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7C1BE9" w:rsidRDefault="006F5428">
      <w:pPr>
        <w:tabs>
          <w:tab w:val="right" w:pos="9360"/>
        </w:tabs>
        <w:suppressAutoHyphens/>
        <w:rPr>
          <w:rFonts w:ascii="Times New Roman" w:hAnsi="Times New Roman"/>
          <w:sz w:val="26"/>
        </w:rPr>
      </w:pPr>
      <w:r>
        <w:rPr>
          <w:rFonts w:ascii="Times New Roman" w:hAnsi="Times New Roman"/>
          <w:sz w:val="26"/>
        </w:rPr>
        <w:tab/>
      </w:r>
      <w:r w:rsidR="007C1BE9">
        <w:rPr>
          <w:rFonts w:ascii="Times New Roman" w:hAnsi="Times New Roman"/>
          <w:sz w:val="26"/>
        </w:rPr>
        <w:t xml:space="preserve"> </w:t>
      </w:r>
    </w:p>
    <w:p w:rsidR="006F5428" w:rsidRDefault="007C1BE9">
      <w:pPr>
        <w:tabs>
          <w:tab w:val="right" w:pos="9360"/>
        </w:tabs>
        <w:suppressAutoHyphens/>
        <w:rPr>
          <w:rFonts w:ascii="Times New Roman" w:hAnsi="Times New Roman"/>
          <w:sz w:val="26"/>
        </w:rPr>
      </w:pPr>
      <w:r>
        <w:rPr>
          <w:rFonts w:ascii="Times New Roman" w:hAnsi="Times New Roman"/>
          <w:sz w:val="26"/>
        </w:rPr>
        <w:tab/>
        <w:t xml:space="preserve"> </w:t>
      </w:r>
      <w:r w:rsidR="00A854CB">
        <w:rPr>
          <w:rFonts w:ascii="Times New Roman" w:hAnsi="Times New Roman"/>
          <w:sz w:val="26"/>
        </w:rPr>
        <w:t>P</w:t>
      </w:r>
      <w:r w:rsidR="006F5428">
        <w:rPr>
          <w:rFonts w:ascii="Times New Roman" w:hAnsi="Times New Roman"/>
          <w:sz w:val="26"/>
        </w:rPr>
        <w:t xml:space="preserve">ublic Meeting held </w:t>
      </w:r>
      <w:r w:rsidR="001F00F6">
        <w:rPr>
          <w:rFonts w:ascii="Times New Roman" w:hAnsi="Times New Roman"/>
          <w:sz w:val="26"/>
        </w:rPr>
        <w:t xml:space="preserve">September </w:t>
      </w:r>
      <w:r>
        <w:rPr>
          <w:rFonts w:ascii="Times New Roman" w:hAnsi="Times New Roman"/>
          <w:sz w:val="26"/>
        </w:rPr>
        <w:t>1</w:t>
      </w:r>
      <w:r w:rsidR="001F00F6">
        <w:rPr>
          <w:rFonts w:ascii="Times New Roman" w:hAnsi="Times New Roman"/>
          <w:sz w:val="26"/>
        </w:rPr>
        <w:t>7</w:t>
      </w:r>
      <w:r w:rsidR="00DF0D51">
        <w:rPr>
          <w:rFonts w:ascii="Times New Roman" w:hAnsi="Times New Roman"/>
          <w:sz w:val="26"/>
        </w:rPr>
        <w:t xml:space="preserve">, </w:t>
      </w:r>
      <w:r w:rsidR="000F29C1">
        <w:rPr>
          <w:rFonts w:ascii="Times New Roman" w:hAnsi="Times New Roman"/>
          <w:sz w:val="26"/>
        </w:rPr>
        <w:t>201</w:t>
      </w:r>
      <w:r>
        <w:rPr>
          <w:rFonts w:ascii="Times New Roman" w:hAnsi="Times New Roman"/>
          <w:sz w:val="26"/>
        </w:rPr>
        <w:t>5</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7C1BE9" w:rsidRPr="007C1BE9" w:rsidRDefault="007C1BE9" w:rsidP="007C1BE9">
      <w:pPr>
        <w:ind w:left="720"/>
        <w:rPr>
          <w:rFonts w:ascii="Times New Roman" w:hAnsi="Times New Roman"/>
          <w:sz w:val="26"/>
          <w:szCs w:val="26"/>
        </w:rPr>
      </w:pPr>
      <w:r w:rsidRPr="007C1BE9">
        <w:rPr>
          <w:rFonts w:ascii="Times New Roman" w:hAnsi="Times New Roman"/>
          <w:sz w:val="26"/>
          <w:szCs w:val="26"/>
        </w:rPr>
        <w:t>Gladys M. Brown, Chairman</w:t>
      </w:r>
    </w:p>
    <w:p w:rsidR="007C1BE9" w:rsidRPr="007C1BE9" w:rsidRDefault="007C1BE9" w:rsidP="007C1BE9">
      <w:pPr>
        <w:ind w:left="720"/>
        <w:rPr>
          <w:rFonts w:ascii="Times New Roman" w:hAnsi="Times New Roman"/>
          <w:sz w:val="26"/>
          <w:szCs w:val="26"/>
        </w:rPr>
      </w:pPr>
      <w:r w:rsidRPr="007C1BE9">
        <w:rPr>
          <w:rFonts w:ascii="Times New Roman" w:hAnsi="Times New Roman"/>
          <w:sz w:val="26"/>
          <w:szCs w:val="26"/>
        </w:rPr>
        <w:t>John F. Coleman, Jr., Vice Chairman</w:t>
      </w:r>
    </w:p>
    <w:p w:rsidR="007C1BE9" w:rsidRPr="007C1BE9" w:rsidRDefault="007C1BE9" w:rsidP="007C1BE9">
      <w:pPr>
        <w:rPr>
          <w:rFonts w:ascii="Times New Roman" w:hAnsi="Times New Roman"/>
          <w:sz w:val="26"/>
          <w:szCs w:val="26"/>
        </w:rPr>
      </w:pPr>
      <w:r w:rsidRPr="007C1BE9">
        <w:rPr>
          <w:rFonts w:ascii="Times New Roman" w:hAnsi="Times New Roman"/>
          <w:sz w:val="26"/>
          <w:szCs w:val="26"/>
        </w:rPr>
        <w:tab/>
        <w:t>James H. Cawley</w:t>
      </w:r>
      <w:r w:rsidR="00DE701F">
        <w:rPr>
          <w:rFonts w:ascii="Times New Roman" w:hAnsi="Times New Roman"/>
          <w:sz w:val="26"/>
          <w:szCs w:val="26"/>
        </w:rPr>
        <w:t>, Statement</w:t>
      </w:r>
    </w:p>
    <w:p w:rsidR="007C1BE9" w:rsidRPr="007C1BE9" w:rsidRDefault="007C1BE9" w:rsidP="007C1BE9">
      <w:pPr>
        <w:rPr>
          <w:rFonts w:ascii="Times New Roman" w:hAnsi="Times New Roman"/>
          <w:sz w:val="26"/>
          <w:szCs w:val="26"/>
        </w:rPr>
      </w:pPr>
      <w:r w:rsidRPr="007C1BE9">
        <w:rPr>
          <w:rFonts w:ascii="Times New Roman" w:hAnsi="Times New Roman"/>
          <w:sz w:val="26"/>
          <w:szCs w:val="26"/>
        </w:rPr>
        <w:tab/>
        <w:t>Pamela A. Witmer</w:t>
      </w:r>
    </w:p>
    <w:p w:rsidR="007C1BE9" w:rsidRPr="007C1BE9" w:rsidRDefault="007C1BE9" w:rsidP="007C1BE9">
      <w:pPr>
        <w:rPr>
          <w:rFonts w:ascii="Times New Roman" w:hAnsi="Times New Roman"/>
          <w:sz w:val="26"/>
          <w:szCs w:val="26"/>
        </w:rPr>
      </w:pPr>
      <w:r w:rsidRPr="007C1BE9">
        <w:rPr>
          <w:rFonts w:ascii="Times New Roman" w:hAnsi="Times New Roman"/>
          <w:sz w:val="26"/>
          <w:szCs w:val="26"/>
        </w:rPr>
        <w:tab/>
        <w:t>Robert F. Powelson</w:t>
      </w:r>
    </w:p>
    <w:p w:rsidR="007C1BE9" w:rsidRDefault="007C1BE9" w:rsidP="007C1BE9">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753982" w:rsidRDefault="005604BD" w:rsidP="00753982">
      <w:pPr>
        <w:tabs>
          <w:tab w:val="left" w:pos="-720"/>
        </w:tabs>
        <w:suppressAutoHyphens/>
        <w:rPr>
          <w:rFonts w:ascii="Times New Roman" w:hAnsi="Times New Roman"/>
          <w:sz w:val="26"/>
        </w:rPr>
      </w:pPr>
      <w:r>
        <w:rPr>
          <w:rFonts w:ascii="Times New Roman" w:hAnsi="Times New Roman"/>
          <w:sz w:val="26"/>
        </w:rPr>
        <w:t>Valerie J. Williams</w:t>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sidR="00A330CD">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F</w:t>
      </w:r>
      <w:r w:rsidR="00F3143E">
        <w:rPr>
          <w:rFonts w:ascii="Times New Roman" w:hAnsi="Times New Roman"/>
          <w:sz w:val="26"/>
        </w:rPr>
        <w:t>-201</w:t>
      </w:r>
      <w:r>
        <w:rPr>
          <w:rFonts w:ascii="Times New Roman" w:hAnsi="Times New Roman"/>
          <w:sz w:val="26"/>
        </w:rPr>
        <w:t>4</w:t>
      </w:r>
      <w:r w:rsidR="00F3143E">
        <w:rPr>
          <w:rFonts w:ascii="Times New Roman" w:hAnsi="Times New Roman"/>
          <w:sz w:val="26"/>
        </w:rPr>
        <w:t>-</w:t>
      </w:r>
      <w:r>
        <w:rPr>
          <w:rFonts w:ascii="Times New Roman" w:hAnsi="Times New Roman"/>
          <w:sz w:val="26"/>
        </w:rPr>
        <w:t>2456937</w:t>
      </w:r>
    </w:p>
    <w:p w:rsidR="00813768" w:rsidRDefault="00813768" w:rsidP="00753982">
      <w:pPr>
        <w:tabs>
          <w:tab w:val="left" w:pos="-720"/>
        </w:tabs>
        <w:suppressAutoHyphens/>
        <w:rPr>
          <w:rFonts w:ascii="Times New Roman" w:hAnsi="Times New Roman"/>
          <w:sz w:val="26"/>
        </w:rPr>
      </w:pPr>
    </w:p>
    <w:p w:rsidR="00813768" w:rsidRDefault="00FD6A63" w:rsidP="00753982">
      <w:pPr>
        <w:tabs>
          <w:tab w:val="left" w:pos="-720"/>
        </w:tabs>
        <w:suppressAutoHyphens/>
        <w:rPr>
          <w:rFonts w:ascii="Times New Roman" w:hAnsi="Times New Roman"/>
          <w:sz w:val="26"/>
        </w:rPr>
      </w:pPr>
      <w:r>
        <w:rPr>
          <w:rFonts w:ascii="Times New Roman" w:hAnsi="Times New Roman"/>
          <w:sz w:val="26"/>
        </w:rPr>
        <w:tab/>
        <w:t>v.</w:t>
      </w:r>
    </w:p>
    <w:p w:rsidR="00FD6A63" w:rsidRDefault="00FD6A63" w:rsidP="00753982">
      <w:pPr>
        <w:tabs>
          <w:tab w:val="left" w:pos="-720"/>
        </w:tabs>
        <w:suppressAutoHyphens/>
        <w:rPr>
          <w:rFonts w:ascii="Times New Roman" w:hAnsi="Times New Roman"/>
          <w:sz w:val="26"/>
        </w:rPr>
      </w:pPr>
    </w:p>
    <w:p w:rsidR="00FD6A63" w:rsidRDefault="00F3143E" w:rsidP="00753982">
      <w:pPr>
        <w:tabs>
          <w:tab w:val="left" w:pos="-720"/>
        </w:tabs>
        <w:suppressAutoHyphens/>
        <w:rPr>
          <w:rFonts w:ascii="Times New Roman" w:hAnsi="Times New Roman"/>
          <w:sz w:val="26"/>
        </w:rPr>
      </w:pPr>
      <w:r>
        <w:rPr>
          <w:rFonts w:ascii="Times New Roman" w:hAnsi="Times New Roman"/>
          <w:sz w:val="26"/>
        </w:rPr>
        <w:t>P</w:t>
      </w:r>
      <w:r w:rsidR="005604BD">
        <w:rPr>
          <w:rFonts w:ascii="Times New Roman" w:hAnsi="Times New Roman"/>
          <w:sz w:val="26"/>
        </w:rPr>
        <w:t xml:space="preserve">hiladelphia Gas Works </w:t>
      </w:r>
    </w:p>
    <w:p w:rsidR="00813768" w:rsidRDefault="00813768" w:rsidP="00753982">
      <w:pPr>
        <w:tabs>
          <w:tab w:val="left" w:pos="-720"/>
        </w:tabs>
        <w:suppressAutoHyphens/>
        <w:rPr>
          <w:rFonts w:ascii="Times New Roman" w:hAnsi="Times New Roman"/>
          <w:sz w:val="26"/>
        </w:rPr>
      </w:pPr>
    </w:p>
    <w:p w:rsidR="00F13F0B" w:rsidRDefault="00F13F0B">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76B5D" w:rsidRPr="00AE147E" w:rsidRDefault="006F5428" w:rsidP="00F76B5D">
      <w:pPr>
        <w:tabs>
          <w:tab w:val="left" w:pos="-720"/>
        </w:tabs>
        <w:suppressAutoHyphens/>
        <w:spacing w:line="360" w:lineRule="auto"/>
        <w:ind w:firstLine="1440"/>
        <w:rPr>
          <w:rFonts w:ascii="Times New Roman" w:hAnsi="Times New Roman"/>
          <w:sz w:val="26"/>
          <w:szCs w:val="26"/>
        </w:rPr>
      </w:pPr>
      <w:r>
        <w:rPr>
          <w:rFonts w:ascii="Times New Roman" w:hAnsi="Times New Roman"/>
          <w:sz w:val="26"/>
        </w:rPr>
        <w:t xml:space="preserve">Before the </w:t>
      </w:r>
      <w:r w:rsidR="00F6390B">
        <w:rPr>
          <w:rFonts w:ascii="Times New Roman" w:hAnsi="Times New Roman"/>
          <w:sz w:val="26"/>
        </w:rPr>
        <w:t xml:space="preserve">Pennsylvania Public Utility </w:t>
      </w:r>
      <w:r>
        <w:rPr>
          <w:rFonts w:ascii="Times New Roman" w:hAnsi="Times New Roman"/>
          <w:sz w:val="26"/>
        </w:rPr>
        <w:t xml:space="preserve">Commission </w:t>
      </w:r>
      <w:r w:rsidR="00F6390B">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of Valerie J. Williams</w:t>
      </w:r>
      <w:r w:rsidR="00E5229D">
        <w:rPr>
          <w:rFonts w:ascii="Times New Roman" w:hAnsi="Times New Roman"/>
          <w:sz w:val="26"/>
        </w:rPr>
        <w:t xml:space="preserve"> (</w:t>
      </w:r>
      <w:r w:rsidR="0033731F">
        <w:rPr>
          <w:rFonts w:ascii="Times New Roman" w:hAnsi="Times New Roman"/>
          <w:sz w:val="26"/>
        </w:rPr>
        <w:t>Ms. Williams</w:t>
      </w:r>
      <w:r w:rsidR="00792018">
        <w:rPr>
          <w:rFonts w:ascii="Times New Roman" w:hAnsi="Times New Roman"/>
          <w:sz w:val="26"/>
        </w:rPr>
        <w:t xml:space="preserve"> or </w:t>
      </w:r>
      <w:r w:rsidR="00FD6A63">
        <w:rPr>
          <w:rFonts w:ascii="Times New Roman" w:hAnsi="Times New Roman"/>
          <w:sz w:val="26"/>
        </w:rPr>
        <w:t>Complainant</w:t>
      </w:r>
      <w:r w:rsidR="008667DF">
        <w:rPr>
          <w:rFonts w:ascii="Times New Roman" w:hAnsi="Times New Roman"/>
          <w:sz w:val="26"/>
        </w:rPr>
        <w: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33731F">
        <w:rPr>
          <w:rFonts w:ascii="Times New Roman" w:hAnsi="Times New Roman"/>
          <w:sz w:val="26"/>
        </w:rPr>
        <w:t>May 11</w:t>
      </w:r>
      <w:r w:rsidR="00FB6E24">
        <w:rPr>
          <w:rFonts w:ascii="Times New Roman" w:hAnsi="Times New Roman"/>
          <w:sz w:val="26"/>
        </w:rPr>
        <w:t>,</w:t>
      </w:r>
      <w:r w:rsidR="0033731F">
        <w:rPr>
          <w:rFonts w:ascii="Times New Roman" w:hAnsi="Times New Roman"/>
          <w:sz w:val="26"/>
        </w:rPr>
        <w:t xml:space="preserve"> 2015,</w:t>
      </w:r>
      <w:r w:rsidR="00FB6E24">
        <w:rPr>
          <w:rFonts w:ascii="Times New Roman" w:hAnsi="Times New Roman"/>
          <w:sz w:val="26"/>
        </w:rPr>
        <w:t xml:space="preserve"> </w:t>
      </w:r>
      <w:r w:rsidR="007D337F">
        <w:rPr>
          <w:rFonts w:ascii="Times New Roman" w:hAnsi="Times New Roman"/>
          <w:sz w:val="26"/>
        </w:rPr>
        <w:t xml:space="preserve">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33731F">
        <w:rPr>
          <w:rFonts w:ascii="Times New Roman" w:hAnsi="Times New Roman"/>
          <w:sz w:val="26"/>
        </w:rPr>
        <w:t>Ember S. Jandebeur</w:t>
      </w:r>
      <w:r w:rsidR="0061028E">
        <w:rPr>
          <w:rFonts w:ascii="Times New Roman" w:hAnsi="Times New Roman"/>
          <w:sz w:val="26"/>
        </w:rPr>
        <w:t>,</w:t>
      </w:r>
      <w:r w:rsidR="00F3224F">
        <w:rPr>
          <w:rFonts w:ascii="Times New Roman" w:hAnsi="Times New Roman"/>
          <w:sz w:val="26"/>
        </w:rPr>
        <w:t xml:space="preserve"> issued </w:t>
      </w:r>
      <w:r w:rsidR="00D5042B">
        <w:rPr>
          <w:rFonts w:ascii="Times New Roman" w:hAnsi="Times New Roman"/>
          <w:sz w:val="26"/>
        </w:rPr>
        <w:t xml:space="preserve">on </w:t>
      </w:r>
      <w:r w:rsidR="0033731F">
        <w:rPr>
          <w:rFonts w:ascii="Times New Roman" w:hAnsi="Times New Roman"/>
          <w:sz w:val="26"/>
        </w:rPr>
        <w:t>April 20, 2015</w:t>
      </w:r>
      <w:r w:rsidR="00BC0C68">
        <w:rPr>
          <w:rFonts w:ascii="Times New Roman" w:hAnsi="Times New Roman"/>
          <w:sz w:val="26"/>
        </w:rPr>
        <w:t>.</w:t>
      </w:r>
      <w:r w:rsidR="00792018">
        <w:rPr>
          <w:rFonts w:ascii="Times New Roman" w:hAnsi="Times New Roman"/>
          <w:sz w:val="26"/>
        </w:rPr>
        <w:t xml:space="preserve">  </w:t>
      </w:r>
      <w:r w:rsidR="00E050B0">
        <w:rPr>
          <w:rFonts w:ascii="Times New Roman" w:hAnsi="Times New Roman"/>
          <w:sz w:val="26"/>
        </w:rPr>
        <w:t xml:space="preserve">Philadelphia Gas Works (PGW or </w:t>
      </w:r>
      <w:r w:rsidR="00CB1B08">
        <w:rPr>
          <w:rFonts w:ascii="Times New Roman" w:hAnsi="Times New Roman"/>
          <w:sz w:val="26"/>
        </w:rPr>
        <w:t>Company) filed Replies to Exceptions on May 18, 2015</w:t>
      </w:r>
      <w:r w:rsidR="00792018">
        <w:rPr>
          <w:rFonts w:ascii="Times New Roman" w:hAnsi="Times New Roman"/>
          <w:sz w:val="26"/>
        </w:rPr>
        <w:t>.</w:t>
      </w:r>
      <w:r w:rsidR="00F07450">
        <w:rPr>
          <w:rFonts w:ascii="Times New Roman" w:hAnsi="Times New Roman"/>
          <w:sz w:val="26"/>
        </w:rPr>
        <w:t xml:space="preserve"> </w:t>
      </w:r>
      <w:r w:rsidR="0047144B">
        <w:rPr>
          <w:rFonts w:ascii="Times New Roman" w:hAnsi="Times New Roman"/>
          <w:sz w:val="26"/>
        </w:rPr>
        <w:t xml:space="preserve"> </w:t>
      </w:r>
      <w:r w:rsidR="00F07450">
        <w:rPr>
          <w:rFonts w:ascii="Times New Roman" w:hAnsi="Times New Roman"/>
          <w:sz w:val="26"/>
          <w:szCs w:val="26"/>
        </w:rPr>
        <w:t>For the reasons</w:t>
      </w:r>
      <w:r w:rsidR="00CB1B08">
        <w:rPr>
          <w:rFonts w:ascii="Times New Roman" w:hAnsi="Times New Roman"/>
          <w:sz w:val="26"/>
          <w:szCs w:val="26"/>
        </w:rPr>
        <w:t xml:space="preserve"> stated below</w:t>
      </w:r>
      <w:r w:rsidR="00F07450">
        <w:rPr>
          <w:rFonts w:ascii="Times New Roman" w:hAnsi="Times New Roman"/>
          <w:sz w:val="26"/>
          <w:szCs w:val="26"/>
        </w:rPr>
        <w:t xml:space="preserve">, </w:t>
      </w:r>
      <w:r w:rsidR="00F07450" w:rsidRPr="00AE147E">
        <w:rPr>
          <w:rFonts w:ascii="Times New Roman" w:hAnsi="Times New Roman"/>
          <w:sz w:val="26"/>
          <w:szCs w:val="26"/>
        </w:rPr>
        <w:t xml:space="preserve">we will </w:t>
      </w:r>
      <w:r w:rsidR="00197F7B" w:rsidRPr="00AE147E">
        <w:rPr>
          <w:rFonts w:ascii="Times New Roman" w:hAnsi="Times New Roman"/>
          <w:sz w:val="26"/>
          <w:szCs w:val="26"/>
        </w:rPr>
        <w:t>deny</w:t>
      </w:r>
      <w:r w:rsidR="00012A3C" w:rsidRPr="00AE147E">
        <w:rPr>
          <w:rFonts w:ascii="Times New Roman" w:hAnsi="Times New Roman"/>
          <w:sz w:val="26"/>
          <w:szCs w:val="26"/>
        </w:rPr>
        <w:t xml:space="preserve"> the Complainant’s Exceptions</w:t>
      </w:r>
      <w:r w:rsidR="00AE147E">
        <w:rPr>
          <w:rFonts w:ascii="Times New Roman" w:hAnsi="Times New Roman"/>
          <w:sz w:val="26"/>
          <w:szCs w:val="26"/>
        </w:rPr>
        <w:t xml:space="preserve"> and </w:t>
      </w:r>
      <w:r w:rsidR="00F07450" w:rsidRPr="00AE147E">
        <w:rPr>
          <w:rFonts w:ascii="Times New Roman" w:hAnsi="Times New Roman"/>
          <w:sz w:val="26"/>
          <w:szCs w:val="26"/>
        </w:rPr>
        <w:t xml:space="preserve">adopt the </w:t>
      </w:r>
      <w:r w:rsidR="00AE147E">
        <w:rPr>
          <w:rFonts w:ascii="Times New Roman" w:hAnsi="Times New Roman"/>
          <w:sz w:val="26"/>
          <w:szCs w:val="26"/>
        </w:rPr>
        <w:t xml:space="preserve">ALJ’s </w:t>
      </w:r>
      <w:r w:rsidR="00F07450" w:rsidRPr="00AE147E">
        <w:rPr>
          <w:rFonts w:ascii="Times New Roman" w:hAnsi="Times New Roman"/>
          <w:sz w:val="26"/>
          <w:szCs w:val="26"/>
        </w:rPr>
        <w:t>Initial Decision.</w:t>
      </w:r>
    </w:p>
    <w:p w:rsidR="00AE147E" w:rsidRDefault="00AE147E" w:rsidP="00A57216">
      <w:pPr>
        <w:tabs>
          <w:tab w:val="left" w:pos="-720"/>
        </w:tabs>
        <w:suppressAutoHyphens/>
        <w:spacing w:line="360" w:lineRule="auto"/>
        <w:jc w:val="center"/>
        <w:rPr>
          <w:rFonts w:ascii="Times New Roman" w:hAnsi="Times New Roman"/>
          <w:b/>
          <w:sz w:val="26"/>
          <w:szCs w:val="24"/>
        </w:rPr>
      </w:pPr>
    </w:p>
    <w:p w:rsidR="00AE147E" w:rsidRDefault="00AE147E" w:rsidP="00A57216">
      <w:pPr>
        <w:tabs>
          <w:tab w:val="left" w:pos="-720"/>
        </w:tabs>
        <w:suppressAutoHyphens/>
        <w:spacing w:line="360" w:lineRule="auto"/>
        <w:jc w:val="center"/>
        <w:rPr>
          <w:rFonts w:ascii="Times New Roman" w:hAnsi="Times New Roman"/>
          <w:b/>
          <w:sz w:val="26"/>
          <w:szCs w:val="24"/>
        </w:rPr>
      </w:pPr>
    </w:p>
    <w:p w:rsidR="00AE147E" w:rsidRDefault="00AE147E" w:rsidP="00A57216">
      <w:pPr>
        <w:tabs>
          <w:tab w:val="left" w:pos="-720"/>
        </w:tabs>
        <w:suppressAutoHyphens/>
        <w:spacing w:line="360" w:lineRule="auto"/>
        <w:jc w:val="center"/>
        <w:rPr>
          <w:rFonts w:ascii="Times New Roman" w:hAnsi="Times New Roman"/>
          <w:b/>
          <w:sz w:val="26"/>
          <w:szCs w:val="24"/>
        </w:rPr>
      </w:pPr>
    </w:p>
    <w:p w:rsidR="00AE147E" w:rsidRDefault="00AE147E" w:rsidP="00A57216">
      <w:pPr>
        <w:tabs>
          <w:tab w:val="left" w:pos="-720"/>
        </w:tabs>
        <w:suppressAutoHyphens/>
        <w:spacing w:line="360" w:lineRule="auto"/>
        <w:jc w:val="center"/>
        <w:rPr>
          <w:rFonts w:ascii="Times New Roman" w:hAnsi="Times New Roman"/>
          <w:b/>
          <w:sz w:val="26"/>
          <w:szCs w:val="24"/>
        </w:rPr>
      </w:pPr>
    </w:p>
    <w:p w:rsidR="00F76B5D" w:rsidRDefault="00A57216" w:rsidP="00A57216">
      <w:pPr>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rsidR="00A57216" w:rsidRPr="00A57216" w:rsidRDefault="00A57216" w:rsidP="00A57216">
      <w:pPr>
        <w:tabs>
          <w:tab w:val="left" w:pos="-720"/>
        </w:tabs>
        <w:suppressAutoHyphens/>
        <w:spacing w:line="360" w:lineRule="auto"/>
        <w:jc w:val="center"/>
        <w:rPr>
          <w:rFonts w:ascii="Times New Roman" w:hAnsi="Times New Roman"/>
          <w:b/>
          <w:sz w:val="26"/>
          <w:szCs w:val="24"/>
        </w:rPr>
      </w:pPr>
    </w:p>
    <w:p w:rsidR="0094091B" w:rsidRPr="0094091B" w:rsidRDefault="00EA7B07" w:rsidP="00F76B5D">
      <w:pPr>
        <w:tabs>
          <w:tab w:val="left" w:pos="-720"/>
        </w:tabs>
        <w:suppressAutoHyphens/>
        <w:spacing w:line="360" w:lineRule="auto"/>
        <w:ind w:firstLine="1440"/>
        <w:rPr>
          <w:rFonts w:ascii="Times New Roman" w:hAnsi="Times New Roman"/>
          <w:sz w:val="26"/>
          <w:szCs w:val="24"/>
        </w:rPr>
      </w:pPr>
      <w:r>
        <w:rPr>
          <w:rFonts w:ascii="Times New Roman" w:hAnsi="Times New Roman"/>
          <w:sz w:val="26"/>
          <w:szCs w:val="24"/>
        </w:rPr>
        <w:t xml:space="preserve">On </w:t>
      </w:r>
      <w:r w:rsidR="0094091B" w:rsidRPr="0094091B">
        <w:rPr>
          <w:rFonts w:ascii="Times New Roman" w:hAnsi="Times New Roman"/>
          <w:sz w:val="26"/>
          <w:szCs w:val="24"/>
        </w:rPr>
        <w:t xml:space="preserve">November 18, 2014, </w:t>
      </w:r>
      <w:r w:rsidR="00CC24F3">
        <w:rPr>
          <w:rFonts w:ascii="Times New Roman" w:hAnsi="Times New Roman"/>
          <w:sz w:val="26"/>
          <w:szCs w:val="24"/>
        </w:rPr>
        <w:t>Ms</w:t>
      </w:r>
      <w:r w:rsidR="0094091B" w:rsidRPr="0094091B">
        <w:rPr>
          <w:rFonts w:ascii="Times New Roman" w:hAnsi="Times New Roman"/>
          <w:sz w:val="26"/>
          <w:szCs w:val="24"/>
        </w:rPr>
        <w:t xml:space="preserve">. Williams filed a Formal Complaint </w:t>
      </w:r>
      <w:r w:rsidR="00CC24F3">
        <w:rPr>
          <w:rFonts w:ascii="Times New Roman" w:hAnsi="Times New Roman"/>
          <w:sz w:val="26"/>
          <w:szCs w:val="24"/>
        </w:rPr>
        <w:t xml:space="preserve">(Complaint) </w:t>
      </w:r>
      <w:r w:rsidR="0094091B" w:rsidRPr="0094091B">
        <w:rPr>
          <w:rFonts w:ascii="Times New Roman" w:hAnsi="Times New Roman"/>
          <w:sz w:val="26"/>
          <w:szCs w:val="24"/>
        </w:rPr>
        <w:t>against PGW</w:t>
      </w:r>
      <w:r w:rsidR="00CC24F3">
        <w:rPr>
          <w:rFonts w:ascii="Times New Roman" w:hAnsi="Times New Roman"/>
          <w:sz w:val="26"/>
          <w:szCs w:val="24"/>
        </w:rPr>
        <w:t>,</w:t>
      </w:r>
      <w:r w:rsidR="0094091B" w:rsidRPr="0094091B">
        <w:rPr>
          <w:rFonts w:ascii="Times New Roman" w:hAnsi="Times New Roman"/>
          <w:sz w:val="26"/>
          <w:szCs w:val="24"/>
        </w:rPr>
        <w:t xml:space="preserve"> alleging overcharging </w:t>
      </w:r>
      <w:r w:rsidR="00CC24F3">
        <w:rPr>
          <w:rFonts w:ascii="Times New Roman" w:hAnsi="Times New Roman"/>
          <w:sz w:val="26"/>
          <w:szCs w:val="24"/>
        </w:rPr>
        <w:t xml:space="preserve">under the Company’s Customer Responsibility Program (CRP) </w:t>
      </w:r>
      <w:r w:rsidR="0094091B" w:rsidRPr="0094091B">
        <w:rPr>
          <w:rFonts w:ascii="Times New Roman" w:hAnsi="Times New Roman"/>
          <w:sz w:val="26"/>
          <w:szCs w:val="24"/>
        </w:rPr>
        <w:t>from 2005 to 2010</w:t>
      </w:r>
      <w:r w:rsidR="00CC24F3">
        <w:rPr>
          <w:rFonts w:ascii="Times New Roman" w:hAnsi="Times New Roman"/>
          <w:sz w:val="26"/>
          <w:szCs w:val="24"/>
        </w:rPr>
        <w:t>,</w:t>
      </w:r>
      <w:r w:rsidR="0094091B" w:rsidRPr="0094091B">
        <w:rPr>
          <w:rFonts w:ascii="Times New Roman" w:hAnsi="Times New Roman"/>
          <w:sz w:val="26"/>
          <w:szCs w:val="24"/>
        </w:rPr>
        <w:t xml:space="preserve"> and requesting a refund.</w:t>
      </w:r>
      <w:r w:rsidR="00846E5C">
        <w:rPr>
          <w:rStyle w:val="FootnoteReference"/>
          <w:rFonts w:ascii="Times New Roman" w:hAnsi="Times New Roman"/>
          <w:sz w:val="26"/>
          <w:szCs w:val="24"/>
        </w:rPr>
        <w:footnoteReference w:id="1"/>
      </w:r>
      <w:r w:rsidR="0094091B" w:rsidRPr="0094091B">
        <w:rPr>
          <w:rFonts w:ascii="Times New Roman" w:hAnsi="Times New Roman"/>
          <w:sz w:val="26"/>
          <w:szCs w:val="24"/>
        </w:rPr>
        <w:t xml:space="preserve">  </w:t>
      </w:r>
    </w:p>
    <w:p w:rsidR="0094091B" w:rsidRPr="0094091B" w:rsidRDefault="0094091B" w:rsidP="0094091B">
      <w:pPr>
        <w:tabs>
          <w:tab w:val="left" w:pos="-1440"/>
          <w:tab w:val="left" w:pos="-720"/>
        </w:tabs>
        <w:suppressAutoHyphens/>
        <w:spacing w:line="360" w:lineRule="auto"/>
        <w:ind w:firstLine="1440"/>
        <w:rPr>
          <w:rFonts w:ascii="Times New Roman" w:hAnsi="Times New Roman"/>
          <w:sz w:val="26"/>
          <w:szCs w:val="24"/>
        </w:rPr>
      </w:pPr>
    </w:p>
    <w:p w:rsidR="0052458B" w:rsidRDefault="0094091B" w:rsidP="0094091B">
      <w:pPr>
        <w:tabs>
          <w:tab w:val="left" w:pos="-1440"/>
          <w:tab w:val="left" w:pos="-720"/>
        </w:tabs>
        <w:suppressAutoHyphens/>
        <w:spacing w:line="360" w:lineRule="auto"/>
        <w:ind w:firstLine="1440"/>
        <w:rPr>
          <w:rFonts w:ascii="Times New Roman" w:hAnsi="Times New Roman"/>
          <w:spacing w:val="-3"/>
          <w:sz w:val="26"/>
          <w:szCs w:val="24"/>
        </w:rPr>
      </w:pPr>
      <w:r w:rsidRPr="0094091B">
        <w:rPr>
          <w:rFonts w:ascii="Times New Roman" w:hAnsi="Times New Roman"/>
          <w:sz w:val="26"/>
          <w:szCs w:val="24"/>
        </w:rPr>
        <w:t xml:space="preserve">On December 29, 2014, PGW filed an </w:t>
      </w:r>
      <w:r w:rsidRPr="0094091B">
        <w:rPr>
          <w:rFonts w:ascii="Times New Roman" w:hAnsi="Times New Roman"/>
          <w:spacing w:val="-3"/>
          <w:sz w:val="26"/>
          <w:szCs w:val="24"/>
        </w:rPr>
        <w:t xml:space="preserve">Answer </w:t>
      </w:r>
      <w:r w:rsidR="0052458B">
        <w:rPr>
          <w:rFonts w:ascii="Times New Roman" w:hAnsi="Times New Roman"/>
          <w:spacing w:val="-3"/>
          <w:sz w:val="26"/>
          <w:szCs w:val="24"/>
        </w:rPr>
        <w:t xml:space="preserve">and New Matter.  In the Answer, PGW denied </w:t>
      </w:r>
      <w:r w:rsidRPr="0094091B">
        <w:rPr>
          <w:rFonts w:ascii="Times New Roman" w:hAnsi="Times New Roman"/>
          <w:spacing w:val="-3"/>
          <w:sz w:val="26"/>
          <w:szCs w:val="24"/>
        </w:rPr>
        <w:t xml:space="preserve">the material allegations of the Complaint.  </w:t>
      </w:r>
      <w:r w:rsidR="003D5EFE">
        <w:rPr>
          <w:rFonts w:ascii="Times New Roman" w:hAnsi="Times New Roman"/>
          <w:spacing w:val="-3"/>
          <w:sz w:val="26"/>
          <w:szCs w:val="24"/>
        </w:rPr>
        <w:t>PGW also indicated that it applied a credit to the Complainant’s account for the previous four years of usage based on a determination that the CRP was not beneficial.</w:t>
      </w:r>
      <w:r w:rsidR="0052458B">
        <w:rPr>
          <w:rFonts w:ascii="Times New Roman" w:hAnsi="Times New Roman"/>
          <w:spacing w:val="-3"/>
          <w:sz w:val="26"/>
          <w:szCs w:val="24"/>
        </w:rPr>
        <w:t xml:space="preserve">  </w:t>
      </w:r>
      <w:r w:rsidR="00C70044">
        <w:rPr>
          <w:rFonts w:ascii="Times New Roman" w:hAnsi="Times New Roman"/>
          <w:spacing w:val="-3"/>
          <w:sz w:val="26"/>
          <w:szCs w:val="24"/>
        </w:rPr>
        <w:t xml:space="preserve">Answer at 1.  </w:t>
      </w:r>
      <w:r w:rsidR="0052458B">
        <w:rPr>
          <w:rFonts w:ascii="Times New Roman" w:hAnsi="Times New Roman"/>
          <w:spacing w:val="-3"/>
          <w:sz w:val="26"/>
          <w:szCs w:val="24"/>
        </w:rPr>
        <w:t>PGW stated that the Complainant contacted the Company on March 11, 2014, to dispute her CRP charges.  On April 9, 2014, PGW cancelled the Complainant’s CRP bills back to April 16, 2010, and billed the Complainant’s account for actual usage through March 19, 2014.</w:t>
      </w:r>
      <w:r w:rsidR="00C70044">
        <w:rPr>
          <w:rFonts w:ascii="Times New Roman" w:hAnsi="Times New Roman"/>
          <w:spacing w:val="-3"/>
          <w:sz w:val="26"/>
          <w:szCs w:val="24"/>
        </w:rPr>
        <w:t xml:space="preserve">  </w:t>
      </w:r>
      <w:r w:rsidR="00C70044" w:rsidRPr="00C70044">
        <w:rPr>
          <w:rFonts w:ascii="Times New Roman" w:hAnsi="Times New Roman"/>
          <w:i/>
          <w:spacing w:val="-3"/>
          <w:sz w:val="26"/>
          <w:szCs w:val="24"/>
        </w:rPr>
        <w:t>Id</w:t>
      </w:r>
      <w:r w:rsidR="00C70044">
        <w:rPr>
          <w:rFonts w:ascii="Times New Roman" w:hAnsi="Times New Roman"/>
          <w:spacing w:val="-3"/>
          <w:sz w:val="26"/>
          <w:szCs w:val="24"/>
        </w:rPr>
        <w:t>. at 2.</w:t>
      </w:r>
      <w:r w:rsidR="001C354F">
        <w:rPr>
          <w:rFonts w:ascii="Times New Roman" w:hAnsi="Times New Roman"/>
          <w:spacing w:val="-3"/>
          <w:sz w:val="26"/>
          <w:szCs w:val="24"/>
        </w:rPr>
        <w:t xml:space="preserve">  In the New Matter, PGW averred that the Commission was without jurisdiction to hear a cause of action arising from the Complainant’s account for gas service from 2005 through 2010, as such cause of action was outside of the statute of limitations period set forth in Section 3314 of the Public Utility Code (Code), 66 Pa. C.S. § 3314</w:t>
      </w:r>
      <w:r w:rsidR="00C522E6">
        <w:rPr>
          <w:rFonts w:ascii="Times New Roman" w:hAnsi="Times New Roman"/>
          <w:spacing w:val="-3"/>
          <w:sz w:val="26"/>
          <w:szCs w:val="24"/>
        </w:rPr>
        <w:t>(a)</w:t>
      </w:r>
      <w:r w:rsidR="001C354F">
        <w:rPr>
          <w:rFonts w:ascii="Times New Roman" w:hAnsi="Times New Roman"/>
          <w:spacing w:val="-3"/>
          <w:sz w:val="26"/>
          <w:szCs w:val="24"/>
        </w:rPr>
        <w:t>.</w:t>
      </w:r>
      <w:r w:rsidR="00C522E6">
        <w:rPr>
          <w:rStyle w:val="FootnoteReference"/>
          <w:rFonts w:ascii="Times New Roman" w:hAnsi="Times New Roman"/>
          <w:spacing w:val="-3"/>
          <w:sz w:val="26"/>
          <w:szCs w:val="24"/>
        </w:rPr>
        <w:footnoteReference w:id="2"/>
      </w:r>
      <w:r w:rsidR="00FD03AD">
        <w:rPr>
          <w:rFonts w:ascii="Times New Roman" w:hAnsi="Times New Roman"/>
          <w:spacing w:val="-3"/>
          <w:sz w:val="26"/>
          <w:szCs w:val="24"/>
        </w:rPr>
        <w:t xml:space="preserve">  New Matter at 3.  </w:t>
      </w:r>
      <w:r w:rsidR="001C354F">
        <w:rPr>
          <w:rFonts w:ascii="Times New Roman" w:hAnsi="Times New Roman"/>
          <w:spacing w:val="-3"/>
          <w:sz w:val="26"/>
          <w:szCs w:val="24"/>
        </w:rPr>
        <w:t xml:space="preserve">    </w:t>
      </w:r>
      <w:r w:rsidR="00C70044">
        <w:rPr>
          <w:rFonts w:ascii="Times New Roman" w:hAnsi="Times New Roman"/>
          <w:spacing w:val="-3"/>
          <w:sz w:val="26"/>
          <w:szCs w:val="24"/>
        </w:rPr>
        <w:t xml:space="preserve">  </w:t>
      </w:r>
      <w:r w:rsidR="0052458B">
        <w:rPr>
          <w:rFonts w:ascii="Times New Roman" w:hAnsi="Times New Roman"/>
          <w:spacing w:val="-3"/>
          <w:sz w:val="26"/>
          <w:szCs w:val="24"/>
        </w:rPr>
        <w:t xml:space="preserve">  </w:t>
      </w:r>
      <w:r w:rsidR="003D5EFE">
        <w:rPr>
          <w:rFonts w:ascii="Times New Roman" w:hAnsi="Times New Roman"/>
          <w:spacing w:val="-3"/>
          <w:sz w:val="26"/>
          <w:szCs w:val="24"/>
        </w:rPr>
        <w:t xml:space="preserve">  </w:t>
      </w:r>
    </w:p>
    <w:p w:rsidR="0052458B" w:rsidRDefault="0052458B" w:rsidP="0094091B">
      <w:pPr>
        <w:tabs>
          <w:tab w:val="left" w:pos="-1440"/>
          <w:tab w:val="left" w:pos="-720"/>
        </w:tabs>
        <w:suppressAutoHyphens/>
        <w:spacing w:line="360" w:lineRule="auto"/>
        <w:ind w:firstLine="1440"/>
        <w:rPr>
          <w:rFonts w:ascii="Times New Roman" w:hAnsi="Times New Roman"/>
          <w:spacing w:val="-3"/>
          <w:sz w:val="26"/>
          <w:szCs w:val="24"/>
        </w:rPr>
      </w:pPr>
    </w:p>
    <w:p w:rsidR="0094091B" w:rsidRPr="0094091B" w:rsidRDefault="0094091B" w:rsidP="0094091B">
      <w:pPr>
        <w:tabs>
          <w:tab w:val="left" w:pos="-1440"/>
          <w:tab w:val="left" w:pos="-720"/>
        </w:tabs>
        <w:suppressAutoHyphens/>
        <w:spacing w:line="360" w:lineRule="auto"/>
        <w:ind w:firstLine="1440"/>
        <w:rPr>
          <w:rFonts w:ascii="Times New Roman" w:hAnsi="Times New Roman"/>
          <w:spacing w:val="-3"/>
          <w:sz w:val="26"/>
          <w:szCs w:val="24"/>
        </w:rPr>
      </w:pPr>
      <w:r w:rsidRPr="0094091B">
        <w:rPr>
          <w:rFonts w:ascii="Times New Roman" w:hAnsi="Times New Roman"/>
          <w:spacing w:val="-3"/>
          <w:sz w:val="26"/>
          <w:szCs w:val="24"/>
        </w:rPr>
        <w:t>A</w:t>
      </w:r>
      <w:r w:rsidR="003D5EFE">
        <w:rPr>
          <w:rFonts w:ascii="Times New Roman" w:hAnsi="Times New Roman"/>
          <w:spacing w:val="-3"/>
          <w:sz w:val="26"/>
          <w:szCs w:val="24"/>
        </w:rPr>
        <w:t>dditionally,</w:t>
      </w:r>
      <w:r w:rsidRPr="0094091B">
        <w:rPr>
          <w:rFonts w:ascii="Times New Roman" w:hAnsi="Times New Roman"/>
          <w:spacing w:val="-3"/>
          <w:sz w:val="26"/>
          <w:szCs w:val="24"/>
        </w:rPr>
        <w:t xml:space="preserve"> on December 29, 2014, PGW filed a Motion for Summary Judgment and Preliminary Objections.</w:t>
      </w:r>
      <w:r w:rsidR="0067409B">
        <w:rPr>
          <w:rFonts w:ascii="Times New Roman" w:hAnsi="Times New Roman"/>
          <w:spacing w:val="-3"/>
          <w:sz w:val="26"/>
          <w:szCs w:val="24"/>
        </w:rPr>
        <w:t xml:space="preserve">  In both filings, PGW requested that the Complaint </w:t>
      </w:r>
      <w:r w:rsidR="0067409B">
        <w:rPr>
          <w:rFonts w:ascii="Times New Roman" w:hAnsi="Times New Roman"/>
          <w:spacing w:val="-3"/>
          <w:sz w:val="26"/>
          <w:szCs w:val="24"/>
        </w:rPr>
        <w:lastRenderedPageBreak/>
        <w:t xml:space="preserve">be dismissed on the basis that the cause of action was outside of the statute of limitations period in Section 3314(a).    </w:t>
      </w:r>
      <w:r w:rsidR="003D5EFE">
        <w:rPr>
          <w:rFonts w:ascii="Times New Roman" w:hAnsi="Times New Roman"/>
          <w:spacing w:val="-3"/>
          <w:sz w:val="26"/>
          <w:szCs w:val="24"/>
        </w:rPr>
        <w:t xml:space="preserve">  </w:t>
      </w:r>
      <w:r w:rsidRPr="0094091B">
        <w:rPr>
          <w:rFonts w:ascii="Times New Roman" w:hAnsi="Times New Roman"/>
          <w:spacing w:val="-3"/>
          <w:sz w:val="26"/>
          <w:szCs w:val="24"/>
        </w:rPr>
        <w:t xml:space="preserve">   </w:t>
      </w:r>
    </w:p>
    <w:p w:rsidR="0094091B" w:rsidRPr="0094091B" w:rsidRDefault="0094091B" w:rsidP="0094091B">
      <w:pPr>
        <w:tabs>
          <w:tab w:val="left" w:pos="-1440"/>
          <w:tab w:val="left" w:pos="-720"/>
        </w:tabs>
        <w:suppressAutoHyphens/>
        <w:spacing w:line="360" w:lineRule="auto"/>
        <w:ind w:firstLine="1440"/>
        <w:rPr>
          <w:rFonts w:ascii="Times New Roman" w:hAnsi="Times New Roman"/>
          <w:spacing w:val="-3"/>
          <w:sz w:val="26"/>
          <w:szCs w:val="24"/>
        </w:rPr>
      </w:pPr>
    </w:p>
    <w:p w:rsidR="0094091B" w:rsidRPr="0094091B" w:rsidRDefault="0094091B" w:rsidP="0094091B">
      <w:pPr>
        <w:tabs>
          <w:tab w:val="left" w:pos="-1440"/>
          <w:tab w:val="left" w:pos="-720"/>
        </w:tabs>
        <w:suppressAutoHyphens/>
        <w:spacing w:line="360" w:lineRule="auto"/>
        <w:ind w:firstLine="1440"/>
        <w:rPr>
          <w:rFonts w:ascii="Times New Roman" w:hAnsi="Times New Roman"/>
          <w:spacing w:val="-3"/>
          <w:sz w:val="26"/>
          <w:szCs w:val="24"/>
        </w:rPr>
      </w:pPr>
      <w:r w:rsidRPr="0094091B">
        <w:rPr>
          <w:rFonts w:ascii="Times New Roman" w:hAnsi="Times New Roman"/>
          <w:spacing w:val="-3"/>
          <w:sz w:val="26"/>
          <w:szCs w:val="24"/>
        </w:rPr>
        <w:t>On January 1</w:t>
      </w:r>
      <w:r w:rsidR="004E46FA">
        <w:rPr>
          <w:rFonts w:ascii="Times New Roman" w:hAnsi="Times New Roman"/>
          <w:spacing w:val="-3"/>
          <w:sz w:val="26"/>
          <w:szCs w:val="24"/>
        </w:rPr>
        <w:t>4</w:t>
      </w:r>
      <w:r w:rsidRPr="0094091B">
        <w:rPr>
          <w:rFonts w:ascii="Times New Roman" w:hAnsi="Times New Roman"/>
          <w:spacing w:val="-3"/>
          <w:sz w:val="26"/>
          <w:szCs w:val="24"/>
        </w:rPr>
        <w:t xml:space="preserve">, 2015, </w:t>
      </w:r>
      <w:r w:rsidR="004E46FA">
        <w:rPr>
          <w:rFonts w:ascii="Times New Roman" w:hAnsi="Times New Roman"/>
          <w:spacing w:val="-3"/>
          <w:sz w:val="26"/>
          <w:szCs w:val="24"/>
        </w:rPr>
        <w:t>Ms. Williams requested</w:t>
      </w:r>
      <w:r w:rsidRPr="0094091B">
        <w:rPr>
          <w:rFonts w:ascii="Times New Roman" w:hAnsi="Times New Roman"/>
          <w:spacing w:val="-3"/>
          <w:sz w:val="26"/>
          <w:szCs w:val="24"/>
        </w:rPr>
        <w:t xml:space="preserve"> an extension of time to file responses to the Motion for Summary Judgment and Preliminary Objections due to medical reasons.  </w:t>
      </w:r>
      <w:r w:rsidR="0008630B">
        <w:rPr>
          <w:rFonts w:ascii="Times New Roman" w:hAnsi="Times New Roman"/>
          <w:spacing w:val="-3"/>
          <w:sz w:val="26"/>
          <w:szCs w:val="24"/>
        </w:rPr>
        <w:t xml:space="preserve">By Interim Order dated </w:t>
      </w:r>
      <w:r w:rsidRPr="0094091B">
        <w:rPr>
          <w:rFonts w:ascii="Times New Roman" w:hAnsi="Times New Roman"/>
          <w:spacing w:val="-3"/>
          <w:sz w:val="26"/>
          <w:szCs w:val="24"/>
        </w:rPr>
        <w:t xml:space="preserve">January 28, 2015, </w:t>
      </w:r>
      <w:r w:rsidR="0008630B">
        <w:rPr>
          <w:rFonts w:ascii="Times New Roman" w:hAnsi="Times New Roman"/>
          <w:spacing w:val="-3"/>
          <w:sz w:val="26"/>
          <w:szCs w:val="24"/>
        </w:rPr>
        <w:t>the ALJ granted t</w:t>
      </w:r>
      <w:r w:rsidRPr="0094091B">
        <w:rPr>
          <w:rFonts w:ascii="Times New Roman" w:hAnsi="Times New Roman"/>
          <w:spacing w:val="-3"/>
          <w:sz w:val="26"/>
          <w:szCs w:val="24"/>
        </w:rPr>
        <w:t>he Complainant</w:t>
      </w:r>
      <w:r w:rsidR="0008630B">
        <w:rPr>
          <w:rFonts w:ascii="Times New Roman" w:hAnsi="Times New Roman"/>
          <w:spacing w:val="-3"/>
          <w:sz w:val="26"/>
          <w:szCs w:val="24"/>
        </w:rPr>
        <w:t>’s request for an extension of time,</w:t>
      </w:r>
      <w:r w:rsidRPr="0094091B">
        <w:rPr>
          <w:rFonts w:ascii="Times New Roman" w:hAnsi="Times New Roman"/>
          <w:spacing w:val="-3"/>
          <w:sz w:val="26"/>
          <w:szCs w:val="24"/>
        </w:rPr>
        <w:t xml:space="preserve"> until March 20, 2015, to file a response to the Preliminary Objections and Motion for Summary Judgment.</w:t>
      </w:r>
    </w:p>
    <w:p w:rsidR="0094091B" w:rsidRPr="0094091B" w:rsidRDefault="0094091B" w:rsidP="0094091B">
      <w:pPr>
        <w:tabs>
          <w:tab w:val="left" w:pos="-1440"/>
          <w:tab w:val="left" w:pos="-720"/>
        </w:tabs>
        <w:suppressAutoHyphens/>
        <w:spacing w:line="360" w:lineRule="auto"/>
        <w:ind w:firstLine="1440"/>
        <w:rPr>
          <w:rFonts w:ascii="Times New Roman" w:hAnsi="Times New Roman"/>
          <w:spacing w:val="-3"/>
          <w:sz w:val="26"/>
          <w:szCs w:val="24"/>
        </w:rPr>
      </w:pPr>
    </w:p>
    <w:p w:rsidR="00BE54F9" w:rsidRDefault="0094091B" w:rsidP="0094091B">
      <w:pPr>
        <w:tabs>
          <w:tab w:val="left" w:pos="-1440"/>
          <w:tab w:val="left" w:pos="-720"/>
        </w:tabs>
        <w:suppressAutoHyphens/>
        <w:spacing w:line="360" w:lineRule="auto"/>
        <w:ind w:firstLine="1440"/>
        <w:rPr>
          <w:rFonts w:ascii="Times New Roman" w:hAnsi="Times New Roman"/>
          <w:spacing w:val="-3"/>
          <w:sz w:val="26"/>
          <w:szCs w:val="24"/>
        </w:rPr>
      </w:pPr>
      <w:r w:rsidRPr="0094091B">
        <w:rPr>
          <w:rFonts w:ascii="Times New Roman" w:hAnsi="Times New Roman"/>
          <w:spacing w:val="-3"/>
          <w:sz w:val="26"/>
          <w:szCs w:val="24"/>
        </w:rPr>
        <w:t xml:space="preserve">On March 23, 2015, the </w:t>
      </w:r>
      <w:r w:rsidR="005817EE">
        <w:rPr>
          <w:rFonts w:ascii="Times New Roman" w:hAnsi="Times New Roman"/>
          <w:spacing w:val="-3"/>
          <w:sz w:val="26"/>
          <w:szCs w:val="24"/>
        </w:rPr>
        <w:t xml:space="preserve">Secretary’s Bureau received the </w:t>
      </w:r>
      <w:r w:rsidRPr="0094091B">
        <w:rPr>
          <w:rFonts w:ascii="Times New Roman" w:hAnsi="Times New Roman"/>
          <w:spacing w:val="-3"/>
          <w:sz w:val="26"/>
          <w:szCs w:val="24"/>
        </w:rPr>
        <w:t>Complainant</w:t>
      </w:r>
      <w:r w:rsidR="005817EE">
        <w:rPr>
          <w:rFonts w:ascii="Times New Roman" w:hAnsi="Times New Roman"/>
          <w:spacing w:val="-3"/>
          <w:sz w:val="26"/>
          <w:szCs w:val="24"/>
        </w:rPr>
        <w:t xml:space="preserve">’s </w:t>
      </w:r>
      <w:r w:rsidR="001627A7">
        <w:rPr>
          <w:rFonts w:ascii="Times New Roman" w:hAnsi="Times New Roman"/>
          <w:spacing w:val="-3"/>
          <w:sz w:val="26"/>
          <w:szCs w:val="24"/>
        </w:rPr>
        <w:t xml:space="preserve">letter </w:t>
      </w:r>
      <w:r w:rsidR="005817EE">
        <w:rPr>
          <w:rFonts w:ascii="Times New Roman" w:hAnsi="Times New Roman"/>
          <w:spacing w:val="-3"/>
          <w:sz w:val="26"/>
          <w:szCs w:val="24"/>
        </w:rPr>
        <w:t>response, which was postmarked March 20, 2015</w:t>
      </w:r>
      <w:r w:rsidRPr="0094091B">
        <w:rPr>
          <w:rFonts w:ascii="Times New Roman" w:hAnsi="Times New Roman"/>
          <w:spacing w:val="-3"/>
          <w:sz w:val="26"/>
          <w:szCs w:val="24"/>
        </w:rPr>
        <w:t>.</w:t>
      </w:r>
      <w:r w:rsidR="001627A7">
        <w:rPr>
          <w:rFonts w:ascii="Times New Roman" w:hAnsi="Times New Roman"/>
          <w:spacing w:val="-3"/>
          <w:sz w:val="26"/>
          <w:szCs w:val="24"/>
        </w:rPr>
        <w:t xml:space="preserve">  In the response, the Complainant stated that the statute of limitations should not be applied in this case, because she had previously contacted PGW on different occasions requesting help in determining what she believed were overpayments for natural gas service while enrolled in the CRP.  The Complainant indicated that, in 2007, she spoke to a PGW representative who informed her that she could be reimbursed for overpayment at any time she chose to dispute her usage.  </w:t>
      </w:r>
      <w:r w:rsidR="00E536E6">
        <w:rPr>
          <w:rFonts w:ascii="Times New Roman" w:hAnsi="Times New Roman"/>
          <w:spacing w:val="-3"/>
          <w:sz w:val="26"/>
          <w:szCs w:val="24"/>
        </w:rPr>
        <w:t xml:space="preserve">The Complainant also averred that, when she spoke with a PGW supervisor on March 22, 2010, she was neither given the opportunity to formally dispute the charges nor informed of a statute of limitations affecting her dispute.  </w:t>
      </w:r>
    </w:p>
    <w:p w:rsidR="00BE54F9" w:rsidRDefault="00BE54F9" w:rsidP="0094091B">
      <w:pPr>
        <w:tabs>
          <w:tab w:val="left" w:pos="-1440"/>
          <w:tab w:val="left" w:pos="-720"/>
        </w:tabs>
        <w:suppressAutoHyphens/>
        <w:spacing w:line="360" w:lineRule="auto"/>
        <w:ind w:firstLine="1440"/>
        <w:rPr>
          <w:rFonts w:ascii="Times New Roman" w:hAnsi="Times New Roman"/>
          <w:spacing w:val="-3"/>
          <w:sz w:val="26"/>
          <w:szCs w:val="24"/>
        </w:rPr>
      </w:pPr>
    </w:p>
    <w:p w:rsidR="0094091B" w:rsidRPr="0094091B" w:rsidRDefault="00BE54F9" w:rsidP="0094091B">
      <w:pPr>
        <w:tabs>
          <w:tab w:val="left" w:pos="-1440"/>
          <w:tab w:val="left" w:pos="-720"/>
        </w:tabs>
        <w:suppressAutoHyphens/>
        <w:spacing w:line="360" w:lineRule="auto"/>
        <w:ind w:firstLine="1440"/>
        <w:rPr>
          <w:rFonts w:ascii="Times New Roman" w:hAnsi="Times New Roman"/>
          <w:spacing w:val="-3"/>
          <w:sz w:val="26"/>
          <w:szCs w:val="24"/>
        </w:rPr>
      </w:pPr>
      <w:r>
        <w:rPr>
          <w:rFonts w:ascii="Times New Roman" w:hAnsi="Times New Roman"/>
          <w:spacing w:val="-3"/>
          <w:sz w:val="26"/>
          <w:szCs w:val="24"/>
        </w:rPr>
        <w:t xml:space="preserve">In the Initial Decision, issued </w:t>
      </w:r>
      <w:r w:rsidR="0062756C">
        <w:rPr>
          <w:rFonts w:ascii="Times New Roman" w:hAnsi="Times New Roman"/>
          <w:spacing w:val="-3"/>
          <w:sz w:val="26"/>
          <w:szCs w:val="24"/>
        </w:rPr>
        <w:t>on April 20, 2015, the ALJ granted PGW’s Motion for Summary Judgment and dismissed the Complaint.  I.D. at 4</w:t>
      </w:r>
      <w:r w:rsidR="00A40640">
        <w:rPr>
          <w:rFonts w:ascii="Times New Roman" w:hAnsi="Times New Roman"/>
          <w:spacing w:val="-3"/>
          <w:sz w:val="26"/>
          <w:szCs w:val="24"/>
        </w:rPr>
        <w:t xml:space="preserve">, </w:t>
      </w:r>
      <w:r w:rsidR="0062756C">
        <w:rPr>
          <w:rFonts w:ascii="Times New Roman" w:hAnsi="Times New Roman"/>
          <w:spacing w:val="-3"/>
          <w:sz w:val="26"/>
          <w:szCs w:val="24"/>
        </w:rPr>
        <w:t xml:space="preserve">5.  </w:t>
      </w:r>
      <w:r w:rsidR="00E536E6">
        <w:rPr>
          <w:rFonts w:ascii="Times New Roman" w:hAnsi="Times New Roman"/>
          <w:spacing w:val="-3"/>
          <w:sz w:val="26"/>
          <w:szCs w:val="24"/>
        </w:rPr>
        <w:t xml:space="preserve">    </w:t>
      </w:r>
      <w:r w:rsidR="001627A7">
        <w:rPr>
          <w:rFonts w:ascii="Times New Roman" w:hAnsi="Times New Roman"/>
          <w:spacing w:val="-3"/>
          <w:sz w:val="26"/>
          <w:szCs w:val="24"/>
        </w:rPr>
        <w:t xml:space="preserve">    </w:t>
      </w:r>
      <w:r w:rsidR="004C0AC0">
        <w:rPr>
          <w:rFonts w:ascii="Times New Roman" w:hAnsi="Times New Roman"/>
          <w:spacing w:val="-3"/>
          <w:sz w:val="26"/>
          <w:szCs w:val="24"/>
        </w:rPr>
        <w:t xml:space="preserve">  </w:t>
      </w:r>
    </w:p>
    <w:p w:rsidR="0094091B" w:rsidRPr="0094091B" w:rsidRDefault="0094091B" w:rsidP="0094091B">
      <w:pPr>
        <w:tabs>
          <w:tab w:val="left" w:pos="-1440"/>
          <w:tab w:val="left" w:pos="-720"/>
        </w:tabs>
        <w:suppressAutoHyphens/>
        <w:spacing w:line="360" w:lineRule="auto"/>
        <w:ind w:firstLine="1440"/>
        <w:rPr>
          <w:rFonts w:ascii="Times New Roman" w:hAnsi="Times New Roman"/>
          <w:spacing w:val="-3"/>
          <w:sz w:val="26"/>
          <w:szCs w:val="24"/>
        </w:rPr>
      </w:pPr>
    </w:p>
    <w:p w:rsidR="00EA7B07" w:rsidRDefault="00600872" w:rsidP="00AB7D08">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EA7B07" w:rsidRDefault="00EA7B07" w:rsidP="00EA7B07">
      <w:r>
        <w:br w:type="page"/>
      </w:r>
    </w:p>
    <w:p w:rsidR="005B0042" w:rsidRDefault="00EA7B07" w:rsidP="00AB7D08">
      <w:pPr>
        <w:spacing w:line="360" w:lineRule="auto"/>
        <w:rPr>
          <w:rFonts w:ascii="Times New Roman" w:hAnsi="Times New Roman"/>
          <w:sz w:val="26"/>
        </w:rPr>
      </w:pPr>
      <w:r>
        <w:rPr>
          <w:rFonts w:ascii="Times New Roman" w:hAnsi="Times New Roman"/>
          <w:sz w:val="26"/>
        </w:rPr>
        <w:lastRenderedPageBreak/>
        <w:tab/>
      </w:r>
      <w:r>
        <w:rPr>
          <w:rFonts w:ascii="Times New Roman" w:hAnsi="Times New Roman"/>
          <w:sz w:val="26"/>
        </w:rPr>
        <w:tab/>
      </w:r>
      <w:r w:rsidR="005D7E09">
        <w:rPr>
          <w:rFonts w:ascii="Times New Roman" w:hAnsi="Times New Roman"/>
          <w:sz w:val="26"/>
        </w:rPr>
        <w:t>As previously noted, the Complainant filed Exceptions on May 11, 2015.</w:t>
      </w:r>
      <w:r w:rsidR="00A10362">
        <w:rPr>
          <w:rStyle w:val="FootnoteReference"/>
          <w:rFonts w:ascii="Times New Roman" w:hAnsi="Times New Roman"/>
          <w:sz w:val="26"/>
        </w:rPr>
        <w:footnoteReference w:id="3"/>
      </w:r>
      <w:r w:rsidR="005D7E09">
        <w:rPr>
          <w:rFonts w:ascii="Times New Roman" w:hAnsi="Times New Roman"/>
          <w:sz w:val="26"/>
        </w:rPr>
        <w:t xml:space="preserve">  PGW filed Replies to Exceptions on May 18, 2015.    </w:t>
      </w:r>
    </w:p>
    <w:p w:rsidR="004C16F6" w:rsidRPr="004C16F6" w:rsidRDefault="00687997" w:rsidP="00F30A21">
      <w:pPr>
        <w:pStyle w:val="NoSpacing"/>
        <w:spacing w:line="360" w:lineRule="auto"/>
        <w:ind w:firstLine="720"/>
        <w:rPr>
          <w:sz w:val="26"/>
          <w:szCs w:val="26"/>
        </w:rPr>
      </w:pPr>
      <w:r>
        <w:rPr>
          <w:sz w:val="26"/>
          <w:szCs w:val="26"/>
        </w:rPr>
        <w:t xml:space="preserve">          </w:t>
      </w:r>
    </w:p>
    <w:p w:rsidR="005B0042" w:rsidRDefault="002C3034">
      <w:pPr>
        <w:tabs>
          <w:tab w:val="left" w:pos="900"/>
        </w:tabs>
        <w:spacing w:line="360" w:lineRule="auto"/>
        <w:jc w:val="center"/>
        <w:rPr>
          <w:rFonts w:ascii="Times New Roman" w:hAnsi="Times New Roman"/>
          <w:sz w:val="26"/>
        </w:rPr>
      </w:pPr>
      <w:r w:rsidRPr="0034252B">
        <w:rPr>
          <w:rFonts w:ascii="Times New Roman" w:hAnsi="Times New Roman"/>
          <w:b/>
          <w:sz w:val="26"/>
        </w:rPr>
        <w:t>Discussion</w:t>
      </w:r>
    </w:p>
    <w:p w:rsidR="008F1984" w:rsidRDefault="008F1984" w:rsidP="00781132">
      <w:pPr>
        <w:tabs>
          <w:tab w:val="left" w:pos="-720"/>
        </w:tabs>
        <w:suppressAutoHyphens/>
        <w:spacing w:line="360" w:lineRule="auto"/>
        <w:rPr>
          <w:rFonts w:ascii="Times New Roman" w:hAnsi="Times New Roman"/>
          <w:sz w:val="26"/>
        </w:rPr>
      </w:pPr>
    </w:p>
    <w:p w:rsidR="00781132" w:rsidRPr="00AF3DBA" w:rsidRDefault="00781132" w:rsidP="008B74C6">
      <w:pPr>
        <w:tabs>
          <w:tab w:val="left" w:pos="-720"/>
        </w:tabs>
        <w:suppressAutoHyphens/>
        <w:spacing w:line="360" w:lineRule="auto"/>
        <w:ind w:firstLine="1440"/>
        <w:rPr>
          <w:rFonts w:ascii="Times New Roman" w:hAnsi="Times New Roman"/>
          <w:b/>
          <w:sz w:val="26"/>
        </w:rPr>
      </w:pPr>
      <w:r>
        <w:rPr>
          <w:rFonts w:ascii="Times New Roman" w:hAnsi="Times New Roman"/>
          <w:sz w:val="26"/>
        </w:rPr>
        <w:t>Initially, we are reminded that we are not required to</w:t>
      </w:r>
      <w:r w:rsidR="00B47C72">
        <w:rPr>
          <w:rFonts w:ascii="Times New Roman" w:hAnsi="Times New Roman"/>
          <w:sz w:val="26"/>
        </w:rPr>
        <w:t xml:space="preserve"> consider expressly or at </w:t>
      </w:r>
      <w:r>
        <w:rPr>
          <w:rFonts w:ascii="Times New Roman" w:hAnsi="Times New Roman"/>
          <w:sz w:val="26"/>
        </w:rPr>
        <w:t xml:space="preserve">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1217, 1222 (Pa. Cmwlth. 1984).  Any exception or argument that is not specifically addressed herein shall be deemed to have been duly considered and denied without further discussion.  </w:t>
      </w:r>
    </w:p>
    <w:p w:rsidR="00781132" w:rsidRDefault="00781132" w:rsidP="009C07B7">
      <w:pPr>
        <w:spacing w:line="360" w:lineRule="auto"/>
        <w:ind w:firstLine="1440"/>
        <w:rPr>
          <w:rFonts w:ascii="Times New Roman" w:hAnsi="Times New Roman"/>
          <w:sz w:val="26"/>
        </w:rPr>
      </w:pPr>
    </w:p>
    <w:p w:rsidR="006F5428" w:rsidRDefault="008C629C" w:rsidP="00B2271A">
      <w:pPr>
        <w:spacing w:line="360" w:lineRule="auto"/>
        <w:ind w:firstLine="1440"/>
        <w:rPr>
          <w:rFonts w:ascii="Times New Roman" w:hAnsi="Times New Roman"/>
          <w:sz w:val="26"/>
        </w:rPr>
      </w:pPr>
      <w:r>
        <w:rPr>
          <w:rFonts w:ascii="Times New Roman" w:hAnsi="Times New Roman"/>
          <w:sz w:val="26"/>
        </w:rPr>
        <w:t xml:space="preserve">In </w:t>
      </w:r>
      <w:r w:rsidR="000D50BF">
        <w:rPr>
          <w:rFonts w:ascii="Times New Roman" w:hAnsi="Times New Roman"/>
          <w:sz w:val="26"/>
        </w:rPr>
        <w:t>the</w:t>
      </w:r>
      <w:r w:rsidR="009F424E">
        <w:rPr>
          <w:rFonts w:ascii="Times New Roman" w:hAnsi="Times New Roman"/>
          <w:sz w:val="26"/>
        </w:rPr>
        <w:t xml:space="preserve"> </w:t>
      </w:r>
      <w:r w:rsidR="009800CC">
        <w:rPr>
          <w:rFonts w:ascii="Times New Roman" w:hAnsi="Times New Roman"/>
          <w:sz w:val="26"/>
        </w:rPr>
        <w:t>Initial</w:t>
      </w:r>
      <w:r w:rsidR="00C1152C">
        <w:rPr>
          <w:rFonts w:ascii="Times New Roman" w:hAnsi="Times New Roman"/>
          <w:sz w:val="26"/>
        </w:rPr>
        <w:t xml:space="preserve"> Decision, ALJ </w:t>
      </w:r>
      <w:r w:rsidR="000D50BF">
        <w:rPr>
          <w:rFonts w:ascii="Times New Roman" w:hAnsi="Times New Roman"/>
          <w:sz w:val="26"/>
        </w:rPr>
        <w:t>Jandebeur</w:t>
      </w:r>
      <w:r w:rsidR="00B2271A">
        <w:rPr>
          <w:rFonts w:ascii="Times New Roman" w:hAnsi="Times New Roman"/>
          <w:sz w:val="26"/>
        </w:rPr>
        <w:t xml:space="preserve"> </w:t>
      </w:r>
      <w:r w:rsidR="00F8143A">
        <w:rPr>
          <w:rFonts w:ascii="Times New Roman" w:hAnsi="Times New Roman"/>
          <w:sz w:val="26"/>
        </w:rPr>
        <w:t xml:space="preserve">reached </w:t>
      </w:r>
      <w:r w:rsidR="000D50BF">
        <w:rPr>
          <w:rFonts w:ascii="Times New Roman" w:hAnsi="Times New Roman"/>
          <w:sz w:val="26"/>
        </w:rPr>
        <w:t>eight</w:t>
      </w:r>
      <w:r w:rsidR="00B2271A">
        <w:rPr>
          <w:rFonts w:ascii="Times New Roman" w:hAnsi="Times New Roman"/>
          <w:sz w:val="26"/>
        </w:rPr>
        <w:t xml:space="preserve"> Findings of Fact, I.D. at</w:t>
      </w:r>
      <w:r w:rsidR="00012827">
        <w:rPr>
          <w:rFonts w:ascii="Times New Roman" w:hAnsi="Times New Roman"/>
          <w:sz w:val="26"/>
        </w:rPr>
        <w:t> </w:t>
      </w:r>
      <w:r w:rsidR="000D50BF">
        <w:rPr>
          <w:rFonts w:ascii="Times New Roman" w:hAnsi="Times New Roman"/>
          <w:sz w:val="26"/>
        </w:rPr>
        <w:t>2</w:t>
      </w:r>
      <w:r w:rsidR="00C1152C">
        <w:rPr>
          <w:rFonts w:ascii="Times New Roman" w:hAnsi="Times New Roman"/>
          <w:sz w:val="26"/>
        </w:rPr>
        <w:t>-</w:t>
      </w:r>
      <w:r w:rsidR="000D50BF">
        <w:rPr>
          <w:rFonts w:ascii="Times New Roman" w:hAnsi="Times New Roman"/>
          <w:sz w:val="26"/>
        </w:rPr>
        <w:t>3</w:t>
      </w:r>
      <w:r w:rsidR="00C1152C">
        <w:rPr>
          <w:rFonts w:ascii="Times New Roman" w:hAnsi="Times New Roman"/>
          <w:sz w:val="26"/>
        </w:rPr>
        <w:t xml:space="preserve">, and </w:t>
      </w:r>
      <w:r w:rsidR="000D50BF">
        <w:rPr>
          <w:rFonts w:ascii="Times New Roman" w:hAnsi="Times New Roman"/>
          <w:sz w:val="26"/>
        </w:rPr>
        <w:t>two</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C1152C">
        <w:rPr>
          <w:rFonts w:ascii="Times New Roman" w:hAnsi="Times New Roman"/>
          <w:sz w:val="26"/>
        </w:rPr>
        <w:t>w, I.D. at 4</w:t>
      </w:r>
      <w:r w:rsidR="000D50BF">
        <w:rPr>
          <w:rFonts w:ascii="Times New Roman" w:hAnsi="Times New Roman"/>
          <w:sz w:val="26"/>
        </w:rPr>
        <w:t>-5</w:t>
      </w:r>
      <w:r w:rsidR="002D1836">
        <w:rPr>
          <w:rFonts w:ascii="Times New Roman" w:hAnsi="Times New Roman"/>
          <w:sz w:val="26"/>
        </w:rPr>
        <w:t xml:space="preserve">.  </w:t>
      </w:r>
      <w:r w:rsidR="006F5428">
        <w:rPr>
          <w:rFonts w:ascii="Times New Roman" w:hAnsi="Times New Roman"/>
          <w:sz w:val="26"/>
        </w:rPr>
        <w:t>We shall adopt and incorporat</w:t>
      </w:r>
      <w:r w:rsidR="0040313B">
        <w:rPr>
          <w:rFonts w:ascii="Times New Roman" w:hAnsi="Times New Roman"/>
          <w:sz w:val="26"/>
        </w:rPr>
        <w:t xml:space="preserve">e herein by reference the ALJ’s </w:t>
      </w:r>
      <w:r w:rsidR="00EE6A81">
        <w:rPr>
          <w:rFonts w:ascii="Times New Roman" w:hAnsi="Times New Roman"/>
          <w:sz w:val="26"/>
        </w:rPr>
        <w:t xml:space="preserve">Findings of Fact and </w:t>
      </w:r>
      <w:r w:rsidR="00D14F6D">
        <w:rPr>
          <w:rFonts w:ascii="Times New Roman" w:hAnsi="Times New Roman"/>
          <w:sz w:val="26"/>
        </w:rPr>
        <w:t xml:space="preserve">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993B53" w:rsidRDefault="00993B53" w:rsidP="006E585D">
      <w:pPr>
        <w:tabs>
          <w:tab w:val="left" w:pos="-720"/>
        </w:tabs>
        <w:suppressAutoHyphens/>
        <w:spacing w:line="360" w:lineRule="auto"/>
        <w:rPr>
          <w:rFonts w:ascii="Times New Roman" w:hAnsi="Times New Roman"/>
          <w:sz w:val="26"/>
        </w:rPr>
      </w:pPr>
    </w:p>
    <w:p w:rsidR="00EE0F2E" w:rsidRPr="00EE0F2E" w:rsidRDefault="00FB568D" w:rsidP="006E585D">
      <w:pPr>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2D1836">
        <w:rPr>
          <w:rFonts w:ascii="Times New Roman" w:hAnsi="Times New Roman"/>
          <w:b/>
          <w:sz w:val="26"/>
        </w:rPr>
        <w:t>s</w:t>
      </w:r>
    </w:p>
    <w:p w:rsidR="00295A0D" w:rsidRPr="00922E2C" w:rsidRDefault="00295A0D" w:rsidP="00295A0D">
      <w:pPr>
        <w:tabs>
          <w:tab w:val="left" w:pos="-1440"/>
          <w:tab w:val="left" w:pos="-720"/>
        </w:tabs>
        <w:suppressAutoHyphens/>
        <w:spacing w:line="360" w:lineRule="auto"/>
        <w:rPr>
          <w:rFonts w:ascii="Times New Roman" w:hAnsi="Times New Roman"/>
          <w:spacing w:val="-3"/>
          <w:sz w:val="26"/>
          <w:szCs w:val="26"/>
        </w:rPr>
      </w:pPr>
    </w:p>
    <w:p w:rsidR="00295A0D" w:rsidRDefault="000D50BF" w:rsidP="00295A0D">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Initially, we note that this case is before us on the ALJ’s ruling on a Motion for Summary Judgment.  </w:t>
      </w:r>
      <w:r w:rsidR="00295A0D" w:rsidRPr="00922E2C">
        <w:rPr>
          <w:rFonts w:ascii="Times New Roman" w:hAnsi="Times New Roman"/>
          <w:sz w:val="26"/>
          <w:szCs w:val="26"/>
        </w:rPr>
        <w:t>Motions for summary judgment are governed by Section 5.102 of our Regulations, which provides</w:t>
      </w:r>
      <w:r w:rsidR="003F0A39">
        <w:rPr>
          <w:rFonts w:ascii="Times New Roman" w:hAnsi="Times New Roman"/>
          <w:sz w:val="26"/>
          <w:szCs w:val="26"/>
        </w:rPr>
        <w:t>,</w:t>
      </w:r>
      <w:r w:rsidR="00295A0D" w:rsidRPr="00922E2C">
        <w:rPr>
          <w:rFonts w:ascii="Times New Roman" w:hAnsi="Times New Roman"/>
          <w:sz w:val="26"/>
          <w:szCs w:val="26"/>
        </w:rPr>
        <w:t xml:space="preserve"> in relevant part</w:t>
      </w:r>
      <w:r w:rsidR="003F0A39">
        <w:rPr>
          <w:rFonts w:ascii="Times New Roman" w:hAnsi="Times New Roman"/>
          <w:sz w:val="26"/>
          <w:szCs w:val="26"/>
        </w:rPr>
        <w:t>,</w:t>
      </w:r>
      <w:r w:rsidR="00295A0D" w:rsidRPr="00922E2C">
        <w:rPr>
          <w:rFonts w:ascii="Times New Roman" w:hAnsi="Times New Roman"/>
          <w:sz w:val="26"/>
          <w:szCs w:val="26"/>
        </w:rPr>
        <w:t xml:space="preserve"> as follows:</w:t>
      </w:r>
    </w:p>
    <w:p w:rsidR="000D50BF" w:rsidRPr="00922E2C" w:rsidRDefault="000D50BF" w:rsidP="00295A0D">
      <w:pPr>
        <w:tabs>
          <w:tab w:val="left" w:pos="-1440"/>
          <w:tab w:val="left" w:pos="-720"/>
        </w:tabs>
        <w:suppressAutoHyphens/>
        <w:spacing w:line="360" w:lineRule="auto"/>
        <w:ind w:firstLine="1440"/>
        <w:rPr>
          <w:rFonts w:ascii="Times New Roman" w:hAnsi="Times New Roman"/>
          <w:sz w:val="26"/>
          <w:szCs w:val="26"/>
        </w:rPr>
      </w:pPr>
    </w:p>
    <w:p w:rsidR="00295A0D" w:rsidRPr="00922E2C" w:rsidRDefault="00295A0D" w:rsidP="00295A0D">
      <w:pPr>
        <w:tabs>
          <w:tab w:val="left" w:pos="-1440"/>
          <w:tab w:val="left" w:pos="-720"/>
        </w:tabs>
        <w:suppressAutoHyphens/>
        <w:spacing w:line="360" w:lineRule="auto"/>
        <w:ind w:firstLine="1440"/>
        <w:rPr>
          <w:rFonts w:ascii="Times New Roman" w:hAnsi="Times New Roman"/>
          <w:sz w:val="26"/>
          <w:szCs w:val="26"/>
        </w:rPr>
      </w:pPr>
    </w:p>
    <w:p w:rsidR="00295A0D" w:rsidRPr="00922E2C" w:rsidRDefault="00295A0D" w:rsidP="00295A0D">
      <w:pPr>
        <w:ind w:left="1440" w:right="1440"/>
        <w:contextualSpacing/>
        <w:rPr>
          <w:rFonts w:ascii="Times New Roman" w:hAnsi="Times New Roman"/>
          <w:b/>
          <w:sz w:val="26"/>
          <w:szCs w:val="26"/>
        </w:rPr>
      </w:pPr>
      <w:r w:rsidRPr="00922E2C">
        <w:rPr>
          <w:rFonts w:ascii="Times New Roman" w:hAnsi="Times New Roman"/>
          <w:b/>
          <w:sz w:val="26"/>
          <w:szCs w:val="26"/>
        </w:rPr>
        <w:lastRenderedPageBreak/>
        <w:t>§ 5.102.  Motions for summary judgment and judgment on the pleadings.</w:t>
      </w:r>
    </w:p>
    <w:p w:rsidR="00295A0D" w:rsidRPr="00922E2C" w:rsidRDefault="00295A0D" w:rsidP="00295A0D">
      <w:pPr>
        <w:ind w:left="1440" w:right="1440"/>
        <w:contextualSpacing/>
        <w:rPr>
          <w:rFonts w:ascii="Times New Roman" w:hAnsi="Times New Roman"/>
          <w:b/>
          <w:sz w:val="26"/>
          <w:szCs w:val="26"/>
        </w:rPr>
      </w:pPr>
    </w:p>
    <w:p w:rsidR="00295A0D" w:rsidRPr="00922E2C" w:rsidRDefault="00295A0D" w:rsidP="00295A0D">
      <w:pPr>
        <w:ind w:left="1440" w:right="1440"/>
        <w:contextualSpacing/>
        <w:jc w:val="center"/>
        <w:rPr>
          <w:rFonts w:ascii="Times New Roman" w:hAnsi="Times New Roman"/>
          <w:b/>
          <w:sz w:val="26"/>
          <w:szCs w:val="26"/>
        </w:rPr>
      </w:pPr>
      <w:r w:rsidRPr="00922E2C">
        <w:rPr>
          <w:rFonts w:ascii="Times New Roman" w:hAnsi="Times New Roman"/>
          <w:b/>
          <w:sz w:val="26"/>
          <w:szCs w:val="26"/>
        </w:rPr>
        <w:t xml:space="preserve">*  </w:t>
      </w:r>
      <w:r w:rsidRPr="00922E2C">
        <w:rPr>
          <w:rFonts w:ascii="Times New Roman" w:hAnsi="Times New Roman"/>
          <w:b/>
          <w:sz w:val="26"/>
          <w:szCs w:val="26"/>
        </w:rPr>
        <w:tab/>
        <w:t>*</w:t>
      </w:r>
      <w:r w:rsidRPr="00922E2C">
        <w:rPr>
          <w:rFonts w:ascii="Times New Roman" w:hAnsi="Times New Roman"/>
          <w:b/>
          <w:sz w:val="26"/>
          <w:szCs w:val="26"/>
        </w:rPr>
        <w:tab/>
        <w:t>*</w:t>
      </w:r>
    </w:p>
    <w:p w:rsidR="00295A0D" w:rsidRPr="00922E2C" w:rsidRDefault="00295A0D" w:rsidP="00295A0D">
      <w:pPr>
        <w:ind w:left="1440" w:right="1440"/>
        <w:contextualSpacing/>
        <w:jc w:val="center"/>
        <w:rPr>
          <w:rFonts w:ascii="Times New Roman" w:hAnsi="Times New Roman"/>
          <w:b/>
          <w:sz w:val="26"/>
          <w:szCs w:val="26"/>
        </w:rPr>
      </w:pPr>
    </w:p>
    <w:p w:rsidR="00295A0D" w:rsidRPr="00922E2C" w:rsidRDefault="00295A0D" w:rsidP="00295A0D">
      <w:pPr>
        <w:ind w:left="1440" w:right="1440"/>
        <w:contextualSpacing/>
        <w:rPr>
          <w:rFonts w:ascii="Times New Roman" w:hAnsi="Times New Roman"/>
          <w:sz w:val="26"/>
          <w:szCs w:val="26"/>
        </w:rPr>
      </w:pPr>
      <w:r w:rsidRPr="00922E2C">
        <w:rPr>
          <w:rFonts w:ascii="Times New Roman" w:hAnsi="Times New Roman"/>
          <w:sz w:val="26"/>
          <w:szCs w:val="26"/>
        </w:rPr>
        <w:t>(d)</w:t>
      </w:r>
      <w:r w:rsidRPr="00922E2C">
        <w:rPr>
          <w:rFonts w:ascii="Times New Roman" w:hAnsi="Times New Roman"/>
          <w:sz w:val="26"/>
          <w:szCs w:val="26"/>
        </w:rPr>
        <w:tab/>
      </w:r>
      <w:r w:rsidRPr="00922E2C">
        <w:rPr>
          <w:rFonts w:ascii="Times New Roman" w:hAnsi="Times New Roman"/>
          <w:i/>
          <w:sz w:val="26"/>
          <w:szCs w:val="26"/>
        </w:rPr>
        <w:t>Decisions on motions.</w:t>
      </w:r>
      <w:r w:rsidRPr="00922E2C">
        <w:rPr>
          <w:rFonts w:ascii="Times New Roman" w:hAnsi="Times New Roman"/>
          <w:sz w:val="26"/>
          <w:szCs w:val="26"/>
        </w:rPr>
        <w:t xml:space="preserve"> </w:t>
      </w:r>
    </w:p>
    <w:p w:rsidR="00295A0D" w:rsidRPr="00922E2C" w:rsidRDefault="00295A0D" w:rsidP="00295A0D">
      <w:pPr>
        <w:ind w:left="1440" w:right="1440"/>
        <w:contextualSpacing/>
        <w:rPr>
          <w:rFonts w:ascii="Times New Roman" w:hAnsi="Times New Roman"/>
          <w:i/>
          <w:sz w:val="26"/>
          <w:szCs w:val="26"/>
        </w:rPr>
      </w:pPr>
    </w:p>
    <w:p w:rsidR="00295A0D" w:rsidRPr="00922E2C" w:rsidRDefault="00295A0D" w:rsidP="00295A0D">
      <w:pPr>
        <w:numPr>
          <w:ilvl w:val="0"/>
          <w:numId w:val="32"/>
        </w:numPr>
        <w:ind w:right="1440"/>
        <w:contextualSpacing/>
        <w:rPr>
          <w:rFonts w:ascii="Times New Roman" w:hAnsi="Times New Roman"/>
          <w:sz w:val="26"/>
          <w:szCs w:val="26"/>
        </w:rPr>
      </w:pPr>
      <w:r w:rsidRPr="00922E2C">
        <w:rPr>
          <w:rFonts w:ascii="Times New Roman" w:hAnsi="Times New Roman"/>
          <w:i/>
          <w:sz w:val="26"/>
          <w:szCs w:val="26"/>
        </w:rPr>
        <w:t>Standard for grant or denial on all counts</w:t>
      </w:r>
      <w:r w:rsidRPr="00922E2C">
        <w:rPr>
          <w:rFonts w:ascii="Times New Roman" w:hAnsi="Times New Roman"/>
          <w:sz w:val="26"/>
          <w:szCs w:val="26"/>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of material fact and that the moving party is entitled to a judgment as a matter of law.</w:t>
      </w:r>
    </w:p>
    <w:p w:rsidR="00295A0D" w:rsidRPr="00922E2C" w:rsidRDefault="00295A0D" w:rsidP="00295A0D">
      <w:pPr>
        <w:ind w:left="2520" w:right="1440"/>
        <w:contextualSpacing/>
        <w:jc w:val="center"/>
        <w:rPr>
          <w:rFonts w:ascii="Times New Roman" w:hAnsi="Times New Roman"/>
          <w:sz w:val="26"/>
          <w:szCs w:val="26"/>
        </w:rPr>
      </w:pPr>
    </w:p>
    <w:p w:rsidR="00295A0D" w:rsidRPr="00922E2C" w:rsidRDefault="00295A0D" w:rsidP="00295A0D">
      <w:pPr>
        <w:tabs>
          <w:tab w:val="left" w:pos="-1440"/>
          <w:tab w:val="left" w:pos="-720"/>
        </w:tabs>
        <w:suppressAutoHyphens/>
        <w:spacing w:line="360" w:lineRule="auto"/>
        <w:ind w:firstLine="1440"/>
        <w:rPr>
          <w:rFonts w:ascii="Times New Roman" w:hAnsi="Times New Roman"/>
          <w:sz w:val="26"/>
          <w:szCs w:val="26"/>
        </w:rPr>
      </w:pPr>
      <w:r w:rsidRPr="00922E2C">
        <w:rPr>
          <w:rFonts w:ascii="Times New Roman" w:hAnsi="Times New Roman"/>
          <w:sz w:val="26"/>
          <w:szCs w:val="26"/>
        </w:rPr>
        <w:t>Summary judgment is available when the pleadings, depositions, and other documents show that there is no genuine issue of material fact and the moving party is entitled t</w:t>
      </w:r>
      <w:r w:rsidR="00922E2C">
        <w:rPr>
          <w:rFonts w:ascii="Times New Roman" w:hAnsi="Times New Roman"/>
          <w:sz w:val="26"/>
          <w:szCs w:val="26"/>
        </w:rPr>
        <w:t xml:space="preserve">o judgment as a matter of law.  </w:t>
      </w:r>
      <w:r w:rsidRPr="00922E2C">
        <w:rPr>
          <w:rFonts w:ascii="Times New Roman" w:hAnsi="Times New Roman"/>
          <w:sz w:val="26"/>
          <w:szCs w:val="26"/>
        </w:rPr>
        <w:t xml:space="preserve">Summary judgment 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Pr="00922E2C">
        <w:rPr>
          <w:rFonts w:ascii="Times New Roman" w:hAnsi="Times New Roman"/>
          <w:i/>
          <w:sz w:val="26"/>
          <w:szCs w:val="26"/>
        </w:rPr>
        <w:t>Day v. Volkswagonwerk Aktiengesellschaft</w:t>
      </w:r>
      <w:r w:rsidRPr="00922E2C">
        <w:rPr>
          <w:rFonts w:ascii="Times New Roman" w:hAnsi="Times New Roman"/>
          <w:sz w:val="26"/>
          <w:szCs w:val="26"/>
        </w:rPr>
        <w:t xml:space="preserve">, 464 A.2d 1313, 1316 (Pa. Super. 1983).  In this proceeding, </w:t>
      </w:r>
      <w:r w:rsidR="00127B56">
        <w:rPr>
          <w:rFonts w:ascii="Times New Roman" w:hAnsi="Times New Roman"/>
          <w:sz w:val="26"/>
          <w:szCs w:val="26"/>
        </w:rPr>
        <w:t>P</w:t>
      </w:r>
      <w:r w:rsidR="00587F79">
        <w:rPr>
          <w:rFonts w:ascii="Times New Roman" w:hAnsi="Times New Roman"/>
          <w:sz w:val="26"/>
          <w:szCs w:val="26"/>
        </w:rPr>
        <w:t>GW</w:t>
      </w:r>
      <w:r w:rsidR="00127B56">
        <w:rPr>
          <w:rFonts w:ascii="Times New Roman" w:hAnsi="Times New Roman"/>
          <w:sz w:val="26"/>
          <w:szCs w:val="26"/>
        </w:rPr>
        <w:t xml:space="preserve"> </w:t>
      </w:r>
      <w:r w:rsidRPr="00922E2C">
        <w:rPr>
          <w:rFonts w:ascii="Times New Roman" w:hAnsi="Times New Roman"/>
          <w:sz w:val="26"/>
          <w:szCs w:val="26"/>
        </w:rPr>
        <w:t xml:space="preserve">bears the burden of demonstrating clearly that there is no genuine issue of material fact; however, as the non-moving party </w:t>
      </w:r>
      <w:r w:rsidR="00127B56">
        <w:rPr>
          <w:rFonts w:ascii="Times New Roman" w:hAnsi="Times New Roman"/>
          <w:sz w:val="26"/>
          <w:szCs w:val="26"/>
        </w:rPr>
        <w:t>the Complainant</w:t>
      </w:r>
      <w:r w:rsidRPr="00922E2C">
        <w:rPr>
          <w:rFonts w:ascii="Times New Roman" w:hAnsi="Times New Roman"/>
          <w:sz w:val="26"/>
          <w:szCs w:val="26"/>
        </w:rPr>
        <w:t xml:space="preserve"> must allege facts showing that an issue for trial exists.  </w:t>
      </w:r>
      <w:r w:rsidRPr="00922E2C">
        <w:rPr>
          <w:rFonts w:ascii="Times New Roman" w:hAnsi="Times New Roman"/>
          <w:i/>
          <w:sz w:val="26"/>
          <w:szCs w:val="26"/>
        </w:rPr>
        <w:t>First Mortgage Co. of Pennsylvania v. McCall</w:t>
      </w:r>
      <w:r w:rsidRPr="00922E2C">
        <w:rPr>
          <w:rFonts w:ascii="Times New Roman" w:hAnsi="Times New Roman"/>
          <w:sz w:val="26"/>
          <w:szCs w:val="26"/>
        </w:rPr>
        <w:t xml:space="preserve">, 459 A.2d 406 (Pa. Super. 1983); </w:t>
      </w:r>
      <w:r w:rsidRPr="00922E2C">
        <w:rPr>
          <w:rFonts w:ascii="Times New Roman" w:hAnsi="Times New Roman"/>
          <w:i/>
          <w:sz w:val="26"/>
          <w:szCs w:val="26"/>
        </w:rPr>
        <w:t>Commonwealth v. Diamond Shamrock Chemical Co</w:t>
      </w:r>
      <w:r w:rsidRPr="00922E2C">
        <w:rPr>
          <w:rFonts w:ascii="Times New Roman" w:hAnsi="Times New Roman"/>
          <w:sz w:val="26"/>
          <w:szCs w:val="26"/>
        </w:rPr>
        <w:t>., 391 A.2d 1333 (Pa. Cmwlth. 1978).</w:t>
      </w:r>
    </w:p>
    <w:p w:rsidR="00295A0D" w:rsidRDefault="00295A0D" w:rsidP="005D4CBB">
      <w:pPr>
        <w:pStyle w:val="ParaTab1"/>
        <w:spacing w:line="360" w:lineRule="auto"/>
        <w:ind w:left="90" w:firstLine="1350"/>
        <w:rPr>
          <w:rFonts w:ascii="Times New Roman" w:hAnsi="Times New Roman" w:cs="Times New Roman"/>
          <w:sz w:val="26"/>
          <w:szCs w:val="26"/>
        </w:rPr>
      </w:pPr>
    </w:p>
    <w:p w:rsidR="005D4CBB" w:rsidRPr="00EC715F" w:rsidRDefault="005D4CBB" w:rsidP="005D4CBB">
      <w:pPr>
        <w:pStyle w:val="ParaTab1"/>
        <w:spacing w:line="360" w:lineRule="auto"/>
        <w:ind w:left="90" w:firstLine="1350"/>
        <w:rPr>
          <w:rFonts w:ascii="Times New Roman" w:hAnsi="Times New Roman" w:cs="Times New Roman"/>
          <w:sz w:val="26"/>
          <w:szCs w:val="26"/>
        </w:rPr>
      </w:pPr>
      <w:r w:rsidRPr="00EC715F">
        <w:rPr>
          <w:rFonts w:ascii="Times New Roman" w:hAnsi="Times New Roman" w:cs="Times New Roman"/>
          <w:sz w:val="26"/>
          <w:szCs w:val="26"/>
        </w:rPr>
        <w:t>The provision</w:t>
      </w:r>
      <w:r w:rsidR="00C52510">
        <w:rPr>
          <w:rFonts w:ascii="Times New Roman" w:hAnsi="Times New Roman" w:cs="Times New Roman"/>
          <w:sz w:val="26"/>
          <w:szCs w:val="26"/>
        </w:rPr>
        <w:t>s</w:t>
      </w:r>
      <w:r w:rsidRPr="00EC715F">
        <w:rPr>
          <w:rFonts w:ascii="Times New Roman" w:hAnsi="Times New Roman" w:cs="Times New Roman"/>
          <w:sz w:val="26"/>
          <w:szCs w:val="26"/>
        </w:rPr>
        <w:t xml:space="preserve"> at 52 Pa.</w:t>
      </w:r>
      <w:r w:rsidR="003708F2">
        <w:rPr>
          <w:rFonts w:ascii="Times New Roman" w:hAnsi="Times New Roman" w:cs="Times New Roman"/>
          <w:sz w:val="26"/>
          <w:szCs w:val="26"/>
        </w:rPr>
        <w:t xml:space="preserve"> </w:t>
      </w:r>
      <w:r w:rsidR="009E2FD5">
        <w:rPr>
          <w:rFonts w:ascii="Times New Roman" w:hAnsi="Times New Roman" w:cs="Times New Roman"/>
          <w:sz w:val="26"/>
          <w:szCs w:val="26"/>
        </w:rPr>
        <w:t>Code § 5.102</w:t>
      </w:r>
      <w:r w:rsidR="00C52510">
        <w:rPr>
          <w:rFonts w:ascii="Times New Roman" w:hAnsi="Times New Roman" w:cs="Times New Roman"/>
          <w:sz w:val="26"/>
          <w:szCs w:val="26"/>
        </w:rPr>
        <w:t xml:space="preserve"> serve</w:t>
      </w:r>
      <w:r w:rsidRPr="00EC715F">
        <w:rPr>
          <w:rFonts w:ascii="Times New Roman" w:hAnsi="Times New Roman" w:cs="Times New Roman"/>
          <w:sz w:val="26"/>
          <w:szCs w:val="26"/>
        </w:rPr>
        <w:t xml:space="preserve"> judicial economy by avoiding a hearing wh</w:t>
      </w:r>
      <w:r w:rsidR="003708F2">
        <w:rPr>
          <w:rFonts w:ascii="Times New Roman" w:hAnsi="Times New Roman" w:cs="Times New Roman"/>
          <w:sz w:val="26"/>
          <w:szCs w:val="26"/>
        </w:rPr>
        <w:t xml:space="preserve">ere no factual dispute exists.  </w:t>
      </w:r>
      <w:r w:rsidRPr="00EC715F">
        <w:rPr>
          <w:rFonts w:ascii="Times New Roman" w:hAnsi="Times New Roman" w:cs="Times New Roman"/>
          <w:sz w:val="26"/>
          <w:szCs w:val="26"/>
        </w:rPr>
        <w:t>If no factual issue pertinent to the resolution of a case exists, a hearing is unnecessary.  66 Pa.</w:t>
      </w:r>
      <w:r w:rsidR="003708F2">
        <w:rPr>
          <w:rFonts w:ascii="Times New Roman" w:hAnsi="Times New Roman" w:cs="Times New Roman"/>
          <w:sz w:val="26"/>
          <w:szCs w:val="26"/>
        </w:rPr>
        <w:t xml:space="preserve"> C.S.</w:t>
      </w:r>
      <w:r w:rsidRPr="00EC715F">
        <w:rPr>
          <w:rFonts w:ascii="Times New Roman" w:hAnsi="Times New Roman" w:cs="Times New Roman"/>
          <w:sz w:val="26"/>
          <w:szCs w:val="26"/>
        </w:rPr>
        <w:t xml:space="preserve"> § 703(a); </w:t>
      </w:r>
      <w:r w:rsidRPr="00EC715F">
        <w:rPr>
          <w:rFonts w:ascii="Times New Roman" w:hAnsi="Times New Roman" w:cs="Times New Roman"/>
          <w:i/>
          <w:sz w:val="26"/>
          <w:szCs w:val="26"/>
        </w:rPr>
        <w:t>Lehigh Valley Power Committee v. P</w:t>
      </w:r>
      <w:r w:rsidR="003708F2">
        <w:rPr>
          <w:rFonts w:ascii="Times New Roman" w:hAnsi="Times New Roman" w:cs="Times New Roman"/>
          <w:i/>
          <w:sz w:val="26"/>
          <w:szCs w:val="26"/>
        </w:rPr>
        <w:t>a. PUC</w:t>
      </w:r>
      <w:r w:rsidRPr="00EC715F">
        <w:rPr>
          <w:rFonts w:ascii="Times New Roman" w:hAnsi="Times New Roman" w:cs="Times New Roman"/>
          <w:sz w:val="26"/>
          <w:szCs w:val="26"/>
        </w:rPr>
        <w:t>, 563 A.2d 557 (Pa. Cmwlth. 1989).</w:t>
      </w:r>
      <w:r w:rsidR="003708F2">
        <w:rPr>
          <w:rFonts w:ascii="Times New Roman" w:hAnsi="Times New Roman" w:cs="Times New Roman"/>
          <w:sz w:val="26"/>
          <w:szCs w:val="26"/>
        </w:rPr>
        <w:t xml:space="preserve">  </w:t>
      </w:r>
    </w:p>
    <w:p w:rsidR="009419FB" w:rsidRPr="006B1E42" w:rsidRDefault="009419FB" w:rsidP="00CC33A1">
      <w:pPr>
        <w:tabs>
          <w:tab w:val="left" w:pos="-720"/>
        </w:tabs>
        <w:suppressAutoHyphens/>
        <w:spacing w:line="360" w:lineRule="auto"/>
        <w:rPr>
          <w:rFonts w:ascii="Times New Roman" w:hAnsi="Times New Roman"/>
          <w:b/>
          <w:sz w:val="26"/>
        </w:rPr>
      </w:pPr>
      <w:r w:rsidRPr="006B1E42">
        <w:rPr>
          <w:rFonts w:ascii="Times New Roman" w:hAnsi="Times New Roman"/>
          <w:b/>
          <w:sz w:val="26"/>
        </w:rPr>
        <w:lastRenderedPageBreak/>
        <w:t>The ALJ’s Initial Decision</w:t>
      </w:r>
    </w:p>
    <w:p w:rsidR="009419FB" w:rsidRDefault="009419FB" w:rsidP="006E585D">
      <w:pPr>
        <w:tabs>
          <w:tab w:val="left" w:pos="-720"/>
        </w:tabs>
        <w:suppressAutoHyphens/>
        <w:spacing w:line="360" w:lineRule="auto"/>
        <w:rPr>
          <w:rFonts w:ascii="Times New Roman" w:hAnsi="Times New Roman"/>
          <w:sz w:val="26"/>
        </w:rPr>
      </w:pPr>
    </w:p>
    <w:p w:rsidR="0076194C" w:rsidRPr="0076194C" w:rsidRDefault="0076194C" w:rsidP="00587F79">
      <w:pPr>
        <w:tabs>
          <w:tab w:val="left" w:pos="-720"/>
        </w:tabs>
        <w:suppressAutoHyphens/>
        <w:spacing w:line="360" w:lineRule="auto"/>
        <w:rPr>
          <w:rFonts w:ascii="Times New Roman" w:hAnsi="Times New Roman"/>
          <w:sz w:val="26"/>
          <w:szCs w:val="26"/>
        </w:rPr>
      </w:pPr>
      <w:r>
        <w:rPr>
          <w:rFonts w:ascii="Times New Roman" w:hAnsi="Times New Roman"/>
          <w:sz w:val="26"/>
        </w:rPr>
        <w:tab/>
      </w:r>
      <w:r>
        <w:rPr>
          <w:rFonts w:ascii="Times New Roman" w:hAnsi="Times New Roman"/>
          <w:sz w:val="26"/>
        </w:rPr>
        <w:tab/>
      </w:r>
      <w:r w:rsidR="00E952EF">
        <w:rPr>
          <w:rFonts w:ascii="Times New Roman" w:hAnsi="Times New Roman"/>
          <w:sz w:val="26"/>
        </w:rPr>
        <w:t>ALJ Jandebeur noted that the Complainant was seeking a review and refund for the years 2005 to 2010.  The ALJ determined that a review and refund for that time period was barred by the statute of limitations set forth in Section 3314 of the Code, 66 Pa. C.S. § 3314.  The ALJ observed that Ms. Williams filed the Complaint on November 18, 2014</w:t>
      </w:r>
      <w:r w:rsidR="00A808D6">
        <w:rPr>
          <w:rFonts w:ascii="Times New Roman" w:hAnsi="Times New Roman"/>
          <w:sz w:val="26"/>
        </w:rPr>
        <w:t>,</w:t>
      </w:r>
      <w:r w:rsidR="00E952EF">
        <w:rPr>
          <w:rFonts w:ascii="Times New Roman" w:hAnsi="Times New Roman"/>
          <w:sz w:val="26"/>
        </w:rPr>
        <w:t xml:space="preserve"> and, therefore, the Commission was authorized to look back to November 18, 2011, or three years prior to the time Ms. Williams filed the Complaint.  The ALJ stated that, even if she used the date the Complainant filed her informal complaint with BCS, April 16, 2014, the result would be the same.  Accordingly, the ALJ found that there was no genuine issue as to a material fact and PGW was entitled to judgment as a matter of law.  As she reached a conclusion on the Motion for Summary Judgment, the ALJ </w:t>
      </w:r>
      <w:r w:rsidR="00E75007">
        <w:rPr>
          <w:rFonts w:ascii="Times New Roman" w:hAnsi="Times New Roman"/>
          <w:sz w:val="26"/>
        </w:rPr>
        <w:t xml:space="preserve">ruled that the Preliminary Objections were moot.  </w:t>
      </w:r>
      <w:r w:rsidR="00A40640">
        <w:rPr>
          <w:rFonts w:ascii="Times New Roman" w:hAnsi="Times New Roman"/>
          <w:sz w:val="26"/>
        </w:rPr>
        <w:t>I.D. at 4, 5.</w:t>
      </w:r>
      <w:r w:rsidR="00E75007">
        <w:rPr>
          <w:rFonts w:ascii="Times New Roman" w:hAnsi="Times New Roman"/>
          <w:sz w:val="26"/>
        </w:rPr>
        <w:t xml:space="preserve"> </w:t>
      </w:r>
      <w:r w:rsidR="00E952EF">
        <w:rPr>
          <w:rFonts w:ascii="Times New Roman" w:hAnsi="Times New Roman"/>
          <w:sz w:val="26"/>
        </w:rPr>
        <w:t xml:space="preserve"> </w:t>
      </w:r>
    </w:p>
    <w:p w:rsidR="002056E0" w:rsidRDefault="002056E0" w:rsidP="006E585D">
      <w:pPr>
        <w:tabs>
          <w:tab w:val="left" w:pos="-720"/>
        </w:tabs>
        <w:suppressAutoHyphens/>
        <w:spacing w:line="360" w:lineRule="auto"/>
        <w:rPr>
          <w:rFonts w:ascii="Times New Roman" w:hAnsi="Times New Roman"/>
          <w:sz w:val="26"/>
        </w:rPr>
      </w:pPr>
    </w:p>
    <w:p w:rsidR="006E585D" w:rsidRPr="006E443D" w:rsidRDefault="00955B9F" w:rsidP="006E585D">
      <w:pPr>
        <w:tabs>
          <w:tab w:val="left" w:pos="-720"/>
        </w:tabs>
        <w:suppressAutoHyphens/>
        <w:spacing w:line="360" w:lineRule="auto"/>
        <w:rPr>
          <w:rFonts w:ascii="Times New Roman" w:hAnsi="Times New Roman"/>
          <w:b/>
          <w:sz w:val="26"/>
        </w:rPr>
      </w:pPr>
      <w:r>
        <w:rPr>
          <w:rFonts w:ascii="Times New Roman" w:hAnsi="Times New Roman"/>
          <w:b/>
          <w:sz w:val="26"/>
        </w:rPr>
        <w:t>Exceptions</w:t>
      </w:r>
      <w:r w:rsidR="00F43691">
        <w:rPr>
          <w:rFonts w:ascii="Times New Roman" w:hAnsi="Times New Roman"/>
          <w:b/>
          <w:sz w:val="26"/>
        </w:rPr>
        <w:t xml:space="preserve"> and </w:t>
      </w:r>
      <w:r w:rsidR="002B31B0">
        <w:rPr>
          <w:rFonts w:ascii="Times New Roman" w:hAnsi="Times New Roman"/>
          <w:b/>
          <w:sz w:val="26"/>
        </w:rPr>
        <w:t xml:space="preserve">Replies </w:t>
      </w:r>
    </w:p>
    <w:p w:rsidR="00A746F2" w:rsidRDefault="00A746F2" w:rsidP="009C07B7">
      <w:pPr>
        <w:tabs>
          <w:tab w:val="left" w:pos="-720"/>
        </w:tabs>
        <w:suppressAutoHyphens/>
        <w:spacing w:line="360" w:lineRule="auto"/>
        <w:ind w:firstLine="1440"/>
        <w:rPr>
          <w:rFonts w:ascii="Times New Roman" w:hAnsi="Times New Roman"/>
          <w:sz w:val="26"/>
        </w:rPr>
      </w:pPr>
    </w:p>
    <w:p w:rsidR="0011469B" w:rsidRDefault="0092268C" w:rsidP="0092268C">
      <w:pPr>
        <w:pStyle w:val="Heading2"/>
        <w:keepNext w:val="0"/>
        <w:jc w:val="left"/>
        <w:rPr>
          <w:b w:val="0"/>
          <w:u w:val="none"/>
        </w:rPr>
      </w:pPr>
      <w:r>
        <w:rPr>
          <w:u w:val="none"/>
        </w:rPr>
        <w:tab/>
      </w:r>
      <w:r>
        <w:rPr>
          <w:u w:val="none"/>
        </w:rPr>
        <w:tab/>
      </w:r>
      <w:r w:rsidR="00A4742A">
        <w:rPr>
          <w:b w:val="0"/>
          <w:u w:val="none"/>
        </w:rPr>
        <w:t xml:space="preserve">The Complainant excepts to the application of the statute of limitations in this case.  The Complainant avers that the legislature intended to limit a public utility’s ability to charge for overbilling mistakes over a long period of time and not to limit a consumer’s right to relief or reimbursement due to a utility’s overcharging mistake.  </w:t>
      </w:r>
      <w:r w:rsidR="00940D1D">
        <w:rPr>
          <w:b w:val="0"/>
          <w:u w:val="none"/>
        </w:rPr>
        <w:t xml:space="preserve">Exceptions at 1.  </w:t>
      </w:r>
      <w:r w:rsidR="00A4742A">
        <w:rPr>
          <w:b w:val="0"/>
          <w:u w:val="none"/>
        </w:rPr>
        <w:t xml:space="preserve">In the alternative, the Complainant states that, if the Commission finds that the statute of limitations does limit a consumer’s right to relief, then the statute of limitations should </w:t>
      </w:r>
      <w:r w:rsidR="00951D5F">
        <w:rPr>
          <w:b w:val="0"/>
          <w:u w:val="none"/>
        </w:rPr>
        <w:t>cover the entire period during which overpayment occurred.  The Complainant contends that PGW was aware of its billing error and should be held responsible for correcting the Complainant’s overpayment for gas service in a fair manner.</w:t>
      </w:r>
      <w:r w:rsidR="00940D1D">
        <w:rPr>
          <w:b w:val="0"/>
          <w:u w:val="none"/>
        </w:rPr>
        <w:t xml:space="preserve">  </w:t>
      </w:r>
      <w:r w:rsidR="00940D1D" w:rsidRPr="00940D1D">
        <w:rPr>
          <w:b w:val="0"/>
          <w:i/>
          <w:u w:val="none"/>
        </w:rPr>
        <w:t>Id</w:t>
      </w:r>
      <w:r w:rsidR="00940D1D">
        <w:rPr>
          <w:b w:val="0"/>
          <w:u w:val="none"/>
        </w:rPr>
        <w:t>. at 2.</w:t>
      </w:r>
    </w:p>
    <w:p w:rsidR="0011469B" w:rsidRDefault="0011469B" w:rsidP="0092268C">
      <w:pPr>
        <w:pStyle w:val="Heading2"/>
        <w:keepNext w:val="0"/>
        <w:jc w:val="left"/>
        <w:rPr>
          <w:b w:val="0"/>
          <w:u w:val="none"/>
        </w:rPr>
      </w:pPr>
    </w:p>
    <w:p w:rsidR="009A4372" w:rsidRDefault="0011469B" w:rsidP="0092268C">
      <w:pPr>
        <w:pStyle w:val="Heading2"/>
        <w:keepNext w:val="0"/>
        <w:jc w:val="left"/>
        <w:rPr>
          <w:u w:val="none"/>
        </w:rPr>
      </w:pPr>
      <w:r>
        <w:rPr>
          <w:b w:val="0"/>
          <w:u w:val="none"/>
        </w:rPr>
        <w:tab/>
      </w:r>
      <w:r>
        <w:rPr>
          <w:b w:val="0"/>
          <w:u w:val="none"/>
        </w:rPr>
        <w:tab/>
        <w:t xml:space="preserve">In its Replies to Exceptions, PGW argues that the Complainant’s Exceptions fail to demonstrate that the Initial Decision is unsupported by substantial </w:t>
      </w:r>
      <w:r>
        <w:rPr>
          <w:b w:val="0"/>
          <w:u w:val="none"/>
        </w:rPr>
        <w:lastRenderedPageBreak/>
        <w:t xml:space="preserve">evidence and mischaracterize the nature of the Code’s statute of limitations in many ways.  </w:t>
      </w:r>
      <w:r w:rsidR="001339D0">
        <w:rPr>
          <w:b w:val="0"/>
          <w:u w:val="none"/>
        </w:rPr>
        <w:t xml:space="preserve">PGW states that the statute of limitations is legislatively mandated as it is codified in Section 3314 of the Code.  PGW also avers that the statute of limitations applies only to those seeking to bring an “action for recovery of penalties or forfeitures, or any prosecution,” not to the respondent utilities in such matters.  R. Exc. at 2.      </w:t>
      </w:r>
      <w:r>
        <w:rPr>
          <w:b w:val="0"/>
          <w:u w:val="none"/>
        </w:rPr>
        <w:t xml:space="preserve">    </w:t>
      </w:r>
      <w:r w:rsidR="00940D1D">
        <w:rPr>
          <w:b w:val="0"/>
          <w:u w:val="none"/>
        </w:rPr>
        <w:t xml:space="preserve">  </w:t>
      </w:r>
      <w:r w:rsidR="00951D5F">
        <w:rPr>
          <w:b w:val="0"/>
          <w:u w:val="none"/>
        </w:rPr>
        <w:t xml:space="preserve">      </w:t>
      </w:r>
      <w:r w:rsidR="00A4742A">
        <w:rPr>
          <w:b w:val="0"/>
          <w:u w:val="none"/>
        </w:rPr>
        <w:t xml:space="preserve">         </w:t>
      </w:r>
      <w:r w:rsidR="00A4742A">
        <w:rPr>
          <w:u w:val="none"/>
        </w:rPr>
        <w:t xml:space="preserve"> </w:t>
      </w:r>
    </w:p>
    <w:p w:rsidR="009A4372" w:rsidRDefault="009A4372" w:rsidP="009A4372"/>
    <w:p w:rsidR="003C72D2" w:rsidRDefault="009A4372" w:rsidP="009A4372">
      <w:pPr>
        <w:rPr>
          <w:rFonts w:ascii="Times New Roman Bold" w:hAnsi="Times New Roman Bold"/>
          <w:b/>
          <w:sz w:val="26"/>
        </w:rPr>
      </w:pPr>
      <w:r>
        <w:rPr>
          <w:rFonts w:ascii="Times New Roman Bold" w:hAnsi="Times New Roman Bold"/>
          <w:b/>
          <w:sz w:val="26"/>
        </w:rPr>
        <w:t>Disposition</w:t>
      </w:r>
    </w:p>
    <w:p w:rsidR="009A4372" w:rsidRDefault="009A4372" w:rsidP="009A4372">
      <w:pPr>
        <w:rPr>
          <w:rFonts w:ascii="Times New Roman Bold" w:hAnsi="Times New Roman Bold"/>
          <w:b/>
          <w:sz w:val="26"/>
        </w:rPr>
      </w:pPr>
    </w:p>
    <w:p w:rsidR="0089635A" w:rsidRDefault="00762221" w:rsidP="002860EF">
      <w:pPr>
        <w:spacing w:line="360" w:lineRule="auto"/>
        <w:ind w:firstLine="1440"/>
        <w:rPr>
          <w:rFonts w:ascii="Times New Roman" w:hAnsi="Times New Roman"/>
          <w:sz w:val="26"/>
        </w:rPr>
      </w:pPr>
      <w:r w:rsidRPr="00762221">
        <w:rPr>
          <w:rFonts w:ascii="Times New Roman" w:hAnsi="Times New Roman"/>
          <w:sz w:val="26"/>
        </w:rPr>
        <w:t xml:space="preserve">Based on our review of the </w:t>
      </w:r>
      <w:r>
        <w:rPr>
          <w:rFonts w:ascii="Times New Roman" w:hAnsi="Times New Roman"/>
          <w:sz w:val="26"/>
        </w:rPr>
        <w:t>pleadings and the applicable law, we find that the ALJ properly granted the Motion for Summary Judgment.</w:t>
      </w:r>
      <w:r w:rsidR="007F1C76">
        <w:rPr>
          <w:rFonts w:ascii="Times New Roman" w:hAnsi="Times New Roman"/>
          <w:sz w:val="26"/>
        </w:rPr>
        <w:t xml:space="preserve"> </w:t>
      </w:r>
      <w:r w:rsidR="002860EF">
        <w:rPr>
          <w:rFonts w:ascii="Times New Roman" w:hAnsi="Times New Roman"/>
          <w:sz w:val="26"/>
        </w:rPr>
        <w:t xml:space="preserve"> </w:t>
      </w:r>
      <w:r w:rsidR="00312D62">
        <w:rPr>
          <w:rFonts w:ascii="Times New Roman" w:hAnsi="Times New Roman"/>
          <w:sz w:val="26"/>
        </w:rPr>
        <w:t xml:space="preserve">Viewing the record in the light most favorable to the Complainant, the relief the Complainant is seeking in her Complaint falls outside of the statute of limitations period set forth in the Code.  </w:t>
      </w:r>
      <w:r w:rsidR="002860EF" w:rsidRPr="002860EF">
        <w:rPr>
          <w:rFonts w:ascii="Times New Roman" w:hAnsi="Times New Roman"/>
          <w:sz w:val="26"/>
        </w:rPr>
        <w:t>Section 3314(a) expressly provides that “no prosecutions on account of any matter or thing mentioned in this part shall be maintained unless brought within three years from the date at which the liability therefor arose, except as otherwise provided in [the Code].”</w:t>
      </w:r>
      <w:r w:rsidR="007F1C76">
        <w:rPr>
          <w:rFonts w:ascii="Times New Roman" w:hAnsi="Times New Roman"/>
          <w:sz w:val="26"/>
        </w:rPr>
        <w:t xml:space="preserve"> </w:t>
      </w:r>
      <w:r w:rsidR="002860EF">
        <w:rPr>
          <w:rFonts w:ascii="Times New Roman" w:hAnsi="Times New Roman"/>
          <w:sz w:val="26"/>
        </w:rPr>
        <w:t xml:space="preserve"> </w:t>
      </w:r>
      <w:r w:rsidR="007F1C76">
        <w:rPr>
          <w:rFonts w:ascii="Times New Roman" w:hAnsi="Times New Roman"/>
          <w:sz w:val="26"/>
        </w:rPr>
        <w:t xml:space="preserve">The Complainant’s allegations regarding PGW’s actions from </w:t>
      </w:r>
      <w:r w:rsidR="00F9612D">
        <w:rPr>
          <w:rFonts w:ascii="Times New Roman" w:hAnsi="Times New Roman"/>
          <w:sz w:val="26"/>
        </w:rPr>
        <w:t xml:space="preserve">approximately 2005 through 2010, including the </w:t>
      </w:r>
      <w:r w:rsidR="007F1C76">
        <w:rPr>
          <w:rFonts w:ascii="Times New Roman" w:hAnsi="Times New Roman"/>
          <w:sz w:val="26"/>
        </w:rPr>
        <w:t xml:space="preserve">manner </w:t>
      </w:r>
      <w:r w:rsidR="00F9612D">
        <w:rPr>
          <w:rFonts w:ascii="Times New Roman" w:hAnsi="Times New Roman"/>
          <w:sz w:val="26"/>
        </w:rPr>
        <w:t>in which the Company’s customer service representatives</w:t>
      </w:r>
      <w:r w:rsidR="007F1C76">
        <w:rPr>
          <w:rFonts w:ascii="Times New Roman" w:hAnsi="Times New Roman"/>
          <w:sz w:val="26"/>
        </w:rPr>
        <w:t xml:space="preserve"> handl</w:t>
      </w:r>
      <w:r w:rsidR="00F9612D">
        <w:rPr>
          <w:rFonts w:ascii="Times New Roman" w:hAnsi="Times New Roman"/>
          <w:sz w:val="26"/>
        </w:rPr>
        <w:t>ed</w:t>
      </w:r>
      <w:r w:rsidR="007F1C76">
        <w:rPr>
          <w:rFonts w:ascii="Times New Roman" w:hAnsi="Times New Roman"/>
          <w:sz w:val="26"/>
        </w:rPr>
        <w:t xml:space="preserve"> </w:t>
      </w:r>
      <w:r w:rsidR="00F9612D">
        <w:rPr>
          <w:rFonts w:ascii="Times New Roman" w:hAnsi="Times New Roman"/>
          <w:sz w:val="26"/>
        </w:rPr>
        <w:t>the Complainant’s inquiries and disputes regarding payment under the CRP,</w:t>
      </w:r>
      <w:r w:rsidR="007F1C76">
        <w:rPr>
          <w:rFonts w:ascii="Times New Roman" w:hAnsi="Times New Roman"/>
          <w:sz w:val="26"/>
        </w:rPr>
        <w:t xml:space="preserve"> </w:t>
      </w:r>
      <w:r w:rsidR="00F9612D">
        <w:rPr>
          <w:rFonts w:ascii="Times New Roman" w:hAnsi="Times New Roman"/>
          <w:sz w:val="26"/>
        </w:rPr>
        <w:t xml:space="preserve">are time-barred by the three-year statute of limitations </w:t>
      </w:r>
      <w:r w:rsidR="00307C1F">
        <w:rPr>
          <w:rFonts w:ascii="Times New Roman" w:hAnsi="Times New Roman"/>
          <w:sz w:val="26"/>
        </w:rPr>
        <w:t xml:space="preserve">in Section 3314(a) of the Code.  </w:t>
      </w:r>
      <w:r w:rsidR="00EC0D7C">
        <w:rPr>
          <w:rFonts w:ascii="Times New Roman" w:hAnsi="Times New Roman"/>
          <w:sz w:val="26"/>
        </w:rPr>
        <w:t xml:space="preserve">In this case, the date on which PGW’s liabilities arose, based on the Complainant’s allegations, was </w:t>
      </w:r>
      <w:r w:rsidR="005D5200">
        <w:rPr>
          <w:rFonts w:ascii="Times New Roman" w:hAnsi="Times New Roman"/>
          <w:sz w:val="26"/>
        </w:rPr>
        <w:t>March 22, 2010.  This date is more than three years prior to the filing of the Complainant’s informal complaint with BCS</w:t>
      </w:r>
      <w:r w:rsidR="009C1BC1">
        <w:rPr>
          <w:rFonts w:ascii="Times New Roman" w:hAnsi="Times New Roman"/>
          <w:sz w:val="26"/>
        </w:rPr>
        <w:t xml:space="preserve"> on April 16, 2014</w:t>
      </w:r>
      <w:r w:rsidR="005D5200">
        <w:rPr>
          <w:rFonts w:ascii="Times New Roman" w:hAnsi="Times New Roman"/>
          <w:sz w:val="26"/>
        </w:rPr>
        <w:t>.</w:t>
      </w:r>
      <w:r w:rsidR="00625B5D">
        <w:rPr>
          <w:rStyle w:val="FootnoteReference"/>
          <w:rFonts w:ascii="Times New Roman" w:hAnsi="Times New Roman"/>
          <w:sz w:val="26"/>
        </w:rPr>
        <w:footnoteReference w:id="4"/>
      </w:r>
      <w:r w:rsidR="00DD54E0">
        <w:rPr>
          <w:rFonts w:ascii="Times New Roman" w:hAnsi="Times New Roman"/>
          <w:sz w:val="26"/>
        </w:rPr>
        <w:t xml:space="preserve">  Accordingly, we agree </w:t>
      </w:r>
      <w:r w:rsidR="00312D62">
        <w:rPr>
          <w:rFonts w:ascii="Times New Roman" w:hAnsi="Times New Roman"/>
          <w:sz w:val="26"/>
        </w:rPr>
        <w:t xml:space="preserve">with the ALJ </w:t>
      </w:r>
      <w:r w:rsidR="00DD54E0">
        <w:rPr>
          <w:rFonts w:ascii="Times New Roman" w:hAnsi="Times New Roman"/>
          <w:sz w:val="26"/>
        </w:rPr>
        <w:t xml:space="preserve">that a review and refund for the time period from 2005 to 2010 was barred by the statute of limitations.  </w:t>
      </w:r>
    </w:p>
    <w:p w:rsidR="0089635A" w:rsidRDefault="0089635A" w:rsidP="002860EF">
      <w:pPr>
        <w:spacing w:line="360" w:lineRule="auto"/>
        <w:ind w:firstLine="1440"/>
        <w:rPr>
          <w:rFonts w:ascii="Times New Roman" w:hAnsi="Times New Roman"/>
          <w:sz w:val="26"/>
        </w:rPr>
      </w:pPr>
    </w:p>
    <w:p w:rsidR="00A51131" w:rsidRDefault="0089635A" w:rsidP="002860EF">
      <w:pPr>
        <w:spacing w:line="360" w:lineRule="auto"/>
        <w:ind w:firstLine="1440"/>
        <w:rPr>
          <w:rFonts w:ascii="Times New Roman" w:hAnsi="Times New Roman"/>
          <w:spacing w:val="-3"/>
          <w:sz w:val="26"/>
          <w:szCs w:val="24"/>
        </w:rPr>
      </w:pPr>
      <w:r>
        <w:rPr>
          <w:rFonts w:ascii="Times New Roman" w:hAnsi="Times New Roman"/>
          <w:sz w:val="26"/>
        </w:rPr>
        <w:lastRenderedPageBreak/>
        <w:t>Additionally, because the Complainant is seeking a refund from PGW, we may apply the four-year statute of limitations period in Section 1312 of the Code, which applies to refunds of rates paid by a customer to a public utility.</w:t>
      </w:r>
      <w:r w:rsidR="004F51DA">
        <w:rPr>
          <w:rStyle w:val="FootnoteReference"/>
          <w:rFonts w:ascii="Times New Roman" w:hAnsi="Times New Roman"/>
          <w:sz w:val="26"/>
        </w:rPr>
        <w:footnoteReference w:id="5"/>
      </w:r>
      <w:r w:rsidR="006A219E">
        <w:rPr>
          <w:rFonts w:ascii="Times New Roman" w:hAnsi="Times New Roman"/>
          <w:sz w:val="26"/>
        </w:rPr>
        <w:t xml:space="preserve">  </w:t>
      </w:r>
      <w:r w:rsidR="00343216">
        <w:rPr>
          <w:rFonts w:ascii="Times New Roman" w:hAnsi="Times New Roman"/>
          <w:sz w:val="26"/>
        </w:rPr>
        <w:t xml:space="preserve">The Commission has previously directed refunds to complainants </w:t>
      </w:r>
      <w:r w:rsidR="00312D62">
        <w:rPr>
          <w:rFonts w:ascii="Times New Roman" w:hAnsi="Times New Roman"/>
          <w:sz w:val="26"/>
        </w:rPr>
        <w:t>f</w:t>
      </w:r>
      <w:r w:rsidR="00343216">
        <w:rPr>
          <w:rFonts w:ascii="Times New Roman" w:hAnsi="Times New Roman"/>
          <w:sz w:val="26"/>
        </w:rPr>
        <w:t>o</w:t>
      </w:r>
      <w:r w:rsidR="00312D62">
        <w:rPr>
          <w:rFonts w:ascii="Times New Roman" w:hAnsi="Times New Roman"/>
          <w:sz w:val="26"/>
        </w:rPr>
        <w:t>r</w:t>
      </w:r>
      <w:r w:rsidR="00343216">
        <w:rPr>
          <w:rFonts w:ascii="Times New Roman" w:hAnsi="Times New Roman"/>
          <w:sz w:val="26"/>
        </w:rPr>
        <w:t xml:space="preserve"> excessive bills paid, stemming back four years prior to the filing of an informal </w:t>
      </w:r>
      <w:r w:rsidR="0087266A">
        <w:rPr>
          <w:rFonts w:ascii="Times New Roman" w:hAnsi="Times New Roman"/>
          <w:sz w:val="26"/>
        </w:rPr>
        <w:t xml:space="preserve">or formal </w:t>
      </w:r>
      <w:r w:rsidR="00343216">
        <w:rPr>
          <w:rFonts w:ascii="Times New Roman" w:hAnsi="Times New Roman"/>
          <w:sz w:val="26"/>
        </w:rPr>
        <w:t xml:space="preserve">complaint.  </w:t>
      </w:r>
      <w:r w:rsidR="00343216" w:rsidRPr="0087266A">
        <w:rPr>
          <w:rFonts w:ascii="Times New Roman" w:hAnsi="Times New Roman"/>
          <w:i/>
          <w:sz w:val="26"/>
        </w:rPr>
        <w:t>See</w:t>
      </w:r>
      <w:r w:rsidR="00343216">
        <w:rPr>
          <w:rFonts w:ascii="Times New Roman" w:hAnsi="Times New Roman"/>
          <w:sz w:val="26"/>
        </w:rPr>
        <w:t xml:space="preserve">, </w:t>
      </w:r>
      <w:r w:rsidR="00343216" w:rsidRPr="0087266A">
        <w:rPr>
          <w:rFonts w:ascii="Times New Roman" w:hAnsi="Times New Roman"/>
          <w:i/>
          <w:sz w:val="26"/>
        </w:rPr>
        <w:t>Enoch Jerome v. PECO Energy Company</w:t>
      </w:r>
      <w:r w:rsidR="00343216">
        <w:rPr>
          <w:rFonts w:ascii="Times New Roman" w:hAnsi="Times New Roman"/>
          <w:sz w:val="26"/>
        </w:rPr>
        <w:t>, Docket No. F-2010-2196584 (Order entered July 19, 2012);</w:t>
      </w:r>
      <w:r w:rsidR="0087266A">
        <w:rPr>
          <w:rFonts w:ascii="Times New Roman" w:hAnsi="Times New Roman"/>
          <w:sz w:val="26"/>
        </w:rPr>
        <w:t xml:space="preserve"> </w:t>
      </w:r>
      <w:r w:rsidR="0087266A" w:rsidRPr="0087266A">
        <w:rPr>
          <w:rFonts w:ascii="Times New Roman" w:hAnsi="Times New Roman"/>
          <w:i/>
          <w:sz w:val="26"/>
        </w:rPr>
        <w:t>Deborah Anderson v. PECO Energy Company</w:t>
      </w:r>
      <w:r w:rsidR="0087266A">
        <w:rPr>
          <w:rFonts w:ascii="Times New Roman" w:hAnsi="Times New Roman"/>
          <w:sz w:val="26"/>
        </w:rPr>
        <w:t>, Docket No. F-2008-2033574 (Order entered April 30, 2009).</w:t>
      </w:r>
      <w:r w:rsidR="008E31C5">
        <w:rPr>
          <w:rFonts w:ascii="Times New Roman" w:hAnsi="Times New Roman"/>
          <w:sz w:val="26"/>
        </w:rPr>
        <w:t xml:space="preserve">  </w:t>
      </w:r>
      <w:r w:rsidR="00312D62">
        <w:rPr>
          <w:rFonts w:ascii="Times New Roman" w:hAnsi="Times New Roman"/>
          <w:sz w:val="26"/>
        </w:rPr>
        <w:t>In</w:t>
      </w:r>
      <w:r w:rsidR="008E31C5">
        <w:rPr>
          <w:rFonts w:ascii="Times New Roman" w:hAnsi="Times New Roman"/>
          <w:sz w:val="26"/>
        </w:rPr>
        <w:t xml:space="preserve"> </w:t>
      </w:r>
      <w:r w:rsidR="0075798D">
        <w:rPr>
          <w:rFonts w:ascii="Times New Roman" w:hAnsi="Times New Roman"/>
          <w:sz w:val="26"/>
        </w:rPr>
        <w:t>applying</w:t>
      </w:r>
      <w:r w:rsidR="008E31C5">
        <w:rPr>
          <w:rFonts w:ascii="Times New Roman" w:hAnsi="Times New Roman"/>
          <w:sz w:val="26"/>
        </w:rPr>
        <w:t xml:space="preserve"> Section 1312 to the facts in this case, we cannot provide the Complainant with a refund for the time period prior to</w:t>
      </w:r>
      <w:r w:rsidR="0075798D">
        <w:rPr>
          <w:rFonts w:ascii="Times New Roman" w:hAnsi="Times New Roman"/>
          <w:sz w:val="26"/>
        </w:rPr>
        <w:t xml:space="preserve"> </w:t>
      </w:r>
      <w:r w:rsidR="00EF2AF8">
        <w:rPr>
          <w:rFonts w:ascii="Times New Roman" w:hAnsi="Times New Roman"/>
          <w:sz w:val="26"/>
        </w:rPr>
        <w:t>April 16, 2010, four years prior to the filing of the informal complaint.</w:t>
      </w:r>
      <w:r w:rsidR="0075798D">
        <w:rPr>
          <w:rFonts w:ascii="Times New Roman" w:hAnsi="Times New Roman"/>
          <w:spacing w:val="-3"/>
          <w:sz w:val="26"/>
          <w:szCs w:val="24"/>
        </w:rPr>
        <w:t xml:space="preserve">  </w:t>
      </w:r>
      <w:r w:rsidR="00EF2AF8">
        <w:rPr>
          <w:rFonts w:ascii="Times New Roman" w:hAnsi="Times New Roman"/>
          <w:spacing w:val="-3"/>
          <w:sz w:val="26"/>
          <w:szCs w:val="24"/>
        </w:rPr>
        <w:t xml:space="preserve">As PGW indicated in its Answer to the Complaint, PGW has already </w:t>
      </w:r>
      <w:r w:rsidR="0075798D">
        <w:rPr>
          <w:rFonts w:ascii="Times New Roman" w:hAnsi="Times New Roman"/>
          <w:spacing w:val="-3"/>
          <w:sz w:val="26"/>
          <w:szCs w:val="24"/>
        </w:rPr>
        <w:t xml:space="preserve">cancelled the Complainant’s CRP bills back to April 16, 2010, and billed the Complainant’s account for actual usage through March 19, 2014.  </w:t>
      </w:r>
      <w:r w:rsidR="00EF2AF8">
        <w:rPr>
          <w:rFonts w:ascii="Times New Roman" w:hAnsi="Times New Roman"/>
          <w:spacing w:val="-3"/>
          <w:sz w:val="26"/>
          <w:szCs w:val="24"/>
        </w:rPr>
        <w:t>Answer</w:t>
      </w:r>
      <w:r w:rsidR="0075798D">
        <w:rPr>
          <w:rFonts w:ascii="Times New Roman" w:hAnsi="Times New Roman"/>
          <w:spacing w:val="-3"/>
          <w:sz w:val="26"/>
          <w:szCs w:val="24"/>
        </w:rPr>
        <w:t xml:space="preserve"> at 2</w:t>
      </w:r>
      <w:r w:rsidR="00EF2AF8">
        <w:rPr>
          <w:rFonts w:ascii="Times New Roman" w:hAnsi="Times New Roman"/>
          <w:spacing w:val="-3"/>
          <w:sz w:val="26"/>
          <w:szCs w:val="24"/>
        </w:rPr>
        <w:t>.</w:t>
      </w:r>
      <w:r w:rsidR="00312D62">
        <w:rPr>
          <w:rFonts w:ascii="Times New Roman" w:hAnsi="Times New Roman"/>
          <w:spacing w:val="-3"/>
          <w:sz w:val="26"/>
          <w:szCs w:val="24"/>
        </w:rPr>
        <w:t xml:space="preserve">  </w:t>
      </w:r>
      <w:r w:rsidR="00D35AC8">
        <w:rPr>
          <w:rFonts w:ascii="Times New Roman" w:hAnsi="Times New Roman"/>
          <w:spacing w:val="-3"/>
          <w:sz w:val="26"/>
          <w:szCs w:val="24"/>
        </w:rPr>
        <w:t xml:space="preserve">  </w:t>
      </w:r>
    </w:p>
    <w:p w:rsidR="00A51131" w:rsidRDefault="00A51131" w:rsidP="002860EF">
      <w:pPr>
        <w:spacing w:line="360" w:lineRule="auto"/>
        <w:ind w:firstLine="1440"/>
        <w:rPr>
          <w:rFonts w:ascii="Times New Roman" w:hAnsi="Times New Roman"/>
          <w:spacing w:val="-3"/>
          <w:sz w:val="26"/>
          <w:szCs w:val="24"/>
        </w:rPr>
      </w:pPr>
    </w:p>
    <w:p w:rsidR="00767A2D" w:rsidRDefault="00945A6B" w:rsidP="002860EF">
      <w:pPr>
        <w:spacing w:line="360" w:lineRule="auto"/>
        <w:ind w:firstLine="1440"/>
        <w:rPr>
          <w:rFonts w:ascii="Times New Roman" w:hAnsi="Times New Roman"/>
          <w:spacing w:val="-3"/>
          <w:sz w:val="26"/>
          <w:szCs w:val="24"/>
        </w:rPr>
      </w:pPr>
      <w:r>
        <w:rPr>
          <w:rFonts w:ascii="Times New Roman" w:hAnsi="Times New Roman"/>
          <w:spacing w:val="-3"/>
          <w:sz w:val="26"/>
          <w:szCs w:val="24"/>
        </w:rPr>
        <w:t>Moreover, w</w:t>
      </w:r>
      <w:r w:rsidR="00A8526A">
        <w:rPr>
          <w:rFonts w:ascii="Times New Roman" w:hAnsi="Times New Roman"/>
          <w:spacing w:val="-3"/>
          <w:sz w:val="26"/>
          <w:szCs w:val="24"/>
        </w:rPr>
        <w:t>e cannot waive the statute of limitations periods set forth in the Code</w:t>
      </w:r>
      <w:r w:rsidR="008D1408">
        <w:rPr>
          <w:rFonts w:ascii="Times New Roman" w:hAnsi="Times New Roman"/>
          <w:spacing w:val="-3"/>
          <w:sz w:val="26"/>
          <w:szCs w:val="24"/>
        </w:rPr>
        <w:t xml:space="preserve"> or make a determination that these time periods do not apply to the Complainant in this case</w:t>
      </w:r>
      <w:r w:rsidR="00A8526A">
        <w:rPr>
          <w:rFonts w:ascii="Times New Roman" w:hAnsi="Times New Roman"/>
          <w:spacing w:val="-3"/>
          <w:sz w:val="26"/>
          <w:szCs w:val="24"/>
        </w:rPr>
        <w:t xml:space="preserve">.  </w:t>
      </w:r>
      <w:r w:rsidR="00A51131">
        <w:rPr>
          <w:rFonts w:ascii="Times New Roman" w:hAnsi="Times New Roman"/>
          <w:spacing w:val="-3"/>
          <w:sz w:val="26"/>
          <w:szCs w:val="24"/>
        </w:rPr>
        <w:t xml:space="preserve">As a creature of </w:t>
      </w:r>
      <w:r w:rsidR="00A8526A">
        <w:rPr>
          <w:rFonts w:ascii="Times New Roman" w:hAnsi="Times New Roman"/>
          <w:spacing w:val="-3"/>
          <w:sz w:val="26"/>
          <w:szCs w:val="24"/>
        </w:rPr>
        <w:t xml:space="preserve">legislation, </w:t>
      </w:r>
      <w:r>
        <w:rPr>
          <w:rFonts w:ascii="Times New Roman" w:hAnsi="Times New Roman"/>
          <w:spacing w:val="-3"/>
          <w:sz w:val="26"/>
          <w:szCs w:val="24"/>
        </w:rPr>
        <w:t>this Commission</w:t>
      </w:r>
      <w:r w:rsidR="00A8526A">
        <w:rPr>
          <w:rFonts w:ascii="Times New Roman" w:hAnsi="Times New Roman"/>
          <w:spacing w:val="-3"/>
          <w:sz w:val="26"/>
          <w:szCs w:val="24"/>
        </w:rPr>
        <w:t xml:space="preserve"> ha</w:t>
      </w:r>
      <w:r>
        <w:rPr>
          <w:rFonts w:ascii="Times New Roman" w:hAnsi="Times New Roman"/>
          <w:spacing w:val="-3"/>
          <w:sz w:val="26"/>
          <w:szCs w:val="24"/>
        </w:rPr>
        <w:t>s</w:t>
      </w:r>
      <w:r w:rsidR="00A8526A">
        <w:rPr>
          <w:rFonts w:ascii="Times New Roman" w:hAnsi="Times New Roman"/>
          <w:spacing w:val="-3"/>
          <w:sz w:val="26"/>
          <w:szCs w:val="24"/>
        </w:rPr>
        <w:t xml:space="preserve"> only the authority the</w:t>
      </w:r>
      <w:r w:rsidR="00A51131">
        <w:rPr>
          <w:rFonts w:ascii="Times New Roman" w:hAnsi="Times New Roman"/>
          <w:spacing w:val="-3"/>
          <w:sz w:val="26"/>
          <w:szCs w:val="24"/>
        </w:rPr>
        <w:t xml:space="preserve"> legislature </w:t>
      </w:r>
      <w:r w:rsidR="00A8526A">
        <w:rPr>
          <w:rFonts w:ascii="Times New Roman" w:hAnsi="Times New Roman"/>
          <w:spacing w:val="-3"/>
          <w:sz w:val="26"/>
          <w:szCs w:val="24"/>
        </w:rPr>
        <w:t xml:space="preserve">has granted to us in the Code.  </w:t>
      </w:r>
      <w:r w:rsidR="00A8526A" w:rsidRPr="00A8526A">
        <w:rPr>
          <w:rFonts w:ascii="Times New Roman" w:hAnsi="Times New Roman"/>
          <w:i/>
          <w:spacing w:val="-3"/>
          <w:sz w:val="26"/>
          <w:szCs w:val="24"/>
        </w:rPr>
        <w:t>Feingold</w:t>
      </w:r>
      <w:r>
        <w:rPr>
          <w:rFonts w:ascii="Times New Roman" w:hAnsi="Times New Roman"/>
          <w:i/>
          <w:spacing w:val="-3"/>
          <w:sz w:val="26"/>
          <w:szCs w:val="24"/>
        </w:rPr>
        <w:t xml:space="preserve"> </w:t>
      </w:r>
      <w:r w:rsidR="00A8526A" w:rsidRPr="00A8526A">
        <w:rPr>
          <w:rFonts w:ascii="Times New Roman" w:hAnsi="Times New Roman"/>
          <w:i/>
          <w:spacing w:val="-3"/>
          <w:sz w:val="26"/>
          <w:szCs w:val="24"/>
        </w:rPr>
        <w:t>v. Bell</w:t>
      </w:r>
      <w:r w:rsidR="00A8526A">
        <w:rPr>
          <w:rFonts w:ascii="Times New Roman" w:hAnsi="Times New Roman"/>
          <w:spacing w:val="-3"/>
          <w:sz w:val="26"/>
          <w:szCs w:val="24"/>
        </w:rPr>
        <w:t xml:space="preserve">, 477 Pa. 1, 383 A.2d 791 (1977).  </w:t>
      </w:r>
      <w:r w:rsidR="00D35AC8">
        <w:rPr>
          <w:rFonts w:ascii="Times New Roman" w:hAnsi="Times New Roman"/>
          <w:spacing w:val="-3"/>
          <w:sz w:val="26"/>
          <w:szCs w:val="24"/>
        </w:rPr>
        <w:t xml:space="preserve">We have previously determined that Section 1312(a) limits the Commission’s authority to order </w:t>
      </w:r>
      <w:r w:rsidR="00D35AC8">
        <w:rPr>
          <w:rFonts w:ascii="Times New Roman" w:hAnsi="Times New Roman"/>
          <w:spacing w:val="-3"/>
          <w:sz w:val="26"/>
          <w:szCs w:val="24"/>
        </w:rPr>
        <w:lastRenderedPageBreak/>
        <w:t xml:space="preserve">refunds for a time period prior to the applicable four-year time frame.  </w:t>
      </w:r>
      <w:r w:rsidR="000103DD">
        <w:rPr>
          <w:rFonts w:ascii="Times New Roman" w:hAnsi="Times New Roman"/>
          <w:i/>
          <w:spacing w:val="-3"/>
          <w:sz w:val="26"/>
          <w:szCs w:val="24"/>
        </w:rPr>
        <w:t xml:space="preserve">Charles Souders v. PECO Energy </w:t>
      </w:r>
      <w:r w:rsidR="000103DD" w:rsidRPr="00E22534">
        <w:rPr>
          <w:rFonts w:ascii="Times New Roman" w:hAnsi="Times New Roman"/>
          <w:i/>
          <w:spacing w:val="-3"/>
          <w:sz w:val="26"/>
          <w:szCs w:val="24"/>
        </w:rPr>
        <w:t>Company</w:t>
      </w:r>
      <w:r w:rsidR="00E22534">
        <w:rPr>
          <w:rFonts w:ascii="Times New Roman" w:hAnsi="Times New Roman"/>
          <w:spacing w:val="-3"/>
          <w:sz w:val="26"/>
          <w:szCs w:val="24"/>
        </w:rPr>
        <w:t xml:space="preserve">, Docket No. C-2008-2053281 (Order entered April 30, 2009).  </w:t>
      </w:r>
    </w:p>
    <w:p w:rsidR="00E22534" w:rsidRDefault="00E22534" w:rsidP="002860EF">
      <w:pPr>
        <w:spacing w:line="360" w:lineRule="auto"/>
        <w:ind w:firstLine="1440"/>
        <w:rPr>
          <w:rFonts w:ascii="Times New Roman" w:hAnsi="Times New Roman"/>
          <w:spacing w:val="-3"/>
          <w:sz w:val="26"/>
          <w:szCs w:val="24"/>
        </w:rPr>
      </w:pPr>
    </w:p>
    <w:p w:rsidR="00D07633" w:rsidRDefault="00A8526A" w:rsidP="00D07633">
      <w:pPr>
        <w:tabs>
          <w:tab w:val="left" w:pos="-720"/>
        </w:tabs>
        <w:suppressAutoHyphens/>
        <w:spacing w:line="360" w:lineRule="auto"/>
        <w:ind w:firstLine="1440"/>
        <w:rPr>
          <w:rFonts w:ascii="Times New Roman" w:hAnsi="Times New Roman"/>
          <w:sz w:val="26"/>
        </w:rPr>
      </w:pPr>
      <w:r>
        <w:rPr>
          <w:rFonts w:ascii="Times New Roman" w:hAnsi="Times New Roman"/>
          <w:spacing w:val="-3"/>
          <w:sz w:val="26"/>
          <w:szCs w:val="24"/>
        </w:rPr>
        <w:t xml:space="preserve">  </w:t>
      </w:r>
      <w:r w:rsidR="00D35AC8">
        <w:rPr>
          <w:rFonts w:ascii="Times New Roman" w:hAnsi="Times New Roman"/>
          <w:spacing w:val="-3"/>
          <w:sz w:val="26"/>
          <w:szCs w:val="24"/>
        </w:rPr>
        <w:t xml:space="preserve"> </w:t>
      </w:r>
      <w:r w:rsidR="00C65801">
        <w:rPr>
          <w:rFonts w:ascii="Times New Roman" w:hAnsi="Times New Roman"/>
          <w:spacing w:val="-3"/>
          <w:sz w:val="26"/>
          <w:szCs w:val="24"/>
        </w:rPr>
        <w:t xml:space="preserve">For these reasons, we find that the </w:t>
      </w:r>
      <w:r w:rsidR="0088098B">
        <w:rPr>
          <w:rFonts w:ascii="Times New Roman" w:hAnsi="Times New Roman"/>
          <w:sz w:val="26"/>
          <w:szCs w:val="26"/>
        </w:rPr>
        <w:t xml:space="preserve">ALJ’s granting of </w:t>
      </w:r>
      <w:r w:rsidR="0088098B">
        <w:rPr>
          <w:rFonts w:ascii="Times New Roman" w:hAnsi="Times New Roman"/>
          <w:sz w:val="26"/>
          <w:szCs w:val="26"/>
        </w:rPr>
        <w:softHyphen/>
      </w:r>
      <w:r w:rsidR="0088098B">
        <w:rPr>
          <w:rFonts w:ascii="Times New Roman" w:hAnsi="Times New Roman"/>
          <w:sz w:val="26"/>
          <w:szCs w:val="26"/>
        </w:rPr>
        <w:softHyphen/>
      </w:r>
      <w:r w:rsidR="0088098B">
        <w:rPr>
          <w:rFonts w:ascii="Times New Roman" w:hAnsi="Times New Roman"/>
          <w:sz w:val="26"/>
          <w:szCs w:val="26"/>
        </w:rPr>
        <w:softHyphen/>
      </w:r>
      <w:r w:rsidR="0088098B">
        <w:rPr>
          <w:rFonts w:ascii="Times New Roman" w:hAnsi="Times New Roman"/>
          <w:sz w:val="26"/>
          <w:szCs w:val="26"/>
        </w:rPr>
        <w:softHyphen/>
      </w:r>
      <w:r w:rsidR="0088098B">
        <w:rPr>
          <w:rFonts w:ascii="Times New Roman" w:hAnsi="Times New Roman"/>
          <w:sz w:val="26"/>
          <w:szCs w:val="26"/>
        </w:rPr>
        <w:softHyphen/>
      </w:r>
      <w:r w:rsidR="00A5250B">
        <w:rPr>
          <w:rFonts w:ascii="Times New Roman" w:hAnsi="Times New Roman"/>
          <w:sz w:val="26"/>
          <w:szCs w:val="26"/>
        </w:rPr>
        <w:t>PGW’s Motion for Summary Judgment</w:t>
      </w:r>
      <w:r w:rsidR="0088098B" w:rsidRPr="00C14570">
        <w:rPr>
          <w:rFonts w:ascii="Times New Roman" w:hAnsi="Times New Roman"/>
          <w:sz w:val="26"/>
          <w:szCs w:val="26"/>
        </w:rPr>
        <w:t xml:space="preserve"> was correct</w:t>
      </w:r>
      <w:r w:rsidR="00BA2C61">
        <w:rPr>
          <w:rFonts w:ascii="Times New Roman" w:hAnsi="Times New Roman"/>
          <w:sz w:val="26"/>
          <w:szCs w:val="26"/>
        </w:rPr>
        <w:t>,</w:t>
      </w:r>
      <w:r w:rsidR="0088098B" w:rsidRPr="00C14570">
        <w:rPr>
          <w:rFonts w:ascii="Times New Roman" w:hAnsi="Times New Roman"/>
          <w:sz w:val="26"/>
          <w:szCs w:val="26"/>
        </w:rPr>
        <w:t xml:space="preserve"> even though </w:t>
      </w:r>
      <w:r w:rsidR="00A5250B">
        <w:rPr>
          <w:rFonts w:ascii="Times New Roman" w:hAnsi="Times New Roman"/>
          <w:sz w:val="26"/>
          <w:szCs w:val="26"/>
        </w:rPr>
        <w:t>Ms. Williams</w:t>
      </w:r>
      <w:r w:rsidR="0088098B" w:rsidRPr="00C14570">
        <w:rPr>
          <w:rFonts w:ascii="Times New Roman" w:hAnsi="Times New Roman"/>
          <w:sz w:val="26"/>
          <w:szCs w:val="26"/>
        </w:rPr>
        <w:t xml:space="preserve"> is a </w:t>
      </w:r>
      <w:r w:rsidR="0088098B" w:rsidRPr="00C14570">
        <w:rPr>
          <w:rFonts w:ascii="Times New Roman" w:hAnsi="Times New Roman"/>
          <w:i/>
          <w:sz w:val="26"/>
          <w:szCs w:val="26"/>
        </w:rPr>
        <w:t>pro se</w:t>
      </w:r>
      <w:r w:rsidR="0088098B" w:rsidRPr="00C14570">
        <w:rPr>
          <w:rFonts w:ascii="Times New Roman" w:hAnsi="Times New Roman"/>
          <w:sz w:val="26"/>
          <w:szCs w:val="26"/>
        </w:rPr>
        <w:t xml:space="preserve"> Complainant.  In </w:t>
      </w:r>
      <w:r w:rsidR="0088098B" w:rsidRPr="00C14570">
        <w:rPr>
          <w:rFonts w:ascii="Times New Roman" w:hAnsi="Times New Roman"/>
          <w:i/>
          <w:sz w:val="26"/>
          <w:szCs w:val="26"/>
        </w:rPr>
        <w:t>Carlock v. The United Telephone Company of Pennsylvania</w:t>
      </w:r>
      <w:r w:rsidR="0088098B" w:rsidRPr="00C14570">
        <w:rPr>
          <w:rFonts w:ascii="Times New Roman" w:hAnsi="Times New Roman"/>
          <w:sz w:val="26"/>
          <w:szCs w:val="26"/>
        </w:rPr>
        <w:t xml:space="preserve">, Docket No. F-00163617 (Order entered July 14, 1993), we held that, in the normal course, we would not dismiss a </w:t>
      </w:r>
      <w:r w:rsidR="0088098B" w:rsidRPr="00C14570">
        <w:rPr>
          <w:rFonts w:ascii="Times New Roman" w:hAnsi="Times New Roman"/>
          <w:i/>
          <w:sz w:val="26"/>
          <w:szCs w:val="26"/>
        </w:rPr>
        <w:t>pro se</w:t>
      </w:r>
      <w:r w:rsidR="0088098B" w:rsidRPr="00C14570">
        <w:rPr>
          <w:rFonts w:ascii="Times New Roman" w:hAnsi="Times New Roman"/>
          <w:sz w:val="26"/>
          <w:szCs w:val="26"/>
        </w:rPr>
        <w:t xml:space="preserve"> complaint without first providing a hearing during which the </w:t>
      </w:r>
      <w:r w:rsidR="0088098B" w:rsidRPr="00C14570">
        <w:rPr>
          <w:rFonts w:ascii="Times New Roman" w:hAnsi="Times New Roman"/>
          <w:i/>
          <w:sz w:val="26"/>
          <w:szCs w:val="26"/>
        </w:rPr>
        <w:t>pro se</w:t>
      </w:r>
      <w:r w:rsidR="0088098B" w:rsidRPr="00C14570">
        <w:rPr>
          <w:rFonts w:ascii="Times New Roman" w:hAnsi="Times New Roman"/>
          <w:sz w:val="26"/>
          <w:szCs w:val="26"/>
        </w:rPr>
        <w:t xml:space="preserve"> complainant could further explain his or her position and the factual basis for the complaint.  The concern was expressed that, in general, </w:t>
      </w:r>
      <w:r w:rsidR="0088098B" w:rsidRPr="00C14570">
        <w:rPr>
          <w:rFonts w:ascii="Times New Roman" w:hAnsi="Times New Roman"/>
          <w:i/>
          <w:sz w:val="26"/>
          <w:szCs w:val="26"/>
        </w:rPr>
        <w:t>pro se</w:t>
      </w:r>
      <w:r w:rsidR="0088098B" w:rsidRPr="00C14570">
        <w:rPr>
          <w:rFonts w:ascii="Times New Roman" w:hAnsi="Times New Roman"/>
          <w:sz w:val="26"/>
          <w:szCs w:val="26"/>
        </w:rPr>
        <w:t xml:space="preserve"> complainants may find it difficult to navigate through pre-hearing motions and should be given the chance to orally describe their basic issue and supporting facts.  </w:t>
      </w:r>
      <w:r w:rsidR="00A5250B">
        <w:rPr>
          <w:rFonts w:ascii="Times New Roman" w:hAnsi="Times New Roman"/>
          <w:sz w:val="26"/>
          <w:szCs w:val="26"/>
        </w:rPr>
        <w:t xml:space="preserve">Nevertheless, </w:t>
      </w:r>
      <w:r w:rsidR="001009FB">
        <w:rPr>
          <w:rFonts w:ascii="Times New Roman" w:hAnsi="Times New Roman"/>
          <w:sz w:val="26"/>
          <w:szCs w:val="26"/>
        </w:rPr>
        <w:t>in this case, we conclude</w:t>
      </w:r>
      <w:r w:rsidR="0088098B" w:rsidRPr="00C14570">
        <w:rPr>
          <w:rFonts w:ascii="Times New Roman" w:hAnsi="Times New Roman"/>
          <w:sz w:val="26"/>
          <w:szCs w:val="26"/>
        </w:rPr>
        <w:t xml:space="preserve"> </w:t>
      </w:r>
      <w:r w:rsidR="001009FB">
        <w:rPr>
          <w:rFonts w:ascii="Times New Roman" w:hAnsi="Times New Roman"/>
          <w:sz w:val="26"/>
          <w:szCs w:val="26"/>
        </w:rPr>
        <w:t xml:space="preserve">that </w:t>
      </w:r>
      <w:r w:rsidR="0088098B" w:rsidRPr="00C14570">
        <w:rPr>
          <w:rFonts w:ascii="Times New Roman" w:hAnsi="Times New Roman"/>
          <w:sz w:val="26"/>
          <w:szCs w:val="26"/>
        </w:rPr>
        <w:t>a hearing would not enable the Complainant to better explain h</w:t>
      </w:r>
      <w:r w:rsidR="00BA2C61">
        <w:rPr>
          <w:rFonts w:ascii="Times New Roman" w:hAnsi="Times New Roman"/>
          <w:sz w:val="26"/>
          <w:szCs w:val="26"/>
        </w:rPr>
        <w:t>er</w:t>
      </w:r>
      <w:r w:rsidR="0088098B" w:rsidRPr="00C14570">
        <w:rPr>
          <w:rFonts w:ascii="Times New Roman" w:hAnsi="Times New Roman"/>
          <w:sz w:val="26"/>
          <w:szCs w:val="26"/>
        </w:rPr>
        <w:t xml:space="preserve"> position or provide additional facts that would alter the conclusion that th</w:t>
      </w:r>
      <w:r w:rsidR="00A5250B">
        <w:rPr>
          <w:rFonts w:ascii="Times New Roman" w:hAnsi="Times New Roman"/>
          <w:sz w:val="26"/>
          <w:szCs w:val="26"/>
        </w:rPr>
        <w:t>e</w:t>
      </w:r>
      <w:r w:rsidR="0088098B" w:rsidRPr="00C14570">
        <w:rPr>
          <w:rFonts w:ascii="Times New Roman" w:hAnsi="Times New Roman"/>
          <w:sz w:val="26"/>
          <w:szCs w:val="26"/>
        </w:rPr>
        <w:t xml:space="preserve"> </w:t>
      </w:r>
      <w:r w:rsidR="00A5250B">
        <w:rPr>
          <w:rFonts w:ascii="Times New Roman" w:hAnsi="Times New Roman"/>
          <w:sz w:val="26"/>
          <w:szCs w:val="26"/>
        </w:rPr>
        <w:t>relief the</w:t>
      </w:r>
      <w:r w:rsidR="0088098B" w:rsidRPr="00C14570">
        <w:rPr>
          <w:rFonts w:ascii="Times New Roman" w:hAnsi="Times New Roman"/>
          <w:sz w:val="26"/>
          <w:szCs w:val="26"/>
        </w:rPr>
        <w:t xml:space="preserve"> Complain</w:t>
      </w:r>
      <w:r w:rsidR="00A5250B">
        <w:rPr>
          <w:rFonts w:ascii="Times New Roman" w:hAnsi="Times New Roman"/>
          <w:sz w:val="26"/>
          <w:szCs w:val="26"/>
        </w:rPr>
        <w:t>an</w:t>
      </w:r>
      <w:r w:rsidR="0088098B" w:rsidRPr="00C14570">
        <w:rPr>
          <w:rFonts w:ascii="Times New Roman" w:hAnsi="Times New Roman"/>
          <w:sz w:val="26"/>
          <w:szCs w:val="26"/>
        </w:rPr>
        <w:t>t i</w:t>
      </w:r>
      <w:r w:rsidR="00A5250B">
        <w:rPr>
          <w:rFonts w:ascii="Times New Roman" w:hAnsi="Times New Roman"/>
          <w:sz w:val="26"/>
          <w:szCs w:val="26"/>
        </w:rPr>
        <w:t>s</w:t>
      </w:r>
      <w:r w:rsidR="0088098B" w:rsidRPr="00C14570">
        <w:rPr>
          <w:rFonts w:ascii="Times New Roman" w:hAnsi="Times New Roman"/>
          <w:sz w:val="26"/>
          <w:szCs w:val="26"/>
        </w:rPr>
        <w:t xml:space="preserve"> </w:t>
      </w:r>
      <w:r w:rsidR="00A5250B">
        <w:rPr>
          <w:rFonts w:ascii="Times New Roman" w:hAnsi="Times New Roman"/>
          <w:sz w:val="26"/>
          <w:szCs w:val="26"/>
        </w:rPr>
        <w:t>seeking is barred by the statute of limitations in the Code</w:t>
      </w:r>
      <w:r w:rsidR="0088098B" w:rsidRPr="00C14570">
        <w:rPr>
          <w:rFonts w:ascii="Times New Roman" w:hAnsi="Times New Roman"/>
          <w:sz w:val="26"/>
          <w:szCs w:val="26"/>
        </w:rPr>
        <w:t xml:space="preserve">.  </w:t>
      </w:r>
      <w:r w:rsidR="001009FB">
        <w:rPr>
          <w:rFonts w:ascii="Times New Roman" w:hAnsi="Times New Roman"/>
          <w:sz w:val="26"/>
          <w:szCs w:val="26"/>
        </w:rPr>
        <w:t xml:space="preserve">  </w:t>
      </w:r>
      <w:r w:rsidR="0088098B" w:rsidRPr="00C14570">
        <w:rPr>
          <w:rFonts w:ascii="Times New Roman" w:hAnsi="Times New Roman"/>
          <w:sz w:val="26"/>
          <w:szCs w:val="26"/>
        </w:rPr>
        <w:t xml:space="preserve"> </w:t>
      </w:r>
      <w:r w:rsidR="00762221">
        <w:rPr>
          <w:rFonts w:ascii="Times New Roman" w:hAnsi="Times New Roman"/>
          <w:sz w:val="26"/>
        </w:rPr>
        <w:t xml:space="preserve"> </w:t>
      </w:r>
    </w:p>
    <w:p w:rsidR="00D07633" w:rsidRDefault="00D07633" w:rsidP="00D07633">
      <w:pPr>
        <w:tabs>
          <w:tab w:val="left" w:pos="-720"/>
        </w:tabs>
        <w:suppressAutoHyphens/>
        <w:spacing w:line="360" w:lineRule="auto"/>
        <w:ind w:firstLine="1440"/>
        <w:rPr>
          <w:rFonts w:ascii="Times New Roman" w:hAnsi="Times New Roman"/>
          <w:sz w:val="26"/>
        </w:rPr>
      </w:pPr>
    </w:p>
    <w:p w:rsidR="00DF212A" w:rsidRPr="00D07633" w:rsidRDefault="006F5428" w:rsidP="00D07633">
      <w:pPr>
        <w:tabs>
          <w:tab w:val="left" w:pos="-720"/>
        </w:tabs>
        <w:suppressAutoHyphens/>
        <w:spacing w:line="360" w:lineRule="auto"/>
        <w:jc w:val="center"/>
        <w:rPr>
          <w:rFonts w:ascii="Times New Roman Bold" w:hAnsi="Times New Roman Bold"/>
          <w:b/>
          <w:sz w:val="26"/>
        </w:rPr>
      </w:pPr>
      <w:r w:rsidRPr="00D07633">
        <w:rPr>
          <w:rFonts w:ascii="Times New Roman Bold" w:hAnsi="Times New Roman Bold"/>
          <w:b/>
          <w:sz w:val="26"/>
        </w:rPr>
        <w:t>Conclusion</w:t>
      </w:r>
    </w:p>
    <w:p w:rsidR="00DF212A" w:rsidRDefault="00DF212A">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sz w:val="26"/>
        </w:rPr>
      </w:pPr>
      <w:r>
        <w:rPr>
          <w:rFonts w:ascii="Times New Roman" w:hAnsi="Times New Roman"/>
          <w:sz w:val="26"/>
        </w:rPr>
        <w:t>For the reasons discussed herein</w:t>
      </w:r>
      <w:r w:rsidRPr="00F00C82">
        <w:rPr>
          <w:rFonts w:ascii="Times New Roman" w:hAnsi="Times New Roman"/>
          <w:sz w:val="26"/>
        </w:rPr>
        <w:t>, we shall:  (1) deny the Complainant’s Exceptions; (2) adopt the ALJ’s Initial Decision; and (3) dismiss the Complaint, all consistent with this Opinion and Order</w:t>
      </w:r>
      <w:r>
        <w:rPr>
          <w:rFonts w:ascii="Times New Roman" w:hAnsi="Times New Roman"/>
          <w:sz w:val="26"/>
        </w:rPr>
        <w:t>;</w:t>
      </w:r>
      <w:r w:rsidRPr="00F00C82">
        <w:rPr>
          <w:rFonts w:ascii="Times New Roman" w:hAnsi="Times New Roman"/>
          <w:sz w:val="26"/>
        </w:rPr>
        <w:t xml:space="preserve"> </w:t>
      </w:r>
      <w:r w:rsidRPr="00F00C82">
        <w:rPr>
          <w:rFonts w:ascii="Times New Roman" w:hAnsi="Times New Roman"/>
          <w:b/>
          <w:sz w:val="26"/>
        </w:rPr>
        <w:t>THEREFORE,</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b/>
          <w:sz w:val="26"/>
        </w:rPr>
      </w:pPr>
      <w:r w:rsidRPr="00F00C82">
        <w:rPr>
          <w:rFonts w:ascii="Times New Roman" w:hAnsi="Times New Roman"/>
          <w:b/>
          <w:sz w:val="26"/>
        </w:rPr>
        <w:t>IT IS ORDERED:</w:t>
      </w:r>
    </w:p>
    <w:p w:rsidR="00F00C82" w:rsidRPr="00F00C82" w:rsidRDefault="00F00C82" w:rsidP="00F00C82">
      <w:pPr>
        <w:tabs>
          <w:tab w:val="left" w:pos="-720"/>
        </w:tabs>
        <w:suppressAutoHyphens/>
        <w:spacing w:line="360" w:lineRule="auto"/>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sz w:val="26"/>
        </w:rPr>
      </w:pPr>
      <w:r w:rsidRPr="00F00C82">
        <w:rPr>
          <w:rFonts w:ascii="Times New Roman" w:hAnsi="Times New Roman"/>
          <w:sz w:val="26"/>
        </w:rPr>
        <w:t>1.</w:t>
      </w:r>
      <w:r w:rsidRPr="00F00C82">
        <w:rPr>
          <w:rFonts w:ascii="Times New Roman" w:hAnsi="Times New Roman"/>
          <w:sz w:val="26"/>
        </w:rPr>
        <w:tab/>
        <w:t xml:space="preserve">That the Exceptions filed by </w:t>
      </w:r>
      <w:r>
        <w:rPr>
          <w:rFonts w:ascii="Times New Roman" w:hAnsi="Times New Roman"/>
          <w:sz w:val="26"/>
        </w:rPr>
        <w:t xml:space="preserve">Valerie J. Williams on May 11, 2015, </w:t>
      </w:r>
      <w:r w:rsidRPr="00F00C82">
        <w:rPr>
          <w:rFonts w:ascii="Times New Roman" w:hAnsi="Times New Roman"/>
          <w:sz w:val="26"/>
        </w:rPr>
        <w:t>are denied.</w:t>
      </w:r>
    </w:p>
    <w:p w:rsidR="00F00C82" w:rsidRPr="00F00C82" w:rsidRDefault="00F00C82" w:rsidP="00F00C82">
      <w:pPr>
        <w:tabs>
          <w:tab w:val="left" w:pos="-720"/>
        </w:tabs>
        <w:suppressAutoHyphens/>
        <w:spacing w:line="360" w:lineRule="auto"/>
        <w:ind w:firstLine="1440"/>
        <w:rPr>
          <w:rFonts w:ascii="Times New Roman" w:hAnsi="Times New Roman"/>
          <w:sz w:val="26"/>
        </w:rPr>
      </w:pPr>
    </w:p>
    <w:p w:rsidR="00F00C82" w:rsidRPr="00F00C82" w:rsidRDefault="00F00C82" w:rsidP="00F00C82">
      <w:pPr>
        <w:tabs>
          <w:tab w:val="left" w:pos="-720"/>
        </w:tabs>
        <w:suppressAutoHyphens/>
        <w:spacing w:line="360" w:lineRule="auto"/>
        <w:ind w:firstLine="1440"/>
        <w:rPr>
          <w:rFonts w:ascii="Times New Roman" w:hAnsi="Times New Roman"/>
          <w:b/>
          <w:sz w:val="26"/>
        </w:rPr>
      </w:pPr>
      <w:r w:rsidRPr="00F00C82">
        <w:rPr>
          <w:rFonts w:ascii="Times New Roman" w:hAnsi="Times New Roman"/>
          <w:sz w:val="26"/>
        </w:rPr>
        <w:t>2.</w:t>
      </w:r>
      <w:r w:rsidRPr="00F00C82">
        <w:rPr>
          <w:rFonts w:ascii="Times New Roman" w:hAnsi="Times New Roman"/>
          <w:sz w:val="26"/>
        </w:rPr>
        <w:tab/>
        <w:t xml:space="preserve">That the Initial Decision </w:t>
      </w:r>
      <w:r>
        <w:rPr>
          <w:rFonts w:ascii="Times New Roman" w:hAnsi="Times New Roman"/>
          <w:sz w:val="26"/>
        </w:rPr>
        <w:t xml:space="preserve">of Administrative Law Judge Ember S. Jandebeur, issued on April 20, 2015, </w:t>
      </w:r>
      <w:r w:rsidRPr="00F00C82">
        <w:rPr>
          <w:rFonts w:ascii="Times New Roman" w:hAnsi="Times New Roman"/>
          <w:sz w:val="26"/>
        </w:rPr>
        <w:t>is adopted.</w:t>
      </w:r>
    </w:p>
    <w:p w:rsidR="00F00C82" w:rsidRPr="00F00C82" w:rsidRDefault="00F00C82" w:rsidP="00F00C82">
      <w:pPr>
        <w:spacing w:line="360" w:lineRule="auto"/>
        <w:ind w:firstLine="1440"/>
        <w:rPr>
          <w:rFonts w:ascii="Times New Roman" w:hAnsi="Times New Roman"/>
          <w:sz w:val="26"/>
          <w:szCs w:val="26"/>
        </w:rPr>
      </w:pPr>
      <w:r w:rsidRPr="00F00C82">
        <w:rPr>
          <w:rFonts w:ascii="Times New Roman" w:hAnsi="Times New Roman"/>
          <w:spacing w:val="-3"/>
          <w:sz w:val="26"/>
          <w:szCs w:val="24"/>
        </w:rPr>
        <w:lastRenderedPageBreak/>
        <w:t>3.</w:t>
      </w:r>
      <w:r w:rsidRPr="00F00C82">
        <w:rPr>
          <w:rFonts w:ascii="Times New Roman" w:hAnsi="Times New Roman"/>
          <w:spacing w:val="-3"/>
          <w:sz w:val="26"/>
          <w:szCs w:val="24"/>
        </w:rPr>
        <w:tab/>
      </w:r>
      <w:r w:rsidRPr="00F00C82">
        <w:rPr>
          <w:rFonts w:ascii="Times New Roman" w:hAnsi="Times New Roman"/>
          <w:sz w:val="26"/>
          <w:szCs w:val="26"/>
        </w:rPr>
        <w:t xml:space="preserve">That the </w:t>
      </w:r>
      <w:r>
        <w:rPr>
          <w:rFonts w:ascii="Times New Roman" w:hAnsi="Times New Roman"/>
          <w:sz w:val="26"/>
          <w:szCs w:val="26"/>
        </w:rPr>
        <w:t>Motion for Summary Judgment filed by Philadelphia Gas Works on December 29, 2014, is granted</w:t>
      </w:r>
      <w:r w:rsidRPr="00F00C82">
        <w:rPr>
          <w:rFonts w:ascii="Times New Roman" w:hAnsi="Times New Roman"/>
          <w:sz w:val="26"/>
          <w:szCs w:val="26"/>
        </w:rPr>
        <w:t>.</w:t>
      </w:r>
    </w:p>
    <w:p w:rsidR="00F00C82" w:rsidRPr="00F00C82" w:rsidRDefault="00F00C82" w:rsidP="00F00C82">
      <w:pPr>
        <w:spacing w:line="360" w:lineRule="auto"/>
        <w:rPr>
          <w:rFonts w:ascii="Times New Roman" w:hAnsi="Times New Roman"/>
          <w:sz w:val="26"/>
          <w:szCs w:val="26"/>
        </w:rPr>
      </w:pPr>
    </w:p>
    <w:p w:rsidR="00F00C82" w:rsidRPr="00F00C82" w:rsidRDefault="00F00C82" w:rsidP="00F00C82">
      <w:pPr>
        <w:spacing w:line="360" w:lineRule="auto"/>
        <w:rPr>
          <w:rFonts w:ascii="Times New Roman" w:hAnsi="Times New Roman"/>
          <w:sz w:val="26"/>
          <w:szCs w:val="26"/>
        </w:rPr>
      </w:pPr>
      <w:r w:rsidRPr="00F00C82">
        <w:rPr>
          <w:rFonts w:ascii="Times New Roman" w:hAnsi="Times New Roman"/>
          <w:sz w:val="26"/>
          <w:szCs w:val="26"/>
        </w:rPr>
        <w:tab/>
      </w:r>
      <w:r w:rsidRPr="00F00C82">
        <w:rPr>
          <w:rFonts w:ascii="Times New Roman" w:hAnsi="Times New Roman"/>
          <w:sz w:val="26"/>
          <w:szCs w:val="26"/>
        </w:rPr>
        <w:tab/>
        <w:t>4.</w:t>
      </w:r>
      <w:r w:rsidRPr="00F00C82">
        <w:rPr>
          <w:rFonts w:ascii="Times New Roman" w:hAnsi="Times New Roman"/>
          <w:sz w:val="26"/>
          <w:szCs w:val="26"/>
        </w:rPr>
        <w:tab/>
        <w:t xml:space="preserve">That the Formal Complaint filed </w:t>
      </w:r>
      <w:r>
        <w:rPr>
          <w:rFonts w:ascii="Times New Roman" w:hAnsi="Times New Roman"/>
          <w:sz w:val="26"/>
          <w:szCs w:val="26"/>
        </w:rPr>
        <w:t xml:space="preserve">by Valerie J. Williams </w:t>
      </w:r>
      <w:r w:rsidRPr="00F00C82">
        <w:rPr>
          <w:rFonts w:ascii="Times New Roman" w:hAnsi="Times New Roman"/>
          <w:sz w:val="26"/>
          <w:szCs w:val="26"/>
        </w:rPr>
        <w:t xml:space="preserve">on </w:t>
      </w:r>
      <w:r>
        <w:rPr>
          <w:rFonts w:ascii="Times New Roman" w:hAnsi="Times New Roman"/>
          <w:sz w:val="26"/>
          <w:szCs w:val="26"/>
        </w:rPr>
        <w:t>November 18</w:t>
      </w:r>
      <w:r w:rsidRPr="00F00C82">
        <w:rPr>
          <w:rFonts w:ascii="Times New Roman" w:hAnsi="Times New Roman"/>
          <w:sz w:val="26"/>
          <w:szCs w:val="26"/>
        </w:rPr>
        <w:t>, 2014, is dismissed.</w:t>
      </w:r>
    </w:p>
    <w:p w:rsidR="00F00C82" w:rsidRPr="00F00C82" w:rsidRDefault="00F00C82" w:rsidP="00F00C82">
      <w:pPr>
        <w:spacing w:line="360" w:lineRule="auto"/>
        <w:rPr>
          <w:rFonts w:ascii="Times New Roman" w:hAnsi="Times New Roman"/>
          <w:sz w:val="26"/>
          <w:szCs w:val="26"/>
        </w:rPr>
      </w:pPr>
    </w:p>
    <w:p w:rsidR="00F00C82" w:rsidRPr="00F00C82" w:rsidRDefault="00F00C82" w:rsidP="00F00C82">
      <w:pPr>
        <w:spacing w:line="360" w:lineRule="auto"/>
        <w:rPr>
          <w:rFonts w:ascii="Times New Roman" w:hAnsi="Times New Roman"/>
          <w:spacing w:val="-3"/>
          <w:sz w:val="26"/>
          <w:szCs w:val="24"/>
        </w:rPr>
      </w:pPr>
      <w:r w:rsidRPr="00F00C82">
        <w:rPr>
          <w:rFonts w:ascii="Times New Roman" w:hAnsi="Times New Roman"/>
          <w:sz w:val="26"/>
          <w:szCs w:val="26"/>
        </w:rPr>
        <w:tab/>
      </w:r>
      <w:r w:rsidRPr="00F00C82">
        <w:rPr>
          <w:rFonts w:ascii="Times New Roman" w:hAnsi="Times New Roman"/>
          <w:sz w:val="26"/>
          <w:szCs w:val="26"/>
        </w:rPr>
        <w:tab/>
      </w:r>
      <w:r>
        <w:rPr>
          <w:rFonts w:ascii="Times New Roman" w:hAnsi="Times New Roman"/>
          <w:sz w:val="26"/>
          <w:szCs w:val="26"/>
        </w:rPr>
        <w:t>5</w:t>
      </w:r>
      <w:r w:rsidRPr="00F00C82">
        <w:rPr>
          <w:rFonts w:ascii="Times New Roman" w:hAnsi="Times New Roman"/>
          <w:sz w:val="26"/>
          <w:szCs w:val="26"/>
        </w:rPr>
        <w:t>.</w:t>
      </w:r>
      <w:r w:rsidRPr="00F00C82">
        <w:rPr>
          <w:rFonts w:ascii="Times New Roman" w:hAnsi="Times New Roman"/>
          <w:sz w:val="26"/>
          <w:szCs w:val="26"/>
        </w:rPr>
        <w:tab/>
      </w:r>
      <w:r w:rsidRPr="00F00C82">
        <w:rPr>
          <w:rFonts w:ascii="Times New Roman" w:hAnsi="Times New Roman"/>
          <w:spacing w:val="-3"/>
          <w:sz w:val="26"/>
          <w:szCs w:val="24"/>
        </w:rPr>
        <w:t xml:space="preserve">That the proceeding at </w:t>
      </w:r>
      <w:r w:rsidRPr="00F00C82">
        <w:rPr>
          <w:rFonts w:ascii="Times New Roman" w:hAnsi="Times New Roman"/>
          <w:sz w:val="26"/>
          <w:szCs w:val="26"/>
        </w:rPr>
        <w:t xml:space="preserve">Docket No. </w:t>
      </w:r>
      <w:r>
        <w:rPr>
          <w:rFonts w:ascii="Times New Roman" w:hAnsi="Times New Roman"/>
          <w:sz w:val="26"/>
          <w:szCs w:val="26"/>
        </w:rPr>
        <w:t>F</w:t>
      </w:r>
      <w:r w:rsidRPr="00F00C82">
        <w:rPr>
          <w:rFonts w:ascii="Times New Roman" w:hAnsi="Times New Roman"/>
          <w:sz w:val="26"/>
          <w:szCs w:val="26"/>
        </w:rPr>
        <w:t>-2014-245</w:t>
      </w:r>
      <w:r>
        <w:rPr>
          <w:rFonts w:ascii="Times New Roman" w:hAnsi="Times New Roman"/>
          <w:sz w:val="26"/>
          <w:szCs w:val="26"/>
        </w:rPr>
        <w:t>6937</w:t>
      </w:r>
      <w:r w:rsidRPr="00F00C82">
        <w:rPr>
          <w:rFonts w:ascii="Times New Roman" w:hAnsi="Times New Roman"/>
          <w:sz w:val="26"/>
          <w:szCs w:val="26"/>
        </w:rPr>
        <w:t xml:space="preserve"> is marked closed.</w:t>
      </w:r>
    </w:p>
    <w:p w:rsidR="00DF5CB4" w:rsidRDefault="00186C6D" w:rsidP="00F63D15">
      <w:pPr>
        <w:pStyle w:val="BodyTextIndent2"/>
        <w:spacing w:after="0" w:line="360" w:lineRule="auto"/>
        <w:ind w:left="0" w:firstLine="1440"/>
        <w:rPr>
          <w:sz w:val="26"/>
          <w:szCs w:val="26"/>
        </w:rPr>
      </w:pPr>
      <w:r>
        <w:rPr>
          <w:noProof/>
        </w:rPr>
        <w:drawing>
          <wp:anchor distT="0" distB="0" distL="114300" distR="114300" simplePos="0" relativeHeight="251659264" behindDoc="1" locked="0" layoutInCell="1" allowOverlap="1" wp14:anchorId="2F6D042C" wp14:editId="0445DF4F">
            <wp:simplePos x="0" y="0"/>
            <wp:positionH relativeFrom="column">
              <wp:posOffset>3122930</wp:posOffset>
            </wp:positionH>
            <wp:positionV relativeFrom="paragraph">
              <wp:posOffset>251460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007CF" w:rsidRDefault="006F5428" w:rsidP="008007CF">
      <w:pPr>
        <w:tabs>
          <w:tab w:val="left" w:pos="-720"/>
        </w:tabs>
        <w:suppressAutoHyphens/>
        <w:rPr>
          <w:rFonts w:ascii="Times New Roman" w:hAnsi="Times New Roman"/>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r w:rsidR="00F45AF2">
        <w:rPr>
          <w:rFonts w:ascii="Times New Roman" w:hAnsi="Times New Roman"/>
          <w:sz w:val="26"/>
        </w:rPr>
        <w:tab/>
      </w:r>
    </w:p>
    <w:p w:rsidR="008007CF" w:rsidRDefault="008007CF" w:rsidP="008007CF">
      <w:pPr>
        <w:tabs>
          <w:tab w:val="left" w:pos="-720"/>
        </w:tabs>
        <w:suppressAutoHyphens/>
        <w:rPr>
          <w:rFonts w:ascii="Times New Roman" w:hAnsi="Times New Roman"/>
          <w:sz w:val="26"/>
        </w:rPr>
      </w:pPr>
    </w:p>
    <w:p w:rsidR="006F5428" w:rsidRDefault="008007CF" w:rsidP="008007CF">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bookmarkStart w:id="0" w:name="_GoBack"/>
      <w:bookmarkEnd w:id="0"/>
      <w:r>
        <w:rPr>
          <w:rFonts w:ascii="Times New Roman" w:hAnsi="Times New Roman"/>
          <w:sz w:val="26"/>
        </w:rPr>
        <w:tab/>
      </w:r>
      <w:r>
        <w:rPr>
          <w:rFonts w:ascii="Times New Roman" w:hAnsi="Times New Roman"/>
          <w:sz w:val="26"/>
        </w:rPr>
        <w:tab/>
      </w:r>
      <w:r>
        <w:rPr>
          <w:rFonts w:ascii="Times New Roman" w:hAnsi="Times New Roman"/>
          <w:sz w:val="26"/>
        </w:rPr>
        <w:tab/>
      </w:r>
      <w:r w:rsidR="00F45AF2">
        <w:rPr>
          <w:rFonts w:ascii="Times New Roman" w:hAnsi="Times New Roman"/>
          <w:sz w:val="26"/>
        </w:rPr>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1F00F6">
        <w:rPr>
          <w:rFonts w:ascii="Times New Roman" w:hAnsi="Times New Roman"/>
          <w:sz w:val="26"/>
        </w:rPr>
        <w:t xml:space="preserve">September </w:t>
      </w:r>
      <w:r w:rsidR="00C73495">
        <w:rPr>
          <w:rFonts w:ascii="Times New Roman" w:hAnsi="Times New Roman"/>
          <w:sz w:val="26"/>
        </w:rPr>
        <w:t>1</w:t>
      </w:r>
      <w:r w:rsidR="001F00F6">
        <w:rPr>
          <w:rFonts w:ascii="Times New Roman" w:hAnsi="Times New Roman"/>
          <w:sz w:val="26"/>
        </w:rPr>
        <w:t>7</w:t>
      </w:r>
      <w:r w:rsidR="000F29C1">
        <w:rPr>
          <w:rFonts w:ascii="Times New Roman" w:hAnsi="Times New Roman"/>
          <w:sz w:val="26"/>
        </w:rPr>
        <w:t>, 201</w:t>
      </w:r>
      <w:r w:rsidR="00C73495">
        <w:rPr>
          <w:rFonts w:ascii="Times New Roman" w:hAnsi="Times New Roman"/>
          <w:sz w:val="26"/>
        </w:rPr>
        <w:t>5</w:t>
      </w:r>
    </w:p>
    <w:p w:rsidR="00312F4C" w:rsidRDefault="00312F4C" w:rsidP="001E690D">
      <w:pPr>
        <w:keepNext/>
        <w:keepLines/>
        <w:tabs>
          <w:tab w:val="left" w:pos="-720"/>
        </w:tabs>
        <w:suppressAutoHyphens/>
        <w:rPr>
          <w:rFonts w:ascii="Times New Roman" w:hAnsi="Times New Roman"/>
          <w:sz w:val="26"/>
        </w:rPr>
      </w:pPr>
    </w:p>
    <w:p w:rsidR="00186C6D"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186C6D">
        <w:rPr>
          <w:rFonts w:ascii="Times New Roman" w:hAnsi="Times New Roman"/>
          <w:sz w:val="26"/>
        </w:rPr>
        <w:t>September 17, 2015</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481" w:rsidRDefault="00125481">
      <w:pPr>
        <w:spacing w:line="20" w:lineRule="exact"/>
      </w:pPr>
    </w:p>
  </w:endnote>
  <w:endnote w:type="continuationSeparator" w:id="0">
    <w:p w:rsidR="00125481" w:rsidRDefault="00125481">
      <w:r>
        <w:t xml:space="preserve"> </w:t>
      </w:r>
    </w:p>
  </w:endnote>
  <w:endnote w:type="continuationNotice" w:id="1">
    <w:p w:rsidR="00125481" w:rsidRDefault="001254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6A6CDA">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8B6311"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B6311" w:rsidRPr="00005FFD">
                            <w:rPr>
                              <w:rFonts w:ascii="Times New Roman" w:hAnsi="Times New Roman"/>
                              <w:spacing w:val="-3"/>
                              <w:sz w:val="26"/>
                            </w:rPr>
                            <w:fldChar w:fldCharType="separate"/>
                          </w:r>
                          <w:r w:rsidR="00186C6D">
                            <w:rPr>
                              <w:rFonts w:ascii="Times New Roman" w:hAnsi="Times New Roman"/>
                              <w:noProof/>
                              <w:spacing w:val="-3"/>
                              <w:sz w:val="26"/>
                            </w:rPr>
                            <w:t>10</w:t>
                          </w:r>
                          <w:r w:rsidR="008B6311"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8B6311"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8B6311" w:rsidRPr="00005FFD">
                      <w:rPr>
                        <w:rFonts w:ascii="Times New Roman" w:hAnsi="Times New Roman"/>
                        <w:spacing w:val="-3"/>
                        <w:sz w:val="26"/>
                      </w:rPr>
                      <w:fldChar w:fldCharType="separate"/>
                    </w:r>
                    <w:r w:rsidR="00186C6D">
                      <w:rPr>
                        <w:rFonts w:ascii="Times New Roman" w:hAnsi="Times New Roman"/>
                        <w:noProof/>
                        <w:spacing w:val="-3"/>
                        <w:sz w:val="26"/>
                      </w:rPr>
                      <w:t>10</w:t>
                    </w:r>
                    <w:r w:rsidR="008B6311"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481" w:rsidRDefault="00125481">
      <w:r>
        <w:separator/>
      </w:r>
    </w:p>
  </w:footnote>
  <w:footnote w:type="continuationSeparator" w:id="0">
    <w:p w:rsidR="00125481" w:rsidRDefault="00125481">
      <w:r>
        <w:continuationSeparator/>
      </w:r>
    </w:p>
  </w:footnote>
  <w:footnote w:id="1">
    <w:p w:rsidR="00846E5C" w:rsidRPr="00846E5C" w:rsidRDefault="00846E5C">
      <w:pPr>
        <w:pStyle w:val="FootnoteText"/>
        <w:rPr>
          <w:rFonts w:ascii="Times New Roman" w:hAnsi="Times New Roman"/>
          <w:sz w:val="26"/>
        </w:rPr>
      </w:pPr>
      <w:r>
        <w:tab/>
      </w:r>
      <w:r w:rsidRPr="00846E5C">
        <w:rPr>
          <w:rStyle w:val="FootnoteReference"/>
          <w:rFonts w:ascii="Times New Roman" w:hAnsi="Times New Roman"/>
          <w:sz w:val="26"/>
        </w:rPr>
        <w:footnoteRef/>
      </w:r>
      <w:r w:rsidRPr="00846E5C">
        <w:rPr>
          <w:rFonts w:ascii="Times New Roman" w:hAnsi="Times New Roman"/>
          <w:sz w:val="26"/>
        </w:rPr>
        <w:t xml:space="preserve"> </w:t>
      </w:r>
      <w:r>
        <w:rPr>
          <w:rFonts w:ascii="Times New Roman" w:hAnsi="Times New Roman"/>
          <w:sz w:val="26"/>
        </w:rPr>
        <w:tab/>
      </w:r>
      <w:r w:rsidRPr="0094091B">
        <w:rPr>
          <w:rFonts w:ascii="Times New Roman" w:hAnsi="Times New Roman"/>
          <w:sz w:val="26"/>
          <w:szCs w:val="24"/>
        </w:rPr>
        <w:t xml:space="preserve">This case is a </w:t>
      </w:r>
      <w:r w:rsidRPr="00846E5C">
        <w:rPr>
          <w:rFonts w:ascii="Times New Roman" w:hAnsi="Times New Roman"/>
          <w:sz w:val="26"/>
          <w:szCs w:val="24"/>
        </w:rPr>
        <w:t xml:space="preserve">timely </w:t>
      </w:r>
      <w:r w:rsidRPr="0094091B">
        <w:rPr>
          <w:rFonts w:ascii="Times New Roman" w:hAnsi="Times New Roman"/>
          <w:sz w:val="26"/>
          <w:szCs w:val="24"/>
        </w:rPr>
        <w:t>appeal from a</w:t>
      </w:r>
      <w:r w:rsidRPr="00846E5C">
        <w:rPr>
          <w:rFonts w:ascii="Times New Roman" w:hAnsi="Times New Roman"/>
          <w:sz w:val="26"/>
          <w:szCs w:val="24"/>
        </w:rPr>
        <w:t>n</w:t>
      </w:r>
      <w:r w:rsidRPr="0094091B">
        <w:rPr>
          <w:rFonts w:ascii="Times New Roman" w:hAnsi="Times New Roman"/>
          <w:sz w:val="26"/>
          <w:szCs w:val="24"/>
        </w:rPr>
        <w:t xml:space="preserve"> informal Bureau of Consumer Services (BCS) decision</w:t>
      </w:r>
      <w:r w:rsidRPr="00846E5C">
        <w:rPr>
          <w:rFonts w:ascii="Times New Roman" w:hAnsi="Times New Roman"/>
          <w:sz w:val="26"/>
          <w:szCs w:val="24"/>
        </w:rPr>
        <w:t xml:space="preserve"> at Case No. 3223874</w:t>
      </w:r>
      <w:r w:rsidRPr="0094091B">
        <w:rPr>
          <w:rFonts w:ascii="Times New Roman" w:hAnsi="Times New Roman"/>
          <w:sz w:val="26"/>
          <w:szCs w:val="24"/>
        </w:rPr>
        <w:t xml:space="preserve">.  </w:t>
      </w:r>
    </w:p>
  </w:footnote>
  <w:footnote w:id="2">
    <w:p w:rsidR="00C522E6" w:rsidRDefault="00C522E6">
      <w:pPr>
        <w:pStyle w:val="FootnoteText"/>
        <w:rPr>
          <w:rFonts w:ascii="Times New Roman" w:hAnsi="Times New Roman"/>
          <w:sz w:val="26"/>
        </w:rPr>
      </w:pPr>
      <w:r>
        <w:rPr>
          <w:rFonts w:ascii="Times New Roman" w:hAnsi="Times New Roman"/>
          <w:sz w:val="26"/>
        </w:rPr>
        <w:tab/>
      </w:r>
      <w:r w:rsidRPr="00C522E6">
        <w:rPr>
          <w:rStyle w:val="FootnoteReference"/>
          <w:rFonts w:ascii="Times New Roman" w:hAnsi="Times New Roman"/>
          <w:sz w:val="26"/>
        </w:rPr>
        <w:footnoteRef/>
      </w:r>
      <w:r w:rsidRPr="00C522E6">
        <w:rPr>
          <w:rFonts w:ascii="Times New Roman" w:hAnsi="Times New Roman"/>
          <w:sz w:val="26"/>
        </w:rPr>
        <w:t xml:space="preserve"> </w:t>
      </w:r>
      <w:r w:rsidRPr="00C522E6">
        <w:rPr>
          <w:rFonts w:ascii="Times New Roman" w:hAnsi="Times New Roman"/>
          <w:sz w:val="26"/>
        </w:rPr>
        <w:tab/>
      </w:r>
      <w:r>
        <w:rPr>
          <w:rFonts w:ascii="Times New Roman" w:hAnsi="Times New Roman"/>
          <w:sz w:val="26"/>
        </w:rPr>
        <w:t xml:space="preserve">Section 3314(a) provides the following:  </w:t>
      </w:r>
    </w:p>
    <w:p w:rsidR="00C522E6" w:rsidRDefault="00C522E6">
      <w:pPr>
        <w:pStyle w:val="FootnoteText"/>
        <w:rPr>
          <w:rFonts w:ascii="Times New Roman" w:hAnsi="Times New Roman"/>
          <w:sz w:val="26"/>
        </w:rPr>
      </w:pPr>
    </w:p>
    <w:p w:rsidR="00C522E6" w:rsidRPr="00C522E6" w:rsidRDefault="00C522E6" w:rsidP="00C522E6">
      <w:pPr>
        <w:pStyle w:val="FootnoteText"/>
        <w:ind w:left="1440" w:right="1440"/>
        <w:rPr>
          <w:rFonts w:ascii="Times New Roman" w:hAnsi="Times New Roman"/>
          <w:sz w:val="26"/>
        </w:rPr>
      </w:pPr>
      <w:r w:rsidRPr="00C522E6">
        <w:rPr>
          <w:rFonts w:ascii="Times New Roman" w:hAnsi="Times New Roman" w:cs="Arial"/>
          <w:sz w:val="26"/>
          <w:lang w:val="en"/>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p>
  </w:footnote>
  <w:footnote w:id="3">
    <w:p w:rsidR="00A10362" w:rsidRPr="00A10362" w:rsidRDefault="00A10362">
      <w:pPr>
        <w:pStyle w:val="FootnoteText"/>
        <w:rPr>
          <w:rFonts w:ascii="Times New Roman" w:hAnsi="Times New Roman"/>
          <w:sz w:val="26"/>
        </w:rPr>
      </w:pPr>
      <w:r>
        <w:rPr>
          <w:rFonts w:ascii="Times New Roman" w:hAnsi="Times New Roman"/>
          <w:sz w:val="26"/>
        </w:rPr>
        <w:tab/>
      </w:r>
      <w:r w:rsidRPr="00A10362">
        <w:rPr>
          <w:rStyle w:val="FootnoteReference"/>
          <w:rFonts w:ascii="Times New Roman" w:hAnsi="Times New Roman"/>
          <w:sz w:val="26"/>
        </w:rPr>
        <w:footnoteRef/>
      </w:r>
      <w:r w:rsidRPr="00A10362">
        <w:rPr>
          <w:rFonts w:ascii="Times New Roman" w:hAnsi="Times New Roman"/>
          <w:sz w:val="26"/>
        </w:rPr>
        <w:t xml:space="preserve"> </w:t>
      </w:r>
      <w:r>
        <w:rPr>
          <w:rFonts w:ascii="Times New Roman" w:hAnsi="Times New Roman"/>
          <w:sz w:val="26"/>
        </w:rPr>
        <w:tab/>
        <w:t>We note that the Complainant’s Exceptions do not strictly adhere to</w:t>
      </w:r>
      <w:r w:rsidR="00D82A20">
        <w:rPr>
          <w:rFonts w:ascii="Times New Roman" w:hAnsi="Times New Roman"/>
          <w:sz w:val="26"/>
        </w:rPr>
        <w:t xml:space="preserve"> the</w:t>
      </w:r>
      <w:r>
        <w:rPr>
          <w:rFonts w:ascii="Times New Roman" w:hAnsi="Times New Roman"/>
          <w:sz w:val="26"/>
        </w:rPr>
        <w:t xml:space="preserve"> requirements in Section 5.533(b) of our Regulations, 52 Pa. Code § 5.533(b), which states that “[e]ach exception must be numbered and identify the finding of fact or conclusion of law to which exception is taken.”  Nevertheless, we will consider the Exceptions, particularly as the Complain</w:t>
      </w:r>
      <w:r w:rsidR="00D82A20">
        <w:rPr>
          <w:rFonts w:ascii="Times New Roman" w:hAnsi="Times New Roman"/>
          <w:sz w:val="26"/>
        </w:rPr>
        <w:t>an</w:t>
      </w:r>
      <w:r>
        <w:rPr>
          <w:rFonts w:ascii="Times New Roman" w:hAnsi="Times New Roman"/>
          <w:sz w:val="26"/>
        </w:rPr>
        <w:t xml:space="preserve">t is </w:t>
      </w:r>
      <w:r w:rsidRPr="00A10362">
        <w:rPr>
          <w:rFonts w:ascii="Times New Roman" w:hAnsi="Times New Roman"/>
          <w:i/>
          <w:sz w:val="26"/>
        </w:rPr>
        <w:t>pro se</w:t>
      </w:r>
      <w:r>
        <w:rPr>
          <w:rFonts w:ascii="Times New Roman" w:hAnsi="Times New Roman"/>
          <w:sz w:val="26"/>
        </w:rPr>
        <w:t xml:space="preserve">, in order to secure a just, speedy, and inexpensive determination in this proceeding.  </w:t>
      </w:r>
      <w:r w:rsidRPr="00D82A20">
        <w:rPr>
          <w:rFonts w:ascii="Times New Roman" w:hAnsi="Times New Roman"/>
          <w:i/>
          <w:sz w:val="26"/>
        </w:rPr>
        <w:t>See</w:t>
      </w:r>
      <w:r>
        <w:rPr>
          <w:rFonts w:ascii="Times New Roman" w:hAnsi="Times New Roman"/>
          <w:sz w:val="26"/>
        </w:rPr>
        <w:t xml:space="preserve">, 52 Pa. Code § 1.2.    </w:t>
      </w:r>
    </w:p>
  </w:footnote>
  <w:footnote w:id="4">
    <w:p w:rsidR="00625B5D" w:rsidRPr="00701CFE" w:rsidRDefault="005D0E91">
      <w:pPr>
        <w:pStyle w:val="FootnoteText"/>
        <w:rPr>
          <w:rFonts w:ascii="Times New Roman" w:hAnsi="Times New Roman"/>
          <w:sz w:val="26"/>
        </w:rPr>
      </w:pPr>
      <w:r>
        <w:tab/>
      </w:r>
      <w:r w:rsidR="00625B5D" w:rsidRPr="005D0E91">
        <w:rPr>
          <w:rStyle w:val="FootnoteReference"/>
          <w:rFonts w:ascii="Times New Roman" w:hAnsi="Times New Roman"/>
          <w:sz w:val="26"/>
        </w:rPr>
        <w:footnoteRef/>
      </w:r>
      <w:r w:rsidR="00625B5D" w:rsidRPr="005D0E91">
        <w:rPr>
          <w:rFonts w:ascii="Times New Roman" w:hAnsi="Times New Roman"/>
          <w:sz w:val="26"/>
        </w:rPr>
        <w:t xml:space="preserve"> </w:t>
      </w:r>
      <w:r>
        <w:rPr>
          <w:rFonts w:ascii="Times New Roman" w:hAnsi="Times New Roman"/>
          <w:sz w:val="26"/>
        </w:rPr>
        <w:tab/>
      </w:r>
      <w:r w:rsidR="009C1BC1">
        <w:rPr>
          <w:rFonts w:ascii="Times New Roman" w:hAnsi="Times New Roman"/>
          <w:sz w:val="26"/>
        </w:rPr>
        <w:t>The filing of an informal complaint tolls the statute of limitations</w:t>
      </w:r>
      <w:r w:rsidR="00224A46">
        <w:rPr>
          <w:rFonts w:ascii="Times New Roman" w:hAnsi="Times New Roman"/>
          <w:sz w:val="26"/>
        </w:rPr>
        <w:t xml:space="preserve"> and, therefore, April 16, 2014, is the appropriate date from which to measure the statute of limitations time frame in this case.  </w:t>
      </w:r>
      <w:r w:rsidR="00701CFE">
        <w:rPr>
          <w:rFonts w:ascii="Times New Roman" w:hAnsi="Times New Roman"/>
          <w:i/>
          <w:sz w:val="26"/>
        </w:rPr>
        <w:t>Duquesne Light Co. v. Pa. PUC</w:t>
      </w:r>
      <w:r w:rsidR="00701CFE">
        <w:rPr>
          <w:rFonts w:ascii="Times New Roman" w:hAnsi="Times New Roman"/>
          <w:sz w:val="26"/>
        </w:rPr>
        <w:t xml:space="preserve">, 611 A.2d 370 (Pa. Cmwlth. 1992).  The statute of limitations may also be tolled by the doctrine of equitable estoppel, </w:t>
      </w:r>
      <w:r w:rsidR="00701CFE" w:rsidRPr="00701CFE">
        <w:rPr>
          <w:rFonts w:ascii="Times New Roman" w:hAnsi="Times New Roman"/>
          <w:i/>
          <w:sz w:val="26"/>
        </w:rPr>
        <w:t>Ely v. Pennsylvania American Water Co</w:t>
      </w:r>
      <w:r w:rsidR="00701CFE">
        <w:rPr>
          <w:rFonts w:ascii="Times New Roman" w:hAnsi="Times New Roman"/>
          <w:sz w:val="26"/>
        </w:rPr>
        <w:t xml:space="preserve">., Docket No. C-20055616 (Order entered July 10, 2006); however, that doctrine does not appear to apply under the circumstances in this case.     </w:t>
      </w:r>
    </w:p>
  </w:footnote>
  <w:footnote w:id="5">
    <w:p w:rsidR="007270D4" w:rsidRDefault="004F51DA" w:rsidP="007270D4">
      <w:pPr>
        <w:pStyle w:val="FootnoteText"/>
        <w:ind w:right="1440"/>
        <w:rPr>
          <w:rFonts w:ascii="Times New Roman" w:hAnsi="Times New Roman"/>
          <w:sz w:val="26"/>
        </w:rPr>
      </w:pPr>
      <w:r>
        <w:tab/>
      </w:r>
      <w:r w:rsidRPr="007270D4">
        <w:rPr>
          <w:rStyle w:val="FootnoteReference"/>
          <w:rFonts w:ascii="Times New Roman" w:hAnsi="Times New Roman"/>
          <w:sz w:val="26"/>
        </w:rPr>
        <w:footnoteRef/>
      </w:r>
      <w:r w:rsidRPr="007270D4">
        <w:rPr>
          <w:rFonts w:ascii="Times New Roman" w:hAnsi="Times New Roman"/>
          <w:sz w:val="26"/>
        </w:rPr>
        <w:tab/>
      </w:r>
      <w:r w:rsidR="007270D4" w:rsidRPr="007270D4">
        <w:rPr>
          <w:rFonts w:ascii="Times New Roman" w:hAnsi="Times New Roman"/>
          <w:sz w:val="26"/>
        </w:rPr>
        <w:t>Section 1312(a) of the Code, 66 Pa. C.S. § 1312(a)</w:t>
      </w:r>
      <w:r w:rsidR="007270D4">
        <w:rPr>
          <w:rFonts w:ascii="Times New Roman" w:hAnsi="Times New Roman"/>
          <w:sz w:val="26"/>
        </w:rPr>
        <w:t>,</w:t>
      </w:r>
      <w:r w:rsidR="007270D4" w:rsidRPr="007270D4">
        <w:rPr>
          <w:rFonts w:ascii="Times New Roman" w:hAnsi="Times New Roman"/>
          <w:sz w:val="26"/>
        </w:rPr>
        <w:t xml:space="preserve"> provides the following:  </w:t>
      </w:r>
    </w:p>
    <w:p w:rsidR="007270D4" w:rsidRDefault="007270D4" w:rsidP="007270D4">
      <w:pPr>
        <w:pStyle w:val="FootnoteText"/>
        <w:ind w:left="1440" w:right="1440"/>
        <w:rPr>
          <w:rFonts w:ascii="Times New Roman" w:hAnsi="Times New Roman"/>
          <w:sz w:val="26"/>
        </w:rPr>
      </w:pPr>
    </w:p>
    <w:p w:rsidR="004F51DA" w:rsidRPr="007270D4" w:rsidRDefault="007270D4" w:rsidP="007270D4">
      <w:pPr>
        <w:pStyle w:val="FootnoteText"/>
        <w:ind w:left="1440" w:right="1440"/>
        <w:rPr>
          <w:rFonts w:ascii="Times New Roman" w:hAnsi="Times New Roman"/>
          <w:sz w:val="26"/>
        </w:rPr>
      </w:pPr>
      <w:r w:rsidRPr="007270D4">
        <w:rPr>
          <w:rFonts w:ascii="Times New Roman" w:hAnsi="Times New Roman" w:cs="Arial"/>
          <w:color w:val="212121"/>
          <w:sz w:val="26"/>
          <w:lang w:val="en"/>
        </w:rPr>
        <w:t>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r w:rsidR="004F51DA" w:rsidRPr="007270D4">
        <w:rPr>
          <w:rFonts w:ascii="Times New Roman" w:hAnsi="Times New Roman"/>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8">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9">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4"/>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8"/>
  </w:num>
  <w:num w:numId="12">
    <w:abstractNumId w:val="5"/>
  </w:num>
  <w:num w:numId="13">
    <w:abstractNumId w:val="13"/>
  </w:num>
  <w:num w:numId="14">
    <w:abstractNumId w:val="18"/>
  </w:num>
  <w:num w:numId="15">
    <w:abstractNumId w:val="10"/>
  </w:num>
  <w:num w:numId="16">
    <w:abstractNumId w:val="23"/>
  </w:num>
  <w:num w:numId="17">
    <w:abstractNumId w:val="12"/>
  </w:num>
  <w:num w:numId="18">
    <w:abstractNumId w:val="2"/>
  </w:num>
  <w:num w:numId="19">
    <w:abstractNumId w:val="16"/>
  </w:num>
  <w:num w:numId="20">
    <w:abstractNumId w:val="30"/>
  </w:num>
  <w:num w:numId="21">
    <w:abstractNumId w:val="27"/>
  </w:num>
  <w:num w:numId="22">
    <w:abstractNumId w:val="26"/>
  </w:num>
  <w:num w:numId="23">
    <w:abstractNumId w:val="25"/>
  </w:num>
  <w:num w:numId="24">
    <w:abstractNumId w:val="29"/>
  </w:num>
  <w:num w:numId="25">
    <w:abstractNumId w:val="11"/>
  </w:num>
  <w:num w:numId="26">
    <w:abstractNumId w:val="17"/>
  </w:num>
  <w:num w:numId="27">
    <w:abstractNumId w:val="20"/>
  </w:num>
  <w:num w:numId="28">
    <w:abstractNumId w:val="6"/>
  </w:num>
  <w:num w:numId="29">
    <w:abstractNumId w:val="21"/>
  </w:num>
  <w:num w:numId="30">
    <w:abstractNumId w:val="1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4BF"/>
    <w:rsid w:val="00001D19"/>
    <w:rsid w:val="000025CC"/>
    <w:rsid w:val="000028E5"/>
    <w:rsid w:val="000032D7"/>
    <w:rsid w:val="00003453"/>
    <w:rsid w:val="00003AE3"/>
    <w:rsid w:val="00003C2E"/>
    <w:rsid w:val="00003E4B"/>
    <w:rsid w:val="0000478F"/>
    <w:rsid w:val="0000568E"/>
    <w:rsid w:val="000058FF"/>
    <w:rsid w:val="00005FA1"/>
    <w:rsid w:val="00005FFD"/>
    <w:rsid w:val="000064FD"/>
    <w:rsid w:val="000079F0"/>
    <w:rsid w:val="00007C39"/>
    <w:rsid w:val="000103DD"/>
    <w:rsid w:val="0001044A"/>
    <w:rsid w:val="00010E4B"/>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61B6"/>
    <w:rsid w:val="00017C18"/>
    <w:rsid w:val="00017E9A"/>
    <w:rsid w:val="00017EBA"/>
    <w:rsid w:val="000207AE"/>
    <w:rsid w:val="000210FE"/>
    <w:rsid w:val="00021A70"/>
    <w:rsid w:val="00021D01"/>
    <w:rsid w:val="0002241F"/>
    <w:rsid w:val="000225BA"/>
    <w:rsid w:val="0002397D"/>
    <w:rsid w:val="000242C9"/>
    <w:rsid w:val="00024329"/>
    <w:rsid w:val="00024DB2"/>
    <w:rsid w:val="00026F4F"/>
    <w:rsid w:val="0002742C"/>
    <w:rsid w:val="000304B9"/>
    <w:rsid w:val="00030570"/>
    <w:rsid w:val="0003066F"/>
    <w:rsid w:val="00030ABF"/>
    <w:rsid w:val="00030D3E"/>
    <w:rsid w:val="00031260"/>
    <w:rsid w:val="0003167C"/>
    <w:rsid w:val="00031B1F"/>
    <w:rsid w:val="00032056"/>
    <w:rsid w:val="00032943"/>
    <w:rsid w:val="00032C5E"/>
    <w:rsid w:val="00032E2E"/>
    <w:rsid w:val="00033AFD"/>
    <w:rsid w:val="00033CC2"/>
    <w:rsid w:val="00034612"/>
    <w:rsid w:val="00034D58"/>
    <w:rsid w:val="000356B7"/>
    <w:rsid w:val="000368E9"/>
    <w:rsid w:val="00037AC3"/>
    <w:rsid w:val="00037D01"/>
    <w:rsid w:val="00040C48"/>
    <w:rsid w:val="0004175D"/>
    <w:rsid w:val="00041BA2"/>
    <w:rsid w:val="00043D1F"/>
    <w:rsid w:val="0004473C"/>
    <w:rsid w:val="00044767"/>
    <w:rsid w:val="00044979"/>
    <w:rsid w:val="00045669"/>
    <w:rsid w:val="00045AEC"/>
    <w:rsid w:val="00046E5C"/>
    <w:rsid w:val="0004702F"/>
    <w:rsid w:val="000503DD"/>
    <w:rsid w:val="0005385F"/>
    <w:rsid w:val="000539A0"/>
    <w:rsid w:val="00053AC7"/>
    <w:rsid w:val="00054C2A"/>
    <w:rsid w:val="00054FBC"/>
    <w:rsid w:val="00055139"/>
    <w:rsid w:val="00055719"/>
    <w:rsid w:val="00056403"/>
    <w:rsid w:val="00056DCA"/>
    <w:rsid w:val="00057847"/>
    <w:rsid w:val="00060742"/>
    <w:rsid w:val="000607F5"/>
    <w:rsid w:val="0006084D"/>
    <w:rsid w:val="00060BBD"/>
    <w:rsid w:val="00060EFB"/>
    <w:rsid w:val="000612F9"/>
    <w:rsid w:val="00061BE0"/>
    <w:rsid w:val="00061E28"/>
    <w:rsid w:val="00062641"/>
    <w:rsid w:val="000627FB"/>
    <w:rsid w:val="000636EB"/>
    <w:rsid w:val="000637C6"/>
    <w:rsid w:val="0006433A"/>
    <w:rsid w:val="00064658"/>
    <w:rsid w:val="0006469F"/>
    <w:rsid w:val="00064ECE"/>
    <w:rsid w:val="00065049"/>
    <w:rsid w:val="00065D17"/>
    <w:rsid w:val="00066F8F"/>
    <w:rsid w:val="00067169"/>
    <w:rsid w:val="00070729"/>
    <w:rsid w:val="00070953"/>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2654"/>
    <w:rsid w:val="00082854"/>
    <w:rsid w:val="000828B3"/>
    <w:rsid w:val="00082916"/>
    <w:rsid w:val="00082B42"/>
    <w:rsid w:val="00083105"/>
    <w:rsid w:val="0008338E"/>
    <w:rsid w:val="000835C3"/>
    <w:rsid w:val="00084D1E"/>
    <w:rsid w:val="00084EBC"/>
    <w:rsid w:val="00085D62"/>
    <w:rsid w:val="0008630B"/>
    <w:rsid w:val="00086EDA"/>
    <w:rsid w:val="000878D2"/>
    <w:rsid w:val="00087B2C"/>
    <w:rsid w:val="00090622"/>
    <w:rsid w:val="00090834"/>
    <w:rsid w:val="00090954"/>
    <w:rsid w:val="0009108B"/>
    <w:rsid w:val="0009168A"/>
    <w:rsid w:val="00091772"/>
    <w:rsid w:val="00091CA5"/>
    <w:rsid w:val="00092374"/>
    <w:rsid w:val="0009254B"/>
    <w:rsid w:val="00092E45"/>
    <w:rsid w:val="00094381"/>
    <w:rsid w:val="00094730"/>
    <w:rsid w:val="00094E3A"/>
    <w:rsid w:val="000964E0"/>
    <w:rsid w:val="00096843"/>
    <w:rsid w:val="000968B1"/>
    <w:rsid w:val="000968E3"/>
    <w:rsid w:val="00096B32"/>
    <w:rsid w:val="00096D39"/>
    <w:rsid w:val="00096E25"/>
    <w:rsid w:val="00096E54"/>
    <w:rsid w:val="00097604"/>
    <w:rsid w:val="00097B2C"/>
    <w:rsid w:val="000A038C"/>
    <w:rsid w:val="000A0A1B"/>
    <w:rsid w:val="000A143C"/>
    <w:rsid w:val="000A14D6"/>
    <w:rsid w:val="000A1EEA"/>
    <w:rsid w:val="000A2B3E"/>
    <w:rsid w:val="000A36F1"/>
    <w:rsid w:val="000A4D7D"/>
    <w:rsid w:val="000A575A"/>
    <w:rsid w:val="000A5BD4"/>
    <w:rsid w:val="000A6258"/>
    <w:rsid w:val="000A68DD"/>
    <w:rsid w:val="000A6AFB"/>
    <w:rsid w:val="000A72C2"/>
    <w:rsid w:val="000A7457"/>
    <w:rsid w:val="000A7D28"/>
    <w:rsid w:val="000A7EE7"/>
    <w:rsid w:val="000B041F"/>
    <w:rsid w:val="000B08B1"/>
    <w:rsid w:val="000B162A"/>
    <w:rsid w:val="000B1709"/>
    <w:rsid w:val="000B1F0E"/>
    <w:rsid w:val="000B24AB"/>
    <w:rsid w:val="000B2CF5"/>
    <w:rsid w:val="000B349D"/>
    <w:rsid w:val="000B3D96"/>
    <w:rsid w:val="000B4A87"/>
    <w:rsid w:val="000B4B0F"/>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2D9"/>
    <w:rsid w:val="000C3B22"/>
    <w:rsid w:val="000C3BD1"/>
    <w:rsid w:val="000C4209"/>
    <w:rsid w:val="000C4D42"/>
    <w:rsid w:val="000C50F6"/>
    <w:rsid w:val="000C5B13"/>
    <w:rsid w:val="000C5B56"/>
    <w:rsid w:val="000C7EEB"/>
    <w:rsid w:val="000C7F5E"/>
    <w:rsid w:val="000D0570"/>
    <w:rsid w:val="000D0A12"/>
    <w:rsid w:val="000D0C23"/>
    <w:rsid w:val="000D1236"/>
    <w:rsid w:val="000D138C"/>
    <w:rsid w:val="000D19C2"/>
    <w:rsid w:val="000D1AC5"/>
    <w:rsid w:val="000D1ED2"/>
    <w:rsid w:val="000D1EE4"/>
    <w:rsid w:val="000D2DF0"/>
    <w:rsid w:val="000D3772"/>
    <w:rsid w:val="000D432A"/>
    <w:rsid w:val="000D473A"/>
    <w:rsid w:val="000D50BF"/>
    <w:rsid w:val="000D5B11"/>
    <w:rsid w:val="000D5D05"/>
    <w:rsid w:val="000D656D"/>
    <w:rsid w:val="000D6652"/>
    <w:rsid w:val="000D6757"/>
    <w:rsid w:val="000D7330"/>
    <w:rsid w:val="000D7E0A"/>
    <w:rsid w:val="000E0045"/>
    <w:rsid w:val="000E010E"/>
    <w:rsid w:val="000E03FD"/>
    <w:rsid w:val="000E06DD"/>
    <w:rsid w:val="000E19FB"/>
    <w:rsid w:val="000E1DDE"/>
    <w:rsid w:val="000E1EB4"/>
    <w:rsid w:val="000E3332"/>
    <w:rsid w:val="000E3B5A"/>
    <w:rsid w:val="000E4366"/>
    <w:rsid w:val="000E5428"/>
    <w:rsid w:val="000E627B"/>
    <w:rsid w:val="000E6601"/>
    <w:rsid w:val="000E7A08"/>
    <w:rsid w:val="000F0030"/>
    <w:rsid w:val="000F039B"/>
    <w:rsid w:val="000F0701"/>
    <w:rsid w:val="000F0826"/>
    <w:rsid w:val="000F09D5"/>
    <w:rsid w:val="000F0E18"/>
    <w:rsid w:val="000F0E4E"/>
    <w:rsid w:val="000F29C1"/>
    <w:rsid w:val="000F3AC1"/>
    <w:rsid w:val="000F4912"/>
    <w:rsid w:val="000F5394"/>
    <w:rsid w:val="000F57F4"/>
    <w:rsid w:val="000F630B"/>
    <w:rsid w:val="000F6822"/>
    <w:rsid w:val="000F6F4F"/>
    <w:rsid w:val="000F73B1"/>
    <w:rsid w:val="000F778E"/>
    <w:rsid w:val="000F78B7"/>
    <w:rsid w:val="0010075E"/>
    <w:rsid w:val="001009FB"/>
    <w:rsid w:val="00100B9D"/>
    <w:rsid w:val="00100E2B"/>
    <w:rsid w:val="00101E09"/>
    <w:rsid w:val="00102925"/>
    <w:rsid w:val="0010294E"/>
    <w:rsid w:val="001048FE"/>
    <w:rsid w:val="00104C7C"/>
    <w:rsid w:val="00105DA1"/>
    <w:rsid w:val="001063F2"/>
    <w:rsid w:val="00106422"/>
    <w:rsid w:val="001065CE"/>
    <w:rsid w:val="00106869"/>
    <w:rsid w:val="001106A3"/>
    <w:rsid w:val="00112556"/>
    <w:rsid w:val="0011266C"/>
    <w:rsid w:val="00112899"/>
    <w:rsid w:val="00112FA9"/>
    <w:rsid w:val="0011335E"/>
    <w:rsid w:val="001137CD"/>
    <w:rsid w:val="001137ED"/>
    <w:rsid w:val="00113995"/>
    <w:rsid w:val="00113D3A"/>
    <w:rsid w:val="0011469B"/>
    <w:rsid w:val="001146B6"/>
    <w:rsid w:val="001152D7"/>
    <w:rsid w:val="001169CC"/>
    <w:rsid w:val="00117243"/>
    <w:rsid w:val="00117EB0"/>
    <w:rsid w:val="00120020"/>
    <w:rsid w:val="00120266"/>
    <w:rsid w:val="001212B1"/>
    <w:rsid w:val="0012136C"/>
    <w:rsid w:val="00121782"/>
    <w:rsid w:val="001217B2"/>
    <w:rsid w:val="00121E9A"/>
    <w:rsid w:val="00122A85"/>
    <w:rsid w:val="001231A2"/>
    <w:rsid w:val="001239CC"/>
    <w:rsid w:val="00124286"/>
    <w:rsid w:val="001249AB"/>
    <w:rsid w:val="00124E38"/>
    <w:rsid w:val="00125481"/>
    <w:rsid w:val="001269A6"/>
    <w:rsid w:val="00126F05"/>
    <w:rsid w:val="00127B56"/>
    <w:rsid w:val="00130083"/>
    <w:rsid w:val="00131184"/>
    <w:rsid w:val="00131722"/>
    <w:rsid w:val="00131B63"/>
    <w:rsid w:val="00131EE5"/>
    <w:rsid w:val="0013228E"/>
    <w:rsid w:val="00133142"/>
    <w:rsid w:val="001339D0"/>
    <w:rsid w:val="00133EDC"/>
    <w:rsid w:val="0013495B"/>
    <w:rsid w:val="001349CD"/>
    <w:rsid w:val="00134DC8"/>
    <w:rsid w:val="00134E29"/>
    <w:rsid w:val="00134EFD"/>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743"/>
    <w:rsid w:val="00144646"/>
    <w:rsid w:val="00144C0B"/>
    <w:rsid w:val="00146AAA"/>
    <w:rsid w:val="00147594"/>
    <w:rsid w:val="0014771B"/>
    <w:rsid w:val="00150133"/>
    <w:rsid w:val="00150796"/>
    <w:rsid w:val="00150E74"/>
    <w:rsid w:val="00151040"/>
    <w:rsid w:val="00151455"/>
    <w:rsid w:val="001516AB"/>
    <w:rsid w:val="00151721"/>
    <w:rsid w:val="001517A7"/>
    <w:rsid w:val="001521A8"/>
    <w:rsid w:val="00153383"/>
    <w:rsid w:val="00153717"/>
    <w:rsid w:val="001539CC"/>
    <w:rsid w:val="00153F35"/>
    <w:rsid w:val="00154082"/>
    <w:rsid w:val="001540F9"/>
    <w:rsid w:val="00154199"/>
    <w:rsid w:val="00154952"/>
    <w:rsid w:val="00154F08"/>
    <w:rsid w:val="00155132"/>
    <w:rsid w:val="00155F22"/>
    <w:rsid w:val="00157370"/>
    <w:rsid w:val="00157D73"/>
    <w:rsid w:val="00160EEE"/>
    <w:rsid w:val="00161CF5"/>
    <w:rsid w:val="00162054"/>
    <w:rsid w:val="001627A7"/>
    <w:rsid w:val="001635A8"/>
    <w:rsid w:val="00163897"/>
    <w:rsid w:val="00163F7D"/>
    <w:rsid w:val="00163FC7"/>
    <w:rsid w:val="0016467C"/>
    <w:rsid w:val="001647BA"/>
    <w:rsid w:val="00164B6B"/>
    <w:rsid w:val="00165144"/>
    <w:rsid w:val="00165219"/>
    <w:rsid w:val="00165F2D"/>
    <w:rsid w:val="00166003"/>
    <w:rsid w:val="00166476"/>
    <w:rsid w:val="0016660A"/>
    <w:rsid w:val="0016726D"/>
    <w:rsid w:val="0016728B"/>
    <w:rsid w:val="00167EB4"/>
    <w:rsid w:val="00171349"/>
    <w:rsid w:val="0017253C"/>
    <w:rsid w:val="00173747"/>
    <w:rsid w:val="00173E3F"/>
    <w:rsid w:val="00174390"/>
    <w:rsid w:val="00174883"/>
    <w:rsid w:val="00175566"/>
    <w:rsid w:val="0017604C"/>
    <w:rsid w:val="001803D4"/>
    <w:rsid w:val="00181B6A"/>
    <w:rsid w:val="001825C8"/>
    <w:rsid w:val="00182928"/>
    <w:rsid w:val="0018382E"/>
    <w:rsid w:val="00183A3B"/>
    <w:rsid w:val="001852B3"/>
    <w:rsid w:val="00186896"/>
    <w:rsid w:val="001868A5"/>
    <w:rsid w:val="00186BD1"/>
    <w:rsid w:val="00186C6D"/>
    <w:rsid w:val="00186C86"/>
    <w:rsid w:val="00187405"/>
    <w:rsid w:val="00187CCA"/>
    <w:rsid w:val="00190FA3"/>
    <w:rsid w:val="00192049"/>
    <w:rsid w:val="001922B7"/>
    <w:rsid w:val="00192F7B"/>
    <w:rsid w:val="001931A0"/>
    <w:rsid w:val="001937AD"/>
    <w:rsid w:val="00194037"/>
    <w:rsid w:val="0019417A"/>
    <w:rsid w:val="00195780"/>
    <w:rsid w:val="00195BE6"/>
    <w:rsid w:val="00196B2F"/>
    <w:rsid w:val="00197188"/>
    <w:rsid w:val="0019768E"/>
    <w:rsid w:val="00197A27"/>
    <w:rsid w:val="00197F7B"/>
    <w:rsid w:val="001A0294"/>
    <w:rsid w:val="001A0692"/>
    <w:rsid w:val="001A14C4"/>
    <w:rsid w:val="001A1BFB"/>
    <w:rsid w:val="001A1D8A"/>
    <w:rsid w:val="001A2363"/>
    <w:rsid w:val="001A2DF2"/>
    <w:rsid w:val="001A3556"/>
    <w:rsid w:val="001A3E3F"/>
    <w:rsid w:val="001A4EA4"/>
    <w:rsid w:val="001A4EF0"/>
    <w:rsid w:val="001A5648"/>
    <w:rsid w:val="001A63A4"/>
    <w:rsid w:val="001A65E3"/>
    <w:rsid w:val="001A72C4"/>
    <w:rsid w:val="001B02DB"/>
    <w:rsid w:val="001B04BB"/>
    <w:rsid w:val="001B1173"/>
    <w:rsid w:val="001B257D"/>
    <w:rsid w:val="001B2999"/>
    <w:rsid w:val="001B2A0A"/>
    <w:rsid w:val="001B2C6D"/>
    <w:rsid w:val="001B3843"/>
    <w:rsid w:val="001B4F7D"/>
    <w:rsid w:val="001B4FB7"/>
    <w:rsid w:val="001B602B"/>
    <w:rsid w:val="001B61C3"/>
    <w:rsid w:val="001B6F4B"/>
    <w:rsid w:val="001B7E37"/>
    <w:rsid w:val="001C075B"/>
    <w:rsid w:val="001C100D"/>
    <w:rsid w:val="001C113F"/>
    <w:rsid w:val="001C24D8"/>
    <w:rsid w:val="001C2D97"/>
    <w:rsid w:val="001C2DD1"/>
    <w:rsid w:val="001C354F"/>
    <w:rsid w:val="001C3865"/>
    <w:rsid w:val="001C442E"/>
    <w:rsid w:val="001C4ECE"/>
    <w:rsid w:val="001C5602"/>
    <w:rsid w:val="001C6087"/>
    <w:rsid w:val="001C6166"/>
    <w:rsid w:val="001C6261"/>
    <w:rsid w:val="001C65BF"/>
    <w:rsid w:val="001C66D8"/>
    <w:rsid w:val="001C66F3"/>
    <w:rsid w:val="001C68EC"/>
    <w:rsid w:val="001C6B51"/>
    <w:rsid w:val="001C7242"/>
    <w:rsid w:val="001D035C"/>
    <w:rsid w:val="001D0E05"/>
    <w:rsid w:val="001D185E"/>
    <w:rsid w:val="001D18CB"/>
    <w:rsid w:val="001D1BDB"/>
    <w:rsid w:val="001D20E4"/>
    <w:rsid w:val="001D3C6E"/>
    <w:rsid w:val="001D4DCB"/>
    <w:rsid w:val="001D4F80"/>
    <w:rsid w:val="001D570C"/>
    <w:rsid w:val="001D5943"/>
    <w:rsid w:val="001D5E7A"/>
    <w:rsid w:val="001D6873"/>
    <w:rsid w:val="001D768F"/>
    <w:rsid w:val="001E09D9"/>
    <w:rsid w:val="001E0AB1"/>
    <w:rsid w:val="001E12F9"/>
    <w:rsid w:val="001E15B4"/>
    <w:rsid w:val="001E20F0"/>
    <w:rsid w:val="001E25C4"/>
    <w:rsid w:val="001E28DF"/>
    <w:rsid w:val="001E2B40"/>
    <w:rsid w:val="001E2C7A"/>
    <w:rsid w:val="001E328F"/>
    <w:rsid w:val="001E3532"/>
    <w:rsid w:val="001E4FFB"/>
    <w:rsid w:val="001E54BB"/>
    <w:rsid w:val="001E5F09"/>
    <w:rsid w:val="001E6621"/>
    <w:rsid w:val="001E690D"/>
    <w:rsid w:val="001E6DBA"/>
    <w:rsid w:val="001E7428"/>
    <w:rsid w:val="001E7769"/>
    <w:rsid w:val="001E7FB8"/>
    <w:rsid w:val="001F00F6"/>
    <w:rsid w:val="001F0260"/>
    <w:rsid w:val="001F14B1"/>
    <w:rsid w:val="001F2134"/>
    <w:rsid w:val="001F2DC7"/>
    <w:rsid w:val="001F36CA"/>
    <w:rsid w:val="001F399D"/>
    <w:rsid w:val="001F3B77"/>
    <w:rsid w:val="001F5764"/>
    <w:rsid w:val="001F5922"/>
    <w:rsid w:val="001F5B0A"/>
    <w:rsid w:val="001F5D68"/>
    <w:rsid w:val="001F6A75"/>
    <w:rsid w:val="001F7E30"/>
    <w:rsid w:val="0020054A"/>
    <w:rsid w:val="0020066C"/>
    <w:rsid w:val="00200AF1"/>
    <w:rsid w:val="00201D03"/>
    <w:rsid w:val="00201DED"/>
    <w:rsid w:val="00202517"/>
    <w:rsid w:val="002028A0"/>
    <w:rsid w:val="00202C50"/>
    <w:rsid w:val="00202D94"/>
    <w:rsid w:val="00202EE6"/>
    <w:rsid w:val="00203292"/>
    <w:rsid w:val="00203A52"/>
    <w:rsid w:val="002047DE"/>
    <w:rsid w:val="002048A8"/>
    <w:rsid w:val="002049D8"/>
    <w:rsid w:val="00205231"/>
    <w:rsid w:val="002056E0"/>
    <w:rsid w:val="00205B2E"/>
    <w:rsid w:val="00205B82"/>
    <w:rsid w:val="00205D08"/>
    <w:rsid w:val="002065EB"/>
    <w:rsid w:val="00206A20"/>
    <w:rsid w:val="0020701E"/>
    <w:rsid w:val="00211544"/>
    <w:rsid w:val="0021162B"/>
    <w:rsid w:val="00211734"/>
    <w:rsid w:val="0021180A"/>
    <w:rsid w:val="00212CC1"/>
    <w:rsid w:val="00213585"/>
    <w:rsid w:val="00213C1E"/>
    <w:rsid w:val="00216950"/>
    <w:rsid w:val="00216D2E"/>
    <w:rsid w:val="0021716E"/>
    <w:rsid w:val="00217364"/>
    <w:rsid w:val="002179D7"/>
    <w:rsid w:val="00217D43"/>
    <w:rsid w:val="002204D5"/>
    <w:rsid w:val="0022080A"/>
    <w:rsid w:val="00220C42"/>
    <w:rsid w:val="002211F9"/>
    <w:rsid w:val="00221653"/>
    <w:rsid w:val="00221F09"/>
    <w:rsid w:val="00221F97"/>
    <w:rsid w:val="002224EF"/>
    <w:rsid w:val="00222B8C"/>
    <w:rsid w:val="00222C8B"/>
    <w:rsid w:val="00222E8C"/>
    <w:rsid w:val="00222E9A"/>
    <w:rsid w:val="00223164"/>
    <w:rsid w:val="00223EE4"/>
    <w:rsid w:val="002247B5"/>
    <w:rsid w:val="00224959"/>
    <w:rsid w:val="00224A46"/>
    <w:rsid w:val="00224F7E"/>
    <w:rsid w:val="0022518F"/>
    <w:rsid w:val="002255F3"/>
    <w:rsid w:val="00225799"/>
    <w:rsid w:val="00226B32"/>
    <w:rsid w:val="002270F0"/>
    <w:rsid w:val="00227576"/>
    <w:rsid w:val="002301AB"/>
    <w:rsid w:val="002302B5"/>
    <w:rsid w:val="00230486"/>
    <w:rsid w:val="0023152E"/>
    <w:rsid w:val="002318D1"/>
    <w:rsid w:val="00232965"/>
    <w:rsid w:val="00232D3F"/>
    <w:rsid w:val="00232FD8"/>
    <w:rsid w:val="002334F7"/>
    <w:rsid w:val="002335DB"/>
    <w:rsid w:val="00234342"/>
    <w:rsid w:val="00235430"/>
    <w:rsid w:val="00235679"/>
    <w:rsid w:val="00236ABD"/>
    <w:rsid w:val="00236E76"/>
    <w:rsid w:val="00237AC3"/>
    <w:rsid w:val="00240550"/>
    <w:rsid w:val="00240776"/>
    <w:rsid w:val="002409C6"/>
    <w:rsid w:val="00240EA5"/>
    <w:rsid w:val="0024144D"/>
    <w:rsid w:val="0024272D"/>
    <w:rsid w:val="00242CAC"/>
    <w:rsid w:val="00242F33"/>
    <w:rsid w:val="0024329A"/>
    <w:rsid w:val="00243388"/>
    <w:rsid w:val="00244BC0"/>
    <w:rsid w:val="00244E3D"/>
    <w:rsid w:val="00245109"/>
    <w:rsid w:val="0024514A"/>
    <w:rsid w:val="00245A0E"/>
    <w:rsid w:val="00246C82"/>
    <w:rsid w:val="002476D4"/>
    <w:rsid w:val="00247741"/>
    <w:rsid w:val="002477E9"/>
    <w:rsid w:val="00247CF8"/>
    <w:rsid w:val="0025021C"/>
    <w:rsid w:val="00250DBE"/>
    <w:rsid w:val="00250DEF"/>
    <w:rsid w:val="00250E8F"/>
    <w:rsid w:val="00251774"/>
    <w:rsid w:val="002522A9"/>
    <w:rsid w:val="002523D7"/>
    <w:rsid w:val="0025246F"/>
    <w:rsid w:val="002527EC"/>
    <w:rsid w:val="00253DEE"/>
    <w:rsid w:val="00254773"/>
    <w:rsid w:val="00254876"/>
    <w:rsid w:val="00254D68"/>
    <w:rsid w:val="00254DF0"/>
    <w:rsid w:val="0025535D"/>
    <w:rsid w:val="002565A7"/>
    <w:rsid w:val="0025669D"/>
    <w:rsid w:val="002566D7"/>
    <w:rsid w:val="00256775"/>
    <w:rsid w:val="00256FE1"/>
    <w:rsid w:val="0025740E"/>
    <w:rsid w:val="00257760"/>
    <w:rsid w:val="00257B43"/>
    <w:rsid w:val="00257BEF"/>
    <w:rsid w:val="0026091B"/>
    <w:rsid w:val="002616C6"/>
    <w:rsid w:val="00261A64"/>
    <w:rsid w:val="00261BFE"/>
    <w:rsid w:val="00261C0F"/>
    <w:rsid w:val="00261E4C"/>
    <w:rsid w:val="00262249"/>
    <w:rsid w:val="00262336"/>
    <w:rsid w:val="00262821"/>
    <w:rsid w:val="00262A81"/>
    <w:rsid w:val="00262E62"/>
    <w:rsid w:val="00263E9C"/>
    <w:rsid w:val="00264109"/>
    <w:rsid w:val="00264E72"/>
    <w:rsid w:val="0026607B"/>
    <w:rsid w:val="00266BFD"/>
    <w:rsid w:val="00267783"/>
    <w:rsid w:val="002703B0"/>
    <w:rsid w:val="00271632"/>
    <w:rsid w:val="002718B5"/>
    <w:rsid w:val="00271A76"/>
    <w:rsid w:val="00271D60"/>
    <w:rsid w:val="00272398"/>
    <w:rsid w:val="002734AD"/>
    <w:rsid w:val="0027489E"/>
    <w:rsid w:val="00274B1B"/>
    <w:rsid w:val="002752C4"/>
    <w:rsid w:val="00275D5E"/>
    <w:rsid w:val="00276505"/>
    <w:rsid w:val="00276634"/>
    <w:rsid w:val="00276769"/>
    <w:rsid w:val="00277849"/>
    <w:rsid w:val="00280580"/>
    <w:rsid w:val="00280E0F"/>
    <w:rsid w:val="002814C4"/>
    <w:rsid w:val="00281D56"/>
    <w:rsid w:val="00282879"/>
    <w:rsid w:val="00282943"/>
    <w:rsid w:val="00282D5D"/>
    <w:rsid w:val="002837DF"/>
    <w:rsid w:val="00283DD8"/>
    <w:rsid w:val="0028433D"/>
    <w:rsid w:val="00284A5A"/>
    <w:rsid w:val="002857AA"/>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72F"/>
    <w:rsid w:val="0029213E"/>
    <w:rsid w:val="002924AB"/>
    <w:rsid w:val="002935DA"/>
    <w:rsid w:val="00293828"/>
    <w:rsid w:val="0029386D"/>
    <w:rsid w:val="00293D78"/>
    <w:rsid w:val="00294D5C"/>
    <w:rsid w:val="00295332"/>
    <w:rsid w:val="00295572"/>
    <w:rsid w:val="00295A0D"/>
    <w:rsid w:val="002964EB"/>
    <w:rsid w:val="00296A84"/>
    <w:rsid w:val="00296E0E"/>
    <w:rsid w:val="00297652"/>
    <w:rsid w:val="0029768D"/>
    <w:rsid w:val="00297E8A"/>
    <w:rsid w:val="002A04BB"/>
    <w:rsid w:val="002A0711"/>
    <w:rsid w:val="002A0E63"/>
    <w:rsid w:val="002A0F22"/>
    <w:rsid w:val="002A10B6"/>
    <w:rsid w:val="002A19D7"/>
    <w:rsid w:val="002A1AA4"/>
    <w:rsid w:val="002A1D1C"/>
    <w:rsid w:val="002A344C"/>
    <w:rsid w:val="002A4069"/>
    <w:rsid w:val="002A427F"/>
    <w:rsid w:val="002A4367"/>
    <w:rsid w:val="002A4BDD"/>
    <w:rsid w:val="002A55EF"/>
    <w:rsid w:val="002A58EC"/>
    <w:rsid w:val="002A5BE1"/>
    <w:rsid w:val="002A5F6C"/>
    <w:rsid w:val="002A5FA9"/>
    <w:rsid w:val="002A684E"/>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B30"/>
    <w:rsid w:val="002B3D24"/>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2282"/>
    <w:rsid w:val="002C3034"/>
    <w:rsid w:val="002C354D"/>
    <w:rsid w:val="002C3819"/>
    <w:rsid w:val="002C442F"/>
    <w:rsid w:val="002C4AD9"/>
    <w:rsid w:val="002C4D37"/>
    <w:rsid w:val="002C56B3"/>
    <w:rsid w:val="002C6790"/>
    <w:rsid w:val="002C699A"/>
    <w:rsid w:val="002C6CBE"/>
    <w:rsid w:val="002C6FB2"/>
    <w:rsid w:val="002C756C"/>
    <w:rsid w:val="002C76DF"/>
    <w:rsid w:val="002C7E78"/>
    <w:rsid w:val="002D0F05"/>
    <w:rsid w:val="002D1836"/>
    <w:rsid w:val="002D2B1D"/>
    <w:rsid w:val="002D36D1"/>
    <w:rsid w:val="002D5F8A"/>
    <w:rsid w:val="002D602E"/>
    <w:rsid w:val="002E0F6A"/>
    <w:rsid w:val="002E19CE"/>
    <w:rsid w:val="002E1F03"/>
    <w:rsid w:val="002E2EDF"/>
    <w:rsid w:val="002E30C0"/>
    <w:rsid w:val="002E3F23"/>
    <w:rsid w:val="002E403A"/>
    <w:rsid w:val="002E49A3"/>
    <w:rsid w:val="002E5762"/>
    <w:rsid w:val="002E57EC"/>
    <w:rsid w:val="002E6CD8"/>
    <w:rsid w:val="002E719B"/>
    <w:rsid w:val="002E725C"/>
    <w:rsid w:val="002F06B9"/>
    <w:rsid w:val="002F07AC"/>
    <w:rsid w:val="002F0A74"/>
    <w:rsid w:val="002F0B6E"/>
    <w:rsid w:val="002F0D79"/>
    <w:rsid w:val="002F204E"/>
    <w:rsid w:val="002F3BCB"/>
    <w:rsid w:val="002F407C"/>
    <w:rsid w:val="002F4325"/>
    <w:rsid w:val="002F51F1"/>
    <w:rsid w:val="002F5490"/>
    <w:rsid w:val="002F67A0"/>
    <w:rsid w:val="002F6E3C"/>
    <w:rsid w:val="002F74C9"/>
    <w:rsid w:val="002F7822"/>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A7D"/>
    <w:rsid w:val="00311045"/>
    <w:rsid w:val="003116D9"/>
    <w:rsid w:val="0031178F"/>
    <w:rsid w:val="00311B97"/>
    <w:rsid w:val="00311F1C"/>
    <w:rsid w:val="00312D62"/>
    <w:rsid w:val="00312F4C"/>
    <w:rsid w:val="0031360D"/>
    <w:rsid w:val="003136BD"/>
    <w:rsid w:val="00314377"/>
    <w:rsid w:val="003150EF"/>
    <w:rsid w:val="00315155"/>
    <w:rsid w:val="00315469"/>
    <w:rsid w:val="00315996"/>
    <w:rsid w:val="003159CE"/>
    <w:rsid w:val="00316142"/>
    <w:rsid w:val="00317059"/>
    <w:rsid w:val="0032082A"/>
    <w:rsid w:val="00320C45"/>
    <w:rsid w:val="00321807"/>
    <w:rsid w:val="00321A83"/>
    <w:rsid w:val="0032245D"/>
    <w:rsid w:val="00322800"/>
    <w:rsid w:val="0032282C"/>
    <w:rsid w:val="003229B3"/>
    <w:rsid w:val="00322EF2"/>
    <w:rsid w:val="00322FC9"/>
    <w:rsid w:val="00323053"/>
    <w:rsid w:val="00323329"/>
    <w:rsid w:val="00323768"/>
    <w:rsid w:val="003240B1"/>
    <w:rsid w:val="003259FD"/>
    <w:rsid w:val="00325B26"/>
    <w:rsid w:val="00325BB7"/>
    <w:rsid w:val="003261A5"/>
    <w:rsid w:val="003262DD"/>
    <w:rsid w:val="003263D2"/>
    <w:rsid w:val="00326A24"/>
    <w:rsid w:val="00327170"/>
    <w:rsid w:val="0032743B"/>
    <w:rsid w:val="00327441"/>
    <w:rsid w:val="0033017F"/>
    <w:rsid w:val="0033030C"/>
    <w:rsid w:val="00330F79"/>
    <w:rsid w:val="003312F3"/>
    <w:rsid w:val="0033136F"/>
    <w:rsid w:val="003315FA"/>
    <w:rsid w:val="003324D0"/>
    <w:rsid w:val="00333389"/>
    <w:rsid w:val="00333812"/>
    <w:rsid w:val="00333AF5"/>
    <w:rsid w:val="00333C86"/>
    <w:rsid w:val="00334D51"/>
    <w:rsid w:val="00335288"/>
    <w:rsid w:val="00335331"/>
    <w:rsid w:val="00335517"/>
    <w:rsid w:val="00335BD1"/>
    <w:rsid w:val="00335C06"/>
    <w:rsid w:val="003366FA"/>
    <w:rsid w:val="0033731F"/>
    <w:rsid w:val="003378CB"/>
    <w:rsid w:val="00340086"/>
    <w:rsid w:val="003405AA"/>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DD"/>
    <w:rsid w:val="00347B40"/>
    <w:rsid w:val="00347B6B"/>
    <w:rsid w:val="00347BB2"/>
    <w:rsid w:val="00350670"/>
    <w:rsid w:val="00350BB1"/>
    <w:rsid w:val="00351270"/>
    <w:rsid w:val="003513C9"/>
    <w:rsid w:val="00351530"/>
    <w:rsid w:val="00351E88"/>
    <w:rsid w:val="00351F90"/>
    <w:rsid w:val="0035349F"/>
    <w:rsid w:val="00353610"/>
    <w:rsid w:val="003542C2"/>
    <w:rsid w:val="00354344"/>
    <w:rsid w:val="00354D08"/>
    <w:rsid w:val="00355F30"/>
    <w:rsid w:val="00356738"/>
    <w:rsid w:val="0035697C"/>
    <w:rsid w:val="0036136C"/>
    <w:rsid w:val="0036164E"/>
    <w:rsid w:val="00362610"/>
    <w:rsid w:val="00362ADD"/>
    <w:rsid w:val="00362B9D"/>
    <w:rsid w:val="00363895"/>
    <w:rsid w:val="0036435B"/>
    <w:rsid w:val="00365CBE"/>
    <w:rsid w:val="00366BA9"/>
    <w:rsid w:val="00366E8F"/>
    <w:rsid w:val="0036711B"/>
    <w:rsid w:val="00367AC2"/>
    <w:rsid w:val="00370772"/>
    <w:rsid w:val="003708F2"/>
    <w:rsid w:val="003718EA"/>
    <w:rsid w:val="00371D76"/>
    <w:rsid w:val="00371F48"/>
    <w:rsid w:val="0037278F"/>
    <w:rsid w:val="003733D4"/>
    <w:rsid w:val="0037374A"/>
    <w:rsid w:val="003737E5"/>
    <w:rsid w:val="003739B8"/>
    <w:rsid w:val="003739D9"/>
    <w:rsid w:val="003744BD"/>
    <w:rsid w:val="003747E1"/>
    <w:rsid w:val="00374EB9"/>
    <w:rsid w:val="00374F77"/>
    <w:rsid w:val="003750F4"/>
    <w:rsid w:val="0037636E"/>
    <w:rsid w:val="003764A8"/>
    <w:rsid w:val="00376C59"/>
    <w:rsid w:val="00377139"/>
    <w:rsid w:val="0037784B"/>
    <w:rsid w:val="00377ADD"/>
    <w:rsid w:val="00377C8C"/>
    <w:rsid w:val="003805D9"/>
    <w:rsid w:val="00381282"/>
    <w:rsid w:val="003813EA"/>
    <w:rsid w:val="00381498"/>
    <w:rsid w:val="00381519"/>
    <w:rsid w:val="00381887"/>
    <w:rsid w:val="00381908"/>
    <w:rsid w:val="003837F6"/>
    <w:rsid w:val="00383875"/>
    <w:rsid w:val="00384228"/>
    <w:rsid w:val="00384A95"/>
    <w:rsid w:val="0038540F"/>
    <w:rsid w:val="003861E2"/>
    <w:rsid w:val="00386752"/>
    <w:rsid w:val="003869AD"/>
    <w:rsid w:val="00386E30"/>
    <w:rsid w:val="0038715E"/>
    <w:rsid w:val="003876FE"/>
    <w:rsid w:val="00387972"/>
    <w:rsid w:val="0039013D"/>
    <w:rsid w:val="00390D99"/>
    <w:rsid w:val="00391162"/>
    <w:rsid w:val="0039181F"/>
    <w:rsid w:val="00391A51"/>
    <w:rsid w:val="0039235E"/>
    <w:rsid w:val="00392B1C"/>
    <w:rsid w:val="00392DF4"/>
    <w:rsid w:val="00393482"/>
    <w:rsid w:val="0039396E"/>
    <w:rsid w:val="003948BB"/>
    <w:rsid w:val="003949AA"/>
    <w:rsid w:val="00395260"/>
    <w:rsid w:val="00395BB7"/>
    <w:rsid w:val="00396EC3"/>
    <w:rsid w:val="003978D0"/>
    <w:rsid w:val="003A042C"/>
    <w:rsid w:val="003A05A7"/>
    <w:rsid w:val="003A0B67"/>
    <w:rsid w:val="003A15E9"/>
    <w:rsid w:val="003A1C1F"/>
    <w:rsid w:val="003A1FE5"/>
    <w:rsid w:val="003A2C1F"/>
    <w:rsid w:val="003A2E94"/>
    <w:rsid w:val="003A329B"/>
    <w:rsid w:val="003A52B0"/>
    <w:rsid w:val="003A5674"/>
    <w:rsid w:val="003A6568"/>
    <w:rsid w:val="003A7145"/>
    <w:rsid w:val="003A7360"/>
    <w:rsid w:val="003A73E4"/>
    <w:rsid w:val="003A7424"/>
    <w:rsid w:val="003B0240"/>
    <w:rsid w:val="003B03A2"/>
    <w:rsid w:val="003B0B5A"/>
    <w:rsid w:val="003B0FDF"/>
    <w:rsid w:val="003B1DAF"/>
    <w:rsid w:val="003B3019"/>
    <w:rsid w:val="003B456B"/>
    <w:rsid w:val="003B4794"/>
    <w:rsid w:val="003B4A99"/>
    <w:rsid w:val="003B5863"/>
    <w:rsid w:val="003B6E05"/>
    <w:rsid w:val="003C0108"/>
    <w:rsid w:val="003C05B8"/>
    <w:rsid w:val="003C10CD"/>
    <w:rsid w:val="003C14E2"/>
    <w:rsid w:val="003C1599"/>
    <w:rsid w:val="003C2E27"/>
    <w:rsid w:val="003C33F2"/>
    <w:rsid w:val="003C4316"/>
    <w:rsid w:val="003C49E8"/>
    <w:rsid w:val="003C4C2B"/>
    <w:rsid w:val="003C513E"/>
    <w:rsid w:val="003C58E5"/>
    <w:rsid w:val="003C5CDE"/>
    <w:rsid w:val="003C67AC"/>
    <w:rsid w:val="003C6A24"/>
    <w:rsid w:val="003C6A91"/>
    <w:rsid w:val="003C6AFE"/>
    <w:rsid w:val="003C6B9B"/>
    <w:rsid w:val="003C72D2"/>
    <w:rsid w:val="003C795C"/>
    <w:rsid w:val="003D0394"/>
    <w:rsid w:val="003D099E"/>
    <w:rsid w:val="003D0FE2"/>
    <w:rsid w:val="003D3441"/>
    <w:rsid w:val="003D3569"/>
    <w:rsid w:val="003D512E"/>
    <w:rsid w:val="003D5441"/>
    <w:rsid w:val="003D57E8"/>
    <w:rsid w:val="003D5EFE"/>
    <w:rsid w:val="003D6757"/>
    <w:rsid w:val="003E0105"/>
    <w:rsid w:val="003E071B"/>
    <w:rsid w:val="003E07F9"/>
    <w:rsid w:val="003E08D8"/>
    <w:rsid w:val="003E0DF7"/>
    <w:rsid w:val="003E0E59"/>
    <w:rsid w:val="003E13BB"/>
    <w:rsid w:val="003E15E0"/>
    <w:rsid w:val="003E185E"/>
    <w:rsid w:val="003E2252"/>
    <w:rsid w:val="003E2861"/>
    <w:rsid w:val="003E28F0"/>
    <w:rsid w:val="003E3181"/>
    <w:rsid w:val="003E34A2"/>
    <w:rsid w:val="003E3811"/>
    <w:rsid w:val="003E4107"/>
    <w:rsid w:val="003E4E7C"/>
    <w:rsid w:val="003E6DC9"/>
    <w:rsid w:val="003E7803"/>
    <w:rsid w:val="003E7DF9"/>
    <w:rsid w:val="003F0355"/>
    <w:rsid w:val="003F0A39"/>
    <w:rsid w:val="003F0FE9"/>
    <w:rsid w:val="003F14D8"/>
    <w:rsid w:val="003F18E1"/>
    <w:rsid w:val="003F3635"/>
    <w:rsid w:val="003F3E06"/>
    <w:rsid w:val="003F4B78"/>
    <w:rsid w:val="003F4E80"/>
    <w:rsid w:val="003F4F31"/>
    <w:rsid w:val="003F52F7"/>
    <w:rsid w:val="003F5951"/>
    <w:rsid w:val="003F61B0"/>
    <w:rsid w:val="003F719E"/>
    <w:rsid w:val="0040199D"/>
    <w:rsid w:val="00401D61"/>
    <w:rsid w:val="00402E41"/>
    <w:rsid w:val="0040313B"/>
    <w:rsid w:val="00403504"/>
    <w:rsid w:val="00403535"/>
    <w:rsid w:val="00404981"/>
    <w:rsid w:val="00404A88"/>
    <w:rsid w:val="00405003"/>
    <w:rsid w:val="0040546F"/>
    <w:rsid w:val="004054E5"/>
    <w:rsid w:val="0040620E"/>
    <w:rsid w:val="00406395"/>
    <w:rsid w:val="00406AF6"/>
    <w:rsid w:val="0040711F"/>
    <w:rsid w:val="004071F3"/>
    <w:rsid w:val="00410601"/>
    <w:rsid w:val="00410B2B"/>
    <w:rsid w:val="004118A7"/>
    <w:rsid w:val="00412A8A"/>
    <w:rsid w:val="004133E9"/>
    <w:rsid w:val="00413F3C"/>
    <w:rsid w:val="00413FDE"/>
    <w:rsid w:val="004149D9"/>
    <w:rsid w:val="004150BD"/>
    <w:rsid w:val="00415496"/>
    <w:rsid w:val="004169D2"/>
    <w:rsid w:val="00417996"/>
    <w:rsid w:val="00417AE7"/>
    <w:rsid w:val="00417C90"/>
    <w:rsid w:val="00417DF0"/>
    <w:rsid w:val="00420275"/>
    <w:rsid w:val="004202E9"/>
    <w:rsid w:val="00420625"/>
    <w:rsid w:val="0042248F"/>
    <w:rsid w:val="004227E7"/>
    <w:rsid w:val="00422BC2"/>
    <w:rsid w:val="00422BF9"/>
    <w:rsid w:val="004239FC"/>
    <w:rsid w:val="00423E70"/>
    <w:rsid w:val="00424EB1"/>
    <w:rsid w:val="00424F7A"/>
    <w:rsid w:val="00425EA3"/>
    <w:rsid w:val="0042629E"/>
    <w:rsid w:val="00426B41"/>
    <w:rsid w:val="00426DF4"/>
    <w:rsid w:val="00430A7A"/>
    <w:rsid w:val="00430B1E"/>
    <w:rsid w:val="00431795"/>
    <w:rsid w:val="00432176"/>
    <w:rsid w:val="00432744"/>
    <w:rsid w:val="004327B6"/>
    <w:rsid w:val="00433ABB"/>
    <w:rsid w:val="0043473D"/>
    <w:rsid w:val="00434FD3"/>
    <w:rsid w:val="00435698"/>
    <w:rsid w:val="0043627B"/>
    <w:rsid w:val="004377BF"/>
    <w:rsid w:val="00437BF2"/>
    <w:rsid w:val="00437F51"/>
    <w:rsid w:val="0044060E"/>
    <w:rsid w:val="00440F20"/>
    <w:rsid w:val="0044138C"/>
    <w:rsid w:val="00441493"/>
    <w:rsid w:val="00441A0B"/>
    <w:rsid w:val="00442C4F"/>
    <w:rsid w:val="004433E7"/>
    <w:rsid w:val="0044429F"/>
    <w:rsid w:val="004452E4"/>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A93"/>
    <w:rsid w:val="00451B11"/>
    <w:rsid w:val="00452468"/>
    <w:rsid w:val="00452766"/>
    <w:rsid w:val="00453B92"/>
    <w:rsid w:val="00455B9B"/>
    <w:rsid w:val="00456287"/>
    <w:rsid w:val="00456C6C"/>
    <w:rsid w:val="00456EEC"/>
    <w:rsid w:val="00456F1B"/>
    <w:rsid w:val="00457052"/>
    <w:rsid w:val="0045775A"/>
    <w:rsid w:val="00457AC8"/>
    <w:rsid w:val="00457C95"/>
    <w:rsid w:val="004609BC"/>
    <w:rsid w:val="00460A6D"/>
    <w:rsid w:val="004613AC"/>
    <w:rsid w:val="00461F8D"/>
    <w:rsid w:val="0046209C"/>
    <w:rsid w:val="00462706"/>
    <w:rsid w:val="004627D6"/>
    <w:rsid w:val="00462933"/>
    <w:rsid w:val="00462D8E"/>
    <w:rsid w:val="004638D7"/>
    <w:rsid w:val="0046390D"/>
    <w:rsid w:val="00463BEC"/>
    <w:rsid w:val="00463D7E"/>
    <w:rsid w:val="00463EB7"/>
    <w:rsid w:val="0046424A"/>
    <w:rsid w:val="004652F7"/>
    <w:rsid w:val="004656E3"/>
    <w:rsid w:val="00465E85"/>
    <w:rsid w:val="00466C3E"/>
    <w:rsid w:val="004671AA"/>
    <w:rsid w:val="0046748A"/>
    <w:rsid w:val="00467BDE"/>
    <w:rsid w:val="00467CB4"/>
    <w:rsid w:val="0047144B"/>
    <w:rsid w:val="004717EE"/>
    <w:rsid w:val="0047180E"/>
    <w:rsid w:val="00471B94"/>
    <w:rsid w:val="00471C9F"/>
    <w:rsid w:val="004721E5"/>
    <w:rsid w:val="004724E5"/>
    <w:rsid w:val="0047282A"/>
    <w:rsid w:val="00472C97"/>
    <w:rsid w:val="00472DA7"/>
    <w:rsid w:val="00472F97"/>
    <w:rsid w:val="004736E9"/>
    <w:rsid w:val="00473908"/>
    <w:rsid w:val="0047425A"/>
    <w:rsid w:val="004752F4"/>
    <w:rsid w:val="00475427"/>
    <w:rsid w:val="0047588B"/>
    <w:rsid w:val="00475EB1"/>
    <w:rsid w:val="004761CD"/>
    <w:rsid w:val="004767B8"/>
    <w:rsid w:val="0047758A"/>
    <w:rsid w:val="00477684"/>
    <w:rsid w:val="00477924"/>
    <w:rsid w:val="004803E2"/>
    <w:rsid w:val="00480500"/>
    <w:rsid w:val="00482411"/>
    <w:rsid w:val="0048289F"/>
    <w:rsid w:val="00482D83"/>
    <w:rsid w:val="004835B2"/>
    <w:rsid w:val="00483BEE"/>
    <w:rsid w:val="00484101"/>
    <w:rsid w:val="00484348"/>
    <w:rsid w:val="00484A11"/>
    <w:rsid w:val="00485177"/>
    <w:rsid w:val="004858F6"/>
    <w:rsid w:val="00485A7E"/>
    <w:rsid w:val="0048612D"/>
    <w:rsid w:val="00487535"/>
    <w:rsid w:val="004876EB"/>
    <w:rsid w:val="00487AA9"/>
    <w:rsid w:val="00490883"/>
    <w:rsid w:val="00490C79"/>
    <w:rsid w:val="00490E93"/>
    <w:rsid w:val="00491373"/>
    <w:rsid w:val="004918AF"/>
    <w:rsid w:val="00491C62"/>
    <w:rsid w:val="00492443"/>
    <w:rsid w:val="00492874"/>
    <w:rsid w:val="0049331C"/>
    <w:rsid w:val="00493F6E"/>
    <w:rsid w:val="0049452F"/>
    <w:rsid w:val="00494ECF"/>
    <w:rsid w:val="004954BE"/>
    <w:rsid w:val="00495E13"/>
    <w:rsid w:val="0049639D"/>
    <w:rsid w:val="004966FE"/>
    <w:rsid w:val="00496BFA"/>
    <w:rsid w:val="004A00C1"/>
    <w:rsid w:val="004A0959"/>
    <w:rsid w:val="004A0EAB"/>
    <w:rsid w:val="004A160D"/>
    <w:rsid w:val="004A203F"/>
    <w:rsid w:val="004A24E6"/>
    <w:rsid w:val="004A332C"/>
    <w:rsid w:val="004A48B5"/>
    <w:rsid w:val="004A5740"/>
    <w:rsid w:val="004A5BCA"/>
    <w:rsid w:val="004A5D8F"/>
    <w:rsid w:val="004A6DEE"/>
    <w:rsid w:val="004A7037"/>
    <w:rsid w:val="004A70EC"/>
    <w:rsid w:val="004A78AB"/>
    <w:rsid w:val="004B0944"/>
    <w:rsid w:val="004B2CFD"/>
    <w:rsid w:val="004B302B"/>
    <w:rsid w:val="004B3A62"/>
    <w:rsid w:val="004B3AC0"/>
    <w:rsid w:val="004B3FFF"/>
    <w:rsid w:val="004B41B6"/>
    <w:rsid w:val="004B44C8"/>
    <w:rsid w:val="004B473A"/>
    <w:rsid w:val="004B5024"/>
    <w:rsid w:val="004B5234"/>
    <w:rsid w:val="004B5529"/>
    <w:rsid w:val="004B5728"/>
    <w:rsid w:val="004B5734"/>
    <w:rsid w:val="004B64C7"/>
    <w:rsid w:val="004C0829"/>
    <w:rsid w:val="004C0A22"/>
    <w:rsid w:val="004C0AC0"/>
    <w:rsid w:val="004C0B45"/>
    <w:rsid w:val="004C13B1"/>
    <w:rsid w:val="004C16F6"/>
    <w:rsid w:val="004C1BDF"/>
    <w:rsid w:val="004C2424"/>
    <w:rsid w:val="004C35CA"/>
    <w:rsid w:val="004C3AA9"/>
    <w:rsid w:val="004C3CE3"/>
    <w:rsid w:val="004C4523"/>
    <w:rsid w:val="004C4C9E"/>
    <w:rsid w:val="004C52CF"/>
    <w:rsid w:val="004C5D98"/>
    <w:rsid w:val="004C5EAC"/>
    <w:rsid w:val="004C6495"/>
    <w:rsid w:val="004C6BD7"/>
    <w:rsid w:val="004C6F9B"/>
    <w:rsid w:val="004C7A74"/>
    <w:rsid w:val="004D005A"/>
    <w:rsid w:val="004D0112"/>
    <w:rsid w:val="004D04DE"/>
    <w:rsid w:val="004D201B"/>
    <w:rsid w:val="004D24D6"/>
    <w:rsid w:val="004D2750"/>
    <w:rsid w:val="004D2970"/>
    <w:rsid w:val="004D369F"/>
    <w:rsid w:val="004D3982"/>
    <w:rsid w:val="004D3EE1"/>
    <w:rsid w:val="004D511C"/>
    <w:rsid w:val="004D5712"/>
    <w:rsid w:val="004D79A7"/>
    <w:rsid w:val="004E0511"/>
    <w:rsid w:val="004E0EA9"/>
    <w:rsid w:val="004E108A"/>
    <w:rsid w:val="004E1953"/>
    <w:rsid w:val="004E2154"/>
    <w:rsid w:val="004E228D"/>
    <w:rsid w:val="004E2851"/>
    <w:rsid w:val="004E3A65"/>
    <w:rsid w:val="004E3DD3"/>
    <w:rsid w:val="004E3EE7"/>
    <w:rsid w:val="004E3F90"/>
    <w:rsid w:val="004E42F4"/>
    <w:rsid w:val="004E46FA"/>
    <w:rsid w:val="004E4A9A"/>
    <w:rsid w:val="004E4B5B"/>
    <w:rsid w:val="004E4C27"/>
    <w:rsid w:val="004E5226"/>
    <w:rsid w:val="004E55CB"/>
    <w:rsid w:val="004E58FC"/>
    <w:rsid w:val="004E6E53"/>
    <w:rsid w:val="004E709F"/>
    <w:rsid w:val="004E7AD7"/>
    <w:rsid w:val="004E7C7A"/>
    <w:rsid w:val="004F0C02"/>
    <w:rsid w:val="004F18EA"/>
    <w:rsid w:val="004F23F6"/>
    <w:rsid w:val="004F24DF"/>
    <w:rsid w:val="004F270F"/>
    <w:rsid w:val="004F288C"/>
    <w:rsid w:val="004F292D"/>
    <w:rsid w:val="004F2B2B"/>
    <w:rsid w:val="004F2E48"/>
    <w:rsid w:val="004F3171"/>
    <w:rsid w:val="004F3A39"/>
    <w:rsid w:val="004F4F18"/>
    <w:rsid w:val="004F501C"/>
    <w:rsid w:val="004F50AB"/>
    <w:rsid w:val="004F51DA"/>
    <w:rsid w:val="004F577F"/>
    <w:rsid w:val="004F5AC8"/>
    <w:rsid w:val="004F5E00"/>
    <w:rsid w:val="004F623F"/>
    <w:rsid w:val="004F6787"/>
    <w:rsid w:val="004F68AB"/>
    <w:rsid w:val="004F7175"/>
    <w:rsid w:val="004F74BA"/>
    <w:rsid w:val="004F799E"/>
    <w:rsid w:val="004F7D6A"/>
    <w:rsid w:val="00500890"/>
    <w:rsid w:val="00500EC5"/>
    <w:rsid w:val="00501393"/>
    <w:rsid w:val="005013B0"/>
    <w:rsid w:val="00501BC4"/>
    <w:rsid w:val="005021AA"/>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1B3D"/>
    <w:rsid w:val="00521F55"/>
    <w:rsid w:val="005230D2"/>
    <w:rsid w:val="0052368D"/>
    <w:rsid w:val="00523823"/>
    <w:rsid w:val="005242FA"/>
    <w:rsid w:val="0052458B"/>
    <w:rsid w:val="005253FB"/>
    <w:rsid w:val="005257FF"/>
    <w:rsid w:val="0052635B"/>
    <w:rsid w:val="00526905"/>
    <w:rsid w:val="00526BF1"/>
    <w:rsid w:val="0052729E"/>
    <w:rsid w:val="00527649"/>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7096"/>
    <w:rsid w:val="005375C5"/>
    <w:rsid w:val="00537A96"/>
    <w:rsid w:val="0054057F"/>
    <w:rsid w:val="00540A7A"/>
    <w:rsid w:val="005412ED"/>
    <w:rsid w:val="00542897"/>
    <w:rsid w:val="00542B32"/>
    <w:rsid w:val="00543152"/>
    <w:rsid w:val="00543332"/>
    <w:rsid w:val="00543602"/>
    <w:rsid w:val="00543BF7"/>
    <w:rsid w:val="00544349"/>
    <w:rsid w:val="0054535D"/>
    <w:rsid w:val="00545B8E"/>
    <w:rsid w:val="005464A0"/>
    <w:rsid w:val="00546798"/>
    <w:rsid w:val="005467BB"/>
    <w:rsid w:val="005468FD"/>
    <w:rsid w:val="00546F79"/>
    <w:rsid w:val="005472DF"/>
    <w:rsid w:val="00547713"/>
    <w:rsid w:val="005502CF"/>
    <w:rsid w:val="00550CE9"/>
    <w:rsid w:val="00550D1C"/>
    <w:rsid w:val="005513F2"/>
    <w:rsid w:val="00551923"/>
    <w:rsid w:val="00551F3D"/>
    <w:rsid w:val="00553C09"/>
    <w:rsid w:val="0055412F"/>
    <w:rsid w:val="00554190"/>
    <w:rsid w:val="00554287"/>
    <w:rsid w:val="005546FB"/>
    <w:rsid w:val="00555BF3"/>
    <w:rsid w:val="005566A2"/>
    <w:rsid w:val="00557391"/>
    <w:rsid w:val="00557B8A"/>
    <w:rsid w:val="00557E1E"/>
    <w:rsid w:val="005604BD"/>
    <w:rsid w:val="005614FE"/>
    <w:rsid w:val="00561BDC"/>
    <w:rsid w:val="00561CA7"/>
    <w:rsid w:val="00562198"/>
    <w:rsid w:val="005627E9"/>
    <w:rsid w:val="00562AC2"/>
    <w:rsid w:val="00563558"/>
    <w:rsid w:val="00563D9E"/>
    <w:rsid w:val="00563E9D"/>
    <w:rsid w:val="0056435A"/>
    <w:rsid w:val="00565463"/>
    <w:rsid w:val="005663F1"/>
    <w:rsid w:val="00566DD9"/>
    <w:rsid w:val="00567243"/>
    <w:rsid w:val="005675E4"/>
    <w:rsid w:val="00567C9C"/>
    <w:rsid w:val="00570484"/>
    <w:rsid w:val="005708B9"/>
    <w:rsid w:val="00571B45"/>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613"/>
    <w:rsid w:val="005817EE"/>
    <w:rsid w:val="00581E06"/>
    <w:rsid w:val="005823E7"/>
    <w:rsid w:val="00582EAB"/>
    <w:rsid w:val="005833B9"/>
    <w:rsid w:val="005835F1"/>
    <w:rsid w:val="005846DD"/>
    <w:rsid w:val="00585617"/>
    <w:rsid w:val="00585674"/>
    <w:rsid w:val="005857AE"/>
    <w:rsid w:val="005857FC"/>
    <w:rsid w:val="0058601A"/>
    <w:rsid w:val="005865B3"/>
    <w:rsid w:val="005865D6"/>
    <w:rsid w:val="00586639"/>
    <w:rsid w:val="00586EDC"/>
    <w:rsid w:val="0058702D"/>
    <w:rsid w:val="0058703C"/>
    <w:rsid w:val="005873A2"/>
    <w:rsid w:val="005876AC"/>
    <w:rsid w:val="00587F79"/>
    <w:rsid w:val="00590198"/>
    <w:rsid w:val="00590E3A"/>
    <w:rsid w:val="00592D98"/>
    <w:rsid w:val="005937F3"/>
    <w:rsid w:val="00593817"/>
    <w:rsid w:val="005941C8"/>
    <w:rsid w:val="00595D0D"/>
    <w:rsid w:val="00595DC2"/>
    <w:rsid w:val="0059602A"/>
    <w:rsid w:val="00596736"/>
    <w:rsid w:val="005A0BBD"/>
    <w:rsid w:val="005A0E67"/>
    <w:rsid w:val="005A26ED"/>
    <w:rsid w:val="005A39F3"/>
    <w:rsid w:val="005A44E4"/>
    <w:rsid w:val="005A45F8"/>
    <w:rsid w:val="005A4781"/>
    <w:rsid w:val="005A550C"/>
    <w:rsid w:val="005A5963"/>
    <w:rsid w:val="005A6F5D"/>
    <w:rsid w:val="005A72B0"/>
    <w:rsid w:val="005A760B"/>
    <w:rsid w:val="005B0042"/>
    <w:rsid w:val="005B07EF"/>
    <w:rsid w:val="005B0D1E"/>
    <w:rsid w:val="005B177E"/>
    <w:rsid w:val="005B26B1"/>
    <w:rsid w:val="005B280C"/>
    <w:rsid w:val="005B2E01"/>
    <w:rsid w:val="005B317B"/>
    <w:rsid w:val="005B341B"/>
    <w:rsid w:val="005B3734"/>
    <w:rsid w:val="005B3AD9"/>
    <w:rsid w:val="005B4B2B"/>
    <w:rsid w:val="005B56AD"/>
    <w:rsid w:val="005B5DA9"/>
    <w:rsid w:val="005B6085"/>
    <w:rsid w:val="005B7245"/>
    <w:rsid w:val="005B7738"/>
    <w:rsid w:val="005B7962"/>
    <w:rsid w:val="005C0444"/>
    <w:rsid w:val="005C1B6F"/>
    <w:rsid w:val="005C1C7E"/>
    <w:rsid w:val="005C2D0E"/>
    <w:rsid w:val="005C32CE"/>
    <w:rsid w:val="005C35A8"/>
    <w:rsid w:val="005C3C92"/>
    <w:rsid w:val="005C463A"/>
    <w:rsid w:val="005C4F38"/>
    <w:rsid w:val="005C5496"/>
    <w:rsid w:val="005C69BD"/>
    <w:rsid w:val="005C75F2"/>
    <w:rsid w:val="005C767F"/>
    <w:rsid w:val="005C7DAD"/>
    <w:rsid w:val="005D0002"/>
    <w:rsid w:val="005D00EB"/>
    <w:rsid w:val="005D043A"/>
    <w:rsid w:val="005D0E91"/>
    <w:rsid w:val="005D33E0"/>
    <w:rsid w:val="005D350E"/>
    <w:rsid w:val="005D37AB"/>
    <w:rsid w:val="005D3A42"/>
    <w:rsid w:val="005D4285"/>
    <w:rsid w:val="005D470C"/>
    <w:rsid w:val="005D4B17"/>
    <w:rsid w:val="005D4CBB"/>
    <w:rsid w:val="005D4E5A"/>
    <w:rsid w:val="005D5200"/>
    <w:rsid w:val="005D65C0"/>
    <w:rsid w:val="005D6732"/>
    <w:rsid w:val="005D76E3"/>
    <w:rsid w:val="005D7E09"/>
    <w:rsid w:val="005E028F"/>
    <w:rsid w:val="005E044A"/>
    <w:rsid w:val="005E0D2B"/>
    <w:rsid w:val="005E10CD"/>
    <w:rsid w:val="005E173F"/>
    <w:rsid w:val="005E17AC"/>
    <w:rsid w:val="005E1A01"/>
    <w:rsid w:val="005E359F"/>
    <w:rsid w:val="005E38D9"/>
    <w:rsid w:val="005E3EEB"/>
    <w:rsid w:val="005E476E"/>
    <w:rsid w:val="005E4A77"/>
    <w:rsid w:val="005E5FE6"/>
    <w:rsid w:val="005E658D"/>
    <w:rsid w:val="005F03D9"/>
    <w:rsid w:val="005F05D4"/>
    <w:rsid w:val="005F067B"/>
    <w:rsid w:val="005F1B21"/>
    <w:rsid w:val="005F36C2"/>
    <w:rsid w:val="005F4229"/>
    <w:rsid w:val="005F42D9"/>
    <w:rsid w:val="005F4A78"/>
    <w:rsid w:val="005F50A7"/>
    <w:rsid w:val="005F51C3"/>
    <w:rsid w:val="005F51D6"/>
    <w:rsid w:val="005F5820"/>
    <w:rsid w:val="005F5825"/>
    <w:rsid w:val="005F5C0B"/>
    <w:rsid w:val="005F5E84"/>
    <w:rsid w:val="005F63F5"/>
    <w:rsid w:val="005F6CD0"/>
    <w:rsid w:val="005F7311"/>
    <w:rsid w:val="005F740D"/>
    <w:rsid w:val="005F7AB6"/>
    <w:rsid w:val="006001E4"/>
    <w:rsid w:val="00600872"/>
    <w:rsid w:val="00600B90"/>
    <w:rsid w:val="006021AB"/>
    <w:rsid w:val="00602CEA"/>
    <w:rsid w:val="0060355F"/>
    <w:rsid w:val="00603FE4"/>
    <w:rsid w:val="00604337"/>
    <w:rsid w:val="00605045"/>
    <w:rsid w:val="00605694"/>
    <w:rsid w:val="00605A1C"/>
    <w:rsid w:val="00606D21"/>
    <w:rsid w:val="00606FC1"/>
    <w:rsid w:val="0060717D"/>
    <w:rsid w:val="0060722F"/>
    <w:rsid w:val="006073A9"/>
    <w:rsid w:val="0060796E"/>
    <w:rsid w:val="0061028E"/>
    <w:rsid w:val="00610EB5"/>
    <w:rsid w:val="0061106D"/>
    <w:rsid w:val="0061142A"/>
    <w:rsid w:val="006115CE"/>
    <w:rsid w:val="00612D52"/>
    <w:rsid w:val="00612DEA"/>
    <w:rsid w:val="0061353B"/>
    <w:rsid w:val="00613E91"/>
    <w:rsid w:val="00616EF7"/>
    <w:rsid w:val="0061753E"/>
    <w:rsid w:val="006178D1"/>
    <w:rsid w:val="00620E4F"/>
    <w:rsid w:val="00622212"/>
    <w:rsid w:val="00622A9C"/>
    <w:rsid w:val="00623A3A"/>
    <w:rsid w:val="00623FB1"/>
    <w:rsid w:val="00624398"/>
    <w:rsid w:val="006243EA"/>
    <w:rsid w:val="0062590B"/>
    <w:rsid w:val="00625B5D"/>
    <w:rsid w:val="006269FF"/>
    <w:rsid w:val="00626C4B"/>
    <w:rsid w:val="006270F9"/>
    <w:rsid w:val="0062756C"/>
    <w:rsid w:val="00627699"/>
    <w:rsid w:val="00631B05"/>
    <w:rsid w:val="006327CD"/>
    <w:rsid w:val="00632A4C"/>
    <w:rsid w:val="00633450"/>
    <w:rsid w:val="006336A2"/>
    <w:rsid w:val="00634260"/>
    <w:rsid w:val="00634856"/>
    <w:rsid w:val="0063493F"/>
    <w:rsid w:val="00634C98"/>
    <w:rsid w:val="006373C7"/>
    <w:rsid w:val="006374E5"/>
    <w:rsid w:val="00637D3F"/>
    <w:rsid w:val="006401ED"/>
    <w:rsid w:val="00640565"/>
    <w:rsid w:val="006408B9"/>
    <w:rsid w:val="0064101B"/>
    <w:rsid w:val="0064123A"/>
    <w:rsid w:val="006412BA"/>
    <w:rsid w:val="00641472"/>
    <w:rsid w:val="00641A8D"/>
    <w:rsid w:val="00642E13"/>
    <w:rsid w:val="00643DFC"/>
    <w:rsid w:val="00643FB3"/>
    <w:rsid w:val="00644E4B"/>
    <w:rsid w:val="006460D4"/>
    <w:rsid w:val="00646557"/>
    <w:rsid w:val="006475C1"/>
    <w:rsid w:val="00647BD2"/>
    <w:rsid w:val="00647FA0"/>
    <w:rsid w:val="00651078"/>
    <w:rsid w:val="00651144"/>
    <w:rsid w:val="00651F52"/>
    <w:rsid w:val="0065211B"/>
    <w:rsid w:val="006522FD"/>
    <w:rsid w:val="00652C15"/>
    <w:rsid w:val="00652C4F"/>
    <w:rsid w:val="00653384"/>
    <w:rsid w:val="00653C2B"/>
    <w:rsid w:val="006543EF"/>
    <w:rsid w:val="006545C8"/>
    <w:rsid w:val="006546DA"/>
    <w:rsid w:val="00655144"/>
    <w:rsid w:val="0065525A"/>
    <w:rsid w:val="0065536C"/>
    <w:rsid w:val="00655706"/>
    <w:rsid w:val="00655B35"/>
    <w:rsid w:val="00656236"/>
    <w:rsid w:val="006562DD"/>
    <w:rsid w:val="00656E6F"/>
    <w:rsid w:val="0065700D"/>
    <w:rsid w:val="00657568"/>
    <w:rsid w:val="006576A4"/>
    <w:rsid w:val="006577DB"/>
    <w:rsid w:val="00660443"/>
    <w:rsid w:val="00660697"/>
    <w:rsid w:val="00660A3D"/>
    <w:rsid w:val="00660BB2"/>
    <w:rsid w:val="006615F7"/>
    <w:rsid w:val="006617BD"/>
    <w:rsid w:val="00662AC6"/>
    <w:rsid w:val="0066317B"/>
    <w:rsid w:val="00664421"/>
    <w:rsid w:val="0066453B"/>
    <w:rsid w:val="00664AFF"/>
    <w:rsid w:val="0066630C"/>
    <w:rsid w:val="00666379"/>
    <w:rsid w:val="0067006D"/>
    <w:rsid w:val="0067063C"/>
    <w:rsid w:val="00671E6A"/>
    <w:rsid w:val="00672796"/>
    <w:rsid w:val="00673AAB"/>
    <w:rsid w:val="00673E13"/>
    <w:rsid w:val="0067409B"/>
    <w:rsid w:val="00674277"/>
    <w:rsid w:val="00674516"/>
    <w:rsid w:val="0067524D"/>
    <w:rsid w:val="006758B4"/>
    <w:rsid w:val="00675D4B"/>
    <w:rsid w:val="00675EA6"/>
    <w:rsid w:val="00676CA4"/>
    <w:rsid w:val="0067707D"/>
    <w:rsid w:val="00677C4B"/>
    <w:rsid w:val="00680102"/>
    <w:rsid w:val="00681016"/>
    <w:rsid w:val="00681A93"/>
    <w:rsid w:val="006828F3"/>
    <w:rsid w:val="006836C0"/>
    <w:rsid w:val="0068373B"/>
    <w:rsid w:val="0068389A"/>
    <w:rsid w:val="0068401E"/>
    <w:rsid w:val="006843C7"/>
    <w:rsid w:val="006847C5"/>
    <w:rsid w:val="00684AAE"/>
    <w:rsid w:val="00685BAA"/>
    <w:rsid w:val="006869E5"/>
    <w:rsid w:val="0068728A"/>
    <w:rsid w:val="00687310"/>
    <w:rsid w:val="006873DA"/>
    <w:rsid w:val="006876D3"/>
    <w:rsid w:val="0068772F"/>
    <w:rsid w:val="00687997"/>
    <w:rsid w:val="006919FD"/>
    <w:rsid w:val="00692179"/>
    <w:rsid w:val="006938C7"/>
    <w:rsid w:val="00694E33"/>
    <w:rsid w:val="00695B52"/>
    <w:rsid w:val="00695D3B"/>
    <w:rsid w:val="006960EC"/>
    <w:rsid w:val="00696825"/>
    <w:rsid w:val="00696AB9"/>
    <w:rsid w:val="00697C55"/>
    <w:rsid w:val="00697D1B"/>
    <w:rsid w:val="006A0424"/>
    <w:rsid w:val="006A06D6"/>
    <w:rsid w:val="006A0738"/>
    <w:rsid w:val="006A078B"/>
    <w:rsid w:val="006A1401"/>
    <w:rsid w:val="006A15F3"/>
    <w:rsid w:val="006A1A13"/>
    <w:rsid w:val="006A219E"/>
    <w:rsid w:val="006A24BF"/>
    <w:rsid w:val="006A2F47"/>
    <w:rsid w:val="006A325A"/>
    <w:rsid w:val="006A4566"/>
    <w:rsid w:val="006A49AD"/>
    <w:rsid w:val="006A4AE7"/>
    <w:rsid w:val="006A4AF6"/>
    <w:rsid w:val="006A55DA"/>
    <w:rsid w:val="006A6480"/>
    <w:rsid w:val="006A6B7B"/>
    <w:rsid w:val="006A6CDA"/>
    <w:rsid w:val="006A713E"/>
    <w:rsid w:val="006A77BE"/>
    <w:rsid w:val="006A7EE7"/>
    <w:rsid w:val="006B06D9"/>
    <w:rsid w:val="006B0DD6"/>
    <w:rsid w:val="006B1365"/>
    <w:rsid w:val="006B13BA"/>
    <w:rsid w:val="006B18B4"/>
    <w:rsid w:val="006B1E3E"/>
    <w:rsid w:val="006B1E42"/>
    <w:rsid w:val="006B28BF"/>
    <w:rsid w:val="006B3657"/>
    <w:rsid w:val="006B3B6A"/>
    <w:rsid w:val="006B41D7"/>
    <w:rsid w:val="006B4B0A"/>
    <w:rsid w:val="006B4C0B"/>
    <w:rsid w:val="006B56F6"/>
    <w:rsid w:val="006B6015"/>
    <w:rsid w:val="006B6AC8"/>
    <w:rsid w:val="006B7EAA"/>
    <w:rsid w:val="006B7F4D"/>
    <w:rsid w:val="006C0571"/>
    <w:rsid w:val="006C05EA"/>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65C"/>
    <w:rsid w:val="006D0BC7"/>
    <w:rsid w:val="006D0CB0"/>
    <w:rsid w:val="006D12E6"/>
    <w:rsid w:val="006D23C5"/>
    <w:rsid w:val="006D2551"/>
    <w:rsid w:val="006D26DD"/>
    <w:rsid w:val="006D474E"/>
    <w:rsid w:val="006D5000"/>
    <w:rsid w:val="006D521F"/>
    <w:rsid w:val="006D5309"/>
    <w:rsid w:val="006D63AB"/>
    <w:rsid w:val="006D7B1F"/>
    <w:rsid w:val="006E00F0"/>
    <w:rsid w:val="006E0405"/>
    <w:rsid w:val="006E171B"/>
    <w:rsid w:val="006E31D2"/>
    <w:rsid w:val="006E3C75"/>
    <w:rsid w:val="006E3DF5"/>
    <w:rsid w:val="006E3E02"/>
    <w:rsid w:val="006E42D3"/>
    <w:rsid w:val="006E443D"/>
    <w:rsid w:val="006E4659"/>
    <w:rsid w:val="006E484F"/>
    <w:rsid w:val="006E4A30"/>
    <w:rsid w:val="006E5206"/>
    <w:rsid w:val="006E54C7"/>
    <w:rsid w:val="006E585D"/>
    <w:rsid w:val="006E6BFE"/>
    <w:rsid w:val="006E6C36"/>
    <w:rsid w:val="006E72D6"/>
    <w:rsid w:val="006E79EB"/>
    <w:rsid w:val="006F0E3F"/>
    <w:rsid w:val="006F13F4"/>
    <w:rsid w:val="006F13F9"/>
    <w:rsid w:val="006F235C"/>
    <w:rsid w:val="006F3042"/>
    <w:rsid w:val="006F36CB"/>
    <w:rsid w:val="006F38AC"/>
    <w:rsid w:val="006F3B9B"/>
    <w:rsid w:val="006F44AC"/>
    <w:rsid w:val="006F45D6"/>
    <w:rsid w:val="006F47DE"/>
    <w:rsid w:val="006F5219"/>
    <w:rsid w:val="006F52B8"/>
    <w:rsid w:val="006F5428"/>
    <w:rsid w:val="006F5BED"/>
    <w:rsid w:val="006F6D0E"/>
    <w:rsid w:val="006F6D6E"/>
    <w:rsid w:val="006F6DA0"/>
    <w:rsid w:val="006F6F42"/>
    <w:rsid w:val="006F7634"/>
    <w:rsid w:val="006F7D02"/>
    <w:rsid w:val="007012FA"/>
    <w:rsid w:val="0070180B"/>
    <w:rsid w:val="00701CFE"/>
    <w:rsid w:val="007020F6"/>
    <w:rsid w:val="00702193"/>
    <w:rsid w:val="0070292F"/>
    <w:rsid w:val="00702DCF"/>
    <w:rsid w:val="00702F20"/>
    <w:rsid w:val="0070414A"/>
    <w:rsid w:val="007042E3"/>
    <w:rsid w:val="00704A4E"/>
    <w:rsid w:val="00704FCD"/>
    <w:rsid w:val="0070601F"/>
    <w:rsid w:val="00706A64"/>
    <w:rsid w:val="00706EDF"/>
    <w:rsid w:val="007076E4"/>
    <w:rsid w:val="0070770B"/>
    <w:rsid w:val="007109E3"/>
    <w:rsid w:val="007120D9"/>
    <w:rsid w:val="00712969"/>
    <w:rsid w:val="007142CB"/>
    <w:rsid w:val="00714601"/>
    <w:rsid w:val="007149E8"/>
    <w:rsid w:val="00714CA6"/>
    <w:rsid w:val="00715830"/>
    <w:rsid w:val="00715934"/>
    <w:rsid w:val="00716AD9"/>
    <w:rsid w:val="00716D38"/>
    <w:rsid w:val="00720EC2"/>
    <w:rsid w:val="0072169C"/>
    <w:rsid w:val="00722412"/>
    <w:rsid w:val="00722851"/>
    <w:rsid w:val="00723EF5"/>
    <w:rsid w:val="0072502F"/>
    <w:rsid w:val="00725A1C"/>
    <w:rsid w:val="007264D1"/>
    <w:rsid w:val="007270D4"/>
    <w:rsid w:val="0073005B"/>
    <w:rsid w:val="00730A55"/>
    <w:rsid w:val="0073164C"/>
    <w:rsid w:val="00731A4E"/>
    <w:rsid w:val="00733149"/>
    <w:rsid w:val="00733A6C"/>
    <w:rsid w:val="00733D00"/>
    <w:rsid w:val="00734522"/>
    <w:rsid w:val="00734B67"/>
    <w:rsid w:val="007351BE"/>
    <w:rsid w:val="007354ED"/>
    <w:rsid w:val="007354FD"/>
    <w:rsid w:val="007363CE"/>
    <w:rsid w:val="00736557"/>
    <w:rsid w:val="00736B3E"/>
    <w:rsid w:val="00736EF7"/>
    <w:rsid w:val="0073786E"/>
    <w:rsid w:val="00737D83"/>
    <w:rsid w:val="00737FF4"/>
    <w:rsid w:val="00740966"/>
    <w:rsid w:val="00740B08"/>
    <w:rsid w:val="00741115"/>
    <w:rsid w:val="0074302B"/>
    <w:rsid w:val="007430C0"/>
    <w:rsid w:val="00743925"/>
    <w:rsid w:val="00743B2B"/>
    <w:rsid w:val="00743BC9"/>
    <w:rsid w:val="00745008"/>
    <w:rsid w:val="00745367"/>
    <w:rsid w:val="007453E5"/>
    <w:rsid w:val="00745C2E"/>
    <w:rsid w:val="00745D36"/>
    <w:rsid w:val="00745DE6"/>
    <w:rsid w:val="00745F5D"/>
    <w:rsid w:val="00746C76"/>
    <w:rsid w:val="007473DF"/>
    <w:rsid w:val="00750564"/>
    <w:rsid w:val="00750A64"/>
    <w:rsid w:val="007516F1"/>
    <w:rsid w:val="00751E92"/>
    <w:rsid w:val="0075209B"/>
    <w:rsid w:val="007530F2"/>
    <w:rsid w:val="00753209"/>
    <w:rsid w:val="00753701"/>
    <w:rsid w:val="00753982"/>
    <w:rsid w:val="00753D97"/>
    <w:rsid w:val="0075564D"/>
    <w:rsid w:val="0075599F"/>
    <w:rsid w:val="00756B88"/>
    <w:rsid w:val="0075798D"/>
    <w:rsid w:val="0076194C"/>
    <w:rsid w:val="00761EB5"/>
    <w:rsid w:val="00762221"/>
    <w:rsid w:val="00762ABF"/>
    <w:rsid w:val="00762BF0"/>
    <w:rsid w:val="007632A4"/>
    <w:rsid w:val="0076354C"/>
    <w:rsid w:val="007636A4"/>
    <w:rsid w:val="007639E7"/>
    <w:rsid w:val="00765051"/>
    <w:rsid w:val="007651A8"/>
    <w:rsid w:val="007661AA"/>
    <w:rsid w:val="007664E1"/>
    <w:rsid w:val="00766D51"/>
    <w:rsid w:val="0076701E"/>
    <w:rsid w:val="0076760E"/>
    <w:rsid w:val="0076764E"/>
    <w:rsid w:val="00767A00"/>
    <w:rsid w:val="00767A2D"/>
    <w:rsid w:val="00767A3E"/>
    <w:rsid w:val="00771361"/>
    <w:rsid w:val="00771634"/>
    <w:rsid w:val="00771E51"/>
    <w:rsid w:val="00772B9C"/>
    <w:rsid w:val="007739D0"/>
    <w:rsid w:val="00774D13"/>
    <w:rsid w:val="00775553"/>
    <w:rsid w:val="00775E33"/>
    <w:rsid w:val="0077640B"/>
    <w:rsid w:val="00776B4B"/>
    <w:rsid w:val="00776D20"/>
    <w:rsid w:val="007772BE"/>
    <w:rsid w:val="00777ADE"/>
    <w:rsid w:val="00777B16"/>
    <w:rsid w:val="00780102"/>
    <w:rsid w:val="0078072C"/>
    <w:rsid w:val="00780D7F"/>
    <w:rsid w:val="00781132"/>
    <w:rsid w:val="00781755"/>
    <w:rsid w:val="00781B66"/>
    <w:rsid w:val="00781C18"/>
    <w:rsid w:val="00781D02"/>
    <w:rsid w:val="0078222A"/>
    <w:rsid w:val="00782446"/>
    <w:rsid w:val="00782994"/>
    <w:rsid w:val="00783F2C"/>
    <w:rsid w:val="00784903"/>
    <w:rsid w:val="00784B0B"/>
    <w:rsid w:val="00784F5F"/>
    <w:rsid w:val="007852FB"/>
    <w:rsid w:val="00785356"/>
    <w:rsid w:val="00785EE5"/>
    <w:rsid w:val="007863FF"/>
    <w:rsid w:val="00786DD9"/>
    <w:rsid w:val="00786E2B"/>
    <w:rsid w:val="007870FC"/>
    <w:rsid w:val="0078744F"/>
    <w:rsid w:val="007877D8"/>
    <w:rsid w:val="00787E2F"/>
    <w:rsid w:val="00787F96"/>
    <w:rsid w:val="00790E89"/>
    <w:rsid w:val="00791FB5"/>
    <w:rsid w:val="00792018"/>
    <w:rsid w:val="00792E9B"/>
    <w:rsid w:val="00794173"/>
    <w:rsid w:val="00794716"/>
    <w:rsid w:val="007949FE"/>
    <w:rsid w:val="007959BD"/>
    <w:rsid w:val="0079623A"/>
    <w:rsid w:val="007965F4"/>
    <w:rsid w:val="00796ECB"/>
    <w:rsid w:val="00797042"/>
    <w:rsid w:val="0079723A"/>
    <w:rsid w:val="007974AB"/>
    <w:rsid w:val="0079756A"/>
    <w:rsid w:val="00797620"/>
    <w:rsid w:val="00797999"/>
    <w:rsid w:val="007A084B"/>
    <w:rsid w:val="007A1437"/>
    <w:rsid w:val="007A202E"/>
    <w:rsid w:val="007A26D7"/>
    <w:rsid w:val="007A2AE4"/>
    <w:rsid w:val="007A2D4D"/>
    <w:rsid w:val="007A33D3"/>
    <w:rsid w:val="007A3B38"/>
    <w:rsid w:val="007A3D01"/>
    <w:rsid w:val="007A4055"/>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17C7"/>
    <w:rsid w:val="007B2490"/>
    <w:rsid w:val="007B24C3"/>
    <w:rsid w:val="007B2E1A"/>
    <w:rsid w:val="007B35BA"/>
    <w:rsid w:val="007B3C67"/>
    <w:rsid w:val="007B3F2E"/>
    <w:rsid w:val="007B482E"/>
    <w:rsid w:val="007B4B1B"/>
    <w:rsid w:val="007B4FB3"/>
    <w:rsid w:val="007B54A2"/>
    <w:rsid w:val="007B578B"/>
    <w:rsid w:val="007B5CED"/>
    <w:rsid w:val="007B65AB"/>
    <w:rsid w:val="007B66A1"/>
    <w:rsid w:val="007B72D6"/>
    <w:rsid w:val="007C0699"/>
    <w:rsid w:val="007C0DA0"/>
    <w:rsid w:val="007C16C2"/>
    <w:rsid w:val="007C1BE9"/>
    <w:rsid w:val="007C1F96"/>
    <w:rsid w:val="007C2376"/>
    <w:rsid w:val="007C2FDF"/>
    <w:rsid w:val="007C32F4"/>
    <w:rsid w:val="007C336C"/>
    <w:rsid w:val="007C337C"/>
    <w:rsid w:val="007C4A1C"/>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EEC"/>
    <w:rsid w:val="007D6ADA"/>
    <w:rsid w:val="007D6B00"/>
    <w:rsid w:val="007D772F"/>
    <w:rsid w:val="007E19CA"/>
    <w:rsid w:val="007E20CD"/>
    <w:rsid w:val="007E2B86"/>
    <w:rsid w:val="007E2F74"/>
    <w:rsid w:val="007E3342"/>
    <w:rsid w:val="007E34AC"/>
    <w:rsid w:val="007E40C8"/>
    <w:rsid w:val="007E4D81"/>
    <w:rsid w:val="007E5085"/>
    <w:rsid w:val="007E658A"/>
    <w:rsid w:val="007F0358"/>
    <w:rsid w:val="007F0F14"/>
    <w:rsid w:val="007F1BFF"/>
    <w:rsid w:val="007F1C76"/>
    <w:rsid w:val="007F3566"/>
    <w:rsid w:val="007F43B0"/>
    <w:rsid w:val="007F4CDA"/>
    <w:rsid w:val="007F5AEB"/>
    <w:rsid w:val="007F6522"/>
    <w:rsid w:val="007F67B8"/>
    <w:rsid w:val="007F76E7"/>
    <w:rsid w:val="007F7E9B"/>
    <w:rsid w:val="008007CF"/>
    <w:rsid w:val="008008CC"/>
    <w:rsid w:val="0080113E"/>
    <w:rsid w:val="0080157E"/>
    <w:rsid w:val="00801597"/>
    <w:rsid w:val="008017F2"/>
    <w:rsid w:val="00802272"/>
    <w:rsid w:val="008035A8"/>
    <w:rsid w:val="00803C64"/>
    <w:rsid w:val="00804518"/>
    <w:rsid w:val="0080501B"/>
    <w:rsid w:val="0080529F"/>
    <w:rsid w:val="00805443"/>
    <w:rsid w:val="0080597D"/>
    <w:rsid w:val="00805A31"/>
    <w:rsid w:val="00805DF2"/>
    <w:rsid w:val="0081012A"/>
    <w:rsid w:val="00810308"/>
    <w:rsid w:val="008111E7"/>
    <w:rsid w:val="0081178C"/>
    <w:rsid w:val="00811DDC"/>
    <w:rsid w:val="00812AC3"/>
    <w:rsid w:val="00812B3C"/>
    <w:rsid w:val="00812C7D"/>
    <w:rsid w:val="008132FD"/>
    <w:rsid w:val="00813768"/>
    <w:rsid w:val="00813A58"/>
    <w:rsid w:val="00813E2B"/>
    <w:rsid w:val="0081483B"/>
    <w:rsid w:val="00814900"/>
    <w:rsid w:val="0081538E"/>
    <w:rsid w:val="0081635F"/>
    <w:rsid w:val="008170D7"/>
    <w:rsid w:val="0081714C"/>
    <w:rsid w:val="008200C4"/>
    <w:rsid w:val="008201F8"/>
    <w:rsid w:val="00820433"/>
    <w:rsid w:val="00820BAE"/>
    <w:rsid w:val="00820E1C"/>
    <w:rsid w:val="00821737"/>
    <w:rsid w:val="00821C2D"/>
    <w:rsid w:val="0082249F"/>
    <w:rsid w:val="008227FE"/>
    <w:rsid w:val="00822872"/>
    <w:rsid w:val="00822DB7"/>
    <w:rsid w:val="00822E63"/>
    <w:rsid w:val="0082377E"/>
    <w:rsid w:val="00823852"/>
    <w:rsid w:val="00823A1E"/>
    <w:rsid w:val="00823C17"/>
    <w:rsid w:val="0082464D"/>
    <w:rsid w:val="008257E3"/>
    <w:rsid w:val="00825853"/>
    <w:rsid w:val="00825B30"/>
    <w:rsid w:val="00825DD5"/>
    <w:rsid w:val="0082601E"/>
    <w:rsid w:val="00826BA9"/>
    <w:rsid w:val="00826BDC"/>
    <w:rsid w:val="008271A8"/>
    <w:rsid w:val="008271C6"/>
    <w:rsid w:val="0082756A"/>
    <w:rsid w:val="00827854"/>
    <w:rsid w:val="00827E46"/>
    <w:rsid w:val="00831765"/>
    <w:rsid w:val="00832BB1"/>
    <w:rsid w:val="00833941"/>
    <w:rsid w:val="00834266"/>
    <w:rsid w:val="008371F1"/>
    <w:rsid w:val="0083754E"/>
    <w:rsid w:val="008404F0"/>
    <w:rsid w:val="008408FD"/>
    <w:rsid w:val="00840A65"/>
    <w:rsid w:val="00840DBB"/>
    <w:rsid w:val="00841270"/>
    <w:rsid w:val="00841FDE"/>
    <w:rsid w:val="008449F9"/>
    <w:rsid w:val="008449FC"/>
    <w:rsid w:val="008455C3"/>
    <w:rsid w:val="00845A3F"/>
    <w:rsid w:val="00845C3A"/>
    <w:rsid w:val="00845D1B"/>
    <w:rsid w:val="00846371"/>
    <w:rsid w:val="00846E5C"/>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A00"/>
    <w:rsid w:val="00856281"/>
    <w:rsid w:val="008571F9"/>
    <w:rsid w:val="008574E2"/>
    <w:rsid w:val="00857676"/>
    <w:rsid w:val="00857DD7"/>
    <w:rsid w:val="008617ED"/>
    <w:rsid w:val="008623C4"/>
    <w:rsid w:val="008629B7"/>
    <w:rsid w:val="0086345E"/>
    <w:rsid w:val="00863767"/>
    <w:rsid w:val="00863E9B"/>
    <w:rsid w:val="0086497B"/>
    <w:rsid w:val="008650E3"/>
    <w:rsid w:val="0086574F"/>
    <w:rsid w:val="00865DFA"/>
    <w:rsid w:val="0086636A"/>
    <w:rsid w:val="008667DF"/>
    <w:rsid w:val="0086788D"/>
    <w:rsid w:val="00867B60"/>
    <w:rsid w:val="008706CD"/>
    <w:rsid w:val="00870F1D"/>
    <w:rsid w:val="00871DB2"/>
    <w:rsid w:val="008722BA"/>
    <w:rsid w:val="00872663"/>
    <w:rsid w:val="0087266A"/>
    <w:rsid w:val="0087276C"/>
    <w:rsid w:val="008727E7"/>
    <w:rsid w:val="008732DF"/>
    <w:rsid w:val="0087366F"/>
    <w:rsid w:val="00873821"/>
    <w:rsid w:val="0087538B"/>
    <w:rsid w:val="0087605E"/>
    <w:rsid w:val="0087655C"/>
    <w:rsid w:val="00876862"/>
    <w:rsid w:val="008772AC"/>
    <w:rsid w:val="008775C8"/>
    <w:rsid w:val="00877BD9"/>
    <w:rsid w:val="00877C12"/>
    <w:rsid w:val="0088098B"/>
    <w:rsid w:val="008809F6"/>
    <w:rsid w:val="00880D98"/>
    <w:rsid w:val="008815FD"/>
    <w:rsid w:val="0088191B"/>
    <w:rsid w:val="00881924"/>
    <w:rsid w:val="008823AE"/>
    <w:rsid w:val="0088247D"/>
    <w:rsid w:val="00882D38"/>
    <w:rsid w:val="00883FF5"/>
    <w:rsid w:val="00884550"/>
    <w:rsid w:val="00884C8F"/>
    <w:rsid w:val="00887231"/>
    <w:rsid w:val="00887C2B"/>
    <w:rsid w:val="00890F32"/>
    <w:rsid w:val="00891145"/>
    <w:rsid w:val="00891A65"/>
    <w:rsid w:val="00893C04"/>
    <w:rsid w:val="00894A64"/>
    <w:rsid w:val="0089635A"/>
    <w:rsid w:val="0089674F"/>
    <w:rsid w:val="00896B89"/>
    <w:rsid w:val="00897C5A"/>
    <w:rsid w:val="00897FB7"/>
    <w:rsid w:val="008A1027"/>
    <w:rsid w:val="008A18B5"/>
    <w:rsid w:val="008A2A2E"/>
    <w:rsid w:val="008A2AEE"/>
    <w:rsid w:val="008A2C89"/>
    <w:rsid w:val="008A2D48"/>
    <w:rsid w:val="008A2D98"/>
    <w:rsid w:val="008A340B"/>
    <w:rsid w:val="008A50B8"/>
    <w:rsid w:val="008A51C2"/>
    <w:rsid w:val="008A6372"/>
    <w:rsid w:val="008A7581"/>
    <w:rsid w:val="008B01CA"/>
    <w:rsid w:val="008B051E"/>
    <w:rsid w:val="008B06A3"/>
    <w:rsid w:val="008B06EF"/>
    <w:rsid w:val="008B0812"/>
    <w:rsid w:val="008B1484"/>
    <w:rsid w:val="008B169C"/>
    <w:rsid w:val="008B1931"/>
    <w:rsid w:val="008B23F6"/>
    <w:rsid w:val="008B375E"/>
    <w:rsid w:val="008B3DC9"/>
    <w:rsid w:val="008B6311"/>
    <w:rsid w:val="008B63F3"/>
    <w:rsid w:val="008B656D"/>
    <w:rsid w:val="008B6F18"/>
    <w:rsid w:val="008B74C6"/>
    <w:rsid w:val="008B7B4F"/>
    <w:rsid w:val="008C13C2"/>
    <w:rsid w:val="008C1AFC"/>
    <w:rsid w:val="008C1B22"/>
    <w:rsid w:val="008C1C0F"/>
    <w:rsid w:val="008C29A4"/>
    <w:rsid w:val="008C2A34"/>
    <w:rsid w:val="008C3673"/>
    <w:rsid w:val="008C3A99"/>
    <w:rsid w:val="008C3D78"/>
    <w:rsid w:val="008C42FF"/>
    <w:rsid w:val="008C43EA"/>
    <w:rsid w:val="008C4879"/>
    <w:rsid w:val="008C5017"/>
    <w:rsid w:val="008C50EC"/>
    <w:rsid w:val="008C57E9"/>
    <w:rsid w:val="008C58AB"/>
    <w:rsid w:val="008C5B6F"/>
    <w:rsid w:val="008C629C"/>
    <w:rsid w:val="008C7362"/>
    <w:rsid w:val="008C777A"/>
    <w:rsid w:val="008C7F98"/>
    <w:rsid w:val="008D101E"/>
    <w:rsid w:val="008D1408"/>
    <w:rsid w:val="008D1BAC"/>
    <w:rsid w:val="008D268C"/>
    <w:rsid w:val="008D31D8"/>
    <w:rsid w:val="008D3601"/>
    <w:rsid w:val="008D4DFE"/>
    <w:rsid w:val="008D5A42"/>
    <w:rsid w:val="008D5DFF"/>
    <w:rsid w:val="008D6A40"/>
    <w:rsid w:val="008D6E72"/>
    <w:rsid w:val="008E0D13"/>
    <w:rsid w:val="008E17CF"/>
    <w:rsid w:val="008E1B32"/>
    <w:rsid w:val="008E1D17"/>
    <w:rsid w:val="008E1DB3"/>
    <w:rsid w:val="008E1DBB"/>
    <w:rsid w:val="008E2C29"/>
    <w:rsid w:val="008E31C5"/>
    <w:rsid w:val="008E31D2"/>
    <w:rsid w:val="008E45F0"/>
    <w:rsid w:val="008E535C"/>
    <w:rsid w:val="008E6386"/>
    <w:rsid w:val="008E6DE5"/>
    <w:rsid w:val="008E743E"/>
    <w:rsid w:val="008E7799"/>
    <w:rsid w:val="008E7BCA"/>
    <w:rsid w:val="008E7E4F"/>
    <w:rsid w:val="008F01C0"/>
    <w:rsid w:val="008F09D1"/>
    <w:rsid w:val="008F1984"/>
    <w:rsid w:val="008F2D11"/>
    <w:rsid w:val="008F2D9F"/>
    <w:rsid w:val="008F36CD"/>
    <w:rsid w:val="008F36E1"/>
    <w:rsid w:val="008F4427"/>
    <w:rsid w:val="008F459B"/>
    <w:rsid w:val="008F5A11"/>
    <w:rsid w:val="008F6493"/>
    <w:rsid w:val="008F65E2"/>
    <w:rsid w:val="008F781E"/>
    <w:rsid w:val="008F795E"/>
    <w:rsid w:val="00900575"/>
    <w:rsid w:val="00901681"/>
    <w:rsid w:val="00901934"/>
    <w:rsid w:val="00901BB3"/>
    <w:rsid w:val="00901BBB"/>
    <w:rsid w:val="00901CE9"/>
    <w:rsid w:val="009022A2"/>
    <w:rsid w:val="0090249D"/>
    <w:rsid w:val="00902B5A"/>
    <w:rsid w:val="0090359F"/>
    <w:rsid w:val="0090366F"/>
    <w:rsid w:val="00903C40"/>
    <w:rsid w:val="009058C8"/>
    <w:rsid w:val="009059C1"/>
    <w:rsid w:val="00906061"/>
    <w:rsid w:val="00907AD9"/>
    <w:rsid w:val="009106B8"/>
    <w:rsid w:val="00910759"/>
    <w:rsid w:val="00911E1A"/>
    <w:rsid w:val="0091234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14C0"/>
    <w:rsid w:val="009224B9"/>
    <w:rsid w:val="0092268C"/>
    <w:rsid w:val="0092272E"/>
    <w:rsid w:val="00922737"/>
    <w:rsid w:val="00922AC8"/>
    <w:rsid w:val="00922E2C"/>
    <w:rsid w:val="00923219"/>
    <w:rsid w:val="009243C7"/>
    <w:rsid w:val="00924824"/>
    <w:rsid w:val="00925240"/>
    <w:rsid w:val="00925831"/>
    <w:rsid w:val="00925BE1"/>
    <w:rsid w:val="009260C5"/>
    <w:rsid w:val="00926664"/>
    <w:rsid w:val="00926997"/>
    <w:rsid w:val="00927408"/>
    <w:rsid w:val="00927452"/>
    <w:rsid w:val="0092770C"/>
    <w:rsid w:val="00927C06"/>
    <w:rsid w:val="009307CD"/>
    <w:rsid w:val="00931FAD"/>
    <w:rsid w:val="009326F3"/>
    <w:rsid w:val="0093295D"/>
    <w:rsid w:val="00932C53"/>
    <w:rsid w:val="00932ECA"/>
    <w:rsid w:val="00932F45"/>
    <w:rsid w:val="0093367F"/>
    <w:rsid w:val="00933BB3"/>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2B71"/>
    <w:rsid w:val="00943BCA"/>
    <w:rsid w:val="009446D4"/>
    <w:rsid w:val="009449B8"/>
    <w:rsid w:val="009458D4"/>
    <w:rsid w:val="00945A6B"/>
    <w:rsid w:val="009472C5"/>
    <w:rsid w:val="009476D5"/>
    <w:rsid w:val="009501C9"/>
    <w:rsid w:val="009502D5"/>
    <w:rsid w:val="009509CF"/>
    <w:rsid w:val="00950D2E"/>
    <w:rsid w:val="00950FD9"/>
    <w:rsid w:val="0095115A"/>
    <w:rsid w:val="0095123E"/>
    <w:rsid w:val="00951D5F"/>
    <w:rsid w:val="00952257"/>
    <w:rsid w:val="00952C95"/>
    <w:rsid w:val="00952D4C"/>
    <w:rsid w:val="009545E0"/>
    <w:rsid w:val="00954C6B"/>
    <w:rsid w:val="00955526"/>
    <w:rsid w:val="00955B9F"/>
    <w:rsid w:val="00955D20"/>
    <w:rsid w:val="00956047"/>
    <w:rsid w:val="009563C4"/>
    <w:rsid w:val="009563D1"/>
    <w:rsid w:val="00956D83"/>
    <w:rsid w:val="00957693"/>
    <w:rsid w:val="00957EFF"/>
    <w:rsid w:val="009606C8"/>
    <w:rsid w:val="00961F88"/>
    <w:rsid w:val="00965053"/>
    <w:rsid w:val="00965956"/>
    <w:rsid w:val="00966A50"/>
    <w:rsid w:val="00970B45"/>
    <w:rsid w:val="00970F26"/>
    <w:rsid w:val="00971282"/>
    <w:rsid w:val="00971287"/>
    <w:rsid w:val="00971526"/>
    <w:rsid w:val="00971A84"/>
    <w:rsid w:val="00972776"/>
    <w:rsid w:val="009729A2"/>
    <w:rsid w:val="00972D42"/>
    <w:rsid w:val="00972FB2"/>
    <w:rsid w:val="00973A46"/>
    <w:rsid w:val="00973C35"/>
    <w:rsid w:val="00974546"/>
    <w:rsid w:val="0097551E"/>
    <w:rsid w:val="009758D6"/>
    <w:rsid w:val="00975A40"/>
    <w:rsid w:val="00977193"/>
    <w:rsid w:val="00977632"/>
    <w:rsid w:val="0097777D"/>
    <w:rsid w:val="009800CC"/>
    <w:rsid w:val="00980DB7"/>
    <w:rsid w:val="00981721"/>
    <w:rsid w:val="009826EB"/>
    <w:rsid w:val="00983C0C"/>
    <w:rsid w:val="009840C0"/>
    <w:rsid w:val="00984D03"/>
    <w:rsid w:val="00985948"/>
    <w:rsid w:val="0098619C"/>
    <w:rsid w:val="0098645D"/>
    <w:rsid w:val="0098670F"/>
    <w:rsid w:val="0098695D"/>
    <w:rsid w:val="009871BC"/>
    <w:rsid w:val="0098745B"/>
    <w:rsid w:val="009904ED"/>
    <w:rsid w:val="00990757"/>
    <w:rsid w:val="00990A88"/>
    <w:rsid w:val="00990E1B"/>
    <w:rsid w:val="009916D6"/>
    <w:rsid w:val="00992CBA"/>
    <w:rsid w:val="00993836"/>
    <w:rsid w:val="00993AED"/>
    <w:rsid w:val="00993B53"/>
    <w:rsid w:val="00993C61"/>
    <w:rsid w:val="0099400A"/>
    <w:rsid w:val="0099433C"/>
    <w:rsid w:val="00994BA1"/>
    <w:rsid w:val="009950D2"/>
    <w:rsid w:val="009967CC"/>
    <w:rsid w:val="00996EE5"/>
    <w:rsid w:val="009A01C6"/>
    <w:rsid w:val="009A2392"/>
    <w:rsid w:val="009A2741"/>
    <w:rsid w:val="009A39C6"/>
    <w:rsid w:val="009A4197"/>
    <w:rsid w:val="009A4372"/>
    <w:rsid w:val="009A4CB5"/>
    <w:rsid w:val="009A4D84"/>
    <w:rsid w:val="009A56DB"/>
    <w:rsid w:val="009A5926"/>
    <w:rsid w:val="009A669B"/>
    <w:rsid w:val="009B12B4"/>
    <w:rsid w:val="009B141F"/>
    <w:rsid w:val="009B1A87"/>
    <w:rsid w:val="009B2034"/>
    <w:rsid w:val="009B2611"/>
    <w:rsid w:val="009B2B77"/>
    <w:rsid w:val="009B3224"/>
    <w:rsid w:val="009B3346"/>
    <w:rsid w:val="009B347E"/>
    <w:rsid w:val="009B3A97"/>
    <w:rsid w:val="009B44DB"/>
    <w:rsid w:val="009B4D93"/>
    <w:rsid w:val="009B5472"/>
    <w:rsid w:val="009B576D"/>
    <w:rsid w:val="009B5A59"/>
    <w:rsid w:val="009B6373"/>
    <w:rsid w:val="009B6A28"/>
    <w:rsid w:val="009B7C2A"/>
    <w:rsid w:val="009B7D90"/>
    <w:rsid w:val="009B7DE9"/>
    <w:rsid w:val="009B7EEA"/>
    <w:rsid w:val="009C02EF"/>
    <w:rsid w:val="009C07B7"/>
    <w:rsid w:val="009C1BC1"/>
    <w:rsid w:val="009C1FFE"/>
    <w:rsid w:val="009C2417"/>
    <w:rsid w:val="009C28FD"/>
    <w:rsid w:val="009C3475"/>
    <w:rsid w:val="009C401D"/>
    <w:rsid w:val="009C5499"/>
    <w:rsid w:val="009C5606"/>
    <w:rsid w:val="009C7611"/>
    <w:rsid w:val="009C77B3"/>
    <w:rsid w:val="009D0EC7"/>
    <w:rsid w:val="009D0EF9"/>
    <w:rsid w:val="009D1156"/>
    <w:rsid w:val="009D18D8"/>
    <w:rsid w:val="009D1DF3"/>
    <w:rsid w:val="009D2467"/>
    <w:rsid w:val="009D2C18"/>
    <w:rsid w:val="009D303F"/>
    <w:rsid w:val="009D3D82"/>
    <w:rsid w:val="009D48F1"/>
    <w:rsid w:val="009D53D8"/>
    <w:rsid w:val="009D5BB2"/>
    <w:rsid w:val="009D5E17"/>
    <w:rsid w:val="009D6245"/>
    <w:rsid w:val="009D6401"/>
    <w:rsid w:val="009D7013"/>
    <w:rsid w:val="009D78A3"/>
    <w:rsid w:val="009D7CF1"/>
    <w:rsid w:val="009E13C9"/>
    <w:rsid w:val="009E1A2F"/>
    <w:rsid w:val="009E2D3C"/>
    <w:rsid w:val="009E2FD5"/>
    <w:rsid w:val="009E311F"/>
    <w:rsid w:val="009E4B71"/>
    <w:rsid w:val="009E52A5"/>
    <w:rsid w:val="009E5337"/>
    <w:rsid w:val="009E66F0"/>
    <w:rsid w:val="009E6D17"/>
    <w:rsid w:val="009E6D9E"/>
    <w:rsid w:val="009E7DD1"/>
    <w:rsid w:val="009E7E36"/>
    <w:rsid w:val="009F01DC"/>
    <w:rsid w:val="009F042F"/>
    <w:rsid w:val="009F0A7D"/>
    <w:rsid w:val="009F0BA8"/>
    <w:rsid w:val="009F10F7"/>
    <w:rsid w:val="009F2373"/>
    <w:rsid w:val="009F276D"/>
    <w:rsid w:val="009F2790"/>
    <w:rsid w:val="009F2C79"/>
    <w:rsid w:val="009F38DB"/>
    <w:rsid w:val="009F395C"/>
    <w:rsid w:val="009F4113"/>
    <w:rsid w:val="009F424E"/>
    <w:rsid w:val="009F4454"/>
    <w:rsid w:val="009F5A85"/>
    <w:rsid w:val="009F5D88"/>
    <w:rsid w:val="009F5FF5"/>
    <w:rsid w:val="009F74AD"/>
    <w:rsid w:val="009F7DD8"/>
    <w:rsid w:val="00A0021A"/>
    <w:rsid w:val="00A005C0"/>
    <w:rsid w:val="00A00687"/>
    <w:rsid w:val="00A02C89"/>
    <w:rsid w:val="00A02EA0"/>
    <w:rsid w:val="00A02FC5"/>
    <w:rsid w:val="00A0396C"/>
    <w:rsid w:val="00A04B07"/>
    <w:rsid w:val="00A05202"/>
    <w:rsid w:val="00A06C18"/>
    <w:rsid w:val="00A070AF"/>
    <w:rsid w:val="00A07F99"/>
    <w:rsid w:val="00A10362"/>
    <w:rsid w:val="00A1054E"/>
    <w:rsid w:val="00A11484"/>
    <w:rsid w:val="00A11E8D"/>
    <w:rsid w:val="00A120F0"/>
    <w:rsid w:val="00A12388"/>
    <w:rsid w:val="00A12710"/>
    <w:rsid w:val="00A14096"/>
    <w:rsid w:val="00A14721"/>
    <w:rsid w:val="00A15838"/>
    <w:rsid w:val="00A15DD3"/>
    <w:rsid w:val="00A16A2C"/>
    <w:rsid w:val="00A16FD0"/>
    <w:rsid w:val="00A17491"/>
    <w:rsid w:val="00A17725"/>
    <w:rsid w:val="00A177F7"/>
    <w:rsid w:val="00A17E04"/>
    <w:rsid w:val="00A17F5C"/>
    <w:rsid w:val="00A2011A"/>
    <w:rsid w:val="00A20D12"/>
    <w:rsid w:val="00A21F31"/>
    <w:rsid w:val="00A2283F"/>
    <w:rsid w:val="00A22DD5"/>
    <w:rsid w:val="00A2322B"/>
    <w:rsid w:val="00A24B83"/>
    <w:rsid w:val="00A260DD"/>
    <w:rsid w:val="00A261F5"/>
    <w:rsid w:val="00A272B7"/>
    <w:rsid w:val="00A27930"/>
    <w:rsid w:val="00A30248"/>
    <w:rsid w:val="00A30F24"/>
    <w:rsid w:val="00A31D2F"/>
    <w:rsid w:val="00A32118"/>
    <w:rsid w:val="00A321ED"/>
    <w:rsid w:val="00A330CD"/>
    <w:rsid w:val="00A336C0"/>
    <w:rsid w:val="00A33AE7"/>
    <w:rsid w:val="00A349AD"/>
    <w:rsid w:val="00A352B0"/>
    <w:rsid w:val="00A354DA"/>
    <w:rsid w:val="00A35BCF"/>
    <w:rsid w:val="00A35D91"/>
    <w:rsid w:val="00A36045"/>
    <w:rsid w:val="00A36126"/>
    <w:rsid w:val="00A36230"/>
    <w:rsid w:val="00A36307"/>
    <w:rsid w:val="00A36C2A"/>
    <w:rsid w:val="00A36FDA"/>
    <w:rsid w:val="00A36FEE"/>
    <w:rsid w:val="00A40223"/>
    <w:rsid w:val="00A403A9"/>
    <w:rsid w:val="00A40640"/>
    <w:rsid w:val="00A40792"/>
    <w:rsid w:val="00A40976"/>
    <w:rsid w:val="00A40BAB"/>
    <w:rsid w:val="00A42482"/>
    <w:rsid w:val="00A435BC"/>
    <w:rsid w:val="00A43726"/>
    <w:rsid w:val="00A4394F"/>
    <w:rsid w:val="00A4487D"/>
    <w:rsid w:val="00A449CD"/>
    <w:rsid w:val="00A4505F"/>
    <w:rsid w:val="00A451EE"/>
    <w:rsid w:val="00A45291"/>
    <w:rsid w:val="00A452F0"/>
    <w:rsid w:val="00A45801"/>
    <w:rsid w:val="00A4618C"/>
    <w:rsid w:val="00A46B35"/>
    <w:rsid w:val="00A46EAB"/>
    <w:rsid w:val="00A46FF8"/>
    <w:rsid w:val="00A4742A"/>
    <w:rsid w:val="00A479DB"/>
    <w:rsid w:val="00A47D0A"/>
    <w:rsid w:val="00A50199"/>
    <w:rsid w:val="00A50D15"/>
    <w:rsid w:val="00A50F31"/>
    <w:rsid w:val="00A51131"/>
    <w:rsid w:val="00A519AD"/>
    <w:rsid w:val="00A51A0E"/>
    <w:rsid w:val="00A51C55"/>
    <w:rsid w:val="00A51D43"/>
    <w:rsid w:val="00A5250B"/>
    <w:rsid w:val="00A52B2D"/>
    <w:rsid w:val="00A530E5"/>
    <w:rsid w:val="00A535C8"/>
    <w:rsid w:val="00A536EE"/>
    <w:rsid w:val="00A53E36"/>
    <w:rsid w:val="00A53E71"/>
    <w:rsid w:val="00A542DD"/>
    <w:rsid w:val="00A54C91"/>
    <w:rsid w:val="00A5545A"/>
    <w:rsid w:val="00A556C0"/>
    <w:rsid w:val="00A55771"/>
    <w:rsid w:val="00A559D0"/>
    <w:rsid w:val="00A55AC7"/>
    <w:rsid w:val="00A56829"/>
    <w:rsid w:val="00A56C3D"/>
    <w:rsid w:val="00A56E82"/>
    <w:rsid w:val="00A56F4D"/>
    <w:rsid w:val="00A57216"/>
    <w:rsid w:val="00A57A96"/>
    <w:rsid w:val="00A57B64"/>
    <w:rsid w:val="00A57B9D"/>
    <w:rsid w:val="00A602FA"/>
    <w:rsid w:val="00A6156D"/>
    <w:rsid w:val="00A61845"/>
    <w:rsid w:val="00A6252F"/>
    <w:rsid w:val="00A627E9"/>
    <w:rsid w:val="00A62B43"/>
    <w:rsid w:val="00A62D81"/>
    <w:rsid w:val="00A63981"/>
    <w:rsid w:val="00A63B11"/>
    <w:rsid w:val="00A64956"/>
    <w:rsid w:val="00A64D0D"/>
    <w:rsid w:val="00A65860"/>
    <w:rsid w:val="00A65A5E"/>
    <w:rsid w:val="00A661AB"/>
    <w:rsid w:val="00A6770D"/>
    <w:rsid w:val="00A701DC"/>
    <w:rsid w:val="00A704AB"/>
    <w:rsid w:val="00A70F7B"/>
    <w:rsid w:val="00A710C0"/>
    <w:rsid w:val="00A71134"/>
    <w:rsid w:val="00A7289B"/>
    <w:rsid w:val="00A72CA3"/>
    <w:rsid w:val="00A74105"/>
    <w:rsid w:val="00A746F2"/>
    <w:rsid w:val="00A74804"/>
    <w:rsid w:val="00A753F7"/>
    <w:rsid w:val="00A7558A"/>
    <w:rsid w:val="00A75D7D"/>
    <w:rsid w:val="00A75E05"/>
    <w:rsid w:val="00A75E48"/>
    <w:rsid w:val="00A767D9"/>
    <w:rsid w:val="00A76EE3"/>
    <w:rsid w:val="00A779BC"/>
    <w:rsid w:val="00A77D3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90503"/>
    <w:rsid w:val="00A90B5F"/>
    <w:rsid w:val="00A92871"/>
    <w:rsid w:val="00A93788"/>
    <w:rsid w:val="00A952E8"/>
    <w:rsid w:val="00A95726"/>
    <w:rsid w:val="00A96085"/>
    <w:rsid w:val="00A96813"/>
    <w:rsid w:val="00A968B2"/>
    <w:rsid w:val="00AA02E0"/>
    <w:rsid w:val="00AA0A7C"/>
    <w:rsid w:val="00AA0C44"/>
    <w:rsid w:val="00AA1050"/>
    <w:rsid w:val="00AA1677"/>
    <w:rsid w:val="00AA2358"/>
    <w:rsid w:val="00AA2469"/>
    <w:rsid w:val="00AA25F0"/>
    <w:rsid w:val="00AA290E"/>
    <w:rsid w:val="00AA2F05"/>
    <w:rsid w:val="00AA3507"/>
    <w:rsid w:val="00AA364B"/>
    <w:rsid w:val="00AA3E3E"/>
    <w:rsid w:val="00AA480F"/>
    <w:rsid w:val="00AA536E"/>
    <w:rsid w:val="00AA613F"/>
    <w:rsid w:val="00AA635B"/>
    <w:rsid w:val="00AA760C"/>
    <w:rsid w:val="00AA76EC"/>
    <w:rsid w:val="00AA7B54"/>
    <w:rsid w:val="00AA7D6E"/>
    <w:rsid w:val="00AA7E63"/>
    <w:rsid w:val="00AB0AF6"/>
    <w:rsid w:val="00AB0C55"/>
    <w:rsid w:val="00AB129C"/>
    <w:rsid w:val="00AB25DE"/>
    <w:rsid w:val="00AB320A"/>
    <w:rsid w:val="00AB3F0A"/>
    <w:rsid w:val="00AB4413"/>
    <w:rsid w:val="00AB45AB"/>
    <w:rsid w:val="00AB4D8D"/>
    <w:rsid w:val="00AB4FF4"/>
    <w:rsid w:val="00AB5598"/>
    <w:rsid w:val="00AB5A28"/>
    <w:rsid w:val="00AB6EE8"/>
    <w:rsid w:val="00AB77EE"/>
    <w:rsid w:val="00AB781D"/>
    <w:rsid w:val="00AB799B"/>
    <w:rsid w:val="00AB7D08"/>
    <w:rsid w:val="00AC0511"/>
    <w:rsid w:val="00AC0CC9"/>
    <w:rsid w:val="00AC16D9"/>
    <w:rsid w:val="00AC23CC"/>
    <w:rsid w:val="00AC2ED5"/>
    <w:rsid w:val="00AC3296"/>
    <w:rsid w:val="00AC4540"/>
    <w:rsid w:val="00AC5317"/>
    <w:rsid w:val="00AC564C"/>
    <w:rsid w:val="00AC593D"/>
    <w:rsid w:val="00AC5B8E"/>
    <w:rsid w:val="00AC5C48"/>
    <w:rsid w:val="00AC5C94"/>
    <w:rsid w:val="00AC5E5C"/>
    <w:rsid w:val="00AC5FCE"/>
    <w:rsid w:val="00AC6B5D"/>
    <w:rsid w:val="00AC6E74"/>
    <w:rsid w:val="00AC752F"/>
    <w:rsid w:val="00AC7D68"/>
    <w:rsid w:val="00AD051A"/>
    <w:rsid w:val="00AD0B82"/>
    <w:rsid w:val="00AD1D39"/>
    <w:rsid w:val="00AD1F1B"/>
    <w:rsid w:val="00AD1F59"/>
    <w:rsid w:val="00AD2746"/>
    <w:rsid w:val="00AD2789"/>
    <w:rsid w:val="00AD2D0A"/>
    <w:rsid w:val="00AD319D"/>
    <w:rsid w:val="00AD365C"/>
    <w:rsid w:val="00AD3A10"/>
    <w:rsid w:val="00AD3CDB"/>
    <w:rsid w:val="00AD4F74"/>
    <w:rsid w:val="00AD5DE8"/>
    <w:rsid w:val="00AD5EEA"/>
    <w:rsid w:val="00AD76AB"/>
    <w:rsid w:val="00AE0504"/>
    <w:rsid w:val="00AE09A5"/>
    <w:rsid w:val="00AE09D0"/>
    <w:rsid w:val="00AE147E"/>
    <w:rsid w:val="00AE1520"/>
    <w:rsid w:val="00AE2426"/>
    <w:rsid w:val="00AE2B15"/>
    <w:rsid w:val="00AE31F4"/>
    <w:rsid w:val="00AE4F30"/>
    <w:rsid w:val="00AE516B"/>
    <w:rsid w:val="00AE549E"/>
    <w:rsid w:val="00AE59DC"/>
    <w:rsid w:val="00AE5D64"/>
    <w:rsid w:val="00AE6169"/>
    <w:rsid w:val="00AE73F4"/>
    <w:rsid w:val="00AF0D21"/>
    <w:rsid w:val="00AF12B1"/>
    <w:rsid w:val="00AF1827"/>
    <w:rsid w:val="00AF1C1C"/>
    <w:rsid w:val="00AF25E2"/>
    <w:rsid w:val="00AF2FB7"/>
    <w:rsid w:val="00AF3DBA"/>
    <w:rsid w:val="00AF4FA0"/>
    <w:rsid w:val="00AF500E"/>
    <w:rsid w:val="00AF56A0"/>
    <w:rsid w:val="00AF69A1"/>
    <w:rsid w:val="00AF7620"/>
    <w:rsid w:val="00B0017F"/>
    <w:rsid w:val="00B003D0"/>
    <w:rsid w:val="00B00A00"/>
    <w:rsid w:val="00B0153A"/>
    <w:rsid w:val="00B01CC9"/>
    <w:rsid w:val="00B020BA"/>
    <w:rsid w:val="00B023FF"/>
    <w:rsid w:val="00B02451"/>
    <w:rsid w:val="00B03029"/>
    <w:rsid w:val="00B03497"/>
    <w:rsid w:val="00B04072"/>
    <w:rsid w:val="00B04B65"/>
    <w:rsid w:val="00B054C8"/>
    <w:rsid w:val="00B068C2"/>
    <w:rsid w:val="00B06F72"/>
    <w:rsid w:val="00B07975"/>
    <w:rsid w:val="00B1039D"/>
    <w:rsid w:val="00B109E8"/>
    <w:rsid w:val="00B112C3"/>
    <w:rsid w:val="00B12A4C"/>
    <w:rsid w:val="00B133B6"/>
    <w:rsid w:val="00B1349A"/>
    <w:rsid w:val="00B13A49"/>
    <w:rsid w:val="00B13D51"/>
    <w:rsid w:val="00B14052"/>
    <w:rsid w:val="00B14B5A"/>
    <w:rsid w:val="00B151E0"/>
    <w:rsid w:val="00B15BA5"/>
    <w:rsid w:val="00B1638E"/>
    <w:rsid w:val="00B16BB5"/>
    <w:rsid w:val="00B16E91"/>
    <w:rsid w:val="00B172A0"/>
    <w:rsid w:val="00B17BEE"/>
    <w:rsid w:val="00B17EF8"/>
    <w:rsid w:val="00B17F7F"/>
    <w:rsid w:val="00B17FC3"/>
    <w:rsid w:val="00B20168"/>
    <w:rsid w:val="00B203AD"/>
    <w:rsid w:val="00B205C3"/>
    <w:rsid w:val="00B20A0F"/>
    <w:rsid w:val="00B20A5D"/>
    <w:rsid w:val="00B20BD4"/>
    <w:rsid w:val="00B214E8"/>
    <w:rsid w:val="00B219D6"/>
    <w:rsid w:val="00B21A4C"/>
    <w:rsid w:val="00B21E7B"/>
    <w:rsid w:val="00B21F40"/>
    <w:rsid w:val="00B220AA"/>
    <w:rsid w:val="00B221E9"/>
    <w:rsid w:val="00B2271A"/>
    <w:rsid w:val="00B229B9"/>
    <w:rsid w:val="00B22B69"/>
    <w:rsid w:val="00B22FBC"/>
    <w:rsid w:val="00B2315D"/>
    <w:rsid w:val="00B23709"/>
    <w:rsid w:val="00B23F72"/>
    <w:rsid w:val="00B2487E"/>
    <w:rsid w:val="00B24CCF"/>
    <w:rsid w:val="00B24FFC"/>
    <w:rsid w:val="00B25380"/>
    <w:rsid w:val="00B25427"/>
    <w:rsid w:val="00B25DEE"/>
    <w:rsid w:val="00B266EB"/>
    <w:rsid w:val="00B2686A"/>
    <w:rsid w:val="00B26D69"/>
    <w:rsid w:val="00B26E7F"/>
    <w:rsid w:val="00B26F25"/>
    <w:rsid w:val="00B2725D"/>
    <w:rsid w:val="00B27843"/>
    <w:rsid w:val="00B30E91"/>
    <w:rsid w:val="00B31122"/>
    <w:rsid w:val="00B31D6B"/>
    <w:rsid w:val="00B32DFE"/>
    <w:rsid w:val="00B32EF6"/>
    <w:rsid w:val="00B330AB"/>
    <w:rsid w:val="00B33C55"/>
    <w:rsid w:val="00B33DCD"/>
    <w:rsid w:val="00B340AA"/>
    <w:rsid w:val="00B34306"/>
    <w:rsid w:val="00B34EE2"/>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10F9"/>
    <w:rsid w:val="00B41776"/>
    <w:rsid w:val="00B42545"/>
    <w:rsid w:val="00B42592"/>
    <w:rsid w:val="00B44855"/>
    <w:rsid w:val="00B44A5A"/>
    <w:rsid w:val="00B44E67"/>
    <w:rsid w:val="00B45353"/>
    <w:rsid w:val="00B45BE0"/>
    <w:rsid w:val="00B45FD3"/>
    <w:rsid w:val="00B479E0"/>
    <w:rsid w:val="00B47C21"/>
    <w:rsid w:val="00B47C72"/>
    <w:rsid w:val="00B501C1"/>
    <w:rsid w:val="00B50AF8"/>
    <w:rsid w:val="00B50C92"/>
    <w:rsid w:val="00B50D7A"/>
    <w:rsid w:val="00B5162A"/>
    <w:rsid w:val="00B51DA6"/>
    <w:rsid w:val="00B5208F"/>
    <w:rsid w:val="00B52188"/>
    <w:rsid w:val="00B52623"/>
    <w:rsid w:val="00B526DD"/>
    <w:rsid w:val="00B52745"/>
    <w:rsid w:val="00B52B19"/>
    <w:rsid w:val="00B52EC6"/>
    <w:rsid w:val="00B52ED8"/>
    <w:rsid w:val="00B54A16"/>
    <w:rsid w:val="00B553CD"/>
    <w:rsid w:val="00B55A77"/>
    <w:rsid w:val="00B56069"/>
    <w:rsid w:val="00B56F0E"/>
    <w:rsid w:val="00B56FBC"/>
    <w:rsid w:val="00B57008"/>
    <w:rsid w:val="00B572B2"/>
    <w:rsid w:val="00B578EE"/>
    <w:rsid w:val="00B57BDF"/>
    <w:rsid w:val="00B60743"/>
    <w:rsid w:val="00B60A01"/>
    <w:rsid w:val="00B61183"/>
    <w:rsid w:val="00B61F37"/>
    <w:rsid w:val="00B61F90"/>
    <w:rsid w:val="00B62EF9"/>
    <w:rsid w:val="00B6355F"/>
    <w:rsid w:val="00B63927"/>
    <w:rsid w:val="00B63D10"/>
    <w:rsid w:val="00B651B1"/>
    <w:rsid w:val="00B65BD3"/>
    <w:rsid w:val="00B65DA8"/>
    <w:rsid w:val="00B65E20"/>
    <w:rsid w:val="00B65F27"/>
    <w:rsid w:val="00B6793F"/>
    <w:rsid w:val="00B701B6"/>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6798"/>
    <w:rsid w:val="00B771DC"/>
    <w:rsid w:val="00B80CF8"/>
    <w:rsid w:val="00B81BEE"/>
    <w:rsid w:val="00B824BF"/>
    <w:rsid w:val="00B825F4"/>
    <w:rsid w:val="00B82BE7"/>
    <w:rsid w:val="00B84C18"/>
    <w:rsid w:val="00B84D5C"/>
    <w:rsid w:val="00B8522E"/>
    <w:rsid w:val="00B858D7"/>
    <w:rsid w:val="00B85B62"/>
    <w:rsid w:val="00B8606D"/>
    <w:rsid w:val="00B8607F"/>
    <w:rsid w:val="00B87542"/>
    <w:rsid w:val="00B87995"/>
    <w:rsid w:val="00B879FF"/>
    <w:rsid w:val="00B9157E"/>
    <w:rsid w:val="00B91861"/>
    <w:rsid w:val="00B919B9"/>
    <w:rsid w:val="00B91B49"/>
    <w:rsid w:val="00B91C32"/>
    <w:rsid w:val="00B91C77"/>
    <w:rsid w:val="00B93F57"/>
    <w:rsid w:val="00B94111"/>
    <w:rsid w:val="00B9495D"/>
    <w:rsid w:val="00B94A72"/>
    <w:rsid w:val="00B94BCC"/>
    <w:rsid w:val="00B94D0D"/>
    <w:rsid w:val="00B94DB8"/>
    <w:rsid w:val="00B9503C"/>
    <w:rsid w:val="00B95CB9"/>
    <w:rsid w:val="00B96F96"/>
    <w:rsid w:val="00B974A9"/>
    <w:rsid w:val="00B97C97"/>
    <w:rsid w:val="00BA010C"/>
    <w:rsid w:val="00BA02B3"/>
    <w:rsid w:val="00BA07CF"/>
    <w:rsid w:val="00BA0BAD"/>
    <w:rsid w:val="00BA0C6A"/>
    <w:rsid w:val="00BA19F7"/>
    <w:rsid w:val="00BA20E8"/>
    <w:rsid w:val="00BA265C"/>
    <w:rsid w:val="00BA26F5"/>
    <w:rsid w:val="00BA2B68"/>
    <w:rsid w:val="00BA2C61"/>
    <w:rsid w:val="00BA2CBB"/>
    <w:rsid w:val="00BA3361"/>
    <w:rsid w:val="00BA3AE0"/>
    <w:rsid w:val="00BA435F"/>
    <w:rsid w:val="00BA4499"/>
    <w:rsid w:val="00BA5971"/>
    <w:rsid w:val="00BA5C00"/>
    <w:rsid w:val="00BA625C"/>
    <w:rsid w:val="00BA6E2F"/>
    <w:rsid w:val="00BB026A"/>
    <w:rsid w:val="00BB0824"/>
    <w:rsid w:val="00BB0BC8"/>
    <w:rsid w:val="00BB0D68"/>
    <w:rsid w:val="00BB147B"/>
    <w:rsid w:val="00BB1ECE"/>
    <w:rsid w:val="00BB1FC6"/>
    <w:rsid w:val="00BB293A"/>
    <w:rsid w:val="00BB2BF1"/>
    <w:rsid w:val="00BB34CB"/>
    <w:rsid w:val="00BB466E"/>
    <w:rsid w:val="00BB4777"/>
    <w:rsid w:val="00BB58D7"/>
    <w:rsid w:val="00BB5A97"/>
    <w:rsid w:val="00BB62A8"/>
    <w:rsid w:val="00BB6F2C"/>
    <w:rsid w:val="00BC047A"/>
    <w:rsid w:val="00BC066B"/>
    <w:rsid w:val="00BC0B62"/>
    <w:rsid w:val="00BC0C68"/>
    <w:rsid w:val="00BC191E"/>
    <w:rsid w:val="00BC1D6F"/>
    <w:rsid w:val="00BC27BF"/>
    <w:rsid w:val="00BC2CEC"/>
    <w:rsid w:val="00BC2DD4"/>
    <w:rsid w:val="00BC3978"/>
    <w:rsid w:val="00BC3D13"/>
    <w:rsid w:val="00BC42B1"/>
    <w:rsid w:val="00BC4690"/>
    <w:rsid w:val="00BC4E1F"/>
    <w:rsid w:val="00BC5097"/>
    <w:rsid w:val="00BC56A9"/>
    <w:rsid w:val="00BC5B77"/>
    <w:rsid w:val="00BC5E1E"/>
    <w:rsid w:val="00BC5EA6"/>
    <w:rsid w:val="00BC5EF5"/>
    <w:rsid w:val="00BC681B"/>
    <w:rsid w:val="00BC68D6"/>
    <w:rsid w:val="00BC7687"/>
    <w:rsid w:val="00BD084A"/>
    <w:rsid w:val="00BD087E"/>
    <w:rsid w:val="00BD0BAE"/>
    <w:rsid w:val="00BD0BF2"/>
    <w:rsid w:val="00BD0CAC"/>
    <w:rsid w:val="00BD189D"/>
    <w:rsid w:val="00BD24C1"/>
    <w:rsid w:val="00BD2D35"/>
    <w:rsid w:val="00BD389C"/>
    <w:rsid w:val="00BD3BB5"/>
    <w:rsid w:val="00BD4141"/>
    <w:rsid w:val="00BD43F4"/>
    <w:rsid w:val="00BD4E84"/>
    <w:rsid w:val="00BD7302"/>
    <w:rsid w:val="00BE02FB"/>
    <w:rsid w:val="00BE08BC"/>
    <w:rsid w:val="00BE1DD9"/>
    <w:rsid w:val="00BE1F2F"/>
    <w:rsid w:val="00BE2679"/>
    <w:rsid w:val="00BE2A5A"/>
    <w:rsid w:val="00BE2F18"/>
    <w:rsid w:val="00BE34EE"/>
    <w:rsid w:val="00BE3977"/>
    <w:rsid w:val="00BE3A2A"/>
    <w:rsid w:val="00BE4439"/>
    <w:rsid w:val="00BE54F9"/>
    <w:rsid w:val="00BE676A"/>
    <w:rsid w:val="00BE6E03"/>
    <w:rsid w:val="00BF043E"/>
    <w:rsid w:val="00BF089B"/>
    <w:rsid w:val="00BF17D5"/>
    <w:rsid w:val="00BF1DA1"/>
    <w:rsid w:val="00BF2904"/>
    <w:rsid w:val="00BF37D3"/>
    <w:rsid w:val="00BF3B22"/>
    <w:rsid w:val="00BF3E4B"/>
    <w:rsid w:val="00BF4387"/>
    <w:rsid w:val="00BF579D"/>
    <w:rsid w:val="00BF5909"/>
    <w:rsid w:val="00BF5993"/>
    <w:rsid w:val="00BF5B79"/>
    <w:rsid w:val="00BF5C91"/>
    <w:rsid w:val="00BF5FC9"/>
    <w:rsid w:val="00BF789F"/>
    <w:rsid w:val="00C002FF"/>
    <w:rsid w:val="00C0209C"/>
    <w:rsid w:val="00C028C2"/>
    <w:rsid w:val="00C02A52"/>
    <w:rsid w:val="00C03419"/>
    <w:rsid w:val="00C03557"/>
    <w:rsid w:val="00C03D4F"/>
    <w:rsid w:val="00C04EAE"/>
    <w:rsid w:val="00C0583D"/>
    <w:rsid w:val="00C05DEB"/>
    <w:rsid w:val="00C06530"/>
    <w:rsid w:val="00C066A7"/>
    <w:rsid w:val="00C06C61"/>
    <w:rsid w:val="00C10A0A"/>
    <w:rsid w:val="00C10C50"/>
    <w:rsid w:val="00C10E54"/>
    <w:rsid w:val="00C11209"/>
    <w:rsid w:val="00C1152C"/>
    <w:rsid w:val="00C11A80"/>
    <w:rsid w:val="00C11E1B"/>
    <w:rsid w:val="00C11E1D"/>
    <w:rsid w:val="00C12FA1"/>
    <w:rsid w:val="00C131EF"/>
    <w:rsid w:val="00C137D9"/>
    <w:rsid w:val="00C1403D"/>
    <w:rsid w:val="00C14166"/>
    <w:rsid w:val="00C14490"/>
    <w:rsid w:val="00C146FD"/>
    <w:rsid w:val="00C156AB"/>
    <w:rsid w:val="00C159F2"/>
    <w:rsid w:val="00C15D3D"/>
    <w:rsid w:val="00C162FF"/>
    <w:rsid w:val="00C164C0"/>
    <w:rsid w:val="00C168E7"/>
    <w:rsid w:val="00C17B47"/>
    <w:rsid w:val="00C20CB1"/>
    <w:rsid w:val="00C22D0B"/>
    <w:rsid w:val="00C232DD"/>
    <w:rsid w:val="00C24537"/>
    <w:rsid w:val="00C24D1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2CC"/>
    <w:rsid w:val="00C3360B"/>
    <w:rsid w:val="00C34CC0"/>
    <w:rsid w:val="00C361F5"/>
    <w:rsid w:val="00C363A4"/>
    <w:rsid w:val="00C36F57"/>
    <w:rsid w:val="00C37987"/>
    <w:rsid w:val="00C406B9"/>
    <w:rsid w:val="00C406DA"/>
    <w:rsid w:val="00C4178B"/>
    <w:rsid w:val="00C41A8A"/>
    <w:rsid w:val="00C41C93"/>
    <w:rsid w:val="00C42220"/>
    <w:rsid w:val="00C423CE"/>
    <w:rsid w:val="00C42AFC"/>
    <w:rsid w:val="00C42B7F"/>
    <w:rsid w:val="00C42BE2"/>
    <w:rsid w:val="00C4330A"/>
    <w:rsid w:val="00C438E6"/>
    <w:rsid w:val="00C44274"/>
    <w:rsid w:val="00C4487B"/>
    <w:rsid w:val="00C4487F"/>
    <w:rsid w:val="00C460FB"/>
    <w:rsid w:val="00C46272"/>
    <w:rsid w:val="00C46ABC"/>
    <w:rsid w:val="00C46EE3"/>
    <w:rsid w:val="00C46EF1"/>
    <w:rsid w:val="00C4796B"/>
    <w:rsid w:val="00C47AED"/>
    <w:rsid w:val="00C47C6C"/>
    <w:rsid w:val="00C5031F"/>
    <w:rsid w:val="00C50A4F"/>
    <w:rsid w:val="00C50FFA"/>
    <w:rsid w:val="00C51086"/>
    <w:rsid w:val="00C512F2"/>
    <w:rsid w:val="00C51644"/>
    <w:rsid w:val="00C522E6"/>
    <w:rsid w:val="00C5239D"/>
    <w:rsid w:val="00C523B7"/>
    <w:rsid w:val="00C52510"/>
    <w:rsid w:val="00C52EE1"/>
    <w:rsid w:val="00C5394C"/>
    <w:rsid w:val="00C53B0A"/>
    <w:rsid w:val="00C542A5"/>
    <w:rsid w:val="00C5474B"/>
    <w:rsid w:val="00C557D4"/>
    <w:rsid w:val="00C557E1"/>
    <w:rsid w:val="00C55DBD"/>
    <w:rsid w:val="00C56917"/>
    <w:rsid w:val="00C56A71"/>
    <w:rsid w:val="00C572EC"/>
    <w:rsid w:val="00C5735E"/>
    <w:rsid w:val="00C5795E"/>
    <w:rsid w:val="00C620E6"/>
    <w:rsid w:val="00C62EC0"/>
    <w:rsid w:val="00C63A40"/>
    <w:rsid w:val="00C64A8B"/>
    <w:rsid w:val="00C65705"/>
    <w:rsid w:val="00C65801"/>
    <w:rsid w:val="00C65CB5"/>
    <w:rsid w:val="00C6650D"/>
    <w:rsid w:val="00C6665D"/>
    <w:rsid w:val="00C66AAC"/>
    <w:rsid w:val="00C67B07"/>
    <w:rsid w:val="00C70044"/>
    <w:rsid w:val="00C7006E"/>
    <w:rsid w:val="00C704D1"/>
    <w:rsid w:val="00C70556"/>
    <w:rsid w:val="00C7065B"/>
    <w:rsid w:val="00C7081B"/>
    <w:rsid w:val="00C70A6E"/>
    <w:rsid w:val="00C70B15"/>
    <w:rsid w:val="00C70D66"/>
    <w:rsid w:val="00C70F0A"/>
    <w:rsid w:val="00C70F6D"/>
    <w:rsid w:val="00C7186B"/>
    <w:rsid w:val="00C7198C"/>
    <w:rsid w:val="00C71D7A"/>
    <w:rsid w:val="00C72F67"/>
    <w:rsid w:val="00C73395"/>
    <w:rsid w:val="00C73495"/>
    <w:rsid w:val="00C7365A"/>
    <w:rsid w:val="00C74119"/>
    <w:rsid w:val="00C74745"/>
    <w:rsid w:val="00C74B9C"/>
    <w:rsid w:val="00C74F68"/>
    <w:rsid w:val="00C75872"/>
    <w:rsid w:val="00C75B68"/>
    <w:rsid w:val="00C75E3C"/>
    <w:rsid w:val="00C771D9"/>
    <w:rsid w:val="00C80458"/>
    <w:rsid w:val="00C804AF"/>
    <w:rsid w:val="00C80B7C"/>
    <w:rsid w:val="00C810A7"/>
    <w:rsid w:val="00C83716"/>
    <w:rsid w:val="00C8398A"/>
    <w:rsid w:val="00C84A24"/>
    <w:rsid w:val="00C84D53"/>
    <w:rsid w:val="00C85267"/>
    <w:rsid w:val="00C85AA9"/>
    <w:rsid w:val="00C86DDE"/>
    <w:rsid w:val="00C876A6"/>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7E9"/>
    <w:rsid w:val="00C9488C"/>
    <w:rsid w:val="00C94B27"/>
    <w:rsid w:val="00C95178"/>
    <w:rsid w:val="00C95615"/>
    <w:rsid w:val="00C95703"/>
    <w:rsid w:val="00C95E95"/>
    <w:rsid w:val="00C96A78"/>
    <w:rsid w:val="00C97479"/>
    <w:rsid w:val="00CA131E"/>
    <w:rsid w:val="00CA18A5"/>
    <w:rsid w:val="00CA2214"/>
    <w:rsid w:val="00CA2FB7"/>
    <w:rsid w:val="00CA36A9"/>
    <w:rsid w:val="00CA388A"/>
    <w:rsid w:val="00CA3945"/>
    <w:rsid w:val="00CA3C40"/>
    <w:rsid w:val="00CA4100"/>
    <w:rsid w:val="00CA4CE3"/>
    <w:rsid w:val="00CA535E"/>
    <w:rsid w:val="00CA5C45"/>
    <w:rsid w:val="00CB0258"/>
    <w:rsid w:val="00CB0954"/>
    <w:rsid w:val="00CB174D"/>
    <w:rsid w:val="00CB1B08"/>
    <w:rsid w:val="00CB20E3"/>
    <w:rsid w:val="00CB29DD"/>
    <w:rsid w:val="00CB2B0C"/>
    <w:rsid w:val="00CB2E80"/>
    <w:rsid w:val="00CB3467"/>
    <w:rsid w:val="00CB38F4"/>
    <w:rsid w:val="00CB53EC"/>
    <w:rsid w:val="00CB5870"/>
    <w:rsid w:val="00CB5B4D"/>
    <w:rsid w:val="00CB6588"/>
    <w:rsid w:val="00CB71E5"/>
    <w:rsid w:val="00CC084A"/>
    <w:rsid w:val="00CC08D7"/>
    <w:rsid w:val="00CC0902"/>
    <w:rsid w:val="00CC0FE7"/>
    <w:rsid w:val="00CC1BC3"/>
    <w:rsid w:val="00CC1D00"/>
    <w:rsid w:val="00CC24F3"/>
    <w:rsid w:val="00CC266A"/>
    <w:rsid w:val="00CC2EE4"/>
    <w:rsid w:val="00CC31CB"/>
    <w:rsid w:val="00CC33A1"/>
    <w:rsid w:val="00CC3B8C"/>
    <w:rsid w:val="00CC3D78"/>
    <w:rsid w:val="00CC460B"/>
    <w:rsid w:val="00CC4705"/>
    <w:rsid w:val="00CC4742"/>
    <w:rsid w:val="00CC5B81"/>
    <w:rsid w:val="00CC638F"/>
    <w:rsid w:val="00CC7901"/>
    <w:rsid w:val="00CD104A"/>
    <w:rsid w:val="00CD119A"/>
    <w:rsid w:val="00CD1502"/>
    <w:rsid w:val="00CD1BD2"/>
    <w:rsid w:val="00CD29E1"/>
    <w:rsid w:val="00CD2A94"/>
    <w:rsid w:val="00CD2FAB"/>
    <w:rsid w:val="00CD3095"/>
    <w:rsid w:val="00CD32E6"/>
    <w:rsid w:val="00CD43BA"/>
    <w:rsid w:val="00CD4AB6"/>
    <w:rsid w:val="00CD4FCE"/>
    <w:rsid w:val="00CD5768"/>
    <w:rsid w:val="00CD5779"/>
    <w:rsid w:val="00CD57CE"/>
    <w:rsid w:val="00CD5A2A"/>
    <w:rsid w:val="00CD63A3"/>
    <w:rsid w:val="00CD66A5"/>
    <w:rsid w:val="00CD6BE6"/>
    <w:rsid w:val="00CD759A"/>
    <w:rsid w:val="00CE0623"/>
    <w:rsid w:val="00CE0625"/>
    <w:rsid w:val="00CE2250"/>
    <w:rsid w:val="00CE2C18"/>
    <w:rsid w:val="00CE406B"/>
    <w:rsid w:val="00CE4839"/>
    <w:rsid w:val="00CE48DD"/>
    <w:rsid w:val="00CE5546"/>
    <w:rsid w:val="00CE5716"/>
    <w:rsid w:val="00CE60A8"/>
    <w:rsid w:val="00CE6148"/>
    <w:rsid w:val="00CE6B36"/>
    <w:rsid w:val="00CE6FD8"/>
    <w:rsid w:val="00CF0168"/>
    <w:rsid w:val="00CF0F33"/>
    <w:rsid w:val="00CF103F"/>
    <w:rsid w:val="00CF2141"/>
    <w:rsid w:val="00CF3536"/>
    <w:rsid w:val="00CF3607"/>
    <w:rsid w:val="00CF3734"/>
    <w:rsid w:val="00CF38AE"/>
    <w:rsid w:val="00CF3AAC"/>
    <w:rsid w:val="00CF4031"/>
    <w:rsid w:val="00CF475E"/>
    <w:rsid w:val="00CF4899"/>
    <w:rsid w:val="00CF4EF4"/>
    <w:rsid w:val="00CF5916"/>
    <w:rsid w:val="00CF5AAB"/>
    <w:rsid w:val="00CF5ABD"/>
    <w:rsid w:val="00CF5D76"/>
    <w:rsid w:val="00CF6126"/>
    <w:rsid w:val="00CF63C4"/>
    <w:rsid w:val="00CF658F"/>
    <w:rsid w:val="00CF70A0"/>
    <w:rsid w:val="00CF73A4"/>
    <w:rsid w:val="00CF73B6"/>
    <w:rsid w:val="00CF7EB0"/>
    <w:rsid w:val="00D00439"/>
    <w:rsid w:val="00D012F4"/>
    <w:rsid w:val="00D014CC"/>
    <w:rsid w:val="00D01F7F"/>
    <w:rsid w:val="00D042C3"/>
    <w:rsid w:val="00D04613"/>
    <w:rsid w:val="00D0666D"/>
    <w:rsid w:val="00D0672E"/>
    <w:rsid w:val="00D0692D"/>
    <w:rsid w:val="00D07537"/>
    <w:rsid w:val="00D07633"/>
    <w:rsid w:val="00D0774C"/>
    <w:rsid w:val="00D078CF"/>
    <w:rsid w:val="00D07920"/>
    <w:rsid w:val="00D10DB1"/>
    <w:rsid w:val="00D10DC9"/>
    <w:rsid w:val="00D111E8"/>
    <w:rsid w:val="00D11721"/>
    <w:rsid w:val="00D12151"/>
    <w:rsid w:val="00D1336B"/>
    <w:rsid w:val="00D13857"/>
    <w:rsid w:val="00D13C1E"/>
    <w:rsid w:val="00D13F0D"/>
    <w:rsid w:val="00D1429D"/>
    <w:rsid w:val="00D14BF5"/>
    <w:rsid w:val="00D14ECE"/>
    <w:rsid w:val="00D14F6D"/>
    <w:rsid w:val="00D1521E"/>
    <w:rsid w:val="00D153E7"/>
    <w:rsid w:val="00D15418"/>
    <w:rsid w:val="00D154E3"/>
    <w:rsid w:val="00D15D03"/>
    <w:rsid w:val="00D15F15"/>
    <w:rsid w:val="00D17273"/>
    <w:rsid w:val="00D174BC"/>
    <w:rsid w:val="00D176B2"/>
    <w:rsid w:val="00D178B7"/>
    <w:rsid w:val="00D17FF3"/>
    <w:rsid w:val="00D20AFA"/>
    <w:rsid w:val="00D20C79"/>
    <w:rsid w:val="00D21F26"/>
    <w:rsid w:val="00D22345"/>
    <w:rsid w:val="00D22833"/>
    <w:rsid w:val="00D22FDF"/>
    <w:rsid w:val="00D23419"/>
    <w:rsid w:val="00D24273"/>
    <w:rsid w:val="00D24288"/>
    <w:rsid w:val="00D25328"/>
    <w:rsid w:val="00D26300"/>
    <w:rsid w:val="00D26FBF"/>
    <w:rsid w:val="00D27602"/>
    <w:rsid w:val="00D31023"/>
    <w:rsid w:val="00D321ED"/>
    <w:rsid w:val="00D324E8"/>
    <w:rsid w:val="00D32F42"/>
    <w:rsid w:val="00D32FFE"/>
    <w:rsid w:val="00D3352B"/>
    <w:rsid w:val="00D354D2"/>
    <w:rsid w:val="00D35AC8"/>
    <w:rsid w:val="00D36BCC"/>
    <w:rsid w:val="00D37401"/>
    <w:rsid w:val="00D37763"/>
    <w:rsid w:val="00D37F48"/>
    <w:rsid w:val="00D40CE7"/>
    <w:rsid w:val="00D40DEC"/>
    <w:rsid w:val="00D40F81"/>
    <w:rsid w:val="00D416D1"/>
    <w:rsid w:val="00D4190D"/>
    <w:rsid w:val="00D41F3D"/>
    <w:rsid w:val="00D420E1"/>
    <w:rsid w:val="00D428F9"/>
    <w:rsid w:val="00D43012"/>
    <w:rsid w:val="00D45197"/>
    <w:rsid w:val="00D459BF"/>
    <w:rsid w:val="00D461CF"/>
    <w:rsid w:val="00D46FD0"/>
    <w:rsid w:val="00D47092"/>
    <w:rsid w:val="00D47EDA"/>
    <w:rsid w:val="00D5042B"/>
    <w:rsid w:val="00D505E8"/>
    <w:rsid w:val="00D50B91"/>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93C"/>
    <w:rsid w:val="00D56125"/>
    <w:rsid w:val="00D565DF"/>
    <w:rsid w:val="00D57443"/>
    <w:rsid w:val="00D57684"/>
    <w:rsid w:val="00D57FB0"/>
    <w:rsid w:val="00D607E4"/>
    <w:rsid w:val="00D61B8E"/>
    <w:rsid w:val="00D636D3"/>
    <w:rsid w:val="00D63AC7"/>
    <w:rsid w:val="00D64579"/>
    <w:rsid w:val="00D661BB"/>
    <w:rsid w:val="00D6683E"/>
    <w:rsid w:val="00D67419"/>
    <w:rsid w:val="00D708D5"/>
    <w:rsid w:val="00D71160"/>
    <w:rsid w:val="00D71218"/>
    <w:rsid w:val="00D7148F"/>
    <w:rsid w:val="00D716E9"/>
    <w:rsid w:val="00D72461"/>
    <w:rsid w:val="00D728A5"/>
    <w:rsid w:val="00D729EE"/>
    <w:rsid w:val="00D73FB9"/>
    <w:rsid w:val="00D747C9"/>
    <w:rsid w:val="00D7565F"/>
    <w:rsid w:val="00D756D6"/>
    <w:rsid w:val="00D760BE"/>
    <w:rsid w:val="00D76CDD"/>
    <w:rsid w:val="00D77BC9"/>
    <w:rsid w:val="00D77BF3"/>
    <w:rsid w:val="00D77C7D"/>
    <w:rsid w:val="00D812B7"/>
    <w:rsid w:val="00D81F3C"/>
    <w:rsid w:val="00D820B9"/>
    <w:rsid w:val="00D82A20"/>
    <w:rsid w:val="00D83036"/>
    <w:rsid w:val="00D830FD"/>
    <w:rsid w:val="00D836A6"/>
    <w:rsid w:val="00D83828"/>
    <w:rsid w:val="00D83C6F"/>
    <w:rsid w:val="00D84DB3"/>
    <w:rsid w:val="00D84DFE"/>
    <w:rsid w:val="00D85394"/>
    <w:rsid w:val="00D8592B"/>
    <w:rsid w:val="00D85E65"/>
    <w:rsid w:val="00D86472"/>
    <w:rsid w:val="00D87567"/>
    <w:rsid w:val="00D87A26"/>
    <w:rsid w:val="00D90114"/>
    <w:rsid w:val="00D91554"/>
    <w:rsid w:val="00D9187D"/>
    <w:rsid w:val="00D91AA0"/>
    <w:rsid w:val="00D925EC"/>
    <w:rsid w:val="00D9321F"/>
    <w:rsid w:val="00D933AE"/>
    <w:rsid w:val="00D94283"/>
    <w:rsid w:val="00D95236"/>
    <w:rsid w:val="00D953B8"/>
    <w:rsid w:val="00D95616"/>
    <w:rsid w:val="00D96105"/>
    <w:rsid w:val="00D96BC0"/>
    <w:rsid w:val="00D97A36"/>
    <w:rsid w:val="00D97A51"/>
    <w:rsid w:val="00DA06BB"/>
    <w:rsid w:val="00DA1215"/>
    <w:rsid w:val="00DA1772"/>
    <w:rsid w:val="00DA1E86"/>
    <w:rsid w:val="00DA1FC9"/>
    <w:rsid w:val="00DA34FC"/>
    <w:rsid w:val="00DA3D3B"/>
    <w:rsid w:val="00DA463F"/>
    <w:rsid w:val="00DA5AA7"/>
    <w:rsid w:val="00DA6934"/>
    <w:rsid w:val="00DA70CE"/>
    <w:rsid w:val="00DA7EEC"/>
    <w:rsid w:val="00DB029E"/>
    <w:rsid w:val="00DB0BF6"/>
    <w:rsid w:val="00DB0D8C"/>
    <w:rsid w:val="00DB1E94"/>
    <w:rsid w:val="00DB206F"/>
    <w:rsid w:val="00DB20A8"/>
    <w:rsid w:val="00DB47DC"/>
    <w:rsid w:val="00DB4EE1"/>
    <w:rsid w:val="00DB4F7E"/>
    <w:rsid w:val="00DB5A4C"/>
    <w:rsid w:val="00DB5F32"/>
    <w:rsid w:val="00DB69A2"/>
    <w:rsid w:val="00DB6CE9"/>
    <w:rsid w:val="00DB71BE"/>
    <w:rsid w:val="00DB7C7D"/>
    <w:rsid w:val="00DC13E4"/>
    <w:rsid w:val="00DC1D19"/>
    <w:rsid w:val="00DC31E4"/>
    <w:rsid w:val="00DC3224"/>
    <w:rsid w:val="00DC34AA"/>
    <w:rsid w:val="00DC3F0F"/>
    <w:rsid w:val="00DC4C13"/>
    <w:rsid w:val="00DC4C5E"/>
    <w:rsid w:val="00DC4E6A"/>
    <w:rsid w:val="00DC5C64"/>
    <w:rsid w:val="00DC5E14"/>
    <w:rsid w:val="00DC60EF"/>
    <w:rsid w:val="00DC60F5"/>
    <w:rsid w:val="00DC6F44"/>
    <w:rsid w:val="00DC7AF4"/>
    <w:rsid w:val="00DD08EC"/>
    <w:rsid w:val="00DD0BFA"/>
    <w:rsid w:val="00DD14A6"/>
    <w:rsid w:val="00DD23B4"/>
    <w:rsid w:val="00DD252E"/>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D70"/>
    <w:rsid w:val="00DE39C2"/>
    <w:rsid w:val="00DE3E25"/>
    <w:rsid w:val="00DE4954"/>
    <w:rsid w:val="00DE4B4B"/>
    <w:rsid w:val="00DE4C81"/>
    <w:rsid w:val="00DE4F38"/>
    <w:rsid w:val="00DE6184"/>
    <w:rsid w:val="00DE64C9"/>
    <w:rsid w:val="00DE6D61"/>
    <w:rsid w:val="00DE701F"/>
    <w:rsid w:val="00DE783E"/>
    <w:rsid w:val="00DE79A3"/>
    <w:rsid w:val="00DF0442"/>
    <w:rsid w:val="00DF0D51"/>
    <w:rsid w:val="00DF1401"/>
    <w:rsid w:val="00DF212A"/>
    <w:rsid w:val="00DF25B6"/>
    <w:rsid w:val="00DF2E0A"/>
    <w:rsid w:val="00DF3194"/>
    <w:rsid w:val="00DF3BC5"/>
    <w:rsid w:val="00DF4512"/>
    <w:rsid w:val="00DF563C"/>
    <w:rsid w:val="00DF5CB4"/>
    <w:rsid w:val="00DF6241"/>
    <w:rsid w:val="00DF67DA"/>
    <w:rsid w:val="00DF6846"/>
    <w:rsid w:val="00DF68AB"/>
    <w:rsid w:val="00DF6D2A"/>
    <w:rsid w:val="00DF6EE1"/>
    <w:rsid w:val="00DF75A1"/>
    <w:rsid w:val="00DF7890"/>
    <w:rsid w:val="00DF7F8C"/>
    <w:rsid w:val="00E000C9"/>
    <w:rsid w:val="00E009C0"/>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50B0"/>
    <w:rsid w:val="00E0620A"/>
    <w:rsid w:val="00E07979"/>
    <w:rsid w:val="00E103F3"/>
    <w:rsid w:val="00E109C4"/>
    <w:rsid w:val="00E10A8A"/>
    <w:rsid w:val="00E118F6"/>
    <w:rsid w:val="00E11F21"/>
    <w:rsid w:val="00E12BDC"/>
    <w:rsid w:val="00E14041"/>
    <w:rsid w:val="00E14478"/>
    <w:rsid w:val="00E14687"/>
    <w:rsid w:val="00E146AD"/>
    <w:rsid w:val="00E14ACA"/>
    <w:rsid w:val="00E14E1F"/>
    <w:rsid w:val="00E14F4D"/>
    <w:rsid w:val="00E15027"/>
    <w:rsid w:val="00E15875"/>
    <w:rsid w:val="00E1663F"/>
    <w:rsid w:val="00E1686B"/>
    <w:rsid w:val="00E16DA0"/>
    <w:rsid w:val="00E176F1"/>
    <w:rsid w:val="00E17C67"/>
    <w:rsid w:val="00E2006A"/>
    <w:rsid w:val="00E20B27"/>
    <w:rsid w:val="00E2172C"/>
    <w:rsid w:val="00E21D5D"/>
    <w:rsid w:val="00E22534"/>
    <w:rsid w:val="00E237AE"/>
    <w:rsid w:val="00E24856"/>
    <w:rsid w:val="00E24A5D"/>
    <w:rsid w:val="00E25A9B"/>
    <w:rsid w:val="00E2600E"/>
    <w:rsid w:val="00E260C3"/>
    <w:rsid w:val="00E26638"/>
    <w:rsid w:val="00E2703D"/>
    <w:rsid w:val="00E311F1"/>
    <w:rsid w:val="00E31642"/>
    <w:rsid w:val="00E31B77"/>
    <w:rsid w:val="00E31D38"/>
    <w:rsid w:val="00E32B80"/>
    <w:rsid w:val="00E32E22"/>
    <w:rsid w:val="00E3330E"/>
    <w:rsid w:val="00E33648"/>
    <w:rsid w:val="00E344A9"/>
    <w:rsid w:val="00E34B36"/>
    <w:rsid w:val="00E34E2A"/>
    <w:rsid w:val="00E34FAF"/>
    <w:rsid w:val="00E3529F"/>
    <w:rsid w:val="00E35E79"/>
    <w:rsid w:val="00E3649B"/>
    <w:rsid w:val="00E37645"/>
    <w:rsid w:val="00E37939"/>
    <w:rsid w:val="00E37C38"/>
    <w:rsid w:val="00E37FA2"/>
    <w:rsid w:val="00E4047D"/>
    <w:rsid w:val="00E406C3"/>
    <w:rsid w:val="00E411C0"/>
    <w:rsid w:val="00E41346"/>
    <w:rsid w:val="00E413F4"/>
    <w:rsid w:val="00E41938"/>
    <w:rsid w:val="00E421D3"/>
    <w:rsid w:val="00E4227B"/>
    <w:rsid w:val="00E426AC"/>
    <w:rsid w:val="00E42E51"/>
    <w:rsid w:val="00E433DC"/>
    <w:rsid w:val="00E437F7"/>
    <w:rsid w:val="00E447A7"/>
    <w:rsid w:val="00E45407"/>
    <w:rsid w:val="00E45DAA"/>
    <w:rsid w:val="00E4638E"/>
    <w:rsid w:val="00E504F1"/>
    <w:rsid w:val="00E506F3"/>
    <w:rsid w:val="00E50DEE"/>
    <w:rsid w:val="00E51003"/>
    <w:rsid w:val="00E51675"/>
    <w:rsid w:val="00E5229D"/>
    <w:rsid w:val="00E528F7"/>
    <w:rsid w:val="00E52AB2"/>
    <w:rsid w:val="00E536E6"/>
    <w:rsid w:val="00E541A8"/>
    <w:rsid w:val="00E545CE"/>
    <w:rsid w:val="00E54863"/>
    <w:rsid w:val="00E551A3"/>
    <w:rsid w:val="00E557D7"/>
    <w:rsid w:val="00E55817"/>
    <w:rsid w:val="00E558EC"/>
    <w:rsid w:val="00E561A5"/>
    <w:rsid w:val="00E56AFC"/>
    <w:rsid w:val="00E56F75"/>
    <w:rsid w:val="00E57136"/>
    <w:rsid w:val="00E60389"/>
    <w:rsid w:val="00E6062C"/>
    <w:rsid w:val="00E616C8"/>
    <w:rsid w:val="00E621FB"/>
    <w:rsid w:val="00E6278D"/>
    <w:rsid w:val="00E643BF"/>
    <w:rsid w:val="00E64B86"/>
    <w:rsid w:val="00E64D47"/>
    <w:rsid w:val="00E65965"/>
    <w:rsid w:val="00E66984"/>
    <w:rsid w:val="00E66A11"/>
    <w:rsid w:val="00E6703B"/>
    <w:rsid w:val="00E6758A"/>
    <w:rsid w:val="00E67E94"/>
    <w:rsid w:val="00E70302"/>
    <w:rsid w:val="00E706D1"/>
    <w:rsid w:val="00E712E4"/>
    <w:rsid w:val="00E7158C"/>
    <w:rsid w:val="00E71E44"/>
    <w:rsid w:val="00E72387"/>
    <w:rsid w:val="00E7333F"/>
    <w:rsid w:val="00E735CB"/>
    <w:rsid w:val="00E746F6"/>
    <w:rsid w:val="00E75007"/>
    <w:rsid w:val="00E76932"/>
    <w:rsid w:val="00E76EF0"/>
    <w:rsid w:val="00E77CE3"/>
    <w:rsid w:val="00E77F56"/>
    <w:rsid w:val="00E80172"/>
    <w:rsid w:val="00E80207"/>
    <w:rsid w:val="00E8067B"/>
    <w:rsid w:val="00E80CBE"/>
    <w:rsid w:val="00E819AD"/>
    <w:rsid w:val="00E82530"/>
    <w:rsid w:val="00E82C60"/>
    <w:rsid w:val="00E8341E"/>
    <w:rsid w:val="00E836F0"/>
    <w:rsid w:val="00E83B7E"/>
    <w:rsid w:val="00E8415F"/>
    <w:rsid w:val="00E84415"/>
    <w:rsid w:val="00E84710"/>
    <w:rsid w:val="00E84D19"/>
    <w:rsid w:val="00E84DAE"/>
    <w:rsid w:val="00E86975"/>
    <w:rsid w:val="00E86A0A"/>
    <w:rsid w:val="00E879DC"/>
    <w:rsid w:val="00E87C92"/>
    <w:rsid w:val="00E90CDA"/>
    <w:rsid w:val="00E91781"/>
    <w:rsid w:val="00E92E22"/>
    <w:rsid w:val="00E93A75"/>
    <w:rsid w:val="00E94003"/>
    <w:rsid w:val="00E94109"/>
    <w:rsid w:val="00E94FF0"/>
    <w:rsid w:val="00E9514C"/>
    <w:rsid w:val="00E952EF"/>
    <w:rsid w:val="00E9536E"/>
    <w:rsid w:val="00E955A4"/>
    <w:rsid w:val="00E95994"/>
    <w:rsid w:val="00E965F1"/>
    <w:rsid w:val="00E96E33"/>
    <w:rsid w:val="00E96F46"/>
    <w:rsid w:val="00E96FC5"/>
    <w:rsid w:val="00E974CB"/>
    <w:rsid w:val="00E976DA"/>
    <w:rsid w:val="00E97F39"/>
    <w:rsid w:val="00EA05C1"/>
    <w:rsid w:val="00EA26DD"/>
    <w:rsid w:val="00EA2F4E"/>
    <w:rsid w:val="00EA35ED"/>
    <w:rsid w:val="00EA3C11"/>
    <w:rsid w:val="00EA3C47"/>
    <w:rsid w:val="00EA4425"/>
    <w:rsid w:val="00EA4451"/>
    <w:rsid w:val="00EA62F3"/>
    <w:rsid w:val="00EA68BC"/>
    <w:rsid w:val="00EA6DA5"/>
    <w:rsid w:val="00EA7AD5"/>
    <w:rsid w:val="00EA7B07"/>
    <w:rsid w:val="00EB01E2"/>
    <w:rsid w:val="00EB0865"/>
    <w:rsid w:val="00EB1FB1"/>
    <w:rsid w:val="00EB214F"/>
    <w:rsid w:val="00EB2F1F"/>
    <w:rsid w:val="00EB319D"/>
    <w:rsid w:val="00EB3742"/>
    <w:rsid w:val="00EB3D1F"/>
    <w:rsid w:val="00EB55C0"/>
    <w:rsid w:val="00EB638F"/>
    <w:rsid w:val="00EB6605"/>
    <w:rsid w:val="00EB6CAA"/>
    <w:rsid w:val="00EB6FCA"/>
    <w:rsid w:val="00EB7670"/>
    <w:rsid w:val="00EB77D9"/>
    <w:rsid w:val="00EB7BD2"/>
    <w:rsid w:val="00EC02AA"/>
    <w:rsid w:val="00EC039F"/>
    <w:rsid w:val="00EC07C1"/>
    <w:rsid w:val="00EC0AE8"/>
    <w:rsid w:val="00EC0BBC"/>
    <w:rsid w:val="00EC0C78"/>
    <w:rsid w:val="00EC0D7C"/>
    <w:rsid w:val="00EC0F06"/>
    <w:rsid w:val="00EC13AE"/>
    <w:rsid w:val="00EC2002"/>
    <w:rsid w:val="00EC2D12"/>
    <w:rsid w:val="00EC2FAE"/>
    <w:rsid w:val="00EC31EC"/>
    <w:rsid w:val="00EC32DA"/>
    <w:rsid w:val="00EC36F9"/>
    <w:rsid w:val="00EC393F"/>
    <w:rsid w:val="00EC3ACF"/>
    <w:rsid w:val="00EC4041"/>
    <w:rsid w:val="00EC4A85"/>
    <w:rsid w:val="00EC4C3F"/>
    <w:rsid w:val="00EC52B0"/>
    <w:rsid w:val="00EC53FE"/>
    <w:rsid w:val="00EC6490"/>
    <w:rsid w:val="00EC6F5E"/>
    <w:rsid w:val="00EC715F"/>
    <w:rsid w:val="00ED01E5"/>
    <w:rsid w:val="00ED0245"/>
    <w:rsid w:val="00ED08CC"/>
    <w:rsid w:val="00ED1131"/>
    <w:rsid w:val="00ED14F1"/>
    <w:rsid w:val="00ED1590"/>
    <w:rsid w:val="00ED1900"/>
    <w:rsid w:val="00ED226D"/>
    <w:rsid w:val="00ED28DD"/>
    <w:rsid w:val="00ED31FC"/>
    <w:rsid w:val="00ED495E"/>
    <w:rsid w:val="00ED4CF0"/>
    <w:rsid w:val="00ED6D73"/>
    <w:rsid w:val="00ED78E5"/>
    <w:rsid w:val="00ED7DEC"/>
    <w:rsid w:val="00ED7FAC"/>
    <w:rsid w:val="00EE03D1"/>
    <w:rsid w:val="00EE04DB"/>
    <w:rsid w:val="00EE0D4A"/>
    <w:rsid w:val="00EE0F2E"/>
    <w:rsid w:val="00EE11DA"/>
    <w:rsid w:val="00EE366A"/>
    <w:rsid w:val="00EE4137"/>
    <w:rsid w:val="00EE4645"/>
    <w:rsid w:val="00EE57A8"/>
    <w:rsid w:val="00EE6A81"/>
    <w:rsid w:val="00EF0031"/>
    <w:rsid w:val="00EF0D39"/>
    <w:rsid w:val="00EF2107"/>
    <w:rsid w:val="00EF22C0"/>
    <w:rsid w:val="00EF2806"/>
    <w:rsid w:val="00EF28E7"/>
    <w:rsid w:val="00EF2AF8"/>
    <w:rsid w:val="00EF2F56"/>
    <w:rsid w:val="00EF31AF"/>
    <w:rsid w:val="00EF3D3E"/>
    <w:rsid w:val="00EF4D32"/>
    <w:rsid w:val="00EF62B4"/>
    <w:rsid w:val="00EF65DC"/>
    <w:rsid w:val="00EF6BFC"/>
    <w:rsid w:val="00EF7558"/>
    <w:rsid w:val="00EF775D"/>
    <w:rsid w:val="00F00A9E"/>
    <w:rsid w:val="00F00C82"/>
    <w:rsid w:val="00F01484"/>
    <w:rsid w:val="00F01626"/>
    <w:rsid w:val="00F019D4"/>
    <w:rsid w:val="00F0214E"/>
    <w:rsid w:val="00F021DA"/>
    <w:rsid w:val="00F02661"/>
    <w:rsid w:val="00F02870"/>
    <w:rsid w:val="00F0314E"/>
    <w:rsid w:val="00F03ED8"/>
    <w:rsid w:val="00F03FC0"/>
    <w:rsid w:val="00F056E6"/>
    <w:rsid w:val="00F0664F"/>
    <w:rsid w:val="00F07450"/>
    <w:rsid w:val="00F101B0"/>
    <w:rsid w:val="00F103D0"/>
    <w:rsid w:val="00F104DD"/>
    <w:rsid w:val="00F1090F"/>
    <w:rsid w:val="00F10DAA"/>
    <w:rsid w:val="00F11227"/>
    <w:rsid w:val="00F12D53"/>
    <w:rsid w:val="00F13E71"/>
    <w:rsid w:val="00F13F0B"/>
    <w:rsid w:val="00F14B92"/>
    <w:rsid w:val="00F14C99"/>
    <w:rsid w:val="00F14D97"/>
    <w:rsid w:val="00F15C50"/>
    <w:rsid w:val="00F16720"/>
    <w:rsid w:val="00F16FD5"/>
    <w:rsid w:val="00F17944"/>
    <w:rsid w:val="00F20312"/>
    <w:rsid w:val="00F211D6"/>
    <w:rsid w:val="00F21257"/>
    <w:rsid w:val="00F21AB0"/>
    <w:rsid w:val="00F21D11"/>
    <w:rsid w:val="00F226EA"/>
    <w:rsid w:val="00F22731"/>
    <w:rsid w:val="00F236B4"/>
    <w:rsid w:val="00F23AE4"/>
    <w:rsid w:val="00F25F2B"/>
    <w:rsid w:val="00F27149"/>
    <w:rsid w:val="00F30351"/>
    <w:rsid w:val="00F309D0"/>
    <w:rsid w:val="00F30A21"/>
    <w:rsid w:val="00F30AA8"/>
    <w:rsid w:val="00F3126D"/>
    <w:rsid w:val="00F3143E"/>
    <w:rsid w:val="00F3224F"/>
    <w:rsid w:val="00F3259A"/>
    <w:rsid w:val="00F327AD"/>
    <w:rsid w:val="00F3305C"/>
    <w:rsid w:val="00F34C00"/>
    <w:rsid w:val="00F34E04"/>
    <w:rsid w:val="00F35C00"/>
    <w:rsid w:val="00F361A3"/>
    <w:rsid w:val="00F367DE"/>
    <w:rsid w:val="00F36A92"/>
    <w:rsid w:val="00F36FB1"/>
    <w:rsid w:val="00F3733A"/>
    <w:rsid w:val="00F40352"/>
    <w:rsid w:val="00F40641"/>
    <w:rsid w:val="00F41BC9"/>
    <w:rsid w:val="00F429BC"/>
    <w:rsid w:val="00F43691"/>
    <w:rsid w:val="00F43D65"/>
    <w:rsid w:val="00F44EDD"/>
    <w:rsid w:val="00F45AF2"/>
    <w:rsid w:val="00F45FCE"/>
    <w:rsid w:val="00F50E05"/>
    <w:rsid w:val="00F513D3"/>
    <w:rsid w:val="00F5237C"/>
    <w:rsid w:val="00F52BD5"/>
    <w:rsid w:val="00F5313E"/>
    <w:rsid w:val="00F5338D"/>
    <w:rsid w:val="00F5358E"/>
    <w:rsid w:val="00F53AC4"/>
    <w:rsid w:val="00F53B6C"/>
    <w:rsid w:val="00F543BC"/>
    <w:rsid w:val="00F54532"/>
    <w:rsid w:val="00F55BD9"/>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552"/>
    <w:rsid w:val="00F65591"/>
    <w:rsid w:val="00F656E2"/>
    <w:rsid w:val="00F657CD"/>
    <w:rsid w:val="00F65C19"/>
    <w:rsid w:val="00F66AC9"/>
    <w:rsid w:val="00F66ADC"/>
    <w:rsid w:val="00F67D62"/>
    <w:rsid w:val="00F70CF2"/>
    <w:rsid w:val="00F713CC"/>
    <w:rsid w:val="00F7208B"/>
    <w:rsid w:val="00F72822"/>
    <w:rsid w:val="00F72A11"/>
    <w:rsid w:val="00F72AC0"/>
    <w:rsid w:val="00F73658"/>
    <w:rsid w:val="00F74B6C"/>
    <w:rsid w:val="00F75400"/>
    <w:rsid w:val="00F7628F"/>
    <w:rsid w:val="00F765BF"/>
    <w:rsid w:val="00F76B5D"/>
    <w:rsid w:val="00F77743"/>
    <w:rsid w:val="00F8058F"/>
    <w:rsid w:val="00F8143A"/>
    <w:rsid w:val="00F81764"/>
    <w:rsid w:val="00F81CC2"/>
    <w:rsid w:val="00F825CA"/>
    <w:rsid w:val="00F83151"/>
    <w:rsid w:val="00F8354B"/>
    <w:rsid w:val="00F83A64"/>
    <w:rsid w:val="00F83DEA"/>
    <w:rsid w:val="00F83F34"/>
    <w:rsid w:val="00F8432A"/>
    <w:rsid w:val="00F847EB"/>
    <w:rsid w:val="00F84FD5"/>
    <w:rsid w:val="00F86CE6"/>
    <w:rsid w:val="00F87A26"/>
    <w:rsid w:val="00F900B7"/>
    <w:rsid w:val="00F90215"/>
    <w:rsid w:val="00F907BC"/>
    <w:rsid w:val="00F90F1A"/>
    <w:rsid w:val="00F90FC1"/>
    <w:rsid w:val="00F911B0"/>
    <w:rsid w:val="00F91CB4"/>
    <w:rsid w:val="00F9353B"/>
    <w:rsid w:val="00F9393A"/>
    <w:rsid w:val="00F93AE6"/>
    <w:rsid w:val="00F9410C"/>
    <w:rsid w:val="00F9434F"/>
    <w:rsid w:val="00F94535"/>
    <w:rsid w:val="00F949E9"/>
    <w:rsid w:val="00F95D17"/>
    <w:rsid w:val="00F95FAF"/>
    <w:rsid w:val="00F9612D"/>
    <w:rsid w:val="00F96198"/>
    <w:rsid w:val="00F9657D"/>
    <w:rsid w:val="00F96724"/>
    <w:rsid w:val="00F96E4C"/>
    <w:rsid w:val="00F97691"/>
    <w:rsid w:val="00FA04CC"/>
    <w:rsid w:val="00FA0911"/>
    <w:rsid w:val="00FA0979"/>
    <w:rsid w:val="00FA099D"/>
    <w:rsid w:val="00FA131A"/>
    <w:rsid w:val="00FA156C"/>
    <w:rsid w:val="00FA19E7"/>
    <w:rsid w:val="00FA30E7"/>
    <w:rsid w:val="00FA30EE"/>
    <w:rsid w:val="00FA440D"/>
    <w:rsid w:val="00FA51A1"/>
    <w:rsid w:val="00FA52EC"/>
    <w:rsid w:val="00FA5437"/>
    <w:rsid w:val="00FA5CEB"/>
    <w:rsid w:val="00FA6031"/>
    <w:rsid w:val="00FA6217"/>
    <w:rsid w:val="00FA6731"/>
    <w:rsid w:val="00FA677A"/>
    <w:rsid w:val="00FA70F7"/>
    <w:rsid w:val="00FA75A9"/>
    <w:rsid w:val="00FA7B02"/>
    <w:rsid w:val="00FA7E22"/>
    <w:rsid w:val="00FA7EA0"/>
    <w:rsid w:val="00FB070C"/>
    <w:rsid w:val="00FB0BDA"/>
    <w:rsid w:val="00FB390C"/>
    <w:rsid w:val="00FB3BFF"/>
    <w:rsid w:val="00FB51F5"/>
    <w:rsid w:val="00FB568D"/>
    <w:rsid w:val="00FB5944"/>
    <w:rsid w:val="00FB6315"/>
    <w:rsid w:val="00FB6E24"/>
    <w:rsid w:val="00FB6F44"/>
    <w:rsid w:val="00FB7AF8"/>
    <w:rsid w:val="00FB7B02"/>
    <w:rsid w:val="00FC002B"/>
    <w:rsid w:val="00FC0CF1"/>
    <w:rsid w:val="00FC0F6F"/>
    <w:rsid w:val="00FC132A"/>
    <w:rsid w:val="00FC1AEA"/>
    <w:rsid w:val="00FC1F5A"/>
    <w:rsid w:val="00FC2804"/>
    <w:rsid w:val="00FC2A92"/>
    <w:rsid w:val="00FC3219"/>
    <w:rsid w:val="00FC421B"/>
    <w:rsid w:val="00FC5889"/>
    <w:rsid w:val="00FC6DC6"/>
    <w:rsid w:val="00FD03AD"/>
    <w:rsid w:val="00FD0C1E"/>
    <w:rsid w:val="00FD0DC1"/>
    <w:rsid w:val="00FD14DA"/>
    <w:rsid w:val="00FD1EEF"/>
    <w:rsid w:val="00FD2AC7"/>
    <w:rsid w:val="00FD2C1B"/>
    <w:rsid w:val="00FD368B"/>
    <w:rsid w:val="00FD3CF0"/>
    <w:rsid w:val="00FD3E65"/>
    <w:rsid w:val="00FD4D0A"/>
    <w:rsid w:val="00FD4FBB"/>
    <w:rsid w:val="00FD6382"/>
    <w:rsid w:val="00FD6A05"/>
    <w:rsid w:val="00FD6A63"/>
    <w:rsid w:val="00FD6C06"/>
    <w:rsid w:val="00FD6D92"/>
    <w:rsid w:val="00FD72C3"/>
    <w:rsid w:val="00FD786A"/>
    <w:rsid w:val="00FD7870"/>
    <w:rsid w:val="00FE0284"/>
    <w:rsid w:val="00FE0951"/>
    <w:rsid w:val="00FE118B"/>
    <w:rsid w:val="00FE2B6A"/>
    <w:rsid w:val="00FE2D13"/>
    <w:rsid w:val="00FE33CB"/>
    <w:rsid w:val="00FE4EEF"/>
    <w:rsid w:val="00FE507E"/>
    <w:rsid w:val="00FE55AC"/>
    <w:rsid w:val="00FE66F4"/>
    <w:rsid w:val="00FF1278"/>
    <w:rsid w:val="00FF14FB"/>
    <w:rsid w:val="00FF1A0C"/>
    <w:rsid w:val="00FF1C2F"/>
    <w:rsid w:val="00FF2384"/>
    <w:rsid w:val="00FF2672"/>
    <w:rsid w:val="00FF2994"/>
    <w:rsid w:val="00FF2CBC"/>
    <w:rsid w:val="00FF3245"/>
    <w:rsid w:val="00FF3589"/>
    <w:rsid w:val="00FF3B6C"/>
    <w:rsid w:val="00FF4717"/>
    <w:rsid w:val="00FF5DE8"/>
    <w:rsid w:val="00FF631A"/>
    <w:rsid w:val="00FF6439"/>
    <w:rsid w:val="00FF6C29"/>
    <w:rsid w:val="00FF6F0F"/>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qFormat/>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
    <w:basedOn w:val="Normal"/>
    <w:link w:val="FootnoteTextChar"/>
    <w:qFormat/>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
    <w:basedOn w:val="DefaultParagraphFont"/>
    <w:link w:val="FootnoteText"/>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58BA-C757-44D0-8B77-E3F52CD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Wagner, Nathan R</cp:lastModifiedBy>
  <cp:revision>129</cp:revision>
  <cp:lastPrinted>2015-09-17T15:03:00Z</cp:lastPrinted>
  <dcterms:created xsi:type="dcterms:W3CDTF">2015-08-28T14:16:00Z</dcterms:created>
  <dcterms:modified xsi:type="dcterms:W3CDTF">2015-09-17T15:30:00Z</dcterms:modified>
</cp:coreProperties>
</file>