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170654" w:rsidRDefault="0066241C" w:rsidP="00E26184">
      <w:pPr>
        <w:jc w:val="center"/>
        <w:rPr>
          <w:rFonts w:ascii="Times New Roman" w:hAnsi="Times New Roman" w:cs="Times New Roman"/>
          <w:b/>
        </w:rPr>
      </w:pPr>
      <w:r w:rsidRPr="00170654">
        <w:rPr>
          <w:rFonts w:ascii="Times New Roman" w:hAnsi="Times New Roman" w:cs="Times New Roman"/>
          <w:b/>
        </w:rPr>
        <w:t>BEFORE THE</w:t>
      </w:r>
    </w:p>
    <w:p w:rsidR="0066241C" w:rsidRPr="00170654" w:rsidRDefault="0066241C" w:rsidP="00E26184">
      <w:pPr>
        <w:tabs>
          <w:tab w:val="center" w:pos="4680"/>
        </w:tabs>
        <w:suppressAutoHyphens/>
        <w:jc w:val="center"/>
        <w:rPr>
          <w:rFonts w:ascii="Times New Roman" w:hAnsi="Times New Roman" w:cs="Times New Roman"/>
          <w:b/>
          <w:bCs/>
          <w:spacing w:val="-3"/>
        </w:rPr>
      </w:pPr>
      <w:r w:rsidRPr="00170654">
        <w:rPr>
          <w:rFonts w:ascii="Times New Roman" w:hAnsi="Times New Roman" w:cs="Times New Roman"/>
          <w:b/>
          <w:bCs/>
          <w:spacing w:val="-3"/>
        </w:rPr>
        <w:t>PENNSYLVANIA PUBLIC UTILITY COMMISSION</w:t>
      </w:r>
    </w:p>
    <w:p w:rsidR="0077719B" w:rsidRPr="00170654" w:rsidRDefault="0077719B" w:rsidP="00E26184">
      <w:pPr>
        <w:tabs>
          <w:tab w:val="left" w:pos="-720"/>
        </w:tabs>
        <w:suppressAutoHyphens/>
        <w:ind w:firstLine="1440"/>
        <w:rPr>
          <w:rFonts w:ascii="Times New Roman" w:hAnsi="Times New Roman" w:cs="Times New Roman"/>
          <w:spacing w:val="-3"/>
        </w:rPr>
      </w:pPr>
    </w:p>
    <w:p w:rsidR="00D2555A" w:rsidRPr="00170654" w:rsidRDefault="00D2555A" w:rsidP="00E26184">
      <w:pPr>
        <w:tabs>
          <w:tab w:val="left" w:pos="-720"/>
        </w:tabs>
        <w:suppressAutoHyphens/>
        <w:ind w:firstLine="1440"/>
        <w:rPr>
          <w:rFonts w:ascii="Times New Roman" w:hAnsi="Times New Roman" w:cs="Times New Roman"/>
          <w:spacing w:val="-3"/>
        </w:rPr>
      </w:pPr>
    </w:p>
    <w:p w:rsidR="00C25158" w:rsidRPr="00170654" w:rsidRDefault="00C25158" w:rsidP="00E26184">
      <w:pPr>
        <w:tabs>
          <w:tab w:val="left" w:pos="-720"/>
        </w:tabs>
        <w:suppressAutoHyphens/>
        <w:ind w:firstLine="1440"/>
        <w:rPr>
          <w:rFonts w:ascii="Times New Roman" w:hAnsi="Times New Roman" w:cs="Times New Roman"/>
          <w:spacing w:val="-3"/>
        </w:rPr>
      </w:pPr>
    </w:p>
    <w:p w:rsidR="00DD198A" w:rsidRPr="00170654" w:rsidRDefault="00DD198A" w:rsidP="00DD198A">
      <w:pPr>
        <w:tabs>
          <w:tab w:val="left" w:pos="-720"/>
        </w:tabs>
        <w:suppressAutoHyphens/>
        <w:jc w:val="both"/>
        <w:rPr>
          <w:rFonts w:ascii="Times New Roman" w:hAnsi="Times New Roman"/>
          <w:spacing w:val="-3"/>
        </w:rPr>
      </w:pPr>
      <w:r w:rsidRPr="00170654">
        <w:rPr>
          <w:rFonts w:ascii="Times New Roman" w:hAnsi="Times New Roman"/>
          <w:spacing w:val="-3"/>
        </w:rPr>
        <w:t>Lindsay Moist</w:t>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006F3487">
        <w:rPr>
          <w:rFonts w:ascii="Times New Roman" w:hAnsi="Times New Roman"/>
          <w:spacing w:val="-3"/>
        </w:rPr>
        <w:tab/>
      </w:r>
      <w:r w:rsidRPr="00170654">
        <w:rPr>
          <w:rFonts w:ascii="Times New Roman" w:hAnsi="Times New Roman"/>
          <w:spacing w:val="-3"/>
        </w:rPr>
        <w:fldChar w:fldCharType="begin"/>
      </w:r>
      <w:r w:rsidRPr="00170654">
        <w:rPr>
          <w:rFonts w:ascii="Times New Roman" w:hAnsi="Times New Roman"/>
          <w:spacing w:val="-3"/>
        </w:rPr>
        <w:instrText>fillin "Complainant's name" \d ""</w:instrText>
      </w:r>
      <w:r w:rsidRPr="00170654">
        <w:rPr>
          <w:rFonts w:ascii="Times New Roman" w:hAnsi="Times New Roman"/>
          <w:spacing w:val="-3"/>
        </w:rPr>
        <w:fldChar w:fldCharType="end"/>
      </w:r>
      <w:r w:rsidRPr="00170654">
        <w:rPr>
          <w:rFonts w:ascii="Times New Roman" w:hAnsi="Times New Roman"/>
          <w:spacing w:val="-3"/>
        </w:rPr>
        <w:t>:</w:t>
      </w:r>
    </w:p>
    <w:p w:rsidR="00DD198A" w:rsidRPr="00170654" w:rsidRDefault="00DD198A" w:rsidP="00DD198A">
      <w:pPr>
        <w:tabs>
          <w:tab w:val="left" w:pos="-720"/>
        </w:tabs>
        <w:suppressAutoHyphens/>
        <w:jc w:val="both"/>
        <w:rPr>
          <w:rFonts w:ascii="Times New Roman" w:hAnsi="Times New Roman"/>
          <w:spacing w:val="-3"/>
        </w:rPr>
      </w:pP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006F3487">
        <w:rPr>
          <w:rFonts w:ascii="Times New Roman" w:hAnsi="Times New Roman"/>
          <w:spacing w:val="-3"/>
        </w:rPr>
        <w:tab/>
      </w:r>
      <w:r w:rsidRPr="00170654">
        <w:rPr>
          <w:rFonts w:ascii="Times New Roman" w:hAnsi="Times New Roman"/>
          <w:spacing w:val="-3"/>
        </w:rPr>
        <w:t>:</w:t>
      </w:r>
    </w:p>
    <w:p w:rsidR="00DD198A" w:rsidRPr="00170654" w:rsidRDefault="00DD198A" w:rsidP="00DD198A">
      <w:pPr>
        <w:tabs>
          <w:tab w:val="left" w:pos="-720"/>
        </w:tabs>
        <w:suppressAutoHyphens/>
        <w:jc w:val="both"/>
        <w:rPr>
          <w:rFonts w:ascii="Times New Roman" w:hAnsi="Times New Roman"/>
          <w:spacing w:val="-3"/>
        </w:rPr>
      </w:pPr>
      <w:r w:rsidRPr="00170654">
        <w:rPr>
          <w:rFonts w:ascii="Times New Roman" w:hAnsi="Times New Roman"/>
          <w:spacing w:val="-3"/>
        </w:rPr>
        <w:tab/>
        <w:t>v.</w:t>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006F3487">
        <w:rPr>
          <w:rFonts w:ascii="Times New Roman" w:hAnsi="Times New Roman"/>
          <w:spacing w:val="-3"/>
        </w:rPr>
        <w:tab/>
      </w:r>
      <w:r w:rsidRPr="00170654">
        <w:rPr>
          <w:rFonts w:ascii="Times New Roman" w:hAnsi="Times New Roman"/>
          <w:spacing w:val="-3"/>
        </w:rPr>
        <w:t>:</w:t>
      </w:r>
      <w:r w:rsidRPr="00170654">
        <w:rPr>
          <w:rFonts w:ascii="Times New Roman" w:hAnsi="Times New Roman"/>
          <w:spacing w:val="-3"/>
        </w:rPr>
        <w:tab/>
      </w:r>
      <w:r w:rsidRPr="00170654">
        <w:rPr>
          <w:rFonts w:ascii="Times New Roman" w:hAnsi="Times New Roman"/>
          <w:spacing w:val="-3"/>
        </w:rPr>
        <w:tab/>
        <w:t>C-2015-2488429</w:t>
      </w:r>
      <w:r w:rsidRPr="00170654">
        <w:rPr>
          <w:rFonts w:ascii="Times New Roman" w:hAnsi="Times New Roman"/>
          <w:spacing w:val="-3"/>
        </w:rPr>
        <w:fldChar w:fldCharType="begin"/>
      </w:r>
      <w:r w:rsidRPr="00170654">
        <w:rPr>
          <w:rFonts w:ascii="Times New Roman" w:hAnsi="Times New Roman"/>
          <w:spacing w:val="-3"/>
        </w:rPr>
        <w:instrText>fillin "Docket No." \d ""</w:instrText>
      </w:r>
      <w:r w:rsidRPr="00170654">
        <w:rPr>
          <w:rFonts w:ascii="Times New Roman" w:hAnsi="Times New Roman"/>
          <w:spacing w:val="-3"/>
        </w:rPr>
        <w:fldChar w:fldCharType="end"/>
      </w:r>
    </w:p>
    <w:p w:rsidR="00DD198A" w:rsidRPr="00170654" w:rsidRDefault="00DD198A" w:rsidP="00DD198A">
      <w:pPr>
        <w:tabs>
          <w:tab w:val="left" w:pos="-720"/>
        </w:tabs>
        <w:suppressAutoHyphens/>
        <w:jc w:val="both"/>
        <w:rPr>
          <w:rFonts w:ascii="Times New Roman" w:hAnsi="Times New Roman"/>
          <w:spacing w:val="-3"/>
        </w:rPr>
      </w:pP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Pr="00170654">
        <w:rPr>
          <w:rFonts w:ascii="Times New Roman" w:hAnsi="Times New Roman"/>
          <w:spacing w:val="-3"/>
        </w:rPr>
        <w:tab/>
      </w:r>
      <w:r w:rsidR="006F3487">
        <w:rPr>
          <w:rFonts w:ascii="Times New Roman" w:hAnsi="Times New Roman"/>
          <w:spacing w:val="-3"/>
        </w:rPr>
        <w:tab/>
      </w:r>
      <w:r w:rsidRPr="00170654">
        <w:rPr>
          <w:rFonts w:ascii="Times New Roman" w:hAnsi="Times New Roman"/>
          <w:spacing w:val="-3"/>
        </w:rPr>
        <w:t>:</w:t>
      </w:r>
    </w:p>
    <w:p w:rsidR="00DD198A" w:rsidRPr="00170654" w:rsidRDefault="00DD198A" w:rsidP="00DD198A">
      <w:pPr>
        <w:tabs>
          <w:tab w:val="left" w:pos="-720"/>
        </w:tabs>
        <w:suppressAutoHyphens/>
        <w:jc w:val="both"/>
        <w:rPr>
          <w:rFonts w:ascii="Times New Roman" w:hAnsi="Times New Roman"/>
          <w:spacing w:val="-3"/>
        </w:rPr>
      </w:pPr>
      <w:r w:rsidRPr="00170654">
        <w:rPr>
          <w:rFonts w:ascii="Times New Roman" w:hAnsi="Times New Roman"/>
          <w:spacing w:val="-3"/>
        </w:rPr>
        <w:t>Pennsylvania Electric Company</w:t>
      </w:r>
      <w:r w:rsidRPr="00170654">
        <w:rPr>
          <w:rFonts w:ascii="Times New Roman" w:hAnsi="Times New Roman"/>
          <w:spacing w:val="-3"/>
        </w:rPr>
        <w:tab/>
      </w:r>
      <w:r w:rsidRPr="00170654">
        <w:rPr>
          <w:rFonts w:ascii="Times New Roman" w:hAnsi="Times New Roman"/>
          <w:spacing w:val="-3"/>
        </w:rPr>
        <w:tab/>
      </w:r>
      <w:r w:rsidR="006F3487">
        <w:rPr>
          <w:rFonts w:ascii="Times New Roman" w:hAnsi="Times New Roman"/>
          <w:spacing w:val="-3"/>
        </w:rPr>
        <w:tab/>
      </w:r>
      <w:r w:rsidRPr="00170654">
        <w:rPr>
          <w:rFonts w:ascii="Times New Roman" w:hAnsi="Times New Roman"/>
          <w:spacing w:val="-3"/>
        </w:rPr>
        <w:t>:</w:t>
      </w:r>
    </w:p>
    <w:p w:rsidR="003F75FC" w:rsidRPr="00170654" w:rsidRDefault="003F75FC" w:rsidP="003F75FC">
      <w:pPr>
        <w:tabs>
          <w:tab w:val="left" w:pos="-720"/>
        </w:tabs>
        <w:suppressAutoHyphens/>
        <w:rPr>
          <w:rFonts w:ascii="Times New Roman" w:hAnsi="Times New Roman"/>
          <w:spacing w:val="-3"/>
        </w:rPr>
      </w:pPr>
    </w:p>
    <w:p w:rsidR="001137BD" w:rsidRPr="00170654" w:rsidRDefault="001137BD" w:rsidP="001137BD">
      <w:pPr>
        <w:tabs>
          <w:tab w:val="left" w:pos="-720"/>
          <w:tab w:val="left" w:pos="5040"/>
        </w:tabs>
        <w:suppressAutoHyphens/>
        <w:jc w:val="both"/>
        <w:rPr>
          <w:rFonts w:ascii="Times New Roman" w:hAnsi="Times New Roman" w:cs="Times New Roman"/>
          <w:spacing w:val="-3"/>
        </w:rPr>
      </w:pPr>
    </w:p>
    <w:p w:rsidR="00C25158" w:rsidRPr="00170654" w:rsidRDefault="00C25158" w:rsidP="00C4273D">
      <w:pPr>
        <w:tabs>
          <w:tab w:val="left" w:pos="-720"/>
          <w:tab w:val="left" w:pos="-90"/>
        </w:tabs>
        <w:suppressAutoHyphens/>
        <w:jc w:val="both"/>
        <w:rPr>
          <w:rFonts w:ascii="Times New Roman" w:hAnsi="Times New Roman" w:cs="Times New Roman"/>
          <w:spacing w:val="-3"/>
        </w:rPr>
      </w:pPr>
    </w:p>
    <w:p w:rsidR="00C4273D" w:rsidRPr="00170654" w:rsidRDefault="00217EF0" w:rsidP="00C4273D">
      <w:pPr>
        <w:pStyle w:val="Heading1"/>
        <w:jc w:val="center"/>
        <w:rPr>
          <w:b/>
          <w:szCs w:val="24"/>
          <w:u w:val="single"/>
        </w:rPr>
      </w:pPr>
      <w:r w:rsidRPr="00170654">
        <w:rPr>
          <w:b/>
          <w:szCs w:val="24"/>
          <w:u w:val="single"/>
        </w:rPr>
        <w:t>INITIAL DECISION</w:t>
      </w:r>
    </w:p>
    <w:p w:rsidR="00C4273D" w:rsidRPr="00170654" w:rsidRDefault="00C4273D" w:rsidP="00C4273D">
      <w:pPr>
        <w:rPr>
          <w:rFonts w:ascii="Times New Roman" w:hAnsi="Times New Roman" w:cs="Times New Roman"/>
        </w:rPr>
      </w:pPr>
    </w:p>
    <w:p w:rsidR="00C4273D" w:rsidRPr="00170654" w:rsidRDefault="00C4273D" w:rsidP="00C4273D">
      <w:pPr>
        <w:rPr>
          <w:rFonts w:ascii="Times New Roman" w:hAnsi="Times New Roman" w:cs="Times New Roman"/>
        </w:rPr>
      </w:pPr>
    </w:p>
    <w:p w:rsidR="00217EF0" w:rsidRPr="00170654" w:rsidRDefault="00217EF0" w:rsidP="00E26184">
      <w:pPr>
        <w:jc w:val="center"/>
        <w:rPr>
          <w:rFonts w:ascii="Times New Roman" w:hAnsi="Times New Roman" w:cs="Times New Roman"/>
        </w:rPr>
      </w:pPr>
      <w:r w:rsidRPr="00170654">
        <w:rPr>
          <w:rFonts w:ascii="Times New Roman" w:hAnsi="Times New Roman" w:cs="Times New Roman"/>
        </w:rPr>
        <w:t>Before</w:t>
      </w:r>
    </w:p>
    <w:p w:rsidR="00217EF0" w:rsidRPr="00170654" w:rsidRDefault="00217EF0" w:rsidP="00E26184">
      <w:pPr>
        <w:jc w:val="center"/>
        <w:rPr>
          <w:rFonts w:ascii="Times New Roman" w:hAnsi="Times New Roman" w:cs="Times New Roman"/>
        </w:rPr>
      </w:pPr>
      <w:r w:rsidRPr="00170654">
        <w:rPr>
          <w:rFonts w:ascii="Times New Roman" w:hAnsi="Times New Roman" w:cs="Times New Roman"/>
        </w:rPr>
        <w:t>David A. Salapa</w:t>
      </w:r>
    </w:p>
    <w:p w:rsidR="00C4273D" w:rsidRPr="00170654" w:rsidRDefault="00217EF0" w:rsidP="00C4273D">
      <w:pPr>
        <w:jc w:val="center"/>
        <w:rPr>
          <w:rFonts w:ascii="Times New Roman" w:hAnsi="Times New Roman" w:cs="Times New Roman"/>
        </w:rPr>
      </w:pPr>
      <w:r w:rsidRPr="00170654">
        <w:rPr>
          <w:rFonts w:ascii="Times New Roman" w:hAnsi="Times New Roman" w:cs="Times New Roman"/>
        </w:rPr>
        <w:t>Administrative Law Judge</w:t>
      </w:r>
    </w:p>
    <w:p w:rsidR="00C4273D" w:rsidRPr="00170654" w:rsidRDefault="00C4273D" w:rsidP="00C4273D">
      <w:pPr>
        <w:jc w:val="center"/>
        <w:rPr>
          <w:rFonts w:ascii="Times New Roman" w:hAnsi="Times New Roman" w:cs="Times New Roman"/>
        </w:rPr>
      </w:pPr>
    </w:p>
    <w:p w:rsidR="00F61A1A" w:rsidRPr="00170654" w:rsidRDefault="00F61A1A" w:rsidP="00C4273D">
      <w:pPr>
        <w:jc w:val="center"/>
        <w:rPr>
          <w:rFonts w:ascii="Times New Roman" w:hAnsi="Times New Roman" w:cs="Times New Roman"/>
        </w:rPr>
      </w:pPr>
    </w:p>
    <w:p w:rsidR="00207B8A" w:rsidRPr="00170654" w:rsidRDefault="00207B8A" w:rsidP="00C4273D">
      <w:pPr>
        <w:jc w:val="center"/>
        <w:rPr>
          <w:rFonts w:ascii="Times New Roman" w:hAnsi="Times New Roman" w:cs="Times New Roman"/>
          <w:u w:val="single"/>
        </w:rPr>
      </w:pPr>
      <w:r w:rsidRPr="00170654">
        <w:rPr>
          <w:rFonts w:ascii="Times New Roman" w:hAnsi="Times New Roman" w:cs="Times New Roman"/>
          <w:u w:val="single"/>
        </w:rPr>
        <w:t>INTRODUCTION</w:t>
      </w:r>
    </w:p>
    <w:p w:rsidR="00C4273D" w:rsidRPr="00170654" w:rsidRDefault="00C4273D" w:rsidP="00C4273D">
      <w:pPr>
        <w:jc w:val="center"/>
        <w:rPr>
          <w:rFonts w:ascii="Times New Roman" w:hAnsi="Times New Roman" w:cs="Times New Roman"/>
        </w:rPr>
      </w:pPr>
    </w:p>
    <w:p w:rsidR="00F61A1A" w:rsidRPr="00170654" w:rsidRDefault="00F61A1A" w:rsidP="00C4273D">
      <w:pPr>
        <w:jc w:val="center"/>
        <w:rPr>
          <w:rFonts w:ascii="Times New Roman" w:hAnsi="Times New Roman" w:cs="Times New Roman"/>
        </w:rPr>
      </w:pPr>
    </w:p>
    <w:p w:rsidR="00207B8A" w:rsidRPr="00170654" w:rsidRDefault="00207B8A" w:rsidP="006F3487">
      <w:pPr>
        <w:spacing w:line="360" w:lineRule="auto"/>
        <w:rPr>
          <w:rFonts w:ascii="Times New Roman" w:hAnsi="Times New Roman" w:cs="Times New Roman"/>
        </w:rPr>
      </w:pPr>
      <w:r w:rsidRPr="00170654">
        <w:rPr>
          <w:rFonts w:ascii="Times New Roman" w:hAnsi="Times New Roman" w:cs="Times New Roman"/>
        </w:rPr>
        <w:tab/>
      </w:r>
      <w:r w:rsidRPr="00170654">
        <w:rPr>
          <w:rFonts w:ascii="Times New Roman" w:hAnsi="Times New Roman" w:cs="Times New Roman"/>
        </w:rPr>
        <w:tab/>
        <w:t xml:space="preserve">A customer filed a complaint against her electric utility requesting that the Pennsylvania Public Utility Commission (Commission) order a payment arrangement for the unpaid balance on her electric utility account.  This decision denies the customer’s request because the customer failed to comply with a previous Commission-ordered payment arrangement and </w:t>
      </w:r>
      <w:r w:rsidR="009652F4" w:rsidRPr="00170654">
        <w:rPr>
          <w:rFonts w:ascii="Times New Roman" w:hAnsi="Times New Roman" w:cs="Times New Roman"/>
        </w:rPr>
        <w:t xml:space="preserve">failed to </w:t>
      </w:r>
      <w:r w:rsidR="00A276B1" w:rsidRPr="00170654">
        <w:rPr>
          <w:rFonts w:ascii="Times New Roman" w:hAnsi="Times New Roman" w:cs="Times New Roman"/>
        </w:rPr>
        <w:t xml:space="preserve">present any facts that would allow the </w:t>
      </w:r>
      <w:r w:rsidR="009652F4" w:rsidRPr="00170654">
        <w:rPr>
          <w:rFonts w:ascii="Times New Roman" w:hAnsi="Times New Roman" w:cs="Times New Roman"/>
        </w:rPr>
        <w:t xml:space="preserve">Commission </w:t>
      </w:r>
      <w:r w:rsidR="00A276B1" w:rsidRPr="00170654">
        <w:rPr>
          <w:rFonts w:ascii="Times New Roman" w:hAnsi="Times New Roman" w:cs="Times New Roman"/>
        </w:rPr>
        <w:t>to</w:t>
      </w:r>
      <w:r w:rsidR="009652F4" w:rsidRPr="00170654">
        <w:rPr>
          <w:rFonts w:ascii="Times New Roman" w:hAnsi="Times New Roman" w:cs="Times New Roman"/>
        </w:rPr>
        <w:t xml:space="preserve"> either order a second payment arrangement or extend the previous payment arrangement.</w:t>
      </w:r>
    </w:p>
    <w:p w:rsidR="00207B8A" w:rsidRPr="00170654" w:rsidRDefault="00207B8A" w:rsidP="006F3487">
      <w:pPr>
        <w:spacing w:line="360" w:lineRule="auto"/>
        <w:rPr>
          <w:rFonts w:ascii="Times New Roman" w:hAnsi="Times New Roman" w:cs="Times New Roman"/>
        </w:rPr>
      </w:pPr>
    </w:p>
    <w:p w:rsidR="00207B8A" w:rsidRPr="00170654" w:rsidRDefault="00207B8A" w:rsidP="00F61A1A">
      <w:pPr>
        <w:tabs>
          <w:tab w:val="center" w:pos="4680"/>
        </w:tabs>
        <w:suppressAutoHyphens/>
        <w:spacing w:line="360" w:lineRule="auto"/>
        <w:jc w:val="center"/>
        <w:outlineLvl w:val="0"/>
        <w:rPr>
          <w:rFonts w:ascii="Times New Roman" w:hAnsi="Times New Roman" w:cs="Times New Roman"/>
          <w:bCs/>
          <w:spacing w:val="-3"/>
          <w:u w:val="single"/>
        </w:rPr>
      </w:pPr>
      <w:r w:rsidRPr="00170654">
        <w:rPr>
          <w:rFonts w:ascii="Times New Roman" w:hAnsi="Times New Roman" w:cs="Times New Roman"/>
          <w:bCs/>
          <w:spacing w:val="-3"/>
          <w:u w:val="single"/>
        </w:rPr>
        <w:t>HISTORY OF THE PROCEEDING</w:t>
      </w:r>
    </w:p>
    <w:p w:rsidR="00A276B1" w:rsidRPr="00170654" w:rsidRDefault="00A276B1" w:rsidP="006F3487">
      <w:pPr>
        <w:spacing w:line="360" w:lineRule="auto"/>
        <w:rPr>
          <w:rFonts w:ascii="Times New Roman" w:hAnsi="Times New Roman" w:cs="Times New Roman"/>
        </w:rPr>
      </w:pPr>
    </w:p>
    <w:p w:rsidR="00BF52AE" w:rsidRPr="00170654" w:rsidRDefault="005E3BAF" w:rsidP="006F3487">
      <w:pPr>
        <w:pStyle w:val="ParaTab1"/>
        <w:spacing w:line="360" w:lineRule="auto"/>
        <w:ind w:firstLine="1354"/>
        <w:rPr>
          <w:rFonts w:ascii="Times New Roman" w:hAnsi="Times New Roman" w:cs="Times New Roman"/>
        </w:rPr>
      </w:pPr>
      <w:r w:rsidRPr="00170654">
        <w:rPr>
          <w:rFonts w:ascii="Times New Roman" w:hAnsi="Times New Roman" w:cs="Times New Roman"/>
        </w:rPr>
        <w:t xml:space="preserve">On </w:t>
      </w:r>
      <w:r w:rsidR="00E81A2B" w:rsidRPr="00170654">
        <w:rPr>
          <w:rFonts w:ascii="Times New Roman" w:hAnsi="Times New Roman" w:cs="Times New Roman"/>
        </w:rPr>
        <w:t xml:space="preserve">June 19, 2015, Lindsay Moist </w:t>
      </w:r>
      <w:r w:rsidR="002F7AD6" w:rsidRPr="00170654">
        <w:rPr>
          <w:rFonts w:ascii="Times New Roman" w:hAnsi="Times New Roman" w:cs="Times New Roman"/>
        </w:rPr>
        <w:t xml:space="preserve">(Complainant) filed </w:t>
      </w:r>
      <w:r w:rsidR="00F4611D" w:rsidRPr="00170654">
        <w:rPr>
          <w:rFonts w:ascii="Times New Roman" w:hAnsi="Times New Roman" w:cs="Times New Roman"/>
        </w:rPr>
        <w:t>a complaint</w:t>
      </w:r>
      <w:r w:rsidR="002F7AD6" w:rsidRPr="00170654">
        <w:rPr>
          <w:rFonts w:ascii="Times New Roman" w:hAnsi="Times New Roman" w:cs="Times New Roman"/>
        </w:rPr>
        <w:t xml:space="preserve"> </w:t>
      </w:r>
      <w:r w:rsidR="000D08CE" w:rsidRPr="00170654">
        <w:rPr>
          <w:rFonts w:ascii="Times New Roman" w:hAnsi="Times New Roman" w:cs="Times New Roman"/>
        </w:rPr>
        <w:t xml:space="preserve">with the Commission </w:t>
      </w:r>
      <w:r w:rsidR="002F7AD6" w:rsidRPr="00170654">
        <w:rPr>
          <w:rFonts w:ascii="Times New Roman" w:hAnsi="Times New Roman" w:cs="Times New Roman"/>
        </w:rPr>
        <w:t xml:space="preserve">against </w:t>
      </w:r>
      <w:r w:rsidR="00E81A2B" w:rsidRPr="00170654">
        <w:rPr>
          <w:rFonts w:ascii="Times New Roman" w:hAnsi="Times New Roman" w:cs="Times New Roman"/>
        </w:rPr>
        <w:t xml:space="preserve">Pennsylvania Electric </w:t>
      </w:r>
      <w:r w:rsidR="000C7C82" w:rsidRPr="00170654">
        <w:rPr>
          <w:rFonts w:ascii="Times New Roman" w:hAnsi="Times New Roman" w:cs="Times New Roman"/>
        </w:rPr>
        <w:t>Company</w:t>
      </w:r>
      <w:r w:rsidR="00BF52AE" w:rsidRPr="00170654">
        <w:rPr>
          <w:rFonts w:ascii="Times New Roman" w:hAnsi="Times New Roman" w:cs="Times New Roman"/>
        </w:rPr>
        <w:t xml:space="preserve"> </w:t>
      </w:r>
      <w:r w:rsidR="002F7AD6" w:rsidRPr="00170654">
        <w:rPr>
          <w:rFonts w:ascii="Times New Roman" w:hAnsi="Times New Roman" w:cs="Times New Roman"/>
        </w:rPr>
        <w:t xml:space="preserve">(Respondent).  </w:t>
      </w:r>
      <w:r w:rsidR="00F36B14" w:rsidRPr="00170654">
        <w:rPr>
          <w:rFonts w:ascii="Times New Roman" w:hAnsi="Times New Roman" w:cs="Times New Roman"/>
        </w:rPr>
        <w:t xml:space="preserve">The complaint </w:t>
      </w:r>
      <w:r w:rsidR="003F1A4E" w:rsidRPr="00170654">
        <w:rPr>
          <w:rFonts w:ascii="Times New Roman" w:hAnsi="Times New Roman" w:cs="Times New Roman"/>
        </w:rPr>
        <w:t>allege</w:t>
      </w:r>
      <w:r w:rsidR="00F72286" w:rsidRPr="00170654">
        <w:rPr>
          <w:rFonts w:ascii="Times New Roman" w:hAnsi="Times New Roman" w:cs="Times New Roman"/>
        </w:rPr>
        <w:t>d</w:t>
      </w:r>
      <w:r w:rsidR="003F1A4E" w:rsidRPr="00170654">
        <w:rPr>
          <w:rFonts w:ascii="Times New Roman" w:hAnsi="Times New Roman" w:cs="Times New Roman"/>
        </w:rPr>
        <w:t xml:space="preserve"> that the Respondent </w:t>
      </w:r>
      <w:r w:rsidR="00F72286" w:rsidRPr="00170654">
        <w:rPr>
          <w:rFonts w:ascii="Times New Roman" w:hAnsi="Times New Roman" w:cs="Times New Roman"/>
        </w:rPr>
        <w:t>was</w:t>
      </w:r>
      <w:r w:rsidR="003F1A4E" w:rsidRPr="00170654">
        <w:rPr>
          <w:rFonts w:ascii="Times New Roman" w:hAnsi="Times New Roman" w:cs="Times New Roman"/>
        </w:rPr>
        <w:t xml:space="preserve"> going to terminate the Complainant’s electric service and </w:t>
      </w:r>
      <w:r w:rsidR="00E12EED" w:rsidRPr="00170654">
        <w:rPr>
          <w:rFonts w:ascii="Times New Roman" w:hAnsi="Times New Roman" w:cs="Times New Roman"/>
        </w:rPr>
        <w:t>request</w:t>
      </w:r>
      <w:r w:rsidR="00F72286" w:rsidRPr="00170654">
        <w:rPr>
          <w:rFonts w:ascii="Times New Roman" w:hAnsi="Times New Roman" w:cs="Times New Roman"/>
        </w:rPr>
        <w:t>ed</w:t>
      </w:r>
      <w:r w:rsidR="00E12EED" w:rsidRPr="00170654">
        <w:rPr>
          <w:rFonts w:ascii="Times New Roman" w:hAnsi="Times New Roman" w:cs="Times New Roman"/>
        </w:rPr>
        <w:t xml:space="preserve"> that the Commission direct </w:t>
      </w:r>
      <w:r w:rsidRPr="00170654">
        <w:rPr>
          <w:rFonts w:ascii="Times New Roman" w:hAnsi="Times New Roman" w:cs="Times New Roman"/>
        </w:rPr>
        <w:t xml:space="preserve">the Respondent to provide </w:t>
      </w:r>
      <w:r w:rsidR="000C7C82" w:rsidRPr="00170654">
        <w:rPr>
          <w:rFonts w:ascii="Times New Roman" w:hAnsi="Times New Roman" w:cs="Times New Roman"/>
        </w:rPr>
        <w:t xml:space="preserve">the Complainant with </w:t>
      </w:r>
      <w:r w:rsidR="00BF52AE" w:rsidRPr="00170654">
        <w:rPr>
          <w:rFonts w:ascii="Times New Roman" w:hAnsi="Times New Roman" w:cs="Times New Roman"/>
        </w:rPr>
        <w:t>a payment arrangement.</w:t>
      </w:r>
    </w:p>
    <w:p w:rsidR="00B42B96" w:rsidRPr="00170654" w:rsidRDefault="00B42B96" w:rsidP="006F3487">
      <w:pPr>
        <w:pStyle w:val="ParaTab1"/>
        <w:spacing w:line="360" w:lineRule="auto"/>
        <w:ind w:firstLine="1354"/>
        <w:rPr>
          <w:rFonts w:ascii="Times New Roman" w:hAnsi="Times New Roman" w:cs="Times New Roman"/>
        </w:rPr>
      </w:pPr>
    </w:p>
    <w:p w:rsidR="006F3487" w:rsidRPr="00170654" w:rsidRDefault="002F7AD6" w:rsidP="006F3487">
      <w:pPr>
        <w:pStyle w:val="ParaTab1"/>
        <w:spacing w:line="360" w:lineRule="auto"/>
        <w:ind w:firstLine="1354"/>
        <w:rPr>
          <w:rFonts w:ascii="Times New Roman" w:hAnsi="Times New Roman" w:cs="Times New Roman"/>
        </w:rPr>
      </w:pPr>
      <w:r w:rsidRPr="00170654">
        <w:rPr>
          <w:rFonts w:ascii="Times New Roman" w:hAnsi="Times New Roman" w:cs="Times New Roman"/>
        </w:rPr>
        <w:lastRenderedPageBreak/>
        <w:t xml:space="preserve">The Respondent filed an answer </w:t>
      </w:r>
      <w:r w:rsidR="000C7C82" w:rsidRPr="00170654">
        <w:rPr>
          <w:rFonts w:ascii="Times New Roman" w:hAnsi="Times New Roman" w:cs="Times New Roman"/>
        </w:rPr>
        <w:t xml:space="preserve">with new matter </w:t>
      </w:r>
      <w:r w:rsidRPr="00170654">
        <w:rPr>
          <w:rFonts w:ascii="Times New Roman" w:hAnsi="Times New Roman" w:cs="Times New Roman"/>
        </w:rPr>
        <w:t xml:space="preserve">on </w:t>
      </w:r>
      <w:r w:rsidR="00E81A2B" w:rsidRPr="00170654">
        <w:rPr>
          <w:rFonts w:ascii="Times New Roman" w:hAnsi="Times New Roman" w:cs="Times New Roman"/>
        </w:rPr>
        <w:t>July 9, 2015</w:t>
      </w:r>
      <w:r w:rsidRPr="00170654">
        <w:rPr>
          <w:rFonts w:ascii="Times New Roman" w:hAnsi="Times New Roman" w:cs="Times New Roman"/>
        </w:rPr>
        <w:t xml:space="preserve">.  The </w:t>
      </w:r>
      <w:r w:rsidR="007D342B" w:rsidRPr="00170654">
        <w:rPr>
          <w:rFonts w:ascii="Times New Roman" w:hAnsi="Times New Roman" w:cs="Times New Roman"/>
        </w:rPr>
        <w:t>answer admit</w:t>
      </w:r>
      <w:r w:rsidR="00122571" w:rsidRPr="00170654">
        <w:rPr>
          <w:rFonts w:ascii="Times New Roman" w:hAnsi="Times New Roman" w:cs="Times New Roman"/>
        </w:rPr>
        <w:t>ted</w:t>
      </w:r>
      <w:r w:rsidR="007D342B" w:rsidRPr="00170654">
        <w:rPr>
          <w:rFonts w:ascii="Times New Roman" w:hAnsi="Times New Roman" w:cs="Times New Roman"/>
        </w:rPr>
        <w:t xml:space="preserve"> that </w:t>
      </w:r>
      <w:r w:rsidR="002D2923" w:rsidRPr="00170654">
        <w:rPr>
          <w:rFonts w:ascii="Times New Roman" w:hAnsi="Times New Roman" w:cs="Times New Roman"/>
        </w:rPr>
        <w:t xml:space="preserve">the Respondent </w:t>
      </w:r>
      <w:r w:rsidR="000C6DE2" w:rsidRPr="00170654">
        <w:rPr>
          <w:rFonts w:ascii="Times New Roman" w:hAnsi="Times New Roman" w:cs="Times New Roman"/>
        </w:rPr>
        <w:t>provide</w:t>
      </w:r>
      <w:r w:rsidR="00122571" w:rsidRPr="00170654">
        <w:rPr>
          <w:rFonts w:ascii="Times New Roman" w:hAnsi="Times New Roman" w:cs="Times New Roman"/>
        </w:rPr>
        <w:t>d</w:t>
      </w:r>
      <w:r w:rsidR="000C6DE2" w:rsidRPr="00170654">
        <w:rPr>
          <w:rFonts w:ascii="Times New Roman" w:hAnsi="Times New Roman" w:cs="Times New Roman"/>
        </w:rPr>
        <w:t xml:space="preserve"> service to </w:t>
      </w:r>
      <w:r w:rsidR="001826B9" w:rsidRPr="00170654">
        <w:rPr>
          <w:rFonts w:ascii="Times New Roman" w:hAnsi="Times New Roman" w:cs="Times New Roman"/>
        </w:rPr>
        <w:t>the Complainant</w:t>
      </w:r>
      <w:r w:rsidR="000C6DE2" w:rsidRPr="00170654">
        <w:rPr>
          <w:rFonts w:ascii="Times New Roman" w:hAnsi="Times New Roman" w:cs="Times New Roman"/>
        </w:rPr>
        <w:t xml:space="preserve"> at the address stated in the complaint</w:t>
      </w:r>
      <w:r w:rsidR="00F73CDE" w:rsidRPr="00170654">
        <w:rPr>
          <w:rFonts w:ascii="Times New Roman" w:hAnsi="Times New Roman" w:cs="Times New Roman"/>
        </w:rPr>
        <w:t xml:space="preserve"> and</w:t>
      </w:r>
      <w:r w:rsidR="00BF52AE" w:rsidRPr="00170654">
        <w:rPr>
          <w:rFonts w:ascii="Times New Roman" w:hAnsi="Times New Roman" w:cs="Times New Roman"/>
        </w:rPr>
        <w:t xml:space="preserve"> that the </w:t>
      </w:r>
      <w:r w:rsidR="003F1A4E" w:rsidRPr="00170654">
        <w:rPr>
          <w:rFonts w:ascii="Times New Roman" w:hAnsi="Times New Roman" w:cs="Times New Roman"/>
        </w:rPr>
        <w:t xml:space="preserve">Respondent provided notice to the Complainant of its intent to terminate the Complainant’s service.  The answer acknowledged that the </w:t>
      </w:r>
      <w:r w:rsidR="00BF52AE" w:rsidRPr="00170654">
        <w:rPr>
          <w:rFonts w:ascii="Times New Roman" w:hAnsi="Times New Roman" w:cs="Times New Roman"/>
        </w:rPr>
        <w:t>Complainant was seeking a payment arrangement</w:t>
      </w:r>
      <w:r w:rsidR="003F1A4E" w:rsidRPr="00170654">
        <w:rPr>
          <w:rFonts w:ascii="Times New Roman" w:hAnsi="Times New Roman" w:cs="Times New Roman"/>
        </w:rPr>
        <w:t xml:space="preserve"> but stated that the Complainant had</w:t>
      </w:r>
      <w:r w:rsidR="00D61E4F" w:rsidRPr="00170654">
        <w:rPr>
          <w:rFonts w:ascii="Times New Roman" w:hAnsi="Times New Roman" w:cs="Times New Roman"/>
        </w:rPr>
        <w:t xml:space="preserve"> </w:t>
      </w:r>
      <w:r w:rsidR="003F1A4E" w:rsidRPr="00170654">
        <w:rPr>
          <w:rFonts w:ascii="Times New Roman" w:hAnsi="Times New Roman" w:cs="Times New Roman"/>
        </w:rPr>
        <w:t>defaulted on numer</w:t>
      </w:r>
      <w:r w:rsidR="00D61E4F" w:rsidRPr="00170654">
        <w:rPr>
          <w:rFonts w:ascii="Times New Roman" w:hAnsi="Times New Roman" w:cs="Times New Roman"/>
        </w:rPr>
        <w:t>ous previous payment arrangements</w:t>
      </w:r>
      <w:r w:rsidR="00655134" w:rsidRPr="00170654">
        <w:rPr>
          <w:rFonts w:ascii="Times New Roman" w:hAnsi="Times New Roman" w:cs="Times New Roman"/>
        </w:rPr>
        <w:t>.</w:t>
      </w:r>
    </w:p>
    <w:p w:rsidR="000C7C82" w:rsidRPr="00170654" w:rsidRDefault="000C7C82" w:rsidP="006F3487">
      <w:pPr>
        <w:pStyle w:val="ParaTab1"/>
        <w:spacing w:line="360" w:lineRule="auto"/>
        <w:ind w:firstLine="1354"/>
        <w:rPr>
          <w:rFonts w:ascii="Times New Roman" w:hAnsi="Times New Roman" w:cs="Times New Roman"/>
        </w:rPr>
      </w:pPr>
    </w:p>
    <w:p w:rsidR="00B42B96" w:rsidRPr="00170654" w:rsidRDefault="000C7C82" w:rsidP="006F3487">
      <w:pPr>
        <w:pStyle w:val="ParaTab1"/>
        <w:spacing w:line="360" w:lineRule="auto"/>
        <w:ind w:firstLine="1354"/>
        <w:rPr>
          <w:rFonts w:ascii="Times New Roman" w:hAnsi="Times New Roman" w:cs="Times New Roman"/>
        </w:rPr>
      </w:pPr>
      <w:r w:rsidRPr="00170654">
        <w:rPr>
          <w:rFonts w:ascii="Times New Roman" w:hAnsi="Times New Roman" w:cs="Times New Roman"/>
        </w:rPr>
        <w:t>The new matter asserted that the Complainant was not entitled to a payment arrangement because the Complainant had already defaulted on a previous Commission payment arrangement order.  The new matter further contended that the Complainant had not experienced a change of income or significant change of circumstance that would justify the Commission ordering a payment arrangement.</w:t>
      </w:r>
      <w:r w:rsidR="00E23EDA" w:rsidRPr="00170654">
        <w:rPr>
          <w:rFonts w:ascii="Times New Roman" w:hAnsi="Times New Roman" w:cs="Times New Roman"/>
        </w:rPr>
        <w:t xml:space="preserve">  The answer with new matter requested that the Commission either dismiss or deny the Complainant’s complaint.</w:t>
      </w:r>
    </w:p>
    <w:p w:rsidR="00B42B96" w:rsidRPr="00170654" w:rsidRDefault="00B42B96" w:rsidP="006F3487">
      <w:pPr>
        <w:pStyle w:val="ParaTab1"/>
        <w:spacing w:line="360" w:lineRule="auto"/>
        <w:ind w:firstLine="1354"/>
        <w:rPr>
          <w:rFonts w:ascii="Times New Roman" w:hAnsi="Times New Roman" w:cs="Times New Roman"/>
        </w:rPr>
      </w:pPr>
    </w:p>
    <w:p w:rsidR="00D35ECC" w:rsidRPr="00170654" w:rsidRDefault="00D35ECC" w:rsidP="006F3487">
      <w:pPr>
        <w:pStyle w:val="ParaTab1"/>
        <w:spacing w:line="360" w:lineRule="auto"/>
        <w:ind w:firstLine="1354"/>
        <w:rPr>
          <w:rFonts w:ascii="Times New Roman" w:hAnsi="Times New Roman" w:cs="Times New Roman"/>
        </w:rPr>
      </w:pPr>
      <w:r w:rsidRPr="00170654">
        <w:rPr>
          <w:rFonts w:ascii="Times New Roman" w:hAnsi="Times New Roman" w:cs="Times New Roman"/>
        </w:rPr>
        <w:t xml:space="preserve">By notice dated </w:t>
      </w:r>
      <w:r w:rsidR="00392D4C" w:rsidRPr="00170654">
        <w:rPr>
          <w:rFonts w:ascii="Times New Roman" w:hAnsi="Times New Roman" w:cs="Times New Roman"/>
        </w:rPr>
        <w:t>July 24, 2015</w:t>
      </w:r>
      <w:r w:rsidR="00137195" w:rsidRPr="00170654">
        <w:rPr>
          <w:rFonts w:ascii="Times New Roman" w:hAnsi="Times New Roman" w:cs="Times New Roman"/>
        </w:rPr>
        <w:t>,</w:t>
      </w:r>
      <w:r w:rsidRPr="00170654">
        <w:rPr>
          <w:rFonts w:ascii="Times New Roman" w:hAnsi="Times New Roman" w:cs="Times New Roman"/>
        </w:rPr>
        <w:t xml:space="preserve"> the Commission scheduled this matter for an initial telephonic hearing on </w:t>
      </w:r>
      <w:r w:rsidR="00392D4C" w:rsidRPr="00170654">
        <w:rPr>
          <w:rFonts w:ascii="Times New Roman" w:hAnsi="Times New Roman" w:cs="Times New Roman"/>
        </w:rPr>
        <w:t>September 8, 2015</w:t>
      </w:r>
      <w:r w:rsidRPr="00170654">
        <w:rPr>
          <w:rFonts w:ascii="Times New Roman" w:hAnsi="Times New Roman" w:cs="Times New Roman"/>
        </w:rPr>
        <w:t xml:space="preserve"> at 10:00 a.m. and assigned the case to me.  I issued a prehearing order </w:t>
      </w:r>
      <w:r w:rsidR="00392D4C" w:rsidRPr="00170654">
        <w:rPr>
          <w:rFonts w:ascii="Times New Roman" w:hAnsi="Times New Roman" w:cs="Times New Roman"/>
        </w:rPr>
        <w:t>dated August 3, 2015</w:t>
      </w:r>
      <w:r w:rsidRPr="00170654">
        <w:rPr>
          <w:rFonts w:ascii="Times New Roman" w:hAnsi="Times New Roman" w:cs="Times New Roman"/>
        </w:rPr>
        <w:t xml:space="preserve">, addressing, </w:t>
      </w:r>
      <w:r w:rsidRPr="00170654">
        <w:rPr>
          <w:rFonts w:ascii="Times New Roman" w:hAnsi="Times New Roman" w:cs="Times New Roman"/>
          <w:u w:val="single"/>
        </w:rPr>
        <w:t>inter alia</w:t>
      </w:r>
      <w:r w:rsidRPr="00170654">
        <w:rPr>
          <w:rFonts w:ascii="Times New Roman" w:hAnsi="Times New Roman" w:cs="Times New Roman"/>
        </w:rPr>
        <w:t>, requests for continuance, subpoena procedures, attorney representation and the Commission’s policy encouraging settlements.</w:t>
      </w:r>
    </w:p>
    <w:p w:rsidR="00560962" w:rsidRPr="00170654" w:rsidRDefault="00560962" w:rsidP="006F3487">
      <w:pPr>
        <w:spacing w:line="360" w:lineRule="auto"/>
        <w:ind w:firstLine="1440"/>
        <w:rPr>
          <w:rFonts w:ascii="Times New Roman" w:hAnsi="Times New Roman" w:cs="Times New Roman"/>
        </w:rPr>
      </w:pPr>
    </w:p>
    <w:p w:rsidR="00560962" w:rsidRPr="00170654" w:rsidRDefault="00560962" w:rsidP="006F3487">
      <w:pPr>
        <w:spacing w:line="360" w:lineRule="auto"/>
        <w:ind w:firstLine="1440"/>
        <w:rPr>
          <w:rFonts w:ascii="Times New Roman" w:hAnsi="Times New Roman" w:cs="Times New Roman"/>
        </w:rPr>
      </w:pPr>
      <w:r w:rsidRPr="00170654">
        <w:rPr>
          <w:rFonts w:ascii="Times New Roman" w:hAnsi="Times New Roman" w:cs="Times New Roman"/>
        </w:rPr>
        <w:t xml:space="preserve">I conducted the initial hearing as scheduled on </w:t>
      </w:r>
      <w:r w:rsidR="00392D4C" w:rsidRPr="00170654">
        <w:rPr>
          <w:rFonts w:ascii="Times New Roman" w:hAnsi="Times New Roman" w:cs="Times New Roman"/>
        </w:rPr>
        <w:t>September 8, 2015</w:t>
      </w:r>
      <w:r w:rsidRPr="00170654">
        <w:rPr>
          <w:rFonts w:ascii="Times New Roman" w:hAnsi="Times New Roman" w:cs="Times New Roman"/>
        </w:rPr>
        <w:t xml:space="preserve">.  The Complainant appeared </w:t>
      </w:r>
      <w:r w:rsidRPr="00170654">
        <w:rPr>
          <w:rFonts w:ascii="Times New Roman" w:hAnsi="Times New Roman" w:cs="Times New Roman"/>
          <w:u w:val="single"/>
        </w:rPr>
        <w:t>pro se</w:t>
      </w:r>
      <w:r w:rsidRPr="00170654">
        <w:rPr>
          <w:rFonts w:ascii="Times New Roman" w:hAnsi="Times New Roman" w:cs="Times New Roman"/>
        </w:rPr>
        <w:t xml:space="preserve"> and presented testimony.  Margaret A. Morris, Esquire represented the Respondent, which presented one witness who sponsored five exhibits that I admitted into the record.  The initial hearing resulted in a transcript of </w:t>
      </w:r>
      <w:r w:rsidR="00F72286" w:rsidRPr="00170654">
        <w:rPr>
          <w:rFonts w:ascii="Times New Roman" w:hAnsi="Times New Roman" w:cs="Times New Roman"/>
        </w:rPr>
        <w:t>35</w:t>
      </w:r>
      <w:r w:rsidRPr="00170654">
        <w:rPr>
          <w:rFonts w:ascii="Times New Roman" w:hAnsi="Times New Roman" w:cs="Times New Roman"/>
        </w:rPr>
        <w:t xml:space="preserve"> pages.  The record closed on </w:t>
      </w:r>
      <w:r w:rsidR="00392D4C" w:rsidRPr="00170654">
        <w:rPr>
          <w:rFonts w:ascii="Times New Roman" w:hAnsi="Times New Roman" w:cs="Times New Roman"/>
        </w:rPr>
        <w:t xml:space="preserve">September </w:t>
      </w:r>
      <w:r w:rsidR="00F72286" w:rsidRPr="00170654">
        <w:rPr>
          <w:rFonts w:ascii="Times New Roman" w:hAnsi="Times New Roman" w:cs="Times New Roman"/>
        </w:rPr>
        <w:t>10</w:t>
      </w:r>
      <w:r w:rsidR="00392D4C" w:rsidRPr="00170654">
        <w:rPr>
          <w:rFonts w:ascii="Times New Roman" w:hAnsi="Times New Roman" w:cs="Times New Roman"/>
        </w:rPr>
        <w:t>, 2015</w:t>
      </w:r>
      <w:r w:rsidRPr="00170654">
        <w:rPr>
          <w:rFonts w:ascii="Times New Roman" w:hAnsi="Times New Roman" w:cs="Times New Roman"/>
        </w:rPr>
        <w:t>, the date the transcript was filed with the Secretary’s Bureau.  For the reasons set forth bel</w:t>
      </w:r>
      <w:r w:rsidR="006F3487">
        <w:rPr>
          <w:rFonts w:ascii="Times New Roman" w:hAnsi="Times New Roman" w:cs="Times New Roman"/>
        </w:rPr>
        <w:t>ow, I will deny the complaint.</w:t>
      </w:r>
    </w:p>
    <w:p w:rsidR="00222947" w:rsidRPr="00170654" w:rsidRDefault="00222947" w:rsidP="006F3487">
      <w:pPr>
        <w:spacing w:line="360" w:lineRule="auto"/>
        <w:rPr>
          <w:rFonts w:ascii="Times New Roman" w:hAnsi="Times New Roman" w:cs="Times New Roman"/>
          <w:u w:val="single"/>
        </w:rPr>
      </w:pPr>
    </w:p>
    <w:p w:rsidR="00415A15" w:rsidRPr="00170654" w:rsidRDefault="00415A15" w:rsidP="00E26184">
      <w:pPr>
        <w:spacing w:line="360" w:lineRule="auto"/>
        <w:jc w:val="center"/>
        <w:outlineLvl w:val="0"/>
        <w:rPr>
          <w:rFonts w:ascii="Times New Roman" w:hAnsi="Times New Roman" w:cs="Times New Roman"/>
          <w:u w:val="single"/>
        </w:rPr>
      </w:pPr>
      <w:r w:rsidRPr="00170654">
        <w:rPr>
          <w:rFonts w:ascii="Times New Roman" w:hAnsi="Times New Roman" w:cs="Times New Roman"/>
          <w:u w:val="single"/>
        </w:rPr>
        <w:t>FINDINGS OF FACT</w:t>
      </w:r>
    </w:p>
    <w:p w:rsidR="00415A15" w:rsidRPr="00170654" w:rsidRDefault="00415A15" w:rsidP="006F3487">
      <w:pPr>
        <w:spacing w:line="360" w:lineRule="auto"/>
        <w:rPr>
          <w:rFonts w:ascii="Times New Roman" w:hAnsi="Times New Roman" w:cs="Times New Roman"/>
          <w:u w:val="single"/>
        </w:rPr>
      </w:pPr>
    </w:p>
    <w:p w:rsidR="00415A15" w:rsidRPr="00170654" w:rsidRDefault="00415A15" w:rsidP="006F3487">
      <w:pPr>
        <w:spacing w:line="360" w:lineRule="auto"/>
        <w:rPr>
          <w:rFonts w:ascii="Times New Roman" w:hAnsi="Times New Roman" w:cs="Times New Roman"/>
        </w:rPr>
      </w:pPr>
      <w:r w:rsidRPr="00170654">
        <w:rPr>
          <w:rFonts w:ascii="Times New Roman" w:hAnsi="Times New Roman" w:cs="Times New Roman"/>
        </w:rPr>
        <w:tab/>
      </w:r>
      <w:r w:rsidRPr="00170654">
        <w:rPr>
          <w:rFonts w:ascii="Times New Roman" w:hAnsi="Times New Roman" w:cs="Times New Roman"/>
        </w:rPr>
        <w:tab/>
        <w:t>1.</w:t>
      </w:r>
      <w:r w:rsidRPr="00170654">
        <w:rPr>
          <w:rFonts w:ascii="Times New Roman" w:hAnsi="Times New Roman" w:cs="Times New Roman"/>
        </w:rPr>
        <w:tab/>
        <w:t xml:space="preserve">The Complainant in this case is </w:t>
      </w:r>
      <w:r w:rsidR="00392D4C" w:rsidRPr="00170654">
        <w:rPr>
          <w:rFonts w:ascii="Times New Roman" w:hAnsi="Times New Roman" w:cs="Times New Roman"/>
        </w:rPr>
        <w:t>Lindsay Moist</w:t>
      </w:r>
      <w:r w:rsidR="00F66880" w:rsidRPr="00170654">
        <w:rPr>
          <w:rFonts w:ascii="Times New Roman" w:hAnsi="Times New Roman" w:cs="Times New Roman"/>
        </w:rPr>
        <w:t>.</w:t>
      </w:r>
      <w:r w:rsidR="00F45EE6" w:rsidRPr="00170654">
        <w:rPr>
          <w:rFonts w:ascii="Times New Roman" w:hAnsi="Times New Roman" w:cs="Times New Roman"/>
        </w:rPr>
        <w:t xml:space="preserve"> </w:t>
      </w:r>
      <w:proofErr w:type="gramStart"/>
      <w:r w:rsidR="00F45EE6" w:rsidRPr="00170654">
        <w:rPr>
          <w:rFonts w:ascii="Times New Roman" w:hAnsi="Times New Roman" w:cs="Times New Roman"/>
        </w:rPr>
        <w:t>N.T. 6.</w:t>
      </w:r>
      <w:proofErr w:type="gramEnd"/>
    </w:p>
    <w:p w:rsidR="00415A15" w:rsidRPr="00170654" w:rsidRDefault="00415A15" w:rsidP="006F3487">
      <w:pPr>
        <w:spacing w:line="360" w:lineRule="auto"/>
        <w:rPr>
          <w:rFonts w:ascii="Times New Roman" w:hAnsi="Times New Roman" w:cs="Times New Roman"/>
        </w:rPr>
      </w:pPr>
    </w:p>
    <w:p w:rsidR="00415A15" w:rsidRPr="00170654" w:rsidRDefault="00415A15" w:rsidP="006F3487">
      <w:pPr>
        <w:spacing w:line="360" w:lineRule="auto"/>
        <w:rPr>
          <w:rFonts w:ascii="Times New Roman" w:hAnsi="Times New Roman" w:cs="Times New Roman"/>
        </w:rPr>
      </w:pPr>
      <w:r w:rsidRPr="00170654">
        <w:rPr>
          <w:rFonts w:ascii="Times New Roman" w:hAnsi="Times New Roman" w:cs="Times New Roman"/>
        </w:rPr>
        <w:tab/>
      </w:r>
      <w:r w:rsidRPr="00170654">
        <w:rPr>
          <w:rFonts w:ascii="Times New Roman" w:hAnsi="Times New Roman" w:cs="Times New Roman"/>
        </w:rPr>
        <w:tab/>
        <w:t>2.</w:t>
      </w:r>
      <w:r w:rsidRPr="00170654">
        <w:rPr>
          <w:rFonts w:ascii="Times New Roman" w:hAnsi="Times New Roman" w:cs="Times New Roman"/>
        </w:rPr>
        <w:tab/>
        <w:t xml:space="preserve">The Respondent in this case is </w:t>
      </w:r>
      <w:r w:rsidR="00392D4C" w:rsidRPr="00170654">
        <w:rPr>
          <w:rFonts w:ascii="Times New Roman" w:hAnsi="Times New Roman" w:cs="Times New Roman"/>
        </w:rPr>
        <w:t xml:space="preserve">Pennsylvania Electric </w:t>
      </w:r>
      <w:r w:rsidR="00AE3F66" w:rsidRPr="00170654">
        <w:rPr>
          <w:rFonts w:ascii="Times New Roman" w:hAnsi="Times New Roman" w:cs="Times New Roman"/>
        </w:rPr>
        <w:t>Company</w:t>
      </w:r>
      <w:r w:rsidR="003605A8" w:rsidRPr="00170654">
        <w:rPr>
          <w:rFonts w:ascii="Times New Roman" w:hAnsi="Times New Roman" w:cs="Times New Roman"/>
        </w:rPr>
        <w:t>.</w:t>
      </w:r>
      <w:r w:rsidR="00F45EE6" w:rsidRPr="00170654">
        <w:rPr>
          <w:rFonts w:ascii="Times New Roman" w:hAnsi="Times New Roman" w:cs="Times New Roman"/>
        </w:rPr>
        <w:t xml:space="preserve">  </w:t>
      </w:r>
      <w:proofErr w:type="gramStart"/>
      <w:r w:rsidR="00F45EE6" w:rsidRPr="00170654">
        <w:rPr>
          <w:rFonts w:ascii="Times New Roman" w:hAnsi="Times New Roman" w:cs="Times New Roman"/>
        </w:rPr>
        <w:t>N.T. 7.</w:t>
      </w:r>
      <w:proofErr w:type="gramEnd"/>
    </w:p>
    <w:p w:rsidR="00F45EE6" w:rsidRPr="00170654" w:rsidRDefault="00F45EE6" w:rsidP="006F3487">
      <w:pPr>
        <w:spacing w:line="360" w:lineRule="auto"/>
        <w:ind w:firstLine="1440"/>
        <w:rPr>
          <w:rFonts w:ascii="Times New Roman" w:hAnsi="Times New Roman" w:cs="Times New Roman"/>
        </w:rPr>
      </w:pPr>
      <w:r w:rsidRPr="00170654">
        <w:rPr>
          <w:rFonts w:ascii="Times New Roman" w:hAnsi="Times New Roman" w:cs="Times New Roman"/>
        </w:rPr>
        <w:lastRenderedPageBreak/>
        <w:t>3.</w:t>
      </w:r>
      <w:r w:rsidRPr="00170654">
        <w:rPr>
          <w:rFonts w:ascii="Times New Roman" w:hAnsi="Times New Roman" w:cs="Times New Roman"/>
        </w:rPr>
        <w:tab/>
        <w:t xml:space="preserve">The Complainant resides at 103 Spring Street, Lewistown, </w:t>
      </w:r>
      <w:proofErr w:type="gramStart"/>
      <w:r w:rsidRPr="00170654">
        <w:rPr>
          <w:rFonts w:ascii="Times New Roman" w:hAnsi="Times New Roman" w:cs="Times New Roman"/>
        </w:rPr>
        <w:t>Mifflin</w:t>
      </w:r>
      <w:proofErr w:type="gramEnd"/>
      <w:r w:rsidRPr="00170654">
        <w:rPr>
          <w:rFonts w:ascii="Times New Roman" w:hAnsi="Times New Roman" w:cs="Times New Roman"/>
        </w:rPr>
        <w:t xml:space="preserve"> County.  N.T. 6-7.</w:t>
      </w:r>
    </w:p>
    <w:p w:rsidR="00F45EE6" w:rsidRPr="00170654" w:rsidRDefault="00F45EE6" w:rsidP="006F3487">
      <w:pPr>
        <w:spacing w:line="360" w:lineRule="auto"/>
        <w:ind w:firstLine="1440"/>
        <w:rPr>
          <w:rFonts w:ascii="Times New Roman" w:hAnsi="Times New Roman" w:cs="Times New Roman"/>
        </w:rPr>
      </w:pPr>
    </w:p>
    <w:p w:rsidR="00F45EE6" w:rsidRPr="00170654" w:rsidRDefault="00F45EE6" w:rsidP="006F3487">
      <w:pPr>
        <w:spacing w:line="360" w:lineRule="auto"/>
        <w:ind w:firstLine="1440"/>
        <w:rPr>
          <w:rFonts w:ascii="Times New Roman" w:hAnsi="Times New Roman" w:cs="Times New Roman"/>
        </w:rPr>
      </w:pPr>
      <w:r w:rsidRPr="00170654">
        <w:rPr>
          <w:rFonts w:ascii="Times New Roman" w:hAnsi="Times New Roman" w:cs="Times New Roman"/>
        </w:rPr>
        <w:t>4.</w:t>
      </w:r>
      <w:r w:rsidRPr="00170654">
        <w:rPr>
          <w:rFonts w:ascii="Times New Roman" w:hAnsi="Times New Roman" w:cs="Times New Roman"/>
        </w:rPr>
        <w:tab/>
        <w:t xml:space="preserve">The service account for 103 Spring Street is in the Complainant’s name.  N.T. 6-7.  </w:t>
      </w:r>
    </w:p>
    <w:p w:rsidR="00F45EE6" w:rsidRPr="00170654" w:rsidRDefault="00F45EE6" w:rsidP="006F3487">
      <w:pPr>
        <w:spacing w:line="360" w:lineRule="auto"/>
        <w:ind w:firstLine="1440"/>
        <w:rPr>
          <w:rFonts w:ascii="Times New Roman" w:hAnsi="Times New Roman" w:cs="Times New Roman"/>
        </w:rPr>
      </w:pPr>
    </w:p>
    <w:p w:rsidR="00F45EE6" w:rsidRPr="00170654" w:rsidRDefault="00F45EE6" w:rsidP="006F3487">
      <w:pPr>
        <w:spacing w:line="360" w:lineRule="auto"/>
        <w:ind w:firstLine="1440"/>
        <w:rPr>
          <w:rFonts w:ascii="Times New Roman" w:hAnsi="Times New Roman" w:cs="Times New Roman"/>
        </w:rPr>
      </w:pPr>
      <w:r w:rsidRPr="00170654">
        <w:rPr>
          <w:rFonts w:ascii="Times New Roman" w:hAnsi="Times New Roman" w:cs="Times New Roman"/>
        </w:rPr>
        <w:t>5.</w:t>
      </w:r>
      <w:r w:rsidRPr="00170654">
        <w:rPr>
          <w:rFonts w:ascii="Times New Roman" w:hAnsi="Times New Roman" w:cs="Times New Roman"/>
        </w:rPr>
        <w:tab/>
        <w:t xml:space="preserve">The Complainant has lived at 103 Spring Street for approximately nine years.  </w:t>
      </w:r>
      <w:proofErr w:type="gramStart"/>
      <w:r w:rsidRPr="00170654">
        <w:rPr>
          <w:rFonts w:ascii="Times New Roman" w:hAnsi="Times New Roman" w:cs="Times New Roman"/>
        </w:rPr>
        <w:t>N.T. 6.</w:t>
      </w:r>
      <w:proofErr w:type="gramEnd"/>
    </w:p>
    <w:p w:rsidR="00F45EE6" w:rsidRPr="00170654" w:rsidRDefault="00F45EE6" w:rsidP="006F3487">
      <w:pPr>
        <w:spacing w:line="360" w:lineRule="auto"/>
        <w:ind w:firstLine="1440"/>
        <w:rPr>
          <w:rFonts w:ascii="Times New Roman" w:hAnsi="Times New Roman" w:cs="Times New Roman"/>
        </w:rPr>
      </w:pPr>
    </w:p>
    <w:p w:rsidR="00F45EE6" w:rsidRPr="00170654" w:rsidRDefault="00F45EE6" w:rsidP="006F3487">
      <w:pPr>
        <w:spacing w:line="360" w:lineRule="auto"/>
        <w:ind w:firstLine="1440"/>
        <w:rPr>
          <w:rFonts w:ascii="Times New Roman" w:hAnsi="Times New Roman" w:cs="Times New Roman"/>
        </w:rPr>
      </w:pPr>
      <w:r w:rsidRPr="00170654">
        <w:rPr>
          <w:rFonts w:ascii="Times New Roman" w:hAnsi="Times New Roman" w:cs="Times New Roman"/>
        </w:rPr>
        <w:t>6.</w:t>
      </w:r>
      <w:r w:rsidRPr="00170654">
        <w:rPr>
          <w:rFonts w:ascii="Times New Roman" w:hAnsi="Times New Roman" w:cs="Times New Roman"/>
        </w:rPr>
        <w:tab/>
        <w:t xml:space="preserve">The Complainant established a residential service account at 103 Spring Street on May 1, 2006.  </w:t>
      </w:r>
      <w:proofErr w:type="gramStart"/>
      <w:r w:rsidRPr="00170654">
        <w:rPr>
          <w:rFonts w:ascii="Times New Roman" w:hAnsi="Times New Roman" w:cs="Times New Roman"/>
        </w:rPr>
        <w:t>N.T. 14.</w:t>
      </w:r>
      <w:proofErr w:type="gramEnd"/>
      <w:r w:rsidRPr="00170654">
        <w:rPr>
          <w:rFonts w:ascii="Times New Roman" w:hAnsi="Times New Roman" w:cs="Times New Roman"/>
        </w:rPr>
        <w:t xml:space="preserve">  </w:t>
      </w:r>
    </w:p>
    <w:p w:rsidR="00F45EE6" w:rsidRPr="00170654" w:rsidRDefault="00F45EE6" w:rsidP="006F3487">
      <w:pPr>
        <w:spacing w:line="360" w:lineRule="auto"/>
        <w:ind w:firstLine="1440"/>
        <w:rPr>
          <w:rFonts w:ascii="Times New Roman" w:hAnsi="Times New Roman" w:cs="Times New Roman"/>
        </w:rPr>
      </w:pPr>
    </w:p>
    <w:p w:rsidR="00F45EE6" w:rsidRPr="00170654" w:rsidRDefault="00F45EE6" w:rsidP="006F3487">
      <w:pPr>
        <w:spacing w:line="360" w:lineRule="auto"/>
        <w:ind w:firstLine="1440"/>
        <w:rPr>
          <w:rFonts w:ascii="Times New Roman" w:hAnsi="Times New Roman" w:cs="Times New Roman"/>
        </w:rPr>
      </w:pPr>
      <w:r w:rsidRPr="00170654">
        <w:rPr>
          <w:rFonts w:ascii="Times New Roman" w:hAnsi="Times New Roman" w:cs="Times New Roman"/>
        </w:rPr>
        <w:t>7.</w:t>
      </w:r>
      <w:r w:rsidRPr="00170654">
        <w:rPr>
          <w:rFonts w:ascii="Times New Roman" w:hAnsi="Times New Roman" w:cs="Times New Roman"/>
        </w:rPr>
        <w:tab/>
        <w:t xml:space="preserve">The Complainant has failed to pay for her service in full by the due date stated on her bills.  </w:t>
      </w:r>
      <w:proofErr w:type="gramStart"/>
      <w:r w:rsidRPr="00170654">
        <w:rPr>
          <w:rFonts w:ascii="Times New Roman" w:hAnsi="Times New Roman" w:cs="Times New Roman"/>
        </w:rPr>
        <w:t>N.T. 16-17, Respondent’s Ex. 1.</w:t>
      </w:r>
      <w:proofErr w:type="gramEnd"/>
      <w:r w:rsidRPr="00170654">
        <w:rPr>
          <w:rFonts w:ascii="Times New Roman" w:hAnsi="Times New Roman" w:cs="Times New Roman"/>
        </w:rPr>
        <w:t xml:space="preserve">  </w:t>
      </w:r>
    </w:p>
    <w:p w:rsidR="00F45EE6" w:rsidRPr="00170654" w:rsidRDefault="00F45EE6" w:rsidP="006F3487">
      <w:pPr>
        <w:spacing w:line="360" w:lineRule="auto"/>
        <w:ind w:firstLine="1440"/>
        <w:rPr>
          <w:rFonts w:ascii="Times New Roman" w:hAnsi="Times New Roman" w:cs="Times New Roman"/>
        </w:rPr>
      </w:pPr>
    </w:p>
    <w:p w:rsidR="00F45EE6" w:rsidRPr="00170654" w:rsidRDefault="00F45EE6" w:rsidP="006F3487">
      <w:pPr>
        <w:spacing w:line="360" w:lineRule="auto"/>
        <w:ind w:firstLine="1440"/>
        <w:rPr>
          <w:rFonts w:ascii="Times New Roman" w:hAnsi="Times New Roman" w:cs="Times New Roman"/>
        </w:rPr>
      </w:pPr>
      <w:r w:rsidRPr="00170654">
        <w:rPr>
          <w:rFonts w:ascii="Times New Roman" w:hAnsi="Times New Roman" w:cs="Times New Roman"/>
        </w:rPr>
        <w:t>8.</w:t>
      </w:r>
      <w:r w:rsidRPr="00170654">
        <w:rPr>
          <w:rFonts w:ascii="Times New Roman" w:hAnsi="Times New Roman" w:cs="Times New Roman"/>
        </w:rPr>
        <w:tab/>
        <w:t xml:space="preserve">The outstanding balance on the Complainant’s account as of the date of the hearing was $10,405.55.  </w:t>
      </w:r>
      <w:proofErr w:type="gramStart"/>
      <w:r w:rsidRPr="00170654">
        <w:rPr>
          <w:rFonts w:ascii="Times New Roman" w:hAnsi="Times New Roman" w:cs="Times New Roman"/>
        </w:rPr>
        <w:t>N.T. 19.</w:t>
      </w:r>
      <w:proofErr w:type="gramEnd"/>
    </w:p>
    <w:p w:rsidR="00D07794" w:rsidRPr="00170654" w:rsidRDefault="00D07794" w:rsidP="006F3487">
      <w:pPr>
        <w:spacing w:line="360" w:lineRule="auto"/>
        <w:ind w:firstLine="1440"/>
        <w:rPr>
          <w:rFonts w:ascii="Times New Roman" w:hAnsi="Times New Roman" w:cs="Times New Roman"/>
        </w:rPr>
      </w:pPr>
    </w:p>
    <w:p w:rsidR="00D07794" w:rsidRPr="00170654" w:rsidRDefault="00D07794" w:rsidP="006F3487">
      <w:pPr>
        <w:spacing w:line="360" w:lineRule="auto"/>
        <w:ind w:firstLine="1440"/>
        <w:rPr>
          <w:rFonts w:ascii="Times New Roman" w:hAnsi="Times New Roman" w:cs="Times New Roman"/>
        </w:rPr>
      </w:pPr>
      <w:r w:rsidRPr="00170654">
        <w:rPr>
          <w:rFonts w:ascii="Times New Roman" w:hAnsi="Times New Roman" w:cs="Times New Roman"/>
        </w:rPr>
        <w:t>9.</w:t>
      </w:r>
      <w:r w:rsidRPr="00170654">
        <w:rPr>
          <w:rFonts w:ascii="Times New Roman" w:hAnsi="Times New Roman" w:cs="Times New Roman"/>
        </w:rPr>
        <w:tab/>
      </w:r>
      <w:r w:rsidR="00C91225" w:rsidRPr="00170654">
        <w:rPr>
          <w:rFonts w:ascii="Times New Roman" w:hAnsi="Times New Roman" w:cs="Times New Roman"/>
        </w:rPr>
        <w:t xml:space="preserve">The Commission’s Bureau of Consumer Services </w:t>
      </w:r>
      <w:r w:rsidRPr="00170654">
        <w:rPr>
          <w:rFonts w:ascii="Times New Roman" w:hAnsi="Times New Roman" w:cs="Times New Roman"/>
        </w:rPr>
        <w:t xml:space="preserve">(BCS) </w:t>
      </w:r>
      <w:r w:rsidR="00C91225" w:rsidRPr="00170654">
        <w:rPr>
          <w:rFonts w:ascii="Times New Roman" w:hAnsi="Times New Roman" w:cs="Times New Roman"/>
        </w:rPr>
        <w:t xml:space="preserve">issued a </w:t>
      </w:r>
      <w:r w:rsidRPr="00170654">
        <w:rPr>
          <w:rFonts w:ascii="Times New Roman" w:hAnsi="Times New Roman" w:cs="Times New Roman"/>
        </w:rPr>
        <w:t>decision dated March 14, 2014 at Case No. 3205248 which ordered a payment arrangement for the Complainant on her account with the Responden</w:t>
      </w:r>
      <w:r w:rsidR="006F3487">
        <w:rPr>
          <w:rFonts w:ascii="Times New Roman" w:hAnsi="Times New Roman" w:cs="Times New Roman"/>
        </w:rPr>
        <w:t>t.  N.T. 24, Respondent Ex. 4.</w:t>
      </w:r>
    </w:p>
    <w:p w:rsidR="00C91225" w:rsidRPr="00170654" w:rsidRDefault="00C91225" w:rsidP="006F3487">
      <w:pPr>
        <w:spacing w:line="360" w:lineRule="auto"/>
        <w:ind w:firstLine="1440"/>
        <w:rPr>
          <w:rFonts w:ascii="Times New Roman" w:hAnsi="Times New Roman" w:cs="Times New Roman"/>
        </w:rPr>
      </w:pPr>
    </w:p>
    <w:p w:rsidR="00C91225"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t>10.</w:t>
      </w:r>
      <w:r w:rsidRPr="00170654">
        <w:rPr>
          <w:rFonts w:ascii="Times New Roman" w:hAnsi="Times New Roman" w:cs="Times New Roman"/>
        </w:rPr>
        <w:tab/>
        <w:t xml:space="preserve">The Complainant failed to comply with the terms of the BCS decision dated March 14, 2014 at Case No. 3205248 and defaulted on the payment arrangement.  </w:t>
      </w:r>
      <w:proofErr w:type="gramStart"/>
      <w:r w:rsidRPr="00170654">
        <w:rPr>
          <w:rFonts w:ascii="Times New Roman" w:hAnsi="Times New Roman" w:cs="Times New Roman"/>
        </w:rPr>
        <w:t>N.T. 24.</w:t>
      </w:r>
      <w:proofErr w:type="gramEnd"/>
    </w:p>
    <w:p w:rsidR="00C91225" w:rsidRPr="00170654" w:rsidRDefault="00C91225" w:rsidP="006F3487">
      <w:pPr>
        <w:spacing w:line="360" w:lineRule="auto"/>
        <w:ind w:firstLine="1440"/>
        <w:rPr>
          <w:rFonts w:ascii="Times New Roman" w:hAnsi="Times New Roman" w:cs="Times New Roman"/>
        </w:rPr>
      </w:pPr>
    </w:p>
    <w:p w:rsidR="00C91225"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t>11.</w:t>
      </w:r>
      <w:r w:rsidRPr="00170654">
        <w:rPr>
          <w:rFonts w:ascii="Times New Roman" w:hAnsi="Times New Roman" w:cs="Times New Roman"/>
        </w:rPr>
        <w:tab/>
        <w:t>The Complainant’s current gross monthly household income is approxi</w:t>
      </w:r>
      <w:r w:rsidR="006F3487">
        <w:rPr>
          <w:rFonts w:ascii="Times New Roman" w:hAnsi="Times New Roman" w:cs="Times New Roman"/>
        </w:rPr>
        <w:t xml:space="preserve">mately $5,345.00.  </w:t>
      </w:r>
      <w:proofErr w:type="gramStart"/>
      <w:r w:rsidR="006F3487">
        <w:rPr>
          <w:rFonts w:ascii="Times New Roman" w:hAnsi="Times New Roman" w:cs="Times New Roman"/>
        </w:rPr>
        <w:t>N.T.</w:t>
      </w:r>
      <w:proofErr w:type="gramEnd"/>
      <w:r w:rsidR="006F3487">
        <w:rPr>
          <w:rFonts w:ascii="Times New Roman" w:hAnsi="Times New Roman" w:cs="Times New Roman"/>
        </w:rPr>
        <w:t xml:space="preserve">  </w:t>
      </w:r>
      <w:proofErr w:type="gramStart"/>
      <w:r w:rsidR="006F3487">
        <w:rPr>
          <w:rFonts w:ascii="Times New Roman" w:hAnsi="Times New Roman" w:cs="Times New Roman"/>
        </w:rPr>
        <w:t>8-9.</w:t>
      </w:r>
      <w:proofErr w:type="gramEnd"/>
    </w:p>
    <w:p w:rsidR="00C91225" w:rsidRPr="00170654" w:rsidRDefault="00C91225" w:rsidP="006F3487">
      <w:pPr>
        <w:spacing w:line="360" w:lineRule="auto"/>
        <w:ind w:firstLine="1440"/>
        <w:rPr>
          <w:rFonts w:ascii="Times New Roman" w:hAnsi="Times New Roman" w:cs="Times New Roman"/>
        </w:rPr>
      </w:pPr>
    </w:p>
    <w:p w:rsidR="00C91225"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t>12.</w:t>
      </w:r>
      <w:r w:rsidRPr="00170654">
        <w:rPr>
          <w:rFonts w:ascii="Times New Roman" w:hAnsi="Times New Roman" w:cs="Times New Roman"/>
        </w:rPr>
        <w:tab/>
        <w:t>The Complainant currently earns approximately $2</w:t>
      </w:r>
      <w:r w:rsidR="006F3487">
        <w:rPr>
          <w:rFonts w:ascii="Times New Roman" w:hAnsi="Times New Roman" w:cs="Times New Roman"/>
        </w:rPr>
        <w:t>,945.00 per month.  N.T. 8-9.</w:t>
      </w:r>
    </w:p>
    <w:p w:rsidR="00C91225"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lastRenderedPageBreak/>
        <w:t xml:space="preserve">13.  The Complainant’s boyfriend, Michael Johnson, who resides with her at the service address, earns approximately $15.00 per hour and works forty hours per week.  </w:t>
      </w:r>
      <w:proofErr w:type="gramStart"/>
      <w:r w:rsidRPr="00170654">
        <w:rPr>
          <w:rFonts w:ascii="Times New Roman" w:hAnsi="Times New Roman" w:cs="Times New Roman"/>
        </w:rPr>
        <w:t>N.T.</w:t>
      </w:r>
      <w:proofErr w:type="gramEnd"/>
      <w:r w:rsidRPr="00170654">
        <w:rPr>
          <w:rFonts w:ascii="Times New Roman" w:hAnsi="Times New Roman" w:cs="Times New Roman"/>
        </w:rPr>
        <w:t xml:space="preserve">  8. </w:t>
      </w:r>
    </w:p>
    <w:p w:rsidR="00C91225" w:rsidRPr="00170654" w:rsidRDefault="00C91225" w:rsidP="006F3487">
      <w:pPr>
        <w:spacing w:line="360" w:lineRule="auto"/>
        <w:ind w:firstLine="1440"/>
        <w:rPr>
          <w:rFonts w:ascii="Times New Roman" w:hAnsi="Times New Roman" w:cs="Times New Roman"/>
        </w:rPr>
      </w:pPr>
    </w:p>
    <w:p w:rsidR="00C91225"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t xml:space="preserve"> 14.</w:t>
      </w:r>
      <w:r w:rsidRPr="00170654">
        <w:rPr>
          <w:rFonts w:ascii="Times New Roman" w:hAnsi="Times New Roman" w:cs="Times New Roman"/>
        </w:rPr>
        <w:tab/>
        <w:t>The Complainant’s boyfriend, Michael Johnson</w:t>
      </w:r>
      <w:r w:rsidR="00541E3F">
        <w:rPr>
          <w:rFonts w:ascii="Times New Roman" w:hAnsi="Times New Roman" w:cs="Times New Roman"/>
        </w:rPr>
        <w:t>,</w:t>
      </w:r>
      <w:r w:rsidRPr="00170654">
        <w:rPr>
          <w:rFonts w:ascii="Times New Roman" w:hAnsi="Times New Roman" w:cs="Times New Roman"/>
        </w:rPr>
        <w:t xml:space="preserve"> earns approximately $</w:t>
      </w:r>
      <w:r w:rsidR="006F3487">
        <w:rPr>
          <w:rFonts w:ascii="Times New Roman" w:hAnsi="Times New Roman" w:cs="Times New Roman"/>
        </w:rPr>
        <w:t xml:space="preserve">2,400.00 per month.  </w:t>
      </w:r>
      <w:proofErr w:type="gramStart"/>
      <w:r w:rsidR="006F3487">
        <w:rPr>
          <w:rFonts w:ascii="Times New Roman" w:hAnsi="Times New Roman" w:cs="Times New Roman"/>
        </w:rPr>
        <w:t>N.T. 11.</w:t>
      </w:r>
      <w:proofErr w:type="gramEnd"/>
    </w:p>
    <w:p w:rsidR="00C91225" w:rsidRPr="00170654" w:rsidRDefault="00C91225" w:rsidP="006F3487">
      <w:pPr>
        <w:spacing w:line="360" w:lineRule="auto"/>
        <w:ind w:firstLine="1440"/>
        <w:rPr>
          <w:rFonts w:ascii="Times New Roman" w:hAnsi="Times New Roman" w:cs="Times New Roman"/>
        </w:rPr>
      </w:pPr>
    </w:p>
    <w:p w:rsidR="00C91225"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t>15.</w:t>
      </w:r>
      <w:r w:rsidRPr="00170654">
        <w:rPr>
          <w:rFonts w:ascii="Times New Roman" w:hAnsi="Times New Roman" w:cs="Times New Roman"/>
        </w:rPr>
        <w:tab/>
        <w:t>The Complainant’s four children, ages 16, 14, 12 and 10 reside with her and her boyfriend.  N.T. 7-8.</w:t>
      </w:r>
    </w:p>
    <w:p w:rsidR="00C91225" w:rsidRPr="00170654" w:rsidRDefault="00C91225" w:rsidP="006F3487">
      <w:pPr>
        <w:spacing w:line="360" w:lineRule="auto"/>
        <w:ind w:firstLine="1440"/>
        <w:rPr>
          <w:rFonts w:ascii="Times New Roman" w:hAnsi="Times New Roman" w:cs="Times New Roman"/>
        </w:rPr>
      </w:pPr>
    </w:p>
    <w:p w:rsidR="00C91225"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t>16.</w:t>
      </w:r>
      <w:r w:rsidRPr="00170654">
        <w:rPr>
          <w:rFonts w:ascii="Times New Roman" w:hAnsi="Times New Roman" w:cs="Times New Roman"/>
        </w:rPr>
        <w:tab/>
        <w:t xml:space="preserve">The Complainant and her boyfriend are currently earning more money than they did at the time of the BCS decision dated March 14, 2014 at </w:t>
      </w:r>
      <w:r w:rsidR="006F3487">
        <w:rPr>
          <w:rFonts w:ascii="Times New Roman" w:hAnsi="Times New Roman" w:cs="Times New Roman"/>
        </w:rPr>
        <w:t>Case No. 3205248.  N.T. 9-10.</w:t>
      </w:r>
    </w:p>
    <w:p w:rsidR="00C91225" w:rsidRPr="00170654" w:rsidRDefault="00C91225" w:rsidP="006F3487">
      <w:pPr>
        <w:spacing w:line="360" w:lineRule="auto"/>
        <w:ind w:firstLine="1440"/>
        <w:rPr>
          <w:rFonts w:ascii="Times New Roman" w:hAnsi="Times New Roman" w:cs="Times New Roman"/>
        </w:rPr>
      </w:pPr>
    </w:p>
    <w:p w:rsidR="00170654" w:rsidRPr="00170654" w:rsidRDefault="00C91225" w:rsidP="006F3487">
      <w:pPr>
        <w:spacing w:line="360" w:lineRule="auto"/>
        <w:ind w:firstLine="1440"/>
        <w:rPr>
          <w:rFonts w:ascii="Times New Roman" w:hAnsi="Times New Roman" w:cs="Times New Roman"/>
        </w:rPr>
      </w:pPr>
      <w:r w:rsidRPr="00170654">
        <w:rPr>
          <w:rFonts w:ascii="Times New Roman" w:hAnsi="Times New Roman" w:cs="Times New Roman"/>
        </w:rPr>
        <w:t>17.</w:t>
      </w:r>
      <w:r w:rsidRPr="00170654">
        <w:rPr>
          <w:rFonts w:ascii="Times New Roman" w:hAnsi="Times New Roman" w:cs="Times New Roman"/>
        </w:rPr>
        <w:tab/>
        <w:t xml:space="preserve">At the time of the BCS decision dated March 14, 2014 at Case No. </w:t>
      </w:r>
      <w:r w:rsidR="00170654" w:rsidRPr="00170654">
        <w:rPr>
          <w:rFonts w:ascii="Times New Roman" w:hAnsi="Times New Roman" w:cs="Times New Roman"/>
        </w:rPr>
        <w:t xml:space="preserve">3205248, </w:t>
      </w:r>
      <w:r w:rsidRPr="00170654">
        <w:rPr>
          <w:rFonts w:ascii="Times New Roman" w:hAnsi="Times New Roman" w:cs="Times New Roman"/>
        </w:rPr>
        <w:t>the Complainant’s household income was approximately $4,341 per month.</w:t>
      </w:r>
      <w:r w:rsidR="006F3487">
        <w:rPr>
          <w:rFonts w:ascii="Times New Roman" w:hAnsi="Times New Roman" w:cs="Times New Roman"/>
        </w:rPr>
        <w:t xml:space="preserve">  N.T. 23, Respondent Ex. 4.</w:t>
      </w:r>
    </w:p>
    <w:p w:rsidR="00170654" w:rsidRPr="00170654" w:rsidRDefault="00170654" w:rsidP="006F3487">
      <w:pPr>
        <w:spacing w:line="360" w:lineRule="auto"/>
        <w:ind w:firstLine="1440"/>
        <w:rPr>
          <w:rFonts w:ascii="Times New Roman" w:hAnsi="Times New Roman" w:cs="Times New Roman"/>
        </w:rPr>
      </w:pPr>
    </w:p>
    <w:p w:rsidR="00C91225" w:rsidRPr="00170654" w:rsidRDefault="00170654" w:rsidP="006F3487">
      <w:pPr>
        <w:spacing w:line="360" w:lineRule="auto"/>
        <w:ind w:firstLine="1440"/>
        <w:rPr>
          <w:rFonts w:ascii="Times New Roman" w:hAnsi="Times New Roman" w:cs="Times New Roman"/>
        </w:rPr>
      </w:pPr>
      <w:r w:rsidRPr="00170654">
        <w:rPr>
          <w:rFonts w:ascii="Times New Roman" w:hAnsi="Times New Roman" w:cs="Times New Roman"/>
        </w:rPr>
        <w:t>18.</w:t>
      </w:r>
      <w:r w:rsidRPr="00170654">
        <w:rPr>
          <w:rFonts w:ascii="Times New Roman" w:hAnsi="Times New Roman" w:cs="Times New Roman"/>
        </w:rPr>
        <w:tab/>
        <w:t>The Complainant’s household has not suffered a catastrophic illness, damage to or loss of the residence or an increase in the numb</w:t>
      </w:r>
      <w:r w:rsidR="006F3487">
        <w:rPr>
          <w:rFonts w:ascii="Times New Roman" w:hAnsi="Times New Roman" w:cs="Times New Roman"/>
        </w:rPr>
        <w:t>er of dependents.  N.T. 9-10.</w:t>
      </w:r>
    </w:p>
    <w:p w:rsidR="00BA39D6" w:rsidRPr="00170654" w:rsidRDefault="00BA39D6" w:rsidP="006F3487">
      <w:pPr>
        <w:spacing w:line="360" w:lineRule="auto"/>
        <w:rPr>
          <w:rFonts w:ascii="Times New Roman" w:hAnsi="Times New Roman" w:cs="Times New Roman"/>
        </w:rPr>
      </w:pPr>
    </w:p>
    <w:p w:rsidR="006933B6" w:rsidRPr="00170654" w:rsidRDefault="006933B6" w:rsidP="00E26184">
      <w:pPr>
        <w:pStyle w:val="Heading1"/>
        <w:spacing w:line="360" w:lineRule="auto"/>
        <w:jc w:val="center"/>
        <w:rPr>
          <w:szCs w:val="24"/>
          <w:u w:val="single"/>
        </w:rPr>
      </w:pPr>
      <w:r w:rsidRPr="00170654">
        <w:rPr>
          <w:szCs w:val="24"/>
          <w:u w:val="single"/>
        </w:rPr>
        <w:t>DISCUSSION</w:t>
      </w:r>
    </w:p>
    <w:p w:rsidR="006933B6" w:rsidRPr="00170654" w:rsidRDefault="006933B6" w:rsidP="00E26184">
      <w:pPr>
        <w:spacing w:line="360" w:lineRule="auto"/>
        <w:rPr>
          <w:rFonts w:ascii="Times New Roman" w:hAnsi="Times New Roman" w:cs="Times New Roman"/>
        </w:rPr>
      </w:pPr>
    </w:p>
    <w:p w:rsidR="00FD3FDF" w:rsidRPr="00170654" w:rsidRDefault="00155790" w:rsidP="009819E2">
      <w:pPr>
        <w:spacing w:line="360" w:lineRule="auto"/>
        <w:ind w:firstLine="1440"/>
        <w:rPr>
          <w:rFonts w:ascii="Times New Roman" w:hAnsi="Times New Roman" w:cs="Times New Roman"/>
          <w:spacing w:val="-3"/>
        </w:rPr>
      </w:pPr>
      <w:r w:rsidRPr="00170654">
        <w:rPr>
          <w:rFonts w:ascii="Times New Roman" w:hAnsi="Times New Roman" w:cs="Times New Roman"/>
        </w:rPr>
        <w:t xml:space="preserve">The Complainant in this proceeding has </w:t>
      </w:r>
      <w:r w:rsidRPr="00170654">
        <w:rPr>
          <w:rFonts w:ascii="Times New Roman" w:hAnsi="Times New Roman" w:cs="Times New Roman"/>
          <w:spacing w:val="-3"/>
        </w:rPr>
        <w:t xml:space="preserve">the burden of proof to show that the Respondent is responsible or accountable for the problem described in the complaint.  </w:t>
      </w:r>
      <w:proofErr w:type="gramStart"/>
      <w:r w:rsidRPr="00170654">
        <w:rPr>
          <w:rFonts w:ascii="Times New Roman" w:hAnsi="Times New Roman" w:cs="Times New Roman"/>
          <w:spacing w:val="-3"/>
          <w:u w:val="single"/>
        </w:rPr>
        <w:t>Patterson v. Bell Telephone Co. of Pa.</w:t>
      </w:r>
      <w:r w:rsidRPr="00170654">
        <w:rPr>
          <w:rFonts w:ascii="Times New Roman" w:hAnsi="Times New Roman" w:cs="Times New Roman"/>
          <w:spacing w:val="-3"/>
        </w:rPr>
        <w:t xml:space="preserve">, 72 Pa. PUC 196 (1990), </w:t>
      </w:r>
      <w:r w:rsidRPr="00170654">
        <w:rPr>
          <w:rFonts w:ascii="Times New Roman" w:hAnsi="Times New Roman" w:cs="Times New Roman"/>
          <w:spacing w:val="-3"/>
          <w:u w:val="single"/>
        </w:rPr>
        <w:t>Feinstein v. Philadelphia Suburban Water Co.</w:t>
      </w:r>
      <w:r w:rsidRPr="00170654">
        <w:rPr>
          <w:rFonts w:ascii="Times New Roman" w:hAnsi="Times New Roman" w:cs="Times New Roman"/>
          <w:spacing w:val="-3"/>
        </w:rPr>
        <w:t>, 50 Pa. PUC 300 (1976).</w:t>
      </w:r>
      <w:proofErr w:type="gramEnd"/>
      <w:r w:rsidRPr="00170654">
        <w:rPr>
          <w:rFonts w:ascii="Times New Roman" w:hAnsi="Times New Roman" w:cs="Times New Roman"/>
          <w:spacing w:val="-3"/>
        </w:rPr>
        <w:t xml:space="preserve">  The Complainant must establish her case by a preponderance of the evidence.  </w:t>
      </w:r>
      <w:proofErr w:type="gramStart"/>
      <w:r w:rsidRPr="00170654">
        <w:rPr>
          <w:rFonts w:ascii="Times New Roman" w:hAnsi="Times New Roman" w:cs="Times New Roman"/>
          <w:spacing w:val="-3"/>
          <w:u w:val="single"/>
        </w:rPr>
        <w:t>Samuel J. Lansberry, Inc. v. Pa. Pub.</w:t>
      </w:r>
      <w:proofErr w:type="gramEnd"/>
      <w:r w:rsidRPr="00170654">
        <w:rPr>
          <w:rFonts w:ascii="Times New Roman" w:hAnsi="Times New Roman" w:cs="Times New Roman"/>
          <w:spacing w:val="-3"/>
          <w:u w:val="single"/>
        </w:rPr>
        <w:t xml:space="preserve"> </w:t>
      </w:r>
      <w:proofErr w:type="gramStart"/>
      <w:r w:rsidRPr="00170654">
        <w:rPr>
          <w:rFonts w:ascii="Times New Roman" w:hAnsi="Times New Roman" w:cs="Times New Roman"/>
          <w:spacing w:val="-3"/>
          <w:u w:val="single"/>
        </w:rPr>
        <w:t>Util. Comm’n</w:t>
      </w:r>
      <w:r w:rsidRPr="00170654">
        <w:rPr>
          <w:rFonts w:ascii="Times New Roman" w:hAnsi="Times New Roman" w:cs="Times New Roman"/>
          <w:spacing w:val="-3"/>
        </w:rPr>
        <w:t>, 578 A.2d 600 (</w:t>
      </w:r>
      <w:proofErr w:type="spellStart"/>
      <w:r w:rsidRPr="00170654">
        <w:rPr>
          <w:rFonts w:ascii="Times New Roman" w:hAnsi="Times New Roman" w:cs="Times New Roman"/>
          <w:spacing w:val="-3"/>
        </w:rPr>
        <w:t>Pa.Cmwlth</w:t>
      </w:r>
      <w:proofErr w:type="spellEnd"/>
      <w:r w:rsidRPr="00170654">
        <w:rPr>
          <w:rFonts w:ascii="Times New Roman" w:hAnsi="Times New Roman" w:cs="Times New Roman"/>
          <w:spacing w:val="-3"/>
        </w:rPr>
        <w:t xml:space="preserve">. 1990), </w:t>
      </w:r>
      <w:r w:rsidRPr="00170654">
        <w:rPr>
          <w:rFonts w:ascii="Times New Roman" w:hAnsi="Times New Roman" w:cs="Times New Roman"/>
          <w:spacing w:val="-3"/>
          <w:u w:val="single"/>
        </w:rPr>
        <w:t>alloc.</w:t>
      </w:r>
      <w:proofErr w:type="gramEnd"/>
      <w:r w:rsidRPr="00170654">
        <w:rPr>
          <w:rFonts w:ascii="Times New Roman" w:hAnsi="Times New Roman" w:cs="Times New Roman"/>
          <w:spacing w:val="-3"/>
          <w:u w:val="single"/>
        </w:rPr>
        <w:t xml:space="preserve"> </w:t>
      </w:r>
      <w:proofErr w:type="gramStart"/>
      <w:r w:rsidRPr="00170654">
        <w:rPr>
          <w:rFonts w:ascii="Times New Roman" w:hAnsi="Times New Roman" w:cs="Times New Roman"/>
          <w:spacing w:val="-3"/>
          <w:u w:val="single"/>
        </w:rPr>
        <w:t>den.</w:t>
      </w:r>
      <w:r w:rsidRPr="00170654">
        <w:rPr>
          <w:rFonts w:ascii="Times New Roman" w:hAnsi="Times New Roman" w:cs="Times New Roman"/>
          <w:spacing w:val="-3"/>
        </w:rPr>
        <w:t>, 602 A.2d 863 (Pa. 1992).</w:t>
      </w:r>
      <w:proofErr w:type="gramEnd"/>
      <w:r w:rsidRPr="00170654">
        <w:rPr>
          <w:rFonts w:ascii="Times New Roman" w:hAnsi="Times New Roman" w:cs="Times New Roman"/>
          <w:spacing w:val="-3"/>
        </w:rPr>
        <w:t xml:space="preserve">  To meet her burden of proof, the Complainant must present evidence more convincing, by even the smallest amount, than that presented by the Respondent.  </w:t>
      </w:r>
      <w:proofErr w:type="gramStart"/>
      <w:r w:rsidRPr="00170654">
        <w:rPr>
          <w:rFonts w:ascii="Times New Roman" w:hAnsi="Times New Roman" w:cs="Times New Roman"/>
          <w:spacing w:val="-3"/>
          <w:u w:val="single"/>
        </w:rPr>
        <w:t>Se-Ling Hosiery v. Margulies</w:t>
      </w:r>
      <w:r w:rsidRPr="00170654">
        <w:rPr>
          <w:rFonts w:ascii="Times New Roman" w:hAnsi="Times New Roman" w:cs="Times New Roman"/>
          <w:spacing w:val="-3"/>
        </w:rPr>
        <w:t>, 70 A.2d 854 (Pa. 1950).</w:t>
      </w:r>
      <w:proofErr w:type="gramEnd"/>
      <w:r w:rsidRPr="00170654">
        <w:rPr>
          <w:rFonts w:ascii="Times New Roman" w:hAnsi="Times New Roman" w:cs="Times New Roman"/>
          <w:spacing w:val="-3"/>
        </w:rPr>
        <w:t xml:space="preserve">  Here the Complainant requests that the Commission order a payment arrangement.</w:t>
      </w:r>
    </w:p>
    <w:p w:rsidR="009819E2" w:rsidRPr="00170654" w:rsidRDefault="009819E2" w:rsidP="00EC3D99">
      <w:pPr>
        <w:spacing w:line="360" w:lineRule="auto"/>
        <w:ind w:firstLine="1440"/>
        <w:rPr>
          <w:rFonts w:ascii="Times New Roman" w:hAnsi="Times New Roman" w:cs="Times New Roman"/>
          <w:spacing w:val="-3"/>
        </w:rPr>
      </w:pPr>
    </w:p>
    <w:p w:rsidR="00B74A3D" w:rsidRDefault="00EC3D99" w:rsidP="00EC3D99">
      <w:pPr>
        <w:spacing w:line="360" w:lineRule="auto"/>
        <w:ind w:firstLine="1440"/>
        <w:rPr>
          <w:rFonts w:ascii="Times New Roman" w:hAnsi="Times New Roman" w:cs="Times New Roman"/>
        </w:rPr>
      </w:pPr>
      <w:r w:rsidRPr="00170654">
        <w:rPr>
          <w:rFonts w:ascii="Times New Roman" w:hAnsi="Times New Roman" w:cs="Times New Roman"/>
        </w:rPr>
        <w:t xml:space="preserve">However she manages her household budget, the Complainant will have to pay the Respondent for the service she consumes.  By law, a public utility is entitled to receive payment for the service it provides.  </w:t>
      </w:r>
      <w:proofErr w:type="gramStart"/>
      <w:r w:rsidRPr="00170654">
        <w:rPr>
          <w:rFonts w:ascii="Times New Roman" w:hAnsi="Times New Roman" w:cs="Times New Roman"/>
          <w:u w:val="single"/>
        </w:rPr>
        <w:t>Scaccia v. West Penn Power Co.</w:t>
      </w:r>
      <w:r w:rsidRPr="00170654">
        <w:rPr>
          <w:rFonts w:ascii="Times New Roman" w:hAnsi="Times New Roman" w:cs="Times New Roman"/>
        </w:rPr>
        <w:t>, 55 Pa. PUC 637 (1982).</w:t>
      </w:r>
      <w:proofErr w:type="gramEnd"/>
      <w:r w:rsidRPr="00170654">
        <w:rPr>
          <w:rFonts w:ascii="Times New Roman" w:hAnsi="Times New Roman" w:cs="Times New Roman"/>
        </w:rPr>
        <w:t xml:space="preserve">  </w:t>
      </w:r>
      <w:proofErr w:type="gramStart"/>
      <w:r w:rsidRPr="00170654">
        <w:rPr>
          <w:rFonts w:ascii="Times New Roman" w:hAnsi="Times New Roman" w:cs="Times New Roman"/>
          <w:spacing w:val="-3"/>
          <w:u w:val="single"/>
        </w:rPr>
        <w:t>Kea v. Peoples Natural Gas Co.</w:t>
      </w:r>
      <w:r w:rsidRPr="00170654">
        <w:rPr>
          <w:rFonts w:ascii="Times New Roman" w:hAnsi="Times New Roman" w:cs="Times New Roman"/>
          <w:spacing w:val="-3"/>
        </w:rPr>
        <w:t xml:space="preserve">, 60 Pa. PUC 215 (1985); </w:t>
      </w:r>
      <w:r w:rsidRPr="00170654">
        <w:rPr>
          <w:rFonts w:ascii="Times New Roman" w:hAnsi="Times New Roman" w:cs="Times New Roman"/>
          <w:spacing w:val="-3"/>
          <w:u w:val="single"/>
        </w:rPr>
        <w:t>Mill v. Pa. Pub.</w:t>
      </w:r>
      <w:proofErr w:type="gramEnd"/>
      <w:r w:rsidRPr="00170654">
        <w:rPr>
          <w:rFonts w:ascii="Times New Roman" w:hAnsi="Times New Roman" w:cs="Times New Roman"/>
          <w:spacing w:val="-3"/>
          <w:u w:val="single"/>
        </w:rPr>
        <w:t xml:space="preserve"> </w:t>
      </w:r>
      <w:proofErr w:type="gramStart"/>
      <w:r w:rsidRPr="00170654">
        <w:rPr>
          <w:rFonts w:ascii="Times New Roman" w:hAnsi="Times New Roman" w:cs="Times New Roman"/>
          <w:spacing w:val="-3"/>
          <w:u w:val="single"/>
        </w:rPr>
        <w:t>Util. Comm’n</w:t>
      </w:r>
      <w:r w:rsidRPr="00170654">
        <w:rPr>
          <w:rFonts w:ascii="Times New Roman" w:hAnsi="Times New Roman" w:cs="Times New Roman"/>
          <w:spacing w:val="-3"/>
        </w:rPr>
        <w:t>, 447 A.2d 1100 (</w:t>
      </w:r>
      <w:proofErr w:type="spellStart"/>
      <w:r w:rsidRPr="00170654">
        <w:rPr>
          <w:rFonts w:ascii="Times New Roman" w:hAnsi="Times New Roman" w:cs="Times New Roman"/>
          <w:spacing w:val="-3"/>
        </w:rPr>
        <w:t>Pa.Cmwlth</w:t>
      </w:r>
      <w:proofErr w:type="spellEnd"/>
      <w:r w:rsidRPr="00170654">
        <w:rPr>
          <w:rFonts w:ascii="Times New Roman" w:hAnsi="Times New Roman" w:cs="Times New Roman"/>
          <w:spacing w:val="-3"/>
        </w:rPr>
        <w:t>. 1982).</w:t>
      </w:r>
      <w:proofErr w:type="gramEnd"/>
      <w:r w:rsidRPr="00170654">
        <w:rPr>
          <w:rFonts w:ascii="Times New Roman" w:hAnsi="Times New Roman" w:cs="Times New Roman"/>
          <w:spacing w:val="-3"/>
        </w:rPr>
        <w:t xml:space="preserve">  The</w:t>
      </w:r>
      <w:r w:rsidRPr="00170654">
        <w:rPr>
          <w:rFonts w:ascii="Times New Roman" w:hAnsi="Times New Roman" w:cs="Times New Roman"/>
        </w:rPr>
        <w:t xml:space="preserve"> Respondent has the right to bill and receive payment for the utility service actually supplied.  </w:t>
      </w:r>
      <w:proofErr w:type="gramStart"/>
      <w:r w:rsidRPr="00170654">
        <w:rPr>
          <w:rFonts w:ascii="Times New Roman" w:hAnsi="Times New Roman" w:cs="Times New Roman"/>
        </w:rPr>
        <w:t>66 Pa.C.S.</w:t>
      </w:r>
      <w:proofErr w:type="gramEnd"/>
      <w:r w:rsidRPr="00170654">
        <w:rPr>
          <w:rFonts w:ascii="Times New Roman" w:hAnsi="Times New Roman" w:cs="Times New Roman"/>
        </w:rPr>
        <w:t xml:space="preserve"> § 1303, </w:t>
      </w:r>
      <w:r w:rsidRPr="00170654">
        <w:rPr>
          <w:rFonts w:ascii="Times New Roman" w:hAnsi="Times New Roman" w:cs="Times New Roman"/>
          <w:u w:val="single"/>
        </w:rPr>
        <w:t>Neal v. Philadelphia Gas Works</w:t>
      </w:r>
      <w:r w:rsidRPr="00170654">
        <w:rPr>
          <w:rFonts w:ascii="Times New Roman" w:hAnsi="Times New Roman" w:cs="Times New Roman"/>
        </w:rPr>
        <w:t>, Docket No. Z</w:t>
      </w:r>
      <w:r w:rsidRPr="00170654">
        <w:rPr>
          <w:rFonts w:ascii="Times New Roman" w:hAnsi="Times New Roman" w:cs="Times New Roman"/>
        </w:rPr>
        <w:noBreakHyphen/>
        <w:t>00971874, (</w:t>
      </w:r>
      <w:r w:rsidR="00392D4C" w:rsidRPr="00170654">
        <w:rPr>
          <w:rFonts w:ascii="Times New Roman" w:hAnsi="Times New Roman" w:cs="Times New Roman"/>
        </w:rPr>
        <w:t xml:space="preserve">Final </w:t>
      </w:r>
      <w:r w:rsidRPr="00170654">
        <w:rPr>
          <w:rFonts w:ascii="Times New Roman" w:hAnsi="Times New Roman" w:cs="Times New Roman"/>
        </w:rPr>
        <w:t xml:space="preserve">Order entered January 4, 2002); </w:t>
      </w:r>
      <w:r w:rsidRPr="00170654">
        <w:rPr>
          <w:rFonts w:ascii="Times New Roman" w:hAnsi="Times New Roman" w:cs="Times New Roman"/>
          <w:u w:val="single"/>
        </w:rPr>
        <w:t>Angie’s Bar v. Duquesne Light Co.</w:t>
      </w:r>
      <w:r w:rsidR="006F3487">
        <w:rPr>
          <w:rFonts w:ascii="Times New Roman" w:hAnsi="Times New Roman" w:cs="Times New Roman"/>
        </w:rPr>
        <w:t>, 72 Pa. PUC 213 (1990).</w:t>
      </w:r>
    </w:p>
    <w:p w:rsidR="00B74A3D" w:rsidRDefault="00B74A3D" w:rsidP="00EC3D99">
      <w:pPr>
        <w:spacing w:line="360" w:lineRule="auto"/>
        <w:ind w:firstLine="1440"/>
        <w:rPr>
          <w:rFonts w:ascii="Times New Roman" w:hAnsi="Times New Roman" w:cs="Times New Roman"/>
        </w:rPr>
      </w:pPr>
    </w:p>
    <w:p w:rsidR="00EC3D99" w:rsidRPr="00170654" w:rsidRDefault="00EC3D99" w:rsidP="00EC3D99">
      <w:pPr>
        <w:spacing w:line="360" w:lineRule="auto"/>
        <w:ind w:firstLine="1440"/>
        <w:rPr>
          <w:rFonts w:ascii="Times New Roman" w:hAnsi="Times New Roman" w:cs="Times New Roman"/>
        </w:rPr>
      </w:pPr>
      <w:r w:rsidRPr="00170654">
        <w:rPr>
          <w:rFonts w:ascii="Times New Roman" w:hAnsi="Times New Roman" w:cs="Times New Roman"/>
        </w:rPr>
        <w:t xml:space="preserve">All customers are obligated to pay for utility service.  Otherwise, unpaid bills are included in the utility’s uncollectible expenses, which all of its remaining customers must pay.  </w:t>
      </w:r>
      <w:r w:rsidRPr="00170654">
        <w:rPr>
          <w:rFonts w:ascii="Times New Roman" w:hAnsi="Times New Roman" w:cs="Times New Roman"/>
          <w:u w:val="single"/>
        </w:rPr>
        <w:t>Bolt v. Duquesne Light Co.</w:t>
      </w:r>
      <w:r w:rsidRPr="00170654">
        <w:rPr>
          <w:rFonts w:ascii="Times New Roman" w:hAnsi="Times New Roman" w:cs="Times New Roman"/>
        </w:rPr>
        <w:t xml:space="preserve">, Docket No. </w:t>
      </w:r>
      <w:proofErr w:type="gramStart"/>
      <w:r w:rsidRPr="00170654">
        <w:rPr>
          <w:rFonts w:ascii="Times New Roman" w:hAnsi="Times New Roman" w:cs="Times New Roman"/>
        </w:rPr>
        <w:t>Z</w:t>
      </w:r>
      <w:r w:rsidRPr="00170654">
        <w:rPr>
          <w:rFonts w:ascii="Times New Roman" w:hAnsi="Times New Roman" w:cs="Times New Roman"/>
        </w:rPr>
        <w:noBreakHyphen/>
        <w:t>87</w:t>
      </w:r>
      <w:r w:rsidR="00DE44A5" w:rsidRPr="00170654">
        <w:rPr>
          <w:rFonts w:ascii="Times New Roman" w:hAnsi="Times New Roman" w:cs="Times New Roman"/>
        </w:rPr>
        <w:t>21</w:t>
      </w:r>
      <w:r w:rsidRPr="00170654">
        <w:rPr>
          <w:rFonts w:ascii="Times New Roman" w:hAnsi="Times New Roman" w:cs="Times New Roman"/>
        </w:rPr>
        <w:t>758 (</w:t>
      </w:r>
      <w:r w:rsidR="00DE44A5" w:rsidRPr="00170654">
        <w:rPr>
          <w:rFonts w:ascii="Times New Roman" w:hAnsi="Times New Roman" w:cs="Times New Roman"/>
        </w:rPr>
        <w:t xml:space="preserve">Opinion and </w:t>
      </w:r>
      <w:r w:rsidRPr="00170654">
        <w:rPr>
          <w:rFonts w:ascii="Times New Roman" w:hAnsi="Times New Roman" w:cs="Times New Roman"/>
        </w:rPr>
        <w:t>Order entered April 8, 1988).</w:t>
      </w:r>
      <w:proofErr w:type="gramEnd"/>
      <w:r w:rsidRPr="00170654">
        <w:rPr>
          <w:rFonts w:ascii="Times New Roman" w:hAnsi="Times New Roman" w:cs="Times New Roman"/>
        </w:rPr>
        <w:t xml:space="preserve">  A payment arrangement, which prevents service termination as long as the Complainant complies with it, is a privilege, not a right.  </w:t>
      </w:r>
      <w:r w:rsidRPr="00170654">
        <w:rPr>
          <w:rFonts w:ascii="Times New Roman" w:hAnsi="Times New Roman" w:cs="Times New Roman"/>
          <w:u w:val="single"/>
        </w:rPr>
        <w:t>Mandell v. Duquesne Light Co.</w:t>
      </w:r>
      <w:r w:rsidRPr="00170654">
        <w:rPr>
          <w:rFonts w:ascii="Times New Roman" w:hAnsi="Times New Roman" w:cs="Times New Roman"/>
        </w:rPr>
        <w:t>, Docket No. C-20030234, (</w:t>
      </w:r>
      <w:r w:rsidR="00DE44A5" w:rsidRPr="00170654">
        <w:rPr>
          <w:rFonts w:ascii="Times New Roman" w:hAnsi="Times New Roman" w:cs="Times New Roman"/>
        </w:rPr>
        <w:t xml:space="preserve">Opinion and </w:t>
      </w:r>
      <w:r w:rsidRPr="00170654">
        <w:rPr>
          <w:rFonts w:ascii="Times New Roman" w:hAnsi="Times New Roman" w:cs="Times New Roman"/>
        </w:rPr>
        <w:t>Order entered March 17, 2004).</w:t>
      </w:r>
    </w:p>
    <w:p w:rsidR="00EC3D99" w:rsidRPr="00170654" w:rsidRDefault="00EC3D99" w:rsidP="00EC3D99">
      <w:pPr>
        <w:spacing w:line="360" w:lineRule="auto"/>
        <w:ind w:firstLine="1440"/>
        <w:rPr>
          <w:rFonts w:ascii="Times New Roman" w:hAnsi="Times New Roman" w:cs="Times New Roman"/>
        </w:rPr>
      </w:pPr>
    </w:p>
    <w:p w:rsidR="00EC3D99" w:rsidRPr="00170654" w:rsidRDefault="00EC3D99" w:rsidP="00EC3D99">
      <w:pPr>
        <w:spacing w:line="360" w:lineRule="auto"/>
        <w:ind w:firstLine="1440"/>
        <w:rPr>
          <w:rFonts w:ascii="Times New Roman" w:hAnsi="Times New Roman" w:cs="Times New Roman"/>
        </w:rPr>
      </w:pPr>
      <w:r w:rsidRPr="00170654">
        <w:rPr>
          <w:rFonts w:ascii="Times New Roman" w:hAnsi="Times New Roman" w:cs="Times New Roman"/>
        </w:rPr>
        <w:t xml:space="preserve">The Responsible Utility Customer Protection Act, </w:t>
      </w:r>
      <w:proofErr w:type="gramStart"/>
      <w:r w:rsidRPr="00170654">
        <w:rPr>
          <w:rFonts w:ascii="Times New Roman" w:hAnsi="Times New Roman" w:cs="Times New Roman"/>
        </w:rPr>
        <w:t>66 Pa.C.S</w:t>
      </w:r>
      <w:proofErr w:type="gramEnd"/>
      <w:r w:rsidRPr="00170654">
        <w:rPr>
          <w:rFonts w:ascii="Times New Roman" w:hAnsi="Times New Roman" w:cs="Times New Roman"/>
        </w:rPr>
        <w:t xml:space="preserve">. §§ 1401-1418 applies to this proceeding.  The Commission has the authority to establish a payment arrangement pursuant to 66 Pa.C.S. § 1405(a).  </w:t>
      </w:r>
      <w:proofErr w:type="gramStart"/>
      <w:r w:rsidRPr="00170654">
        <w:rPr>
          <w:rFonts w:ascii="Times New Roman" w:hAnsi="Times New Roman" w:cs="Times New Roman"/>
        </w:rPr>
        <w:t>The statute at 66 Pa.C.S.</w:t>
      </w:r>
      <w:proofErr w:type="gramEnd"/>
      <w:r w:rsidRPr="00170654">
        <w:rPr>
          <w:rFonts w:ascii="Times New Roman" w:hAnsi="Times New Roman" w:cs="Times New Roman"/>
        </w:rPr>
        <w:t xml:space="preserve"> § 1405(a) states:</w:t>
      </w:r>
    </w:p>
    <w:p w:rsidR="00EC3D99" w:rsidRPr="00170654" w:rsidRDefault="00EC3D99" w:rsidP="00EC3D99">
      <w:pPr>
        <w:spacing w:line="360" w:lineRule="auto"/>
        <w:ind w:firstLine="1440"/>
        <w:rPr>
          <w:rFonts w:ascii="Times New Roman" w:hAnsi="Times New Roman" w:cs="Times New Roman"/>
        </w:rPr>
      </w:pPr>
    </w:p>
    <w:p w:rsidR="00EC3D99" w:rsidRPr="00170654" w:rsidRDefault="00EC3D99" w:rsidP="00EC3D99">
      <w:pPr>
        <w:ind w:left="1440" w:right="1440"/>
        <w:rPr>
          <w:rFonts w:ascii="Times New Roman" w:hAnsi="Times New Roman" w:cs="Times New Roman"/>
        </w:rPr>
      </w:pPr>
      <w:r w:rsidRPr="00170654">
        <w:rPr>
          <w:rFonts w:ascii="Times New Roman" w:hAnsi="Times New Roman" w:cs="Times New Roman"/>
        </w:rPr>
        <w:t>(a)</w:t>
      </w:r>
      <w:r w:rsidRPr="00170654">
        <w:rPr>
          <w:rFonts w:ascii="Times New Roman" w:hAnsi="Times New Roman" w:cs="Times New Roman"/>
        </w:rPr>
        <w:tab/>
        <w:t xml:space="preserve">General Rule.-The commission is authorized to investigate complaints regarding payment disputes between a public utility, applicants and customers.  The commission is authorized to establish payment </w:t>
      </w:r>
      <w:r w:rsidR="00111B5A" w:rsidRPr="00170654">
        <w:rPr>
          <w:rFonts w:ascii="Times New Roman" w:hAnsi="Times New Roman" w:cs="Times New Roman"/>
        </w:rPr>
        <w:t>arrangements</w:t>
      </w:r>
      <w:r w:rsidRPr="00170654">
        <w:rPr>
          <w:rFonts w:ascii="Times New Roman" w:hAnsi="Times New Roman" w:cs="Times New Roman"/>
        </w:rPr>
        <w:t xml:space="preserve"> between a public utility, customers and applicants within the limits established by this chapter.</w:t>
      </w:r>
    </w:p>
    <w:p w:rsidR="00C7596D" w:rsidRPr="00170654" w:rsidRDefault="00C7596D" w:rsidP="006F3487">
      <w:pPr>
        <w:spacing w:line="360" w:lineRule="auto"/>
        <w:ind w:left="1440" w:right="1440"/>
        <w:rPr>
          <w:rFonts w:ascii="Times New Roman" w:hAnsi="Times New Roman" w:cs="Times New Roman"/>
        </w:rPr>
      </w:pPr>
    </w:p>
    <w:p w:rsidR="00EC3D99" w:rsidRPr="00170654" w:rsidRDefault="00EC3D99" w:rsidP="00EC3D99">
      <w:pPr>
        <w:spacing w:line="360" w:lineRule="auto"/>
        <w:rPr>
          <w:rFonts w:ascii="Times New Roman" w:hAnsi="Times New Roman" w:cs="Times New Roman"/>
        </w:rPr>
      </w:pPr>
      <w:r w:rsidRPr="00170654">
        <w:rPr>
          <w:rFonts w:ascii="Times New Roman" w:hAnsi="Times New Roman" w:cs="Times New Roman"/>
        </w:rPr>
        <w:tab/>
      </w:r>
      <w:r w:rsidRPr="00170654">
        <w:rPr>
          <w:rFonts w:ascii="Times New Roman" w:hAnsi="Times New Roman" w:cs="Times New Roman"/>
        </w:rPr>
        <w:tab/>
        <w:t xml:space="preserve">The Commission may establish a payment arrangement between a public utility and a customer only within the limits established by 66 Pa.C.S. §§ 1401-1418.  In order to be eligible for a payment arrangement, the Complainant must be a “customer” or “applicant” as defined by 66 Pa.C.S. § 1403.  If the Complainant is not a “customer” or “applicant”, the </w:t>
      </w:r>
      <w:r w:rsidRPr="00170654">
        <w:rPr>
          <w:rFonts w:ascii="Times New Roman" w:hAnsi="Times New Roman" w:cs="Times New Roman"/>
        </w:rPr>
        <w:lastRenderedPageBreak/>
        <w:t xml:space="preserve">Commission is not authorized to establish a payment arrangement between her and the Respondent.  </w:t>
      </w:r>
      <w:proofErr w:type="gramStart"/>
      <w:r w:rsidRPr="00170654">
        <w:rPr>
          <w:rFonts w:ascii="Times New Roman" w:hAnsi="Times New Roman" w:cs="Times New Roman"/>
        </w:rPr>
        <w:t>The statute at 66 Pa.C.S.</w:t>
      </w:r>
      <w:proofErr w:type="gramEnd"/>
      <w:r w:rsidRPr="00170654">
        <w:rPr>
          <w:rFonts w:ascii="Times New Roman" w:hAnsi="Times New Roman" w:cs="Times New Roman"/>
        </w:rPr>
        <w:t xml:space="preserve"> § 1403 defines a customer as follows:</w:t>
      </w:r>
    </w:p>
    <w:p w:rsidR="00EC3D99" w:rsidRPr="00170654" w:rsidRDefault="00EC3D99" w:rsidP="00EC3D99">
      <w:pPr>
        <w:spacing w:line="360" w:lineRule="auto"/>
        <w:rPr>
          <w:rFonts w:ascii="Times New Roman" w:hAnsi="Times New Roman" w:cs="Times New Roman"/>
        </w:rPr>
      </w:pPr>
    </w:p>
    <w:p w:rsidR="00EC3D99" w:rsidRPr="00170654" w:rsidRDefault="00EC3D99" w:rsidP="00EC3D99">
      <w:pPr>
        <w:ind w:left="1440" w:right="1440"/>
        <w:rPr>
          <w:rFonts w:ascii="Times New Roman" w:hAnsi="Times New Roman" w:cs="Times New Roman"/>
        </w:rPr>
      </w:pPr>
      <w:proofErr w:type="gramStart"/>
      <w:r w:rsidRPr="00170654">
        <w:rPr>
          <w:rFonts w:ascii="Times New Roman" w:hAnsi="Times New Roman" w:cs="Times New Roman"/>
        </w:rPr>
        <w:t>“Customer.”</w:t>
      </w:r>
      <w:proofErr w:type="gramEnd"/>
      <w:r w:rsidRPr="00170654">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r w:rsidR="00372605" w:rsidRPr="00170654">
        <w:rPr>
          <w:rFonts w:ascii="Times New Roman" w:hAnsi="Times New Roman" w:cs="Times New Roman"/>
        </w:rPr>
        <w:t xml:space="preserve">  The term includes a person who, within 30 days after service termination or discontinuance of service, seeks to have service reconnected at the same location or transferred to another location within the service territory of the public utility.</w:t>
      </w:r>
    </w:p>
    <w:p w:rsidR="00EC3D99" w:rsidRPr="00170654" w:rsidRDefault="00EC3D99" w:rsidP="00EC3D99">
      <w:pPr>
        <w:pStyle w:val="ParaTab1"/>
        <w:spacing w:line="360" w:lineRule="auto"/>
        <w:ind w:firstLine="0"/>
        <w:rPr>
          <w:rFonts w:ascii="Times New Roman" w:hAnsi="Times New Roman" w:cs="Times New Roman"/>
        </w:rPr>
      </w:pPr>
    </w:p>
    <w:p w:rsidR="00F72286" w:rsidRPr="00170654" w:rsidRDefault="00EC3D99" w:rsidP="00372605">
      <w:pPr>
        <w:spacing w:line="360" w:lineRule="auto"/>
        <w:ind w:firstLine="1440"/>
        <w:rPr>
          <w:rFonts w:ascii="Times New Roman" w:hAnsi="Times New Roman" w:cs="Times New Roman"/>
        </w:rPr>
      </w:pPr>
      <w:r w:rsidRPr="00170654">
        <w:rPr>
          <w:rFonts w:ascii="Times New Roman" w:hAnsi="Times New Roman" w:cs="Times New Roman"/>
        </w:rPr>
        <w:t xml:space="preserve">In this case, the Complainant is </w:t>
      </w:r>
      <w:r w:rsidR="00213A91" w:rsidRPr="00170654">
        <w:rPr>
          <w:rFonts w:ascii="Times New Roman" w:hAnsi="Times New Roman" w:cs="Times New Roman"/>
        </w:rPr>
        <w:t xml:space="preserve">a customer since she is </w:t>
      </w:r>
      <w:r w:rsidRPr="00170654">
        <w:rPr>
          <w:rFonts w:ascii="Times New Roman" w:hAnsi="Times New Roman" w:cs="Times New Roman"/>
        </w:rPr>
        <w:t xml:space="preserve">a natural person in whose name a residential service account is listed.  </w:t>
      </w:r>
      <w:r w:rsidR="009819E2" w:rsidRPr="00170654">
        <w:rPr>
          <w:rFonts w:ascii="Times New Roman" w:hAnsi="Times New Roman" w:cs="Times New Roman"/>
        </w:rPr>
        <w:t>N.T.</w:t>
      </w:r>
      <w:r w:rsidR="00F72286" w:rsidRPr="00170654">
        <w:rPr>
          <w:rFonts w:ascii="Times New Roman" w:hAnsi="Times New Roman" w:cs="Times New Roman"/>
        </w:rPr>
        <w:t xml:space="preserve"> 7,</w:t>
      </w:r>
      <w:r w:rsidR="009819E2" w:rsidRPr="00170654">
        <w:rPr>
          <w:rFonts w:ascii="Times New Roman" w:hAnsi="Times New Roman" w:cs="Times New Roman"/>
        </w:rPr>
        <w:t xml:space="preserve"> </w:t>
      </w:r>
      <w:r w:rsidR="00DE44A5" w:rsidRPr="00170654">
        <w:rPr>
          <w:rFonts w:ascii="Times New Roman" w:hAnsi="Times New Roman" w:cs="Times New Roman"/>
        </w:rPr>
        <w:t xml:space="preserve">Respondent </w:t>
      </w:r>
      <w:r w:rsidRPr="00170654">
        <w:rPr>
          <w:rFonts w:ascii="Times New Roman" w:hAnsi="Times New Roman" w:cs="Times New Roman"/>
        </w:rPr>
        <w:t xml:space="preserve">Ex. 1.  </w:t>
      </w:r>
      <w:r w:rsidR="00FD1892" w:rsidRPr="00170654">
        <w:rPr>
          <w:rFonts w:ascii="Times New Roman" w:hAnsi="Times New Roman" w:cs="Times New Roman"/>
        </w:rPr>
        <w:t xml:space="preserve">The Complainant testified that she resides at </w:t>
      </w:r>
      <w:r w:rsidR="00DE44A5" w:rsidRPr="00170654">
        <w:rPr>
          <w:rFonts w:ascii="Times New Roman" w:hAnsi="Times New Roman" w:cs="Times New Roman"/>
        </w:rPr>
        <w:t xml:space="preserve">103 Spring Street, Lewistown, </w:t>
      </w:r>
      <w:proofErr w:type="gramStart"/>
      <w:r w:rsidR="00DE44A5" w:rsidRPr="00170654">
        <w:rPr>
          <w:rFonts w:ascii="Times New Roman" w:hAnsi="Times New Roman" w:cs="Times New Roman"/>
        </w:rPr>
        <w:t>Mifflin</w:t>
      </w:r>
      <w:proofErr w:type="gramEnd"/>
      <w:r w:rsidR="00DE44A5" w:rsidRPr="00170654">
        <w:rPr>
          <w:rFonts w:ascii="Times New Roman" w:hAnsi="Times New Roman" w:cs="Times New Roman"/>
        </w:rPr>
        <w:t xml:space="preserve"> County </w:t>
      </w:r>
      <w:r w:rsidR="00FD1892" w:rsidRPr="00170654">
        <w:rPr>
          <w:rFonts w:ascii="Times New Roman" w:hAnsi="Times New Roman" w:cs="Times New Roman"/>
        </w:rPr>
        <w:t>and that the service account for that address is in her name.  N.T.</w:t>
      </w:r>
      <w:r w:rsidR="00F72286" w:rsidRPr="00170654">
        <w:rPr>
          <w:rFonts w:ascii="Times New Roman" w:hAnsi="Times New Roman" w:cs="Times New Roman"/>
        </w:rPr>
        <w:t xml:space="preserve"> 6-7.</w:t>
      </w:r>
      <w:r w:rsidR="00FD1892" w:rsidRPr="00170654">
        <w:rPr>
          <w:rFonts w:ascii="Times New Roman" w:hAnsi="Times New Roman" w:cs="Times New Roman"/>
        </w:rPr>
        <w:t xml:space="preserve">  </w:t>
      </w:r>
      <w:r w:rsidR="00213A91" w:rsidRPr="00170654">
        <w:rPr>
          <w:rFonts w:ascii="Times New Roman" w:hAnsi="Times New Roman" w:cs="Times New Roman"/>
        </w:rPr>
        <w:t xml:space="preserve">The Complainant </w:t>
      </w:r>
      <w:r w:rsidR="00F72286" w:rsidRPr="00170654">
        <w:rPr>
          <w:rFonts w:ascii="Times New Roman" w:hAnsi="Times New Roman" w:cs="Times New Roman"/>
        </w:rPr>
        <w:t xml:space="preserve">stated that she </w:t>
      </w:r>
      <w:r w:rsidR="00213A91" w:rsidRPr="00170654">
        <w:rPr>
          <w:rFonts w:ascii="Times New Roman" w:hAnsi="Times New Roman" w:cs="Times New Roman"/>
        </w:rPr>
        <w:t xml:space="preserve">has lived at the address for </w:t>
      </w:r>
      <w:r w:rsidR="00DE44A5" w:rsidRPr="00170654">
        <w:rPr>
          <w:rFonts w:ascii="Times New Roman" w:hAnsi="Times New Roman" w:cs="Times New Roman"/>
        </w:rPr>
        <w:t xml:space="preserve">nine </w:t>
      </w:r>
      <w:r w:rsidR="00213A91" w:rsidRPr="00170654">
        <w:rPr>
          <w:rFonts w:ascii="Times New Roman" w:hAnsi="Times New Roman" w:cs="Times New Roman"/>
        </w:rPr>
        <w:t>years.</w:t>
      </w:r>
      <w:r w:rsidR="005B1326" w:rsidRPr="00170654">
        <w:rPr>
          <w:rFonts w:ascii="Times New Roman" w:hAnsi="Times New Roman" w:cs="Times New Roman"/>
        </w:rPr>
        <w:t xml:space="preserve">  </w:t>
      </w:r>
      <w:proofErr w:type="gramStart"/>
      <w:r w:rsidR="005B1326" w:rsidRPr="00170654">
        <w:rPr>
          <w:rFonts w:ascii="Times New Roman" w:hAnsi="Times New Roman" w:cs="Times New Roman"/>
        </w:rPr>
        <w:t>N.T.</w:t>
      </w:r>
      <w:r w:rsidR="00F72286" w:rsidRPr="00170654">
        <w:rPr>
          <w:rFonts w:ascii="Times New Roman" w:hAnsi="Times New Roman" w:cs="Times New Roman"/>
        </w:rPr>
        <w:t xml:space="preserve"> 6.</w:t>
      </w:r>
      <w:proofErr w:type="gramEnd"/>
    </w:p>
    <w:p w:rsidR="00F72286" w:rsidRPr="00170654" w:rsidRDefault="00F72286" w:rsidP="00372605">
      <w:pPr>
        <w:spacing w:line="360" w:lineRule="auto"/>
        <w:ind w:firstLine="1440"/>
        <w:rPr>
          <w:rFonts w:ascii="Times New Roman" w:hAnsi="Times New Roman" w:cs="Times New Roman"/>
        </w:rPr>
      </w:pPr>
    </w:p>
    <w:p w:rsidR="00F72286" w:rsidRPr="00170654" w:rsidRDefault="00F72286" w:rsidP="00372605">
      <w:pPr>
        <w:spacing w:line="360" w:lineRule="auto"/>
        <w:ind w:firstLine="1440"/>
        <w:rPr>
          <w:rFonts w:ascii="Times New Roman" w:hAnsi="Times New Roman" w:cs="Times New Roman"/>
        </w:rPr>
      </w:pPr>
      <w:r w:rsidRPr="00170654">
        <w:rPr>
          <w:rFonts w:ascii="Times New Roman" w:hAnsi="Times New Roman" w:cs="Times New Roman"/>
        </w:rPr>
        <w:t>The Respondent provided information concerning the Complainant’s account.  The Complainant established a residential service account at 103 Spring Street</w:t>
      </w:r>
      <w:r w:rsidR="00865C5A" w:rsidRPr="00170654">
        <w:rPr>
          <w:rFonts w:ascii="Times New Roman" w:hAnsi="Times New Roman" w:cs="Times New Roman"/>
        </w:rPr>
        <w:t xml:space="preserve"> on May 1, 2006</w:t>
      </w:r>
      <w:r w:rsidRPr="00170654">
        <w:rPr>
          <w:rFonts w:ascii="Times New Roman" w:hAnsi="Times New Roman" w:cs="Times New Roman"/>
        </w:rPr>
        <w:t>.</w:t>
      </w:r>
      <w:r w:rsidR="00865C5A" w:rsidRPr="00170654">
        <w:rPr>
          <w:rFonts w:ascii="Times New Roman" w:hAnsi="Times New Roman" w:cs="Times New Roman"/>
        </w:rPr>
        <w:t xml:space="preserve">  </w:t>
      </w:r>
      <w:proofErr w:type="gramStart"/>
      <w:r w:rsidR="00865C5A" w:rsidRPr="00170654">
        <w:rPr>
          <w:rFonts w:ascii="Times New Roman" w:hAnsi="Times New Roman" w:cs="Times New Roman"/>
        </w:rPr>
        <w:t>N.T. 14.</w:t>
      </w:r>
      <w:proofErr w:type="gramEnd"/>
      <w:r w:rsidR="00865C5A" w:rsidRPr="00170654">
        <w:rPr>
          <w:rFonts w:ascii="Times New Roman" w:hAnsi="Times New Roman" w:cs="Times New Roman"/>
        </w:rPr>
        <w:t xml:space="preserve">  The Respondent produced evidence </w:t>
      </w:r>
      <w:r w:rsidR="00B74A3D">
        <w:rPr>
          <w:rFonts w:ascii="Times New Roman" w:hAnsi="Times New Roman" w:cs="Times New Roman"/>
        </w:rPr>
        <w:t xml:space="preserve">indicating </w:t>
      </w:r>
      <w:r w:rsidR="00865C5A" w:rsidRPr="00170654">
        <w:rPr>
          <w:rFonts w:ascii="Times New Roman" w:hAnsi="Times New Roman" w:cs="Times New Roman"/>
        </w:rPr>
        <w:t xml:space="preserve">that the Complainant has failed to pay for her service </w:t>
      </w:r>
      <w:r w:rsidR="00541E3F">
        <w:rPr>
          <w:rFonts w:ascii="Times New Roman" w:hAnsi="Times New Roman" w:cs="Times New Roman"/>
        </w:rPr>
        <w:t>i</w:t>
      </w:r>
      <w:r w:rsidR="00865C5A" w:rsidRPr="00170654">
        <w:rPr>
          <w:rFonts w:ascii="Times New Roman" w:hAnsi="Times New Roman" w:cs="Times New Roman"/>
        </w:rPr>
        <w:t xml:space="preserve">n full by the due date stated on her bills.  </w:t>
      </w:r>
      <w:proofErr w:type="gramStart"/>
      <w:r w:rsidR="00865C5A" w:rsidRPr="00170654">
        <w:rPr>
          <w:rFonts w:ascii="Times New Roman" w:hAnsi="Times New Roman" w:cs="Times New Roman"/>
        </w:rPr>
        <w:t>N.T. 16-17, Respondent’s Ex. 1.</w:t>
      </w:r>
      <w:proofErr w:type="gramEnd"/>
      <w:r w:rsidR="00865C5A" w:rsidRPr="00170654">
        <w:rPr>
          <w:rFonts w:ascii="Times New Roman" w:hAnsi="Times New Roman" w:cs="Times New Roman"/>
        </w:rPr>
        <w:t xml:space="preserve">  The Complainant’s account is therefore delinquent as defined by 52 </w:t>
      </w:r>
      <w:proofErr w:type="spellStart"/>
      <w:r w:rsidR="00865C5A" w:rsidRPr="00170654">
        <w:rPr>
          <w:rFonts w:ascii="Times New Roman" w:hAnsi="Times New Roman" w:cs="Times New Roman"/>
        </w:rPr>
        <w:t>Pa.Code</w:t>
      </w:r>
      <w:proofErr w:type="spellEnd"/>
      <w:r w:rsidR="00865C5A" w:rsidRPr="00170654">
        <w:rPr>
          <w:rFonts w:ascii="Times New Roman" w:hAnsi="Times New Roman" w:cs="Times New Roman"/>
        </w:rPr>
        <w:t xml:space="preserve"> § 56.2.  </w:t>
      </w:r>
      <w:proofErr w:type="gramStart"/>
      <w:r w:rsidR="00865C5A" w:rsidRPr="00170654">
        <w:rPr>
          <w:rFonts w:ascii="Times New Roman" w:hAnsi="Times New Roman" w:cs="Times New Roman"/>
        </w:rPr>
        <w:t>N.T. 16.</w:t>
      </w:r>
      <w:proofErr w:type="gramEnd"/>
      <w:r w:rsidR="00865C5A" w:rsidRPr="00170654">
        <w:rPr>
          <w:rFonts w:ascii="Times New Roman" w:hAnsi="Times New Roman" w:cs="Times New Roman"/>
        </w:rPr>
        <w:t xml:space="preserve">  As a result of the Complainant’s failure to make regular payments on her account, the outstanding balance on her account as of the date of the hearing was $10,405.55.  </w:t>
      </w:r>
      <w:proofErr w:type="gramStart"/>
      <w:r w:rsidR="00865C5A" w:rsidRPr="00170654">
        <w:rPr>
          <w:rFonts w:ascii="Times New Roman" w:hAnsi="Times New Roman" w:cs="Times New Roman"/>
        </w:rPr>
        <w:t>N.T. 19.</w:t>
      </w:r>
      <w:proofErr w:type="gramEnd"/>
      <w:r w:rsidR="00865C5A" w:rsidRPr="00170654">
        <w:rPr>
          <w:rFonts w:ascii="Times New Roman" w:hAnsi="Times New Roman" w:cs="Times New Roman"/>
        </w:rPr>
        <w:t xml:space="preserve"> </w:t>
      </w:r>
    </w:p>
    <w:p w:rsidR="00213A91" w:rsidRPr="00170654" w:rsidRDefault="005B1326" w:rsidP="00372605">
      <w:pPr>
        <w:spacing w:line="360" w:lineRule="auto"/>
        <w:ind w:firstLine="1440"/>
        <w:rPr>
          <w:rFonts w:ascii="Times New Roman" w:hAnsi="Times New Roman" w:cs="Times New Roman"/>
        </w:rPr>
      </w:pPr>
      <w:r w:rsidRPr="00170654">
        <w:rPr>
          <w:rFonts w:ascii="Times New Roman" w:hAnsi="Times New Roman" w:cs="Times New Roman"/>
        </w:rPr>
        <w:t xml:space="preserve"> </w:t>
      </w:r>
      <w:r w:rsidR="00213A91" w:rsidRPr="00170654">
        <w:rPr>
          <w:rFonts w:ascii="Times New Roman" w:hAnsi="Times New Roman" w:cs="Times New Roman"/>
        </w:rPr>
        <w:t xml:space="preserve">  </w:t>
      </w:r>
    </w:p>
    <w:p w:rsidR="00372605" w:rsidRPr="00170654" w:rsidRDefault="00EC3D99" w:rsidP="00372605">
      <w:pPr>
        <w:spacing w:line="360" w:lineRule="auto"/>
        <w:ind w:firstLine="1440"/>
        <w:rPr>
          <w:rFonts w:ascii="Times New Roman" w:hAnsi="Times New Roman" w:cs="Times New Roman"/>
        </w:rPr>
      </w:pPr>
      <w:proofErr w:type="gramStart"/>
      <w:r w:rsidRPr="00170654">
        <w:rPr>
          <w:rFonts w:ascii="Times New Roman" w:hAnsi="Times New Roman" w:cs="Times New Roman"/>
        </w:rPr>
        <w:t>While the Complainant is a customer, pursuant to 66 Pa.C.S.</w:t>
      </w:r>
      <w:proofErr w:type="gramEnd"/>
      <w:r w:rsidRPr="00170654">
        <w:rPr>
          <w:rFonts w:ascii="Times New Roman" w:hAnsi="Times New Roman" w:cs="Times New Roman"/>
        </w:rPr>
        <w:t xml:space="preserve"> § 1403</w:t>
      </w:r>
      <w:r w:rsidR="00865C5A" w:rsidRPr="00170654">
        <w:rPr>
          <w:rFonts w:ascii="Times New Roman" w:hAnsi="Times New Roman" w:cs="Times New Roman"/>
        </w:rPr>
        <w:t>,</w:t>
      </w:r>
      <w:r w:rsidRPr="00170654">
        <w:rPr>
          <w:rFonts w:ascii="Times New Roman" w:hAnsi="Times New Roman" w:cs="Times New Roman"/>
        </w:rPr>
        <w:t xml:space="preserve"> </w:t>
      </w:r>
      <w:r w:rsidR="00372605" w:rsidRPr="00170654">
        <w:rPr>
          <w:rFonts w:ascii="Times New Roman" w:hAnsi="Times New Roman" w:cs="Times New Roman"/>
        </w:rPr>
        <w:t xml:space="preserve">the Complainant is not entitled to a new payment arrangement because she failed to comply with the terms of </w:t>
      </w:r>
      <w:r w:rsidR="007236DF" w:rsidRPr="00170654">
        <w:rPr>
          <w:rFonts w:ascii="Times New Roman" w:hAnsi="Times New Roman" w:cs="Times New Roman"/>
        </w:rPr>
        <w:t>a</w:t>
      </w:r>
      <w:r w:rsidR="00372605" w:rsidRPr="00170654">
        <w:rPr>
          <w:rFonts w:ascii="Times New Roman" w:hAnsi="Times New Roman" w:cs="Times New Roman"/>
        </w:rPr>
        <w:t xml:space="preserve"> </w:t>
      </w:r>
      <w:r w:rsidR="00952DAA" w:rsidRPr="00170654">
        <w:rPr>
          <w:rFonts w:ascii="Times New Roman" w:hAnsi="Times New Roman" w:cs="Times New Roman"/>
        </w:rPr>
        <w:t>Bureau of Consumer Services (</w:t>
      </w:r>
      <w:r w:rsidR="00372605" w:rsidRPr="00170654">
        <w:rPr>
          <w:rFonts w:ascii="Times New Roman" w:hAnsi="Times New Roman" w:cs="Times New Roman"/>
        </w:rPr>
        <w:t>BCS</w:t>
      </w:r>
      <w:r w:rsidR="00952DAA" w:rsidRPr="00170654">
        <w:rPr>
          <w:rFonts w:ascii="Times New Roman" w:hAnsi="Times New Roman" w:cs="Times New Roman"/>
        </w:rPr>
        <w:t>)</w:t>
      </w:r>
      <w:r w:rsidR="00372605" w:rsidRPr="00170654">
        <w:rPr>
          <w:rFonts w:ascii="Times New Roman" w:hAnsi="Times New Roman" w:cs="Times New Roman"/>
        </w:rPr>
        <w:t xml:space="preserve"> decision </w:t>
      </w:r>
      <w:r w:rsidR="00151213" w:rsidRPr="00170654">
        <w:rPr>
          <w:rFonts w:ascii="Times New Roman" w:hAnsi="Times New Roman" w:cs="Times New Roman"/>
        </w:rPr>
        <w:t>dated</w:t>
      </w:r>
      <w:r w:rsidR="00372605" w:rsidRPr="00170654">
        <w:rPr>
          <w:rFonts w:ascii="Times New Roman" w:hAnsi="Times New Roman" w:cs="Times New Roman"/>
        </w:rPr>
        <w:t xml:space="preserve"> </w:t>
      </w:r>
      <w:r w:rsidR="00952DAA" w:rsidRPr="00170654">
        <w:rPr>
          <w:rFonts w:ascii="Times New Roman" w:hAnsi="Times New Roman" w:cs="Times New Roman"/>
        </w:rPr>
        <w:t>March 14, 2014</w:t>
      </w:r>
      <w:r w:rsidR="00372605" w:rsidRPr="00170654">
        <w:rPr>
          <w:rFonts w:ascii="Times New Roman" w:hAnsi="Times New Roman" w:cs="Times New Roman"/>
        </w:rPr>
        <w:t xml:space="preserve"> at Case No. </w:t>
      </w:r>
      <w:r w:rsidR="00952DAA" w:rsidRPr="00170654">
        <w:rPr>
          <w:rFonts w:ascii="Times New Roman" w:hAnsi="Times New Roman" w:cs="Times New Roman"/>
        </w:rPr>
        <w:t>3205248</w:t>
      </w:r>
      <w:r w:rsidR="00B74A3D">
        <w:rPr>
          <w:rFonts w:ascii="Times New Roman" w:hAnsi="Times New Roman" w:cs="Times New Roman"/>
        </w:rPr>
        <w:t>,</w:t>
      </w:r>
      <w:r w:rsidR="00BA39D6" w:rsidRPr="00170654">
        <w:rPr>
          <w:rFonts w:ascii="Times New Roman" w:hAnsi="Times New Roman" w:cs="Times New Roman"/>
        </w:rPr>
        <w:t xml:space="preserve"> which ordered a payment arrangement for the Complainant on her account with the Respondent</w:t>
      </w:r>
      <w:r w:rsidR="00372605" w:rsidRPr="00170654">
        <w:rPr>
          <w:rFonts w:ascii="Times New Roman" w:hAnsi="Times New Roman" w:cs="Times New Roman"/>
        </w:rPr>
        <w:t>.  N.T.</w:t>
      </w:r>
      <w:r w:rsidR="00946E51" w:rsidRPr="00170654">
        <w:rPr>
          <w:rFonts w:ascii="Times New Roman" w:hAnsi="Times New Roman" w:cs="Times New Roman"/>
        </w:rPr>
        <w:t xml:space="preserve"> 24,</w:t>
      </w:r>
      <w:r w:rsidR="009819E2" w:rsidRPr="00170654">
        <w:rPr>
          <w:rFonts w:ascii="Times New Roman" w:hAnsi="Times New Roman" w:cs="Times New Roman"/>
        </w:rPr>
        <w:t xml:space="preserve"> </w:t>
      </w:r>
      <w:r w:rsidR="00952DAA" w:rsidRPr="00170654">
        <w:rPr>
          <w:rFonts w:ascii="Times New Roman" w:hAnsi="Times New Roman" w:cs="Times New Roman"/>
        </w:rPr>
        <w:t>Respondent</w:t>
      </w:r>
      <w:r w:rsidR="009819E2" w:rsidRPr="00170654">
        <w:rPr>
          <w:rFonts w:ascii="Times New Roman" w:hAnsi="Times New Roman" w:cs="Times New Roman"/>
        </w:rPr>
        <w:t xml:space="preserve"> </w:t>
      </w:r>
      <w:proofErr w:type="spellStart"/>
      <w:r w:rsidR="00372605" w:rsidRPr="00170654">
        <w:rPr>
          <w:rFonts w:ascii="Times New Roman" w:hAnsi="Times New Roman" w:cs="Times New Roman"/>
        </w:rPr>
        <w:t>Ex</w:t>
      </w:r>
      <w:r w:rsidR="00952DAA" w:rsidRPr="00170654">
        <w:rPr>
          <w:rFonts w:ascii="Times New Roman" w:hAnsi="Times New Roman" w:cs="Times New Roman"/>
        </w:rPr>
        <w:t>s</w:t>
      </w:r>
      <w:proofErr w:type="spellEnd"/>
      <w:r w:rsidR="00372605" w:rsidRPr="00170654">
        <w:rPr>
          <w:rFonts w:ascii="Times New Roman" w:hAnsi="Times New Roman" w:cs="Times New Roman"/>
        </w:rPr>
        <w:t xml:space="preserve">. </w:t>
      </w:r>
      <w:proofErr w:type="gramStart"/>
      <w:r w:rsidR="00952DAA" w:rsidRPr="00170654">
        <w:rPr>
          <w:rFonts w:ascii="Times New Roman" w:hAnsi="Times New Roman" w:cs="Times New Roman"/>
        </w:rPr>
        <w:t xml:space="preserve">3, </w:t>
      </w:r>
      <w:r w:rsidR="00372605" w:rsidRPr="00170654">
        <w:rPr>
          <w:rFonts w:ascii="Times New Roman" w:hAnsi="Times New Roman" w:cs="Times New Roman"/>
        </w:rPr>
        <w:t>4</w:t>
      </w:r>
      <w:r w:rsidR="00151213" w:rsidRPr="00170654">
        <w:rPr>
          <w:rFonts w:ascii="Times New Roman" w:hAnsi="Times New Roman" w:cs="Times New Roman"/>
        </w:rPr>
        <w:t>.</w:t>
      </w:r>
      <w:proofErr w:type="gramEnd"/>
      <w:r w:rsidR="00372605" w:rsidRPr="00170654">
        <w:rPr>
          <w:rFonts w:ascii="Times New Roman" w:hAnsi="Times New Roman" w:cs="Times New Roman"/>
        </w:rPr>
        <w:t xml:space="preserve">  </w:t>
      </w:r>
      <w:r w:rsidR="007236DF" w:rsidRPr="00170654">
        <w:rPr>
          <w:rFonts w:ascii="Times New Roman" w:hAnsi="Times New Roman" w:cs="Times New Roman"/>
        </w:rPr>
        <w:t xml:space="preserve">The Complainant did not appeal the BCS decision.  </w:t>
      </w:r>
      <w:proofErr w:type="gramStart"/>
      <w:r w:rsidR="00372605" w:rsidRPr="00170654">
        <w:rPr>
          <w:rFonts w:ascii="Times New Roman" w:hAnsi="Times New Roman" w:cs="Times New Roman"/>
        </w:rPr>
        <w:t>The statute at 66 Pa.C.S.</w:t>
      </w:r>
      <w:proofErr w:type="gramEnd"/>
      <w:r w:rsidR="00372605" w:rsidRPr="00170654">
        <w:rPr>
          <w:rFonts w:ascii="Times New Roman" w:hAnsi="Times New Roman" w:cs="Times New Roman"/>
        </w:rPr>
        <w:t xml:space="preserve"> §</w:t>
      </w:r>
      <w:r w:rsidR="009819E2" w:rsidRPr="00170654">
        <w:rPr>
          <w:rFonts w:ascii="Times New Roman" w:hAnsi="Times New Roman" w:cs="Times New Roman"/>
        </w:rPr>
        <w:t xml:space="preserve"> </w:t>
      </w:r>
      <w:r w:rsidR="00372605" w:rsidRPr="00170654">
        <w:rPr>
          <w:rFonts w:ascii="Times New Roman" w:hAnsi="Times New Roman" w:cs="Times New Roman"/>
        </w:rPr>
        <w:t>1405(d) of the Public Utility Code states:</w:t>
      </w:r>
    </w:p>
    <w:p w:rsidR="00372605" w:rsidRPr="00170654" w:rsidRDefault="00372605" w:rsidP="00372605">
      <w:pPr>
        <w:spacing w:line="360" w:lineRule="auto"/>
        <w:rPr>
          <w:rFonts w:ascii="Times New Roman" w:hAnsi="Times New Roman" w:cs="Times New Roman"/>
        </w:rPr>
      </w:pPr>
    </w:p>
    <w:p w:rsidR="00372605" w:rsidRPr="00170654" w:rsidRDefault="00372605" w:rsidP="00372605">
      <w:pPr>
        <w:ind w:left="1440" w:right="1440"/>
        <w:rPr>
          <w:rFonts w:ascii="Times New Roman" w:hAnsi="Times New Roman" w:cs="Times New Roman"/>
        </w:rPr>
      </w:pPr>
      <w:r w:rsidRPr="00170654">
        <w:rPr>
          <w:rFonts w:ascii="Times New Roman" w:hAnsi="Times New Roman" w:cs="Times New Roman"/>
        </w:rPr>
        <w:lastRenderedPageBreak/>
        <w:t>(d)</w:t>
      </w:r>
      <w:r w:rsidRPr="00170654">
        <w:rPr>
          <w:rFonts w:ascii="Times New Roman" w:hAnsi="Times New Roman" w:cs="Times New Roman"/>
        </w:rPr>
        <w:tab/>
        <w:t xml:space="preserve">Number of Payment Agreements. – Absent a change in income, the Commission shall not establish or order a public utility to establish a second or subsequent payment </w:t>
      </w:r>
      <w:r w:rsidR="00151213" w:rsidRPr="00170654">
        <w:rPr>
          <w:rFonts w:ascii="Times New Roman" w:hAnsi="Times New Roman" w:cs="Times New Roman"/>
        </w:rPr>
        <w:t>arrangement</w:t>
      </w:r>
      <w:r w:rsidRPr="00170654">
        <w:rPr>
          <w:rFonts w:ascii="Times New Roman" w:hAnsi="Times New Roman" w:cs="Times New Roman"/>
        </w:rPr>
        <w:t xml:space="preserve"> if a customer has defaulted on a previous payment </w:t>
      </w:r>
      <w:r w:rsidR="00151213" w:rsidRPr="00170654">
        <w:rPr>
          <w:rFonts w:ascii="Times New Roman" w:hAnsi="Times New Roman" w:cs="Times New Roman"/>
        </w:rPr>
        <w:t>arrangement established by a commission order or decision</w:t>
      </w:r>
      <w:r w:rsidRPr="00170654">
        <w:rPr>
          <w:rFonts w:ascii="Times New Roman" w:hAnsi="Times New Roman" w:cs="Times New Roman"/>
        </w:rPr>
        <w:t xml:space="preserve">.  A public utility may, at its discretion, enter into a second or subsequent payment </w:t>
      </w:r>
      <w:r w:rsidR="00151213" w:rsidRPr="00170654">
        <w:rPr>
          <w:rFonts w:ascii="Times New Roman" w:hAnsi="Times New Roman" w:cs="Times New Roman"/>
        </w:rPr>
        <w:t>arrangement</w:t>
      </w:r>
      <w:r w:rsidRPr="00170654">
        <w:rPr>
          <w:rFonts w:ascii="Times New Roman" w:hAnsi="Times New Roman" w:cs="Times New Roman"/>
        </w:rPr>
        <w:t xml:space="preserve"> with a customer.</w:t>
      </w:r>
    </w:p>
    <w:p w:rsidR="00372605" w:rsidRPr="00170654" w:rsidRDefault="00372605" w:rsidP="00372605">
      <w:pPr>
        <w:spacing w:line="360" w:lineRule="auto"/>
        <w:rPr>
          <w:rFonts w:ascii="Times New Roman" w:hAnsi="Times New Roman" w:cs="Times New Roman"/>
        </w:rPr>
      </w:pPr>
    </w:p>
    <w:p w:rsidR="00372605" w:rsidRPr="00170654" w:rsidRDefault="00372605" w:rsidP="00372605">
      <w:pPr>
        <w:spacing w:line="360" w:lineRule="auto"/>
        <w:ind w:firstLine="1440"/>
        <w:rPr>
          <w:rFonts w:ascii="Times New Roman" w:hAnsi="Times New Roman" w:cs="Times New Roman"/>
        </w:rPr>
      </w:pPr>
      <w:r w:rsidRPr="00170654">
        <w:rPr>
          <w:rFonts w:ascii="Times New Roman" w:hAnsi="Times New Roman" w:cs="Times New Roman"/>
        </w:rPr>
        <w:t xml:space="preserve">Since the Complainant </w:t>
      </w:r>
      <w:r w:rsidR="007236DF" w:rsidRPr="00170654">
        <w:rPr>
          <w:rFonts w:ascii="Times New Roman" w:hAnsi="Times New Roman" w:cs="Times New Roman"/>
        </w:rPr>
        <w:t xml:space="preserve">did not appeal the BCS decision and </w:t>
      </w:r>
      <w:r w:rsidRPr="00170654">
        <w:rPr>
          <w:rFonts w:ascii="Times New Roman" w:hAnsi="Times New Roman" w:cs="Times New Roman"/>
        </w:rPr>
        <w:t xml:space="preserve">failed to make the payments ordered by the BCS decision </w:t>
      </w:r>
      <w:r w:rsidR="00541E3F">
        <w:rPr>
          <w:rFonts w:ascii="Times New Roman" w:hAnsi="Times New Roman" w:cs="Times New Roman"/>
        </w:rPr>
        <w:t xml:space="preserve">dated </w:t>
      </w:r>
      <w:r w:rsidR="00952DAA" w:rsidRPr="00170654">
        <w:rPr>
          <w:rFonts w:ascii="Times New Roman" w:hAnsi="Times New Roman" w:cs="Times New Roman"/>
        </w:rPr>
        <w:t>March 14, 2014 at Case No. 3205248</w:t>
      </w:r>
      <w:r w:rsidRPr="00170654">
        <w:rPr>
          <w:rFonts w:ascii="Times New Roman" w:hAnsi="Times New Roman" w:cs="Times New Roman"/>
        </w:rPr>
        <w:t>, she has defaulted on the payment arrangement.</w:t>
      </w:r>
      <w:r w:rsidR="00F45EE6" w:rsidRPr="00170654">
        <w:rPr>
          <w:rFonts w:ascii="Times New Roman" w:hAnsi="Times New Roman" w:cs="Times New Roman"/>
        </w:rPr>
        <w:t xml:space="preserve">  </w:t>
      </w:r>
      <w:proofErr w:type="gramStart"/>
      <w:r w:rsidR="00F45EE6" w:rsidRPr="00170654">
        <w:rPr>
          <w:rFonts w:ascii="Times New Roman" w:hAnsi="Times New Roman" w:cs="Times New Roman"/>
        </w:rPr>
        <w:t>N.T. 24.</w:t>
      </w:r>
      <w:proofErr w:type="gramEnd"/>
      <w:r w:rsidRPr="00170654">
        <w:rPr>
          <w:rFonts w:ascii="Times New Roman" w:hAnsi="Times New Roman" w:cs="Times New Roman"/>
        </w:rPr>
        <w:t xml:space="preserve">  According </w:t>
      </w:r>
      <w:proofErr w:type="gramStart"/>
      <w:r w:rsidRPr="00170654">
        <w:rPr>
          <w:rFonts w:ascii="Times New Roman" w:hAnsi="Times New Roman" w:cs="Times New Roman"/>
        </w:rPr>
        <w:t xml:space="preserve">to 66 </w:t>
      </w:r>
      <w:proofErr w:type="spellStart"/>
      <w:r w:rsidRPr="00170654">
        <w:rPr>
          <w:rFonts w:ascii="Times New Roman" w:hAnsi="Times New Roman" w:cs="Times New Roman"/>
        </w:rPr>
        <w:t>Pa</w:t>
      </w:r>
      <w:r w:rsidR="00702A5E" w:rsidRPr="00170654">
        <w:rPr>
          <w:rFonts w:ascii="Times New Roman" w:hAnsi="Times New Roman" w:cs="Times New Roman"/>
        </w:rPr>
        <w:t>.</w:t>
      </w:r>
      <w:r w:rsidRPr="00170654">
        <w:rPr>
          <w:rFonts w:ascii="Times New Roman" w:hAnsi="Times New Roman" w:cs="Times New Roman"/>
        </w:rPr>
        <w:t>C.S</w:t>
      </w:r>
      <w:proofErr w:type="spellEnd"/>
      <w:proofErr w:type="gramEnd"/>
      <w:r w:rsidRPr="00170654">
        <w:rPr>
          <w:rFonts w:ascii="Times New Roman" w:hAnsi="Times New Roman" w:cs="Times New Roman"/>
        </w:rPr>
        <w:t>. §</w:t>
      </w:r>
      <w:r w:rsidR="009819E2" w:rsidRPr="00170654">
        <w:rPr>
          <w:rFonts w:ascii="Times New Roman" w:hAnsi="Times New Roman" w:cs="Times New Roman"/>
        </w:rPr>
        <w:t xml:space="preserve"> </w:t>
      </w:r>
      <w:r w:rsidRPr="00170654">
        <w:rPr>
          <w:rFonts w:ascii="Times New Roman" w:hAnsi="Times New Roman" w:cs="Times New Roman"/>
        </w:rPr>
        <w:t xml:space="preserve">1405(d), the Complainant would be entitled to another payment arrangement only if she had suffered a change in income.  </w:t>
      </w:r>
      <w:proofErr w:type="gramStart"/>
      <w:r w:rsidRPr="00170654">
        <w:rPr>
          <w:rFonts w:ascii="Times New Roman" w:hAnsi="Times New Roman" w:cs="Times New Roman"/>
        </w:rPr>
        <w:t>The statute at 66 Pa.C.S.</w:t>
      </w:r>
      <w:proofErr w:type="gramEnd"/>
      <w:r w:rsidRPr="00170654">
        <w:rPr>
          <w:rFonts w:ascii="Times New Roman" w:hAnsi="Times New Roman" w:cs="Times New Roman"/>
        </w:rPr>
        <w:t xml:space="preserve"> §</w:t>
      </w:r>
      <w:r w:rsidR="009819E2" w:rsidRPr="00170654">
        <w:rPr>
          <w:rFonts w:ascii="Times New Roman" w:hAnsi="Times New Roman" w:cs="Times New Roman"/>
        </w:rPr>
        <w:t xml:space="preserve"> </w:t>
      </w:r>
      <w:r w:rsidRPr="00170654">
        <w:rPr>
          <w:rFonts w:ascii="Times New Roman" w:hAnsi="Times New Roman" w:cs="Times New Roman"/>
        </w:rPr>
        <w:t>1403 defines a “Change in Income” as follows:</w:t>
      </w:r>
    </w:p>
    <w:p w:rsidR="00E74692" w:rsidRPr="00170654" w:rsidRDefault="00E74692" w:rsidP="00372605">
      <w:pPr>
        <w:spacing w:line="360" w:lineRule="auto"/>
        <w:ind w:firstLine="1440"/>
        <w:rPr>
          <w:rFonts w:ascii="Times New Roman" w:hAnsi="Times New Roman" w:cs="Times New Roman"/>
        </w:rPr>
      </w:pPr>
    </w:p>
    <w:p w:rsidR="00372605" w:rsidRPr="00170654" w:rsidRDefault="00372605" w:rsidP="00372605">
      <w:pPr>
        <w:ind w:left="1440" w:right="1440"/>
        <w:rPr>
          <w:rFonts w:ascii="Times New Roman" w:hAnsi="Times New Roman" w:cs="Times New Roman"/>
        </w:rPr>
      </w:pPr>
      <w:proofErr w:type="gramStart"/>
      <w:r w:rsidRPr="00170654">
        <w:rPr>
          <w:rFonts w:ascii="Times New Roman" w:hAnsi="Times New Roman" w:cs="Times New Roman"/>
        </w:rPr>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372605" w:rsidRPr="00170654" w:rsidRDefault="00372605" w:rsidP="006F3487">
      <w:pPr>
        <w:spacing w:line="360" w:lineRule="auto"/>
        <w:rPr>
          <w:rFonts w:ascii="Times New Roman" w:hAnsi="Times New Roman" w:cs="Times New Roman"/>
        </w:rPr>
      </w:pPr>
    </w:p>
    <w:p w:rsidR="00171B7B" w:rsidRPr="00170654" w:rsidRDefault="00372605" w:rsidP="006F3487">
      <w:pPr>
        <w:spacing w:line="360" w:lineRule="auto"/>
        <w:ind w:firstLine="1440"/>
        <w:rPr>
          <w:rFonts w:ascii="Times New Roman" w:hAnsi="Times New Roman" w:cs="Times New Roman"/>
        </w:rPr>
      </w:pPr>
      <w:r w:rsidRPr="00170654">
        <w:rPr>
          <w:rFonts w:ascii="Times New Roman" w:hAnsi="Times New Roman" w:cs="Times New Roman"/>
        </w:rPr>
        <w:t xml:space="preserve">Here, the Complainant testified that </w:t>
      </w:r>
      <w:r w:rsidR="00151213" w:rsidRPr="00170654">
        <w:rPr>
          <w:rFonts w:ascii="Times New Roman" w:hAnsi="Times New Roman" w:cs="Times New Roman"/>
        </w:rPr>
        <w:t>her current</w:t>
      </w:r>
      <w:r w:rsidRPr="00170654">
        <w:rPr>
          <w:rFonts w:ascii="Times New Roman" w:hAnsi="Times New Roman" w:cs="Times New Roman"/>
        </w:rPr>
        <w:t xml:space="preserve"> gross</w:t>
      </w:r>
      <w:r w:rsidR="009447AE" w:rsidRPr="00170654">
        <w:rPr>
          <w:rFonts w:ascii="Times New Roman" w:hAnsi="Times New Roman" w:cs="Times New Roman"/>
        </w:rPr>
        <w:t xml:space="preserve"> monthly</w:t>
      </w:r>
      <w:r w:rsidRPr="00170654">
        <w:rPr>
          <w:rFonts w:ascii="Times New Roman" w:hAnsi="Times New Roman" w:cs="Times New Roman"/>
        </w:rPr>
        <w:t xml:space="preserve"> household income is approximately </w:t>
      </w:r>
      <w:r w:rsidR="00151213" w:rsidRPr="00170654">
        <w:rPr>
          <w:rFonts w:ascii="Times New Roman" w:hAnsi="Times New Roman" w:cs="Times New Roman"/>
        </w:rPr>
        <w:t>$</w:t>
      </w:r>
      <w:r w:rsidR="00F45EE6" w:rsidRPr="00170654">
        <w:rPr>
          <w:rFonts w:ascii="Times New Roman" w:hAnsi="Times New Roman" w:cs="Times New Roman"/>
        </w:rPr>
        <w:t>5,345.00</w:t>
      </w:r>
      <w:r w:rsidRPr="00170654">
        <w:rPr>
          <w:rFonts w:ascii="Times New Roman" w:hAnsi="Times New Roman" w:cs="Times New Roman"/>
        </w:rPr>
        <w:t xml:space="preserve">.  </w:t>
      </w:r>
      <w:proofErr w:type="gramStart"/>
      <w:r w:rsidRPr="00170654">
        <w:rPr>
          <w:rFonts w:ascii="Times New Roman" w:hAnsi="Times New Roman" w:cs="Times New Roman"/>
        </w:rPr>
        <w:t>N.T.</w:t>
      </w:r>
      <w:proofErr w:type="gramEnd"/>
      <w:r w:rsidR="00F45EE6" w:rsidRPr="00170654">
        <w:rPr>
          <w:rFonts w:ascii="Times New Roman" w:hAnsi="Times New Roman" w:cs="Times New Roman"/>
        </w:rPr>
        <w:t xml:space="preserve">  8-9.</w:t>
      </w:r>
      <w:r w:rsidR="009819E2" w:rsidRPr="00170654">
        <w:rPr>
          <w:rFonts w:ascii="Times New Roman" w:hAnsi="Times New Roman" w:cs="Times New Roman"/>
        </w:rPr>
        <w:t xml:space="preserve"> </w:t>
      </w:r>
      <w:r w:rsidRPr="00170654">
        <w:rPr>
          <w:rFonts w:ascii="Times New Roman" w:hAnsi="Times New Roman" w:cs="Times New Roman"/>
        </w:rPr>
        <w:t xml:space="preserve">  </w:t>
      </w:r>
      <w:r w:rsidR="00151213" w:rsidRPr="00170654">
        <w:rPr>
          <w:rFonts w:ascii="Times New Roman" w:hAnsi="Times New Roman" w:cs="Times New Roman"/>
        </w:rPr>
        <w:t>The Complainant testified that she currently earns approximately $</w:t>
      </w:r>
      <w:r w:rsidR="00952DAA" w:rsidRPr="00170654">
        <w:rPr>
          <w:rFonts w:ascii="Times New Roman" w:hAnsi="Times New Roman" w:cs="Times New Roman"/>
        </w:rPr>
        <w:t>2,</w:t>
      </w:r>
      <w:r w:rsidR="00F45EE6" w:rsidRPr="00170654">
        <w:rPr>
          <w:rFonts w:ascii="Times New Roman" w:hAnsi="Times New Roman" w:cs="Times New Roman"/>
        </w:rPr>
        <w:t>9</w:t>
      </w:r>
      <w:r w:rsidR="00952DAA" w:rsidRPr="00170654">
        <w:rPr>
          <w:rFonts w:ascii="Times New Roman" w:hAnsi="Times New Roman" w:cs="Times New Roman"/>
        </w:rPr>
        <w:t>45.00</w:t>
      </w:r>
      <w:r w:rsidR="00151213" w:rsidRPr="00170654">
        <w:rPr>
          <w:rFonts w:ascii="Times New Roman" w:hAnsi="Times New Roman" w:cs="Times New Roman"/>
        </w:rPr>
        <w:t xml:space="preserve"> per month.</w:t>
      </w:r>
      <w:r w:rsidR="009819E2" w:rsidRPr="00170654">
        <w:rPr>
          <w:rFonts w:ascii="Times New Roman" w:hAnsi="Times New Roman" w:cs="Times New Roman"/>
        </w:rPr>
        <w:t xml:space="preserve">  </w:t>
      </w:r>
      <w:proofErr w:type="gramStart"/>
      <w:r w:rsidR="009819E2" w:rsidRPr="00170654">
        <w:rPr>
          <w:rFonts w:ascii="Times New Roman" w:hAnsi="Times New Roman" w:cs="Times New Roman"/>
        </w:rPr>
        <w:t>N.T.</w:t>
      </w:r>
      <w:proofErr w:type="gramEnd"/>
      <w:r w:rsidR="009819E2" w:rsidRPr="00170654">
        <w:rPr>
          <w:rFonts w:ascii="Times New Roman" w:hAnsi="Times New Roman" w:cs="Times New Roman"/>
        </w:rPr>
        <w:t xml:space="preserve"> </w:t>
      </w:r>
      <w:r w:rsidR="00151213" w:rsidRPr="00170654">
        <w:rPr>
          <w:rFonts w:ascii="Times New Roman" w:hAnsi="Times New Roman" w:cs="Times New Roman"/>
        </w:rPr>
        <w:t xml:space="preserve">  In addition, her </w:t>
      </w:r>
      <w:r w:rsidR="00EF1907" w:rsidRPr="00170654">
        <w:rPr>
          <w:rFonts w:ascii="Times New Roman" w:hAnsi="Times New Roman" w:cs="Times New Roman"/>
        </w:rPr>
        <w:t xml:space="preserve">boyfriend, </w:t>
      </w:r>
      <w:r w:rsidR="00952DAA" w:rsidRPr="00170654">
        <w:rPr>
          <w:rFonts w:ascii="Times New Roman" w:hAnsi="Times New Roman" w:cs="Times New Roman"/>
        </w:rPr>
        <w:t xml:space="preserve">Michael Johnson, </w:t>
      </w:r>
      <w:r w:rsidR="00EF1907" w:rsidRPr="00170654">
        <w:rPr>
          <w:rFonts w:ascii="Times New Roman" w:hAnsi="Times New Roman" w:cs="Times New Roman"/>
        </w:rPr>
        <w:t>who</w:t>
      </w:r>
      <w:r w:rsidR="00151213" w:rsidRPr="00170654">
        <w:rPr>
          <w:rFonts w:ascii="Times New Roman" w:hAnsi="Times New Roman" w:cs="Times New Roman"/>
        </w:rPr>
        <w:t xml:space="preserve"> </w:t>
      </w:r>
      <w:r w:rsidR="00952DAA" w:rsidRPr="00170654">
        <w:rPr>
          <w:rFonts w:ascii="Times New Roman" w:hAnsi="Times New Roman" w:cs="Times New Roman"/>
        </w:rPr>
        <w:t>r</w:t>
      </w:r>
      <w:r w:rsidR="00151213" w:rsidRPr="00170654">
        <w:rPr>
          <w:rFonts w:ascii="Times New Roman" w:hAnsi="Times New Roman" w:cs="Times New Roman"/>
        </w:rPr>
        <w:t>eside</w:t>
      </w:r>
      <w:r w:rsidR="00952DAA" w:rsidRPr="00170654">
        <w:rPr>
          <w:rFonts w:ascii="Times New Roman" w:hAnsi="Times New Roman" w:cs="Times New Roman"/>
        </w:rPr>
        <w:t>s</w:t>
      </w:r>
      <w:r w:rsidR="00151213" w:rsidRPr="00170654">
        <w:rPr>
          <w:rFonts w:ascii="Times New Roman" w:hAnsi="Times New Roman" w:cs="Times New Roman"/>
        </w:rPr>
        <w:t xml:space="preserve"> with her at the service address</w:t>
      </w:r>
      <w:r w:rsidR="00952DAA" w:rsidRPr="00170654">
        <w:rPr>
          <w:rFonts w:ascii="Times New Roman" w:hAnsi="Times New Roman" w:cs="Times New Roman"/>
        </w:rPr>
        <w:t>, earns approximately $15.00 per hour and works forty hours per week.</w:t>
      </w:r>
      <w:r w:rsidR="00F45EE6" w:rsidRPr="00170654">
        <w:rPr>
          <w:rFonts w:ascii="Times New Roman" w:hAnsi="Times New Roman" w:cs="Times New Roman"/>
        </w:rPr>
        <w:t xml:space="preserve">  </w:t>
      </w:r>
      <w:proofErr w:type="gramStart"/>
      <w:r w:rsidR="00F45EE6" w:rsidRPr="00170654">
        <w:rPr>
          <w:rFonts w:ascii="Times New Roman" w:hAnsi="Times New Roman" w:cs="Times New Roman"/>
        </w:rPr>
        <w:t>N.T.</w:t>
      </w:r>
      <w:proofErr w:type="gramEnd"/>
      <w:r w:rsidR="00F45EE6" w:rsidRPr="00170654">
        <w:rPr>
          <w:rFonts w:ascii="Times New Roman" w:hAnsi="Times New Roman" w:cs="Times New Roman"/>
        </w:rPr>
        <w:t xml:space="preserve">  8.</w:t>
      </w:r>
      <w:r w:rsidR="00952DAA" w:rsidRPr="00170654">
        <w:rPr>
          <w:rFonts w:ascii="Times New Roman" w:hAnsi="Times New Roman" w:cs="Times New Roman"/>
        </w:rPr>
        <w:t xml:space="preserve">  Therefore, h</w:t>
      </w:r>
      <w:r w:rsidR="00C7596D" w:rsidRPr="00170654">
        <w:rPr>
          <w:rFonts w:ascii="Times New Roman" w:hAnsi="Times New Roman" w:cs="Times New Roman"/>
        </w:rPr>
        <w:t>e</w:t>
      </w:r>
      <w:r w:rsidR="00952DAA" w:rsidRPr="00170654">
        <w:rPr>
          <w:rFonts w:ascii="Times New Roman" w:hAnsi="Times New Roman" w:cs="Times New Roman"/>
        </w:rPr>
        <w:t xml:space="preserve"> earns approximately $2,400.00 per month</w:t>
      </w:r>
      <w:r w:rsidR="00171B7B" w:rsidRPr="00170654">
        <w:rPr>
          <w:rFonts w:ascii="Times New Roman" w:hAnsi="Times New Roman" w:cs="Times New Roman"/>
        </w:rPr>
        <w:t>.</w:t>
      </w:r>
      <w:r w:rsidR="009819E2" w:rsidRPr="00170654">
        <w:rPr>
          <w:rFonts w:ascii="Times New Roman" w:hAnsi="Times New Roman" w:cs="Times New Roman"/>
        </w:rPr>
        <w:t xml:space="preserve">  </w:t>
      </w:r>
      <w:proofErr w:type="gramStart"/>
      <w:r w:rsidR="009819E2" w:rsidRPr="00170654">
        <w:rPr>
          <w:rFonts w:ascii="Times New Roman" w:hAnsi="Times New Roman" w:cs="Times New Roman"/>
        </w:rPr>
        <w:t>N.T.</w:t>
      </w:r>
      <w:r w:rsidR="00F45EE6" w:rsidRPr="00170654">
        <w:rPr>
          <w:rFonts w:ascii="Times New Roman" w:hAnsi="Times New Roman" w:cs="Times New Roman"/>
        </w:rPr>
        <w:t xml:space="preserve"> 11.</w:t>
      </w:r>
      <w:proofErr w:type="gramEnd"/>
      <w:r w:rsidR="009819E2" w:rsidRPr="00170654">
        <w:rPr>
          <w:rFonts w:ascii="Times New Roman" w:hAnsi="Times New Roman" w:cs="Times New Roman"/>
        </w:rPr>
        <w:t xml:space="preserve"> </w:t>
      </w:r>
      <w:r w:rsidR="00171B7B" w:rsidRPr="00170654">
        <w:rPr>
          <w:rFonts w:ascii="Times New Roman" w:hAnsi="Times New Roman" w:cs="Times New Roman"/>
        </w:rPr>
        <w:t xml:space="preserve">  The Complainant testified that </w:t>
      </w:r>
      <w:r w:rsidR="00952DAA" w:rsidRPr="00170654">
        <w:rPr>
          <w:rFonts w:ascii="Times New Roman" w:hAnsi="Times New Roman" w:cs="Times New Roman"/>
        </w:rPr>
        <w:t xml:space="preserve">their four children, ages 16, 14, 12 and 10 </w:t>
      </w:r>
      <w:r w:rsidR="00171B7B" w:rsidRPr="00170654">
        <w:rPr>
          <w:rFonts w:ascii="Times New Roman" w:hAnsi="Times New Roman" w:cs="Times New Roman"/>
        </w:rPr>
        <w:t>reside with her and her boyfriend.</w:t>
      </w:r>
      <w:r w:rsidR="009819E2" w:rsidRPr="00170654">
        <w:rPr>
          <w:rFonts w:ascii="Times New Roman" w:hAnsi="Times New Roman" w:cs="Times New Roman"/>
        </w:rPr>
        <w:t xml:space="preserve">  N.T.</w:t>
      </w:r>
      <w:r w:rsidR="00F45EE6" w:rsidRPr="00170654">
        <w:rPr>
          <w:rFonts w:ascii="Times New Roman" w:hAnsi="Times New Roman" w:cs="Times New Roman"/>
        </w:rPr>
        <w:t xml:space="preserve"> 7-8.</w:t>
      </w:r>
      <w:r w:rsidR="009819E2" w:rsidRPr="00170654">
        <w:rPr>
          <w:rFonts w:ascii="Times New Roman" w:hAnsi="Times New Roman" w:cs="Times New Roman"/>
        </w:rPr>
        <w:t xml:space="preserve"> </w:t>
      </w:r>
      <w:r w:rsidR="00171B7B" w:rsidRPr="00170654">
        <w:rPr>
          <w:rFonts w:ascii="Times New Roman" w:hAnsi="Times New Roman" w:cs="Times New Roman"/>
        </w:rPr>
        <w:t xml:space="preserve">  </w:t>
      </w:r>
    </w:p>
    <w:p w:rsidR="00171B7B" w:rsidRPr="00170654" w:rsidRDefault="00171B7B" w:rsidP="006F3487">
      <w:pPr>
        <w:spacing w:line="360" w:lineRule="auto"/>
        <w:ind w:firstLine="1440"/>
        <w:rPr>
          <w:rFonts w:ascii="Times New Roman" w:hAnsi="Times New Roman" w:cs="Times New Roman"/>
        </w:rPr>
      </w:pPr>
    </w:p>
    <w:p w:rsidR="00334ACB" w:rsidRPr="00170654" w:rsidRDefault="00372605" w:rsidP="006F3487">
      <w:pPr>
        <w:spacing w:line="360" w:lineRule="auto"/>
        <w:ind w:firstLine="1440"/>
        <w:rPr>
          <w:rFonts w:ascii="Times New Roman" w:hAnsi="Times New Roman" w:cs="Times New Roman"/>
        </w:rPr>
      </w:pPr>
      <w:r w:rsidRPr="00170654">
        <w:rPr>
          <w:rFonts w:ascii="Times New Roman" w:hAnsi="Times New Roman" w:cs="Times New Roman"/>
        </w:rPr>
        <w:t xml:space="preserve">The Complainant testified </w:t>
      </w:r>
      <w:r w:rsidR="001D2649" w:rsidRPr="00170654">
        <w:rPr>
          <w:rFonts w:ascii="Times New Roman" w:hAnsi="Times New Roman" w:cs="Times New Roman"/>
        </w:rPr>
        <w:t xml:space="preserve">that </w:t>
      </w:r>
      <w:r w:rsidR="00171B7B" w:rsidRPr="00170654">
        <w:rPr>
          <w:rFonts w:ascii="Times New Roman" w:hAnsi="Times New Roman" w:cs="Times New Roman"/>
        </w:rPr>
        <w:t xml:space="preserve">she </w:t>
      </w:r>
      <w:r w:rsidRPr="00170654">
        <w:rPr>
          <w:rFonts w:ascii="Times New Roman" w:hAnsi="Times New Roman" w:cs="Times New Roman"/>
        </w:rPr>
        <w:t xml:space="preserve">is currently earning more money than </w:t>
      </w:r>
      <w:r w:rsidR="00171B7B" w:rsidRPr="00170654">
        <w:rPr>
          <w:rFonts w:ascii="Times New Roman" w:hAnsi="Times New Roman" w:cs="Times New Roman"/>
        </w:rPr>
        <w:t xml:space="preserve">she did at the time of the BCS decision </w:t>
      </w:r>
      <w:r w:rsidR="00C7596D" w:rsidRPr="00170654">
        <w:rPr>
          <w:rFonts w:ascii="Times New Roman" w:hAnsi="Times New Roman" w:cs="Times New Roman"/>
        </w:rPr>
        <w:t>dated March 14, 2014 at Case No. 3205248</w:t>
      </w:r>
      <w:r w:rsidR="00171B7B" w:rsidRPr="00170654">
        <w:rPr>
          <w:rFonts w:ascii="Times New Roman" w:hAnsi="Times New Roman" w:cs="Times New Roman"/>
        </w:rPr>
        <w:t>.</w:t>
      </w:r>
      <w:r w:rsidR="001D2649" w:rsidRPr="00170654">
        <w:rPr>
          <w:rFonts w:ascii="Times New Roman" w:hAnsi="Times New Roman" w:cs="Times New Roman"/>
        </w:rPr>
        <w:t xml:space="preserve">  </w:t>
      </w:r>
      <w:proofErr w:type="gramStart"/>
      <w:r w:rsidR="001D2649" w:rsidRPr="00170654">
        <w:rPr>
          <w:rFonts w:ascii="Times New Roman" w:hAnsi="Times New Roman" w:cs="Times New Roman"/>
        </w:rPr>
        <w:t>N.T.</w:t>
      </w:r>
      <w:r w:rsidR="00F45EE6" w:rsidRPr="00170654">
        <w:rPr>
          <w:rFonts w:ascii="Times New Roman" w:hAnsi="Times New Roman" w:cs="Times New Roman"/>
        </w:rPr>
        <w:t xml:space="preserve"> 9.</w:t>
      </w:r>
      <w:proofErr w:type="gramEnd"/>
      <w:r w:rsidR="001D2649" w:rsidRPr="00170654">
        <w:rPr>
          <w:rFonts w:ascii="Times New Roman" w:hAnsi="Times New Roman" w:cs="Times New Roman"/>
        </w:rPr>
        <w:t xml:space="preserve"> </w:t>
      </w:r>
      <w:r w:rsidR="00171B7B" w:rsidRPr="00170654">
        <w:rPr>
          <w:rFonts w:ascii="Times New Roman" w:hAnsi="Times New Roman" w:cs="Times New Roman"/>
        </w:rPr>
        <w:t xml:space="preserve">  </w:t>
      </w:r>
      <w:r w:rsidR="00C7596D" w:rsidRPr="00170654">
        <w:rPr>
          <w:rFonts w:ascii="Times New Roman" w:hAnsi="Times New Roman" w:cs="Times New Roman"/>
        </w:rPr>
        <w:t xml:space="preserve">The BCS decision dated March 14, 2014 at Case No. 3205248 indicates that at that time the Complainant’s household income was approximately $4,341 per month.  </w:t>
      </w:r>
      <w:r w:rsidR="00F45EE6" w:rsidRPr="00170654">
        <w:rPr>
          <w:rFonts w:ascii="Times New Roman" w:hAnsi="Times New Roman" w:cs="Times New Roman"/>
        </w:rPr>
        <w:t xml:space="preserve">N.T. 23, </w:t>
      </w:r>
      <w:r w:rsidR="00292C56" w:rsidRPr="00170654">
        <w:rPr>
          <w:rFonts w:ascii="Times New Roman" w:hAnsi="Times New Roman" w:cs="Times New Roman"/>
        </w:rPr>
        <w:t>Respondent Ex. 4.</w:t>
      </w:r>
      <w:r w:rsidR="00171B7B" w:rsidRPr="00170654">
        <w:rPr>
          <w:rFonts w:ascii="Times New Roman" w:hAnsi="Times New Roman" w:cs="Times New Roman"/>
        </w:rPr>
        <w:t xml:space="preserve">  </w:t>
      </w:r>
      <w:r w:rsidR="001D2649" w:rsidRPr="00170654">
        <w:rPr>
          <w:rFonts w:ascii="Times New Roman" w:hAnsi="Times New Roman" w:cs="Times New Roman"/>
        </w:rPr>
        <w:t xml:space="preserve"> </w:t>
      </w:r>
      <w:r w:rsidR="005B1326" w:rsidRPr="00170654">
        <w:rPr>
          <w:rFonts w:ascii="Times New Roman" w:hAnsi="Times New Roman" w:cs="Times New Roman"/>
        </w:rPr>
        <w:t>Therefore, t</w:t>
      </w:r>
      <w:r w:rsidRPr="00170654">
        <w:rPr>
          <w:rFonts w:ascii="Times New Roman" w:hAnsi="Times New Roman" w:cs="Times New Roman"/>
        </w:rPr>
        <w:t xml:space="preserve">he Complainant has not suffered a decrease in her household income </w:t>
      </w:r>
      <w:r w:rsidR="00D31BA2" w:rsidRPr="00170654">
        <w:rPr>
          <w:rFonts w:ascii="Times New Roman" w:hAnsi="Times New Roman" w:cs="Times New Roman"/>
        </w:rPr>
        <w:t xml:space="preserve">since the BCS decision dated March 14, 2014 at Case No. 3205248.  </w:t>
      </w:r>
      <w:r w:rsidR="00D20755" w:rsidRPr="00170654">
        <w:rPr>
          <w:rFonts w:ascii="Times New Roman" w:hAnsi="Times New Roman" w:cs="Times New Roman"/>
        </w:rPr>
        <w:t>Since t</w:t>
      </w:r>
      <w:r w:rsidR="007D0118" w:rsidRPr="00170654">
        <w:rPr>
          <w:rFonts w:ascii="Times New Roman" w:hAnsi="Times New Roman" w:cs="Times New Roman"/>
        </w:rPr>
        <w:t>he Complainant</w:t>
      </w:r>
      <w:r w:rsidR="00D20755" w:rsidRPr="00170654">
        <w:rPr>
          <w:rFonts w:ascii="Times New Roman" w:hAnsi="Times New Roman" w:cs="Times New Roman"/>
        </w:rPr>
        <w:t xml:space="preserve">’s household </w:t>
      </w:r>
      <w:r w:rsidR="007D0118" w:rsidRPr="00170654">
        <w:rPr>
          <w:rFonts w:ascii="Times New Roman" w:hAnsi="Times New Roman" w:cs="Times New Roman"/>
        </w:rPr>
        <w:t xml:space="preserve">has </w:t>
      </w:r>
      <w:r w:rsidR="007D0118" w:rsidRPr="00170654">
        <w:rPr>
          <w:rFonts w:ascii="Times New Roman" w:hAnsi="Times New Roman" w:cs="Times New Roman"/>
        </w:rPr>
        <w:lastRenderedPageBreak/>
        <w:t xml:space="preserve">not suffered a </w:t>
      </w:r>
      <w:r w:rsidR="00D20755" w:rsidRPr="00170654">
        <w:rPr>
          <w:rFonts w:ascii="Times New Roman" w:hAnsi="Times New Roman" w:cs="Times New Roman"/>
        </w:rPr>
        <w:t xml:space="preserve">decrease </w:t>
      </w:r>
      <w:r w:rsidR="007D0118" w:rsidRPr="00170654">
        <w:rPr>
          <w:rFonts w:ascii="Times New Roman" w:hAnsi="Times New Roman" w:cs="Times New Roman"/>
        </w:rPr>
        <w:t xml:space="preserve">in income, </w:t>
      </w:r>
      <w:r w:rsidR="00D20755" w:rsidRPr="00170654">
        <w:rPr>
          <w:rFonts w:ascii="Times New Roman" w:hAnsi="Times New Roman" w:cs="Times New Roman"/>
        </w:rPr>
        <w:t>the Commission may not order a second payment arrangement</w:t>
      </w:r>
      <w:r w:rsidR="00B74A3D">
        <w:rPr>
          <w:rFonts w:ascii="Times New Roman" w:hAnsi="Times New Roman" w:cs="Times New Roman"/>
        </w:rPr>
        <w:t>,</w:t>
      </w:r>
      <w:r w:rsidR="00D20755" w:rsidRPr="00170654">
        <w:rPr>
          <w:rFonts w:ascii="Times New Roman" w:hAnsi="Times New Roman" w:cs="Times New Roman"/>
        </w:rPr>
        <w:t xml:space="preserve"> pursuant to 66 </w:t>
      </w:r>
      <w:proofErr w:type="spellStart"/>
      <w:r w:rsidR="00D20755" w:rsidRPr="00170654">
        <w:rPr>
          <w:rFonts w:ascii="Times New Roman" w:hAnsi="Times New Roman" w:cs="Times New Roman"/>
        </w:rPr>
        <w:t>Pa.C.S</w:t>
      </w:r>
      <w:proofErr w:type="spellEnd"/>
      <w:r w:rsidR="00D20755" w:rsidRPr="00170654">
        <w:rPr>
          <w:rFonts w:ascii="Times New Roman" w:hAnsi="Times New Roman" w:cs="Times New Roman"/>
        </w:rPr>
        <w:t xml:space="preserve">. </w:t>
      </w:r>
      <w:proofErr w:type="gramStart"/>
      <w:r w:rsidR="00D20755" w:rsidRPr="00170654">
        <w:rPr>
          <w:rFonts w:ascii="Times New Roman" w:hAnsi="Times New Roman" w:cs="Times New Roman"/>
        </w:rPr>
        <w:t>§1405(d).</w:t>
      </w:r>
      <w:proofErr w:type="gramEnd"/>
      <w:r w:rsidR="00D20755" w:rsidRPr="00170654">
        <w:rPr>
          <w:rFonts w:ascii="Times New Roman" w:hAnsi="Times New Roman" w:cs="Times New Roman"/>
        </w:rPr>
        <w:t xml:space="preserve"> </w:t>
      </w:r>
      <w:r w:rsidR="007D0118" w:rsidRPr="00170654">
        <w:rPr>
          <w:rFonts w:ascii="Times New Roman" w:hAnsi="Times New Roman" w:cs="Times New Roman"/>
        </w:rPr>
        <w:t xml:space="preserve">   </w:t>
      </w:r>
    </w:p>
    <w:p w:rsidR="00334ACB" w:rsidRPr="00170654" w:rsidRDefault="00334ACB" w:rsidP="006F3487">
      <w:pPr>
        <w:spacing w:line="360" w:lineRule="auto"/>
        <w:ind w:firstLine="1440"/>
        <w:rPr>
          <w:rFonts w:ascii="Times New Roman" w:hAnsi="Times New Roman" w:cs="Times New Roman"/>
        </w:rPr>
      </w:pPr>
    </w:p>
    <w:p w:rsidR="00372605" w:rsidRPr="00170654" w:rsidRDefault="00372605" w:rsidP="006F3487">
      <w:pPr>
        <w:spacing w:line="360" w:lineRule="auto"/>
        <w:ind w:firstLine="1440"/>
        <w:rPr>
          <w:rFonts w:ascii="Times New Roman" w:hAnsi="Times New Roman" w:cs="Times New Roman"/>
        </w:rPr>
      </w:pPr>
      <w:r w:rsidRPr="00170654">
        <w:rPr>
          <w:rFonts w:ascii="Times New Roman" w:hAnsi="Times New Roman" w:cs="Times New Roman"/>
        </w:rPr>
        <w:t xml:space="preserve">Since the Complainant did not timely appeal the </w:t>
      </w:r>
      <w:r w:rsidR="00445E9C" w:rsidRPr="00170654">
        <w:rPr>
          <w:rFonts w:ascii="Times New Roman" w:hAnsi="Times New Roman" w:cs="Times New Roman"/>
        </w:rPr>
        <w:t xml:space="preserve">BCS </w:t>
      </w:r>
      <w:r w:rsidR="00D20755" w:rsidRPr="00170654">
        <w:rPr>
          <w:rFonts w:ascii="Times New Roman" w:hAnsi="Times New Roman" w:cs="Times New Roman"/>
        </w:rPr>
        <w:t xml:space="preserve">decision dated </w:t>
      </w:r>
      <w:r w:rsidR="00292C56" w:rsidRPr="00170654">
        <w:rPr>
          <w:rFonts w:ascii="Times New Roman" w:hAnsi="Times New Roman" w:cs="Times New Roman"/>
        </w:rPr>
        <w:t>March 14, 2014 at Case No. 3205248</w:t>
      </w:r>
      <w:r w:rsidRPr="00170654">
        <w:rPr>
          <w:rFonts w:ascii="Times New Roman" w:hAnsi="Times New Roman" w:cs="Times New Roman"/>
        </w:rPr>
        <w:t>, I cannot direct her to pay the monthly budget amount of</w:t>
      </w:r>
      <w:r w:rsidR="00E23669" w:rsidRPr="00170654">
        <w:rPr>
          <w:rFonts w:ascii="Times New Roman" w:hAnsi="Times New Roman" w:cs="Times New Roman"/>
        </w:rPr>
        <w:t xml:space="preserve"> $</w:t>
      </w:r>
      <w:r w:rsidR="00D31BA2" w:rsidRPr="00170654">
        <w:rPr>
          <w:rFonts w:ascii="Times New Roman" w:hAnsi="Times New Roman" w:cs="Times New Roman"/>
        </w:rPr>
        <w:t xml:space="preserve">463.00 and </w:t>
      </w:r>
      <w:r w:rsidR="00E23669" w:rsidRPr="00170654">
        <w:rPr>
          <w:rFonts w:ascii="Times New Roman" w:hAnsi="Times New Roman" w:cs="Times New Roman"/>
        </w:rPr>
        <w:t xml:space="preserve"> and the monthly amount of </w:t>
      </w:r>
      <w:r w:rsidR="00D31BA2" w:rsidRPr="00170654">
        <w:rPr>
          <w:rFonts w:ascii="Times New Roman" w:hAnsi="Times New Roman" w:cs="Times New Roman"/>
        </w:rPr>
        <w:t>$409.00</w:t>
      </w:r>
      <w:r w:rsidRPr="00170654">
        <w:rPr>
          <w:rFonts w:ascii="Times New Roman" w:hAnsi="Times New Roman" w:cs="Times New Roman"/>
        </w:rPr>
        <w:t xml:space="preserve"> on the arrearage as ordered by BCS.  The Complainant is not challenging the BCS decision but is requesting another payment arrangement.  </w:t>
      </w:r>
      <w:proofErr w:type="gramStart"/>
      <w:r w:rsidRPr="00170654">
        <w:rPr>
          <w:rFonts w:ascii="Times New Roman" w:hAnsi="Times New Roman" w:cs="Times New Roman"/>
          <w:u w:val="single"/>
        </w:rPr>
        <w:t>Nugent v PECO Energy Company</w:t>
      </w:r>
      <w:r w:rsidRPr="00170654">
        <w:rPr>
          <w:rFonts w:ascii="Times New Roman" w:hAnsi="Times New Roman" w:cs="Times New Roman"/>
        </w:rPr>
        <w:t>, Docket No.</w:t>
      </w:r>
      <w:proofErr w:type="gramEnd"/>
      <w:r w:rsidRPr="00170654">
        <w:rPr>
          <w:rFonts w:ascii="Times New Roman" w:hAnsi="Times New Roman" w:cs="Times New Roman"/>
        </w:rPr>
        <w:t xml:space="preserve"> C-2009-2096243 (</w:t>
      </w:r>
      <w:r w:rsidR="00D31BA2" w:rsidRPr="00170654">
        <w:rPr>
          <w:rFonts w:ascii="Times New Roman" w:hAnsi="Times New Roman" w:cs="Times New Roman"/>
        </w:rPr>
        <w:t xml:space="preserve">Opinion and </w:t>
      </w:r>
      <w:r w:rsidRPr="00170654">
        <w:rPr>
          <w:rFonts w:ascii="Times New Roman" w:hAnsi="Times New Roman" w:cs="Times New Roman"/>
        </w:rPr>
        <w:t xml:space="preserve">Order entered April 26, 2010).  I cannot order a second payment arrangement, pursuant to 66 </w:t>
      </w:r>
      <w:proofErr w:type="spellStart"/>
      <w:r w:rsidRPr="00170654">
        <w:rPr>
          <w:rFonts w:ascii="Times New Roman" w:hAnsi="Times New Roman" w:cs="Times New Roman"/>
        </w:rPr>
        <w:t>Pa.C.S</w:t>
      </w:r>
      <w:proofErr w:type="spellEnd"/>
      <w:r w:rsidRPr="00170654">
        <w:rPr>
          <w:rFonts w:ascii="Times New Roman" w:hAnsi="Times New Roman" w:cs="Times New Roman"/>
        </w:rPr>
        <w:t>. §1405(</w:t>
      </w:r>
      <w:r w:rsidR="00E23669" w:rsidRPr="00170654">
        <w:rPr>
          <w:rFonts w:ascii="Times New Roman" w:hAnsi="Times New Roman" w:cs="Times New Roman"/>
        </w:rPr>
        <w:t>d</w:t>
      </w:r>
      <w:r w:rsidRPr="00170654">
        <w:rPr>
          <w:rFonts w:ascii="Times New Roman" w:hAnsi="Times New Roman" w:cs="Times New Roman"/>
        </w:rPr>
        <w:t>), since the Complainant</w:t>
      </w:r>
      <w:r w:rsidR="00E23669" w:rsidRPr="00170654">
        <w:rPr>
          <w:rFonts w:ascii="Times New Roman" w:hAnsi="Times New Roman" w:cs="Times New Roman"/>
        </w:rPr>
        <w:t>’s</w:t>
      </w:r>
      <w:r w:rsidRPr="00170654">
        <w:rPr>
          <w:rFonts w:ascii="Times New Roman" w:hAnsi="Times New Roman" w:cs="Times New Roman"/>
        </w:rPr>
        <w:t xml:space="preserve"> gross household income had increased at the time of the hearing.  </w:t>
      </w:r>
    </w:p>
    <w:p w:rsidR="00372605" w:rsidRPr="00170654" w:rsidRDefault="00372605" w:rsidP="006F3487">
      <w:pPr>
        <w:spacing w:line="360" w:lineRule="auto"/>
        <w:ind w:firstLine="1440"/>
        <w:rPr>
          <w:rFonts w:ascii="Times New Roman" w:hAnsi="Times New Roman" w:cs="Times New Roman"/>
        </w:rPr>
      </w:pPr>
    </w:p>
    <w:p w:rsidR="00372605" w:rsidRPr="00170654" w:rsidRDefault="00367B80" w:rsidP="006F3487">
      <w:pPr>
        <w:spacing w:line="360" w:lineRule="auto"/>
        <w:ind w:firstLine="1440"/>
        <w:rPr>
          <w:rFonts w:ascii="Times New Roman" w:hAnsi="Times New Roman" w:cs="Times New Roman"/>
        </w:rPr>
      </w:pPr>
      <w:r w:rsidRPr="00170654">
        <w:rPr>
          <w:rFonts w:ascii="Times New Roman" w:hAnsi="Times New Roman" w:cs="Times New Roman"/>
        </w:rPr>
        <w:t xml:space="preserve">While I cannot order a second payment arrangement for the Complainant, the Responsible Utility Customer Protection Act provides that the Commission may </w:t>
      </w:r>
      <w:r w:rsidR="00372605" w:rsidRPr="00170654">
        <w:rPr>
          <w:rFonts w:ascii="Times New Roman" w:hAnsi="Times New Roman" w:cs="Times New Roman"/>
        </w:rPr>
        <w:t>reinstate a</w:t>
      </w:r>
      <w:r w:rsidRPr="00170654">
        <w:rPr>
          <w:rFonts w:ascii="Times New Roman" w:hAnsi="Times New Roman" w:cs="Times New Roman"/>
        </w:rPr>
        <w:t xml:space="preserve"> previously ordered </w:t>
      </w:r>
      <w:r w:rsidR="00372605" w:rsidRPr="00170654">
        <w:rPr>
          <w:rFonts w:ascii="Times New Roman" w:hAnsi="Times New Roman" w:cs="Times New Roman"/>
        </w:rPr>
        <w:t xml:space="preserve">payment arrangement </w:t>
      </w:r>
      <w:r w:rsidR="005B1326" w:rsidRPr="00170654">
        <w:rPr>
          <w:rFonts w:ascii="Times New Roman" w:hAnsi="Times New Roman" w:cs="Times New Roman"/>
        </w:rPr>
        <w:t xml:space="preserve">in limited circumstances </w:t>
      </w:r>
      <w:r w:rsidR="00372605" w:rsidRPr="00170654">
        <w:rPr>
          <w:rFonts w:ascii="Times New Roman" w:hAnsi="Times New Roman" w:cs="Times New Roman"/>
        </w:rPr>
        <w:t>where the customer has defaulted</w:t>
      </w:r>
      <w:r w:rsidR="005B1326" w:rsidRPr="00170654">
        <w:rPr>
          <w:rFonts w:ascii="Times New Roman" w:hAnsi="Times New Roman" w:cs="Times New Roman"/>
        </w:rPr>
        <w:t xml:space="preserve"> on that payment arrangement</w:t>
      </w:r>
      <w:r w:rsidR="00372605" w:rsidRPr="00170654">
        <w:rPr>
          <w:rFonts w:ascii="Times New Roman" w:hAnsi="Times New Roman" w:cs="Times New Roman"/>
        </w:rPr>
        <w:t xml:space="preserve">.  </w:t>
      </w:r>
      <w:proofErr w:type="gramStart"/>
      <w:r w:rsidR="00372605" w:rsidRPr="00170654">
        <w:rPr>
          <w:rFonts w:ascii="Times New Roman" w:hAnsi="Times New Roman" w:cs="Times New Roman"/>
        </w:rPr>
        <w:t>The statu</w:t>
      </w:r>
      <w:r w:rsidR="00702A5E" w:rsidRPr="00170654">
        <w:rPr>
          <w:rFonts w:ascii="Times New Roman" w:hAnsi="Times New Roman" w:cs="Times New Roman"/>
        </w:rPr>
        <w:t>t</w:t>
      </w:r>
      <w:r w:rsidR="00372605" w:rsidRPr="00170654">
        <w:rPr>
          <w:rFonts w:ascii="Times New Roman" w:hAnsi="Times New Roman" w:cs="Times New Roman"/>
        </w:rPr>
        <w:t xml:space="preserve">e at 66 </w:t>
      </w:r>
      <w:proofErr w:type="spellStart"/>
      <w:r w:rsidR="00372605" w:rsidRPr="00170654">
        <w:rPr>
          <w:rFonts w:ascii="Times New Roman" w:hAnsi="Times New Roman" w:cs="Times New Roman"/>
        </w:rPr>
        <w:t>Pa.C.S</w:t>
      </w:r>
      <w:proofErr w:type="spellEnd"/>
      <w:r w:rsidR="00372605" w:rsidRPr="00170654">
        <w:rPr>
          <w:rFonts w:ascii="Times New Roman" w:hAnsi="Times New Roman" w:cs="Times New Roman"/>
        </w:rPr>
        <w:t>.</w:t>
      </w:r>
      <w:proofErr w:type="gramEnd"/>
      <w:r w:rsidR="00372605" w:rsidRPr="00170654">
        <w:rPr>
          <w:rFonts w:ascii="Times New Roman" w:hAnsi="Times New Roman" w:cs="Times New Roman"/>
        </w:rPr>
        <w:t xml:space="preserve"> §</w:t>
      </w:r>
      <w:r w:rsidRPr="00170654">
        <w:rPr>
          <w:rFonts w:ascii="Times New Roman" w:hAnsi="Times New Roman" w:cs="Times New Roman"/>
        </w:rPr>
        <w:t xml:space="preserve"> </w:t>
      </w:r>
      <w:r w:rsidR="00372605" w:rsidRPr="00170654">
        <w:rPr>
          <w:rFonts w:ascii="Times New Roman" w:hAnsi="Times New Roman" w:cs="Times New Roman"/>
        </w:rPr>
        <w:t>1405(e) states as follows:</w:t>
      </w:r>
    </w:p>
    <w:p w:rsidR="00372605" w:rsidRPr="00170654" w:rsidRDefault="00372605" w:rsidP="006F3487">
      <w:pPr>
        <w:spacing w:line="360" w:lineRule="auto"/>
        <w:ind w:firstLine="720"/>
        <w:rPr>
          <w:rFonts w:ascii="Times New Roman" w:hAnsi="Times New Roman" w:cs="Times New Roman"/>
          <w:b/>
        </w:rPr>
      </w:pPr>
    </w:p>
    <w:p w:rsidR="00372605" w:rsidRPr="00170654" w:rsidRDefault="00372605" w:rsidP="00372605">
      <w:pPr>
        <w:tabs>
          <w:tab w:val="left" w:pos="-540"/>
        </w:tabs>
        <w:spacing w:line="231" w:lineRule="auto"/>
        <w:ind w:left="1440" w:right="1440"/>
        <w:rPr>
          <w:rFonts w:ascii="Times New Roman" w:hAnsi="Times New Roman" w:cs="Times New Roman"/>
        </w:rPr>
      </w:pPr>
      <w:r w:rsidRPr="00170654">
        <w:rPr>
          <w:rFonts w:ascii="Times New Roman" w:hAnsi="Times New Roman" w:cs="Times New Roman"/>
        </w:rPr>
        <w:t>(e)</w:t>
      </w:r>
      <w:r w:rsidRPr="00170654">
        <w:rPr>
          <w:rFonts w:ascii="Times New Roman" w:hAnsi="Times New Roman" w:cs="Times New Roman"/>
        </w:rPr>
        <w:tab/>
        <w:t xml:space="preserve">Extension of payment </w:t>
      </w:r>
      <w:r w:rsidR="00A2623F" w:rsidRPr="00170654">
        <w:rPr>
          <w:rFonts w:ascii="Times New Roman" w:hAnsi="Times New Roman" w:cs="Times New Roman"/>
        </w:rPr>
        <w:t>arrangements</w:t>
      </w:r>
      <w:r w:rsidRPr="00170654">
        <w:rPr>
          <w:rFonts w:ascii="Times New Roman" w:hAnsi="Times New Roman" w:cs="Times New Roman"/>
        </w:rPr>
        <w:t>.</w:t>
      </w:r>
      <w:r w:rsidRPr="00170654">
        <w:rPr>
          <w:rFonts w:ascii="Times New Roman" w:hAnsi="Times New Roman" w:cs="Times New Roman"/>
          <w:b/>
        </w:rPr>
        <w:t>--</w:t>
      </w:r>
      <w:r w:rsidRPr="00170654">
        <w:rPr>
          <w:rFonts w:ascii="Times New Roman" w:hAnsi="Times New Roman" w:cs="Times New Roman"/>
        </w:rPr>
        <w:t xml:space="preserve">If the customer defaults on a payment </w:t>
      </w:r>
      <w:r w:rsidR="00A2623F" w:rsidRPr="00170654">
        <w:rPr>
          <w:rFonts w:ascii="Times New Roman" w:hAnsi="Times New Roman" w:cs="Times New Roman"/>
        </w:rPr>
        <w:t>arrangement</w:t>
      </w:r>
      <w:r w:rsidRPr="00170654">
        <w:rPr>
          <w:rFonts w:ascii="Times New Roman" w:hAnsi="Times New Roman" w:cs="Times New Roman"/>
        </w:rPr>
        <w:t xml:space="preserve"> established under subsections (a) and (b) as a result of a significant change in circumstance, the commission may reinstate the payment </w:t>
      </w:r>
      <w:r w:rsidR="00A2623F" w:rsidRPr="00170654">
        <w:rPr>
          <w:rFonts w:ascii="Times New Roman" w:hAnsi="Times New Roman" w:cs="Times New Roman"/>
        </w:rPr>
        <w:t>arrangement</w:t>
      </w:r>
      <w:r w:rsidRPr="00170654">
        <w:rPr>
          <w:rFonts w:ascii="Times New Roman" w:hAnsi="Times New Roman" w:cs="Times New Roman"/>
        </w:rPr>
        <w:t xml:space="preserve"> and extend the remaining term for an initial period of six months. The initial extension period may be extended for an additional six months for good cause shown.</w:t>
      </w:r>
    </w:p>
    <w:p w:rsidR="00372605" w:rsidRPr="00170654" w:rsidRDefault="00372605" w:rsidP="00372605">
      <w:pPr>
        <w:spacing w:line="360" w:lineRule="auto"/>
        <w:ind w:firstLine="1440"/>
        <w:rPr>
          <w:rFonts w:ascii="Times New Roman" w:hAnsi="Times New Roman" w:cs="Times New Roman"/>
        </w:rPr>
      </w:pPr>
    </w:p>
    <w:p w:rsidR="00372605" w:rsidRPr="00170654" w:rsidRDefault="00372605" w:rsidP="00372605">
      <w:pPr>
        <w:spacing w:line="360" w:lineRule="auto"/>
        <w:ind w:firstLine="1440"/>
        <w:rPr>
          <w:rFonts w:ascii="Times New Roman" w:hAnsi="Times New Roman" w:cs="Times New Roman"/>
        </w:rPr>
      </w:pPr>
      <w:proofErr w:type="gramStart"/>
      <w:r w:rsidRPr="00170654">
        <w:rPr>
          <w:rFonts w:ascii="Times New Roman" w:hAnsi="Times New Roman" w:cs="Times New Roman"/>
        </w:rPr>
        <w:t xml:space="preserve">The statute at 66 </w:t>
      </w:r>
      <w:proofErr w:type="spellStart"/>
      <w:r w:rsidRPr="00170654">
        <w:rPr>
          <w:rFonts w:ascii="Times New Roman" w:hAnsi="Times New Roman" w:cs="Times New Roman"/>
        </w:rPr>
        <w:t>Pa.C.S</w:t>
      </w:r>
      <w:proofErr w:type="spellEnd"/>
      <w:r w:rsidRPr="00170654">
        <w:rPr>
          <w:rFonts w:ascii="Times New Roman" w:hAnsi="Times New Roman" w:cs="Times New Roman"/>
        </w:rPr>
        <w:t>.</w:t>
      </w:r>
      <w:proofErr w:type="gramEnd"/>
      <w:r w:rsidRPr="00170654">
        <w:rPr>
          <w:rFonts w:ascii="Times New Roman" w:hAnsi="Times New Roman" w:cs="Times New Roman"/>
        </w:rPr>
        <w:t xml:space="preserve"> §1403 defines “significant change in circumstance” as follows:</w:t>
      </w:r>
    </w:p>
    <w:p w:rsidR="00372605" w:rsidRPr="00170654" w:rsidRDefault="00372605" w:rsidP="00B27CC4">
      <w:pPr>
        <w:rPr>
          <w:rFonts w:ascii="Times New Roman" w:hAnsi="Times New Roman" w:cs="Times New Roman"/>
        </w:rPr>
      </w:pPr>
    </w:p>
    <w:p w:rsidR="00372605" w:rsidRPr="00170654" w:rsidRDefault="00372605" w:rsidP="00372605">
      <w:pPr>
        <w:ind w:left="1440" w:right="1440"/>
        <w:rPr>
          <w:rFonts w:ascii="Times New Roman" w:hAnsi="Times New Roman" w:cs="Times New Roman"/>
          <w:color w:val="000000"/>
        </w:rPr>
      </w:pPr>
      <w:proofErr w:type="gramStart"/>
      <w:r w:rsidRPr="00170654">
        <w:rPr>
          <w:rFonts w:ascii="Times New Roman" w:hAnsi="Times New Roman" w:cs="Times New Roman"/>
          <w:color w:val="000000"/>
        </w:rPr>
        <w:t>“Significant change in circumstance.”</w:t>
      </w:r>
      <w:proofErr w:type="gramEnd"/>
      <w:r w:rsidRPr="00170654">
        <w:rPr>
          <w:rFonts w:ascii="Times New Roman" w:hAnsi="Times New Roman" w:cs="Times New Roman"/>
          <w:color w:val="000000"/>
        </w:rPr>
        <w:t xml:space="preserve"> Any of the following criteria when verified by the public utility and experienced by customers with household income less than 300% of the Federal poverty level:</w:t>
      </w:r>
      <w:bookmarkStart w:id="0" w:name="I6D7CC560B14B11DD9136C23DCD5ABEA3"/>
      <w:bookmarkStart w:id="1" w:name="I6D75C082B14B11DD9136C23DCD5ABEA3"/>
      <w:bookmarkEnd w:id="0"/>
      <w:bookmarkEnd w:id="1"/>
    </w:p>
    <w:p w:rsidR="00372605" w:rsidRPr="00170654" w:rsidRDefault="00372605" w:rsidP="00372605">
      <w:pPr>
        <w:ind w:left="1440" w:right="1440"/>
        <w:rPr>
          <w:rFonts w:ascii="Times New Roman" w:hAnsi="Times New Roman" w:cs="Times New Roman"/>
          <w:color w:val="000000"/>
        </w:rPr>
      </w:pPr>
    </w:p>
    <w:p w:rsidR="00372605" w:rsidRPr="00170654" w:rsidRDefault="00372605" w:rsidP="00372605">
      <w:pPr>
        <w:ind w:left="1440" w:right="1440"/>
        <w:rPr>
          <w:rFonts w:ascii="Times New Roman" w:hAnsi="Times New Roman" w:cs="Times New Roman"/>
        </w:rPr>
      </w:pPr>
      <w:bookmarkStart w:id="2" w:name="SP;f1c50000821b0"/>
      <w:bookmarkEnd w:id="2"/>
      <w:r w:rsidRPr="00170654">
        <w:rPr>
          <w:rFonts w:ascii="Times New Roman" w:hAnsi="Times New Roman" w:cs="Times New Roman"/>
          <w:color w:val="000000"/>
        </w:rPr>
        <w:t>(1)</w:t>
      </w:r>
      <w:r w:rsidRPr="00170654">
        <w:rPr>
          <w:rFonts w:ascii="Times New Roman" w:hAnsi="Times New Roman" w:cs="Times New Roman"/>
          <w:color w:val="000000"/>
        </w:rPr>
        <w:tab/>
        <w:t xml:space="preserve">The onset of a chronic or acute illness resulting in a significant loss in the customer's household income. </w:t>
      </w:r>
    </w:p>
    <w:p w:rsidR="00372605" w:rsidRPr="00170654" w:rsidRDefault="00372605" w:rsidP="00372605">
      <w:pPr>
        <w:ind w:left="1440" w:right="1440"/>
        <w:rPr>
          <w:rFonts w:ascii="Times New Roman" w:hAnsi="Times New Roman" w:cs="Times New Roman"/>
        </w:rPr>
      </w:pPr>
      <w:bookmarkStart w:id="3" w:name="I6D7D3A90B14B11DD9136C23DCD5ABEA3"/>
      <w:bookmarkStart w:id="4" w:name="I6D75C083B14B11DD9136C23DCD5ABEA3"/>
      <w:bookmarkEnd w:id="3"/>
      <w:bookmarkEnd w:id="4"/>
    </w:p>
    <w:p w:rsidR="00372605" w:rsidRPr="00170654" w:rsidRDefault="00372605" w:rsidP="00372605">
      <w:pPr>
        <w:ind w:left="1440" w:right="1440"/>
        <w:rPr>
          <w:rFonts w:ascii="Times New Roman" w:hAnsi="Times New Roman" w:cs="Times New Roman"/>
        </w:rPr>
      </w:pPr>
      <w:bookmarkStart w:id="5" w:name="SP;58730000872b1"/>
      <w:bookmarkEnd w:id="5"/>
      <w:r w:rsidRPr="00170654">
        <w:rPr>
          <w:rFonts w:ascii="Times New Roman" w:hAnsi="Times New Roman" w:cs="Times New Roman"/>
          <w:color w:val="000000"/>
        </w:rPr>
        <w:t>(2)</w:t>
      </w:r>
      <w:r w:rsidRPr="00170654">
        <w:rPr>
          <w:rFonts w:ascii="Times New Roman" w:hAnsi="Times New Roman" w:cs="Times New Roman"/>
          <w:color w:val="000000"/>
        </w:rPr>
        <w:tab/>
        <w:t xml:space="preserve">Catastrophic damage to the customer's residence resulting in a significant net cost to the customer's household. </w:t>
      </w:r>
    </w:p>
    <w:p w:rsidR="00372605" w:rsidRPr="00170654" w:rsidRDefault="00372605" w:rsidP="00372605">
      <w:pPr>
        <w:ind w:left="1440" w:right="1440"/>
        <w:rPr>
          <w:rFonts w:ascii="Times New Roman" w:hAnsi="Times New Roman" w:cs="Times New Roman"/>
        </w:rPr>
      </w:pPr>
      <w:bookmarkStart w:id="6" w:name="I6D7DAFC0B14B11DD9136C23DCD5ABEA3"/>
      <w:bookmarkStart w:id="7" w:name="I6D75C084B14B11DD9136C23DCD5ABEA3"/>
      <w:bookmarkEnd w:id="6"/>
      <w:bookmarkEnd w:id="7"/>
    </w:p>
    <w:p w:rsidR="00372605" w:rsidRPr="00170654" w:rsidRDefault="00372605" w:rsidP="00372605">
      <w:pPr>
        <w:ind w:left="1440" w:right="1440"/>
        <w:rPr>
          <w:rFonts w:ascii="Times New Roman" w:hAnsi="Times New Roman" w:cs="Times New Roman"/>
        </w:rPr>
      </w:pPr>
      <w:bookmarkStart w:id="8" w:name="SP;d08f0000f5f67"/>
      <w:bookmarkEnd w:id="8"/>
      <w:r w:rsidRPr="00170654">
        <w:rPr>
          <w:rFonts w:ascii="Times New Roman" w:hAnsi="Times New Roman" w:cs="Times New Roman"/>
          <w:color w:val="000000"/>
        </w:rPr>
        <w:t>(3)</w:t>
      </w:r>
      <w:r w:rsidRPr="00170654">
        <w:rPr>
          <w:rFonts w:ascii="Times New Roman" w:hAnsi="Times New Roman" w:cs="Times New Roman"/>
          <w:color w:val="000000"/>
        </w:rPr>
        <w:tab/>
        <w:t xml:space="preserve">Loss of the customer's residence. </w:t>
      </w:r>
    </w:p>
    <w:p w:rsidR="00372605" w:rsidRPr="00170654" w:rsidRDefault="00372605" w:rsidP="00372605">
      <w:pPr>
        <w:ind w:left="1440" w:right="1440"/>
        <w:rPr>
          <w:rFonts w:ascii="Times New Roman" w:hAnsi="Times New Roman" w:cs="Times New Roman"/>
        </w:rPr>
      </w:pPr>
      <w:bookmarkStart w:id="9" w:name="I6D7E24F0B14B11DD9136C23DCD5ABEA3"/>
      <w:bookmarkStart w:id="10" w:name="I6D75C085B14B11DD9136C23DCD5ABEA3"/>
      <w:bookmarkEnd w:id="9"/>
      <w:bookmarkEnd w:id="10"/>
    </w:p>
    <w:p w:rsidR="00372605" w:rsidRPr="00170654" w:rsidRDefault="00372605" w:rsidP="00372605">
      <w:pPr>
        <w:ind w:left="1440" w:right="1440"/>
        <w:rPr>
          <w:rFonts w:ascii="Times New Roman" w:hAnsi="Times New Roman" w:cs="Times New Roman"/>
          <w:color w:val="000000"/>
        </w:rPr>
      </w:pPr>
      <w:bookmarkStart w:id="11" w:name="SP;0bd500007a412"/>
      <w:bookmarkEnd w:id="11"/>
      <w:r w:rsidRPr="00170654">
        <w:rPr>
          <w:rFonts w:ascii="Times New Roman" w:hAnsi="Times New Roman" w:cs="Times New Roman"/>
          <w:color w:val="000000"/>
        </w:rPr>
        <w:t>(4)</w:t>
      </w:r>
      <w:r w:rsidRPr="00170654">
        <w:rPr>
          <w:rFonts w:ascii="Times New Roman" w:hAnsi="Times New Roman" w:cs="Times New Roman"/>
          <w:color w:val="000000"/>
        </w:rPr>
        <w:tab/>
        <w:t xml:space="preserve">Increase in the customer's number of dependents in the household. </w:t>
      </w:r>
    </w:p>
    <w:p w:rsidR="00372605" w:rsidRPr="00170654" w:rsidRDefault="00372605" w:rsidP="00372605">
      <w:pPr>
        <w:spacing w:line="360" w:lineRule="auto"/>
        <w:ind w:left="1440" w:right="1440"/>
        <w:rPr>
          <w:rFonts w:ascii="Times New Roman" w:hAnsi="Times New Roman" w:cs="Times New Roman"/>
        </w:rPr>
      </w:pPr>
    </w:p>
    <w:p w:rsidR="00292C56" w:rsidRPr="00170654" w:rsidRDefault="00D31BA2" w:rsidP="00372605">
      <w:pPr>
        <w:spacing w:line="360" w:lineRule="auto"/>
        <w:ind w:firstLine="1440"/>
        <w:rPr>
          <w:rFonts w:ascii="Times New Roman" w:hAnsi="Times New Roman" w:cs="Times New Roman"/>
        </w:rPr>
      </w:pPr>
      <w:r w:rsidRPr="00170654">
        <w:rPr>
          <w:rFonts w:ascii="Times New Roman" w:hAnsi="Times New Roman" w:cs="Times New Roman"/>
        </w:rPr>
        <w:t>The Complainant testified that her household had not suffered a catastrophic illness, damage to or loss of the residence or an increase in the number of dependents.</w:t>
      </w:r>
      <w:r w:rsidR="00F45EE6" w:rsidRPr="00170654">
        <w:rPr>
          <w:rFonts w:ascii="Times New Roman" w:hAnsi="Times New Roman" w:cs="Times New Roman"/>
        </w:rPr>
        <w:t xml:space="preserve">  N.T. 9-10.</w:t>
      </w:r>
      <w:r w:rsidR="00292C56" w:rsidRPr="00170654">
        <w:rPr>
          <w:rFonts w:ascii="Times New Roman" w:hAnsi="Times New Roman" w:cs="Times New Roman"/>
        </w:rPr>
        <w:t xml:space="preserve">  </w:t>
      </w:r>
      <w:r w:rsidR="00372605" w:rsidRPr="00170654">
        <w:rPr>
          <w:rFonts w:ascii="Times New Roman" w:hAnsi="Times New Roman" w:cs="Times New Roman"/>
        </w:rPr>
        <w:t xml:space="preserve">Therefore, the Commission may not reinstate the BCS payment arrangement </w:t>
      </w:r>
      <w:r w:rsidR="00292C56" w:rsidRPr="00170654">
        <w:rPr>
          <w:rFonts w:ascii="Times New Roman" w:hAnsi="Times New Roman" w:cs="Times New Roman"/>
        </w:rPr>
        <w:t>dated March 14, 2014 at Case No. 3205248</w:t>
      </w:r>
      <w:r w:rsidR="00985B4E" w:rsidRPr="00170654">
        <w:rPr>
          <w:rFonts w:ascii="Times New Roman" w:hAnsi="Times New Roman" w:cs="Times New Roman"/>
        </w:rPr>
        <w:t>.</w:t>
      </w:r>
    </w:p>
    <w:p w:rsidR="00292C56" w:rsidRPr="00170654" w:rsidRDefault="00292C56" w:rsidP="00372605">
      <w:pPr>
        <w:spacing w:line="360" w:lineRule="auto"/>
        <w:ind w:firstLine="1440"/>
        <w:rPr>
          <w:rFonts w:ascii="Times New Roman" w:hAnsi="Times New Roman" w:cs="Times New Roman"/>
        </w:rPr>
      </w:pPr>
    </w:p>
    <w:p w:rsidR="00372605" w:rsidRPr="00170654" w:rsidRDefault="00985B4E" w:rsidP="00985B4E">
      <w:pPr>
        <w:pStyle w:val="BodyText"/>
        <w:spacing w:line="360" w:lineRule="auto"/>
        <w:jc w:val="left"/>
      </w:pPr>
      <w:r w:rsidRPr="00170654">
        <w:tab/>
      </w:r>
      <w:r w:rsidRPr="00170654">
        <w:tab/>
        <w:t xml:space="preserve">I conclude that the Complainant has failed to establish by a preponderance of the evidence that she is entitled to a Commission-ordered payment arrangement.  </w:t>
      </w:r>
      <w:r w:rsidR="00372605" w:rsidRPr="00170654">
        <w:t>Since I have concluded that the Commission lacks the authority to order a payment arrangement in these circumstances, the full balance is due and payable.</w:t>
      </w:r>
      <w:r w:rsidRPr="00170654">
        <w:t xml:space="preserve">  For the foregoing reasons, I will deny the complaint and enter the following order.</w:t>
      </w:r>
      <w:r w:rsidR="00372605" w:rsidRPr="00170654">
        <w:t xml:space="preserve">  </w:t>
      </w:r>
    </w:p>
    <w:p w:rsidR="00985B4E" w:rsidRPr="00170654" w:rsidRDefault="00985B4E" w:rsidP="00985B4E">
      <w:pPr>
        <w:pStyle w:val="BodyText"/>
        <w:spacing w:line="360" w:lineRule="auto"/>
        <w:jc w:val="left"/>
      </w:pPr>
    </w:p>
    <w:p w:rsidR="00985B4E" w:rsidRPr="00170654" w:rsidRDefault="00985B4E" w:rsidP="00985B4E">
      <w:pPr>
        <w:spacing w:line="360" w:lineRule="auto"/>
        <w:jc w:val="center"/>
        <w:rPr>
          <w:rFonts w:ascii="Times New Roman" w:hAnsi="Times New Roman" w:cs="Times New Roman"/>
          <w:u w:val="single"/>
        </w:rPr>
      </w:pPr>
      <w:r w:rsidRPr="00170654">
        <w:rPr>
          <w:rFonts w:ascii="Times New Roman" w:hAnsi="Times New Roman" w:cs="Times New Roman"/>
          <w:u w:val="single"/>
        </w:rPr>
        <w:t>CONCLUSIONS OF LAW</w:t>
      </w:r>
    </w:p>
    <w:p w:rsidR="004617DF" w:rsidRPr="00170654"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985B4E" w:rsidRPr="00170654" w:rsidRDefault="00985B4E" w:rsidP="00985B4E">
      <w:pPr>
        <w:spacing w:line="360" w:lineRule="auto"/>
        <w:ind w:firstLine="1440"/>
        <w:rPr>
          <w:rFonts w:ascii="Times New Roman" w:hAnsi="Times New Roman" w:cs="Times New Roman"/>
        </w:rPr>
      </w:pPr>
      <w:r w:rsidRPr="00170654">
        <w:rPr>
          <w:rFonts w:ascii="Times New Roman" w:hAnsi="Times New Roman" w:cs="Times New Roman"/>
        </w:rPr>
        <w:t>1.</w:t>
      </w:r>
      <w:r w:rsidRPr="00170654">
        <w:rPr>
          <w:rFonts w:ascii="Times New Roman" w:hAnsi="Times New Roman" w:cs="Times New Roman"/>
        </w:rPr>
        <w:tab/>
        <w:t xml:space="preserve">The Commission has jurisdiction over the subject matter and parties to this proceeding.  </w:t>
      </w:r>
      <w:proofErr w:type="gramStart"/>
      <w:r w:rsidRPr="00170654">
        <w:rPr>
          <w:rFonts w:ascii="Times New Roman" w:hAnsi="Times New Roman" w:cs="Times New Roman"/>
        </w:rPr>
        <w:t>66 Pa.C.S.</w:t>
      </w:r>
      <w:proofErr w:type="gramEnd"/>
      <w:r w:rsidRPr="00170654">
        <w:rPr>
          <w:rFonts w:ascii="Times New Roman" w:hAnsi="Times New Roman" w:cs="Times New Roman"/>
        </w:rPr>
        <w:t xml:space="preserve"> §</w:t>
      </w:r>
      <w:r w:rsidR="00367B80" w:rsidRPr="00170654">
        <w:rPr>
          <w:rFonts w:ascii="Times New Roman" w:hAnsi="Times New Roman" w:cs="Times New Roman"/>
        </w:rPr>
        <w:t xml:space="preserve"> </w:t>
      </w:r>
      <w:r w:rsidRPr="00170654">
        <w:rPr>
          <w:rFonts w:ascii="Times New Roman" w:hAnsi="Times New Roman" w:cs="Times New Roman"/>
        </w:rPr>
        <w:t>701</w:t>
      </w:r>
      <w:r w:rsidR="00B74A3D">
        <w:rPr>
          <w:rFonts w:ascii="Times New Roman" w:hAnsi="Times New Roman" w:cs="Times New Roman"/>
        </w:rPr>
        <w:t>.</w:t>
      </w:r>
    </w:p>
    <w:p w:rsidR="00985B4E" w:rsidRPr="00170654" w:rsidRDefault="00985B4E" w:rsidP="00985B4E">
      <w:pPr>
        <w:spacing w:line="360" w:lineRule="auto"/>
        <w:rPr>
          <w:rFonts w:ascii="Times New Roman" w:hAnsi="Times New Roman" w:cs="Times New Roman"/>
        </w:rPr>
      </w:pPr>
    </w:p>
    <w:p w:rsidR="00985B4E" w:rsidRPr="00170654" w:rsidRDefault="00985B4E" w:rsidP="00985B4E">
      <w:pPr>
        <w:spacing w:line="360" w:lineRule="auto"/>
        <w:rPr>
          <w:rFonts w:ascii="Times New Roman" w:hAnsi="Times New Roman" w:cs="Times New Roman"/>
        </w:rPr>
      </w:pPr>
      <w:r w:rsidRPr="00170654">
        <w:rPr>
          <w:rFonts w:ascii="Times New Roman" w:hAnsi="Times New Roman" w:cs="Times New Roman"/>
        </w:rPr>
        <w:tab/>
      </w:r>
      <w:r w:rsidRPr="00170654">
        <w:rPr>
          <w:rFonts w:ascii="Times New Roman" w:hAnsi="Times New Roman" w:cs="Times New Roman"/>
        </w:rPr>
        <w:tab/>
        <w:t>2.</w:t>
      </w:r>
      <w:r w:rsidRPr="00170654">
        <w:rPr>
          <w:rFonts w:ascii="Times New Roman" w:hAnsi="Times New Roman" w:cs="Times New Roman"/>
        </w:rPr>
        <w:tab/>
      </w:r>
      <w:r w:rsidR="00EF1907" w:rsidRPr="00170654">
        <w:rPr>
          <w:rFonts w:ascii="Times New Roman" w:hAnsi="Times New Roman" w:cs="Times New Roman"/>
        </w:rPr>
        <w:t>T</w:t>
      </w:r>
      <w:r w:rsidRPr="00170654">
        <w:rPr>
          <w:rFonts w:ascii="Times New Roman" w:hAnsi="Times New Roman" w:cs="Times New Roman"/>
        </w:rPr>
        <w:t>he burden of proof in this proceeding is on the Complainant.</w:t>
      </w:r>
      <w:r w:rsidR="00EF1907" w:rsidRPr="00170654">
        <w:rPr>
          <w:rFonts w:ascii="Times New Roman" w:hAnsi="Times New Roman" w:cs="Times New Roman"/>
        </w:rPr>
        <w:t xml:space="preserve">  </w:t>
      </w:r>
      <w:proofErr w:type="gramStart"/>
      <w:r w:rsidR="00EF1907" w:rsidRPr="00170654">
        <w:rPr>
          <w:rFonts w:ascii="Times New Roman" w:hAnsi="Times New Roman" w:cs="Times New Roman"/>
        </w:rPr>
        <w:t>66 Pa.C.S.</w:t>
      </w:r>
      <w:proofErr w:type="gramEnd"/>
      <w:r w:rsidR="00EF1907" w:rsidRPr="00170654">
        <w:rPr>
          <w:rFonts w:ascii="Times New Roman" w:hAnsi="Times New Roman" w:cs="Times New Roman"/>
        </w:rPr>
        <w:t xml:space="preserve"> § 332(a).</w:t>
      </w:r>
    </w:p>
    <w:p w:rsidR="00985B4E" w:rsidRPr="00170654" w:rsidRDefault="00985B4E" w:rsidP="00985B4E">
      <w:pPr>
        <w:spacing w:line="360" w:lineRule="auto"/>
        <w:rPr>
          <w:rFonts w:ascii="Times New Roman" w:hAnsi="Times New Roman" w:cs="Times New Roman"/>
        </w:rPr>
      </w:pPr>
    </w:p>
    <w:p w:rsidR="00985B4E" w:rsidRPr="00170654" w:rsidRDefault="00985B4E" w:rsidP="00985B4E">
      <w:pPr>
        <w:pStyle w:val="BodyText"/>
        <w:tabs>
          <w:tab w:val="clear" w:pos="-1440"/>
          <w:tab w:val="clear" w:pos="-720"/>
          <w:tab w:val="clear" w:pos="0"/>
          <w:tab w:val="clear" w:pos="720"/>
          <w:tab w:val="clear" w:pos="1440"/>
        </w:tabs>
        <w:spacing w:line="360" w:lineRule="auto"/>
        <w:jc w:val="left"/>
        <w:rPr>
          <w:szCs w:val="24"/>
        </w:rPr>
      </w:pPr>
      <w:r w:rsidRPr="00170654">
        <w:rPr>
          <w:szCs w:val="24"/>
        </w:rPr>
        <w:tab/>
      </w:r>
      <w:r w:rsidRPr="00170654">
        <w:rPr>
          <w:szCs w:val="24"/>
        </w:rPr>
        <w:tab/>
        <w:t>3.</w:t>
      </w:r>
      <w:r w:rsidRPr="00170654">
        <w:rPr>
          <w:szCs w:val="24"/>
        </w:rPr>
        <w:tab/>
        <w:t xml:space="preserve">The Complainant has not met her burden of proving that she is entitled to relief.  </w:t>
      </w:r>
      <w:proofErr w:type="gramStart"/>
      <w:r w:rsidRPr="00170654">
        <w:rPr>
          <w:szCs w:val="24"/>
        </w:rPr>
        <w:t>66 Pa.C.S.</w:t>
      </w:r>
      <w:proofErr w:type="gramEnd"/>
      <w:r w:rsidRPr="00170654">
        <w:rPr>
          <w:szCs w:val="24"/>
        </w:rPr>
        <w:t xml:space="preserve"> §</w:t>
      </w:r>
      <w:r w:rsidR="00367B80" w:rsidRPr="00170654">
        <w:rPr>
          <w:szCs w:val="24"/>
        </w:rPr>
        <w:t xml:space="preserve"> </w:t>
      </w:r>
      <w:r w:rsidRPr="00170654">
        <w:rPr>
          <w:szCs w:val="24"/>
        </w:rPr>
        <w:t>332(a)</w:t>
      </w:r>
      <w:r w:rsidR="00B74A3D">
        <w:rPr>
          <w:szCs w:val="24"/>
        </w:rPr>
        <w:t>.</w:t>
      </w:r>
    </w:p>
    <w:p w:rsidR="00985B4E" w:rsidRPr="00170654" w:rsidRDefault="00985B4E" w:rsidP="00985B4E">
      <w:pPr>
        <w:pStyle w:val="BodyText"/>
        <w:tabs>
          <w:tab w:val="clear" w:pos="-1440"/>
          <w:tab w:val="clear" w:pos="-720"/>
          <w:tab w:val="clear" w:pos="0"/>
          <w:tab w:val="clear" w:pos="720"/>
          <w:tab w:val="clear" w:pos="1440"/>
        </w:tabs>
        <w:spacing w:line="360" w:lineRule="auto"/>
        <w:jc w:val="left"/>
        <w:rPr>
          <w:szCs w:val="24"/>
        </w:rPr>
      </w:pPr>
    </w:p>
    <w:p w:rsidR="00985B4E" w:rsidRPr="00170654" w:rsidRDefault="00985B4E" w:rsidP="00985B4E">
      <w:pPr>
        <w:pStyle w:val="BodyText"/>
        <w:tabs>
          <w:tab w:val="clear" w:pos="-1440"/>
          <w:tab w:val="clear" w:pos="-720"/>
          <w:tab w:val="clear" w:pos="0"/>
          <w:tab w:val="clear" w:pos="720"/>
          <w:tab w:val="clear" w:pos="1440"/>
        </w:tabs>
        <w:spacing w:line="360" w:lineRule="auto"/>
        <w:jc w:val="left"/>
      </w:pPr>
      <w:r w:rsidRPr="00170654">
        <w:rPr>
          <w:szCs w:val="24"/>
        </w:rPr>
        <w:tab/>
      </w:r>
      <w:r w:rsidRPr="00170654">
        <w:rPr>
          <w:szCs w:val="24"/>
        </w:rPr>
        <w:tab/>
        <w:t>4</w:t>
      </w:r>
      <w:r w:rsidRPr="00170654">
        <w:t>.</w:t>
      </w:r>
      <w:r w:rsidRPr="00170654">
        <w:tab/>
        <w:t xml:space="preserve">The Responsible Utility Customer Protection Act, </w:t>
      </w:r>
      <w:proofErr w:type="gramStart"/>
      <w:r w:rsidRPr="00170654">
        <w:t>66 Pa.C.S</w:t>
      </w:r>
      <w:proofErr w:type="gramEnd"/>
      <w:r w:rsidRPr="00170654">
        <w:t>. §</w:t>
      </w:r>
      <w:r w:rsidR="00B27CC4" w:rsidRPr="00170654">
        <w:t>§ </w:t>
      </w:r>
      <w:r w:rsidRPr="00170654">
        <w:t>1401</w:t>
      </w:r>
      <w:r w:rsidRPr="00170654">
        <w:noBreakHyphen/>
        <w:t>1418, applies to this proceeding.</w:t>
      </w:r>
    </w:p>
    <w:p w:rsidR="00985B4E" w:rsidRPr="00170654" w:rsidRDefault="00985B4E" w:rsidP="00985B4E">
      <w:pPr>
        <w:spacing w:line="360" w:lineRule="auto"/>
        <w:ind w:firstLine="1440"/>
        <w:rPr>
          <w:rFonts w:ascii="Times New Roman" w:hAnsi="Times New Roman" w:cs="Times New Roman"/>
        </w:rPr>
      </w:pPr>
    </w:p>
    <w:p w:rsidR="00985B4E" w:rsidRPr="00170654" w:rsidRDefault="00985B4E" w:rsidP="00985B4E">
      <w:pPr>
        <w:spacing w:line="360" w:lineRule="auto"/>
        <w:ind w:firstLine="1440"/>
        <w:rPr>
          <w:rFonts w:ascii="Times New Roman" w:hAnsi="Times New Roman" w:cs="Times New Roman"/>
          <w:iCs/>
        </w:rPr>
      </w:pPr>
      <w:r w:rsidRPr="00170654">
        <w:rPr>
          <w:rFonts w:ascii="Times New Roman" w:hAnsi="Times New Roman" w:cs="Times New Roman"/>
          <w:iCs/>
        </w:rPr>
        <w:t>5.</w:t>
      </w:r>
      <w:r w:rsidRPr="00170654">
        <w:rPr>
          <w:rFonts w:ascii="Times New Roman" w:hAnsi="Times New Roman" w:cs="Times New Roman"/>
          <w:iCs/>
        </w:rPr>
        <w:tab/>
        <w:t xml:space="preserve">The Commission is authorized to establish a payment arrangement between a public utility and a customer. </w:t>
      </w:r>
      <w:proofErr w:type="gramStart"/>
      <w:r w:rsidRPr="00170654">
        <w:rPr>
          <w:rFonts w:ascii="Times New Roman" w:hAnsi="Times New Roman" w:cs="Times New Roman"/>
          <w:iCs/>
        </w:rPr>
        <w:t>66 Pa.C.S.</w:t>
      </w:r>
      <w:proofErr w:type="gramEnd"/>
      <w:r w:rsidRPr="00170654">
        <w:rPr>
          <w:rFonts w:ascii="Times New Roman" w:hAnsi="Times New Roman" w:cs="Times New Roman"/>
          <w:iCs/>
        </w:rPr>
        <w:t xml:space="preserve"> §</w:t>
      </w:r>
      <w:r w:rsidR="00367B80" w:rsidRPr="00170654">
        <w:rPr>
          <w:rFonts w:ascii="Times New Roman" w:hAnsi="Times New Roman" w:cs="Times New Roman"/>
          <w:iCs/>
        </w:rPr>
        <w:t xml:space="preserve"> </w:t>
      </w:r>
      <w:r w:rsidRPr="00170654">
        <w:rPr>
          <w:rFonts w:ascii="Times New Roman" w:hAnsi="Times New Roman" w:cs="Times New Roman"/>
          <w:iCs/>
        </w:rPr>
        <w:t>1405(a).</w:t>
      </w:r>
    </w:p>
    <w:p w:rsidR="00985B4E" w:rsidRPr="00170654" w:rsidRDefault="00985B4E" w:rsidP="00985B4E">
      <w:pPr>
        <w:spacing w:line="360" w:lineRule="auto"/>
        <w:ind w:firstLine="1440"/>
        <w:rPr>
          <w:rFonts w:ascii="Times New Roman" w:hAnsi="Times New Roman" w:cs="Times New Roman"/>
          <w:iCs/>
        </w:rPr>
      </w:pPr>
    </w:p>
    <w:p w:rsidR="00985B4E" w:rsidRPr="00170654" w:rsidRDefault="00985B4E" w:rsidP="00985B4E">
      <w:pPr>
        <w:pStyle w:val="BodyText"/>
        <w:tabs>
          <w:tab w:val="clear" w:pos="-1440"/>
          <w:tab w:val="clear" w:pos="-720"/>
          <w:tab w:val="clear" w:pos="0"/>
          <w:tab w:val="clear" w:pos="720"/>
          <w:tab w:val="clear" w:pos="1440"/>
        </w:tabs>
        <w:spacing w:line="360" w:lineRule="auto"/>
        <w:jc w:val="left"/>
        <w:rPr>
          <w:szCs w:val="24"/>
        </w:rPr>
      </w:pPr>
      <w:r w:rsidRPr="00170654">
        <w:rPr>
          <w:szCs w:val="24"/>
        </w:rPr>
        <w:tab/>
      </w:r>
      <w:r w:rsidRPr="00170654">
        <w:rPr>
          <w:szCs w:val="24"/>
        </w:rPr>
        <w:tab/>
        <w:t>6.</w:t>
      </w:r>
      <w:r w:rsidRPr="00170654">
        <w:rPr>
          <w:szCs w:val="24"/>
        </w:rPr>
        <w:tab/>
        <w:t xml:space="preserve">The Complainant has not met her burden of proving that she is entitled to a second payment arrangement.  </w:t>
      </w:r>
      <w:proofErr w:type="gramStart"/>
      <w:r w:rsidRPr="00170654">
        <w:rPr>
          <w:szCs w:val="24"/>
        </w:rPr>
        <w:t>66 P</w:t>
      </w:r>
      <w:r w:rsidR="00367B80" w:rsidRPr="00170654">
        <w:rPr>
          <w:szCs w:val="24"/>
        </w:rPr>
        <w:t>a</w:t>
      </w:r>
      <w:r w:rsidRPr="00170654">
        <w:rPr>
          <w:szCs w:val="24"/>
        </w:rPr>
        <w:t>.C.S.</w:t>
      </w:r>
      <w:proofErr w:type="gramEnd"/>
      <w:r w:rsidRPr="00170654">
        <w:rPr>
          <w:szCs w:val="24"/>
        </w:rPr>
        <w:t xml:space="preserve"> </w:t>
      </w:r>
      <w:proofErr w:type="gramStart"/>
      <w:r w:rsidRPr="00170654">
        <w:rPr>
          <w:szCs w:val="24"/>
        </w:rPr>
        <w:t>§</w:t>
      </w:r>
      <w:r w:rsidR="00367B80" w:rsidRPr="00170654">
        <w:rPr>
          <w:szCs w:val="24"/>
        </w:rPr>
        <w:t xml:space="preserve"> </w:t>
      </w:r>
      <w:r w:rsidRPr="00170654">
        <w:rPr>
          <w:szCs w:val="24"/>
        </w:rPr>
        <w:t>1405(</w:t>
      </w:r>
      <w:r w:rsidR="00702A5E" w:rsidRPr="00170654">
        <w:rPr>
          <w:szCs w:val="24"/>
        </w:rPr>
        <w:t>d</w:t>
      </w:r>
      <w:r w:rsidRPr="00170654">
        <w:rPr>
          <w:szCs w:val="24"/>
        </w:rPr>
        <w:t>).</w:t>
      </w:r>
      <w:proofErr w:type="gramEnd"/>
    </w:p>
    <w:p w:rsidR="00985B4E" w:rsidRPr="00170654" w:rsidRDefault="00985B4E" w:rsidP="00985B4E">
      <w:pPr>
        <w:pStyle w:val="BodyText"/>
        <w:tabs>
          <w:tab w:val="clear" w:pos="-1440"/>
          <w:tab w:val="clear" w:pos="-720"/>
          <w:tab w:val="clear" w:pos="0"/>
          <w:tab w:val="clear" w:pos="720"/>
          <w:tab w:val="clear" w:pos="1440"/>
        </w:tabs>
        <w:spacing w:line="360" w:lineRule="auto"/>
        <w:jc w:val="left"/>
        <w:rPr>
          <w:szCs w:val="24"/>
        </w:rPr>
      </w:pPr>
    </w:p>
    <w:p w:rsidR="00B74A3D" w:rsidRDefault="00985B4E" w:rsidP="001E5A6B">
      <w:pPr>
        <w:spacing w:line="360" w:lineRule="auto"/>
        <w:ind w:firstLine="1440"/>
        <w:rPr>
          <w:rFonts w:ascii="Times New Roman" w:hAnsi="Times New Roman"/>
        </w:rPr>
      </w:pPr>
      <w:r w:rsidRPr="00170654">
        <w:rPr>
          <w:rFonts w:ascii="Times New Roman" w:hAnsi="Times New Roman"/>
        </w:rPr>
        <w:t>7.</w:t>
      </w:r>
      <w:r w:rsidRPr="00170654">
        <w:rPr>
          <w:rFonts w:ascii="Times New Roman" w:hAnsi="Times New Roman"/>
        </w:rPr>
        <w:tab/>
        <w:t>The Complainant has not met her burden of proving that she is entitled to reinstatement of the BCS payment arrangement</w:t>
      </w:r>
      <w:r w:rsidR="00E74692" w:rsidRPr="00170654">
        <w:rPr>
          <w:rFonts w:ascii="Times New Roman" w:hAnsi="Times New Roman" w:cs="Times New Roman"/>
        </w:rPr>
        <w:t xml:space="preserve"> dated March 14, 2014 at Case No. 3205248.  </w:t>
      </w:r>
      <w:proofErr w:type="gramStart"/>
      <w:r w:rsidR="003D7F47" w:rsidRPr="00170654">
        <w:rPr>
          <w:rFonts w:ascii="Times New Roman" w:hAnsi="Times New Roman"/>
        </w:rPr>
        <w:t xml:space="preserve">66 </w:t>
      </w:r>
      <w:proofErr w:type="spellStart"/>
      <w:r w:rsidR="003D7F47" w:rsidRPr="00170654">
        <w:rPr>
          <w:rFonts w:ascii="Times New Roman" w:hAnsi="Times New Roman"/>
        </w:rPr>
        <w:t>Pa.C.S</w:t>
      </w:r>
      <w:proofErr w:type="spellEnd"/>
      <w:r w:rsidR="003D7F47" w:rsidRPr="00170654">
        <w:rPr>
          <w:rFonts w:ascii="Times New Roman" w:hAnsi="Times New Roman"/>
        </w:rPr>
        <w:t>.</w:t>
      </w:r>
      <w:proofErr w:type="gramEnd"/>
      <w:r w:rsidR="003D7F47" w:rsidRPr="00170654">
        <w:rPr>
          <w:rFonts w:ascii="Times New Roman" w:hAnsi="Times New Roman"/>
        </w:rPr>
        <w:t xml:space="preserve"> § 1405(e). </w:t>
      </w:r>
    </w:p>
    <w:p w:rsidR="001E5A6B" w:rsidRDefault="001E5A6B" w:rsidP="001E5A6B">
      <w:pPr>
        <w:spacing w:line="360" w:lineRule="auto"/>
        <w:ind w:firstLine="1440"/>
        <w:rPr>
          <w:rFonts w:ascii="Times New Roman" w:hAnsi="Times New Roman" w:cs="Times New Roman"/>
          <w:u w:val="single"/>
        </w:rPr>
      </w:pPr>
      <w:bookmarkStart w:id="12" w:name="_GoBack"/>
      <w:bookmarkEnd w:id="12"/>
    </w:p>
    <w:p w:rsidR="006933B6" w:rsidRPr="00170654"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170654">
        <w:rPr>
          <w:szCs w:val="24"/>
          <w:u w:val="single"/>
        </w:rPr>
        <w:t>ORDER</w:t>
      </w:r>
    </w:p>
    <w:p w:rsidR="006933B6" w:rsidRPr="00170654" w:rsidRDefault="006933B6" w:rsidP="00E26184">
      <w:pPr>
        <w:pStyle w:val="BodyText"/>
        <w:spacing w:line="360" w:lineRule="auto"/>
        <w:jc w:val="left"/>
        <w:rPr>
          <w:szCs w:val="24"/>
        </w:rPr>
      </w:pPr>
    </w:p>
    <w:p w:rsidR="00846B7D" w:rsidRPr="00170654" w:rsidRDefault="00846B7D" w:rsidP="00E26184">
      <w:pPr>
        <w:pStyle w:val="BodyText"/>
        <w:spacing w:line="360" w:lineRule="auto"/>
        <w:jc w:val="left"/>
        <w:rPr>
          <w:szCs w:val="24"/>
        </w:rPr>
      </w:pPr>
    </w:p>
    <w:p w:rsidR="006933B6" w:rsidRPr="00170654" w:rsidRDefault="006933B6" w:rsidP="00E26184">
      <w:pPr>
        <w:pStyle w:val="BodyText"/>
        <w:spacing w:line="360" w:lineRule="auto"/>
        <w:jc w:val="left"/>
        <w:rPr>
          <w:szCs w:val="24"/>
        </w:rPr>
      </w:pPr>
      <w:r w:rsidRPr="00170654">
        <w:rPr>
          <w:szCs w:val="24"/>
        </w:rPr>
        <w:tab/>
      </w:r>
      <w:r w:rsidRPr="00170654">
        <w:rPr>
          <w:szCs w:val="24"/>
        </w:rPr>
        <w:tab/>
        <w:t>THEREFORE,</w:t>
      </w:r>
    </w:p>
    <w:p w:rsidR="006933B6" w:rsidRPr="00170654" w:rsidRDefault="006933B6" w:rsidP="00E26184">
      <w:pPr>
        <w:pStyle w:val="BodyText"/>
        <w:spacing w:line="360" w:lineRule="auto"/>
        <w:jc w:val="left"/>
        <w:rPr>
          <w:szCs w:val="24"/>
        </w:rPr>
      </w:pPr>
    </w:p>
    <w:p w:rsidR="006933B6" w:rsidRPr="00170654" w:rsidRDefault="006933B6" w:rsidP="00E26184">
      <w:pPr>
        <w:pStyle w:val="BodyText"/>
        <w:spacing w:line="360" w:lineRule="auto"/>
        <w:jc w:val="left"/>
        <w:rPr>
          <w:szCs w:val="24"/>
        </w:rPr>
      </w:pPr>
      <w:r w:rsidRPr="00170654">
        <w:rPr>
          <w:szCs w:val="24"/>
        </w:rPr>
        <w:tab/>
      </w:r>
      <w:r w:rsidRPr="00170654">
        <w:rPr>
          <w:szCs w:val="24"/>
        </w:rPr>
        <w:tab/>
        <w:t>IT IS ORDERED:</w:t>
      </w:r>
    </w:p>
    <w:p w:rsidR="006933B6" w:rsidRPr="00170654" w:rsidRDefault="006933B6" w:rsidP="00E26184">
      <w:pPr>
        <w:pStyle w:val="BodyText"/>
        <w:spacing w:line="360" w:lineRule="auto"/>
        <w:jc w:val="left"/>
        <w:rPr>
          <w:szCs w:val="24"/>
        </w:rPr>
      </w:pPr>
    </w:p>
    <w:p w:rsidR="00985B4E" w:rsidRPr="00170654" w:rsidRDefault="00985B4E" w:rsidP="00985B4E">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170654">
        <w:rPr>
          <w:szCs w:val="24"/>
        </w:rPr>
        <w:t xml:space="preserve">That the complaint of </w:t>
      </w:r>
      <w:r w:rsidR="00E74692" w:rsidRPr="00170654">
        <w:rPr>
          <w:szCs w:val="24"/>
        </w:rPr>
        <w:t>Lindsay Moist</w:t>
      </w:r>
      <w:r w:rsidRPr="00170654">
        <w:rPr>
          <w:szCs w:val="24"/>
        </w:rPr>
        <w:t xml:space="preserve"> against </w:t>
      </w:r>
      <w:r w:rsidR="00E74692" w:rsidRPr="00170654">
        <w:rPr>
          <w:szCs w:val="24"/>
        </w:rPr>
        <w:t xml:space="preserve">Pennsylvania Electric </w:t>
      </w:r>
      <w:r w:rsidRPr="00170654">
        <w:rPr>
          <w:szCs w:val="24"/>
        </w:rPr>
        <w:t xml:space="preserve">Company at Docket No. </w:t>
      </w:r>
      <w:r w:rsidRPr="00170654">
        <w:rPr>
          <w:spacing w:val="-3"/>
          <w:szCs w:val="24"/>
        </w:rPr>
        <w:t>C-201</w:t>
      </w:r>
      <w:r w:rsidR="00E74692" w:rsidRPr="00170654">
        <w:rPr>
          <w:spacing w:val="-3"/>
          <w:szCs w:val="24"/>
        </w:rPr>
        <w:t>5-2488429</w:t>
      </w:r>
      <w:r w:rsidRPr="00170654">
        <w:rPr>
          <w:szCs w:val="24"/>
        </w:rPr>
        <w:t xml:space="preserve"> is denied.</w:t>
      </w:r>
    </w:p>
    <w:p w:rsidR="00985B4E" w:rsidRPr="00170654" w:rsidRDefault="00985B4E" w:rsidP="00985B4E">
      <w:pPr>
        <w:pStyle w:val="BodyText"/>
        <w:tabs>
          <w:tab w:val="clear" w:pos="-1440"/>
          <w:tab w:val="clear" w:pos="-720"/>
          <w:tab w:val="clear" w:pos="0"/>
          <w:tab w:val="clear" w:pos="720"/>
          <w:tab w:val="clear" w:pos="1440"/>
        </w:tabs>
        <w:spacing w:line="360" w:lineRule="auto"/>
        <w:jc w:val="left"/>
        <w:rPr>
          <w:szCs w:val="24"/>
        </w:rPr>
      </w:pPr>
    </w:p>
    <w:p w:rsidR="00985B4E" w:rsidRPr="00170654" w:rsidRDefault="00985B4E" w:rsidP="00985B4E">
      <w:pPr>
        <w:pStyle w:val="BodyText"/>
        <w:tabs>
          <w:tab w:val="clear" w:pos="-1440"/>
          <w:tab w:val="clear" w:pos="-720"/>
          <w:tab w:val="clear" w:pos="0"/>
          <w:tab w:val="clear" w:pos="720"/>
          <w:tab w:val="clear" w:pos="1440"/>
        </w:tabs>
        <w:spacing w:line="360" w:lineRule="auto"/>
        <w:jc w:val="left"/>
        <w:rPr>
          <w:szCs w:val="24"/>
        </w:rPr>
      </w:pPr>
      <w:r w:rsidRPr="00170654">
        <w:rPr>
          <w:szCs w:val="24"/>
        </w:rPr>
        <w:tab/>
      </w:r>
      <w:r w:rsidRPr="00170654">
        <w:rPr>
          <w:szCs w:val="24"/>
        </w:rPr>
        <w:tab/>
        <w:t>2.</w:t>
      </w:r>
      <w:r w:rsidRPr="00170654">
        <w:rPr>
          <w:szCs w:val="24"/>
        </w:rPr>
        <w:tab/>
        <w:t>That the docket at Docket No.</w:t>
      </w:r>
      <w:r w:rsidRPr="00170654">
        <w:rPr>
          <w:spacing w:val="-3"/>
          <w:szCs w:val="24"/>
        </w:rPr>
        <w:t xml:space="preserve"> </w:t>
      </w:r>
      <w:r w:rsidR="00E74692" w:rsidRPr="00170654">
        <w:rPr>
          <w:spacing w:val="-3"/>
          <w:szCs w:val="24"/>
        </w:rPr>
        <w:t>C-2015-2488429</w:t>
      </w:r>
      <w:r w:rsidRPr="00170654">
        <w:rPr>
          <w:szCs w:val="24"/>
        </w:rPr>
        <w:t xml:space="preserve"> is marked closed.</w:t>
      </w:r>
    </w:p>
    <w:p w:rsidR="00985B4E" w:rsidRPr="00170654" w:rsidRDefault="00985B4E" w:rsidP="00985B4E">
      <w:pPr>
        <w:pStyle w:val="ParaTab1"/>
        <w:spacing w:line="360" w:lineRule="auto"/>
        <w:rPr>
          <w:rFonts w:ascii="Times New Roman" w:hAnsi="Times New Roman" w:cs="Times New Roman"/>
          <w:spacing w:val="-3"/>
        </w:rPr>
      </w:pPr>
    </w:p>
    <w:p w:rsidR="009A06D6" w:rsidRPr="00170654" w:rsidRDefault="009A06D6" w:rsidP="00985B4E">
      <w:pPr>
        <w:pStyle w:val="ParaTab1"/>
        <w:spacing w:line="360" w:lineRule="auto"/>
        <w:rPr>
          <w:rFonts w:ascii="Times New Roman" w:hAnsi="Times New Roman" w:cs="Times New Roman"/>
          <w:spacing w:val="-3"/>
        </w:rPr>
      </w:pPr>
    </w:p>
    <w:p w:rsidR="006933B6" w:rsidRPr="00170654" w:rsidRDefault="006933B6" w:rsidP="00E26184">
      <w:pPr>
        <w:pStyle w:val="BodyText"/>
        <w:tabs>
          <w:tab w:val="clear" w:pos="0"/>
          <w:tab w:val="clear" w:pos="1440"/>
        </w:tabs>
        <w:spacing w:line="240" w:lineRule="auto"/>
        <w:jc w:val="left"/>
        <w:rPr>
          <w:szCs w:val="24"/>
          <w:u w:val="single"/>
        </w:rPr>
      </w:pPr>
      <w:r w:rsidRPr="00170654">
        <w:rPr>
          <w:szCs w:val="24"/>
        </w:rPr>
        <w:t>Date:</w:t>
      </w:r>
      <w:r w:rsidRPr="00170654">
        <w:rPr>
          <w:szCs w:val="24"/>
        </w:rPr>
        <w:tab/>
      </w:r>
      <w:r w:rsidR="00E74692" w:rsidRPr="00170654">
        <w:rPr>
          <w:szCs w:val="24"/>
          <w:u w:val="single"/>
        </w:rPr>
        <w:t xml:space="preserve">September </w:t>
      </w:r>
      <w:r w:rsidR="00F45EE6" w:rsidRPr="00170654">
        <w:rPr>
          <w:szCs w:val="24"/>
          <w:u w:val="single"/>
        </w:rPr>
        <w:t>1</w:t>
      </w:r>
      <w:r w:rsidR="00B74A3D">
        <w:rPr>
          <w:szCs w:val="24"/>
          <w:u w:val="single"/>
        </w:rPr>
        <w:t>6</w:t>
      </w:r>
      <w:r w:rsidR="00985B4E" w:rsidRPr="00170654">
        <w:rPr>
          <w:szCs w:val="24"/>
          <w:u w:val="single"/>
        </w:rPr>
        <w:t>, 2015</w:t>
      </w:r>
      <w:r w:rsidRPr="00170654">
        <w:rPr>
          <w:szCs w:val="24"/>
        </w:rPr>
        <w:tab/>
      </w:r>
      <w:r w:rsidRPr="00170654">
        <w:rPr>
          <w:szCs w:val="24"/>
        </w:rPr>
        <w:tab/>
      </w:r>
      <w:r w:rsidRPr="00170654">
        <w:rPr>
          <w:szCs w:val="24"/>
        </w:rPr>
        <w:tab/>
      </w:r>
      <w:r w:rsidR="00F73CDE" w:rsidRPr="00170654">
        <w:rPr>
          <w:szCs w:val="24"/>
        </w:rPr>
        <w:tab/>
      </w:r>
      <w:r w:rsidR="009A06D6" w:rsidRPr="00170654">
        <w:rPr>
          <w:szCs w:val="24"/>
          <w:u w:val="single"/>
        </w:rPr>
        <w:tab/>
      </w:r>
      <w:r w:rsidR="004A2A1B" w:rsidRPr="00170654">
        <w:rPr>
          <w:szCs w:val="24"/>
          <w:u w:val="single"/>
        </w:rPr>
        <w:t>/s/</w:t>
      </w:r>
      <w:r w:rsidRPr="00170654">
        <w:rPr>
          <w:szCs w:val="24"/>
          <w:u w:val="single"/>
        </w:rPr>
        <w:tab/>
      </w:r>
      <w:r w:rsidR="009A06D6" w:rsidRPr="00170654">
        <w:rPr>
          <w:szCs w:val="24"/>
          <w:u w:val="single"/>
        </w:rPr>
        <w:tab/>
      </w:r>
      <w:r w:rsidR="009A06D6" w:rsidRPr="00170654">
        <w:rPr>
          <w:szCs w:val="24"/>
          <w:u w:val="single"/>
        </w:rPr>
        <w:tab/>
      </w:r>
      <w:r w:rsidRPr="00170654">
        <w:rPr>
          <w:szCs w:val="24"/>
          <w:u w:val="single"/>
        </w:rPr>
        <w:tab/>
      </w:r>
      <w:r w:rsidRPr="00170654">
        <w:rPr>
          <w:szCs w:val="24"/>
          <w:u w:val="single"/>
        </w:rPr>
        <w:tab/>
      </w:r>
    </w:p>
    <w:p w:rsidR="006933B6" w:rsidRPr="00170654" w:rsidRDefault="006933B6" w:rsidP="00E26184">
      <w:pPr>
        <w:pStyle w:val="BodyText"/>
        <w:tabs>
          <w:tab w:val="clear" w:pos="0"/>
          <w:tab w:val="clear" w:pos="1440"/>
        </w:tabs>
        <w:spacing w:line="240" w:lineRule="auto"/>
        <w:jc w:val="left"/>
        <w:rPr>
          <w:szCs w:val="24"/>
        </w:rPr>
      </w:pPr>
      <w:r w:rsidRPr="00170654">
        <w:rPr>
          <w:szCs w:val="24"/>
        </w:rPr>
        <w:tab/>
      </w:r>
      <w:r w:rsidRPr="00170654">
        <w:rPr>
          <w:szCs w:val="24"/>
        </w:rPr>
        <w:tab/>
      </w:r>
      <w:r w:rsidRPr="00170654">
        <w:rPr>
          <w:szCs w:val="24"/>
        </w:rPr>
        <w:tab/>
      </w:r>
      <w:r w:rsidRPr="00170654">
        <w:rPr>
          <w:szCs w:val="24"/>
        </w:rPr>
        <w:tab/>
      </w:r>
      <w:r w:rsidRPr="00170654">
        <w:rPr>
          <w:szCs w:val="24"/>
        </w:rPr>
        <w:tab/>
      </w:r>
      <w:r w:rsidRPr="00170654">
        <w:rPr>
          <w:szCs w:val="24"/>
        </w:rPr>
        <w:tab/>
      </w:r>
      <w:r w:rsidRPr="00170654">
        <w:rPr>
          <w:szCs w:val="24"/>
        </w:rPr>
        <w:tab/>
        <w:t>David A. Salapa</w:t>
      </w:r>
    </w:p>
    <w:p w:rsidR="006933B6" w:rsidRPr="00170654" w:rsidRDefault="006933B6" w:rsidP="00E26184">
      <w:pPr>
        <w:pStyle w:val="BodyText"/>
        <w:spacing w:line="240" w:lineRule="auto"/>
        <w:jc w:val="left"/>
        <w:rPr>
          <w:szCs w:val="24"/>
        </w:rPr>
      </w:pPr>
      <w:r w:rsidRPr="00170654">
        <w:rPr>
          <w:szCs w:val="24"/>
        </w:rPr>
        <w:tab/>
      </w:r>
      <w:r w:rsidRPr="00170654">
        <w:rPr>
          <w:szCs w:val="24"/>
        </w:rPr>
        <w:tab/>
      </w:r>
      <w:r w:rsidRPr="00170654">
        <w:rPr>
          <w:szCs w:val="24"/>
        </w:rPr>
        <w:tab/>
      </w:r>
      <w:r w:rsidRPr="00170654">
        <w:rPr>
          <w:szCs w:val="24"/>
        </w:rPr>
        <w:tab/>
      </w:r>
      <w:r w:rsidRPr="00170654">
        <w:rPr>
          <w:szCs w:val="24"/>
        </w:rPr>
        <w:tab/>
      </w:r>
      <w:r w:rsidRPr="00170654">
        <w:rPr>
          <w:szCs w:val="24"/>
        </w:rPr>
        <w:tab/>
      </w:r>
      <w:r w:rsidRPr="00170654">
        <w:rPr>
          <w:szCs w:val="24"/>
        </w:rPr>
        <w:tab/>
        <w:t>Administrative Law Judge</w:t>
      </w:r>
    </w:p>
    <w:sectPr w:rsidR="006933B6" w:rsidRPr="00170654"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73" w:rsidRDefault="00404173">
      <w:pPr>
        <w:spacing w:line="20" w:lineRule="exact"/>
        <w:rPr>
          <w:sz w:val="20"/>
          <w:szCs w:val="20"/>
        </w:rPr>
      </w:pPr>
    </w:p>
  </w:endnote>
  <w:endnote w:type="continuationSeparator" w:id="0">
    <w:p w:rsidR="00404173" w:rsidRDefault="00404173">
      <w:pPr>
        <w:pStyle w:val="ParaTab1"/>
        <w:rPr>
          <w:sz w:val="20"/>
          <w:szCs w:val="20"/>
        </w:rPr>
      </w:pPr>
      <w:r>
        <w:rPr>
          <w:sz w:val="20"/>
          <w:szCs w:val="20"/>
        </w:rPr>
        <w:t xml:space="preserve"> </w:t>
      </w:r>
    </w:p>
  </w:endnote>
  <w:endnote w:type="continuationNotice" w:id="1">
    <w:p w:rsidR="00404173" w:rsidRDefault="0040417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C56" w:rsidRDefault="00292C56"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2C56" w:rsidRDefault="00292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C56" w:rsidRPr="00E26184" w:rsidRDefault="00292C56"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1E5A6B">
      <w:rPr>
        <w:rStyle w:val="PageNumber"/>
        <w:rFonts w:ascii="Times New Roman" w:hAnsi="Times New Roman" w:cs="Times New Roman"/>
        <w:noProof/>
        <w:sz w:val="20"/>
        <w:szCs w:val="20"/>
      </w:rPr>
      <w:t>10</w:t>
    </w:r>
    <w:r w:rsidRPr="00E26184">
      <w:rPr>
        <w:rStyle w:val="PageNumber"/>
        <w:rFonts w:ascii="Times New Roman" w:hAnsi="Times New Roman" w:cs="Times New Roman"/>
        <w:sz w:val="20"/>
        <w:szCs w:val="20"/>
      </w:rPr>
      <w:fldChar w:fldCharType="end"/>
    </w:r>
  </w:p>
  <w:p w:rsidR="00292C56" w:rsidRDefault="00292C56" w:rsidP="00A44BAA">
    <w:pPr>
      <w:pStyle w:val="ParaTab1"/>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73" w:rsidRDefault="00404173">
      <w:pPr>
        <w:pStyle w:val="ParaTab1"/>
        <w:rPr>
          <w:sz w:val="20"/>
          <w:szCs w:val="20"/>
        </w:rPr>
      </w:pPr>
      <w:r>
        <w:rPr>
          <w:sz w:val="20"/>
          <w:szCs w:val="20"/>
        </w:rPr>
        <w:separator/>
      </w:r>
    </w:p>
  </w:footnote>
  <w:footnote w:type="continuationSeparator" w:id="0">
    <w:p w:rsidR="00404173" w:rsidRDefault="0040417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078D"/>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42"/>
    <w:rsid w:val="00092C59"/>
    <w:rsid w:val="00092F70"/>
    <w:rsid w:val="00095264"/>
    <w:rsid w:val="00096B9E"/>
    <w:rsid w:val="000A29F5"/>
    <w:rsid w:val="000A6966"/>
    <w:rsid w:val="000A7D36"/>
    <w:rsid w:val="000B1900"/>
    <w:rsid w:val="000B3C86"/>
    <w:rsid w:val="000C0DBE"/>
    <w:rsid w:val="000C0E69"/>
    <w:rsid w:val="000C1849"/>
    <w:rsid w:val="000C1BDD"/>
    <w:rsid w:val="000C696A"/>
    <w:rsid w:val="000C6A1D"/>
    <w:rsid w:val="000C6DE2"/>
    <w:rsid w:val="000C779C"/>
    <w:rsid w:val="000C7C82"/>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1B5A"/>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1213"/>
    <w:rsid w:val="0015411A"/>
    <w:rsid w:val="001545A6"/>
    <w:rsid w:val="00155790"/>
    <w:rsid w:val="0015713F"/>
    <w:rsid w:val="00160073"/>
    <w:rsid w:val="00166265"/>
    <w:rsid w:val="0017026F"/>
    <w:rsid w:val="00170654"/>
    <w:rsid w:val="001713C8"/>
    <w:rsid w:val="00171B7B"/>
    <w:rsid w:val="001757C0"/>
    <w:rsid w:val="001826B9"/>
    <w:rsid w:val="001827D6"/>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2649"/>
    <w:rsid w:val="001D416E"/>
    <w:rsid w:val="001D76BB"/>
    <w:rsid w:val="001D7B3E"/>
    <w:rsid w:val="001E1717"/>
    <w:rsid w:val="001E2730"/>
    <w:rsid w:val="001E3A1C"/>
    <w:rsid w:val="001E4EB7"/>
    <w:rsid w:val="001E56A5"/>
    <w:rsid w:val="001E5A6B"/>
    <w:rsid w:val="001F070A"/>
    <w:rsid w:val="001F68C8"/>
    <w:rsid w:val="0020107C"/>
    <w:rsid w:val="00207B8A"/>
    <w:rsid w:val="00207FAF"/>
    <w:rsid w:val="00210117"/>
    <w:rsid w:val="00213880"/>
    <w:rsid w:val="00213A91"/>
    <w:rsid w:val="00217EF0"/>
    <w:rsid w:val="0022061E"/>
    <w:rsid w:val="00220BB0"/>
    <w:rsid w:val="00222947"/>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56"/>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4ACB"/>
    <w:rsid w:val="00337CDB"/>
    <w:rsid w:val="00337CF1"/>
    <w:rsid w:val="00342339"/>
    <w:rsid w:val="00344720"/>
    <w:rsid w:val="003449C8"/>
    <w:rsid w:val="00344BB9"/>
    <w:rsid w:val="003454B4"/>
    <w:rsid w:val="003471E6"/>
    <w:rsid w:val="0034744D"/>
    <w:rsid w:val="0035168B"/>
    <w:rsid w:val="00351CDF"/>
    <w:rsid w:val="003546F8"/>
    <w:rsid w:val="00356D9B"/>
    <w:rsid w:val="003605A8"/>
    <w:rsid w:val="00360847"/>
    <w:rsid w:val="00362634"/>
    <w:rsid w:val="00362B96"/>
    <w:rsid w:val="00362D31"/>
    <w:rsid w:val="00362FFE"/>
    <w:rsid w:val="00363273"/>
    <w:rsid w:val="003638ED"/>
    <w:rsid w:val="00367B80"/>
    <w:rsid w:val="00367E58"/>
    <w:rsid w:val="00371571"/>
    <w:rsid w:val="00371787"/>
    <w:rsid w:val="00372605"/>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2D4C"/>
    <w:rsid w:val="003952FC"/>
    <w:rsid w:val="00396AE4"/>
    <w:rsid w:val="00397008"/>
    <w:rsid w:val="0039742C"/>
    <w:rsid w:val="003A28F8"/>
    <w:rsid w:val="003A3BD7"/>
    <w:rsid w:val="003A440D"/>
    <w:rsid w:val="003A65C4"/>
    <w:rsid w:val="003B05FD"/>
    <w:rsid w:val="003B2B93"/>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D7F47"/>
    <w:rsid w:val="003E01A1"/>
    <w:rsid w:val="003E6F02"/>
    <w:rsid w:val="003E6F80"/>
    <w:rsid w:val="003F0296"/>
    <w:rsid w:val="003F1A4E"/>
    <w:rsid w:val="003F35CF"/>
    <w:rsid w:val="003F46A0"/>
    <w:rsid w:val="003F5E4D"/>
    <w:rsid w:val="003F6A10"/>
    <w:rsid w:val="003F75FC"/>
    <w:rsid w:val="00401D6D"/>
    <w:rsid w:val="00403271"/>
    <w:rsid w:val="00403531"/>
    <w:rsid w:val="00403EE1"/>
    <w:rsid w:val="00404173"/>
    <w:rsid w:val="004043FB"/>
    <w:rsid w:val="0040531A"/>
    <w:rsid w:val="00405CE9"/>
    <w:rsid w:val="0040726D"/>
    <w:rsid w:val="00410EDE"/>
    <w:rsid w:val="0041397D"/>
    <w:rsid w:val="0041486C"/>
    <w:rsid w:val="00414F80"/>
    <w:rsid w:val="00415A15"/>
    <w:rsid w:val="004245ED"/>
    <w:rsid w:val="0042707C"/>
    <w:rsid w:val="0043432B"/>
    <w:rsid w:val="00436AD3"/>
    <w:rsid w:val="00440180"/>
    <w:rsid w:val="00440B5A"/>
    <w:rsid w:val="0044151C"/>
    <w:rsid w:val="00445E9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87A3F"/>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C5136"/>
    <w:rsid w:val="004D41E5"/>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1E3F"/>
    <w:rsid w:val="00543F04"/>
    <w:rsid w:val="00544C76"/>
    <w:rsid w:val="00547261"/>
    <w:rsid w:val="0054748C"/>
    <w:rsid w:val="00547BA4"/>
    <w:rsid w:val="0055022D"/>
    <w:rsid w:val="00551376"/>
    <w:rsid w:val="00552343"/>
    <w:rsid w:val="00554503"/>
    <w:rsid w:val="005551EB"/>
    <w:rsid w:val="005554F3"/>
    <w:rsid w:val="00560962"/>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1326"/>
    <w:rsid w:val="005B29B8"/>
    <w:rsid w:val="005B3EFA"/>
    <w:rsid w:val="005B4F80"/>
    <w:rsid w:val="005B6289"/>
    <w:rsid w:val="005C12B5"/>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59E"/>
    <w:rsid w:val="00611DAB"/>
    <w:rsid w:val="00615756"/>
    <w:rsid w:val="00617F4A"/>
    <w:rsid w:val="006205C2"/>
    <w:rsid w:val="00624FBB"/>
    <w:rsid w:val="006256AA"/>
    <w:rsid w:val="00630848"/>
    <w:rsid w:val="00630D8B"/>
    <w:rsid w:val="0063148D"/>
    <w:rsid w:val="006349C0"/>
    <w:rsid w:val="00637B44"/>
    <w:rsid w:val="006418C3"/>
    <w:rsid w:val="00646FCC"/>
    <w:rsid w:val="006479D7"/>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6F3487"/>
    <w:rsid w:val="00701254"/>
    <w:rsid w:val="00701B0E"/>
    <w:rsid w:val="00702A5E"/>
    <w:rsid w:val="007033EF"/>
    <w:rsid w:val="00703C86"/>
    <w:rsid w:val="00707368"/>
    <w:rsid w:val="00707609"/>
    <w:rsid w:val="0071467B"/>
    <w:rsid w:val="007157F7"/>
    <w:rsid w:val="00717DD4"/>
    <w:rsid w:val="00720ED4"/>
    <w:rsid w:val="00722965"/>
    <w:rsid w:val="007236DF"/>
    <w:rsid w:val="00723765"/>
    <w:rsid w:val="00723D5A"/>
    <w:rsid w:val="00725BA8"/>
    <w:rsid w:val="00727028"/>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8770C"/>
    <w:rsid w:val="00791909"/>
    <w:rsid w:val="0079257C"/>
    <w:rsid w:val="007929AE"/>
    <w:rsid w:val="00792F0E"/>
    <w:rsid w:val="0079424B"/>
    <w:rsid w:val="00796F2C"/>
    <w:rsid w:val="007A2B0A"/>
    <w:rsid w:val="007A4C03"/>
    <w:rsid w:val="007A53EF"/>
    <w:rsid w:val="007A559E"/>
    <w:rsid w:val="007A76A2"/>
    <w:rsid w:val="007B074D"/>
    <w:rsid w:val="007B13A2"/>
    <w:rsid w:val="007B2ACE"/>
    <w:rsid w:val="007B5973"/>
    <w:rsid w:val="007C0816"/>
    <w:rsid w:val="007C166F"/>
    <w:rsid w:val="007C495E"/>
    <w:rsid w:val="007C58C9"/>
    <w:rsid w:val="007C6B7B"/>
    <w:rsid w:val="007D0118"/>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371B0"/>
    <w:rsid w:val="00842524"/>
    <w:rsid w:val="0084333D"/>
    <w:rsid w:val="00843C2B"/>
    <w:rsid w:val="00844412"/>
    <w:rsid w:val="00846B7D"/>
    <w:rsid w:val="00846FD1"/>
    <w:rsid w:val="008471BE"/>
    <w:rsid w:val="00847345"/>
    <w:rsid w:val="008510D4"/>
    <w:rsid w:val="00853717"/>
    <w:rsid w:val="00853C50"/>
    <w:rsid w:val="00854E77"/>
    <w:rsid w:val="00863F04"/>
    <w:rsid w:val="00865C5A"/>
    <w:rsid w:val="00874088"/>
    <w:rsid w:val="00875BB7"/>
    <w:rsid w:val="00875EEF"/>
    <w:rsid w:val="00883E19"/>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0530"/>
    <w:rsid w:val="00904524"/>
    <w:rsid w:val="0091567A"/>
    <w:rsid w:val="009213BC"/>
    <w:rsid w:val="00926D97"/>
    <w:rsid w:val="00934493"/>
    <w:rsid w:val="00934714"/>
    <w:rsid w:val="00935843"/>
    <w:rsid w:val="0093692C"/>
    <w:rsid w:val="00940349"/>
    <w:rsid w:val="009447AE"/>
    <w:rsid w:val="00946E51"/>
    <w:rsid w:val="009473BF"/>
    <w:rsid w:val="00952DAA"/>
    <w:rsid w:val="009568BE"/>
    <w:rsid w:val="00957417"/>
    <w:rsid w:val="00960F3C"/>
    <w:rsid w:val="00962859"/>
    <w:rsid w:val="00962B4D"/>
    <w:rsid w:val="0096422B"/>
    <w:rsid w:val="009652F4"/>
    <w:rsid w:val="00965565"/>
    <w:rsid w:val="00966E87"/>
    <w:rsid w:val="009728A5"/>
    <w:rsid w:val="009732FC"/>
    <w:rsid w:val="00974D94"/>
    <w:rsid w:val="00976DD6"/>
    <w:rsid w:val="0098095E"/>
    <w:rsid w:val="009819E2"/>
    <w:rsid w:val="0098215A"/>
    <w:rsid w:val="00984405"/>
    <w:rsid w:val="0098444E"/>
    <w:rsid w:val="0098595B"/>
    <w:rsid w:val="00985B4E"/>
    <w:rsid w:val="009860B5"/>
    <w:rsid w:val="0098732E"/>
    <w:rsid w:val="00987503"/>
    <w:rsid w:val="00990854"/>
    <w:rsid w:val="009959E2"/>
    <w:rsid w:val="009A06D6"/>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07AD4"/>
    <w:rsid w:val="00A118DA"/>
    <w:rsid w:val="00A13AB0"/>
    <w:rsid w:val="00A20FA0"/>
    <w:rsid w:val="00A23A64"/>
    <w:rsid w:val="00A259E4"/>
    <w:rsid w:val="00A2623F"/>
    <w:rsid w:val="00A276B1"/>
    <w:rsid w:val="00A31C63"/>
    <w:rsid w:val="00A31DBE"/>
    <w:rsid w:val="00A3571A"/>
    <w:rsid w:val="00A44BAA"/>
    <w:rsid w:val="00A504E1"/>
    <w:rsid w:val="00A5264B"/>
    <w:rsid w:val="00A52F5A"/>
    <w:rsid w:val="00A56F0E"/>
    <w:rsid w:val="00A61BB4"/>
    <w:rsid w:val="00A64966"/>
    <w:rsid w:val="00A654BE"/>
    <w:rsid w:val="00A666ED"/>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3F66"/>
    <w:rsid w:val="00AE6BB5"/>
    <w:rsid w:val="00AF0BA3"/>
    <w:rsid w:val="00AF3E72"/>
    <w:rsid w:val="00AF66FA"/>
    <w:rsid w:val="00AF7CFE"/>
    <w:rsid w:val="00B033A3"/>
    <w:rsid w:val="00B06387"/>
    <w:rsid w:val="00B07ECF"/>
    <w:rsid w:val="00B10725"/>
    <w:rsid w:val="00B13330"/>
    <w:rsid w:val="00B170DE"/>
    <w:rsid w:val="00B25D80"/>
    <w:rsid w:val="00B2659A"/>
    <w:rsid w:val="00B27CC4"/>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52A"/>
    <w:rsid w:val="00B627AC"/>
    <w:rsid w:val="00B715CE"/>
    <w:rsid w:val="00B72344"/>
    <w:rsid w:val="00B72D65"/>
    <w:rsid w:val="00B73E1A"/>
    <w:rsid w:val="00B74A3D"/>
    <w:rsid w:val="00B7546F"/>
    <w:rsid w:val="00B814F2"/>
    <w:rsid w:val="00B823DB"/>
    <w:rsid w:val="00B860D6"/>
    <w:rsid w:val="00B87379"/>
    <w:rsid w:val="00B8795E"/>
    <w:rsid w:val="00B9200F"/>
    <w:rsid w:val="00B9419B"/>
    <w:rsid w:val="00B97556"/>
    <w:rsid w:val="00BA08E0"/>
    <w:rsid w:val="00BA39D6"/>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596D"/>
    <w:rsid w:val="00C7632D"/>
    <w:rsid w:val="00C82BBD"/>
    <w:rsid w:val="00C8370D"/>
    <w:rsid w:val="00C84D55"/>
    <w:rsid w:val="00C868F8"/>
    <w:rsid w:val="00C86A11"/>
    <w:rsid w:val="00C86B5C"/>
    <w:rsid w:val="00C870AF"/>
    <w:rsid w:val="00C879E5"/>
    <w:rsid w:val="00C87F4F"/>
    <w:rsid w:val="00C9058C"/>
    <w:rsid w:val="00C91225"/>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CF47E9"/>
    <w:rsid w:val="00D003AC"/>
    <w:rsid w:val="00D00C91"/>
    <w:rsid w:val="00D01482"/>
    <w:rsid w:val="00D0212D"/>
    <w:rsid w:val="00D024F7"/>
    <w:rsid w:val="00D02DA3"/>
    <w:rsid w:val="00D03721"/>
    <w:rsid w:val="00D064A0"/>
    <w:rsid w:val="00D07794"/>
    <w:rsid w:val="00D1536B"/>
    <w:rsid w:val="00D158B6"/>
    <w:rsid w:val="00D20755"/>
    <w:rsid w:val="00D21E33"/>
    <w:rsid w:val="00D251B7"/>
    <w:rsid w:val="00D2555A"/>
    <w:rsid w:val="00D2788E"/>
    <w:rsid w:val="00D31BA2"/>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0780"/>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98A"/>
    <w:rsid w:val="00DD1B8C"/>
    <w:rsid w:val="00DD244A"/>
    <w:rsid w:val="00DD525A"/>
    <w:rsid w:val="00DD685A"/>
    <w:rsid w:val="00DE0129"/>
    <w:rsid w:val="00DE3E7D"/>
    <w:rsid w:val="00DE44A5"/>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669"/>
    <w:rsid w:val="00E23C85"/>
    <w:rsid w:val="00E23EDA"/>
    <w:rsid w:val="00E26184"/>
    <w:rsid w:val="00E26BBB"/>
    <w:rsid w:val="00E26CF3"/>
    <w:rsid w:val="00E30E2B"/>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692"/>
    <w:rsid w:val="00E7480E"/>
    <w:rsid w:val="00E74EDF"/>
    <w:rsid w:val="00E75186"/>
    <w:rsid w:val="00E81A2B"/>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3D99"/>
    <w:rsid w:val="00EC4840"/>
    <w:rsid w:val="00EC4EC9"/>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1907"/>
    <w:rsid w:val="00EF66A2"/>
    <w:rsid w:val="00EF7F14"/>
    <w:rsid w:val="00F00EED"/>
    <w:rsid w:val="00F1278A"/>
    <w:rsid w:val="00F1656B"/>
    <w:rsid w:val="00F166D8"/>
    <w:rsid w:val="00F20988"/>
    <w:rsid w:val="00F20F26"/>
    <w:rsid w:val="00F2269E"/>
    <w:rsid w:val="00F2498B"/>
    <w:rsid w:val="00F30A4A"/>
    <w:rsid w:val="00F30D6C"/>
    <w:rsid w:val="00F32FD4"/>
    <w:rsid w:val="00F356E4"/>
    <w:rsid w:val="00F35BA9"/>
    <w:rsid w:val="00F36B14"/>
    <w:rsid w:val="00F37B86"/>
    <w:rsid w:val="00F40F98"/>
    <w:rsid w:val="00F44C43"/>
    <w:rsid w:val="00F45EE6"/>
    <w:rsid w:val="00F4611D"/>
    <w:rsid w:val="00F4677C"/>
    <w:rsid w:val="00F46CF4"/>
    <w:rsid w:val="00F47B2E"/>
    <w:rsid w:val="00F504D4"/>
    <w:rsid w:val="00F50D90"/>
    <w:rsid w:val="00F51F67"/>
    <w:rsid w:val="00F55E97"/>
    <w:rsid w:val="00F57F39"/>
    <w:rsid w:val="00F6146A"/>
    <w:rsid w:val="00F61A1A"/>
    <w:rsid w:val="00F625B5"/>
    <w:rsid w:val="00F640A8"/>
    <w:rsid w:val="00F66880"/>
    <w:rsid w:val="00F66D5C"/>
    <w:rsid w:val="00F71724"/>
    <w:rsid w:val="00F72286"/>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1892"/>
    <w:rsid w:val="00FD202F"/>
    <w:rsid w:val="00FD2F17"/>
    <w:rsid w:val="00FD3FDF"/>
    <w:rsid w:val="00FD5F5A"/>
    <w:rsid w:val="00FE2711"/>
    <w:rsid w:val="00FE63B9"/>
    <w:rsid w:val="00FE6A4D"/>
    <w:rsid w:val="00FE6B2C"/>
    <w:rsid w:val="00FF11E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character" w:styleId="Strong">
    <w:name w:val="Strong"/>
    <w:basedOn w:val="DefaultParagraphFont"/>
    <w:qFormat/>
    <w:rsid w:val="00883E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character" w:styleId="Strong">
    <w:name w:val="Strong"/>
    <w:basedOn w:val="DefaultParagraphFont"/>
    <w:qFormat/>
    <w:rsid w:val="00883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9374A-C8CD-48CB-AD38-5A9B2DA6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12</cp:revision>
  <cp:lastPrinted>2015-09-25T12:14:00Z</cp:lastPrinted>
  <dcterms:created xsi:type="dcterms:W3CDTF">2015-09-08T15:13:00Z</dcterms:created>
  <dcterms:modified xsi:type="dcterms:W3CDTF">2015-09-25T12:15:00Z</dcterms:modified>
</cp:coreProperties>
</file>