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256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56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256D5">
        <w:rPr>
          <w:rFonts w:ascii="Times New Roman" w:hAnsi="Times New Roman"/>
          <w:b/>
          <w:spacing w:val="-3"/>
          <w:szCs w:val="24"/>
        </w:rPr>
        <w:fldChar w:fldCharType="begin"/>
      </w:r>
      <w:r w:rsidRPr="00F256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256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256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56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256D5" w:rsidRDefault="00141506" w:rsidP="00F256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256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256D5" w:rsidRDefault="00F256D5" w:rsidP="00F256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56D5" w:rsidRDefault="00F256D5" w:rsidP="00F256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56D5" w:rsidRDefault="00F256D5" w:rsidP="00F256D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56D5" w:rsidRPr="00F256D5" w:rsidRDefault="00F256D5" w:rsidP="00F256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256D5">
        <w:rPr>
          <w:rFonts w:ascii="Times New Roman" w:hAnsi="Times New Roman"/>
          <w:spacing w:val="-3"/>
          <w:szCs w:val="24"/>
        </w:rPr>
        <w:t>Patrick W. Jones</w:t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fldChar w:fldCharType="begin"/>
      </w:r>
      <w:r w:rsidRPr="00F256D5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F256D5">
        <w:rPr>
          <w:rFonts w:ascii="Times New Roman" w:hAnsi="Times New Roman"/>
          <w:spacing w:val="-3"/>
          <w:szCs w:val="24"/>
        </w:rPr>
        <w:fldChar w:fldCharType="end"/>
      </w:r>
      <w:r w:rsidRPr="00F256D5">
        <w:rPr>
          <w:rFonts w:ascii="Times New Roman" w:hAnsi="Times New Roman"/>
          <w:spacing w:val="-3"/>
          <w:szCs w:val="24"/>
        </w:rPr>
        <w:t>:</w:t>
      </w:r>
    </w:p>
    <w:p w:rsidR="00F256D5" w:rsidRPr="00F256D5" w:rsidRDefault="00F256D5" w:rsidP="00F256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  <w:t>:</w:t>
      </w:r>
    </w:p>
    <w:p w:rsidR="00F256D5" w:rsidRPr="00F256D5" w:rsidRDefault="00F256D5" w:rsidP="00F256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256D5">
        <w:rPr>
          <w:rFonts w:ascii="Times New Roman" w:hAnsi="Times New Roman"/>
          <w:spacing w:val="-3"/>
          <w:szCs w:val="24"/>
        </w:rPr>
        <w:tab/>
        <w:t>v.</w:t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  <w:t>:</w:t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  <w:t>C-2015-2489704</w:t>
      </w:r>
    </w:p>
    <w:p w:rsidR="00F256D5" w:rsidRPr="00F256D5" w:rsidRDefault="00F256D5" w:rsidP="00F256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  <w:t>:</w:t>
      </w:r>
    </w:p>
    <w:p w:rsidR="00F256D5" w:rsidRPr="00F256D5" w:rsidRDefault="00F256D5" w:rsidP="00F256D5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256D5">
        <w:rPr>
          <w:rFonts w:ascii="Times New Roman" w:hAnsi="Times New Roman"/>
          <w:spacing w:val="-3"/>
          <w:szCs w:val="24"/>
        </w:rPr>
        <w:t>Philadelphia Gas Works</w:t>
      </w:r>
      <w:r w:rsidRPr="00F256D5">
        <w:rPr>
          <w:rFonts w:ascii="Times New Roman" w:hAnsi="Times New Roman"/>
          <w:spacing w:val="-3"/>
          <w:szCs w:val="24"/>
        </w:rPr>
        <w:tab/>
        <w:t xml:space="preserve"> </w:t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</w:r>
      <w:r w:rsidRPr="00F256D5">
        <w:rPr>
          <w:rFonts w:ascii="Times New Roman" w:hAnsi="Times New Roman"/>
          <w:spacing w:val="-3"/>
          <w:szCs w:val="24"/>
        </w:rPr>
        <w:tab/>
        <w:t>:</w:t>
      </w:r>
    </w:p>
    <w:p w:rsidR="00F256D5" w:rsidRDefault="00F256D5" w:rsidP="00F256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256D5" w:rsidRDefault="00F256D5" w:rsidP="00F256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256D5" w:rsidRPr="000C1A59" w:rsidRDefault="00F256D5" w:rsidP="00F256D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256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F256D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256D5">
        <w:rPr>
          <w:rFonts w:ascii="Times New Roman" w:hAnsi="Times New Roman"/>
          <w:spacing w:val="-3"/>
          <w:szCs w:val="24"/>
        </w:rPr>
        <w:t>August 6,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56D5" w:rsidRPr="00F256D5" w:rsidRDefault="00F256D5" w:rsidP="00F256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56D5">
        <w:rPr>
          <w:rFonts w:ascii="Times New Roman" w:hAnsi="Times New Roman"/>
        </w:rPr>
        <w:t>1.</w:t>
      </w:r>
      <w:r w:rsidRPr="00F256D5">
        <w:rPr>
          <w:rFonts w:ascii="Times New Roman" w:hAnsi="Times New Roman"/>
        </w:rPr>
        <w:tab/>
        <w:t>That the motion of Philadelphia Gas Works for summary judgment at Docket No. C-2015-2489704 is hereby granted.</w:t>
      </w:r>
    </w:p>
    <w:p w:rsidR="00F256D5" w:rsidRPr="00F256D5" w:rsidRDefault="00F256D5" w:rsidP="00F256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256D5" w:rsidRPr="00F256D5" w:rsidRDefault="00F256D5" w:rsidP="00F256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56D5">
        <w:rPr>
          <w:rFonts w:ascii="Times New Roman" w:hAnsi="Times New Roman"/>
        </w:rPr>
        <w:t>2.</w:t>
      </w:r>
      <w:r w:rsidRPr="00F256D5">
        <w:rPr>
          <w:rFonts w:ascii="Times New Roman" w:hAnsi="Times New Roman"/>
        </w:rPr>
        <w:tab/>
        <w:t>That the complaint of Patrick W. Jones against Philadelphia Gas Works at Docket No. C-2015-2489704 is hereby denied.</w:t>
      </w:r>
    </w:p>
    <w:p w:rsidR="00F256D5" w:rsidRPr="00F256D5" w:rsidRDefault="00F256D5" w:rsidP="00F256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256D5" w:rsidP="00F256D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56D5">
        <w:rPr>
          <w:rFonts w:ascii="Times New Roman" w:hAnsi="Times New Roman"/>
        </w:rPr>
        <w:t>3.</w:t>
      </w:r>
      <w:r w:rsidRPr="00F256D5">
        <w:rPr>
          <w:rFonts w:ascii="Times New Roman" w:hAnsi="Times New Roman"/>
        </w:rPr>
        <w:tab/>
        <w:t>That the docket at Docket No. C-2015-2489704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C3B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A44782" wp14:editId="415816ED">
            <wp:simplePos x="0" y="0"/>
            <wp:positionH relativeFrom="column">
              <wp:posOffset>3117850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C3B74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8E" w:rsidRDefault="00B7428E">
      <w:pPr>
        <w:spacing w:line="20" w:lineRule="exact"/>
      </w:pPr>
    </w:p>
  </w:endnote>
  <w:endnote w:type="continuationSeparator" w:id="0">
    <w:p w:rsidR="00B7428E" w:rsidRDefault="00B7428E">
      <w:r>
        <w:t xml:space="preserve"> </w:t>
      </w:r>
    </w:p>
  </w:endnote>
  <w:endnote w:type="continuationNotice" w:id="1">
    <w:p w:rsidR="00B7428E" w:rsidRDefault="00B7428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8E" w:rsidRDefault="00B7428E">
      <w:r>
        <w:separator/>
      </w:r>
    </w:p>
  </w:footnote>
  <w:footnote w:type="continuationSeparator" w:id="0">
    <w:p w:rsidR="00B7428E" w:rsidRDefault="00B7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97A83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428E"/>
    <w:rsid w:val="00BB4E5C"/>
    <w:rsid w:val="00BC3B74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56D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2015-09-30T14:03:00Z</cp:lastPrinted>
  <dcterms:created xsi:type="dcterms:W3CDTF">2010-09-08T19:30:00Z</dcterms:created>
  <dcterms:modified xsi:type="dcterms:W3CDTF">2015-09-30T14:03:00Z</dcterms:modified>
</cp:coreProperties>
</file>