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2924F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Default="001D55EB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:rsidR="0081170F" w:rsidRPr="0081170F" w:rsidRDefault="0081170F" w:rsidP="00F14D68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  <w:r w:rsidRPr="0081170F"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  <w:t>C-2015-2469655</w:t>
            </w:r>
          </w:p>
          <w:p w:rsidR="0081170F" w:rsidRPr="001B329A" w:rsidRDefault="0081170F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81170F"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  <w:t>P-2015-2495064</w:t>
            </w:r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2924F6">
        <w:t>October 7</w:t>
      </w:r>
      <w:r w:rsidR="00650C00">
        <w:t>, 2015</w:t>
      </w:r>
    </w:p>
    <w:p w:rsidR="008972B1" w:rsidRDefault="008972B1" w:rsidP="001D55EB"/>
    <w:p w:rsidR="008972B1" w:rsidRDefault="008972B1" w:rsidP="001D55EB"/>
    <w:p w:rsidR="0081170F" w:rsidRDefault="0081170F" w:rsidP="001D55EB"/>
    <w:p w:rsidR="00E568A6" w:rsidRDefault="00E568A6" w:rsidP="00650C00">
      <w:r>
        <w:t xml:space="preserve">Honorable </w:t>
      </w:r>
      <w:r w:rsidR="00B406B9">
        <w:t>Robert W. Godshall,</w:t>
      </w:r>
      <w:r w:rsidR="00FD1C88">
        <w:t xml:space="preserve"> Chairman</w:t>
      </w:r>
    </w:p>
    <w:p w:rsidR="00FD1C88" w:rsidRDefault="00FD1C88" w:rsidP="00650C00">
      <w:r>
        <w:t>House Consumer Affairs Committee</w:t>
      </w:r>
    </w:p>
    <w:p w:rsidR="00650C00" w:rsidRDefault="00650C00" w:rsidP="00650C00">
      <w:r>
        <w:t>Pennsylvania House of Representatives</w:t>
      </w:r>
    </w:p>
    <w:p w:rsidR="00650C00" w:rsidRDefault="00B406B9" w:rsidP="00650C00">
      <w:r>
        <w:t xml:space="preserve">150 Main Capitol </w:t>
      </w:r>
      <w:r w:rsidR="00650C00">
        <w:t>Building</w:t>
      </w:r>
    </w:p>
    <w:p w:rsidR="00650C00" w:rsidRDefault="00B406B9" w:rsidP="00650C00">
      <w:r>
        <w:t>Post Office Box 202053</w:t>
      </w:r>
    </w:p>
    <w:p w:rsidR="00650C00" w:rsidRDefault="00650C00" w:rsidP="00650C00">
      <w:r>
        <w:t>Harrisburg, Pennsylvania 17120</w:t>
      </w:r>
    </w:p>
    <w:p w:rsidR="00052E9F" w:rsidRDefault="00052E9F" w:rsidP="00052E9F"/>
    <w:p w:rsidR="0081170F" w:rsidRDefault="0081170F" w:rsidP="00052E9F"/>
    <w:p w:rsidR="00F82BC8" w:rsidRDefault="00650C00" w:rsidP="00052E9F">
      <w:r>
        <w:tab/>
      </w:r>
      <w:r>
        <w:tab/>
      </w:r>
      <w:r>
        <w:tab/>
      </w:r>
      <w:r>
        <w:tab/>
      </w:r>
      <w:r w:rsidR="00052E9F">
        <w:t xml:space="preserve">RE: </w:t>
      </w:r>
      <w:r>
        <w:tab/>
      </w:r>
      <w:r w:rsidR="002924F6">
        <w:t>Susan Kreider v. PECO Energy Company</w:t>
      </w:r>
    </w:p>
    <w:p w:rsidR="002758B0" w:rsidRDefault="00650C00" w:rsidP="00052E9F">
      <w:r>
        <w:tab/>
      </w:r>
      <w:r>
        <w:tab/>
      </w:r>
      <w:r>
        <w:tab/>
      </w:r>
      <w:r>
        <w:tab/>
      </w:r>
      <w:r>
        <w:tab/>
        <w:t>Docket Number</w:t>
      </w:r>
      <w:r w:rsidR="002924F6">
        <w:t xml:space="preserve">s C-2015-2469655; P-2015-2495064 </w:t>
      </w:r>
    </w:p>
    <w:p w:rsidR="008972B1" w:rsidRDefault="002924F6" w:rsidP="001D55EB">
      <w:r>
        <w:tab/>
      </w:r>
      <w:r>
        <w:tab/>
      </w:r>
      <w:r>
        <w:tab/>
      </w:r>
    </w:p>
    <w:p w:rsidR="008972B1" w:rsidRDefault="008972B1" w:rsidP="001D55EB">
      <w:r>
        <w:t xml:space="preserve">Dear </w:t>
      </w:r>
      <w:r w:rsidR="00B406B9">
        <w:t xml:space="preserve">Representative </w:t>
      </w:r>
      <w:proofErr w:type="spellStart"/>
      <w:r w:rsidR="00B406B9">
        <w:t>Godshall</w:t>
      </w:r>
      <w:proofErr w:type="spellEnd"/>
      <w:r>
        <w:t>:</w:t>
      </w:r>
    </w:p>
    <w:p w:rsidR="008972B1" w:rsidRDefault="008972B1" w:rsidP="001D55EB"/>
    <w:p w:rsidR="002924F6" w:rsidRDefault="002758B0" w:rsidP="001D55EB">
      <w:r>
        <w:t xml:space="preserve">Thank you </w:t>
      </w:r>
      <w:r w:rsidR="00B406B9">
        <w:t xml:space="preserve">for your letter dated </w:t>
      </w:r>
      <w:r w:rsidR="002924F6">
        <w:t xml:space="preserve">October 7, 2015, </w:t>
      </w:r>
      <w:r>
        <w:t xml:space="preserve">to Chairman </w:t>
      </w:r>
      <w:r w:rsidR="002924F6">
        <w:t>Gladys Brown</w:t>
      </w:r>
      <w:r w:rsidR="00FD1C88">
        <w:t>,</w:t>
      </w:r>
      <w:r>
        <w:t xml:space="preserve"> and </w:t>
      </w:r>
      <w:r w:rsidR="00FD651C">
        <w:t>copied to the members of the Pennsylvania Public Utility Commission</w:t>
      </w:r>
      <w:r w:rsidR="00FD1C88">
        <w:t>,</w:t>
      </w:r>
      <w:r w:rsidR="00FD651C">
        <w:t xml:space="preserve"> </w:t>
      </w:r>
      <w:r w:rsidR="00E568A6">
        <w:t xml:space="preserve">regarding the </w:t>
      </w:r>
      <w:r w:rsidR="005A5B0F">
        <w:t>F</w:t>
      </w:r>
      <w:r w:rsidR="002924F6">
        <w:t xml:space="preserve">ormal </w:t>
      </w:r>
      <w:r w:rsidR="005A5B0F">
        <w:t>C</w:t>
      </w:r>
      <w:r w:rsidR="002924F6">
        <w:t xml:space="preserve">omplaint of Susan Kreider and </w:t>
      </w:r>
      <w:r w:rsidR="005A5B0F">
        <w:t xml:space="preserve">the </w:t>
      </w:r>
      <w:r w:rsidR="002924F6">
        <w:t xml:space="preserve">Petition for Reconsideration filed by </w:t>
      </w:r>
      <w:r w:rsidR="005A5B0F">
        <w:t xml:space="preserve">the </w:t>
      </w:r>
      <w:r w:rsidR="002924F6">
        <w:t>PECO Energy Company (PECO).</w:t>
      </w:r>
    </w:p>
    <w:p w:rsidR="00FD651C" w:rsidRDefault="002924F6" w:rsidP="001D55EB">
      <w:r>
        <w:t xml:space="preserve"> </w:t>
      </w:r>
    </w:p>
    <w:p w:rsidR="00052E9F" w:rsidRDefault="00E27736" w:rsidP="001D55EB">
      <w:r>
        <w:t>Since t</w:t>
      </w:r>
      <w:r w:rsidR="002758B0">
        <w:t xml:space="preserve">his matter is still pending a final decision by the Commission, </w:t>
      </w:r>
      <w:r>
        <w:t xml:space="preserve">and </w:t>
      </w:r>
      <w:r w:rsidR="002758B0">
        <w:t xml:space="preserve">Chairman </w:t>
      </w:r>
      <w:r w:rsidR="002924F6">
        <w:t>Brown</w:t>
      </w:r>
      <w:r w:rsidR="002758B0">
        <w:t xml:space="preserve"> </w:t>
      </w:r>
      <w:r w:rsidR="00FD651C">
        <w:t xml:space="preserve">and the Commissioners </w:t>
      </w:r>
      <w:r>
        <w:t xml:space="preserve">will be voting on the final adjudication of </w:t>
      </w:r>
      <w:r w:rsidR="002924F6">
        <w:t>these matters</w:t>
      </w:r>
      <w:r>
        <w:t xml:space="preserve">, </w:t>
      </w:r>
      <w:r w:rsidR="00FD651C">
        <w:t>they are</w:t>
      </w:r>
      <w:r w:rsidR="002758B0">
        <w:t xml:space="preserve"> prohibited from responding to you</w:t>
      </w:r>
      <w:r w:rsidR="00D77987">
        <w:t>r letter due to the statutory prohibition on ex-parte communications at 66 Pa. C.S. Section 334(c).  P</w:t>
      </w:r>
      <w:r>
        <w:t xml:space="preserve">lease </w:t>
      </w:r>
      <w:r w:rsidR="0052664C">
        <w:t xml:space="preserve">be advised that </w:t>
      </w:r>
      <w:r w:rsidR="00AF30B9">
        <w:t xml:space="preserve">your </w:t>
      </w:r>
      <w:r w:rsidR="00B406B9">
        <w:t>comments</w:t>
      </w:r>
      <w:r w:rsidR="00FD651C">
        <w:t xml:space="preserve"> </w:t>
      </w:r>
      <w:r w:rsidR="00AF30B9">
        <w:t xml:space="preserve">will be served </w:t>
      </w:r>
      <w:r w:rsidR="0052664C">
        <w:t xml:space="preserve">to all parties in this proceeding, </w:t>
      </w:r>
      <w:r w:rsidR="00FD651C">
        <w:t xml:space="preserve">and </w:t>
      </w:r>
      <w:r w:rsidR="0052664C">
        <w:t xml:space="preserve">will be </w:t>
      </w:r>
      <w:r w:rsidR="00FD651C">
        <w:t xml:space="preserve">made public </w:t>
      </w:r>
      <w:r w:rsidR="0052664C">
        <w:t xml:space="preserve">in the Commission’s </w:t>
      </w:r>
      <w:r w:rsidR="00E568A6">
        <w:t>record at the above docket number</w:t>
      </w:r>
      <w:r w:rsidR="005A5B0F">
        <w:t>s</w:t>
      </w:r>
      <w:r w:rsidR="0052664C">
        <w:t>.</w:t>
      </w:r>
      <w:r w:rsidR="002758B0">
        <w:t xml:space="preserve"> </w:t>
      </w:r>
    </w:p>
    <w:p w:rsidR="00EA6E86" w:rsidRDefault="00EA6E86" w:rsidP="001D55EB"/>
    <w:p w:rsidR="007410CE" w:rsidRDefault="00FD63EA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1E2B2266" wp14:editId="77D370AD">
            <wp:simplePos x="0" y="0"/>
            <wp:positionH relativeFrom="column">
              <wp:posOffset>1901825</wp:posOffset>
            </wp:positionH>
            <wp:positionV relativeFrom="paragraph">
              <wp:posOffset>117475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FD63EA" w:rsidRDefault="007410CE" w:rsidP="001D55EB">
      <w:r>
        <w:tab/>
      </w:r>
      <w:r>
        <w:tab/>
      </w:r>
      <w:r>
        <w:tab/>
      </w:r>
      <w:r>
        <w:tab/>
      </w:r>
      <w:r>
        <w:tab/>
      </w:r>
    </w:p>
    <w:p w:rsidR="007410CE" w:rsidRDefault="00FD63EA" w:rsidP="001D55EB">
      <w:r>
        <w:tab/>
      </w:r>
      <w:r>
        <w:tab/>
      </w:r>
      <w:r>
        <w:tab/>
      </w:r>
      <w:r>
        <w:tab/>
      </w:r>
      <w:r>
        <w:tab/>
      </w:r>
      <w:r w:rsidR="007410CE"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2924F6" w:rsidRDefault="0081170F" w:rsidP="001D55EB">
      <w:r>
        <w:t>cc</w:t>
      </w:r>
      <w:r w:rsidR="00B406B9">
        <w:t xml:space="preserve">: </w:t>
      </w:r>
      <w:r w:rsidR="00B406B9">
        <w:tab/>
      </w:r>
      <w:r w:rsidR="002924F6">
        <w:t>All Parties of Record</w:t>
      </w:r>
    </w:p>
    <w:p w:rsidR="008800AA" w:rsidRDefault="002924F6" w:rsidP="001D55EB">
      <w:r>
        <w:tab/>
      </w:r>
      <w:r w:rsidR="0081170F">
        <w:t>Chairman Brown</w:t>
      </w:r>
    </w:p>
    <w:p w:rsidR="008800AA" w:rsidRDefault="008800AA" w:rsidP="001D55EB">
      <w:r>
        <w:tab/>
        <w:t>Vice-Chairman Coleman</w:t>
      </w:r>
    </w:p>
    <w:p w:rsidR="008800AA" w:rsidRDefault="0081170F" w:rsidP="001D55EB">
      <w:r>
        <w:tab/>
        <w:t>Commissioner Witmer</w:t>
      </w:r>
    </w:p>
    <w:p w:rsidR="008800AA" w:rsidRDefault="0081170F" w:rsidP="001D55EB">
      <w:r>
        <w:tab/>
        <w:t>Commissioner Powelson</w:t>
      </w:r>
    </w:p>
    <w:p w:rsidR="008800AA" w:rsidRDefault="0081170F" w:rsidP="001D55EB">
      <w:r>
        <w:tab/>
        <w:t>Commissioner Place</w:t>
      </w:r>
    </w:p>
    <w:p w:rsidR="00FD651C" w:rsidRDefault="00B406B9" w:rsidP="001D55EB">
      <w:r>
        <w:tab/>
        <w:t>June Perry, Director of Legislative Affairs</w:t>
      </w:r>
    </w:p>
    <w:p w:rsidR="002924F6" w:rsidRDefault="002924F6" w:rsidP="001D55EB">
      <w:r>
        <w:tab/>
        <w:t>Office of Special Assistants, PUC</w:t>
      </w:r>
    </w:p>
    <w:p w:rsidR="0081170F" w:rsidRDefault="0081170F" w:rsidP="001D55EB"/>
    <w:p w:rsidR="0081170F" w:rsidRDefault="0081170F" w:rsidP="001D55EB">
      <w:proofErr w:type="gramStart"/>
      <w:r>
        <w:t>Enc.</w:t>
      </w:r>
      <w:proofErr w:type="gramEnd"/>
    </w:p>
    <w:p w:rsidR="001D55EB" w:rsidRDefault="001D55EB" w:rsidP="001D55EB">
      <w:bookmarkStart w:id="0" w:name="_GoBack"/>
      <w:bookmarkEnd w:id="0"/>
    </w:p>
    <w:sectPr w:rsidR="001D55EB" w:rsidSect="0081170F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166042"/>
    <w:rsid w:val="00167377"/>
    <w:rsid w:val="00184465"/>
    <w:rsid w:val="001D55EB"/>
    <w:rsid w:val="001E215A"/>
    <w:rsid w:val="001F07D2"/>
    <w:rsid w:val="00202F38"/>
    <w:rsid w:val="002758B0"/>
    <w:rsid w:val="002924F6"/>
    <w:rsid w:val="002C211B"/>
    <w:rsid w:val="00320B77"/>
    <w:rsid w:val="00326E69"/>
    <w:rsid w:val="00353039"/>
    <w:rsid w:val="00390487"/>
    <w:rsid w:val="00395CA1"/>
    <w:rsid w:val="00441EE6"/>
    <w:rsid w:val="00465225"/>
    <w:rsid w:val="004A3DF8"/>
    <w:rsid w:val="004C2943"/>
    <w:rsid w:val="0052664C"/>
    <w:rsid w:val="00552B3F"/>
    <w:rsid w:val="00583E82"/>
    <w:rsid w:val="00591B1C"/>
    <w:rsid w:val="005A5B0F"/>
    <w:rsid w:val="005B0D96"/>
    <w:rsid w:val="005D78E6"/>
    <w:rsid w:val="005F6CBD"/>
    <w:rsid w:val="006165CB"/>
    <w:rsid w:val="00650C00"/>
    <w:rsid w:val="006D1C28"/>
    <w:rsid w:val="007410CE"/>
    <w:rsid w:val="00762A3A"/>
    <w:rsid w:val="0081170F"/>
    <w:rsid w:val="00837EF7"/>
    <w:rsid w:val="008800AA"/>
    <w:rsid w:val="008972B1"/>
    <w:rsid w:val="008D6BCC"/>
    <w:rsid w:val="0090653E"/>
    <w:rsid w:val="009866FF"/>
    <w:rsid w:val="009E4776"/>
    <w:rsid w:val="00A06ED6"/>
    <w:rsid w:val="00A17747"/>
    <w:rsid w:val="00A32351"/>
    <w:rsid w:val="00A74DC8"/>
    <w:rsid w:val="00A91F6A"/>
    <w:rsid w:val="00AB2A29"/>
    <w:rsid w:val="00AF1D54"/>
    <w:rsid w:val="00AF30B9"/>
    <w:rsid w:val="00B406B9"/>
    <w:rsid w:val="00B74FB7"/>
    <w:rsid w:val="00B75922"/>
    <w:rsid w:val="00B8267F"/>
    <w:rsid w:val="00BC30DA"/>
    <w:rsid w:val="00BE46AC"/>
    <w:rsid w:val="00C019D3"/>
    <w:rsid w:val="00C217FE"/>
    <w:rsid w:val="00CC0453"/>
    <w:rsid w:val="00CF5158"/>
    <w:rsid w:val="00D50BE1"/>
    <w:rsid w:val="00D566FD"/>
    <w:rsid w:val="00D675BC"/>
    <w:rsid w:val="00D77987"/>
    <w:rsid w:val="00DF36DA"/>
    <w:rsid w:val="00E27736"/>
    <w:rsid w:val="00E568A6"/>
    <w:rsid w:val="00EA23F4"/>
    <w:rsid w:val="00EA6E86"/>
    <w:rsid w:val="00EE375B"/>
    <w:rsid w:val="00F140D2"/>
    <w:rsid w:val="00F82BC8"/>
    <w:rsid w:val="00F91EC4"/>
    <w:rsid w:val="00FD1C88"/>
    <w:rsid w:val="00FD63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4</cp:revision>
  <cp:lastPrinted>2015-02-23T21:08:00Z</cp:lastPrinted>
  <dcterms:created xsi:type="dcterms:W3CDTF">2015-10-07T19:08:00Z</dcterms:created>
  <dcterms:modified xsi:type="dcterms:W3CDTF">2015-10-07T19:25:00Z</dcterms:modified>
</cp:coreProperties>
</file>