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B34" w:rsidRPr="00E8397B" w:rsidRDefault="00932B34" w:rsidP="00932B34">
      <w:pPr>
        <w:tabs>
          <w:tab w:val="center" w:pos="4680"/>
        </w:tabs>
        <w:suppressAutoHyphens/>
        <w:jc w:val="center"/>
        <w:rPr>
          <w:b/>
          <w:bCs/>
          <w:spacing w:val="-3"/>
        </w:rPr>
      </w:pPr>
      <w:r w:rsidRPr="00E8397B">
        <w:rPr>
          <w:b/>
          <w:bCs/>
          <w:spacing w:val="-3"/>
        </w:rPr>
        <w:t>BEFORE THE</w:t>
      </w:r>
    </w:p>
    <w:p w:rsidR="00932B34" w:rsidRPr="00E8397B" w:rsidRDefault="00932B34" w:rsidP="00932B34">
      <w:pPr>
        <w:tabs>
          <w:tab w:val="center" w:pos="4680"/>
        </w:tabs>
        <w:suppressAutoHyphens/>
        <w:jc w:val="center"/>
        <w:rPr>
          <w:b/>
          <w:bCs/>
          <w:spacing w:val="-3"/>
        </w:rPr>
      </w:pPr>
      <w:r w:rsidRPr="00E8397B">
        <w:rPr>
          <w:b/>
          <w:bCs/>
          <w:spacing w:val="-3"/>
        </w:rPr>
        <w:t>PENNSYLVANIA PUBLIC UTILITY COMMISSION</w:t>
      </w:r>
    </w:p>
    <w:p w:rsidR="00932B34" w:rsidRDefault="00932B34" w:rsidP="00932B34">
      <w:pPr>
        <w:tabs>
          <w:tab w:val="center" w:pos="4680"/>
        </w:tabs>
        <w:suppressAutoHyphens/>
        <w:jc w:val="center"/>
        <w:rPr>
          <w:b/>
          <w:bCs/>
          <w:spacing w:val="-3"/>
        </w:rPr>
      </w:pPr>
    </w:p>
    <w:p w:rsidR="003D6BFF" w:rsidRDefault="003D6BFF" w:rsidP="00932B34">
      <w:pPr>
        <w:tabs>
          <w:tab w:val="center" w:pos="4680"/>
        </w:tabs>
        <w:suppressAutoHyphens/>
        <w:jc w:val="center"/>
        <w:rPr>
          <w:b/>
          <w:bCs/>
          <w:spacing w:val="-3"/>
        </w:rPr>
      </w:pPr>
    </w:p>
    <w:p w:rsidR="003D6BFF" w:rsidRPr="00E8397B" w:rsidRDefault="003D6BFF" w:rsidP="00932B34">
      <w:pPr>
        <w:tabs>
          <w:tab w:val="center" w:pos="4680"/>
        </w:tabs>
        <w:suppressAutoHyphens/>
        <w:jc w:val="center"/>
        <w:rPr>
          <w:b/>
          <w:bCs/>
          <w:spacing w:val="-3"/>
        </w:rPr>
      </w:pPr>
    </w:p>
    <w:p w:rsidR="00932B34" w:rsidRPr="00D30ACF" w:rsidRDefault="00932B34" w:rsidP="00932B34">
      <w:pPr>
        <w:ind w:hanging="18"/>
        <w:rPr>
          <w:szCs w:val="26"/>
        </w:rPr>
      </w:pPr>
      <w:r>
        <w:rPr>
          <w:spacing w:val="-3"/>
        </w:rPr>
        <w:t>Unified Energy Alliance</w:t>
      </w:r>
      <w:r w:rsidR="00510E41">
        <w:rPr>
          <w:spacing w:val="-3"/>
        </w:rPr>
        <w:t>,</w:t>
      </w:r>
      <w:r>
        <w:rPr>
          <w:spacing w:val="-3"/>
        </w:rPr>
        <w:t xml:space="preserve"> LLC</w:t>
      </w:r>
      <w:r>
        <w:rPr>
          <w:spacing w:val="-3"/>
        </w:rPr>
        <w:tab/>
      </w:r>
      <w:r>
        <w:rPr>
          <w:spacing w:val="-3"/>
        </w:rPr>
        <w:tab/>
      </w:r>
      <w:r>
        <w:rPr>
          <w:spacing w:val="-3"/>
        </w:rPr>
        <w:tab/>
      </w:r>
      <w:r w:rsidRPr="00D30ACF">
        <w:rPr>
          <w:spacing w:val="-3"/>
        </w:rPr>
        <w:tab/>
        <w:t>:</w:t>
      </w:r>
    </w:p>
    <w:p w:rsidR="00932B34" w:rsidRPr="00D30ACF" w:rsidRDefault="00932B34" w:rsidP="00932B34">
      <w:pPr>
        <w:tabs>
          <w:tab w:val="left" w:pos="-720"/>
        </w:tabs>
        <w:suppressAutoHyphens/>
        <w:rPr>
          <w:spacing w:val="-3"/>
        </w:rPr>
      </w:pPr>
      <w:r w:rsidRPr="00D30ACF">
        <w:rPr>
          <w:spacing w:val="-3"/>
        </w:rPr>
        <w:tab/>
      </w:r>
      <w:r>
        <w:rPr>
          <w:spacing w:val="-3"/>
        </w:rPr>
        <w:tab/>
      </w:r>
      <w:r w:rsidRPr="00D30ACF">
        <w:rPr>
          <w:spacing w:val="-3"/>
        </w:rPr>
        <w:tab/>
      </w:r>
      <w:r w:rsidRPr="00D30ACF">
        <w:rPr>
          <w:spacing w:val="-3"/>
        </w:rPr>
        <w:tab/>
      </w:r>
      <w:r w:rsidRPr="00D30ACF">
        <w:rPr>
          <w:spacing w:val="-3"/>
        </w:rPr>
        <w:tab/>
      </w:r>
      <w:r w:rsidRPr="00D30ACF">
        <w:rPr>
          <w:spacing w:val="-3"/>
        </w:rPr>
        <w:tab/>
      </w:r>
      <w:r w:rsidRPr="00D30ACF">
        <w:rPr>
          <w:spacing w:val="-3"/>
        </w:rPr>
        <w:tab/>
        <w:t>:</w:t>
      </w:r>
    </w:p>
    <w:p w:rsidR="00932B34" w:rsidRPr="00D30ACF" w:rsidRDefault="00932B34" w:rsidP="00932B34">
      <w:pPr>
        <w:tabs>
          <w:tab w:val="left" w:pos="-720"/>
        </w:tabs>
        <w:suppressAutoHyphens/>
        <w:rPr>
          <w:spacing w:val="-3"/>
        </w:rPr>
      </w:pPr>
      <w:r w:rsidRPr="00D30ACF">
        <w:rPr>
          <w:spacing w:val="-3"/>
        </w:rPr>
        <w:tab/>
      </w:r>
      <w:r>
        <w:rPr>
          <w:spacing w:val="-3"/>
        </w:rPr>
        <w:t xml:space="preserve">       v.</w:t>
      </w:r>
      <w:r>
        <w:rPr>
          <w:spacing w:val="-3"/>
        </w:rPr>
        <w:tab/>
      </w:r>
      <w:r>
        <w:rPr>
          <w:spacing w:val="-3"/>
        </w:rPr>
        <w:tab/>
      </w:r>
      <w:r>
        <w:rPr>
          <w:spacing w:val="-3"/>
        </w:rPr>
        <w:tab/>
      </w:r>
      <w:r>
        <w:rPr>
          <w:spacing w:val="-3"/>
        </w:rPr>
        <w:tab/>
      </w:r>
      <w:r>
        <w:rPr>
          <w:spacing w:val="-3"/>
        </w:rPr>
        <w:tab/>
      </w:r>
      <w:r w:rsidRPr="00D30ACF">
        <w:rPr>
          <w:spacing w:val="-3"/>
        </w:rPr>
        <w:tab/>
        <w:t>:</w:t>
      </w:r>
      <w:r w:rsidRPr="00D30ACF">
        <w:rPr>
          <w:spacing w:val="-3"/>
        </w:rPr>
        <w:tab/>
      </w:r>
      <w:r w:rsidRPr="00D30ACF">
        <w:rPr>
          <w:spacing w:val="-3"/>
        </w:rPr>
        <w:tab/>
      </w:r>
      <w:r>
        <w:rPr>
          <w:spacing w:val="-3"/>
        </w:rPr>
        <w:t>C-2015-2492473</w:t>
      </w:r>
    </w:p>
    <w:p w:rsidR="00932B34" w:rsidRPr="00D30ACF" w:rsidRDefault="00932B34" w:rsidP="00932B34">
      <w:pPr>
        <w:tabs>
          <w:tab w:val="left" w:pos="-720"/>
        </w:tabs>
        <w:suppressAutoHyphens/>
        <w:rPr>
          <w:spacing w:val="-3"/>
        </w:rPr>
      </w:pPr>
      <w:r w:rsidRPr="00D30ACF">
        <w:rPr>
          <w:spacing w:val="-3"/>
        </w:rPr>
        <w:tab/>
      </w:r>
      <w:r w:rsidRPr="00D30ACF">
        <w:rPr>
          <w:spacing w:val="-3"/>
        </w:rPr>
        <w:tab/>
      </w:r>
      <w:r w:rsidRPr="00D30ACF">
        <w:rPr>
          <w:spacing w:val="-3"/>
        </w:rPr>
        <w:tab/>
      </w:r>
      <w:r>
        <w:rPr>
          <w:spacing w:val="-3"/>
        </w:rPr>
        <w:tab/>
      </w:r>
      <w:r w:rsidRPr="00D30ACF">
        <w:rPr>
          <w:spacing w:val="-3"/>
        </w:rPr>
        <w:tab/>
      </w:r>
      <w:r w:rsidRPr="00D30ACF">
        <w:rPr>
          <w:spacing w:val="-3"/>
        </w:rPr>
        <w:tab/>
      </w:r>
      <w:r w:rsidRPr="00D30ACF">
        <w:rPr>
          <w:spacing w:val="-3"/>
        </w:rPr>
        <w:tab/>
        <w:t>:</w:t>
      </w:r>
    </w:p>
    <w:p w:rsidR="00932B34" w:rsidRPr="00D30ACF" w:rsidRDefault="00932B34" w:rsidP="00932B34">
      <w:pPr>
        <w:tabs>
          <w:tab w:val="left" w:pos="-720"/>
        </w:tabs>
        <w:suppressAutoHyphens/>
        <w:rPr>
          <w:spacing w:val="-3"/>
        </w:rPr>
      </w:pPr>
      <w:r>
        <w:rPr>
          <w:spacing w:val="-3"/>
        </w:rPr>
        <w:tab/>
      </w:r>
      <w:r>
        <w:rPr>
          <w:spacing w:val="-3"/>
        </w:rPr>
        <w:tab/>
      </w:r>
      <w:r w:rsidRPr="00D30ACF">
        <w:rPr>
          <w:spacing w:val="-3"/>
        </w:rPr>
        <w:tab/>
      </w:r>
      <w:r w:rsidRPr="00D30ACF">
        <w:rPr>
          <w:spacing w:val="-3"/>
        </w:rPr>
        <w:tab/>
      </w:r>
      <w:r w:rsidRPr="00D30ACF">
        <w:rPr>
          <w:spacing w:val="-3"/>
        </w:rPr>
        <w:tab/>
      </w:r>
      <w:r w:rsidRPr="00D30ACF">
        <w:rPr>
          <w:spacing w:val="-3"/>
        </w:rPr>
        <w:tab/>
      </w:r>
      <w:r w:rsidRPr="00D30ACF">
        <w:rPr>
          <w:spacing w:val="-3"/>
        </w:rPr>
        <w:tab/>
        <w:t>:</w:t>
      </w:r>
    </w:p>
    <w:p w:rsidR="00510E41" w:rsidRDefault="00510E41" w:rsidP="00932B34">
      <w:pPr>
        <w:tabs>
          <w:tab w:val="left" w:pos="-720"/>
        </w:tabs>
        <w:suppressAutoHyphens/>
        <w:rPr>
          <w:spacing w:val="-3"/>
        </w:rPr>
      </w:pPr>
      <w:r>
        <w:rPr>
          <w:spacing w:val="-3"/>
        </w:rPr>
        <w:t>Rodger K. Walter</w:t>
      </w:r>
      <w:proofErr w:type="gramStart"/>
      <w:r>
        <w:rPr>
          <w:spacing w:val="-3"/>
        </w:rPr>
        <w:t>,  Ernie</w:t>
      </w:r>
      <w:proofErr w:type="gramEnd"/>
      <w:r>
        <w:rPr>
          <w:spacing w:val="-3"/>
        </w:rPr>
        <w:t xml:space="preserve"> Horning, J. Nick </w:t>
      </w:r>
      <w:proofErr w:type="spellStart"/>
      <w:r>
        <w:rPr>
          <w:spacing w:val="-3"/>
        </w:rPr>
        <w:t>Storch</w:t>
      </w:r>
      <w:proofErr w:type="spellEnd"/>
      <w:r>
        <w:rPr>
          <w:spacing w:val="-3"/>
        </w:rPr>
        <w:t>,</w:t>
      </w:r>
      <w:r>
        <w:rPr>
          <w:spacing w:val="-3"/>
        </w:rPr>
        <w:tab/>
        <w:t>:</w:t>
      </w:r>
    </w:p>
    <w:p w:rsidR="00510E41" w:rsidRDefault="00510E41" w:rsidP="00932B34">
      <w:pPr>
        <w:tabs>
          <w:tab w:val="left" w:pos="-720"/>
        </w:tabs>
        <w:suppressAutoHyphens/>
        <w:rPr>
          <w:spacing w:val="-3"/>
        </w:rPr>
      </w:pPr>
      <w:r>
        <w:rPr>
          <w:spacing w:val="-3"/>
        </w:rPr>
        <w:t xml:space="preserve">Duane Albright, Andy </w:t>
      </w:r>
      <w:proofErr w:type="spellStart"/>
      <w:r>
        <w:rPr>
          <w:spacing w:val="-3"/>
        </w:rPr>
        <w:t>Youndt</w:t>
      </w:r>
      <w:proofErr w:type="spellEnd"/>
      <w:r>
        <w:rPr>
          <w:spacing w:val="-3"/>
        </w:rPr>
        <w:t xml:space="preserve">, Don </w:t>
      </w:r>
      <w:proofErr w:type="gramStart"/>
      <w:r>
        <w:rPr>
          <w:spacing w:val="-3"/>
        </w:rPr>
        <w:t xml:space="preserve">Shipp, </w:t>
      </w:r>
      <w:r>
        <w:rPr>
          <w:spacing w:val="-3"/>
        </w:rPr>
        <w:tab/>
      </w:r>
      <w:r>
        <w:rPr>
          <w:spacing w:val="-3"/>
        </w:rPr>
        <w:tab/>
        <w:t>:</w:t>
      </w:r>
      <w:proofErr w:type="gramEnd"/>
    </w:p>
    <w:p w:rsidR="00510E41" w:rsidRDefault="00510E41" w:rsidP="00932B34">
      <w:pPr>
        <w:tabs>
          <w:tab w:val="left" w:pos="-720"/>
        </w:tabs>
        <w:suppressAutoHyphens/>
        <w:rPr>
          <w:spacing w:val="-3"/>
        </w:rPr>
      </w:pPr>
      <w:r>
        <w:rPr>
          <w:spacing w:val="-3"/>
        </w:rPr>
        <w:t>Future Energy Solutions, LLC, and Navigate</w:t>
      </w:r>
      <w:r>
        <w:rPr>
          <w:spacing w:val="-3"/>
        </w:rPr>
        <w:tab/>
      </w:r>
      <w:r>
        <w:rPr>
          <w:spacing w:val="-3"/>
        </w:rPr>
        <w:tab/>
        <w:t>:</w:t>
      </w:r>
    </w:p>
    <w:p w:rsidR="00932B34" w:rsidRPr="00D30ACF" w:rsidRDefault="003D6BFF" w:rsidP="00932B34">
      <w:pPr>
        <w:tabs>
          <w:tab w:val="left" w:pos="-720"/>
        </w:tabs>
        <w:suppressAutoHyphens/>
        <w:rPr>
          <w:spacing w:val="-3"/>
        </w:rPr>
      </w:pPr>
      <w:r>
        <w:rPr>
          <w:spacing w:val="-3"/>
        </w:rPr>
        <w:t>Power, LLC</w:t>
      </w:r>
    </w:p>
    <w:p w:rsidR="00932B34" w:rsidRDefault="00932B34" w:rsidP="00932B34">
      <w:pPr>
        <w:tabs>
          <w:tab w:val="center" w:pos="4680"/>
        </w:tabs>
        <w:suppressAutoHyphens/>
        <w:jc w:val="center"/>
        <w:rPr>
          <w:b/>
          <w:bCs/>
          <w:spacing w:val="-3"/>
          <w:u w:val="single"/>
        </w:rPr>
      </w:pPr>
    </w:p>
    <w:p w:rsidR="00196E89" w:rsidRDefault="00196E89" w:rsidP="003D6BFF">
      <w:pPr>
        <w:jc w:val="center"/>
      </w:pPr>
    </w:p>
    <w:p w:rsidR="00196E89" w:rsidRDefault="00196E89" w:rsidP="003D6BFF">
      <w:pPr>
        <w:jc w:val="center"/>
      </w:pPr>
    </w:p>
    <w:p w:rsidR="003422EC" w:rsidRDefault="00932B34" w:rsidP="003422EC">
      <w:pPr>
        <w:tabs>
          <w:tab w:val="center" w:pos="4680"/>
        </w:tabs>
        <w:suppressAutoHyphens/>
        <w:jc w:val="center"/>
        <w:rPr>
          <w:b/>
          <w:spacing w:val="-3"/>
          <w:u w:val="single"/>
        </w:rPr>
      </w:pPr>
      <w:r>
        <w:rPr>
          <w:b/>
          <w:spacing w:val="-3"/>
          <w:u w:val="single"/>
        </w:rPr>
        <w:t xml:space="preserve">PROCEDURAL </w:t>
      </w:r>
      <w:r w:rsidR="003422EC">
        <w:rPr>
          <w:b/>
          <w:spacing w:val="-3"/>
          <w:u w:val="single"/>
        </w:rPr>
        <w:t>ORDER</w:t>
      </w:r>
      <w:r w:rsidR="003422EC" w:rsidRPr="00BF3A95">
        <w:rPr>
          <w:b/>
          <w:spacing w:val="-3"/>
          <w:u w:val="single"/>
        </w:rPr>
        <w:t xml:space="preserve"> </w:t>
      </w:r>
    </w:p>
    <w:p w:rsidR="003422EC" w:rsidRDefault="003422EC" w:rsidP="003422EC">
      <w:pPr>
        <w:tabs>
          <w:tab w:val="center" w:pos="4680"/>
        </w:tabs>
        <w:suppressAutoHyphens/>
        <w:jc w:val="center"/>
        <w:rPr>
          <w:b/>
          <w:spacing w:val="-3"/>
          <w:u w:val="single"/>
        </w:rPr>
      </w:pPr>
    </w:p>
    <w:p w:rsidR="003422EC" w:rsidRPr="007B76C4" w:rsidRDefault="003422EC" w:rsidP="003422EC">
      <w:pPr>
        <w:tabs>
          <w:tab w:val="center" w:pos="4680"/>
        </w:tabs>
        <w:suppressAutoHyphens/>
        <w:jc w:val="center"/>
        <w:rPr>
          <w:spacing w:val="-3"/>
        </w:rPr>
      </w:pPr>
    </w:p>
    <w:p w:rsidR="00932B34" w:rsidRDefault="005C5F62" w:rsidP="00667775">
      <w:pPr>
        <w:spacing w:line="360" w:lineRule="auto"/>
      </w:pPr>
      <w:r>
        <w:tab/>
      </w:r>
      <w:r>
        <w:tab/>
      </w:r>
      <w:r w:rsidR="00932B34">
        <w:t>On July 2, 2015, Unified Energy Alliance (</w:t>
      </w:r>
      <w:r w:rsidR="00B05DE9">
        <w:t>“</w:t>
      </w:r>
      <w:r w:rsidR="00932B34">
        <w:t>Complainant</w:t>
      </w:r>
      <w:r w:rsidR="00B05DE9">
        <w:t>”</w:t>
      </w:r>
      <w:r w:rsidR="00932B34">
        <w:t xml:space="preserve"> or </w:t>
      </w:r>
      <w:r w:rsidR="00B05DE9">
        <w:t>“</w:t>
      </w:r>
      <w:r w:rsidR="00932B34">
        <w:t>UEA</w:t>
      </w:r>
      <w:r w:rsidR="00B05DE9">
        <w:t>”</w:t>
      </w:r>
      <w:r w:rsidR="00932B34">
        <w:t>) filed a Complaint against certain individual agents</w:t>
      </w:r>
      <w:r w:rsidR="00667775">
        <w:rPr>
          <w:rStyle w:val="FootnoteReference"/>
        </w:rPr>
        <w:footnoteReference w:id="1"/>
      </w:r>
      <w:r w:rsidR="00932B34">
        <w:t xml:space="preserve"> as well as two companies</w:t>
      </w:r>
      <w:r w:rsidR="00667775">
        <w:t>,</w:t>
      </w:r>
      <w:r w:rsidR="00932B34">
        <w:t xml:space="preserve"> Future Energy Solutions, LLC (</w:t>
      </w:r>
      <w:r w:rsidR="00B05DE9">
        <w:t>“</w:t>
      </w:r>
      <w:r w:rsidR="00932B34">
        <w:t>FES</w:t>
      </w:r>
      <w:r w:rsidR="00B05DE9">
        <w:t>”</w:t>
      </w:r>
      <w:r w:rsidR="00932B34">
        <w:t>) and Navigate Power</w:t>
      </w:r>
      <w:r w:rsidR="00667775">
        <w:t>,</w:t>
      </w:r>
      <w:r w:rsidR="00932B34">
        <w:t xml:space="preserve"> LLC </w:t>
      </w:r>
      <w:r w:rsidR="00B05DE9">
        <w:t>(“Navigate Power”</w:t>
      </w:r>
      <w:proofErr w:type="gramStart"/>
      <w:r w:rsidR="00B05DE9">
        <w:t>)</w:t>
      </w:r>
      <w:r w:rsidR="00932B34">
        <w:t>(</w:t>
      </w:r>
      <w:proofErr w:type="gramEnd"/>
      <w:r w:rsidR="00932B34">
        <w:t xml:space="preserve">collectively </w:t>
      </w:r>
      <w:r w:rsidR="00B05DE9">
        <w:t>“</w:t>
      </w:r>
      <w:r w:rsidR="00932B34">
        <w:t>Respondents</w:t>
      </w:r>
      <w:r w:rsidR="00B05DE9">
        <w:t>”</w:t>
      </w:r>
      <w:r w:rsidR="00932B34">
        <w:t>).  Complain</w:t>
      </w:r>
      <w:r w:rsidR="00B05DE9">
        <w:t>ant</w:t>
      </w:r>
      <w:r w:rsidR="00932B34">
        <w:t xml:space="preserve"> </w:t>
      </w:r>
      <w:r w:rsidR="00B05DE9">
        <w:t>avers</w:t>
      </w:r>
      <w:r w:rsidR="00932B34">
        <w:t xml:space="preserve"> that the Respondents gave false, misleading, and inaccurate information to UEA’s customers.  The Complaint alleges the </w:t>
      </w:r>
      <w:r w:rsidR="00B05DE9">
        <w:t>I</w:t>
      </w:r>
      <w:r w:rsidR="00932B34">
        <w:t xml:space="preserve">ndividual </w:t>
      </w:r>
      <w:r w:rsidR="00B05DE9">
        <w:t>A</w:t>
      </w:r>
      <w:r w:rsidR="00932B34">
        <w:t xml:space="preserve">gents slammed </w:t>
      </w:r>
      <w:r w:rsidR="00667775">
        <w:t xml:space="preserve">UEA’s </w:t>
      </w:r>
      <w:r w:rsidR="00932B34">
        <w:t>customers, failed to give proper identification, failed to obtain EGS licenses before operating as an EGS or Broker</w:t>
      </w:r>
      <w:r w:rsidR="00B05DE9">
        <w:t>,</w:t>
      </w:r>
      <w:r w:rsidR="00932B34">
        <w:t xml:space="preserve"> and committed fraudulent, deceptive</w:t>
      </w:r>
      <w:r w:rsidR="00B05DE9">
        <w:t xml:space="preserve">, and </w:t>
      </w:r>
      <w:r w:rsidR="00932B34">
        <w:t xml:space="preserve">unlawful marketing or billing acts.   Complainant seeks the following relief: 1) </w:t>
      </w:r>
      <w:r w:rsidR="00667775">
        <w:t xml:space="preserve">a </w:t>
      </w:r>
      <w:r w:rsidR="00932B34">
        <w:t xml:space="preserve">determination that </w:t>
      </w:r>
      <w:r w:rsidR="00667775">
        <w:t>R</w:t>
      </w:r>
      <w:r w:rsidR="00932B34">
        <w:t xml:space="preserve">espondents violated the Commission’s regulations; 2) </w:t>
      </w:r>
      <w:r w:rsidR="00667775">
        <w:t>that R</w:t>
      </w:r>
      <w:r w:rsidR="00932B34">
        <w:t xml:space="preserve">espondents be enjoined from future violations; 3) </w:t>
      </w:r>
      <w:r w:rsidR="00667775">
        <w:t xml:space="preserve">the </w:t>
      </w:r>
      <w:r w:rsidR="00932B34">
        <w:t>reject</w:t>
      </w:r>
      <w:r w:rsidR="00667775">
        <w:t>ion</w:t>
      </w:r>
      <w:r w:rsidR="00932B34">
        <w:t>, condition, suspen</w:t>
      </w:r>
      <w:r w:rsidR="00667775">
        <w:t>sion</w:t>
      </w:r>
      <w:r w:rsidR="00932B34">
        <w:t xml:space="preserve"> or revo</w:t>
      </w:r>
      <w:r w:rsidR="00667775">
        <w:t xml:space="preserve">cation of </w:t>
      </w:r>
      <w:r w:rsidR="00932B34">
        <w:t>Navigate Power’s E</w:t>
      </w:r>
      <w:r w:rsidR="00B05DE9">
        <w:t xml:space="preserve">lectric </w:t>
      </w:r>
      <w:r w:rsidR="00932B34">
        <w:t>G</w:t>
      </w:r>
      <w:r w:rsidR="00B05DE9">
        <w:t xml:space="preserve">eneration </w:t>
      </w:r>
      <w:r w:rsidR="00932B34">
        <w:t>S</w:t>
      </w:r>
      <w:r w:rsidR="00B05DE9">
        <w:t>upplier (EGS)</w:t>
      </w:r>
      <w:r w:rsidR="00932B34">
        <w:t xml:space="preserve"> license and </w:t>
      </w:r>
      <w:r w:rsidR="00667775">
        <w:t xml:space="preserve">the </w:t>
      </w:r>
      <w:r w:rsidR="00932B34">
        <w:t>prohibit</w:t>
      </w:r>
      <w:r w:rsidR="00667775">
        <w:t>ion of</w:t>
      </w:r>
      <w:r w:rsidR="00932B34">
        <w:t xml:space="preserve"> Future Energy Solutions and </w:t>
      </w:r>
      <w:r w:rsidR="00667775">
        <w:t xml:space="preserve">the </w:t>
      </w:r>
      <w:r w:rsidR="00932B34">
        <w:t xml:space="preserve">individual agents from obtaining EGS or </w:t>
      </w:r>
      <w:r w:rsidR="00667775">
        <w:t xml:space="preserve">Alternative </w:t>
      </w:r>
      <w:r w:rsidR="00932B34">
        <w:t xml:space="preserve">Natural Gas Supplier </w:t>
      </w:r>
      <w:r w:rsidR="00B05DE9">
        <w:t xml:space="preserve">(NGS) </w:t>
      </w:r>
      <w:r w:rsidR="00932B34">
        <w:t xml:space="preserve">licenses; and 4) civil penalties. </w:t>
      </w:r>
    </w:p>
    <w:p w:rsidR="00932B34" w:rsidRDefault="00932B34" w:rsidP="00667775">
      <w:pPr>
        <w:spacing w:line="360" w:lineRule="auto"/>
      </w:pPr>
    </w:p>
    <w:p w:rsidR="00932B34" w:rsidRDefault="00667775" w:rsidP="004529E9">
      <w:pPr>
        <w:spacing w:line="360" w:lineRule="auto"/>
      </w:pPr>
      <w:r>
        <w:tab/>
      </w:r>
      <w:r>
        <w:tab/>
      </w:r>
      <w:r w:rsidR="00932B34">
        <w:t>On July 29, 2015, the O</w:t>
      </w:r>
      <w:r>
        <w:t xml:space="preserve">ffice of </w:t>
      </w:r>
      <w:r w:rsidR="00932B34">
        <w:t>C</w:t>
      </w:r>
      <w:r>
        <w:t xml:space="preserve">onsumer </w:t>
      </w:r>
      <w:r w:rsidR="00932B34">
        <w:t>A</w:t>
      </w:r>
      <w:r>
        <w:t>dvocate</w:t>
      </w:r>
      <w:r w:rsidR="00932B34">
        <w:t xml:space="preserve"> intervened in this matter.  On August 14, 2015, Navigate </w:t>
      </w:r>
      <w:r>
        <w:t xml:space="preserve">Power </w:t>
      </w:r>
      <w:r w:rsidR="00932B34">
        <w:t xml:space="preserve">filed an Answer </w:t>
      </w:r>
      <w:r>
        <w:t>and</w:t>
      </w:r>
      <w:r w:rsidR="00932B34">
        <w:t xml:space="preserve"> New Matter.  On August 24, 2015, </w:t>
      </w:r>
      <w:r w:rsidR="00932B34">
        <w:lastRenderedPageBreak/>
        <w:t>F</w:t>
      </w:r>
      <w:r w:rsidR="00B05DE9">
        <w:t>ES</w:t>
      </w:r>
      <w:r w:rsidR="00932B34">
        <w:t xml:space="preserve"> and the </w:t>
      </w:r>
      <w:r w:rsidR="00B05DE9">
        <w:t>I</w:t>
      </w:r>
      <w:r w:rsidR="00932B34">
        <w:t xml:space="preserve">ndividual Agents filed an Answer with New Matter denying wrongdoing and raising affirmative defenses and a Counterclaim against UEA alleging slamming, fraudulent, deceptive or other unlawful marketing and hiring a convicted felon to engage in door-to-door marketing.  </w:t>
      </w:r>
    </w:p>
    <w:p w:rsidR="00932B34" w:rsidRDefault="00932B34" w:rsidP="004529E9">
      <w:pPr>
        <w:spacing w:line="360" w:lineRule="auto"/>
      </w:pPr>
    </w:p>
    <w:p w:rsidR="00932B34" w:rsidRDefault="00B05DE9" w:rsidP="004529E9">
      <w:pPr>
        <w:spacing w:line="360" w:lineRule="auto"/>
      </w:pPr>
      <w:r>
        <w:tab/>
      </w:r>
      <w:r>
        <w:tab/>
      </w:r>
      <w:r w:rsidR="00932B34">
        <w:t>On September 3, 2015, U</w:t>
      </w:r>
      <w:r>
        <w:t>EA</w:t>
      </w:r>
      <w:r w:rsidR="00932B34">
        <w:t xml:space="preserve"> filed a Reply to New Matter of Navigate</w:t>
      </w:r>
      <w:r>
        <w:t xml:space="preserve"> Power</w:t>
      </w:r>
      <w:r w:rsidR="00932B34">
        <w:t>.  On September 14,</w:t>
      </w:r>
      <w:r>
        <w:t xml:space="preserve"> 2015</w:t>
      </w:r>
      <w:r w:rsidR="00932B34">
        <w:t xml:space="preserve"> UEA filed a Reply with New Matter to the New Matter and Counterclaim of the Individual </w:t>
      </w:r>
      <w:r>
        <w:t>Agents and FES</w:t>
      </w:r>
      <w:r w:rsidR="00932B34">
        <w:t xml:space="preserve">.  </w:t>
      </w:r>
    </w:p>
    <w:p w:rsidR="00932B34" w:rsidRDefault="00932B34" w:rsidP="004529E9">
      <w:pPr>
        <w:spacing w:line="360" w:lineRule="auto"/>
      </w:pPr>
    </w:p>
    <w:p w:rsidR="00071529" w:rsidRDefault="00B05DE9" w:rsidP="004529E9">
      <w:pPr>
        <w:spacing w:line="360" w:lineRule="auto"/>
      </w:pPr>
      <w:r>
        <w:tab/>
      </w:r>
      <w:r>
        <w:tab/>
        <w:t>A prehearing conference was held on October 7, 2015, and the following counsel appeared</w:t>
      </w:r>
      <w:r w:rsidR="00071529">
        <w:t>.</w:t>
      </w:r>
      <w:r>
        <w:t xml:space="preserve"> </w:t>
      </w:r>
      <w:r w:rsidR="00932B34">
        <w:t xml:space="preserve">Adam </w:t>
      </w:r>
      <w:proofErr w:type="spellStart"/>
      <w:r w:rsidR="00932B34">
        <w:t>Shienvold</w:t>
      </w:r>
      <w:proofErr w:type="spellEnd"/>
      <w:r w:rsidR="00932B34">
        <w:t xml:space="preserve">, </w:t>
      </w:r>
      <w:r>
        <w:t xml:space="preserve">Esquire, </w:t>
      </w:r>
      <w:r w:rsidR="00932B34">
        <w:t>counsel for Unified Energy Alliance, LLC</w:t>
      </w:r>
      <w:r>
        <w:t xml:space="preserve">; </w:t>
      </w:r>
      <w:r w:rsidR="00932B34">
        <w:t>Christopher Arfaa,</w:t>
      </w:r>
      <w:r>
        <w:t xml:space="preserve"> Esquire, </w:t>
      </w:r>
      <w:r w:rsidR="00932B34">
        <w:t>counsel for Navigate Power, LLC</w:t>
      </w:r>
      <w:r>
        <w:t xml:space="preserve">; </w:t>
      </w:r>
      <w:r w:rsidR="00932B34">
        <w:t xml:space="preserve">Kathryn Simpson, </w:t>
      </w:r>
      <w:r>
        <w:t>Esquire,</w:t>
      </w:r>
      <w:r w:rsidR="00932B34">
        <w:t xml:space="preserve"> counsel for Rodger R. Water, Ernie Horning, J. Nick </w:t>
      </w:r>
      <w:proofErr w:type="spellStart"/>
      <w:r w:rsidR="00932B34">
        <w:t>Storch</w:t>
      </w:r>
      <w:proofErr w:type="spellEnd"/>
      <w:r w:rsidR="00932B34">
        <w:t xml:space="preserve">, Duane Albright, Andy </w:t>
      </w:r>
      <w:proofErr w:type="spellStart"/>
      <w:r w:rsidR="00932B34">
        <w:t>Youndt</w:t>
      </w:r>
      <w:proofErr w:type="spellEnd"/>
      <w:r w:rsidR="00932B34">
        <w:t>, Don Shipp and Future Energy Solutions, LLC</w:t>
      </w:r>
      <w:r>
        <w:t xml:space="preserve">; and </w:t>
      </w:r>
      <w:r w:rsidR="00932B34">
        <w:t>Candis Tunilo,</w:t>
      </w:r>
      <w:r>
        <w:t xml:space="preserve"> Esquire</w:t>
      </w:r>
      <w:r w:rsidR="00932B34">
        <w:t xml:space="preserve"> representing the Office of Consumer Advocate</w:t>
      </w:r>
      <w:r>
        <w:t>.</w:t>
      </w:r>
      <w:r w:rsidR="00071529">
        <w:t xml:space="preserve">  The following matters were addressed: (1) procedural schedule; </w:t>
      </w:r>
      <w:r w:rsidR="00B6571B">
        <w:t xml:space="preserve">(2) discovery matters; </w:t>
      </w:r>
      <w:r w:rsidR="00071529">
        <w:t xml:space="preserve">(3) </w:t>
      </w:r>
      <w:r w:rsidR="00B6571B">
        <w:t xml:space="preserve">service of documents; (4) protective order; (5) </w:t>
      </w:r>
      <w:r w:rsidR="00071529">
        <w:t xml:space="preserve">transcript turnaround; </w:t>
      </w:r>
      <w:r w:rsidR="00B6571B">
        <w:t>and (6) settlement</w:t>
      </w:r>
      <w:r w:rsidR="00071529">
        <w:t>.  These matters are discussed below.</w:t>
      </w:r>
    </w:p>
    <w:p w:rsidR="00071529" w:rsidRDefault="00071529" w:rsidP="004529E9">
      <w:pPr>
        <w:spacing w:line="360" w:lineRule="auto"/>
      </w:pPr>
    </w:p>
    <w:tbl>
      <w:tblPr>
        <w:tblW w:w="9728" w:type="dxa"/>
        <w:tblLayout w:type="fixed"/>
        <w:tblLook w:val="04A0" w:firstRow="1" w:lastRow="0" w:firstColumn="1" w:lastColumn="0" w:noHBand="0" w:noVBand="1"/>
      </w:tblPr>
      <w:tblGrid>
        <w:gridCol w:w="9412"/>
        <w:gridCol w:w="316"/>
      </w:tblGrid>
      <w:tr w:rsidR="00071529" w:rsidTr="008373E7">
        <w:trPr>
          <w:trHeight w:val="65"/>
        </w:trPr>
        <w:tc>
          <w:tcPr>
            <w:tcW w:w="9412" w:type="dxa"/>
          </w:tcPr>
          <w:p w:rsidR="00071529" w:rsidRDefault="00071529" w:rsidP="008373E7"/>
          <w:p w:rsidR="00071529" w:rsidRPr="00514FE4" w:rsidRDefault="00071529" w:rsidP="008373E7">
            <w:pPr>
              <w:rPr>
                <w:u w:val="single"/>
              </w:rPr>
            </w:pPr>
            <w:r>
              <w:rPr>
                <w:u w:val="single"/>
              </w:rPr>
              <w:t>Pr</w:t>
            </w:r>
            <w:r w:rsidRPr="00514FE4">
              <w:rPr>
                <w:u w:val="single"/>
              </w:rPr>
              <w:t>ocedural Schedule</w:t>
            </w:r>
          </w:p>
          <w:p w:rsidR="00071529" w:rsidRPr="00514FE4" w:rsidRDefault="00071529" w:rsidP="008373E7">
            <w:pPr>
              <w:rPr>
                <w:u w:val="single"/>
              </w:rPr>
            </w:pPr>
          </w:p>
          <w:p w:rsidR="00071529" w:rsidRPr="00514FE4" w:rsidRDefault="00071529" w:rsidP="008373E7">
            <w:pPr>
              <w:rPr>
                <w:u w:val="single"/>
              </w:rPr>
            </w:pPr>
          </w:p>
          <w:p w:rsidR="00071529" w:rsidRDefault="00071529" w:rsidP="008373E7">
            <w:r w:rsidRPr="00514FE4">
              <w:tab/>
              <w:t xml:space="preserve">The </w:t>
            </w:r>
            <w:r>
              <w:t xml:space="preserve">parties agreed upon the following </w:t>
            </w:r>
            <w:r w:rsidRPr="00514FE4">
              <w:t>procedural schedule:</w:t>
            </w:r>
          </w:p>
          <w:p w:rsidR="00510E41" w:rsidRDefault="00510E41" w:rsidP="008373E7"/>
          <w:p w:rsidR="00510E41" w:rsidRDefault="00510E41" w:rsidP="008373E7">
            <w:r>
              <w:t>Complainant’s and Counter-Complainants’ Direct Testimony   December 11, 2015</w:t>
            </w:r>
          </w:p>
          <w:p w:rsidR="00510E41" w:rsidRDefault="00510E41" w:rsidP="008373E7"/>
          <w:p w:rsidR="00510E41" w:rsidRDefault="00510E41" w:rsidP="008373E7">
            <w:r>
              <w:t>Respondents’ and Counter-Respondent’s Direct Testimony       January 22, 2016</w:t>
            </w:r>
          </w:p>
          <w:p w:rsidR="00510E41" w:rsidRDefault="00510E41" w:rsidP="008373E7"/>
          <w:p w:rsidR="00510E41" w:rsidRDefault="00510E41" w:rsidP="008373E7">
            <w:r>
              <w:t>Evidentiary Hearing/ oral rejoinder                                             March 14-17, 2016</w:t>
            </w:r>
          </w:p>
          <w:p w:rsidR="00510E41" w:rsidRDefault="00510E41" w:rsidP="008373E7"/>
          <w:p w:rsidR="00510E41" w:rsidRDefault="00510E41" w:rsidP="008373E7">
            <w:r>
              <w:t>Main Briefs                                                                                  May 6, 2016</w:t>
            </w:r>
          </w:p>
          <w:p w:rsidR="00510E41" w:rsidRDefault="00510E41" w:rsidP="008373E7"/>
          <w:p w:rsidR="00510E41" w:rsidRDefault="00510E41" w:rsidP="008373E7">
            <w:r>
              <w:t>Reply Briefs                                                                                 May 20, 2016</w:t>
            </w:r>
          </w:p>
          <w:p w:rsidR="00510E41" w:rsidRPr="00514FE4" w:rsidRDefault="00510E41" w:rsidP="008373E7"/>
          <w:p w:rsidR="00071529" w:rsidRPr="00514FE4" w:rsidRDefault="00071529" w:rsidP="008373E7">
            <w:pPr>
              <w:autoSpaceDE/>
              <w:autoSpaceDN/>
            </w:pPr>
          </w:p>
        </w:tc>
        <w:tc>
          <w:tcPr>
            <w:tcW w:w="316" w:type="dxa"/>
          </w:tcPr>
          <w:p w:rsidR="00071529" w:rsidRDefault="00071529" w:rsidP="008373E7">
            <w:pPr>
              <w:spacing w:before="120" w:after="120"/>
              <w:ind w:left="-108"/>
            </w:pPr>
          </w:p>
        </w:tc>
      </w:tr>
      <w:tr w:rsidR="00071529" w:rsidTr="008373E7">
        <w:trPr>
          <w:trHeight w:val="232"/>
        </w:trPr>
        <w:tc>
          <w:tcPr>
            <w:tcW w:w="9412" w:type="dxa"/>
          </w:tcPr>
          <w:p w:rsidR="00402A31" w:rsidRDefault="00402A31" w:rsidP="00B6571B">
            <w:pPr>
              <w:spacing w:line="360" w:lineRule="auto"/>
            </w:pPr>
          </w:p>
          <w:p w:rsidR="00071529" w:rsidRDefault="00084248" w:rsidP="00B6571B">
            <w:pPr>
              <w:spacing w:line="360" w:lineRule="auto"/>
            </w:pPr>
            <w:bookmarkStart w:id="0" w:name="_GoBack"/>
            <w:bookmarkEnd w:id="0"/>
            <w:r>
              <w:lastRenderedPageBreak/>
              <w:t xml:space="preserve">The above filing dates are all in-hand dates (by 4:30 p.m.) to the parties and the presiding officer.  All parties are reminded to serve the presiding officer with all filed documents, and to provide the presiding officer with an e-version in Word format.  </w:t>
            </w:r>
          </w:p>
          <w:p w:rsidR="00B6571B" w:rsidRPr="00514FE4" w:rsidRDefault="00B6571B" w:rsidP="00B6571B">
            <w:pPr>
              <w:spacing w:line="360" w:lineRule="auto"/>
            </w:pPr>
          </w:p>
        </w:tc>
        <w:tc>
          <w:tcPr>
            <w:tcW w:w="316" w:type="dxa"/>
          </w:tcPr>
          <w:p w:rsidR="00071529" w:rsidRDefault="00071529" w:rsidP="008373E7">
            <w:pPr>
              <w:spacing w:before="120" w:after="120"/>
              <w:ind w:left="-108"/>
            </w:pPr>
          </w:p>
        </w:tc>
      </w:tr>
    </w:tbl>
    <w:p w:rsidR="00BE7838" w:rsidRDefault="00BE7838" w:rsidP="00BE7838">
      <w:pPr>
        <w:spacing w:line="360" w:lineRule="auto"/>
        <w:rPr>
          <w:u w:val="single"/>
        </w:rPr>
      </w:pPr>
      <w:r>
        <w:rPr>
          <w:u w:val="single"/>
        </w:rPr>
        <w:lastRenderedPageBreak/>
        <w:t>Discovery matters</w:t>
      </w:r>
    </w:p>
    <w:p w:rsidR="00BE7838" w:rsidRDefault="00BE7838" w:rsidP="00BE7838">
      <w:pPr>
        <w:spacing w:line="360" w:lineRule="auto"/>
      </w:pPr>
    </w:p>
    <w:p w:rsidR="00BE7838" w:rsidRDefault="00BE7838" w:rsidP="00976C77">
      <w:pPr>
        <w:spacing w:line="360" w:lineRule="auto"/>
      </w:pPr>
      <w:r>
        <w:tab/>
      </w:r>
      <w:r>
        <w:tab/>
        <w:t xml:space="preserve">The parties agreed to modify the discovery rules set forth in the Commission’s regulations such that discovery requests, responses, objections and motions to dismiss objections and compel responses are to be served by electronic mail as well as by first class mail.  The date of service shall be the day the document is transmitted by electronic mail prior to 4:30 p.m. Eastern Standard Time provided, however, that for purposes determining subsequent due dates all discovery requests, answers, objections, and discovery-related motions served on a Friday or the day before a holiday recognized by the Commission will be deemed to have been served on the following business day.  </w:t>
      </w:r>
      <w:r w:rsidR="00084248">
        <w:t xml:space="preserve"> The</w:t>
      </w:r>
      <w:r>
        <w:t xml:space="preserve"> service of objections is not required upon the Administrative Law Judge; however, it is required upon the parties.</w:t>
      </w:r>
      <w:r w:rsidR="00084248">
        <w:t xml:space="preserve">  </w:t>
      </w:r>
      <w:r>
        <w:t xml:space="preserve">  </w:t>
      </w:r>
    </w:p>
    <w:p w:rsidR="00BE7838" w:rsidRDefault="00BE7838" w:rsidP="00976C77">
      <w:pPr>
        <w:spacing w:line="360" w:lineRule="auto"/>
      </w:pPr>
    </w:p>
    <w:p w:rsidR="00084248" w:rsidRPr="00D1310F" w:rsidRDefault="00084248" w:rsidP="00084248">
      <w:pPr>
        <w:spacing w:line="360" w:lineRule="auto"/>
      </w:pPr>
      <w:r>
        <w:rPr>
          <w:u w:val="single"/>
        </w:rPr>
        <w:t>Service of documents</w:t>
      </w:r>
    </w:p>
    <w:p w:rsidR="00084248" w:rsidRDefault="00084248" w:rsidP="00084248">
      <w:pPr>
        <w:spacing w:line="360" w:lineRule="auto"/>
      </w:pPr>
    </w:p>
    <w:p w:rsidR="00084248" w:rsidRDefault="00084248" w:rsidP="00084248">
      <w:pPr>
        <w:spacing w:line="360" w:lineRule="auto"/>
      </w:pPr>
      <w:r>
        <w:tab/>
      </w:r>
      <w:r>
        <w:tab/>
      </w:r>
      <w:r w:rsidR="00B6571B">
        <w:t xml:space="preserve">The service list is attached to this Scheduling Order.  </w:t>
      </w:r>
      <w:r>
        <w:t xml:space="preserve">Service of documents by e-mail (by 4:30 p.m.) on the due date will be considered in-hand service, if a hard copy is sent by the following day via first class mail.  </w:t>
      </w:r>
    </w:p>
    <w:p w:rsidR="00084248" w:rsidRDefault="00084248" w:rsidP="00084248">
      <w:pPr>
        <w:spacing w:line="360" w:lineRule="auto"/>
      </w:pPr>
    </w:p>
    <w:p w:rsidR="00071529" w:rsidRDefault="00071529" w:rsidP="00071529">
      <w:pPr>
        <w:spacing w:line="360" w:lineRule="auto"/>
      </w:pPr>
      <w:r>
        <w:rPr>
          <w:u w:val="single"/>
        </w:rPr>
        <w:t>Identification of witness order</w:t>
      </w:r>
    </w:p>
    <w:p w:rsidR="00071529" w:rsidRDefault="00071529" w:rsidP="00071529">
      <w:pPr>
        <w:spacing w:line="360" w:lineRule="auto"/>
      </w:pPr>
    </w:p>
    <w:p w:rsidR="004C1BA1" w:rsidRDefault="00071529" w:rsidP="00071529">
      <w:pPr>
        <w:spacing w:line="360" w:lineRule="auto"/>
      </w:pPr>
      <w:r>
        <w:tab/>
      </w:r>
      <w:r>
        <w:tab/>
      </w:r>
      <w:r w:rsidR="00371DB6">
        <w:t xml:space="preserve">At the prehearing conference the parties reached a stipulation regarding the number of consumer witnesses each side would present for hearing.  Given the number of consumer and expert witnesses expected to appear, four days beginning March 14, 2016 will be reserved for a hearing. </w:t>
      </w:r>
      <w:r>
        <w:t xml:space="preserve">Counsel </w:t>
      </w:r>
      <w:r w:rsidR="008F33EF">
        <w:t xml:space="preserve">for Complainant </w:t>
      </w:r>
      <w:r>
        <w:t>will coordinate the order of witnesses and estimated time for cross-examination by each party, and will supply a copy of the witness order to me at least two (2)</w:t>
      </w:r>
      <w:r w:rsidR="00BE7838">
        <w:t xml:space="preserve"> business</w:t>
      </w:r>
      <w:r>
        <w:t xml:space="preserve"> days prior to the hearing.  </w:t>
      </w:r>
      <w:r w:rsidR="00BE7838">
        <w:t xml:space="preserve">The copy may be e-mailed to </w:t>
      </w:r>
      <w:hyperlink r:id="rId9" w:history="1">
        <w:r w:rsidR="00443B4F" w:rsidRPr="00F8156B">
          <w:rPr>
            <w:rStyle w:val="Hyperlink"/>
          </w:rPr>
          <w:t>ebarnes@pa.gov</w:t>
        </w:r>
      </w:hyperlink>
      <w:r w:rsidR="00BE7838">
        <w:t>.</w:t>
      </w:r>
      <w:r w:rsidR="00443B4F">
        <w:t xml:space="preserve">  </w:t>
      </w:r>
      <w:r w:rsidR="00371DB6">
        <w:t>Counsel should notify the presiding officer in advance if some of the hearing dates reserved are no longer necessary.</w:t>
      </w:r>
    </w:p>
    <w:p w:rsidR="00371DB6" w:rsidRDefault="00371DB6" w:rsidP="00071529">
      <w:pPr>
        <w:spacing w:line="360" w:lineRule="auto"/>
        <w:rPr>
          <w:u w:val="single"/>
        </w:rPr>
      </w:pPr>
    </w:p>
    <w:p w:rsidR="00071529" w:rsidRDefault="00071529" w:rsidP="00071529">
      <w:pPr>
        <w:spacing w:line="360" w:lineRule="auto"/>
      </w:pPr>
      <w:r>
        <w:rPr>
          <w:u w:val="single"/>
        </w:rPr>
        <w:t>Timing of motions or objections with respect to prepared written testimony</w:t>
      </w:r>
    </w:p>
    <w:p w:rsidR="00071529" w:rsidRDefault="00071529" w:rsidP="00071529">
      <w:pPr>
        <w:spacing w:line="360" w:lineRule="auto"/>
      </w:pPr>
    </w:p>
    <w:p w:rsidR="00071529" w:rsidRDefault="00071529" w:rsidP="00071529">
      <w:pPr>
        <w:spacing w:line="360" w:lineRule="auto"/>
      </w:pPr>
      <w:r>
        <w:tab/>
      </w:r>
      <w:r>
        <w:tab/>
        <w:t>Motions or objections with respect to written testimony must be presented in writing and provided to the parties and the presiding officer by noon on Ma</w:t>
      </w:r>
      <w:r w:rsidR="008F33EF">
        <w:t xml:space="preserve">rch </w:t>
      </w:r>
      <w:r w:rsidR="00B6571B">
        <w:t>9</w:t>
      </w:r>
      <w:r w:rsidR="008F33EF">
        <w:t>, 2016</w:t>
      </w:r>
      <w:r>
        <w:t xml:space="preserve">. </w:t>
      </w:r>
    </w:p>
    <w:p w:rsidR="00071529" w:rsidRDefault="00071529" w:rsidP="00071529">
      <w:pPr>
        <w:spacing w:line="360" w:lineRule="auto"/>
        <w:rPr>
          <w:u w:val="single"/>
        </w:rPr>
      </w:pPr>
    </w:p>
    <w:p w:rsidR="00071529" w:rsidRDefault="00071529" w:rsidP="00071529">
      <w:pPr>
        <w:spacing w:line="360" w:lineRule="auto"/>
        <w:rPr>
          <w:u w:val="single"/>
        </w:rPr>
      </w:pPr>
      <w:r>
        <w:rPr>
          <w:u w:val="single"/>
        </w:rPr>
        <w:t>Location and start time of hearing</w:t>
      </w:r>
    </w:p>
    <w:p w:rsidR="00071529" w:rsidRDefault="00071529" w:rsidP="00071529">
      <w:pPr>
        <w:spacing w:line="360" w:lineRule="auto"/>
      </w:pPr>
    </w:p>
    <w:p w:rsidR="00071529" w:rsidRDefault="00071529" w:rsidP="00071529">
      <w:pPr>
        <w:spacing w:line="360" w:lineRule="auto"/>
      </w:pPr>
      <w:r>
        <w:tab/>
      </w:r>
      <w:r>
        <w:tab/>
        <w:t xml:space="preserve">The hearing will begin at 10:00 a.m. on </w:t>
      </w:r>
      <w:r w:rsidR="008F33EF">
        <w:t xml:space="preserve">Monday, March 14, 2016 at the </w:t>
      </w:r>
      <w:r>
        <w:t xml:space="preserve">Commonwealth Keystone Building, in Harrisburg, PA.  </w:t>
      </w:r>
    </w:p>
    <w:p w:rsidR="00071529" w:rsidRDefault="00071529" w:rsidP="00071529">
      <w:pPr>
        <w:spacing w:line="360" w:lineRule="auto"/>
      </w:pPr>
    </w:p>
    <w:p w:rsidR="00071529" w:rsidRDefault="00071529" w:rsidP="00071529">
      <w:pPr>
        <w:spacing w:line="360" w:lineRule="auto"/>
        <w:rPr>
          <w:u w:val="single"/>
        </w:rPr>
      </w:pPr>
      <w:r>
        <w:rPr>
          <w:u w:val="single"/>
        </w:rPr>
        <w:t>Transcript turnaround time</w:t>
      </w:r>
    </w:p>
    <w:p w:rsidR="00071529" w:rsidRDefault="00071529" w:rsidP="00071529">
      <w:pPr>
        <w:spacing w:line="360" w:lineRule="auto"/>
        <w:rPr>
          <w:u w:val="single"/>
        </w:rPr>
      </w:pPr>
    </w:p>
    <w:p w:rsidR="00071529" w:rsidRDefault="00071529" w:rsidP="00071529">
      <w:pPr>
        <w:spacing w:line="360" w:lineRule="auto"/>
      </w:pPr>
      <w:r>
        <w:tab/>
      </w:r>
      <w:r>
        <w:tab/>
        <w:t xml:space="preserve">The transcript turnaround time is </w:t>
      </w:r>
      <w:r w:rsidR="008F33EF">
        <w:t>21 days</w:t>
      </w:r>
      <w:r>
        <w:t xml:space="preserve">.  </w:t>
      </w:r>
    </w:p>
    <w:p w:rsidR="00071529" w:rsidRDefault="00071529" w:rsidP="00071529">
      <w:pPr>
        <w:spacing w:line="360" w:lineRule="auto"/>
        <w:rPr>
          <w:u w:val="single"/>
        </w:rPr>
      </w:pPr>
    </w:p>
    <w:p w:rsidR="00071529" w:rsidRDefault="00BE7838" w:rsidP="00071529">
      <w:pPr>
        <w:spacing w:line="360" w:lineRule="auto"/>
      </w:pPr>
      <w:r>
        <w:rPr>
          <w:u w:val="single"/>
        </w:rPr>
        <w:t>P</w:t>
      </w:r>
      <w:r w:rsidR="00071529">
        <w:rPr>
          <w:u w:val="single"/>
        </w:rPr>
        <w:t>rotective Order</w:t>
      </w:r>
    </w:p>
    <w:p w:rsidR="00071529" w:rsidRDefault="00071529" w:rsidP="00071529">
      <w:pPr>
        <w:spacing w:line="360" w:lineRule="auto"/>
      </w:pPr>
    </w:p>
    <w:p w:rsidR="00071529" w:rsidRDefault="00071529" w:rsidP="00071529">
      <w:pPr>
        <w:spacing w:line="360" w:lineRule="auto"/>
      </w:pPr>
      <w:r>
        <w:tab/>
      </w:r>
      <w:r>
        <w:tab/>
        <w:t xml:space="preserve">The </w:t>
      </w:r>
      <w:r w:rsidR="008F33EF">
        <w:t xml:space="preserve">parties indicated a Petition for </w:t>
      </w:r>
      <w:r>
        <w:t xml:space="preserve">Protective Order </w:t>
      </w:r>
      <w:r w:rsidR="008F33EF">
        <w:t>is forthcoming</w:t>
      </w:r>
      <w:r>
        <w:t xml:space="preserve">. </w:t>
      </w:r>
      <w:r w:rsidR="00BE7838">
        <w:t xml:space="preserve"> A copy of any proposed protective order should be e-mailed to the presiding officer at </w:t>
      </w:r>
      <w:hyperlink r:id="rId10" w:history="1">
        <w:r w:rsidR="00BE7838" w:rsidRPr="00F8156B">
          <w:rPr>
            <w:rStyle w:val="Hyperlink"/>
          </w:rPr>
          <w:t>ebarnes@pa.gov</w:t>
        </w:r>
      </w:hyperlink>
      <w:r w:rsidR="00BE7838">
        <w:t xml:space="preserve"> in Word format.</w:t>
      </w:r>
    </w:p>
    <w:p w:rsidR="00071529" w:rsidRDefault="00071529" w:rsidP="00071529">
      <w:pPr>
        <w:spacing w:line="360" w:lineRule="auto"/>
      </w:pPr>
    </w:p>
    <w:p w:rsidR="00071529" w:rsidRDefault="00071529" w:rsidP="00071529">
      <w:pPr>
        <w:spacing w:line="360" w:lineRule="auto"/>
      </w:pPr>
      <w:r>
        <w:rPr>
          <w:u w:val="single"/>
        </w:rPr>
        <w:t>Settlement</w:t>
      </w:r>
    </w:p>
    <w:p w:rsidR="00071529" w:rsidRDefault="00071529" w:rsidP="00071529">
      <w:pPr>
        <w:spacing w:line="360" w:lineRule="auto"/>
      </w:pPr>
    </w:p>
    <w:p w:rsidR="00C94C3A" w:rsidRDefault="00C94C3A" w:rsidP="00071529">
      <w:pPr>
        <w:spacing w:line="360" w:lineRule="auto"/>
      </w:pPr>
      <w:r>
        <w:tab/>
      </w:r>
      <w:r>
        <w:tab/>
        <w:t>The parties are encouraged to engage in settlement negotiations and to schedule at least one settlement conference</w:t>
      </w:r>
      <w:r w:rsidR="00BB65C7">
        <w:t xml:space="preserve"> amongst them</w:t>
      </w:r>
      <w:r>
        <w:t xml:space="preserve">.  Even if a total settlement cannot be reached, there may be stipulations made </w:t>
      </w:r>
      <w:r w:rsidR="00BB65C7">
        <w:t>and a narrowing of facts to be determined and</w:t>
      </w:r>
      <w:r>
        <w:t xml:space="preserve"> issues to be resolved at the hearing.  </w:t>
      </w:r>
      <w:r w:rsidR="00BB65C7">
        <w:t xml:space="preserve"> A</w:t>
      </w:r>
      <w:r>
        <w:t xml:space="preserve"> request </w:t>
      </w:r>
      <w:r w:rsidR="00BB65C7">
        <w:t xml:space="preserve">may be made </w:t>
      </w:r>
      <w:r>
        <w:t xml:space="preserve">pursuant to 52 Pa. Code § 5.231 </w:t>
      </w:r>
      <w:r w:rsidR="00BB65C7">
        <w:t xml:space="preserve">for </w:t>
      </w:r>
      <w:r>
        <w:t xml:space="preserve">a settlement conference in which the presiding officer or another administrative law judge participates. </w:t>
      </w:r>
      <w:r w:rsidR="00BB65C7">
        <w:t xml:space="preserve"> The request should be unanimous and made in a timely manner so as not to </w:t>
      </w:r>
      <w:r w:rsidR="00BB65C7">
        <w:lastRenderedPageBreak/>
        <w:t xml:space="preserve">delay the hearing. </w:t>
      </w:r>
      <w:r>
        <w:t xml:space="preserve"> Chief ALJ Charles Rainey will be consulted prior to a decision being issued regarding such a request. </w:t>
      </w:r>
      <w:r w:rsidR="00BB65C7">
        <w:t xml:space="preserve"> </w:t>
      </w:r>
    </w:p>
    <w:p w:rsidR="00C94C3A" w:rsidRDefault="00C94C3A" w:rsidP="00071529">
      <w:pPr>
        <w:spacing w:line="360" w:lineRule="auto"/>
      </w:pPr>
    </w:p>
    <w:p w:rsidR="00071529" w:rsidRDefault="00071529" w:rsidP="00071529">
      <w:pPr>
        <w:spacing w:line="360" w:lineRule="auto"/>
      </w:pPr>
      <w:r>
        <w:tab/>
      </w:r>
      <w:r>
        <w:tab/>
        <w:t>The parties are reminded that if a settlement is reached</w:t>
      </w:r>
      <w:r w:rsidR="008F33EF">
        <w:t xml:space="preserve"> involving terms to be enforced by the Commission, i.e. civil penalties, suspension or revocation of an EGS license, conditions to be placed on an EGS license, etc., the signatory parties </w:t>
      </w:r>
      <w:r>
        <w:t xml:space="preserve">should file a </w:t>
      </w:r>
      <w:r w:rsidR="008F33EF">
        <w:t xml:space="preserve">joint </w:t>
      </w:r>
      <w:r>
        <w:t xml:space="preserve">petition for settlement as well as individual parties’ statements in support of the settlement petition.  Additionally, it may be necessary to enter written testimony and other evidence into the record with a settlement petition, in order to provide the Commission with enough evidence to support findings that the proposed settlement is in the public’s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071529" w:rsidRDefault="00071529" w:rsidP="00071529">
      <w:pPr>
        <w:spacing w:line="360" w:lineRule="auto"/>
      </w:pPr>
    </w:p>
    <w:p w:rsidR="00226DCF" w:rsidRDefault="00226DCF" w:rsidP="00226DCF">
      <w:pPr>
        <w:spacing w:line="360" w:lineRule="auto"/>
        <w:rPr>
          <w:u w:val="single"/>
        </w:rPr>
      </w:pPr>
      <w:r>
        <w:rPr>
          <w:u w:val="single"/>
        </w:rPr>
        <w:t>Public Input hearings</w:t>
      </w:r>
    </w:p>
    <w:p w:rsidR="00226DCF" w:rsidRDefault="00226DCF" w:rsidP="00226DCF">
      <w:pPr>
        <w:spacing w:line="360" w:lineRule="auto"/>
        <w:rPr>
          <w:u w:val="single"/>
        </w:rPr>
      </w:pPr>
    </w:p>
    <w:p w:rsidR="000975FC" w:rsidRDefault="00226DCF" w:rsidP="00226DCF">
      <w:pPr>
        <w:spacing w:line="360" w:lineRule="auto"/>
      </w:pPr>
      <w:r>
        <w:tab/>
      </w:r>
      <w:r>
        <w:tab/>
      </w:r>
      <w:r w:rsidR="00B6571B">
        <w:t xml:space="preserve">No party requested </w:t>
      </w:r>
      <w:r>
        <w:t>public input hearings in this proceeding</w:t>
      </w:r>
      <w:r w:rsidR="000975FC">
        <w:t>.</w:t>
      </w:r>
      <w:r w:rsidR="00F61506">
        <w:t xml:space="preserve">  </w:t>
      </w:r>
    </w:p>
    <w:p w:rsidR="00737456" w:rsidRDefault="00737456" w:rsidP="00226DCF">
      <w:pPr>
        <w:spacing w:line="360" w:lineRule="auto"/>
      </w:pPr>
    </w:p>
    <w:p w:rsidR="00226DCF" w:rsidRDefault="00226DCF" w:rsidP="00226DCF">
      <w:pPr>
        <w:spacing w:line="360" w:lineRule="auto"/>
        <w:rPr>
          <w:u w:val="single"/>
        </w:rPr>
      </w:pPr>
      <w:r w:rsidRPr="000520A4">
        <w:rPr>
          <w:u w:val="single"/>
        </w:rPr>
        <w:t>Official Service List</w:t>
      </w:r>
    </w:p>
    <w:p w:rsidR="00226DCF" w:rsidRDefault="00226DCF" w:rsidP="00226DCF">
      <w:pPr>
        <w:spacing w:line="360" w:lineRule="auto"/>
        <w:rPr>
          <w:u w:val="single"/>
        </w:rPr>
      </w:pPr>
    </w:p>
    <w:p w:rsidR="00226DCF" w:rsidRDefault="00226DCF" w:rsidP="00226DCF">
      <w:pPr>
        <w:spacing w:line="360" w:lineRule="auto"/>
      </w:pPr>
      <w:r>
        <w:tab/>
      </w:r>
      <w:r>
        <w:tab/>
      </w:r>
      <w:r w:rsidR="00973FD8">
        <w:t>T</w:t>
      </w:r>
      <w:r>
        <w:t xml:space="preserve">he official service list </w:t>
      </w:r>
      <w:r w:rsidR="00973FD8">
        <w:t>is</w:t>
      </w:r>
      <w:r>
        <w:t xml:space="preserve"> </w:t>
      </w:r>
      <w:r w:rsidR="00B6571B">
        <w:t>attached to</w:t>
      </w:r>
      <w:r>
        <w:t xml:space="preserve"> this Order.  Additional counsel or technical advisors may be included on an e-mail service list upon request.  Thus far, the e-mail distribution list includes the following counsels’ e-mail addresses.  This list is subject to change as the litigation progresses.</w:t>
      </w:r>
    </w:p>
    <w:p w:rsidR="00443B4F" w:rsidRDefault="00443B4F" w:rsidP="00226DCF">
      <w:pPr>
        <w:spacing w:line="360" w:lineRule="auto"/>
      </w:pPr>
    </w:p>
    <w:p w:rsidR="00E07FB0" w:rsidRDefault="00247BB0" w:rsidP="00226DCF">
      <w:pPr>
        <w:spacing w:line="360" w:lineRule="auto"/>
        <w:rPr>
          <w:rStyle w:val="Hyperlink"/>
        </w:rPr>
      </w:pPr>
      <w:hyperlink r:id="rId11" w:history="1">
        <w:r w:rsidR="00E07FB0" w:rsidRPr="00680E93">
          <w:rPr>
            <w:rStyle w:val="Hyperlink"/>
          </w:rPr>
          <w:t>ctunilo@paoca.org</w:t>
        </w:r>
      </w:hyperlink>
    </w:p>
    <w:p w:rsidR="00EE1652" w:rsidRDefault="00247BB0" w:rsidP="00226DCF">
      <w:pPr>
        <w:spacing w:line="360" w:lineRule="auto"/>
        <w:rPr>
          <w:rStyle w:val="Hyperlink"/>
        </w:rPr>
      </w:pPr>
      <w:hyperlink r:id="rId12" w:history="1">
        <w:r w:rsidR="00EE1652" w:rsidRPr="00F8156B">
          <w:rPr>
            <w:rStyle w:val="Hyperlink"/>
          </w:rPr>
          <w:t>ashienvold@eckertseamans.com</w:t>
        </w:r>
      </w:hyperlink>
    </w:p>
    <w:p w:rsidR="00EE1652" w:rsidRDefault="00EE1652" w:rsidP="00226DCF">
      <w:pPr>
        <w:spacing w:line="360" w:lineRule="auto"/>
        <w:rPr>
          <w:rStyle w:val="Hyperlink"/>
        </w:rPr>
      </w:pPr>
      <w:r>
        <w:rPr>
          <w:rStyle w:val="Hyperlink"/>
        </w:rPr>
        <w:t>cshultz@eckertseamans.com</w:t>
      </w:r>
    </w:p>
    <w:p w:rsidR="00EE1652" w:rsidRDefault="00247BB0" w:rsidP="00226DCF">
      <w:pPr>
        <w:spacing w:line="360" w:lineRule="auto"/>
        <w:rPr>
          <w:rStyle w:val="Hyperlink"/>
        </w:rPr>
      </w:pPr>
      <w:hyperlink r:id="rId13" w:history="1">
        <w:r w:rsidR="00EE1652" w:rsidRPr="00F8156B">
          <w:rPr>
            <w:rStyle w:val="Hyperlink"/>
          </w:rPr>
          <w:t>klsimpson@mette.com</w:t>
        </w:r>
      </w:hyperlink>
    </w:p>
    <w:p w:rsidR="00EE1652" w:rsidRDefault="00247BB0" w:rsidP="00226DCF">
      <w:pPr>
        <w:spacing w:line="360" w:lineRule="auto"/>
        <w:rPr>
          <w:rStyle w:val="Hyperlink"/>
        </w:rPr>
      </w:pPr>
      <w:hyperlink r:id="rId14" w:history="1">
        <w:r w:rsidR="00EE1652" w:rsidRPr="00F8156B">
          <w:rPr>
            <w:rStyle w:val="Hyperlink"/>
          </w:rPr>
          <w:t>tjsniscak@hmslegal.com</w:t>
        </w:r>
      </w:hyperlink>
    </w:p>
    <w:p w:rsidR="00EE1652" w:rsidRDefault="00EE1652" w:rsidP="00226DCF">
      <w:pPr>
        <w:spacing w:line="360" w:lineRule="auto"/>
      </w:pPr>
      <w:r>
        <w:rPr>
          <w:rStyle w:val="Hyperlink"/>
        </w:rPr>
        <w:t>cmarfaa@hmslegal.com</w:t>
      </w:r>
    </w:p>
    <w:p w:rsidR="00976C77" w:rsidRDefault="00976C77" w:rsidP="00976C77">
      <w:pPr>
        <w:spacing w:line="360" w:lineRule="auto"/>
        <w:jc w:val="center"/>
        <w:rPr>
          <w:u w:val="single"/>
        </w:rPr>
      </w:pPr>
      <w:r w:rsidRPr="00976C77">
        <w:rPr>
          <w:u w:val="single"/>
        </w:rPr>
        <w:t>ORDER</w:t>
      </w:r>
    </w:p>
    <w:p w:rsidR="00976C77" w:rsidRDefault="00976C77" w:rsidP="00976C77">
      <w:pPr>
        <w:spacing w:line="360" w:lineRule="auto"/>
        <w:jc w:val="center"/>
        <w:rPr>
          <w:u w:val="single"/>
        </w:rPr>
      </w:pPr>
    </w:p>
    <w:p w:rsidR="00976C77" w:rsidRPr="00976C77" w:rsidRDefault="00976C77" w:rsidP="00976C77">
      <w:pPr>
        <w:spacing w:line="360" w:lineRule="auto"/>
        <w:jc w:val="center"/>
        <w:rPr>
          <w:u w:val="single"/>
        </w:rPr>
      </w:pPr>
    </w:p>
    <w:p w:rsidR="00226DCF" w:rsidRPr="005E5B28" w:rsidRDefault="00226DCF" w:rsidP="00976C77">
      <w:pPr>
        <w:spacing w:line="360" w:lineRule="auto"/>
        <w:ind w:left="720" w:firstLine="720"/>
        <w:rPr>
          <w:bCs/>
        </w:rPr>
      </w:pPr>
      <w:r w:rsidRPr="005E5B28">
        <w:rPr>
          <w:bCs/>
        </w:rPr>
        <w:t>THEREFORE,</w:t>
      </w:r>
    </w:p>
    <w:p w:rsidR="00226DCF" w:rsidRPr="005E5B28" w:rsidRDefault="00226DCF" w:rsidP="0076053F">
      <w:pPr>
        <w:spacing w:line="360" w:lineRule="auto"/>
        <w:ind w:right="-270" w:firstLine="1440"/>
      </w:pPr>
    </w:p>
    <w:p w:rsidR="00226DCF" w:rsidRDefault="00226DCF" w:rsidP="00226DCF">
      <w:pPr>
        <w:spacing w:line="360" w:lineRule="auto"/>
        <w:ind w:firstLine="1440"/>
        <w:rPr>
          <w:bCs/>
        </w:rPr>
      </w:pPr>
      <w:r w:rsidRPr="005E5B28">
        <w:rPr>
          <w:bCs/>
        </w:rPr>
        <w:t>IT IS ORDERED:</w:t>
      </w:r>
    </w:p>
    <w:p w:rsidR="00226DCF" w:rsidRDefault="00226DCF" w:rsidP="00226DCF">
      <w:pPr>
        <w:spacing w:line="360" w:lineRule="auto"/>
        <w:ind w:firstLine="1440"/>
        <w:rPr>
          <w:bCs/>
        </w:rPr>
      </w:pPr>
    </w:p>
    <w:p w:rsidR="00D31DCA" w:rsidRDefault="00D31DCA" w:rsidP="00226DCF">
      <w:pPr>
        <w:spacing w:line="360" w:lineRule="auto"/>
        <w:ind w:firstLine="1440"/>
        <w:rPr>
          <w:bCs/>
        </w:rPr>
      </w:pPr>
      <w:r>
        <w:rPr>
          <w:bCs/>
        </w:rPr>
        <w:t>1.</w:t>
      </w:r>
      <w:r>
        <w:rPr>
          <w:bCs/>
        </w:rPr>
        <w:tab/>
        <w:t>That the procedural schedule is as follows.</w:t>
      </w:r>
    </w:p>
    <w:p w:rsidR="00EE1652" w:rsidRDefault="00EE1652" w:rsidP="00EE1652">
      <w:r>
        <w:t>Complainant’s and Counter-Complainants’ Direct Testimony   December 11, 2015</w:t>
      </w:r>
    </w:p>
    <w:p w:rsidR="00EE1652" w:rsidRDefault="00EE1652" w:rsidP="00EE1652"/>
    <w:p w:rsidR="00EE1652" w:rsidRDefault="00EE1652" w:rsidP="00EE1652">
      <w:r>
        <w:t>Respondents’ and Counter-Respondent’s Direct Testimony       January 22, 2016</w:t>
      </w:r>
    </w:p>
    <w:p w:rsidR="00EE1652" w:rsidRDefault="00EE1652" w:rsidP="00EE1652"/>
    <w:p w:rsidR="00EE1652" w:rsidRDefault="00EE1652" w:rsidP="00EE1652">
      <w:r>
        <w:t>Evidentiary Hearing/ oral rejoinder                                             March 14-17, 2016</w:t>
      </w:r>
    </w:p>
    <w:p w:rsidR="00EE1652" w:rsidRDefault="00EE1652" w:rsidP="00EE1652"/>
    <w:p w:rsidR="00EE1652" w:rsidRDefault="00EE1652" w:rsidP="00EE1652">
      <w:r>
        <w:t>Main Briefs                                                                                  May 6, 2016</w:t>
      </w:r>
    </w:p>
    <w:p w:rsidR="00EE1652" w:rsidRDefault="00EE1652" w:rsidP="00EE1652"/>
    <w:p w:rsidR="00EE1652" w:rsidRDefault="00EE1652" w:rsidP="00EE1652">
      <w:r>
        <w:t>Reply Briefs                                                                                 May 20, 2016</w:t>
      </w:r>
    </w:p>
    <w:p w:rsidR="00EE1652" w:rsidRPr="00514FE4" w:rsidRDefault="00EE1652" w:rsidP="00976C77">
      <w:pPr>
        <w:spacing w:line="360" w:lineRule="auto"/>
      </w:pPr>
    </w:p>
    <w:p w:rsidR="00226DCF" w:rsidRDefault="00226DCF" w:rsidP="00226DCF">
      <w:pPr>
        <w:spacing w:line="360" w:lineRule="auto"/>
      </w:pPr>
      <w:r>
        <w:tab/>
      </w:r>
      <w:r>
        <w:tab/>
      </w:r>
      <w:r w:rsidR="005A2709">
        <w:t>2</w:t>
      </w:r>
      <w:r>
        <w:t>.</w:t>
      </w:r>
      <w:r>
        <w:tab/>
        <w:t>That all discovery requests and responses will be served in-hand or via electronic mail, with hard copies of the documents sent via First Class Mail.</w:t>
      </w:r>
    </w:p>
    <w:p w:rsidR="00226DCF" w:rsidRDefault="00226DCF" w:rsidP="00226DCF">
      <w:pPr>
        <w:spacing w:line="360" w:lineRule="auto"/>
      </w:pPr>
    </w:p>
    <w:p w:rsidR="00226DCF" w:rsidRDefault="00226DCF" w:rsidP="00226DCF">
      <w:pPr>
        <w:spacing w:line="360" w:lineRule="auto"/>
      </w:pPr>
      <w:r>
        <w:tab/>
      </w:r>
      <w:r>
        <w:tab/>
      </w:r>
      <w:r w:rsidR="005A2709">
        <w:t>3</w:t>
      </w:r>
      <w:r>
        <w:t>.</w:t>
      </w:r>
      <w:r>
        <w:tab/>
        <w:t xml:space="preserve">That service of documents by e-mail (by 4:30 p.m.) on the due date will be considered in-hand service if a hard copy is sent by the following day via first class mail.  </w:t>
      </w:r>
    </w:p>
    <w:p w:rsidR="00226DCF" w:rsidRDefault="00226DCF" w:rsidP="00226DCF"/>
    <w:p w:rsidR="00226DCF" w:rsidRDefault="00226DCF" w:rsidP="00226DCF">
      <w:pPr>
        <w:spacing w:line="360" w:lineRule="auto"/>
      </w:pPr>
      <w:r>
        <w:tab/>
      </w:r>
      <w:r w:rsidR="00FB6C3D">
        <w:tab/>
      </w:r>
      <w:r w:rsidR="00C94C3A">
        <w:t>4</w:t>
      </w:r>
      <w:r>
        <w:t>.</w:t>
      </w:r>
      <w:r>
        <w:tab/>
        <w:t>That directives regarding other matters including:</w:t>
      </w:r>
      <w:r w:rsidR="00C94C3A">
        <w:t xml:space="preserve"> discovery, service of documents,</w:t>
      </w:r>
      <w:r>
        <w:t xml:space="preserve"> identification of witness order, motions, </w:t>
      </w:r>
      <w:r w:rsidR="00B6571B">
        <w:t xml:space="preserve">transcripts, </w:t>
      </w:r>
      <w:r>
        <w:t>and settlement are adopted as referenced in this Order.</w:t>
      </w:r>
      <w:r>
        <w:tab/>
      </w:r>
    </w:p>
    <w:p w:rsidR="00226DCF" w:rsidRDefault="00226DCF" w:rsidP="00511CA3">
      <w:pPr>
        <w:autoSpaceDE/>
        <w:autoSpaceDN/>
        <w:spacing w:line="360" w:lineRule="auto"/>
      </w:pPr>
    </w:p>
    <w:p w:rsidR="00657981" w:rsidRDefault="00657981" w:rsidP="00511CA3">
      <w:pPr>
        <w:autoSpaceDE/>
        <w:autoSpaceDN/>
        <w:spacing w:line="360" w:lineRule="auto"/>
      </w:pPr>
    </w:p>
    <w:p w:rsidR="00226DCF" w:rsidRPr="00976C77" w:rsidRDefault="00226DCF" w:rsidP="00226DCF">
      <w:pPr>
        <w:rPr>
          <w:u w:val="single"/>
        </w:rPr>
      </w:pPr>
      <w:r w:rsidRPr="00E22703">
        <w:t xml:space="preserve">Date: </w:t>
      </w:r>
      <w:r w:rsidR="00C94C3A">
        <w:rPr>
          <w:u w:val="single"/>
        </w:rPr>
        <w:t>October 8, 2015</w:t>
      </w:r>
      <w:r>
        <w:tab/>
      </w:r>
      <w:r>
        <w:tab/>
      </w:r>
      <w:r>
        <w:tab/>
      </w:r>
      <w:r w:rsidR="00D31DCA">
        <w:tab/>
      </w:r>
      <w:r w:rsidR="00976C77">
        <w:tab/>
      </w:r>
      <w:r w:rsidR="00976C77">
        <w:rPr>
          <w:u w:val="single"/>
        </w:rPr>
        <w:tab/>
      </w:r>
      <w:r w:rsidR="00976C77">
        <w:rPr>
          <w:u w:val="single"/>
        </w:rPr>
        <w:tab/>
      </w:r>
      <w:r w:rsidR="00976C77">
        <w:rPr>
          <w:u w:val="single"/>
        </w:rPr>
        <w:tab/>
      </w:r>
      <w:r w:rsidR="00976C77">
        <w:rPr>
          <w:u w:val="single"/>
        </w:rPr>
        <w:tab/>
      </w:r>
      <w:r w:rsidR="00976C77">
        <w:rPr>
          <w:u w:val="single"/>
        </w:rPr>
        <w:tab/>
      </w:r>
    </w:p>
    <w:p w:rsidR="00226DCF" w:rsidRPr="00E22703" w:rsidRDefault="00226DCF" w:rsidP="00226DCF">
      <w:r w:rsidRPr="00E22703">
        <w:tab/>
      </w:r>
      <w:r w:rsidRPr="00E22703">
        <w:tab/>
      </w:r>
      <w:r>
        <w:tab/>
      </w:r>
      <w:r w:rsidRPr="00E22703">
        <w:tab/>
      </w:r>
      <w:r w:rsidRPr="00E22703">
        <w:tab/>
      </w:r>
      <w:r w:rsidRPr="00E22703">
        <w:tab/>
      </w:r>
      <w:r w:rsidR="00976C77">
        <w:tab/>
      </w:r>
      <w:r>
        <w:t>Elizabeth H. Barnes</w:t>
      </w:r>
    </w:p>
    <w:p w:rsidR="00B86AEB" w:rsidRDefault="00226DCF" w:rsidP="00226DCF">
      <w:pPr>
        <w:sectPr w:rsidR="00B86AEB" w:rsidSect="0076053F">
          <w:footerReference w:type="default" r:id="rId15"/>
          <w:pgSz w:w="12240" w:h="15840"/>
          <w:pgMar w:top="1440" w:right="1350" w:bottom="1440" w:left="1800" w:header="720" w:footer="720" w:gutter="0"/>
          <w:cols w:space="720"/>
          <w:titlePg/>
        </w:sectPr>
      </w:pPr>
      <w:r w:rsidRPr="00E22703">
        <w:tab/>
      </w:r>
      <w:r w:rsidRPr="00E22703">
        <w:tab/>
      </w:r>
      <w:r w:rsidRPr="00E22703">
        <w:tab/>
      </w:r>
      <w:r>
        <w:tab/>
      </w:r>
      <w:r w:rsidRPr="00E22703">
        <w:tab/>
      </w:r>
      <w:r w:rsidRPr="00E22703">
        <w:tab/>
      </w:r>
      <w:r w:rsidR="00976C77">
        <w:tab/>
      </w:r>
      <w:r w:rsidRPr="00E22703">
        <w:t>Administrative Law Judge</w:t>
      </w:r>
    </w:p>
    <w:p w:rsidR="00B86AEB" w:rsidRDefault="00B86AEB" w:rsidP="00B86AEB">
      <w:pPr>
        <w:rPr>
          <w:rFonts w:ascii="Microsoft Sans Serif"/>
          <w:b/>
          <w:u w:val="single"/>
        </w:rPr>
        <w:sectPr w:rsidR="00B86AEB">
          <w:footerReference w:type="default" r:id="rId16"/>
          <w:pgSz w:w="12240" w:h="15840"/>
          <w:pgMar w:top="1440" w:right="1440" w:bottom="1440" w:left="1440" w:header="720" w:footer="720" w:gutter="0"/>
          <w:cols w:space="720"/>
          <w:docGrid w:linePitch="360"/>
        </w:sectPr>
      </w:pPr>
      <w:r>
        <w:rPr>
          <w:rFonts w:ascii="Microsoft Sans Serif"/>
          <w:b/>
          <w:u w:val="single"/>
        </w:rPr>
        <w:lastRenderedPageBreak/>
        <w:t>C-2015-2492473 - UNIFIED ENERGY ALIANCE LLC v. NAVIGATE POWER LLC ET AL</w:t>
      </w:r>
      <w:r>
        <w:rPr>
          <w:rFonts w:ascii="Microsoft Sans Serif"/>
          <w:b/>
          <w:u w:val="single"/>
        </w:rPr>
        <w:cr/>
      </w:r>
    </w:p>
    <w:p w:rsidR="00B86AEB" w:rsidRDefault="00B86AEB" w:rsidP="00B86AEB">
      <w:pPr>
        <w:contextualSpacing/>
        <w:rPr>
          <w:rFonts w:ascii="Microsoft Sans Serif"/>
        </w:rPr>
      </w:pPr>
    </w:p>
    <w:p w:rsidR="00B86AEB" w:rsidRDefault="00B86AEB" w:rsidP="00B86AEB">
      <w:pPr>
        <w:contextualSpacing/>
        <w:rPr>
          <w:rFonts w:ascii="Microsoft Sans Serif"/>
        </w:rPr>
      </w:pPr>
      <w:r>
        <w:rPr>
          <w:rFonts w:ascii="Microsoft Sans Serif"/>
        </w:rPr>
        <w:t>UNIFIED ENERGY ALLIANCE LLC</w:t>
      </w:r>
      <w:r>
        <w:rPr>
          <w:rFonts w:ascii="Microsoft Sans Serif"/>
        </w:rPr>
        <w:cr/>
        <w:t>PO BOX 211</w:t>
      </w:r>
      <w:r>
        <w:rPr>
          <w:rFonts w:ascii="Microsoft Sans Serif"/>
        </w:rPr>
        <w:cr/>
        <w:t>ARENDTSVILLE PA  17303</w:t>
      </w:r>
    </w:p>
    <w:p w:rsidR="00B86AEB" w:rsidRDefault="00B86AEB" w:rsidP="00B86AEB">
      <w:pPr>
        <w:contextualSpacing/>
        <w:rPr>
          <w:rFonts w:ascii="Microsoft Sans Serif"/>
          <w:b/>
          <w:u w:val="single"/>
        </w:rPr>
      </w:pPr>
      <w:r>
        <w:rPr>
          <w:rFonts w:ascii="Microsoft Sans Serif"/>
        </w:rPr>
        <w:cr/>
        <w:t>ADAM M SHIENVOLD ESQUIRE</w:t>
      </w:r>
    </w:p>
    <w:p w:rsidR="00B86AEB" w:rsidRDefault="00B86AEB" w:rsidP="00B86AEB">
      <w:pPr>
        <w:contextualSpacing/>
        <w:rPr>
          <w:rFonts w:ascii="Microsoft Sans Serif"/>
          <w:i/>
        </w:rPr>
      </w:pPr>
      <w:r>
        <w:rPr>
          <w:rFonts w:ascii="Microsoft Sans Serif"/>
        </w:rPr>
        <w:t>CARL R SCHULTZ ESQUIRE</w:t>
      </w:r>
      <w:r>
        <w:rPr>
          <w:rFonts w:ascii="Microsoft Sans Serif"/>
        </w:rPr>
        <w:cr/>
        <w:t>ECKERT SEAMANS CHERIN &amp; MELLOTT LLC</w:t>
      </w:r>
      <w:r>
        <w:rPr>
          <w:rFonts w:ascii="Microsoft Sans Serif"/>
        </w:rPr>
        <w:cr/>
        <w:t>213 MARKET STREET - 8TH FLOOR</w:t>
      </w:r>
      <w:r>
        <w:rPr>
          <w:rFonts w:ascii="Microsoft Sans Serif"/>
        </w:rPr>
        <w:cr/>
        <w:t>HARRISBURG PA  17101</w:t>
      </w:r>
      <w:r>
        <w:rPr>
          <w:rFonts w:ascii="Microsoft Sans Serif"/>
        </w:rPr>
        <w:cr/>
        <w:t>717.237.6000</w:t>
      </w:r>
      <w:r>
        <w:rPr>
          <w:rFonts w:ascii="Microsoft Sans Serif"/>
        </w:rPr>
        <w:cr/>
      </w:r>
      <w:r>
        <w:rPr>
          <w:rFonts w:ascii="Microsoft Sans Serif"/>
          <w:i/>
        </w:rPr>
        <w:t>REPRESENTING UEA</w:t>
      </w:r>
    </w:p>
    <w:p w:rsidR="00B86AEB" w:rsidRDefault="00B86AEB" w:rsidP="00B86AEB">
      <w:pPr>
        <w:contextualSpacing/>
        <w:rPr>
          <w:rFonts w:ascii="Microsoft Sans Serif"/>
          <w:i/>
        </w:rPr>
      </w:pPr>
    </w:p>
    <w:p w:rsidR="00B86AEB" w:rsidRDefault="00B86AEB" w:rsidP="00B86AEB">
      <w:pPr>
        <w:contextualSpacing/>
        <w:rPr>
          <w:rFonts w:ascii="Microsoft Sans Serif"/>
        </w:rPr>
      </w:pPr>
      <w:r>
        <w:rPr>
          <w:rFonts w:ascii="Microsoft Sans Serif"/>
        </w:rPr>
        <w:t>THOMAS J SNISCAK ESQUIRE</w:t>
      </w:r>
      <w:r>
        <w:rPr>
          <w:rFonts w:ascii="Microsoft Sans Serif"/>
        </w:rPr>
        <w:cr/>
        <w:t>CHRISTOPHER M ARFAA ESQUIRE</w:t>
      </w:r>
      <w:r>
        <w:rPr>
          <w:rFonts w:ascii="Microsoft Sans Serif"/>
        </w:rPr>
        <w:cr/>
        <w:t>HAWKE MCKEON &amp; SNISCAK LLP</w:t>
      </w:r>
      <w:r>
        <w:rPr>
          <w:rFonts w:ascii="Microsoft Sans Serif"/>
        </w:rPr>
        <w:cr/>
        <w:t>100 NORTH TENTH STREET</w:t>
      </w:r>
      <w:r>
        <w:rPr>
          <w:rFonts w:ascii="Microsoft Sans Serif"/>
        </w:rPr>
        <w:cr/>
        <w:t>HARRISBURG PA  17101</w:t>
      </w:r>
      <w:r>
        <w:rPr>
          <w:rFonts w:ascii="Microsoft Sans Serif"/>
        </w:rPr>
        <w:cr/>
        <w:t>717-236-1300</w:t>
      </w:r>
    </w:p>
    <w:p w:rsidR="00B86AEB" w:rsidRDefault="00B86AEB" w:rsidP="00B86AEB">
      <w:pPr>
        <w:contextualSpacing/>
        <w:rPr>
          <w:rFonts w:ascii="Microsoft Sans Serif"/>
          <w:i/>
        </w:rPr>
      </w:pPr>
      <w:r>
        <w:rPr>
          <w:rFonts w:ascii="Microsoft Sans Serif"/>
          <w:b/>
          <w:i/>
          <w:u w:val="single"/>
        </w:rPr>
        <w:t>-ACCEPTS ELECTRONIC SERVICE-</w:t>
      </w:r>
      <w:r>
        <w:rPr>
          <w:rFonts w:ascii="Microsoft Sans Serif"/>
        </w:rPr>
        <w:cr/>
      </w:r>
      <w:proofErr w:type="gramStart"/>
      <w:r>
        <w:rPr>
          <w:rFonts w:ascii="Microsoft Sans Serif"/>
          <w:i/>
        </w:rPr>
        <w:t>REPRESENTING  NAVIGATE</w:t>
      </w:r>
      <w:proofErr w:type="gramEnd"/>
      <w:r>
        <w:rPr>
          <w:rFonts w:ascii="Microsoft Sans Serif"/>
          <w:i/>
        </w:rPr>
        <w:t xml:space="preserve"> POWER LLC</w:t>
      </w:r>
    </w:p>
    <w:p w:rsidR="00B86AEB" w:rsidRDefault="00B86AEB" w:rsidP="00B86AEB">
      <w:pPr>
        <w:contextualSpacing/>
        <w:rPr>
          <w:rFonts w:ascii="Microsoft Sans Serif"/>
          <w:i/>
        </w:rPr>
      </w:pPr>
    </w:p>
    <w:p w:rsidR="00B86AEB" w:rsidRDefault="00B86AEB" w:rsidP="00B86AEB">
      <w:pPr>
        <w:contextualSpacing/>
        <w:rPr>
          <w:rFonts w:ascii="Microsoft Sans Serif"/>
          <w:i/>
        </w:rPr>
      </w:pPr>
      <w:r>
        <w:rPr>
          <w:rFonts w:ascii="Microsoft Sans Serif"/>
        </w:rPr>
        <w:t>MARK NAKAYAMA</w:t>
      </w:r>
      <w:r>
        <w:rPr>
          <w:rFonts w:ascii="Microsoft Sans Serif"/>
        </w:rPr>
        <w:cr/>
        <w:t>NAVIGATE POWER LLC</w:t>
      </w:r>
      <w:r>
        <w:rPr>
          <w:rFonts w:ascii="Microsoft Sans Serif"/>
        </w:rPr>
        <w:cr/>
        <w:t>2211 N ELSTON AVE</w:t>
      </w:r>
      <w:r>
        <w:rPr>
          <w:rFonts w:ascii="Microsoft Sans Serif"/>
        </w:rPr>
        <w:cr/>
        <w:t>SUITE 309</w:t>
      </w:r>
      <w:r>
        <w:rPr>
          <w:rFonts w:ascii="Microsoft Sans Serif"/>
        </w:rPr>
        <w:cr/>
        <w:t>CHICAGO IL  60614</w:t>
      </w:r>
      <w:r>
        <w:rPr>
          <w:rFonts w:ascii="Microsoft Sans Serif"/>
        </w:rPr>
        <w:cr/>
        <w:t>800-541-1137</w:t>
      </w:r>
      <w:r>
        <w:rPr>
          <w:rFonts w:ascii="Microsoft Sans Serif"/>
        </w:rPr>
        <w:cr/>
      </w:r>
      <w:r>
        <w:rPr>
          <w:rFonts w:ascii="Microsoft Sans Serif"/>
          <w:b/>
          <w:i/>
          <w:u w:val="single"/>
        </w:rPr>
        <w:t>-ACCEPTS ELECTRONIC SERVICE-</w:t>
      </w:r>
      <w:r>
        <w:rPr>
          <w:rFonts w:ascii="Microsoft Sans Serif"/>
        </w:rPr>
        <w:cr/>
      </w:r>
      <w:r w:rsidRPr="007155B0">
        <w:rPr>
          <w:rFonts w:ascii="Microsoft Sans Serif"/>
          <w:i/>
        </w:rPr>
        <w:t xml:space="preserve"> </w:t>
      </w:r>
      <w:proofErr w:type="gramStart"/>
      <w:r>
        <w:rPr>
          <w:rFonts w:ascii="Microsoft Sans Serif"/>
          <w:i/>
        </w:rPr>
        <w:t>REPRESENTING  NAVIGATE</w:t>
      </w:r>
      <w:proofErr w:type="gramEnd"/>
      <w:r>
        <w:rPr>
          <w:rFonts w:ascii="Microsoft Sans Serif"/>
          <w:i/>
        </w:rPr>
        <w:t xml:space="preserve"> POWER LLC</w:t>
      </w:r>
    </w:p>
    <w:p w:rsidR="00B86AEB" w:rsidRDefault="00B86AEB" w:rsidP="00B86AEB">
      <w:pPr>
        <w:contextualSpacing/>
        <w:rPr>
          <w:rFonts w:ascii="Microsoft Sans Serif"/>
        </w:rPr>
      </w:pPr>
      <w:r>
        <w:rPr>
          <w:rFonts w:ascii="Microsoft Sans Serif"/>
        </w:rPr>
        <w:cr/>
        <w:t>ANDY YOUNDT</w:t>
      </w:r>
      <w:r>
        <w:rPr>
          <w:rFonts w:ascii="Microsoft Sans Serif"/>
        </w:rPr>
        <w:cr/>
        <w:t>1141 MT JOY RD</w:t>
      </w:r>
      <w:r>
        <w:rPr>
          <w:rFonts w:ascii="Microsoft Sans Serif"/>
        </w:rPr>
        <w:cr/>
        <w:t>MANHEIM PA  17545</w:t>
      </w:r>
      <w:r>
        <w:rPr>
          <w:rFonts w:ascii="Microsoft Sans Serif"/>
        </w:rPr>
        <w:cr/>
      </w:r>
      <w:r>
        <w:rPr>
          <w:rFonts w:ascii="Microsoft Sans Serif"/>
        </w:rPr>
        <w:cr/>
        <w:t>J NICK STORCH</w:t>
      </w:r>
      <w:r>
        <w:rPr>
          <w:rFonts w:ascii="Microsoft Sans Serif"/>
        </w:rPr>
        <w:cr/>
        <w:t>208 NORTH PRESIDENT AVENUE E-1</w:t>
      </w:r>
      <w:r>
        <w:rPr>
          <w:rFonts w:ascii="Microsoft Sans Serif"/>
        </w:rPr>
        <w:cr/>
        <w:t>LANCASTER PA  17603</w:t>
      </w:r>
      <w:r>
        <w:rPr>
          <w:rFonts w:ascii="Microsoft Sans Serif"/>
        </w:rPr>
        <w:cr/>
      </w:r>
      <w:r>
        <w:rPr>
          <w:rFonts w:ascii="Microsoft Sans Serif"/>
        </w:rPr>
        <w:cr/>
      </w:r>
    </w:p>
    <w:p w:rsidR="00B86AEB" w:rsidRDefault="00B86AEB" w:rsidP="00B86AEB">
      <w:pPr>
        <w:contextualSpacing/>
        <w:rPr>
          <w:rFonts w:ascii="Microsoft Sans Serif"/>
        </w:rPr>
      </w:pPr>
    </w:p>
    <w:p w:rsidR="00B86AEB" w:rsidRDefault="00B86AEB" w:rsidP="00B86AEB">
      <w:pPr>
        <w:contextualSpacing/>
        <w:rPr>
          <w:rFonts w:ascii="Microsoft Sans Serif"/>
        </w:rPr>
      </w:pPr>
      <w:r>
        <w:rPr>
          <w:rFonts w:ascii="Microsoft Sans Serif"/>
        </w:rPr>
        <w:lastRenderedPageBreak/>
        <w:t>DON SHIPP</w:t>
      </w:r>
      <w:r>
        <w:rPr>
          <w:rFonts w:ascii="Microsoft Sans Serif"/>
        </w:rPr>
        <w:cr/>
        <w:t>5882 WILD LILAC DR</w:t>
      </w:r>
      <w:r>
        <w:rPr>
          <w:rFonts w:ascii="Microsoft Sans Serif"/>
        </w:rPr>
        <w:cr/>
        <w:t>EAST PETERSBURG PA  17520</w:t>
      </w:r>
      <w:r>
        <w:rPr>
          <w:rFonts w:ascii="Microsoft Sans Serif"/>
        </w:rPr>
        <w:cr/>
      </w:r>
    </w:p>
    <w:p w:rsidR="00B86AEB" w:rsidRDefault="00B86AEB" w:rsidP="00B86AEB">
      <w:pPr>
        <w:contextualSpacing/>
        <w:rPr>
          <w:rFonts w:ascii="Microsoft Sans Serif"/>
        </w:rPr>
      </w:pPr>
      <w:r>
        <w:rPr>
          <w:rFonts w:ascii="Microsoft Sans Serif"/>
        </w:rPr>
        <w:t>ERNIE HORNING</w:t>
      </w:r>
      <w:r>
        <w:rPr>
          <w:rFonts w:ascii="Microsoft Sans Serif"/>
        </w:rPr>
        <w:cr/>
        <w:t>275 WILLOW MILL PARK RD</w:t>
      </w:r>
      <w:r>
        <w:rPr>
          <w:rFonts w:ascii="Microsoft Sans Serif"/>
        </w:rPr>
        <w:cr/>
        <w:t>MECHANICSBURG PA  17050</w:t>
      </w:r>
      <w:r>
        <w:rPr>
          <w:rFonts w:ascii="Microsoft Sans Serif"/>
        </w:rPr>
        <w:cr/>
      </w:r>
      <w:r>
        <w:rPr>
          <w:rFonts w:ascii="Microsoft Sans Serif"/>
        </w:rPr>
        <w:cr/>
        <w:t>KATHRYN L SIMPSON</w:t>
      </w:r>
      <w:r>
        <w:rPr>
          <w:rFonts w:ascii="Microsoft Sans Serif"/>
        </w:rPr>
        <w:cr/>
        <w:t>METTE EVANS &amp; WOODSIDE</w:t>
      </w:r>
      <w:r>
        <w:rPr>
          <w:rFonts w:ascii="Microsoft Sans Serif"/>
        </w:rPr>
        <w:cr/>
        <w:t>3401 NORTH FRONT STREET</w:t>
      </w:r>
      <w:r>
        <w:rPr>
          <w:rFonts w:ascii="Microsoft Sans Serif"/>
        </w:rPr>
        <w:cr/>
        <w:t>HARRISBURG PA  17110</w:t>
      </w:r>
      <w:r>
        <w:rPr>
          <w:rFonts w:ascii="Microsoft Sans Serif"/>
        </w:rPr>
        <w:cr/>
        <w:t>717-232-5000</w:t>
      </w:r>
      <w:r>
        <w:rPr>
          <w:rFonts w:ascii="Microsoft Sans Serif"/>
        </w:rPr>
        <w:cr/>
      </w:r>
      <w:r>
        <w:rPr>
          <w:rFonts w:ascii="Microsoft Sans Serif"/>
          <w:b/>
          <w:i/>
          <w:u w:val="single"/>
        </w:rPr>
        <w:t>-ACCEPTS ELECTRONIC SERVICE-</w:t>
      </w:r>
      <w:r>
        <w:rPr>
          <w:rFonts w:ascii="Microsoft Sans Serif"/>
        </w:rPr>
        <w:cr/>
      </w:r>
    </w:p>
    <w:p w:rsidR="00B86AEB" w:rsidRDefault="00B86AEB" w:rsidP="00B86AEB">
      <w:pPr>
        <w:contextualSpacing/>
      </w:pPr>
      <w:r>
        <w:rPr>
          <w:rFonts w:ascii="Microsoft Sans Serif"/>
        </w:rPr>
        <w:t>RODGER K WALTER</w:t>
      </w:r>
      <w:r>
        <w:rPr>
          <w:rFonts w:ascii="Microsoft Sans Serif"/>
        </w:rPr>
        <w:cr/>
        <w:t>391 SANDERS RD</w:t>
      </w:r>
      <w:r>
        <w:rPr>
          <w:rFonts w:ascii="Microsoft Sans Serif"/>
        </w:rPr>
        <w:cr/>
        <w:t>FAIRFIELD PA  17320</w:t>
      </w:r>
      <w:r>
        <w:rPr>
          <w:rFonts w:ascii="Microsoft Sans Serif"/>
        </w:rPr>
        <w:cr/>
      </w:r>
      <w:r>
        <w:rPr>
          <w:rFonts w:ascii="Microsoft Sans Serif"/>
        </w:rPr>
        <w:cr/>
        <w:t>CHARLES B ZWALLY ESQUIRE</w:t>
      </w:r>
      <w:r>
        <w:rPr>
          <w:rFonts w:ascii="Microsoft Sans Serif"/>
        </w:rPr>
        <w:cr/>
        <w:t>METTE EVANS &amp; WOODSIDE</w:t>
      </w:r>
      <w:r>
        <w:rPr>
          <w:rFonts w:ascii="Microsoft Sans Serif"/>
        </w:rPr>
        <w:cr/>
        <w:t>3401 NORTH FRONT STREET PO BOX 5950</w:t>
      </w:r>
      <w:r>
        <w:rPr>
          <w:rFonts w:ascii="Microsoft Sans Serif"/>
        </w:rPr>
        <w:cr/>
        <w:t>HARRISBURG PA  17110-0950</w:t>
      </w:r>
      <w:r>
        <w:rPr>
          <w:rFonts w:ascii="Microsoft Sans Serif"/>
        </w:rPr>
        <w:cr/>
      </w:r>
      <w:r>
        <w:rPr>
          <w:rFonts w:ascii="Microsoft Sans Serif"/>
        </w:rPr>
        <w:cr/>
        <w:t>DUANE ALBRIGHT</w:t>
      </w:r>
      <w:r>
        <w:rPr>
          <w:rFonts w:ascii="Microsoft Sans Serif"/>
        </w:rPr>
        <w:cr/>
        <w:t>419 INDIAN HEAD RD</w:t>
      </w:r>
      <w:r>
        <w:rPr>
          <w:rFonts w:ascii="Microsoft Sans Serif"/>
        </w:rPr>
        <w:cr/>
        <w:t>COLUMBIA PA  17512</w:t>
      </w:r>
      <w:r>
        <w:rPr>
          <w:rFonts w:ascii="Microsoft Sans Serif"/>
        </w:rPr>
        <w:cr/>
      </w:r>
      <w:r>
        <w:rPr>
          <w:rFonts w:ascii="Microsoft Sans Serif"/>
        </w:rPr>
        <w:cr/>
        <w:t>CANDIS A TUNILO ESQUIRE</w:t>
      </w:r>
      <w:r>
        <w:rPr>
          <w:rFonts w:ascii="Microsoft Sans Serif"/>
        </w:rPr>
        <w:cr/>
        <w:t>OFFICE OF CONSUMER ADVOCATE</w:t>
      </w:r>
      <w:r>
        <w:rPr>
          <w:rFonts w:ascii="Microsoft Sans Serif"/>
        </w:rPr>
        <w:cr/>
        <w:t>5TH FLOOR FORUM PLACE</w:t>
      </w:r>
      <w:r>
        <w:rPr>
          <w:rFonts w:ascii="Microsoft Sans Serif"/>
        </w:rPr>
        <w:cr/>
        <w:t>555 WALNUT STREET</w:t>
      </w:r>
      <w:r>
        <w:rPr>
          <w:rFonts w:ascii="Microsoft Sans Serif"/>
        </w:rPr>
        <w:cr/>
        <w:t>HARRISBURG PA  17101-1923</w:t>
      </w:r>
      <w:r>
        <w:rPr>
          <w:rFonts w:ascii="Microsoft Sans Serif"/>
        </w:rPr>
        <w:cr/>
        <w:t>1-800-684-6560</w:t>
      </w:r>
      <w:r>
        <w:rPr>
          <w:rFonts w:ascii="Microsoft Sans Serif"/>
        </w:rPr>
        <w:cr/>
      </w:r>
      <w:r>
        <w:rPr>
          <w:rFonts w:ascii="Microsoft Sans Serif"/>
        </w:rPr>
        <w:cr/>
      </w:r>
    </w:p>
    <w:p w:rsidR="00C94C3A" w:rsidRDefault="00C94C3A" w:rsidP="00226DCF"/>
    <w:sectPr w:rsidR="00C94C3A" w:rsidSect="00300D7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B0" w:rsidRDefault="00247BB0">
      <w:r>
        <w:separator/>
      </w:r>
    </w:p>
  </w:endnote>
  <w:endnote w:type="continuationSeparator" w:id="0">
    <w:p w:rsidR="00247BB0" w:rsidRDefault="0024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4529E9" w:rsidRDefault="00B806F4">
    <w:pPr>
      <w:pStyle w:val="Footer"/>
      <w:framePr w:wrap="auto" w:vAnchor="text" w:hAnchor="margin" w:xAlign="center" w:y="1"/>
      <w:rPr>
        <w:rStyle w:val="PageNumber"/>
        <w:sz w:val="20"/>
        <w:szCs w:val="20"/>
      </w:rPr>
    </w:pPr>
    <w:r w:rsidRPr="004529E9">
      <w:rPr>
        <w:rStyle w:val="PageNumber"/>
        <w:sz w:val="20"/>
        <w:szCs w:val="20"/>
      </w:rPr>
      <w:fldChar w:fldCharType="begin"/>
    </w:r>
    <w:r w:rsidR="006D33B5" w:rsidRPr="004529E9">
      <w:rPr>
        <w:rStyle w:val="PageNumber"/>
        <w:sz w:val="20"/>
        <w:szCs w:val="20"/>
      </w:rPr>
      <w:instrText xml:space="preserve">PAGE  </w:instrText>
    </w:r>
    <w:r w:rsidRPr="004529E9">
      <w:rPr>
        <w:rStyle w:val="PageNumber"/>
        <w:sz w:val="20"/>
        <w:szCs w:val="20"/>
      </w:rPr>
      <w:fldChar w:fldCharType="separate"/>
    </w:r>
    <w:r w:rsidR="00402A31">
      <w:rPr>
        <w:rStyle w:val="PageNumber"/>
        <w:noProof/>
        <w:sz w:val="20"/>
        <w:szCs w:val="20"/>
      </w:rPr>
      <w:t>6</w:t>
    </w:r>
    <w:r w:rsidRPr="004529E9">
      <w:rPr>
        <w:rStyle w:val="PageNumber"/>
        <w:sz w:val="20"/>
        <w:szCs w:val="20"/>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EB" w:rsidRPr="003C02CC" w:rsidRDefault="00B86AEB">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B0" w:rsidRDefault="00247BB0">
      <w:r>
        <w:separator/>
      </w:r>
    </w:p>
  </w:footnote>
  <w:footnote w:type="continuationSeparator" w:id="0">
    <w:p w:rsidR="00247BB0" w:rsidRDefault="00247BB0">
      <w:r>
        <w:continuationSeparator/>
      </w:r>
    </w:p>
  </w:footnote>
  <w:footnote w:id="1">
    <w:p w:rsidR="00667775" w:rsidRDefault="00667775">
      <w:pPr>
        <w:pStyle w:val="FootnoteText"/>
      </w:pPr>
      <w:r>
        <w:rPr>
          <w:rStyle w:val="FootnoteReference"/>
        </w:rPr>
        <w:footnoteRef/>
      </w:r>
      <w:r>
        <w:t xml:space="preserve"> </w:t>
      </w:r>
      <w:r w:rsidR="003D6BFF">
        <w:tab/>
      </w:r>
      <w:r>
        <w:t xml:space="preserve">The individual agents named include: Rodger K. Walter, Ernie Horning, J. Nick </w:t>
      </w:r>
      <w:proofErr w:type="spellStart"/>
      <w:r>
        <w:t>Storch</w:t>
      </w:r>
      <w:proofErr w:type="spellEnd"/>
      <w:r>
        <w:t xml:space="preserve">, Duane Albright, Andy </w:t>
      </w:r>
      <w:proofErr w:type="spellStart"/>
      <w:r>
        <w:t>Youndt</w:t>
      </w:r>
      <w:proofErr w:type="spellEnd"/>
      <w:r>
        <w:t>, and Don Shipp</w:t>
      </w:r>
      <w:r w:rsidR="00B05DE9">
        <w:t xml:space="preserve"> (collectively “Individual Agents”)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482B"/>
    <w:rsid w:val="00005247"/>
    <w:rsid w:val="000065C6"/>
    <w:rsid w:val="00011478"/>
    <w:rsid w:val="000253F8"/>
    <w:rsid w:val="00031CED"/>
    <w:rsid w:val="00037E8B"/>
    <w:rsid w:val="00040542"/>
    <w:rsid w:val="000447F9"/>
    <w:rsid w:val="00050489"/>
    <w:rsid w:val="00050AF1"/>
    <w:rsid w:val="00051AB5"/>
    <w:rsid w:val="00054533"/>
    <w:rsid w:val="00054540"/>
    <w:rsid w:val="00054A10"/>
    <w:rsid w:val="00055FCB"/>
    <w:rsid w:val="0005705C"/>
    <w:rsid w:val="00057AA2"/>
    <w:rsid w:val="00060BB1"/>
    <w:rsid w:val="00063F87"/>
    <w:rsid w:val="00070CFA"/>
    <w:rsid w:val="00071529"/>
    <w:rsid w:val="00073240"/>
    <w:rsid w:val="00080E54"/>
    <w:rsid w:val="00081A6A"/>
    <w:rsid w:val="00084248"/>
    <w:rsid w:val="000851FC"/>
    <w:rsid w:val="000975FC"/>
    <w:rsid w:val="000B1562"/>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3099"/>
    <w:rsid w:val="001270B6"/>
    <w:rsid w:val="00127D23"/>
    <w:rsid w:val="00131E3E"/>
    <w:rsid w:val="00132928"/>
    <w:rsid w:val="0013770C"/>
    <w:rsid w:val="00140883"/>
    <w:rsid w:val="00142EE0"/>
    <w:rsid w:val="001441F9"/>
    <w:rsid w:val="00153529"/>
    <w:rsid w:val="001547B2"/>
    <w:rsid w:val="00161EBF"/>
    <w:rsid w:val="00170FCD"/>
    <w:rsid w:val="001714A2"/>
    <w:rsid w:val="001767DF"/>
    <w:rsid w:val="00181BAB"/>
    <w:rsid w:val="00182ECA"/>
    <w:rsid w:val="00187495"/>
    <w:rsid w:val="001900E6"/>
    <w:rsid w:val="00190843"/>
    <w:rsid w:val="0019509B"/>
    <w:rsid w:val="00196E89"/>
    <w:rsid w:val="001A1495"/>
    <w:rsid w:val="001B0856"/>
    <w:rsid w:val="001C23B6"/>
    <w:rsid w:val="001C7376"/>
    <w:rsid w:val="001C7DC7"/>
    <w:rsid w:val="001D0606"/>
    <w:rsid w:val="001D36BC"/>
    <w:rsid w:val="001D48D9"/>
    <w:rsid w:val="001D681C"/>
    <w:rsid w:val="001D6DEC"/>
    <w:rsid w:val="001E0583"/>
    <w:rsid w:val="001E1EE6"/>
    <w:rsid w:val="001E41F1"/>
    <w:rsid w:val="001E755C"/>
    <w:rsid w:val="001F36F2"/>
    <w:rsid w:val="001F3D60"/>
    <w:rsid w:val="001F59C0"/>
    <w:rsid w:val="002026C5"/>
    <w:rsid w:val="002069A1"/>
    <w:rsid w:val="00210131"/>
    <w:rsid w:val="00212459"/>
    <w:rsid w:val="0022121D"/>
    <w:rsid w:val="002227D0"/>
    <w:rsid w:val="00224765"/>
    <w:rsid w:val="00226DCF"/>
    <w:rsid w:val="00247BB0"/>
    <w:rsid w:val="00252F51"/>
    <w:rsid w:val="0025436A"/>
    <w:rsid w:val="0026329B"/>
    <w:rsid w:val="00266583"/>
    <w:rsid w:val="0026668F"/>
    <w:rsid w:val="0027269F"/>
    <w:rsid w:val="002760E4"/>
    <w:rsid w:val="00276158"/>
    <w:rsid w:val="002825EF"/>
    <w:rsid w:val="002860B7"/>
    <w:rsid w:val="002967E5"/>
    <w:rsid w:val="002A20ED"/>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12F22"/>
    <w:rsid w:val="00313425"/>
    <w:rsid w:val="00316851"/>
    <w:rsid w:val="003234C9"/>
    <w:rsid w:val="00333A41"/>
    <w:rsid w:val="00337DC7"/>
    <w:rsid w:val="003422EC"/>
    <w:rsid w:val="00342A79"/>
    <w:rsid w:val="00357D34"/>
    <w:rsid w:val="0036322E"/>
    <w:rsid w:val="00364A6D"/>
    <w:rsid w:val="00366708"/>
    <w:rsid w:val="00367E2E"/>
    <w:rsid w:val="00371B8B"/>
    <w:rsid w:val="00371DB6"/>
    <w:rsid w:val="00374FE0"/>
    <w:rsid w:val="0037679C"/>
    <w:rsid w:val="00380135"/>
    <w:rsid w:val="00380FD5"/>
    <w:rsid w:val="003828F7"/>
    <w:rsid w:val="00390453"/>
    <w:rsid w:val="0039072F"/>
    <w:rsid w:val="0039566B"/>
    <w:rsid w:val="003A5D44"/>
    <w:rsid w:val="003B2B0E"/>
    <w:rsid w:val="003B4C91"/>
    <w:rsid w:val="003B4D8F"/>
    <w:rsid w:val="003C02CC"/>
    <w:rsid w:val="003C424C"/>
    <w:rsid w:val="003D419D"/>
    <w:rsid w:val="003D6BFF"/>
    <w:rsid w:val="003E04E8"/>
    <w:rsid w:val="003E3839"/>
    <w:rsid w:val="003E3FE2"/>
    <w:rsid w:val="003E44F8"/>
    <w:rsid w:val="003F49DD"/>
    <w:rsid w:val="003F68D9"/>
    <w:rsid w:val="003F6FFA"/>
    <w:rsid w:val="00402A31"/>
    <w:rsid w:val="00407622"/>
    <w:rsid w:val="00413065"/>
    <w:rsid w:val="00415EAE"/>
    <w:rsid w:val="00421C2E"/>
    <w:rsid w:val="004236F3"/>
    <w:rsid w:val="00427E91"/>
    <w:rsid w:val="004327EC"/>
    <w:rsid w:val="0044078D"/>
    <w:rsid w:val="00440BE0"/>
    <w:rsid w:val="00443B4F"/>
    <w:rsid w:val="00444026"/>
    <w:rsid w:val="00446AEA"/>
    <w:rsid w:val="004509B5"/>
    <w:rsid w:val="004529E9"/>
    <w:rsid w:val="004677A9"/>
    <w:rsid w:val="0046782D"/>
    <w:rsid w:val="00474FB4"/>
    <w:rsid w:val="00476814"/>
    <w:rsid w:val="0048022D"/>
    <w:rsid w:val="00484519"/>
    <w:rsid w:val="00484CA9"/>
    <w:rsid w:val="00487C67"/>
    <w:rsid w:val="00491200"/>
    <w:rsid w:val="004A44C7"/>
    <w:rsid w:val="004A6217"/>
    <w:rsid w:val="004B12AD"/>
    <w:rsid w:val="004B3128"/>
    <w:rsid w:val="004B73DA"/>
    <w:rsid w:val="004C0C8D"/>
    <w:rsid w:val="004C19EA"/>
    <w:rsid w:val="004C1BA1"/>
    <w:rsid w:val="004C2195"/>
    <w:rsid w:val="004C515F"/>
    <w:rsid w:val="004C54A1"/>
    <w:rsid w:val="004C5959"/>
    <w:rsid w:val="004D558F"/>
    <w:rsid w:val="004D5EDA"/>
    <w:rsid w:val="004D6484"/>
    <w:rsid w:val="004F0FF9"/>
    <w:rsid w:val="0050525A"/>
    <w:rsid w:val="00506ED2"/>
    <w:rsid w:val="00506F36"/>
    <w:rsid w:val="00510E41"/>
    <w:rsid w:val="00511CA3"/>
    <w:rsid w:val="0051332A"/>
    <w:rsid w:val="00514FE4"/>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2709"/>
    <w:rsid w:val="005A36C7"/>
    <w:rsid w:val="005A3B57"/>
    <w:rsid w:val="005B49D8"/>
    <w:rsid w:val="005B6C33"/>
    <w:rsid w:val="005C5F62"/>
    <w:rsid w:val="005C7120"/>
    <w:rsid w:val="005D0602"/>
    <w:rsid w:val="005D092D"/>
    <w:rsid w:val="005D1A72"/>
    <w:rsid w:val="005E5B28"/>
    <w:rsid w:val="005E6E24"/>
    <w:rsid w:val="005F179B"/>
    <w:rsid w:val="005F1FD3"/>
    <w:rsid w:val="005F2817"/>
    <w:rsid w:val="005F2DB1"/>
    <w:rsid w:val="005F3E44"/>
    <w:rsid w:val="005F5D43"/>
    <w:rsid w:val="006031D8"/>
    <w:rsid w:val="006044E1"/>
    <w:rsid w:val="0060777D"/>
    <w:rsid w:val="006151E8"/>
    <w:rsid w:val="00617F66"/>
    <w:rsid w:val="00626332"/>
    <w:rsid w:val="00634D85"/>
    <w:rsid w:val="00643063"/>
    <w:rsid w:val="00645312"/>
    <w:rsid w:val="0064719F"/>
    <w:rsid w:val="00657239"/>
    <w:rsid w:val="00657981"/>
    <w:rsid w:val="00661F7B"/>
    <w:rsid w:val="00666CE7"/>
    <w:rsid w:val="00667775"/>
    <w:rsid w:val="006707D6"/>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D621C"/>
    <w:rsid w:val="006E3B8A"/>
    <w:rsid w:val="006E605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37456"/>
    <w:rsid w:val="0074212A"/>
    <w:rsid w:val="00742EDE"/>
    <w:rsid w:val="00746EC7"/>
    <w:rsid w:val="00752614"/>
    <w:rsid w:val="0076053F"/>
    <w:rsid w:val="00761AAA"/>
    <w:rsid w:val="00763DA0"/>
    <w:rsid w:val="00771201"/>
    <w:rsid w:val="00774975"/>
    <w:rsid w:val="00783F05"/>
    <w:rsid w:val="00784AE9"/>
    <w:rsid w:val="007876C7"/>
    <w:rsid w:val="007945B3"/>
    <w:rsid w:val="007A7576"/>
    <w:rsid w:val="007B135C"/>
    <w:rsid w:val="007B19DA"/>
    <w:rsid w:val="007B56EF"/>
    <w:rsid w:val="007B6758"/>
    <w:rsid w:val="007B76C4"/>
    <w:rsid w:val="007C6559"/>
    <w:rsid w:val="007F24B0"/>
    <w:rsid w:val="007F6F2B"/>
    <w:rsid w:val="007F7EA4"/>
    <w:rsid w:val="00800563"/>
    <w:rsid w:val="008006B5"/>
    <w:rsid w:val="00801014"/>
    <w:rsid w:val="008027C4"/>
    <w:rsid w:val="00802923"/>
    <w:rsid w:val="00817C41"/>
    <w:rsid w:val="00820EA8"/>
    <w:rsid w:val="008253A9"/>
    <w:rsid w:val="00830CF6"/>
    <w:rsid w:val="00832476"/>
    <w:rsid w:val="008413F8"/>
    <w:rsid w:val="008438CF"/>
    <w:rsid w:val="00845A5B"/>
    <w:rsid w:val="00854EC8"/>
    <w:rsid w:val="00857C88"/>
    <w:rsid w:val="00863F86"/>
    <w:rsid w:val="008733C7"/>
    <w:rsid w:val="00874F41"/>
    <w:rsid w:val="0088262B"/>
    <w:rsid w:val="00883E39"/>
    <w:rsid w:val="00886427"/>
    <w:rsid w:val="008921ED"/>
    <w:rsid w:val="00894A7C"/>
    <w:rsid w:val="008A048B"/>
    <w:rsid w:val="008A0C0D"/>
    <w:rsid w:val="008A28B8"/>
    <w:rsid w:val="008A5470"/>
    <w:rsid w:val="008A7776"/>
    <w:rsid w:val="008C0504"/>
    <w:rsid w:val="008C2266"/>
    <w:rsid w:val="008C53F0"/>
    <w:rsid w:val="008C6629"/>
    <w:rsid w:val="008C6C08"/>
    <w:rsid w:val="008C7929"/>
    <w:rsid w:val="008D26B8"/>
    <w:rsid w:val="008D34B8"/>
    <w:rsid w:val="008E6D84"/>
    <w:rsid w:val="008F33EF"/>
    <w:rsid w:val="008F755E"/>
    <w:rsid w:val="009065DB"/>
    <w:rsid w:val="00906E0C"/>
    <w:rsid w:val="00907551"/>
    <w:rsid w:val="00907E93"/>
    <w:rsid w:val="0091132C"/>
    <w:rsid w:val="00915756"/>
    <w:rsid w:val="00922597"/>
    <w:rsid w:val="009242C7"/>
    <w:rsid w:val="00926832"/>
    <w:rsid w:val="0093085E"/>
    <w:rsid w:val="00932B34"/>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76C77"/>
    <w:rsid w:val="0098199E"/>
    <w:rsid w:val="00985B9C"/>
    <w:rsid w:val="00990B97"/>
    <w:rsid w:val="00994060"/>
    <w:rsid w:val="009971D9"/>
    <w:rsid w:val="00997F6C"/>
    <w:rsid w:val="009A241C"/>
    <w:rsid w:val="009B0651"/>
    <w:rsid w:val="009C228F"/>
    <w:rsid w:val="009C416F"/>
    <w:rsid w:val="009C44F8"/>
    <w:rsid w:val="009C5580"/>
    <w:rsid w:val="009D2069"/>
    <w:rsid w:val="009D37EA"/>
    <w:rsid w:val="009D6B50"/>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8E"/>
    <w:rsid w:val="00A74AF3"/>
    <w:rsid w:val="00A76336"/>
    <w:rsid w:val="00A76480"/>
    <w:rsid w:val="00A80463"/>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05DE9"/>
    <w:rsid w:val="00B105BD"/>
    <w:rsid w:val="00B10BE1"/>
    <w:rsid w:val="00B12632"/>
    <w:rsid w:val="00B13E2F"/>
    <w:rsid w:val="00B16B10"/>
    <w:rsid w:val="00B17E29"/>
    <w:rsid w:val="00B22385"/>
    <w:rsid w:val="00B27209"/>
    <w:rsid w:val="00B34D51"/>
    <w:rsid w:val="00B40EF1"/>
    <w:rsid w:val="00B42052"/>
    <w:rsid w:val="00B42143"/>
    <w:rsid w:val="00B4231E"/>
    <w:rsid w:val="00B428B5"/>
    <w:rsid w:val="00B44A3E"/>
    <w:rsid w:val="00B606E5"/>
    <w:rsid w:val="00B6233D"/>
    <w:rsid w:val="00B6249F"/>
    <w:rsid w:val="00B6571B"/>
    <w:rsid w:val="00B70E1E"/>
    <w:rsid w:val="00B715DC"/>
    <w:rsid w:val="00B7459D"/>
    <w:rsid w:val="00B7706E"/>
    <w:rsid w:val="00B806F4"/>
    <w:rsid w:val="00B83324"/>
    <w:rsid w:val="00B85A59"/>
    <w:rsid w:val="00B85C91"/>
    <w:rsid w:val="00B86AEB"/>
    <w:rsid w:val="00B87D27"/>
    <w:rsid w:val="00B87F4C"/>
    <w:rsid w:val="00B905A3"/>
    <w:rsid w:val="00B97AB5"/>
    <w:rsid w:val="00BA0600"/>
    <w:rsid w:val="00BA19C5"/>
    <w:rsid w:val="00BA5156"/>
    <w:rsid w:val="00BB0A31"/>
    <w:rsid w:val="00BB229F"/>
    <w:rsid w:val="00BB5DF1"/>
    <w:rsid w:val="00BB65C7"/>
    <w:rsid w:val="00BC5718"/>
    <w:rsid w:val="00BC5CA3"/>
    <w:rsid w:val="00BC689D"/>
    <w:rsid w:val="00BD2783"/>
    <w:rsid w:val="00BE0854"/>
    <w:rsid w:val="00BE1ED2"/>
    <w:rsid w:val="00BE248C"/>
    <w:rsid w:val="00BE6FF5"/>
    <w:rsid w:val="00BE7838"/>
    <w:rsid w:val="00BF341D"/>
    <w:rsid w:val="00BF3473"/>
    <w:rsid w:val="00BF35CB"/>
    <w:rsid w:val="00BF718F"/>
    <w:rsid w:val="00BF7CDA"/>
    <w:rsid w:val="00C0065E"/>
    <w:rsid w:val="00C0336A"/>
    <w:rsid w:val="00C16397"/>
    <w:rsid w:val="00C201CA"/>
    <w:rsid w:val="00C23D73"/>
    <w:rsid w:val="00C241A1"/>
    <w:rsid w:val="00C27500"/>
    <w:rsid w:val="00C27ADF"/>
    <w:rsid w:val="00C306E8"/>
    <w:rsid w:val="00C331D8"/>
    <w:rsid w:val="00C35956"/>
    <w:rsid w:val="00C36426"/>
    <w:rsid w:val="00C378A6"/>
    <w:rsid w:val="00C407D6"/>
    <w:rsid w:val="00C46201"/>
    <w:rsid w:val="00C50435"/>
    <w:rsid w:val="00C54038"/>
    <w:rsid w:val="00C5657B"/>
    <w:rsid w:val="00C60A73"/>
    <w:rsid w:val="00C6203D"/>
    <w:rsid w:val="00C67551"/>
    <w:rsid w:val="00C72120"/>
    <w:rsid w:val="00C77DA0"/>
    <w:rsid w:val="00C843D7"/>
    <w:rsid w:val="00C90325"/>
    <w:rsid w:val="00C94C3A"/>
    <w:rsid w:val="00CA040B"/>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5C1"/>
    <w:rsid w:val="00D24620"/>
    <w:rsid w:val="00D3123C"/>
    <w:rsid w:val="00D31DCA"/>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C98"/>
    <w:rsid w:val="00DD0CE4"/>
    <w:rsid w:val="00DD4E8A"/>
    <w:rsid w:val="00DE3721"/>
    <w:rsid w:val="00DF2742"/>
    <w:rsid w:val="00DF448C"/>
    <w:rsid w:val="00DF7A62"/>
    <w:rsid w:val="00E061D8"/>
    <w:rsid w:val="00E0770E"/>
    <w:rsid w:val="00E07EE4"/>
    <w:rsid w:val="00E07FB0"/>
    <w:rsid w:val="00E14245"/>
    <w:rsid w:val="00E21F02"/>
    <w:rsid w:val="00E22703"/>
    <w:rsid w:val="00E24228"/>
    <w:rsid w:val="00E27B5F"/>
    <w:rsid w:val="00E329A8"/>
    <w:rsid w:val="00E41B11"/>
    <w:rsid w:val="00E43492"/>
    <w:rsid w:val="00E445D8"/>
    <w:rsid w:val="00E46ACA"/>
    <w:rsid w:val="00E526F5"/>
    <w:rsid w:val="00E53DE7"/>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3623"/>
    <w:rsid w:val="00EC4455"/>
    <w:rsid w:val="00ED1828"/>
    <w:rsid w:val="00ED4EEA"/>
    <w:rsid w:val="00EE1652"/>
    <w:rsid w:val="00EE2FC8"/>
    <w:rsid w:val="00EF1198"/>
    <w:rsid w:val="00F00D62"/>
    <w:rsid w:val="00F0305C"/>
    <w:rsid w:val="00F1692D"/>
    <w:rsid w:val="00F23018"/>
    <w:rsid w:val="00F33096"/>
    <w:rsid w:val="00F40D25"/>
    <w:rsid w:val="00F44350"/>
    <w:rsid w:val="00F5077B"/>
    <w:rsid w:val="00F5660C"/>
    <w:rsid w:val="00F61506"/>
    <w:rsid w:val="00F63836"/>
    <w:rsid w:val="00F76819"/>
    <w:rsid w:val="00F813EC"/>
    <w:rsid w:val="00F9081A"/>
    <w:rsid w:val="00F90A9D"/>
    <w:rsid w:val="00F96AFC"/>
    <w:rsid w:val="00FA0E84"/>
    <w:rsid w:val="00FA5B52"/>
    <w:rsid w:val="00FA73C3"/>
    <w:rsid w:val="00FA7A69"/>
    <w:rsid w:val="00FB05DE"/>
    <w:rsid w:val="00FB108E"/>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rsid w:val="00713D64"/>
    <w:rPr>
      <w:sz w:val="20"/>
      <w:szCs w:val="20"/>
    </w:rPr>
  </w:style>
  <w:style w:type="character" w:styleId="FootnoteReference">
    <w:name w:val="footnote reference"/>
    <w:aliases w:val="o,fr"/>
    <w:basedOn w:val="DefaultParagraphFont"/>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C5F62"/>
  </w:style>
  <w:style w:type="character" w:customStyle="1" w:styleId="BodyTextIndentChar">
    <w:name w:val="Body Text Indent Char"/>
    <w:basedOn w:val="DefaultParagraphFont"/>
    <w:link w:val="BodyTextIndent"/>
    <w:rsid w:val="00071529"/>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rsid w:val="00713D64"/>
    <w:rPr>
      <w:sz w:val="20"/>
      <w:szCs w:val="20"/>
    </w:rPr>
  </w:style>
  <w:style w:type="character" w:styleId="FootnoteReference">
    <w:name w:val="footnote reference"/>
    <w:aliases w:val="o,fr"/>
    <w:basedOn w:val="DefaultParagraphFont"/>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C5F62"/>
  </w:style>
  <w:style w:type="character" w:customStyle="1" w:styleId="BodyTextIndentChar">
    <w:name w:val="Body Text Indent Char"/>
    <w:basedOn w:val="DefaultParagraphFont"/>
    <w:link w:val="BodyTextIndent"/>
    <w:rsid w:val="00071529"/>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lsimpson@mett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shienvold@eckertseaman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unilo@paoca.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barnes@pa.gov" TargetMode="External"/><Relationship Id="rId4" Type="http://schemas.microsoft.com/office/2007/relationships/stylesWithEffects" Target="stylesWithEffects.xml"/><Relationship Id="rId9" Type="http://schemas.openxmlformats.org/officeDocument/2006/relationships/hyperlink" Target="mailto:ebarnes@pa.gov" TargetMode="External"/><Relationship Id="rId14" Type="http://schemas.openxmlformats.org/officeDocument/2006/relationships/hyperlink" Target="mailto:tjsniscak@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5764E-8E50-4010-8E45-C9704872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10</cp:revision>
  <cp:lastPrinted>2015-10-08T18:40:00Z</cp:lastPrinted>
  <dcterms:created xsi:type="dcterms:W3CDTF">2015-10-09T11:54:00Z</dcterms:created>
  <dcterms:modified xsi:type="dcterms:W3CDTF">2015-10-09T12:30:00Z</dcterms:modified>
</cp:coreProperties>
</file>