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CB13FB" w:rsidRDefault="004D733D" w:rsidP="006D365F">
      <w:pPr>
        <w:jc w:val="center"/>
        <w:rPr>
          <w:b/>
          <w:bCs/>
        </w:rPr>
      </w:pPr>
      <w:r w:rsidRPr="00CB13FB">
        <w:rPr>
          <w:b/>
          <w:bCs/>
        </w:rPr>
        <w:t>BEFORE THE</w:t>
      </w:r>
    </w:p>
    <w:p w:rsidR="004D733D" w:rsidRPr="00CB13FB" w:rsidRDefault="004D733D" w:rsidP="006D365F">
      <w:pPr>
        <w:jc w:val="center"/>
        <w:rPr>
          <w:b/>
          <w:bCs/>
        </w:rPr>
      </w:pPr>
      <w:r w:rsidRPr="00CB13FB">
        <w:rPr>
          <w:b/>
          <w:bCs/>
        </w:rPr>
        <w:t>PENNSYLVANIA PUBLIC UTILITY COMMISSION</w:t>
      </w:r>
    </w:p>
    <w:p w:rsidR="004D733D" w:rsidRPr="00CB13FB" w:rsidRDefault="004D733D" w:rsidP="006D365F">
      <w:pPr>
        <w:jc w:val="center"/>
        <w:rPr>
          <w:b/>
          <w:bCs/>
        </w:rPr>
      </w:pPr>
    </w:p>
    <w:p w:rsidR="004D733D" w:rsidRPr="00CB13FB" w:rsidRDefault="004D733D" w:rsidP="006D365F">
      <w:pPr>
        <w:jc w:val="center"/>
        <w:rPr>
          <w:b/>
          <w:bCs/>
        </w:rPr>
      </w:pPr>
    </w:p>
    <w:p w:rsidR="004D733D" w:rsidRPr="00CB13FB" w:rsidRDefault="004D733D" w:rsidP="006D365F">
      <w:pPr>
        <w:jc w:val="center"/>
        <w:rPr>
          <w:b/>
          <w:bCs/>
        </w:rPr>
      </w:pPr>
    </w:p>
    <w:p w:rsidR="004D733D" w:rsidRPr="00CB13FB" w:rsidRDefault="00A076DA" w:rsidP="006D365F">
      <w:r>
        <w:t xml:space="preserve">Ruth Steppe </w:t>
      </w:r>
      <w:r w:rsidR="00E842CF" w:rsidRPr="00CB13FB">
        <w:tab/>
      </w:r>
      <w:r w:rsidR="004D733D" w:rsidRPr="00CB13FB">
        <w:tab/>
      </w:r>
      <w:r>
        <w:tab/>
      </w:r>
      <w:r w:rsidR="004D733D" w:rsidRPr="00CB13FB">
        <w:tab/>
      </w:r>
      <w:r w:rsidR="004D733D" w:rsidRPr="00CB13FB">
        <w:tab/>
      </w:r>
      <w:r w:rsidR="004D733D" w:rsidRPr="00CB13FB">
        <w:tab/>
        <w:t>:</w:t>
      </w:r>
    </w:p>
    <w:p w:rsidR="004D733D" w:rsidRPr="00CB13FB" w:rsidRDefault="004D733D" w:rsidP="006D365F"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  <w:t>:</w:t>
      </w:r>
    </w:p>
    <w:p w:rsidR="004D733D" w:rsidRPr="00CB13FB" w:rsidRDefault="004D733D" w:rsidP="006D365F">
      <w:r w:rsidRPr="00CB13FB">
        <w:tab/>
        <w:t>v.</w:t>
      </w:r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  <w:t>:</w:t>
      </w:r>
      <w:r w:rsidRPr="00CB13FB">
        <w:tab/>
      </w:r>
      <w:r w:rsidRPr="00CB13FB">
        <w:tab/>
      </w:r>
      <w:r w:rsidR="001005F5" w:rsidRPr="00CB13FB">
        <w:t>C</w:t>
      </w:r>
      <w:r w:rsidRPr="00CB13FB">
        <w:t>-201</w:t>
      </w:r>
      <w:r w:rsidR="00CD014B">
        <w:t>5-2486862</w:t>
      </w:r>
    </w:p>
    <w:p w:rsidR="004D733D" w:rsidRPr="00CB13FB" w:rsidRDefault="004D733D" w:rsidP="006D365F"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</w:r>
      <w:r w:rsidRPr="00CB13FB">
        <w:tab/>
        <w:t>:</w:t>
      </w:r>
    </w:p>
    <w:p w:rsidR="004D733D" w:rsidRPr="00CB13FB" w:rsidRDefault="00F85697" w:rsidP="006D365F">
      <w:r>
        <w:t>PPL Electric Utilities Corporation</w:t>
      </w:r>
      <w:r>
        <w:tab/>
      </w:r>
      <w:r>
        <w:tab/>
      </w:r>
      <w:r w:rsidR="004D733D" w:rsidRPr="00CB13FB">
        <w:tab/>
        <w:t>:</w:t>
      </w:r>
    </w:p>
    <w:p w:rsidR="004D733D" w:rsidRPr="00CB13FB" w:rsidRDefault="004D733D" w:rsidP="006D365F">
      <w:pPr>
        <w:tabs>
          <w:tab w:val="left" w:pos="1076"/>
        </w:tabs>
      </w:pPr>
    </w:p>
    <w:p w:rsidR="004D733D" w:rsidRPr="00CB13FB" w:rsidRDefault="004D733D" w:rsidP="006D365F">
      <w:pPr>
        <w:tabs>
          <w:tab w:val="left" w:pos="1076"/>
        </w:tabs>
      </w:pPr>
    </w:p>
    <w:p w:rsidR="004D733D" w:rsidRPr="00CB13FB" w:rsidRDefault="004D733D" w:rsidP="006D365F">
      <w:pPr>
        <w:tabs>
          <w:tab w:val="left" w:pos="1076"/>
        </w:tabs>
      </w:pPr>
    </w:p>
    <w:p w:rsidR="004D733D" w:rsidRPr="00CB13FB" w:rsidRDefault="004D733D" w:rsidP="006D365F">
      <w:pPr>
        <w:jc w:val="center"/>
      </w:pPr>
      <w:r w:rsidRPr="00CB13FB">
        <w:rPr>
          <w:b/>
          <w:bCs/>
          <w:u w:val="single"/>
        </w:rPr>
        <w:t>INITIAL DECISION</w:t>
      </w:r>
    </w:p>
    <w:p w:rsidR="004D733D" w:rsidRPr="00CB13FB" w:rsidRDefault="004D733D" w:rsidP="006D365F">
      <w:pPr>
        <w:jc w:val="center"/>
      </w:pPr>
    </w:p>
    <w:p w:rsidR="004D733D" w:rsidRPr="00CB13FB" w:rsidRDefault="004D733D" w:rsidP="006D365F">
      <w:pPr>
        <w:jc w:val="center"/>
      </w:pPr>
    </w:p>
    <w:p w:rsidR="004D733D" w:rsidRPr="00CB13FB" w:rsidRDefault="004D733D" w:rsidP="006D365F">
      <w:pPr>
        <w:jc w:val="center"/>
      </w:pPr>
      <w:r w:rsidRPr="00CB13FB">
        <w:t>Before</w:t>
      </w:r>
    </w:p>
    <w:p w:rsidR="004D733D" w:rsidRPr="00CB13FB" w:rsidRDefault="00A076DA" w:rsidP="006D365F">
      <w:pPr>
        <w:jc w:val="center"/>
      </w:pPr>
      <w:r>
        <w:t>Rebecca Waldemar</w:t>
      </w:r>
    </w:p>
    <w:p w:rsidR="004D733D" w:rsidRPr="00CB13FB" w:rsidRDefault="004D733D" w:rsidP="006D365F">
      <w:pPr>
        <w:jc w:val="center"/>
      </w:pPr>
      <w:r w:rsidRPr="00CB13FB">
        <w:t>Special Agent</w:t>
      </w:r>
    </w:p>
    <w:p w:rsidR="004D733D" w:rsidRPr="00CB13FB" w:rsidRDefault="004D733D" w:rsidP="006D365F">
      <w:pPr>
        <w:jc w:val="center"/>
      </w:pPr>
    </w:p>
    <w:p w:rsidR="00B14AF1" w:rsidRDefault="00B14AF1" w:rsidP="004823D0">
      <w:pPr>
        <w:rPr>
          <w:u w:val="single"/>
        </w:rPr>
      </w:pPr>
    </w:p>
    <w:p w:rsidR="00CB13FB" w:rsidRPr="00CB13FB" w:rsidRDefault="00CB13FB" w:rsidP="004823D0">
      <w:pPr>
        <w:rPr>
          <w:u w:val="single"/>
        </w:rPr>
      </w:pPr>
    </w:p>
    <w:p w:rsidR="00FF292A" w:rsidRPr="00CB13FB" w:rsidRDefault="00FF292A" w:rsidP="006D365F">
      <w:pPr>
        <w:jc w:val="center"/>
      </w:pPr>
      <w:r w:rsidRPr="00CB13FB">
        <w:rPr>
          <w:u w:val="single"/>
        </w:rPr>
        <w:t>INTRODUCTION</w:t>
      </w:r>
    </w:p>
    <w:p w:rsidR="00FF292A" w:rsidRPr="00CB13FB" w:rsidRDefault="00FF292A" w:rsidP="006D365F">
      <w:pPr>
        <w:jc w:val="center"/>
        <w:rPr>
          <w:u w:val="single"/>
        </w:rPr>
      </w:pPr>
    </w:p>
    <w:p w:rsidR="008E10B7" w:rsidRPr="00CB13FB" w:rsidRDefault="00B14AF1" w:rsidP="004823D0">
      <w:r w:rsidRPr="00CB13FB">
        <w:tab/>
      </w:r>
      <w:r w:rsidRPr="00CB13FB">
        <w:tab/>
      </w:r>
    </w:p>
    <w:p w:rsidR="00C96AF4" w:rsidRDefault="00B14AF1" w:rsidP="00C96AF4">
      <w:pPr>
        <w:spacing w:line="360" w:lineRule="auto"/>
        <w:ind w:firstLine="1440"/>
      </w:pPr>
      <w:r w:rsidRPr="00CB13FB">
        <w:t xml:space="preserve">The </w:t>
      </w:r>
      <w:r w:rsidR="0050123F" w:rsidRPr="00CB13FB">
        <w:t>customer</w:t>
      </w:r>
      <w:r w:rsidRPr="00CB13FB">
        <w:t xml:space="preserve"> filed this Complaint to </w:t>
      </w:r>
      <w:r w:rsidR="00C74CB1">
        <w:t xml:space="preserve">request an affordable payment arrangement.  </w:t>
      </w:r>
      <w:r w:rsidRPr="00CB13FB">
        <w:t xml:space="preserve">This decision </w:t>
      </w:r>
      <w:r w:rsidR="00C74CB1">
        <w:t>grants the request and sets a payment arrangement requiring the balance to be repaid over a period of three years.</w:t>
      </w:r>
    </w:p>
    <w:p w:rsidR="00C74CB1" w:rsidRPr="00CB13FB" w:rsidRDefault="00C74CB1" w:rsidP="00C96AF4">
      <w:pPr>
        <w:spacing w:line="360" w:lineRule="auto"/>
        <w:ind w:firstLine="1440"/>
        <w:rPr>
          <w:u w:val="single"/>
        </w:rPr>
      </w:pPr>
    </w:p>
    <w:p w:rsidR="004D733D" w:rsidRPr="00CB13FB" w:rsidRDefault="004D733D" w:rsidP="00C96AF4">
      <w:pPr>
        <w:jc w:val="center"/>
      </w:pPr>
      <w:r w:rsidRPr="00CB13FB">
        <w:rPr>
          <w:u w:val="single"/>
        </w:rPr>
        <w:t>HISTORY OF THE PROCEEDING</w:t>
      </w:r>
    </w:p>
    <w:p w:rsidR="004D733D" w:rsidRPr="00CB13FB" w:rsidRDefault="004D733D" w:rsidP="006D365F">
      <w:pPr>
        <w:jc w:val="center"/>
      </w:pPr>
    </w:p>
    <w:p w:rsidR="004D733D" w:rsidRPr="00CB13FB" w:rsidRDefault="004D733D" w:rsidP="006D365F"/>
    <w:p w:rsidR="00460987" w:rsidRPr="00CB13FB" w:rsidRDefault="00C34A69" w:rsidP="00E52005">
      <w:pPr>
        <w:spacing w:line="360" w:lineRule="auto"/>
        <w:ind w:firstLine="1440"/>
      </w:pPr>
      <w:r>
        <w:t>On June 10, 2015</w:t>
      </w:r>
      <w:r w:rsidR="004D733D" w:rsidRPr="00CB13FB">
        <w:t xml:space="preserve">, </w:t>
      </w:r>
      <w:r>
        <w:t>Ruth Steppe</w:t>
      </w:r>
      <w:r w:rsidR="004D733D" w:rsidRPr="00CB13FB">
        <w:t xml:space="preserve"> (Complainant) file</w:t>
      </w:r>
      <w:r>
        <w:t>d a formal Complaint</w:t>
      </w:r>
      <w:r w:rsidR="004D733D" w:rsidRPr="00CB13FB">
        <w:t xml:space="preserve"> with the Pennsylvania Public</w:t>
      </w:r>
      <w:r>
        <w:t xml:space="preserve"> Utility Commission</w:t>
      </w:r>
      <w:r w:rsidR="004D733D" w:rsidRPr="00CB13FB">
        <w:t xml:space="preserve"> against </w:t>
      </w:r>
      <w:r>
        <w:t>PPL Electric Utilities</w:t>
      </w:r>
      <w:r w:rsidR="004D733D" w:rsidRPr="00CB13FB">
        <w:t xml:space="preserve"> </w:t>
      </w:r>
      <w:r w:rsidR="00AB77C6">
        <w:t xml:space="preserve">Corporation </w:t>
      </w:r>
      <w:r w:rsidR="004D733D" w:rsidRPr="00CB13FB">
        <w:t>(</w:t>
      </w:r>
      <w:r w:rsidR="00162A30" w:rsidRPr="00CB13FB">
        <w:t>Respondent</w:t>
      </w:r>
      <w:r w:rsidR="004D733D" w:rsidRPr="00CB13FB">
        <w:t>)</w:t>
      </w:r>
      <w:r w:rsidR="00FF292A" w:rsidRPr="00CB13FB">
        <w:t xml:space="preserve"> which alleged </w:t>
      </w:r>
      <w:r w:rsidR="001005F5" w:rsidRPr="00CB13FB">
        <w:t>t</w:t>
      </w:r>
      <w:r>
        <w:t>hat PPL had threatened to shut off her service and requested a payment arrangement she could afford</w:t>
      </w:r>
      <w:r w:rsidR="00FF292A" w:rsidRPr="00CB13FB">
        <w:t>.</w:t>
      </w:r>
      <w:r w:rsidR="00EB32DE" w:rsidRPr="00CB13FB">
        <w:t xml:space="preserve">  </w:t>
      </w:r>
      <w:r w:rsidR="00460987" w:rsidRPr="00CB13FB">
        <w:t xml:space="preserve">On </w:t>
      </w:r>
      <w:r>
        <w:t>June 30, 2015, PPL filed an Answer</w:t>
      </w:r>
      <w:r w:rsidR="004B0E16" w:rsidRPr="00CB13FB">
        <w:t xml:space="preserve"> to the Complaint.  In its Answer, </w:t>
      </w:r>
      <w:r>
        <w:t>PPL</w:t>
      </w:r>
      <w:r w:rsidR="00A428F9" w:rsidRPr="00CB13FB">
        <w:t xml:space="preserve"> admitted </w:t>
      </w:r>
      <w:r w:rsidR="00897C94" w:rsidRPr="00CB13FB">
        <w:t>that</w:t>
      </w:r>
      <w:r>
        <w:t xml:space="preserve"> it has provided notice of intent to terminate electric service to Ms. Steppe for an unpaid balance.    </w:t>
      </w:r>
    </w:p>
    <w:p w:rsidR="001C4707" w:rsidRPr="00CB13FB" w:rsidRDefault="001C4707" w:rsidP="00460987">
      <w:pPr>
        <w:spacing w:line="360" w:lineRule="auto"/>
        <w:ind w:firstLine="1440"/>
      </w:pPr>
    </w:p>
    <w:p w:rsidR="00083E33" w:rsidRPr="00CB13FB" w:rsidRDefault="004D733D" w:rsidP="00F87B49">
      <w:pPr>
        <w:spacing w:line="360" w:lineRule="auto"/>
        <w:ind w:firstLine="1440"/>
      </w:pPr>
      <w:r w:rsidRPr="00CB13FB">
        <w:lastRenderedPageBreak/>
        <w:t xml:space="preserve">A Telephone Hearing Notice dated </w:t>
      </w:r>
      <w:r w:rsidR="00F87B49">
        <w:t>July 24, 2015</w:t>
      </w:r>
      <w:r w:rsidRPr="00CB13FB">
        <w:t xml:space="preserve">, advised the parties that an initial telephonic hearing was scheduled for </w:t>
      </w:r>
      <w:r w:rsidR="00F87B49">
        <w:t>Friday, September 11, 2015</w:t>
      </w:r>
      <w:r w:rsidRPr="00CB13FB">
        <w:t>, at 10:00 a.m.  The case was assigned to me, pu</w:t>
      </w:r>
      <w:r w:rsidR="00F87B49">
        <w:t xml:space="preserve">rsuant to 52 Pa. Code § 56.174.  </w:t>
      </w:r>
      <w:r w:rsidRPr="00CB13FB">
        <w:t xml:space="preserve">A Prehearing Order dated </w:t>
      </w:r>
      <w:r w:rsidR="00F87B49">
        <w:t>August 21, 2015</w:t>
      </w:r>
      <w:r w:rsidRPr="00CB13FB">
        <w:t>, advised the parties of the date and time of the scheduled hearing, and informed them of the procedures applicable to this proceeding</w:t>
      </w:r>
      <w:r w:rsidR="00F87B49">
        <w:t xml:space="preserve">.  </w:t>
      </w:r>
      <w:r w:rsidR="00D54797" w:rsidRPr="00CB13FB">
        <w:t>In accordance with the provisions of the Prehearing Order, th</w:t>
      </w:r>
      <w:r w:rsidR="00F87B49">
        <w:t xml:space="preserve">e Respondent submitted four </w:t>
      </w:r>
      <w:r w:rsidR="00D54797" w:rsidRPr="00CB13FB">
        <w:t>proposed exhibits f</w:t>
      </w:r>
      <w:r w:rsidR="00F87B49">
        <w:t>or possible use at the hearing.</w:t>
      </w:r>
    </w:p>
    <w:p w:rsidR="004D733D" w:rsidRPr="00CB13FB" w:rsidRDefault="004D733D" w:rsidP="00E55020">
      <w:pPr>
        <w:spacing w:line="360" w:lineRule="auto"/>
      </w:pPr>
    </w:p>
    <w:p w:rsidR="00814E58" w:rsidRPr="00CB13FB" w:rsidRDefault="004D733D" w:rsidP="006D365F">
      <w:pPr>
        <w:spacing w:line="360" w:lineRule="auto"/>
        <w:ind w:firstLine="1440"/>
      </w:pPr>
      <w:r w:rsidRPr="00CB13FB">
        <w:t xml:space="preserve">The initial telephonic hearing convened as scheduled on </w:t>
      </w:r>
      <w:r w:rsidR="00F87B49">
        <w:t>Friday</w:t>
      </w:r>
      <w:r w:rsidRPr="00CB13FB">
        <w:t xml:space="preserve">, </w:t>
      </w:r>
      <w:r w:rsidR="00F87B49">
        <w:t>September 11</w:t>
      </w:r>
      <w:r w:rsidR="000E2AC2">
        <w:t>, </w:t>
      </w:r>
      <w:r w:rsidR="00F87B49">
        <w:t>2015</w:t>
      </w:r>
      <w:r w:rsidRPr="00CB13FB">
        <w:t>, at 10:00 a.m.</w:t>
      </w:r>
      <w:r w:rsidRPr="00CB13FB">
        <w:rPr>
          <w:rStyle w:val="FootnoteReference"/>
        </w:rPr>
        <w:footnoteReference w:id="1"/>
      </w:r>
      <w:r w:rsidRPr="00CB13FB">
        <w:t xml:space="preserve">  </w:t>
      </w:r>
      <w:r w:rsidR="00F87B49">
        <w:t>Ms. Steppe</w:t>
      </w:r>
      <w:r w:rsidRPr="00CB13FB">
        <w:t xml:space="preserve"> appeared </w:t>
      </w:r>
      <w:r w:rsidRPr="00CB13FB">
        <w:rPr>
          <w:i/>
          <w:iCs/>
        </w:rPr>
        <w:t>pro se</w:t>
      </w:r>
      <w:r w:rsidRPr="00CB13FB">
        <w:t xml:space="preserve"> and testified on h</w:t>
      </w:r>
      <w:r w:rsidR="00890BBB" w:rsidRPr="00CB13FB">
        <w:t>er</w:t>
      </w:r>
      <w:r w:rsidRPr="00CB13FB">
        <w:t xml:space="preserve"> own behalf.  </w:t>
      </w:r>
      <w:r w:rsidR="00F87B49">
        <w:t xml:space="preserve"> Kimberly </w:t>
      </w:r>
      <w:proofErr w:type="spellStart"/>
      <w:r w:rsidR="00F87B49">
        <w:t>Krupka</w:t>
      </w:r>
      <w:proofErr w:type="spellEnd"/>
      <w:r w:rsidRPr="00CB13FB">
        <w:t>, Esq., counsel for Respondent, pr</w:t>
      </w:r>
      <w:r w:rsidR="00F87B49">
        <w:t>esented the testimony of one witness, Brenda Snyder</w:t>
      </w:r>
      <w:r w:rsidRPr="00CB13FB">
        <w:t xml:space="preserve">, a </w:t>
      </w:r>
      <w:r w:rsidR="00F87B49">
        <w:t>customer service representative</w:t>
      </w:r>
      <w:r w:rsidRPr="00CB13FB">
        <w:t xml:space="preserve"> for Respondent, </w:t>
      </w:r>
      <w:r w:rsidR="00A16FE8" w:rsidRPr="00CB13FB">
        <w:t>who</w:t>
      </w:r>
      <w:r w:rsidRPr="00CB13FB">
        <w:t xml:space="preserve"> sponsored </w:t>
      </w:r>
      <w:r w:rsidR="00F87B49">
        <w:t xml:space="preserve">two </w:t>
      </w:r>
      <w:r w:rsidRPr="00CB13FB">
        <w:t>exhibits</w:t>
      </w:r>
      <w:r w:rsidR="00F87B49">
        <w:t>.  Both</w:t>
      </w:r>
      <w:r w:rsidR="00F65891" w:rsidRPr="00CB13FB">
        <w:t xml:space="preserve"> exhibits </w:t>
      </w:r>
      <w:r w:rsidR="000D6CF2" w:rsidRPr="00CB13FB">
        <w:t>were admitted into the record.</w:t>
      </w:r>
      <w:r w:rsidR="00F87B49">
        <w:t xml:space="preserve">  The record closed on September 11, 2015 at the conclusion of the hearing</w:t>
      </w:r>
      <w:r w:rsidR="00F65891" w:rsidRPr="00CB13FB">
        <w:t>.</w:t>
      </w:r>
    </w:p>
    <w:p w:rsidR="00853048" w:rsidRPr="00CB13FB" w:rsidRDefault="00853048" w:rsidP="00430F28">
      <w:pPr>
        <w:spacing w:line="360" w:lineRule="auto"/>
      </w:pPr>
    </w:p>
    <w:p w:rsidR="004D733D" w:rsidRPr="00CB13FB" w:rsidRDefault="004D733D" w:rsidP="00C96AF4">
      <w:pPr>
        <w:spacing w:line="360" w:lineRule="auto"/>
        <w:jc w:val="center"/>
        <w:rPr>
          <w:u w:val="single"/>
        </w:rPr>
      </w:pPr>
      <w:r w:rsidRPr="00CB13FB">
        <w:rPr>
          <w:u w:val="single"/>
        </w:rPr>
        <w:t>FINDINGS OF FACT</w:t>
      </w:r>
    </w:p>
    <w:p w:rsidR="004A14DE" w:rsidRPr="00CB13FB" w:rsidRDefault="004A14DE" w:rsidP="004A14DE">
      <w:pPr>
        <w:spacing w:line="360" w:lineRule="auto"/>
        <w:jc w:val="center"/>
        <w:rPr>
          <w:u w:val="single"/>
        </w:rPr>
      </w:pPr>
    </w:p>
    <w:p w:rsidR="003F428C" w:rsidRPr="00CB13FB" w:rsidRDefault="004D733D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 w:rsidRPr="00CB13FB">
        <w:t xml:space="preserve">The Complainant is </w:t>
      </w:r>
      <w:r w:rsidR="00F85697">
        <w:t>Ruth Steppe</w:t>
      </w:r>
      <w:r w:rsidR="005759B7" w:rsidRPr="00CB13FB">
        <w:t xml:space="preserve">, who receives electric utility service </w:t>
      </w:r>
      <w:r w:rsidR="004A14DE" w:rsidRPr="00CB13FB">
        <w:t xml:space="preserve">from the Respondent </w:t>
      </w:r>
      <w:r w:rsidR="005759B7" w:rsidRPr="00CB13FB">
        <w:t xml:space="preserve">at </w:t>
      </w:r>
      <w:r w:rsidR="00F85697">
        <w:t>316 Campbell Street apartment 1, Williamsport, PA</w:t>
      </w:r>
      <w:r w:rsidR="005759B7" w:rsidRPr="00CB13FB">
        <w:t>.</w:t>
      </w:r>
    </w:p>
    <w:p w:rsidR="004A14DE" w:rsidRPr="00CB13FB" w:rsidRDefault="004A14DE" w:rsidP="002060D8">
      <w:pPr>
        <w:pStyle w:val="ListParagraph"/>
        <w:spacing w:line="360" w:lineRule="auto"/>
        <w:ind w:left="1440"/>
        <w:contextualSpacing/>
      </w:pPr>
    </w:p>
    <w:p w:rsidR="005759B7" w:rsidRPr="00CB13FB" w:rsidRDefault="00DA641D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 w:rsidRPr="00CB13FB">
        <w:t xml:space="preserve">The Respondent is </w:t>
      </w:r>
      <w:r w:rsidR="00F85697">
        <w:t>PPL Electric Utilities Corporation</w:t>
      </w:r>
      <w:r w:rsidRPr="00CB13FB">
        <w:t>.</w:t>
      </w:r>
    </w:p>
    <w:p w:rsidR="001359FB" w:rsidRDefault="001359FB" w:rsidP="001359FB">
      <w:pPr>
        <w:pStyle w:val="ListParagraph"/>
        <w:spacing w:line="360" w:lineRule="auto"/>
        <w:ind w:left="1440"/>
        <w:contextualSpacing/>
      </w:pPr>
    </w:p>
    <w:p w:rsidR="006B3B09" w:rsidRDefault="006B3B09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>Ms. Steppe made a payment to PPL on December 9, 2014 in the amount of $138.55.</w:t>
      </w:r>
    </w:p>
    <w:p w:rsidR="002060D8" w:rsidRDefault="002060D8" w:rsidP="002060D8">
      <w:pPr>
        <w:pStyle w:val="ListParagraph"/>
        <w:spacing w:line="360" w:lineRule="auto"/>
        <w:ind w:left="1440"/>
        <w:contextualSpacing/>
      </w:pPr>
    </w:p>
    <w:p w:rsidR="006B3B09" w:rsidRPr="00CB13FB" w:rsidRDefault="006B3B09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>As of the date of the hearing, no further payments had been made.</w:t>
      </w:r>
    </w:p>
    <w:p w:rsidR="00F10AF8" w:rsidRPr="00CB13FB" w:rsidRDefault="00F10AF8" w:rsidP="002060D8">
      <w:pPr>
        <w:pStyle w:val="ListParagraph"/>
        <w:spacing w:line="360" w:lineRule="auto"/>
        <w:contextualSpacing/>
      </w:pPr>
    </w:p>
    <w:p w:rsidR="002060D8" w:rsidRDefault="007B46CD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 w:rsidRPr="00CB13FB">
        <w:t>The Complainant</w:t>
      </w:r>
      <w:r w:rsidR="00A7650F">
        <w:t>’s household consists of herself and her spouse</w:t>
      </w:r>
      <w:r w:rsidR="00F10AF8" w:rsidRPr="00CB13FB">
        <w:t>.</w:t>
      </w:r>
    </w:p>
    <w:p w:rsidR="00405203" w:rsidRDefault="00405203" w:rsidP="00405203">
      <w:pPr>
        <w:pStyle w:val="ListParagraph"/>
        <w:spacing w:line="360" w:lineRule="auto"/>
        <w:ind w:left="1440"/>
        <w:contextualSpacing/>
      </w:pPr>
    </w:p>
    <w:p w:rsidR="00405203" w:rsidRDefault="00405203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 xml:space="preserve">Three years ago, the </w:t>
      </w:r>
      <w:r w:rsidR="00497278">
        <w:t>Complainant suffered a severe injury</w:t>
      </w:r>
      <w:r>
        <w:t>.</w:t>
      </w:r>
    </w:p>
    <w:p w:rsidR="00405203" w:rsidRDefault="00405203" w:rsidP="00405203">
      <w:pPr>
        <w:pStyle w:val="ListParagraph"/>
        <w:spacing w:line="360" w:lineRule="auto"/>
        <w:ind w:left="1440"/>
        <w:contextualSpacing/>
      </w:pPr>
    </w:p>
    <w:p w:rsidR="00405203" w:rsidRDefault="00405203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lastRenderedPageBreak/>
        <w:t>Two years ago, the Com</w:t>
      </w:r>
      <w:r w:rsidR="00497278">
        <w:t>plainant experienced a major medical condition</w:t>
      </w:r>
      <w:r>
        <w:t>.</w:t>
      </w:r>
    </w:p>
    <w:p w:rsidR="00405203" w:rsidRDefault="00405203" w:rsidP="00405203">
      <w:pPr>
        <w:pStyle w:val="ListParagraph"/>
        <w:spacing w:line="360" w:lineRule="auto"/>
        <w:ind w:left="1440"/>
        <w:contextualSpacing/>
      </w:pPr>
    </w:p>
    <w:p w:rsidR="00405203" w:rsidRDefault="00497278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>The Complainant suffers from a chronic health condition for which</w:t>
      </w:r>
      <w:r w:rsidR="00405203">
        <w:t xml:space="preserve"> her medication costs over $300</w:t>
      </w:r>
      <w:r>
        <w:t>.00</w:t>
      </w:r>
      <w:r w:rsidR="00405203">
        <w:t xml:space="preserve"> a month.</w:t>
      </w:r>
    </w:p>
    <w:p w:rsidR="002060D8" w:rsidRDefault="002060D8" w:rsidP="002060D8">
      <w:pPr>
        <w:pStyle w:val="ListParagraph"/>
        <w:spacing w:line="360" w:lineRule="auto"/>
        <w:ind w:left="1440"/>
        <w:contextualSpacing/>
      </w:pPr>
    </w:p>
    <w:p w:rsidR="002060D8" w:rsidRPr="00CB13FB" w:rsidRDefault="002060D8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>The Complainant is disabled and receives $1097</w:t>
      </w:r>
      <w:r w:rsidR="00497278">
        <w:t>.00</w:t>
      </w:r>
      <w:r>
        <w:t xml:space="preserve"> per month from Social Security Disability.</w:t>
      </w:r>
    </w:p>
    <w:p w:rsidR="00B13C7B" w:rsidRPr="00CB13FB" w:rsidRDefault="00B13C7B" w:rsidP="002060D8">
      <w:pPr>
        <w:pStyle w:val="ListParagraph"/>
        <w:spacing w:line="360" w:lineRule="auto"/>
        <w:contextualSpacing/>
      </w:pPr>
    </w:p>
    <w:p w:rsidR="009A76EE" w:rsidRDefault="009A76EE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 w:rsidRPr="00CB13FB">
        <w:t>The Complainant</w:t>
      </w:r>
      <w:r w:rsidR="002060D8">
        <w:t>’s husband</w:t>
      </w:r>
      <w:r w:rsidRPr="00CB13FB">
        <w:t xml:space="preserve"> </w:t>
      </w:r>
      <w:r w:rsidR="00F10AF8" w:rsidRPr="00CB13FB">
        <w:t>wor</w:t>
      </w:r>
      <w:r w:rsidR="002060D8">
        <w:t>ks full time and earns $1744</w:t>
      </w:r>
      <w:r w:rsidR="00497278">
        <w:t>.00</w:t>
      </w:r>
      <w:r w:rsidR="002060D8">
        <w:t xml:space="preserve"> per month.</w:t>
      </w:r>
    </w:p>
    <w:p w:rsidR="002060D8" w:rsidRPr="00CB13FB" w:rsidRDefault="002060D8" w:rsidP="002060D8">
      <w:pPr>
        <w:pStyle w:val="ListParagraph"/>
        <w:spacing w:line="360" w:lineRule="auto"/>
        <w:ind w:left="1440"/>
        <w:contextualSpacing/>
      </w:pPr>
    </w:p>
    <w:p w:rsidR="009657D0" w:rsidRPr="00CB13FB" w:rsidRDefault="002060D8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>The Complainant’s monthly</w:t>
      </w:r>
      <w:r w:rsidR="009657D0" w:rsidRPr="00CB13FB">
        <w:t xml:space="preserve"> household income is $</w:t>
      </w:r>
      <w:r>
        <w:t>2841</w:t>
      </w:r>
      <w:r w:rsidR="00497278">
        <w:t>.00</w:t>
      </w:r>
      <w:r w:rsidR="00F10AF8" w:rsidRPr="00CB13FB">
        <w:t>.</w:t>
      </w:r>
    </w:p>
    <w:p w:rsidR="000A29ED" w:rsidRPr="00CB13FB" w:rsidRDefault="000A29ED" w:rsidP="002060D8">
      <w:pPr>
        <w:pStyle w:val="ListParagraph"/>
        <w:spacing w:line="360" w:lineRule="auto"/>
        <w:contextualSpacing/>
      </w:pPr>
    </w:p>
    <w:p w:rsidR="00022021" w:rsidRDefault="00022021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 w:rsidRPr="00CB13FB">
        <w:t xml:space="preserve">As of </w:t>
      </w:r>
      <w:r w:rsidR="00F10AF8" w:rsidRPr="00CB13FB">
        <w:t>the date of the hearing</w:t>
      </w:r>
      <w:r w:rsidRPr="00CB13FB">
        <w:t xml:space="preserve">, the Complainant’s </w:t>
      </w:r>
      <w:r w:rsidR="002060D8">
        <w:t xml:space="preserve">past due </w:t>
      </w:r>
      <w:r w:rsidRPr="00CB13FB">
        <w:t>account balance was $</w:t>
      </w:r>
      <w:r w:rsidR="002060D8">
        <w:t>4635.17.</w:t>
      </w:r>
    </w:p>
    <w:p w:rsidR="002060D8" w:rsidRDefault="002060D8" w:rsidP="002060D8">
      <w:pPr>
        <w:pStyle w:val="ListParagraph"/>
        <w:spacing w:line="360" w:lineRule="auto"/>
        <w:ind w:left="1440"/>
        <w:contextualSpacing/>
      </w:pPr>
    </w:p>
    <w:p w:rsidR="002060D8" w:rsidRPr="00CB13FB" w:rsidRDefault="002060D8" w:rsidP="002060D8">
      <w:pPr>
        <w:pStyle w:val="ListParagraph"/>
        <w:numPr>
          <w:ilvl w:val="0"/>
          <w:numId w:val="1"/>
        </w:numPr>
        <w:spacing w:line="360" w:lineRule="auto"/>
        <w:ind w:left="0" w:firstLine="1440"/>
        <w:contextualSpacing/>
      </w:pPr>
      <w:r>
        <w:t>The Complainant is not eligible for PPL’s customer assistance program.</w:t>
      </w:r>
    </w:p>
    <w:p w:rsidR="00022021" w:rsidRPr="00CB13FB" w:rsidRDefault="00022021" w:rsidP="002060D8">
      <w:pPr>
        <w:pStyle w:val="ListParagraph"/>
        <w:spacing w:line="360" w:lineRule="auto"/>
      </w:pPr>
    </w:p>
    <w:p w:rsidR="004D733D" w:rsidRPr="00CB13FB" w:rsidRDefault="004D733D" w:rsidP="002060D8">
      <w:pPr>
        <w:spacing w:line="360" w:lineRule="auto"/>
        <w:jc w:val="center"/>
        <w:rPr>
          <w:u w:val="single"/>
        </w:rPr>
      </w:pPr>
      <w:r w:rsidRPr="00CB13FB">
        <w:rPr>
          <w:u w:val="single"/>
        </w:rPr>
        <w:t>DISCUSSION</w:t>
      </w:r>
    </w:p>
    <w:p w:rsidR="004D733D" w:rsidRPr="00CB13FB" w:rsidRDefault="004D733D" w:rsidP="002060D8">
      <w:pPr>
        <w:spacing w:line="360" w:lineRule="auto"/>
      </w:pPr>
    </w:p>
    <w:p w:rsidR="000D1820" w:rsidRPr="00CB13FB" w:rsidRDefault="004D733D" w:rsidP="004F552C">
      <w:pPr>
        <w:spacing w:line="360" w:lineRule="auto"/>
      </w:pPr>
      <w:r w:rsidRPr="00CB13FB">
        <w:tab/>
      </w:r>
      <w:r w:rsidRPr="00CB13FB">
        <w:tab/>
        <w:t>In h</w:t>
      </w:r>
      <w:r w:rsidR="00126110" w:rsidRPr="00CB13FB">
        <w:t>er</w:t>
      </w:r>
      <w:r w:rsidRPr="00CB13FB">
        <w:t xml:space="preserve"> formal Complaint, </w:t>
      </w:r>
      <w:r w:rsidR="00405203">
        <w:t>Ms. Steppe</w:t>
      </w:r>
      <w:r w:rsidRPr="00CB13FB">
        <w:t xml:space="preserve"> </w:t>
      </w:r>
      <w:r w:rsidR="00405203">
        <w:t>requested an affordable payment arrangement.  At the hearing</w:t>
      </w:r>
      <w:r w:rsidR="001C191D">
        <w:t xml:space="preserve">, Respondent did not object to a payment arrangement and requested that it </w:t>
      </w:r>
      <w:r w:rsidR="00405203">
        <w:t xml:space="preserve">comply with the strictures of 66 </w:t>
      </w:r>
      <w:proofErr w:type="spellStart"/>
      <w:r w:rsidR="00405203">
        <w:t>Pa</w:t>
      </w:r>
      <w:r w:rsidR="00C74CB1">
        <w:t>.C.S</w:t>
      </w:r>
      <w:proofErr w:type="spellEnd"/>
      <w:r w:rsidR="00C74CB1">
        <w:t>. § 1405.</w:t>
      </w:r>
    </w:p>
    <w:p w:rsidR="000C73A2" w:rsidRPr="00CB13FB" w:rsidRDefault="000C73A2" w:rsidP="000C73A2">
      <w:pPr>
        <w:spacing w:line="360" w:lineRule="auto"/>
      </w:pPr>
    </w:p>
    <w:p w:rsidR="004D733D" w:rsidRPr="00CB13FB" w:rsidRDefault="00070F4A" w:rsidP="0045113B">
      <w:pPr>
        <w:spacing w:line="360" w:lineRule="auto"/>
        <w:ind w:firstLine="1440"/>
      </w:pPr>
      <w:r w:rsidRPr="00CB13FB">
        <w:t>A</w:t>
      </w:r>
      <w:r w:rsidR="00726347" w:rsidRPr="00CB13FB">
        <w:t>s the party seeking affirmative relief from the Commission, the Complainant bears the burden of provin</w:t>
      </w:r>
      <w:r w:rsidR="00FC0B7B" w:rsidRPr="00CB13FB">
        <w:t xml:space="preserve">g by substantial evidence that </w:t>
      </w:r>
      <w:r w:rsidR="0045113B" w:rsidRPr="00CB13FB">
        <w:t>s</w:t>
      </w:r>
      <w:r w:rsidR="00726347" w:rsidRPr="00CB13FB">
        <w:t>he is entitled to the requeste</w:t>
      </w:r>
      <w:r w:rsidR="0045113B" w:rsidRPr="00CB13FB">
        <w:t xml:space="preserve">d relief.  </w:t>
      </w:r>
      <w:proofErr w:type="gramStart"/>
      <w:r w:rsidR="0045113B" w:rsidRPr="00CB13FB">
        <w:t>66 Pa. C.S. § 332(a).</w:t>
      </w:r>
      <w:proofErr w:type="gramEnd"/>
      <w:r w:rsidR="0045113B" w:rsidRPr="00CB13FB">
        <w:t xml:space="preserve">  </w:t>
      </w:r>
      <w:r w:rsidR="004D733D" w:rsidRPr="00CB13FB">
        <w:t xml:space="preserve">To satisfy this burden, the Complainant must show that the named utility is responsible or accountable for the problem described in the Complaint.  </w:t>
      </w:r>
      <w:proofErr w:type="gramStart"/>
      <w:r w:rsidR="004D733D" w:rsidRPr="00C35DF4">
        <w:rPr>
          <w:i/>
        </w:rPr>
        <w:t>Patterson v. Bell Telephone Co. of Pa.</w:t>
      </w:r>
      <w:r w:rsidR="004D733D" w:rsidRPr="00CB13FB">
        <w:t xml:space="preserve">, 72 Pa. PUC 196 (1990); </w:t>
      </w:r>
      <w:r w:rsidR="004D733D" w:rsidRPr="00C35DF4">
        <w:rPr>
          <w:i/>
        </w:rPr>
        <w:t>Feinstein v. Philadelphia Suburban Water Co.</w:t>
      </w:r>
      <w:r w:rsidR="004D733D" w:rsidRPr="00CB13FB">
        <w:t>, 50 Pa. PUC 300 (1976).</w:t>
      </w:r>
      <w:proofErr w:type="gramEnd"/>
      <w:r w:rsidR="004D733D" w:rsidRPr="00CB13FB">
        <w:t xml:space="preserve">  This must be shown by a preponderance of the evidence, that is, by presenting evidence more convincing, by even the smallest amount, than that presented by the </w:t>
      </w:r>
      <w:r w:rsidR="004D733D" w:rsidRPr="00CB13FB">
        <w:lastRenderedPageBreak/>
        <w:t xml:space="preserve">other party.  </w:t>
      </w:r>
      <w:proofErr w:type="gramStart"/>
      <w:r w:rsidR="004D733D" w:rsidRPr="00C35DF4">
        <w:rPr>
          <w:i/>
        </w:rPr>
        <w:t>Samuel J. Lansberry, Inc. v. Pa. Public Utility Comm</w:t>
      </w:r>
      <w:r w:rsidR="004D733D" w:rsidRPr="00C35DF4">
        <w:t>.,</w:t>
      </w:r>
      <w:r w:rsidR="004D733D" w:rsidRPr="00CB13FB">
        <w:t xml:space="preserve"> 578 A.2d 600 (Pa. Cmwlth. 1990), </w:t>
      </w:r>
      <w:r w:rsidR="004D733D" w:rsidRPr="00C35DF4">
        <w:rPr>
          <w:i/>
        </w:rPr>
        <w:t>alloc.</w:t>
      </w:r>
      <w:proofErr w:type="gramEnd"/>
      <w:r w:rsidR="004D733D" w:rsidRPr="00C35DF4">
        <w:rPr>
          <w:i/>
        </w:rPr>
        <w:t xml:space="preserve"> </w:t>
      </w:r>
      <w:proofErr w:type="gramStart"/>
      <w:r w:rsidR="004D733D" w:rsidRPr="00C35DF4">
        <w:rPr>
          <w:i/>
        </w:rPr>
        <w:t>den</w:t>
      </w:r>
      <w:r w:rsidR="004D733D" w:rsidRPr="00CB13FB">
        <w:rPr>
          <w:u w:val="single"/>
        </w:rPr>
        <w:t>.</w:t>
      </w:r>
      <w:r w:rsidR="004D733D" w:rsidRPr="00CB13FB">
        <w:t xml:space="preserve">, 602 A.2d 863 (Pa. 1992); </w:t>
      </w:r>
      <w:r w:rsidR="004D733D" w:rsidRPr="00C35DF4">
        <w:rPr>
          <w:i/>
        </w:rPr>
        <w:t xml:space="preserve">Se-Ling Hosiery v. </w:t>
      </w:r>
      <w:r w:rsidR="004D733D" w:rsidRPr="00C35DF4">
        <w:rPr>
          <w:i/>
          <w:spacing w:val="-3"/>
        </w:rPr>
        <w:t>Margulies</w:t>
      </w:r>
      <w:r w:rsidR="004D733D" w:rsidRPr="00CB13FB">
        <w:t>, 70 A.2d 854 (Pa. 1950).</w:t>
      </w:r>
      <w:proofErr w:type="gramEnd"/>
      <w:r w:rsidR="004D733D" w:rsidRPr="00CB13FB">
        <w:t xml:space="preserve">  Additionally, any finding of fact necessary to support the Commission’s adjudication must be based upon substantial evidence.  </w:t>
      </w:r>
      <w:proofErr w:type="gramStart"/>
      <w:r w:rsidR="004D733D" w:rsidRPr="00C35DF4">
        <w:rPr>
          <w:i/>
        </w:rPr>
        <w:t>Mill v. Pa. Public Utility Comm</w:t>
      </w:r>
      <w:r w:rsidR="004D733D" w:rsidRPr="00CB13FB">
        <w:rPr>
          <w:u w:val="single"/>
        </w:rPr>
        <w:t>.</w:t>
      </w:r>
      <w:r w:rsidR="004D733D" w:rsidRPr="00CB13FB">
        <w:t xml:space="preserve">, 447 A.2d 1100 (Pa. Cmwlth. 1982); </w:t>
      </w:r>
      <w:proofErr w:type="spellStart"/>
      <w:r w:rsidR="004D733D" w:rsidRPr="00C35DF4">
        <w:rPr>
          <w:i/>
        </w:rPr>
        <w:t>Edan</w:t>
      </w:r>
      <w:proofErr w:type="spellEnd"/>
      <w:r w:rsidR="004D733D" w:rsidRPr="00C35DF4">
        <w:rPr>
          <w:i/>
        </w:rPr>
        <w:t xml:space="preserve"> Transportation Corp. v. Pa. Public Utility Comm.</w:t>
      </w:r>
      <w:r w:rsidR="004D733D" w:rsidRPr="00CB13FB">
        <w:t>, 623 A.2d 6 (Pa. Cmwlth. 1993); 2 Pa. C.S.A. § 704.</w:t>
      </w:r>
      <w:proofErr w:type="gramEnd"/>
      <w:r w:rsidR="004D733D" w:rsidRPr="00CB13FB">
        <w:t xml:space="preserve">  More is required than a mere trace of evidence or a suspicion of the existence of a fact sought to be established.  </w:t>
      </w:r>
      <w:proofErr w:type="gramStart"/>
      <w:r w:rsidR="004D733D" w:rsidRPr="00C35DF4">
        <w:rPr>
          <w:i/>
        </w:rPr>
        <w:t>Norfolk and Western Ry. v. Pa. Public Utility Comm.</w:t>
      </w:r>
      <w:r w:rsidR="004D733D" w:rsidRPr="00CB13FB">
        <w:t xml:space="preserve">, 413 A.2d 1037 (Pa. 1980); </w:t>
      </w:r>
      <w:r w:rsidR="004D733D" w:rsidRPr="00C35DF4">
        <w:rPr>
          <w:i/>
        </w:rPr>
        <w:t>Erie Resistor Corp. v. Unemployment Compensation Bd. of Review</w:t>
      </w:r>
      <w:r w:rsidR="004D733D" w:rsidRPr="00CB13FB">
        <w:t xml:space="preserve">, 166 A.2d 96 (Pa. Super. 1960); </w:t>
      </w:r>
      <w:r w:rsidR="004D733D" w:rsidRPr="00C35DF4">
        <w:rPr>
          <w:i/>
        </w:rPr>
        <w:t>Murphy v. Dep’t.</w:t>
      </w:r>
      <w:proofErr w:type="gramEnd"/>
      <w:r w:rsidR="004D733D" w:rsidRPr="00C35DF4">
        <w:rPr>
          <w:i/>
        </w:rPr>
        <w:t xml:space="preserve"> </w:t>
      </w:r>
      <w:proofErr w:type="gramStart"/>
      <w:r w:rsidR="004D733D" w:rsidRPr="00C35DF4">
        <w:rPr>
          <w:i/>
        </w:rPr>
        <w:t>of</w:t>
      </w:r>
      <w:proofErr w:type="gramEnd"/>
      <w:r w:rsidR="004D733D" w:rsidRPr="00C35DF4">
        <w:rPr>
          <w:i/>
        </w:rPr>
        <w:t xml:space="preserve"> Public Welfare, White Haven Center</w:t>
      </w:r>
      <w:r w:rsidR="004D733D" w:rsidRPr="00CB13FB">
        <w:t>, 480 A.2d 382 (Pa. Cmwlth. 1984).</w:t>
      </w:r>
    </w:p>
    <w:p w:rsidR="00430F28" w:rsidRPr="00CB13FB" w:rsidRDefault="00430F28" w:rsidP="006D365F">
      <w:pPr>
        <w:spacing w:line="360" w:lineRule="auto"/>
      </w:pPr>
    </w:p>
    <w:p w:rsidR="00C35DF4" w:rsidRDefault="00C35DF4" w:rsidP="00C35DF4">
      <w:pPr>
        <w:spacing w:line="360" w:lineRule="auto"/>
        <w:ind w:firstLine="1440"/>
      </w:pPr>
      <w:r w:rsidRPr="006C6758">
        <w:t xml:space="preserve">The Responsible Utility Customer Protection Act, </w:t>
      </w:r>
      <w:proofErr w:type="gramStart"/>
      <w:r w:rsidRPr="006C6758">
        <w:t xml:space="preserve">66 </w:t>
      </w:r>
      <w:proofErr w:type="spellStart"/>
      <w:r w:rsidRPr="006C6758">
        <w:t>Pa.C.S</w:t>
      </w:r>
      <w:proofErr w:type="spellEnd"/>
      <w:proofErr w:type="gramEnd"/>
      <w:r w:rsidRPr="006C6758">
        <w:t xml:space="preserve">. § 1401, </w:t>
      </w:r>
      <w:proofErr w:type="gramStart"/>
      <w:r w:rsidRPr="006C6758">
        <w:rPr>
          <w:i/>
        </w:rPr>
        <w:t>et</w:t>
      </w:r>
      <w:proofErr w:type="gramEnd"/>
      <w:r w:rsidRPr="006C6758">
        <w:rPr>
          <w:i/>
        </w:rPr>
        <w:t xml:space="preserve"> </w:t>
      </w:r>
      <w:proofErr w:type="spellStart"/>
      <w:r w:rsidRPr="006C6758">
        <w:rPr>
          <w:i/>
        </w:rPr>
        <w:t>seq</w:t>
      </w:r>
      <w:proofErr w:type="spellEnd"/>
      <w:r>
        <w:t xml:space="preserve"> (</w:t>
      </w:r>
      <w:r w:rsidRPr="006C6758">
        <w:t>Chapter 14) applies to complaints alleging inability to pay and requests for Commission-issued payment</w:t>
      </w:r>
      <w:r>
        <w:t xml:space="preserve"> agreements.  This law authorizes the Commission to establish payment arrangements between a public utility and its customers within prescribed limits</w:t>
      </w:r>
      <w:r w:rsidRPr="006C6758">
        <w:t xml:space="preserve"> that the Commission must follow.</w:t>
      </w:r>
      <w:r>
        <w:t xml:space="preserve">  </w:t>
      </w:r>
      <w:proofErr w:type="gramStart"/>
      <w:r w:rsidRPr="006C6758">
        <w:t xml:space="preserve">66 </w:t>
      </w:r>
      <w:proofErr w:type="spellStart"/>
      <w:r w:rsidRPr="006C6758">
        <w:t>Pa.</w:t>
      </w:r>
      <w:r>
        <w:t>C.S</w:t>
      </w:r>
      <w:proofErr w:type="spellEnd"/>
      <w:r>
        <w:t>.</w:t>
      </w:r>
      <w:proofErr w:type="gramEnd"/>
      <w:r>
        <w:t xml:space="preserve"> § 1405(a</w:t>
      </w:r>
      <w:r w:rsidRPr="006C6758">
        <w:t>).</w:t>
      </w:r>
      <w:r>
        <w:t xml:space="preserve">  </w:t>
      </w:r>
    </w:p>
    <w:p w:rsidR="00C35DF4" w:rsidRDefault="00C35DF4" w:rsidP="00C35DF4">
      <w:pPr>
        <w:spacing w:line="360" w:lineRule="auto"/>
        <w:ind w:firstLine="1440"/>
      </w:pPr>
    </w:p>
    <w:p w:rsidR="00C35DF4" w:rsidRDefault="00C35DF4" w:rsidP="00C35DF4">
      <w:pPr>
        <w:spacing w:line="360" w:lineRule="auto"/>
        <w:ind w:firstLine="1440"/>
      </w:pPr>
      <w:r>
        <w:t>The maximum length of time to resolve an unpaid balance the Commission is authorized to allow depends upon the Complainant</w:t>
      </w:r>
      <w:r w:rsidR="00AB77C6">
        <w:t>’</w:t>
      </w:r>
      <w:r>
        <w:t xml:space="preserve">s gross monthly household income as follows:  (1) Five years for customers with an income not exceeding 150% of the federal poverty level; (2) three years for customers with an income exceeding 150% of the federal poverty level but not by more than 250%; (3) one year for customers with an income exceeding 250% of the federal poverty level but not by more than 300%; and (4) six months for customers with an income exceeding 300% of the federal poverty level.  </w:t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§ 1405(b).    </w:t>
      </w:r>
    </w:p>
    <w:p w:rsidR="00C35DF4" w:rsidRPr="006C6758" w:rsidRDefault="00C35DF4" w:rsidP="00C35DF4">
      <w:pPr>
        <w:spacing w:line="360" w:lineRule="auto"/>
        <w:ind w:firstLine="1440"/>
      </w:pPr>
    </w:p>
    <w:p w:rsidR="00D37C16" w:rsidRPr="00CB13FB" w:rsidRDefault="00B74909" w:rsidP="00941EE4">
      <w:pPr>
        <w:spacing w:line="360" w:lineRule="auto"/>
        <w:ind w:firstLine="1354"/>
      </w:pPr>
      <w:r>
        <w:t xml:space="preserve">The Complainant has not previously been issued a payment arrangement by the Commission.  </w:t>
      </w:r>
      <w:r w:rsidR="00C35DF4">
        <w:t xml:space="preserve">I find that Ms. Steppe is a level </w:t>
      </w:r>
      <w:r w:rsidR="00AB77C6">
        <w:t>two</w:t>
      </w:r>
      <w:r w:rsidR="000C53E3">
        <w:t xml:space="preserve"> customer </w:t>
      </w:r>
      <w:r w:rsidR="00CF770C">
        <w:t xml:space="preserve">consistent with Chapter 14 </w:t>
      </w:r>
      <w:r w:rsidR="000C53E3">
        <w:t xml:space="preserve">and will set a payment arrangement accordingly.  </w:t>
      </w:r>
      <w:r w:rsidR="00C35DF4" w:rsidRPr="006C6758">
        <w:t xml:space="preserve">Ms. </w:t>
      </w:r>
      <w:r w:rsidR="000C53E3">
        <w:t>Steppe</w:t>
      </w:r>
      <w:r w:rsidR="00C35DF4">
        <w:t xml:space="preserve"> testified that her household consists of herself</w:t>
      </w:r>
      <w:r w:rsidR="000C53E3">
        <w:t xml:space="preserve"> and her husband</w:t>
      </w:r>
      <w:r w:rsidR="00C35DF4" w:rsidRPr="006C6758">
        <w:t xml:space="preserve">.  </w:t>
      </w:r>
      <w:r w:rsidR="00C35DF4">
        <w:t>Her monthly gr</w:t>
      </w:r>
      <w:r w:rsidR="000C53E3">
        <w:t xml:space="preserve">oss household income consists </w:t>
      </w:r>
      <w:r w:rsidR="00AB77C6">
        <w:t xml:space="preserve">of </w:t>
      </w:r>
      <w:r w:rsidR="000C53E3">
        <w:t>$1097</w:t>
      </w:r>
      <w:r>
        <w:t>.00</w:t>
      </w:r>
      <w:r w:rsidR="000C53E3">
        <w:t xml:space="preserve"> per month from Social Security Disability and $1744</w:t>
      </w:r>
      <w:r>
        <w:t>.00</w:t>
      </w:r>
      <w:r w:rsidR="000C53E3">
        <w:t xml:space="preserve"> from her husband’s employment.</w:t>
      </w:r>
      <w:r w:rsidR="00C35DF4" w:rsidRPr="006C6758">
        <w:t xml:space="preserve">  The Complainant’s monthly</w:t>
      </w:r>
      <w:r w:rsidR="000C53E3">
        <w:t xml:space="preserve"> total</w:t>
      </w:r>
      <w:r w:rsidR="00C35DF4" w:rsidRPr="006C6758">
        <w:t xml:space="preserve"> household income is $</w:t>
      </w:r>
      <w:r w:rsidR="000C53E3">
        <w:t>2841</w:t>
      </w:r>
      <w:r>
        <w:t>.00</w:t>
      </w:r>
      <w:r w:rsidR="00C35DF4" w:rsidRPr="006C6758">
        <w:t xml:space="preserve">.  For a household of </w:t>
      </w:r>
      <w:r w:rsidR="000C53E3">
        <w:t>two</w:t>
      </w:r>
      <w:r w:rsidR="00C35DF4">
        <w:t>, her</w:t>
      </w:r>
      <w:r w:rsidR="00C35DF4" w:rsidRPr="006C6758">
        <w:t xml:space="preserve"> </w:t>
      </w:r>
      <w:r w:rsidR="00C35DF4" w:rsidRPr="006C6758">
        <w:lastRenderedPageBreak/>
        <w:t>monthly</w:t>
      </w:r>
      <w:r w:rsidR="00941EE4">
        <w:t xml:space="preserve"> household income falls between 200 and 250%</w:t>
      </w:r>
      <w:r w:rsidR="00C35DF4" w:rsidRPr="006C6758">
        <w:t xml:space="preserve"> of </w:t>
      </w:r>
      <w:r w:rsidR="00941EE4">
        <w:t>the Federal poverty level</w:t>
      </w:r>
      <w:r>
        <w:t xml:space="preserve"> which makes her a level two customer under Chapter 14</w:t>
      </w:r>
      <w:bookmarkStart w:id="0" w:name="_GoBack"/>
      <w:bookmarkEnd w:id="0"/>
      <w:r w:rsidR="00941EE4">
        <w:t>.  She is entitled to a payment arrangement allowing three years to reconcile her past due balance.</w:t>
      </w:r>
      <w:r w:rsidR="00C35DF4" w:rsidRPr="006C6758">
        <w:t xml:space="preserve">  </w:t>
      </w:r>
      <w:proofErr w:type="gramStart"/>
      <w:r w:rsidR="00C35DF4" w:rsidRPr="006C6758">
        <w:t xml:space="preserve">66 </w:t>
      </w:r>
      <w:proofErr w:type="spellStart"/>
      <w:r w:rsidR="00C35DF4" w:rsidRPr="006C6758">
        <w:t>Pa.</w:t>
      </w:r>
      <w:r w:rsidR="00C35DF4">
        <w:t>C.S</w:t>
      </w:r>
      <w:proofErr w:type="spellEnd"/>
      <w:r w:rsidR="00C35DF4">
        <w:t>.</w:t>
      </w:r>
      <w:proofErr w:type="gramEnd"/>
      <w:r w:rsidR="00C35DF4">
        <w:t xml:space="preserve"> § </w:t>
      </w:r>
      <w:r w:rsidR="00C35DF4" w:rsidRPr="006C6758">
        <w:t>1405(b</w:t>
      </w:r>
      <w:proofErr w:type="gramStart"/>
      <w:r w:rsidR="00C35DF4" w:rsidRPr="006C6758">
        <w:t>)(</w:t>
      </w:r>
      <w:proofErr w:type="gramEnd"/>
      <w:r w:rsidR="00941EE4">
        <w:t>2</w:t>
      </w:r>
      <w:r w:rsidR="00C35DF4" w:rsidRPr="006C6758">
        <w:t>).</w:t>
      </w:r>
      <w:r w:rsidR="00C35DF4">
        <w:t xml:space="preserve">  </w:t>
      </w:r>
    </w:p>
    <w:p w:rsidR="00E95342" w:rsidRPr="00CB13FB" w:rsidRDefault="00E95342" w:rsidP="00002380">
      <w:pPr>
        <w:spacing w:line="360" w:lineRule="auto"/>
        <w:jc w:val="center"/>
        <w:rPr>
          <w:u w:val="single"/>
        </w:rPr>
      </w:pPr>
    </w:p>
    <w:p w:rsidR="00002380" w:rsidRPr="00CB13FB" w:rsidRDefault="00002380" w:rsidP="00002380">
      <w:pPr>
        <w:spacing w:line="360" w:lineRule="auto"/>
        <w:jc w:val="center"/>
        <w:rPr>
          <w:u w:val="single"/>
        </w:rPr>
      </w:pPr>
      <w:r w:rsidRPr="00CB13FB">
        <w:rPr>
          <w:u w:val="single"/>
        </w:rPr>
        <w:t>CONCLUSIONS OF LAW</w:t>
      </w:r>
    </w:p>
    <w:p w:rsidR="00002380" w:rsidRPr="00CB13FB" w:rsidRDefault="00002380" w:rsidP="00002380">
      <w:pPr>
        <w:spacing w:line="360" w:lineRule="auto"/>
        <w:jc w:val="center"/>
        <w:rPr>
          <w:u w:val="single"/>
        </w:rPr>
      </w:pPr>
    </w:p>
    <w:p w:rsidR="00002380" w:rsidRPr="00CB13FB" w:rsidRDefault="00002380" w:rsidP="00002380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CB13FB">
        <w:t>The Commission has jurisdiction over the parties and the subject matter of this proceeding.  66 Pa. C.S.A. §</w:t>
      </w:r>
      <w:r w:rsidR="004D1B6D">
        <w:t xml:space="preserve"> </w:t>
      </w:r>
      <w:r w:rsidRPr="00CB13FB">
        <w:t>701.</w:t>
      </w:r>
    </w:p>
    <w:p w:rsidR="00002380" w:rsidRPr="00CB13FB" w:rsidRDefault="00002380" w:rsidP="00002380">
      <w:pPr>
        <w:tabs>
          <w:tab w:val="num" w:pos="2160"/>
        </w:tabs>
        <w:spacing w:line="360" w:lineRule="auto"/>
        <w:ind w:firstLine="1260"/>
      </w:pPr>
    </w:p>
    <w:p w:rsidR="00002380" w:rsidRPr="00CB13FB" w:rsidRDefault="00002380" w:rsidP="00002380">
      <w:pPr>
        <w:pStyle w:val="FootnoteText"/>
        <w:spacing w:line="360" w:lineRule="auto"/>
        <w:rPr>
          <w:sz w:val="24"/>
          <w:szCs w:val="24"/>
        </w:rPr>
      </w:pPr>
      <w:r w:rsidRPr="00CB13FB">
        <w:rPr>
          <w:sz w:val="24"/>
          <w:szCs w:val="24"/>
        </w:rPr>
        <w:tab/>
      </w:r>
      <w:r w:rsidRPr="00CB13FB">
        <w:rPr>
          <w:sz w:val="24"/>
          <w:szCs w:val="24"/>
        </w:rPr>
        <w:tab/>
        <w:t>2.</w:t>
      </w:r>
      <w:r w:rsidRPr="00CB13FB">
        <w:rPr>
          <w:sz w:val="24"/>
          <w:szCs w:val="24"/>
        </w:rPr>
        <w:tab/>
        <w:t xml:space="preserve">The Complainant had the burden of proof.  </w:t>
      </w:r>
      <w:proofErr w:type="gramStart"/>
      <w:r w:rsidRPr="00CB13FB">
        <w:rPr>
          <w:sz w:val="24"/>
          <w:szCs w:val="24"/>
        </w:rPr>
        <w:t>66 Pa. C.S.A. § 332(a).</w:t>
      </w:r>
      <w:proofErr w:type="gramEnd"/>
    </w:p>
    <w:p w:rsidR="00002380" w:rsidRPr="00CB13FB" w:rsidRDefault="00002380" w:rsidP="00002380">
      <w:pPr>
        <w:pStyle w:val="FootnoteText"/>
        <w:spacing w:line="360" w:lineRule="auto"/>
        <w:rPr>
          <w:sz w:val="24"/>
          <w:szCs w:val="24"/>
        </w:rPr>
      </w:pPr>
    </w:p>
    <w:p w:rsidR="00002380" w:rsidRPr="00CB13FB" w:rsidRDefault="00002380" w:rsidP="00002380">
      <w:pPr>
        <w:spacing w:line="360" w:lineRule="auto"/>
      </w:pPr>
      <w:r w:rsidRPr="00CB13FB">
        <w:tab/>
      </w:r>
      <w:r w:rsidRPr="00CB13FB">
        <w:tab/>
        <w:t>3.</w:t>
      </w:r>
      <w:r w:rsidRPr="00CB13FB">
        <w:tab/>
        <w:t>The Responsible Utility Customer Protection Act, 66 Pa. C.S.A. §</w:t>
      </w:r>
      <w:r w:rsidR="00251C0A" w:rsidRPr="00CB13FB">
        <w:t>§</w:t>
      </w:r>
      <w:r w:rsidRPr="00CB13FB">
        <w:t xml:space="preserve"> 1401, </w:t>
      </w:r>
      <w:r w:rsidRPr="00CB13FB">
        <w:rPr>
          <w:i/>
          <w:iCs/>
        </w:rPr>
        <w:t>et seq</w:t>
      </w:r>
      <w:r w:rsidRPr="00CB13FB">
        <w:t>., applies to this proceeding.</w:t>
      </w:r>
    </w:p>
    <w:p w:rsidR="00002380" w:rsidRPr="00CB13FB" w:rsidRDefault="00002380" w:rsidP="00002380">
      <w:pPr>
        <w:spacing w:line="360" w:lineRule="auto"/>
        <w:outlineLvl w:val="0"/>
      </w:pPr>
      <w:r w:rsidRPr="00CB13FB">
        <w:tab/>
      </w:r>
    </w:p>
    <w:p w:rsidR="00002380" w:rsidRPr="00CB13FB" w:rsidRDefault="00002380" w:rsidP="004D6E4B">
      <w:pPr>
        <w:spacing w:line="360" w:lineRule="auto"/>
        <w:outlineLvl w:val="0"/>
      </w:pPr>
      <w:r w:rsidRPr="00CB13FB">
        <w:tab/>
      </w:r>
      <w:r w:rsidRPr="00CB13FB">
        <w:tab/>
        <w:t>4.</w:t>
      </w:r>
      <w:r w:rsidRPr="00CB13FB">
        <w:tab/>
      </w:r>
      <w:r w:rsidR="004D6E4B" w:rsidRPr="00CB13FB">
        <w:t xml:space="preserve">The Commission is authorized to establish a payment arrangement between a public utility and a customer.  </w:t>
      </w:r>
      <w:proofErr w:type="gramStart"/>
      <w:r w:rsidR="004D6E4B" w:rsidRPr="00CB13FB">
        <w:t>66 Pa. C.S. § 1405(a).</w:t>
      </w:r>
      <w:proofErr w:type="gramEnd"/>
    </w:p>
    <w:p w:rsidR="004D6E4B" w:rsidRPr="00CB13FB" w:rsidRDefault="004D6E4B" w:rsidP="004D6E4B">
      <w:pPr>
        <w:spacing w:line="360" w:lineRule="auto"/>
        <w:outlineLvl w:val="0"/>
      </w:pPr>
    </w:p>
    <w:p w:rsidR="00941EE4" w:rsidRDefault="004D6E4B" w:rsidP="00941EE4">
      <w:pPr>
        <w:spacing w:line="360" w:lineRule="auto"/>
        <w:outlineLvl w:val="0"/>
        <w:rPr>
          <w:u w:val="single"/>
        </w:rPr>
      </w:pPr>
      <w:r w:rsidRPr="00CB13FB">
        <w:tab/>
      </w:r>
      <w:r w:rsidRPr="00CB13FB">
        <w:tab/>
      </w:r>
      <w:r w:rsidR="00AB77C6">
        <w:t>5.</w:t>
      </w:r>
      <w:r w:rsidR="00AB77C6">
        <w:tab/>
        <w:t xml:space="preserve">The Complainant has </w:t>
      </w:r>
      <w:r w:rsidRPr="00CB13FB">
        <w:t>met her burden of proving t</w:t>
      </w:r>
      <w:r w:rsidR="00941EE4">
        <w:t xml:space="preserve">hat she is entitled to a </w:t>
      </w:r>
      <w:r w:rsidRPr="00CB13FB">
        <w:t>payment arran</w:t>
      </w:r>
      <w:r w:rsidR="00AB77C6">
        <w:t xml:space="preserve">gement.  </w:t>
      </w:r>
      <w:proofErr w:type="gramStart"/>
      <w:r w:rsidR="00AB77C6">
        <w:t>66 Pa. C.S. § 1405(b</w:t>
      </w:r>
      <w:r w:rsidR="00941EE4">
        <w:t>).</w:t>
      </w:r>
      <w:proofErr w:type="gramEnd"/>
    </w:p>
    <w:p w:rsidR="00941EE4" w:rsidRDefault="00941EE4" w:rsidP="00941EE4">
      <w:pPr>
        <w:spacing w:line="360" w:lineRule="auto"/>
        <w:outlineLvl w:val="0"/>
        <w:rPr>
          <w:u w:val="single"/>
        </w:rPr>
      </w:pPr>
    </w:p>
    <w:p w:rsidR="00002380" w:rsidRPr="00CB13FB" w:rsidRDefault="00002380" w:rsidP="00941EE4">
      <w:pPr>
        <w:spacing w:line="360" w:lineRule="auto"/>
        <w:jc w:val="center"/>
        <w:outlineLvl w:val="0"/>
      </w:pPr>
      <w:r w:rsidRPr="00CB13FB">
        <w:rPr>
          <w:u w:val="single"/>
        </w:rPr>
        <w:t>ORDER</w:t>
      </w:r>
    </w:p>
    <w:p w:rsidR="00002380" w:rsidRPr="00CB13FB" w:rsidRDefault="00002380" w:rsidP="00002380">
      <w:pPr>
        <w:spacing w:line="360" w:lineRule="auto"/>
        <w:jc w:val="center"/>
        <w:outlineLvl w:val="0"/>
        <w:rPr>
          <w:u w:val="single"/>
        </w:rPr>
      </w:pPr>
    </w:p>
    <w:p w:rsidR="00002380" w:rsidRPr="00CB13FB" w:rsidRDefault="00002380" w:rsidP="00002380">
      <w:pPr>
        <w:tabs>
          <w:tab w:val="num" w:pos="2160"/>
        </w:tabs>
        <w:spacing w:line="360" w:lineRule="auto"/>
        <w:rPr>
          <w:u w:val="single"/>
        </w:rPr>
      </w:pPr>
    </w:p>
    <w:p w:rsidR="00002380" w:rsidRPr="00CB13FB" w:rsidRDefault="00002380" w:rsidP="00002380">
      <w:pPr>
        <w:tabs>
          <w:tab w:val="num" w:pos="2160"/>
        </w:tabs>
        <w:spacing w:line="360" w:lineRule="auto"/>
        <w:ind w:firstLine="1440"/>
      </w:pPr>
      <w:r w:rsidRPr="00CB13FB">
        <w:t xml:space="preserve">THEREFORE, </w:t>
      </w:r>
    </w:p>
    <w:p w:rsidR="00002380" w:rsidRPr="00CB13FB" w:rsidRDefault="00002380" w:rsidP="00002380">
      <w:pPr>
        <w:tabs>
          <w:tab w:val="num" w:pos="2160"/>
        </w:tabs>
        <w:spacing w:line="360" w:lineRule="auto"/>
      </w:pPr>
    </w:p>
    <w:p w:rsidR="00002380" w:rsidRPr="00CB13FB" w:rsidRDefault="00002380" w:rsidP="00002380">
      <w:pPr>
        <w:tabs>
          <w:tab w:val="num" w:pos="2160"/>
        </w:tabs>
        <w:spacing w:line="360" w:lineRule="auto"/>
        <w:ind w:firstLine="1440"/>
        <w:outlineLvl w:val="0"/>
      </w:pPr>
      <w:r w:rsidRPr="00CB13FB">
        <w:t>IT IS ORDERED:</w:t>
      </w:r>
    </w:p>
    <w:p w:rsidR="00941EE4" w:rsidRPr="006C6758" w:rsidRDefault="00941EE4" w:rsidP="00941EE4">
      <w:pPr>
        <w:tabs>
          <w:tab w:val="num" w:pos="2160"/>
        </w:tabs>
        <w:spacing w:line="360" w:lineRule="auto"/>
        <w:ind w:firstLine="1440"/>
        <w:outlineLvl w:val="0"/>
      </w:pPr>
    </w:p>
    <w:p w:rsidR="00941EE4" w:rsidRPr="006C6758" w:rsidRDefault="00941EE4" w:rsidP="00941EE4">
      <w:pPr>
        <w:spacing w:line="360" w:lineRule="auto"/>
        <w:ind w:firstLine="1440"/>
        <w:outlineLvl w:val="0"/>
      </w:pPr>
      <w:r>
        <w:t>1</w:t>
      </w:r>
      <w:r w:rsidRPr="006C6758">
        <w:t>.</w:t>
      </w:r>
      <w:r w:rsidRPr="006C6758">
        <w:tab/>
        <w:t xml:space="preserve">That the Formal Complaint filed by </w:t>
      </w:r>
      <w:r>
        <w:t>Ruth Steppe</w:t>
      </w:r>
      <w:r w:rsidRPr="006C6758">
        <w:t xml:space="preserve"> against </w:t>
      </w:r>
      <w:r>
        <w:t xml:space="preserve">PPL Electric Utilities </w:t>
      </w:r>
      <w:r w:rsidR="00AB77C6">
        <w:t>Corporation</w:t>
      </w:r>
      <w:r>
        <w:t xml:space="preserve"> </w:t>
      </w:r>
      <w:r w:rsidRPr="006C6758">
        <w:t>at Docket No.</w:t>
      </w:r>
      <w:r>
        <w:t xml:space="preserve"> </w:t>
      </w:r>
      <w:r w:rsidRPr="00CB13FB">
        <w:t>C-201</w:t>
      </w:r>
      <w:r>
        <w:t>5-2486862</w:t>
      </w:r>
      <w:r w:rsidRPr="00EC0391">
        <w:t xml:space="preserve"> </w:t>
      </w:r>
      <w:r w:rsidRPr="006C6758">
        <w:t>is sust</w:t>
      </w:r>
      <w:r>
        <w:t>ained</w:t>
      </w:r>
      <w:r w:rsidRPr="006C6758">
        <w:t>.</w:t>
      </w:r>
    </w:p>
    <w:p w:rsidR="00941EE4" w:rsidRPr="006C6758" w:rsidRDefault="00941EE4" w:rsidP="00941EE4">
      <w:pPr>
        <w:pStyle w:val="ListParagraph"/>
        <w:spacing w:line="360" w:lineRule="auto"/>
        <w:ind w:left="0"/>
        <w:outlineLvl w:val="0"/>
      </w:pPr>
    </w:p>
    <w:p w:rsidR="00941EE4" w:rsidRPr="006C6758" w:rsidRDefault="00941EE4" w:rsidP="00941EE4">
      <w:pPr>
        <w:spacing w:line="360" w:lineRule="auto"/>
        <w:ind w:firstLine="1440"/>
      </w:pPr>
      <w:r>
        <w:t>2</w:t>
      </w:r>
      <w:r w:rsidRPr="006C6758">
        <w:t>.</w:t>
      </w:r>
      <w:r w:rsidRPr="006C6758">
        <w:tab/>
      </w:r>
      <w:r>
        <w:t>Ruth Steppe’s request for a payment arrangement is granted.</w:t>
      </w:r>
    </w:p>
    <w:p w:rsidR="00941EE4" w:rsidRPr="006C6758" w:rsidRDefault="00941EE4" w:rsidP="00941EE4">
      <w:pPr>
        <w:spacing w:line="360" w:lineRule="auto"/>
        <w:ind w:firstLine="1440"/>
      </w:pPr>
    </w:p>
    <w:p w:rsidR="00941EE4" w:rsidRPr="006C6758" w:rsidRDefault="00941EE4" w:rsidP="00941EE4">
      <w:pPr>
        <w:spacing w:line="360" w:lineRule="auto"/>
        <w:ind w:firstLine="1440"/>
      </w:pPr>
      <w:r>
        <w:t>3.</w:t>
      </w:r>
      <w:r>
        <w:tab/>
        <w:t>That Ruth Steppe</w:t>
      </w:r>
      <w:r w:rsidRPr="006C6758">
        <w:t xml:space="preserve"> shall make monthly payments consisting of her c</w:t>
      </w:r>
      <w:r>
        <w:t>urrent charges plus one thirty-sixth</w:t>
      </w:r>
      <w:r w:rsidRPr="006C6758">
        <w:t xml:space="preserve"> of the balance accrued on her account, beginning with the first billing due date following the entry of a final Commission Order in this case.</w:t>
      </w:r>
    </w:p>
    <w:p w:rsidR="00941EE4" w:rsidRPr="006C6758" w:rsidRDefault="00941EE4" w:rsidP="00941EE4">
      <w:pPr>
        <w:spacing w:line="360" w:lineRule="auto"/>
        <w:ind w:firstLine="1440"/>
      </w:pPr>
    </w:p>
    <w:p w:rsidR="00941EE4" w:rsidRPr="006C6758" w:rsidRDefault="00941EE4" w:rsidP="00941EE4">
      <w:pPr>
        <w:pStyle w:val="ListParagraph"/>
        <w:spacing w:line="360" w:lineRule="auto"/>
        <w:ind w:left="0" w:firstLine="1440"/>
        <w:outlineLvl w:val="0"/>
      </w:pPr>
      <w:r>
        <w:t>4.</w:t>
      </w:r>
      <w:r>
        <w:tab/>
      </w:r>
      <w:r w:rsidRPr="006C6758">
        <w:t>That as lon</w:t>
      </w:r>
      <w:r>
        <w:t>g as Ruth Steppe</w:t>
      </w:r>
      <w:r w:rsidRPr="006C6758">
        <w:t xml:space="preserve"> keeps the payment schedule stated in this O</w:t>
      </w:r>
      <w:r>
        <w:t>rder, PPL Electric Utilities</w:t>
      </w:r>
      <w:r w:rsidR="00AB77C6">
        <w:t xml:space="preserve"> Corporation</w:t>
      </w:r>
      <w:r w:rsidRPr="006C6758">
        <w:t xml:space="preserve"> shall not suspend or terminate her utility service except for valid safety or emergency reasons or assess late payments or finance charges against her account.</w:t>
      </w:r>
    </w:p>
    <w:p w:rsidR="00941EE4" w:rsidRPr="006C6758" w:rsidRDefault="00941EE4" w:rsidP="00941EE4">
      <w:pPr>
        <w:pStyle w:val="ListParagraph"/>
        <w:spacing w:line="360" w:lineRule="auto"/>
        <w:ind w:left="1440"/>
        <w:outlineLvl w:val="0"/>
      </w:pPr>
    </w:p>
    <w:p w:rsidR="00941EE4" w:rsidRPr="006C6758" w:rsidRDefault="00941EE4" w:rsidP="00941EE4">
      <w:pPr>
        <w:pStyle w:val="ListParagraph"/>
        <w:spacing w:line="360" w:lineRule="auto"/>
        <w:ind w:left="0" w:firstLine="1440"/>
        <w:outlineLvl w:val="0"/>
      </w:pPr>
      <w:r>
        <w:t>5.</w:t>
      </w:r>
      <w:r>
        <w:tab/>
        <w:t>That if Ruth Steppe</w:t>
      </w:r>
      <w:r w:rsidRPr="006C6758">
        <w:t xml:space="preserve"> does not keep the payment schedule stated in this O</w:t>
      </w:r>
      <w:r>
        <w:t>rder, PPL Electric Utilities</w:t>
      </w:r>
      <w:r w:rsidR="00AB77C6">
        <w:t xml:space="preserve"> Corporation</w:t>
      </w:r>
      <w:r w:rsidRPr="006C6758">
        <w:t xml:space="preserve"> is authorized to suspend or terminate her utility service in accordance with the Commission’s statute and regulations.</w:t>
      </w:r>
    </w:p>
    <w:p w:rsidR="00941EE4" w:rsidRDefault="00941EE4" w:rsidP="00941EE4">
      <w:pPr>
        <w:spacing w:line="360" w:lineRule="auto"/>
        <w:ind w:firstLine="1440"/>
      </w:pPr>
    </w:p>
    <w:p w:rsidR="00941EE4" w:rsidRDefault="00941EE4" w:rsidP="00941EE4">
      <w:pPr>
        <w:spacing w:line="360" w:lineRule="auto"/>
        <w:ind w:firstLine="1440"/>
      </w:pPr>
      <w:r>
        <w:t>6</w:t>
      </w:r>
      <w:r w:rsidRPr="006C6758">
        <w:t>.</w:t>
      </w:r>
      <w:r w:rsidRPr="006C6758">
        <w:tab/>
        <w:t xml:space="preserve">That the Secretary </w:t>
      </w:r>
      <w:proofErr w:type="gramStart"/>
      <w:r w:rsidRPr="006C6758">
        <w:t>mark</w:t>
      </w:r>
      <w:proofErr w:type="gramEnd"/>
      <w:r w:rsidRPr="006C6758">
        <w:t xml:space="preserve"> this docket closed.</w:t>
      </w:r>
    </w:p>
    <w:p w:rsidR="00941EE4" w:rsidRDefault="00941EE4" w:rsidP="00941EE4">
      <w:pPr>
        <w:spacing w:line="360" w:lineRule="auto"/>
        <w:ind w:firstLine="1440"/>
      </w:pPr>
    </w:p>
    <w:p w:rsidR="00941EE4" w:rsidRDefault="00941EE4" w:rsidP="00941EE4">
      <w:pPr>
        <w:spacing w:line="360" w:lineRule="auto"/>
        <w:ind w:firstLine="1440"/>
      </w:pPr>
    </w:p>
    <w:p w:rsidR="00941EE4" w:rsidRPr="006C6758" w:rsidRDefault="00941EE4" w:rsidP="00941EE4">
      <w:pPr>
        <w:pStyle w:val="ListParagraph"/>
        <w:spacing w:line="360" w:lineRule="auto"/>
      </w:pPr>
    </w:p>
    <w:p w:rsidR="00941EE4" w:rsidRPr="006C6758" w:rsidRDefault="00941EE4" w:rsidP="00941EE4">
      <w:pPr>
        <w:tabs>
          <w:tab w:val="num" w:pos="2160"/>
          <w:tab w:val="left" w:pos="5048"/>
        </w:tabs>
        <w:rPr>
          <w:u w:val="single"/>
        </w:rPr>
      </w:pPr>
      <w:r w:rsidRPr="006C6758">
        <w:t xml:space="preserve">Date: </w:t>
      </w:r>
      <w:r>
        <w:rPr>
          <w:u w:val="single"/>
        </w:rPr>
        <w:t>September 28</w:t>
      </w:r>
      <w:r w:rsidR="00AB77C6">
        <w:rPr>
          <w:u w:val="single"/>
        </w:rPr>
        <w:t>, 2015</w:t>
      </w:r>
      <w:r w:rsidRPr="006C6758">
        <w:t xml:space="preserve"> </w:t>
      </w:r>
      <w:r w:rsidRPr="006C6758">
        <w:tab/>
      </w:r>
      <w:r w:rsidRPr="006C6758">
        <w:rPr>
          <w:u w:val="single"/>
        </w:rPr>
        <w:tab/>
      </w:r>
      <w:r w:rsidRPr="006C6758">
        <w:rPr>
          <w:u w:val="single"/>
        </w:rPr>
        <w:tab/>
        <w:t>/s/</w:t>
      </w:r>
      <w:r w:rsidRPr="006C6758">
        <w:rPr>
          <w:u w:val="single"/>
        </w:rPr>
        <w:tab/>
      </w:r>
      <w:r w:rsidRPr="006C6758">
        <w:rPr>
          <w:u w:val="single"/>
        </w:rPr>
        <w:tab/>
      </w:r>
      <w:r w:rsidRPr="006C6758">
        <w:rPr>
          <w:u w:val="single"/>
        </w:rPr>
        <w:tab/>
      </w:r>
    </w:p>
    <w:p w:rsidR="00941EE4" w:rsidRPr="006C6758" w:rsidRDefault="00941EE4" w:rsidP="00941EE4">
      <w:pPr>
        <w:tabs>
          <w:tab w:val="num" w:pos="2160"/>
          <w:tab w:val="left" w:pos="5048"/>
        </w:tabs>
      </w:pPr>
      <w:r>
        <w:tab/>
      </w:r>
      <w:r>
        <w:tab/>
        <w:t>Rebecca Waldemar</w:t>
      </w:r>
    </w:p>
    <w:p w:rsidR="00002380" w:rsidRPr="00CB13FB" w:rsidRDefault="00941EE4" w:rsidP="00941EE4">
      <w:pPr>
        <w:spacing w:line="360" w:lineRule="auto"/>
        <w:ind w:firstLine="1440"/>
      </w:pPr>
      <w:r w:rsidRPr="006C6758">
        <w:tab/>
      </w:r>
      <w:r w:rsidRPr="006C6758">
        <w:tab/>
      </w:r>
      <w:r w:rsidRPr="006C6758">
        <w:tab/>
      </w:r>
      <w:r w:rsidRPr="006C6758">
        <w:tab/>
      </w:r>
      <w:r w:rsidRPr="006C6758">
        <w:tab/>
        <w:t>Special Agent</w:t>
      </w:r>
    </w:p>
    <w:sectPr w:rsidR="00002380" w:rsidRPr="00CB13FB" w:rsidSect="00915BB6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F3" w:rsidRDefault="00FC57F3" w:rsidP="009A46FF">
      <w:r>
        <w:separator/>
      </w:r>
    </w:p>
  </w:endnote>
  <w:endnote w:type="continuationSeparator" w:id="0">
    <w:p w:rsidR="00FC57F3" w:rsidRDefault="00FC57F3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B74909">
      <w:rPr>
        <w:noProof/>
        <w:sz w:val="20"/>
        <w:szCs w:val="20"/>
      </w:rPr>
      <w:t>6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F3" w:rsidRDefault="00FC57F3" w:rsidP="009A46FF">
      <w:r>
        <w:separator/>
      </w:r>
    </w:p>
  </w:footnote>
  <w:footnote w:type="continuationSeparator" w:id="0">
    <w:p w:rsidR="00FC57F3" w:rsidRDefault="00FC57F3" w:rsidP="009A46FF">
      <w:r>
        <w:continuationSeparator/>
      </w:r>
    </w:p>
  </w:footnote>
  <w:footnote w:id="1">
    <w:p w:rsidR="000C53E3" w:rsidRPr="002772FA" w:rsidRDefault="000C53E3" w:rsidP="009A46FF">
      <w:pPr>
        <w:pStyle w:val="FootnoteText"/>
      </w:pPr>
      <w:r w:rsidRPr="002772FA">
        <w:rPr>
          <w:rStyle w:val="FootnoteReference"/>
        </w:rPr>
        <w:footnoteRef/>
      </w:r>
      <w:r w:rsidRPr="002772FA">
        <w:t xml:space="preserve"> </w:t>
      </w:r>
      <w:r w:rsidRPr="002772FA">
        <w:tab/>
        <w:t>A tape recording of the hearing was made, no court reporter being present.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2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163BA"/>
    <w:rsid w:val="000165D6"/>
    <w:rsid w:val="00016B64"/>
    <w:rsid w:val="00022021"/>
    <w:rsid w:val="000235B7"/>
    <w:rsid w:val="00046411"/>
    <w:rsid w:val="000500D9"/>
    <w:rsid w:val="00053BE9"/>
    <w:rsid w:val="000558F8"/>
    <w:rsid w:val="00057417"/>
    <w:rsid w:val="0006192C"/>
    <w:rsid w:val="00066402"/>
    <w:rsid w:val="00066508"/>
    <w:rsid w:val="00070F4A"/>
    <w:rsid w:val="0007462A"/>
    <w:rsid w:val="000753B8"/>
    <w:rsid w:val="000835AC"/>
    <w:rsid w:val="00083E33"/>
    <w:rsid w:val="0008793D"/>
    <w:rsid w:val="00090BAF"/>
    <w:rsid w:val="00094B1D"/>
    <w:rsid w:val="00097E78"/>
    <w:rsid w:val="000A01DE"/>
    <w:rsid w:val="000A29ED"/>
    <w:rsid w:val="000B08FC"/>
    <w:rsid w:val="000B1F3C"/>
    <w:rsid w:val="000B27F4"/>
    <w:rsid w:val="000B2BB2"/>
    <w:rsid w:val="000B5CEF"/>
    <w:rsid w:val="000B6190"/>
    <w:rsid w:val="000C53E3"/>
    <w:rsid w:val="000C623C"/>
    <w:rsid w:val="000C65BC"/>
    <w:rsid w:val="000C73A2"/>
    <w:rsid w:val="000D1820"/>
    <w:rsid w:val="000D352F"/>
    <w:rsid w:val="000D6CF2"/>
    <w:rsid w:val="000D7A8B"/>
    <w:rsid w:val="000E2AC2"/>
    <w:rsid w:val="000E39AE"/>
    <w:rsid w:val="000F7109"/>
    <w:rsid w:val="0010031A"/>
    <w:rsid w:val="001005F5"/>
    <w:rsid w:val="00100637"/>
    <w:rsid w:val="00100701"/>
    <w:rsid w:val="00105320"/>
    <w:rsid w:val="001058F4"/>
    <w:rsid w:val="00110FDC"/>
    <w:rsid w:val="00112816"/>
    <w:rsid w:val="00114D0E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36B"/>
    <w:rsid w:val="001359FB"/>
    <w:rsid w:val="0013760A"/>
    <w:rsid w:val="0014108F"/>
    <w:rsid w:val="00141A89"/>
    <w:rsid w:val="00141F11"/>
    <w:rsid w:val="00142D33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2A30"/>
    <w:rsid w:val="00163CB2"/>
    <w:rsid w:val="0016642F"/>
    <w:rsid w:val="00166E37"/>
    <w:rsid w:val="00166FDE"/>
    <w:rsid w:val="0016729B"/>
    <w:rsid w:val="00170418"/>
    <w:rsid w:val="00171746"/>
    <w:rsid w:val="00172610"/>
    <w:rsid w:val="00177B3D"/>
    <w:rsid w:val="00183014"/>
    <w:rsid w:val="001842D1"/>
    <w:rsid w:val="00185220"/>
    <w:rsid w:val="00185CAB"/>
    <w:rsid w:val="001930E6"/>
    <w:rsid w:val="001961AF"/>
    <w:rsid w:val="001A0DAD"/>
    <w:rsid w:val="001A184D"/>
    <w:rsid w:val="001A29B5"/>
    <w:rsid w:val="001A4B3C"/>
    <w:rsid w:val="001A5AD2"/>
    <w:rsid w:val="001B1B20"/>
    <w:rsid w:val="001B1DFC"/>
    <w:rsid w:val="001B30EA"/>
    <w:rsid w:val="001B34EF"/>
    <w:rsid w:val="001B45A0"/>
    <w:rsid w:val="001B4C29"/>
    <w:rsid w:val="001B57DC"/>
    <w:rsid w:val="001C016B"/>
    <w:rsid w:val="001C06AE"/>
    <w:rsid w:val="001C191D"/>
    <w:rsid w:val="001C4707"/>
    <w:rsid w:val="001D56D5"/>
    <w:rsid w:val="001E2481"/>
    <w:rsid w:val="001F2DCC"/>
    <w:rsid w:val="001F3603"/>
    <w:rsid w:val="001F3CB8"/>
    <w:rsid w:val="001F7512"/>
    <w:rsid w:val="002005D8"/>
    <w:rsid w:val="002060D8"/>
    <w:rsid w:val="00206D62"/>
    <w:rsid w:val="002114A2"/>
    <w:rsid w:val="002123E3"/>
    <w:rsid w:val="002144B2"/>
    <w:rsid w:val="002147CF"/>
    <w:rsid w:val="002149C9"/>
    <w:rsid w:val="002216BA"/>
    <w:rsid w:val="00222C1D"/>
    <w:rsid w:val="00224BA2"/>
    <w:rsid w:val="00224EDA"/>
    <w:rsid w:val="0022763F"/>
    <w:rsid w:val="00233A0F"/>
    <w:rsid w:val="002341EC"/>
    <w:rsid w:val="00236847"/>
    <w:rsid w:val="00236A43"/>
    <w:rsid w:val="00237575"/>
    <w:rsid w:val="002458A5"/>
    <w:rsid w:val="002477AC"/>
    <w:rsid w:val="002478B3"/>
    <w:rsid w:val="00251C0A"/>
    <w:rsid w:val="0025589D"/>
    <w:rsid w:val="00260976"/>
    <w:rsid w:val="002642D6"/>
    <w:rsid w:val="00274D49"/>
    <w:rsid w:val="00275C45"/>
    <w:rsid w:val="00276AD4"/>
    <w:rsid w:val="002772FA"/>
    <w:rsid w:val="0028057D"/>
    <w:rsid w:val="00281258"/>
    <w:rsid w:val="00291494"/>
    <w:rsid w:val="00295B6E"/>
    <w:rsid w:val="002A0AD8"/>
    <w:rsid w:val="002A1471"/>
    <w:rsid w:val="002A1728"/>
    <w:rsid w:val="002A2ABC"/>
    <w:rsid w:val="002B08FC"/>
    <w:rsid w:val="002B27B2"/>
    <w:rsid w:val="002B5A30"/>
    <w:rsid w:val="002B7903"/>
    <w:rsid w:val="002C1B1B"/>
    <w:rsid w:val="002C7961"/>
    <w:rsid w:val="002C7AE1"/>
    <w:rsid w:val="002D303B"/>
    <w:rsid w:val="002D697B"/>
    <w:rsid w:val="002E401E"/>
    <w:rsid w:val="002E5F93"/>
    <w:rsid w:val="002E6685"/>
    <w:rsid w:val="002F3AC8"/>
    <w:rsid w:val="002F4A8F"/>
    <w:rsid w:val="002F4E51"/>
    <w:rsid w:val="002F68C1"/>
    <w:rsid w:val="00302D68"/>
    <w:rsid w:val="003112B1"/>
    <w:rsid w:val="00311607"/>
    <w:rsid w:val="0031175E"/>
    <w:rsid w:val="003152D4"/>
    <w:rsid w:val="00315F0E"/>
    <w:rsid w:val="0032077E"/>
    <w:rsid w:val="00322E74"/>
    <w:rsid w:val="0032688F"/>
    <w:rsid w:val="00326A93"/>
    <w:rsid w:val="00327539"/>
    <w:rsid w:val="00327F56"/>
    <w:rsid w:val="003302C3"/>
    <w:rsid w:val="00332730"/>
    <w:rsid w:val="00333490"/>
    <w:rsid w:val="00333619"/>
    <w:rsid w:val="00336994"/>
    <w:rsid w:val="003414EA"/>
    <w:rsid w:val="00342E64"/>
    <w:rsid w:val="00346CFB"/>
    <w:rsid w:val="00346EB9"/>
    <w:rsid w:val="00351325"/>
    <w:rsid w:val="0035325B"/>
    <w:rsid w:val="003557A7"/>
    <w:rsid w:val="00360FDB"/>
    <w:rsid w:val="0036231A"/>
    <w:rsid w:val="003629B6"/>
    <w:rsid w:val="00365784"/>
    <w:rsid w:val="0037124A"/>
    <w:rsid w:val="00371544"/>
    <w:rsid w:val="00374091"/>
    <w:rsid w:val="003817B8"/>
    <w:rsid w:val="00383471"/>
    <w:rsid w:val="003875F1"/>
    <w:rsid w:val="003A45E9"/>
    <w:rsid w:val="003A47FA"/>
    <w:rsid w:val="003A7CCC"/>
    <w:rsid w:val="003B0825"/>
    <w:rsid w:val="003B3113"/>
    <w:rsid w:val="003B5E8A"/>
    <w:rsid w:val="003B6B5E"/>
    <w:rsid w:val="003B7858"/>
    <w:rsid w:val="003C53BD"/>
    <w:rsid w:val="003C685F"/>
    <w:rsid w:val="003C6C56"/>
    <w:rsid w:val="003D2170"/>
    <w:rsid w:val="003D3686"/>
    <w:rsid w:val="003D40DB"/>
    <w:rsid w:val="003D4F04"/>
    <w:rsid w:val="003D5A7C"/>
    <w:rsid w:val="003D6CB6"/>
    <w:rsid w:val="003E133E"/>
    <w:rsid w:val="003E3884"/>
    <w:rsid w:val="003E509E"/>
    <w:rsid w:val="003F0F08"/>
    <w:rsid w:val="003F2C26"/>
    <w:rsid w:val="003F428C"/>
    <w:rsid w:val="00400CAC"/>
    <w:rsid w:val="00405203"/>
    <w:rsid w:val="0040663C"/>
    <w:rsid w:val="00406EF4"/>
    <w:rsid w:val="00406FF6"/>
    <w:rsid w:val="00407582"/>
    <w:rsid w:val="004116D5"/>
    <w:rsid w:val="00417F8D"/>
    <w:rsid w:val="004206BD"/>
    <w:rsid w:val="004216E2"/>
    <w:rsid w:val="0042298A"/>
    <w:rsid w:val="004242F5"/>
    <w:rsid w:val="00430F28"/>
    <w:rsid w:val="004407E1"/>
    <w:rsid w:val="0044322F"/>
    <w:rsid w:val="00443E32"/>
    <w:rsid w:val="00450322"/>
    <w:rsid w:val="0045113B"/>
    <w:rsid w:val="00451BB8"/>
    <w:rsid w:val="004521C8"/>
    <w:rsid w:val="00453130"/>
    <w:rsid w:val="00454421"/>
    <w:rsid w:val="00457949"/>
    <w:rsid w:val="00460987"/>
    <w:rsid w:val="00464756"/>
    <w:rsid w:val="00467931"/>
    <w:rsid w:val="004705D7"/>
    <w:rsid w:val="00471E0B"/>
    <w:rsid w:val="00473024"/>
    <w:rsid w:val="00474454"/>
    <w:rsid w:val="00477590"/>
    <w:rsid w:val="004823D0"/>
    <w:rsid w:val="004849A9"/>
    <w:rsid w:val="00493181"/>
    <w:rsid w:val="004971CA"/>
    <w:rsid w:val="00497278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6A88"/>
    <w:rsid w:val="004B08DA"/>
    <w:rsid w:val="004B0E16"/>
    <w:rsid w:val="004B60B4"/>
    <w:rsid w:val="004B6931"/>
    <w:rsid w:val="004B7364"/>
    <w:rsid w:val="004C05F5"/>
    <w:rsid w:val="004C0B58"/>
    <w:rsid w:val="004C2A04"/>
    <w:rsid w:val="004C3D9F"/>
    <w:rsid w:val="004C5FF1"/>
    <w:rsid w:val="004C6DE7"/>
    <w:rsid w:val="004C7BDF"/>
    <w:rsid w:val="004D1B6D"/>
    <w:rsid w:val="004D43CD"/>
    <w:rsid w:val="004D6E4B"/>
    <w:rsid w:val="004D7133"/>
    <w:rsid w:val="004D733D"/>
    <w:rsid w:val="004E1448"/>
    <w:rsid w:val="004E6FDD"/>
    <w:rsid w:val="004E792D"/>
    <w:rsid w:val="004F1AAC"/>
    <w:rsid w:val="004F552C"/>
    <w:rsid w:val="0050071D"/>
    <w:rsid w:val="0050123F"/>
    <w:rsid w:val="00532CAB"/>
    <w:rsid w:val="00534F42"/>
    <w:rsid w:val="00536552"/>
    <w:rsid w:val="00540749"/>
    <w:rsid w:val="00542320"/>
    <w:rsid w:val="00547A6F"/>
    <w:rsid w:val="00550EFA"/>
    <w:rsid w:val="0055111B"/>
    <w:rsid w:val="00554B63"/>
    <w:rsid w:val="00570C7C"/>
    <w:rsid w:val="00573E22"/>
    <w:rsid w:val="005759B7"/>
    <w:rsid w:val="005779CA"/>
    <w:rsid w:val="00577F45"/>
    <w:rsid w:val="0058122A"/>
    <w:rsid w:val="005823D9"/>
    <w:rsid w:val="00582E52"/>
    <w:rsid w:val="005830F7"/>
    <w:rsid w:val="005843FA"/>
    <w:rsid w:val="0058571E"/>
    <w:rsid w:val="00586511"/>
    <w:rsid w:val="005963CD"/>
    <w:rsid w:val="005A2D09"/>
    <w:rsid w:val="005A58DD"/>
    <w:rsid w:val="005A6F5F"/>
    <w:rsid w:val="005B0870"/>
    <w:rsid w:val="005B3608"/>
    <w:rsid w:val="005B48BC"/>
    <w:rsid w:val="005B7784"/>
    <w:rsid w:val="005C0825"/>
    <w:rsid w:val="005C15EE"/>
    <w:rsid w:val="005C1A6B"/>
    <w:rsid w:val="005C1D75"/>
    <w:rsid w:val="005C6035"/>
    <w:rsid w:val="005C655F"/>
    <w:rsid w:val="005D514D"/>
    <w:rsid w:val="005D5522"/>
    <w:rsid w:val="005E0189"/>
    <w:rsid w:val="005F5CE9"/>
    <w:rsid w:val="00600D9F"/>
    <w:rsid w:val="00606FEC"/>
    <w:rsid w:val="00611229"/>
    <w:rsid w:val="00615E02"/>
    <w:rsid w:val="00617019"/>
    <w:rsid w:val="00617F03"/>
    <w:rsid w:val="00620167"/>
    <w:rsid w:val="00620E90"/>
    <w:rsid w:val="00630305"/>
    <w:rsid w:val="00632E24"/>
    <w:rsid w:val="00634A89"/>
    <w:rsid w:val="00634FF3"/>
    <w:rsid w:val="00636FF3"/>
    <w:rsid w:val="00640C7B"/>
    <w:rsid w:val="00641797"/>
    <w:rsid w:val="00642F88"/>
    <w:rsid w:val="00644E8C"/>
    <w:rsid w:val="00647EC8"/>
    <w:rsid w:val="00650E74"/>
    <w:rsid w:val="006529D5"/>
    <w:rsid w:val="006543E7"/>
    <w:rsid w:val="00654F7C"/>
    <w:rsid w:val="00656E4C"/>
    <w:rsid w:val="00657ABC"/>
    <w:rsid w:val="0066145E"/>
    <w:rsid w:val="00667033"/>
    <w:rsid w:val="00670EF7"/>
    <w:rsid w:val="0067384E"/>
    <w:rsid w:val="00673C90"/>
    <w:rsid w:val="00674497"/>
    <w:rsid w:val="00675EBD"/>
    <w:rsid w:val="0067641B"/>
    <w:rsid w:val="00677EBD"/>
    <w:rsid w:val="00680BB3"/>
    <w:rsid w:val="006813C9"/>
    <w:rsid w:val="00697270"/>
    <w:rsid w:val="006A021C"/>
    <w:rsid w:val="006A08AA"/>
    <w:rsid w:val="006A451F"/>
    <w:rsid w:val="006B0CC2"/>
    <w:rsid w:val="006B3B09"/>
    <w:rsid w:val="006B4CCF"/>
    <w:rsid w:val="006C5555"/>
    <w:rsid w:val="006D365F"/>
    <w:rsid w:val="006D3AD9"/>
    <w:rsid w:val="006D5911"/>
    <w:rsid w:val="006E3049"/>
    <w:rsid w:val="006E548D"/>
    <w:rsid w:val="006F78EE"/>
    <w:rsid w:val="00701809"/>
    <w:rsid w:val="00703E98"/>
    <w:rsid w:val="007043D0"/>
    <w:rsid w:val="00712056"/>
    <w:rsid w:val="007140EF"/>
    <w:rsid w:val="007229D0"/>
    <w:rsid w:val="0072470A"/>
    <w:rsid w:val="00726347"/>
    <w:rsid w:val="00727D92"/>
    <w:rsid w:val="007321BC"/>
    <w:rsid w:val="00733FDD"/>
    <w:rsid w:val="00734F71"/>
    <w:rsid w:val="007412CE"/>
    <w:rsid w:val="00742744"/>
    <w:rsid w:val="00742B92"/>
    <w:rsid w:val="00745471"/>
    <w:rsid w:val="00753598"/>
    <w:rsid w:val="0075535B"/>
    <w:rsid w:val="00760E29"/>
    <w:rsid w:val="00762FCF"/>
    <w:rsid w:val="00764309"/>
    <w:rsid w:val="007667EC"/>
    <w:rsid w:val="00777047"/>
    <w:rsid w:val="0078142E"/>
    <w:rsid w:val="00781FA9"/>
    <w:rsid w:val="00782F03"/>
    <w:rsid w:val="00784470"/>
    <w:rsid w:val="00786D77"/>
    <w:rsid w:val="00791303"/>
    <w:rsid w:val="0079458F"/>
    <w:rsid w:val="00797587"/>
    <w:rsid w:val="007A1155"/>
    <w:rsid w:val="007A2D78"/>
    <w:rsid w:val="007A3422"/>
    <w:rsid w:val="007A5AEF"/>
    <w:rsid w:val="007A5F63"/>
    <w:rsid w:val="007A64A8"/>
    <w:rsid w:val="007B05E2"/>
    <w:rsid w:val="007B2564"/>
    <w:rsid w:val="007B2DD4"/>
    <w:rsid w:val="007B46CD"/>
    <w:rsid w:val="007B5EC8"/>
    <w:rsid w:val="007C036B"/>
    <w:rsid w:val="007C62C4"/>
    <w:rsid w:val="007C7D1E"/>
    <w:rsid w:val="007D353D"/>
    <w:rsid w:val="007D5505"/>
    <w:rsid w:val="007D7263"/>
    <w:rsid w:val="007E06B4"/>
    <w:rsid w:val="007E1086"/>
    <w:rsid w:val="007E2A6D"/>
    <w:rsid w:val="007F12F4"/>
    <w:rsid w:val="007F1ABD"/>
    <w:rsid w:val="007F3B66"/>
    <w:rsid w:val="007F738E"/>
    <w:rsid w:val="00802B3B"/>
    <w:rsid w:val="0080527C"/>
    <w:rsid w:val="00807DE9"/>
    <w:rsid w:val="00814E58"/>
    <w:rsid w:val="0081789A"/>
    <w:rsid w:val="00817E9A"/>
    <w:rsid w:val="008250EA"/>
    <w:rsid w:val="00827799"/>
    <w:rsid w:val="00827A8B"/>
    <w:rsid w:val="008316D6"/>
    <w:rsid w:val="00833DF8"/>
    <w:rsid w:val="008366DE"/>
    <w:rsid w:val="00846DD9"/>
    <w:rsid w:val="008520D1"/>
    <w:rsid w:val="00853048"/>
    <w:rsid w:val="00860EDE"/>
    <w:rsid w:val="00861944"/>
    <w:rsid w:val="00861E00"/>
    <w:rsid w:val="0086362C"/>
    <w:rsid w:val="00866C78"/>
    <w:rsid w:val="008706C8"/>
    <w:rsid w:val="00874F9C"/>
    <w:rsid w:val="008753CA"/>
    <w:rsid w:val="00876B2E"/>
    <w:rsid w:val="008771E3"/>
    <w:rsid w:val="00877402"/>
    <w:rsid w:val="0088078B"/>
    <w:rsid w:val="00881236"/>
    <w:rsid w:val="0088377E"/>
    <w:rsid w:val="00883A74"/>
    <w:rsid w:val="00883ACF"/>
    <w:rsid w:val="00884FCA"/>
    <w:rsid w:val="00890162"/>
    <w:rsid w:val="00890A70"/>
    <w:rsid w:val="00890BBB"/>
    <w:rsid w:val="00891E79"/>
    <w:rsid w:val="00894F52"/>
    <w:rsid w:val="008971CB"/>
    <w:rsid w:val="00897C94"/>
    <w:rsid w:val="008A66F1"/>
    <w:rsid w:val="008A70E9"/>
    <w:rsid w:val="008B333B"/>
    <w:rsid w:val="008B63D2"/>
    <w:rsid w:val="008C0668"/>
    <w:rsid w:val="008C22DB"/>
    <w:rsid w:val="008C324C"/>
    <w:rsid w:val="008C55A6"/>
    <w:rsid w:val="008D27A8"/>
    <w:rsid w:val="008D2FC7"/>
    <w:rsid w:val="008E0472"/>
    <w:rsid w:val="008E10B7"/>
    <w:rsid w:val="008E14F0"/>
    <w:rsid w:val="008E413A"/>
    <w:rsid w:val="008E53AE"/>
    <w:rsid w:val="008E6B92"/>
    <w:rsid w:val="008E709D"/>
    <w:rsid w:val="008F558E"/>
    <w:rsid w:val="008F5709"/>
    <w:rsid w:val="008F7A4C"/>
    <w:rsid w:val="0090668D"/>
    <w:rsid w:val="00911A87"/>
    <w:rsid w:val="00911B5F"/>
    <w:rsid w:val="0091353E"/>
    <w:rsid w:val="00915BB6"/>
    <w:rsid w:val="009165E0"/>
    <w:rsid w:val="009237DD"/>
    <w:rsid w:val="00923CDC"/>
    <w:rsid w:val="009263D4"/>
    <w:rsid w:val="0093126A"/>
    <w:rsid w:val="00931DEB"/>
    <w:rsid w:val="00936935"/>
    <w:rsid w:val="009370F3"/>
    <w:rsid w:val="0093780C"/>
    <w:rsid w:val="00941EE4"/>
    <w:rsid w:val="009531CC"/>
    <w:rsid w:val="00955407"/>
    <w:rsid w:val="00956175"/>
    <w:rsid w:val="0095718E"/>
    <w:rsid w:val="009620F6"/>
    <w:rsid w:val="00962267"/>
    <w:rsid w:val="009657D0"/>
    <w:rsid w:val="009668CD"/>
    <w:rsid w:val="009706BB"/>
    <w:rsid w:val="009738E3"/>
    <w:rsid w:val="00976E1D"/>
    <w:rsid w:val="009823D8"/>
    <w:rsid w:val="00982527"/>
    <w:rsid w:val="00984A1D"/>
    <w:rsid w:val="00985869"/>
    <w:rsid w:val="00987692"/>
    <w:rsid w:val="00990ED2"/>
    <w:rsid w:val="009A1482"/>
    <w:rsid w:val="009A2E45"/>
    <w:rsid w:val="009A3595"/>
    <w:rsid w:val="009A35CB"/>
    <w:rsid w:val="009A46FF"/>
    <w:rsid w:val="009A76EE"/>
    <w:rsid w:val="009A7B0D"/>
    <w:rsid w:val="009B3269"/>
    <w:rsid w:val="009B5415"/>
    <w:rsid w:val="009C4684"/>
    <w:rsid w:val="009D6B4E"/>
    <w:rsid w:val="009D7AF9"/>
    <w:rsid w:val="009E1CE5"/>
    <w:rsid w:val="009E4F70"/>
    <w:rsid w:val="009F0D3C"/>
    <w:rsid w:val="009F286D"/>
    <w:rsid w:val="009F348A"/>
    <w:rsid w:val="009F7511"/>
    <w:rsid w:val="00A076DA"/>
    <w:rsid w:val="00A16116"/>
    <w:rsid w:val="00A16FE8"/>
    <w:rsid w:val="00A205F0"/>
    <w:rsid w:val="00A20791"/>
    <w:rsid w:val="00A22941"/>
    <w:rsid w:val="00A25D6C"/>
    <w:rsid w:val="00A32397"/>
    <w:rsid w:val="00A3295F"/>
    <w:rsid w:val="00A336FF"/>
    <w:rsid w:val="00A405F1"/>
    <w:rsid w:val="00A428F9"/>
    <w:rsid w:val="00A45444"/>
    <w:rsid w:val="00A543C1"/>
    <w:rsid w:val="00A545E4"/>
    <w:rsid w:val="00A559A8"/>
    <w:rsid w:val="00A70713"/>
    <w:rsid w:val="00A70E08"/>
    <w:rsid w:val="00A715AD"/>
    <w:rsid w:val="00A71861"/>
    <w:rsid w:val="00A741C3"/>
    <w:rsid w:val="00A76432"/>
    <w:rsid w:val="00A7650F"/>
    <w:rsid w:val="00A77AF2"/>
    <w:rsid w:val="00A77DA1"/>
    <w:rsid w:val="00A80B87"/>
    <w:rsid w:val="00A80FDF"/>
    <w:rsid w:val="00A93B92"/>
    <w:rsid w:val="00A949F3"/>
    <w:rsid w:val="00A9553D"/>
    <w:rsid w:val="00A97666"/>
    <w:rsid w:val="00AA7BEB"/>
    <w:rsid w:val="00AA7DA9"/>
    <w:rsid w:val="00AB1E17"/>
    <w:rsid w:val="00AB3DA4"/>
    <w:rsid w:val="00AB77C6"/>
    <w:rsid w:val="00AB7D27"/>
    <w:rsid w:val="00AC290A"/>
    <w:rsid w:val="00AC39F0"/>
    <w:rsid w:val="00AC59E9"/>
    <w:rsid w:val="00AC617F"/>
    <w:rsid w:val="00AD3D37"/>
    <w:rsid w:val="00AD6095"/>
    <w:rsid w:val="00AE2797"/>
    <w:rsid w:val="00AE362D"/>
    <w:rsid w:val="00AE3B60"/>
    <w:rsid w:val="00AE41A1"/>
    <w:rsid w:val="00AE5460"/>
    <w:rsid w:val="00AE6ABF"/>
    <w:rsid w:val="00AF0427"/>
    <w:rsid w:val="00AF518A"/>
    <w:rsid w:val="00B057B0"/>
    <w:rsid w:val="00B0775F"/>
    <w:rsid w:val="00B07DA7"/>
    <w:rsid w:val="00B10E42"/>
    <w:rsid w:val="00B13C7B"/>
    <w:rsid w:val="00B14AF1"/>
    <w:rsid w:val="00B16538"/>
    <w:rsid w:val="00B21E4D"/>
    <w:rsid w:val="00B25C8B"/>
    <w:rsid w:val="00B25EEE"/>
    <w:rsid w:val="00B311B1"/>
    <w:rsid w:val="00B349E1"/>
    <w:rsid w:val="00B3536D"/>
    <w:rsid w:val="00B36754"/>
    <w:rsid w:val="00B4093A"/>
    <w:rsid w:val="00B41298"/>
    <w:rsid w:val="00B4325D"/>
    <w:rsid w:val="00B467FB"/>
    <w:rsid w:val="00B47583"/>
    <w:rsid w:val="00B5167C"/>
    <w:rsid w:val="00B527C3"/>
    <w:rsid w:val="00B52C06"/>
    <w:rsid w:val="00B53331"/>
    <w:rsid w:val="00B55B2F"/>
    <w:rsid w:val="00B6255C"/>
    <w:rsid w:val="00B63D0F"/>
    <w:rsid w:val="00B642AD"/>
    <w:rsid w:val="00B677CF"/>
    <w:rsid w:val="00B70C02"/>
    <w:rsid w:val="00B734BB"/>
    <w:rsid w:val="00B74909"/>
    <w:rsid w:val="00B74DC0"/>
    <w:rsid w:val="00B76FE6"/>
    <w:rsid w:val="00B8110D"/>
    <w:rsid w:val="00B83DAF"/>
    <w:rsid w:val="00B84D63"/>
    <w:rsid w:val="00B85875"/>
    <w:rsid w:val="00B870AF"/>
    <w:rsid w:val="00B870B7"/>
    <w:rsid w:val="00B92F22"/>
    <w:rsid w:val="00B95796"/>
    <w:rsid w:val="00BA038C"/>
    <w:rsid w:val="00BA1B1A"/>
    <w:rsid w:val="00BA6ADF"/>
    <w:rsid w:val="00BA76D6"/>
    <w:rsid w:val="00BA7FB1"/>
    <w:rsid w:val="00BB099A"/>
    <w:rsid w:val="00BB5AD8"/>
    <w:rsid w:val="00BB6A19"/>
    <w:rsid w:val="00BC2AC6"/>
    <w:rsid w:val="00BC32CC"/>
    <w:rsid w:val="00BC3C65"/>
    <w:rsid w:val="00BC4CBB"/>
    <w:rsid w:val="00BC6BDC"/>
    <w:rsid w:val="00BD05BE"/>
    <w:rsid w:val="00BD228B"/>
    <w:rsid w:val="00BD43A3"/>
    <w:rsid w:val="00BD50FB"/>
    <w:rsid w:val="00BD76AF"/>
    <w:rsid w:val="00BE3D29"/>
    <w:rsid w:val="00BF0378"/>
    <w:rsid w:val="00BF0591"/>
    <w:rsid w:val="00BF0E98"/>
    <w:rsid w:val="00BF1783"/>
    <w:rsid w:val="00C13F99"/>
    <w:rsid w:val="00C1687D"/>
    <w:rsid w:val="00C16A6C"/>
    <w:rsid w:val="00C244F0"/>
    <w:rsid w:val="00C26851"/>
    <w:rsid w:val="00C34A69"/>
    <w:rsid w:val="00C35DF4"/>
    <w:rsid w:val="00C36C7B"/>
    <w:rsid w:val="00C37F01"/>
    <w:rsid w:val="00C40304"/>
    <w:rsid w:val="00C40666"/>
    <w:rsid w:val="00C42967"/>
    <w:rsid w:val="00C42BD8"/>
    <w:rsid w:val="00C45536"/>
    <w:rsid w:val="00C52F57"/>
    <w:rsid w:val="00C53086"/>
    <w:rsid w:val="00C55235"/>
    <w:rsid w:val="00C6273D"/>
    <w:rsid w:val="00C63819"/>
    <w:rsid w:val="00C63E64"/>
    <w:rsid w:val="00C70DCE"/>
    <w:rsid w:val="00C74CB1"/>
    <w:rsid w:val="00C7558E"/>
    <w:rsid w:val="00C76674"/>
    <w:rsid w:val="00C815D3"/>
    <w:rsid w:val="00C82A08"/>
    <w:rsid w:val="00C9228A"/>
    <w:rsid w:val="00C96465"/>
    <w:rsid w:val="00C96AF4"/>
    <w:rsid w:val="00C96DF5"/>
    <w:rsid w:val="00CA26CF"/>
    <w:rsid w:val="00CB0D66"/>
    <w:rsid w:val="00CB13FB"/>
    <w:rsid w:val="00CB5925"/>
    <w:rsid w:val="00CB5B10"/>
    <w:rsid w:val="00CB6CB2"/>
    <w:rsid w:val="00CC13A0"/>
    <w:rsid w:val="00CC5EA5"/>
    <w:rsid w:val="00CD014B"/>
    <w:rsid w:val="00CD179F"/>
    <w:rsid w:val="00CD5304"/>
    <w:rsid w:val="00CD76BA"/>
    <w:rsid w:val="00CE5D96"/>
    <w:rsid w:val="00CF3294"/>
    <w:rsid w:val="00CF4650"/>
    <w:rsid w:val="00CF770C"/>
    <w:rsid w:val="00D02D62"/>
    <w:rsid w:val="00D03592"/>
    <w:rsid w:val="00D166B7"/>
    <w:rsid w:val="00D230AF"/>
    <w:rsid w:val="00D241A6"/>
    <w:rsid w:val="00D24EF2"/>
    <w:rsid w:val="00D25744"/>
    <w:rsid w:val="00D304B1"/>
    <w:rsid w:val="00D34E38"/>
    <w:rsid w:val="00D36F6B"/>
    <w:rsid w:val="00D37C16"/>
    <w:rsid w:val="00D37DEA"/>
    <w:rsid w:val="00D4070B"/>
    <w:rsid w:val="00D46E75"/>
    <w:rsid w:val="00D52FA6"/>
    <w:rsid w:val="00D54797"/>
    <w:rsid w:val="00D5578E"/>
    <w:rsid w:val="00D5583E"/>
    <w:rsid w:val="00D6061F"/>
    <w:rsid w:val="00D6444A"/>
    <w:rsid w:val="00D674EA"/>
    <w:rsid w:val="00D67D35"/>
    <w:rsid w:val="00D74200"/>
    <w:rsid w:val="00D75422"/>
    <w:rsid w:val="00D76A8E"/>
    <w:rsid w:val="00D77665"/>
    <w:rsid w:val="00D80EAA"/>
    <w:rsid w:val="00D84444"/>
    <w:rsid w:val="00D90E63"/>
    <w:rsid w:val="00D92E8F"/>
    <w:rsid w:val="00D94B4B"/>
    <w:rsid w:val="00DA2A10"/>
    <w:rsid w:val="00DA641D"/>
    <w:rsid w:val="00DA7354"/>
    <w:rsid w:val="00DB0902"/>
    <w:rsid w:val="00DB3BC1"/>
    <w:rsid w:val="00DC34AC"/>
    <w:rsid w:val="00DC5B8C"/>
    <w:rsid w:val="00DC5F99"/>
    <w:rsid w:val="00DC7C9E"/>
    <w:rsid w:val="00DD06A4"/>
    <w:rsid w:val="00DD154D"/>
    <w:rsid w:val="00DD3376"/>
    <w:rsid w:val="00DD4014"/>
    <w:rsid w:val="00DD5AE5"/>
    <w:rsid w:val="00DD5B29"/>
    <w:rsid w:val="00DE0002"/>
    <w:rsid w:val="00DE1D09"/>
    <w:rsid w:val="00DE5BE9"/>
    <w:rsid w:val="00DE5F5B"/>
    <w:rsid w:val="00DF4267"/>
    <w:rsid w:val="00DF58ED"/>
    <w:rsid w:val="00E019F4"/>
    <w:rsid w:val="00E02A72"/>
    <w:rsid w:val="00E050B3"/>
    <w:rsid w:val="00E067C0"/>
    <w:rsid w:val="00E07BFB"/>
    <w:rsid w:val="00E12C61"/>
    <w:rsid w:val="00E14031"/>
    <w:rsid w:val="00E17C01"/>
    <w:rsid w:val="00E2351B"/>
    <w:rsid w:val="00E25C53"/>
    <w:rsid w:val="00E2724A"/>
    <w:rsid w:val="00E3198B"/>
    <w:rsid w:val="00E32FDC"/>
    <w:rsid w:val="00E40A22"/>
    <w:rsid w:val="00E41484"/>
    <w:rsid w:val="00E41D9A"/>
    <w:rsid w:val="00E44E3C"/>
    <w:rsid w:val="00E44F90"/>
    <w:rsid w:val="00E466F1"/>
    <w:rsid w:val="00E46F15"/>
    <w:rsid w:val="00E51058"/>
    <w:rsid w:val="00E5195E"/>
    <w:rsid w:val="00E52005"/>
    <w:rsid w:val="00E5394B"/>
    <w:rsid w:val="00E53B70"/>
    <w:rsid w:val="00E54969"/>
    <w:rsid w:val="00E55020"/>
    <w:rsid w:val="00E5531D"/>
    <w:rsid w:val="00E615F9"/>
    <w:rsid w:val="00E62770"/>
    <w:rsid w:val="00E6373D"/>
    <w:rsid w:val="00E64717"/>
    <w:rsid w:val="00E648AB"/>
    <w:rsid w:val="00E64D4D"/>
    <w:rsid w:val="00E67636"/>
    <w:rsid w:val="00E7094A"/>
    <w:rsid w:val="00E70990"/>
    <w:rsid w:val="00E71F50"/>
    <w:rsid w:val="00E77854"/>
    <w:rsid w:val="00E81EDD"/>
    <w:rsid w:val="00E842CF"/>
    <w:rsid w:val="00E844A1"/>
    <w:rsid w:val="00E85C16"/>
    <w:rsid w:val="00E86D7F"/>
    <w:rsid w:val="00E900B7"/>
    <w:rsid w:val="00E95342"/>
    <w:rsid w:val="00E961F5"/>
    <w:rsid w:val="00EA22D6"/>
    <w:rsid w:val="00EA7102"/>
    <w:rsid w:val="00EA7749"/>
    <w:rsid w:val="00EB0005"/>
    <w:rsid w:val="00EB2973"/>
    <w:rsid w:val="00EB32DE"/>
    <w:rsid w:val="00EB5E0A"/>
    <w:rsid w:val="00EB6268"/>
    <w:rsid w:val="00EB7A2C"/>
    <w:rsid w:val="00EC2330"/>
    <w:rsid w:val="00EC2DE7"/>
    <w:rsid w:val="00EC5E0B"/>
    <w:rsid w:val="00EC6F22"/>
    <w:rsid w:val="00ED1A82"/>
    <w:rsid w:val="00ED29DB"/>
    <w:rsid w:val="00ED2A3C"/>
    <w:rsid w:val="00ED504B"/>
    <w:rsid w:val="00ED506B"/>
    <w:rsid w:val="00ED622D"/>
    <w:rsid w:val="00EE318C"/>
    <w:rsid w:val="00EE7545"/>
    <w:rsid w:val="00F037C1"/>
    <w:rsid w:val="00F05C59"/>
    <w:rsid w:val="00F07A8B"/>
    <w:rsid w:val="00F10AF8"/>
    <w:rsid w:val="00F10FC3"/>
    <w:rsid w:val="00F14A94"/>
    <w:rsid w:val="00F169A0"/>
    <w:rsid w:val="00F20761"/>
    <w:rsid w:val="00F21224"/>
    <w:rsid w:val="00F2577B"/>
    <w:rsid w:val="00F2792F"/>
    <w:rsid w:val="00F27A91"/>
    <w:rsid w:val="00F358C2"/>
    <w:rsid w:val="00F36CC6"/>
    <w:rsid w:val="00F37EE6"/>
    <w:rsid w:val="00F421B1"/>
    <w:rsid w:val="00F434C7"/>
    <w:rsid w:val="00F45D09"/>
    <w:rsid w:val="00F50EAC"/>
    <w:rsid w:val="00F52122"/>
    <w:rsid w:val="00F5287F"/>
    <w:rsid w:val="00F54AB0"/>
    <w:rsid w:val="00F54BCD"/>
    <w:rsid w:val="00F56121"/>
    <w:rsid w:val="00F568F6"/>
    <w:rsid w:val="00F574D7"/>
    <w:rsid w:val="00F65891"/>
    <w:rsid w:val="00F676A4"/>
    <w:rsid w:val="00F67836"/>
    <w:rsid w:val="00F712CD"/>
    <w:rsid w:val="00F7249E"/>
    <w:rsid w:val="00F74D1B"/>
    <w:rsid w:val="00F76C66"/>
    <w:rsid w:val="00F76E1D"/>
    <w:rsid w:val="00F83277"/>
    <w:rsid w:val="00F85697"/>
    <w:rsid w:val="00F87B49"/>
    <w:rsid w:val="00F90027"/>
    <w:rsid w:val="00F963A9"/>
    <w:rsid w:val="00FA0618"/>
    <w:rsid w:val="00FA4EBA"/>
    <w:rsid w:val="00FB3E32"/>
    <w:rsid w:val="00FC0B7B"/>
    <w:rsid w:val="00FC49F7"/>
    <w:rsid w:val="00FC57F3"/>
    <w:rsid w:val="00FC5943"/>
    <w:rsid w:val="00FD4113"/>
    <w:rsid w:val="00FE0E22"/>
    <w:rsid w:val="00FE12EB"/>
    <w:rsid w:val="00FE4FEA"/>
    <w:rsid w:val="00FE54EA"/>
    <w:rsid w:val="00FF292A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uiPriority w:val="99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uiPriority w:val="99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F7A8-60E8-4A67-9AD5-D4CF77E4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9395</TotalTime>
  <Pages>6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Rebecca Waldemar</cp:lastModifiedBy>
  <cp:revision>22</cp:revision>
  <cp:lastPrinted>2015-09-28T17:05:00Z</cp:lastPrinted>
  <dcterms:created xsi:type="dcterms:W3CDTF">2015-09-21T14:58:00Z</dcterms:created>
  <dcterms:modified xsi:type="dcterms:W3CDTF">2015-10-09T13:53:00Z</dcterms:modified>
</cp:coreProperties>
</file>