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Pr="00D1532D" w:rsidRDefault="00CF4780" w:rsidP="00CF4780">
      <w:pPr>
        <w:jc w:val="center"/>
        <w:rPr>
          <w:b/>
        </w:rPr>
      </w:pPr>
      <w:r w:rsidRPr="00D1532D">
        <w:rPr>
          <w:b/>
        </w:rPr>
        <w:t>BEFORE THE</w:t>
      </w:r>
    </w:p>
    <w:p w:rsidR="00CF4780" w:rsidRPr="00D1532D" w:rsidRDefault="00CF4780" w:rsidP="00CF4780">
      <w:pPr>
        <w:jc w:val="center"/>
        <w:rPr>
          <w:b/>
        </w:rPr>
      </w:pPr>
      <w:r w:rsidRPr="00D1532D">
        <w:rPr>
          <w:b/>
        </w:rPr>
        <w:t>PENNSYLVANIA PUBLIC UTILITY COMMISSION</w:t>
      </w:r>
    </w:p>
    <w:p w:rsidR="00B16FEE" w:rsidRPr="00D1532D" w:rsidRDefault="00B16FEE" w:rsidP="00CF4780">
      <w:pPr>
        <w:jc w:val="center"/>
        <w:rPr>
          <w:b/>
        </w:rPr>
      </w:pPr>
    </w:p>
    <w:p w:rsidR="00B16FEE" w:rsidRPr="00D1532D" w:rsidRDefault="00B16FEE" w:rsidP="00CF4780">
      <w:pPr>
        <w:jc w:val="center"/>
        <w:rPr>
          <w:b/>
        </w:rPr>
      </w:pPr>
    </w:p>
    <w:p w:rsidR="00B16FEE" w:rsidRPr="00D1532D" w:rsidRDefault="00B16FEE" w:rsidP="00CF4780">
      <w:pPr>
        <w:jc w:val="center"/>
        <w:rPr>
          <w:b/>
        </w:rPr>
      </w:pPr>
    </w:p>
    <w:p w:rsidR="00CF4780" w:rsidRPr="00D1532D" w:rsidRDefault="00387435" w:rsidP="00CF4780">
      <w:r w:rsidRPr="00D1532D">
        <w:t>Michael A. Rizzo</w:t>
      </w:r>
      <w:r w:rsidR="008B53E2" w:rsidRPr="00D1532D">
        <w:tab/>
      </w:r>
      <w:r w:rsidR="007018AA" w:rsidRPr="00D1532D">
        <w:tab/>
      </w:r>
      <w:r w:rsidR="007018AA" w:rsidRPr="00D1532D">
        <w:tab/>
      </w:r>
      <w:r w:rsidR="00CF4780" w:rsidRPr="00D1532D">
        <w:tab/>
      </w:r>
      <w:r w:rsidR="00B16FEE" w:rsidRPr="00D1532D">
        <w:tab/>
      </w:r>
      <w:r w:rsidR="00CF4780" w:rsidRPr="00D1532D">
        <w:t>:</w:t>
      </w:r>
    </w:p>
    <w:p w:rsidR="00CF4780" w:rsidRPr="00D1532D" w:rsidRDefault="00CF4780" w:rsidP="00CF4780">
      <w:r w:rsidRPr="00D1532D">
        <w:tab/>
      </w:r>
      <w:r w:rsidRPr="00D1532D">
        <w:tab/>
      </w:r>
      <w:r w:rsidRPr="00D1532D">
        <w:tab/>
      </w:r>
      <w:r w:rsidRPr="00D1532D">
        <w:tab/>
      </w:r>
      <w:r w:rsidRPr="00D1532D">
        <w:tab/>
      </w:r>
      <w:r w:rsidR="00B16FEE" w:rsidRPr="00D1532D">
        <w:tab/>
      </w:r>
      <w:r w:rsidRPr="00D1532D">
        <w:tab/>
        <w:t>:</w:t>
      </w:r>
    </w:p>
    <w:p w:rsidR="00CF4780" w:rsidRPr="00D1532D" w:rsidRDefault="00CF4780" w:rsidP="00CF4780">
      <w:r w:rsidRPr="00D1532D">
        <w:tab/>
        <w:t>v.</w:t>
      </w:r>
      <w:r w:rsidRPr="00D1532D">
        <w:tab/>
      </w:r>
      <w:r w:rsidRPr="00D1532D">
        <w:tab/>
      </w:r>
      <w:r w:rsidRPr="00D1532D">
        <w:tab/>
      </w:r>
      <w:r w:rsidRPr="00D1532D">
        <w:tab/>
      </w:r>
      <w:r w:rsidR="00B16FEE" w:rsidRPr="00D1532D">
        <w:tab/>
      </w:r>
      <w:r w:rsidRPr="00D1532D">
        <w:tab/>
        <w:t>:</w:t>
      </w:r>
      <w:r w:rsidRPr="00D1532D">
        <w:tab/>
      </w:r>
      <w:r w:rsidRPr="00D1532D">
        <w:tab/>
      </w:r>
      <w:r w:rsidR="00387435" w:rsidRPr="00D1532D">
        <w:t>C-2015-2469134</w:t>
      </w:r>
      <w:r w:rsidRPr="00D1532D">
        <w:tab/>
      </w:r>
      <w:r w:rsidRPr="00D1532D">
        <w:tab/>
      </w:r>
      <w:r w:rsidRPr="00D1532D">
        <w:tab/>
      </w:r>
      <w:r w:rsidRPr="00D1532D">
        <w:tab/>
      </w:r>
      <w:r w:rsidR="0060004E" w:rsidRPr="00D1532D">
        <w:tab/>
      </w:r>
      <w:r w:rsidR="0060004E" w:rsidRPr="00D1532D">
        <w:tab/>
      </w:r>
      <w:r w:rsidRPr="00D1532D">
        <w:tab/>
      </w:r>
      <w:r w:rsidR="00B16FEE" w:rsidRPr="00D1532D">
        <w:tab/>
      </w:r>
      <w:r w:rsidRPr="00D1532D">
        <w:tab/>
        <w:t>:</w:t>
      </w:r>
    </w:p>
    <w:p w:rsidR="00CF4780" w:rsidRPr="00D1532D" w:rsidRDefault="004E381E" w:rsidP="00CF4780">
      <w:r w:rsidRPr="00D1532D">
        <w:t>PECO Energy Company</w:t>
      </w:r>
      <w:r w:rsidR="0038792F" w:rsidRPr="00D1532D">
        <w:t xml:space="preserve"> </w:t>
      </w:r>
      <w:r w:rsidR="00CF4780" w:rsidRPr="00D1532D">
        <w:tab/>
      </w:r>
      <w:r w:rsidR="00CF4780" w:rsidRPr="00D1532D">
        <w:tab/>
      </w:r>
      <w:r w:rsidR="00B16FEE" w:rsidRPr="00D1532D">
        <w:tab/>
      </w:r>
      <w:r w:rsidR="00CF4780" w:rsidRPr="00D1532D">
        <w:tab/>
        <w:t>:</w:t>
      </w:r>
    </w:p>
    <w:p w:rsidR="00B0450A" w:rsidRPr="00D1532D" w:rsidRDefault="00DD073C" w:rsidP="00B0450A">
      <w:pPr>
        <w:tabs>
          <w:tab w:val="left" w:pos="5040"/>
        </w:tabs>
        <w:jc w:val="both"/>
      </w:pPr>
      <w:r>
        <w:t>a</w:t>
      </w:r>
      <w:r w:rsidR="0038792F" w:rsidRPr="00D1532D">
        <w:t>nd Public Power, LLC</w:t>
      </w:r>
      <w:r w:rsidR="00FE0945">
        <w:tab/>
        <w:t>:</w:t>
      </w:r>
    </w:p>
    <w:p w:rsidR="00B0450A" w:rsidRPr="00D1532D" w:rsidRDefault="00B0450A" w:rsidP="00E42DF5">
      <w:pPr>
        <w:tabs>
          <w:tab w:val="left" w:pos="5040"/>
        </w:tabs>
        <w:jc w:val="right"/>
      </w:pPr>
    </w:p>
    <w:p w:rsidR="00B0450A" w:rsidRPr="00D1532D" w:rsidRDefault="00B0450A" w:rsidP="00B0450A">
      <w:pPr>
        <w:tabs>
          <w:tab w:val="left" w:pos="5040"/>
        </w:tabs>
        <w:jc w:val="both"/>
      </w:pPr>
    </w:p>
    <w:p w:rsidR="00D1532D" w:rsidRPr="00D1532D" w:rsidRDefault="00D1532D" w:rsidP="00B0450A">
      <w:pPr>
        <w:tabs>
          <w:tab w:val="left" w:pos="5040"/>
        </w:tabs>
        <w:jc w:val="both"/>
      </w:pPr>
    </w:p>
    <w:p w:rsidR="00B0450A" w:rsidRPr="00D1532D" w:rsidRDefault="00B0450A" w:rsidP="00B0450A">
      <w:pPr>
        <w:jc w:val="center"/>
        <w:rPr>
          <w:b/>
          <w:u w:val="single"/>
        </w:rPr>
      </w:pPr>
      <w:r w:rsidRPr="00D1532D">
        <w:rPr>
          <w:b/>
          <w:u w:val="single"/>
        </w:rPr>
        <w:t>INITIAL DECISION</w:t>
      </w:r>
    </w:p>
    <w:p w:rsidR="00B0450A" w:rsidRPr="00D1532D" w:rsidRDefault="00B0450A" w:rsidP="00B0450A">
      <w:pPr>
        <w:jc w:val="center"/>
        <w:rPr>
          <w:b/>
          <w:u w:val="single"/>
        </w:rPr>
      </w:pPr>
    </w:p>
    <w:p w:rsidR="00B0450A" w:rsidRPr="00D1532D" w:rsidRDefault="00B0450A" w:rsidP="00B0450A">
      <w:pPr>
        <w:jc w:val="center"/>
        <w:rPr>
          <w:b/>
          <w:u w:val="single"/>
        </w:rPr>
      </w:pPr>
    </w:p>
    <w:p w:rsidR="00B0450A" w:rsidRPr="00D1532D" w:rsidRDefault="00B0450A" w:rsidP="00B0450A">
      <w:pPr>
        <w:jc w:val="center"/>
      </w:pPr>
      <w:r w:rsidRPr="00D1532D">
        <w:t>Before</w:t>
      </w:r>
    </w:p>
    <w:p w:rsidR="00B0450A" w:rsidRPr="00D1532D" w:rsidRDefault="00544313" w:rsidP="00B0450A">
      <w:pPr>
        <w:jc w:val="center"/>
      </w:pPr>
      <w:r>
        <w:t xml:space="preserve">Conrad </w:t>
      </w:r>
      <w:r w:rsidR="00D53777" w:rsidRPr="00D1532D">
        <w:t xml:space="preserve">A. </w:t>
      </w:r>
      <w:r>
        <w:t>Johnson</w:t>
      </w:r>
    </w:p>
    <w:p w:rsidR="00B0450A" w:rsidRPr="00D1532D" w:rsidRDefault="00B0450A" w:rsidP="00B0450A">
      <w:pPr>
        <w:jc w:val="center"/>
      </w:pPr>
      <w:r w:rsidRPr="00D1532D">
        <w:t>Administrative Law Judge</w:t>
      </w:r>
    </w:p>
    <w:p w:rsidR="00B0450A" w:rsidRPr="00D1532D" w:rsidRDefault="00B0450A" w:rsidP="00B0450A">
      <w:pPr>
        <w:jc w:val="center"/>
      </w:pPr>
    </w:p>
    <w:p w:rsidR="00B0450A" w:rsidRPr="00D1532D" w:rsidRDefault="00B0450A" w:rsidP="00B0450A">
      <w:pPr>
        <w:jc w:val="center"/>
        <w:rPr>
          <w:u w:val="single"/>
        </w:rPr>
      </w:pPr>
    </w:p>
    <w:p w:rsidR="00B0450A" w:rsidRPr="00D1532D" w:rsidRDefault="00B0450A" w:rsidP="00B0450A">
      <w:pPr>
        <w:jc w:val="center"/>
        <w:rPr>
          <w:u w:val="single"/>
        </w:rPr>
      </w:pPr>
      <w:r w:rsidRPr="00D1532D">
        <w:rPr>
          <w:u w:val="single"/>
        </w:rPr>
        <w:t>INTRODUCTION</w:t>
      </w:r>
    </w:p>
    <w:p w:rsidR="00B0450A" w:rsidRPr="00D1532D" w:rsidRDefault="00B0450A" w:rsidP="00B0450A">
      <w:pPr>
        <w:jc w:val="center"/>
        <w:rPr>
          <w:u w:val="single"/>
        </w:rPr>
      </w:pPr>
    </w:p>
    <w:p w:rsidR="00B0450A" w:rsidRPr="00D1532D" w:rsidRDefault="00B0450A" w:rsidP="00387435"/>
    <w:p w:rsidR="00387435" w:rsidRPr="00D1532D" w:rsidRDefault="00387435" w:rsidP="002F71A4">
      <w:pPr>
        <w:pStyle w:val="ParaTab1"/>
        <w:spacing w:line="360" w:lineRule="auto"/>
        <w:ind w:firstLine="1354"/>
        <w:rPr>
          <w:rFonts w:ascii="Times New Roman" w:hAnsi="Times New Roman" w:cs="Times New Roman"/>
        </w:rPr>
      </w:pPr>
      <w:r w:rsidRPr="00D1532D">
        <w:rPr>
          <w:rFonts w:ascii="Times New Roman" w:hAnsi="Times New Roman" w:cs="Times New Roman"/>
          <w:bCs/>
          <w:spacing w:val="-3"/>
        </w:rPr>
        <w:t xml:space="preserve">A customer filed a </w:t>
      </w:r>
      <w:r w:rsidR="00951868">
        <w:rPr>
          <w:rFonts w:ascii="Times New Roman" w:hAnsi="Times New Roman" w:cs="Times New Roman"/>
          <w:bCs/>
          <w:spacing w:val="-3"/>
        </w:rPr>
        <w:t>C</w:t>
      </w:r>
      <w:r w:rsidRPr="00D1532D">
        <w:rPr>
          <w:rFonts w:ascii="Times New Roman" w:hAnsi="Times New Roman" w:cs="Times New Roman"/>
          <w:bCs/>
          <w:spacing w:val="-3"/>
        </w:rPr>
        <w:t xml:space="preserve">omplaint against the electric </w:t>
      </w:r>
      <w:r w:rsidR="00544313">
        <w:rPr>
          <w:rFonts w:ascii="Times New Roman" w:hAnsi="Times New Roman" w:cs="Times New Roman"/>
          <w:bCs/>
          <w:spacing w:val="-3"/>
        </w:rPr>
        <w:t>distribution company</w:t>
      </w:r>
      <w:r w:rsidR="002F71A4" w:rsidRPr="00D1532D">
        <w:rPr>
          <w:rFonts w:ascii="Times New Roman" w:hAnsi="Times New Roman" w:cs="Times New Roman"/>
          <w:bCs/>
          <w:spacing w:val="-3"/>
        </w:rPr>
        <w:t xml:space="preserve"> </w:t>
      </w:r>
      <w:r w:rsidR="00544313">
        <w:rPr>
          <w:rFonts w:ascii="Times New Roman" w:hAnsi="Times New Roman" w:cs="Times New Roman"/>
          <w:bCs/>
          <w:spacing w:val="-3"/>
        </w:rPr>
        <w:t xml:space="preserve">(EDC) </w:t>
      </w:r>
      <w:r w:rsidR="002F71A4" w:rsidRPr="00D1532D">
        <w:rPr>
          <w:rFonts w:ascii="Times New Roman" w:hAnsi="Times New Roman" w:cs="Times New Roman"/>
          <w:bCs/>
          <w:spacing w:val="-3"/>
        </w:rPr>
        <w:t>and an</w:t>
      </w:r>
      <w:r w:rsidRPr="00D1532D">
        <w:rPr>
          <w:rFonts w:ascii="Times New Roman" w:hAnsi="Times New Roman" w:cs="Times New Roman"/>
          <w:bCs/>
          <w:spacing w:val="-3"/>
        </w:rPr>
        <w:t xml:space="preserve"> e</w:t>
      </w:r>
      <w:r w:rsidR="00785B2C" w:rsidRPr="00D1532D">
        <w:rPr>
          <w:rFonts w:ascii="Times New Roman" w:hAnsi="Times New Roman" w:cs="Times New Roman"/>
          <w:bCs/>
          <w:spacing w:val="-3"/>
        </w:rPr>
        <w:t>lectric generation supplier (</w:t>
      </w:r>
      <w:r w:rsidR="003F3145" w:rsidRPr="00D1532D">
        <w:rPr>
          <w:rFonts w:ascii="Times New Roman" w:hAnsi="Times New Roman" w:cs="Times New Roman"/>
          <w:bCs/>
          <w:spacing w:val="-3"/>
        </w:rPr>
        <w:t>EGS</w:t>
      </w:r>
      <w:r w:rsidRPr="00D1532D">
        <w:rPr>
          <w:rFonts w:ascii="Times New Roman" w:hAnsi="Times New Roman" w:cs="Times New Roman"/>
          <w:bCs/>
          <w:spacing w:val="-3"/>
        </w:rPr>
        <w:t>) alleging that</w:t>
      </w:r>
      <w:r w:rsidR="002F71A4" w:rsidRPr="00D1532D">
        <w:rPr>
          <w:rFonts w:ascii="Times New Roman" w:hAnsi="Times New Roman" w:cs="Times New Roman"/>
          <w:bCs/>
          <w:spacing w:val="-3"/>
        </w:rPr>
        <w:t xml:space="preserve"> his </w:t>
      </w:r>
      <w:r w:rsidR="00785B2C" w:rsidRPr="00D1532D">
        <w:rPr>
          <w:rFonts w:ascii="Times New Roman" w:hAnsi="Times New Roman" w:cs="Times New Roman"/>
          <w:bCs/>
          <w:spacing w:val="-3"/>
        </w:rPr>
        <w:t>supplier had tripled its</w:t>
      </w:r>
      <w:r w:rsidR="002F71A4" w:rsidRPr="00D1532D">
        <w:rPr>
          <w:rFonts w:ascii="Times New Roman" w:hAnsi="Times New Roman" w:cs="Times New Roman"/>
          <w:bCs/>
          <w:spacing w:val="-3"/>
        </w:rPr>
        <w:t xml:space="preserve"> rates even though the price of energy had significantly dropped</w:t>
      </w:r>
      <w:r w:rsidRPr="00D1532D">
        <w:rPr>
          <w:rFonts w:ascii="Times New Roman" w:hAnsi="Times New Roman" w:cs="Times New Roman"/>
          <w:bCs/>
          <w:spacing w:val="-3"/>
        </w:rPr>
        <w:t xml:space="preserve">.  </w:t>
      </w:r>
      <w:r w:rsidR="00544313">
        <w:rPr>
          <w:rFonts w:ascii="Times New Roman" w:hAnsi="Times New Roman" w:cs="Times New Roman"/>
          <w:bCs/>
          <w:spacing w:val="-3"/>
        </w:rPr>
        <w:t>This</w:t>
      </w:r>
      <w:r w:rsidRPr="00D1532D">
        <w:rPr>
          <w:rFonts w:ascii="Times New Roman" w:hAnsi="Times New Roman" w:cs="Times New Roman"/>
          <w:bCs/>
          <w:spacing w:val="-3"/>
        </w:rPr>
        <w:t xml:space="preserve"> decision dismisses the complaint </w:t>
      </w:r>
      <w:r w:rsidR="002F71A4" w:rsidRPr="00D1532D">
        <w:rPr>
          <w:rFonts w:ascii="Times New Roman" w:hAnsi="Times New Roman" w:cs="Times New Roman"/>
          <w:bCs/>
          <w:spacing w:val="-3"/>
        </w:rPr>
        <w:t xml:space="preserve">against the </w:t>
      </w:r>
      <w:r w:rsidR="00544313">
        <w:rPr>
          <w:rFonts w:ascii="Times New Roman" w:hAnsi="Times New Roman" w:cs="Times New Roman"/>
          <w:bCs/>
          <w:spacing w:val="-3"/>
        </w:rPr>
        <w:t xml:space="preserve">EGS </w:t>
      </w:r>
      <w:r w:rsidR="00AF12F8">
        <w:rPr>
          <w:rFonts w:ascii="Times New Roman" w:hAnsi="Times New Roman" w:cs="Times New Roman"/>
          <w:bCs/>
          <w:spacing w:val="-3"/>
        </w:rPr>
        <w:t>for lack of prosecution.</w:t>
      </w:r>
    </w:p>
    <w:p w:rsidR="00B0450A" w:rsidRPr="00D1532D" w:rsidRDefault="00B0450A" w:rsidP="00B0450A">
      <w:pPr>
        <w:spacing w:line="360" w:lineRule="auto"/>
        <w:ind w:firstLine="1440"/>
      </w:pPr>
    </w:p>
    <w:p w:rsidR="00B16FEE" w:rsidRPr="00D1532D" w:rsidRDefault="00B0450A" w:rsidP="00D1532D">
      <w:pPr>
        <w:spacing w:line="360" w:lineRule="auto"/>
        <w:jc w:val="center"/>
        <w:rPr>
          <w:u w:val="single"/>
        </w:rPr>
      </w:pPr>
      <w:r w:rsidRPr="00D1532D">
        <w:rPr>
          <w:u w:val="single"/>
        </w:rPr>
        <w:t>HISTORY OF THE PROCEEDING</w:t>
      </w:r>
    </w:p>
    <w:p w:rsidR="00B16FEE" w:rsidRPr="00D1532D" w:rsidRDefault="00B16FEE" w:rsidP="00D1532D">
      <w:pPr>
        <w:spacing w:line="360" w:lineRule="auto"/>
        <w:jc w:val="center"/>
      </w:pPr>
    </w:p>
    <w:p w:rsidR="00690FEB" w:rsidRDefault="000C409B" w:rsidP="00690FEB">
      <w:pPr>
        <w:spacing w:line="360" w:lineRule="auto"/>
      </w:pPr>
      <w:r w:rsidRPr="00D1532D">
        <w:tab/>
      </w:r>
      <w:r w:rsidRPr="00D1532D">
        <w:tab/>
        <w:t xml:space="preserve">On February 2, 2015, Michael A. Rizzo (Complainant) filed a </w:t>
      </w:r>
      <w:r w:rsidR="00690FEB">
        <w:t>C</w:t>
      </w:r>
      <w:r w:rsidRPr="00D1532D">
        <w:t>omplaint with the</w:t>
      </w:r>
      <w:r w:rsidR="00F776B9" w:rsidRPr="00D1532D">
        <w:t xml:space="preserve"> Pennsylvania Public Utility</w:t>
      </w:r>
      <w:r w:rsidRPr="00D1532D">
        <w:t xml:space="preserve"> Commission </w:t>
      </w:r>
      <w:r w:rsidR="00F776B9" w:rsidRPr="00D1532D">
        <w:t xml:space="preserve">(Commission) </w:t>
      </w:r>
      <w:r w:rsidRPr="00D1532D">
        <w:t>against Public Power</w:t>
      </w:r>
      <w:r w:rsidR="008105E1" w:rsidRPr="00D1532D">
        <w:t>, LLC</w:t>
      </w:r>
      <w:r w:rsidR="006C092C" w:rsidRPr="00D1532D">
        <w:t xml:space="preserve"> (Public</w:t>
      </w:r>
      <w:r w:rsidR="00951868">
        <w:t xml:space="preserve"> or Respondent</w:t>
      </w:r>
      <w:r w:rsidR="006C092C" w:rsidRPr="00D1532D">
        <w:t>)</w:t>
      </w:r>
      <w:r w:rsidRPr="00D1532D">
        <w:t xml:space="preserve"> and PECO Energy Company.</w:t>
      </w:r>
      <w:r w:rsidR="00E45355" w:rsidRPr="00E45355">
        <w:rPr>
          <w:rStyle w:val="FootnoteReference"/>
          <w:bCs/>
          <w:spacing w:val="-3"/>
        </w:rPr>
        <w:t xml:space="preserve"> </w:t>
      </w:r>
      <w:r w:rsidR="00E45355">
        <w:rPr>
          <w:rStyle w:val="FootnoteReference"/>
          <w:bCs/>
          <w:spacing w:val="-3"/>
        </w:rPr>
        <w:footnoteReference w:id="1"/>
      </w:r>
      <w:r w:rsidRPr="00D1532D">
        <w:t xml:space="preserve">  In the </w:t>
      </w:r>
      <w:r w:rsidR="00690FEB">
        <w:t>C</w:t>
      </w:r>
      <w:r w:rsidRPr="00D1532D">
        <w:t>omplaint, the Complainant allege</w:t>
      </w:r>
      <w:r w:rsidR="006C092C" w:rsidRPr="00D1532D">
        <w:t>d that Public</w:t>
      </w:r>
      <w:r w:rsidR="00785B2C" w:rsidRPr="00D1532D">
        <w:t xml:space="preserve"> had tripled its rates</w:t>
      </w:r>
      <w:r w:rsidRPr="00D1532D">
        <w:t xml:space="preserve"> and that his bill had gone from $199 a month to $800 a month.  He </w:t>
      </w:r>
      <w:r w:rsidRPr="00D1532D">
        <w:lastRenderedPageBreak/>
        <w:t xml:space="preserve">stated that this had also happened last year.  He </w:t>
      </w:r>
      <w:r w:rsidR="008105E1" w:rsidRPr="00D1532D">
        <w:t>asked that the Commission</w:t>
      </w:r>
      <w:r w:rsidR="00752AC6" w:rsidRPr="00D1532D">
        <w:t xml:space="preserve"> monitor</w:t>
      </w:r>
      <w:r w:rsidRPr="00D1532D">
        <w:t xml:space="preserve"> energy providers.</w:t>
      </w:r>
    </w:p>
    <w:p w:rsidR="00F21D29" w:rsidRDefault="00F21D29" w:rsidP="00690FEB">
      <w:pPr>
        <w:spacing w:line="360" w:lineRule="auto"/>
      </w:pPr>
    </w:p>
    <w:p w:rsidR="006C092C" w:rsidRPr="00D1532D" w:rsidRDefault="00690FEB" w:rsidP="00E326ED">
      <w:pPr>
        <w:spacing w:line="360" w:lineRule="auto"/>
      </w:pPr>
      <w:r>
        <w:tab/>
      </w:r>
      <w:r>
        <w:tab/>
      </w:r>
      <w:r w:rsidR="006C092C" w:rsidRPr="00D1532D">
        <w:t xml:space="preserve">On March 20, 2015, Public filed an </w:t>
      </w:r>
      <w:r>
        <w:t>A</w:t>
      </w:r>
      <w:r w:rsidR="006C092C" w:rsidRPr="00D1532D">
        <w:t xml:space="preserve">nswer to the Complaint.  The </w:t>
      </w:r>
      <w:r>
        <w:t>A</w:t>
      </w:r>
      <w:r w:rsidR="006C092C" w:rsidRPr="00D1532D">
        <w:t xml:space="preserve">nswer denies that Public tripled the Complainant’s bill.  According to the </w:t>
      </w:r>
      <w:r>
        <w:t>A</w:t>
      </w:r>
      <w:r w:rsidR="006C092C" w:rsidRPr="00D1532D">
        <w:t xml:space="preserve">nswer, the Complainant’s increased electricity usage caused his electric bills to increase.  Public’s </w:t>
      </w:r>
      <w:r>
        <w:t>A</w:t>
      </w:r>
      <w:r w:rsidR="006C092C" w:rsidRPr="00D1532D">
        <w:t xml:space="preserve">nswer requests that the Commission dismiss the </w:t>
      </w:r>
      <w:r>
        <w:t>C</w:t>
      </w:r>
      <w:r w:rsidR="006C092C" w:rsidRPr="00D1532D">
        <w:t>omplaint against Public.</w:t>
      </w:r>
    </w:p>
    <w:p w:rsidR="00752AC6" w:rsidRDefault="00752AC6" w:rsidP="00E326ED">
      <w:pPr>
        <w:spacing w:line="360" w:lineRule="auto"/>
      </w:pPr>
    </w:p>
    <w:p w:rsidR="00343A2F" w:rsidRPr="00343A2F" w:rsidRDefault="00343A2F" w:rsidP="00E326ED">
      <w:pPr>
        <w:autoSpaceDE w:val="0"/>
        <w:autoSpaceDN w:val="0"/>
        <w:spacing w:line="360" w:lineRule="auto"/>
        <w:rPr>
          <w:rFonts w:ascii="CG Times" w:hAnsi="CG Times" w:cs="CG Times"/>
          <w:snapToGrid w:val="0"/>
        </w:rPr>
      </w:pPr>
      <w:r w:rsidRPr="00343A2F">
        <w:rPr>
          <w:rFonts w:ascii="CG Times" w:hAnsi="CG Times" w:cs="CG Times"/>
        </w:rPr>
        <w:tab/>
      </w:r>
      <w:r w:rsidRPr="00343A2F">
        <w:rPr>
          <w:rFonts w:ascii="CG Times" w:hAnsi="CG Times" w:cs="CG Times"/>
        </w:rPr>
        <w:tab/>
        <w:t xml:space="preserve">By Call-In Telephone Hearing Notice (Hearing Notice) dated </w:t>
      </w:r>
      <w:r>
        <w:rPr>
          <w:rFonts w:ascii="CG Times" w:hAnsi="CG Times" w:cs="CG Times"/>
        </w:rPr>
        <w:t>July 15</w:t>
      </w:r>
      <w:r w:rsidRPr="00343A2F">
        <w:rPr>
          <w:rFonts w:ascii="CG Times" w:hAnsi="CG Times" w:cs="CG Times"/>
        </w:rPr>
        <w:t xml:space="preserve">, 2015, the parties were informed that the case was assigned to me pursuant to 52 Pa.Code § 56.173 for a telephonic hearing on </w:t>
      </w:r>
      <w:r>
        <w:rPr>
          <w:rFonts w:ascii="CG Times" w:hAnsi="CG Times" w:cs="CG Times"/>
        </w:rPr>
        <w:t>Mon</w:t>
      </w:r>
      <w:r w:rsidRPr="00343A2F">
        <w:rPr>
          <w:rFonts w:ascii="CG Times" w:hAnsi="CG Times" w:cs="CG Times"/>
        </w:rPr>
        <w:t>day, September 2</w:t>
      </w:r>
      <w:r>
        <w:rPr>
          <w:rFonts w:ascii="CG Times" w:hAnsi="CG Times" w:cs="CG Times"/>
        </w:rPr>
        <w:t>8</w:t>
      </w:r>
      <w:r w:rsidRPr="00343A2F">
        <w:rPr>
          <w:rFonts w:ascii="CG Times" w:hAnsi="CG Times" w:cs="CG Times"/>
        </w:rPr>
        <w:t>, 2015, at 10:00 a.m.  The Hearing Notice advised the parties to dial the toll-free bridge number, and enter the PIN on the morning of the hearing in order to participate in the telephonic hearing.  The Hearing Notice further stated, “</w:t>
      </w:r>
      <w:r w:rsidRPr="00343A2F">
        <w:rPr>
          <w:rFonts w:ascii="CG Times" w:hAnsi="CG Times" w:cs="CG Times"/>
          <w:i/>
          <w:u w:val="single"/>
        </w:rPr>
        <w:t>Attention</w:t>
      </w:r>
      <w:r w:rsidRPr="00343A2F">
        <w:rPr>
          <w:rFonts w:ascii="CG Times" w:hAnsi="CG Times" w:cs="CG Times"/>
          <w:i/>
        </w:rPr>
        <w:t xml:space="preserve">: You may lose the case if you do not take part in this hearing and present facts on the issues raised.”  </w:t>
      </w:r>
      <w:r w:rsidRPr="00343A2F">
        <w:rPr>
          <w:rFonts w:ascii="CG Times" w:hAnsi="CG Times" w:cs="CG Times"/>
          <w:snapToGrid w:val="0"/>
        </w:rPr>
        <w:t xml:space="preserve">(Emphasis in original.) </w:t>
      </w:r>
    </w:p>
    <w:p w:rsidR="00343A2F" w:rsidRPr="00343A2F" w:rsidRDefault="00343A2F" w:rsidP="00343A2F">
      <w:pPr>
        <w:autoSpaceDE w:val="0"/>
        <w:autoSpaceDN w:val="0"/>
        <w:spacing w:line="360" w:lineRule="auto"/>
        <w:rPr>
          <w:rFonts w:ascii="CG Times" w:hAnsi="CG Times" w:cs="CG Times"/>
          <w:snapToGrid w:val="0"/>
        </w:rPr>
      </w:pPr>
    </w:p>
    <w:p w:rsidR="00343A2F" w:rsidRPr="00343A2F" w:rsidRDefault="00343A2F" w:rsidP="00343A2F">
      <w:pPr>
        <w:autoSpaceDE w:val="0"/>
        <w:autoSpaceDN w:val="0"/>
        <w:spacing w:line="360" w:lineRule="auto"/>
        <w:ind w:firstLine="1440"/>
        <w:rPr>
          <w:rFonts w:ascii="CG Times" w:hAnsi="CG Times" w:cs="CG Times"/>
          <w:snapToGrid w:val="0"/>
        </w:rPr>
      </w:pPr>
      <w:r w:rsidRPr="00343A2F">
        <w:rPr>
          <w:rFonts w:ascii="CG Times" w:hAnsi="CG Times" w:cs="CG Times"/>
          <w:snapToGrid w:val="0"/>
        </w:rPr>
        <w:t xml:space="preserve">On </w:t>
      </w:r>
      <w:r w:rsidR="00951868">
        <w:rPr>
          <w:rFonts w:ascii="CG Times" w:hAnsi="CG Times" w:cs="CG Times"/>
          <w:snapToGrid w:val="0"/>
        </w:rPr>
        <w:t>July 16</w:t>
      </w:r>
      <w:r w:rsidRPr="00343A2F">
        <w:rPr>
          <w:rFonts w:ascii="CG Times" w:hAnsi="CG Times" w:cs="CG Times"/>
          <w:snapToGrid w:val="0"/>
        </w:rPr>
        <w:t xml:space="preserve">, 2015, I issued a Prehearing Order, which provided the toll-free bridge number and the PIN in order to participate in the telephonic hearing.  The Prehearing Order stated as follows:  </w:t>
      </w:r>
      <w:r w:rsidRPr="00343A2F">
        <w:rPr>
          <w:rFonts w:ascii="CG Times" w:hAnsi="CG Times" w:cs="CG Times"/>
          <w:b/>
          <w:snapToGrid w:val="0"/>
        </w:rPr>
        <w:t>“</w:t>
      </w:r>
      <w:r w:rsidRPr="00343A2F">
        <w:rPr>
          <w:rFonts w:ascii="CG Times" w:hAnsi="CG Times" w:cs="CG Times"/>
          <w:b/>
          <w:snapToGrid w:val="0"/>
          <w:u w:val="single"/>
        </w:rPr>
        <w:t>You must call into the hearing on the scheduled day and time.  If you fail to do so, your case will be dismissed.  You will not be called by the Administrative Law Judge</w:t>
      </w:r>
      <w:r w:rsidRPr="00343A2F">
        <w:rPr>
          <w:rFonts w:ascii="CG Times" w:hAnsi="CG Times" w:cs="CG Times"/>
          <w:b/>
          <w:snapToGrid w:val="0"/>
        </w:rPr>
        <w:t>.”</w:t>
      </w:r>
      <w:r w:rsidRPr="00343A2F">
        <w:rPr>
          <w:rFonts w:ascii="CG Times" w:hAnsi="CG Times" w:cs="CG Times"/>
          <w:snapToGrid w:val="0"/>
        </w:rPr>
        <w:t xml:space="preserve">  (Emphasis in original.)  The Prehearing Order informed the parties about the applicable procedural rules, including the procedure to follow to request a hearing continuance.  </w:t>
      </w:r>
    </w:p>
    <w:p w:rsidR="00343A2F" w:rsidRPr="00343A2F" w:rsidRDefault="00343A2F" w:rsidP="00343A2F">
      <w:pPr>
        <w:autoSpaceDE w:val="0"/>
        <w:autoSpaceDN w:val="0"/>
        <w:spacing w:line="360" w:lineRule="auto"/>
        <w:ind w:firstLine="720"/>
        <w:rPr>
          <w:rFonts w:ascii="CG Times" w:hAnsi="CG Times" w:cs="CG Times"/>
          <w:snapToGrid w:val="0"/>
        </w:rPr>
      </w:pPr>
    </w:p>
    <w:p w:rsidR="00343A2F" w:rsidRPr="00343A2F" w:rsidRDefault="00343A2F" w:rsidP="00343A2F">
      <w:pPr>
        <w:autoSpaceDE w:val="0"/>
        <w:autoSpaceDN w:val="0"/>
        <w:spacing w:line="360" w:lineRule="auto"/>
        <w:ind w:firstLine="1440"/>
        <w:rPr>
          <w:rFonts w:ascii="CG Times" w:hAnsi="CG Times" w:cs="CG Times"/>
          <w:snapToGrid w:val="0"/>
        </w:rPr>
      </w:pPr>
      <w:r w:rsidRPr="00343A2F">
        <w:rPr>
          <w:rFonts w:ascii="CG Times" w:hAnsi="CG Times" w:cs="CG Times"/>
          <w:snapToGrid w:val="0"/>
        </w:rPr>
        <w:t xml:space="preserve">The Hearing Notice and Prehearing Order informing the parties about the telephonic hearing were mailed in the ordinary course of the Commission’s business to Complainant </w:t>
      </w:r>
      <w:r w:rsidR="00951868">
        <w:rPr>
          <w:rFonts w:ascii="CG Times" w:hAnsi="CG Times" w:cs="CG Times"/>
          <w:snapToGrid w:val="0"/>
        </w:rPr>
        <w:t xml:space="preserve">and Respondent </w:t>
      </w:r>
      <w:r w:rsidRPr="00343A2F">
        <w:rPr>
          <w:rFonts w:ascii="CG Times" w:hAnsi="CG Times" w:cs="CG Times"/>
          <w:snapToGrid w:val="0"/>
        </w:rPr>
        <w:t xml:space="preserve">at the address provided in </w:t>
      </w:r>
      <w:r w:rsidR="00951868">
        <w:rPr>
          <w:rFonts w:ascii="CG Times" w:hAnsi="CG Times" w:cs="CG Times"/>
          <w:snapToGrid w:val="0"/>
        </w:rPr>
        <w:t xml:space="preserve">their respective </w:t>
      </w:r>
      <w:r w:rsidRPr="00343A2F">
        <w:rPr>
          <w:rFonts w:ascii="CG Times" w:hAnsi="CG Times" w:cs="CG Times"/>
          <w:snapToGrid w:val="0"/>
        </w:rPr>
        <w:t>Complaint</w:t>
      </w:r>
      <w:r w:rsidR="00951868">
        <w:rPr>
          <w:rFonts w:ascii="CG Times" w:hAnsi="CG Times" w:cs="CG Times"/>
          <w:snapToGrid w:val="0"/>
        </w:rPr>
        <w:t xml:space="preserve"> and Answer</w:t>
      </w:r>
      <w:r w:rsidRPr="00343A2F">
        <w:rPr>
          <w:rFonts w:ascii="CG Times" w:hAnsi="CG Times" w:cs="CG Times"/>
          <w:snapToGrid w:val="0"/>
        </w:rPr>
        <w:t xml:space="preserve">.  The Hearing Notice and Prehearing Order were not returned by the U.S. Postal Service as undeliverable to </w:t>
      </w:r>
      <w:r w:rsidR="00951868">
        <w:rPr>
          <w:rFonts w:ascii="CG Times" w:hAnsi="CG Times" w:cs="CG Times"/>
          <w:snapToGrid w:val="0"/>
        </w:rPr>
        <w:t xml:space="preserve">either </w:t>
      </w:r>
      <w:r w:rsidRPr="00343A2F">
        <w:rPr>
          <w:rFonts w:ascii="CG Times" w:hAnsi="CG Times" w:cs="CG Times"/>
          <w:snapToGrid w:val="0"/>
        </w:rPr>
        <w:t>Complainant</w:t>
      </w:r>
      <w:r w:rsidR="00951868">
        <w:rPr>
          <w:rFonts w:ascii="CG Times" w:hAnsi="CG Times" w:cs="CG Times"/>
          <w:snapToGrid w:val="0"/>
        </w:rPr>
        <w:t xml:space="preserve"> or Respondent</w:t>
      </w:r>
      <w:r w:rsidRPr="00343A2F">
        <w:rPr>
          <w:rFonts w:ascii="CG Times" w:hAnsi="CG Times" w:cs="CG Times"/>
          <w:snapToGrid w:val="0"/>
        </w:rPr>
        <w:t>.</w:t>
      </w:r>
    </w:p>
    <w:p w:rsidR="005C43C9" w:rsidRDefault="005C43C9" w:rsidP="00343A2F">
      <w:pPr>
        <w:autoSpaceDE w:val="0"/>
        <w:autoSpaceDN w:val="0"/>
        <w:spacing w:line="360" w:lineRule="auto"/>
        <w:ind w:firstLine="1440"/>
        <w:rPr>
          <w:rFonts w:ascii="CG Times" w:hAnsi="CG Times" w:cs="CG Times"/>
          <w:snapToGrid w:val="0"/>
        </w:rPr>
      </w:pPr>
      <w:r>
        <w:rPr>
          <w:rFonts w:ascii="CG Times" w:hAnsi="CG Times" w:cs="CG Times"/>
          <w:snapToGrid w:val="0"/>
        </w:rPr>
        <w:br w:type="page"/>
      </w:r>
    </w:p>
    <w:p w:rsidR="00343A2F" w:rsidRPr="00343A2F" w:rsidRDefault="00343A2F" w:rsidP="00343A2F">
      <w:pPr>
        <w:autoSpaceDE w:val="0"/>
        <w:autoSpaceDN w:val="0"/>
        <w:spacing w:line="360" w:lineRule="auto"/>
        <w:ind w:firstLine="1440"/>
        <w:rPr>
          <w:rFonts w:ascii="CG Times" w:hAnsi="CG Times" w:cs="CG Times"/>
          <w:snapToGrid w:val="0"/>
        </w:rPr>
      </w:pPr>
      <w:r w:rsidRPr="00343A2F">
        <w:rPr>
          <w:rFonts w:ascii="CG Times" w:hAnsi="CG Times" w:cs="CG Times"/>
          <w:snapToGrid w:val="0"/>
        </w:rPr>
        <w:lastRenderedPageBreak/>
        <w:t xml:space="preserve">On September 25, 2015, </w:t>
      </w:r>
      <w:r w:rsidR="003705B0">
        <w:rPr>
          <w:rFonts w:ascii="CG Times" w:hAnsi="CG Times" w:cs="CG Times"/>
          <w:snapToGrid w:val="0"/>
        </w:rPr>
        <w:t>at</w:t>
      </w:r>
      <w:r w:rsidRPr="00343A2F">
        <w:rPr>
          <w:rFonts w:ascii="CG Times" w:hAnsi="CG Times" w:cs="CG Times"/>
          <w:snapToGrid w:val="0"/>
        </w:rPr>
        <w:t xml:space="preserve"> 10:00 a.m., </w:t>
      </w:r>
      <w:r w:rsidR="003705B0">
        <w:rPr>
          <w:rFonts w:ascii="CG Times" w:hAnsi="CG Times" w:cs="CG Times"/>
          <w:snapToGrid w:val="0"/>
        </w:rPr>
        <w:t xml:space="preserve">I </w:t>
      </w:r>
      <w:r w:rsidR="00A0502D">
        <w:rPr>
          <w:rFonts w:ascii="CG Times" w:hAnsi="CG Times" w:cs="CG Times"/>
          <w:snapToGrid w:val="0"/>
        </w:rPr>
        <w:t xml:space="preserve">convened the telephonic hearing.  The </w:t>
      </w:r>
      <w:r w:rsidRPr="00343A2F">
        <w:rPr>
          <w:rFonts w:ascii="CG Times" w:hAnsi="CG Times" w:cs="CG Times"/>
          <w:snapToGrid w:val="0"/>
        </w:rPr>
        <w:t xml:space="preserve">court reporter was also present.  </w:t>
      </w:r>
      <w:r w:rsidR="004C4C99">
        <w:rPr>
          <w:rFonts w:ascii="CG Times" w:hAnsi="CG Times" w:cs="CG Times"/>
          <w:snapToGrid w:val="0"/>
        </w:rPr>
        <w:t>However, neither the C</w:t>
      </w:r>
      <w:r w:rsidRPr="00343A2F">
        <w:rPr>
          <w:rFonts w:ascii="CG Times" w:hAnsi="CG Times" w:cs="CG Times"/>
          <w:snapToGrid w:val="0"/>
        </w:rPr>
        <w:t xml:space="preserve">omplainant </w:t>
      </w:r>
      <w:r w:rsidR="004C4C99">
        <w:rPr>
          <w:rFonts w:ascii="CG Times" w:hAnsi="CG Times" w:cs="CG Times"/>
          <w:snapToGrid w:val="0"/>
        </w:rPr>
        <w:t>nor</w:t>
      </w:r>
      <w:r w:rsidR="003705B0">
        <w:rPr>
          <w:rFonts w:ascii="CG Times" w:hAnsi="CG Times" w:cs="CG Times"/>
          <w:snapToGrid w:val="0"/>
        </w:rPr>
        <w:t xml:space="preserve"> the Respondent </w:t>
      </w:r>
      <w:r w:rsidRPr="00343A2F">
        <w:rPr>
          <w:rFonts w:ascii="CG Times" w:hAnsi="CG Times" w:cs="CG Times"/>
          <w:snapToGrid w:val="0"/>
        </w:rPr>
        <w:t xml:space="preserve">had dialed into the telephonic proceeding.  Thereupon, I recessed the hearing to permit additional time for </w:t>
      </w:r>
      <w:r w:rsidR="005A71B3">
        <w:rPr>
          <w:rFonts w:ascii="CG Times" w:hAnsi="CG Times" w:cs="CG Times"/>
          <w:snapToGrid w:val="0"/>
        </w:rPr>
        <w:t xml:space="preserve">the parties to </w:t>
      </w:r>
      <w:r w:rsidRPr="00343A2F">
        <w:rPr>
          <w:rFonts w:ascii="CG Times" w:hAnsi="CG Times" w:cs="CG Times"/>
          <w:snapToGrid w:val="0"/>
        </w:rPr>
        <w:t xml:space="preserve">appear or to contact the Office of Administrative Law Judge (OALJ) in order to explain </w:t>
      </w:r>
      <w:r w:rsidR="005A71B3">
        <w:rPr>
          <w:rFonts w:ascii="CG Times" w:hAnsi="CG Times" w:cs="CG Times"/>
          <w:snapToGrid w:val="0"/>
        </w:rPr>
        <w:t xml:space="preserve">their </w:t>
      </w:r>
      <w:r w:rsidRPr="00343A2F">
        <w:rPr>
          <w:rFonts w:ascii="CG Times" w:hAnsi="CG Times" w:cs="CG Times"/>
          <w:snapToGrid w:val="0"/>
        </w:rPr>
        <w:t>absence</w:t>
      </w:r>
      <w:r w:rsidR="005A71B3">
        <w:rPr>
          <w:rFonts w:ascii="CG Times" w:hAnsi="CG Times" w:cs="CG Times"/>
          <w:snapToGrid w:val="0"/>
        </w:rPr>
        <w:t>s</w:t>
      </w:r>
      <w:r w:rsidRPr="00343A2F">
        <w:rPr>
          <w:rFonts w:ascii="CG Times" w:hAnsi="CG Times" w:cs="CG Times"/>
          <w:snapToGrid w:val="0"/>
        </w:rPr>
        <w:t xml:space="preserve">.  The telephonic proceeding remained open with the court reporter in the telephonic hearing.  I then left the hearing room to determine whether Complainant </w:t>
      </w:r>
      <w:r w:rsidR="004C4C99">
        <w:rPr>
          <w:rFonts w:ascii="CG Times" w:hAnsi="CG Times" w:cs="CG Times"/>
          <w:snapToGrid w:val="0"/>
        </w:rPr>
        <w:t xml:space="preserve">or Respondent </w:t>
      </w:r>
      <w:r w:rsidRPr="00343A2F">
        <w:rPr>
          <w:rFonts w:ascii="CG Times" w:hAnsi="CG Times" w:cs="CG Times"/>
          <w:snapToGrid w:val="0"/>
        </w:rPr>
        <w:t xml:space="preserve">had called into the OALJ.  </w:t>
      </w:r>
      <w:r w:rsidR="004C4C99">
        <w:rPr>
          <w:rFonts w:ascii="CG Times" w:hAnsi="CG Times" w:cs="CG Times"/>
          <w:snapToGrid w:val="0"/>
        </w:rPr>
        <w:t xml:space="preserve">Neither </w:t>
      </w:r>
      <w:r w:rsidRPr="00343A2F">
        <w:rPr>
          <w:rFonts w:ascii="CG Times" w:hAnsi="CG Times" w:cs="CG Times"/>
          <w:snapToGrid w:val="0"/>
        </w:rPr>
        <w:t xml:space="preserve">Complainant </w:t>
      </w:r>
      <w:r w:rsidR="004C4C99">
        <w:rPr>
          <w:rFonts w:ascii="CG Times" w:hAnsi="CG Times" w:cs="CG Times"/>
          <w:snapToGrid w:val="0"/>
        </w:rPr>
        <w:t xml:space="preserve">nor Respondent </w:t>
      </w:r>
      <w:r w:rsidRPr="00343A2F">
        <w:rPr>
          <w:rFonts w:ascii="CG Times" w:hAnsi="CG Times" w:cs="CG Times"/>
          <w:snapToGrid w:val="0"/>
        </w:rPr>
        <w:t>had called into the OALJ.</w:t>
      </w:r>
    </w:p>
    <w:p w:rsidR="00343A2F" w:rsidRPr="00343A2F" w:rsidRDefault="00343A2F" w:rsidP="00343A2F">
      <w:pPr>
        <w:autoSpaceDE w:val="0"/>
        <w:autoSpaceDN w:val="0"/>
        <w:spacing w:line="360" w:lineRule="auto"/>
        <w:ind w:firstLine="1440"/>
        <w:rPr>
          <w:rFonts w:ascii="CG Times" w:hAnsi="CG Times" w:cs="CG Times"/>
          <w:snapToGrid w:val="0"/>
        </w:rPr>
      </w:pPr>
    </w:p>
    <w:p w:rsidR="001A39ED" w:rsidRDefault="00343A2F" w:rsidP="00343A2F">
      <w:pPr>
        <w:autoSpaceDE w:val="0"/>
        <w:autoSpaceDN w:val="0"/>
        <w:spacing w:line="360" w:lineRule="auto"/>
        <w:ind w:firstLine="1440"/>
        <w:rPr>
          <w:rFonts w:ascii="CG Times" w:hAnsi="CG Times" w:cs="CG Times"/>
          <w:snapToGrid w:val="0"/>
        </w:rPr>
      </w:pPr>
      <w:r w:rsidRPr="00343A2F">
        <w:rPr>
          <w:rFonts w:ascii="CG Times" w:hAnsi="CG Times" w:cs="CG Times"/>
          <w:snapToGrid w:val="0"/>
        </w:rPr>
        <w:t>I returned to the hearing room at 10:1</w:t>
      </w:r>
      <w:r w:rsidR="004C4C99">
        <w:rPr>
          <w:rFonts w:ascii="CG Times" w:hAnsi="CG Times" w:cs="CG Times"/>
          <w:snapToGrid w:val="0"/>
        </w:rPr>
        <w:t xml:space="preserve">9 a.m.  Neither </w:t>
      </w:r>
      <w:r w:rsidRPr="00343A2F">
        <w:rPr>
          <w:rFonts w:ascii="CG Times" w:hAnsi="CG Times" w:cs="CG Times"/>
          <w:snapToGrid w:val="0"/>
        </w:rPr>
        <w:t xml:space="preserve">Complainant </w:t>
      </w:r>
      <w:r w:rsidR="004C4C99">
        <w:rPr>
          <w:rFonts w:ascii="CG Times" w:hAnsi="CG Times" w:cs="CG Times"/>
          <w:snapToGrid w:val="0"/>
        </w:rPr>
        <w:t xml:space="preserve">nor Respondent </w:t>
      </w:r>
      <w:r w:rsidRPr="00343A2F">
        <w:rPr>
          <w:rFonts w:ascii="CG Times" w:hAnsi="CG Times" w:cs="CG Times"/>
          <w:snapToGrid w:val="0"/>
        </w:rPr>
        <w:t xml:space="preserve">had called into the telephonic hearing.  Accordingly, </w:t>
      </w:r>
      <w:r w:rsidR="001A39ED">
        <w:rPr>
          <w:rFonts w:ascii="CG Times" w:hAnsi="CG Times" w:cs="CG Times"/>
          <w:snapToGrid w:val="0"/>
        </w:rPr>
        <w:t xml:space="preserve">I </w:t>
      </w:r>
      <w:r w:rsidR="00E638D3">
        <w:rPr>
          <w:rFonts w:ascii="CG Times" w:hAnsi="CG Times" w:cs="CG Times"/>
          <w:snapToGrid w:val="0"/>
        </w:rPr>
        <w:t xml:space="preserve">closed the record and </w:t>
      </w:r>
      <w:r w:rsidR="001A39ED">
        <w:rPr>
          <w:rFonts w:ascii="CG Times" w:hAnsi="CG Times" w:cs="CG Times"/>
          <w:snapToGrid w:val="0"/>
        </w:rPr>
        <w:t xml:space="preserve">adjourned the </w:t>
      </w:r>
      <w:r w:rsidRPr="00343A2F">
        <w:rPr>
          <w:rFonts w:ascii="CG Times" w:hAnsi="CG Times" w:cs="CG Times"/>
          <w:snapToGrid w:val="0"/>
        </w:rPr>
        <w:t xml:space="preserve">hearing </w:t>
      </w:r>
      <w:r w:rsidR="00E638D3">
        <w:rPr>
          <w:rFonts w:ascii="CG Times" w:hAnsi="CG Times" w:cs="CG Times"/>
          <w:snapToGrid w:val="0"/>
        </w:rPr>
        <w:t xml:space="preserve">on September 28, 2015 </w:t>
      </w:r>
      <w:r w:rsidR="001A39ED">
        <w:rPr>
          <w:rFonts w:ascii="CG Times" w:hAnsi="CG Times" w:cs="CG Times"/>
          <w:snapToGrid w:val="0"/>
        </w:rPr>
        <w:t>at 10:20 a.m.</w:t>
      </w:r>
    </w:p>
    <w:p w:rsidR="002A3176" w:rsidRPr="00D1532D" w:rsidRDefault="002A3176" w:rsidP="009A1D98">
      <w:pPr>
        <w:spacing w:line="360" w:lineRule="auto"/>
        <w:ind w:firstLine="1440"/>
      </w:pPr>
    </w:p>
    <w:p w:rsidR="00CE60DD" w:rsidRPr="00D1532D" w:rsidRDefault="00CD6D25" w:rsidP="003D5B61">
      <w:pPr>
        <w:spacing w:line="360" w:lineRule="auto"/>
        <w:jc w:val="center"/>
        <w:rPr>
          <w:u w:val="single"/>
        </w:rPr>
      </w:pPr>
      <w:r w:rsidRPr="00D1532D">
        <w:rPr>
          <w:u w:val="single"/>
        </w:rPr>
        <w:t>FINDINGS OF FACT</w:t>
      </w:r>
    </w:p>
    <w:p w:rsidR="003D5B61" w:rsidRPr="00D1532D" w:rsidRDefault="003D5B61" w:rsidP="003D5B61">
      <w:pPr>
        <w:spacing w:line="360" w:lineRule="auto"/>
        <w:ind w:left="2160"/>
      </w:pPr>
    </w:p>
    <w:p w:rsidR="00CF56BA" w:rsidRDefault="00CF56BA" w:rsidP="00CF56BA">
      <w:pPr>
        <w:autoSpaceDE w:val="0"/>
        <w:autoSpaceDN w:val="0"/>
        <w:spacing w:line="360" w:lineRule="auto"/>
      </w:pPr>
      <w:r w:rsidRPr="00D1532D">
        <w:tab/>
      </w:r>
      <w:r w:rsidRPr="00D1532D">
        <w:tab/>
        <w:t>1.</w:t>
      </w:r>
      <w:r w:rsidRPr="00D1532D">
        <w:tab/>
        <w:t>The Complainant in this case is Michael A. Rizzo.</w:t>
      </w:r>
    </w:p>
    <w:p w:rsidR="00D1532D" w:rsidRPr="00D1532D" w:rsidRDefault="00D1532D" w:rsidP="00CF56BA">
      <w:pPr>
        <w:autoSpaceDE w:val="0"/>
        <w:autoSpaceDN w:val="0"/>
        <w:spacing w:line="360" w:lineRule="auto"/>
      </w:pPr>
    </w:p>
    <w:p w:rsidR="00CF56BA" w:rsidRPr="00D1532D" w:rsidRDefault="00CF56BA" w:rsidP="00CF56BA">
      <w:pPr>
        <w:autoSpaceDE w:val="0"/>
        <w:autoSpaceDN w:val="0"/>
        <w:spacing w:line="360" w:lineRule="auto"/>
      </w:pPr>
      <w:r w:rsidRPr="00D1532D">
        <w:tab/>
      </w:r>
      <w:r w:rsidRPr="00D1532D">
        <w:tab/>
        <w:t>2.</w:t>
      </w:r>
      <w:r w:rsidRPr="00D1532D">
        <w:tab/>
        <w:t>The Respondent in this case is P</w:t>
      </w:r>
      <w:r w:rsidR="001A39ED">
        <w:t>ublic Power LLC</w:t>
      </w:r>
      <w:r w:rsidRPr="00D1532D">
        <w:t>.</w:t>
      </w:r>
    </w:p>
    <w:p w:rsidR="00CF56BA" w:rsidRPr="00D1532D" w:rsidRDefault="00CF56BA" w:rsidP="00CF56BA">
      <w:pPr>
        <w:autoSpaceDE w:val="0"/>
        <w:autoSpaceDN w:val="0"/>
        <w:spacing w:line="360" w:lineRule="auto"/>
      </w:pPr>
    </w:p>
    <w:p w:rsidR="00CF56BA" w:rsidRPr="00D1532D" w:rsidRDefault="00CF56BA" w:rsidP="00CF56BA">
      <w:pPr>
        <w:autoSpaceDE w:val="0"/>
        <w:autoSpaceDN w:val="0"/>
        <w:spacing w:line="360" w:lineRule="auto"/>
      </w:pPr>
      <w:r w:rsidRPr="00D1532D">
        <w:tab/>
      </w:r>
      <w:r w:rsidRPr="00D1532D">
        <w:tab/>
        <w:t>3.</w:t>
      </w:r>
      <w:r w:rsidRPr="00D1532D">
        <w:tab/>
        <w:t>On February 2, 2015, the Complainant filed a complaint with the Commission against the Respondent.</w:t>
      </w:r>
    </w:p>
    <w:p w:rsidR="00CF56BA" w:rsidRPr="00D1532D" w:rsidRDefault="00CF56BA" w:rsidP="00CF56BA">
      <w:pPr>
        <w:autoSpaceDE w:val="0"/>
        <w:autoSpaceDN w:val="0"/>
        <w:spacing w:line="360" w:lineRule="auto"/>
      </w:pPr>
    </w:p>
    <w:p w:rsidR="00CF56BA" w:rsidRPr="00D1532D" w:rsidRDefault="00CF56BA" w:rsidP="00CF56BA">
      <w:pPr>
        <w:autoSpaceDE w:val="0"/>
        <w:autoSpaceDN w:val="0"/>
        <w:spacing w:line="360" w:lineRule="auto"/>
      </w:pPr>
      <w:r w:rsidRPr="00D1532D">
        <w:tab/>
      </w:r>
      <w:r w:rsidRPr="00D1532D">
        <w:tab/>
        <w:t>4.</w:t>
      </w:r>
      <w:r w:rsidRPr="00D1532D">
        <w:tab/>
        <w:t xml:space="preserve">The Respondent filed an answer on March </w:t>
      </w:r>
      <w:r w:rsidR="001A39ED">
        <w:t>2</w:t>
      </w:r>
      <w:r w:rsidRPr="00D1532D">
        <w:t>0, 2015.</w:t>
      </w:r>
    </w:p>
    <w:p w:rsidR="00CF56BA" w:rsidRPr="00D1532D" w:rsidRDefault="00CF56BA" w:rsidP="00CF56BA">
      <w:pPr>
        <w:autoSpaceDE w:val="0"/>
        <w:autoSpaceDN w:val="0"/>
        <w:spacing w:line="360" w:lineRule="auto"/>
      </w:pPr>
    </w:p>
    <w:p w:rsidR="001A39ED" w:rsidRPr="001A39ED" w:rsidRDefault="00CF56BA" w:rsidP="001A39ED">
      <w:pPr>
        <w:autoSpaceDE w:val="0"/>
        <w:autoSpaceDN w:val="0"/>
        <w:spacing w:line="360" w:lineRule="auto"/>
      </w:pPr>
      <w:r w:rsidRPr="00D1532D">
        <w:tab/>
      </w:r>
      <w:r w:rsidRPr="00D1532D">
        <w:tab/>
        <w:t>5.</w:t>
      </w:r>
      <w:r w:rsidRPr="00D1532D">
        <w:tab/>
      </w:r>
      <w:r w:rsidR="001A39ED" w:rsidRPr="001A39ED">
        <w:t xml:space="preserve">By Hearing Notice dated </w:t>
      </w:r>
      <w:r w:rsidR="001A39ED">
        <w:t>July 15</w:t>
      </w:r>
      <w:r w:rsidR="001A39ED" w:rsidRPr="001A39ED">
        <w:t>, 2015, the Commission scheduled this matter for a telephonic hearing on September 2</w:t>
      </w:r>
      <w:r w:rsidR="003C2216">
        <w:t>8</w:t>
      </w:r>
      <w:r w:rsidR="001A39ED" w:rsidRPr="001A39ED">
        <w:t>, 2015, at 10:00 a.m.</w:t>
      </w:r>
    </w:p>
    <w:p w:rsidR="001A39ED" w:rsidRPr="001A39ED" w:rsidRDefault="001A39ED" w:rsidP="001A39ED">
      <w:pPr>
        <w:autoSpaceDE w:val="0"/>
        <w:autoSpaceDN w:val="0"/>
        <w:spacing w:line="360" w:lineRule="auto"/>
      </w:pPr>
    </w:p>
    <w:p w:rsidR="001A39ED" w:rsidRPr="001A39ED" w:rsidRDefault="001A39ED" w:rsidP="001A39ED">
      <w:pPr>
        <w:autoSpaceDE w:val="0"/>
        <w:autoSpaceDN w:val="0"/>
        <w:spacing w:line="360" w:lineRule="auto"/>
      </w:pPr>
      <w:r w:rsidRPr="001A39ED">
        <w:tab/>
      </w:r>
      <w:r w:rsidRPr="001A39ED">
        <w:tab/>
        <w:t>6.</w:t>
      </w:r>
      <w:r w:rsidRPr="001A39ED">
        <w:tab/>
        <w:t>The Commission sent the Hearing Notice of the telephonic hearing in this case to the Complainant by regular first-class mail to the address stated on the Complaint.</w:t>
      </w:r>
    </w:p>
    <w:p w:rsidR="001A39ED" w:rsidRPr="001A39ED" w:rsidRDefault="001A39ED" w:rsidP="001A39ED">
      <w:pPr>
        <w:autoSpaceDE w:val="0"/>
        <w:autoSpaceDN w:val="0"/>
        <w:spacing w:line="360" w:lineRule="auto"/>
      </w:pPr>
    </w:p>
    <w:p w:rsidR="001A39ED" w:rsidRPr="001A39ED" w:rsidRDefault="001A39ED" w:rsidP="001A39ED">
      <w:pPr>
        <w:autoSpaceDE w:val="0"/>
        <w:autoSpaceDN w:val="0"/>
        <w:spacing w:line="360" w:lineRule="auto"/>
      </w:pPr>
      <w:r w:rsidRPr="001A39ED">
        <w:lastRenderedPageBreak/>
        <w:tab/>
      </w:r>
      <w:r w:rsidRPr="001A39ED">
        <w:tab/>
        <w:t>7.</w:t>
      </w:r>
      <w:r w:rsidRPr="001A39ED">
        <w:tab/>
        <w:t>The Commission’s Hearing Notice was not returned to the Commission by the U.S. Postal Service as undeliverable to Complainant.</w:t>
      </w:r>
    </w:p>
    <w:p w:rsidR="001A39ED" w:rsidRPr="001A39ED" w:rsidRDefault="001A39ED" w:rsidP="001A39ED">
      <w:pPr>
        <w:autoSpaceDE w:val="0"/>
        <w:autoSpaceDN w:val="0"/>
        <w:spacing w:line="360" w:lineRule="auto"/>
      </w:pPr>
    </w:p>
    <w:p w:rsidR="001A39ED" w:rsidRPr="001A39ED" w:rsidRDefault="001A39ED" w:rsidP="001A39ED">
      <w:pPr>
        <w:autoSpaceDE w:val="0"/>
        <w:autoSpaceDN w:val="0"/>
        <w:spacing w:line="360" w:lineRule="auto"/>
      </w:pPr>
      <w:r w:rsidRPr="001A39ED">
        <w:tab/>
      </w:r>
      <w:r w:rsidRPr="001A39ED">
        <w:tab/>
        <w:t xml:space="preserve">8. </w:t>
      </w:r>
      <w:r w:rsidRPr="001A39ED">
        <w:tab/>
        <w:t xml:space="preserve">On </w:t>
      </w:r>
      <w:r w:rsidR="003C2216">
        <w:t>July 16</w:t>
      </w:r>
      <w:r w:rsidRPr="001A39ED">
        <w:t>, 2015, the Commission sent a Prehearing Order in this case to the Complainant stating the date, time and location of the hearing, the applicable procedural rules, including the procedure to follow to request a hearing continuance.</w:t>
      </w:r>
    </w:p>
    <w:p w:rsidR="001A39ED" w:rsidRPr="001A39ED" w:rsidRDefault="001A39ED" w:rsidP="001A39ED">
      <w:pPr>
        <w:autoSpaceDE w:val="0"/>
        <w:autoSpaceDN w:val="0"/>
        <w:spacing w:line="360" w:lineRule="auto"/>
      </w:pPr>
    </w:p>
    <w:p w:rsidR="00E638D3" w:rsidRDefault="001A39ED" w:rsidP="001A39ED">
      <w:pPr>
        <w:autoSpaceDE w:val="0"/>
        <w:autoSpaceDN w:val="0"/>
        <w:spacing w:line="360" w:lineRule="auto"/>
      </w:pPr>
      <w:r w:rsidRPr="001A39ED">
        <w:tab/>
      </w:r>
      <w:r w:rsidRPr="001A39ED">
        <w:tab/>
        <w:t>9.</w:t>
      </w:r>
      <w:r w:rsidRPr="001A39ED">
        <w:tab/>
        <w:t>The Commission’s Prehearing Order was not returned to the Commission</w:t>
      </w:r>
    </w:p>
    <w:p w:rsidR="001A39ED" w:rsidRDefault="001A39ED" w:rsidP="001A39ED">
      <w:pPr>
        <w:autoSpaceDE w:val="0"/>
        <w:autoSpaceDN w:val="0"/>
        <w:spacing w:line="360" w:lineRule="auto"/>
      </w:pPr>
      <w:proofErr w:type="gramStart"/>
      <w:r w:rsidRPr="001A39ED">
        <w:t>by</w:t>
      </w:r>
      <w:proofErr w:type="gramEnd"/>
      <w:r w:rsidRPr="001A39ED">
        <w:t xml:space="preserve"> the U.S. Postal Service as undeliverable to Complainant.</w:t>
      </w:r>
    </w:p>
    <w:p w:rsidR="008E6317" w:rsidRDefault="008E6317" w:rsidP="001A39ED">
      <w:pPr>
        <w:autoSpaceDE w:val="0"/>
        <w:autoSpaceDN w:val="0"/>
        <w:spacing w:line="360" w:lineRule="auto"/>
      </w:pPr>
    </w:p>
    <w:p w:rsidR="008E6317" w:rsidRPr="001A39ED" w:rsidRDefault="008E6317" w:rsidP="001A39ED">
      <w:pPr>
        <w:autoSpaceDE w:val="0"/>
        <w:autoSpaceDN w:val="0"/>
        <w:spacing w:line="360" w:lineRule="auto"/>
      </w:pPr>
      <w:r>
        <w:tab/>
      </w:r>
      <w:r>
        <w:tab/>
        <w:t>10.</w:t>
      </w:r>
      <w:r>
        <w:tab/>
        <w:t>The Complainant did not request a continuance or withdraw his Complaint.</w:t>
      </w:r>
    </w:p>
    <w:p w:rsidR="001A39ED" w:rsidRPr="001A39ED" w:rsidRDefault="001A39ED" w:rsidP="001A39ED">
      <w:pPr>
        <w:autoSpaceDE w:val="0"/>
        <w:autoSpaceDN w:val="0"/>
        <w:spacing w:line="360" w:lineRule="auto"/>
      </w:pPr>
    </w:p>
    <w:p w:rsidR="001A39ED" w:rsidRPr="001A39ED" w:rsidRDefault="001A39ED" w:rsidP="001A39ED">
      <w:pPr>
        <w:autoSpaceDE w:val="0"/>
        <w:autoSpaceDN w:val="0"/>
        <w:spacing w:line="360" w:lineRule="auto"/>
      </w:pPr>
      <w:r w:rsidRPr="001A39ED">
        <w:tab/>
      </w:r>
      <w:r w:rsidRPr="001A39ED">
        <w:tab/>
      </w:r>
      <w:r w:rsidR="008E6317">
        <w:t>11</w:t>
      </w:r>
      <w:r w:rsidRPr="001A39ED">
        <w:t>.</w:t>
      </w:r>
      <w:r w:rsidRPr="001A39ED">
        <w:tab/>
        <w:t>The Complainant failed to participate in the telephonic hearing.</w:t>
      </w:r>
    </w:p>
    <w:p w:rsidR="001A39ED" w:rsidRPr="001A39ED" w:rsidRDefault="001A39ED" w:rsidP="001A39ED">
      <w:pPr>
        <w:autoSpaceDE w:val="0"/>
        <w:autoSpaceDN w:val="0"/>
        <w:spacing w:line="360" w:lineRule="auto"/>
      </w:pPr>
    </w:p>
    <w:p w:rsidR="001A39ED" w:rsidRPr="001A39ED" w:rsidRDefault="001A39ED" w:rsidP="001A39ED">
      <w:pPr>
        <w:keepNext/>
        <w:spacing w:line="360" w:lineRule="auto"/>
        <w:jc w:val="center"/>
        <w:outlineLvl w:val="0"/>
        <w:rPr>
          <w:u w:val="single"/>
        </w:rPr>
      </w:pPr>
      <w:r w:rsidRPr="001A39ED">
        <w:rPr>
          <w:u w:val="single"/>
        </w:rPr>
        <w:t>DISCUSSION</w:t>
      </w:r>
    </w:p>
    <w:p w:rsidR="001A39ED" w:rsidRPr="001A39ED" w:rsidRDefault="001A39ED" w:rsidP="001A39ED">
      <w:pPr>
        <w:autoSpaceDE w:val="0"/>
        <w:autoSpaceDN w:val="0"/>
        <w:spacing w:line="360" w:lineRule="auto"/>
      </w:pPr>
    </w:p>
    <w:p w:rsidR="001A39ED" w:rsidRPr="001A39ED" w:rsidRDefault="001A39ED" w:rsidP="001A39ED">
      <w:pPr>
        <w:tabs>
          <w:tab w:val="left" w:pos="-1440"/>
          <w:tab w:val="left" w:pos="-720"/>
          <w:tab w:val="left" w:pos="0"/>
          <w:tab w:val="left" w:pos="720"/>
          <w:tab w:val="left" w:pos="1440"/>
        </w:tabs>
        <w:spacing w:line="360" w:lineRule="auto"/>
      </w:pPr>
      <w:r w:rsidRPr="001A39ED">
        <w:tab/>
      </w:r>
      <w:r w:rsidRPr="001A39ED">
        <w:tab/>
        <w:t xml:space="preserve">Administrative agencies, such as the Commission, are required to provide due process to the parties appearing before them.  </w:t>
      </w:r>
      <w:r w:rsidRPr="001A39ED">
        <w:rPr>
          <w:i/>
        </w:rPr>
        <w:t>Schneider v. Pa. Pub. Util. Comm’n</w:t>
      </w:r>
      <w:r w:rsidRPr="001A39ED">
        <w:t>, 479 A.2d 10 (Pa.Cmwlth. 1984).  This due process requirement is satisfied, however, when the administrative agency provides the parties notice and the opportunity to be heard.</w:t>
      </w:r>
    </w:p>
    <w:p w:rsidR="001A39ED" w:rsidRPr="001A39ED" w:rsidRDefault="001A39ED" w:rsidP="001A39ED">
      <w:pPr>
        <w:tabs>
          <w:tab w:val="left" w:pos="-1440"/>
          <w:tab w:val="left" w:pos="-720"/>
          <w:tab w:val="left" w:pos="0"/>
          <w:tab w:val="left" w:pos="720"/>
          <w:tab w:val="left" w:pos="1440"/>
        </w:tabs>
        <w:spacing w:line="360" w:lineRule="auto"/>
      </w:pPr>
    </w:p>
    <w:p w:rsidR="001A39ED" w:rsidRPr="001A39ED" w:rsidRDefault="001A39ED" w:rsidP="001A39ED">
      <w:pPr>
        <w:tabs>
          <w:tab w:val="left" w:pos="-1440"/>
          <w:tab w:val="left" w:pos="-720"/>
          <w:tab w:val="left" w:pos="0"/>
          <w:tab w:val="left" w:pos="720"/>
          <w:tab w:val="left" w:pos="1440"/>
        </w:tabs>
        <w:spacing w:line="360" w:lineRule="auto"/>
        <w:ind w:firstLine="1440"/>
      </w:pPr>
      <w:r w:rsidRPr="001A39ED">
        <w:t xml:space="preserve">The Commission sent a Call-In Telephone Hearing Notice in this case to the Complainant on </w:t>
      </w:r>
      <w:r w:rsidR="003C2216">
        <w:t>July 15</w:t>
      </w:r>
      <w:r w:rsidRPr="001A39ED">
        <w:t xml:space="preserve">, 2015, by regular first-class mail to the address stated on the Complaint.  In addition, on </w:t>
      </w:r>
      <w:r w:rsidR="003C2216">
        <w:t>July 16</w:t>
      </w:r>
      <w:r w:rsidRPr="001A39ED">
        <w:t xml:space="preserve">, 2015, the Commission issued a Prehearing Order, which, </w:t>
      </w:r>
      <w:r w:rsidRPr="001A39ED">
        <w:rPr>
          <w:i/>
        </w:rPr>
        <w:t>inter alia</w:t>
      </w:r>
      <w:r w:rsidRPr="001A39ED">
        <w:t xml:space="preserve">, reminded the parties of the telephonic hearing date and time.  The Prehearing Order also informed the parties about the procedure to request a hearing continuance.  </w:t>
      </w:r>
      <w:r w:rsidRPr="001A39ED">
        <w:rPr>
          <w:snapToGrid w:val="0"/>
        </w:rPr>
        <w:t xml:space="preserve">The </w:t>
      </w:r>
      <w:r w:rsidR="003C2216">
        <w:rPr>
          <w:snapToGrid w:val="0"/>
        </w:rPr>
        <w:t>July 15</w:t>
      </w:r>
      <w:r w:rsidRPr="001A39ED">
        <w:rPr>
          <w:snapToGrid w:val="0"/>
        </w:rPr>
        <w:t xml:space="preserve">, 2015 Hearing Notice and </w:t>
      </w:r>
      <w:r w:rsidR="003C2216">
        <w:rPr>
          <w:snapToGrid w:val="0"/>
        </w:rPr>
        <w:t>July 16</w:t>
      </w:r>
      <w:r w:rsidRPr="001A39ED">
        <w:rPr>
          <w:snapToGrid w:val="0"/>
        </w:rPr>
        <w:t xml:space="preserve">, 2015 Prehearing Order were not returned to the Commission by the U.S. Postal Service.  </w:t>
      </w:r>
      <w:r w:rsidRPr="001A39ED">
        <w:t xml:space="preserve">Accordingly, there is a presumption in the law that the Hearing Notice and Prehearing Order, which were sent in the ordinary course of business, were received by Complainant.  </w:t>
      </w:r>
      <w:r w:rsidRPr="001A39ED">
        <w:rPr>
          <w:i/>
        </w:rPr>
        <w:t>Berkowitz v. Mayflower Securities, Inc.</w:t>
      </w:r>
      <w:r w:rsidRPr="001A39ED">
        <w:t xml:space="preserve">, 317 A.2d 584 (Pa. 1974); </w:t>
      </w:r>
      <w:r w:rsidRPr="001A39ED">
        <w:rPr>
          <w:i/>
        </w:rPr>
        <w:t xml:space="preserve">Meierdierck v. </w:t>
      </w:r>
      <w:r w:rsidRPr="001A39ED">
        <w:rPr>
          <w:i/>
        </w:rPr>
        <w:lastRenderedPageBreak/>
        <w:t>Miller</w:t>
      </w:r>
      <w:r w:rsidRPr="001A39ED">
        <w:t xml:space="preserve">, 147 A.2d 406 (Pa. 1959); </w:t>
      </w:r>
      <w:r w:rsidRPr="001A39ED">
        <w:rPr>
          <w:i/>
        </w:rPr>
        <w:t>Samaras v. Hartwick,</w:t>
      </w:r>
      <w:r w:rsidRPr="001A39ED">
        <w:t xml:space="preserve"> 698 A.2d 71 (Pa.Super. 1997); </w:t>
      </w:r>
      <w:r w:rsidRPr="001A39ED">
        <w:rPr>
          <w:i/>
        </w:rPr>
        <w:t>Judge v. Celina Mutual Insurance Co.,</w:t>
      </w:r>
      <w:r w:rsidRPr="001A39ED">
        <w:t xml:space="preserve"> 444 A.2d 658 (Pa.Super. 1982).</w:t>
      </w:r>
    </w:p>
    <w:p w:rsidR="001A39ED" w:rsidRPr="001A39ED" w:rsidRDefault="001A39ED" w:rsidP="001A39ED">
      <w:pPr>
        <w:tabs>
          <w:tab w:val="left" w:pos="-1440"/>
          <w:tab w:val="left" w:pos="-720"/>
          <w:tab w:val="left" w:pos="0"/>
          <w:tab w:val="left" w:pos="720"/>
          <w:tab w:val="left" w:pos="1440"/>
        </w:tabs>
        <w:spacing w:line="360" w:lineRule="auto"/>
        <w:ind w:firstLine="1440"/>
      </w:pPr>
    </w:p>
    <w:p w:rsidR="001A39ED" w:rsidRPr="001A39ED" w:rsidRDefault="001A39ED" w:rsidP="001A39ED">
      <w:pPr>
        <w:tabs>
          <w:tab w:val="left" w:pos="-1440"/>
          <w:tab w:val="left" w:pos="-720"/>
          <w:tab w:val="left" w:pos="0"/>
          <w:tab w:val="left" w:pos="720"/>
          <w:tab w:val="left" w:pos="1440"/>
        </w:tabs>
        <w:spacing w:line="360" w:lineRule="auto"/>
      </w:pPr>
      <w:r w:rsidRPr="001A39ED">
        <w:tab/>
      </w:r>
      <w:r w:rsidRPr="001A39ED">
        <w:tab/>
        <w:t xml:space="preserve">Complainant did not participate in the scheduled telephonic hearing.  Complainant did not request a hearing continuance, nor call the OALJ to explain his absence.  Under these circumstances, Complainant had ample opportunity to participate and be heard in this proceeding, but apparently elected not to participate in the telephonic hearing.  Therefore, the due process rights of Complainant have been fully protected.  </w:t>
      </w:r>
      <w:r w:rsidRPr="001A39ED">
        <w:rPr>
          <w:i/>
        </w:rPr>
        <w:t>Sentner v. Bell Telephone Co. of Pa.,</w:t>
      </w:r>
      <w:r w:rsidRPr="001A39ED">
        <w:t xml:space="preserve"> Docket No. F</w:t>
      </w:r>
      <w:r w:rsidRPr="001A39ED">
        <w:noBreakHyphen/>
        <w:t>00161106 (Opinion and Order entered October 25, 1993); 52 Pa.Code § 5.245.</w:t>
      </w:r>
    </w:p>
    <w:p w:rsidR="001A39ED" w:rsidRPr="001A39ED" w:rsidRDefault="001A39ED" w:rsidP="001A39ED">
      <w:pPr>
        <w:tabs>
          <w:tab w:val="left" w:pos="-1440"/>
          <w:tab w:val="left" w:pos="-720"/>
          <w:tab w:val="left" w:pos="0"/>
          <w:tab w:val="left" w:pos="720"/>
          <w:tab w:val="left" w:pos="1440"/>
        </w:tabs>
        <w:spacing w:line="360" w:lineRule="auto"/>
      </w:pPr>
    </w:p>
    <w:p w:rsidR="001A39ED" w:rsidRPr="001A39ED" w:rsidRDefault="001A39ED" w:rsidP="001A39ED">
      <w:pPr>
        <w:tabs>
          <w:tab w:val="left" w:pos="-1440"/>
          <w:tab w:val="left" w:pos="-720"/>
          <w:tab w:val="left" w:pos="0"/>
          <w:tab w:val="left" w:pos="720"/>
          <w:tab w:val="left" w:pos="1440"/>
        </w:tabs>
        <w:spacing w:line="360" w:lineRule="auto"/>
      </w:pPr>
      <w:r w:rsidRPr="001A39ED">
        <w:tab/>
      </w:r>
      <w:r w:rsidRPr="001A39ED">
        <w:tab/>
        <w:t xml:space="preserve">Section 332(a) of the Public Utility Code, 66 Pa.C.S. § 332(a), places the burden of proof upon the proponent of any request for relief.  As the party bringing this Complaint, Complainant bears the burden of proving by a preponderance of the evidence that he is entitled to relief.  By failing to </w:t>
      </w:r>
      <w:r w:rsidR="003C2216">
        <w:t>appear at</w:t>
      </w:r>
      <w:r w:rsidRPr="001A39ED">
        <w:t xml:space="preserve"> the hearing and proffer any evidence to support his Complaint, the Complainant has failed to meet this burden of proof.  Under these circumstances, the Complaint may be dismissed with prejudice.  </w:t>
      </w:r>
      <w:r w:rsidRPr="001A39ED">
        <w:rPr>
          <w:i/>
        </w:rPr>
        <w:t>Martin Jefferson v. UGI Utilities, Inc.</w:t>
      </w:r>
      <w:r w:rsidRPr="001A39ED">
        <w:t>, Docket No. Z</w:t>
      </w:r>
      <w:r w:rsidRPr="001A39ED">
        <w:noBreakHyphen/>
        <w:t>00269892 (Opinion and Order entered December 26, 1995); 52 Pa.Code § 5.245.</w:t>
      </w:r>
    </w:p>
    <w:p w:rsidR="001A39ED" w:rsidRPr="001A39ED" w:rsidRDefault="001A39ED" w:rsidP="001A39ED">
      <w:pPr>
        <w:tabs>
          <w:tab w:val="left" w:pos="-1440"/>
          <w:tab w:val="left" w:pos="-720"/>
          <w:tab w:val="left" w:pos="0"/>
          <w:tab w:val="left" w:pos="720"/>
          <w:tab w:val="left" w:pos="1440"/>
        </w:tabs>
        <w:spacing w:line="360" w:lineRule="auto"/>
      </w:pPr>
    </w:p>
    <w:p w:rsidR="001A39ED" w:rsidRPr="001A39ED" w:rsidRDefault="001A39ED" w:rsidP="001A39ED">
      <w:pPr>
        <w:tabs>
          <w:tab w:val="left" w:pos="-1440"/>
          <w:tab w:val="left" w:pos="-720"/>
          <w:tab w:val="left" w:pos="0"/>
          <w:tab w:val="left" w:pos="720"/>
          <w:tab w:val="left" w:pos="1440"/>
        </w:tabs>
        <w:spacing w:line="360" w:lineRule="auto"/>
        <w:jc w:val="center"/>
      </w:pPr>
      <w:r w:rsidRPr="001A39ED">
        <w:rPr>
          <w:u w:val="single"/>
        </w:rPr>
        <w:t>CONCLUSIONS OF LAW</w:t>
      </w:r>
    </w:p>
    <w:p w:rsidR="001A39ED" w:rsidRPr="001A39ED" w:rsidRDefault="001A39ED" w:rsidP="001A39ED">
      <w:pPr>
        <w:autoSpaceDE w:val="0"/>
        <w:autoSpaceDN w:val="0"/>
        <w:spacing w:line="360" w:lineRule="auto"/>
        <w:rPr>
          <w:rFonts w:ascii="CG Times" w:hAnsi="CG Times" w:cs="CG Times"/>
          <w:snapToGrid w:val="0"/>
        </w:rPr>
      </w:pPr>
    </w:p>
    <w:p w:rsidR="001A39ED" w:rsidRPr="001A39ED" w:rsidRDefault="001A39ED" w:rsidP="001A39ED">
      <w:pPr>
        <w:autoSpaceDE w:val="0"/>
        <w:autoSpaceDN w:val="0"/>
        <w:spacing w:line="360" w:lineRule="auto"/>
        <w:rPr>
          <w:rFonts w:ascii="CG Times" w:hAnsi="CG Times" w:cs="CG Times"/>
          <w:bCs/>
          <w:snapToGrid w:val="0"/>
        </w:rPr>
      </w:pPr>
      <w:r w:rsidRPr="001A39ED">
        <w:rPr>
          <w:rFonts w:ascii="CG Times" w:hAnsi="CG Times" w:cs="CG Times"/>
          <w:snapToGrid w:val="0"/>
        </w:rPr>
        <w:tab/>
      </w:r>
      <w:r w:rsidRPr="001A39ED">
        <w:rPr>
          <w:rFonts w:ascii="CG Times" w:hAnsi="CG Times" w:cs="CG Times"/>
          <w:snapToGrid w:val="0"/>
        </w:rPr>
        <w:tab/>
        <w:t>1.</w:t>
      </w:r>
      <w:r w:rsidRPr="001A39ED">
        <w:rPr>
          <w:rFonts w:ascii="CG Times" w:hAnsi="CG Times" w:cs="CG Times"/>
          <w:snapToGrid w:val="0"/>
        </w:rPr>
        <w:tab/>
        <w:t xml:space="preserve">The Commission has jurisdiction over the parties and subject matter of this proceeding.  66 Pa.C.S. </w:t>
      </w:r>
      <w:r w:rsidRPr="001A39ED">
        <w:rPr>
          <w:rFonts w:ascii="CG Times" w:hAnsi="CG Times" w:cs="CG Times"/>
          <w:bCs/>
          <w:snapToGrid w:val="0"/>
        </w:rPr>
        <w:t>§ 701.</w:t>
      </w:r>
    </w:p>
    <w:p w:rsidR="001A39ED" w:rsidRPr="001A39ED" w:rsidRDefault="001A39ED" w:rsidP="001A39ED">
      <w:pPr>
        <w:autoSpaceDE w:val="0"/>
        <w:autoSpaceDN w:val="0"/>
        <w:spacing w:line="360" w:lineRule="auto"/>
        <w:rPr>
          <w:rFonts w:ascii="CG Times" w:hAnsi="CG Times" w:cs="CG Times"/>
          <w:snapToGrid w:val="0"/>
        </w:rPr>
      </w:pPr>
    </w:p>
    <w:p w:rsidR="001A39ED" w:rsidRPr="001A39ED" w:rsidRDefault="001A39ED" w:rsidP="001A39ED">
      <w:pPr>
        <w:tabs>
          <w:tab w:val="left" w:pos="-1620"/>
        </w:tabs>
        <w:autoSpaceDE w:val="0"/>
        <w:autoSpaceDN w:val="0"/>
        <w:spacing w:line="360" w:lineRule="auto"/>
        <w:rPr>
          <w:rFonts w:ascii="CG Times" w:hAnsi="CG Times" w:cs="CG Times"/>
          <w:snapToGrid w:val="0"/>
        </w:rPr>
      </w:pPr>
      <w:r w:rsidRPr="001A39ED">
        <w:rPr>
          <w:rFonts w:ascii="CG Times" w:hAnsi="CG Times" w:cs="CG Times"/>
          <w:snapToGrid w:val="0"/>
        </w:rPr>
        <w:tab/>
      </w:r>
      <w:r w:rsidRPr="001A39ED">
        <w:rPr>
          <w:rFonts w:ascii="CG Times" w:hAnsi="CG Times" w:cs="CG Times"/>
          <w:snapToGrid w:val="0"/>
        </w:rPr>
        <w:tab/>
        <w:t>2.</w:t>
      </w:r>
      <w:r w:rsidRPr="001A39ED">
        <w:rPr>
          <w:rFonts w:ascii="CG Times" w:hAnsi="CG Times" w:cs="CG Times"/>
          <w:snapToGrid w:val="0"/>
        </w:rPr>
        <w:tab/>
        <w:t>Complainant as the proponent of a rule or order has the burden of proof.  66 Pa.C.S. § 332(a).</w:t>
      </w:r>
    </w:p>
    <w:p w:rsidR="001A39ED" w:rsidRPr="001A39ED" w:rsidRDefault="001A39ED" w:rsidP="001A39ED">
      <w:pPr>
        <w:tabs>
          <w:tab w:val="left" w:pos="-1620"/>
        </w:tabs>
        <w:autoSpaceDE w:val="0"/>
        <w:autoSpaceDN w:val="0"/>
        <w:spacing w:line="360" w:lineRule="auto"/>
        <w:rPr>
          <w:rFonts w:ascii="CG Times" w:hAnsi="CG Times" w:cs="CG Times"/>
          <w:snapToGrid w:val="0"/>
        </w:rPr>
      </w:pPr>
    </w:p>
    <w:p w:rsidR="001A39ED" w:rsidRPr="001A39ED" w:rsidRDefault="001A39ED" w:rsidP="001A39ED">
      <w:pPr>
        <w:autoSpaceDE w:val="0"/>
        <w:autoSpaceDN w:val="0"/>
        <w:spacing w:line="360" w:lineRule="auto"/>
        <w:rPr>
          <w:rFonts w:ascii="CG Times" w:hAnsi="CG Times" w:cs="CG Times"/>
        </w:rPr>
      </w:pPr>
      <w:r w:rsidRPr="001A39ED">
        <w:rPr>
          <w:rFonts w:ascii="CG Times" w:hAnsi="CG Times" w:cs="CG Times"/>
        </w:rPr>
        <w:tab/>
      </w:r>
      <w:r w:rsidRPr="001A39ED">
        <w:rPr>
          <w:rFonts w:ascii="CG Times" w:hAnsi="CG Times" w:cs="CG Times"/>
        </w:rPr>
        <w:tab/>
        <w:t>3.</w:t>
      </w:r>
      <w:r w:rsidRPr="001A39ED">
        <w:rPr>
          <w:rFonts w:ascii="CG Times" w:hAnsi="CG Times" w:cs="CG Times"/>
        </w:rPr>
        <w:tab/>
        <w:t>When a complainant fails to appear for a scheduled conference or hearing,</w:t>
      </w:r>
      <w:r w:rsidR="003C2216">
        <w:rPr>
          <w:rFonts w:ascii="CG Times" w:hAnsi="CG Times" w:cs="CG Times"/>
        </w:rPr>
        <w:t xml:space="preserve"> </w:t>
      </w:r>
      <w:r w:rsidRPr="001A39ED">
        <w:rPr>
          <w:rFonts w:ascii="CG Times" w:hAnsi="CG Times" w:cs="CG Times"/>
        </w:rPr>
        <w:t xml:space="preserve">the complaint may be dismissed with prejudice.  </w:t>
      </w:r>
      <w:r w:rsidRPr="001A39ED">
        <w:rPr>
          <w:rFonts w:ascii="CG Times" w:hAnsi="CG Times" w:cs="CG Times"/>
          <w:i/>
        </w:rPr>
        <w:t>Martin</w:t>
      </w:r>
      <w:r w:rsidRPr="001A39ED">
        <w:rPr>
          <w:rFonts w:ascii="CG Times" w:hAnsi="CG Times" w:cs="CG Times"/>
        </w:rPr>
        <w:t xml:space="preserve"> </w:t>
      </w:r>
      <w:r w:rsidRPr="001A39ED">
        <w:rPr>
          <w:rFonts w:ascii="CG Times" w:hAnsi="CG Times" w:cs="CG Times"/>
          <w:i/>
        </w:rPr>
        <w:t>Jefferson v. UGI Utilities, Inc.</w:t>
      </w:r>
      <w:r w:rsidRPr="001A39ED">
        <w:rPr>
          <w:rFonts w:ascii="CG Times" w:hAnsi="CG Times" w:cs="CG Times"/>
        </w:rPr>
        <w:t>, Docket No. Z-00269892 (Opinion and Order entered December 26, 1995); 52 Pa.Code § 5.245.</w:t>
      </w:r>
    </w:p>
    <w:p w:rsidR="001A39ED" w:rsidRDefault="001A39ED" w:rsidP="001A39ED">
      <w:pPr>
        <w:autoSpaceDE w:val="0"/>
        <w:autoSpaceDN w:val="0"/>
        <w:spacing w:line="360" w:lineRule="auto"/>
        <w:rPr>
          <w:rFonts w:ascii="CG Times" w:hAnsi="CG Times" w:cs="CG Times"/>
        </w:rPr>
      </w:pPr>
    </w:p>
    <w:p w:rsidR="001A39ED" w:rsidRPr="001A39ED" w:rsidRDefault="001A39ED" w:rsidP="001A39ED">
      <w:pPr>
        <w:autoSpaceDE w:val="0"/>
        <w:autoSpaceDN w:val="0"/>
        <w:spacing w:line="360" w:lineRule="auto"/>
        <w:jc w:val="center"/>
        <w:rPr>
          <w:rFonts w:ascii="CG Times" w:hAnsi="CG Times" w:cs="CG Times"/>
          <w:u w:val="single"/>
        </w:rPr>
      </w:pPr>
      <w:r w:rsidRPr="001A39ED">
        <w:rPr>
          <w:rFonts w:ascii="CG Times" w:hAnsi="CG Times" w:cs="CG Times"/>
          <w:u w:val="single"/>
        </w:rPr>
        <w:lastRenderedPageBreak/>
        <w:t>ORDER</w:t>
      </w:r>
    </w:p>
    <w:p w:rsidR="001A39ED" w:rsidRPr="001A39ED" w:rsidRDefault="001A39ED" w:rsidP="001A39ED">
      <w:pPr>
        <w:autoSpaceDE w:val="0"/>
        <w:autoSpaceDN w:val="0"/>
        <w:spacing w:line="360" w:lineRule="auto"/>
        <w:rPr>
          <w:rFonts w:ascii="CG Times" w:hAnsi="CG Times" w:cs="CG Times"/>
        </w:rPr>
      </w:pPr>
    </w:p>
    <w:p w:rsidR="001A39ED" w:rsidRPr="001A39ED" w:rsidRDefault="001A39ED" w:rsidP="001A39ED">
      <w:pPr>
        <w:autoSpaceDE w:val="0"/>
        <w:autoSpaceDN w:val="0"/>
        <w:spacing w:line="360" w:lineRule="auto"/>
        <w:rPr>
          <w:rFonts w:ascii="CG Times" w:hAnsi="CG Times" w:cs="CG Times"/>
        </w:rPr>
      </w:pPr>
    </w:p>
    <w:p w:rsidR="001A39ED" w:rsidRPr="001A39ED" w:rsidRDefault="001A39ED" w:rsidP="001A39ED">
      <w:pPr>
        <w:autoSpaceDE w:val="0"/>
        <w:autoSpaceDN w:val="0"/>
        <w:spacing w:line="360" w:lineRule="auto"/>
        <w:rPr>
          <w:rFonts w:ascii="CG Times" w:hAnsi="CG Times" w:cs="CG Times"/>
        </w:rPr>
      </w:pPr>
      <w:r w:rsidRPr="001A39ED">
        <w:rPr>
          <w:rFonts w:ascii="CG Times" w:hAnsi="CG Times" w:cs="CG Times"/>
        </w:rPr>
        <w:tab/>
      </w:r>
      <w:r w:rsidRPr="001A39ED">
        <w:rPr>
          <w:rFonts w:ascii="CG Times" w:hAnsi="CG Times" w:cs="CG Times"/>
        </w:rPr>
        <w:tab/>
        <w:t>THEREFORE,</w:t>
      </w:r>
    </w:p>
    <w:p w:rsidR="001A39ED" w:rsidRPr="001A39ED" w:rsidRDefault="001A39ED" w:rsidP="001A39ED">
      <w:pPr>
        <w:tabs>
          <w:tab w:val="left" w:pos="-1440"/>
          <w:tab w:val="left" w:pos="-720"/>
          <w:tab w:val="left" w:pos="0"/>
          <w:tab w:val="left" w:pos="720"/>
          <w:tab w:val="left" w:pos="1440"/>
        </w:tabs>
        <w:spacing w:line="360" w:lineRule="auto"/>
      </w:pPr>
    </w:p>
    <w:p w:rsidR="001A39ED" w:rsidRDefault="001A39ED" w:rsidP="001A39ED">
      <w:pPr>
        <w:tabs>
          <w:tab w:val="left" w:pos="-1440"/>
          <w:tab w:val="left" w:pos="-720"/>
          <w:tab w:val="left" w:pos="0"/>
          <w:tab w:val="left" w:pos="720"/>
          <w:tab w:val="left" w:pos="1440"/>
        </w:tabs>
        <w:spacing w:line="360" w:lineRule="auto"/>
      </w:pPr>
      <w:r w:rsidRPr="001A39ED">
        <w:tab/>
      </w:r>
      <w:r w:rsidRPr="001A39ED">
        <w:tab/>
        <w:t>IT IS ORDERED:</w:t>
      </w:r>
    </w:p>
    <w:p w:rsidR="005C43C9" w:rsidRPr="001A39ED" w:rsidRDefault="005C43C9" w:rsidP="001A39ED">
      <w:pPr>
        <w:tabs>
          <w:tab w:val="left" w:pos="-1440"/>
          <w:tab w:val="left" w:pos="-720"/>
          <w:tab w:val="left" w:pos="0"/>
          <w:tab w:val="left" w:pos="720"/>
          <w:tab w:val="left" w:pos="1440"/>
        </w:tabs>
        <w:spacing w:line="360" w:lineRule="auto"/>
      </w:pPr>
    </w:p>
    <w:p w:rsidR="001A39ED" w:rsidRPr="001A39ED" w:rsidRDefault="001A39ED" w:rsidP="001A39ED">
      <w:pPr>
        <w:tabs>
          <w:tab w:val="left" w:pos="-1440"/>
          <w:tab w:val="left" w:pos="-720"/>
          <w:tab w:val="left" w:pos="0"/>
          <w:tab w:val="left" w:pos="720"/>
          <w:tab w:val="left" w:pos="1440"/>
        </w:tabs>
        <w:spacing w:line="360" w:lineRule="auto"/>
      </w:pPr>
      <w:r w:rsidRPr="001A39ED">
        <w:tab/>
      </w:r>
      <w:r w:rsidRPr="001A39ED">
        <w:tab/>
        <w:t>1.</w:t>
      </w:r>
      <w:r w:rsidRPr="001A39ED">
        <w:tab/>
        <w:t xml:space="preserve">That the Complaint of </w:t>
      </w:r>
      <w:r w:rsidR="003C2216">
        <w:t xml:space="preserve">Michael A. Rizzo </w:t>
      </w:r>
      <w:r w:rsidRPr="001A39ED">
        <w:t xml:space="preserve">against </w:t>
      </w:r>
      <w:r w:rsidR="003C2216">
        <w:t>Public Power LLC</w:t>
      </w:r>
      <w:r w:rsidRPr="001A39ED">
        <w:t xml:space="preserve"> at Docket No. </w:t>
      </w:r>
      <w:r w:rsidRPr="001A39ED">
        <w:rPr>
          <w:spacing w:val="-3"/>
        </w:rPr>
        <w:t>C-2015-24</w:t>
      </w:r>
      <w:r w:rsidR="003C2216">
        <w:rPr>
          <w:spacing w:val="-3"/>
        </w:rPr>
        <w:t>69134</w:t>
      </w:r>
      <w:r w:rsidRPr="001A39ED">
        <w:t xml:space="preserve"> is dismissed with prejudice for his failure to prosecute his Complaint.</w:t>
      </w:r>
    </w:p>
    <w:p w:rsidR="001A39ED" w:rsidRPr="001A39ED" w:rsidRDefault="001A39ED" w:rsidP="001A39ED">
      <w:pPr>
        <w:tabs>
          <w:tab w:val="left" w:pos="-1440"/>
          <w:tab w:val="left" w:pos="-720"/>
          <w:tab w:val="left" w:pos="0"/>
          <w:tab w:val="left" w:pos="720"/>
          <w:tab w:val="left" w:pos="1440"/>
        </w:tabs>
        <w:spacing w:line="360" w:lineRule="auto"/>
      </w:pPr>
    </w:p>
    <w:p w:rsidR="001A39ED" w:rsidRPr="001A39ED" w:rsidRDefault="001A39ED" w:rsidP="001A39ED">
      <w:pPr>
        <w:tabs>
          <w:tab w:val="left" w:pos="-1440"/>
          <w:tab w:val="left" w:pos="-720"/>
          <w:tab w:val="left" w:pos="0"/>
          <w:tab w:val="left" w:pos="720"/>
          <w:tab w:val="left" w:pos="1440"/>
        </w:tabs>
        <w:spacing w:line="360" w:lineRule="auto"/>
        <w:rPr>
          <w:snapToGrid w:val="0"/>
        </w:rPr>
      </w:pPr>
      <w:r w:rsidRPr="001A39ED">
        <w:tab/>
      </w:r>
      <w:r w:rsidRPr="001A39ED">
        <w:tab/>
      </w:r>
      <w:r w:rsidR="005C43C9">
        <w:t>2</w:t>
      </w:r>
      <w:r w:rsidRPr="001A39ED">
        <w:t>.</w:t>
      </w:r>
      <w:r w:rsidRPr="001A39ED">
        <w:tab/>
      </w:r>
      <w:r w:rsidRPr="001A39ED">
        <w:rPr>
          <w:snapToGrid w:val="0"/>
        </w:rPr>
        <w:t xml:space="preserve">That the Commission’s Secretary’s Bureau shall mark Docket No. </w:t>
      </w:r>
    </w:p>
    <w:p w:rsidR="001A39ED" w:rsidRPr="001A39ED" w:rsidRDefault="001A39ED" w:rsidP="002E2CB9">
      <w:pPr>
        <w:tabs>
          <w:tab w:val="left" w:pos="-1440"/>
          <w:tab w:val="left" w:pos="-720"/>
          <w:tab w:val="left" w:pos="0"/>
          <w:tab w:val="left" w:pos="720"/>
          <w:tab w:val="left" w:pos="1440"/>
        </w:tabs>
        <w:spacing w:line="360" w:lineRule="auto"/>
        <w:rPr>
          <w:snapToGrid w:val="0"/>
        </w:rPr>
      </w:pPr>
      <w:r w:rsidRPr="001A39ED">
        <w:rPr>
          <w:spacing w:val="-3"/>
        </w:rPr>
        <w:t>C-2015-24</w:t>
      </w:r>
      <w:r w:rsidR="003C2216">
        <w:rPr>
          <w:spacing w:val="-3"/>
        </w:rPr>
        <w:t>6</w:t>
      </w:r>
      <w:r w:rsidRPr="001A39ED">
        <w:rPr>
          <w:spacing w:val="-3"/>
        </w:rPr>
        <w:t>91</w:t>
      </w:r>
      <w:r w:rsidR="003C2216">
        <w:rPr>
          <w:spacing w:val="-3"/>
        </w:rPr>
        <w:t>34</w:t>
      </w:r>
      <w:r w:rsidRPr="001A39ED">
        <w:rPr>
          <w:snapToGrid w:val="0"/>
        </w:rPr>
        <w:t xml:space="preserve"> closed.</w:t>
      </w:r>
    </w:p>
    <w:p w:rsidR="001A39ED" w:rsidRPr="001A39ED" w:rsidRDefault="001A39ED" w:rsidP="002E2CB9">
      <w:pPr>
        <w:tabs>
          <w:tab w:val="left" w:pos="0"/>
        </w:tabs>
        <w:autoSpaceDE w:val="0"/>
        <w:autoSpaceDN w:val="0"/>
        <w:spacing w:line="360" w:lineRule="auto"/>
        <w:jc w:val="both"/>
        <w:rPr>
          <w:rFonts w:ascii="CG Times" w:eastAsia="Calibri" w:hAnsi="CG Times" w:cs="CG Times"/>
        </w:rPr>
      </w:pPr>
    </w:p>
    <w:p w:rsidR="001A39ED" w:rsidRPr="001A39ED" w:rsidRDefault="001A39ED" w:rsidP="002E2CB9">
      <w:pPr>
        <w:tabs>
          <w:tab w:val="left" w:pos="0"/>
        </w:tabs>
        <w:autoSpaceDE w:val="0"/>
        <w:autoSpaceDN w:val="0"/>
        <w:spacing w:line="360" w:lineRule="auto"/>
        <w:jc w:val="both"/>
        <w:rPr>
          <w:rFonts w:ascii="CG Times" w:eastAsia="Calibri" w:hAnsi="CG Times" w:cs="CG Times"/>
        </w:rPr>
      </w:pPr>
    </w:p>
    <w:p w:rsidR="001A39ED" w:rsidRPr="001A39ED" w:rsidRDefault="001A39ED" w:rsidP="00C74E49">
      <w:pPr>
        <w:tabs>
          <w:tab w:val="left" w:pos="0"/>
        </w:tabs>
        <w:autoSpaceDE w:val="0"/>
        <w:autoSpaceDN w:val="0"/>
        <w:jc w:val="both"/>
        <w:rPr>
          <w:rFonts w:ascii="CG Times" w:eastAsia="Calibri" w:hAnsi="CG Times" w:cs="CG Times"/>
        </w:rPr>
      </w:pPr>
      <w:r w:rsidRPr="001A39ED">
        <w:rPr>
          <w:rFonts w:ascii="CG Times" w:eastAsia="Calibri" w:hAnsi="CG Times" w:cs="CG Times"/>
        </w:rPr>
        <w:t xml:space="preserve">Date:  </w:t>
      </w:r>
      <w:r w:rsidRPr="001A39ED">
        <w:rPr>
          <w:rFonts w:ascii="CG Times" w:eastAsia="Calibri" w:hAnsi="CG Times" w:cs="CG Times"/>
          <w:u w:val="single"/>
        </w:rPr>
        <w:t xml:space="preserve">October </w:t>
      </w:r>
      <w:r w:rsidR="003C2216">
        <w:rPr>
          <w:rFonts w:ascii="CG Times" w:eastAsia="Calibri" w:hAnsi="CG Times" w:cs="CG Times"/>
          <w:u w:val="single"/>
        </w:rPr>
        <w:t>8</w:t>
      </w:r>
      <w:r w:rsidRPr="001A39ED">
        <w:rPr>
          <w:rFonts w:ascii="CG Times" w:eastAsia="Calibri" w:hAnsi="CG Times" w:cs="CG Times"/>
          <w:u w:val="single"/>
        </w:rPr>
        <w:t>, 2015</w:t>
      </w:r>
      <w:r w:rsidRPr="001A39ED">
        <w:rPr>
          <w:rFonts w:ascii="CG Times" w:eastAsia="Calibri" w:hAnsi="CG Times" w:cs="CG Times"/>
        </w:rPr>
        <w:tab/>
      </w:r>
      <w:r w:rsidRPr="001A39ED">
        <w:rPr>
          <w:rFonts w:ascii="CG Times" w:eastAsia="Calibri" w:hAnsi="CG Times" w:cs="CG Times"/>
        </w:rPr>
        <w:tab/>
      </w:r>
      <w:r w:rsidR="003C2216">
        <w:rPr>
          <w:rFonts w:ascii="CG Times" w:eastAsia="Calibri" w:hAnsi="CG Times" w:cs="CG Times"/>
        </w:rPr>
        <w:tab/>
      </w:r>
      <w:r w:rsidRPr="001A39ED">
        <w:rPr>
          <w:rFonts w:ascii="CG Times" w:eastAsia="Calibri" w:hAnsi="CG Times" w:cs="CG Times"/>
        </w:rPr>
        <w:tab/>
      </w:r>
      <w:r w:rsidRPr="001A39ED">
        <w:rPr>
          <w:rFonts w:ascii="CG Times" w:eastAsia="Calibri" w:hAnsi="CG Times" w:cs="CG Times"/>
          <w:u w:val="single"/>
        </w:rPr>
        <w:tab/>
      </w:r>
      <w:r w:rsidRPr="001A39ED">
        <w:rPr>
          <w:rFonts w:ascii="CG Times" w:eastAsia="Calibri" w:hAnsi="CG Times" w:cs="CG Times"/>
          <w:u w:val="single"/>
        </w:rPr>
        <w:tab/>
        <w:t>/s/</w:t>
      </w:r>
      <w:r w:rsidRPr="001A39ED">
        <w:rPr>
          <w:rFonts w:ascii="CG Times" w:eastAsia="Calibri" w:hAnsi="CG Times" w:cs="CG Times"/>
          <w:u w:val="single"/>
        </w:rPr>
        <w:tab/>
      </w:r>
      <w:r w:rsidRPr="001A39ED">
        <w:rPr>
          <w:rFonts w:ascii="CG Times" w:eastAsia="Calibri" w:hAnsi="CG Times" w:cs="CG Times"/>
          <w:u w:val="single"/>
        </w:rPr>
        <w:tab/>
      </w:r>
      <w:r w:rsidR="003C0C27" w:rsidRPr="001A39ED">
        <w:rPr>
          <w:rFonts w:ascii="CG Times" w:eastAsia="Calibri" w:hAnsi="CG Times" w:cs="CG Times"/>
          <w:u w:val="single"/>
        </w:rPr>
        <w:tab/>
      </w:r>
      <w:r w:rsidR="003C0C27" w:rsidRPr="001A39ED">
        <w:rPr>
          <w:rFonts w:ascii="CG Times" w:eastAsia="Calibri" w:hAnsi="CG Times" w:cs="CG Times"/>
          <w:u w:val="single"/>
        </w:rPr>
        <w:tab/>
      </w:r>
      <w:r w:rsidRPr="001A39ED">
        <w:rPr>
          <w:rFonts w:ascii="CG Times" w:eastAsia="Calibri" w:hAnsi="CG Times" w:cs="CG Times"/>
        </w:rPr>
        <w:tab/>
      </w:r>
      <w:r w:rsidRPr="001A39ED">
        <w:rPr>
          <w:rFonts w:ascii="CG Times" w:eastAsia="Calibri" w:hAnsi="CG Times" w:cs="CG Times"/>
        </w:rPr>
        <w:tab/>
      </w:r>
      <w:r w:rsidRPr="001A39ED">
        <w:rPr>
          <w:rFonts w:ascii="CG Times" w:eastAsia="Calibri" w:hAnsi="CG Times" w:cs="CG Times"/>
        </w:rPr>
        <w:tab/>
      </w:r>
      <w:r w:rsidRPr="001A39ED">
        <w:rPr>
          <w:rFonts w:ascii="CG Times" w:eastAsia="Calibri" w:hAnsi="CG Times" w:cs="CG Times"/>
        </w:rPr>
        <w:tab/>
      </w:r>
      <w:r w:rsidRPr="001A39ED">
        <w:rPr>
          <w:rFonts w:ascii="CG Times" w:eastAsia="Calibri" w:hAnsi="CG Times" w:cs="CG Times"/>
        </w:rPr>
        <w:tab/>
      </w:r>
      <w:r w:rsidRPr="001A39ED">
        <w:rPr>
          <w:rFonts w:ascii="CG Times" w:eastAsia="Calibri" w:hAnsi="CG Times" w:cs="CG Times"/>
        </w:rPr>
        <w:tab/>
      </w:r>
      <w:r w:rsidRPr="001A39ED">
        <w:rPr>
          <w:rFonts w:ascii="CG Times" w:eastAsia="Calibri" w:hAnsi="CG Times" w:cs="CG Times"/>
        </w:rPr>
        <w:tab/>
        <w:t>Conrad A. Johnson</w:t>
      </w:r>
    </w:p>
    <w:p w:rsidR="001A39ED" w:rsidRPr="001A39ED" w:rsidRDefault="001A39ED" w:rsidP="00C74E49">
      <w:pPr>
        <w:tabs>
          <w:tab w:val="left" w:pos="0"/>
        </w:tabs>
        <w:autoSpaceDE w:val="0"/>
        <w:autoSpaceDN w:val="0"/>
        <w:jc w:val="both"/>
        <w:rPr>
          <w:rFonts w:ascii="CG Times" w:eastAsia="Calibri" w:hAnsi="CG Times" w:cs="CG Times"/>
        </w:rPr>
      </w:pPr>
      <w:r w:rsidRPr="001A39ED">
        <w:rPr>
          <w:rFonts w:ascii="CG Times" w:eastAsia="Calibri" w:hAnsi="CG Times" w:cs="CG Times"/>
        </w:rPr>
        <w:tab/>
      </w:r>
      <w:r w:rsidRPr="001A39ED">
        <w:rPr>
          <w:rFonts w:ascii="CG Times" w:eastAsia="Calibri" w:hAnsi="CG Times" w:cs="CG Times"/>
        </w:rPr>
        <w:tab/>
      </w:r>
      <w:r w:rsidRPr="001A39ED">
        <w:rPr>
          <w:rFonts w:ascii="CG Times" w:eastAsia="Calibri" w:hAnsi="CG Times" w:cs="CG Times"/>
        </w:rPr>
        <w:tab/>
      </w:r>
      <w:r w:rsidRPr="001A39ED">
        <w:rPr>
          <w:rFonts w:ascii="CG Times" w:eastAsia="Calibri" w:hAnsi="CG Times" w:cs="CG Times"/>
        </w:rPr>
        <w:tab/>
      </w:r>
      <w:r w:rsidRPr="001A39ED">
        <w:rPr>
          <w:rFonts w:ascii="CG Times" w:eastAsia="Calibri" w:hAnsi="CG Times" w:cs="CG Times"/>
        </w:rPr>
        <w:tab/>
      </w:r>
      <w:r w:rsidRPr="001A39ED">
        <w:rPr>
          <w:rFonts w:ascii="CG Times" w:eastAsia="Calibri" w:hAnsi="CG Times" w:cs="CG Times"/>
        </w:rPr>
        <w:tab/>
      </w:r>
      <w:r w:rsidRPr="001A39ED">
        <w:rPr>
          <w:rFonts w:ascii="CG Times" w:eastAsia="Calibri" w:hAnsi="CG Times" w:cs="CG Times"/>
        </w:rPr>
        <w:tab/>
        <w:t>Administrative Law Judge</w:t>
      </w:r>
    </w:p>
    <w:p w:rsidR="00CF56BA" w:rsidRPr="00D1532D" w:rsidRDefault="00CF56BA" w:rsidP="001A39ED">
      <w:pPr>
        <w:autoSpaceDE w:val="0"/>
        <w:autoSpaceDN w:val="0"/>
        <w:spacing w:line="360" w:lineRule="auto"/>
      </w:pPr>
    </w:p>
    <w:p w:rsidR="00785B2C" w:rsidRPr="00D1532D" w:rsidRDefault="00785B2C" w:rsidP="00CD176B">
      <w:pPr>
        <w:autoSpaceDE w:val="0"/>
        <w:autoSpaceDN w:val="0"/>
        <w:spacing w:line="360" w:lineRule="auto"/>
      </w:pPr>
      <w:bookmarkStart w:id="0" w:name="_GoBack"/>
      <w:bookmarkEnd w:id="0"/>
    </w:p>
    <w:sectPr w:rsidR="00785B2C" w:rsidRPr="00D1532D" w:rsidSect="00E42DF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1C3" w:rsidRDefault="005C11C3">
      <w:r>
        <w:separator/>
      </w:r>
    </w:p>
  </w:endnote>
  <w:endnote w:type="continuationSeparator" w:id="0">
    <w:p w:rsidR="005C11C3" w:rsidRDefault="005C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924374956"/>
      <w:docPartObj>
        <w:docPartGallery w:val="Page Numbers (Bottom of Page)"/>
        <w:docPartUnique/>
      </w:docPartObj>
    </w:sdtPr>
    <w:sdtEndPr>
      <w:rPr>
        <w:noProof/>
      </w:rPr>
    </w:sdtEndPr>
    <w:sdtContent>
      <w:p w:rsidR="003C2216" w:rsidRPr="00D1532D" w:rsidRDefault="003C2216">
        <w:pPr>
          <w:pStyle w:val="Footer"/>
          <w:jc w:val="center"/>
          <w:rPr>
            <w:sz w:val="20"/>
            <w:szCs w:val="20"/>
          </w:rPr>
        </w:pPr>
        <w:r w:rsidRPr="00D1532D">
          <w:rPr>
            <w:sz w:val="20"/>
            <w:szCs w:val="20"/>
          </w:rPr>
          <w:fldChar w:fldCharType="begin"/>
        </w:r>
        <w:r w:rsidRPr="00D1532D">
          <w:rPr>
            <w:sz w:val="20"/>
            <w:szCs w:val="20"/>
          </w:rPr>
          <w:instrText xml:space="preserve"> PAGE   \* MERGEFORMAT </w:instrText>
        </w:r>
        <w:r w:rsidRPr="00D1532D">
          <w:rPr>
            <w:sz w:val="20"/>
            <w:szCs w:val="20"/>
          </w:rPr>
          <w:fldChar w:fldCharType="separate"/>
        </w:r>
        <w:r w:rsidR="00C74E49">
          <w:rPr>
            <w:noProof/>
            <w:sz w:val="20"/>
            <w:szCs w:val="20"/>
          </w:rPr>
          <w:t>6</w:t>
        </w:r>
        <w:r w:rsidRPr="00D1532D">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1C3" w:rsidRDefault="005C11C3">
      <w:r>
        <w:separator/>
      </w:r>
    </w:p>
  </w:footnote>
  <w:footnote w:type="continuationSeparator" w:id="0">
    <w:p w:rsidR="005C11C3" w:rsidRDefault="005C11C3">
      <w:r>
        <w:continuationSeparator/>
      </w:r>
    </w:p>
  </w:footnote>
  <w:footnote w:id="1">
    <w:p w:rsidR="003C2216" w:rsidRDefault="003C2216" w:rsidP="00E45355">
      <w:pPr>
        <w:pStyle w:val="FootnoteText"/>
      </w:pPr>
      <w:r>
        <w:rPr>
          <w:rStyle w:val="FootnoteReference"/>
        </w:rPr>
        <w:footnoteRef/>
      </w:r>
      <w:r>
        <w:t xml:space="preserve"> </w:t>
      </w:r>
      <w:r>
        <w:tab/>
      </w:r>
      <w:r w:rsidRPr="00D1532D">
        <w:rPr>
          <w:bCs/>
          <w:spacing w:val="-3"/>
        </w:rPr>
        <w:t>Th</w:t>
      </w:r>
      <w:r>
        <w:rPr>
          <w:bCs/>
          <w:spacing w:val="-3"/>
        </w:rPr>
        <w:t>e complaint was dismissed against PECO Energy Company, the EDC, by Administrative Law Judge (ALJ) David A. Salapa in an Initial Decision and Order entered on April 13, 2015.  ALJ Salapa’s order became final by Commission Final Order entered on July 21,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01E"/>
    <w:multiLevelType w:val="hybridMultilevel"/>
    <w:tmpl w:val="B216AD16"/>
    <w:lvl w:ilvl="0" w:tplc="7CCAAF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EB77AE"/>
    <w:multiLevelType w:val="hybridMultilevel"/>
    <w:tmpl w:val="DB3041B0"/>
    <w:lvl w:ilvl="0" w:tplc="2BAA9A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
    <w:nsid w:val="10BD64BA"/>
    <w:multiLevelType w:val="hybridMultilevel"/>
    <w:tmpl w:val="56627930"/>
    <w:lvl w:ilvl="0" w:tplc="43B4C5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3346B1B"/>
    <w:multiLevelType w:val="hybridMultilevel"/>
    <w:tmpl w:val="86F4A13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
    <w:nsid w:val="15BB5904"/>
    <w:multiLevelType w:val="hybridMultilevel"/>
    <w:tmpl w:val="A17EC77A"/>
    <w:lvl w:ilvl="0" w:tplc="EF760816">
      <w:start w:val="1"/>
      <w:numFmt w:val="decimal"/>
      <w:lvlText w:val="(%1)"/>
      <w:lvlJc w:val="left"/>
      <w:pPr>
        <w:ind w:left="3216" w:hanging="177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D00311D"/>
    <w:multiLevelType w:val="hybridMultilevel"/>
    <w:tmpl w:val="F342F30C"/>
    <w:lvl w:ilvl="0" w:tplc="D42AEF7C">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F97AC3"/>
    <w:multiLevelType w:val="hybridMultilevel"/>
    <w:tmpl w:val="86306C94"/>
    <w:lvl w:ilvl="0" w:tplc="B45E32DC">
      <w:start w:val="2"/>
      <w:numFmt w:val="bullet"/>
      <w:lvlText w:val=""/>
      <w:lvlJc w:val="left"/>
      <w:pPr>
        <w:ind w:left="3600" w:hanging="360"/>
      </w:pPr>
      <w:rPr>
        <w:rFonts w:ascii="Symbol" w:eastAsia="Times New Roman" w:hAnsi="Symbol"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nsid w:val="2B5A5C6F"/>
    <w:multiLevelType w:val="hybridMultilevel"/>
    <w:tmpl w:val="6DB2B4F8"/>
    <w:lvl w:ilvl="0" w:tplc="349EEADA">
      <w:start w:val="1"/>
      <w:numFmt w:val="lowerLetter"/>
      <w:lvlText w:val="(%1)"/>
      <w:lvlJc w:val="left"/>
      <w:pPr>
        <w:ind w:left="1884" w:hanging="384"/>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4">
    <w:nsid w:val="31053A5B"/>
    <w:multiLevelType w:val="hybridMultilevel"/>
    <w:tmpl w:val="D41CE3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14C6971"/>
    <w:multiLevelType w:val="hybridMultilevel"/>
    <w:tmpl w:val="272C364A"/>
    <w:lvl w:ilvl="0" w:tplc="8956504E">
      <w:start w:val="2"/>
      <w:numFmt w:val="bullet"/>
      <w:lvlText w:val=""/>
      <w:lvlJc w:val="left"/>
      <w:pPr>
        <w:ind w:left="5400" w:hanging="360"/>
      </w:pPr>
      <w:rPr>
        <w:rFonts w:ascii="Symbol" w:eastAsia="Times New Roman" w:hAnsi="Symbol"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6">
    <w:nsid w:val="31BB0BF7"/>
    <w:multiLevelType w:val="hybridMultilevel"/>
    <w:tmpl w:val="60806C54"/>
    <w:lvl w:ilvl="0" w:tplc="CEC4C3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32E3C51"/>
    <w:multiLevelType w:val="hybridMultilevel"/>
    <w:tmpl w:val="76F88240"/>
    <w:lvl w:ilvl="0" w:tplc="724411C8">
      <w:start w:val="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111C82"/>
    <w:multiLevelType w:val="hybridMultilevel"/>
    <w:tmpl w:val="46DCE2CA"/>
    <w:lvl w:ilvl="0" w:tplc="3E3CFF7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A6F7F09"/>
    <w:multiLevelType w:val="hybridMultilevel"/>
    <w:tmpl w:val="879AC63E"/>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E3D7BDF"/>
    <w:multiLevelType w:val="hybridMultilevel"/>
    <w:tmpl w:val="A0124846"/>
    <w:lvl w:ilvl="0" w:tplc="26388422">
      <w:start w:val="2"/>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nsid w:val="43E60839"/>
    <w:multiLevelType w:val="hybridMultilevel"/>
    <w:tmpl w:val="145A0C9E"/>
    <w:lvl w:ilvl="0" w:tplc="1B36437A">
      <w:start w:val="1"/>
      <w:numFmt w:val="upperLetter"/>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3">
    <w:nsid w:val="479E4AFF"/>
    <w:multiLevelType w:val="hybridMultilevel"/>
    <w:tmpl w:val="36663B24"/>
    <w:lvl w:ilvl="0" w:tplc="292AB05C">
      <w:start w:val="2"/>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4">
    <w:nsid w:val="582A0279"/>
    <w:multiLevelType w:val="hybridMultilevel"/>
    <w:tmpl w:val="FFCCC0D6"/>
    <w:lvl w:ilvl="0" w:tplc="75A6DB5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A9301B9"/>
    <w:multiLevelType w:val="hybridMultilevel"/>
    <w:tmpl w:val="34C84FBA"/>
    <w:lvl w:ilvl="0" w:tplc="0F708DB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AB51F3D"/>
    <w:multiLevelType w:val="hybridMultilevel"/>
    <w:tmpl w:val="9A2E405E"/>
    <w:lvl w:ilvl="0" w:tplc="224E5F7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nsid w:val="5B9C31AA"/>
    <w:multiLevelType w:val="hybridMultilevel"/>
    <w:tmpl w:val="F2B6D13A"/>
    <w:lvl w:ilvl="0" w:tplc="AB068F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BB15143"/>
    <w:multiLevelType w:val="hybridMultilevel"/>
    <w:tmpl w:val="D856FC30"/>
    <w:lvl w:ilvl="0" w:tplc="D2D0F3A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DDF74F4"/>
    <w:multiLevelType w:val="hybridMultilevel"/>
    <w:tmpl w:val="E7F09380"/>
    <w:lvl w:ilvl="0" w:tplc="7D6E4A8A">
      <w:start w:val="2"/>
      <w:numFmt w:val="bullet"/>
      <w:lvlText w:val=""/>
      <w:lvlJc w:val="left"/>
      <w:pPr>
        <w:ind w:left="5400" w:hanging="360"/>
      </w:pPr>
      <w:rPr>
        <w:rFonts w:ascii="Symbol" w:eastAsia="Times New Roman" w:hAnsi="Symbol"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0">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4380182"/>
    <w:multiLevelType w:val="hybridMultilevel"/>
    <w:tmpl w:val="1AE29044"/>
    <w:lvl w:ilvl="0" w:tplc="CEC4C37E">
      <w:start w:val="1"/>
      <w:numFmt w:val="decimal"/>
      <w:lvlText w:val="(%1)"/>
      <w:lvlJc w:val="left"/>
      <w:pPr>
        <w:ind w:left="1800" w:hanging="360"/>
      </w:pPr>
      <w:rPr>
        <w:rFonts w:hint="default"/>
      </w:rPr>
    </w:lvl>
    <w:lvl w:ilvl="1" w:tplc="E6A873E2">
      <w:start w:val="1"/>
      <w:numFmt w:val="decimal"/>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C3B6807"/>
    <w:multiLevelType w:val="hybridMultilevel"/>
    <w:tmpl w:val="7D661C88"/>
    <w:lvl w:ilvl="0" w:tplc="737A96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5E3FF0"/>
    <w:multiLevelType w:val="hybridMultilevel"/>
    <w:tmpl w:val="FA0C5128"/>
    <w:lvl w:ilvl="0" w:tplc="0F440444">
      <w:start w:val="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77FE15AC"/>
    <w:multiLevelType w:val="hybridMultilevel"/>
    <w:tmpl w:val="1F2E8CB4"/>
    <w:lvl w:ilvl="0" w:tplc="CEC4C3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9"/>
  </w:num>
  <w:num w:numId="2">
    <w:abstractNumId w:val="13"/>
  </w:num>
  <w:num w:numId="3">
    <w:abstractNumId w:val="8"/>
  </w:num>
  <w:num w:numId="4">
    <w:abstractNumId w:val="7"/>
  </w:num>
  <w:num w:numId="5">
    <w:abstractNumId w:val="9"/>
  </w:num>
  <w:num w:numId="6">
    <w:abstractNumId w:val="32"/>
  </w:num>
  <w:num w:numId="7">
    <w:abstractNumId w:val="31"/>
  </w:num>
  <w:num w:numId="8">
    <w:abstractNumId w:val="3"/>
  </w:num>
  <w:num w:numId="9">
    <w:abstractNumId w:val="22"/>
  </w:num>
  <w:num w:numId="10">
    <w:abstractNumId w:val="21"/>
  </w:num>
  <w:num w:numId="11">
    <w:abstractNumId w:val="1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4"/>
  </w:num>
  <w:num w:numId="15">
    <w:abstractNumId w:val="16"/>
  </w:num>
  <w:num w:numId="16">
    <w:abstractNumId w:val="35"/>
  </w:num>
  <w:num w:numId="17">
    <w:abstractNumId w:val="34"/>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27"/>
  </w:num>
  <w:num w:numId="22">
    <w:abstractNumId w:val="25"/>
  </w:num>
  <w:num w:numId="23">
    <w:abstractNumId w:val="28"/>
  </w:num>
  <w:num w:numId="24">
    <w:abstractNumId w:val="17"/>
  </w:num>
  <w:num w:numId="25">
    <w:abstractNumId w:val="23"/>
  </w:num>
  <w:num w:numId="26">
    <w:abstractNumId w:val="15"/>
  </w:num>
  <w:num w:numId="27">
    <w:abstractNumId w:val="29"/>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4"/>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33"/>
  </w:num>
  <w:num w:numId="34">
    <w:abstractNumId w:val="18"/>
  </w:num>
  <w:num w:numId="35">
    <w:abstractNumId w:val="0"/>
  </w:num>
  <w:num w:numId="36">
    <w:abstractNumId w:val="11"/>
  </w:num>
  <w:num w:numId="37">
    <w:abstractNumId w:val="3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360D"/>
    <w:rsid w:val="00006BC2"/>
    <w:rsid w:val="00007520"/>
    <w:rsid w:val="000075FC"/>
    <w:rsid w:val="00007AD3"/>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303CB"/>
    <w:rsid w:val="000315D8"/>
    <w:rsid w:val="00031613"/>
    <w:rsid w:val="00031968"/>
    <w:rsid w:val="000320EA"/>
    <w:rsid w:val="00034D35"/>
    <w:rsid w:val="000353FC"/>
    <w:rsid w:val="000359CF"/>
    <w:rsid w:val="00037AB9"/>
    <w:rsid w:val="00037FC7"/>
    <w:rsid w:val="00040B16"/>
    <w:rsid w:val="0004187E"/>
    <w:rsid w:val="00042212"/>
    <w:rsid w:val="000431CB"/>
    <w:rsid w:val="00044226"/>
    <w:rsid w:val="000446DB"/>
    <w:rsid w:val="00046434"/>
    <w:rsid w:val="0004698F"/>
    <w:rsid w:val="00046F49"/>
    <w:rsid w:val="000479B4"/>
    <w:rsid w:val="00047DE8"/>
    <w:rsid w:val="00050656"/>
    <w:rsid w:val="00052875"/>
    <w:rsid w:val="00052AF9"/>
    <w:rsid w:val="0005373A"/>
    <w:rsid w:val="00053792"/>
    <w:rsid w:val="0005431F"/>
    <w:rsid w:val="0005540A"/>
    <w:rsid w:val="0005568B"/>
    <w:rsid w:val="00061103"/>
    <w:rsid w:val="00061CCC"/>
    <w:rsid w:val="0007460B"/>
    <w:rsid w:val="00074BA6"/>
    <w:rsid w:val="0007524A"/>
    <w:rsid w:val="000757AD"/>
    <w:rsid w:val="00076C46"/>
    <w:rsid w:val="00077E32"/>
    <w:rsid w:val="000831AA"/>
    <w:rsid w:val="00085155"/>
    <w:rsid w:val="00085C0D"/>
    <w:rsid w:val="000868D6"/>
    <w:rsid w:val="00087009"/>
    <w:rsid w:val="00087BDA"/>
    <w:rsid w:val="000901CB"/>
    <w:rsid w:val="000928E5"/>
    <w:rsid w:val="000936AA"/>
    <w:rsid w:val="00093CF1"/>
    <w:rsid w:val="00094A2B"/>
    <w:rsid w:val="000962F2"/>
    <w:rsid w:val="000A055A"/>
    <w:rsid w:val="000A07BD"/>
    <w:rsid w:val="000A1769"/>
    <w:rsid w:val="000A25EB"/>
    <w:rsid w:val="000A27C5"/>
    <w:rsid w:val="000A2D8C"/>
    <w:rsid w:val="000A5190"/>
    <w:rsid w:val="000A5360"/>
    <w:rsid w:val="000A741D"/>
    <w:rsid w:val="000A7657"/>
    <w:rsid w:val="000B0781"/>
    <w:rsid w:val="000B4662"/>
    <w:rsid w:val="000B4A44"/>
    <w:rsid w:val="000C0751"/>
    <w:rsid w:val="000C0E75"/>
    <w:rsid w:val="000C1740"/>
    <w:rsid w:val="000C1854"/>
    <w:rsid w:val="000C1970"/>
    <w:rsid w:val="000C409B"/>
    <w:rsid w:val="000C46E1"/>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274"/>
    <w:rsid w:val="000F2AFC"/>
    <w:rsid w:val="000F3DD5"/>
    <w:rsid w:val="000F4EE1"/>
    <w:rsid w:val="000F546F"/>
    <w:rsid w:val="000F5A5F"/>
    <w:rsid w:val="000F5F2C"/>
    <w:rsid w:val="000F62EA"/>
    <w:rsid w:val="000F6954"/>
    <w:rsid w:val="001004D2"/>
    <w:rsid w:val="0010105F"/>
    <w:rsid w:val="001071E3"/>
    <w:rsid w:val="0010766A"/>
    <w:rsid w:val="00110DF3"/>
    <w:rsid w:val="0011139A"/>
    <w:rsid w:val="00111838"/>
    <w:rsid w:val="001129E3"/>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5AAE"/>
    <w:rsid w:val="00136AF3"/>
    <w:rsid w:val="00136BC9"/>
    <w:rsid w:val="00136C9A"/>
    <w:rsid w:val="00137A58"/>
    <w:rsid w:val="00137DBE"/>
    <w:rsid w:val="00141571"/>
    <w:rsid w:val="00142279"/>
    <w:rsid w:val="00142920"/>
    <w:rsid w:val="00142C54"/>
    <w:rsid w:val="00143719"/>
    <w:rsid w:val="00143DCC"/>
    <w:rsid w:val="00144856"/>
    <w:rsid w:val="0014491A"/>
    <w:rsid w:val="00144CF2"/>
    <w:rsid w:val="001460FA"/>
    <w:rsid w:val="00146443"/>
    <w:rsid w:val="00146F1F"/>
    <w:rsid w:val="00151911"/>
    <w:rsid w:val="00152ADD"/>
    <w:rsid w:val="0015332A"/>
    <w:rsid w:val="00153362"/>
    <w:rsid w:val="00154FD6"/>
    <w:rsid w:val="001554C0"/>
    <w:rsid w:val="00155C48"/>
    <w:rsid w:val="001576E9"/>
    <w:rsid w:val="00162991"/>
    <w:rsid w:val="00163921"/>
    <w:rsid w:val="00164042"/>
    <w:rsid w:val="00164213"/>
    <w:rsid w:val="00166790"/>
    <w:rsid w:val="001671A3"/>
    <w:rsid w:val="00167E26"/>
    <w:rsid w:val="00170954"/>
    <w:rsid w:val="001719B5"/>
    <w:rsid w:val="00171B15"/>
    <w:rsid w:val="00172031"/>
    <w:rsid w:val="00175E13"/>
    <w:rsid w:val="00177450"/>
    <w:rsid w:val="001825C3"/>
    <w:rsid w:val="00182AEC"/>
    <w:rsid w:val="00184760"/>
    <w:rsid w:val="00185A40"/>
    <w:rsid w:val="00192956"/>
    <w:rsid w:val="00193B60"/>
    <w:rsid w:val="00193C8F"/>
    <w:rsid w:val="00195EBA"/>
    <w:rsid w:val="001973E5"/>
    <w:rsid w:val="001A039F"/>
    <w:rsid w:val="001A12C3"/>
    <w:rsid w:val="001A225A"/>
    <w:rsid w:val="001A39ED"/>
    <w:rsid w:val="001A4C79"/>
    <w:rsid w:val="001A4DCA"/>
    <w:rsid w:val="001A7526"/>
    <w:rsid w:val="001A77D3"/>
    <w:rsid w:val="001B009E"/>
    <w:rsid w:val="001B0BEE"/>
    <w:rsid w:val="001B39C2"/>
    <w:rsid w:val="001B4411"/>
    <w:rsid w:val="001B6AFF"/>
    <w:rsid w:val="001B6F4A"/>
    <w:rsid w:val="001B7509"/>
    <w:rsid w:val="001C0959"/>
    <w:rsid w:val="001C2D99"/>
    <w:rsid w:val="001C45AF"/>
    <w:rsid w:val="001C63D6"/>
    <w:rsid w:val="001C6995"/>
    <w:rsid w:val="001C73C9"/>
    <w:rsid w:val="001C7624"/>
    <w:rsid w:val="001C7868"/>
    <w:rsid w:val="001D057D"/>
    <w:rsid w:val="001D17E6"/>
    <w:rsid w:val="001D2EB6"/>
    <w:rsid w:val="001D2F5E"/>
    <w:rsid w:val="001D40D2"/>
    <w:rsid w:val="001D43E1"/>
    <w:rsid w:val="001D63E0"/>
    <w:rsid w:val="001D66A1"/>
    <w:rsid w:val="001D6E1D"/>
    <w:rsid w:val="001D708E"/>
    <w:rsid w:val="001D7982"/>
    <w:rsid w:val="001E12A6"/>
    <w:rsid w:val="001E168D"/>
    <w:rsid w:val="001E3219"/>
    <w:rsid w:val="001E4DE9"/>
    <w:rsid w:val="001E4F80"/>
    <w:rsid w:val="001E5C7B"/>
    <w:rsid w:val="001F2E47"/>
    <w:rsid w:val="001F38DD"/>
    <w:rsid w:val="001F5959"/>
    <w:rsid w:val="001F627F"/>
    <w:rsid w:val="001F6805"/>
    <w:rsid w:val="001F6BA3"/>
    <w:rsid w:val="001F7426"/>
    <w:rsid w:val="002040B2"/>
    <w:rsid w:val="0020452F"/>
    <w:rsid w:val="0020455D"/>
    <w:rsid w:val="002049CE"/>
    <w:rsid w:val="00204E2B"/>
    <w:rsid w:val="002068A5"/>
    <w:rsid w:val="00206E08"/>
    <w:rsid w:val="00206FF0"/>
    <w:rsid w:val="00207226"/>
    <w:rsid w:val="002078BB"/>
    <w:rsid w:val="0021072E"/>
    <w:rsid w:val="00210DF5"/>
    <w:rsid w:val="00211026"/>
    <w:rsid w:val="002118A9"/>
    <w:rsid w:val="002119BD"/>
    <w:rsid w:val="002124AF"/>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1C0D"/>
    <w:rsid w:val="002324AD"/>
    <w:rsid w:val="00232EF1"/>
    <w:rsid w:val="00233425"/>
    <w:rsid w:val="002336DD"/>
    <w:rsid w:val="00234376"/>
    <w:rsid w:val="00234AF5"/>
    <w:rsid w:val="00234ECC"/>
    <w:rsid w:val="0023608D"/>
    <w:rsid w:val="002410C5"/>
    <w:rsid w:val="002415F2"/>
    <w:rsid w:val="0024317F"/>
    <w:rsid w:val="00244CBE"/>
    <w:rsid w:val="00244D31"/>
    <w:rsid w:val="00244F8C"/>
    <w:rsid w:val="0024513C"/>
    <w:rsid w:val="002452E3"/>
    <w:rsid w:val="00245F9C"/>
    <w:rsid w:val="00246E11"/>
    <w:rsid w:val="0025047B"/>
    <w:rsid w:val="00250849"/>
    <w:rsid w:val="002524AE"/>
    <w:rsid w:val="00252D91"/>
    <w:rsid w:val="002534FF"/>
    <w:rsid w:val="00254DC4"/>
    <w:rsid w:val="002568A1"/>
    <w:rsid w:val="002573E2"/>
    <w:rsid w:val="0026175F"/>
    <w:rsid w:val="00261950"/>
    <w:rsid w:val="0026395A"/>
    <w:rsid w:val="0026397D"/>
    <w:rsid w:val="00265612"/>
    <w:rsid w:val="002664A3"/>
    <w:rsid w:val="00266C2B"/>
    <w:rsid w:val="0026732E"/>
    <w:rsid w:val="00270B7C"/>
    <w:rsid w:val="00272A22"/>
    <w:rsid w:val="00273C64"/>
    <w:rsid w:val="0027536E"/>
    <w:rsid w:val="00276A81"/>
    <w:rsid w:val="00276DCE"/>
    <w:rsid w:val="00277337"/>
    <w:rsid w:val="00277A4C"/>
    <w:rsid w:val="00280326"/>
    <w:rsid w:val="00281E25"/>
    <w:rsid w:val="00284168"/>
    <w:rsid w:val="00284CE5"/>
    <w:rsid w:val="00284D30"/>
    <w:rsid w:val="002852ED"/>
    <w:rsid w:val="00286757"/>
    <w:rsid w:val="00286EC1"/>
    <w:rsid w:val="00286F6A"/>
    <w:rsid w:val="00291609"/>
    <w:rsid w:val="00291FFF"/>
    <w:rsid w:val="00296273"/>
    <w:rsid w:val="00296C41"/>
    <w:rsid w:val="002972AC"/>
    <w:rsid w:val="002A3176"/>
    <w:rsid w:val="002A60FF"/>
    <w:rsid w:val="002A6EDE"/>
    <w:rsid w:val="002A71F6"/>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398C"/>
    <w:rsid w:val="002C4903"/>
    <w:rsid w:val="002C5896"/>
    <w:rsid w:val="002C665D"/>
    <w:rsid w:val="002C75CC"/>
    <w:rsid w:val="002C75EE"/>
    <w:rsid w:val="002C786A"/>
    <w:rsid w:val="002D05FF"/>
    <w:rsid w:val="002D2E41"/>
    <w:rsid w:val="002D3A0E"/>
    <w:rsid w:val="002D45D1"/>
    <w:rsid w:val="002D4D3D"/>
    <w:rsid w:val="002D5D82"/>
    <w:rsid w:val="002D79A2"/>
    <w:rsid w:val="002D7FA4"/>
    <w:rsid w:val="002E0D9D"/>
    <w:rsid w:val="002E1EED"/>
    <w:rsid w:val="002E2CB9"/>
    <w:rsid w:val="002E4098"/>
    <w:rsid w:val="002E4595"/>
    <w:rsid w:val="002E4FCF"/>
    <w:rsid w:val="002E546C"/>
    <w:rsid w:val="002E6570"/>
    <w:rsid w:val="002E6F33"/>
    <w:rsid w:val="002F1981"/>
    <w:rsid w:val="002F2838"/>
    <w:rsid w:val="002F2FC5"/>
    <w:rsid w:val="002F3EE1"/>
    <w:rsid w:val="002F6B84"/>
    <w:rsid w:val="002F71A4"/>
    <w:rsid w:val="003015CD"/>
    <w:rsid w:val="00301F30"/>
    <w:rsid w:val="00302253"/>
    <w:rsid w:val="00302A6D"/>
    <w:rsid w:val="0030574A"/>
    <w:rsid w:val="00305D74"/>
    <w:rsid w:val="003124FC"/>
    <w:rsid w:val="00313833"/>
    <w:rsid w:val="00314D31"/>
    <w:rsid w:val="00317560"/>
    <w:rsid w:val="00317627"/>
    <w:rsid w:val="00320F10"/>
    <w:rsid w:val="0032153C"/>
    <w:rsid w:val="00321F00"/>
    <w:rsid w:val="0032281C"/>
    <w:rsid w:val="0032416B"/>
    <w:rsid w:val="003271DE"/>
    <w:rsid w:val="003304AF"/>
    <w:rsid w:val="003332E9"/>
    <w:rsid w:val="00333743"/>
    <w:rsid w:val="00333E5D"/>
    <w:rsid w:val="003362B8"/>
    <w:rsid w:val="00337524"/>
    <w:rsid w:val="00340895"/>
    <w:rsid w:val="00341495"/>
    <w:rsid w:val="003426C9"/>
    <w:rsid w:val="00343A2F"/>
    <w:rsid w:val="0034412D"/>
    <w:rsid w:val="00344367"/>
    <w:rsid w:val="003450D5"/>
    <w:rsid w:val="003465D9"/>
    <w:rsid w:val="0034749C"/>
    <w:rsid w:val="003500FF"/>
    <w:rsid w:val="0035049A"/>
    <w:rsid w:val="00351F39"/>
    <w:rsid w:val="003531AF"/>
    <w:rsid w:val="00356D39"/>
    <w:rsid w:val="00362686"/>
    <w:rsid w:val="00362EA2"/>
    <w:rsid w:val="00363ADD"/>
    <w:rsid w:val="00364825"/>
    <w:rsid w:val="003660B7"/>
    <w:rsid w:val="003662E1"/>
    <w:rsid w:val="003705B0"/>
    <w:rsid w:val="00370894"/>
    <w:rsid w:val="00370A05"/>
    <w:rsid w:val="0037197D"/>
    <w:rsid w:val="00372DCB"/>
    <w:rsid w:val="00374E61"/>
    <w:rsid w:val="0037508B"/>
    <w:rsid w:val="003756D2"/>
    <w:rsid w:val="00375A0B"/>
    <w:rsid w:val="00376639"/>
    <w:rsid w:val="00376858"/>
    <w:rsid w:val="003768EB"/>
    <w:rsid w:val="00376F6B"/>
    <w:rsid w:val="00377790"/>
    <w:rsid w:val="0038043B"/>
    <w:rsid w:val="003824F6"/>
    <w:rsid w:val="00382C34"/>
    <w:rsid w:val="00383038"/>
    <w:rsid w:val="003838B9"/>
    <w:rsid w:val="00384A39"/>
    <w:rsid w:val="003861F0"/>
    <w:rsid w:val="00387435"/>
    <w:rsid w:val="0038792F"/>
    <w:rsid w:val="00391F07"/>
    <w:rsid w:val="003920E6"/>
    <w:rsid w:val="003923E4"/>
    <w:rsid w:val="00392D91"/>
    <w:rsid w:val="0039374E"/>
    <w:rsid w:val="00393B86"/>
    <w:rsid w:val="003946AE"/>
    <w:rsid w:val="00394FD7"/>
    <w:rsid w:val="00395648"/>
    <w:rsid w:val="00396DE8"/>
    <w:rsid w:val="0039789B"/>
    <w:rsid w:val="003A36F3"/>
    <w:rsid w:val="003A6925"/>
    <w:rsid w:val="003A6BDE"/>
    <w:rsid w:val="003A76BF"/>
    <w:rsid w:val="003B116B"/>
    <w:rsid w:val="003B205A"/>
    <w:rsid w:val="003B5667"/>
    <w:rsid w:val="003B5C86"/>
    <w:rsid w:val="003B645B"/>
    <w:rsid w:val="003B71A0"/>
    <w:rsid w:val="003B78F7"/>
    <w:rsid w:val="003C032E"/>
    <w:rsid w:val="003C04E8"/>
    <w:rsid w:val="003C08DA"/>
    <w:rsid w:val="003C0C27"/>
    <w:rsid w:val="003C0E2C"/>
    <w:rsid w:val="003C2216"/>
    <w:rsid w:val="003C23C4"/>
    <w:rsid w:val="003C280C"/>
    <w:rsid w:val="003C3594"/>
    <w:rsid w:val="003C64A0"/>
    <w:rsid w:val="003C6D65"/>
    <w:rsid w:val="003C7165"/>
    <w:rsid w:val="003C7A78"/>
    <w:rsid w:val="003D00EF"/>
    <w:rsid w:val="003D0F6A"/>
    <w:rsid w:val="003D112B"/>
    <w:rsid w:val="003D43BA"/>
    <w:rsid w:val="003D4CE7"/>
    <w:rsid w:val="003D53CA"/>
    <w:rsid w:val="003D55B8"/>
    <w:rsid w:val="003D575B"/>
    <w:rsid w:val="003D5B61"/>
    <w:rsid w:val="003D677D"/>
    <w:rsid w:val="003D7B0C"/>
    <w:rsid w:val="003E2005"/>
    <w:rsid w:val="003E24CD"/>
    <w:rsid w:val="003E6024"/>
    <w:rsid w:val="003E670A"/>
    <w:rsid w:val="003E786D"/>
    <w:rsid w:val="003E792E"/>
    <w:rsid w:val="003F0A3F"/>
    <w:rsid w:val="003F1704"/>
    <w:rsid w:val="003F3145"/>
    <w:rsid w:val="003F459E"/>
    <w:rsid w:val="003F45A1"/>
    <w:rsid w:val="003F6606"/>
    <w:rsid w:val="003F7E03"/>
    <w:rsid w:val="00400E61"/>
    <w:rsid w:val="004034CE"/>
    <w:rsid w:val="00403B5A"/>
    <w:rsid w:val="004052B7"/>
    <w:rsid w:val="00405944"/>
    <w:rsid w:val="00405FDA"/>
    <w:rsid w:val="0040648E"/>
    <w:rsid w:val="00406856"/>
    <w:rsid w:val="004110EC"/>
    <w:rsid w:val="00411D76"/>
    <w:rsid w:val="004123F9"/>
    <w:rsid w:val="00415F43"/>
    <w:rsid w:val="00416181"/>
    <w:rsid w:val="00416CD2"/>
    <w:rsid w:val="00420E18"/>
    <w:rsid w:val="00421A70"/>
    <w:rsid w:val="004229A6"/>
    <w:rsid w:val="004230D1"/>
    <w:rsid w:val="004248B3"/>
    <w:rsid w:val="0042498C"/>
    <w:rsid w:val="004258F4"/>
    <w:rsid w:val="00426CEB"/>
    <w:rsid w:val="0043010B"/>
    <w:rsid w:val="00430E36"/>
    <w:rsid w:val="004331E1"/>
    <w:rsid w:val="004351AD"/>
    <w:rsid w:val="004365FC"/>
    <w:rsid w:val="00436950"/>
    <w:rsid w:val="0043708E"/>
    <w:rsid w:val="00437368"/>
    <w:rsid w:val="0043784A"/>
    <w:rsid w:val="00443515"/>
    <w:rsid w:val="00443DE2"/>
    <w:rsid w:val="00443E23"/>
    <w:rsid w:val="00450625"/>
    <w:rsid w:val="00450D25"/>
    <w:rsid w:val="00453F66"/>
    <w:rsid w:val="00456D91"/>
    <w:rsid w:val="00457018"/>
    <w:rsid w:val="0046053D"/>
    <w:rsid w:val="00460B35"/>
    <w:rsid w:val="00460DCC"/>
    <w:rsid w:val="00461E61"/>
    <w:rsid w:val="0046382E"/>
    <w:rsid w:val="00464B98"/>
    <w:rsid w:val="00466080"/>
    <w:rsid w:val="004661AD"/>
    <w:rsid w:val="004663B3"/>
    <w:rsid w:val="00466C76"/>
    <w:rsid w:val="00466E13"/>
    <w:rsid w:val="00472CC3"/>
    <w:rsid w:val="00474243"/>
    <w:rsid w:val="00474D81"/>
    <w:rsid w:val="00475928"/>
    <w:rsid w:val="00475949"/>
    <w:rsid w:val="00475D83"/>
    <w:rsid w:val="00475F0B"/>
    <w:rsid w:val="004769A9"/>
    <w:rsid w:val="00477497"/>
    <w:rsid w:val="00480736"/>
    <w:rsid w:val="00480806"/>
    <w:rsid w:val="00481A65"/>
    <w:rsid w:val="0048289A"/>
    <w:rsid w:val="00482D88"/>
    <w:rsid w:val="00483E47"/>
    <w:rsid w:val="00485294"/>
    <w:rsid w:val="00485861"/>
    <w:rsid w:val="00486532"/>
    <w:rsid w:val="004873C6"/>
    <w:rsid w:val="00487A3E"/>
    <w:rsid w:val="00487B09"/>
    <w:rsid w:val="004926AC"/>
    <w:rsid w:val="00493BB3"/>
    <w:rsid w:val="0049510E"/>
    <w:rsid w:val="00497922"/>
    <w:rsid w:val="004A69DB"/>
    <w:rsid w:val="004B0BCC"/>
    <w:rsid w:val="004B0F6B"/>
    <w:rsid w:val="004B1570"/>
    <w:rsid w:val="004B1B60"/>
    <w:rsid w:val="004B3046"/>
    <w:rsid w:val="004B3061"/>
    <w:rsid w:val="004B5DF8"/>
    <w:rsid w:val="004B60FF"/>
    <w:rsid w:val="004C21C3"/>
    <w:rsid w:val="004C24C3"/>
    <w:rsid w:val="004C4C99"/>
    <w:rsid w:val="004C5E0F"/>
    <w:rsid w:val="004C6775"/>
    <w:rsid w:val="004C6C62"/>
    <w:rsid w:val="004D00F1"/>
    <w:rsid w:val="004D0854"/>
    <w:rsid w:val="004D0CD5"/>
    <w:rsid w:val="004D231C"/>
    <w:rsid w:val="004D3350"/>
    <w:rsid w:val="004D6224"/>
    <w:rsid w:val="004D626C"/>
    <w:rsid w:val="004D711C"/>
    <w:rsid w:val="004D749A"/>
    <w:rsid w:val="004E01D4"/>
    <w:rsid w:val="004E0EDD"/>
    <w:rsid w:val="004E0FB7"/>
    <w:rsid w:val="004E109F"/>
    <w:rsid w:val="004E12A2"/>
    <w:rsid w:val="004E1D7C"/>
    <w:rsid w:val="004E1F8C"/>
    <w:rsid w:val="004E3785"/>
    <w:rsid w:val="004E381E"/>
    <w:rsid w:val="004E5A27"/>
    <w:rsid w:val="004E5D60"/>
    <w:rsid w:val="004E6B46"/>
    <w:rsid w:val="004E74A6"/>
    <w:rsid w:val="004E75A8"/>
    <w:rsid w:val="004F2BEE"/>
    <w:rsid w:val="004F52DC"/>
    <w:rsid w:val="004F5BBA"/>
    <w:rsid w:val="004F6F90"/>
    <w:rsid w:val="004F74A8"/>
    <w:rsid w:val="004F7610"/>
    <w:rsid w:val="004F7B3C"/>
    <w:rsid w:val="004F7E21"/>
    <w:rsid w:val="0050099A"/>
    <w:rsid w:val="00500C09"/>
    <w:rsid w:val="005011AF"/>
    <w:rsid w:val="00501C57"/>
    <w:rsid w:val="00502443"/>
    <w:rsid w:val="00503B86"/>
    <w:rsid w:val="00503E54"/>
    <w:rsid w:val="00504EB6"/>
    <w:rsid w:val="00504EDF"/>
    <w:rsid w:val="00505A90"/>
    <w:rsid w:val="00505EEE"/>
    <w:rsid w:val="0050663A"/>
    <w:rsid w:val="0050721B"/>
    <w:rsid w:val="005076B1"/>
    <w:rsid w:val="00507EDD"/>
    <w:rsid w:val="00511CE3"/>
    <w:rsid w:val="00511ECD"/>
    <w:rsid w:val="005171C1"/>
    <w:rsid w:val="005172EA"/>
    <w:rsid w:val="005173E8"/>
    <w:rsid w:val="005201EE"/>
    <w:rsid w:val="0052087C"/>
    <w:rsid w:val="00520BA7"/>
    <w:rsid w:val="00522427"/>
    <w:rsid w:val="00524161"/>
    <w:rsid w:val="00530859"/>
    <w:rsid w:val="005312D7"/>
    <w:rsid w:val="005317E1"/>
    <w:rsid w:val="00532B8B"/>
    <w:rsid w:val="00533581"/>
    <w:rsid w:val="00533822"/>
    <w:rsid w:val="00540664"/>
    <w:rsid w:val="005409C5"/>
    <w:rsid w:val="00541FE1"/>
    <w:rsid w:val="00542A59"/>
    <w:rsid w:val="00543B4D"/>
    <w:rsid w:val="00544313"/>
    <w:rsid w:val="0054488F"/>
    <w:rsid w:val="005469BF"/>
    <w:rsid w:val="005470FD"/>
    <w:rsid w:val="00547E46"/>
    <w:rsid w:val="00550669"/>
    <w:rsid w:val="00550AD7"/>
    <w:rsid w:val="005555A5"/>
    <w:rsid w:val="00561908"/>
    <w:rsid w:val="00561BC1"/>
    <w:rsid w:val="005624B6"/>
    <w:rsid w:val="005629D6"/>
    <w:rsid w:val="00562D3A"/>
    <w:rsid w:val="0056496B"/>
    <w:rsid w:val="00566FDB"/>
    <w:rsid w:val="005675B1"/>
    <w:rsid w:val="00567A3A"/>
    <w:rsid w:val="00572CAC"/>
    <w:rsid w:val="00573B51"/>
    <w:rsid w:val="005747F6"/>
    <w:rsid w:val="00574AE9"/>
    <w:rsid w:val="00574E2F"/>
    <w:rsid w:val="00582597"/>
    <w:rsid w:val="005829ED"/>
    <w:rsid w:val="00582F1E"/>
    <w:rsid w:val="00583043"/>
    <w:rsid w:val="0058421D"/>
    <w:rsid w:val="00584C4C"/>
    <w:rsid w:val="00586449"/>
    <w:rsid w:val="00586718"/>
    <w:rsid w:val="005901BD"/>
    <w:rsid w:val="00590C92"/>
    <w:rsid w:val="0059326C"/>
    <w:rsid w:val="00593772"/>
    <w:rsid w:val="00593B6D"/>
    <w:rsid w:val="00594701"/>
    <w:rsid w:val="00594827"/>
    <w:rsid w:val="005948F4"/>
    <w:rsid w:val="00594AE8"/>
    <w:rsid w:val="0059529E"/>
    <w:rsid w:val="005978AA"/>
    <w:rsid w:val="005A0880"/>
    <w:rsid w:val="005A34E7"/>
    <w:rsid w:val="005A3ABC"/>
    <w:rsid w:val="005A6C80"/>
    <w:rsid w:val="005A6E9D"/>
    <w:rsid w:val="005A71B3"/>
    <w:rsid w:val="005A7A07"/>
    <w:rsid w:val="005A7F69"/>
    <w:rsid w:val="005B1E71"/>
    <w:rsid w:val="005B29AE"/>
    <w:rsid w:val="005B2C6F"/>
    <w:rsid w:val="005B3179"/>
    <w:rsid w:val="005B31C8"/>
    <w:rsid w:val="005B53FA"/>
    <w:rsid w:val="005B72FC"/>
    <w:rsid w:val="005C0391"/>
    <w:rsid w:val="005C11C3"/>
    <w:rsid w:val="005C1646"/>
    <w:rsid w:val="005C1CD7"/>
    <w:rsid w:val="005C1D12"/>
    <w:rsid w:val="005C30C9"/>
    <w:rsid w:val="005C43C9"/>
    <w:rsid w:val="005C5469"/>
    <w:rsid w:val="005C56DE"/>
    <w:rsid w:val="005C776C"/>
    <w:rsid w:val="005C780A"/>
    <w:rsid w:val="005D0166"/>
    <w:rsid w:val="005D0972"/>
    <w:rsid w:val="005D26CB"/>
    <w:rsid w:val="005D2A76"/>
    <w:rsid w:val="005D4280"/>
    <w:rsid w:val="005D460A"/>
    <w:rsid w:val="005D5186"/>
    <w:rsid w:val="005D687C"/>
    <w:rsid w:val="005D7F6F"/>
    <w:rsid w:val="005E100E"/>
    <w:rsid w:val="005E199C"/>
    <w:rsid w:val="005E1CCD"/>
    <w:rsid w:val="005E2BB6"/>
    <w:rsid w:val="005E349A"/>
    <w:rsid w:val="005E3B4F"/>
    <w:rsid w:val="005E51CD"/>
    <w:rsid w:val="005E6B58"/>
    <w:rsid w:val="005E7929"/>
    <w:rsid w:val="005E7BEB"/>
    <w:rsid w:val="005F1B8D"/>
    <w:rsid w:val="005F1C7E"/>
    <w:rsid w:val="005F1FCA"/>
    <w:rsid w:val="005F4E63"/>
    <w:rsid w:val="005F6022"/>
    <w:rsid w:val="005F68FF"/>
    <w:rsid w:val="005F6A75"/>
    <w:rsid w:val="005F7E5F"/>
    <w:rsid w:val="0060004E"/>
    <w:rsid w:val="00600512"/>
    <w:rsid w:val="0060243A"/>
    <w:rsid w:val="006028A7"/>
    <w:rsid w:val="006032A8"/>
    <w:rsid w:val="006037EF"/>
    <w:rsid w:val="00603D85"/>
    <w:rsid w:val="006042B7"/>
    <w:rsid w:val="00604D9F"/>
    <w:rsid w:val="00604EEE"/>
    <w:rsid w:val="0060524E"/>
    <w:rsid w:val="006057DE"/>
    <w:rsid w:val="00605DC5"/>
    <w:rsid w:val="006064D4"/>
    <w:rsid w:val="00606527"/>
    <w:rsid w:val="00606750"/>
    <w:rsid w:val="006105D0"/>
    <w:rsid w:val="0061246F"/>
    <w:rsid w:val="00613BF1"/>
    <w:rsid w:val="00615BB8"/>
    <w:rsid w:val="00616CCF"/>
    <w:rsid w:val="00616F7B"/>
    <w:rsid w:val="00617D73"/>
    <w:rsid w:val="0062025B"/>
    <w:rsid w:val="00626A5C"/>
    <w:rsid w:val="00626FCB"/>
    <w:rsid w:val="0062796C"/>
    <w:rsid w:val="00627A2B"/>
    <w:rsid w:val="00631336"/>
    <w:rsid w:val="00631B51"/>
    <w:rsid w:val="00632A8D"/>
    <w:rsid w:val="00632AD7"/>
    <w:rsid w:val="0063436E"/>
    <w:rsid w:val="00634DDA"/>
    <w:rsid w:val="0063529C"/>
    <w:rsid w:val="006353E5"/>
    <w:rsid w:val="00637620"/>
    <w:rsid w:val="00637E6E"/>
    <w:rsid w:val="00641579"/>
    <w:rsid w:val="00641629"/>
    <w:rsid w:val="00641FBD"/>
    <w:rsid w:val="00643476"/>
    <w:rsid w:val="00644547"/>
    <w:rsid w:val="00644B43"/>
    <w:rsid w:val="006472F6"/>
    <w:rsid w:val="00647C81"/>
    <w:rsid w:val="0065008E"/>
    <w:rsid w:val="006511A7"/>
    <w:rsid w:val="00651754"/>
    <w:rsid w:val="00652798"/>
    <w:rsid w:val="00652BC4"/>
    <w:rsid w:val="00653C1A"/>
    <w:rsid w:val="0065425D"/>
    <w:rsid w:val="00654315"/>
    <w:rsid w:val="00654F90"/>
    <w:rsid w:val="0065547F"/>
    <w:rsid w:val="00657E49"/>
    <w:rsid w:val="00662E10"/>
    <w:rsid w:val="00665135"/>
    <w:rsid w:val="00665C79"/>
    <w:rsid w:val="00667157"/>
    <w:rsid w:val="006676D1"/>
    <w:rsid w:val="006677EE"/>
    <w:rsid w:val="00670904"/>
    <w:rsid w:val="00672D33"/>
    <w:rsid w:val="00675D17"/>
    <w:rsid w:val="006765AB"/>
    <w:rsid w:val="00677723"/>
    <w:rsid w:val="0067773D"/>
    <w:rsid w:val="006807DC"/>
    <w:rsid w:val="006821C5"/>
    <w:rsid w:val="006831A4"/>
    <w:rsid w:val="0068439A"/>
    <w:rsid w:val="006849CE"/>
    <w:rsid w:val="00685947"/>
    <w:rsid w:val="00685B43"/>
    <w:rsid w:val="00685EC0"/>
    <w:rsid w:val="00687E26"/>
    <w:rsid w:val="00690C53"/>
    <w:rsid w:val="00690FEB"/>
    <w:rsid w:val="00691C9D"/>
    <w:rsid w:val="00694BB0"/>
    <w:rsid w:val="006A1B4A"/>
    <w:rsid w:val="006A2C9A"/>
    <w:rsid w:val="006A2DBF"/>
    <w:rsid w:val="006A3BE6"/>
    <w:rsid w:val="006A6ADB"/>
    <w:rsid w:val="006A73DE"/>
    <w:rsid w:val="006B011C"/>
    <w:rsid w:val="006B0567"/>
    <w:rsid w:val="006B0593"/>
    <w:rsid w:val="006B252A"/>
    <w:rsid w:val="006B3272"/>
    <w:rsid w:val="006B3FBF"/>
    <w:rsid w:val="006B4635"/>
    <w:rsid w:val="006C06F9"/>
    <w:rsid w:val="006C092C"/>
    <w:rsid w:val="006C1767"/>
    <w:rsid w:val="006C184E"/>
    <w:rsid w:val="006C309E"/>
    <w:rsid w:val="006C4E10"/>
    <w:rsid w:val="006C4F55"/>
    <w:rsid w:val="006C742D"/>
    <w:rsid w:val="006D0342"/>
    <w:rsid w:val="006D100A"/>
    <w:rsid w:val="006D1251"/>
    <w:rsid w:val="006D1FC7"/>
    <w:rsid w:val="006D4730"/>
    <w:rsid w:val="006D5DAE"/>
    <w:rsid w:val="006D5E05"/>
    <w:rsid w:val="006D69AA"/>
    <w:rsid w:val="006E0829"/>
    <w:rsid w:val="006E0CC8"/>
    <w:rsid w:val="006E11B8"/>
    <w:rsid w:val="006E12B8"/>
    <w:rsid w:val="006E1600"/>
    <w:rsid w:val="006E22D4"/>
    <w:rsid w:val="006E22EE"/>
    <w:rsid w:val="006E5AAC"/>
    <w:rsid w:val="006E660F"/>
    <w:rsid w:val="006E7285"/>
    <w:rsid w:val="006F0679"/>
    <w:rsid w:val="006F3CEE"/>
    <w:rsid w:val="006F622B"/>
    <w:rsid w:val="007018AA"/>
    <w:rsid w:val="00704A41"/>
    <w:rsid w:val="00705290"/>
    <w:rsid w:val="00706EAD"/>
    <w:rsid w:val="007071A5"/>
    <w:rsid w:val="0070782F"/>
    <w:rsid w:val="0071063F"/>
    <w:rsid w:val="00711DB4"/>
    <w:rsid w:val="007125E3"/>
    <w:rsid w:val="00712B9D"/>
    <w:rsid w:val="007148DF"/>
    <w:rsid w:val="007159E5"/>
    <w:rsid w:val="007161BC"/>
    <w:rsid w:val="007165B5"/>
    <w:rsid w:val="007203F9"/>
    <w:rsid w:val="00720A5D"/>
    <w:rsid w:val="00720BB7"/>
    <w:rsid w:val="00721125"/>
    <w:rsid w:val="0072152C"/>
    <w:rsid w:val="007217DA"/>
    <w:rsid w:val="00722A1F"/>
    <w:rsid w:val="00723174"/>
    <w:rsid w:val="007238AB"/>
    <w:rsid w:val="00724502"/>
    <w:rsid w:val="00724C9C"/>
    <w:rsid w:val="0072657D"/>
    <w:rsid w:val="007269F9"/>
    <w:rsid w:val="00726E71"/>
    <w:rsid w:val="0072794D"/>
    <w:rsid w:val="00727F5F"/>
    <w:rsid w:val="00727F89"/>
    <w:rsid w:val="00730DDB"/>
    <w:rsid w:val="0073193D"/>
    <w:rsid w:val="00735176"/>
    <w:rsid w:val="0073668C"/>
    <w:rsid w:val="00736917"/>
    <w:rsid w:val="00737FEC"/>
    <w:rsid w:val="0074066D"/>
    <w:rsid w:val="00741E8C"/>
    <w:rsid w:val="00743C40"/>
    <w:rsid w:val="00744AF3"/>
    <w:rsid w:val="007453B1"/>
    <w:rsid w:val="0075097C"/>
    <w:rsid w:val="00750D18"/>
    <w:rsid w:val="00751F22"/>
    <w:rsid w:val="00752AC6"/>
    <w:rsid w:val="00753152"/>
    <w:rsid w:val="00753FD1"/>
    <w:rsid w:val="007544B1"/>
    <w:rsid w:val="00754791"/>
    <w:rsid w:val="00754893"/>
    <w:rsid w:val="00755583"/>
    <w:rsid w:val="00755971"/>
    <w:rsid w:val="00755E5F"/>
    <w:rsid w:val="007647B4"/>
    <w:rsid w:val="007647C1"/>
    <w:rsid w:val="00766817"/>
    <w:rsid w:val="00766A47"/>
    <w:rsid w:val="00766D16"/>
    <w:rsid w:val="00766E4B"/>
    <w:rsid w:val="00767FA3"/>
    <w:rsid w:val="00770354"/>
    <w:rsid w:val="007705B6"/>
    <w:rsid w:val="00770D1A"/>
    <w:rsid w:val="00770F9F"/>
    <w:rsid w:val="007712D5"/>
    <w:rsid w:val="0077333C"/>
    <w:rsid w:val="007733E4"/>
    <w:rsid w:val="00774D85"/>
    <w:rsid w:val="0077529F"/>
    <w:rsid w:val="007765FE"/>
    <w:rsid w:val="00780448"/>
    <w:rsid w:val="00780AAD"/>
    <w:rsid w:val="00780FBD"/>
    <w:rsid w:val="00781D0B"/>
    <w:rsid w:val="00782119"/>
    <w:rsid w:val="007836AD"/>
    <w:rsid w:val="007847DE"/>
    <w:rsid w:val="00785B2C"/>
    <w:rsid w:val="00786881"/>
    <w:rsid w:val="00787AB7"/>
    <w:rsid w:val="007910EF"/>
    <w:rsid w:val="0079417E"/>
    <w:rsid w:val="0079526D"/>
    <w:rsid w:val="007964EA"/>
    <w:rsid w:val="0079668E"/>
    <w:rsid w:val="0079754C"/>
    <w:rsid w:val="007A2046"/>
    <w:rsid w:val="007A2505"/>
    <w:rsid w:val="007A2B6B"/>
    <w:rsid w:val="007A3E44"/>
    <w:rsid w:val="007A6714"/>
    <w:rsid w:val="007B0095"/>
    <w:rsid w:val="007B069E"/>
    <w:rsid w:val="007B19AC"/>
    <w:rsid w:val="007B1E26"/>
    <w:rsid w:val="007B2034"/>
    <w:rsid w:val="007B232C"/>
    <w:rsid w:val="007B24AA"/>
    <w:rsid w:val="007B25AD"/>
    <w:rsid w:val="007B2D19"/>
    <w:rsid w:val="007B39FE"/>
    <w:rsid w:val="007B505F"/>
    <w:rsid w:val="007B69C6"/>
    <w:rsid w:val="007C00B2"/>
    <w:rsid w:val="007C1657"/>
    <w:rsid w:val="007C27EB"/>
    <w:rsid w:val="007C2A16"/>
    <w:rsid w:val="007C34FB"/>
    <w:rsid w:val="007C44A0"/>
    <w:rsid w:val="007C4B96"/>
    <w:rsid w:val="007C5CA4"/>
    <w:rsid w:val="007C65FB"/>
    <w:rsid w:val="007D0D5D"/>
    <w:rsid w:val="007D19CE"/>
    <w:rsid w:val="007D3639"/>
    <w:rsid w:val="007D49E4"/>
    <w:rsid w:val="007D4B51"/>
    <w:rsid w:val="007D7F7A"/>
    <w:rsid w:val="007E16F3"/>
    <w:rsid w:val="007E23B7"/>
    <w:rsid w:val="007E422C"/>
    <w:rsid w:val="007E4F3F"/>
    <w:rsid w:val="007E4F7B"/>
    <w:rsid w:val="007E5467"/>
    <w:rsid w:val="007E6426"/>
    <w:rsid w:val="007E7528"/>
    <w:rsid w:val="007F0312"/>
    <w:rsid w:val="007F0356"/>
    <w:rsid w:val="007F0451"/>
    <w:rsid w:val="007F0952"/>
    <w:rsid w:val="007F18CC"/>
    <w:rsid w:val="007F1B3C"/>
    <w:rsid w:val="007F21B9"/>
    <w:rsid w:val="007F3175"/>
    <w:rsid w:val="007F55A8"/>
    <w:rsid w:val="007F5ED4"/>
    <w:rsid w:val="007F7F28"/>
    <w:rsid w:val="0080572E"/>
    <w:rsid w:val="00807663"/>
    <w:rsid w:val="00807959"/>
    <w:rsid w:val="00807D17"/>
    <w:rsid w:val="0081024D"/>
    <w:rsid w:val="008105E1"/>
    <w:rsid w:val="00812D1B"/>
    <w:rsid w:val="00813A40"/>
    <w:rsid w:val="00815510"/>
    <w:rsid w:val="00816FE5"/>
    <w:rsid w:val="0081720D"/>
    <w:rsid w:val="00820A0C"/>
    <w:rsid w:val="00825C97"/>
    <w:rsid w:val="00827F90"/>
    <w:rsid w:val="008304C8"/>
    <w:rsid w:val="00830C63"/>
    <w:rsid w:val="00830CFD"/>
    <w:rsid w:val="00831192"/>
    <w:rsid w:val="008324DA"/>
    <w:rsid w:val="008341BA"/>
    <w:rsid w:val="00834B0B"/>
    <w:rsid w:val="008355D3"/>
    <w:rsid w:val="00836757"/>
    <w:rsid w:val="00837B3B"/>
    <w:rsid w:val="00837F6A"/>
    <w:rsid w:val="00842A09"/>
    <w:rsid w:val="0084385D"/>
    <w:rsid w:val="008463A8"/>
    <w:rsid w:val="0084647B"/>
    <w:rsid w:val="00850E6F"/>
    <w:rsid w:val="008511FD"/>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786"/>
    <w:rsid w:val="008879F5"/>
    <w:rsid w:val="0089084E"/>
    <w:rsid w:val="0089176C"/>
    <w:rsid w:val="00892232"/>
    <w:rsid w:val="00892917"/>
    <w:rsid w:val="00892E71"/>
    <w:rsid w:val="00893A02"/>
    <w:rsid w:val="00893F35"/>
    <w:rsid w:val="00893F68"/>
    <w:rsid w:val="008948F4"/>
    <w:rsid w:val="008955B1"/>
    <w:rsid w:val="00897A03"/>
    <w:rsid w:val="008A199D"/>
    <w:rsid w:val="008A2224"/>
    <w:rsid w:val="008A36CB"/>
    <w:rsid w:val="008A3980"/>
    <w:rsid w:val="008A3ACC"/>
    <w:rsid w:val="008A3F67"/>
    <w:rsid w:val="008A70B4"/>
    <w:rsid w:val="008A7B2B"/>
    <w:rsid w:val="008A7DB0"/>
    <w:rsid w:val="008B1335"/>
    <w:rsid w:val="008B53E2"/>
    <w:rsid w:val="008B56B6"/>
    <w:rsid w:val="008B79F0"/>
    <w:rsid w:val="008C0B6A"/>
    <w:rsid w:val="008C0EE5"/>
    <w:rsid w:val="008C0F6E"/>
    <w:rsid w:val="008C1B33"/>
    <w:rsid w:val="008C20EC"/>
    <w:rsid w:val="008C2807"/>
    <w:rsid w:val="008D11BB"/>
    <w:rsid w:val="008D1CD4"/>
    <w:rsid w:val="008D35DF"/>
    <w:rsid w:val="008D4696"/>
    <w:rsid w:val="008D5922"/>
    <w:rsid w:val="008D732B"/>
    <w:rsid w:val="008D7AE4"/>
    <w:rsid w:val="008E30E5"/>
    <w:rsid w:val="008E34FE"/>
    <w:rsid w:val="008E5C3A"/>
    <w:rsid w:val="008E6317"/>
    <w:rsid w:val="008E7D23"/>
    <w:rsid w:val="008E7D91"/>
    <w:rsid w:val="008F0230"/>
    <w:rsid w:val="008F1C3C"/>
    <w:rsid w:val="008F32E3"/>
    <w:rsid w:val="008F3D70"/>
    <w:rsid w:val="008F4A0C"/>
    <w:rsid w:val="008F5726"/>
    <w:rsid w:val="008F7755"/>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38E"/>
    <w:rsid w:val="00916A57"/>
    <w:rsid w:val="00916B55"/>
    <w:rsid w:val="00917013"/>
    <w:rsid w:val="00920115"/>
    <w:rsid w:val="00920C50"/>
    <w:rsid w:val="0092380E"/>
    <w:rsid w:val="009254E9"/>
    <w:rsid w:val="00926312"/>
    <w:rsid w:val="00926644"/>
    <w:rsid w:val="00930564"/>
    <w:rsid w:val="00930A00"/>
    <w:rsid w:val="0093135F"/>
    <w:rsid w:val="009320B6"/>
    <w:rsid w:val="009326EF"/>
    <w:rsid w:val="00935382"/>
    <w:rsid w:val="00940104"/>
    <w:rsid w:val="0094041A"/>
    <w:rsid w:val="00940E3C"/>
    <w:rsid w:val="009413B8"/>
    <w:rsid w:val="00941573"/>
    <w:rsid w:val="00943130"/>
    <w:rsid w:val="00943E6C"/>
    <w:rsid w:val="00945DE7"/>
    <w:rsid w:val="0095032A"/>
    <w:rsid w:val="00950984"/>
    <w:rsid w:val="00950BD0"/>
    <w:rsid w:val="00951170"/>
    <w:rsid w:val="00951868"/>
    <w:rsid w:val="00953659"/>
    <w:rsid w:val="00953B78"/>
    <w:rsid w:val="00953C11"/>
    <w:rsid w:val="00953C14"/>
    <w:rsid w:val="00954FC5"/>
    <w:rsid w:val="00955A77"/>
    <w:rsid w:val="0095679C"/>
    <w:rsid w:val="00962711"/>
    <w:rsid w:val="0096285C"/>
    <w:rsid w:val="00962F73"/>
    <w:rsid w:val="00963621"/>
    <w:rsid w:val="00965150"/>
    <w:rsid w:val="00965596"/>
    <w:rsid w:val="0096743A"/>
    <w:rsid w:val="00971270"/>
    <w:rsid w:val="009719F6"/>
    <w:rsid w:val="00972768"/>
    <w:rsid w:val="00975481"/>
    <w:rsid w:val="00980066"/>
    <w:rsid w:val="0098185A"/>
    <w:rsid w:val="00983EA0"/>
    <w:rsid w:val="00986682"/>
    <w:rsid w:val="00987846"/>
    <w:rsid w:val="00991C41"/>
    <w:rsid w:val="00992621"/>
    <w:rsid w:val="00992BC5"/>
    <w:rsid w:val="00994E33"/>
    <w:rsid w:val="00995309"/>
    <w:rsid w:val="009960C3"/>
    <w:rsid w:val="00997697"/>
    <w:rsid w:val="0099796B"/>
    <w:rsid w:val="009979D7"/>
    <w:rsid w:val="009A0F77"/>
    <w:rsid w:val="009A18E2"/>
    <w:rsid w:val="009A1D98"/>
    <w:rsid w:val="009A1F82"/>
    <w:rsid w:val="009A217F"/>
    <w:rsid w:val="009A22A5"/>
    <w:rsid w:val="009A436E"/>
    <w:rsid w:val="009A5962"/>
    <w:rsid w:val="009A646A"/>
    <w:rsid w:val="009A64B8"/>
    <w:rsid w:val="009A6D1E"/>
    <w:rsid w:val="009B243D"/>
    <w:rsid w:val="009B27AB"/>
    <w:rsid w:val="009B3326"/>
    <w:rsid w:val="009B54A8"/>
    <w:rsid w:val="009B5AA0"/>
    <w:rsid w:val="009B5B9D"/>
    <w:rsid w:val="009B5E4F"/>
    <w:rsid w:val="009C01E7"/>
    <w:rsid w:val="009C099B"/>
    <w:rsid w:val="009C0A14"/>
    <w:rsid w:val="009C0CA6"/>
    <w:rsid w:val="009C0D06"/>
    <w:rsid w:val="009C230C"/>
    <w:rsid w:val="009C3486"/>
    <w:rsid w:val="009C36A8"/>
    <w:rsid w:val="009C3D4C"/>
    <w:rsid w:val="009C51C2"/>
    <w:rsid w:val="009C58E5"/>
    <w:rsid w:val="009C6899"/>
    <w:rsid w:val="009D178A"/>
    <w:rsid w:val="009D22F4"/>
    <w:rsid w:val="009D315A"/>
    <w:rsid w:val="009E00CB"/>
    <w:rsid w:val="009E1321"/>
    <w:rsid w:val="009E54F2"/>
    <w:rsid w:val="009E6510"/>
    <w:rsid w:val="009F0BEF"/>
    <w:rsid w:val="009F3737"/>
    <w:rsid w:val="009F3A0C"/>
    <w:rsid w:val="009F5756"/>
    <w:rsid w:val="009F611D"/>
    <w:rsid w:val="009F7E45"/>
    <w:rsid w:val="00A008DB"/>
    <w:rsid w:val="00A00AA7"/>
    <w:rsid w:val="00A00F2D"/>
    <w:rsid w:val="00A0260B"/>
    <w:rsid w:val="00A02A5D"/>
    <w:rsid w:val="00A03B08"/>
    <w:rsid w:val="00A04D91"/>
    <w:rsid w:val="00A0502D"/>
    <w:rsid w:val="00A056DB"/>
    <w:rsid w:val="00A1010F"/>
    <w:rsid w:val="00A108C4"/>
    <w:rsid w:val="00A1150E"/>
    <w:rsid w:val="00A14EA7"/>
    <w:rsid w:val="00A15EEE"/>
    <w:rsid w:val="00A15FDF"/>
    <w:rsid w:val="00A16467"/>
    <w:rsid w:val="00A1666F"/>
    <w:rsid w:val="00A16CFA"/>
    <w:rsid w:val="00A16E65"/>
    <w:rsid w:val="00A17889"/>
    <w:rsid w:val="00A20572"/>
    <w:rsid w:val="00A20F0C"/>
    <w:rsid w:val="00A21A36"/>
    <w:rsid w:val="00A230A2"/>
    <w:rsid w:val="00A23B9E"/>
    <w:rsid w:val="00A23EEF"/>
    <w:rsid w:val="00A24796"/>
    <w:rsid w:val="00A258EB"/>
    <w:rsid w:val="00A267EC"/>
    <w:rsid w:val="00A26D9B"/>
    <w:rsid w:val="00A329E0"/>
    <w:rsid w:val="00A330C3"/>
    <w:rsid w:val="00A34056"/>
    <w:rsid w:val="00A353F1"/>
    <w:rsid w:val="00A36D45"/>
    <w:rsid w:val="00A36D91"/>
    <w:rsid w:val="00A3736C"/>
    <w:rsid w:val="00A408D7"/>
    <w:rsid w:val="00A40DD7"/>
    <w:rsid w:val="00A435B6"/>
    <w:rsid w:val="00A45267"/>
    <w:rsid w:val="00A470EF"/>
    <w:rsid w:val="00A47161"/>
    <w:rsid w:val="00A51A63"/>
    <w:rsid w:val="00A5506C"/>
    <w:rsid w:val="00A559AF"/>
    <w:rsid w:val="00A55E4E"/>
    <w:rsid w:val="00A574E2"/>
    <w:rsid w:val="00A57923"/>
    <w:rsid w:val="00A61137"/>
    <w:rsid w:val="00A6294C"/>
    <w:rsid w:val="00A65A1C"/>
    <w:rsid w:val="00A65E2A"/>
    <w:rsid w:val="00A66540"/>
    <w:rsid w:val="00A6714F"/>
    <w:rsid w:val="00A74AE5"/>
    <w:rsid w:val="00A74CA6"/>
    <w:rsid w:val="00A751B8"/>
    <w:rsid w:val="00A75A9D"/>
    <w:rsid w:val="00A75DF9"/>
    <w:rsid w:val="00A75FCD"/>
    <w:rsid w:val="00A7621A"/>
    <w:rsid w:val="00A763A8"/>
    <w:rsid w:val="00A76EDA"/>
    <w:rsid w:val="00A81C4C"/>
    <w:rsid w:val="00A83524"/>
    <w:rsid w:val="00A8564A"/>
    <w:rsid w:val="00A87C77"/>
    <w:rsid w:val="00A909C4"/>
    <w:rsid w:val="00A90F08"/>
    <w:rsid w:val="00A92ED9"/>
    <w:rsid w:val="00A934CF"/>
    <w:rsid w:val="00A93BBB"/>
    <w:rsid w:val="00A9559D"/>
    <w:rsid w:val="00A961DC"/>
    <w:rsid w:val="00A961F3"/>
    <w:rsid w:val="00A96419"/>
    <w:rsid w:val="00A96A18"/>
    <w:rsid w:val="00AA1646"/>
    <w:rsid w:val="00AA213E"/>
    <w:rsid w:val="00AA5B4D"/>
    <w:rsid w:val="00AA75DA"/>
    <w:rsid w:val="00AB0D3D"/>
    <w:rsid w:val="00AB2ED0"/>
    <w:rsid w:val="00AB37D5"/>
    <w:rsid w:val="00AB3DCC"/>
    <w:rsid w:val="00AB3E36"/>
    <w:rsid w:val="00AB520A"/>
    <w:rsid w:val="00AB6499"/>
    <w:rsid w:val="00AB749D"/>
    <w:rsid w:val="00AC032B"/>
    <w:rsid w:val="00AC0C1E"/>
    <w:rsid w:val="00AC0FBC"/>
    <w:rsid w:val="00AC2DB7"/>
    <w:rsid w:val="00AC35BB"/>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037B"/>
    <w:rsid w:val="00AE231B"/>
    <w:rsid w:val="00AE6E3A"/>
    <w:rsid w:val="00AE7F92"/>
    <w:rsid w:val="00AF022B"/>
    <w:rsid w:val="00AF12F8"/>
    <w:rsid w:val="00AF3324"/>
    <w:rsid w:val="00AF5A08"/>
    <w:rsid w:val="00AF7419"/>
    <w:rsid w:val="00B0450A"/>
    <w:rsid w:val="00B04E08"/>
    <w:rsid w:val="00B05997"/>
    <w:rsid w:val="00B05DFF"/>
    <w:rsid w:val="00B0780B"/>
    <w:rsid w:val="00B07A6C"/>
    <w:rsid w:val="00B07B2E"/>
    <w:rsid w:val="00B13271"/>
    <w:rsid w:val="00B1367F"/>
    <w:rsid w:val="00B137C9"/>
    <w:rsid w:val="00B14E5D"/>
    <w:rsid w:val="00B16FEE"/>
    <w:rsid w:val="00B205EC"/>
    <w:rsid w:val="00B21863"/>
    <w:rsid w:val="00B21C67"/>
    <w:rsid w:val="00B21E57"/>
    <w:rsid w:val="00B224F8"/>
    <w:rsid w:val="00B2377E"/>
    <w:rsid w:val="00B23B96"/>
    <w:rsid w:val="00B23F37"/>
    <w:rsid w:val="00B23F83"/>
    <w:rsid w:val="00B241C8"/>
    <w:rsid w:val="00B2512F"/>
    <w:rsid w:val="00B3163F"/>
    <w:rsid w:val="00B33CB5"/>
    <w:rsid w:val="00B35DA0"/>
    <w:rsid w:val="00B40C92"/>
    <w:rsid w:val="00B41BC3"/>
    <w:rsid w:val="00B420CB"/>
    <w:rsid w:val="00B42D67"/>
    <w:rsid w:val="00B43E27"/>
    <w:rsid w:val="00B44BF7"/>
    <w:rsid w:val="00B44BF8"/>
    <w:rsid w:val="00B4523E"/>
    <w:rsid w:val="00B46B86"/>
    <w:rsid w:val="00B46BFF"/>
    <w:rsid w:val="00B505F4"/>
    <w:rsid w:val="00B51AB1"/>
    <w:rsid w:val="00B51B4D"/>
    <w:rsid w:val="00B521DC"/>
    <w:rsid w:val="00B5348C"/>
    <w:rsid w:val="00B547D5"/>
    <w:rsid w:val="00B54ABC"/>
    <w:rsid w:val="00B5703C"/>
    <w:rsid w:val="00B5707C"/>
    <w:rsid w:val="00B61066"/>
    <w:rsid w:val="00B61F24"/>
    <w:rsid w:val="00B62903"/>
    <w:rsid w:val="00B62E3E"/>
    <w:rsid w:val="00B64663"/>
    <w:rsid w:val="00B663F2"/>
    <w:rsid w:val="00B66D65"/>
    <w:rsid w:val="00B67C5F"/>
    <w:rsid w:val="00B67C7C"/>
    <w:rsid w:val="00B67E2E"/>
    <w:rsid w:val="00B67FE1"/>
    <w:rsid w:val="00B72423"/>
    <w:rsid w:val="00B740BD"/>
    <w:rsid w:val="00B742E9"/>
    <w:rsid w:val="00B76A92"/>
    <w:rsid w:val="00B81090"/>
    <w:rsid w:val="00B819CC"/>
    <w:rsid w:val="00B82BD3"/>
    <w:rsid w:val="00B82FCA"/>
    <w:rsid w:val="00B83926"/>
    <w:rsid w:val="00B83BF3"/>
    <w:rsid w:val="00B8424E"/>
    <w:rsid w:val="00B84AEB"/>
    <w:rsid w:val="00B86488"/>
    <w:rsid w:val="00B90D55"/>
    <w:rsid w:val="00B92DA4"/>
    <w:rsid w:val="00B9595D"/>
    <w:rsid w:val="00B95DA5"/>
    <w:rsid w:val="00B963EF"/>
    <w:rsid w:val="00BA0872"/>
    <w:rsid w:val="00BA1206"/>
    <w:rsid w:val="00BA2170"/>
    <w:rsid w:val="00BA309E"/>
    <w:rsid w:val="00BA4584"/>
    <w:rsid w:val="00BA5C15"/>
    <w:rsid w:val="00BA66BE"/>
    <w:rsid w:val="00BA6B4A"/>
    <w:rsid w:val="00BA6FB4"/>
    <w:rsid w:val="00BB0C9F"/>
    <w:rsid w:val="00BB1285"/>
    <w:rsid w:val="00BB2136"/>
    <w:rsid w:val="00BB2A4A"/>
    <w:rsid w:val="00BB515E"/>
    <w:rsid w:val="00BB5EFD"/>
    <w:rsid w:val="00BB7BA3"/>
    <w:rsid w:val="00BC1758"/>
    <w:rsid w:val="00BC1C73"/>
    <w:rsid w:val="00BC4222"/>
    <w:rsid w:val="00BC5623"/>
    <w:rsid w:val="00BC593F"/>
    <w:rsid w:val="00BC6415"/>
    <w:rsid w:val="00BD0D1B"/>
    <w:rsid w:val="00BD15F0"/>
    <w:rsid w:val="00BD1E6C"/>
    <w:rsid w:val="00BD30A5"/>
    <w:rsid w:val="00BD3E1C"/>
    <w:rsid w:val="00BD4AE6"/>
    <w:rsid w:val="00BD54E8"/>
    <w:rsid w:val="00BD57BC"/>
    <w:rsid w:val="00BD5A67"/>
    <w:rsid w:val="00BD6352"/>
    <w:rsid w:val="00BD77E4"/>
    <w:rsid w:val="00BD77E6"/>
    <w:rsid w:val="00BE07A0"/>
    <w:rsid w:val="00BE0B3A"/>
    <w:rsid w:val="00BE13BD"/>
    <w:rsid w:val="00BE1D10"/>
    <w:rsid w:val="00BE1ECC"/>
    <w:rsid w:val="00BE2421"/>
    <w:rsid w:val="00BE2CA3"/>
    <w:rsid w:val="00BE2F79"/>
    <w:rsid w:val="00BE33C8"/>
    <w:rsid w:val="00BE352F"/>
    <w:rsid w:val="00BE5085"/>
    <w:rsid w:val="00BE65D8"/>
    <w:rsid w:val="00BE65FA"/>
    <w:rsid w:val="00BF0478"/>
    <w:rsid w:val="00BF12CA"/>
    <w:rsid w:val="00BF14F0"/>
    <w:rsid w:val="00BF1BBF"/>
    <w:rsid w:val="00BF1E62"/>
    <w:rsid w:val="00BF299C"/>
    <w:rsid w:val="00BF2A19"/>
    <w:rsid w:val="00BF2ADE"/>
    <w:rsid w:val="00BF4A61"/>
    <w:rsid w:val="00BF6191"/>
    <w:rsid w:val="00BF7ED6"/>
    <w:rsid w:val="00C01880"/>
    <w:rsid w:val="00C0194F"/>
    <w:rsid w:val="00C01992"/>
    <w:rsid w:val="00C0256F"/>
    <w:rsid w:val="00C03B88"/>
    <w:rsid w:val="00C041B3"/>
    <w:rsid w:val="00C0435C"/>
    <w:rsid w:val="00C0458C"/>
    <w:rsid w:val="00C05B41"/>
    <w:rsid w:val="00C068A2"/>
    <w:rsid w:val="00C0782A"/>
    <w:rsid w:val="00C134FC"/>
    <w:rsid w:val="00C136D1"/>
    <w:rsid w:val="00C158FC"/>
    <w:rsid w:val="00C1698C"/>
    <w:rsid w:val="00C16E89"/>
    <w:rsid w:val="00C2015E"/>
    <w:rsid w:val="00C21E65"/>
    <w:rsid w:val="00C22E7F"/>
    <w:rsid w:val="00C24A0F"/>
    <w:rsid w:val="00C24FB3"/>
    <w:rsid w:val="00C26934"/>
    <w:rsid w:val="00C27176"/>
    <w:rsid w:val="00C2720B"/>
    <w:rsid w:val="00C32B1B"/>
    <w:rsid w:val="00C33327"/>
    <w:rsid w:val="00C33787"/>
    <w:rsid w:val="00C337E0"/>
    <w:rsid w:val="00C40F59"/>
    <w:rsid w:val="00C4154F"/>
    <w:rsid w:val="00C41579"/>
    <w:rsid w:val="00C418FA"/>
    <w:rsid w:val="00C41C20"/>
    <w:rsid w:val="00C43018"/>
    <w:rsid w:val="00C43D81"/>
    <w:rsid w:val="00C43E8C"/>
    <w:rsid w:val="00C44469"/>
    <w:rsid w:val="00C4555E"/>
    <w:rsid w:val="00C477F6"/>
    <w:rsid w:val="00C50693"/>
    <w:rsid w:val="00C5245D"/>
    <w:rsid w:val="00C525AE"/>
    <w:rsid w:val="00C52B11"/>
    <w:rsid w:val="00C52CF5"/>
    <w:rsid w:val="00C5370C"/>
    <w:rsid w:val="00C541DD"/>
    <w:rsid w:val="00C55C76"/>
    <w:rsid w:val="00C60C95"/>
    <w:rsid w:val="00C61944"/>
    <w:rsid w:val="00C63007"/>
    <w:rsid w:val="00C63813"/>
    <w:rsid w:val="00C63F28"/>
    <w:rsid w:val="00C6446C"/>
    <w:rsid w:val="00C64D91"/>
    <w:rsid w:val="00C65709"/>
    <w:rsid w:val="00C70971"/>
    <w:rsid w:val="00C72026"/>
    <w:rsid w:val="00C73C24"/>
    <w:rsid w:val="00C74E49"/>
    <w:rsid w:val="00C7595C"/>
    <w:rsid w:val="00C803D5"/>
    <w:rsid w:val="00C807F7"/>
    <w:rsid w:val="00C81FA7"/>
    <w:rsid w:val="00C8226E"/>
    <w:rsid w:val="00C8360E"/>
    <w:rsid w:val="00C85658"/>
    <w:rsid w:val="00C859CB"/>
    <w:rsid w:val="00C86EDC"/>
    <w:rsid w:val="00C8710E"/>
    <w:rsid w:val="00C87D84"/>
    <w:rsid w:val="00C90AFD"/>
    <w:rsid w:val="00C90C9C"/>
    <w:rsid w:val="00C921E2"/>
    <w:rsid w:val="00C94596"/>
    <w:rsid w:val="00C95299"/>
    <w:rsid w:val="00C95A39"/>
    <w:rsid w:val="00C95AA4"/>
    <w:rsid w:val="00C97132"/>
    <w:rsid w:val="00CA039C"/>
    <w:rsid w:val="00CA095D"/>
    <w:rsid w:val="00CA2672"/>
    <w:rsid w:val="00CA2EA5"/>
    <w:rsid w:val="00CA4525"/>
    <w:rsid w:val="00CA4F94"/>
    <w:rsid w:val="00CA5CCA"/>
    <w:rsid w:val="00CA66C0"/>
    <w:rsid w:val="00CB0A05"/>
    <w:rsid w:val="00CB1645"/>
    <w:rsid w:val="00CB2293"/>
    <w:rsid w:val="00CB5914"/>
    <w:rsid w:val="00CB5C53"/>
    <w:rsid w:val="00CB5DD0"/>
    <w:rsid w:val="00CB7E7E"/>
    <w:rsid w:val="00CC053F"/>
    <w:rsid w:val="00CC057D"/>
    <w:rsid w:val="00CC0B54"/>
    <w:rsid w:val="00CC2C94"/>
    <w:rsid w:val="00CC37F1"/>
    <w:rsid w:val="00CC3B04"/>
    <w:rsid w:val="00CC3B26"/>
    <w:rsid w:val="00CC4229"/>
    <w:rsid w:val="00CC5A0F"/>
    <w:rsid w:val="00CC5DD5"/>
    <w:rsid w:val="00CC6182"/>
    <w:rsid w:val="00CC63CC"/>
    <w:rsid w:val="00CD176B"/>
    <w:rsid w:val="00CD2AFA"/>
    <w:rsid w:val="00CD3192"/>
    <w:rsid w:val="00CD3AAB"/>
    <w:rsid w:val="00CD3EFF"/>
    <w:rsid w:val="00CD4681"/>
    <w:rsid w:val="00CD6D25"/>
    <w:rsid w:val="00CD7A01"/>
    <w:rsid w:val="00CE0219"/>
    <w:rsid w:val="00CE09B6"/>
    <w:rsid w:val="00CE1598"/>
    <w:rsid w:val="00CE1B61"/>
    <w:rsid w:val="00CE3530"/>
    <w:rsid w:val="00CE4F46"/>
    <w:rsid w:val="00CE60DD"/>
    <w:rsid w:val="00CE70C3"/>
    <w:rsid w:val="00CE7A35"/>
    <w:rsid w:val="00CF0B72"/>
    <w:rsid w:val="00CF3A9B"/>
    <w:rsid w:val="00CF4780"/>
    <w:rsid w:val="00CF4E75"/>
    <w:rsid w:val="00CF56BA"/>
    <w:rsid w:val="00CF6038"/>
    <w:rsid w:val="00CF66A2"/>
    <w:rsid w:val="00CF7061"/>
    <w:rsid w:val="00D00318"/>
    <w:rsid w:val="00D004EA"/>
    <w:rsid w:val="00D01DA1"/>
    <w:rsid w:val="00D0244C"/>
    <w:rsid w:val="00D02585"/>
    <w:rsid w:val="00D02F9F"/>
    <w:rsid w:val="00D061A5"/>
    <w:rsid w:val="00D07110"/>
    <w:rsid w:val="00D07524"/>
    <w:rsid w:val="00D07606"/>
    <w:rsid w:val="00D07B01"/>
    <w:rsid w:val="00D07D43"/>
    <w:rsid w:val="00D10D2B"/>
    <w:rsid w:val="00D10E80"/>
    <w:rsid w:val="00D11997"/>
    <w:rsid w:val="00D12D7C"/>
    <w:rsid w:val="00D1413E"/>
    <w:rsid w:val="00D1532D"/>
    <w:rsid w:val="00D15442"/>
    <w:rsid w:val="00D20EAA"/>
    <w:rsid w:val="00D20F3C"/>
    <w:rsid w:val="00D21459"/>
    <w:rsid w:val="00D21AEF"/>
    <w:rsid w:val="00D21CED"/>
    <w:rsid w:val="00D23680"/>
    <w:rsid w:val="00D25456"/>
    <w:rsid w:val="00D259A7"/>
    <w:rsid w:val="00D25B02"/>
    <w:rsid w:val="00D2790D"/>
    <w:rsid w:val="00D33019"/>
    <w:rsid w:val="00D34FE1"/>
    <w:rsid w:val="00D351BC"/>
    <w:rsid w:val="00D35CFE"/>
    <w:rsid w:val="00D36462"/>
    <w:rsid w:val="00D3679F"/>
    <w:rsid w:val="00D37701"/>
    <w:rsid w:val="00D417CC"/>
    <w:rsid w:val="00D4224A"/>
    <w:rsid w:val="00D42BC8"/>
    <w:rsid w:val="00D42BCE"/>
    <w:rsid w:val="00D42C51"/>
    <w:rsid w:val="00D4444F"/>
    <w:rsid w:val="00D45198"/>
    <w:rsid w:val="00D47177"/>
    <w:rsid w:val="00D473E4"/>
    <w:rsid w:val="00D47D89"/>
    <w:rsid w:val="00D52053"/>
    <w:rsid w:val="00D53777"/>
    <w:rsid w:val="00D53F20"/>
    <w:rsid w:val="00D5468B"/>
    <w:rsid w:val="00D600A5"/>
    <w:rsid w:val="00D61B3D"/>
    <w:rsid w:val="00D6207A"/>
    <w:rsid w:val="00D62B9A"/>
    <w:rsid w:val="00D63402"/>
    <w:rsid w:val="00D64A38"/>
    <w:rsid w:val="00D65561"/>
    <w:rsid w:val="00D669E0"/>
    <w:rsid w:val="00D675A5"/>
    <w:rsid w:val="00D70324"/>
    <w:rsid w:val="00D733F1"/>
    <w:rsid w:val="00D73F7B"/>
    <w:rsid w:val="00D74BCB"/>
    <w:rsid w:val="00D74CF1"/>
    <w:rsid w:val="00D7698B"/>
    <w:rsid w:val="00D76B14"/>
    <w:rsid w:val="00D76ECF"/>
    <w:rsid w:val="00D77590"/>
    <w:rsid w:val="00D82429"/>
    <w:rsid w:val="00D82462"/>
    <w:rsid w:val="00D82DBF"/>
    <w:rsid w:val="00D83BA6"/>
    <w:rsid w:val="00D8644F"/>
    <w:rsid w:val="00D868C0"/>
    <w:rsid w:val="00D86917"/>
    <w:rsid w:val="00D9297C"/>
    <w:rsid w:val="00D9314E"/>
    <w:rsid w:val="00D93DA5"/>
    <w:rsid w:val="00D9433E"/>
    <w:rsid w:val="00D947A6"/>
    <w:rsid w:val="00D94A3E"/>
    <w:rsid w:val="00D962CC"/>
    <w:rsid w:val="00D96370"/>
    <w:rsid w:val="00D972B0"/>
    <w:rsid w:val="00DA1096"/>
    <w:rsid w:val="00DA16D3"/>
    <w:rsid w:val="00DA19F1"/>
    <w:rsid w:val="00DA4C57"/>
    <w:rsid w:val="00DA65E9"/>
    <w:rsid w:val="00DA734C"/>
    <w:rsid w:val="00DB09EB"/>
    <w:rsid w:val="00DB0E1A"/>
    <w:rsid w:val="00DB303E"/>
    <w:rsid w:val="00DB4421"/>
    <w:rsid w:val="00DB6F9D"/>
    <w:rsid w:val="00DC0281"/>
    <w:rsid w:val="00DC058A"/>
    <w:rsid w:val="00DC4D37"/>
    <w:rsid w:val="00DC4FF6"/>
    <w:rsid w:val="00DC6E30"/>
    <w:rsid w:val="00DD0566"/>
    <w:rsid w:val="00DD073C"/>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5F3D"/>
    <w:rsid w:val="00DF65DA"/>
    <w:rsid w:val="00DF6689"/>
    <w:rsid w:val="00DF7100"/>
    <w:rsid w:val="00DF7445"/>
    <w:rsid w:val="00E00575"/>
    <w:rsid w:val="00E01CF3"/>
    <w:rsid w:val="00E02C2F"/>
    <w:rsid w:val="00E02EC1"/>
    <w:rsid w:val="00E02FC7"/>
    <w:rsid w:val="00E03590"/>
    <w:rsid w:val="00E03703"/>
    <w:rsid w:val="00E042D8"/>
    <w:rsid w:val="00E049DB"/>
    <w:rsid w:val="00E0619C"/>
    <w:rsid w:val="00E072F2"/>
    <w:rsid w:val="00E129D3"/>
    <w:rsid w:val="00E1415C"/>
    <w:rsid w:val="00E14AEB"/>
    <w:rsid w:val="00E14B86"/>
    <w:rsid w:val="00E163D0"/>
    <w:rsid w:val="00E1744E"/>
    <w:rsid w:val="00E2005E"/>
    <w:rsid w:val="00E20316"/>
    <w:rsid w:val="00E209F1"/>
    <w:rsid w:val="00E20E39"/>
    <w:rsid w:val="00E22C83"/>
    <w:rsid w:val="00E237EB"/>
    <w:rsid w:val="00E261F6"/>
    <w:rsid w:val="00E31EC6"/>
    <w:rsid w:val="00E31FEE"/>
    <w:rsid w:val="00E3214D"/>
    <w:rsid w:val="00E326ED"/>
    <w:rsid w:val="00E347FD"/>
    <w:rsid w:val="00E4193B"/>
    <w:rsid w:val="00E42DF5"/>
    <w:rsid w:val="00E45355"/>
    <w:rsid w:val="00E45361"/>
    <w:rsid w:val="00E512C9"/>
    <w:rsid w:val="00E55B65"/>
    <w:rsid w:val="00E56E54"/>
    <w:rsid w:val="00E57A7C"/>
    <w:rsid w:val="00E62611"/>
    <w:rsid w:val="00E62615"/>
    <w:rsid w:val="00E627BB"/>
    <w:rsid w:val="00E638D3"/>
    <w:rsid w:val="00E6537A"/>
    <w:rsid w:val="00E656C1"/>
    <w:rsid w:val="00E65BBE"/>
    <w:rsid w:val="00E661DD"/>
    <w:rsid w:val="00E66889"/>
    <w:rsid w:val="00E66E39"/>
    <w:rsid w:val="00E70A64"/>
    <w:rsid w:val="00E72297"/>
    <w:rsid w:val="00E77178"/>
    <w:rsid w:val="00E777D1"/>
    <w:rsid w:val="00E80A41"/>
    <w:rsid w:val="00E83731"/>
    <w:rsid w:val="00E839FC"/>
    <w:rsid w:val="00E84399"/>
    <w:rsid w:val="00E856BC"/>
    <w:rsid w:val="00E858BF"/>
    <w:rsid w:val="00E862D5"/>
    <w:rsid w:val="00E90ADA"/>
    <w:rsid w:val="00E910B7"/>
    <w:rsid w:val="00E916B8"/>
    <w:rsid w:val="00E93239"/>
    <w:rsid w:val="00E932D2"/>
    <w:rsid w:val="00E9565B"/>
    <w:rsid w:val="00EA00D4"/>
    <w:rsid w:val="00EA01A8"/>
    <w:rsid w:val="00EA388B"/>
    <w:rsid w:val="00EA3982"/>
    <w:rsid w:val="00EA3D52"/>
    <w:rsid w:val="00EA53BC"/>
    <w:rsid w:val="00EA54EB"/>
    <w:rsid w:val="00EB1169"/>
    <w:rsid w:val="00EB2025"/>
    <w:rsid w:val="00EB3B29"/>
    <w:rsid w:val="00EB6E59"/>
    <w:rsid w:val="00EB6E83"/>
    <w:rsid w:val="00EB782E"/>
    <w:rsid w:val="00EB7F37"/>
    <w:rsid w:val="00EC0DF2"/>
    <w:rsid w:val="00EC283A"/>
    <w:rsid w:val="00EC28DF"/>
    <w:rsid w:val="00EC2942"/>
    <w:rsid w:val="00EC4A90"/>
    <w:rsid w:val="00EC51B5"/>
    <w:rsid w:val="00EC7BE7"/>
    <w:rsid w:val="00ED0CCF"/>
    <w:rsid w:val="00ED0D4E"/>
    <w:rsid w:val="00ED11BE"/>
    <w:rsid w:val="00ED1521"/>
    <w:rsid w:val="00ED2283"/>
    <w:rsid w:val="00ED301C"/>
    <w:rsid w:val="00ED39FA"/>
    <w:rsid w:val="00ED57FB"/>
    <w:rsid w:val="00ED6BC7"/>
    <w:rsid w:val="00ED719D"/>
    <w:rsid w:val="00EE0471"/>
    <w:rsid w:val="00EE0531"/>
    <w:rsid w:val="00EE17A4"/>
    <w:rsid w:val="00EE18E3"/>
    <w:rsid w:val="00EE51D6"/>
    <w:rsid w:val="00EE6C7D"/>
    <w:rsid w:val="00EE6D48"/>
    <w:rsid w:val="00EE7EDA"/>
    <w:rsid w:val="00EF1FB8"/>
    <w:rsid w:val="00EF3176"/>
    <w:rsid w:val="00EF3E9C"/>
    <w:rsid w:val="00EF6033"/>
    <w:rsid w:val="00EF6BC6"/>
    <w:rsid w:val="00EF72F0"/>
    <w:rsid w:val="00EF72FA"/>
    <w:rsid w:val="00F000AA"/>
    <w:rsid w:val="00F0200A"/>
    <w:rsid w:val="00F02022"/>
    <w:rsid w:val="00F03479"/>
    <w:rsid w:val="00F043F3"/>
    <w:rsid w:val="00F06061"/>
    <w:rsid w:val="00F130A9"/>
    <w:rsid w:val="00F13605"/>
    <w:rsid w:val="00F155FD"/>
    <w:rsid w:val="00F1718B"/>
    <w:rsid w:val="00F21D29"/>
    <w:rsid w:val="00F24AAC"/>
    <w:rsid w:val="00F251C1"/>
    <w:rsid w:val="00F2704A"/>
    <w:rsid w:val="00F2754A"/>
    <w:rsid w:val="00F27D70"/>
    <w:rsid w:val="00F31552"/>
    <w:rsid w:val="00F316FF"/>
    <w:rsid w:val="00F317E5"/>
    <w:rsid w:val="00F32702"/>
    <w:rsid w:val="00F32808"/>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38BB"/>
    <w:rsid w:val="00F57FC3"/>
    <w:rsid w:val="00F6004E"/>
    <w:rsid w:val="00F60136"/>
    <w:rsid w:val="00F60852"/>
    <w:rsid w:val="00F648F9"/>
    <w:rsid w:val="00F64D43"/>
    <w:rsid w:val="00F67AA1"/>
    <w:rsid w:val="00F701C0"/>
    <w:rsid w:val="00F70774"/>
    <w:rsid w:val="00F714CB"/>
    <w:rsid w:val="00F721F9"/>
    <w:rsid w:val="00F73CC8"/>
    <w:rsid w:val="00F776B9"/>
    <w:rsid w:val="00F77A7A"/>
    <w:rsid w:val="00F77F2B"/>
    <w:rsid w:val="00F814C8"/>
    <w:rsid w:val="00F823C6"/>
    <w:rsid w:val="00F83844"/>
    <w:rsid w:val="00F85B69"/>
    <w:rsid w:val="00F85F9D"/>
    <w:rsid w:val="00F8648B"/>
    <w:rsid w:val="00F8690A"/>
    <w:rsid w:val="00F86C2F"/>
    <w:rsid w:val="00F90BC9"/>
    <w:rsid w:val="00F90F6B"/>
    <w:rsid w:val="00F937D6"/>
    <w:rsid w:val="00F94317"/>
    <w:rsid w:val="00F94663"/>
    <w:rsid w:val="00F9541D"/>
    <w:rsid w:val="00F965E3"/>
    <w:rsid w:val="00F97AD9"/>
    <w:rsid w:val="00FA08A0"/>
    <w:rsid w:val="00FA0B35"/>
    <w:rsid w:val="00FA1243"/>
    <w:rsid w:val="00FA1696"/>
    <w:rsid w:val="00FA505C"/>
    <w:rsid w:val="00FA58BB"/>
    <w:rsid w:val="00FA6E2D"/>
    <w:rsid w:val="00FA7643"/>
    <w:rsid w:val="00FA7850"/>
    <w:rsid w:val="00FA786E"/>
    <w:rsid w:val="00FA78BB"/>
    <w:rsid w:val="00FA7F20"/>
    <w:rsid w:val="00FB0456"/>
    <w:rsid w:val="00FB11EF"/>
    <w:rsid w:val="00FB3431"/>
    <w:rsid w:val="00FB4096"/>
    <w:rsid w:val="00FB4438"/>
    <w:rsid w:val="00FB5975"/>
    <w:rsid w:val="00FB5A71"/>
    <w:rsid w:val="00FB62AB"/>
    <w:rsid w:val="00FB7379"/>
    <w:rsid w:val="00FB7B65"/>
    <w:rsid w:val="00FC0303"/>
    <w:rsid w:val="00FC7E81"/>
    <w:rsid w:val="00FD0302"/>
    <w:rsid w:val="00FD3164"/>
    <w:rsid w:val="00FD44A8"/>
    <w:rsid w:val="00FD5B47"/>
    <w:rsid w:val="00FD6AC7"/>
    <w:rsid w:val="00FE0945"/>
    <w:rsid w:val="00FE153E"/>
    <w:rsid w:val="00FE1D5C"/>
    <w:rsid w:val="00FE2D3A"/>
    <w:rsid w:val="00FE449A"/>
    <w:rsid w:val="00FE5ACD"/>
    <w:rsid w:val="00FE5BC5"/>
    <w:rsid w:val="00FE60FB"/>
    <w:rsid w:val="00FE6D1C"/>
    <w:rsid w:val="00FE79B1"/>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rsid w:val="00EE6C7D"/>
    <w:rPr>
      <w:rFonts w:ascii="Tahoma" w:hAnsi="Tahoma" w:cs="Tahoma"/>
      <w:sz w:val="16"/>
      <w:szCs w:val="16"/>
    </w:rPr>
  </w:style>
  <w:style w:type="character" w:customStyle="1" w:styleId="BalloonTextChar">
    <w:name w:val="Balloon Text Char"/>
    <w:link w:val="BalloonText"/>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rsid w:val="00EE6C7D"/>
    <w:rPr>
      <w:rFonts w:ascii="Tahoma" w:hAnsi="Tahoma" w:cs="Tahoma"/>
      <w:sz w:val="16"/>
      <w:szCs w:val="16"/>
    </w:rPr>
  </w:style>
  <w:style w:type="character" w:customStyle="1" w:styleId="BalloonTextChar">
    <w:name w:val="Balloon Text Char"/>
    <w:link w:val="BalloonText"/>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705">
      <w:bodyDiv w:val="1"/>
      <w:marLeft w:val="0"/>
      <w:marRight w:val="0"/>
      <w:marTop w:val="0"/>
      <w:marBottom w:val="0"/>
      <w:divBdr>
        <w:top w:val="none" w:sz="0" w:space="0" w:color="auto"/>
        <w:left w:val="none" w:sz="0" w:space="0" w:color="auto"/>
        <w:bottom w:val="none" w:sz="0" w:space="0" w:color="auto"/>
        <w:right w:val="none" w:sz="0" w:space="0" w:color="auto"/>
      </w:divBdr>
      <w:divsChild>
        <w:div w:id="206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04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696494516">
      <w:bodyDiv w:val="1"/>
      <w:marLeft w:val="0"/>
      <w:marRight w:val="0"/>
      <w:marTop w:val="0"/>
      <w:marBottom w:val="0"/>
      <w:divBdr>
        <w:top w:val="none" w:sz="0" w:space="0" w:color="auto"/>
        <w:left w:val="none" w:sz="0" w:space="0" w:color="auto"/>
        <w:bottom w:val="none" w:sz="0" w:space="0" w:color="auto"/>
        <w:right w:val="none" w:sz="0" w:space="0" w:color="auto"/>
      </w:divBdr>
      <w:divsChild>
        <w:div w:id="22252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911157">
      <w:bodyDiv w:val="1"/>
      <w:marLeft w:val="0"/>
      <w:marRight w:val="0"/>
      <w:marTop w:val="0"/>
      <w:marBottom w:val="0"/>
      <w:divBdr>
        <w:top w:val="none" w:sz="0" w:space="0" w:color="auto"/>
        <w:left w:val="none" w:sz="0" w:space="0" w:color="auto"/>
        <w:bottom w:val="none" w:sz="0" w:space="0" w:color="auto"/>
        <w:right w:val="none" w:sz="0" w:space="0" w:color="auto"/>
      </w:divBdr>
      <w:divsChild>
        <w:div w:id="84502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1643A-527B-4F52-AA9B-82B0BB009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Blanton, Leah</cp:lastModifiedBy>
  <cp:revision>13</cp:revision>
  <cp:lastPrinted>2015-10-08T13:54:00Z</cp:lastPrinted>
  <dcterms:created xsi:type="dcterms:W3CDTF">2015-10-07T20:19:00Z</dcterms:created>
  <dcterms:modified xsi:type="dcterms:W3CDTF">2015-10-20T16:43:00Z</dcterms:modified>
</cp:coreProperties>
</file>