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B1BB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1BB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1BB7">
        <w:rPr>
          <w:rFonts w:ascii="Times New Roman" w:hAnsi="Times New Roman"/>
          <w:b/>
          <w:spacing w:val="-3"/>
          <w:szCs w:val="24"/>
        </w:rPr>
        <w:fldChar w:fldCharType="begin"/>
      </w:r>
      <w:r w:rsidRPr="004B1BB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1BB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B1BB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1BB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B1BB7" w:rsidRPr="004B1BB7" w:rsidRDefault="00141506" w:rsidP="004B1BB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1BB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B1BB7" w:rsidRDefault="004B1BB7" w:rsidP="004B1BB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1BB7" w:rsidRDefault="004B1BB7" w:rsidP="004B1BB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1BB7" w:rsidRDefault="004B1BB7" w:rsidP="004B1BB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1BB7" w:rsidRPr="004B1BB7" w:rsidRDefault="004B1BB7" w:rsidP="004B1BB7">
      <w:pPr>
        <w:jc w:val="both"/>
        <w:rPr>
          <w:rFonts w:ascii="Times New Roman" w:hAnsi="Times New Roman"/>
          <w:szCs w:val="24"/>
        </w:rPr>
      </w:pPr>
      <w:r w:rsidRPr="004B1BB7">
        <w:rPr>
          <w:rFonts w:ascii="Times New Roman" w:hAnsi="Times New Roman"/>
          <w:szCs w:val="24"/>
        </w:rPr>
        <w:t>Wanda Dicks</w:t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  <w:t>:</w:t>
      </w:r>
    </w:p>
    <w:p w:rsidR="004B1BB7" w:rsidRPr="004B1BB7" w:rsidRDefault="004B1BB7" w:rsidP="004B1BB7">
      <w:pPr>
        <w:ind w:left="1440" w:firstLine="720"/>
        <w:jc w:val="both"/>
        <w:rPr>
          <w:rFonts w:ascii="Times New Roman" w:hAnsi="Times New Roman"/>
          <w:szCs w:val="24"/>
        </w:rPr>
      </w:pP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  <w:t>:</w:t>
      </w:r>
    </w:p>
    <w:p w:rsidR="004B1BB7" w:rsidRPr="004B1BB7" w:rsidRDefault="004B1BB7" w:rsidP="004B1BB7">
      <w:pPr>
        <w:ind w:firstLine="720"/>
        <w:jc w:val="both"/>
        <w:rPr>
          <w:rFonts w:ascii="Times New Roman" w:hAnsi="Times New Roman"/>
          <w:szCs w:val="24"/>
        </w:rPr>
      </w:pPr>
      <w:r w:rsidRPr="004B1BB7">
        <w:rPr>
          <w:rFonts w:ascii="Times New Roman" w:hAnsi="Times New Roman"/>
          <w:szCs w:val="24"/>
        </w:rPr>
        <w:t>v.</w:t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  <w:t>:</w:t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>C-2014-2440439</w:t>
      </w:r>
    </w:p>
    <w:p w:rsidR="004B1BB7" w:rsidRPr="004B1BB7" w:rsidRDefault="004B1BB7" w:rsidP="004B1BB7">
      <w:pPr>
        <w:ind w:left="4320" w:firstLine="720"/>
        <w:jc w:val="both"/>
        <w:rPr>
          <w:rFonts w:ascii="Times New Roman" w:hAnsi="Times New Roman"/>
          <w:szCs w:val="24"/>
        </w:rPr>
      </w:pPr>
      <w:r w:rsidRPr="004B1BB7">
        <w:rPr>
          <w:rFonts w:ascii="Times New Roman" w:hAnsi="Times New Roman"/>
          <w:szCs w:val="24"/>
        </w:rPr>
        <w:t>:</w:t>
      </w:r>
    </w:p>
    <w:p w:rsidR="004B1BB7" w:rsidRPr="004B1BB7" w:rsidRDefault="004B1BB7" w:rsidP="004B1BB7">
      <w:pPr>
        <w:jc w:val="both"/>
        <w:rPr>
          <w:rFonts w:ascii="Times New Roman" w:hAnsi="Times New Roman"/>
          <w:szCs w:val="24"/>
        </w:rPr>
      </w:pPr>
      <w:r w:rsidRPr="004B1BB7">
        <w:rPr>
          <w:rFonts w:ascii="Times New Roman" w:hAnsi="Times New Roman"/>
          <w:szCs w:val="24"/>
        </w:rPr>
        <w:t>Philadelphia Gas Works</w:t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</w:r>
      <w:r w:rsidRPr="004B1BB7">
        <w:rPr>
          <w:rFonts w:ascii="Times New Roman" w:hAnsi="Times New Roman"/>
          <w:szCs w:val="24"/>
        </w:rPr>
        <w:tab/>
        <w:t>:</w:t>
      </w:r>
    </w:p>
    <w:p w:rsidR="004B1BB7" w:rsidRDefault="004B1BB7" w:rsidP="004B1BB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B1BB7" w:rsidRDefault="004B1BB7" w:rsidP="004B1BB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B1BB7" w:rsidRPr="000C1A59" w:rsidRDefault="004B1BB7" w:rsidP="004B1BB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B1BB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B1BB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1BB7">
        <w:rPr>
          <w:rFonts w:ascii="Times New Roman" w:hAnsi="Times New Roman"/>
          <w:spacing w:val="-3"/>
          <w:szCs w:val="24"/>
        </w:rPr>
        <w:t>September 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B1BB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B1BB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B1BB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B1BB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B1BB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1BB7" w:rsidRPr="004B1BB7" w:rsidRDefault="004B1BB7" w:rsidP="004B1BB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B1BB7">
        <w:rPr>
          <w:rFonts w:ascii="Times New Roman" w:hAnsi="Times New Roman"/>
        </w:rPr>
        <w:t>1.</w:t>
      </w:r>
      <w:r w:rsidRPr="004B1BB7">
        <w:rPr>
          <w:rFonts w:ascii="Times New Roman" w:hAnsi="Times New Roman"/>
        </w:rPr>
        <w:tab/>
        <w:t>That the formal Complaint filed by Wanda Dicks against Philadelphia Gas Works at Docket No. C-2014-2440439 is dismissed in its entirety.</w:t>
      </w:r>
    </w:p>
    <w:p w:rsidR="004B1BB7" w:rsidRPr="004B1BB7" w:rsidRDefault="004B1BB7" w:rsidP="004B1BB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B1BB7" w:rsidP="004B1BB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B1BB7">
        <w:rPr>
          <w:rFonts w:ascii="Times New Roman" w:hAnsi="Times New Roman"/>
        </w:rPr>
        <w:t>2.</w:t>
      </w:r>
      <w:r w:rsidRPr="004B1BB7">
        <w:rPr>
          <w:rFonts w:ascii="Times New Roman" w:hAnsi="Times New Roman"/>
        </w:rPr>
        <w:tab/>
        <w:t>That this proceeding at Docket No. C-2014-2440439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4B1BB7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7042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6434E8" wp14:editId="434E997F">
            <wp:simplePos x="0" y="0"/>
            <wp:positionH relativeFrom="column">
              <wp:posOffset>3067685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04256">
        <w:rPr>
          <w:rFonts w:ascii="Times New Roman" w:hAnsi="Times New Roman"/>
          <w:spacing w:val="-3"/>
          <w:szCs w:val="24"/>
        </w:rPr>
        <w:t>October 21,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EC" w:rsidRDefault="007867EC">
      <w:pPr>
        <w:spacing w:line="20" w:lineRule="exact"/>
      </w:pPr>
    </w:p>
  </w:endnote>
  <w:endnote w:type="continuationSeparator" w:id="0">
    <w:p w:rsidR="007867EC" w:rsidRDefault="007867EC">
      <w:r>
        <w:t xml:space="preserve"> </w:t>
      </w:r>
    </w:p>
  </w:endnote>
  <w:endnote w:type="continuationNotice" w:id="1">
    <w:p w:rsidR="007867EC" w:rsidRDefault="007867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EC" w:rsidRDefault="007867EC">
      <w:r>
        <w:separator/>
      </w:r>
    </w:p>
  </w:footnote>
  <w:footnote w:type="continuationSeparator" w:id="0">
    <w:p w:rsidR="007867EC" w:rsidRDefault="0078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1BB7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04256"/>
    <w:rsid w:val="00710ED8"/>
    <w:rsid w:val="00716C34"/>
    <w:rsid w:val="00721A28"/>
    <w:rsid w:val="00762518"/>
    <w:rsid w:val="00771E7B"/>
    <w:rsid w:val="007867EC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0B09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2015-10-21T12:00:00Z</dcterms:modified>
</cp:coreProperties>
</file>