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B8D" w:rsidRPr="00C72202" w:rsidRDefault="003B289C" w:rsidP="002F0B8D">
      <w:pPr>
        <w:jc w:val="center"/>
        <w:rPr>
          <w:b/>
          <w:sz w:val="26"/>
        </w:rPr>
      </w:pPr>
      <w:r>
        <w:rPr>
          <w:b/>
          <w:sz w:val="26"/>
        </w:rPr>
        <w:t>PENNSYLVANIA</w:t>
      </w:r>
    </w:p>
    <w:p w:rsidR="002F0B8D" w:rsidRPr="00C72202" w:rsidRDefault="002F0B8D" w:rsidP="002F0B8D">
      <w:pPr>
        <w:jc w:val="center"/>
        <w:rPr>
          <w:b/>
          <w:sz w:val="26"/>
        </w:rPr>
      </w:pPr>
      <w:r w:rsidRPr="00C72202">
        <w:rPr>
          <w:b/>
          <w:sz w:val="26"/>
        </w:rPr>
        <w:t>PUBLIC UTILITY COMMISSION</w:t>
      </w:r>
    </w:p>
    <w:p w:rsidR="002F0B8D" w:rsidRDefault="002F0B8D" w:rsidP="002F0B8D">
      <w:pPr>
        <w:jc w:val="center"/>
        <w:rPr>
          <w:b/>
          <w:sz w:val="26"/>
        </w:rPr>
      </w:pPr>
      <w:r w:rsidRPr="00C72202">
        <w:rPr>
          <w:b/>
          <w:sz w:val="26"/>
        </w:rPr>
        <w:t>Harrisburg, PA  17105-3265</w:t>
      </w:r>
    </w:p>
    <w:p w:rsidR="002E4F4B" w:rsidRPr="00C72202" w:rsidRDefault="002E4F4B" w:rsidP="002F0B8D">
      <w:pPr>
        <w:jc w:val="center"/>
        <w:rPr>
          <w:b/>
          <w:sz w:val="26"/>
        </w:rPr>
      </w:pPr>
    </w:p>
    <w:tbl>
      <w:tblPr>
        <w:tblW w:w="0" w:type="auto"/>
        <w:tblLook w:val="04A0" w:firstRow="1" w:lastRow="0" w:firstColumn="1" w:lastColumn="0" w:noHBand="0" w:noVBand="1"/>
      </w:tblPr>
      <w:tblGrid>
        <w:gridCol w:w="5058"/>
        <w:gridCol w:w="4428"/>
      </w:tblGrid>
      <w:tr w:rsidR="005C77C1" w:rsidRPr="008E5B29" w:rsidTr="00B428CC">
        <w:tc>
          <w:tcPr>
            <w:tcW w:w="5058" w:type="dxa"/>
            <w:shd w:val="clear" w:color="auto" w:fill="auto"/>
          </w:tcPr>
          <w:p w:rsidR="005C77C1" w:rsidRPr="008E5B29" w:rsidRDefault="005C77C1" w:rsidP="00B428CC">
            <w:pPr>
              <w:rPr>
                <w:sz w:val="26"/>
                <w:szCs w:val="26"/>
              </w:rPr>
            </w:pPr>
          </w:p>
        </w:tc>
        <w:tc>
          <w:tcPr>
            <w:tcW w:w="4428" w:type="dxa"/>
            <w:shd w:val="clear" w:color="auto" w:fill="auto"/>
          </w:tcPr>
          <w:p w:rsidR="005C77C1" w:rsidRPr="008E5B29" w:rsidRDefault="005C77C1" w:rsidP="00B428CC">
            <w:pPr>
              <w:ind w:left="-198" w:firstLine="180"/>
              <w:jc w:val="right"/>
              <w:rPr>
                <w:sz w:val="26"/>
                <w:szCs w:val="26"/>
              </w:rPr>
            </w:pPr>
            <w:r w:rsidRPr="008E5B29">
              <w:rPr>
                <w:sz w:val="26"/>
                <w:szCs w:val="26"/>
              </w:rPr>
              <w:t xml:space="preserve">Public Meeting held </w:t>
            </w:r>
            <w:r w:rsidR="00364DD3">
              <w:rPr>
                <w:sz w:val="26"/>
                <w:szCs w:val="26"/>
              </w:rPr>
              <w:t>October 22</w:t>
            </w:r>
            <w:r w:rsidRPr="008E5B29">
              <w:rPr>
                <w:sz w:val="26"/>
                <w:szCs w:val="26"/>
              </w:rPr>
              <w:t xml:space="preserve">, 2015 </w:t>
            </w:r>
          </w:p>
          <w:p w:rsidR="005C77C1" w:rsidRPr="008E5B29" w:rsidRDefault="005C77C1" w:rsidP="00B428CC">
            <w:pPr>
              <w:jc w:val="right"/>
              <w:rPr>
                <w:sz w:val="26"/>
                <w:szCs w:val="26"/>
              </w:rPr>
            </w:pPr>
          </w:p>
          <w:p w:rsidR="005C77C1" w:rsidRPr="008E5B29" w:rsidRDefault="005C77C1" w:rsidP="00B428CC">
            <w:pPr>
              <w:jc w:val="right"/>
              <w:rPr>
                <w:sz w:val="26"/>
                <w:szCs w:val="26"/>
              </w:rPr>
            </w:pPr>
          </w:p>
        </w:tc>
      </w:tr>
      <w:tr w:rsidR="005C77C1" w:rsidRPr="008E5B29" w:rsidTr="00B428CC">
        <w:tc>
          <w:tcPr>
            <w:tcW w:w="5058" w:type="dxa"/>
            <w:shd w:val="clear" w:color="auto" w:fill="auto"/>
          </w:tcPr>
          <w:p w:rsidR="005C77C1" w:rsidRPr="008E5B29" w:rsidRDefault="005C77C1" w:rsidP="00B428CC">
            <w:pPr>
              <w:rPr>
                <w:sz w:val="26"/>
                <w:szCs w:val="26"/>
              </w:rPr>
            </w:pPr>
            <w:r w:rsidRPr="008E5B29">
              <w:rPr>
                <w:sz w:val="26"/>
                <w:szCs w:val="26"/>
              </w:rPr>
              <w:t>Commissioners Present:</w:t>
            </w:r>
          </w:p>
          <w:p w:rsidR="005C77C1" w:rsidRPr="008E5B29" w:rsidRDefault="005C77C1" w:rsidP="00B428CC">
            <w:pPr>
              <w:rPr>
                <w:sz w:val="26"/>
                <w:szCs w:val="26"/>
              </w:rPr>
            </w:pPr>
          </w:p>
          <w:p w:rsidR="005C77C1" w:rsidRPr="008E5B29" w:rsidRDefault="005C77C1" w:rsidP="00B428CC">
            <w:pPr>
              <w:tabs>
                <w:tab w:val="left" w:pos="705"/>
              </w:tabs>
              <w:ind w:firstLine="720"/>
              <w:rPr>
                <w:sz w:val="26"/>
                <w:szCs w:val="26"/>
              </w:rPr>
            </w:pPr>
            <w:r w:rsidRPr="008E5B29">
              <w:rPr>
                <w:sz w:val="26"/>
                <w:szCs w:val="26"/>
              </w:rPr>
              <w:t>Gladys M. Brown, Chairman</w:t>
            </w:r>
          </w:p>
          <w:p w:rsidR="005C77C1" w:rsidRPr="008E5B29" w:rsidRDefault="005C77C1" w:rsidP="00B428CC">
            <w:pPr>
              <w:tabs>
                <w:tab w:val="left" w:pos="705"/>
              </w:tabs>
              <w:ind w:firstLine="720"/>
              <w:rPr>
                <w:sz w:val="26"/>
                <w:szCs w:val="26"/>
              </w:rPr>
            </w:pPr>
            <w:r w:rsidRPr="008E5B29">
              <w:rPr>
                <w:sz w:val="26"/>
                <w:szCs w:val="26"/>
              </w:rPr>
              <w:t>John F. Coleman, Jr., Vice Chairman</w:t>
            </w:r>
          </w:p>
          <w:p w:rsidR="005C77C1" w:rsidRPr="008E5B29" w:rsidRDefault="005C77C1" w:rsidP="00B428CC">
            <w:pPr>
              <w:tabs>
                <w:tab w:val="left" w:pos="705"/>
              </w:tabs>
              <w:ind w:firstLine="720"/>
              <w:rPr>
                <w:sz w:val="26"/>
                <w:szCs w:val="26"/>
              </w:rPr>
            </w:pPr>
            <w:r w:rsidRPr="008E5B29">
              <w:rPr>
                <w:sz w:val="26"/>
                <w:szCs w:val="26"/>
              </w:rPr>
              <w:t>Pamela A. Witmer</w:t>
            </w:r>
          </w:p>
          <w:p w:rsidR="005C77C1" w:rsidRDefault="005C77C1" w:rsidP="00B428CC">
            <w:pPr>
              <w:ind w:left="720"/>
              <w:rPr>
                <w:sz w:val="26"/>
                <w:szCs w:val="26"/>
              </w:rPr>
            </w:pPr>
            <w:r w:rsidRPr="008E5B29">
              <w:rPr>
                <w:sz w:val="26"/>
                <w:szCs w:val="26"/>
              </w:rPr>
              <w:t>Robert F. Powelson</w:t>
            </w:r>
          </w:p>
          <w:p w:rsidR="00B37E78" w:rsidRPr="00B37E78" w:rsidRDefault="00B37E78" w:rsidP="00B37E78">
            <w:pPr>
              <w:ind w:left="720"/>
              <w:rPr>
                <w:sz w:val="26"/>
                <w:szCs w:val="26"/>
              </w:rPr>
            </w:pPr>
            <w:r w:rsidRPr="00B37E78">
              <w:rPr>
                <w:sz w:val="26"/>
                <w:szCs w:val="26"/>
              </w:rPr>
              <w:t>Andrew G. Place</w:t>
            </w:r>
          </w:p>
          <w:p w:rsidR="00B37E78" w:rsidRPr="008E5B29" w:rsidRDefault="00B37E78" w:rsidP="00B428CC">
            <w:pPr>
              <w:ind w:left="720"/>
              <w:rPr>
                <w:sz w:val="26"/>
                <w:szCs w:val="26"/>
              </w:rPr>
            </w:pPr>
          </w:p>
          <w:p w:rsidR="005C77C1" w:rsidRPr="008E5B29" w:rsidRDefault="005C77C1" w:rsidP="00B428CC">
            <w:pPr>
              <w:rPr>
                <w:sz w:val="26"/>
                <w:szCs w:val="26"/>
              </w:rPr>
            </w:pPr>
          </w:p>
        </w:tc>
        <w:tc>
          <w:tcPr>
            <w:tcW w:w="4428" w:type="dxa"/>
            <w:shd w:val="clear" w:color="auto" w:fill="auto"/>
          </w:tcPr>
          <w:p w:rsidR="005C77C1" w:rsidRPr="008E5B29" w:rsidRDefault="005C77C1" w:rsidP="00B428CC">
            <w:pPr>
              <w:jc w:val="right"/>
              <w:rPr>
                <w:sz w:val="26"/>
                <w:szCs w:val="26"/>
              </w:rPr>
            </w:pPr>
          </w:p>
          <w:p w:rsidR="005C77C1" w:rsidRPr="008E5B29" w:rsidRDefault="005C77C1" w:rsidP="00B428CC">
            <w:pPr>
              <w:jc w:val="right"/>
              <w:rPr>
                <w:sz w:val="26"/>
                <w:szCs w:val="26"/>
              </w:rPr>
            </w:pPr>
          </w:p>
        </w:tc>
      </w:tr>
      <w:tr w:rsidR="005C77C1" w:rsidRPr="008E5B29" w:rsidTr="00B428CC">
        <w:tc>
          <w:tcPr>
            <w:tcW w:w="5058" w:type="dxa"/>
            <w:shd w:val="clear" w:color="auto" w:fill="auto"/>
          </w:tcPr>
          <w:p w:rsidR="005C77C1" w:rsidRPr="008E5B29" w:rsidRDefault="005C77C1" w:rsidP="00B428CC">
            <w:pPr>
              <w:rPr>
                <w:sz w:val="26"/>
                <w:szCs w:val="26"/>
              </w:rPr>
            </w:pPr>
            <w:r w:rsidRPr="008E5B29">
              <w:rPr>
                <w:sz w:val="26"/>
                <w:szCs w:val="26"/>
              </w:rPr>
              <w:t>Pennsylvania Pub</w:t>
            </w:r>
            <w:r>
              <w:rPr>
                <w:sz w:val="26"/>
                <w:szCs w:val="26"/>
              </w:rPr>
              <w:t>lic Utility Commission</w:t>
            </w:r>
          </w:p>
          <w:p w:rsidR="005C77C1" w:rsidRPr="008E5B29" w:rsidRDefault="005C77C1" w:rsidP="00B428CC">
            <w:pPr>
              <w:rPr>
                <w:sz w:val="26"/>
                <w:szCs w:val="26"/>
              </w:rPr>
            </w:pPr>
          </w:p>
          <w:p w:rsidR="005C77C1" w:rsidRPr="008E5B29" w:rsidRDefault="005C77C1" w:rsidP="00B428CC">
            <w:pPr>
              <w:tabs>
                <w:tab w:val="left" w:pos="1640"/>
              </w:tabs>
              <w:ind w:left="1440" w:hanging="1440"/>
              <w:rPr>
                <w:sz w:val="26"/>
                <w:szCs w:val="26"/>
              </w:rPr>
            </w:pPr>
            <w:r w:rsidRPr="008E5B29">
              <w:rPr>
                <w:sz w:val="26"/>
                <w:szCs w:val="26"/>
              </w:rPr>
              <w:tab/>
              <w:t>v.</w:t>
            </w:r>
          </w:p>
          <w:p w:rsidR="005C77C1" w:rsidRPr="008E5B29" w:rsidRDefault="005C77C1" w:rsidP="00B428CC">
            <w:pPr>
              <w:tabs>
                <w:tab w:val="left" w:pos="1640"/>
              </w:tabs>
              <w:ind w:left="1440" w:hanging="1440"/>
              <w:rPr>
                <w:sz w:val="26"/>
                <w:szCs w:val="26"/>
              </w:rPr>
            </w:pPr>
          </w:p>
          <w:p w:rsidR="005C77C1" w:rsidRPr="008E5B29" w:rsidRDefault="005C77C1" w:rsidP="00B428CC">
            <w:pPr>
              <w:tabs>
                <w:tab w:val="left" w:pos="1640"/>
              </w:tabs>
              <w:rPr>
                <w:sz w:val="26"/>
                <w:szCs w:val="26"/>
              </w:rPr>
            </w:pPr>
            <w:r>
              <w:rPr>
                <w:sz w:val="26"/>
                <w:szCs w:val="26"/>
              </w:rPr>
              <w:t>Wayne Storage Company</w:t>
            </w:r>
          </w:p>
          <w:p w:rsidR="005C77C1" w:rsidRPr="008E5B29" w:rsidRDefault="005C77C1" w:rsidP="00B428CC">
            <w:pPr>
              <w:tabs>
                <w:tab w:val="left" w:pos="1640"/>
              </w:tabs>
              <w:rPr>
                <w:sz w:val="26"/>
                <w:szCs w:val="26"/>
              </w:rPr>
            </w:pPr>
          </w:p>
        </w:tc>
        <w:tc>
          <w:tcPr>
            <w:tcW w:w="4428" w:type="dxa"/>
            <w:shd w:val="clear" w:color="auto" w:fill="auto"/>
          </w:tcPr>
          <w:p w:rsidR="005C77C1" w:rsidRDefault="005C77C1" w:rsidP="00B428CC">
            <w:pPr>
              <w:ind w:left="-198" w:firstLine="198"/>
              <w:jc w:val="right"/>
              <w:rPr>
                <w:sz w:val="26"/>
                <w:szCs w:val="26"/>
              </w:rPr>
            </w:pPr>
            <w:r>
              <w:rPr>
                <w:sz w:val="26"/>
                <w:szCs w:val="26"/>
              </w:rPr>
              <w:t>A-00108351</w:t>
            </w:r>
          </w:p>
          <w:p w:rsidR="005C77C1" w:rsidRPr="008E5B29" w:rsidRDefault="005C77C1" w:rsidP="00B428CC">
            <w:pPr>
              <w:ind w:left="-198" w:firstLine="198"/>
              <w:jc w:val="right"/>
              <w:rPr>
                <w:sz w:val="26"/>
                <w:szCs w:val="26"/>
              </w:rPr>
            </w:pPr>
            <w:r>
              <w:rPr>
                <w:sz w:val="26"/>
                <w:szCs w:val="26"/>
              </w:rPr>
              <w:t>C-2011-2228163</w:t>
            </w:r>
          </w:p>
          <w:p w:rsidR="005C77C1" w:rsidRPr="008E5B29" w:rsidRDefault="005C77C1" w:rsidP="00B428CC">
            <w:pPr>
              <w:jc w:val="right"/>
              <w:rPr>
                <w:sz w:val="26"/>
                <w:szCs w:val="26"/>
              </w:rPr>
            </w:pPr>
            <w:r w:rsidRPr="008E5B29">
              <w:rPr>
                <w:sz w:val="26"/>
                <w:szCs w:val="26"/>
              </w:rPr>
              <w:t xml:space="preserve">  </w:t>
            </w:r>
          </w:p>
        </w:tc>
      </w:tr>
      <w:tr w:rsidR="005C77C1" w:rsidRPr="008E5B29" w:rsidTr="00B428CC">
        <w:tc>
          <w:tcPr>
            <w:tcW w:w="5058" w:type="dxa"/>
            <w:shd w:val="clear" w:color="auto" w:fill="auto"/>
          </w:tcPr>
          <w:p w:rsidR="005C77C1" w:rsidRPr="008E5B29" w:rsidRDefault="005C77C1" w:rsidP="00B428CC">
            <w:pPr>
              <w:ind w:firstLine="1440"/>
              <w:rPr>
                <w:sz w:val="26"/>
                <w:szCs w:val="26"/>
              </w:rPr>
            </w:pPr>
          </w:p>
        </w:tc>
        <w:tc>
          <w:tcPr>
            <w:tcW w:w="4428" w:type="dxa"/>
            <w:shd w:val="clear" w:color="auto" w:fill="auto"/>
          </w:tcPr>
          <w:p w:rsidR="005C77C1" w:rsidRPr="008E5B29" w:rsidRDefault="005C77C1" w:rsidP="00B428CC">
            <w:pPr>
              <w:rPr>
                <w:sz w:val="26"/>
                <w:szCs w:val="26"/>
              </w:rPr>
            </w:pPr>
          </w:p>
        </w:tc>
      </w:tr>
      <w:tr w:rsidR="005C77C1" w:rsidRPr="008E5B29" w:rsidTr="00B428CC">
        <w:tc>
          <w:tcPr>
            <w:tcW w:w="5058" w:type="dxa"/>
            <w:shd w:val="clear" w:color="auto" w:fill="auto"/>
          </w:tcPr>
          <w:p w:rsidR="005C77C1" w:rsidRPr="008E5B29" w:rsidRDefault="005C77C1" w:rsidP="00B428CC">
            <w:pPr>
              <w:rPr>
                <w:sz w:val="26"/>
                <w:szCs w:val="26"/>
              </w:rPr>
            </w:pPr>
          </w:p>
        </w:tc>
        <w:tc>
          <w:tcPr>
            <w:tcW w:w="4428" w:type="dxa"/>
            <w:shd w:val="clear" w:color="auto" w:fill="auto"/>
          </w:tcPr>
          <w:p w:rsidR="005C77C1" w:rsidRPr="008E5B29" w:rsidRDefault="005C77C1" w:rsidP="00B428CC">
            <w:pPr>
              <w:rPr>
                <w:sz w:val="26"/>
                <w:szCs w:val="26"/>
              </w:rPr>
            </w:pPr>
          </w:p>
        </w:tc>
      </w:tr>
    </w:tbl>
    <w:p w:rsidR="00E21817" w:rsidRPr="00C72202" w:rsidRDefault="00E21817" w:rsidP="002F0B8D">
      <w:pPr>
        <w:rPr>
          <w:sz w:val="26"/>
        </w:rPr>
      </w:pPr>
    </w:p>
    <w:p w:rsidR="00E21817" w:rsidRPr="00C72202" w:rsidRDefault="00E21817" w:rsidP="002F0B8D">
      <w:pPr>
        <w:rPr>
          <w:sz w:val="26"/>
        </w:rPr>
      </w:pPr>
    </w:p>
    <w:p w:rsidR="00E21817" w:rsidRPr="00C72202" w:rsidRDefault="00E21817" w:rsidP="00F36534">
      <w:pPr>
        <w:keepNext/>
        <w:jc w:val="center"/>
        <w:rPr>
          <w:b/>
          <w:sz w:val="26"/>
        </w:rPr>
      </w:pPr>
      <w:r w:rsidRPr="00C72202">
        <w:rPr>
          <w:b/>
          <w:sz w:val="26"/>
        </w:rPr>
        <w:t>OPINION AND ORDER</w:t>
      </w:r>
    </w:p>
    <w:p w:rsidR="00E21817" w:rsidRPr="00C72202" w:rsidRDefault="00E21817" w:rsidP="00F36534">
      <w:pPr>
        <w:keepNext/>
        <w:rPr>
          <w:b/>
          <w:sz w:val="26"/>
        </w:rPr>
      </w:pPr>
    </w:p>
    <w:p w:rsidR="00E21817" w:rsidRPr="009D14B0" w:rsidRDefault="00E21817" w:rsidP="00F36534">
      <w:pPr>
        <w:keepNext/>
        <w:spacing w:line="360" w:lineRule="auto"/>
        <w:rPr>
          <w:b/>
          <w:sz w:val="26"/>
        </w:rPr>
      </w:pPr>
      <w:r w:rsidRPr="00C72202">
        <w:rPr>
          <w:b/>
          <w:sz w:val="26"/>
        </w:rPr>
        <w:t xml:space="preserve">BY THE </w:t>
      </w:r>
      <w:r w:rsidRPr="009D14B0">
        <w:rPr>
          <w:b/>
          <w:sz w:val="26"/>
        </w:rPr>
        <w:t>COMMISSION:</w:t>
      </w:r>
    </w:p>
    <w:p w:rsidR="00E21817" w:rsidRPr="009D14B0" w:rsidRDefault="00E21817" w:rsidP="00F36534">
      <w:pPr>
        <w:keepNext/>
        <w:spacing w:line="360" w:lineRule="auto"/>
        <w:rPr>
          <w:b/>
          <w:sz w:val="26"/>
        </w:rPr>
      </w:pPr>
    </w:p>
    <w:p w:rsidR="00F0687F" w:rsidRPr="000438DA" w:rsidRDefault="00E21817" w:rsidP="00A31A6D">
      <w:pPr>
        <w:spacing w:line="360" w:lineRule="auto"/>
        <w:rPr>
          <w:sz w:val="26"/>
        </w:rPr>
      </w:pPr>
      <w:r w:rsidRPr="009D14B0">
        <w:rPr>
          <w:b/>
          <w:sz w:val="26"/>
        </w:rPr>
        <w:tab/>
      </w:r>
      <w:r w:rsidRPr="009D14B0">
        <w:rPr>
          <w:b/>
          <w:sz w:val="26"/>
        </w:rPr>
        <w:tab/>
      </w:r>
      <w:r w:rsidRPr="009D14B0">
        <w:rPr>
          <w:sz w:val="26"/>
        </w:rPr>
        <w:t xml:space="preserve">Before </w:t>
      </w:r>
      <w:r w:rsidR="003B289C" w:rsidRPr="009D14B0">
        <w:rPr>
          <w:sz w:val="26"/>
        </w:rPr>
        <w:t xml:space="preserve">the Pennsylvania Public </w:t>
      </w:r>
      <w:r w:rsidR="003B289C" w:rsidRPr="000438DA">
        <w:rPr>
          <w:sz w:val="26"/>
        </w:rPr>
        <w:t>Utility Commission (Commission)</w:t>
      </w:r>
      <w:r w:rsidRPr="000438DA">
        <w:rPr>
          <w:sz w:val="26"/>
        </w:rPr>
        <w:t xml:space="preserve"> for consideration </w:t>
      </w:r>
      <w:r w:rsidR="00A31A6D" w:rsidRPr="000438DA">
        <w:rPr>
          <w:sz w:val="26"/>
        </w:rPr>
        <w:t xml:space="preserve">and disposition </w:t>
      </w:r>
      <w:r w:rsidRPr="000438DA">
        <w:rPr>
          <w:sz w:val="26"/>
        </w:rPr>
        <w:t>is the Petition for Reinstatement of Certificate</w:t>
      </w:r>
      <w:r w:rsidR="00A31A6D" w:rsidRPr="000438DA">
        <w:rPr>
          <w:sz w:val="26"/>
        </w:rPr>
        <w:t xml:space="preserve"> of Public Convenience (P</w:t>
      </w:r>
      <w:r w:rsidR="006565FF" w:rsidRPr="000438DA">
        <w:rPr>
          <w:sz w:val="26"/>
        </w:rPr>
        <w:t xml:space="preserve">etition) filed on </w:t>
      </w:r>
      <w:r w:rsidR="00F56C52" w:rsidRPr="000438DA">
        <w:rPr>
          <w:sz w:val="26"/>
        </w:rPr>
        <w:t>June</w:t>
      </w:r>
      <w:r w:rsidR="007A682C" w:rsidRPr="000438DA">
        <w:rPr>
          <w:sz w:val="26"/>
        </w:rPr>
        <w:t xml:space="preserve"> </w:t>
      </w:r>
      <w:r w:rsidR="009D14B0" w:rsidRPr="000438DA">
        <w:rPr>
          <w:sz w:val="26"/>
        </w:rPr>
        <w:t>29</w:t>
      </w:r>
      <w:r w:rsidR="007A682C" w:rsidRPr="000438DA">
        <w:rPr>
          <w:sz w:val="26"/>
        </w:rPr>
        <w:t>, 201</w:t>
      </w:r>
      <w:r w:rsidR="00F56C52" w:rsidRPr="000438DA">
        <w:rPr>
          <w:sz w:val="26"/>
        </w:rPr>
        <w:t>5</w:t>
      </w:r>
      <w:r w:rsidR="00A31A6D" w:rsidRPr="000438DA">
        <w:rPr>
          <w:sz w:val="26"/>
        </w:rPr>
        <w:t>,</w:t>
      </w:r>
      <w:r w:rsidR="00F91AF7" w:rsidRPr="000438DA">
        <w:rPr>
          <w:sz w:val="26"/>
        </w:rPr>
        <w:t xml:space="preserve"> </w:t>
      </w:r>
      <w:r w:rsidR="00A31A6D" w:rsidRPr="000438DA">
        <w:rPr>
          <w:sz w:val="26"/>
        </w:rPr>
        <w:t xml:space="preserve">by </w:t>
      </w:r>
      <w:r w:rsidR="009D14B0" w:rsidRPr="000438DA">
        <w:rPr>
          <w:sz w:val="26"/>
        </w:rPr>
        <w:t>Wayne Storage Company</w:t>
      </w:r>
      <w:r w:rsidR="00F625DD" w:rsidRPr="000438DA">
        <w:rPr>
          <w:sz w:val="26"/>
        </w:rPr>
        <w:t xml:space="preserve"> </w:t>
      </w:r>
      <w:r w:rsidR="00A31A6D" w:rsidRPr="000438DA">
        <w:rPr>
          <w:sz w:val="26"/>
        </w:rPr>
        <w:t>(Petitioner).</w:t>
      </w:r>
      <w:r w:rsidR="002C222B" w:rsidRPr="000438DA">
        <w:rPr>
          <w:sz w:val="26"/>
        </w:rPr>
        <w:t xml:space="preserve">  </w:t>
      </w:r>
      <w:r w:rsidR="00C31950" w:rsidRPr="000438DA">
        <w:rPr>
          <w:sz w:val="26"/>
        </w:rPr>
        <w:t>No answers to the Petition have</w:t>
      </w:r>
      <w:r w:rsidR="00E12638" w:rsidRPr="000438DA">
        <w:rPr>
          <w:sz w:val="26"/>
        </w:rPr>
        <w:t xml:space="preserve"> been filed.</w:t>
      </w:r>
      <w:r w:rsidR="00B92CA3" w:rsidRPr="000438DA">
        <w:rPr>
          <w:sz w:val="26"/>
        </w:rPr>
        <w:t xml:space="preserve">  For the reasons outlined be</w:t>
      </w:r>
      <w:r w:rsidR="002573FF" w:rsidRPr="000438DA">
        <w:rPr>
          <w:sz w:val="26"/>
        </w:rPr>
        <w:t xml:space="preserve">low, we will </w:t>
      </w:r>
      <w:r w:rsidR="00E379B1" w:rsidRPr="000438DA">
        <w:rPr>
          <w:sz w:val="26"/>
        </w:rPr>
        <w:t>grant</w:t>
      </w:r>
      <w:r w:rsidR="002573FF" w:rsidRPr="000438DA">
        <w:rPr>
          <w:sz w:val="26"/>
        </w:rPr>
        <w:t xml:space="preserve"> the </w:t>
      </w:r>
      <w:r w:rsidR="001B3964" w:rsidRPr="000438DA">
        <w:rPr>
          <w:sz w:val="26"/>
        </w:rPr>
        <w:t>Petition</w:t>
      </w:r>
      <w:r w:rsidR="002573FF" w:rsidRPr="000438DA">
        <w:rPr>
          <w:sz w:val="26"/>
        </w:rPr>
        <w:t>.</w:t>
      </w:r>
    </w:p>
    <w:p w:rsidR="00F0687F" w:rsidRPr="009B3419" w:rsidRDefault="00F0687F" w:rsidP="009B3419">
      <w:pPr>
        <w:spacing w:line="360" w:lineRule="auto"/>
        <w:rPr>
          <w:b/>
          <w:sz w:val="26"/>
          <w:u w:val="single"/>
        </w:rPr>
      </w:pPr>
    </w:p>
    <w:p w:rsidR="00F0687F" w:rsidRPr="009B3419" w:rsidRDefault="00F0687F" w:rsidP="004A4F2E">
      <w:pPr>
        <w:keepNext/>
        <w:spacing w:line="360" w:lineRule="auto"/>
        <w:jc w:val="center"/>
        <w:rPr>
          <w:b/>
          <w:sz w:val="26"/>
        </w:rPr>
      </w:pPr>
      <w:r w:rsidRPr="009B3419">
        <w:rPr>
          <w:b/>
          <w:sz w:val="26"/>
        </w:rPr>
        <w:lastRenderedPageBreak/>
        <w:t>History of the Proceedings</w:t>
      </w:r>
    </w:p>
    <w:p w:rsidR="00F0687F" w:rsidRPr="009B3419" w:rsidRDefault="00F0687F" w:rsidP="004A4F2E">
      <w:pPr>
        <w:keepNext/>
        <w:spacing w:line="360" w:lineRule="auto"/>
        <w:rPr>
          <w:b/>
          <w:sz w:val="26"/>
          <w:u w:val="single"/>
        </w:rPr>
      </w:pPr>
    </w:p>
    <w:p w:rsidR="003A3907" w:rsidRPr="00EC77E0" w:rsidRDefault="00F0687F" w:rsidP="00F0687F">
      <w:pPr>
        <w:spacing w:line="360" w:lineRule="auto"/>
        <w:rPr>
          <w:sz w:val="26"/>
        </w:rPr>
      </w:pPr>
      <w:r w:rsidRPr="000678B1">
        <w:rPr>
          <w:sz w:val="26"/>
        </w:rPr>
        <w:tab/>
      </w:r>
      <w:r w:rsidRPr="000678B1">
        <w:rPr>
          <w:sz w:val="26"/>
        </w:rPr>
        <w:tab/>
      </w:r>
      <w:r w:rsidR="00374AA3" w:rsidRPr="000678B1">
        <w:rPr>
          <w:sz w:val="26"/>
        </w:rPr>
        <w:t xml:space="preserve">The </w:t>
      </w:r>
      <w:r w:rsidR="003A3907" w:rsidRPr="000678B1">
        <w:rPr>
          <w:sz w:val="26"/>
        </w:rPr>
        <w:t>Petitioner was issued a Certificate of Public Con</w:t>
      </w:r>
      <w:r w:rsidR="00194548" w:rsidRPr="000678B1">
        <w:rPr>
          <w:sz w:val="26"/>
        </w:rPr>
        <w:t xml:space="preserve">venience (Certificate) </w:t>
      </w:r>
      <w:r w:rsidR="00F0400E" w:rsidRPr="000678B1">
        <w:rPr>
          <w:sz w:val="26"/>
        </w:rPr>
        <w:t xml:space="preserve">for </w:t>
      </w:r>
      <w:r w:rsidR="000678B1" w:rsidRPr="00EC77E0">
        <w:rPr>
          <w:sz w:val="26"/>
        </w:rPr>
        <w:t>household goods carrier</w:t>
      </w:r>
      <w:r w:rsidR="002C222B" w:rsidRPr="00EC77E0">
        <w:rPr>
          <w:sz w:val="26"/>
        </w:rPr>
        <w:t xml:space="preserve"> authority</w:t>
      </w:r>
      <w:r w:rsidR="00F0400E" w:rsidRPr="00EC77E0">
        <w:rPr>
          <w:sz w:val="26"/>
        </w:rPr>
        <w:t xml:space="preserve"> on</w:t>
      </w:r>
      <w:r w:rsidR="000678B1" w:rsidRPr="00EC77E0">
        <w:rPr>
          <w:sz w:val="26"/>
        </w:rPr>
        <w:t xml:space="preserve"> February 15</w:t>
      </w:r>
      <w:r w:rsidR="00CA30E5" w:rsidRPr="00EC77E0">
        <w:rPr>
          <w:sz w:val="26"/>
        </w:rPr>
        <w:t>,</w:t>
      </w:r>
      <w:r w:rsidR="00FB7909" w:rsidRPr="00EC77E0">
        <w:rPr>
          <w:sz w:val="26"/>
        </w:rPr>
        <w:t xml:space="preserve"> </w:t>
      </w:r>
      <w:r w:rsidR="000678B1" w:rsidRPr="00EC77E0">
        <w:rPr>
          <w:sz w:val="26"/>
        </w:rPr>
        <w:t>1989</w:t>
      </w:r>
      <w:r w:rsidR="00F0400E" w:rsidRPr="00EC77E0">
        <w:rPr>
          <w:sz w:val="26"/>
        </w:rPr>
        <w:t>, at</w:t>
      </w:r>
      <w:r w:rsidR="00194548" w:rsidRPr="00EC77E0">
        <w:rPr>
          <w:sz w:val="26"/>
        </w:rPr>
        <w:t xml:space="preserve"> Docket No</w:t>
      </w:r>
      <w:r w:rsidR="000678B1" w:rsidRPr="00EC77E0">
        <w:rPr>
          <w:sz w:val="26"/>
        </w:rPr>
        <w:t>. A</w:t>
      </w:r>
      <w:r w:rsidR="000678B1" w:rsidRPr="00EC77E0">
        <w:rPr>
          <w:sz w:val="26"/>
        </w:rPr>
        <w:noBreakHyphen/>
        <w:t>00108351</w:t>
      </w:r>
      <w:r w:rsidR="003A3907" w:rsidRPr="00EC77E0">
        <w:rPr>
          <w:sz w:val="26"/>
        </w:rPr>
        <w:t>.</w:t>
      </w:r>
      <w:r w:rsidR="008F1505" w:rsidRPr="00EC77E0">
        <w:rPr>
          <w:sz w:val="26"/>
        </w:rPr>
        <w:t xml:space="preserve">  </w:t>
      </w:r>
    </w:p>
    <w:p w:rsidR="00235844" w:rsidRPr="00EC77E0" w:rsidRDefault="00235844" w:rsidP="00CD2DD3">
      <w:pPr>
        <w:spacing w:line="360" w:lineRule="auto"/>
        <w:rPr>
          <w:sz w:val="26"/>
        </w:rPr>
      </w:pPr>
    </w:p>
    <w:p w:rsidR="00673B33" w:rsidRDefault="005D3805" w:rsidP="004A4F2E">
      <w:pPr>
        <w:spacing w:line="360" w:lineRule="auto"/>
        <w:rPr>
          <w:sz w:val="26"/>
        </w:rPr>
      </w:pPr>
      <w:r w:rsidRPr="00EC77E0">
        <w:rPr>
          <w:sz w:val="26"/>
        </w:rPr>
        <w:tab/>
      </w:r>
      <w:r w:rsidR="00975166" w:rsidRPr="00EC77E0">
        <w:rPr>
          <w:sz w:val="26"/>
        </w:rPr>
        <w:tab/>
      </w:r>
      <w:r w:rsidR="00A81992" w:rsidRPr="00CD2DD3">
        <w:rPr>
          <w:sz w:val="26"/>
        </w:rPr>
        <w:t xml:space="preserve">On </w:t>
      </w:r>
      <w:r w:rsidR="00A86B35" w:rsidRPr="00CD2DD3">
        <w:rPr>
          <w:sz w:val="26"/>
        </w:rPr>
        <w:t>March 14</w:t>
      </w:r>
      <w:r w:rsidR="008F1505" w:rsidRPr="00CD2DD3">
        <w:rPr>
          <w:sz w:val="26"/>
        </w:rPr>
        <w:t>,</w:t>
      </w:r>
      <w:r w:rsidR="00A86B35" w:rsidRPr="00CD2DD3">
        <w:rPr>
          <w:sz w:val="26"/>
        </w:rPr>
        <w:t xml:space="preserve"> 2011</w:t>
      </w:r>
      <w:r w:rsidR="000C5B2F" w:rsidRPr="00CD2DD3">
        <w:rPr>
          <w:sz w:val="26"/>
        </w:rPr>
        <w:t>, the Commission’s</w:t>
      </w:r>
      <w:r w:rsidR="0043242C">
        <w:rPr>
          <w:sz w:val="26"/>
        </w:rPr>
        <w:t xml:space="preserve"> former</w:t>
      </w:r>
      <w:r w:rsidR="00EC77E0" w:rsidRPr="00CD2DD3">
        <w:rPr>
          <w:sz w:val="26"/>
        </w:rPr>
        <w:t xml:space="preserve"> Bureau of Transportation and Safety (BTS) Prosecutory Staff</w:t>
      </w:r>
      <w:r w:rsidR="008D79A1" w:rsidRPr="00CD2DD3">
        <w:rPr>
          <w:rStyle w:val="FootnoteReference"/>
          <w:sz w:val="26"/>
        </w:rPr>
        <w:footnoteReference w:id="1"/>
      </w:r>
      <w:r w:rsidR="000C5B2F" w:rsidRPr="00CD2DD3">
        <w:rPr>
          <w:sz w:val="26"/>
        </w:rPr>
        <w:t xml:space="preserve"> issued a Compla</w:t>
      </w:r>
      <w:r w:rsidR="00EC77E0" w:rsidRPr="00CD2DD3">
        <w:rPr>
          <w:sz w:val="26"/>
        </w:rPr>
        <w:t>int at Docket No. C</w:t>
      </w:r>
      <w:r w:rsidR="00EC77E0" w:rsidRPr="00CD2DD3">
        <w:rPr>
          <w:sz w:val="26"/>
        </w:rPr>
        <w:noBreakHyphen/>
        <w:t>2011</w:t>
      </w:r>
      <w:r w:rsidR="00EC77E0" w:rsidRPr="00CD2DD3">
        <w:rPr>
          <w:sz w:val="26"/>
        </w:rPr>
        <w:noBreakHyphen/>
        <w:t>2228163</w:t>
      </w:r>
      <w:r w:rsidR="000C5B2F" w:rsidRPr="00CD2DD3">
        <w:rPr>
          <w:sz w:val="26"/>
        </w:rPr>
        <w:t xml:space="preserve">, alleging that </w:t>
      </w:r>
      <w:r w:rsidR="00623DCB" w:rsidRPr="00CD2DD3">
        <w:rPr>
          <w:sz w:val="26"/>
        </w:rPr>
        <w:t xml:space="preserve">the </w:t>
      </w:r>
      <w:r w:rsidR="000C5B2F" w:rsidRPr="00CD2DD3">
        <w:rPr>
          <w:sz w:val="26"/>
        </w:rPr>
        <w:t xml:space="preserve">Petitioner </w:t>
      </w:r>
      <w:r w:rsidR="000C5B2F" w:rsidRPr="002C5CC5">
        <w:rPr>
          <w:sz w:val="26"/>
        </w:rPr>
        <w:t xml:space="preserve">failed to </w:t>
      </w:r>
      <w:r w:rsidR="00021A50" w:rsidRPr="002C5CC5">
        <w:rPr>
          <w:sz w:val="26"/>
        </w:rPr>
        <w:t>pay</w:t>
      </w:r>
      <w:r w:rsidR="008F1505" w:rsidRPr="002C5CC5">
        <w:rPr>
          <w:sz w:val="26"/>
        </w:rPr>
        <w:t xml:space="preserve"> </w:t>
      </w:r>
      <w:r w:rsidR="00FB1BBF">
        <w:rPr>
          <w:sz w:val="26"/>
        </w:rPr>
        <w:t xml:space="preserve">an </w:t>
      </w:r>
      <w:r w:rsidR="006D5EBF">
        <w:rPr>
          <w:sz w:val="26"/>
        </w:rPr>
        <w:t>assessment of</w:t>
      </w:r>
      <w:r w:rsidR="00021A50" w:rsidRPr="002C5CC5">
        <w:rPr>
          <w:sz w:val="26"/>
        </w:rPr>
        <w:t xml:space="preserve"> </w:t>
      </w:r>
      <w:r w:rsidR="00CD2DD3" w:rsidRPr="002C5CC5">
        <w:rPr>
          <w:sz w:val="26"/>
        </w:rPr>
        <w:t>$768</w:t>
      </w:r>
      <w:r w:rsidR="003F6861">
        <w:rPr>
          <w:sz w:val="26"/>
        </w:rPr>
        <w:t xml:space="preserve">which the Respondent received </w:t>
      </w:r>
      <w:r w:rsidR="00FB1BBF">
        <w:rPr>
          <w:sz w:val="26"/>
        </w:rPr>
        <w:t xml:space="preserve">on August 25, 2010.  The Complaint stated that this failure to pay the assessment was a </w:t>
      </w:r>
      <w:r w:rsidR="00CD2DD3" w:rsidRPr="002C5CC5">
        <w:rPr>
          <w:sz w:val="26"/>
        </w:rPr>
        <w:t>violation of</w:t>
      </w:r>
      <w:r w:rsidR="00FB1BBF">
        <w:rPr>
          <w:sz w:val="26"/>
        </w:rPr>
        <w:t xml:space="preserve"> the Public Utility Code (Code) at</w:t>
      </w:r>
      <w:r w:rsidR="00CD2DD3" w:rsidRPr="002C5CC5">
        <w:rPr>
          <w:sz w:val="26"/>
        </w:rPr>
        <w:t xml:space="preserve"> 66 Pa. C.S. § 510(c).</w:t>
      </w:r>
      <w:r w:rsidR="002C5CC5" w:rsidRPr="002C5CC5">
        <w:rPr>
          <w:sz w:val="26"/>
        </w:rPr>
        <w:t xml:space="preserve">  The Complaint was sent by Certified Mail on March 14, 2011, and delivered on March 17, 2011.  </w:t>
      </w:r>
      <w:r w:rsidR="00374AA3" w:rsidRPr="002C5CC5">
        <w:rPr>
          <w:sz w:val="26"/>
        </w:rPr>
        <w:t xml:space="preserve">The </w:t>
      </w:r>
      <w:r w:rsidR="000C5B2F" w:rsidRPr="002C5CC5">
        <w:rPr>
          <w:sz w:val="26"/>
        </w:rPr>
        <w:t>Petitioner did not file an Answer to the Complaint.</w:t>
      </w:r>
    </w:p>
    <w:p w:rsidR="00673B33" w:rsidRDefault="00673B33" w:rsidP="004A4F2E">
      <w:pPr>
        <w:spacing w:line="360" w:lineRule="auto"/>
        <w:rPr>
          <w:sz w:val="26"/>
        </w:rPr>
      </w:pPr>
    </w:p>
    <w:p w:rsidR="0005537F" w:rsidRDefault="00673B33" w:rsidP="006279ED">
      <w:pPr>
        <w:spacing w:line="360" w:lineRule="auto"/>
        <w:rPr>
          <w:sz w:val="26"/>
        </w:rPr>
      </w:pPr>
      <w:r>
        <w:rPr>
          <w:sz w:val="26"/>
        </w:rPr>
        <w:tab/>
      </w:r>
      <w:r>
        <w:rPr>
          <w:sz w:val="26"/>
        </w:rPr>
        <w:tab/>
        <w:t>By Order entered July 14, 2011</w:t>
      </w:r>
      <w:r w:rsidR="00564192">
        <w:rPr>
          <w:sz w:val="26"/>
        </w:rPr>
        <w:t xml:space="preserve"> (</w:t>
      </w:r>
      <w:r w:rsidR="00564192" w:rsidRPr="00564192">
        <w:rPr>
          <w:i/>
          <w:sz w:val="26"/>
        </w:rPr>
        <w:t>July 2011 Order</w:t>
      </w:r>
      <w:r w:rsidR="00564192">
        <w:rPr>
          <w:sz w:val="26"/>
        </w:rPr>
        <w:t>)</w:t>
      </w:r>
      <w:r>
        <w:rPr>
          <w:sz w:val="26"/>
        </w:rPr>
        <w:t>, the Commission sustained the BTS Complaint, cancel</w:t>
      </w:r>
      <w:r w:rsidR="003F042E">
        <w:rPr>
          <w:sz w:val="26"/>
        </w:rPr>
        <w:t>l</w:t>
      </w:r>
      <w:r>
        <w:rPr>
          <w:sz w:val="26"/>
        </w:rPr>
        <w:t xml:space="preserve">ed the Petitioner’s Certificate, and </w:t>
      </w:r>
      <w:r w:rsidR="00564192">
        <w:rPr>
          <w:sz w:val="26"/>
        </w:rPr>
        <w:t xml:space="preserve">imposed a fine in the amount of $100 on </w:t>
      </w:r>
      <w:r w:rsidR="00564192" w:rsidRPr="00564192">
        <w:rPr>
          <w:sz w:val="26"/>
        </w:rPr>
        <w:t xml:space="preserve">the Petitioner.  </w:t>
      </w:r>
      <w:r w:rsidR="00564192" w:rsidRPr="00564192">
        <w:rPr>
          <w:i/>
          <w:sz w:val="26"/>
        </w:rPr>
        <w:t>July 2011 Order</w:t>
      </w:r>
      <w:r w:rsidR="00564192" w:rsidRPr="00564192">
        <w:rPr>
          <w:sz w:val="26"/>
        </w:rPr>
        <w:t xml:space="preserve"> at 2.  In addition, the Commission indicated that it would </w:t>
      </w:r>
      <w:r w:rsidR="006279ED" w:rsidRPr="00564192">
        <w:rPr>
          <w:sz w:val="26"/>
        </w:rPr>
        <w:t>request that the Pennsylvania Department of Transportation</w:t>
      </w:r>
      <w:r w:rsidR="003F042E">
        <w:rPr>
          <w:sz w:val="26"/>
        </w:rPr>
        <w:t xml:space="preserve"> (PennDOT)</w:t>
      </w:r>
      <w:r w:rsidR="006279ED" w:rsidRPr="00564192">
        <w:rPr>
          <w:sz w:val="26"/>
        </w:rPr>
        <w:t xml:space="preserve"> put an administrative hold on </w:t>
      </w:r>
      <w:r w:rsidR="00564192" w:rsidRPr="00564192">
        <w:rPr>
          <w:sz w:val="26"/>
        </w:rPr>
        <w:t>the Petitioner’s</w:t>
      </w:r>
      <w:r w:rsidR="006279ED" w:rsidRPr="00564192">
        <w:rPr>
          <w:sz w:val="26"/>
        </w:rPr>
        <w:t xml:space="preserve"> vehicl</w:t>
      </w:r>
      <w:r w:rsidR="00443951">
        <w:rPr>
          <w:sz w:val="26"/>
        </w:rPr>
        <w:t>e registrations, according to</w:t>
      </w:r>
      <w:r w:rsidR="00564192" w:rsidRPr="00564192">
        <w:rPr>
          <w:sz w:val="26"/>
        </w:rPr>
        <w:t xml:space="preserve"> which the Petitioner would</w:t>
      </w:r>
      <w:r w:rsidR="006279ED" w:rsidRPr="00564192">
        <w:rPr>
          <w:sz w:val="26"/>
        </w:rPr>
        <w:t xml:space="preserve"> not</w:t>
      </w:r>
      <w:r w:rsidR="00564192" w:rsidRPr="00564192">
        <w:rPr>
          <w:sz w:val="26"/>
        </w:rPr>
        <w:t xml:space="preserve"> be permitted</w:t>
      </w:r>
      <w:r w:rsidR="006279ED" w:rsidRPr="00564192">
        <w:rPr>
          <w:sz w:val="26"/>
        </w:rPr>
        <w:t xml:space="preserve"> to register any new vehicles or renew any existing vehicle registrations un</w:t>
      </w:r>
      <w:r w:rsidR="00564192" w:rsidRPr="00564192">
        <w:rPr>
          <w:sz w:val="26"/>
        </w:rPr>
        <w:t xml:space="preserve">til all past due </w:t>
      </w:r>
      <w:r w:rsidR="00564192" w:rsidRPr="00E02BC9">
        <w:rPr>
          <w:sz w:val="26"/>
        </w:rPr>
        <w:t>assessments and fines were paid</w:t>
      </w:r>
      <w:r w:rsidR="006279ED" w:rsidRPr="00E02BC9">
        <w:rPr>
          <w:sz w:val="26"/>
        </w:rPr>
        <w:t>, all insurance filin</w:t>
      </w:r>
      <w:r w:rsidR="00564192" w:rsidRPr="00E02BC9">
        <w:rPr>
          <w:sz w:val="26"/>
        </w:rPr>
        <w:t>gs were</w:t>
      </w:r>
      <w:r w:rsidR="006279ED" w:rsidRPr="00E02BC9">
        <w:rPr>
          <w:sz w:val="26"/>
        </w:rPr>
        <w:t xml:space="preserve"> up to date, and</w:t>
      </w:r>
      <w:r w:rsidR="00564192" w:rsidRPr="00E02BC9">
        <w:rPr>
          <w:sz w:val="26"/>
        </w:rPr>
        <w:t xml:space="preserve"> the Petitioner held</w:t>
      </w:r>
      <w:r w:rsidR="006279ED" w:rsidRPr="00E02BC9">
        <w:rPr>
          <w:sz w:val="26"/>
        </w:rPr>
        <w:t xml:space="preserve"> active Certificates </w:t>
      </w:r>
      <w:r w:rsidR="00564192" w:rsidRPr="00E02BC9">
        <w:rPr>
          <w:sz w:val="26"/>
        </w:rPr>
        <w:t>issued by the</w:t>
      </w:r>
      <w:r w:rsidR="006279ED" w:rsidRPr="00E02BC9">
        <w:rPr>
          <w:sz w:val="26"/>
        </w:rPr>
        <w:t xml:space="preserve"> Commission.</w:t>
      </w:r>
      <w:r w:rsidR="00E02BC9" w:rsidRPr="00E02BC9">
        <w:rPr>
          <w:sz w:val="26"/>
        </w:rPr>
        <w:t xml:space="preserve">  The Petitioner was also</w:t>
      </w:r>
      <w:r w:rsidR="006279ED" w:rsidRPr="00E02BC9">
        <w:rPr>
          <w:sz w:val="26"/>
        </w:rPr>
        <w:t xml:space="preserve"> prohibited from rendering service as a common carrier by motor vehicle in intrastate commerce in the </w:t>
      </w:r>
      <w:r w:rsidR="006279ED" w:rsidRPr="00DA7B2A">
        <w:rPr>
          <w:sz w:val="26"/>
        </w:rPr>
        <w:t>Commonwealth of Pennsylvania.</w:t>
      </w:r>
      <w:r w:rsidR="003F6861">
        <w:rPr>
          <w:sz w:val="26"/>
        </w:rPr>
        <w:t>  </w:t>
      </w:r>
      <w:r w:rsidR="00E02BC9" w:rsidRPr="00DA7B2A">
        <w:rPr>
          <w:i/>
          <w:sz w:val="26"/>
        </w:rPr>
        <w:t>Id</w:t>
      </w:r>
      <w:r w:rsidR="00E02BC9" w:rsidRPr="00DA7B2A">
        <w:rPr>
          <w:sz w:val="26"/>
        </w:rPr>
        <w:t>.</w:t>
      </w:r>
      <w:r w:rsidR="00DA7B2A" w:rsidRPr="00DA7B2A">
        <w:rPr>
          <w:sz w:val="26"/>
        </w:rPr>
        <w:t xml:space="preserve">  </w:t>
      </w:r>
    </w:p>
    <w:p w:rsidR="0005537F" w:rsidRDefault="0005537F" w:rsidP="006279ED">
      <w:pPr>
        <w:spacing w:line="360" w:lineRule="auto"/>
        <w:rPr>
          <w:sz w:val="26"/>
        </w:rPr>
      </w:pPr>
    </w:p>
    <w:p w:rsidR="00DA7B2A" w:rsidRPr="00D401D9" w:rsidRDefault="0005537F" w:rsidP="006279ED">
      <w:pPr>
        <w:spacing w:line="360" w:lineRule="auto"/>
        <w:rPr>
          <w:sz w:val="26"/>
        </w:rPr>
      </w:pPr>
      <w:r>
        <w:rPr>
          <w:sz w:val="26"/>
        </w:rPr>
        <w:tab/>
      </w:r>
      <w:r>
        <w:rPr>
          <w:sz w:val="26"/>
        </w:rPr>
        <w:tab/>
        <w:t xml:space="preserve">In the </w:t>
      </w:r>
      <w:r w:rsidRPr="0005537F">
        <w:rPr>
          <w:i/>
          <w:sz w:val="26"/>
        </w:rPr>
        <w:t>July 2011 Order</w:t>
      </w:r>
      <w:r>
        <w:rPr>
          <w:sz w:val="26"/>
        </w:rPr>
        <w:t>, t</w:t>
      </w:r>
      <w:r w:rsidR="00DA7B2A" w:rsidRPr="00DA7B2A">
        <w:rPr>
          <w:sz w:val="26"/>
        </w:rPr>
        <w:t>he Commission stated that should the Petitioner wish to resume</w:t>
      </w:r>
      <w:r w:rsidR="006279ED" w:rsidRPr="00DA7B2A">
        <w:rPr>
          <w:sz w:val="26"/>
        </w:rPr>
        <w:t xml:space="preserve"> household goods transportation operations in the Commonwe</w:t>
      </w:r>
      <w:r w:rsidR="00DA7B2A" w:rsidRPr="00DA7B2A">
        <w:rPr>
          <w:sz w:val="26"/>
        </w:rPr>
        <w:t xml:space="preserve">alth of </w:t>
      </w:r>
      <w:r w:rsidR="00DA7B2A" w:rsidRPr="00DA7B2A">
        <w:rPr>
          <w:sz w:val="26"/>
        </w:rPr>
        <w:lastRenderedPageBreak/>
        <w:t>Pennsylvania, it</w:t>
      </w:r>
      <w:r w:rsidR="006279ED" w:rsidRPr="00DA7B2A">
        <w:rPr>
          <w:sz w:val="26"/>
        </w:rPr>
        <w:t xml:space="preserve"> must file a Petition for Reinstatement of its Certificates for good cause, in accordance with the provisions of 52 Pa. Code §</w:t>
      </w:r>
      <w:r w:rsidR="002E6ACF">
        <w:rPr>
          <w:sz w:val="26"/>
        </w:rPr>
        <w:t xml:space="preserve"> </w:t>
      </w:r>
      <w:r w:rsidR="006279ED" w:rsidRPr="00DA7B2A">
        <w:rPr>
          <w:sz w:val="26"/>
        </w:rPr>
        <w:t>5.41(a) and 1 Pa. Code §</w:t>
      </w:r>
      <w:r w:rsidR="002E6ACF">
        <w:rPr>
          <w:sz w:val="26"/>
        </w:rPr>
        <w:t xml:space="preserve"> </w:t>
      </w:r>
      <w:r w:rsidR="006279ED" w:rsidRPr="00DA7B2A">
        <w:rPr>
          <w:sz w:val="26"/>
        </w:rPr>
        <w:t>35.17.</w:t>
      </w:r>
      <w:r>
        <w:rPr>
          <w:sz w:val="26"/>
        </w:rPr>
        <w:t xml:space="preserve">  The Commission further stated that</w:t>
      </w:r>
      <w:r w:rsidR="005C4518">
        <w:rPr>
          <w:sz w:val="26"/>
        </w:rPr>
        <w:t xml:space="preserve"> if</w:t>
      </w:r>
      <w:r>
        <w:rPr>
          <w:sz w:val="26"/>
        </w:rPr>
        <w:t xml:space="preserve"> </w:t>
      </w:r>
      <w:r w:rsidRPr="0005537F">
        <w:rPr>
          <w:sz w:val="26"/>
        </w:rPr>
        <w:t>such a Petition was denied or was not timely filed, the Petitioner would be required to file a new application for authority in order to obtain Certificates</w:t>
      </w:r>
      <w:r w:rsidRPr="00D401D9">
        <w:rPr>
          <w:sz w:val="26"/>
        </w:rPr>
        <w:t>.</w:t>
      </w:r>
      <w:r w:rsidR="006279ED" w:rsidRPr="00D401D9">
        <w:rPr>
          <w:sz w:val="26"/>
        </w:rPr>
        <w:t xml:space="preserve">  </w:t>
      </w:r>
      <w:r w:rsidR="002E6ACF" w:rsidRPr="00CF60C4">
        <w:rPr>
          <w:i/>
          <w:sz w:val="26"/>
        </w:rPr>
        <w:t>July 2011 Order</w:t>
      </w:r>
      <w:r w:rsidR="003F6861">
        <w:rPr>
          <w:sz w:val="26"/>
        </w:rPr>
        <w:t xml:space="preserve"> at 3.</w:t>
      </w:r>
    </w:p>
    <w:p w:rsidR="000C5B2F" w:rsidRPr="00D401D9" w:rsidRDefault="000C5B2F" w:rsidP="00CD2DD3">
      <w:pPr>
        <w:spacing w:line="360" w:lineRule="auto"/>
        <w:rPr>
          <w:sz w:val="26"/>
        </w:rPr>
      </w:pPr>
    </w:p>
    <w:p w:rsidR="007E0DBB" w:rsidRDefault="000C5B2F" w:rsidP="004A4F2E">
      <w:pPr>
        <w:spacing w:line="360" w:lineRule="auto"/>
        <w:rPr>
          <w:sz w:val="26"/>
        </w:rPr>
      </w:pPr>
      <w:r w:rsidRPr="00D401D9">
        <w:rPr>
          <w:sz w:val="26"/>
        </w:rPr>
        <w:tab/>
      </w:r>
      <w:r w:rsidR="004A4F2E" w:rsidRPr="00D401D9">
        <w:rPr>
          <w:sz w:val="26"/>
        </w:rPr>
        <w:tab/>
      </w:r>
      <w:r w:rsidR="00DA6057" w:rsidRPr="00D401D9">
        <w:rPr>
          <w:sz w:val="26"/>
        </w:rPr>
        <w:t>Commission records indicate that t</w:t>
      </w:r>
      <w:r w:rsidR="0013345E" w:rsidRPr="00D401D9">
        <w:rPr>
          <w:sz w:val="26"/>
        </w:rPr>
        <w:t xml:space="preserve">he </w:t>
      </w:r>
      <w:r w:rsidRPr="00D401D9">
        <w:rPr>
          <w:sz w:val="26"/>
        </w:rPr>
        <w:t xml:space="preserve">Petitioner </w:t>
      </w:r>
      <w:r w:rsidR="002B0ED2" w:rsidRPr="00D401D9">
        <w:rPr>
          <w:sz w:val="26"/>
        </w:rPr>
        <w:t>paid</w:t>
      </w:r>
      <w:r w:rsidR="00D401D9" w:rsidRPr="00D401D9">
        <w:rPr>
          <w:sz w:val="26"/>
        </w:rPr>
        <w:t xml:space="preserve"> the outstanding $100 fine on May 30, 2015</w:t>
      </w:r>
      <w:r w:rsidR="00D401D9">
        <w:rPr>
          <w:sz w:val="26"/>
        </w:rPr>
        <w:t>, and</w:t>
      </w:r>
      <w:r w:rsidR="00DA6057" w:rsidRPr="00D401D9">
        <w:rPr>
          <w:sz w:val="26"/>
        </w:rPr>
        <w:t xml:space="preserve"> the outstanding $768 assessment amount</w:t>
      </w:r>
      <w:r w:rsidR="00D401D9">
        <w:rPr>
          <w:sz w:val="26"/>
        </w:rPr>
        <w:t xml:space="preserve"> on June 5, 20</w:t>
      </w:r>
      <w:r w:rsidR="002E6ACF">
        <w:rPr>
          <w:sz w:val="26"/>
        </w:rPr>
        <w:t>1</w:t>
      </w:r>
      <w:r w:rsidR="00D401D9">
        <w:rPr>
          <w:sz w:val="26"/>
        </w:rPr>
        <w:t xml:space="preserve">5.  </w:t>
      </w:r>
      <w:r w:rsidR="00D401D9" w:rsidRPr="00D401D9">
        <w:rPr>
          <w:sz w:val="26"/>
        </w:rPr>
        <w:t>Commission records further indicate that the Petitioner</w:t>
      </w:r>
      <w:r w:rsidR="00D401D9">
        <w:rPr>
          <w:sz w:val="26"/>
        </w:rPr>
        <w:t xml:space="preserve"> </w:t>
      </w:r>
      <w:r w:rsidR="00D401D9" w:rsidRPr="00D401D9">
        <w:rPr>
          <w:sz w:val="26"/>
        </w:rPr>
        <w:t>made subsequent assessment payment</w:t>
      </w:r>
      <w:r w:rsidR="00D401D9">
        <w:rPr>
          <w:sz w:val="26"/>
        </w:rPr>
        <w:t>s</w:t>
      </w:r>
      <w:r w:rsidR="00D401D9" w:rsidRPr="00D401D9">
        <w:rPr>
          <w:sz w:val="26"/>
        </w:rPr>
        <w:t xml:space="preserve"> on July 17, 2015</w:t>
      </w:r>
      <w:r w:rsidR="00D401D9">
        <w:rPr>
          <w:sz w:val="26"/>
        </w:rPr>
        <w:t>.</w:t>
      </w:r>
    </w:p>
    <w:p w:rsidR="00C31950" w:rsidRDefault="00C31950" w:rsidP="004A4F2E">
      <w:pPr>
        <w:spacing w:line="360" w:lineRule="auto"/>
        <w:rPr>
          <w:sz w:val="26"/>
        </w:rPr>
      </w:pPr>
    </w:p>
    <w:p w:rsidR="00551ADF" w:rsidRPr="00C31950" w:rsidRDefault="00C31950" w:rsidP="004A4F2E">
      <w:pPr>
        <w:spacing w:line="360" w:lineRule="auto"/>
        <w:rPr>
          <w:sz w:val="26"/>
        </w:rPr>
      </w:pPr>
      <w:r>
        <w:rPr>
          <w:sz w:val="26"/>
        </w:rPr>
        <w:tab/>
      </w:r>
      <w:r>
        <w:rPr>
          <w:sz w:val="26"/>
        </w:rPr>
        <w:tab/>
        <w:t>As noted above, the Petitioner filed its Petition on June 29, 2015.  No answers to the Petition have</w:t>
      </w:r>
      <w:r w:rsidRPr="009D14B0">
        <w:rPr>
          <w:sz w:val="26"/>
        </w:rPr>
        <w:t xml:space="preserve"> been filed.</w:t>
      </w:r>
      <w:r>
        <w:rPr>
          <w:sz w:val="26"/>
        </w:rPr>
        <w:t xml:space="preserve"> </w:t>
      </w:r>
    </w:p>
    <w:p w:rsidR="00594774" w:rsidRPr="00F61659" w:rsidRDefault="00594774" w:rsidP="00F0687F">
      <w:pPr>
        <w:spacing w:line="360" w:lineRule="auto"/>
        <w:rPr>
          <w:sz w:val="26"/>
        </w:rPr>
      </w:pPr>
    </w:p>
    <w:p w:rsidR="00594774" w:rsidRPr="00F61659" w:rsidRDefault="00594774" w:rsidP="00D622D4">
      <w:pPr>
        <w:keepNext/>
        <w:spacing w:line="360" w:lineRule="auto"/>
        <w:jc w:val="center"/>
        <w:rPr>
          <w:b/>
          <w:sz w:val="26"/>
        </w:rPr>
      </w:pPr>
      <w:r w:rsidRPr="00F61659">
        <w:rPr>
          <w:b/>
          <w:sz w:val="26"/>
        </w:rPr>
        <w:t>Discussion</w:t>
      </w:r>
    </w:p>
    <w:p w:rsidR="0067114E" w:rsidRPr="00F61659" w:rsidRDefault="0067114E" w:rsidP="00D622D4">
      <w:pPr>
        <w:pStyle w:val="BodyText"/>
        <w:keepNext/>
        <w:rPr>
          <w:szCs w:val="26"/>
        </w:rPr>
      </w:pPr>
    </w:p>
    <w:p w:rsidR="00594774" w:rsidRPr="00F61659" w:rsidRDefault="00975166" w:rsidP="00D622D4">
      <w:pPr>
        <w:spacing w:line="360" w:lineRule="auto"/>
        <w:rPr>
          <w:sz w:val="26"/>
        </w:rPr>
      </w:pPr>
      <w:r w:rsidRPr="00F61659">
        <w:rPr>
          <w:sz w:val="26"/>
        </w:rPr>
        <w:tab/>
      </w:r>
      <w:r w:rsidR="00D622D4" w:rsidRPr="00F61659">
        <w:rPr>
          <w:sz w:val="26"/>
        </w:rPr>
        <w:tab/>
      </w:r>
      <w:r w:rsidR="00594774" w:rsidRPr="00F61659">
        <w:rPr>
          <w:sz w:val="26"/>
        </w:rPr>
        <w:t xml:space="preserve">It is well settled that decisions such as whether to grant a Petition for Reinstatement are left to the Commission’s discretion and will be reversed only if that discretion is abused.  </w:t>
      </w:r>
      <w:r w:rsidR="001475CF" w:rsidRPr="00F61659">
        <w:rPr>
          <w:i/>
          <w:sz w:val="26"/>
        </w:rPr>
        <w:t xml:space="preserve">Hoskins Taxi Service, Inc. </w:t>
      </w:r>
      <w:r w:rsidR="00594774" w:rsidRPr="00F61659">
        <w:rPr>
          <w:i/>
          <w:sz w:val="26"/>
        </w:rPr>
        <w:t>v. Pa. PUC</w:t>
      </w:r>
      <w:r w:rsidR="00594774" w:rsidRPr="00F61659">
        <w:rPr>
          <w:sz w:val="26"/>
        </w:rPr>
        <w:t xml:space="preserve">, 486 A.2d 1030 (Pa. Cmwlth. 1985).  In ruling upon a petition for reinstatement, it is incumbent upon this Commission to examine all relevant factors in order to reach an equitable result.  </w:t>
      </w:r>
      <w:r w:rsidR="001475CF" w:rsidRPr="00F61659">
        <w:rPr>
          <w:i/>
          <w:sz w:val="26"/>
        </w:rPr>
        <w:t>Re</w:t>
      </w:r>
      <w:r w:rsidR="001475CF" w:rsidRPr="00F61659">
        <w:rPr>
          <w:sz w:val="26"/>
        </w:rPr>
        <w:t xml:space="preserve"> </w:t>
      </w:r>
      <w:r w:rsidR="00594774" w:rsidRPr="00F61659">
        <w:rPr>
          <w:i/>
          <w:sz w:val="26"/>
        </w:rPr>
        <w:t>Medical Transportation, Inc.</w:t>
      </w:r>
      <w:r w:rsidR="00594774" w:rsidRPr="00F61659">
        <w:rPr>
          <w:sz w:val="26"/>
        </w:rPr>
        <w:t>, 57 Pa. P.U.C. 79 (</w:t>
      </w:r>
      <w:r w:rsidR="00796BAB" w:rsidRPr="00F61659">
        <w:rPr>
          <w:sz w:val="26"/>
        </w:rPr>
        <w:t>1</w:t>
      </w:r>
      <w:r w:rsidR="00594774" w:rsidRPr="00F61659">
        <w:rPr>
          <w:sz w:val="26"/>
        </w:rPr>
        <w:t>983).</w:t>
      </w:r>
    </w:p>
    <w:p w:rsidR="009A48C8" w:rsidRPr="00F61659" w:rsidRDefault="009A48C8" w:rsidP="005277F4">
      <w:pPr>
        <w:spacing w:line="360" w:lineRule="auto"/>
        <w:ind w:firstLine="720"/>
        <w:rPr>
          <w:sz w:val="26"/>
        </w:rPr>
      </w:pPr>
    </w:p>
    <w:p w:rsidR="00877A41" w:rsidRPr="00F61659" w:rsidRDefault="00594774" w:rsidP="00594774">
      <w:pPr>
        <w:spacing w:line="360" w:lineRule="auto"/>
        <w:rPr>
          <w:sz w:val="26"/>
        </w:rPr>
      </w:pPr>
      <w:r w:rsidRPr="00F61659">
        <w:rPr>
          <w:sz w:val="26"/>
        </w:rPr>
        <w:tab/>
      </w:r>
      <w:r w:rsidRPr="00F61659">
        <w:rPr>
          <w:sz w:val="26"/>
        </w:rPr>
        <w:tab/>
        <w:t>The Commission h</w:t>
      </w:r>
      <w:r w:rsidR="00731F48" w:rsidRPr="00F61659">
        <w:rPr>
          <w:sz w:val="26"/>
        </w:rPr>
        <w:t>as identified five factors that</w:t>
      </w:r>
      <w:r w:rsidRPr="00F61659">
        <w:rPr>
          <w:sz w:val="26"/>
        </w:rPr>
        <w:t xml:space="preserve"> are particularly relevant to the determination of a petition to reinstate:  (1) the amount of time </w:t>
      </w:r>
      <w:r w:rsidR="00731F48" w:rsidRPr="00F61659">
        <w:rPr>
          <w:sz w:val="26"/>
        </w:rPr>
        <w:t>that e</w:t>
      </w:r>
      <w:r w:rsidRPr="00F61659">
        <w:rPr>
          <w:sz w:val="26"/>
        </w:rPr>
        <w:t>lapsed b</w:t>
      </w:r>
      <w:r w:rsidR="00791789">
        <w:rPr>
          <w:sz w:val="26"/>
        </w:rPr>
        <w:t>etween the cancellation of the certificate of public c</w:t>
      </w:r>
      <w:r w:rsidRPr="00F61659">
        <w:rPr>
          <w:sz w:val="26"/>
        </w:rPr>
        <w:t xml:space="preserve">onvenience and the filing of the petition to reinstate; (2) whether the petitioner has a record of habitually violating the </w:t>
      </w:r>
      <w:r w:rsidR="00794716">
        <w:rPr>
          <w:sz w:val="26"/>
        </w:rPr>
        <w:t>Code</w:t>
      </w:r>
      <w:r w:rsidRPr="00F61659">
        <w:rPr>
          <w:sz w:val="26"/>
        </w:rPr>
        <w:t>; (3) the reasonableness of the excuse given for the violation that</w:t>
      </w:r>
      <w:r w:rsidR="00155154" w:rsidRPr="00F61659">
        <w:rPr>
          <w:sz w:val="26"/>
        </w:rPr>
        <w:t xml:space="preserve"> caused the certificate to be cancelled, </w:t>
      </w:r>
      <w:r w:rsidR="00155154" w:rsidRPr="00F61659">
        <w:rPr>
          <w:i/>
          <w:sz w:val="26"/>
        </w:rPr>
        <w:t>Re: Bishop</w:t>
      </w:r>
      <w:r w:rsidR="00155154" w:rsidRPr="00F61659">
        <w:rPr>
          <w:sz w:val="26"/>
        </w:rPr>
        <w:t>, 58 Pa. P.U.C. 519 (</w:t>
      </w:r>
      <w:r w:rsidR="002E538F" w:rsidRPr="00F61659">
        <w:rPr>
          <w:sz w:val="26"/>
        </w:rPr>
        <w:t>1</w:t>
      </w:r>
      <w:r w:rsidR="00155154" w:rsidRPr="00F61659">
        <w:rPr>
          <w:sz w:val="26"/>
        </w:rPr>
        <w:t xml:space="preserve">984); (4) whether the petitioner has </w:t>
      </w:r>
      <w:r w:rsidR="00155154" w:rsidRPr="00F61659">
        <w:rPr>
          <w:sz w:val="26"/>
        </w:rPr>
        <w:lastRenderedPageBreak/>
        <w:t xml:space="preserve">implemented procedures to prevent a recurrence of the circumstances giving rise to the subject complaint, </w:t>
      </w:r>
      <w:r w:rsidR="00155154" w:rsidRPr="00F61659">
        <w:rPr>
          <w:i/>
          <w:sz w:val="26"/>
        </w:rPr>
        <w:t>Pa. PUC v. Grimm Motors</w:t>
      </w:r>
      <w:r w:rsidR="00180EF2" w:rsidRPr="00F61659">
        <w:rPr>
          <w:sz w:val="26"/>
        </w:rPr>
        <w:t>, Docket No.</w:t>
      </w:r>
      <w:r w:rsidR="00A07FB0" w:rsidRPr="00F61659">
        <w:rPr>
          <w:sz w:val="26"/>
        </w:rPr>
        <w:t xml:space="preserve"> </w:t>
      </w:r>
      <w:r w:rsidR="00180EF2" w:rsidRPr="00F61659">
        <w:rPr>
          <w:sz w:val="26"/>
        </w:rPr>
        <w:t>A</w:t>
      </w:r>
      <w:r w:rsidR="00975166" w:rsidRPr="00F61659">
        <w:rPr>
          <w:sz w:val="26"/>
        </w:rPr>
        <w:noBreakHyphen/>
      </w:r>
      <w:r w:rsidR="00180EF2" w:rsidRPr="00F61659">
        <w:rPr>
          <w:sz w:val="26"/>
        </w:rPr>
        <w:t xml:space="preserve">00111048, </w:t>
      </w:r>
      <w:r w:rsidR="00155154" w:rsidRPr="00F61659">
        <w:rPr>
          <w:i/>
          <w:sz w:val="26"/>
        </w:rPr>
        <w:t>et al</w:t>
      </w:r>
      <w:r w:rsidR="00155154" w:rsidRPr="00F61659">
        <w:rPr>
          <w:sz w:val="26"/>
        </w:rPr>
        <w:t>. (</w:t>
      </w:r>
      <w:r w:rsidR="007E3BCF" w:rsidRPr="00F61659">
        <w:rPr>
          <w:sz w:val="26"/>
        </w:rPr>
        <w:t xml:space="preserve">Order entered </w:t>
      </w:r>
      <w:r w:rsidR="00155154" w:rsidRPr="00F61659">
        <w:rPr>
          <w:sz w:val="26"/>
        </w:rPr>
        <w:t xml:space="preserve">May 1, 1998); and (5) whether the petitioner is in compliance with the requirement that all </w:t>
      </w:r>
      <w:r w:rsidR="00F44288">
        <w:rPr>
          <w:sz w:val="26"/>
        </w:rPr>
        <w:t xml:space="preserve">outstanding civil penalties and/or </w:t>
      </w:r>
      <w:r w:rsidR="00155154" w:rsidRPr="00F61659">
        <w:rPr>
          <w:sz w:val="26"/>
        </w:rPr>
        <w:t xml:space="preserve">assessments must be current prior to reinstatement, </w:t>
      </w:r>
      <w:r w:rsidR="00660A5B" w:rsidRPr="00F61659">
        <w:rPr>
          <w:i/>
          <w:sz w:val="26"/>
        </w:rPr>
        <w:t xml:space="preserve">Re: </w:t>
      </w:r>
      <w:r w:rsidR="00155154" w:rsidRPr="00F61659">
        <w:rPr>
          <w:i/>
          <w:sz w:val="26"/>
        </w:rPr>
        <w:t>M.S. Carriers, Inc</w:t>
      </w:r>
      <w:r w:rsidR="00877A41" w:rsidRPr="00F61659">
        <w:rPr>
          <w:i/>
          <w:sz w:val="26"/>
        </w:rPr>
        <w:t>.</w:t>
      </w:r>
      <w:r w:rsidR="00877A41" w:rsidRPr="00F61659">
        <w:rPr>
          <w:sz w:val="26"/>
        </w:rPr>
        <w:t>, Docket No. A-00110601 (</w:t>
      </w:r>
      <w:r w:rsidR="007E3BCF" w:rsidRPr="00F61659">
        <w:rPr>
          <w:sz w:val="26"/>
        </w:rPr>
        <w:t xml:space="preserve">Order entered </w:t>
      </w:r>
      <w:r w:rsidR="00877A41" w:rsidRPr="00F61659">
        <w:rPr>
          <w:sz w:val="26"/>
        </w:rPr>
        <w:t>May 4, 1999).</w:t>
      </w:r>
    </w:p>
    <w:p w:rsidR="00FD5F90" w:rsidRPr="00F61659" w:rsidRDefault="00FD5F90" w:rsidP="00594774">
      <w:pPr>
        <w:spacing w:line="360" w:lineRule="auto"/>
        <w:rPr>
          <w:sz w:val="26"/>
        </w:rPr>
      </w:pPr>
    </w:p>
    <w:p w:rsidR="00FC3675" w:rsidRPr="00ED0E62" w:rsidRDefault="00975166" w:rsidP="00D622D4">
      <w:pPr>
        <w:spacing w:line="360" w:lineRule="auto"/>
        <w:rPr>
          <w:sz w:val="26"/>
        </w:rPr>
      </w:pPr>
      <w:r w:rsidRPr="00ED0E62">
        <w:rPr>
          <w:sz w:val="26"/>
        </w:rPr>
        <w:tab/>
      </w:r>
      <w:r w:rsidR="00D622D4" w:rsidRPr="00ED0E62">
        <w:rPr>
          <w:sz w:val="26"/>
        </w:rPr>
        <w:tab/>
      </w:r>
      <w:r w:rsidR="00FC3675" w:rsidRPr="00ED0E62">
        <w:rPr>
          <w:sz w:val="26"/>
        </w:rPr>
        <w:t xml:space="preserve">The first factor relevant to the determination of whether a petition for reinstatement should be granted is the amount of time a certificate remains dormant.  When the period of dormancy is short, reinstatement can be treated solely as a matter between a petitioner and the Commission.  </w:t>
      </w:r>
      <w:r w:rsidR="00FC3675" w:rsidRPr="00ED0E62">
        <w:rPr>
          <w:i/>
          <w:sz w:val="26"/>
        </w:rPr>
        <w:t>Application of Michael LoRusso, t/d/b/a Elegance Limousine Service</w:t>
      </w:r>
      <w:r w:rsidR="00FC3675" w:rsidRPr="00ED0E62">
        <w:rPr>
          <w:sz w:val="26"/>
        </w:rPr>
        <w:t>, 1999 Pa. PUC LEXIS 14</w:t>
      </w:r>
      <w:r w:rsidR="00A87EA2" w:rsidRPr="00ED0E62">
        <w:rPr>
          <w:sz w:val="26"/>
        </w:rPr>
        <w:t>, at</w:t>
      </w:r>
      <w:r w:rsidR="00FC3675" w:rsidRPr="00ED0E62">
        <w:rPr>
          <w:sz w:val="26"/>
        </w:rPr>
        <w:t xml:space="preserve"> *5.  The longer this period becomes, the more likely it is that another carrier would rely on the cancellation as being permanent and formulate plans to fulfill the dormant service.  </w:t>
      </w:r>
      <w:r w:rsidR="00FC3675" w:rsidRPr="00ED0E62">
        <w:rPr>
          <w:i/>
          <w:sz w:val="26"/>
        </w:rPr>
        <w:t>Id.</w:t>
      </w:r>
    </w:p>
    <w:p w:rsidR="00FC3675" w:rsidRPr="00ED0E62" w:rsidRDefault="00FC3675" w:rsidP="00FC3675">
      <w:pPr>
        <w:spacing w:line="360" w:lineRule="auto"/>
        <w:rPr>
          <w:i/>
          <w:sz w:val="26"/>
        </w:rPr>
      </w:pPr>
    </w:p>
    <w:p w:rsidR="00AE2F15" w:rsidRDefault="00FC3675" w:rsidP="00726B9C">
      <w:pPr>
        <w:spacing w:line="360" w:lineRule="auto"/>
        <w:rPr>
          <w:sz w:val="26"/>
        </w:rPr>
      </w:pPr>
      <w:r w:rsidRPr="005B1E5B">
        <w:rPr>
          <w:i/>
          <w:sz w:val="26"/>
        </w:rPr>
        <w:tab/>
      </w:r>
      <w:r w:rsidRPr="005B1E5B">
        <w:rPr>
          <w:i/>
          <w:sz w:val="26"/>
        </w:rPr>
        <w:tab/>
      </w:r>
      <w:r w:rsidRPr="005B1E5B">
        <w:rPr>
          <w:sz w:val="26"/>
        </w:rPr>
        <w:t>As noted above,</w:t>
      </w:r>
      <w:r w:rsidRPr="005B1E5B">
        <w:rPr>
          <w:i/>
          <w:sz w:val="26"/>
        </w:rPr>
        <w:t xml:space="preserve"> </w:t>
      </w:r>
      <w:r w:rsidR="004B77AD" w:rsidRPr="005B1E5B">
        <w:rPr>
          <w:sz w:val="26"/>
        </w:rPr>
        <w:t>the</w:t>
      </w:r>
      <w:r w:rsidR="004B77AD" w:rsidRPr="005B1E5B">
        <w:rPr>
          <w:i/>
          <w:sz w:val="26"/>
        </w:rPr>
        <w:t xml:space="preserve"> </w:t>
      </w:r>
      <w:r w:rsidRPr="005B1E5B">
        <w:rPr>
          <w:sz w:val="26"/>
        </w:rPr>
        <w:t>Petitioner’s Certificate was cancelled by the</w:t>
      </w:r>
      <w:r w:rsidR="005B1E5B" w:rsidRPr="005B1E5B">
        <w:rPr>
          <w:i/>
          <w:sz w:val="26"/>
        </w:rPr>
        <w:t xml:space="preserve"> July 2011 Order</w:t>
      </w:r>
      <w:r w:rsidR="005B1E5B" w:rsidRPr="005B1E5B">
        <w:rPr>
          <w:sz w:val="26"/>
        </w:rPr>
        <w:t xml:space="preserve">, </w:t>
      </w:r>
      <w:r w:rsidRPr="005B1E5B">
        <w:rPr>
          <w:sz w:val="26"/>
        </w:rPr>
        <w:t xml:space="preserve">and </w:t>
      </w:r>
      <w:r w:rsidR="00EB40DE" w:rsidRPr="005B1E5B">
        <w:rPr>
          <w:sz w:val="26"/>
        </w:rPr>
        <w:t xml:space="preserve">the </w:t>
      </w:r>
      <w:r w:rsidRPr="005B1E5B">
        <w:rPr>
          <w:sz w:val="26"/>
        </w:rPr>
        <w:t>Petitioner</w:t>
      </w:r>
      <w:r w:rsidR="005B1E5B" w:rsidRPr="005B1E5B">
        <w:rPr>
          <w:sz w:val="26"/>
        </w:rPr>
        <w:t xml:space="preserve"> did not file </w:t>
      </w:r>
      <w:r w:rsidR="00CC0339" w:rsidRPr="005B1E5B">
        <w:rPr>
          <w:sz w:val="26"/>
        </w:rPr>
        <w:t>the instant</w:t>
      </w:r>
      <w:r w:rsidRPr="005B1E5B">
        <w:rPr>
          <w:sz w:val="26"/>
        </w:rPr>
        <w:t xml:space="preserve"> Petiti</w:t>
      </w:r>
      <w:r w:rsidR="00CC0339" w:rsidRPr="005B1E5B">
        <w:rPr>
          <w:sz w:val="26"/>
        </w:rPr>
        <w:t xml:space="preserve">on </w:t>
      </w:r>
      <w:r w:rsidR="005B1E5B" w:rsidRPr="005B1E5B">
        <w:rPr>
          <w:sz w:val="26"/>
        </w:rPr>
        <w:t>until</w:t>
      </w:r>
      <w:r w:rsidR="003F258D" w:rsidRPr="005B1E5B">
        <w:rPr>
          <w:sz w:val="26"/>
        </w:rPr>
        <w:t xml:space="preserve"> Ju</w:t>
      </w:r>
      <w:r w:rsidR="00E66306" w:rsidRPr="005B1E5B">
        <w:rPr>
          <w:sz w:val="26"/>
        </w:rPr>
        <w:t>ne</w:t>
      </w:r>
      <w:r w:rsidR="0002144F" w:rsidRPr="005B1E5B">
        <w:rPr>
          <w:sz w:val="26"/>
        </w:rPr>
        <w:t xml:space="preserve"> </w:t>
      </w:r>
      <w:r w:rsidR="005B1E5B" w:rsidRPr="005B1E5B">
        <w:rPr>
          <w:sz w:val="26"/>
        </w:rPr>
        <w:t>29</w:t>
      </w:r>
      <w:r w:rsidR="0002144F" w:rsidRPr="005B1E5B">
        <w:rPr>
          <w:sz w:val="26"/>
        </w:rPr>
        <w:t>, 201</w:t>
      </w:r>
      <w:r w:rsidR="00E66306" w:rsidRPr="005B1E5B">
        <w:rPr>
          <w:sz w:val="26"/>
        </w:rPr>
        <w:t>5</w:t>
      </w:r>
      <w:r w:rsidRPr="005B1E5B">
        <w:rPr>
          <w:sz w:val="26"/>
        </w:rPr>
        <w:t xml:space="preserve">.  </w:t>
      </w:r>
      <w:r w:rsidR="0017253F">
        <w:rPr>
          <w:sz w:val="26"/>
        </w:rPr>
        <w:t>Thus</w:t>
      </w:r>
      <w:r w:rsidR="005B1E5B" w:rsidRPr="005B1E5B">
        <w:rPr>
          <w:sz w:val="26"/>
        </w:rPr>
        <w:t>,</w:t>
      </w:r>
      <w:r w:rsidRPr="005B1E5B">
        <w:rPr>
          <w:sz w:val="26"/>
        </w:rPr>
        <w:t xml:space="preserve"> </w:t>
      </w:r>
      <w:r w:rsidR="00991E79" w:rsidRPr="005B1E5B">
        <w:rPr>
          <w:sz w:val="26"/>
        </w:rPr>
        <w:t xml:space="preserve">approximately </w:t>
      </w:r>
      <w:r w:rsidR="005B1E5B" w:rsidRPr="005B1E5B">
        <w:rPr>
          <w:sz w:val="26"/>
        </w:rPr>
        <w:t>four years</w:t>
      </w:r>
      <w:r w:rsidRPr="005B1E5B">
        <w:rPr>
          <w:sz w:val="26"/>
        </w:rPr>
        <w:t xml:space="preserve"> elapsed between the date of cancellation and the filing of the </w:t>
      </w:r>
      <w:r w:rsidR="001C75C0" w:rsidRPr="005B1E5B">
        <w:rPr>
          <w:sz w:val="26"/>
        </w:rPr>
        <w:t>Petition</w:t>
      </w:r>
      <w:r w:rsidR="00CC0339" w:rsidRPr="005B1E5B">
        <w:rPr>
          <w:sz w:val="26"/>
        </w:rPr>
        <w:t xml:space="preserve">.  </w:t>
      </w:r>
      <w:r w:rsidR="006330FB">
        <w:rPr>
          <w:sz w:val="26"/>
        </w:rPr>
        <w:t>T</w:t>
      </w:r>
      <w:r w:rsidR="003F042E">
        <w:rPr>
          <w:sz w:val="26"/>
        </w:rPr>
        <w:t>he Petitioner avers that it did not become aware that its Certificate had been cancelled until March, 2015, when it attempted to transfer the title of certain vehicles with PennDOT.  Petition at 2.</w:t>
      </w:r>
      <w:r w:rsidR="0017253F">
        <w:rPr>
          <w:sz w:val="26"/>
        </w:rPr>
        <w:t xml:space="preserve">  </w:t>
      </w:r>
      <w:r w:rsidR="00726B9C">
        <w:rPr>
          <w:sz w:val="26"/>
        </w:rPr>
        <w:t>Upon discovery that its Certificate was no longer active, the Petitioner filed its Petition to reinstate the Certificate wit</w:t>
      </w:r>
      <w:r w:rsidR="00AE2F15">
        <w:rPr>
          <w:sz w:val="26"/>
        </w:rPr>
        <w:t>hin approximately four months.</w:t>
      </w:r>
    </w:p>
    <w:p w:rsidR="00AE2F15" w:rsidRDefault="00AE2F15" w:rsidP="00726B9C">
      <w:pPr>
        <w:spacing w:line="360" w:lineRule="auto"/>
        <w:rPr>
          <w:sz w:val="26"/>
        </w:rPr>
      </w:pPr>
    </w:p>
    <w:p w:rsidR="005B1E5B" w:rsidRPr="005B1E5B" w:rsidRDefault="00AE2F15" w:rsidP="00FC3675">
      <w:pPr>
        <w:spacing w:line="360" w:lineRule="auto"/>
        <w:rPr>
          <w:sz w:val="26"/>
        </w:rPr>
      </w:pPr>
      <w:r>
        <w:rPr>
          <w:sz w:val="26"/>
        </w:rPr>
        <w:tab/>
      </w:r>
      <w:r>
        <w:rPr>
          <w:sz w:val="26"/>
        </w:rPr>
        <w:tab/>
      </w:r>
      <w:r w:rsidR="00B14844">
        <w:rPr>
          <w:sz w:val="26"/>
        </w:rPr>
        <w:t xml:space="preserve">The Petitioner asserts that its failure to timely pay its assessments and its lack of </w:t>
      </w:r>
      <w:r w:rsidR="00616D85">
        <w:rPr>
          <w:sz w:val="26"/>
        </w:rPr>
        <w:t>awareness</w:t>
      </w:r>
      <w:r w:rsidR="00B14844">
        <w:rPr>
          <w:sz w:val="26"/>
        </w:rPr>
        <w:t xml:space="preserve"> regarding the </w:t>
      </w:r>
      <w:r w:rsidR="00616D85">
        <w:rPr>
          <w:sz w:val="26"/>
        </w:rPr>
        <w:t xml:space="preserve">subsequent </w:t>
      </w:r>
      <w:r w:rsidR="00B14844">
        <w:rPr>
          <w:sz w:val="26"/>
        </w:rPr>
        <w:t>can</w:t>
      </w:r>
      <w:r>
        <w:rPr>
          <w:sz w:val="26"/>
        </w:rPr>
        <w:t>cellation of its Certificate were</w:t>
      </w:r>
      <w:r w:rsidR="00B14844">
        <w:rPr>
          <w:sz w:val="26"/>
        </w:rPr>
        <w:t xml:space="preserve"> due to </w:t>
      </w:r>
      <w:r w:rsidR="002E4CDC">
        <w:rPr>
          <w:sz w:val="26"/>
        </w:rPr>
        <w:t>the absence of any documentation in its records that it had received communications from the Commission regarding these matters.</w:t>
      </w:r>
      <w:r w:rsidR="009A22B4">
        <w:rPr>
          <w:sz w:val="26"/>
        </w:rPr>
        <w:t xml:space="preserve">  Thus, the Petitioner opines that under the circumstances, the time period between the date of cancellation and the filing of the </w:t>
      </w:r>
      <w:r w:rsidR="009A22B4">
        <w:rPr>
          <w:sz w:val="26"/>
        </w:rPr>
        <w:lastRenderedPageBreak/>
        <w:t>Petition was reasonable.</w:t>
      </w:r>
      <w:r w:rsidR="002E4CDC">
        <w:rPr>
          <w:sz w:val="26"/>
        </w:rPr>
        <w:t xml:space="preserve">  </w:t>
      </w:r>
      <w:r w:rsidR="002E4CDC" w:rsidRPr="002E4CDC">
        <w:rPr>
          <w:i/>
          <w:sz w:val="26"/>
        </w:rPr>
        <w:t>Id</w:t>
      </w:r>
      <w:r w:rsidR="002E4CDC">
        <w:rPr>
          <w:sz w:val="26"/>
        </w:rPr>
        <w:t xml:space="preserve">. at 2-3.  </w:t>
      </w:r>
      <w:r>
        <w:rPr>
          <w:sz w:val="26"/>
        </w:rPr>
        <w:t>However, a</w:t>
      </w:r>
      <w:r w:rsidR="00AE3F04">
        <w:rPr>
          <w:sz w:val="26"/>
        </w:rPr>
        <w:t xml:space="preserve">s discussed below, we </w:t>
      </w:r>
      <w:r w:rsidR="002E4CDC">
        <w:rPr>
          <w:sz w:val="26"/>
        </w:rPr>
        <w:t>find</w:t>
      </w:r>
      <w:r w:rsidR="00780E8F">
        <w:rPr>
          <w:sz w:val="26"/>
        </w:rPr>
        <w:t xml:space="preserve"> the Petitioner’s excuse for the violation at issue in t</w:t>
      </w:r>
      <w:r w:rsidR="00AE3F04">
        <w:rPr>
          <w:sz w:val="26"/>
        </w:rPr>
        <w:t>his proceeding to be questionable</w:t>
      </w:r>
      <w:r w:rsidR="00780E8F">
        <w:rPr>
          <w:sz w:val="26"/>
        </w:rPr>
        <w:t>, and therefore, we do not agree that the four-year time period that elapsed between the cancellation of the Certificate and the filing of the Petition to reinstate was reasonable.  Accordingly, we conclude that this factor does not weigh in favor of reinstatement.</w:t>
      </w:r>
    </w:p>
    <w:p w:rsidR="00FC3675" w:rsidRPr="00DD2FC1" w:rsidRDefault="00FC3675" w:rsidP="00FC3675">
      <w:pPr>
        <w:spacing w:line="360" w:lineRule="auto"/>
        <w:rPr>
          <w:sz w:val="26"/>
        </w:rPr>
      </w:pPr>
    </w:p>
    <w:p w:rsidR="00DD2FC1" w:rsidRDefault="00FC3675" w:rsidP="00D622D4">
      <w:pPr>
        <w:spacing w:line="360" w:lineRule="auto"/>
        <w:rPr>
          <w:sz w:val="26"/>
        </w:rPr>
      </w:pPr>
      <w:r w:rsidRPr="00DD2FC1">
        <w:rPr>
          <w:sz w:val="26"/>
        </w:rPr>
        <w:tab/>
      </w:r>
      <w:r w:rsidR="00D622D4" w:rsidRPr="00DD2FC1">
        <w:rPr>
          <w:sz w:val="26"/>
        </w:rPr>
        <w:tab/>
      </w:r>
      <w:r w:rsidRPr="00DD2FC1">
        <w:rPr>
          <w:sz w:val="26"/>
        </w:rPr>
        <w:t xml:space="preserve">The second reinstatement factor is whether the Petitioner has a record of habitually violating the Code or the Commission’s Regulations.  </w:t>
      </w:r>
      <w:r w:rsidR="003B6735">
        <w:rPr>
          <w:sz w:val="26"/>
        </w:rPr>
        <w:t xml:space="preserve">The Petitioner has been certificated since 1989.  </w:t>
      </w:r>
      <w:r w:rsidR="00C46563">
        <w:rPr>
          <w:sz w:val="26"/>
        </w:rPr>
        <w:t>A review of Commission records does not reveal a hi</w:t>
      </w:r>
      <w:r w:rsidR="003B6735">
        <w:rPr>
          <w:sz w:val="26"/>
        </w:rPr>
        <w:t>story of substantial</w:t>
      </w:r>
      <w:r w:rsidR="00C46563">
        <w:rPr>
          <w:sz w:val="26"/>
        </w:rPr>
        <w:t xml:space="preserve"> violations on the part of the Petitioner</w:t>
      </w:r>
      <w:r w:rsidR="003B6735">
        <w:rPr>
          <w:sz w:val="26"/>
        </w:rPr>
        <w:t xml:space="preserve"> over the past ten years</w:t>
      </w:r>
      <w:r w:rsidR="00C46563">
        <w:rPr>
          <w:sz w:val="26"/>
        </w:rPr>
        <w:t>.</w:t>
      </w:r>
      <w:r w:rsidR="003B6735">
        <w:rPr>
          <w:sz w:val="26"/>
        </w:rPr>
        <w:t xml:space="preserve">  </w:t>
      </w:r>
      <w:r w:rsidR="00F5297A">
        <w:rPr>
          <w:sz w:val="26"/>
        </w:rPr>
        <w:t>The Petitioner asserts that upon learn</w:t>
      </w:r>
      <w:r w:rsidR="00D35B0D">
        <w:rPr>
          <w:sz w:val="26"/>
        </w:rPr>
        <w:t>ing of the cancellation of its C</w:t>
      </w:r>
      <w:r w:rsidR="00F5297A">
        <w:rPr>
          <w:sz w:val="26"/>
        </w:rPr>
        <w:t>ertificate, it ceased operations and contacted the Commission’s Assessment Office to determine what reports it was required to furnish and the amount of unissued assessment invoices.</w:t>
      </w:r>
      <w:r w:rsidR="004A5B3B">
        <w:rPr>
          <w:sz w:val="26"/>
        </w:rPr>
        <w:t xml:space="preserve">  </w:t>
      </w:r>
      <w:r w:rsidR="004A5B3B" w:rsidRPr="004A5B3B">
        <w:rPr>
          <w:i/>
          <w:sz w:val="26"/>
        </w:rPr>
        <w:t>Id</w:t>
      </w:r>
      <w:r w:rsidR="004A5B3B">
        <w:rPr>
          <w:sz w:val="26"/>
        </w:rPr>
        <w:t xml:space="preserve">. at 4.  </w:t>
      </w:r>
      <w:r w:rsidR="00A95580">
        <w:rPr>
          <w:sz w:val="26"/>
        </w:rPr>
        <w:t>As noted above, the Petitioner paid the outstanding fine and assessment amount</w:t>
      </w:r>
      <w:r w:rsidR="00AE3F04">
        <w:rPr>
          <w:sz w:val="26"/>
        </w:rPr>
        <w:t>s</w:t>
      </w:r>
      <w:r w:rsidR="00A95580">
        <w:rPr>
          <w:sz w:val="26"/>
        </w:rPr>
        <w:t xml:space="preserve"> </w:t>
      </w:r>
      <w:r w:rsidR="00D35B0D">
        <w:rPr>
          <w:sz w:val="26"/>
        </w:rPr>
        <w:t>after it became aware that its C</w:t>
      </w:r>
      <w:r w:rsidR="00A95580">
        <w:rPr>
          <w:sz w:val="26"/>
        </w:rPr>
        <w:t>ertificate had been cancelled.</w:t>
      </w:r>
      <w:r w:rsidR="009049CF">
        <w:rPr>
          <w:sz w:val="26"/>
        </w:rPr>
        <w:t xml:space="preserve">  </w:t>
      </w:r>
      <w:r w:rsidR="003B6735">
        <w:rPr>
          <w:sz w:val="26"/>
        </w:rPr>
        <w:t>Accordingly, we conclude that this factor weighs in favor of reinstatement.</w:t>
      </w:r>
    </w:p>
    <w:p w:rsidR="00FC3675" w:rsidRPr="00855D0F" w:rsidRDefault="00FC3675" w:rsidP="00FC3675">
      <w:pPr>
        <w:spacing w:line="360" w:lineRule="auto"/>
        <w:rPr>
          <w:sz w:val="26"/>
        </w:rPr>
      </w:pPr>
    </w:p>
    <w:p w:rsidR="000D4BFF" w:rsidRPr="00070E19" w:rsidRDefault="00FC3675" w:rsidP="0099004D">
      <w:pPr>
        <w:spacing w:line="360" w:lineRule="auto"/>
        <w:rPr>
          <w:sz w:val="26"/>
        </w:rPr>
      </w:pPr>
      <w:r w:rsidRPr="00855D0F">
        <w:rPr>
          <w:sz w:val="26"/>
        </w:rPr>
        <w:tab/>
      </w:r>
      <w:r w:rsidRPr="00855D0F">
        <w:rPr>
          <w:sz w:val="26"/>
        </w:rPr>
        <w:tab/>
        <w:t>The third factor is the reasonableness of the exc</w:t>
      </w:r>
      <w:r w:rsidR="0099004D" w:rsidRPr="00855D0F">
        <w:rPr>
          <w:sz w:val="26"/>
        </w:rPr>
        <w:t xml:space="preserve">use offered for the violation.  </w:t>
      </w:r>
      <w:r w:rsidR="008846F3" w:rsidRPr="00855D0F">
        <w:rPr>
          <w:sz w:val="26"/>
        </w:rPr>
        <w:t xml:space="preserve">The Petitioner avers that it timely filed its 2010 </w:t>
      </w:r>
      <w:r w:rsidR="00AA5840">
        <w:rPr>
          <w:sz w:val="26"/>
        </w:rPr>
        <w:t>and 2011</w:t>
      </w:r>
      <w:r w:rsidR="000D4BFF">
        <w:rPr>
          <w:sz w:val="26"/>
        </w:rPr>
        <w:t xml:space="preserve"> </w:t>
      </w:r>
      <w:r w:rsidR="000B05DA">
        <w:rPr>
          <w:sz w:val="26"/>
        </w:rPr>
        <w:t>annual assessment r</w:t>
      </w:r>
      <w:r w:rsidR="008846F3" w:rsidRPr="00855D0F">
        <w:rPr>
          <w:sz w:val="26"/>
        </w:rPr>
        <w:t>eport</w:t>
      </w:r>
      <w:r w:rsidR="00AA5840">
        <w:rPr>
          <w:sz w:val="26"/>
        </w:rPr>
        <w:t>s</w:t>
      </w:r>
      <w:r w:rsidR="008846F3" w:rsidRPr="00855D0F">
        <w:rPr>
          <w:sz w:val="26"/>
        </w:rPr>
        <w:t xml:space="preserve"> on which the</w:t>
      </w:r>
      <w:r w:rsidR="00AA5840">
        <w:rPr>
          <w:sz w:val="26"/>
        </w:rPr>
        <w:t xml:space="preserve"> assessments for</w:t>
      </w:r>
      <w:r w:rsidR="008846F3" w:rsidRPr="00855D0F">
        <w:rPr>
          <w:sz w:val="26"/>
        </w:rPr>
        <w:t xml:space="preserve"> fiscal year</w:t>
      </w:r>
      <w:r w:rsidR="00AA5840">
        <w:rPr>
          <w:sz w:val="26"/>
        </w:rPr>
        <w:t>s</w:t>
      </w:r>
      <w:r w:rsidR="008846F3" w:rsidRPr="00855D0F">
        <w:rPr>
          <w:sz w:val="26"/>
        </w:rPr>
        <w:t xml:space="preserve"> 2011-2012 </w:t>
      </w:r>
      <w:r w:rsidR="00AA5840">
        <w:rPr>
          <w:sz w:val="26"/>
        </w:rPr>
        <w:t>and 2012-2013 were</w:t>
      </w:r>
      <w:r w:rsidR="008846F3" w:rsidRPr="00855D0F">
        <w:rPr>
          <w:sz w:val="26"/>
        </w:rPr>
        <w:t xml:space="preserve"> based</w:t>
      </w:r>
      <w:r w:rsidR="000D4BFF">
        <w:rPr>
          <w:sz w:val="26"/>
        </w:rPr>
        <w:t>.</w:t>
      </w:r>
      <w:r w:rsidR="007742D5">
        <w:rPr>
          <w:rStyle w:val="FootnoteReference"/>
          <w:sz w:val="26"/>
        </w:rPr>
        <w:footnoteReference w:id="2"/>
      </w:r>
      <w:r w:rsidR="000D4BFF">
        <w:rPr>
          <w:sz w:val="26"/>
        </w:rPr>
        <w:t xml:space="preserve">  However, the Petitioner states that </w:t>
      </w:r>
      <w:r w:rsidR="00AA5840">
        <w:rPr>
          <w:sz w:val="26"/>
        </w:rPr>
        <w:t>it found no indication</w:t>
      </w:r>
      <w:r w:rsidR="000D4BFF">
        <w:rPr>
          <w:sz w:val="26"/>
        </w:rPr>
        <w:t xml:space="preserve"> in its records</w:t>
      </w:r>
      <w:r w:rsidR="00AA5840">
        <w:rPr>
          <w:sz w:val="26"/>
        </w:rPr>
        <w:t xml:space="preserve"> that</w:t>
      </w:r>
      <w:r w:rsidR="000D4BFF">
        <w:rPr>
          <w:sz w:val="26"/>
        </w:rPr>
        <w:t xml:space="preserve"> it received </w:t>
      </w:r>
      <w:r w:rsidR="00AA5840">
        <w:rPr>
          <w:sz w:val="26"/>
        </w:rPr>
        <w:t>invoice</w:t>
      </w:r>
      <w:r w:rsidR="000D4BFF">
        <w:rPr>
          <w:sz w:val="26"/>
        </w:rPr>
        <w:t>s for those assessments.</w:t>
      </w:r>
      <w:r w:rsidR="00313956">
        <w:rPr>
          <w:sz w:val="26"/>
        </w:rPr>
        <w:t xml:space="preserve">  </w:t>
      </w:r>
      <w:r w:rsidR="00313956" w:rsidRPr="00313956">
        <w:rPr>
          <w:i/>
          <w:sz w:val="26"/>
        </w:rPr>
        <w:t>Id</w:t>
      </w:r>
      <w:r w:rsidR="00313956">
        <w:rPr>
          <w:sz w:val="26"/>
        </w:rPr>
        <w:t xml:space="preserve">. at 2.  In addition, the Petitioner asserts that after a diligent search of its records, it found no indication that it received a copy of the </w:t>
      </w:r>
      <w:r w:rsidR="00313956" w:rsidRPr="00564192">
        <w:rPr>
          <w:i/>
          <w:sz w:val="26"/>
        </w:rPr>
        <w:t>July 2011 Order</w:t>
      </w:r>
      <w:r w:rsidR="00313956">
        <w:rPr>
          <w:sz w:val="26"/>
        </w:rPr>
        <w:t xml:space="preserve"> cancelling it</w:t>
      </w:r>
      <w:r w:rsidR="000114C7">
        <w:rPr>
          <w:sz w:val="26"/>
        </w:rPr>
        <w:t>s</w:t>
      </w:r>
      <w:r w:rsidR="00313956">
        <w:rPr>
          <w:sz w:val="26"/>
        </w:rPr>
        <w:t xml:space="preserve"> Certificate.  </w:t>
      </w:r>
      <w:r w:rsidR="00313956" w:rsidRPr="00313956">
        <w:rPr>
          <w:i/>
          <w:sz w:val="26"/>
        </w:rPr>
        <w:t>Id</w:t>
      </w:r>
      <w:r w:rsidR="00313956">
        <w:rPr>
          <w:sz w:val="26"/>
        </w:rPr>
        <w:t xml:space="preserve">. at 3.  As noted, </w:t>
      </w:r>
      <w:r w:rsidR="000D4BFF" w:rsidRPr="00855D0F">
        <w:rPr>
          <w:sz w:val="26"/>
        </w:rPr>
        <w:t xml:space="preserve">the Petitioner </w:t>
      </w:r>
      <w:r w:rsidR="00D42B47">
        <w:rPr>
          <w:sz w:val="26"/>
        </w:rPr>
        <w:t>averred</w:t>
      </w:r>
      <w:r w:rsidR="000D4BFF" w:rsidRPr="00855D0F">
        <w:rPr>
          <w:sz w:val="26"/>
        </w:rPr>
        <w:t xml:space="preserve"> that it did </w:t>
      </w:r>
      <w:r w:rsidR="000D4BFF" w:rsidRPr="00855D0F">
        <w:rPr>
          <w:sz w:val="26"/>
        </w:rPr>
        <w:lastRenderedPageBreak/>
        <w:t xml:space="preserve">not become aware that its Certificate had been cancelled until March, 2015, when it attempted </w:t>
      </w:r>
      <w:r w:rsidR="000D4BFF" w:rsidRPr="00070E19">
        <w:rPr>
          <w:sz w:val="26"/>
        </w:rPr>
        <w:t xml:space="preserve">to transfer the title of certain </w:t>
      </w:r>
      <w:r w:rsidR="00313956" w:rsidRPr="00070E19">
        <w:rPr>
          <w:sz w:val="26"/>
        </w:rPr>
        <w:t xml:space="preserve">vehicles with PennDOT.  </w:t>
      </w:r>
      <w:r w:rsidR="00313956" w:rsidRPr="00070E19">
        <w:rPr>
          <w:i/>
          <w:sz w:val="26"/>
        </w:rPr>
        <w:t>Id</w:t>
      </w:r>
      <w:r w:rsidR="00313956" w:rsidRPr="00070E19">
        <w:rPr>
          <w:sz w:val="26"/>
        </w:rPr>
        <w:t>.</w:t>
      </w:r>
      <w:r w:rsidR="000D4BFF" w:rsidRPr="00070E19">
        <w:rPr>
          <w:sz w:val="26"/>
        </w:rPr>
        <w:t xml:space="preserve"> at 2.  </w:t>
      </w:r>
    </w:p>
    <w:p w:rsidR="00070E19" w:rsidRDefault="00070E19" w:rsidP="00070E19">
      <w:pPr>
        <w:spacing w:line="360" w:lineRule="auto"/>
        <w:rPr>
          <w:sz w:val="26"/>
        </w:rPr>
      </w:pPr>
    </w:p>
    <w:p w:rsidR="00FC3675" w:rsidRPr="00D4292B" w:rsidRDefault="00070E19" w:rsidP="00FA474F">
      <w:pPr>
        <w:spacing w:line="360" w:lineRule="auto"/>
        <w:rPr>
          <w:sz w:val="26"/>
        </w:rPr>
      </w:pPr>
      <w:r>
        <w:rPr>
          <w:sz w:val="26"/>
        </w:rPr>
        <w:tab/>
      </w:r>
      <w:r>
        <w:rPr>
          <w:sz w:val="26"/>
        </w:rPr>
        <w:tab/>
      </w:r>
      <w:r w:rsidR="00485B83">
        <w:rPr>
          <w:sz w:val="26"/>
        </w:rPr>
        <w:t>It is not known why the Petitioner</w:t>
      </w:r>
      <w:r w:rsidR="004552DF">
        <w:rPr>
          <w:sz w:val="26"/>
        </w:rPr>
        <w:t xml:space="preserve"> found no record of receiving</w:t>
      </w:r>
      <w:r w:rsidR="00485B83">
        <w:rPr>
          <w:sz w:val="26"/>
        </w:rPr>
        <w:t xml:space="preserve"> the Commissioner’s assessment invoices or the </w:t>
      </w:r>
      <w:r w:rsidR="00485B83" w:rsidRPr="00564192">
        <w:rPr>
          <w:i/>
          <w:sz w:val="26"/>
        </w:rPr>
        <w:t>July 2011 Order</w:t>
      </w:r>
      <w:r w:rsidR="00D35B0D">
        <w:rPr>
          <w:sz w:val="26"/>
        </w:rPr>
        <w:t>.  A</w:t>
      </w:r>
      <w:r w:rsidR="004552DF">
        <w:rPr>
          <w:sz w:val="26"/>
        </w:rPr>
        <w:t xml:space="preserve"> review of </w:t>
      </w:r>
      <w:r w:rsidR="00485B83">
        <w:rPr>
          <w:sz w:val="26"/>
        </w:rPr>
        <w:t>Commission records indicate</w:t>
      </w:r>
      <w:r w:rsidR="004552DF">
        <w:rPr>
          <w:sz w:val="26"/>
        </w:rPr>
        <w:t>s</w:t>
      </w:r>
      <w:r w:rsidR="00485B83">
        <w:rPr>
          <w:sz w:val="26"/>
        </w:rPr>
        <w:t xml:space="preserve"> that </w:t>
      </w:r>
      <w:r w:rsidR="004552DF">
        <w:rPr>
          <w:sz w:val="26"/>
        </w:rPr>
        <w:t>the address used by the Commission for sending correspondence to th</w:t>
      </w:r>
      <w:r w:rsidR="00D35B0D">
        <w:rPr>
          <w:sz w:val="26"/>
        </w:rPr>
        <w:t>e Petitioner is the same as the current address</w:t>
      </w:r>
      <w:r w:rsidR="004552DF">
        <w:rPr>
          <w:sz w:val="26"/>
        </w:rPr>
        <w:t xml:space="preserve"> set forth in the Petition</w:t>
      </w:r>
      <w:r w:rsidR="000114C7">
        <w:rPr>
          <w:sz w:val="26"/>
        </w:rPr>
        <w:t xml:space="preserve"> and on record with the Commission</w:t>
      </w:r>
      <w:r w:rsidR="004552DF">
        <w:rPr>
          <w:sz w:val="26"/>
        </w:rPr>
        <w:t xml:space="preserve">.  </w:t>
      </w:r>
      <w:r w:rsidR="00C313B7">
        <w:rPr>
          <w:sz w:val="26"/>
        </w:rPr>
        <w:t>Moreover, we note that the BTS Complaint was sent to the Petitioner by Certified Mail</w:t>
      </w:r>
      <w:r w:rsidR="00E61795">
        <w:rPr>
          <w:sz w:val="26"/>
        </w:rPr>
        <w:t xml:space="preserve"> to that address</w:t>
      </w:r>
      <w:r w:rsidR="00C313B7">
        <w:rPr>
          <w:sz w:val="26"/>
        </w:rPr>
        <w:t xml:space="preserve"> on March 14, 2011, and </w:t>
      </w:r>
      <w:r w:rsidR="00EB2FF1">
        <w:rPr>
          <w:sz w:val="26"/>
        </w:rPr>
        <w:t xml:space="preserve">was </w:t>
      </w:r>
      <w:r w:rsidR="00C313B7">
        <w:rPr>
          <w:sz w:val="26"/>
        </w:rPr>
        <w:t xml:space="preserve">delivered on March 17, 2011.  </w:t>
      </w:r>
      <w:r w:rsidR="00C313B7" w:rsidRPr="00564192">
        <w:rPr>
          <w:i/>
          <w:sz w:val="26"/>
        </w:rPr>
        <w:t>July 2011 Order</w:t>
      </w:r>
      <w:r w:rsidR="00C313B7">
        <w:rPr>
          <w:sz w:val="26"/>
        </w:rPr>
        <w:t xml:space="preserve"> at 1.  </w:t>
      </w:r>
      <w:r w:rsidR="00BB5F85">
        <w:rPr>
          <w:sz w:val="26"/>
        </w:rPr>
        <w:t>Based on this information and the amount of time that has passed since the Petitioner’s Certificate was revoked,</w:t>
      </w:r>
      <w:r w:rsidR="00C313B7">
        <w:rPr>
          <w:sz w:val="26"/>
        </w:rPr>
        <w:t xml:space="preserve"> </w:t>
      </w:r>
      <w:r w:rsidR="00BB5F85">
        <w:rPr>
          <w:sz w:val="26"/>
        </w:rPr>
        <w:t>it is reasonable to</w:t>
      </w:r>
      <w:r w:rsidR="00C313B7">
        <w:rPr>
          <w:sz w:val="26"/>
        </w:rPr>
        <w:t xml:space="preserve"> conclude that the Petitioner was provide</w:t>
      </w:r>
      <w:r w:rsidR="00F37DBC">
        <w:rPr>
          <w:sz w:val="26"/>
        </w:rPr>
        <w:t>d</w:t>
      </w:r>
      <w:r w:rsidR="00C313B7">
        <w:rPr>
          <w:sz w:val="26"/>
        </w:rPr>
        <w:t xml:space="preserve"> proper notice of </w:t>
      </w:r>
      <w:r w:rsidR="00E61795">
        <w:rPr>
          <w:sz w:val="26"/>
        </w:rPr>
        <w:t xml:space="preserve">its </w:t>
      </w:r>
      <w:r w:rsidR="00D35B0D">
        <w:rPr>
          <w:sz w:val="26"/>
        </w:rPr>
        <w:t xml:space="preserve">outstanding assessment </w:t>
      </w:r>
      <w:r w:rsidR="00BB5F85">
        <w:rPr>
          <w:sz w:val="26"/>
        </w:rPr>
        <w:t xml:space="preserve">and the revocation of its Certificate prior </w:t>
      </w:r>
      <w:r w:rsidR="007305FB">
        <w:rPr>
          <w:sz w:val="26"/>
        </w:rPr>
        <w:t>to March</w:t>
      </w:r>
      <w:r w:rsidR="00A31F35">
        <w:rPr>
          <w:sz w:val="26"/>
        </w:rPr>
        <w:t>,</w:t>
      </w:r>
      <w:r w:rsidR="00E61795">
        <w:rPr>
          <w:sz w:val="26"/>
        </w:rPr>
        <w:t xml:space="preserve"> 201</w:t>
      </w:r>
      <w:r w:rsidR="00BB5F85">
        <w:rPr>
          <w:sz w:val="26"/>
        </w:rPr>
        <w:t>5</w:t>
      </w:r>
      <w:r w:rsidR="00E61795">
        <w:rPr>
          <w:sz w:val="26"/>
        </w:rPr>
        <w:t>.</w:t>
      </w:r>
      <w:r w:rsidR="00B952EF">
        <w:rPr>
          <w:rStyle w:val="FootnoteReference"/>
          <w:sz w:val="26"/>
        </w:rPr>
        <w:footnoteReference w:id="3"/>
      </w:r>
      <w:r w:rsidR="00B7396C">
        <w:rPr>
          <w:sz w:val="26"/>
        </w:rPr>
        <w:t xml:space="preserve">  For this reason</w:t>
      </w:r>
      <w:r w:rsidR="000114C7">
        <w:rPr>
          <w:sz w:val="26"/>
        </w:rPr>
        <w:t>,</w:t>
      </w:r>
      <w:r w:rsidR="00B7396C">
        <w:rPr>
          <w:sz w:val="26"/>
        </w:rPr>
        <w:t xml:space="preserve"> we do not find the Petitioner’s excuse for its failure to timely pay its outstanding assessment amount to be reasonable.  </w:t>
      </w:r>
      <w:r w:rsidRPr="00070E19">
        <w:rPr>
          <w:sz w:val="26"/>
        </w:rPr>
        <w:t xml:space="preserve">Accordingly, we </w:t>
      </w:r>
      <w:r w:rsidR="00E43256" w:rsidRPr="00D4292B">
        <w:rPr>
          <w:sz w:val="26"/>
        </w:rPr>
        <w:t>conclude that this factor does not weigh</w:t>
      </w:r>
      <w:r w:rsidRPr="00D4292B">
        <w:rPr>
          <w:sz w:val="26"/>
        </w:rPr>
        <w:t xml:space="preserve"> in favor of reinstatement.  </w:t>
      </w:r>
    </w:p>
    <w:p w:rsidR="00FC3675" w:rsidRPr="00D4292B" w:rsidRDefault="00FC3675" w:rsidP="00FC3675">
      <w:pPr>
        <w:spacing w:line="360" w:lineRule="auto"/>
        <w:rPr>
          <w:sz w:val="26"/>
        </w:rPr>
      </w:pPr>
    </w:p>
    <w:p w:rsidR="00F8658B" w:rsidRDefault="005E6E67" w:rsidP="00D622D4">
      <w:pPr>
        <w:spacing w:line="360" w:lineRule="auto"/>
        <w:rPr>
          <w:sz w:val="26"/>
        </w:rPr>
      </w:pPr>
      <w:r w:rsidRPr="00D4292B">
        <w:rPr>
          <w:sz w:val="26"/>
        </w:rPr>
        <w:tab/>
      </w:r>
      <w:r w:rsidR="00D622D4" w:rsidRPr="00D4292B">
        <w:rPr>
          <w:sz w:val="26"/>
        </w:rPr>
        <w:tab/>
      </w:r>
      <w:r w:rsidR="00FC3675" w:rsidRPr="00D4292B">
        <w:rPr>
          <w:sz w:val="26"/>
        </w:rPr>
        <w:t>The fourth reinstatement factor to be considered is whether</w:t>
      </w:r>
      <w:r w:rsidR="005F19F8" w:rsidRPr="00D4292B">
        <w:rPr>
          <w:sz w:val="26"/>
        </w:rPr>
        <w:t xml:space="preserve"> the</w:t>
      </w:r>
      <w:r w:rsidR="00FC3675" w:rsidRPr="00D4292B">
        <w:rPr>
          <w:sz w:val="26"/>
        </w:rPr>
        <w:t xml:space="preserve"> Petitioner has implemented procedures to prevent a recurrence of the circumstances giving rise t</w:t>
      </w:r>
      <w:r w:rsidR="001C7C8E" w:rsidRPr="00D4292B">
        <w:rPr>
          <w:sz w:val="26"/>
        </w:rPr>
        <w:t xml:space="preserve">o the subject Complaint.  </w:t>
      </w:r>
      <w:r w:rsidR="00FE01FC">
        <w:rPr>
          <w:sz w:val="26"/>
        </w:rPr>
        <w:t xml:space="preserve">The Petitioner asserts that since the discovery of the cancellation </w:t>
      </w:r>
      <w:r w:rsidR="00D662E3">
        <w:rPr>
          <w:sz w:val="26"/>
        </w:rPr>
        <w:t>of its C</w:t>
      </w:r>
      <w:r w:rsidR="00FE01FC">
        <w:rPr>
          <w:sz w:val="26"/>
        </w:rPr>
        <w:t>ertificate, it has designated one individual to track communications from the Commission to avoid failing to act upon such communications in a timely manner.</w:t>
      </w:r>
      <w:r w:rsidR="007A3D8A">
        <w:rPr>
          <w:sz w:val="26"/>
        </w:rPr>
        <w:t xml:space="preserve">  According to the Petitioner, it has instructed its personnel to immediately forward any com</w:t>
      </w:r>
      <w:r w:rsidR="001115AF">
        <w:rPr>
          <w:sz w:val="26"/>
        </w:rPr>
        <w:t>munication from the Commission</w:t>
      </w:r>
      <w:r w:rsidR="007A3D8A">
        <w:rPr>
          <w:sz w:val="26"/>
        </w:rPr>
        <w:t xml:space="preserve"> to that individual.  </w:t>
      </w:r>
      <w:r w:rsidR="00AB6A02" w:rsidRPr="00AB6A02">
        <w:rPr>
          <w:i/>
          <w:sz w:val="26"/>
        </w:rPr>
        <w:t>Id</w:t>
      </w:r>
      <w:r w:rsidR="00AB6A02">
        <w:rPr>
          <w:sz w:val="26"/>
        </w:rPr>
        <w:t xml:space="preserve">. at 4.  In addition, the </w:t>
      </w:r>
      <w:r w:rsidR="00AB6A02">
        <w:rPr>
          <w:sz w:val="26"/>
        </w:rPr>
        <w:lastRenderedPageBreak/>
        <w:t xml:space="preserve">Petitioner states that it has instructed its fiscal office to establish a system to track the due dates of the various Pennsylvania and federal reports that it is required to file.  The Petitioner avers that it will mark any assessment invoices for priority payment in its accounting system.  </w:t>
      </w:r>
      <w:r w:rsidR="00AB6A02" w:rsidRPr="00AB6A02">
        <w:rPr>
          <w:i/>
          <w:sz w:val="26"/>
        </w:rPr>
        <w:t>Id</w:t>
      </w:r>
      <w:r w:rsidR="00AB6A02">
        <w:rPr>
          <w:sz w:val="26"/>
        </w:rPr>
        <w:t>.</w:t>
      </w:r>
    </w:p>
    <w:p w:rsidR="00F8658B" w:rsidRDefault="00F8658B" w:rsidP="00D622D4">
      <w:pPr>
        <w:spacing w:line="360" w:lineRule="auto"/>
        <w:rPr>
          <w:sz w:val="26"/>
        </w:rPr>
      </w:pPr>
    </w:p>
    <w:p w:rsidR="002F4422" w:rsidRPr="001C452C" w:rsidRDefault="002214B5" w:rsidP="00D772DA">
      <w:pPr>
        <w:spacing w:line="360" w:lineRule="auto"/>
        <w:rPr>
          <w:sz w:val="26"/>
        </w:rPr>
      </w:pPr>
      <w:r w:rsidRPr="002214B5">
        <w:rPr>
          <w:sz w:val="26"/>
        </w:rPr>
        <w:tab/>
      </w:r>
      <w:r w:rsidRPr="002214B5">
        <w:rPr>
          <w:sz w:val="26"/>
        </w:rPr>
        <w:tab/>
      </w:r>
      <w:r w:rsidR="002F4422" w:rsidRPr="002214B5">
        <w:rPr>
          <w:sz w:val="26"/>
        </w:rPr>
        <w:t>On revi</w:t>
      </w:r>
      <w:r w:rsidR="00A962CD" w:rsidRPr="002214B5">
        <w:rPr>
          <w:sz w:val="26"/>
        </w:rPr>
        <w:t xml:space="preserve">ew of this issue, </w:t>
      </w:r>
      <w:r w:rsidRPr="002214B5">
        <w:rPr>
          <w:sz w:val="26"/>
        </w:rPr>
        <w:t xml:space="preserve">we find that the new procedures established by the Petitioner </w:t>
      </w:r>
      <w:r w:rsidR="001C452C">
        <w:rPr>
          <w:sz w:val="26"/>
        </w:rPr>
        <w:t>should allow</w:t>
      </w:r>
      <w:r>
        <w:rPr>
          <w:sz w:val="26"/>
        </w:rPr>
        <w:t xml:space="preserve"> it to better track communications from the Commission</w:t>
      </w:r>
      <w:r w:rsidR="001C452C">
        <w:rPr>
          <w:sz w:val="26"/>
        </w:rPr>
        <w:t>, resulting in more timely responses to those communications.  In addition, the Petitioner’s proposed system to track due dates for the filing of reports and payment of assessments should lead to the payment of assessment amounts to the Commission in a timely manner.  These corrective actions weigh in favor of reinstatement.</w:t>
      </w:r>
    </w:p>
    <w:p w:rsidR="00FC3675" w:rsidRPr="00134B69" w:rsidRDefault="00FC3675" w:rsidP="00FC3675">
      <w:pPr>
        <w:spacing w:line="360" w:lineRule="auto"/>
        <w:rPr>
          <w:sz w:val="26"/>
          <w:highlight w:val="green"/>
        </w:rPr>
      </w:pPr>
    </w:p>
    <w:p w:rsidR="00FC3675" w:rsidRPr="00890677" w:rsidRDefault="00D772DA" w:rsidP="00D772DA">
      <w:pPr>
        <w:spacing w:line="360" w:lineRule="auto"/>
        <w:rPr>
          <w:sz w:val="26"/>
        </w:rPr>
      </w:pPr>
      <w:r w:rsidRPr="00250546">
        <w:rPr>
          <w:sz w:val="26"/>
        </w:rPr>
        <w:tab/>
      </w:r>
      <w:r w:rsidRPr="00250546">
        <w:rPr>
          <w:sz w:val="26"/>
        </w:rPr>
        <w:tab/>
      </w:r>
      <w:r w:rsidR="00FC3675" w:rsidRPr="00250546">
        <w:rPr>
          <w:sz w:val="26"/>
        </w:rPr>
        <w:t xml:space="preserve">The fifth factor requires assessments and fines to be current prior to reinstatement.  </w:t>
      </w:r>
      <w:r w:rsidR="003A1DBF" w:rsidRPr="00250546">
        <w:rPr>
          <w:sz w:val="26"/>
        </w:rPr>
        <w:t>As noted above, Commission records indicate that the Petitioner had paid all outstanding assessments and civil penalties as of July, 2015.</w:t>
      </w:r>
      <w:r w:rsidR="00A31F35">
        <w:rPr>
          <w:sz w:val="26"/>
        </w:rPr>
        <w:t xml:space="preserve">  In addition, t</w:t>
      </w:r>
      <w:r w:rsidR="003A1DBF" w:rsidRPr="00250546">
        <w:rPr>
          <w:sz w:val="26"/>
        </w:rPr>
        <w:t>he Petitioner asserts that it stands willing and able to furnish all reports and pay any assessment invoices forwarded to it by the Commission.  The Petitioner further asserts that it has completed annual assessment reports for 2011 thro</w:t>
      </w:r>
      <w:r w:rsidR="00A31F35">
        <w:rPr>
          <w:sz w:val="26"/>
        </w:rPr>
        <w:t>ugh 2014, and is forwarding those reports</w:t>
      </w:r>
      <w:r w:rsidR="003A1DBF" w:rsidRPr="00250546">
        <w:rPr>
          <w:sz w:val="26"/>
        </w:rPr>
        <w:t xml:space="preserve"> to the Commission.  </w:t>
      </w:r>
      <w:r w:rsidR="003A1DBF" w:rsidRPr="00250546">
        <w:rPr>
          <w:i/>
          <w:sz w:val="26"/>
        </w:rPr>
        <w:t>Id</w:t>
      </w:r>
      <w:r w:rsidR="003A1DBF" w:rsidRPr="00250546">
        <w:rPr>
          <w:sz w:val="26"/>
        </w:rPr>
        <w:t>.</w:t>
      </w:r>
      <w:r w:rsidR="00250546" w:rsidRPr="00250546">
        <w:rPr>
          <w:sz w:val="26"/>
        </w:rPr>
        <w:t xml:space="preserve">  </w:t>
      </w:r>
      <w:r w:rsidR="00FC3675" w:rsidRPr="00250546">
        <w:rPr>
          <w:sz w:val="26"/>
        </w:rPr>
        <w:t>The fact t</w:t>
      </w:r>
      <w:r w:rsidR="00D50B9B" w:rsidRPr="00250546">
        <w:rPr>
          <w:sz w:val="26"/>
        </w:rPr>
        <w:t xml:space="preserve">hat </w:t>
      </w:r>
      <w:r w:rsidR="00407186" w:rsidRPr="00250546">
        <w:rPr>
          <w:sz w:val="26"/>
        </w:rPr>
        <w:t xml:space="preserve">the </w:t>
      </w:r>
      <w:r w:rsidR="00D50B9B" w:rsidRPr="00250546">
        <w:rPr>
          <w:sz w:val="26"/>
        </w:rPr>
        <w:t>Petitioner is current on its</w:t>
      </w:r>
      <w:r w:rsidR="00FC3675" w:rsidRPr="00250546">
        <w:rPr>
          <w:sz w:val="26"/>
        </w:rPr>
        <w:t xml:space="preserve"> fines and assessments weighs in </w:t>
      </w:r>
      <w:r w:rsidR="00FC3675" w:rsidRPr="00890677">
        <w:rPr>
          <w:sz w:val="26"/>
        </w:rPr>
        <w:t xml:space="preserve">favor of reinstatement.  </w:t>
      </w:r>
    </w:p>
    <w:p w:rsidR="00FC3675" w:rsidRPr="00890677" w:rsidRDefault="00FC3675" w:rsidP="00250546">
      <w:pPr>
        <w:spacing w:line="360" w:lineRule="auto"/>
        <w:rPr>
          <w:sz w:val="26"/>
        </w:rPr>
      </w:pPr>
    </w:p>
    <w:p w:rsidR="00F819B3" w:rsidRPr="00890677" w:rsidRDefault="00D772DA" w:rsidP="00D772DA">
      <w:pPr>
        <w:spacing w:line="360" w:lineRule="auto"/>
        <w:rPr>
          <w:sz w:val="26"/>
        </w:rPr>
      </w:pPr>
      <w:r w:rsidRPr="00890677">
        <w:rPr>
          <w:sz w:val="26"/>
        </w:rPr>
        <w:tab/>
      </w:r>
      <w:r w:rsidRPr="00890677">
        <w:rPr>
          <w:sz w:val="26"/>
        </w:rPr>
        <w:tab/>
      </w:r>
      <w:r w:rsidR="00FC3675" w:rsidRPr="00890677">
        <w:rPr>
          <w:sz w:val="26"/>
        </w:rPr>
        <w:t xml:space="preserve">Based on the totality of the facts presented in this case, we </w:t>
      </w:r>
      <w:r w:rsidR="00F819B3" w:rsidRPr="00890677">
        <w:rPr>
          <w:sz w:val="26"/>
        </w:rPr>
        <w:t>are of the opinion that reinstatement of the Petitioner’s Certificate is appropriate.</w:t>
      </w:r>
      <w:r w:rsidR="00890677" w:rsidRPr="00890677">
        <w:rPr>
          <w:sz w:val="26"/>
        </w:rPr>
        <w:t xml:space="preserve">  While t</w:t>
      </w:r>
      <w:r w:rsidR="00C379D4" w:rsidRPr="00890677">
        <w:rPr>
          <w:sz w:val="26"/>
        </w:rPr>
        <w:t>he Petitioner’s Certificate</w:t>
      </w:r>
      <w:r w:rsidR="00890677" w:rsidRPr="00890677">
        <w:rPr>
          <w:sz w:val="26"/>
        </w:rPr>
        <w:t xml:space="preserve"> was cancelled and</w:t>
      </w:r>
      <w:r w:rsidR="00C379D4" w:rsidRPr="00890677">
        <w:rPr>
          <w:sz w:val="26"/>
        </w:rPr>
        <w:t xml:space="preserve"> has been</w:t>
      </w:r>
      <w:r w:rsidR="00890677" w:rsidRPr="00890677">
        <w:rPr>
          <w:sz w:val="26"/>
        </w:rPr>
        <w:t xml:space="preserve"> dormant for over four years due to an apparent failure to properly track and respond to communications from the Commission, </w:t>
      </w:r>
      <w:r w:rsidR="00C379D4" w:rsidRPr="00890677">
        <w:rPr>
          <w:sz w:val="26"/>
        </w:rPr>
        <w:t>the Petitioner has implemented procedures to prevent a recurrence of the</w:t>
      </w:r>
      <w:r w:rsidR="00890677" w:rsidRPr="00890677">
        <w:rPr>
          <w:sz w:val="26"/>
        </w:rPr>
        <w:t xml:space="preserve">se issues, and has </w:t>
      </w:r>
      <w:r w:rsidR="00C379D4" w:rsidRPr="00890677">
        <w:rPr>
          <w:sz w:val="26"/>
        </w:rPr>
        <w:t xml:space="preserve">satisfied </w:t>
      </w:r>
      <w:r w:rsidR="00A962CD" w:rsidRPr="00890677">
        <w:rPr>
          <w:sz w:val="26"/>
        </w:rPr>
        <w:t xml:space="preserve">all </w:t>
      </w:r>
      <w:r w:rsidR="00C379D4" w:rsidRPr="00890677">
        <w:rPr>
          <w:sz w:val="26"/>
        </w:rPr>
        <w:t>outstanding assessments and civil penalties.  Neverthe</w:t>
      </w:r>
      <w:r w:rsidR="00890677" w:rsidRPr="00890677">
        <w:rPr>
          <w:sz w:val="26"/>
        </w:rPr>
        <w:t>less,</w:t>
      </w:r>
      <w:r w:rsidR="00C379D4" w:rsidRPr="00890677">
        <w:rPr>
          <w:sz w:val="26"/>
        </w:rPr>
        <w:t xml:space="preserve"> w</w:t>
      </w:r>
      <w:r w:rsidR="00E2776C" w:rsidRPr="00890677">
        <w:rPr>
          <w:sz w:val="26"/>
        </w:rPr>
        <w:t xml:space="preserve">e take this opportunity to </w:t>
      </w:r>
      <w:r w:rsidR="00F819B3" w:rsidRPr="00890677">
        <w:rPr>
          <w:sz w:val="26"/>
        </w:rPr>
        <w:t>remind the Petitioner of the importance of receiving, responding</w:t>
      </w:r>
      <w:r w:rsidR="00890677" w:rsidRPr="00890677">
        <w:rPr>
          <w:sz w:val="26"/>
        </w:rPr>
        <w:t xml:space="preserve"> to,</w:t>
      </w:r>
      <w:r w:rsidR="00F819B3" w:rsidRPr="00890677">
        <w:rPr>
          <w:sz w:val="26"/>
        </w:rPr>
        <w:t xml:space="preserve"> and complying with any</w:t>
      </w:r>
      <w:r w:rsidR="00E2776C" w:rsidRPr="00890677">
        <w:rPr>
          <w:sz w:val="26"/>
        </w:rPr>
        <w:t xml:space="preserve"> and all</w:t>
      </w:r>
      <w:r w:rsidR="00F819B3" w:rsidRPr="00890677">
        <w:rPr>
          <w:sz w:val="26"/>
        </w:rPr>
        <w:t xml:space="preserve"> Commission correspondence.</w:t>
      </w:r>
      <w:r w:rsidR="00E2776C" w:rsidRPr="00890677">
        <w:rPr>
          <w:sz w:val="26"/>
        </w:rPr>
        <w:t xml:space="preserve"> </w:t>
      </w:r>
      <w:r w:rsidR="00F819B3" w:rsidRPr="00890677">
        <w:rPr>
          <w:sz w:val="26"/>
        </w:rPr>
        <w:t xml:space="preserve"> Further disregard of the </w:t>
      </w:r>
      <w:r w:rsidR="00C379D4" w:rsidRPr="00890677">
        <w:rPr>
          <w:sz w:val="26"/>
        </w:rPr>
        <w:t xml:space="preserve">Code </w:t>
      </w:r>
      <w:r w:rsidR="00C379D4" w:rsidRPr="00890677">
        <w:rPr>
          <w:sz w:val="26"/>
        </w:rPr>
        <w:lastRenderedPageBreak/>
        <w:t xml:space="preserve">and the </w:t>
      </w:r>
      <w:r w:rsidR="00F819B3" w:rsidRPr="00890677">
        <w:rPr>
          <w:sz w:val="26"/>
        </w:rPr>
        <w:t xml:space="preserve">Commission’s </w:t>
      </w:r>
      <w:r w:rsidR="00C379D4" w:rsidRPr="00890677">
        <w:rPr>
          <w:sz w:val="26"/>
        </w:rPr>
        <w:t>R</w:t>
      </w:r>
      <w:r w:rsidR="00F819B3" w:rsidRPr="00890677">
        <w:rPr>
          <w:sz w:val="26"/>
        </w:rPr>
        <w:t xml:space="preserve">ules and </w:t>
      </w:r>
      <w:r w:rsidR="00C379D4" w:rsidRPr="00890677">
        <w:rPr>
          <w:sz w:val="26"/>
        </w:rPr>
        <w:t>R</w:t>
      </w:r>
      <w:r w:rsidR="00F819B3" w:rsidRPr="00890677">
        <w:rPr>
          <w:sz w:val="26"/>
        </w:rPr>
        <w:t>egulations will not be tolerated</w:t>
      </w:r>
      <w:r w:rsidR="00A962CD" w:rsidRPr="00890677">
        <w:rPr>
          <w:sz w:val="26"/>
        </w:rPr>
        <w:t xml:space="preserve"> and may lead to a permanent cancellation of its Certificate.</w:t>
      </w:r>
    </w:p>
    <w:p w:rsidR="00890677" w:rsidRPr="000438DA" w:rsidRDefault="00890677" w:rsidP="00966320">
      <w:pPr>
        <w:spacing w:line="360" w:lineRule="auto"/>
        <w:rPr>
          <w:sz w:val="26"/>
        </w:rPr>
      </w:pPr>
    </w:p>
    <w:p w:rsidR="009E57BD" w:rsidRPr="000438DA" w:rsidRDefault="009E57BD" w:rsidP="00D772DA">
      <w:pPr>
        <w:keepNext/>
        <w:spacing w:line="360" w:lineRule="auto"/>
        <w:ind w:left="2880" w:hanging="2880"/>
        <w:jc w:val="center"/>
        <w:rPr>
          <w:b/>
          <w:sz w:val="26"/>
        </w:rPr>
      </w:pPr>
      <w:r w:rsidRPr="000438DA">
        <w:rPr>
          <w:b/>
          <w:sz w:val="26"/>
        </w:rPr>
        <w:t>Conclusion</w:t>
      </w:r>
    </w:p>
    <w:p w:rsidR="009E57BD" w:rsidRPr="000438DA" w:rsidRDefault="009E57BD" w:rsidP="00D772DA">
      <w:pPr>
        <w:keepNext/>
        <w:spacing w:line="360" w:lineRule="auto"/>
        <w:rPr>
          <w:sz w:val="26"/>
        </w:rPr>
      </w:pPr>
    </w:p>
    <w:p w:rsidR="00527FE3" w:rsidRPr="000438DA" w:rsidRDefault="00870CD3" w:rsidP="00E636AF">
      <w:pPr>
        <w:spacing w:line="360" w:lineRule="auto"/>
        <w:rPr>
          <w:b/>
          <w:sz w:val="26"/>
        </w:rPr>
      </w:pPr>
      <w:r w:rsidRPr="000438DA">
        <w:rPr>
          <w:sz w:val="26"/>
        </w:rPr>
        <w:tab/>
      </w:r>
      <w:r w:rsidRPr="000438DA">
        <w:rPr>
          <w:sz w:val="26"/>
        </w:rPr>
        <w:tab/>
      </w:r>
      <w:r w:rsidR="009E57BD" w:rsidRPr="000438DA">
        <w:rPr>
          <w:sz w:val="26"/>
        </w:rPr>
        <w:t xml:space="preserve">Consistent with the foregoing discussion, we </w:t>
      </w:r>
      <w:r w:rsidR="00A60257" w:rsidRPr="000438DA">
        <w:rPr>
          <w:sz w:val="26"/>
        </w:rPr>
        <w:t xml:space="preserve">will </w:t>
      </w:r>
      <w:r w:rsidR="00F819B3" w:rsidRPr="000438DA">
        <w:rPr>
          <w:sz w:val="26"/>
        </w:rPr>
        <w:t>grant</w:t>
      </w:r>
      <w:r w:rsidR="00C47BC9" w:rsidRPr="000438DA">
        <w:rPr>
          <w:sz w:val="26"/>
        </w:rPr>
        <w:t xml:space="preserve"> </w:t>
      </w:r>
      <w:r w:rsidR="00A60257" w:rsidRPr="000438DA">
        <w:rPr>
          <w:sz w:val="26"/>
        </w:rPr>
        <w:t>the</w:t>
      </w:r>
      <w:r w:rsidR="009E57BD" w:rsidRPr="000438DA">
        <w:rPr>
          <w:sz w:val="26"/>
        </w:rPr>
        <w:t xml:space="preserve"> Petitioner’s request for reinstatement of </w:t>
      </w:r>
      <w:r w:rsidR="00140A0E" w:rsidRPr="000438DA">
        <w:rPr>
          <w:sz w:val="26"/>
        </w:rPr>
        <w:t>its</w:t>
      </w:r>
      <w:r w:rsidR="009E57BD" w:rsidRPr="000438DA">
        <w:rPr>
          <w:sz w:val="26"/>
        </w:rPr>
        <w:t xml:space="preserve"> Certificate</w:t>
      </w:r>
      <w:r w:rsidR="001B3964" w:rsidRPr="000438DA">
        <w:rPr>
          <w:sz w:val="26"/>
        </w:rPr>
        <w:t>;</w:t>
      </w:r>
      <w:r w:rsidR="00AD1B1D" w:rsidRPr="000438DA">
        <w:rPr>
          <w:sz w:val="26"/>
        </w:rPr>
        <w:t xml:space="preserve"> </w:t>
      </w:r>
      <w:r w:rsidR="00AD1B1D" w:rsidRPr="000438DA">
        <w:rPr>
          <w:b/>
          <w:sz w:val="26"/>
        </w:rPr>
        <w:t>THEREFORE,</w:t>
      </w:r>
    </w:p>
    <w:p w:rsidR="003363E7" w:rsidRPr="000438DA" w:rsidRDefault="003363E7" w:rsidP="00E636AF">
      <w:pPr>
        <w:spacing w:line="360" w:lineRule="auto"/>
        <w:rPr>
          <w:b/>
          <w:sz w:val="26"/>
        </w:rPr>
      </w:pPr>
    </w:p>
    <w:p w:rsidR="009E57BD" w:rsidRPr="000438DA" w:rsidRDefault="00AD1B1D" w:rsidP="00A962CD">
      <w:pPr>
        <w:keepNext/>
        <w:keepLines/>
        <w:spacing w:line="360" w:lineRule="auto"/>
        <w:rPr>
          <w:b/>
          <w:sz w:val="26"/>
        </w:rPr>
      </w:pPr>
      <w:r w:rsidRPr="000438DA">
        <w:rPr>
          <w:b/>
          <w:sz w:val="26"/>
        </w:rPr>
        <w:tab/>
      </w:r>
      <w:r w:rsidRPr="000438DA">
        <w:rPr>
          <w:b/>
          <w:sz w:val="26"/>
        </w:rPr>
        <w:tab/>
        <w:t>IT IS ORDERED</w:t>
      </w:r>
      <w:r w:rsidR="00BF4CAA" w:rsidRPr="000438DA">
        <w:rPr>
          <w:b/>
          <w:sz w:val="26"/>
        </w:rPr>
        <w:t xml:space="preserve">: </w:t>
      </w:r>
    </w:p>
    <w:p w:rsidR="009E57BD" w:rsidRPr="000438DA" w:rsidRDefault="009E57BD" w:rsidP="00A962CD">
      <w:pPr>
        <w:keepNext/>
        <w:keepLines/>
        <w:spacing w:line="360" w:lineRule="auto"/>
        <w:rPr>
          <w:b/>
          <w:sz w:val="26"/>
        </w:rPr>
      </w:pPr>
    </w:p>
    <w:p w:rsidR="003114F4" w:rsidRPr="000438DA" w:rsidRDefault="00C67A9A" w:rsidP="0065328D">
      <w:pPr>
        <w:spacing w:line="360" w:lineRule="auto"/>
        <w:rPr>
          <w:sz w:val="26"/>
        </w:rPr>
      </w:pPr>
      <w:r w:rsidRPr="000438DA">
        <w:rPr>
          <w:sz w:val="26"/>
        </w:rPr>
        <w:t xml:space="preserve"> </w:t>
      </w:r>
      <w:r w:rsidRPr="000438DA">
        <w:rPr>
          <w:sz w:val="26"/>
        </w:rPr>
        <w:tab/>
      </w:r>
      <w:r w:rsidR="0065328D" w:rsidRPr="000438DA">
        <w:rPr>
          <w:sz w:val="26"/>
        </w:rPr>
        <w:tab/>
      </w:r>
      <w:r w:rsidR="007D12F0" w:rsidRPr="000438DA">
        <w:rPr>
          <w:sz w:val="26"/>
        </w:rPr>
        <w:t>1.</w:t>
      </w:r>
      <w:r w:rsidR="007D12F0" w:rsidRPr="000438DA">
        <w:rPr>
          <w:sz w:val="26"/>
        </w:rPr>
        <w:tab/>
      </w:r>
      <w:r w:rsidR="007E093E" w:rsidRPr="000438DA">
        <w:rPr>
          <w:sz w:val="26"/>
        </w:rPr>
        <w:t>That the Petition for Reinstatement</w:t>
      </w:r>
      <w:r w:rsidR="000438DA" w:rsidRPr="000438DA">
        <w:rPr>
          <w:sz w:val="26"/>
        </w:rPr>
        <w:t xml:space="preserve"> of Certificate of Public Convenience</w:t>
      </w:r>
      <w:r w:rsidR="00642525" w:rsidRPr="000438DA">
        <w:rPr>
          <w:sz w:val="26"/>
        </w:rPr>
        <w:t xml:space="preserve"> filed by</w:t>
      </w:r>
      <w:r w:rsidR="00336399" w:rsidRPr="000438DA">
        <w:rPr>
          <w:sz w:val="26"/>
        </w:rPr>
        <w:t xml:space="preserve"> </w:t>
      </w:r>
      <w:r w:rsidR="000438DA" w:rsidRPr="000438DA">
        <w:rPr>
          <w:sz w:val="26"/>
        </w:rPr>
        <w:t>Wayne Storage Company</w:t>
      </w:r>
      <w:r w:rsidR="00140A0E" w:rsidRPr="000438DA">
        <w:rPr>
          <w:sz w:val="26"/>
        </w:rPr>
        <w:t xml:space="preserve"> </w:t>
      </w:r>
      <w:r w:rsidR="00604FC7" w:rsidRPr="000438DA">
        <w:rPr>
          <w:sz w:val="26"/>
        </w:rPr>
        <w:t xml:space="preserve">on </w:t>
      </w:r>
      <w:r w:rsidR="00C47BC9" w:rsidRPr="000438DA">
        <w:rPr>
          <w:sz w:val="26"/>
        </w:rPr>
        <w:t>June</w:t>
      </w:r>
      <w:r w:rsidR="00155A77" w:rsidRPr="000438DA">
        <w:rPr>
          <w:sz w:val="26"/>
        </w:rPr>
        <w:t xml:space="preserve"> </w:t>
      </w:r>
      <w:r w:rsidR="000438DA" w:rsidRPr="000438DA">
        <w:rPr>
          <w:sz w:val="26"/>
        </w:rPr>
        <w:t>29</w:t>
      </w:r>
      <w:r w:rsidR="00A60257" w:rsidRPr="000438DA">
        <w:rPr>
          <w:sz w:val="26"/>
        </w:rPr>
        <w:t xml:space="preserve">, </w:t>
      </w:r>
      <w:r w:rsidR="009143FA" w:rsidRPr="000438DA">
        <w:rPr>
          <w:sz w:val="26"/>
        </w:rPr>
        <w:t>201</w:t>
      </w:r>
      <w:r w:rsidR="00C47BC9" w:rsidRPr="000438DA">
        <w:rPr>
          <w:sz w:val="26"/>
        </w:rPr>
        <w:t>5</w:t>
      </w:r>
      <w:r w:rsidR="00897300" w:rsidRPr="000438DA">
        <w:rPr>
          <w:sz w:val="26"/>
        </w:rPr>
        <w:t xml:space="preserve">, </w:t>
      </w:r>
      <w:r w:rsidR="00140A0E" w:rsidRPr="000438DA">
        <w:rPr>
          <w:sz w:val="26"/>
        </w:rPr>
        <w:t>is</w:t>
      </w:r>
      <w:r w:rsidR="00D448CA" w:rsidRPr="000438DA">
        <w:rPr>
          <w:sz w:val="26"/>
        </w:rPr>
        <w:t xml:space="preserve"> </w:t>
      </w:r>
      <w:r w:rsidR="00F819B3" w:rsidRPr="000438DA">
        <w:rPr>
          <w:sz w:val="26"/>
        </w:rPr>
        <w:t>granted</w:t>
      </w:r>
      <w:r w:rsidR="003530B9">
        <w:rPr>
          <w:sz w:val="26"/>
        </w:rPr>
        <w:t>, and the Certificate of Public Convenience at Docket No. A-00108351 is hereby reinstated</w:t>
      </w:r>
      <w:r w:rsidR="001B3964" w:rsidRPr="000438DA">
        <w:rPr>
          <w:sz w:val="26"/>
        </w:rPr>
        <w:t>.</w:t>
      </w:r>
    </w:p>
    <w:p w:rsidR="00F819B3" w:rsidRPr="000438DA" w:rsidRDefault="00F819B3" w:rsidP="0065328D">
      <w:pPr>
        <w:spacing w:line="360" w:lineRule="auto"/>
        <w:rPr>
          <w:sz w:val="26"/>
        </w:rPr>
      </w:pPr>
    </w:p>
    <w:p w:rsidR="00F819B3" w:rsidRPr="000438DA" w:rsidRDefault="00F819B3" w:rsidP="0065328D">
      <w:pPr>
        <w:spacing w:line="360" w:lineRule="auto"/>
        <w:rPr>
          <w:sz w:val="26"/>
        </w:rPr>
      </w:pPr>
      <w:r w:rsidRPr="000438DA">
        <w:rPr>
          <w:sz w:val="26"/>
        </w:rPr>
        <w:tab/>
      </w:r>
      <w:r w:rsidR="0065328D" w:rsidRPr="000438DA">
        <w:rPr>
          <w:sz w:val="26"/>
        </w:rPr>
        <w:tab/>
      </w:r>
      <w:r w:rsidRPr="000438DA">
        <w:rPr>
          <w:sz w:val="26"/>
        </w:rPr>
        <w:t>2.</w:t>
      </w:r>
      <w:r w:rsidRPr="000438DA">
        <w:rPr>
          <w:sz w:val="26"/>
        </w:rPr>
        <w:tab/>
        <w:t>That the Secretary’s Bureau sh</w:t>
      </w:r>
      <w:r w:rsidR="000438DA" w:rsidRPr="000438DA">
        <w:rPr>
          <w:sz w:val="26"/>
        </w:rPr>
        <w:t xml:space="preserve">all re-instate the </w:t>
      </w:r>
      <w:r w:rsidRPr="000438DA">
        <w:rPr>
          <w:sz w:val="26"/>
        </w:rPr>
        <w:t>Certificate of Public Convenience</w:t>
      </w:r>
      <w:r w:rsidR="000438DA" w:rsidRPr="000438DA">
        <w:rPr>
          <w:sz w:val="26"/>
        </w:rPr>
        <w:t xml:space="preserve"> of Wayne Storage Company at Docket No. A-00108351</w:t>
      </w:r>
      <w:r w:rsidRPr="000438DA">
        <w:rPr>
          <w:sz w:val="26"/>
        </w:rPr>
        <w:t>.</w:t>
      </w:r>
    </w:p>
    <w:p w:rsidR="00F819B3" w:rsidRDefault="00F819B3" w:rsidP="0065328D">
      <w:pPr>
        <w:spacing w:line="360" w:lineRule="auto"/>
        <w:rPr>
          <w:sz w:val="26"/>
        </w:rPr>
      </w:pPr>
    </w:p>
    <w:p w:rsidR="00A57C93" w:rsidRPr="00A57C93" w:rsidRDefault="00A57C93" w:rsidP="00A57C93">
      <w:pPr>
        <w:spacing w:line="360" w:lineRule="auto"/>
        <w:ind w:firstLine="1440"/>
        <w:rPr>
          <w:sz w:val="26"/>
          <w:szCs w:val="26"/>
        </w:rPr>
      </w:pPr>
      <w:r w:rsidRPr="00A57C93">
        <w:rPr>
          <w:sz w:val="26"/>
        </w:rPr>
        <w:t>3.</w:t>
      </w:r>
      <w:r w:rsidRPr="00A57C93">
        <w:rPr>
          <w:sz w:val="26"/>
        </w:rPr>
        <w:tab/>
        <w:t>That a copy of this Opinion and Order shall be served on the Pennsylvania Department of Transportation</w:t>
      </w:r>
      <w:r w:rsidRPr="00A57C93">
        <w:rPr>
          <w:sz w:val="26"/>
          <w:szCs w:val="26"/>
        </w:rPr>
        <w:t>.  In addition, this Opinion and Order shall be served on:</w:t>
      </w:r>
    </w:p>
    <w:p w:rsidR="00A57C93" w:rsidRPr="00A57C93" w:rsidRDefault="00A57C93" w:rsidP="00A57C93">
      <w:pPr>
        <w:jc w:val="both"/>
        <w:rPr>
          <w:sz w:val="26"/>
          <w:szCs w:val="26"/>
        </w:rPr>
      </w:pPr>
      <w:r w:rsidRPr="00A57C93">
        <w:rPr>
          <w:sz w:val="26"/>
          <w:szCs w:val="26"/>
        </w:rPr>
        <w:tab/>
      </w:r>
      <w:r w:rsidRPr="00A57C93">
        <w:rPr>
          <w:sz w:val="26"/>
          <w:szCs w:val="26"/>
        </w:rPr>
        <w:tab/>
      </w:r>
      <w:r w:rsidR="00D42B47">
        <w:rPr>
          <w:sz w:val="26"/>
          <w:szCs w:val="26"/>
        </w:rPr>
        <w:tab/>
      </w:r>
      <w:r w:rsidR="00D42B47">
        <w:rPr>
          <w:sz w:val="26"/>
          <w:szCs w:val="26"/>
        </w:rPr>
        <w:tab/>
      </w:r>
      <w:r w:rsidRPr="00A57C93">
        <w:rPr>
          <w:sz w:val="26"/>
          <w:szCs w:val="26"/>
        </w:rPr>
        <w:t>The Department of Revenue</w:t>
      </w:r>
    </w:p>
    <w:p w:rsidR="00A57C93" w:rsidRPr="00A57C93" w:rsidRDefault="00A57C93" w:rsidP="00A57C93">
      <w:pPr>
        <w:jc w:val="both"/>
        <w:rPr>
          <w:sz w:val="26"/>
          <w:szCs w:val="26"/>
        </w:rPr>
      </w:pPr>
      <w:r w:rsidRPr="00A57C93">
        <w:rPr>
          <w:sz w:val="26"/>
          <w:szCs w:val="26"/>
        </w:rPr>
        <w:tab/>
      </w:r>
      <w:r w:rsidRPr="00A57C93">
        <w:rPr>
          <w:sz w:val="26"/>
          <w:szCs w:val="26"/>
        </w:rPr>
        <w:tab/>
      </w:r>
      <w:r w:rsidR="00D42B47">
        <w:rPr>
          <w:sz w:val="26"/>
          <w:szCs w:val="26"/>
        </w:rPr>
        <w:tab/>
      </w:r>
      <w:r w:rsidR="00D42B47">
        <w:rPr>
          <w:sz w:val="26"/>
          <w:szCs w:val="26"/>
        </w:rPr>
        <w:tab/>
      </w:r>
      <w:r w:rsidRPr="00A57C93">
        <w:rPr>
          <w:sz w:val="26"/>
          <w:szCs w:val="26"/>
        </w:rPr>
        <w:t>Bureau of Audit Programs</w:t>
      </w:r>
    </w:p>
    <w:p w:rsidR="00A57C93" w:rsidRPr="00A57C93" w:rsidRDefault="00A57C93" w:rsidP="00A57C93">
      <w:pPr>
        <w:jc w:val="both"/>
        <w:rPr>
          <w:sz w:val="26"/>
          <w:szCs w:val="26"/>
        </w:rPr>
      </w:pPr>
      <w:r w:rsidRPr="00A57C93">
        <w:rPr>
          <w:sz w:val="26"/>
          <w:szCs w:val="26"/>
        </w:rPr>
        <w:tab/>
      </w:r>
      <w:r w:rsidRPr="00A57C93">
        <w:rPr>
          <w:sz w:val="26"/>
          <w:szCs w:val="26"/>
        </w:rPr>
        <w:tab/>
      </w:r>
      <w:r w:rsidR="00D42B47">
        <w:rPr>
          <w:sz w:val="26"/>
          <w:szCs w:val="26"/>
        </w:rPr>
        <w:tab/>
      </w:r>
      <w:r w:rsidR="00D42B47">
        <w:rPr>
          <w:sz w:val="26"/>
          <w:szCs w:val="26"/>
        </w:rPr>
        <w:tab/>
      </w:r>
      <w:r w:rsidRPr="00A57C93">
        <w:rPr>
          <w:sz w:val="26"/>
          <w:szCs w:val="26"/>
        </w:rPr>
        <w:t>Sales and Use Taxes</w:t>
      </w:r>
    </w:p>
    <w:p w:rsidR="00A57C93" w:rsidRPr="00A57C93" w:rsidRDefault="00A57C93" w:rsidP="00A57C93">
      <w:pPr>
        <w:jc w:val="both"/>
        <w:rPr>
          <w:sz w:val="26"/>
          <w:szCs w:val="26"/>
        </w:rPr>
      </w:pPr>
      <w:r w:rsidRPr="00A57C93">
        <w:rPr>
          <w:sz w:val="26"/>
          <w:szCs w:val="26"/>
        </w:rPr>
        <w:tab/>
      </w:r>
      <w:r w:rsidRPr="00A57C93">
        <w:rPr>
          <w:sz w:val="26"/>
          <w:szCs w:val="26"/>
        </w:rPr>
        <w:tab/>
      </w:r>
      <w:r w:rsidR="00D42B47">
        <w:rPr>
          <w:sz w:val="26"/>
          <w:szCs w:val="26"/>
        </w:rPr>
        <w:tab/>
      </w:r>
      <w:r w:rsidR="00D42B47">
        <w:rPr>
          <w:sz w:val="26"/>
          <w:szCs w:val="26"/>
        </w:rPr>
        <w:tab/>
      </w:r>
      <w:r w:rsidRPr="00A57C93">
        <w:rPr>
          <w:sz w:val="26"/>
          <w:szCs w:val="26"/>
        </w:rPr>
        <w:t>Tenth Floor, Strawberry Square</w:t>
      </w:r>
    </w:p>
    <w:p w:rsidR="00A57C93" w:rsidRPr="00A57C93" w:rsidRDefault="00A57C93" w:rsidP="00A57C93">
      <w:pPr>
        <w:jc w:val="both"/>
        <w:rPr>
          <w:sz w:val="26"/>
          <w:szCs w:val="26"/>
        </w:rPr>
      </w:pPr>
      <w:r w:rsidRPr="00A57C93">
        <w:rPr>
          <w:sz w:val="26"/>
          <w:szCs w:val="26"/>
        </w:rPr>
        <w:tab/>
      </w:r>
      <w:r w:rsidRPr="00A57C93">
        <w:rPr>
          <w:sz w:val="26"/>
          <w:szCs w:val="26"/>
        </w:rPr>
        <w:tab/>
      </w:r>
      <w:r w:rsidR="00D42B47">
        <w:rPr>
          <w:sz w:val="26"/>
          <w:szCs w:val="26"/>
        </w:rPr>
        <w:tab/>
      </w:r>
      <w:r w:rsidR="00D42B47">
        <w:rPr>
          <w:sz w:val="26"/>
          <w:szCs w:val="26"/>
        </w:rPr>
        <w:tab/>
      </w:r>
      <w:r w:rsidRPr="00A57C93">
        <w:rPr>
          <w:sz w:val="26"/>
          <w:szCs w:val="26"/>
        </w:rPr>
        <w:t>Harrisburg, PA  17128-1061</w:t>
      </w:r>
    </w:p>
    <w:p w:rsidR="00A57C93" w:rsidRPr="00A57C93" w:rsidRDefault="00A57C93" w:rsidP="00A57C93">
      <w:pPr>
        <w:jc w:val="both"/>
        <w:rPr>
          <w:sz w:val="26"/>
          <w:szCs w:val="26"/>
        </w:rPr>
      </w:pPr>
    </w:p>
    <w:p w:rsidR="00A57C93" w:rsidRPr="00A57C93" w:rsidRDefault="00A57C93" w:rsidP="00A57C93">
      <w:pPr>
        <w:jc w:val="both"/>
        <w:rPr>
          <w:sz w:val="26"/>
          <w:szCs w:val="26"/>
        </w:rPr>
      </w:pPr>
      <w:r w:rsidRPr="00A57C93">
        <w:rPr>
          <w:sz w:val="26"/>
          <w:szCs w:val="26"/>
        </w:rPr>
        <w:t>and on</w:t>
      </w:r>
      <w:r w:rsidR="00B31D1C">
        <w:rPr>
          <w:sz w:val="26"/>
          <w:szCs w:val="26"/>
        </w:rPr>
        <w:t xml:space="preserve"> Wayne Storage Company</w:t>
      </w:r>
      <w:r w:rsidR="00307581">
        <w:rPr>
          <w:sz w:val="26"/>
          <w:szCs w:val="26"/>
        </w:rPr>
        <w:t>’s insurance carrier.</w:t>
      </w:r>
    </w:p>
    <w:p w:rsidR="00A57C93" w:rsidRPr="00A57C93" w:rsidRDefault="00A57C93" w:rsidP="00A57C93">
      <w:pPr>
        <w:jc w:val="both"/>
        <w:rPr>
          <w:sz w:val="26"/>
          <w:szCs w:val="26"/>
        </w:rPr>
      </w:pPr>
    </w:p>
    <w:p w:rsidR="00A57C93" w:rsidRPr="00A57C93" w:rsidRDefault="00A57C93" w:rsidP="00307581">
      <w:pPr>
        <w:jc w:val="both"/>
        <w:rPr>
          <w:sz w:val="26"/>
        </w:rPr>
      </w:pPr>
    </w:p>
    <w:p w:rsidR="00F819B3" w:rsidRPr="000438DA" w:rsidRDefault="00F819B3" w:rsidP="0065328D">
      <w:pPr>
        <w:spacing w:line="360" w:lineRule="auto"/>
        <w:rPr>
          <w:sz w:val="26"/>
        </w:rPr>
      </w:pPr>
      <w:r w:rsidRPr="000438DA">
        <w:rPr>
          <w:sz w:val="26"/>
        </w:rPr>
        <w:tab/>
      </w:r>
      <w:r w:rsidR="0065328D" w:rsidRPr="000438DA">
        <w:rPr>
          <w:sz w:val="26"/>
        </w:rPr>
        <w:tab/>
      </w:r>
      <w:r w:rsidR="00307581">
        <w:rPr>
          <w:sz w:val="26"/>
        </w:rPr>
        <w:t>4</w:t>
      </w:r>
      <w:r w:rsidRPr="000438DA">
        <w:rPr>
          <w:sz w:val="26"/>
        </w:rPr>
        <w:t>.</w:t>
      </w:r>
      <w:r w:rsidRPr="000438DA">
        <w:rPr>
          <w:sz w:val="26"/>
        </w:rPr>
        <w:tab/>
        <w:t xml:space="preserve">That a copy of this Opinion and Order shall be served on the Bureau of </w:t>
      </w:r>
      <w:r w:rsidR="00307581">
        <w:rPr>
          <w:sz w:val="26"/>
        </w:rPr>
        <w:t xml:space="preserve">Investigation and Enforcement (for transportation cases), the Bureau of Technical </w:t>
      </w:r>
      <w:r w:rsidR="00307581">
        <w:rPr>
          <w:sz w:val="26"/>
        </w:rPr>
        <w:lastRenderedPageBreak/>
        <w:t>Utility Services, and</w:t>
      </w:r>
      <w:r w:rsidRPr="000438DA">
        <w:rPr>
          <w:sz w:val="26"/>
        </w:rPr>
        <w:t xml:space="preserve"> the Off</w:t>
      </w:r>
      <w:r w:rsidR="00307581">
        <w:rPr>
          <w:sz w:val="26"/>
        </w:rPr>
        <w:t xml:space="preserve">ice of Administrative Services – </w:t>
      </w:r>
      <w:r w:rsidRPr="000438DA">
        <w:rPr>
          <w:sz w:val="26"/>
        </w:rPr>
        <w:t>F</w:t>
      </w:r>
      <w:r w:rsidR="00307581">
        <w:rPr>
          <w:sz w:val="26"/>
        </w:rPr>
        <w:t xml:space="preserve">inancial and Assessment Section, </w:t>
      </w:r>
    </w:p>
    <w:p w:rsidR="00102ECC" w:rsidRPr="000438DA" w:rsidRDefault="00102ECC" w:rsidP="00102ECC">
      <w:pPr>
        <w:spacing w:line="360" w:lineRule="auto"/>
        <w:rPr>
          <w:sz w:val="26"/>
        </w:rPr>
      </w:pPr>
    </w:p>
    <w:p w:rsidR="00102ECC" w:rsidRPr="000438DA" w:rsidRDefault="00102ECC" w:rsidP="0065328D">
      <w:pPr>
        <w:keepNext/>
        <w:spacing w:line="360" w:lineRule="auto"/>
        <w:rPr>
          <w:sz w:val="26"/>
        </w:rPr>
      </w:pPr>
      <w:r w:rsidRPr="000438DA">
        <w:rPr>
          <w:sz w:val="26"/>
        </w:rPr>
        <w:tab/>
      </w:r>
      <w:r w:rsidRPr="000438DA">
        <w:rPr>
          <w:sz w:val="26"/>
        </w:rPr>
        <w:tab/>
      </w:r>
      <w:r w:rsidR="0045507B">
        <w:rPr>
          <w:sz w:val="26"/>
        </w:rPr>
        <w:t>5</w:t>
      </w:r>
      <w:r w:rsidRPr="000438DA">
        <w:rPr>
          <w:sz w:val="26"/>
        </w:rPr>
        <w:t>.</w:t>
      </w:r>
      <w:r w:rsidRPr="000438DA">
        <w:rPr>
          <w:sz w:val="26"/>
        </w:rPr>
        <w:tab/>
        <w:t>That the Secretary’s Bureau shal</w:t>
      </w:r>
      <w:r w:rsidR="0007690E" w:rsidRPr="000438DA">
        <w:rPr>
          <w:sz w:val="26"/>
        </w:rPr>
        <w:t>l mark</w:t>
      </w:r>
      <w:r w:rsidR="00BF7178">
        <w:rPr>
          <w:sz w:val="26"/>
        </w:rPr>
        <w:t xml:space="preserve"> the proceeding at</w:t>
      </w:r>
      <w:r w:rsidR="0007690E" w:rsidRPr="000438DA">
        <w:rPr>
          <w:sz w:val="26"/>
        </w:rPr>
        <w:t xml:space="preserve"> Docket No. </w:t>
      </w:r>
      <w:r w:rsidR="000438DA" w:rsidRPr="000438DA">
        <w:rPr>
          <w:sz w:val="26"/>
        </w:rPr>
        <w:t>C</w:t>
      </w:r>
      <w:r w:rsidR="000438DA" w:rsidRPr="000438DA">
        <w:rPr>
          <w:sz w:val="26"/>
        </w:rPr>
        <w:noBreakHyphen/>
        <w:t>2011</w:t>
      </w:r>
      <w:r w:rsidR="000438DA" w:rsidRPr="000438DA">
        <w:rPr>
          <w:sz w:val="26"/>
        </w:rPr>
        <w:noBreakHyphen/>
        <w:t>2228163</w:t>
      </w:r>
      <w:r w:rsidRPr="000438DA">
        <w:rPr>
          <w:sz w:val="26"/>
        </w:rPr>
        <w:t xml:space="preserve"> closed.</w:t>
      </w:r>
    </w:p>
    <w:p w:rsidR="00001A28" w:rsidRPr="000438DA" w:rsidRDefault="00001A28" w:rsidP="0065328D">
      <w:pPr>
        <w:keepNext/>
        <w:spacing w:line="360" w:lineRule="auto"/>
        <w:rPr>
          <w:sz w:val="26"/>
        </w:rPr>
      </w:pPr>
    </w:p>
    <w:p w:rsidR="009D15CF" w:rsidRPr="00C72202" w:rsidRDefault="00C762BB" w:rsidP="00A962CD">
      <w:pPr>
        <w:keepNext/>
        <w:keepLines/>
        <w:spacing w:line="360" w:lineRule="auto"/>
        <w:rPr>
          <w:b/>
          <w:sz w:val="26"/>
        </w:rPr>
      </w:pPr>
      <w:r>
        <w:rPr>
          <w:noProof/>
        </w:rPr>
        <w:drawing>
          <wp:anchor distT="0" distB="0" distL="114300" distR="114300" simplePos="0" relativeHeight="251659264" behindDoc="1" locked="0" layoutInCell="1" allowOverlap="1" wp14:anchorId="75A10172" wp14:editId="3CC17B29">
            <wp:simplePos x="0" y="0"/>
            <wp:positionH relativeFrom="column">
              <wp:posOffset>3629660</wp:posOffset>
            </wp:positionH>
            <wp:positionV relativeFrom="paragraph">
              <wp:posOffset>104140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D15CF" w:rsidRPr="000438DA">
        <w:rPr>
          <w:sz w:val="26"/>
        </w:rPr>
        <w:tab/>
      </w:r>
      <w:r w:rsidR="009D15CF" w:rsidRPr="000438DA">
        <w:rPr>
          <w:sz w:val="26"/>
        </w:rPr>
        <w:tab/>
      </w:r>
      <w:r w:rsidR="009D15CF" w:rsidRPr="000438DA">
        <w:rPr>
          <w:sz w:val="26"/>
        </w:rPr>
        <w:tab/>
      </w:r>
      <w:r w:rsidR="009D15CF" w:rsidRPr="000438DA">
        <w:rPr>
          <w:sz w:val="26"/>
        </w:rPr>
        <w:tab/>
      </w:r>
      <w:r w:rsidR="009D15CF" w:rsidRPr="000438DA">
        <w:rPr>
          <w:sz w:val="26"/>
        </w:rPr>
        <w:tab/>
      </w:r>
      <w:r w:rsidR="009D15CF" w:rsidRPr="000438DA">
        <w:rPr>
          <w:sz w:val="26"/>
        </w:rPr>
        <w:tab/>
      </w:r>
      <w:r w:rsidR="009D15CF" w:rsidRPr="000438DA">
        <w:rPr>
          <w:sz w:val="26"/>
        </w:rPr>
        <w:tab/>
      </w:r>
      <w:r w:rsidR="009D15CF" w:rsidRPr="000438DA">
        <w:rPr>
          <w:sz w:val="26"/>
        </w:rPr>
        <w:tab/>
      </w:r>
      <w:r w:rsidR="009D15CF" w:rsidRPr="000438DA">
        <w:rPr>
          <w:b/>
          <w:sz w:val="26"/>
        </w:rPr>
        <w:t>BY THE COMMISSION,</w:t>
      </w:r>
    </w:p>
    <w:p w:rsidR="009D15CF" w:rsidRDefault="009D15CF" w:rsidP="00A962CD">
      <w:pPr>
        <w:keepNext/>
        <w:keepLines/>
        <w:spacing w:line="360" w:lineRule="auto"/>
        <w:rPr>
          <w:b/>
          <w:sz w:val="26"/>
        </w:rPr>
      </w:pPr>
      <w:bookmarkStart w:id="0" w:name="_GoBack"/>
      <w:bookmarkEnd w:id="0"/>
    </w:p>
    <w:p w:rsidR="004433D5" w:rsidRPr="00C72202" w:rsidRDefault="004433D5" w:rsidP="00A962CD">
      <w:pPr>
        <w:keepNext/>
        <w:keepLines/>
        <w:spacing w:line="360" w:lineRule="auto"/>
        <w:rPr>
          <w:b/>
          <w:sz w:val="26"/>
        </w:rPr>
      </w:pPr>
    </w:p>
    <w:p w:rsidR="009D15CF" w:rsidRPr="00C72202" w:rsidRDefault="009D15CF" w:rsidP="00A962CD">
      <w:pPr>
        <w:keepNext/>
        <w:keepLines/>
        <w:rPr>
          <w:sz w:val="26"/>
        </w:rPr>
      </w:pPr>
      <w:r w:rsidRPr="00C72202">
        <w:rPr>
          <w:b/>
          <w:sz w:val="26"/>
        </w:rPr>
        <w:tab/>
      </w:r>
      <w:r w:rsidRPr="00C72202">
        <w:rPr>
          <w:b/>
          <w:sz w:val="26"/>
        </w:rPr>
        <w:tab/>
      </w:r>
      <w:r w:rsidRPr="00C72202">
        <w:rPr>
          <w:b/>
          <w:sz w:val="26"/>
        </w:rPr>
        <w:tab/>
      </w:r>
      <w:r w:rsidRPr="00C72202">
        <w:rPr>
          <w:b/>
          <w:sz w:val="26"/>
        </w:rPr>
        <w:tab/>
      </w:r>
      <w:r w:rsidRPr="00C72202">
        <w:rPr>
          <w:b/>
          <w:sz w:val="26"/>
        </w:rPr>
        <w:tab/>
      </w:r>
      <w:r w:rsidRPr="00C72202">
        <w:rPr>
          <w:b/>
          <w:sz w:val="26"/>
        </w:rPr>
        <w:tab/>
      </w:r>
      <w:r w:rsidRPr="00C72202">
        <w:rPr>
          <w:b/>
          <w:sz w:val="26"/>
        </w:rPr>
        <w:tab/>
      </w:r>
      <w:r w:rsidRPr="00C72202">
        <w:rPr>
          <w:b/>
          <w:sz w:val="26"/>
        </w:rPr>
        <w:tab/>
      </w:r>
      <w:r w:rsidR="00BD5934">
        <w:rPr>
          <w:sz w:val="26"/>
        </w:rPr>
        <w:t>Rosemary Chiavetta</w:t>
      </w:r>
    </w:p>
    <w:p w:rsidR="009D15CF" w:rsidRDefault="009D15CF" w:rsidP="00A962CD">
      <w:pPr>
        <w:keepNext/>
        <w:keepLines/>
        <w:rPr>
          <w:sz w:val="26"/>
        </w:rPr>
      </w:pPr>
      <w:r w:rsidRPr="00C72202">
        <w:rPr>
          <w:sz w:val="26"/>
        </w:rPr>
        <w:tab/>
      </w:r>
      <w:r w:rsidRPr="00C72202">
        <w:rPr>
          <w:sz w:val="26"/>
        </w:rPr>
        <w:tab/>
      </w:r>
      <w:r w:rsidRPr="00C72202">
        <w:rPr>
          <w:sz w:val="26"/>
        </w:rPr>
        <w:tab/>
      </w:r>
      <w:r w:rsidRPr="00C72202">
        <w:rPr>
          <w:sz w:val="26"/>
        </w:rPr>
        <w:tab/>
      </w:r>
      <w:r w:rsidRPr="00C72202">
        <w:rPr>
          <w:sz w:val="26"/>
        </w:rPr>
        <w:tab/>
      </w:r>
      <w:r w:rsidRPr="00C72202">
        <w:rPr>
          <w:sz w:val="26"/>
        </w:rPr>
        <w:tab/>
      </w:r>
      <w:r w:rsidRPr="00C72202">
        <w:rPr>
          <w:sz w:val="26"/>
        </w:rPr>
        <w:tab/>
      </w:r>
      <w:r w:rsidRPr="00C72202">
        <w:rPr>
          <w:sz w:val="26"/>
        </w:rPr>
        <w:tab/>
        <w:t>Secretary</w:t>
      </w:r>
    </w:p>
    <w:p w:rsidR="0015244A" w:rsidRDefault="0015244A" w:rsidP="00A962CD">
      <w:pPr>
        <w:keepNext/>
        <w:keepLines/>
        <w:rPr>
          <w:sz w:val="26"/>
        </w:rPr>
      </w:pPr>
    </w:p>
    <w:p w:rsidR="0015244A" w:rsidRPr="00C72202" w:rsidRDefault="0015244A" w:rsidP="00A962CD">
      <w:pPr>
        <w:keepNext/>
        <w:keepLines/>
        <w:rPr>
          <w:sz w:val="26"/>
        </w:rPr>
      </w:pPr>
    </w:p>
    <w:p w:rsidR="009D15CF" w:rsidRPr="00C72202" w:rsidRDefault="0015244A" w:rsidP="00A962CD">
      <w:pPr>
        <w:keepNext/>
        <w:keepLines/>
        <w:rPr>
          <w:sz w:val="26"/>
        </w:rPr>
      </w:pPr>
      <w:r w:rsidRPr="00C72202">
        <w:rPr>
          <w:sz w:val="26"/>
        </w:rPr>
        <w:t xml:space="preserve"> </w:t>
      </w:r>
      <w:r w:rsidR="009D15CF" w:rsidRPr="00C72202">
        <w:rPr>
          <w:sz w:val="26"/>
        </w:rPr>
        <w:t>(SEAL)</w:t>
      </w:r>
    </w:p>
    <w:p w:rsidR="009D15CF" w:rsidRPr="00C72202" w:rsidRDefault="009D15CF" w:rsidP="00A962CD">
      <w:pPr>
        <w:keepNext/>
        <w:keepLines/>
        <w:rPr>
          <w:sz w:val="26"/>
        </w:rPr>
      </w:pPr>
    </w:p>
    <w:p w:rsidR="009D15CF" w:rsidRPr="00C72202" w:rsidRDefault="009D15CF" w:rsidP="00A962CD">
      <w:pPr>
        <w:keepNext/>
        <w:keepLines/>
        <w:rPr>
          <w:sz w:val="26"/>
        </w:rPr>
      </w:pPr>
      <w:r w:rsidRPr="00C72202">
        <w:rPr>
          <w:sz w:val="26"/>
        </w:rPr>
        <w:t xml:space="preserve">ORDER ADOPTED:  </w:t>
      </w:r>
      <w:r w:rsidR="00364DD3">
        <w:rPr>
          <w:sz w:val="26"/>
        </w:rPr>
        <w:t>October 22</w:t>
      </w:r>
      <w:r w:rsidR="00D60E7D">
        <w:rPr>
          <w:sz w:val="26"/>
        </w:rPr>
        <w:t>, 201</w:t>
      </w:r>
      <w:r w:rsidR="00C47BC9">
        <w:rPr>
          <w:sz w:val="26"/>
        </w:rPr>
        <w:t>5</w:t>
      </w:r>
    </w:p>
    <w:p w:rsidR="00C72202" w:rsidRPr="00C72202" w:rsidRDefault="00C72202" w:rsidP="00A962CD">
      <w:pPr>
        <w:keepNext/>
        <w:keepLines/>
        <w:rPr>
          <w:sz w:val="26"/>
        </w:rPr>
      </w:pPr>
    </w:p>
    <w:p w:rsidR="00C72202" w:rsidRPr="00A90EC6" w:rsidRDefault="00C72202" w:rsidP="00A962CD">
      <w:pPr>
        <w:keepNext/>
        <w:keepLines/>
        <w:rPr>
          <w:b/>
          <w:sz w:val="26"/>
        </w:rPr>
      </w:pPr>
      <w:r w:rsidRPr="00C72202">
        <w:rPr>
          <w:sz w:val="26"/>
        </w:rPr>
        <w:t>ORDER ENTERED:</w:t>
      </w:r>
      <w:r w:rsidR="00A90EC6">
        <w:rPr>
          <w:sz w:val="26"/>
        </w:rPr>
        <w:t xml:space="preserve">  </w:t>
      </w:r>
      <w:r w:rsidR="00C762BB">
        <w:rPr>
          <w:sz w:val="26"/>
        </w:rPr>
        <w:t>October 22, 2015</w:t>
      </w:r>
    </w:p>
    <w:sectPr w:rsidR="00C72202" w:rsidRPr="00A90EC6" w:rsidSect="00C72202">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62C" w:rsidRDefault="000B762C">
      <w:r>
        <w:separator/>
      </w:r>
    </w:p>
  </w:endnote>
  <w:endnote w:type="continuationSeparator" w:id="0">
    <w:p w:rsidR="000B762C" w:rsidRDefault="000B7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7AD" w:rsidRDefault="004B77AD" w:rsidP="00E81F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B77AD" w:rsidRDefault="004B77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7AD" w:rsidRPr="00B400D7" w:rsidRDefault="004B77AD" w:rsidP="00E81F4A">
    <w:pPr>
      <w:pStyle w:val="Footer"/>
      <w:framePr w:wrap="around" w:vAnchor="text" w:hAnchor="margin" w:xAlign="center" w:y="1"/>
      <w:rPr>
        <w:rStyle w:val="PageNumber"/>
        <w:sz w:val="26"/>
        <w:szCs w:val="26"/>
      </w:rPr>
    </w:pPr>
    <w:r w:rsidRPr="00B400D7">
      <w:rPr>
        <w:rStyle w:val="PageNumber"/>
        <w:sz w:val="26"/>
        <w:szCs w:val="26"/>
      </w:rPr>
      <w:fldChar w:fldCharType="begin"/>
    </w:r>
    <w:r w:rsidRPr="00B400D7">
      <w:rPr>
        <w:rStyle w:val="PageNumber"/>
        <w:sz w:val="26"/>
        <w:szCs w:val="26"/>
      </w:rPr>
      <w:instrText xml:space="preserve">PAGE  </w:instrText>
    </w:r>
    <w:r w:rsidRPr="00B400D7">
      <w:rPr>
        <w:rStyle w:val="PageNumber"/>
        <w:sz w:val="26"/>
        <w:szCs w:val="26"/>
      </w:rPr>
      <w:fldChar w:fldCharType="separate"/>
    </w:r>
    <w:r w:rsidR="00C762BB">
      <w:rPr>
        <w:rStyle w:val="PageNumber"/>
        <w:noProof/>
        <w:sz w:val="26"/>
        <w:szCs w:val="26"/>
      </w:rPr>
      <w:t>9</w:t>
    </w:r>
    <w:r w:rsidRPr="00B400D7">
      <w:rPr>
        <w:rStyle w:val="PageNumber"/>
        <w:sz w:val="26"/>
        <w:szCs w:val="26"/>
      </w:rPr>
      <w:fldChar w:fldCharType="end"/>
    </w:r>
  </w:p>
  <w:p w:rsidR="004B77AD" w:rsidRDefault="004B77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62C" w:rsidRDefault="000B762C">
      <w:r>
        <w:separator/>
      </w:r>
    </w:p>
  </w:footnote>
  <w:footnote w:type="continuationSeparator" w:id="0">
    <w:p w:rsidR="000B762C" w:rsidRDefault="000B762C">
      <w:r>
        <w:continuationSeparator/>
      </w:r>
    </w:p>
  </w:footnote>
  <w:footnote w:id="1">
    <w:p w:rsidR="008D79A1" w:rsidRPr="008D79A1" w:rsidRDefault="008D79A1">
      <w:pPr>
        <w:pStyle w:val="FootnoteText"/>
        <w:rPr>
          <w:sz w:val="26"/>
          <w:szCs w:val="26"/>
        </w:rPr>
      </w:pPr>
      <w:r>
        <w:rPr>
          <w:sz w:val="26"/>
          <w:szCs w:val="26"/>
        </w:rPr>
        <w:tab/>
      </w:r>
      <w:r w:rsidRPr="008D79A1">
        <w:rPr>
          <w:rStyle w:val="FootnoteReference"/>
          <w:sz w:val="26"/>
          <w:szCs w:val="26"/>
        </w:rPr>
        <w:footnoteRef/>
      </w:r>
      <w:r>
        <w:rPr>
          <w:sz w:val="26"/>
          <w:szCs w:val="26"/>
        </w:rPr>
        <w:tab/>
        <w:t xml:space="preserve">BTS Prosecutory Staff has since </w:t>
      </w:r>
      <w:r w:rsidR="00FB1BBF">
        <w:rPr>
          <w:sz w:val="26"/>
          <w:szCs w:val="26"/>
        </w:rPr>
        <w:t>been abolished</w:t>
      </w:r>
      <w:r>
        <w:rPr>
          <w:sz w:val="26"/>
          <w:szCs w:val="26"/>
        </w:rPr>
        <w:t xml:space="preserve"> and its duties have been assumed by the Commission’s Bureau of Investigation and Enforcement.</w:t>
      </w:r>
    </w:p>
  </w:footnote>
  <w:footnote w:id="2">
    <w:p w:rsidR="007742D5" w:rsidRPr="007742D5" w:rsidRDefault="007742D5">
      <w:pPr>
        <w:pStyle w:val="FootnoteText"/>
        <w:rPr>
          <w:sz w:val="26"/>
          <w:szCs w:val="26"/>
        </w:rPr>
      </w:pPr>
      <w:r>
        <w:rPr>
          <w:sz w:val="26"/>
          <w:szCs w:val="26"/>
        </w:rPr>
        <w:tab/>
      </w:r>
      <w:r w:rsidRPr="007742D5">
        <w:rPr>
          <w:rStyle w:val="FootnoteReference"/>
          <w:sz w:val="26"/>
          <w:szCs w:val="26"/>
        </w:rPr>
        <w:footnoteRef/>
      </w:r>
      <w:r>
        <w:rPr>
          <w:sz w:val="26"/>
          <w:szCs w:val="26"/>
        </w:rPr>
        <w:tab/>
        <w:t>The Petit</w:t>
      </w:r>
      <w:r w:rsidR="000B05DA">
        <w:rPr>
          <w:sz w:val="26"/>
          <w:szCs w:val="26"/>
        </w:rPr>
        <w:t>ioner states that it filed its annual assessment r</w:t>
      </w:r>
      <w:r>
        <w:rPr>
          <w:sz w:val="26"/>
          <w:szCs w:val="26"/>
        </w:rPr>
        <w:t>eports simultaneously with those of its sister company, Wayne Moving &amp; Storage of New Jersey.  According to the Petitioner, a review of Commission records indicated that its sister company has no outstanding assessment amount or civil penalties due.  Petition at 2.</w:t>
      </w:r>
    </w:p>
  </w:footnote>
  <w:footnote w:id="3">
    <w:p w:rsidR="00B952EF" w:rsidRPr="00B952EF" w:rsidRDefault="00B952EF">
      <w:pPr>
        <w:pStyle w:val="FootnoteText"/>
        <w:rPr>
          <w:sz w:val="26"/>
          <w:szCs w:val="26"/>
        </w:rPr>
      </w:pPr>
      <w:r>
        <w:rPr>
          <w:sz w:val="26"/>
          <w:szCs w:val="26"/>
        </w:rPr>
        <w:tab/>
      </w:r>
      <w:r w:rsidRPr="00B952EF">
        <w:rPr>
          <w:rStyle w:val="FootnoteReference"/>
          <w:sz w:val="26"/>
          <w:szCs w:val="26"/>
        </w:rPr>
        <w:footnoteRef/>
      </w:r>
      <w:r w:rsidR="00D662E3">
        <w:rPr>
          <w:sz w:val="26"/>
          <w:szCs w:val="26"/>
        </w:rPr>
        <w:tab/>
        <w:t>The Petitioner asserts</w:t>
      </w:r>
      <w:r>
        <w:rPr>
          <w:sz w:val="26"/>
          <w:szCs w:val="26"/>
        </w:rPr>
        <w:t xml:space="preserve"> that a search of the Commission’s data base revealed that the Commission forwarded a letter to the Petitioner on another matter at its current, correct address, but that there was no record in its mail logs that the Petitioner received the letter.  Petition at 1.</w:t>
      </w:r>
      <w:r w:rsidR="005F4589">
        <w:rPr>
          <w:sz w:val="26"/>
          <w:szCs w:val="26"/>
        </w:rPr>
        <w:t xml:space="preserve">  Again, it is not known why the Petitioner would have no record of </w:t>
      </w:r>
      <w:r w:rsidR="00401BDE">
        <w:rPr>
          <w:sz w:val="26"/>
          <w:szCs w:val="26"/>
        </w:rPr>
        <w:t>having received</w:t>
      </w:r>
      <w:r w:rsidR="005F4589">
        <w:rPr>
          <w:sz w:val="26"/>
          <w:szCs w:val="26"/>
        </w:rPr>
        <w:t xml:space="preserve"> correspondence from the Commission that the Petitioner admits was sent to the correct address.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65F13"/>
    <w:multiLevelType w:val="hybridMultilevel"/>
    <w:tmpl w:val="A16AFAA8"/>
    <w:lvl w:ilvl="0" w:tplc="9EB623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04D61D7"/>
    <w:multiLevelType w:val="hybridMultilevel"/>
    <w:tmpl w:val="75360572"/>
    <w:lvl w:ilvl="0" w:tplc="D42091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62338C4"/>
    <w:multiLevelType w:val="hybridMultilevel"/>
    <w:tmpl w:val="430A6D20"/>
    <w:lvl w:ilvl="0" w:tplc="D852594C">
      <w:start w:val="3"/>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B8D"/>
    <w:rsid w:val="000014E2"/>
    <w:rsid w:val="00001A28"/>
    <w:rsid w:val="00003A57"/>
    <w:rsid w:val="00004B87"/>
    <w:rsid w:val="0000615E"/>
    <w:rsid w:val="000103B1"/>
    <w:rsid w:val="000114C7"/>
    <w:rsid w:val="00013088"/>
    <w:rsid w:val="000132B9"/>
    <w:rsid w:val="00016BB5"/>
    <w:rsid w:val="0002144F"/>
    <w:rsid w:val="00021A50"/>
    <w:rsid w:val="00024A64"/>
    <w:rsid w:val="00027D50"/>
    <w:rsid w:val="000307E1"/>
    <w:rsid w:val="00032041"/>
    <w:rsid w:val="00034C98"/>
    <w:rsid w:val="000420B4"/>
    <w:rsid w:val="000438DA"/>
    <w:rsid w:val="000473D6"/>
    <w:rsid w:val="000478F7"/>
    <w:rsid w:val="00054ED9"/>
    <w:rsid w:val="0005537F"/>
    <w:rsid w:val="00060A63"/>
    <w:rsid w:val="0006296F"/>
    <w:rsid w:val="00063B9B"/>
    <w:rsid w:val="00063E2F"/>
    <w:rsid w:val="000645D1"/>
    <w:rsid w:val="000678B1"/>
    <w:rsid w:val="00067FB0"/>
    <w:rsid w:val="00070A91"/>
    <w:rsid w:val="00070E19"/>
    <w:rsid w:val="00073582"/>
    <w:rsid w:val="000760A7"/>
    <w:rsid w:val="0007690E"/>
    <w:rsid w:val="00083592"/>
    <w:rsid w:val="00083C2A"/>
    <w:rsid w:val="00084D36"/>
    <w:rsid w:val="0009752F"/>
    <w:rsid w:val="000A0831"/>
    <w:rsid w:val="000A08F5"/>
    <w:rsid w:val="000A1B2B"/>
    <w:rsid w:val="000A309F"/>
    <w:rsid w:val="000A4408"/>
    <w:rsid w:val="000A6C5B"/>
    <w:rsid w:val="000A70F6"/>
    <w:rsid w:val="000B0595"/>
    <w:rsid w:val="000B05DA"/>
    <w:rsid w:val="000B62B6"/>
    <w:rsid w:val="000B68C1"/>
    <w:rsid w:val="000B762C"/>
    <w:rsid w:val="000C0139"/>
    <w:rsid w:val="000C3F2A"/>
    <w:rsid w:val="000C581F"/>
    <w:rsid w:val="000C5B2F"/>
    <w:rsid w:val="000D019C"/>
    <w:rsid w:val="000D0652"/>
    <w:rsid w:val="000D25BB"/>
    <w:rsid w:val="000D3A06"/>
    <w:rsid w:val="000D47CF"/>
    <w:rsid w:val="000D4BFF"/>
    <w:rsid w:val="000D6296"/>
    <w:rsid w:val="000D6E69"/>
    <w:rsid w:val="000E03CF"/>
    <w:rsid w:val="000E42B2"/>
    <w:rsid w:val="000E611D"/>
    <w:rsid w:val="000E69CE"/>
    <w:rsid w:val="000E6F3C"/>
    <w:rsid w:val="000E7415"/>
    <w:rsid w:val="000E7464"/>
    <w:rsid w:val="000F3217"/>
    <w:rsid w:val="000F4AE4"/>
    <w:rsid w:val="000F4B1B"/>
    <w:rsid w:val="00100A2C"/>
    <w:rsid w:val="001010BF"/>
    <w:rsid w:val="001014F4"/>
    <w:rsid w:val="00102ECC"/>
    <w:rsid w:val="00105D5B"/>
    <w:rsid w:val="0011058E"/>
    <w:rsid w:val="00110F37"/>
    <w:rsid w:val="001115AF"/>
    <w:rsid w:val="001144A9"/>
    <w:rsid w:val="00116ED6"/>
    <w:rsid w:val="001214B8"/>
    <w:rsid w:val="00121DFF"/>
    <w:rsid w:val="0012237B"/>
    <w:rsid w:val="00122C36"/>
    <w:rsid w:val="00124B6D"/>
    <w:rsid w:val="00131E3B"/>
    <w:rsid w:val="001331E6"/>
    <w:rsid w:val="0013345E"/>
    <w:rsid w:val="00134B69"/>
    <w:rsid w:val="00135281"/>
    <w:rsid w:val="00137F97"/>
    <w:rsid w:val="00140580"/>
    <w:rsid w:val="00140A0E"/>
    <w:rsid w:val="00141222"/>
    <w:rsid w:val="001414F6"/>
    <w:rsid w:val="00144CE3"/>
    <w:rsid w:val="00146AAA"/>
    <w:rsid w:val="001475CF"/>
    <w:rsid w:val="00150274"/>
    <w:rsid w:val="0015076F"/>
    <w:rsid w:val="0015244A"/>
    <w:rsid w:val="0015336E"/>
    <w:rsid w:val="00155154"/>
    <w:rsid w:val="00155A77"/>
    <w:rsid w:val="00155DF8"/>
    <w:rsid w:val="00157B47"/>
    <w:rsid w:val="00162528"/>
    <w:rsid w:val="00163B8A"/>
    <w:rsid w:val="001646E7"/>
    <w:rsid w:val="00171F1E"/>
    <w:rsid w:val="0017253F"/>
    <w:rsid w:val="00172662"/>
    <w:rsid w:val="00172F2C"/>
    <w:rsid w:val="0017384B"/>
    <w:rsid w:val="00176E43"/>
    <w:rsid w:val="00180EF2"/>
    <w:rsid w:val="00183646"/>
    <w:rsid w:val="0018384E"/>
    <w:rsid w:val="00190120"/>
    <w:rsid w:val="00191D43"/>
    <w:rsid w:val="00193820"/>
    <w:rsid w:val="00194548"/>
    <w:rsid w:val="0019465E"/>
    <w:rsid w:val="00196C9A"/>
    <w:rsid w:val="001A3488"/>
    <w:rsid w:val="001A449B"/>
    <w:rsid w:val="001B05A8"/>
    <w:rsid w:val="001B0E69"/>
    <w:rsid w:val="001B13E8"/>
    <w:rsid w:val="001B17F0"/>
    <w:rsid w:val="001B3964"/>
    <w:rsid w:val="001B455E"/>
    <w:rsid w:val="001B5721"/>
    <w:rsid w:val="001B70FF"/>
    <w:rsid w:val="001B7297"/>
    <w:rsid w:val="001C2E4A"/>
    <w:rsid w:val="001C364E"/>
    <w:rsid w:val="001C436B"/>
    <w:rsid w:val="001C452C"/>
    <w:rsid w:val="001C75C0"/>
    <w:rsid w:val="001C7C8E"/>
    <w:rsid w:val="001D7AAE"/>
    <w:rsid w:val="001E0158"/>
    <w:rsid w:val="001E27B3"/>
    <w:rsid w:val="001E6A87"/>
    <w:rsid w:val="001E7607"/>
    <w:rsid w:val="001F0DE2"/>
    <w:rsid w:val="001F39EA"/>
    <w:rsid w:val="001F4CEB"/>
    <w:rsid w:val="001F56D1"/>
    <w:rsid w:val="001F5ACF"/>
    <w:rsid w:val="001F7F11"/>
    <w:rsid w:val="002013F2"/>
    <w:rsid w:val="002066C1"/>
    <w:rsid w:val="00211DE2"/>
    <w:rsid w:val="00211E64"/>
    <w:rsid w:val="00212DE3"/>
    <w:rsid w:val="00213736"/>
    <w:rsid w:val="00214B92"/>
    <w:rsid w:val="002214B5"/>
    <w:rsid w:val="002244E9"/>
    <w:rsid w:val="0022474B"/>
    <w:rsid w:val="00224F4A"/>
    <w:rsid w:val="00230A66"/>
    <w:rsid w:val="00231CD8"/>
    <w:rsid w:val="00233D40"/>
    <w:rsid w:val="00235844"/>
    <w:rsid w:val="00236DDF"/>
    <w:rsid w:val="00240EF4"/>
    <w:rsid w:val="00242B2D"/>
    <w:rsid w:val="00245448"/>
    <w:rsid w:val="00245C4E"/>
    <w:rsid w:val="00250546"/>
    <w:rsid w:val="00251067"/>
    <w:rsid w:val="00253D86"/>
    <w:rsid w:val="00253FE5"/>
    <w:rsid w:val="002573FF"/>
    <w:rsid w:val="00257B04"/>
    <w:rsid w:val="00261002"/>
    <w:rsid w:val="00261626"/>
    <w:rsid w:val="00262A51"/>
    <w:rsid w:val="0026488E"/>
    <w:rsid w:val="002649FF"/>
    <w:rsid w:val="00264DCD"/>
    <w:rsid w:val="00266BBC"/>
    <w:rsid w:val="002703A9"/>
    <w:rsid w:val="00270CD2"/>
    <w:rsid w:val="00272AF1"/>
    <w:rsid w:val="002737CA"/>
    <w:rsid w:val="0027472E"/>
    <w:rsid w:val="0027521A"/>
    <w:rsid w:val="0027618F"/>
    <w:rsid w:val="00276AEE"/>
    <w:rsid w:val="00284814"/>
    <w:rsid w:val="00287FDB"/>
    <w:rsid w:val="00294756"/>
    <w:rsid w:val="00295DD3"/>
    <w:rsid w:val="00295FA0"/>
    <w:rsid w:val="002A03E2"/>
    <w:rsid w:val="002A1D49"/>
    <w:rsid w:val="002A5BBD"/>
    <w:rsid w:val="002B0ED2"/>
    <w:rsid w:val="002B29EE"/>
    <w:rsid w:val="002B4C44"/>
    <w:rsid w:val="002C222B"/>
    <w:rsid w:val="002C2A37"/>
    <w:rsid w:val="002C2C77"/>
    <w:rsid w:val="002C37CD"/>
    <w:rsid w:val="002C5CC5"/>
    <w:rsid w:val="002C66AB"/>
    <w:rsid w:val="002D4029"/>
    <w:rsid w:val="002D627E"/>
    <w:rsid w:val="002E0829"/>
    <w:rsid w:val="002E4CDC"/>
    <w:rsid w:val="002E4F4B"/>
    <w:rsid w:val="002E538F"/>
    <w:rsid w:val="002E6ACF"/>
    <w:rsid w:val="002F0AA2"/>
    <w:rsid w:val="002F0B8D"/>
    <w:rsid w:val="002F0E99"/>
    <w:rsid w:val="002F3ABF"/>
    <w:rsid w:val="002F4422"/>
    <w:rsid w:val="002F72BA"/>
    <w:rsid w:val="00300727"/>
    <w:rsid w:val="00302CF6"/>
    <w:rsid w:val="00303075"/>
    <w:rsid w:val="0030343A"/>
    <w:rsid w:val="00307581"/>
    <w:rsid w:val="003100D9"/>
    <w:rsid w:val="003114F4"/>
    <w:rsid w:val="00312C54"/>
    <w:rsid w:val="00313956"/>
    <w:rsid w:val="003157F3"/>
    <w:rsid w:val="00320A74"/>
    <w:rsid w:val="00321F29"/>
    <w:rsid w:val="003239AD"/>
    <w:rsid w:val="00325333"/>
    <w:rsid w:val="00327A91"/>
    <w:rsid w:val="003344C6"/>
    <w:rsid w:val="00336357"/>
    <w:rsid w:val="00336399"/>
    <w:rsid w:val="003363E7"/>
    <w:rsid w:val="00337894"/>
    <w:rsid w:val="00340991"/>
    <w:rsid w:val="0035243B"/>
    <w:rsid w:val="003530B9"/>
    <w:rsid w:val="00355CA8"/>
    <w:rsid w:val="00355EE6"/>
    <w:rsid w:val="0035624E"/>
    <w:rsid w:val="00356ABF"/>
    <w:rsid w:val="0035740B"/>
    <w:rsid w:val="00357A55"/>
    <w:rsid w:val="00360508"/>
    <w:rsid w:val="0036442D"/>
    <w:rsid w:val="00364C81"/>
    <w:rsid w:val="00364DD3"/>
    <w:rsid w:val="00365585"/>
    <w:rsid w:val="00370837"/>
    <w:rsid w:val="00370886"/>
    <w:rsid w:val="00370E81"/>
    <w:rsid w:val="00371A9E"/>
    <w:rsid w:val="00371DCC"/>
    <w:rsid w:val="00373160"/>
    <w:rsid w:val="00374AA3"/>
    <w:rsid w:val="003750DB"/>
    <w:rsid w:val="00375218"/>
    <w:rsid w:val="0037631A"/>
    <w:rsid w:val="00377F0F"/>
    <w:rsid w:val="00382024"/>
    <w:rsid w:val="0038509B"/>
    <w:rsid w:val="00385587"/>
    <w:rsid w:val="003857D0"/>
    <w:rsid w:val="00385B04"/>
    <w:rsid w:val="00386ED6"/>
    <w:rsid w:val="00396D92"/>
    <w:rsid w:val="00397A39"/>
    <w:rsid w:val="003A0B70"/>
    <w:rsid w:val="003A1DBF"/>
    <w:rsid w:val="003A38E1"/>
    <w:rsid w:val="003A3907"/>
    <w:rsid w:val="003B289C"/>
    <w:rsid w:val="003B4A48"/>
    <w:rsid w:val="003B6735"/>
    <w:rsid w:val="003C18CF"/>
    <w:rsid w:val="003C20A7"/>
    <w:rsid w:val="003C636D"/>
    <w:rsid w:val="003D46DE"/>
    <w:rsid w:val="003D7882"/>
    <w:rsid w:val="003E02FF"/>
    <w:rsid w:val="003E0715"/>
    <w:rsid w:val="003E47D7"/>
    <w:rsid w:val="003F042E"/>
    <w:rsid w:val="003F22EF"/>
    <w:rsid w:val="003F2550"/>
    <w:rsid w:val="003F258D"/>
    <w:rsid w:val="003F5EE7"/>
    <w:rsid w:val="003F6861"/>
    <w:rsid w:val="003F6AD9"/>
    <w:rsid w:val="00401BDE"/>
    <w:rsid w:val="0040211B"/>
    <w:rsid w:val="00402F3E"/>
    <w:rsid w:val="00403782"/>
    <w:rsid w:val="00404DCA"/>
    <w:rsid w:val="00406413"/>
    <w:rsid w:val="00406A6B"/>
    <w:rsid w:val="00407186"/>
    <w:rsid w:val="00407EE3"/>
    <w:rsid w:val="004108BD"/>
    <w:rsid w:val="00410FE2"/>
    <w:rsid w:val="00414D66"/>
    <w:rsid w:val="0041669F"/>
    <w:rsid w:val="004177BD"/>
    <w:rsid w:val="00417E68"/>
    <w:rsid w:val="00421727"/>
    <w:rsid w:val="004231F0"/>
    <w:rsid w:val="00424444"/>
    <w:rsid w:val="00424ABD"/>
    <w:rsid w:val="00424CE4"/>
    <w:rsid w:val="004323C1"/>
    <w:rsid w:val="0043242C"/>
    <w:rsid w:val="00433D64"/>
    <w:rsid w:val="0043558F"/>
    <w:rsid w:val="004412CD"/>
    <w:rsid w:val="004433D5"/>
    <w:rsid w:val="00443951"/>
    <w:rsid w:val="004454FC"/>
    <w:rsid w:val="0045256E"/>
    <w:rsid w:val="00452D4A"/>
    <w:rsid w:val="00452E45"/>
    <w:rsid w:val="0045507B"/>
    <w:rsid w:val="004552DF"/>
    <w:rsid w:val="00456049"/>
    <w:rsid w:val="00461AC4"/>
    <w:rsid w:val="00461FB3"/>
    <w:rsid w:val="00464BCC"/>
    <w:rsid w:val="004714E4"/>
    <w:rsid w:val="0047610D"/>
    <w:rsid w:val="004776EA"/>
    <w:rsid w:val="00480955"/>
    <w:rsid w:val="00483BA7"/>
    <w:rsid w:val="00485B83"/>
    <w:rsid w:val="00491961"/>
    <w:rsid w:val="00493137"/>
    <w:rsid w:val="004A34D6"/>
    <w:rsid w:val="004A4F2E"/>
    <w:rsid w:val="004A5B3B"/>
    <w:rsid w:val="004B27BF"/>
    <w:rsid w:val="004B2FFD"/>
    <w:rsid w:val="004B593E"/>
    <w:rsid w:val="004B61EC"/>
    <w:rsid w:val="004B77AD"/>
    <w:rsid w:val="004C0614"/>
    <w:rsid w:val="004C3850"/>
    <w:rsid w:val="004C6B42"/>
    <w:rsid w:val="004D01F8"/>
    <w:rsid w:val="004D0235"/>
    <w:rsid w:val="004D3A95"/>
    <w:rsid w:val="004D4229"/>
    <w:rsid w:val="004D4D5A"/>
    <w:rsid w:val="004E5A41"/>
    <w:rsid w:val="004F0420"/>
    <w:rsid w:val="004F3D15"/>
    <w:rsid w:val="004F3F67"/>
    <w:rsid w:val="0050135E"/>
    <w:rsid w:val="0051597D"/>
    <w:rsid w:val="00522B2E"/>
    <w:rsid w:val="00524004"/>
    <w:rsid w:val="005256D3"/>
    <w:rsid w:val="00525D06"/>
    <w:rsid w:val="005277F4"/>
    <w:rsid w:val="00527FE3"/>
    <w:rsid w:val="00531C2C"/>
    <w:rsid w:val="00532E32"/>
    <w:rsid w:val="005355F4"/>
    <w:rsid w:val="005356A3"/>
    <w:rsid w:val="00535C08"/>
    <w:rsid w:val="00541DED"/>
    <w:rsid w:val="00543A60"/>
    <w:rsid w:val="00544C01"/>
    <w:rsid w:val="00551ADF"/>
    <w:rsid w:val="0055357E"/>
    <w:rsid w:val="00553A70"/>
    <w:rsid w:val="00553A82"/>
    <w:rsid w:val="005639E5"/>
    <w:rsid w:val="00564192"/>
    <w:rsid w:val="005672C4"/>
    <w:rsid w:val="0057361A"/>
    <w:rsid w:val="00584159"/>
    <w:rsid w:val="00584F79"/>
    <w:rsid w:val="005852D2"/>
    <w:rsid w:val="00593F29"/>
    <w:rsid w:val="00594418"/>
    <w:rsid w:val="00594774"/>
    <w:rsid w:val="00595C66"/>
    <w:rsid w:val="005A1E46"/>
    <w:rsid w:val="005A23CD"/>
    <w:rsid w:val="005A3C7E"/>
    <w:rsid w:val="005A63BE"/>
    <w:rsid w:val="005B1E5B"/>
    <w:rsid w:val="005B5601"/>
    <w:rsid w:val="005C4518"/>
    <w:rsid w:val="005C77C1"/>
    <w:rsid w:val="005C7E03"/>
    <w:rsid w:val="005D0CAA"/>
    <w:rsid w:val="005D30F6"/>
    <w:rsid w:val="005D3805"/>
    <w:rsid w:val="005D6814"/>
    <w:rsid w:val="005D7007"/>
    <w:rsid w:val="005E468B"/>
    <w:rsid w:val="005E541E"/>
    <w:rsid w:val="005E6248"/>
    <w:rsid w:val="005E6E67"/>
    <w:rsid w:val="005F19F8"/>
    <w:rsid w:val="005F2516"/>
    <w:rsid w:val="005F2E79"/>
    <w:rsid w:val="005F4589"/>
    <w:rsid w:val="005F544B"/>
    <w:rsid w:val="00600742"/>
    <w:rsid w:val="00601D9D"/>
    <w:rsid w:val="00604FC7"/>
    <w:rsid w:val="006070B0"/>
    <w:rsid w:val="00610E9B"/>
    <w:rsid w:val="0061234D"/>
    <w:rsid w:val="00613EE9"/>
    <w:rsid w:val="00616D85"/>
    <w:rsid w:val="006222FC"/>
    <w:rsid w:val="00622DA2"/>
    <w:rsid w:val="0062332C"/>
    <w:rsid w:val="00623DCB"/>
    <w:rsid w:val="0062476C"/>
    <w:rsid w:val="00625057"/>
    <w:rsid w:val="00627292"/>
    <w:rsid w:val="006279ED"/>
    <w:rsid w:val="0063042F"/>
    <w:rsid w:val="00630DB0"/>
    <w:rsid w:val="00631ED5"/>
    <w:rsid w:val="00632FED"/>
    <w:rsid w:val="006330FB"/>
    <w:rsid w:val="00636C9C"/>
    <w:rsid w:val="00641AD0"/>
    <w:rsid w:val="00642525"/>
    <w:rsid w:val="00644043"/>
    <w:rsid w:val="00652153"/>
    <w:rsid w:val="00652665"/>
    <w:rsid w:val="0065328D"/>
    <w:rsid w:val="006565FF"/>
    <w:rsid w:val="00656DA0"/>
    <w:rsid w:val="00660A5B"/>
    <w:rsid w:val="00660B39"/>
    <w:rsid w:val="00663A27"/>
    <w:rsid w:val="00666686"/>
    <w:rsid w:val="00667660"/>
    <w:rsid w:val="00670F5C"/>
    <w:rsid w:val="0067114E"/>
    <w:rsid w:val="00673B33"/>
    <w:rsid w:val="00675288"/>
    <w:rsid w:val="00675B72"/>
    <w:rsid w:val="006768BB"/>
    <w:rsid w:val="006806D3"/>
    <w:rsid w:val="00682688"/>
    <w:rsid w:val="00690916"/>
    <w:rsid w:val="006911B8"/>
    <w:rsid w:val="00692122"/>
    <w:rsid w:val="00693C9A"/>
    <w:rsid w:val="006A5C88"/>
    <w:rsid w:val="006B12E0"/>
    <w:rsid w:val="006B14C5"/>
    <w:rsid w:val="006B19E5"/>
    <w:rsid w:val="006B20CD"/>
    <w:rsid w:val="006B2BCE"/>
    <w:rsid w:val="006C3312"/>
    <w:rsid w:val="006C33CB"/>
    <w:rsid w:val="006C55A2"/>
    <w:rsid w:val="006D0B8A"/>
    <w:rsid w:val="006D3BF5"/>
    <w:rsid w:val="006D5EBF"/>
    <w:rsid w:val="006D6396"/>
    <w:rsid w:val="006D76AA"/>
    <w:rsid w:val="006E6164"/>
    <w:rsid w:val="006F658A"/>
    <w:rsid w:val="006F7603"/>
    <w:rsid w:val="00701077"/>
    <w:rsid w:val="00702A4D"/>
    <w:rsid w:val="007054E0"/>
    <w:rsid w:val="00707762"/>
    <w:rsid w:val="007165F9"/>
    <w:rsid w:val="00720CD1"/>
    <w:rsid w:val="00722D2F"/>
    <w:rsid w:val="00725B64"/>
    <w:rsid w:val="00726B9C"/>
    <w:rsid w:val="007305FB"/>
    <w:rsid w:val="00731F48"/>
    <w:rsid w:val="0074340F"/>
    <w:rsid w:val="00743F20"/>
    <w:rsid w:val="00745661"/>
    <w:rsid w:val="007456E5"/>
    <w:rsid w:val="00751601"/>
    <w:rsid w:val="00753A99"/>
    <w:rsid w:val="007550E3"/>
    <w:rsid w:val="0075787E"/>
    <w:rsid w:val="00757FAD"/>
    <w:rsid w:val="00760C37"/>
    <w:rsid w:val="007635CF"/>
    <w:rsid w:val="00764346"/>
    <w:rsid w:val="0076768F"/>
    <w:rsid w:val="007742D5"/>
    <w:rsid w:val="007757F7"/>
    <w:rsid w:val="00776D79"/>
    <w:rsid w:val="007802A6"/>
    <w:rsid w:val="00780B15"/>
    <w:rsid w:val="00780E8F"/>
    <w:rsid w:val="00782DC2"/>
    <w:rsid w:val="00791789"/>
    <w:rsid w:val="00794716"/>
    <w:rsid w:val="00796BAB"/>
    <w:rsid w:val="007A0DA4"/>
    <w:rsid w:val="007A25FC"/>
    <w:rsid w:val="007A3408"/>
    <w:rsid w:val="007A368E"/>
    <w:rsid w:val="007A3D8A"/>
    <w:rsid w:val="007A5E32"/>
    <w:rsid w:val="007A682C"/>
    <w:rsid w:val="007A75A3"/>
    <w:rsid w:val="007B3C5C"/>
    <w:rsid w:val="007B4ECD"/>
    <w:rsid w:val="007B6DE8"/>
    <w:rsid w:val="007B73AD"/>
    <w:rsid w:val="007C67B0"/>
    <w:rsid w:val="007C785E"/>
    <w:rsid w:val="007D12F0"/>
    <w:rsid w:val="007D195C"/>
    <w:rsid w:val="007D2FFC"/>
    <w:rsid w:val="007D496A"/>
    <w:rsid w:val="007D7942"/>
    <w:rsid w:val="007D7EDA"/>
    <w:rsid w:val="007E093E"/>
    <w:rsid w:val="007E0DBB"/>
    <w:rsid w:val="007E383F"/>
    <w:rsid w:val="007E3BCF"/>
    <w:rsid w:val="007F1499"/>
    <w:rsid w:val="007F2E46"/>
    <w:rsid w:val="007F459A"/>
    <w:rsid w:val="007F499D"/>
    <w:rsid w:val="007F65FC"/>
    <w:rsid w:val="00800ED9"/>
    <w:rsid w:val="00802C18"/>
    <w:rsid w:val="00804BDE"/>
    <w:rsid w:val="0080517F"/>
    <w:rsid w:val="0080695B"/>
    <w:rsid w:val="00810DE7"/>
    <w:rsid w:val="008171D4"/>
    <w:rsid w:val="0081765D"/>
    <w:rsid w:val="00817BC9"/>
    <w:rsid w:val="0082068B"/>
    <w:rsid w:val="008209EC"/>
    <w:rsid w:val="00825620"/>
    <w:rsid w:val="00827FED"/>
    <w:rsid w:val="008303AE"/>
    <w:rsid w:val="00830A0C"/>
    <w:rsid w:val="00833327"/>
    <w:rsid w:val="00836235"/>
    <w:rsid w:val="00842D28"/>
    <w:rsid w:val="00842E24"/>
    <w:rsid w:val="00853860"/>
    <w:rsid w:val="0085437E"/>
    <w:rsid w:val="00854912"/>
    <w:rsid w:val="00855D0F"/>
    <w:rsid w:val="00862290"/>
    <w:rsid w:val="00862677"/>
    <w:rsid w:val="00864EE3"/>
    <w:rsid w:val="0086622E"/>
    <w:rsid w:val="00866AC9"/>
    <w:rsid w:val="00867AB2"/>
    <w:rsid w:val="00870580"/>
    <w:rsid w:val="00870CD3"/>
    <w:rsid w:val="008726BD"/>
    <w:rsid w:val="00877A41"/>
    <w:rsid w:val="0088137A"/>
    <w:rsid w:val="00883213"/>
    <w:rsid w:val="008846F3"/>
    <w:rsid w:val="00886AE5"/>
    <w:rsid w:val="00890677"/>
    <w:rsid w:val="00891D49"/>
    <w:rsid w:val="008943E8"/>
    <w:rsid w:val="00896056"/>
    <w:rsid w:val="00896213"/>
    <w:rsid w:val="0089720C"/>
    <w:rsid w:val="00897300"/>
    <w:rsid w:val="008A2C22"/>
    <w:rsid w:val="008B3CAE"/>
    <w:rsid w:val="008B3FB9"/>
    <w:rsid w:val="008B7521"/>
    <w:rsid w:val="008C0A2D"/>
    <w:rsid w:val="008D1D7C"/>
    <w:rsid w:val="008D2F62"/>
    <w:rsid w:val="008D5CDC"/>
    <w:rsid w:val="008D79A1"/>
    <w:rsid w:val="008E1BE3"/>
    <w:rsid w:val="008E362E"/>
    <w:rsid w:val="008E40FB"/>
    <w:rsid w:val="008E4686"/>
    <w:rsid w:val="008E4808"/>
    <w:rsid w:val="008E506D"/>
    <w:rsid w:val="008E6BE5"/>
    <w:rsid w:val="008F0A92"/>
    <w:rsid w:val="008F1505"/>
    <w:rsid w:val="008F1868"/>
    <w:rsid w:val="008F31AB"/>
    <w:rsid w:val="008F72A0"/>
    <w:rsid w:val="008F7D1C"/>
    <w:rsid w:val="0090000B"/>
    <w:rsid w:val="009049CF"/>
    <w:rsid w:val="0090562A"/>
    <w:rsid w:val="00907E23"/>
    <w:rsid w:val="00911FCC"/>
    <w:rsid w:val="0091374E"/>
    <w:rsid w:val="009143FA"/>
    <w:rsid w:val="009146B2"/>
    <w:rsid w:val="009165C6"/>
    <w:rsid w:val="00920CFC"/>
    <w:rsid w:val="00923C0C"/>
    <w:rsid w:val="009245C3"/>
    <w:rsid w:val="00930700"/>
    <w:rsid w:val="00932C4B"/>
    <w:rsid w:val="00932CCA"/>
    <w:rsid w:val="00935B9F"/>
    <w:rsid w:val="00943C3A"/>
    <w:rsid w:val="00943D2E"/>
    <w:rsid w:val="009567BF"/>
    <w:rsid w:val="009606C2"/>
    <w:rsid w:val="00960C7F"/>
    <w:rsid w:val="0096282A"/>
    <w:rsid w:val="00964576"/>
    <w:rsid w:val="00966320"/>
    <w:rsid w:val="00972969"/>
    <w:rsid w:val="00973AA8"/>
    <w:rsid w:val="00975166"/>
    <w:rsid w:val="009805F6"/>
    <w:rsid w:val="00982C8A"/>
    <w:rsid w:val="009846FD"/>
    <w:rsid w:val="0099004D"/>
    <w:rsid w:val="00990857"/>
    <w:rsid w:val="00991E79"/>
    <w:rsid w:val="00994E59"/>
    <w:rsid w:val="00996719"/>
    <w:rsid w:val="00996C79"/>
    <w:rsid w:val="009A0B37"/>
    <w:rsid w:val="009A1A29"/>
    <w:rsid w:val="009A22B4"/>
    <w:rsid w:val="009A48C8"/>
    <w:rsid w:val="009A4B40"/>
    <w:rsid w:val="009A4FCD"/>
    <w:rsid w:val="009A750D"/>
    <w:rsid w:val="009B3419"/>
    <w:rsid w:val="009B433A"/>
    <w:rsid w:val="009C152E"/>
    <w:rsid w:val="009C588F"/>
    <w:rsid w:val="009C7542"/>
    <w:rsid w:val="009D14B0"/>
    <w:rsid w:val="009D15CF"/>
    <w:rsid w:val="009D40BC"/>
    <w:rsid w:val="009D5D73"/>
    <w:rsid w:val="009D6802"/>
    <w:rsid w:val="009E04AF"/>
    <w:rsid w:val="009E37BA"/>
    <w:rsid w:val="009E472F"/>
    <w:rsid w:val="009E4F3E"/>
    <w:rsid w:val="009E57BD"/>
    <w:rsid w:val="009E5B56"/>
    <w:rsid w:val="009F0546"/>
    <w:rsid w:val="009F36CF"/>
    <w:rsid w:val="00A03621"/>
    <w:rsid w:val="00A05469"/>
    <w:rsid w:val="00A06188"/>
    <w:rsid w:val="00A064C7"/>
    <w:rsid w:val="00A0658D"/>
    <w:rsid w:val="00A069C6"/>
    <w:rsid w:val="00A07FB0"/>
    <w:rsid w:val="00A1009C"/>
    <w:rsid w:val="00A119DC"/>
    <w:rsid w:val="00A123E8"/>
    <w:rsid w:val="00A133C5"/>
    <w:rsid w:val="00A16908"/>
    <w:rsid w:val="00A17991"/>
    <w:rsid w:val="00A213D3"/>
    <w:rsid w:val="00A232F7"/>
    <w:rsid w:val="00A23FBF"/>
    <w:rsid w:val="00A24688"/>
    <w:rsid w:val="00A308F5"/>
    <w:rsid w:val="00A315F4"/>
    <w:rsid w:val="00A31A6D"/>
    <w:rsid w:val="00A31F35"/>
    <w:rsid w:val="00A3207C"/>
    <w:rsid w:val="00A32E5C"/>
    <w:rsid w:val="00A330B6"/>
    <w:rsid w:val="00A3558F"/>
    <w:rsid w:val="00A35C60"/>
    <w:rsid w:val="00A404BF"/>
    <w:rsid w:val="00A4209D"/>
    <w:rsid w:val="00A45282"/>
    <w:rsid w:val="00A462B4"/>
    <w:rsid w:val="00A50F5A"/>
    <w:rsid w:val="00A5762D"/>
    <w:rsid w:val="00A57C93"/>
    <w:rsid w:val="00A60257"/>
    <w:rsid w:val="00A62580"/>
    <w:rsid w:val="00A66102"/>
    <w:rsid w:val="00A671EE"/>
    <w:rsid w:val="00A73B33"/>
    <w:rsid w:val="00A73DE2"/>
    <w:rsid w:val="00A7768B"/>
    <w:rsid w:val="00A81992"/>
    <w:rsid w:val="00A86B35"/>
    <w:rsid w:val="00A87EA2"/>
    <w:rsid w:val="00A90EC6"/>
    <w:rsid w:val="00A91B13"/>
    <w:rsid w:val="00A94B2F"/>
    <w:rsid w:val="00A95580"/>
    <w:rsid w:val="00A962CD"/>
    <w:rsid w:val="00A96430"/>
    <w:rsid w:val="00A96BF4"/>
    <w:rsid w:val="00A97D90"/>
    <w:rsid w:val="00AA5840"/>
    <w:rsid w:val="00AB6A02"/>
    <w:rsid w:val="00AB6C16"/>
    <w:rsid w:val="00AC1746"/>
    <w:rsid w:val="00AC1928"/>
    <w:rsid w:val="00AC4D3F"/>
    <w:rsid w:val="00AC6884"/>
    <w:rsid w:val="00AC7DAD"/>
    <w:rsid w:val="00AD05CE"/>
    <w:rsid w:val="00AD1B1D"/>
    <w:rsid w:val="00AD6471"/>
    <w:rsid w:val="00AE114D"/>
    <w:rsid w:val="00AE2F15"/>
    <w:rsid w:val="00AE3C23"/>
    <w:rsid w:val="00AE3F04"/>
    <w:rsid w:val="00AF2468"/>
    <w:rsid w:val="00AF25A9"/>
    <w:rsid w:val="00AF3CDB"/>
    <w:rsid w:val="00B012C8"/>
    <w:rsid w:val="00B07014"/>
    <w:rsid w:val="00B132CD"/>
    <w:rsid w:val="00B132F5"/>
    <w:rsid w:val="00B13A1B"/>
    <w:rsid w:val="00B14844"/>
    <w:rsid w:val="00B15E20"/>
    <w:rsid w:val="00B206D2"/>
    <w:rsid w:val="00B222FB"/>
    <w:rsid w:val="00B253B7"/>
    <w:rsid w:val="00B27B51"/>
    <w:rsid w:val="00B31D1C"/>
    <w:rsid w:val="00B33ED3"/>
    <w:rsid w:val="00B363A2"/>
    <w:rsid w:val="00B364A7"/>
    <w:rsid w:val="00B37E78"/>
    <w:rsid w:val="00B400D7"/>
    <w:rsid w:val="00B42358"/>
    <w:rsid w:val="00B44EC0"/>
    <w:rsid w:val="00B45480"/>
    <w:rsid w:val="00B463C8"/>
    <w:rsid w:val="00B60344"/>
    <w:rsid w:val="00B62023"/>
    <w:rsid w:val="00B6311C"/>
    <w:rsid w:val="00B63570"/>
    <w:rsid w:val="00B73877"/>
    <w:rsid w:val="00B7396C"/>
    <w:rsid w:val="00B741F1"/>
    <w:rsid w:val="00B8171E"/>
    <w:rsid w:val="00B839A8"/>
    <w:rsid w:val="00B83B2D"/>
    <w:rsid w:val="00B865CE"/>
    <w:rsid w:val="00B92CA3"/>
    <w:rsid w:val="00B952EF"/>
    <w:rsid w:val="00B963E7"/>
    <w:rsid w:val="00B969BB"/>
    <w:rsid w:val="00BA75C1"/>
    <w:rsid w:val="00BB0B85"/>
    <w:rsid w:val="00BB54A9"/>
    <w:rsid w:val="00BB5F85"/>
    <w:rsid w:val="00BB7262"/>
    <w:rsid w:val="00BC4F95"/>
    <w:rsid w:val="00BC6A96"/>
    <w:rsid w:val="00BD0C7A"/>
    <w:rsid w:val="00BD295A"/>
    <w:rsid w:val="00BD38B1"/>
    <w:rsid w:val="00BD56E2"/>
    <w:rsid w:val="00BD5934"/>
    <w:rsid w:val="00BE18CB"/>
    <w:rsid w:val="00BF4316"/>
    <w:rsid w:val="00BF4CAA"/>
    <w:rsid w:val="00BF5249"/>
    <w:rsid w:val="00BF7178"/>
    <w:rsid w:val="00C003E8"/>
    <w:rsid w:val="00C04032"/>
    <w:rsid w:val="00C0729C"/>
    <w:rsid w:val="00C104CD"/>
    <w:rsid w:val="00C110C0"/>
    <w:rsid w:val="00C15924"/>
    <w:rsid w:val="00C1735B"/>
    <w:rsid w:val="00C17D8B"/>
    <w:rsid w:val="00C2140E"/>
    <w:rsid w:val="00C22AE4"/>
    <w:rsid w:val="00C239C0"/>
    <w:rsid w:val="00C23E57"/>
    <w:rsid w:val="00C24D87"/>
    <w:rsid w:val="00C25B5B"/>
    <w:rsid w:val="00C30AD3"/>
    <w:rsid w:val="00C313B7"/>
    <w:rsid w:val="00C31950"/>
    <w:rsid w:val="00C33AA4"/>
    <w:rsid w:val="00C34593"/>
    <w:rsid w:val="00C35998"/>
    <w:rsid w:val="00C379D4"/>
    <w:rsid w:val="00C44675"/>
    <w:rsid w:val="00C45F72"/>
    <w:rsid w:val="00C46563"/>
    <w:rsid w:val="00C47BC9"/>
    <w:rsid w:val="00C50AD6"/>
    <w:rsid w:val="00C5316B"/>
    <w:rsid w:val="00C53BE1"/>
    <w:rsid w:val="00C54E14"/>
    <w:rsid w:val="00C61706"/>
    <w:rsid w:val="00C61BD9"/>
    <w:rsid w:val="00C66488"/>
    <w:rsid w:val="00C67A9A"/>
    <w:rsid w:val="00C67D0D"/>
    <w:rsid w:val="00C67D7D"/>
    <w:rsid w:val="00C7058A"/>
    <w:rsid w:val="00C70DCC"/>
    <w:rsid w:val="00C72202"/>
    <w:rsid w:val="00C73B70"/>
    <w:rsid w:val="00C762BB"/>
    <w:rsid w:val="00C769FD"/>
    <w:rsid w:val="00C76AF4"/>
    <w:rsid w:val="00C81902"/>
    <w:rsid w:val="00C83CE3"/>
    <w:rsid w:val="00C8410F"/>
    <w:rsid w:val="00C865DB"/>
    <w:rsid w:val="00C8736B"/>
    <w:rsid w:val="00C91667"/>
    <w:rsid w:val="00C91C9C"/>
    <w:rsid w:val="00C922A9"/>
    <w:rsid w:val="00C97634"/>
    <w:rsid w:val="00CA0D35"/>
    <w:rsid w:val="00CA2848"/>
    <w:rsid w:val="00CA30E5"/>
    <w:rsid w:val="00CB3428"/>
    <w:rsid w:val="00CC0339"/>
    <w:rsid w:val="00CC341E"/>
    <w:rsid w:val="00CC3715"/>
    <w:rsid w:val="00CC456B"/>
    <w:rsid w:val="00CC5006"/>
    <w:rsid w:val="00CC5EA2"/>
    <w:rsid w:val="00CD2DD3"/>
    <w:rsid w:val="00CD5D6E"/>
    <w:rsid w:val="00CD6234"/>
    <w:rsid w:val="00CD75C0"/>
    <w:rsid w:val="00CD77EE"/>
    <w:rsid w:val="00CE0C74"/>
    <w:rsid w:val="00CE0F89"/>
    <w:rsid w:val="00CE5042"/>
    <w:rsid w:val="00CE7AA8"/>
    <w:rsid w:val="00CF281E"/>
    <w:rsid w:val="00CF343B"/>
    <w:rsid w:val="00CF60C4"/>
    <w:rsid w:val="00CF67BF"/>
    <w:rsid w:val="00CF6B14"/>
    <w:rsid w:val="00CF7DA4"/>
    <w:rsid w:val="00D02CB6"/>
    <w:rsid w:val="00D058C4"/>
    <w:rsid w:val="00D05F14"/>
    <w:rsid w:val="00D11C5E"/>
    <w:rsid w:val="00D158D7"/>
    <w:rsid w:val="00D20805"/>
    <w:rsid w:val="00D259D2"/>
    <w:rsid w:val="00D3073E"/>
    <w:rsid w:val="00D3500C"/>
    <w:rsid w:val="00D35B0D"/>
    <w:rsid w:val="00D37BCE"/>
    <w:rsid w:val="00D37CC3"/>
    <w:rsid w:val="00D401D9"/>
    <w:rsid w:val="00D4292B"/>
    <w:rsid w:val="00D42B47"/>
    <w:rsid w:val="00D43822"/>
    <w:rsid w:val="00D43991"/>
    <w:rsid w:val="00D4482C"/>
    <w:rsid w:val="00D448CA"/>
    <w:rsid w:val="00D46B42"/>
    <w:rsid w:val="00D47FE0"/>
    <w:rsid w:val="00D50B9B"/>
    <w:rsid w:val="00D52BE0"/>
    <w:rsid w:val="00D54917"/>
    <w:rsid w:val="00D54AEB"/>
    <w:rsid w:val="00D574DA"/>
    <w:rsid w:val="00D60E7D"/>
    <w:rsid w:val="00D61987"/>
    <w:rsid w:val="00D622D4"/>
    <w:rsid w:val="00D662E3"/>
    <w:rsid w:val="00D678E4"/>
    <w:rsid w:val="00D734E5"/>
    <w:rsid w:val="00D772DA"/>
    <w:rsid w:val="00D8024E"/>
    <w:rsid w:val="00D81127"/>
    <w:rsid w:val="00D8676F"/>
    <w:rsid w:val="00D90D54"/>
    <w:rsid w:val="00D921ED"/>
    <w:rsid w:val="00D942D2"/>
    <w:rsid w:val="00D96FE1"/>
    <w:rsid w:val="00DA3761"/>
    <w:rsid w:val="00DA6057"/>
    <w:rsid w:val="00DA7B2A"/>
    <w:rsid w:val="00DB6418"/>
    <w:rsid w:val="00DB65AC"/>
    <w:rsid w:val="00DC6EE1"/>
    <w:rsid w:val="00DD0445"/>
    <w:rsid w:val="00DD23D3"/>
    <w:rsid w:val="00DD2FC1"/>
    <w:rsid w:val="00DD4603"/>
    <w:rsid w:val="00DD71C3"/>
    <w:rsid w:val="00DE3314"/>
    <w:rsid w:val="00DE470C"/>
    <w:rsid w:val="00DE4D6A"/>
    <w:rsid w:val="00DE70C0"/>
    <w:rsid w:val="00DF1679"/>
    <w:rsid w:val="00DF228E"/>
    <w:rsid w:val="00DF311F"/>
    <w:rsid w:val="00E02186"/>
    <w:rsid w:val="00E02BC9"/>
    <w:rsid w:val="00E04264"/>
    <w:rsid w:val="00E0542D"/>
    <w:rsid w:val="00E054C9"/>
    <w:rsid w:val="00E06E32"/>
    <w:rsid w:val="00E10C8C"/>
    <w:rsid w:val="00E1124A"/>
    <w:rsid w:val="00E11FA6"/>
    <w:rsid w:val="00E12638"/>
    <w:rsid w:val="00E12E90"/>
    <w:rsid w:val="00E14B4B"/>
    <w:rsid w:val="00E1681A"/>
    <w:rsid w:val="00E16C2C"/>
    <w:rsid w:val="00E1770E"/>
    <w:rsid w:val="00E20303"/>
    <w:rsid w:val="00E21817"/>
    <w:rsid w:val="00E2269A"/>
    <w:rsid w:val="00E2776C"/>
    <w:rsid w:val="00E338DA"/>
    <w:rsid w:val="00E3479C"/>
    <w:rsid w:val="00E355DE"/>
    <w:rsid w:val="00E364E9"/>
    <w:rsid w:val="00E36FC2"/>
    <w:rsid w:val="00E379B1"/>
    <w:rsid w:val="00E379B5"/>
    <w:rsid w:val="00E400C4"/>
    <w:rsid w:val="00E42E53"/>
    <w:rsid w:val="00E43256"/>
    <w:rsid w:val="00E4520F"/>
    <w:rsid w:val="00E45422"/>
    <w:rsid w:val="00E46D9B"/>
    <w:rsid w:val="00E54B2B"/>
    <w:rsid w:val="00E552E0"/>
    <w:rsid w:val="00E56838"/>
    <w:rsid w:val="00E61795"/>
    <w:rsid w:val="00E62052"/>
    <w:rsid w:val="00E636AF"/>
    <w:rsid w:val="00E64CDE"/>
    <w:rsid w:val="00E66306"/>
    <w:rsid w:val="00E66FC3"/>
    <w:rsid w:val="00E71035"/>
    <w:rsid w:val="00E72AAA"/>
    <w:rsid w:val="00E74279"/>
    <w:rsid w:val="00E7473B"/>
    <w:rsid w:val="00E7519C"/>
    <w:rsid w:val="00E75605"/>
    <w:rsid w:val="00E759F1"/>
    <w:rsid w:val="00E76CF0"/>
    <w:rsid w:val="00E80928"/>
    <w:rsid w:val="00E81F4A"/>
    <w:rsid w:val="00E82E98"/>
    <w:rsid w:val="00E8648A"/>
    <w:rsid w:val="00E90F65"/>
    <w:rsid w:val="00E92B7A"/>
    <w:rsid w:val="00E96BEA"/>
    <w:rsid w:val="00EA02E9"/>
    <w:rsid w:val="00EA43FC"/>
    <w:rsid w:val="00EB132F"/>
    <w:rsid w:val="00EB2EEE"/>
    <w:rsid w:val="00EB2FF1"/>
    <w:rsid w:val="00EB31F3"/>
    <w:rsid w:val="00EB363D"/>
    <w:rsid w:val="00EB40DE"/>
    <w:rsid w:val="00EC5731"/>
    <w:rsid w:val="00EC716C"/>
    <w:rsid w:val="00EC77E0"/>
    <w:rsid w:val="00EC7C25"/>
    <w:rsid w:val="00ED005C"/>
    <w:rsid w:val="00ED0E62"/>
    <w:rsid w:val="00ED1908"/>
    <w:rsid w:val="00ED3125"/>
    <w:rsid w:val="00ED428F"/>
    <w:rsid w:val="00ED6C51"/>
    <w:rsid w:val="00EE245D"/>
    <w:rsid w:val="00EE2772"/>
    <w:rsid w:val="00EE4FAE"/>
    <w:rsid w:val="00EF0B12"/>
    <w:rsid w:val="00F008AB"/>
    <w:rsid w:val="00F022F2"/>
    <w:rsid w:val="00F0400E"/>
    <w:rsid w:val="00F05C3E"/>
    <w:rsid w:val="00F0687F"/>
    <w:rsid w:val="00F06A61"/>
    <w:rsid w:val="00F07188"/>
    <w:rsid w:val="00F07AAC"/>
    <w:rsid w:val="00F11E4B"/>
    <w:rsid w:val="00F1400E"/>
    <w:rsid w:val="00F144AE"/>
    <w:rsid w:val="00F15E45"/>
    <w:rsid w:val="00F1604D"/>
    <w:rsid w:val="00F17E22"/>
    <w:rsid w:val="00F2673B"/>
    <w:rsid w:val="00F27B30"/>
    <w:rsid w:val="00F36534"/>
    <w:rsid w:val="00F37DBC"/>
    <w:rsid w:val="00F41F36"/>
    <w:rsid w:val="00F42EA5"/>
    <w:rsid w:val="00F44288"/>
    <w:rsid w:val="00F448F3"/>
    <w:rsid w:val="00F45DC8"/>
    <w:rsid w:val="00F464CB"/>
    <w:rsid w:val="00F50532"/>
    <w:rsid w:val="00F5297A"/>
    <w:rsid w:val="00F551A6"/>
    <w:rsid w:val="00F56C52"/>
    <w:rsid w:val="00F612EA"/>
    <w:rsid w:val="00F61659"/>
    <w:rsid w:val="00F616FD"/>
    <w:rsid w:val="00F625DD"/>
    <w:rsid w:val="00F655C8"/>
    <w:rsid w:val="00F70F10"/>
    <w:rsid w:val="00F728C6"/>
    <w:rsid w:val="00F72CE6"/>
    <w:rsid w:val="00F771DF"/>
    <w:rsid w:val="00F80045"/>
    <w:rsid w:val="00F81092"/>
    <w:rsid w:val="00F819B3"/>
    <w:rsid w:val="00F81C19"/>
    <w:rsid w:val="00F85F59"/>
    <w:rsid w:val="00F8658B"/>
    <w:rsid w:val="00F91AF7"/>
    <w:rsid w:val="00F91BCA"/>
    <w:rsid w:val="00F96C3A"/>
    <w:rsid w:val="00FA45E9"/>
    <w:rsid w:val="00FA474F"/>
    <w:rsid w:val="00FA49DD"/>
    <w:rsid w:val="00FA6213"/>
    <w:rsid w:val="00FB067A"/>
    <w:rsid w:val="00FB1BBF"/>
    <w:rsid w:val="00FB7909"/>
    <w:rsid w:val="00FC080B"/>
    <w:rsid w:val="00FC0EE5"/>
    <w:rsid w:val="00FC3675"/>
    <w:rsid w:val="00FD4D09"/>
    <w:rsid w:val="00FD5F90"/>
    <w:rsid w:val="00FD7C2A"/>
    <w:rsid w:val="00FE01FC"/>
    <w:rsid w:val="00FE03AF"/>
    <w:rsid w:val="00FE0B3C"/>
    <w:rsid w:val="00FE1768"/>
    <w:rsid w:val="00FE4CC3"/>
    <w:rsid w:val="00FE6368"/>
    <w:rsid w:val="00FE7D3A"/>
    <w:rsid w:val="00FF4C32"/>
    <w:rsid w:val="00FF4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1D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Footnote Text Char1 Char,Footnote Text Char Char Char,Footnote Text Char2 Char Char Char,Footnote Text Char Char1 Char Char Char,Footnote Text Char1 Char Char Char Char Char"/>
    <w:basedOn w:val="Normal"/>
    <w:link w:val="FootnoteTextChar"/>
    <w:rsid w:val="000C581F"/>
    <w:rPr>
      <w:sz w:val="20"/>
      <w:szCs w:val="20"/>
    </w:rPr>
  </w:style>
  <w:style w:type="character" w:styleId="FootnoteReference">
    <w:name w:val="footnote reference"/>
    <w:basedOn w:val="DefaultParagraphFont"/>
    <w:rsid w:val="000C581F"/>
    <w:rPr>
      <w:vertAlign w:val="superscript"/>
    </w:rPr>
  </w:style>
  <w:style w:type="paragraph" w:styleId="Footer">
    <w:name w:val="footer"/>
    <w:basedOn w:val="Normal"/>
    <w:rsid w:val="00C72202"/>
    <w:pPr>
      <w:tabs>
        <w:tab w:val="center" w:pos="4320"/>
        <w:tab w:val="right" w:pos="8640"/>
      </w:tabs>
    </w:pPr>
  </w:style>
  <w:style w:type="character" w:styleId="PageNumber">
    <w:name w:val="page number"/>
    <w:basedOn w:val="DefaultParagraphFont"/>
    <w:rsid w:val="00C72202"/>
  </w:style>
  <w:style w:type="paragraph" w:styleId="BalloonText">
    <w:name w:val="Balloon Text"/>
    <w:basedOn w:val="Normal"/>
    <w:link w:val="BalloonTextChar"/>
    <w:rsid w:val="00A90EC6"/>
    <w:rPr>
      <w:rFonts w:ascii="Tahoma" w:hAnsi="Tahoma" w:cs="Tahoma"/>
      <w:sz w:val="16"/>
      <w:szCs w:val="16"/>
    </w:rPr>
  </w:style>
  <w:style w:type="character" w:customStyle="1" w:styleId="BalloonTextChar">
    <w:name w:val="Balloon Text Char"/>
    <w:basedOn w:val="DefaultParagraphFont"/>
    <w:link w:val="BalloonText"/>
    <w:rsid w:val="00A90EC6"/>
    <w:rPr>
      <w:rFonts w:ascii="Tahoma" w:hAnsi="Tahoma" w:cs="Tahoma"/>
      <w:sz w:val="16"/>
      <w:szCs w:val="16"/>
    </w:rPr>
  </w:style>
  <w:style w:type="paragraph" w:styleId="ListParagraph">
    <w:name w:val="List Paragraph"/>
    <w:basedOn w:val="Normal"/>
    <w:uiPriority w:val="34"/>
    <w:qFormat/>
    <w:rsid w:val="00176E43"/>
    <w:pPr>
      <w:ind w:left="720"/>
      <w:contextualSpacing/>
    </w:p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551ADF"/>
  </w:style>
  <w:style w:type="paragraph" w:styleId="BodyText">
    <w:name w:val="Body Text"/>
    <w:basedOn w:val="Normal"/>
    <w:link w:val="BodyTextChar"/>
    <w:rsid w:val="0067114E"/>
    <w:pPr>
      <w:spacing w:line="360" w:lineRule="auto"/>
    </w:pPr>
    <w:rPr>
      <w:sz w:val="26"/>
      <w:szCs w:val="20"/>
    </w:rPr>
  </w:style>
  <w:style w:type="character" w:customStyle="1" w:styleId="BodyTextChar">
    <w:name w:val="Body Text Char"/>
    <w:basedOn w:val="DefaultParagraphFont"/>
    <w:link w:val="BodyText"/>
    <w:rsid w:val="0067114E"/>
    <w:rPr>
      <w:sz w:val="26"/>
    </w:rPr>
  </w:style>
  <w:style w:type="character" w:styleId="CommentReference">
    <w:name w:val="annotation reference"/>
    <w:basedOn w:val="DefaultParagraphFont"/>
    <w:rsid w:val="00452D4A"/>
    <w:rPr>
      <w:sz w:val="16"/>
      <w:szCs w:val="16"/>
    </w:rPr>
  </w:style>
  <w:style w:type="paragraph" w:styleId="CommentText">
    <w:name w:val="annotation text"/>
    <w:basedOn w:val="Normal"/>
    <w:link w:val="CommentTextChar"/>
    <w:rsid w:val="00452D4A"/>
    <w:rPr>
      <w:sz w:val="20"/>
      <w:szCs w:val="20"/>
    </w:rPr>
  </w:style>
  <w:style w:type="character" w:customStyle="1" w:styleId="CommentTextChar">
    <w:name w:val="Comment Text Char"/>
    <w:basedOn w:val="DefaultParagraphFont"/>
    <w:link w:val="CommentText"/>
    <w:rsid w:val="00452D4A"/>
  </w:style>
  <w:style w:type="paragraph" w:styleId="CommentSubject">
    <w:name w:val="annotation subject"/>
    <w:basedOn w:val="CommentText"/>
    <w:next w:val="CommentText"/>
    <w:link w:val="CommentSubjectChar"/>
    <w:rsid w:val="00452D4A"/>
    <w:rPr>
      <w:b/>
      <w:bCs/>
    </w:rPr>
  </w:style>
  <w:style w:type="character" w:customStyle="1" w:styleId="CommentSubjectChar">
    <w:name w:val="Comment Subject Char"/>
    <w:basedOn w:val="CommentTextChar"/>
    <w:link w:val="CommentSubject"/>
    <w:rsid w:val="00452D4A"/>
    <w:rPr>
      <w:b/>
      <w:bCs/>
    </w:rPr>
  </w:style>
  <w:style w:type="paragraph" w:styleId="Header">
    <w:name w:val="header"/>
    <w:basedOn w:val="Normal"/>
    <w:link w:val="HeaderChar"/>
    <w:rsid w:val="00B400D7"/>
    <w:pPr>
      <w:tabs>
        <w:tab w:val="center" w:pos="4680"/>
        <w:tab w:val="right" w:pos="9360"/>
      </w:tabs>
    </w:pPr>
  </w:style>
  <w:style w:type="character" w:customStyle="1" w:styleId="HeaderChar">
    <w:name w:val="Header Char"/>
    <w:basedOn w:val="DefaultParagraphFont"/>
    <w:link w:val="Header"/>
    <w:rsid w:val="00B400D7"/>
    <w:rPr>
      <w:sz w:val="24"/>
      <w:szCs w:val="24"/>
    </w:rPr>
  </w:style>
  <w:style w:type="paragraph" w:styleId="Revision">
    <w:name w:val="Revision"/>
    <w:hidden/>
    <w:uiPriority w:val="99"/>
    <w:semiHidden/>
    <w:rsid w:val="000B62B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1D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Footnote Text Char1 Char,Footnote Text Char Char Char,Footnote Text Char2 Char Char Char,Footnote Text Char Char1 Char Char Char,Footnote Text Char1 Char Char Char Char Char"/>
    <w:basedOn w:val="Normal"/>
    <w:link w:val="FootnoteTextChar"/>
    <w:rsid w:val="000C581F"/>
    <w:rPr>
      <w:sz w:val="20"/>
      <w:szCs w:val="20"/>
    </w:rPr>
  </w:style>
  <w:style w:type="character" w:styleId="FootnoteReference">
    <w:name w:val="footnote reference"/>
    <w:basedOn w:val="DefaultParagraphFont"/>
    <w:rsid w:val="000C581F"/>
    <w:rPr>
      <w:vertAlign w:val="superscript"/>
    </w:rPr>
  </w:style>
  <w:style w:type="paragraph" w:styleId="Footer">
    <w:name w:val="footer"/>
    <w:basedOn w:val="Normal"/>
    <w:rsid w:val="00C72202"/>
    <w:pPr>
      <w:tabs>
        <w:tab w:val="center" w:pos="4320"/>
        <w:tab w:val="right" w:pos="8640"/>
      </w:tabs>
    </w:pPr>
  </w:style>
  <w:style w:type="character" w:styleId="PageNumber">
    <w:name w:val="page number"/>
    <w:basedOn w:val="DefaultParagraphFont"/>
    <w:rsid w:val="00C72202"/>
  </w:style>
  <w:style w:type="paragraph" w:styleId="BalloonText">
    <w:name w:val="Balloon Text"/>
    <w:basedOn w:val="Normal"/>
    <w:link w:val="BalloonTextChar"/>
    <w:rsid w:val="00A90EC6"/>
    <w:rPr>
      <w:rFonts w:ascii="Tahoma" w:hAnsi="Tahoma" w:cs="Tahoma"/>
      <w:sz w:val="16"/>
      <w:szCs w:val="16"/>
    </w:rPr>
  </w:style>
  <w:style w:type="character" w:customStyle="1" w:styleId="BalloonTextChar">
    <w:name w:val="Balloon Text Char"/>
    <w:basedOn w:val="DefaultParagraphFont"/>
    <w:link w:val="BalloonText"/>
    <w:rsid w:val="00A90EC6"/>
    <w:rPr>
      <w:rFonts w:ascii="Tahoma" w:hAnsi="Tahoma" w:cs="Tahoma"/>
      <w:sz w:val="16"/>
      <w:szCs w:val="16"/>
    </w:rPr>
  </w:style>
  <w:style w:type="paragraph" w:styleId="ListParagraph">
    <w:name w:val="List Paragraph"/>
    <w:basedOn w:val="Normal"/>
    <w:uiPriority w:val="34"/>
    <w:qFormat/>
    <w:rsid w:val="00176E43"/>
    <w:pPr>
      <w:ind w:left="720"/>
      <w:contextualSpacing/>
    </w:p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551ADF"/>
  </w:style>
  <w:style w:type="paragraph" w:styleId="BodyText">
    <w:name w:val="Body Text"/>
    <w:basedOn w:val="Normal"/>
    <w:link w:val="BodyTextChar"/>
    <w:rsid w:val="0067114E"/>
    <w:pPr>
      <w:spacing w:line="360" w:lineRule="auto"/>
    </w:pPr>
    <w:rPr>
      <w:sz w:val="26"/>
      <w:szCs w:val="20"/>
    </w:rPr>
  </w:style>
  <w:style w:type="character" w:customStyle="1" w:styleId="BodyTextChar">
    <w:name w:val="Body Text Char"/>
    <w:basedOn w:val="DefaultParagraphFont"/>
    <w:link w:val="BodyText"/>
    <w:rsid w:val="0067114E"/>
    <w:rPr>
      <w:sz w:val="26"/>
    </w:rPr>
  </w:style>
  <w:style w:type="character" w:styleId="CommentReference">
    <w:name w:val="annotation reference"/>
    <w:basedOn w:val="DefaultParagraphFont"/>
    <w:rsid w:val="00452D4A"/>
    <w:rPr>
      <w:sz w:val="16"/>
      <w:szCs w:val="16"/>
    </w:rPr>
  </w:style>
  <w:style w:type="paragraph" w:styleId="CommentText">
    <w:name w:val="annotation text"/>
    <w:basedOn w:val="Normal"/>
    <w:link w:val="CommentTextChar"/>
    <w:rsid w:val="00452D4A"/>
    <w:rPr>
      <w:sz w:val="20"/>
      <w:szCs w:val="20"/>
    </w:rPr>
  </w:style>
  <w:style w:type="character" w:customStyle="1" w:styleId="CommentTextChar">
    <w:name w:val="Comment Text Char"/>
    <w:basedOn w:val="DefaultParagraphFont"/>
    <w:link w:val="CommentText"/>
    <w:rsid w:val="00452D4A"/>
  </w:style>
  <w:style w:type="paragraph" w:styleId="CommentSubject">
    <w:name w:val="annotation subject"/>
    <w:basedOn w:val="CommentText"/>
    <w:next w:val="CommentText"/>
    <w:link w:val="CommentSubjectChar"/>
    <w:rsid w:val="00452D4A"/>
    <w:rPr>
      <w:b/>
      <w:bCs/>
    </w:rPr>
  </w:style>
  <w:style w:type="character" w:customStyle="1" w:styleId="CommentSubjectChar">
    <w:name w:val="Comment Subject Char"/>
    <w:basedOn w:val="CommentTextChar"/>
    <w:link w:val="CommentSubject"/>
    <w:rsid w:val="00452D4A"/>
    <w:rPr>
      <w:b/>
      <w:bCs/>
    </w:rPr>
  </w:style>
  <w:style w:type="paragraph" w:styleId="Header">
    <w:name w:val="header"/>
    <w:basedOn w:val="Normal"/>
    <w:link w:val="HeaderChar"/>
    <w:rsid w:val="00B400D7"/>
    <w:pPr>
      <w:tabs>
        <w:tab w:val="center" w:pos="4680"/>
        <w:tab w:val="right" w:pos="9360"/>
      </w:tabs>
    </w:pPr>
  </w:style>
  <w:style w:type="character" w:customStyle="1" w:styleId="HeaderChar">
    <w:name w:val="Header Char"/>
    <w:basedOn w:val="DefaultParagraphFont"/>
    <w:link w:val="Header"/>
    <w:rsid w:val="00B400D7"/>
    <w:rPr>
      <w:sz w:val="24"/>
      <w:szCs w:val="24"/>
    </w:rPr>
  </w:style>
  <w:style w:type="paragraph" w:styleId="Revision">
    <w:name w:val="Revision"/>
    <w:hidden/>
    <w:uiPriority w:val="99"/>
    <w:semiHidden/>
    <w:rsid w:val="000B62B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425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B2E6A-1F48-41C1-BCED-2F2727882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2042</Words>
  <Characters>11642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13657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eberzonsky@pa.gov</dc:creator>
  <cp:lastModifiedBy>Wagner, Nathan R</cp:lastModifiedBy>
  <cp:revision>5</cp:revision>
  <cp:lastPrinted>2015-09-02T18:44:00Z</cp:lastPrinted>
  <dcterms:created xsi:type="dcterms:W3CDTF">2015-10-02T13:21:00Z</dcterms:created>
  <dcterms:modified xsi:type="dcterms:W3CDTF">2015-10-22T11:48:00Z</dcterms:modified>
</cp:coreProperties>
</file>