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E07F02" w:rsidRDefault="00F514FB" w:rsidP="004D1313">
      <w:pPr>
        <w:widowControl/>
        <w:tabs>
          <w:tab w:val="center" w:pos="4680"/>
        </w:tabs>
        <w:suppressAutoHyphens/>
        <w:jc w:val="center"/>
        <w:rPr>
          <w:b/>
          <w:sz w:val="26"/>
          <w:szCs w:val="26"/>
        </w:rPr>
      </w:pPr>
      <w:r w:rsidRPr="00E07F02">
        <w:rPr>
          <w:b/>
          <w:sz w:val="26"/>
          <w:szCs w:val="26"/>
        </w:rPr>
        <w:t>PENNSYLVANIA</w:t>
      </w:r>
    </w:p>
    <w:p w:rsidR="00F514FB" w:rsidRPr="00E07F02" w:rsidRDefault="00F514FB" w:rsidP="004D1313">
      <w:pPr>
        <w:widowControl/>
        <w:tabs>
          <w:tab w:val="center" w:pos="4680"/>
        </w:tabs>
        <w:suppressAutoHyphens/>
        <w:jc w:val="center"/>
        <w:rPr>
          <w:sz w:val="26"/>
          <w:szCs w:val="26"/>
        </w:rPr>
      </w:pPr>
      <w:r w:rsidRPr="00E07F02">
        <w:rPr>
          <w:b/>
          <w:sz w:val="26"/>
          <w:szCs w:val="26"/>
        </w:rPr>
        <w:t>PUBLIC UTILITY COMMISSION</w:t>
      </w:r>
    </w:p>
    <w:p w:rsidR="00F514FB" w:rsidRPr="00E07F02" w:rsidRDefault="00F514FB" w:rsidP="004D1313">
      <w:pPr>
        <w:widowControl/>
        <w:tabs>
          <w:tab w:val="center" w:pos="4680"/>
        </w:tabs>
        <w:suppressAutoHyphens/>
        <w:jc w:val="center"/>
        <w:rPr>
          <w:sz w:val="26"/>
          <w:szCs w:val="26"/>
        </w:rPr>
      </w:pPr>
      <w:r w:rsidRPr="00E07F02">
        <w:rPr>
          <w:b/>
          <w:sz w:val="26"/>
          <w:szCs w:val="26"/>
        </w:rPr>
        <w:t>Harrisburg, PA 17105-3265</w:t>
      </w:r>
    </w:p>
    <w:p w:rsidR="00F514FB" w:rsidRPr="00E07F02" w:rsidRDefault="00F514FB" w:rsidP="004D1313">
      <w:pPr>
        <w:widowControl/>
        <w:tabs>
          <w:tab w:val="left" w:pos="-720"/>
        </w:tabs>
        <w:suppressAutoHyphens/>
        <w:rPr>
          <w:sz w:val="26"/>
          <w:szCs w:val="26"/>
        </w:rPr>
      </w:pPr>
    </w:p>
    <w:p w:rsidR="00F514FB" w:rsidRPr="00E07F02"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E07F02" w:rsidRPr="00E07F02" w:rsidTr="00D353B7">
        <w:tc>
          <w:tcPr>
            <w:tcW w:w="4878" w:type="dxa"/>
          </w:tcPr>
          <w:p w:rsidR="00F514FB" w:rsidRPr="00E07F02" w:rsidRDefault="00F514FB" w:rsidP="004D1313">
            <w:pPr>
              <w:widowControl/>
              <w:rPr>
                <w:sz w:val="26"/>
                <w:szCs w:val="26"/>
              </w:rPr>
            </w:pPr>
          </w:p>
        </w:tc>
        <w:tc>
          <w:tcPr>
            <w:tcW w:w="4608" w:type="dxa"/>
          </w:tcPr>
          <w:p w:rsidR="00F514FB" w:rsidRPr="00E07F02" w:rsidRDefault="00DD5D3F" w:rsidP="004D1313">
            <w:pPr>
              <w:widowControl/>
              <w:jc w:val="right"/>
              <w:rPr>
                <w:sz w:val="26"/>
                <w:szCs w:val="26"/>
              </w:rPr>
            </w:pPr>
            <w:r w:rsidRPr="00E07F02">
              <w:rPr>
                <w:sz w:val="26"/>
                <w:szCs w:val="26"/>
              </w:rPr>
              <w:t xml:space="preserve">Public Meeting held </w:t>
            </w:r>
            <w:r w:rsidR="006126FF">
              <w:rPr>
                <w:sz w:val="26"/>
                <w:szCs w:val="26"/>
              </w:rPr>
              <w:t>October 22</w:t>
            </w:r>
            <w:r w:rsidR="00F1625F" w:rsidRPr="00E07F02">
              <w:rPr>
                <w:sz w:val="26"/>
                <w:szCs w:val="26"/>
              </w:rPr>
              <w:t>, 2015</w:t>
            </w:r>
          </w:p>
          <w:p w:rsidR="00F514FB" w:rsidRPr="00E07F02" w:rsidRDefault="00F514FB" w:rsidP="004D1313">
            <w:pPr>
              <w:widowControl/>
              <w:jc w:val="right"/>
              <w:rPr>
                <w:sz w:val="26"/>
                <w:szCs w:val="26"/>
              </w:rPr>
            </w:pPr>
          </w:p>
          <w:p w:rsidR="00F514FB" w:rsidRPr="00E07F02" w:rsidRDefault="00F514FB" w:rsidP="004D1313">
            <w:pPr>
              <w:widowControl/>
              <w:jc w:val="right"/>
              <w:rPr>
                <w:sz w:val="26"/>
                <w:szCs w:val="26"/>
              </w:rPr>
            </w:pPr>
          </w:p>
        </w:tc>
      </w:tr>
      <w:tr w:rsidR="00E07F02" w:rsidRPr="00E07F02" w:rsidTr="00D353B7">
        <w:tc>
          <w:tcPr>
            <w:tcW w:w="4878" w:type="dxa"/>
          </w:tcPr>
          <w:p w:rsidR="00F514FB" w:rsidRPr="00E07F02" w:rsidRDefault="00F514FB" w:rsidP="004D1313">
            <w:pPr>
              <w:widowControl/>
              <w:rPr>
                <w:sz w:val="26"/>
                <w:szCs w:val="26"/>
              </w:rPr>
            </w:pPr>
            <w:r w:rsidRPr="00E07F02">
              <w:rPr>
                <w:sz w:val="26"/>
                <w:szCs w:val="26"/>
              </w:rPr>
              <w:t>Commissioners Present:</w:t>
            </w:r>
          </w:p>
          <w:p w:rsidR="00F514FB" w:rsidRPr="00E07F02" w:rsidRDefault="00F514FB" w:rsidP="004D1313">
            <w:pPr>
              <w:widowControl/>
              <w:rPr>
                <w:sz w:val="26"/>
                <w:szCs w:val="26"/>
              </w:rPr>
            </w:pPr>
          </w:p>
          <w:p w:rsidR="00F514FB" w:rsidRPr="00E07F02" w:rsidRDefault="00490625" w:rsidP="004D1313">
            <w:pPr>
              <w:widowControl/>
              <w:tabs>
                <w:tab w:val="left" w:pos="705"/>
              </w:tabs>
              <w:ind w:firstLine="720"/>
              <w:rPr>
                <w:sz w:val="26"/>
                <w:szCs w:val="26"/>
              </w:rPr>
            </w:pPr>
            <w:r w:rsidRPr="00E07F02">
              <w:rPr>
                <w:sz w:val="26"/>
                <w:szCs w:val="26"/>
              </w:rPr>
              <w:t>Gladys M. Brown</w:t>
            </w:r>
            <w:r w:rsidR="00F514FB" w:rsidRPr="00E07F02">
              <w:rPr>
                <w:sz w:val="26"/>
                <w:szCs w:val="26"/>
              </w:rPr>
              <w:t>, Chair</w:t>
            </w:r>
            <w:r w:rsidR="00390584" w:rsidRPr="00E07F02">
              <w:rPr>
                <w:sz w:val="26"/>
                <w:szCs w:val="26"/>
              </w:rPr>
              <w:t>man</w:t>
            </w:r>
          </w:p>
          <w:p w:rsidR="00F514FB" w:rsidRPr="00E07F02" w:rsidRDefault="00F514FB" w:rsidP="004D1313">
            <w:pPr>
              <w:widowControl/>
              <w:tabs>
                <w:tab w:val="left" w:pos="705"/>
              </w:tabs>
              <w:ind w:firstLine="720"/>
              <w:rPr>
                <w:sz w:val="26"/>
                <w:szCs w:val="26"/>
              </w:rPr>
            </w:pPr>
            <w:r w:rsidRPr="00E07F02">
              <w:rPr>
                <w:sz w:val="26"/>
                <w:szCs w:val="26"/>
              </w:rPr>
              <w:t>John F. Coleman, Jr., Vice Chairman</w:t>
            </w:r>
          </w:p>
          <w:p w:rsidR="00F514FB" w:rsidRPr="00E07F02" w:rsidRDefault="00F514FB" w:rsidP="004D1313">
            <w:pPr>
              <w:widowControl/>
              <w:tabs>
                <w:tab w:val="left" w:pos="705"/>
              </w:tabs>
              <w:ind w:firstLine="720"/>
              <w:rPr>
                <w:sz w:val="26"/>
                <w:szCs w:val="26"/>
              </w:rPr>
            </w:pPr>
            <w:r w:rsidRPr="00E07F02">
              <w:rPr>
                <w:sz w:val="26"/>
                <w:szCs w:val="26"/>
              </w:rPr>
              <w:t>Pamela A. Witmer</w:t>
            </w:r>
          </w:p>
          <w:p w:rsidR="00390584" w:rsidRDefault="00390584" w:rsidP="00390584">
            <w:pPr>
              <w:widowControl/>
              <w:tabs>
                <w:tab w:val="left" w:pos="705"/>
              </w:tabs>
              <w:ind w:firstLine="720"/>
              <w:rPr>
                <w:sz w:val="26"/>
                <w:szCs w:val="26"/>
              </w:rPr>
            </w:pPr>
            <w:r w:rsidRPr="00E07F02">
              <w:rPr>
                <w:sz w:val="26"/>
                <w:szCs w:val="26"/>
              </w:rPr>
              <w:t>Robert F. Powelson</w:t>
            </w:r>
          </w:p>
          <w:p w:rsidR="00F514FB" w:rsidRPr="00E07F02" w:rsidRDefault="00AE5C39" w:rsidP="00AE5C39">
            <w:pPr>
              <w:widowControl/>
              <w:tabs>
                <w:tab w:val="left" w:pos="705"/>
              </w:tabs>
              <w:ind w:firstLine="720"/>
              <w:rPr>
                <w:sz w:val="26"/>
                <w:szCs w:val="26"/>
              </w:rPr>
            </w:pPr>
            <w:r>
              <w:rPr>
                <w:sz w:val="26"/>
                <w:szCs w:val="26"/>
              </w:rPr>
              <w:t>Andrew G. Place</w:t>
            </w:r>
          </w:p>
          <w:p w:rsidR="00390584" w:rsidRPr="00E07F02" w:rsidRDefault="00390584" w:rsidP="004D1313">
            <w:pPr>
              <w:widowControl/>
              <w:rPr>
                <w:sz w:val="26"/>
                <w:szCs w:val="26"/>
              </w:rPr>
            </w:pPr>
          </w:p>
          <w:p w:rsidR="00F514FB" w:rsidRPr="00E07F02" w:rsidRDefault="00F514FB" w:rsidP="004D1313">
            <w:pPr>
              <w:widowControl/>
              <w:rPr>
                <w:sz w:val="26"/>
                <w:szCs w:val="26"/>
              </w:rPr>
            </w:pPr>
          </w:p>
        </w:tc>
        <w:tc>
          <w:tcPr>
            <w:tcW w:w="4608" w:type="dxa"/>
          </w:tcPr>
          <w:p w:rsidR="00F514FB" w:rsidRPr="00E07F02" w:rsidRDefault="00F514FB" w:rsidP="004D1313">
            <w:pPr>
              <w:widowControl/>
              <w:jc w:val="right"/>
              <w:rPr>
                <w:sz w:val="26"/>
                <w:szCs w:val="26"/>
              </w:rPr>
            </w:pPr>
          </w:p>
          <w:p w:rsidR="00F514FB" w:rsidRPr="00E07F02" w:rsidRDefault="00F514FB" w:rsidP="004D1313">
            <w:pPr>
              <w:widowControl/>
              <w:jc w:val="right"/>
              <w:rPr>
                <w:sz w:val="26"/>
                <w:szCs w:val="26"/>
              </w:rPr>
            </w:pPr>
          </w:p>
        </w:tc>
      </w:tr>
      <w:tr w:rsidR="00E07F02" w:rsidRPr="00E07F02" w:rsidTr="00D353B7">
        <w:tc>
          <w:tcPr>
            <w:tcW w:w="4878" w:type="dxa"/>
          </w:tcPr>
          <w:p w:rsidR="00F514FB" w:rsidRPr="00E07F02" w:rsidRDefault="007622EA" w:rsidP="004D1313">
            <w:pPr>
              <w:widowControl/>
              <w:rPr>
                <w:sz w:val="26"/>
                <w:szCs w:val="26"/>
              </w:rPr>
            </w:pPr>
            <w:r w:rsidRPr="00E07F02">
              <w:rPr>
                <w:sz w:val="26"/>
                <w:szCs w:val="26"/>
              </w:rPr>
              <w:t>Gregory Kennedy</w:t>
            </w:r>
          </w:p>
          <w:p w:rsidR="00F514FB" w:rsidRPr="00E07F02" w:rsidRDefault="00F514FB" w:rsidP="004D1313">
            <w:pPr>
              <w:widowControl/>
              <w:rPr>
                <w:sz w:val="26"/>
                <w:szCs w:val="26"/>
              </w:rPr>
            </w:pPr>
          </w:p>
        </w:tc>
        <w:tc>
          <w:tcPr>
            <w:tcW w:w="4608" w:type="dxa"/>
          </w:tcPr>
          <w:p w:rsidR="00F514FB" w:rsidRPr="00E07F02" w:rsidRDefault="007622EA" w:rsidP="009F5BEC">
            <w:pPr>
              <w:widowControl/>
              <w:jc w:val="right"/>
              <w:rPr>
                <w:sz w:val="26"/>
                <w:szCs w:val="26"/>
              </w:rPr>
            </w:pPr>
            <w:r w:rsidRPr="00E07F02">
              <w:rPr>
                <w:sz w:val="26"/>
                <w:szCs w:val="26"/>
              </w:rPr>
              <w:t>C-2015</w:t>
            </w:r>
            <w:r w:rsidR="00F1625F" w:rsidRPr="00E07F02">
              <w:rPr>
                <w:sz w:val="26"/>
                <w:szCs w:val="26"/>
              </w:rPr>
              <w:t>-</w:t>
            </w:r>
            <w:r w:rsidRPr="00E07F02">
              <w:rPr>
                <w:sz w:val="26"/>
                <w:szCs w:val="26"/>
              </w:rPr>
              <w:t>2471718</w:t>
            </w:r>
          </w:p>
        </w:tc>
      </w:tr>
      <w:tr w:rsidR="00E07F02" w:rsidRPr="00E07F02" w:rsidTr="00D353B7">
        <w:tc>
          <w:tcPr>
            <w:tcW w:w="4878" w:type="dxa"/>
          </w:tcPr>
          <w:p w:rsidR="00F514FB" w:rsidRPr="00E07F02" w:rsidRDefault="00F514FB" w:rsidP="004D1313">
            <w:pPr>
              <w:widowControl/>
              <w:ind w:firstLine="900"/>
              <w:rPr>
                <w:sz w:val="26"/>
                <w:szCs w:val="26"/>
              </w:rPr>
            </w:pPr>
            <w:r w:rsidRPr="00E07F02">
              <w:rPr>
                <w:sz w:val="26"/>
                <w:szCs w:val="26"/>
              </w:rPr>
              <w:t>v.</w:t>
            </w:r>
          </w:p>
          <w:p w:rsidR="00F514FB" w:rsidRPr="00E07F02" w:rsidRDefault="00F514FB" w:rsidP="004D1313">
            <w:pPr>
              <w:widowControl/>
              <w:ind w:firstLine="1440"/>
              <w:rPr>
                <w:sz w:val="26"/>
                <w:szCs w:val="26"/>
              </w:rPr>
            </w:pPr>
          </w:p>
        </w:tc>
        <w:tc>
          <w:tcPr>
            <w:tcW w:w="4608" w:type="dxa"/>
          </w:tcPr>
          <w:p w:rsidR="00F514FB" w:rsidRPr="00E07F02" w:rsidRDefault="00F514FB" w:rsidP="004D1313">
            <w:pPr>
              <w:widowControl/>
              <w:rPr>
                <w:sz w:val="26"/>
                <w:szCs w:val="26"/>
              </w:rPr>
            </w:pPr>
          </w:p>
        </w:tc>
      </w:tr>
      <w:tr w:rsidR="00F514FB" w:rsidRPr="00E07F02" w:rsidTr="00D353B7">
        <w:tc>
          <w:tcPr>
            <w:tcW w:w="4878" w:type="dxa"/>
          </w:tcPr>
          <w:p w:rsidR="00F514FB" w:rsidRPr="00E07F02" w:rsidRDefault="00F1625F" w:rsidP="004D1313">
            <w:pPr>
              <w:widowControl/>
              <w:rPr>
                <w:sz w:val="26"/>
                <w:szCs w:val="26"/>
              </w:rPr>
            </w:pPr>
            <w:r w:rsidRPr="00E07F02">
              <w:rPr>
                <w:sz w:val="26"/>
                <w:szCs w:val="26"/>
              </w:rPr>
              <w:t>PECO Energy Company</w:t>
            </w:r>
          </w:p>
        </w:tc>
        <w:tc>
          <w:tcPr>
            <w:tcW w:w="4608" w:type="dxa"/>
          </w:tcPr>
          <w:p w:rsidR="00F514FB" w:rsidRPr="00E07F02" w:rsidRDefault="00F514FB" w:rsidP="004D1313">
            <w:pPr>
              <w:widowControl/>
              <w:rPr>
                <w:sz w:val="26"/>
                <w:szCs w:val="26"/>
              </w:rPr>
            </w:pPr>
          </w:p>
        </w:tc>
      </w:tr>
    </w:tbl>
    <w:p w:rsidR="00F514FB" w:rsidRPr="00E07F02" w:rsidRDefault="00F514FB" w:rsidP="004D1313">
      <w:pPr>
        <w:widowControl/>
        <w:rPr>
          <w:sz w:val="26"/>
          <w:szCs w:val="26"/>
        </w:rPr>
      </w:pPr>
    </w:p>
    <w:p w:rsidR="00DB44D9" w:rsidRPr="00E07F02" w:rsidRDefault="00DB44D9" w:rsidP="00DB44D9">
      <w:pPr>
        <w:widowControl/>
        <w:tabs>
          <w:tab w:val="center" w:pos="4680"/>
        </w:tabs>
        <w:suppressAutoHyphens/>
        <w:jc w:val="center"/>
        <w:rPr>
          <w:b/>
          <w:sz w:val="26"/>
        </w:rPr>
      </w:pPr>
      <w:r w:rsidRPr="00E07F02">
        <w:rPr>
          <w:b/>
          <w:sz w:val="26"/>
        </w:rPr>
        <w:t>OPINION AND ORDER</w:t>
      </w:r>
    </w:p>
    <w:p w:rsidR="00DB44D9" w:rsidRPr="00E07F02" w:rsidRDefault="00DB44D9" w:rsidP="00DB44D9">
      <w:pPr>
        <w:widowControl/>
        <w:tabs>
          <w:tab w:val="left" w:pos="-720"/>
        </w:tabs>
        <w:suppressAutoHyphens/>
        <w:spacing w:line="360" w:lineRule="auto"/>
        <w:rPr>
          <w:b/>
          <w:sz w:val="26"/>
        </w:rPr>
      </w:pPr>
    </w:p>
    <w:p w:rsidR="00DB44D9" w:rsidRPr="00E07F02" w:rsidRDefault="00DB44D9" w:rsidP="00DB44D9">
      <w:pPr>
        <w:widowControl/>
        <w:tabs>
          <w:tab w:val="left" w:pos="-720"/>
        </w:tabs>
        <w:suppressAutoHyphens/>
        <w:spacing w:after="120"/>
        <w:rPr>
          <w:sz w:val="26"/>
        </w:rPr>
      </w:pPr>
      <w:r w:rsidRPr="00E07F02">
        <w:rPr>
          <w:b/>
          <w:sz w:val="26"/>
        </w:rPr>
        <w:t>BY THE COMMISSION:</w:t>
      </w:r>
    </w:p>
    <w:p w:rsidR="00DB44D9" w:rsidRPr="00E07F02" w:rsidRDefault="00DB44D9" w:rsidP="00DB44D9">
      <w:pPr>
        <w:widowControl/>
        <w:tabs>
          <w:tab w:val="left" w:pos="-720"/>
        </w:tabs>
        <w:suppressAutoHyphens/>
        <w:spacing w:line="360" w:lineRule="auto"/>
        <w:rPr>
          <w:sz w:val="26"/>
        </w:rPr>
      </w:pPr>
    </w:p>
    <w:p w:rsidR="00DB44D9" w:rsidRPr="00E07F02" w:rsidRDefault="00DB44D9" w:rsidP="00DB44D9">
      <w:pPr>
        <w:widowControl/>
        <w:tabs>
          <w:tab w:val="left" w:pos="-720"/>
        </w:tabs>
        <w:suppressAutoHyphens/>
        <w:spacing w:line="360" w:lineRule="auto"/>
        <w:rPr>
          <w:sz w:val="26"/>
        </w:rPr>
      </w:pPr>
      <w:r w:rsidRPr="00E07F02">
        <w:rPr>
          <w:sz w:val="26"/>
        </w:rPr>
        <w:tab/>
      </w:r>
      <w:r w:rsidRPr="00E07F02">
        <w:rPr>
          <w:sz w:val="26"/>
        </w:rPr>
        <w:tab/>
        <w:t xml:space="preserve">Before the Pennsylvania Public Utility Commission (Commission) for consideration and disposition are the </w:t>
      </w:r>
      <w:r w:rsidR="0069670F" w:rsidRPr="00E07F02">
        <w:rPr>
          <w:sz w:val="26"/>
        </w:rPr>
        <w:t xml:space="preserve">Exceptions filed by </w:t>
      </w:r>
      <w:r w:rsidR="007622EA" w:rsidRPr="00E07F02">
        <w:rPr>
          <w:sz w:val="26"/>
        </w:rPr>
        <w:t>Gregory Kennedy</w:t>
      </w:r>
      <w:r w:rsidRPr="00E07F02">
        <w:rPr>
          <w:sz w:val="26"/>
        </w:rPr>
        <w:t xml:space="preserve"> (Complainant</w:t>
      </w:r>
      <w:r w:rsidR="00D239F8" w:rsidRPr="00E07F02">
        <w:rPr>
          <w:sz w:val="26"/>
        </w:rPr>
        <w:t xml:space="preserve"> or M</w:t>
      </w:r>
      <w:r w:rsidR="007622EA" w:rsidRPr="00E07F02">
        <w:rPr>
          <w:sz w:val="26"/>
        </w:rPr>
        <w:t>r</w:t>
      </w:r>
      <w:r w:rsidR="00D239F8" w:rsidRPr="00E07F02">
        <w:rPr>
          <w:sz w:val="26"/>
        </w:rPr>
        <w:t>. </w:t>
      </w:r>
      <w:r w:rsidR="007622EA" w:rsidRPr="00E07F02">
        <w:rPr>
          <w:sz w:val="26"/>
        </w:rPr>
        <w:t>Kennedy</w:t>
      </w:r>
      <w:r w:rsidR="009F5BEC" w:rsidRPr="00E07F02">
        <w:rPr>
          <w:sz w:val="26"/>
        </w:rPr>
        <w:t>)</w:t>
      </w:r>
      <w:r w:rsidRPr="00E07F02">
        <w:rPr>
          <w:sz w:val="26"/>
        </w:rPr>
        <w:t xml:space="preserve"> on </w:t>
      </w:r>
      <w:r w:rsidR="007622EA" w:rsidRPr="00E07F02">
        <w:rPr>
          <w:sz w:val="26"/>
        </w:rPr>
        <w:t>April 27</w:t>
      </w:r>
      <w:r w:rsidR="0069670F" w:rsidRPr="00E07F02">
        <w:rPr>
          <w:sz w:val="26"/>
        </w:rPr>
        <w:t>, 201</w:t>
      </w:r>
      <w:r w:rsidR="00882072" w:rsidRPr="00E07F02">
        <w:rPr>
          <w:sz w:val="26"/>
        </w:rPr>
        <w:t>5</w:t>
      </w:r>
      <w:r w:rsidRPr="00E07F02">
        <w:rPr>
          <w:sz w:val="26"/>
        </w:rPr>
        <w:t>, in response to the Initial Decision (I.D.) of Adminis</w:t>
      </w:r>
      <w:r w:rsidR="0069670F" w:rsidRPr="00E07F02">
        <w:rPr>
          <w:sz w:val="26"/>
        </w:rPr>
        <w:t xml:space="preserve">trative Law Judge (ALJ) </w:t>
      </w:r>
      <w:r w:rsidR="007622EA" w:rsidRPr="00E07F02">
        <w:rPr>
          <w:sz w:val="26"/>
        </w:rPr>
        <w:t>Susan D. Colwell</w:t>
      </w:r>
      <w:r w:rsidRPr="00E07F02">
        <w:rPr>
          <w:sz w:val="26"/>
        </w:rPr>
        <w:t xml:space="preserve"> issued on </w:t>
      </w:r>
      <w:r w:rsidR="007622EA" w:rsidRPr="00E07F02">
        <w:rPr>
          <w:sz w:val="26"/>
        </w:rPr>
        <w:t>April 21</w:t>
      </w:r>
      <w:r w:rsidR="0069670F" w:rsidRPr="00E07F02">
        <w:rPr>
          <w:sz w:val="26"/>
        </w:rPr>
        <w:t>, 201</w:t>
      </w:r>
      <w:r w:rsidR="00882072" w:rsidRPr="00E07F02">
        <w:rPr>
          <w:sz w:val="26"/>
        </w:rPr>
        <w:t>5</w:t>
      </w:r>
      <w:r w:rsidRPr="00E07F02">
        <w:rPr>
          <w:sz w:val="26"/>
        </w:rPr>
        <w:t>.</w:t>
      </w:r>
      <w:r w:rsidR="009F5BEC" w:rsidRPr="00E07F02">
        <w:rPr>
          <w:rStyle w:val="FootnoteReference"/>
          <w:sz w:val="26"/>
        </w:rPr>
        <w:footnoteReference w:id="1"/>
      </w:r>
      <w:r w:rsidRPr="00E07F02">
        <w:rPr>
          <w:sz w:val="26"/>
        </w:rPr>
        <w:t xml:space="preserve">  </w:t>
      </w:r>
      <w:r w:rsidR="0069670F" w:rsidRPr="00E07F02">
        <w:rPr>
          <w:sz w:val="26"/>
        </w:rPr>
        <w:t>PECO Energy Company (</w:t>
      </w:r>
      <w:r w:rsidR="002B47FE" w:rsidRPr="00E07F02">
        <w:rPr>
          <w:sz w:val="26"/>
        </w:rPr>
        <w:t xml:space="preserve">Respondent or </w:t>
      </w:r>
      <w:r w:rsidR="0069670F" w:rsidRPr="00E07F02">
        <w:rPr>
          <w:sz w:val="26"/>
        </w:rPr>
        <w:t xml:space="preserve">PECO) </w:t>
      </w:r>
      <w:r w:rsidR="002B47FE" w:rsidRPr="00E07F02">
        <w:rPr>
          <w:sz w:val="26"/>
        </w:rPr>
        <w:t xml:space="preserve">filed Replies to Exceptions </w:t>
      </w:r>
      <w:r w:rsidR="00D93B33" w:rsidRPr="00E07F02">
        <w:rPr>
          <w:sz w:val="26"/>
        </w:rPr>
        <w:t xml:space="preserve">on </w:t>
      </w:r>
      <w:r w:rsidR="00C22607" w:rsidRPr="00E07F02">
        <w:rPr>
          <w:sz w:val="26"/>
        </w:rPr>
        <w:t>April 30</w:t>
      </w:r>
      <w:r w:rsidR="0069670F" w:rsidRPr="00E07F02">
        <w:rPr>
          <w:sz w:val="26"/>
        </w:rPr>
        <w:t>, 201</w:t>
      </w:r>
      <w:r w:rsidR="00882072" w:rsidRPr="00E07F02">
        <w:rPr>
          <w:sz w:val="26"/>
        </w:rPr>
        <w:t>5</w:t>
      </w:r>
      <w:r w:rsidR="0069670F" w:rsidRPr="00E07F02">
        <w:rPr>
          <w:sz w:val="26"/>
        </w:rPr>
        <w:t xml:space="preserve">.  </w:t>
      </w:r>
      <w:r w:rsidR="0069670F" w:rsidRPr="00E07F02">
        <w:rPr>
          <w:sz w:val="26"/>
        </w:rPr>
        <w:lastRenderedPageBreak/>
        <w:t>For the reasons stated below</w:t>
      </w:r>
      <w:r w:rsidRPr="00E07F02">
        <w:rPr>
          <w:sz w:val="26"/>
        </w:rPr>
        <w:t xml:space="preserve">, we will </w:t>
      </w:r>
      <w:r w:rsidR="001C63F5" w:rsidRPr="00E07F02">
        <w:rPr>
          <w:sz w:val="26"/>
        </w:rPr>
        <w:t>grant</w:t>
      </w:r>
      <w:r w:rsidR="0069670F" w:rsidRPr="00E07F02">
        <w:rPr>
          <w:sz w:val="26"/>
        </w:rPr>
        <w:t xml:space="preserve"> the Complainant’s Exceptions and</w:t>
      </w:r>
      <w:r w:rsidRPr="00E07F02">
        <w:rPr>
          <w:sz w:val="26"/>
        </w:rPr>
        <w:t xml:space="preserve"> adopt the ALJ’s Initial Decision</w:t>
      </w:r>
      <w:r w:rsidR="00AC7BBC" w:rsidRPr="00E07F02">
        <w:rPr>
          <w:sz w:val="26"/>
        </w:rPr>
        <w:t>, as modified</w:t>
      </w:r>
      <w:r w:rsidRPr="00E07F02">
        <w:rPr>
          <w:sz w:val="26"/>
        </w:rPr>
        <w:t>.</w:t>
      </w:r>
    </w:p>
    <w:p w:rsidR="00DB44D9" w:rsidRPr="00E07F02" w:rsidRDefault="00DB44D9" w:rsidP="00DB44D9">
      <w:pPr>
        <w:widowControl/>
        <w:tabs>
          <w:tab w:val="left" w:pos="-720"/>
        </w:tabs>
        <w:suppressAutoHyphens/>
        <w:spacing w:line="360" w:lineRule="auto"/>
        <w:rPr>
          <w:sz w:val="26"/>
        </w:rPr>
      </w:pPr>
    </w:p>
    <w:p w:rsidR="00DB44D9" w:rsidRPr="00E07F02" w:rsidRDefault="00DB44D9" w:rsidP="00DB44D9">
      <w:pPr>
        <w:keepNext/>
        <w:widowControl/>
        <w:tabs>
          <w:tab w:val="left" w:pos="-720"/>
        </w:tabs>
        <w:suppressAutoHyphens/>
        <w:spacing w:line="360" w:lineRule="auto"/>
        <w:jc w:val="center"/>
        <w:rPr>
          <w:b/>
          <w:sz w:val="26"/>
        </w:rPr>
      </w:pPr>
      <w:r w:rsidRPr="00E07F02">
        <w:rPr>
          <w:b/>
          <w:sz w:val="26"/>
        </w:rPr>
        <w:t>History of the Proceeding</w:t>
      </w:r>
    </w:p>
    <w:p w:rsidR="00DB44D9" w:rsidRPr="00E07F02" w:rsidRDefault="00DB44D9" w:rsidP="00DB44D9">
      <w:pPr>
        <w:keepNext/>
        <w:widowControl/>
        <w:tabs>
          <w:tab w:val="left" w:pos="-720"/>
        </w:tabs>
        <w:suppressAutoHyphens/>
        <w:spacing w:line="360" w:lineRule="auto"/>
        <w:jc w:val="center"/>
        <w:rPr>
          <w:b/>
          <w:sz w:val="26"/>
        </w:rPr>
      </w:pPr>
    </w:p>
    <w:p w:rsidR="0009085E" w:rsidRPr="00E07F02" w:rsidRDefault="00B144AB" w:rsidP="0009085E">
      <w:pPr>
        <w:widowControl/>
        <w:tabs>
          <w:tab w:val="left" w:pos="-720"/>
          <w:tab w:val="left" w:pos="1440"/>
        </w:tabs>
        <w:suppressAutoHyphens/>
        <w:autoSpaceDE w:val="0"/>
        <w:autoSpaceDN w:val="0"/>
        <w:spacing w:line="360" w:lineRule="auto"/>
        <w:rPr>
          <w:rFonts w:eastAsiaTheme="minorHAnsi"/>
          <w:sz w:val="26"/>
          <w:szCs w:val="26"/>
        </w:rPr>
      </w:pPr>
      <w:r w:rsidRPr="00E07F02">
        <w:rPr>
          <w:sz w:val="26"/>
          <w:szCs w:val="26"/>
        </w:rPr>
        <w:tab/>
      </w:r>
      <w:r w:rsidR="004121DD" w:rsidRPr="00E07F02">
        <w:rPr>
          <w:rFonts w:eastAsiaTheme="minorHAnsi"/>
          <w:sz w:val="26"/>
          <w:szCs w:val="26"/>
        </w:rPr>
        <w:t xml:space="preserve">On February 23, 2015, </w:t>
      </w:r>
      <w:r w:rsidR="0009085E" w:rsidRPr="00E07F02">
        <w:rPr>
          <w:rFonts w:eastAsiaTheme="minorHAnsi"/>
          <w:sz w:val="26"/>
          <w:szCs w:val="26"/>
        </w:rPr>
        <w:t>the Complainant filed a F</w:t>
      </w:r>
      <w:r w:rsidR="004121DD" w:rsidRPr="00E07F02">
        <w:rPr>
          <w:rFonts w:eastAsiaTheme="minorHAnsi"/>
          <w:sz w:val="26"/>
          <w:szCs w:val="26"/>
        </w:rPr>
        <w:t xml:space="preserve">ormal Complaint (Complaint) against PECO </w:t>
      </w:r>
      <w:r w:rsidR="0009085E" w:rsidRPr="00E07F02">
        <w:rPr>
          <w:rFonts w:eastAsiaTheme="minorHAnsi"/>
          <w:sz w:val="26"/>
          <w:szCs w:val="26"/>
        </w:rPr>
        <w:t>alleging</w:t>
      </w:r>
      <w:r w:rsidR="004121DD" w:rsidRPr="00E07F02">
        <w:rPr>
          <w:rFonts w:eastAsiaTheme="minorHAnsi"/>
          <w:sz w:val="26"/>
          <w:szCs w:val="26"/>
        </w:rPr>
        <w:t xml:space="preserve"> that </w:t>
      </w:r>
      <w:r w:rsidR="0009085E" w:rsidRPr="00E07F02">
        <w:rPr>
          <w:rFonts w:eastAsiaTheme="minorHAnsi"/>
          <w:sz w:val="26"/>
          <w:szCs w:val="26"/>
        </w:rPr>
        <w:t>the Respondent w</w:t>
      </w:r>
      <w:r w:rsidR="004121DD" w:rsidRPr="00E07F02">
        <w:rPr>
          <w:rFonts w:eastAsiaTheme="minorHAnsi"/>
          <w:sz w:val="26"/>
          <w:szCs w:val="26"/>
        </w:rPr>
        <w:t xml:space="preserve">as threatening to shut off service or had already shut off service.  </w:t>
      </w:r>
      <w:r w:rsidR="0009085E" w:rsidRPr="00E07F02">
        <w:rPr>
          <w:rFonts w:eastAsiaTheme="minorHAnsi"/>
          <w:sz w:val="26"/>
          <w:szCs w:val="26"/>
        </w:rPr>
        <w:t>Additionally, Mr. Kennedy averred</w:t>
      </w:r>
      <w:r w:rsidR="004121DD" w:rsidRPr="00E07F02">
        <w:rPr>
          <w:rFonts w:eastAsiaTheme="minorHAnsi"/>
          <w:sz w:val="26"/>
          <w:szCs w:val="26"/>
        </w:rPr>
        <w:t xml:space="preserve"> that PECO was providing unreasonable customer service by refusing to accept any form of payment other than cash, check, or credit cards</w:t>
      </w:r>
      <w:r w:rsidR="0009085E" w:rsidRPr="00E07F02">
        <w:rPr>
          <w:rFonts w:eastAsiaTheme="minorHAnsi"/>
          <w:sz w:val="26"/>
          <w:szCs w:val="26"/>
        </w:rPr>
        <w:t xml:space="preserve">.  According to the Complainant, this </w:t>
      </w:r>
      <w:r w:rsidR="004121DD" w:rsidRPr="00E07F02">
        <w:rPr>
          <w:rFonts w:eastAsiaTheme="minorHAnsi"/>
          <w:sz w:val="26"/>
          <w:szCs w:val="26"/>
        </w:rPr>
        <w:t xml:space="preserve">is </w:t>
      </w:r>
      <w:r w:rsidR="0009085E" w:rsidRPr="00E07F02">
        <w:rPr>
          <w:rFonts w:eastAsiaTheme="minorHAnsi"/>
          <w:sz w:val="26"/>
          <w:szCs w:val="26"/>
        </w:rPr>
        <w:t>a “</w:t>
      </w:r>
      <w:r w:rsidR="004121DD" w:rsidRPr="00E07F02">
        <w:rPr>
          <w:rFonts w:eastAsiaTheme="minorHAnsi"/>
          <w:sz w:val="26"/>
          <w:szCs w:val="26"/>
        </w:rPr>
        <w:t xml:space="preserve">violation </w:t>
      </w:r>
      <w:r w:rsidR="0009085E" w:rsidRPr="00E07F02">
        <w:rPr>
          <w:rFonts w:eastAsiaTheme="minorHAnsi"/>
          <w:sz w:val="26"/>
          <w:szCs w:val="26"/>
        </w:rPr>
        <w:t xml:space="preserve">of </w:t>
      </w:r>
      <w:r w:rsidR="004121DD" w:rsidRPr="00E07F02">
        <w:rPr>
          <w:rFonts w:eastAsiaTheme="minorHAnsi"/>
          <w:sz w:val="26"/>
          <w:szCs w:val="26"/>
        </w:rPr>
        <w:t>UCC 3-603 Tender of Payment, and 31 USC 5118 The Gold Clause and Consent to Sue.</w:t>
      </w:r>
      <w:r w:rsidR="0009085E" w:rsidRPr="00E07F02">
        <w:rPr>
          <w:rFonts w:eastAsiaTheme="minorHAnsi"/>
          <w:sz w:val="26"/>
          <w:szCs w:val="26"/>
        </w:rPr>
        <w:t xml:space="preserve">”  Complaint at 2.  </w:t>
      </w:r>
    </w:p>
    <w:p w:rsidR="0009085E" w:rsidRPr="00E07F02" w:rsidRDefault="0009085E" w:rsidP="0009085E">
      <w:pPr>
        <w:widowControl/>
        <w:tabs>
          <w:tab w:val="left" w:pos="-720"/>
          <w:tab w:val="left" w:pos="1440"/>
        </w:tabs>
        <w:suppressAutoHyphens/>
        <w:autoSpaceDE w:val="0"/>
        <w:autoSpaceDN w:val="0"/>
        <w:spacing w:line="360" w:lineRule="auto"/>
        <w:rPr>
          <w:rFonts w:eastAsiaTheme="minorHAnsi"/>
          <w:sz w:val="26"/>
          <w:szCs w:val="26"/>
        </w:rPr>
      </w:pPr>
    </w:p>
    <w:p w:rsidR="004121DD" w:rsidRPr="00E07F02" w:rsidRDefault="004121DD" w:rsidP="0009085E">
      <w:pPr>
        <w:widowControl/>
        <w:tabs>
          <w:tab w:val="left" w:pos="-720"/>
          <w:tab w:val="left" w:pos="1440"/>
        </w:tabs>
        <w:suppressAutoHyphens/>
        <w:autoSpaceDE w:val="0"/>
        <w:autoSpaceDN w:val="0"/>
        <w:spacing w:line="360" w:lineRule="auto"/>
        <w:rPr>
          <w:rFonts w:eastAsiaTheme="minorHAnsi"/>
          <w:sz w:val="26"/>
          <w:szCs w:val="26"/>
        </w:rPr>
      </w:pPr>
      <w:r w:rsidRPr="00E07F02">
        <w:rPr>
          <w:rFonts w:eastAsiaTheme="minorHAnsi"/>
          <w:sz w:val="26"/>
          <w:szCs w:val="26"/>
        </w:rPr>
        <w:t xml:space="preserve">  </w:t>
      </w:r>
      <w:r w:rsidR="00F159E7" w:rsidRPr="00E07F02">
        <w:rPr>
          <w:rFonts w:eastAsiaTheme="minorHAnsi"/>
          <w:sz w:val="26"/>
          <w:szCs w:val="26"/>
        </w:rPr>
        <w:tab/>
        <w:t xml:space="preserve">Mr. Kennedy contended that </w:t>
      </w:r>
      <w:r w:rsidRPr="00E07F02">
        <w:rPr>
          <w:rFonts w:eastAsiaTheme="minorHAnsi"/>
          <w:sz w:val="26"/>
          <w:szCs w:val="26"/>
        </w:rPr>
        <w:t xml:space="preserve">he attempted to discharge his debt by submitting a negotiable instrument in the form of a promissory note to PECO, </w:t>
      </w:r>
      <w:r w:rsidR="002C319E" w:rsidRPr="00E07F02">
        <w:rPr>
          <w:rFonts w:eastAsiaTheme="minorHAnsi"/>
          <w:sz w:val="26"/>
          <w:szCs w:val="26"/>
        </w:rPr>
        <w:t>but</w:t>
      </w:r>
      <w:r w:rsidRPr="00E07F02">
        <w:rPr>
          <w:rFonts w:eastAsiaTheme="minorHAnsi"/>
          <w:sz w:val="26"/>
          <w:szCs w:val="26"/>
        </w:rPr>
        <w:t xml:space="preserve"> that PECO rejected </w:t>
      </w:r>
      <w:r w:rsidR="002C319E" w:rsidRPr="00E07F02">
        <w:rPr>
          <w:rFonts w:eastAsiaTheme="minorHAnsi"/>
          <w:sz w:val="26"/>
          <w:szCs w:val="26"/>
        </w:rPr>
        <w:t>it</w:t>
      </w:r>
      <w:r w:rsidRPr="00E07F02">
        <w:rPr>
          <w:rFonts w:eastAsiaTheme="minorHAnsi"/>
          <w:sz w:val="26"/>
          <w:szCs w:val="26"/>
        </w:rPr>
        <w:t xml:space="preserve"> as a form of payment for his bill.</w:t>
      </w:r>
      <w:r w:rsidR="002C319E" w:rsidRPr="00E07F02">
        <w:rPr>
          <w:rStyle w:val="FootnoteReference"/>
          <w:rFonts w:eastAsiaTheme="minorHAnsi"/>
          <w:sz w:val="26"/>
          <w:szCs w:val="26"/>
        </w:rPr>
        <w:footnoteReference w:id="2"/>
      </w:r>
      <w:r w:rsidRPr="00E07F02">
        <w:rPr>
          <w:rFonts w:eastAsiaTheme="minorHAnsi"/>
          <w:sz w:val="26"/>
          <w:szCs w:val="26"/>
        </w:rPr>
        <w:t xml:space="preserve">  </w:t>
      </w:r>
      <w:r w:rsidR="002C319E" w:rsidRPr="00E07F02">
        <w:rPr>
          <w:rFonts w:eastAsiaTheme="minorHAnsi"/>
          <w:sz w:val="26"/>
          <w:szCs w:val="26"/>
        </w:rPr>
        <w:t>He alleged</w:t>
      </w:r>
      <w:r w:rsidRPr="00E07F02">
        <w:rPr>
          <w:rFonts w:eastAsiaTheme="minorHAnsi"/>
          <w:sz w:val="26"/>
          <w:szCs w:val="26"/>
        </w:rPr>
        <w:t xml:space="preserve"> that he spoke </w:t>
      </w:r>
      <w:r w:rsidR="009F02A8" w:rsidRPr="00E07F02">
        <w:rPr>
          <w:rFonts w:eastAsiaTheme="minorHAnsi"/>
          <w:sz w:val="26"/>
          <w:szCs w:val="26"/>
        </w:rPr>
        <w:t>with</w:t>
      </w:r>
      <w:r w:rsidRPr="00E07F02">
        <w:rPr>
          <w:rFonts w:eastAsiaTheme="minorHAnsi"/>
          <w:sz w:val="26"/>
          <w:szCs w:val="26"/>
        </w:rPr>
        <w:t xml:space="preserve"> PECO representatives via telephone and tried to explain that </w:t>
      </w:r>
      <w:r w:rsidR="002C319E" w:rsidRPr="00E07F02">
        <w:rPr>
          <w:rFonts w:eastAsiaTheme="minorHAnsi"/>
          <w:sz w:val="26"/>
          <w:szCs w:val="26"/>
        </w:rPr>
        <w:t>a</w:t>
      </w:r>
      <w:r w:rsidRPr="00E07F02">
        <w:rPr>
          <w:rFonts w:eastAsiaTheme="minorHAnsi"/>
          <w:sz w:val="26"/>
          <w:szCs w:val="26"/>
        </w:rPr>
        <w:t xml:space="preserve"> promissory note</w:t>
      </w:r>
      <w:r w:rsidR="002C319E" w:rsidRPr="00E07F02">
        <w:rPr>
          <w:rFonts w:eastAsiaTheme="minorHAnsi"/>
          <w:sz w:val="26"/>
          <w:szCs w:val="26"/>
        </w:rPr>
        <w:t xml:space="preserve"> is a </w:t>
      </w:r>
      <w:r w:rsidRPr="00E07F02">
        <w:rPr>
          <w:rFonts w:eastAsiaTheme="minorHAnsi"/>
          <w:sz w:val="26"/>
          <w:szCs w:val="26"/>
        </w:rPr>
        <w:t>negotiable instrument under the Uniform Commercial Code (UCC)</w:t>
      </w:r>
      <w:r w:rsidR="00316F99" w:rsidRPr="00E07F02">
        <w:rPr>
          <w:rFonts w:eastAsiaTheme="minorHAnsi"/>
          <w:sz w:val="26"/>
          <w:szCs w:val="26"/>
        </w:rPr>
        <w:t xml:space="preserve">.  However, </w:t>
      </w:r>
      <w:r w:rsidR="009F02A8" w:rsidRPr="00E07F02">
        <w:rPr>
          <w:rFonts w:eastAsiaTheme="minorHAnsi"/>
          <w:sz w:val="26"/>
          <w:szCs w:val="26"/>
        </w:rPr>
        <w:t xml:space="preserve">the </w:t>
      </w:r>
      <w:r w:rsidR="00316F99" w:rsidRPr="00E07F02">
        <w:rPr>
          <w:rFonts w:eastAsiaTheme="minorHAnsi"/>
          <w:sz w:val="26"/>
          <w:szCs w:val="26"/>
        </w:rPr>
        <w:t>PECO repre</w:t>
      </w:r>
      <w:r w:rsidRPr="00E07F02">
        <w:rPr>
          <w:rFonts w:eastAsiaTheme="minorHAnsi"/>
          <w:sz w:val="26"/>
          <w:szCs w:val="26"/>
        </w:rPr>
        <w:t>sentatives still refused to accept his promissory note as payment</w:t>
      </w:r>
      <w:r w:rsidR="00316F99" w:rsidRPr="00E07F02">
        <w:rPr>
          <w:rFonts w:eastAsiaTheme="minorHAnsi"/>
          <w:sz w:val="26"/>
          <w:szCs w:val="26"/>
        </w:rPr>
        <w:t xml:space="preserve">.  Thereafter, Mr. Kennedy stated, he attempted to have </w:t>
      </w:r>
      <w:r w:rsidR="001C63F5" w:rsidRPr="00E07F02">
        <w:rPr>
          <w:rFonts w:eastAsiaTheme="minorHAnsi"/>
          <w:sz w:val="26"/>
          <w:szCs w:val="26"/>
        </w:rPr>
        <w:t>h</w:t>
      </w:r>
      <w:r w:rsidR="00316F99" w:rsidRPr="00E07F02">
        <w:rPr>
          <w:rFonts w:eastAsiaTheme="minorHAnsi"/>
          <w:sz w:val="26"/>
          <w:szCs w:val="26"/>
        </w:rPr>
        <w:t>is case heard in Municipal Court, but that</w:t>
      </w:r>
      <w:r w:rsidRPr="00E07F02">
        <w:rPr>
          <w:rFonts w:eastAsiaTheme="minorHAnsi"/>
          <w:sz w:val="26"/>
          <w:szCs w:val="26"/>
        </w:rPr>
        <w:t xml:space="preserve"> PECO successfully had the case dismissed on Summary Judgment.  </w:t>
      </w:r>
      <w:r w:rsidR="00316F99" w:rsidRPr="00E07F02">
        <w:rPr>
          <w:rFonts w:eastAsiaTheme="minorHAnsi"/>
          <w:sz w:val="26"/>
          <w:szCs w:val="26"/>
        </w:rPr>
        <w:t xml:space="preserve">For relief, the </w:t>
      </w:r>
      <w:r w:rsidRPr="00E07F02">
        <w:rPr>
          <w:rFonts w:eastAsiaTheme="minorHAnsi"/>
          <w:sz w:val="26"/>
          <w:szCs w:val="26"/>
        </w:rPr>
        <w:t>Complainant request</w:t>
      </w:r>
      <w:r w:rsidR="00316F99" w:rsidRPr="00E07F02">
        <w:rPr>
          <w:rFonts w:eastAsiaTheme="minorHAnsi"/>
          <w:sz w:val="26"/>
          <w:szCs w:val="26"/>
        </w:rPr>
        <w:t xml:space="preserve">ed </w:t>
      </w:r>
      <w:r w:rsidRPr="00E07F02">
        <w:rPr>
          <w:rFonts w:eastAsiaTheme="minorHAnsi"/>
          <w:sz w:val="26"/>
          <w:szCs w:val="26"/>
        </w:rPr>
        <w:t xml:space="preserve">that the </w:t>
      </w:r>
      <w:r w:rsidR="00316F99" w:rsidRPr="00E07F02">
        <w:rPr>
          <w:rFonts w:eastAsiaTheme="minorHAnsi"/>
          <w:sz w:val="26"/>
          <w:szCs w:val="26"/>
        </w:rPr>
        <w:t>Commission</w:t>
      </w:r>
      <w:r w:rsidRPr="00E07F02">
        <w:rPr>
          <w:rFonts w:eastAsiaTheme="minorHAnsi"/>
          <w:sz w:val="26"/>
          <w:szCs w:val="26"/>
        </w:rPr>
        <w:t xml:space="preserve"> investigate PECO’s </w:t>
      </w:r>
      <w:r w:rsidR="00A271F8" w:rsidRPr="00E07F02">
        <w:rPr>
          <w:rFonts w:eastAsiaTheme="minorHAnsi"/>
          <w:sz w:val="26"/>
          <w:szCs w:val="26"/>
        </w:rPr>
        <w:t xml:space="preserve">alleged unlawful </w:t>
      </w:r>
      <w:r w:rsidR="00316F99" w:rsidRPr="00E07F02">
        <w:rPr>
          <w:rFonts w:eastAsiaTheme="minorHAnsi"/>
          <w:sz w:val="26"/>
          <w:szCs w:val="26"/>
        </w:rPr>
        <w:t xml:space="preserve">refusal </w:t>
      </w:r>
      <w:r w:rsidRPr="00E07F02">
        <w:rPr>
          <w:rFonts w:eastAsiaTheme="minorHAnsi"/>
          <w:sz w:val="26"/>
          <w:szCs w:val="26"/>
        </w:rPr>
        <w:t xml:space="preserve">to accept his promissory note as payment for his bill. </w:t>
      </w:r>
      <w:r w:rsidR="00316F99" w:rsidRPr="00E07F02">
        <w:rPr>
          <w:rFonts w:eastAsiaTheme="minorHAnsi"/>
          <w:sz w:val="26"/>
          <w:szCs w:val="26"/>
        </w:rPr>
        <w:t xml:space="preserve"> Complaint at 2-6.</w:t>
      </w:r>
    </w:p>
    <w:p w:rsidR="004121DD" w:rsidRPr="00E07F02" w:rsidRDefault="004121DD" w:rsidP="004121DD">
      <w:pPr>
        <w:widowControl/>
        <w:spacing w:line="360" w:lineRule="auto"/>
        <w:rPr>
          <w:rFonts w:eastAsiaTheme="minorHAnsi"/>
          <w:sz w:val="26"/>
          <w:szCs w:val="26"/>
        </w:rPr>
      </w:pPr>
    </w:p>
    <w:p w:rsidR="00115A91" w:rsidRPr="00E07F02" w:rsidRDefault="004121DD" w:rsidP="004121DD">
      <w:pPr>
        <w:widowControl/>
        <w:spacing w:line="360" w:lineRule="auto"/>
        <w:rPr>
          <w:rFonts w:eastAsiaTheme="minorHAnsi"/>
          <w:sz w:val="26"/>
          <w:szCs w:val="26"/>
        </w:rPr>
      </w:pPr>
      <w:r w:rsidRPr="00E07F02">
        <w:rPr>
          <w:rFonts w:eastAsiaTheme="minorHAnsi"/>
          <w:sz w:val="26"/>
          <w:szCs w:val="26"/>
        </w:rPr>
        <w:tab/>
      </w:r>
      <w:r w:rsidRPr="00E07F02">
        <w:rPr>
          <w:rFonts w:eastAsiaTheme="minorHAnsi"/>
          <w:sz w:val="26"/>
          <w:szCs w:val="26"/>
        </w:rPr>
        <w:tab/>
        <w:t xml:space="preserve">On March 20, 2015, PECO filed </w:t>
      </w:r>
      <w:r w:rsidR="008A7147" w:rsidRPr="00E07F02">
        <w:rPr>
          <w:rFonts w:eastAsiaTheme="minorHAnsi"/>
          <w:sz w:val="26"/>
          <w:szCs w:val="26"/>
        </w:rPr>
        <w:t xml:space="preserve">an Answer to the Complaint.  The Respondent </w:t>
      </w:r>
      <w:r w:rsidRPr="00E07F02">
        <w:rPr>
          <w:rFonts w:eastAsiaTheme="minorHAnsi"/>
          <w:sz w:val="26"/>
          <w:szCs w:val="26"/>
        </w:rPr>
        <w:t>aver</w:t>
      </w:r>
      <w:r w:rsidR="008A7147" w:rsidRPr="00E07F02">
        <w:rPr>
          <w:rFonts w:eastAsiaTheme="minorHAnsi"/>
          <w:sz w:val="26"/>
          <w:szCs w:val="26"/>
        </w:rPr>
        <w:t>red that</w:t>
      </w:r>
      <w:r w:rsidRPr="00E07F02">
        <w:rPr>
          <w:rFonts w:eastAsiaTheme="minorHAnsi"/>
          <w:sz w:val="26"/>
          <w:szCs w:val="26"/>
        </w:rPr>
        <w:t xml:space="preserve"> it accepts cash, certified checks, money orders, valid bank checks, personal checks, and a number of credit cards for payment of utility accounts.  </w:t>
      </w:r>
      <w:r w:rsidRPr="00E07F02">
        <w:rPr>
          <w:rFonts w:eastAsiaTheme="minorHAnsi"/>
          <w:sz w:val="26"/>
          <w:szCs w:val="26"/>
        </w:rPr>
        <w:lastRenderedPageBreak/>
        <w:t>PECO also state</w:t>
      </w:r>
      <w:r w:rsidR="008A7147" w:rsidRPr="00E07F02">
        <w:rPr>
          <w:rFonts w:eastAsiaTheme="minorHAnsi"/>
          <w:sz w:val="26"/>
          <w:szCs w:val="26"/>
        </w:rPr>
        <w:t>d</w:t>
      </w:r>
      <w:r w:rsidRPr="00E07F02">
        <w:rPr>
          <w:rFonts w:eastAsiaTheme="minorHAnsi"/>
          <w:sz w:val="26"/>
          <w:szCs w:val="26"/>
        </w:rPr>
        <w:t xml:space="preserve"> that it will not apply as credit to any customer account non-negotiable documents, sight drafts, 1099 Forms, Acceptance for Value, UCC Certified Tender of Payments, Promissory Notes or other UCC documents.  </w:t>
      </w:r>
      <w:r w:rsidR="008A7147" w:rsidRPr="00E07F02">
        <w:rPr>
          <w:rFonts w:eastAsiaTheme="minorHAnsi"/>
          <w:sz w:val="26"/>
          <w:szCs w:val="26"/>
        </w:rPr>
        <w:t xml:space="preserve">Additionally, the Respondent asserted that the </w:t>
      </w:r>
      <w:r w:rsidR="00115A91" w:rsidRPr="00E07F02">
        <w:rPr>
          <w:rFonts w:eastAsiaTheme="minorHAnsi"/>
          <w:sz w:val="26"/>
          <w:szCs w:val="26"/>
        </w:rPr>
        <w:t xml:space="preserve">same </w:t>
      </w:r>
      <w:r w:rsidR="008A7147" w:rsidRPr="00E07F02">
        <w:rPr>
          <w:rFonts w:eastAsiaTheme="minorHAnsi"/>
          <w:sz w:val="26"/>
          <w:szCs w:val="26"/>
        </w:rPr>
        <w:t xml:space="preserve">issue in the Complaint has already been decided </w:t>
      </w:r>
      <w:r w:rsidR="00115A91" w:rsidRPr="00E07F02">
        <w:rPr>
          <w:rFonts w:eastAsiaTheme="minorHAnsi"/>
          <w:sz w:val="26"/>
          <w:szCs w:val="26"/>
        </w:rPr>
        <w:t>by the Commission.</w:t>
      </w:r>
      <w:r w:rsidR="00115A91" w:rsidRPr="00E07F02">
        <w:rPr>
          <w:rStyle w:val="FootnoteReference"/>
          <w:rFonts w:eastAsiaTheme="minorHAnsi"/>
          <w:sz w:val="26"/>
          <w:szCs w:val="26"/>
        </w:rPr>
        <w:footnoteReference w:id="3"/>
      </w:r>
      <w:r w:rsidR="00115A91" w:rsidRPr="00E07F02">
        <w:rPr>
          <w:rFonts w:eastAsiaTheme="minorHAnsi"/>
          <w:sz w:val="26"/>
          <w:szCs w:val="26"/>
        </w:rPr>
        <w:t xml:space="preserve">  According to the Respondent, neither PECO’s tariff nor the Commission’s Regulations require PECO to accept all forms of payment.  Thus, the Respondent contended that the Complaint should be dismissed for legal insufficiency.  Answer at 1-2.</w:t>
      </w:r>
    </w:p>
    <w:p w:rsidR="00115A91" w:rsidRPr="00E07F02" w:rsidRDefault="00115A91" w:rsidP="004121DD">
      <w:pPr>
        <w:widowControl/>
        <w:spacing w:line="360" w:lineRule="auto"/>
        <w:rPr>
          <w:rFonts w:eastAsiaTheme="minorHAnsi"/>
          <w:sz w:val="26"/>
          <w:szCs w:val="26"/>
        </w:rPr>
      </w:pPr>
    </w:p>
    <w:p w:rsidR="004121DD" w:rsidRPr="00E07F02" w:rsidRDefault="00115A91" w:rsidP="00115A91">
      <w:pPr>
        <w:widowControl/>
        <w:spacing w:line="360" w:lineRule="auto"/>
        <w:ind w:firstLine="1440"/>
        <w:rPr>
          <w:rFonts w:eastAsiaTheme="minorHAnsi"/>
          <w:sz w:val="26"/>
          <w:szCs w:val="26"/>
        </w:rPr>
      </w:pPr>
      <w:r w:rsidRPr="00E07F02">
        <w:rPr>
          <w:rFonts w:eastAsiaTheme="minorHAnsi"/>
          <w:sz w:val="26"/>
          <w:szCs w:val="26"/>
        </w:rPr>
        <w:t xml:space="preserve">PECO stated that Mr. Kennedy </w:t>
      </w:r>
      <w:r w:rsidR="004121DD" w:rsidRPr="00E07F02">
        <w:rPr>
          <w:rFonts w:eastAsiaTheme="minorHAnsi"/>
          <w:sz w:val="26"/>
          <w:szCs w:val="26"/>
        </w:rPr>
        <w:t xml:space="preserve">has been </w:t>
      </w:r>
      <w:r w:rsidRPr="00E07F02">
        <w:rPr>
          <w:rFonts w:eastAsiaTheme="minorHAnsi"/>
          <w:sz w:val="26"/>
          <w:szCs w:val="26"/>
        </w:rPr>
        <w:t xml:space="preserve">submitting the following documents as purported </w:t>
      </w:r>
      <w:r w:rsidR="004121DD" w:rsidRPr="00E07F02">
        <w:rPr>
          <w:rFonts w:eastAsiaTheme="minorHAnsi"/>
          <w:sz w:val="26"/>
          <w:szCs w:val="26"/>
        </w:rPr>
        <w:t>payments toward his account</w:t>
      </w:r>
      <w:r w:rsidRPr="00E07F02">
        <w:rPr>
          <w:rFonts w:eastAsiaTheme="minorHAnsi"/>
          <w:sz w:val="26"/>
          <w:szCs w:val="26"/>
        </w:rPr>
        <w:t xml:space="preserve">:  </w:t>
      </w:r>
      <w:r w:rsidR="004121DD" w:rsidRPr="00E07F02">
        <w:rPr>
          <w:rFonts w:eastAsiaTheme="minorHAnsi"/>
          <w:sz w:val="26"/>
          <w:szCs w:val="26"/>
        </w:rPr>
        <w:t xml:space="preserve">forms 1099A and 1099C, a bill of </w:t>
      </w:r>
      <w:r w:rsidR="00AD0412" w:rsidRPr="00E07F02">
        <w:rPr>
          <w:rFonts w:eastAsiaTheme="minorHAnsi"/>
          <w:sz w:val="26"/>
          <w:szCs w:val="26"/>
        </w:rPr>
        <w:t>exchange and promissory notes.</w:t>
      </w:r>
      <w:r w:rsidR="004121DD" w:rsidRPr="00E07F02">
        <w:rPr>
          <w:rFonts w:eastAsiaTheme="minorHAnsi"/>
          <w:sz w:val="26"/>
          <w:szCs w:val="26"/>
          <w:vertAlign w:val="superscript"/>
        </w:rPr>
        <w:footnoteReference w:id="4"/>
      </w:r>
      <w:r w:rsidR="004121DD" w:rsidRPr="00E07F02">
        <w:rPr>
          <w:rFonts w:eastAsiaTheme="minorHAnsi"/>
          <w:sz w:val="26"/>
          <w:szCs w:val="26"/>
        </w:rPr>
        <w:t xml:space="preserve">  </w:t>
      </w:r>
      <w:r w:rsidR="00731D99" w:rsidRPr="00E07F02">
        <w:rPr>
          <w:rFonts w:eastAsiaTheme="minorHAnsi"/>
          <w:sz w:val="26"/>
          <w:szCs w:val="26"/>
        </w:rPr>
        <w:t xml:space="preserve">PECO argued that it properly refused these forms as payment.  According to </w:t>
      </w:r>
      <w:r w:rsidR="004121DD" w:rsidRPr="00E07F02">
        <w:rPr>
          <w:rFonts w:eastAsiaTheme="minorHAnsi"/>
          <w:sz w:val="26"/>
          <w:szCs w:val="26"/>
        </w:rPr>
        <w:t>PECO</w:t>
      </w:r>
      <w:r w:rsidR="00731D99" w:rsidRPr="00E07F02">
        <w:rPr>
          <w:rFonts w:eastAsiaTheme="minorHAnsi"/>
          <w:sz w:val="26"/>
          <w:szCs w:val="26"/>
        </w:rPr>
        <w:t xml:space="preserve">, </w:t>
      </w:r>
      <w:r w:rsidR="004121DD" w:rsidRPr="00E07F02">
        <w:rPr>
          <w:rFonts w:eastAsiaTheme="minorHAnsi"/>
          <w:sz w:val="26"/>
          <w:szCs w:val="26"/>
        </w:rPr>
        <w:t xml:space="preserve">unless </w:t>
      </w:r>
      <w:r w:rsidR="00731D99" w:rsidRPr="00E07F02">
        <w:rPr>
          <w:rFonts w:eastAsiaTheme="minorHAnsi"/>
          <w:sz w:val="26"/>
          <w:szCs w:val="26"/>
        </w:rPr>
        <w:t xml:space="preserve">the </w:t>
      </w:r>
      <w:r w:rsidR="004121DD" w:rsidRPr="00E07F02">
        <w:rPr>
          <w:rFonts w:eastAsiaTheme="minorHAnsi"/>
          <w:sz w:val="26"/>
          <w:szCs w:val="26"/>
        </w:rPr>
        <w:t xml:space="preserve">Complainant pays his bill with any of the accepted methods of payment, his account will go into the collections process and his service will be terminated.  </w:t>
      </w:r>
      <w:r w:rsidR="00731D99" w:rsidRPr="00E07F02">
        <w:rPr>
          <w:rFonts w:eastAsiaTheme="minorHAnsi"/>
          <w:sz w:val="26"/>
          <w:szCs w:val="26"/>
        </w:rPr>
        <w:t xml:space="preserve"> Moreover, the Respondent alleged that Mr. Kennedy is not entitled to a payment arrangement pursuant to 66 Pa. C.S. § 1405(c) because the outstanding balances are comprised of CAP arrears.  </w:t>
      </w:r>
      <w:r w:rsidR="00731D99" w:rsidRPr="00E07F02">
        <w:rPr>
          <w:rFonts w:eastAsiaTheme="minorHAnsi"/>
          <w:i/>
          <w:sz w:val="26"/>
          <w:szCs w:val="26"/>
        </w:rPr>
        <w:t xml:space="preserve">Id. </w:t>
      </w:r>
      <w:r w:rsidR="00731D99" w:rsidRPr="00E07F02">
        <w:rPr>
          <w:rFonts w:eastAsiaTheme="minorHAnsi"/>
          <w:sz w:val="26"/>
          <w:szCs w:val="26"/>
        </w:rPr>
        <w:t xml:space="preserve">at 3. </w:t>
      </w:r>
    </w:p>
    <w:p w:rsidR="00731D99" w:rsidRPr="00E07F02" w:rsidRDefault="00731D99" w:rsidP="00115A91">
      <w:pPr>
        <w:widowControl/>
        <w:spacing w:line="360" w:lineRule="auto"/>
        <w:ind w:firstLine="1440"/>
        <w:rPr>
          <w:rFonts w:eastAsiaTheme="minorHAnsi"/>
          <w:sz w:val="26"/>
          <w:szCs w:val="26"/>
        </w:rPr>
      </w:pPr>
    </w:p>
    <w:p w:rsidR="000D5D99" w:rsidRDefault="004121DD" w:rsidP="004121DD">
      <w:pPr>
        <w:widowControl/>
        <w:spacing w:line="360" w:lineRule="auto"/>
        <w:rPr>
          <w:rFonts w:eastAsiaTheme="minorHAnsi"/>
          <w:sz w:val="26"/>
          <w:szCs w:val="26"/>
        </w:rPr>
      </w:pPr>
      <w:r w:rsidRPr="00E07F02">
        <w:rPr>
          <w:rFonts w:eastAsiaTheme="minorHAnsi"/>
          <w:sz w:val="26"/>
          <w:szCs w:val="26"/>
        </w:rPr>
        <w:tab/>
      </w:r>
      <w:r w:rsidRPr="00E07F02">
        <w:rPr>
          <w:rFonts w:eastAsiaTheme="minorHAnsi"/>
          <w:sz w:val="26"/>
          <w:szCs w:val="26"/>
        </w:rPr>
        <w:tab/>
      </w:r>
      <w:r w:rsidR="00076AD0" w:rsidRPr="00E07F02">
        <w:rPr>
          <w:rFonts w:eastAsiaTheme="minorHAnsi"/>
          <w:sz w:val="26"/>
          <w:szCs w:val="26"/>
        </w:rPr>
        <w:t>Also o</w:t>
      </w:r>
      <w:r w:rsidRPr="00E07F02">
        <w:rPr>
          <w:rFonts w:eastAsiaTheme="minorHAnsi"/>
          <w:sz w:val="26"/>
          <w:szCs w:val="26"/>
        </w:rPr>
        <w:t xml:space="preserve">n March 20, 2015, PECO filed Preliminary Objections (POs) to the Complaint.  </w:t>
      </w:r>
      <w:r w:rsidR="00737558" w:rsidRPr="00E07F02">
        <w:rPr>
          <w:rFonts w:eastAsiaTheme="minorHAnsi"/>
          <w:sz w:val="26"/>
          <w:szCs w:val="26"/>
        </w:rPr>
        <w:t>In its POs, PECO</w:t>
      </w:r>
      <w:r w:rsidRPr="00E07F02">
        <w:rPr>
          <w:rFonts w:eastAsiaTheme="minorHAnsi"/>
          <w:sz w:val="26"/>
          <w:szCs w:val="26"/>
        </w:rPr>
        <w:t xml:space="preserve"> assert</w:t>
      </w:r>
      <w:r w:rsidR="00076AD0" w:rsidRPr="00E07F02">
        <w:rPr>
          <w:rFonts w:eastAsiaTheme="minorHAnsi"/>
          <w:sz w:val="26"/>
          <w:szCs w:val="26"/>
        </w:rPr>
        <w:t>ed</w:t>
      </w:r>
      <w:r w:rsidRPr="00E07F02">
        <w:rPr>
          <w:rFonts w:eastAsiaTheme="minorHAnsi"/>
          <w:sz w:val="26"/>
          <w:szCs w:val="26"/>
        </w:rPr>
        <w:t xml:space="preserve"> that </w:t>
      </w:r>
      <w:r w:rsidR="00076AD0" w:rsidRPr="00E07F02">
        <w:rPr>
          <w:rFonts w:eastAsiaTheme="minorHAnsi"/>
          <w:sz w:val="26"/>
          <w:szCs w:val="26"/>
        </w:rPr>
        <w:t xml:space="preserve">the </w:t>
      </w:r>
      <w:r w:rsidRPr="00E07F02">
        <w:rPr>
          <w:rFonts w:eastAsiaTheme="minorHAnsi"/>
          <w:sz w:val="26"/>
          <w:szCs w:val="26"/>
        </w:rPr>
        <w:t xml:space="preserve">Respondent is entitled to judgment as a matter of law and </w:t>
      </w:r>
      <w:r w:rsidR="00076AD0" w:rsidRPr="00E07F02">
        <w:rPr>
          <w:rFonts w:eastAsiaTheme="minorHAnsi"/>
          <w:sz w:val="26"/>
          <w:szCs w:val="26"/>
        </w:rPr>
        <w:t>sought</w:t>
      </w:r>
      <w:r w:rsidRPr="00E07F02">
        <w:rPr>
          <w:rFonts w:eastAsiaTheme="minorHAnsi"/>
          <w:sz w:val="26"/>
          <w:szCs w:val="26"/>
        </w:rPr>
        <w:t xml:space="preserve"> dismiss</w:t>
      </w:r>
      <w:r w:rsidR="00076AD0" w:rsidRPr="00E07F02">
        <w:rPr>
          <w:rFonts w:eastAsiaTheme="minorHAnsi"/>
          <w:sz w:val="26"/>
          <w:szCs w:val="26"/>
        </w:rPr>
        <w:t>al</w:t>
      </w:r>
      <w:r w:rsidR="00737558" w:rsidRPr="00E07F02">
        <w:rPr>
          <w:rFonts w:eastAsiaTheme="minorHAnsi"/>
          <w:sz w:val="26"/>
          <w:szCs w:val="26"/>
        </w:rPr>
        <w:t xml:space="preserve"> of t</w:t>
      </w:r>
      <w:r w:rsidRPr="00E07F02">
        <w:rPr>
          <w:rFonts w:eastAsiaTheme="minorHAnsi"/>
          <w:sz w:val="26"/>
          <w:szCs w:val="26"/>
        </w:rPr>
        <w:t>he Complaint on the grounds that it is legally insufficient.  PECO cite</w:t>
      </w:r>
      <w:r w:rsidR="00076AD0" w:rsidRPr="00E07F02">
        <w:rPr>
          <w:rFonts w:eastAsiaTheme="minorHAnsi"/>
          <w:sz w:val="26"/>
          <w:szCs w:val="26"/>
        </w:rPr>
        <w:t>d</w:t>
      </w:r>
      <w:r w:rsidR="002B2292" w:rsidRPr="00E07F02">
        <w:rPr>
          <w:rFonts w:eastAsiaTheme="minorHAnsi"/>
          <w:sz w:val="26"/>
          <w:szCs w:val="26"/>
        </w:rPr>
        <w:t xml:space="preserve"> as controlling </w:t>
      </w:r>
      <w:r w:rsidR="009F02A8" w:rsidRPr="00E07F02">
        <w:rPr>
          <w:rFonts w:eastAsiaTheme="minorHAnsi"/>
          <w:sz w:val="26"/>
          <w:szCs w:val="26"/>
        </w:rPr>
        <w:t xml:space="preserve">authority </w:t>
      </w:r>
      <w:r w:rsidR="002B2292" w:rsidRPr="00E07F02">
        <w:rPr>
          <w:rFonts w:eastAsiaTheme="minorHAnsi"/>
          <w:sz w:val="26"/>
          <w:szCs w:val="26"/>
        </w:rPr>
        <w:t xml:space="preserve">the Commission’s decisions in </w:t>
      </w:r>
      <w:r w:rsidR="00076AD0" w:rsidRPr="00E07F02">
        <w:rPr>
          <w:rFonts w:eastAsiaTheme="minorHAnsi"/>
          <w:i/>
          <w:sz w:val="26"/>
          <w:szCs w:val="26"/>
        </w:rPr>
        <w:t>Coppedge</w:t>
      </w:r>
      <w:r w:rsidR="009C6CDB">
        <w:rPr>
          <w:rFonts w:eastAsiaTheme="minorHAnsi"/>
          <w:i/>
          <w:sz w:val="26"/>
          <w:szCs w:val="26"/>
        </w:rPr>
        <w:t xml:space="preserve"> 2015</w:t>
      </w:r>
      <w:r w:rsidR="00076AD0" w:rsidRPr="00E07F02">
        <w:rPr>
          <w:rFonts w:eastAsiaTheme="minorHAnsi"/>
          <w:sz w:val="26"/>
          <w:szCs w:val="26"/>
        </w:rPr>
        <w:t xml:space="preserve"> and </w:t>
      </w:r>
      <w:r w:rsidR="00076AD0" w:rsidRPr="00E07F02">
        <w:rPr>
          <w:rFonts w:eastAsiaTheme="minorHAnsi"/>
          <w:i/>
          <w:sz w:val="26"/>
          <w:szCs w:val="26"/>
        </w:rPr>
        <w:t>Haleema B. Alkhatib v. PECO Energy Company</w:t>
      </w:r>
      <w:r w:rsidR="00076AD0" w:rsidRPr="00E07F02">
        <w:rPr>
          <w:rFonts w:eastAsiaTheme="minorHAnsi"/>
          <w:sz w:val="26"/>
          <w:szCs w:val="26"/>
        </w:rPr>
        <w:t xml:space="preserve">, Docket No. </w:t>
      </w:r>
    </w:p>
    <w:p w:rsidR="004121DD" w:rsidRPr="00E07F02" w:rsidRDefault="00076AD0" w:rsidP="004121DD">
      <w:pPr>
        <w:widowControl/>
        <w:spacing w:line="360" w:lineRule="auto"/>
        <w:rPr>
          <w:rFonts w:eastAsiaTheme="minorHAnsi"/>
          <w:sz w:val="26"/>
          <w:szCs w:val="26"/>
        </w:rPr>
      </w:pPr>
      <w:r w:rsidRPr="00E07F02">
        <w:rPr>
          <w:rFonts w:eastAsiaTheme="minorHAnsi"/>
          <w:sz w:val="26"/>
          <w:szCs w:val="26"/>
        </w:rPr>
        <w:t>C-2011-2242125 (Order entered January 12, 2012)</w:t>
      </w:r>
      <w:r w:rsidR="00BB0FC4" w:rsidRPr="00E07F02">
        <w:rPr>
          <w:rFonts w:eastAsiaTheme="minorHAnsi"/>
          <w:sz w:val="26"/>
          <w:szCs w:val="26"/>
        </w:rPr>
        <w:t xml:space="preserve"> (</w:t>
      </w:r>
      <w:r w:rsidR="00BB0FC4" w:rsidRPr="00E07F02">
        <w:rPr>
          <w:rFonts w:eastAsiaTheme="minorHAnsi"/>
          <w:i/>
          <w:sz w:val="26"/>
          <w:szCs w:val="26"/>
        </w:rPr>
        <w:t>Alkhatib</w:t>
      </w:r>
      <w:r w:rsidR="00BB0FC4" w:rsidRPr="00E07F02">
        <w:rPr>
          <w:rFonts w:eastAsiaTheme="minorHAnsi"/>
          <w:sz w:val="26"/>
          <w:szCs w:val="26"/>
        </w:rPr>
        <w:t>)</w:t>
      </w:r>
      <w:r w:rsidRPr="00E07F02">
        <w:rPr>
          <w:rFonts w:eastAsiaTheme="minorHAnsi"/>
          <w:sz w:val="26"/>
          <w:szCs w:val="26"/>
        </w:rPr>
        <w:t xml:space="preserve">, </w:t>
      </w:r>
      <w:r w:rsidR="004121DD" w:rsidRPr="00E07F02">
        <w:rPr>
          <w:rFonts w:eastAsiaTheme="minorHAnsi"/>
          <w:sz w:val="26"/>
          <w:szCs w:val="26"/>
        </w:rPr>
        <w:t>a decision addressing the Commission’s lack of jurisdiction to interpret the UCC to determine the negotiability of instruments.</w:t>
      </w:r>
      <w:r w:rsidRPr="00E07F02">
        <w:rPr>
          <w:rFonts w:eastAsiaTheme="minorHAnsi"/>
          <w:sz w:val="26"/>
          <w:szCs w:val="26"/>
          <w:vertAlign w:val="superscript"/>
        </w:rPr>
        <w:t xml:space="preserve"> </w:t>
      </w:r>
      <w:r w:rsidRPr="00E07F02">
        <w:rPr>
          <w:rFonts w:eastAsiaTheme="minorHAnsi"/>
          <w:sz w:val="26"/>
          <w:szCs w:val="26"/>
        </w:rPr>
        <w:t xml:space="preserve"> POs at </w:t>
      </w:r>
      <w:r w:rsidR="00737558" w:rsidRPr="00E07F02">
        <w:rPr>
          <w:rFonts w:eastAsiaTheme="minorHAnsi"/>
          <w:sz w:val="26"/>
          <w:szCs w:val="26"/>
        </w:rPr>
        <w:t>2-3.</w:t>
      </w:r>
    </w:p>
    <w:p w:rsidR="009F02A8" w:rsidRPr="00E07F02" w:rsidRDefault="009F02A8" w:rsidP="004121DD">
      <w:pPr>
        <w:widowControl/>
        <w:spacing w:line="360" w:lineRule="auto"/>
        <w:rPr>
          <w:rFonts w:eastAsiaTheme="minorHAnsi"/>
          <w:sz w:val="26"/>
          <w:szCs w:val="26"/>
        </w:rPr>
      </w:pPr>
    </w:p>
    <w:p w:rsidR="00DA68E7" w:rsidRPr="00E07F02" w:rsidRDefault="00737558" w:rsidP="007C3BC4">
      <w:pPr>
        <w:widowControl/>
        <w:tabs>
          <w:tab w:val="left" w:pos="-720"/>
          <w:tab w:val="left" w:pos="1440"/>
        </w:tabs>
        <w:suppressAutoHyphens/>
        <w:autoSpaceDE w:val="0"/>
        <w:autoSpaceDN w:val="0"/>
        <w:spacing w:line="360" w:lineRule="auto"/>
        <w:rPr>
          <w:sz w:val="26"/>
          <w:szCs w:val="26"/>
        </w:rPr>
      </w:pPr>
      <w:r w:rsidRPr="00E07F02">
        <w:rPr>
          <w:sz w:val="26"/>
          <w:szCs w:val="26"/>
        </w:rPr>
        <w:tab/>
        <w:t xml:space="preserve">On March 30, 2015, the Complainant filed </w:t>
      </w:r>
      <w:r w:rsidR="00DA68E7" w:rsidRPr="00E07F02">
        <w:rPr>
          <w:sz w:val="26"/>
          <w:szCs w:val="26"/>
        </w:rPr>
        <w:t xml:space="preserve">a series of documents </w:t>
      </w:r>
      <w:r w:rsidR="002528ED" w:rsidRPr="00E07F02">
        <w:rPr>
          <w:sz w:val="26"/>
          <w:szCs w:val="26"/>
        </w:rPr>
        <w:t xml:space="preserve">without page numbers </w:t>
      </w:r>
      <w:r w:rsidR="00DA68E7" w:rsidRPr="00E07F02">
        <w:rPr>
          <w:sz w:val="26"/>
          <w:szCs w:val="26"/>
        </w:rPr>
        <w:t xml:space="preserve">which we will collectively refer to as </w:t>
      </w:r>
      <w:r w:rsidRPr="00E07F02">
        <w:rPr>
          <w:sz w:val="26"/>
          <w:szCs w:val="26"/>
        </w:rPr>
        <w:t xml:space="preserve">an Answer to </w:t>
      </w:r>
      <w:r w:rsidR="00AD60A9" w:rsidRPr="00E07F02">
        <w:rPr>
          <w:sz w:val="26"/>
          <w:szCs w:val="26"/>
        </w:rPr>
        <w:t xml:space="preserve">the </w:t>
      </w:r>
      <w:r w:rsidRPr="00E07F02">
        <w:rPr>
          <w:sz w:val="26"/>
          <w:szCs w:val="26"/>
        </w:rPr>
        <w:t>POs.</w:t>
      </w:r>
      <w:r w:rsidRPr="00E07F02">
        <w:rPr>
          <w:rStyle w:val="FootnoteReference"/>
          <w:sz w:val="26"/>
          <w:szCs w:val="26"/>
        </w:rPr>
        <w:footnoteReference w:id="5"/>
      </w:r>
      <w:r w:rsidRPr="00E07F02">
        <w:rPr>
          <w:sz w:val="26"/>
          <w:szCs w:val="26"/>
        </w:rPr>
        <w:t xml:space="preserve"> </w:t>
      </w:r>
      <w:r w:rsidR="000D5D99">
        <w:rPr>
          <w:sz w:val="26"/>
          <w:szCs w:val="26"/>
        </w:rPr>
        <w:t xml:space="preserve"> </w:t>
      </w:r>
      <w:r w:rsidR="002528ED" w:rsidRPr="00E07F02">
        <w:rPr>
          <w:sz w:val="26"/>
          <w:szCs w:val="26"/>
        </w:rPr>
        <w:t xml:space="preserve">Mr. Kennedy also </w:t>
      </w:r>
      <w:r w:rsidR="002B2292" w:rsidRPr="00E07F02">
        <w:rPr>
          <w:sz w:val="26"/>
          <w:szCs w:val="26"/>
        </w:rPr>
        <w:t xml:space="preserve">attached </w:t>
      </w:r>
      <w:r w:rsidR="002528ED" w:rsidRPr="00E07F02">
        <w:rPr>
          <w:sz w:val="26"/>
          <w:szCs w:val="26"/>
        </w:rPr>
        <w:t xml:space="preserve">a summary to his Answer </w:t>
      </w:r>
      <w:r w:rsidR="002B2292" w:rsidRPr="00E07F02">
        <w:rPr>
          <w:sz w:val="26"/>
          <w:szCs w:val="26"/>
        </w:rPr>
        <w:t>to the POs titled “In Conclusion of Answer and Facts.</w:t>
      </w:r>
      <w:r w:rsidR="00DA68E7" w:rsidRPr="00E07F02">
        <w:rPr>
          <w:sz w:val="26"/>
          <w:szCs w:val="26"/>
        </w:rPr>
        <w:t>”</w:t>
      </w:r>
      <w:r w:rsidR="002B2292" w:rsidRPr="00E07F02">
        <w:rPr>
          <w:sz w:val="26"/>
          <w:szCs w:val="26"/>
        </w:rPr>
        <w:t xml:space="preserve">  In the </w:t>
      </w:r>
      <w:r w:rsidR="00DA68E7" w:rsidRPr="00E07F02">
        <w:rPr>
          <w:sz w:val="26"/>
          <w:szCs w:val="26"/>
        </w:rPr>
        <w:t>s</w:t>
      </w:r>
      <w:r w:rsidR="002B2292" w:rsidRPr="00E07F02">
        <w:rPr>
          <w:sz w:val="26"/>
          <w:szCs w:val="26"/>
        </w:rPr>
        <w:t xml:space="preserve">ummary, Mr. Kennedy stated that PECO received an International Promissory Note from the Complainant dated “December 30, 2015 [sic]” which the Complainant argued is a “negotiable instrument and legal tender to pay/discharge debts.” </w:t>
      </w:r>
      <w:r w:rsidR="00DA68E7" w:rsidRPr="00E07F02">
        <w:rPr>
          <w:sz w:val="26"/>
          <w:szCs w:val="26"/>
        </w:rPr>
        <w:t xml:space="preserve">Answer to POs.  </w:t>
      </w:r>
      <w:r w:rsidR="002B2292" w:rsidRPr="00E07F02">
        <w:rPr>
          <w:sz w:val="26"/>
          <w:szCs w:val="26"/>
        </w:rPr>
        <w:t xml:space="preserve"> </w:t>
      </w:r>
      <w:r w:rsidR="00DA68E7" w:rsidRPr="00E07F02">
        <w:rPr>
          <w:sz w:val="26"/>
          <w:szCs w:val="26"/>
        </w:rPr>
        <w:t>According to Mr. Kennedy, PECO dishonored this instrument in direct violation of “Cod</w:t>
      </w:r>
      <w:r w:rsidR="007B4132" w:rsidRPr="00E07F02">
        <w:rPr>
          <w:sz w:val="26"/>
          <w:szCs w:val="26"/>
        </w:rPr>
        <w:t>e of Civil Procedure 20</w:t>
      </w:r>
      <w:r w:rsidR="00DA68E7" w:rsidRPr="00E07F02">
        <w:rPr>
          <w:sz w:val="26"/>
          <w:szCs w:val="26"/>
        </w:rPr>
        <w:t xml:space="preserve">74-2077” and is therefore “precluded from any after the fact objections.”  Answer to </w:t>
      </w:r>
      <w:r w:rsidR="00AD60A9" w:rsidRPr="00E07F02">
        <w:rPr>
          <w:sz w:val="26"/>
          <w:szCs w:val="26"/>
        </w:rPr>
        <w:t xml:space="preserve">the </w:t>
      </w:r>
      <w:r w:rsidR="00DA68E7" w:rsidRPr="00E07F02">
        <w:rPr>
          <w:sz w:val="26"/>
          <w:szCs w:val="26"/>
        </w:rPr>
        <w:t xml:space="preserve">POs.  </w:t>
      </w:r>
    </w:p>
    <w:p w:rsidR="002528ED" w:rsidRPr="00E07F02" w:rsidRDefault="002528ED" w:rsidP="007C3BC4">
      <w:pPr>
        <w:widowControl/>
        <w:tabs>
          <w:tab w:val="left" w:pos="-720"/>
          <w:tab w:val="left" w:pos="1440"/>
        </w:tabs>
        <w:suppressAutoHyphens/>
        <w:autoSpaceDE w:val="0"/>
        <w:autoSpaceDN w:val="0"/>
        <w:spacing w:line="360" w:lineRule="auto"/>
        <w:rPr>
          <w:sz w:val="26"/>
          <w:szCs w:val="26"/>
        </w:rPr>
      </w:pPr>
    </w:p>
    <w:p w:rsidR="002528ED" w:rsidRPr="00E07F02" w:rsidRDefault="002528ED" w:rsidP="007C3BC4">
      <w:pPr>
        <w:widowControl/>
        <w:tabs>
          <w:tab w:val="left" w:pos="-720"/>
          <w:tab w:val="left" w:pos="1440"/>
        </w:tabs>
        <w:suppressAutoHyphens/>
        <w:autoSpaceDE w:val="0"/>
        <w:autoSpaceDN w:val="0"/>
        <w:spacing w:line="360" w:lineRule="auto"/>
        <w:rPr>
          <w:sz w:val="26"/>
          <w:szCs w:val="26"/>
        </w:rPr>
      </w:pPr>
      <w:r w:rsidRPr="00E07F02">
        <w:rPr>
          <w:sz w:val="26"/>
          <w:szCs w:val="26"/>
        </w:rPr>
        <w:tab/>
        <w:t>Additionally, Mr. Kennedy contended that PECO’s 2015 tariff does not exclude promissory notes.  The Complainant argued that PECO is attempting to use the Gold Clause statute by requesting payments in a particular currency from its customers which is a direct violation of Public Law 73-10</w:t>
      </w:r>
      <w:r w:rsidR="004D33DA" w:rsidRPr="00E07F02">
        <w:rPr>
          <w:rStyle w:val="FootnoteReference"/>
          <w:sz w:val="26"/>
          <w:szCs w:val="26"/>
        </w:rPr>
        <w:footnoteReference w:id="6"/>
      </w:r>
      <w:r w:rsidRPr="00E07F02">
        <w:rPr>
          <w:sz w:val="26"/>
          <w:szCs w:val="26"/>
        </w:rPr>
        <w:t xml:space="preserve"> and 31 U.S.C. § 5118.  </w:t>
      </w:r>
      <w:r w:rsidR="004D33DA" w:rsidRPr="00E07F02">
        <w:rPr>
          <w:sz w:val="26"/>
          <w:szCs w:val="26"/>
        </w:rPr>
        <w:t xml:space="preserve">Finally, Mr. Kennedy claimed that the Respondent, as a public company, is prohibited from requiring payment of a particular kind.  Answer to </w:t>
      </w:r>
      <w:r w:rsidR="00AD60A9" w:rsidRPr="00E07F02">
        <w:rPr>
          <w:sz w:val="26"/>
          <w:szCs w:val="26"/>
        </w:rPr>
        <w:t xml:space="preserve">the </w:t>
      </w:r>
      <w:r w:rsidR="004D33DA" w:rsidRPr="00E07F02">
        <w:rPr>
          <w:sz w:val="26"/>
          <w:szCs w:val="26"/>
        </w:rPr>
        <w:t xml:space="preserve">POs.  </w:t>
      </w:r>
    </w:p>
    <w:p w:rsidR="00DA68E7" w:rsidRPr="00E07F02" w:rsidRDefault="00DA68E7" w:rsidP="007C3BC4">
      <w:pPr>
        <w:widowControl/>
        <w:tabs>
          <w:tab w:val="left" w:pos="-720"/>
          <w:tab w:val="left" w:pos="1440"/>
        </w:tabs>
        <w:suppressAutoHyphens/>
        <w:autoSpaceDE w:val="0"/>
        <w:autoSpaceDN w:val="0"/>
        <w:spacing w:line="360" w:lineRule="auto"/>
        <w:rPr>
          <w:sz w:val="26"/>
          <w:szCs w:val="26"/>
        </w:rPr>
      </w:pPr>
    </w:p>
    <w:p w:rsidR="00EE759C" w:rsidRPr="00E07F02" w:rsidRDefault="004D33DA" w:rsidP="007C3BC4">
      <w:pPr>
        <w:widowControl/>
        <w:tabs>
          <w:tab w:val="left" w:pos="-720"/>
          <w:tab w:val="left" w:pos="1440"/>
        </w:tabs>
        <w:suppressAutoHyphens/>
        <w:autoSpaceDE w:val="0"/>
        <w:autoSpaceDN w:val="0"/>
        <w:spacing w:line="360" w:lineRule="auto"/>
        <w:rPr>
          <w:sz w:val="26"/>
          <w:szCs w:val="26"/>
        </w:rPr>
      </w:pPr>
      <w:r w:rsidRPr="00E07F02">
        <w:rPr>
          <w:sz w:val="26"/>
          <w:szCs w:val="26"/>
        </w:rPr>
        <w:tab/>
      </w:r>
      <w:r w:rsidR="00B8076D" w:rsidRPr="00E07F02">
        <w:rPr>
          <w:sz w:val="26"/>
          <w:szCs w:val="26"/>
        </w:rPr>
        <w:t xml:space="preserve">In </w:t>
      </w:r>
      <w:r w:rsidRPr="00E07F02">
        <w:rPr>
          <w:sz w:val="26"/>
          <w:szCs w:val="26"/>
        </w:rPr>
        <w:t>her</w:t>
      </w:r>
      <w:r w:rsidR="00B8076D" w:rsidRPr="00E07F02">
        <w:rPr>
          <w:sz w:val="26"/>
          <w:szCs w:val="26"/>
        </w:rPr>
        <w:t xml:space="preserve"> Initial Decision issued on </w:t>
      </w:r>
      <w:r w:rsidRPr="00E07F02">
        <w:rPr>
          <w:sz w:val="26"/>
          <w:szCs w:val="26"/>
        </w:rPr>
        <w:t>April 21</w:t>
      </w:r>
      <w:r w:rsidR="00B8076D" w:rsidRPr="00E07F02">
        <w:rPr>
          <w:sz w:val="26"/>
          <w:szCs w:val="26"/>
        </w:rPr>
        <w:t xml:space="preserve">, 2015, ALJ </w:t>
      </w:r>
      <w:r w:rsidRPr="00E07F02">
        <w:rPr>
          <w:sz w:val="26"/>
          <w:szCs w:val="26"/>
        </w:rPr>
        <w:t>Colwell</w:t>
      </w:r>
      <w:r w:rsidR="00B8076D" w:rsidRPr="00E07F02">
        <w:rPr>
          <w:sz w:val="26"/>
          <w:szCs w:val="26"/>
        </w:rPr>
        <w:t xml:space="preserve"> found that the </w:t>
      </w:r>
      <w:r w:rsidRPr="00E07F02">
        <w:rPr>
          <w:sz w:val="26"/>
          <w:szCs w:val="26"/>
        </w:rPr>
        <w:t xml:space="preserve">Commission does not have jurisdiction over the interpretation of negotiable instruments under the UCC.  Additionally, the ALJ explained that the Commission previously ruled that PECO’s accepted methods of payment policy is not unreasonable and, therefore, is </w:t>
      </w:r>
      <w:r w:rsidRPr="00E07F02">
        <w:rPr>
          <w:sz w:val="26"/>
          <w:szCs w:val="26"/>
        </w:rPr>
        <w:lastRenderedPageBreak/>
        <w:t xml:space="preserve">not a violation of Section 1501 of the Public Utility Code (Code), 66 Pa. C.S. § 1501.  Accordingly, the ALJ </w:t>
      </w:r>
      <w:r w:rsidR="007B4132" w:rsidRPr="00E07F02">
        <w:rPr>
          <w:sz w:val="26"/>
          <w:szCs w:val="26"/>
        </w:rPr>
        <w:t>granted the POs and dismissed the Complaint.</w:t>
      </w:r>
      <w:r w:rsidR="00563E34" w:rsidRPr="00E07F02">
        <w:rPr>
          <w:rStyle w:val="FootnoteReference"/>
          <w:b/>
          <w:sz w:val="26"/>
          <w:szCs w:val="26"/>
        </w:rPr>
        <w:t xml:space="preserve"> </w:t>
      </w:r>
      <w:r w:rsidR="00563E34" w:rsidRPr="00E07F02">
        <w:rPr>
          <w:rStyle w:val="FootnoteReference"/>
          <w:sz w:val="26"/>
          <w:szCs w:val="26"/>
        </w:rPr>
        <w:footnoteReference w:id="7"/>
      </w:r>
      <w:r w:rsidR="007B4132" w:rsidRPr="00E07F02">
        <w:rPr>
          <w:sz w:val="26"/>
          <w:szCs w:val="26"/>
        </w:rPr>
        <w:t xml:space="preserve">  I.D. at 1.  </w:t>
      </w:r>
      <w:r w:rsidR="00D97DE4" w:rsidRPr="00E07F02">
        <w:rPr>
          <w:sz w:val="26"/>
          <w:szCs w:val="26"/>
        </w:rPr>
        <w:t xml:space="preserve">As </w:t>
      </w:r>
      <w:r w:rsidR="00687ECA" w:rsidRPr="00E07F02">
        <w:rPr>
          <w:sz w:val="26"/>
          <w:szCs w:val="26"/>
        </w:rPr>
        <w:t>previously indicated,</w:t>
      </w:r>
      <w:r w:rsidR="00D97DE4" w:rsidRPr="00E07F02">
        <w:rPr>
          <w:sz w:val="26"/>
          <w:szCs w:val="26"/>
        </w:rPr>
        <w:t xml:space="preserve"> the Complainant filed Exceptions to</w:t>
      </w:r>
      <w:r w:rsidR="00687ECA" w:rsidRPr="00E07F02">
        <w:rPr>
          <w:sz w:val="26"/>
          <w:szCs w:val="26"/>
        </w:rPr>
        <w:t xml:space="preserve"> the Initial Decision on </w:t>
      </w:r>
      <w:r w:rsidR="007B4132" w:rsidRPr="00E07F02">
        <w:rPr>
          <w:sz w:val="26"/>
          <w:szCs w:val="26"/>
        </w:rPr>
        <w:t>April 27</w:t>
      </w:r>
      <w:r w:rsidR="00D97DE4" w:rsidRPr="00E07F02">
        <w:rPr>
          <w:sz w:val="26"/>
          <w:szCs w:val="26"/>
        </w:rPr>
        <w:t xml:space="preserve">, 2015, and PECO filed </w:t>
      </w:r>
      <w:r w:rsidR="00687ECA" w:rsidRPr="00E07F02">
        <w:rPr>
          <w:sz w:val="26"/>
          <w:szCs w:val="26"/>
        </w:rPr>
        <w:t xml:space="preserve">Replies to Exceptions on </w:t>
      </w:r>
      <w:r w:rsidR="007B4132" w:rsidRPr="00E07F02">
        <w:rPr>
          <w:sz w:val="26"/>
          <w:szCs w:val="26"/>
        </w:rPr>
        <w:t>April 30</w:t>
      </w:r>
      <w:r w:rsidR="00D97DE4" w:rsidRPr="00E07F02">
        <w:rPr>
          <w:sz w:val="26"/>
          <w:szCs w:val="26"/>
        </w:rPr>
        <w:t>, 2015.</w:t>
      </w:r>
    </w:p>
    <w:p w:rsidR="00687ECA" w:rsidRPr="00E07F02" w:rsidRDefault="00687ECA" w:rsidP="007C3BC4">
      <w:pPr>
        <w:widowControl/>
        <w:tabs>
          <w:tab w:val="left" w:pos="-720"/>
          <w:tab w:val="left" w:pos="1440"/>
        </w:tabs>
        <w:suppressAutoHyphens/>
        <w:autoSpaceDE w:val="0"/>
        <w:autoSpaceDN w:val="0"/>
        <w:spacing w:line="360" w:lineRule="auto"/>
        <w:rPr>
          <w:sz w:val="26"/>
          <w:szCs w:val="26"/>
        </w:rPr>
      </w:pPr>
    </w:p>
    <w:p w:rsidR="008E5758" w:rsidRPr="00E07F02" w:rsidRDefault="00DB44D9" w:rsidP="008E5758">
      <w:pPr>
        <w:widowControl/>
        <w:tabs>
          <w:tab w:val="left" w:pos="900"/>
        </w:tabs>
        <w:spacing w:line="360" w:lineRule="auto"/>
        <w:jc w:val="center"/>
        <w:rPr>
          <w:sz w:val="26"/>
        </w:rPr>
      </w:pPr>
      <w:r w:rsidRPr="00E07F02">
        <w:rPr>
          <w:b/>
          <w:sz w:val="26"/>
        </w:rPr>
        <w:t>Discussion</w:t>
      </w:r>
    </w:p>
    <w:p w:rsidR="008E5758" w:rsidRPr="00E07F02" w:rsidRDefault="008E5758" w:rsidP="008E5758">
      <w:pPr>
        <w:widowControl/>
        <w:tabs>
          <w:tab w:val="left" w:pos="900"/>
        </w:tabs>
        <w:spacing w:line="360" w:lineRule="auto"/>
        <w:rPr>
          <w:sz w:val="26"/>
        </w:rPr>
      </w:pPr>
    </w:p>
    <w:p w:rsidR="00DB44D9" w:rsidRPr="00E07F02" w:rsidRDefault="008E5758" w:rsidP="00DB44D9">
      <w:pPr>
        <w:widowControl/>
        <w:spacing w:line="360" w:lineRule="auto"/>
        <w:ind w:firstLine="1440"/>
        <w:rPr>
          <w:sz w:val="26"/>
          <w:szCs w:val="26"/>
        </w:rPr>
      </w:pPr>
      <w:r w:rsidRPr="00E07F02">
        <w:rPr>
          <w:sz w:val="26"/>
          <w:szCs w:val="26"/>
        </w:rPr>
        <w:t xml:space="preserve">Initially, we note that any issue or Exception that we do not specifically </w:t>
      </w:r>
      <w:r w:rsidR="00687ECA" w:rsidRPr="00E07F02">
        <w:rPr>
          <w:sz w:val="26"/>
          <w:szCs w:val="26"/>
        </w:rPr>
        <w:t>address</w:t>
      </w:r>
      <w:r w:rsidRPr="00E07F02">
        <w:rPr>
          <w:sz w:val="26"/>
          <w:szCs w:val="26"/>
        </w:rPr>
        <w:t xml:space="preserve"> shall be deemed to have been duly considered and denied without further discussion.  It is well</w:t>
      </w:r>
      <w:r w:rsidR="004C3FEB" w:rsidRPr="00E07F02">
        <w:rPr>
          <w:sz w:val="26"/>
          <w:szCs w:val="26"/>
        </w:rPr>
        <w:t>-</w:t>
      </w:r>
      <w:r w:rsidRPr="00E07F02">
        <w:rPr>
          <w:sz w:val="26"/>
          <w:szCs w:val="26"/>
        </w:rPr>
        <w:t xml:space="preserve">settled that the Commission is not required to consider expressly or at length each contention or argument raised by the parties.  </w:t>
      </w:r>
      <w:hyperlink r:id="rId9" w:history="1">
        <w:r w:rsidRPr="00E07F02">
          <w:rPr>
            <w:rStyle w:val="Emphasis"/>
            <w:sz w:val="26"/>
            <w:szCs w:val="26"/>
          </w:rPr>
          <w:t xml:space="preserve">Consolidated Rail Corp. v. Pa. PUC, </w:t>
        </w:r>
        <w:r w:rsidRPr="00E07F02">
          <w:rPr>
            <w:rStyle w:val="Hyperlink"/>
            <w:color w:val="auto"/>
            <w:sz w:val="26"/>
            <w:szCs w:val="26"/>
            <w:u w:val="none"/>
          </w:rPr>
          <w:t>625 A.2d 741 (Pa. Cmwlth. 1993);</w:t>
        </w:r>
      </w:hyperlink>
      <w:r w:rsidRPr="00E07F02">
        <w:rPr>
          <w:sz w:val="26"/>
          <w:szCs w:val="26"/>
        </w:rPr>
        <w:t xml:space="preserve"> </w:t>
      </w:r>
      <w:r w:rsidRPr="00E07F02">
        <w:rPr>
          <w:i/>
          <w:sz w:val="26"/>
          <w:szCs w:val="26"/>
        </w:rPr>
        <w:t xml:space="preserve">also </w:t>
      </w:r>
      <w:r w:rsidRPr="00E07F02">
        <w:rPr>
          <w:rStyle w:val="Emphasis"/>
          <w:sz w:val="26"/>
          <w:szCs w:val="26"/>
        </w:rPr>
        <w:t xml:space="preserve">see, generally, </w:t>
      </w:r>
      <w:hyperlink r:id="rId10" w:history="1">
        <w:r w:rsidRPr="00E07F02">
          <w:rPr>
            <w:rStyle w:val="Emphasis"/>
            <w:sz w:val="26"/>
            <w:szCs w:val="26"/>
          </w:rPr>
          <w:t>University of Pennsylvania v. Pa. PUC</w:t>
        </w:r>
        <w:r w:rsidRPr="00E07F02">
          <w:rPr>
            <w:rStyle w:val="Hyperlink"/>
            <w:color w:val="auto"/>
            <w:sz w:val="26"/>
            <w:szCs w:val="26"/>
            <w:u w:val="none"/>
          </w:rPr>
          <w:t>, 485 A.2d 1217 (Pa. Cmwlth. 1984).</w:t>
        </w:r>
      </w:hyperlink>
      <w:r w:rsidRPr="00E07F02">
        <w:rPr>
          <w:sz w:val="26"/>
          <w:szCs w:val="26"/>
        </w:rPr>
        <w:t xml:space="preserve"> </w:t>
      </w:r>
    </w:p>
    <w:p w:rsidR="00DB44D9" w:rsidRPr="00E07F02" w:rsidRDefault="00DB44D9" w:rsidP="00DB44D9">
      <w:pPr>
        <w:widowControl/>
        <w:tabs>
          <w:tab w:val="left" w:pos="-720"/>
        </w:tabs>
        <w:suppressAutoHyphens/>
        <w:spacing w:line="360" w:lineRule="auto"/>
        <w:rPr>
          <w:b/>
          <w:sz w:val="26"/>
        </w:rPr>
      </w:pPr>
    </w:p>
    <w:p w:rsidR="000522FC" w:rsidRPr="00E07F02" w:rsidRDefault="000522FC" w:rsidP="000522FC">
      <w:pPr>
        <w:widowControl/>
        <w:spacing w:line="360" w:lineRule="auto"/>
        <w:rPr>
          <w:sz w:val="26"/>
          <w:szCs w:val="26"/>
        </w:rPr>
      </w:pPr>
      <w:r w:rsidRPr="00E07F02">
        <w:rPr>
          <w:sz w:val="26"/>
          <w:szCs w:val="26"/>
        </w:rPr>
        <w:tab/>
      </w:r>
      <w:r w:rsidRPr="00E07F02">
        <w:rPr>
          <w:sz w:val="26"/>
          <w:szCs w:val="26"/>
        </w:rPr>
        <w:tab/>
        <w:t xml:space="preserve">In </w:t>
      </w:r>
      <w:r w:rsidR="007B4132" w:rsidRPr="00E07F02">
        <w:rPr>
          <w:sz w:val="26"/>
          <w:szCs w:val="26"/>
        </w:rPr>
        <w:t>her</w:t>
      </w:r>
      <w:r w:rsidRPr="00E07F02">
        <w:rPr>
          <w:sz w:val="26"/>
          <w:szCs w:val="26"/>
        </w:rPr>
        <w:t xml:space="preserve"> Initial Decision, ALJ </w:t>
      </w:r>
      <w:r w:rsidR="007B4132" w:rsidRPr="00E07F02">
        <w:rPr>
          <w:sz w:val="26"/>
          <w:szCs w:val="26"/>
        </w:rPr>
        <w:t>Colwell</w:t>
      </w:r>
      <w:r w:rsidRPr="00E07F02">
        <w:rPr>
          <w:sz w:val="26"/>
          <w:szCs w:val="26"/>
        </w:rPr>
        <w:t xml:space="preserve"> made </w:t>
      </w:r>
      <w:r w:rsidR="00687ECA" w:rsidRPr="00E07F02">
        <w:rPr>
          <w:sz w:val="26"/>
          <w:szCs w:val="26"/>
        </w:rPr>
        <w:t>s</w:t>
      </w:r>
      <w:r w:rsidR="007B4132" w:rsidRPr="00E07F02">
        <w:rPr>
          <w:sz w:val="26"/>
          <w:szCs w:val="26"/>
        </w:rPr>
        <w:t>ix</w:t>
      </w:r>
      <w:r w:rsidRPr="00E07F02">
        <w:rPr>
          <w:sz w:val="26"/>
          <w:szCs w:val="26"/>
        </w:rPr>
        <w:t xml:space="preserve"> Findings of Fact and reached </w:t>
      </w:r>
      <w:r w:rsidR="007B4132" w:rsidRPr="00E07F02">
        <w:rPr>
          <w:sz w:val="26"/>
          <w:szCs w:val="26"/>
        </w:rPr>
        <w:t>twelve</w:t>
      </w:r>
      <w:r w:rsidRPr="00E07F02">
        <w:rPr>
          <w:sz w:val="26"/>
          <w:szCs w:val="26"/>
        </w:rPr>
        <w:t xml:space="preserve"> Conclusions of Law.  I.D. at </w:t>
      </w:r>
      <w:r w:rsidR="007B4132" w:rsidRPr="00E07F02">
        <w:rPr>
          <w:sz w:val="26"/>
          <w:szCs w:val="26"/>
        </w:rPr>
        <w:t>3-</w:t>
      </w:r>
      <w:r w:rsidR="00687ECA" w:rsidRPr="00E07F02">
        <w:rPr>
          <w:sz w:val="26"/>
          <w:szCs w:val="26"/>
        </w:rPr>
        <w:t xml:space="preserve">4, </w:t>
      </w:r>
      <w:r w:rsidR="007B4132" w:rsidRPr="00E07F02">
        <w:rPr>
          <w:sz w:val="26"/>
          <w:szCs w:val="26"/>
        </w:rPr>
        <w:t>8-</w:t>
      </w:r>
      <w:r w:rsidR="00687ECA" w:rsidRPr="00E07F02">
        <w:rPr>
          <w:sz w:val="26"/>
          <w:szCs w:val="26"/>
        </w:rPr>
        <w:t>9</w:t>
      </w:r>
      <w:r w:rsidRPr="00E07F02">
        <w:rPr>
          <w:sz w:val="26"/>
          <w:szCs w:val="26"/>
        </w:rPr>
        <w:t>.  The Findings of Fact and Conclusions of Law are incorporated herein by reference and are adopted without comment unless they are either expressly or by necessary implication rejected or modified by this Opinion and Order.</w:t>
      </w:r>
    </w:p>
    <w:p w:rsidR="007B4132" w:rsidRPr="00E07F02" w:rsidRDefault="007B4132" w:rsidP="000522FC">
      <w:pPr>
        <w:widowControl/>
        <w:spacing w:line="360" w:lineRule="auto"/>
        <w:rPr>
          <w:sz w:val="26"/>
          <w:szCs w:val="26"/>
        </w:rPr>
      </w:pPr>
    </w:p>
    <w:p w:rsidR="00DB44D9" w:rsidRPr="00E07F02" w:rsidRDefault="00DB44D9" w:rsidP="00DB13EB">
      <w:pPr>
        <w:widowControl/>
        <w:tabs>
          <w:tab w:val="left" w:pos="-720"/>
        </w:tabs>
        <w:suppressAutoHyphens/>
        <w:spacing w:line="360" w:lineRule="auto"/>
        <w:rPr>
          <w:sz w:val="26"/>
        </w:rPr>
      </w:pPr>
      <w:r w:rsidRPr="00E07F02">
        <w:rPr>
          <w:b/>
          <w:sz w:val="26"/>
        </w:rPr>
        <w:t>Legal Standards</w:t>
      </w:r>
    </w:p>
    <w:p w:rsidR="00DB44D9" w:rsidRPr="00E07F02" w:rsidRDefault="00DB44D9" w:rsidP="00506975">
      <w:pPr>
        <w:keepNext/>
        <w:widowControl/>
        <w:spacing w:line="360" w:lineRule="auto"/>
        <w:ind w:firstLine="1440"/>
        <w:rPr>
          <w:sz w:val="26"/>
          <w:szCs w:val="26"/>
        </w:rPr>
      </w:pPr>
    </w:p>
    <w:p w:rsidR="00DB44D9" w:rsidRPr="00E07F02" w:rsidRDefault="00DB44D9" w:rsidP="00506975">
      <w:pPr>
        <w:keepNext/>
        <w:widowControl/>
        <w:tabs>
          <w:tab w:val="left" w:pos="0"/>
        </w:tabs>
        <w:spacing w:line="360" w:lineRule="auto"/>
        <w:ind w:firstLine="1440"/>
        <w:rPr>
          <w:sz w:val="26"/>
          <w:szCs w:val="24"/>
        </w:rPr>
      </w:pPr>
      <w:r w:rsidRPr="00E07F02">
        <w:rPr>
          <w:sz w:val="26"/>
          <w:szCs w:val="24"/>
        </w:rPr>
        <w:t xml:space="preserve">Section 5.101 of our Regulations, 52 Pa. Code § 5.101, sets forth the grounds for granting preliminary objections.  That section provides as follows: </w:t>
      </w:r>
    </w:p>
    <w:p w:rsidR="000700E6" w:rsidRDefault="000700E6">
      <w:pPr>
        <w:widowControl/>
        <w:spacing w:after="200" w:line="276" w:lineRule="auto"/>
        <w:rPr>
          <w:b/>
          <w:sz w:val="26"/>
          <w:szCs w:val="24"/>
        </w:rPr>
      </w:pPr>
      <w:r>
        <w:rPr>
          <w:b/>
          <w:sz w:val="26"/>
          <w:szCs w:val="24"/>
        </w:rPr>
        <w:br w:type="page"/>
      </w:r>
    </w:p>
    <w:p w:rsidR="00DB44D9" w:rsidRPr="00E07F02" w:rsidRDefault="00DB44D9" w:rsidP="00DB44D9">
      <w:pPr>
        <w:widowControl/>
        <w:ind w:left="1440" w:right="1440"/>
        <w:rPr>
          <w:b/>
          <w:sz w:val="26"/>
          <w:szCs w:val="24"/>
        </w:rPr>
      </w:pPr>
      <w:r w:rsidRPr="00E07F02">
        <w:rPr>
          <w:b/>
          <w:sz w:val="26"/>
          <w:szCs w:val="24"/>
        </w:rPr>
        <w:lastRenderedPageBreak/>
        <w:t>§ 5.101.  Preliminary objections.</w:t>
      </w:r>
    </w:p>
    <w:p w:rsidR="00DB44D9" w:rsidRPr="00E07F02" w:rsidRDefault="00DB44D9" w:rsidP="00DB44D9">
      <w:pPr>
        <w:widowControl/>
        <w:ind w:left="1440" w:right="1440"/>
        <w:rPr>
          <w:b/>
          <w:sz w:val="26"/>
          <w:szCs w:val="24"/>
        </w:rPr>
      </w:pPr>
    </w:p>
    <w:p w:rsidR="00DB44D9" w:rsidRPr="00E07F02" w:rsidRDefault="00DB44D9" w:rsidP="00DB44D9">
      <w:pPr>
        <w:widowControl/>
        <w:ind w:left="1440" w:right="1440"/>
        <w:contextualSpacing/>
        <w:rPr>
          <w:sz w:val="26"/>
          <w:szCs w:val="24"/>
        </w:rPr>
      </w:pPr>
      <w:r w:rsidRPr="00E07F02">
        <w:rPr>
          <w:sz w:val="26"/>
          <w:szCs w:val="24"/>
        </w:rPr>
        <w:t>(a)</w:t>
      </w:r>
      <w:r w:rsidRPr="00E07F02">
        <w:rPr>
          <w:sz w:val="26"/>
          <w:szCs w:val="24"/>
        </w:rPr>
        <w:tab/>
      </w:r>
      <w:r w:rsidRPr="00E07F02">
        <w:rPr>
          <w:i/>
          <w:sz w:val="26"/>
          <w:szCs w:val="24"/>
        </w:rPr>
        <w:t>Grounds.</w:t>
      </w:r>
      <w:r w:rsidRPr="00E07F02">
        <w:rPr>
          <w:sz w:val="26"/>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DB44D9" w:rsidRPr="00E07F02" w:rsidRDefault="00DB44D9" w:rsidP="00DB44D9">
      <w:pPr>
        <w:widowControl/>
        <w:spacing w:before="100" w:beforeAutospacing="1" w:after="100" w:afterAutospacing="1"/>
        <w:ind w:left="1440" w:right="1440"/>
        <w:rPr>
          <w:sz w:val="26"/>
          <w:szCs w:val="24"/>
        </w:rPr>
      </w:pPr>
      <w:bookmarkStart w:id="0" w:name="5.101."/>
      <w:r w:rsidRPr="00E07F02">
        <w:rPr>
          <w:sz w:val="26"/>
          <w:szCs w:val="24"/>
        </w:rPr>
        <w:t> </w:t>
      </w:r>
      <w:r w:rsidRPr="00E07F02">
        <w:rPr>
          <w:sz w:val="26"/>
          <w:szCs w:val="24"/>
        </w:rPr>
        <w:tab/>
        <w:t>(1)</w:t>
      </w:r>
      <w:r w:rsidRPr="00E07F02">
        <w:rPr>
          <w:sz w:val="26"/>
          <w:szCs w:val="24"/>
        </w:rPr>
        <w:tab/>
        <w:t xml:space="preserve">Lack of Commission jurisdiction or improper service of the pleading initiating the proceeding. </w:t>
      </w:r>
    </w:p>
    <w:p w:rsidR="00DB44D9" w:rsidRPr="00E07F02" w:rsidRDefault="00DB44D9" w:rsidP="00DB44D9">
      <w:pPr>
        <w:widowControl/>
        <w:spacing w:before="100" w:beforeAutospacing="1" w:after="100" w:afterAutospacing="1"/>
        <w:ind w:left="1440" w:right="1440"/>
        <w:rPr>
          <w:sz w:val="26"/>
          <w:szCs w:val="24"/>
        </w:rPr>
      </w:pPr>
      <w:r w:rsidRPr="00E07F02">
        <w:rPr>
          <w:sz w:val="26"/>
          <w:szCs w:val="24"/>
        </w:rPr>
        <w:t>   </w:t>
      </w:r>
      <w:r w:rsidRPr="00E07F02">
        <w:rPr>
          <w:sz w:val="26"/>
          <w:szCs w:val="24"/>
        </w:rPr>
        <w:tab/>
        <w:t>(2)</w:t>
      </w:r>
      <w:r w:rsidRPr="00E07F02">
        <w:rPr>
          <w:sz w:val="26"/>
          <w:szCs w:val="24"/>
        </w:rPr>
        <w:tab/>
        <w:t xml:space="preserve">Failure of a pleading to conform to this chapter or the inclusion of scandalous or impertinent matter. </w:t>
      </w:r>
    </w:p>
    <w:p w:rsidR="00DB44D9" w:rsidRPr="00E07F02" w:rsidRDefault="00DB44D9" w:rsidP="00DB44D9">
      <w:pPr>
        <w:widowControl/>
        <w:spacing w:before="100" w:beforeAutospacing="1" w:after="100" w:afterAutospacing="1"/>
        <w:ind w:left="1440" w:right="1440"/>
        <w:rPr>
          <w:sz w:val="26"/>
          <w:szCs w:val="24"/>
        </w:rPr>
      </w:pPr>
      <w:r w:rsidRPr="00E07F02">
        <w:rPr>
          <w:sz w:val="26"/>
          <w:szCs w:val="24"/>
        </w:rPr>
        <w:t>   </w:t>
      </w:r>
      <w:r w:rsidRPr="00E07F02">
        <w:rPr>
          <w:sz w:val="26"/>
          <w:szCs w:val="24"/>
        </w:rPr>
        <w:tab/>
        <w:t>(3)</w:t>
      </w:r>
      <w:r w:rsidRPr="00E07F02">
        <w:rPr>
          <w:sz w:val="26"/>
          <w:szCs w:val="24"/>
        </w:rPr>
        <w:tab/>
        <w:t xml:space="preserve">Insufficient specificity of a pleading. </w:t>
      </w:r>
    </w:p>
    <w:p w:rsidR="00DB44D9" w:rsidRPr="00E07F02" w:rsidRDefault="00DB44D9" w:rsidP="00DB44D9">
      <w:pPr>
        <w:widowControl/>
        <w:spacing w:before="100" w:beforeAutospacing="1" w:after="100" w:afterAutospacing="1"/>
        <w:ind w:left="1440" w:right="1440"/>
        <w:rPr>
          <w:sz w:val="26"/>
          <w:szCs w:val="24"/>
        </w:rPr>
      </w:pPr>
      <w:r w:rsidRPr="00E07F02">
        <w:rPr>
          <w:sz w:val="26"/>
          <w:szCs w:val="24"/>
        </w:rPr>
        <w:t>   </w:t>
      </w:r>
      <w:r w:rsidRPr="00E07F02">
        <w:rPr>
          <w:sz w:val="26"/>
          <w:szCs w:val="24"/>
        </w:rPr>
        <w:tab/>
        <w:t>(4)</w:t>
      </w:r>
      <w:r w:rsidRPr="00E07F02">
        <w:rPr>
          <w:sz w:val="26"/>
          <w:szCs w:val="24"/>
        </w:rPr>
        <w:tab/>
        <w:t xml:space="preserve">Legal insufficiency of a pleading. </w:t>
      </w:r>
    </w:p>
    <w:p w:rsidR="00DB44D9" w:rsidRPr="00E07F02" w:rsidRDefault="00DB44D9" w:rsidP="00DB44D9">
      <w:pPr>
        <w:widowControl/>
        <w:spacing w:before="100" w:beforeAutospacing="1" w:after="100" w:afterAutospacing="1"/>
        <w:ind w:left="1440" w:right="1440"/>
        <w:rPr>
          <w:sz w:val="26"/>
          <w:szCs w:val="24"/>
        </w:rPr>
      </w:pPr>
      <w:r w:rsidRPr="00E07F02">
        <w:rPr>
          <w:sz w:val="26"/>
          <w:szCs w:val="24"/>
        </w:rPr>
        <w:t>   </w:t>
      </w:r>
      <w:r w:rsidRPr="00E07F02">
        <w:rPr>
          <w:sz w:val="26"/>
          <w:szCs w:val="24"/>
        </w:rPr>
        <w:tab/>
        <w:t>(5)</w:t>
      </w:r>
      <w:r w:rsidRPr="00E07F02">
        <w:rPr>
          <w:sz w:val="26"/>
          <w:szCs w:val="24"/>
        </w:rPr>
        <w:tab/>
        <w:t xml:space="preserve">Lack of capacity to sue, nonjoinder of a necessary party or misjoinder of a cause of action. </w:t>
      </w:r>
    </w:p>
    <w:bookmarkEnd w:id="0"/>
    <w:p w:rsidR="00DB44D9" w:rsidRPr="00E07F02" w:rsidRDefault="00DB44D9" w:rsidP="00DB44D9">
      <w:pPr>
        <w:widowControl/>
        <w:ind w:left="1440" w:right="1440"/>
        <w:contextualSpacing/>
        <w:rPr>
          <w:sz w:val="26"/>
          <w:szCs w:val="24"/>
        </w:rPr>
      </w:pPr>
      <w:r w:rsidRPr="00E07F02">
        <w:rPr>
          <w:sz w:val="26"/>
          <w:szCs w:val="24"/>
        </w:rPr>
        <w:tab/>
        <w:t>(6)</w:t>
      </w:r>
      <w:r w:rsidRPr="00E07F02">
        <w:rPr>
          <w:sz w:val="26"/>
          <w:szCs w:val="24"/>
        </w:rPr>
        <w:tab/>
        <w:t>Pendency of a prior proceeding or agreement for alternative dispute resolution.</w:t>
      </w:r>
    </w:p>
    <w:p w:rsidR="007D1A8D" w:rsidRPr="00E07F02" w:rsidRDefault="007D1A8D" w:rsidP="00DB44D9">
      <w:pPr>
        <w:widowControl/>
        <w:ind w:left="1440" w:right="1440"/>
        <w:contextualSpacing/>
        <w:rPr>
          <w:sz w:val="26"/>
          <w:szCs w:val="24"/>
        </w:rPr>
      </w:pPr>
    </w:p>
    <w:p w:rsidR="007D1A8D" w:rsidRPr="00E07F02" w:rsidRDefault="007D1A8D" w:rsidP="00CB4AA3">
      <w:pPr>
        <w:widowControl/>
        <w:ind w:left="1440" w:right="1440" w:firstLine="720"/>
        <w:contextualSpacing/>
        <w:rPr>
          <w:sz w:val="26"/>
          <w:szCs w:val="24"/>
        </w:rPr>
      </w:pPr>
      <w:r w:rsidRPr="00E07F02">
        <w:rPr>
          <w:sz w:val="26"/>
          <w:szCs w:val="24"/>
        </w:rPr>
        <w:t>(7)</w:t>
      </w:r>
      <w:r w:rsidRPr="00E07F02">
        <w:rPr>
          <w:sz w:val="26"/>
          <w:szCs w:val="24"/>
        </w:rPr>
        <w:tab/>
        <w:t>Standing of a party to participate in the proceeding.</w:t>
      </w:r>
    </w:p>
    <w:p w:rsidR="00DB44D9" w:rsidRPr="00E07F02" w:rsidRDefault="00DB44D9" w:rsidP="00DB44D9">
      <w:pPr>
        <w:widowControl/>
        <w:spacing w:line="360" w:lineRule="auto"/>
        <w:ind w:left="1440" w:right="1440" w:hanging="1440"/>
        <w:contextualSpacing/>
        <w:rPr>
          <w:sz w:val="26"/>
          <w:szCs w:val="24"/>
        </w:rPr>
      </w:pPr>
    </w:p>
    <w:p w:rsidR="00DB44D9" w:rsidRPr="00E07F02" w:rsidRDefault="00DB44D9" w:rsidP="00DB44D9">
      <w:pPr>
        <w:widowControl/>
        <w:spacing w:line="360" w:lineRule="auto"/>
        <w:ind w:left="1440" w:right="1440" w:hanging="1440"/>
        <w:contextualSpacing/>
        <w:rPr>
          <w:sz w:val="26"/>
          <w:szCs w:val="24"/>
        </w:rPr>
      </w:pPr>
      <w:r w:rsidRPr="00E07F02">
        <w:rPr>
          <w:sz w:val="26"/>
          <w:szCs w:val="24"/>
        </w:rPr>
        <w:t>52 Pa. Code § 5.101(a).</w:t>
      </w:r>
    </w:p>
    <w:p w:rsidR="00DB44D9" w:rsidRPr="00E07F02" w:rsidRDefault="00DB44D9" w:rsidP="00DB44D9">
      <w:pPr>
        <w:widowControl/>
        <w:spacing w:line="360" w:lineRule="auto"/>
        <w:ind w:left="1440" w:right="1440" w:hanging="1440"/>
        <w:contextualSpacing/>
        <w:rPr>
          <w:sz w:val="26"/>
          <w:szCs w:val="24"/>
        </w:rPr>
      </w:pPr>
    </w:p>
    <w:p w:rsidR="00DB44D9" w:rsidRPr="00E07F02" w:rsidRDefault="00DB44D9" w:rsidP="007B2F5C">
      <w:pPr>
        <w:widowControl/>
        <w:tabs>
          <w:tab w:val="left" w:pos="-720"/>
        </w:tabs>
        <w:suppressAutoHyphens/>
        <w:autoSpaceDE w:val="0"/>
        <w:autoSpaceDN w:val="0"/>
        <w:spacing w:line="360" w:lineRule="auto"/>
        <w:ind w:firstLine="1440"/>
        <w:rPr>
          <w:rFonts w:cs="CG Times"/>
          <w:sz w:val="26"/>
          <w:szCs w:val="26"/>
        </w:rPr>
      </w:pPr>
      <w:r w:rsidRPr="00E07F02">
        <w:rPr>
          <w:rFonts w:cs="CG Times"/>
          <w:sz w:val="26"/>
          <w:szCs w:val="26"/>
        </w:rPr>
        <w:t>Commission procedure regarding the disposition of preliminary objections is similar to the procedure utilized in Pennsylvania civil practice.</w:t>
      </w:r>
      <w:r w:rsidR="00687ECA" w:rsidRPr="00E07F02">
        <w:rPr>
          <w:rFonts w:cs="CG Times"/>
          <w:sz w:val="26"/>
          <w:szCs w:val="26"/>
        </w:rPr>
        <w:t xml:space="preserve"> </w:t>
      </w:r>
      <w:r w:rsidRPr="00E07F02">
        <w:rPr>
          <w:rFonts w:cs="CG Times"/>
          <w:sz w:val="26"/>
          <w:szCs w:val="26"/>
        </w:rPr>
        <w:t xml:space="preserve"> A preliminary objection in civil practice seeking dismissal of a pleading will be granted only where relief is clearly warranted and free from doubt.  </w:t>
      </w:r>
      <w:r w:rsidRPr="00E07F02">
        <w:rPr>
          <w:rFonts w:cs="CG Times"/>
          <w:i/>
          <w:sz w:val="26"/>
          <w:szCs w:val="26"/>
        </w:rPr>
        <w:t>Interstate Traveller Services, Inc. v. Pa. Dep’t of Environmental Resources</w:t>
      </w:r>
      <w:r w:rsidRPr="00E07F02">
        <w:rPr>
          <w:rFonts w:cs="CG Times"/>
          <w:sz w:val="26"/>
          <w:szCs w:val="26"/>
        </w:rPr>
        <w:t xml:space="preserve">, 486 Pa. 536, 406 A.2d 1020 (1979).  The moving party may not rely on its own factual assertions, but must accept for the purposes of disposition of the preliminary objection all well-pleaded, material facts of the other party, as well as every inference fairly deducible from those facts.  </w:t>
      </w:r>
      <w:r w:rsidRPr="00E07F02">
        <w:rPr>
          <w:rFonts w:cs="CG Times"/>
          <w:i/>
          <w:sz w:val="26"/>
          <w:szCs w:val="26"/>
        </w:rPr>
        <w:t xml:space="preserve">County of Allegheny v. </w:t>
      </w:r>
      <w:r w:rsidRPr="00E07F02">
        <w:rPr>
          <w:rFonts w:cs="CG Times"/>
          <w:i/>
          <w:sz w:val="26"/>
          <w:szCs w:val="26"/>
        </w:rPr>
        <w:lastRenderedPageBreak/>
        <w:t>Commonwealth</w:t>
      </w:r>
      <w:r w:rsidRPr="00E07F02">
        <w:rPr>
          <w:rFonts w:cs="CG Times"/>
          <w:sz w:val="26"/>
          <w:szCs w:val="26"/>
        </w:rPr>
        <w:t xml:space="preserve"> </w:t>
      </w:r>
      <w:r w:rsidRPr="00E07F02">
        <w:rPr>
          <w:rFonts w:cs="CG Times"/>
          <w:i/>
          <w:sz w:val="26"/>
          <w:szCs w:val="26"/>
        </w:rPr>
        <w:t>of Pa.</w:t>
      </w:r>
      <w:r w:rsidRPr="00E07F02">
        <w:rPr>
          <w:rFonts w:cs="CG Times"/>
          <w:sz w:val="26"/>
          <w:szCs w:val="26"/>
        </w:rPr>
        <w:t xml:space="preserve">, 507 Pa. 360, 490 A.2d 402 (1985).  The preliminary objection may be granted only if the moving party prevails as a matter of law.  </w:t>
      </w:r>
      <w:r w:rsidRPr="00E07F02">
        <w:rPr>
          <w:rFonts w:cs="CG Times"/>
          <w:i/>
          <w:sz w:val="26"/>
          <w:szCs w:val="26"/>
        </w:rPr>
        <w:t>Rok v. Flaherty</w:t>
      </w:r>
      <w:r w:rsidRPr="00E07F02">
        <w:rPr>
          <w:rFonts w:cs="CG Times"/>
          <w:sz w:val="26"/>
          <w:szCs w:val="26"/>
        </w:rPr>
        <w:t xml:space="preserve">, 527 A.2d 211 (Pa. Cmwlth. 1987).  Any doubt must be resolved in favor of the non-moving party by refusing to sustain the preliminary objections.  </w:t>
      </w:r>
      <w:r w:rsidRPr="00E07F02">
        <w:rPr>
          <w:rFonts w:cs="CG Times"/>
          <w:i/>
          <w:sz w:val="26"/>
          <w:szCs w:val="26"/>
        </w:rPr>
        <w:t>Dep’t of Auditor General, et al. v. State Employees’ Retirement System, et al.</w:t>
      </w:r>
      <w:r w:rsidRPr="00E07F02">
        <w:rPr>
          <w:rFonts w:cs="CG Times"/>
          <w:sz w:val="26"/>
          <w:szCs w:val="26"/>
        </w:rPr>
        <w:t>, 836 A.2d 1053, 1064 (Pa. Cmwlth. 2003) (citing</w:t>
      </w:r>
      <w:r w:rsidRPr="00E07F02">
        <w:rPr>
          <w:rFonts w:cs="CG Times"/>
          <w:i/>
          <w:sz w:val="26"/>
          <w:szCs w:val="26"/>
        </w:rPr>
        <w:t xml:space="preserve"> Boyd v. Ward</w:t>
      </w:r>
      <w:r w:rsidRPr="00E07F02">
        <w:rPr>
          <w:rFonts w:cs="CG Times"/>
          <w:sz w:val="26"/>
          <w:szCs w:val="26"/>
        </w:rPr>
        <w:t>, 802 A.2d 705 (Pa. Cmwlth. 2002)).</w:t>
      </w:r>
    </w:p>
    <w:p w:rsidR="00974CA6" w:rsidRPr="00E07F02" w:rsidRDefault="00974CA6" w:rsidP="00DB44D9">
      <w:pPr>
        <w:widowControl/>
        <w:spacing w:line="360" w:lineRule="auto"/>
        <w:rPr>
          <w:b/>
          <w:sz w:val="26"/>
          <w:szCs w:val="26"/>
        </w:rPr>
      </w:pPr>
    </w:p>
    <w:p w:rsidR="00DB44D9" w:rsidRPr="00E07F02" w:rsidRDefault="00DB44D9" w:rsidP="00DB44D9">
      <w:pPr>
        <w:widowControl/>
        <w:spacing w:line="360" w:lineRule="auto"/>
        <w:rPr>
          <w:b/>
          <w:sz w:val="26"/>
          <w:szCs w:val="26"/>
        </w:rPr>
      </w:pPr>
      <w:r w:rsidRPr="00E07F02">
        <w:rPr>
          <w:b/>
          <w:sz w:val="26"/>
          <w:szCs w:val="26"/>
        </w:rPr>
        <w:t xml:space="preserve">ALJ’s Initial Decision </w:t>
      </w:r>
    </w:p>
    <w:p w:rsidR="000522FC" w:rsidRPr="00E07F02" w:rsidRDefault="000522FC" w:rsidP="00DB44D9">
      <w:pPr>
        <w:widowControl/>
        <w:spacing w:line="360" w:lineRule="auto"/>
        <w:rPr>
          <w:b/>
          <w:sz w:val="26"/>
          <w:szCs w:val="26"/>
        </w:rPr>
      </w:pPr>
    </w:p>
    <w:p w:rsidR="00563E34" w:rsidRPr="00E07F02" w:rsidRDefault="001B6C10" w:rsidP="00563E34">
      <w:pPr>
        <w:spacing w:line="360" w:lineRule="auto"/>
        <w:contextualSpacing/>
        <w:rPr>
          <w:rFonts w:eastAsiaTheme="minorHAnsi"/>
          <w:sz w:val="26"/>
          <w:szCs w:val="26"/>
        </w:rPr>
      </w:pPr>
      <w:r w:rsidRPr="00E07F02">
        <w:rPr>
          <w:sz w:val="26"/>
          <w:szCs w:val="26"/>
        </w:rPr>
        <w:tab/>
      </w:r>
      <w:r w:rsidRPr="00E07F02">
        <w:rPr>
          <w:sz w:val="26"/>
          <w:szCs w:val="26"/>
        </w:rPr>
        <w:tab/>
      </w:r>
      <w:r w:rsidR="008F67B1" w:rsidRPr="00E07F02">
        <w:rPr>
          <w:sz w:val="26"/>
          <w:szCs w:val="26"/>
        </w:rPr>
        <w:t xml:space="preserve"> </w:t>
      </w:r>
      <w:r w:rsidR="00563E34" w:rsidRPr="00E07F02">
        <w:rPr>
          <w:sz w:val="26"/>
          <w:szCs w:val="26"/>
        </w:rPr>
        <w:t xml:space="preserve">The ALJ </w:t>
      </w:r>
      <w:r w:rsidR="00AC7BBC" w:rsidRPr="00E07F02">
        <w:rPr>
          <w:sz w:val="26"/>
          <w:szCs w:val="26"/>
        </w:rPr>
        <w:t xml:space="preserve">explained that the </w:t>
      </w:r>
      <w:r w:rsidR="00AC7BBC" w:rsidRPr="00E07F02">
        <w:rPr>
          <w:rFonts w:eastAsiaTheme="minorHAnsi"/>
          <w:sz w:val="26"/>
          <w:szCs w:val="26"/>
        </w:rPr>
        <w:t>Commission’s R</w:t>
      </w:r>
      <w:r w:rsidR="00563E34" w:rsidRPr="00E07F02">
        <w:rPr>
          <w:rFonts w:eastAsiaTheme="minorHAnsi"/>
          <w:sz w:val="26"/>
          <w:szCs w:val="26"/>
        </w:rPr>
        <w:t>egulations do not address the forms of payment which a utility is required to accept from a customer as pa</w:t>
      </w:r>
      <w:r w:rsidR="00AC7BBC" w:rsidRPr="00E07F02">
        <w:rPr>
          <w:rFonts w:eastAsiaTheme="minorHAnsi"/>
          <w:sz w:val="26"/>
          <w:szCs w:val="26"/>
        </w:rPr>
        <w:t xml:space="preserve">yment for services rendered.  </w:t>
      </w:r>
      <w:r w:rsidR="003D6AA6" w:rsidRPr="00E07F02">
        <w:rPr>
          <w:rFonts w:eastAsiaTheme="minorHAnsi"/>
          <w:sz w:val="26"/>
          <w:szCs w:val="26"/>
        </w:rPr>
        <w:t>Specifically, t</w:t>
      </w:r>
      <w:r w:rsidR="00E979A2" w:rsidRPr="00E07F02">
        <w:rPr>
          <w:rFonts w:eastAsiaTheme="minorHAnsi"/>
          <w:sz w:val="26"/>
          <w:szCs w:val="26"/>
        </w:rPr>
        <w:t>he ALJ noted that t</w:t>
      </w:r>
      <w:r w:rsidR="00AC7BBC" w:rsidRPr="00E07F02">
        <w:rPr>
          <w:rFonts w:eastAsiaTheme="minorHAnsi"/>
          <w:sz w:val="26"/>
          <w:szCs w:val="26"/>
        </w:rPr>
        <w:t>he R</w:t>
      </w:r>
      <w:r w:rsidR="00563E34" w:rsidRPr="00E07F02">
        <w:rPr>
          <w:rFonts w:eastAsiaTheme="minorHAnsi"/>
          <w:sz w:val="26"/>
          <w:szCs w:val="26"/>
        </w:rPr>
        <w:t xml:space="preserve">egulation relating to termination </w:t>
      </w:r>
      <w:r w:rsidR="00AC7BBC" w:rsidRPr="00E07F02">
        <w:rPr>
          <w:rFonts w:eastAsiaTheme="minorHAnsi"/>
          <w:sz w:val="26"/>
          <w:szCs w:val="26"/>
        </w:rPr>
        <w:t>provides that</w:t>
      </w:r>
      <w:r w:rsidR="00563E34" w:rsidRPr="00E07F02">
        <w:rPr>
          <w:rFonts w:eastAsiaTheme="minorHAnsi"/>
          <w:sz w:val="26"/>
          <w:szCs w:val="26"/>
        </w:rPr>
        <w:t xml:space="preserve"> a customer may avoid termination if “payment in full is tendered in </w:t>
      </w:r>
      <w:r w:rsidR="00AC7BBC" w:rsidRPr="00E07F02">
        <w:rPr>
          <w:rFonts w:eastAsiaTheme="minorHAnsi"/>
          <w:i/>
          <w:sz w:val="26"/>
          <w:szCs w:val="26"/>
        </w:rPr>
        <w:t>any reasonable manner</w:t>
      </w:r>
      <w:r w:rsidR="00AC7BBC" w:rsidRPr="00E07F02">
        <w:rPr>
          <w:rFonts w:eastAsiaTheme="minorHAnsi"/>
          <w:sz w:val="26"/>
          <w:szCs w:val="26"/>
        </w:rPr>
        <w:t>” and that</w:t>
      </w:r>
      <w:r w:rsidR="00563E34" w:rsidRPr="00E07F02">
        <w:rPr>
          <w:rFonts w:eastAsiaTheme="minorHAnsi"/>
          <w:sz w:val="26"/>
          <w:szCs w:val="26"/>
        </w:rPr>
        <w:t xml:space="preserve"> payment “in any reasonable manner includes payment by personal check.”  </w:t>
      </w:r>
      <w:r w:rsidR="00AC7BBC" w:rsidRPr="00E07F02">
        <w:rPr>
          <w:rFonts w:eastAsiaTheme="minorHAnsi"/>
          <w:sz w:val="26"/>
          <w:szCs w:val="26"/>
        </w:rPr>
        <w:t xml:space="preserve">I.D. at 6 (quoting </w:t>
      </w:r>
      <w:r w:rsidR="00563E34" w:rsidRPr="00E07F02">
        <w:rPr>
          <w:rFonts w:eastAsiaTheme="minorHAnsi"/>
          <w:sz w:val="26"/>
          <w:szCs w:val="26"/>
        </w:rPr>
        <w:t>52 Pa. Code § 56.94 (emphasis added)</w:t>
      </w:r>
      <w:r w:rsidR="00AC7BBC" w:rsidRPr="00E07F02">
        <w:rPr>
          <w:rFonts w:eastAsiaTheme="minorHAnsi"/>
          <w:sz w:val="26"/>
          <w:szCs w:val="26"/>
        </w:rPr>
        <w:t>)</w:t>
      </w:r>
      <w:r w:rsidR="00563E34" w:rsidRPr="00E07F02">
        <w:rPr>
          <w:rFonts w:eastAsiaTheme="minorHAnsi"/>
          <w:sz w:val="26"/>
          <w:szCs w:val="26"/>
        </w:rPr>
        <w:t xml:space="preserve">.  </w:t>
      </w:r>
      <w:r w:rsidR="00B257C5" w:rsidRPr="00E07F02">
        <w:rPr>
          <w:rFonts w:eastAsiaTheme="minorHAnsi"/>
          <w:sz w:val="26"/>
          <w:szCs w:val="26"/>
        </w:rPr>
        <w:t xml:space="preserve">Furthermore, </w:t>
      </w:r>
      <w:r w:rsidR="00AC7BBC" w:rsidRPr="00E07F02">
        <w:rPr>
          <w:rFonts w:eastAsiaTheme="minorHAnsi"/>
          <w:sz w:val="26"/>
          <w:szCs w:val="26"/>
        </w:rPr>
        <w:t>the ALJ</w:t>
      </w:r>
      <w:r w:rsidR="00B257C5" w:rsidRPr="00E07F02">
        <w:rPr>
          <w:rFonts w:eastAsiaTheme="minorHAnsi"/>
          <w:sz w:val="26"/>
          <w:szCs w:val="26"/>
        </w:rPr>
        <w:t xml:space="preserve"> acknowledged that</w:t>
      </w:r>
      <w:r w:rsidR="00AC7BBC" w:rsidRPr="00E07F02">
        <w:rPr>
          <w:rFonts w:eastAsiaTheme="minorHAnsi"/>
          <w:sz w:val="26"/>
          <w:szCs w:val="26"/>
        </w:rPr>
        <w:t xml:space="preserve"> </w:t>
      </w:r>
      <w:r w:rsidR="00563E34" w:rsidRPr="00E07F02">
        <w:rPr>
          <w:rFonts w:eastAsiaTheme="minorHAnsi"/>
          <w:sz w:val="26"/>
          <w:szCs w:val="26"/>
        </w:rPr>
        <w:t xml:space="preserve">PECO’s tariff does not appear to directly define its view of payment in “any reasonable manner” except to note that customers who are deemed not </w:t>
      </w:r>
      <w:r w:rsidR="00AC7BBC" w:rsidRPr="00E07F02">
        <w:rPr>
          <w:rFonts w:eastAsiaTheme="minorHAnsi"/>
          <w:sz w:val="26"/>
          <w:szCs w:val="26"/>
        </w:rPr>
        <w:t xml:space="preserve">to </w:t>
      </w:r>
      <w:r w:rsidR="00563E34" w:rsidRPr="00E07F02">
        <w:rPr>
          <w:rFonts w:eastAsiaTheme="minorHAnsi"/>
          <w:sz w:val="26"/>
          <w:szCs w:val="26"/>
        </w:rPr>
        <w:t xml:space="preserve">be “creditworthy” are required to make payment “by means of a certified, cashier’s, teller’s or bank check, or by wire transfer, or in cash or other immediately available funds.”  </w:t>
      </w:r>
      <w:r w:rsidR="00AC7BBC" w:rsidRPr="00E07F02">
        <w:rPr>
          <w:rFonts w:eastAsiaTheme="minorHAnsi"/>
          <w:sz w:val="26"/>
          <w:szCs w:val="26"/>
        </w:rPr>
        <w:t xml:space="preserve">I.D. at 6 (quoting </w:t>
      </w:r>
      <w:r w:rsidR="00563E34" w:rsidRPr="00E07F02">
        <w:rPr>
          <w:rFonts w:eastAsiaTheme="minorHAnsi"/>
          <w:sz w:val="26"/>
          <w:szCs w:val="26"/>
        </w:rPr>
        <w:t>PECO Tariff Rule 17.3</w:t>
      </w:r>
      <w:r w:rsidR="00B257C5" w:rsidRPr="00E07F02">
        <w:rPr>
          <w:rFonts w:eastAsiaTheme="minorHAnsi"/>
          <w:sz w:val="26"/>
          <w:szCs w:val="26"/>
        </w:rPr>
        <w:t>)</w:t>
      </w:r>
      <w:r w:rsidR="00563E34" w:rsidRPr="00E07F02">
        <w:rPr>
          <w:rFonts w:eastAsiaTheme="minorHAnsi"/>
          <w:sz w:val="26"/>
          <w:szCs w:val="26"/>
        </w:rPr>
        <w:t>.</w:t>
      </w:r>
    </w:p>
    <w:p w:rsidR="00064F6E" w:rsidRPr="00E07F02" w:rsidRDefault="00064F6E" w:rsidP="00915DFA">
      <w:pPr>
        <w:widowControl/>
        <w:spacing w:line="360" w:lineRule="auto"/>
        <w:rPr>
          <w:sz w:val="26"/>
          <w:szCs w:val="26"/>
        </w:rPr>
      </w:pPr>
    </w:p>
    <w:p w:rsidR="00B257C5" w:rsidRPr="00E07F02" w:rsidRDefault="00B257C5" w:rsidP="000D5D99">
      <w:pPr>
        <w:spacing w:line="360" w:lineRule="auto"/>
        <w:rPr>
          <w:rFonts w:eastAsiaTheme="minorHAnsi"/>
          <w:sz w:val="26"/>
          <w:szCs w:val="26"/>
        </w:rPr>
      </w:pPr>
      <w:r w:rsidRPr="00E07F02">
        <w:rPr>
          <w:b/>
          <w:sz w:val="26"/>
          <w:szCs w:val="26"/>
        </w:rPr>
        <w:tab/>
      </w:r>
      <w:r w:rsidRPr="00E07F02">
        <w:rPr>
          <w:b/>
          <w:sz w:val="26"/>
          <w:szCs w:val="26"/>
        </w:rPr>
        <w:tab/>
      </w:r>
      <w:r w:rsidRPr="00E07F02">
        <w:rPr>
          <w:sz w:val="26"/>
          <w:szCs w:val="26"/>
        </w:rPr>
        <w:t xml:space="preserve">In addressing the Complainant’s contention that PECO should accept the promissory note as payment for electricity service, the ALJ explained that </w:t>
      </w:r>
      <w:r w:rsidRPr="00E07F02">
        <w:rPr>
          <w:rFonts w:eastAsiaTheme="minorHAnsi"/>
          <w:sz w:val="26"/>
          <w:szCs w:val="26"/>
        </w:rPr>
        <w:t xml:space="preserve">the Commission must act within and cannot exceed its jurisdiction.  </w:t>
      </w:r>
      <w:r w:rsidR="003D6AA6" w:rsidRPr="00E07F02">
        <w:rPr>
          <w:rFonts w:eastAsiaTheme="minorHAnsi"/>
          <w:sz w:val="26"/>
          <w:szCs w:val="26"/>
        </w:rPr>
        <w:t>Moreover,</w:t>
      </w:r>
      <w:r w:rsidRPr="00E07F02">
        <w:rPr>
          <w:rFonts w:eastAsiaTheme="minorHAnsi"/>
          <w:sz w:val="26"/>
          <w:szCs w:val="26"/>
        </w:rPr>
        <w:t xml:space="preserve"> the ALJ noted that jurisdiction may not be conferred by the parties where none exists.  I.D. at 7.</w:t>
      </w:r>
      <w:r w:rsidR="000D5D99">
        <w:rPr>
          <w:rFonts w:eastAsiaTheme="minorHAnsi"/>
          <w:sz w:val="26"/>
          <w:szCs w:val="26"/>
        </w:rPr>
        <w:t xml:space="preserve">  </w:t>
      </w:r>
      <w:r w:rsidR="00C607BB" w:rsidRPr="00E07F02">
        <w:rPr>
          <w:rFonts w:eastAsiaTheme="minorHAnsi"/>
          <w:sz w:val="26"/>
          <w:szCs w:val="26"/>
        </w:rPr>
        <w:t xml:space="preserve">Additionally, </w:t>
      </w:r>
      <w:r w:rsidRPr="00E07F02">
        <w:rPr>
          <w:rFonts w:eastAsiaTheme="minorHAnsi"/>
          <w:sz w:val="26"/>
          <w:szCs w:val="26"/>
        </w:rPr>
        <w:t>the ALJ referenced our prior decision</w:t>
      </w:r>
      <w:r w:rsidR="00C607BB" w:rsidRPr="00E07F02">
        <w:rPr>
          <w:rFonts w:eastAsiaTheme="minorHAnsi"/>
          <w:sz w:val="26"/>
          <w:szCs w:val="26"/>
        </w:rPr>
        <w:t>s</w:t>
      </w:r>
      <w:r w:rsidRPr="00E07F02">
        <w:rPr>
          <w:rFonts w:eastAsiaTheme="minorHAnsi"/>
          <w:sz w:val="26"/>
          <w:szCs w:val="26"/>
        </w:rPr>
        <w:t xml:space="preserve"> in </w:t>
      </w:r>
      <w:r w:rsidRPr="00E07F02">
        <w:rPr>
          <w:rFonts w:eastAsiaTheme="minorHAnsi"/>
          <w:i/>
          <w:sz w:val="26"/>
          <w:szCs w:val="26"/>
        </w:rPr>
        <w:t xml:space="preserve">Alkhatib </w:t>
      </w:r>
      <w:r w:rsidRPr="00E07F02">
        <w:rPr>
          <w:rFonts w:eastAsiaTheme="minorHAnsi"/>
          <w:sz w:val="26"/>
          <w:szCs w:val="26"/>
        </w:rPr>
        <w:t xml:space="preserve">and </w:t>
      </w:r>
      <w:r w:rsidRPr="00E07F02">
        <w:rPr>
          <w:rFonts w:eastAsiaTheme="minorHAnsi"/>
          <w:i/>
          <w:sz w:val="26"/>
          <w:szCs w:val="26"/>
        </w:rPr>
        <w:t>Coppedge v. PECO Energy Company,</w:t>
      </w:r>
      <w:r w:rsidRPr="00E07F02">
        <w:rPr>
          <w:rFonts w:eastAsiaTheme="minorHAnsi"/>
          <w:sz w:val="26"/>
          <w:szCs w:val="26"/>
        </w:rPr>
        <w:t xml:space="preserve"> Docket No. F-2009-2135893 (Order entered August 3, 2010)</w:t>
      </w:r>
      <w:r w:rsidR="00314DA9" w:rsidRPr="00E07F02">
        <w:rPr>
          <w:rFonts w:eastAsiaTheme="minorHAnsi"/>
          <w:sz w:val="26"/>
          <w:szCs w:val="26"/>
        </w:rPr>
        <w:t xml:space="preserve"> (</w:t>
      </w:r>
      <w:r w:rsidR="00314DA9" w:rsidRPr="00E07F02">
        <w:rPr>
          <w:rFonts w:eastAsiaTheme="minorHAnsi"/>
          <w:i/>
          <w:sz w:val="26"/>
          <w:szCs w:val="26"/>
        </w:rPr>
        <w:t>Coppedge 2010</w:t>
      </w:r>
      <w:r w:rsidR="00314DA9" w:rsidRPr="00E07F02">
        <w:rPr>
          <w:rFonts w:eastAsiaTheme="minorHAnsi"/>
          <w:sz w:val="26"/>
          <w:szCs w:val="26"/>
        </w:rPr>
        <w:t>)</w:t>
      </w:r>
      <w:r w:rsidR="00C607BB" w:rsidRPr="00E07F02">
        <w:rPr>
          <w:rFonts w:eastAsiaTheme="minorHAnsi"/>
          <w:sz w:val="26"/>
          <w:szCs w:val="26"/>
        </w:rPr>
        <w:t>, in which we determined that the Commission lacks jurisdiction to interpret the UCC to determine the negotiability of instruments.</w:t>
      </w:r>
      <w:r w:rsidRPr="00E07F02">
        <w:rPr>
          <w:rFonts w:eastAsiaTheme="minorHAnsi"/>
          <w:sz w:val="26"/>
          <w:szCs w:val="26"/>
        </w:rPr>
        <w:t xml:space="preserve">  </w:t>
      </w:r>
    </w:p>
    <w:p w:rsidR="00B257C5" w:rsidRPr="00E07F02" w:rsidRDefault="00B257C5" w:rsidP="00B257C5">
      <w:pPr>
        <w:widowControl/>
        <w:spacing w:line="360" w:lineRule="auto"/>
        <w:rPr>
          <w:rFonts w:eastAsiaTheme="minorHAnsi"/>
          <w:sz w:val="26"/>
          <w:szCs w:val="26"/>
        </w:rPr>
      </w:pPr>
    </w:p>
    <w:p w:rsidR="00B257C5" w:rsidRPr="00E07F02" w:rsidRDefault="00B257C5" w:rsidP="00B257C5">
      <w:pPr>
        <w:widowControl/>
        <w:spacing w:line="360" w:lineRule="auto"/>
        <w:rPr>
          <w:rFonts w:eastAsiaTheme="minorHAnsi"/>
          <w:sz w:val="26"/>
          <w:szCs w:val="26"/>
        </w:rPr>
      </w:pPr>
      <w:r w:rsidRPr="00E07F02">
        <w:rPr>
          <w:rFonts w:eastAsiaTheme="minorHAnsi"/>
          <w:sz w:val="26"/>
          <w:szCs w:val="26"/>
        </w:rPr>
        <w:tab/>
      </w:r>
      <w:r w:rsidRPr="00E07F02">
        <w:rPr>
          <w:rFonts w:eastAsiaTheme="minorHAnsi"/>
          <w:sz w:val="26"/>
          <w:szCs w:val="26"/>
        </w:rPr>
        <w:tab/>
      </w:r>
      <w:r w:rsidR="00C607BB" w:rsidRPr="00E07F02">
        <w:rPr>
          <w:rFonts w:eastAsiaTheme="minorHAnsi"/>
          <w:sz w:val="26"/>
          <w:szCs w:val="26"/>
        </w:rPr>
        <w:t xml:space="preserve">Next, the ALJ cited to the more recent </w:t>
      </w:r>
      <w:r w:rsidR="00C607BB" w:rsidRPr="00E07F02">
        <w:rPr>
          <w:rFonts w:eastAsiaTheme="minorHAnsi"/>
          <w:i/>
          <w:sz w:val="26"/>
          <w:szCs w:val="26"/>
        </w:rPr>
        <w:t xml:space="preserve">Coppedge 2015 </w:t>
      </w:r>
      <w:r w:rsidR="00C607BB" w:rsidRPr="00E07F02">
        <w:rPr>
          <w:rFonts w:eastAsiaTheme="minorHAnsi"/>
          <w:sz w:val="26"/>
          <w:szCs w:val="26"/>
        </w:rPr>
        <w:t>decision in which we held that P</w:t>
      </w:r>
      <w:r w:rsidRPr="00E07F02">
        <w:rPr>
          <w:rFonts w:eastAsiaTheme="minorHAnsi"/>
          <w:sz w:val="26"/>
          <w:szCs w:val="26"/>
        </w:rPr>
        <w:t>ECO’s policy regarding acceptable methods of payment is not unreasonable</w:t>
      </w:r>
      <w:r w:rsidR="00C607BB" w:rsidRPr="00E07F02">
        <w:rPr>
          <w:rFonts w:eastAsiaTheme="minorHAnsi"/>
          <w:sz w:val="26"/>
          <w:szCs w:val="26"/>
        </w:rPr>
        <w:t xml:space="preserve">.  </w:t>
      </w:r>
      <w:r w:rsidR="00E979A2" w:rsidRPr="00E07F02">
        <w:rPr>
          <w:rFonts w:eastAsiaTheme="minorHAnsi"/>
          <w:sz w:val="26"/>
          <w:szCs w:val="26"/>
        </w:rPr>
        <w:t xml:space="preserve">I.D. at 7.  The ALJ concluded that </w:t>
      </w:r>
      <w:r w:rsidRPr="00E07F02">
        <w:rPr>
          <w:rFonts w:eastAsiaTheme="minorHAnsi"/>
          <w:sz w:val="26"/>
          <w:szCs w:val="26"/>
        </w:rPr>
        <w:t>PECO</w:t>
      </w:r>
      <w:r w:rsidR="00E979A2" w:rsidRPr="00E07F02">
        <w:rPr>
          <w:rFonts w:eastAsiaTheme="minorHAnsi"/>
          <w:sz w:val="26"/>
          <w:szCs w:val="26"/>
        </w:rPr>
        <w:t xml:space="preserve">'s action herein in </w:t>
      </w:r>
      <w:r w:rsidRPr="00E07F02">
        <w:rPr>
          <w:rFonts w:eastAsiaTheme="minorHAnsi"/>
          <w:sz w:val="26"/>
          <w:szCs w:val="26"/>
        </w:rPr>
        <w:t xml:space="preserve">refusing to accept </w:t>
      </w:r>
      <w:r w:rsidR="00062DB9" w:rsidRPr="00E07F02">
        <w:rPr>
          <w:rFonts w:eastAsiaTheme="minorHAnsi"/>
          <w:sz w:val="26"/>
          <w:szCs w:val="26"/>
        </w:rPr>
        <w:t xml:space="preserve">the </w:t>
      </w:r>
      <w:r w:rsidRPr="00E07F02">
        <w:rPr>
          <w:rFonts w:eastAsiaTheme="minorHAnsi"/>
          <w:sz w:val="26"/>
          <w:szCs w:val="26"/>
        </w:rPr>
        <w:t xml:space="preserve">Complainant’s promissory note as payment for his bill does not violate </w:t>
      </w:r>
      <w:r w:rsidR="00E979A2" w:rsidRPr="00E07F02">
        <w:rPr>
          <w:rFonts w:eastAsiaTheme="minorHAnsi"/>
          <w:sz w:val="26"/>
          <w:szCs w:val="26"/>
        </w:rPr>
        <w:t xml:space="preserve">the Code or </w:t>
      </w:r>
      <w:r w:rsidR="000D5D99">
        <w:rPr>
          <w:rFonts w:eastAsiaTheme="minorHAnsi"/>
          <w:sz w:val="26"/>
          <w:szCs w:val="26"/>
        </w:rPr>
        <w:t xml:space="preserve">the </w:t>
      </w:r>
      <w:r w:rsidR="00E979A2" w:rsidRPr="00E07F02">
        <w:rPr>
          <w:rFonts w:eastAsiaTheme="minorHAnsi"/>
          <w:sz w:val="26"/>
          <w:szCs w:val="26"/>
        </w:rPr>
        <w:t>Commission</w:t>
      </w:r>
      <w:r w:rsidR="000D5D99">
        <w:rPr>
          <w:rFonts w:eastAsiaTheme="minorHAnsi"/>
          <w:sz w:val="26"/>
          <w:szCs w:val="26"/>
        </w:rPr>
        <w:t>’s</w:t>
      </w:r>
      <w:r w:rsidR="00E979A2" w:rsidRPr="00E07F02">
        <w:rPr>
          <w:rFonts w:eastAsiaTheme="minorHAnsi"/>
          <w:sz w:val="26"/>
          <w:szCs w:val="26"/>
        </w:rPr>
        <w:t xml:space="preserve"> Regulation</w:t>
      </w:r>
      <w:r w:rsidR="000D5D99">
        <w:rPr>
          <w:rFonts w:eastAsiaTheme="minorHAnsi"/>
          <w:sz w:val="26"/>
          <w:szCs w:val="26"/>
        </w:rPr>
        <w:t>s</w:t>
      </w:r>
      <w:r w:rsidR="00E979A2" w:rsidRPr="00E07F02">
        <w:rPr>
          <w:rFonts w:eastAsiaTheme="minorHAnsi"/>
          <w:sz w:val="26"/>
          <w:szCs w:val="26"/>
        </w:rPr>
        <w:t xml:space="preserve"> or Order</w:t>
      </w:r>
      <w:r w:rsidR="000D5D99">
        <w:rPr>
          <w:rFonts w:eastAsiaTheme="minorHAnsi"/>
          <w:sz w:val="26"/>
          <w:szCs w:val="26"/>
        </w:rPr>
        <w:t>s</w:t>
      </w:r>
      <w:r w:rsidR="00E979A2" w:rsidRPr="00E07F02">
        <w:rPr>
          <w:rFonts w:eastAsiaTheme="minorHAnsi"/>
          <w:sz w:val="26"/>
          <w:szCs w:val="26"/>
        </w:rPr>
        <w:t xml:space="preserve">. </w:t>
      </w:r>
      <w:r w:rsidR="003D6AA6" w:rsidRPr="00E07F02">
        <w:rPr>
          <w:rFonts w:eastAsiaTheme="minorHAnsi"/>
          <w:sz w:val="26"/>
          <w:szCs w:val="26"/>
        </w:rPr>
        <w:t xml:space="preserve"> </w:t>
      </w:r>
      <w:r w:rsidR="003D6AA6" w:rsidRPr="00E07F02">
        <w:rPr>
          <w:rFonts w:eastAsiaTheme="minorHAnsi"/>
          <w:i/>
          <w:sz w:val="26"/>
          <w:szCs w:val="26"/>
        </w:rPr>
        <w:t xml:space="preserve">Id. </w:t>
      </w:r>
      <w:r w:rsidR="00E979A2" w:rsidRPr="00E07F02">
        <w:rPr>
          <w:rFonts w:eastAsiaTheme="minorHAnsi"/>
          <w:sz w:val="26"/>
          <w:szCs w:val="26"/>
        </w:rPr>
        <w:t xml:space="preserve"> </w:t>
      </w:r>
    </w:p>
    <w:p w:rsidR="003D6AA6" w:rsidRPr="00E07F02" w:rsidRDefault="003D6AA6" w:rsidP="00B257C5">
      <w:pPr>
        <w:widowControl/>
        <w:spacing w:line="360" w:lineRule="auto"/>
        <w:rPr>
          <w:rFonts w:eastAsiaTheme="minorHAnsi"/>
          <w:sz w:val="26"/>
          <w:szCs w:val="26"/>
        </w:rPr>
      </w:pPr>
    </w:p>
    <w:p w:rsidR="00B257C5" w:rsidRPr="00E07F02" w:rsidRDefault="003D6AA6" w:rsidP="00B257C5">
      <w:pPr>
        <w:widowControl/>
        <w:spacing w:line="360" w:lineRule="auto"/>
        <w:ind w:firstLine="1440"/>
        <w:rPr>
          <w:rFonts w:eastAsiaTheme="minorHAnsi"/>
          <w:sz w:val="26"/>
          <w:szCs w:val="26"/>
        </w:rPr>
      </w:pPr>
      <w:r w:rsidRPr="00E07F02">
        <w:rPr>
          <w:rFonts w:eastAsiaTheme="minorHAnsi"/>
          <w:sz w:val="26"/>
          <w:szCs w:val="26"/>
        </w:rPr>
        <w:t>As such, the ALJ determined that</w:t>
      </w:r>
      <w:r w:rsidR="00B257C5" w:rsidRPr="00E07F02">
        <w:rPr>
          <w:rFonts w:eastAsiaTheme="minorHAnsi"/>
          <w:sz w:val="26"/>
          <w:szCs w:val="26"/>
        </w:rPr>
        <w:t xml:space="preserve"> the Commission lacks jurisdiction to grant the remedy sought</w:t>
      </w:r>
      <w:r w:rsidRPr="00E07F02">
        <w:rPr>
          <w:rFonts w:eastAsiaTheme="minorHAnsi"/>
          <w:sz w:val="26"/>
          <w:szCs w:val="26"/>
        </w:rPr>
        <w:t xml:space="preserve">.  Finding no </w:t>
      </w:r>
      <w:r w:rsidR="00B257C5" w:rsidRPr="00E07F02">
        <w:rPr>
          <w:rFonts w:eastAsiaTheme="minorHAnsi"/>
          <w:sz w:val="26"/>
          <w:szCs w:val="26"/>
        </w:rPr>
        <w:t xml:space="preserve">issue of material fact, </w:t>
      </w:r>
      <w:r w:rsidRPr="00E07F02">
        <w:rPr>
          <w:rFonts w:eastAsiaTheme="minorHAnsi"/>
          <w:sz w:val="26"/>
          <w:szCs w:val="26"/>
        </w:rPr>
        <w:t xml:space="preserve">the ALJ granted the </w:t>
      </w:r>
      <w:r w:rsidR="00B257C5" w:rsidRPr="00E07F02">
        <w:rPr>
          <w:rFonts w:eastAsiaTheme="minorHAnsi"/>
          <w:sz w:val="26"/>
          <w:szCs w:val="26"/>
        </w:rPr>
        <w:t>Respondent</w:t>
      </w:r>
      <w:r w:rsidR="005B25CC">
        <w:rPr>
          <w:rFonts w:eastAsiaTheme="minorHAnsi"/>
          <w:sz w:val="26"/>
          <w:szCs w:val="26"/>
        </w:rPr>
        <w:t>’</w:t>
      </w:r>
      <w:r w:rsidR="00B257C5" w:rsidRPr="00E07F02">
        <w:rPr>
          <w:rFonts w:eastAsiaTheme="minorHAnsi"/>
          <w:sz w:val="26"/>
          <w:szCs w:val="26"/>
        </w:rPr>
        <w:t>s POs.</w:t>
      </w:r>
      <w:r w:rsidRPr="00E07F02">
        <w:rPr>
          <w:rFonts w:eastAsiaTheme="minorHAnsi"/>
          <w:sz w:val="26"/>
          <w:szCs w:val="26"/>
        </w:rPr>
        <w:t xml:space="preserve">  Because the Commission lacked subject matter jurisdiction to determine the negotiability of Mr. Kennedy’s alleged tender of payments, the ALJ concluded that a hearing would be unnecessary</w:t>
      </w:r>
      <w:r w:rsidR="00062DB9" w:rsidRPr="00E07F02">
        <w:rPr>
          <w:rFonts w:eastAsiaTheme="minorHAnsi"/>
          <w:sz w:val="26"/>
          <w:szCs w:val="26"/>
        </w:rPr>
        <w:t xml:space="preserve"> and not in the public interest</w:t>
      </w:r>
      <w:r w:rsidRPr="00E07F02">
        <w:rPr>
          <w:rFonts w:eastAsiaTheme="minorHAnsi"/>
          <w:sz w:val="26"/>
          <w:szCs w:val="26"/>
        </w:rPr>
        <w:t>.</w:t>
      </w:r>
      <w:r w:rsidR="00062DB9" w:rsidRPr="00E07F02">
        <w:rPr>
          <w:rFonts w:eastAsiaTheme="minorHAnsi"/>
          <w:sz w:val="26"/>
          <w:szCs w:val="26"/>
        </w:rPr>
        <w:t xml:space="preserve">  </w:t>
      </w:r>
      <w:r w:rsidR="00062DB9" w:rsidRPr="00E07F02">
        <w:rPr>
          <w:rFonts w:eastAsiaTheme="minorHAnsi"/>
          <w:i/>
          <w:sz w:val="26"/>
          <w:szCs w:val="26"/>
        </w:rPr>
        <w:t xml:space="preserve">Id. </w:t>
      </w:r>
      <w:r w:rsidR="00062DB9" w:rsidRPr="00E07F02">
        <w:rPr>
          <w:rFonts w:eastAsiaTheme="minorHAnsi"/>
          <w:sz w:val="26"/>
          <w:szCs w:val="26"/>
        </w:rPr>
        <w:t xml:space="preserve">at 7-8 (citing 66 Pa. C.S. § 703(b) and 52 Pa. Code § 5.21(d)).  </w:t>
      </w:r>
    </w:p>
    <w:p w:rsidR="006126FF" w:rsidRDefault="006126FF">
      <w:pPr>
        <w:widowControl/>
        <w:spacing w:after="200" w:line="276" w:lineRule="auto"/>
        <w:rPr>
          <w:b/>
          <w:sz w:val="26"/>
          <w:szCs w:val="26"/>
        </w:rPr>
      </w:pPr>
    </w:p>
    <w:p w:rsidR="00324740" w:rsidRDefault="00DB44D9" w:rsidP="00D87C59">
      <w:pPr>
        <w:widowControl/>
        <w:spacing w:line="360" w:lineRule="auto"/>
        <w:rPr>
          <w:b/>
          <w:sz w:val="26"/>
          <w:szCs w:val="26"/>
        </w:rPr>
      </w:pPr>
      <w:r w:rsidRPr="00E07F02">
        <w:rPr>
          <w:b/>
          <w:sz w:val="26"/>
          <w:szCs w:val="26"/>
        </w:rPr>
        <w:t>Exceptions and Replies</w:t>
      </w:r>
    </w:p>
    <w:p w:rsidR="006126FF" w:rsidRPr="00E07F02" w:rsidRDefault="006126FF" w:rsidP="00D87C59">
      <w:pPr>
        <w:widowControl/>
        <w:spacing w:line="360" w:lineRule="auto"/>
        <w:rPr>
          <w:b/>
          <w:sz w:val="26"/>
          <w:szCs w:val="26"/>
        </w:rPr>
      </w:pPr>
    </w:p>
    <w:p w:rsidR="00D87C59" w:rsidRPr="00E07F02" w:rsidRDefault="00A23FC4" w:rsidP="00D87C59">
      <w:pPr>
        <w:widowControl/>
        <w:spacing w:line="360" w:lineRule="auto"/>
        <w:rPr>
          <w:b/>
          <w:sz w:val="26"/>
          <w:szCs w:val="26"/>
        </w:rPr>
      </w:pPr>
      <w:r w:rsidRPr="00E07F02">
        <w:rPr>
          <w:sz w:val="26"/>
          <w:szCs w:val="26"/>
        </w:rPr>
        <w:tab/>
      </w:r>
      <w:r w:rsidRPr="00E07F02">
        <w:rPr>
          <w:sz w:val="26"/>
          <w:szCs w:val="26"/>
        </w:rPr>
        <w:tab/>
      </w:r>
      <w:r w:rsidR="0071167F" w:rsidRPr="00E07F02">
        <w:rPr>
          <w:sz w:val="26"/>
          <w:szCs w:val="26"/>
        </w:rPr>
        <w:t xml:space="preserve">In </w:t>
      </w:r>
      <w:r w:rsidR="009F02A8" w:rsidRPr="00E07F02">
        <w:rPr>
          <w:sz w:val="26"/>
          <w:szCs w:val="26"/>
        </w:rPr>
        <w:t>his</w:t>
      </w:r>
      <w:r w:rsidR="0071167F" w:rsidRPr="00E07F02">
        <w:rPr>
          <w:sz w:val="26"/>
          <w:szCs w:val="26"/>
        </w:rPr>
        <w:t xml:space="preserve"> Exceptions, the Complainant </w:t>
      </w:r>
      <w:r w:rsidR="00D87C59" w:rsidRPr="00E07F02">
        <w:rPr>
          <w:sz w:val="26"/>
          <w:szCs w:val="26"/>
        </w:rPr>
        <w:t xml:space="preserve">simply asserts that the Initial Decision contains an incorrect statement that Mr. </w:t>
      </w:r>
      <w:r w:rsidR="00E91647" w:rsidRPr="00E07F02">
        <w:rPr>
          <w:sz w:val="26"/>
          <w:szCs w:val="26"/>
        </w:rPr>
        <w:t>Kennedy</w:t>
      </w:r>
      <w:r w:rsidR="00D87C59" w:rsidRPr="00E07F02">
        <w:rPr>
          <w:sz w:val="26"/>
          <w:szCs w:val="26"/>
        </w:rPr>
        <w:t xml:space="preserve"> did not file an Answer to the POs.</w:t>
      </w:r>
      <w:r w:rsidR="00974CA6" w:rsidRPr="00E07F02">
        <w:rPr>
          <w:rStyle w:val="FootnoteReference"/>
          <w:sz w:val="26"/>
          <w:szCs w:val="26"/>
        </w:rPr>
        <w:footnoteReference w:id="8"/>
      </w:r>
      <w:r w:rsidR="00974CA6" w:rsidRPr="00E07F02">
        <w:rPr>
          <w:sz w:val="26"/>
          <w:szCs w:val="26"/>
        </w:rPr>
        <w:t xml:space="preserve">  </w:t>
      </w:r>
      <w:r w:rsidR="00D87C59" w:rsidRPr="00E07F02">
        <w:rPr>
          <w:sz w:val="26"/>
          <w:szCs w:val="26"/>
        </w:rPr>
        <w:t xml:space="preserve">The Complainant requests that the Commission research his file, review the Answer to the POs and the relevant exhibits, and amend the findings to reflect the timely filed documents.  Exc. at 1.  </w:t>
      </w:r>
    </w:p>
    <w:p w:rsidR="00D87C59" w:rsidRPr="00E07F02" w:rsidRDefault="00D87C59" w:rsidP="00D87C59">
      <w:pPr>
        <w:widowControl/>
        <w:spacing w:line="360" w:lineRule="auto"/>
        <w:rPr>
          <w:sz w:val="26"/>
          <w:szCs w:val="26"/>
        </w:rPr>
      </w:pPr>
    </w:p>
    <w:p w:rsidR="0035446E" w:rsidRPr="00E07F02" w:rsidRDefault="00D87C59" w:rsidP="00D74907">
      <w:pPr>
        <w:widowControl/>
        <w:spacing w:line="360" w:lineRule="auto"/>
        <w:ind w:firstLine="1440"/>
        <w:rPr>
          <w:sz w:val="26"/>
          <w:szCs w:val="26"/>
        </w:rPr>
      </w:pPr>
      <w:r w:rsidRPr="00E07F02">
        <w:rPr>
          <w:sz w:val="26"/>
          <w:szCs w:val="26"/>
        </w:rPr>
        <w:lastRenderedPageBreak/>
        <w:t>I</w:t>
      </w:r>
      <w:r w:rsidR="00D74907" w:rsidRPr="00E07F02">
        <w:rPr>
          <w:sz w:val="26"/>
          <w:szCs w:val="26"/>
        </w:rPr>
        <w:t xml:space="preserve">n its Replies to Exceptions, PECO </w:t>
      </w:r>
      <w:r w:rsidRPr="00E07F02">
        <w:rPr>
          <w:sz w:val="26"/>
          <w:szCs w:val="26"/>
        </w:rPr>
        <w:t xml:space="preserve">argues that </w:t>
      </w:r>
      <w:r w:rsidR="00E91647" w:rsidRPr="00E07F02">
        <w:rPr>
          <w:sz w:val="26"/>
          <w:szCs w:val="26"/>
        </w:rPr>
        <w:t xml:space="preserve">the Complainant’s Answers to the POs are not material to the ALJ’s decision that the Commission lacks jurisdiction to determine the negotiability of Mr. Kennedy’s promissory note.  </w:t>
      </w:r>
      <w:r w:rsidR="0035446E" w:rsidRPr="00E07F02">
        <w:rPr>
          <w:sz w:val="26"/>
          <w:szCs w:val="26"/>
        </w:rPr>
        <w:t xml:space="preserve">According to PECO, the fact that the Complainant’s Answer to </w:t>
      </w:r>
      <w:r w:rsidR="00AD60A9" w:rsidRPr="00E07F02">
        <w:rPr>
          <w:sz w:val="26"/>
          <w:szCs w:val="26"/>
        </w:rPr>
        <w:t xml:space="preserve">the </w:t>
      </w:r>
      <w:r w:rsidR="0035446E" w:rsidRPr="00E07F02">
        <w:rPr>
          <w:sz w:val="26"/>
          <w:szCs w:val="26"/>
        </w:rPr>
        <w:t xml:space="preserve">POs was not included in the Initial Decision does not change any material issue of law or fact in this case and presents no grounds for overturning the ALJ’s decision.  PECO opines that the ALJ properly relied on prior Commission decisions to determine that the Respondent’s actions in refusing to accept a promissory note as payment for Mr. Kennedy’s bill did not violate any statute or Regulation or Order of the Commission.  R. Exc. at 2-3.  </w:t>
      </w:r>
    </w:p>
    <w:p w:rsidR="0035446E" w:rsidRPr="00E07F02" w:rsidRDefault="0035446E" w:rsidP="00D74907">
      <w:pPr>
        <w:widowControl/>
        <w:spacing w:line="360" w:lineRule="auto"/>
        <w:ind w:firstLine="1440"/>
        <w:rPr>
          <w:sz w:val="26"/>
          <w:szCs w:val="26"/>
        </w:rPr>
      </w:pPr>
    </w:p>
    <w:p w:rsidR="004210DA" w:rsidRPr="00E07F02" w:rsidRDefault="0035446E" w:rsidP="0035446E">
      <w:pPr>
        <w:widowControl/>
        <w:spacing w:line="360" w:lineRule="auto"/>
        <w:ind w:firstLine="1440"/>
        <w:rPr>
          <w:sz w:val="26"/>
          <w:szCs w:val="26"/>
          <w:vertAlign w:val="subscript"/>
        </w:rPr>
      </w:pPr>
      <w:r w:rsidRPr="00E07F02">
        <w:rPr>
          <w:sz w:val="26"/>
          <w:szCs w:val="26"/>
        </w:rPr>
        <w:t>Further, the Res</w:t>
      </w:r>
      <w:r w:rsidR="001F2296" w:rsidRPr="00E07F02">
        <w:rPr>
          <w:sz w:val="26"/>
          <w:szCs w:val="26"/>
        </w:rPr>
        <w:t>p</w:t>
      </w:r>
      <w:r w:rsidRPr="00E07F02">
        <w:rPr>
          <w:sz w:val="26"/>
          <w:szCs w:val="26"/>
        </w:rPr>
        <w:t xml:space="preserve">ondent contends that the ALJ correctly applied the standard for resolving preliminary objections and that none of the facts asserted in the Complaint stated a case against PECO as a matter of law.  As such, PECO asserts, it was proper for the ALJ to dismiss the Complaint without holding a hearing.  </w:t>
      </w:r>
      <w:r w:rsidRPr="00E07F02">
        <w:rPr>
          <w:i/>
          <w:sz w:val="26"/>
          <w:szCs w:val="26"/>
        </w:rPr>
        <w:t xml:space="preserve">Id. </w:t>
      </w:r>
      <w:r w:rsidRPr="00E07F02">
        <w:rPr>
          <w:sz w:val="26"/>
          <w:szCs w:val="26"/>
        </w:rPr>
        <w:t xml:space="preserve">at 3-4.  </w:t>
      </w:r>
    </w:p>
    <w:p w:rsidR="00DB44D9" w:rsidRPr="00E07F02" w:rsidRDefault="00DB44D9" w:rsidP="00DB44D9">
      <w:pPr>
        <w:widowControl/>
        <w:spacing w:line="360" w:lineRule="auto"/>
        <w:ind w:firstLine="720"/>
        <w:rPr>
          <w:sz w:val="26"/>
          <w:szCs w:val="26"/>
        </w:rPr>
      </w:pPr>
    </w:p>
    <w:p w:rsidR="00DB44D9" w:rsidRPr="00E07F02" w:rsidRDefault="00DB44D9" w:rsidP="00574222">
      <w:pPr>
        <w:keepNext/>
        <w:widowControl/>
        <w:spacing w:line="360" w:lineRule="auto"/>
        <w:rPr>
          <w:sz w:val="26"/>
          <w:szCs w:val="26"/>
        </w:rPr>
      </w:pPr>
      <w:r w:rsidRPr="00E07F02">
        <w:rPr>
          <w:b/>
          <w:sz w:val="26"/>
          <w:szCs w:val="26"/>
        </w:rPr>
        <w:t>Disposition</w:t>
      </w:r>
    </w:p>
    <w:p w:rsidR="00DB44D9" w:rsidRPr="00E07F02" w:rsidRDefault="00DB44D9" w:rsidP="00DB44D9">
      <w:pPr>
        <w:keepNext/>
        <w:widowControl/>
        <w:spacing w:line="360" w:lineRule="auto"/>
        <w:ind w:firstLine="1440"/>
        <w:rPr>
          <w:sz w:val="26"/>
          <w:szCs w:val="26"/>
        </w:rPr>
      </w:pPr>
    </w:p>
    <w:p w:rsidR="00AD60A9" w:rsidRPr="00E07F02" w:rsidRDefault="00F1361C" w:rsidP="00F1361C">
      <w:pPr>
        <w:widowControl/>
        <w:spacing w:line="360" w:lineRule="auto"/>
        <w:rPr>
          <w:sz w:val="26"/>
          <w:szCs w:val="26"/>
        </w:rPr>
      </w:pPr>
      <w:r w:rsidRPr="00E07F02">
        <w:rPr>
          <w:sz w:val="26"/>
          <w:szCs w:val="26"/>
        </w:rPr>
        <w:tab/>
      </w:r>
      <w:r w:rsidRPr="00E07F02">
        <w:rPr>
          <w:sz w:val="26"/>
          <w:szCs w:val="26"/>
        </w:rPr>
        <w:tab/>
      </w:r>
      <w:r w:rsidR="001F2296" w:rsidRPr="00E07F02">
        <w:rPr>
          <w:sz w:val="26"/>
          <w:szCs w:val="26"/>
        </w:rPr>
        <w:t xml:space="preserve">Preliminarily, we shall address the Complainant’s request to acknowledge the filing of his Answer to </w:t>
      </w:r>
      <w:r w:rsidR="00AD60A9" w:rsidRPr="00E07F02">
        <w:rPr>
          <w:sz w:val="26"/>
          <w:szCs w:val="26"/>
        </w:rPr>
        <w:t xml:space="preserve">the </w:t>
      </w:r>
      <w:r w:rsidR="001F2296" w:rsidRPr="00E07F02">
        <w:rPr>
          <w:sz w:val="26"/>
          <w:szCs w:val="26"/>
        </w:rPr>
        <w:t xml:space="preserve">POs and the accompanying exhibits.  As discussed above, the Initial Decision incorrectly stated that the Commission did not receive the Complainant’s responsive filing.  </w:t>
      </w:r>
      <w:r w:rsidR="00016C91">
        <w:rPr>
          <w:sz w:val="26"/>
          <w:szCs w:val="26"/>
        </w:rPr>
        <w:t>To this extent</w:t>
      </w:r>
      <w:r w:rsidR="001F2296" w:rsidRPr="00E07F02">
        <w:rPr>
          <w:sz w:val="26"/>
          <w:szCs w:val="26"/>
        </w:rPr>
        <w:t xml:space="preserve">, we shall grant the Exceptions.  </w:t>
      </w:r>
    </w:p>
    <w:p w:rsidR="00AD60A9" w:rsidRPr="00E07F02" w:rsidRDefault="00AD60A9" w:rsidP="00F1361C">
      <w:pPr>
        <w:widowControl/>
        <w:spacing w:line="360" w:lineRule="auto"/>
        <w:rPr>
          <w:sz w:val="26"/>
          <w:szCs w:val="26"/>
        </w:rPr>
      </w:pPr>
    </w:p>
    <w:p w:rsidR="00AD60A9" w:rsidRPr="00E07F02" w:rsidRDefault="00AD60A9" w:rsidP="00AD60A9">
      <w:pPr>
        <w:widowControl/>
        <w:spacing w:line="360" w:lineRule="auto"/>
        <w:ind w:firstLine="1440"/>
        <w:rPr>
          <w:sz w:val="26"/>
          <w:szCs w:val="26"/>
        </w:rPr>
      </w:pPr>
      <w:r w:rsidRPr="00E07F02">
        <w:rPr>
          <w:sz w:val="26"/>
          <w:szCs w:val="26"/>
        </w:rPr>
        <w:t xml:space="preserve">Next, </w:t>
      </w:r>
      <w:r w:rsidR="00B925D0" w:rsidRPr="00E07F02">
        <w:rPr>
          <w:sz w:val="26"/>
          <w:szCs w:val="26"/>
        </w:rPr>
        <w:t xml:space="preserve">in light of the arguments set forth in the Answer to the POs, </w:t>
      </w:r>
      <w:r w:rsidRPr="00E07F02">
        <w:rPr>
          <w:sz w:val="26"/>
          <w:szCs w:val="26"/>
        </w:rPr>
        <w:t xml:space="preserve">we shall </w:t>
      </w:r>
      <w:r w:rsidR="00B925D0" w:rsidRPr="00E07F02">
        <w:rPr>
          <w:sz w:val="26"/>
          <w:szCs w:val="26"/>
        </w:rPr>
        <w:t>evaluate</w:t>
      </w:r>
      <w:r w:rsidRPr="00E07F02">
        <w:rPr>
          <w:sz w:val="26"/>
          <w:szCs w:val="26"/>
        </w:rPr>
        <w:t xml:space="preserve"> the ALJ’s decision to grant PECO’s POs and to dismiss the Complaint.  </w:t>
      </w:r>
      <w:r w:rsidR="00890877" w:rsidRPr="00E07F02">
        <w:rPr>
          <w:sz w:val="26"/>
          <w:szCs w:val="26"/>
        </w:rPr>
        <w:t xml:space="preserve">With his Answer to the POs, the Complainant filed a compendium of exhibits containing excerpts of </w:t>
      </w:r>
      <w:r w:rsidR="003A692D" w:rsidRPr="00E07F02">
        <w:rPr>
          <w:sz w:val="26"/>
          <w:szCs w:val="26"/>
        </w:rPr>
        <w:t xml:space="preserve">purported </w:t>
      </w:r>
      <w:r w:rsidR="00890877" w:rsidRPr="00E07F02">
        <w:rPr>
          <w:sz w:val="26"/>
          <w:szCs w:val="26"/>
        </w:rPr>
        <w:t>federal and state authorities and other materials.  Mr. Kennedy submitted th</w:t>
      </w:r>
      <w:r w:rsidR="003A692D" w:rsidRPr="00E07F02">
        <w:rPr>
          <w:sz w:val="26"/>
          <w:szCs w:val="26"/>
        </w:rPr>
        <w:t>is information</w:t>
      </w:r>
      <w:r w:rsidR="00890877" w:rsidRPr="00E07F02">
        <w:rPr>
          <w:sz w:val="26"/>
          <w:szCs w:val="26"/>
        </w:rPr>
        <w:t xml:space="preserve"> as support for his argument that PECO willfully violated the law by refusing to accept a promissory note as </w:t>
      </w:r>
      <w:r w:rsidR="00FE5385" w:rsidRPr="00E07F02">
        <w:rPr>
          <w:sz w:val="26"/>
          <w:szCs w:val="26"/>
        </w:rPr>
        <w:t xml:space="preserve">a negotiable instrument in </w:t>
      </w:r>
      <w:r w:rsidR="00890877" w:rsidRPr="00E07F02">
        <w:rPr>
          <w:sz w:val="26"/>
          <w:szCs w:val="26"/>
        </w:rPr>
        <w:t xml:space="preserve">payment for his outstanding electric service.  </w:t>
      </w:r>
      <w:r w:rsidR="00B925D0" w:rsidRPr="00E07F02">
        <w:rPr>
          <w:sz w:val="26"/>
          <w:szCs w:val="26"/>
        </w:rPr>
        <w:t>However, no</w:t>
      </w:r>
      <w:r w:rsidR="00890877" w:rsidRPr="00E07F02">
        <w:rPr>
          <w:sz w:val="26"/>
          <w:szCs w:val="26"/>
        </w:rPr>
        <w:t>ne of the</w:t>
      </w:r>
      <w:r w:rsidR="003A692D" w:rsidRPr="00E07F02">
        <w:rPr>
          <w:sz w:val="26"/>
          <w:szCs w:val="26"/>
        </w:rPr>
        <w:t xml:space="preserve"> arguments or</w:t>
      </w:r>
      <w:r w:rsidR="00890877" w:rsidRPr="00E07F02">
        <w:rPr>
          <w:sz w:val="26"/>
          <w:szCs w:val="26"/>
        </w:rPr>
        <w:t xml:space="preserve"> information contained in </w:t>
      </w:r>
      <w:r w:rsidR="00890877" w:rsidRPr="00E07F02">
        <w:rPr>
          <w:sz w:val="26"/>
          <w:szCs w:val="26"/>
        </w:rPr>
        <w:lastRenderedPageBreak/>
        <w:t xml:space="preserve">the Answer to the POs </w:t>
      </w:r>
      <w:r w:rsidR="006661D0">
        <w:rPr>
          <w:sz w:val="26"/>
          <w:szCs w:val="26"/>
        </w:rPr>
        <w:t>alter</w:t>
      </w:r>
      <w:r w:rsidR="00B925D0" w:rsidRPr="00E07F02">
        <w:rPr>
          <w:sz w:val="26"/>
          <w:szCs w:val="26"/>
        </w:rPr>
        <w:t xml:space="preserve"> </w:t>
      </w:r>
      <w:r w:rsidR="003A692D" w:rsidRPr="00E07F02">
        <w:rPr>
          <w:sz w:val="26"/>
          <w:szCs w:val="26"/>
        </w:rPr>
        <w:t>the conclusion that the Commission lacks the jurisdiction</w:t>
      </w:r>
      <w:r w:rsidR="009E37B2" w:rsidRPr="00E07F02">
        <w:rPr>
          <w:sz w:val="26"/>
          <w:szCs w:val="26"/>
        </w:rPr>
        <w:t xml:space="preserve"> to determine if a promissory note is an acceptable negotiable instrument under the UCC</w:t>
      </w:r>
      <w:r w:rsidR="003A692D" w:rsidRPr="00E07F02">
        <w:rPr>
          <w:sz w:val="26"/>
          <w:szCs w:val="26"/>
        </w:rPr>
        <w:t xml:space="preserve">. </w:t>
      </w:r>
      <w:r w:rsidR="009E37B2" w:rsidRPr="00E07F02">
        <w:rPr>
          <w:sz w:val="26"/>
          <w:szCs w:val="26"/>
        </w:rPr>
        <w:t xml:space="preserve"> </w:t>
      </w:r>
      <w:r w:rsidR="009E37B2" w:rsidRPr="00E07F02">
        <w:rPr>
          <w:i/>
          <w:sz w:val="26"/>
          <w:szCs w:val="26"/>
        </w:rPr>
        <w:t xml:space="preserve">See, Coppedge 2010 </w:t>
      </w:r>
      <w:r w:rsidR="009E37B2" w:rsidRPr="00E07F02">
        <w:rPr>
          <w:sz w:val="26"/>
          <w:szCs w:val="26"/>
        </w:rPr>
        <w:t xml:space="preserve">and </w:t>
      </w:r>
      <w:r w:rsidR="00B925D0" w:rsidRPr="00E07F02">
        <w:rPr>
          <w:i/>
          <w:sz w:val="26"/>
          <w:szCs w:val="26"/>
        </w:rPr>
        <w:t>Alkhatib, supra</w:t>
      </w:r>
      <w:r w:rsidR="00B925D0" w:rsidRPr="00E07F02">
        <w:rPr>
          <w:sz w:val="26"/>
          <w:szCs w:val="26"/>
        </w:rPr>
        <w:t>.</w:t>
      </w:r>
      <w:r w:rsidR="003A692D" w:rsidRPr="00E07F02">
        <w:rPr>
          <w:sz w:val="26"/>
          <w:szCs w:val="26"/>
        </w:rPr>
        <w:t xml:space="preserve"> </w:t>
      </w:r>
    </w:p>
    <w:p w:rsidR="00FA6688" w:rsidRPr="00E07F02" w:rsidRDefault="00FA6688" w:rsidP="00AD60A9">
      <w:pPr>
        <w:widowControl/>
        <w:spacing w:line="360" w:lineRule="auto"/>
        <w:ind w:firstLine="1440"/>
        <w:rPr>
          <w:sz w:val="26"/>
          <w:szCs w:val="26"/>
        </w:rPr>
      </w:pPr>
    </w:p>
    <w:p w:rsidR="00FE5385" w:rsidRPr="00E07F02" w:rsidRDefault="00FA6688" w:rsidP="00AD60A9">
      <w:pPr>
        <w:widowControl/>
        <w:spacing w:line="360" w:lineRule="auto"/>
        <w:ind w:firstLine="1440"/>
        <w:rPr>
          <w:sz w:val="26"/>
          <w:szCs w:val="26"/>
        </w:rPr>
      </w:pPr>
      <w:r w:rsidRPr="00E07F02">
        <w:rPr>
          <w:sz w:val="26"/>
          <w:szCs w:val="26"/>
        </w:rPr>
        <w:t xml:space="preserve">In </w:t>
      </w:r>
      <w:r w:rsidRPr="00E07F02">
        <w:rPr>
          <w:i/>
          <w:sz w:val="26"/>
          <w:szCs w:val="26"/>
        </w:rPr>
        <w:t>Alkhatib</w:t>
      </w:r>
      <w:r w:rsidR="00FE5385" w:rsidRPr="00E07F02">
        <w:rPr>
          <w:sz w:val="26"/>
          <w:szCs w:val="26"/>
        </w:rPr>
        <w:t>, the complainant attempted to satisfy her electric service balance by presenting various documents such as Internal Revenue Service forms which she claimed were negotiable instruments.  We found that the Commission lacked the subject matter jurisdiction to determine the negotiability of the instruments tend</w:t>
      </w:r>
      <w:r w:rsidR="000D1499">
        <w:rPr>
          <w:sz w:val="26"/>
          <w:szCs w:val="26"/>
        </w:rPr>
        <w:t>er</w:t>
      </w:r>
      <w:r w:rsidR="00FE5385" w:rsidRPr="00E07F02">
        <w:rPr>
          <w:sz w:val="26"/>
          <w:szCs w:val="26"/>
        </w:rPr>
        <w:t xml:space="preserve">ed to PECO as payment for service.  </w:t>
      </w:r>
    </w:p>
    <w:p w:rsidR="00FE5385" w:rsidRPr="00E07F02" w:rsidRDefault="00FE5385" w:rsidP="00AD60A9">
      <w:pPr>
        <w:widowControl/>
        <w:spacing w:line="360" w:lineRule="auto"/>
        <w:ind w:firstLine="1440"/>
        <w:rPr>
          <w:sz w:val="26"/>
          <w:szCs w:val="26"/>
        </w:rPr>
      </w:pPr>
    </w:p>
    <w:p w:rsidR="000D5D99" w:rsidRDefault="00FD01AC" w:rsidP="00C63ADA">
      <w:pPr>
        <w:ind w:left="1440" w:right="1440"/>
        <w:rPr>
          <w:sz w:val="26"/>
          <w:szCs w:val="26"/>
        </w:rPr>
      </w:pPr>
      <w:r w:rsidRPr="00E07F02">
        <w:rPr>
          <w:sz w:val="26"/>
          <w:szCs w:val="26"/>
        </w:rPr>
        <w:t xml:space="preserve">The Commission, as an administrative agency, possesses only those powers expressly conferred on it by statute or those powers which are necessarily implied from its express powers.  </w:t>
      </w:r>
      <w:r w:rsidRPr="00E07F02">
        <w:rPr>
          <w:i/>
          <w:sz w:val="26"/>
          <w:szCs w:val="26"/>
        </w:rPr>
        <w:t>Norfolk Southern Ry. Co. v. Pa. Public Utility Commission,</w:t>
      </w:r>
      <w:r w:rsidRPr="00E07F02">
        <w:rPr>
          <w:sz w:val="26"/>
          <w:szCs w:val="26"/>
        </w:rPr>
        <w:t xml:space="preserve"> 875 A.2d 1243 (Pa. Cmwlth. 2005).  </w:t>
      </w:r>
      <w:r w:rsidR="00C63ADA" w:rsidRPr="00E07F02">
        <w:rPr>
          <w:sz w:val="26"/>
          <w:szCs w:val="26"/>
        </w:rPr>
        <w:t xml:space="preserve">In order to determine if the Complainant’s instruments are a reasonable manner of payment, the Commission would be required to determine the instruments’ negotiability which is a question of law governed by application of the UCC, and in particular 13 Pa. C.S. § 3104.  Section 701 of the [Code], 66 Pa. C.S. </w:t>
      </w:r>
    </w:p>
    <w:p w:rsidR="00FA6688" w:rsidRPr="00E07F02" w:rsidRDefault="00C63ADA" w:rsidP="00C63ADA">
      <w:pPr>
        <w:ind w:left="1440" w:right="1440"/>
        <w:rPr>
          <w:i/>
          <w:sz w:val="26"/>
          <w:szCs w:val="26"/>
        </w:rPr>
      </w:pPr>
      <w:r w:rsidRPr="00E07F02">
        <w:rPr>
          <w:sz w:val="26"/>
          <w:szCs w:val="26"/>
        </w:rPr>
        <w:t xml:space="preserve">§ 701, authorizes the Commission to hear complaints regarding the Code, Commission Regulations or a Commission order.  Section 1501 of the Code, 66 Pa. C.S. §1501, provides the basis for the Commission’s subject matter jurisdiction.  The Commission is responsible for ensuring the adequacy, efficiency, safety and reasonableness of public utility services.  </w:t>
      </w:r>
      <w:r w:rsidRPr="00E07F02">
        <w:rPr>
          <w:i/>
          <w:sz w:val="26"/>
          <w:szCs w:val="26"/>
        </w:rPr>
        <w:t>Id.</w:t>
      </w:r>
      <w:r w:rsidRPr="00E07F02">
        <w:rPr>
          <w:sz w:val="26"/>
          <w:szCs w:val="26"/>
        </w:rPr>
        <w:t xml:space="preserve">; </w:t>
      </w:r>
      <w:r w:rsidRPr="00E07F02">
        <w:rPr>
          <w:i/>
          <w:sz w:val="26"/>
          <w:szCs w:val="26"/>
        </w:rPr>
        <w:t>Schriner v. Pa. Power &amp; Light Co</w:t>
      </w:r>
      <w:r w:rsidR="000D5D99">
        <w:rPr>
          <w:sz w:val="26"/>
          <w:szCs w:val="26"/>
        </w:rPr>
        <w:t>., 348</w:t>
      </w:r>
      <w:r w:rsidRPr="00E07F02">
        <w:rPr>
          <w:sz w:val="26"/>
          <w:szCs w:val="26"/>
        </w:rPr>
        <w:t xml:space="preserve"> Pa. Superior Ct., 177, 501 A.2d 1128 (Pa. Superior 1985).  Because an instrument’s negotiability does not fall within that realm, we concur with the ALJ’s findings that the Commission lacks subject matter jurisdiction to entertain the Complaint.</w:t>
      </w:r>
    </w:p>
    <w:p w:rsidR="00AD60A9" w:rsidRPr="00E07F02" w:rsidRDefault="00AD60A9" w:rsidP="00F1361C">
      <w:pPr>
        <w:widowControl/>
        <w:spacing w:line="360" w:lineRule="auto"/>
        <w:rPr>
          <w:sz w:val="26"/>
          <w:szCs w:val="26"/>
        </w:rPr>
      </w:pPr>
    </w:p>
    <w:p w:rsidR="00C63ADA" w:rsidRPr="00E07F02" w:rsidRDefault="00C63ADA" w:rsidP="00F1361C">
      <w:pPr>
        <w:widowControl/>
        <w:spacing w:line="360" w:lineRule="auto"/>
        <w:rPr>
          <w:sz w:val="26"/>
          <w:szCs w:val="26"/>
        </w:rPr>
      </w:pPr>
      <w:r w:rsidRPr="00E07F02">
        <w:rPr>
          <w:i/>
          <w:sz w:val="26"/>
          <w:szCs w:val="26"/>
        </w:rPr>
        <w:t xml:space="preserve">Alkhatib </w:t>
      </w:r>
      <w:r w:rsidRPr="00E07F02">
        <w:rPr>
          <w:sz w:val="26"/>
          <w:szCs w:val="26"/>
        </w:rPr>
        <w:t xml:space="preserve">at </w:t>
      </w:r>
      <w:r w:rsidR="00FD01AC" w:rsidRPr="00E07F02">
        <w:rPr>
          <w:sz w:val="26"/>
          <w:szCs w:val="26"/>
        </w:rPr>
        <w:t>8-</w:t>
      </w:r>
      <w:r w:rsidRPr="00E07F02">
        <w:rPr>
          <w:sz w:val="26"/>
          <w:szCs w:val="26"/>
        </w:rPr>
        <w:t>9.</w:t>
      </w:r>
    </w:p>
    <w:p w:rsidR="00C63ADA" w:rsidRPr="00E07F02" w:rsidRDefault="00C63ADA" w:rsidP="00F1361C">
      <w:pPr>
        <w:widowControl/>
        <w:spacing w:line="360" w:lineRule="auto"/>
        <w:rPr>
          <w:sz w:val="26"/>
          <w:szCs w:val="26"/>
        </w:rPr>
      </w:pPr>
    </w:p>
    <w:p w:rsidR="00023282" w:rsidRPr="00E07F02" w:rsidRDefault="00817DE2" w:rsidP="00AD60A9">
      <w:pPr>
        <w:widowControl/>
        <w:spacing w:line="360" w:lineRule="auto"/>
        <w:ind w:firstLine="1440"/>
        <w:rPr>
          <w:sz w:val="26"/>
          <w:szCs w:val="26"/>
        </w:rPr>
      </w:pPr>
      <w:r w:rsidRPr="00E07F02">
        <w:rPr>
          <w:sz w:val="26"/>
          <w:szCs w:val="26"/>
        </w:rPr>
        <w:lastRenderedPageBreak/>
        <w:t xml:space="preserve">Here, as in </w:t>
      </w:r>
      <w:r w:rsidRPr="00E07F02">
        <w:rPr>
          <w:i/>
          <w:sz w:val="26"/>
          <w:szCs w:val="26"/>
        </w:rPr>
        <w:t>Alkhatib</w:t>
      </w:r>
      <w:r w:rsidRPr="00E07F02">
        <w:rPr>
          <w:sz w:val="26"/>
          <w:szCs w:val="26"/>
        </w:rPr>
        <w:t>, the negotiability of the proposed instrument of payment</w:t>
      </w:r>
      <w:r w:rsidR="00FD01AC" w:rsidRPr="00E07F02">
        <w:rPr>
          <w:sz w:val="26"/>
          <w:szCs w:val="26"/>
        </w:rPr>
        <w:t>, a promissory note,</w:t>
      </w:r>
      <w:r w:rsidRPr="00E07F02">
        <w:rPr>
          <w:sz w:val="26"/>
          <w:szCs w:val="26"/>
        </w:rPr>
        <w:t xml:space="preserve"> does not fall within the Commission’s jurisdiction.  The information set forth in the Answer to the POs does nothing to modify this limit upon our jurisdiction.  Furthermore, </w:t>
      </w:r>
      <w:r w:rsidR="00FD01AC" w:rsidRPr="00E07F02">
        <w:rPr>
          <w:sz w:val="26"/>
          <w:szCs w:val="26"/>
        </w:rPr>
        <w:t xml:space="preserve">the ALJ correctly concluded that the Commission previously determined that PECO’s policy regarding acceptable methods of payment </w:t>
      </w:r>
      <w:r w:rsidR="00DF0BFF" w:rsidRPr="00E07F02">
        <w:rPr>
          <w:sz w:val="26"/>
          <w:szCs w:val="26"/>
        </w:rPr>
        <w:t>(</w:t>
      </w:r>
      <w:r w:rsidR="00DF0BFF" w:rsidRPr="00E07F02">
        <w:rPr>
          <w:i/>
          <w:sz w:val="26"/>
          <w:szCs w:val="26"/>
        </w:rPr>
        <w:t>i.e.</w:t>
      </w:r>
      <w:r w:rsidR="00DF0BFF" w:rsidRPr="00E07F02">
        <w:rPr>
          <w:sz w:val="26"/>
          <w:szCs w:val="26"/>
        </w:rPr>
        <w:t xml:space="preserve">, </w:t>
      </w:r>
      <w:r w:rsidR="00287A7B" w:rsidRPr="00E07F02">
        <w:rPr>
          <w:rFonts w:eastAsiaTheme="minorHAnsi"/>
          <w:sz w:val="26"/>
          <w:szCs w:val="26"/>
        </w:rPr>
        <w:t>cash, certified checks, money orders, valid bank checks, personal checks, and a number of credit cards</w:t>
      </w:r>
      <w:r w:rsidR="00DF0BFF" w:rsidRPr="00E07F02">
        <w:rPr>
          <w:sz w:val="26"/>
          <w:szCs w:val="26"/>
        </w:rPr>
        <w:t xml:space="preserve">) </w:t>
      </w:r>
      <w:r w:rsidR="00FD01AC" w:rsidRPr="00E07F02">
        <w:rPr>
          <w:sz w:val="26"/>
          <w:szCs w:val="26"/>
        </w:rPr>
        <w:t xml:space="preserve">was not unreasonable.  </w:t>
      </w:r>
      <w:r w:rsidR="00FD01AC" w:rsidRPr="00E07F02">
        <w:rPr>
          <w:i/>
          <w:sz w:val="26"/>
          <w:szCs w:val="26"/>
        </w:rPr>
        <w:t>See, Coppedge 2015</w:t>
      </w:r>
      <w:r w:rsidR="00FD01AC" w:rsidRPr="00E07F02">
        <w:rPr>
          <w:sz w:val="26"/>
          <w:szCs w:val="26"/>
        </w:rPr>
        <w:t xml:space="preserve"> at 12</w:t>
      </w:r>
      <w:r w:rsidR="00DF0BFF" w:rsidRPr="00E07F02">
        <w:rPr>
          <w:sz w:val="26"/>
          <w:szCs w:val="26"/>
        </w:rPr>
        <w:t>.  We find no reason to deviate from our recent determination on this</w:t>
      </w:r>
      <w:r w:rsidR="006661D0">
        <w:rPr>
          <w:sz w:val="26"/>
          <w:szCs w:val="26"/>
        </w:rPr>
        <w:t xml:space="preserve"> issue</w:t>
      </w:r>
      <w:r w:rsidR="00DF0BFF" w:rsidRPr="00E07F02">
        <w:rPr>
          <w:sz w:val="26"/>
          <w:szCs w:val="26"/>
        </w:rPr>
        <w:t xml:space="preserve">.  </w:t>
      </w:r>
      <w:r w:rsidR="00FD01AC" w:rsidRPr="00E07F02">
        <w:rPr>
          <w:sz w:val="26"/>
          <w:szCs w:val="26"/>
        </w:rPr>
        <w:t>Thus, we find no error in the ALJ’s conclusion that PECO’s action in refusing to accept</w:t>
      </w:r>
      <w:r w:rsidR="00DF0BFF" w:rsidRPr="00E07F02">
        <w:rPr>
          <w:sz w:val="26"/>
          <w:szCs w:val="26"/>
        </w:rPr>
        <w:t xml:space="preserve"> the Complainant’s promissory note as payment for his bill </w:t>
      </w:r>
      <w:r w:rsidR="001A379D">
        <w:rPr>
          <w:sz w:val="26"/>
          <w:szCs w:val="26"/>
        </w:rPr>
        <w:t>did</w:t>
      </w:r>
      <w:r w:rsidR="006661D0">
        <w:rPr>
          <w:sz w:val="26"/>
          <w:szCs w:val="26"/>
        </w:rPr>
        <w:t xml:space="preserve"> not </w:t>
      </w:r>
      <w:r w:rsidR="00DF0BFF" w:rsidRPr="00E07F02">
        <w:rPr>
          <w:sz w:val="26"/>
          <w:szCs w:val="26"/>
        </w:rPr>
        <w:t xml:space="preserve">violate the Code, Commission Regulations or a Commission </w:t>
      </w:r>
      <w:r w:rsidR="00B076C9">
        <w:rPr>
          <w:sz w:val="26"/>
          <w:szCs w:val="26"/>
        </w:rPr>
        <w:t>O</w:t>
      </w:r>
      <w:r w:rsidR="00DF0BFF" w:rsidRPr="00E07F02">
        <w:rPr>
          <w:sz w:val="26"/>
          <w:szCs w:val="26"/>
        </w:rPr>
        <w:t xml:space="preserve">rder.  </w:t>
      </w:r>
    </w:p>
    <w:p w:rsidR="0072232A" w:rsidRPr="00E07F02" w:rsidRDefault="0072232A" w:rsidP="00B8542A">
      <w:pPr>
        <w:widowControl/>
        <w:spacing w:line="360" w:lineRule="auto"/>
        <w:ind w:firstLine="1440"/>
        <w:rPr>
          <w:sz w:val="26"/>
          <w:szCs w:val="26"/>
        </w:rPr>
      </w:pPr>
    </w:p>
    <w:p w:rsidR="00B8542A" w:rsidRPr="00E07F02" w:rsidRDefault="0061766D" w:rsidP="00B8542A">
      <w:pPr>
        <w:widowControl/>
        <w:spacing w:line="360" w:lineRule="auto"/>
        <w:ind w:firstLine="1440"/>
        <w:rPr>
          <w:sz w:val="26"/>
          <w:szCs w:val="26"/>
        </w:rPr>
      </w:pPr>
      <w:r w:rsidRPr="00E07F02">
        <w:rPr>
          <w:sz w:val="26"/>
          <w:szCs w:val="26"/>
        </w:rPr>
        <w:t xml:space="preserve">We </w:t>
      </w:r>
      <w:r w:rsidR="00355410" w:rsidRPr="00E07F02">
        <w:rPr>
          <w:sz w:val="26"/>
          <w:szCs w:val="26"/>
        </w:rPr>
        <w:t xml:space="preserve">recognize that </w:t>
      </w:r>
      <w:r w:rsidRPr="00E07F02">
        <w:rPr>
          <w:sz w:val="26"/>
          <w:szCs w:val="26"/>
        </w:rPr>
        <w:t xml:space="preserve">the </w:t>
      </w:r>
      <w:r w:rsidR="00825C77" w:rsidRPr="00E07F02">
        <w:rPr>
          <w:sz w:val="26"/>
          <w:szCs w:val="26"/>
        </w:rPr>
        <w:t>Complainant is appearing</w:t>
      </w:r>
      <w:r w:rsidRPr="00E07F02">
        <w:rPr>
          <w:sz w:val="26"/>
          <w:szCs w:val="26"/>
        </w:rPr>
        <w:t xml:space="preserve"> </w:t>
      </w:r>
      <w:r w:rsidRPr="00E07F02">
        <w:rPr>
          <w:i/>
          <w:sz w:val="26"/>
          <w:szCs w:val="26"/>
        </w:rPr>
        <w:t>pro se</w:t>
      </w:r>
      <w:r w:rsidR="00355410" w:rsidRPr="00E07F02">
        <w:rPr>
          <w:sz w:val="26"/>
          <w:szCs w:val="26"/>
        </w:rPr>
        <w:t xml:space="preserve"> and as such may not be </w:t>
      </w:r>
      <w:r w:rsidR="00B2489C" w:rsidRPr="00E07F02">
        <w:rPr>
          <w:sz w:val="26"/>
          <w:szCs w:val="26"/>
        </w:rPr>
        <w:t>well-versed</w:t>
      </w:r>
      <w:r w:rsidR="00355410" w:rsidRPr="00E07F02">
        <w:rPr>
          <w:sz w:val="26"/>
          <w:szCs w:val="26"/>
        </w:rPr>
        <w:t xml:space="preserve"> in the proper presentation of legal pleadings, including </w:t>
      </w:r>
      <w:r w:rsidR="00075131" w:rsidRPr="00E07F02">
        <w:rPr>
          <w:sz w:val="26"/>
          <w:szCs w:val="26"/>
        </w:rPr>
        <w:t xml:space="preserve">the proper design and filing of </w:t>
      </w:r>
      <w:r w:rsidR="00355410" w:rsidRPr="00E07F02">
        <w:rPr>
          <w:sz w:val="26"/>
          <w:szCs w:val="26"/>
        </w:rPr>
        <w:t>complaints</w:t>
      </w:r>
      <w:r w:rsidR="00B2489C" w:rsidRPr="00E07F02">
        <w:rPr>
          <w:sz w:val="26"/>
          <w:szCs w:val="26"/>
        </w:rPr>
        <w:t>,</w:t>
      </w:r>
      <w:r w:rsidR="00075131" w:rsidRPr="00E07F02">
        <w:rPr>
          <w:sz w:val="26"/>
          <w:szCs w:val="26"/>
        </w:rPr>
        <w:t xml:space="preserve"> </w:t>
      </w:r>
      <w:r w:rsidR="00355410" w:rsidRPr="00E07F02">
        <w:rPr>
          <w:sz w:val="26"/>
          <w:szCs w:val="26"/>
        </w:rPr>
        <w:t>preliminary motions</w:t>
      </w:r>
      <w:r w:rsidR="00B2489C" w:rsidRPr="00E07F02">
        <w:rPr>
          <w:sz w:val="26"/>
          <w:szCs w:val="26"/>
        </w:rPr>
        <w:t xml:space="preserve"> or answers</w:t>
      </w:r>
      <w:r w:rsidR="00355410" w:rsidRPr="00E07F02">
        <w:rPr>
          <w:sz w:val="26"/>
          <w:szCs w:val="26"/>
        </w:rPr>
        <w:t xml:space="preserve">, </w:t>
      </w:r>
      <w:r w:rsidR="00B2489C" w:rsidRPr="00E07F02">
        <w:rPr>
          <w:sz w:val="26"/>
          <w:szCs w:val="26"/>
        </w:rPr>
        <w:t>n</w:t>
      </w:r>
      <w:r w:rsidR="00355410" w:rsidRPr="00E07F02">
        <w:rPr>
          <w:sz w:val="26"/>
          <w:szCs w:val="26"/>
        </w:rPr>
        <w:t xml:space="preserve">or </w:t>
      </w:r>
      <w:r w:rsidR="00B2489C" w:rsidRPr="00E07F02">
        <w:rPr>
          <w:sz w:val="26"/>
          <w:szCs w:val="26"/>
        </w:rPr>
        <w:t xml:space="preserve">may he understand rules regarding </w:t>
      </w:r>
      <w:r w:rsidR="00075131" w:rsidRPr="00E07F02">
        <w:rPr>
          <w:sz w:val="26"/>
          <w:szCs w:val="26"/>
        </w:rPr>
        <w:t xml:space="preserve">the sufficiency or </w:t>
      </w:r>
      <w:r w:rsidR="00355410" w:rsidRPr="00E07F02">
        <w:rPr>
          <w:sz w:val="26"/>
          <w:szCs w:val="26"/>
        </w:rPr>
        <w:t xml:space="preserve">admissibility of evidence to support a complaint.  For this reason, we are generally more accommodating to legal insufficiencies in </w:t>
      </w:r>
      <w:r w:rsidR="00355410" w:rsidRPr="00E07F02">
        <w:rPr>
          <w:i/>
          <w:sz w:val="26"/>
          <w:szCs w:val="26"/>
        </w:rPr>
        <w:t xml:space="preserve">pro se </w:t>
      </w:r>
      <w:r w:rsidR="00355410" w:rsidRPr="00E07F02">
        <w:rPr>
          <w:sz w:val="26"/>
          <w:szCs w:val="26"/>
        </w:rPr>
        <w:t>complaints</w:t>
      </w:r>
      <w:r w:rsidR="00B8542A" w:rsidRPr="00E07F02">
        <w:rPr>
          <w:sz w:val="26"/>
          <w:szCs w:val="26"/>
        </w:rPr>
        <w:t xml:space="preserve"> and would not dismiss a </w:t>
      </w:r>
      <w:r w:rsidR="00B8542A" w:rsidRPr="00E07F02">
        <w:rPr>
          <w:i/>
          <w:sz w:val="26"/>
          <w:szCs w:val="26"/>
        </w:rPr>
        <w:t xml:space="preserve">pro se </w:t>
      </w:r>
      <w:r w:rsidR="00B8542A" w:rsidRPr="00E07F02">
        <w:rPr>
          <w:sz w:val="26"/>
          <w:szCs w:val="26"/>
        </w:rPr>
        <w:t xml:space="preserve">complaint without first providing a hearing during which the </w:t>
      </w:r>
      <w:r w:rsidR="00B8542A" w:rsidRPr="00E07F02">
        <w:rPr>
          <w:i/>
          <w:sz w:val="26"/>
          <w:szCs w:val="26"/>
        </w:rPr>
        <w:t>pro se</w:t>
      </w:r>
      <w:r w:rsidR="00B8542A" w:rsidRPr="00E07F02">
        <w:rPr>
          <w:sz w:val="26"/>
          <w:szCs w:val="26"/>
        </w:rPr>
        <w:t xml:space="preserve"> complainant could further explain his or her position and the factual basis for the complaint.  </w:t>
      </w:r>
      <w:r w:rsidR="00B8542A" w:rsidRPr="00E07F02">
        <w:rPr>
          <w:i/>
          <w:sz w:val="26"/>
          <w:szCs w:val="26"/>
        </w:rPr>
        <w:t>See</w:t>
      </w:r>
      <w:r w:rsidR="00B8542A" w:rsidRPr="00E07F02">
        <w:rPr>
          <w:sz w:val="26"/>
          <w:szCs w:val="26"/>
        </w:rPr>
        <w:t>,</w:t>
      </w:r>
      <w:r w:rsidR="00B8542A" w:rsidRPr="00E07F02">
        <w:rPr>
          <w:i/>
          <w:sz w:val="26"/>
          <w:szCs w:val="26"/>
        </w:rPr>
        <w:t xml:space="preserve"> e.g.</w:t>
      </w:r>
      <w:r w:rsidR="00B8542A" w:rsidRPr="00E07F02">
        <w:rPr>
          <w:sz w:val="26"/>
          <w:szCs w:val="26"/>
        </w:rPr>
        <w:t>,</w:t>
      </w:r>
      <w:r w:rsidR="00B8542A" w:rsidRPr="00E07F02">
        <w:rPr>
          <w:i/>
          <w:sz w:val="26"/>
          <w:szCs w:val="26"/>
        </w:rPr>
        <w:t xml:space="preserve"> Carlock v. The United Telephone Company of Pennsylvania</w:t>
      </w:r>
      <w:r w:rsidR="00B8542A" w:rsidRPr="00E07F02">
        <w:rPr>
          <w:sz w:val="26"/>
          <w:szCs w:val="26"/>
        </w:rPr>
        <w:t>, Docket No. F-00163617 (Order entered July 14, 1993)</w:t>
      </w:r>
      <w:r w:rsidR="004D6E81" w:rsidRPr="00E07F02">
        <w:rPr>
          <w:sz w:val="26"/>
          <w:szCs w:val="26"/>
        </w:rPr>
        <w:t xml:space="preserve"> (</w:t>
      </w:r>
      <w:r w:rsidR="004D6E81" w:rsidRPr="00E07F02">
        <w:rPr>
          <w:i/>
          <w:sz w:val="26"/>
          <w:szCs w:val="26"/>
        </w:rPr>
        <w:t>Carlock</w:t>
      </w:r>
      <w:r w:rsidR="004D6E81" w:rsidRPr="00E07F02">
        <w:rPr>
          <w:sz w:val="26"/>
          <w:szCs w:val="26"/>
        </w:rPr>
        <w:t>)</w:t>
      </w:r>
      <w:r w:rsidR="00B8542A" w:rsidRPr="00E07F02">
        <w:rPr>
          <w:sz w:val="26"/>
          <w:szCs w:val="26"/>
        </w:rPr>
        <w:t xml:space="preserve">.  Our concern is that </w:t>
      </w:r>
      <w:r w:rsidR="00B8542A" w:rsidRPr="00E07F02">
        <w:rPr>
          <w:i/>
          <w:sz w:val="26"/>
          <w:szCs w:val="26"/>
        </w:rPr>
        <w:t>pro se</w:t>
      </w:r>
      <w:r w:rsidR="00B8542A" w:rsidRPr="00E07F02">
        <w:rPr>
          <w:sz w:val="26"/>
          <w:szCs w:val="26"/>
        </w:rPr>
        <w:t xml:space="preserve"> complainants may find it difficult to navigate through pre-hearing motions and, therefore, should be given the chance to testify to their issue with supporting facts.  </w:t>
      </w:r>
    </w:p>
    <w:p w:rsidR="00B8542A" w:rsidRPr="00E07F02" w:rsidRDefault="00B8542A" w:rsidP="00B8542A">
      <w:pPr>
        <w:widowControl/>
        <w:spacing w:line="360" w:lineRule="auto"/>
        <w:ind w:firstLine="1440"/>
        <w:rPr>
          <w:sz w:val="26"/>
          <w:szCs w:val="26"/>
        </w:rPr>
      </w:pPr>
    </w:p>
    <w:p w:rsidR="000D5D99" w:rsidRDefault="00B8542A" w:rsidP="00E07F02">
      <w:pPr>
        <w:widowControl/>
        <w:spacing w:line="360" w:lineRule="auto"/>
        <w:ind w:firstLine="1440"/>
        <w:rPr>
          <w:sz w:val="26"/>
          <w:szCs w:val="26"/>
        </w:rPr>
      </w:pPr>
      <w:r w:rsidRPr="00E07F02">
        <w:rPr>
          <w:sz w:val="26"/>
          <w:szCs w:val="26"/>
        </w:rPr>
        <w:t xml:space="preserve">Such accommodation, however, must be within the bounds of due process.  </w:t>
      </w:r>
      <w:r w:rsidR="004D6E81" w:rsidRPr="00E07F02">
        <w:rPr>
          <w:i/>
          <w:sz w:val="26"/>
          <w:szCs w:val="26"/>
        </w:rPr>
        <w:t xml:space="preserve">See </w:t>
      </w:r>
      <w:r w:rsidRPr="00E07F02">
        <w:rPr>
          <w:i/>
          <w:sz w:val="26"/>
          <w:szCs w:val="26"/>
        </w:rPr>
        <w:t>MacLuckie v. Palmco Energy, LLC</w:t>
      </w:r>
      <w:r w:rsidRPr="00E07F02">
        <w:rPr>
          <w:sz w:val="26"/>
          <w:szCs w:val="26"/>
        </w:rPr>
        <w:t xml:space="preserve">, Docket No. C-2014-2402558 (Order entered December 4, 2014).  Further, there are some cases where a hearing would not alter the inevitable conclusion that this Commission cannot provide the Complainant the relief </w:t>
      </w:r>
      <w:r w:rsidRPr="00E07F02">
        <w:rPr>
          <w:sz w:val="26"/>
          <w:szCs w:val="26"/>
        </w:rPr>
        <w:lastRenderedPageBreak/>
        <w:t xml:space="preserve">requested.  </w:t>
      </w:r>
      <w:r w:rsidRPr="00E07F02">
        <w:rPr>
          <w:i/>
          <w:iCs/>
          <w:sz w:val="26"/>
          <w:szCs w:val="26"/>
        </w:rPr>
        <w:t>See Floyd v. Verizon Pennsylvania LLC,</w:t>
      </w:r>
      <w:r w:rsidRPr="00E07F02">
        <w:rPr>
          <w:sz w:val="26"/>
          <w:szCs w:val="26"/>
        </w:rPr>
        <w:t xml:space="preserve"> Docket No. C-201</w:t>
      </w:r>
      <w:r w:rsidR="005903A2" w:rsidRPr="00E07F02">
        <w:rPr>
          <w:sz w:val="26"/>
          <w:szCs w:val="26"/>
        </w:rPr>
        <w:t>2-2333157 (Order entered April 30</w:t>
      </w:r>
      <w:r w:rsidRPr="00E07F02">
        <w:rPr>
          <w:sz w:val="26"/>
          <w:szCs w:val="26"/>
        </w:rPr>
        <w:t xml:space="preserve">, 2013).  </w:t>
      </w:r>
      <w:r w:rsidR="00E07F02" w:rsidRPr="00E07F02">
        <w:rPr>
          <w:sz w:val="26"/>
          <w:szCs w:val="26"/>
        </w:rPr>
        <w:t xml:space="preserve">However, unlike </w:t>
      </w:r>
      <w:r w:rsidR="00E07F02" w:rsidRPr="00E07F02">
        <w:rPr>
          <w:i/>
          <w:sz w:val="26"/>
          <w:szCs w:val="26"/>
        </w:rPr>
        <w:t>Carlock</w:t>
      </w:r>
      <w:r w:rsidR="00E07F02" w:rsidRPr="00E07F02">
        <w:rPr>
          <w:sz w:val="26"/>
          <w:szCs w:val="26"/>
        </w:rPr>
        <w:t xml:space="preserve">, the case now before us does not rest on the ability of the Complainant to describe the factual underpinnings of his Complaint.  This case is about subject matter jurisdiction.  The relief requested is for a review of, and a ruling on, the negotiability of a promissory note.  We have explained the extent to which we concur with the ALJ’s rulings on these issues, </w:t>
      </w:r>
      <w:r w:rsidR="00E07F02" w:rsidRPr="00E07F02">
        <w:rPr>
          <w:i/>
          <w:sz w:val="26"/>
          <w:szCs w:val="26"/>
        </w:rPr>
        <w:t>supra</w:t>
      </w:r>
      <w:r w:rsidR="00E07F02" w:rsidRPr="00E07F02">
        <w:rPr>
          <w:sz w:val="26"/>
          <w:szCs w:val="26"/>
        </w:rPr>
        <w:t xml:space="preserve">.  Against this backdrop, we find that a hearing would not enable Mr. Kennedy to better explain his positions or provide additional facts which would alter the inevitable conclusion that this Commission lacks jurisdiction to entertain the Complaint in the first instance.  On that basis, we distinguish </w:t>
      </w:r>
      <w:r w:rsidR="00E07F02" w:rsidRPr="00E07F02">
        <w:rPr>
          <w:i/>
          <w:sz w:val="26"/>
          <w:szCs w:val="26"/>
        </w:rPr>
        <w:t>Carlock</w:t>
      </w:r>
      <w:r w:rsidR="00E07F02" w:rsidRPr="00E07F02">
        <w:rPr>
          <w:sz w:val="26"/>
          <w:szCs w:val="26"/>
        </w:rPr>
        <w:t xml:space="preserve"> from the case now before us</w:t>
      </w:r>
      <w:r w:rsidR="00E07F02" w:rsidRPr="00E07F02">
        <w:rPr>
          <w:i/>
          <w:sz w:val="26"/>
          <w:szCs w:val="26"/>
        </w:rPr>
        <w:t>.</w:t>
      </w:r>
      <w:r w:rsidR="00E07F02" w:rsidRPr="00E07F02">
        <w:rPr>
          <w:b/>
          <w:i/>
          <w:sz w:val="26"/>
          <w:szCs w:val="26"/>
        </w:rPr>
        <w:t xml:space="preserve">  </w:t>
      </w:r>
      <w:r w:rsidR="00067F23" w:rsidRPr="00E07F02">
        <w:rPr>
          <w:sz w:val="26"/>
          <w:szCs w:val="26"/>
        </w:rPr>
        <w:tab/>
      </w:r>
    </w:p>
    <w:p w:rsidR="00506975" w:rsidRPr="00E07F02" w:rsidRDefault="00067F23" w:rsidP="00E07F02">
      <w:pPr>
        <w:widowControl/>
        <w:spacing w:line="360" w:lineRule="auto"/>
        <w:ind w:firstLine="1440"/>
        <w:rPr>
          <w:sz w:val="26"/>
          <w:szCs w:val="26"/>
        </w:rPr>
      </w:pPr>
      <w:r w:rsidRPr="00E07F02">
        <w:rPr>
          <w:sz w:val="26"/>
          <w:szCs w:val="26"/>
        </w:rPr>
        <w:tab/>
      </w:r>
    </w:p>
    <w:p w:rsidR="00DB44D9" w:rsidRPr="00E07F02" w:rsidRDefault="00DB44D9" w:rsidP="00DB44D9">
      <w:pPr>
        <w:keepNext/>
        <w:widowControl/>
        <w:tabs>
          <w:tab w:val="left" w:pos="-720"/>
        </w:tabs>
        <w:suppressAutoHyphens/>
        <w:spacing w:line="360" w:lineRule="auto"/>
        <w:jc w:val="center"/>
        <w:outlineLvl w:val="1"/>
        <w:rPr>
          <w:sz w:val="26"/>
        </w:rPr>
      </w:pPr>
      <w:r w:rsidRPr="00E07F02">
        <w:rPr>
          <w:b/>
          <w:sz w:val="26"/>
        </w:rPr>
        <w:t>Conclusion</w:t>
      </w:r>
    </w:p>
    <w:p w:rsidR="00DB44D9" w:rsidRPr="00E07F02" w:rsidRDefault="00DB44D9" w:rsidP="00DB44D9">
      <w:pPr>
        <w:keepNext/>
        <w:widowControl/>
        <w:tabs>
          <w:tab w:val="left" w:pos="-720"/>
        </w:tabs>
        <w:suppressAutoHyphens/>
        <w:spacing w:line="360" w:lineRule="auto"/>
        <w:rPr>
          <w:sz w:val="26"/>
        </w:rPr>
      </w:pPr>
    </w:p>
    <w:p w:rsidR="00DB44D9" w:rsidRPr="00E07F02" w:rsidRDefault="00D32C49" w:rsidP="00574222">
      <w:pPr>
        <w:widowControl/>
        <w:tabs>
          <w:tab w:val="left" w:pos="-720"/>
        </w:tabs>
        <w:suppressAutoHyphens/>
        <w:spacing w:line="360" w:lineRule="auto"/>
        <w:ind w:firstLine="1440"/>
        <w:rPr>
          <w:sz w:val="26"/>
        </w:rPr>
      </w:pPr>
      <w:r w:rsidRPr="00E07F02">
        <w:rPr>
          <w:sz w:val="26"/>
        </w:rPr>
        <w:t>In light of the above discussion</w:t>
      </w:r>
      <w:r w:rsidR="00DB44D9" w:rsidRPr="00E07F02">
        <w:rPr>
          <w:sz w:val="26"/>
        </w:rPr>
        <w:t xml:space="preserve">, we shall:  (1) </w:t>
      </w:r>
      <w:r w:rsidR="00E07F02" w:rsidRPr="00E07F02">
        <w:rPr>
          <w:sz w:val="26"/>
        </w:rPr>
        <w:t>grant</w:t>
      </w:r>
      <w:r w:rsidR="00DB44D9" w:rsidRPr="00E07F02">
        <w:rPr>
          <w:sz w:val="26"/>
        </w:rPr>
        <w:t xml:space="preserve"> the Complainant’s Exceptions; (2) adopt the ALJ’s Initial Decision</w:t>
      </w:r>
      <w:r w:rsidR="00E07F02" w:rsidRPr="00E07F02">
        <w:rPr>
          <w:sz w:val="26"/>
        </w:rPr>
        <w:t>, as modified</w:t>
      </w:r>
      <w:r w:rsidR="00DB44D9" w:rsidRPr="00E07F02">
        <w:rPr>
          <w:sz w:val="26"/>
        </w:rPr>
        <w:t xml:space="preserve">; </w:t>
      </w:r>
      <w:r w:rsidR="00EC2540" w:rsidRPr="00E07F02">
        <w:rPr>
          <w:sz w:val="26"/>
        </w:rPr>
        <w:t xml:space="preserve">and (3) dismiss the Complaint, </w:t>
      </w:r>
      <w:r w:rsidR="00796D03" w:rsidRPr="00E07F02">
        <w:rPr>
          <w:sz w:val="26"/>
        </w:rPr>
        <w:t xml:space="preserve">all consistent with this Opinion and Order. </w:t>
      </w:r>
      <w:r w:rsidR="00DB44D9" w:rsidRPr="00E07F02">
        <w:rPr>
          <w:b/>
          <w:sz w:val="26"/>
        </w:rPr>
        <w:t>THEREFORE,</w:t>
      </w:r>
    </w:p>
    <w:p w:rsidR="00DB44D9" w:rsidRPr="00E07F02" w:rsidRDefault="00DB44D9" w:rsidP="00DB44D9">
      <w:pPr>
        <w:widowControl/>
        <w:tabs>
          <w:tab w:val="left" w:pos="-720"/>
        </w:tabs>
        <w:suppressAutoHyphens/>
        <w:spacing w:line="360" w:lineRule="auto"/>
        <w:rPr>
          <w:sz w:val="26"/>
        </w:rPr>
      </w:pPr>
    </w:p>
    <w:p w:rsidR="00DB44D9" w:rsidRPr="00E07F02" w:rsidRDefault="00DB44D9" w:rsidP="00DB44D9">
      <w:pPr>
        <w:widowControl/>
        <w:tabs>
          <w:tab w:val="left" w:pos="-720"/>
        </w:tabs>
        <w:suppressAutoHyphens/>
        <w:spacing w:line="360" w:lineRule="auto"/>
        <w:ind w:firstLine="1440"/>
        <w:rPr>
          <w:b/>
          <w:sz w:val="26"/>
        </w:rPr>
      </w:pPr>
      <w:r w:rsidRPr="00E07F02">
        <w:rPr>
          <w:b/>
          <w:sz w:val="26"/>
        </w:rPr>
        <w:t>IT IS ORDERED:</w:t>
      </w:r>
    </w:p>
    <w:p w:rsidR="00DB44D9" w:rsidRPr="00E07F02" w:rsidRDefault="00DB44D9" w:rsidP="00DB44D9">
      <w:pPr>
        <w:widowControl/>
        <w:tabs>
          <w:tab w:val="left" w:pos="-720"/>
        </w:tabs>
        <w:suppressAutoHyphens/>
        <w:spacing w:line="360" w:lineRule="auto"/>
        <w:rPr>
          <w:sz w:val="26"/>
        </w:rPr>
      </w:pPr>
    </w:p>
    <w:p w:rsidR="00DB44D9" w:rsidRPr="00E07F02" w:rsidRDefault="00DB44D9" w:rsidP="00DB44D9">
      <w:pPr>
        <w:widowControl/>
        <w:tabs>
          <w:tab w:val="left" w:pos="-720"/>
        </w:tabs>
        <w:suppressAutoHyphens/>
        <w:spacing w:line="360" w:lineRule="auto"/>
        <w:ind w:firstLine="1440"/>
        <w:rPr>
          <w:sz w:val="26"/>
        </w:rPr>
      </w:pPr>
      <w:r w:rsidRPr="00E07F02">
        <w:rPr>
          <w:sz w:val="26"/>
        </w:rPr>
        <w:t>1.</w:t>
      </w:r>
      <w:r w:rsidRPr="00E07F02">
        <w:rPr>
          <w:sz w:val="26"/>
        </w:rPr>
        <w:tab/>
        <w:t xml:space="preserve">That the </w:t>
      </w:r>
      <w:r w:rsidR="00D32C49" w:rsidRPr="00E07F02">
        <w:rPr>
          <w:sz w:val="26"/>
        </w:rPr>
        <w:t xml:space="preserve">Exceptions filed by </w:t>
      </w:r>
      <w:r w:rsidR="00E07F02" w:rsidRPr="00E07F02">
        <w:rPr>
          <w:sz w:val="26"/>
        </w:rPr>
        <w:t xml:space="preserve">Gregory Kennedy </w:t>
      </w:r>
      <w:r w:rsidR="00D32C49" w:rsidRPr="00E07F02">
        <w:rPr>
          <w:sz w:val="26"/>
        </w:rPr>
        <w:t xml:space="preserve">on </w:t>
      </w:r>
      <w:r w:rsidR="00E07F02" w:rsidRPr="00E07F02">
        <w:rPr>
          <w:sz w:val="26"/>
        </w:rPr>
        <w:t>April 2</w:t>
      </w:r>
      <w:r w:rsidR="00E138F8" w:rsidRPr="00E07F02">
        <w:rPr>
          <w:sz w:val="26"/>
        </w:rPr>
        <w:t>7</w:t>
      </w:r>
      <w:r w:rsidR="00D32C49" w:rsidRPr="00E07F02">
        <w:rPr>
          <w:sz w:val="26"/>
        </w:rPr>
        <w:t>, 201</w:t>
      </w:r>
      <w:r w:rsidR="000141BC" w:rsidRPr="00E07F02">
        <w:rPr>
          <w:sz w:val="26"/>
        </w:rPr>
        <w:t>5</w:t>
      </w:r>
      <w:r w:rsidRPr="00E07F02">
        <w:rPr>
          <w:sz w:val="26"/>
        </w:rPr>
        <w:t>, to the Initial Decis</w:t>
      </w:r>
      <w:r w:rsidR="00D32C49" w:rsidRPr="00E07F02">
        <w:rPr>
          <w:sz w:val="26"/>
        </w:rPr>
        <w:t>ion of Administrative Law</w:t>
      </w:r>
      <w:r w:rsidR="000141BC" w:rsidRPr="00E07F02">
        <w:rPr>
          <w:sz w:val="26"/>
        </w:rPr>
        <w:t xml:space="preserve"> Judge </w:t>
      </w:r>
      <w:r w:rsidR="00E07F02">
        <w:rPr>
          <w:sz w:val="26"/>
        </w:rPr>
        <w:t>Susan D. Colwell</w:t>
      </w:r>
      <w:r w:rsidRPr="00E07F02">
        <w:rPr>
          <w:sz w:val="26"/>
        </w:rPr>
        <w:t xml:space="preserve">, are </w:t>
      </w:r>
      <w:r w:rsidR="00E07F02">
        <w:rPr>
          <w:sz w:val="26"/>
        </w:rPr>
        <w:t>granted</w:t>
      </w:r>
      <w:r w:rsidRPr="00E07F02">
        <w:rPr>
          <w:sz w:val="26"/>
        </w:rPr>
        <w:t>.</w:t>
      </w:r>
    </w:p>
    <w:p w:rsidR="00DB44D9" w:rsidRPr="00E07F02" w:rsidRDefault="00DB44D9" w:rsidP="00DB44D9">
      <w:pPr>
        <w:widowControl/>
        <w:tabs>
          <w:tab w:val="left" w:pos="-720"/>
        </w:tabs>
        <w:suppressAutoHyphens/>
        <w:spacing w:line="360" w:lineRule="auto"/>
        <w:ind w:firstLine="1440"/>
        <w:rPr>
          <w:sz w:val="26"/>
        </w:rPr>
      </w:pPr>
    </w:p>
    <w:p w:rsidR="00DB44D9" w:rsidRPr="00E07F02" w:rsidRDefault="00D32C49" w:rsidP="00DB44D9">
      <w:pPr>
        <w:widowControl/>
        <w:tabs>
          <w:tab w:val="left" w:pos="-720"/>
        </w:tabs>
        <w:suppressAutoHyphens/>
        <w:spacing w:line="360" w:lineRule="auto"/>
        <w:ind w:firstLine="1440"/>
        <w:rPr>
          <w:b/>
          <w:sz w:val="26"/>
        </w:rPr>
      </w:pPr>
      <w:r w:rsidRPr="00E07F02">
        <w:rPr>
          <w:sz w:val="26"/>
        </w:rPr>
        <w:t>2.</w:t>
      </w:r>
      <w:r w:rsidRPr="00E07F02">
        <w:rPr>
          <w:sz w:val="26"/>
        </w:rPr>
        <w:tab/>
        <w:t xml:space="preserve">That the Initial Decision of Administrative Law </w:t>
      </w:r>
      <w:r w:rsidR="000141BC" w:rsidRPr="00E07F02">
        <w:rPr>
          <w:sz w:val="26"/>
        </w:rPr>
        <w:t xml:space="preserve">Judge </w:t>
      </w:r>
      <w:r w:rsidR="00E07F02">
        <w:rPr>
          <w:sz w:val="26"/>
        </w:rPr>
        <w:t>Susan D. Colwell</w:t>
      </w:r>
      <w:r w:rsidRPr="00E07F02">
        <w:rPr>
          <w:sz w:val="26"/>
        </w:rPr>
        <w:t xml:space="preserve">, issued on </w:t>
      </w:r>
      <w:r w:rsidR="00E07F02">
        <w:rPr>
          <w:sz w:val="26"/>
        </w:rPr>
        <w:t>April 21</w:t>
      </w:r>
      <w:r w:rsidRPr="00E07F02">
        <w:rPr>
          <w:sz w:val="26"/>
        </w:rPr>
        <w:t>, 201</w:t>
      </w:r>
      <w:r w:rsidR="000141BC" w:rsidRPr="00E07F02">
        <w:rPr>
          <w:sz w:val="26"/>
        </w:rPr>
        <w:t>5</w:t>
      </w:r>
      <w:r w:rsidR="00DB44D9" w:rsidRPr="00E07F02">
        <w:rPr>
          <w:sz w:val="26"/>
        </w:rPr>
        <w:t>, is adopted</w:t>
      </w:r>
      <w:r w:rsidR="00E07F02">
        <w:rPr>
          <w:sz w:val="26"/>
        </w:rPr>
        <w:t>, as modified</w:t>
      </w:r>
      <w:r w:rsidR="00DB44D9" w:rsidRPr="00E07F02">
        <w:rPr>
          <w:sz w:val="26"/>
        </w:rPr>
        <w:t>.</w:t>
      </w:r>
    </w:p>
    <w:p w:rsidR="00DB44D9" w:rsidRPr="00E07F02" w:rsidRDefault="00DB44D9" w:rsidP="00DB44D9">
      <w:pPr>
        <w:widowControl/>
        <w:tabs>
          <w:tab w:val="left" w:pos="0"/>
        </w:tabs>
        <w:suppressAutoHyphens/>
        <w:spacing w:line="360" w:lineRule="auto"/>
        <w:ind w:firstLine="1440"/>
        <w:rPr>
          <w:spacing w:val="-3"/>
          <w:sz w:val="26"/>
        </w:rPr>
      </w:pPr>
    </w:p>
    <w:p w:rsidR="00DB44D9" w:rsidRPr="00E07F02" w:rsidRDefault="00DB44D9" w:rsidP="00DB44D9">
      <w:pPr>
        <w:widowControl/>
        <w:spacing w:line="360" w:lineRule="auto"/>
        <w:ind w:firstLine="1440"/>
        <w:rPr>
          <w:sz w:val="26"/>
          <w:szCs w:val="26"/>
        </w:rPr>
      </w:pPr>
      <w:r w:rsidRPr="00E07F02">
        <w:rPr>
          <w:spacing w:val="-3"/>
          <w:sz w:val="26"/>
          <w:szCs w:val="24"/>
        </w:rPr>
        <w:t>3.</w:t>
      </w:r>
      <w:r w:rsidRPr="00E07F02">
        <w:rPr>
          <w:spacing w:val="-3"/>
          <w:sz w:val="26"/>
          <w:szCs w:val="24"/>
        </w:rPr>
        <w:tab/>
      </w:r>
      <w:r w:rsidRPr="00E07F02">
        <w:rPr>
          <w:sz w:val="26"/>
          <w:szCs w:val="26"/>
        </w:rPr>
        <w:t xml:space="preserve">That the Preliminary Objections filed by </w:t>
      </w:r>
      <w:r w:rsidR="00D32C49" w:rsidRPr="00E07F02">
        <w:rPr>
          <w:spacing w:val="-3"/>
          <w:sz w:val="26"/>
          <w:szCs w:val="26"/>
        </w:rPr>
        <w:t xml:space="preserve">PECO Energy Company on </w:t>
      </w:r>
      <w:r w:rsidR="00E07F02">
        <w:rPr>
          <w:spacing w:val="-3"/>
          <w:sz w:val="26"/>
          <w:szCs w:val="26"/>
        </w:rPr>
        <w:t>March 20, 2015</w:t>
      </w:r>
      <w:r w:rsidR="00D32C49" w:rsidRPr="00E07F02">
        <w:rPr>
          <w:sz w:val="26"/>
          <w:szCs w:val="26"/>
        </w:rPr>
        <w:t xml:space="preserve">, </w:t>
      </w:r>
      <w:r w:rsidRPr="00E07F02">
        <w:rPr>
          <w:sz w:val="26"/>
          <w:szCs w:val="26"/>
        </w:rPr>
        <w:t>are granted.</w:t>
      </w:r>
    </w:p>
    <w:p w:rsidR="00DB44D9" w:rsidRPr="00E07F02" w:rsidRDefault="00DB44D9" w:rsidP="00DB44D9">
      <w:pPr>
        <w:widowControl/>
        <w:spacing w:line="360" w:lineRule="auto"/>
        <w:rPr>
          <w:sz w:val="26"/>
          <w:szCs w:val="26"/>
        </w:rPr>
      </w:pPr>
    </w:p>
    <w:p w:rsidR="00DB44D9" w:rsidRPr="00E07F02" w:rsidRDefault="00DB44D9" w:rsidP="00DB44D9">
      <w:pPr>
        <w:widowControl/>
        <w:spacing w:line="360" w:lineRule="auto"/>
        <w:rPr>
          <w:sz w:val="26"/>
          <w:szCs w:val="26"/>
        </w:rPr>
      </w:pPr>
      <w:r w:rsidRPr="00E07F02">
        <w:rPr>
          <w:sz w:val="26"/>
          <w:szCs w:val="26"/>
        </w:rPr>
        <w:lastRenderedPageBreak/>
        <w:tab/>
      </w:r>
      <w:r w:rsidRPr="00E07F02">
        <w:rPr>
          <w:sz w:val="26"/>
          <w:szCs w:val="26"/>
        </w:rPr>
        <w:tab/>
        <w:t>4.</w:t>
      </w:r>
      <w:r w:rsidRPr="00E07F02">
        <w:rPr>
          <w:sz w:val="26"/>
          <w:szCs w:val="26"/>
        </w:rPr>
        <w:tab/>
        <w:t>That the Formal</w:t>
      </w:r>
      <w:r w:rsidR="00D32C49" w:rsidRPr="00E07F02">
        <w:rPr>
          <w:sz w:val="26"/>
          <w:szCs w:val="26"/>
        </w:rPr>
        <w:t xml:space="preserve"> Complaint filed on </w:t>
      </w:r>
      <w:r w:rsidR="00E07F02">
        <w:rPr>
          <w:sz w:val="26"/>
          <w:szCs w:val="26"/>
        </w:rPr>
        <w:t>February 23, 2015</w:t>
      </w:r>
      <w:r w:rsidR="000141BC" w:rsidRPr="00E07F02">
        <w:rPr>
          <w:sz w:val="26"/>
          <w:szCs w:val="26"/>
        </w:rPr>
        <w:t>,</w:t>
      </w:r>
      <w:r w:rsidR="00D32C49" w:rsidRPr="00E07F02">
        <w:rPr>
          <w:sz w:val="26"/>
          <w:szCs w:val="26"/>
        </w:rPr>
        <w:t xml:space="preserve"> by </w:t>
      </w:r>
      <w:r w:rsidR="00E07F02" w:rsidRPr="00E07F02">
        <w:rPr>
          <w:sz w:val="26"/>
        </w:rPr>
        <w:t>Gregory Kennedy</w:t>
      </w:r>
      <w:r w:rsidR="00E138F8" w:rsidRPr="00E07F02">
        <w:rPr>
          <w:sz w:val="26"/>
        </w:rPr>
        <w:t xml:space="preserve"> </w:t>
      </w:r>
      <w:r w:rsidR="00D32C49" w:rsidRPr="00E07F02">
        <w:rPr>
          <w:sz w:val="26"/>
          <w:szCs w:val="26"/>
        </w:rPr>
        <w:t>against PECO Energy</w:t>
      </w:r>
      <w:r w:rsidR="00AB0977" w:rsidRPr="00E07F02">
        <w:rPr>
          <w:sz w:val="26"/>
          <w:szCs w:val="26"/>
        </w:rPr>
        <w:t xml:space="preserve"> Company</w:t>
      </w:r>
      <w:r w:rsidRPr="00E07F02">
        <w:rPr>
          <w:sz w:val="26"/>
          <w:szCs w:val="26"/>
        </w:rPr>
        <w:t xml:space="preserve"> is dismissed.</w:t>
      </w:r>
    </w:p>
    <w:p w:rsidR="000141BC" w:rsidRPr="00E07F02" w:rsidRDefault="000141BC" w:rsidP="00DB44D9">
      <w:pPr>
        <w:widowControl/>
        <w:spacing w:line="360" w:lineRule="auto"/>
        <w:rPr>
          <w:sz w:val="26"/>
          <w:szCs w:val="26"/>
        </w:rPr>
      </w:pPr>
    </w:p>
    <w:p w:rsidR="00DB44D9" w:rsidRPr="00E07F02" w:rsidRDefault="000141BC" w:rsidP="000D5D99">
      <w:pPr>
        <w:widowControl/>
        <w:spacing w:line="360" w:lineRule="auto"/>
        <w:rPr>
          <w:spacing w:val="-3"/>
          <w:sz w:val="26"/>
          <w:szCs w:val="24"/>
        </w:rPr>
      </w:pPr>
      <w:r w:rsidRPr="00E07F02">
        <w:rPr>
          <w:sz w:val="26"/>
          <w:szCs w:val="26"/>
        </w:rPr>
        <w:tab/>
      </w:r>
      <w:r w:rsidRPr="00E07F02">
        <w:rPr>
          <w:sz w:val="26"/>
          <w:szCs w:val="26"/>
        </w:rPr>
        <w:tab/>
      </w:r>
      <w:r w:rsidR="00E07F02">
        <w:rPr>
          <w:sz w:val="26"/>
          <w:szCs w:val="26"/>
        </w:rPr>
        <w:t>5</w:t>
      </w:r>
      <w:r w:rsidR="00AD7D5C" w:rsidRPr="00E07F02">
        <w:rPr>
          <w:sz w:val="26"/>
          <w:szCs w:val="26"/>
        </w:rPr>
        <w:t>.</w:t>
      </w:r>
      <w:r w:rsidR="00AD7D5C" w:rsidRPr="00E07F02">
        <w:rPr>
          <w:sz w:val="26"/>
          <w:szCs w:val="26"/>
        </w:rPr>
        <w:tab/>
      </w:r>
      <w:r w:rsidR="00DB44D9" w:rsidRPr="00E07F02">
        <w:rPr>
          <w:spacing w:val="-3"/>
          <w:sz w:val="26"/>
          <w:szCs w:val="24"/>
        </w:rPr>
        <w:t xml:space="preserve">That the proceeding at </w:t>
      </w:r>
      <w:r w:rsidR="00AB0977" w:rsidRPr="00E07F02">
        <w:rPr>
          <w:sz w:val="26"/>
          <w:szCs w:val="26"/>
        </w:rPr>
        <w:t xml:space="preserve">Docket No. </w:t>
      </w:r>
      <w:r w:rsidR="00676D46" w:rsidRPr="00E07F02">
        <w:rPr>
          <w:sz w:val="26"/>
          <w:szCs w:val="26"/>
        </w:rPr>
        <w:t>C-2015-2471718</w:t>
      </w:r>
      <w:r w:rsidR="00676D46">
        <w:rPr>
          <w:sz w:val="26"/>
          <w:szCs w:val="26"/>
        </w:rPr>
        <w:t xml:space="preserve"> </w:t>
      </w:r>
      <w:r w:rsidR="00DB44D9" w:rsidRPr="00E07F02">
        <w:rPr>
          <w:sz w:val="26"/>
          <w:szCs w:val="26"/>
        </w:rPr>
        <w:t>is marked closed.</w:t>
      </w:r>
    </w:p>
    <w:p w:rsidR="00DB44D9" w:rsidRPr="00E07F02" w:rsidRDefault="00DB44D9" w:rsidP="00DB44D9">
      <w:pPr>
        <w:widowControl/>
        <w:tabs>
          <w:tab w:val="left" w:pos="-720"/>
        </w:tabs>
        <w:suppressAutoHyphens/>
        <w:rPr>
          <w:b/>
          <w:sz w:val="26"/>
        </w:rPr>
      </w:pPr>
    </w:p>
    <w:p w:rsidR="00DB44D9" w:rsidRPr="00E07F02" w:rsidRDefault="00DB44D9" w:rsidP="00DB44D9">
      <w:pPr>
        <w:widowControl/>
        <w:tabs>
          <w:tab w:val="left" w:pos="-720"/>
        </w:tabs>
        <w:suppressAutoHyphens/>
        <w:rPr>
          <w:b/>
          <w:sz w:val="26"/>
        </w:rPr>
      </w:pPr>
      <w:r w:rsidRPr="00E07F02">
        <w:rPr>
          <w:b/>
          <w:sz w:val="26"/>
        </w:rPr>
        <w:tab/>
      </w:r>
      <w:r w:rsidRPr="00E07F02">
        <w:rPr>
          <w:b/>
          <w:sz w:val="26"/>
        </w:rPr>
        <w:tab/>
      </w:r>
      <w:r w:rsidRPr="00E07F02">
        <w:rPr>
          <w:b/>
          <w:sz w:val="26"/>
        </w:rPr>
        <w:tab/>
      </w:r>
      <w:r w:rsidRPr="00E07F02">
        <w:rPr>
          <w:b/>
          <w:sz w:val="26"/>
        </w:rPr>
        <w:tab/>
      </w:r>
      <w:r w:rsidRPr="00E07F02">
        <w:rPr>
          <w:b/>
          <w:sz w:val="26"/>
        </w:rPr>
        <w:tab/>
      </w:r>
      <w:r w:rsidRPr="00E07F02">
        <w:rPr>
          <w:b/>
          <w:sz w:val="26"/>
        </w:rPr>
        <w:tab/>
      </w:r>
      <w:r w:rsidRPr="00E07F02">
        <w:rPr>
          <w:b/>
          <w:sz w:val="26"/>
        </w:rPr>
        <w:tab/>
        <w:t>BY THE COMMISSION,</w:t>
      </w:r>
    </w:p>
    <w:p w:rsidR="00DB44D9" w:rsidRPr="00E07F02" w:rsidRDefault="00E6188F" w:rsidP="00DB44D9">
      <w:pPr>
        <w:widowControl/>
        <w:tabs>
          <w:tab w:val="left" w:pos="-720"/>
        </w:tabs>
        <w:suppressAutoHyphens/>
        <w:rPr>
          <w:sz w:val="26"/>
        </w:rPr>
      </w:pPr>
      <w:r>
        <w:rPr>
          <w:noProof/>
        </w:rPr>
        <w:drawing>
          <wp:anchor distT="0" distB="0" distL="114300" distR="114300" simplePos="0" relativeHeight="251659264" behindDoc="1" locked="0" layoutInCell="1" allowOverlap="1" wp14:anchorId="44E1FB8C" wp14:editId="2C7BF563">
            <wp:simplePos x="0" y="0"/>
            <wp:positionH relativeFrom="column">
              <wp:posOffset>3162300</wp:posOffset>
            </wp:positionH>
            <wp:positionV relativeFrom="paragraph">
              <wp:posOffset>6350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B44D9" w:rsidRPr="00E07F02" w:rsidRDefault="00DB44D9" w:rsidP="00DB44D9">
      <w:pPr>
        <w:widowControl/>
        <w:tabs>
          <w:tab w:val="left" w:pos="-720"/>
        </w:tabs>
        <w:suppressAutoHyphens/>
        <w:rPr>
          <w:sz w:val="26"/>
        </w:rPr>
      </w:pPr>
    </w:p>
    <w:p w:rsidR="00DB44D9" w:rsidRPr="00E07F02" w:rsidRDefault="00DB44D9" w:rsidP="00DB44D9">
      <w:pPr>
        <w:widowControl/>
        <w:tabs>
          <w:tab w:val="left" w:pos="-720"/>
        </w:tabs>
        <w:suppressAutoHyphens/>
        <w:rPr>
          <w:sz w:val="26"/>
        </w:rPr>
      </w:pPr>
      <w:bookmarkStart w:id="1" w:name="_GoBack"/>
      <w:bookmarkEnd w:id="1"/>
    </w:p>
    <w:p w:rsidR="00377D57" w:rsidRPr="00E07F02" w:rsidRDefault="00377D57" w:rsidP="00DB44D9">
      <w:pPr>
        <w:widowControl/>
        <w:tabs>
          <w:tab w:val="left" w:pos="-720"/>
        </w:tabs>
        <w:suppressAutoHyphens/>
        <w:rPr>
          <w:sz w:val="26"/>
        </w:rPr>
      </w:pPr>
    </w:p>
    <w:p w:rsidR="00DB44D9" w:rsidRPr="00E07F02" w:rsidRDefault="00DB44D9" w:rsidP="00DB44D9">
      <w:pPr>
        <w:widowControl/>
        <w:tabs>
          <w:tab w:val="left" w:pos="-720"/>
        </w:tabs>
        <w:suppressAutoHyphens/>
        <w:rPr>
          <w:sz w:val="26"/>
        </w:rPr>
      </w:pPr>
      <w:r w:rsidRPr="00E07F02">
        <w:rPr>
          <w:sz w:val="26"/>
        </w:rPr>
        <w:tab/>
      </w:r>
      <w:r w:rsidRPr="00E07F02">
        <w:rPr>
          <w:sz w:val="26"/>
        </w:rPr>
        <w:tab/>
      </w:r>
      <w:r w:rsidRPr="00E07F02">
        <w:rPr>
          <w:sz w:val="26"/>
        </w:rPr>
        <w:tab/>
      </w:r>
      <w:r w:rsidRPr="00E07F02">
        <w:rPr>
          <w:sz w:val="26"/>
        </w:rPr>
        <w:tab/>
      </w:r>
      <w:r w:rsidRPr="00E07F02">
        <w:rPr>
          <w:sz w:val="26"/>
        </w:rPr>
        <w:tab/>
      </w:r>
      <w:r w:rsidRPr="00E07F02">
        <w:rPr>
          <w:sz w:val="26"/>
        </w:rPr>
        <w:tab/>
      </w:r>
      <w:r w:rsidRPr="00E07F02">
        <w:rPr>
          <w:sz w:val="26"/>
        </w:rPr>
        <w:tab/>
        <w:t>Rosemary Chiavetta</w:t>
      </w:r>
    </w:p>
    <w:p w:rsidR="00DB44D9" w:rsidRPr="00E07F02" w:rsidRDefault="00DB44D9" w:rsidP="00DB44D9">
      <w:pPr>
        <w:widowControl/>
        <w:tabs>
          <w:tab w:val="left" w:pos="-720"/>
        </w:tabs>
        <w:suppressAutoHyphens/>
        <w:rPr>
          <w:sz w:val="26"/>
        </w:rPr>
      </w:pPr>
      <w:r w:rsidRPr="00E07F02">
        <w:rPr>
          <w:sz w:val="26"/>
        </w:rPr>
        <w:tab/>
      </w:r>
      <w:r w:rsidRPr="00E07F02">
        <w:rPr>
          <w:sz w:val="26"/>
        </w:rPr>
        <w:tab/>
      </w:r>
      <w:r w:rsidRPr="00E07F02">
        <w:rPr>
          <w:sz w:val="26"/>
        </w:rPr>
        <w:tab/>
      </w:r>
      <w:r w:rsidRPr="00E07F02">
        <w:rPr>
          <w:sz w:val="26"/>
        </w:rPr>
        <w:tab/>
      </w:r>
      <w:r w:rsidRPr="00E07F02">
        <w:rPr>
          <w:sz w:val="26"/>
        </w:rPr>
        <w:tab/>
      </w:r>
      <w:r w:rsidRPr="00E07F02">
        <w:rPr>
          <w:sz w:val="26"/>
        </w:rPr>
        <w:tab/>
      </w:r>
      <w:r w:rsidRPr="00E07F02">
        <w:rPr>
          <w:sz w:val="26"/>
        </w:rPr>
        <w:tab/>
        <w:t>Secretary</w:t>
      </w:r>
    </w:p>
    <w:p w:rsidR="00DB44D9" w:rsidRPr="00E07F02" w:rsidRDefault="00DB44D9" w:rsidP="00DB44D9">
      <w:pPr>
        <w:widowControl/>
        <w:tabs>
          <w:tab w:val="left" w:pos="-720"/>
        </w:tabs>
        <w:suppressAutoHyphens/>
        <w:rPr>
          <w:sz w:val="26"/>
        </w:rPr>
      </w:pPr>
    </w:p>
    <w:p w:rsidR="00DB44D9" w:rsidRPr="00E07F02" w:rsidRDefault="00DB44D9" w:rsidP="00DB44D9">
      <w:pPr>
        <w:widowControl/>
        <w:tabs>
          <w:tab w:val="left" w:pos="-720"/>
        </w:tabs>
        <w:suppressAutoHyphens/>
        <w:rPr>
          <w:sz w:val="26"/>
        </w:rPr>
      </w:pPr>
      <w:r w:rsidRPr="00E07F02">
        <w:rPr>
          <w:sz w:val="26"/>
        </w:rPr>
        <w:t>(SEAL)</w:t>
      </w:r>
    </w:p>
    <w:p w:rsidR="00DB44D9" w:rsidRPr="00E07F02" w:rsidRDefault="00DB44D9" w:rsidP="00DB44D9">
      <w:pPr>
        <w:widowControl/>
        <w:tabs>
          <w:tab w:val="left" w:pos="-720"/>
        </w:tabs>
        <w:suppressAutoHyphens/>
        <w:rPr>
          <w:sz w:val="26"/>
        </w:rPr>
      </w:pPr>
    </w:p>
    <w:p w:rsidR="00DB44D9" w:rsidRPr="00E07F02" w:rsidRDefault="006C7956" w:rsidP="00DB44D9">
      <w:pPr>
        <w:widowControl/>
        <w:tabs>
          <w:tab w:val="left" w:pos="-720"/>
        </w:tabs>
        <w:suppressAutoHyphens/>
        <w:rPr>
          <w:sz w:val="26"/>
        </w:rPr>
      </w:pPr>
      <w:r w:rsidRPr="00E07F02">
        <w:rPr>
          <w:sz w:val="26"/>
        </w:rPr>
        <w:t xml:space="preserve">ORDER ADOPTED:  </w:t>
      </w:r>
      <w:r w:rsidR="00676D46">
        <w:rPr>
          <w:sz w:val="26"/>
        </w:rPr>
        <w:t>October 22</w:t>
      </w:r>
      <w:r w:rsidR="00EC2540" w:rsidRPr="00E07F02">
        <w:rPr>
          <w:sz w:val="26"/>
        </w:rPr>
        <w:t>, 2015</w:t>
      </w:r>
    </w:p>
    <w:p w:rsidR="00DB44D9" w:rsidRPr="00E07F02" w:rsidRDefault="00DB44D9" w:rsidP="00DB44D9">
      <w:pPr>
        <w:widowControl/>
        <w:tabs>
          <w:tab w:val="left" w:pos="-720"/>
        </w:tabs>
        <w:suppressAutoHyphens/>
        <w:rPr>
          <w:sz w:val="26"/>
        </w:rPr>
      </w:pPr>
    </w:p>
    <w:p w:rsidR="00DB44D9" w:rsidRPr="00E07F02" w:rsidRDefault="00DB44D9" w:rsidP="00DB44D9">
      <w:pPr>
        <w:keepNext/>
        <w:keepLines/>
        <w:widowControl/>
        <w:tabs>
          <w:tab w:val="left" w:pos="-720"/>
        </w:tabs>
        <w:suppressAutoHyphens/>
        <w:rPr>
          <w:sz w:val="26"/>
        </w:rPr>
      </w:pPr>
      <w:r w:rsidRPr="00E07F02">
        <w:rPr>
          <w:sz w:val="26"/>
        </w:rPr>
        <w:t xml:space="preserve">ORDER ENTERED: </w:t>
      </w:r>
      <w:r w:rsidR="00E6188F">
        <w:rPr>
          <w:sz w:val="26"/>
        </w:rPr>
        <w:t xml:space="preserve"> October 22, 2015</w:t>
      </w:r>
    </w:p>
    <w:p w:rsidR="00344804" w:rsidRPr="00E07F02" w:rsidRDefault="00344804" w:rsidP="00DB44D9">
      <w:pPr>
        <w:widowControl/>
        <w:jc w:val="center"/>
        <w:rPr>
          <w:sz w:val="26"/>
          <w:szCs w:val="26"/>
        </w:rPr>
      </w:pPr>
    </w:p>
    <w:sectPr w:rsidR="00344804" w:rsidRPr="00E07F02" w:rsidSect="004770D4">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140" w:rsidRDefault="00EE1140" w:rsidP="00F7174B">
      <w:r>
        <w:separator/>
      </w:r>
    </w:p>
  </w:endnote>
  <w:endnote w:type="continuationSeparator" w:id="0">
    <w:p w:rsidR="00EE1140" w:rsidRDefault="00EE1140"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4121DD" w:rsidRPr="009F1A08" w:rsidRDefault="004121DD">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E6188F">
          <w:rPr>
            <w:noProof/>
            <w:sz w:val="26"/>
            <w:szCs w:val="26"/>
          </w:rPr>
          <w:t>13</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140" w:rsidRDefault="00EE1140" w:rsidP="00F7174B">
      <w:r>
        <w:separator/>
      </w:r>
    </w:p>
  </w:footnote>
  <w:footnote w:type="continuationSeparator" w:id="0">
    <w:p w:rsidR="00EE1140" w:rsidRDefault="00EE1140" w:rsidP="00F7174B">
      <w:r>
        <w:continuationSeparator/>
      </w:r>
    </w:p>
  </w:footnote>
  <w:footnote w:id="1">
    <w:p w:rsidR="004121DD" w:rsidRPr="009F5BEC" w:rsidRDefault="004121DD" w:rsidP="009F5BEC">
      <w:pPr>
        <w:pStyle w:val="FootnoteText"/>
        <w:ind w:firstLine="720"/>
        <w:rPr>
          <w:sz w:val="26"/>
          <w:szCs w:val="26"/>
        </w:rPr>
      </w:pPr>
      <w:r w:rsidRPr="009F5BEC">
        <w:rPr>
          <w:rStyle w:val="FootnoteReference"/>
          <w:sz w:val="26"/>
          <w:szCs w:val="26"/>
        </w:rPr>
        <w:footnoteRef/>
      </w:r>
      <w:r w:rsidRPr="009F5BEC">
        <w:rPr>
          <w:sz w:val="26"/>
          <w:szCs w:val="26"/>
        </w:rPr>
        <w:t xml:space="preserve"> </w:t>
      </w:r>
      <w:r>
        <w:rPr>
          <w:sz w:val="26"/>
          <w:szCs w:val="26"/>
        </w:rPr>
        <w:tab/>
        <w:t xml:space="preserve">On April 29, 2015, the Commission’s Secretary’s Bureau issued a Secretarial Letter to the Parties stating that the Complainant’s Exceptions did not contain a certificate of service or other indication that the Respondent was served with the Exceptions.  Thus, the Secretary’s Bureau enclosed a copy of the Exceptions and notified the Respondent that any Replies to Exceptions would be due by May 21, 2015.  </w:t>
      </w:r>
    </w:p>
  </w:footnote>
  <w:footnote w:id="2">
    <w:p w:rsidR="002C319E" w:rsidRPr="002C319E" w:rsidRDefault="002C319E" w:rsidP="002C319E">
      <w:pPr>
        <w:pStyle w:val="FootnoteText"/>
        <w:ind w:firstLine="720"/>
        <w:rPr>
          <w:sz w:val="26"/>
          <w:szCs w:val="26"/>
        </w:rPr>
      </w:pPr>
      <w:r w:rsidRPr="002C319E">
        <w:rPr>
          <w:rStyle w:val="FootnoteReference"/>
          <w:sz w:val="26"/>
          <w:szCs w:val="26"/>
        </w:rPr>
        <w:footnoteRef/>
      </w:r>
      <w:r w:rsidRPr="002C319E">
        <w:rPr>
          <w:sz w:val="26"/>
          <w:szCs w:val="26"/>
        </w:rPr>
        <w:t xml:space="preserve"> </w:t>
      </w:r>
      <w:r>
        <w:rPr>
          <w:sz w:val="26"/>
          <w:szCs w:val="26"/>
        </w:rPr>
        <w:tab/>
        <w:t xml:space="preserve">The Complainant submitted that PECO is in violation of </w:t>
      </w:r>
      <w:r w:rsidR="00A271F8">
        <w:rPr>
          <w:sz w:val="26"/>
          <w:szCs w:val="26"/>
        </w:rPr>
        <w:t>“Public l</w:t>
      </w:r>
      <w:r>
        <w:rPr>
          <w:sz w:val="26"/>
          <w:szCs w:val="26"/>
        </w:rPr>
        <w:t>aw 73-10</w:t>
      </w:r>
      <w:r w:rsidR="00A271F8">
        <w:rPr>
          <w:sz w:val="26"/>
          <w:szCs w:val="26"/>
        </w:rPr>
        <w:t>”</w:t>
      </w:r>
      <w:r>
        <w:rPr>
          <w:sz w:val="26"/>
          <w:szCs w:val="26"/>
        </w:rPr>
        <w:t xml:space="preserve"> by requesting </w:t>
      </w:r>
      <w:r w:rsidR="00316F99">
        <w:rPr>
          <w:sz w:val="26"/>
          <w:szCs w:val="26"/>
        </w:rPr>
        <w:t>“</w:t>
      </w:r>
      <w:r>
        <w:rPr>
          <w:sz w:val="26"/>
          <w:szCs w:val="26"/>
        </w:rPr>
        <w:t>a particular coin or currency to pay a debt.”  Complaint at 2-3.</w:t>
      </w:r>
    </w:p>
  </w:footnote>
  <w:footnote w:id="3">
    <w:p w:rsidR="00115A91" w:rsidRPr="00737558" w:rsidRDefault="00115A91" w:rsidP="00115A91">
      <w:pPr>
        <w:pStyle w:val="FootnoteText"/>
        <w:ind w:firstLine="720"/>
        <w:rPr>
          <w:sz w:val="26"/>
          <w:szCs w:val="26"/>
        </w:rPr>
      </w:pPr>
      <w:r w:rsidRPr="00115A91">
        <w:rPr>
          <w:rStyle w:val="FootnoteReference"/>
          <w:sz w:val="26"/>
          <w:szCs w:val="26"/>
        </w:rPr>
        <w:footnoteRef/>
      </w:r>
      <w:r w:rsidRPr="00115A91">
        <w:rPr>
          <w:sz w:val="26"/>
          <w:szCs w:val="26"/>
        </w:rPr>
        <w:t xml:space="preserve"> </w:t>
      </w:r>
      <w:r>
        <w:rPr>
          <w:sz w:val="26"/>
          <w:szCs w:val="26"/>
        </w:rPr>
        <w:tab/>
      </w:r>
      <w:r>
        <w:rPr>
          <w:i/>
          <w:sz w:val="26"/>
          <w:szCs w:val="26"/>
        </w:rPr>
        <w:t xml:space="preserve">See, </w:t>
      </w:r>
      <w:r>
        <w:rPr>
          <w:rFonts w:eastAsiaTheme="minorHAnsi"/>
          <w:i/>
          <w:color w:val="000000" w:themeColor="text1"/>
          <w:sz w:val="26"/>
          <w:szCs w:val="26"/>
        </w:rPr>
        <w:t xml:space="preserve">James Coppedge v. </w:t>
      </w:r>
      <w:r w:rsidRPr="008A7147">
        <w:rPr>
          <w:rFonts w:eastAsiaTheme="minorHAnsi"/>
          <w:i/>
          <w:color w:val="000000" w:themeColor="text1"/>
          <w:sz w:val="26"/>
          <w:szCs w:val="26"/>
        </w:rPr>
        <w:t>PECO</w:t>
      </w:r>
      <w:r>
        <w:rPr>
          <w:rFonts w:eastAsiaTheme="minorHAnsi"/>
          <w:color w:val="000000" w:themeColor="text1"/>
          <w:sz w:val="26"/>
          <w:szCs w:val="26"/>
        </w:rPr>
        <w:t xml:space="preserve">, Docket No. F-2014-2406180 (Order entered </w:t>
      </w:r>
      <w:r w:rsidR="000D5D99">
        <w:rPr>
          <w:rFonts w:eastAsiaTheme="minorHAnsi"/>
          <w:color w:val="000000" w:themeColor="text1"/>
          <w:sz w:val="26"/>
          <w:szCs w:val="26"/>
        </w:rPr>
        <w:t>January</w:t>
      </w:r>
      <w:r>
        <w:rPr>
          <w:rFonts w:eastAsiaTheme="minorHAnsi"/>
          <w:color w:val="000000" w:themeColor="text1"/>
          <w:sz w:val="26"/>
          <w:szCs w:val="26"/>
        </w:rPr>
        <w:t xml:space="preserve"> 29, 2015) (</w:t>
      </w:r>
      <w:r>
        <w:rPr>
          <w:rFonts w:eastAsiaTheme="minorHAnsi"/>
          <w:i/>
          <w:color w:val="000000" w:themeColor="text1"/>
          <w:sz w:val="26"/>
          <w:szCs w:val="26"/>
        </w:rPr>
        <w:t>Coppedge</w:t>
      </w:r>
      <w:r w:rsidR="00563E34">
        <w:rPr>
          <w:rFonts w:eastAsiaTheme="minorHAnsi"/>
          <w:i/>
          <w:color w:val="000000" w:themeColor="text1"/>
          <w:sz w:val="26"/>
          <w:szCs w:val="26"/>
        </w:rPr>
        <w:t xml:space="preserve"> 2015</w:t>
      </w:r>
      <w:r>
        <w:rPr>
          <w:rFonts w:eastAsiaTheme="minorHAnsi"/>
          <w:color w:val="000000" w:themeColor="text1"/>
          <w:sz w:val="26"/>
          <w:szCs w:val="26"/>
        </w:rPr>
        <w:t>).</w:t>
      </w:r>
      <w:r w:rsidR="00737558">
        <w:rPr>
          <w:rFonts w:eastAsiaTheme="minorHAnsi"/>
          <w:color w:val="000000" w:themeColor="text1"/>
          <w:sz w:val="26"/>
          <w:szCs w:val="26"/>
        </w:rPr>
        <w:t xml:space="preserve">  PECO cited to the Initial Decision in </w:t>
      </w:r>
      <w:r w:rsidR="00737558">
        <w:rPr>
          <w:rFonts w:eastAsiaTheme="minorHAnsi"/>
          <w:i/>
          <w:color w:val="000000" w:themeColor="text1"/>
          <w:sz w:val="26"/>
          <w:szCs w:val="26"/>
        </w:rPr>
        <w:t>Coppedge</w:t>
      </w:r>
      <w:r w:rsidR="009F02A8">
        <w:rPr>
          <w:rFonts w:eastAsiaTheme="minorHAnsi"/>
          <w:i/>
          <w:color w:val="000000" w:themeColor="text1"/>
          <w:sz w:val="26"/>
          <w:szCs w:val="26"/>
        </w:rPr>
        <w:t xml:space="preserve"> 2015</w:t>
      </w:r>
      <w:r w:rsidR="00737558">
        <w:rPr>
          <w:rFonts w:eastAsiaTheme="minorHAnsi"/>
          <w:color w:val="000000" w:themeColor="text1"/>
          <w:sz w:val="26"/>
          <w:szCs w:val="26"/>
        </w:rPr>
        <w:t>.</w:t>
      </w:r>
    </w:p>
  </w:footnote>
  <w:footnote w:id="4">
    <w:p w:rsidR="004121DD" w:rsidRDefault="004121DD" w:rsidP="004121DD">
      <w:pPr>
        <w:pStyle w:val="FootnoteText"/>
      </w:pPr>
      <w:r>
        <w:tab/>
      </w:r>
      <w:r w:rsidRPr="00A15798">
        <w:rPr>
          <w:rStyle w:val="FootnoteReference"/>
          <w:sz w:val="26"/>
          <w:szCs w:val="26"/>
        </w:rPr>
        <w:footnoteRef/>
      </w:r>
      <w:r w:rsidRPr="00A15798">
        <w:rPr>
          <w:sz w:val="26"/>
          <w:szCs w:val="26"/>
        </w:rPr>
        <w:t xml:space="preserve"> </w:t>
      </w:r>
      <w:r>
        <w:tab/>
      </w:r>
      <w:r w:rsidR="00AD0412" w:rsidRPr="0009085E">
        <w:rPr>
          <w:rFonts w:eastAsiaTheme="minorHAnsi"/>
          <w:color w:val="000000" w:themeColor="text1"/>
          <w:sz w:val="26"/>
          <w:szCs w:val="26"/>
        </w:rPr>
        <w:t>PECO note</w:t>
      </w:r>
      <w:r w:rsidR="00AD0412">
        <w:rPr>
          <w:rFonts w:eastAsiaTheme="minorHAnsi"/>
          <w:color w:val="000000" w:themeColor="text1"/>
          <w:sz w:val="26"/>
          <w:szCs w:val="26"/>
        </w:rPr>
        <w:t>d</w:t>
      </w:r>
      <w:r w:rsidR="00AD0412" w:rsidRPr="0009085E">
        <w:rPr>
          <w:rFonts w:eastAsiaTheme="minorHAnsi"/>
          <w:color w:val="000000" w:themeColor="text1"/>
          <w:sz w:val="26"/>
          <w:szCs w:val="26"/>
        </w:rPr>
        <w:t xml:space="preserve"> that the Complainant is currently enrolled in PECO’s Customer Assistance Program (CAP) and has balance</w:t>
      </w:r>
      <w:r w:rsidR="00731D99">
        <w:rPr>
          <w:rFonts w:eastAsiaTheme="minorHAnsi"/>
          <w:color w:val="000000" w:themeColor="text1"/>
          <w:sz w:val="26"/>
          <w:szCs w:val="26"/>
        </w:rPr>
        <w:t>s</w:t>
      </w:r>
      <w:r w:rsidR="00AD0412" w:rsidRPr="0009085E">
        <w:rPr>
          <w:rFonts w:eastAsiaTheme="minorHAnsi"/>
          <w:color w:val="000000" w:themeColor="text1"/>
          <w:sz w:val="26"/>
          <w:szCs w:val="26"/>
        </w:rPr>
        <w:t xml:space="preserve"> totaling $4,</w:t>
      </w:r>
      <w:r w:rsidR="00731D99">
        <w:rPr>
          <w:rFonts w:eastAsiaTheme="minorHAnsi"/>
          <w:color w:val="000000" w:themeColor="text1"/>
          <w:sz w:val="26"/>
          <w:szCs w:val="26"/>
        </w:rPr>
        <w:t>590</w:t>
      </w:r>
      <w:r w:rsidR="00AD0412" w:rsidRPr="0009085E">
        <w:rPr>
          <w:rFonts w:eastAsiaTheme="minorHAnsi"/>
          <w:color w:val="000000" w:themeColor="text1"/>
          <w:sz w:val="26"/>
          <w:szCs w:val="26"/>
        </w:rPr>
        <w:t>.80.</w:t>
      </w:r>
      <w:r w:rsidR="00AD0412">
        <w:rPr>
          <w:rFonts w:eastAsiaTheme="minorHAnsi"/>
          <w:color w:val="000000" w:themeColor="text1"/>
          <w:sz w:val="26"/>
          <w:szCs w:val="26"/>
        </w:rPr>
        <w:t xml:space="preserve">  </w:t>
      </w:r>
      <w:r w:rsidR="00731D99">
        <w:rPr>
          <w:rFonts w:eastAsiaTheme="minorHAnsi"/>
          <w:color w:val="000000" w:themeColor="text1"/>
          <w:sz w:val="26"/>
          <w:szCs w:val="26"/>
        </w:rPr>
        <w:t>Answer at 3.</w:t>
      </w:r>
    </w:p>
  </w:footnote>
  <w:footnote w:id="5">
    <w:p w:rsidR="000D5D99" w:rsidRDefault="00737558" w:rsidP="00737558">
      <w:pPr>
        <w:pStyle w:val="FootnoteText"/>
        <w:ind w:firstLine="720"/>
        <w:rPr>
          <w:sz w:val="26"/>
          <w:szCs w:val="26"/>
        </w:rPr>
      </w:pPr>
      <w:r w:rsidRPr="00737558">
        <w:rPr>
          <w:rStyle w:val="FootnoteReference"/>
          <w:sz w:val="26"/>
          <w:szCs w:val="26"/>
        </w:rPr>
        <w:footnoteRef/>
      </w:r>
      <w:r w:rsidRPr="00737558">
        <w:rPr>
          <w:sz w:val="26"/>
          <w:szCs w:val="26"/>
        </w:rPr>
        <w:t xml:space="preserve"> </w:t>
      </w:r>
      <w:r>
        <w:rPr>
          <w:sz w:val="26"/>
          <w:szCs w:val="26"/>
        </w:rPr>
        <w:tab/>
      </w:r>
      <w:r w:rsidR="009F02A8">
        <w:rPr>
          <w:sz w:val="26"/>
          <w:szCs w:val="26"/>
        </w:rPr>
        <w:t>T</w:t>
      </w:r>
      <w:r>
        <w:rPr>
          <w:sz w:val="26"/>
          <w:szCs w:val="26"/>
        </w:rPr>
        <w:t xml:space="preserve">he Answer to the POs </w:t>
      </w:r>
      <w:r w:rsidR="009F02A8">
        <w:rPr>
          <w:sz w:val="26"/>
          <w:szCs w:val="26"/>
        </w:rPr>
        <w:t>contain</w:t>
      </w:r>
      <w:r w:rsidR="00291672">
        <w:rPr>
          <w:sz w:val="26"/>
          <w:szCs w:val="26"/>
        </w:rPr>
        <w:t>s</w:t>
      </w:r>
      <w:r w:rsidR="009F02A8">
        <w:rPr>
          <w:sz w:val="26"/>
          <w:szCs w:val="26"/>
        </w:rPr>
        <w:t xml:space="preserve"> a series of exhibits with </w:t>
      </w:r>
      <w:r w:rsidR="00385B6B">
        <w:rPr>
          <w:sz w:val="26"/>
          <w:szCs w:val="26"/>
        </w:rPr>
        <w:t>purported excerpts from various federal and state sources</w:t>
      </w:r>
      <w:r w:rsidR="00532252">
        <w:rPr>
          <w:sz w:val="26"/>
          <w:szCs w:val="26"/>
        </w:rPr>
        <w:t xml:space="preserve"> and other references</w:t>
      </w:r>
      <w:r w:rsidR="00385B6B">
        <w:rPr>
          <w:sz w:val="26"/>
          <w:szCs w:val="26"/>
        </w:rPr>
        <w:t xml:space="preserve">:  </w:t>
      </w:r>
      <w:r>
        <w:rPr>
          <w:sz w:val="26"/>
          <w:szCs w:val="26"/>
        </w:rPr>
        <w:t xml:space="preserve"> </w:t>
      </w:r>
      <w:r w:rsidR="00532252">
        <w:rPr>
          <w:sz w:val="26"/>
          <w:szCs w:val="26"/>
        </w:rPr>
        <w:t xml:space="preserve">Exhibit A (31 C.F.R. </w:t>
      </w:r>
    </w:p>
    <w:p w:rsidR="000D5D99" w:rsidRDefault="00532252" w:rsidP="000D5D99">
      <w:pPr>
        <w:pStyle w:val="FootnoteText"/>
        <w:rPr>
          <w:sz w:val="26"/>
          <w:szCs w:val="26"/>
        </w:rPr>
      </w:pPr>
      <w:r>
        <w:rPr>
          <w:sz w:val="26"/>
          <w:szCs w:val="26"/>
        </w:rPr>
        <w:t>§ 103.11 and 13 Pa. C.S. § 3603</w:t>
      </w:r>
      <w:r w:rsidR="00434C5F">
        <w:rPr>
          <w:sz w:val="26"/>
          <w:szCs w:val="26"/>
        </w:rPr>
        <w:t xml:space="preserve"> (pertaining to tender of payment)</w:t>
      </w:r>
      <w:r>
        <w:rPr>
          <w:sz w:val="26"/>
          <w:szCs w:val="26"/>
        </w:rPr>
        <w:t xml:space="preserve">); Exhibit B (June 5, 1933 – House Joint Resolution 192); Exhibit C (UCC § 3-310); Exhibit D (31 U.S.C. </w:t>
      </w:r>
    </w:p>
    <w:p w:rsidR="00737558" w:rsidRPr="00737558" w:rsidRDefault="00532252" w:rsidP="000D5D99">
      <w:pPr>
        <w:pStyle w:val="FootnoteText"/>
        <w:rPr>
          <w:sz w:val="26"/>
          <w:szCs w:val="26"/>
        </w:rPr>
      </w:pPr>
      <w:r>
        <w:rPr>
          <w:sz w:val="26"/>
          <w:szCs w:val="26"/>
        </w:rPr>
        <w:t>§ 5118</w:t>
      </w:r>
      <w:r w:rsidR="00434C5F">
        <w:rPr>
          <w:sz w:val="26"/>
          <w:szCs w:val="26"/>
        </w:rPr>
        <w:t xml:space="preserve"> (pertaining to </w:t>
      </w:r>
      <w:r>
        <w:rPr>
          <w:sz w:val="26"/>
          <w:szCs w:val="26"/>
        </w:rPr>
        <w:t>Gold Clauses and Consent to Sue)</w:t>
      </w:r>
      <w:r w:rsidR="00434C5F">
        <w:rPr>
          <w:sz w:val="26"/>
          <w:szCs w:val="26"/>
        </w:rPr>
        <w:t>); Exhibit E (1913-1935 Banking Acts); Exhibit F (PECO’s 2015 tariff report); and Exhibit G (</w:t>
      </w:r>
      <w:r w:rsidR="00DA68E7">
        <w:rPr>
          <w:sz w:val="26"/>
          <w:szCs w:val="26"/>
        </w:rPr>
        <w:t>“</w:t>
      </w:r>
      <w:r w:rsidR="00434C5F">
        <w:rPr>
          <w:sz w:val="26"/>
          <w:szCs w:val="26"/>
        </w:rPr>
        <w:t>Code of Civil Procedure</w:t>
      </w:r>
      <w:r w:rsidR="00DA68E7">
        <w:rPr>
          <w:sz w:val="26"/>
          <w:szCs w:val="26"/>
        </w:rPr>
        <w:t>”</w:t>
      </w:r>
      <w:r w:rsidR="00434C5F">
        <w:rPr>
          <w:sz w:val="26"/>
          <w:szCs w:val="26"/>
        </w:rPr>
        <w:t xml:space="preserve"> §§ </w:t>
      </w:r>
      <w:r w:rsidR="00B872D0">
        <w:rPr>
          <w:sz w:val="26"/>
          <w:szCs w:val="26"/>
        </w:rPr>
        <w:t>20</w:t>
      </w:r>
      <w:r w:rsidR="00434C5F">
        <w:rPr>
          <w:sz w:val="26"/>
          <w:szCs w:val="26"/>
        </w:rPr>
        <w:t>74-</w:t>
      </w:r>
      <w:r w:rsidR="00DA68E7">
        <w:rPr>
          <w:sz w:val="26"/>
          <w:szCs w:val="26"/>
        </w:rPr>
        <w:t>2077</w:t>
      </w:r>
      <w:r w:rsidR="00B872D0">
        <w:rPr>
          <w:sz w:val="26"/>
          <w:szCs w:val="26"/>
        </w:rPr>
        <w:t xml:space="preserve">).  </w:t>
      </w:r>
    </w:p>
  </w:footnote>
  <w:footnote w:id="6">
    <w:p w:rsidR="000D5D99" w:rsidRDefault="004D33DA" w:rsidP="004D33DA">
      <w:pPr>
        <w:pStyle w:val="FootnoteText"/>
        <w:ind w:firstLine="720"/>
        <w:rPr>
          <w:sz w:val="26"/>
          <w:szCs w:val="26"/>
        </w:rPr>
      </w:pPr>
      <w:r w:rsidRPr="004D33DA">
        <w:rPr>
          <w:rStyle w:val="FootnoteReference"/>
          <w:sz w:val="26"/>
          <w:szCs w:val="26"/>
        </w:rPr>
        <w:footnoteRef/>
      </w:r>
      <w:r w:rsidRPr="004D33DA">
        <w:rPr>
          <w:sz w:val="26"/>
          <w:szCs w:val="26"/>
        </w:rPr>
        <w:t xml:space="preserve"> </w:t>
      </w:r>
      <w:r>
        <w:rPr>
          <w:sz w:val="26"/>
          <w:szCs w:val="26"/>
        </w:rPr>
        <w:tab/>
        <w:t xml:space="preserve">Mr. </w:t>
      </w:r>
      <w:r w:rsidR="009C6CDB">
        <w:rPr>
          <w:sz w:val="26"/>
          <w:szCs w:val="26"/>
        </w:rPr>
        <w:t>Kennedy</w:t>
      </w:r>
      <w:r>
        <w:rPr>
          <w:sz w:val="26"/>
          <w:szCs w:val="26"/>
        </w:rPr>
        <w:t xml:space="preserve"> did not provide a further cite or excerpt of </w:t>
      </w:r>
      <w:r w:rsidR="00325D90">
        <w:rPr>
          <w:sz w:val="26"/>
          <w:szCs w:val="26"/>
        </w:rPr>
        <w:t>Public L</w:t>
      </w:r>
      <w:r>
        <w:rPr>
          <w:sz w:val="26"/>
          <w:szCs w:val="26"/>
        </w:rPr>
        <w:t xml:space="preserve">aw </w:t>
      </w:r>
    </w:p>
    <w:p w:rsidR="004D33DA" w:rsidRPr="004D33DA" w:rsidRDefault="004D33DA" w:rsidP="00A15798">
      <w:pPr>
        <w:pStyle w:val="FootnoteText"/>
        <w:rPr>
          <w:sz w:val="26"/>
          <w:szCs w:val="26"/>
        </w:rPr>
      </w:pPr>
      <w:r>
        <w:rPr>
          <w:sz w:val="26"/>
          <w:szCs w:val="26"/>
        </w:rPr>
        <w:t xml:space="preserve">73-10 and, upon review, it is unclear to which law he is referring.  </w:t>
      </w:r>
    </w:p>
  </w:footnote>
  <w:footnote w:id="7">
    <w:p w:rsidR="00563E34" w:rsidRPr="00563E34" w:rsidRDefault="00563E34" w:rsidP="00563E34">
      <w:pPr>
        <w:pStyle w:val="FootnoteText"/>
        <w:ind w:firstLine="720"/>
        <w:rPr>
          <w:sz w:val="26"/>
          <w:szCs w:val="26"/>
        </w:rPr>
      </w:pPr>
      <w:r w:rsidRPr="00563E34">
        <w:rPr>
          <w:rStyle w:val="FootnoteReference"/>
          <w:sz w:val="26"/>
          <w:szCs w:val="26"/>
        </w:rPr>
        <w:footnoteRef/>
      </w:r>
      <w:r w:rsidRPr="00563E34">
        <w:rPr>
          <w:sz w:val="26"/>
          <w:szCs w:val="26"/>
        </w:rPr>
        <w:t xml:space="preserve"> </w:t>
      </w:r>
      <w:r>
        <w:rPr>
          <w:sz w:val="26"/>
          <w:szCs w:val="26"/>
        </w:rPr>
        <w:tab/>
        <w:t>The Initial Decision incorrectly stated that no responsive pleadings to the POs ha</w:t>
      </w:r>
      <w:r w:rsidR="001E78C8">
        <w:rPr>
          <w:sz w:val="26"/>
          <w:szCs w:val="26"/>
        </w:rPr>
        <w:t>d</w:t>
      </w:r>
      <w:r>
        <w:rPr>
          <w:sz w:val="26"/>
          <w:szCs w:val="26"/>
        </w:rPr>
        <w:t xml:space="preserve"> been filed.  I.D. at 3.  </w:t>
      </w:r>
      <w:r w:rsidR="00AC7BBC">
        <w:rPr>
          <w:sz w:val="26"/>
          <w:szCs w:val="26"/>
        </w:rPr>
        <w:t xml:space="preserve">    </w:t>
      </w:r>
    </w:p>
  </w:footnote>
  <w:footnote w:id="8">
    <w:p w:rsidR="004121DD" w:rsidRDefault="004121DD" w:rsidP="00324740">
      <w:pPr>
        <w:pStyle w:val="FootnoteText"/>
        <w:keepNext/>
        <w:keepLines/>
        <w:tabs>
          <w:tab w:val="left" w:pos="720"/>
          <w:tab w:val="left" w:pos="1440"/>
        </w:tabs>
        <w:rPr>
          <w:sz w:val="26"/>
        </w:rPr>
      </w:pPr>
      <w:r>
        <w:rPr>
          <w:sz w:val="26"/>
          <w:szCs w:val="26"/>
        </w:rPr>
        <w:tab/>
      </w:r>
      <w:r w:rsidRPr="00974CA6">
        <w:rPr>
          <w:rStyle w:val="FootnoteReference"/>
          <w:sz w:val="26"/>
          <w:szCs w:val="26"/>
        </w:rPr>
        <w:footnoteRef/>
      </w:r>
      <w:r w:rsidRPr="00974CA6">
        <w:rPr>
          <w:sz w:val="26"/>
          <w:szCs w:val="26"/>
        </w:rPr>
        <w:t xml:space="preserve"> </w:t>
      </w:r>
      <w:r>
        <w:rPr>
          <w:sz w:val="26"/>
          <w:szCs w:val="26"/>
        </w:rPr>
        <w:tab/>
      </w:r>
      <w:r w:rsidRPr="00655657">
        <w:rPr>
          <w:sz w:val="26"/>
        </w:rPr>
        <w:t xml:space="preserve">We acknowledge that the format of the Complainant’s Exceptions does not strictly comply with Section 5.533(b) of our Regulations, 52 Pa. Code § 5.533(b), which requires that exceptions be numbered, identify the finding of fact and conclusion of law to which exception is taken, and cite to the relevant pages of the Initial Decision.  Nevertheless, particularly because the Complainant is appearing </w:t>
      </w:r>
      <w:r w:rsidRPr="00655657">
        <w:rPr>
          <w:i/>
          <w:sz w:val="26"/>
        </w:rPr>
        <w:t>pro se</w:t>
      </w:r>
      <w:r w:rsidRPr="00655657">
        <w:rPr>
          <w:sz w:val="26"/>
        </w:rPr>
        <w:t>, we will accept the Exceptions as filed pursuant to Section 1.2(</w:t>
      </w:r>
      <w:r>
        <w:rPr>
          <w:sz w:val="26"/>
        </w:rPr>
        <w:t>a</w:t>
      </w:r>
      <w:r w:rsidRPr="00655657">
        <w:rPr>
          <w:sz w:val="26"/>
        </w:rPr>
        <w:t>) of our Regulations, 52 Pa.</w:t>
      </w:r>
      <w:r>
        <w:rPr>
          <w:sz w:val="26"/>
        </w:rPr>
        <w:t xml:space="preserve"> </w:t>
      </w:r>
      <w:r w:rsidRPr="00655657">
        <w:rPr>
          <w:sz w:val="26"/>
        </w:rPr>
        <w:t xml:space="preserve">Code </w:t>
      </w:r>
    </w:p>
    <w:p w:rsidR="004121DD" w:rsidRPr="00974CA6" w:rsidRDefault="004121DD" w:rsidP="00324740">
      <w:pPr>
        <w:pStyle w:val="FootnoteText"/>
        <w:keepNext/>
        <w:keepLines/>
        <w:rPr>
          <w:sz w:val="26"/>
          <w:szCs w:val="26"/>
        </w:rPr>
      </w:pPr>
      <w:r w:rsidRPr="00655657">
        <w:rPr>
          <w:sz w:val="26"/>
        </w:rPr>
        <w:t>§ 1.2(</w:t>
      </w:r>
      <w:r>
        <w:rPr>
          <w:sz w:val="26"/>
        </w:rPr>
        <w:t>a</w:t>
      </w:r>
      <w:r w:rsidRPr="00655657">
        <w:rPr>
          <w:sz w:val="26"/>
        </w:rPr>
        <w:t>)</w:t>
      </w:r>
      <w:r>
        <w:rPr>
          <w:sz w:val="26"/>
        </w:rPr>
        <w:t>, in order to secure a just, speedy, and inexpensive determination</w:t>
      </w:r>
      <w:r w:rsidRPr="00655657">
        <w:rPr>
          <w:sz w:val="2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FDC0372"/>
    <w:multiLevelType w:val="hybridMultilevel"/>
    <w:tmpl w:val="29503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3"/>
  </w:num>
  <w:num w:numId="3">
    <w:abstractNumId w:val="6"/>
  </w:num>
  <w:num w:numId="4">
    <w:abstractNumId w:val="7"/>
  </w:num>
  <w:num w:numId="5">
    <w:abstractNumId w:val="1"/>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651"/>
    <w:rsid w:val="00000CE2"/>
    <w:rsid w:val="00000D47"/>
    <w:rsid w:val="00001277"/>
    <w:rsid w:val="0000153D"/>
    <w:rsid w:val="000017F2"/>
    <w:rsid w:val="00001FC8"/>
    <w:rsid w:val="0000220F"/>
    <w:rsid w:val="00002644"/>
    <w:rsid w:val="00002CF0"/>
    <w:rsid w:val="00003A51"/>
    <w:rsid w:val="00003C52"/>
    <w:rsid w:val="0000451E"/>
    <w:rsid w:val="00004817"/>
    <w:rsid w:val="00004D03"/>
    <w:rsid w:val="00005318"/>
    <w:rsid w:val="00005422"/>
    <w:rsid w:val="000065FB"/>
    <w:rsid w:val="00006685"/>
    <w:rsid w:val="00006A65"/>
    <w:rsid w:val="00006F35"/>
    <w:rsid w:val="00006FEE"/>
    <w:rsid w:val="0000721A"/>
    <w:rsid w:val="000075A6"/>
    <w:rsid w:val="00007AF7"/>
    <w:rsid w:val="00007E34"/>
    <w:rsid w:val="00007ECA"/>
    <w:rsid w:val="0001221F"/>
    <w:rsid w:val="000124ED"/>
    <w:rsid w:val="00013358"/>
    <w:rsid w:val="000141BC"/>
    <w:rsid w:val="00014E95"/>
    <w:rsid w:val="00015314"/>
    <w:rsid w:val="000154E2"/>
    <w:rsid w:val="00016C91"/>
    <w:rsid w:val="00016D57"/>
    <w:rsid w:val="000171BD"/>
    <w:rsid w:val="00017852"/>
    <w:rsid w:val="00017F8B"/>
    <w:rsid w:val="000205EA"/>
    <w:rsid w:val="000206EB"/>
    <w:rsid w:val="00020969"/>
    <w:rsid w:val="000213A0"/>
    <w:rsid w:val="00021E46"/>
    <w:rsid w:val="00022572"/>
    <w:rsid w:val="00022B74"/>
    <w:rsid w:val="0002304F"/>
    <w:rsid w:val="0002315D"/>
    <w:rsid w:val="000231E3"/>
    <w:rsid w:val="00023282"/>
    <w:rsid w:val="0002332C"/>
    <w:rsid w:val="00023CFE"/>
    <w:rsid w:val="0002467F"/>
    <w:rsid w:val="00024F85"/>
    <w:rsid w:val="0002501D"/>
    <w:rsid w:val="0002524C"/>
    <w:rsid w:val="00025CEC"/>
    <w:rsid w:val="00025E34"/>
    <w:rsid w:val="00025F3F"/>
    <w:rsid w:val="00025FF6"/>
    <w:rsid w:val="0002606A"/>
    <w:rsid w:val="000260C6"/>
    <w:rsid w:val="000267E5"/>
    <w:rsid w:val="00026CD2"/>
    <w:rsid w:val="00027002"/>
    <w:rsid w:val="0003055F"/>
    <w:rsid w:val="00030928"/>
    <w:rsid w:val="0003093F"/>
    <w:rsid w:val="00030A62"/>
    <w:rsid w:val="00030F6D"/>
    <w:rsid w:val="000314B7"/>
    <w:rsid w:val="00032635"/>
    <w:rsid w:val="0003325E"/>
    <w:rsid w:val="00033512"/>
    <w:rsid w:val="000338FE"/>
    <w:rsid w:val="0003393B"/>
    <w:rsid w:val="00033D2F"/>
    <w:rsid w:val="00033EFA"/>
    <w:rsid w:val="0003417F"/>
    <w:rsid w:val="00034C05"/>
    <w:rsid w:val="00034E13"/>
    <w:rsid w:val="00034FAE"/>
    <w:rsid w:val="000359E1"/>
    <w:rsid w:val="00035A3B"/>
    <w:rsid w:val="00036D2C"/>
    <w:rsid w:val="00037341"/>
    <w:rsid w:val="00037FC0"/>
    <w:rsid w:val="000407DB"/>
    <w:rsid w:val="00040A8E"/>
    <w:rsid w:val="00040AEA"/>
    <w:rsid w:val="000411B5"/>
    <w:rsid w:val="0004175F"/>
    <w:rsid w:val="000426D8"/>
    <w:rsid w:val="00043D65"/>
    <w:rsid w:val="000441C7"/>
    <w:rsid w:val="00044260"/>
    <w:rsid w:val="00044CDF"/>
    <w:rsid w:val="00044F62"/>
    <w:rsid w:val="00045800"/>
    <w:rsid w:val="00046D2C"/>
    <w:rsid w:val="000477D8"/>
    <w:rsid w:val="00047874"/>
    <w:rsid w:val="00047A50"/>
    <w:rsid w:val="00047F4A"/>
    <w:rsid w:val="00050F7D"/>
    <w:rsid w:val="00051A5C"/>
    <w:rsid w:val="000522FC"/>
    <w:rsid w:val="000523D1"/>
    <w:rsid w:val="00052B8F"/>
    <w:rsid w:val="00052FCD"/>
    <w:rsid w:val="000536BC"/>
    <w:rsid w:val="00053CA1"/>
    <w:rsid w:val="00053D76"/>
    <w:rsid w:val="00054612"/>
    <w:rsid w:val="00054A0E"/>
    <w:rsid w:val="000556AB"/>
    <w:rsid w:val="0005572E"/>
    <w:rsid w:val="00055788"/>
    <w:rsid w:val="00055BAD"/>
    <w:rsid w:val="00056286"/>
    <w:rsid w:val="0005720D"/>
    <w:rsid w:val="00057D06"/>
    <w:rsid w:val="00057EB5"/>
    <w:rsid w:val="00057F80"/>
    <w:rsid w:val="000609F5"/>
    <w:rsid w:val="00060ADE"/>
    <w:rsid w:val="000612FD"/>
    <w:rsid w:val="00061C8B"/>
    <w:rsid w:val="000623C6"/>
    <w:rsid w:val="00062601"/>
    <w:rsid w:val="00062DB9"/>
    <w:rsid w:val="0006342E"/>
    <w:rsid w:val="0006356A"/>
    <w:rsid w:val="00064188"/>
    <w:rsid w:val="000642AA"/>
    <w:rsid w:val="00064973"/>
    <w:rsid w:val="000649EC"/>
    <w:rsid w:val="00064A1B"/>
    <w:rsid w:val="00064E81"/>
    <w:rsid w:val="00064F6E"/>
    <w:rsid w:val="00065291"/>
    <w:rsid w:val="00065708"/>
    <w:rsid w:val="00065E9A"/>
    <w:rsid w:val="0006634C"/>
    <w:rsid w:val="00066408"/>
    <w:rsid w:val="000666C5"/>
    <w:rsid w:val="000669D9"/>
    <w:rsid w:val="000669FF"/>
    <w:rsid w:val="00066ADC"/>
    <w:rsid w:val="00066EE5"/>
    <w:rsid w:val="00066FFF"/>
    <w:rsid w:val="00067260"/>
    <w:rsid w:val="0006784C"/>
    <w:rsid w:val="00067F23"/>
    <w:rsid w:val="000700E6"/>
    <w:rsid w:val="00070469"/>
    <w:rsid w:val="00070EFA"/>
    <w:rsid w:val="000715E8"/>
    <w:rsid w:val="00071A6D"/>
    <w:rsid w:val="0007209F"/>
    <w:rsid w:val="00072808"/>
    <w:rsid w:val="000741E9"/>
    <w:rsid w:val="00075131"/>
    <w:rsid w:val="0007521D"/>
    <w:rsid w:val="000753F6"/>
    <w:rsid w:val="00075D7D"/>
    <w:rsid w:val="00076514"/>
    <w:rsid w:val="00076AD0"/>
    <w:rsid w:val="00076F35"/>
    <w:rsid w:val="00076F6C"/>
    <w:rsid w:val="000770DB"/>
    <w:rsid w:val="000771BB"/>
    <w:rsid w:val="00077B2D"/>
    <w:rsid w:val="000804B3"/>
    <w:rsid w:val="00080A8B"/>
    <w:rsid w:val="00081416"/>
    <w:rsid w:val="000818F1"/>
    <w:rsid w:val="00082A18"/>
    <w:rsid w:val="00082A3D"/>
    <w:rsid w:val="00082CBC"/>
    <w:rsid w:val="00083125"/>
    <w:rsid w:val="000839C2"/>
    <w:rsid w:val="00084573"/>
    <w:rsid w:val="000845E4"/>
    <w:rsid w:val="0008490E"/>
    <w:rsid w:val="00084919"/>
    <w:rsid w:val="00084AF9"/>
    <w:rsid w:val="00084C67"/>
    <w:rsid w:val="00085330"/>
    <w:rsid w:val="00087299"/>
    <w:rsid w:val="000874CD"/>
    <w:rsid w:val="0008785F"/>
    <w:rsid w:val="000878C9"/>
    <w:rsid w:val="00087A69"/>
    <w:rsid w:val="00090825"/>
    <w:rsid w:val="0009085E"/>
    <w:rsid w:val="00090B69"/>
    <w:rsid w:val="000918D4"/>
    <w:rsid w:val="00091C59"/>
    <w:rsid w:val="000922E7"/>
    <w:rsid w:val="0009261B"/>
    <w:rsid w:val="00092C62"/>
    <w:rsid w:val="00093164"/>
    <w:rsid w:val="00093660"/>
    <w:rsid w:val="00094851"/>
    <w:rsid w:val="00094907"/>
    <w:rsid w:val="000958D8"/>
    <w:rsid w:val="00095AD5"/>
    <w:rsid w:val="00095DBE"/>
    <w:rsid w:val="0009612D"/>
    <w:rsid w:val="000973A2"/>
    <w:rsid w:val="00097504"/>
    <w:rsid w:val="00097922"/>
    <w:rsid w:val="00097B8D"/>
    <w:rsid w:val="000A0104"/>
    <w:rsid w:val="000A013F"/>
    <w:rsid w:val="000A0142"/>
    <w:rsid w:val="000A06E0"/>
    <w:rsid w:val="000A1358"/>
    <w:rsid w:val="000A1962"/>
    <w:rsid w:val="000A35C0"/>
    <w:rsid w:val="000A365D"/>
    <w:rsid w:val="000A443E"/>
    <w:rsid w:val="000A4F51"/>
    <w:rsid w:val="000A50E0"/>
    <w:rsid w:val="000A61FA"/>
    <w:rsid w:val="000A6356"/>
    <w:rsid w:val="000A672E"/>
    <w:rsid w:val="000A69B1"/>
    <w:rsid w:val="000A7668"/>
    <w:rsid w:val="000A76C2"/>
    <w:rsid w:val="000B1D8C"/>
    <w:rsid w:val="000B216D"/>
    <w:rsid w:val="000B26FD"/>
    <w:rsid w:val="000B2755"/>
    <w:rsid w:val="000B2A4A"/>
    <w:rsid w:val="000B2E1C"/>
    <w:rsid w:val="000B353F"/>
    <w:rsid w:val="000B363C"/>
    <w:rsid w:val="000B3BB4"/>
    <w:rsid w:val="000B3D7E"/>
    <w:rsid w:val="000B41CC"/>
    <w:rsid w:val="000B4EAE"/>
    <w:rsid w:val="000B5039"/>
    <w:rsid w:val="000B5095"/>
    <w:rsid w:val="000B5206"/>
    <w:rsid w:val="000B5238"/>
    <w:rsid w:val="000B607A"/>
    <w:rsid w:val="000B69A3"/>
    <w:rsid w:val="000B6B15"/>
    <w:rsid w:val="000B72CF"/>
    <w:rsid w:val="000C00B5"/>
    <w:rsid w:val="000C00E1"/>
    <w:rsid w:val="000C07BC"/>
    <w:rsid w:val="000C111F"/>
    <w:rsid w:val="000C1D1F"/>
    <w:rsid w:val="000C2AE3"/>
    <w:rsid w:val="000C31E4"/>
    <w:rsid w:val="000C3270"/>
    <w:rsid w:val="000C332D"/>
    <w:rsid w:val="000C4058"/>
    <w:rsid w:val="000C55FB"/>
    <w:rsid w:val="000C5927"/>
    <w:rsid w:val="000C5F15"/>
    <w:rsid w:val="000C67F5"/>
    <w:rsid w:val="000C69F0"/>
    <w:rsid w:val="000C709A"/>
    <w:rsid w:val="000C70AB"/>
    <w:rsid w:val="000C7255"/>
    <w:rsid w:val="000C76B5"/>
    <w:rsid w:val="000C79A0"/>
    <w:rsid w:val="000C7BBD"/>
    <w:rsid w:val="000D008C"/>
    <w:rsid w:val="000D0702"/>
    <w:rsid w:val="000D1499"/>
    <w:rsid w:val="000D1CA8"/>
    <w:rsid w:val="000D2275"/>
    <w:rsid w:val="000D22EB"/>
    <w:rsid w:val="000D23AC"/>
    <w:rsid w:val="000D267E"/>
    <w:rsid w:val="000D29C8"/>
    <w:rsid w:val="000D3069"/>
    <w:rsid w:val="000D3CAA"/>
    <w:rsid w:val="000D3E1C"/>
    <w:rsid w:val="000D42E2"/>
    <w:rsid w:val="000D4460"/>
    <w:rsid w:val="000D460C"/>
    <w:rsid w:val="000D4AF7"/>
    <w:rsid w:val="000D59B3"/>
    <w:rsid w:val="000D5ADC"/>
    <w:rsid w:val="000D5D99"/>
    <w:rsid w:val="000D6E1E"/>
    <w:rsid w:val="000D72E0"/>
    <w:rsid w:val="000D7AB5"/>
    <w:rsid w:val="000E02B6"/>
    <w:rsid w:val="000E1DC9"/>
    <w:rsid w:val="000E215E"/>
    <w:rsid w:val="000E231D"/>
    <w:rsid w:val="000E3310"/>
    <w:rsid w:val="000E35AE"/>
    <w:rsid w:val="000E64D8"/>
    <w:rsid w:val="000E6A73"/>
    <w:rsid w:val="000E6DC6"/>
    <w:rsid w:val="000E766F"/>
    <w:rsid w:val="000E7A90"/>
    <w:rsid w:val="000F0417"/>
    <w:rsid w:val="000F179E"/>
    <w:rsid w:val="000F1DC2"/>
    <w:rsid w:val="000F2397"/>
    <w:rsid w:val="000F27FE"/>
    <w:rsid w:val="000F2DE3"/>
    <w:rsid w:val="000F4307"/>
    <w:rsid w:val="000F551B"/>
    <w:rsid w:val="000F717E"/>
    <w:rsid w:val="000F7F78"/>
    <w:rsid w:val="00100639"/>
    <w:rsid w:val="001006A8"/>
    <w:rsid w:val="00100F06"/>
    <w:rsid w:val="00101387"/>
    <w:rsid w:val="0010147F"/>
    <w:rsid w:val="0010158F"/>
    <w:rsid w:val="001017F6"/>
    <w:rsid w:val="00101985"/>
    <w:rsid w:val="00101AB8"/>
    <w:rsid w:val="00101F51"/>
    <w:rsid w:val="001026CA"/>
    <w:rsid w:val="00102FEB"/>
    <w:rsid w:val="0010341F"/>
    <w:rsid w:val="001034E9"/>
    <w:rsid w:val="001035AF"/>
    <w:rsid w:val="00104041"/>
    <w:rsid w:val="0010406E"/>
    <w:rsid w:val="0010425F"/>
    <w:rsid w:val="001044B6"/>
    <w:rsid w:val="00104D61"/>
    <w:rsid w:val="00104D9B"/>
    <w:rsid w:val="00105C8E"/>
    <w:rsid w:val="00105DAC"/>
    <w:rsid w:val="001060E5"/>
    <w:rsid w:val="001062CD"/>
    <w:rsid w:val="00106312"/>
    <w:rsid w:val="001064BC"/>
    <w:rsid w:val="00107388"/>
    <w:rsid w:val="00107609"/>
    <w:rsid w:val="001079A5"/>
    <w:rsid w:val="00107A0C"/>
    <w:rsid w:val="00107EE2"/>
    <w:rsid w:val="00110650"/>
    <w:rsid w:val="001106DA"/>
    <w:rsid w:val="00110F2F"/>
    <w:rsid w:val="001129F3"/>
    <w:rsid w:val="00112E9E"/>
    <w:rsid w:val="00112FDA"/>
    <w:rsid w:val="00113277"/>
    <w:rsid w:val="001135F8"/>
    <w:rsid w:val="001138D3"/>
    <w:rsid w:val="00114656"/>
    <w:rsid w:val="00114DFB"/>
    <w:rsid w:val="0011535C"/>
    <w:rsid w:val="00115A91"/>
    <w:rsid w:val="00115DA8"/>
    <w:rsid w:val="001168C4"/>
    <w:rsid w:val="001169AE"/>
    <w:rsid w:val="00116DC1"/>
    <w:rsid w:val="001173F4"/>
    <w:rsid w:val="0011757D"/>
    <w:rsid w:val="001176EC"/>
    <w:rsid w:val="00117A05"/>
    <w:rsid w:val="00117CB2"/>
    <w:rsid w:val="0012026F"/>
    <w:rsid w:val="0012032E"/>
    <w:rsid w:val="0012056F"/>
    <w:rsid w:val="00120880"/>
    <w:rsid w:val="00120B39"/>
    <w:rsid w:val="00120B8F"/>
    <w:rsid w:val="00120CC2"/>
    <w:rsid w:val="00120D10"/>
    <w:rsid w:val="0012131E"/>
    <w:rsid w:val="00122222"/>
    <w:rsid w:val="0012361C"/>
    <w:rsid w:val="0012370F"/>
    <w:rsid w:val="001238E5"/>
    <w:rsid w:val="001239CD"/>
    <w:rsid w:val="00123A2E"/>
    <w:rsid w:val="00124071"/>
    <w:rsid w:val="00124683"/>
    <w:rsid w:val="001253FB"/>
    <w:rsid w:val="00125F0A"/>
    <w:rsid w:val="001266DB"/>
    <w:rsid w:val="001267D4"/>
    <w:rsid w:val="0012696F"/>
    <w:rsid w:val="00126D31"/>
    <w:rsid w:val="00126E93"/>
    <w:rsid w:val="00127033"/>
    <w:rsid w:val="00127062"/>
    <w:rsid w:val="001303B4"/>
    <w:rsid w:val="001303C7"/>
    <w:rsid w:val="00130BA7"/>
    <w:rsid w:val="00130EA9"/>
    <w:rsid w:val="00131482"/>
    <w:rsid w:val="00131919"/>
    <w:rsid w:val="0013266A"/>
    <w:rsid w:val="0013269E"/>
    <w:rsid w:val="00133529"/>
    <w:rsid w:val="00133E7E"/>
    <w:rsid w:val="00134395"/>
    <w:rsid w:val="00134C8A"/>
    <w:rsid w:val="00135157"/>
    <w:rsid w:val="00135480"/>
    <w:rsid w:val="00135670"/>
    <w:rsid w:val="001358B2"/>
    <w:rsid w:val="00135972"/>
    <w:rsid w:val="001360FC"/>
    <w:rsid w:val="001361AC"/>
    <w:rsid w:val="00136C22"/>
    <w:rsid w:val="001370B5"/>
    <w:rsid w:val="00137B55"/>
    <w:rsid w:val="001400A9"/>
    <w:rsid w:val="001414CD"/>
    <w:rsid w:val="001418CF"/>
    <w:rsid w:val="00142219"/>
    <w:rsid w:val="00142BD8"/>
    <w:rsid w:val="00142CF7"/>
    <w:rsid w:val="00143267"/>
    <w:rsid w:val="0014360F"/>
    <w:rsid w:val="00143F09"/>
    <w:rsid w:val="001447A0"/>
    <w:rsid w:val="0014497F"/>
    <w:rsid w:val="00144F43"/>
    <w:rsid w:val="00145197"/>
    <w:rsid w:val="001468FC"/>
    <w:rsid w:val="00146A23"/>
    <w:rsid w:val="00146DDD"/>
    <w:rsid w:val="00146E58"/>
    <w:rsid w:val="00146FB3"/>
    <w:rsid w:val="001470C7"/>
    <w:rsid w:val="00147145"/>
    <w:rsid w:val="00147407"/>
    <w:rsid w:val="001476D4"/>
    <w:rsid w:val="00147A98"/>
    <w:rsid w:val="00150096"/>
    <w:rsid w:val="00150583"/>
    <w:rsid w:val="001508E4"/>
    <w:rsid w:val="00150D50"/>
    <w:rsid w:val="00150E30"/>
    <w:rsid w:val="0015155C"/>
    <w:rsid w:val="001515A8"/>
    <w:rsid w:val="001525E2"/>
    <w:rsid w:val="001526C2"/>
    <w:rsid w:val="00152DFB"/>
    <w:rsid w:val="0015380A"/>
    <w:rsid w:val="001542D1"/>
    <w:rsid w:val="00154C08"/>
    <w:rsid w:val="00154CB6"/>
    <w:rsid w:val="0015566F"/>
    <w:rsid w:val="00155EEB"/>
    <w:rsid w:val="00155FCB"/>
    <w:rsid w:val="00156329"/>
    <w:rsid w:val="00157F1C"/>
    <w:rsid w:val="00160152"/>
    <w:rsid w:val="001608B2"/>
    <w:rsid w:val="00160E6E"/>
    <w:rsid w:val="00160FB6"/>
    <w:rsid w:val="001611EF"/>
    <w:rsid w:val="00161ADD"/>
    <w:rsid w:val="00162782"/>
    <w:rsid w:val="001628FE"/>
    <w:rsid w:val="00162EAE"/>
    <w:rsid w:val="00162F5C"/>
    <w:rsid w:val="001630EB"/>
    <w:rsid w:val="00163859"/>
    <w:rsid w:val="00163B25"/>
    <w:rsid w:val="00163D79"/>
    <w:rsid w:val="001641FF"/>
    <w:rsid w:val="00164520"/>
    <w:rsid w:val="00164D32"/>
    <w:rsid w:val="00164DA4"/>
    <w:rsid w:val="00166298"/>
    <w:rsid w:val="001663C8"/>
    <w:rsid w:val="0016653A"/>
    <w:rsid w:val="00166ED2"/>
    <w:rsid w:val="001678D9"/>
    <w:rsid w:val="00167CEA"/>
    <w:rsid w:val="0017027B"/>
    <w:rsid w:val="001707D7"/>
    <w:rsid w:val="00171199"/>
    <w:rsid w:val="00171CF5"/>
    <w:rsid w:val="00172060"/>
    <w:rsid w:val="00172188"/>
    <w:rsid w:val="001728FC"/>
    <w:rsid w:val="00172A96"/>
    <w:rsid w:val="00172AB2"/>
    <w:rsid w:val="00172F06"/>
    <w:rsid w:val="00174D3D"/>
    <w:rsid w:val="00174E3F"/>
    <w:rsid w:val="001751D7"/>
    <w:rsid w:val="001755D8"/>
    <w:rsid w:val="00175729"/>
    <w:rsid w:val="001759D9"/>
    <w:rsid w:val="0017660F"/>
    <w:rsid w:val="0017682B"/>
    <w:rsid w:val="001770B0"/>
    <w:rsid w:val="00177F78"/>
    <w:rsid w:val="00180601"/>
    <w:rsid w:val="00181152"/>
    <w:rsid w:val="00181222"/>
    <w:rsid w:val="00182478"/>
    <w:rsid w:val="00182607"/>
    <w:rsid w:val="0018274A"/>
    <w:rsid w:val="00182AF3"/>
    <w:rsid w:val="001831AC"/>
    <w:rsid w:val="001839F1"/>
    <w:rsid w:val="0018480F"/>
    <w:rsid w:val="00184D47"/>
    <w:rsid w:val="00185038"/>
    <w:rsid w:val="00185167"/>
    <w:rsid w:val="0018518D"/>
    <w:rsid w:val="001855CA"/>
    <w:rsid w:val="00185739"/>
    <w:rsid w:val="001857B0"/>
    <w:rsid w:val="0018583E"/>
    <w:rsid w:val="00185AFF"/>
    <w:rsid w:val="00185B0D"/>
    <w:rsid w:val="00185F18"/>
    <w:rsid w:val="00185F46"/>
    <w:rsid w:val="00186A97"/>
    <w:rsid w:val="00186D7E"/>
    <w:rsid w:val="00187930"/>
    <w:rsid w:val="00190781"/>
    <w:rsid w:val="00190992"/>
    <w:rsid w:val="00191763"/>
    <w:rsid w:val="00191A20"/>
    <w:rsid w:val="00192708"/>
    <w:rsid w:val="001927AD"/>
    <w:rsid w:val="00192DF3"/>
    <w:rsid w:val="00192FCD"/>
    <w:rsid w:val="001944F6"/>
    <w:rsid w:val="00194940"/>
    <w:rsid w:val="00194B66"/>
    <w:rsid w:val="00194E02"/>
    <w:rsid w:val="0019530E"/>
    <w:rsid w:val="00195C58"/>
    <w:rsid w:val="00195F2E"/>
    <w:rsid w:val="001A004E"/>
    <w:rsid w:val="001A0B18"/>
    <w:rsid w:val="001A1400"/>
    <w:rsid w:val="001A1946"/>
    <w:rsid w:val="001A2355"/>
    <w:rsid w:val="001A24F6"/>
    <w:rsid w:val="001A280F"/>
    <w:rsid w:val="001A2BE9"/>
    <w:rsid w:val="001A379D"/>
    <w:rsid w:val="001A597D"/>
    <w:rsid w:val="001A732F"/>
    <w:rsid w:val="001A76C4"/>
    <w:rsid w:val="001A7EFE"/>
    <w:rsid w:val="001B0145"/>
    <w:rsid w:val="001B016F"/>
    <w:rsid w:val="001B05EC"/>
    <w:rsid w:val="001B0900"/>
    <w:rsid w:val="001B0C7B"/>
    <w:rsid w:val="001B1151"/>
    <w:rsid w:val="001B187D"/>
    <w:rsid w:val="001B1D75"/>
    <w:rsid w:val="001B1DB4"/>
    <w:rsid w:val="001B2603"/>
    <w:rsid w:val="001B2CD6"/>
    <w:rsid w:val="001B35D7"/>
    <w:rsid w:val="001B41AC"/>
    <w:rsid w:val="001B461D"/>
    <w:rsid w:val="001B539E"/>
    <w:rsid w:val="001B5865"/>
    <w:rsid w:val="001B595D"/>
    <w:rsid w:val="001B59F0"/>
    <w:rsid w:val="001B6382"/>
    <w:rsid w:val="001B6C10"/>
    <w:rsid w:val="001B6CCD"/>
    <w:rsid w:val="001B7907"/>
    <w:rsid w:val="001C0809"/>
    <w:rsid w:val="001C1183"/>
    <w:rsid w:val="001C1F06"/>
    <w:rsid w:val="001C2B92"/>
    <w:rsid w:val="001C4117"/>
    <w:rsid w:val="001C4470"/>
    <w:rsid w:val="001C4978"/>
    <w:rsid w:val="001C4B6C"/>
    <w:rsid w:val="001C5F74"/>
    <w:rsid w:val="001C61F9"/>
    <w:rsid w:val="001C63F5"/>
    <w:rsid w:val="001C73CD"/>
    <w:rsid w:val="001C7AAE"/>
    <w:rsid w:val="001D0EA8"/>
    <w:rsid w:val="001D0ED2"/>
    <w:rsid w:val="001D1715"/>
    <w:rsid w:val="001D1D6B"/>
    <w:rsid w:val="001D1FFA"/>
    <w:rsid w:val="001D25F3"/>
    <w:rsid w:val="001D3751"/>
    <w:rsid w:val="001D376D"/>
    <w:rsid w:val="001D38E9"/>
    <w:rsid w:val="001D4719"/>
    <w:rsid w:val="001D4B11"/>
    <w:rsid w:val="001D5249"/>
    <w:rsid w:val="001D5372"/>
    <w:rsid w:val="001D537B"/>
    <w:rsid w:val="001D5AA0"/>
    <w:rsid w:val="001D5E90"/>
    <w:rsid w:val="001D5EFC"/>
    <w:rsid w:val="001D656E"/>
    <w:rsid w:val="001D6778"/>
    <w:rsid w:val="001D69F4"/>
    <w:rsid w:val="001D705F"/>
    <w:rsid w:val="001E0B61"/>
    <w:rsid w:val="001E1276"/>
    <w:rsid w:val="001E1610"/>
    <w:rsid w:val="001E1FD6"/>
    <w:rsid w:val="001E2949"/>
    <w:rsid w:val="001E343F"/>
    <w:rsid w:val="001E3937"/>
    <w:rsid w:val="001E3F37"/>
    <w:rsid w:val="001E5807"/>
    <w:rsid w:val="001E60EE"/>
    <w:rsid w:val="001E621D"/>
    <w:rsid w:val="001E6313"/>
    <w:rsid w:val="001E662B"/>
    <w:rsid w:val="001E6ACA"/>
    <w:rsid w:val="001E7091"/>
    <w:rsid w:val="001E7299"/>
    <w:rsid w:val="001E78C8"/>
    <w:rsid w:val="001F0025"/>
    <w:rsid w:val="001F0509"/>
    <w:rsid w:val="001F0B96"/>
    <w:rsid w:val="001F1D00"/>
    <w:rsid w:val="001F2069"/>
    <w:rsid w:val="001F2296"/>
    <w:rsid w:val="001F2669"/>
    <w:rsid w:val="001F2686"/>
    <w:rsid w:val="001F285E"/>
    <w:rsid w:val="001F28C4"/>
    <w:rsid w:val="001F2CDC"/>
    <w:rsid w:val="001F2D64"/>
    <w:rsid w:val="001F42E4"/>
    <w:rsid w:val="001F43EB"/>
    <w:rsid w:val="001F4BCA"/>
    <w:rsid w:val="001F4CEE"/>
    <w:rsid w:val="001F4FA1"/>
    <w:rsid w:val="001F55B4"/>
    <w:rsid w:val="001F5939"/>
    <w:rsid w:val="001F5ADE"/>
    <w:rsid w:val="001F62E7"/>
    <w:rsid w:val="001F67C2"/>
    <w:rsid w:val="001F6A60"/>
    <w:rsid w:val="001F7250"/>
    <w:rsid w:val="001F75FF"/>
    <w:rsid w:val="00202524"/>
    <w:rsid w:val="00202A4F"/>
    <w:rsid w:val="00202AA8"/>
    <w:rsid w:val="00202B57"/>
    <w:rsid w:val="00203025"/>
    <w:rsid w:val="00203F94"/>
    <w:rsid w:val="0020442F"/>
    <w:rsid w:val="0020580B"/>
    <w:rsid w:val="0020644D"/>
    <w:rsid w:val="00206592"/>
    <w:rsid w:val="0020688A"/>
    <w:rsid w:val="00207DDC"/>
    <w:rsid w:val="002105C5"/>
    <w:rsid w:val="00210736"/>
    <w:rsid w:val="00210E25"/>
    <w:rsid w:val="00210E85"/>
    <w:rsid w:val="00210F81"/>
    <w:rsid w:val="00211622"/>
    <w:rsid w:val="00212080"/>
    <w:rsid w:val="00212364"/>
    <w:rsid w:val="002137B2"/>
    <w:rsid w:val="00213A1C"/>
    <w:rsid w:val="002143F8"/>
    <w:rsid w:val="00214B3E"/>
    <w:rsid w:val="00214DC8"/>
    <w:rsid w:val="00214E5F"/>
    <w:rsid w:val="002150F5"/>
    <w:rsid w:val="00215C08"/>
    <w:rsid w:val="0021638A"/>
    <w:rsid w:val="0021693E"/>
    <w:rsid w:val="00216A86"/>
    <w:rsid w:val="00216E7E"/>
    <w:rsid w:val="00216FC2"/>
    <w:rsid w:val="0021751E"/>
    <w:rsid w:val="00217581"/>
    <w:rsid w:val="002175F6"/>
    <w:rsid w:val="00217A4E"/>
    <w:rsid w:val="0022004A"/>
    <w:rsid w:val="002200D1"/>
    <w:rsid w:val="002202F4"/>
    <w:rsid w:val="00221533"/>
    <w:rsid w:val="00221BF0"/>
    <w:rsid w:val="00221F1A"/>
    <w:rsid w:val="0022202F"/>
    <w:rsid w:val="00223BE6"/>
    <w:rsid w:val="00223CD5"/>
    <w:rsid w:val="00225AE5"/>
    <w:rsid w:val="002260F4"/>
    <w:rsid w:val="002263A6"/>
    <w:rsid w:val="002263D2"/>
    <w:rsid w:val="0022698E"/>
    <w:rsid w:val="00226DDF"/>
    <w:rsid w:val="00227354"/>
    <w:rsid w:val="002276B4"/>
    <w:rsid w:val="00227912"/>
    <w:rsid w:val="00227FAB"/>
    <w:rsid w:val="00230210"/>
    <w:rsid w:val="002305D8"/>
    <w:rsid w:val="002309E9"/>
    <w:rsid w:val="00230A11"/>
    <w:rsid w:val="002311C3"/>
    <w:rsid w:val="002311EE"/>
    <w:rsid w:val="00232AA6"/>
    <w:rsid w:val="00232E6B"/>
    <w:rsid w:val="00233488"/>
    <w:rsid w:val="00234B16"/>
    <w:rsid w:val="0023519F"/>
    <w:rsid w:val="00235F21"/>
    <w:rsid w:val="00236209"/>
    <w:rsid w:val="00236B20"/>
    <w:rsid w:val="00236BAC"/>
    <w:rsid w:val="002370F5"/>
    <w:rsid w:val="00237B46"/>
    <w:rsid w:val="00237E48"/>
    <w:rsid w:val="0024007E"/>
    <w:rsid w:val="0024088A"/>
    <w:rsid w:val="00240ACA"/>
    <w:rsid w:val="00240D7B"/>
    <w:rsid w:val="00241299"/>
    <w:rsid w:val="00242138"/>
    <w:rsid w:val="00242B89"/>
    <w:rsid w:val="00242C42"/>
    <w:rsid w:val="00243162"/>
    <w:rsid w:val="00243350"/>
    <w:rsid w:val="002434EB"/>
    <w:rsid w:val="0024399A"/>
    <w:rsid w:val="0024441D"/>
    <w:rsid w:val="00244EBA"/>
    <w:rsid w:val="00245E13"/>
    <w:rsid w:val="00245E63"/>
    <w:rsid w:val="00246005"/>
    <w:rsid w:val="00246C59"/>
    <w:rsid w:val="002471BD"/>
    <w:rsid w:val="00247A24"/>
    <w:rsid w:val="00247F35"/>
    <w:rsid w:val="00250623"/>
    <w:rsid w:val="00251355"/>
    <w:rsid w:val="00251918"/>
    <w:rsid w:val="0025232A"/>
    <w:rsid w:val="002528ED"/>
    <w:rsid w:val="00252D75"/>
    <w:rsid w:val="00252D7F"/>
    <w:rsid w:val="00252FCA"/>
    <w:rsid w:val="002531BC"/>
    <w:rsid w:val="00253BF7"/>
    <w:rsid w:val="00254995"/>
    <w:rsid w:val="0025508E"/>
    <w:rsid w:val="00255462"/>
    <w:rsid w:val="00256233"/>
    <w:rsid w:val="00256463"/>
    <w:rsid w:val="00256BA9"/>
    <w:rsid w:val="00257AA3"/>
    <w:rsid w:val="00257D32"/>
    <w:rsid w:val="00260044"/>
    <w:rsid w:val="00260613"/>
    <w:rsid w:val="00260957"/>
    <w:rsid w:val="00261032"/>
    <w:rsid w:val="00262909"/>
    <w:rsid w:val="00262D9F"/>
    <w:rsid w:val="002630E2"/>
    <w:rsid w:val="002643F9"/>
    <w:rsid w:val="00264646"/>
    <w:rsid w:val="00264E86"/>
    <w:rsid w:val="00265506"/>
    <w:rsid w:val="00265AE4"/>
    <w:rsid w:val="00265B6D"/>
    <w:rsid w:val="00266444"/>
    <w:rsid w:val="00266D46"/>
    <w:rsid w:val="00266DDD"/>
    <w:rsid w:val="00267188"/>
    <w:rsid w:val="002671A2"/>
    <w:rsid w:val="00267B63"/>
    <w:rsid w:val="00267F1F"/>
    <w:rsid w:val="00267F5D"/>
    <w:rsid w:val="0027060B"/>
    <w:rsid w:val="00270683"/>
    <w:rsid w:val="00270DFB"/>
    <w:rsid w:val="00271BBD"/>
    <w:rsid w:val="00271FC3"/>
    <w:rsid w:val="0027232D"/>
    <w:rsid w:val="002726A4"/>
    <w:rsid w:val="00272746"/>
    <w:rsid w:val="0027292C"/>
    <w:rsid w:val="00272D1F"/>
    <w:rsid w:val="00272E9D"/>
    <w:rsid w:val="00273379"/>
    <w:rsid w:val="00274137"/>
    <w:rsid w:val="002747C1"/>
    <w:rsid w:val="00274D0F"/>
    <w:rsid w:val="00275037"/>
    <w:rsid w:val="00275489"/>
    <w:rsid w:val="002766CE"/>
    <w:rsid w:val="00277500"/>
    <w:rsid w:val="0027788B"/>
    <w:rsid w:val="00277BF4"/>
    <w:rsid w:val="00277D6D"/>
    <w:rsid w:val="00277ECA"/>
    <w:rsid w:val="00280750"/>
    <w:rsid w:val="00280A0D"/>
    <w:rsid w:val="00280A4A"/>
    <w:rsid w:val="00281168"/>
    <w:rsid w:val="0028125E"/>
    <w:rsid w:val="00281290"/>
    <w:rsid w:val="002818FA"/>
    <w:rsid w:val="00281A5F"/>
    <w:rsid w:val="00281B12"/>
    <w:rsid w:val="00283539"/>
    <w:rsid w:val="002847B0"/>
    <w:rsid w:val="00284972"/>
    <w:rsid w:val="00284E86"/>
    <w:rsid w:val="0028500A"/>
    <w:rsid w:val="00285073"/>
    <w:rsid w:val="002859FB"/>
    <w:rsid w:val="00285A8E"/>
    <w:rsid w:val="0028602D"/>
    <w:rsid w:val="0028701F"/>
    <w:rsid w:val="002872B6"/>
    <w:rsid w:val="002873E6"/>
    <w:rsid w:val="00287681"/>
    <w:rsid w:val="00287A7B"/>
    <w:rsid w:val="00287EF7"/>
    <w:rsid w:val="00290F08"/>
    <w:rsid w:val="002911F0"/>
    <w:rsid w:val="00291672"/>
    <w:rsid w:val="00291F2F"/>
    <w:rsid w:val="00291F68"/>
    <w:rsid w:val="0029235E"/>
    <w:rsid w:val="00292927"/>
    <w:rsid w:val="0029356B"/>
    <w:rsid w:val="00294181"/>
    <w:rsid w:val="002946AB"/>
    <w:rsid w:val="002946B2"/>
    <w:rsid w:val="00294BD5"/>
    <w:rsid w:val="0029672A"/>
    <w:rsid w:val="00296998"/>
    <w:rsid w:val="00297B94"/>
    <w:rsid w:val="002A060A"/>
    <w:rsid w:val="002A0783"/>
    <w:rsid w:val="002A0915"/>
    <w:rsid w:val="002A0D42"/>
    <w:rsid w:val="002A1164"/>
    <w:rsid w:val="002A2BEB"/>
    <w:rsid w:val="002A32CC"/>
    <w:rsid w:val="002A4450"/>
    <w:rsid w:val="002A45BB"/>
    <w:rsid w:val="002A4B7F"/>
    <w:rsid w:val="002A522A"/>
    <w:rsid w:val="002A5EB0"/>
    <w:rsid w:val="002A60F1"/>
    <w:rsid w:val="002A635B"/>
    <w:rsid w:val="002A6750"/>
    <w:rsid w:val="002B044E"/>
    <w:rsid w:val="002B18F9"/>
    <w:rsid w:val="002B2292"/>
    <w:rsid w:val="002B2296"/>
    <w:rsid w:val="002B26E1"/>
    <w:rsid w:val="002B28A9"/>
    <w:rsid w:val="002B29F8"/>
    <w:rsid w:val="002B2F63"/>
    <w:rsid w:val="002B3040"/>
    <w:rsid w:val="002B30FD"/>
    <w:rsid w:val="002B333B"/>
    <w:rsid w:val="002B3609"/>
    <w:rsid w:val="002B4244"/>
    <w:rsid w:val="002B4407"/>
    <w:rsid w:val="002B47FE"/>
    <w:rsid w:val="002B5832"/>
    <w:rsid w:val="002B5B80"/>
    <w:rsid w:val="002B5D3D"/>
    <w:rsid w:val="002B60C5"/>
    <w:rsid w:val="002B6679"/>
    <w:rsid w:val="002B67B7"/>
    <w:rsid w:val="002B6B97"/>
    <w:rsid w:val="002B748C"/>
    <w:rsid w:val="002B7882"/>
    <w:rsid w:val="002C0429"/>
    <w:rsid w:val="002C0EE9"/>
    <w:rsid w:val="002C15B5"/>
    <w:rsid w:val="002C16BE"/>
    <w:rsid w:val="002C19E4"/>
    <w:rsid w:val="002C1CCB"/>
    <w:rsid w:val="002C1D3D"/>
    <w:rsid w:val="002C232D"/>
    <w:rsid w:val="002C257A"/>
    <w:rsid w:val="002C27FE"/>
    <w:rsid w:val="002C319E"/>
    <w:rsid w:val="002C3676"/>
    <w:rsid w:val="002C3C03"/>
    <w:rsid w:val="002C44E1"/>
    <w:rsid w:val="002C4A1B"/>
    <w:rsid w:val="002C4F72"/>
    <w:rsid w:val="002C5256"/>
    <w:rsid w:val="002C6648"/>
    <w:rsid w:val="002C6CC4"/>
    <w:rsid w:val="002C6EF5"/>
    <w:rsid w:val="002C7166"/>
    <w:rsid w:val="002C7542"/>
    <w:rsid w:val="002C79B8"/>
    <w:rsid w:val="002D13C4"/>
    <w:rsid w:val="002D1791"/>
    <w:rsid w:val="002D2678"/>
    <w:rsid w:val="002D275E"/>
    <w:rsid w:val="002D2A1D"/>
    <w:rsid w:val="002D2C16"/>
    <w:rsid w:val="002D313F"/>
    <w:rsid w:val="002D402C"/>
    <w:rsid w:val="002D41FE"/>
    <w:rsid w:val="002D4DA3"/>
    <w:rsid w:val="002D5320"/>
    <w:rsid w:val="002D5452"/>
    <w:rsid w:val="002D5AFD"/>
    <w:rsid w:val="002D6357"/>
    <w:rsid w:val="002D65B8"/>
    <w:rsid w:val="002D6683"/>
    <w:rsid w:val="002D6997"/>
    <w:rsid w:val="002D6AB7"/>
    <w:rsid w:val="002D743D"/>
    <w:rsid w:val="002D7514"/>
    <w:rsid w:val="002D7584"/>
    <w:rsid w:val="002D7A10"/>
    <w:rsid w:val="002E01A0"/>
    <w:rsid w:val="002E039A"/>
    <w:rsid w:val="002E0697"/>
    <w:rsid w:val="002E07F1"/>
    <w:rsid w:val="002E0A68"/>
    <w:rsid w:val="002E0FA9"/>
    <w:rsid w:val="002E2C60"/>
    <w:rsid w:val="002E2CCD"/>
    <w:rsid w:val="002E2F2E"/>
    <w:rsid w:val="002E3026"/>
    <w:rsid w:val="002E3731"/>
    <w:rsid w:val="002E3A8B"/>
    <w:rsid w:val="002E3F06"/>
    <w:rsid w:val="002E4A4B"/>
    <w:rsid w:val="002E4B04"/>
    <w:rsid w:val="002E5839"/>
    <w:rsid w:val="002E5E87"/>
    <w:rsid w:val="002E611B"/>
    <w:rsid w:val="002E6295"/>
    <w:rsid w:val="002E6355"/>
    <w:rsid w:val="002E643A"/>
    <w:rsid w:val="002E64A9"/>
    <w:rsid w:val="002E6FFA"/>
    <w:rsid w:val="002E765B"/>
    <w:rsid w:val="002E7BAB"/>
    <w:rsid w:val="002E7F8F"/>
    <w:rsid w:val="002F112F"/>
    <w:rsid w:val="002F1A77"/>
    <w:rsid w:val="002F24F7"/>
    <w:rsid w:val="002F25AE"/>
    <w:rsid w:val="002F2733"/>
    <w:rsid w:val="002F2BB0"/>
    <w:rsid w:val="002F2D9C"/>
    <w:rsid w:val="002F32B7"/>
    <w:rsid w:val="002F37D3"/>
    <w:rsid w:val="002F3F04"/>
    <w:rsid w:val="002F41BA"/>
    <w:rsid w:val="002F49DD"/>
    <w:rsid w:val="002F4D3A"/>
    <w:rsid w:val="002F5E86"/>
    <w:rsid w:val="002F662D"/>
    <w:rsid w:val="002F7228"/>
    <w:rsid w:val="002F7249"/>
    <w:rsid w:val="002F750E"/>
    <w:rsid w:val="0030019C"/>
    <w:rsid w:val="00300A0B"/>
    <w:rsid w:val="00300AD2"/>
    <w:rsid w:val="00300C2E"/>
    <w:rsid w:val="00300FDA"/>
    <w:rsid w:val="003010FC"/>
    <w:rsid w:val="003018AA"/>
    <w:rsid w:val="003020A5"/>
    <w:rsid w:val="003030BC"/>
    <w:rsid w:val="0030361D"/>
    <w:rsid w:val="00303885"/>
    <w:rsid w:val="00303B99"/>
    <w:rsid w:val="00303D6C"/>
    <w:rsid w:val="00304F5A"/>
    <w:rsid w:val="0030665C"/>
    <w:rsid w:val="0030682C"/>
    <w:rsid w:val="00306D1F"/>
    <w:rsid w:val="0030714F"/>
    <w:rsid w:val="003073E2"/>
    <w:rsid w:val="00307549"/>
    <w:rsid w:val="00307DDF"/>
    <w:rsid w:val="003104C7"/>
    <w:rsid w:val="00310F4C"/>
    <w:rsid w:val="003114C6"/>
    <w:rsid w:val="00311AE6"/>
    <w:rsid w:val="00311F63"/>
    <w:rsid w:val="00312B14"/>
    <w:rsid w:val="003134B2"/>
    <w:rsid w:val="00313706"/>
    <w:rsid w:val="00314072"/>
    <w:rsid w:val="00314A43"/>
    <w:rsid w:val="00314DA9"/>
    <w:rsid w:val="00315102"/>
    <w:rsid w:val="0031520C"/>
    <w:rsid w:val="00315694"/>
    <w:rsid w:val="00315A0E"/>
    <w:rsid w:val="00315B83"/>
    <w:rsid w:val="00316699"/>
    <w:rsid w:val="00316963"/>
    <w:rsid w:val="003169F2"/>
    <w:rsid w:val="00316F99"/>
    <w:rsid w:val="003172C2"/>
    <w:rsid w:val="00320D4F"/>
    <w:rsid w:val="00320FE4"/>
    <w:rsid w:val="00321083"/>
    <w:rsid w:val="003216D1"/>
    <w:rsid w:val="00322040"/>
    <w:rsid w:val="00322AF6"/>
    <w:rsid w:val="003234FA"/>
    <w:rsid w:val="00323BAB"/>
    <w:rsid w:val="00323CA9"/>
    <w:rsid w:val="003240B8"/>
    <w:rsid w:val="00324681"/>
    <w:rsid w:val="00324740"/>
    <w:rsid w:val="00325422"/>
    <w:rsid w:val="00325D90"/>
    <w:rsid w:val="003268C2"/>
    <w:rsid w:val="003274BA"/>
    <w:rsid w:val="00327B64"/>
    <w:rsid w:val="00330E37"/>
    <w:rsid w:val="0033170A"/>
    <w:rsid w:val="00331EB6"/>
    <w:rsid w:val="003324FA"/>
    <w:rsid w:val="003332D4"/>
    <w:rsid w:val="00333A25"/>
    <w:rsid w:val="00333FDA"/>
    <w:rsid w:val="003340DE"/>
    <w:rsid w:val="00334417"/>
    <w:rsid w:val="00334887"/>
    <w:rsid w:val="00334EC2"/>
    <w:rsid w:val="003351EB"/>
    <w:rsid w:val="003353B5"/>
    <w:rsid w:val="0033584A"/>
    <w:rsid w:val="0033657E"/>
    <w:rsid w:val="0033732D"/>
    <w:rsid w:val="00337A1F"/>
    <w:rsid w:val="00337BA8"/>
    <w:rsid w:val="00340D19"/>
    <w:rsid w:val="00340F0A"/>
    <w:rsid w:val="0034168D"/>
    <w:rsid w:val="0034178B"/>
    <w:rsid w:val="003417C7"/>
    <w:rsid w:val="00341F2F"/>
    <w:rsid w:val="003428C3"/>
    <w:rsid w:val="00342956"/>
    <w:rsid w:val="00342D6A"/>
    <w:rsid w:val="00343230"/>
    <w:rsid w:val="00343544"/>
    <w:rsid w:val="0034395C"/>
    <w:rsid w:val="00343EA3"/>
    <w:rsid w:val="00343EC0"/>
    <w:rsid w:val="00344804"/>
    <w:rsid w:val="00344D49"/>
    <w:rsid w:val="00345372"/>
    <w:rsid w:val="00346162"/>
    <w:rsid w:val="003468E7"/>
    <w:rsid w:val="00346C47"/>
    <w:rsid w:val="00346C7D"/>
    <w:rsid w:val="003473C2"/>
    <w:rsid w:val="00347863"/>
    <w:rsid w:val="00347A1F"/>
    <w:rsid w:val="003508D7"/>
    <w:rsid w:val="003510FF"/>
    <w:rsid w:val="003518C8"/>
    <w:rsid w:val="00351A51"/>
    <w:rsid w:val="00352BC7"/>
    <w:rsid w:val="0035338B"/>
    <w:rsid w:val="003533B5"/>
    <w:rsid w:val="00353CE3"/>
    <w:rsid w:val="00353F40"/>
    <w:rsid w:val="003542D3"/>
    <w:rsid w:val="0035446E"/>
    <w:rsid w:val="00354B2F"/>
    <w:rsid w:val="00355410"/>
    <w:rsid w:val="00355CBC"/>
    <w:rsid w:val="00356024"/>
    <w:rsid w:val="003561D9"/>
    <w:rsid w:val="003568D9"/>
    <w:rsid w:val="0035728C"/>
    <w:rsid w:val="0036035C"/>
    <w:rsid w:val="00360426"/>
    <w:rsid w:val="0036063F"/>
    <w:rsid w:val="00360B65"/>
    <w:rsid w:val="00360C62"/>
    <w:rsid w:val="00361146"/>
    <w:rsid w:val="00361619"/>
    <w:rsid w:val="00361F8D"/>
    <w:rsid w:val="003622CA"/>
    <w:rsid w:val="003629F0"/>
    <w:rsid w:val="00363030"/>
    <w:rsid w:val="00364563"/>
    <w:rsid w:val="0036462C"/>
    <w:rsid w:val="00364A42"/>
    <w:rsid w:val="00364CC8"/>
    <w:rsid w:val="003653A1"/>
    <w:rsid w:val="00365E02"/>
    <w:rsid w:val="00366018"/>
    <w:rsid w:val="00366549"/>
    <w:rsid w:val="00366747"/>
    <w:rsid w:val="003667FD"/>
    <w:rsid w:val="00366E0E"/>
    <w:rsid w:val="003674CA"/>
    <w:rsid w:val="0036754F"/>
    <w:rsid w:val="00367FFC"/>
    <w:rsid w:val="003702A2"/>
    <w:rsid w:val="00370512"/>
    <w:rsid w:val="0037077D"/>
    <w:rsid w:val="0037081A"/>
    <w:rsid w:val="00370A42"/>
    <w:rsid w:val="00371750"/>
    <w:rsid w:val="00371A4B"/>
    <w:rsid w:val="0037262C"/>
    <w:rsid w:val="00372CFB"/>
    <w:rsid w:val="00372D90"/>
    <w:rsid w:val="003732C1"/>
    <w:rsid w:val="0037352F"/>
    <w:rsid w:val="00373E48"/>
    <w:rsid w:val="00374099"/>
    <w:rsid w:val="003743C4"/>
    <w:rsid w:val="00374C5B"/>
    <w:rsid w:val="00374F23"/>
    <w:rsid w:val="0037525E"/>
    <w:rsid w:val="003752D2"/>
    <w:rsid w:val="003755FB"/>
    <w:rsid w:val="0037577C"/>
    <w:rsid w:val="0037608C"/>
    <w:rsid w:val="003767B2"/>
    <w:rsid w:val="00376D53"/>
    <w:rsid w:val="00376F22"/>
    <w:rsid w:val="00377862"/>
    <w:rsid w:val="003778B6"/>
    <w:rsid w:val="00377D57"/>
    <w:rsid w:val="003800C7"/>
    <w:rsid w:val="003810DD"/>
    <w:rsid w:val="00381421"/>
    <w:rsid w:val="0038188D"/>
    <w:rsid w:val="00381FEF"/>
    <w:rsid w:val="00382B40"/>
    <w:rsid w:val="003840E0"/>
    <w:rsid w:val="003841E8"/>
    <w:rsid w:val="00384AEA"/>
    <w:rsid w:val="00384F64"/>
    <w:rsid w:val="0038512A"/>
    <w:rsid w:val="00385502"/>
    <w:rsid w:val="00385526"/>
    <w:rsid w:val="003857E9"/>
    <w:rsid w:val="00385B6B"/>
    <w:rsid w:val="00385FAC"/>
    <w:rsid w:val="003862CD"/>
    <w:rsid w:val="003863E7"/>
    <w:rsid w:val="003866CA"/>
    <w:rsid w:val="00386D03"/>
    <w:rsid w:val="003878C9"/>
    <w:rsid w:val="003904F7"/>
    <w:rsid w:val="00390584"/>
    <w:rsid w:val="0039085E"/>
    <w:rsid w:val="00390A62"/>
    <w:rsid w:val="003915CB"/>
    <w:rsid w:val="00391A2D"/>
    <w:rsid w:val="00391A43"/>
    <w:rsid w:val="00391CAA"/>
    <w:rsid w:val="00392734"/>
    <w:rsid w:val="003927B4"/>
    <w:rsid w:val="00393123"/>
    <w:rsid w:val="003933D9"/>
    <w:rsid w:val="003944E5"/>
    <w:rsid w:val="00394979"/>
    <w:rsid w:val="00394A04"/>
    <w:rsid w:val="00394FFE"/>
    <w:rsid w:val="00395719"/>
    <w:rsid w:val="003958EB"/>
    <w:rsid w:val="00395B3E"/>
    <w:rsid w:val="00395DF7"/>
    <w:rsid w:val="00396375"/>
    <w:rsid w:val="00396541"/>
    <w:rsid w:val="003968A0"/>
    <w:rsid w:val="00396928"/>
    <w:rsid w:val="00396EC9"/>
    <w:rsid w:val="00397918"/>
    <w:rsid w:val="00397ACA"/>
    <w:rsid w:val="003A0178"/>
    <w:rsid w:val="003A01C0"/>
    <w:rsid w:val="003A071C"/>
    <w:rsid w:val="003A0A0B"/>
    <w:rsid w:val="003A0D28"/>
    <w:rsid w:val="003A15FF"/>
    <w:rsid w:val="003A1A55"/>
    <w:rsid w:val="003A1C1C"/>
    <w:rsid w:val="003A1D43"/>
    <w:rsid w:val="003A2604"/>
    <w:rsid w:val="003A2CA9"/>
    <w:rsid w:val="003A31BD"/>
    <w:rsid w:val="003A3B84"/>
    <w:rsid w:val="003A3D1C"/>
    <w:rsid w:val="003A4E6C"/>
    <w:rsid w:val="003A534F"/>
    <w:rsid w:val="003A5623"/>
    <w:rsid w:val="003A5AF1"/>
    <w:rsid w:val="003A692D"/>
    <w:rsid w:val="003A6FF0"/>
    <w:rsid w:val="003A7B45"/>
    <w:rsid w:val="003A7B61"/>
    <w:rsid w:val="003A7E3A"/>
    <w:rsid w:val="003B011C"/>
    <w:rsid w:val="003B016A"/>
    <w:rsid w:val="003B0517"/>
    <w:rsid w:val="003B0611"/>
    <w:rsid w:val="003B0D66"/>
    <w:rsid w:val="003B0D72"/>
    <w:rsid w:val="003B220B"/>
    <w:rsid w:val="003B2B48"/>
    <w:rsid w:val="003B2CB6"/>
    <w:rsid w:val="003B2DBB"/>
    <w:rsid w:val="003B3617"/>
    <w:rsid w:val="003B39E7"/>
    <w:rsid w:val="003B3A34"/>
    <w:rsid w:val="003B42D9"/>
    <w:rsid w:val="003B465B"/>
    <w:rsid w:val="003B50DA"/>
    <w:rsid w:val="003B5F4E"/>
    <w:rsid w:val="003B6017"/>
    <w:rsid w:val="003B7029"/>
    <w:rsid w:val="003B7073"/>
    <w:rsid w:val="003C02BA"/>
    <w:rsid w:val="003C06D8"/>
    <w:rsid w:val="003C0F84"/>
    <w:rsid w:val="003C2E13"/>
    <w:rsid w:val="003C3140"/>
    <w:rsid w:val="003C327C"/>
    <w:rsid w:val="003C3A63"/>
    <w:rsid w:val="003C3E02"/>
    <w:rsid w:val="003C3FE8"/>
    <w:rsid w:val="003C528E"/>
    <w:rsid w:val="003C5783"/>
    <w:rsid w:val="003C6A69"/>
    <w:rsid w:val="003C73F9"/>
    <w:rsid w:val="003C768D"/>
    <w:rsid w:val="003C77B2"/>
    <w:rsid w:val="003C7A00"/>
    <w:rsid w:val="003C7EC4"/>
    <w:rsid w:val="003D1F49"/>
    <w:rsid w:val="003D1F70"/>
    <w:rsid w:val="003D2152"/>
    <w:rsid w:val="003D234E"/>
    <w:rsid w:val="003D2AC7"/>
    <w:rsid w:val="003D2DEE"/>
    <w:rsid w:val="003D394E"/>
    <w:rsid w:val="003D3971"/>
    <w:rsid w:val="003D3FE9"/>
    <w:rsid w:val="003D4168"/>
    <w:rsid w:val="003D447C"/>
    <w:rsid w:val="003D45F6"/>
    <w:rsid w:val="003D4D10"/>
    <w:rsid w:val="003D4DB8"/>
    <w:rsid w:val="003D51DE"/>
    <w:rsid w:val="003D57BB"/>
    <w:rsid w:val="003D5F07"/>
    <w:rsid w:val="003D6463"/>
    <w:rsid w:val="003D6AA6"/>
    <w:rsid w:val="003D6AB5"/>
    <w:rsid w:val="003D6CF4"/>
    <w:rsid w:val="003D7161"/>
    <w:rsid w:val="003D7BF3"/>
    <w:rsid w:val="003E02E7"/>
    <w:rsid w:val="003E071C"/>
    <w:rsid w:val="003E0759"/>
    <w:rsid w:val="003E0BCA"/>
    <w:rsid w:val="003E0BCF"/>
    <w:rsid w:val="003E121E"/>
    <w:rsid w:val="003E25AA"/>
    <w:rsid w:val="003E2890"/>
    <w:rsid w:val="003E3988"/>
    <w:rsid w:val="003E3FF5"/>
    <w:rsid w:val="003E414C"/>
    <w:rsid w:val="003E44DD"/>
    <w:rsid w:val="003E4B34"/>
    <w:rsid w:val="003E5354"/>
    <w:rsid w:val="003E5C36"/>
    <w:rsid w:val="003E6038"/>
    <w:rsid w:val="003E64D7"/>
    <w:rsid w:val="003E67A3"/>
    <w:rsid w:val="003E6C92"/>
    <w:rsid w:val="003E75D2"/>
    <w:rsid w:val="003F068A"/>
    <w:rsid w:val="003F1F93"/>
    <w:rsid w:val="003F20A0"/>
    <w:rsid w:val="003F21C4"/>
    <w:rsid w:val="003F2DF5"/>
    <w:rsid w:val="003F41A9"/>
    <w:rsid w:val="003F4FAA"/>
    <w:rsid w:val="003F4FFC"/>
    <w:rsid w:val="003F5033"/>
    <w:rsid w:val="003F5116"/>
    <w:rsid w:val="003F51F4"/>
    <w:rsid w:val="003F52C6"/>
    <w:rsid w:val="003F54E5"/>
    <w:rsid w:val="003F558E"/>
    <w:rsid w:val="003F664A"/>
    <w:rsid w:val="003F6692"/>
    <w:rsid w:val="003F683A"/>
    <w:rsid w:val="003F723C"/>
    <w:rsid w:val="003F7285"/>
    <w:rsid w:val="003F74E3"/>
    <w:rsid w:val="003F77B3"/>
    <w:rsid w:val="003F7B70"/>
    <w:rsid w:val="0040126F"/>
    <w:rsid w:val="004012F8"/>
    <w:rsid w:val="00401733"/>
    <w:rsid w:val="00401D5C"/>
    <w:rsid w:val="00402F37"/>
    <w:rsid w:val="00403056"/>
    <w:rsid w:val="00403501"/>
    <w:rsid w:val="004036B6"/>
    <w:rsid w:val="0040377C"/>
    <w:rsid w:val="00403D6E"/>
    <w:rsid w:val="00404859"/>
    <w:rsid w:val="00404C6E"/>
    <w:rsid w:val="00404C7A"/>
    <w:rsid w:val="00405083"/>
    <w:rsid w:val="00405AA2"/>
    <w:rsid w:val="00405E03"/>
    <w:rsid w:val="00406194"/>
    <w:rsid w:val="00406970"/>
    <w:rsid w:val="004073CB"/>
    <w:rsid w:val="004077D8"/>
    <w:rsid w:val="00407AC0"/>
    <w:rsid w:val="0041013B"/>
    <w:rsid w:val="00411024"/>
    <w:rsid w:val="00411814"/>
    <w:rsid w:val="004118D4"/>
    <w:rsid w:val="004121C0"/>
    <w:rsid w:val="004121DD"/>
    <w:rsid w:val="00412BDA"/>
    <w:rsid w:val="00412CBA"/>
    <w:rsid w:val="00412E30"/>
    <w:rsid w:val="00413B67"/>
    <w:rsid w:val="00413BEB"/>
    <w:rsid w:val="00413E9D"/>
    <w:rsid w:val="00413FA9"/>
    <w:rsid w:val="00414907"/>
    <w:rsid w:val="00414F42"/>
    <w:rsid w:val="00415341"/>
    <w:rsid w:val="004158F5"/>
    <w:rsid w:val="00415B78"/>
    <w:rsid w:val="00416041"/>
    <w:rsid w:val="004166BD"/>
    <w:rsid w:val="00416724"/>
    <w:rsid w:val="004169A6"/>
    <w:rsid w:val="004170AF"/>
    <w:rsid w:val="0042057D"/>
    <w:rsid w:val="004210DA"/>
    <w:rsid w:val="00421331"/>
    <w:rsid w:val="00421861"/>
    <w:rsid w:val="00422181"/>
    <w:rsid w:val="004222F5"/>
    <w:rsid w:val="00422309"/>
    <w:rsid w:val="00422C55"/>
    <w:rsid w:val="00423004"/>
    <w:rsid w:val="00423830"/>
    <w:rsid w:val="0042431A"/>
    <w:rsid w:val="00425698"/>
    <w:rsid w:val="00425B5A"/>
    <w:rsid w:val="00425ED2"/>
    <w:rsid w:val="004263AE"/>
    <w:rsid w:val="00426C84"/>
    <w:rsid w:val="0042799F"/>
    <w:rsid w:val="00427BEA"/>
    <w:rsid w:val="00430BC5"/>
    <w:rsid w:val="004310F4"/>
    <w:rsid w:val="00431111"/>
    <w:rsid w:val="00431C4F"/>
    <w:rsid w:val="00431F67"/>
    <w:rsid w:val="00432BB7"/>
    <w:rsid w:val="00432F2F"/>
    <w:rsid w:val="004331E9"/>
    <w:rsid w:val="0043390D"/>
    <w:rsid w:val="00433E8D"/>
    <w:rsid w:val="004346C9"/>
    <w:rsid w:val="00434A60"/>
    <w:rsid w:val="00434C5F"/>
    <w:rsid w:val="00434E88"/>
    <w:rsid w:val="0043541B"/>
    <w:rsid w:val="0043559E"/>
    <w:rsid w:val="0043592C"/>
    <w:rsid w:val="00436062"/>
    <w:rsid w:val="00436217"/>
    <w:rsid w:val="00436345"/>
    <w:rsid w:val="00436F2F"/>
    <w:rsid w:val="0044061D"/>
    <w:rsid w:val="00440626"/>
    <w:rsid w:val="004411B9"/>
    <w:rsid w:val="00441207"/>
    <w:rsid w:val="00441462"/>
    <w:rsid w:val="00441C48"/>
    <w:rsid w:val="00441E91"/>
    <w:rsid w:val="00441FEE"/>
    <w:rsid w:val="004422CA"/>
    <w:rsid w:val="00442FAD"/>
    <w:rsid w:val="00443807"/>
    <w:rsid w:val="00443A1C"/>
    <w:rsid w:val="00443EBB"/>
    <w:rsid w:val="00443F03"/>
    <w:rsid w:val="004443E1"/>
    <w:rsid w:val="004449AC"/>
    <w:rsid w:val="0044506F"/>
    <w:rsid w:val="00445680"/>
    <w:rsid w:val="00445C33"/>
    <w:rsid w:val="004462F7"/>
    <w:rsid w:val="0044636A"/>
    <w:rsid w:val="00451116"/>
    <w:rsid w:val="00451656"/>
    <w:rsid w:val="00453C7E"/>
    <w:rsid w:val="00454835"/>
    <w:rsid w:val="00454F06"/>
    <w:rsid w:val="004550AC"/>
    <w:rsid w:val="0045554B"/>
    <w:rsid w:val="00455726"/>
    <w:rsid w:val="00455AAF"/>
    <w:rsid w:val="0045650D"/>
    <w:rsid w:val="00456B54"/>
    <w:rsid w:val="0045716C"/>
    <w:rsid w:val="00457E6A"/>
    <w:rsid w:val="0046019D"/>
    <w:rsid w:val="00460250"/>
    <w:rsid w:val="004623FA"/>
    <w:rsid w:val="004626FF"/>
    <w:rsid w:val="00463D09"/>
    <w:rsid w:val="00464536"/>
    <w:rsid w:val="00464790"/>
    <w:rsid w:val="0046514E"/>
    <w:rsid w:val="0046532C"/>
    <w:rsid w:val="00465965"/>
    <w:rsid w:val="0046623C"/>
    <w:rsid w:val="0046686A"/>
    <w:rsid w:val="00466F96"/>
    <w:rsid w:val="00467739"/>
    <w:rsid w:val="004705D8"/>
    <w:rsid w:val="00470D0C"/>
    <w:rsid w:val="0047104F"/>
    <w:rsid w:val="00471900"/>
    <w:rsid w:val="00471D6B"/>
    <w:rsid w:val="00474104"/>
    <w:rsid w:val="00474E22"/>
    <w:rsid w:val="004751EF"/>
    <w:rsid w:val="004755CB"/>
    <w:rsid w:val="00475D86"/>
    <w:rsid w:val="0047608F"/>
    <w:rsid w:val="004762EF"/>
    <w:rsid w:val="00476554"/>
    <w:rsid w:val="004770D4"/>
    <w:rsid w:val="0047739F"/>
    <w:rsid w:val="0047758F"/>
    <w:rsid w:val="004776EC"/>
    <w:rsid w:val="004813D4"/>
    <w:rsid w:val="004818B4"/>
    <w:rsid w:val="004821A1"/>
    <w:rsid w:val="004824CF"/>
    <w:rsid w:val="00482A39"/>
    <w:rsid w:val="00482B78"/>
    <w:rsid w:val="00482DB7"/>
    <w:rsid w:val="0048493F"/>
    <w:rsid w:val="00484D63"/>
    <w:rsid w:val="00485132"/>
    <w:rsid w:val="004864B3"/>
    <w:rsid w:val="004875B9"/>
    <w:rsid w:val="004875D5"/>
    <w:rsid w:val="00490625"/>
    <w:rsid w:val="004912CE"/>
    <w:rsid w:val="0049166E"/>
    <w:rsid w:val="00491A3E"/>
    <w:rsid w:val="00491D91"/>
    <w:rsid w:val="004922E1"/>
    <w:rsid w:val="00492754"/>
    <w:rsid w:val="00492C28"/>
    <w:rsid w:val="00492DCE"/>
    <w:rsid w:val="00493D27"/>
    <w:rsid w:val="00494916"/>
    <w:rsid w:val="004951BC"/>
    <w:rsid w:val="0049580C"/>
    <w:rsid w:val="00495AC6"/>
    <w:rsid w:val="00495E7D"/>
    <w:rsid w:val="00496874"/>
    <w:rsid w:val="00496CF9"/>
    <w:rsid w:val="00496E5A"/>
    <w:rsid w:val="0049768F"/>
    <w:rsid w:val="004A04E5"/>
    <w:rsid w:val="004A064F"/>
    <w:rsid w:val="004A0768"/>
    <w:rsid w:val="004A0E80"/>
    <w:rsid w:val="004A1495"/>
    <w:rsid w:val="004A17BE"/>
    <w:rsid w:val="004A2089"/>
    <w:rsid w:val="004A212F"/>
    <w:rsid w:val="004A2165"/>
    <w:rsid w:val="004A251B"/>
    <w:rsid w:val="004A2B4F"/>
    <w:rsid w:val="004A38A4"/>
    <w:rsid w:val="004A3AD5"/>
    <w:rsid w:val="004A3E61"/>
    <w:rsid w:val="004A46FA"/>
    <w:rsid w:val="004A4993"/>
    <w:rsid w:val="004A4C41"/>
    <w:rsid w:val="004A4DCA"/>
    <w:rsid w:val="004A5084"/>
    <w:rsid w:val="004A5F74"/>
    <w:rsid w:val="004A6212"/>
    <w:rsid w:val="004A67D7"/>
    <w:rsid w:val="004A6C0A"/>
    <w:rsid w:val="004A7373"/>
    <w:rsid w:val="004B0043"/>
    <w:rsid w:val="004B021D"/>
    <w:rsid w:val="004B04B7"/>
    <w:rsid w:val="004B0B54"/>
    <w:rsid w:val="004B1052"/>
    <w:rsid w:val="004B17B5"/>
    <w:rsid w:val="004B261E"/>
    <w:rsid w:val="004B35AF"/>
    <w:rsid w:val="004B3F02"/>
    <w:rsid w:val="004B5366"/>
    <w:rsid w:val="004B5F4A"/>
    <w:rsid w:val="004B604A"/>
    <w:rsid w:val="004B6A8C"/>
    <w:rsid w:val="004B6B14"/>
    <w:rsid w:val="004B7C5F"/>
    <w:rsid w:val="004C07BB"/>
    <w:rsid w:val="004C0FC8"/>
    <w:rsid w:val="004C1048"/>
    <w:rsid w:val="004C27E8"/>
    <w:rsid w:val="004C3390"/>
    <w:rsid w:val="004C3E3E"/>
    <w:rsid w:val="004C3FEB"/>
    <w:rsid w:val="004C44E9"/>
    <w:rsid w:val="004C4E4F"/>
    <w:rsid w:val="004C516F"/>
    <w:rsid w:val="004C6198"/>
    <w:rsid w:val="004C650A"/>
    <w:rsid w:val="004C68A0"/>
    <w:rsid w:val="004C692A"/>
    <w:rsid w:val="004C748A"/>
    <w:rsid w:val="004C7B23"/>
    <w:rsid w:val="004D1201"/>
    <w:rsid w:val="004D1313"/>
    <w:rsid w:val="004D16E8"/>
    <w:rsid w:val="004D1D85"/>
    <w:rsid w:val="004D275E"/>
    <w:rsid w:val="004D2D46"/>
    <w:rsid w:val="004D2E4E"/>
    <w:rsid w:val="004D2E50"/>
    <w:rsid w:val="004D33DA"/>
    <w:rsid w:val="004D3590"/>
    <w:rsid w:val="004D35BD"/>
    <w:rsid w:val="004D38D2"/>
    <w:rsid w:val="004D3A9D"/>
    <w:rsid w:val="004D4277"/>
    <w:rsid w:val="004D4C2B"/>
    <w:rsid w:val="004D4CB2"/>
    <w:rsid w:val="004D54CF"/>
    <w:rsid w:val="004D5650"/>
    <w:rsid w:val="004D5EDC"/>
    <w:rsid w:val="004D60F8"/>
    <w:rsid w:val="004D6AC4"/>
    <w:rsid w:val="004D6D46"/>
    <w:rsid w:val="004D6E81"/>
    <w:rsid w:val="004D7316"/>
    <w:rsid w:val="004E02AB"/>
    <w:rsid w:val="004E0DC3"/>
    <w:rsid w:val="004E1843"/>
    <w:rsid w:val="004E20B2"/>
    <w:rsid w:val="004E248A"/>
    <w:rsid w:val="004E2C79"/>
    <w:rsid w:val="004E2F87"/>
    <w:rsid w:val="004E3279"/>
    <w:rsid w:val="004E3A72"/>
    <w:rsid w:val="004E3C56"/>
    <w:rsid w:val="004E42DA"/>
    <w:rsid w:val="004E4662"/>
    <w:rsid w:val="004E47EC"/>
    <w:rsid w:val="004E4B84"/>
    <w:rsid w:val="004E514F"/>
    <w:rsid w:val="004E5169"/>
    <w:rsid w:val="004E6D0A"/>
    <w:rsid w:val="004E6D2A"/>
    <w:rsid w:val="004E6E06"/>
    <w:rsid w:val="004E7038"/>
    <w:rsid w:val="004E737F"/>
    <w:rsid w:val="004E7944"/>
    <w:rsid w:val="004E7D5B"/>
    <w:rsid w:val="004F01A3"/>
    <w:rsid w:val="004F03DE"/>
    <w:rsid w:val="004F1674"/>
    <w:rsid w:val="004F1D48"/>
    <w:rsid w:val="004F22DA"/>
    <w:rsid w:val="004F2512"/>
    <w:rsid w:val="004F2521"/>
    <w:rsid w:val="004F29CB"/>
    <w:rsid w:val="004F2AF9"/>
    <w:rsid w:val="004F2B86"/>
    <w:rsid w:val="004F2C6A"/>
    <w:rsid w:val="004F2D4C"/>
    <w:rsid w:val="004F3A0F"/>
    <w:rsid w:val="004F438C"/>
    <w:rsid w:val="004F5715"/>
    <w:rsid w:val="004F58F8"/>
    <w:rsid w:val="004F5E7A"/>
    <w:rsid w:val="004F61F4"/>
    <w:rsid w:val="0050002D"/>
    <w:rsid w:val="00500141"/>
    <w:rsid w:val="00500C5A"/>
    <w:rsid w:val="00500E33"/>
    <w:rsid w:val="005012B0"/>
    <w:rsid w:val="005014E4"/>
    <w:rsid w:val="00501C6A"/>
    <w:rsid w:val="00501ECF"/>
    <w:rsid w:val="00502165"/>
    <w:rsid w:val="00502218"/>
    <w:rsid w:val="00502432"/>
    <w:rsid w:val="005031DD"/>
    <w:rsid w:val="00504834"/>
    <w:rsid w:val="00504B4E"/>
    <w:rsid w:val="00504C7A"/>
    <w:rsid w:val="0050520C"/>
    <w:rsid w:val="0050537B"/>
    <w:rsid w:val="00505489"/>
    <w:rsid w:val="00505AEE"/>
    <w:rsid w:val="00505C40"/>
    <w:rsid w:val="00505C62"/>
    <w:rsid w:val="005060D7"/>
    <w:rsid w:val="0050632E"/>
    <w:rsid w:val="00506975"/>
    <w:rsid w:val="00506D07"/>
    <w:rsid w:val="00506D74"/>
    <w:rsid w:val="00507512"/>
    <w:rsid w:val="0050752D"/>
    <w:rsid w:val="00510F99"/>
    <w:rsid w:val="0051132E"/>
    <w:rsid w:val="00511EF3"/>
    <w:rsid w:val="00512411"/>
    <w:rsid w:val="00512540"/>
    <w:rsid w:val="0051266A"/>
    <w:rsid w:val="00513441"/>
    <w:rsid w:val="0051380C"/>
    <w:rsid w:val="00513C84"/>
    <w:rsid w:val="00514507"/>
    <w:rsid w:val="00514597"/>
    <w:rsid w:val="005148C2"/>
    <w:rsid w:val="00514AD1"/>
    <w:rsid w:val="00514F4E"/>
    <w:rsid w:val="005153F5"/>
    <w:rsid w:val="00515D75"/>
    <w:rsid w:val="0051664D"/>
    <w:rsid w:val="0051670B"/>
    <w:rsid w:val="005176C9"/>
    <w:rsid w:val="00517BB5"/>
    <w:rsid w:val="00520E08"/>
    <w:rsid w:val="00521002"/>
    <w:rsid w:val="00521350"/>
    <w:rsid w:val="005213F7"/>
    <w:rsid w:val="00522186"/>
    <w:rsid w:val="005221FE"/>
    <w:rsid w:val="00522CFD"/>
    <w:rsid w:val="00525849"/>
    <w:rsid w:val="00525DDA"/>
    <w:rsid w:val="00526381"/>
    <w:rsid w:val="0052640D"/>
    <w:rsid w:val="005269E6"/>
    <w:rsid w:val="00526E71"/>
    <w:rsid w:val="00530AF6"/>
    <w:rsid w:val="00530BFA"/>
    <w:rsid w:val="00530EE7"/>
    <w:rsid w:val="0053112A"/>
    <w:rsid w:val="005321A1"/>
    <w:rsid w:val="00532252"/>
    <w:rsid w:val="00532271"/>
    <w:rsid w:val="0053247C"/>
    <w:rsid w:val="0053364E"/>
    <w:rsid w:val="00533B6E"/>
    <w:rsid w:val="0053400C"/>
    <w:rsid w:val="005346A9"/>
    <w:rsid w:val="0053471B"/>
    <w:rsid w:val="00534A7E"/>
    <w:rsid w:val="005351B9"/>
    <w:rsid w:val="00535C84"/>
    <w:rsid w:val="00536011"/>
    <w:rsid w:val="0053693D"/>
    <w:rsid w:val="00537947"/>
    <w:rsid w:val="00537D90"/>
    <w:rsid w:val="00537F9D"/>
    <w:rsid w:val="00540404"/>
    <w:rsid w:val="00540D7B"/>
    <w:rsid w:val="00540DAC"/>
    <w:rsid w:val="005418B2"/>
    <w:rsid w:val="00543C89"/>
    <w:rsid w:val="00543E5B"/>
    <w:rsid w:val="0054498C"/>
    <w:rsid w:val="005451A6"/>
    <w:rsid w:val="0054558C"/>
    <w:rsid w:val="00545802"/>
    <w:rsid w:val="005461BC"/>
    <w:rsid w:val="005466D1"/>
    <w:rsid w:val="00546D1F"/>
    <w:rsid w:val="00546F58"/>
    <w:rsid w:val="00547606"/>
    <w:rsid w:val="005500C7"/>
    <w:rsid w:val="005500D7"/>
    <w:rsid w:val="00550B79"/>
    <w:rsid w:val="00551506"/>
    <w:rsid w:val="0055150B"/>
    <w:rsid w:val="0055193B"/>
    <w:rsid w:val="005519A7"/>
    <w:rsid w:val="00551E66"/>
    <w:rsid w:val="0055205F"/>
    <w:rsid w:val="0055315B"/>
    <w:rsid w:val="005532F9"/>
    <w:rsid w:val="0055440B"/>
    <w:rsid w:val="00554CCF"/>
    <w:rsid w:val="00555595"/>
    <w:rsid w:val="005556EC"/>
    <w:rsid w:val="00555F40"/>
    <w:rsid w:val="00556C9F"/>
    <w:rsid w:val="0055708D"/>
    <w:rsid w:val="00557A3A"/>
    <w:rsid w:val="00557A7D"/>
    <w:rsid w:val="00557C37"/>
    <w:rsid w:val="00557CFC"/>
    <w:rsid w:val="00560135"/>
    <w:rsid w:val="00560BD7"/>
    <w:rsid w:val="00561065"/>
    <w:rsid w:val="00561AE8"/>
    <w:rsid w:val="00561CA6"/>
    <w:rsid w:val="00562087"/>
    <w:rsid w:val="005624BD"/>
    <w:rsid w:val="00562E45"/>
    <w:rsid w:val="00563649"/>
    <w:rsid w:val="00563A02"/>
    <w:rsid w:val="00563E34"/>
    <w:rsid w:val="00564300"/>
    <w:rsid w:val="00564565"/>
    <w:rsid w:val="005647BE"/>
    <w:rsid w:val="00564A12"/>
    <w:rsid w:val="00565EE0"/>
    <w:rsid w:val="00565FD3"/>
    <w:rsid w:val="00566299"/>
    <w:rsid w:val="005673AF"/>
    <w:rsid w:val="00567695"/>
    <w:rsid w:val="00567782"/>
    <w:rsid w:val="0057127D"/>
    <w:rsid w:val="00571B4B"/>
    <w:rsid w:val="00571DD4"/>
    <w:rsid w:val="005722F6"/>
    <w:rsid w:val="005725F6"/>
    <w:rsid w:val="005732F8"/>
    <w:rsid w:val="00574222"/>
    <w:rsid w:val="00574453"/>
    <w:rsid w:val="005746E9"/>
    <w:rsid w:val="005749CC"/>
    <w:rsid w:val="00574A6D"/>
    <w:rsid w:val="00574DB8"/>
    <w:rsid w:val="00576487"/>
    <w:rsid w:val="005802AF"/>
    <w:rsid w:val="00581F6C"/>
    <w:rsid w:val="00582976"/>
    <w:rsid w:val="005829DD"/>
    <w:rsid w:val="0058385C"/>
    <w:rsid w:val="00583C85"/>
    <w:rsid w:val="00584CF8"/>
    <w:rsid w:val="00584E2D"/>
    <w:rsid w:val="005867DF"/>
    <w:rsid w:val="00586817"/>
    <w:rsid w:val="00586D92"/>
    <w:rsid w:val="00586FB7"/>
    <w:rsid w:val="00587507"/>
    <w:rsid w:val="00587FE0"/>
    <w:rsid w:val="00590184"/>
    <w:rsid w:val="005903A2"/>
    <w:rsid w:val="005904F0"/>
    <w:rsid w:val="00590FF6"/>
    <w:rsid w:val="00593755"/>
    <w:rsid w:val="00594294"/>
    <w:rsid w:val="00594479"/>
    <w:rsid w:val="00595CDA"/>
    <w:rsid w:val="00595D46"/>
    <w:rsid w:val="005964E0"/>
    <w:rsid w:val="00596A0B"/>
    <w:rsid w:val="00596E05"/>
    <w:rsid w:val="00596F85"/>
    <w:rsid w:val="005970FA"/>
    <w:rsid w:val="00597C7C"/>
    <w:rsid w:val="005A0117"/>
    <w:rsid w:val="005A0176"/>
    <w:rsid w:val="005A088E"/>
    <w:rsid w:val="005A139C"/>
    <w:rsid w:val="005A1C76"/>
    <w:rsid w:val="005A2298"/>
    <w:rsid w:val="005A28C1"/>
    <w:rsid w:val="005A2950"/>
    <w:rsid w:val="005A3309"/>
    <w:rsid w:val="005A426F"/>
    <w:rsid w:val="005A4DE1"/>
    <w:rsid w:val="005A5587"/>
    <w:rsid w:val="005A5EC9"/>
    <w:rsid w:val="005A6600"/>
    <w:rsid w:val="005A7001"/>
    <w:rsid w:val="005A72DB"/>
    <w:rsid w:val="005A72FC"/>
    <w:rsid w:val="005A7537"/>
    <w:rsid w:val="005A7937"/>
    <w:rsid w:val="005B0388"/>
    <w:rsid w:val="005B0C34"/>
    <w:rsid w:val="005B109A"/>
    <w:rsid w:val="005B14E7"/>
    <w:rsid w:val="005B197F"/>
    <w:rsid w:val="005B2420"/>
    <w:rsid w:val="005B25CC"/>
    <w:rsid w:val="005B2785"/>
    <w:rsid w:val="005B28C5"/>
    <w:rsid w:val="005B2B60"/>
    <w:rsid w:val="005B36EF"/>
    <w:rsid w:val="005B3CE5"/>
    <w:rsid w:val="005B41E2"/>
    <w:rsid w:val="005B4219"/>
    <w:rsid w:val="005B536B"/>
    <w:rsid w:val="005B53AF"/>
    <w:rsid w:val="005B55F4"/>
    <w:rsid w:val="005B5C29"/>
    <w:rsid w:val="005B5D1F"/>
    <w:rsid w:val="005B5D33"/>
    <w:rsid w:val="005B6E15"/>
    <w:rsid w:val="005C0A3A"/>
    <w:rsid w:val="005C1BBA"/>
    <w:rsid w:val="005C1E9B"/>
    <w:rsid w:val="005C1FB0"/>
    <w:rsid w:val="005C2650"/>
    <w:rsid w:val="005C2FD5"/>
    <w:rsid w:val="005C30ED"/>
    <w:rsid w:val="005C31EB"/>
    <w:rsid w:val="005C399D"/>
    <w:rsid w:val="005C3CA7"/>
    <w:rsid w:val="005C3F5A"/>
    <w:rsid w:val="005C4D66"/>
    <w:rsid w:val="005C4EFD"/>
    <w:rsid w:val="005C5378"/>
    <w:rsid w:val="005C6431"/>
    <w:rsid w:val="005C64D0"/>
    <w:rsid w:val="005C67DE"/>
    <w:rsid w:val="005C6AF6"/>
    <w:rsid w:val="005C72F0"/>
    <w:rsid w:val="005D1063"/>
    <w:rsid w:val="005D15C0"/>
    <w:rsid w:val="005D161F"/>
    <w:rsid w:val="005D22DB"/>
    <w:rsid w:val="005D2AB9"/>
    <w:rsid w:val="005D3097"/>
    <w:rsid w:val="005D30B3"/>
    <w:rsid w:val="005D34E2"/>
    <w:rsid w:val="005D3B15"/>
    <w:rsid w:val="005D4933"/>
    <w:rsid w:val="005D496E"/>
    <w:rsid w:val="005D4B0B"/>
    <w:rsid w:val="005D4B13"/>
    <w:rsid w:val="005D4CDC"/>
    <w:rsid w:val="005D56DA"/>
    <w:rsid w:val="005D5E97"/>
    <w:rsid w:val="005D76F2"/>
    <w:rsid w:val="005D7C20"/>
    <w:rsid w:val="005E016E"/>
    <w:rsid w:val="005E04E9"/>
    <w:rsid w:val="005E0C1B"/>
    <w:rsid w:val="005E0DCB"/>
    <w:rsid w:val="005E19AF"/>
    <w:rsid w:val="005E1D9A"/>
    <w:rsid w:val="005E28DB"/>
    <w:rsid w:val="005E2D5B"/>
    <w:rsid w:val="005E2EDE"/>
    <w:rsid w:val="005E47FB"/>
    <w:rsid w:val="005E49A6"/>
    <w:rsid w:val="005E5108"/>
    <w:rsid w:val="005E589C"/>
    <w:rsid w:val="005E590A"/>
    <w:rsid w:val="005E5E87"/>
    <w:rsid w:val="005E6960"/>
    <w:rsid w:val="005E6D97"/>
    <w:rsid w:val="005E6DE3"/>
    <w:rsid w:val="005E6E51"/>
    <w:rsid w:val="005E73F1"/>
    <w:rsid w:val="005E75AB"/>
    <w:rsid w:val="005E7D93"/>
    <w:rsid w:val="005E7EB8"/>
    <w:rsid w:val="005F0554"/>
    <w:rsid w:val="005F110E"/>
    <w:rsid w:val="005F149B"/>
    <w:rsid w:val="005F1577"/>
    <w:rsid w:val="005F184F"/>
    <w:rsid w:val="005F18D6"/>
    <w:rsid w:val="005F2BA8"/>
    <w:rsid w:val="005F3582"/>
    <w:rsid w:val="005F3FFE"/>
    <w:rsid w:val="005F40BA"/>
    <w:rsid w:val="005F4434"/>
    <w:rsid w:val="005F50DF"/>
    <w:rsid w:val="005F5324"/>
    <w:rsid w:val="005F58CD"/>
    <w:rsid w:val="005F7E1A"/>
    <w:rsid w:val="00600D34"/>
    <w:rsid w:val="00601089"/>
    <w:rsid w:val="00601171"/>
    <w:rsid w:val="00601925"/>
    <w:rsid w:val="00601DC7"/>
    <w:rsid w:val="00602064"/>
    <w:rsid w:val="00602A5E"/>
    <w:rsid w:val="00602C1D"/>
    <w:rsid w:val="00603024"/>
    <w:rsid w:val="00603342"/>
    <w:rsid w:val="006036DE"/>
    <w:rsid w:val="0060448B"/>
    <w:rsid w:val="00604C81"/>
    <w:rsid w:val="0060553C"/>
    <w:rsid w:val="00605996"/>
    <w:rsid w:val="00605F3F"/>
    <w:rsid w:val="00606047"/>
    <w:rsid w:val="00606176"/>
    <w:rsid w:val="006062B4"/>
    <w:rsid w:val="00606DD4"/>
    <w:rsid w:val="00607011"/>
    <w:rsid w:val="00607374"/>
    <w:rsid w:val="006075A4"/>
    <w:rsid w:val="00607F85"/>
    <w:rsid w:val="00607FE1"/>
    <w:rsid w:val="00610057"/>
    <w:rsid w:val="006102C2"/>
    <w:rsid w:val="0061079B"/>
    <w:rsid w:val="006108D0"/>
    <w:rsid w:val="00610BD9"/>
    <w:rsid w:val="00611041"/>
    <w:rsid w:val="0061117F"/>
    <w:rsid w:val="00611196"/>
    <w:rsid w:val="006116E3"/>
    <w:rsid w:val="00611AFF"/>
    <w:rsid w:val="00612146"/>
    <w:rsid w:val="006126DD"/>
    <w:rsid w:val="006126FF"/>
    <w:rsid w:val="00612D6B"/>
    <w:rsid w:val="00612DE6"/>
    <w:rsid w:val="00612FC6"/>
    <w:rsid w:val="006130C0"/>
    <w:rsid w:val="00613A81"/>
    <w:rsid w:val="00613C76"/>
    <w:rsid w:val="0061402C"/>
    <w:rsid w:val="0061454D"/>
    <w:rsid w:val="00614C2C"/>
    <w:rsid w:val="00614E10"/>
    <w:rsid w:val="00615EF4"/>
    <w:rsid w:val="00616785"/>
    <w:rsid w:val="00616F2B"/>
    <w:rsid w:val="00616FF1"/>
    <w:rsid w:val="0061753E"/>
    <w:rsid w:val="0061766D"/>
    <w:rsid w:val="00617A01"/>
    <w:rsid w:val="00617B95"/>
    <w:rsid w:val="00620A8B"/>
    <w:rsid w:val="00620B4E"/>
    <w:rsid w:val="00620B76"/>
    <w:rsid w:val="00621402"/>
    <w:rsid w:val="00622512"/>
    <w:rsid w:val="006226C1"/>
    <w:rsid w:val="00622A43"/>
    <w:rsid w:val="0062318C"/>
    <w:rsid w:val="0062386C"/>
    <w:rsid w:val="00623F8A"/>
    <w:rsid w:val="0062402E"/>
    <w:rsid w:val="0062427C"/>
    <w:rsid w:val="00624400"/>
    <w:rsid w:val="00624E51"/>
    <w:rsid w:val="006258CF"/>
    <w:rsid w:val="00625ACD"/>
    <w:rsid w:val="00625B0D"/>
    <w:rsid w:val="00625EA0"/>
    <w:rsid w:val="00626021"/>
    <w:rsid w:val="00626162"/>
    <w:rsid w:val="00626919"/>
    <w:rsid w:val="00627A9E"/>
    <w:rsid w:val="00630852"/>
    <w:rsid w:val="00630A84"/>
    <w:rsid w:val="00631D5D"/>
    <w:rsid w:val="00631FEE"/>
    <w:rsid w:val="00633A95"/>
    <w:rsid w:val="00634719"/>
    <w:rsid w:val="006348F3"/>
    <w:rsid w:val="00635923"/>
    <w:rsid w:val="00635B87"/>
    <w:rsid w:val="006362C6"/>
    <w:rsid w:val="006367B8"/>
    <w:rsid w:val="00636B09"/>
    <w:rsid w:val="00637236"/>
    <w:rsid w:val="00637A81"/>
    <w:rsid w:val="006404E5"/>
    <w:rsid w:val="00640B51"/>
    <w:rsid w:val="00640C34"/>
    <w:rsid w:val="00640E84"/>
    <w:rsid w:val="0064106B"/>
    <w:rsid w:val="0064134E"/>
    <w:rsid w:val="00641DB9"/>
    <w:rsid w:val="00642493"/>
    <w:rsid w:val="0064265B"/>
    <w:rsid w:val="00642985"/>
    <w:rsid w:val="00642A9A"/>
    <w:rsid w:val="00643078"/>
    <w:rsid w:val="00643641"/>
    <w:rsid w:val="006438C4"/>
    <w:rsid w:val="00643A9E"/>
    <w:rsid w:val="00643FB4"/>
    <w:rsid w:val="006450EA"/>
    <w:rsid w:val="0064558B"/>
    <w:rsid w:val="0064586F"/>
    <w:rsid w:val="00645E82"/>
    <w:rsid w:val="00646EF4"/>
    <w:rsid w:val="00647E2D"/>
    <w:rsid w:val="0065017D"/>
    <w:rsid w:val="006503E8"/>
    <w:rsid w:val="00650570"/>
    <w:rsid w:val="006505CD"/>
    <w:rsid w:val="0065114F"/>
    <w:rsid w:val="00651B2E"/>
    <w:rsid w:val="00652143"/>
    <w:rsid w:val="00652291"/>
    <w:rsid w:val="006526BE"/>
    <w:rsid w:val="00652747"/>
    <w:rsid w:val="00653A6C"/>
    <w:rsid w:val="00654A4A"/>
    <w:rsid w:val="006550C2"/>
    <w:rsid w:val="0065545A"/>
    <w:rsid w:val="00656000"/>
    <w:rsid w:val="006560FD"/>
    <w:rsid w:val="00656DA1"/>
    <w:rsid w:val="006571E4"/>
    <w:rsid w:val="0065760C"/>
    <w:rsid w:val="00657DB9"/>
    <w:rsid w:val="0066037C"/>
    <w:rsid w:val="00660889"/>
    <w:rsid w:val="00661123"/>
    <w:rsid w:val="00661153"/>
    <w:rsid w:val="006627B9"/>
    <w:rsid w:val="00662A6B"/>
    <w:rsid w:val="00663111"/>
    <w:rsid w:val="006631F8"/>
    <w:rsid w:val="00664A6C"/>
    <w:rsid w:val="00664DAC"/>
    <w:rsid w:val="00664F03"/>
    <w:rsid w:val="00665CDA"/>
    <w:rsid w:val="00665F85"/>
    <w:rsid w:val="00666184"/>
    <w:rsid w:val="006661CF"/>
    <w:rsid w:val="006661D0"/>
    <w:rsid w:val="0066627C"/>
    <w:rsid w:val="006668F8"/>
    <w:rsid w:val="006669AB"/>
    <w:rsid w:val="00667A22"/>
    <w:rsid w:val="00667B44"/>
    <w:rsid w:val="006708B0"/>
    <w:rsid w:val="00670BFD"/>
    <w:rsid w:val="00670DC6"/>
    <w:rsid w:val="00671E4C"/>
    <w:rsid w:val="0067299B"/>
    <w:rsid w:val="00674237"/>
    <w:rsid w:val="00674295"/>
    <w:rsid w:val="006743AB"/>
    <w:rsid w:val="0067461D"/>
    <w:rsid w:val="006748A8"/>
    <w:rsid w:val="00674B4A"/>
    <w:rsid w:val="00674BB7"/>
    <w:rsid w:val="00674D90"/>
    <w:rsid w:val="00675059"/>
    <w:rsid w:val="00676234"/>
    <w:rsid w:val="0067625D"/>
    <w:rsid w:val="00676D25"/>
    <w:rsid w:val="00676D46"/>
    <w:rsid w:val="006770DB"/>
    <w:rsid w:val="0067725C"/>
    <w:rsid w:val="00677350"/>
    <w:rsid w:val="006774CC"/>
    <w:rsid w:val="00680979"/>
    <w:rsid w:val="0068114E"/>
    <w:rsid w:val="0068139E"/>
    <w:rsid w:val="006818A8"/>
    <w:rsid w:val="00681A51"/>
    <w:rsid w:val="00682424"/>
    <w:rsid w:val="00682469"/>
    <w:rsid w:val="0068337B"/>
    <w:rsid w:val="0068345B"/>
    <w:rsid w:val="00683490"/>
    <w:rsid w:val="0068355B"/>
    <w:rsid w:val="00683587"/>
    <w:rsid w:val="006837CF"/>
    <w:rsid w:val="00683D97"/>
    <w:rsid w:val="00684C3A"/>
    <w:rsid w:val="00684FCA"/>
    <w:rsid w:val="0068524B"/>
    <w:rsid w:val="0068582B"/>
    <w:rsid w:val="00685B32"/>
    <w:rsid w:val="00685E4A"/>
    <w:rsid w:val="00686B5C"/>
    <w:rsid w:val="00686F01"/>
    <w:rsid w:val="006879E6"/>
    <w:rsid w:val="00687ECA"/>
    <w:rsid w:val="00690276"/>
    <w:rsid w:val="0069030C"/>
    <w:rsid w:val="00690B8A"/>
    <w:rsid w:val="006915C8"/>
    <w:rsid w:val="00691AB3"/>
    <w:rsid w:val="00691BBF"/>
    <w:rsid w:val="0069268A"/>
    <w:rsid w:val="00692850"/>
    <w:rsid w:val="00692DC9"/>
    <w:rsid w:val="00692DF1"/>
    <w:rsid w:val="0069347D"/>
    <w:rsid w:val="00693600"/>
    <w:rsid w:val="00693B5B"/>
    <w:rsid w:val="00693D0C"/>
    <w:rsid w:val="0069418C"/>
    <w:rsid w:val="00694A7A"/>
    <w:rsid w:val="00694FE9"/>
    <w:rsid w:val="00695271"/>
    <w:rsid w:val="00695768"/>
    <w:rsid w:val="00695D55"/>
    <w:rsid w:val="0069670F"/>
    <w:rsid w:val="00696997"/>
    <w:rsid w:val="00697B6F"/>
    <w:rsid w:val="006A02D6"/>
    <w:rsid w:val="006A0DB1"/>
    <w:rsid w:val="006A1AFD"/>
    <w:rsid w:val="006A1E82"/>
    <w:rsid w:val="006A1FE8"/>
    <w:rsid w:val="006A22B6"/>
    <w:rsid w:val="006A2854"/>
    <w:rsid w:val="006A330A"/>
    <w:rsid w:val="006A3AE6"/>
    <w:rsid w:val="006A4295"/>
    <w:rsid w:val="006A4C25"/>
    <w:rsid w:val="006A4EB7"/>
    <w:rsid w:val="006A4F51"/>
    <w:rsid w:val="006A60ED"/>
    <w:rsid w:val="006A6375"/>
    <w:rsid w:val="006A65A5"/>
    <w:rsid w:val="006A6D0E"/>
    <w:rsid w:val="006A6DCF"/>
    <w:rsid w:val="006A6E3A"/>
    <w:rsid w:val="006A6EEF"/>
    <w:rsid w:val="006A7001"/>
    <w:rsid w:val="006A71CE"/>
    <w:rsid w:val="006A758C"/>
    <w:rsid w:val="006A7805"/>
    <w:rsid w:val="006A7BB0"/>
    <w:rsid w:val="006A7E95"/>
    <w:rsid w:val="006B191A"/>
    <w:rsid w:val="006B1D18"/>
    <w:rsid w:val="006B2368"/>
    <w:rsid w:val="006B2608"/>
    <w:rsid w:val="006B2718"/>
    <w:rsid w:val="006B30EF"/>
    <w:rsid w:val="006B3119"/>
    <w:rsid w:val="006B3126"/>
    <w:rsid w:val="006B3C1A"/>
    <w:rsid w:val="006B4493"/>
    <w:rsid w:val="006B56DF"/>
    <w:rsid w:val="006B6297"/>
    <w:rsid w:val="006B6629"/>
    <w:rsid w:val="006B6C95"/>
    <w:rsid w:val="006B6D94"/>
    <w:rsid w:val="006B7995"/>
    <w:rsid w:val="006C07A9"/>
    <w:rsid w:val="006C0D0F"/>
    <w:rsid w:val="006C0F46"/>
    <w:rsid w:val="006C16A8"/>
    <w:rsid w:val="006C1EEC"/>
    <w:rsid w:val="006C319D"/>
    <w:rsid w:val="006C352C"/>
    <w:rsid w:val="006C3732"/>
    <w:rsid w:val="006C3FEA"/>
    <w:rsid w:val="006C4D9B"/>
    <w:rsid w:val="006C4FEE"/>
    <w:rsid w:val="006C65E9"/>
    <w:rsid w:val="006C6666"/>
    <w:rsid w:val="006C69E7"/>
    <w:rsid w:val="006C7956"/>
    <w:rsid w:val="006D03C2"/>
    <w:rsid w:val="006D10AE"/>
    <w:rsid w:val="006D125C"/>
    <w:rsid w:val="006D1BBB"/>
    <w:rsid w:val="006D1E54"/>
    <w:rsid w:val="006D24DC"/>
    <w:rsid w:val="006D25C3"/>
    <w:rsid w:val="006D25E8"/>
    <w:rsid w:val="006D29F2"/>
    <w:rsid w:val="006D2A2D"/>
    <w:rsid w:val="006D3674"/>
    <w:rsid w:val="006D3BBB"/>
    <w:rsid w:val="006D4290"/>
    <w:rsid w:val="006D447C"/>
    <w:rsid w:val="006D4B4A"/>
    <w:rsid w:val="006D4BE9"/>
    <w:rsid w:val="006D4CD6"/>
    <w:rsid w:val="006D5276"/>
    <w:rsid w:val="006D5E20"/>
    <w:rsid w:val="006D6128"/>
    <w:rsid w:val="006D69D6"/>
    <w:rsid w:val="006D6F85"/>
    <w:rsid w:val="006D71F9"/>
    <w:rsid w:val="006D7CA2"/>
    <w:rsid w:val="006E025F"/>
    <w:rsid w:val="006E065B"/>
    <w:rsid w:val="006E09D3"/>
    <w:rsid w:val="006E1692"/>
    <w:rsid w:val="006E1E6C"/>
    <w:rsid w:val="006E20CB"/>
    <w:rsid w:val="006E39DC"/>
    <w:rsid w:val="006E533A"/>
    <w:rsid w:val="006E5505"/>
    <w:rsid w:val="006E56CB"/>
    <w:rsid w:val="006E576A"/>
    <w:rsid w:val="006E5F8C"/>
    <w:rsid w:val="006E69BD"/>
    <w:rsid w:val="006E6BBE"/>
    <w:rsid w:val="006E6C72"/>
    <w:rsid w:val="006E71BB"/>
    <w:rsid w:val="006E71DC"/>
    <w:rsid w:val="006E75E9"/>
    <w:rsid w:val="006E7EC1"/>
    <w:rsid w:val="006F016E"/>
    <w:rsid w:val="006F0665"/>
    <w:rsid w:val="006F0815"/>
    <w:rsid w:val="006F0968"/>
    <w:rsid w:val="006F0D0A"/>
    <w:rsid w:val="006F136D"/>
    <w:rsid w:val="006F148A"/>
    <w:rsid w:val="006F1754"/>
    <w:rsid w:val="006F1774"/>
    <w:rsid w:val="006F19F7"/>
    <w:rsid w:val="006F1FB6"/>
    <w:rsid w:val="006F226D"/>
    <w:rsid w:val="006F240A"/>
    <w:rsid w:val="006F2A5B"/>
    <w:rsid w:val="006F2D27"/>
    <w:rsid w:val="006F2FB3"/>
    <w:rsid w:val="006F32FF"/>
    <w:rsid w:val="006F3B4E"/>
    <w:rsid w:val="006F3CE3"/>
    <w:rsid w:val="006F3D23"/>
    <w:rsid w:val="006F4E35"/>
    <w:rsid w:val="006F5214"/>
    <w:rsid w:val="006F5261"/>
    <w:rsid w:val="006F531B"/>
    <w:rsid w:val="006F56B6"/>
    <w:rsid w:val="006F5AE6"/>
    <w:rsid w:val="006F5C09"/>
    <w:rsid w:val="006F62BC"/>
    <w:rsid w:val="006F670F"/>
    <w:rsid w:val="006F70BD"/>
    <w:rsid w:val="0070023A"/>
    <w:rsid w:val="0070037B"/>
    <w:rsid w:val="007008AF"/>
    <w:rsid w:val="00700EE1"/>
    <w:rsid w:val="00702493"/>
    <w:rsid w:val="007034D1"/>
    <w:rsid w:val="00704310"/>
    <w:rsid w:val="007051D8"/>
    <w:rsid w:val="00705B01"/>
    <w:rsid w:val="00706A77"/>
    <w:rsid w:val="007078A9"/>
    <w:rsid w:val="0071035D"/>
    <w:rsid w:val="007109A0"/>
    <w:rsid w:val="00710D88"/>
    <w:rsid w:val="00710DD9"/>
    <w:rsid w:val="00711670"/>
    <w:rsid w:val="0071167F"/>
    <w:rsid w:val="007122F9"/>
    <w:rsid w:val="00712806"/>
    <w:rsid w:val="00712C21"/>
    <w:rsid w:val="0071382F"/>
    <w:rsid w:val="00714652"/>
    <w:rsid w:val="00714A8A"/>
    <w:rsid w:val="00714B44"/>
    <w:rsid w:val="00714F3B"/>
    <w:rsid w:val="00715CD2"/>
    <w:rsid w:val="007166F7"/>
    <w:rsid w:val="00716AEF"/>
    <w:rsid w:val="00716B51"/>
    <w:rsid w:val="00717076"/>
    <w:rsid w:val="00717296"/>
    <w:rsid w:val="007172CB"/>
    <w:rsid w:val="00717FE7"/>
    <w:rsid w:val="00720335"/>
    <w:rsid w:val="0072052A"/>
    <w:rsid w:val="007207B8"/>
    <w:rsid w:val="00720CF6"/>
    <w:rsid w:val="00721A20"/>
    <w:rsid w:val="00721D30"/>
    <w:rsid w:val="00721FDF"/>
    <w:rsid w:val="0072232A"/>
    <w:rsid w:val="0072295E"/>
    <w:rsid w:val="0072382C"/>
    <w:rsid w:val="00724543"/>
    <w:rsid w:val="007253B2"/>
    <w:rsid w:val="007253FF"/>
    <w:rsid w:val="00727370"/>
    <w:rsid w:val="00727551"/>
    <w:rsid w:val="007319AD"/>
    <w:rsid w:val="00731D99"/>
    <w:rsid w:val="007320A9"/>
    <w:rsid w:val="007326A9"/>
    <w:rsid w:val="0073277B"/>
    <w:rsid w:val="00732A29"/>
    <w:rsid w:val="00732B83"/>
    <w:rsid w:val="00732DDF"/>
    <w:rsid w:val="00732E51"/>
    <w:rsid w:val="00733589"/>
    <w:rsid w:val="00733957"/>
    <w:rsid w:val="007339F8"/>
    <w:rsid w:val="0073435D"/>
    <w:rsid w:val="00734536"/>
    <w:rsid w:val="007345B7"/>
    <w:rsid w:val="00734A6F"/>
    <w:rsid w:val="00734B4C"/>
    <w:rsid w:val="00734BAD"/>
    <w:rsid w:val="00735064"/>
    <w:rsid w:val="00735D9E"/>
    <w:rsid w:val="00736707"/>
    <w:rsid w:val="007374D3"/>
    <w:rsid w:val="00737558"/>
    <w:rsid w:val="0073758A"/>
    <w:rsid w:val="00737FFD"/>
    <w:rsid w:val="00740561"/>
    <w:rsid w:val="00740F87"/>
    <w:rsid w:val="0074109C"/>
    <w:rsid w:val="00742335"/>
    <w:rsid w:val="00742445"/>
    <w:rsid w:val="00742842"/>
    <w:rsid w:val="00742C0C"/>
    <w:rsid w:val="0074492D"/>
    <w:rsid w:val="00744FD2"/>
    <w:rsid w:val="007451D7"/>
    <w:rsid w:val="00745A2F"/>
    <w:rsid w:val="00745E38"/>
    <w:rsid w:val="00745E99"/>
    <w:rsid w:val="00746070"/>
    <w:rsid w:val="0074620D"/>
    <w:rsid w:val="00747215"/>
    <w:rsid w:val="00750E70"/>
    <w:rsid w:val="00751075"/>
    <w:rsid w:val="0075132B"/>
    <w:rsid w:val="00751808"/>
    <w:rsid w:val="007526AB"/>
    <w:rsid w:val="0075323B"/>
    <w:rsid w:val="00753376"/>
    <w:rsid w:val="00753909"/>
    <w:rsid w:val="007543B0"/>
    <w:rsid w:val="007548E3"/>
    <w:rsid w:val="00754A5A"/>
    <w:rsid w:val="00755131"/>
    <w:rsid w:val="007559E5"/>
    <w:rsid w:val="007564F6"/>
    <w:rsid w:val="007565BF"/>
    <w:rsid w:val="007568A9"/>
    <w:rsid w:val="00756CB9"/>
    <w:rsid w:val="00756DEC"/>
    <w:rsid w:val="00757644"/>
    <w:rsid w:val="00761514"/>
    <w:rsid w:val="00761FBC"/>
    <w:rsid w:val="00761FE1"/>
    <w:rsid w:val="007622EA"/>
    <w:rsid w:val="0076267A"/>
    <w:rsid w:val="007629F0"/>
    <w:rsid w:val="00762EBF"/>
    <w:rsid w:val="00763C22"/>
    <w:rsid w:val="00763CE7"/>
    <w:rsid w:val="00764923"/>
    <w:rsid w:val="007659E2"/>
    <w:rsid w:val="007669EA"/>
    <w:rsid w:val="00766A7F"/>
    <w:rsid w:val="007673C3"/>
    <w:rsid w:val="00767696"/>
    <w:rsid w:val="00767793"/>
    <w:rsid w:val="00770127"/>
    <w:rsid w:val="007701DE"/>
    <w:rsid w:val="0077043C"/>
    <w:rsid w:val="00770533"/>
    <w:rsid w:val="00770ABA"/>
    <w:rsid w:val="007715FC"/>
    <w:rsid w:val="00771830"/>
    <w:rsid w:val="00772177"/>
    <w:rsid w:val="0077265F"/>
    <w:rsid w:val="00772E1F"/>
    <w:rsid w:val="0077510D"/>
    <w:rsid w:val="0077576E"/>
    <w:rsid w:val="00775C65"/>
    <w:rsid w:val="00775FA9"/>
    <w:rsid w:val="0077639A"/>
    <w:rsid w:val="00776D55"/>
    <w:rsid w:val="00776F63"/>
    <w:rsid w:val="007775A4"/>
    <w:rsid w:val="007800AF"/>
    <w:rsid w:val="00780360"/>
    <w:rsid w:val="0078100C"/>
    <w:rsid w:val="0078157F"/>
    <w:rsid w:val="00781779"/>
    <w:rsid w:val="0078185E"/>
    <w:rsid w:val="007825D2"/>
    <w:rsid w:val="00782799"/>
    <w:rsid w:val="00783BF7"/>
    <w:rsid w:val="007846C0"/>
    <w:rsid w:val="007858FD"/>
    <w:rsid w:val="007863CB"/>
    <w:rsid w:val="007867C0"/>
    <w:rsid w:val="00786F48"/>
    <w:rsid w:val="0078725D"/>
    <w:rsid w:val="0078772C"/>
    <w:rsid w:val="00787866"/>
    <w:rsid w:val="007878E4"/>
    <w:rsid w:val="007879E4"/>
    <w:rsid w:val="0079082B"/>
    <w:rsid w:val="0079090E"/>
    <w:rsid w:val="00790984"/>
    <w:rsid w:val="00790A49"/>
    <w:rsid w:val="00791054"/>
    <w:rsid w:val="0079128C"/>
    <w:rsid w:val="00792076"/>
    <w:rsid w:val="00792289"/>
    <w:rsid w:val="0079228D"/>
    <w:rsid w:val="00792628"/>
    <w:rsid w:val="0079267C"/>
    <w:rsid w:val="00792D4E"/>
    <w:rsid w:val="0079345F"/>
    <w:rsid w:val="00793CC0"/>
    <w:rsid w:val="00794177"/>
    <w:rsid w:val="0079508F"/>
    <w:rsid w:val="007955F3"/>
    <w:rsid w:val="007958ED"/>
    <w:rsid w:val="007960DD"/>
    <w:rsid w:val="007963BD"/>
    <w:rsid w:val="007966E6"/>
    <w:rsid w:val="00796D03"/>
    <w:rsid w:val="00797A64"/>
    <w:rsid w:val="007A0505"/>
    <w:rsid w:val="007A0A90"/>
    <w:rsid w:val="007A1190"/>
    <w:rsid w:val="007A186C"/>
    <w:rsid w:val="007A3BC8"/>
    <w:rsid w:val="007A3DCA"/>
    <w:rsid w:val="007A4783"/>
    <w:rsid w:val="007A5191"/>
    <w:rsid w:val="007A588F"/>
    <w:rsid w:val="007A647F"/>
    <w:rsid w:val="007A64E0"/>
    <w:rsid w:val="007A6A15"/>
    <w:rsid w:val="007A6BDA"/>
    <w:rsid w:val="007A6CBB"/>
    <w:rsid w:val="007A6ED6"/>
    <w:rsid w:val="007A7AEE"/>
    <w:rsid w:val="007A7F33"/>
    <w:rsid w:val="007B03A0"/>
    <w:rsid w:val="007B0500"/>
    <w:rsid w:val="007B0BE5"/>
    <w:rsid w:val="007B111B"/>
    <w:rsid w:val="007B1441"/>
    <w:rsid w:val="007B17FD"/>
    <w:rsid w:val="007B1B4D"/>
    <w:rsid w:val="007B25E8"/>
    <w:rsid w:val="007B25FE"/>
    <w:rsid w:val="007B2E18"/>
    <w:rsid w:val="007B2F5C"/>
    <w:rsid w:val="007B330D"/>
    <w:rsid w:val="007B374F"/>
    <w:rsid w:val="007B376C"/>
    <w:rsid w:val="007B3AE8"/>
    <w:rsid w:val="007B3B59"/>
    <w:rsid w:val="007B4132"/>
    <w:rsid w:val="007B4418"/>
    <w:rsid w:val="007B5168"/>
    <w:rsid w:val="007B5DAC"/>
    <w:rsid w:val="007B5F62"/>
    <w:rsid w:val="007B621D"/>
    <w:rsid w:val="007B625E"/>
    <w:rsid w:val="007B640C"/>
    <w:rsid w:val="007B654F"/>
    <w:rsid w:val="007B66B3"/>
    <w:rsid w:val="007B7077"/>
    <w:rsid w:val="007B718D"/>
    <w:rsid w:val="007B73FD"/>
    <w:rsid w:val="007B7463"/>
    <w:rsid w:val="007C1042"/>
    <w:rsid w:val="007C14B6"/>
    <w:rsid w:val="007C17D3"/>
    <w:rsid w:val="007C195D"/>
    <w:rsid w:val="007C1B30"/>
    <w:rsid w:val="007C20B1"/>
    <w:rsid w:val="007C2DB5"/>
    <w:rsid w:val="007C2E2A"/>
    <w:rsid w:val="007C3003"/>
    <w:rsid w:val="007C385F"/>
    <w:rsid w:val="007C3BC4"/>
    <w:rsid w:val="007C3C80"/>
    <w:rsid w:val="007C3F53"/>
    <w:rsid w:val="007C4C3D"/>
    <w:rsid w:val="007C4DB0"/>
    <w:rsid w:val="007C5201"/>
    <w:rsid w:val="007C5923"/>
    <w:rsid w:val="007C5F20"/>
    <w:rsid w:val="007C64E9"/>
    <w:rsid w:val="007C65DE"/>
    <w:rsid w:val="007C6B60"/>
    <w:rsid w:val="007C6F85"/>
    <w:rsid w:val="007C703D"/>
    <w:rsid w:val="007C71DC"/>
    <w:rsid w:val="007C7B99"/>
    <w:rsid w:val="007D0F9A"/>
    <w:rsid w:val="007D16CC"/>
    <w:rsid w:val="007D1A8D"/>
    <w:rsid w:val="007D2368"/>
    <w:rsid w:val="007D23B3"/>
    <w:rsid w:val="007D2E1E"/>
    <w:rsid w:val="007D348B"/>
    <w:rsid w:val="007D3AA0"/>
    <w:rsid w:val="007D3B71"/>
    <w:rsid w:val="007D3FE2"/>
    <w:rsid w:val="007D4359"/>
    <w:rsid w:val="007D4EC2"/>
    <w:rsid w:val="007D564D"/>
    <w:rsid w:val="007D5690"/>
    <w:rsid w:val="007D57B7"/>
    <w:rsid w:val="007D5930"/>
    <w:rsid w:val="007D67EA"/>
    <w:rsid w:val="007D69FA"/>
    <w:rsid w:val="007D6BA9"/>
    <w:rsid w:val="007D75E9"/>
    <w:rsid w:val="007D7CC9"/>
    <w:rsid w:val="007D7FAB"/>
    <w:rsid w:val="007E11D8"/>
    <w:rsid w:val="007E1600"/>
    <w:rsid w:val="007E1E93"/>
    <w:rsid w:val="007E2F09"/>
    <w:rsid w:val="007E38C7"/>
    <w:rsid w:val="007E3A75"/>
    <w:rsid w:val="007E3D73"/>
    <w:rsid w:val="007E3F3E"/>
    <w:rsid w:val="007E4641"/>
    <w:rsid w:val="007E4778"/>
    <w:rsid w:val="007E4D75"/>
    <w:rsid w:val="007E5504"/>
    <w:rsid w:val="007E5D6C"/>
    <w:rsid w:val="007E6838"/>
    <w:rsid w:val="007E7FA7"/>
    <w:rsid w:val="007F0288"/>
    <w:rsid w:val="007F02B9"/>
    <w:rsid w:val="007F078E"/>
    <w:rsid w:val="007F0C46"/>
    <w:rsid w:val="007F0CE1"/>
    <w:rsid w:val="007F1ABA"/>
    <w:rsid w:val="007F23DB"/>
    <w:rsid w:val="007F282F"/>
    <w:rsid w:val="007F28B0"/>
    <w:rsid w:val="007F2A03"/>
    <w:rsid w:val="007F3616"/>
    <w:rsid w:val="007F4847"/>
    <w:rsid w:val="007F4D92"/>
    <w:rsid w:val="007F4ED7"/>
    <w:rsid w:val="007F5371"/>
    <w:rsid w:val="007F60F8"/>
    <w:rsid w:val="007F699F"/>
    <w:rsid w:val="007F6A9E"/>
    <w:rsid w:val="007F6DE8"/>
    <w:rsid w:val="007F77B2"/>
    <w:rsid w:val="007F7883"/>
    <w:rsid w:val="007F7D0C"/>
    <w:rsid w:val="00800499"/>
    <w:rsid w:val="008014ED"/>
    <w:rsid w:val="00802570"/>
    <w:rsid w:val="008029DB"/>
    <w:rsid w:val="00802CA3"/>
    <w:rsid w:val="00805346"/>
    <w:rsid w:val="00806FFB"/>
    <w:rsid w:val="008072D7"/>
    <w:rsid w:val="00807647"/>
    <w:rsid w:val="00807E39"/>
    <w:rsid w:val="00810603"/>
    <w:rsid w:val="00810D15"/>
    <w:rsid w:val="00810F1B"/>
    <w:rsid w:val="00811145"/>
    <w:rsid w:val="00811263"/>
    <w:rsid w:val="008112E2"/>
    <w:rsid w:val="00811742"/>
    <w:rsid w:val="008123AF"/>
    <w:rsid w:val="00812B83"/>
    <w:rsid w:val="00812C2D"/>
    <w:rsid w:val="00813813"/>
    <w:rsid w:val="00813C03"/>
    <w:rsid w:val="00813FBF"/>
    <w:rsid w:val="008141D2"/>
    <w:rsid w:val="00814283"/>
    <w:rsid w:val="00814503"/>
    <w:rsid w:val="00814A09"/>
    <w:rsid w:val="00814E85"/>
    <w:rsid w:val="00814F25"/>
    <w:rsid w:val="00815DD6"/>
    <w:rsid w:val="00816C67"/>
    <w:rsid w:val="00817450"/>
    <w:rsid w:val="00817C6C"/>
    <w:rsid w:val="00817DE2"/>
    <w:rsid w:val="008200E1"/>
    <w:rsid w:val="00820209"/>
    <w:rsid w:val="008203C4"/>
    <w:rsid w:val="00820F35"/>
    <w:rsid w:val="00820FEC"/>
    <w:rsid w:val="008214D8"/>
    <w:rsid w:val="00821AE8"/>
    <w:rsid w:val="00822FF3"/>
    <w:rsid w:val="008231CF"/>
    <w:rsid w:val="0082393D"/>
    <w:rsid w:val="00823DE0"/>
    <w:rsid w:val="00824BFC"/>
    <w:rsid w:val="00824FAC"/>
    <w:rsid w:val="00825C77"/>
    <w:rsid w:val="0082695B"/>
    <w:rsid w:val="00826CA6"/>
    <w:rsid w:val="00827EEB"/>
    <w:rsid w:val="00830821"/>
    <w:rsid w:val="00830BC4"/>
    <w:rsid w:val="00830D92"/>
    <w:rsid w:val="008314F2"/>
    <w:rsid w:val="00831DF7"/>
    <w:rsid w:val="00831ED5"/>
    <w:rsid w:val="00832177"/>
    <w:rsid w:val="00833012"/>
    <w:rsid w:val="0083324D"/>
    <w:rsid w:val="00833AA0"/>
    <w:rsid w:val="00834929"/>
    <w:rsid w:val="00835595"/>
    <w:rsid w:val="0083585E"/>
    <w:rsid w:val="008361B9"/>
    <w:rsid w:val="0083636A"/>
    <w:rsid w:val="00840F10"/>
    <w:rsid w:val="00841733"/>
    <w:rsid w:val="008417DB"/>
    <w:rsid w:val="00842484"/>
    <w:rsid w:val="0084272C"/>
    <w:rsid w:val="00842F99"/>
    <w:rsid w:val="008433D2"/>
    <w:rsid w:val="00843447"/>
    <w:rsid w:val="0084383D"/>
    <w:rsid w:val="008439F8"/>
    <w:rsid w:val="00843C0B"/>
    <w:rsid w:val="008440F5"/>
    <w:rsid w:val="00844354"/>
    <w:rsid w:val="00844434"/>
    <w:rsid w:val="0084487B"/>
    <w:rsid w:val="00844BD4"/>
    <w:rsid w:val="00844D38"/>
    <w:rsid w:val="00844D85"/>
    <w:rsid w:val="0084563E"/>
    <w:rsid w:val="008460B0"/>
    <w:rsid w:val="008463E3"/>
    <w:rsid w:val="0084660B"/>
    <w:rsid w:val="008466C5"/>
    <w:rsid w:val="00846C55"/>
    <w:rsid w:val="008475B2"/>
    <w:rsid w:val="0084777B"/>
    <w:rsid w:val="00847A58"/>
    <w:rsid w:val="00847F30"/>
    <w:rsid w:val="00847F98"/>
    <w:rsid w:val="0085046A"/>
    <w:rsid w:val="008509D5"/>
    <w:rsid w:val="00850E71"/>
    <w:rsid w:val="0085146E"/>
    <w:rsid w:val="00851B6E"/>
    <w:rsid w:val="0085246F"/>
    <w:rsid w:val="008524BE"/>
    <w:rsid w:val="00852505"/>
    <w:rsid w:val="00853008"/>
    <w:rsid w:val="0085306F"/>
    <w:rsid w:val="008531A4"/>
    <w:rsid w:val="00853243"/>
    <w:rsid w:val="00853365"/>
    <w:rsid w:val="00853BC2"/>
    <w:rsid w:val="00853C7E"/>
    <w:rsid w:val="00854278"/>
    <w:rsid w:val="008549E5"/>
    <w:rsid w:val="00854E88"/>
    <w:rsid w:val="00854F07"/>
    <w:rsid w:val="00855B24"/>
    <w:rsid w:val="00856063"/>
    <w:rsid w:val="00856333"/>
    <w:rsid w:val="00856652"/>
    <w:rsid w:val="008566B2"/>
    <w:rsid w:val="00856D1A"/>
    <w:rsid w:val="00857172"/>
    <w:rsid w:val="00860DE4"/>
    <w:rsid w:val="008619F0"/>
    <w:rsid w:val="0086209C"/>
    <w:rsid w:val="0086236A"/>
    <w:rsid w:val="00862B94"/>
    <w:rsid w:val="008631D5"/>
    <w:rsid w:val="00863F3B"/>
    <w:rsid w:val="00864A80"/>
    <w:rsid w:val="0086569A"/>
    <w:rsid w:val="00867A36"/>
    <w:rsid w:val="00867C26"/>
    <w:rsid w:val="00867C3F"/>
    <w:rsid w:val="00870002"/>
    <w:rsid w:val="008700CE"/>
    <w:rsid w:val="008702A8"/>
    <w:rsid w:val="0087035A"/>
    <w:rsid w:val="00870E03"/>
    <w:rsid w:val="00870FD4"/>
    <w:rsid w:val="00871C1E"/>
    <w:rsid w:val="00871E05"/>
    <w:rsid w:val="00872172"/>
    <w:rsid w:val="00872345"/>
    <w:rsid w:val="008726BA"/>
    <w:rsid w:val="00872B3E"/>
    <w:rsid w:val="00872C75"/>
    <w:rsid w:val="00873456"/>
    <w:rsid w:val="0087347D"/>
    <w:rsid w:val="00873CA1"/>
    <w:rsid w:val="0087524E"/>
    <w:rsid w:val="00876025"/>
    <w:rsid w:val="00877372"/>
    <w:rsid w:val="00877660"/>
    <w:rsid w:val="0087773A"/>
    <w:rsid w:val="00877B0B"/>
    <w:rsid w:val="00880121"/>
    <w:rsid w:val="0088185C"/>
    <w:rsid w:val="00882072"/>
    <w:rsid w:val="0088208B"/>
    <w:rsid w:val="0088214A"/>
    <w:rsid w:val="008821BC"/>
    <w:rsid w:val="00882CF6"/>
    <w:rsid w:val="00882DAD"/>
    <w:rsid w:val="00882E12"/>
    <w:rsid w:val="0088313D"/>
    <w:rsid w:val="0088390A"/>
    <w:rsid w:val="008843F5"/>
    <w:rsid w:val="00884848"/>
    <w:rsid w:val="00884F32"/>
    <w:rsid w:val="00885073"/>
    <w:rsid w:val="00885263"/>
    <w:rsid w:val="0088625F"/>
    <w:rsid w:val="00886878"/>
    <w:rsid w:val="008868A8"/>
    <w:rsid w:val="008869B1"/>
    <w:rsid w:val="00886C15"/>
    <w:rsid w:val="00886EAF"/>
    <w:rsid w:val="0088756F"/>
    <w:rsid w:val="00887AEF"/>
    <w:rsid w:val="008902F2"/>
    <w:rsid w:val="00890877"/>
    <w:rsid w:val="00890D93"/>
    <w:rsid w:val="0089103C"/>
    <w:rsid w:val="008916FE"/>
    <w:rsid w:val="00892C4B"/>
    <w:rsid w:val="00892C7F"/>
    <w:rsid w:val="00892D0E"/>
    <w:rsid w:val="00892DA5"/>
    <w:rsid w:val="00892DEE"/>
    <w:rsid w:val="00892ECB"/>
    <w:rsid w:val="00892FA4"/>
    <w:rsid w:val="00893665"/>
    <w:rsid w:val="00893AAE"/>
    <w:rsid w:val="00894822"/>
    <w:rsid w:val="008949B1"/>
    <w:rsid w:val="00894D66"/>
    <w:rsid w:val="00895396"/>
    <w:rsid w:val="00895E83"/>
    <w:rsid w:val="00895EED"/>
    <w:rsid w:val="00896995"/>
    <w:rsid w:val="00896DA2"/>
    <w:rsid w:val="00896E2B"/>
    <w:rsid w:val="0089713E"/>
    <w:rsid w:val="008972AA"/>
    <w:rsid w:val="008972FB"/>
    <w:rsid w:val="008A014D"/>
    <w:rsid w:val="008A07D1"/>
    <w:rsid w:val="008A10F3"/>
    <w:rsid w:val="008A27CD"/>
    <w:rsid w:val="008A28FA"/>
    <w:rsid w:val="008A3049"/>
    <w:rsid w:val="008A306A"/>
    <w:rsid w:val="008A306E"/>
    <w:rsid w:val="008A46D6"/>
    <w:rsid w:val="008A4A49"/>
    <w:rsid w:val="008A4D60"/>
    <w:rsid w:val="008A53EE"/>
    <w:rsid w:val="008A5C0F"/>
    <w:rsid w:val="008A67B2"/>
    <w:rsid w:val="008A6FE4"/>
    <w:rsid w:val="008A7147"/>
    <w:rsid w:val="008A714C"/>
    <w:rsid w:val="008B012A"/>
    <w:rsid w:val="008B0503"/>
    <w:rsid w:val="008B10E4"/>
    <w:rsid w:val="008B1596"/>
    <w:rsid w:val="008B16F0"/>
    <w:rsid w:val="008B31A6"/>
    <w:rsid w:val="008B348A"/>
    <w:rsid w:val="008B3ACF"/>
    <w:rsid w:val="008B4062"/>
    <w:rsid w:val="008B56D7"/>
    <w:rsid w:val="008B5977"/>
    <w:rsid w:val="008B6206"/>
    <w:rsid w:val="008B63EC"/>
    <w:rsid w:val="008B6E36"/>
    <w:rsid w:val="008B7A43"/>
    <w:rsid w:val="008C06B9"/>
    <w:rsid w:val="008C09C4"/>
    <w:rsid w:val="008C0B7B"/>
    <w:rsid w:val="008C1270"/>
    <w:rsid w:val="008C144D"/>
    <w:rsid w:val="008C1492"/>
    <w:rsid w:val="008C1598"/>
    <w:rsid w:val="008C1C76"/>
    <w:rsid w:val="008C1F44"/>
    <w:rsid w:val="008C20D9"/>
    <w:rsid w:val="008C2446"/>
    <w:rsid w:val="008C256E"/>
    <w:rsid w:val="008C2593"/>
    <w:rsid w:val="008C2875"/>
    <w:rsid w:val="008C2FCC"/>
    <w:rsid w:val="008C3A4A"/>
    <w:rsid w:val="008C4014"/>
    <w:rsid w:val="008C41F3"/>
    <w:rsid w:val="008C4392"/>
    <w:rsid w:val="008C476A"/>
    <w:rsid w:val="008C4857"/>
    <w:rsid w:val="008C5F0F"/>
    <w:rsid w:val="008C646F"/>
    <w:rsid w:val="008C66B1"/>
    <w:rsid w:val="008C6B6E"/>
    <w:rsid w:val="008C6C1C"/>
    <w:rsid w:val="008C73E8"/>
    <w:rsid w:val="008D0258"/>
    <w:rsid w:val="008D08DC"/>
    <w:rsid w:val="008D0EE3"/>
    <w:rsid w:val="008D12D7"/>
    <w:rsid w:val="008D2363"/>
    <w:rsid w:val="008D2408"/>
    <w:rsid w:val="008D2AC2"/>
    <w:rsid w:val="008D2E46"/>
    <w:rsid w:val="008D429B"/>
    <w:rsid w:val="008D45B1"/>
    <w:rsid w:val="008D4689"/>
    <w:rsid w:val="008D48FF"/>
    <w:rsid w:val="008D50EA"/>
    <w:rsid w:val="008D5321"/>
    <w:rsid w:val="008D53A4"/>
    <w:rsid w:val="008D61A7"/>
    <w:rsid w:val="008D62A9"/>
    <w:rsid w:val="008D64F1"/>
    <w:rsid w:val="008E0007"/>
    <w:rsid w:val="008E0179"/>
    <w:rsid w:val="008E02F2"/>
    <w:rsid w:val="008E0374"/>
    <w:rsid w:val="008E0B1C"/>
    <w:rsid w:val="008E1426"/>
    <w:rsid w:val="008E145C"/>
    <w:rsid w:val="008E16B0"/>
    <w:rsid w:val="008E1AA7"/>
    <w:rsid w:val="008E1D5A"/>
    <w:rsid w:val="008E2D53"/>
    <w:rsid w:val="008E3E4B"/>
    <w:rsid w:val="008E43A6"/>
    <w:rsid w:val="008E45E7"/>
    <w:rsid w:val="008E4923"/>
    <w:rsid w:val="008E4EF9"/>
    <w:rsid w:val="008E557B"/>
    <w:rsid w:val="008E5758"/>
    <w:rsid w:val="008E5A0C"/>
    <w:rsid w:val="008E5C7E"/>
    <w:rsid w:val="008E6080"/>
    <w:rsid w:val="008E6286"/>
    <w:rsid w:val="008E62F5"/>
    <w:rsid w:val="008E6DFC"/>
    <w:rsid w:val="008E72FD"/>
    <w:rsid w:val="008E7710"/>
    <w:rsid w:val="008F0FD3"/>
    <w:rsid w:val="008F13D6"/>
    <w:rsid w:val="008F1E9C"/>
    <w:rsid w:val="008F2795"/>
    <w:rsid w:val="008F2F6F"/>
    <w:rsid w:val="008F356B"/>
    <w:rsid w:val="008F3AB7"/>
    <w:rsid w:val="008F3D6C"/>
    <w:rsid w:val="008F485A"/>
    <w:rsid w:val="008F58B6"/>
    <w:rsid w:val="008F67B1"/>
    <w:rsid w:val="008F6978"/>
    <w:rsid w:val="008F7D12"/>
    <w:rsid w:val="008F7DB1"/>
    <w:rsid w:val="00900D4D"/>
    <w:rsid w:val="009010DF"/>
    <w:rsid w:val="009012FC"/>
    <w:rsid w:val="00901D76"/>
    <w:rsid w:val="00902CC3"/>
    <w:rsid w:val="00902D59"/>
    <w:rsid w:val="00903483"/>
    <w:rsid w:val="0090380F"/>
    <w:rsid w:val="00903F34"/>
    <w:rsid w:val="00904255"/>
    <w:rsid w:val="009042F9"/>
    <w:rsid w:val="00904623"/>
    <w:rsid w:val="00905449"/>
    <w:rsid w:val="009055C4"/>
    <w:rsid w:val="009056DA"/>
    <w:rsid w:val="00905C0A"/>
    <w:rsid w:val="00906028"/>
    <w:rsid w:val="00906B32"/>
    <w:rsid w:val="00906DFF"/>
    <w:rsid w:val="00906F6E"/>
    <w:rsid w:val="00907110"/>
    <w:rsid w:val="00907827"/>
    <w:rsid w:val="00910FEF"/>
    <w:rsid w:val="009115DA"/>
    <w:rsid w:val="00911D3A"/>
    <w:rsid w:val="009122F8"/>
    <w:rsid w:val="009124CB"/>
    <w:rsid w:val="00912568"/>
    <w:rsid w:val="009126C9"/>
    <w:rsid w:val="00912915"/>
    <w:rsid w:val="0091363A"/>
    <w:rsid w:val="00913870"/>
    <w:rsid w:val="00913A0B"/>
    <w:rsid w:val="009142F6"/>
    <w:rsid w:val="00914410"/>
    <w:rsid w:val="009151EE"/>
    <w:rsid w:val="009154B5"/>
    <w:rsid w:val="00915520"/>
    <w:rsid w:val="009155DC"/>
    <w:rsid w:val="009155F7"/>
    <w:rsid w:val="00915DFA"/>
    <w:rsid w:val="00915EA2"/>
    <w:rsid w:val="00915F3D"/>
    <w:rsid w:val="0091756A"/>
    <w:rsid w:val="0091784D"/>
    <w:rsid w:val="00917AA0"/>
    <w:rsid w:val="0092075A"/>
    <w:rsid w:val="00920AE6"/>
    <w:rsid w:val="00920B55"/>
    <w:rsid w:val="00921131"/>
    <w:rsid w:val="009212E1"/>
    <w:rsid w:val="009213FB"/>
    <w:rsid w:val="00921D58"/>
    <w:rsid w:val="00922B82"/>
    <w:rsid w:val="00923523"/>
    <w:rsid w:val="0092363C"/>
    <w:rsid w:val="009238F7"/>
    <w:rsid w:val="00923C63"/>
    <w:rsid w:val="00923E1F"/>
    <w:rsid w:val="009243ED"/>
    <w:rsid w:val="00924605"/>
    <w:rsid w:val="009247F5"/>
    <w:rsid w:val="00924966"/>
    <w:rsid w:val="00924F81"/>
    <w:rsid w:val="00925717"/>
    <w:rsid w:val="00926AB2"/>
    <w:rsid w:val="00927471"/>
    <w:rsid w:val="00927593"/>
    <w:rsid w:val="00927A95"/>
    <w:rsid w:val="00927C17"/>
    <w:rsid w:val="00927C43"/>
    <w:rsid w:val="00927C5C"/>
    <w:rsid w:val="00927CA6"/>
    <w:rsid w:val="00927CEF"/>
    <w:rsid w:val="009301F9"/>
    <w:rsid w:val="00931854"/>
    <w:rsid w:val="00932B80"/>
    <w:rsid w:val="0093409F"/>
    <w:rsid w:val="00934AA9"/>
    <w:rsid w:val="0093523F"/>
    <w:rsid w:val="009356BA"/>
    <w:rsid w:val="00935723"/>
    <w:rsid w:val="00936D0E"/>
    <w:rsid w:val="009373D3"/>
    <w:rsid w:val="009407FE"/>
    <w:rsid w:val="009410B7"/>
    <w:rsid w:val="00941710"/>
    <w:rsid w:val="00941A2E"/>
    <w:rsid w:val="00941E3E"/>
    <w:rsid w:val="00942436"/>
    <w:rsid w:val="00942FCF"/>
    <w:rsid w:val="00943263"/>
    <w:rsid w:val="0094344C"/>
    <w:rsid w:val="00944695"/>
    <w:rsid w:val="00945827"/>
    <w:rsid w:val="00945B1A"/>
    <w:rsid w:val="00945F98"/>
    <w:rsid w:val="00946A2C"/>
    <w:rsid w:val="00946F1E"/>
    <w:rsid w:val="009479D1"/>
    <w:rsid w:val="00947BFD"/>
    <w:rsid w:val="009507C1"/>
    <w:rsid w:val="0095154F"/>
    <w:rsid w:val="00951563"/>
    <w:rsid w:val="00951CD9"/>
    <w:rsid w:val="00951FA6"/>
    <w:rsid w:val="00952623"/>
    <w:rsid w:val="00952AC8"/>
    <w:rsid w:val="00952B49"/>
    <w:rsid w:val="00952CA0"/>
    <w:rsid w:val="00952FFB"/>
    <w:rsid w:val="009535DE"/>
    <w:rsid w:val="0095361B"/>
    <w:rsid w:val="00953D70"/>
    <w:rsid w:val="00954726"/>
    <w:rsid w:val="00954A61"/>
    <w:rsid w:val="00954DDD"/>
    <w:rsid w:val="00954FE0"/>
    <w:rsid w:val="00956F14"/>
    <w:rsid w:val="00957603"/>
    <w:rsid w:val="009576F3"/>
    <w:rsid w:val="009579A2"/>
    <w:rsid w:val="00957A1D"/>
    <w:rsid w:val="00957BC0"/>
    <w:rsid w:val="00960369"/>
    <w:rsid w:val="009607A2"/>
    <w:rsid w:val="009610A9"/>
    <w:rsid w:val="00961671"/>
    <w:rsid w:val="0096176B"/>
    <w:rsid w:val="00961AC1"/>
    <w:rsid w:val="0096276A"/>
    <w:rsid w:val="0096316A"/>
    <w:rsid w:val="00963F8F"/>
    <w:rsid w:val="00964013"/>
    <w:rsid w:val="00964263"/>
    <w:rsid w:val="0096487B"/>
    <w:rsid w:val="00965462"/>
    <w:rsid w:val="00965885"/>
    <w:rsid w:val="00965CD1"/>
    <w:rsid w:val="00966934"/>
    <w:rsid w:val="00967C53"/>
    <w:rsid w:val="00970460"/>
    <w:rsid w:val="00970874"/>
    <w:rsid w:val="00971B48"/>
    <w:rsid w:val="00972583"/>
    <w:rsid w:val="00972963"/>
    <w:rsid w:val="00972ECE"/>
    <w:rsid w:val="0097326D"/>
    <w:rsid w:val="009734B3"/>
    <w:rsid w:val="00973500"/>
    <w:rsid w:val="009736FE"/>
    <w:rsid w:val="00973AC4"/>
    <w:rsid w:val="0097434E"/>
    <w:rsid w:val="00974CA6"/>
    <w:rsid w:val="009757D1"/>
    <w:rsid w:val="00975EB9"/>
    <w:rsid w:val="00976AB7"/>
    <w:rsid w:val="009777B0"/>
    <w:rsid w:val="00980381"/>
    <w:rsid w:val="00980754"/>
    <w:rsid w:val="00980F74"/>
    <w:rsid w:val="00981212"/>
    <w:rsid w:val="00981443"/>
    <w:rsid w:val="00981535"/>
    <w:rsid w:val="009825C8"/>
    <w:rsid w:val="00982B12"/>
    <w:rsid w:val="009832B9"/>
    <w:rsid w:val="009832E0"/>
    <w:rsid w:val="00983531"/>
    <w:rsid w:val="00983A38"/>
    <w:rsid w:val="0098409F"/>
    <w:rsid w:val="0098437C"/>
    <w:rsid w:val="00984616"/>
    <w:rsid w:val="00984A55"/>
    <w:rsid w:val="00984BF1"/>
    <w:rsid w:val="00985537"/>
    <w:rsid w:val="00985C01"/>
    <w:rsid w:val="00986130"/>
    <w:rsid w:val="00986438"/>
    <w:rsid w:val="00986885"/>
    <w:rsid w:val="00987663"/>
    <w:rsid w:val="00987C5E"/>
    <w:rsid w:val="00987CB5"/>
    <w:rsid w:val="009903BA"/>
    <w:rsid w:val="009903D4"/>
    <w:rsid w:val="00990558"/>
    <w:rsid w:val="00990ADD"/>
    <w:rsid w:val="009911B1"/>
    <w:rsid w:val="00991698"/>
    <w:rsid w:val="009917DA"/>
    <w:rsid w:val="009917E7"/>
    <w:rsid w:val="00991AE2"/>
    <w:rsid w:val="00991C17"/>
    <w:rsid w:val="00991C34"/>
    <w:rsid w:val="0099274D"/>
    <w:rsid w:val="00992D1E"/>
    <w:rsid w:val="00992D66"/>
    <w:rsid w:val="00993D9F"/>
    <w:rsid w:val="00993E88"/>
    <w:rsid w:val="009946A1"/>
    <w:rsid w:val="009947D7"/>
    <w:rsid w:val="00994D1A"/>
    <w:rsid w:val="00995328"/>
    <w:rsid w:val="009954DC"/>
    <w:rsid w:val="00995D8E"/>
    <w:rsid w:val="009965D6"/>
    <w:rsid w:val="00997EB2"/>
    <w:rsid w:val="009A036C"/>
    <w:rsid w:val="009A054C"/>
    <w:rsid w:val="009A06F5"/>
    <w:rsid w:val="009A0788"/>
    <w:rsid w:val="009A0E92"/>
    <w:rsid w:val="009A0FF3"/>
    <w:rsid w:val="009A12D9"/>
    <w:rsid w:val="009A1596"/>
    <w:rsid w:val="009A17EC"/>
    <w:rsid w:val="009A25D3"/>
    <w:rsid w:val="009A3345"/>
    <w:rsid w:val="009A3D83"/>
    <w:rsid w:val="009A63AE"/>
    <w:rsid w:val="009A65A0"/>
    <w:rsid w:val="009A667A"/>
    <w:rsid w:val="009A6DB2"/>
    <w:rsid w:val="009A7553"/>
    <w:rsid w:val="009A759F"/>
    <w:rsid w:val="009A79BB"/>
    <w:rsid w:val="009A7C0F"/>
    <w:rsid w:val="009A7E31"/>
    <w:rsid w:val="009B03DF"/>
    <w:rsid w:val="009B0675"/>
    <w:rsid w:val="009B069F"/>
    <w:rsid w:val="009B08C9"/>
    <w:rsid w:val="009B1E3A"/>
    <w:rsid w:val="009B1EAB"/>
    <w:rsid w:val="009B208B"/>
    <w:rsid w:val="009B2232"/>
    <w:rsid w:val="009B2A43"/>
    <w:rsid w:val="009B2D84"/>
    <w:rsid w:val="009B3E2E"/>
    <w:rsid w:val="009B3FBB"/>
    <w:rsid w:val="009B4B4A"/>
    <w:rsid w:val="009B59DC"/>
    <w:rsid w:val="009B636F"/>
    <w:rsid w:val="009B6AF0"/>
    <w:rsid w:val="009B6BEF"/>
    <w:rsid w:val="009B6CE4"/>
    <w:rsid w:val="009C0579"/>
    <w:rsid w:val="009C09F3"/>
    <w:rsid w:val="009C0CD2"/>
    <w:rsid w:val="009C128C"/>
    <w:rsid w:val="009C1604"/>
    <w:rsid w:val="009C1E96"/>
    <w:rsid w:val="009C20A8"/>
    <w:rsid w:val="009C292D"/>
    <w:rsid w:val="009C2E0C"/>
    <w:rsid w:val="009C3903"/>
    <w:rsid w:val="009C432A"/>
    <w:rsid w:val="009C50F1"/>
    <w:rsid w:val="009C5398"/>
    <w:rsid w:val="009C5A51"/>
    <w:rsid w:val="009C5F0C"/>
    <w:rsid w:val="009C67C0"/>
    <w:rsid w:val="009C6C4B"/>
    <w:rsid w:val="009C6CDB"/>
    <w:rsid w:val="009C7F43"/>
    <w:rsid w:val="009D0B9E"/>
    <w:rsid w:val="009D0BD7"/>
    <w:rsid w:val="009D0C18"/>
    <w:rsid w:val="009D1035"/>
    <w:rsid w:val="009D13D0"/>
    <w:rsid w:val="009D1B09"/>
    <w:rsid w:val="009D2068"/>
    <w:rsid w:val="009D2836"/>
    <w:rsid w:val="009D29B5"/>
    <w:rsid w:val="009D363D"/>
    <w:rsid w:val="009D38C0"/>
    <w:rsid w:val="009D41CC"/>
    <w:rsid w:val="009D4D46"/>
    <w:rsid w:val="009D575B"/>
    <w:rsid w:val="009D6193"/>
    <w:rsid w:val="009D6BC5"/>
    <w:rsid w:val="009D6DA4"/>
    <w:rsid w:val="009D7470"/>
    <w:rsid w:val="009D7861"/>
    <w:rsid w:val="009D7C3C"/>
    <w:rsid w:val="009D7D33"/>
    <w:rsid w:val="009D7EA8"/>
    <w:rsid w:val="009E01FC"/>
    <w:rsid w:val="009E0317"/>
    <w:rsid w:val="009E0419"/>
    <w:rsid w:val="009E0685"/>
    <w:rsid w:val="009E0C8D"/>
    <w:rsid w:val="009E1999"/>
    <w:rsid w:val="009E237C"/>
    <w:rsid w:val="009E305C"/>
    <w:rsid w:val="009E324D"/>
    <w:rsid w:val="009E37B2"/>
    <w:rsid w:val="009E46BF"/>
    <w:rsid w:val="009E4DD4"/>
    <w:rsid w:val="009E4E3F"/>
    <w:rsid w:val="009E5B49"/>
    <w:rsid w:val="009E6224"/>
    <w:rsid w:val="009E64B8"/>
    <w:rsid w:val="009E698B"/>
    <w:rsid w:val="009E6D4A"/>
    <w:rsid w:val="009E709E"/>
    <w:rsid w:val="009E7C2F"/>
    <w:rsid w:val="009E7CE0"/>
    <w:rsid w:val="009F02A8"/>
    <w:rsid w:val="009F044B"/>
    <w:rsid w:val="009F0BB6"/>
    <w:rsid w:val="009F0BED"/>
    <w:rsid w:val="009F0F0A"/>
    <w:rsid w:val="009F0F77"/>
    <w:rsid w:val="009F0FBE"/>
    <w:rsid w:val="009F1547"/>
    <w:rsid w:val="009F169E"/>
    <w:rsid w:val="009F1A08"/>
    <w:rsid w:val="009F1A1B"/>
    <w:rsid w:val="009F1CB5"/>
    <w:rsid w:val="009F1E07"/>
    <w:rsid w:val="009F21E2"/>
    <w:rsid w:val="009F22FF"/>
    <w:rsid w:val="009F2542"/>
    <w:rsid w:val="009F3475"/>
    <w:rsid w:val="009F3836"/>
    <w:rsid w:val="009F47E8"/>
    <w:rsid w:val="009F4ABA"/>
    <w:rsid w:val="009F55FF"/>
    <w:rsid w:val="009F5BEC"/>
    <w:rsid w:val="009F6FEF"/>
    <w:rsid w:val="009F71BE"/>
    <w:rsid w:val="009F7706"/>
    <w:rsid w:val="00A00317"/>
    <w:rsid w:val="00A00963"/>
    <w:rsid w:val="00A0167D"/>
    <w:rsid w:val="00A01D0B"/>
    <w:rsid w:val="00A01DFE"/>
    <w:rsid w:val="00A0271B"/>
    <w:rsid w:val="00A02A9B"/>
    <w:rsid w:val="00A02D14"/>
    <w:rsid w:val="00A031AA"/>
    <w:rsid w:val="00A053F6"/>
    <w:rsid w:val="00A057DA"/>
    <w:rsid w:val="00A057FA"/>
    <w:rsid w:val="00A0598C"/>
    <w:rsid w:val="00A05C7D"/>
    <w:rsid w:val="00A066AE"/>
    <w:rsid w:val="00A072CB"/>
    <w:rsid w:val="00A0779F"/>
    <w:rsid w:val="00A10DD9"/>
    <w:rsid w:val="00A1117F"/>
    <w:rsid w:val="00A11ACF"/>
    <w:rsid w:val="00A11D21"/>
    <w:rsid w:val="00A12565"/>
    <w:rsid w:val="00A12758"/>
    <w:rsid w:val="00A12C6B"/>
    <w:rsid w:val="00A12E41"/>
    <w:rsid w:val="00A12FE6"/>
    <w:rsid w:val="00A13151"/>
    <w:rsid w:val="00A13525"/>
    <w:rsid w:val="00A13E8A"/>
    <w:rsid w:val="00A14117"/>
    <w:rsid w:val="00A145F3"/>
    <w:rsid w:val="00A14757"/>
    <w:rsid w:val="00A14828"/>
    <w:rsid w:val="00A149A2"/>
    <w:rsid w:val="00A149FA"/>
    <w:rsid w:val="00A14E09"/>
    <w:rsid w:val="00A15050"/>
    <w:rsid w:val="00A153A1"/>
    <w:rsid w:val="00A15798"/>
    <w:rsid w:val="00A15FB8"/>
    <w:rsid w:val="00A16587"/>
    <w:rsid w:val="00A17630"/>
    <w:rsid w:val="00A17C99"/>
    <w:rsid w:val="00A17DF0"/>
    <w:rsid w:val="00A2058C"/>
    <w:rsid w:val="00A20C1A"/>
    <w:rsid w:val="00A20F78"/>
    <w:rsid w:val="00A218F1"/>
    <w:rsid w:val="00A21C21"/>
    <w:rsid w:val="00A21D1D"/>
    <w:rsid w:val="00A22250"/>
    <w:rsid w:val="00A2263C"/>
    <w:rsid w:val="00A23FC4"/>
    <w:rsid w:val="00A24394"/>
    <w:rsid w:val="00A2448F"/>
    <w:rsid w:val="00A258FB"/>
    <w:rsid w:val="00A25BCD"/>
    <w:rsid w:val="00A26060"/>
    <w:rsid w:val="00A26537"/>
    <w:rsid w:val="00A269C9"/>
    <w:rsid w:val="00A26E0D"/>
    <w:rsid w:val="00A27070"/>
    <w:rsid w:val="00A271F8"/>
    <w:rsid w:val="00A27271"/>
    <w:rsid w:val="00A27DEE"/>
    <w:rsid w:val="00A31563"/>
    <w:rsid w:val="00A31B93"/>
    <w:rsid w:val="00A3202D"/>
    <w:rsid w:val="00A32EB7"/>
    <w:rsid w:val="00A33BD6"/>
    <w:rsid w:val="00A34C4D"/>
    <w:rsid w:val="00A34E06"/>
    <w:rsid w:val="00A34FFC"/>
    <w:rsid w:val="00A35910"/>
    <w:rsid w:val="00A35ADD"/>
    <w:rsid w:val="00A35B9D"/>
    <w:rsid w:val="00A35D32"/>
    <w:rsid w:val="00A36749"/>
    <w:rsid w:val="00A36C6A"/>
    <w:rsid w:val="00A36F9C"/>
    <w:rsid w:val="00A3748C"/>
    <w:rsid w:val="00A375EF"/>
    <w:rsid w:val="00A377CD"/>
    <w:rsid w:val="00A37896"/>
    <w:rsid w:val="00A402F5"/>
    <w:rsid w:val="00A40643"/>
    <w:rsid w:val="00A40981"/>
    <w:rsid w:val="00A41757"/>
    <w:rsid w:val="00A423C4"/>
    <w:rsid w:val="00A4294B"/>
    <w:rsid w:val="00A43195"/>
    <w:rsid w:val="00A4342E"/>
    <w:rsid w:val="00A444BE"/>
    <w:rsid w:val="00A457C2"/>
    <w:rsid w:val="00A45DBE"/>
    <w:rsid w:val="00A46D7F"/>
    <w:rsid w:val="00A475C5"/>
    <w:rsid w:val="00A47B68"/>
    <w:rsid w:val="00A5001A"/>
    <w:rsid w:val="00A51751"/>
    <w:rsid w:val="00A517B6"/>
    <w:rsid w:val="00A517F5"/>
    <w:rsid w:val="00A519B0"/>
    <w:rsid w:val="00A5221B"/>
    <w:rsid w:val="00A528C2"/>
    <w:rsid w:val="00A52B18"/>
    <w:rsid w:val="00A53930"/>
    <w:rsid w:val="00A53A5D"/>
    <w:rsid w:val="00A53B8A"/>
    <w:rsid w:val="00A53BEB"/>
    <w:rsid w:val="00A5433A"/>
    <w:rsid w:val="00A54AFD"/>
    <w:rsid w:val="00A54E69"/>
    <w:rsid w:val="00A55857"/>
    <w:rsid w:val="00A567BB"/>
    <w:rsid w:val="00A56BFE"/>
    <w:rsid w:val="00A56D28"/>
    <w:rsid w:val="00A56F2F"/>
    <w:rsid w:val="00A56F8C"/>
    <w:rsid w:val="00A6047B"/>
    <w:rsid w:val="00A60FC9"/>
    <w:rsid w:val="00A61833"/>
    <w:rsid w:val="00A61B06"/>
    <w:rsid w:val="00A61C8F"/>
    <w:rsid w:val="00A61FF9"/>
    <w:rsid w:val="00A62113"/>
    <w:rsid w:val="00A62609"/>
    <w:rsid w:val="00A62BD7"/>
    <w:rsid w:val="00A630BE"/>
    <w:rsid w:val="00A63230"/>
    <w:rsid w:val="00A63379"/>
    <w:rsid w:val="00A633EB"/>
    <w:rsid w:val="00A63774"/>
    <w:rsid w:val="00A6407A"/>
    <w:rsid w:val="00A65529"/>
    <w:rsid w:val="00A65900"/>
    <w:rsid w:val="00A65B15"/>
    <w:rsid w:val="00A65EE2"/>
    <w:rsid w:val="00A66321"/>
    <w:rsid w:val="00A6649C"/>
    <w:rsid w:val="00A66711"/>
    <w:rsid w:val="00A66DCF"/>
    <w:rsid w:val="00A674DE"/>
    <w:rsid w:val="00A6759C"/>
    <w:rsid w:val="00A6760C"/>
    <w:rsid w:val="00A67923"/>
    <w:rsid w:val="00A7015E"/>
    <w:rsid w:val="00A702ED"/>
    <w:rsid w:val="00A70932"/>
    <w:rsid w:val="00A71345"/>
    <w:rsid w:val="00A713ED"/>
    <w:rsid w:val="00A7148E"/>
    <w:rsid w:val="00A714B8"/>
    <w:rsid w:val="00A71906"/>
    <w:rsid w:val="00A72227"/>
    <w:rsid w:val="00A72CE7"/>
    <w:rsid w:val="00A73509"/>
    <w:rsid w:val="00A738C1"/>
    <w:rsid w:val="00A74256"/>
    <w:rsid w:val="00A74751"/>
    <w:rsid w:val="00A74901"/>
    <w:rsid w:val="00A75031"/>
    <w:rsid w:val="00A75580"/>
    <w:rsid w:val="00A75733"/>
    <w:rsid w:val="00A76308"/>
    <w:rsid w:val="00A768AA"/>
    <w:rsid w:val="00A776C7"/>
    <w:rsid w:val="00A77717"/>
    <w:rsid w:val="00A7781A"/>
    <w:rsid w:val="00A77AC1"/>
    <w:rsid w:val="00A77C08"/>
    <w:rsid w:val="00A80488"/>
    <w:rsid w:val="00A80ACB"/>
    <w:rsid w:val="00A81492"/>
    <w:rsid w:val="00A81527"/>
    <w:rsid w:val="00A815B9"/>
    <w:rsid w:val="00A82058"/>
    <w:rsid w:val="00A84AE7"/>
    <w:rsid w:val="00A84DAF"/>
    <w:rsid w:val="00A84E8D"/>
    <w:rsid w:val="00A851E6"/>
    <w:rsid w:val="00A8588D"/>
    <w:rsid w:val="00A86576"/>
    <w:rsid w:val="00A8668D"/>
    <w:rsid w:val="00A8672E"/>
    <w:rsid w:val="00A869B0"/>
    <w:rsid w:val="00A869B8"/>
    <w:rsid w:val="00A8734C"/>
    <w:rsid w:val="00A90420"/>
    <w:rsid w:val="00A90AC0"/>
    <w:rsid w:val="00A90EDF"/>
    <w:rsid w:val="00A91051"/>
    <w:rsid w:val="00A910CB"/>
    <w:rsid w:val="00A91BF0"/>
    <w:rsid w:val="00A91DC1"/>
    <w:rsid w:val="00A9289F"/>
    <w:rsid w:val="00A92908"/>
    <w:rsid w:val="00A929F4"/>
    <w:rsid w:val="00A929FD"/>
    <w:rsid w:val="00A92C1D"/>
    <w:rsid w:val="00A93307"/>
    <w:rsid w:val="00A9351B"/>
    <w:rsid w:val="00A93633"/>
    <w:rsid w:val="00A9443C"/>
    <w:rsid w:val="00A9546A"/>
    <w:rsid w:val="00A95CA5"/>
    <w:rsid w:val="00A963A5"/>
    <w:rsid w:val="00A96A31"/>
    <w:rsid w:val="00A97082"/>
    <w:rsid w:val="00A97301"/>
    <w:rsid w:val="00A9774D"/>
    <w:rsid w:val="00AA0965"/>
    <w:rsid w:val="00AA0C77"/>
    <w:rsid w:val="00AA1D27"/>
    <w:rsid w:val="00AA204C"/>
    <w:rsid w:val="00AA2D57"/>
    <w:rsid w:val="00AA2E94"/>
    <w:rsid w:val="00AA3000"/>
    <w:rsid w:val="00AA3941"/>
    <w:rsid w:val="00AA3C70"/>
    <w:rsid w:val="00AA40F7"/>
    <w:rsid w:val="00AA43EB"/>
    <w:rsid w:val="00AA4482"/>
    <w:rsid w:val="00AA538E"/>
    <w:rsid w:val="00AA56D0"/>
    <w:rsid w:val="00AA588E"/>
    <w:rsid w:val="00AA610F"/>
    <w:rsid w:val="00AA6223"/>
    <w:rsid w:val="00AA6FF8"/>
    <w:rsid w:val="00AB005D"/>
    <w:rsid w:val="00AB008E"/>
    <w:rsid w:val="00AB01BE"/>
    <w:rsid w:val="00AB056E"/>
    <w:rsid w:val="00AB0977"/>
    <w:rsid w:val="00AB09DB"/>
    <w:rsid w:val="00AB0C9F"/>
    <w:rsid w:val="00AB0F63"/>
    <w:rsid w:val="00AB0F65"/>
    <w:rsid w:val="00AB143A"/>
    <w:rsid w:val="00AB155C"/>
    <w:rsid w:val="00AB1693"/>
    <w:rsid w:val="00AB2C82"/>
    <w:rsid w:val="00AB30EC"/>
    <w:rsid w:val="00AB315C"/>
    <w:rsid w:val="00AB385B"/>
    <w:rsid w:val="00AB3CCF"/>
    <w:rsid w:val="00AB3E3E"/>
    <w:rsid w:val="00AB4034"/>
    <w:rsid w:val="00AB4745"/>
    <w:rsid w:val="00AB47A8"/>
    <w:rsid w:val="00AB54D2"/>
    <w:rsid w:val="00AB5BCE"/>
    <w:rsid w:val="00AB5CDF"/>
    <w:rsid w:val="00AB632A"/>
    <w:rsid w:val="00AB67E1"/>
    <w:rsid w:val="00AB68F9"/>
    <w:rsid w:val="00AB717A"/>
    <w:rsid w:val="00AB71C6"/>
    <w:rsid w:val="00AB7C18"/>
    <w:rsid w:val="00AB7E96"/>
    <w:rsid w:val="00AC003B"/>
    <w:rsid w:val="00AC003C"/>
    <w:rsid w:val="00AC0103"/>
    <w:rsid w:val="00AC0A8E"/>
    <w:rsid w:val="00AC0B3A"/>
    <w:rsid w:val="00AC1404"/>
    <w:rsid w:val="00AC14BD"/>
    <w:rsid w:val="00AC31EA"/>
    <w:rsid w:val="00AC32B7"/>
    <w:rsid w:val="00AC38BD"/>
    <w:rsid w:val="00AC4881"/>
    <w:rsid w:val="00AC5275"/>
    <w:rsid w:val="00AC52F0"/>
    <w:rsid w:val="00AC54A8"/>
    <w:rsid w:val="00AC5BF4"/>
    <w:rsid w:val="00AC5F91"/>
    <w:rsid w:val="00AC7363"/>
    <w:rsid w:val="00AC7BBC"/>
    <w:rsid w:val="00AD039F"/>
    <w:rsid w:val="00AD0412"/>
    <w:rsid w:val="00AD077D"/>
    <w:rsid w:val="00AD0F88"/>
    <w:rsid w:val="00AD10DF"/>
    <w:rsid w:val="00AD1113"/>
    <w:rsid w:val="00AD11A5"/>
    <w:rsid w:val="00AD24F3"/>
    <w:rsid w:val="00AD37E0"/>
    <w:rsid w:val="00AD3902"/>
    <w:rsid w:val="00AD3C07"/>
    <w:rsid w:val="00AD3F61"/>
    <w:rsid w:val="00AD49D1"/>
    <w:rsid w:val="00AD4FEE"/>
    <w:rsid w:val="00AD523F"/>
    <w:rsid w:val="00AD5255"/>
    <w:rsid w:val="00AD57F8"/>
    <w:rsid w:val="00AD58A0"/>
    <w:rsid w:val="00AD6010"/>
    <w:rsid w:val="00AD60A9"/>
    <w:rsid w:val="00AD6DFC"/>
    <w:rsid w:val="00AD7223"/>
    <w:rsid w:val="00AD7226"/>
    <w:rsid w:val="00AD7746"/>
    <w:rsid w:val="00AD7D5C"/>
    <w:rsid w:val="00AE03CC"/>
    <w:rsid w:val="00AE0551"/>
    <w:rsid w:val="00AE05F8"/>
    <w:rsid w:val="00AE218D"/>
    <w:rsid w:val="00AE2212"/>
    <w:rsid w:val="00AE319E"/>
    <w:rsid w:val="00AE339E"/>
    <w:rsid w:val="00AE33FF"/>
    <w:rsid w:val="00AE38D4"/>
    <w:rsid w:val="00AE499D"/>
    <w:rsid w:val="00AE4B14"/>
    <w:rsid w:val="00AE4E99"/>
    <w:rsid w:val="00AE4FF8"/>
    <w:rsid w:val="00AE54AE"/>
    <w:rsid w:val="00AE5753"/>
    <w:rsid w:val="00AE5C39"/>
    <w:rsid w:val="00AE5E94"/>
    <w:rsid w:val="00AE6856"/>
    <w:rsid w:val="00AE6D12"/>
    <w:rsid w:val="00AF026B"/>
    <w:rsid w:val="00AF06D5"/>
    <w:rsid w:val="00AF09DD"/>
    <w:rsid w:val="00AF15B0"/>
    <w:rsid w:val="00AF246B"/>
    <w:rsid w:val="00AF3C3E"/>
    <w:rsid w:val="00AF40DE"/>
    <w:rsid w:val="00AF4BEE"/>
    <w:rsid w:val="00AF56BE"/>
    <w:rsid w:val="00AF5B2F"/>
    <w:rsid w:val="00AF61F1"/>
    <w:rsid w:val="00AF6557"/>
    <w:rsid w:val="00AF6637"/>
    <w:rsid w:val="00AF7DB4"/>
    <w:rsid w:val="00B009CC"/>
    <w:rsid w:val="00B016BB"/>
    <w:rsid w:val="00B01A94"/>
    <w:rsid w:val="00B01CEC"/>
    <w:rsid w:val="00B02655"/>
    <w:rsid w:val="00B0339B"/>
    <w:rsid w:val="00B05094"/>
    <w:rsid w:val="00B05102"/>
    <w:rsid w:val="00B058C6"/>
    <w:rsid w:val="00B05D3D"/>
    <w:rsid w:val="00B06130"/>
    <w:rsid w:val="00B06F57"/>
    <w:rsid w:val="00B076C9"/>
    <w:rsid w:val="00B079F9"/>
    <w:rsid w:val="00B07BBB"/>
    <w:rsid w:val="00B10263"/>
    <w:rsid w:val="00B102DD"/>
    <w:rsid w:val="00B10376"/>
    <w:rsid w:val="00B10D36"/>
    <w:rsid w:val="00B11A26"/>
    <w:rsid w:val="00B11C26"/>
    <w:rsid w:val="00B11DEE"/>
    <w:rsid w:val="00B12661"/>
    <w:rsid w:val="00B1276F"/>
    <w:rsid w:val="00B1335F"/>
    <w:rsid w:val="00B1348E"/>
    <w:rsid w:val="00B13544"/>
    <w:rsid w:val="00B142AA"/>
    <w:rsid w:val="00B144AB"/>
    <w:rsid w:val="00B14A9B"/>
    <w:rsid w:val="00B14BD1"/>
    <w:rsid w:val="00B14BDB"/>
    <w:rsid w:val="00B14E49"/>
    <w:rsid w:val="00B15023"/>
    <w:rsid w:val="00B1527F"/>
    <w:rsid w:val="00B15884"/>
    <w:rsid w:val="00B15DCD"/>
    <w:rsid w:val="00B165A0"/>
    <w:rsid w:val="00B16A34"/>
    <w:rsid w:val="00B17121"/>
    <w:rsid w:val="00B17635"/>
    <w:rsid w:val="00B2042B"/>
    <w:rsid w:val="00B2083E"/>
    <w:rsid w:val="00B20C58"/>
    <w:rsid w:val="00B213F2"/>
    <w:rsid w:val="00B217D6"/>
    <w:rsid w:val="00B21CB5"/>
    <w:rsid w:val="00B23933"/>
    <w:rsid w:val="00B24787"/>
    <w:rsid w:val="00B2489C"/>
    <w:rsid w:val="00B2489D"/>
    <w:rsid w:val="00B24FAF"/>
    <w:rsid w:val="00B24FB0"/>
    <w:rsid w:val="00B252F7"/>
    <w:rsid w:val="00B25453"/>
    <w:rsid w:val="00B257C5"/>
    <w:rsid w:val="00B25E56"/>
    <w:rsid w:val="00B25ED6"/>
    <w:rsid w:val="00B26968"/>
    <w:rsid w:val="00B274F7"/>
    <w:rsid w:val="00B27DA7"/>
    <w:rsid w:val="00B27E1D"/>
    <w:rsid w:val="00B3057E"/>
    <w:rsid w:val="00B30730"/>
    <w:rsid w:val="00B31968"/>
    <w:rsid w:val="00B31B9C"/>
    <w:rsid w:val="00B31CD6"/>
    <w:rsid w:val="00B33618"/>
    <w:rsid w:val="00B33653"/>
    <w:rsid w:val="00B34205"/>
    <w:rsid w:val="00B34753"/>
    <w:rsid w:val="00B347C2"/>
    <w:rsid w:val="00B34BBB"/>
    <w:rsid w:val="00B34D6C"/>
    <w:rsid w:val="00B3527D"/>
    <w:rsid w:val="00B35559"/>
    <w:rsid w:val="00B3559C"/>
    <w:rsid w:val="00B36A96"/>
    <w:rsid w:val="00B36BF8"/>
    <w:rsid w:val="00B3725B"/>
    <w:rsid w:val="00B37432"/>
    <w:rsid w:val="00B40417"/>
    <w:rsid w:val="00B40E9F"/>
    <w:rsid w:val="00B4118A"/>
    <w:rsid w:val="00B4145D"/>
    <w:rsid w:val="00B416C6"/>
    <w:rsid w:val="00B41AAE"/>
    <w:rsid w:val="00B42C50"/>
    <w:rsid w:val="00B43922"/>
    <w:rsid w:val="00B44FDB"/>
    <w:rsid w:val="00B45080"/>
    <w:rsid w:val="00B45350"/>
    <w:rsid w:val="00B462DF"/>
    <w:rsid w:val="00B466DA"/>
    <w:rsid w:val="00B46905"/>
    <w:rsid w:val="00B4696B"/>
    <w:rsid w:val="00B46A92"/>
    <w:rsid w:val="00B47113"/>
    <w:rsid w:val="00B47CC6"/>
    <w:rsid w:val="00B505B6"/>
    <w:rsid w:val="00B51514"/>
    <w:rsid w:val="00B5200E"/>
    <w:rsid w:val="00B530B3"/>
    <w:rsid w:val="00B53195"/>
    <w:rsid w:val="00B537FD"/>
    <w:rsid w:val="00B5384F"/>
    <w:rsid w:val="00B53CCF"/>
    <w:rsid w:val="00B54421"/>
    <w:rsid w:val="00B54430"/>
    <w:rsid w:val="00B549FB"/>
    <w:rsid w:val="00B54F04"/>
    <w:rsid w:val="00B552E3"/>
    <w:rsid w:val="00B5544F"/>
    <w:rsid w:val="00B55787"/>
    <w:rsid w:val="00B55C9A"/>
    <w:rsid w:val="00B55CFB"/>
    <w:rsid w:val="00B55E5D"/>
    <w:rsid w:val="00B56826"/>
    <w:rsid w:val="00B56FF7"/>
    <w:rsid w:val="00B577A8"/>
    <w:rsid w:val="00B577EA"/>
    <w:rsid w:val="00B577FF"/>
    <w:rsid w:val="00B606DC"/>
    <w:rsid w:val="00B6099B"/>
    <w:rsid w:val="00B60A36"/>
    <w:rsid w:val="00B60A8B"/>
    <w:rsid w:val="00B61155"/>
    <w:rsid w:val="00B611E8"/>
    <w:rsid w:val="00B6191D"/>
    <w:rsid w:val="00B6285D"/>
    <w:rsid w:val="00B63371"/>
    <w:rsid w:val="00B63EB9"/>
    <w:rsid w:val="00B64407"/>
    <w:rsid w:val="00B65409"/>
    <w:rsid w:val="00B654EB"/>
    <w:rsid w:val="00B65540"/>
    <w:rsid w:val="00B661DC"/>
    <w:rsid w:val="00B66867"/>
    <w:rsid w:val="00B66994"/>
    <w:rsid w:val="00B66EF5"/>
    <w:rsid w:val="00B6715A"/>
    <w:rsid w:val="00B67966"/>
    <w:rsid w:val="00B67A14"/>
    <w:rsid w:val="00B67BFA"/>
    <w:rsid w:val="00B67D62"/>
    <w:rsid w:val="00B703F6"/>
    <w:rsid w:val="00B70757"/>
    <w:rsid w:val="00B7079D"/>
    <w:rsid w:val="00B707FE"/>
    <w:rsid w:val="00B710D8"/>
    <w:rsid w:val="00B71A1E"/>
    <w:rsid w:val="00B71AFB"/>
    <w:rsid w:val="00B71F3A"/>
    <w:rsid w:val="00B72D88"/>
    <w:rsid w:val="00B73C97"/>
    <w:rsid w:val="00B76129"/>
    <w:rsid w:val="00B76340"/>
    <w:rsid w:val="00B763BC"/>
    <w:rsid w:val="00B764B9"/>
    <w:rsid w:val="00B769D7"/>
    <w:rsid w:val="00B76A88"/>
    <w:rsid w:val="00B76B19"/>
    <w:rsid w:val="00B8076D"/>
    <w:rsid w:val="00B80C43"/>
    <w:rsid w:val="00B80DF0"/>
    <w:rsid w:val="00B81141"/>
    <w:rsid w:val="00B815B2"/>
    <w:rsid w:val="00B821F8"/>
    <w:rsid w:val="00B8264D"/>
    <w:rsid w:val="00B835A5"/>
    <w:rsid w:val="00B836F5"/>
    <w:rsid w:val="00B83855"/>
    <w:rsid w:val="00B84CF8"/>
    <w:rsid w:val="00B8542A"/>
    <w:rsid w:val="00B85B4E"/>
    <w:rsid w:val="00B865DB"/>
    <w:rsid w:val="00B8679B"/>
    <w:rsid w:val="00B867F4"/>
    <w:rsid w:val="00B868E2"/>
    <w:rsid w:val="00B872D0"/>
    <w:rsid w:val="00B87B6D"/>
    <w:rsid w:val="00B87E7C"/>
    <w:rsid w:val="00B908A3"/>
    <w:rsid w:val="00B90B39"/>
    <w:rsid w:val="00B90DEF"/>
    <w:rsid w:val="00B90DF3"/>
    <w:rsid w:val="00B9144F"/>
    <w:rsid w:val="00B91478"/>
    <w:rsid w:val="00B921D5"/>
    <w:rsid w:val="00B925D0"/>
    <w:rsid w:val="00B92C12"/>
    <w:rsid w:val="00B93FF5"/>
    <w:rsid w:val="00B94552"/>
    <w:rsid w:val="00B94786"/>
    <w:rsid w:val="00B95122"/>
    <w:rsid w:val="00B95189"/>
    <w:rsid w:val="00B9551C"/>
    <w:rsid w:val="00B957A5"/>
    <w:rsid w:val="00B95A7E"/>
    <w:rsid w:val="00B9607E"/>
    <w:rsid w:val="00B97DE2"/>
    <w:rsid w:val="00BA0D64"/>
    <w:rsid w:val="00BA152A"/>
    <w:rsid w:val="00BA16FA"/>
    <w:rsid w:val="00BA1F69"/>
    <w:rsid w:val="00BA202C"/>
    <w:rsid w:val="00BA20B1"/>
    <w:rsid w:val="00BA28FA"/>
    <w:rsid w:val="00BA2A13"/>
    <w:rsid w:val="00BA2B9C"/>
    <w:rsid w:val="00BA3351"/>
    <w:rsid w:val="00BA44ED"/>
    <w:rsid w:val="00BA4B5C"/>
    <w:rsid w:val="00BA5B53"/>
    <w:rsid w:val="00BA6349"/>
    <w:rsid w:val="00BA63B1"/>
    <w:rsid w:val="00BA6505"/>
    <w:rsid w:val="00BA66BA"/>
    <w:rsid w:val="00BA68A6"/>
    <w:rsid w:val="00BA6D05"/>
    <w:rsid w:val="00BA6FF8"/>
    <w:rsid w:val="00BA7136"/>
    <w:rsid w:val="00BA7631"/>
    <w:rsid w:val="00BA7715"/>
    <w:rsid w:val="00BA774F"/>
    <w:rsid w:val="00BA78B6"/>
    <w:rsid w:val="00BA79B5"/>
    <w:rsid w:val="00BA7DE9"/>
    <w:rsid w:val="00BB016A"/>
    <w:rsid w:val="00BB03B2"/>
    <w:rsid w:val="00BB0840"/>
    <w:rsid w:val="00BB0FC4"/>
    <w:rsid w:val="00BB18AD"/>
    <w:rsid w:val="00BB20BA"/>
    <w:rsid w:val="00BB24DF"/>
    <w:rsid w:val="00BB26AD"/>
    <w:rsid w:val="00BB2930"/>
    <w:rsid w:val="00BB3D25"/>
    <w:rsid w:val="00BB447D"/>
    <w:rsid w:val="00BB4692"/>
    <w:rsid w:val="00BB4ECA"/>
    <w:rsid w:val="00BB53F9"/>
    <w:rsid w:val="00BB5743"/>
    <w:rsid w:val="00BB5E6F"/>
    <w:rsid w:val="00BB662C"/>
    <w:rsid w:val="00BB6D2B"/>
    <w:rsid w:val="00BB716E"/>
    <w:rsid w:val="00BB7613"/>
    <w:rsid w:val="00BB79BD"/>
    <w:rsid w:val="00BC0DA3"/>
    <w:rsid w:val="00BC0EA7"/>
    <w:rsid w:val="00BC10E6"/>
    <w:rsid w:val="00BC1220"/>
    <w:rsid w:val="00BC1250"/>
    <w:rsid w:val="00BC3211"/>
    <w:rsid w:val="00BC3516"/>
    <w:rsid w:val="00BC39E9"/>
    <w:rsid w:val="00BC3DA6"/>
    <w:rsid w:val="00BC55A3"/>
    <w:rsid w:val="00BC666B"/>
    <w:rsid w:val="00BC6DC2"/>
    <w:rsid w:val="00BC7208"/>
    <w:rsid w:val="00BD0B48"/>
    <w:rsid w:val="00BD0C97"/>
    <w:rsid w:val="00BD0ED3"/>
    <w:rsid w:val="00BD1425"/>
    <w:rsid w:val="00BD1643"/>
    <w:rsid w:val="00BD1DF0"/>
    <w:rsid w:val="00BD1E24"/>
    <w:rsid w:val="00BD271D"/>
    <w:rsid w:val="00BD2722"/>
    <w:rsid w:val="00BD2761"/>
    <w:rsid w:val="00BD2A0A"/>
    <w:rsid w:val="00BD3653"/>
    <w:rsid w:val="00BD462E"/>
    <w:rsid w:val="00BD4CE7"/>
    <w:rsid w:val="00BD59BD"/>
    <w:rsid w:val="00BD5BEA"/>
    <w:rsid w:val="00BD5D0F"/>
    <w:rsid w:val="00BD7025"/>
    <w:rsid w:val="00BD75BA"/>
    <w:rsid w:val="00BD761A"/>
    <w:rsid w:val="00BD7863"/>
    <w:rsid w:val="00BD7A45"/>
    <w:rsid w:val="00BD7A71"/>
    <w:rsid w:val="00BD7C68"/>
    <w:rsid w:val="00BE034B"/>
    <w:rsid w:val="00BE061D"/>
    <w:rsid w:val="00BE08AA"/>
    <w:rsid w:val="00BE0CC9"/>
    <w:rsid w:val="00BE0EAD"/>
    <w:rsid w:val="00BE101C"/>
    <w:rsid w:val="00BE15B2"/>
    <w:rsid w:val="00BE1765"/>
    <w:rsid w:val="00BE1CBC"/>
    <w:rsid w:val="00BE1F49"/>
    <w:rsid w:val="00BE291C"/>
    <w:rsid w:val="00BE29DC"/>
    <w:rsid w:val="00BE29FA"/>
    <w:rsid w:val="00BE358D"/>
    <w:rsid w:val="00BE4254"/>
    <w:rsid w:val="00BE4F69"/>
    <w:rsid w:val="00BE5132"/>
    <w:rsid w:val="00BE5158"/>
    <w:rsid w:val="00BE5393"/>
    <w:rsid w:val="00BE5C7D"/>
    <w:rsid w:val="00BE62E9"/>
    <w:rsid w:val="00BE6BD1"/>
    <w:rsid w:val="00BE70D7"/>
    <w:rsid w:val="00BF1393"/>
    <w:rsid w:val="00BF1EA0"/>
    <w:rsid w:val="00BF2170"/>
    <w:rsid w:val="00BF3A71"/>
    <w:rsid w:val="00BF486D"/>
    <w:rsid w:val="00BF60E7"/>
    <w:rsid w:val="00BF65EA"/>
    <w:rsid w:val="00BF697A"/>
    <w:rsid w:val="00BF6ADB"/>
    <w:rsid w:val="00BF6D5A"/>
    <w:rsid w:val="00C02444"/>
    <w:rsid w:val="00C02DA5"/>
    <w:rsid w:val="00C0303B"/>
    <w:rsid w:val="00C03776"/>
    <w:rsid w:val="00C03C99"/>
    <w:rsid w:val="00C03E66"/>
    <w:rsid w:val="00C04138"/>
    <w:rsid w:val="00C04320"/>
    <w:rsid w:val="00C046A1"/>
    <w:rsid w:val="00C04B9F"/>
    <w:rsid w:val="00C051EF"/>
    <w:rsid w:val="00C0523C"/>
    <w:rsid w:val="00C074D9"/>
    <w:rsid w:val="00C0753E"/>
    <w:rsid w:val="00C07C10"/>
    <w:rsid w:val="00C10A80"/>
    <w:rsid w:val="00C10A86"/>
    <w:rsid w:val="00C10C61"/>
    <w:rsid w:val="00C10F1C"/>
    <w:rsid w:val="00C111A3"/>
    <w:rsid w:val="00C11C8D"/>
    <w:rsid w:val="00C11D90"/>
    <w:rsid w:val="00C12078"/>
    <w:rsid w:val="00C120E9"/>
    <w:rsid w:val="00C12199"/>
    <w:rsid w:val="00C12BED"/>
    <w:rsid w:val="00C12C3F"/>
    <w:rsid w:val="00C13585"/>
    <w:rsid w:val="00C13821"/>
    <w:rsid w:val="00C13A14"/>
    <w:rsid w:val="00C13BBA"/>
    <w:rsid w:val="00C13E76"/>
    <w:rsid w:val="00C14051"/>
    <w:rsid w:val="00C15667"/>
    <w:rsid w:val="00C15F73"/>
    <w:rsid w:val="00C16AFA"/>
    <w:rsid w:val="00C2037B"/>
    <w:rsid w:val="00C20A4C"/>
    <w:rsid w:val="00C20FDA"/>
    <w:rsid w:val="00C217CB"/>
    <w:rsid w:val="00C2205A"/>
    <w:rsid w:val="00C22607"/>
    <w:rsid w:val="00C22935"/>
    <w:rsid w:val="00C22B0B"/>
    <w:rsid w:val="00C22FF7"/>
    <w:rsid w:val="00C23C7A"/>
    <w:rsid w:val="00C23D6B"/>
    <w:rsid w:val="00C23DC9"/>
    <w:rsid w:val="00C23EDF"/>
    <w:rsid w:val="00C25009"/>
    <w:rsid w:val="00C25670"/>
    <w:rsid w:val="00C25F93"/>
    <w:rsid w:val="00C26B34"/>
    <w:rsid w:val="00C27A10"/>
    <w:rsid w:val="00C27A2F"/>
    <w:rsid w:val="00C27AC0"/>
    <w:rsid w:val="00C27EBA"/>
    <w:rsid w:val="00C27F75"/>
    <w:rsid w:val="00C27F76"/>
    <w:rsid w:val="00C27F83"/>
    <w:rsid w:val="00C3055E"/>
    <w:rsid w:val="00C30655"/>
    <w:rsid w:val="00C30DA4"/>
    <w:rsid w:val="00C313CB"/>
    <w:rsid w:val="00C334EC"/>
    <w:rsid w:val="00C33D7F"/>
    <w:rsid w:val="00C33E25"/>
    <w:rsid w:val="00C33F68"/>
    <w:rsid w:val="00C341E4"/>
    <w:rsid w:val="00C34334"/>
    <w:rsid w:val="00C35F65"/>
    <w:rsid w:val="00C36513"/>
    <w:rsid w:val="00C36E65"/>
    <w:rsid w:val="00C3788C"/>
    <w:rsid w:val="00C41124"/>
    <w:rsid w:val="00C41688"/>
    <w:rsid w:val="00C41A87"/>
    <w:rsid w:val="00C426E3"/>
    <w:rsid w:val="00C427CE"/>
    <w:rsid w:val="00C4337B"/>
    <w:rsid w:val="00C43536"/>
    <w:rsid w:val="00C44046"/>
    <w:rsid w:val="00C44719"/>
    <w:rsid w:val="00C44A9B"/>
    <w:rsid w:val="00C44D76"/>
    <w:rsid w:val="00C4505B"/>
    <w:rsid w:val="00C4589D"/>
    <w:rsid w:val="00C45D83"/>
    <w:rsid w:val="00C4647B"/>
    <w:rsid w:val="00C4690E"/>
    <w:rsid w:val="00C46EDD"/>
    <w:rsid w:val="00C471ED"/>
    <w:rsid w:val="00C47438"/>
    <w:rsid w:val="00C47D00"/>
    <w:rsid w:val="00C47F43"/>
    <w:rsid w:val="00C50108"/>
    <w:rsid w:val="00C51090"/>
    <w:rsid w:val="00C51610"/>
    <w:rsid w:val="00C51E37"/>
    <w:rsid w:val="00C51F6A"/>
    <w:rsid w:val="00C52030"/>
    <w:rsid w:val="00C5211B"/>
    <w:rsid w:val="00C5248F"/>
    <w:rsid w:val="00C53422"/>
    <w:rsid w:val="00C53C04"/>
    <w:rsid w:val="00C54D1E"/>
    <w:rsid w:val="00C54DFD"/>
    <w:rsid w:val="00C55AC6"/>
    <w:rsid w:val="00C55B40"/>
    <w:rsid w:val="00C55C7D"/>
    <w:rsid w:val="00C560BC"/>
    <w:rsid w:val="00C56FB5"/>
    <w:rsid w:val="00C57857"/>
    <w:rsid w:val="00C57AB0"/>
    <w:rsid w:val="00C57CDE"/>
    <w:rsid w:val="00C57D74"/>
    <w:rsid w:val="00C60128"/>
    <w:rsid w:val="00C607BB"/>
    <w:rsid w:val="00C60ED4"/>
    <w:rsid w:val="00C615FE"/>
    <w:rsid w:val="00C61FDC"/>
    <w:rsid w:val="00C6247C"/>
    <w:rsid w:val="00C624C3"/>
    <w:rsid w:val="00C62593"/>
    <w:rsid w:val="00C62919"/>
    <w:rsid w:val="00C63275"/>
    <w:rsid w:val="00C63309"/>
    <w:rsid w:val="00C63ADA"/>
    <w:rsid w:val="00C63D98"/>
    <w:rsid w:val="00C63EBF"/>
    <w:rsid w:val="00C63F77"/>
    <w:rsid w:val="00C64110"/>
    <w:rsid w:val="00C64200"/>
    <w:rsid w:val="00C64B2E"/>
    <w:rsid w:val="00C64F8B"/>
    <w:rsid w:val="00C6572C"/>
    <w:rsid w:val="00C659E3"/>
    <w:rsid w:val="00C65A03"/>
    <w:rsid w:val="00C66F88"/>
    <w:rsid w:val="00C6700A"/>
    <w:rsid w:val="00C674CB"/>
    <w:rsid w:val="00C6799A"/>
    <w:rsid w:val="00C67AC4"/>
    <w:rsid w:val="00C70663"/>
    <w:rsid w:val="00C708F7"/>
    <w:rsid w:val="00C70CFF"/>
    <w:rsid w:val="00C7191A"/>
    <w:rsid w:val="00C71954"/>
    <w:rsid w:val="00C71A6A"/>
    <w:rsid w:val="00C71F2A"/>
    <w:rsid w:val="00C724D8"/>
    <w:rsid w:val="00C72872"/>
    <w:rsid w:val="00C73124"/>
    <w:rsid w:val="00C74092"/>
    <w:rsid w:val="00C7417D"/>
    <w:rsid w:val="00C74286"/>
    <w:rsid w:val="00C74608"/>
    <w:rsid w:val="00C748BE"/>
    <w:rsid w:val="00C75655"/>
    <w:rsid w:val="00C75D4E"/>
    <w:rsid w:val="00C75E14"/>
    <w:rsid w:val="00C761FB"/>
    <w:rsid w:val="00C7672B"/>
    <w:rsid w:val="00C7691A"/>
    <w:rsid w:val="00C76AF3"/>
    <w:rsid w:val="00C76BE0"/>
    <w:rsid w:val="00C76E2F"/>
    <w:rsid w:val="00C77501"/>
    <w:rsid w:val="00C77A1F"/>
    <w:rsid w:val="00C77B9A"/>
    <w:rsid w:val="00C8077B"/>
    <w:rsid w:val="00C80CA5"/>
    <w:rsid w:val="00C81914"/>
    <w:rsid w:val="00C819B7"/>
    <w:rsid w:val="00C81C5B"/>
    <w:rsid w:val="00C81DE1"/>
    <w:rsid w:val="00C82414"/>
    <w:rsid w:val="00C8255A"/>
    <w:rsid w:val="00C82737"/>
    <w:rsid w:val="00C82819"/>
    <w:rsid w:val="00C82D00"/>
    <w:rsid w:val="00C83083"/>
    <w:rsid w:val="00C832EF"/>
    <w:rsid w:val="00C837C3"/>
    <w:rsid w:val="00C84497"/>
    <w:rsid w:val="00C84768"/>
    <w:rsid w:val="00C854A6"/>
    <w:rsid w:val="00C85651"/>
    <w:rsid w:val="00C85F76"/>
    <w:rsid w:val="00C868F6"/>
    <w:rsid w:val="00C86953"/>
    <w:rsid w:val="00C86A40"/>
    <w:rsid w:val="00C86ACE"/>
    <w:rsid w:val="00C87F6C"/>
    <w:rsid w:val="00C90D91"/>
    <w:rsid w:val="00C9137C"/>
    <w:rsid w:val="00C914E0"/>
    <w:rsid w:val="00C91644"/>
    <w:rsid w:val="00C916E9"/>
    <w:rsid w:val="00C926EC"/>
    <w:rsid w:val="00C92BDC"/>
    <w:rsid w:val="00C930D3"/>
    <w:rsid w:val="00C93556"/>
    <w:rsid w:val="00C9368B"/>
    <w:rsid w:val="00C95590"/>
    <w:rsid w:val="00C95698"/>
    <w:rsid w:val="00C9663B"/>
    <w:rsid w:val="00C96D64"/>
    <w:rsid w:val="00C97FB6"/>
    <w:rsid w:val="00CA1356"/>
    <w:rsid w:val="00CA2144"/>
    <w:rsid w:val="00CA267F"/>
    <w:rsid w:val="00CA269E"/>
    <w:rsid w:val="00CA2807"/>
    <w:rsid w:val="00CA2953"/>
    <w:rsid w:val="00CA2A07"/>
    <w:rsid w:val="00CA2A52"/>
    <w:rsid w:val="00CA2D50"/>
    <w:rsid w:val="00CA2E99"/>
    <w:rsid w:val="00CA348A"/>
    <w:rsid w:val="00CA34D2"/>
    <w:rsid w:val="00CA35C7"/>
    <w:rsid w:val="00CA3669"/>
    <w:rsid w:val="00CA3ECA"/>
    <w:rsid w:val="00CA43A5"/>
    <w:rsid w:val="00CA4EFA"/>
    <w:rsid w:val="00CA515E"/>
    <w:rsid w:val="00CA5AB3"/>
    <w:rsid w:val="00CA5FDE"/>
    <w:rsid w:val="00CA7C0B"/>
    <w:rsid w:val="00CA7FE7"/>
    <w:rsid w:val="00CB0C94"/>
    <w:rsid w:val="00CB1041"/>
    <w:rsid w:val="00CB15D2"/>
    <w:rsid w:val="00CB18EB"/>
    <w:rsid w:val="00CB18FC"/>
    <w:rsid w:val="00CB1DCF"/>
    <w:rsid w:val="00CB1E63"/>
    <w:rsid w:val="00CB2039"/>
    <w:rsid w:val="00CB217B"/>
    <w:rsid w:val="00CB244C"/>
    <w:rsid w:val="00CB28AA"/>
    <w:rsid w:val="00CB3106"/>
    <w:rsid w:val="00CB3BE6"/>
    <w:rsid w:val="00CB44E4"/>
    <w:rsid w:val="00CB45B6"/>
    <w:rsid w:val="00CB45F4"/>
    <w:rsid w:val="00CB4616"/>
    <w:rsid w:val="00CB4AA3"/>
    <w:rsid w:val="00CB4F30"/>
    <w:rsid w:val="00CB529C"/>
    <w:rsid w:val="00CB56AB"/>
    <w:rsid w:val="00CB5C32"/>
    <w:rsid w:val="00CB5C5E"/>
    <w:rsid w:val="00CB65BF"/>
    <w:rsid w:val="00CB6612"/>
    <w:rsid w:val="00CB6B9A"/>
    <w:rsid w:val="00CB6E2B"/>
    <w:rsid w:val="00CB6FF7"/>
    <w:rsid w:val="00CB70C2"/>
    <w:rsid w:val="00CB7302"/>
    <w:rsid w:val="00CB7371"/>
    <w:rsid w:val="00CB776F"/>
    <w:rsid w:val="00CB792D"/>
    <w:rsid w:val="00CB7B64"/>
    <w:rsid w:val="00CC1049"/>
    <w:rsid w:val="00CC1AEB"/>
    <w:rsid w:val="00CC1D86"/>
    <w:rsid w:val="00CC1E9F"/>
    <w:rsid w:val="00CC21F5"/>
    <w:rsid w:val="00CC28CE"/>
    <w:rsid w:val="00CC3DC8"/>
    <w:rsid w:val="00CC4551"/>
    <w:rsid w:val="00CC46A4"/>
    <w:rsid w:val="00CC5684"/>
    <w:rsid w:val="00CC5896"/>
    <w:rsid w:val="00CC5ADD"/>
    <w:rsid w:val="00CC5AFC"/>
    <w:rsid w:val="00CC5C86"/>
    <w:rsid w:val="00CC6417"/>
    <w:rsid w:val="00CC6F89"/>
    <w:rsid w:val="00CC75BB"/>
    <w:rsid w:val="00CC7D8C"/>
    <w:rsid w:val="00CD045F"/>
    <w:rsid w:val="00CD0FD2"/>
    <w:rsid w:val="00CD12FE"/>
    <w:rsid w:val="00CD17C6"/>
    <w:rsid w:val="00CD1EAB"/>
    <w:rsid w:val="00CD2B54"/>
    <w:rsid w:val="00CD4158"/>
    <w:rsid w:val="00CD50AF"/>
    <w:rsid w:val="00CD538E"/>
    <w:rsid w:val="00CD5988"/>
    <w:rsid w:val="00CD5A0D"/>
    <w:rsid w:val="00CD6379"/>
    <w:rsid w:val="00CD6A2B"/>
    <w:rsid w:val="00CD7887"/>
    <w:rsid w:val="00CD7F9A"/>
    <w:rsid w:val="00CE00B9"/>
    <w:rsid w:val="00CE0483"/>
    <w:rsid w:val="00CE0C35"/>
    <w:rsid w:val="00CE10F2"/>
    <w:rsid w:val="00CE2078"/>
    <w:rsid w:val="00CE241A"/>
    <w:rsid w:val="00CE2717"/>
    <w:rsid w:val="00CE2A97"/>
    <w:rsid w:val="00CE3810"/>
    <w:rsid w:val="00CE38A0"/>
    <w:rsid w:val="00CE3A1B"/>
    <w:rsid w:val="00CE3E6E"/>
    <w:rsid w:val="00CE4F4D"/>
    <w:rsid w:val="00CE52B4"/>
    <w:rsid w:val="00CE59BB"/>
    <w:rsid w:val="00CE5DCD"/>
    <w:rsid w:val="00CE6875"/>
    <w:rsid w:val="00CE6E0B"/>
    <w:rsid w:val="00CE701C"/>
    <w:rsid w:val="00CE7599"/>
    <w:rsid w:val="00CF0A6F"/>
    <w:rsid w:val="00CF0F99"/>
    <w:rsid w:val="00CF1AA5"/>
    <w:rsid w:val="00CF1C1C"/>
    <w:rsid w:val="00CF2095"/>
    <w:rsid w:val="00CF28BA"/>
    <w:rsid w:val="00CF2C3A"/>
    <w:rsid w:val="00CF3046"/>
    <w:rsid w:val="00CF414A"/>
    <w:rsid w:val="00CF47E1"/>
    <w:rsid w:val="00CF4FF0"/>
    <w:rsid w:val="00CF54B6"/>
    <w:rsid w:val="00CF57B0"/>
    <w:rsid w:val="00CF5B47"/>
    <w:rsid w:val="00CF607B"/>
    <w:rsid w:val="00CF6869"/>
    <w:rsid w:val="00CF6D28"/>
    <w:rsid w:val="00D00C6D"/>
    <w:rsid w:val="00D013CF"/>
    <w:rsid w:val="00D017A0"/>
    <w:rsid w:val="00D01FBC"/>
    <w:rsid w:val="00D020B8"/>
    <w:rsid w:val="00D032BC"/>
    <w:rsid w:val="00D04FDD"/>
    <w:rsid w:val="00D0675D"/>
    <w:rsid w:val="00D0746F"/>
    <w:rsid w:val="00D076EF"/>
    <w:rsid w:val="00D1017C"/>
    <w:rsid w:val="00D104F9"/>
    <w:rsid w:val="00D10A33"/>
    <w:rsid w:val="00D10EEF"/>
    <w:rsid w:val="00D12A6E"/>
    <w:rsid w:val="00D12DD6"/>
    <w:rsid w:val="00D1385B"/>
    <w:rsid w:val="00D139E7"/>
    <w:rsid w:val="00D14323"/>
    <w:rsid w:val="00D1457A"/>
    <w:rsid w:val="00D14763"/>
    <w:rsid w:val="00D14833"/>
    <w:rsid w:val="00D14E10"/>
    <w:rsid w:val="00D15088"/>
    <w:rsid w:val="00D1581D"/>
    <w:rsid w:val="00D15B6D"/>
    <w:rsid w:val="00D15D9F"/>
    <w:rsid w:val="00D16008"/>
    <w:rsid w:val="00D166D4"/>
    <w:rsid w:val="00D1676B"/>
    <w:rsid w:val="00D16AC3"/>
    <w:rsid w:val="00D17095"/>
    <w:rsid w:val="00D1715F"/>
    <w:rsid w:val="00D207DC"/>
    <w:rsid w:val="00D2099C"/>
    <w:rsid w:val="00D20D57"/>
    <w:rsid w:val="00D22631"/>
    <w:rsid w:val="00D239F8"/>
    <w:rsid w:val="00D24614"/>
    <w:rsid w:val="00D24991"/>
    <w:rsid w:val="00D24B8F"/>
    <w:rsid w:val="00D2555A"/>
    <w:rsid w:val="00D25B17"/>
    <w:rsid w:val="00D2656C"/>
    <w:rsid w:val="00D2714A"/>
    <w:rsid w:val="00D30254"/>
    <w:rsid w:val="00D3039D"/>
    <w:rsid w:val="00D30CB8"/>
    <w:rsid w:val="00D30ED2"/>
    <w:rsid w:val="00D31778"/>
    <w:rsid w:val="00D32C49"/>
    <w:rsid w:val="00D335E7"/>
    <w:rsid w:val="00D33768"/>
    <w:rsid w:val="00D33B0F"/>
    <w:rsid w:val="00D33D87"/>
    <w:rsid w:val="00D33D9D"/>
    <w:rsid w:val="00D3420B"/>
    <w:rsid w:val="00D34244"/>
    <w:rsid w:val="00D3433C"/>
    <w:rsid w:val="00D34C7A"/>
    <w:rsid w:val="00D34F4A"/>
    <w:rsid w:val="00D35077"/>
    <w:rsid w:val="00D353B7"/>
    <w:rsid w:val="00D35A6E"/>
    <w:rsid w:val="00D3618E"/>
    <w:rsid w:val="00D3631D"/>
    <w:rsid w:val="00D36B48"/>
    <w:rsid w:val="00D36F5E"/>
    <w:rsid w:val="00D374CE"/>
    <w:rsid w:val="00D37963"/>
    <w:rsid w:val="00D4004C"/>
    <w:rsid w:val="00D4007F"/>
    <w:rsid w:val="00D40612"/>
    <w:rsid w:val="00D408A8"/>
    <w:rsid w:val="00D40B57"/>
    <w:rsid w:val="00D40FA8"/>
    <w:rsid w:val="00D41458"/>
    <w:rsid w:val="00D415D6"/>
    <w:rsid w:val="00D41844"/>
    <w:rsid w:val="00D418FE"/>
    <w:rsid w:val="00D41A2E"/>
    <w:rsid w:val="00D41A9C"/>
    <w:rsid w:val="00D41F54"/>
    <w:rsid w:val="00D4230A"/>
    <w:rsid w:val="00D43570"/>
    <w:rsid w:val="00D4394A"/>
    <w:rsid w:val="00D43DC1"/>
    <w:rsid w:val="00D44A7C"/>
    <w:rsid w:val="00D451D2"/>
    <w:rsid w:val="00D45204"/>
    <w:rsid w:val="00D45DD3"/>
    <w:rsid w:val="00D4647A"/>
    <w:rsid w:val="00D46529"/>
    <w:rsid w:val="00D46DAE"/>
    <w:rsid w:val="00D47335"/>
    <w:rsid w:val="00D47717"/>
    <w:rsid w:val="00D504D7"/>
    <w:rsid w:val="00D50955"/>
    <w:rsid w:val="00D51346"/>
    <w:rsid w:val="00D517C5"/>
    <w:rsid w:val="00D51C8F"/>
    <w:rsid w:val="00D51CB6"/>
    <w:rsid w:val="00D5204B"/>
    <w:rsid w:val="00D525BB"/>
    <w:rsid w:val="00D527DA"/>
    <w:rsid w:val="00D528B0"/>
    <w:rsid w:val="00D53460"/>
    <w:rsid w:val="00D537BE"/>
    <w:rsid w:val="00D54256"/>
    <w:rsid w:val="00D54479"/>
    <w:rsid w:val="00D54C10"/>
    <w:rsid w:val="00D55191"/>
    <w:rsid w:val="00D55ACD"/>
    <w:rsid w:val="00D55CD0"/>
    <w:rsid w:val="00D56D07"/>
    <w:rsid w:val="00D57275"/>
    <w:rsid w:val="00D57302"/>
    <w:rsid w:val="00D57467"/>
    <w:rsid w:val="00D57544"/>
    <w:rsid w:val="00D57973"/>
    <w:rsid w:val="00D60704"/>
    <w:rsid w:val="00D60758"/>
    <w:rsid w:val="00D60A7A"/>
    <w:rsid w:val="00D60CE2"/>
    <w:rsid w:val="00D60CE9"/>
    <w:rsid w:val="00D612EC"/>
    <w:rsid w:val="00D6153E"/>
    <w:rsid w:val="00D61B65"/>
    <w:rsid w:val="00D61B6A"/>
    <w:rsid w:val="00D623C4"/>
    <w:rsid w:val="00D62932"/>
    <w:rsid w:val="00D62CE8"/>
    <w:rsid w:val="00D6373F"/>
    <w:rsid w:val="00D63C73"/>
    <w:rsid w:val="00D64417"/>
    <w:rsid w:val="00D659A8"/>
    <w:rsid w:val="00D661BD"/>
    <w:rsid w:val="00D669D3"/>
    <w:rsid w:val="00D67A13"/>
    <w:rsid w:val="00D67A77"/>
    <w:rsid w:val="00D67F40"/>
    <w:rsid w:val="00D70090"/>
    <w:rsid w:val="00D7040F"/>
    <w:rsid w:val="00D70501"/>
    <w:rsid w:val="00D7065C"/>
    <w:rsid w:val="00D71B42"/>
    <w:rsid w:val="00D722DF"/>
    <w:rsid w:val="00D72A2E"/>
    <w:rsid w:val="00D72F01"/>
    <w:rsid w:val="00D7314B"/>
    <w:rsid w:val="00D733D6"/>
    <w:rsid w:val="00D7417B"/>
    <w:rsid w:val="00D741FF"/>
    <w:rsid w:val="00D74907"/>
    <w:rsid w:val="00D7587C"/>
    <w:rsid w:val="00D769B9"/>
    <w:rsid w:val="00D76B71"/>
    <w:rsid w:val="00D76DEC"/>
    <w:rsid w:val="00D77699"/>
    <w:rsid w:val="00D7780F"/>
    <w:rsid w:val="00D80587"/>
    <w:rsid w:val="00D80A83"/>
    <w:rsid w:val="00D81A84"/>
    <w:rsid w:val="00D81C1D"/>
    <w:rsid w:val="00D81DAC"/>
    <w:rsid w:val="00D82B81"/>
    <w:rsid w:val="00D82E05"/>
    <w:rsid w:val="00D83043"/>
    <w:rsid w:val="00D8327E"/>
    <w:rsid w:val="00D84675"/>
    <w:rsid w:val="00D8526A"/>
    <w:rsid w:val="00D8617A"/>
    <w:rsid w:val="00D86252"/>
    <w:rsid w:val="00D865E6"/>
    <w:rsid w:val="00D86B05"/>
    <w:rsid w:val="00D86EF5"/>
    <w:rsid w:val="00D86FE2"/>
    <w:rsid w:val="00D8720D"/>
    <w:rsid w:val="00D87C59"/>
    <w:rsid w:val="00D87CC5"/>
    <w:rsid w:val="00D87DA9"/>
    <w:rsid w:val="00D909E0"/>
    <w:rsid w:val="00D910BE"/>
    <w:rsid w:val="00D917F3"/>
    <w:rsid w:val="00D92E61"/>
    <w:rsid w:val="00D935BB"/>
    <w:rsid w:val="00D9360A"/>
    <w:rsid w:val="00D93B33"/>
    <w:rsid w:val="00D93D91"/>
    <w:rsid w:val="00D94136"/>
    <w:rsid w:val="00D95091"/>
    <w:rsid w:val="00D95CB0"/>
    <w:rsid w:val="00D966F5"/>
    <w:rsid w:val="00D967DE"/>
    <w:rsid w:val="00D96D38"/>
    <w:rsid w:val="00D96E1A"/>
    <w:rsid w:val="00D973B2"/>
    <w:rsid w:val="00D9779A"/>
    <w:rsid w:val="00D97968"/>
    <w:rsid w:val="00D97BAA"/>
    <w:rsid w:val="00D97DE4"/>
    <w:rsid w:val="00DA0146"/>
    <w:rsid w:val="00DA0435"/>
    <w:rsid w:val="00DA0AA0"/>
    <w:rsid w:val="00DA149D"/>
    <w:rsid w:val="00DA1902"/>
    <w:rsid w:val="00DA1B4F"/>
    <w:rsid w:val="00DA1C6F"/>
    <w:rsid w:val="00DA2E7B"/>
    <w:rsid w:val="00DA3358"/>
    <w:rsid w:val="00DA3887"/>
    <w:rsid w:val="00DA3AF3"/>
    <w:rsid w:val="00DA468D"/>
    <w:rsid w:val="00DA495A"/>
    <w:rsid w:val="00DA4C31"/>
    <w:rsid w:val="00DA544F"/>
    <w:rsid w:val="00DA5455"/>
    <w:rsid w:val="00DA57F0"/>
    <w:rsid w:val="00DA5C2B"/>
    <w:rsid w:val="00DA5DCC"/>
    <w:rsid w:val="00DA68E7"/>
    <w:rsid w:val="00DA6AA3"/>
    <w:rsid w:val="00DA6C17"/>
    <w:rsid w:val="00DA6F07"/>
    <w:rsid w:val="00DA75AE"/>
    <w:rsid w:val="00DA79B6"/>
    <w:rsid w:val="00DA7A20"/>
    <w:rsid w:val="00DB12D7"/>
    <w:rsid w:val="00DB1369"/>
    <w:rsid w:val="00DB13EB"/>
    <w:rsid w:val="00DB1563"/>
    <w:rsid w:val="00DB165A"/>
    <w:rsid w:val="00DB169E"/>
    <w:rsid w:val="00DB18A0"/>
    <w:rsid w:val="00DB1B04"/>
    <w:rsid w:val="00DB2AC0"/>
    <w:rsid w:val="00DB2E03"/>
    <w:rsid w:val="00DB39A0"/>
    <w:rsid w:val="00DB3DFB"/>
    <w:rsid w:val="00DB3E83"/>
    <w:rsid w:val="00DB422A"/>
    <w:rsid w:val="00DB44D9"/>
    <w:rsid w:val="00DB4568"/>
    <w:rsid w:val="00DB4754"/>
    <w:rsid w:val="00DB4F28"/>
    <w:rsid w:val="00DB57E5"/>
    <w:rsid w:val="00DB5EFB"/>
    <w:rsid w:val="00DB6758"/>
    <w:rsid w:val="00DB6C84"/>
    <w:rsid w:val="00DB6E33"/>
    <w:rsid w:val="00DB6EF1"/>
    <w:rsid w:val="00DB6F95"/>
    <w:rsid w:val="00DB7732"/>
    <w:rsid w:val="00DC0FB0"/>
    <w:rsid w:val="00DC100A"/>
    <w:rsid w:val="00DC1448"/>
    <w:rsid w:val="00DC15C1"/>
    <w:rsid w:val="00DC188E"/>
    <w:rsid w:val="00DC19BB"/>
    <w:rsid w:val="00DC2172"/>
    <w:rsid w:val="00DC230F"/>
    <w:rsid w:val="00DC39C0"/>
    <w:rsid w:val="00DC3A8D"/>
    <w:rsid w:val="00DC4D3A"/>
    <w:rsid w:val="00DC6404"/>
    <w:rsid w:val="00DC72B1"/>
    <w:rsid w:val="00DC7B30"/>
    <w:rsid w:val="00DC7B44"/>
    <w:rsid w:val="00DC7CC9"/>
    <w:rsid w:val="00DD04C2"/>
    <w:rsid w:val="00DD09C9"/>
    <w:rsid w:val="00DD113B"/>
    <w:rsid w:val="00DD2324"/>
    <w:rsid w:val="00DD24BD"/>
    <w:rsid w:val="00DD2711"/>
    <w:rsid w:val="00DD2CC2"/>
    <w:rsid w:val="00DD2CF3"/>
    <w:rsid w:val="00DD332A"/>
    <w:rsid w:val="00DD3482"/>
    <w:rsid w:val="00DD3D8D"/>
    <w:rsid w:val="00DD4237"/>
    <w:rsid w:val="00DD4818"/>
    <w:rsid w:val="00DD50D0"/>
    <w:rsid w:val="00DD57B3"/>
    <w:rsid w:val="00DD5848"/>
    <w:rsid w:val="00DD5D3F"/>
    <w:rsid w:val="00DD613D"/>
    <w:rsid w:val="00DD64C5"/>
    <w:rsid w:val="00DD701A"/>
    <w:rsid w:val="00DD7ABC"/>
    <w:rsid w:val="00DD7FDF"/>
    <w:rsid w:val="00DE0776"/>
    <w:rsid w:val="00DE07D9"/>
    <w:rsid w:val="00DE07F7"/>
    <w:rsid w:val="00DE0A68"/>
    <w:rsid w:val="00DE0B09"/>
    <w:rsid w:val="00DE12A4"/>
    <w:rsid w:val="00DE162B"/>
    <w:rsid w:val="00DE1703"/>
    <w:rsid w:val="00DE25AC"/>
    <w:rsid w:val="00DE28A3"/>
    <w:rsid w:val="00DE28B4"/>
    <w:rsid w:val="00DE33D2"/>
    <w:rsid w:val="00DE3616"/>
    <w:rsid w:val="00DE52EC"/>
    <w:rsid w:val="00DE59CD"/>
    <w:rsid w:val="00DE6744"/>
    <w:rsid w:val="00DE7FAE"/>
    <w:rsid w:val="00DF01D7"/>
    <w:rsid w:val="00DF03CC"/>
    <w:rsid w:val="00DF0BFF"/>
    <w:rsid w:val="00DF0EE3"/>
    <w:rsid w:val="00DF0F0F"/>
    <w:rsid w:val="00DF102A"/>
    <w:rsid w:val="00DF15E3"/>
    <w:rsid w:val="00DF212C"/>
    <w:rsid w:val="00DF23B6"/>
    <w:rsid w:val="00DF2791"/>
    <w:rsid w:val="00DF2B56"/>
    <w:rsid w:val="00DF359B"/>
    <w:rsid w:val="00DF366B"/>
    <w:rsid w:val="00DF5355"/>
    <w:rsid w:val="00DF568D"/>
    <w:rsid w:val="00DF58BA"/>
    <w:rsid w:val="00DF67D2"/>
    <w:rsid w:val="00E0055D"/>
    <w:rsid w:val="00E008B9"/>
    <w:rsid w:val="00E00C1D"/>
    <w:rsid w:val="00E00CCB"/>
    <w:rsid w:val="00E00EC5"/>
    <w:rsid w:val="00E0145C"/>
    <w:rsid w:val="00E0147F"/>
    <w:rsid w:val="00E01653"/>
    <w:rsid w:val="00E016AB"/>
    <w:rsid w:val="00E01C97"/>
    <w:rsid w:val="00E0315C"/>
    <w:rsid w:val="00E03206"/>
    <w:rsid w:val="00E0368B"/>
    <w:rsid w:val="00E03E2C"/>
    <w:rsid w:val="00E03EB3"/>
    <w:rsid w:val="00E042C7"/>
    <w:rsid w:val="00E04421"/>
    <w:rsid w:val="00E0465E"/>
    <w:rsid w:val="00E04C73"/>
    <w:rsid w:val="00E0520E"/>
    <w:rsid w:val="00E055E3"/>
    <w:rsid w:val="00E06010"/>
    <w:rsid w:val="00E0651F"/>
    <w:rsid w:val="00E06BB6"/>
    <w:rsid w:val="00E073AC"/>
    <w:rsid w:val="00E0781A"/>
    <w:rsid w:val="00E07929"/>
    <w:rsid w:val="00E07F02"/>
    <w:rsid w:val="00E10B66"/>
    <w:rsid w:val="00E10B7B"/>
    <w:rsid w:val="00E11475"/>
    <w:rsid w:val="00E116C5"/>
    <w:rsid w:val="00E119E3"/>
    <w:rsid w:val="00E12A46"/>
    <w:rsid w:val="00E13165"/>
    <w:rsid w:val="00E134E0"/>
    <w:rsid w:val="00E138F8"/>
    <w:rsid w:val="00E13E04"/>
    <w:rsid w:val="00E14881"/>
    <w:rsid w:val="00E1494A"/>
    <w:rsid w:val="00E149C5"/>
    <w:rsid w:val="00E15860"/>
    <w:rsid w:val="00E167D3"/>
    <w:rsid w:val="00E16CC6"/>
    <w:rsid w:val="00E175A7"/>
    <w:rsid w:val="00E20168"/>
    <w:rsid w:val="00E20695"/>
    <w:rsid w:val="00E20740"/>
    <w:rsid w:val="00E20E92"/>
    <w:rsid w:val="00E21106"/>
    <w:rsid w:val="00E21CFC"/>
    <w:rsid w:val="00E21FA5"/>
    <w:rsid w:val="00E22C01"/>
    <w:rsid w:val="00E23622"/>
    <w:rsid w:val="00E23B80"/>
    <w:rsid w:val="00E23EE8"/>
    <w:rsid w:val="00E2448F"/>
    <w:rsid w:val="00E245DA"/>
    <w:rsid w:val="00E24645"/>
    <w:rsid w:val="00E24817"/>
    <w:rsid w:val="00E24A2B"/>
    <w:rsid w:val="00E24CD6"/>
    <w:rsid w:val="00E26BB0"/>
    <w:rsid w:val="00E27177"/>
    <w:rsid w:val="00E2746D"/>
    <w:rsid w:val="00E274B5"/>
    <w:rsid w:val="00E27CB4"/>
    <w:rsid w:val="00E27DF6"/>
    <w:rsid w:val="00E30560"/>
    <w:rsid w:val="00E30BAB"/>
    <w:rsid w:val="00E30C01"/>
    <w:rsid w:val="00E31B92"/>
    <w:rsid w:val="00E31BCB"/>
    <w:rsid w:val="00E3286C"/>
    <w:rsid w:val="00E32963"/>
    <w:rsid w:val="00E32D9B"/>
    <w:rsid w:val="00E32DF1"/>
    <w:rsid w:val="00E332A7"/>
    <w:rsid w:val="00E33359"/>
    <w:rsid w:val="00E337BC"/>
    <w:rsid w:val="00E34160"/>
    <w:rsid w:val="00E34602"/>
    <w:rsid w:val="00E34E11"/>
    <w:rsid w:val="00E350CD"/>
    <w:rsid w:val="00E35AF8"/>
    <w:rsid w:val="00E36A20"/>
    <w:rsid w:val="00E36B2E"/>
    <w:rsid w:val="00E36DD1"/>
    <w:rsid w:val="00E36DFD"/>
    <w:rsid w:val="00E36FC6"/>
    <w:rsid w:val="00E372A9"/>
    <w:rsid w:val="00E4001B"/>
    <w:rsid w:val="00E412A0"/>
    <w:rsid w:val="00E41737"/>
    <w:rsid w:val="00E41952"/>
    <w:rsid w:val="00E43094"/>
    <w:rsid w:val="00E43E14"/>
    <w:rsid w:val="00E45711"/>
    <w:rsid w:val="00E45A4C"/>
    <w:rsid w:val="00E45D3B"/>
    <w:rsid w:val="00E461C0"/>
    <w:rsid w:val="00E46B7C"/>
    <w:rsid w:val="00E46B9D"/>
    <w:rsid w:val="00E47262"/>
    <w:rsid w:val="00E477D3"/>
    <w:rsid w:val="00E50274"/>
    <w:rsid w:val="00E506CB"/>
    <w:rsid w:val="00E507F3"/>
    <w:rsid w:val="00E509CA"/>
    <w:rsid w:val="00E50B9E"/>
    <w:rsid w:val="00E50E3D"/>
    <w:rsid w:val="00E50F64"/>
    <w:rsid w:val="00E51E10"/>
    <w:rsid w:val="00E51FDE"/>
    <w:rsid w:val="00E5333A"/>
    <w:rsid w:val="00E534B2"/>
    <w:rsid w:val="00E53CBB"/>
    <w:rsid w:val="00E54173"/>
    <w:rsid w:val="00E54730"/>
    <w:rsid w:val="00E55459"/>
    <w:rsid w:val="00E55CD2"/>
    <w:rsid w:val="00E5659E"/>
    <w:rsid w:val="00E56B66"/>
    <w:rsid w:val="00E56EDF"/>
    <w:rsid w:val="00E57320"/>
    <w:rsid w:val="00E57676"/>
    <w:rsid w:val="00E579AF"/>
    <w:rsid w:val="00E57B5A"/>
    <w:rsid w:val="00E57CF3"/>
    <w:rsid w:val="00E602FD"/>
    <w:rsid w:val="00E60537"/>
    <w:rsid w:val="00E60545"/>
    <w:rsid w:val="00E60BE6"/>
    <w:rsid w:val="00E6188F"/>
    <w:rsid w:val="00E622CC"/>
    <w:rsid w:val="00E62523"/>
    <w:rsid w:val="00E63D14"/>
    <w:rsid w:val="00E64377"/>
    <w:rsid w:val="00E64563"/>
    <w:rsid w:val="00E6468A"/>
    <w:rsid w:val="00E64EB2"/>
    <w:rsid w:val="00E65035"/>
    <w:rsid w:val="00E65A5A"/>
    <w:rsid w:val="00E661B0"/>
    <w:rsid w:val="00E6643C"/>
    <w:rsid w:val="00E67B06"/>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523D"/>
    <w:rsid w:val="00E754BA"/>
    <w:rsid w:val="00E7694D"/>
    <w:rsid w:val="00E770B5"/>
    <w:rsid w:val="00E77197"/>
    <w:rsid w:val="00E771D0"/>
    <w:rsid w:val="00E77A3E"/>
    <w:rsid w:val="00E77ABB"/>
    <w:rsid w:val="00E77BDC"/>
    <w:rsid w:val="00E80176"/>
    <w:rsid w:val="00E80927"/>
    <w:rsid w:val="00E80AFC"/>
    <w:rsid w:val="00E8125A"/>
    <w:rsid w:val="00E81B1A"/>
    <w:rsid w:val="00E82B43"/>
    <w:rsid w:val="00E82B77"/>
    <w:rsid w:val="00E833E5"/>
    <w:rsid w:val="00E834EA"/>
    <w:rsid w:val="00E84F5C"/>
    <w:rsid w:val="00E84FB3"/>
    <w:rsid w:val="00E856FD"/>
    <w:rsid w:val="00E86A3E"/>
    <w:rsid w:val="00E86E52"/>
    <w:rsid w:val="00E86F68"/>
    <w:rsid w:val="00E87037"/>
    <w:rsid w:val="00E87819"/>
    <w:rsid w:val="00E90092"/>
    <w:rsid w:val="00E90228"/>
    <w:rsid w:val="00E90ED5"/>
    <w:rsid w:val="00E91647"/>
    <w:rsid w:val="00E921F3"/>
    <w:rsid w:val="00E92854"/>
    <w:rsid w:val="00E930AA"/>
    <w:rsid w:val="00E93749"/>
    <w:rsid w:val="00E940E0"/>
    <w:rsid w:val="00E945C3"/>
    <w:rsid w:val="00E95E22"/>
    <w:rsid w:val="00E96A24"/>
    <w:rsid w:val="00E96D70"/>
    <w:rsid w:val="00E9767C"/>
    <w:rsid w:val="00E979A2"/>
    <w:rsid w:val="00EA0F03"/>
    <w:rsid w:val="00EA1D5F"/>
    <w:rsid w:val="00EA1EF9"/>
    <w:rsid w:val="00EA2184"/>
    <w:rsid w:val="00EA2642"/>
    <w:rsid w:val="00EA2CA0"/>
    <w:rsid w:val="00EA2F09"/>
    <w:rsid w:val="00EA3031"/>
    <w:rsid w:val="00EA31C2"/>
    <w:rsid w:val="00EA4A6F"/>
    <w:rsid w:val="00EA5760"/>
    <w:rsid w:val="00EA5C13"/>
    <w:rsid w:val="00EA60B4"/>
    <w:rsid w:val="00EA6BDE"/>
    <w:rsid w:val="00EA6E44"/>
    <w:rsid w:val="00EA7237"/>
    <w:rsid w:val="00EA780F"/>
    <w:rsid w:val="00EA7E8A"/>
    <w:rsid w:val="00EB0469"/>
    <w:rsid w:val="00EB055B"/>
    <w:rsid w:val="00EB070A"/>
    <w:rsid w:val="00EB0DC2"/>
    <w:rsid w:val="00EB112A"/>
    <w:rsid w:val="00EB1C86"/>
    <w:rsid w:val="00EB2FE6"/>
    <w:rsid w:val="00EB37CB"/>
    <w:rsid w:val="00EB46AF"/>
    <w:rsid w:val="00EB47AB"/>
    <w:rsid w:val="00EB51BA"/>
    <w:rsid w:val="00EB57D6"/>
    <w:rsid w:val="00EB5DD1"/>
    <w:rsid w:val="00EB5F34"/>
    <w:rsid w:val="00EB6050"/>
    <w:rsid w:val="00EB67F6"/>
    <w:rsid w:val="00EB75F7"/>
    <w:rsid w:val="00EB79E5"/>
    <w:rsid w:val="00EB7AFB"/>
    <w:rsid w:val="00EC0A68"/>
    <w:rsid w:val="00EC1212"/>
    <w:rsid w:val="00EC13D6"/>
    <w:rsid w:val="00EC18EA"/>
    <w:rsid w:val="00EC1D3D"/>
    <w:rsid w:val="00EC1DF2"/>
    <w:rsid w:val="00EC2085"/>
    <w:rsid w:val="00EC2540"/>
    <w:rsid w:val="00EC29BA"/>
    <w:rsid w:val="00EC3151"/>
    <w:rsid w:val="00EC3331"/>
    <w:rsid w:val="00EC45E0"/>
    <w:rsid w:val="00EC49CE"/>
    <w:rsid w:val="00EC4A6B"/>
    <w:rsid w:val="00EC4C0D"/>
    <w:rsid w:val="00EC518F"/>
    <w:rsid w:val="00EC537B"/>
    <w:rsid w:val="00EC5B5B"/>
    <w:rsid w:val="00EC677E"/>
    <w:rsid w:val="00EC6E37"/>
    <w:rsid w:val="00EC7071"/>
    <w:rsid w:val="00EC761C"/>
    <w:rsid w:val="00EC7E67"/>
    <w:rsid w:val="00ED026B"/>
    <w:rsid w:val="00ED03E8"/>
    <w:rsid w:val="00ED05BA"/>
    <w:rsid w:val="00ED08D0"/>
    <w:rsid w:val="00ED0903"/>
    <w:rsid w:val="00ED0CCD"/>
    <w:rsid w:val="00ED10AF"/>
    <w:rsid w:val="00ED1435"/>
    <w:rsid w:val="00ED1D98"/>
    <w:rsid w:val="00ED1F5D"/>
    <w:rsid w:val="00ED3143"/>
    <w:rsid w:val="00ED389B"/>
    <w:rsid w:val="00ED3E97"/>
    <w:rsid w:val="00ED3F10"/>
    <w:rsid w:val="00ED496E"/>
    <w:rsid w:val="00ED4A08"/>
    <w:rsid w:val="00ED4CE6"/>
    <w:rsid w:val="00ED4D0C"/>
    <w:rsid w:val="00ED5536"/>
    <w:rsid w:val="00ED56CF"/>
    <w:rsid w:val="00ED5751"/>
    <w:rsid w:val="00ED5B5C"/>
    <w:rsid w:val="00ED68F0"/>
    <w:rsid w:val="00ED6B5A"/>
    <w:rsid w:val="00ED6C38"/>
    <w:rsid w:val="00ED6D18"/>
    <w:rsid w:val="00ED70BD"/>
    <w:rsid w:val="00ED7934"/>
    <w:rsid w:val="00ED7D28"/>
    <w:rsid w:val="00ED7EE8"/>
    <w:rsid w:val="00EE08FC"/>
    <w:rsid w:val="00EE0B3E"/>
    <w:rsid w:val="00EE0BAA"/>
    <w:rsid w:val="00EE0CF5"/>
    <w:rsid w:val="00EE1140"/>
    <w:rsid w:val="00EE1FD6"/>
    <w:rsid w:val="00EE26E6"/>
    <w:rsid w:val="00EE3556"/>
    <w:rsid w:val="00EE37BB"/>
    <w:rsid w:val="00EE37C3"/>
    <w:rsid w:val="00EE433C"/>
    <w:rsid w:val="00EE45EA"/>
    <w:rsid w:val="00EE5100"/>
    <w:rsid w:val="00EE5259"/>
    <w:rsid w:val="00EE52BE"/>
    <w:rsid w:val="00EE5E03"/>
    <w:rsid w:val="00EE60E0"/>
    <w:rsid w:val="00EE6135"/>
    <w:rsid w:val="00EE6D16"/>
    <w:rsid w:val="00EE759C"/>
    <w:rsid w:val="00EE7D69"/>
    <w:rsid w:val="00EF0EBC"/>
    <w:rsid w:val="00EF0F35"/>
    <w:rsid w:val="00EF3F1B"/>
    <w:rsid w:val="00EF4058"/>
    <w:rsid w:val="00EF4099"/>
    <w:rsid w:val="00EF5634"/>
    <w:rsid w:val="00EF5E81"/>
    <w:rsid w:val="00EF6012"/>
    <w:rsid w:val="00EF6BDC"/>
    <w:rsid w:val="00EF6CCE"/>
    <w:rsid w:val="00EF7866"/>
    <w:rsid w:val="00F00129"/>
    <w:rsid w:val="00F00757"/>
    <w:rsid w:val="00F007C1"/>
    <w:rsid w:val="00F017EF"/>
    <w:rsid w:val="00F0190F"/>
    <w:rsid w:val="00F01C4C"/>
    <w:rsid w:val="00F02786"/>
    <w:rsid w:val="00F02C20"/>
    <w:rsid w:val="00F033DF"/>
    <w:rsid w:val="00F036B1"/>
    <w:rsid w:val="00F0434F"/>
    <w:rsid w:val="00F045A8"/>
    <w:rsid w:val="00F047C3"/>
    <w:rsid w:val="00F04911"/>
    <w:rsid w:val="00F0548B"/>
    <w:rsid w:val="00F05B42"/>
    <w:rsid w:val="00F05D0A"/>
    <w:rsid w:val="00F05F44"/>
    <w:rsid w:val="00F0625B"/>
    <w:rsid w:val="00F063E9"/>
    <w:rsid w:val="00F0670F"/>
    <w:rsid w:val="00F0692E"/>
    <w:rsid w:val="00F07BE9"/>
    <w:rsid w:val="00F07D9C"/>
    <w:rsid w:val="00F07FA6"/>
    <w:rsid w:val="00F07FF2"/>
    <w:rsid w:val="00F102F6"/>
    <w:rsid w:val="00F107A7"/>
    <w:rsid w:val="00F10DA2"/>
    <w:rsid w:val="00F1148B"/>
    <w:rsid w:val="00F11BB3"/>
    <w:rsid w:val="00F12DA2"/>
    <w:rsid w:val="00F13036"/>
    <w:rsid w:val="00F1321A"/>
    <w:rsid w:val="00F1340F"/>
    <w:rsid w:val="00F1361C"/>
    <w:rsid w:val="00F13821"/>
    <w:rsid w:val="00F138C2"/>
    <w:rsid w:val="00F141A4"/>
    <w:rsid w:val="00F1560A"/>
    <w:rsid w:val="00F159E7"/>
    <w:rsid w:val="00F15E45"/>
    <w:rsid w:val="00F1625F"/>
    <w:rsid w:val="00F16434"/>
    <w:rsid w:val="00F171B6"/>
    <w:rsid w:val="00F1768E"/>
    <w:rsid w:val="00F2045B"/>
    <w:rsid w:val="00F206C3"/>
    <w:rsid w:val="00F21269"/>
    <w:rsid w:val="00F2127D"/>
    <w:rsid w:val="00F215DE"/>
    <w:rsid w:val="00F2184C"/>
    <w:rsid w:val="00F21D1A"/>
    <w:rsid w:val="00F22865"/>
    <w:rsid w:val="00F23D2E"/>
    <w:rsid w:val="00F24A24"/>
    <w:rsid w:val="00F24D75"/>
    <w:rsid w:val="00F25267"/>
    <w:rsid w:val="00F261E3"/>
    <w:rsid w:val="00F26F16"/>
    <w:rsid w:val="00F27507"/>
    <w:rsid w:val="00F30382"/>
    <w:rsid w:val="00F306D5"/>
    <w:rsid w:val="00F30EA8"/>
    <w:rsid w:val="00F30EB3"/>
    <w:rsid w:val="00F315FB"/>
    <w:rsid w:val="00F32DE1"/>
    <w:rsid w:val="00F32E80"/>
    <w:rsid w:val="00F33D57"/>
    <w:rsid w:val="00F33E16"/>
    <w:rsid w:val="00F34B2F"/>
    <w:rsid w:val="00F34DE5"/>
    <w:rsid w:val="00F34F33"/>
    <w:rsid w:val="00F366D8"/>
    <w:rsid w:val="00F369B6"/>
    <w:rsid w:val="00F36D1F"/>
    <w:rsid w:val="00F3769E"/>
    <w:rsid w:val="00F40017"/>
    <w:rsid w:val="00F4062C"/>
    <w:rsid w:val="00F40F06"/>
    <w:rsid w:val="00F41172"/>
    <w:rsid w:val="00F41836"/>
    <w:rsid w:val="00F41929"/>
    <w:rsid w:val="00F4262C"/>
    <w:rsid w:val="00F42669"/>
    <w:rsid w:val="00F42C0E"/>
    <w:rsid w:val="00F42D65"/>
    <w:rsid w:val="00F4374F"/>
    <w:rsid w:val="00F44B8E"/>
    <w:rsid w:val="00F451CA"/>
    <w:rsid w:val="00F453DA"/>
    <w:rsid w:val="00F456F9"/>
    <w:rsid w:val="00F46A6E"/>
    <w:rsid w:val="00F47128"/>
    <w:rsid w:val="00F4720B"/>
    <w:rsid w:val="00F4749B"/>
    <w:rsid w:val="00F47CA1"/>
    <w:rsid w:val="00F50598"/>
    <w:rsid w:val="00F5088D"/>
    <w:rsid w:val="00F50B4B"/>
    <w:rsid w:val="00F514FB"/>
    <w:rsid w:val="00F52B73"/>
    <w:rsid w:val="00F52B7B"/>
    <w:rsid w:val="00F53C92"/>
    <w:rsid w:val="00F550C7"/>
    <w:rsid w:val="00F56B1B"/>
    <w:rsid w:val="00F56C0C"/>
    <w:rsid w:val="00F56CE9"/>
    <w:rsid w:val="00F56F70"/>
    <w:rsid w:val="00F56FB1"/>
    <w:rsid w:val="00F60384"/>
    <w:rsid w:val="00F60F4E"/>
    <w:rsid w:val="00F61151"/>
    <w:rsid w:val="00F619D1"/>
    <w:rsid w:val="00F620A2"/>
    <w:rsid w:val="00F628E9"/>
    <w:rsid w:val="00F62E6E"/>
    <w:rsid w:val="00F62FCB"/>
    <w:rsid w:val="00F6310A"/>
    <w:rsid w:val="00F63723"/>
    <w:rsid w:val="00F64E44"/>
    <w:rsid w:val="00F64ECE"/>
    <w:rsid w:val="00F66DD9"/>
    <w:rsid w:val="00F66E30"/>
    <w:rsid w:val="00F670E4"/>
    <w:rsid w:val="00F6719C"/>
    <w:rsid w:val="00F67501"/>
    <w:rsid w:val="00F67B6E"/>
    <w:rsid w:val="00F7022D"/>
    <w:rsid w:val="00F70B07"/>
    <w:rsid w:val="00F70BBD"/>
    <w:rsid w:val="00F7174B"/>
    <w:rsid w:val="00F71B91"/>
    <w:rsid w:val="00F71D1A"/>
    <w:rsid w:val="00F728DD"/>
    <w:rsid w:val="00F72953"/>
    <w:rsid w:val="00F72A85"/>
    <w:rsid w:val="00F72B0D"/>
    <w:rsid w:val="00F73B5B"/>
    <w:rsid w:val="00F73BBF"/>
    <w:rsid w:val="00F745AD"/>
    <w:rsid w:val="00F749AF"/>
    <w:rsid w:val="00F74D3B"/>
    <w:rsid w:val="00F75686"/>
    <w:rsid w:val="00F76A4E"/>
    <w:rsid w:val="00F76E6E"/>
    <w:rsid w:val="00F77765"/>
    <w:rsid w:val="00F77907"/>
    <w:rsid w:val="00F77EC3"/>
    <w:rsid w:val="00F80175"/>
    <w:rsid w:val="00F8049C"/>
    <w:rsid w:val="00F816B4"/>
    <w:rsid w:val="00F8182B"/>
    <w:rsid w:val="00F823C6"/>
    <w:rsid w:val="00F82EB4"/>
    <w:rsid w:val="00F83DD8"/>
    <w:rsid w:val="00F842C0"/>
    <w:rsid w:val="00F84E26"/>
    <w:rsid w:val="00F84E2D"/>
    <w:rsid w:val="00F84FB1"/>
    <w:rsid w:val="00F85141"/>
    <w:rsid w:val="00F853B8"/>
    <w:rsid w:val="00F85E98"/>
    <w:rsid w:val="00F86F36"/>
    <w:rsid w:val="00F90F30"/>
    <w:rsid w:val="00F91762"/>
    <w:rsid w:val="00F91943"/>
    <w:rsid w:val="00F9231F"/>
    <w:rsid w:val="00F9242E"/>
    <w:rsid w:val="00F92924"/>
    <w:rsid w:val="00F92A6F"/>
    <w:rsid w:val="00F930B8"/>
    <w:rsid w:val="00F9388B"/>
    <w:rsid w:val="00F938FE"/>
    <w:rsid w:val="00F93A21"/>
    <w:rsid w:val="00F94181"/>
    <w:rsid w:val="00F945ED"/>
    <w:rsid w:val="00F94824"/>
    <w:rsid w:val="00F94C4E"/>
    <w:rsid w:val="00F94D42"/>
    <w:rsid w:val="00F951A5"/>
    <w:rsid w:val="00F9596E"/>
    <w:rsid w:val="00F95989"/>
    <w:rsid w:val="00F96798"/>
    <w:rsid w:val="00F96907"/>
    <w:rsid w:val="00F96919"/>
    <w:rsid w:val="00F97B87"/>
    <w:rsid w:val="00FA0A7C"/>
    <w:rsid w:val="00FA10F4"/>
    <w:rsid w:val="00FA18D9"/>
    <w:rsid w:val="00FA1E4A"/>
    <w:rsid w:val="00FA1E93"/>
    <w:rsid w:val="00FA2F63"/>
    <w:rsid w:val="00FA320A"/>
    <w:rsid w:val="00FA3F05"/>
    <w:rsid w:val="00FA46C9"/>
    <w:rsid w:val="00FA49B5"/>
    <w:rsid w:val="00FA4ED4"/>
    <w:rsid w:val="00FA57AA"/>
    <w:rsid w:val="00FA5C88"/>
    <w:rsid w:val="00FA6372"/>
    <w:rsid w:val="00FA6688"/>
    <w:rsid w:val="00FA6845"/>
    <w:rsid w:val="00FA7188"/>
    <w:rsid w:val="00FA7554"/>
    <w:rsid w:val="00FA7C8B"/>
    <w:rsid w:val="00FB0249"/>
    <w:rsid w:val="00FB0AB9"/>
    <w:rsid w:val="00FB1096"/>
    <w:rsid w:val="00FB1257"/>
    <w:rsid w:val="00FB2004"/>
    <w:rsid w:val="00FB21FA"/>
    <w:rsid w:val="00FB2E08"/>
    <w:rsid w:val="00FB35BA"/>
    <w:rsid w:val="00FB3CE5"/>
    <w:rsid w:val="00FB3E16"/>
    <w:rsid w:val="00FB3ED8"/>
    <w:rsid w:val="00FB5337"/>
    <w:rsid w:val="00FB6114"/>
    <w:rsid w:val="00FB6235"/>
    <w:rsid w:val="00FB6425"/>
    <w:rsid w:val="00FB6433"/>
    <w:rsid w:val="00FB789B"/>
    <w:rsid w:val="00FB791F"/>
    <w:rsid w:val="00FB793A"/>
    <w:rsid w:val="00FC01F3"/>
    <w:rsid w:val="00FC08E1"/>
    <w:rsid w:val="00FC0B12"/>
    <w:rsid w:val="00FC0E31"/>
    <w:rsid w:val="00FC139C"/>
    <w:rsid w:val="00FC2DFD"/>
    <w:rsid w:val="00FC32C9"/>
    <w:rsid w:val="00FC32F4"/>
    <w:rsid w:val="00FC487E"/>
    <w:rsid w:val="00FC5915"/>
    <w:rsid w:val="00FC5A6C"/>
    <w:rsid w:val="00FC5D6D"/>
    <w:rsid w:val="00FC6209"/>
    <w:rsid w:val="00FC6C0F"/>
    <w:rsid w:val="00FC6D3C"/>
    <w:rsid w:val="00FC7931"/>
    <w:rsid w:val="00FC7A07"/>
    <w:rsid w:val="00FC7AB2"/>
    <w:rsid w:val="00FD01AC"/>
    <w:rsid w:val="00FD0544"/>
    <w:rsid w:val="00FD07DD"/>
    <w:rsid w:val="00FD0B0F"/>
    <w:rsid w:val="00FD1ABB"/>
    <w:rsid w:val="00FD2233"/>
    <w:rsid w:val="00FD28E1"/>
    <w:rsid w:val="00FD2BAB"/>
    <w:rsid w:val="00FD3D4F"/>
    <w:rsid w:val="00FD42A0"/>
    <w:rsid w:val="00FD43B6"/>
    <w:rsid w:val="00FD4F74"/>
    <w:rsid w:val="00FD5DB0"/>
    <w:rsid w:val="00FD5EB9"/>
    <w:rsid w:val="00FD6657"/>
    <w:rsid w:val="00FD7187"/>
    <w:rsid w:val="00FD72D8"/>
    <w:rsid w:val="00FD76B9"/>
    <w:rsid w:val="00FE015F"/>
    <w:rsid w:val="00FE0276"/>
    <w:rsid w:val="00FE033E"/>
    <w:rsid w:val="00FE1622"/>
    <w:rsid w:val="00FE2EDE"/>
    <w:rsid w:val="00FE339F"/>
    <w:rsid w:val="00FE3B5F"/>
    <w:rsid w:val="00FE4FB6"/>
    <w:rsid w:val="00FE5385"/>
    <w:rsid w:val="00FE5873"/>
    <w:rsid w:val="00FE61B0"/>
    <w:rsid w:val="00FE6527"/>
    <w:rsid w:val="00FE6ADE"/>
    <w:rsid w:val="00FE6DB7"/>
    <w:rsid w:val="00FE6FB1"/>
    <w:rsid w:val="00FE733C"/>
    <w:rsid w:val="00FF02BC"/>
    <w:rsid w:val="00FF0330"/>
    <w:rsid w:val="00FF0584"/>
    <w:rsid w:val="00FF0CD1"/>
    <w:rsid w:val="00FF166A"/>
    <w:rsid w:val="00FF1A54"/>
    <w:rsid w:val="00FF1FC4"/>
    <w:rsid w:val="00FF238F"/>
    <w:rsid w:val="00FF2F20"/>
    <w:rsid w:val="00FF32CE"/>
    <w:rsid w:val="00FF40EF"/>
    <w:rsid w:val="00FF659E"/>
    <w:rsid w:val="00FF6B55"/>
    <w:rsid w:val="00FF75F6"/>
    <w:rsid w:val="00FF7D34"/>
    <w:rsid w:val="00FF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 w:type="paragraph" w:customStyle="1" w:styleId="ParaTab1">
    <w:name w:val="ParaTab 1"/>
    <w:rsid w:val="00E305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 w:type="paragraph" w:customStyle="1" w:styleId="ParaTab1">
    <w:name w:val="ParaTab 1"/>
    <w:rsid w:val="00E305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79514">
      <w:bodyDiv w:val="1"/>
      <w:marLeft w:val="0"/>
      <w:marRight w:val="0"/>
      <w:marTop w:val="0"/>
      <w:marBottom w:val="0"/>
      <w:divBdr>
        <w:top w:val="none" w:sz="0" w:space="0" w:color="auto"/>
        <w:left w:val="none" w:sz="0" w:space="0" w:color="auto"/>
        <w:bottom w:val="none" w:sz="0" w:space="0" w:color="auto"/>
        <w:right w:val="none" w:sz="0" w:space="0" w:color="auto"/>
      </w:divBdr>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396512783">
      <w:bodyDiv w:val="1"/>
      <w:marLeft w:val="0"/>
      <w:marRight w:val="0"/>
      <w:marTop w:val="0"/>
      <w:marBottom w:val="0"/>
      <w:divBdr>
        <w:top w:val="none" w:sz="0" w:space="0" w:color="auto"/>
        <w:left w:val="none" w:sz="0" w:space="0" w:color="auto"/>
        <w:bottom w:val="none" w:sz="0" w:space="0" w:color="auto"/>
        <w:right w:val="none" w:sz="0" w:space="0" w:color="auto"/>
      </w:divBdr>
    </w:div>
    <w:div w:id="212129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A28C7-E306-4104-8503-7FB6B6317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3087</Words>
  <Characters>17600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2015-09-28T16:31:00Z</dcterms:created>
  <dcterms:modified xsi:type="dcterms:W3CDTF">2015-10-22T11:59:00Z</dcterms:modified>
</cp:coreProperties>
</file>