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E45F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E528E4" w:rsidRPr="003E01EA" w:rsidRDefault="007E6A9A" w:rsidP="003E01EA">
      <w:pPr>
        <w:ind w:right="-576"/>
        <w:jc w:val="right"/>
        <w:rPr>
          <w:sz w:val="18"/>
          <w:szCs w:val="18"/>
        </w:rPr>
      </w:pPr>
      <w:r>
        <w:rPr>
          <w:rFonts w:ascii="Times New (W1)" w:hAnsi="Times New (W1)"/>
          <w:sz w:val="18"/>
          <w:szCs w:val="18"/>
        </w:rPr>
        <w:lastRenderedPageBreak/>
        <w:t>R-2013-2372129</w:t>
      </w:r>
    </w:p>
    <w:p w:rsidR="00E528E4" w:rsidRPr="002A6F85" w:rsidRDefault="00070D48" w:rsidP="003E01EA">
      <w:pPr>
        <w:jc w:val="center"/>
        <w:rPr>
          <w:sz w:val="26"/>
          <w:szCs w:val="26"/>
        </w:rPr>
      </w:pPr>
      <w:r>
        <w:rPr>
          <w:sz w:val="26"/>
          <w:szCs w:val="26"/>
        </w:rPr>
        <w:t>November 2, 2015</w:t>
      </w:r>
    </w:p>
    <w:p w:rsidR="003A072B" w:rsidRDefault="003A072B" w:rsidP="00E528E4">
      <w:pPr>
        <w:rPr>
          <w:sz w:val="26"/>
          <w:szCs w:val="26"/>
        </w:rPr>
      </w:pPr>
    </w:p>
    <w:p w:rsidR="00430047" w:rsidRPr="00D12C93" w:rsidRDefault="00430047" w:rsidP="00E528E4">
      <w:pPr>
        <w:rPr>
          <w:sz w:val="26"/>
          <w:szCs w:val="26"/>
        </w:rPr>
      </w:pPr>
    </w:p>
    <w:p w:rsidR="007E6A9A" w:rsidRDefault="00E528E4" w:rsidP="005F08D1">
      <w:pPr>
        <w:ind w:left="720" w:hanging="720"/>
        <w:rPr>
          <w:rFonts w:ascii="Times New (W1)" w:hAnsi="Times New (W1)"/>
          <w:sz w:val="26"/>
          <w:szCs w:val="24"/>
        </w:rPr>
      </w:pPr>
      <w:r w:rsidRPr="00A37E83">
        <w:rPr>
          <w:rFonts w:ascii="Times New (W1)" w:hAnsi="Times New (W1)"/>
          <w:sz w:val="26"/>
          <w:szCs w:val="24"/>
        </w:rPr>
        <w:t>Re:</w:t>
      </w:r>
      <w:r w:rsidRPr="00A37E83">
        <w:rPr>
          <w:rFonts w:ascii="Times New (W1)" w:hAnsi="Times New (W1)"/>
          <w:b/>
          <w:sz w:val="26"/>
          <w:szCs w:val="24"/>
        </w:rPr>
        <w:tab/>
      </w:r>
      <w:r w:rsidR="007E6A9A">
        <w:rPr>
          <w:rFonts w:ascii="Times New (W1)" w:hAnsi="Times New (W1)"/>
          <w:sz w:val="26"/>
          <w:szCs w:val="24"/>
        </w:rPr>
        <w:t>Duquesne Light Company</w:t>
      </w:r>
    </w:p>
    <w:p w:rsidR="007E6A9A" w:rsidRDefault="007E6A9A" w:rsidP="005F08D1">
      <w:pPr>
        <w:ind w:left="720" w:hanging="720"/>
        <w:rPr>
          <w:rFonts w:ascii="Times New (W1)" w:hAnsi="Times New (W1)"/>
          <w:sz w:val="26"/>
          <w:szCs w:val="24"/>
        </w:rPr>
      </w:pPr>
      <w:r>
        <w:rPr>
          <w:rFonts w:ascii="Times New (W1)" w:hAnsi="Times New (W1)"/>
          <w:sz w:val="26"/>
          <w:szCs w:val="24"/>
        </w:rPr>
        <w:tab/>
        <w:t>Distribution System Vegetation Management Spend For the Twelve Months Commencing on May 1, 2014</w:t>
      </w:r>
    </w:p>
    <w:p w:rsidR="005F08D1" w:rsidRPr="00A37E83" w:rsidRDefault="007E6A9A" w:rsidP="005F08D1">
      <w:pPr>
        <w:ind w:left="720" w:hanging="720"/>
        <w:rPr>
          <w:rFonts w:ascii="Times New (W1)" w:hAnsi="Times New (W1)"/>
          <w:b/>
          <w:sz w:val="26"/>
          <w:szCs w:val="26"/>
        </w:rPr>
      </w:pPr>
      <w:r>
        <w:rPr>
          <w:rFonts w:ascii="Times New (W1)" w:hAnsi="Times New (W1)"/>
          <w:sz w:val="26"/>
          <w:szCs w:val="24"/>
        </w:rPr>
        <w:tab/>
        <w:t>Docket No. R-2013-2372129</w:t>
      </w:r>
    </w:p>
    <w:p w:rsidR="00B25D5A" w:rsidRDefault="00B25D5A" w:rsidP="00E528E4">
      <w:pPr>
        <w:rPr>
          <w:rFonts w:ascii="Times New (W1)" w:hAnsi="Times New (W1)"/>
          <w:sz w:val="26"/>
          <w:szCs w:val="26"/>
        </w:rPr>
      </w:pPr>
    </w:p>
    <w:p w:rsidR="00E528E4" w:rsidRPr="00A37E83" w:rsidRDefault="001C1E78" w:rsidP="00E528E4">
      <w:pPr>
        <w:rPr>
          <w:rFonts w:ascii="Times New (W1)" w:hAnsi="Times New (W1)"/>
          <w:sz w:val="26"/>
          <w:szCs w:val="26"/>
        </w:rPr>
      </w:pPr>
      <w:r w:rsidRPr="00A37E83">
        <w:rPr>
          <w:rFonts w:ascii="Times New (W1)" w:hAnsi="Times New (W1)"/>
          <w:sz w:val="26"/>
          <w:szCs w:val="26"/>
        </w:rPr>
        <w:t>TO ALL PARTIES</w:t>
      </w:r>
      <w:r w:rsidR="00430047" w:rsidRPr="00A37E83">
        <w:rPr>
          <w:rFonts w:ascii="Times New (W1)" w:hAnsi="Times New (W1)"/>
          <w:sz w:val="26"/>
          <w:szCs w:val="26"/>
        </w:rPr>
        <w:t>:</w:t>
      </w:r>
    </w:p>
    <w:p w:rsidR="008C645A" w:rsidRPr="00A37E83" w:rsidRDefault="008C645A" w:rsidP="00E528E4">
      <w:pPr>
        <w:rPr>
          <w:rFonts w:ascii="Times New (W1)" w:hAnsi="Times New (W1)"/>
          <w:sz w:val="26"/>
          <w:szCs w:val="26"/>
        </w:rPr>
      </w:pPr>
    </w:p>
    <w:p w:rsidR="00AD7211" w:rsidRDefault="00B25D5A" w:rsidP="00AD7211">
      <w:pPr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ab/>
      </w:r>
      <w:r>
        <w:rPr>
          <w:rFonts w:ascii="Times New (W1)" w:hAnsi="Times New (W1)"/>
          <w:sz w:val="26"/>
          <w:szCs w:val="26"/>
        </w:rPr>
        <w:tab/>
      </w:r>
      <w:r w:rsidR="00AD7211">
        <w:rPr>
          <w:rFonts w:ascii="Times New (W1)" w:hAnsi="Times New (W1)"/>
          <w:sz w:val="26"/>
          <w:szCs w:val="26"/>
        </w:rPr>
        <w:t xml:space="preserve">The terms of </w:t>
      </w:r>
      <w:r>
        <w:rPr>
          <w:rFonts w:ascii="Times New (W1)" w:hAnsi="Times New (W1)"/>
          <w:sz w:val="26"/>
          <w:szCs w:val="26"/>
        </w:rPr>
        <w:t xml:space="preserve">Duquesne Light Company’s </w:t>
      </w:r>
      <w:r w:rsidR="00AD7211">
        <w:rPr>
          <w:rFonts w:ascii="Times New (W1)" w:hAnsi="Times New (W1)"/>
          <w:sz w:val="26"/>
          <w:szCs w:val="26"/>
        </w:rPr>
        <w:t xml:space="preserve">Distribution Rate Case Settlement, which was approved by our Opinion and Order entered on April 23, 2014, </w:t>
      </w:r>
      <w:r>
        <w:rPr>
          <w:rFonts w:ascii="Times New (W1)" w:hAnsi="Times New (W1)"/>
          <w:sz w:val="26"/>
          <w:szCs w:val="26"/>
        </w:rPr>
        <w:t xml:space="preserve">at the above-captioned docket, </w:t>
      </w:r>
      <w:r w:rsidR="00AD7211">
        <w:rPr>
          <w:rFonts w:ascii="Times New (W1)" w:hAnsi="Times New (W1)"/>
          <w:sz w:val="26"/>
          <w:szCs w:val="26"/>
        </w:rPr>
        <w:t>requires the Company to commit “</w:t>
      </w:r>
      <w:r w:rsidR="00AD7211" w:rsidRPr="00674F88">
        <w:rPr>
          <w:sz w:val="26"/>
          <w:szCs w:val="26"/>
        </w:rPr>
        <w:t>to spend $15 million on distribution system vegetation management on a twelve-month basis for three years commencing May 1, 2014; provided that any shortfall below that level of spending on a twelve-month basis shall be expended no later than April 30, 2017.</w:t>
      </w:r>
      <w:r w:rsidR="00AD7211">
        <w:rPr>
          <w:sz w:val="26"/>
          <w:szCs w:val="26"/>
        </w:rPr>
        <w:t>”  It also requires the Company to “</w:t>
      </w:r>
      <w:r w:rsidR="00AD7211" w:rsidRPr="00674F88">
        <w:rPr>
          <w:sz w:val="26"/>
          <w:szCs w:val="26"/>
        </w:rPr>
        <w:t>report its distribution vegetation management spending for the three 12</w:t>
      </w:r>
      <w:r w:rsidR="004545FF">
        <w:rPr>
          <w:sz w:val="26"/>
          <w:szCs w:val="26"/>
        </w:rPr>
        <w:noBreakHyphen/>
      </w:r>
      <w:r w:rsidR="00AD7211" w:rsidRPr="00674F88">
        <w:rPr>
          <w:sz w:val="26"/>
          <w:szCs w:val="26"/>
        </w:rPr>
        <w:t>month periods commencing May 1, 2014</w:t>
      </w:r>
      <w:r>
        <w:rPr>
          <w:sz w:val="26"/>
          <w:szCs w:val="26"/>
        </w:rPr>
        <w:t xml:space="preserve">” and that the annual reports </w:t>
      </w:r>
      <w:r w:rsidR="00AD7211" w:rsidRPr="00674F88">
        <w:rPr>
          <w:sz w:val="26"/>
          <w:szCs w:val="26"/>
        </w:rPr>
        <w:t xml:space="preserve">be filed with the Commission, with copies provided to </w:t>
      </w:r>
      <w:r w:rsidR="009C5612">
        <w:rPr>
          <w:sz w:val="26"/>
          <w:szCs w:val="26"/>
        </w:rPr>
        <w:t xml:space="preserve">the Bureau of </w:t>
      </w:r>
      <w:r w:rsidR="00AD7211" w:rsidRPr="00674F88">
        <w:rPr>
          <w:sz w:val="26"/>
          <w:szCs w:val="26"/>
        </w:rPr>
        <w:t>I</w:t>
      </w:r>
      <w:r w:rsidR="009C5612">
        <w:rPr>
          <w:sz w:val="26"/>
          <w:szCs w:val="26"/>
        </w:rPr>
        <w:t xml:space="preserve">nvestigation and </w:t>
      </w:r>
      <w:r w:rsidR="00AD7211" w:rsidRPr="00674F88">
        <w:rPr>
          <w:sz w:val="26"/>
          <w:szCs w:val="26"/>
        </w:rPr>
        <w:t>E</w:t>
      </w:r>
      <w:r w:rsidR="009C5612">
        <w:rPr>
          <w:sz w:val="26"/>
          <w:szCs w:val="26"/>
        </w:rPr>
        <w:t>nforcement</w:t>
      </w:r>
      <w:r w:rsidR="00AD7211" w:rsidRPr="00674F88">
        <w:rPr>
          <w:sz w:val="26"/>
          <w:szCs w:val="26"/>
        </w:rPr>
        <w:t>,</w:t>
      </w:r>
      <w:r w:rsidR="009C5612">
        <w:rPr>
          <w:sz w:val="26"/>
          <w:szCs w:val="26"/>
        </w:rPr>
        <w:t xml:space="preserve"> </w:t>
      </w:r>
      <w:proofErr w:type="gramStart"/>
      <w:r w:rsidR="009C5612">
        <w:rPr>
          <w:sz w:val="26"/>
          <w:szCs w:val="26"/>
        </w:rPr>
        <w:t xml:space="preserve">the </w:t>
      </w:r>
      <w:r w:rsidR="00AD7211" w:rsidRPr="00674F88">
        <w:rPr>
          <w:sz w:val="26"/>
          <w:szCs w:val="26"/>
        </w:rPr>
        <w:t xml:space="preserve"> O</w:t>
      </w:r>
      <w:r w:rsidR="009C5612">
        <w:rPr>
          <w:sz w:val="26"/>
          <w:szCs w:val="26"/>
        </w:rPr>
        <w:t>ffice</w:t>
      </w:r>
      <w:proofErr w:type="gramEnd"/>
      <w:r w:rsidR="009C5612">
        <w:rPr>
          <w:sz w:val="26"/>
          <w:szCs w:val="26"/>
        </w:rPr>
        <w:t xml:space="preserve"> of </w:t>
      </w:r>
      <w:r w:rsidR="00AD7211" w:rsidRPr="00674F88">
        <w:rPr>
          <w:sz w:val="26"/>
          <w:szCs w:val="26"/>
        </w:rPr>
        <w:t>C</w:t>
      </w:r>
      <w:r w:rsidR="009C5612">
        <w:rPr>
          <w:sz w:val="26"/>
          <w:szCs w:val="26"/>
        </w:rPr>
        <w:t xml:space="preserve">onsumer </w:t>
      </w:r>
      <w:r w:rsidR="00AD7211" w:rsidRPr="00674F88">
        <w:rPr>
          <w:sz w:val="26"/>
          <w:szCs w:val="26"/>
        </w:rPr>
        <w:t>A</w:t>
      </w:r>
      <w:r w:rsidR="009C5612">
        <w:rPr>
          <w:sz w:val="26"/>
          <w:szCs w:val="26"/>
        </w:rPr>
        <w:t>dvocate</w:t>
      </w:r>
      <w:r w:rsidR="00AD7211" w:rsidRPr="00674F88">
        <w:rPr>
          <w:sz w:val="26"/>
          <w:szCs w:val="26"/>
        </w:rPr>
        <w:t xml:space="preserve"> and </w:t>
      </w:r>
      <w:r w:rsidR="009C5612">
        <w:rPr>
          <w:sz w:val="26"/>
          <w:szCs w:val="26"/>
        </w:rPr>
        <w:t xml:space="preserve">the </w:t>
      </w:r>
      <w:r w:rsidR="00AD7211" w:rsidRPr="00674F88">
        <w:rPr>
          <w:sz w:val="26"/>
          <w:szCs w:val="26"/>
        </w:rPr>
        <w:t>O</w:t>
      </w:r>
      <w:r w:rsidR="009C5612">
        <w:rPr>
          <w:sz w:val="26"/>
          <w:szCs w:val="26"/>
        </w:rPr>
        <w:t xml:space="preserve">ffice of </w:t>
      </w:r>
      <w:r w:rsidR="00AD7211" w:rsidRPr="00674F88">
        <w:rPr>
          <w:sz w:val="26"/>
          <w:szCs w:val="26"/>
        </w:rPr>
        <w:t>S</w:t>
      </w:r>
      <w:r w:rsidR="009C5612">
        <w:rPr>
          <w:sz w:val="26"/>
          <w:szCs w:val="26"/>
        </w:rPr>
        <w:t xml:space="preserve">mall </w:t>
      </w:r>
      <w:r w:rsidR="00AD7211" w:rsidRPr="00674F88">
        <w:rPr>
          <w:sz w:val="26"/>
          <w:szCs w:val="26"/>
        </w:rPr>
        <w:t>B</w:t>
      </w:r>
      <w:r w:rsidR="009C5612">
        <w:rPr>
          <w:sz w:val="26"/>
          <w:szCs w:val="26"/>
        </w:rPr>
        <w:t xml:space="preserve">usiness </w:t>
      </w:r>
      <w:r w:rsidR="00AD7211" w:rsidRPr="00674F88">
        <w:rPr>
          <w:sz w:val="26"/>
          <w:szCs w:val="26"/>
        </w:rPr>
        <w:t>A</w:t>
      </w:r>
      <w:r w:rsidR="009C5612">
        <w:rPr>
          <w:sz w:val="26"/>
          <w:szCs w:val="26"/>
        </w:rPr>
        <w:t>dvocate</w:t>
      </w:r>
      <w:r w:rsidR="00AD7211" w:rsidRPr="00674F88">
        <w:rPr>
          <w:sz w:val="26"/>
          <w:szCs w:val="26"/>
        </w:rPr>
        <w:t xml:space="preserve"> by October 31, 2015, October 31, 2016</w:t>
      </w:r>
      <w:r w:rsidR="00CC546F">
        <w:rPr>
          <w:sz w:val="26"/>
          <w:szCs w:val="26"/>
        </w:rPr>
        <w:t>,</w:t>
      </w:r>
      <w:r w:rsidR="00AD7211" w:rsidRPr="00674F88">
        <w:rPr>
          <w:sz w:val="26"/>
          <w:szCs w:val="26"/>
        </w:rPr>
        <w:t xml:space="preserve"> and October</w:t>
      </w:r>
      <w:r w:rsidR="00AD7211">
        <w:rPr>
          <w:sz w:val="26"/>
          <w:szCs w:val="26"/>
        </w:rPr>
        <w:t> </w:t>
      </w:r>
      <w:r w:rsidR="00AD7211" w:rsidRPr="00674F88">
        <w:rPr>
          <w:sz w:val="26"/>
          <w:szCs w:val="26"/>
        </w:rPr>
        <w:t xml:space="preserve"> 31, 2017.</w:t>
      </w:r>
    </w:p>
    <w:p w:rsidR="00AD7211" w:rsidRDefault="00AD7211" w:rsidP="00AD7211">
      <w:pPr>
        <w:rPr>
          <w:rFonts w:ascii="Times New (W1)" w:hAnsi="Times New (W1)"/>
          <w:sz w:val="26"/>
          <w:szCs w:val="26"/>
        </w:rPr>
      </w:pPr>
    </w:p>
    <w:p w:rsidR="00B25D5A" w:rsidRDefault="00B25D5A" w:rsidP="00AD7211">
      <w:pPr>
        <w:rPr>
          <w:rFonts w:ascii="Times New (W1)" w:hAnsi="Times New (W1)"/>
          <w:sz w:val="26"/>
          <w:szCs w:val="26"/>
        </w:rPr>
      </w:pPr>
      <w:r>
        <w:rPr>
          <w:rFonts w:ascii="Times New (W1)" w:hAnsi="Times New (W1)"/>
          <w:sz w:val="26"/>
          <w:szCs w:val="26"/>
        </w:rPr>
        <w:tab/>
      </w:r>
      <w:r>
        <w:rPr>
          <w:rFonts w:ascii="Times New (W1)" w:hAnsi="Times New (W1)"/>
          <w:sz w:val="26"/>
          <w:szCs w:val="26"/>
        </w:rPr>
        <w:tab/>
        <w:t>This letter is to acknowledge receipt of Duquesne Light Company’s first report for the period May 1, 2014 to April 30, 2015</w:t>
      </w:r>
      <w:r w:rsidR="001F5353">
        <w:rPr>
          <w:rFonts w:ascii="Times New (W1)" w:hAnsi="Times New (W1)"/>
          <w:sz w:val="26"/>
          <w:szCs w:val="26"/>
        </w:rPr>
        <w:t>, which was filed on October 15, 2015</w:t>
      </w:r>
      <w:r w:rsidR="00254A96">
        <w:rPr>
          <w:rFonts w:ascii="Times New (W1)" w:hAnsi="Times New (W1)"/>
          <w:sz w:val="26"/>
          <w:szCs w:val="26"/>
        </w:rPr>
        <w:t xml:space="preserve">, and in which the </w:t>
      </w:r>
      <w:r w:rsidR="001F5353">
        <w:rPr>
          <w:rFonts w:ascii="Times New (W1)" w:hAnsi="Times New (W1)"/>
          <w:sz w:val="26"/>
          <w:szCs w:val="26"/>
        </w:rPr>
        <w:t xml:space="preserve">Company reported that it expended a total of $15.6 million for its vegetation </w:t>
      </w:r>
      <w:r w:rsidR="00254A96">
        <w:rPr>
          <w:rFonts w:ascii="Times New (W1)" w:hAnsi="Times New (W1)"/>
          <w:sz w:val="26"/>
          <w:szCs w:val="26"/>
        </w:rPr>
        <w:t>management during this period.</w:t>
      </w:r>
    </w:p>
    <w:p w:rsidR="009F7ADB" w:rsidRDefault="009F7ADB" w:rsidP="00AD7211">
      <w:pPr>
        <w:rPr>
          <w:rFonts w:ascii="Times New (W1)" w:hAnsi="Times New (W1)"/>
          <w:sz w:val="26"/>
          <w:szCs w:val="26"/>
        </w:rPr>
      </w:pPr>
    </w:p>
    <w:p w:rsidR="00496D55" w:rsidRPr="00A37E83" w:rsidRDefault="007A2FBE" w:rsidP="00E528E4">
      <w:pPr>
        <w:rPr>
          <w:rFonts w:ascii="Times New (W1)" w:hAnsi="Times New (W1)"/>
          <w:sz w:val="26"/>
          <w:szCs w:val="26"/>
        </w:rPr>
      </w:pP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="00A37E83" w:rsidRPr="00A37E83">
        <w:rPr>
          <w:rFonts w:ascii="Times New (W1)" w:hAnsi="Times New (W1)"/>
          <w:sz w:val="26"/>
          <w:szCs w:val="26"/>
        </w:rPr>
        <w:t xml:space="preserve">Should you have any questions </w:t>
      </w:r>
      <w:r w:rsidR="00341915">
        <w:rPr>
          <w:rFonts w:ascii="Times New (W1)" w:hAnsi="Times New (W1)"/>
          <w:sz w:val="26"/>
          <w:szCs w:val="26"/>
        </w:rPr>
        <w:t xml:space="preserve">you may contact the Office of Special Assistants, Cheryl Walker Davis, Director.  Please direct your inquiry to Mr. Robert Marinko, Deputy Director – Technical, </w:t>
      </w:r>
      <w:r w:rsidR="00B25D5A">
        <w:rPr>
          <w:rFonts w:ascii="Times New (W1)" w:hAnsi="Times New (W1)"/>
          <w:sz w:val="26"/>
          <w:szCs w:val="26"/>
        </w:rPr>
        <w:t>at 717</w:t>
      </w:r>
      <w:r w:rsidR="009C0B84">
        <w:rPr>
          <w:rFonts w:ascii="Times New (W1)" w:hAnsi="Times New (W1)"/>
          <w:sz w:val="26"/>
          <w:szCs w:val="26"/>
        </w:rPr>
        <w:t>-</w:t>
      </w:r>
      <w:r w:rsidR="00B25D5A">
        <w:rPr>
          <w:rFonts w:ascii="Times New (W1)" w:hAnsi="Times New (W1)"/>
          <w:sz w:val="26"/>
          <w:szCs w:val="26"/>
        </w:rPr>
        <w:t xml:space="preserve"> 783-3930 </w:t>
      </w:r>
      <w:r w:rsidR="00341915">
        <w:rPr>
          <w:rFonts w:ascii="Times New (W1)" w:hAnsi="Times New (W1)"/>
          <w:sz w:val="26"/>
          <w:szCs w:val="26"/>
        </w:rPr>
        <w:t xml:space="preserve">or </w:t>
      </w:r>
      <w:hyperlink r:id="rId10" w:history="1">
        <w:r w:rsidR="009F7ADB" w:rsidRPr="00B93F6F">
          <w:rPr>
            <w:rStyle w:val="Hyperlink"/>
            <w:rFonts w:ascii="Times New (W1)" w:hAnsi="Times New (W1)"/>
            <w:sz w:val="26"/>
            <w:szCs w:val="26"/>
          </w:rPr>
          <w:t>rmarinko@pa.gov</w:t>
        </w:r>
      </w:hyperlink>
      <w:r w:rsidR="00B25D5A">
        <w:rPr>
          <w:rFonts w:ascii="Times New (W1)" w:hAnsi="Times New (W1)"/>
          <w:sz w:val="26"/>
          <w:szCs w:val="26"/>
        </w:rPr>
        <w:t>.</w:t>
      </w:r>
    </w:p>
    <w:p w:rsidR="00E229FE" w:rsidRPr="00A37E83" w:rsidRDefault="00070D48" w:rsidP="00E528E4">
      <w:pPr>
        <w:rPr>
          <w:rFonts w:ascii="Times New (W1)" w:hAnsi="Times New (W1)"/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99309C6" wp14:editId="48EAE777">
            <wp:simplePos x="0" y="0"/>
            <wp:positionH relativeFrom="column">
              <wp:posOffset>2948305</wp:posOffset>
            </wp:positionH>
            <wp:positionV relativeFrom="paragraph">
              <wp:posOffset>152400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A072B" w:rsidRPr="00A37E83" w:rsidRDefault="003A072B" w:rsidP="00E528E4">
      <w:pPr>
        <w:rPr>
          <w:rFonts w:ascii="Times New (W1)" w:hAnsi="Times New (W1)"/>
          <w:sz w:val="26"/>
          <w:szCs w:val="26"/>
        </w:rPr>
      </w:pP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="00BB1261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  <w:t>Very truly yours,</w:t>
      </w:r>
    </w:p>
    <w:p w:rsidR="003A072B" w:rsidRDefault="003A072B" w:rsidP="00E528E4">
      <w:pPr>
        <w:rPr>
          <w:rFonts w:ascii="Times New (W1)" w:hAnsi="Times New (W1)"/>
          <w:sz w:val="26"/>
          <w:szCs w:val="26"/>
        </w:rPr>
      </w:pPr>
    </w:p>
    <w:p w:rsidR="009F7ADB" w:rsidRPr="00A37E83" w:rsidRDefault="009F7ADB" w:rsidP="00E528E4">
      <w:pPr>
        <w:rPr>
          <w:rFonts w:ascii="Times New (W1)" w:hAnsi="Times New (W1)"/>
          <w:sz w:val="26"/>
          <w:szCs w:val="26"/>
        </w:rPr>
      </w:pPr>
    </w:p>
    <w:p w:rsidR="00B25D5A" w:rsidRPr="00A37E83" w:rsidRDefault="00B25D5A" w:rsidP="00E528E4">
      <w:pPr>
        <w:rPr>
          <w:rFonts w:ascii="Times New (W1)" w:hAnsi="Times New (W1)"/>
          <w:sz w:val="26"/>
          <w:szCs w:val="26"/>
        </w:rPr>
      </w:pPr>
    </w:p>
    <w:p w:rsidR="003A072B" w:rsidRPr="00A37E83" w:rsidRDefault="003A072B" w:rsidP="00E528E4">
      <w:pPr>
        <w:rPr>
          <w:rFonts w:ascii="Times New (W1)" w:hAnsi="Times New (W1)"/>
          <w:sz w:val="26"/>
          <w:szCs w:val="26"/>
        </w:rPr>
      </w:pP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="00BB1261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="00A37E83">
        <w:rPr>
          <w:rFonts w:ascii="Times New (W1)" w:hAnsi="Times New (W1)"/>
          <w:sz w:val="26"/>
          <w:szCs w:val="26"/>
        </w:rPr>
        <w:t>Rosemary Chiavetta</w:t>
      </w:r>
    </w:p>
    <w:p w:rsidR="003A072B" w:rsidRPr="00A37E83" w:rsidRDefault="003A072B" w:rsidP="00E528E4">
      <w:pPr>
        <w:rPr>
          <w:rFonts w:ascii="Times New (W1)" w:hAnsi="Times New (W1)"/>
          <w:sz w:val="26"/>
          <w:szCs w:val="26"/>
        </w:rPr>
      </w:pP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</w:r>
      <w:r w:rsidR="00BB1261">
        <w:rPr>
          <w:rFonts w:ascii="Times New (W1)" w:hAnsi="Times New (W1)"/>
          <w:sz w:val="26"/>
          <w:szCs w:val="26"/>
        </w:rPr>
        <w:tab/>
      </w:r>
      <w:r w:rsidRPr="00A37E83">
        <w:rPr>
          <w:rFonts w:ascii="Times New (W1)" w:hAnsi="Times New (W1)"/>
          <w:sz w:val="26"/>
          <w:szCs w:val="26"/>
        </w:rPr>
        <w:tab/>
        <w:t>Secretary</w:t>
      </w:r>
    </w:p>
    <w:sectPr w:rsidR="003A072B" w:rsidRPr="00A37E83" w:rsidSect="00000B69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133" w:rsidRDefault="00350133">
      <w:r>
        <w:separator/>
      </w:r>
    </w:p>
  </w:endnote>
  <w:endnote w:type="continuationSeparator" w:id="0">
    <w:p w:rsidR="00350133" w:rsidRDefault="0035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133" w:rsidRDefault="00350133">
      <w:r>
        <w:separator/>
      </w:r>
    </w:p>
  </w:footnote>
  <w:footnote w:type="continuationSeparator" w:id="0">
    <w:p w:rsidR="00350133" w:rsidRDefault="00350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00B69"/>
    <w:rsid w:val="00012A58"/>
    <w:rsid w:val="00057C2A"/>
    <w:rsid w:val="00070D48"/>
    <w:rsid w:val="0008212F"/>
    <w:rsid w:val="000A4278"/>
    <w:rsid w:val="000A5D90"/>
    <w:rsid w:val="000A5F24"/>
    <w:rsid w:val="000E1B17"/>
    <w:rsid w:val="000E3737"/>
    <w:rsid w:val="001209F1"/>
    <w:rsid w:val="001921C6"/>
    <w:rsid w:val="001A648D"/>
    <w:rsid w:val="001B50CC"/>
    <w:rsid w:val="001C1E78"/>
    <w:rsid w:val="001F5353"/>
    <w:rsid w:val="0021794B"/>
    <w:rsid w:val="002229C3"/>
    <w:rsid w:val="00254A96"/>
    <w:rsid w:val="002739D3"/>
    <w:rsid w:val="00284796"/>
    <w:rsid w:val="0029471C"/>
    <w:rsid w:val="00295B24"/>
    <w:rsid w:val="002A6F85"/>
    <w:rsid w:val="002B3459"/>
    <w:rsid w:val="002C6AC4"/>
    <w:rsid w:val="00331B9C"/>
    <w:rsid w:val="00341915"/>
    <w:rsid w:val="00350133"/>
    <w:rsid w:val="003677ED"/>
    <w:rsid w:val="003A072B"/>
    <w:rsid w:val="003C3D5C"/>
    <w:rsid w:val="003E01EA"/>
    <w:rsid w:val="003E7D0B"/>
    <w:rsid w:val="00420717"/>
    <w:rsid w:val="00430047"/>
    <w:rsid w:val="00430574"/>
    <w:rsid w:val="004545FF"/>
    <w:rsid w:val="00454822"/>
    <w:rsid w:val="00496D55"/>
    <w:rsid w:val="00497E5B"/>
    <w:rsid w:val="004F4908"/>
    <w:rsid w:val="00540EA8"/>
    <w:rsid w:val="00544361"/>
    <w:rsid w:val="00564B56"/>
    <w:rsid w:val="005E25C5"/>
    <w:rsid w:val="005F08D1"/>
    <w:rsid w:val="005F1B84"/>
    <w:rsid w:val="006046DD"/>
    <w:rsid w:val="00614D85"/>
    <w:rsid w:val="0067402F"/>
    <w:rsid w:val="006755C0"/>
    <w:rsid w:val="006D05E0"/>
    <w:rsid w:val="006D3665"/>
    <w:rsid w:val="00761E5A"/>
    <w:rsid w:val="007873FE"/>
    <w:rsid w:val="007A2FBE"/>
    <w:rsid w:val="007A7D60"/>
    <w:rsid w:val="007B7192"/>
    <w:rsid w:val="007C62DD"/>
    <w:rsid w:val="007D1483"/>
    <w:rsid w:val="007E6A9A"/>
    <w:rsid w:val="007E7EC1"/>
    <w:rsid w:val="008468FC"/>
    <w:rsid w:val="008B1358"/>
    <w:rsid w:val="008C645A"/>
    <w:rsid w:val="008D17D5"/>
    <w:rsid w:val="008E280B"/>
    <w:rsid w:val="009123A5"/>
    <w:rsid w:val="00914D71"/>
    <w:rsid w:val="00917A56"/>
    <w:rsid w:val="00946145"/>
    <w:rsid w:val="0094774E"/>
    <w:rsid w:val="009778EC"/>
    <w:rsid w:val="009C0B84"/>
    <w:rsid w:val="009C5612"/>
    <w:rsid w:val="009F5F66"/>
    <w:rsid w:val="009F723A"/>
    <w:rsid w:val="009F7ADB"/>
    <w:rsid w:val="00A27B0B"/>
    <w:rsid w:val="00A362FE"/>
    <w:rsid w:val="00A37E83"/>
    <w:rsid w:val="00A902AC"/>
    <w:rsid w:val="00AD7211"/>
    <w:rsid w:val="00B25D5A"/>
    <w:rsid w:val="00BA4C00"/>
    <w:rsid w:val="00BB1261"/>
    <w:rsid w:val="00BC3334"/>
    <w:rsid w:val="00BD52B6"/>
    <w:rsid w:val="00BE5119"/>
    <w:rsid w:val="00C013A1"/>
    <w:rsid w:val="00C25BEF"/>
    <w:rsid w:val="00C3461F"/>
    <w:rsid w:val="00C74A51"/>
    <w:rsid w:val="00C95377"/>
    <w:rsid w:val="00C95F59"/>
    <w:rsid w:val="00CA50D1"/>
    <w:rsid w:val="00CB5738"/>
    <w:rsid w:val="00CC15B2"/>
    <w:rsid w:val="00CC546F"/>
    <w:rsid w:val="00D12C93"/>
    <w:rsid w:val="00D26C3C"/>
    <w:rsid w:val="00D31EFB"/>
    <w:rsid w:val="00D92085"/>
    <w:rsid w:val="00DC4895"/>
    <w:rsid w:val="00DE45FC"/>
    <w:rsid w:val="00E178F4"/>
    <w:rsid w:val="00E229FE"/>
    <w:rsid w:val="00E528E4"/>
    <w:rsid w:val="00E65DEA"/>
    <w:rsid w:val="00E87F23"/>
    <w:rsid w:val="00F12809"/>
    <w:rsid w:val="00F314D4"/>
    <w:rsid w:val="00F432E5"/>
    <w:rsid w:val="00F43C9A"/>
    <w:rsid w:val="00F50FDD"/>
    <w:rsid w:val="00F7094C"/>
    <w:rsid w:val="00F960E1"/>
    <w:rsid w:val="00FC7C58"/>
    <w:rsid w:val="00FD3779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B69"/>
  </w:style>
  <w:style w:type="paragraph" w:styleId="Heading1">
    <w:name w:val="heading 1"/>
    <w:basedOn w:val="Normal"/>
    <w:next w:val="Normal"/>
    <w:qFormat/>
    <w:rsid w:val="00000B6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0B69"/>
    <w:pPr>
      <w:ind w:left="360"/>
    </w:pPr>
    <w:rPr>
      <w:sz w:val="24"/>
    </w:rPr>
  </w:style>
  <w:style w:type="paragraph" w:styleId="Header">
    <w:name w:val="header"/>
    <w:basedOn w:val="Normal"/>
    <w:rsid w:val="00000B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B6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54A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0B69"/>
  </w:style>
  <w:style w:type="paragraph" w:styleId="Heading1">
    <w:name w:val="heading 1"/>
    <w:basedOn w:val="Normal"/>
    <w:next w:val="Normal"/>
    <w:qFormat/>
    <w:rsid w:val="00000B69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0B69"/>
    <w:pPr>
      <w:ind w:left="360"/>
    </w:pPr>
    <w:rPr>
      <w:sz w:val="24"/>
    </w:rPr>
  </w:style>
  <w:style w:type="paragraph" w:styleId="Header">
    <w:name w:val="header"/>
    <w:basedOn w:val="Normal"/>
    <w:rsid w:val="00000B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0B6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54A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rmarinko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AED41-0389-46AD-8573-0A85D155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Farner, Joyce</cp:lastModifiedBy>
  <cp:revision>3</cp:revision>
  <cp:lastPrinted>2015-11-02T17:52:00Z</cp:lastPrinted>
  <dcterms:created xsi:type="dcterms:W3CDTF">2015-10-29T18:58:00Z</dcterms:created>
  <dcterms:modified xsi:type="dcterms:W3CDTF">2015-11-02T17:52:00Z</dcterms:modified>
</cp:coreProperties>
</file>