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91661D"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91661D">
        <w:rPr>
          <w:rFonts w:ascii="Times New Roman" w:eastAsia="Times New Roman" w:hAnsi="Times New Roman" w:cs="Times New Roman"/>
          <w:b/>
          <w:sz w:val="24"/>
          <w:szCs w:val="24"/>
        </w:rPr>
        <w:t>BEFORE THE</w:t>
      </w:r>
    </w:p>
    <w:p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rPr>
        <w:t>PENNSYLVANIA PUBLIC UTILITY COMMISSION</w:t>
      </w: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240BD" w:rsidRPr="0091661D" w:rsidRDefault="003B5E71" w:rsidP="004240BD">
      <w:pPr>
        <w:tabs>
          <w:tab w:val="left" w:pos="-720"/>
        </w:tabs>
        <w:suppressAutoHyphens/>
        <w:spacing w:after="0" w:line="240" w:lineRule="auto"/>
        <w:jc w:val="both"/>
        <w:rPr>
          <w:rFonts w:ascii="Times New Roman" w:hAnsi="Times New Roman" w:cs="Times New Roman"/>
          <w:spacing w:val="-3"/>
          <w:sz w:val="24"/>
          <w:szCs w:val="24"/>
        </w:rPr>
      </w:pPr>
      <w:proofErr w:type="spellStart"/>
      <w:r>
        <w:rPr>
          <w:rFonts w:ascii="Times New Roman" w:hAnsi="Times New Roman" w:cs="Times New Roman"/>
          <w:spacing w:val="-3"/>
          <w:sz w:val="24"/>
          <w:szCs w:val="24"/>
        </w:rPr>
        <w:t>Jameel</w:t>
      </w:r>
      <w:proofErr w:type="spellEnd"/>
      <w:r>
        <w:rPr>
          <w:rFonts w:ascii="Times New Roman" w:hAnsi="Times New Roman" w:cs="Times New Roman"/>
          <w:spacing w:val="-3"/>
          <w:sz w:val="24"/>
          <w:szCs w:val="24"/>
        </w:rPr>
        <w:t xml:space="preserve"> Pittman</w:t>
      </w:r>
      <w:r w:rsidR="001E655F">
        <w:rPr>
          <w:rFonts w:ascii="Times New Roman" w:hAnsi="Times New Roman" w:cs="Times New Roman"/>
          <w:spacing w:val="-3"/>
          <w:sz w:val="24"/>
          <w:szCs w:val="24"/>
        </w:rPr>
        <w:tab/>
      </w:r>
      <w:r w:rsidR="00F23485" w:rsidRPr="0091661D">
        <w:rPr>
          <w:rFonts w:ascii="Times New Roman" w:hAnsi="Times New Roman" w:cs="Times New Roman"/>
          <w:spacing w:val="-3"/>
          <w:sz w:val="24"/>
          <w:szCs w:val="24"/>
        </w:rPr>
        <w:tab/>
      </w:r>
      <w:r w:rsidR="00F23485"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fldChar w:fldCharType="begin"/>
      </w:r>
      <w:r w:rsidR="004240BD" w:rsidRPr="0091661D">
        <w:rPr>
          <w:rFonts w:ascii="Times New Roman" w:hAnsi="Times New Roman" w:cs="Times New Roman"/>
          <w:spacing w:val="-3"/>
          <w:sz w:val="24"/>
          <w:szCs w:val="24"/>
        </w:rPr>
        <w:instrText>fillin "Complainant's name" \d ""</w:instrText>
      </w:r>
      <w:r w:rsidR="004240BD" w:rsidRPr="0091661D">
        <w:rPr>
          <w:rFonts w:ascii="Times New Roman" w:hAnsi="Times New Roman" w:cs="Times New Roman"/>
          <w:spacing w:val="-3"/>
          <w:sz w:val="24"/>
          <w:szCs w:val="24"/>
        </w:rPr>
        <w:fldChar w:fldCharType="end"/>
      </w:r>
      <w:r w:rsidR="004240BD" w:rsidRPr="0091661D">
        <w:rPr>
          <w:rFonts w:ascii="Times New Roman" w:hAnsi="Times New Roman" w:cs="Times New Roman"/>
          <w:spacing w:val="-3"/>
          <w:sz w:val="24"/>
          <w:szCs w:val="24"/>
        </w:rPr>
        <w:t>:</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t>v.</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00502921" w:rsidRPr="0091661D">
        <w:rPr>
          <w:rFonts w:ascii="Times New Roman" w:hAnsi="Times New Roman" w:cs="Times New Roman"/>
          <w:spacing w:val="-3"/>
          <w:sz w:val="24"/>
          <w:szCs w:val="24"/>
        </w:rPr>
        <w:t>C-201</w:t>
      </w:r>
      <w:r w:rsidR="001E655F">
        <w:rPr>
          <w:rFonts w:ascii="Times New Roman" w:hAnsi="Times New Roman" w:cs="Times New Roman"/>
          <w:spacing w:val="-3"/>
          <w:sz w:val="24"/>
          <w:szCs w:val="24"/>
        </w:rPr>
        <w:t>5</w:t>
      </w:r>
      <w:r w:rsidR="00502921" w:rsidRPr="0091661D">
        <w:rPr>
          <w:rFonts w:ascii="Times New Roman" w:hAnsi="Times New Roman" w:cs="Times New Roman"/>
          <w:spacing w:val="-3"/>
          <w:sz w:val="24"/>
          <w:szCs w:val="24"/>
        </w:rPr>
        <w:t>-2</w:t>
      </w:r>
      <w:r w:rsidR="001E655F">
        <w:rPr>
          <w:rFonts w:ascii="Times New Roman" w:hAnsi="Times New Roman" w:cs="Times New Roman"/>
          <w:spacing w:val="-3"/>
          <w:sz w:val="24"/>
          <w:szCs w:val="24"/>
        </w:rPr>
        <w:t>49</w:t>
      </w:r>
      <w:r w:rsidR="003B5E71">
        <w:rPr>
          <w:rFonts w:ascii="Times New Roman" w:hAnsi="Times New Roman" w:cs="Times New Roman"/>
          <w:spacing w:val="-3"/>
          <w:sz w:val="24"/>
          <w:szCs w:val="24"/>
        </w:rPr>
        <w:t>3142</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rsidR="004240BD" w:rsidRPr="0091661D" w:rsidRDefault="003B5E71"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PECO Energy Company</w:t>
      </w:r>
      <w:r w:rsidR="001E655F">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t>:</w:t>
      </w:r>
    </w:p>
    <w:p w:rsidR="00BD5884" w:rsidRPr="0091661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u w:val="single"/>
        </w:rPr>
        <w:t>INITIAL DECISION</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Before</w:t>
      </w:r>
    </w:p>
    <w:p w:rsidR="00BD5884" w:rsidRPr="0091661D" w:rsidRDefault="003805CE" w:rsidP="00BD5884">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Steven K. Haas</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Administrative Law Judge</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6C39CB">
      <w:pPr>
        <w:autoSpaceDE w:val="0"/>
        <w:autoSpaceDN w:val="0"/>
        <w:spacing w:after="0" w:line="240" w:lineRule="auto"/>
        <w:jc w:val="center"/>
        <w:rPr>
          <w:rFonts w:ascii="Times New Roman" w:eastAsia="Times New Roman" w:hAnsi="Times New Roman" w:cs="Times New Roman"/>
          <w:sz w:val="24"/>
          <w:szCs w:val="24"/>
        </w:rPr>
      </w:pPr>
    </w:p>
    <w:p w:rsidR="00001503" w:rsidRPr="0091661D" w:rsidRDefault="00001503" w:rsidP="00BD5884">
      <w:pPr>
        <w:keepNext/>
        <w:autoSpaceDE w:val="0"/>
        <w:autoSpaceDN w:val="0"/>
        <w:spacing w:after="0" w:line="240" w:lineRule="auto"/>
        <w:jc w:val="center"/>
        <w:outlineLvl w:val="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u w:val="single"/>
        </w:rPr>
        <w:t>INTRODUCTION</w:t>
      </w:r>
    </w:p>
    <w:p w:rsidR="00001503" w:rsidRDefault="00001503" w:rsidP="007E52B7">
      <w:pPr>
        <w:keepNext/>
        <w:autoSpaceDE w:val="0"/>
        <w:autoSpaceDN w:val="0"/>
        <w:spacing w:after="0" w:line="240" w:lineRule="auto"/>
        <w:outlineLvl w:val="0"/>
        <w:rPr>
          <w:rFonts w:ascii="Times New Roman" w:eastAsia="Times New Roman" w:hAnsi="Times New Roman" w:cs="Times New Roman"/>
          <w:sz w:val="24"/>
          <w:szCs w:val="24"/>
        </w:rPr>
      </w:pPr>
    </w:p>
    <w:p w:rsidR="00B1521E" w:rsidRPr="0091661D" w:rsidRDefault="00B1521E" w:rsidP="007E52B7">
      <w:pPr>
        <w:keepNext/>
        <w:autoSpaceDE w:val="0"/>
        <w:autoSpaceDN w:val="0"/>
        <w:spacing w:after="0" w:line="240" w:lineRule="auto"/>
        <w:outlineLvl w:val="0"/>
        <w:rPr>
          <w:rFonts w:ascii="Times New Roman" w:eastAsia="Times New Roman" w:hAnsi="Times New Roman" w:cs="Times New Roman"/>
          <w:sz w:val="24"/>
          <w:szCs w:val="24"/>
        </w:rPr>
      </w:pPr>
    </w:p>
    <w:p w:rsidR="00645849" w:rsidRDefault="00001503" w:rsidP="006C39CB">
      <w:pPr>
        <w:autoSpaceDE w:val="0"/>
        <w:autoSpaceDN w:val="0"/>
        <w:spacing w:after="0" w:line="360" w:lineRule="auto"/>
        <w:ind w:firstLine="1440"/>
        <w:outlineLvl w:val="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This </w:t>
      </w:r>
      <w:r w:rsidR="00452E68">
        <w:rPr>
          <w:rFonts w:ascii="Times New Roman" w:eastAsia="Times New Roman" w:hAnsi="Times New Roman" w:cs="Times New Roman"/>
          <w:sz w:val="24"/>
          <w:szCs w:val="24"/>
        </w:rPr>
        <w:t xml:space="preserve">Initial </w:t>
      </w:r>
      <w:r w:rsidRPr="0091661D">
        <w:rPr>
          <w:rFonts w:ascii="Times New Roman" w:eastAsia="Times New Roman" w:hAnsi="Times New Roman" w:cs="Times New Roman"/>
          <w:sz w:val="24"/>
          <w:szCs w:val="24"/>
        </w:rPr>
        <w:t>Decision</w:t>
      </w:r>
      <w:r w:rsidR="000E4E66" w:rsidRPr="0091661D">
        <w:rPr>
          <w:rFonts w:ascii="Times New Roman" w:eastAsia="Times New Roman" w:hAnsi="Times New Roman" w:cs="Times New Roman"/>
          <w:sz w:val="24"/>
          <w:szCs w:val="24"/>
        </w:rPr>
        <w:t xml:space="preserve"> </w:t>
      </w:r>
      <w:r w:rsidR="00452E68">
        <w:rPr>
          <w:rFonts w:ascii="Times New Roman" w:eastAsia="Times New Roman" w:hAnsi="Times New Roman" w:cs="Times New Roman"/>
          <w:sz w:val="24"/>
          <w:szCs w:val="24"/>
        </w:rPr>
        <w:t>dismisses</w:t>
      </w:r>
      <w:r w:rsidR="003B5E71">
        <w:rPr>
          <w:rFonts w:ascii="Times New Roman" w:eastAsia="Times New Roman" w:hAnsi="Times New Roman" w:cs="Times New Roman"/>
          <w:sz w:val="24"/>
          <w:szCs w:val="24"/>
        </w:rPr>
        <w:t>, with prejudice,</w:t>
      </w:r>
      <w:r w:rsidR="00452E68">
        <w:rPr>
          <w:rFonts w:ascii="Times New Roman" w:eastAsia="Times New Roman" w:hAnsi="Times New Roman" w:cs="Times New Roman"/>
          <w:sz w:val="24"/>
          <w:szCs w:val="24"/>
        </w:rPr>
        <w:t xml:space="preserve"> a </w:t>
      </w:r>
      <w:r w:rsidR="00096B7B">
        <w:rPr>
          <w:rFonts w:ascii="Times New Roman" w:eastAsia="Times New Roman" w:hAnsi="Times New Roman" w:cs="Times New Roman"/>
          <w:sz w:val="24"/>
          <w:szCs w:val="24"/>
        </w:rPr>
        <w:t>F</w:t>
      </w:r>
      <w:r w:rsidR="00452E68">
        <w:rPr>
          <w:rFonts w:ascii="Times New Roman" w:eastAsia="Times New Roman" w:hAnsi="Times New Roman" w:cs="Times New Roman"/>
          <w:sz w:val="24"/>
          <w:szCs w:val="24"/>
        </w:rPr>
        <w:t xml:space="preserve">ormal </w:t>
      </w:r>
      <w:r w:rsidR="00096B7B">
        <w:rPr>
          <w:rFonts w:ascii="Times New Roman" w:eastAsia="Times New Roman" w:hAnsi="Times New Roman" w:cs="Times New Roman"/>
          <w:sz w:val="24"/>
          <w:szCs w:val="24"/>
        </w:rPr>
        <w:t>C</w:t>
      </w:r>
      <w:r w:rsidR="00452E68">
        <w:rPr>
          <w:rFonts w:ascii="Times New Roman" w:eastAsia="Times New Roman" w:hAnsi="Times New Roman" w:cs="Times New Roman"/>
          <w:sz w:val="24"/>
          <w:szCs w:val="24"/>
        </w:rPr>
        <w:t xml:space="preserve">omplaint due to the Complainant’s </w:t>
      </w:r>
      <w:r w:rsidR="00376F38">
        <w:rPr>
          <w:rFonts w:ascii="Times New Roman" w:eastAsia="Times New Roman" w:hAnsi="Times New Roman" w:cs="Times New Roman"/>
          <w:sz w:val="24"/>
          <w:szCs w:val="24"/>
        </w:rPr>
        <w:t>f</w:t>
      </w:r>
      <w:r w:rsidR="00376F38" w:rsidRPr="0091661D">
        <w:rPr>
          <w:rFonts w:ascii="Times New Roman" w:eastAsia="Times New Roman" w:hAnsi="Times New Roman" w:cs="Times New Roman"/>
          <w:sz w:val="24"/>
          <w:szCs w:val="24"/>
        </w:rPr>
        <w:t>ailure to</w:t>
      </w:r>
      <w:r w:rsidR="00452E68">
        <w:rPr>
          <w:rFonts w:ascii="Times New Roman" w:eastAsia="Times New Roman" w:hAnsi="Times New Roman" w:cs="Times New Roman"/>
          <w:sz w:val="24"/>
          <w:szCs w:val="24"/>
        </w:rPr>
        <w:t xml:space="preserve"> appear at the initial hearing and</w:t>
      </w:r>
      <w:r w:rsidR="00376F38" w:rsidRPr="0091661D">
        <w:rPr>
          <w:rFonts w:ascii="Times New Roman" w:eastAsia="Times New Roman" w:hAnsi="Times New Roman" w:cs="Times New Roman"/>
          <w:sz w:val="24"/>
          <w:szCs w:val="24"/>
        </w:rPr>
        <w:t xml:space="preserve"> </w:t>
      </w:r>
      <w:r w:rsidR="00376F38">
        <w:rPr>
          <w:rFonts w:ascii="Times New Roman" w:eastAsia="Times New Roman" w:hAnsi="Times New Roman" w:cs="Times New Roman"/>
          <w:sz w:val="24"/>
          <w:szCs w:val="24"/>
        </w:rPr>
        <w:t>p</w:t>
      </w:r>
      <w:r w:rsidR="00376F38" w:rsidRPr="0091661D">
        <w:rPr>
          <w:rFonts w:ascii="Times New Roman" w:eastAsia="Times New Roman" w:hAnsi="Times New Roman" w:cs="Times New Roman"/>
          <w:sz w:val="24"/>
          <w:szCs w:val="24"/>
        </w:rPr>
        <w:t>rosecute</w:t>
      </w:r>
      <w:r w:rsidR="00452E68">
        <w:rPr>
          <w:rFonts w:ascii="Times New Roman" w:eastAsia="Times New Roman" w:hAnsi="Times New Roman" w:cs="Times New Roman"/>
          <w:sz w:val="24"/>
          <w:szCs w:val="24"/>
        </w:rPr>
        <w:t xml:space="preserve"> h</w:t>
      </w:r>
      <w:r w:rsidR="003B5E71">
        <w:rPr>
          <w:rFonts w:ascii="Times New Roman" w:eastAsia="Times New Roman" w:hAnsi="Times New Roman" w:cs="Times New Roman"/>
          <w:sz w:val="24"/>
          <w:szCs w:val="24"/>
        </w:rPr>
        <w:t>is</w:t>
      </w:r>
      <w:r w:rsidR="00452E68">
        <w:rPr>
          <w:rFonts w:ascii="Times New Roman" w:eastAsia="Times New Roman" w:hAnsi="Times New Roman" w:cs="Times New Roman"/>
          <w:sz w:val="24"/>
          <w:szCs w:val="24"/>
        </w:rPr>
        <w:t xml:space="preserve"> complaint. </w:t>
      </w:r>
    </w:p>
    <w:p w:rsidR="00001503" w:rsidRPr="0091661D" w:rsidRDefault="00001503" w:rsidP="00B1521E">
      <w:pPr>
        <w:keepNext/>
        <w:autoSpaceDE w:val="0"/>
        <w:autoSpaceDN w:val="0"/>
        <w:spacing w:after="0" w:line="360" w:lineRule="auto"/>
        <w:outlineLvl w:val="0"/>
        <w:rPr>
          <w:rFonts w:ascii="Times New Roman" w:eastAsia="Times New Roman" w:hAnsi="Times New Roman" w:cs="Times New Roman"/>
          <w:sz w:val="24"/>
          <w:szCs w:val="24"/>
          <w:u w:val="single"/>
        </w:rPr>
      </w:pPr>
    </w:p>
    <w:p w:rsidR="00BD5884" w:rsidRPr="0091661D"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HISTORY OF THE PROCEEDING</w:t>
      </w:r>
    </w:p>
    <w:p w:rsidR="00BD5884" w:rsidRPr="0091661D" w:rsidRDefault="00BD5884" w:rsidP="006C39CB">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422D1C" w:rsidRDefault="00001503"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On</w:t>
      </w:r>
      <w:r w:rsidR="00422D1C" w:rsidRPr="0091661D">
        <w:rPr>
          <w:rFonts w:ascii="Times New Roman" w:eastAsia="Times New Roman" w:hAnsi="Times New Roman" w:cs="Times New Roman"/>
          <w:sz w:val="24"/>
          <w:szCs w:val="24"/>
        </w:rPr>
        <w:t xml:space="preserve"> </w:t>
      </w:r>
      <w:r w:rsidR="001E655F">
        <w:rPr>
          <w:rFonts w:ascii="Times New Roman" w:eastAsia="Times New Roman" w:hAnsi="Times New Roman" w:cs="Times New Roman"/>
          <w:sz w:val="24"/>
          <w:szCs w:val="24"/>
        </w:rPr>
        <w:t xml:space="preserve">July </w:t>
      </w:r>
      <w:r w:rsidR="003B5E71">
        <w:rPr>
          <w:rFonts w:ascii="Times New Roman" w:eastAsia="Times New Roman" w:hAnsi="Times New Roman" w:cs="Times New Roman"/>
          <w:sz w:val="24"/>
          <w:szCs w:val="24"/>
        </w:rPr>
        <w:t>8</w:t>
      </w:r>
      <w:r w:rsidR="003805CE">
        <w:rPr>
          <w:rFonts w:ascii="Times New Roman" w:eastAsia="Times New Roman" w:hAnsi="Times New Roman" w:cs="Times New Roman"/>
          <w:sz w:val="24"/>
          <w:szCs w:val="24"/>
        </w:rPr>
        <w:t>, 201</w:t>
      </w:r>
      <w:r w:rsidR="001E655F">
        <w:rPr>
          <w:rFonts w:ascii="Times New Roman" w:eastAsia="Times New Roman" w:hAnsi="Times New Roman" w:cs="Times New Roman"/>
          <w:sz w:val="24"/>
          <w:szCs w:val="24"/>
        </w:rPr>
        <w:t>5</w:t>
      </w:r>
      <w:r w:rsidR="00422D1C" w:rsidRPr="0091661D">
        <w:rPr>
          <w:rFonts w:ascii="Times New Roman" w:eastAsia="Times New Roman" w:hAnsi="Times New Roman" w:cs="Times New Roman"/>
          <w:sz w:val="24"/>
          <w:szCs w:val="24"/>
        </w:rPr>
        <w:t xml:space="preserve">, </w:t>
      </w:r>
      <w:proofErr w:type="spellStart"/>
      <w:r w:rsidR="003B5E71">
        <w:rPr>
          <w:rFonts w:ascii="Times New Roman" w:eastAsia="Times New Roman" w:hAnsi="Times New Roman" w:cs="Times New Roman"/>
          <w:sz w:val="24"/>
          <w:szCs w:val="24"/>
        </w:rPr>
        <w:t>Jameel</w:t>
      </w:r>
      <w:proofErr w:type="spellEnd"/>
      <w:r w:rsidR="003B5E71">
        <w:rPr>
          <w:rFonts w:ascii="Times New Roman" w:eastAsia="Times New Roman" w:hAnsi="Times New Roman" w:cs="Times New Roman"/>
          <w:sz w:val="24"/>
          <w:szCs w:val="24"/>
        </w:rPr>
        <w:t xml:space="preserve"> Pittman</w:t>
      </w:r>
      <w:r w:rsidR="003805CE">
        <w:rPr>
          <w:rFonts w:ascii="Times New Roman" w:eastAsia="Times New Roman" w:hAnsi="Times New Roman" w:cs="Times New Roman"/>
          <w:sz w:val="24"/>
          <w:szCs w:val="24"/>
        </w:rPr>
        <w:t xml:space="preserve"> (M</w:t>
      </w:r>
      <w:r w:rsidR="003B5E71">
        <w:rPr>
          <w:rFonts w:ascii="Times New Roman" w:eastAsia="Times New Roman" w:hAnsi="Times New Roman" w:cs="Times New Roman"/>
          <w:sz w:val="24"/>
          <w:szCs w:val="24"/>
        </w:rPr>
        <w:t>r</w:t>
      </w:r>
      <w:r w:rsidR="003805CE">
        <w:rPr>
          <w:rFonts w:ascii="Times New Roman" w:eastAsia="Times New Roman" w:hAnsi="Times New Roman" w:cs="Times New Roman"/>
          <w:sz w:val="24"/>
          <w:szCs w:val="24"/>
        </w:rPr>
        <w:t xml:space="preserve">. </w:t>
      </w:r>
      <w:r w:rsidR="003B5E71">
        <w:rPr>
          <w:rFonts w:ascii="Times New Roman" w:eastAsia="Times New Roman" w:hAnsi="Times New Roman" w:cs="Times New Roman"/>
          <w:sz w:val="24"/>
          <w:szCs w:val="24"/>
        </w:rPr>
        <w:t>Pittman</w:t>
      </w:r>
      <w:r w:rsidR="003805CE">
        <w:rPr>
          <w:rFonts w:ascii="Times New Roman" w:eastAsia="Times New Roman" w:hAnsi="Times New Roman" w:cs="Times New Roman"/>
          <w:sz w:val="24"/>
          <w:szCs w:val="24"/>
        </w:rPr>
        <w:t xml:space="preserve"> or Complainant)</w:t>
      </w:r>
      <w:r w:rsidR="00422D1C" w:rsidRPr="0091661D">
        <w:rPr>
          <w:rFonts w:ascii="Times New Roman" w:eastAsia="Times New Roman" w:hAnsi="Times New Roman" w:cs="Times New Roman"/>
          <w:sz w:val="24"/>
          <w:szCs w:val="24"/>
        </w:rPr>
        <w:t xml:space="preserve"> filed</w:t>
      </w:r>
      <w:r w:rsidR="00A85673" w:rsidRPr="00A85673">
        <w:rPr>
          <w:rFonts w:ascii="Times New Roman" w:eastAsia="Times New Roman" w:hAnsi="Times New Roman" w:cs="Times New Roman"/>
          <w:sz w:val="24"/>
          <w:szCs w:val="24"/>
        </w:rPr>
        <w:t xml:space="preserve"> </w:t>
      </w:r>
      <w:r w:rsidR="00A85673" w:rsidRPr="0091661D">
        <w:rPr>
          <w:rFonts w:ascii="Times New Roman" w:eastAsia="Times New Roman" w:hAnsi="Times New Roman" w:cs="Times New Roman"/>
          <w:sz w:val="24"/>
          <w:szCs w:val="24"/>
        </w:rPr>
        <w:t xml:space="preserve">a </w:t>
      </w:r>
      <w:r w:rsidR="000E5A1E">
        <w:rPr>
          <w:rFonts w:ascii="Times New Roman" w:eastAsia="Times New Roman" w:hAnsi="Times New Roman" w:cs="Times New Roman"/>
          <w:sz w:val="24"/>
          <w:szCs w:val="24"/>
        </w:rPr>
        <w:t>f</w:t>
      </w:r>
      <w:r w:rsidR="00A85673" w:rsidRPr="0091661D">
        <w:rPr>
          <w:rFonts w:ascii="Times New Roman" w:eastAsia="Times New Roman" w:hAnsi="Times New Roman" w:cs="Times New Roman"/>
          <w:sz w:val="24"/>
          <w:szCs w:val="24"/>
        </w:rPr>
        <w:t xml:space="preserve">ormal </w:t>
      </w:r>
      <w:r w:rsidR="000E5A1E">
        <w:rPr>
          <w:rFonts w:ascii="Times New Roman" w:eastAsia="Times New Roman" w:hAnsi="Times New Roman" w:cs="Times New Roman"/>
          <w:sz w:val="24"/>
          <w:szCs w:val="24"/>
        </w:rPr>
        <w:t>c</w:t>
      </w:r>
      <w:r w:rsidR="00A85673" w:rsidRPr="0091661D">
        <w:rPr>
          <w:rFonts w:ascii="Times New Roman" w:eastAsia="Times New Roman" w:hAnsi="Times New Roman" w:cs="Times New Roman"/>
          <w:sz w:val="24"/>
          <w:szCs w:val="24"/>
        </w:rPr>
        <w:t>omplaint</w:t>
      </w:r>
      <w:r w:rsidR="00A85673">
        <w:rPr>
          <w:rFonts w:ascii="Times New Roman" w:eastAsia="Times New Roman" w:hAnsi="Times New Roman" w:cs="Times New Roman"/>
          <w:sz w:val="24"/>
          <w:szCs w:val="24"/>
        </w:rPr>
        <w:t xml:space="preserve"> </w:t>
      </w:r>
      <w:r w:rsidR="00422D1C" w:rsidRPr="0091661D">
        <w:rPr>
          <w:rFonts w:ascii="Times New Roman" w:eastAsia="Times New Roman" w:hAnsi="Times New Roman" w:cs="Times New Roman"/>
          <w:sz w:val="24"/>
          <w:szCs w:val="24"/>
        </w:rPr>
        <w:t xml:space="preserve">with the Pennsylvania Public Utility Commission (Commission) </w:t>
      </w:r>
      <w:r w:rsidR="001E655F">
        <w:rPr>
          <w:rFonts w:ascii="Times New Roman" w:eastAsia="Times New Roman" w:hAnsi="Times New Roman" w:cs="Times New Roman"/>
          <w:sz w:val="24"/>
          <w:szCs w:val="24"/>
        </w:rPr>
        <w:t xml:space="preserve">against </w:t>
      </w:r>
      <w:r w:rsidR="003B5E71">
        <w:rPr>
          <w:rFonts w:ascii="Times New Roman" w:eastAsia="Times New Roman" w:hAnsi="Times New Roman" w:cs="Times New Roman"/>
          <w:sz w:val="24"/>
          <w:szCs w:val="24"/>
        </w:rPr>
        <w:t>PECO Energy Company</w:t>
      </w:r>
      <w:r w:rsidR="001E655F">
        <w:rPr>
          <w:rFonts w:ascii="Times New Roman" w:eastAsia="Times New Roman" w:hAnsi="Times New Roman" w:cs="Times New Roman"/>
          <w:sz w:val="24"/>
          <w:szCs w:val="24"/>
        </w:rPr>
        <w:t xml:space="preserve"> (</w:t>
      </w:r>
      <w:r w:rsidR="003B5E71">
        <w:rPr>
          <w:rFonts w:ascii="Times New Roman" w:eastAsia="Times New Roman" w:hAnsi="Times New Roman" w:cs="Times New Roman"/>
          <w:sz w:val="24"/>
          <w:szCs w:val="24"/>
        </w:rPr>
        <w:t>PECO</w:t>
      </w:r>
      <w:r w:rsidR="001E655F">
        <w:rPr>
          <w:rFonts w:ascii="Times New Roman" w:eastAsia="Times New Roman" w:hAnsi="Times New Roman" w:cs="Times New Roman"/>
          <w:sz w:val="24"/>
          <w:szCs w:val="24"/>
        </w:rPr>
        <w:t xml:space="preserve"> or </w:t>
      </w:r>
      <w:r w:rsidR="00A85673">
        <w:rPr>
          <w:rFonts w:ascii="Times New Roman" w:eastAsia="Times New Roman" w:hAnsi="Times New Roman" w:cs="Times New Roman"/>
          <w:sz w:val="24"/>
          <w:szCs w:val="24"/>
        </w:rPr>
        <w:t>Respondent</w:t>
      </w:r>
      <w:r w:rsidR="001E655F">
        <w:rPr>
          <w:rFonts w:ascii="Times New Roman" w:eastAsia="Times New Roman" w:hAnsi="Times New Roman" w:cs="Times New Roman"/>
          <w:sz w:val="24"/>
          <w:szCs w:val="24"/>
        </w:rPr>
        <w:t>)</w:t>
      </w:r>
      <w:r w:rsidR="00A85673">
        <w:rPr>
          <w:rFonts w:ascii="Times New Roman" w:eastAsia="Times New Roman" w:hAnsi="Times New Roman" w:cs="Times New Roman"/>
          <w:sz w:val="24"/>
          <w:szCs w:val="24"/>
        </w:rPr>
        <w:t>.</w:t>
      </w:r>
      <w:r w:rsidR="008848B0">
        <w:rPr>
          <w:rFonts w:ascii="Times New Roman" w:eastAsia="Times New Roman" w:hAnsi="Times New Roman" w:cs="Times New Roman"/>
          <w:sz w:val="24"/>
          <w:szCs w:val="24"/>
        </w:rPr>
        <w:t xml:space="preserve">  The </w:t>
      </w:r>
      <w:r w:rsidR="00D84BDE">
        <w:rPr>
          <w:rFonts w:ascii="Times New Roman" w:eastAsia="Times New Roman" w:hAnsi="Times New Roman" w:cs="Times New Roman"/>
          <w:sz w:val="24"/>
          <w:szCs w:val="24"/>
        </w:rPr>
        <w:t>c</w:t>
      </w:r>
      <w:r w:rsidR="008848B0">
        <w:rPr>
          <w:rFonts w:ascii="Times New Roman" w:eastAsia="Times New Roman" w:hAnsi="Times New Roman" w:cs="Times New Roman"/>
          <w:sz w:val="24"/>
          <w:szCs w:val="24"/>
        </w:rPr>
        <w:t xml:space="preserve">omplaint was assigned </w:t>
      </w:r>
      <w:r w:rsidR="00422D1C" w:rsidRPr="0091661D">
        <w:rPr>
          <w:rFonts w:ascii="Times New Roman" w:eastAsia="Times New Roman" w:hAnsi="Times New Roman" w:cs="Times New Roman"/>
          <w:sz w:val="24"/>
          <w:szCs w:val="24"/>
        </w:rPr>
        <w:t>Docket Number C-201</w:t>
      </w:r>
      <w:r w:rsidR="001E655F">
        <w:rPr>
          <w:rFonts w:ascii="Times New Roman" w:eastAsia="Times New Roman" w:hAnsi="Times New Roman" w:cs="Times New Roman"/>
          <w:sz w:val="24"/>
          <w:szCs w:val="24"/>
        </w:rPr>
        <w:t>5</w:t>
      </w:r>
      <w:r w:rsidR="00422D1C" w:rsidRPr="0091661D">
        <w:rPr>
          <w:rFonts w:ascii="Times New Roman" w:eastAsia="Times New Roman" w:hAnsi="Times New Roman" w:cs="Times New Roman"/>
          <w:sz w:val="24"/>
          <w:szCs w:val="24"/>
        </w:rPr>
        <w:t>-24</w:t>
      </w:r>
      <w:r w:rsidR="001E655F">
        <w:rPr>
          <w:rFonts w:ascii="Times New Roman" w:eastAsia="Times New Roman" w:hAnsi="Times New Roman" w:cs="Times New Roman"/>
          <w:sz w:val="24"/>
          <w:szCs w:val="24"/>
        </w:rPr>
        <w:t>9</w:t>
      </w:r>
      <w:r w:rsidR="003B5E71">
        <w:rPr>
          <w:rFonts w:ascii="Times New Roman" w:eastAsia="Times New Roman" w:hAnsi="Times New Roman" w:cs="Times New Roman"/>
          <w:sz w:val="24"/>
          <w:szCs w:val="24"/>
        </w:rPr>
        <w:t>3142</w:t>
      </w:r>
      <w:r w:rsidR="00422D1C" w:rsidRPr="0091661D">
        <w:rPr>
          <w:rFonts w:ascii="Times New Roman" w:eastAsia="Times New Roman" w:hAnsi="Times New Roman" w:cs="Times New Roman"/>
          <w:sz w:val="24"/>
          <w:szCs w:val="24"/>
        </w:rPr>
        <w:t xml:space="preserve">.  </w:t>
      </w:r>
      <w:r w:rsidR="003B5E71">
        <w:rPr>
          <w:rFonts w:ascii="Times New Roman" w:eastAsia="Times New Roman" w:hAnsi="Times New Roman" w:cs="Times New Roman"/>
          <w:sz w:val="24"/>
          <w:szCs w:val="24"/>
        </w:rPr>
        <w:t xml:space="preserve">In paragraph 4 of the complaint form, Mr. Pittman checked the box stating “there are incorrect charges on my bill.”  In paragraph 5 of the complaint, </w:t>
      </w:r>
      <w:r w:rsidR="00A4340E">
        <w:rPr>
          <w:rFonts w:ascii="Times New Roman" w:eastAsia="Times New Roman" w:hAnsi="Times New Roman" w:cs="Times New Roman"/>
          <w:sz w:val="24"/>
          <w:szCs w:val="24"/>
        </w:rPr>
        <w:t>M</w:t>
      </w:r>
      <w:r w:rsidR="003B5E71">
        <w:rPr>
          <w:rFonts w:ascii="Times New Roman" w:eastAsia="Times New Roman" w:hAnsi="Times New Roman" w:cs="Times New Roman"/>
          <w:sz w:val="24"/>
          <w:szCs w:val="24"/>
        </w:rPr>
        <w:t>r</w:t>
      </w:r>
      <w:r w:rsidR="00A4340E">
        <w:rPr>
          <w:rFonts w:ascii="Times New Roman" w:eastAsia="Times New Roman" w:hAnsi="Times New Roman" w:cs="Times New Roman"/>
          <w:sz w:val="24"/>
          <w:szCs w:val="24"/>
        </w:rPr>
        <w:t xml:space="preserve">. </w:t>
      </w:r>
      <w:r w:rsidR="003B5E71">
        <w:rPr>
          <w:rFonts w:ascii="Times New Roman" w:eastAsia="Times New Roman" w:hAnsi="Times New Roman" w:cs="Times New Roman"/>
          <w:sz w:val="24"/>
          <w:szCs w:val="24"/>
        </w:rPr>
        <w:t>Pittman</w:t>
      </w:r>
      <w:r w:rsidR="00A4340E">
        <w:rPr>
          <w:rFonts w:ascii="Times New Roman" w:eastAsia="Times New Roman" w:hAnsi="Times New Roman" w:cs="Times New Roman"/>
          <w:sz w:val="24"/>
          <w:szCs w:val="24"/>
        </w:rPr>
        <w:t xml:space="preserve"> </w:t>
      </w:r>
      <w:r w:rsidR="000E5A1E">
        <w:rPr>
          <w:rFonts w:ascii="Times New Roman" w:eastAsia="Times New Roman" w:hAnsi="Times New Roman" w:cs="Times New Roman"/>
          <w:sz w:val="24"/>
          <w:szCs w:val="24"/>
        </w:rPr>
        <w:t>stat</w:t>
      </w:r>
      <w:r w:rsidR="003B5E71">
        <w:rPr>
          <w:rFonts w:ascii="Times New Roman" w:eastAsia="Times New Roman" w:hAnsi="Times New Roman" w:cs="Times New Roman"/>
          <w:sz w:val="24"/>
          <w:szCs w:val="24"/>
        </w:rPr>
        <w:t>ed, “I requested the electric to be shut-off in April.  Because I knew I was moving in May.  Here is the shut-off notice on April 23, 2013.”</w:t>
      </w:r>
      <w:r w:rsidR="000065BA">
        <w:rPr>
          <w:rFonts w:ascii="Times New Roman" w:eastAsia="Times New Roman" w:hAnsi="Times New Roman" w:cs="Times New Roman"/>
          <w:sz w:val="24"/>
          <w:szCs w:val="24"/>
        </w:rPr>
        <w:t xml:space="preserve">  Mr. Pittman attached to his complaint a copy of a shut-off notice he received from PECO dated April 23, 2013.</w:t>
      </w:r>
      <w:r w:rsidR="003B5E71">
        <w:rPr>
          <w:rFonts w:ascii="Times New Roman" w:eastAsia="Times New Roman" w:hAnsi="Times New Roman" w:cs="Times New Roman"/>
          <w:sz w:val="24"/>
          <w:szCs w:val="24"/>
        </w:rPr>
        <w:t xml:space="preserve">  </w:t>
      </w:r>
    </w:p>
    <w:p w:rsidR="003B5E71" w:rsidRPr="0091661D" w:rsidRDefault="003B5E71"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E87BBB" w:rsidRDefault="00422D1C"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DA00E1" w:rsidRPr="0091661D">
        <w:rPr>
          <w:rFonts w:ascii="Times New Roman" w:eastAsia="Times New Roman" w:hAnsi="Times New Roman" w:cs="Times New Roman"/>
          <w:sz w:val="24"/>
          <w:szCs w:val="24"/>
        </w:rPr>
        <w:t xml:space="preserve">On </w:t>
      </w:r>
      <w:r w:rsidR="001E655F">
        <w:rPr>
          <w:rFonts w:ascii="Times New Roman" w:eastAsia="Times New Roman" w:hAnsi="Times New Roman" w:cs="Times New Roman"/>
          <w:sz w:val="24"/>
          <w:szCs w:val="24"/>
        </w:rPr>
        <w:t xml:space="preserve">August </w:t>
      </w:r>
      <w:r w:rsidR="003B5E71">
        <w:rPr>
          <w:rFonts w:ascii="Times New Roman" w:eastAsia="Times New Roman" w:hAnsi="Times New Roman" w:cs="Times New Roman"/>
          <w:sz w:val="24"/>
          <w:szCs w:val="24"/>
        </w:rPr>
        <w:t>3</w:t>
      </w:r>
      <w:r w:rsidR="001E655F">
        <w:rPr>
          <w:rFonts w:ascii="Times New Roman" w:eastAsia="Times New Roman" w:hAnsi="Times New Roman" w:cs="Times New Roman"/>
          <w:sz w:val="24"/>
          <w:szCs w:val="24"/>
        </w:rPr>
        <w:t>, 2015</w:t>
      </w:r>
      <w:r w:rsidR="00DA00E1" w:rsidRPr="0091661D">
        <w:rPr>
          <w:rFonts w:ascii="Times New Roman" w:eastAsia="Times New Roman" w:hAnsi="Times New Roman" w:cs="Times New Roman"/>
          <w:sz w:val="24"/>
          <w:szCs w:val="24"/>
        </w:rPr>
        <w:t xml:space="preserve">, </w:t>
      </w:r>
      <w:r w:rsidR="003B5E71">
        <w:rPr>
          <w:rFonts w:ascii="Times New Roman" w:eastAsia="Times New Roman" w:hAnsi="Times New Roman" w:cs="Times New Roman"/>
          <w:sz w:val="24"/>
          <w:szCs w:val="24"/>
        </w:rPr>
        <w:t>PECO</w:t>
      </w:r>
      <w:r w:rsidR="00DA00E1" w:rsidRPr="0091661D">
        <w:rPr>
          <w:rFonts w:ascii="Times New Roman" w:eastAsia="Times New Roman" w:hAnsi="Times New Roman" w:cs="Times New Roman"/>
          <w:sz w:val="24"/>
          <w:szCs w:val="24"/>
        </w:rPr>
        <w:t xml:space="preserve"> filed an </w:t>
      </w:r>
      <w:r w:rsidR="00645849">
        <w:rPr>
          <w:rFonts w:ascii="Times New Roman" w:eastAsia="Times New Roman" w:hAnsi="Times New Roman" w:cs="Times New Roman"/>
          <w:sz w:val="24"/>
          <w:szCs w:val="24"/>
        </w:rPr>
        <w:t>a</w:t>
      </w:r>
      <w:r w:rsidR="003B5E71">
        <w:rPr>
          <w:rFonts w:ascii="Times New Roman" w:eastAsia="Times New Roman" w:hAnsi="Times New Roman" w:cs="Times New Roman"/>
          <w:sz w:val="24"/>
          <w:szCs w:val="24"/>
        </w:rPr>
        <w:t>nswer to Mr.</w:t>
      </w:r>
      <w:r w:rsidR="00DA00E1" w:rsidRPr="0091661D">
        <w:rPr>
          <w:rFonts w:ascii="Times New Roman" w:eastAsia="Times New Roman" w:hAnsi="Times New Roman" w:cs="Times New Roman"/>
          <w:sz w:val="24"/>
          <w:szCs w:val="24"/>
        </w:rPr>
        <w:t xml:space="preserve"> </w:t>
      </w:r>
      <w:r w:rsidR="003B5E71">
        <w:rPr>
          <w:rFonts w:ascii="Times New Roman" w:eastAsia="Times New Roman" w:hAnsi="Times New Roman" w:cs="Times New Roman"/>
          <w:sz w:val="24"/>
          <w:szCs w:val="24"/>
        </w:rPr>
        <w:t>Pittman</w:t>
      </w:r>
      <w:r w:rsidR="001E655F">
        <w:rPr>
          <w:rFonts w:ascii="Times New Roman" w:eastAsia="Times New Roman" w:hAnsi="Times New Roman" w:cs="Times New Roman"/>
          <w:sz w:val="24"/>
          <w:szCs w:val="24"/>
        </w:rPr>
        <w:t>’s</w:t>
      </w:r>
      <w:r w:rsidR="00DA00E1" w:rsidRPr="0091661D">
        <w:rPr>
          <w:rFonts w:ascii="Times New Roman" w:eastAsia="Times New Roman" w:hAnsi="Times New Roman" w:cs="Times New Roman"/>
          <w:sz w:val="24"/>
          <w:szCs w:val="24"/>
        </w:rPr>
        <w:t xml:space="preserve"> </w:t>
      </w:r>
      <w:r w:rsidR="00D84BDE">
        <w:rPr>
          <w:rFonts w:ascii="Times New Roman" w:eastAsia="Times New Roman" w:hAnsi="Times New Roman" w:cs="Times New Roman"/>
          <w:sz w:val="24"/>
          <w:szCs w:val="24"/>
        </w:rPr>
        <w:t>c</w:t>
      </w:r>
      <w:r w:rsidR="00DA00E1" w:rsidRPr="0091661D">
        <w:rPr>
          <w:rFonts w:ascii="Times New Roman" w:eastAsia="Times New Roman" w:hAnsi="Times New Roman" w:cs="Times New Roman"/>
          <w:sz w:val="24"/>
          <w:szCs w:val="24"/>
        </w:rPr>
        <w:t xml:space="preserve">omplaint.  In its </w:t>
      </w:r>
      <w:r w:rsidR="00645849">
        <w:rPr>
          <w:rFonts w:ascii="Times New Roman" w:eastAsia="Times New Roman" w:hAnsi="Times New Roman" w:cs="Times New Roman"/>
          <w:sz w:val="24"/>
          <w:szCs w:val="24"/>
        </w:rPr>
        <w:t>a</w:t>
      </w:r>
      <w:r w:rsidR="00DA00E1" w:rsidRPr="0091661D">
        <w:rPr>
          <w:rFonts w:ascii="Times New Roman" w:eastAsia="Times New Roman" w:hAnsi="Times New Roman" w:cs="Times New Roman"/>
          <w:sz w:val="24"/>
          <w:szCs w:val="24"/>
        </w:rPr>
        <w:t xml:space="preserve">nswer, </w:t>
      </w:r>
      <w:r w:rsidR="003B5E71">
        <w:rPr>
          <w:rFonts w:ascii="Times New Roman" w:eastAsia="Times New Roman" w:hAnsi="Times New Roman" w:cs="Times New Roman"/>
          <w:sz w:val="24"/>
          <w:szCs w:val="24"/>
        </w:rPr>
        <w:t>PECO</w:t>
      </w:r>
      <w:r w:rsidR="001E655F">
        <w:rPr>
          <w:rFonts w:ascii="Times New Roman" w:eastAsia="Times New Roman" w:hAnsi="Times New Roman" w:cs="Times New Roman"/>
          <w:sz w:val="24"/>
          <w:szCs w:val="24"/>
        </w:rPr>
        <w:t xml:space="preserve"> averred that </w:t>
      </w:r>
      <w:r w:rsidR="003B5E71">
        <w:rPr>
          <w:rFonts w:ascii="Times New Roman" w:eastAsia="Times New Roman" w:hAnsi="Times New Roman" w:cs="Times New Roman"/>
          <w:sz w:val="24"/>
          <w:szCs w:val="24"/>
        </w:rPr>
        <w:t xml:space="preserve">it was contacted by the Complainant on December 23, 2013, </w:t>
      </w:r>
      <w:r w:rsidR="000065BA">
        <w:rPr>
          <w:rFonts w:ascii="Times New Roman" w:eastAsia="Times New Roman" w:hAnsi="Times New Roman" w:cs="Times New Roman"/>
          <w:sz w:val="24"/>
          <w:szCs w:val="24"/>
        </w:rPr>
        <w:t xml:space="preserve">at which </w:t>
      </w:r>
      <w:r w:rsidR="000065BA">
        <w:rPr>
          <w:rFonts w:ascii="Times New Roman" w:eastAsia="Times New Roman" w:hAnsi="Times New Roman" w:cs="Times New Roman"/>
          <w:sz w:val="24"/>
          <w:szCs w:val="24"/>
        </w:rPr>
        <w:lastRenderedPageBreak/>
        <w:t>time he</w:t>
      </w:r>
      <w:r w:rsidR="003B5E71">
        <w:rPr>
          <w:rFonts w:ascii="Times New Roman" w:eastAsia="Times New Roman" w:hAnsi="Times New Roman" w:cs="Times New Roman"/>
          <w:sz w:val="24"/>
          <w:szCs w:val="24"/>
        </w:rPr>
        <w:t xml:space="preserve"> requested that service to the residence be disconnected.  Mr. Pittman said during this call that he had moved from the residence in June or July, 2013.  PECO averred that it was subsequently contacted by the Complainant on April 6, 2015, wh</w:t>
      </w:r>
      <w:r w:rsidR="000065BA">
        <w:rPr>
          <w:rFonts w:ascii="Times New Roman" w:eastAsia="Times New Roman" w:hAnsi="Times New Roman" w:cs="Times New Roman"/>
          <w:sz w:val="24"/>
          <w:szCs w:val="24"/>
        </w:rPr>
        <w:t>en he</w:t>
      </w:r>
      <w:r w:rsidR="003B5E71">
        <w:rPr>
          <w:rFonts w:ascii="Times New Roman" w:eastAsia="Times New Roman" w:hAnsi="Times New Roman" w:cs="Times New Roman"/>
          <w:sz w:val="24"/>
          <w:szCs w:val="24"/>
        </w:rPr>
        <w:t xml:space="preserve"> requested that new service be established at a different address.  PECO informed Mr. Pittman during this call that he would first have to pay an outstanding balance </w:t>
      </w:r>
      <w:r w:rsidR="00BE4D18">
        <w:rPr>
          <w:rFonts w:ascii="Times New Roman" w:eastAsia="Times New Roman" w:hAnsi="Times New Roman" w:cs="Times New Roman"/>
          <w:sz w:val="24"/>
          <w:szCs w:val="24"/>
        </w:rPr>
        <w:t xml:space="preserve">of $1,397.10 </w:t>
      </w:r>
      <w:r w:rsidR="003B5E71">
        <w:rPr>
          <w:rFonts w:ascii="Times New Roman" w:eastAsia="Times New Roman" w:hAnsi="Times New Roman" w:cs="Times New Roman"/>
          <w:sz w:val="24"/>
          <w:szCs w:val="24"/>
        </w:rPr>
        <w:t xml:space="preserve">from the prior address before it would establish new service in his name.   </w:t>
      </w:r>
    </w:p>
    <w:p w:rsidR="00BE4D18" w:rsidRDefault="00BE4D18"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Default="00E87BB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00BB4" w:rsidRPr="0091661D">
        <w:rPr>
          <w:rFonts w:ascii="Times New Roman" w:eastAsia="Times New Roman" w:hAnsi="Times New Roman" w:cs="Times New Roman"/>
          <w:sz w:val="24"/>
          <w:szCs w:val="24"/>
        </w:rPr>
        <w:t xml:space="preserve">On </w:t>
      </w:r>
      <w:r w:rsidR="00BE4D18">
        <w:rPr>
          <w:rFonts w:ascii="Times New Roman" w:eastAsia="Times New Roman" w:hAnsi="Times New Roman" w:cs="Times New Roman"/>
          <w:sz w:val="24"/>
          <w:szCs w:val="24"/>
        </w:rPr>
        <w:t>September 8,</w:t>
      </w:r>
      <w:r w:rsidR="00800BB4" w:rsidRPr="0091661D">
        <w:rPr>
          <w:rFonts w:ascii="Times New Roman" w:eastAsia="Times New Roman" w:hAnsi="Times New Roman" w:cs="Times New Roman"/>
          <w:sz w:val="24"/>
          <w:szCs w:val="24"/>
        </w:rPr>
        <w:t xml:space="preserve"> 2015, the Commission issued a</w:t>
      </w:r>
      <w:r w:rsidR="009A24BE">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Telephon</w:t>
      </w:r>
      <w:r w:rsidR="00BE4D18">
        <w:rPr>
          <w:rFonts w:ascii="Times New Roman" w:eastAsia="Times New Roman" w:hAnsi="Times New Roman" w:cs="Times New Roman"/>
          <w:sz w:val="24"/>
          <w:szCs w:val="24"/>
        </w:rPr>
        <w:t>ic</w:t>
      </w:r>
      <w:r w:rsidR="00225DCD">
        <w:rPr>
          <w:rFonts w:ascii="Times New Roman" w:eastAsia="Times New Roman" w:hAnsi="Times New Roman" w:cs="Times New Roman"/>
          <w:sz w:val="24"/>
          <w:szCs w:val="24"/>
        </w:rPr>
        <w:t xml:space="preserve"> </w:t>
      </w:r>
      <w:r w:rsidR="00800BB4" w:rsidRPr="0091661D">
        <w:rPr>
          <w:rFonts w:ascii="Times New Roman" w:eastAsia="Times New Roman" w:hAnsi="Times New Roman" w:cs="Times New Roman"/>
          <w:sz w:val="24"/>
          <w:szCs w:val="24"/>
        </w:rPr>
        <w:t xml:space="preserve">Hearing Notice </w:t>
      </w:r>
      <w:r w:rsidR="00645849">
        <w:rPr>
          <w:rFonts w:ascii="Times New Roman" w:eastAsia="Times New Roman" w:hAnsi="Times New Roman" w:cs="Times New Roman"/>
          <w:sz w:val="24"/>
          <w:szCs w:val="24"/>
        </w:rPr>
        <w:t xml:space="preserve">by which it </w:t>
      </w:r>
      <w:r w:rsidR="00800BB4" w:rsidRPr="0091661D">
        <w:rPr>
          <w:rFonts w:ascii="Times New Roman" w:eastAsia="Times New Roman" w:hAnsi="Times New Roman" w:cs="Times New Roman"/>
          <w:sz w:val="24"/>
          <w:szCs w:val="24"/>
        </w:rPr>
        <w:t>schedul</w:t>
      </w:r>
      <w:r w:rsidR="00645849">
        <w:rPr>
          <w:rFonts w:ascii="Times New Roman" w:eastAsia="Times New Roman" w:hAnsi="Times New Roman" w:cs="Times New Roman"/>
          <w:sz w:val="24"/>
          <w:szCs w:val="24"/>
        </w:rPr>
        <w:t>ed</w:t>
      </w:r>
      <w:r w:rsidR="00800BB4" w:rsidRPr="0091661D">
        <w:rPr>
          <w:rFonts w:ascii="Times New Roman" w:eastAsia="Times New Roman" w:hAnsi="Times New Roman" w:cs="Times New Roman"/>
          <w:sz w:val="24"/>
          <w:szCs w:val="24"/>
        </w:rPr>
        <w:t xml:space="preserve"> an </w:t>
      </w:r>
      <w:r w:rsidR="00096B7B">
        <w:rPr>
          <w:rFonts w:ascii="Times New Roman" w:eastAsia="Times New Roman" w:hAnsi="Times New Roman" w:cs="Times New Roman"/>
          <w:sz w:val="24"/>
          <w:szCs w:val="24"/>
        </w:rPr>
        <w:t>i</w:t>
      </w:r>
      <w:r w:rsidR="00800BB4" w:rsidRPr="0091661D">
        <w:rPr>
          <w:rFonts w:ascii="Times New Roman" w:eastAsia="Times New Roman" w:hAnsi="Times New Roman" w:cs="Times New Roman"/>
          <w:sz w:val="24"/>
          <w:szCs w:val="24"/>
        </w:rPr>
        <w:t xml:space="preserve">nitial </w:t>
      </w:r>
      <w:r w:rsidR="00225DCD">
        <w:rPr>
          <w:rFonts w:ascii="Times New Roman" w:eastAsia="Times New Roman" w:hAnsi="Times New Roman" w:cs="Times New Roman"/>
          <w:sz w:val="24"/>
          <w:szCs w:val="24"/>
        </w:rPr>
        <w:t>telephonic</w:t>
      </w:r>
      <w:r w:rsidR="009A24BE">
        <w:rPr>
          <w:rFonts w:ascii="Times New Roman" w:eastAsia="Times New Roman" w:hAnsi="Times New Roman" w:cs="Times New Roman"/>
          <w:sz w:val="24"/>
          <w:szCs w:val="24"/>
        </w:rPr>
        <w:t xml:space="preserve"> </w:t>
      </w:r>
      <w:r w:rsidR="00096B7B">
        <w:rPr>
          <w:rFonts w:ascii="Times New Roman" w:eastAsia="Times New Roman" w:hAnsi="Times New Roman" w:cs="Times New Roman"/>
          <w:sz w:val="24"/>
          <w:szCs w:val="24"/>
        </w:rPr>
        <w:t>h</w:t>
      </w:r>
      <w:r w:rsidR="00800BB4" w:rsidRPr="0091661D">
        <w:rPr>
          <w:rFonts w:ascii="Times New Roman" w:eastAsia="Times New Roman" w:hAnsi="Times New Roman" w:cs="Times New Roman"/>
          <w:sz w:val="24"/>
          <w:szCs w:val="24"/>
        </w:rPr>
        <w:t xml:space="preserve">earing for </w:t>
      </w:r>
      <w:r w:rsidR="009A24BE">
        <w:rPr>
          <w:rFonts w:ascii="Times New Roman" w:eastAsia="Times New Roman" w:hAnsi="Times New Roman" w:cs="Times New Roman"/>
          <w:sz w:val="24"/>
          <w:szCs w:val="24"/>
        </w:rPr>
        <w:t>Tuesday</w:t>
      </w:r>
      <w:r w:rsidR="00800BB4" w:rsidRPr="0091661D">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 xml:space="preserve">October </w:t>
      </w:r>
      <w:r w:rsidR="00BE4D18">
        <w:rPr>
          <w:rFonts w:ascii="Times New Roman" w:eastAsia="Times New Roman" w:hAnsi="Times New Roman" w:cs="Times New Roman"/>
          <w:sz w:val="24"/>
          <w:szCs w:val="24"/>
        </w:rPr>
        <w:t>27</w:t>
      </w:r>
      <w:r w:rsidR="00800BB4" w:rsidRPr="0091661D">
        <w:rPr>
          <w:rFonts w:ascii="Times New Roman" w:eastAsia="Times New Roman" w:hAnsi="Times New Roman" w:cs="Times New Roman"/>
          <w:sz w:val="24"/>
          <w:szCs w:val="24"/>
        </w:rPr>
        <w:t>, 2015</w:t>
      </w:r>
      <w:r w:rsidR="00645849">
        <w:rPr>
          <w:rFonts w:ascii="Times New Roman" w:eastAsia="Times New Roman" w:hAnsi="Times New Roman" w:cs="Times New Roman"/>
          <w:sz w:val="24"/>
          <w:szCs w:val="24"/>
        </w:rPr>
        <w:t>,</w:t>
      </w:r>
      <w:r w:rsidR="00800BB4" w:rsidRPr="0091661D">
        <w:rPr>
          <w:rFonts w:ascii="Times New Roman" w:eastAsia="Times New Roman" w:hAnsi="Times New Roman" w:cs="Times New Roman"/>
          <w:sz w:val="24"/>
          <w:szCs w:val="24"/>
        </w:rPr>
        <w:t xml:space="preserve"> at 1:00 </w:t>
      </w:r>
      <w:r w:rsidR="00BE4D18">
        <w:rPr>
          <w:rFonts w:ascii="Times New Roman" w:eastAsia="Times New Roman" w:hAnsi="Times New Roman" w:cs="Times New Roman"/>
          <w:sz w:val="24"/>
          <w:szCs w:val="24"/>
        </w:rPr>
        <w:t>p</w:t>
      </w:r>
      <w:r w:rsidR="00800BB4" w:rsidRPr="0091661D">
        <w:rPr>
          <w:rFonts w:ascii="Times New Roman" w:eastAsia="Times New Roman" w:hAnsi="Times New Roman" w:cs="Times New Roman"/>
          <w:sz w:val="24"/>
          <w:szCs w:val="24"/>
        </w:rPr>
        <w:t>.m.</w:t>
      </w:r>
      <w:r w:rsidR="00645849">
        <w:rPr>
          <w:rFonts w:ascii="Times New Roman" w:eastAsia="Times New Roman" w:hAnsi="Times New Roman" w:cs="Times New Roman"/>
          <w:sz w:val="24"/>
          <w:szCs w:val="24"/>
        </w:rPr>
        <w:t>,</w:t>
      </w:r>
      <w:r w:rsidR="00800BB4" w:rsidRPr="0091661D">
        <w:rPr>
          <w:rFonts w:ascii="Times New Roman" w:eastAsia="Times New Roman" w:hAnsi="Times New Roman" w:cs="Times New Roman"/>
          <w:sz w:val="24"/>
          <w:szCs w:val="24"/>
        </w:rPr>
        <w:t xml:space="preserve"> and assign</w:t>
      </w:r>
      <w:r w:rsidR="00D84BDE">
        <w:rPr>
          <w:rFonts w:ascii="Times New Roman" w:eastAsia="Times New Roman" w:hAnsi="Times New Roman" w:cs="Times New Roman"/>
          <w:sz w:val="24"/>
          <w:szCs w:val="24"/>
        </w:rPr>
        <w:t xml:space="preserve">ed </w:t>
      </w:r>
      <w:r w:rsidR="00800BB4" w:rsidRPr="0091661D">
        <w:rPr>
          <w:rFonts w:ascii="Times New Roman" w:eastAsia="Times New Roman" w:hAnsi="Times New Roman" w:cs="Times New Roman"/>
          <w:sz w:val="24"/>
          <w:szCs w:val="24"/>
        </w:rPr>
        <w:t xml:space="preserve">me as the Presiding Officer.  </w:t>
      </w:r>
      <w:r w:rsidR="009A24BE">
        <w:rPr>
          <w:rFonts w:ascii="Times New Roman" w:eastAsia="Times New Roman" w:hAnsi="Times New Roman" w:cs="Times New Roman"/>
          <w:sz w:val="24"/>
          <w:szCs w:val="24"/>
        </w:rPr>
        <w:t>T</w:t>
      </w:r>
      <w:r w:rsidR="00BD5884" w:rsidRPr="0091661D">
        <w:rPr>
          <w:rFonts w:ascii="Times New Roman" w:eastAsia="Times New Roman" w:hAnsi="Times New Roman" w:cs="Times New Roman"/>
          <w:sz w:val="24"/>
          <w:szCs w:val="24"/>
        </w:rPr>
        <w:t xml:space="preserve">he Hearing Notice </w:t>
      </w:r>
      <w:r w:rsidR="006517D2">
        <w:rPr>
          <w:rFonts w:ascii="Times New Roman" w:eastAsia="Times New Roman" w:hAnsi="Times New Roman" w:cs="Times New Roman"/>
          <w:sz w:val="24"/>
          <w:szCs w:val="24"/>
        </w:rPr>
        <w:t>noted the date</w:t>
      </w:r>
      <w:r w:rsidR="00225DCD">
        <w:rPr>
          <w:rFonts w:ascii="Times New Roman" w:eastAsia="Times New Roman" w:hAnsi="Times New Roman" w:cs="Times New Roman"/>
          <w:sz w:val="24"/>
          <w:szCs w:val="24"/>
        </w:rPr>
        <w:t xml:space="preserve"> and</w:t>
      </w:r>
      <w:r w:rsidR="006517D2">
        <w:rPr>
          <w:rFonts w:ascii="Times New Roman" w:eastAsia="Times New Roman" w:hAnsi="Times New Roman" w:cs="Times New Roman"/>
          <w:sz w:val="24"/>
          <w:szCs w:val="24"/>
        </w:rPr>
        <w:t xml:space="preserve"> time of the hearing and </w:t>
      </w:r>
      <w:r w:rsidR="00BD5884" w:rsidRPr="0091661D">
        <w:rPr>
          <w:rFonts w:ascii="Times New Roman" w:eastAsia="Times New Roman" w:hAnsi="Times New Roman" w:cs="Times New Roman"/>
          <w:sz w:val="24"/>
          <w:szCs w:val="24"/>
        </w:rPr>
        <w:t>stated, among other t</w:t>
      </w:r>
      <w:r w:rsidR="00082E77" w:rsidRPr="0091661D">
        <w:rPr>
          <w:rFonts w:ascii="Times New Roman" w:eastAsia="Times New Roman" w:hAnsi="Times New Roman" w:cs="Times New Roman"/>
          <w:sz w:val="24"/>
          <w:szCs w:val="24"/>
        </w:rPr>
        <w:t xml:space="preserve">hings, “Attention: </w:t>
      </w:r>
      <w:r w:rsidR="00BD5884" w:rsidRPr="0091661D">
        <w:rPr>
          <w:rFonts w:ascii="Times New Roman" w:eastAsia="Times New Roman" w:hAnsi="Times New Roman" w:cs="Times New Roman"/>
          <w:sz w:val="24"/>
          <w:szCs w:val="24"/>
        </w:rPr>
        <w:t xml:space="preserve">You may lose this case if you do not </w:t>
      </w:r>
      <w:r w:rsidR="009A24BE">
        <w:rPr>
          <w:rFonts w:ascii="Times New Roman" w:eastAsia="Times New Roman" w:hAnsi="Times New Roman" w:cs="Times New Roman"/>
          <w:sz w:val="24"/>
          <w:szCs w:val="24"/>
        </w:rPr>
        <w:t>come to</w:t>
      </w:r>
      <w:r w:rsidR="00353D04" w:rsidRPr="0091661D">
        <w:rPr>
          <w:rFonts w:ascii="Times New Roman" w:eastAsia="Times New Roman" w:hAnsi="Times New Roman" w:cs="Times New Roman"/>
          <w:sz w:val="24"/>
          <w:szCs w:val="24"/>
        </w:rPr>
        <w:t xml:space="preserve"> this hearing </w:t>
      </w:r>
      <w:r w:rsidR="00BD5884" w:rsidRPr="0091661D">
        <w:rPr>
          <w:rFonts w:ascii="Times New Roman" w:eastAsia="Times New Roman" w:hAnsi="Times New Roman" w:cs="Times New Roman"/>
          <w:sz w:val="24"/>
          <w:szCs w:val="24"/>
        </w:rPr>
        <w:t xml:space="preserve">and present facts on the issues </w:t>
      </w:r>
      <w:proofErr w:type="gramStart"/>
      <w:r w:rsidR="00BD5884" w:rsidRPr="0091661D">
        <w:rPr>
          <w:rFonts w:ascii="Times New Roman" w:eastAsia="Times New Roman" w:hAnsi="Times New Roman" w:cs="Times New Roman"/>
          <w:sz w:val="24"/>
          <w:szCs w:val="24"/>
        </w:rPr>
        <w:t>raised</w:t>
      </w:r>
      <w:proofErr w:type="gramEnd"/>
      <w:r w:rsidR="00BD5884" w:rsidRPr="0091661D">
        <w:rPr>
          <w:rFonts w:ascii="Times New Roman" w:eastAsia="Times New Roman" w:hAnsi="Times New Roman" w:cs="Times New Roman"/>
          <w:sz w:val="24"/>
          <w:szCs w:val="24"/>
        </w:rPr>
        <w:t>.”</w:t>
      </w:r>
      <w:r w:rsidR="00EC3957" w:rsidRPr="0091661D">
        <w:rPr>
          <w:rFonts w:ascii="Times New Roman" w:eastAsia="Times New Roman" w:hAnsi="Times New Roman" w:cs="Times New Roman"/>
          <w:sz w:val="24"/>
          <w:szCs w:val="24"/>
        </w:rPr>
        <w:t xml:space="preserve">  </w:t>
      </w:r>
      <w:r w:rsidR="009A24BE">
        <w:rPr>
          <w:rFonts w:ascii="Times New Roman" w:eastAsia="Times New Roman" w:hAnsi="Times New Roman" w:cs="Times New Roman"/>
          <w:sz w:val="24"/>
          <w:szCs w:val="24"/>
        </w:rPr>
        <w:t xml:space="preserve">Subsequently, </w:t>
      </w:r>
      <w:r w:rsidR="000E5A1E">
        <w:rPr>
          <w:rFonts w:ascii="Times New Roman" w:eastAsia="Times New Roman" w:hAnsi="Times New Roman" w:cs="Times New Roman"/>
          <w:sz w:val="24"/>
          <w:szCs w:val="24"/>
        </w:rPr>
        <w:t xml:space="preserve">on </w:t>
      </w:r>
      <w:r w:rsidR="00BE4D18">
        <w:rPr>
          <w:rFonts w:ascii="Times New Roman" w:eastAsia="Times New Roman" w:hAnsi="Times New Roman" w:cs="Times New Roman"/>
          <w:sz w:val="24"/>
          <w:szCs w:val="24"/>
        </w:rPr>
        <w:t>September 9</w:t>
      </w:r>
      <w:r w:rsidR="000E5A1E">
        <w:rPr>
          <w:rFonts w:ascii="Times New Roman" w:eastAsia="Times New Roman" w:hAnsi="Times New Roman" w:cs="Times New Roman"/>
          <w:sz w:val="24"/>
          <w:szCs w:val="24"/>
        </w:rPr>
        <w:t xml:space="preserve">, 2015, </w:t>
      </w:r>
      <w:r w:rsidR="00225DCD">
        <w:rPr>
          <w:rFonts w:ascii="Times New Roman" w:eastAsia="Times New Roman" w:hAnsi="Times New Roman" w:cs="Times New Roman"/>
          <w:sz w:val="24"/>
          <w:szCs w:val="24"/>
        </w:rPr>
        <w:t>I issued</w:t>
      </w:r>
      <w:r w:rsidR="00415A33" w:rsidRPr="0091661D">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 xml:space="preserve">a </w:t>
      </w:r>
      <w:r w:rsidR="00415A33" w:rsidRPr="0091661D">
        <w:rPr>
          <w:rFonts w:ascii="Times New Roman" w:eastAsia="Times New Roman" w:hAnsi="Times New Roman" w:cs="Times New Roman"/>
          <w:sz w:val="24"/>
          <w:szCs w:val="24"/>
        </w:rPr>
        <w:t xml:space="preserve">Prehearing Order </w:t>
      </w:r>
      <w:r w:rsidR="00225DCD">
        <w:rPr>
          <w:rFonts w:ascii="Times New Roman" w:eastAsia="Times New Roman" w:hAnsi="Times New Roman" w:cs="Times New Roman"/>
          <w:sz w:val="24"/>
          <w:szCs w:val="24"/>
        </w:rPr>
        <w:t xml:space="preserve">in which I </w:t>
      </w:r>
      <w:r w:rsidR="009A24BE">
        <w:rPr>
          <w:rFonts w:ascii="Times New Roman" w:eastAsia="Times New Roman" w:hAnsi="Times New Roman" w:cs="Times New Roman"/>
          <w:sz w:val="24"/>
          <w:szCs w:val="24"/>
        </w:rPr>
        <w:t xml:space="preserve">set forth </w:t>
      </w:r>
      <w:r w:rsidR="00197687">
        <w:rPr>
          <w:rFonts w:ascii="Times New Roman" w:eastAsia="Times New Roman" w:hAnsi="Times New Roman" w:cs="Times New Roman"/>
          <w:sz w:val="24"/>
          <w:szCs w:val="24"/>
        </w:rPr>
        <w:t>certain</w:t>
      </w:r>
      <w:r w:rsidR="00BD5884" w:rsidRPr="0091661D">
        <w:rPr>
          <w:rFonts w:ascii="Times New Roman" w:eastAsia="Times New Roman" w:hAnsi="Times New Roman" w:cs="Times New Roman"/>
          <w:sz w:val="24"/>
          <w:szCs w:val="24"/>
        </w:rPr>
        <w:t xml:space="preserve"> procedural </w:t>
      </w:r>
      <w:r w:rsidR="00197687">
        <w:rPr>
          <w:rFonts w:ascii="Times New Roman" w:eastAsia="Times New Roman" w:hAnsi="Times New Roman" w:cs="Times New Roman"/>
          <w:sz w:val="24"/>
          <w:szCs w:val="24"/>
        </w:rPr>
        <w:t>requirements</w:t>
      </w:r>
      <w:r w:rsidR="00BD5884" w:rsidRPr="0091661D">
        <w:rPr>
          <w:rFonts w:ascii="Times New Roman" w:eastAsia="Times New Roman" w:hAnsi="Times New Roman" w:cs="Times New Roman"/>
          <w:sz w:val="24"/>
          <w:szCs w:val="24"/>
        </w:rPr>
        <w:t xml:space="preserve"> pertaining to the </w:t>
      </w:r>
      <w:r w:rsidR="00197687">
        <w:rPr>
          <w:rFonts w:ascii="Times New Roman" w:eastAsia="Times New Roman" w:hAnsi="Times New Roman" w:cs="Times New Roman"/>
          <w:sz w:val="24"/>
          <w:szCs w:val="24"/>
        </w:rPr>
        <w:t>h</w:t>
      </w:r>
      <w:r w:rsidR="00BD5884" w:rsidRPr="0091661D">
        <w:rPr>
          <w:rFonts w:ascii="Times New Roman" w:eastAsia="Times New Roman" w:hAnsi="Times New Roman" w:cs="Times New Roman"/>
          <w:sz w:val="24"/>
          <w:szCs w:val="24"/>
        </w:rPr>
        <w:t xml:space="preserve">earing.  </w:t>
      </w:r>
      <w:r w:rsidR="00CA0B32">
        <w:rPr>
          <w:rFonts w:ascii="Times New Roman" w:eastAsia="Times New Roman" w:hAnsi="Times New Roman" w:cs="Times New Roman"/>
          <w:sz w:val="24"/>
          <w:szCs w:val="24"/>
        </w:rPr>
        <w:t>The Prehearing Order also provided the date</w:t>
      </w:r>
      <w:r w:rsidR="00225DCD">
        <w:rPr>
          <w:rFonts w:ascii="Times New Roman" w:eastAsia="Times New Roman" w:hAnsi="Times New Roman" w:cs="Times New Roman"/>
          <w:sz w:val="24"/>
          <w:szCs w:val="24"/>
        </w:rPr>
        <w:t xml:space="preserve"> and</w:t>
      </w:r>
      <w:r w:rsidR="00CA0B32">
        <w:rPr>
          <w:rFonts w:ascii="Times New Roman" w:eastAsia="Times New Roman" w:hAnsi="Times New Roman" w:cs="Times New Roman"/>
          <w:sz w:val="24"/>
          <w:szCs w:val="24"/>
        </w:rPr>
        <w:t xml:space="preserve"> time of the hearing.  </w:t>
      </w:r>
      <w:r w:rsidR="00BD5884" w:rsidRPr="0091661D">
        <w:rPr>
          <w:rFonts w:ascii="Times New Roman" w:eastAsia="Times New Roman" w:hAnsi="Times New Roman" w:cs="Times New Roman"/>
          <w:sz w:val="24"/>
          <w:szCs w:val="24"/>
        </w:rPr>
        <w:t>Similar to the Hearing Notice, the Prehearing Order stated</w:t>
      </w:r>
      <w:r w:rsidR="008A37EB">
        <w:rPr>
          <w:rFonts w:ascii="Times New Roman" w:eastAsia="Times New Roman" w:hAnsi="Times New Roman" w:cs="Times New Roman"/>
          <w:sz w:val="24"/>
          <w:szCs w:val="24"/>
        </w:rPr>
        <w:t>,</w:t>
      </w:r>
      <w:r w:rsidR="00BD5884" w:rsidRPr="0091661D">
        <w:rPr>
          <w:rFonts w:ascii="Times New Roman" w:eastAsia="Times New Roman" w:hAnsi="Times New Roman" w:cs="Times New Roman"/>
          <w:sz w:val="24"/>
          <w:szCs w:val="24"/>
        </w:rPr>
        <w:t xml:space="preserve"> “</w:t>
      </w:r>
      <w:r w:rsidR="009A24BE">
        <w:rPr>
          <w:rFonts w:ascii="Times New Roman" w:eastAsia="Times New Roman" w:hAnsi="Times New Roman" w:cs="Times New Roman"/>
          <w:sz w:val="24"/>
          <w:szCs w:val="24"/>
        </w:rPr>
        <w:t xml:space="preserve">you may lose this case if you do not take part in this hearing and present evidence on the issues </w:t>
      </w:r>
      <w:proofErr w:type="gramStart"/>
      <w:r w:rsidR="009A24BE">
        <w:rPr>
          <w:rFonts w:ascii="Times New Roman" w:eastAsia="Times New Roman" w:hAnsi="Times New Roman" w:cs="Times New Roman"/>
          <w:sz w:val="24"/>
          <w:szCs w:val="24"/>
        </w:rPr>
        <w:t>raised</w:t>
      </w:r>
      <w:proofErr w:type="gramEnd"/>
      <w:r w:rsidR="009A24BE">
        <w:rPr>
          <w:rFonts w:ascii="Times New Roman" w:eastAsia="Times New Roman" w:hAnsi="Times New Roman" w:cs="Times New Roman"/>
          <w:sz w:val="24"/>
          <w:szCs w:val="24"/>
        </w:rPr>
        <w:t xml:space="preserve">.” </w:t>
      </w:r>
      <w:r w:rsidR="00154726">
        <w:rPr>
          <w:rFonts w:ascii="Times New Roman" w:eastAsia="Times New Roman" w:hAnsi="Times New Roman" w:cs="Times New Roman"/>
          <w:sz w:val="24"/>
          <w:szCs w:val="24"/>
        </w:rPr>
        <w:t xml:space="preserve"> </w:t>
      </w:r>
      <w:r w:rsidR="00BE4D18">
        <w:rPr>
          <w:rFonts w:ascii="Times New Roman" w:eastAsia="Times New Roman" w:hAnsi="Times New Roman" w:cs="Times New Roman"/>
          <w:sz w:val="24"/>
          <w:szCs w:val="24"/>
        </w:rPr>
        <w:t>The Prehearing Order also instructed the parties, “[</w:t>
      </w:r>
      <w:proofErr w:type="spellStart"/>
      <w:r w:rsidR="00BE4D18">
        <w:rPr>
          <w:rFonts w:ascii="Times New Roman" w:eastAsia="Times New Roman" w:hAnsi="Times New Roman" w:cs="Times New Roman"/>
          <w:sz w:val="24"/>
          <w:szCs w:val="24"/>
        </w:rPr>
        <w:t>i</w:t>
      </w:r>
      <w:proofErr w:type="spellEnd"/>
      <w:r w:rsidR="00BE4D18">
        <w:rPr>
          <w:rFonts w:ascii="Times New Roman" w:eastAsia="Times New Roman" w:hAnsi="Times New Roman" w:cs="Times New Roman"/>
          <w:sz w:val="24"/>
          <w:szCs w:val="24"/>
        </w:rPr>
        <w:t>]f you will be at a different telephone number than the one provide</w:t>
      </w:r>
      <w:r w:rsidR="00B422EB">
        <w:rPr>
          <w:rFonts w:ascii="Times New Roman" w:eastAsia="Times New Roman" w:hAnsi="Times New Roman" w:cs="Times New Roman"/>
          <w:sz w:val="24"/>
          <w:szCs w:val="24"/>
        </w:rPr>
        <w:t>d</w:t>
      </w:r>
      <w:r w:rsidR="00BE4D18">
        <w:rPr>
          <w:rFonts w:ascii="Times New Roman" w:eastAsia="Times New Roman" w:hAnsi="Times New Roman" w:cs="Times New Roman"/>
          <w:sz w:val="24"/>
          <w:szCs w:val="24"/>
        </w:rPr>
        <w:t xml:space="preserve"> on your Complaint </w:t>
      </w:r>
      <w:r w:rsidR="000065BA">
        <w:rPr>
          <w:rFonts w:ascii="Times New Roman" w:eastAsia="Times New Roman" w:hAnsi="Times New Roman" w:cs="Times New Roman"/>
          <w:sz w:val="24"/>
          <w:szCs w:val="24"/>
        </w:rPr>
        <w:t xml:space="preserve">or Answer, </w:t>
      </w:r>
      <w:r w:rsidR="00BE4D18">
        <w:rPr>
          <w:rFonts w:ascii="Times New Roman" w:eastAsia="Times New Roman" w:hAnsi="Times New Roman" w:cs="Times New Roman"/>
          <w:sz w:val="24"/>
          <w:szCs w:val="24"/>
        </w:rPr>
        <w:t>then you must provide that telephone number to the undersigned Administrative Law Judge at least three days prior to the hearing.</w:t>
      </w:r>
      <w:r w:rsidR="000065BA">
        <w:rPr>
          <w:rFonts w:ascii="Times New Roman" w:eastAsia="Times New Roman" w:hAnsi="Times New Roman" w:cs="Times New Roman"/>
          <w:sz w:val="24"/>
          <w:szCs w:val="24"/>
        </w:rPr>
        <w:t>”</w:t>
      </w:r>
      <w:r w:rsidR="00BE4D18">
        <w:rPr>
          <w:rFonts w:ascii="Times New Roman" w:eastAsia="Times New Roman" w:hAnsi="Times New Roman" w:cs="Times New Roman"/>
          <w:sz w:val="24"/>
          <w:szCs w:val="24"/>
        </w:rPr>
        <w:t xml:space="preserve">  </w:t>
      </w:r>
      <w:r w:rsidR="00197687">
        <w:rPr>
          <w:rFonts w:ascii="Times New Roman" w:eastAsia="Times New Roman" w:hAnsi="Times New Roman" w:cs="Times New Roman"/>
          <w:sz w:val="24"/>
          <w:szCs w:val="24"/>
        </w:rPr>
        <w:t>B</w:t>
      </w:r>
      <w:r w:rsidR="00EC3957" w:rsidRPr="0091661D">
        <w:rPr>
          <w:rFonts w:ascii="Times New Roman" w:eastAsia="Times New Roman" w:hAnsi="Times New Roman" w:cs="Times New Roman"/>
          <w:sz w:val="24"/>
          <w:szCs w:val="24"/>
        </w:rPr>
        <w:t xml:space="preserve">oth the Hearing Notice and the Prehearing Order were sent to </w:t>
      </w:r>
      <w:r w:rsidR="00197687">
        <w:rPr>
          <w:rFonts w:ascii="Times New Roman" w:eastAsia="Times New Roman" w:hAnsi="Times New Roman" w:cs="Times New Roman"/>
          <w:sz w:val="24"/>
          <w:szCs w:val="24"/>
        </w:rPr>
        <w:t>M</w:t>
      </w:r>
      <w:r w:rsidR="00BE4D18">
        <w:rPr>
          <w:rFonts w:ascii="Times New Roman" w:eastAsia="Times New Roman" w:hAnsi="Times New Roman" w:cs="Times New Roman"/>
          <w:sz w:val="24"/>
          <w:szCs w:val="24"/>
        </w:rPr>
        <w:t>r</w:t>
      </w:r>
      <w:r w:rsidR="00197687">
        <w:rPr>
          <w:rFonts w:ascii="Times New Roman" w:eastAsia="Times New Roman" w:hAnsi="Times New Roman" w:cs="Times New Roman"/>
          <w:sz w:val="24"/>
          <w:szCs w:val="24"/>
        </w:rPr>
        <w:t xml:space="preserve">. </w:t>
      </w:r>
      <w:r w:rsidR="00BE4D18">
        <w:rPr>
          <w:rFonts w:ascii="Times New Roman" w:eastAsia="Times New Roman" w:hAnsi="Times New Roman" w:cs="Times New Roman"/>
          <w:sz w:val="24"/>
          <w:szCs w:val="24"/>
        </w:rPr>
        <w:t>Pittman</w:t>
      </w:r>
      <w:r w:rsidR="00154726">
        <w:rPr>
          <w:rFonts w:ascii="Times New Roman" w:eastAsia="Times New Roman" w:hAnsi="Times New Roman" w:cs="Times New Roman"/>
          <w:sz w:val="24"/>
          <w:szCs w:val="24"/>
        </w:rPr>
        <w:t xml:space="preserve">, via first class mail, </w:t>
      </w:r>
      <w:r w:rsidR="00197687">
        <w:rPr>
          <w:rFonts w:ascii="Times New Roman" w:eastAsia="Times New Roman" w:hAnsi="Times New Roman" w:cs="Times New Roman"/>
          <w:sz w:val="24"/>
          <w:szCs w:val="24"/>
        </w:rPr>
        <w:t>to</w:t>
      </w:r>
      <w:r w:rsidR="00225DCD">
        <w:rPr>
          <w:rFonts w:ascii="Times New Roman" w:eastAsia="Times New Roman" w:hAnsi="Times New Roman" w:cs="Times New Roman"/>
          <w:sz w:val="24"/>
          <w:szCs w:val="24"/>
        </w:rPr>
        <w:t xml:space="preserve"> the address listed </w:t>
      </w:r>
      <w:r w:rsidR="000065BA">
        <w:rPr>
          <w:rFonts w:ascii="Times New Roman" w:eastAsia="Times New Roman" w:hAnsi="Times New Roman" w:cs="Times New Roman"/>
          <w:sz w:val="24"/>
          <w:szCs w:val="24"/>
        </w:rPr>
        <w:t xml:space="preserve">by him </w:t>
      </w:r>
      <w:r w:rsidR="00225DCD">
        <w:rPr>
          <w:rFonts w:ascii="Times New Roman" w:eastAsia="Times New Roman" w:hAnsi="Times New Roman" w:cs="Times New Roman"/>
          <w:sz w:val="24"/>
          <w:szCs w:val="24"/>
        </w:rPr>
        <w:t>on h</w:t>
      </w:r>
      <w:r w:rsidR="00BE4D18">
        <w:rPr>
          <w:rFonts w:ascii="Times New Roman" w:eastAsia="Times New Roman" w:hAnsi="Times New Roman" w:cs="Times New Roman"/>
          <w:sz w:val="24"/>
          <w:szCs w:val="24"/>
        </w:rPr>
        <w:t>is</w:t>
      </w:r>
      <w:r w:rsidR="00225DCD">
        <w:rPr>
          <w:rFonts w:ascii="Times New Roman" w:eastAsia="Times New Roman" w:hAnsi="Times New Roman" w:cs="Times New Roman"/>
          <w:sz w:val="24"/>
          <w:szCs w:val="24"/>
        </w:rPr>
        <w:t xml:space="preserve"> complaint form.  </w:t>
      </w:r>
      <w:r w:rsidR="00FA7B61" w:rsidRPr="0091661D">
        <w:rPr>
          <w:rFonts w:ascii="Times New Roman" w:eastAsia="Times New Roman" w:hAnsi="Times New Roman" w:cs="Times New Roman"/>
          <w:sz w:val="24"/>
          <w:szCs w:val="24"/>
        </w:rPr>
        <w:t>Neither w</w:t>
      </w:r>
      <w:r w:rsidR="00CA0B32">
        <w:rPr>
          <w:rFonts w:ascii="Times New Roman" w:eastAsia="Times New Roman" w:hAnsi="Times New Roman" w:cs="Times New Roman"/>
          <w:sz w:val="24"/>
          <w:szCs w:val="24"/>
        </w:rPr>
        <w:t>as</w:t>
      </w:r>
      <w:r w:rsidR="00FA7B61" w:rsidRPr="0091661D">
        <w:rPr>
          <w:rFonts w:ascii="Times New Roman" w:eastAsia="Times New Roman" w:hAnsi="Times New Roman" w:cs="Times New Roman"/>
          <w:sz w:val="24"/>
          <w:szCs w:val="24"/>
        </w:rPr>
        <w:t xml:space="preserve"> returned to the Commission as undeliverable.</w:t>
      </w:r>
    </w:p>
    <w:p w:rsidR="00CA0B32" w:rsidRPr="0091661D" w:rsidRDefault="00CA0B32"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F1C6B" w:rsidRDefault="00626E3C"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415A33" w:rsidRPr="0091661D">
        <w:rPr>
          <w:rFonts w:ascii="Times New Roman" w:eastAsia="Times New Roman" w:hAnsi="Times New Roman" w:cs="Times New Roman"/>
          <w:sz w:val="24"/>
          <w:szCs w:val="24"/>
        </w:rPr>
        <w:t>The hearing convened</w:t>
      </w:r>
      <w:r w:rsidR="00B331A2">
        <w:rPr>
          <w:rFonts w:ascii="Times New Roman" w:eastAsia="Times New Roman" w:hAnsi="Times New Roman" w:cs="Times New Roman"/>
          <w:sz w:val="24"/>
          <w:szCs w:val="24"/>
        </w:rPr>
        <w:t>, as scheduled,</w:t>
      </w:r>
      <w:r w:rsidR="009E4242">
        <w:rPr>
          <w:rFonts w:ascii="Times New Roman" w:eastAsia="Times New Roman" w:hAnsi="Times New Roman" w:cs="Times New Roman"/>
          <w:sz w:val="24"/>
          <w:szCs w:val="24"/>
        </w:rPr>
        <w:t xml:space="preserve"> at 1:00 </w:t>
      </w:r>
      <w:r w:rsidR="00BE4D18">
        <w:rPr>
          <w:rFonts w:ascii="Times New Roman" w:eastAsia="Times New Roman" w:hAnsi="Times New Roman" w:cs="Times New Roman"/>
          <w:sz w:val="24"/>
          <w:szCs w:val="24"/>
        </w:rPr>
        <w:t>p</w:t>
      </w:r>
      <w:r w:rsidR="009E4242">
        <w:rPr>
          <w:rFonts w:ascii="Times New Roman" w:eastAsia="Times New Roman" w:hAnsi="Times New Roman" w:cs="Times New Roman"/>
          <w:sz w:val="24"/>
          <w:szCs w:val="24"/>
        </w:rPr>
        <w:t>.m.</w:t>
      </w:r>
      <w:r w:rsidR="00415A33" w:rsidRPr="0091661D">
        <w:rPr>
          <w:rFonts w:ascii="Times New Roman" w:eastAsia="Times New Roman" w:hAnsi="Times New Roman" w:cs="Times New Roman"/>
          <w:sz w:val="24"/>
          <w:szCs w:val="24"/>
        </w:rPr>
        <w:t xml:space="preserve"> on </w:t>
      </w:r>
      <w:r w:rsidR="00225DCD">
        <w:rPr>
          <w:rFonts w:ascii="Times New Roman" w:eastAsia="Times New Roman" w:hAnsi="Times New Roman" w:cs="Times New Roman"/>
          <w:sz w:val="24"/>
          <w:szCs w:val="24"/>
        </w:rPr>
        <w:t xml:space="preserve">October </w:t>
      </w:r>
      <w:r w:rsidR="00BE4D18">
        <w:rPr>
          <w:rFonts w:ascii="Times New Roman" w:eastAsia="Times New Roman" w:hAnsi="Times New Roman" w:cs="Times New Roman"/>
          <w:sz w:val="24"/>
          <w:szCs w:val="24"/>
        </w:rPr>
        <w:t>27</w:t>
      </w:r>
      <w:r w:rsidR="00353D04" w:rsidRPr="0091661D">
        <w:rPr>
          <w:rFonts w:ascii="Times New Roman" w:eastAsia="Times New Roman" w:hAnsi="Times New Roman" w:cs="Times New Roman"/>
          <w:sz w:val="24"/>
          <w:szCs w:val="24"/>
        </w:rPr>
        <w:t>, 2015</w:t>
      </w:r>
      <w:r w:rsidR="00415A33" w:rsidRPr="0091661D">
        <w:rPr>
          <w:rFonts w:ascii="Times New Roman" w:eastAsia="Times New Roman" w:hAnsi="Times New Roman" w:cs="Times New Roman"/>
          <w:sz w:val="24"/>
          <w:szCs w:val="24"/>
        </w:rPr>
        <w:t xml:space="preserve">.  </w:t>
      </w:r>
      <w:r w:rsidR="00BE4D18">
        <w:rPr>
          <w:rFonts w:ascii="Times New Roman" w:eastAsia="Times New Roman" w:hAnsi="Times New Roman" w:cs="Times New Roman"/>
          <w:sz w:val="24"/>
          <w:szCs w:val="24"/>
        </w:rPr>
        <w:t>Michael Swerling</w:t>
      </w:r>
      <w:r w:rsidR="00415A33" w:rsidRPr="0091661D">
        <w:rPr>
          <w:rFonts w:ascii="Times New Roman" w:eastAsia="Times New Roman" w:hAnsi="Times New Roman" w:cs="Times New Roman"/>
          <w:sz w:val="24"/>
          <w:szCs w:val="24"/>
        </w:rPr>
        <w:t xml:space="preserve">, Esquire appeared on behalf of </w:t>
      </w:r>
      <w:r w:rsidR="00BE4D18">
        <w:rPr>
          <w:rFonts w:ascii="Times New Roman" w:eastAsia="Times New Roman" w:hAnsi="Times New Roman" w:cs="Times New Roman"/>
          <w:sz w:val="24"/>
          <w:szCs w:val="24"/>
        </w:rPr>
        <w:t>PECO</w:t>
      </w:r>
      <w:r w:rsidR="00756BB1" w:rsidRPr="0091661D">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When I called the telephone number listed by the Complainant on h</w:t>
      </w:r>
      <w:r w:rsidR="00BE4D18">
        <w:rPr>
          <w:rFonts w:ascii="Times New Roman" w:eastAsia="Times New Roman" w:hAnsi="Times New Roman" w:cs="Times New Roman"/>
          <w:sz w:val="24"/>
          <w:szCs w:val="24"/>
        </w:rPr>
        <w:t>is</w:t>
      </w:r>
      <w:r w:rsidR="00225DCD">
        <w:rPr>
          <w:rFonts w:ascii="Times New Roman" w:eastAsia="Times New Roman" w:hAnsi="Times New Roman" w:cs="Times New Roman"/>
          <w:sz w:val="24"/>
          <w:szCs w:val="24"/>
        </w:rPr>
        <w:t xml:space="preserve"> complaint form, I received a recorded message </w:t>
      </w:r>
      <w:r w:rsidR="00B331A2">
        <w:rPr>
          <w:rFonts w:ascii="Times New Roman" w:eastAsia="Times New Roman" w:hAnsi="Times New Roman" w:cs="Times New Roman"/>
          <w:sz w:val="24"/>
          <w:szCs w:val="24"/>
        </w:rPr>
        <w:t xml:space="preserve">stating </w:t>
      </w:r>
      <w:r w:rsidR="00225DCD">
        <w:rPr>
          <w:rFonts w:ascii="Times New Roman" w:eastAsia="Times New Roman" w:hAnsi="Times New Roman" w:cs="Times New Roman"/>
          <w:sz w:val="24"/>
          <w:szCs w:val="24"/>
        </w:rPr>
        <w:t>that the number was</w:t>
      </w:r>
      <w:r w:rsidR="00BE4D18">
        <w:rPr>
          <w:rFonts w:ascii="Times New Roman" w:eastAsia="Times New Roman" w:hAnsi="Times New Roman" w:cs="Times New Roman"/>
          <w:sz w:val="24"/>
          <w:szCs w:val="24"/>
        </w:rPr>
        <w:t xml:space="preserve"> “changed, disconnected or no longer in service.”  </w:t>
      </w:r>
      <w:r w:rsidR="00225DCD">
        <w:rPr>
          <w:rFonts w:ascii="Times New Roman" w:eastAsia="Times New Roman" w:hAnsi="Times New Roman" w:cs="Times New Roman"/>
          <w:sz w:val="24"/>
          <w:szCs w:val="24"/>
        </w:rPr>
        <w:t xml:space="preserve">I </w:t>
      </w:r>
      <w:r w:rsidR="000E5A1E">
        <w:rPr>
          <w:rFonts w:ascii="Times New Roman" w:eastAsia="Times New Roman" w:hAnsi="Times New Roman" w:cs="Times New Roman"/>
          <w:sz w:val="24"/>
          <w:szCs w:val="24"/>
        </w:rPr>
        <w:t xml:space="preserve">called </w:t>
      </w:r>
      <w:r w:rsidR="00225DCD">
        <w:rPr>
          <w:rFonts w:ascii="Times New Roman" w:eastAsia="Times New Roman" w:hAnsi="Times New Roman" w:cs="Times New Roman"/>
          <w:sz w:val="24"/>
          <w:szCs w:val="24"/>
        </w:rPr>
        <w:t xml:space="preserve">a second time to be sure I dialed the correct number.  I received the same recorded message on the second attempt.  Additionally, when informed of this, Mr. </w:t>
      </w:r>
      <w:r w:rsidR="00BE4D18">
        <w:rPr>
          <w:rFonts w:ascii="Times New Roman" w:eastAsia="Times New Roman" w:hAnsi="Times New Roman" w:cs="Times New Roman"/>
          <w:sz w:val="24"/>
          <w:szCs w:val="24"/>
        </w:rPr>
        <w:t>Swerling</w:t>
      </w:r>
      <w:r w:rsidR="00225DCD">
        <w:rPr>
          <w:rFonts w:ascii="Times New Roman" w:eastAsia="Times New Roman" w:hAnsi="Times New Roman" w:cs="Times New Roman"/>
          <w:sz w:val="24"/>
          <w:szCs w:val="24"/>
        </w:rPr>
        <w:t xml:space="preserve"> stated that </w:t>
      </w:r>
      <w:r w:rsidR="00BE4D18">
        <w:rPr>
          <w:rFonts w:ascii="Times New Roman" w:eastAsia="Times New Roman" w:hAnsi="Times New Roman" w:cs="Times New Roman"/>
          <w:sz w:val="24"/>
          <w:szCs w:val="24"/>
        </w:rPr>
        <w:t>PECO</w:t>
      </w:r>
      <w:r w:rsidR="00225DCD">
        <w:rPr>
          <w:rFonts w:ascii="Times New Roman" w:eastAsia="Times New Roman" w:hAnsi="Times New Roman" w:cs="Times New Roman"/>
          <w:sz w:val="24"/>
          <w:szCs w:val="24"/>
        </w:rPr>
        <w:t xml:space="preserve"> had recently received the same recorded message </w:t>
      </w:r>
      <w:r w:rsidR="00BE4D18">
        <w:rPr>
          <w:rFonts w:ascii="Times New Roman" w:eastAsia="Times New Roman" w:hAnsi="Times New Roman" w:cs="Times New Roman"/>
          <w:sz w:val="24"/>
          <w:szCs w:val="24"/>
        </w:rPr>
        <w:t xml:space="preserve">on several occasions </w:t>
      </w:r>
      <w:r w:rsidR="00225DCD">
        <w:rPr>
          <w:rFonts w:ascii="Times New Roman" w:eastAsia="Times New Roman" w:hAnsi="Times New Roman" w:cs="Times New Roman"/>
          <w:sz w:val="24"/>
          <w:szCs w:val="24"/>
        </w:rPr>
        <w:t>when it attempted to contact t</w:t>
      </w:r>
      <w:r w:rsidR="00756BB1" w:rsidRPr="0091661D">
        <w:rPr>
          <w:rFonts w:ascii="Times New Roman" w:eastAsia="Times New Roman" w:hAnsi="Times New Roman" w:cs="Times New Roman"/>
          <w:sz w:val="24"/>
          <w:szCs w:val="24"/>
        </w:rPr>
        <w:t>he Complain</w:t>
      </w:r>
      <w:r w:rsidR="00143008" w:rsidRPr="0091661D">
        <w:rPr>
          <w:rFonts w:ascii="Times New Roman" w:eastAsia="Times New Roman" w:hAnsi="Times New Roman" w:cs="Times New Roman"/>
          <w:sz w:val="24"/>
          <w:szCs w:val="24"/>
        </w:rPr>
        <w:t>an</w:t>
      </w:r>
      <w:r w:rsidR="00756BB1" w:rsidRPr="0091661D">
        <w:rPr>
          <w:rFonts w:ascii="Times New Roman" w:eastAsia="Times New Roman" w:hAnsi="Times New Roman" w:cs="Times New Roman"/>
          <w:sz w:val="24"/>
          <w:szCs w:val="24"/>
        </w:rPr>
        <w:t>t</w:t>
      </w:r>
      <w:r w:rsidR="00225DCD">
        <w:rPr>
          <w:rFonts w:ascii="Times New Roman" w:eastAsia="Times New Roman" w:hAnsi="Times New Roman" w:cs="Times New Roman"/>
          <w:sz w:val="24"/>
          <w:szCs w:val="24"/>
        </w:rPr>
        <w:t xml:space="preserve">.  </w:t>
      </w:r>
      <w:r w:rsidR="00B331A2">
        <w:rPr>
          <w:rFonts w:ascii="Times New Roman" w:eastAsia="Times New Roman" w:hAnsi="Times New Roman" w:cs="Times New Roman"/>
          <w:sz w:val="24"/>
          <w:szCs w:val="24"/>
        </w:rPr>
        <w:t>I did not receive any communication from M</w:t>
      </w:r>
      <w:r w:rsidR="00BE4D18">
        <w:rPr>
          <w:rFonts w:ascii="Times New Roman" w:eastAsia="Times New Roman" w:hAnsi="Times New Roman" w:cs="Times New Roman"/>
          <w:sz w:val="24"/>
          <w:szCs w:val="24"/>
        </w:rPr>
        <w:t>r</w:t>
      </w:r>
      <w:r w:rsidR="00B331A2">
        <w:rPr>
          <w:rFonts w:ascii="Times New Roman" w:eastAsia="Times New Roman" w:hAnsi="Times New Roman" w:cs="Times New Roman"/>
          <w:sz w:val="24"/>
          <w:szCs w:val="24"/>
        </w:rPr>
        <w:t xml:space="preserve">. </w:t>
      </w:r>
      <w:r w:rsidR="00BE4D18">
        <w:rPr>
          <w:rFonts w:ascii="Times New Roman" w:eastAsia="Times New Roman" w:hAnsi="Times New Roman" w:cs="Times New Roman"/>
          <w:sz w:val="24"/>
          <w:szCs w:val="24"/>
        </w:rPr>
        <w:t>Pittman</w:t>
      </w:r>
      <w:r w:rsidR="00B331A2">
        <w:rPr>
          <w:rFonts w:ascii="Times New Roman" w:eastAsia="Times New Roman" w:hAnsi="Times New Roman" w:cs="Times New Roman"/>
          <w:sz w:val="24"/>
          <w:szCs w:val="24"/>
        </w:rPr>
        <w:t xml:space="preserve"> </w:t>
      </w:r>
      <w:r w:rsidR="000E5A1E">
        <w:rPr>
          <w:rFonts w:ascii="Times New Roman" w:eastAsia="Times New Roman" w:hAnsi="Times New Roman" w:cs="Times New Roman"/>
          <w:sz w:val="24"/>
          <w:szCs w:val="24"/>
        </w:rPr>
        <w:t xml:space="preserve">prior to the hearing </w:t>
      </w:r>
      <w:r w:rsidR="00B331A2">
        <w:rPr>
          <w:rFonts w:ascii="Times New Roman" w:eastAsia="Times New Roman" w:hAnsi="Times New Roman" w:cs="Times New Roman"/>
          <w:sz w:val="24"/>
          <w:szCs w:val="24"/>
        </w:rPr>
        <w:t xml:space="preserve">in which he either requested a change </w:t>
      </w:r>
      <w:r w:rsidR="000065BA">
        <w:rPr>
          <w:rFonts w:ascii="Times New Roman" w:eastAsia="Times New Roman" w:hAnsi="Times New Roman" w:cs="Times New Roman"/>
          <w:sz w:val="24"/>
          <w:szCs w:val="24"/>
        </w:rPr>
        <w:lastRenderedPageBreak/>
        <w:t>of</w:t>
      </w:r>
      <w:r w:rsidR="00B331A2">
        <w:rPr>
          <w:rFonts w:ascii="Times New Roman" w:eastAsia="Times New Roman" w:hAnsi="Times New Roman" w:cs="Times New Roman"/>
          <w:sz w:val="24"/>
          <w:szCs w:val="24"/>
        </w:rPr>
        <w:t xml:space="preserve"> the hearing date or provided me with an alternate number at which to contact h</w:t>
      </w:r>
      <w:r w:rsidR="00BE4D18">
        <w:rPr>
          <w:rFonts w:ascii="Times New Roman" w:eastAsia="Times New Roman" w:hAnsi="Times New Roman" w:cs="Times New Roman"/>
          <w:sz w:val="24"/>
          <w:szCs w:val="24"/>
        </w:rPr>
        <w:t>im</w:t>
      </w:r>
      <w:r w:rsidR="00B331A2">
        <w:rPr>
          <w:rFonts w:ascii="Times New Roman" w:eastAsia="Times New Roman" w:hAnsi="Times New Roman" w:cs="Times New Roman"/>
          <w:sz w:val="24"/>
          <w:szCs w:val="24"/>
        </w:rPr>
        <w:t>.</w:t>
      </w:r>
      <w:r w:rsidR="00F45D08">
        <w:rPr>
          <w:rStyle w:val="FootnoteReference"/>
          <w:rFonts w:ascii="Times New Roman" w:eastAsia="Times New Roman" w:hAnsi="Times New Roman" w:cs="Times New Roman"/>
          <w:sz w:val="24"/>
          <w:szCs w:val="24"/>
        </w:rPr>
        <w:footnoteReference w:id="1"/>
      </w:r>
      <w:r w:rsidR="00B331A2">
        <w:rPr>
          <w:rFonts w:ascii="Times New Roman" w:eastAsia="Times New Roman" w:hAnsi="Times New Roman" w:cs="Times New Roman"/>
          <w:sz w:val="24"/>
          <w:szCs w:val="24"/>
        </w:rPr>
        <w:t xml:space="preserve">  Accordingly, the hearing proceeded </w:t>
      </w:r>
      <w:r w:rsidR="00BE4D18">
        <w:rPr>
          <w:rFonts w:ascii="Times New Roman" w:eastAsia="Times New Roman" w:hAnsi="Times New Roman" w:cs="Times New Roman"/>
          <w:sz w:val="24"/>
          <w:szCs w:val="24"/>
        </w:rPr>
        <w:t>as scheduled in</w:t>
      </w:r>
      <w:r w:rsidR="00B331A2">
        <w:rPr>
          <w:rFonts w:ascii="Times New Roman" w:eastAsia="Times New Roman" w:hAnsi="Times New Roman" w:cs="Times New Roman"/>
          <w:sz w:val="24"/>
          <w:szCs w:val="24"/>
        </w:rPr>
        <w:t xml:space="preserve"> h</w:t>
      </w:r>
      <w:r w:rsidR="00BE4D18">
        <w:rPr>
          <w:rFonts w:ascii="Times New Roman" w:eastAsia="Times New Roman" w:hAnsi="Times New Roman" w:cs="Times New Roman"/>
          <w:sz w:val="24"/>
          <w:szCs w:val="24"/>
        </w:rPr>
        <w:t>is</w:t>
      </w:r>
      <w:r w:rsidR="00B331A2">
        <w:rPr>
          <w:rFonts w:ascii="Times New Roman" w:eastAsia="Times New Roman" w:hAnsi="Times New Roman" w:cs="Times New Roman"/>
          <w:sz w:val="24"/>
          <w:szCs w:val="24"/>
        </w:rPr>
        <w:t xml:space="preserve"> absence.  </w:t>
      </w:r>
      <w:r w:rsidR="00BE4D18">
        <w:rPr>
          <w:rFonts w:ascii="Times New Roman" w:eastAsia="Times New Roman" w:hAnsi="Times New Roman" w:cs="Times New Roman"/>
          <w:sz w:val="24"/>
          <w:szCs w:val="24"/>
        </w:rPr>
        <w:t>PECO</w:t>
      </w:r>
      <w:r w:rsidR="00BF1C6B">
        <w:rPr>
          <w:rFonts w:ascii="Times New Roman" w:eastAsia="Times New Roman" w:hAnsi="Times New Roman" w:cs="Times New Roman"/>
          <w:sz w:val="24"/>
          <w:szCs w:val="24"/>
        </w:rPr>
        <w:t xml:space="preserve">’s counsel moved to dismiss the </w:t>
      </w:r>
      <w:r w:rsidR="000E5A1E">
        <w:rPr>
          <w:rFonts w:ascii="Times New Roman" w:eastAsia="Times New Roman" w:hAnsi="Times New Roman" w:cs="Times New Roman"/>
          <w:sz w:val="24"/>
          <w:szCs w:val="24"/>
        </w:rPr>
        <w:t>c</w:t>
      </w:r>
      <w:r w:rsidR="00BF1C6B">
        <w:rPr>
          <w:rFonts w:ascii="Times New Roman" w:eastAsia="Times New Roman" w:hAnsi="Times New Roman" w:cs="Times New Roman"/>
          <w:sz w:val="24"/>
          <w:szCs w:val="24"/>
        </w:rPr>
        <w:t>omplaint</w:t>
      </w:r>
      <w:r w:rsidR="00B331A2">
        <w:rPr>
          <w:rFonts w:ascii="Times New Roman" w:eastAsia="Times New Roman" w:hAnsi="Times New Roman" w:cs="Times New Roman"/>
          <w:sz w:val="24"/>
          <w:szCs w:val="24"/>
        </w:rPr>
        <w:t>, with prejudice,</w:t>
      </w:r>
      <w:r w:rsidR="00BF1C6B">
        <w:rPr>
          <w:rFonts w:ascii="Times New Roman" w:eastAsia="Times New Roman" w:hAnsi="Times New Roman" w:cs="Times New Roman"/>
          <w:sz w:val="24"/>
          <w:szCs w:val="24"/>
        </w:rPr>
        <w:t xml:space="preserve"> for failure to prosecute.  </w:t>
      </w:r>
    </w:p>
    <w:p w:rsidR="00BF1C6B" w:rsidRDefault="00BF1C6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F1C6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E4CAE" w:rsidRPr="0091661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hearing concluded and a </w:t>
      </w:r>
      <w:r w:rsidR="000801FA">
        <w:rPr>
          <w:rFonts w:ascii="Times New Roman" w:eastAsia="Times New Roman" w:hAnsi="Times New Roman" w:cs="Times New Roman"/>
          <w:sz w:val="24"/>
          <w:szCs w:val="24"/>
        </w:rPr>
        <w:t xml:space="preserve">brief </w:t>
      </w:r>
      <w:r>
        <w:rPr>
          <w:rFonts w:ascii="Times New Roman" w:eastAsia="Times New Roman" w:hAnsi="Times New Roman" w:cs="Times New Roman"/>
          <w:sz w:val="24"/>
          <w:szCs w:val="24"/>
        </w:rPr>
        <w:t xml:space="preserve">transcript was generated.  </w:t>
      </w:r>
      <w:r w:rsidR="004E28EA">
        <w:rPr>
          <w:rFonts w:ascii="Times New Roman" w:eastAsia="Times New Roman" w:hAnsi="Times New Roman" w:cs="Times New Roman"/>
          <w:sz w:val="24"/>
          <w:szCs w:val="24"/>
        </w:rPr>
        <w:t xml:space="preserve">The record closed on </w:t>
      </w:r>
      <w:r w:rsidR="000801FA">
        <w:rPr>
          <w:rFonts w:ascii="Times New Roman" w:eastAsia="Times New Roman" w:hAnsi="Times New Roman" w:cs="Times New Roman"/>
          <w:sz w:val="24"/>
          <w:szCs w:val="24"/>
        </w:rPr>
        <w:t>October 27, 2015</w:t>
      </w:r>
      <w:r w:rsidR="000E5A1E">
        <w:rPr>
          <w:rFonts w:ascii="Times New Roman" w:eastAsia="Times New Roman" w:hAnsi="Times New Roman" w:cs="Times New Roman"/>
          <w:sz w:val="24"/>
          <w:szCs w:val="24"/>
        </w:rPr>
        <w:t>,</w:t>
      </w:r>
      <w:r w:rsidR="000801FA">
        <w:rPr>
          <w:rFonts w:ascii="Times New Roman" w:eastAsia="Times New Roman" w:hAnsi="Times New Roman" w:cs="Times New Roman"/>
          <w:sz w:val="24"/>
          <w:szCs w:val="24"/>
        </w:rPr>
        <w:t xml:space="preserve"> at the conclusion of the hearing</w:t>
      </w:r>
      <w:r w:rsidR="004E28EA">
        <w:rPr>
          <w:rFonts w:ascii="Times New Roman" w:eastAsia="Times New Roman" w:hAnsi="Times New Roman" w:cs="Times New Roman"/>
          <w:sz w:val="24"/>
          <w:szCs w:val="24"/>
        </w:rPr>
        <w:t xml:space="preserve">.  </w:t>
      </w:r>
      <w:r w:rsidR="004E4CAE" w:rsidRPr="0091661D">
        <w:rPr>
          <w:rFonts w:ascii="Times New Roman" w:eastAsia="Times New Roman" w:hAnsi="Times New Roman" w:cs="Times New Roman"/>
          <w:sz w:val="24"/>
          <w:szCs w:val="24"/>
        </w:rPr>
        <w:t xml:space="preserve">This Initial Decision memorializes the ruling </w:t>
      </w:r>
      <w:r w:rsidR="00154726">
        <w:rPr>
          <w:rFonts w:ascii="Times New Roman" w:eastAsia="Times New Roman" w:hAnsi="Times New Roman" w:cs="Times New Roman"/>
          <w:sz w:val="24"/>
          <w:szCs w:val="24"/>
        </w:rPr>
        <w:t xml:space="preserve">made </w:t>
      </w:r>
      <w:r w:rsidR="000801FA">
        <w:rPr>
          <w:rFonts w:ascii="Times New Roman" w:eastAsia="Times New Roman" w:hAnsi="Times New Roman" w:cs="Times New Roman"/>
          <w:sz w:val="24"/>
          <w:szCs w:val="24"/>
        </w:rPr>
        <w:t xml:space="preserve">during </w:t>
      </w:r>
      <w:r w:rsidR="004E4CAE" w:rsidRPr="0091661D">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h</w:t>
      </w:r>
      <w:r w:rsidR="004E4CAE" w:rsidRPr="0091661D">
        <w:rPr>
          <w:rFonts w:ascii="Times New Roman" w:eastAsia="Times New Roman" w:hAnsi="Times New Roman" w:cs="Times New Roman"/>
          <w:sz w:val="24"/>
          <w:szCs w:val="24"/>
        </w:rPr>
        <w:t xml:space="preserve">earing granting </w:t>
      </w:r>
      <w:r w:rsidR="00BE4D18">
        <w:rPr>
          <w:rFonts w:ascii="Times New Roman" w:eastAsia="Times New Roman" w:hAnsi="Times New Roman" w:cs="Times New Roman"/>
          <w:sz w:val="24"/>
          <w:szCs w:val="24"/>
        </w:rPr>
        <w:t>PECO</w:t>
      </w:r>
      <w:r w:rsidR="00C60A35" w:rsidRPr="0091661D">
        <w:rPr>
          <w:rFonts w:ascii="Times New Roman" w:eastAsia="Times New Roman" w:hAnsi="Times New Roman" w:cs="Times New Roman"/>
          <w:sz w:val="24"/>
          <w:szCs w:val="24"/>
        </w:rPr>
        <w:t xml:space="preserve">’s </w:t>
      </w:r>
      <w:r w:rsidR="000E5A1E">
        <w:rPr>
          <w:rFonts w:ascii="Times New Roman" w:eastAsia="Times New Roman" w:hAnsi="Times New Roman" w:cs="Times New Roman"/>
          <w:sz w:val="24"/>
          <w:szCs w:val="24"/>
        </w:rPr>
        <w:t>m</w:t>
      </w:r>
      <w:r w:rsidR="004E4CAE" w:rsidRPr="0091661D">
        <w:rPr>
          <w:rFonts w:ascii="Times New Roman" w:eastAsia="Times New Roman" w:hAnsi="Times New Roman" w:cs="Times New Roman"/>
          <w:sz w:val="24"/>
          <w:szCs w:val="24"/>
        </w:rPr>
        <w:t xml:space="preserve">otion to </w:t>
      </w:r>
      <w:r w:rsidR="000E5A1E">
        <w:rPr>
          <w:rFonts w:ascii="Times New Roman" w:eastAsia="Times New Roman" w:hAnsi="Times New Roman" w:cs="Times New Roman"/>
          <w:sz w:val="24"/>
          <w:szCs w:val="24"/>
        </w:rPr>
        <w:t>d</w:t>
      </w:r>
      <w:r w:rsidR="004E4CAE" w:rsidRPr="0091661D">
        <w:rPr>
          <w:rFonts w:ascii="Times New Roman" w:eastAsia="Times New Roman" w:hAnsi="Times New Roman" w:cs="Times New Roman"/>
          <w:sz w:val="24"/>
          <w:szCs w:val="24"/>
        </w:rPr>
        <w:t xml:space="preserve">ismiss the </w:t>
      </w:r>
      <w:r w:rsidR="000E5A1E">
        <w:rPr>
          <w:rFonts w:ascii="Times New Roman" w:eastAsia="Times New Roman" w:hAnsi="Times New Roman" w:cs="Times New Roman"/>
          <w:sz w:val="24"/>
          <w:szCs w:val="24"/>
        </w:rPr>
        <w:t>c</w:t>
      </w:r>
      <w:r w:rsidR="004E4CAE" w:rsidRPr="0091661D">
        <w:rPr>
          <w:rFonts w:ascii="Times New Roman" w:eastAsia="Times New Roman" w:hAnsi="Times New Roman" w:cs="Times New Roman"/>
          <w:sz w:val="24"/>
          <w:szCs w:val="24"/>
        </w:rPr>
        <w:t xml:space="preserve">omplaint for failure </w:t>
      </w:r>
      <w:r w:rsidR="0081026E">
        <w:rPr>
          <w:rFonts w:ascii="Times New Roman" w:eastAsia="Times New Roman" w:hAnsi="Times New Roman" w:cs="Times New Roman"/>
          <w:sz w:val="24"/>
          <w:szCs w:val="24"/>
        </w:rPr>
        <w:t xml:space="preserve">of the Complainant to appear and </w:t>
      </w:r>
      <w:r w:rsidR="004E4CAE" w:rsidRPr="0091661D">
        <w:rPr>
          <w:rFonts w:ascii="Times New Roman" w:eastAsia="Times New Roman" w:hAnsi="Times New Roman" w:cs="Times New Roman"/>
          <w:sz w:val="24"/>
          <w:szCs w:val="24"/>
        </w:rPr>
        <w:t>prosecute</w:t>
      </w:r>
      <w:r w:rsidR="0081026E">
        <w:rPr>
          <w:rFonts w:ascii="Times New Roman" w:eastAsia="Times New Roman" w:hAnsi="Times New Roman" w:cs="Times New Roman"/>
          <w:sz w:val="24"/>
          <w:szCs w:val="24"/>
        </w:rPr>
        <w:t xml:space="preserve"> h</w:t>
      </w:r>
      <w:r w:rsidR="000065BA">
        <w:rPr>
          <w:rFonts w:ascii="Times New Roman" w:eastAsia="Times New Roman" w:hAnsi="Times New Roman" w:cs="Times New Roman"/>
          <w:sz w:val="24"/>
          <w:szCs w:val="24"/>
        </w:rPr>
        <w:t>is</w:t>
      </w:r>
      <w:r w:rsidR="0081026E">
        <w:rPr>
          <w:rFonts w:ascii="Times New Roman" w:eastAsia="Times New Roman" w:hAnsi="Times New Roman" w:cs="Times New Roman"/>
          <w:sz w:val="24"/>
          <w:szCs w:val="24"/>
        </w:rPr>
        <w:t xml:space="preserve"> case</w:t>
      </w:r>
      <w:r w:rsidR="004E4CAE" w:rsidRPr="0091661D">
        <w:rPr>
          <w:rFonts w:ascii="Times New Roman" w:eastAsia="Times New Roman" w:hAnsi="Times New Roman" w:cs="Times New Roman"/>
          <w:sz w:val="24"/>
          <w:szCs w:val="24"/>
        </w:rPr>
        <w:t>.</w:t>
      </w:r>
    </w:p>
    <w:p w:rsidR="0011578E" w:rsidRDefault="0011578E" w:rsidP="006C39CB">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FINDINGS OF FACT</w:t>
      </w:r>
    </w:p>
    <w:p w:rsidR="00BD5884" w:rsidRPr="0091661D" w:rsidRDefault="00BD5884" w:rsidP="006C39CB">
      <w:pPr>
        <w:tabs>
          <w:tab w:val="left" w:pos="-720"/>
        </w:tabs>
        <w:suppressAutoHyphens/>
        <w:autoSpaceDE w:val="0"/>
        <w:autoSpaceDN w:val="0"/>
        <w:spacing w:after="0" w:line="360" w:lineRule="auto"/>
        <w:ind w:firstLine="1440"/>
        <w:jc w:val="center"/>
        <w:rPr>
          <w:rFonts w:ascii="Times New Roman" w:eastAsia="Times New Roman" w:hAnsi="Times New Roman" w:cs="Times New Roman"/>
          <w:spacing w:val="-3"/>
          <w:sz w:val="24"/>
          <w:szCs w:val="24"/>
        </w:rPr>
      </w:pPr>
    </w:p>
    <w:p w:rsidR="00EC3957" w:rsidRPr="0091661D" w:rsidRDefault="00BD5884" w:rsidP="00B1521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The Complainant in this </w:t>
      </w:r>
      <w:r w:rsidR="000B1C2C">
        <w:rPr>
          <w:rFonts w:ascii="Times New Roman" w:eastAsia="Times New Roman" w:hAnsi="Times New Roman" w:cs="Times New Roman"/>
          <w:spacing w:val="-3"/>
          <w:sz w:val="24"/>
          <w:szCs w:val="24"/>
        </w:rPr>
        <w:t>proceeding</w:t>
      </w:r>
      <w:r w:rsidRPr="0091661D">
        <w:rPr>
          <w:rFonts w:ascii="Times New Roman" w:eastAsia="Times New Roman" w:hAnsi="Times New Roman" w:cs="Times New Roman"/>
          <w:spacing w:val="-3"/>
          <w:sz w:val="24"/>
          <w:szCs w:val="24"/>
        </w:rPr>
        <w:t xml:space="preserve"> </w:t>
      </w:r>
      <w:r w:rsidR="00AD4FC6" w:rsidRPr="0091661D">
        <w:rPr>
          <w:rFonts w:ascii="Times New Roman" w:eastAsia="Times New Roman" w:hAnsi="Times New Roman" w:cs="Times New Roman"/>
          <w:spacing w:val="-3"/>
          <w:sz w:val="24"/>
          <w:szCs w:val="24"/>
        </w:rPr>
        <w:t xml:space="preserve">is </w:t>
      </w:r>
      <w:proofErr w:type="spellStart"/>
      <w:r w:rsidR="00BE4D18">
        <w:rPr>
          <w:rFonts w:ascii="Times New Roman" w:eastAsia="Times New Roman" w:hAnsi="Times New Roman" w:cs="Times New Roman"/>
          <w:spacing w:val="-3"/>
          <w:sz w:val="24"/>
          <w:szCs w:val="24"/>
        </w:rPr>
        <w:t>Jameel</w:t>
      </w:r>
      <w:proofErr w:type="spellEnd"/>
      <w:r w:rsidR="00BE4D18">
        <w:rPr>
          <w:rFonts w:ascii="Times New Roman" w:eastAsia="Times New Roman" w:hAnsi="Times New Roman" w:cs="Times New Roman"/>
          <w:spacing w:val="-3"/>
          <w:sz w:val="24"/>
          <w:szCs w:val="24"/>
        </w:rPr>
        <w:t xml:space="preserve"> Pittman</w:t>
      </w:r>
      <w:r w:rsidR="00AD4FC6" w:rsidRPr="0091661D">
        <w:rPr>
          <w:rFonts w:ascii="Times New Roman" w:eastAsia="Times New Roman" w:hAnsi="Times New Roman" w:cs="Times New Roman"/>
          <w:sz w:val="24"/>
          <w:szCs w:val="24"/>
        </w:rPr>
        <w:t>.</w:t>
      </w:r>
    </w:p>
    <w:p w:rsidR="00AD4FC6" w:rsidRPr="0091661D" w:rsidRDefault="00AD4FC6" w:rsidP="00B1521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D4FC6" w:rsidRPr="0091661D" w:rsidRDefault="00AD4FC6" w:rsidP="00B1521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z w:val="24"/>
          <w:szCs w:val="24"/>
        </w:rPr>
        <w:t xml:space="preserve">The Respondent in this </w:t>
      </w:r>
      <w:r w:rsidR="000B1C2C">
        <w:rPr>
          <w:rFonts w:ascii="Times New Roman" w:eastAsia="Times New Roman" w:hAnsi="Times New Roman" w:cs="Times New Roman"/>
          <w:sz w:val="24"/>
          <w:szCs w:val="24"/>
        </w:rPr>
        <w:t>proceeding</w:t>
      </w:r>
      <w:r w:rsidRPr="0091661D">
        <w:rPr>
          <w:rFonts w:ascii="Times New Roman" w:eastAsia="Times New Roman" w:hAnsi="Times New Roman" w:cs="Times New Roman"/>
          <w:sz w:val="24"/>
          <w:szCs w:val="24"/>
        </w:rPr>
        <w:t xml:space="preserve"> is </w:t>
      </w:r>
      <w:r w:rsidR="00BE4D18">
        <w:rPr>
          <w:rFonts w:ascii="Times New Roman" w:eastAsia="Times New Roman" w:hAnsi="Times New Roman" w:cs="Times New Roman"/>
          <w:sz w:val="24"/>
          <w:szCs w:val="24"/>
        </w:rPr>
        <w:t>PECO Energy Company</w:t>
      </w:r>
      <w:r w:rsidRPr="0091661D">
        <w:rPr>
          <w:rFonts w:ascii="Times New Roman" w:eastAsia="Times New Roman" w:hAnsi="Times New Roman" w:cs="Times New Roman"/>
          <w:sz w:val="24"/>
          <w:szCs w:val="24"/>
        </w:rPr>
        <w:t>.</w:t>
      </w:r>
    </w:p>
    <w:p w:rsidR="00AD4FC6" w:rsidRPr="0091661D" w:rsidRDefault="00AD4FC6" w:rsidP="00B1521E">
      <w:pPr>
        <w:pStyle w:val="ListParagraph"/>
        <w:spacing w:after="0" w:line="360" w:lineRule="auto"/>
        <w:ind w:left="0"/>
        <w:rPr>
          <w:rFonts w:ascii="Times New Roman" w:eastAsia="Times New Roman" w:hAnsi="Times New Roman" w:cs="Times New Roman"/>
          <w:spacing w:val="-3"/>
          <w:sz w:val="24"/>
          <w:szCs w:val="24"/>
        </w:rPr>
      </w:pPr>
    </w:p>
    <w:p w:rsidR="00CA3C9C" w:rsidRDefault="00AD4FC6" w:rsidP="00B1521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The </w:t>
      </w:r>
      <w:r w:rsidR="009B438F">
        <w:rPr>
          <w:rFonts w:ascii="Times New Roman" w:eastAsia="Times New Roman" w:hAnsi="Times New Roman" w:cs="Times New Roman"/>
          <w:spacing w:val="-3"/>
          <w:sz w:val="24"/>
          <w:szCs w:val="24"/>
        </w:rPr>
        <w:t>s</w:t>
      </w:r>
      <w:r w:rsidRPr="0091661D">
        <w:rPr>
          <w:rFonts w:ascii="Times New Roman" w:eastAsia="Times New Roman" w:hAnsi="Times New Roman" w:cs="Times New Roman"/>
          <w:spacing w:val="-3"/>
          <w:sz w:val="24"/>
          <w:szCs w:val="24"/>
        </w:rPr>
        <w:t xml:space="preserve">ervice </w:t>
      </w:r>
      <w:r w:rsidR="009B438F">
        <w:rPr>
          <w:rFonts w:ascii="Times New Roman" w:eastAsia="Times New Roman" w:hAnsi="Times New Roman" w:cs="Times New Roman"/>
          <w:spacing w:val="-3"/>
          <w:sz w:val="24"/>
          <w:szCs w:val="24"/>
        </w:rPr>
        <w:t>a</w:t>
      </w:r>
      <w:r w:rsidRPr="0091661D">
        <w:rPr>
          <w:rFonts w:ascii="Times New Roman" w:eastAsia="Times New Roman" w:hAnsi="Times New Roman" w:cs="Times New Roman"/>
          <w:spacing w:val="-3"/>
          <w:sz w:val="24"/>
          <w:szCs w:val="24"/>
        </w:rPr>
        <w:t>ddress</w:t>
      </w:r>
      <w:r w:rsidR="00CA3C9C" w:rsidRPr="0091661D">
        <w:rPr>
          <w:rFonts w:ascii="Times New Roman" w:eastAsia="Times New Roman" w:hAnsi="Times New Roman" w:cs="Times New Roman"/>
          <w:spacing w:val="-3"/>
          <w:sz w:val="24"/>
          <w:szCs w:val="24"/>
        </w:rPr>
        <w:t xml:space="preserve"> </w:t>
      </w:r>
      <w:r w:rsidR="007309D8">
        <w:rPr>
          <w:rFonts w:ascii="Times New Roman" w:eastAsia="Times New Roman" w:hAnsi="Times New Roman" w:cs="Times New Roman"/>
          <w:spacing w:val="-3"/>
          <w:sz w:val="24"/>
          <w:szCs w:val="24"/>
        </w:rPr>
        <w:t>is</w:t>
      </w:r>
      <w:r w:rsidR="00CA3C9C" w:rsidRPr="0091661D">
        <w:rPr>
          <w:rFonts w:ascii="Times New Roman" w:eastAsia="Times New Roman" w:hAnsi="Times New Roman" w:cs="Times New Roman"/>
          <w:spacing w:val="-3"/>
          <w:sz w:val="24"/>
          <w:szCs w:val="24"/>
        </w:rPr>
        <w:t xml:space="preserve"> </w:t>
      </w:r>
      <w:r w:rsidR="000065BA">
        <w:rPr>
          <w:rFonts w:ascii="Times New Roman" w:eastAsia="Times New Roman" w:hAnsi="Times New Roman" w:cs="Times New Roman"/>
          <w:spacing w:val="-3"/>
          <w:sz w:val="24"/>
          <w:szCs w:val="24"/>
        </w:rPr>
        <w:t>1530 West Lehigh Avenue</w:t>
      </w:r>
      <w:r w:rsidR="00BE4D18">
        <w:rPr>
          <w:rFonts w:ascii="Times New Roman" w:eastAsia="Times New Roman" w:hAnsi="Times New Roman" w:cs="Times New Roman"/>
          <w:spacing w:val="-3"/>
          <w:sz w:val="24"/>
          <w:szCs w:val="24"/>
        </w:rPr>
        <w:t>, Philadelphia, PA  19132.</w:t>
      </w:r>
    </w:p>
    <w:p w:rsidR="00BF1C6B" w:rsidRDefault="00BF1C6B" w:rsidP="00B1521E">
      <w:pPr>
        <w:pStyle w:val="ListParagraph"/>
        <w:spacing w:after="0" w:line="360" w:lineRule="auto"/>
        <w:ind w:left="0"/>
        <w:rPr>
          <w:rFonts w:ascii="Times New Roman" w:eastAsia="Times New Roman" w:hAnsi="Times New Roman" w:cs="Times New Roman"/>
          <w:spacing w:val="-3"/>
          <w:sz w:val="24"/>
          <w:szCs w:val="24"/>
        </w:rPr>
      </w:pPr>
    </w:p>
    <w:p w:rsidR="000B1C2C" w:rsidRDefault="000B1C2C" w:rsidP="00B1521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BE4D18">
        <w:rPr>
          <w:rFonts w:ascii="Times New Roman" w:eastAsia="Times New Roman" w:hAnsi="Times New Roman" w:cs="Times New Roman"/>
          <w:spacing w:val="-3"/>
          <w:sz w:val="24"/>
          <w:szCs w:val="24"/>
        </w:rPr>
        <w:t>July 8</w:t>
      </w:r>
      <w:r>
        <w:rPr>
          <w:rFonts w:ascii="Times New Roman" w:eastAsia="Times New Roman" w:hAnsi="Times New Roman" w:cs="Times New Roman"/>
          <w:spacing w:val="-3"/>
          <w:sz w:val="24"/>
          <w:szCs w:val="24"/>
        </w:rPr>
        <w:t xml:space="preserve">, 2015, the Complainant filed a </w:t>
      </w:r>
      <w:r w:rsidR="000E5A1E">
        <w:rPr>
          <w:rFonts w:ascii="Times New Roman" w:eastAsia="Times New Roman" w:hAnsi="Times New Roman" w:cs="Times New Roman"/>
          <w:spacing w:val="-3"/>
          <w:sz w:val="24"/>
          <w:szCs w:val="24"/>
        </w:rPr>
        <w:t>f</w:t>
      </w:r>
      <w:r>
        <w:rPr>
          <w:rFonts w:ascii="Times New Roman" w:eastAsia="Times New Roman" w:hAnsi="Times New Roman" w:cs="Times New Roman"/>
          <w:spacing w:val="-3"/>
          <w:sz w:val="24"/>
          <w:szCs w:val="24"/>
        </w:rPr>
        <w:t xml:space="preserve">ormal </w:t>
      </w:r>
      <w:r w:rsidR="000E5A1E">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 xml:space="preserve">omplaint </w:t>
      </w:r>
      <w:r w:rsidR="003B4A76">
        <w:rPr>
          <w:rFonts w:ascii="Times New Roman" w:eastAsia="Times New Roman" w:hAnsi="Times New Roman" w:cs="Times New Roman"/>
          <w:spacing w:val="-3"/>
          <w:sz w:val="24"/>
          <w:szCs w:val="24"/>
        </w:rPr>
        <w:t xml:space="preserve">against </w:t>
      </w:r>
      <w:r w:rsidR="00BE4D18">
        <w:rPr>
          <w:rFonts w:ascii="Times New Roman" w:eastAsia="Times New Roman" w:hAnsi="Times New Roman" w:cs="Times New Roman"/>
          <w:spacing w:val="-3"/>
          <w:sz w:val="24"/>
          <w:szCs w:val="24"/>
        </w:rPr>
        <w:t>PECO</w:t>
      </w:r>
      <w:r w:rsidR="00645849">
        <w:rPr>
          <w:rFonts w:ascii="Times New Roman" w:eastAsia="Times New Roman" w:hAnsi="Times New Roman" w:cs="Times New Roman"/>
          <w:spacing w:val="-3"/>
          <w:sz w:val="24"/>
          <w:szCs w:val="24"/>
        </w:rPr>
        <w:t xml:space="preserve">, alleging that </w:t>
      </w:r>
      <w:r w:rsidR="00BE4D18">
        <w:rPr>
          <w:rFonts w:ascii="Times New Roman" w:eastAsia="Times New Roman" w:hAnsi="Times New Roman" w:cs="Times New Roman"/>
          <w:spacing w:val="-3"/>
          <w:sz w:val="24"/>
          <w:szCs w:val="24"/>
        </w:rPr>
        <w:t xml:space="preserve">there were incorrect charges on his bill.  </w:t>
      </w:r>
      <w:r w:rsidR="003B4A76">
        <w:rPr>
          <w:rFonts w:ascii="Times New Roman" w:eastAsia="Times New Roman" w:hAnsi="Times New Roman" w:cs="Times New Roman"/>
          <w:spacing w:val="-3"/>
          <w:sz w:val="24"/>
          <w:szCs w:val="24"/>
        </w:rPr>
        <w:t xml:space="preserve">  </w:t>
      </w:r>
    </w:p>
    <w:p w:rsidR="00B331A2" w:rsidRDefault="00B331A2" w:rsidP="00B1521E">
      <w:pPr>
        <w:pStyle w:val="ListParagraph"/>
        <w:spacing w:after="0" w:line="360" w:lineRule="auto"/>
        <w:ind w:left="0"/>
        <w:rPr>
          <w:rFonts w:ascii="Times New Roman" w:eastAsia="Times New Roman" w:hAnsi="Times New Roman" w:cs="Times New Roman"/>
          <w:spacing w:val="-3"/>
          <w:sz w:val="24"/>
          <w:szCs w:val="24"/>
        </w:rPr>
      </w:pPr>
    </w:p>
    <w:p w:rsidR="00BF1C6B" w:rsidRPr="0091661D" w:rsidRDefault="000B1C2C" w:rsidP="00B1521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3B4A76">
        <w:rPr>
          <w:rFonts w:ascii="Times New Roman" w:eastAsia="Times New Roman" w:hAnsi="Times New Roman" w:cs="Times New Roman"/>
          <w:spacing w:val="-3"/>
          <w:sz w:val="24"/>
          <w:szCs w:val="24"/>
        </w:rPr>
        <w:t xml:space="preserve">August </w:t>
      </w:r>
      <w:r w:rsidR="00AF35F9">
        <w:rPr>
          <w:rFonts w:ascii="Times New Roman" w:eastAsia="Times New Roman" w:hAnsi="Times New Roman" w:cs="Times New Roman"/>
          <w:spacing w:val="-3"/>
          <w:sz w:val="24"/>
          <w:szCs w:val="24"/>
        </w:rPr>
        <w:t>3</w:t>
      </w:r>
      <w:r>
        <w:rPr>
          <w:rFonts w:ascii="Times New Roman" w:eastAsia="Times New Roman" w:hAnsi="Times New Roman" w:cs="Times New Roman"/>
          <w:spacing w:val="-3"/>
          <w:sz w:val="24"/>
          <w:szCs w:val="24"/>
        </w:rPr>
        <w:t xml:space="preserve">, 2015, </w:t>
      </w:r>
      <w:r w:rsidR="00AF35F9">
        <w:rPr>
          <w:rFonts w:ascii="Times New Roman" w:eastAsia="Times New Roman" w:hAnsi="Times New Roman" w:cs="Times New Roman"/>
          <w:spacing w:val="-3"/>
          <w:sz w:val="24"/>
          <w:szCs w:val="24"/>
        </w:rPr>
        <w:t>PECO</w:t>
      </w:r>
      <w:r>
        <w:rPr>
          <w:rFonts w:ascii="Times New Roman" w:eastAsia="Times New Roman" w:hAnsi="Times New Roman" w:cs="Times New Roman"/>
          <w:spacing w:val="-3"/>
          <w:sz w:val="24"/>
          <w:szCs w:val="24"/>
        </w:rPr>
        <w:t xml:space="preserve"> filed its </w:t>
      </w:r>
      <w:r w:rsidR="000E5A1E">
        <w:rPr>
          <w:rFonts w:ascii="Times New Roman" w:eastAsia="Times New Roman" w:hAnsi="Times New Roman" w:cs="Times New Roman"/>
          <w:spacing w:val="-3"/>
          <w:sz w:val="24"/>
          <w:szCs w:val="24"/>
        </w:rPr>
        <w:t>a</w:t>
      </w:r>
      <w:r>
        <w:rPr>
          <w:rFonts w:ascii="Times New Roman" w:eastAsia="Times New Roman" w:hAnsi="Times New Roman" w:cs="Times New Roman"/>
          <w:spacing w:val="-3"/>
          <w:sz w:val="24"/>
          <w:szCs w:val="24"/>
        </w:rPr>
        <w:t xml:space="preserve">nswer in which it denied any wrongdoing.  </w:t>
      </w:r>
    </w:p>
    <w:p w:rsidR="00CA3C9C" w:rsidRPr="0091661D" w:rsidRDefault="00CA3C9C" w:rsidP="00B1521E">
      <w:pPr>
        <w:pStyle w:val="ListParagraph"/>
        <w:spacing w:after="0" w:line="360" w:lineRule="auto"/>
        <w:ind w:left="0"/>
        <w:rPr>
          <w:rFonts w:ascii="Times New Roman" w:eastAsia="Times New Roman" w:hAnsi="Times New Roman" w:cs="Times New Roman"/>
          <w:spacing w:val="-3"/>
          <w:sz w:val="24"/>
          <w:szCs w:val="24"/>
        </w:rPr>
      </w:pPr>
    </w:p>
    <w:p w:rsidR="000B1C2C" w:rsidRDefault="00BF1C6B" w:rsidP="00B1521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F1C6B">
        <w:rPr>
          <w:rFonts w:ascii="Times New Roman" w:eastAsia="Times New Roman" w:hAnsi="Times New Roman" w:cs="Times New Roman"/>
          <w:spacing w:val="-3"/>
          <w:sz w:val="24"/>
          <w:szCs w:val="24"/>
        </w:rPr>
        <w:t xml:space="preserve">On </w:t>
      </w:r>
      <w:r w:rsidR="00AF35F9">
        <w:rPr>
          <w:rFonts w:ascii="Times New Roman" w:eastAsia="Times New Roman" w:hAnsi="Times New Roman" w:cs="Times New Roman"/>
          <w:spacing w:val="-3"/>
          <w:sz w:val="24"/>
          <w:szCs w:val="24"/>
        </w:rPr>
        <w:t xml:space="preserve">September </w:t>
      </w:r>
      <w:r w:rsidR="00E638D8">
        <w:rPr>
          <w:rFonts w:ascii="Times New Roman" w:eastAsia="Times New Roman" w:hAnsi="Times New Roman" w:cs="Times New Roman"/>
          <w:spacing w:val="-3"/>
          <w:sz w:val="24"/>
          <w:szCs w:val="24"/>
        </w:rPr>
        <w:t>8</w:t>
      </w:r>
      <w:r w:rsidRPr="00BF1C6B">
        <w:rPr>
          <w:rFonts w:ascii="Times New Roman" w:eastAsia="Times New Roman" w:hAnsi="Times New Roman" w:cs="Times New Roman"/>
          <w:spacing w:val="-3"/>
          <w:sz w:val="24"/>
          <w:szCs w:val="24"/>
        </w:rPr>
        <w:t>, 2015, a</w:t>
      </w:r>
      <w:r w:rsidR="000B1C2C">
        <w:rPr>
          <w:rFonts w:ascii="Times New Roman" w:eastAsia="Times New Roman" w:hAnsi="Times New Roman" w:cs="Times New Roman"/>
          <w:spacing w:val="-3"/>
          <w:sz w:val="24"/>
          <w:szCs w:val="24"/>
        </w:rPr>
        <w:t xml:space="preserve"> </w:t>
      </w:r>
      <w:r w:rsidR="00E638D8">
        <w:rPr>
          <w:rFonts w:ascii="Times New Roman" w:eastAsia="Times New Roman" w:hAnsi="Times New Roman" w:cs="Times New Roman"/>
          <w:spacing w:val="-3"/>
          <w:sz w:val="24"/>
          <w:szCs w:val="24"/>
        </w:rPr>
        <w:t xml:space="preserve">Telephone </w:t>
      </w:r>
      <w:r w:rsidRPr="00BF1C6B">
        <w:rPr>
          <w:rFonts w:ascii="Times New Roman" w:eastAsia="Times New Roman" w:hAnsi="Times New Roman" w:cs="Times New Roman"/>
          <w:spacing w:val="-3"/>
          <w:sz w:val="24"/>
          <w:szCs w:val="24"/>
        </w:rPr>
        <w:t xml:space="preserve">Hearing Notice was issued which scheduled an initial </w:t>
      </w:r>
      <w:r w:rsidR="00E638D8">
        <w:rPr>
          <w:rFonts w:ascii="Times New Roman" w:eastAsia="Times New Roman" w:hAnsi="Times New Roman" w:cs="Times New Roman"/>
          <w:spacing w:val="-3"/>
          <w:sz w:val="24"/>
          <w:szCs w:val="24"/>
        </w:rPr>
        <w:t>telephonic</w:t>
      </w:r>
      <w:r w:rsidRPr="00BF1C6B">
        <w:rPr>
          <w:rFonts w:ascii="Times New Roman" w:eastAsia="Times New Roman" w:hAnsi="Times New Roman" w:cs="Times New Roman"/>
          <w:spacing w:val="-3"/>
          <w:sz w:val="24"/>
          <w:szCs w:val="24"/>
        </w:rPr>
        <w:t xml:space="preserve"> hearing for </w:t>
      </w:r>
      <w:r w:rsidR="00E638D8">
        <w:rPr>
          <w:rFonts w:ascii="Times New Roman" w:eastAsia="Times New Roman" w:hAnsi="Times New Roman" w:cs="Times New Roman"/>
          <w:spacing w:val="-3"/>
          <w:sz w:val="24"/>
          <w:szCs w:val="24"/>
        </w:rPr>
        <w:t xml:space="preserve">October </w:t>
      </w:r>
      <w:r w:rsidR="00AF35F9">
        <w:rPr>
          <w:rFonts w:ascii="Times New Roman" w:eastAsia="Times New Roman" w:hAnsi="Times New Roman" w:cs="Times New Roman"/>
          <w:spacing w:val="-3"/>
          <w:sz w:val="24"/>
          <w:szCs w:val="24"/>
        </w:rPr>
        <w:t>27</w:t>
      </w:r>
      <w:r w:rsidRPr="00BF1C6B">
        <w:rPr>
          <w:rFonts w:ascii="Times New Roman" w:eastAsia="Times New Roman" w:hAnsi="Times New Roman" w:cs="Times New Roman"/>
          <w:spacing w:val="-3"/>
          <w:sz w:val="24"/>
          <w:szCs w:val="24"/>
        </w:rPr>
        <w:t xml:space="preserve">, 2015, at 1:00 </w:t>
      </w:r>
      <w:r w:rsidR="00AF35F9">
        <w:rPr>
          <w:rFonts w:ascii="Times New Roman" w:eastAsia="Times New Roman" w:hAnsi="Times New Roman" w:cs="Times New Roman"/>
          <w:spacing w:val="-3"/>
          <w:sz w:val="24"/>
          <w:szCs w:val="24"/>
        </w:rPr>
        <w:t>p</w:t>
      </w:r>
      <w:r w:rsidRPr="00BF1C6B">
        <w:rPr>
          <w:rFonts w:ascii="Times New Roman" w:eastAsia="Times New Roman" w:hAnsi="Times New Roman" w:cs="Times New Roman"/>
          <w:spacing w:val="-3"/>
          <w:sz w:val="24"/>
          <w:szCs w:val="24"/>
        </w:rPr>
        <w:t>.m.</w:t>
      </w:r>
      <w:r w:rsidR="00645849">
        <w:rPr>
          <w:rFonts w:ascii="Times New Roman" w:eastAsia="Times New Roman" w:hAnsi="Times New Roman" w:cs="Times New Roman"/>
          <w:spacing w:val="-3"/>
          <w:sz w:val="24"/>
          <w:szCs w:val="24"/>
        </w:rPr>
        <w:t xml:space="preserve"> </w:t>
      </w:r>
      <w:r w:rsidR="000B1C2C">
        <w:rPr>
          <w:rFonts w:ascii="Times New Roman" w:eastAsia="Times New Roman" w:hAnsi="Times New Roman" w:cs="Times New Roman"/>
          <w:spacing w:val="-3"/>
          <w:sz w:val="24"/>
          <w:szCs w:val="24"/>
        </w:rPr>
        <w:t xml:space="preserve">The </w:t>
      </w:r>
      <w:r w:rsidR="000065BA">
        <w:rPr>
          <w:rFonts w:ascii="Times New Roman" w:eastAsia="Times New Roman" w:hAnsi="Times New Roman" w:cs="Times New Roman"/>
          <w:spacing w:val="-3"/>
          <w:sz w:val="24"/>
          <w:szCs w:val="24"/>
        </w:rPr>
        <w:t>h</w:t>
      </w:r>
      <w:r w:rsidR="000B1C2C">
        <w:rPr>
          <w:rFonts w:ascii="Times New Roman" w:eastAsia="Times New Roman" w:hAnsi="Times New Roman" w:cs="Times New Roman"/>
          <w:spacing w:val="-3"/>
          <w:sz w:val="24"/>
          <w:szCs w:val="24"/>
        </w:rPr>
        <w:t xml:space="preserve">earing </w:t>
      </w:r>
      <w:r w:rsidR="000065BA">
        <w:rPr>
          <w:rFonts w:ascii="Times New Roman" w:eastAsia="Times New Roman" w:hAnsi="Times New Roman" w:cs="Times New Roman"/>
          <w:spacing w:val="-3"/>
          <w:sz w:val="24"/>
          <w:szCs w:val="24"/>
        </w:rPr>
        <w:t>n</w:t>
      </w:r>
      <w:r w:rsidR="000B1C2C">
        <w:rPr>
          <w:rFonts w:ascii="Times New Roman" w:eastAsia="Times New Roman" w:hAnsi="Times New Roman" w:cs="Times New Roman"/>
          <w:spacing w:val="-3"/>
          <w:sz w:val="24"/>
          <w:szCs w:val="24"/>
        </w:rPr>
        <w:t xml:space="preserve">otice warned the parties that they may lose the case if they </w:t>
      </w:r>
      <w:r w:rsidR="00645849">
        <w:rPr>
          <w:rFonts w:ascii="Times New Roman" w:eastAsia="Times New Roman" w:hAnsi="Times New Roman" w:cs="Times New Roman"/>
          <w:spacing w:val="-3"/>
          <w:sz w:val="24"/>
          <w:szCs w:val="24"/>
        </w:rPr>
        <w:t xml:space="preserve">failed to </w:t>
      </w:r>
      <w:r w:rsidR="000B1C2C">
        <w:rPr>
          <w:rFonts w:ascii="Times New Roman" w:eastAsia="Times New Roman" w:hAnsi="Times New Roman" w:cs="Times New Roman"/>
          <w:spacing w:val="-3"/>
          <w:sz w:val="24"/>
          <w:szCs w:val="24"/>
        </w:rPr>
        <w:t xml:space="preserve">show up at the hearing and present facts on the issues </w:t>
      </w:r>
      <w:proofErr w:type="gramStart"/>
      <w:r w:rsidR="000B1C2C">
        <w:rPr>
          <w:rFonts w:ascii="Times New Roman" w:eastAsia="Times New Roman" w:hAnsi="Times New Roman" w:cs="Times New Roman"/>
          <w:spacing w:val="-3"/>
          <w:sz w:val="24"/>
          <w:szCs w:val="24"/>
        </w:rPr>
        <w:t>raised</w:t>
      </w:r>
      <w:proofErr w:type="gramEnd"/>
      <w:r w:rsidR="000B1C2C">
        <w:rPr>
          <w:rFonts w:ascii="Times New Roman" w:eastAsia="Times New Roman" w:hAnsi="Times New Roman" w:cs="Times New Roman"/>
          <w:spacing w:val="-3"/>
          <w:sz w:val="24"/>
          <w:szCs w:val="24"/>
        </w:rPr>
        <w:t>.</w:t>
      </w:r>
    </w:p>
    <w:p w:rsidR="000B1C2C" w:rsidRDefault="000B1C2C" w:rsidP="00B1521E">
      <w:pPr>
        <w:pStyle w:val="ListParagraph"/>
        <w:spacing w:after="0" w:line="360" w:lineRule="auto"/>
        <w:ind w:left="0"/>
        <w:rPr>
          <w:rFonts w:ascii="Times New Roman" w:eastAsia="Times New Roman" w:hAnsi="Times New Roman" w:cs="Times New Roman"/>
          <w:spacing w:val="-3"/>
          <w:sz w:val="24"/>
          <w:szCs w:val="24"/>
        </w:rPr>
      </w:pPr>
    </w:p>
    <w:p w:rsidR="00E638D8" w:rsidRDefault="000B1C2C" w:rsidP="00B1521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AF35F9">
        <w:rPr>
          <w:rFonts w:ascii="Times New Roman" w:eastAsia="Times New Roman" w:hAnsi="Times New Roman" w:cs="Times New Roman"/>
          <w:spacing w:val="-3"/>
          <w:sz w:val="24"/>
          <w:szCs w:val="24"/>
        </w:rPr>
        <w:t>September 9</w:t>
      </w:r>
      <w:r>
        <w:rPr>
          <w:rFonts w:ascii="Times New Roman" w:eastAsia="Times New Roman" w:hAnsi="Times New Roman" w:cs="Times New Roman"/>
          <w:spacing w:val="-3"/>
          <w:sz w:val="24"/>
          <w:szCs w:val="24"/>
        </w:rPr>
        <w:t>, 2015, a Prehearing Order was issued which set forth certain procedural requirements associated with the initial hearing and re-stated the date</w:t>
      </w:r>
      <w:r w:rsidR="00E638D8">
        <w:rPr>
          <w:rFonts w:ascii="Times New Roman" w:eastAsia="Times New Roman" w:hAnsi="Times New Roman" w:cs="Times New Roman"/>
          <w:spacing w:val="-3"/>
          <w:sz w:val="24"/>
          <w:szCs w:val="24"/>
        </w:rPr>
        <w:t xml:space="preserve"> and</w:t>
      </w:r>
      <w:r>
        <w:rPr>
          <w:rFonts w:ascii="Times New Roman" w:eastAsia="Times New Roman" w:hAnsi="Times New Roman" w:cs="Times New Roman"/>
          <w:spacing w:val="-3"/>
          <w:sz w:val="24"/>
          <w:szCs w:val="24"/>
        </w:rPr>
        <w:t xml:space="preserve"> time of the </w:t>
      </w:r>
      <w:r>
        <w:rPr>
          <w:rFonts w:ascii="Times New Roman" w:eastAsia="Times New Roman" w:hAnsi="Times New Roman" w:cs="Times New Roman"/>
          <w:spacing w:val="-3"/>
          <w:sz w:val="24"/>
          <w:szCs w:val="24"/>
        </w:rPr>
        <w:lastRenderedPageBreak/>
        <w:t xml:space="preserve">scheduled hearing.  The Prehearing Order also warned the parties that they may lose the case if they did not take part in the hearing and present evidence on the issues </w:t>
      </w:r>
      <w:proofErr w:type="gramStart"/>
      <w:r>
        <w:rPr>
          <w:rFonts w:ascii="Times New Roman" w:eastAsia="Times New Roman" w:hAnsi="Times New Roman" w:cs="Times New Roman"/>
          <w:spacing w:val="-3"/>
          <w:sz w:val="24"/>
          <w:szCs w:val="24"/>
        </w:rPr>
        <w:t>raised</w:t>
      </w:r>
      <w:proofErr w:type="gramEnd"/>
      <w:r>
        <w:rPr>
          <w:rFonts w:ascii="Times New Roman" w:eastAsia="Times New Roman" w:hAnsi="Times New Roman" w:cs="Times New Roman"/>
          <w:spacing w:val="-3"/>
          <w:sz w:val="24"/>
          <w:szCs w:val="24"/>
        </w:rPr>
        <w:t>.</w:t>
      </w:r>
    </w:p>
    <w:p w:rsidR="00E638D8" w:rsidRDefault="005F49B7" w:rsidP="00B1521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Neither the Hearing Notice nor the Prehearing Order </w:t>
      </w:r>
      <w:r w:rsidR="00B422EB">
        <w:rPr>
          <w:rFonts w:ascii="Times New Roman" w:eastAsia="Times New Roman" w:hAnsi="Times New Roman" w:cs="Times New Roman"/>
          <w:spacing w:val="-3"/>
          <w:sz w:val="24"/>
          <w:szCs w:val="24"/>
        </w:rPr>
        <w:t xml:space="preserve">that were sent to the Complainant </w:t>
      </w:r>
      <w:proofErr w:type="gramStart"/>
      <w:r w:rsidR="00645849" w:rsidRPr="0091661D">
        <w:rPr>
          <w:rFonts w:ascii="Times New Roman" w:eastAsia="Times New Roman" w:hAnsi="Times New Roman" w:cs="Times New Roman"/>
          <w:spacing w:val="-3"/>
          <w:sz w:val="24"/>
          <w:szCs w:val="24"/>
        </w:rPr>
        <w:t>w</w:t>
      </w:r>
      <w:r w:rsidR="00B422EB">
        <w:rPr>
          <w:rFonts w:ascii="Times New Roman" w:eastAsia="Times New Roman" w:hAnsi="Times New Roman" w:cs="Times New Roman"/>
          <w:spacing w:val="-3"/>
          <w:sz w:val="24"/>
          <w:szCs w:val="24"/>
        </w:rPr>
        <w:t>ere</w:t>
      </w:r>
      <w:proofErr w:type="gramEnd"/>
      <w:r w:rsidRPr="0091661D">
        <w:rPr>
          <w:rFonts w:ascii="Times New Roman" w:eastAsia="Times New Roman" w:hAnsi="Times New Roman" w:cs="Times New Roman"/>
          <w:spacing w:val="-3"/>
          <w:sz w:val="24"/>
          <w:szCs w:val="24"/>
        </w:rPr>
        <w:t xml:space="preserve"> r</w:t>
      </w:r>
      <w:r w:rsidR="00305F6A">
        <w:rPr>
          <w:rFonts w:ascii="Times New Roman" w:eastAsia="Times New Roman" w:hAnsi="Times New Roman" w:cs="Times New Roman"/>
          <w:spacing w:val="-3"/>
          <w:sz w:val="24"/>
          <w:szCs w:val="24"/>
        </w:rPr>
        <w:t>eturned to</w:t>
      </w:r>
      <w:r w:rsidRPr="0091661D">
        <w:rPr>
          <w:rFonts w:ascii="Times New Roman" w:eastAsia="Times New Roman" w:hAnsi="Times New Roman" w:cs="Times New Roman"/>
          <w:spacing w:val="-3"/>
          <w:sz w:val="24"/>
          <w:szCs w:val="24"/>
        </w:rPr>
        <w:t xml:space="preserve"> th</w:t>
      </w:r>
      <w:r w:rsidR="00230402" w:rsidRPr="0091661D">
        <w:rPr>
          <w:rFonts w:ascii="Times New Roman" w:eastAsia="Times New Roman" w:hAnsi="Times New Roman" w:cs="Times New Roman"/>
          <w:spacing w:val="-3"/>
          <w:sz w:val="24"/>
          <w:szCs w:val="24"/>
        </w:rPr>
        <w:t xml:space="preserve">e Commission as undeliverable. </w:t>
      </w:r>
    </w:p>
    <w:p w:rsidR="00E638D8" w:rsidRDefault="00E638D8" w:rsidP="00B1521E">
      <w:pPr>
        <w:pStyle w:val="ListParagraph"/>
        <w:spacing w:after="0" w:line="360" w:lineRule="auto"/>
        <w:ind w:left="0"/>
        <w:rPr>
          <w:rFonts w:ascii="Times New Roman" w:eastAsia="Times New Roman" w:hAnsi="Times New Roman" w:cs="Times New Roman"/>
          <w:spacing w:val="-3"/>
          <w:sz w:val="24"/>
          <w:szCs w:val="24"/>
        </w:rPr>
      </w:pPr>
    </w:p>
    <w:p w:rsidR="005F49B7" w:rsidRPr="0091661D" w:rsidRDefault="00DB7B86" w:rsidP="00B1521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w:t>
      </w:r>
      <w:r w:rsidR="00E638D8">
        <w:rPr>
          <w:rFonts w:ascii="Times New Roman" w:eastAsia="Times New Roman" w:hAnsi="Times New Roman" w:cs="Times New Roman"/>
          <w:spacing w:val="-3"/>
          <w:sz w:val="24"/>
          <w:szCs w:val="24"/>
        </w:rPr>
        <w:t xml:space="preserve">t 1:00 </w:t>
      </w:r>
      <w:r w:rsidR="00AF35F9">
        <w:rPr>
          <w:rFonts w:ascii="Times New Roman" w:eastAsia="Times New Roman" w:hAnsi="Times New Roman" w:cs="Times New Roman"/>
          <w:spacing w:val="-3"/>
          <w:sz w:val="24"/>
          <w:szCs w:val="24"/>
        </w:rPr>
        <w:t>p</w:t>
      </w:r>
      <w:r w:rsidR="00E638D8">
        <w:rPr>
          <w:rFonts w:ascii="Times New Roman" w:eastAsia="Times New Roman" w:hAnsi="Times New Roman" w:cs="Times New Roman"/>
          <w:spacing w:val="-3"/>
          <w:sz w:val="24"/>
          <w:szCs w:val="24"/>
        </w:rPr>
        <w:t xml:space="preserve">.m. on October </w:t>
      </w:r>
      <w:r w:rsidR="00AF35F9">
        <w:rPr>
          <w:rFonts w:ascii="Times New Roman" w:eastAsia="Times New Roman" w:hAnsi="Times New Roman" w:cs="Times New Roman"/>
          <w:spacing w:val="-3"/>
          <w:sz w:val="24"/>
          <w:szCs w:val="24"/>
        </w:rPr>
        <w:t>27</w:t>
      </w:r>
      <w:r w:rsidR="00E638D8">
        <w:rPr>
          <w:rFonts w:ascii="Times New Roman" w:eastAsia="Times New Roman" w:hAnsi="Times New Roman" w:cs="Times New Roman"/>
          <w:spacing w:val="-3"/>
          <w:sz w:val="24"/>
          <w:szCs w:val="24"/>
        </w:rPr>
        <w:t>, 2015, I called the Complainant twice at the telephone number listed by h</w:t>
      </w:r>
      <w:r w:rsidR="00AF35F9">
        <w:rPr>
          <w:rFonts w:ascii="Times New Roman" w:eastAsia="Times New Roman" w:hAnsi="Times New Roman" w:cs="Times New Roman"/>
          <w:spacing w:val="-3"/>
          <w:sz w:val="24"/>
          <w:szCs w:val="24"/>
        </w:rPr>
        <w:t>im</w:t>
      </w:r>
      <w:r w:rsidR="00E638D8">
        <w:rPr>
          <w:rFonts w:ascii="Times New Roman" w:eastAsia="Times New Roman" w:hAnsi="Times New Roman" w:cs="Times New Roman"/>
          <w:spacing w:val="-3"/>
          <w:sz w:val="24"/>
          <w:szCs w:val="24"/>
        </w:rPr>
        <w:t xml:space="preserve"> on h</w:t>
      </w:r>
      <w:r w:rsidR="00AF35F9">
        <w:rPr>
          <w:rFonts w:ascii="Times New Roman" w:eastAsia="Times New Roman" w:hAnsi="Times New Roman" w:cs="Times New Roman"/>
          <w:spacing w:val="-3"/>
          <w:sz w:val="24"/>
          <w:szCs w:val="24"/>
        </w:rPr>
        <w:t>is</w:t>
      </w:r>
      <w:r w:rsidR="00E638D8">
        <w:rPr>
          <w:rFonts w:ascii="Times New Roman" w:eastAsia="Times New Roman" w:hAnsi="Times New Roman" w:cs="Times New Roman"/>
          <w:spacing w:val="-3"/>
          <w:sz w:val="24"/>
          <w:szCs w:val="24"/>
        </w:rPr>
        <w:t xml:space="preserve"> complaint form.  I received a recorded message in both instances that stated the number was</w:t>
      </w:r>
      <w:r w:rsidR="00AF35F9">
        <w:rPr>
          <w:rFonts w:ascii="Times New Roman" w:eastAsia="Times New Roman" w:hAnsi="Times New Roman" w:cs="Times New Roman"/>
          <w:spacing w:val="-3"/>
          <w:sz w:val="24"/>
          <w:szCs w:val="24"/>
        </w:rPr>
        <w:t xml:space="preserve"> “changed, disconnected or no longer in service.” </w:t>
      </w:r>
      <w:r w:rsidR="00E638D8">
        <w:rPr>
          <w:rFonts w:ascii="Times New Roman" w:eastAsia="Times New Roman" w:hAnsi="Times New Roman" w:cs="Times New Roman"/>
          <w:spacing w:val="-3"/>
          <w:sz w:val="24"/>
          <w:szCs w:val="24"/>
        </w:rPr>
        <w:t xml:space="preserve">  </w:t>
      </w:r>
      <w:r w:rsidR="001D0B97" w:rsidRPr="0091661D">
        <w:rPr>
          <w:rFonts w:ascii="Times New Roman" w:eastAsia="Times New Roman" w:hAnsi="Times New Roman" w:cs="Times New Roman"/>
          <w:spacing w:val="-3"/>
          <w:sz w:val="24"/>
          <w:szCs w:val="24"/>
        </w:rPr>
        <w:t xml:space="preserve">  </w:t>
      </w:r>
    </w:p>
    <w:p w:rsidR="00056939" w:rsidRPr="0091661D" w:rsidRDefault="00056939" w:rsidP="00B1521E">
      <w:pPr>
        <w:pStyle w:val="ListParagraph"/>
        <w:spacing w:after="0" w:line="360" w:lineRule="auto"/>
        <w:ind w:left="0"/>
        <w:rPr>
          <w:rFonts w:ascii="Times New Roman" w:eastAsia="Times New Roman" w:hAnsi="Times New Roman" w:cs="Times New Roman"/>
          <w:spacing w:val="-3"/>
          <w:sz w:val="24"/>
          <w:szCs w:val="24"/>
        </w:rPr>
      </w:pPr>
    </w:p>
    <w:p w:rsidR="00056939" w:rsidRPr="0091661D" w:rsidRDefault="000B1C2C" w:rsidP="00B1521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Complainant failed to appear at the scheduled </w:t>
      </w:r>
      <w:r w:rsidR="00E638D8">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 xml:space="preserve"> and time for the hearing.</w:t>
      </w:r>
    </w:p>
    <w:p w:rsidR="005F49B7" w:rsidRPr="0091661D" w:rsidRDefault="005F49B7" w:rsidP="00B1521E">
      <w:pPr>
        <w:pStyle w:val="ListParagraph"/>
        <w:spacing w:after="0" w:line="360" w:lineRule="auto"/>
        <w:ind w:left="0"/>
        <w:rPr>
          <w:rFonts w:ascii="Times New Roman" w:eastAsia="Times New Roman" w:hAnsi="Times New Roman" w:cs="Times New Roman"/>
          <w:spacing w:val="-3"/>
          <w:sz w:val="24"/>
          <w:szCs w:val="24"/>
        </w:rPr>
      </w:pPr>
    </w:p>
    <w:p w:rsidR="001B524B" w:rsidRPr="0091661D" w:rsidRDefault="00E638D8" w:rsidP="00B1521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 xml:space="preserve">I contacted </w:t>
      </w:r>
      <w:r w:rsidR="00AF35F9">
        <w:rPr>
          <w:rFonts w:ascii="Times New Roman" w:eastAsia="Times New Roman" w:hAnsi="Times New Roman" w:cs="Times New Roman"/>
          <w:sz w:val="24"/>
          <w:szCs w:val="24"/>
        </w:rPr>
        <w:t>PECO</w:t>
      </w:r>
      <w:r>
        <w:rPr>
          <w:rFonts w:ascii="Times New Roman" w:eastAsia="Times New Roman" w:hAnsi="Times New Roman" w:cs="Times New Roman"/>
          <w:sz w:val="24"/>
          <w:szCs w:val="24"/>
        </w:rPr>
        <w:t xml:space="preserve">’s attorney, </w:t>
      </w:r>
      <w:r w:rsidR="00AF35F9">
        <w:rPr>
          <w:rFonts w:ascii="Times New Roman" w:eastAsia="Times New Roman" w:hAnsi="Times New Roman" w:cs="Times New Roman"/>
          <w:sz w:val="24"/>
          <w:szCs w:val="24"/>
        </w:rPr>
        <w:t>Michael Swerling</w:t>
      </w:r>
      <w:r>
        <w:rPr>
          <w:rFonts w:ascii="Times New Roman" w:eastAsia="Times New Roman" w:hAnsi="Times New Roman" w:cs="Times New Roman"/>
          <w:sz w:val="24"/>
          <w:szCs w:val="24"/>
        </w:rPr>
        <w:t>, Esquire, at approximately 1:0</w:t>
      </w:r>
      <w:r w:rsidR="00AF35F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AF35F9">
        <w:rPr>
          <w:rFonts w:ascii="Times New Roman" w:eastAsia="Times New Roman" w:hAnsi="Times New Roman" w:cs="Times New Roman"/>
          <w:sz w:val="24"/>
          <w:szCs w:val="24"/>
        </w:rPr>
        <w:t>p</w:t>
      </w:r>
      <w:r>
        <w:rPr>
          <w:rFonts w:ascii="Times New Roman" w:eastAsia="Times New Roman" w:hAnsi="Times New Roman" w:cs="Times New Roman"/>
          <w:sz w:val="24"/>
          <w:szCs w:val="24"/>
        </w:rPr>
        <w:t>.m.  He was present and prepared to proceed with the hearing.</w:t>
      </w:r>
      <w:r w:rsidR="000B1C2C">
        <w:rPr>
          <w:rFonts w:ascii="Times New Roman" w:eastAsia="Times New Roman" w:hAnsi="Times New Roman" w:cs="Times New Roman"/>
          <w:sz w:val="24"/>
          <w:szCs w:val="24"/>
        </w:rPr>
        <w:t xml:space="preserve"> </w:t>
      </w:r>
      <w:r w:rsidR="000B1C2C">
        <w:rPr>
          <w:rFonts w:ascii="Times New Roman" w:eastAsia="Times New Roman" w:hAnsi="Times New Roman" w:cs="Times New Roman"/>
          <w:spacing w:val="-3"/>
          <w:sz w:val="24"/>
          <w:szCs w:val="24"/>
        </w:rPr>
        <w:t xml:space="preserve">  </w:t>
      </w:r>
    </w:p>
    <w:p w:rsidR="001B524B" w:rsidRPr="0091661D" w:rsidRDefault="001B524B" w:rsidP="00B1521E">
      <w:pPr>
        <w:pStyle w:val="ListParagraph"/>
        <w:spacing w:after="0" w:line="360" w:lineRule="auto"/>
        <w:ind w:left="0"/>
        <w:rPr>
          <w:rFonts w:ascii="Times New Roman" w:eastAsia="Times New Roman" w:hAnsi="Times New Roman" w:cs="Times New Roman"/>
          <w:spacing w:val="-3"/>
          <w:sz w:val="24"/>
          <w:szCs w:val="24"/>
        </w:rPr>
      </w:pPr>
    </w:p>
    <w:p w:rsidR="006517D2" w:rsidRDefault="00003F99" w:rsidP="00B1521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Complainant </w:t>
      </w:r>
      <w:r w:rsidR="006517D2">
        <w:rPr>
          <w:rFonts w:ascii="Times New Roman" w:eastAsia="Times New Roman" w:hAnsi="Times New Roman" w:cs="Times New Roman"/>
          <w:spacing w:val="-3"/>
          <w:sz w:val="24"/>
          <w:szCs w:val="24"/>
        </w:rPr>
        <w:t>did not withdraw or settle h</w:t>
      </w:r>
      <w:r w:rsidR="00AF35F9">
        <w:rPr>
          <w:rFonts w:ascii="Times New Roman" w:eastAsia="Times New Roman" w:hAnsi="Times New Roman" w:cs="Times New Roman"/>
          <w:spacing w:val="-3"/>
          <w:sz w:val="24"/>
          <w:szCs w:val="24"/>
        </w:rPr>
        <w:t>is</w:t>
      </w:r>
      <w:r w:rsidR="006517D2">
        <w:rPr>
          <w:rFonts w:ascii="Times New Roman" w:eastAsia="Times New Roman" w:hAnsi="Times New Roman" w:cs="Times New Roman"/>
          <w:spacing w:val="-3"/>
          <w:sz w:val="24"/>
          <w:szCs w:val="24"/>
        </w:rPr>
        <w:t xml:space="preserve"> complaint </w:t>
      </w:r>
      <w:r>
        <w:rPr>
          <w:rFonts w:ascii="Times New Roman" w:eastAsia="Times New Roman" w:hAnsi="Times New Roman" w:cs="Times New Roman"/>
          <w:spacing w:val="-3"/>
          <w:sz w:val="24"/>
          <w:szCs w:val="24"/>
        </w:rPr>
        <w:t xml:space="preserve">against </w:t>
      </w:r>
      <w:r w:rsidR="00AF35F9">
        <w:rPr>
          <w:rFonts w:ascii="Times New Roman" w:eastAsia="Times New Roman" w:hAnsi="Times New Roman" w:cs="Times New Roman"/>
          <w:spacing w:val="-3"/>
          <w:sz w:val="24"/>
          <w:szCs w:val="24"/>
        </w:rPr>
        <w:t>PECO</w:t>
      </w:r>
      <w:r w:rsidR="00645849">
        <w:rPr>
          <w:rFonts w:ascii="Times New Roman" w:eastAsia="Times New Roman" w:hAnsi="Times New Roman" w:cs="Times New Roman"/>
          <w:spacing w:val="-3"/>
          <w:sz w:val="24"/>
          <w:szCs w:val="24"/>
        </w:rPr>
        <w:t xml:space="preserve">, nor did he </w:t>
      </w:r>
      <w:r w:rsidR="006517D2">
        <w:rPr>
          <w:rFonts w:ascii="Times New Roman" w:eastAsia="Times New Roman" w:hAnsi="Times New Roman" w:cs="Times New Roman"/>
          <w:spacing w:val="-3"/>
          <w:sz w:val="24"/>
          <w:szCs w:val="24"/>
        </w:rPr>
        <w:t>request a continuance of the hearing.</w:t>
      </w:r>
    </w:p>
    <w:p w:rsidR="00645849" w:rsidRDefault="00645849" w:rsidP="00B1521E">
      <w:pPr>
        <w:pStyle w:val="ListParagraph"/>
        <w:spacing w:after="0" w:line="360" w:lineRule="auto"/>
        <w:ind w:left="0"/>
        <w:rPr>
          <w:rFonts w:ascii="Times New Roman" w:eastAsia="Times New Roman" w:hAnsi="Times New Roman" w:cs="Times New Roman"/>
          <w:spacing w:val="-3"/>
          <w:sz w:val="24"/>
          <w:szCs w:val="24"/>
        </w:rPr>
      </w:pPr>
    </w:p>
    <w:p w:rsidR="00645849" w:rsidRPr="0091661D" w:rsidRDefault="00645849" w:rsidP="00B1521E">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Complainant did not contact me prior to the hearing to provid</w:t>
      </w:r>
      <w:r w:rsidR="00EE25D3">
        <w:rPr>
          <w:rFonts w:ascii="Times New Roman" w:eastAsia="Times New Roman" w:hAnsi="Times New Roman" w:cs="Times New Roman"/>
          <w:spacing w:val="-3"/>
          <w:sz w:val="24"/>
          <w:szCs w:val="24"/>
        </w:rPr>
        <w:t>e an alternate telephone number.</w:t>
      </w:r>
    </w:p>
    <w:p w:rsidR="00BD5884" w:rsidRDefault="00BD5884" w:rsidP="00B1521E">
      <w:pPr>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u w:val="single"/>
        </w:rPr>
        <w:t>DISCUSSION</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trike/>
          <w:spacing w:val="-3"/>
          <w:sz w:val="24"/>
          <w:szCs w:val="24"/>
        </w:rPr>
      </w:pPr>
    </w:p>
    <w:p w:rsidR="00003F9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r>
      <w:r w:rsidR="00AF35F9">
        <w:rPr>
          <w:rFonts w:ascii="Times New Roman" w:eastAsia="Times New Roman" w:hAnsi="Times New Roman" w:cs="Times New Roman"/>
          <w:spacing w:val="-3"/>
          <w:sz w:val="24"/>
          <w:szCs w:val="24"/>
        </w:rPr>
        <w:t>In his complaint, Mr. Pittman a</w:t>
      </w:r>
      <w:r w:rsidR="00003F99">
        <w:rPr>
          <w:rFonts w:ascii="Times New Roman" w:eastAsia="Times New Roman" w:hAnsi="Times New Roman" w:cs="Times New Roman"/>
          <w:spacing w:val="-3"/>
          <w:sz w:val="24"/>
          <w:szCs w:val="24"/>
        </w:rPr>
        <w:t>vers that the</w:t>
      </w:r>
      <w:r w:rsidR="00AF35F9">
        <w:rPr>
          <w:rFonts w:ascii="Times New Roman" w:eastAsia="Times New Roman" w:hAnsi="Times New Roman" w:cs="Times New Roman"/>
          <w:spacing w:val="-3"/>
          <w:sz w:val="24"/>
          <w:szCs w:val="24"/>
        </w:rPr>
        <w:t>re were incorrect charges on his PECO account.  He avers that he notified PECO in April of 2013 that he was moving, but the company did not turn off the service until December of 2013.</w:t>
      </w:r>
      <w:r w:rsidR="000065BA">
        <w:rPr>
          <w:rFonts w:ascii="Times New Roman" w:eastAsia="Times New Roman" w:hAnsi="Times New Roman" w:cs="Times New Roman"/>
          <w:spacing w:val="-3"/>
          <w:sz w:val="24"/>
          <w:szCs w:val="24"/>
        </w:rPr>
        <w:t xml:space="preserve">  There is an outstanding balance in Mr. Pittman’s name in the amount of $1,397.10 from service to the West Lehigh Avenue address.</w:t>
      </w:r>
      <w:r w:rsidR="00AF35F9">
        <w:rPr>
          <w:rFonts w:ascii="Times New Roman" w:eastAsia="Times New Roman" w:hAnsi="Times New Roman" w:cs="Times New Roman"/>
          <w:spacing w:val="-3"/>
          <w:sz w:val="24"/>
          <w:szCs w:val="24"/>
        </w:rPr>
        <w:t xml:space="preserve">  </w:t>
      </w:r>
      <w:r w:rsidR="00E638D8">
        <w:rPr>
          <w:rFonts w:ascii="Times New Roman" w:eastAsia="Times New Roman" w:hAnsi="Times New Roman" w:cs="Times New Roman"/>
          <w:spacing w:val="-3"/>
          <w:sz w:val="24"/>
          <w:szCs w:val="24"/>
        </w:rPr>
        <w:t xml:space="preserve"> </w:t>
      </w:r>
      <w:r w:rsidR="00003F99">
        <w:rPr>
          <w:rFonts w:ascii="Times New Roman" w:eastAsia="Times New Roman" w:hAnsi="Times New Roman" w:cs="Times New Roman"/>
          <w:spacing w:val="-3"/>
          <w:sz w:val="24"/>
          <w:szCs w:val="24"/>
        </w:rPr>
        <w:t xml:space="preserve"> </w:t>
      </w:r>
    </w:p>
    <w:p w:rsidR="00003F99" w:rsidRDefault="00003F99"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003F99"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D5884" w:rsidRPr="0091661D">
        <w:rPr>
          <w:rFonts w:ascii="Times New Roman" w:eastAsia="Times New Roman" w:hAnsi="Times New Roman" w:cs="Times New Roman"/>
          <w:sz w:val="24"/>
          <w:szCs w:val="24"/>
        </w:rPr>
        <w:t xml:space="preserve">Section 332(a) of the Public Utility Code provides that the party seeking relief from the Commission has the burden of proof.  66 Pa.C.S. § 332(a).  "Burden of proof" means a duty to establish a fact by a preponderance of the evidence, or evidence more convincing, by even the smallest degree, than the evidence presented by the other party.  </w:t>
      </w:r>
      <w:r w:rsidR="00BD5884" w:rsidRPr="0091661D">
        <w:rPr>
          <w:rFonts w:ascii="Times New Roman" w:eastAsia="Times New Roman" w:hAnsi="Times New Roman" w:cs="Times New Roman"/>
          <w:sz w:val="24"/>
          <w:szCs w:val="24"/>
          <w:u w:val="single"/>
        </w:rPr>
        <w:t xml:space="preserve">Se-Ling Hosiery v. </w:t>
      </w:r>
      <w:r w:rsidR="00BD5884" w:rsidRPr="0091661D">
        <w:rPr>
          <w:rFonts w:ascii="Times New Roman" w:eastAsia="Times New Roman" w:hAnsi="Times New Roman" w:cs="Times New Roman"/>
          <w:sz w:val="24"/>
          <w:szCs w:val="24"/>
          <w:u w:val="single"/>
        </w:rPr>
        <w:lastRenderedPageBreak/>
        <w:t>Margulies</w:t>
      </w:r>
      <w:r w:rsidR="00BD5884" w:rsidRPr="0091661D">
        <w:rPr>
          <w:rFonts w:ascii="Times New Roman" w:eastAsia="Times New Roman" w:hAnsi="Times New Roman" w:cs="Times New Roman"/>
          <w:sz w:val="24"/>
          <w:szCs w:val="24"/>
        </w:rPr>
        <w:t xml:space="preserve">, 364 Pa. 54, 70 A.2d 854 (1950).  </w:t>
      </w:r>
      <w:r>
        <w:rPr>
          <w:rFonts w:ascii="Times New Roman" w:eastAsia="Times New Roman" w:hAnsi="Times New Roman" w:cs="Times New Roman"/>
          <w:sz w:val="24"/>
          <w:szCs w:val="24"/>
        </w:rPr>
        <w:t>As the party seeking relief from the Commission, the Complainant bears the b</w:t>
      </w:r>
      <w:r w:rsidR="00BD5884" w:rsidRPr="0091661D">
        <w:rPr>
          <w:rFonts w:ascii="Times New Roman" w:eastAsia="Times New Roman" w:hAnsi="Times New Roman" w:cs="Times New Roman"/>
          <w:sz w:val="24"/>
          <w:szCs w:val="24"/>
        </w:rPr>
        <w:t>urden of proof.</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r w:rsidR="00C30079" w:rsidRPr="0091661D">
        <w:rPr>
          <w:rFonts w:ascii="Times New Roman" w:eastAsia="Times New Roman" w:hAnsi="Times New Roman" w:cs="Times New Roman"/>
          <w:spacing w:val="-3"/>
          <w:sz w:val="24"/>
          <w:szCs w:val="24"/>
          <w:u w:val="single"/>
        </w:rPr>
        <w:t xml:space="preserve">Schneider v. Pa. Pub. </w:t>
      </w:r>
      <w:proofErr w:type="gramStart"/>
      <w:r w:rsidR="00C30079" w:rsidRPr="0091661D">
        <w:rPr>
          <w:rFonts w:ascii="Times New Roman" w:eastAsia="Times New Roman" w:hAnsi="Times New Roman" w:cs="Times New Roman"/>
          <w:spacing w:val="-3"/>
          <w:sz w:val="24"/>
          <w:szCs w:val="24"/>
          <w:u w:val="single"/>
        </w:rPr>
        <w:t>Util. Comm’n</w:t>
      </w:r>
      <w:r w:rsidRPr="0091661D">
        <w:rPr>
          <w:rFonts w:ascii="Times New Roman" w:eastAsia="Times New Roman" w:hAnsi="Times New Roman" w:cs="Times New Roman"/>
          <w:spacing w:val="-3"/>
          <w:sz w:val="24"/>
          <w:szCs w:val="24"/>
          <w:u w:val="single"/>
        </w:rPr>
        <w:t>.</w:t>
      </w:r>
      <w:r w:rsidR="008E1C43" w:rsidRPr="0091661D">
        <w:rPr>
          <w:rFonts w:ascii="Times New Roman" w:eastAsia="Times New Roman" w:hAnsi="Times New Roman" w:cs="Times New Roman"/>
          <w:spacing w:val="-3"/>
          <w:sz w:val="24"/>
          <w:szCs w:val="24"/>
        </w:rPr>
        <w:t>, 479 A.2d 10 (</w:t>
      </w:r>
      <w:proofErr w:type="spellStart"/>
      <w:r w:rsidR="008E1C43" w:rsidRPr="0091661D">
        <w:rPr>
          <w:rFonts w:ascii="Times New Roman" w:eastAsia="Times New Roman" w:hAnsi="Times New Roman" w:cs="Times New Roman"/>
          <w:spacing w:val="-3"/>
          <w:sz w:val="24"/>
          <w:szCs w:val="24"/>
        </w:rPr>
        <w:t>Pa.Cmwlth</w:t>
      </w:r>
      <w:proofErr w:type="spellEnd"/>
      <w:r w:rsidR="008E1C43" w:rsidRPr="0091661D">
        <w:rPr>
          <w:rFonts w:ascii="Times New Roman" w:eastAsia="Times New Roman" w:hAnsi="Times New Roman" w:cs="Times New Roman"/>
          <w:spacing w:val="-3"/>
          <w:sz w:val="24"/>
          <w:szCs w:val="24"/>
        </w:rPr>
        <w:t> </w:t>
      </w:r>
      <w:r w:rsidRPr="0091661D">
        <w:rPr>
          <w:rFonts w:ascii="Times New Roman" w:eastAsia="Times New Roman" w:hAnsi="Times New Roman" w:cs="Times New Roman"/>
          <w:spacing w:val="-3"/>
          <w:sz w:val="24"/>
          <w:szCs w:val="24"/>
        </w:rPr>
        <w:t>1984).</w:t>
      </w:r>
      <w:proofErr w:type="gramEnd"/>
      <w:r w:rsidRPr="0091661D">
        <w:rPr>
          <w:rFonts w:ascii="Times New Roman" w:eastAsia="Times New Roman" w:hAnsi="Times New Roman" w:cs="Times New Roman"/>
          <w:spacing w:val="-3"/>
          <w:sz w:val="24"/>
          <w:szCs w:val="24"/>
        </w:rPr>
        <w:t xml:space="preserve">  This due process requirement is satisfied when the parties are </w:t>
      </w:r>
      <w:r w:rsidR="00305F6A">
        <w:rPr>
          <w:rFonts w:ascii="Times New Roman" w:eastAsia="Times New Roman" w:hAnsi="Times New Roman" w:cs="Times New Roman"/>
          <w:spacing w:val="-3"/>
          <w:sz w:val="24"/>
          <w:szCs w:val="24"/>
        </w:rPr>
        <w:t>provi</w:t>
      </w:r>
      <w:r w:rsidRPr="0091661D">
        <w:rPr>
          <w:rFonts w:ascii="Times New Roman" w:eastAsia="Times New Roman" w:hAnsi="Times New Roman" w:cs="Times New Roman"/>
          <w:spacing w:val="-3"/>
          <w:sz w:val="24"/>
          <w:szCs w:val="24"/>
        </w:rPr>
        <w:t>ded</w:t>
      </w:r>
      <w:r w:rsidR="00305F6A">
        <w:rPr>
          <w:rFonts w:ascii="Times New Roman" w:eastAsia="Times New Roman" w:hAnsi="Times New Roman" w:cs="Times New Roman"/>
          <w:spacing w:val="-3"/>
          <w:sz w:val="24"/>
          <w:szCs w:val="24"/>
        </w:rPr>
        <w:t xml:space="preserve"> with</w:t>
      </w:r>
      <w:r w:rsidRPr="0091661D">
        <w:rPr>
          <w:rFonts w:ascii="Times New Roman" w:eastAsia="Times New Roman" w:hAnsi="Times New Roman" w:cs="Times New Roman"/>
          <w:spacing w:val="-3"/>
          <w:sz w:val="24"/>
          <w:szCs w:val="24"/>
        </w:rPr>
        <w:t xml:space="preserve"> notice and </w:t>
      </w:r>
      <w:r w:rsidR="00305F6A">
        <w:rPr>
          <w:rFonts w:ascii="Times New Roman" w:eastAsia="Times New Roman" w:hAnsi="Times New Roman" w:cs="Times New Roman"/>
          <w:spacing w:val="-3"/>
          <w:sz w:val="24"/>
          <w:szCs w:val="24"/>
        </w:rPr>
        <w:t>an</w:t>
      </w:r>
      <w:r w:rsidRPr="0091661D">
        <w:rPr>
          <w:rFonts w:ascii="Times New Roman" w:eastAsia="Times New Roman" w:hAnsi="Times New Roman" w:cs="Times New Roman"/>
          <w:spacing w:val="-3"/>
          <w:sz w:val="24"/>
          <w:szCs w:val="24"/>
        </w:rPr>
        <w:t xml:space="preserve"> opportunity to be heard.  </w:t>
      </w:r>
      <w:r w:rsidRPr="0091661D">
        <w:rPr>
          <w:rFonts w:ascii="Times New Roman" w:eastAsia="Times New Roman" w:hAnsi="Times New Roman" w:cs="Times New Roman"/>
          <w:spacing w:val="-3"/>
          <w:sz w:val="24"/>
          <w:szCs w:val="24"/>
          <w:u w:val="single"/>
        </w:rPr>
        <w:t>Id.</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AF35F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C30079" w:rsidRPr="0091661D">
        <w:rPr>
          <w:rFonts w:ascii="Times New Roman" w:eastAsia="Times New Roman" w:hAnsi="Times New Roman" w:cs="Times New Roman"/>
          <w:sz w:val="24"/>
          <w:szCs w:val="24"/>
        </w:rPr>
        <w:t xml:space="preserve">No one appeared on behalf of </w:t>
      </w:r>
      <w:r w:rsidR="00230402" w:rsidRPr="0091661D">
        <w:rPr>
          <w:rFonts w:ascii="Times New Roman" w:eastAsia="Times New Roman" w:hAnsi="Times New Roman" w:cs="Times New Roman"/>
          <w:spacing w:val="-3"/>
          <w:sz w:val="24"/>
          <w:szCs w:val="24"/>
        </w:rPr>
        <w:t>M</w:t>
      </w:r>
      <w:r w:rsidR="00AF35F9">
        <w:rPr>
          <w:rFonts w:ascii="Times New Roman" w:eastAsia="Times New Roman" w:hAnsi="Times New Roman" w:cs="Times New Roman"/>
          <w:spacing w:val="-3"/>
          <w:sz w:val="24"/>
          <w:szCs w:val="24"/>
        </w:rPr>
        <w:t>r</w:t>
      </w:r>
      <w:r w:rsidR="00230402" w:rsidRPr="0091661D">
        <w:rPr>
          <w:rFonts w:ascii="Times New Roman" w:eastAsia="Times New Roman" w:hAnsi="Times New Roman" w:cs="Times New Roman"/>
          <w:spacing w:val="-3"/>
          <w:sz w:val="24"/>
          <w:szCs w:val="24"/>
        </w:rPr>
        <w:t xml:space="preserve">. </w:t>
      </w:r>
      <w:r w:rsidR="00AF35F9">
        <w:rPr>
          <w:rFonts w:ascii="Times New Roman" w:eastAsia="Times New Roman" w:hAnsi="Times New Roman" w:cs="Times New Roman"/>
          <w:spacing w:val="-3"/>
          <w:sz w:val="24"/>
          <w:szCs w:val="24"/>
        </w:rPr>
        <w:t>Pittman</w:t>
      </w:r>
      <w:r w:rsidR="00230402"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at the </w:t>
      </w:r>
      <w:r w:rsidR="00E638D8">
        <w:rPr>
          <w:rFonts w:ascii="Times New Roman" w:eastAsia="Times New Roman" w:hAnsi="Times New Roman" w:cs="Times New Roman"/>
          <w:sz w:val="24"/>
          <w:szCs w:val="24"/>
        </w:rPr>
        <w:t xml:space="preserve">date and </w:t>
      </w:r>
      <w:r w:rsidRPr="0091661D">
        <w:rPr>
          <w:rFonts w:ascii="Times New Roman" w:eastAsia="Times New Roman" w:hAnsi="Times New Roman" w:cs="Times New Roman"/>
          <w:sz w:val="24"/>
          <w:szCs w:val="24"/>
        </w:rPr>
        <w:t>time</w:t>
      </w:r>
      <w:r w:rsidR="00003F99">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set for the hearing in </w:t>
      </w:r>
      <w:r w:rsidR="001412EA" w:rsidRPr="0091661D">
        <w:rPr>
          <w:rFonts w:ascii="Times New Roman" w:eastAsia="Times New Roman" w:hAnsi="Times New Roman" w:cs="Times New Roman"/>
          <w:sz w:val="24"/>
          <w:szCs w:val="24"/>
        </w:rPr>
        <w:t>h</w:t>
      </w:r>
      <w:r w:rsidR="00AF35F9">
        <w:rPr>
          <w:rFonts w:ascii="Times New Roman" w:eastAsia="Times New Roman" w:hAnsi="Times New Roman" w:cs="Times New Roman"/>
          <w:sz w:val="24"/>
          <w:szCs w:val="24"/>
        </w:rPr>
        <w:t>is</w:t>
      </w:r>
      <w:r w:rsidRPr="0091661D">
        <w:rPr>
          <w:rFonts w:ascii="Times New Roman" w:eastAsia="Times New Roman" w:hAnsi="Times New Roman" w:cs="Times New Roman"/>
          <w:sz w:val="24"/>
          <w:szCs w:val="24"/>
        </w:rPr>
        <w:t xml:space="preserve"> case</w:t>
      </w:r>
      <w:r w:rsidR="00E638D8">
        <w:rPr>
          <w:rFonts w:ascii="Times New Roman" w:eastAsia="Times New Roman" w:hAnsi="Times New Roman" w:cs="Times New Roman"/>
          <w:sz w:val="24"/>
          <w:szCs w:val="24"/>
        </w:rPr>
        <w:t>,</w:t>
      </w:r>
      <w:r w:rsidRPr="0091661D">
        <w:rPr>
          <w:rFonts w:ascii="Times New Roman" w:eastAsia="Times New Roman" w:hAnsi="Times New Roman" w:cs="Times New Roman"/>
          <w:sz w:val="24"/>
          <w:szCs w:val="24"/>
        </w:rPr>
        <w:t xml:space="preserve"> despite notice of the hearing</w:t>
      </w:r>
      <w:r w:rsidR="00305F6A">
        <w:rPr>
          <w:rFonts w:ascii="Times New Roman" w:eastAsia="Times New Roman" w:hAnsi="Times New Roman" w:cs="Times New Roman"/>
          <w:sz w:val="24"/>
          <w:szCs w:val="24"/>
        </w:rPr>
        <w:t xml:space="preserve"> having been provided</w:t>
      </w:r>
      <w:r w:rsidRPr="0091661D">
        <w:rPr>
          <w:rFonts w:ascii="Times New Roman" w:eastAsia="Times New Roman" w:hAnsi="Times New Roman" w:cs="Times New Roman"/>
          <w:sz w:val="24"/>
          <w:szCs w:val="24"/>
        </w:rPr>
        <w:t>.</w:t>
      </w:r>
    </w:p>
    <w:p w:rsidR="00305F6A"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  </w:t>
      </w:r>
    </w:p>
    <w:p w:rsidR="00BD5884" w:rsidRPr="0091661D" w:rsidRDefault="00305F6A"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D5884" w:rsidRPr="0091661D">
        <w:rPr>
          <w:rFonts w:ascii="Times New Roman" w:eastAsia="Times New Roman" w:hAnsi="Times New Roman" w:cs="Times New Roman"/>
          <w:sz w:val="24"/>
          <w:szCs w:val="24"/>
        </w:rPr>
        <w:t>Commission regulations address circumstances when a party fails to appear in a proceeding.  Section 5.245 provides:</w:t>
      </w:r>
    </w:p>
    <w:p w:rsidR="00BD5884" w:rsidRPr="0091661D" w:rsidRDefault="00BD5884" w:rsidP="007E52B7">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sidRPr="0091661D">
        <w:rPr>
          <w:rFonts w:ascii="Times New Roman" w:eastAsia="Times New Roman" w:hAnsi="Times New Roman" w:cs="Times New Roman"/>
          <w:b/>
          <w:sz w:val="24"/>
          <w:szCs w:val="24"/>
        </w:rPr>
        <w:t>§ 5.245. Failure to appear, proceed or maintain order in proceedings.</w:t>
      </w:r>
    </w:p>
    <w:p w:rsidR="00BD5884" w:rsidRPr="0091661D"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91661D"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After being notified, a party who fails to be represented at a scheduled conference or hearing in a proceeding will:</w:t>
      </w:r>
    </w:p>
    <w:p w:rsidR="00BD5884" w:rsidRPr="0091661D"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Be deemed to have waived the opportunity to participate in the conference or hearing.</w:t>
      </w:r>
    </w:p>
    <w:p w:rsidR="00BD5884" w:rsidRPr="0091661D"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Not be permitted to reopen the disposition of a matter accomplished at the conference or hearing.</w:t>
      </w:r>
    </w:p>
    <w:p w:rsidR="00BD5884" w:rsidRPr="0091661D"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Not be permitted to recall witnesses who were excused for further examination.</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7E52B7"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52 Pa.</w:t>
      </w:r>
      <w:r w:rsidR="00BD5884" w:rsidRPr="0091661D">
        <w:rPr>
          <w:rFonts w:ascii="Times New Roman" w:eastAsia="Times New Roman" w:hAnsi="Times New Roman" w:cs="Times New Roman"/>
          <w:sz w:val="24"/>
          <w:szCs w:val="24"/>
        </w:rPr>
        <w:t>Code § 5.245(a).</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 xml:space="preserve">The Hearing Notice and the Prehearing Order were sent to </w:t>
      </w:r>
      <w:r w:rsidR="00230402" w:rsidRPr="0091661D">
        <w:rPr>
          <w:rFonts w:ascii="Times New Roman" w:eastAsia="Times New Roman" w:hAnsi="Times New Roman" w:cs="Times New Roman"/>
          <w:spacing w:val="-3"/>
          <w:sz w:val="24"/>
          <w:szCs w:val="24"/>
        </w:rPr>
        <w:t>M</w:t>
      </w:r>
      <w:r w:rsidR="00AF35F9">
        <w:rPr>
          <w:rFonts w:ascii="Times New Roman" w:eastAsia="Times New Roman" w:hAnsi="Times New Roman" w:cs="Times New Roman"/>
          <w:spacing w:val="-3"/>
          <w:sz w:val="24"/>
          <w:szCs w:val="24"/>
        </w:rPr>
        <w:t>r</w:t>
      </w:r>
      <w:r w:rsidR="00230402" w:rsidRPr="0091661D">
        <w:rPr>
          <w:rFonts w:ascii="Times New Roman" w:eastAsia="Times New Roman" w:hAnsi="Times New Roman" w:cs="Times New Roman"/>
          <w:spacing w:val="-3"/>
          <w:sz w:val="24"/>
          <w:szCs w:val="24"/>
        </w:rPr>
        <w:t xml:space="preserve">. </w:t>
      </w:r>
      <w:r w:rsidR="00AF35F9">
        <w:rPr>
          <w:rFonts w:ascii="Times New Roman" w:eastAsia="Times New Roman" w:hAnsi="Times New Roman" w:cs="Times New Roman"/>
          <w:spacing w:val="-3"/>
          <w:sz w:val="24"/>
          <w:szCs w:val="24"/>
        </w:rPr>
        <w:t>Pittman</w:t>
      </w:r>
      <w:r w:rsidR="00230402"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by regular first class mail</w:t>
      </w:r>
      <w:r w:rsidR="00793371" w:rsidRPr="0091661D">
        <w:rPr>
          <w:rFonts w:ascii="Times New Roman" w:eastAsia="Times New Roman" w:hAnsi="Times New Roman" w:cs="Times New Roman"/>
          <w:sz w:val="24"/>
          <w:szCs w:val="24"/>
        </w:rPr>
        <w:t xml:space="preserve">.  </w:t>
      </w:r>
      <w:r w:rsidR="00412A4B" w:rsidRPr="0091661D">
        <w:rPr>
          <w:rFonts w:ascii="Times New Roman" w:eastAsia="Times New Roman" w:hAnsi="Times New Roman" w:cs="Times New Roman"/>
          <w:sz w:val="24"/>
          <w:szCs w:val="24"/>
        </w:rPr>
        <w:t xml:space="preserve">Neither the Hearing Notice nor the Prehearing Order </w:t>
      </w:r>
      <w:r w:rsidR="00B422EB" w:rsidRPr="0091661D">
        <w:rPr>
          <w:rFonts w:ascii="Times New Roman" w:eastAsia="Times New Roman" w:hAnsi="Times New Roman" w:cs="Times New Roman"/>
          <w:sz w:val="24"/>
          <w:szCs w:val="24"/>
        </w:rPr>
        <w:t>w</w:t>
      </w:r>
      <w:r w:rsidR="00B422EB">
        <w:rPr>
          <w:rFonts w:ascii="Times New Roman" w:eastAsia="Times New Roman" w:hAnsi="Times New Roman" w:cs="Times New Roman"/>
          <w:sz w:val="24"/>
          <w:szCs w:val="24"/>
        </w:rPr>
        <w:t>as</w:t>
      </w:r>
      <w:r w:rsidR="00412A4B" w:rsidRPr="0091661D">
        <w:rPr>
          <w:rFonts w:ascii="Times New Roman" w:eastAsia="Times New Roman" w:hAnsi="Times New Roman" w:cs="Times New Roman"/>
          <w:sz w:val="24"/>
          <w:szCs w:val="24"/>
        </w:rPr>
        <w:t xml:space="preserve"> </w:t>
      </w:r>
      <w:r w:rsidR="00793371" w:rsidRPr="0091661D">
        <w:rPr>
          <w:rFonts w:ascii="Times New Roman" w:eastAsia="Times New Roman" w:hAnsi="Times New Roman" w:cs="Times New Roman"/>
          <w:sz w:val="24"/>
          <w:szCs w:val="24"/>
        </w:rPr>
        <w:t>returned to t</w:t>
      </w:r>
      <w:r w:rsidR="00412A4B" w:rsidRPr="0091661D">
        <w:rPr>
          <w:rFonts w:ascii="Times New Roman" w:eastAsia="Times New Roman" w:hAnsi="Times New Roman" w:cs="Times New Roman"/>
          <w:sz w:val="24"/>
          <w:szCs w:val="24"/>
        </w:rPr>
        <w:t>he Commission as undeliverable</w:t>
      </w:r>
      <w:r w:rsidRPr="0091661D">
        <w:rPr>
          <w:rFonts w:ascii="Times New Roman" w:eastAsia="Times New Roman" w:hAnsi="Times New Roman" w:cs="Times New Roman"/>
          <w:sz w:val="24"/>
          <w:szCs w:val="24"/>
        </w:rPr>
        <w:t xml:space="preserve">.  Accordingly, it must be presumed that these documents sent to </w:t>
      </w:r>
      <w:r w:rsidR="00AF35F9">
        <w:rPr>
          <w:rFonts w:ascii="Times New Roman" w:eastAsia="Times New Roman" w:hAnsi="Times New Roman" w:cs="Times New Roman"/>
          <w:sz w:val="24"/>
          <w:szCs w:val="24"/>
        </w:rPr>
        <w:t xml:space="preserve">the Complainant </w:t>
      </w:r>
      <w:r w:rsidRPr="0091661D">
        <w:rPr>
          <w:rFonts w:ascii="Times New Roman" w:eastAsia="Times New Roman" w:hAnsi="Times New Roman" w:cs="Times New Roman"/>
          <w:sz w:val="24"/>
          <w:szCs w:val="24"/>
        </w:rPr>
        <w:t xml:space="preserve">in the ordinary course of business were received by </w:t>
      </w:r>
      <w:r w:rsidR="00003F99">
        <w:rPr>
          <w:rFonts w:ascii="Times New Roman" w:eastAsia="Times New Roman" w:hAnsi="Times New Roman" w:cs="Times New Roman"/>
          <w:sz w:val="24"/>
          <w:szCs w:val="24"/>
        </w:rPr>
        <w:t>h</w:t>
      </w:r>
      <w:r w:rsidR="00AF35F9">
        <w:rPr>
          <w:rFonts w:ascii="Times New Roman" w:eastAsia="Times New Roman" w:hAnsi="Times New Roman" w:cs="Times New Roman"/>
          <w:sz w:val="24"/>
          <w:szCs w:val="24"/>
        </w:rPr>
        <w:t>im</w:t>
      </w:r>
      <w:r w:rsidRPr="0091661D">
        <w:rPr>
          <w:rFonts w:ascii="Times New Roman" w:eastAsia="Times New Roman" w:hAnsi="Times New Roman" w:cs="Times New Roman"/>
          <w:sz w:val="24"/>
          <w:szCs w:val="24"/>
        </w:rPr>
        <w:t xml:space="preserve">.  </w:t>
      </w:r>
      <w:proofErr w:type="gramStart"/>
      <w:r w:rsidRPr="0091661D">
        <w:rPr>
          <w:rFonts w:ascii="Times New Roman" w:eastAsia="Times New Roman" w:hAnsi="Times New Roman" w:cs="Times New Roman"/>
          <w:sz w:val="24"/>
          <w:szCs w:val="24"/>
          <w:u w:val="single"/>
        </w:rPr>
        <w:t>Berkowitz v. Mayflower Securities, Inc.</w:t>
      </w:r>
      <w:r w:rsidRPr="0091661D">
        <w:rPr>
          <w:rFonts w:ascii="Times New Roman" w:eastAsia="Times New Roman" w:hAnsi="Times New Roman" w:cs="Times New Roman"/>
          <w:sz w:val="24"/>
          <w:szCs w:val="24"/>
        </w:rPr>
        <w:t xml:space="preserve">, 455 Pa. 531, 317 A.2d 584 (1974); </w:t>
      </w:r>
      <w:r w:rsidRPr="0091661D">
        <w:rPr>
          <w:rFonts w:ascii="Times New Roman" w:eastAsia="Times New Roman" w:hAnsi="Times New Roman" w:cs="Times New Roman"/>
          <w:sz w:val="24"/>
          <w:szCs w:val="24"/>
          <w:u w:val="single"/>
        </w:rPr>
        <w:t>Meierdierck v. Miller</w:t>
      </w:r>
      <w:r w:rsidR="006E675A" w:rsidRPr="0091661D">
        <w:rPr>
          <w:rFonts w:ascii="Times New Roman" w:eastAsia="Times New Roman" w:hAnsi="Times New Roman" w:cs="Times New Roman"/>
          <w:sz w:val="24"/>
          <w:szCs w:val="24"/>
        </w:rPr>
        <w:t>, 394 Pa. </w:t>
      </w:r>
      <w:r w:rsidRPr="0091661D">
        <w:rPr>
          <w:rFonts w:ascii="Times New Roman" w:eastAsia="Times New Roman" w:hAnsi="Times New Roman" w:cs="Times New Roman"/>
          <w:sz w:val="24"/>
          <w:szCs w:val="24"/>
        </w:rPr>
        <w:t xml:space="preserve">484, 147 A.2d 406 (1959); </w:t>
      </w:r>
      <w:r w:rsidRPr="0091661D">
        <w:rPr>
          <w:rFonts w:ascii="Times New Roman" w:eastAsia="Times New Roman" w:hAnsi="Times New Roman" w:cs="Times New Roman"/>
          <w:sz w:val="24"/>
          <w:szCs w:val="24"/>
          <w:u w:val="single"/>
        </w:rPr>
        <w:t>Samaras v. Hartwick</w:t>
      </w:r>
      <w:r w:rsidRPr="0091661D">
        <w:rPr>
          <w:rFonts w:ascii="Times New Roman" w:eastAsia="Times New Roman" w:hAnsi="Times New Roman" w:cs="Times New Roman"/>
          <w:sz w:val="24"/>
          <w:szCs w:val="24"/>
        </w:rPr>
        <w:t>, 698 A.2d 71 (</w:t>
      </w:r>
      <w:proofErr w:type="spellStart"/>
      <w:r w:rsidRPr="0091661D">
        <w:rPr>
          <w:rFonts w:ascii="Times New Roman" w:eastAsia="Times New Roman" w:hAnsi="Times New Roman" w:cs="Times New Roman"/>
          <w:sz w:val="24"/>
          <w:szCs w:val="24"/>
        </w:rPr>
        <w:t>Pa.Super</w:t>
      </w:r>
      <w:proofErr w:type="spellEnd"/>
      <w:r w:rsidRPr="0091661D">
        <w:rPr>
          <w:rFonts w:ascii="Times New Roman" w:eastAsia="Times New Roman" w:hAnsi="Times New Roman" w:cs="Times New Roman"/>
          <w:sz w:val="24"/>
          <w:szCs w:val="24"/>
        </w:rPr>
        <w:t xml:space="preserve">. 1997); </w:t>
      </w:r>
      <w:r w:rsidRPr="0091661D">
        <w:rPr>
          <w:rFonts w:ascii="Times New Roman" w:eastAsia="Times New Roman" w:hAnsi="Times New Roman" w:cs="Times New Roman"/>
          <w:sz w:val="24"/>
          <w:szCs w:val="24"/>
          <w:u w:val="single"/>
        </w:rPr>
        <w:t xml:space="preserve">Judge v. </w:t>
      </w:r>
      <w:r w:rsidRPr="0091661D">
        <w:rPr>
          <w:rFonts w:ascii="Times New Roman" w:eastAsia="Times New Roman" w:hAnsi="Times New Roman" w:cs="Times New Roman"/>
          <w:sz w:val="24"/>
          <w:szCs w:val="24"/>
          <w:u w:val="single"/>
        </w:rPr>
        <w:lastRenderedPageBreak/>
        <w:t>Celina Mutual Insurance Co.</w:t>
      </w:r>
      <w:r w:rsidRPr="0091661D">
        <w:rPr>
          <w:rFonts w:ascii="Times New Roman" w:eastAsia="Times New Roman" w:hAnsi="Times New Roman" w:cs="Times New Roman"/>
          <w:sz w:val="24"/>
          <w:szCs w:val="24"/>
        </w:rPr>
        <w:t xml:space="preserve">, 303 </w:t>
      </w:r>
      <w:proofErr w:type="spellStart"/>
      <w:r w:rsidRPr="0091661D">
        <w:rPr>
          <w:rFonts w:ascii="Times New Roman" w:eastAsia="Times New Roman" w:hAnsi="Times New Roman" w:cs="Times New Roman"/>
          <w:sz w:val="24"/>
          <w:szCs w:val="24"/>
        </w:rPr>
        <w:t>Pa.Super.Ct</w:t>
      </w:r>
      <w:proofErr w:type="spellEnd"/>
      <w:r w:rsidRPr="0091661D">
        <w:rPr>
          <w:rFonts w:ascii="Times New Roman" w:eastAsia="Times New Roman" w:hAnsi="Times New Roman" w:cs="Times New Roman"/>
          <w:sz w:val="24"/>
          <w:szCs w:val="24"/>
        </w:rPr>
        <w:t>.</w:t>
      </w:r>
      <w:proofErr w:type="gramEnd"/>
      <w:r w:rsidRPr="0091661D">
        <w:rPr>
          <w:rFonts w:ascii="Times New Roman" w:eastAsia="Times New Roman" w:hAnsi="Times New Roman" w:cs="Times New Roman"/>
          <w:sz w:val="24"/>
          <w:szCs w:val="24"/>
        </w:rPr>
        <w:t xml:space="preserve"> </w:t>
      </w:r>
      <w:proofErr w:type="gramStart"/>
      <w:r w:rsidRPr="0091661D">
        <w:rPr>
          <w:rFonts w:ascii="Times New Roman" w:eastAsia="Times New Roman" w:hAnsi="Times New Roman" w:cs="Times New Roman"/>
          <w:sz w:val="24"/>
          <w:szCs w:val="24"/>
        </w:rPr>
        <w:t>221, 444 A.2d 658 (1982).</w:t>
      </w:r>
      <w:proofErr w:type="gramEnd"/>
      <w:r w:rsidRPr="0091661D">
        <w:rPr>
          <w:rFonts w:ascii="Times New Roman" w:eastAsia="Times New Roman" w:hAnsi="Times New Roman" w:cs="Times New Roman"/>
          <w:sz w:val="24"/>
          <w:szCs w:val="24"/>
        </w:rPr>
        <w:t xml:space="preserve">  </w:t>
      </w:r>
      <w:r w:rsidR="00003F99">
        <w:rPr>
          <w:rFonts w:ascii="Times New Roman" w:eastAsia="Times New Roman" w:hAnsi="Times New Roman" w:cs="Times New Roman"/>
          <w:sz w:val="24"/>
          <w:szCs w:val="24"/>
        </w:rPr>
        <w:t>As</w:t>
      </w:r>
      <w:r w:rsidRPr="0091661D">
        <w:rPr>
          <w:rFonts w:ascii="Times New Roman" w:eastAsia="Times New Roman" w:hAnsi="Times New Roman" w:cs="Times New Roman"/>
          <w:sz w:val="24"/>
          <w:szCs w:val="24"/>
        </w:rPr>
        <w:t xml:space="preserve"> note</w:t>
      </w:r>
      <w:r w:rsidR="00003F99">
        <w:rPr>
          <w:rFonts w:ascii="Times New Roman" w:eastAsia="Times New Roman" w:hAnsi="Times New Roman" w:cs="Times New Roman"/>
          <w:sz w:val="24"/>
          <w:szCs w:val="24"/>
        </w:rPr>
        <w:t>d above</w:t>
      </w:r>
      <w:r w:rsidRPr="0091661D">
        <w:rPr>
          <w:rFonts w:ascii="Times New Roman" w:eastAsia="Times New Roman" w:hAnsi="Times New Roman" w:cs="Times New Roman"/>
          <w:sz w:val="24"/>
          <w:szCs w:val="24"/>
        </w:rPr>
        <w:t>, both the Hearing Notice and the Prehearing Order stated that</w:t>
      </w:r>
      <w:r w:rsidR="00003F99">
        <w:rPr>
          <w:rFonts w:ascii="Times New Roman" w:eastAsia="Times New Roman" w:hAnsi="Times New Roman" w:cs="Times New Roman"/>
          <w:sz w:val="24"/>
          <w:szCs w:val="24"/>
        </w:rPr>
        <w:t xml:space="preserve"> the parties may lose the case if they fail to appear and present evidence on the issues </w:t>
      </w:r>
      <w:proofErr w:type="gramStart"/>
      <w:r w:rsidR="00003F99">
        <w:rPr>
          <w:rFonts w:ascii="Times New Roman" w:eastAsia="Times New Roman" w:hAnsi="Times New Roman" w:cs="Times New Roman"/>
          <w:sz w:val="24"/>
          <w:szCs w:val="24"/>
        </w:rPr>
        <w:t>raised</w:t>
      </w:r>
      <w:proofErr w:type="gramEnd"/>
      <w:r w:rsidR="00003F99">
        <w:rPr>
          <w:rFonts w:ascii="Times New Roman" w:eastAsia="Times New Roman" w:hAnsi="Times New Roman" w:cs="Times New Roman"/>
          <w:sz w:val="24"/>
          <w:szCs w:val="24"/>
        </w:rPr>
        <w:t xml:space="preserve">.  </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F81AA4">
        <w:rPr>
          <w:rFonts w:ascii="Times New Roman" w:eastAsia="Times New Roman" w:hAnsi="Times New Roman" w:cs="Times New Roman"/>
          <w:sz w:val="24"/>
          <w:szCs w:val="24"/>
        </w:rPr>
        <w:t xml:space="preserve">No request for a </w:t>
      </w:r>
      <w:r w:rsidRPr="0091661D">
        <w:rPr>
          <w:rFonts w:ascii="Times New Roman" w:eastAsia="Times New Roman" w:hAnsi="Times New Roman" w:cs="Times New Roman"/>
          <w:sz w:val="24"/>
          <w:szCs w:val="24"/>
        </w:rPr>
        <w:t>postponement or continuance of the hearing</w:t>
      </w:r>
      <w:r w:rsidR="00F81AA4">
        <w:rPr>
          <w:rFonts w:ascii="Times New Roman" w:eastAsia="Times New Roman" w:hAnsi="Times New Roman" w:cs="Times New Roman"/>
          <w:sz w:val="24"/>
          <w:szCs w:val="24"/>
        </w:rPr>
        <w:t xml:space="preserve"> was received by my office</w:t>
      </w:r>
      <w:r w:rsidRPr="0091661D">
        <w:rPr>
          <w:rFonts w:ascii="Times New Roman" w:eastAsia="Times New Roman" w:hAnsi="Times New Roman" w:cs="Times New Roman"/>
          <w:sz w:val="24"/>
          <w:szCs w:val="24"/>
        </w:rPr>
        <w:t xml:space="preserve">.  </w:t>
      </w:r>
      <w:r w:rsidR="00230402" w:rsidRPr="0091661D">
        <w:rPr>
          <w:rFonts w:ascii="Times New Roman" w:eastAsia="Times New Roman" w:hAnsi="Times New Roman" w:cs="Times New Roman"/>
          <w:spacing w:val="-3"/>
          <w:sz w:val="24"/>
          <w:szCs w:val="24"/>
        </w:rPr>
        <w:t>M</w:t>
      </w:r>
      <w:r w:rsidR="00AF35F9">
        <w:rPr>
          <w:rFonts w:ascii="Times New Roman" w:eastAsia="Times New Roman" w:hAnsi="Times New Roman" w:cs="Times New Roman"/>
          <w:spacing w:val="-3"/>
          <w:sz w:val="24"/>
          <w:szCs w:val="24"/>
        </w:rPr>
        <w:t>r</w:t>
      </w:r>
      <w:r w:rsidR="00230402" w:rsidRPr="0091661D">
        <w:rPr>
          <w:rFonts w:ascii="Times New Roman" w:eastAsia="Times New Roman" w:hAnsi="Times New Roman" w:cs="Times New Roman"/>
          <w:spacing w:val="-3"/>
          <w:sz w:val="24"/>
          <w:szCs w:val="24"/>
        </w:rPr>
        <w:t>.</w:t>
      </w:r>
      <w:r w:rsidR="00003F99">
        <w:rPr>
          <w:rFonts w:ascii="Times New Roman" w:eastAsia="Times New Roman" w:hAnsi="Times New Roman" w:cs="Times New Roman"/>
          <w:spacing w:val="-3"/>
          <w:sz w:val="24"/>
          <w:szCs w:val="24"/>
        </w:rPr>
        <w:t xml:space="preserve"> </w:t>
      </w:r>
      <w:r w:rsidR="00AF35F9">
        <w:rPr>
          <w:rFonts w:ascii="Times New Roman" w:eastAsia="Times New Roman" w:hAnsi="Times New Roman" w:cs="Times New Roman"/>
          <w:spacing w:val="-3"/>
          <w:sz w:val="24"/>
          <w:szCs w:val="24"/>
        </w:rPr>
        <w:t>Pittman</w:t>
      </w:r>
      <w:r w:rsidR="0023040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had notice </w:t>
      </w:r>
      <w:r w:rsidR="00AF35F9">
        <w:rPr>
          <w:rFonts w:ascii="Times New Roman" w:eastAsia="Times New Roman" w:hAnsi="Times New Roman" w:cs="Times New Roman"/>
          <w:sz w:val="24"/>
          <w:szCs w:val="24"/>
        </w:rPr>
        <w:t xml:space="preserve">of the hearing </w:t>
      </w:r>
      <w:r w:rsidRPr="0091661D">
        <w:rPr>
          <w:rFonts w:ascii="Times New Roman" w:eastAsia="Times New Roman" w:hAnsi="Times New Roman" w:cs="Times New Roman"/>
          <w:sz w:val="24"/>
          <w:szCs w:val="24"/>
        </w:rPr>
        <w:t>and an opportunity to be heard in this proceeding, but chose not to appear.  Therefore,</w:t>
      </w:r>
      <w:r w:rsidR="00C12169" w:rsidRPr="0091661D">
        <w:rPr>
          <w:rFonts w:ascii="Times New Roman" w:eastAsia="Times New Roman" w:hAnsi="Times New Roman" w:cs="Times New Roman"/>
          <w:sz w:val="24"/>
          <w:szCs w:val="24"/>
        </w:rPr>
        <w:t xml:space="preserve"> </w:t>
      </w:r>
      <w:r w:rsidR="00003F99">
        <w:rPr>
          <w:rFonts w:ascii="Times New Roman" w:eastAsia="Times New Roman" w:hAnsi="Times New Roman" w:cs="Times New Roman"/>
          <w:sz w:val="24"/>
          <w:szCs w:val="24"/>
        </w:rPr>
        <w:t>the Complainant’s</w:t>
      </w:r>
      <w:r w:rsidR="00D1597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due process rights have been fully protected.  </w:t>
      </w:r>
      <w:r w:rsidRPr="0091661D">
        <w:rPr>
          <w:rFonts w:ascii="Times New Roman" w:eastAsia="Times New Roman" w:hAnsi="Times New Roman" w:cs="Times New Roman"/>
          <w:sz w:val="24"/>
          <w:szCs w:val="24"/>
          <w:u w:val="single"/>
        </w:rPr>
        <w:t>Sentner v. Bell Telephone Company of Pennsylvania</w:t>
      </w:r>
      <w:r w:rsidRPr="0091661D">
        <w:rPr>
          <w:rFonts w:ascii="Times New Roman" w:eastAsia="Times New Roman" w:hAnsi="Times New Roman" w:cs="Times New Roman"/>
          <w:sz w:val="24"/>
          <w:szCs w:val="24"/>
        </w:rPr>
        <w:t>, Docket No. F-0</w:t>
      </w:r>
      <w:r w:rsidR="00951ACD" w:rsidRPr="0091661D">
        <w:rPr>
          <w:rFonts w:ascii="Times New Roman" w:eastAsia="Times New Roman" w:hAnsi="Times New Roman" w:cs="Times New Roman"/>
          <w:sz w:val="24"/>
          <w:szCs w:val="24"/>
        </w:rPr>
        <w:t>0161106</w:t>
      </w:r>
      <w:r w:rsidR="00AB7EFD" w:rsidRPr="0091661D">
        <w:rPr>
          <w:rFonts w:ascii="Times New Roman" w:eastAsia="Times New Roman" w:hAnsi="Times New Roman" w:cs="Times New Roman"/>
          <w:sz w:val="24"/>
          <w:szCs w:val="24"/>
        </w:rPr>
        <w:t xml:space="preserve"> (</w:t>
      </w:r>
      <w:r w:rsidR="00951ACD" w:rsidRPr="0091661D">
        <w:rPr>
          <w:rFonts w:ascii="Times New Roman" w:eastAsia="Times New Roman" w:hAnsi="Times New Roman" w:cs="Times New Roman"/>
          <w:sz w:val="24"/>
          <w:szCs w:val="24"/>
        </w:rPr>
        <w:t xml:space="preserve">Order entered October 25, </w:t>
      </w:r>
      <w:r w:rsidRPr="0091661D">
        <w:rPr>
          <w:rFonts w:ascii="Times New Roman" w:eastAsia="Times New Roman" w:hAnsi="Times New Roman" w:cs="Times New Roman"/>
          <w:sz w:val="24"/>
          <w:szCs w:val="24"/>
        </w:rPr>
        <w:t xml:space="preserve">1993); </w:t>
      </w:r>
      <w:r w:rsidRPr="0091661D">
        <w:rPr>
          <w:rFonts w:ascii="Times New Roman" w:eastAsia="Times New Roman" w:hAnsi="Times New Roman" w:cs="Times New Roman"/>
          <w:i/>
          <w:sz w:val="24"/>
          <w:szCs w:val="24"/>
        </w:rPr>
        <w:t>see also</w:t>
      </w:r>
      <w:r w:rsidR="007E52B7" w:rsidRPr="0091661D">
        <w:rPr>
          <w:rFonts w:ascii="Times New Roman" w:eastAsia="Times New Roman" w:hAnsi="Times New Roman" w:cs="Times New Roman"/>
          <w:sz w:val="24"/>
          <w:szCs w:val="24"/>
        </w:rPr>
        <w:t>, 52 Pa.</w:t>
      </w:r>
      <w:r w:rsidRPr="0091661D">
        <w:rPr>
          <w:rFonts w:ascii="Times New Roman" w:eastAsia="Times New Roman" w:hAnsi="Times New Roman" w:cs="Times New Roman"/>
          <w:sz w:val="24"/>
          <w:szCs w:val="24"/>
        </w:rPr>
        <w:t>Code § 5.245(a).</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 xml:space="preserve">During the hearing, counsel for </w:t>
      </w:r>
      <w:r w:rsidR="00AF35F9">
        <w:rPr>
          <w:rFonts w:ascii="Times New Roman" w:eastAsia="Times New Roman" w:hAnsi="Times New Roman" w:cs="Times New Roman"/>
          <w:sz w:val="24"/>
          <w:szCs w:val="24"/>
        </w:rPr>
        <w:t>PECO</w:t>
      </w:r>
      <w:r w:rsidR="00D15972"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moved </w:t>
      </w:r>
      <w:r w:rsidR="00DB7B86">
        <w:rPr>
          <w:rFonts w:ascii="Times New Roman" w:eastAsia="Times New Roman" w:hAnsi="Times New Roman" w:cs="Times New Roman"/>
          <w:sz w:val="24"/>
          <w:szCs w:val="24"/>
        </w:rPr>
        <w:t xml:space="preserve">for dismissal of the complaint </w:t>
      </w:r>
      <w:r w:rsidRPr="0091661D">
        <w:rPr>
          <w:rFonts w:ascii="Times New Roman" w:eastAsia="Times New Roman" w:hAnsi="Times New Roman" w:cs="Times New Roman"/>
          <w:sz w:val="24"/>
          <w:szCs w:val="24"/>
        </w:rPr>
        <w:t xml:space="preserve">with prejudice for lack of prosecution.  By failing to appear and present any evidence in support of </w:t>
      </w:r>
      <w:r w:rsidR="001558BF" w:rsidRPr="0091661D">
        <w:rPr>
          <w:rFonts w:ascii="Times New Roman" w:eastAsia="Times New Roman" w:hAnsi="Times New Roman" w:cs="Times New Roman"/>
          <w:sz w:val="24"/>
          <w:szCs w:val="24"/>
        </w:rPr>
        <w:t>h</w:t>
      </w:r>
      <w:r w:rsidR="00AF35F9">
        <w:rPr>
          <w:rFonts w:ascii="Times New Roman" w:eastAsia="Times New Roman" w:hAnsi="Times New Roman" w:cs="Times New Roman"/>
          <w:sz w:val="24"/>
          <w:szCs w:val="24"/>
        </w:rPr>
        <w:t>is</w:t>
      </w:r>
      <w:r w:rsidR="00412A4B" w:rsidRPr="0091661D">
        <w:rPr>
          <w:rFonts w:ascii="Times New Roman" w:eastAsia="Times New Roman" w:hAnsi="Times New Roman" w:cs="Times New Roman"/>
          <w:sz w:val="24"/>
          <w:szCs w:val="24"/>
        </w:rPr>
        <w:t xml:space="preserve"> </w:t>
      </w:r>
      <w:r w:rsidR="00DB7B86">
        <w:rPr>
          <w:rFonts w:ascii="Times New Roman" w:eastAsia="Times New Roman" w:hAnsi="Times New Roman" w:cs="Times New Roman"/>
          <w:sz w:val="24"/>
          <w:szCs w:val="24"/>
        </w:rPr>
        <w:t>c</w:t>
      </w:r>
      <w:r w:rsidRPr="0091661D">
        <w:rPr>
          <w:rFonts w:ascii="Times New Roman" w:eastAsia="Times New Roman" w:hAnsi="Times New Roman" w:cs="Times New Roman"/>
          <w:sz w:val="24"/>
          <w:szCs w:val="24"/>
        </w:rPr>
        <w:t xml:space="preserve">omplaint, </w:t>
      </w:r>
      <w:r w:rsidR="00230402" w:rsidRPr="0091661D">
        <w:rPr>
          <w:rFonts w:ascii="Times New Roman" w:eastAsia="Times New Roman" w:hAnsi="Times New Roman" w:cs="Times New Roman"/>
          <w:spacing w:val="-3"/>
          <w:sz w:val="24"/>
          <w:szCs w:val="24"/>
        </w:rPr>
        <w:t>M</w:t>
      </w:r>
      <w:r w:rsidR="00AF35F9">
        <w:rPr>
          <w:rFonts w:ascii="Times New Roman" w:eastAsia="Times New Roman" w:hAnsi="Times New Roman" w:cs="Times New Roman"/>
          <w:spacing w:val="-3"/>
          <w:sz w:val="24"/>
          <w:szCs w:val="24"/>
        </w:rPr>
        <w:t>r</w:t>
      </w:r>
      <w:r w:rsidR="00230402" w:rsidRPr="0091661D">
        <w:rPr>
          <w:rFonts w:ascii="Times New Roman" w:eastAsia="Times New Roman" w:hAnsi="Times New Roman" w:cs="Times New Roman"/>
          <w:spacing w:val="-3"/>
          <w:sz w:val="24"/>
          <w:szCs w:val="24"/>
        </w:rPr>
        <w:t xml:space="preserve">. </w:t>
      </w:r>
      <w:r w:rsidR="00AF35F9">
        <w:rPr>
          <w:rFonts w:ascii="Times New Roman" w:eastAsia="Times New Roman" w:hAnsi="Times New Roman" w:cs="Times New Roman"/>
          <w:spacing w:val="-3"/>
          <w:sz w:val="24"/>
          <w:szCs w:val="24"/>
        </w:rPr>
        <w:t>Pittman</w:t>
      </w:r>
      <w:r w:rsidR="00D1597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failed to carry </w:t>
      </w:r>
      <w:r w:rsidR="00534C08" w:rsidRPr="0091661D">
        <w:rPr>
          <w:rFonts w:ascii="Times New Roman" w:eastAsia="Times New Roman" w:hAnsi="Times New Roman" w:cs="Times New Roman"/>
          <w:sz w:val="24"/>
          <w:szCs w:val="24"/>
        </w:rPr>
        <w:t>h</w:t>
      </w:r>
      <w:r w:rsidR="00AF35F9">
        <w:rPr>
          <w:rFonts w:ascii="Times New Roman" w:eastAsia="Times New Roman" w:hAnsi="Times New Roman" w:cs="Times New Roman"/>
          <w:sz w:val="24"/>
          <w:szCs w:val="24"/>
        </w:rPr>
        <w:t>is</w:t>
      </w:r>
      <w:r w:rsidR="000E5B74"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burden.  Thus, the </w:t>
      </w:r>
      <w:r w:rsidR="00DB7B86">
        <w:rPr>
          <w:rFonts w:ascii="Times New Roman" w:eastAsia="Times New Roman" w:hAnsi="Times New Roman" w:cs="Times New Roman"/>
          <w:sz w:val="24"/>
          <w:szCs w:val="24"/>
        </w:rPr>
        <w:t>c</w:t>
      </w:r>
      <w:r w:rsidRPr="0091661D">
        <w:rPr>
          <w:rFonts w:ascii="Times New Roman" w:eastAsia="Times New Roman" w:hAnsi="Times New Roman" w:cs="Times New Roman"/>
          <w:sz w:val="24"/>
          <w:szCs w:val="24"/>
        </w:rPr>
        <w:t xml:space="preserve">omplaint </w:t>
      </w:r>
      <w:r w:rsidR="00305F6A">
        <w:rPr>
          <w:rFonts w:ascii="Times New Roman" w:eastAsia="Times New Roman" w:hAnsi="Times New Roman" w:cs="Times New Roman"/>
          <w:sz w:val="24"/>
          <w:szCs w:val="24"/>
        </w:rPr>
        <w:t>will</w:t>
      </w:r>
      <w:r w:rsidRPr="0091661D">
        <w:rPr>
          <w:rFonts w:ascii="Times New Roman" w:eastAsia="Times New Roman" w:hAnsi="Times New Roman" w:cs="Times New Roman"/>
          <w:sz w:val="24"/>
          <w:szCs w:val="24"/>
        </w:rPr>
        <w:t xml:space="preserve"> be dismissed with prejudice.  </w:t>
      </w:r>
      <w:r w:rsidRPr="0091661D">
        <w:rPr>
          <w:rFonts w:ascii="Times New Roman" w:eastAsia="Times New Roman" w:hAnsi="Times New Roman" w:cs="Times New Roman"/>
          <w:sz w:val="24"/>
          <w:szCs w:val="24"/>
          <w:u w:val="single"/>
        </w:rPr>
        <w:t>Jefferson v. UGI Utilities, Inc.</w:t>
      </w:r>
      <w:r w:rsidRPr="0091661D">
        <w:rPr>
          <w:rFonts w:ascii="Times New Roman" w:eastAsia="Times New Roman" w:hAnsi="Times New Roman" w:cs="Times New Roman"/>
          <w:sz w:val="24"/>
          <w:szCs w:val="24"/>
        </w:rPr>
        <w:t xml:space="preserve">, Docket No. </w:t>
      </w:r>
      <w:proofErr w:type="gramStart"/>
      <w:r w:rsidRPr="0091661D">
        <w:rPr>
          <w:rFonts w:ascii="Times New Roman" w:eastAsia="Times New Roman" w:hAnsi="Times New Roman" w:cs="Times New Roman"/>
          <w:sz w:val="24"/>
          <w:szCs w:val="24"/>
        </w:rPr>
        <w:t>Z</w:t>
      </w:r>
      <w:r w:rsidRPr="0091661D">
        <w:rPr>
          <w:rFonts w:ascii="Times New Roman" w:eastAsia="Times New Roman" w:hAnsi="Times New Roman" w:cs="Times New Roman"/>
          <w:sz w:val="24"/>
          <w:szCs w:val="24"/>
        </w:rPr>
        <w:noBreakHyphen/>
        <w:t>00269892</w:t>
      </w:r>
      <w:r w:rsidR="00AB7EFD"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Order entered December 26, 1995).</w:t>
      </w:r>
      <w:proofErr w:type="gramEnd"/>
      <w:r w:rsidRPr="0091661D">
        <w:rPr>
          <w:rFonts w:ascii="Times New Roman" w:eastAsia="Times New Roman" w:hAnsi="Times New Roman" w:cs="Times New Roman"/>
          <w:sz w:val="24"/>
          <w:szCs w:val="24"/>
        </w:rPr>
        <w:t xml:space="preserve">  </w:t>
      </w:r>
    </w:p>
    <w:p w:rsidR="00E638D8" w:rsidRDefault="00E638D8" w:rsidP="00E638D8">
      <w:pPr>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E638D8">
      <w:pPr>
        <w:autoSpaceDE w:val="0"/>
        <w:autoSpaceDN w:val="0"/>
        <w:spacing w:after="0" w:line="360" w:lineRule="auto"/>
        <w:jc w:val="center"/>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u w:val="single"/>
        </w:rPr>
        <w:t>CONCLUSIONS OF LAW</w:t>
      </w:r>
    </w:p>
    <w:p w:rsidR="00BD5884" w:rsidRPr="0091661D" w:rsidRDefault="00BD5884" w:rsidP="00B1521E">
      <w:pPr>
        <w:spacing w:after="0" w:line="360" w:lineRule="auto"/>
        <w:rPr>
          <w:rFonts w:ascii="Times New Roman" w:eastAsia="Times New Roman" w:hAnsi="Times New Roman" w:cs="Times New Roman"/>
          <w:sz w:val="24"/>
          <w:szCs w:val="24"/>
        </w:rPr>
      </w:pPr>
    </w:p>
    <w:p w:rsidR="0061146E" w:rsidRPr="006517D2" w:rsidRDefault="0061146E" w:rsidP="00B1521E">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6517D2">
        <w:rPr>
          <w:rFonts w:ascii="Times New Roman" w:hAnsi="Times New Roman" w:cs="Times New Roman"/>
          <w:sz w:val="24"/>
          <w:szCs w:val="24"/>
        </w:rPr>
        <w:t>The Commission has jurisdiction over the subject matter and the parties to this proceeding.</w:t>
      </w:r>
      <w:r w:rsidR="006517D2" w:rsidRPr="006517D2">
        <w:rPr>
          <w:rFonts w:ascii="Times New Roman" w:hAnsi="Times New Roman" w:cs="Times New Roman"/>
          <w:sz w:val="24"/>
          <w:szCs w:val="24"/>
        </w:rPr>
        <w:t xml:space="preserve">  66 Pa.C.S. § 701.</w:t>
      </w:r>
    </w:p>
    <w:p w:rsidR="0061146E" w:rsidRPr="0091661D" w:rsidRDefault="0061146E" w:rsidP="00B1521E">
      <w:pPr>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1521E">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BD5884" w:rsidRPr="0091661D" w:rsidRDefault="00BD5884" w:rsidP="00B1521E">
      <w:pPr>
        <w:autoSpaceDE w:val="0"/>
        <w:autoSpaceDN w:val="0"/>
        <w:spacing w:after="0" w:line="360" w:lineRule="auto"/>
        <w:ind w:firstLine="1440"/>
        <w:rPr>
          <w:rFonts w:ascii="Times New Roman" w:eastAsia="Times New Roman" w:hAnsi="Times New Roman" w:cs="Times New Roman"/>
          <w:sz w:val="24"/>
          <w:szCs w:val="24"/>
        </w:rPr>
      </w:pPr>
    </w:p>
    <w:p w:rsidR="00BD5884" w:rsidRPr="0091661D" w:rsidRDefault="00BD5884" w:rsidP="00B1521E">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91661D">
        <w:rPr>
          <w:rFonts w:ascii="Times New Roman" w:eastAsia="Times New Roman" w:hAnsi="Times New Roman" w:cs="Times New Roman"/>
          <w:sz w:val="24"/>
          <w:szCs w:val="24"/>
          <w:u w:val="single"/>
        </w:rPr>
        <w:t>Se-Ling Hosiery v. Margulies</w:t>
      </w:r>
      <w:r w:rsidRPr="0091661D">
        <w:rPr>
          <w:rFonts w:ascii="Times New Roman" w:eastAsia="Times New Roman" w:hAnsi="Times New Roman" w:cs="Times New Roman"/>
          <w:sz w:val="24"/>
          <w:szCs w:val="24"/>
        </w:rPr>
        <w:t>, 364 Pa. 54, 70 A.2d 854 (1950).</w:t>
      </w:r>
    </w:p>
    <w:p w:rsidR="00BD5884" w:rsidRPr="0091661D" w:rsidRDefault="00BD5884" w:rsidP="00B1521E">
      <w:pPr>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1521E">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Pr="0091661D">
        <w:rPr>
          <w:rFonts w:ascii="Times New Roman" w:eastAsia="Times New Roman" w:hAnsi="Times New Roman" w:cs="Times New Roman"/>
          <w:spacing w:val="-3"/>
          <w:sz w:val="24"/>
          <w:szCs w:val="24"/>
          <w:u w:val="single"/>
        </w:rPr>
        <w:t>Schneider v. Pa</w:t>
      </w:r>
      <w:r w:rsidR="00C30079" w:rsidRPr="0091661D">
        <w:rPr>
          <w:rFonts w:ascii="Times New Roman" w:eastAsia="Times New Roman" w:hAnsi="Times New Roman" w:cs="Times New Roman"/>
          <w:spacing w:val="-3"/>
          <w:sz w:val="24"/>
          <w:szCs w:val="24"/>
          <w:u w:val="single"/>
        </w:rPr>
        <w:t>. Pub. Util. Comm’n</w:t>
      </w:r>
      <w:r w:rsidRPr="0091661D">
        <w:rPr>
          <w:rFonts w:ascii="Times New Roman" w:eastAsia="Times New Roman" w:hAnsi="Times New Roman" w:cs="Times New Roman"/>
          <w:spacing w:val="-3"/>
          <w:sz w:val="24"/>
          <w:szCs w:val="24"/>
          <w:u w:val="single"/>
        </w:rPr>
        <w:t>.</w:t>
      </w:r>
      <w:r w:rsidR="007E52B7" w:rsidRPr="0091661D">
        <w:rPr>
          <w:rFonts w:ascii="Times New Roman" w:eastAsia="Times New Roman" w:hAnsi="Times New Roman" w:cs="Times New Roman"/>
          <w:spacing w:val="-3"/>
          <w:sz w:val="24"/>
          <w:szCs w:val="24"/>
        </w:rPr>
        <w:t>, 479 A.2d </w:t>
      </w:r>
      <w:r w:rsidRPr="0091661D">
        <w:rPr>
          <w:rFonts w:ascii="Times New Roman" w:eastAsia="Times New Roman" w:hAnsi="Times New Roman" w:cs="Times New Roman"/>
          <w:spacing w:val="-3"/>
          <w:sz w:val="24"/>
          <w:szCs w:val="24"/>
        </w:rPr>
        <w:t>10 (</w:t>
      </w:r>
      <w:proofErr w:type="spellStart"/>
      <w:r w:rsidRPr="0091661D">
        <w:rPr>
          <w:rFonts w:ascii="Times New Roman" w:eastAsia="Times New Roman" w:hAnsi="Times New Roman" w:cs="Times New Roman"/>
          <w:spacing w:val="-3"/>
          <w:sz w:val="24"/>
          <w:szCs w:val="24"/>
        </w:rPr>
        <w:t>Pa.Cmwlth</w:t>
      </w:r>
      <w:proofErr w:type="spellEnd"/>
      <w:r w:rsidR="00F651AF">
        <w:rPr>
          <w:rFonts w:ascii="Times New Roman" w:eastAsia="Times New Roman" w:hAnsi="Times New Roman" w:cs="Times New Roman"/>
          <w:spacing w:val="-3"/>
          <w:sz w:val="24"/>
          <w:szCs w:val="24"/>
        </w:rPr>
        <w:t>.</w:t>
      </w:r>
      <w:r w:rsidRPr="0091661D">
        <w:rPr>
          <w:rFonts w:ascii="Times New Roman" w:eastAsia="Times New Roman" w:hAnsi="Times New Roman" w:cs="Times New Roman"/>
          <w:spacing w:val="-3"/>
          <w:sz w:val="24"/>
          <w:szCs w:val="24"/>
        </w:rPr>
        <w:t xml:space="preserve"> 1984).  This due process requirement is satisfied when the parties are </w:t>
      </w:r>
      <w:r w:rsidR="00305F6A">
        <w:rPr>
          <w:rFonts w:ascii="Times New Roman" w:eastAsia="Times New Roman" w:hAnsi="Times New Roman" w:cs="Times New Roman"/>
          <w:spacing w:val="-3"/>
          <w:sz w:val="24"/>
          <w:szCs w:val="24"/>
        </w:rPr>
        <w:t>provi</w:t>
      </w:r>
      <w:r w:rsidRPr="0091661D">
        <w:rPr>
          <w:rFonts w:ascii="Times New Roman" w:eastAsia="Times New Roman" w:hAnsi="Times New Roman" w:cs="Times New Roman"/>
          <w:spacing w:val="-3"/>
          <w:sz w:val="24"/>
          <w:szCs w:val="24"/>
        </w:rPr>
        <w:t>ded</w:t>
      </w:r>
      <w:r w:rsidR="00305F6A">
        <w:rPr>
          <w:rFonts w:ascii="Times New Roman" w:eastAsia="Times New Roman" w:hAnsi="Times New Roman" w:cs="Times New Roman"/>
          <w:spacing w:val="-3"/>
          <w:sz w:val="24"/>
          <w:szCs w:val="24"/>
        </w:rPr>
        <w:t xml:space="preserve"> with</w:t>
      </w:r>
      <w:r w:rsidRPr="0091661D">
        <w:rPr>
          <w:rFonts w:ascii="Times New Roman" w:eastAsia="Times New Roman" w:hAnsi="Times New Roman" w:cs="Times New Roman"/>
          <w:spacing w:val="-3"/>
          <w:sz w:val="24"/>
          <w:szCs w:val="24"/>
        </w:rPr>
        <w:t xml:space="preserve"> notice and </w:t>
      </w:r>
      <w:r w:rsidR="00305F6A">
        <w:rPr>
          <w:rFonts w:ascii="Times New Roman" w:eastAsia="Times New Roman" w:hAnsi="Times New Roman" w:cs="Times New Roman"/>
          <w:spacing w:val="-3"/>
          <w:sz w:val="24"/>
          <w:szCs w:val="24"/>
        </w:rPr>
        <w:t>an</w:t>
      </w:r>
      <w:r w:rsidRPr="0091661D">
        <w:rPr>
          <w:rFonts w:ascii="Times New Roman" w:eastAsia="Times New Roman" w:hAnsi="Times New Roman" w:cs="Times New Roman"/>
          <w:spacing w:val="-3"/>
          <w:sz w:val="24"/>
          <w:szCs w:val="24"/>
        </w:rPr>
        <w:t xml:space="preserve"> opportunity to be heard.  </w:t>
      </w:r>
      <w:r w:rsidRPr="0091661D">
        <w:rPr>
          <w:rFonts w:ascii="Times New Roman" w:eastAsia="Times New Roman" w:hAnsi="Times New Roman" w:cs="Times New Roman"/>
          <w:spacing w:val="-3"/>
          <w:sz w:val="24"/>
          <w:szCs w:val="24"/>
          <w:u w:val="single"/>
        </w:rPr>
        <w:t>Id.</w:t>
      </w:r>
    </w:p>
    <w:p w:rsidR="00412A4B" w:rsidRPr="0091661D" w:rsidRDefault="00412A4B" w:rsidP="00B1521E">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BD5884" w:rsidP="00B1521E">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w:t>
      </w:r>
      <w:r w:rsidR="007E52B7" w:rsidRPr="0091661D">
        <w:rPr>
          <w:rFonts w:ascii="Times New Roman" w:eastAsia="Times New Roman" w:hAnsi="Times New Roman" w:cs="Times New Roman"/>
          <w:sz w:val="24"/>
          <w:szCs w:val="24"/>
        </w:rPr>
        <w:t>or further examination.  52 Pa.</w:t>
      </w:r>
      <w:r w:rsidRPr="0091661D">
        <w:rPr>
          <w:rFonts w:ascii="Times New Roman" w:eastAsia="Times New Roman" w:hAnsi="Times New Roman" w:cs="Times New Roman"/>
          <w:sz w:val="24"/>
          <w:szCs w:val="24"/>
        </w:rPr>
        <w:t>Code § 5.245(a).</w:t>
      </w:r>
    </w:p>
    <w:p w:rsidR="00BD5884" w:rsidRPr="0091661D" w:rsidRDefault="00BD5884" w:rsidP="00B1521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91661D" w:rsidRDefault="00230402" w:rsidP="00B1521E">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pacing w:val="-3"/>
          <w:sz w:val="24"/>
          <w:szCs w:val="24"/>
        </w:rPr>
        <w:t>M</w:t>
      </w:r>
      <w:r w:rsidR="00AF35F9">
        <w:rPr>
          <w:rFonts w:ascii="Times New Roman" w:eastAsia="Times New Roman" w:hAnsi="Times New Roman" w:cs="Times New Roman"/>
          <w:spacing w:val="-3"/>
          <w:sz w:val="24"/>
          <w:szCs w:val="24"/>
        </w:rPr>
        <w:t>r</w:t>
      </w:r>
      <w:r w:rsidRPr="0091661D">
        <w:rPr>
          <w:rFonts w:ascii="Times New Roman" w:eastAsia="Times New Roman" w:hAnsi="Times New Roman" w:cs="Times New Roman"/>
          <w:spacing w:val="-3"/>
          <w:sz w:val="24"/>
          <w:szCs w:val="24"/>
        </w:rPr>
        <w:t xml:space="preserve">. </w:t>
      </w:r>
      <w:r w:rsidR="00AF35F9">
        <w:rPr>
          <w:rFonts w:ascii="Times New Roman" w:eastAsia="Times New Roman" w:hAnsi="Times New Roman" w:cs="Times New Roman"/>
          <w:spacing w:val="-3"/>
          <w:sz w:val="24"/>
          <w:szCs w:val="24"/>
        </w:rPr>
        <w:t>Pittman</w:t>
      </w:r>
      <w:r w:rsidR="00D15972" w:rsidRPr="0091661D">
        <w:rPr>
          <w:rFonts w:ascii="Times New Roman" w:eastAsia="Times New Roman" w:hAnsi="Times New Roman" w:cs="Times New Roman"/>
          <w:spacing w:val="-3"/>
          <w:sz w:val="24"/>
          <w:szCs w:val="24"/>
        </w:rPr>
        <w:t>’s</w:t>
      </w:r>
      <w:r w:rsidRPr="0091661D">
        <w:rPr>
          <w:rFonts w:ascii="Times New Roman" w:eastAsia="Times New Roman" w:hAnsi="Times New Roman" w:cs="Times New Roman"/>
          <w:sz w:val="24"/>
          <w:szCs w:val="24"/>
        </w:rPr>
        <w:t xml:space="preserve"> </w:t>
      </w:r>
      <w:r w:rsidR="00BD5884" w:rsidRPr="0091661D">
        <w:rPr>
          <w:rFonts w:ascii="Times New Roman" w:eastAsia="Times New Roman" w:hAnsi="Times New Roman" w:cs="Times New Roman"/>
          <w:sz w:val="24"/>
          <w:szCs w:val="24"/>
        </w:rPr>
        <w:t xml:space="preserve">due process rights have been fully protected.  </w:t>
      </w:r>
      <w:r w:rsidR="00BD5884" w:rsidRPr="0091661D">
        <w:rPr>
          <w:rFonts w:ascii="Times New Roman" w:eastAsia="Times New Roman" w:hAnsi="Times New Roman" w:cs="Times New Roman"/>
          <w:sz w:val="24"/>
          <w:szCs w:val="24"/>
          <w:u w:val="single"/>
        </w:rPr>
        <w:t>Sentner v. Bell Telephone Company of Pennsylvania</w:t>
      </w:r>
      <w:r w:rsidR="00BD5884" w:rsidRPr="0091661D">
        <w:rPr>
          <w:rFonts w:ascii="Times New Roman" w:eastAsia="Times New Roman" w:hAnsi="Times New Roman" w:cs="Times New Roman"/>
          <w:sz w:val="24"/>
          <w:szCs w:val="24"/>
        </w:rPr>
        <w:t>, Docket No. F-0</w:t>
      </w:r>
      <w:r w:rsidR="00B439FA" w:rsidRPr="0091661D">
        <w:rPr>
          <w:rFonts w:ascii="Times New Roman" w:eastAsia="Times New Roman" w:hAnsi="Times New Roman" w:cs="Times New Roman"/>
          <w:sz w:val="24"/>
          <w:szCs w:val="24"/>
        </w:rPr>
        <w:t>0161106</w:t>
      </w:r>
      <w:r w:rsidR="00D7646C" w:rsidRPr="0091661D">
        <w:rPr>
          <w:rFonts w:ascii="Times New Roman" w:eastAsia="Times New Roman" w:hAnsi="Times New Roman" w:cs="Times New Roman"/>
          <w:sz w:val="24"/>
          <w:szCs w:val="24"/>
        </w:rPr>
        <w:t xml:space="preserve"> (</w:t>
      </w:r>
      <w:r w:rsidR="00B439FA" w:rsidRPr="0091661D">
        <w:rPr>
          <w:rFonts w:ascii="Times New Roman" w:eastAsia="Times New Roman" w:hAnsi="Times New Roman" w:cs="Times New Roman"/>
          <w:sz w:val="24"/>
          <w:szCs w:val="24"/>
        </w:rPr>
        <w:t>Order entered October 25, </w:t>
      </w:r>
      <w:r w:rsidR="00BD5884" w:rsidRPr="0091661D">
        <w:rPr>
          <w:rFonts w:ascii="Times New Roman" w:eastAsia="Times New Roman" w:hAnsi="Times New Roman" w:cs="Times New Roman"/>
          <w:sz w:val="24"/>
          <w:szCs w:val="24"/>
        </w:rPr>
        <w:t xml:space="preserve">1993); </w:t>
      </w:r>
      <w:r w:rsidR="00BD5884" w:rsidRPr="0091661D">
        <w:rPr>
          <w:rFonts w:ascii="Times New Roman" w:eastAsia="Times New Roman" w:hAnsi="Times New Roman" w:cs="Times New Roman"/>
          <w:i/>
          <w:sz w:val="24"/>
          <w:szCs w:val="24"/>
        </w:rPr>
        <w:t>see also</w:t>
      </w:r>
      <w:r w:rsidR="00F21ADB" w:rsidRPr="0091661D">
        <w:rPr>
          <w:rFonts w:ascii="Times New Roman" w:eastAsia="Times New Roman" w:hAnsi="Times New Roman" w:cs="Times New Roman"/>
          <w:sz w:val="24"/>
          <w:szCs w:val="24"/>
        </w:rPr>
        <w:t>, 52 Pa.</w:t>
      </w:r>
      <w:r w:rsidR="00BD5884" w:rsidRPr="0091661D">
        <w:rPr>
          <w:rFonts w:ascii="Times New Roman" w:eastAsia="Times New Roman" w:hAnsi="Times New Roman" w:cs="Times New Roman"/>
          <w:sz w:val="24"/>
          <w:szCs w:val="24"/>
        </w:rPr>
        <w:t>Code § 5.245(a).</w:t>
      </w:r>
    </w:p>
    <w:p w:rsidR="00BD5884" w:rsidRPr="0091661D" w:rsidRDefault="00BD5884" w:rsidP="00B1521E">
      <w:pPr>
        <w:autoSpaceDE w:val="0"/>
        <w:autoSpaceDN w:val="0"/>
        <w:spacing w:after="0" w:line="360" w:lineRule="auto"/>
        <w:rPr>
          <w:rFonts w:ascii="Times New Roman" w:eastAsia="Times New Roman" w:hAnsi="Times New Roman" w:cs="Times New Roman"/>
          <w:sz w:val="24"/>
          <w:szCs w:val="24"/>
        </w:rPr>
      </w:pPr>
    </w:p>
    <w:p w:rsidR="00BD5884" w:rsidRPr="0091661D" w:rsidRDefault="00230402" w:rsidP="00B1521E">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pacing w:val="-3"/>
          <w:sz w:val="24"/>
          <w:szCs w:val="24"/>
        </w:rPr>
        <w:t>M</w:t>
      </w:r>
      <w:r w:rsidR="00AF35F9">
        <w:rPr>
          <w:rFonts w:ascii="Times New Roman" w:eastAsia="Times New Roman" w:hAnsi="Times New Roman" w:cs="Times New Roman"/>
          <w:spacing w:val="-3"/>
          <w:sz w:val="24"/>
          <w:szCs w:val="24"/>
        </w:rPr>
        <w:t>r</w:t>
      </w:r>
      <w:r w:rsidRPr="0091661D">
        <w:rPr>
          <w:rFonts w:ascii="Times New Roman" w:eastAsia="Times New Roman" w:hAnsi="Times New Roman" w:cs="Times New Roman"/>
          <w:spacing w:val="-3"/>
          <w:sz w:val="24"/>
          <w:szCs w:val="24"/>
        </w:rPr>
        <w:t xml:space="preserve">. </w:t>
      </w:r>
      <w:r w:rsidR="00AF35F9">
        <w:rPr>
          <w:rFonts w:ascii="Times New Roman" w:eastAsia="Times New Roman" w:hAnsi="Times New Roman" w:cs="Times New Roman"/>
          <w:spacing w:val="-3"/>
          <w:sz w:val="24"/>
          <w:szCs w:val="24"/>
        </w:rPr>
        <w:t>Pittman</w:t>
      </w:r>
      <w:r w:rsidR="00D15972" w:rsidRPr="0091661D">
        <w:rPr>
          <w:rFonts w:ascii="Times New Roman" w:eastAsia="Times New Roman" w:hAnsi="Times New Roman" w:cs="Times New Roman"/>
          <w:spacing w:val="-3"/>
          <w:sz w:val="24"/>
          <w:szCs w:val="24"/>
        </w:rPr>
        <w:t xml:space="preserve"> </w:t>
      </w:r>
      <w:r w:rsidR="00993C57" w:rsidRPr="0091661D">
        <w:rPr>
          <w:rFonts w:ascii="Times New Roman" w:eastAsia="Times New Roman" w:hAnsi="Times New Roman" w:cs="Times New Roman"/>
          <w:sz w:val="24"/>
          <w:szCs w:val="24"/>
        </w:rPr>
        <w:t xml:space="preserve">failed to carry </w:t>
      </w:r>
      <w:r w:rsidR="00534C08" w:rsidRPr="0091661D">
        <w:rPr>
          <w:rFonts w:ascii="Times New Roman" w:eastAsia="Times New Roman" w:hAnsi="Times New Roman" w:cs="Times New Roman"/>
          <w:sz w:val="24"/>
          <w:szCs w:val="24"/>
        </w:rPr>
        <w:t>h</w:t>
      </w:r>
      <w:r w:rsidR="00AF35F9">
        <w:rPr>
          <w:rFonts w:ascii="Times New Roman" w:eastAsia="Times New Roman" w:hAnsi="Times New Roman" w:cs="Times New Roman"/>
          <w:sz w:val="24"/>
          <w:szCs w:val="24"/>
        </w:rPr>
        <w:t>is</w:t>
      </w:r>
      <w:r w:rsidR="00534C08" w:rsidRPr="0091661D">
        <w:rPr>
          <w:rFonts w:ascii="Times New Roman" w:eastAsia="Times New Roman" w:hAnsi="Times New Roman" w:cs="Times New Roman"/>
          <w:sz w:val="24"/>
          <w:szCs w:val="24"/>
        </w:rPr>
        <w:t xml:space="preserve"> </w:t>
      </w:r>
      <w:r w:rsidR="00993C57" w:rsidRPr="0091661D">
        <w:rPr>
          <w:rFonts w:ascii="Times New Roman" w:eastAsia="Times New Roman" w:hAnsi="Times New Roman" w:cs="Times New Roman"/>
          <w:sz w:val="24"/>
          <w:szCs w:val="24"/>
        </w:rPr>
        <w:t>burden of proof in this proceeding</w:t>
      </w:r>
      <w:r w:rsidR="00BD5884" w:rsidRPr="0091661D">
        <w:rPr>
          <w:rFonts w:ascii="Times New Roman" w:eastAsia="Times New Roman" w:hAnsi="Times New Roman" w:cs="Times New Roman"/>
          <w:sz w:val="24"/>
          <w:szCs w:val="24"/>
        </w:rPr>
        <w:t>.</w:t>
      </w:r>
    </w:p>
    <w:p w:rsidR="00E638D8" w:rsidRDefault="00E638D8" w:rsidP="00B1521E">
      <w:pPr>
        <w:spacing w:after="0" w:line="360" w:lineRule="auto"/>
        <w:rPr>
          <w:rFonts w:ascii="Times New Roman" w:eastAsia="Times New Roman" w:hAnsi="Times New Roman" w:cs="Times New Roman"/>
          <w:sz w:val="24"/>
          <w:szCs w:val="24"/>
          <w:u w:val="single"/>
        </w:rPr>
      </w:pPr>
    </w:p>
    <w:p w:rsidR="00BD5884" w:rsidRPr="0091661D" w:rsidRDefault="00BD5884" w:rsidP="00E638D8">
      <w:pPr>
        <w:spacing w:line="240" w:lineRule="auto"/>
        <w:jc w:val="center"/>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ORDER</w:t>
      </w:r>
    </w:p>
    <w:p w:rsidR="00BD5884"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1521E" w:rsidRDefault="00B1521E"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THEREFORE,</w:t>
      </w: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IT IS ORDERED:</w:t>
      </w: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p>
    <w:p w:rsidR="00BD5884"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That the </w:t>
      </w:r>
      <w:proofErr w:type="gramStart"/>
      <w:r w:rsidR="00EE25D3">
        <w:rPr>
          <w:rFonts w:ascii="Times New Roman" w:eastAsia="Times New Roman" w:hAnsi="Times New Roman" w:cs="Times New Roman"/>
          <w:spacing w:val="-3"/>
          <w:sz w:val="24"/>
          <w:szCs w:val="24"/>
        </w:rPr>
        <w:t>m</w:t>
      </w:r>
      <w:r w:rsidRPr="0091661D">
        <w:rPr>
          <w:rFonts w:ascii="Times New Roman" w:eastAsia="Times New Roman" w:hAnsi="Times New Roman" w:cs="Times New Roman"/>
          <w:spacing w:val="-3"/>
          <w:sz w:val="24"/>
          <w:szCs w:val="24"/>
        </w:rPr>
        <w:t xml:space="preserve">otion of </w:t>
      </w:r>
      <w:r w:rsidR="00AF35F9">
        <w:rPr>
          <w:rFonts w:ascii="Times New Roman" w:eastAsia="Times New Roman" w:hAnsi="Times New Roman" w:cs="Times New Roman"/>
          <w:spacing w:val="-3"/>
          <w:sz w:val="24"/>
          <w:szCs w:val="24"/>
        </w:rPr>
        <w:t>PECO Energy Company</w:t>
      </w:r>
      <w:r w:rsidR="00E638D8">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 xml:space="preserve">to dismiss </w:t>
      </w:r>
      <w:r w:rsidR="000065BA">
        <w:rPr>
          <w:rFonts w:ascii="Times New Roman" w:eastAsia="Times New Roman" w:hAnsi="Times New Roman" w:cs="Times New Roman"/>
          <w:spacing w:val="-3"/>
          <w:sz w:val="24"/>
          <w:szCs w:val="24"/>
        </w:rPr>
        <w:t>with prejudice</w:t>
      </w:r>
      <w:proofErr w:type="gramEnd"/>
      <w:r w:rsidR="000065BA">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 xml:space="preserve">the </w:t>
      </w:r>
      <w:r w:rsidR="00EE25D3">
        <w:rPr>
          <w:rFonts w:ascii="Times New Roman" w:eastAsia="Times New Roman" w:hAnsi="Times New Roman" w:cs="Times New Roman"/>
          <w:spacing w:val="-3"/>
          <w:sz w:val="24"/>
          <w:szCs w:val="24"/>
        </w:rPr>
        <w:t>f</w:t>
      </w:r>
      <w:r w:rsidRPr="0091661D">
        <w:rPr>
          <w:rFonts w:ascii="Times New Roman" w:eastAsia="Times New Roman" w:hAnsi="Times New Roman" w:cs="Times New Roman"/>
          <w:spacing w:val="-3"/>
          <w:sz w:val="24"/>
          <w:szCs w:val="24"/>
        </w:rPr>
        <w:t xml:space="preserve">ormal </w:t>
      </w:r>
      <w:r w:rsidR="00EE25D3">
        <w:rPr>
          <w:rFonts w:ascii="Times New Roman" w:eastAsia="Times New Roman" w:hAnsi="Times New Roman" w:cs="Times New Roman"/>
          <w:spacing w:val="-3"/>
          <w:sz w:val="24"/>
          <w:szCs w:val="24"/>
        </w:rPr>
        <w:t>c</w:t>
      </w:r>
      <w:r w:rsidRPr="0091661D">
        <w:rPr>
          <w:rFonts w:ascii="Times New Roman" w:eastAsia="Times New Roman" w:hAnsi="Times New Roman" w:cs="Times New Roman"/>
          <w:spacing w:val="-3"/>
          <w:sz w:val="24"/>
          <w:szCs w:val="24"/>
        </w:rPr>
        <w:t xml:space="preserve">omplaint of </w:t>
      </w:r>
      <w:proofErr w:type="spellStart"/>
      <w:r w:rsidR="00AF35F9">
        <w:rPr>
          <w:rFonts w:ascii="Times New Roman" w:eastAsia="Times New Roman" w:hAnsi="Times New Roman" w:cs="Times New Roman"/>
          <w:spacing w:val="-3"/>
          <w:sz w:val="24"/>
          <w:szCs w:val="24"/>
        </w:rPr>
        <w:t>Jameel</w:t>
      </w:r>
      <w:proofErr w:type="spellEnd"/>
      <w:r w:rsidR="00AF35F9">
        <w:rPr>
          <w:rFonts w:ascii="Times New Roman" w:eastAsia="Times New Roman" w:hAnsi="Times New Roman" w:cs="Times New Roman"/>
          <w:spacing w:val="-3"/>
          <w:sz w:val="24"/>
          <w:szCs w:val="24"/>
        </w:rPr>
        <w:t xml:space="preserve"> Pittman</w:t>
      </w:r>
      <w:r w:rsidR="00674759"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pacing w:val="-3"/>
          <w:sz w:val="24"/>
          <w:szCs w:val="24"/>
        </w:rPr>
        <w:t xml:space="preserve">at Docket Number </w:t>
      </w:r>
      <w:r w:rsidR="00674759" w:rsidRPr="0091661D">
        <w:rPr>
          <w:rFonts w:ascii="Times New Roman" w:eastAsia="Times New Roman" w:hAnsi="Times New Roman" w:cs="Times New Roman"/>
          <w:spacing w:val="-3"/>
          <w:sz w:val="24"/>
          <w:szCs w:val="24"/>
        </w:rPr>
        <w:t>C-201</w:t>
      </w:r>
      <w:r w:rsidR="00E638D8">
        <w:rPr>
          <w:rFonts w:ascii="Times New Roman" w:eastAsia="Times New Roman" w:hAnsi="Times New Roman" w:cs="Times New Roman"/>
          <w:spacing w:val="-3"/>
          <w:sz w:val="24"/>
          <w:szCs w:val="24"/>
        </w:rPr>
        <w:t>5</w:t>
      </w:r>
      <w:r w:rsidR="00D753CA">
        <w:rPr>
          <w:rFonts w:ascii="Times New Roman" w:eastAsia="Times New Roman" w:hAnsi="Times New Roman" w:cs="Times New Roman"/>
          <w:spacing w:val="-3"/>
          <w:sz w:val="24"/>
          <w:szCs w:val="24"/>
        </w:rPr>
        <w:t>-</w:t>
      </w:r>
      <w:r w:rsidR="00674759" w:rsidRPr="0091661D">
        <w:rPr>
          <w:rFonts w:ascii="Times New Roman" w:eastAsia="Times New Roman" w:hAnsi="Times New Roman" w:cs="Times New Roman"/>
          <w:spacing w:val="-3"/>
          <w:sz w:val="24"/>
          <w:szCs w:val="24"/>
        </w:rPr>
        <w:t>24</w:t>
      </w:r>
      <w:r w:rsidR="00E638D8">
        <w:rPr>
          <w:rFonts w:ascii="Times New Roman" w:eastAsia="Times New Roman" w:hAnsi="Times New Roman" w:cs="Times New Roman"/>
          <w:spacing w:val="-3"/>
          <w:sz w:val="24"/>
          <w:szCs w:val="24"/>
        </w:rPr>
        <w:t>9</w:t>
      </w:r>
      <w:r w:rsidR="00AF35F9">
        <w:rPr>
          <w:rFonts w:ascii="Times New Roman" w:eastAsia="Times New Roman" w:hAnsi="Times New Roman" w:cs="Times New Roman"/>
          <w:spacing w:val="-3"/>
          <w:sz w:val="24"/>
          <w:szCs w:val="24"/>
        </w:rPr>
        <w:t>3142</w:t>
      </w:r>
      <w:r w:rsidR="00674759"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 xml:space="preserve">for </w:t>
      </w:r>
      <w:r w:rsidR="00534C08" w:rsidRPr="0091661D">
        <w:rPr>
          <w:rFonts w:ascii="Times New Roman" w:eastAsia="Times New Roman" w:hAnsi="Times New Roman" w:cs="Times New Roman"/>
          <w:spacing w:val="-3"/>
          <w:sz w:val="24"/>
          <w:szCs w:val="24"/>
        </w:rPr>
        <w:t xml:space="preserve">failure to prosecute </w:t>
      </w:r>
      <w:r w:rsidRPr="0091661D">
        <w:rPr>
          <w:rFonts w:ascii="Times New Roman" w:eastAsia="Times New Roman" w:hAnsi="Times New Roman" w:cs="Times New Roman"/>
          <w:spacing w:val="-3"/>
          <w:sz w:val="24"/>
          <w:szCs w:val="24"/>
        </w:rPr>
        <w:t>is granted.</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That the </w:t>
      </w:r>
      <w:r w:rsidR="00EE25D3">
        <w:rPr>
          <w:rFonts w:ascii="Times New Roman" w:eastAsia="Times New Roman" w:hAnsi="Times New Roman" w:cs="Times New Roman"/>
          <w:spacing w:val="-3"/>
          <w:sz w:val="24"/>
          <w:szCs w:val="24"/>
        </w:rPr>
        <w:t>f</w:t>
      </w:r>
      <w:r w:rsidRPr="0091661D">
        <w:rPr>
          <w:rFonts w:ascii="Times New Roman" w:eastAsia="Times New Roman" w:hAnsi="Times New Roman" w:cs="Times New Roman"/>
          <w:spacing w:val="-3"/>
          <w:sz w:val="24"/>
          <w:szCs w:val="24"/>
        </w:rPr>
        <w:t xml:space="preserve">ormal </w:t>
      </w:r>
      <w:r w:rsidR="00EE25D3">
        <w:rPr>
          <w:rFonts w:ascii="Times New Roman" w:eastAsia="Times New Roman" w:hAnsi="Times New Roman" w:cs="Times New Roman"/>
          <w:spacing w:val="-3"/>
          <w:sz w:val="24"/>
          <w:szCs w:val="24"/>
        </w:rPr>
        <w:t>c</w:t>
      </w:r>
      <w:r w:rsidRPr="0091661D">
        <w:rPr>
          <w:rFonts w:ascii="Times New Roman" w:eastAsia="Times New Roman" w:hAnsi="Times New Roman" w:cs="Times New Roman"/>
          <w:spacing w:val="-3"/>
          <w:sz w:val="24"/>
          <w:szCs w:val="24"/>
        </w:rPr>
        <w:t xml:space="preserve">omplaint </w:t>
      </w:r>
      <w:r w:rsidR="00534C08" w:rsidRPr="0091661D">
        <w:rPr>
          <w:rFonts w:ascii="Times New Roman" w:eastAsia="Times New Roman" w:hAnsi="Times New Roman" w:cs="Times New Roman"/>
          <w:sz w:val="24"/>
          <w:szCs w:val="24"/>
        </w:rPr>
        <w:t xml:space="preserve">filed by </w:t>
      </w:r>
      <w:proofErr w:type="spellStart"/>
      <w:r w:rsidR="00AF35F9">
        <w:rPr>
          <w:rFonts w:ascii="Times New Roman" w:eastAsia="Times New Roman" w:hAnsi="Times New Roman" w:cs="Times New Roman"/>
          <w:sz w:val="24"/>
          <w:szCs w:val="24"/>
        </w:rPr>
        <w:t>Jameel</w:t>
      </w:r>
      <w:proofErr w:type="spellEnd"/>
      <w:r w:rsidR="00AF35F9">
        <w:rPr>
          <w:rFonts w:ascii="Times New Roman" w:eastAsia="Times New Roman" w:hAnsi="Times New Roman" w:cs="Times New Roman"/>
          <w:sz w:val="24"/>
          <w:szCs w:val="24"/>
        </w:rPr>
        <w:t xml:space="preserve"> Pittman</w:t>
      </w:r>
      <w:r w:rsidR="00674759" w:rsidRPr="0091661D">
        <w:rPr>
          <w:rFonts w:ascii="Times New Roman" w:eastAsia="Times New Roman" w:hAnsi="Times New Roman" w:cs="Times New Roman"/>
          <w:sz w:val="24"/>
          <w:szCs w:val="24"/>
        </w:rPr>
        <w:t xml:space="preserve"> </w:t>
      </w:r>
      <w:r w:rsidR="00C30079" w:rsidRPr="0091661D">
        <w:rPr>
          <w:rFonts w:ascii="Times New Roman" w:eastAsia="Times New Roman" w:hAnsi="Times New Roman" w:cs="Times New Roman"/>
          <w:spacing w:val="-3"/>
          <w:sz w:val="24"/>
          <w:szCs w:val="24"/>
        </w:rPr>
        <w:t>at Docket Number</w:t>
      </w:r>
      <w:r w:rsidR="006C39CB">
        <w:rPr>
          <w:rFonts w:ascii="Times New Roman" w:eastAsia="Times New Roman" w:hAnsi="Times New Roman" w:cs="Times New Roman"/>
          <w:spacing w:val="-3"/>
          <w:sz w:val="24"/>
          <w:szCs w:val="24"/>
        </w:rPr>
        <w:br/>
      </w:r>
      <w:r w:rsidR="00C30079" w:rsidRPr="0091661D">
        <w:rPr>
          <w:rFonts w:ascii="Times New Roman" w:eastAsia="Times New Roman" w:hAnsi="Times New Roman" w:cs="Times New Roman"/>
          <w:spacing w:val="-3"/>
          <w:sz w:val="24"/>
          <w:szCs w:val="24"/>
        </w:rPr>
        <w:t xml:space="preserve"> </w:t>
      </w:r>
      <w:r w:rsidR="00674759" w:rsidRPr="0091661D">
        <w:rPr>
          <w:rFonts w:ascii="Times New Roman" w:eastAsia="Times New Roman" w:hAnsi="Times New Roman" w:cs="Times New Roman"/>
          <w:spacing w:val="-3"/>
          <w:sz w:val="24"/>
          <w:szCs w:val="24"/>
        </w:rPr>
        <w:t>C-201</w:t>
      </w:r>
      <w:r w:rsidR="00E638D8">
        <w:rPr>
          <w:rFonts w:ascii="Times New Roman" w:eastAsia="Times New Roman" w:hAnsi="Times New Roman" w:cs="Times New Roman"/>
          <w:spacing w:val="-3"/>
          <w:sz w:val="24"/>
          <w:szCs w:val="24"/>
        </w:rPr>
        <w:t>5</w:t>
      </w:r>
      <w:r w:rsidR="00674759" w:rsidRPr="0091661D">
        <w:rPr>
          <w:rFonts w:ascii="Times New Roman" w:eastAsia="Times New Roman" w:hAnsi="Times New Roman" w:cs="Times New Roman"/>
          <w:spacing w:val="-3"/>
          <w:sz w:val="24"/>
          <w:szCs w:val="24"/>
        </w:rPr>
        <w:t>-24</w:t>
      </w:r>
      <w:r w:rsidR="00E638D8">
        <w:rPr>
          <w:rFonts w:ascii="Times New Roman" w:eastAsia="Times New Roman" w:hAnsi="Times New Roman" w:cs="Times New Roman"/>
          <w:spacing w:val="-3"/>
          <w:sz w:val="24"/>
          <w:szCs w:val="24"/>
        </w:rPr>
        <w:t>9</w:t>
      </w:r>
      <w:r w:rsidR="00AF35F9">
        <w:rPr>
          <w:rFonts w:ascii="Times New Roman" w:eastAsia="Times New Roman" w:hAnsi="Times New Roman" w:cs="Times New Roman"/>
          <w:spacing w:val="-3"/>
          <w:sz w:val="24"/>
          <w:szCs w:val="24"/>
        </w:rPr>
        <w:t>3142</w:t>
      </w:r>
      <w:r w:rsidR="00674759"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is dismissed with prejudice.</w:t>
      </w:r>
    </w:p>
    <w:p w:rsidR="00BD5884" w:rsidRPr="0091661D" w:rsidRDefault="00BD5884" w:rsidP="006C39CB">
      <w:pPr>
        <w:tabs>
          <w:tab w:val="left" w:pos="5040"/>
        </w:tabs>
        <w:autoSpaceDE w:val="0"/>
        <w:autoSpaceDN w:val="0"/>
        <w:spacing w:after="0" w:line="360" w:lineRule="auto"/>
        <w:rPr>
          <w:rFonts w:ascii="Times New Roman" w:eastAsia="Times New Roman" w:hAnsi="Times New Roman" w:cs="Times New Roman"/>
          <w:spacing w:val="-3"/>
          <w:sz w:val="24"/>
          <w:szCs w:val="24"/>
        </w:rPr>
      </w:pPr>
    </w:p>
    <w:p w:rsidR="00A77106"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That this matter be marked closed.</w:t>
      </w:r>
    </w:p>
    <w:p w:rsidR="00A77106" w:rsidRPr="0091661D" w:rsidRDefault="00A77106"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bookmarkStart w:id="0" w:name="_GoBack"/>
      <w:bookmarkEnd w:id="0"/>
    </w:p>
    <w:p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rPr>
        <w:t>Date:</w:t>
      </w:r>
      <w:r w:rsidRPr="0091661D">
        <w:rPr>
          <w:rFonts w:ascii="Times New Roman" w:eastAsia="Times New Roman" w:hAnsi="Times New Roman" w:cs="Times New Roman"/>
          <w:spacing w:val="-3"/>
          <w:sz w:val="24"/>
          <w:szCs w:val="24"/>
        </w:rPr>
        <w:tab/>
      </w:r>
      <w:r w:rsidR="00E638D8" w:rsidRPr="00E638D8">
        <w:rPr>
          <w:rFonts w:ascii="Times New Roman" w:eastAsia="Times New Roman" w:hAnsi="Times New Roman" w:cs="Times New Roman"/>
          <w:spacing w:val="-3"/>
          <w:sz w:val="24"/>
          <w:szCs w:val="24"/>
          <w:u w:val="single"/>
        </w:rPr>
        <w:t>October</w:t>
      </w:r>
      <w:r w:rsidR="00DB7B86">
        <w:rPr>
          <w:rFonts w:ascii="Times New Roman" w:eastAsia="Times New Roman" w:hAnsi="Times New Roman" w:cs="Times New Roman"/>
          <w:spacing w:val="-3"/>
          <w:sz w:val="24"/>
          <w:szCs w:val="24"/>
          <w:u w:val="single"/>
        </w:rPr>
        <w:t xml:space="preserve"> </w:t>
      </w:r>
      <w:r w:rsidR="00AF35F9">
        <w:rPr>
          <w:rFonts w:ascii="Times New Roman" w:eastAsia="Times New Roman" w:hAnsi="Times New Roman" w:cs="Times New Roman"/>
          <w:spacing w:val="-3"/>
          <w:sz w:val="24"/>
          <w:szCs w:val="24"/>
          <w:u w:val="single"/>
        </w:rPr>
        <w:t xml:space="preserve"> </w:t>
      </w:r>
      <w:r w:rsidR="00B422EB">
        <w:rPr>
          <w:rFonts w:ascii="Times New Roman" w:eastAsia="Times New Roman" w:hAnsi="Times New Roman" w:cs="Times New Roman"/>
          <w:spacing w:val="-3"/>
          <w:sz w:val="24"/>
          <w:szCs w:val="24"/>
          <w:u w:val="single"/>
        </w:rPr>
        <w:t>28</w:t>
      </w:r>
      <w:r w:rsidR="00AF35F9">
        <w:rPr>
          <w:rFonts w:ascii="Times New Roman" w:eastAsia="Times New Roman" w:hAnsi="Times New Roman" w:cs="Times New Roman"/>
          <w:spacing w:val="-3"/>
          <w:sz w:val="24"/>
          <w:szCs w:val="24"/>
          <w:u w:val="single"/>
        </w:rPr>
        <w:t xml:space="preserve"> </w:t>
      </w:r>
      <w:r w:rsidR="00D753CA" w:rsidRPr="00D753CA">
        <w:rPr>
          <w:rFonts w:ascii="Times New Roman" w:eastAsia="Times New Roman" w:hAnsi="Times New Roman" w:cs="Times New Roman"/>
          <w:spacing w:val="-3"/>
          <w:sz w:val="24"/>
          <w:szCs w:val="24"/>
          <w:u w:val="single"/>
        </w:rPr>
        <w:t>,</w:t>
      </w:r>
      <w:r w:rsidR="002369D3" w:rsidRPr="0091661D">
        <w:rPr>
          <w:rFonts w:ascii="Times New Roman" w:eastAsia="Times New Roman" w:hAnsi="Times New Roman" w:cs="Times New Roman"/>
          <w:spacing w:val="-3"/>
          <w:sz w:val="24"/>
          <w:szCs w:val="24"/>
          <w:u w:val="single"/>
        </w:rPr>
        <w:t xml:space="preserve"> 201</w:t>
      </w:r>
      <w:r w:rsidR="00534C08" w:rsidRPr="0091661D">
        <w:rPr>
          <w:rFonts w:ascii="Times New Roman" w:eastAsia="Times New Roman" w:hAnsi="Times New Roman" w:cs="Times New Roman"/>
          <w:spacing w:val="-3"/>
          <w:sz w:val="24"/>
          <w:szCs w:val="24"/>
          <w:u w:val="single"/>
        </w:rPr>
        <w:t>5</w:t>
      </w:r>
      <w:r w:rsidRPr="0091661D">
        <w:rPr>
          <w:rFonts w:ascii="Times New Roman" w:eastAsia="Times New Roman" w:hAnsi="Times New Roman" w:cs="Times New Roman"/>
          <w:spacing w:val="-3"/>
          <w:sz w:val="24"/>
          <w:szCs w:val="24"/>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t>/s/</w:t>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p>
    <w:p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r>
      <w:r w:rsidR="00D753CA">
        <w:rPr>
          <w:rFonts w:ascii="Times New Roman" w:eastAsia="Times New Roman" w:hAnsi="Times New Roman" w:cs="Times New Roman"/>
          <w:spacing w:val="-3"/>
          <w:sz w:val="24"/>
          <w:szCs w:val="24"/>
        </w:rPr>
        <w:t>Steven K. Haas</w:t>
      </w:r>
    </w:p>
    <w:p w:rsidR="00EA6874" w:rsidRPr="0091661D"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t>Administrative Law Judge</w:t>
      </w:r>
    </w:p>
    <w:sectPr w:rsidR="00EA6874" w:rsidRPr="0091661D" w:rsidSect="00B1521E">
      <w:footerReference w:type="default" r:id="rId9"/>
      <w:footerReference w:type="first" r:id="rId10"/>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F00" w:rsidRDefault="00FE3F00" w:rsidP="00CE5CC7">
      <w:pPr>
        <w:spacing w:after="0" w:line="240" w:lineRule="auto"/>
      </w:pPr>
      <w:r>
        <w:separator/>
      </w:r>
    </w:p>
  </w:endnote>
  <w:endnote w:type="continuationSeparator" w:id="0">
    <w:p w:rsidR="00FE3F00" w:rsidRDefault="00FE3F00"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F651AF">
          <w:rPr>
            <w:rFonts w:ascii="Times New Roman" w:hAnsi="Times New Roman" w:cs="Times New Roman"/>
            <w:noProof/>
            <w:sz w:val="20"/>
            <w:szCs w:val="20"/>
          </w:rPr>
          <w:t>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F00" w:rsidRDefault="00FE3F00" w:rsidP="00CE5CC7">
      <w:pPr>
        <w:spacing w:after="0" w:line="240" w:lineRule="auto"/>
      </w:pPr>
      <w:r>
        <w:separator/>
      </w:r>
    </w:p>
  </w:footnote>
  <w:footnote w:type="continuationSeparator" w:id="0">
    <w:p w:rsidR="00FE3F00" w:rsidRDefault="00FE3F00" w:rsidP="00CE5CC7">
      <w:pPr>
        <w:spacing w:after="0" w:line="240" w:lineRule="auto"/>
      </w:pPr>
      <w:r>
        <w:continuationSeparator/>
      </w:r>
    </w:p>
  </w:footnote>
  <w:footnote w:id="1">
    <w:p w:rsidR="00F45D08" w:rsidRPr="00F45D08" w:rsidRDefault="00F45D08">
      <w:pPr>
        <w:pStyle w:val="FootnoteText"/>
        <w:rPr>
          <w:rFonts w:ascii="Times New Roman" w:hAnsi="Times New Roman" w:cs="Times New Roman"/>
        </w:rPr>
      </w:pPr>
      <w:r w:rsidRPr="00F45D08">
        <w:rPr>
          <w:rStyle w:val="FootnoteReference"/>
          <w:rFonts w:ascii="Times New Roman" w:hAnsi="Times New Roman" w:cs="Times New Roman"/>
        </w:rPr>
        <w:footnoteRef/>
      </w:r>
      <w:r w:rsidRPr="00F45D08">
        <w:rPr>
          <w:rFonts w:ascii="Times New Roman" w:hAnsi="Times New Roman" w:cs="Times New Roman"/>
        </w:rPr>
        <w:t xml:space="preserve"> I note that, to date, the Complainant has not contacted either me or th</w:t>
      </w:r>
      <w:r>
        <w:rPr>
          <w:rFonts w:ascii="Times New Roman" w:hAnsi="Times New Roman" w:cs="Times New Roman"/>
        </w:rPr>
        <w:t xml:space="preserve">e Office of Administrative Law judge </w:t>
      </w:r>
      <w:r w:rsidRPr="00F45D08">
        <w:rPr>
          <w:rFonts w:ascii="Times New Roman" w:hAnsi="Times New Roman" w:cs="Times New Roman"/>
        </w:rPr>
        <w:t xml:space="preserve">to explain his absence.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1503"/>
    <w:rsid w:val="00001590"/>
    <w:rsid w:val="00003F99"/>
    <w:rsid w:val="000065BA"/>
    <w:rsid w:val="00025511"/>
    <w:rsid w:val="0002728D"/>
    <w:rsid w:val="00030958"/>
    <w:rsid w:val="000541D8"/>
    <w:rsid w:val="00056939"/>
    <w:rsid w:val="00067938"/>
    <w:rsid w:val="00077B1C"/>
    <w:rsid w:val="000801FA"/>
    <w:rsid w:val="000823CE"/>
    <w:rsid w:val="00082E77"/>
    <w:rsid w:val="00096B7B"/>
    <w:rsid w:val="000B1C2C"/>
    <w:rsid w:val="000C5337"/>
    <w:rsid w:val="000E1FE6"/>
    <w:rsid w:val="000E4E66"/>
    <w:rsid w:val="000E5A1E"/>
    <w:rsid w:val="000E5B74"/>
    <w:rsid w:val="000F030C"/>
    <w:rsid w:val="0011578E"/>
    <w:rsid w:val="00115E94"/>
    <w:rsid w:val="001412EA"/>
    <w:rsid w:val="00143008"/>
    <w:rsid w:val="00154726"/>
    <w:rsid w:val="00154C2A"/>
    <w:rsid w:val="001558BF"/>
    <w:rsid w:val="001742E1"/>
    <w:rsid w:val="00176282"/>
    <w:rsid w:val="00197687"/>
    <w:rsid w:val="001A6FDF"/>
    <w:rsid w:val="001A7BA3"/>
    <w:rsid w:val="001B3DC8"/>
    <w:rsid w:val="001B4BBC"/>
    <w:rsid w:val="001B524B"/>
    <w:rsid w:val="001C09C5"/>
    <w:rsid w:val="001D0B97"/>
    <w:rsid w:val="001E2732"/>
    <w:rsid w:val="001E655F"/>
    <w:rsid w:val="0020436B"/>
    <w:rsid w:val="0022580A"/>
    <w:rsid w:val="00225DCD"/>
    <w:rsid w:val="00230402"/>
    <w:rsid w:val="002369D3"/>
    <w:rsid w:val="0024227D"/>
    <w:rsid w:val="002519BE"/>
    <w:rsid w:val="00252DF9"/>
    <w:rsid w:val="00255F09"/>
    <w:rsid w:val="002911C7"/>
    <w:rsid w:val="002A23FC"/>
    <w:rsid w:val="002D6DD3"/>
    <w:rsid w:val="00305F6A"/>
    <w:rsid w:val="00324B00"/>
    <w:rsid w:val="00325CF2"/>
    <w:rsid w:val="003460DB"/>
    <w:rsid w:val="003519EE"/>
    <w:rsid w:val="00353D04"/>
    <w:rsid w:val="00361D70"/>
    <w:rsid w:val="0037177B"/>
    <w:rsid w:val="00372F05"/>
    <w:rsid w:val="00376F38"/>
    <w:rsid w:val="003805CE"/>
    <w:rsid w:val="00396FFD"/>
    <w:rsid w:val="003A2509"/>
    <w:rsid w:val="003B4A76"/>
    <w:rsid w:val="003B5E71"/>
    <w:rsid w:val="003B6BA8"/>
    <w:rsid w:val="003C53C6"/>
    <w:rsid w:val="003F17BD"/>
    <w:rsid w:val="003F4AD8"/>
    <w:rsid w:val="00412A4B"/>
    <w:rsid w:val="00413392"/>
    <w:rsid w:val="00415A33"/>
    <w:rsid w:val="00422D1C"/>
    <w:rsid w:val="00423597"/>
    <w:rsid w:val="004240BD"/>
    <w:rsid w:val="00432677"/>
    <w:rsid w:val="00437B56"/>
    <w:rsid w:val="00443671"/>
    <w:rsid w:val="00452498"/>
    <w:rsid w:val="00452E68"/>
    <w:rsid w:val="00480B88"/>
    <w:rsid w:val="00491C46"/>
    <w:rsid w:val="004B546F"/>
    <w:rsid w:val="004C535A"/>
    <w:rsid w:val="004C5EEE"/>
    <w:rsid w:val="004E28EA"/>
    <w:rsid w:val="004E4CAE"/>
    <w:rsid w:val="004F21D3"/>
    <w:rsid w:val="00502921"/>
    <w:rsid w:val="005051B0"/>
    <w:rsid w:val="005115CF"/>
    <w:rsid w:val="00533AC4"/>
    <w:rsid w:val="00534C08"/>
    <w:rsid w:val="005551C6"/>
    <w:rsid w:val="005C3EC8"/>
    <w:rsid w:val="005C5B0E"/>
    <w:rsid w:val="005F49B7"/>
    <w:rsid w:val="00610937"/>
    <w:rsid w:val="0061146E"/>
    <w:rsid w:val="00626E3C"/>
    <w:rsid w:val="00645849"/>
    <w:rsid w:val="006517D2"/>
    <w:rsid w:val="006531F9"/>
    <w:rsid w:val="00674759"/>
    <w:rsid w:val="006908BD"/>
    <w:rsid w:val="006B5288"/>
    <w:rsid w:val="006C2F2B"/>
    <w:rsid w:val="006C39CB"/>
    <w:rsid w:val="006E28B6"/>
    <w:rsid w:val="006E675A"/>
    <w:rsid w:val="006F6B66"/>
    <w:rsid w:val="0070718F"/>
    <w:rsid w:val="007309D8"/>
    <w:rsid w:val="00745B5E"/>
    <w:rsid w:val="0075195B"/>
    <w:rsid w:val="00756BB1"/>
    <w:rsid w:val="0077621D"/>
    <w:rsid w:val="00781983"/>
    <w:rsid w:val="00793371"/>
    <w:rsid w:val="007B48A5"/>
    <w:rsid w:val="007C0A05"/>
    <w:rsid w:val="007D1AF3"/>
    <w:rsid w:val="007E52B7"/>
    <w:rsid w:val="00800BB4"/>
    <w:rsid w:val="00804625"/>
    <w:rsid w:val="00806DB1"/>
    <w:rsid w:val="0081026E"/>
    <w:rsid w:val="00811457"/>
    <w:rsid w:val="008226AE"/>
    <w:rsid w:val="0082502C"/>
    <w:rsid w:val="008334F2"/>
    <w:rsid w:val="008367AC"/>
    <w:rsid w:val="00846B2B"/>
    <w:rsid w:val="00872D2F"/>
    <w:rsid w:val="008848B0"/>
    <w:rsid w:val="008A37EB"/>
    <w:rsid w:val="008A753D"/>
    <w:rsid w:val="008C192E"/>
    <w:rsid w:val="008E1C43"/>
    <w:rsid w:val="008E2FC7"/>
    <w:rsid w:val="00906524"/>
    <w:rsid w:val="009136A1"/>
    <w:rsid w:val="0091661D"/>
    <w:rsid w:val="009243D1"/>
    <w:rsid w:val="00932A73"/>
    <w:rsid w:val="00934C7E"/>
    <w:rsid w:val="00937949"/>
    <w:rsid w:val="00951ACD"/>
    <w:rsid w:val="0095318D"/>
    <w:rsid w:val="0095798F"/>
    <w:rsid w:val="009673E8"/>
    <w:rsid w:val="00972824"/>
    <w:rsid w:val="00984F78"/>
    <w:rsid w:val="009916EE"/>
    <w:rsid w:val="00993C57"/>
    <w:rsid w:val="009A24BE"/>
    <w:rsid w:val="009B0D1F"/>
    <w:rsid w:val="009B438F"/>
    <w:rsid w:val="009B474B"/>
    <w:rsid w:val="009D2834"/>
    <w:rsid w:val="009E4242"/>
    <w:rsid w:val="009F093D"/>
    <w:rsid w:val="00A3357C"/>
    <w:rsid w:val="00A34728"/>
    <w:rsid w:val="00A41039"/>
    <w:rsid w:val="00A4340E"/>
    <w:rsid w:val="00A603C0"/>
    <w:rsid w:val="00A77106"/>
    <w:rsid w:val="00A85673"/>
    <w:rsid w:val="00AB7EFD"/>
    <w:rsid w:val="00AD1C3D"/>
    <w:rsid w:val="00AD4209"/>
    <w:rsid w:val="00AD4FC6"/>
    <w:rsid w:val="00AF35F9"/>
    <w:rsid w:val="00AF5656"/>
    <w:rsid w:val="00B0218E"/>
    <w:rsid w:val="00B1521E"/>
    <w:rsid w:val="00B24700"/>
    <w:rsid w:val="00B331A2"/>
    <w:rsid w:val="00B354AB"/>
    <w:rsid w:val="00B422EB"/>
    <w:rsid w:val="00B439FA"/>
    <w:rsid w:val="00B6094C"/>
    <w:rsid w:val="00B62C47"/>
    <w:rsid w:val="00B95544"/>
    <w:rsid w:val="00BC0A46"/>
    <w:rsid w:val="00BC25EF"/>
    <w:rsid w:val="00BD5884"/>
    <w:rsid w:val="00BE06F9"/>
    <w:rsid w:val="00BE499F"/>
    <w:rsid w:val="00BE4D18"/>
    <w:rsid w:val="00BF1C6B"/>
    <w:rsid w:val="00BF22A4"/>
    <w:rsid w:val="00C12169"/>
    <w:rsid w:val="00C149A3"/>
    <w:rsid w:val="00C279A3"/>
    <w:rsid w:val="00C30079"/>
    <w:rsid w:val="00C60A35"/>
    <w:rsid w:val="00C61C47"/>
    <w:rsid w:val="00C82F80"/>
    <w:rsid w:val="00C96CAA"/>
    <w:rsid w:val="00CA0B32"/>
    <w:rsid w:val="00CA3C9C"/>
    <w:rsid w:val="00CD1AA8"/>
    <w:rsid w:val="00CD2002"/>
    <w:rsid w:val="00CE2A33"/>
    <w:rsid w:val="00CE5CC7"/>
    <w:rsid w:val="00D15972"/>
    <w:rsid w:val="00D458E8"/>
    <w:rsid w:val="00D51E27"/>
    <w:rsid w:val="00D753CA"/>
    <w:rsid w:val="00D7646C"/>
    <w:rsid w:val="00D84025"/>
    <w:rsid w:val="00D84BDE"/>
    <w:rsid w:val="00D9042A"/>
    <w:rsid w:val="00DA00E1"/>
    <w:rsid w:val="00DA5AD9"/>
    <w:rsid w:val="00DB794B"/>
    <w:rsid w:val="00DB7B86"/>
    <w:rsid w:val="00DE7BD5"/>
    <w:rsid w:val="00E02339"/>
    <w:rsid w:val="00E2155E"/>
    <w:rsid w:val="00E3178C"/>
    <w:rsid w:val="00E317EB"/>
    <w:rsid w:val="00E328B2"/>
    <w:rsid w:val="00E3479E"/>
    <w:rsid w:val="00E61084"/>
    <w:rsid w:val="00E638D8"/>
    <w:rsid w:val="00E65C09"/>
    <w:rsid w:val="00E70BB7"/>
    <w:rsid w:val="00E87BBB"/>
    <w:rsid w:val="00EA0D92"/>
    <w:rsid w:val="00EA6874"/>
    <w:rsid w:val="00EB751D"/>
    <w:rsid w:val="00EC3957"/>
    <w:rsid w:val="00EC4A1F"/>
    <w:rsid w:val="00ED5F4D"/>
    <w:rsid w:val="00ED7767"/>
    <w:rsid w:val="00EE25D3"/>
    <w:rsid w:val="00F10523"/>
    <w:rsid w:val="00F17B13"/>
    <w:rsid w:val="00F21ADB"/>
    <w:rsid w:val="00F23485"/>
    <w:rsid w:val="00F23C89"/>
    <w:rsid w:val="00F26E1A"/>
    <w:rsid w:val="00F35636"/>
    <w:rsid w:val="00F45D08"/>
    <w:rsid w:val="00F651AF"/>
    <w:rsid w:val="00F7137A"/>
    <w:rsid w:val="00F81AA4"/>
    <w:rsid w:val="00F8311E"/>
    <w:rsid w:val="00FA7B61"/>
    <w:rsid w:val="00FC57BF"/>
    <w:rsid w:val="00FE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styleId="FootnoteText">
    <w:name w:val="footnote text"/>
    <w:basedOn w:val="Normal"/>
    <w:link w:val="FootnoteTextChar"/>
    <w:uiPriority w:val="99"/>
    <w:semiHidden/>
    <w:unhideWhenUsed/>
    <w:rsid w:val="00F45D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D08"/>
    <w:rPr>
      <w:sz w:val="20"/>
      <w:szCs w:val="20"/>
    </w:rPr>
  </w:style>
  <w:style w:type="character" w:styleId="FootnoteReference">
    <w:name w:val="footnote reference"/>
    <w:basedOn w:val="DefaultParagraphFont"/>
    <w:uiPriority w:val="99"/>
    <w:semiHidden/>
    <w:unhideWhenUsed/>
    <w:rsid w:val="00F45D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styleId="FootnoteText">
    <w:name w:val="footnote text"/>
    <w:basedOn w:val="Normal"/>
    <w:link w:val="FootnoteTextChar"/>
    <w:uiPriority w:val="99"/>
    <w:semiHidden/>
    <w:unhideWhenUsed/>
    <w:rsid w:val="00F45D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5D08"/>
    <w:rPr>
      <w:sz w:val="20"/>
      <w:szCs w:val="20"/>
    </w:rPr>
  </w:style>
  <w:style w:type="character" w:styleId="FootnoteReference">
    <w:name w:val="footnote reference"/>
    <w:basedOn w:val="DefaultParagraphFont"/>
    <w:uiPriority w:val="99"/>
    <w:semiHidden/>
    <w:unhideWhenUsed/>
    <w:rsid w:val="00F45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24AC1-032D-4B6E-A4A7-53D80BCA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Haas, Steve</cp:lastModifiedBy>
  <cp:revision>5</cp:revision>
  <cp:lastPrinted>2015-07-01T17:13:00Z</cp:lastPrinted>
  <dcterms:created xsi:type="dcterms:W3CDTF">2015-10-28T17:37:00Z</dcterms:created>
  <dcterms:modified xsi:type="dcterms:W3CDTF">2015-11-04T16:19:00Z</dcterms:modified>
</cp:coreProperties>
</file>