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9787D" w:rsidRDefault="00F514FB" w:rsidP="00CD73B8">
      <w:pPr>
        <w:widowControl/>
        <w:tabs>
          <w:tab w:val="center" w:pos="4680"/>
        </w:tabs>
        <w:suppressAutoHyphens/>
        <w:jc w:val="center"/>
        <w:rPr>
          <w:b/>
          <w:sz w:val="26"/>
          <w:szCs w:val="26"/>
        </w:rPr>
      </w:pPr>
      <w:r w:rsidRPr="00A9787D">
        <w:rPr>
          <w:b/>
          <w:sz w:val="26"/>
          <w:szCs w:val="26"/>
        </w:rPr>
        <w:t>PENNSYLVANIA</w:t>
      </w:r>
    </w:p>
    <w:p w:rsidR="00F514FB" w:rsidRPr="00A9787D" w:rsidRDefault="00F514FB" w:rsidP="00CD73B8">
      <w:pPr>
        <w:widowControl/>
        <w:tabs>
          <w:tab w:val="center" w:pos="4680"/>
        </w:tabs>
        <w:suppressAutoHyphens/>
        <w:jc w:val="center"/>
        <w:rPr>
          <w:sz w:val="26"/>
          <w:szCs w:val="26"/>
        </w:rPr>
      </w:pPr>
      <w:r w:rsidRPr="00A9787D">
        <w:rPr>
          <w:b/>
          <w:sz w:val="26"/>
          <w:szCs w:val="26"/>
        </w:rPr>
        <w:t>PUBLIC UTILITY COMMISSION</w:t>
      </w:r>
    </w:p>
    <w:p w:rsidR="00F514FB" w:rsidRPr="00A9787D" w:rsidRDefault="00F514FB" w:rsidP="00CD73B8">
      <w:pPr>
        <w:widowControl/>
        <w:tabs>
          <w:tab w:val="center" w:pos="4680"/>
        </w:tabs>
        <w:suppressAutoHyphens/>
        <w:jc w:val="center"/>
        <w:rPr>
          <w:sz w:val="26"/>
          <w:szCs w:val="26"/>
        </w:rPr>
      </w:pPr>
      <w:r w:rsidRPr="00A9787D">
        <w:rPr>
          <w:b/>
          <w:sz w:val="26"/>
          <w:szCs w:val="26"/>
        </w:rPr>
        <w:t>Harrisburg, PA 17105-3265</w:t>
      </w:r>
    </w:p>
    <w:p w:rsidR="00F514FB" w:rsidRPr="00A9787D" w:rsidRDefault="00F514FB" w:rsidP="00CD73B8">
      <w:pPr>
        <w:widowControl/>
        <w:tabs>
          <w:tab w:val="left" w:pos="-720"/>
        </w:tabs>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A9787D" w:rsidTr="00716C74">
        <w:tc>
          <w:tcPr>
            <w:tcW w:w="5058" w:type="dxa"/>
          </w:tcPr>
          <w:p w:rsidR="00F514FB" w:rsidRPr="00A9787D" w:rsidRDefault="00F514FB" w:rsidP="00CD73B8">
            <w:pPr>
              <w:widowControl/>
              <w:rPr>
                <w:sz w:val="26"/>
                <w:szCs w:val="26"/>
              </w:rPr>
            </w:pPr>
          </w:p>
        </w:tc>
        <w:tc>
          <w:tcPr>
            <w:tcW w:w="4500" w:type="dxa"/>
          </w:tcPr>
          <w:p w:rsidR="00F514FB" w:rsidRPr="00A9787D" w:rsidRDefault="00DD5653" w:rsidP="00CD73B8">
            <w:pPr>
              <w:widowControl/>
              <w:jc w:val="right"/>
              <w:rPr>
                <w:sz w:val="26"/>
                <w:szCs w:val="26"/>
              </w:rPr>
            </w:pPr>
            <w:r>
              <w:rPr>
                <w:sz w:val="26"/>
                <w:szCs w:val="26"/>
              </w:rPr>
              <w:t>Public Meeting held November 5</w:t>
            </w:r>
            <w:r w:rsidR="007E7C55" w:rsidRPr="00A9787D">
              <w:rPr>
                <w:sz w:val="26"/>
                <w:szCs w:val="26"/>
              </w:rPr>
              <w:t>, 2015</w:t>
            </w:r>
          </w:p>
          <w:p w:rsidR="000A6282" w:rsidRPr="00A9787D" w:rsidRDefault="000A6282" w:rsidP="00CD73B8">
            <w:pPr>
              <w:widowControl/>
              <w:jc w:val="right"/>
              <w:rPr>
                <w:sz w:val="26"/>
                <w:szCs w:val="26"/>
              </w:rPr>
            </w:pPr>
          </w:p>
          <w:p w:rsidR="00F514FB" w:rsidRPr="00A9787D" w:rsidRDefault="00F514FB" w:rsidP="00CD73B8">
            <w:pPr>
              <w:widowControl/>
              <w:jc w:val="right"/>
              <w:rPr>
                <w:sz w:val="26"/>
                <w:szCs w:val="26"/>
              </w:rPr>
            </w:pPr>
          </w:p>
        </w:tc>
      </w:tr>
      <w:tr w:rsidR="00D365A7" w:rsidRPr="00A9787D" w:rsidTr="00716C74">
        <w:tc>
          <w:tcPr>
            <w:tcW w:w="5058" w:type="dxa"/>
          </w:tcPr>
          <w:p w:rsidR="00F514FB" w:rsidRPr="00A9787D" w:rsidRDefault="00F514FB" w:rsidP="00CD73B8">
            <w:pPr>
              <w:widowControl/>
              <w:rPr>
                <w:sz w:val="26"/>
                <w:szCs w:val="26"/>
              </w:rPr>
            </w:pPr>
            <w:r w:rsidRPr="00A9787D">
              <w:rPr>
                <w:sz w:val="26"/>
                <w:szCs w:val="26"/>
              </w:rPr>
              <w:t>Commissioners Present:</w:t>
            </w:r>
          </w:p>
          <w:p w:rsidR="00F514FB" w:rsidRPr="00A9787D" w:rsidRDefault="00F514FB" w:rsidP="00CD73B8">
            <w:pPr>
              <w:widowControl/>
              <w:rPr>
                <w:sz w:val="26"/>
                <w:szCs w:val="26"/>
              </w:rPr>
            </w:pPr>
          </w:p>
          <w:p w:rsidR="0098287B" w:rsidRPr="00D365A7" w:rsidRDefault="0098287B" w:rsidP="00CD73B8">
            <w:pPr>
              <w:widowControl/>
              <w:tabs>
                <w:tab w:val="left" w:pos="705"/>
              </w:tabs>
              <w:ind w:firstLine="720"/>
              <w:rPr>
                <w:sz w:val="26"/>
                <w:szCs w:val="26"/>
              </w:rPr>
            </w:pPr>
            <w:r>
              <w:rPr>
                <w:sz w:val="26"/>
                <w:szCs w:val="26"/>
              </w:rPr>
              <w:t>Gladys M. Brown</w:t>
            </w:r>
            <w:r w:rsidRPr="00D365A7">
              <w:rPr>
                <w:sz w:val="26"/>
                <w:szCs w:val="26"/>
              </w:rPr>
              <w:t>, Chairman</w:t>
            </w:r>
          </w:p>
          <w:p w:rsidR="0098287B" w:rsidRPr="00D365A7" w:rsidRDefault="0098287B" w:rsidP="00CD73B8">
            <w:pPr>
              <w:widowControl/>
              <w:tabs>
                <w:tab w:val="left" w:pos="705"/>
              </w:tabs>
              <w:ind w:firstLine="720"/>
              <w:rPr>
                <w:sz w:val="26"/>
                <w:szCs w:val="26"/>
              </w:rPr>
            </w:pPr>
            <w:r w:rsidRPr="00D365A7">
              <w:rPr>
                <w:sz w:val="26"/>
                <w:szCs w:val="26"/>
              </w:rPr>
              <w:t>John F. Coleman, Jr., Vice Chairman</w:t>
            </w:r>
          </w:p>
          <w:p w:rsidR="0098287B" w:rsidRDefault="0098287B" w:rsidP="00CD73B8">
            <w:pPr>
              <w:widowControl/>
              <w:tabs>
                <w:tab w:val="left" w:pos="705"/>
              </w:tabs>
              <w:ind w:firstLine="720"/>
              <w:rPr>
                <w:sz w:val="26"/>
                <w:szCs w:val="26"/>
              </w:rPr>
            </w:pPr>
            <w:r w:rsidRPr="00D365A7">
              <w:rPr>
                <w:sz w:val="26"/>
                <w:szCs w:val="26"/>
              </w:rPr>
              <w:t xml:space="preserve">Pamela A. </w:t>
            </w:r>
            <w:proofErr w:type="spellStart"/>
            <w:r w:rsidRPr="00D365A7">
              <w:rPr>
                <w:sz w:val="26"/>
                <w:szCs w:val="26"/>
              </w:rPr>
              <w:t>Witmer</w:t>
            </w:r>
            <w:proofErr w:type="spellEnd"/>
          </w:p>
          <w:p w:rsidR="0098287B" w:rsidRDefault="0098287B" w:rsidP="00CD73B8">
            <w:pPr>
              <w:widowControl/>
              <w:tabs>
                <w:tab w:val="left" w:pos="705"/>
              </w:tabs>
              <w:ind w:firstLine="720"/>
              <w:rPr>
                <w:sz w:val="26"/>
                <w:szCs w:val="26"/>
              </w:rPr>
            </w:pPr>
            <w:r w:rsidRPr="00D365A7">
              <w:rPr>
                <w:sz w:val="26"/>
                <w:szCs w:val="26"/>
              </w:rPr>
              <w:t xml:space="preserve">Robert F. </w:t>
            </w:r>
            <w:proofErr w:type="spellStart"/>
            <w:r w:rsidRPr="00D365A7">
              <w:rPr>
                <w:sz w:val="26"/>
                <w:szCs w:val="26"/>
              </w:rPr>
              <w:t>Powelson</w:t>
            </w:r>
            <w:proofErr w:type="spellEnd"/>
          </w:p>
          <w:p w:rsidR="003D35DB" w:rsidRPr="003D35DB" w:rsidRDefault="003D35DB" w:rsidP="003D35DB">
            <w:pPr>
              <w:widowControl/>
              <w:tabs>
                <w:tab w:val="left" w:pos="705"/>
              </w:tabs>
              <w:ind w:firstLine="720"/>
              <w:rPr>
                <w:sz w:val="26"/>
                <w:szCs w:val="26"/>
              </w:rPr>
            </w:pPr>
            <w:r w:rsidRPr="003D35DB">
              <w:rPr>
                <w:sz w:val="26"/>
                <w:szCs w:val="26"/>
              </w:rPr>
              <w:t>Andrew G. Place</w:t>
            </w:r>
          </w:p>
          <w:p w:rsidR="00923BA8" w:rsidRPr="00A9787D" w:rsidRDefault="00923BA8" w:rsidP="00CD73B8">
            <w:pPr>
              <w:widowControl/>
              <w:rPr>
                <w:sz w:val="26"/>
                <w:szCs w:val="26"/>
              </w:rPr>
            </w:pPr>
          </w:p>
          <w:p w:rsidR="00F514FB" w:rsidRPr="00A9787D" w:rsidRDefault="00F514FB" w:rsidP="00CD73B8">
            <w:pPr>
              <w:widowControl/>
              <w:rPr>
                <w:sz w:val="26"/>
                <w:szCs w:val="26"/>
              </w:rPr>
            </w:pPr>
          </w:p>
        </w:tc>
        <w:tc>
          <w:tcPr>
            <w:tcW w:w="4500" w:type="dxa"/>
          </w:tcPr>
          <w:p w:rsidR="00F514FB" w:rsidRPr="00A9787D" w:rsidRDefault="00F514FB" w:rsidP="00CD73B8">
            <w:pPr>
              <w:widowControl/>
              <w:jc w:val="right"/>
              <w:rPr>
                <w:sz w:val="26"/>
                <w:szCs w:val="26"/>
              </w:rPr>
            </w:pPr>
          </w:p>
          <w:p w:rsidR="00F514FB" w:rsidRPr="00A9787D" w:rsidRDefault="00F514FB" w:rsidP="00CD73B8">
            <w:pPr>
              <w:widowControl/>
              <w:jc w:val="right"/>
              <w:rPr>
                <w:sz w:val="26"/>
                <w:szCs w:val="26"/>
              </w:rPr>
            </w:pPr>
          </w:p>
        </w:tc>
      </w:tr>
      <w:tr w:rsidR="00D365A7" w:rsidRPr="00A9787D" w:rsidTr="006C1EE9">
        <w:trPr>
          <w:trHeight w:val="675"/>
        </w:trPr>
        <w:tc>
          <w:tcPr>
            <w:tcW w:w="5058" w:type="dxa"/>
          </w:tcPr>
          <w:p w:rsidR="00F514FB" w:rsidRPr="00A9787D" w:rsidRDefault="00352E23" w:rsidP="00CD73B8">
            <w:pPr>
              <w:widowControl/>
              <w:rPr>
                <w:sz w:val="26"/>
                <w:szCs w:val="26"/>
              </w:rPr>
            </w:pPr>
            <w:proofErr w:type="spellStart"/>
            <w:r>
              <w:rPr>
                <w:sz w:val="26"/>
                <w:szCs w:val="26"/>
              </w:rPr>
              <w:t>Yan</w:t>
            </w:r>
            <w:r w:rsidR="0098287B">
              <w:rPr>
                <w:sz w:val="26"/>
                <w:szCs w:val="26"/>
              </w:rPr>
              <w:t>ling</w:t>
            </w:r>
            <w:proofErr w:type="spellEnd"/>
            <w:r w:rsidR="0098287B">
              <w:rPr>
                <w:sz w:val="26"/>
                <w:szCs w:val="26"/>
              </w:rPr>
              <w:t xml:space="preserve"> Chen and </w:t>
            </w:r>
            <w:proofErr w:type="spellStart"/>
            <w:r w:rsidR="0098287B">
              <w:rPr>
                <w:sz w:val="26"/>
                <w:szCs w:val="26"/>
              </w:rPr>
              <w:t>Jianming</w:t>
            </w:r>
            <w:proofErr w:type="spellEnd"/>
            <w:r w:rsidR="0098287B">
              <w:rPr>
                <w:sz w:val="26"/>
                <w:szCs w:val="26"/>
              </w:rPr>
              <w:t xml:space="preserve"> Hu</w:t>
            </w:r>
          </w:p>
          <w:p w:rsidR="00F514FB" w:rsidRPr="00A9787D" w:rsidRDefault="00F514FB" w:rsidP="00CD73B8">
            <w:pPr>
              <w:widowControl/>
              <w:rPr>
                <w:sz w:val="26"/>
                <w:szCs w:val="26"/>
              </w:rPr>
            </w:pPr>
          </w:p>
        </w:tc>
        <w:tc>
          <w:tcPr>
            <w:tcW w:w="4500" w:type="dxa"/>
          </w:tcPr>
          <w:p w:rsidR="00F514FB" w:rsidRPr="00A9787D" w:rsidRDefault="00E609DF" w:rsidP="00CD73B8">
            <w:pPr>
              <w:widowControl/>
              <w:jc w:val="right"/>
              <w:rPr>
                <w:sz w:val="26"/>
                <w:szCs w:val="26"/>
              </w:rPr>
            </w:pPr>
            <w:r w:rsidRPr="00A9787D">
              <w:rPr>
                <w:sz w:val="26"/>
                <w:szCs w:val="26"/>
              </w:rPr>
              <w:t>C</w:t>
            </w:r>
            <w:r w:rsidR="00992D66" w:rsidRPr="00A9787D">
              <w:rPr>
                <w:sz w:val="26"/>
                <w:szCs w:val="26"/>
              </w:rPr>
              <w:t>-201</w:t>
            </w:r>
            <w:r w:rsidR="0098287B">
              <w:rPr>
                <w:sz w:val="26"/>
                <w:szCs w:val="26"/>
              </w:rPr>
              <w:t>3</w:t>
            </w:r>
            <w:r w:rsidR="00992D66" w:rsidRPr="00A9787D">
              <w:rPr>
                <w:sz w:val="26"/>
                <w:szCs w:val="26"/>
              </w:rPr>
              <w:t>-</w:t>
            </w:r>
            <w:r w:rsidR="0098287B">
              <w:rPr>
                <w:sz w:val="26"/>
                <w:szCs w:val="26"/>
              </w:rPr>
              <w:t>2397061</w:t>
            </w:r>
          </w:p>
        </w:tc>
      </w:tr>
      <w:tr w:rsidR="00D365A7" w:rsidRPr="00A9787D" w:rsidTr="00716C74">
        <w:tc>
          <w:tcPr>
            <w:tcW w:w="5058" w:type="dxa"/>
          </w:tcPr>
          <w:p w:rsidR="00F514FB" w:rsidRPr="00A9787D" w:rsidRDefault="00F514FB" w:rsidP="00CD73B8">
            <w:pPr>
              <w:widowControl/>
              <w:ind w:firstLine="900"/>
              <w:rPr>
                <w:sz w:val="26"/>
                <w:szCs w:val="26"/>
              </w:rPr>
            </w:pPr>
            <w:r w:rsidRPr="00A9787D">
              <w:rPr>
                <w:sz w:val="26"/>
                <w:szCs w:val="26"/>
              </w:rPr>
              <w:t>v.</w:t>
            </w:r>
          </w:p>
          <w:p w:rsidR="00F514FB" w:rsidRPr="00A9787D" w:rsidRDefault="00F514FB" w:rsidP="00CD73B8">
            <w:pPr>
              <w:widowControl/>
              <w:ind w:firstLine="1440"/>
              <w:rPr>
                <w:sz w:val="26"/>
                <w:szCs w:val="26"/>
              </w:rPr>
            </w:pPr>
          </w:p>
        </w:tc>
        <w:tc>
          <w:tcPr>
            <w:tcW w:w="4500" w:type="dxa"/>
          </w:tcPr>
          <w:p w:rsidR="00F514FB" w:rsidRPr="00A9787D" w:rsidRDefault="00F514FB" w:rsidP="00CD73B8">
            <w:pPr>
              <w:widowControl/>
              <w:rPr>
                <w:sz w:val="26"/>
                <w:szCs w:val="26"/>
              </w:rPr>
            </w:pPr>
          </w:p>
        </w:tc>
      </w:tr>
      <w:tr w:rsidR="00F514FB" w:rsidRPr="00A9787D" w:rsidTr="00716C74">
        <w:tc>
          <w:tcPr>
            <w:tcW w:w="5058" w:type="dxa"/>
          </w:tcPr>
          <w:p w:rsidR="00F514FB" w:rsidRPr="00A9787D" w:rsidRDefault="0098287B" w:rsidP="00CD73B8">
            <w:pPr>
              <w:widowControl/>
              <w:rPr>
                <w:sz w:val="26"/>
                <w:szCs w:val="26"/>
              </w:rPr>
            </w:pPr>
            <w:r>
              <w:rPr>
                <w:sz w:val="26"/>
                <w:szCs w:val="26"/>
              </w:rPr>
              <w:t xml:space="preserve">Metropolitan Edison Company </w:t>
            </w:r>
          </w:p>
        </w:tc>
        <w:tc>
          <w:tcPr>
            <w:tcW w:w="4500" w:type="dxa"/>
          </w:tcPr>
          <w:p w:rsidR="00F514FB" w:rsidRPr="00A9787D" w:rsidRDefault="00F514FB" w:rsidP="00CD73B8">
            <w:pPr>
              <w:widowControl/>
              <w:rPr>
                <w:sz w:val="26"/>
                <w:szCs w:val="26"/>
              </w:rPr>
            </w:pPr>
          </w:p>
        </w:tc>
      </w:tr>
    </w:tbl>
    <w:p w:rsidR="00F514FB" w:rsidRPr="00A9787D" w:rsidRDefault="00F514FB" w:rsidP="00CD73B8">
      <w:pPr>
        <w:widowControl/>
        <w:rPr>
          <w:sz w:val="26"/>
          <w:szCs w:val="26"/>
        </w:rPr>
      </w:pPr>
    </w:p>
    <w:p w:rsidR="00F514FB" w:rsidRPr="00A9787D" w:rsidRDefault="00F514FB" w:rsidP="00CD73B8">
      <w:pPr>
        <w:widowControl/>
        <w:jc w:val="center"/>
        <w:rPr>
          <w:b/>
          <w:sz w:val="26"/>
          <w:szCs w:val="26"/>
        </w:rPr>
      </w:pPr>
      <w:r w:rsidRPr="00A9787D">
        <w:rPr>
          <w:b/>
          <w:sz w:val="26"/>
          <w:szCs w:val="26"/>
        </w:rPr>
        <w:t>OPINION AND ORDER</w:t>
      </w:r>
    </w:p>
    <w:p w:rsidR="00F514FB" w:rsidRPr="00A9787D" w:rsidRDefault="00F514FB" w:rsidP="00CD73B8">
      <w:pPr>
        <w:widowControl/>
        <w:jc w:val="center"/>
        <w:rPr>
          <w:b/>
          <w:sz w:val="26"/>
          <w:szCs w:val="26"/>
        </w:rPr>
      </w:pPr>
    </w:p>
    <w:p w:rsidR="00F514FB" w:rsidRPr="00A9787D" w:rsidRDefault="00F514FB" w:rsidP="00CD73B8">
      <w:pPr>
        <w:widowControl/>
        <w:rPr>
          <w:b/>
          <w:sz w:val="26"/>
          <w:szCs w:val="26"/>
        </w:rPr>
      </w:pPr>
      <w:r w:rsidRPr="00A9787D">
        <w:rPr>
          <w:b/>
          <w:sz w:val="26"/>
          <w:szCs w:val="26"/>
        </w:rPr>
        <w:t>BY THE COMMISSION:</w:t>
      </w:r>
    </w:p>
    <w:p w:rsidR="00F514FB" w:rsidRPr="00A9787D" w:rsidRDefault="00F514FB" w:rsidP="00CD73B8">
      <w:pPr>
        <w:widowControl/>
        <w:rPr>
          <w:sz w:val="26"/>
          <w:szCs w:val="26"/>
        </w:rPr>
      </w:pPr>
    </w:p>
    <w:p w:rsidR="00F514FB" w:rsidRPr="00A9787D" w:rsidRDefault="00F514FB" w:rsidP="00CD73B8">
      <w:pPr>
        <w:widowControl/>
        <w:rPr>
          <w:sz w:val="26"/>
          <w:szCs w:val="26"/>
        </w:rPr>
      </w:pPr>
    </w:p>
    <w:p w:rsidR="0098287B" w:rsidRDefault="0098287B" w:rsidP="00CD73B8">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Pr="00D365A7">
        <w:rPr>
          <w:sz w:val="26"/>
        </w:rPr>
        <w:t xml:space="preserve">are the Exceptions </w:t>
      </w:r>
      <w:r>
        <w:rPr>
          <w:sz w:val="26"/>
        </w:rPr>
        <w:t xml:space="preserve">of </w:t>
      </w:r>
      <w:proofErr w:type="spellStart"/>
      <w:r>
        <w:rPr>
          <w:sz w:val="26"/>
        </w:rPr>
        <w:t>Y</w:t>
      </w:r>
      <w:r w:rsidR="00352E23">
        <w:rPr>
          <w:sz w:val="26"/>
        </w:rPr>
        <w:t>an</w:t>
      </w:r>
      <w:r>
        <w:rPr>
          <w:sz w:val="26"/>
        </w:rPr>
        <w:t>ling</w:t>
      </w:r>
      <w:proofErr w:type="spellEnd"/>
      <w:r>
        <w:rPr>
          <w:sz w:val="26"/>
        </w:rPr>
        <w:t xml:space="preserve"> Chen and </w:t>
      </w:r>
      <w:proofErr w:type="spellStart"/>
      <w:r>
        <w:rPr>
          <w:sz w:val="26"/>
        </w:rPr>
        <w:t>Jianming</w:t>
      </w:r>
      <w:proofErr w:type="spellEnd"/>
      <w:r>
        <w:rPr>
          <w:sz w:val="26"/>
        </w:rPr>
        <w:t xml:space="preserve"> Hu</w:t>
      </w:r>
      <w:r w:rsidRPr="00D365A7">
        <w:rPr>
          <w:sz w:val="26"/>
        </w:rPr>
        <w:t xml:space="preserve"> (Complainant</w:t>
      </w:r>
      <w:r>
        <w:rPr>
          <w:sz w:val="26"/>
        </w:rPr>
        <w:t>s) filed on April 29</w:t>
      </w:r>
      <w:r w:rsidRPr="00D365A7">
        <w:rPr>
          <w:sz w:val="26"/>
        </w:rPr>
        <w:t>,</w:t>
      </w:r>
      <w:r>
        <w:rPr>
          <w:sz w:val="26"/>
        </w:rPr>
        <w:t xml:space="preserve"> 2015,</w:t>
      </w:r>
      <w:r w:rsidRPr="00D365A7">
        <w:rPr>
          <w:sz w:val="26"/>
        </w:rPr>
        <w:t xml:space="preserve"> to the Initial Decision (I.D.) of Administrative </w:t>
      </w:r>
      <w:r>
        <w:rPr>
          <w:sz w:val="26"/>
        </w:rPr>
        <w:t xml:space="preserve">Law Judge (ALJ) Joel H. </w:t>
      </w:r>
      <w:proofErr w:type="spellStart"/>
      <w:r>
        <w:rPr>
          <w:sz w:val="26"/>
        </w:rPr>
        <w:t>Cheskis</w:t>
      </w:r>
      <w:proofErr w:type="spellEnd"/>
      <w:r>
        <w:rPr>
          <w:sz w:val="26"/>
        </w:rPr>
        <w:t xml:space="preserve"> issued on April 10, 2015</w:t>
      </w:r>
      <w:r w:rsidRPr="00D365A7">
        <w:rPr>
          <w:sz w:val="26"/>
        </w:rPr>
        <w:t>, in the above-captioned proceeding</w:t>
      </w:r>
      <w:r>
        <w:rPr>
          <w:sz w:val="26"/>
        </w:rPr>
        <w:t>.</w:t>
      </w:r>
      <w:r w:rsidR="00F36791">
        <w:rPr>
          <w:sz w:val="26"/>
        </w:rPr>
        <w:t xml:space="preserve"> </w:t>
      </w:r>
      <w:r w:rsidRPr="00D365A7">
        <w:rPr>
          <w:sz w:val="26"/>
        </w:rPr>
        <w:t xml:space="preserve"> Replies to Exceptions w</w:t>
      </w:r>
      <w:r>
        <w:rPr>
          <w:sz w:val="26"/>
        </w:rPr>
        <w:t xml:space="preserve">ere filed by </w:t>
      </w:r>
      <w:r>
        <w:rPr>
          <w:sz w:val="26"/>
          <w:szCs w:val="26"/>
        </w:rPr>
        <w:t>Metropolitan Edison Company</w:t>
      </w:r>
      <w:r>
        <w:rPr>
          <w:sz w:val="26"/>
        </w:rPr>
        <w:t xml:space="preserve"> (Met-Ed or the Company) on May 11, 2015</w:t>
      </w:r>
      <w:r w:rsidRPr="00D365A7">
        <w:rPr>
          <w:sz w:val="26"/>
        </w:rPr>
        <w:t xml:space="preserve">.  </w:t>
      </w:r>
      <w:r w:rsidRPr="00D365A7">
        <w:rPr>
          <w:sz w:val="26"/>
          <w:szCs w:val="26"/>
        </w:rPr>
        <w:t>For the reasons stated below, we shall deny the Complainant</w:t>
      </w:r>
      <w:r w:rsidR="00F528B8">
        <w:rPr>
          <w:sz w:val="26"/>
          <w:szCs w:val="26"/>
        </w:rPr>
        <w:t>’</w:t>
      </w:r>
      <w:r w:rsidRPr="00D365A7">
        <w:rPr>
          <w:sz w:val="26"/>
          <w:szCs w:val="26"/>
        </w:rPr>
        <w:t>s Exceptions and adopt the ALJ</w:t>
      </w:r>
      <w:r w:rsidR="00F528B8">
        <w:rPr>
          <w:sz w:val="26"/>
          <w:szCs w:val="26"/>
        </w:rPr>
        <w:t>’</w:t>
      </w:r>
      <w:r w:rsidRPr="00D365A7">
        <w:rPr>
          <w:sz w:val="26"/>
          <w:szCs w:val="26"/>
        </w:rPr>
        <w:t>s Initial Decision</w:t>
      </w:r>
      <w:r>
        <w:rPr>
          <w:sz w:val="26"/>
          <w:szCs w:val="26"/>
        </w:rPr>
        <w:t>, which dismisse</w:t>
      </w:r>
      <w:r w:rsidR="00675BBB">
        <w:rPr>
          <w:sz w:val="26"/>
          <w:szCs w:val="26"/>
        </w:rPr>
        <w:t>s</w:t>
      </w:r>
      <w:r>
        <w:rPr>
          <w:sz w:val="26"/>
          <w:szCs w:val="26"/>
        </w:rPr>
        <w:t xml:space="preserve"> the Complaint for failure by the Complainants to carry their</w:t>
      </w:r>
      <w:r w:rsidR="00C76A60">
        <w:rPr>
          <w:sz w:val="26"/>
          <w:szCs w:val="26"/>
        </w:rPr>
        <w:t xml:space="preserve"> burden of</w:t>
      </w:r>
      <w:r w:rsidR="00352E23">
        <w:rPr>
          <w:sz w:val="26"/>
          <w:szCs w:val="26"/>
        </w:rPr>
        <w:t xml:space="preserve"> demonstrating that Met-Ed </w:t>
      </w:r>
      <w:r w:rsidR="00C76A60">
        <w:rPr>
          <w:sz w:val="26"/>
          <w:szCs w:val="26"/>
        </w:rPr>
        <w:t>violated the Public Utility Code (Code), a Commission Order or Regulation, or a Commission-approved Company tariff</w:t>
      </w:r>
      <w:r w:rsidR="00675BBB">
        <w:rPr>
          <w:sz w:val="26"/>
          <w:szCs w:val="26"/>
        </w:rPr>
        <w:t>,</w:t>
      </w:r>
      <w:r w:rsidR="00C76A60">
        <w:rPr>
          <w:sz w:val="26"/>
          <w:szCs w:val="26"/>
        </w:rPr>
        <w:t xml:space="preserve"> </w:t>
      </w:r>
      <w:r w:rsidR="00E97CC0">
        <w:rPr>
          <w:sz w:val="26"/>
          <w:szCs w:val="26"/>
        </w:rPr>
        <w:t xml:space="preserve">when it removed </w:t>
      </w:r>
      <w:r w:rsidR="00352E23">
        <w:rPr>
          <w:sz w:val="26"/>
          <w:szCs w:val="26"/>
        </w:rPr>
        <w:t>two trees from the Complainants</w:t>
      </w:r>
      <w:r w:rsidR="00F528B8">
        <w:rPr>
          <w:sz w:val="26"/>
          <w:szCs w:val="26"/>
        </w:rPr>
        <w:t>’</w:t>
      </w:r>
      <w:r w:rsidR="00352E23">
        <w:rPr>
          <w:sz w:val="26"/>
          <w:szCs w:val="26"/>
        </w:rPr>
        <w:t xml:space="preserve"> property.</w:t>
      </w:r>
    </w:p>
    <w:p w:rsidR="000C31E4" w:rsidRPr="00A9787D" w:rsidRDefault="004064EA" w:rsidP="00CD73B8">
      <w:pPr>
        <w:keepNext/>
        <w:widowControl/>
        <w:spacing w:line="360" w:lineRule="auto"/>
        <w:jc w:val="center"/>
        <w:rPr>
          <w:b/>
          <w:sz w:val="26"/>
          <w:szCs w:val="26"/>
        </w:rPr>
      </w:pPr>
      <w:bookmarkStart w:id="0" w:name="OLE_LINK1"/>
      <w:bookmarkStart w:id="1" w:name="OLE_LINK2"/>
      <w:r w:rsidRPr="00A9787D">
        <w:rPr>
          <w:b/>
          <w:sz w:val="26"/>
          <w:szCs w:val="26"/>
        </w:rPr>
        <w:lastRenderedPageBreak/>
        <w:t>History of the Proceeding</w:t>
      </w:r>
    </w:p>
    <w:p w:rsidR="000C31E4" w:rsidRPr="00A9787D" w:rsidRDefault="000C31E4" w:rsidP="00CD73B8">
      <w:pPr>
        <w:keepNext/>
        <w:widowControl/>
        <w:spacing w:line="360" w:lineRule="auto"/>
        <w:rPr>
          <w:sz w:val="26"/>
          <w:szCs w:val="26"/>
        </w:rPr>
      </w:pPr>
    </w:p>
    <w:p w:rsidR="007F5A47" w:rsidRDefault="004765F6" w:rsidP="00CD73B8">
      <w:pPr>
        <w:widowControl/>
        <w:spacing w:line="360" w:lineRule="auto"/>
        <w:rPr>
          <w:sz w:val="26"/>
          <w:szCs w:val="26"/>
        </w:rPr>
      </w:pPr>
      <w:r w:rsidRPr="00A9787D">
        <w:rPr>
          <w:sz w:val="26"/>
          <w:szCs w:val="26"/>
        </w:rPr>
        <w:tab/>
      </w:r>
      <w:r w:rsidRPr="00A9787D">
        <w:rPr>
          <w:sz w:val="26"/>
          <w:szCs w:val="26"/>
        </w:rPr>
        <w:tab/>
      </w:r>
      <w:r w:rsidR="00C20F16">
        <w:rPr>
          <w:sz w:val="26"/>
          <w:szCs w:val="26"/>
        </w:rPr>
        <w:t>On December 5, 2013</w:t>
      </w:r>
      <w:r w:rsidRPr="00A9787D">
        <w:rPr>
          <w:sz w:val="26"/>
          <w:szCs w:val="26"/>
        </w:rPr>
        <w:t>, the Complainant</w:t>
      </w:r>
      <w:r w:rsidR="00ED60FB" w:rsidRPr="00A9787D">
        <w:rPr>
          <w:sz w:val="26"/>
          <w:szCs w:val="26"/>
        </w:rPr>
        <w:t>s</w:t>
      </w:r>
      <w:r w:rsidRPr="00A9787D">
        <w:rPr>
          <w:sz w:val="26"/>
          <w:szCs w:val="26"/>
        </w:rPr>
        <w:t xml:space="preserve"> filed a Formal C</w:t>
      </w:r>
      <w:r w:rsidR="00EF59CA" w:rsidRPr="00A9787D">
        <w:rPr>
          <w:sz w:val="26"/>
          <w:szCs w:val="26"/>
        </w:rPr>
        <w:t>omplaint (Compl</w:t>
      </w:r>
      <w:r w:rsidR="00C20F16">
        <w:rPr>
          <w:sz w:val="26"/>
          <w:szCs w:val="26"/>
        </w:rPr>
        <w:t>aint) against Met-Ed</w:t>
      </w:r>
      <w:r w:rsidRPr="00A9787D">
        <w:rPr>
          <w:sz w:val="26"/>
          <w:szCs w:val="26"/>
        </w:rPr>
        <w:t>.</w:t>
      </w:r>
      <w:r w:rsidR="00F36791">
        <w:rPr>
          <w:rStyle w:val="FootnoteReference"/>
          <w:sz w:val="26"/>
          <w:szCs w:val="26"/>
        </w:rPr>
        <w:footnoteReference w:id="2"/>
      </w:r>
      <w:r w:rsidR="00F36791">
        <w:rPr>
          <w:sz w:val="26"/>
          <w:szCs w:val="26"/>
        </w:rPr>
        <w:t xml:space="preserve">  </w:t>
      </w:r>
      <w:r w:rsidR="00BB0283" w:rsidRPr="00A9787D">
        <w:rPr>
          <w:sz w:val="26"/>
          <w:szCs w:val="26"/>
        </w:rPr>
        <w:t xml:space="preserve">In their </w:t>
      </w:r>
      <w:r w:rsidR="00DB71D6" w:rsidRPr="00A9787D">
        <w:rPr>
          <w:sz w:val="26"/>
          <w:szCs w:val="26"/>
        </w:rPr>
        <w:t>Complaint, t</w:t>
      </w:r>
      <w:r w:rsidR="00D324D4" w:rsidRPr="00A9787D">
        <w:rPr>
          <w:sz w:val="26"/>
          <w:szCs w:val="26"/>
        </w:rPr>
        <w:t>he C</w:t>
      </w:r>
      <w:r w:rsidR="00DE0758" w:rsidRPr="00A9787D">
        <w:rPr>
          <w:sz w:val="26"/>
          <w:szCs w:val="26"/>
        </w:rPr>
        <w:t>omplainant</w:t>
      </w:r>
      <w:r w:rsidR="00BB0283" w:rsidRPr="00A9787D">
        <w:rPr>
          <w:sz w:val="26"/>
          <w:szCs w:val="26"/>
        </w:rPr>
        <w:t>s</w:t>
      </w:r>
      <w:r w:rsidR="00DE0758" w:rsidRPr="00A9787D">
        <w:rPr>
          <w:sz w:val="26"/>
          <w:szCs w:val="26"/>
        </w:rPr>
        <w:t xml:space="preserve"> </w:t>
      </w:r>
      <w:r w:rsidR="001568FD" w:rsidRPr="00A9787D">
        <w:rPr>
          <w:sz w:val="26"/>
          <w:szCs w:val="26"/>
        </w:rPr>
        <w:t xml:space="preserve">alleged that </w:t>
      </w:r>
      <w:r w:rsidR="00C20F16">
        <w:rPr>
          <w:sz w:val="26"/>
          <w:szCs w:val="26"/>
        </w:rPr>
        <w:t xml:space="preserve">Met-Ed cut down trees in their </w:t>
      </w:r>
      <w:r w:rsidR="007F5A47">
        <w:rPr>
          <w:sz w:val="26"/>
          <w:szCs w:val="26"/>
        </w:rPr>
        <w:t xml:space="preserve">backyard </w:t>
      </w:r>
      <w:r w:rsidR="00CD73B8">
        <w:rPr>
          <w:sz w:val="26"/>
          <w:szCs w:val="26"/>
        </w:rPr>
        <w:t xml:space="preserve">in Derry Township, Dauphin County, Pennsylvania, </w:t>
      </w:r>
      <w:r w:rsidR="007F5A47">
        <w:rPr>
          <w:sz w:val="26"/>
          <w:szCs w:val="26"/>
        </w:rPr>
        <w:t xml:space="preserve">without proper notification and that the Company representative refused to speak with them about the matter and hung up on them.  For relief, the Complainants requested that a representative of the </w:t>
      </w:r>
      <w:r w:rsidR="008F3846">
        <w:rPr>
          <w:sz w:val="26"/>
          <w:szCs w:val="26"/>
        </w:rPr>
        <w:t xml:space="preserve">Company </w:t>
      </w:r>
      <w:r w:rsidR="008F3846" w:rsidRPr="008F3846">
        <w:rPr>
          <w:bCs/>
          <w:color w:val="000000"/>
          <w:sz w:val="26"/>
          <w:szCs w:val="26"/>
        </w:rPr>
        <w:t xml:space="preserve">meet with the </w:t>
      </w:r>
      <w:r w:rsidR="008F3846">
        <w:rPr>
          <w:bCs/>
          <w:color w:val="000000"/>
          <w:sz w:val="26"/>
          <w:szCs w:val="26"/>
        </w:rPr>
        <w:t xml:space="preserve">Derry </w:t>
      </w:r>
      <w:r w:rsidR="008F3846" w:rsidRPr="008F3846">
        <w:rPr>
          <w:bCs/>
          <w:color w:val="000000"/>
          <w:sz w:val="26"/>
          <w:szCs w:val="26"/>
        </w:rPr>
        <w:t>Township Development Director to discuss the easement at issue because there are discrepancies between the Company</w:t>
      </w:r>
      <w:r w:rsidR="00F528B8">
        <w:rPr>
          <w:bCs/>
          <w:color w:val="000000"/>
          <w:sz w:val="26"/>
          <w:szCs w:val="26"/>
        </w:rPr>
        <w:t>’</w:t>
      </w:r>
      <w:r w:rsidR="008F3846" w:rsidRPr="008F3846">
        <w:rPr>
          <w:bCs/>
          <w:color w:val="000000"/>
          <w:sz w:val="26"/>
          <w:szCs w:val="26"/>
        </w:rPr>
        <w:t>s easement and</w:t>
      </w:r>
      <w:r w:rsidR="00E97CC0">
        <w:rPr>
          <w:bCs/>
          <w:color w:val="000000"/>
          <w:sz w:val="26"/>
          <w:szCs w:val="26"/>
        </w:rPr>
        <w:t xml:space="preserve"> the easement on record with</w:t>
      </w:r>
      <w:r w:rsidR="008F3846">
        <w:rPr>
          <w:bCs/>
          <w:color w:val="000000"/>
          <w:sz w:val="26"/>
          <w:szCs w:val="26"/>
        </w:rPr>
        <w:t xml:space="preserve"> the T</w:t>
      </w:r>
      <w:r w:rsidR="008F3846" w:rsidRPr="008F3846">
        <w:rPr>
          <w:bCs/>
          <w:color w:val="000000"/>
          <w:sz w:val="26"/>
          <w:szCs w:val="26"/>
        </w:rPr>
        <w:t>ownship.  The Complainants further sought to have the easement line re-measured by a certified third party and to be reimbursed for the market value of the trees that Met-Ed cut down.</w:t>
      </w:r>
      <w:r w:rsidR="0072481C">
        <w:rPr>
          <w:rStyle w:val="FootnoteReference"/>
          <w:bCs/>
          <w:color w:val="000000"/>
          <w:sz w:val="26"/>
          <w:szCs w:val="26"/>
        </w:rPr>
        <w:footnoteReference w:id="3"/>
      </w:r>
      <w:r w:rsidR="008F3846">
        <w:rPr>
          <w:bCs/>
          <w:color w:val="000000"/>
          <w:sz w:val="26"/>
          <w:szCs w:val="26"/>
        </w:rPr>
        <w:t xml:space="preserve">  </w:t>
      </w:r>
      <w:r w:rsidR="008F3846" w:rsidRPr="00A9787D">
        <w:rPr>
          <w:sz w:val="26"/>
          <w:szCs w:val="26"/>
        </w:rPr>
        <w:t>Complaint at 2-3</w:t>
      </w:r>
      <w:r w:rsidR="008F3846">
        <w:rPr>
          <w:sz w:val="26"/>
          <w:szCs w:val="26"/>
        </w:rPr>
        <w:t xml:space="preserve"> and 5, I.D. at </w:t>
      </w:r>
      <w:r w:rsidR="006841F8">
        <w:rPr>
          <w:sz w:val="26"/>
          <w:szCs w:val="26"/>
        </w:rPr>
        <w:t>1-</w:t>
      </w:r>
      <w:r w:rsidR="008F3846">
        <w:rPr>
          <w:sz w:val="26"/>
          <w:szCs w:val="26"/>
        </w:rPr>
        <w:t>2</w:t>
      </w:r>
      <w:r w:rsidR="008F3846" w:rsidRPr="00A9787D">
        <w:rPr>
          <w:sz w:val="26"/>
          <w:szCs w:val="26"/>
        </w:rPr>
        <w:t>.</w:t>
      </w:r>
      <w:r w:rsidR="00675BBB">
        <w:rPr>
          <w:sz w:val="26"/>
          <w:szCs w:val="26"/>
        </w:rPr>
        <w:t xml:space="preserve">  </w:t>
      </w:r>
      <w:r w:rsidR="00675BBB" w:rsidRPr="0072481C">
        <w:rPr>
          <w:sz w:val="26"/>
          <w:szCs w:val="26"/>
        </w:rPr>
        <w:t>The Commission</w:t>
      </w:r>
      <w:r w:rsidR="00F528B8">
        <w:rPr>
          <w:sz w:val="26"/>
          <w:szCs w:val="26"/>
        </w:rPr>
        <w:t>’</w:t>
      </w:r>
      <w:r w:rsidR="00675BBB" w:rsidRPr="0072481C">
        <w:rPr>
          <w:sz w:val="26"/>
          <w:szCs w:val="26"/>
        </w:rPr>
        <w:t>s Secretary served the Complaint on Met-Ed on December 16, 2013.</w:t>
      </w:r>
    </w:p>
    <w:p w:rsidR="00F36791" w:rsidRDefault="00F36791" w:rsidP="00CD73B8">
      <w:pPr>
        <w:widowControl/>
        <w:spacing w:line="360" w:lineRule="auto"/>
        <w:rPr>
          <w:sz w:val="26"/>
          <w:szCs w:val="26"/>
        </w:rPr>
      </w:pPr>
    </w:p>
    <w:p w:rsidR="00522B20" w:rsidRDefault="0072481C" w:rsidP="00CD73B8">
      <w:pPr>
        <w:pStyle w:val="Style"/>
        <w:widowControl/>
        <w:spacing w:line="360" w:lineRule="auto"/>
        <w:ind w:firstLine="1440"/>
        <w:rPr>
          <w:bCs/>
          <w:color w:val="000000"/>
          <w:sz w:val="26"/>
          <w:szCs w:val="26"/>
        </w:rPr>
      </w:pPr>
      <w:r w:rsidRPr="0072481C">
        <w:rPr>
          <w:bCs/>
          <w:color w:val="000000"/>
          <w:sz w:val="26"/>
          <w:szCs w:val="26"/>
        </w:rPr>
        <w:t>On January 6, 2014, Met-Ed filed an Answer to the Complaint</w:t>
      </w:r>
      <w:r>
        <w:rPr>
          <w:bCs/>
          <w:color w:val="000000"/>
          <w:sz w:val="26"/>
          <w:szCs w:val="26"/>
        </w:rPr>
        <w:t xml:space="preserve"> (Answer)</w:t>
      </w:r>
      <w:r w:rsidRPr="0072481C">
        <w:rPr>
          <w:bCs/>
          <w:color w:val="000000"/>
          <w:sz w:val="26"/>
          <w:szCs w:val="26"/>
        </w:rPr>
        <w:t>.  In its Answer, Met-Ed admitted that it removed two trees from the Complainants</w:t>
      </w:r>
      <w:r w:rsidR="00F528B8">
        <w:rPr>
          <w:bCs/>
          <w:color w:val="000000"/>
          <w:sz w:val="26"/>
          <w:szCs w:val="26"/>
        </w:rPr>
        <w:t>’</w:t>
      </w:r>
      <w:r w:rsidRPr="0072481C">
        <w:rPr>
          <w:bCs/>
          <w:color w:val="000000"/>
          <w:sz w:val="26"/>
          <w:szCs w:val="26"/>
        </w:rPr>
        <w:t xml:space="preserve"> property as part of an easement held by the Company and denied the validity of the documents the Complainants attached to their Complaint.  Met-Ed concluded </w:t>
      </w:r>
      <w:r w:rsidR="00994329">
        <w:rPr>
          <w:bCs/>
          <w:color w:val="000000"/>
          <w:sz w:val="26"/>
          <w:szCs w:val="26"/>
        </w:rPr>
        <w:t xml:space="preserve">in </w:t>
      </w:r>
      <w:r w:rsidRPr="0072481C">
        <w:rPr>
          <w:bCs/>
          <w:color w:val="000000"/>
          <w:sz w:val="26"/>
          <w:szCs w:val="26"/>
        </w:rPr>
        <w:t>its Answer by requesting that the Complaint be dismissed with prejudice.</w:t>
      </w:r>
      <w:r w:rsidR="00BA1E00">
        <w:rPr>
          <w:bCs/>
          <w:color w:val="000000"/>
          <w:sz w:val="26"/>
          <w:szCs w:val="26"/>
        </w:rPr>
        <w:t xml:space="preserve">  Answer at 1-3</w:t>
      </w:r>
      <w:r w:rsidR="00522B20">
        <w:rPr>
          <w:bCs/>
          <w:color w:val="000000"/>
          <w:sz w:val="26"/>
          <w:szCs w:val="26"/>
        </w:rPr>
        <w:t>; I.D. at 2</w:t>
      </w:r>
      <w:r w:rsidR="00BA1E00">
        <w:rPr>
          <w:bCs/>
          <w:color w:val="000000"/>
          <w:sz w:val="26"/>
          <w:szCs w:val="26"/>
        </w:rPr>
        <w:t>.</w:t>
      </w:r>
    </w:p>
    <w:p w:rsidR="00675BBB" w:rsidRPr="0072481C" w:rsidRDefault="00675BBB" w:rsidP="00CD73B8">
      <w:pPr>
        <w:pStyle w:val="Style"/>
        <w:widowControl/>
        <w:spacing w:line="360" w:lineRule="auto"/>
        <w:ind w:firstLine="1440"/>
        <w:rPr>
          <w:bCs/>
          <w:color w:val="000000"/>
          <w:sz w:val="26"/>
          <w:szCs w:val="26"/>
        </w:rPr>
      </w:pPr>
    </w:p>
    <w:p w:rsidR="0072481C" w:rsidRPr="00BA1E00" w:rsidRDefault="0072481C" w:rsidP="00CD73B8">
      <w:pPr>
        <w:pStyle w:val="Style"/>
        <w:widowControl/>
        <w:spacing w:line="360" w:lineRule="auto"/>
        <w:ind w:firstLine="1440"/>
        <w:rPr>
          <w:bCs/>
          <w:color w:val="000000"/>
          <w:sz w:val="26"/>
          <w:szCs w:val="26"/>
        </w:rPr>
      </w:pPr>
      <w:r w:rsidRPr="00BA1E00">
        <w:rPr>
          <w:bCs/>
          <w:color w:val="000000"/>
          <w:sz w:val="26"/>
          <w:szCs w:val="26"/>
        </w:rPr>
        <w:t>On the same date, Met-Ed also filed a Preliminary Objection</w:t>
      </w:r>
      <w:r w:rsidR="00522B20">
        <w:rPr>
          <w:bCs/>
          <w:color w:val="000000"/>
          <w:sz w:val="26"/>
          <w:szCs w:val="26"/>
        </w:rPr>
        <w:t xml:space="preserve"> (Preliminary Objection)</w:t>
      </w:r>
      <w:r w:rsidRPr="00BA1E00">
        <w:rPr>
          <w:bCs/>
          <w:color w:val="000000"/>
          <w:sz w:val="26"/>
          <w:szCs w:val="26"/>
        </w:rPr>
        <w:t>.  In its Preliminary Objection, which was accompanied by a Notice to Plead, Met-Ed averre</w:t>
      </w:r>
      <w:r w:rsidR="006841F8">
        <w:rPr>
          <w:bCs/>
          <w:color w:val="000000"/>
          <w:sz w:val="26"/>
          <w:szCs w:val="26"/>
        </w:rPr>
        <w:t>d that the Complainants did not dispute</w:t>
      </w:r>
      <w:r w:rsidRPr="00BA1E00">
        <w:rPr>
          <w:bCs/>
          <w:color w:val="000000"/>
          <w:sz w:val="26"/>
          <w:szCs w:val="26"/>
        </w:rPr>
        <w:t xml:space="preserve"> the Company</w:t>
      </w:r>
      <w:r w:rsidR="00F528B8">
        <w:rPr>
          <w:bCs/>
          <w:color w:val="000000"/>
          <w:sz w:val="26"/>
          <w:szCs w:val="26"/>
        </w:rPr>
        <w:t>’</w:t>
      </w:r>
      <w:r w:rsidRPr="00BA1E00">
        <w:rPr>
          <w:bCs/>
          <w:color w:val="000000"/>
          <w:sz w:val="26"/>
          <w:szCs w:val="26"/>
        </w:rPr>
        <w:t xml:space="preserve">s standards and </w:t>
      </w:r>
      <w:r w:rsidRPr="00BA1E00">
        <w:rPr>
          <w:bCs/>
          <w:color w:val="000000"/>
          <w:sz w:val="26"/>
          <w:szCs w:val="26"/>
        </w:rPr>
        <w:lastRenderedPageBreak/>
        <w:t>procedures for maintaining their lines but are seeking the adjudication of the property dispute.  Met-Ed averred, among other things, that the Commission does not have jurisdiction to determine property rights controversies arising from and relating to an existing easement.  Met-Ed concluded its Preliminary Objection by requesting that th</w:t>
      </w:r>
      <w:r w:rsidR="00522B20">
        <w:rPr>
          <w:bCs/>
          <w:color w:val="000000"/>
          <w:sz w:val="26"/>
          <w:szCs w:val="26"/>
        </w:rPr>
        <w:t xml:space="preserve">e Commission dismiss the </w:t>
      </w:r>
      <w:r w:rsidRPr="00BA1E00">
        <w:rPr>
          <w:bCs/>
          <w:color w:val="000000"/>
          <w:sz w:val="26"/>
          <w:szCs w:val="26"/>
        </w:rPr>
        <w:t xml:space="preserve">Complaint because the Commission </w:t>
      </w:r>
      <w:r w:rsidR="00522B20">
        <w:rPr>
          <w:bCs/>
          <w:color w:val="000000"/>
          <w:sz w:val="26"/>
          <w:szCs w:val="26"/>
        </w:rPr>
        <w:t>does not have</w:t>
      </w:r>
      <w:r w:rsidRPr="00BA1E00">
        <w:rPr>
          <w:bCs/>
          <w:color w:val="000000"/>
          <w:sz w:val="26"/>
          <w:szCs w:val="26"/>
        </w:rPr>
        <w:t xml:space="preserve"> jurisdiction </w:t>
      </w:r>
      <w:r w:rsidR="00522B20">
        <w:rPr>
          <w:bCs/>
          <w:color w:val="000000"/>
          <w:sz w:val="26"/>
          <w:szCs w:val="26"/>
        </w:rPr>
        <w:t>over the</w:t>
      </w:r>
      <w:r w:rsidRPr="00BA1E00">
        <w:rPr>
          <w:bCs/>
          <w:color w:val="000000"/>
          <w:sz w:val="26"/>
          <w:szCs w:val="26"/>
        </w:rPr>
        <w:t xml:space="preserve"> interpret</w:t>
      </w:r>
      <w:r w:rsidR="00522B20">
        <w:rPr>
          <w:bCs/>
          <w:color w:val="000000"/>
          <w:sz w:val="26"/>
          <w:szCs w:val="26"/>
        </w:rPr>
        <w:t xml:space="preserve">ation and enforcement of </w:t>
      </w:r>
      <w:r w:rsidRPr="00BA1E00">
        <w:rPr>
          <w:bCs/>
          <w:color w:val="000000"/>
          <w:sz w:val="26"/>
          <w:szCs w:val="26"/>
        </w:rPr>
        <w:t>a private</w:t>
      </w:r>
      <w:r w:rsidR="00675BBB">
        <w:rPr>
          <w:bCs/>
          <w:color w:val="000000"/>
          <w:sz w:val="26"/>
          <w:szCs w:val="26"/>
        </w:rPr>
        <w:t>,</w:t>
      </w:r>
      <w:r w:rsidRPr="00BA1E00">
        <w:rPr>
          <w:bCs/>
          <w:color w:val="000000"/>
          <w:sz w:val="26"/>
          <w:szCs w:val="26"/>
        </w:rPr>
        <w:t xml:space="preserve"> written agreement between a customer and a utility.</w:t>
      </w:r>
      <w:r w:rsidR="00522B20">
        <w:rPr>
          <w:bCs/>
          <w:color w:val="000000"/>
          <w:sz w:val="26"/>
          <w:szCs w:val="26"/>
        </w:rPr>
        <w:t xml:space="preserve">  Preliminary Objection at 2-6; I.D. at 2.</w:t>
      </w:r>
    </w:p>
    <w:p w:rsidR="0072481C" w:rsidRDefault="0072481C" w:rsidP="00CD73B8">
      <w:pPr>
        <w:widowControl/>
        <w:spacing w:line="360" w:lineRule="auto"/>
        <w:rPr>
          <w:sz w:val="26"/>
          <w:szCs w:val="26"/>
        </w:rPr>
      </w:pPr>
    </w:p>
    <w:p w:rsidR="00522B20" w:rsidRPr="00522B20" w:rsidRDefault="00522B20" w:rsidP="00CD73B8">
      <w:pPr>
        <w:pStyle w:val="Style"/>
        <w:widowControl/>
        <w:spacing w:line="360" w:lineRule="auto"/>
        <w:ind w:firstLine="1440"/>
        <w:rPr>
          <w:bCs/>
          <w:color w:val="000000"/>
          <w:sz w:val="26"/>
          <w:szCs w:val="26"/>
        </w:rPr>
      </w:pPr>
      <w:r w:rsidRPr="00522B20">
        <w:rPr>
          <w:bCs/>
          <w:color w:val="000000"/>
          <w:sz w:val="26"/>
          <w:szCs w:val="26"/>
        </w:rPr>
        <w:t xml:space="preserve">On January 14, 2014, the Complainants filed an Answer to </w:t>
      </w:r>
      <w:proofErr w:type="spellStart"/>
      <w:r w:rsidRPr="00522B20">
        <w:rPr>
          <w:bCs/>
          <w:color w:val="000000"/>
          <w:sz w:val="26"/>
          <w:szCs w:val="26"/>
        </w:rPr>
        <w:t>Met</w:t>
      </w:r>
      <w:proofErr w:type="spellEnd"/>
      <w:r w:rsidRPr="00522B20">
        <w:rPr>
          <w:bCs/>
          <w:color w:val="000000"/>
          <w:sz w:val="26"/>
          <w:szCs w:val="26"/>
        </w:rPr>
        <w:t>-Ed</w:t>
      </w:r>
      <w:r w:rsidR="00F528B8">
        <w:rPr>
          <w:bCs/>
          <w:color w:val="000000"/>
          <w:sz w:val="26"/>
          <w:szCs w:val="26"/>
        </w:rPr>
        <w:t>’</w:t>
      </w:r>
      <w:r w:rsidRPr="00522B20">
        <w:rPr>
          <w:bCs/>
          <w:color w:val="000000"/>
          <w:sz w:val="26"/>
          <w:szCs w:val="26"/>
        </w:rPr>
        <w:t>s Preliminary Objection (Answer to Preliminary Objection).  In their Answer to Preliminary Objection, the Complainants disputed claims made by the Company regarding notice they received prior to the trees being removed.  Answer to Preliminary Objection at 2-3</w:t>
      </w:r>
      <w:r w:rsidR="0019390B">
        <w:rPr>
          <w:bCs/>
          <w:color w:val="000000"/>
          <w:sz w:val="26"/>
          <w:szCs w:val="26"/>
        </w:rPr>
        <w:t>; I.D. at 2</w:t>
      </w:r>
      <w:r w:rsidRPr="00522B20">
        <w:rPr>
          <w:bCs/>
          <w:color w:val="000000"/>
          <w:sz w:val="26"/>
          <w:szCs w:val="26"/>
        </w:rPr>
        <w:t>.</w:t>
      </w:r>
    </w:p>
    <w:p w:rsidR="00522B20" w:rsidRDefault="00522B20" w:rsidP="00CD73B8">
      <w:pPr>
        <w:widowControl/>
        <w:spacing w:line="360" w:lineRule="auto"/>
        <w:rPr>
          <w:sz w:val="26"/>
          <w:szCs w:val="26"/>
        </w:rPr>
      </w:pPr>
    </w:p>
    <w:p w:rsidR="0019390B" w:rsidRPr="0019390B" w:rsidRDefault="0019390B" w:rsidP="00CD73B8">
      <w:pPr>
        <w:pStyle w:val="ParaTab1"/>
        <w:tabs>
          <w:tab w:val="left" w:pos="2070"/>
        </w:tabs>
        <w:spacing w:line="360" w:lineRule="auto"/>
        <w:rPr>
          <w:rFonts w:ascii="Times New Roman" w:hAnsi="Times New Roman" w:cs="Times New Roman"/>
          <w:bCs/>
          <w:color w:val="000000"/>
          <w:sz w:val="26"/>
          <w:szCs w:val="26"/>
        </w:rPr>
      </w:pPr>
      <w:r w:rsidRPr="0019390B">
        <w:rPr>
          <w:rFonts w:ascii="Times New Roman" w:hAnsi="Times New Roman" w:cs="Times New Roman"/>
          <w:bCs/>
          <w:color w:val="000000"/>
          <w:sz w:val="26"/>
          <w:szCs w:val="26"/>
        </w:rPr>
        <w:t>On March 3, 2014, an Order</w:t>
      </w:r>
      <w:r w:rsidR="00675BBB">
        <w:rPr>
          <w:rFonts w:ascii="Times New Roman" w:hAnsi="Times New Roman" w:cs="Times New Roman"/>
          <w:bCs/>
          <w:color w:val="000000"/>
          <w:sz w:val="26"/>
          <w:szCs w:val="26"/>
        </w:rPr>
        <w:t>,</w:t>
      </w:r>
      <w:r w:rsidRPr="0019390B">
        <w:rPr>
          <w:rFonts w:ascii="Times New Roman" w:hAnsi="Times New Roman" w:cs="Times New Roman"/>
          <w:bCs/>
          <w:color w:val="000000"/>
          <w:sz w:val="26"/>
          <w:szCs w:val="26"/>
        </w:rPr>
        <w:t xml:space="preserve"> granting in part</w:t>
      </w:r>
      <w:r w:rsidR="00675BBB">
        <w:rPr>
          <w:rFonts w:ascii="Times New Roman" w:hAnsi="Times New Roman" w:cs="Times New Roman"/>
          <w:bCs/>
          <w:color w:val="000000"/>
          <w:sz w:val="26"/>
          <w:szCs w:val="26"/>
        </w:rPr>
        <w:t>,</w:t>
      </w:r>
      <w:r w:rsidRPr="0019390B">
        <w:rPr>
          <w:rFonts w:ascii="Times New Roman" w:hAnsi="Times New Roman" w:cs="Times New Roman"/>
          <w:bCs/>
          <w:color w:val="000000"/>
          <w:sz w:val="26"/>
          <w:szCs w:val="26"/>
        </w:rPr>
        <w:t xml:space="preserve"> and denying in part</w:t>
      </w:r>
      <w:r w:rsidR="00994329">
        <w:rPr>
          <w:rFonts w:ascii="Times New Roman" w:hAnsi="Times New Roman" w:cs="Times New Roman"/>
          <w:bCs/>
          <w:color w:val="000000"/>
          <w:sz w:val="26"/>
          <w:szCs w:val="26"/>
        </w:rPr>
        <w:t>,</w:t>
      </w:r>
      <w:r w:rsidRPr="0019390B">
        <w:rPr>
          <w:rFonts w:ascii="Times New Roman" w:hAnsi="Times New Roman" w:cs="Times New Roman"/>
          <w:bCs/>
          <w:color w:val="000000"/>
          <w:sz w:val="26"/>
          <w:szCs w:val="26"/>
        </w:rPr>
        <w:t xml:space="preserve"> the Preliminary Objection</w:t>
      </w:r>
      <w:r w:rsidR="00675BBB">
        <w:rPr>
          <w:rFonts w:ascii="Times New Roman" w:hAnsi="Times New Roman" w:cs="Times New Roman"/>
          <w:bCs/>
          <w:color w:val="000000"/>
          <w:sz w:val="26"/>
          <w:szCs w:val="26"/>
        </w:rPr>
        <w:t>,</w:t>
      </w:r>
      <w:r w:rsidRPr="0019390B">
        <w:rPr>
          <w:rFonts w:ascii="Times New Roman" w:hAnsi="Times New Roman" w:cs="Times New Roman"/>
          <w:bCs/>
          <w:color w:val="000000"/>
          <w:sz w:val="26"/>
          <w:szCs w:val="26"/>
        </w:rPr>
        <w:t xml:space="preserve"> was issued by the Commission (</w:t>
      </w:r>
      <w:r w:rsidR="00CE2038" w:rsidRPr="00CE2038">
        <w:rPr>
          <w:rFonts w:ascii="Times New Roman" w:hAnsi="Times New Roman" w:cs="Times New Roman"/>
          <w:bCs/>
          <w:i/>
          <w:color w:val="000000"/>
          <w:sz w:val="26"/>
          <w:szCs w:val="26"/>
        </w:rPr>
        <w:t xml:space="preserve">March 3, 2014 </w:t>
      </w:r>
      <w:r w:rsidRPr="00CE2038">
        <w:rPr>
          <w:rFonts w:ascii="Times New Roman" w:hAnsi="Times New Roman" w:cs="Times New Roman"/>
          <w:bCs/>
          <w:i/>
          <w:color w:val="000000"/>
          <w:sz w:val="26"/>
          <w:szCs w:val="26"/>
        </w:rPr>
        <w:t>Order</w:t>
      </w:r>
      <w:r w:rsidRPr="0019390B">
        <w:rPr>
          <w:rFonts w:ascii="Times New Roman" w:hAnsi="Times New Roman" w:cs="Times New Roman"/>
          <w:bCs/>
          <w:color w:val="000000"/>
          <w:sz w:val="26"/>
          <w:szCs w:val="26"/>
        </w:rPr>
        <w:t xml:space="preserve">).  The </w:t>
      </w:r>
      <w:r w:rsidR="00CE2038" w:rsidRPr="00CE2038">
        <w:rPr>
          <w:rFonts w:ascii="Times New Roman" w:hAnsi="Times New Roman" w:cs="Times New Roman"/>
          <w:bCs/>
          <w:i/>
          <w:color w:val="000000"/>
          <w:sz w:val="26"/>
          <w:szCs w:val="26"/>
        </w:rPr>
        <w:t>March 3, 2014 Order</w:t>
      </w:r>
      <w:r w:rsidR="00CE2038" w:rsidRPr="0019390B">
        <w:rPr>
          <w:rFonts w:ascii="Times New Roman" w:hAnsi="Times New Roman" w:cs="Times New Roman"/>
          <w:bCs/>
          <w:color w:val="000000"/>
          <w:sz w:val="26"/>
          <w:szCs w:val="26"/>
        </w:rPr>
        <w:t xml:space="preserve"> </w:t>
      </w:r>
      <w:r w:rsidRPr="0019390B">
        <w:rPr>
          <w:rFonts w:ascii="Times New Roman" w:hAnsi="Times New Roman" w:cs="Times New Roman"/>
          <w:bCs/>
          <w:color w:val="000000"/>
          <w:sz w:val="26"/>
          <w:szCs w:val="26"/>
        </w:rPr>
        <w:t>determined that issues regarding the scope and validity of the easement held by Met-Ed over the Complainants</w:t>
      </w:r>
      <w:r w:rsidR="00F528B8">
        <w:rPr>
          <w:rFonts w:ascii="Times New Roman" w:hAnsi="Times New Roman" w:cs="Times New Roman"/>
          <w:bCs/>
          <w:color w:val="000000"/>
          <w:sz w:val="26"/>
          <w:szCs w:val="26"/>
        </w:rPr>
        <w:t>’</w:t>
      </w:r>
      <w:r w:rsidRPr="0019390B">
        <w:rPr>
          <w:rFonts w:ascii="Times New Roman" w:hAnsi="Times New Roman" w:cs="Times New Roman"/>
          <w:bCs/>
          <w:color w:val="000000"/>
          <w:sz w:val="26"/>
          <w:szCs w:val="26"/>
        </w:rPr>
        <w:t xml:space="preserve"> property, as well as the request for mone</w:t>
      </w:r>
      <w:r w:rsidR="009A1B00">
        <w:rPr>
          <w:rFonts w:ascii="Times New Roman" w:hAnsi="Times New Roman" w:cs="Times New Roman"/>
          <w:bCs/>
          <w:color w:val="000000"/>
          <w:sz w:val="26"/>
          <w:szCs w:val="26"/>
        </w:rPr>
        <w:t>tar</w:t>
      </w:r>
      <w:r w:rsidRPr="0019390B">
        <w:rPr>
          <w:rFonts w:ascii="Times New Roman" w:hAnsi="Times New Roman" w:cs="Times New Roman"/>
          <w:bCs/>
          <w:color w:val="000000"/>
          <w:sz w:val="26"/>
          <w:szCs w:val="26"/>
        </w:rPr>
        <w:t>y damages, would be stricken from the Complaint, but that the remaining issues raised in the Complaint would be heard during the hearing</w:t>
      </w:r>
      <w:r>
        <w:rPr>
          <w:rFonts w:ascii="Times New Roman" w:hAnsi="Times New Roman" w:cs="Times New Roman"/>
          <w:bCs/>
          <w:color w:val="000000"/>
          <w:sz w:val="26"/>
          <w:szCs w:val="26"/>
        </w:rPr>
        <w:t>.  Also on the same date</w:t>
      </w:r>
      <w:r w:rsidRPr="0019390B">
        <w:rPr>
          <w:rFonts w:ascii="Times New Roman" w:hAnsi="Times New Roman" w:cs="Times New Roman"/>
          <w:bCs/>
          <w:color w:val="000000"/>
          <w:sz w:val="26"/>
          <w:szCs w:val="26"/>
        </w:rPr>
        <w:t>, a Prehearing Order was issued setting forth the various procedures that would be followed during the hearing.</w:t>
      </w:r>
      <w:r w:rsidR="00D52F6B">
        <w:rPr>
          <w:rStyle w:val="FootnoteReference"/>
          <w:rFonts w:ascii="Times New Roman" w:hAnsi="Times New Roman" w:cs="Times New Roman"/>
          <w:bCs/>
          <w:color w:val="000000"/>
          <w:sz w:val="26"/>
          <w:szCs w:val="26"/>
        </w:rPr>
        <w:footnoteReference w:id="4"/>
      </w:r>
      <w:r>
        <w:rPr>
          <w:rFonts w:ascii="Times New Roman" w:hAnsi="Times New Roman" w:cs="Times New Roman"/>
          <w:bCs/>
          <w:color w:val="000000"/>
          <w:sz w:val="26"/>
          <w:szCs w:val="26"/>
        </w:rPr>
        <w:t xml:space="preserve">  I.D. at 3.</w:t>
      </w:r>
    </w:p>
    <w:p w:rsidR="0019390B" w:rsidRDefault="0019390B" w:rsidP="00CD73B8">
      <w:pPr>
        <w:widowControl/>
        <w:spacing w:line="360" w:lineRule="auto"/>
        <w:rPr>
          <w:sz w:val="26"/>
          <w:szCs w:val="26"/>
        </w:rPr>
      </w:pPr>
    </w:p>
    <w:p w:rsidR="00D52F6B" w:rsidRPr="00994329" w:rsidRDefault="0019390B" w:rsidP="00CD73B8">
      <w:pPr>
        <w:pStyle w:val="ParaTab1"/>
        <w:tabs>
          <w:tab w:val="left" w:pos="2070"/>
        </w:tabs>
        <w:spacing w:line="360" w:lineRule="auto"/>
        <w:rPr>
          <w:sz w:val="26"/>
          <w:szCs w:val="26"/>
        </w:rPr>
      </w:pPr>
      <w:r w:rsidRPr="00D52F6B">
        <w:rPr>
          <w:rFonts w:ascii="Times New Roman" w:hAnsi="Times New Roman" w:cs="Times New Roman"/>
          <w:bCs/>
          <w:color w:val="000000"/>
          <w:sz w:val="26"/>
          <w:szCs w:val="26"/>
        </w:rPr>
        <w:t xml:space="preserve">On March 21, 2014, counsel for Met-Ed indicated that the parties to the proceeding agreed that a hearing on this matter would be premature at </w:t>
      </w:r>
      <w:r w:rsidR="006841F8">
        <w:rPr>
          <w:rFonts w:ascii="Times New Roman" w:hAnsi="Times New Roman" w:cs="Times New Roman"/>
          <w:bCs/>
          <w:color w:val="000000"/>
          <w:sz w:val="26"/>
          <w:szCs w:val="26"/>
        </w:rPr>
        <w:t xml:space="preserve">that point because </w:t>
      </w:r>
      <w:r w:rsidRPr="00D52F6B">
        <w:rPr>
          <w:rFonts w:ascii="Times New Roman" w:hAnsi="Times New Roman" w:cs="Times New Roman"/>
          <w:bCs/>
          <w:color w:val="000000"/>
          <w:sz w:val="26"/>
          <w:szCs w:val="26"/>
        </w:rPr>
        <w:t>the</w:t>
      </w:r>
      <w:r w:rsidR="00994329">
        <w:rPr>
          <w:rFonts w:ascii="Times New Roman" w:hAnsi="Times New Roman" w:cs="Times New Roman"/>
          <w:bCs/>
          <w:color w:val="000000"/>
          <w:sz w:val="26"/>
          <w:szCs w:val="26"/>
        </w:rPr>
        <w:t>y were hopeful that the matter c</w:t>
      </w:r>
      <w:r w:rsidRPr="00D52F6B">
        <w:rPr>
          <w:rFonts w:ascii="Times New Roman" w:hAnsi="Times New Roman" w:cs="Times New Roman"/>
          <w:bCs/>
          <w:color w:val="000000"/>
          <w:sz w:val="26"/>
          <w:szCs w:val="26"/>
        </w:rPr>
        <w:t xml:space="preserve">ould be resolved informally.  As </w:t>
      </w:r>
      <w:r w:rsidR="00994329">
        <w:rPr>
          <w:rFonts w:ascii="Times New Roman" w:hAnsi="Times New Roman" w:cs="Times New Roman"/>
          <w:bCs/>
          <w:color w:val="000000"/>
          <w:sz w:val="26"/>
          <w:szCs w:val="26"/>
        </w:rPr>
        <w:t>a result</w:t>
      </w:r>
      <w:r w:rsidRPr="00D52F6B">
        <w:rPr>
          <w:rFonts w:ascii="Times New Roman" w:hAnsi="Times New Roman" w:cs="Times New Roman"/>
          <w:bCs/>
          <w:color w:val="000000"/>
          <w:sz w:val="26"/>
          <w:szCs w:val="26"/>
        </w:rPr>
        <w:t xml:space="preserve">, the parties </w:t>
      </w:r>
      <w:r w:rsidRPr="00D52F6B">
        <w:rPr>
          <w:rFonts w:ascii="Times New Roman" w:hAnsi="Times New Roman" w:cs="Times New Roman"/>
          <w:bCs/>
          <w:color w:val="000000"/>
          <w:sz w:val="26"/>
          <w:szCs w:val="26"/>
        </w:rPr>
        <w:lastRenderedPageBreak/>
        <w:t xml:space="preserve">requested a </w:t>
      </w:r>
      <w:r w:rsidR="00211F5F">
        <w:rPr>
          <w:rFonts w:ascii="Times New Roman" w:hAnsi="Times New Roman" w:cs="Times New Roman"/>
          <w:bCs/>
          <w:color w:val="000000"/>
          <w:sz w:val="26"/>
          <w:szCs w:val="26"/>
        </w:rPr>
        <w:t>ninety</w:t>
      </w:r>
      <w:r w:rsidRPr="00D52F6B">
        <w:rPr>
          <w:rFonts w:ascii="Times New Roman" w:hAnsi="Times New Roman" w:cs="Times New Roman"/>
          <w:bCs/>
          <w:color w:val="000000"/>
          <w:sz w:val="26"/>
          <w:szCs w:val="26"/>
        </w:rPr>
        <w:t xml:space="preserve">-day continuance of the hearing so that the parties could attempt to resolve the matter.  On the same date, the Commission issued an Order </w:t>
      </w:r>
      <w:r w:rsidR="00D52F6B" w:rsidRPr="00D52F6B">
        <w:rPr>
          <w:rFonts w:ascii="Times New Roman" w:hAnsi="Times New Roman" w:cs="Times New Roman"/>
          <w:bCs/>
          <w:color w:val="000000"/>
          <w:sz w:val="26"/>
          <w:szCs w:val="26"/>
        </w:rPr>
        <w:t>granting the request</w:t>
      </w:r>
      <w:r w:rsidRPr="00D52F6B">
        <w:rPr>
          <w:rFonts w:ascii="Times New Roman" w:hAnsi="Times New Roman" w:cs="Times New Roman"/>
          <w:bCs/>
          <w:color w:val="000000"/>
          <w:sz w:val="26"/>
          <w:szCs w:val="26"/>
        </w:rPr>
        <w:t xml:space="preserve"> and a Cancellation Notice was issued formally cancelling the </w:t>
      </w:r>
      <w:r w:rsidR="00D52F6B" w:rsidRPr="00D52F6B">
        <w:rPr>
          <w:rFonts w:ascii="Times New Roman" w:hAnsi="Times New Roman" w:cs="Times New Roman"/>
          <w:bCs/>
          <w:color w:val="000000"/>
          <w:sz w:val="26"/>
          <w:szCs w:val="26"/>
        </w:rPr>
        <w:t xml:space="preserve">scheduled </w:t>
      </w:r>
      <w:r w:rsidRPr="00D52F6B">
        <w:rPr>
          <w:rFonts w:ascii="Times New Roman" w:hAnsi="Times New Roman" w:cs="Times New Roman"/>
          <w:bCs/>
          <w:color w:val="000000"/>
          <w:sz w:val="26"/>
          <w:szCs w:val="26"/>
        </w:rPr>
        <w:t>hear</w:t>
      </w:r>
      <w:r w:rsidR="00D52F6B" w:rsidRPr="00D52F6B">
        <w:rPr>
          <w:rFonts w:ascii="Times New Roman" w:hAnsi="Times New Roman" w:cs="Times New Roman"/>
          <w:bCs/>
          <w:color w:val="000000"/>
          <w:sz w:val="26"/>
          <w:szCs w:val="26"/>
        </w:rPr>
        <w:t>ing</w:t>
      </w:r>
      <w:r w:rsidRPr="00D52F6B">
        <w:rPr>
          <w:rFonts w:ascii="Times New Roman" w:hAnsi="Times New Roman" w:cs="Times New Roman"/>
          <w:bCs/>
          <w:color w:val="000000"/>
          <w:sz w:val="26"/>
          <w:szCs w:val="26"/>
        </w:rPr>
        <w:t xml:space="preserve">.  Subsequently, the parties made two additional requests for continuance to pursue settlement which were granted </w:t>
      </w:r>
      <w:r w:rsidR="00994329">
        <w:rPr>
          <w:rFonts w:ascii="Times New Roman" w:hAnsi="Times New Roman" w:cs="Times New Roman"/>
          <w:bCs/>
          <w:color w:val="000000"/>
          <w:sz w:val="26"/>
          <w:szCs w:val="26"/>
        </w:rPr>
        <w:t xml:space="preserve">through </w:t>
      </w:r>
      <w:r w:rsidR="00994329" w:rsidRPr="00D52F6B">
        <w:rPr>
          <w:rFonts w:ascii="Times New Roman" w:hAnsi="Times New Roman" w:cs="Times New Roman"/>
          <w:bCs/>
          <w:color w:val="000000"/>
          <w:sz w:val="26"/>
          <w:szCs w:val="26"/>
        </w:rPr>
        <w:t>Orders</w:t>
      </w:r>
      <w:r w:rsidRPr="00D52F6B">
        <w:rPr>
          <w:rFonts w:ascii="Times New Roman" w:hAnsi="Times New Roman" w:cs="Times New Roman"/>
          <w:bCs/>
          <w:color w:val="000000"/>
          <w:sz w:val="26"/>
          <w:szCs w:val="26"/>
        </w:rPr>
        <w:t xml:space="preserve"> dated May 30, 2014</w:t>
      </w:r>
      <w:r w:rsidR="006841F8">
        <w:rPr>
          <w:rFonts w:ascii="Times New Roman" w:hAnsi="Times New Roman" w:cs="Times New Roman"/>
          <w:bCs/>
          <w:color w:val="000000"/>
          <w:sz w:val="26"/>
          <w:szCs w:val="26"/>
        </w:rPr>
        <w:t>,</w:t>
      </w:r>
      <w:r w:rsidRPr="00D52F6B">
        <w:rPr>
          <w:rFonts w:ascii="Times New Roman" w:hAnsi="Times New Roman" w:cs="Times New Roman"/>
          <w:bCs/>
          <w:color w:val="000000"/>
          <w:sz w:val="26"/>
          <w:szCs w:val="26"/>
        </w:rPr>
        <w:t xml:space="preserve"> and July 24, 2014.</w:t>
      </w:r>
      <w:r w:rsidR="00D52F6B">
        <w:rPr>
          <w:rFonts w:ascii="Times New Roman" w:hAnsi="Times New Roman" w:cs="Times New Roman"/>
          <w:bCs/>
          <w:color w:val="000000"/>
          <w:sz w:val="26"/>
          <w:szCs w:val="26"/>
        </w:rPr>
        <w:t xml:space="preserve">  </w:t>
      </w:r>
      <w:r w:rsidR="001537AB" w:rsidRPr="001537AB">
        <w:rPr>
          <w:rFonts w:ascii="Times New Roman" w:hAnsi="Times New Roman" w:cs="Times New Roman"/>
          <w:bCs/>
          <w:i/>
          <w:color w:val="000000"/>
          <w:sz w:val="26"/>
          <w:szCs w:val="26"/>
        </w:rPr>
        <w:t>Id.</w:t>
      </w:r>
    </w:p>
    <w:p w:rsidR="00D52F6B" w:rsidRDefault="00D52F6B" w:rsidP="00CD73B8">
      <w:pPr>
        <w:pStyle w:val="ParaTab1"/>
        <w:tabs>
          <w:tab w:val="left" w:pos="2070"/>
        </w:tabs>
        <w:spacing w:line="360" w:lineRule="auto"/>
        <w:rPr>
          <w:sz w:val="26"/>
          <w:szCs w:val="26"/>
        </w:rPr>
      </w:pPr>
    </w:p>
    <w:p w:rsidR="001537AB" w:rsidRPr="001537AB" w:rsidRDefault="00D52F6B" w:rsidP="00CD73B8">
      <w:pPr>
        <w:pStyle w:val="ParaTab1"/>
        <w:tabs>
          <w:tab w:val="left" w:pos="2070"/>
        </w:tabs>
        <w:spacing w:line="360" w:lineRule="auto"/>
        <w:rPr>
          <w:i/>
          <w:sz w:val="26"/>
          <w:szCs w:val="26"/>
        </w:rPr>
      </w:pPr>
      <w:r w:rsidRPr="004A7C48">
        <w:rPr>
          <w:rFonts w:ascii="Times New Roman" w:hAnsi="Times New Roman" w:cs="Times New Roman"/>
          <w:bCs/>
          <w:color w:val="000000"/>
          <w:sz w:val="26"/>
          <w:szCs w:val="26"/>
        </w:rPr>
        <w:t>On November 10, 2014, a Hearing Cancellation/Reschedule Not</w:t>
      </w:r>
      <w:r w:rsidR="00D57387">
        <w:rPr>
          <w:rFonts w:ascii="Times New Roman" w:hAnsi="Times New Roman" w:cs="Times New Roman"/>
          <w:bCs/>
          <w:color w:val="000000"/>
          <w:sz w:val="26"/>
          <w:szCs w:val="26"/>
        </w:rPr>
        <w:t>ice was issued establishing an initial t</w:t>
      </w:r>
      <w:r w:rsidRPr="004A7C48">
        <w:rPr>
          <w:rFonts w:ascii="Times New Roman" w:hAnsi="Times New Roman" w:cs="Times New Roman"/>
          <w:bCs/>
          <w:color w:val="000000"/>
          <w:sz w:val="26"/>
          <w:szCs w:val="26"/>
        </w:rPr>
        <w:t>elep</w:t>
      </w:r>
      <w:r w:rsidR="00D57387">
        <w:rPr>
          <w:rFonts w:ascii="Times New Roman" w:hAnsi="Times New Roman" w:cs="Times New Roman"/>
          <w:bCs/>
          <w:color w:val="000000"/>
          <w:sz w:val="26"/>
          <w:szCs w:val="26"/>
        </w:rPr>
        <w:t>honic h</w:t>
      </w:r>
      <w:r w:rsidR="006841F8">
        <w:rPr>
          <w:rFonts w:ascii="Times New Roman" w:hAnsi="Times New Roman" w:cs="Times New Roman"/>
          <w:bCs/>
          <w:color w:val="000000"/>
          <w:sz w:val="26"/>
          <w:szCs w:val="26"/>
        </w:rPr>
        <w:t>earing</w:t>
      </w:r>
      <w:r w:rsidRPr="004A7C48">
        <w:rPr>
          <w:rFonts w:ascii="Times New Roman" w:hAnsi="Times New Roman" w:cs="Times New Roman"/>
          <w:bCs/>
          <w:color w:val="000000"/>
          <w:sz w:val="26"/>
          <w:szCs w:val="26"/>
        </w:rPr>
        <w:t xml:space="preserve"> for December 3, 2014.  </w:t>
      </w:r>
      <w:r w:rsidR="00B34C3C">
        <w:rPr>
          <w:rFonts w:ascii="Times New Roman" w:hAnsi="Times New Roman" w:cs="Times New Roman"/>
          <w:bCs/>
          <w:color w:val="000000"/>
          <w:sz w:val="26"/>
          <w:szCs w:val="26"/>
        </w:rPr>
        <w:t xml:space="preserve">A </w:t>
      </w:r>
      <w:r w:rsidRPr="004A7C48">
        <w:rPr>
          <w:rFonts w:ascii="Times New Roman" w:hAnsi="Times New Roman" w:cs="Times New Roman"/>
          <w:bCs/>
          <w:color w:val="000000"/>
          <w:sz w:val="26"/>
          <w:szCs w:val="26"/>
        </w:rPr>
        <w:t>Prehearing Order #2 was issued on November 14, 2014</w:t>
      </w:r>
      <w:r w:rsidR="00D57387">
        <w:rPr>
          <w:rFonts w:ascii="Times New Roman" w:hAnsi="Times New Roman" w:cs="Times New Roman"/>
          <w:bCs/>
          <w:color w:val="000000"/>
          <w:sz w:val="26"/>
          <w:szCs w:val="26"/>
        </w:rPr>
        <w:t>, confirming the</w:t>
      </w:r>
      <w:r w:rsidR="006841F8">
        <w:rPr>
          <w:rFonts w:ascii="Times New Roman" w:hAnsi="Times New Roman" w:cs="Times New Roman"/>
          <w:bCs/>
          <w:color w:val="000000"/>
          <w:sz w:val="26"/>
          <w:szCs w:val="26"/>
        </w:rPr>
        <w:t xml:space="preserve"> hearing date and remind</w:t>
      </w:r>
      <w:r w:rsidR="00B34C3C">
        <w:rPr>
          <w:rFonts w:ascii="Times New Roman" w:hAnsi="Times New Roman" w:cs="Times New Roman"/>
          <w:bCs/>
          <w:color w:val="000000"/>
          <w:sz w:val="26"/>
          <w:szCs w:val="26"/>
        </w:rPr>
        <w:t>ing</w:t>
      </w:r>
      <w:r w:rsidRPr="004A7C48">
        <w:rPr>
          <w:rFonts w:ascii="Times New Roman" w:hAnsi="Times New Roman" w:cs="Times New Roman"/>
          <w:bCs/>
          <w:color w:val="000000"/>
          <w:sz w:val="26"/>
          <w:szCs w:val="26"/>
        </w:rPr>
        <w:t xml:space="preserve"> the parties that the provisions of the Prehearing Order dated March 3, 2014</w:t>
      </w:r>
      <w:r w:rsidR="009A1B00">
        <w:rPr>
          <w:rFonts w:ascii="Times New Roman" w:hAnsi="Times New Roman" w:cs="Times New Roman"/>
          <w:bCs/>
          <w:color w:val="000000"/>
          <w:sz w:val="26"/>
          <w:szCs w:val="26"/>
        </w:rPr>
        <w:t>,</w:t>
      </w:r>
      <w:r w:rsidRPr="004A7C48">
        <w:rPr>
          <w:rFonts w:ascii="Times New Roman" w:hAnsi="Times New Roman" w:cs="Times New Roman"/>
          <w:bCs/>
          <w:color w:val="000000"/>
          <w:sz w:val="26"/>
          <w:szCs w:val="26"/>
        </w:rPr>
        <w:t xml:space="preserve"> remained in place.</w:t>
      </w:r>
      <w:r w:rsidR="004A7C48" w:rsidRPr="004A7C48">
        <w:rPr>
          <w:rFonts w:ascii="Times New Roman" w:hAnsi="Times New Roman" w:cs="Times New Roman"/>
          <w:bCs/>
          <w:color w:val="000000"/>
          <w:sz w:val="26"/>
          <w:szCs w:val="26"/>
        </w:rPr>
        <w:t xml:space="preserve">  </w:t>
      </w:r>
      <w:r w:rsidR="001537AB" w:rsidRPr="001537AB">
        <w:rPr>
          <w:rFonts w:ascii="Times New Roman" w:hAnsi="Times New Roman" w:cs="Times New Roman"/>
          <w:bCs/>
          <w:i/>
          <w:color w:val="000000"/>
          <w:sz w:val="26"/>
          <w:szCs w:val="26"/>
        </w:rPr>
        <w:t>Id.</w:t>
      </w:r>
    </w:p>
    <w:p w:rsidR="004A7C48" w:rsidRDefault="004A7C48" w:rsidP="00CD73B8">
      <w:pPr>
        <w:pStyle w:val="ParaTab1"/>
        <w:tabs>
          <w:tab w:val="left" w:pos="2070"/>
        </w:tabs>
        <w:spacing w:line="360" w:lineRule="auto"/>
        <w:rPr>
          <w:rFonts w:ascii="Times New Roman" w:hAnsi="Times New Roman" w:cs="Times New Roman"/>
          <w:bCs/>
          <w:color w:val="000000"/>
          <w:sz w:val="26"/>
          <w:szCs w:val="26"/>
        </w:rPr>
      </w:pPr>
    </w:p>
    <w:p w:rsidR="00994329" w:rsidRDefault="004A7C48" w:rsidP="00CD73B8">
      <w:pPr>
        <w:pStyle w:val="ParaTab1"/>
        <w:tabs>
          <w:tab w:val="left" w:pos="2070"/>
        </w:tabs>
        <w:spacing w:line="360" w:lineRule="auto"/>
        <w:rPr>
          <w:rFonts w:ascii="Times New Roman" w:hAnsi="Times New Roman" w:cs="Times New Roman"/>
          <w:bCs/>
          <w:i/>
          <w:color w:val="000000"/>
          <w:sz w:val="26"/>
          <w:szCs w:val="26"/>
        </w:rPr>
      </w:pPr>
      <w:r w:rsidRPr="004A7C48">
        <w:rPr>
          <w:rFonts w:ascii="Times New Roman" w:hAnsi="Times New Roman" w:cs="Times New Roman"/>
          <w:bCs/>
          <w:color w:val="000000"/>
          <w:sz w:val="26"/>
          <w:szCs w:val="26"/>
        </w:rPr>
        <w:t xml:space="preserve">On December 3, 2014, a telephonic hearing was </w:t>
      </w:r>
      <w:r>
        <w:rPr>
          <w:rFonts w:ascii="Times New Roman" w:hAnsi="Times New Roman" w:cs="Times New Roman"/>
          <w:bCs/>
          <w:color w:val="000000"/>
          <w:sz w:val="26"/>
          <w:szCs w:val="26"/>
        </w:rPr>
        <w:t>convened as scheduled</w:t>
      </w:r>
      <w:r w:rsidRPr="004A7C48">
        <w:rPr>
          <w:rFonts w:ascii="Times New Roman" w:hAnsi="Times New Roman" w:cs="Times New Roman"/>
          <w:bCs/>
          <w:color w:val="000000"/>
          <w:sz w:val="26"/>
          <w:szCs w:val="26"/>
        </w:rPr>
        <w:t xml:space="preserve">.  </w:t>
      </w:r>
      <w:r w:rsidRPr="004A7C48">
        <w:rPr>
          <w:rFonts w:ascii="Times New Roman" w:hAnsi="Times New Roman" w:cs="Times New Roman"/>
          <w:sz w:val="26"/>
          <w:szCs w:val="26"/>
        </w:rPr>
        <w:t xml:space="preserve">The Complainants appeared </w:t>
      </w:r>
      <w:r w:rsidRPr="004A7C48">
        <w:rPr>
          <w:rFonts w:ascii="Times New Roman" w:hAnsi="Times New Roman" w:cs="Times New Roman"/>
          <w:i/>
          <w:sz w:val="26"/>
          <w:szCs w:val="26"/>
        </w:rPr>
        <w:t xml:space="preserve">pro </w:t>
      </w:r>
      <w:r>
        <w:rPr>
          <w:rFonts w:ascii="Times New Roman" w:hAnsi="Times New Roman" w:cs="Times New Roman"/>
          <w:sz w:val="26"/>
          <w:szCs w:val="26"/>
        </w:rPr>
        <w:t>se</w:t>
      </w:r>
      <w:r w:rsidRPr="004A7C48">
        <w:rPr>
          <w:rFonts w:ascii="Times New Roman" w:hAnsi="Times New Roman" w:cs="Times New Roman"/>
          <w:sz w:val="26"/>
          <w:szCs w:val="26"/>
        </w:rPr>
        <w:t>.</w:t>
      </w:r>
      <w:r w:rsidRPr="004A7C48">
        <w:rPr>
          <w:rFonts w:ascii="Times New Roman" w:hAnsi="Times New Roman" w:cs="Times New Roman"/>
          <w:bCs/>
          <w:color w:val="000000"/>
          <w:sz w:val="26"/>
          <w:szCs w:val="26"/>
        </w:rPr>
        <w:t xml:space="preserve">  </w:t>
      </w:r>
      <w:r w:rsidRPr="004A7C48">
        <w:rPr>
          <w:rFonts w:ascii="Times New Roman" w:hAnsi="Times New Roman" w:cs="Times New Roman"/>
          <w:sz w:val="26"/>
          <w:szCs w:val="26"/>
        </w:rPr>
        <w:t>Met-Ed appeared and was represented by its counsel</w:t>
      </w:r>
      <w:r w:rsidRPr="004A7C48">
        <w:rPr>
          <w:rFonts w:ascii="Times New Roman" w:hAnsi="Times New Roman" w:cs="Times New Roman"/>
          <w:bCs/>
          <w:color w:val="000000"/>
          <w:sz w:val="26"/>
          <w:szCs w:val="26"/>
        </w:rPr>
        <w:t xml:space="preserve">.  The Parties were given an opportunity </w:t>
      </w:r>
      <w:r w:rsidR="00B34C3C">
        <w:rPr>
          <w:rFonts w:ascii="Times New Roman" w:hAnsi="Times New Roman" w:cs="Times New Roman"/>
          <w:bCs/>
          <w:color w:val="000000"/>
          <w:sz w:val="26"/>
          <w:szCs w:val="26"/>
        </w:rPr>
        <w:t>for</w:t>
      </w:r>
      <w:r w:rsidRPr="004A7C48">
        <w:rPr>
          <w:rFonts w:ascii="Times New Roman" w:hAnsi="Times New Roman" w:cs="Times New Roman"/>
          <w:bCs/>
          <w:color w:val="000000"/>
          <w:sz w:val="26"/>
          <w:szCs w:val="26"/>
        </w:rPr>
        <w:t xml:space="preserve"> settlement discussions prior to going on the record.  Following that discussion, the Parties indicated that they </w:t>
      </w:r>
      <w:r w:rsidR="00994329">
        <w:rPr>
          <w:rFonts w:ascii="Times New Roman" w:hAnsi="Times New Roman" w:cs="Times New Roman"/>
          <w:bCs/>
          <w:color w:val="000000"/>
          <w:sz w:val="26"/>
          <w:szCs w:val="26"/>
        </w:rPr>
        <w:t xml:space="preserve">had </w:t>
      </w:r>
      <w:r w:rsidRPr="004A7C48">
        <w:rPr>
          <w:rFonts w:ascii="Times New Roman" w:hAnsi="Times New Roman" w:cs="Times New Roman"/>
          <w:bCs/>
          <w:color w:val="000000"/>
          <w:sz w:val="26"/>
          <w:szCs w:val="26"/>
        </w:rPr>
        <w:t xml:space="preserve">reached a settlement and that the Company would be filing a Certificate of Satisfaction.  </w:t>
      </w:r>
      <w:r w:rsidR="00B34C3C">
        <w:rPr>
          <w:rFonts w:ascii="Times New Roman" w:hAnsi="Times New Roman" w:cs="Times New Roman"/>
          <w:bCs/>
          <w:color w:val="000000"/>
          <w:sz w:val="26"/>
          <w:szCs w:val="26"/>
        </w:rPr>
        <w:t>As such, n</w:t>
      </w:r>
      <w:r w:rsidRPr="004A7C48">
        <w:rPr>
          <w:rFonts w:ascii="Times New Roman" w:hAnsi="Times New Roman" w:cs="Times New Roman"/>
          <w:bCs/>
          <w:color w:val="000000"/>
          <w:sz w:val="26"/>
          <w:szCs w:val="26"/>
        </w:rPr>
        <w:t>o hearing was held</w:t>
      </w:r>
      <w:r w:rsidR="006841F8">
        <w:rPr>
          <w:rFonts w:ascii="Times New Roman" w:hAnsi="Times New Roman" w:cs="Times New Roman"/>
          <w:bCs/>
          <w:color w:val="000000"/>
          <w:sz w:val="26"/>
          <w:szCs w:val="26"/>
        </w:rPr>
        <w:t xml:space="preserve"> on that day</w:t>
      </w:r>
      <w:r w:rsidRPr="004A7C48">
        <w:rPr>
          <w:rFonts w:ascii="Times New Roman" w:hAnsi="Times New Roman" w:cs="Times New Roman"/>
          <w:bCs/>
          <w:color w:val="000000"/>
          <w:sz w:val="26"/>
          <w:szCs w:val="26"/>
        </w:rPr>
        <w:t xml:space="preserve">.  </w:t>
      </w:r>
      <w:r w:rsidR="001537AB" w:rsidRPr="001537AB">
        <w:rPr>
          <w:rFonts w:ascii="Times New Roman" w:hAnsi="Times New Roman" w:cs="Times New Roman"/>
          <w:bCs/>
          <w:i/>
          <w:color w:val="000000"/>
          <w:sz w:val="26"/>
          <w:szCs w:val="26"/>
        </w:rPr>
        <w:t>Id.</w:t>
      </w:r>
      <w:r w:rsidR="00994329">
        <w:rPr>
          <w:rFonts w:ascii="Times New Roman" w:hAnsi="Times New Roman" w:cs="Times New Roman"/>
          <w:bCs/>
          <w:i/>
          <w:color w:val="000000"/>
          <w:sz w:val="26"/>
          <w:szCs w:val="26"/>
        </w:rPr>
        <w:t xml:space="preserve">  </w:t>
      </w:r>
    </w:p>
    <w:p w:rsidR="00994329" w:rsidRPr="006841F8" w:rsidRDefault="00994329" w:rsidP="00CD73B8">
      <w:pPr>
        <w:pStyle w:val="ParaTab1"/>
        <w:tabs>
          <w:tab w:val="left" w:pos="2070"/>
        </w:tabs>
        <w:spacing w:line="360" w:lineRule="auto"/>
        <w:rPr>
          <w:rFonts w:ascii="Times New Roman" w:hAnsi="Times New Roman" w:cs="Times New Roman"/>
          <w:bCs/>
          <w:color w:val="000000"/>
          <w:sz w:val="26"/>
          <w:szCs w:val="26"/>
        </w:rPr>
      </w:pPr>
    </w:p>
    <w:p w:rsidR="001537AB" w:rsidRDefault="009A1B00" w:rsidP="00CD73B8">
      <w:pPr>
        <w:pStyle w:val="ParaTab1"/>
        <w:tabs>
          <w:tab w:val="left" w:pos="2070"/>
        </w:tabs>
        <w:spacing w:line="360" w:lineRule="auto"/>
        <w:rPr>
          <w:rFonts w:ascii="Times New Roman" w:hAnsi="Times New Roman" w:cs="Times New Roman"/>
          <w:bCs/>
          <w:i/>
          <w:color w:val="000000"/>
          <w:sz w:val="26"/>
          <w:szCs w:val="26"/>
        </w:rPr>
      </w:pPr>
      <w:r>
        <w:rPr>
          <w:rFonts w:ascii="Times New Roman" w:hAnsi="Times New Roman" w:cs="Times New Roman"/>
          <w:bCs/>
          <w:color w:val="000000"/>
          <w:sz w:val="26"/>
          <w:szCs w:val="26"/>
        </w:rPr>
        <w:t xml:space="preserve">On December 10, 2014, Met-Ed filed the </w:t>
      </w:r>
      <w:r w:rsidR="004A7C48" w:rsidRPr="004A7C48">
        <w:rPr>
          <w:rFonts w:ascii="Times New Roman" w:hAnsi="Times New Roman" w:cs="Times New Roman"/>
          <w:bCs/>
          <w:color w:val="000000"/>
          <w:sz w:val="26"/>
          <w:szCs w:val="26"/>
        </w:rPr>
        <w:t>Certif</w:t>
      </w:r>
      <w:r>
        <w:rPr>
          <w:rFonts w:ascii="Times New Roman" w:hAnsi="Times New Roman" w:cs="Times New Roman"/>
          <w:bCs/>
          <w:color w:val="000000"/>
          <w:sz w:val="26"/>
          <w:szCs w:val="26"/>
        </w:rPr>
        <w:t xml:space="preserve">icate of Satisfaction </w:t>
      </w:r>
      <w:r w:rsidR="004A7C48" w:rsidRPr="004A7C48">
        <w:rPr>
          <w:rFonts w:ascii="Times New Roman" w:hAnsi="Times New Roman" w:cs="Times New Roman"/>
          <w:bCs/>
          <w:color w:val="000000"/>
          <w:sz w:val="26"/>
          <w:szCs w:val="26"/>
        </w:rPr>
        <w:t xml:space="preserve">with the Commission.  </w:t>
      </w:r>
      <w:r w:rsidR="001537AB" w:rsidRPr="001537AB">
        <w:rPr>
          <w:rFonts w:ascii="Times New Roman" w:hAnsi="Times New Roman" w:cs="Times New Roman"/>
          <w:bCs/>
          <w:i/>
          <w:color w:val="000000"/>
          <w:sz w:val="26"/>
          <w:szCs w:val="26"/>
        </w:rPr>
        <w:t>Id.</w:t>
      </w:r>
    </w:p>
    <w:p w:rsidR="00994329" w:rsidRPr="001537AB" w:rsidRDefault="00994329" w:rsidP="00CD73B8">
      <w:pPr>
        <w:pStyle w:val="ParaTab1"/>
        <w:tabs>
          <w:tab w:val="left" w:pos="2070"/>
        </w:tabs>
        <w:spacing w:line="360" w:lineRule="auto"/>
        <w:rPr>
          <w:i/>
          <w:sz w:val="26"/>
          <w:szCs w:val="26"/>
        </w:rPr>
      </w:pPr>
    </w:p>
    <w:p w:rsidR="004A7C48" w:rsidRPr="004A7C48" w:rsidRDefault="004A7C48" w:rsidP="00CD73B8">
      <w:pPr>
        <w:pStyle w:val="ParaTab1"/>
        <w:tabs>
          <w:tab w:val="left" w:pos="2070"/>
        </w:tabs>
        <w:spacing w:line="360" w:lineRule="auto"/>
        <w:rPr>
          <w:rFonts w:ascii="Times New Roman" w:hAnsi="Times New Roman" w:cs="Times New Roman"/>
          <w:sz w:val="26"/>
          <w:szCs w:val="26"/>
        </w:rPr>
      </w:pPr>
      <w:r w:rsidRPr="004A7C48">
        <w:rPr>
          <w:rFonts w:ascii="Times New Roman" w:hAnsi="Times New Roman" w:cs="Times New Roman"/>
          <w:bCs/>
          <w:color w:val="000000"/>
          <w:sz w:val="26"/>
          <w:szCs w:val="26"/>
        </w:rPr>
        <w:t>O</w:t>
      </w:r>
      <w:r w:rsidR="000C65E1">
        <w:rPr>
          <w:rFonts w:ascii="Times New Roman" w:hAnsi="Times New Roman" w:cs="Times New Roman"/>
          <w:bCs/>
          <w:color w:val="000000"/>
          <w:sz w:val="26"/>
          <w:szCs w:val="26"/>
        </w:rPr>
        <w:t>n December 17</w:t>
      </w:r>
      <w:r w:rsidRPr="004A7C48">
        <w:rPr>
          <w:rFonts w:ascii="Times New Roman" w:hAnsi="Times New Roman" w:cs="Times New Roman"/>
          <w:bCs/>
          <w:color w:val="000000"/>
          <w:sz w:val="26"/>
          <w:szCs w:val="26"/>
        </w:rPr>
        <w:t>, 2014, the Complainants filed an Objection to the Certificate o</w:t>
      </w:r>
      <w:r w:rsidR="00994329">
        <w:rPr>
          <w:rFonts w:ascii="Times New Roman" w:hAnsi="Times New Roman" w:cs="Times New Roman"/>
          <w:bCs/>
          <w:color w:val="000000"/>
          <w:sz w:val="26"/>
          <w:szCs w:val="26"/>
        </w:rPr>
        <w:t xml:space="preserve">f Satisfaction.  As a result, another </w:t>
      </w:r>
      <w:r w:rsidRPr="004A7C48">
        <w:rPr>
          <w:rFonts w:ascii="Times New Roman" w:hAnsi="Times New Roman" w:cs="Times New Roman"/>
          <w:bCs/>
          <w:color w:val="000000"/>
          <w:sz w:val="26"/>
          <w:szCs w:val="26"/>
        </w:rPr>
        <w:t>telephonic hearing was scheduled for January 14, 2015.</w:t>
      </w:r>
      <w:r>
        <w:rPr>
          <w:rFonts w:ascii="Times New Roman" w:hAnsi="Times New Roman" w:cs="Times New Roman"/>
          <w:bCs/>
          <w:color w:val="000000"/>
          <w:sz w:val="26"/>
          <w:szCs w:val="26"/>
        </w:rPr>
        <w:t xml:space="preserve">  </w:t>
      </w:r>
      <w:r w:rsidR="001537AB" w:rsidRPr="001537AB">
        <w:rPr>
          <w:rFonts w:ascii="Times New Roman" w:hAnsi="Times New Roman" w:cs="Times New Roman"/>
          <w:bCs/>
          <w:i/>
          <w:color w:val="000000"/>
          <w:sz w:val="26"/>
          <w:szCs w:val="26"/>
        </w:rPr>
        <w:t>Id</w:t>
      </w:r>
      <w:r w:rsidR="000C65E1">
        <w:rPr>
          <w:rFonts w:ascii="Times New Roman" w:hAnsi="Times New Roman" w:cs="Times New Roman"/>
          <w:bCs/>
          <w:color w:val="000000"/>
          <w:sz w:val="26"/>
          <w:szCs w:val="26"/>
        </w:rPr>
        <w:t>. at 4</w:t>
      </w:r>
      <w:r w:rsidR="000C65E1" w:rsidRPr="004A7C48">
        <w:rPr>
          <w:rFonts w:ascii="Times New Roman" w:hAnsi="Times New Roman" w:cs="Times New Roman"/>
          <w:bCs/>
          <w:color w:val="000000"/>
          <w:sz w:val="26"/>
          <w:szCs w:val="26"/>
        </w:rPr>
        <w:t>.</w:t>
      </w:r>
    </w:p>
    <w:p w:rsidR="004A7C48" w:rsidRDefault="004A7C48" w:rsidP="00CD73B8">
      <w:pPr>
        <w:widowControl/>
        <w:spacing w:line="360" w:lineRule="auto"/>
        <w:ind w:firstLine="1440"/>
        <w:rPr>
          <w:sz w:val="26"/>
          <w:szCs w:val="26"/>
        </w:rPr>
      </w:pPr>
    </w:p>
    <w:p w:rsidR="001537AB" w:rsidRPr="001537AB" w:rsidRDefault="00D57387" w:rsidP="00CD73B8">
      <w:pPr>
        <w:pStyle w:val="ParaTab1"/>
        <w:tabs>
          <w:tab w:val="left" w:pos="2070"/>
        </w:tabs>
        <w:spacing w:line="360" w:lineRule="auto"/>
        <w:rPr>
          <w:i/>
          <w:sz w:val="26"/>
          <w:szCs w:val="26"/>
        </w:rPr>
      </w:pPr>
      <w:r>
        <w:rPr>
          <w:sz w:val="26"/>
          <w:szCs w:val="26"/>
        </w:rPr>
        <w:t>On January 14</w:t>
      </w:r>
      <w:r w:rsidR="000B1493">
        <w:rPr>
          <w:sz w:val="26"/>
          <w:szCs w:val="26"/>
        </w:rPr>
        <w:t>, 2015</w:t>
      </w:r>
      <w:r w:rsidR="00E55B3A" w:rsidRPr="00A9787D">
        <w:rPr>
          <w:sz w:val="26"/>
          <w:szCs w:val="26"/>
        </w:rPr>
        <w:t>, a</w:t>
      </w:r>
      <w:r w:rsidR="00D02B7D" w:rsidRPr="00A9787D">
        <w:rPr>
          <w:sz w:val="26"/>
          <w:szCs w:val="26"/>
        </w:rPr>
        <w:t xml:space="preserve"> </w:t>
      </w:r>
      <w:r w:rsidR="005770C8" w:rsidRPr="00A9787D">
        <w:rPr>
          <w:sz w:val="26"/>
          <w:szCs w:val="26"/>
        </w:rPr>
        <w:t xml:space="preserve">telephonic </w:t>
      </w:r>
      <w:r w:rsidR="006C1271" w:rsidRPr="00A9787D">
        <w:rPr>
          <w:sz w:val="26"/>
          <w:szCs w:val="26"/>
        </w:rPr>
        <w:t>hearing was held in this matter.  The Complainant</w:t>
      </w:r>
      <w:r w:rsidR="00E55B3A" w:rsidRPr="00A9787D">
        <w:rPr>
          <w:sz w:val="26"/>
          <w:szCs w:val="26"/>
        </w:rPr>
        <w:t>s</w:t>
      </w:r>
      <w:r w:rsidR="006C1271" w:rsidRPr="00A9787D">
        <w:rPr>
          <w:sz w:val="26"/>
          <w:szCs w:val="26"/>
        </w:rPr>
        <w:t xml:space="preserve"> </w:t>
      </w:r>
      <w:r w:rsidR="001E6885" w:rsidRPr="00A9787D">
        <w:rPr>
          <w:sz w:val="26"/>
          <w:szCs w:val="26"/>
        </w:rPr>
        <w:t xml:space="preserve">appeared </w:t>
      </w:r>
      <w:r w:rsidR="001E6885" w:rsidRPr="00A9787D">
        <w:rPr>
          <w:i/>
          <w:sz w:val="26"/>
          <w:szCs w:val="26"/>
        </w:rPr>
        <w:t xml:space="preserve">pro </w:t>
      </w:r>
      <w:r w:rsidR="001E6885" w:rsidRPr="00A9787D">
        <w:rPr>
          <w:sz w:val="26"/>
          <w:szCs w:val="26"/>
        </w:rPr>
        <w:t xml:space="preserve">se </w:t>
      </w:r>
      <w:r w:rsidR="00D02B7D" w:rsidRPr="00A9787D">
        <w:rPr>
          <w:sz w:val="26"/>
          <w:szCs w:val="26"/>
        </w:rPr>
        <w:t>and testified</w:t>
      </w:r>
      <w:r w:rsidR="006C1271" w:rsidRPr="00A9787D">
        <w:rPr>
          <w:sz w:val="26"/>
          <w:szCs w:val="26"/>
        </w:rPr>
        <w:t xml:space="preserve">.  </w:t>
      </w:r>
      <w:r>
        <w:rPr>
          <w:sz w:val="26"/>
          <w:szCs w:val="26"/>
        </w:rPr>
        <w:t>The Complainants presented six exhibits</w:t>
      </w:r>
      <w:r w:rsidR="00646F74">
        <w:rPr>
          <w:sz w:val="26"/>
          <w:szCs w:val="26"/>
        </w:rPr>
        <w:t xml:space="preserve"> </w:t>
      </w:r>
      <w:r w:rsidR="00646F74">
        <w:rPr>
          <w:sz w:val="26"/>
          <w:szCs w:val="26"/>
        </w:rPr>
        <w:lastRenderedPageBreak/>
        <w:t>(Complainants Exhibits A through F)</w:t>
      </w:r>
      <w:r>
        <w:rPr>
          <w:sz w:val="26"/>
          <w:szCs w:val="26"/>
        </w:rPr>
        <w:t xml:space="preserve"> which wer</w:t>
      </w:r>
      <w:r w:rsidR="00AF6036">
        <w:rPr>
          <w:sz w:val="26"/>
          <w:szCs w:val="26"/>
        </w:rPr>
        <w:t xml:space="preserve">e all admitted into the record.  </w:t>
      </w:r>
      <w:r>
        <w:rPr>
          <w:sz w:val="26"/>
          <w:szCs w:val="26"/>
        </w:rPr>
        <w:t>Met-Ed</w:t>
      </w:r>
      <w:r w:rsidR="00D02B7D" w:rsidRPr="00A9787D">
        <w:rPr>
          <w:sz w:val="26"/>
          <w:szCs w:val="26"/>
        </w:rPr>
        <w:t xml:space="preserve"> appeared and was represented by </w:t>
      </w:r>
      <w:r w:rsidR="001F5955">
        <w:rPr>
          <w:sz w:val="26"/>
          <w:szCs w:val="26"/>
        </w:rPr>
        <w:t>its counsel</w:t>
      </w:r>
      <w:r w:rsidR="00D02B7D" w:rsidRPr="00A9787D">
        <w:rPr>
          <w:sz w:val="26"/>
          <w:szCs w:val="26"/>
        </w:rPr>
        <w:t>, who presente</w:t>
      </w:r>
      <w:r w:rsidR="003141F1" w:rsidRPr="00A9787D">
        <w:rPr>
          <w:sz w:val="26"/>
          <w:szCs w:val="26"/>
        </w:rPr>
        <w:t xml:space="preserve">d the testimony of </w:t>
      </w:r>
      <w:r w:rsidR="001F5955">
        <w:rPr>
          <w:sz w:val="26"/>
          <w:szCs w:val="26"/>
        </w:rPr>
        <w:t>one witnesses</w:t>
      </w:r>
      <w:r>
        <w:rPr>
          <w:sz w:val="26"/>
          <w:szCs w:val="26"/>
        </w:rPr>
        <w:t xml:space="preserve"> </w:t>
      </w:r>
      <w:r w:rsidR="001F5955">
        <w:rPr>
          <w:sz w:val="26"/>
          <w:szCs w:val="26"/>
        </w:rPr>
        <w:t xml:space="preserve">and offered </w:t>
      </w:r>
      <w:r>
        <w:rPr>
          <w:sz w:val="26"/>
          <w:szCs w:val="26"/>
        </w:rPr>
        <w:t>seven</w:t>
      </w:r>
      <w:r w:rsidR="00D02B7D" w:rsidRPr="00A9787D">
        <w:rPr>
          <w:sz w:val="26"/>
          <w:szCs w:val="26"/>
        </w:rPr>
        <w:t xml:space="preserve"> </w:t>
      </w:r>
      <w:r w:rsidR="00E55B3A" w:rsidRPr="00A9787D">
        <w:rPr>
          <w:sz w:val="26"/>
          <w:szCs w:val="26"/>
        </w:rPr>
        <w:t>exhibits (</w:t>
      </w:r>
      <w:r>
        <w:rPr>
          <w:sz w:val="26"/>
          <w:szCs w:val="26"/>
        </w:rPr>
        <w:t>Met-Ed Exhibits 1 through 7</w:t>
      </w:r>
      <w:r w:rsidR="00D02B7D" w:rsidRPr="00A9787D">
        <w:rPr>
          <w:sz w:val="26"/>
          <w:szCs w:val="26"/>
        </w:rPr>
        <w:t>) during the hearing, which were all admitted into the record</w:t>
      </w:r>
      <w:r w:rsidR="00D324D4" w:rsidRPr="00A9787D">
        <w:rPr>
          <w:sz w:val="26"/>
          <w:szCs w:val="26"/>
        </w:rPr>
        <w:t xml:space="preserve">.  </w:t>
      </w:r>
      <w:r w:rsidR="00822514" w:rsidRPr="00EB0468">
        <w:rPr>
          <w:sz w:val="26"/>
          <w:szCs w:val="26"/>
        </w:rPr>
        <w:t>The</w:t>
      </w:r>
      <w:r w:rsidR="00822514">
        <w:rPr>
          <w:sz w:val="26"/>
          <w:szCs w:val="26"/>
        </w:rPr>
        <w:t xml:space="preserve"> record in this case contains an eighty-three page transcript and thirteen </w:t>
      </w:r>
      <w:r w:rsidR="00822514" w:rsidRPr="00EB0468">
        <w:rPr>
          <w:sz w:val="26"/>
          <w:szCs w:val="26"/>
        </w:rPr>
        <w:t>exhibits</w:t>
      </w:r>
      <w:r w:rsidR="00053FE6">
        <w:rPr>
          <w:sz w:val="26"/>
          <w:szCs w:val="26"/>
        </w:rPr>
        <w:t xml:space="preserve"> submitted to the Commission</w:t>
      </w:r>
      <w:r w:rsidR="00822514">
        <w:rPr>
          <w:sz w:val="26"/>
          <w:szCs w:val="26"/>
        </w:rPr>
        <w:t xml:space="preserve"> on January 30, 2015</w:t>
      </w:r>
      <w:r w:rsidR="00822514" w:rsidRPr="00EB0468">
        <w:rPr>
          <w:sz w:val="26"/>
          <w:szCs w:val="26"/>
        </w:rPr>
        <w:t xml:space="preserve">.  </w:t>
      </w:r>
      <w:r w:rsidR="001537AB" w:rsidRPr="001537AB">
        <w:rPr>
          <w:rFonts w:ascii="Times New Roman" w:hAnsi="Times New Roman" w:cs="Times New Roman"/>
          <w:bCs/>
          <w:i/>
          <w:color w:val="000000"/>
          <w:sz w:val="26"/>
          <w:szCs w:val="26"/>
        </w:rPr>
        <w:t>Id.</w:t>
      </w:r>
    </w:p>
    <w:p w:rsidR="00D57387" w:rsidRDefault="00D57387" w:rsidP="00CD73B8">
      <w:pPr>
        <w:widowControl/>
        <w:spacing w:line="360" w:lineRule="auto"/>
        <w:ind w:firstLine="1440"/>
        <w:rPr>
          <w:sz w:val="26"/>
          <w:szCs w:val="26"/>
        </w:rPr>
      </w:pPr>
    </w:p>
    <w:p w:rsidR="001537AB" w:rsidRDefault="00053FE6" w:rsidP="00CD73B8">
      <w:pPr>
        <w:pStyle w:val="ParaTab1"/>
        <w:tabs>
          <w:tab w:val="left" w:pos="2070"/>
        </w:tabs>
        <w:spacing w:line="360" w:lineRule="auto"/>
        <w:rPr>
          <w:rFonts w:ascii="Times New Roman" w:hAnsi="Times New Roman" w:cs="Times New Roman"/>
          <w:bCs/>
          <w:i/>
          <w:color w:val="000000"/>
          <w:sz w:val="26"/>
          <w:szCs w:val="26"/>
        </w:rPr>
      </w:pPr>
      <w:r>
        <w:rPr>
          <w:bCs/>
          <w:color w:val="000000"/>
          <w:sz w:val="26"/>
          <w:szCs w:val="26"/>
        </w:rPr>
        <w:t>On February 12, 2015</w:t>
      </w:r>
      <w:r w:rsidR="00822514">
        <w:rPr>
          <w:sz w:val="26"/>
          <w:szCs w:val="26"/>
        </w:rPr>
        <w:t>,</w:t>
      </w:r>
      <w:r w:rsidR="00D57387" w:rsidRPr="000C65E1">
        <w:rPr>
          <w:bCs/>
          <w:color w:val="000000"/>
          <w:sz w:val="26"/>
          <w:szCs w:val="26"/>
        </w:rPr>
        <w:t xml:space="preserve"> the Complainants submitted </w:t>
      </w:r>
      <w:r w:rsidR="00FD46B0">
        <w:rPr>
          <w:bCs/>
          <w:color w:val="000000"/>
          <w:sz w:val="26"/>
          <w:szCs w:val="26"/>
        </w:rPr>
        <w:t>to</w:t>
      </w:r>
      <w:r w:rsidR="00AF6036">
        <w:rPr>
          <w:bCs/>
          <w:color w:val="000000"/>
          <w:sz w:val="26"/>
          <w:szCs w:val="26"/>
        </w:rPr>
        <w:t xml:space="preserve"> the ALJ, </w:t>
      </w:r>
      <w:r w:rsidR="00D57387" w:rsidRPr="000C65E1">
        <w:rPr>
          <w:bCs/>
          <w:color w:val="000000"/>
          <w:sz w:val="26"/>
          <w:szCs w:val="26"/>
        </w:rPr>
        <w:t>a document with accompanying attachments</w:t>
      </w:r>
      <w:r w:rsidR="00AF6036">
        <w:rPr>
          <w:bCs/>
          <w:color w:val="000000"/>
          <w:sz w:val="26"/>
          <w:szCs w:val="26"/>
        </w:rPr>
        <w:t>,</w:t>
      </w:r>
      <w:r w:rsidR="00D57387" w:rsidRPr="000C65E1">
        <w:rPr>
          <w:bCs/>
          <w:color w:val="000000"/>
          <w:sz w:val="26"/>
          <w:szCs w:val="26"/>
        </w:rPr>
        <w:t xml:space="preserve"> asking that the attachments be admitted into the record as </w:t>
      </w:r>
      <w:r w:rsidR="000C65E1" w:rsidRPr="000C65E1">
        <w:rPr>
          <w:bCs/>
          <w:color w:val="000000"/>
          <w:sz w:val="26"/>
          <w:szCs w:val="26"/>
        </w:rPr>
        <w:t>Late-Filed E</w:t>
      </w:r>
      <w:r w:rsidR="00D57387" w:rsidRPr="000C65E1">
        <w:rPr>
          <w:bCs/>
          <w:color w:val="000000"/>
          <w:sz w:val="26"/>
          <w:szCs w:val="26"/>
        </w:rPr>
        <w:t>xhibits.</w:t>
      </w:r>
      <w:r w:rsidR="00646F74" w:rsidRPr="00646F74">
        <w:rPr>
          <w:rStyle w:val="FootnoteReference"/>
          <w:sz w:val="26"/>
          <w:szCs w:val="26"/>
        </w:rPr>
        <w:t xml:space="preserve"> </w:t>
      </w:r>
      <w:r w:rsidR="00646F74">
        <w:rPr>
          <w:rStyle w:val="FootnoteReference"/>
          <w:sz w:val="26"/>
          <w:szCs w:val="26"/>
        </w:rPr>
        <w:footnoteReference w:id="5"/>
      </w:r>
      <w:r w:rsidR="00646F74">
        <w:rPr>
          <w:bCs/>
          <w:color w:val="000000"/>
          <w:sz w:val="26"/>
          <w:szCs w:val="26"/>
        </w:rPr>
        <w:t xml:space="preserve">  </w:t>
      </w:r>
      <w:r w:rsidR="00F4397D" w:rsidRPr="00F4397D">
        <w:rPr>
          <w:sz w:val="26"/>
          <w:szCs w:val="26"/>
        </w:rPr>
        <w:t>The Late-Filed Exhib</w:t>
      </w:r>
      <w:r w:rsidR="00F4397D">
        <w:rPr>
          <w:sz w:val="26"/>
          <w:szCs w:val="26"/>
        </w:rPr>
        <w:t>its contained three additional E</w:t>
      </w:r>
      <w:r w:rsidR="00F4397D" w:rsidRPr="00F4397D">
        <w:rPr>
          <w:sz w:val="26"/>
          <w:szCs w:val="26"/>
        </w:rPr>
        <w:t>xhibits marked as Exhibits 1-3</w:t>
      </w:r>
      <w:r w:rsidR="00AF6036">
        <w:rPr>
          <w:sz w:val="26"/>
          <w:szCs w:val="26"/>
        </w:rPr>
        <w:t xml:space="preserve"> (Complainants Exhibits 1through 3)</w:t>
      </w:r>
      <w:r w:rsidR="00F4397D" w:rsidRPr="00F4397D">
        <w:rPr>
          <w:sz w:val="26"/>
          <w:szCs w:val="26"/>
        </w:rPr>
        <w:t>.</w:t>
      </w:r>
      <w:r w:rsidR="00646F74">
        <w:rPr>
          <w:sz w:val="26"/>
          <w:szCs w:val="26"/>
        </w:rPr>
        <w:t xml:space="preserve">  </w:t>
      </w:r>
      <w:r w:rsidR="00AF6036">
        <w:rPr>
          <w:sz w:val="26"/>
          <w:szCs w:val="26"/>
        </w:rPr>
        <w:t>Complainant</w:t>
      </w:r>
      <w:r w:rsidR="00F528B8">
        <w:rPr>
          <w:sz w:val="26"/>
          <w:szCs w:val="26"/>
        </w:rPr>
        <w:t>’</w:t>
      </w:r>
      <w:r w:rsidR="00AF6036">
        <w:rPr>
          <w:sz w:val="26"/>
          <w:szCs w:val="26"/>
        </w:rPr>
        <w:t>s Exhibits 1</w:t>
      </w:r>
      <w:r w:rsidR="00FD46B0">
        <w:rPr>
          <w:sz w:val="26"/>
          <w:szCs w:val="26"/>
        </w:rPr>
        <w:t> </w:t>
      </w:r>
      <w:r w:rsidR="00AF6036">
        <w:rPr>
          <w:sz w:val="26"/>
          <w:szCs w:val="26"/>
        </w:rPr>
        <w:t xml:space="preserve">through 3 </w:t>
      </w:r>
      <w:r w:rsidR="00F4397D" w:rsidRPr="00F4397D">
        <w:rPr>
          <w:sz w:val="26"/>
          <w:szCs w:val="26"/>
        </w:rPr>
        <w:t>comprise</w:t>
      </w:r>
      <w:r w:rsidR="00AF6036">
        <w:rPr>
          <w:sz w:val="26"/>
          <w:szCs w:val="26"/>
        </w:rPr>
        <w:t xml:space="preserve"> </w:t>
      </w:r>
      <w:r w:rsidR="00994329">
        <w:rPr>
          <w:sz w:val="26"/>
          <w:szCs w:val="26"/>
        </w:rPr>
        <w:t>a</w:t>
      </w:r>
      <w:r w:rsidR="00F4397D" w:rsidRPr="00F4397D">
        <w:rPr>
          <w:sz w:val="26"/>
          <w:szCs w:val="26"/>
        </w:rPr>
        <w:t xml:space="preserve"> copy of a</w:t>
      </w:r>
      <w:r w:rsidR="00994329">
        <w:rPr>
          <w:sz w:val="26"/>
          <w:szCs w:val="26"/>
        </w:rPr>
        <w:t>n easement and related drawings</w:t>
      </w:r>
      <w:r w:rsidR="00F4397D" w:rsidRPr="00F4397D">
        <w:rPr>
          <w:sz w:val="26"/>
          <w:szCs w:val="26"/>
        </w:rPr>
        <w:t xml:space="preserve"> as well as an estimation of the height of the transmission lines and related materials.</w:t>
      </w:r>
      <w:r w:rsidR="00646F74">
        <w:rPr>
          <w:sz w:val="26"/>
          <w:szCs w:val="26"/>
        </w:rPr>
        <w:t xml:space="preserve">  </w:t>
      </w:r>
      <w:r w:rsidR="000C65E1" w:rsidRPr="000C65E1">
        <w:rPr>
          <w:bCs/>
          <w:color w:val="000000"/>
          <w:sz w:val="26"/>
          <w:szCs w:val="26"/>
        </w:rPr>
        <w:t>Met-Ed</w:t>
      </w:r>
      <w:r w:rsidR="00D57387" w:rsidRPr="000C65E1">
        <w:rPr>
          <w:bCs/>
          <w:color w:val="000000"/>
          <w:sz w:val="26"/>
          <w:szCs w:val="26"/>
        </w:rPr>
        <w:t xml:space="preserve"> was advised that the filing would be treate</w:t>
      </w:r>
      <w:r w:rsidR="00822514">
        <w:rPr>
          <w:bCs/>
          <w:color w:val="000000"/>
          <w:sz w:val="26"/>
          <w:szCs w:val="26"/>
        </w:rPr>
        <w:t>d as a Motion for A</w:t>
      </w:r>
      <w:r w:rsidR="000C65E1" w:rsidRPr="000C65E1">
        <w:rPr>
          <w:bCs/>
          <w:color w:val="000000"/>
          <w:sz w:val="26"/>
          <w:szCs w:val="26"/>
        </w:rPr>
        <w:t>dmission of Late-F</w:t>
      </w:r>
      <w:r w:rsidR="00D57387" w:rsidRPr="000C65E1">
        <w:rPr>
          <w:bCs/>
          <w:color w:val="000000"/>
          <w:sz w:val="26"/>
          <w:szCs w:val="26"/>
        </w:rPr>
        <w:t xml:space="preserve">iled </w:t>
      </w:r>
      <w:r w:rsidR="00822514">
        <w:rPr>
          <w:bCs/>
          <w:color w:val="000000"/>
          <w:sz w:val="26"/>
          <w:szCs w:val="26"/>
        </w:rPr>
        <w:t>Exhibits (Motion)</w:t>
      </w:r>
      <w:r w:rsidR="00D57387" w:rsidRPr="000C65E1">
        <w:rPr>
          <w:bCs/>
          <w:color w:val="000000"/>
          <w:sz w:val="26"/>
          <w:szCs w:val="26"/>
        </w:rPr>
        <w:t xml:space="preserve">.  </w:t>
      </w:r>
      <w:r w:rsidR="001537AB" w:rsidRPr="001537AB">
        <w:rPr>
          <w:rFonts w:ascii="Times New Roman" w:hAnsi="Times New Roman" w:cs="Times New Roman"/>
          <w:bCs/>
          <w:i/>
          <w:color w:val="000000"/>
          <w:sz w:val="26"/>
          <w:szCs w:val="26"/>
        </w:rPr>
        <w:t>Id.</w:t>
      </w:r>
    </w:p>
    <w:p w:rsidR="00C110C4" w:rsidRPr="001537AB" w:rsidRDefault="00C110C4" w:rsidP="00CD73B8">
      <w:pPr>
        <w:pStyle w:val="ParaTab1"/>
        <w:tabs>
          <w:tab w:val="left" w:pos="2070"/>
        </w:tabs>
        <w:spacing w:line="360" w:lineRule="auto"/>
        <w:rPr>
          <w:i/>
          <w:sz w:val="26"/>
          <w:szCs w:val="26"/>
        </w:rPr>
      </w:pPr>
    </w:p>
    <w:p w:rsidR="001537AB" w:rsidRDefault="00D57387" w:rsidP="00CD73B8">
      <w:pPr>
        <w:pStyle w:val="ParaTab1"/>
        <w:tabs>
          <w:tab w:val="left" w:pos="2070"/>
        </w:tabs>
        <w:spacing w:line="360" w:lineRule="auto"/>
        <w:rPr>
          <w:rFonts w:ascii="Times New Roman" w:hAnsi="Times New Roman" w:cs="Times New Roman"/>
          <w:bCs/>
          <w:i/>
          <w:color w:val="000000"/>
          <w:sz w:val="26"/>
          <w:szCs w:val="26"/>
        </w:rPr>
      </w:pPr>
      <w:r w:rsidRPr="00F4397D">
        <w:rPr>
          <w:bCs/>
          <w:color w:val="000000"/>
          <w:sz w:val="26"/>
          <w:szCs w:val="26"/>
        </w:rPr>
        <w:t>On February 25, 2015, Met-Ed filed an Answer to the Motion requesting that the Motion be denied</w:t>
      </w:r>
      <w:r w:rsidR="000C65E1" w:rsidRPr="00F4397D">
        <w:rPr>
          <w:bCs/>
          <w:color w:val="000000"/>
          <w:sz w:val="26"/>
          <w:szCs w:val="26"/>
        </w:rPr>
        <w:t>.  By an Order dated March 3, 2015, the Late-Filed E</w:t>
      </w:r>
      <w:r w:rsidRPr="00F4397D">
        <w:rPr>
          <w:bCs/>
          <w:color w:val="000000"/>
          <w:sz w:val="26"/>
          <w:szCs w:val="26"/>
        </w:rPr>
        <w:t xml:space="preserve">xhibits were </w:t>
      </w:r>
      <w:r w:rsidR="000C65E1" w:rsidRPr="00F4397D">
        <w:rPr>
          <w:bCs/>
          <w:color w:val="000000"/>
          <w:sz w:val="26"/>
          <w:szCs w:val="26"/>
        </w:rPr>
        <w:t>admitted into the record</w:t>
      </w:r>
      <w:r w:rsidR="00F4397D" w:rsidRPr="00F4397D">
        <w:rPr>
          <w:bCs/>
          <w:color w:val="000000"/>
          <w:sz w:val="26"/>
          <w:szCs w:val="26"/>
        </w:rPr>
        <w:t xml:space="preserve">.  </w:t>
      </w:r>
      <w:r w:rsidR="00F4397D" w:rsidRPr="00F4397D">
        <w:rPr>
          <w:sz w:val="26"/>
          <w:szCs w:val="26"/>
        </w:rPr>
        <w:t xml:space="preserve">The record was closed on March 3, 2015.  </w:t>
      </w:r>
      <w:r w:rsidR="001537AB" w:rsidRPr="001537AB">
        <w:rPr>
          <w:rFonts w:ascii="Times New Roman" w:hAnsi="Times New Roman" w:cs="Times New Roman"/>
          <w:bCs/>
          <w:i/>
          <w:color w:val="000000"/>
          <w:sz w:val="26"/>
          <w:szCs w:val="26"/>
        </w:rPr>
        <w:t>Id.</w:t>
      </w:r>
    </w:p>
    <w:p w:rsidR="00994329" w:rsidRPr="001537AB" w:rsidRDefault="00994329" w:rsidP="00CD73B8">
      <w:pPr>
        <w:pStyle w:val="ParaTab1"/>
        <w:tabs>
          <w:tab w:val="left" w:pos="2070"/>
        </w:tabs>
        <w:spacing w:line="360" w:lineRule="auto"/>
        <w:rPr>
          <w:i/>
          <w:sz w:val="26"/>
          <w:szCs w:val="26"/>
        </w:rPr>
      </w:pPr>
    </w:p>
    <w:p w:rsidR="00B7619A" w:rsidRPr="00A9787D" w:rsidRDefault="001537AB" w:rsidP="00CD73B8">
      <w:pPr>
        <w:pStyle w:val="ParaTab1"/>
        <w:tabs>
          <w:tab w:val="left" w:pos="2070"/>
        </w:tabs>
        <w:spacing w:line="360" w:lineRule="auto"/>
        <w:rPr>
          <w:sz w:val="26"/>
          <w:szCs w:val="26"/>
        </w:rPr>
      </w:pPr>
      <w:r>
        <w:rPr>
          <w:sz w:val="26"/>
          <w:szCs w:val="26"/>
        </w:rPr>
        <w:t>In his</w:t>
      </w:r>
      <w:r w:rsidR="00E1419D" w:rsidRPr="00A9787D">
        <w:rPr>
          <w:sz w:val="26"/>
          <w:szCs w:val="26"/>
        </w:rPr>
        <w:t xml:space="preserve"> Init</w:t>
      </w:r>
      <w:r w:rsidR="003141F1" w:rsidRPr="00A9787D">
        <w:rPr>
          <w:sz w:val="26"/>
          <w:szCs w:val="26"/>
        </w:rPr>
        <w:t>ial</w:t>
      </w:r>
      <w:r>
        <w:rPr>
          <w:sz w:val="26"/>
          <w:szCs w:val="26"/>
        </w:rPr>
        <w:t xml:space="preserve"> Decision, issued on April 10</w:t>
      </w:r>
      <w:r w:rsidR="001F5955">
        <w:rPr>
          <w:sz w:val="26"/>
          <w:szCs w:val="26"/>
        </w:rPr>
        <w:t>, 2015</w:t>
      </w:r>
      <w:r>
        <w:rPr>
          <w:sz w:val="26"/>
          <w:szCs w:val="26"/>
        </w:rPr>
        <w:t>, the ALJ dismissed</w:t>
      </w:r>
      <w:r w:rsidR="003A64D0" w:rsidRPr="00A9787D">
        <w:rPr>
          <w:sz w:val="26"/>
          <w:szCs w:val="26"/>
        </w:rPr>
        <w:t xml:space="preserve"> </w:t>
      </w:r>
      <w:r w:rsidR="00E1419D" w:rsidRPr="00A9787D">
        <w:rPr>
          <w:sz w:val="26"/>
          <w:szCs w:val="26"/>
        </w:rPr>
        <w:t>the Complaint</w:t>
      </w:r>
      <w:r w:rsidR="00F6199B">
        <w:rPr>
          <w:sz w:val="26"/>
          <w:szCs w:val="26"/>
        </w:rPr>
        <w:t xml:space="preserve"> for failure </w:t>
      </w:r>
      <w:r>
        <w:rPr>
          <w:sz w:val="26"/>
          <w:szCs w:val="26"/>
        </w:rPr>
        <w:t>of the Complainants to satisfy their burden of demonstrating that Met-Ed violated the Code, a Commission Order or Regulation, or Met-Ed</w:t>
      </w:r>
      <w:r w:rsidR="00F528B8">
        <w:rPr>
          <w:sz w:val="26"/>
          <w:szCs w:val="26"/>
        </w:rPr>
        <w:t>’</w:t>
      </w:r>
      <w:r w:rsidR="001A276C">
        <w:rPr>
          <w:sz w:val="26"/>
          <w:szCs w:val="26"/>
        </w:rPr>
        <w:t>s tariff</w:t>
      </w:r>
      <w:r w:rsidR="00FD46B0">
        <w:rPr>
          <w:sz w:val="26"/>
          <w:szCs w:val="26"/>
        </w:rPr>
        <w:t>,</w:t>
      </w:r>
      <w:r w:rsidR="001A276C">
        <w:rPr>
          <w:sz w:val="26"/>
          <w:szCs w:val="26"/>
        </w:rPr>
        <w:t xml:space="preserve"> when it removed the two trees from the Complainants</w:t>
      </w:r>
      <w:r w:rsidR="00F528B8">
        <w:rPr>
          <w:sz w:val="26"/>
          <w:szCs w:val="26"/>
        </w:rPr>
        <w:t>’</w:t>
      </w:r>
      <w:r w:rsidR="001A276C">
        <w:rPr>
          <w:sz w:val="26"/>
          <w:szCs w:val="26"/>
        </w:rPr>
        <w:t xml:space="preserve"> property</w:t>
      </w:r>
      <w:r>
        <w:rPr>
          <w:sz w:val="26"/>
          <w:szCs w:val="26"/>
        </w:rPr>
        <w:t xml:space="preserve">.  </w:t>
      </w:r>
      <w:r w:rsidR="001A276C">
        <w:rPr>
          <w:sz w:val="26"/>
          <w:szCs w:val="26"/>
        </w:rPr>
        <w:t xml:space="preserve"> </w:t>
      </w:r>
      <w:r w:rsidR="001A276C" w:rsidRPr="001537AB">
        <w:rPr>
          <w:rFonts w:ascii="Times New Roman" w:hAnsi="Times New Roman" w:cs="Times New Roman"/>
          <w:bCs/>
          <w:i/>
          <w:color w:val="000000"/>
          <w:sz w:val="26"/>
          <w:szCs w:val="26"/>
        </w:rPr>
        <w:t>Id.</w:t>
      </w:r>
      <w:r w:rsidR="001A276C">
        <w:rPr>
          <w:rFonts w:ascii="Times New Roman" w:hAnsi="Times New Roman" w:cs="Times New Roman"/>
          <w:bCs/>
          <w:i/>
          <w:color w:val="000000"/>
          <w:sz w:val="26"/>
          <w:szCs w:val="26"/>
        </w:rPr>
        <w:t xml:space="preserve"> </w:t>
      </w:r>
      <w:r w:rsidR="001A276C">
        <w:rPr>
          <w:sz w:val="26"/>
          <w:szCs w:val="26"/>
        </w:rPr>
        <w:t>at 22</w:t>
      </w:r>
      <w:r w:rsidR="00E1419D" w:rsidRPr="00A9787D">
        <w:rPr>
          <w:sz w:val="26"/>
          <w:szCs w:val="26"/>
        </w:rPr>
        <w:t xml:space="preserve">.  As noted, </w:t>
      </w:r>
      <w:r w:rsidR="00E1419D" w:rsidRPr="00A9787D">
        <w:rPr>
          <w:i/>
          <w:sz w:val="26"/>
          <w:szCs w:val="26"/>
        </w:rPr>
        <w:lastRenderedPageBreak/>
        <w:t>supra</w:t>
      </w:r>
      <w:r w:rsidR="00E1419D" w:rsidRPr="00A9787D">
        <w:rPr>
          <w:sz w:val="26"/>
          <w:szCs w:val="26"/>
        </w:rPr>
        <w:t xml:space="preserve">, </w:t>
      </w:r>
      <w:r w:rsidR="001A276C">
        <w:rPr>
          <w:sz w:val="26"/>
          <w:szCs w:val="26"/>
        </w:rPr>
        <w:t xml:space="preserve">the Complainants </w:t>
      </w:r>
      <w:r w:rsidR="001A276C" w:rsidRPr="00A9787D">
        <w:rPr>
          <w:sz w:val="26"/>
          <w:szCs w:val="26"/>
        </w:rPr>
        <w:t>filed</w:t>
      </w:r>
      <w:r w:rsidR="00E1419D" w:rsidRPr="00A9787D">
        <w:rPr>
          <w:sz w:val="26"/>
          <w:szCs w:val="26"/>
        </w:rPr>
        <w:t xml:space="preserve"> </w:t>
      </w:r>
      <w:r w:rsidR="00B56D6B">
        <w:rPr>
          <w:sz w:val="26"/>
          <w:szCs w:val="26"/>
        </w:rPr>
        <w:t xml:space="preserve">Exceptions on </w:t>
      </w:r>
      <w:r w:rsidR="001A276C">
        <w:rPr>
          <w:sz w:val="26"/>
          <w:szCs w:val="26"/>
        </w:rPr>
        <w:t>April 29</w:t>
      </w:r>
      <w:r w:rsidR="00B56D6B">
        <w:rPr>
          <w:sz w:val="26"/>
          <w:szCs w:val="26"/>
        </w:rPr>
        <w:t xml:space="preserve">, 2015.  </w:t>
      </w:r>
      <w:r w:rsidR="001A276C">
        <w:rPr>
          <w:sz w:val="26"/>
          <w:szCs w:val="26"/>
        </w:rPr>
        <w:t>Met-Ed</w:t>
      </w:r>
      <w:r w:rsidR="00B56D6B">
        <w:rPr>
          <w:sz w:val="26"/>
          <w:szCs w:val="26"/>
        </w:rPr>
        <w:t xml:space="preserve"> file</w:t>
      </w:r>
      <w:r w:rsidR="001A276C">
        <w:rPr>
          <w:sz w:val="26"/>
          <w:szCs w:val="26"/>
        </w:rPr>
        <w:t>d</w:t>
      </w:r>
      <w:r w:rsidR="00E1419D" w:rsidRPr="00A9787D">
        <w:rPr>
          <w:sz w:val="26"/>
          <w:szCs w:val="26"/>
        </w:rPr>
        <w:t xml:space="preserve"> </w:t>
      </w:r>
      <w:r w:rsidR="003141F1" w:rsidRPr="00A9787D">
        <w:rPr>
          <w:sz w:val="26"/>
          <w:szCs w:val="26"/>
        </w:rPr>
        <w:t>Rep</w:t>
      </w:r>
      <w:r w:rsidR="00B56D6B">
        <w:rPr>
          <w:sz w:val="26"/>
          <w:szCs w:val="26"/>
        </w:rPr>
        <w:t>lies to Exceptions</w:t>
      </w:r>
      <w:r w:rsidR="001A276C">
        <w:rPr>
          <w:sz w:val="26"/>
          <w:szCs w:val="26"/>
        </w:rPr>
        <w:t xml:space="preserve"> on May 11, 2015</w:t>
      </w:r>
      <w:r w:rsidR="00E1419D" w:rsidRPr="00A9787D">
        <w:rPr>
          <w:sz w:val="26"/>
          <w:szCs w:val="26"/>
        </w:rPr>
        <w:t>.</w:t>
      </w:r>
    </w:p>
    <w:p w:rsidR="00BA2431" w:rsidRPr="00A9787D" w:rsidRDefault="00BA2431" w:rsidP="00CD73B8">
      <w:pPr>
        <w:widowControl/>
        <w:spacing w:line="360" w:lineRule="auto"/>
        <w:rPr>
          <w:sz w:val="26"/>
          <w:szCs w:val="26"/>
        </w:rPr>
      </w:pPr>
    </w:p>
    <w:p w:rsidR="00BA2431" w:rsidRPr="00A9787D" w:rsidRDefault="00BA2431" w:rsidP="00CD73B8">
      <w:pPr>
        <w:keepNext/>
        <w:widowControl/>
        <w:jc w:val="center"/>
        <w:rPr>
          <w:b/>
          <w:sz w:val="26"/>
          <w:szCs w:val="26"/>
        </w:rPr>
      </w:pPr>
      <w:r w:rsidRPr="00A9787D">
        <w:rPr>
          <w:b/>
          <w:sz w:val="26"/>
          <w:szCs w:val="26"/>
        </w:rPr>
        <w:t>Background</w:t>
      </w:r>
    </w:p>
    <w:p w:rsidR="00BA2431" w:rsidRPr="00A9787D" w:rsidRDefault="00BA2431" w:rsidP="00CD73B8">
      <w:pPr>
        <w:keepNext/>
        <w:widowControl/>
        <w:spacing w:line="360" w:lineRule="auto"/>
        <w:rPr>
          <w:b/>
          <w:sz w:val="26"/>
          <w:szCs w:val="26"/>
        </w:rPr>
      </w:pPr>
    </w:p>
    <w:p w:rsidR="00563F88" w:rsidRDefault="00BA2431" w:rsidP="00CD73B8">
      <w:pPr>
        <w:pStyle w:val="Style"/>
        <w:widowControl/>
        <w:spacing w:line="360" w:lineRule="auto"/>
        <w:ind w:firstLine="1440"/>
        <w:rPr>
          <w:sz w:val="26"/>
          <w:szCs w:val="26"/>
        </w:rPr>
      </w:pPr>
      <w:r w:rsidRPr="00CE0631">
        <w:rPr>
          <w:sz w:val="26"/>
          <w:szCs w:val="26"/>
        </w:rPr>
        <w:t>The Complainants</w:t>
      </w:r>
      <w:r w:rsidR="00FD46B0">
        <w:rPr>
          <w:sz w:val="26"/>
          <w:szCs w:val="26"/>
        </w:rPr>
        <w:t>,</w:t>
      </w:r>
      <w:r w:rsidRPr="00CE0631">
        <w:rPr>
          <w:sz w:val="26"/>
          <w:szCs w:val="26"/>
        </w:rPr>
        <w:t xml:space="preserve"> </w:t>
      </w:r>
      <w:r w:rsidR="009F0F2D">
        <w:rPr>
          <w:sz w:val="26"/>
          <w:szCs w:val="26"/>
        </w:rPr>
        <w:t>who are not customers of Met-Ed</w:t>
      </w:r>
      <w:r w:rsidR="00FD46B0">
        <w:rPr>
          <w:sz w:val="26"/>
          <w:szCs w:val="26"/>
        </w:rPr>
        <w:t>,</w:t>
      </w:r>
      <w:r w:rsidR="009F0F2D">
        <w:rPr>
          <w:sz w:val="26"/>
          <w:szCs w:val="26"/>
        </w:rPr>
        <w:t xml:space="preserve"> </w:t>
      </w:r>
      <w:r w:rsidR="00563F88">
        <w:rPr>
          <w:sz w:val="26"/>
          <w:szCs w:val="26"/>
        </w:rPr>
        <w:t xml:space="preserve">averred that they have resided at 1126 </w:t>
      </w:r>
      <w:r w:rsidR="009A1B00">
        <w:rPr>
          <w:sz w:val="26"/>
          <w:szCs w:val="26"/>
        </w:rPr>
        <w:t>Chadwick Circle, Hummelstown, Pennsylvania,</w:t>
      </w:r>
      <w:r w:rsidR="00563F88">
        <w:rPr>
          <w:sz w:val="26"/>
          <w:szCs w:val="26"/>
        </w:rPr>
        <w:t xml:space="preserve"> for almost ten years.  The Complainants contended</w:t>
      </w:r>
      <w:r w:rsidR="000C265B">
        <w:rPr>
          <w:sz w:val="26"/>
          <w:szCs w:val="26"/>
        </w:rPr>
        <w:t xml:space="preserve"> that Met-Ed removed two trees o</w:t>
      </w:r>
      <w:r w:rsidR="00563F88">
        <w:rPr>
          <w:sz w:val="26"/>
          <w:szCs w:val="26"/>
        </w:rPr>
        <w:t xml:space="preserve">n their property inappropriately because the trees in </w:t>
      </w:r>
      <w:r w:rsidR="00AD3155">
        <w:rPr>
          <w:sz w:val="26"/>
          <w:szCs w:val="26"/>
        </w:rPr>
        <w:t>question</w:t>
      </w:r>
      <w:r w:rsidR="00563F88">
        <w:rPr>
          <w:sz w:val="26"/>
          <w:szCs w:val="26"/>
        </w:rPr>
        <w:t xml:space="preserve"> were not in the Company</w:t>
      </w:r>
      <w:r w:rsidR="00F528B8">
        <w:rPr>
          <w:sz w:val="26"/>
          <w:szCs w:val="26"/>
        </w:rPr>
        <w:t>’</w:t>
      </w:r>
      <w:r w:rsidR="00563F88">
        <w:rPr>
          <w:sz w:val="26"/>
          <w:szCs w:val="26"/>
        </w:rPr>
        <w:t>s right-of-way.  The Complainants asserted that the Company</w:t>
      </w:r>
      <w:r w:rsidR="00F528B8">
        <w:rPr>
          <w:sz w:val="26"/>
          <w:szCs w:val="26"/>
        </w:rPr>
        <w:t>’</w:t>
      </w:r>
      <w:r w:rsidR="00563F88">
        <w:rPr>
          <w:sz w:val="26"/>
          <w:szCs w:val="26"/>
        </w:rPr>
        <w:t>s measurement</w:t>
      </w:r>
      <w:r w:rsidR="00FD6F7D">
        <w:rPr>
          <w:sz w:val="26"/>
          <w:szCs w:val="26"/>
        </w:rPr>
        <w:t>s</w:t>
      </w:r>
      <w:r w:rsidR="00563F88">
        <w:rPr>
          <w:sz w:val="26"/>
          <w:szCs w:val="26"/>
        </w:rPr>
        <w:t xml:space="preserve"> which led to the removal of the trees were inconsistent.  </w:t>
      </w:r>
      <w:r w:rsidR="00AD3155">
        <w:rPr>
          <w:sz w:val="26"/>
          <w:szCs w:val="26"/>
        </w:rPr>
        <w:t>Tr. at 8, 9 and 16</w:t>
      </w:r>
      <w:r w:rsidR="00563F88">
        <w:rPr>
          <w:sz w:val="26"/>
          <w:szCs w:val="26"/>
        </w:rPr>
        <w:t xml:space="preserve">.  According to the Complainants, </w:t>
      </w:r>
      <w:r w:rsidR="00AD3155">
        <w:rPr>
          <w:sz w:val="26"/>
          <w:szCs w:val="26"/>
        </w:rPr>
        <w:t>Met</w:t>
      </w:r>
      <w:r w:rsidR="00FD46B0">
        <w:rPr>
          <w:sz w:val="26"/>
          <w:szCs w:val="26"/>
        </w:rPr>
        <w:noBreakHyphen/>
      </w:r>
      <w:r w:rsidR="00AD3155">
        <w:rPr>
          <w:sz w:val="26"/>
          <w:szCs w:val="26"/>
        </w:rPr>
        <w:t>Ed arbitrarily insisted that their trees were going to grow to a height of eighty feet and interfere with its transmission line.  The Complainants contended that their trees can only grow up to forty to fifty feet</w:t>
      </w:r>
      <w:r w:rsidR="00E16225">
        <w:rPr>
          <w:sz w:val="26"/>
          <w:szCs w:val="26"/>
        </w:rPr>
        <w:t>.</w:t>
      </w:r>
      <w:r w:rsidR="00AD3155">
        <w:rPr>
          <w:sz w:val="26"/>
          <w:szCs w:val="26"/>
        </w:rPr>
        <w:t xml:space="preserve">  Furthermore, the Complainants stated that Met-Ed</w:t>
      </w:r>
      <w:r w:rsidR="00F528B8">
        <w:rPr>
          <w:sz w:val="26"/>
          <w:szCs w:val="26"/>
        </w:rPr>
        <w:t>’</w:t>
      </w:r>
      <w:r w:rsidR="00AD3155">
        <w:rPr>
          <w:sz w:val="26"/>
          <w:szCs w:val="26"/>
        </w:rPr>
        <w:t>s representatives were very rude, dishonest and treated them unfairly throughout the entire process.  Tr. at 11-12.   The Complainants averred that Met-Ed failed to follow appropriate vegetation management policies and procedures because its removal of the trees is based on two wrong assumptions</w:t>
      </w:r>
      <w:r w:rsidR="00E16225">
        <w:rPr>
          <w:sz w:val="26"/>
          <w:szCs w:val="26"/>
        </w:rPr>
        <w:t xml:space="preserve"> – (1)</w:t>
      </w:r>
      <w:r w:rsidR="00AD3155">
        <w:rPr>
          <w:sz w:val="26"/>
          <w:szCs w:val="26"/>
        </w:rPr>
        <w:t xml:space="preserve"> that Met-Ed</w:t>
      </w:r>
      <w:r w:rsidR="00F528B8">
        <w:rPr>
          <w:sz w:val="26"/>
          <w:szCs w:val="26"/>
        </w:rPr>
        <w:t>’</w:t>
      </w:r>
      <w:r w:rsidR="00AD3155">
        <w:rPr>
          <w:sz w:val="26"/>
          <w:szCs w:val="26"/>
        </w:rPr>
        <w:t>s assumption</w:t>
      </w:r>
      <w:r w:rsidR="009F0F2D">
        <w:rPr>
          <w:sz w:val="26"/>
          <w:szCs w:val="26"/>
        </w:rPr>
        <w:t>s</w:t>
      </w:r>
      <w:r w:rsidR="00AD3155">
        <w:rPr>
          <w:sz w:val="26"/>
          <w:szCs w:val="26"/>
        </w:rPr>
        <w:t xml:space="preserve"> that the trees were within the Company</w:t>
      </w:r>
      <w:r w:rsidR="00F528B8">
        <w:rPr>
          <w:sz w:val="26"/>
          <w:szCs w:val="26"/>
        </w:rPr>
        <w:t>’</w:t>
      </w:r>
      <w:r w:rsidR="00AD3155">
        <w:rPr>
          <w:sz w:val="26"/>
          <w:szCs w:val="26"/>
        </w:rPr>
        <w:t>s right-of-way</w:t>
      </w:r>
      <w:r w:rsidR="00E16225">
        <w:rPr>
          <w:sz w:val="26"/>
          <w:szCs w:val="26"/>
        </w:rPr>
        <w:t>; and (2)</w:t>
      </w:r>
      <w:r w:rsidR="00AD3155">
        <w:rPr>
          <w:sz w:val="26"/>
          <w:szCs w:val="26"/>
        </w:rPr>
        <w:t xml:space="preserve"> </w:t>
      </w:r>
      <w:r w:rsidR="009F0F2D">
        <w:rPr>
          <w:sz w:val="26"/>
          <w:szCs w:val="26"/>
        </w:rPr>
        <w:t>that the trees would grow up to eighty feet</w:t>
      </w:r>
      <w:r w:rsidR="00E16225">
        <w:rPr>
          <w:sz w:val="26"/>
          <w:szCs w:val="26"/>
        </w:rPr>
        <w:t>.</w:t>
      </w:r>
      <w:r w:rsidR="009F0F2D">
        <w:rPr>
          <w:sz w:val="26"/>
          <w:szCs w:val="26"/>
        </w:rPr>
        <w:t xml:space="preserve">  In addition, the Complainants claimed Met-Ed did not even notify them </w:t>
      </w:r>
      <w:r w:rsidR="00E16225">
        <w:rPr>
          <w:sz w:val="26"/>
          <w:szCs w:val="26"/>
        </w:rPr>
        <w:t xml:space="preserve">prior to </w:t>
      </w:r>
      <w:r w:rsidR="009F0F2D">
        <w:rPr>
          <w:sz w:val="26"/>
          <w:szCs w:val="26"/>
        </w:rPr>
        <w:t xml:space="preserve">removing the trees.  Tr. at 22-24.  Finally, the Complainants </w:t>
      </w:r>
      <w:r w:rsidR="009A1B00">
        <w:rPr>
          <w:sz w:val="26"/>
          <w:szCs w:val="26"/>
        </w:rPr>
        <w:t>averred</w:t>
      </w:r>
      <w:r w:rsidR="009F0F2D">
        <w:rPr>
          <w:sz w:val="26"/>
          <w:szCs w:val="26"/>
        </w:rPr>
        <w:t xml:space="preserve"> that Met-Ed did not provide adequate information to support its reasons for removing the trees, especially, with regard to the easement measurements.  </w:t>
      </w:r>
      <w:r w:rsidR="00E16225">
        <w:rPr>
          <w:sz w:val="26"/>
          <w:szCs w:val="26"/>
        </w:rPr>
        <w:t xml:space="preserve">For all of the reasons above, </w:t>
      </w:r>
      <w:r w:rsidR="009F0F2D">
        <w:rPr>
          <w:sz w:val="26"/>
          <w:szCs w:val="26"/>
        </w:rPr>
        <w:t>the Complainants contended that Met-Ed</w:t>
      </w:r>
      <w:r w:rsidR="00F528B8">
        <w:rPr>
          <w:sz w:val="26"/>
          <w:szCs w:val="26"/>
        </w:rPr>
        <w:t>’</w:t>
      </w:r>
      <w:r w:rsidR="009F0F2D">
        <w:rPr>
          <w:sz w:val="26"/>
          <w:szCs w:val="26"/>
        </w:rPr>
        <w:t>s removal of two trees in their property is dishonest, unfair and unreasonable.  Tr. at 23 and 27.</w:t>
      </w:r>
    </w:p>
    <w:p w:rsidR="00CE0631" w:rsidRDefault="00CE0631" w:rsidP="00CD73B8">
      <w:pPr>
        <w:pStyle w:val="Style"/>
        <w:widowControl/>
        <w:spacing w:line="360" w:lineRule="auto"/>
        <w:ind w:firstLine="1440"/>
      </w:pPr>
    </w:p>
    <w:p w:rsidR="00636DDC" w:rsidRDefault="00CE0631" w:rsidP="00CD73B8">
      <w:pPr>
        <w:pStyle w:val="Style"/>
        <w:widowControl/>
        <w:spacing w:line="360" w:lineRule="auto"/>
        <w:ind w:firstLine="1440"/>
      </w:pPr>
      <w:r w:rsidRPr="00CE0631">
        <w:rPr>
          <w:sz w:val="26"/>
          <w:szCs w:val="26"/>
        </w:rPr>
        <w:t xml:space="preserve">Met-Ed, on the other hand, indicated that its Transmission Vegetation Management Program (TVMP) complies with state and federal mandates requiring utilities to maintain safe and reasonable electric service through effective vegetation </w:t>
      </w:r>
      <w:r w:rsidR="009D0CAD">
        <w:rPr>
          <w:sz w:val="26"/>
          <w:szCs w:val="26"/>
        </w:rPr>
        <w:lastRenderedPageBreak/>
        <w:t xml:space="preserve">management </w:t>
      </w:r>
      <w:r w:rsidRPr="00CE0631">
        <w:rPr>
          <w:sz w:val="26"/>
          <w:szCs w:val="26"/>
        </w:rPr>
        <w:t>and line clearance.  Tr. at 36.</w:t>
      </w:r>
      <w:r w:rsidR="00636DDC">
        <w:t xml:space="preserve">  </w:t>
      </w:r>
      <w:r w:rsidR="00636DDC">
        <w:rPr>
          <w:sz w:val="26"/>
          <w:szCs w:val="26"/>
        </w:rPr>
        <w:t>Met-Ed asserte</w:t>
      </w:r>
      <w:r w:rsidR="00636DDC" w:rsidRPr="00636DDC">
        <w:rPr>
          <w:sz w:val="26"/>
          <w:szCs w:val="26"/>
        </w:rPr>
        <w:t>d</w:t>
      </w:r>
      <w:r w:rsidR="00636DDC">
        <w:rPr>
          <w:sz w:val="26"/>
          <w:szCs w:val="26"/>
        </w:rPr>
        <w:t xml:space="preserve"> that the Federal Energy Regulatory Commission (FERC) and North-American Energy Regulatory Commission (NE</w:t>
      </w:r>
      <w:r w:rsidR="000C265B">
        <w:rPr>
          <w:sz w:val="26"/>
          <w:szCs w:val="26"/>
        </w:rPr>
        <w:t>RC)</w:t>
      </w:r>
      <w:r w:rsidR="00F528B8">
        <w:rPr>
          <w:sz w:val="26"/>
          <w:szCs w:val="26"/>
        </w:rPr>
        <w:t>’</w:t>
      </w:r>
      <w:r w:rsidR="000C265B">
        <w:rPr>
          <w:sz w:val="26"/>
          <w:szCs w:val="26"/>
        </w:rPr>
        <w:t>s FAC-003 standards require</w:t>
      </w:r>
      <w:r w:rsidR="00636DDC">
        <w:rPr>
          <w:sz w:val="26"/>
          <w:szCs w:val="26"/>
        </w:rPr>
        <w:t xml:space="preserve"> utility companies to ensure reliability for transmission lines </w:t>
      </w:r>
      <w:r w:rsidR="00975D4B">
        <w:rPr>
          <w:sz w:val="26"/>
          <w:szCs w:val="26"/>
        </w:rPr>
        <w:t xml:space="preserve">operating at </w:t>
      </w:r>
      <w:r w:rsidR="009A1B00">
        <w:rPr>
          <w:sz w:val="26"/>
          <w:szCs w:val="26"/>
        </w:rPr>
        <w:t>200 kV and higher</w:t>
      </w:r>
      <w:r w:rsidR="00636DDC">
        <w:rPr>
          <w:sz w:val="26"/>
          <w:szCs w:val="26"/>
        </w:rPr>
        <w:t xml:space="preserve">.  According to </w:t>
      </w:r>
      <w:proofErr w:type="spellStart"/>
      <w:r w:rsidR="00636DDC">
        <w:rPr>
          <w:sz w:val="26"/>
          <w:szCs w:val="26"/>
        </w:rPr>
        <w:t>Met</w:t>
      </w:r>
      <w:proofErr w:type="spellEnd"/>
      <w:r w:rsidR="00636DDC">
        <w:rPr>
          <w:sz w:val="26"/>
          <w:szCs w:val="26"/>
        </w:rPr>
        <w:t xml:space="preserve">-Ed, its transmission line </w:t>
      </w:r>
      <w:r w:rsidR="005D36A6">
        <w:rPr>
          <w:sz w:val="26"/>
          <w:szCs w:val="26"/>
        </w:rPr>
        <w:t xml:space="preserve">that </w:t>
      </w:r>
      <w:r w:rsidR="00636DDC">
        <w:rPr>
          <w:sz w:val="26"/>
          <w:szCs w:val="26"/>
        </w:rPr>
        <w:t>traverses the Complainants</w:t>
      </w:r>
      <w:r w:rsidR="00F528B8">
        <w:rPr>
          <w:sz w:val="26"/>
          <w:szCs w:val="26"/>
        </w:rPr>
        <w:t>’</w:t>
      </w:r>
      <w:r w:rsidR="00636DDC">
        <w:rPr>
          <w:sz w:val="26"/>
          <w:szCs w:val="26"/>
        </w:rPr>
        <w:t xml:space="preserve"> property </w:t>
      </w:r>
      <w:r w:rsidR="005D36A6">
        <w:rPr>
          <w:sz w:val="26"/>
          <w:szCs w:val="26"/>
        </w:rPr>
        <w:t>is subject to FERC</w:t>
      </w:r>
      <w:r w:rsidR="00F528B8">
        <w:rPr>
          <w:sz w:val="26"/>
          <w:szCs w:val="26"/>
        </w:rPr>
        <w:t>’</w:t>
      </w:r>
      <w:r w:rsidR="005D36A6">
        <w:rPr>
          <w:sz w:val="26"/>
          <w:szCs w:val="26"/>
        </w:rPr>
        <w:t xml:space="preserve">s reliability standards because it </w:t>
      </w:r>
      <w:r w:rsidR="00636DDC">
        <w:rPr>
          <w:sz w:val="26"/>
          <w:szCs w:val="26"/>
        </w:rPr>
        <w:t>operates at a voltage of 230 kV</w:t>
      </w:r>
      <w:r w:rsidR="005D36A6">
        <w:rPr>
          <w:sz w:val="26"/>
          <w:szCs w:val="26"/>
        </w:rPr>
        <w:t>.</w:t>
      </w:r>
      <w:r w:rsidR="00636DDC">
        <w:rPr>
          <w:sz w:val="26"/>
          <w:szCs w:val="26"/>
        </w:rPr>
        <w:t xml:space="preserve">  Tr. at </w:t>
      </w:r>
      <w:r w:rsidR="00975D4B">
        <w:rPr>
          <w:sz w:val="26"/>
          <w:szCs w:val="26"/>
        </w:rPr>
        <w:t xml:space="preserve">43 and </w:t>
      </w:r>
      <w:r w:rsidR="00636DDC">
        <w:rPr>
          <w:sz w:val="26"/>
          <w:szCs w:val="26"/>
        </w:rPr>
        <w:t>80.  Met-Ed also</w:t>
      </w:r>
      <w:r w:rsidR="009D0CAD">
        <w:rPr>
          <w:sz w:val="26"/>
          <w:szCs w:val="26"/>
        </w:rPr>
        <w:t xml:space="preserve"> indicated that it </w:t>
      </w:r>
      <w:r w:rsidR="005D36A6">
        <w:rPr>
          <w:sz w:val="26"/>
          <w:szCs w:val="26"/>
        </w:rPr>
        <w:t xml:space="preserve">is in compliance </w:t>
      </w:r>
      <w:r w:rsidR="00636DDC">
        <w:rPr>
          <w:sz w:val="26"/>
          <w:szCs w:val="26"/>
        </w:rPr>
        <w:t>with the National Electrical Safety Code (NESC)</w:t>
      </w:r>
      <w:r w:rsidR="005D36A6">
        <w:rPr>
          <w:sz w:val="26"/>
          <w:szCs w:val="26"/>
        </w:rPr>
        <w:t>,</w:t>
      </w:r>
      <w:r w:rsidR="00636DDC">
        <w:rPr>
          <w:sz w:val="26"/>
          <w:szCs w:val="26"/>
        </w:rPr>
        <w:t xml:space="preserve"> which recommends certain clearances </w:t>
      </w:r>
      <w:r w:rsidR="005D36A6">
        <w:rPr>
          <w:sz w:val="26"/>
          <w:szCs w:val="26"/>
        </w:rPr>
        <w:t xml:space="preserve">that must be </w:t>
      </w:r>
      <w:r w:rsidR="00636DDC">
        <w:rPr>
          <w:sz w:val="26"/>
          <w:szCs w:val="26"/>
        </w:rPr>
        <w:t xml:space="preserve">maintained from transmission lines.  Tr. at 39.  </w:t>
      </w:r>
      <w:r w:rsidR="00975D4B">
        <w:rPr>
          <w:sz w:val="26"/>
          <w:szCs w:val="26"/>
        </w:rPr>
        <w:t xml:space="preserve">According to </w:t>
      </w:r>
      <w:proofErr w:type="spellStart"/>
      <w:r w:rsidR="00975D4B">
        <w:rPr>
          <w:sz w:val="26"/>
          <w:szCs w:val="26"/>
        </w:rPr>
        <w:t>Met</w:t>
      </w:r>
      <w:proofErr w:type="spellEnd"/>
      <w:r w:rsidR="00975D4B">
        <w:rPr>
          <w:sz w:val="26"/>
          <w:szCs w:val="26"/>
        </w:rPr>
        <w:t xml:space="preserve">-Ed, it considers any vegetation that </w:t>
      </w:r>
      <w:r w:rsidR="005D36A6">
        <w:rPr>
          <w:sz w:val="26"/>
          <w:szCs w:val="26"/>
        </w:rPr>
        <w:t xml:space="preserve">could </w:t>
      </w:r>
      <w:r w:rsidR="00975D4B">
        <w:rPr>
          <w:sz w:val="26"/>
          <w:szCs w:val="26"/>
        </w:rPr>
        <w:t xml:space="preserve">grow taller than fifteen to twenty </w:t>
      </w:r>
      <w:r w:rsidR="009D0CAD">
        <w:rPr>
          <w:sz w:val="26"/>
          <w:szCs w:val="26"/>
        </w:rPr>
        <w:t xml:space="preserve">feet within its right-of-way </w:t>
      </w:r>
      <w:r w:rsidR="00975D4B">
        <w:rPr>
          <w:sz w:val="26"/>
          <w:szCs w:val="26"/>
        </w:rPr>
        <w:t xml:space="preserve">incompatible, based on its wire zone-border zone vegetation management </w:t>
      </w:r>
      <w:r w:rsidR="009D0CAD">
        <w:rPr>
          <w:sz w:val="26"/>
          <w:szCs w:val="26"/>
        </w:rPr>
        <w:t>method</w:t>
      </w:r>
      <w:r w:rsidR="00975D4B">
        <w:rPr>
          <w:sz w:val="26"/>
          <w:szCs w:val="26"/>
        </w:rPr>
        <w:t xml:space="preserve">.  </w:t>
      </w:r>
      <w:r w:rsidR="00D41BB8">
        <w:rPr>
          <w:sz w:val="26"/>
          <w:szCs w:val="26"/>
        </w:rPr>
        <w:t>T</w:t>
      </w:r>
      <w:r w:rsidR="00975D4B">
        <w:rPr>
          <w:sz w:val="26"/>
          <w:szCs w:val="26"/>
        </w:rPr>
        <w:t>he Complainants</w:t>
      </w:r>
      <w:r w:rsidR="00F528B8">
        <w:rPr>
          <w:sz w:val="26"/>
          <w:szCs w:val="26"/>
        </w:rPr>
        <w:t>’</w:t>
      </w:r>
      <w:r w:rsidR="00975D4B">
        <w:rPr>
          <w:sz w:val="26"/>
          <w:szCs w:val="26"/>
        </w:rPr>
        <w:t xml:space="preserve"> trees, the Autumn Blaze, </w:t>
      </w:r>
      <w:r w:rsidR="009A1B00">
        <w:rPr>
          <w:sz w:val="26"/>
          <w:szCs w:val="26"/>
        </w:rPr>
        <w:t xml:space="preserve">which were fifteen feet tall when they were removed, </w:t>
      </w:r>
      <w:r w:rsidR="00975D4B">
        <w:rPr>
          <w:sz w:val="26"/>
          <w:szCs w:val="26"/>
        </w:rPr>
        <w:t xml:space="preserve">could grow up to fifty feet to sixty feet </w:t>
      </w:r>
      <w:r w:rsidR="00D41BB8">
        <w:rPr>
          <w:sz w:val="26"/>
          <w:szCs w:val="26"/>
        </w:rPr>
        <w:t xml:space="preserve">and, therefore, </w:t>
      </w:r>
      <w:r w:rsidR="00975D4B">
        <w:rPr>
          <w:sz w:val="26"/>
          <w:szCs w:val="26"/>
        </w:rPr>
        <w:t xml:space="preserve">are considered </w:t>
      </w:r>
      <w:r w:rsidR="009A1B00">
        <w:rPr>
          <w:sz w:val="26"/>
          <w:szCs w:val="26"/>
        </w:rPr>
        <w:t>incompatible species.  Tr. at 46</w:t>
      </w:r>
      <w:r w:rsidR="00975D4B">
        <w:rPr>
          <w:sz w:val="26"/>
          <w:szCs w:val="26"/>
        </w:rPr>
        <w:t>-49.  Met-Ed contended tha</w:t>
      </w:r>
      <w:r w:rsidR="009D0CAD">
        <w:rPr>
          <w:sz w:val="26"/>
          <w:szCs w:val="26"/>
        </w:rPr>
        <w:t xml:space="preserve">t it possesses an easement granting </w:t>
      </w:r>
      <w:r w:rsidR="009A1B00">
        <w:rPr>
          <w:sz w:val="26"/>
          <w:szCs w:val="26"/>
        </w:rPr>
        <w:t xml:space="preserve">the Company </w:t>
      </w:r>
      <w:r w:rsidR="009D0CAD">
        <w:rPr>
          <w:sz w:val="26"/>
          <w:szCs w:val="26"/>
        </w:rPr>
        <w:t>the right-of-way over the Complainants property to remove the trees in question.  Met-Ed asserted that it followed the Company</w:t>
      </w:r>
      <w:r w:rsidR="00F528B8">
        <w:rPr>
          <w:sz w:val="26"/>
          <w:szCs w:val="26"/>
        </w:rPr>
        <w:t>’</w:t>
      </w:r>
      <w:r w:rsidR="009D0CAD">
        <w:rPr>
          <w:sz w:val="26"/>
          <w:szCs w:val="26"/>
        </w:rPr>
        <w:t>s vegetation management policies and procedures in the removal of the Complainants</w:t>
      </w:r>
      <w:r w:rsidR="00F528B8">
        <w:rPr>
          <w:sz w:val="26"/>
          <w:szCs w:val="26"/>
        </w:rPr>
        <w:t>’</w:t>
      </w:r>
      <w:r w:rsidR="009D0CAD">
        <w:rPr>
          <w:sz w:val="26"/>
          <w:szCs w:val="26"/>
        </w:rPr>
        <w:t xml:space="preserve"> trees and at no time did its representative ridicule or belittle the Complainants.  Tr. at 52, 60 and 61.  Met-Ed, therefore, requested that the Commission dismiss the Complaint for failure by the Complainants to carry their burden of proof that Met-Ed violated the Code, Commission Regulation</w:t>
      </w:r>
      <w:r w:rsidR="00D41BB8">
        <w:rPr>
          <w:sz w:val="26"/>
          <w:szCs w:val="26"/>
        </w:rPr>
        <w:t>,</w:t>
      </w:r>
      <w:r w:rsidR="009D0CAD">
        <w:rPr>
          <w:sz w:val="26"/>
          <w:szCs w:val="26"/>
        </w:rPr>
        <w:t xml:space="preserve"> or a Commission-approved tariff.  Tr. at 82.</w:t>
      </w:r>
    </w:p>
    <w:p w:rsidR="00636DDC" w:rsidRDefault="00636DDC" w:rsidP="00CD73B8">
      <w:pPr>
        <w:pStyle w:val="Style"/>
        <w:widowControl/>
        <w:spacing w:line="360" w:lineRule="auto"/>
        <w:ind w:firstLine="1440"/>
      </w:pPr>
    </w:p>
    <w:p w:rsidR="00502F00" w:rsidRPr="00A9787D" w:rsidRDefault="00502F00" w:rsidP="00CD73B8">
      <w:pPr>
        <w:keepNext/>
        <w:widowControl/>
        <w:spacing w:line="360" w:lineRule="auto"/>
        <w:jc w:val="center"/>
        <w:rPr>
          <w:b/>
          <w:sz w:val="26"/>
          <w:szCs w:val="26"/>
        </w:rPr>
      </w:pPr>
      <w:r w:rsidRPr="00A9787D">
        <w:rPr>
          <w:b/>
          <w:sz w:val="26"/>
          <w:szCs w:val="26"/>
        </w:rPr>
        <w:t>Discussion</w:t>
      </w:r>
    </w:p>
    <w:p w:rsidR="003B615B" w:rsidRPr="00A9787D" w:rsidRDefault="003B615B" w:rsidP="00CD73B8">
      <w:pPr>
        <w:keepNext/>
        <w:widowControl/>
        <w:spacing w:line="360" w:lineRule="auto"/>
        <w:jc w:val="center"/>
        <w:rPr>
          <w:b/>
          <w:sz w:val="26"/>
          <w:szCs w:val="26"/>
        </w:rPr>
      </w:pPr>
    </w:p>
    <w:p w:rsidR="00502F00" w:rsidRPr="00A9787D" w:rsidRDefault="003B615B" w:rsidP="00CD73B8">
      <w:pPr>
        <w:keepNext/>
        <w:widowControl/>
        <w:spacing w:line="360" w:lineRule="auto"/>
        <w:rPr>
          <w:sz w:val="26"/>
          <w:szCs w:val="26"/>
        </w:rPr>
      </w:pPr>
      <w:r w:rsidRPr="00A9787D">
        <w:rPr>
          <w:sz w:val="26"/>
          <w:szCs w:val="26"/>
        </w:rPr>
        <w:tab/>
      </w:r>
      <w:r w:rsidR="00502F00" w:rsidRPr="00A9787D">
        <w:rPr>
          <w:sz w:val="26"/>
          <w:szCs w:val="26"/>
        </w:rPr>
        <w:tab/>
        <w:t>As the proponent of a rule or order, the Complainant</w:t>
      </w:r>
      <w:r w:rsidR="00767FC8" w:rsidRPr="00A9787D">
        <w:rPr>
          <w:sz w:val="26"/>
          <w:szCs w:val="26"/>
        </w:rPr>
        <w:t>s</w:t>
      </w:r>
      <w:r w:rsidR="00502F00" w:rsidRPr="00A9787D">
        <w:rPr>
          <w:sz w:val="26"/>
          <w:szCs w:val="26"/>
        </w:rPr>
        <w:t xml:space="preserve"> in this proceeding bear the burden of proof pursuant to Section 332</w:t>
      </w:r>
      <w:r w:rsidR="00DD475E">
        <w:rPr>
          <w:sz w:val="26"/>
          <w:szCs w:val="26"/>
        </w:rPr>
        <w:t>(a) of the Code</w:t>
      </w:r>
      <w:r w:rsidR="00502F00" w:rsidRPr="00A9787D">
        <w:rPr>
          <w:sz w:val="26"/>
          <w:szCs w:val="26"/>
        </w:rPr>
        <w:t>, 66</w:t>
      </w:r>
      <w:r w:rsidRPr="00A9787D">
        <w:rPr>
          <w:sz w:val="26"/>
          <w:szCs w:val="26"/>
        </w:rPr>
        <w:t> </w:t>
      </w:r>
      <w:r w:rsidR="00D55875">
        <w:rPr>
          <w:sz w:val="26"/>
          <w:szCs w:val="26"/>
        </w:rPr>
        <w:t xml:space="preserve">Pa. C.S. § 332(a).  </w:t>
      </w:r>
      <w:r w:rsidR="00502F00" w:rsidRPr="00A9787D">
        <w:rPr>
          <w:sz w:val="26"/>
          <w:szCs w:val="26"/>
        </w:rPr>
        <w:t>To establish a sufficient case and satisfy the burden of pr</w:t>
      </w:r>
      <w:r w:rsidR="00485445" w:rsidRPr="00A9787D">
        <w:rPr>
          <w:sz w:val="26"/>
          <w:szCs w:val="26"/>
        </w:rPr>
        <w:t>oof, the Complainant</w:t>
      </w:r>
      <w:r w:rsidR="00767FC8" w:rsidRPr="00A9787D">
        <w:rPr>
          <w:sz w:val="26"/>
          <w:szCs w:val="26"/>
        </w:rPr>
        <w:t>s</w:t>
      </w:r>
      <w:r w:rsidR="00767FC8" w:rsidRPr="00A9787D">
        <w:rPr>
          <w:color w:val="FF0000"/>
          <w:sz w:val="26"/>
          <w:szCs w:val="26"/>
        </w:rPr>
        <w:t xml:space="preserve"> </w:t>
      </w:r>
      <w:r w:rsidR="00502F00" w:rsidRPr="00A9787D">
        <w:rPr>
          <w:sz w:val="26"/>
          <w:szCs w:val="26"/>
        </w:rPr>
        <w:t xml:space="preserve">must show that </w:t>
      </w:r>
      <w:r w:rsidR="0037022A">
        <w:rPr>
          <w:sz w:val="26"/>
          <w:szCs w:val="26"/>
        </w:rPr>
        <w:t>Met-Ed</w:t>
      </w:r>
      <w:r w:rsidR="00502F00" w:rsidRPr="00A9787D">
        <w:rPr>
          <w:sz w:val="26"/>
          <w:szCs w:val="26"/>
        </w:rPr>
        <w:t xml:space="preserve"> is responsible or accountable for the problem described in the Complaint.  </w:t>
      </w:r>
      <w:r w:rsidR="00502F00" w:rsidRPr="00A9787D">
        <w:rPr>
          <w:i/>
          <w:sz w:val="26"/>
          <w:szCs w:val="26"/>
        </w:rPr>
        <w:t>Patterson v. The Bell Telephone Company of Pennsylvania</w:t>
      </w:r>
      <w:r w:rsidR="00502F00" w:rsidRPr="00A9787D">
        <w:rPr>
          <w:sz w:val="26"/>
          <w:szCs w:val="26"/>
        </w:rPr>
        <w:t xml:space="preserve">, 72 Pa. P.U.C. 196 (1990).  Such a showing must be by a preponderance of the evidence.  </w:t>
      </w:r>
      <w:r w:rsidR="00502F00" w:rsidRPr="00A9787D">
        <w:rPr>
          <w:i/>
          <w:iCs/>
          <w:sz w:val="26"/>
          <w:szCs w:val="26"/>
        </w:rPr>
        <w:t xml:space="preserve">Samuel J. </w:t>
      </w:r>
      <w:proofErr w:type="spellStart"/>
      <w:r w:rsidR="00502F00" w:rsidRPr="00A9787D">
        <w:rPr>
          <w:i/>
          <w:iCs/>
          <w:sz w:val="26"/>
          <w:szCs w:val="26"/>
        </w:rPr>
        <w:t>Lansberry</w:t>
      </w:r>
      <w:proofErr w:type="spellEnd"/>
      <w:r w:rsidR="00502F00" w:rsidRPr="00A9787D">
        <w:rPr>
          <w:i/>
          <w:iCs/>
          <w:sz w:val="26"/>
          <w:szCs w:val="26"/>
        </w:rPr>
        <w:t xml:space="preserve">, </w:t>
      </w:r>
      <w:r w:rsidR="00502F00" w:rsidRPr="00A9787D">
        <w:rPr>
          <w:i/>
          <w:iCs/>
          <w:sz w:val="26"/>
          <w:szCs w:val="26"/>
        </w:rPr>
        <w:lastRenderedPageBreak/>
        <w:t>Inc. v. Pa. PUC</w:t>
      </w:r>
      <w:r w:rsidR="00502F00" w:rsidRPr="00A9787D">
        <w:rPr>
          <w:sz w:val="26"/>
          <w:szCs w:val="26"/>
        </w:rPr>
        <w:t xml:space="preserve">, 578 A.2d 600 (Pa. </w:t>
      </w:r>
      <w:proofErr w:type="spellStart"/>
      <w:r w:rsidR="00502F00" w:rsidRPr="00A9787D">
        <w:rPr>
          <w:sz w:val="26"/>
          <w:szCs w:val="26"/>
        </w:rPr>
        <w:t>Cmwlth</w:t>
      </w:r>
      <w:proofErr w:type="spellEnd"/>
      <w:r w:rsidR="00502F00" w:rsidRPr="00A9787D">
        <w:rPr>
          <w:sz w:val="26"/>
          <w:szCs w:val="26"/>
        </w:rPr>
        <w:t xml:space="preserve">. 1990), </w:t>
      </w:r>
      <w:proofErr w:type="spellStart"/>
      <w:r w:rsidR="00502F00" w:rsidRPr="00A9787D">
        <w:rPr>
          <w:i/>
          <w:sz w:val="26"/>
          <w:szCs w:val="26"/>
        </w:rPr>
        <w:t>alloc</w:t>
      </w:r>
      <w:proofErr w:type="spellEnd"/>
      <w:r w:rsidR="00502F00" w:rsidRPr="00A9787D">
        <w:rPr>
          <w:i/>
          <w:sz w:val="26"/>
          <w:szCs w:val="26"/>
        </w:rPr>
        <w:t>. denied,</w:t>
      </w:r>
      <w:r w:rsidR="00502F00" w:rsidRPr="00A9787D">
        <w:rPr>
          <w:sz w:val="26"/>
          <w:szCs w:val="26"/>
        </w:rPr>
        <w:t xml:space="preserve"> 529 Pa. 654, 602 A.2d 863 (1992).  That is, the Complainants</w:t>
      </w:r>
      <w:r w:rsidR="00F528B8">
        <w:rPr>
          <w:sz w:val="26"/>
          <w:szCs w:val="26"/>
        </w:rPr>
        <w:t>’</w:t>
      </w:r>
      <w:r w:rsidR="00767FC8" w:rsidRPr="00A9787D">
        <w:rPr>
          <w:color w:val="FF0000"/>
          <w:sz w:val="26"/>
          <w:szCs w:val="26"/>
        </w:rPr>
        <w:t xml:space="preserve"> </w:t>
      </w:r>
      <w:r w:rsidR="00502F00" w:rsidRPr="00A9787D">
        <w:rPr>
          <w:sz w:val="26"/>
          <w:szCs w:val="26"/>
        </w:rPr>
        <w:t>evidence must be more convincing, by even the smallest</w:t>
      </w:r>
      <w:r w:rsidR="0037022A">
        <w:rPr>
          <w:sz w:val="26"/>
          <w:szCs w:val="26"/>
        </w:rPr>
        <w:t xml:space="preserve"> amount, than that presented by Met-Ed</w:t>
      </w:r>
      <w:r w:rsidR="00502F00" w:rsidRPr="00A9787D">
        <w:rPr>
          <w:sz w:val="26"/>
          <w:szCs w:val="26"/>
        </w:rPr>
        <w:t xml:space="preserve">.  </w:t>
      </w:r>
      <w:r w:rsidR="00502F00" w:rsidRPr="00A9787D">
        <w:rPr>
          <w:i/>
          <w:sz w:val="26"/>
          <w:szCs w:val="26"/>
        </w:rPr>
        <w:t>Se-Ling Hosiery, Inc. v. Margulies</w:t>
      </w:r>
      <w:r w:rsidR="00502F00" w:rsidRPr="00A9787D">
        <w:rPr>
          <w:sz w:val="26"/>
          <w:szCs w:val="26"/>
        </w:rPr>
        <w:t>, 364 Pa. 45, 70 A.2d 854 (1950).  Additionally, this Commission</w:t>
      </w:r>
      <w:r w:rsidR="00F528B8">
        <w:rPr>
          <w:sz w:val="26"/>
          <w:szCs w:val="26"/>
        </w:rPr>
        <w:t>’</w:t>
      </w:r>
      <w:r w:rsidR="00502F00" w:rsidRPr="00A9787D">
        <w:rPr>
          <w:sz w:val="26"/>
          <w:szCs w:val="26"/>
        </w:rPr>
        <w:t xml:space="preserve">s decision must be supported by substantial evidence in the record.  </w:t>
      </w:r>
      <w:r w:rsidR="00502F00" w:rsidRPr="00A9787D">
        <w:rPr>
          <w:i/>
          <w:sz w:val="26"/>
          <w:szCs w:val="26"/>
        </w:rPr>
        <w:t>Mill v. Pa P.U.C.</w:t>
      </w:r>
      <w:r w:rsidR="00502F00" w:rsidRPr="00A9787D">
        <w:rPr>
          <w:sz w:val="26"/>
          <w:szCs w:val="26"/>
        </w:rPr>
        <w:t xml:space="preserve"> 447 A.2d 1100 (Pa. </w:t>
      </w:r>
      <w:proofErr w:type="spellStart"/>
      <w:r w:rsidR="00502F00" w:rsidRPr="00A9787D">
        <w:rPr>
          <w:sz w:val="26"/>
          <w:szCs w:val="26"/>
        </w:rPr>
        <w:t>Cmwlth</w:t>
      </w:r>
      <w:proofErr w:type="spellEnd"/>
      <w:r w:rsidR="00502F00" w:rsidRPr="00A9787D">
        <w:rPr>
          <w:sz w:val="26"/>
          <w:szCs w:val="26"/>
        </w:rPr>
        <w:t xml:space="preserve">. 1982).  More is required than a mere trace of evidence or a suspicion of the existence of a fact sought to be established.  </w:t>
      </w:r>
      <w:r w:rsidR="00502F00" w:rsidRPr="00A9787D">
        <w:rPr>
          <w:i/>
          <w:sz w:val="26"/>
          <w:szCs w:val="26"/>
        </w:rPr>
        <w:t xml:space="preserve">Norfolk &amp; Western Ry. Co. v. Pa. PUC, </w:t>
      </w:r>
      <w:r w:rsidR="00502F00" w:rsidRPr="00A9787D">
        <w:rPr>
          <w:sz w:val="26"/>
          <w:szCs w:val="26"/>
        </w:rPr>
        <w:t>489 Pa. 109, 413 A.2d 1037 (1980).</w:t>
      </w:r>
    </w:p>
    <w:p w:rsidR="00502F00" w:rsidRPr="00A9787D" w:rsidRDefault="00502F00" w:rsidP="00CD73B8">
      <w:pPr>
        <w:widowControl/>
        <w:spacing w:line="360" w:lineRule="auto"/>
        <w:rPr>
          <w:sz w:val="26"/>
          <w:szCs w:val="26"/>
        </w:rPr>
      </w:pPr>
    </w:p>
    <w:p w:rsidR="00502F00" w:rsidRPr="00A9787D" w:rsidRDefault="00502F00" w:rsidP="00CD73B8">
      <w:pPr>
        <w:widowControl/>
        <w:spacing w:line="360" w:lineRule="auto"/>
        <w:ind w:firstLine="1440"/>
        <w:rPr>
          <w:rFonts w:ascii="Times New (W1)" w:hAnsi="Times New (W1)"/>
          <w:i/>
          <w:sz w:val="26"/>
          <w:szCs w:val="26"/>
        </w:rPr>
      </w:pPr>
      <w:r w:rsidRPr="00A9787D">
        <w:rPr>
          <w:sz w:val="26"/>
          <w:szCs w:val="26"/>
        </w:rPr>
        <w:t>Upon the presentation by the Complainant</w:t>
      </w:r>
      <w:r w:rsidR="00767FC8" w:rsidRPr="00A9787D">
        <w:rPr>
          <w:sz w:val="26"/>
          <w:szCs w:val="26"/>
        </w:rPr>
        <w:t>s</w:t>
      </w:r>
      <w:r w:rsidRPr="00A9787D">
        <w:rPr>
          <w:sz w:val="26"/>
          <w:szCs w:val="26"/>
        </w:rPr>
        <w:t xml:space="preserve"> of evidence sufficient to initially satisfy the burden of proof, the burden of going forward with the evidence to rebut the evidence of the customer shifts to </w:t>
      </w:r>
      <w:proofErr w:type="spellStart"/>
      <w:r w:rsidR="0037022A">
        <w:rPr>
          <w:sz w:val="26"/>
          <w:szCs w:val="26"/>
        </w:rPr>
        <w:t>Met</w:t>
      </w:r>
      <w:proofErr w:type="spellEnd"/>
      <w:r w:rsidR="0037022A">
        <w:rPr>
          <w:sz w:val="26"/>
          <w:szCs w:val="26"/>
        </w:rPr>
        <w:t>-Ed</w:t>
      </w:r>
      <w:r w:rsidRPr="00A9787D">
        <w:rPr>
          <w:sz w:val="26"/>
          <w:szCs w:val="26"/>
        </w:rPr>
        <w:t xml:space="preserve">.  If the evidence presented by </w:t>
      </w:r>
      <w:r w:rsidR="0037022A">
        <w:rPr>
          <w:sz w:val="26"/>
          <w:szCs w:val="26"/>
        </w:rPr>
        <w:t>Met-Ed</w:t>
      </w:r>
      <w:r w:rsidRPr="00A9787D">
        <w:rPr>
          <w:sz w:val="26"/>
          <w:szCs w:val="26"/>
        </w:rPr>
        <w:t xml:space="preserve"> is of co</w:t>
      </w:r>
      <w:r w:rsidRPr="00A9787D">
        <w:rPr>
          <w:sz w:val="26"/>
          <w:szCs w:val="26"/>
        </w:rPr>
        <w:noBreakHyphen/>
        <w:t xml:space="preserve">equal value or </w:t>
      </w:r>
      <w:r w:rsidR="00F528B8">
        <w:rPr>
          <w:sz w:val="26"/>
          <w:szCs w:val="26"/>
        </w:rPr>
        <w:t>“</w:t>
      </w:r>
      <w:r w:rsidRPr="00A9787D">
        <w:rPr>
          <w:sz w:val="26"/>
          <w:szCs w:val="26"/>
        </w:rPr>
        <w:t>weight,</w:t>
      </w:r>
      <w:r w:rsidR="00F528B8">
        <w:rPr>
          <w:sz w:val="26"/>
          <w:szCs w:val="26"/>
        </w:rPr>
        <w:t>”</w:t>
      </w:r>
      <w:r w:rsidRPr="00A9787D">
        <w:rPr>
          <w:sz w:val="26"/>
          <w:szCs w:val="26"/>
        </w:rPr>
        <w:t xml:space="preserve"> the burden of proof has not been satisfied.  The Complainant</w:t>
      </w:r>
      <w:r w:rsidR="00767FC8" w:rsidRPr="00A9787D">
        <w:rPr>
          <w:sz w:val="26"/>
          <w:szCs w:val="26"/>
        </w:rPr>
        <w:t xml:space="preserve">s </w:t>
      </w:r>
      <w:r w:rsidR="00C757B8" w:rsidRPr="00A9787D">
        <w:rPr>
          <w:sz w:val="26"/>
          <w:szCs w:val="26"/>
        </w:rPr>
        <w:t>now have</w:t>
      </w:r>
      <w:r w:rsidRPr="00A9787D">
        <w:rPr>
          <w:sz w:val="26"/>
          <w:szCs w:val="26"/>
        </w:rPr>
        <w:t xml:space="preserve"> to provide some addit</w:t>
      </w:r>
      <w:r w:rsidR="0037022A">
        <w:rPr>
          <w:sz w:val="26"/>
          <w:szCs w:val="26"/>
        </w:rPr>
        <w:t>ional evidence to rebut that of Met-Ed</w:t>
      </w:r>
      <w:r w:rsidRPr="00A9787D">
        <w:rPr>
          <w:sz w:val="26"/>
          <w:szCs w:val="26"/>
        </w:rPr>
        <w:t xml:space="preserve">. </w:t>
      </w:r>
      <w:r w:rsidRPr="00A9787D">
        <w:rPr>
          <w:iCs/>
          <w:sz w:val="26"/>
          <w:szCs w:val="26"/>
        </w:rPr>
        <w:t xml:space="preserve"> </w:t>
      </w:r>
      <w:hyperlink r:id="rId9" w:history="1">
        <w:r w:rsidRPr="00A9787D">
          <w:rPr>
            <w:rStyle w:val="Hyperlink"/>
            <w:rFonts w:ascii="Times New (W1)" w:hAnsi="Times New (W1)"/>
            <w:i/>
            <w:iCs/>
            <w:color w:val="auto"/>
            <w:sz w:val="26"/>
            <w:szCs w:val="26"/>
            <w:u w:val="none"/>
          </w:rPr>
          <w:t>Burleson v. Pa. PUC,</w:t>
        </w:r>
        <w:r w:rsidRPr="00A9787D">
          <w:rPr>
            <w:rStyle w:val="Hyperlink"/>
            <w:rFonts w:ascii="Times New (W1)" w:hAnsi="Times New (W1)"/>
            <w:iCs/>
            <w:color w:val="auto"/>
            <w:sz w:val="26"/>
            <w:szCs w:val="26"/>
            <w:u w:val="none"/>
          </w:rPr>
          <w:t xml:space="preserve"> 443 A.2d 1373 (Pa. </w:t>
        </w:r>
        <w:proofErr w:type="spellStart"/>
        <w:r w:rsidRPr="00A9787D">
          <w:rPr>
            <w:rStyle w:val="Hyperlink"/>
            <w:rFonts w:ascii="Times New (W1)" w:hAnsi="Times New (W1)"/>
            <w:iCs/>
            <w:color w:val="auto"/>
            <w:sz w:val="26"/>
            <w:szCs w:val="26"/>
            <w:u w:val="none"/>
          </w:rPr>
          <w:t>Cmwlth</w:t>
        </w:r>
        <w:proofErr w:type="spellEnd"/>
        <w:r w:rsidRPr="00A9787D">
          <w:rPr>
            <w:rStyle w:val="Hyperlink"/>
            <w:rFonts w:ascii="Times New (W1)" w:hAnsi="Times New (W1)"/>
            <w:iCs/>
            <w:color w:val="auto"/>
            <w:sz w:val="26"/>
            <w:szCs w:val="26"/>
            <w:u w:val="none"/>
          </w:rPr>
          <w:t xml:space="preserve">. 1982), </w:t>
        </w:r>
        <w:r w:rsidRPr="00A9787D">
          <w:rPr>
            <w:rStyle w:val="Hyperlink"/>
            <w:rFonts w:ascii="Times New (W1)" w:hAnsi="Times New (W1)"/>
            <w:i/>
            <w:iCs/>
            <w:color w:val="auto"/>
            <w:sz w:val="26"/>
            <w:szCs w:val="26"/>
            <w:u w:val="none"/>
          </w:rPr>
          <w:t>aff</w:t>
        </w:r>
        <w:r w:rsidR="00F528B8">
          <w:rPr>
            <w:rStyle w:val="Hyperlink"/>
            <w:rFonts w:ascii="Times New (W1)" w:hAnsi="Times New (W1)"/>
            <w:i/>
            <w:iCs/>
            <w:color w:val="auto"/>
            <w:sz w:val="26"/>
            <w:szCs w:val="26"/>
            <w:u w:val="none"/>
          </w:rPr>
          <w:t>’</w:t>
        </w:r>
        <w:r w:rsidRPr="00A9787D">
          <w:rPr>
            <w:rStyle w:val="Hyperlink"/>
            <w:rFonts w:ascii="Times New (W1)" w:hAnsi="Times New (W1)"/>
            <w:i/>
            <w:iCs/>
            <w:color w:val="auto"/>
            <w:sz w:val="26"/>
            <w:szCs w:val="26"/>
            <w:u w:val="none"/>
          </w:rPr>
          <w:t>d,</w:t>
        </w:r>
        <w:r w:rsidRPr="00A9787D">
          <w:rPr>
            <w:rStyle w:val="Hyperlink"/>
            <w:rFonts w:ascii="Times New (W1)" w:hAnsi="Times New (W1)"/>
            <w:iCs/>
            <w:color w:val="auto"/>
            <w:sz w:val="26"/>
            <w:szCs w:val="26"/>
            <w:u w:val="none"/>
          </w:rPr>
          <w:t xml:space="preserve"> 501 Pa. 433, 461 A.2d 1234 (1983).</w:t>
        </w:r>
      </w:hyperlink>
    </w:p>
    <w:p w:rsidR="00502F00" w:rsidRPr="00A9787D" w:rsidRDefault="00502F00" w:rsidP="00CD73B8">
      <w:pPr>
        <w:widowControl/>
        <w:spacing w:line="360" w:lineRule="auto"/>
        <w:ind w:firstLine="1440"/>
        <w:rPr>
          <w:sz w:val="26"/>
          <w:szCs w:val="26"/>
        </w:rPr>
      </w:pPr>
    </w:p>
    <w:p w:rsidR="00502F00" w:rsidRDefault="00502F00" w:rsidP="00CD73B8">
      <w:pPr>
        <w:widowControl/>
        <w:spacing w:line="360" w:lineRule="auto"/>
        <w:ind w:firstLine="1440"/>
        <w:rPr>
          <w:sz w:val="26"/>
          <w:szCs w:val="26"/>
        </w:rPr>
      </w:pPr>
      <w:r w:rsidRPr="00A9787D">
        <w:rPr>
          <w:sz w:val="26"/>
          <w:szCs w:val="26"/>
        </w:rPr>
        <w:t xml:space="preserve">While the burden of going forward with the evidence may </w:t>
      </w:r>
      <w:r w:rsidRPr="00A9787D">
        <w:rPr>
          <w:rStyle w:val="term1"/>
          <w:b w:val="0"/>
          <w:bCs w:val="0"/>
          <w:sz w:val="26"/>
          <w:szCs w:val="26"/>
        </w:rPr>
        <w:t>shift</w:t>
      </w:r>
      <w:r w:rsidRPr="00A9787D">
        <w:rPr>
          <w:sz w:val="26"/>
          <w:szCs w:val="26"/>
        </w:rPr>
        <w:t xml:space="preserve"> back and forth during a proceeding, the </w:t>
      </w:r>
      <w:r w:rsidRPr="00A9787D">
        <w:rPr>
          <w:rStyle w:val="term1"/>
          <w:b w:val="0"/>
          <w:bCs w:val="0"/>
          <w:sz w:val="26"/>
          <w:szCs w:val="26"/>
        </w:rPr>
        <w:t>burden of proof</w:t>
      </w:r>
      <w:r w:rsidRPr="00A9787D">
        <w:rPr>
          <w:sz w:val="26"/>
          <w:szCs w:val="26"/>
        </w:rPr>
        <w:t xml:space="preserve"> never </w:t>
      </w:r>
      <w:r w:rsidRPr="00A9787D">
        <w:rPr>
          <w:rStyle w:val="term1"/>
          <w:b w:val="0"/>
          <w:bCs w:val="0"/>
          <w:sz w:val="26"/>
          <w:szCs w:val="26"/>
        </w:rPr>
        <w:t>shifts.  The burden of proof</w:t>
      </w:r>
      <w:r w:rsidRPr="00A9787D">
        <w:rPr>
          <w:sz w:val="26"/>
          <w:szCs w:val="26"/>
        </w:rPr>
        <w:t xml:space="preserve"> always remains on the party seeking affirmative relief from the Commission.  </w:t>
      </w:r>
      <w:proofErr w:type="spellStart"/>
      <w:r w:rsidRPr="00A9787D">
        <w:rPr>
          <w:i/>
          <w:sz w:val="26"/>
          <w:szCs w:val="26"/>
        </w:rPr>
        <w:t>Milkie</w:t>
      </w:r>
      <w:proofErr w:type="spellEnd"/>
      <w:r w:rsidRPr="00A9787D">
        <w:rPr>
          <w:i/>
          <w:sz w:val="26"/>
          <w:szCs w:val="26"/>
        </w:rPr>
        <w:t xml:space="preserve"> v. Pa. PUC, </w:t>
      </w:r>
      <w:r w:rsidRPr="00A9787D">
        <w:rPr>
          <w:sz w:val="26"/>
          <w:szCs w:val="26"/>
        </w:rPr>
        <w:t xml:space="preserve">768 A.2d 1217 (Pa. </w:t>
      </w:r>
      <w:proofErr w:type="spellStart"/>
      <w:r w:rsidRPr="00A9787D">
        <w:rPr>
          <w:sz w:val="26"/>
          <w:szCs w:val="26"/>
        </w:rPr>
        <w:t>Cmwlth</w:t>
      </w:r>
      <w:proofErr w:type="spellEnd"/>
      <w:r w:rsidRPr="00A9787D">
        <w:rPr>
          <w:sz w:val="26"/>
          <w:szCs w:val="26"/>
        </w:rPr>
        <w:t>. 2001).</w:t>
      </w:r>
    </w:p>
    <w:p w:rsidR="00AB6AFB" w:rsidRPr="00A9787D" w:rsidRDefault="00AB6AFB" w:rsidP="00CD73B8">
      <w:pPr>
        <w:widowControl/>
        <w:spacing w:line="360" w:lineRule="auto"/>
        <w:ind w:firstLine="1440"/>
        <w:rPr>
          <w:sz w:val="26"/>
          <w:szCs w:val="26"/>
        </w:rPr>
      </w:pPr>
    </w:p>
    <w:bookmarkEnd w:id="0"/>
    <w:bookmarkEnd w:id="1"/>
    <w:p w:rsidR="00ED60FB" w:rsidRPr="00A9787D" w:rsidRDefault="00ED60FB" w:rsidP="00CD73B8">
      <w:pPr>
        <w:keepNext/>
        <w:keepLines/>
        <w:widowControl/>
        <w:spacing w:line="360" w:lineRule="auto"/>
        <w:rPr>
          <w:b/>
          <w:sz w:val="26"/>
          <w:szCs w:val="26"/>
        </w:rPr>
      </w:pPr>
      <w:r w:rsidRPr="00A9787D">
        <w:rPr>
          <w:b/>
          <w:sz w:val="26"/>
          <w:szCs w:val="26"/>
        </w:rPr>
        <w:t>ALJ</w:t>
      </w:r>
      <w:r w:rsidR="00F528B8">
        <w:rPr>
          <w:b/>
          <w:sz w:val="26"/>
          <w:szCs w:val="26"/>
        </w:rPr>
        <w:t>’</w:t>
      </w:r>
      <w:r w:rsidRPr="00A9787D">
        <w:rPr>
          <w:b/>
          <w:sz w:val="26"/>
          <w:szCs w:val="26"/>
        </w:rPr>
        <w:t>s Initial Decision</w:t>
      </w:r>
    </w:p>
    <w:p w:rsidR="00ED60FB" w:rsidRPr="00A9787D" w:rsidRDefault="00ED60FB" w:rsidP="00CD73B8">
      <w:pPr>
        <w:keepNext/>
        <w:keepLines/>
        <w:widowControl/>
        <w:spacing w:line="360" w:lineRule="auto"/>
        <w:rPr>
          <w:sz w:val="26"/>
          <w:szCs w:val="26"/>
        </w:rPr>
      </w:pPr>
    </w:p>
    <w:p w:rsidR="00D11DED" w:rsidRDefault="001D5D58" w:rsidP="00CD73B8">
      <w:pPr>
        <w:widowControl/>
        <w:tabs>
          <w:tab w:val="left" w:pos="720"/>
          <w:tab w:val="left" w:pos="1440"/>
        </w:tabs>
        <w:spacing w:line="360" w:lineRule="auto"/>
        <w:rPr>
          <w:sz w:val="26"/>
          <w:szCs w:val="26"/>
        </w:rPr>
      </w:pPr>
      <w:r>
        <w:rPr>
          <w:sz w:val="26"/>
          <w:szCs w:val="26"/>
        </w:rPr>
        <w:tab/>
      </w:r>
      <w:r>
        <w:rPr>
          <w:sz w:val="26"/>
          <w:szCs w:val="26"/>
        </w:rPr>
        <w:tab/>
        <w:t xml:space="preserve">ALJ </w:t>
      </w:r>
      <w:proofErr w:type="spellStart"/>
      <w:r>
        <w:rPr>
          <w:sz w:val="26"/>
          <w:szCs w:val="26"/>
        </w:rPr>
        <w:t>Cheskis</w:t>
      </w:r>
      <w:proofErr w:type="spellEnd"/>
      <w:r w:rsidR="00D11DED">
        <w:rPr>
          <w:sz w:val="26"/>
          <w:szCs w:val="26"/>
        </w:rPr>
        <w:t xml:space="preserve"> made </w:t>
      </w:r>
      <w:r>
        <w:rPr>
          <w:sz w:val="26"/>
          <w:szCs w:val="26"/>
        </w:rPr>
        <w:t>forty-six</w:t>
      </w:r>
      <w:r w:rsidR="00D11DED">
        <w:rPr>
          <w:sz w:val="26"/>
          <w:szCs w:val="26"/>
        </w:rPr>
        <w:t xml:space="preserve"> </w:t>
      </w:r>
      <w:r w:rsidR="00D11DED" w:rsidRPr="00D365A7">
        <w:rPr>
          <w:sz w:val="26"/>
          <w:szCs w:val="26"/>
        </w:rPr>
        <w:t>Find</w:t>
      </w:r>
      <w:r>
        <w:rPr>
          <w:sz w:val="26"/>
          <w:szCs w:val="26"/>
        </w:rPr>
        <w:t>ings of Fact and reached eigh</w:t>
      </w:r>
      <w:r w:rsidR="00D11DED">
        <w:rPr>
          <w:sz w:val="26"/>
          <w:szCs w:val="26"/>
        </w:rPr>
        <w:t xml:space="preserve">teen </w:t>
      </w:r>
      <w:r w:rsidR="00D11DED" w:rsidRPr="00D365A7">
        <w:rPr>
          <w:sz w:val="26"/>
          <w:szCs w:val="26"/>
        </w:rPr>
        <w:t xml:space="preserve">Conclusions of Law.  </w:t>
      </w:r>
      <w:r>
        <w:rPr>
          <w:sz w:val="26"/>
          <w:szCs w:val="26"/>
        </w:rPr>
        <w:t>I.D. at 4-9, 19-22</w:t>
      </w:r>
      <w:r w:rsidR="00D11DED" w:rsidRPr="00D365A7">
        <w:rPr>
          <w:sz w:val="26"/>
          <w:szCs w:val="26"/>
        </w:rPr>
        <w:t>.  The Findings of Fact and Conclusions of Law are incorporated herein by reference and are adopted without comment unless they are either expressly or by necessary implication rejected or modified by this Opinion and Order.</w:t>
      </w:r>
    </w:p>
    <w:p w:rsidR="00DA5857" w:rsidRDefault="001D5D58" w:rsidP="00CD73B8">
      <w:pPr>
        <w:widowControl/>
        <w:spacing w:line="360" w:lineRule="auto"/>
        <w:ind w:firstLine="1440"/>
        <w:rPr>
          <w:sz w:val="26"/>
          <w:szCs w:val="26"/>
        </w:rPr>
      </w:pPr>
      <w:r w:rsidRPr="005B3DB8">
        <w:rPr>
          <w:sz w:val="26"/>
          <w:szCs w:val="26"/>
        </w:rPr>
        <w:lastRenderedPageBreak/>
        <w:t xml:space="preserve">In </w:t>
      </w:r>
      <w:r w:rsidR="005B3DB8">
        <w:rPr>
          <w:sz w:val="26"/>
          <w:szCs w:val="26"/>
        </w:rPr>
        <w:t>addressing the issues presented</w:t>
      </w:r>
      <w:r w:rsidRPr="005B3DB8">
        <w:rPr>
          <w:sz w:val="26"/>
          <w:szCs w:val="26"/>
        </w:rPr>
        <w:t xml:space="preserve"> in this case, the ALJ noted, as </w:t>
      </w:r>
      <w:r w:rsidR="00524EA7">
        <w:rPr>
          <w:sz w:val="26"/>
          <w:szCs w:val="26"/>
        </w:rPr>
        <w:t>reflected</w:t>
      </w:r>
      <w:r w:rsidRPr="005B3DB8">
        <w:rPr>
          <w:sz w:val="26"/>
          <w:szCs w:val="26"/>
        </w:rPr>
        <w:t xml:space="preserve"> in the Order Granting in Part and Denying in Part the Company</w:t>
      </w:r>
      <w:r w:rsidR="00F528B8">
        <w:rPr>
          <w:sz w:val="26"/>
          <w:szCs w:val="26"/>
        </w:rPr>
        <w:t>’</w:t>
      </w:r>
      <w:r w:rsidRPr="005B3DB8">
        <w:rPr>
          <w:sz w:val="26"/>
          <w:szCs w:val="26"/>
        </w:rPr>
        <w:t>s Preliminary Objections</w:t>
      </w:r>
      <w:r w:rsidR="00B2003A">
        <w:rPr>
          <w:sz w:val="26"/>
          <w:szCs w:val="26"/>
        </w:rPr>
        <w:t>,</w:t>
      </w:r>
      <w:r w:rsidRPr="005B3DB8">
        <w:rPr>
          <w:sz w:val="26"/>
          <w:szCs w:val="26"/>
        </w:rPr>
        <w:t xml:space="preserve"> issued on March 3, 2014, </w:t>
      </w:r>
      <w:r w:rsidRPr="005B3DB8">
        <w:rPr>
          <w:rFonts w:eastAsiaTheme="minorEastAsia"/>
          <w:sz w:val="26"/>
          <w:szCs w:val="26"/>
        </w:rPr>
        <w:t xml:space="preserve">that </w:t>
      </w:r>
      <w:r w:rsidRPr="005B3DB8">
        <w:rPr>
          <w:sz w:val="26"/>
          <w:szCs w:val="26"/>
        </w:rPr>
        <w:t>the Commission only has those duties, powers and responsibilities as expressly, or by necessary implication, given to it by the General Assembly</w:t>
      </w:r>
      <w:r w:rsidR="005B3DB8">
        <w:rPr>
          <w:sz w:val="26"/>
          <w:szCs w:val="26"/>
        </w:rPr>
        <w:t>,</w:t>
      </w:r>
      <w:r w:rsidRPr="005B3DB8">
        <w:rPr>
          <w:sz w:val="26"/>
          <w:szCs w:val="26"/>
        </w:rPr>
        <w:t xml:space="preserve"> and that the Commission must act within, and cannot exceed, its jurisdiction.</w:t>
      </w:r>
      <w:r w:rsidRPr="005B3DB8">
        <w:rPr>
          <w:rStyle w:val="FootnoteReference"/>
          <w:sz w:val="26"/>
          <w:szCs w:val="26"/>
        </w:rPr>
        <w:footnoteReference w:id="6"/>
      </w:r>
      <w:r w:rsidRPr="005B3DB8">
        <w:rPr>
          <w:sz w:val="26"/>
          <w:szCs w:val="26"/>
        </w:rPr>
        <w:t xml:space="preserve">  According to the ALJ, allegations relating to property rights and the interpretation of a valid right of way agreement are exclusively within the jurisdiction of the Courts of Common Pleas</w:t>
      </w:r>
      <w:r w:rsidR="005B3DB8" w:rsidRPr="005B3DB8">
        <w:rPr>
          <w:sz w:val="26"/>
          <w:szCs w:val="26"/>
        </w:rPr>
        <w:t xml:space="preserve"> stating that substantial</w:t>
      </w:r>
      <w:r w:rsidRPr="005B3DB8">
        <w:rPr>
          <w:sz w:val="26"/>
          <w:szCs w:val="26"/>
        </w:rPr>
        <w:t xml:space="preserve"> precedent </w:t>
      </w:r>
      <w:r w:rsidR="005B3DB8" w:rsidRPr="005B3DB8">
        <w:rPr>
          <w:sz w:val="26"/>
          <w:szCs w:val="26"/>
        </w:rPr>
        <w:t xml:space="preserve">exists affirming </w:t>
      </w:r>
      <w:r w:rsidRPr="005B3DB8">
        <w:rPr>
          <w:sz w:val="26"/>
          <w:szCs w:val="26"/>
        </w:rPr>
        <w:t>that the Commission does not have jurisdiction to determine the scope and validity of an easement.</w:t>
      </w:r>
      <w:r w:rsidR="005B3DB8" w:rsidRPr="005B3DB8">
        <w:rPr>
          <w:rStyle w:val="FootnoteReference"/>
          <w:sz w:val="26"/>
          <w:szCs w:val="26"/>
        </w:rPr>
        <w:footnoteReference w:id="7"/>
      </w:r>
      <w:r w:rsidRPr="005B3DB8">
        <w:rPr>
          <w:sz w:val="26"/>
          <w:szCs w:val="26"/>
        </w:rPr>
        <w:t xml:space="preserve">  </w:t>
      </w:r>
      <w:r w:rsidR="00524EA7">
        <w:rPr>
          <w:sz w:val="26"/>
          <w:szCs w:val="26"/>
        </w:rPr>
        <w:t xml:space="preserve">Therefore, </w:t>
      </w:r>
      <w:r w:rsidR="005B3DB8">
        <w:rPr>
          <w:sz w:val="26"/>
          <w:szCs w:val="26"/>
        </w:rPr>
        <w:t xml:space="preserve">the </w:t>
      </w:r>
      <w:r w:rsidRPr="005B3DB8">
        <w:rPr>
          <w:sz w:val="26"/>
          <w:szCs w:val="26"/>
        </w:rPr>
        <w:t>request to have a Compan</w:t>
      </w:r>
      <w:r w:rsidR="005B3DB8">
        <w:rPr>
          <w:sz w:val="26"/>
          <w:szCs w:val="26"/>
        </w:rPr>
        <w:t>y representative meet with the Township Community Development D</w:t>
      </w:r>
      <w:r w:rsidRPr="005B3DB8">
        <w:rPr>
          <w:sz w:val="26"/>
          <w:szCs w:val="26"/>
        </w:rPr>
        <w:t xml:space="preserve">irector to discuss the scope and validity of the easement and to </w:t>
      </w:r>
      <w:r w:rsidR="00781126">
        <w:rPr>
          <w:sz w:val="26"/>
          <w:szCs w:val="26"/>
        </w:rPr>
        <w:t>have a certified third-party re-</w:t>
      </w:r>
      <w:r w:rsidRPr="005B3DB8">
        <w:rPr>
          <w:sz w:val="26"/>
          <w:szCs w:val="26"/>
        </w:rPr>
        <w:t xml:space="preserve">measure the easement line, were stricken from the Complaint </w:t>
      </w:r>
      <w:r w:rsidR="005B3DB8">
        <w:rPr>
          <w:sz w:val="26"/>
          <w:szCs w:val="26"/>
        </w:rPr>
        <w:t xml:space="preserve">by the ALJ </w:t>
      </w:r>
      <w:r w:rsidRPr="005B3DB8">
        <w:rPr>
          <w:sz w:val="26"/>
          <w:szCs w:val="26"/>
        </w:rPr>
        <w:t>because they are beyond the scope of the Commission</w:t>
      </w:r>
      <w:r w:rsidR="00F528B8">
        <w:rPr>
          <w:sz w:val="26"/>
          <w:szCs w:val="26"/>
        </w:rPr>
        <w:t>’</w:t>
      </w:r>
      <w:r w:rsidRPr="005B3DB8">
        <w:rPr>
          <w:sz w:val="26"/>
          <w:szCs w:val="26"/>
        </w:rPr>
        <w:t xml:space="preserve">s jurisdiction.  </w:t>
      </w:r>
      <w:r w:rsidR="005B3DB8">
        <w:rPr>
          <w:sz w:val="26"/>
          <w:szCs w:val="26"/>
        </w:rPr>
        <w:t>The ALJ indicated that t</w:t>
      </w:r>
      <w:r w:rsidRPr="005B3DB8">
        <w:rPr>
          <w:sz w:val="26"/>
          <w:szCs w:val="26"/>
        </w:rPr>
        <w:t>hose issues may be raised in the County Court of Common Pleas.</w:t>
      </w:r>
      <w:r w:rsidR="005B3DB8">
        <w:rPr>
          <w:sz w:val="26"/>
          <w:szCs w:val="26"/>
        </w:rPr>
        <w:t xml:space="preserve">  I.D. at 11.</w:t>
      </w:r>
    </w:p>
    <w:p w:rsidR="007317D9" w:rsidRDefault="007317D9" w:rsidP="00CD73B8">
      <w:pPr>
        <w:widowControl/>
        <w:spacing w:line="360" w:lineRule="auto"/>
        <w:ind w:firstLine="1440"/>
        <w:rPr>
          <w:sz w:val="26"/>
          <w:szCs w:val="26"/>
        </w:rPr>
      </w:pPr>
    </w:p>
    <w:p w:rsidR="00DA5857" w:rsidRDefault="00DA5857" w:rsidP="00CD73B8">
      <w:pPr>
        <w:widowControl/>
        <w:spacing w:line="360" w:lineRule="auto"/>
        <w:ind w:firstLine="1440"/>
        <w:rPr>
          <w:sz w:val="26"/>
          <w:szCs w:val="26"/>
        </w:rPr>
      </w:pPr>
      <w:r w:rsidRPr="007317D9">
        <w:rPr>
          <w:sz w:val="26"/>
          <w:szCs w:val="26"/>
        </w:rPr>
        <w:t>However, the ALJ stated that the Commission does have jurisdiction over matters involving vegetation management within a right of way that warranted denying</w:t>
      </w:r>
      <w:r w:rsidR="00B2003A">
        <w:rPr>
          <w:sz w:val="26"/>
          <w:szCs w:val="26"/>
        </w:rPr>
        <w:t>, in part,</w:t>
      </w:r>
      <w:r w:rsidRPr="007317D9">
        <w:rPr>
          <w:sz w:val="26"/>
          <w:szCs w:val="26"/>
        </w:rPr>
        <w:t xml:space="preserve"> Met-Ed</w:t>
      </w:r>
      <w:r w:rsidR="00F528B8">
        <w:rPr>
          <w:sz w:val="26"/>
          <w:szCs w:val="26"/>
        </w:rPr>
        <w:t>’</w:t>
      </w:r>
      <w:r w:rsidRPr="007317D9">
        <w:rPr>
          <w:sz w:val="26"/>
          <w:szCs w:val="26"/>
        </w:rPr>
        <w:t>s Preliminary Objection and allowing the Complainants to proceed to a hearing.</w:t>
      </w:r>
      <w:r w:rsidRPr="007317D9">
        <w:rPr>
          <w:rStyle w:val="FootnoteReference"/>
          <w:sz w:val="26"/>
          <w:szCs w:val="26"/>
        </w:rPr>
        <w:footnoteReference w:id="8"/>
      </w:r>
      <w:r w:rsidR="007317D9">
        <w:rPr>
          <w:sz w:val="26"/>
          <w:szCs w:val="26"/>
        </w:rPr>
        <w:t xml:space="preserve">  According to the ALJ, in </w:t>
      </w:r>
      <w:r w:rsidR="007317D9" w:rsidRPr="00DA5857">
        <w:rPr>
          <w:i/>
          <w:sz w:val="26"/>
          <w:szCs w:val="26"/>
        </w:rPr>
        <w:t>West Penn</w:t>
      </w:r>
      <w:r w:rsidR="007317D9">
        <w:rPr>
          <w:sz w:val="26"/>
          <w:szCs w:val="26"/>
        </w:rPr>
        <w:t>, the Commonwealth Court stated:</w:t>
      </w:r>
    </w:p>
    <w:p w:rsidR="007317D9" w:rsidRDefault="007317D9" w:rsidP="00CD73B8">
      <w:pPr>
        <w:widowControl/>
        <w:spacing w:line="360" w:lineRule="auto"/>
        <w:ind w:firstLine="1440"/>
        <w:rPr>
          <w:sz w:val="26"/>
          <w:szCs w:val="26"/>
        </w:rPr>
      </w:pPr>
    </w:p>
    <w:p w:rsidR="007317D9" w:rsidRPr="007317D9" w:rsidRDefault="007317D9" w:rsidP="00CD73B8">
      <w:pPr>
        <w:pStyle w:val="ParaTab1"/>
        <w:ind w:left="1440" w:right="1440" w:firstLine="0"/>
        <w:rPr>
          <w:rFonts w:ascii="Times New Roman" w:hAnsi="Times New Roman" w:cs="Times New Roman"/>
          <w:sz w:val="26"/>
          <w:szCs w:val="26"/>
        </w:rPr>
      </w:pPr>
      <w:r w:rsidRPr="007317D9">
        <w:rPr>
          <w:rFonts w:ascii="Times New Roman" w:hAnsi="Times New Roman" w:cs="Times New Roman"/>
          <w:sz w:val="26"/>
          <w:szCs w:val="26"/>
        </w:rPr>
        <w:t xml:space="preserve">Although West Penn has a right of way agreement dated December 11, 1948, which permits West Penn </w:t>
      </w:r>
      <w:r w:rsidR="00F528B8">
        <w:rPr>
          <w:rFonts w:ascii="Times New Roman" w:hAnsi="Times New Roman" w:cs="Times New Roman"/>
          <w:sz w:val="26"/>
          <w:szCs w:val="26"/>
        </w:rPr>
        <w:t>‘</w:t>
      </w:r>
      <w:r w:rsidRPr="007317D9">
        <w:rPr>
          <w:rFonts w:ascii="Times New Roman" w:hAnsi="Times New Roman" w:cs="Times New Roman"/>
          <w:sz w:val="26"/>
          <w:szCs w:val="26"/>
        </w:rPr>
        <w:t xml:space="preserve">to cut and </w:t>
      </w:r>
      <w:r w:rsidRPr="007317D9">
        <w:rPr>
          <w:rFonts w:ascii="Times New Roman" w:hAnsi="Times New Roman" w:cs="Times New Roman"/>
          <w:sz w:val="26"/>
          <w:szCs w:val="26"/>
        </w:rPr>
        <w:lastRenderedPageBreak/>
        <w:t>trim or remove trees and shrubbery whenever necessary …</w:t>
      </w:r>
      <w:r w:rsidR="00F528B8">
        <w:rPr>
          <w:rFonts w:ascii="Times New Roman" w:hAnsi="Times New Roman" w:cs="Times New Roman"/>
          <w:sz w:val="26"/>
          <w:szCs w:val="26"/>
        </w:rPr>
        <w:t>’</w:t>
      </w:r>
      <w:r w:rsidRPr="007317D9">
        <w:rPr>
          <w:rFonts w:ascii="Times New Roman" w:hAnsi="Times New Roman" w:cs="Times New Roman"/>
          <w:sz w:val="26"/>
          <w:szCs w:val="26"/>
        </w:rPr>
        <w:t xml:space="preserve"> we agree with the commission that substantial evidence exists to support the finding that West Penn failed to conduct the right of way vegetation management on Brown</w:t>
      </w:r>
      <w:r w:rsidR="00F528B8">
        <w:rPr>
          <w:rFonts w:ascii="Times New Roman" w:hAnsi="Times New Roman" w:cs="Times New Roman"/>
          <w:sz w:val="26"/>
          <w:szCs w:val="26"/>
        </w:rPr>
        <w:t>’</w:t>
      </w:r>
      <w:r w:rsidRPr="007317D9">
        <w:rPr>
          <w:rFonts w:ascii="Times New Roman" w:hAnsi="Times New Roman" w:cs="Times New Roman"/>
          <w:sz w:val="26"/>
          <w:szCs w:val="26"/>
        </w:rPr>
        <w:t>s property in a reasonable manner.</w:t>
      </w:r>
    </w:p>
    <w:p w:rsidR="007317D9" w:rsidRPr="007317D9" w:rsidRDefault="007317D9" w:rsidP="00CD73B8">
      <w:pPr>
        <w:pStyle w:val="ParaTab1"/>
        <w:ind w:left="1440" w:right="1440" w:firstLine="0"/>
        <w:rPr>
          <w:rFonts w:ascii="Times New Roman" w:hAnsi="Times New Roman" w:cs="Times New Roman"/>
          <w:sz w:val="26"/>
          <w:szCs w:val="26"/>
        </w:rPr>
      </w:pPr>
    </w:p>
    <w:p w:rsidR="007317D9" w:rsidRPr="007317D9" w:rsidRDefault="007317D9" w:rsidP="00CD73B8">
      <w:pPr>
        <w:pStyle w:val="ParaTab1"/>
        <w:ind w:left="1440" w:right="1440" w:firstLine="0"/>
        <w:jc w:val="center"/>
        <w:rPr>
          <w:rFonts w:ascii="Times New Roman" w:hAnsi="Times New Roman" w:cs="Times New Roman"/>
          <w:sz w:val="26"/>
          <w:szCs w:val="26"/>
        </w:rPr>
      </w:pPr>
      <w:r w:rsidRPr="007317D9">
        <w:rPr>
          <w:rFonts w:ascii="Times New Roman" w:hAnsi="Times New Roman" w:cs="Times New Roman"/>
          <w:sz w:val="26"/>
          <w:szCs w:val="26"/>
        </w:rPr>
        <w:t>* * * *</w:t>
      </w:r>
    </w:p>
    <w:p w:rsidR="007317D9" w:rsidRPr="007317D9" w:rsidRDefault="007317D9" w:rsidP="00CD73B8">
      <w:pPr>
        <w:pStyle w:val="ParaTab1"/>
        <w:ind w:left="1440" w:right="1440" w:firstLine="0"/>
        <w:rPr>
          <w:rFonts w:ascii="Times New Roman" w:hAnsi="Times New Roman" w:cs="Times New Roman"/>
          <w:sz w:val="26"/>
          <w:szCs w:val="26"/>
        </w:rPr>
      </w:pPr>
    </w:p>
    <w:p w:rsidR="007317D9" w:rsidRDefault="007317D9" w:rsidP="00CD73B8">
      <w:pPr>
        <w:pStyle w:val="ParaTab1"/>
        <w:ind w:left="1440" w:right="1440" w:firstLine="0"/>
        <w:rPr>
          <w:rFonts w:ascii="Times New Roman" w:hAnsi="Times New Roman" w:cs="Times New Roman"/>
          <w:sz w:val="26"/>
          <w:szCs w:val="26"/>
        </w:rPr>
      </w:pPr>
      <w:r w:rsidRPr="007317D9">
        <w:rPr>
          <w:rFonts w:ascii="Times New Roman" w:hAnsi="Times New Roman" w:cs="Times New Roman"/>
          <w:sz w:val="26"/>
          <w:szCs w:val="26"/>
        </w:rPr>
        <w:t>Although the right of way agreement permits West Penn to engage in vegetation maintenance, section 1501 of the Code requires public utilities to provide service which is adequate, efficient, safe and reasonable.</w:t>
      </w:r>
    </w:p>
    <w:p w:rsidR="00DD475E" w:rsidRPr="007317D9" w:rsidRDefault="00DD475E" w:rsidP="00CD73B8">
      <w:pPr>
        <w:pStyle w:val="ParaTab1"/>
        <w:ind w:left="1440" w:right="1440" w:firstLine="0"/>
        <w:rPr>
          <w:rFonts w:ascii="Times New Roman" w:hAnsi="Times New Roman" w:cs="Times New Roman"/>
          <w:sz w:val="26"/>
          <w:szCs w:val="26"/>
        </w:rPr>
      </w:pPr>
    </w:p>
    <w:p w:rsidR="007317D9" w:rsidRPr="007317D9" w:rsidRDefault="007317D9" w:rsidP="00CD73B8">
      <w:pPr>
        <w:pStyle w:val="ParaTab1"/>
        <w:ind w:left="1440" w:right="1440" w:firstLine="0"/>
        <w:rPr>
          <w:rFonts w:ascii="Times New Roman" w:hAnsi="Times New Roman" w:cs="Times New Roman"/>
          <w:sz w:val="26"/>
          <w:szCs w:val="26"/>
        </w:rPr>
      </w:pPr>
    </w:p>
    <w:p w:rsidR="007317D9" w:rsidRDefault="007317D9" w:rsidP="00CD73B8">
      <w:pPr>
        <w:pStyle w:val="ParaTab1"/>
        <w:spacing w:line="360" w:lineRule="auto"/>
        <w:ind w:firstLine="0"/>
        <w:rPr>
          <w:rFonts w:ascii="Times New Roman" w:hAnsi="Times New Roman" w:cs="Times New Roman"/>
          <w:sz w:val="26"/>
          <w:szCs w:val="26"/>
        </w:rPr>
      </w:pPr>
      <w:r w:rsidRPr="007317D9">
        <w:rPr>
          <w:rFonts w:ascii="Times New Roman" w:hAnsi="Times New Roman" w:cs="Times New Roman"/>
          <w:i/>
          <w:sz w:val="26"/>
          <w:szCs w:val="26"/>
        </w:rPr>
        <w:t>Id.</w:t>
      </w:r>
      <w:r w:rsidR="00A343D5">
        <w:rPr>
          <w:rFonts w:ascii="Times New Roman" w:hAnsi="Times New Roman" w:cs="Times New Roman"/>
          <w:sz w:val="26"/>
          <w:szCs w:val="26"/>
        </w:rPr>
        <w:t xml:space="preserve"> at 11-12, </w:t>
      </w:r>
      <w:r>
        <w:rPr>
          <w:rFonts w:ascii="Times New Roman" w:hAnsi="Times New Roman" w:cs="Times New Roman"/>
          <w:sz w:val="26"/>
          <w:szCs w:val="26"/>
        </w:rPr>
        <w:t xml:space="preserve">citing </w:t>
      </w:r>
      <w:r w:rsidRPr="007317D9">
        <w:rPr>
          <w:rFonts w:ascii="Times New Roman" w:hAnsi="Times New Roman" w:cs="Times New Roman"/>
          <w:i/>
          <w:sz w:val="26"/>
          <w:szCs w:val="26"/>
        </w:rPr>
        <w:t>Id.</w:t>
      </w:r>
      <w:r w:rsidRPr="007317D9">
        <w:rPr>
          <w:rFonts w:ascii="Times New Roman" w:hAnsi="Times New Roman" w:cs="Times New Roman"/>
          <w:sz w:val="26"/>
          <w:szCs w:val="26"/>
        </w:rPr>
        <w:t xml:space="preserve"> at 77.  </w:t>
      </w:r>
    </w:p>
    <w:p w:rsidR="007317D9" w:rsidRDefault="007317D9" w:rsidP="00CD73B8">
      <w:pPr>
        <w:pStyle w:val="ParaTab1"/>
        <w:spacing w:line="360" w:lineRule="auto"/>
        <w:ind w:firstLine="0"/>
        <w:rPr>
          <w:rFonts w:ascii="Times New Roman" w:hAnsi="Times New Roman" w:cs="Times New Roman"/>
          <w:sz w:val="26"/>
          <w:szCs w:val="26"/>
        </w:rPr>
      </w:pPr>
    </w:p>
    <w:p w:rsidR="007317D9" w:rsidRDefault="007317D9" w:rsidP="00CD73B8">
      <w:pPr>
        <w:pStyle w:val="ParaTab1"/>
        <w:spacing w:line="360" w:lineRule="auto"/>
        <w:ind w:firstLine="0"/>
        <w:rPr>
          <w:rFonts w:ascii="Times New Roman" w:hAnsi="Times New Roman" w:cs="Times New Roman"/>
          <w:i/>
          <w:sz w:val="26"/>
          <w:szCs w:val="26"/>
        </w:rPr>
      </w:pPr>
      <w:r>
        <w:rPr>
          <w:rFonts w:ascii="Times New Roman" w:hAnsi="Times New Roman" w:cs="Times New Roman"/>
          <w:sz w:val="26"/>
          <w:szCs w:val="26"/>
        </w:rPr>
        <w:tab/>
      </w:r>
      <w:r>
        <w:rPr>
          <w:rFonts w:ascii="Times New Roman" w:hAnsi="Times New Roman" w:cs="Times New Roman"/>
          <w:sz w:val="26"/>
          <w:szCs w:val="26"/>
        </w:rPr>
        <w:tab/>
      </w:r>
      <w:r w:rsidR="004112B7">
        <w:rPr>
          <w:rFonts w:ascii="Times New Roman" w:hAnsi="Times New Roman" w:cs="Times New Roman"/>
          <w:sz w:val="26"/>
          <w:szCs w:val="26"/>
        </w:rPr>
        <w:t>According to the ALJ, the</w:t>
      </w:r>
      <w:r w:rsidRPr="003F6A3F">
        <w:rPr>
          <w:rFonts w:ascii="Times New Roman" w:hAnsi="Times New Roman" w:cs="Times New Roman"/>
          <w:sz w:val="26"/>
          <w:szCs w:val="26"/>
        </w:rPr>
        <w:t xml:space="preserve"> Court noted that the Code defines </w:t>
      </w:r>
      <w:r w:rsidR="00F528B8">
        <w:rPr>
          <w:rFonts w:ascii="Times New Roman" w:hAnsi="Times New Roman" w:cs="Times New Roman"/>
          <w:sz w:val="26"/>
          <w:szCs w:val="26"/>
        </w:rPr>
        <w:t>“</w:t>
      </w:r>
      <w:r w:rsidRPr="003F6A3F">
        <w:rPr>
          <w:rFonts w:ascii="Times New Roman" w:hAnsi="Times New Roman" w:cs="Times New Roman"/>
          <w:sz w:val="26"/>
          <w:szCs w:val="26"/>
        </w:rPr>
        <w:t>service</w:t>
      </w:r>
      <w:r w:rsidR="00F528B8">
        <w:rPr>
          <w:rFonts w:ascii="Times New Roman" w:hAnsi="Times New Roman" w:cs="Times New Roman"/>
          <w:sz w:val="26"/>
          <w:szCs w:val="26"/>
        </w:rPr>
        <w:t>”</w:t>
      </w:r>
      <w:r w:rsidRPr="003F6A3F">
        <w:rPr>
          <w:rFonts w:ascii="Times New Roman" w:hAnsi="Times New Roman" w:cs="Times New Roman"/>
          <w:sz w:val="26"/>
          <w:szCs w:val="26"/>
        </w:rPr>
        <w:t xml:space="preserve"> as </w:t>
      </w:r>
      <w:r w:rsidR="00F528B8">
        <w:rPr>
          <w:rFonts w:ascii="Times New Roman" w:hAnsi="Times New Roman" w:cs="Times New Roman"/>
          <w:sz w:val="26"/>
          <w:szCs w:val="26"/>
        </w:rPr>
        <w:t>“</w:t>
      </w:r>
      <w:r w:rsidRPr="003F6A3F">
        <w:rPr>
          <w:rFonts w:ascii="Times New Roman" w:hAnsi="Times New Roman" w:cs="Times New Roman"/>
          <w:sz w:val="26"/>
          <w:szCs w:val="26"/>
        </w:rPr>
        <w:t>any and all acts done, rendered or performed, and any and all things furnished or supplied, and any and all facilities used, furnished or supplied by public utilities.</w:t>
      </w:r>
      <w:r w:rsidR="00F528B8">
        <w:rPr>
          <w:rFonts w:ascii="Times New Roman" w:hAnsi="Times New Roman" w:cs="Times New Roman"/>
          <w:sz w:val="26"/>
          <w:szCs w:val="26"/>
        </w:rPr>
        <w:t>”</w:t>
      </w:r>
      <w:r w:rsidRPr="003F6A3F">
        <w:rPr>
          <w:rFonts w:ascii="Times New Roman" w:hAnsi="Times New Roman" w:cs="Times New Roman"/>
          <w:sz w:val="26"/>
          <w:szCs w:val="26"/>
        </w:rPr>
        <w:t xml:space="preserve">  </w:t>
      </w:r>
      <w:r w:rsidR="00A343D5">
        <w:rPr>
          <w:rFonts w:ascii="Times New Roman" w:hAnsi="Times New Roman" w:cs="Times New Roman"/>
          <w:sz w:val="26"/>
          <w:szCs w:val="26"/>
        </w:rPr>
        <w:t xml:space="preserve">I.D. at 12, </w:t>
      </w:r>
      <w:r w:rsidRPr="003F6A3F">
        <w:rPr>
          <w:rFonts w:ascii="Times New Roman" w:hAnsi="Times New Roman" w:cs="Times New Roman"/>
          <w:sz w:val="26"/>
          <w:szCs w:val="26"/>
        </w:rPr>
        <w:t xml:space="preserve">citing </w:t>
      </w:r>
      <w:r w:rsidRPr="003F6A3F">
        <w:rPr>
          <w:rFonts w:ascii="Times New Roman" w:hAnsi="Times New Roman" w:cs="Times New Roman"/>
          <w:i/>
          <w:sz w:val="26"/>
          <w:szCs w:val="26"/>
        </w:rPr>
        <w:t>Id.</w:t>
      </w:r>
      <w:r w:rsidRPr="003F6A3F">
        <w:rPr>
          <w:rFonts w:ascii="Times New Roman" w:hAnsi="Times New Roman" w:cs="Times New Roman"/>
          <w:sz w:val="26"/>
          <w:szCs w:val="26"/>
        </w:rPr>
        <w:t xml:space="preserve"> at 77 and 66 </w:t>
      </w:r>
      <w:proofErr w:type="spellStart"/>
      <w:r w:rsidRPr="003F6A3F">
        <w:rPr>
          <w:rFonts w:ascii="Times New Roman" w:hAnsi="Times New Roman" w:cs="Times New Roman"/>
          <w:sz w:val="26"/>
          <w:szCs w:val="26"/>
        </w:rPr>
        <w:t>Pa</w:t>
      </w:r>
      <w:r w:rsidR="00A343D5">
        <w:rPr>
          <w:rFonts w:ascii="Times New Roman" w:hAnsi="Times New Roman" w:cs="Times New Roman"/>
          <w:sz w:val="26"/>
          <w:szCs w:val="26"/>
        </w:rPr>
        <w:t>.C.S</w:t>
      </w:r>
      <w:proofErr w:type="spellEnd"/>
      <w:r w:rsidR="00A343D5">
        <w:rPr>
          <w:rFonts w:ascii="Times New Roman" w:hAnsi="Times New Roman" w:cs="Times New Roman"/>
          <w:sz w:val="26"/>
          <w:szCs w:val="26"/>
        </w:rPr>
        <w:t>. §102</w:t>
      </w:r>
      <w:r w:rsidRPr="003F6A3F">
        <w:rPr>
          <w:rFonts w:ascii="Times New Roman" w:hAnsi="Times New Roman" w:cs="Times New Roman"/>
          <w:sz w:val="26"/>
          <w:szCs w:val="26"/>
        </w:rPr>
        <w:t>.</w:t>
      </w:r>
      <w:r w:rsidR="003F6A3F" w:rsidRPr="003F6A3F">
        <w:rPr>
          <w:rFonts w:ascii="Times New Roman" w:hAnsi="Times New Roman" w:cs="Times New Roman"/>
          <w:sz w:val="26"/>
          <w:szCs w:val="26"/>
        </w:rPr>
        <w:t xml:space="preserve">  </w:t>
      </w:r>
      <w:r w:rsidRPr="003F6A3F">
        <w:rPr>
          <w:rFonts w:ascii="Times New Roman" w:hAnsi="Times New Roman" w:cs="Times New Roman"/>
          <w:sz w:val="26"/>
          <w:szCs w:val="26"/>
        </w:rPr>
        <w:t xml:space="preserve">Furthermore, the ALJ noted that the Court concluded that: </w:t>
      </w:r>
      <w:r w:rsidR="00F528B8">
        <w:rPr>
          <w:rFonts w:ascii="Times New Roman" w:hAnsi="Times New Roman" w:cs="Times New Roman"/>
          <w:sz w:val="26"/>
          <w:szCs w:val="26"/>
        </w:rPr>
        <w:t>“</w:t>
      </w:r>
      <w:r w:rsidRPr="003F6A3F">
        <w:rPr>
          <w:rFonts w:ascii="Times New Roman" w:hAnsi="Times New Roman" w:cs="Times New Roman"/>
          <w:sz w:val="26"/>
          <w:szCs w:val="26"/>
        </w:rPr>
        <w:t>The Commission is correct in concluding that vegetation maintenance is a service and that West Penn</w:t>
      </w:r>
      <w:r w:rsidR="00F528B8">
        <w:rPr>
          <w:rFonts w:ascii="Times New Roman" w:hAnsi="Times New Roman" w:cs="Times New Roman"/>
          <w:sz w:val="26"/>
          <w:szCs w:val="26"/>
        </w:rPr>
        <w:t>’</w:t>
      </w:r>
      <w:r w:rsidRPr="003F6A3F">
        <w:rPr>
          <w:rFonts w:ascii="Times New Roman" w:hAnsi="Times New Roman" w:cs="Times New Roman"/>
          <w:sz w:val="26"/>
          <w:szCs w:val="26"/>
        </w:rPr>
        <w:t>s clearing of the entire 40 foot right of way and West Penn</w:t>
      </w:r>
      <w:r w:rsidR="00F528B8">
        <w:rPr>
          <w:rFonts w:ascii="Times New Roman" w:hAnsi="Times New Roman" w:cs="Times New Roman"/>
          <w:sz w:val="26"/>
          <w:szCs w:val="26"/>
        </w:rPr>
        <w:t>’</w:t>
      </w:r>
      <w:r w:rsidRPr="003F6A3F">
        <w:rPr>
          <w:rFonts w:ascii="Times New Roman" w:hAnsi="Times New Roman" w:cs="Times New Roman"/>
          <w:sz w:val="26"/>
          <w:szCs w:val="26"/>
        </w:rPr>
        <w:t>s removal of trees outside of the right of way did not constitute reasonable and adequate service.</w:t>
      </w:r>
      <w:r w:rsidR="00F528B8">
        <w:rPr>
          <w:rFonts w:ascii="Times New Roman" w:hAnsi="Times New Roman" w:cs="Times New Roman"/>
          <w:sz w:val="26"/>
          <w:szCs w:val="26"/>
        </w:rPr>
        <w:t>”</w:t>
      </w:r>
      <w:r w:rsidRPr="003F6A3F">
        <w:rPr>
          <w:rStyle w:val="FootnoteReference"/>
          <w:rFonts w:ascii="Times New Roman" w:hAnsi="Times New Roman" w:cs="Times New Roman"/>
          <w:sz w:val="26"/>
          <w:szCs w:val="26"/>
        </w:rPr>
        <w:footnoteReference w:id="9"/>
      </w:r>
      <w:r w:rsidR="003F6A3F" w:rsidRPr="003F6A3F">
        <w:rPr>
          <w:rFonts w:ascii="Times New Roman" w:hAnsi="Times New Roman" w:cs="Times New Roman"/>
          <w:sz w:val="26"/>
          <w:szCs w:val="26"/>
        </w:rPr>
        <w:t xml:space="preserve">  </w:t>
      </w:r>
      <w:r w:rsidRPr="003F6A3F">
        <w:rPr>
          <w:rFonts w:ascii="Times New Roman" w:hAnsi="Times New Roman" w:cs="Times New Roman"/>
          <w:sz w:val="26"/>
          <w:szCs w:val="26"/>
        </w:rPr>
        <w:t xml:space="preserve">The </w:t>
      </w:r>
      <w:r w:rsidR="003F6A3F" w:rsidRPr="003F6A3F">
        <w:rPr>
          <w:rFonts w:ascii="Times New Roman" w:hAnsi="Times New Roman" w:cs="Times New Roman"/>
          <w:sz w:val="26"/>
          <w:szCs w:val="26"/>
        </w:rPr>
        <w:t xml:space="preserve">ALJ also noted that the </w:t>
      </w:r>
      <w:r w:rsidRPr="003F6A3F">
        <w:rPr>
          <w:rFonts w:ascii="Times New Roman" w:hAnsi="Times New Roman" w:cs="Times New Roman"/>
          <w:sz w:val="26"/>
          <w:szCs w:val="26"/>
        </w:rPr>
        <w:t xml:space="preserve">Court concluded, in part, that </w:t>
      </w:r>
      <w:r w:rsidR="00F528B8">
        <w:rPr>
          <w:rFonts w:ascii="Times New Roman" w:hAnsi="Times New Roman" w:cs="Times New Roman"/>
          <w:sz w:val="26"/>
          <w:szCs w:val="26"/>
        </w:rPr>
        <w:t>“</w:t>
      </w:r>
      <w:r w:rsidRPr="003F6A3F">
        <w:rPr>
          <w:rFonts w:ascii="Times New Roman" w:hAnsi="Times New Roman" w:cs="Times New Roman"/>
          <w:sz w:val="26"/>
          <w:szCs w:val="26"/>
        </w:rPr>
        <w:t>public utility service embraces vegetation management.</w:t>
      </w:r>
      <w:r w:rsidR="00F528B8">
        <w:rPr>
          <w:rFonts w:ascii="Times New Roman" w:hAnsi="Times New Roman" w:cs="Times New Roman"/>
          <w:sz w:val="26"/>
          <w:szCs w:val="26"/>
        </w:rPr>
        <w:t>”</w:t>
      </w:r>
      <w:r w:rsidRPr="003F6A3F">
        <w:rPr>
          <w:rFonts w:ascii="Times New Roman" w:hAnsi="Times New Roman" w:cs="Times New Roman"/>
          <w:sz w:val="26"/>
          <w:szCs w:val="26"/>
        </w:rPr>
        <w:t xml:space="preserve">  </w:t>
      </w:r>
      <w:r w:rsidR="003F6A3F" w:rsidRPr="003F6A3F">
        <w:rPr>
          <w:rFonts w:ascii="Times New Roman" w:hAnsi="Times New Roman" w:cs="Times New Roman"/>
          <w:i/>
          <w:sz w:val="26"/>
          <w:szCs w:val="26"/>
        </w:rPr>
        <w:t>Id.</w:t>
      </w:r>
    </w:p>
    <w:p w:rsidR="005707AE" w:rsidRDefault="005707AE" w:rsidP="00CD73B8">
      <w:pPr>
        <w:pStyle w:val="ParaTab1"/>
        <w:spacing w:line="360" w:lineRule="auto"/>
        <w:ind w:firstLine="0"/>
        <w:rPr>
          <w:rFonts w:ascii="Times New Roman" w:hAnsi="Times New Roman" w:cs="Times New Roman"/>
          <w:sz w:val="26"/>
          <w:szCs w:val="26"/>
        </w:rPr>
      </w:pPr>
    </w:p>
    <w:p w:rsidR="00D64127" w:rsidRDefault="00CE0631" w:rsidP="00CD73B8">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5707AE">
        <w:rPr>
          <w:rFonts w:ascii="Times New Roman" w:hAnsi="Times New Roman" w:cs="Times New Roman"/>
          <w:sz w:val="26"/>
          <w:szCs w:val="26"/>
        </w:rPr>
        <w:t xml:space="preserve">In analyzing this case, the ALJ </w:t>
      </w:r>
      <w:r w:rsidR="00A343D5">
        <w:rPr>
          <w:rFonts w:ascii="Times New Roman" w:hAnsi="Times New Roman" w:cs="Times New Roman"/>
          <w:sz w:val="26"/>
          <w:szCs w:val="26"/>
        </w:rPr>
        <w:t>noted</w:t>
      </w:r>
      <w:r w:rsidR="005707AE">
        <w:rPr>
          <w:rFonts w:ascii="Times New Roman" w:hAnsi="Times New Roman" w:cs="Times New Roman"/>
          <w:sz w:val="26"/>
          <w:szCs w:val="26"/>
        </w:rPr>
        <w:t xml:space="preserve"> that it has been established that the issue of whether the trees removed by Met-Ed from the Complainants</w:t>
      </w:r>
      <w:r w:rsidR="00F528B8">
        <w:rPr>
          <w:rFonts w:ascii="Times New Roman" w:hAnsi="Times New Roman" w:cs="Times New Roman"/>
          <w:sz w:val="26"/>
          <w:szCs w:val="26"/>
        </w:rPr>
        <w:t>’</w:t>
      </w:r>
      <w:r w:rsidR="005707AE">
        <w:rPr>
          <w:rFonts w:ascii="Times New Roman" w:hAnsi="Times New Roman" w:cs="Times New Roman"/>
          <w:sz w:val="26"/>
          <w:szCs w:val="26"/>
        </w:rPr>
        <w:t xml:space="preserve"> property were </w:t>
      </w:r>
      <w:r w:rsidR="005707AE">
        <w:rPr>
          <w:rFonts w:ascii="Times New Roman" w:hAnsi="Times New Roman" w:cs="Times New Roman"/>
          <w:sz w:val="26"/>
          <w:szCs w:val="26"/>
        </w:rPr>
        <w:lastRenderedPageBreak/>
        <w:t xml:space="preserve">within the easement held by the Company </w:t>
      </w:r>
      <w:r w:rsidR="00D64127">
        <w:rPr>
          <w:rFonts w:ascii="Times New Roman" w:hAnsi="Times New Roman" w:cs="Times New Roman"/>
          <w:sz w:val="26"/>
          <w:szCs w:val="26"/>
        </w:rPr>
        <w:t>or that of the Complainants is outside the Commission</w:t>
      </w:r>
      <w:r w:rsidR="00F528B8">
        <w:rPr>
          <w:rFonts w:ascii="Times New Roman" w:hAnsi="Times New Roman" w:cs="Times New Roman"/>
          <w:sz w:val="26"/>
          <w:szCs w:val="26"/>
        </w:rPr>
        <w:t>’</w:t>
      </w:r>
      <w:r w:rsidR="00D64127">
        <w:rPr>
          <w:rFonts w:ascii="Times New Roman" w:hAnsi="Times New Roman" w:cs="Times New Roman"/>
          <w:sz w:val="26"/>
          <w:szCs w:val="26"/>
        </w:rPr>
        <w:t xml:space="preserve">s jurisdiction.  However, the issue at focus in this case, is an assessment of whether the cutting down of the trees by Met-Ed constitutes reasonable vegetation management.  </w:t>
      </w:r>
      <w:r w:rsidR="00D64127" w:rsidRPr="00D64127">
        <w:rPr>
          <w:rFonts w:ascii="Times New Roman" w:hAnsi="Times New Roman" w:cs="Times New Roman"/>
          <w:sz w:val="26"/>
          <w:szCs w:val="26"/>
        </w:rPr>
        <w:t>The ALJ stated that based on the record and evidence established in this case, regardless of whether the trees were within Met-Ed</w:t>
      </w:r>
      <w:r w:rsidR="00F528B8">
        <w:rPr>
          <w:rFonts w:ascii="Times New Roman" w:hAnsi="Times New Roman" w:cs="Times New Roman"/>
          <w:sz w:val="26"/>
          <w:szCs w:val="26"/>
        </w:rPr>
        <w:t>’</w:t>
      </w:r>
      <w:r w:rsidR="00D64127" w:rsidRPr="00D64127">
        <w:rPr>
          <w:rFonts w:ascii="Times New Roman" w:hAnsi="Times New Roman" w:cs="Times New Roman"/>
          <w:sz w:val="26"/>
          <w:szCs w:val="26"/>
        </w:rPr>
        <w:t>s easement</w:t>
      </w:r>
      <w:r w:rsidR="00A343D5">
        <w:rPr>
          <w:rFonts w:ascii="Times New Roman" w:hAnsi="Times New Roman" w:cs="Times New Roman"/>
          <w:sz w:val="26"/>
          <w:szCs w:val="26"/>
        </w:rPr>
        <w:t xml:space="preserve"> or not</w:t>
      </w:r>
      <w:r w:rsidR="00D64127" w:rsidRPr="00D64127">
        <w:rPr>
          <w:rFonts w:ascii="Times New Roman" w:hAnsi="Times New Roman" w:cs="Times New Roman"/>
          <w:sz w:val="26"/>
          <w:szCs w:val="26"/>
        </w:rPr>
        <w:t>, Met-Ed</w:t>
      </w:r>
      <w:r w:rsidR="00F528B8">
        <w:rPr>
          <w:rFonts w:ascii="Times New Roman" w:hAnsi="Times New Roman" w:cs="Times New Roman"/>
          <w:sz w:val="26"/>
          <w:szCs w:val="26"/>
        </w:rPr>
        <w:t>’</w:t>
      </w:r>
      <w:r w:rsidR="00D64127" w:rsidRPr="00D64127">
        <w:rPr>
          <w:rFonts w:ascii="Times New Roman" w:hAnsi="Times New Roman" w:cs="Times New Roman"/>
          <w:sz w:val="26"/>
          <w:szCs w:val="26"/>
        </w:rPr>
        <w:t xml:space="preserve">s </w:t>
      </w:r>
      <w:r w:rsidR="00A343D5" w:rsidRPr="00D64127">
        <w:rPr>
          <w:rFonts w:ascii="Times New Roman" w:hAnsi="Times New Roman" w:cs="Times New Roman"/>
          <w:sz w:val="26"/>
          <w:szCs w:val="26"/>
        </w:rPr>
        <w:t>actions constitute</w:t>
      </w:r>
      <w:r w:rsidR="00D64127" w:rsidRPr="00D64127">
        <w:rPr>
          <w:rFonts w:ascii="Times New Roman" w:hAnsi="Times New Roman" w:cs="Times New Roman"/>
          <w:sz w:val="26"/>
          <w:szCs w:val="26"/>
        </w:rPr>
        <w:t xml:space="preserve"> reasonable vegetation ma</w:t>
      </w:r>
      <w:r w:rsidR="00D64127" w:rsidRPr="00D64127">
        <w:rPr>
          <w:sz w:val="26"/>
          <w:szCs w:val="26"/>
        </w:rPr>
        <w:t xml:space="preserve">nagement.  According to the ALJ, the Complainants have failed to satisfy their burden </w:t>
      </w:r>
      <w:r w:rsidR="00A343D5">
        <w:rPr>
          <w:sz w:val="26"/>
          <w:szCs w:val="26"/>
        </w:rPr>
        <w:t>of demonstrating</w:t>
      </w:r>
      <w:r w:rsidR="00D64127" w:rsidRPr="00D64127">
        <w:rPr>
          <w:sz w:val="26"/>
          <w:szCs w:val="26"/>
        </w:rPr>
        <w:t xml:space="preserve"> that Met-Ed</w:t>
      </w:r>
      <w:r w:rsidR="00F528B8">
        <w:rPr>
          <w:sz w:val="26"/>
          <w:szCs w:val="26"/>
        </w:rPr>
        <w:t>’</w:t>
      </w:r>
      <w:r w:rsidR="00D64127" w:rsidRPr="00D64127">
        <w:rPr>
          <w:sz w:val="26"/>
          <w:szCs w:val="26"/>
        </w:rPr>
        <w:t>s actions in any way violated the Code, any Commission Order or Regulation or any Commission-approved Company tariff.</w:t>
      </w:r>
      <w:r w:rsidR="00D64127">
        <w:rPr>
          <w:sz w:val="26"/>
          <w:szCs w:val="26"/>
        </w:rPr>
        <w:t xml:space="preserve">  </w:t>
      </w:r>
      <w:r w:rsidR="00D64127" w:rsidRPr="003F6A3F">
        <w:rPr>
          <w:rFonts w:ascii="Times New Roman" w:hAnsi="Times New Roman" w:cs="Times New Roman"/>
          <w:i/>
          <w:sz w:val="26"/>
          <w:szCs w:val="26"/>
        </w:rPr>
        <w:t>Id.</w:t>
      </w:r>
      <w:r w:rsidR="00D64127">
        <w:rPr>
          <w:rFonts w:ascii="Times New Roman" w:hAnsi="Times New Roman" w:cs="Times New Roman"/>
          <w:sz w:val="26"/>
          <w:szCs w:val="26"/>
        </w:rPr>
        <w:t xml:space="preserve"> at 12.</w:t>
      </w:r>
    </w:p>
    <w:p w:rsidR="00CE0631" w:rsidRDefault="00CE0631" w:rsidP="00CD73B8">
      <w:pPr>
        <w:pStyle w:val="ParaTab1"/>
        <w:spacing w:line="360" w:lineRule="auto"/>
        <w:ind w:firstLine="0"/>
        <w:rPr>
          <w:rFonts w:ascii="Times New Roman" w:hAnsi="Times New Roman" w:cs="Times New Roman"/>
          <w:sz w:val="26"/>
          <w:szCs w:val="26"/>
        </w:rPr>
      </w:pPr>
    </w:p>
    <w:p w:rsidR="009B52EA" w:rsidRDefault="009B52EA" w:rsidP="00CD73B8">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980EAF">
        <w:rPr>
          <w:rFonts w:ascii="Times New Roman" w:hAnsi="Times New Roman" w:cs="Times New Roman"/>
          <w:sz w:val="26"/>
          <w:szCs w:val="26"/>
        </w:rPr>
        <w:t xml:space="preserve">The </w:t>
      </w:r>
      <w:r w:rsidR="00CE0631" w:rsidRPr="009B52EA">
        <w:rPr>
          <w:rFonts w:ascii="Times New Roman" w:hAnsi="Times New Roman" w:cs="Times New Roman"/>
          <w:sz w:val="26"/>
          <w:szCs w:val="26"/>
        </w:rPr>
        <w:t xml:space="preserve">ALJ noted that </w:t>
      </w:r>
      <w:r w:rsidRPr="009B52EA">
        <w:rPr>
          <w:rFonts w:ascii="Times New Roman" w:hAnsi="Times New Roman" w:cs="Times New Roman"/>
          <w:sz w:val="26"/>
          <w:szCs w:val="26"/>
        </w:rPr>
        <w:t xml:space="preserve">while the Complainants argued about the </w:t>
      </w:r>
      <w:r>
        <w:rPr>
          <w:rFonts w:ascii="Times New Roman" w:hAnsi="Times New Roman" w:cs="Times New Roman"/>
          <w:sz w:val="26"/>
          <w:szCs w:val="26"/>
        </w:rPr>
        <w:t xml:space="preserve">strict rules and </w:t>
      </w:r>
      <w:r w:rsidRPr="009B52EA">
        <w:rPr>
          <w:rFonts w:ascii="Times New Roman" w:hAnsi="Times New Roman" w:cs="Times New Roman"/>
          <w:sz w:val="26"/>
          <w:szCs w:val="26"/>
        </w:rPr>
        <w:t>unreasonable vegetation management program of Met-Ed, the Company</w:t>
      </w:r>
      <w:r w:rsidR="00F528B8">
        <w:rPr>
          <w:rFonts w:ascii="Times New Roman" w:hAnsi="Times New Roman" w:cs="Times New Roman"/>
          <w:sz w:val="26"/>
          <w:szCs w:val="26"/>
        </w:rPr>
        <w:t>’</w:t>
      </w:r>
      <w:r w:rsidRPr="009B52EA">
        <w:rPr>
          <w:rFonts w:ascii="Times New Roman" w:hAnsi="Times New Roman" w:cs="Times New Roman"/>
          <w:sz w:val="26"/>
          <w:szCs w:val="26"/>
        </w:rPr>
        <w:t>s adoption of stringent vegetation management plans for its transmission lines is rooted in the history following a widespread power outage in 2003</w:t>
      </w:r>
      <w:r w:rsidR="00CE191E">
        <w:rPr>
          <w:rFonts w:ascii="Times New Roman" w:hAnsi="Times New Roman" w:cs="Times New Roman"/>
          <w:sz w:val="26"/>
          <w:szCs w:val="26"/>
        </w:rPr>
        <w:t>,</w:t>
      </w:r>
      <w:r w:rsidRPr="009B52EA">
        <w:rPr>
          <w:rFonts w:ascii="Times New Roman" w:hAnsi="Times New Roman" w:cs="Times New Roman"/>
          <w:sz w:val="26"/>
          <w:szCs w:val="26"/>
        </w:rPr>
        <w:t xml:space="preserve"> after which the attention of the Federal government focused sharply on the behavior of the operators of transmission lines.  The ALJ noted that </w:t>
      </w:r>
      <w:r w:rsidRPr="009B52EA">
        <w:rPr>
          <w:rFonts w:ascii="Times New Roman" w:hAnsi="Times New Roman" w:cs="Times New Roman"/>
          <w:color w:val="333333"/>
          <w:sz w:val="26"/>
          <w:szCs w:val="26"/>
        </w:rPr>
        <w:t xml:space="preserve">Congress passed the Energy Policy Act of 2005 with the authorization for a new electric reliability organization responsible for creating and enforcing mandatory reliability standards. </w:t>
      </w:r>
      <w:bookmarkStart w:id="2" w:name="r147"/>
      <w:bookmarkEnd w:id="2"/>
      <w:r w:rsidRPr="009B52EA">
        <w:rPr>
          <w:rFonts w:ascii="Times New Roman" w:hAnsi="Times New Roman" w:cs="Times New Roman"/>
          <w:color w:val="333333"/>
          <w:sz w:val="26"/>
          <w:szCs w:val="26"/>
        </w:rPr>
        <w:t xml:space="preserve"> </w:t>
      </w:r>
      <w:r w:rsidR="00CE191E">
        <w:rPr>
          <w:rFonts w:ascii="Times New Roman" w:hAnsi="Times New Roman" w:cs="Times New Roman"/>
          <w:color w:val="333333"/>
          <w:sz w:val="26"/>
          <w:szCs w:val="26"/>
        </w:rPr>
        <w:t>According to the ALJ, NERC</w:t>
      </w:r>
      <w:r w:rsidRPr="009B52EA">
        <w:rPr>
          <w:rFonts w:ascii="Times New Roman" w:hAnsi="Times New Roman" w:cs="Times New Roman"/>
          <w:color w:val="333333"/>
          <w:sz w:val="26"/>
          <w:szCs w:val="26"/>
        </w:rPr>
        <w:t xml:space="preserve"> assumed watchdog</w:t>
      </w:r>
      <w:r w:rsidR="00CE191E">
        <w:rPr>
          <w:rFonts w:ascii="Times New Roman" w:hAnsi="Times New Roman" w:cs="Times New Roman"/>
          <w:color w:val="333333"/>
          <w:sz w:val="26"/>
          <w:szCs w:val="26"/>
        </w:rPr>
        <w:t xml:space="preserve"> responsibility under the auspices of FERC</w:t>
      </w:r>
      <w:r w:rsidRPr="009B52EA">
        <w:rPr>
          <w:rFonts w:ascii="Times New Roman" w:hAnsi="Times New Roman" w:cs="Times New Roman"/>
          <w:color w:val="333333"/>
          <w:sz w:val="26"/>
          <w:szCs w:val="26"/>
        </w:rPr>
        <w:t xml:space="preserve"> for federal enforcement of reliability standards, which include mandatory vegetation clearance standards.  According to the ALJ, the clearance standards, known collectively as FAC-003-1, apply to transmission lines rated at 200kV and higher, as well as any lower-voltage lines designated as critical to reliability by regional reliability organizations that report to NERC.  FAC-003-1 sets </w:t>
      </w:r>
      <w:r w:rsidR="00F528B8">
        <w:rPr>
          <w:rFonts w:ascii="Times New Roman" w:hAnsi="Times New Roman" w:cs="Times New Roman"/>
          <w:color w:val="333333"/>
          <w:sz w:val="26"/>
          <w:szCs w:val="26"/>
        </w:rPr>
        <w:t>minimum clearance distances as “</w:t>
      </w:r>
      <w:r w:rsidRPr="009B52EA">
        <w:rPr>
          <w:rFonts w:ascii="Times New Roman" w:hAnsi="Times New Roman" w:cs="Times New Roman"/>
          <w:color w:val="333333"/>
          <w:sz w:val="26"/>
          <w:szCs w:val="26"/>
        </w:rPr>
        <w:t>no less than those set forth in the Institute of Electrical and Electronics Engineers (IEEE) Standard 516-2003 ... and as specified in its Section 4.2.2.3, Minimum Air Insulation Distances without Tools in the Air Gap.</w:t>
      </w:r>
      <w:r w:rsidR="00F528B8">
        <w:rPr>
          <w:rFonts w:ascii="Times New Roman" w:hAnsi="Times New Roman" w:cs="Times New Roman"/>
          <w:color w:val="333333"/>
          <w:sz w:val="26"/>
          <w:szCs w:val="26"/>
        </w:rPr>
        <w:t>”</w:t>
      </w:r>
      <w:r w:rsidRPr="009B52EA">
        <w:rPr>
          <w:rFonts w:ascii="Times New Roman" w:hAnsi="Times New Roman" w:cs="Times New Roman"/>
          <w:color w:val="333333"/>
          <w:sz w:val="26"/>
          <w:szCs w:val="26"/>
        </w:rPr>
        <w:t xml:space="preserve">  </w:t>
      </w:r>
      <w:r w:rsidRPr="009B52EA">
        <w:rPr>
          <w:rFonts w:ascii="Times New Roman" w:hAnsi="Times New Roman" w:cs="Times New Roman"/>
          <w:i/>
          <w:sz w:val="26"/>
          <w:szCs w:val="26"/>
        </w:rPr>
        <w:t>Id.</w:t>
      </w:r>
      <w:r w:rsidRPr="009B52EA">
        <w:rPr>
          <w:rFonts w:ascii="Times New Roman" w:hAnsi="Times New Roman" w:cs="Times New Roman"/>
          <w:sz w:val="26"/>
          <w:szCs w:val="26"/>
        </w:rPr>
        <w:t xml:space="preserve"> at 14.</w:t>
      </w:r>
    </w:p>
    <w:p w:rsidR="009B52EA" w:rsidRDefault="009B52EA" w:rsidP="00CD73B8">
      <w:pPr>
        <w:pStyle w:val="ParaTab1"/>
        <w:spacing w:line="360" w:lineRule="auto"/>
        <w:ind w:firstLine="0"/>
        <w:rPr>
          <w:rFonts w:ascii="Times New Roman" w:hAnsi="Times New Roman" w:cs="Times New Roman"/>
          <w:sz w:val="26"/>
          <w:szCs w:val="26"/>
        </w:rPr>
      </w:pPr>
    </w:p>
    <w:p w:rsidR="009B52EA" w:rsidRDefault="009B52EA" w:rsidP="00CD73B8">
      <w:pPr>
        <w:widowControl/>
        <w:spacing w:line="360" w:lineRule="auto"/>
        <w:ind w:firstLine="1440"/>
        <w:rPr>
          <w:color w:val="333333"/>
          <w:sz w:val="26"/>
          <w:szCs w:val="26"/>
        </w:rPr>
      </w:pPr>
      <w:r w:rsidRPr="009B52EA">
        <w:rPr>
          <w:sz w:val="26"/>
          <w:szCs w:val="26"/>
        </w:rPr>
        <w:t xml:space="preserve">Furthermore, the ALJ stated that </w:t>
      </w:r>
      <w:r w:rsidRPr="009B52EA">
        <w:rPr>
          <w:color w:val="333333"/>
          <w:sz w:val="26"/>
          <w:szCs w:val="26"/>
        </w:rPr>
        <w:t>the constrictions required under FAC003 can be justified, as they apply only to transmiss</w:t>
      </w:r>
      <w:r w:rsidR="00CE191E">
        <w:rPr>
          <w:color w:val="333333"/>
          <w:sz w:val="26"/>
          <w:szCs w:val="26"/>
        </w:rPr>
        <w:t>ion lines rated 200 kV and higher</w:t>
      </w:r>
      <w:r w:rsidRPr="009B52EA">
        <w:rPr>
          <w:color w:val="333333"/>
          <w:sz w:val="26"/>
          <w:szCs w:val="26"/>
        </w:rPr>
        <w:t xml:space="preserve">, or </w:t>
      </w:r>
      <w:r w:rsidRPr="009B52EA">
        <w:rPr>
          <w:color w:val="333333"/>
          <w:sz w:val="26"/>
          <w:szCs w:val="26"/>
        </w:rPr>
        <w:lastRenderedPageBreak/>
        <w:t xml:space="preserve">those lower-voltage lines that are critical to the system.  For example, </w:t>
      </w:r>
      <w:r w:rsidR="00CE191E">
        <w:rPr>
          <w:color w:val="333333"/>
          <w:sz w:val="26"/>
          <w:szCs w:val="26"/>
        </w:rPr>
        <w:t xml:space="preserve">the ALJ noted that </w:t>
      </w:r>
      <w:r w:rsidRPr="009B52EA">
        <w:rPr>
          <w:color w:val="333333"/>
          <w:sz w:val="26"/>
          <w:szCs w:val="26"/>
        </w:rPr>
        <w:t>NERC itself understands the distinction:</w:t>
      </w:r>
    </w:p>
    <w:p w:rsidR="009B52EA" w:rsidRPr="009B52EA" w:rsidRDefault="009B52EA" w:rsidP="00CD73B8">
      <w:pPr>
        <w:widowControl/>
        <w:ind w:firstLine="1440"/>
        <w:rPr>
          <w:color w:val="333333"/>
          <w:sz w:val="26"/>
          <w:szCs w:val="26"/>
        </w:rPr>
      </w:pPr>
    </w:p>
    <w:p w:rsidR="009B52EA" w:rsidRDefault="009B52EA" w:rsidP="00CD73B8">
      <w:pPr>
        <w:widowControl/>
        <w:ind w:left="1440" w:right="1440"/>
        <w:rPr>
          <w:color w:val="333333"/>
          <w:sz w:val="26"/>
          <w:szCs w:val="26"/>
        </w:rPr>
      </w:pPr>
      <w:r w:rsidRPr="009B52EA">
        <w:rPr>
          <w:color w:val="333333"/>
          <w:sz w:val="26"/>
          <w:szCs w:val="26"/>
        </w:rPr>
        <w:t>This standard focuses on transmission lines to prevent those vegetation related outages that could lead to Cascading.  It is not intended to prevent customer outages due to tree contact with lower voltage distribution system lines.  For example, localized customer service might be disrupted if vegetation were to make contact with a 69kV transmission line supplying power to a 12kV distribution station.  However, this standard is not written to address such isolated situations which have little impact on the overall electric transmission system.</w:t>
      </w:r>
      <w:r w:rsidRPr="009B52EA">
        <w:rPr>
          <w:rStyle w:val="FootnoteReference"/>
          <w:color w:val="333333"/>
          <w:sz w:val="26"/>
          <w:szCs w:val="26"/>
        </w:rPr>
        <w:footnoteReference w:id="10"/>
      </w:r>
    </w:p>
    <w:p w:rsidR="00DD475E" w:rsidRDefault="00DD475E" w:rsidP="00CD73B8">
      <w:pPr>
        <w:widowControl/>
        <w:ind w:left="1440" w:right="1440"/>
        <w:rPr>
          <w:color w:val="333333"/>
          <w:sz w:val="26"/>
          <w:szCs w:val="26"/>
        </w:rPr>
      </w:pPr>
    </w:p>
    <w:p w:rsidR="009B52EA" w:rsidRDefault="00980EAF" w:rsidP="00CD73B8">
      <w:pPr>
        <w:widowControl/>
        <w:ind w:right="1440"/>
        <w:rPr>
          <w:i/>
          <w:sz w:val="26"/>
          <w:szCs w:val="26"/>
        </w:rPr>
      </w:pPr>
      <w:r w:rsidRPr="009B52EA">
        <w:rPr>
          <w:i/>
          <w:sz w:val="26"/>
          <w:szCs w:val="26"/>
        </w:rPr>
        <w:t>Id.</w:t>
      </w:r>
    </w:p>
    <w:p w:rsidR="00781126" w:rsidRDefault="00781126" w:rsidP="00CD73B8">
      <w:pPr>
        <w:widowControl/>
        <w:ind w:right="1440"/>
        <w:rPr>
          <w:color w:val="333333"/>
          <w:sz w:val="26"/>
          <w:szCs w:val="26"/>
        </w:rPr>
      </w:pPr>
    </w:p>
    <w:p w:rsidR="009B52EA" w:rsidRDefault="00980EAF" w:rsidP="00CD73B8">
      <w:pPr>
        <w:pStyle w:val="Style"/>
        <w:widowControl/>
        <w:spacing w:line="360" w:lineRule="auto"/>
        <w:ind w:firstLine="1440"/>
        <w:rPr>
          <w:rFonts w:eastAsiaTheme="minorHAnsi"/>
          <w:color w:val="333333"/>
          <w:sz w:val="26"/>
          <w:szCs w:val="26"/>
        </w:rPr>
      </w:pPr>
      <w:r>
        <w:rPr>
          <w:rFonts w:eastAsiaTheme="minorHAnsi"/>
          <w:color w:val="333333"/>
          <w:sz w:val="26"/>
          <w:szCs w:val="26"/>
        </w:rPr>
        <w:t xml:space="preserve">Additionally, the ALJ </w:t>
      </w:r>
      <w:r w:rsidR="00781126">
        <w:rPr>
          <w:rFonts w:eastAsiaTheme="minorHAnsi"/>
          <w:color w:val="333333"/>
          <w:sz w:val="26"/>
          <w:szCs w:val="26"/>
        </w:rPr>
        <w:t>stated</w:t>
      </w:r>
      <w:r>
        <w:rPr>
          <w:rFonts w:eastAsiaTheme="minorHAnsi"/>
          <w:color w:val="333333"/>
          <w:sz w:val="26"/>
          <w:szCs w:val="26"/>
        </w:rPr>
        <w:t xml:space="preserve"> that i</w:t>
      </w:r>
      <w:r w:rsidR="009B52EA" w:rsidRPr="009B52EA">
        <w:rPr>
          <w:rFonts w:eastAsiaTheme="minorHAnsi"/>
          <w:color w:val="333333"/>
          <w:sz w:val="26"/>
          <w:szCs w:val="26"/>
        </w:rPr>
        <w:t xml:space="preserve">t is significant </w:t>
      </w:r>
      <w:r w:rsidR="00781126">
        <w:rPr>
          <w:rFonts w:eastAsiaTheme="minorHAnsi"/>
          <w:color w:val="333333"/>
          <w:sz w:val="26"/>
          <w:szCs w:val="26"/>
        </w:rPr>
        <w:t xml:space="preserve">to note </w:t>
      </w:r>
      <w:r w:rsidR="009B52EA" w:rsidRPr="009B52EA">
        <w:rPr>
          <w:rFonts w:eastAsiaTheme="minorHAnsi"/>
          <w:color w:val="333333"/>
          <w:sz w:val="26"/>
          <w:szCs w:val="26"/>
        </w:rPr>
        <w:t>that the line at issue in this proceeding is rated at 230 kV and impacts the overall reliability of the electric grid because it is a nearly seven mile transmission line.  The</w:t>
      </w:r>
      <w:r>
        <w:rPr>
          <w:rFonts w:eastAsiaTheme="minorHAnsi"/>
          <w:color w:val="333333"/>
          <w:sz w:val="26"/>
          <w:szCs w:val="26"/>
        </w:rPr>
        <w:t xml:space="preserve">refore, the ALJ concluded that </w:t>
      </w:r>
      <w:r w:rsidR="00F528B8" w:rsidRPr="009B52EA">
        <w:rPr>
          <w:rFonts w:eastAsiaTheme="minorHAnsi"/>
          <w:color w:val="333333"/>
          <w:sz w:val="26"/>
          <w:szCs w:val="26"/>
        </w:rPr>
        <w:t>the stricter standards apply</w:t>
      </w:r>
      <w:r w:rsidR="00F528B8">
        <w:rPr>
          <w:rFonts w:eastAsiaTheme="minorHAnsi"/>
          <w:color w:val="333333"/>
          <w:sz w:val="26"/>
          <w:szCs w:val="26"/>
        </w:rPr>
        <w:t xml:space="preserve"> </w:t>
      </w:r>
      <w:r>
        <w:rPr>
          <w:rFonts w:eastAsiaTheme="minorHAnsi"/>
          <w:color w:val="333333"/>
          <w:sz w:val="26"/>
          <w:szCs w:val="26"/>
        </w:rPr>
        <w:t>since</w:t>
      </w:r>
      <w:r w:rsidR="009B52EA" w:rsidRPr="009B52EA">
        <w:rPr>
          <w:rFonts w:eastAsiaTheme="minorHAnsi"/>
          <w:color w:val="333333"/>
          <w:sz w:val="26"/>
          <w:szCs w:val="26"/>
        </w:rPr>
        <w:t xml:space="preserve"> </w:t>
      </w:r>
      <w:r w:rsidR="00D90335">
        <w:rPr>
          <w:rFonts w:eastAsiaTheme="minorHAnsi"/>
          <w:color w:val="333333"/>
          <w:sz w:val="26"/>
          <w:szCs w:val="26"/>
        </w:rPr>
        <w:t xml:space="preserve">the </w:t>
      </w:r>
      <w:r w:rsidR="009B52EA" w:rsidRPr="009B52EA">
        <w:rPr>
          <w:rFonts w:eastAsiaTheme="minorHAnsi"/>
          <w:color w:val="333333"/>
          <w:sz w:val="26"/>
          <w:szCs w:val="26"/>
        </w:rPr>
        <w:t>line across the Complainants</w:t>
      </w:r>
      <w:r w:rsidR="00F528B8">
        <w:rPr>
          <w:rFonts w:eastAsiaTheme="minorHAnsi"/>
          <w:color w:val="333333"/>
          <w:sz w:val="26"/>
          <w:szCs w:val="26"/>
        </w:rPr>
        <w:t>’</w:t>
      </w:r>
      <w:r w:rsidR="009B52EA" w:rsidRPr="009B52EA">
        <w:rPr>
          <w:rFonts w:eastAsiaTheme="minorHAnsi"/>
          <w:color w:val="333333"/>
          <w:sz w:val="26"/>
          <w:szCs w:val="26"/>
        </w:rPr>
        <w:t xml:space="preserve"> property is not a lower voltage distribution line that impacts an isolated area.</w:t>
      </w:r>
      <w:r w:rsidR="00D90335">
        <w:rPr>
          <w:rFonts w:eastAsiaTheme="minorHAnsi"/>
          <w:color w:val="333333"/>
          <w:sz w:val="26"/>
          <w:szCs w:val="26"/>
        </w:rPr>
        <w:t xml:space="preserve">  </w:t>
      </w:r>
      <w:r w:rsidR="00D90335" w:rsidRPr="00D90335">
        <w:rPr>
          <w:rFonts w:eastAsiaTheme="minorHAnsi"/>
          <w:i/>
          <w:color w:val="333333"/>
          <w:sz w:val="26"/>
          <w:szCs w:val="26"/>
        </w:rPr>
        <w:t>Id.</w:t>
      </w:r>
      <w:r w:rsidR="00D90335">
        <w:rPr>
          <w:rFonts w:eastAsiaTheme="minorHAnsi"/>
          <w:color w:val="333333"/>
          <w:sz w:val="26"/>
          <w:szCs w:val="26"/>
        </w:rPr>
        <w:t xml:space="preserve"> at</w:t>
      </w:r>
      <w:r w:rsidR="00F528B8">
        <w:rPr>
          <w:rFonts w:eastAsiaTheme="minorHAnsi"/>
          <w:color w:val="333333"/>
          <w:sz w:val="26"/>
          <w:szCs w:val="26"/>
        </w:rPr>
        <w:t> </w:t>
      </w:r>
      <w:r w:rsidR="00D90335">
        <w:rPr>
          <w:rFonts w:eastAsiaTheme="minorHAnsi"/>
          <w:color w:val="333333"/>
          <w:sz w:val="26"/>
          <w:szCs w:val="26"/>
        </w:rPr>
        <w:t>14</w:t>
      </w:r>
      <w:r w:rsidR="00F528B8">
        <w:rPr>
          <w:rFonts w:eastAsiaTheme="minorHAnsi"/>
          <w:color w:val="333333"/>
          <w:sz w:val="26"/>
          <w:szCs w:val="26"/>
        </w:rPr>
        <w:noBreakHyphen/>
      </w:r>
      <w:r w:rsidR="00D90335">
        <w:rPr>
          <w:rFonts w:eastAsiaTheme="minorHAnsi"/>
          <w:color w:val="333333"/>
          <w:sz w:val="26"/>
          <w:szCs w:val="26"/>
        </w:rPr>
        <w:t>15.</w:t>
      </w:r>
    </w:p>
    <w:p w:rsidR="00980EAF" w:rsidRDefault="00980EAF" w:rsidP="00CD73B8">
      <w:pPr>
        <w:pStyle w:val="Style"/>
        <w:widowControl/>
        <w:spacing w:line="360" w:lineRule="auto"/>
        <w:ind w:firstLine="1440"/>
        <w:rPr>
          <w:rFonts w:eastAsiaTheme="minorHAnsi"/>
          <w:color w:val="333333"/>
          <w:sz w:val="26"/>
          <w:szCs w:val="26"/>
        </w:rPr>
      </w:pPr>
    </w:p>
    <w:p w:rsidR="00D90335" w:rsidRDefault="00F528B8" w:rsidP="00CD73B8">
      <w:pPr>
        <w:pStyle w:val="Style"/>
        <w:widowControl/>
        <w:spacing w:line="360" w:lineRule="auto"/>
        <w:ind w:firstLine="1440"/>
        <w:rPr>
          <w:rFonts w:eastAsiaTheme="minorHAnsi"/>
          <w:color w:val="333333"/>
          <w:sz w:val="26"/>
          <w:szCs w:val="26"/>
        </w:rPr>
      </w:pPr>
      <w:r>
        <w:rPr>
          <w:sz w:val="26"/>
          <w:szCs w:val="26"/>
        </w:rPr>
        <w:t>T</w:t>
      </w:r>
      <w:r w:rsidR="00980EAF" w:rsidRPr="00D90335">
        <w:rPr>
          <w:sz w:val="26"/>
          <w:szCs w:val="26"/>
        </w:rPr>
        <w:t xml:space="preserve">he ALJ </w:t>
      </w:r>
      <w:r w:rsidR="00D90335" w:rsidRPr="00D90335">
        <w:rPr>
          <w:sz w:val="26"/>
          <w:szCs w:val="26"/>
        </w:rPr>
        <w:t>stated</w:t>
      </w:r>
      <w:r w:rsidR="00980EAF" w:rsidRPr="00D90335">
        <w:rPr>
          <w:sz w:val="26"/>
          <w:szCs w:val="26"/>
        </w:rPr>
        <w:t xml:space="preserve"> that regardless of whether the trees are within the easement or not, Met-Ed</w:t>
      </w:r>
      <w:r>
        <w:rPr>
          <w:sz w:val="26"/>
          <w:szCs w:val="26"/>
        </w:rPr>
        <w:t>’</w:t>
      </w:r>
      <w:r w:rsidR="00980EAF" w:rsidRPr="00D90335">
        <w:rPr>
          <w:sz w:val="26"/>
          <w:szCs w:val="26"/>
        </w:rPr>
        <w:t xml:space="preserve">s TVMP prohibits vegetation that grows higher than </w:t>
      </w:r>
      <w:r>
        <w:rPr>
          <w:sz w:val="26"/>
          <w:szCs w:val="26"/>
        </w:rPr>
        <w:t xml:space="preserve">fifteen to twenty </w:t>
      </w:r>
      <w:r w:rsidR="00980EAF" w:rsidRPr="00D90335">
        <w:rPr>
          <w:sz w:val="26"/>
          <w:szCs w:val="26"/>
        </w:rPr>
        <w:t>feet in the area where the Complainants</w:t>
      </w:r>
      <w:r>
        <w:rPr>
          <w:sz w:val="26"/>
          <w:szCs w:val="26"/>
        </w:rPr>
        <w:t>’</w:t>
      </w:r>
      <w:r w:rsidR="00D90335" w:rsidRPr="00D90335">
        <w:rPr>
          <w:sz w:val="26"/>
          <w:szCs w:val="26"/>
        </w:rPr>
        <w:t xml:space="preserve"> trees were located, especially, given the fact that the Complainants </w:t>
      </w:r>
      <w:r w:rsidR="004112B7">
        <w:rPr>
          <w:sz w:val="26"/>
          <w:szCs w:val="26"/>
        </w:rPr>
        <w:t xml:space="preserve">had </w:t>
      </w:r>
      <w:r w:rsidR="00D90335" w:rsidRPr="00D90335">
        <w:rPr>
          <w:sz w:val="26"/>
          <w:szCs w:val="26"/>
        </w:rPr>
        <w:t xml:space="preserve">testified that the trees in question would reach an average of </w:t>
      </w:r>
      <w:r w:rsidR="004112B7">
        <w:rPr>
          <w:sz w:val="26"/>
          <w:szCs w:val="26"/>
        </w:rPr>
        <w:t xml:space="preserve">fifty </w:t>
      </w:r>
      <w:r w:rsidR="00D90335" w:rsidRPr="00D90335">
        <w:rPr>
          <w:sz w:val="26"/>
          <w:szCs w:val="26"/>
        </w:rPr>
        <w:t>feet</w:t>
      </w:r>
      <w:r>
        <w:rPr>
          <w:sz w:val="26"/>
          <w:szCs w:val="26"/>
        </w:rPr>
        <w:t>.</w:t>
      </w:r>
      <w:r w:rsidR="00D90335" w:rsidRPr="00D90335">
        <w:rPr>
          <w:sz w:val="26"/>
          <w:szCs w:val="26"/>
        </w:rPr>
        <w:t xml:space="preserve"> </w:t>
      </w:r>
      <w:r w:rsidR="00980EAF" w:rsidRPr="00D90335">
        <w:rPr>
          <w:sz w:val="26"/>
          <w:szCs w:val="26"/>
        </w:rPr>
        <w:t xml:space="preserve"> </w:t>
      </w:r>
      <w:r w:rsidR="00D90335" w:rsidRPr="00D90335">
        <w:rPr>
          <w:sz w:val="26"/>
          <w:szCs w:val="26"/>
        </w:rPr>
        <w:t>The ALJ noted that with 1,500 miles of transmission lines, it is not unreasonable that Met-Ed</w:t>
      </w:r>
      <w:r>
        <w:rPr>
          <w:sz w:val="26"/>
          <w:szCs w:val="26"/>
        </w:rPr>
        <w:t>’</w:t>
      </w:r>
      <w:r w:rsidR="00D90335" w:rsidRPr="00D90335">
        <w:rPr>
          <w:sz w:val="26"/>
          <w:szCs w:val="26"/>
        </w:rPr>
        <w:t xml:space="preserve">s TVMP would prohibit vegetation higher than </w:t>
      </w:r>
      <w:r>
        <w:rPr>
          <w:sz w:val="26"/>
          <w:szCs w:val="26"/>
        </w:rPr>
        <w:t>fifteen to twenty</w:t>
      </w:r>
      <w:r w:rsidR="00D90335" w:rsidRPr="00D90335">
        <w:rPr>
          <w:sz w:val="26"/>
          <w:szCs w:val="26"/>
        </w:rPr>
        <w:t xml:space="preserve"> feet to ensure that electric service is provided in an adequate and efficient manner.  The ALJ also noted </w:t>
      </w:r>
      <w:r w:rsidR="00D90335" w:rsidRPr="00D90335">
        <w:rPr>
          <w:sz w:val="26"/>
          <w:szCs w:val="26"/>
        </w:rPr>
        <w:lastRenderedPageBreak/>
        <w:t xml:space="preserve">that if Met-Ed were to allow vegetation with maximum heights greater than </w:t>
      </w:r>
      <w:r w:rsidR="00213F6E">
        <w:rPr>
          <w:sz w:val="26"/>
          <w:szCs w:val="26"/>
        </w:rPr>
        <w:t xml:space="preserve">fifteen to twenty </w:t>
      </w:r>
      <w:r w:rsidR="00D90335" w:rsidRPr="00D90335">
        <w:rPr>
          <w:sz w:val="26"/>
          <w:szCs w:val="26"/>
        </w:rPr>
        <w:t xml:space="preserve">feet throughout its 1,500 miles of transmission lines, it would have to monitor the lines more frequently </w:t>
      </w:r>
      <w:r w:rsidR="00213F6E">
        <w:rPr>
          <w:sz w:val="26"/>
          <w:szCs w:val="26"/>
        </w:rPr>
        <w:t xml:space="preserve">and that this </w:t>
      </w:r>
      <w:r w:rsidR="00D90335" w:rsidRPr="00D90335">
        <w:rPr>
          <w:sz w:val="26"/>
          <w:szCs w:val="26"/>
        </w:rPr>
        <w:t xml:space="preserve">would be more costly and less efficient.  </w:t>
      </w:r>
      <w:r w:rsidR="00D90335">
        <w:rPr>
          <w:sz w:val="26"/>
          <w:szCs w:val="26"/>
        </w:rPr>
        <w:t>According to the ALJ, c</w:t>
      </w:r>
      <w:r w:rsidR="00D90335" w:rsidRPr="00D90335">
        <w:rPr>
          <w:sz w:val="26"/>
          <w:szCs w:val="26"/>
        </w:rPr>
        <w:t xml:space="preserve">ost-efficiency and consistency are important </w:t>
      </w:r>
      <w:r w:rsidR="00213F6E">
        <w:rPr>
          <w:sz w:val="26"/>
          <w:szCs w:val="26"/>
        </w:rPr>
        <w:t xml:space="preserve">criteria that </w:t>
      </w:r>
      <w:r w:rsidR="00D90335" w:rsidRPr="00D90335">
        <w:rPr>
          <w:sz w:val="26"/>
          <w:szCs w:val="26"/>
        </w:rPr>
        <w:t>support</w:t>
      </w:r>
      <w:r w:rsidR="00D90335">
        <w:rPr>
          <w:sz w:val="26"/>
          <w:szCs w:val="26"/>
        </w:rPr>
        <w:t xml:space="preserve"> the</w:t>
      </w:r>
      <w:r w:rsidR="00D90335" w:rsidRPr="00D90335">
        <w:rPr>
          <w:sz w:val="26"/>
          <w:szCs w:val="26"/>
        </w:rPr>
        <w:t xml:space="preserve"> finding that Met-Ed</w:t>
      </w:r>
      <w:r>
        <w:rPr>
          <w:sz w:val="26"/>
          <w:szCs w:val="26"/>
        </w:rPr>
        <w:t>’</w:t>
      </w:r>
      <w:r w:rsidR="00D90335" w:rsidRPr="00D90335">
        <w:rPr>
          <w:sz w:val="26"/>
          <w:szCs w:val="26"/>
        </w:rPr>
        <w:t>s action</w:t>
      </w:r>
      <w:r w:rsidR="00D90335">
        <w:rPr>
          <w:sz w:val="26"/>
          <w:szCs w:val="26"/>
        </w:rPr>
        <w:t>s</w:t>
      </w:r>
      <w:r w:rsidR="00D90335" w:rsidRPr="00D90335">
        <w:rPr>
          <w:sz w:val="26"/>
          <w:szCs w:val="26"/>
        </w:rPr>
        <w:t xml:space="preserve"> </w:t>
      </w:r>
      <w:r w:rsidR="00213F6E">
        <w:rPr>
          <w:sz w:val="26"/>
          <w:szCs w:val="26"/>
        </w:rPr>
        <w:t xml:space="preserve">in removing the trees </w:t>
      </w:r>
      <w:r w:rsidR="00D90335" w:rsidRPr="00D90335">
        <w:rPr>
          <w:sz w:val="26"/>
          <w:szCs w:val="26"/>
        </w:rPr>
        <w:t>were reasonable.</w:t>
      </w:r>
      <w:r w:rsidR="00D90335">
        <w:rPr>
          <w:sz w:val="26"/>
          <w:szCs w:val="26"/>
        </w:rPr>
        <w:t xml:space="preserve">  </w:t>
      </w:r>
      <w:r w:rsidR="00D90335" w:rsidRPr="00D90335">
        <w:rPr>
          <w:rFonts w:eastAsiaTheme="minorHAnsi"/>
          <w:i/>
          <w:color w:val="333333"/>
          <w:sz w:val="26"/>
          <w:szCs w:val="26"/>
        </w:rPr>
        <w:t>Id.</w:t>
      </w:r>
      <w:r w:rsidR="00D90335">
        <w:rPr>
          <w:rFonts w:eastAsiaTheme="minorHAnsi"/>
          <w:color w:val="333333"/>
          <w:sz w:val="26"/>
          <w:szCs w:val="26"/>
        </w:rPr>
        <w:t xml:space="preserve"> at 15.</w:t>
      </w:r>
    </w:p>
    <w:p w:rsidR="00D90335" w:rsidRDefault="00D90335" w:rsidP="00CD73B8">
      <w:pPr>
        <w:pStyle w:val="Style"/>
        <w:widowControl/>
        <w:spacing w:line="360" w:lineRule="auto"/>
        <w:ind w:firstLine="1440"/>
        <w:rPr>
          <w:rFonts w:eastAsiaTheme="minorHAnsi"/>
          <w:color w:val="333333"/>
          <w:sz w:val="26"/>
          <w:szCs w:val="26"/>
        </w:rPr>
      </w:pPr>
    </w:p>
    <w:p w:rsidR="00C44D5D" w:rsidRDefault="00D90335" w:rsidP="00CD73B8">
      <w:pPr>
        <w:pStyle w:val="Style"/>
        <w:widowControl/>
        <w:spacing w:line="360" w:lineRule="auto"/>
        <w:ind w:firstLine="1440"/>
        <w:rPr>
          <w:rFonts w:eastAsiaTheme="minorHAnsi"/>
          <w:color w:val="333333"/>
          <w:sz w:val="26"/>
          <w:szCs w:val="26"/>
        </w:rPr>
      </w:pPr>
      <w:r w:rsidRPr="00C44D5D">
        <w:rPr>
          <w:rFonts w:eastAsiaTheme="minorHAnsi"/>
          <w:color w:val="333333"/>
          <w:sz w:val="26"/>
          <w:szCs w:val="26"/>
        </w:rPr>
        <w:t xml:space="preserve">Additionally, the ALJ emphasized the importance </w:t>
      </w:r>
      <w:r w:rsidR="00213F6E">
        <w:rPr>
          <w:rFonts w:eastAsiaTheme="minorHAnsi"/>
          <w:color w:val="333333"/>
          <w:sz w:val="26"/>
          <w:szCs w:val="26"/>
        </w:rPr>
        <w:t xml:space="preserve">of, </w:t>
      </w:r>
      <w:r w:rsidRPr="00C44D5D">
        <w:rPr>
          <w:rFonts w:eastAsiaTheme="minorHAnsi"/>
          <w:color w:val="333333"/>
          <w:sz w:val="26"/>
          <w:szCs w:val="26"/>
        </w:rPr>
        <w:t>and how seriously the Commi</w:t>
      </w:r>
      <w:r w:rsidR="00CE191E">
        <w:rPr>
          <w:rFonts w:eastAsiaTheme="minorHAnsi"/>
          <w:color w:val="333333"/>
          <w:sz w:val="26"/>
          <w:szCs w:val="26"/>
        </w:rPr>
        <w:t xml:space="preserve">ssion takes its responsibility </w:t>
      </w:r>
      <w:r w:rsidR="00213F6E">
        <w:rPr>
          <w:rFonts w:eastAsiaTheme="minorHAnsi"/>
          <w:color w:val="333333"/>
          <w:sz w:val="26"/>
          <w:szCs w:val="26"/>
        </w:rPr>
        <w:t xml:space="preserve">in </w:t>
      </w:r>
      <w:r w:rsidR="00CE191E">
        <w:rPr>
          <w:rFonts w:eastAsiaTheme="minorHAnsi"/>
          <w:color w:val="333333"/>
          <w:sz w:val="26"/>
          <w:szCs w:val="26"/>
        </w:rPr>
        <w:t>ensuring</w:t>
      </w:r>
      <w:r w:rsidR="00C44D5D" w:rsidRPr="00C44D5D">
        <w:rPr>
          <w:rFonts w:eastAsiaTheme="minorHAnsi"/>
          <w:color w:val="333333"/>
          <w:sz w:val="26"/>
          <w:szCs w:val="26"/>
        </w:rPr>
        <w:t xml:space="preserve"> electric reliability, especially since </w:t>
      </w:r>
      <w:r w:rsidR="00C44D5D" w:rsidRPr="00C44D5D">
        <w:rPr>
          <w:sz w:val="26"/>
          <w:szCs w:val="26"/>
        </w:rPr>
        <w:t>the General Assembly mandated that the Commission ensure levels of reliability that were present prior to the restructuring of the electric utility industry continue in the new competitive market.</w:t>
      </w:r>
      <w:r w:rsidR="00C44D5D" w:rsidRPr="00C44D5D">
        <w:rPr>
          <w:rStyle w:val="FootnoteReference"/>
          <w:sz w:val="26"/>
          <w:szCs w:val="26"/>
        </w:rPr>
        <w:footnoteReference w:id="11"/>
      </w:r>
      <w:r w:rsidR="00C44D5D" w:rsidRPr="00C44D5D">
        <w:rPr>
          <w:sz w:val="26"/>
          <w:szCs w:val="26"/>
        </w:rPr>
        <w:t xml:space="preserve"> </w:t>
      </w:r>
      <w:r w:rsidR="00C44D5D" w:rsidRPr="00C44D5D">
        <w:rPr>
          <w:rFonts w:eastAsiaTheme="minorHAnsi"/>
          <w:i/>
          <w:color w:val="333333"/>
          <w:sz w:val="26"/>
          <w:szCs w:val="26"/>
        </w:rPr>
        <w:t>Id.</w:t>
      </w:r>
      <w:r w:rsidR="00EC0474">
        <w:rPr>
          <w:rFonts w:eastAsiaTheme="minorHAnsi"/>
          <w:color w:val="333333"/>
          <w:sz w:val="26"/>
          <w:szCs w:val="26"/>
        </w:rPr>
        <w:t xml:space="preserve"> at 16, </w:t>
      </w:r>
      <w:r w:rsidR="00C44D5D" w:rsidRPr="00C44D5D">
        <w:rPr>
          <w:rFonts w:eastAsiaTheme="minorHAnsi"/>
          <w:color w:val="333333"/>
          <w:sz w:val="26"/>
          <w:szCs w:val="26"/>
        </w:rPr>
        <w:t xml:space="preserve">citing </w:t>
      </w:r>
      <w:r w:rsidR="00C44D5D" w:rsidRPr="00C44D5D">
        <w:rPr>
          <w:sz w:val="26"/>
          <w:szCs w:val="26"/>
        </w:rPr>
        <w:t xml:space="preserve">66 </w:t>
      </w:r>
      <w:proofErr w:type="spellStart"/>
      <w:r w:rsidR="00C44D5D" w:rsidRPr="00C44D5D">
        <w:rPr>
          <w:sz w:val="26"/>
          <w:szCs w:val="26"/>
        </w:rPr>
        <w:t>Pa.C.S</w:t>
      </w:r>
      <w:proofErr w:type="spellEnd"/>
      <w:r w:rsidR="00C44D5D" w:rsidRPr="00C44D5D">
        <w:rPr>
          <w:sz w:val="26"/>
          <w:szCs w:val="26"/>
        </w:rPr>
        <w:t xml:space="preserve">. § 2802(12).  Furthermore, </w:t>
      </w:r>
      <w:r w:rsidR="00CE191E">
        <w:rPr>
          <w:sz w:val="26"/>
          <w:szCs w:val="26"/>
        </w:rPr>
        <w:t xml:space="preserve">according to the ALJ, </w:t>
      </w:r>
      <w:r w:rsidR="00C44D5D" w:rsidRPr="00C44D5D">
        <w:rPr>
          <w:sz w:val="26"/>
          <w:szCs w:val="26"/>
        </w:rPr>
        <w:t xml:space="preserve">the Commission adopted various regulations </w:t>
      </w:r>
      <w:r w:rsidR="001243C8" w:rsidRPr="00C44D5D">
        <w:rPr>
          <w:sz w:val="26"/>
          <w:szCs w:val="26"/>
        </w:rPr>
        <w:t>in response to this legislative mandate</w:t>
      </w:r>
      <w:r w:rsidR="001243C8">
        <w:rPr>
          <w:sz w:val="26"/>
          <w:szCs w:val="26"/>
        </w:rPr>
        <w:t xml:space="preserve"> that are </w:t>
      </w:r>
      <w:r w:rsidR="00C44D5D" w:rsidRPr="00C44D5D">
        <w:rPr>
          <w:sz w:val="26"/>
          <w:szCs w:val="26"/>
        </w:rPr>
        <w:t>designed to ensure the continued safety, adequacy and reliability of transmission and distribution of electricity in the Commonwealth.</w:t>
      </w:r>
      <w:r w:rsidR="00C44D5D" w:rsidRPr="00C44D5D">
        <w:rPr>
          <w:rStyle w:val="FootnoteReference"/>
          <w:sz w:val="26"/>
          <w:szCs w:val="26"/>
        </w:rPr>
        <w:footnoteReference w:id="12"/>
      </w:r>
      <w:r w:rsidR="00C44D5D">
        <w:rPr>
          <w:sz w:val="26"/>
          <w:szCs w:val="26"/>
        </w:rPr>
        <w:t xml:space="preserve">  Therefore, the ALJ concluded that </w:t>
      </w:r>
      <w:r w:rsidR="00C44D5D" w:rsidRPr="00C44D5D">
        <w:rPr>
          <w:sz w:val="26"/>
          <w:szCs w:val="26"/>
        </w:rPr>
        <w:t>Met-Ed</w:t>
      </w:r>
      <w:r w:rsidR="00F528B8">
        <w:rPr>
          <w:sz w:val="26"/>
          <w:szCs w:val="26"/>
        </w:rPr>
        <w:t>’</w:t>
      </w:r>
      <w:r w:rsidR="00C44D5D" w:rsidRPr="00C44D5D">
        <w:rPr>
          <w:sz w:val="26"/>
          <w:szCs w:val="26"/>
        </w:rPr>
        <w:t>s TVMP</w:t>
      </w:r>
      <w:r w:rsidR="00D63814">
        <w:rPr>
          <w:sz w:val="26"/>
          <w:szCs w:val="26"/>
        </w:rPr>
        <w:t xml:space="preserve"> and its application</w:t>
      </w:r>
      <w:r w:rsidR="00C44D5D" w:rsidRPr="00C44D5D">
        <w:rPr>
          <w:sz w:val="26"/>
          <w:szCs w:val="26"/>
        </w:rPr>
        <w:t xml:space="preserve"> in this case, are </w:t>
      </w:r>
      <w:r w:rsidR="001243C8">
        <w:rPr>
          <w:sz w:val="26"/>
          <w:szCs w:val="26"/>
        </w:rPr>
        <w:t xml:space="preserve">reasonable because they are </w:t>
      </w:r>
      <w:r w:rsidR="00C44D5D" w:rsidRPr="00C44D5D">
        <w:rPr>
          <w:sz w:val="26"/>
          <w:szCs w:val="26"/>
        </w:rPr>
        <w:t>consistent with this legislative and regulatory precedent</w:t>
      </w:r>
      <w:r w:rsidR="001243C8">
        <w:rPr>
          <w:sz w:val="26"/>
          <w:szCs w:val="26"/>
        </w:rPr>
        <w:t>.</w:t>
      </w:r>
      <w:r w:rsidR="00C44D5D">
        <w:rPr>
          <w:sz w:val="26"/>
          <w:szCs w:val="26"/>
        </w:rPr>
        <w:t xml:space="preserve">  </w:t>
      </w:r>
      <w:r w:rsidR="00C44D5D" w:rsidRPr="00C44D5D">
        <w:rPr>
          <w:rFonts w:eastAsiaTheme="minorHAnsi"/>
          <w:i/>
          <w:color w:val="333333"/>
          <w:sz w:val="26"/>
          <w:szCs w:val="26"/>
        </w:rPr>
        <w:t>Id.</w:t>
      </w:r>
      <w:r w:rsidR="00C44D5D" w:rsidRPr="00C44D5D">
        <w:rPr>
          <w:rFonts w:eastAsiaTheme="minorHAnsi"/>
          <w:color w:val="333333"/>
          <w:sz w:val="26"/>
          <w:szCs w:val="26"/>
        </w:rPr>
        <w:t xml:space="preserve"> at 16</w:t>
      </w:r>
      <w:r w:rsidR="00C44D5D">
        <w:rPr>
          <w:rFonts w:eastAsiaTheme="minorHAnsi"/>
          <w:color w:val="333333"/>
          <w:sz w:val="26"/>
          <w:szCs w:val="26"/>
        </w:rPr>
        <w:t>.</w:t>
      </w:r>
    </w:p>
    <w:p w:rsidR="00C44D5D" w:rsidRDefault="00C44D5D" w:rsidP="00CD73B8">
      <w:pPr>
        <w:pStyle w:val="Style"/>
        <w:widowControl/>
        <w:spacing w:line="360" w:lineRule="auto"/>
        <w:ind w:firstLine="1440"/>
        <w:rPr>
          <w:rFonts w:eastAsiaTheme="minorHAnsi"/>
          <w:color w:val="333333"/>
          <w:sz w:val="26"/>
          <w:szCs w:val="26"/>
        </w:rPr>
      </w:pPr>
    </w:p>
    <w:p w:rsidR="00C44D5D" w:rsidRPr="00C44D5D" w:rsidRDefault="00D63814" w:rsidP="00CD73B8">
      <w:pPr>
        <w:pStyle w:val="ParaTab1"/>
        <w:spacing w:line="360" w:lineRule="auto"/>
        <w:ind w:firstLine="1350"/>
        <w:rPr>
          <w:rFonts w:ascii="Times New Roman" w:hAnsi="Times New Roman"/>
          <w:sz w:val="26"/>
          <w:szCs w:val="26"/>
        </w:rPr>
      </w:pPr>
      <w:r>
        <w:rPr>
          <w:rFonts w:ascii="Times New Roman" w:hAnsi="Times New Roman"/>
          <w:sz w:val="26"/>
          <w:szCs w:val="26"/>
        </w:rPr>
        <w:t>T</w:t>
      </w:r>
      <w:r w:rsidR="00C44D5D" w:rsidRPr="00C44D5D">
        <w:rPr>
          <w:rFonts w:ascii="Times New Roman" w:hAnsi="Times New Roman"/>
          <w:sz w:val="26"/>
          <w:szCs w:val="26"/>
        </w:rPr>
        <w:t xml:space="preserve">he ALJ </w:t>
      </w:r>
      <w:r>
        <w:rPr>
          <w:rFonts w:ascii="Times New Roman" w:hAnsi="Times New Roman"/>
          <w:sz w:val="26"/>
          <w:szCs w:val="26"/>
        </w:rPr>
        <w:t xml:space="preserve">also </w:t>
      </w:r>
      <w:r w:rsidR="00C44D5D" w:rsidRPr="00C44D5D">
        <w:rPr>
          <w:rFonts w:ascii="Times New Roman" w:hAnsi="Times New Roman"/>
          <w:sz w:val="26"/>
          <w:szCs w:val="26"/>
        </w:rPr>
        <w:t>rejected the Complainants</w:t>
      </w:r>
      <w:r w:rsidR="00F528B8">
        <w:rPr>
          <w:rFonts w:ascii="Times New Roman" w:hAnsi="Times New Roman"/>
          <w:sz w:val="26"/>
          <w:szCs w:val="26"/>
        </w:rPr>
        <w:t>’</w:t>
      </w:r>
      <w:r w:rsidR="00C44D5D" w:rsidRPr="00C44D5D">
        <w:rPr>
          <w:rFonts w:ascii="Times New Roman" w:hAnsi="Times New Roman"/>
          <w:sz w:val="26"/>
          <w:szCs w:val="26"/>
        </w:rPr>
        <w:t xml:space="preserve"> </w:t>
      </w:r>
      <w:r w:rsidR="00942B1C">
        <w:rPr>
          <w:rFonts w:ascii="Times New Roman" w:hAnsi="Times New Roman"/>
          <w:sz w:val="26"/>
          <w:szCs w:val="26"/>
        </w:rPr>
        <w:t>contention</w:t>
      </w:r>
      <w:r w:rsidR="001243C8">
        <w:rPr>
          <w:rFonts w:ascii="Times New Roman" w:hAnsi="Times New Roman"/>
          <w:sz w:val="26"/>
          <w:szCs w:val="26"/>
        </w:rPr>
        <w:t>s</w:t>
      </w:r>
      <w:r w:rsidR="00C44D5D" w:rsidRPr="00C44D5D">
        <w:rPr>
          <w:rFonts w:ascii="Times New Roman" w:hAnsi="Times New Roman"/>
          <w:sz w:val="26"/>
          <w:szCs w:val="26"/>
        </w:rPr>
        <w:t xml:space="preserve"> that Met-Ed failed to treat them properly throughout this process, including hanging up on them and failing to provide them </w:t>
      </w:r>
      <w:r>
        <w:rPr>
          <w:rFonts w:ascii="Times New Roman" w:hAnsi="Times New Roman"/>
          <w:sz w:val="26"/>
          <w:szCs w:val="26"/>
        </w:rPr>
        <w:t xml:space="preserve">with </w:t>
      </w:r>
      <w:r w:rsidR="00C44D5D" w:rsidRPr="00C44D5D">
        <w:rPr>
          <w:rFonts w:ascii="Times New Roman" w:hAnsi="Times New Roman"/>
          <w:sz w:val="26"/>
          <w:szCs w:val="26"/>
        </w:rPr>
        <w:t>adequate notice so that they could be present when the easement lines were drawn on their property.</w:t>
      </w:r>
      <w:r w:rsidR="00942B1C">
        <w:rPr>
          <w:rFonts w:ascii="Times New Roman" w:hAnsi="Times New Roman"/>
          <w:sz w:val="26"/>
          <w:szCs w:val="26"/>
        </w:rPr>
        <w:t xml:space="preserve">  According to the ALJ, the Complainants </w:t>
      </w:r>
      <w:r w:rsidR="001243C8">
        <w:rPr>
          <w:rFonts w:ascii="Times New Roman" w:hAnsi="Times New Roman"/>
          <w:sz w:val="26"/>
          <w:szCs w:val="26"/>
        </w:rPr>
        <w:t xml:space="preserve">asserted </w:t>
      </w:r>
      <w:r w:rsidR="00942B1C">
        <w:rPr>
          <w:rFonts w:ascii="Times New Roman" w:hAnsi="Times New Roman"/>
          <w:sz w:val="26"/>
          <w:szCs w:val="26"/>
        </w:rPr>
        <w:t>that they had difficulty reaching Met-Ed</w:t>
      </w:r>
      <w:r w:rsidR="00F528B8">
        <w:rPr>
          <w:rFonts w:ascii="Times New Roman" w:hAnsi="Times New Roman"/>
          <w:sz w:val="26"/>
          <w:szCs w:val="26"/>
        </w:rPr>
        <w:t>’</w:t>
      </w:r>
      <w:r w:rsidR="00942B1C">
        <w:rPr>
          <w:rFonts w:ascii="Times New Roman" w:hAnsi="Times New Roman"/>
          <w:sz w:val="26"/>
          <w:szCs w:val="26"/>
        </w:rPr>
        <w:t xml:space="preserve">s representative </w:t>
      </w:r>
      <w:r w:rsidR="001243C8">
        <w:rPr>
          <w:rFonts w:ascii="Times New Roman" w:hAnsi="Times New Roman"/>
          <w:sz w:val="26"/>
          <w:szCs w:val="26"/>
        </w:rPr>
        <w:t xml:space="preserve">by </w:t>
      </w:r>
      <w:r w:rsidR="00942B1C">
        <w:rPr>
          <w:rFonts w:ascii="Times New Roman" w:hAnsi="Times New Roman"/>
          <w:sz w:val="26"/>
          <w:szCs w:val="26"/>
        </w:rPr>
        <w:t>phone asserted that they were treated unfairly and in a dishonest way by Met-Ed in their quest to resolve this issue amicably.  Tr. at 24-25</w:t>
      </w:r>
      <w:r w:rsidR="00CE191E">
        <w:rPr>
          <w:rFonts w:ascii="Times New Roman" w:hAnsi="Times New Roman"/>
          <w:sz w:val="26"/>
          <w:szCs w:val="26"/>
        </w:rPr>
        <w:t xml:space="preserve">, 63 and 77-78; I.D. at 16-17.  The ALJ noted that </w:t>
      </w:r>
      <w:r w:rsidR="00942B1C">
        <w:rPr>
          <w:rFonts w:ascii="Times New Roman" w:hAnsi="Times New Roman"/>
          <w:sz w:val="26"/>
          <w:szCs w:val="26"/>
        </w:rPr>
        <w:t>Met-Ed</w:t>
      </w:r>
      <w:r w:rsidR="00CE191E">
        <w:rPr>
          <w:rFonts w:ascii="Times New Roman" w:hAnsi="Times New Roman"/>
          <w:sz w:val="26"/>
          <w:szCs w:val="26"/>
        </w:rPr>
        <w:t xml:space="preserve"> </w:t>
      </w:r>
      <w:r w:rsidR="00942B1C">
        <w:rPr>
          <w:rFonts w:ascii="Times New Roman" w:hAnsi="Times New Roman"/>
          <w:sz w:val="26"/>
          <w:szCs w:val="26"/>
        </w:rPr>
        <w:t xml:space="preserve">explained that its </w:t>
      </w:r>
      <w:r w:rsidR="00942B1C">
        <w:rPr>
          <w:rFonts w:ascii="Times New Roman" w:hAnsi="Times New Roman"/>
          <w:sz w:val="26"/>
          <w:szCs w:val="26"/>
        </w:rPr>
        <w:lastRenderedPageBreak/>
        <w:t xml:space="preserve">contractors and forestry representatives are required to make contact with property owners to inform them that vegetation management will be performed on their property.  </w:t>
      </w:r>
      <w:r w:rsidR="00A17981">
        <w:rPr>
          <w:rFonts w:ascii="Times New Roman" w:hAnsi="Times New Roman"/>
          <w:sz w:val="26"/>
          <w:szCs w:val="26"/>
        </w:rPr>
        <w:t xml:space="preserve">According to the ALJ, </w:t>
      </w:r>
      <w:r w:rsidR="00942B1C">
        <w:rPr>
          <w:rFonts w:ascii="Times New Roman" w:hAnsi="Times New Roman"/>
          <w:sz w:val="26"/>
          <w:szCs w:val="26"/>
        </w:rPr>
        <w:t>Met-Ed</w:t>
      </w:r>
      <w:r w:rsidR="00F528B8">
        <w:rPr>
          <w:rFonts w:ascii="Times New Roman" w:hAnsi="Times New Roman"/>
          <w:sz w:val="26"/>
          <w:szCs w:val="26"/>
        </w:rPr>
        <w:t>’</w:t>
      </w:r>
      <w:r w:rsidR="00942B1C">
        <w:rPr>
          <w:rFonts w:ascii="Times New Roman" w:hAnsi="Times New Roman"/>
          <w:sz w:val="26"/>
          <w:szCs w:val="26"/>
        </w:rPr>
        <w:t>s forestry representative testified that he had several phone conversations with the Complainants</w:t>
      </w:r>
      <w:r w:rsidR="001243C8">
        <w:rPr>
          <w:rFonts w:ascii="Times New Roman" w:hAnsi="Times New Roman"/>
          <w:sz w:val="26"/>
          <w:szCs w:val="26"/>
        </w:rPr>
        <w:t>,</w:t>
      </w:r>
      <w:r w:rsidR="00942B1C">
        <w:rPr>
          <w:rFonts w:ascii="Times New Roman" w:hAnsi="Times New Roman"/>
          <w:sz w:val="26"/>
          <w:szCs w:val="26"/>
        </w:rPr>
        <w:t xml:space="preserve"> including visiting the property in November 2013</w:t>
      </w:r>
      <w:r w:rsidR="00A17981">
        <w:rPr>
          <w:rFonts w:ascii="Times New Roman" w:hAnsi="Times New Roman"/>
          <w:sz w:val="26"/>
          <w:szCs w:val="26"/>
        </w:rPr>
        <w:t>, at which time he discussed the easement with the Complainants</w:t>
      </w:r>
      <w:r w:rsidR="00942B1C">
        <w:rPr>
          <w:rFonts w:ascii="Times New Roman" w:hAnsi="Times New Roman"/>
          <w:sz w:val="26"/>
          <w:szCs w:val="26"/>
        </w:rPr>
        <w:t xml:space="preserve">.  </w:t>
      </w:r>
      <w:r w:rsidR="00A17981">
        <w:rPr>
          <w:rFonts w:ascii="Times New Roman" w:hAnsi="Times New Roman"/>
          <w:sz w:val="26"/>
          <w:szCs w:val="26"/>
        </w:rPr>
        <w:t>Met-Ed</w:t>
      </w:r>
      <w:r w:rsidR="00F528B8">
        <w:rPr>
          <w:rFonts w:ascii="Times New Roman" w:hAnsi="Times New Roman"/>
          <w:sz w:val="26"/>
          <w:szCs w:val="26"/>
        </w:rPr>
        <w:t>’</w:t>
      </w:r>
      <w:r w:rsidR="00A17981">
        <w:rPr>
          <w:rFonts w:ascii="Times New Roman" w:hAnsi="Times New Roman"/>
          <w:sz w:val="26"/>
          <w:szCs w:val="26"/>
        </w:rPr>
        <w:t xml:space="preserve">s forestry representative further testified that he had follow-up conversations with the Complainants in December 2013, and </w:t>
      </w:r>
      <w:r w:rsidR="001243C8">
        <w:rPr>
          <w:rFonts w:ascii="Times New Roman" w:hAnsi="Times New Roman"/>
          <w:sz w:val="26"/>
          <w:szCs w:val="26"/>
        </w:rPr>
        <w:t xml:space="preserve">never </w:t>
      </w:r>
      <w:r w:rsidR="00CE191E">
        <w:rPr>
          <w:rFonts w:ascii="Times New Roman" w:hAnsi="Times New Roman"/>
          <w:sz w:val="26"/>
          <w:szCs w:val="26"/>
        </w:rPr>
        <w:t>maltreated or denigrated</w:t>
      </w:r>
      <w:r w:rsidR="00A17981">
        <w:rPr>
          <w:rFonts w:ascii="Times New Roman" w:hAnsi="Times New Roman"/>
          <w:sz w:val="26"/>
          <w:szCs w:val="26"/>
        </w:rPr>
        <w:t xml:space="preserve"> the Complainants</w:t>
      </w:r>
      <w:r w:rsidR="00BC6C18">
        <w:rPr>
          <w:rFonts w:ascii="Times New Roman" w:hAnsi="Times New Roman"/>
          <w:sz w:val="26"/>
          <w:szCs w:val="26"/>
        </w:rPr>
        <w:t xml:space="preserve"> as they </w:t>
      </w:r>
      <w:r w:rsidR="001243C8">
        <w:rPr>
          <w:rFonts w:ascii="Times New Roman" w:hAnsi="Times New Roman"/>
          <w:sz w:val="26"/>
          <w:szCs w:val="26"/>
        </w:rPr>
        <w:t xml:space="preserve">had </w:t>
      </w:r>
      <w:r w:rsidR="00BC6C18">
        <w:rPr>
          <w:rFonts w:ascii="Times New Roman" w:hAnsi="Times New Roman"/>
          <w:sz w:val="26"/>
          <w:szCs w:val="26"/>
        </w:rPr>
        <w:t>claimed</w:t>
      </w:r>
      <w:r w:rsidR="00A17981">
        <w:rPr>
          <w:rFonts w:ascii="Times New Roman" w:hAnsi="Times New Roman"/>
          <w:sz w:val="26"/>
          <w:szCs w:val="26"/>
        </w:rPr>
        <w:t xml:space="preserve">.  </w:t>
      </w:r>
      <w:r w:rsidR="00942B1C">
        <w:rPr>
          <w:rFonts w:ascii="Times New Roman" w:hAnsi="Times New Roman"/>
          <w:sz w:val="26"/>
          <w:szCs w:val="26"/>
        </w:rPr>
        <w:t>Tr. at 54-56</w:t>
      </w:r>
      <w:r w:rsidR="00A17981">
        <w:rPr>
          <w:rFonts w:ascii="Times New Roman" w:hAnsi="Times New Roman"/>
          <w:sz w:val="26"/>
          <w:szCs w:val="26"/>
        </w:rPr>
        <w:t>, 56-58 and 59-60</w:t>
      </w:r>
      <w:r w:rsidR="00942B1C">
        <w:rPr>
          <w:rFonts w:ascii="Times New Roman" w:hAnsi="Times New Roman"/>
          <w:sz w:val="26"/>
          <w:szCs w:val="26"/>
        </w:rPr>
        <w:t xml:space="preserve">; I.D. at 17.  </w:t>
      </w:r>
    </w:p>
    <w:p w:rsidR="00D90335" w:rsidRDefault="00D90335" w:rsidP="00CD73B8">
      <w:pPr>
        <w:pStyle w:val="Style"/>
        <w:widowControl/>
        <w:spacing w:line="360" w:lineRule="auto"/>
        <w:ind w:firstLine="1440"/>
        <w:rPr>
          <w:rFonts w:eastAsiaTheme="minorHAnsi"/>
          <w:color w:val="333333"/>
          <w:sz w:val="26"/>
          <w:szCs w:val="26"/>
        </w:rPr>
      </w:pPr>
    </w:p>
    <w:p w:rsidR="00A17981" w:rsidRDefault="00A17981" w:rsidP="00CD73B8">
      <w:pPr>
        <w:pStyle w:val="ParaTab1"/>
        <w:spacing w:line="360" w:lineRule="auto"/>
        <w:rPr>
          <w:rFonts w:ascii="Times New Roman" w:hAnsi="Times New Roman" w:cs="Times New Roman"/>
          <w:spacing w:val="-3"/>
          <w:sz w:val="26"/>
          <w:szCs w:val="26"/>
        </w:rPr>
      </w:pPr>
      <w:r w:rsidRPr="009A595E">
        <w:rPr>
          <w:rFonts w:ascii="Times New Roman" w:eastAsiaTheme="minorHAnsi" w:hAnsi="Times New Roman" w:cs="Times New Roman"/>
          <w:color w:val="333333"/>
          <w:sz w:val="26"/>
          <w:szCs w:val="26"/>
        </w:rPr>
        <w:t>Pursuant to the above assertions by the Complainants and Met-Ed</w:t>
      </w:r>
      <w:r w:rsidR="00F528B8">
        <w:rPr>
          <w:rFonts w:ascii="Times New Roman" w:eastAsiaTheme="minorHAnsi" w:hAnsi="Times New Roman" w:cs="Times New Roman"/>
          <w:color w:val="333333"/>
          <w:sz w:val="26"/>
          <w:szCs w:val="26"/>
        </w:rPr>
        <w:t>’</w:t>
      </w:r>
      <w:r w:rsidRPr="009A595E">
        <w:rPr>
          <w:rFonts w:ascii="Times New Roman" w:eastAsiaTheme="minorHAnsi" w:hAnsi="Times New Roman" w:cs="Times New Roman"/>
          <w:color w:val="333333"/>
          <w:sz w:val="26"/>
          <w:szCs w:val="26"/>
        </w:rPr>
        <w:t xml:space="preserve">s response, the ALJ </w:t>
      </w:r>
      <w:r w:rsidRPr="009A595E">
        <w:rPr>
          <w:rFonts w:ascii="Times New Roman" w:hAnsi="Times New Roman" w:cs="Times New Roman"/>
          <w:spacing w:val="-3"/>
          <w:sz w:val="26"/>
          <w:szCs w:val="26"/>
        </w:rPr>
        <w:t xml:space="preserve">emphasized that </w:t>
      </w:r>
      <w:r w:rsidR="00CE191E">
        <w:rPr>
          <w:rFonts w:ascii="Times New Roman" w:hAnsi="Times New Roman" w:cs="Times New Roman"/>
          <w:spacing w:val="-3"/>
          <w:sz w:val="26"/>
          <w:szCs w:val="26"/>
        </w:rPr>
        <w:t>t</w:t>
      </w:r>
      <w:r w:rsidRPr="009A595E">
        <w:rPr>
          <w:rFonts w:ascii="Times New Roman" w:hAnsi="Times New Roman" w:cs="Times New Roman"/>
          <w:spacing w:val="-3"/>
          <w:sz w:val="26"/>
          <w:szCs w:val="26"/>
        </w:rPr>
        <w:t xml:space="preserve">here are no Commission Regulations establishing a standard of conduct for public utility employees.  Particularly, the ALJ </w:t>
      </w:r>
      <w:r w:rsidR="004E4505">
        <w:rPr>
          <w:rFonts w:ascii="Times New Roman" w:hAnsi="Times New Roman" w:cs="Times New Roman"/>
          <w:spacing w:val="-3"/>
          <w:sz w:val="26"/>
          <w:szCs w:val="26"/>
        </w:rPr>
        <w:t xml:space="preserve">acknowledged </w:t>
      </w:r>
      <w:r w:rsidRPr="009A595E">
        <w:rPr>
          <w:rFonts w:ascii="Times New Roman" w:hAnsi="Times New Roman" w:cs="Times New Roman"/>
          <w:spacing w:val="-3"/>
          <w:sz w:val="26"/>
          <w:szCs w:val="26"/>
        </w:rPr>
        <w:t>that i</w:t>
      </w:r>
      <w:r w:rsidR="009A595E">
        <w:rPr>
          <w:rFonts w:ascii="Times New Roman" w:hAnsi="Times New Roman" w:cs="Times New Roman"/>
          <w:spacing w:val="-3"/>
          <w:sz w:val="26"/>
          <w:szCs w:val="26"/>
        </w:rPr>
        <w:t>n the absence of specific r</w:t>
      </w:r>
      <w:r w:rsidRPr="009A595E">
        <w:rPr>
          <w:rFonts w:ascii="Times New Roman" w:hAnsi="Times New Roman" w:cs="Times New Roman"/>
          <w:spacing w:val="-3"/>
          <w:sz w:val="26"/>
          <w:szCs w:val="26"/>
        </w:rPr>
        <w:t>egulations, Sec</w:t>
      </w:r>
      <w:r w:rsidR="009A595E">
        <w:rPr>
          <w:rFonts w:ascii="Times New Roman" w:hAnsi="Times New Roman" w:cs="Times New Roman"/>
          <w:spacing w:val="-3"/>
          <w:sz w:val="26"/>
          <w:szCs w:val="26"/>
        </w:rPr>
        <w:t xml:space="preserve">tion 1501 of the </w:t>
      </w:r>
      <w:r w:rsidRPr="009A595E">
        <w:rPr>
          <w:rFonts w:ascii="Times New Roman" w:hAnsi="Times New Roman" w:cs="Times New Roman"/>
          <w:spacing w:val="-3"/>
          <w:sz w:val="26"/>
          <w:szCs w:val="26"/>
        </w:rPr>
        <w:t>Code governs a public utility</w:t>
      </w:r>
      <w:r w:rsidR="00F528B8">
        <w:rPr>
          <w:rFonts w:ascii="Times New Roman" w:hAnsi="Times New Roman" w:cs="Times New Roman"/>
          <w:spacing w:val="-3"/>
          <w:sz w:val="26"/>
          <w:szCs w:val="26"/>
        </w:rPr>
        <w:t>’</w:t>
      </w:r>
      <w:r w:rsidRPr="009A595E">
        <w:rPr>
          <w:rFonts w:ascii="Times New Roman" w:hAnsi="Times New Roman" w:cs="Times New Roman"/>
          <w:spacing w:val="-3"/>
          <w:sz w:val="26"/>
          <w:szCs w:val="26"/>
        </w:rPr>
        <w:t xml:space="preserve">s obligation to provide reasonable service to its customers.  The ALJ </w:t>
      </w:r>
      <w:r w:rsidR="004E4505">
        <w:rPr>
          <w:rFonts w:ascii="Times New Roman" w:hAnsi="Times New Roman" w:cs="Times New Roman"/>
          <w:spacing w:val="-3"/>
          <w:sz w:val="26"/>
          <w:szCs w:val="26"/>
        </w:rPr>
        <w:t xml:space="preserve">noted </w:t>
      </w:r>
      <w:r w:rsidRPr="009A595E">
        <w:rPr>
          <w:rFonts w:ascii="Times New Roman" w:hAnsi="Times New Roman" w:cs="Times New Roman"/>
          <w:spacing w:val="-3"/>
          <w:sz w:val="26"/>
          <w:szCs w:val="26"/>
        </w:rPr>
        <w:t xml:space="preserve">that Section 1501 provides, in pertinent part, that </w:t>
      </w:r>
      <w:r w:rsidR="00F528B8">
        <w:rPr>
          <w:rFonts w:ascii="Times New Roman" w:hAnsi="Times New Roman" w:cs="Times New Roman"/>
          <w:spacing w:val="-3"/>
          <w:sz w:val="26"/>
          <w:szCs w:val="26"/>
        </w:rPr>
        <w:t>“</w:t>
      </w:r>
      <w:r w:rsidRPr="009A595E">
        <w:rPr>
          <w:rFonts w:ascii="Times New Roman" w:hAnsi="Times New Roman" w:cs="Times New Roman"/>
          <w:spacing w:val="-3"/>
          <w:sz w:val="26"/>
          <w:szCs w:val="26"/>
        </w:rPr>
        <w:t>every public utility shall furnish and maintain adequate, efficient, safe and reasonable servic</w:t>
      </w:r>
      <w:r w:rsidR="00EC0474">
        <w:rPr>
          <w:rFonts w:ascii="Times New Roman" w:hAnsi="Times New Roman" w:cs="Times New Roman"/>
          <w:spacing w:val="-3"/>
          <w:sz w:val="26"/>
          <w:szCs w:val="26"/>
        </w:rPr>
        <w:t>e and facilities.</w:t>
      </w:r>
      <w:r w:rsidR="00F528B8">
        <w:rPr>
          <w:rFonts w:ascii="Times New Roman" w:hAnsi="Times New Roman" w:cs="Times New Roman"/>
          <w:spacing w:val="-3"/>
          <w:sz w:val="26"/>
          <w:szCs w:val="26"/>
        </w:rPr>
        <w:t>”</w:t>
      </w:r>
      <w:r w:rsidR="00EC0474">
        <w:rPr>
          <w:rFonts w:ascii="Times New Roman" w:hAnsi="Times New Roman" w:cs="Times New Roman"/>
          <w:spacing w:val="-3"/>
          <w:sz w:val="26"/>
          <w:szCs w:val="26"/>
        </w:rPr>
        <w:t xml:space="preserve">  I.D. at 17, </w:t>
      </w:r>
      <w:r w:rsidRPr="009A595E">
        <w:rPr>
          <w:rFonts w:ascii="Times New Roman" w:hAnsi="Times New Roman" w:cs="Times New Roman"/>
          <w:spacing w:val="-3"/>
          <w:sz w:val="26"/>
          <w:szCs w:val="26"/>
        </w:rPr>
        <w:t xml:space="preserve">citing </w:t>
      </w:r>
      <w:r w:rsidR="00EC0474">
        <w:rPr>
          <w:rFonts w:ascii="Times New Roman" w:hAnsi="Times New Roman" w:cs="Times New Roman"/>
          <w:spacing w:val="-3"/>
          <w:sz w:val="26"/>
          <w:szCs w:val="26"/>
        </w:rPr>
        <w:t xml:space="preserve">66 </w:t>
      </w:r>
      <w:proofErr w:type="spellStart"/>
      <w:r w:rsidR="00EC0474">
        <w:rPr>
          <w:rFonts w:ascii="Times New Roman" w:hAnsi="Times New Roman" w:cs="Times New Roman"/>
          <w:spacing w:val="-3"/>
          <w:sz w:val="26"/>
          <w:szCs w:val="26"/>
        </w:rPr>
        <w:t>Pa.C.S</w:t>
      </w:r>
      <w:proofErr w:type="spellEnd"/>
      <w:r w:rsidR="00EC0474">
        <w:rPr>
          <w:rFonts w:ascii="Times New Roman" w:hAnsi="Times New Roman" w:cs="Times New Roman"/>
          <w:spacing w:val="-3"/>
          <w:sz w:val="26"/>
          <w:szCs w:val="26"/>
        </w:rPr>
        <w:t>. § 1501</w:t>
      </w:r>
      <w:r w:rsidRPr="009A595E">
        <w:rPr>
          <w:rFonts w:ascii="Times New Roman" w:hAnsi="Times New Roman" w:cs="Times New Roman"/>
          <w:spacing w:val="-3"/>
          <w:sz w:val="26"/>
          <w:szCs w:val="26"/>
        </w:rPr>
        <w:t xml:space="preserve">.  </w:t>
      </w:r>
      <w:r w:rsidR="009A595E" w:rsidRPr="009A595E">
        <w:rPr>
          <w:rFonts w:ascii="Times New Roman" w:hAnsi="Times New Roman" w:cs="Times New Roman"/>
          <w:spacing w:val="-3"/>
          <w:sz w:val="26"/>
          <w:szCs w:val="26"/>
        </w:rPr>
        <w:t>According to the ALJ, i</w:t>
      </w:r>
      <w:r w:rsidRPr="009A595E">
        <w:rPr>
          <w:rFonts w:ascii="Times New Roman" w:hAnsi="Times New Roman" w:cs="Times New Roman"/>
          <w:spacing w:val="-3"/>
          <w:sz w:val="26"/>
          <w:szCs w:val="26"/>
        </w:rPr>
        <w:t xml:space="preserve">n </w:t>
      </w:r>
      <w:r w:rsidRPr="009A595E">
        <w:rPr>
          <w:rFonts w:ascii="Times New Roman" w:hAnsi="Times New Roman" w:cs="Times New Roman"/>
          <w:i/>
          <w:spacing w:val="-3"/>
          <w:sz w:val="26"/>
          <w:szCs w:val="26"/>
        </w:rPr>
        <w:t>Gallagher v. Bell Telephone Co. of Pa.,</w:t>
      </w:r>
      <w:r w:rsidRPr="009A595E">
        <w:rPr>
          <w:rFonts w:ascii="Times New Roman" w:hAnsi="Times New Roman" w:cs="Times New Roman"/>
          <w:spacing w:val="-3"/>
          <w:sz w:val="26"/>
          <w:szCs w:val="26"/>
        </w:rPr>
        <w:t xml:space="preserve"> Docket No. F-8958314, Opinion and Order (entered September 23, 1992), the Commission held that a public utility had violated Section 1501 by allowing its customer service representatives to refuse to identify themselves to a complainant, by calling the complainant a rude name and by hanging up on the complainant.</w:t>
      </w:r>
      <w:r w:rsidR="009A595E" w:rsidRPr="009A595E">
        <w:rPr>
          <w:rStyle w:val="FootnoteReference"/>
          <w:rFonts w:ascii="Times New Roman" w:hAnsi="Times New Roman" w:cs="Times New Roman"/>
          <w:spacing w:val="-3"/>
          <w:sz w:val="26"/>
          <w:szCs w:val="26"/>
        </w:rPr>
        <w:footnoteReference w:id="13"/>
      </w:r>
      <w:r w:rsidRPr="009A595E">
        <w:rPr>
          <w:rFonts w:ascii="Times New Roman" w:hAnsi="Times New Roman" w:cs="Times New Roman"/>
          <w:spacing w:val="-3"/>
          <w:sz w:val="26"/>
          <w:szCs w:val="26"/>
        </w:rPr>
        <w:t xml:space="preserve">  </w:t>
      </w:r>
      <w:r w:rsidR="009A595E" w:rsidRPr="009A595E">
        <w:rPr>
          <w:rFonts w:ascii="Times New Roman" w:hAnsi="Times New Roman" w:cs="Times New Roman"/>
          <w:spacing w:val="-3"/>
          <w:sz w:val="26"/>
          <w:szCs w:val="26"/>
        </w:rPr>
        <w:t>I.D. at 17-18.</w:t>
      </w:r>
    </w:p>
    <w:p w:rsidR="003849F9" w:rsidRDefault="003849F9" w:rsidP="00CD73B8">
      <w:pPr>
        <w:pStyle w:val="ParaTab1"/>
        <w:spacing w:line="360" w:lineRule="auto"/>
        <w:rPr>
          <w:rFonts w:ascii="Times New Roman" w:hAnsi="Times New Roman" w:cs="Times New Roman"/>
          <w:spacing w:val="-3"/>
          <w:sz w:val="26"/>
          <w:szCs w:val="26"/>
        </w:rPr>
      </w:pPr>
    </w:p>
    <w:p w:rsidR="00BC6C18" w:rsidRDefault="004E4505" w:rsidP="00CD73B8">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 xml:space="preserve">In this case, while </w:t>
      </w:r>
      <w:r w:rsidR="003849F9" w:rsidRPr="00BC6C18">
        <w:rPr>
          <w:rFonts w:ascii="Times New Roman" w:hAnsi="Times New Roman" w:cs="Times New Roman"/>
          <w:spacing w:val="-3"/>
          <w:sz w:val="26"/>
          <w:szCs w:val="26"/>
        </w:rPr>
        <w:t>the ALJ</w:t>
      </w:r>
      <w:r w:rsidR="00382342">
        <w:rPr>
          <w:rFonts w:ascii="Times New Roman" w:hAnsi="Times New Roman" w:cs="Times New Roman"/>
          <w:spacing w:val="-3"/>
          <w:sz w:val="26"/>
          <w:szCs w:val="26"/>
        </w:rPr>
        <w:t xml:space="preserve"> sympathized</w:t>
      </w:r>
      <w:r w:rsidR="003849F9" w:rsidRPr="00BC6C18">
        <w:rPr>
          <w:rFonts w:ascii="Times New Roman" w:hAnsi="Times New Roman" w:cs="Times New Roman"/>
          <w:spacing w:val="-3"/>
          <w:sz w:val="26"/>
          <w:szCs w:val="26"/>
        </w:rPr>
        <w:t xml:space="preserve"> with the Complainants on their frustrations in dealing with Met-Ed and the rigors of the legal process involved in the  </w:t>
      </w:r>
      <w:r w:rsidR="00BC6C18">
        <w:rPr>
          <w:rFonts w:ascii="Times New Roman" w:hAnsi="Times New Roman" w:cs="Times New Roman"/>
          <w:spacing w:val="-3"/>
          <w:sz w:val="26"/>
          <w:szCs w:val="26"/>
        </w:rPr>
        <w:t>instant proceeding</w:t>
      </w:r>
      <w:r w:rsidR="003849F9" w:rsidRPr="00BC6C18">
        <w:rPr>
          <w:rFonts w:ascii="Times New Roman" w:hAnsi="Times New Roman" w:cs="Times New Roman"/>
          <w:spacing w:val="-3"/>
          <w:sz w:val="26"/>
          <w:szCs w:val="26"/>
        </w:rPr>
        <w:t xml:space="preserve">, including numerous continuances and numerous failed attempts at </w:t>
      </w:r>
      <w:r w:rsidR="003849F9" w:rsidRPr="00BC6C18">
        <w:rPr>
          <w:rFonts w:ascii="Times New Roman" w:hAnsi="Times New Roman" w:cs="Times New Roman"/>
          <w:spacing w:val="-3"/>
          <w:sz w:val="26"/>
          <w:szCs w:val="26"/>
        </w:rPr>
        <w:lastRenderedPageBreak/>
        <w:t xml:space="preserve">settlement, </w:t>
      </w:r>
      <w:r>
        <w:rPr>
          <w:rFonts w:ascii="Times New Roman" w:hAnsi="Times New Roman" w:cs="Times New Roman"/>
          <w:spacing w:val="-3"/>
          <w:sz w:val="26"/>
          <w:szCs w:val="26"/>
        </w:rPr>
        <w:t>he did not find that the Complainants</w:t>
      </w:r>
      <w:r w:rsidR="00BC6C18" w:rsidRPr="00BC6C18">
        <w:rPr>
          <w:rFonts w:ascii="Times New Roman" w:hAnsi="Times New Roman" w:cs="Times New Roman"/>
          <w:spacing w:val="-3"/>
          <w:sz w:val="26"/>
          <w:szCs w:val="26"/>
        </w:rPr>
        <w:t xml:space="preserve"> provided substantial evidence t</w:t>
      </w:r>
      <w:r w:rsidR="00BC6C18">
        <w:rPr>
          <w:rFonts w:ascii="Times New Roman" w:hAnsi="Times New Roman" w:cs="Times New Roman"/>
          <w:spacing w:val="-3"/>
          <w:sz w:val="26"/>
          <w:szCs w:val="26"/>
        </w:rPr>
        <w:t>o demonstrate</w:t>
      </w:r>
      <w:r w:rsidR="00BC6C18" w:rsidRPr="00BC6C18">
        <w:rPr>
          <w:rFonts w:ascii="Times New Roman" w:hAnsi="Times New Roman" w:cs="Times New Roman"/>
          <w:spacing w:val="-3"/>
          <w:sz w:val="26"/>
          <w:szCs w:val="26"/>
        </w:rPr>
        <w:t xml:space="preserve"> that any actions by a Met-Ed employee constitute</w:t>
      </w:r>
      <w:r>
        <w:rPr>
          <w:rFonts w:ascii="Times New Roman" w:hAnsi="Times New Roman" w:cs="Times New Roman"/>
          <w:spacing w:val="-3"/>
          <w:sz w:val="26"/>
          <w:szCs w:val="26"/>
        </w:rPr>
        <w:t>d</w:t>
      </w:r>
      <w:r w:rsidR="00BC6C18" w:rsidRPr="00BC6C18">
        <w:rPr>
          <w:rFonts w:ascii="Times New Roman" w:hAnsi="Times New Roman" w:cs="Times New Roman"/>
          <w:spacing w:val="-3"/>
          <w:sz w:val="26"/>
          <w:szCs w:val="26"/>
        </w:rPr>
        <w:t xml:space="preserve"> a violation of Section 1501.</w:t>
      </w:r>
      <w:r w:rsidR="00BC6C18">
        <w:rPr>
          <w:rFonts w:ascii="Times New Roman" w:hAnsi="Times New Roman" w:cs="Times New Roman"/>
          <w:spacing w:val="-3"/>
          <w:sz w:val="26"/>
          <w:szCs w:val="26"/>
        </w:rPr>
        <w:t xml:space="preserve">  The ALJ stated that in the absence of a copy of the transcript of any recorded calls between the Complainants and the Company representative(s) or other relevant proof, there is no way to substantiate the claims made by the Complainants.  </w:t>
      </w:r>
      <w:r w:rsidR="00BC6C18" w:rsidRPr="00BC6C18">
        <w:rPr>
          <w:rFonts w:ascii="Times New Roman" w:hAnsi="Times New Roman" w:cs="Times New Roman"/>
          <w:i/>
          <w:spacing w:val="-3"/>
          <w:sz w:val="26"/>
          <w:szCs w:val="26"/>
        </w:rPr>
        <w:t xml:space="preserve">Id. </w:t>
      </w:r>
      <w:r w:rsidR="00BC6C18">
        <w:rPr>
          <w:rFonts w:ascii="Times New Roman" w:hAnsi="Times New Roman" w:cs="Times New Roman"/>
          <w:spacing w:val="-3"/>
          <w:sz w:val="26"/>
          <w:szCs w:val="26"/>
        </w:rPr>
        <w:t>at 18.</w:t>
      </w:r>
    </w:p>
    <w:p w:rsidR="00382342" w:rsidRDefault="00382342" w:rsidP="00CD73B8">
      <w:pPr>
        <w:pStyle w:val="ParaTab1"/>
        <w:spacing w:line="360" w:lineRule="auto"/>
        <w:rPr>
          <w:rFonts w:ascii="Times New Roman" w:hAnsi="Times New Roman" w:cs="Times New Roman"/>
          <w:spacing w:val="-3"/>
          <w:sz w:val="26"/>
          <w:szCs w:val="26"/>
        </w:rPr>
      </w:pPr>
    </w:p>
    <w:p w:rsidR="00EA29B3" w:rsidRPr="005D12F9" w:rsidRDefault="00BC6C18" w:rsidP="00CD73B8">
      <w:pPr>
        <w:pStyle w:val="ParaTab1"/>
        <w:spacing w:line="360" w:lineRule="auto"/>
        <w:rPr>
          <w:rFonts w:ascii="Times New Roman" w:hAnsi="Times New Roman" w:cs="Times New Roman"/>
          <w:spacing w:val="-3"/>
          <w:sz w:val="26"/>
          <w:szCs w:val="26"/>
        </w:rPr>
      </w:pPr>
      <w:r w:rsidRPr="005D12F9">
        <w:rPr>
          <w:rFonts w:ascii="Times New Roman" w:hAnsi="Times New Roman" w:cs="Times New Roman"/>
          <w:spacing w:val="-3"/>
          <w:sz w:val="26"/>
          <w:szCs w:val="26"/>
        </w:rPr>
        <w:t>With regard to the Complainants</w:t>
      </w:r>
      <w:r w:rsidR="00F528B8">
        <w:rPr>
          <w:rFonts w:ascii="Times New Roman" w:hAnsi="Times New Roman" w:cs="Times New Roman"/>
          <w:spacing w:val="-3"/>
          <w:sz w:val="26"/>
          <w:szCs w:val="26"/>
        </w:rPr>
        <w:t>’</w:t>
      </w:r>
      <w:r w:rsidRPr="005D12F9">
        <w:rPr>
          <w:rFonts w:ascii="Times New Roman" w:hAnsi="Times New Roman" w:cs="Times New Roman"/>
          <w:spacing w:val="-3"/>
          <w:sz w:val="26"/>
          <w:szCs w:val="26"/>
        </w:rPr>
        <w:t xml:space="preserve"> claim that Met-Ed did not provide them with sufficient notice before removing </w:t>
      </w:r>
      <w:r w:rsidR="00560AF3" w:rsidRPr="005D12F9">
        <w:rPr>
          <w:rFonts w:ascii="Times New Roman" w:hAnsi="Times New Roman" w:cs="Times New Roman"/>
          <w:spacing w:val="-3"/>
          <w:sz w:val="26"/>
          <w:szCs w:val="26"/>
        </w:rPr>
        <w:t xml:space="preserve">the trees </w:t>
      </w:r>
      <w:r w:rsidR="004E4505">
        <w:rPr>
          <w:rFonts w:ascii="Times New Roman" w:hAnsi="Times New Roman" w:cs="Times New Roman"/>
          <w:spacing w:val="-3"/>
          <w:sz w:val="26"/>
          <w:szCs w:val="26"/>
        </w:rPr>
        <w:t>o</w:t>
      </w:r>
      <w:r w:rsidR="00560AF3" w:rsidRPr="005D12F9">
        <w:rPr>
          <w:rFonts w:ascii="Times New Roman" w:hAnsi="Times New Roman" w:cs="Times New Roman"/>
          <w:spacing w:val="-3"/>
          <w:sz w:val="26"/>
          <w:szCs w:val="26"/>
        </w:rPr>
        <w:t xml:space="preserve">n their property, the ALJ pointed out that </w:t>
      </w:r>
      <w:r w:rsidR="004112B7" w:rsidRPr="005D12F9">
        <w:rPr>
          <w:rFonts w:ascii="Times New Roman" w:hAnsi="Times New Roman" w:cs="Times New Roman"/>
          <w:spacing w:val="-3"/>
          <w:sz w:val="26"/>
          <w:szCs w:val="26"/>
        </w:rPr>
        <w:t xml:space="preserve">nearly one year elapsed </w:t>
      </w:r>
      <w:r w:rsidR="004E4505">
        <w:rPr>
          <w:rFonts w:ascii="Times New Roman" w:hAnsi="Times New Roman" w:cs="Times New Roman"/>
          <w:spacing w:val="-3"/>
          <w:sz w:val="26"/>
          <w:szCs w:val="26"/>
        </w:rPr>
        <w:t>from January 2013, w</w:t>
      </w:r>
      <w:r w:rsidR="004112B7" w:rsidRPr="005D12F9">
        <w:rPr>
          <w:rFonts w:ascii="Times New Roman" w:hAnsi="Times New Roman" w:cs="Times New Roman"/>
          <w:spacing w:val="-3"/>
          <w:sz w:val="26"/>
          <w:szCs w:val="26"/>
        </w:rPr>
        <w:t>hen the Complainants were first contacted by Met-Ed</w:t>
      </w:r>
      <w:r w:rsidR="004E4505">
        <w:rPr>
          <w:rFonts w:ascii="Times New Roman" w:hAnsi="Times New Roman" w:cs="Times New Roman"/>
          <w:spacing w:val="-3"/>
          <w:sz w:val="26"/>
          <w:szCs w:val="26"/>
        </w:rPr>
        <w:t>,</w:t>
      </w:r>
      <w:r w:rsidR="004112B7" w:rsidRPr="005D12F9">
        <w:rPr>
          <w:rFonts w:ascii="Times New Roman" w:hAnsi="Times New Roman" w:cs="Times New Roman"/>
          <w:spacing w:val="-3"/>
          <w:sz w:val="26"/>
          <w:szCs w:val="26"/>
        </w:rPr>
        <w:t xml:space="preserve"> </w:t>
      </w:r>
      <w:r w:rsidR="004E4505">
        <w:rPr>
          <w:rFonts w:ascii="Times New Roman" w:hAnsi="Times New Roman" w:cs="Times New Roman"/>
          <w:spacing w:val="-3"/>
          <w:sz w:val="26"/>
          <w:szCs w:val="26"/>
        </w:rPr>
        <w:t xml:space="preserve">to December 2013, </w:t>
      </w:r>
      <w:r w:rsidR="004112B7" w:rsidRPr="005D12F9">
        <w:rPr>
          <w:rFonts w:ascii="Times New Roman" w:hAnsi="Times New Roman" w:cs="Times New Roman"/>
          <w:spacing w:val="-3"/>
          <w:sz w:val="26"/>
          <w:szCs w:val="26"/>
        </w:rPr>
        <w:t xml:space="preserve">when the trees were removed </w:t>
      </w:r>
      <w:r w:rsidR="004E4505">
        <w:rPr>
          <w:rFonts w:ascii="Times New Roman" w:hAnsi="Times New Roman" w:cs="Times New Roman"/>
          <w:spacing w:val="-3"/>
          <w:sz w:val="26"/>
          <w:szCs w:val="26"/>
        </w:rPr>
        <w:t xml:space="preserve">by Met-Ed. </w:t>
      </w:r>
      <w:r w:rsidR="004112B7" w:rsidRPr="005D12F9">
        <w:rPr>
          <w:rFonts w:ascii="Times New Roman" w:hAnsi="Times New Roman" w:cs="Times New Roman"/>
          <w:spacing w:val="-3"/>
          <w:sz w:val="26"/>
          <w:szCs w:val="26"/>
        </w:rPr>
        <w:t xml:space="preserve"> The ALJ </w:t>
      </w:r>
      <w:r w:rsidR="004E4505">
        <w:rPr>
          <w:rFonts w:ascii="Times New Roman" w:hAnsi="Times New Roman" w:cs="Times New Roman"/>
          <w:spacing w:val="-3"/>
          <w:sz w:val="26"/>
          <w:szCs w:val="26"/>
        </w:rPr>
        <w:t xml:space="preserve">found </w:t>
      </w:r>
      <w:r w:rsidR="004112B7" w:rsidRPr="005D12F9">
        <w:rPr>
          <w:rFonts w:ascii="Times New Roman" w:hAnsi="Times New Roman" w:cs="Times New Roman"/>
          <w:spacing w:val="-3"/>
          <w:sz w:val="26"/>
          <w:szCs w:val="26"/>
        </w:rPr>
        <w:t xml:space="preserve">that the Complainants had ample time to take action that would </w:t>
      </w:r>
      <w:r w:rsidR="005D12F9">
        <w:rPr>
          <w:rFonts w:ascii="Times New Roman" w:hAnsi="Times New Roman" w:cs="Times New Roman"/>
          <w:spacing w:val="-3"/>
          <w:sz w:val="26"/>
          <w:szCs w:val="26"/>
        </w:rPr>
        <w:t xml:space="preserve">have </w:t>
      </w:r>
      <w:r w:rsidR="004112B7" w:rsidRPr="005D12F9">
        <w:rPr>
          <w:rFonts w:ascii="Times New Roman" w:hAnsi="Times New Roman" w:cs="Times New Roman"/>
          <w:spacing w:val="-3"/>
          <w:sz w:val="26"/>
          <w:szCs w:val="26"/>
        </w:rPr>
        <w:t>deter</w:t>
      </w:r>
      <w:r w:rsidR="005D12F9">
        <w:rPr>
          <w:rFonts w:ascii="Times New Roman" w:hAnsi="Times New Roman" w:cs="Times New Roman"/>
          <w:spacing w:val="-3"/>
          <w:sz w:val="26"/>
          <w:szCs w:val="26"/>
        </w:rPr>
        <w:t>red</w:t>
      </w:r>
      <w:r w:rsidR="004112B7" w:rsidRPr="005D12F9">
        <w:rPr>
          <w:rFonts w:ascii="Times New Roman" w:hAnsi="Times New Roman" w:cs="Times New Roman"/>
          <w:spacing w:val="-3"/>
          <w:sz w:val="26"/>
          <w:szCs w:val="26"/>
        </w:rPr>
        <w:t xml:space="preserve"> Met-Ed from removing the trees but chose not to do s</w:t>
      </w:r>
      <w:r w:rsidR="00382342">
        <w:rPr>
          <w:rFonts w:ascii="Times New Roman" w:hAnsi="Times New Roman" w:cs="Times New Roman"/>
          <w:spacing w:val="-3"/>
          <w:sz w:val="26"/>
          <w:szCs w:val="26"/>
        </w:rPr>
        <w:t>o.  Therefore, the ALJ disagreed with the Complainants</w:t>
      </w:r>
      <w:r w:rsidR="004E4505">
        <w:rPr>
          <w:rFonts w:ascii="Times New Roman" w:hAnsi="Times New Roman" w:cs="Times New Roman"/>
          <w:spacing w:val="-3"/>
          <w:sz w:val="26"/>
          <w:szCs w:val="26"/>
        </w:rPr>
        <w:t>’</w:t>
      </w:r>
      <w:r w:rsidR="004112B7" w:rsidRPr="005D12F9">
        <w:rPr>
          <w:rFonts w:ascii="Times New Roman" w:hAnsi="Times New Roman" w:cs="Times New Roman"/>
          <w:spacing w:val="-3"/>
          <w:sz w:val="26"/>
          <w:szCs w:val="26"/>
        </w:rPr>
        <w:t xml:space="preserve"> claim that they were not provided sufficient notice by Met-Ed.  </w:t>
      </w:r>
      <w:r w:rsidR="005D12F9" w:rsidRPr="005D12F9">
        <w:rPr>
          <w:rFonts w:ascii="Times New Roman" w:hAnsi="Times New Roman" w:cs="Times New Roman"/>
          <w:spacing w:val="-3"/>
          <w:sz w:val="26"/>
          <w:szCs w:val="26"/>
        </w:rPr>
        <w:t xml:space="preserve">The ALJ also concluded that </w:t>
      </w:r>
      <w:r w:rsidR="005D12F9" w:rsidRPr="005D12F9">
        <w:rPr>
          <w:rFonts w:ascii="Times New Roman" w:hAnsi="Times New Roman"/>
          <w:sz w:val="26"/>
          <w:szCs w:val="26"/>
        </w:rPr>
        <w:t>Met-Ed</w:t>
      </w:r>
      <w:r w:rsidR="00F528B8">
        <w:rPr>
          <w:rFonts w:ascii="Times New Roman" w:hAnsi="Times New Roman"/>
          <w:sz w:val="26"/>
          <w:szCs w:val="26"/>
        </w:rPr>
        <w:t>’</w:t>
      </w:r>
      <w:r w:rsidR="005D12F9" w:rsidRPr="005D12F9">
        <w:rPr>
          <w:rFonts w:ascii="Times New Roman" w:hAnsi="Times New Roman"/>
          <w:sz w:val="26"/>
          <w:szCs w:val="26"/>
        </w:rPr>
        <w:t>s vegetation management</w:t>
      </w:r>
      <w:r w:rsidR="00987DFB">
        <w:rPr>
          <w:rFonts w:ascii="Times New Roman" w:hAnsi="Times New Roman"/>
          <w:sz w:val="26"/>
          <w:szCs w:val="26"/>
        </w:rPr>
        <w:t xml:space="preserve"> of the nearly </w:t>
      </w:r>
      <w:r w:rsidR="00CE191E">
        <w:rPr>
          <w:rFonts w:ascii="Times New Roman" w:hAnsi="Times New Roman"/>
          <w:sz w:val="26"/>
          <w:szCs w:val="26"/>
        </w:rPr>
        <w:t>seven-mile long</w:t>
      </w:r>
      <w:r w:rsidR="005D12F9" w:rsidRPr="005D12F9">
        <w:rPr>
          <w:rFonts w:ascii="Times New Roman" w:hAnsi="Times New Roman"/>
          <w:sz w:val="26"/>
          <w:szCs w:val="26"/>
        </w:rPr>
        <w:t xml:space="preserve"> 230 </w:t>
      </w:r>
      <w:proofErr w:type="spellStart"/>
      <w:r w:rsidR="005D12F9" w:rsidRPr="005D12F9">
        <w:rPr>
          <w:rFonts w:ascii="Times New Roman" w:hAnsi="Times New Roman"/>
          <w:sz w:val="26"/>
          <w:szCs w:val="26"/>
        </w:rPr>
        <w:t>kv</w:t>
      </w:r>
      <w:proofErr w:type="spellEnd"/>
      <w:r w:rsidR="005D12F9" w:rsidRPr="005D12F9">
        <w:rPr>
          <w:rFonts w:ascii="Times New Roman" w:hAnsi="Times New Roman"/>
          <w:sz w:val="26"/>
          <w:szCs w:val="26"/>
        </w:rPr>
        <w:t xml:space="preserve"> line </w:t>
      </w:r>
      <w:r w:rsidR="00987DFB">
        <w:rPr>
          <w:rFonts w:ascii="Times New Roman" w:hAnsi="Times New Roman"/>
          <w:sz w:val="26"/>
          <w:szCs w:val="26"/>
        </w:rPr>
        <w:t xml:space="preserve">that crosses the Complainant’s property enhances </w:t>
      </w:r>
      <w:r w:rsidR="005D12F9" w:rsidRPr="005D12F9">
        <w:rPr>
          <w:rFonts w:ascii="Times New Roman" w:hAnsi="Times New Roman"/>
          <w:sz w:val="26"/>
          <w:szCs w:val="26"/>
        </w:rPr>
        <w:t>the overall rel</w:t>
      </w:r>
      <w:r w:rsidR="00CE191E">
        <w:rPr>
          <w:rFonts w:ascii="Times New Roman" w:hAnsi="Times New Roman"/>
          <w:sz w:val="26"/>
          <w:szCs w:val="26"/>
        </w:rPr>
        <w:t xml:space="preserve">iability of the electric grid, </w:t>
      </w:r>
      <w:r w:rsidR="00987DFB">
        <w:rPr>
          <w:rFonts w:ascii="Times New Roman" w:hAnsi="Times New Roman"/>
          <w:sz w:val="26"/>
          <w:szCs w:val="26"/>
        </w:rPr>
        <w:t xml:space="preserve">and thus, is </w:t>
      </w:r>
      <w:r w:rsidR="005D12F9" w:rsidRPr="005D12F9">
        <w:rPr>
          <w:rFonts w:ascii="Times New Roman" w:hAnsi="Times New Roman"/>
          <w:sz w:val="26"/>
          <w:szCs w:val="26"/>
        </w:rPr>
        <w:t>reasonable and consistent with the Company</w:t>
      </w:r>
      <w:r w:rsidR="00F528B8">
        <w:rPr>
          <w:rFonts w:ascii="Times New Roman" w:hAnsi="Times New Roman"/>
          <w:sz w:val="26"/>
          <w:szCs w:val="26"/>
        </w:rPr>
        <w:t>’</w:t>
      </w:r>
      <w:r w:rsidR="005D12F9" w:rsidRPr="005D12F9">
        <w:rPr>
          <w:rFonts w:ascii="Times New Roman" w:hAnsi="Times New Roman"/>
          <w:sz w:val="26"/>
          <w:szCs w:val="26"/>
        </w:rPr>
        <w:t xml:space="preserve">s obligation to provide safe, reliable and adequate utility service.  </w:t>
      </w:r>
      <w:r w:rsidR="005D12F9" w:rsidRPr="005D12F9">
        <w:rPr>
          <w:rFonts w:ascii="Times New Roman" w:hAnsi="Times New Roman" w:cs="Times New Roman"/>
          <w:i/>
          <w:spacing w:val="-3"/>
          <w:sz w:val="26"/>
          <w:szCs w:val="26"/>
        </w:rPr>
        <w:t>Id.</w:t>
      </w:r>
      <w:r w:rsidR="005D12F9" w:rsidRPr="005D12F9">
        <w:rPr>
          <w:rFonts w:ascii="Times New Roman" w:hAnsi="Times New Roman" w:cs="Times New Roman"/>
          <w:spacing w:val="-3"/>
          <w:sz w:val="26"/>
          <w:szCs w:val="26"/>
        </w:rPr>
        <w:t xml:space="preserve"> at 18-19.</w:t>
      </w:r>
    </w:p>
    <w:p w:rsidR="004112B7" w:rsidRDefault="004112B7" w:rsidP="00CD73B8">
      <w:pPr>
        <w:pStyle w:val="ParaTab1"/>
        <w:spacing w:line="360" w:lineRule="auto"/>
        <w:rPr>
          <w:sz w:val="26"/>
          <w:szCs w:val="26"/>
        </w:rPr>
      </w:pPr>
    </w:p>
    <w:p w:rsidR="00EA29B3" w:rsidRPr="005D12F9" w:rsidRDefault="00EA29B3" w:rsidP="00CD73B8">
      <w:pPr>
        <w:pStyle w:val="Style"/>
        <w:widowControl/>
        <w:spacing w:line="360" w:lineRule="auto"/>
        <w:ind w:firstLine="1440"/>
        <w:rPr>
          <w:sz w:val="26"/>
          <w:szCs w:val="26"/>
        </w:rPr>
      </w:pPr>
      <w:r w:rsidRPr="005D12F9">
        <w:rPr>
          <w:rFonts w:eastAsia="Calibri"/>
          <w:sz w:val="26"/>
          <w:szCs w:val="26"/>
        </w:rPr>
        <w:t xml:space="preserve">Consistent with all of the above findings, the ALJ </w:t>
      </w:r>
      <w:r w:rsidR="004112B7" w:rsidRPr="005D12F9">
        <w:rPr>
          <w:rFonts w:eastAsia="Calibri"/>
          <w:sz w:val="26"/>
          <w:szCs w:val="26"/>
        </w:rPr>
        <w:t>dismissed</w:t>
      </w:r>
      <w:r w:rsidRPr="005D12F9">
        <w:rPr>
          <w:rFonts w:eastAsia="Calibri"/>
          <w:sz w:val="26"/>
          <w:szCs w:val="26"/>
        </w:rPr>
        <w:t xml:space="preserve"> the Complaint </w:t>
      </w:r>
      <w:r w:rsidR="005D12F9" w:rsidRPr="005D12F9">
        <w:rPr>
          <w:rFonts w:eastAsia="Calibri"/>
          <w:sz w:val="26"/>
          <w:szCs w:val="26"/>
        </w:rPr>
        <w:t xml:space="preserve">stating that the Complainants </w:t>
      </w:r>
      <w:r w:rsidR="005D12F9" w:rsidRPr="005D12F9">
        <w:rPr>
          <w:sz w:val="26"/>
          <w:szCs w:val="26"/>
        </w:rPr>
        <w:t>failed to satisfy their burden of demonstrating that Met-Ed violated the Code, a Commission Order or Regulation or a Commission-approved Company tariff with regard to how they were treated by Met-Ed</w:t>
      </w:r>
      <w:r w:rsidR="00F528B8">
        <w:rPr>
          <w:sz w:val="26"/>
          <w:szCs w:val="26"/>
        </w:rPr>
        <w:t>’</w:t>
      </w:r>
      <w:r w:rsidR="005D12F9" w:rsidRPr="005D12F9">
        <w:rPr>
          <w:sz w:val="26"/>
          <w:szCs w:val="26"/>
        </w:rPr>
        <w:t>s employees</w:t>
      </w:r>
      <w:r w:rsidR="005D12F9">
        <w:rPr>
          <w:sz w:val="26"/>
          <w:szCs w:val="26"/>
        </w:rPr>
        <w:t xml:space="preserve">, </w:t>
      </w:r>
      <w:r w:rsidR="005D12F9" w:rsidRPr="005D12F9">
        <w:rPr>
          <w:sz w:val="26"/>
          <w:szCs w:val="26"/>
        </w:rPr>
        <w:t>the notice they were provided prior to the trees being removed</w:t>
      </w:r>
      <w:r w:rsidR="005D12F9">
        <w:rPr>
          <w:sz w:val="26"/>
          <w:szCs w:val="26"/>
        </w:rPr>
        <w:t xml:space="preserve"> or when they removed two trees from the Complainants</w:t>
      </w:r>
      <w:r w:rsidR="00F528B8">
        <w:rPr>
          <w:sz w:val="26"/>
          <w:szCs w:val="26"/>
        </w:rPr>
        <w:t>’</w:t>
      </w:r>
      <w:r w:rsidR="005D12F9">
        <w:rPr>
          <w:sz w:val="26"/>
          <w:szCs w:val="26"/>
        </w:rPr>
        <w:t xml:space="preserve"> property</w:t>
      </w:r>
      <w:r w:rsidR="002072C3" w:rsidRPr="005D12F9">
        <w:rPr>
          <w:sz w:val="26"/>
          <w:szCs w:val="26"/>
        </w:rPr>
        <w:t xml:space="preserve">.  </w:t>
      </w:r>
      <w:r w:rsidR="002072C3" w:rsidRPr="005D12F9">
        <w:rPr>
          <w:i/>
          <w:sz w:val="26"/>
          <w:szCs w:val="26"/>
        </w:rPr>
        <w:t>Id.</w:t>
      </w:r>
    </w:p>
    <w:p w:rsidR="00EA29B3" w:rsidRDefault="00EA29B3" w:rsidP="00CD73B8">
      <w:pPr>
        <w:widowControl/>
        <w:spacing w:line="360" w:lineRule="auto"/>
        <w:ind w:firstLine="1440"/>
        <w:rPr>
          <w:sz w:val="26"/>
          <w:szCs w:val="26"/>
        </w:rPr>
      </w:pPr>
    </w:p>
    <w:p w:rsidR="00ED60FB" w:rsidRPr="00A9787D" w:rsidRDefault="00ED60FB" w:rsidP="00CD73B8">
      <w:pPr>
        <w:keepNext/>
        <w:keepLines/>
        <w:widowControl/>
        <w:spacing w:line="360" w:lineRule="auto"/>
        <w:rPr>
          <w:rFonts w:eastAsia="Calibri"/>
          <w:b/>
          <w:sz w:val="26"/>
          <w:szCs w:val="26"/>
        </w:rPr>
      </w:pPr>
      <w:r w:rsidRPr="00A9787D">
        <w:rPr>
          <w:rFonts w:eastAsia="Calibri"/>
          <w:b/>
          <w:sz w:val="26"/>
          <w:szCs w:val="26"/>
        </w:rPr>
        <w:t>Exceptions and Replies</w:t>
      </w:r>
    </w:p>
    <w:p w:rsidR="00ED60FB" w:rsidRPr="00A9787D" w:rsidRDefault="00ED60FB" w:rsidP="00CD73B8">
      <w:pPr>
        <w:keepNext/>
        <w:keepLines/>
        <w:widowControl/>
        <w:spacing w:line="360" w:lineRule="auto"/>
        <w:rPr>
          <w:rFonts w:eastAsia="Calibri"/>
          <w:b/>
          <w:sz w:val="26"/>
          <w:szCs w:val="26"/>
        </w:rPr>
      </w:pPr>
    </w:p>
    <w:p w:rsidR="00EA29B3" w:rsidRDefault="00EA29B3" w:rsidP="00CD73B8">
      <w:pPr>
        <w:widowControl/>
        <w:spacing w:line="360" w:lineRule="auto"/>
        <w:ind w:firstLine="1440"/>
        <w:rPr>
          <w:sz w:val="26"/>
          <w:szCs w:val="26"/>
        </w:rPr>
      </w:pPr>
      <w:r w:rsidRPr="00770896">
        <w:rPr>
          <w:sz w:val="26"/>
          <w:szCs w:val="26"/>
        </w:rPr>
        <w:t xml:space="preserve">Any issue or Exception that we do not specifically address has been duly considered and will be denied without further discussion.  It is well settled that we are not </w:t>
      </w:r>
      <w:r w:rsidRPr="00770896">
        <w:rPr>
          <w:sz w:val="26"/>
          <w:szCs w:val="26"/>
        </w:rPr>
        <w:lastRenderedPageBreak/>
        <w:t xml:space="preserve">required to consider, expressly or at length, each contention or argument raised by the parties.  </w:t>
      </w:r>
      <w:r w:rsidRPr="00770896">
        <w:rPr>
          <w:i/>
          <w:sz w:val="26"/>
          <w:szCs w:val="26"/>
        </w:rPr>
        <w:t>Consolidated Rail Corporation v. Pa. PUC</w:t>
      </w:r>
      <w:r w:rsidRPr="00770896">
        <w:rPr>
          <w:sz w:val="26"/>
          <w:szCs w:val="26"/>
        </w:rPr>
        <w:t xml:space="preserve">, 625 A.2d 741 (Pa. </w:t>
      </w:r>
      <w:proofErr w:type="spellStart"/>
      <w:r w:rsidRPr="00770896">
        <w:rPr>
          <w:sz w:val="26"/>
          <w:szCs w:val="26"/>
        </w:rPr>
        <w:t>Cmwlth</w:t>
      </w:r>
      <w:proofErr w:type="spellEnd"/>
      <w:r w:rsidRPr="00770896">
        <w:rPr>
          <w:sz w:val="26"/>
          <w:szCs w:val="26"/>
        </w:rPr>
        <w:t xml:space="preserve">.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xml:space="preserve">, 485 A.2d 1217 (Pa. </w:t>
      </w:r>
      <w:proofErr w:type="spellStart"/>
      <w:r w:rsidRPr="00770896">
        <w:rPr>
          <w:sz w:val="26"/>
          <w:szCs w:val="26"/>
        </w:rPr>
        <w:t>Cmwlth</w:t>
      </w:r>
      <w:proofErr w:type="spellEnd"/>
      <w:r w:rsidRPr="00770896">
        <w:rPr>
          <w:sz w:val="26"/>
          <w:szCs w:val="26"/>
        </w:rPr>
        <w:t>. 1984).</w:t>
      </w:r>
    </w:p>
    <w:p w:rsidR="0009774B" w:rsidRPr="00A9787D" w:rsidRDefault="0009774B" w:rsidP="00CD73B8">
      <w:pPr>
        <w:widowControl/>
        <w:tabs>
          <w:tab w:val="left" w:pos="-2070"/>
          <w:tab w:val="left" w:pos="-1980"/>
        </w:tabs>
        <w:autoSpaceDE w:val="0"/>
        <w:autoSpaceDN w:val="0"/>
        <w:spacing w:line="360" w:lineRule="auto"/>
        <w:rPr>
          <w:sz w:val="26"/>
          <w:szCs w:val="26"/>
        </w:rPr>
      </w:pPr>
    </w:p>
    <w:p w:rsidR="00266654" w:rsidRDefault="00ED60FB" w:rsidP="00CD73B8">
      <w:pPr>
        <w:widowControl/>
        <w:spacing w:line="360" w:lineRule="auto"/>
        <w:ind w:firstLine="1440"/>
        <w:rPr>
          <w:sz w:val="26"/>
          <w:szCs w:val="26"/>
        </w:rPr>
      </w:pPr>
      <w:r w:rsidRPr="00A9787D">
        <w:rPr>
          <w:sz w:val="26"/>
          <w:szCs w:val="26"/>
        </w:rPr>
        <w:t>In</w:t>
      </w:r>
      <w:r w:rsidR="00EA29B3">
        <w:rPr>
          <w:sz w:val="26"/>
          <w:szCs w:val="26"/>
        </w:rPr>
        <w:t xml:space="preserve"> </w:t>
      </w:r>
      <w:r w:rsidR="004000BE">
        <w:rPr>
          <w:sz w:val="26"/>
          <w:szCs w:val="26"/>
        </w:rPr>
        <w:t xml:space="preserve">their </w:t>
      </w:r>
      <w:r w:rsidR="001E5032">
        <w:rPr>
          <w:sz w:val="26"/>
          <w:szCs w:val="26"/>
        </w:rPr>
        <w:t>Exceptions, the Complainants</w:t>
      </w:r>
      <w:r w:rsidR="00145189">
        <w:rPr>
          <w:sz w:val="26"/>
          <w:szCs w:val="26"/>
        </w:rPr>
        <w:t xml:space="preserve"> </w:t>
      </w:r>
      <w:r w:rsidR="00DF2AFE">
        <w:rPr>
          <w:sz w:val="26"/>
          <w:szCs w:val="26"/>
        </w:rPr>
        <w:t>dispute</w:t>
      </w:r>
      <w:r w:rsidR="004000BE">
        <w:rPr>
          <w:sz w:val="26"/>
          <w:szCs w:val="26"/>
        </w:rPr>
        <w:t xml:space="preserve"> </w:t>
      </w:r>
      <w:r w:rsidR="001E5032">
        <w:rPr>
          <w:sz w:val="26"/>
          <w:szCs w:val="26"/>
        </w:rPr>
        <w:t>some Findings of Fact, Conclusions of Law, and several isolated sentences in the ALJ</w:t>
      </w:r>
      <w:r w:rsidR="00F528B8">
        <w:rPr>
          <w:sz w:val="26"/>
          <w:szCs w:val="26"/>
        </w:rPr>
        <w:t>’</w:t>
      </w:r>
      <w:r w:rsidR="001E5032">
        <w:rPr>
          <w:sz w:val="26"/>
          <w:szCs w:val="26"/>
        </w:rPr>
        <w:t xml:space="preserve">s Initial Decision.  </w:t>
      </w:r>
      <w:r w:rsidR="00921375">
        <w:rPr>
          <w:sz w:val="26"/>
          <w:szCs w:val="26"/>
        </w:rPr>
        <w:t>Exc. at</w:t>
      </w:r>
      <w:r w:rsidR="0010587D">
        <w:rPr>
          <w:sz w:val="26"/>
          <w:szCs w:val="26"/>
        </w:rPr>
        <w:t> </w:t>
      </w:r>
      <w:r w:rsidR="00921375">
        <w:rPr>
          <w:sz w:val="26"/>
          <w:szCs w:val="26"/>
        </w:rPr>
        <w:t xml:space="preserve">1-4.  </w:t>
      </w:r>
      <w:r w:rsidR="00266654">
        <w:rPr>
          <w:sz w:val="26"/>
          <w:szCs w:val="26"/>
        </w:rPr>
        <w:t>In their first Exception, the Complainants referenced the second paragraph on page</w:t>
      </w:r>
      <w:r w:rsidR="00F038D7">
        <w:rPr>
          <w:sz w:val="26"/>
          <w:szCs w:val="26"/>
        </w:rPr>
        <w:t> </w:t>
      </w:r>
      <w:r w:rsidR="00266654">
        <w:rPr>
          <w:sz w:val="26"/>
          <w:szCs w:val="26"/>
        </w:rPr>
        <w:t>13 of the ALJ</w:t>
      </w:r>
      <w:r w:rsidR="00F528B8">
        <w:rPr>
          <w:sz w:val="26"/>
          <w:szCs w:val="26"/>
        </w:rPr>
        <w:t>’</w:t>
      </w:r>
      <w:r w:rsidR="00266654">
        <w:rPr>
          <w:sz w:val="26"/>
          <w:szCs w:val="26"/>
        </w:rPr>
        <w:t>s Initial Decision, which states as follows:</w:t>
      </w:r>
    </w:p>
    <w:p w:rsidR="00266654" w:rsidRDefault="00266654" w:rsidP="00CD73B8">
      <w:pPr>
        <w:widowControl/>
        <w:spacing w:line="360" w:lineRule="auto"/>
        <w:rPr>
          <w:sz w:val="26"/>
          <w:szCs w:val="26"/>
        </w:rPr>
      </w:pPr>
    </w:p>
    <w:p w:rsidR="00266654" w:rsidRDefault="00266654" w:rsidP="00F038D7">
      <w:pPr>
        <w:keepNext/>
        <w:keepLines/>
        <w:widowControl/>
        <w:ind w:left="1440" w:right="1440"/>
        <w:rPr>
          <w:sz w:val="26"/>
          <w:szCs w:val="26"/>
        </w:rPr>
      </w:pPr>
      <w:r w:rsidRPr="00145189">
        <w:rPr>
          <w:sz w:val="26"/>
          <w:szCs w:val="26"/>
        </w:rPr>
        <w:t>In response to the Complainants</w:t>
      </w:r>
      <w:r w:rsidR="00F528B8">
        <w:rPr>
          <w:sz w:val="26"/>
          <w:szCs w:val="26"/>
        </w:rPr>
        <w:t>’</w:t>
      </w:r>
      <w:r w:rsidRPr="00145189">
        <w:rPr>
          <w:sz w:val="26"/>
          <w:szCs w:val="26"/>
        </w:rPr>
        <w:t xml:space="preserve"> arguments, Mr. </w:t>
      </w:r>
      <w:proofErr w:type="spellStart"/>
      <w:r w:rsidRPr="00145189">
        <w:rPr>
          <w:sz w:val="26"/>
          <w:szCs w:val="26"/>
        </w:rPr>
        <w:t>Wirs</w:t>
      </w:r>
      <w:proofErr w:type="spellEnd"/>
      <w:r w:rsidRPr="00145189">
        <w:rPr>
          <w:sz w:val="26"/>
          <w:szCs w:val="26"/>
        </w:rPr>
        <w:t xml:space="preserve"> testified on behalf of the Company that Met-Ed</w:t>
      </w:r>
      <w:r w:rsidR="00F528B8">
        <w:rPr>
          <w:sz w:val="26"/>
          <w:szCs w:val="26"/>
        </w:rPr>
        <w:t>’</w:t>
      </w:r>
      <w:r w:rsidRPr="00145189">
        <w:rPr>
          <w:sz w:val="26"/>
          <w:szCs w:val="26"/>
        </w:rPr>
        <w:t>s TVMP complies with state and federal mandates requiring utilities to maintain safe and reasonable electric service</w:t>
      </w:r>
      <w:r w:rsidR="00F743B9">
        <w:rPr>
          <w:sz w:val="26"/>
          <w:szCs w:val="26"/>
        </w:rPr>
        <w:t xml:space="preserve"> </w:t>
      </w:r>
      <w:r w:rsidRPr="00145189">
        <w:rPr>
          <w:sz w:val="26"/>
          <w:szCs w:val="26"/>
        </w:rPr>
        <w:t>…</w:t>
      </w:r>
      <w:r w:rsidR="00F743B9">
        <w:rPr>
          <w:sz w:val="26"/>
          <w:szCs w:val="26"/>
        </w:rPr>
        <w:t xml:space="preserve"> </w:t>
      </w:r>
      <w:r w:rsidRPr="00145189">
        <w:rPr>
          <w:sz w:val="26"/>
          <w:szCs w:val="26"/>
        </w:rPr>
        <w:t xml:space="preserve">Mr. </w:t>
      </w:r>
      <w:proofErr w:type="spellStart"/>
      <w:r w:rsidRPr="00145189">
        <w:rPr>
          <w:sz w:val="26"/>
          <w:szCs w:val="26"/>
        </w:rPr>
        <w:t>Wirs</w:t>
      </w:r>
      <w:proofErr w:type="spellEnd"/>
      <w:r w:rsidRPr="00145189">
        <w:rPr>
          <w:sz w:val="26"/>
          <w:szCs w:val="26"/>
        </w:rPr>
        <w:t xml:space="preserve"> also discussed the particular trees that were removed from the Compla</w:t>
      </w:r>
      <w:r>
        <w:rPr>
          <w:sz w:val="26"/>
          <w:szCs w:val="26"/>
        </w:rPr>
        <w:t>inants</w:t>
      </w:r>
      <w:r w:rsidR="00F528B8">
        <w:rPr>
          <w:sz w:val="26"/>
          <w:szCs w:val="26"/>
        </w:rPr>
        <w:t>’</w:t>
      </w:r>
      <w:r>
        <w:rPr>
          <w:sz w:val="26"/>
          <w:szCs w:val="26"/>
        </w:rPr>
        <w:t xml:space="preserve"> property noting some </w:t>
      </w:r>
      <w:r w:rsidRPr="00145189">
        <w:rPr>
          <w:sz w:val="26"/>
          <w:szCs w:val="26"/>
        </w:rPr>
        <w:t>variations of those particular trees can grow to 80 feet in height</w:t>
      </w:r>
      <w:r w:rsidR="00562B7E">
        <w:rPr>
          <w:sz w:val="26"/>
          <w:szCs w:val="26"/>
        </w:rPr>
        <w:t xml:space="preserve"> </w:t>
      </w:r>
      <w:r>
        <w:rPr>
          <w:sz w:val="26"/>
          <w:szCs w:val="26"/>
        </w:rPr>
        <w:t>…</w:t>
      </w:r>
    </w:p>
    <w:p w:rsidR="00266654" w:rsidRPr="00145189" w:rsidRDefault="00266654" w:rsidP="00F038D7">
      <w:pPr>
        <w:keepNext/>
        <w:keepLines/>
        <w:widowControl/>
        <w:ind w:left="1440" w:right="1440"/>
        <w:rPr>
          <w:sz w:val="26"/>
          <w:szCs w:val="26"/>
        </w:rPr>
      </w:pPr>
    </w:p>
    <w:p w:rsidR="00266654" w:rsidRDefault="00266654" w:rsidP="00F038D7">
      <w:pPr>
        <w:keepNext/>
        <w:keepLines/>
        <w:widowControl/>
        <w:spacing w:line="360" w:lineRule="auto"/>
        <w:rPr>
          <w:sz w:val="26"/>
          <w:szCs w:val="26"/>
        </w:rPr>
      </w:pPr>
      <w:r w:rsidRPr="00921375">
        <w:rPr>
          <w:i/>
          <w:sz w:val="26"/>
          <w:szCs w:val="26"/>
        </w:rPr>
        <w:t>Id.</w:t>
      </w:r>
      <w:r w:rsidR="00EC0474">
        <w:rPr>
          <w:sz w:val="26"/>
          <w:szCs w:val="26"/>
        </w:rPr>
        <w:t xml:space="preserve"> at 1, citing I.D. at 13</w:t>
      </w:r>
      <w:r>
        <w:rPr>
          <w:sz w:val="26"/>
          <w:szCs w:val="26"/>
        </w:rPr>
        <w:t>.</w:t>
      </w:r>
    </w:p>
    <w:p w:rsidR="00266654" w:rsidRDefault="00266654" w:rsidP="00CD73B8">
      <w:pPr>
        <w:widowControl/>
        <w:spacing w:line="360" w:lineRule="auto"/>
        <w:rPr>
          <w:sz w:val="26"/>
          <w:szCs w:val="26"/>
        </w:rPr>
      </w:pPr>
    </w:p>
    <w:p w:rsidR="00266654" w:rsidRDefault="00266654" w:rsidP="00CD73B8">
      <w:pPr>
        <w:widowControl/>
        <w:spacing w:line="360" w:lineRule="auto"/>
        <w:ind w:firstLine="1440"/>
        <w:rPr>
          <w:sz w:val="26"/>
          <w:szCs w:val="26"/>
        </w:rPr>
      </w:pPr>
      <w:r>
        <w:rPr>
          <w:sz w:val="26"/>
          <w:szCs w:val="26"/>
        </w:rPr>
        <w:t>The Complainants argue that FERC does not require the cutting down of all trees near power lines for vegetation management</w:t>
      </w:r>
      <w:r w:rsidR="00DF2AFE">
        <w:rPr>
          <w:sz w:val="26"/>
          <w:szCs w:val="26"/>
        </w:rPr>
        <w:t>.  The</w:t>
      </w:r>
      <w:r w:rsidR="005657E7">
        <w:rPr>
          <w:sz w:val="26"/>
          <w:szCs w:val="26"/>
        </w:rPr>
        <w:t>y</w:t>
      </w:r>
      <w:r w:rsidR="00DF2AFE">
        <w:rPr>
          <w:sz w:val="26"/>
          <w:szCs w:val="26"/>
        </w:rPr>
        <w:t xml:space="preserve"> reference</w:t>
      </w:r>
      <w:r>
        <w:rPr>
          <w:sz w:val="26"/>
          <w:szCs w:val="26"/>
        </w:rPr>
        <w:t xml:space="preserve"> FERC</w:t>
      </w:r>
      <w:r w:rsidR="00F528B8">
        <w:rPr>
          <w:sz w:val="26"/>
          <w:szCs w:val="26"/>
        </w:rPr>
        <w:t>’</w:t>
      </w:r>
      <w:r>
        <w:rPr>
          <w:sz w:val="26"/>
          <w:szCs w:val="26"/>
        </w:rPr>
        <w:t>s res</w:t>
      </w:r>
      <w:r w:rsidR="00DF2AFE">
        <w:rPr>
          <w:sz w:val="26"/>
          <w:szCs w:val="26"/>
        </w:rPr>
        <w:t>ponse</w:t>
      </w:r>
      <w:r w:rsidR="00562B7E">
        <w:rPr>
          <w:sz w:val="26"/>
          <w:szCs w:val="26"/>
        </w:rPr>
        <w:t>s</w:t>
      </w:r>
      <w:r w:rsidR="00DF2AFE">
        <w:rPr>
          <w:sz w:val="26"/>
          <w:szCs w:val="26"/>
        </w:rPr>
        <w:t xml:space="preserve"> </w:t>
      </w:r>
      <w:r w:rsidR="00562B7E">
        <w:rPr>
          <w:sz w:val="26"/>
          <w:szCs w:val="26"/>
        </w:rPr>
        <w:t>on its website to Q</w:t>
      </w:r>
      <w:r w:rsidR="00DF2AFE">
        <w:rPr>
          <w:sz w:val="26"/>
          <w:szCs w:val="26"/>
        </w:rPr>
        <w:t>uestion No</w:t>
      </w:r>
      <w:r w:rsidR="00562B7E">
        <w:rPr>
          <w:sz w:val="26"/>
          <w:szCs w:val="26"/>
        </w:rPr>
        <w:t>s</w:t>
      </w:r>
      <w:r w:rsidR="00DF2AFE">
        <w:rPr>
          <w:sz w:val="26"/>
          <w:szCs w:val="26"/>
        </w:rPr>
        <w:t>.</w:t>
      </w:r>
      <w:r w:rsidR="00562B7E">
        <w:rPr>
          <w:sz w:val="26"/>
          <w:szCs w:val="26"/>
        </w:rPr>
        <w:t xml:space="preserve"> </w:t>
      </w:r>
      <w:r w:rsidR="00DF2AFE">
        <w:rPr>
          <w:sz w:val="26"/>
          <w:szCs w:val="26"/>
        </w:rPr>
        <w:t>1 and 12 of</w:t>
      </w:r>
      <w:r>
        <w:rPr>
          <w:sz w:val="26"/>
          <w:szCs w:val="26"/>
        </w:rPr>
        <w:t xml:space="preserve"> the Frequently Asked Questions (FAQ) section regarding tree trimming and vegetation management landowners.  </w:t>
      </w:r>
      <w:r w:rsidRPr="00AF33C6">
        <w:rPr>
          <w:i/>
          <w:sz w:val="26"/>
          <w:szCs w:val="26"/>
        </w:rPr>
        <w:t>Id.</w:t>
      </w:r>
      <w:r>
        <w:rPr>
          <w:sz w:val="26"/>
          <w:szCs w:val="26"/>
        </w:rPr>
        <w:t xml:space="preserve">  The Complainants </w:t>
      </w:r>
      <w:r>
        <w:rPr>
          <w:sz w:val="26"/>
          <w:szCs w:val="26"/>
        </w:rPr>
        <w:lastRenderedPageBreak/>
        <w:t>attached a printout of the FAQ section as Exhibit G in their Exceptions.</w:t>
      </w:r>
      <w:r>
        <w:rPr>
          <w:rStyle w:val="FootnoteReference"/>
          <w:sz w:val="26"/>
          <w:szCs w:val="26"/>
        </w:rPr>
        <w:footnoteReference w:id="14"/>
      </w:r>
      <w:r>
        <w:rPr>
          <w:sz w:val="26"/>
          <w:szCs w:val="26"/>
        </w:rPr>
        <w:t xml:space="preserve">  </w:t>
      </w:r>
      <w:r w:rsidR="005657E7">
        <w:rPr>
          <w:sz w:val="26"/>
          <w:szCs w:val="26"/>
        </w:rPr>
        <w:t>T</w:t>
      </w:r>
      <w:r>
        <w:rPr>
          <w:sz w:val="26"/>
          <w:szCs w:val="26"/>
        </w:rPr>
        <w:t>he Complai</w:t>
      </w:r>
      <w:r w:rsidR="00DF2AFE">
        <w:rPr>
          <w:sz w:val="26"/>
          <w:szCs w:val="26"/>
        </w:rPr>
        <w:t xml:space="preserve">nants </w:t>
      </w:r>
      <w:r w:rsidR="005657E7">
        <w:rPr>
          <w:sz w:val="26"/>
          <w:szCs w:val="26"/>
        </w:rPr>
        <w:t xml:space="preserve">also </w:t>
      </w:r>
      <w:r w:rsidR="00DF2AFE">
        <w:rPr>
          <w:sz w:val="26"/>
          <w:szCs w:val="26"/>
        </w:rPr>
        <w:t>referenced the Company</w:t>
      </w:r>
      <w:r w:rsidR="00F528B8">
        <w:rPr>
          <w:sz w:val="26"/>
          <w:szCs w:val="26"/>
        </w:rPr>
        <w:t>’</w:t>
      </w:r>
      <w:r w:rsidR="00DF2AFE">
        <w:rPr>
          <w:sz w:val="26"/>
          <w:szCs w:val="26"/>
        </w:rPr>
        <w:t>s Vegetation Management Program for Distribution L</w:t>
      </w:r>
      <w:r>
        <w:rPr>
          <w:sz w:val="26"/>
          <w:szCs w:val="26"/>
        </w:rPr>
        <w:t xml:space="preserve">ines </w:t>
      </w:r>
      <w:r w:rsidR="00505F44">
        <w:rPr>
          <w:sz w:val="26"/>
          <w:szCs w:val="26"/>
        </w:rPr>
        <w:t xml:space="preserve">(VMPDL) </w:t>
      </w:r>
      <w:r>
        <w:rPr>
          <w:sz w:val="26"/>
          <w:szCs w:val="26"/>
        </w:rPr>
        <w:t>in a document they attached to their Exceptions as Exhibit</w:t>
      </w:r>
      <w:r w:rsidR="005657E7">
        <w:rPr>
          <w:sz w:val="26"/>
          <w:szCs w:val="26"/>
        </w:rPr>
        <w:t> </w:t>
      </w:r>
      <w:r>
        <w:rPr>
          <w:sz w:val="26"/>
          <w:szCs w:val="26"/>
        </w:rPr>
        <w:t>H.  The Complainants contends that going by the illustration on page 7 of Exhibit</w:t>
      </w:r>
      <w:r w:rsidR="005657E7">
        <w:rPr>
          <w:sz w:val="26"/>
          <w:szCs w:val="26"/>
        </w:rPr>
        <w:t> </w:t>
      </w:r>
      <w:r>
        <w:rPr>
          <w:sz w:val="26"/>
          <w:szCs w:val="26"/>
        </w:rPr>
        <w:t xml:space="preserve">H, their trees were neither within the right-of-way nor within the wire or border zone.  </w:t>
      </w:r>
      <w:r w:rsidR="005657E7">
        <w:rPr>
          <w:sz w:val="26"/>
          <w:szCs w:val="26"/>
        </w:rPr>
        <w:t>T</w:t>
      </w:r>
      <w:r>
        <w:rPr>
          <w:sz w:val="26"/>
          <w:szCs w:val="26"/>
        </w:rPr>
        <w:t xml:space="preserve">he Complainants contend that </w:t>
      </w:r>
      <w:r w:rsidR="00505F44">
        <w:rPr>
          <w:sz w:val="26"/>
          <w:szCs w:val="26"/>
        </w:rPr>
        <w:t>Met-Ed</w:t>
      </w:r>
      <w:r w:rsidR="00F528B8">
        <w:rPr>
          <w:sz w:val="26"/>
          <w:szCs w:val="26"/>
        </w:rPr>
        <w:t>’</w:t>
      </w:r>
      <w:r w:rsidR="00505F44">
        <w:rPr>
          <w:sz w:val="26"/>
          <w:szCs w:val="26"/>
        </w:rPr>
        <w:t>s witness</w:t>
      </w:r>
      <w:r>
        <w:rPr>
          <w:sz w:val="26"/>
          <w:szCs w:val="26"/>
        </w:rPr>
        <w:t xml:space="preserve"> did not provide any evidence during the hearing to confirm that their trees would grow tall enough and are close enough to interfere with </w:t>
      </w:r>
      <w:r w:rsidR="00505F44">
        <w:rPr>
          <w:sz w:val="26"/>
          <w:szCs w:val="26"/>
        </w:rPr>
        <w:t>the Company</w:t>
      </w:r>
      <w:r w:rsidR="00F528B8">
        <w:rPr>
          <w:sz w:val="26"/>
          <w:szCs w:val="26"/>
        </w:rPr>
        <w:t>’</w:t>
      </w:r>
      <w:r w:rsidR="00505F44">
        <w:rPr>
          <w:sz w:val="26"/>
          <w:szCs w:val="26"/>
        </w:rPr>
        <w:t>s</w:t>
      </w:r>
      <w:r>
        <w:rPr>
          <w:sz w:val="26"/>
          <w:szCs w:val="26"/>
        </w:rPr>
        <w:t xml:space="preserve"> transmission lines.</w:t>
      </w:r>
      <w:r>
        <w:rPr>
          <w:rStyle w:val="FootnoteReference"/>
          <w:sz w:val="26"/>
          <w:szCs w:val="26"/>
        </w:rPr>
        <w:footnoteReference w:id="15"/>
      </w:r>
      <w:r>
        <w:rPr>
          <w:sz w:val="26"/>
          <w:szCs w:val="26"/>
        </w:rPr>
        <w:t xml:space="preserve">  According to the Complainants, </w:t>
      </w:r>
      <w:r w:rsidR="00505F44">
        <w:rPr>
          <w:sz w:val="26"/>
          <w:szCs w:val="26"/>
        </w:rPr>
        <w:t>Met-Ed</w:t>
      </w:r>
      <w:r w:rsidR="00F528B8">
        <w:rPr>
          <w:sz w:val="26"/>
          <w:szCs w:val="26"/>
        </w:rPr>
        <w:t>’</w:t>
      </w:r>
      <w:r w:rsidR="00505F44">
        <w:rPr>
          <w:sz w:val="26"/>
          <w:szCs w:val="26"/>
        </w:rPr>
        <w:t>s witness</w:t>
      </w:r>
      <w:r w:rsidR="00F528B8">
        <w:rPr>
          <w:sz w:val="26"/>
          <w:szCs w:val="26"/>
        </w:rPr>
        <w:t>’</w:t>
      </w:r>
      <w:r>
        <w:rPr>
          <w:sz w:val="26"/>
          <w:szCs w:val="26"/>
        </w:rPr>
        <w:t xml:space="preserve"> testimony concerning the incompatibility and potential height of the trees was arbitrary and inconsistent as he did not provide any evidence of </w:t>
      </w:r>
      <w:r>
        <w:rPr>
          <w:sz w:val="26"/>
          <w:szCs w:val="26"/>
        </w:rPr>
        <w:lastRenderedPageBreak/>
        <w:t>the Company</w:t>
      </w:r>
      <w:r w:rsidR="00F528B8">
        <w:rPr>
          <w:sz w:val="26"/>
          <w:szCs w:val="26"/>
        </w:rPr>
        <w:t>’</w:t>
      </w:r>
      <w:r>
        <w:rPr>
          <w:sz w:val="26"/>
          <w:szCs w:val="26"/>
        </w:rPr>
        <w:t xml:space="preserve">s written policy </w:t>
      </w:r>
      <w:r w:rsidR="00505F44">
        <w:rPr>
          <w:sz w:val="26"/>
          <w:szCs w:val="26"/>
        </w:rPr>
        <w:t>that stipulates that their fifteen</w:t>
      </w:r>
      <w:r w:rsidR="00AA1317">
        <w:rPr>
          <w:sz w:val="26"/>
          <w:szCs w:val="26"/>
        </w:rPr>
        <w:t>-</w:t>
      </w:r>
      <w:r>
        <w:rPr>
          <w:sz w:val="26"/>
          <w:szCs w:val="26"/>
        </w:rPr>
        <w:t>f</w:t>
      </w:r>
      <w:r w:rsidR="00AA1317">
        <w:rPr>
          <w:sz w:val="26"/>
          <w:szCs w:val="26"/>
        </w:rPr>
        <w:t>oot</w:t>
      </w:r>
      <w:r w:rsidR="00505F44">
        <w:rPr>
          <w:sz w:val="26"/>
          <w:szCs w:val="26"/>
        </w:rPr>
        <w:t xml:space="preserve"> trees were</w:t>
      </w:r>
      <w:r>
        <w:rPr>
          <w:sz w:val="26"/>
          <w:szCs w:val="26"/>
        </w:rPr>
        <w:t xml:space="preserve"> incompatible.</w:t>
      </w:r>
      <w:r w:rsidR="00FE7803">
        <w:rPr>
          <w:sz w:val="26"/>
          <w:szCs w:val="26"/>
        </w:rPr>
        <w:t xml:space="preserve">  </w:t>
      </w:r>
      <w:r w:rsidRPr="00921375">
        <w:rPr>
          <w:i/>
          <w:sz w:val="26"/>
          <w:szCs w:val="26"/>
        </w:rPr>
        <w:t>Id.</w:t>
      </w:r>
      <w:r w:rsidR="00FE7803">
        <w:rPr>
          <w:sz w:val="26"/>
          <w:szCs w:val="26"/>
        </w:rPr>
        <w:t xml:space="preserve"> at 1-2, citing Tr. at 64-66</w:t>
      </w:r>
      <w:r>
        <w:rPr>
          <w:sz w:val="26"/>
          <w:szCs w:val="26"/>
        </w:rPr>
        <w:t xml:space="preserve">.  </w:t>
      </w:r>
    </w:p>
    <w:p w:rsidR="00562B7E" w:rsidRDefault="00562B7E" w:rsidP="00CD73B8">
      <w:pPr>
        <w:widowControl/>
        <w:spacing w:line="360" w:lineRule="auto"/>
        <w:ind w:firstLine="1440"/>
        <w:rPr>
          <w:sz w:val="26"/>
          <w:szCs w:val="26"/>
        </w:rPr>
      </w:pPr>
    </w:p>
    <w:p w:rsidR="00266654" w:rsidRDefault="00266654" w:rsidP="00CD73B8">
      <w:pPr>
        <w:widowControl/>
        <w:spacing w:line="360" w:lineRule="auto"/>
        <w:ind w:firstLine="1440"/>
        <w:rPr>
          <w:sz w:val="26"/>
          <w:szCs w:val="26"/>
        </w:rPr>
      </w:pPr>
      <w:r>
        <w:rPr>
          <w:sz w:val="26"/>
          <w:szCs w:val="26"/>
        </w:rPr>
        <w:t>In Reply, Met-Ed avers that the Complainants are attempting to rebut Met-Ed</w:t>
      </w:r>
      <w:r w:rsidR="00F528B8">
        <w:rPr>
          <w:sz w:val="26"/>
          <w:szCs w:val="26"/>
        </w:rPr>
        <w:t>’</w:t>
      </w:r>
      <w:r>
        <w:rPr>
          <w:sz w:val="26"/>
          <w:szCs w:val="26"/>
        </w:rPr>
        <w:t>s testimony with facts provided after the close of record.</w:t>
      </w:r>
      <w:r>
        <w:rPr>
          <w:rStyle w:val="FootnoteReference"/>
          <w:sz w:val="26"/>
          <w:szCs w:val="26"/>
        </w:rPr>
        <w:footnoteReference w:id="16"/>
      </w:r>
      <w:r>
        <w:rPr>
          <w:sz w:val="26"/>
          <w:szCs w:val="26"/>
        </w:rPr>
        <w:t xml:space="preserve">  Met-Ed asserts that these extra-record factual allegations about FERC guidelines presented by the Complainants after the close of record are impermissible.  Met-Ed also contends that the extra-factual records are problematic to due process and should</w:t>
      </w:r>
      <w:r w:rsidR="00D9094D">
        <w:rPr>
          <w:sz w:val="26"/>
          <w:szCs w:val="26"/>
        </w:rPr>
        <w:t>,</w:t>
      </w:r>
      <w:r>
        <w:rPr>
          <w:sz w:val="26"/>
          <w:szCs w:val="26"/>
        </w:rPr>
        <w:t xml:space="preserve"> therefore</w:t>
      </w:r>
      <w:r w:rsidR="00D9094D">
        <w:rPr>
          <w:sz w:val="26"/>
          <w:szCs w:val="26"/>
        </w:rPr>
        <w:t>,</w:t>
      </w:r>
      <w:r>
        <w:rPr>
          <w:sz w:val="26"/>
          <w:szCs w:val="26"/>
        </w:rPr>
        <w:t xml:space="preserve"> be ignored by the Commission</w:t>
      </w:r>
      <w:r w:rsidRPr="00FE7803">
        <w:rPr>
          <w:i/>
          <w:sz w:val="26"/>
          <w:szCs w:val="26"/>
        </w:rPr>
        <w:t xml:space="preserve">.  </w:t>
      </w:r>
      <w:r w:rsidR="00FE7803">
        <w:rPr>
          <w:sz w:val="26"/>
          <w:szCs w:val="26"/>
        </w:rPr>
        <w:t xml:space="preserve">R. Exc. </w:t>
      </w:r>
      <w:r>
        <w:rPr>
          <w:sz w:val="26"/>
          <w:szCs w:val="26"/>
        </w:rPr>
        <w:t>at 8-9.  Furthermore, Met-Ed states that the Complainants</w:t>
      </w:r>
      <w:r w:rsidR="0078441C">
        <w:rPr>
          <w:sz w:val="26"/>
          <w:szCs w:val="26"/>
        </w:rPr>
        <w:t>’</w:t>
      </w:r>
      <w:r>
        <w:rPr>
          <w:sz w:val="26"/>
          <w:szCs w:val="26"/>
        </w:rPr>
        <w:t xml:space="preserve"> contention concerning </w:t>
      </w:r>
      <w:r w:rsidR="0078441C">
        <w:rPr>
          <w:sz w:val="26"/>
          <w:szCs w:val="26"/>
        </w:rPr>
        <w:t>its</w:t>
      </w:r>
      <w:r>
        <w:rPr>
          <w:sz w:val="26"/>
          <w:szCs w:val="26"/>
        </w:rPr>
        <w:t xml:space="preserve"> policy on distribution lines should also be ignored as the Complainant is confusing the Company</w:t>
      </w:r>
      <w:r w:rsidR="00F528B8">
        <w:rPr>
          <w:sz w:val="26"/>
          <w:szCs w:val="26"/>
        </w:rPr>
        <w:t>’</w:t>
      </w:r>
      <w:r>
        <w:rPr>
          <w:sz w:val="26"/>
          <w:szCs w:val="26"/>
        </w:rPr>
        <w:t xml:space="preserve">s distribution vegetation maintenance policy with the transmission lines </w:t>
      </w:r>
      <w:r w:rsidR="00D9094D">
        <w:rPr>
          <w:sz w:val="26"/>
          <w:szCs w:val="26"/>
        </w:rPr>
        <w:t>o</w:t>
      </w:r>
      <w:r>
        <w:rPr>
          <w:sz w:val="26"/>
          <w:szCs w:val="26"/>
        </w:rPr>
        <w:t>n the Complainants</w:t>
      </w:r>
      <w:r w:rsidR="00F528B8">
        <w:rPr>
          <w:sz w:val="26"/>
          <w:szCs w:val="26"/>
        </w:rPr>
        <w:t>’</w:t>
      </w:r>
      <w:r>
        <w:rPr>
          <w:sz w:val="26"/>
          <w:szCs w:val="26"/>
        </w:rPr>
        <w:t xml:space="preserve"> property.  According to </w:t>
      </w:r>
      <w:proofErr w:type="spellStart"/>
      <w:r>
        <w:rPr>
          <w:sz w:val="26"/>
          <w:szCs w:val="26"/>
        </w:rPr>
        <w:t>Met</w:t>
      </w:r>
      <w:proofErr w:type="spellEnd"/>
      <w:r>
        <w:rPr>
          <w:sz w:val="26"/>
          <w:szCs w:val="26"/>
        </w:rPr>
        <w:t>-Ed, the 1094</w:t>
      </w:r>
      <w:r w:rsidR="0078441C">
        <w:rPr>
          <w:sz w:val="26"/>
          <w:szCs w:val="26"/>
        </w:rPr>
        <w:t> </w:t>
      </w:r>
      <w:r>
        <w:rPr>
          <w:sz w:val="26"/>
          <w:szCs w:val="26"/>
        </w:rPr>
        <w:t>line is a 230 kV transmission line and not a distribution line, and so distribution vegetation maintenance policies do not apply in the instant proceeding.  Met-Ed avers that its transmission lines maintenance policies compl</w:t>
      </w:r>
      <w:r w:rsidR="0078441C">
        <w:rPr>
          <w:sz w:val="26"/>
          <w:szCs w:val="26"/>
        </w:rPr>
        <w:t>y</w:t>
      </w:r>
      <w:r>
        <w:rPr>
          <w:sz w:val="26"/>
          <w:szCs w:val="26"/>
        </w:rPr>
        <w:t xml:space="preserve"> with FERC FAC-003-1 guidelines, and so the Complainants</w:t>
      </w:r>
      <w:r w:rsidR="0078441C">
        <w:rPr>
          <w:sz w:val="26"/>
          <w:szCs w:val="26"/>
        </w:rPr>
        <w:t>’</w:t>
      </w:r>
      <w:r>
        <w:rPr>
          <w:sz w:val="26"/>
          <w:szCs w:val="26"/>
        </w:rPr>
        <w:t xml:space="preserve"> argument on its distribution lines policy should be rejected </w:t>
      </w:r>
      <w:r w:rsidR="0078441C">
        <w:rPr>
          <w:sz w:val="26"/>
          <w:szCs w:val="26"/>
        </w:rPr>
        <w:t xml:space="preserve">because </w:t>
      </w:r>
      <w:r>
        <w:rPr>
          <w:sz w:val="26"/>
          <w:szCs w:val="26"/>
        </w:rPr>
        <w:t xml:space="preserve">it is improper, untimely, and irrelevant.  </w:t>
      </w:r>
      <w:r w:rsidRPr="00215291">
        <w:rPr>
          <w:i/>
          <w:sz w:val="26"/>
          <w:szCs w:val="26"/>
        </w:rPr>
        <w:t>Id.</w:t>
      </w:r>
      <w:r>
        <w:rPr>
          <w:sz w:val="26"/>
          <w:szCs w:val="26"/>
        </w:rPr>
        <w:t xml:space="preserve"> at 9.  Regarding the Complainants</w:t>
      </w:r>
      <w:r w:rsidR="0078441C">
        <w:rPr>
          <w:sz w:val="26"/>
          <w:szCs w:val="26"/>
        </w:rPr>
        <w:t>’</w:t>
      </w:r>
      <w:r>
        <w:rPr>
          <w:sz w:val="26"/>
          <w:szCs w:val="26"/>
        </w:rPr>
        <w:t xml:space="preserve"> contention about </w:t>
      </w:r>
      <w:r w:rsidR="00FE7803">
        <w:rPr>
          <w:sz w:val="26"/>
          <w:szCs w:val="26"/>
        </w:rPr>
        <w:t>Met-Ed</w:t>
      </w:r>
      <w:r w:rsidR="00F528B8">
        <w:rPr>
          <w:sz w:val="26"/>
          <w:szCs w:val="26"/>
        </w:rPr>
        <w:t>’</w:t>
      </w:r>
      <w:r w:rsidR="00FE7803">
        <w:rPr>
          <w:sz w:val="26"/>
          <w:szCs w:val="26"/>
        </w:rPr>
        <w:t>s witness</w:t>
      </w:r>
      <w:r w:rsidR="00F528B8">
        <w:rPr>
          <w:sz w:val="26"/>
          <w:szCs w:val="26"/>
        </w:rPr>
        <w:t>’</w:t>
      </w:r>
      <w:r w:rsidR="00FE7803">
        <w:rPr>
          <w:sz w:val="26"/>
          <w:szCs w:val="26"/>
        </w:rPr>
        <w:t xml:space="preserve"> </w:t>
      </w:r>
      <w:r>
        <w:rPr>
          <w:sz w:val="26"/>
          <w:szCs w:val="26"/>
        </w:rPr>
        <w:t>testimony on the incompatibility and height of the Complainants</w:t>
      </w:r>
      <w:r w:rsidR="0078441C">
        <w:rPr>
          <w:sz w:val="26"/>
          <w:szCs w:val="26"/>
        </w:rPr>
        <w:t>’</w:t>
      </w:r>
      <w:r>
        <w:rPr>
          <w:sz w:val="26"/>
          <w:szCs w:val="26"/>
        </w:rPr>
        <w:t xml:space="preserve"> trees, Met-Ed asserts that it provided substantial and compelling evidence that its policy requiring the removal of the Complainants</w:t>
      </w:r>
      <w:r w:rsidR="00D9094D">
        <w:rPr>
          <w:sz w:val="26"/>
          <w:szCs w:val="26"/>
        </w:rPr>
        <w:t>’</w:t>
      </w:r>
      <w:r>
        <w:rPr>
          <w:sz w:val="26"/>
          <w:szCs w:val="26"/>
        </w:rPr>
        <w:t xml:space="preserve"> trees was reasonable.  Met-Ed also adds that the ALJ found that the Autumn Blaze maple trees planted by the Complainants in the Company</w:t>
      </w:r>
      <w:r w:rsidR="00F528B8">
        <w:rPr>
          <w:sz w:val="26"/>
          <w:szCs w:val="26"/>
        </w:rPr>
        <w:t>’</w:t>
      </w:r>
      <w:r>
        <w:rPr>
          <w:sz w:val="26"/>
          <w:szCs w:val="26"/>
        </w:rPr>
        <w:t>s easement were incompatible and would become large enough at maturity to interfere with the Company</w:t>
      </w:r>
      <w:r w:rsidR="00F528B8">
        <w:rPr>
          <w:sz w:val="26"/>
          <w:szCs w:val="26"/>
        </w:rPr>
        <w:t>’</w:t>
      </w:r>
      <w:r>
        <w:rPr>
          <w:sz w:val="26"/>
          <w:szCs w:val="26"/>
        </w:rPr>
        <w:t>s transmission line.  Met</w:t>
      </w:r>
      <w:r w:rsidR="0078441C">
        <w:rPr>
          <w:sz w:val="26"/>
          <w:szCs w:val="26"/>
        </w:rPr>
        <w:noBreakHyphen/>
      </w:r>
      <w:r>
        <w:rPr>
          <w:sz w:val="26"/>
          <w:szCs w:val="26"/>
        </w:rPr>
        <w:t>Ed avers that the substantial evidence presented by the Company supports the ALJ</w:t>
      </w:r>
      <w:r w:rsidR="00F528B8">
        <w:rPr>
          <w:sz w:val="26"/>
          <w:szCs w:val="26"/>
        </w:rPr>
        <w:t>’</w:t>
      </w:r>
      <w:r>
        <w:rPr>
          <w:sz w:val="26"/>
          <w:szCs w:val="26"/>
        </w:rPr>
        <w:t xml:space="preserve">s findings on this issue.  </w:t>
      </w:r>
      <w:r w:rsidR="00030DB6" w:rsidRPr="00030DB6">
        <w:rPr>
          <w:i/>
          <w:sz w:val="26"/>
          <w:szCs w:val="26"/>
        </w:rPr>
        <w:t>Id.</w:t>
      </w:r>
      <w:r w:rsidR="00030DB6">
        <w:rPr>
          <w:sz w:val="26"/>
          <w:szCs w:val="26"/>
        </w:rPr>
        <w:t xml:space="preserve"> </w:t>
      </w:r>
      <w:r>
        <w:rPr>
          <w:sz w:val="26"/>
          <w:szCs w:val="26"/>
        </w:rPr>
        <w:t>at 9-10.</w:t>
      </w:r>
    </w:p>
    <w:p w:rsidR="00170749" w:rsidRDefault="00170749" w:rsidP="00CD73B8">
      <w:pPr>
        <w:widowControl/>
        <w:spacing w:line="360" w:lineRule="auto"/>
        <w:rPr>
          <w:sz w:val="26"/>
          <w:szCs w:val="26"/>
        </w:rPr>
      </w:pPr>
    </w:p>
    <w:p w:rsidR="00170749" w:rsidRDefault="00170749" w:rsidP="00CD73B8">
      <w:pPr>
        <w:widowControl/>
        <w:spacing w:line="360" w:lineRule="auto"/>
        <w:ind w:firstLine="1440"/>
        <w:rPr>
          <w:sz w:val="26"/>
          <w:szCs w:val="26"/>
        </w:rPr>
      </w:pPr>
      <w:r>
        <w:rPr>
          <w:sz w:val="26"/>
          <w:szCs w:val="26"/>
        </w:rPr>
        <w:lastRenderedPageBreak/>
        <w:t>In their</w:t>
      </w:r>
      <w:r w:rsidR="00884C12">
        <w:rPr>
          <w:sz w:val="26"/>
          <w:szCs w:val="26"/>
        </w:rPr>
        <w:t xml:space="preserve"> second Exception, </w:t>
      </w:r>
      <w:r>
        <w:rPr>
          <w:sz w:val="26"/>
          <w:szCs w:val="26"/>
        </w:rPr>
        <w:t xml:space="preserve">the Complainants challenge the </w:t>
      </w:r>
      <w:r w:rsidR="00F528B8">
        <w:rPr>
          <w:sz w:val="26"/>
          <w:szCs w:val="26"/>
        </w:rPr>
        <w:t>“</w:t>
      </w:r>
      <w:r>
        <w:rPr>
          <w:sz w:val="26"/>
          <w:szCs w:val="26"/>
        </w:rPr>
        <w:t>Conclusions of Law</w:t>
      </w:r>
      <w:r w:rsidR="00F528B8">
        <w:rPr>
          <w:sz w:val="26"/>
          <w:szCs w:val="26"/>
        </w:rPr>
        <w:t>”</w:t>
      </w:r>
      <w:r>
        <w:rPr>
          <w:sz w:val="26"/>
          <w:szCs w:val="26"/>
        </w:rPr>
        <w:t xml:space="preserve"> in the ALJ</w:t>
      </w:r>
      <w:r w:rsidR="00F528B8">
        <w:rPr>
          <w:sz w:val="26"/>
          <w:szCs w:val="26"/>
        </w:rPr>
        <w:t>’</w:t>
      </w:r>
      <w:r>
        <w:rPr>
          <w:sz w:val="26"/>
          <w:szCs w:val="26"/>
        </w:rPr>
        <w:t>s Initial Decision.  Specifica</w:t>
      </w:r>
      <w:r w:rsidR="0078441C">
        <w:rPr>
          <w:sz w:val="26"/>
          <w:szCs w:val="26"/>
        </w:rPr>
        <w:t>lly, the Complainants reference</w:t>
      </w:r>
      <w:r>
        <w:rPr>
          <w:sz w:val="26"/>
          <w:szCs w:val="26"/>
        </w:rPr>
        <w:t xml:space="preserve"> Conclusions of Law</w:t>
      </w:r>
      <w:r w:rsidR="008B2883">
        <w:rPr>
          <w:sz w:val="26"/>
          <w:szCs w:val="26"/>
        </w:rPr>
        <w:t xml:space="preserve"> Nos. 1 and 3.</w:t>
      </w:r>
      <w:r w:rsidR="0078441C" w:rsidRPr="0078441C">
        <w:rPr>
          <w:rStyle w:val="FootnoteReference"/>
          <w:sz w:val="26"/>
          <w:szCs w:val="26"/>
        </w:rPr>
        <w:t xml:space="preserve"> </w:t>
      </w:r>
      <w:r w:rsidR="0078441C">
        <w:rPr>
          <w:rStyle w:val="FootnoteReference"/>
          <w:sz w:val="26"/>
          <w:szCs w:val="26"/>
        </w:rPr>
        <w:footnoteReference w:id="17"/>
      </w:r>
      <w:r w:rsidR="0078441C">
        <w:rPr>
          <w:sz w:val="26"/>
          <w:szCs w:val="26"/>
        </w:rPr>
        <w:t xml:space="preserve"> </w:t>
      </w:r>
      <w:r w:rsidR="008B2883">
        <w:rPr>
          <w:sz w:val="26"/>
          <w:szCs w:val="26"/>
        </w:rPr>
        <w:t xml:space="preserve"> The Complainants</w:t>
      </w:r>
      <w:r>
        <w:rPr>
          <w:sz w:val="26"/>
          <w:szCs w:val="26"/>
        </w:rPr>
        <w:t xml:space="preserve"> s</w:t>
      </w:r>
      <w:r w:rsidR="008B2883">
        <w:rPr>
          <w:sz w:val="26"/>
          <w:szCs w:val="26"/>
        </w:rPr>
        <w:t>tate</w:t>
      </w:r>
      <w:r>
        <w:rPr>
          <w:sz w:val="26"/>
          <w:szCs w:val="26"/>
        </w:rPr>
        <w:t xml:space="preserve"> that they provided strong evidence in their Exhibit 3</w:t>
      </w:r>
      <w:r w:rsidR="008B2883">
        <w:rPr>
          <w:sz w:val="26"/>
          <w:szCs w:val="26"/>
        </w:rPr>
        <w:t xml:space="preserve"> </w:t>
      </w:r>
      <w:r w:rsidR="00DC2AAD">
        <w:rPr>
          <w:sz w:val="26"/>
          <w:szCs w:val="26"/>
        </w:rPr>
        <w:t xml:space="preserve">to </w:t>
      </w:r>
      <w:r w:rsidR="008B2883">
        <w:rPr>
          <w:sz w:val="26"/>
          <w:szCs w:val="26"/>
        </w:rPr>
        <w:t>buttress the fact</w:t>
      </w:r>
      <w:r>
        <w:rPr>
          <w:sz w:val="26"/>
          <w:szCs w:val="26"/>
        </w:rPr>
        <w:t xml:space="preserve"> that the two trees being removed are not going to interfere with the power lines even under the worst circumstances, such as arcing in extreme temperature or weather conditions. Exc. at 2.</w:t>
      </w:r>
    </w:p>
    <w:p w:rsidR="004A4113" w:rsidRDefault="004A4113" w:rsidP="00CD73B8">
      <w:pPr>
        <w:widowControl/>
        <w:spacing w:line="360" w:lineRule="auto"/>
        <w:ind w:firstLine="1440"/>
        <w:rPr>
          <w:sz w:val="26"/>
          <w:szCs w:val="26"/>
        </w:rPr>
      </w:pPr>
    </w:p>
    <w:p w:rsidR="00170749" w:rsidRDefault="004A4113" w:rsidP="00CD73B8">
      <w:pPr>
        <w:widowControl/>
        <w:spacing w:line="360" w:lineRule="auto"/>
        <w:ind w:firstLine="1440"/>
        <w:rPr>
          <w:sz w:val="26"/>
          <w:szCs w:val="26"/>
        </w:rPr>
      </w:pPr>
      <w:r>
        <w:rPr>
          <w:sz w:val="26"/>
          <w:szCs w:val="26"/>
        </w:rPr>
        <w:t xml:space="preserve">Met-Ed </w:t>
      </w:r>
      <w:r w:rsidR="00DC2AAD">
        <w:rPr>
          <w:sz w:val="26"/>
          <w:szCs w:val="26"/>
        </w:rPr>
        <w:t xml:space="preserve">rejoins that </w:t>
      </w:r>
      <w:r w:rsidR="008B2883">
        <w:rPr>
          <w:sz w:val="26"/>
          <w:szCs w:val="26"/>
        </w:rPr>
        <w:t xml:space="preserve">that Conclusions of Law Nos. 1 and </w:t>
      </w:r>
      <w:r w:rsidR="00030DB6">
        <w:rPr>
          <w:sz w:val="26"/>
          <w:szCs w:val="26"/>
        </w:rPr>
        <w:t>3</w:t>
      </w:r>
      <w:r>
        <w:rPr>
          <w:sz w:val="26"/>
          <w:szCs w:val="26"/>
        </w:rPr>
        <w:t xml:space="preserve"> are correct statements of law that affirm that the </w:t>
      </w:r>
      <w:r w:rsidR="008B2883">
        <w:rPr>
          <w:sz w:val="26"/>
          <w:szCs w:val="26"/>
        </w:rPr>
        <w:t xml:space="preserve">Complainants bear the </w:t>
      </w:r>
      <w:r>
        <w:rPr>
          <w:sz w:val="26"/>
          <w:szCs w:val="26"/>
        </w:rPr>
        <w:t xml:space="preserve">burden of proof </w:t>
      </w:r>
      <w:r w:rsidR="008B2883">
        <w:rPr>
          <w:sz w:val="26"/>
          <w:szCs w:val="26"/>
        </w:rPr>
        <w:t>by a preponderance of evidence t</w:t>
      </w:r>
      <w:r w:rsidR="0038337D">
        <w:rPr>
          <w:sz w:val="26"/>
          <w:szCs w:val="26"/>
        </w:rPr>
        <w:t>o prevail in the instant proceeding</w:t>
      </w:r>
      <w:r w:rsidR="008B2883">
        <w:rPr>
          <w:sz w:val="26"/>
          <w:szCs w:val="26"/>
        </w:rPr>
        <w:t xml:space="preserve">.  Met-Ed </w:t>
      </w:r>
      <w:r w:rsidR="00DC2AAD">
        <w:rPr>
          <w:sz w:val="26"/>
          <w:szCs w:val="26"/>
        </w:rPr>
        <w:t xml:space="preserve">submits </w:t>
      </w:r>
      <w:r w:rsidR="00030DB6">
        <w:rPr>
          <w:sz w:val="26"/>
          <w:szCs w:val="26"/>
        </w:rPr>
        <w:t xml:space="preserve">that </w:t>
      </w:r>
      <w:r w:rsidR="00DC2AAD">
        <w:rPr>
          <w:sz w:val="26"/>
          <w:szCs w:val="26"/>
        </w:rPr>
        <w:t xml:space="preserve">the </w:t>
      </w:r>
      <w:r w:rsidR="00030DB6">
        <w:rPr>
          <w:sz w:val="26"/>
          <w:szCs w:val="26"/>
        </w:rPr>
        <w:t>Complainants</w:t>
      </w:r>
      <w:r w:rsidR="00F528B8">
        <w:rPr>
          <w:sz w:val="26"/>
          <w:szCs w:val="26"/>
        </w:rPr>
        <w:t>’</w:t>
      </w:r>
      <w:r w:rsidR="00030DB6">
        <w:rPr>
          <w:sz w:val="26"/>
          <w:szCs w:val="26"/>
        </w:rPr>
        <w:t xml:space="preserve"> Exhibit 3, which is comprised of </w:t>
      </w:r>
      <w:r>
        <w:rPr>
          <w:sz w:val="26"/>
          <w:szCs w:val="26"/>
        </w:rPr>
        <w:t>pictures, sketches and calculations by the Complainants</w:t>
      </w:r>
      <w:r w:rsidR="00D9094D">
        <w:rPr>
          <w:sz w:val="26"/>
          <w:szCs w:val="26"/>
        </w:rPr>
        <w:t>,</w:t>
      </w:r>
      <w:r w:rsidR="009D64BD">
        <w:rPr>
          <w:rStyle w:val="FootnoteReference"/>
          <w:sz w:val="26"/>
          <w:szCs w:val="26"/>
        </w:rPr>
        <w:footnoteReference w:id="18"/>
      </w:r>
      <w:r>
        <w:rPr>
          <w:sz w:val="26"/>
          <w:szCs w:val="26"/>
        </w:rPr>
        <w:t xml:space="preserve"> </w:t>
      </w:r>
      <w:r w:rsidR="00030DB6">
        <w:rPr>
          <w:sz w:val="26"/>
          <w:szCs w:val="26"/>
        </w:rPr>
        <w:t xml:space="preserve">and </w:t>
      </w:r>
      <w:r w:rsidR="00DC2AAD">
        <w:rPr>
          <w:sz w:val="26"/>
          <w:szCs w:val="26"/>
        </w:rPr>
        <w:t xml:space="preserve">which </w:t>
      </w:r>
      <w:r>
        <w:rPr>
          <w:sz w:val="26"/>
          <w:szCs w:val="26"/>
        </w:rPr>
        <w:t>was submitted on February 12, 2015, after the hearing was concluded, d</w:t>
      </w:r>
      <w:r w:rsidR="00DC2AAD">
        <w:rPr>
          <w:sz w:val="26"/>
          <w:szCs w:val="26"/>
        </w:rPr>
        <w:t xml:space="preserve">oes </w:t>
      </w:r>
      <w:r>
        <w:rPr>
          <w:sz w:val="26"/>
          <w:szCs w:val="26"/>
        </w:rPr>
        <w:t>not sufficiently prove that the Complainants</w:t>
      </w:r>
      <w:r w:rsidR="00DC2AAD">
        <w:rPr>
          <w:sz w:val="26"/>
          <w:szCs w:val="26"/>
        </w:rPr>
        <w:t>’</w:t>
      </w:r>
      <w:r>
        <w:rPr>
          <w:sz w:val="26"/>
          <w:szCs w:val="26"/>
        </w:rPr>
        <w:t xml:space="preserve"> trees would not interfere with Met-Ed</w:t>
      </w:r>
      <w:r w:rsidR="00F528B8">
        <w:rPr>
          <w:sz w:val="26"/>
          <w:szCs w:val="26"/>
        </w:rPr>
        <w:t>’</w:t>
      </w:r>
      <w:r>
        <w:rPr>
          <w:sz w:val="26"/>
          <w:szCs w:val="26"/>
        </w:rPr>
        <w:t xml:space="preserve">s transmission lines.  </w:t>
      </w:r>
      <w:r w:rsidR="0038337D">
        <w:rPr>
          <w:sz w:val="26"/>
          <w:szCs w:val="26"/>
        </w:rPr>
        <w:t xml:space="preserve">Met-Ed notes that after careful analyses of </w:t>
      </w:r>
      <w:r w:rsidR="00BE46D2">
        <w:rPr>
          <w:sz w:val="26"/>
          <w:szCs w:val="26"/>
        </w:rPr>
        <w:t xml:space="preserve">the </w:t>
      </w:r>
      <w:r w:rsidR="0038337D">
        <w:rPr>
          <w:sz w:val="26"/>
          <w:szCs w:val="26"/>
        </w:rPr>
        <w:t>Complainants</w:t>
      </w:r>
      <w:r w:rsidR="00BE46D2">
        <w:rPr>
          <w:sz w:val="26"/>
          <w:szCs w:val="26"/>
        </w:rPr>
        <w:t>’</w:t>
      </w:r>
      <w:r w:rsidR="0038337D">
        <w:rPr>
          <w:sz w:val="26"/>
          <w:szCs w:val="26"/>
        </w:rPr>
        <w:t xml:space="preserve"> Exhibit 3, </w:t>
      </w:r>
      <w:r w:rsidR="00030DB6">
        <w:rPr>
          <w:sz w:val="26"/>
          <w:szCs w:val="26"/>
        </w:rPr>
        <w:t xml:space="preserve">the ALJ </w:t>
      </w:r>
      <w:r w:rsidR="0038337D">
        <w:rPr>
          <w:sz w:val="26"/>
          <w:szCs w:val="26"/>
        </w:rPr>
        <w:t xml:space="preserve">failed to rule in favor of the Complainants.  Met-Ed also avers that Exhibit 3 does not </w:t>
      </w:r>
      <w:r w:rsidR="00DC2AAD">
        <w:rPr>
          <w:sz w:val="26"/>
          <w:szCs w:val="26"/>
        </w:rPr>
        <w:t xml:space="preserve">provide </w:t>
      </w:r>
      <w:r w:rsidR="0038337D">
        <w:rPr>
          <w:sz w:val="26"/>
          <w:szCs w:val="26"/>
        </w:rPr>
        <w:t>any analysis of arcing or weather conditions</w:t>
      </w:r>
      <w:r w:rsidR="009D3C6A">
        <w:rPr>
          <w:sz w:val="26"/>
          <w:szCs w:val="26"/>
        </w:rPr>
        <w:t xml:space="preserve">.  </w:t>
      </w:r>
      <w:r w:rsidR="0038337D">
        <w:rPr>
          <w:sz w:val="26"/>
          <w:szCs w:val="26"/>
        </w:rPr>
        <w:t xml:space="preserve">Met-Ed, therefore, </w:t>
      </w:r>
      <w:r w:rsidR="00030DB6">
        <w:rPr>
          <w:sz w:val="26"/>
          <w:szCs w:val="26"/>
        </w:rPr>
        <w:t xml:space="preserve">requests that </w:t>
      </w:r>
      <w:r w:rsidR="0038337D">
        <w:rPr>
          <w:sz w:val="26"/>
          <w:szCs w:val="26"/>
        </w:rPr>
        <w:t>the Commission</w:t>
      </w:r>
      <w:r w:rsidR="00030DB6">
        <w:rPr>
          <w:sz w:val="26"/>
          <w:szCs w:val="26"/>
        </w:rPr>
        <w:t xml:space="preserve"> </w:t>
      </w:r>
      <w:r w:rsidR="009D3C6A">
        <w:rPr>
          <w:sz w:val="26"/>
          <w:szCs w:val="26"/>
        </w:rPr>
        <w:t xml:space="preserve">deny the </w:t>
      </w:r>
      <w:r w:rsidR="00030DB6">
        <w:rPr>
          <w:sz w:val="26"/>
          <w:szCs w:val="26"/>
        </w:rPr>
        <w:t>Complainants</w:t>
      </w:r>
      <w:r w:rsidR="00096636">
        <w:rPr>
          <w:sz w:val="26"/>
          <w:szCs w:val="26"/>
        </w:rPr>
        <w:t>’</w:t>
      </w:r>
      <w:r w:rsidR="00030DB6">
        <w:rPr>
          <w:sz w:val="26"/>
          <w:szCs w:val="26"/>
        </w:rPr>
        <w:t xml:space="preserve"> </w:t>
      </w:r>
      <w:r w:rsidR="009D3C6A">
        <w:rPr>
          <w:sz w:val="26"/>
          <w:szCs w:val="26"/>
        </w:rPr>
        <w:t>Exception as it is baseless and lacks merit.  R. Exc. at 10.</w:t>
      </w:r>
      <w:r w:rsidR="0038337D">
        <w:rPr>
          <w:sz w:val="26"/>
          <w:szCs w:val="26"/>
        </w:rPr>
        <w:t xml:space="preserve"> </w:t>
      </w:r>
    </w:p>
    <w:p w:rsidR="00030DB6" w:rsidRDefault="00030DB6" w:rsidP="00CD73B8">
      <w:pPr>
        <w:widowControl/>
        <w:spacing w:line="360" w:lineRule="auto"/>
        <w:ind w:firstLine="1440"/>
        <w:rPr>
          <w:sz w:val="26"/>
          <w:szCs w:val="26"/>
        </w:rPr>
      </w:pPr>
    </w:p>
    <w:p w:rsidR="00A37EF5" w:rsidRDefault="00EC5361" w:rsidP="003237CF">
      <w:pPr>
        <w:widowControl/>
        <w:spacing w:line="360" w:lineRule="auto"/>
        <w:ind w:firstLine="1440"/>
        <w:rPr>
          <w:sz w:val="26"/>
          <w:szCs w:val="26"/>
        </w:rPr>
      </w:pPr>
      <w:r>
        <w:rPr>
          <w:sz w:val="26"/>
          <w:szCs w:val="26"/>
        </w:rPr>
        <w:t>In their</w:t>
      </w:r>
      <w:r w:rsidR="003F2E3D">
        <w:rPr>
          <w:sz w:val="26"/>
          <w:szCs w:val="26"/>
        </w:rPr>
        <w:t xml:space="preserve"> third Exception, </w:t>
      </w:r>
      <w:r>
        <w:rPr>
          <w:sz w:val="26"/>
          <w:szCs w:val="26"/>
        </w:rPr>
        <w:t xml:space="preserve">the Complainants </w:t>
      </w:r>
      <w:r w:rsidR="008E117F">
        <w:rPr>
          <w:sz w:val="26"/>
          <w:szCs w:val="26"/>
        </w:rPr>
        <w:t xml:space="preserve">challenge </w:t>
      </w:r>
      <w:r>
        <w:rPr>
          <w:sz w:val="26"/>
          <w:szCs w:val="26"/>
        </w:rPr>
        <w:t xml:space="preserve">the </w:t>
      </w:r>
      <w:r w:rsidR="005E14A4">
        <w:rPr>
          <w:sz w:val="26"/>
          <w:szCs w:val="26"/>
        </w:rPr>
        <w:t>ALJ’</w:t>
      </w:r>
      <w:r w:rsidR="003237CF">
        <w:rPr>
          <w:sz w:val="26"/>
          <w:szCs w:val="26"/>
        </w:rPr>
        <w:t xml:space="preserve">s rejection of </w:t>
      </w:r>
      <w:r w:rsidR="005E14A4">
        <w:rPr>
          <w:sz w:val="26"/>
          <w:szCs w:val="26"/>
        </w:rPr>
        <w:t xml:space="preserve">their argument that </w:t>
      </w:r>
      <w:r w:rsidR="003237CF">
        <w:rPr>
          <w:sz w:val="26"/>
          <w:szCs w:val="26"/>
        </w:rPr>
        <w:t xml:space="preserve">when the trees are at their </w:t>
      </w:r>
      <w:r w:rsidR="005E14A4" w:rsidRPr="005E14A4">
        <w:rPr>
          <w:sz w:val="26"/>
          <w:szCs w:val="26"/>
        </w:rPr>
        <w:t>mature size</w:t>
      </w:r>
      <w:r w:rsidR="003237CF">
        <w:rPr>
          <w:sz w:val="26"/>
          <w:szCs w:val="26"/>
        </w:rPr>
        <w:t>,</w:t>
      </w:r>
      <w:r w:rsidR="005E14A4" w:rsidRPr="005E14A4">
        <w:rPr>
          <w:sz w:val="26"/>
          <w:szCs w:val="26"/>
        </w:rPr>
        <w:t xml:space="preserve"> the worst case scenario (</w:t>
      </w:r>
      <w:r w:rsidR="005E14A4" w:rsidRPr="003237CF">
        <w:rPr>
          <w:i/>
          <w:sz w:val="26"/>
          <w:szCs w:val="26"/>
        </w:rPr>
        <w:t>i.e.</w:t>
      </w:r>
      <w:r w:rsidR="005E14A4" w:rsidRPr="005E14A4">
        <w:rPr>
          <w:sz w:val="26"/>
          <w:szCs w:val="26"/>
        </w:rPr>
        <w:t xml:space="preserve">, </w:t>
      </w:r>
      <w:r w:rsidR="005E14A4" w:rsidRPr="005E14A4">
        <w:rPr>
          <w:sz w:val="26"/>
          <w:szCs w:val="26"/>
        </w:rPr>
        <w:lastRenderedPageBreak/>
        <w:t>the entire tree falling down)</w:t>
      </w:r>
      <w:r w:rsidR="003237CF">
        <w:rPr>
          <w:sz w:val="26"/>
          <w:szCs w:val="26"/>
        </w:rPr>
        <w:t xml:space="preserve"> would not affect </w:t>
      </w:r>
      <w:r w:rsidR="005E14A4" w:rsidRPr="005E14A4">
        <w:rPr>
          <w:sz w:val="26"/>
          <w:szCs w:val="26"/>
        </w:rPr>
        <w:t xml:space="preserve">Met-Ed’s lines </w:t>
      </w:r>
      <w:r w:rsidR="003237CF">
        <w:rPr>
          <w:sz w:val="26"/>
          <w:szCs w:val="26"/>
        </w:rPr>
        <w:t>because “</w:t>
      </w:r>
      <w:r w:rsidR="005E14A4" w:rsidRPr="005E14A4">
        <w:rPr>
          <w:sz w:val="26"/>
          <w:szCs w:val="26"/>
        </w:rPr>
        <w:t xml:space="preserve">the closest distance between the tree and the line would be 66 feet.”  </w:t>
      </w:r>
      <w:r w:rsidR="003237CF">
        <w:rPr>
          <w:sz w:val="26"/>
          <w:szCs w:val="26"/>
        </w:rPr>
        <w:t xml:space="preserve">Exc. at 2, citing I.D. at 15.  </w:t>
      </w:r>
      <w:r w:rsidR="003237CF" w:rsidRPr="003237CF">
        <w:rPr>
          <w:sz w:val="26"/>
          <w:szCs w:val="26"/>
        </w:rPr>
        <w:t>Th</w:t>
      </w:r>
      <w:r w:rsidR="003237CF">
        <w:rPr>
          <w:sz w:val="26"/>
          <w:szCs w:val="26"/>
        </w:rPr>
        <w:t xml:space="preserve">e ALJ </w:t>
      </w:r>
      <w:r w:rsidR="003237CF" w:rsidRPr="003237CF">
        <w:rPr>
          <w:sz w:val="26"/>
          <w:szCs w:val="26"/>
        </w:rPr>
        <w:t xml:space="preserve">rejected </w:t>
      </w:r>
      <w:r w:rsidR="003237CF">
        <w:rPr>
          <w:sz w:val="26"/>
          <w:szCs w:val="26"/>
        </w:rPr>
        <w:t xml:space="preserve">this argument </w:t>
      </w:r>
      <w:r w:rsidR="003237CF" w:rsidRPr="003237CF">
        <w:rPr>
          <w:sz w:val="26"/>
          <w:szCs w:val="26"/>
        </w:rPr>
        <w:t xml:space="preserve">because it fails to consider issues regarding consistency and cost-effectiveness as well as the larger impact on the electric grid involved with a transmission line of greater than 200 </w:t>
      </w:r>
      <w:proofErr w:type="spellStart"/>
      <w:r w:rsidR="003237CF" w:rsidRPr="003237CF">
        <w:rPr>
          <w:sz w:val="26"/>
          <w:szCs w:val="26"/>
        </w:rPr>
        <w:t>kv</w:t>
      </w:r>
      <w:proofErr w:type="spellEnd"/>
      <w:r w:rsidR="003237CF" w:rsidRPr="003237CF">
        <w:rPr>
          <w:sz w:val="26"/>
          <w:szCs w:val="26"/>
        </w:rPr>
        <w:t>.</w:t>
      </w:r>
      <w:r w:rsidR="003237CF">
        <w:rPr>
          <w:sz w:val="26"/>
          <w:szCs w:val="26"/>
        </w:rPr>
        <w:t xml:space="preserve">  I.D. at 15.  However, t</w:t>
      </w:r>
      <w:r w:rsidR="00A37EF5">
        <w:rPr>
          <w:sz w:val="26"/>
          <w:szCs w:val="26"/>
        </w:rPr>
        <w:t>he Complainants</w:t>
      </w:r>
      <w:r w:rsidR="003237CF">
        <w:rPr>
          <w:sz w:val="26"/>
          <w:szCs w:val="26"/>
        </w:rPr>
        <w:t xml:space="preserve"> </w:t>
      </w:r>
      <w:r w:rsidR="00A37EF5">
        <w:rPr>
          <w:sz w:val="26"/>
          <w:szCs w:val="26"/>
        </w:rPr>
        <w:t xml:space="preserve">assert that it </w:t>
      </w:r>
      <w:r w:rsidR="003237CF">
        <w:rPr>
          <w:sz w:val="26"/>
          <w:szCs w:val="26"/>
        </w:rPr>
        <w:t>is</w:t>
      </w:r>
      <w:r w:rsidR="00A37EF5">
        <w:rPr>
          <w:sz w:val="26"/>
          <w:szCs w:val="26"/>
        </w:rPr>
        <w:t xml:space="preserve"> Met-Ed</w:t>
      </w:r>
      <w:r w:rsidR="00F528B8">
        <w:rPr>
          <w:sz w:val="26"/>
          <w:szCs w:val="26"/>
        </w:rPr>
        <w:t>’</w:t>
      </w:r>
      <w:r w:rsidR="00A37EF5">
        <w:rPr>
          <w:sz w:val="26"/>
          <w:szCs w:val="26"/>
        </w:rPr>
        <w:t>s vegetation management policy th</w:t>
      </w:r>
      <w:r w:rsidR="00275DCE">
        <w:rPr>
          <w:sz w:val="26"/>
          <w:szCs w:val="26"/>
        </w:rPr>
        <w:t>at is inconsistent</w:t>
      </w:r>
      <w:r w:rsidR="00F743B9">
        <w:rPr>
          <w:sz w:val="26"/>
          <w:szCs w:val="26"/>
        </w:rPr>
        <w:t>.</w:t>
      </w:r>
      <w:r w:rsidR="005F5FD8">
        <w:rPr>
          <w:sz w:val="26"/>
          <w:szCs w:val="26"/>
        </w:rPr>
        <w:t xml:space="preserve">  The Complainants contend</w:t>
      </w:r>
      <w:r w:rsidR="00A37EF5">
        <w:rPr>
          <w:sz w:val="26"/>
          <w:szCs w:val="26"/>
        </w:rPr>
        <w:t xml:space="preserve"> that Met-Ed exhibited inconsistency in its vegetation maintenance program when it removed the two trees</w:t>
      </w:r>
      <w:r w:rsidR="00F14BC7">
        <w:rPr>
          <w:sz w:val="26"/>
          <w:szCs w:val="26"/>
        </w:rPr>
        <w:t xml:space="preserve">, which </w:t>
      </w:r>
      <w:r w:rsidR="00A37EF5">
        <w:rPr>
          <w:sz w:val="26"/>
          <w:szCs w:val="26"/>
        </w:rPr>
        <w:t>were not even close to the Company</w:t>
      </w:r>
      <w:r w:rsidR="00F528B8">
        <w:rPr>
          <w:sz w:val="26"/>
          <w:szCs w:val="26"/>
        </w:rPr>
        <w:t>’</w:t>
      </w:r>
      <w:r w:rsidR="00A37EF5">
        <w:rPr>
          <w:sz w:val="26"/>
          <w:szCs w:val="26"/>
        </w:rPr>
        <w:t>s transmission lines</w:t>
      </w:r>
      <w:r w:rsidR="00F14BC7">
        <w:rPr>
          <w:sz w:val="26"/>
          <w:szCs w:val="26"/>
        </w:rPr>
        <w:t>,</w:t>
      </w:r>
      <w:r w:rsidR="00A37EF5">
        <w:rPr>
          <w:sz w:val="26"/>
          <w:szCs w:val="26"/>
        </w:rPr>
        <w:t xml:space="preserve"> but </w:t>
      </w:r>
      <w:r w:rsidR="005F5FD8">
        <w:rPr>
          <w:sz w:val="26"/>
          <w:szCs w:val="26"/>
        </w:rPr>
        <w:t>failed to</w:t>
      </w:r>
      <w:r w:rsidR="00A37EF5">
        <w:rPr>
          <w:sz w:val="26"/>
          <w:szCs w:val="26"/>
        </w:rPr>
        <w:t xml:space="preserve"> remove </w:t>
      </w:r>
      <w:r w:rsidR="0087283D">
        <w:rPr>
          <w:sz w:val="26"/>
          <w:szCs w:val="26"/>
        </w:rPr>
        <w:t>their neighbor</w:t>
      </w:r>
      <w:r w:rsidR="00F528B8">
        <w:rPr>
          <w:sz w:val="26"/>
          <w:szCs w:val="26"/>
        </w:rPr>
        <w:t>’</w:t>
      </w:r>
      <w:r w:rsidR="0087283D">
        <w:rPr>
          <w:sz w:val="26"/>
          <w:szCs w:val="26"/>
        </w:rPr>
        <w:t>s</w:t>
      </w:r>
      <w:r w:rsidR="00A37EF5">
        <w:rPr>
          <w:sz w:val="26"/>
          <w:szCs w:val="26"/>
        </w:rPr>
        <w:t xml:space="preserve"> trees that </w:t>
      </w:r>
      <w:r w:rsidR="00030DB6">
        <w:rPr>
          <w:sz w:val="26"/>
          <w:szCs w:val="26"/>
        </w:rPr>
        <w:t>are</w:t>
      </w:r>
      <w:r w:rsidR="0087283D">
        <w:rPr>
          <w:sz w:val="26"/>
          <w:szCs w:val="26"/>
        </w:rPr>
        <w:t xml:space="preserve"> </w:t>
      </w:r>
      <w:r w:rsidR="00A37EF5">
        <w:rPr>
          <w:sz w:val="26"/>
          <w:szCs w:val="26"/>
        </w:rPr>
        <w:t xml:space="preserve">closer to </w:t>
      </w:r>
      <w:proofErr w:type="spellStart"/>
      <w:r w:rsidR="00A37EF5">
        <w:rPr>
          <w:sz w:val="26"/>
          <w:szCs w:val="26"/>
        </w:rPr>
        <w:t>Met</w:t>
      </w:r>
      <w:proofErr w:type="spellEnd"/>
      <w:r w:rsidR="00A37EF5">
        <w:rPr>
          <w:sz w:val="26"/>
          <w:szCs w:val="26"/>
        </w:rPr>
        <w:t>-Ed</w:t>
      </w:r>
      <w:r w:rsidR="00F528B8">
        <w:rPr>
          <w:sz w:val="26"/>
          <w:szCs w:val="26"/>
        </w:rPr>
        <w:t>’</w:t>
      </w:r>
      <w:r w:rsidR="00A37EF5">
        <w:rPr>
          <w:sz w:val="26"/>
          <w:szCs w:val="26"/>
        </w:rPr>
        <w:t xml:space="preserve">s transmission lines. </w:t>
      </w:r>
      <w:r w:rsidR="005F5FD8">
        <w:rPr>
          <w:sz w:val="26"/>
          <w:szCs w:val="26"/>
        </w:rPr>
        <w:t>Exc.</w:t>
      </w:r>
      <w:r w:rsidR="00F743B9">
        <w:rPr>
          <w:sz w:val="26"/>
          <w:szCs w:val="26"/>
        </w:rPr>
        <w:t xml:space="preserve"> </w:t>
      </w:r>
      <w:r w:rsidR="005F5FD8">
        <w:rPr>
          <w:sz w:val="26"/>
          <w:szCs w:val="26"/>
        </w:rPr>
        <w:t>at</w:t>
      </w:r>
      <w:r w:rsidR="00F743B9">
        <w:rPr>
          <w:sz w:val="26"/>
          <w:szCs w:val="26"/>
        </w:rPr>
        <w:t> </w:t>
      </w:r>
      <w:r w:rsidR="005F5FD8">
        <w:rPr>
          <w:sz w:val="26"/>
          <w:szCs w:val="26"/>
        </w:rPr>
        <w:t>2.</w:t>
      </w:r>
    </w:p>
    <w:p w:rsidR="005F5FD8" w:rsidRDefault="005F5FD8" w:rsidP="00CD73B8">
      <w:pPr>
        <w:widowControl/>
        <w:spacing w:line="360" w:lineRule="auto"/>
        <w:rPr>
          <w:sz w:val="26"/>
          <w:szCs w:val="26"/>
        </w:rPr>
      </w:pPr>
    </w:p>
    <w:p w:rsidR="005F5FD8" w:rsidRDefault="005F5FD8" w:rsidP="00CD73B8">
      <w:pPr>
        <w:widowControl/>
        <w:spacing w:line="360" w:lineRule="auto"/>
        <w:rPr>
          <w:sz w:val="26"/>
          <w:szCs w:val="26"/>
        </w:rPr>
      </w:pPr>
      <w:r>
        <w:rPr>
          <w:sz w:val="26"/>
          <w:szCs w:val="26"/>
        </w:rPr>
        <w:tab/>
      </w:r>
      <w:r>
        <w:rPr>
          <w:sz w:val="26"/>
          <w:szCs w:val="26"/>
        </w:rPr>
        <w:tab/>
        <w:t xml:space="preserve">Met-Ed </w:t>
      </w:r>
      <w:r w:rsidR="00F743B9">
        <w:rPr>
          <w:sz w:val="26"/>
          <w:szCs w:val="26"/>
        </w:rPr>
        <w:t xml:space="preserve">replies </w:t>
      </w:r>
      <w:r>
        <w:rPr>
          <w:sz w:val="26"/>
          <w:szCs w:val="26"/>
        </w:rPr>
        <w:t>that the Complainants took the ALJ</w:t>
      </w:r>
      <w:r w:rsidR="00F528B8">
        <w:rPr>
          <w:sz w:val="26"/>
          <w:szCs w:val="26"/>
        </w:rPr>
        <w:t>’</w:t>
      </w:r>
      <w:r>
        <w:rPr>
          <w:sz w:val="26"/>
          <w:szCs w:val="26"/>
        </w:rPr>
        <w:t>s sentence out of context and mischaracterized</w:t>
      </w:r>
      <w:r w:rsidR="00F601FB">
        <w:rPr>
          <w:sz w:val="26"/>
          <w:szCs w:val="26"/>
        </w:rPr>
        <w:t xml:space="preserve"> its application</w:t>
      </w:r>
      <w:r>
        <w:rPr>
          <w:sz w:val="26"/>
          <w:szCs w:val="26"/>
        </w:rPr>
        <w:t>.  Met-Ed notes that the full context of the ALJ</w:t>
      </w:r>
      <w:r w:rsidR="00F528B8">
        <w:rPr>
          <w:sz w:val="26"/>
          <w:szCs w:val="26"/>
        </w:rPr>
        <w:t>’</w:t>
      </w:r>
      <w:r>
        <w:rPr>
          <w:sz w:val="26"/>
          <w:szCs w:val="26"/>
        </w:rPr>
        <w:t xml:space="preserve">s reasoning on page 15 and 16 of the Initial Decision </w:t>
      </w:r>
      <w:r w:rsidR="00F601FB">
        <w:rPr>
          <w:sz w:val="26"/>
          <w:szCs w:val="26"/>
        </w:rPr>
        <w:t>states</w:t>
      </w:r>
      <w:r>
        <w:rPr>
          <w:sz w:val="26"/>
          <w:szCs w:val="26"/>
        </w:rPr>
        <w:t xml:space="preserve"> as follows:</w:t>
      </w:r>
    </w:p>
    <w:p w:rsidR="00030DB6" w:rsidRDefault="00030DB6" w:rsidP="00CD73B8">
      <w:pPr>
        <w:widowControl/>
        <w:spacing w:line="360" w:lineRule="auto"/>
        <w:rPr>
          <w:sz w:val="26"/>
          <w:szCs w:val="26"/>
        </w:rPr>
      </w:pPr>
    </w:p>
    <w:p w:rsidR="005F5FD8" w:rsidRDefault="005F5FD8" w:rsidP="00CD73B8">
      <w:pPr>
        <w:pStyle w:val="ParaTab1"/>
        <w:ind w:left="1440" w:right="1440" w:firstLine="0"/>
        <w:rPr>
          <w:rFonts w:ascii="Times New Roman" w:hAnsi="Times New Roman"/>
          <w:sz w:val="26"/>
          <w:szCs w:val="26"/>
        </w:rPr>
      </w:pPr>
      <w:r w:rsidRPr="005F5FD8">
        <w:rPr>
          <w:rFonts w:ascii="Times New Roman" w:hAnsi="Times New Roman"/>
          <w:sz w:val="26"/>
          <w:szCs w:val="26"/>
        </w:rPr>
        <w:t xml:space="preserve">In contrast to Mr. </w:t>
      </w:r>
      <w:proofErr w:type="spellStart"/>
      <w:r w:rsidRPr="005F5FD8">
        <w:rPr>
          <w:rFonts w:ascii="Times New Roman" w:hAnsi="Times New Roman"/>
          <w:sz w:val="26"/>
          <w:szCs w:val="26"/>
        </w:rPr>
        <w:t>Wirs</w:t>
      </w:r>
      <w:proofErr w:type="spellEnd"/>
      <w:r w:rsidR="00F528B8">
        <w:rPr>
          <w:rFonts w:ascii="Times New Roman" w:hAnsi="Times New Roman"/>
          <w:sz w:val="26"/>
          <w:szCs w:val="26"/>
        </w:rPr>
        <w:t>’</w:t>
      </w:r>
      <w:r w:rsidRPr="005F5FD8">
        <w:rPr>
          <w:rFonts w:ascii="Times New Roman" w:hAnsi="Times New Roman"/>
          <w:sz w:val="26"/>
          <w:szCs w:val="26"/>
        </w:rPr>
        <w:t xml:space="preserve"> testimony and evidence, the Complainants</w:t>
      </w:r>
      <w:r w:rsidR="00F528B8">
        <w:rPr>
          <w:rFonts w:ascii="Times New Roman" w:hAnsi="Times New Roman"/>
          <w:sz w:val="26"/>
          <w:szCs w:val="26"/>
        </w:rPr>
        <w:t>’</w:t>
      </w:r>
      <w:r w:rsidRPr="005F5FD8">
        <w:rPr>
          <w:rFonts w:ascii="Times New Roman" w:hAnsi="Times New Roman"/>
          <w:sz w:val="26"/>
          <w:szCs w:val="26"/>
        </w:rPr>
        <w:t xml:space="preserve"> arguments are without merit.  The Complainants, for example, argued that, even at the mature size of the trees and in the worst case scenario (i.e., the entire tree falling down), Met-Ed</w:t>
      </w:r>
      <w:r w:rsidR="00F528B8">
        <w:rPr>
          <w:rFonts w:ascii="Times New Roman" w:hAnsi="Times New Roman"/>
          <w:sz w:val="26"/>
          <w:szCs w:val="26"/>
        </w:rPr>
        <w:t>’</w:t>
      </w:r>
      <w:r w:rsidRPr="005F5FD8">
        <w:rPr>
          <w:rFonts w:ascii="Times New Roman" w:hAnsi="Times New Roman"/>
          <w:sz w:val="26"/>
          <w:szCs w:val="26"/>
        </w:rPr>
        <w:t xml:space="preserve">s lines would not be affected.  The Complainants made this argument based on their calculations regarding the height of the power line, the proximity of the trees to the power line and the anticipated growth of the trees to 50 feet.  </w:t>
      </w:r>
      <w:r w:rsidRPr="005F5FD8">
        <w:rPr>
          <w:rFonts w:ascii="Times New Roman" w:hAnsi="Times New Roman"/>
          <w:i/>
          <w:sz w:val="26"/>
          <w:szCs w:val="26"/>
        </w:rPr>
        <w:t>See</w:t>
      </w:r>
      <w:r w:rsidRPr="005F5FD8">
        <w:rPr>
          <w:rFonts w:ascii="Times New Roman" w:hAnsi="Times New Roman"/>
          <w:sz w:val="26"/>
          <w:szCs w:val="26"/>
        </w:rPr>
        <w:t>, Complainants</w:t>
      </w:r>
      <w:r w:rsidR="00F528B8">
        <w:rPr>
          <w:rFonts w:ascii="Times New Roman" w:hAnsi="Times New Roman"/>
          <w:sz w:val="26"/>
          <w:szCs w:val="26"/>
        </w:rPr>
        <w:t>’</w:t>
      </w:r>
      <w:r w:rsidRPr="005F5FD8">
        <w:rPr>
          <w:rFonts w:ascii="Times New Roman" w:hAnsi="Times New Roman"/>
          <w:sz w:val="26"/>
          <w:szCs w:val="26"/>
        </w:rPr>
        <w:t xml:space="preserve"> Exh</w:t>
      </w:r>
      <w:r>
        <w:rPr>
          <w:rFonts w:ascii="Times New Roman" w:hAnsi="Times New Roman"/>
          <w:sz w:val="26"/>
          <w:szCs w:val="26"/>
        </w:rPr>
        <w:t xml:space="preserve">ibit </w:t>
      </w:r>
      <w:r w:rsidRPr="005F5FD8">
        <w:rPr>
          <w:rFonts w:ascii="Times New Roman" w:hAnsi="Times New Roman"/>
          <w:sz w:val="26"/>
          <w:szCs w:val="26"/>
        </w:rPr>
        <w:t xml:space="preserve">No. 3.  The Complainants concluded that </w:t>
      </w:r>
      <w:r w:rsidR="00F528B8">
        <w:rPr>
          <w:rFonts w:ascii="Times New Roman" w:hAnsi="Times New Roman"/>
          <w:sz w:val="26"/>
          <w:szCs w:val="26"/>
        </w:rPr>
        <w:t>“</w:t>
      </w:r>
      <w:r w:rsidRPr="005F5FD8">
        <w:rPr>
          <w:rFonts w:ascii="Times New Roman" w:hAnsi="Times New Roman"/>
          <w:sz w:val="26"/>
          <w:szCs w:val="26"/>
        </w:rPr>
        <w:t>if the tree falls, the closest distance between the tree and the line would be 66 feet.</w:t>
      </w:r>
      <w:r w:rsidR="00F528B8">
        <w:rPr>
          <w:rFonts w:ascii="Times New Roman" w:hAnsi="Times New Roman"/>
          <w:sz w:val="26"/>
          <w:szCs w:val="26"/>
        </w:rPr>
        <w:t>”</w:t>
      </w:r>
      <w:r w:rsidRPr="005F5FD8">
        <w:rPr>
          <w:rFonts w:ascii="Times New Roman" w:hAnsi="Times New Roman"/>
          <w:sz w:val="26"/>
          <w:szCs w:val="26"/>
        </w:rPr>
        <w:t xml:space="preserve">  </w:t>
      </w:r>
      <w:r w:rsidRPr="005F5FD8">
        <w:rPr>
          <w:rFonts w:ascii="Times New Roman" w:hAnsi="Times New Roman"/>
          <w:i/>
          <w:sz w:val="26"/>
          <w:szCs w:val="26"/>
        </w:rPr>
        <w:t>Id.</w:t>
      </w:r>
      <w:r w:rsidRPr="005F5FD8">
        <w:rPr>
          <w:rFonts w:ascii="Times New Roman" w:hAnsi="Times New Roman"/>
          <w:sz w:val="26"/>
          <w:szCs w:val="26"/>
        </w:rPr>
        <w:t xml:space="preserve">  This argument will be rejected because it fails to consider issues regarding consistency and cost-effectiveness as well as the larger impact on the electric grid involved with a transmis</w:t>
      </w:r>
      <w:r w:rsidR="00F601FB">
        <w:rPr>
          <w:rFonts w:ascii="Times New Roman" w:hAnsi="Times New Roman"/>
          <w:sz w:val="26"/>
          <w:szCs w:val="26"/>
        </w:rPr>
        <w:t>sion line of greater than 200 kV</w:t>
      </w:r>
      <w:r w:rsidRPr="005F5FD8">
        <w:rPr>
          <w:rFonts w:ascii="Times New Roman" w:hAnsi="Times New Roman"/>
          <w:sz w:val="26"/>
          <w:szCs w:val="26"/>
        </w:rPr>
        <w:t>.  While the Complainants</w:t>
      </w:r>
      <w:r w:rsidR="00F528B8">
        <w:rPr>
          <w:rFonts w:ascii="Times New Roman" w:hAnsi="Times New Roman"/>
          <w:sz w:val="26"/>
          <w:szCs w:val="26"/>
        </w:rPr>
        <w:t>’</w:t>
      </w:r>
      <w:r w:rsidRPr="005F5FD8">
        <w:rPr>
          <w:rFonts w:ascii="Times New Roman" w:hAnsi="Times New Roman"/>
          <w:sz w:val="26"/>
          <w:szCs w:val="26"/>
        </w:rPr>
        <w:t xml:space="preserve"> arguments may be reasonable on an individual basis – i.e., as applied only to the Complainants – these arguments are not reasonable when applied to the entirety of Met-Ed</w:t>
      </w:r>
      <w:r w:rsidR="00F528B8">
        <w:rPr>
          <w:rFonts w:ascii="Times New Roman" w:hAnsi="Times New Roman"/>
          <w:sz w:val="26"/>
          <w:szCs w:val="26"/>
        </w:rPr>
        <w:t>’</w:t>
      </w:r>
      <w:r w:rsidRPr="005F5FD8">
        <w:rPr>
          <w:rFonts w:ascii="Times New Roman" w:hAnsi="Times New Roman"/>
          <w:sz w:val="26"/>
          <w:szCs w:val="26"/>
        </w:rPr>
        <w:t>s customer base.</w:t>
      </w:r>
    </w:p>
    <w:p w:rsidR="00BE46D2" w:rsidRDefault="00BE46D2" w:rsidP="00CD73B8">
      <w:pPr>
        <w:pStyle w:val="ParaTab1"/>
        <w:ind w:left="1440" w:right="1440" w:firstLine="0"/>
        <w:rPr>
          <w:rFonts w:ascii="Times New Roman" w:hAnsi="Times New Roman"/>
          <w:sz w:val="26"/>
          <w:szCs w:val="26"/>
        </w:rPr>
      </w:pPr>
    </w:p>
    <w:p w:rsidR="00F601FB" w:rsidRDefault="00EC0474" w:rsidP="00CD73B8">
      <w:pPr>
        <w:widowControl/>
        <w:ind w:right="1440"/>
        <w:rPr>
          <w:sz w:val="26"/>
          <w:szCs w:val="26"/>
        </w:rPr>
      </w:pPr>
      <w:r>
        <w:rPr>
          <w:sz w:val="26"/>
          <w:szCs w:val="26"/>
        </w:rPr>
        <w:t>R. Exc. at 10-11, citing I.D. at 15-16</w:t>
      </w:r>
      <w:r w:rsidR="00F601FB">
        <w:rPr>
          <w:sz w:val="26"/>
          <w:szCs w:val="26"/>
        </w:rPr>
        <w:t>.</w:t>
      </w:r>
    </w:p>
    <w:p w:rsidR="0087283D" w:rsidRDefault="0087283D" w:rsidP="00F743B9">
      <w:pPr>
        <w:widowControl/>
        <w:spacing w:line="360" w:lineRule="auto"/>
        <w:ind w:right="1440"/>
        <w:rPr>
          <w:sz w:val="26"/>
          <w:szCs w:val="26"/>
        </w:rPr>
      </w:pPr>
    </w:p>
    <w:p w:rsidR="0087283D" w:rsidRDefault="0087283D" w:rsidP="00CD73B8">
      <w:pPr>
        <w:widowControl/>
        <w:spacing w:line="360" w:lineRule="auto"/>
        <w:rPr>
          <w:sz w:val="26"/>
          <w:szCs w:val="26"/>
        </w:rPr>
      </w:pPr>
      <w:r>
        <w:rPr>
          <w:sz w:val="26"/>
          <w:szCs w:val="26"/>
        </w:rPr>
        <w:lastRenderedPageBreak/>
        <w:tab/>
      </w:r>
      <w:r>
        <w:rPr>
          <w:sz w:val="26"/>
          <w:szCs w:val="26"/>
        </w:rPr>
        <w:tab/>
        <w:t>Met-Ed also points out that the ALJ</w:t>
      </w:r>
      <w:r w:rsidR="00F528B8">
        <w:rPr>
          <w:sz w:val="26"/>
          <w:szCs w:val="26"/>
        </w:rPr>
        <w:t>’</w:t>
      </w:r>
      <w:r>
        <w:rPr>
          <w:sz w:val="26"/>
          <w:szCs w:val="26"/>
        </w:rPr>
        <w:t>s conclusion above stems from his analysis of the Complainants</w:t>
      </w:r>
      <w:r w:rsidR="00F528B8">
        <w:rPr>
          <w:sz w:val="26"/>
          <w:szCs w:val="26"/>
        </w:rPr>
        <w:t>’</w:t>
      </w:r>
      <w:r>
        <w:rPr>
          <w:sz w:val="26"/>
          <w:szCs w:val="26"/>
        </w:rPr>
        <w:t xml:space="preserve"> late-filed Exhibit 3 and not Complainants</w:t>
      </w:r>
      <w:r w:rsidR="00F528B8">
        <w:rPr>
          <w:sz w:val="26"/>
          <w:szCs w:val="26"/>
        </w:rPr>
        <w:t>’</w:t>
      </w:r>
      <w:r>
        <w:rPr>
          <w:sz w:val="26"/>
          <w:szCs w:val="26"/>
        </w:rPr>
        <w:t xml:space="preserve"> Exhibit E as claimed by the Complainants in their Exception.  According to </w:t>
      </w:r>
      <w:proofErr w:type="spellStart"/>
      <w:r>
        <w:rPr>
          <w:sz w:val="26"/>
          <w:szCs w:val="26"/>
        </w:rPr>
        <w:t>Met</w:t>
      </w:r>
      <w:proofErr w:type="spellEnd"/>
      <w:r>
        <w:rPr>
          <w:sz w:val="26"/>
          <w:szCs w:val="26"/>
        </w:rPr>
        <w:t>-Ed, after a careful analysis of the Company</w:t>
      </w:r>
      <w:r w:rsidR="00F528B8">
        <w:rPr>
          <w:sz w:val="26"/>
          <w:szCs w:val="26"/>
        </w:rPr>
        <w:t>’</w:t>
      </w:r>
      <w:r>
        <w:rPr>
          <w:sz w:val="26"/>
          <w:szCs w:val="26"/>
        </w:rPr>
        <w:t>s evidence and that of the Complainants, the ALJ found the Complainants</w:t>
      </w:r>
      <w:r w:rsidR="00F528B8">
        <w:rPr>
          <w:sz w:val="26"/>
          <w:szCs w:val="26"/>
        </w:rPr>
        <w:t>’</w:t>
      </w:r>
      <w:r>
        <w:rPr>
          <w:sz w:val="26"/>
          <w:szCs w:val="26"/>
        </w:rPr>
        <w:t xml:space="preserve"> arguments were without merit</w:t>
      </w:r>
      <w:r w:rsidR="00F743B9">
        <w:rPr>
          <w:sz w:val="26"/>
          <w:szCs w:val="26"/>
        </w:rPr>
        <w:t>;</w:t>
      </w:r>
      <w:r>
        <w:rPr>
          <w:sz w:val="26"/>
          <w:szCs w:val="26"/>
        </w:rPr>
        <w:t xml:space="preserve"> hence the ALJ ruled in favor of Met-Ed.  Furthermore, with respect to the issue of Met-Ed</w:t>
      </w:r>
      <w:r w:rsidR="00F528B8">
        <w:rPr>
          <w:sz w:val="26"/>
          <w:szCs w:val="26"/>
        </w:rPr>
        <w:t>’</w:t>
      </w:r>
      <w:r>
        <w:rPr>
          <w:sz w:val="26"/>
          <w:szCs w:val="26"/>
        </w:rPr>
        <w:t>s approach to trees in the neighbor</w:t>
      </w:r>
      <w:r w:rsidR="00F528B8">
        <w:rPr>
          <w:sz w:val="26"/>
          <w:szCs w:val="26"/>
        </w:rPr>
        <w:t>’</w:t>
      </w:r>
      <w:r>
        <w:rPr>
          <w:sz w:val="26"/>
          <w:szCs w:val="26"/>
        </w:rPr>
        <w:t xml:space="preserve">s property as alluded to by the Complainants, the Company states that the neighbors </w:t>
      </w:r>
      <w:r w:rsidR="00DF33BA">
        <w:rPr>
          <w:sz w:val="26"/>
          <w:szCs w:val="26"/>
        </w:rPr>
        <w:t>have agreed to relocate th</w:t>
      </w:r>
      <w:r w:rsidR="00F743B9">
        <w:rPr>
          <w:sz w:val="26"/>
          <w:szCs w:val="26"/>
        </w:rPr>
        <w:t>os</w:t>
      </w:r>
      <w:r w:rsidR="00DF33BA">
        <w:rPr>
          <w:sz w:val="26"/>
          <w:szCs w:val="26"/>
        </w:rPr>
        <w:t xml:space="preserve">e trees away from its transmission lines within an agreed period.  Met-Ed emphasized that if the neighbors </w:t>
      </w:r>
      <w:r w:rsidR="00215C99">
        <w:rPr>
          <w:sz w:val="26"/>
          <w:szCs w:val="26"/>
        </w:rPr>
        <w:t xml:space="preserve">had </w:t>
      </w:r>
      <w:r w:rsidR="00DF33BA">
        <w:rPr>
          <w:sz w:val="26"/>
          <w:szCs w:val="26"/>
        </w:rPr>
        <w:t>refuse</w:t>
      </w:r>
      <w:r w:rsidR="00215C99">
        <w:rPr>
          <w:sz w:val="26"/>
          <w:szCs w:val="26"/>
        </w:rPr>
        <w:t>d</w:t>
      </w:r>
      <w:r w:rsidR="00DF33BA">
        <w:rPr>
          <w:sz w:val="26"/>
          <w:szCs w:val="26"/>
        </w:rPr>
        <w:t xml:space="preserve"> to do so at that time, it would, just like it did</w:t>
      </w:r>
      <w:r w:rsidR="00215C99">
        <w:rPr>
          <w:sz w:val="26"/>
          <w:szCs w:val="26"/>
        </w:rPr>
        <w:t xml:space="preserve"> in the Complainant</w:t>
      </w:r>
      <w:r w:rsidR="00DF33BA">
        <w:rPr>
          <w:sz w:val="26"/>
          <w:szCs w:val="26"/>
        </w:rPr>
        <w:t>s</w:t>
      </w:r>
      <w:r w:rsidR="00F528B8">
        <w:rPr>
          <w:sz w:val="26"/>
          <w:szCs w:val="26"/>
        </w:rPr>
        <w:t>’</w:t>
      </w:r>
      <w:r w:rsidR="00DF33BA">
        <w:rPr>
          <w:sz w:val="26"/>
          <w:szCs w:val="26"/>
        </w:rPr>
        <w:t xml:space="preserve"> case, remove the incompatible vegetation </w:t>
      </w:r>
      <w:r w:rsidR="00F743B9">
        <w:rPr>
          <w:sz w:val="26"/>
          <w:szCs w:val="26"/>
        </w:rPr>
        <w:t>on</w:t>
      </w:r>
      <w:r w:rsidR="00DF33BA">
        <w:rPr>
          <w:sz w:val="26"/>
          <w:szCs w:val="26"/>
        </w:rPr>
        <w:t xml:space="preserve"> the neighbor</w:t>
      </w:r>
      <w:r w:rsidR="00F528B8">
        <w:rPr>
          <w:sz w:val="26"/>
          <w:szCs w:val="26"/>
        </w:rPr>
        <w:t>’</w:t>
      </w:r>
      <w:r w:rsidR="00DF33BA">
        <w:rPr>
          <w:sz w:val="26"/>
          <w:szCs w:val="26"/>
        </w:rPr>
        <w:t>s property to ensure consistency in its vegetation maintenance policy.  R. Exc. at</w:t>
      </w:r>
      <w:r w:rsidR="00F743B9">
        <w:rPr>
          <w:sz w:val="26"/>
          <w:szCs w:val="26"/>
        </w:rPr>
        <w:t> </w:t>
      </w:r>
      <w:r w:rsidR="00C2242C">
        <w:rPr>
          <w:sz w:val="26"/>
          <w:szCs w:val="26"/>
        </w:rPr>
        <w:t>11-</w:t>
      </w:r>
      <w:r w:rsidR="00DF33BA">
        <w:rPr>
          <w:sz w:val="26"/>
          <w:szCs w:val="26"/>
        </w:rPr>
        <w:t>12.</w:t>
      </w:r>
    </w:p>
    <w:p w:rsidR="00042067" w:rsidRPr="005F5FD8" w:rsidRDefault="00042067" w:rsidP="00CD73B8">
      <w:pPr>
        <w:widowControl/>
        <w:spacing w:line="360" w:lineRule="auto"/>
        <w:rPr>
          <w:sz w:val="26"/>
          <w:szCs w:val="26"/>
        </w:rPr>
      </w:pPr>
    </w:p>
    <w:p w:rsidR="00776414" w:rsidRDefault="00776414" w:rsidP="00042067">
      <w:pPr>
        <w:widowControl/>
        <w:spacing w:line="360" w:lineRule="auto"/>
        <w:ind w:firstLine="1440"/>
        <w:rPr>
          <w:sz w:val="26"/>
          <w:szCs w:val="26"/>
        </w:rPr>
      </w:pPr>
      <w:r>
        <w:rPr>
          <w:sz w:val="26"/>
          <w:szCs w:val="26"/>
        </w:rPr>
        <w:t>In their fourth Exception, the Complainants challeng</w:t>
      </w:r>
      <w:r w:rsidR="00A25E1D">
        <w:rPr>
          <w:sz w:val="26"/>
          <w:szCs w:val="26"/>
        </w:rPr>
        <w:t xml:space="preserve">e the </w:t>
      </w:r>
      <w:r w:rsidR="00042067">
        <w:rPr>
          <w:sz w:val="26"/>
          <w:szCs w:val="26"/>
        </w:rPr>
        <w:t xml:space="preserve">ALJ’s finding that they were given sufficient notice before their trees were removed and that “during that time, the Complainants could have had </w:t>
      </w:r>
      <w:r w:rsidR="00042067" w:rsidRPr="00042067">
        <w:rPr>
          <w:sz w:val="26"/>
          <w:szCs w:val="26"/>
        </w:rPr>
        <w:t>the property surveyed by their own surveyor, filed a Complaint with the Commission or taken other legal action in the Court of Common Pleas regarding the easement.</w:t>
      </w:r>
      <w:r w:rsidR="00042067">
        <w:rPr>
          <w:sz w:val="26"/>
          <w:szCs w:val="26"/>
        </w:rPr>
        <w:t xml:space="preserve">”  Exc. at 2, citing I.D. at 18.  </w:t>
      </w:r>
      <w:r>
        <w:rPr>
          <w:sz w:val="26"/>
          <w:szCs w:val="26"/>
        </w:rPr>
        <w:t>The Complainants</w:t>
      </w:r>
      <w:r w:rsidR="00A25E1D">
        <w:rPr>
          <w:sz w:val="26"/>
          <w:szCs w:val="26"/>
        </w:rPr>
        <w:t xml:space="preserve"> </w:t>
      </w:r>
      <w:r w:rsidR="004208C6">
        <w:rPr>
          <w:sz w:val="26"/>
          <w:szCs w:val="26"/>
        </w:rPr>
        <w:t xml:space="preserve">claim </w:t>
      </w:r>
      <w:r w:rsidR="00A25E1D">
        <w:rPr>
          <w:sz w:val="26"/>
          <w:szCs w:val="26"/>
        </w:rPr>
        <w:t xml:space="preserve">they </w:t>
      </w:r>
      <w:r w:rsidR="004208C6">
        <w:rPr>
          <w:sz w:val="26"/>
          <w:szCs w:val="26"/>
        </w:rPr>
        <w:t>filed an informal complaint with</w:t>
      </w:r>
      <w:r w:rsidR="00A25E1D">
        <w:rPr>
          <w:sz w:val="26"/>
          <w:szCs w:val="26"/>
        </w:rPr>
        <w:t xml:space="preserve"> the Commission in September 2013 </w:t>
      </w:r>
      <w:r w:rsidR="004208C6">
        <w:rPr>
          <w:sz w:val="26"/>
          <w:szCs w:val="26"/>
        </w:rPr>
        <w:t>and were told by the Commission that the</w:t>
      </w:r>
      <w:r w:rsidR="006E7532">
        <w:rPr>
          <w:sz w:val="26"/>
          <w:szCs w:val="26"/>
        </w:rPr>
        <w:t>ir</w:t>
      </w:r>
      <w:r w:rsidR="004208C6">
        <w:rPr>
          <w:sz w:val="26"/>
          <w:szCs w:val="26"/>
        </w:rPr>
        <w:t xml:space="preserve"> trees will not be removed during the period of the investigation.  </w:t>
      </w:r>
      <w:r w:rsidR="006E7532">
        <w:rPr>
          <w:sz w:val="26"/>
          <w:szCs w:val="26"/>
        </w:rPr>
        <w:t>T</w:t>
      </w:r>
      <w:r w:rsidR="004208C6">
        <w:rPr>
          <w:sz w:val="26"/>
          <w:szCs w:val="26"/>
        </w:rPr>
        <w:t xml:space="preserve">he Complainants </w:t>
      </w:r>
      <w:r w:rsidR="006E7532">
        <w:rPr>
          <w:sz w:val="26"/>
          <w:szCs w:val="26"/>
        </w:rPr>
        <w:t xml:space="preserve">further argue that </w:t>
      </w:r>
      <w:r w:rsidR="004208C6">
        <w:rPr>
          <w:sz w:val="26"/>
          <w:szCs w:val="26"/>
        </w:rPr>
        <w:t>Met-Ed</w:t>
      </w:r>
      <w:r w:rsidR="00F528B8">
        <w:rPr>
          <w:sz w:val="26"/>
          <w:szCs w:val="26"/>
        </w:rPr>
        <w:t>’</w:t>
      </w:r>
      <w:r w:rsidR="004208C6">
        <w:rPr>
          <w:sz w:val="26"/>
          <w:szCs w:val="26"/>
        </w:rPr>
        <w:t>s survey showed that the Complainants</w:t>
      </w:r>
      <w:r w:rsidR="00F528B8">
        <w:rPr>
          <w:sz w:val="26"/>
          <w:szCs w:val="26"/>
        </w:rPr>
        <w:t>’</w:t>
      </w:r>
      <w:r w:rsidR="004208C6">
        <w:rPr>
          <w:sz w:val="26"/>
          <w:szCs w:val="26"/>
        </w:rPr>
        <w:t xml:space="preserve"> trees were </w:t>
      </w:r>
      <w:r w:rsidR="006E7532">
        <w:rPr>
          <w:sz w:val="26"/>
          <w:szCs w:val="26"/>
        </w:rPr>
        <w:t xml:space="preserve">located </w:t>
      </w:r>
      <w:r w:rsidR="004208C6">
        <w:rPr>
          <w:sz w:val="26"/>
          <w:szCs w:val="26"/>
        </w:rPr>
        <w:t xml:space="preserve">outside </w:t>
      </w:r>
      <w:r w:rsidR="006E7532">
        <w:rPr>
          <w:sz w:val="26"/>
          <w:szCs w:val="26"/>
        </w:rPr>
        <w:t xml:space="preserve">of </w:t>
      </w:r>
      <w:r w:rsidR="004208C6">
        <w:rPr>
          <w:sz w:val="26"/>
          <w:szCs w:val="26"/>
        </w:rPr>
        <w:t>the Company</w:t>
      </w:r>
      <w:r w:rsidR="00F528B8">
        <w:rPr>
          <w:sz w:val="26"/>
          <w:szCs w:val="26"/>
        </w:rPr>
        <w:t>’</w:t>
      </w:r>
      <w:r w:rsidR="004208C6">
        <w:rPr>
          <w:sz w:val="26"/>
          <w:szCs w:val="26"/>
        </w:rPr>
        <w:t xml:space="preserve">s right-of-way as shown on the </w:t>
      </w:r>
      <w:r w:rsidR="00DA6519">
        <w:rPr>
          <w:sz w:val="26"/>
          <w:szCs w:val="26"/>
        </w:rPr>
        <w:t xml:space="preserve">official </w:t>
      </w:r>
      <w:r w:rsidR="004208C6">
        <w:rPr>
          <w:sz w:val="26"/>
          <w:szCs w:val="26"/>
        </w:rPr>
        <w:t xml:space="preserve">easement </w:t>
      </w:r>
      <w:r w:rsidR="00DA6519">
        <w:rPr>
          <w:sz w:val="26"/>
          <w:szCs w:val="26"/>
        </w:rPr>
        <w:t>description</w:t>
      </w:r>
      <w:r w:rsidR="00EE1ED3">
        <w:rPr>
          <w:sz w:val="26"/>
          <w:szCs w:val="26"/>
        </w:rPr>
        <w:t xml:space="preserve">.  </w:t>
      </w:r>
      <w:r>
        <w:rPr>
          <w:sz w:val="26"/>
          <w:szCs w:val="26"/>
        </w:rPr>
        <w:t>Exc. at 2</w:t>
      </w:r>
      <w:r w:rsidR="00EC0474">
        <w:rPr>
          <w:sz w:val="26"/>
          <w:szCs w:val="26"/>
        </w:rPr>
        <w:t xml:space="preserve">, </w:t>
      </w:r>
      <w:r w:rsidR="00EE1ED3">
        <w:rPr>
          <w:sz w:val="26"/>
          <w:szCs w:val="26"/>
        </w:rPr>
        <w:t xml:space="preserve">citing </w:t>
      </w:r>
      <w:r w:rsidR="00EC0474">
        <w:rPr>
          <w:sz w:val="26"/>
          <w:szCs w:val="26"/>
        </w:rPr>
        <w:t>Complainants Exhibit A, 1 and 2</w:t>
      </w:r>
      <w:r>
        <w:rPr>
          <w:sz w:val="26"/>
          <w:szCs w:val="26"/>
        </w:rPr>
        <w:t>.</w:t>
      </w:r>
    </w:p>
    <w:p w:rsidR="00EC5361" w:rsidRDefault="00EC5361" w:rsidP="00CD73B8">
      <w:pPr>
        <w:widowControl/>
        <w:spacing w:line="360" w:lineRule="auto"/>
        <w:ind w:firstLine="1440"/>
        <w:rPr>
          <w:sz w:val="26"/>
          <w:szCs w:val="26"/>
        </w:rPr>
      </w:pPr>
    </w:p>
    <w:p w:rsidR="00EE1ED3" w:rsidRDefault="00EE1ED3" w:rsidP="00CD73B8">
      <w:pPr>
        <w:widowControl/>
        <w:spacing w:line="360" w:lineRule="auto"/>
        <w:ind w:firstLine="1440"/>
        <w:rPr>
          <w:sz w:val="26"/>
          <w:szCs w:val="26"/>
        </w:rPr>
      </w:pPr>
      <w:r>
        <w:rPr>
          <w:sz w:val="26"/>
          <w:szCs w:val="26"/>
        </w:rPr>
        <w:t>Met-Ed re</w:t>
      </w:r>
      <w:r w:rsidR="006E7532">
        <w:rPr>
          <w:sz w:val="26"/>
          <w:szCs w:val="26"/>
        </w:rPr>
        <w:t xml:space="preserve">plies that </w:t>
      </w:r>
      <w:r>
        <w:rPr>
          <w:sz w:val="26"/>
          <w:szCs w:val="26"/>
        </w:rPr>
        <w:t>the ALJ</w:t>
      </w:r>
      <w:r w:rsidR="006E7532">
        <w:rPr>
          <w:sz w:val="26"/>
          <w:szCs w:val="26"/>
        </w:rPr>
        <w:t xml:space="preserve"> was correct in finding </w:t>
      </w:r>
      <w:r>
        <w:rPr>
          <w:sz w:val="26"/>
          <w:szCs w:val="26"/>
        </w:rPr>
        <w:t xml:space="preserve">that the scope and interpretation of the </w:t>
      </w:r>
      <w:r w:rsidR="00C762E1">
        <w:rPr>
          <w:sz w:val="26"/>
          <w:szCs w:val="26"/>
        </w:rPr>
        <w:t>Complainants</w:t>
      </w:r>
      <w:r w:rsidR="00F528B8">
        <w:rPr>
          <w:sz w:val="26"/>
          <w:szCs w:val="26"/>
        </w:rPr>
        <w:t>’</w:t>
      </w:r>
      <w:r w:rsidR="00C762E1">
        <w:rPr>
          <w:sz w:val="26"/>
          <w:szCs w:val="26"/>
        </w:rPr>
        <w:t xml:space="preserve"> </w:t>
      </w:r>
      <w:r>
        <w:rPr>
          <w:sz w:val="26"/>
          <w:szCs w:val="26"/>
        </w:rPr>
        <w:t xml:space="preserve">easement </w:t>
      </w:r>
      <w:r w:rsidR="00C762E1">
        <w:rPr>
          <w:sz w:val="26"/>
          <w:szCs w:val="26"/>
        </w:rPr>
        <w:t>is outside the Commission</w:t>
      </w:r>
      <w:r w:rsidR="00F528B8">
        <w:rPr>
          <w:sz w:val="26"/>
          <w:szCs w:val="26"/>
        </w:rPr>
        <w:t>’</w:t>
      </w:r>
      <w:r w:rsidR="00C762E1">
        <w:rPr>
          <w:sz w:val="26"/>
          <w:szCs w:val="26"/>
        </w:rPr>
        <w:t xml:space="preserve">s purview.  </w:t>
      </w:r>
      <w:r>
        <w:rPr>
          <w:sz w:val="26"/>
          <w:szCs w:val="26"/>
        </w:rPr>
        <w:t xml:space="preserve">Met-Ed </w:t>
      </w:r>
      <w:r w:rsidR="00C762E1">
        <w:rPr>
          <w:sz w:val="26"/>
          <w:szCs w:val="26"/>
        </w:rPr>
        <w:t>cites the ALJ</w:t>
      </w:r>
      <w:r w:rsidR="00F528B8">
        <w:rPr>
          <w:sz w:val="26"/>
          <w:szCs w:val="26"/>
        </w:rPr>
        <w:t>’</w:t>
      </w:r>
      <w:r w:rsidR="00C762E1">
        <w:rPr>
          <w:sz w:val="26"/>
          <w:szCs w:val="26"/>
        </w:rPr>
        <w:t xml:space="preserve">s </w:t>
      </w:r>
      <w:r w:rsidR="00CA5AA1">
        <w:rPr>
          <w:sz w:val="26"/>
          <w:szCs w:val="26"/>
        </w:rPr>
        <w:t xml:space="preserve">Initial Decision </w:t>
      </w:r>
      <w:r>
        <w:rPr>
          <w:sz w:val="26"/>
          <w:szCs w:val="26"/>
        </w:rPr>
        <w:t>as follows:</w:t>
      </w:r>
    </w:p>
    <w:p w:rsidR="007A3D0B" w:rsidRDefault="007A3D0B" w:rsidP="00CD73B8">
      <w:pPr>
        <w:widowControl/>
        <w:spacing w:line="360" w:lineRule="auto"/>
        <w:ind w:firstLine="1440"/>
        <w:rPr>
          <w:sz w:val="26"/>
          <w:szCs w:val="26"/>
        </w:rPr>
      </w:pPr>
    </w:p>
    <w:p w:rsidR="00CA5AA1" w:rsidRDefault="00CA5AA1" w:rsidP="00CD73B8">
      <w:pPr>
        <w:pStyle w:val="Style"/>
        <w:widowControl/>
        <w:ind w:left="1440" w:right="1440"/>
        <w:rPr>
          <w:sz w:val="26"/>
          <w:szCs w:val="26"/>
        </w:rPr>
      </w:pPr>
      <w:r w:rsidRPr="00CA5AA1">
        <w:rPr>
          <w:sz w:val="26"/>
          <w:szCs w:val="26"/>
        </w:rPr>
        <w:lastRenderedPageBreak/>
        <w:t>The record in this case is replete with argument regarding whether the trees that Met-Ed removed from the Complainants</w:t>
      </w:r>
      <w:r w:rsidR="00F528B8">
        <w:rPr>
          <w:sz w:val="26"/>
          <w:szCs w:val="26"/>
        </w:rPr>
        <w:t>’</w:t>
      </w:r>
      <w:r w:rsidRPr="00CA5AA1">
        <w:rPr>
          <w:sz w:val="26"/>
          <w:szCs w:val="26"/>
        </w:rPr>
        <w:t xml:space="preserve"> property were within the easement held by the Company.  The Commission is not the proper forum for establishing where easement lines are drawn on a particular property, and then determining which side of that easement line particular trees are located.  Furthermore, in this case, whether the trees were within the easement held by Met-Ed is irrelevant and beyond the scope of this proceeding.  What is relevant is whether Met-Ed cutting down the trees constitutes reasonable vegetation management.  Regardless of whether the trees were within the easement, I conclude that Met-Ed</w:t>
      </w:r>
      <w:r w:rsidR="00F528B8">
        <w:rPr>
          <w:sz w:val="26"/>
          <w:szCs w:val="26"/>
        </w:rPr>
        <w:t>’</w:t>
      </w:r>
      <w:r w:rsidRPr="00CA5AA1">
        <w:rPr>
          <w:sz w:val="26"/>
          <w:szCs w:val="26"/>
        </w:rPr>
        <w:t>s actions constitute reasonable vegetation management based on the record that was developed in this matter.  The Complainants have failed to satisfy their burden to demonstrate that the Company</w:t>
      </w:r>
      <w:r w:rsidR="00F528B8">
        <w:rPr>
          <w:sz w:val="26"/>
          <w:szCs w:val="26"/>
        </w:rPr>
        <w:t>’</w:t>
      </w:r>
      <w:r w:rsidRPr="00CA5AA1">
        <w:rPr>
          <w:sz w:val="26"/>
          <w:szCs w:val="26"/>
        </w:rPr>
        <w:t xml:space="preserve">s actions in any </w:t>
      </w:r>
      <w:r>
        <w:rPr>
          <w:sz w:val="26"/>
          <w:szCs w:val="26"/>
        </w:rPr>
        <w:t>way violated the Code, any Commission Order or R</w:t>
      </w:r>
      <w:r w:rsidRPr="00CA5AA1">
        <w:rPr>
          <w:sz w:val="26"/>
          <w:szCs w:val="26"/>
        </w:rPr>
        <w:t>egulation or any Commission-approved Company tariff.</w:t>
      </w:r>
    </w:p>
    <w:p w:rsidR="00EE1ED3" w:rsidRDefault="00EE1ED3" w:rsidP="00CD73B8">
      <w:pPr>
        <w:widowControl/>
        <w:ind w:left="1440" w:right="1440"/>
        <w:rPr>
          <w:sz w:val="26"/>
          <w:szCs w:val="26"/>
        </w:rPr>
      </w:pPr>
    </w:p>
    <w:p w:rsidR="00EE1ED3" w:rsidRDefault="007A3D0B" w:rsidP="00CD73B8">
      <w:pPr>
        <w:widowControl/>
        <w:ind w:right="1440"/>
        <w:rPr>
          <w:sz w:val="26"/>
          <w:szCs w:val="26"/>
        </w:rPr>
      </w:pPr>
      <w:r>
        <w:rPr>
          <w:sz w:val="26"/>
          <w:szCs w:val="26"/>
        </w:rPr>
        <w:t>R. Exc. a</w:t>
      </w:r>
      <w:r w:rsidR="00665FEE">
        <w:rPr>
          <w:sz w:val="26"/>
          <w:szCs w:val="26"/>
        </w:rPr>
        <w:t xml:space="preserve">t 12-13, </w:t>
      </w:r>
      <w:r>
        <w:rPr>
          <w:sz w:val="26"/>
          <w:szCs w:val="26"/>
        </w:rPr>
        <w:t>citing I.D. at 12</w:t>
      </w:r>
      <w:r w:rsidR="00443A7E">
        <w:rPr>
          <w:sz w:val="26"/>
          <w:szCs w:val="26"/>
        </w:rPr>
        <w:t xml:space="preserve"> (emphasis added)</w:t>
      </w:r>
      <w:r w:rsidR="00EE1ED3">
        <w:rPr>
          <w:sz w:val="26"/>
          <w:szCs w:val="26"/>
        </w:rPr>
        <w:t>.</w:t>
      </w:r>
    </w:p>
    <w:p w:rsidR="008F79B9" w:rsidRDefault="008F79B9" w:rsidP="00CD73B8">
      <w:pPr>
        <w:widowControl/>
        <w:spacing w:line="360" w:lineRule="auto"/>
        <w:ind w:firstLine="1440"/>
        <w:rPr>
          <w:sz w:val="26"/>
          <w:szCs w:val="26"/>
        </w:rPr>
      </w:pPr>
    </w:p>
    <w:p w:rsidR="005D2563" w:rsidRDefault="008F79B9" w:rsidP="00CD73B8">
      <w:pPr>
        <w:widowControl/>
        <w:spacing w:line="360" w:lineRule="auto"/>
        <w:ind w:firstLine="1440"/>
        <w:rPr>
          <w:sz w:val="26"/>
          <w:szCs w:val="26"/>
        </w:rPr>
      </w:pPr>
      <w:r>
        <w:rPr>
          <w:sz w:val="26"/>
          <w:szCs w:val="26"/>
        </w:rPr>
        <w:t xml:space="preserve">Additionally, </w:t>
      </w:r>
      <w:r w:rsidR="007A3D0B">
        <w:rPr>
          <w:sz w:val="26"/>
          <w:szCs w:val="26"/>
        </w:rPr>
        <w:t>Met-Ed asserts that the Complainants</w:t>
      </w:r>
      <w:r w:rsidR="00F528B8">
        <w:rPr>
          <w:sz w:val="26"/>
          <w:szCs w:val="26"/>
        </w:rPr>
        <w:t>’</w:t>
      </w:r>
      <w:r w:rsidR="007A3D0B">
        <w:rPr>
          <w:sz w:val="26"/>
          <w:szCs w:val="26"/>
        </w:rPr>
        <w:t xml:space="preserve"> claim that it removed the trees during the informal complaint proceeding is untrue.  Met-Ed avers that the informal complaint proceeding was closed on November 6, 2013, and the trees were removed in December 2013.  Met-Ed also </w:t>
      </w:r>
      <w:r w:rsidR="006E7532">
        <w:rPr>
          <w:sz w:val="26"/>
          <w:szCs w:val="26"/>
        </w:rPr>
        <w:t xml:space="preserve">maintains </w:t>
      </w:r>
      <w:r w:rsidR="007A3D0B">
        <w:rPr>
          <w:sz w:val="26"/>
          <w:szCs w:val="26"/>
        </w:rPr>
        <w:t>that the Complainants</w:t>
      </w:r>
      <w:r w:rsidR="006E7532">
        <w:rPr>
          <w:sz w:val="26"/>
          <w:szCs w:val="26"/>
        </w:rPr>
        <w:t>’</w:t>
      </w:r>
      <w:r w:rsidR="007A3D0B">
        <w:rPr>
          <w:sz w:val="26"/>
          <w:szCs w:val="26"/>
        </w:rPr>
        <w:t xml:space="preserve"> claim that the trees were outside the easement is also inaccurate.  Met-Ed claims </w:t>
      </w:r>
      <w:r w:rsidR="00D70C6A">
        <w:rPr>
          <w:sz w:val="26"/>
          <w:szCs w:val="26"/>
        </w:rPr>
        <w:t xml:space="preserve">that </w:t>
      </w:r>
      <w:r w:rsidR="007A3D0B">
        <w:rPr>
          <w:sz w:val="26"/>
          <w:szCs w:val="26"/>
        </w:rPr>
        <w:t xml:space="preserve">both trees were removed because they were inside </w:t>
      </w:r>
      <w:r w:rsidR="00443A7E">
        <w:rPr>
          <w:sz w:val="26"/>
          <w:szCs w:val="26"/>
        </w:rPr>
        <w:t>the Company</w:t>
      </w:r>
      <w:r w:rsidR="00F528B8">
        <w:rPr>
          <w:sz w:val="26"/>
          <w:szCs w:val="26"/>
        </w:rPr>
        <w:t>’</w:t>
      </w:r>
      <w:r w:rsidR="00443A7E">
        <w:rPr>
          <w:sz w:val="26"/>
          <w:szCs w:val="26"/>
        </w:rPr>
        <w:t xml:space="preserve">s right-of-way after the survey.  </w:t>
      </w:r>
      <w:r w:rsidR="00D70C6A">
        <w:rPr>
          <w:sz w:val="26"/>
          <w:szCs w:val="26"/>
        </w:rPr>
        <w:t xml:space="preserve">In this regard, </w:t>
      </w:r>
      <w:r w:rsidR="00443A7E">
        <w:rPr>
          <w:sz w:val="26"/>
          <w:szCs w:val="26"/>
        </w:rPr>
        <w:t xml:space="preserve">Met-Ed </w:t>
      </w:r>
      <w:r w:rsidR="00D70C6A">
        <w:rPr>
          <w:sz w:val="26"/>
          <w:szCs w:val="26"/>
        </w:rPr>
        <w:t xml:space="preserve">contends that </w:t>
      </w:r>
      <w:r w:rsidR="00443A7E">
        <w:rPr>
          <w:sz w:val="26"/>
          <w:szCs w:val="26"/>
        </w:rPr>
        <w:t xml:space="preserve">the ALJ </w:t>
      </w:r>
      <w:r w:rsidR="00D70C6A">
        <w:rPr>
          <w:sz w:val="26"/>
          <w:szCs w:val="26"/>
        </w:rPr>
        <w:t xml:space="preserve">is </w:t>
      </w:r>
      <w:r w:rsidR="00443A7E">
        <w:rPr>
          <w:sz w:val="26"/>
          <w:szCs w:val="26"/>
        </w:rPr>
        <w:t>correct in his conclusion that Met-Ed</w:t>
      </w:r>
      <w:r w:rsidR="00F528B8">
        <w:rPr>
          <w:sz w:val="26"/>
          <w:szCs w:val="26"/>
        </w:rPr>
        <w:t>’</w:t>
      </w:r>
      <w:r w:rsidR="00443A7E">
        <w:rPr>
          <w:sz w:val="26"/>
          <w:szCs w:val="26"/>
        </w:rPr>
        <w:t>s actions rega</w:t>
      </w:r>
      <w:r w:rsidR="00D70C6A">
        <w:rPr>
          <w:sz w:val="26"/>
          <w:szCs w:val="26"/>
        </w:rPr>
        <w:t>rding this issue were reasonable.</w:t>
      </w:r>
      <w:r w:rsidR="007C31D9">
        <w:rPr>
          <w:sz w:val="26"/>
          <w:szCs w:val="26"/>
        </w:rPr>
        <w:t xml:space="preserve">  R. Exc. at 13, </w:t>
      </w:r>
      <w:r w:rsidR="00443A7E">
        <w:rPr>
          <w:sz w:val="26"/>
          <w:szCs w:val="26"/>
        </w:rPr>
        <w:t>citing Tr.</w:t>
      </w:r>
      <w:r w:rsidR="007C31D9">
        <w:rPr>
          <w:sz w:val="26"/>
          <w:szCs w:val="26"/>
        </w:rPr>
        <w:t xml:space="preserve"> at 29 and 66; Met-Ed Exhibit 6</w:t>
      </w:r>
      <w:r w:rsidR="00443A7E">
        <w:rPr>
          <w:sz w:val="26"/>
          <w:szCs w:val="26"/>
        </w:rPr>
        <w:t xml:space="preserve">.  </w:t>
      </w:r>
    </w:p>
    <w:p w:rsidR="00665FEE" w:rsidRDefault="00665FEE" w:rsidP="00CD73B8">
      <w:pPr>
        <w:widowControl/>
        <w:spacing w:line="360" w:lineRule="auto"/>
        <w:ind w:firstLine="1440"/>
        <w:rPr>
          <w:sz w:val="26"/>
          <w:szCs w:val="26"/>
        </w:rPr>
      </w:pPr>
    </w:p>
    <w:p w:rsidR="00820ED2" w:rsidRDefault="00820ED2" w:rsidP="00CD73B8">
      <w:pPr>
        <w:widowControl/>
        <w:spacing w:line="360" w:lineRule="auto"/>
        <w:ind w:firstLine="1440"/>
        <w:rPr>
          <w:sz w:val="26"/>
          <w:szCs w:val="26"/>
        </w:rPr>
      </w:pPr>
      <w:r>
        <w:rPr>
          <w:sz w:val="26"/>
          <w:szCs w:val="26"/>
        </w:rPr>
        <w:t>In their f</w:t>
      </w:r>
      <w:r w:rsidR="00D433BD">
        <w:rPr>
          <w:sz w:val="26"/>
          <w:szCs w:val="26"/>
        </w:rPr>
        <w:t>if</w:t>
      </w:r>
      <w:r>
        <w:rPr>
          <w:sz w:val="26"/>
          <w:szCs w:val="26"/>
        </w:rPr>
        <w:t xml:space="preserve">th Exception, the Complainants </w:t>
      </w:r>
      <w:r w:rsidR="00C13045">
        <w:rPr>
          <w:sz w:val="26"/>
          <w:szCs w:val="26"/>
        </w:rPr>
        <w:t>challenge</w:t>
      </w:r>
      <w:r>
        <w:rPr>
          <w:sz w:val="26"/>
          <w:szCs w:val="26"/>
        </w:rPr>
        <w:t xml:space="preserve"> </w:t>
      </w:r>
      <w:r w:rsidR="00F528B8">
        <w:rPr>
          <w:sz w:val="26"/>
          <w:szCs w:val="26"/>
        </w:rPr>
        <w:t>“</w:t>
      </w:r>
      <w:r w:rsidR="00D433BD">
        <w:rPr>
          <w:sz w:val="26"/>
          <w:szCs w:val="26"/>
        </w:rPr>
        <w:t>Conclusion of Law</w:t>
      </w:r>
      <w:r w:rsidR="00F528B8">
        <w:rPr>
          <w:sz w:val="26"/>
          <w:szCs w:val="26"/>
        </w:rPr>
        <w:t>”</w:t>
      </w:r>
      <w:r w:rsidR="00634D18">
        <w:rPr>
          <w:sz w:val="26"/>
          <w:szCs w:val="26"/>
        </w:rPr>
        <w:t xml:space="preserve"> No. 13,</w:t>
      </w:r>
      <w:r w:rsidR="00D433BD">
        <w:rPr>
          <w:sz w:val="26"/>
          <w:szCs w:val="26"/>
        </w:rPr>
        <w:t xml:space="preserve"> on</w:t>
      </w:r>
      <w:r>
        <w:rPr>
          <w:sz w:val="26"/>
          <w:szCs w:val="26"/>
        </w:rPr>
        <w:t xml:space="preserve"> page </w:t>
      </w:r>
      <w:r w:rsidR="00D433BD">
        <w:rPr>
          <w:sz w:val="26"/>
          <w:szCs w:val="26"/>
        </w:rPr>
        <w:t>21</w:t>
      </w:r>
      <w:r>
        <w:rPr>
          <w:sz w:val="26"/>
          <w:szCs w:val="26"/>
        </w:rPr>
        <w:t xml:space="preserve"> of the ALJ</w:t>
      </w:r>
      <w:r w:rsidR="00F528B8">
        <w:rPr>
          <w:sz w:val="26"/>
          <w:szCs w:val="26"/>
        </w:rPr>
        <w:t>’</w:t>
      </w:r>
      <w:r>
        <w:rPr>
          <w:sz w:val="26"/>
          <w:szCs w:val="26"/>
        </w:rPr>
        <w:t>s Initial Decision, which states as follows:</w:t>
      </w:r>
    </w:p>
    <w:p w:rsidR="00820ED2" w:rsidRDefault="00820ED2" w:rsidP="00CD73B8">
      <w:pPr>
        <w:widowControl/>
        <w:spacing w:line="360" w:lineRule="auto"/>
        <w:ind w:firstLine="1440"/>
        <w:rPr>
          <w:sz w:val="26"/>
          <w:szCs w:val="26"/>
        </w:rPr>
      </w:pPr>
    </w:p>
    <w:p w:rsidR="00820ED2" w:rsidRDefault="00F528B8" w:rsidP="00CD73B8">
      <w:pPr>
        <w:widowControl/>
        <w:ind w:left="1440" w:right="1440"/>
        <w:rPr>
          <w:sz w:val="26"/>
          <w:szCs w:val="26"/>
        </w:rPr>
      </w:pPr>
      <w:r>
        <w:rPr>
          <w:spacing w:val="-3"/>
          <w:sz w:val="26"/>
          <w:szCs w:val="26"/>
        </w:rPr>
        <w:lastRenderedPageBreak/>
        <w:t>“</w:t>
      </w:r>
      <w:r w:rsidR="00D433BD" w:rsidRPr="00D433BD">
        <w:rPr>
          <w:sz w:val="26"/>
          <w:szCs w:val="26"/>
        </w:rPr>
        <w:t xml:space="preserve">Vegetation maintenance constitutes a utility service and must be performed in a safe, adequate, reasonable and efficient manner </w:t>
      </w:r>
      <w:r w:rsidR="00820ED2" w:rsidRPr="00D433BD">
        <w:rPr>
          <w:sz w:val="26"/>
          <w:szCs w:val="26"/>
        </w:rPr>
        <w:t>…</w:t>
      </w:r>
      <w:r>
        <w:rPr>
          <w:sz w:val="26"/>
          <w:szCs w:val="26"/>
        </w:rPr>
        <w:t>”</w:t>
      </w:r>
      <w:r w:rsidR="00820ED2" w:rsidRPr="00D433BD">
        <w:rPr>
          <w:sz w:val="26"/>
          <w:szCs w:val="26"/>
        </w:rPr>
        <w:t xml:space="preserve"> </w:t>
      </w:r>
    </w:p>
    <w:p w:rsidR="007C31D9" w:rsidRPr="00D433BD" w:rsidRDefault="007C31D9" w:rsidP="00D70C6A">
      <w:pPr>
        <w:widowControl/>
        <w:spacing w:line="360" w:lineRule="auto"/>
        <w:ind w:left="1440" w:right="1440"/>
        <w:rPr>
          <w:sz w:val="26"/>
          <w:szCs w:val="26"/>
        </w:rPr>
      </w:pPr>
    </w:p>
    <w:p w:rsidR="00820ED2" w:rsidRDefault="00820ED2" w:rsidP="00D70C6A">
      <w:pPr>
        <w:widowControl/>
        <w:spacing w:line="360" w:lineRule="auto"/>
        <w:rPr>
          <w:sz w:val="26"/>
          <w:szCs w:val="26"/>
        </w:rPr>
      </w:pPr>
      <w:r>
        <w:rPr>
          <w:sz w:val="26"/>
          <w:szCs w:val="26"/>
        </w:rPr>
        <w:t>Exc. at 2</w:t>
      </w:r>
      <w:r w:rsidR="00C30A49">
        <w:rPr>
          <w:sz w:val="26"/>
          <w:szCs w:val="26"/>
        </w:rPr>
        <w:t xml:space="preserve">-3, </w:t>
      </w:r>
      <w:r w:rsidR="00D433BD">
        <w:rPr>
          <w:sz w:val="26"/>
          <w:szCs w:val="26"/>
        </w:rPr>
        <w:t>citing I.D. at 21</w:t>
      </w:r>
      <w:r>
        <w:rPr>
          <w:sz w:val="26"/>
          <w:szCs w:val="26"/>
        </w:rPr>
        <w:t>.</w:t>
      </w:r>
      <w:r w:rsidR="00D70C6A">
        <w:rPr>
          <w:sz w:val="26"/>
          <w:szCs w:val="26"/>
        </w:rPr>
        <w:t xml:space="preserve">  </w:t>
      </w:r>
      <w:r>
        <w:rPr>
          <w:sz w:val="26"/>
          <w:szCs w:val="26"/>
        </w:rPr>
        <w:t>The Complainants</w:t>
      </w:r>
      <w:r w:rsidR="00D70C6A">
        <w:rPr>
          <w:sz w:val="26"/>
          <w:szCs w:val="26"/>
        </w:rPr>
        <w:t xml:space="preserve"> </w:t>
      </w:r>
      <w:r>
        <w:rPr>
          <w:sz w:val="26"/>
          <w:szCs w:val="26"/>
        </w:rPr>
        <w:t>claim the</w:t>
      </w:r>
      <w:r w:rsidR="00AB6E07">
        <w:rPr>
          <w:sz w:val="26"/>
          <w:szCs w:val="26"/>
        </w:rPr>
        <w:t xml:space="preserve"> tree </w:t>
      </w:r>
      <w:r w:rsidR="007C31D9">
        <w:rPr>
          <w:sz w:val="26"/>
          <w:szCs w:val="26"/>
        </w:rPr>
        <w:t>stumps</w:t>
      </w:r>
      <w:r w:rsidR="00D70C6A">
        <w:rPr>
          <w:sz w:val="26"/>
          <w:szCs w:val="26"/>
        </w:rPr>
        <w:t xml:space="preserve">, which </w:t>
      </w:r>
      <w:r w:rsidR="007C31D9">
        <w:rPr>
          <w:sz w:val="26"/>
          <w:szCs w:val="26"/>
        </w:rPr>
        <w:t>remain</w:t>
      </w:r>
      <w:r w:rsidR="00D70C6A">
        <w:rPr>
          <w:sz w:val="26"/>
          <w:szCs w:val="26"/>
        </w:rPr>
        <w:t>ed</w:t>
      </w:r>
      <w:r w:rsidR="007C31D9">
        <w:rPr>
          <w:sz w:val="26"/>
          <w:szCs w:val="26"/>
        </w:rPr>
        <w:t xml:space="preserve"> on the ground after the trees were removed by Met-Ed constitute</w:t>
      </w:r>
      <w:r w:rsidR="00875A44">
        <w:rPr>
          <w:sz w:val="26"/>
          <w:szCs w:val="26"/>
        </w:rPr>
        <w:t xml:space="preserve"> a hazard</w:t>
      </w:r>
      <w:r w:rsidR="00AB6E07">
        <w:rPr>
          <w:sz w:val="26"/>
          <w:szCs w:val="26"/>
        </w:rPr>
        <w:t xml:space="preserve"> to children riding bikes</w:t>
      </w:r>
      <w:r w:rsidR="00D70C6A">
        <w:rPr>
          <w:sz w:val="26"/>
          <w:szCs w:val="26"/>
        </w:rPr>
        <w:t xml:space="preserve"> and</w:t>
      </w:r>
      <w:r w:rsidR="00AB6E07">
        <w:rPr>
          <w:sz w:val="26"/>
          <w:szCs w:val="26"/>
        </w:rPr>
        <w:t xml:space="preserve"> playing sports and </w:t>
      </w:r>
      <w:r w:rsidR="00D70C6A">
        <w:rPr>
          <w:sz w:val="26"/>
          <w:szCs w:val="26"/>
        </w:rPr>
        <w:t xml:space="preserve">to </w:t>
      </w:r>
      <w:r w:rsidR="00AB6E07">
        <w:rPr>
          <w:sz w:val="26"/>
          <w:szCs w:val="26"/>
        </w:rPr>
        <w:t>the elderly</w:t>
      </w:r>
      <w:r w:rsidR="007C31D9">
        <w:rPr>
          <w:sz w:val="26"/>
          <w:szCs w:val="26"/>
        </w:rPr>
        <w:t xml:space="preserve"> walking in the area</w:t>
      </w:r>
      <w:r w:rsidR="00AB6E07">
        <w:rPr>
          <w:sz w:val="26"/>
          <w:szCs w:val="26"/>
        </w:rPr>
        <w:t xml:space="preserve">.  The Complainants </w:t>
      </w:r>
      <w:r w:rsidR="007C31D9">
        <w:rPr>
          <w:sz w:val="26"/>
          <w:szCs w:val="26"/>
        </w:rPr>
        <w:t xml:space="preserve">accuse Met-Ed of refusing to </w:t>
      </w:r>
      <w:r w:rsidR="00C30A49">
        <w:rPr>
          <w:sz w:val="26"/>
          <w:szCs w:val="26"/>
        </w:rPr>
        <w:t xml:space="preserve">remove the stumps.  </w:t>
      </w:r>
      <w:r>
        <w:rPr>
          <w:sz w:val="26"/>
          <w:szCs w:val="26"/>
        </w:rPr>
        <w:t>Exc. at 2</w:t>
      </w:r>
      <w:r w:rsidR="00875A44">
        <w:rPr>
          <w:sz w:val="26"/>
          <w:szCs w:val="26"/>
        </w:rPr>
        <w:t>-3</w:t>
      </w:r>
      <w:r>
        <w:rPr>
          <w:sz w:val="26"/>
          <w:szCs w:val="26"/>
        </w:rPr>
        <w:t>.</w:t>
      </w:r>
    </w:p>
    <w:p w:rsidR="00820ED2" w:rsidRDefault="00820ED2" w:rsidP="00CD73B8">
      <w:pPr>
        <w:widowControl/>
        <w:spacing w:line="360" w:lineRule="auto"/>
        <w:ind w:firstLine="1440"/>
        <w:rPr>
          <w:sz w:val="26"/>
          <w:szCs w:val="26"/>
        </w:rPr>
      </w:pPr>
    </w:p>
    <w:p w:rsidR="00C13045" w:rsidRDefault="00820ED2" w:rsidP="00CD73B8">
      <w:pPr>
        <w:widowControl/>
        <w:spacing w:line="360" w:lineRule="auto"/>
        <w:ind w:firstLine="1440"/>
        <w:rPr>
          <w:sz w:val="26"/>
          <w:szCs w:val="26"/>
        </w:rPr>
      </w:pPr>
      <w:r>
        <w:rPr>
          <w:sz w:val="26"/>
          <w:szCs w:val="26"/>
        </w:rPr>
        <w:t xml:space="preserve">Met-Ed </w:t>
      </w:r>
      <w:r w:rsidR="009013AE">
        <w:rPr>
          <w:sz w:val="26"/>
          <w:szCs w:val="26"/>
        </w:rPr>
        <w:t>replies</w:t>
      </w:r>
      <w:r w:rsidR="00D70C6A">
        <w:rPr>
          <w:sz w:val="26"/>
          <w:szCs w:val="26"/>
        </w:rPr>
        <w:t xml:space="preserve">, as it did in its </w:t>
      </w:r>
      <w:r w:rsidR="00875A44">
        <w:rPr>
          <w:sz w:val="26"/>
          <w:szCs w:val="26"/>
        </w:rPr>
        <w:t>response to the Complainants</w:t>
      </w:r>
      <w:r w:rsidR="00F528B8">
        <w:rPr>
          <w:sz w:val="26"/>
          <w:szCs w:val="26"/>
        </w:rPr>
        <w:t>’</w:t>
      </w:r>
      <w:r w:rsidR="00875A44">
        <w:rPr>
          <w:sz w:val="26"/>
          <w:szCs w:val="26"/>
        </w:rPr>
        <w:t xml:space="preserve"> first Exception, that the Complainants are trying to introduce new extra-factual evidence </w:t>
      </w:r>
      <w:r w:rsidR="00D70C6A">
        <w:rPr>
          <w:sz w:val="26"/>
          <w:szCs w:val="26"/>
        </w:rPr>
        <w:t xml:space="preserve">that is </w:t>
      </w:r>
      <w:r w:rsidR="00875A44">
        <w:rPr>
          <w:sz w:val="26"/>
          <w:szCs w:val="26"/>
        </w:rPr>
        <w:t>not contained in the record to support their allegati</w:t>
      </w:r>
      <w:r w:rsidR="009013AE">
        <w:rPr>
          <w:sz w:val="26"/>
          <w:szCs w:val="26"/>
        </w:rPr>
        <w:t xml:space="preserve">ons.  Met-Ed requests that </w:t>
      </w:r>
      <w:r w:rsidR="00875A44">
        <w:rPr>
          <w:sz w:val="26"/>
          <w:szCs w:val="26"/>
        </w:rPr>
        <w:t xml:space="preserve">the </w:t>
      </w:r>
      <w:r w:rsidR="00AB6E8D">
        <w:rPr>
          <w:sz w:val="26"/>
          <w:szCs w:val="26"/>
        </w:rPr>
        <w:t>Commission reject the</w:t>
      </w:r>
      <w:r w:rsidR="00875A44">
        <w:rPr>
          <w:sz w:val="26"/>
          <w:szCs w:val="26"/>
        </w:rPr>
        <w:t xml:space="preserve"> extra-factual </w:t>
      </w:r>
      <w:r w:rsidR="00AB6E8D">
        <w:rPr>
          <w:sz w:val="26"/>
          <w:szCs w:val="26"/>
        </w:rPr>
        <w:t xml:space="preserve">evidence </w:t>
      </w:r>
      <w:r w:rsidR="009013AE">
        <w:rPr>
          <w:sz w:val="26"/>
          <w:szCs w:val="26"/>
        </w:rPr>
        <w:t xml:space="preserve">submitted by the Complainant because </w:t>
      </w:r>
      <w:r w:rsidR="00875A44">
        <w:rPr>
          <w:sz w:val="26"/>
          <w:szCs w:val="26"/>
        </w:rPr>
        <w:t xml:space="preserve">the record </w:t>
      </w:r>
      <w:r w:rsidR="009013AE">
        <w:rPr>
          <w:sz w:val="26"/>
          <w:szCs w:val="26"/>
        </w:rPr>
        <w:t>i</w:t>
      </w:r>
      <w:r w:rsidR="00875A44">
        <w:rPr>
          <w:sz w:val="26"/>
          <w:szCs w:val="26"/>
        </w:rPr>
        <w:t>n this proceeding closed on March 2015</w:t>
      </w:r>
      <w:r w:rsidR="009013AE">
        <w:rPr>
          <w:sz w:val="26"/>
          <w:szCs w:val="26"/>
        </w:rPr>
        <w:t>, and no lawful basis exists to consider any information provided after the close of the record.</w:t>
      </w:r>
      <w:r w:rsidR="00875A44">
        <w:rPr>
          <w:rStyle w:val="FootnoteReference"/>
          <w:sz w:val="26"/>
          <w:szCs w:val="26"/>
        </w:rPr>
        <w:footnoteReference w:id="19"/>
      </w:r>
      <w:r w:rsidR="00875A44">
        <w:rPr>
          <w:sz w:val="26"/>
          <w:szCs w:val="26"/>
        </w:rPr>
        <w:t xml:space="preserve">  R. Exc. at 14.</w:t>
      </w:r>
    </w:p>
    <w:p w:rsidR="00FE254A" w:rsidRPr="00634D18" w:rsidRDefault="00FE254A" w:rsidP="00CD73B8">
      <w:pPr>
        <w:widowControl/>
        <w:spacing w:line="360" w:lineRule="auto"/>
        <w:ind w:firstLine="1440"/>
        <w:rPr>
          <w:b/>
          <w:sz w:val="26"/>
          <w:szCs w:val="26"/>
        </w:rPr>
      </w:pPr>
    </w:p>
    <w:p w:rsidR="00634D18" w:rsidRDefault="00634D18" w:rsidP="00CD73B8">
      <w:pPr>
        <w:widowControl/>
        <w:spacing w:line="360" w:lineRule="auto"/>
        <w:ind w:firstLine="1440"/>
        <w:rPr>
          <w:sz w:val="26"/>
          <w:szCs w:val="26"/>
        </w:rPr>
      </w:pPr>
      <w:r>
        <w:rPr>
          <w:sz w:val="26"/>
          <w:szCs w:val="26"/>
        </w:rPr>
        <w:t>In their sixth Exception, the Complainants challenge Conclusions of Law Nos. 9 and 10, on page</w:t>
      </w:r>
      <w:r w:rsidR="00EA517A">
        <w:rPr>
          <w:sz w:val="26"/>
          <w:szCs w:val="26"/>
        </w:rPr>
        <w:t>s</w:t>
      </w:r>
      <w:r>
        <w:rPr>
          <w:sz w:val="26"/>
          <w:szCs w:val="26"/>
        </w:rPr>
        <w:t xml:space="preserve"> 20</w:t>
      </w:r>
      <w:r w:rsidR="00EA517A">
        <w:rPr>
          <w:sz w:val="26"/>
          <w:szCs w:val="26"/>
        </w:rPr>
        <w:t>-21</w:t>
      </w:r>
      <w:r>
        <w:rPr>
          <w:sz w:val="26"/>
          <w:szCs w:val="26"/>
        </w:rPr>
        <w:t xml:space="preserve"> of the ALJ</w:t>
      </w:r>
      <w:r w:rsidR="00F528B8">
        <w:rPr>
          <w:sz w:val="26"/>
          <w:szCs w:val="26"/>
        </w:rPr>
        <w:t>’</w:t>
      </w:r>
      <w:r>
        <w:rPr>
          <w:sz w:val="26"/>
          <w:szCs w:val="26"/>
        </w:rPr>
        <w:t>s Initial Decision, which state as follows:</w:t>
      </w:r>
    </w:p>
    <w:p w:rsidR="00634D18" w:rsidRDefault="00634D18" w:rsidP="00CD73B8">
      <w:pPr>
        <w:widowControl/>
        <w:spacing w:line="360" w:lineRule="auto"/>
        <w:ind w:firstLine="1440"/>
        <w:rPr>
          <w:sz w:val="26"/>
          <w:szCs w:val="26"/>
        </w:rPr>
      </w:pPr>
    </w:p>
    <w:p w:rsidR="00634D18" w:rsidRDefault="00634D18" w:rsidP="00CD73B8">
      <w:pPr>
        <w:widowControl/>
        <w:ind w:left="1440" w:right="1440"/>
        <w:rPr>
          <w:sz w:val="26"/>
          <w:szCs w:val="26"/>
        </w:rPr>
      </w:pPr>
      <w:r w:rsidRPr="00634D18">
        <w:rPr>
          <w:sz w:val="26"/>
          <w:szCs w:val="26"/>
        </w:rPr>
        <w:t>Conclusion of Law No. 9:</w:t>
      </w:r>
      <w:r w:rsidR="00EA517A">
        <w:rPr>
          <w:sz w:val="26"/>
          <w:szCs w:val="26"/>
        </w:rPr>
        <w:t xml:space="preserve"> </w:t>
      </w:r>
      <w:r w:rsidR="00EA517A" w:rsidRPr="00EA517A">
        <w:rPr>
          <w:sz w:val="26"/>
          <w:szCs w:val="26"/>
        </w:rPr>
        <w:t xml:space="preserve">Allegations relating to property rights and the interpretation of a valid right of way agreement are exclusively within the jurisdiction of the Courts of Common Pleas.  Fairview Water Co. v. Pa. Pub. Util. </w:t>
      </w:r>
      <w:proofErr w:type="spellStart"/>
      <w:r w:rsidR="00EA517A" w:rsidRPr="00EA517A">
        <w:rPr>
          <w:sz w:val="26"/>
          <w:szCs w:val="26"/>
        </w:rPr>
        <w:t>Comm’n</w:t>
      </w:r>
      <w:proofErr w:type="spellEnd"/>
      <w:r w:rsidR="00EA517A" w:rsidRPr="00EA517A">
        <w:rPr>
          <w:sz w:val="26"/>
          <w:szCs w:val="26"/>
        </w:rPr>
        <w:t>., 502 A.2d 162 (Pa. 1985) (the Commission does not have jurisdiction to determine the scope and validity of an easement).</w:t>
      </w:r>
    </w:p>
    <w:p w:rsidR="00C30A49" w:rsidRDefault="00C30A49" w:rsidP="00CD73B8">
      <w:pPr>
        <w:widowControl/>
        <w:ind w:left="1440" w:right="1440"/>
        <w:rPr>
          <w:sz w:val="26"/>
          <w:szCs w:val="26"/>
        </w:rPr>
      </w:pPr>
    </w:p>
    <w:p w:rsidR="00634D18" w:rsidRDefault="00634D18" w:rsidP="00CD73B8">
      <w:pPr>
        <w:widowControl/>
        <w:ind w:left="1440" w:right="1440"/>
        <w:rPr>
          <w:sz w:val="26"/>
          <w:szCs w:val="26"/>
        </w:rPr>
      </w:pPr>
      <w:r w:rsidRPr="006E3F37">
        <w:rPr>
          <w:sz w:val="26"/>
          <w:szCs w:val="26"/>
        </w:rPr>
        <w:t xml:space="preserve">Conclusion of Law No. 10: </w:t>
      </w:r>
      <w:r w:rsidR="00F528B8">
        <w:rPr>
          <w:sz w:val="26"/>
          <w:szCs w:val="26"/>
        </w:rPr>
        <w:t>“</w:t>
      </w:r>
      <w:r w:rsidR="006E3F37" w:rsidRPr="006E3F37">
        <w:rPr>
          <w:sz w:val="26"/>
          <w:szCs w:val="26"/>
        </w:rPr>
        <w:t>The Commission has jurisdiction over matters involving vegetation management within a right of way.</w:t>
      </w:r>
      <w:r w:rsidR="00F528B8">
        <w:rPr>
          <w:sz w:val="26"/>
          <w:szCs w:val="26"/>
        </w:rPr>
        <w:t>”</w:t>
      </w:r>
      <w:r w:rsidRPr="006E3F37">
        <w:rPr>
          <w:sz w:val="26"/>
          <w:szCs w:val="26"/>
        </w:rPr>
        <w:t xml:space="preserve"> </w:t>
      </w:r>
    </w:p>
    <w:p w:rsidR="00C30A49" w:rsidRPr="00634D18" w:rsidRDefault="00C30A49" w:rsidP="00AF673D">
      <w:pPr>
        <w:widowControl/>
        <w:spacing w:line="360" w:lineRule="auto"/>
        <w:ind w:left="1440" w:right="1440"/>
        <w:rPr>
          <w:sz w:val="26"/>
          <w:szCs w:val="26"/>
        </w:rPr>
      </w:pPr>
    </w:p>
    <w:p w:rsidR="00634D18" w:rsidRDefault="006E3F37" w:rsidP="00CE2038">
      <w:pPr>
        <w:widowControl/>
        <w:spacing w:line="360" w:lineRule="auto"/>
        <w:rPr>
          <w:sz w:val="26"/>
          <w:szCs w:val="26"/>
        </w:rPr>
      </w:pPr>
      <w:r>
        <w:rPr>
          <w:sz w:val="26"/>
          <w:szCs w:val="26"/>
        </w:rPr>
        <w:t xml:space="preserve">Exc. at </w:t>
      </w:r>
      <w:r w:rsidR="00C30A49">
        <w:rPr>
          <w:sz w:val="26"/>
          <w:szCs w:val="26"/>
        </w:rPr>
        <w:t xml:space="preserve">3, </w:t>
      </w:r>
      <w:r w:rsidR="00634D18">
        <w:rPr>
          <w:sz w:val="26"/>
          <w:szCs w:val="26"/>
        </w:rPr>
        <w:t xml:space="preserve">citing I.D. at </w:t>
      </w:r>
      <w:r>
        <w:rPr>
          <w:sz w:val="26"/>
          <w:szCs w:val="26"/>
        </w:rPr>
        <w:t>20-</w:t>
      </w:r>
      <w:r w:rsidR="00C30A49">
        <w:rPr>
          <w:sz w:val="26"/>
          <w:szCs w:val="26"/>
        </w:rPr>
        <w:t>21</w:t>
      </w:r>
      <w:r w:rsidR="00634D18">
        <w:rPr>
          <w:sz w:val="26"/>
          <w:szCs w:val="26"/>
        </w:rPr>
        <w:t>.</w:t>
      </w:r>
      <w:r w:rsidR="00EA517A">
        <w:rPr>
          <w:sz w:val="26"/>
          <w:szCs w:val="26"/>
        </w:rPr>
        <w:t xml:space="preserve">  </w:t>
      </w:r>
      <w:r w:rsidR="00634D18">
        <w:rPr>
          <w:sz w:val="26"/>
          <w:szCs w:val="26"/>
        </w:rPr>
        <w:t xml:space="preserve">The Complainants </w:t>
      </w:r>
      <w:r w:rsidR="001B0049">
        <w:rPr>
          <w:sz w:val="26"/>
          <w:szCs w:val="26"/>
        </w:rPr>
        <w:t>contend that contrary to the ALJ</w:t>
      </w:r>
      <w:r w:rsidR="00F528B8">
        <w:rPr>
          <w:sz w:val="26"/>
          <w:szCs w:val="26"/>
        </w:rPr>
        <w:t>’</w:t>
      </w:r>
      <w:r w:rsidR="001B0049">
        <w:rPr>
          <w:sz w:val="26"/>
          <w:szCs w:val="26"/>
        </w:rPr>
        <w:t>s conclusion</w:t>
      </w:r>
      <w:r w:rsidR="00EA517A">
        <w:rPr>
          <w:sz w:val="26"/>
          <w:szCs w:val="26"/>
        </w:rPr>
        <w:t>s</w:t>
      </w:r>
      <w:r w:rsidR="001B0049">
        <w:rPr>
          <w:sz w:val="26"/>
          <w:szCs w:val="26"/>
        </w:rPr>
        <w:t>, the reasonableness of Met-Ed</w:t>
      </w:r>
      <w:r w:rsidR="00F528B8">
        <w:rPr>
          <w:sz w:val="26"/>
          <w:szCs w:val="26"/>
        </w:rPr>
        <w:t>’</w:t>
      </w:r>
      <w:r w:rsidR="001B0049">
        <w:rPr>
          <w:sz w:val="26"/>
          <w:szCs w:val="26"/>
        </w:rPr>
        <w:t xml:space="preserve">s actions cannot be determined </w:t>
      </w:r>
      <w:r w:rsidR="00EA517A">
        <w:rPr>
          <w:sz w:val="26"/>
          <w:szCs w:val="26"/>
        </w:rPr>
        <w:t xml:space="preserve">because </w:t>
      </w:r>
      <w:r w:rsidR="001B0049">
        <w:rPr>
          <w:sz w:val="26"/>
          <w:szCs w:val="26"/>
        </w:rPr>
        <w:t>the trees were outside the Company</w:t>
      </w:r>
      <w:r w:rsidR="00F528B8">
        <w:rPr>
          <w:sz w:val="26"/>
          <w:szCs w:val="26"/>
        </w:rPr>
        <w:t>’</w:t>
      </w:r>
      <w:r w:rsidR="001B0049">
        <w:rPr>
          <w:sz w:val="26"/>
          <w:szCs w:val="26"/>
        </w:rPr>
        <w:t xml:space="preserve">s right-of-way.  Furthermore, the Complainants maintain that the easement strip is </w:t>
      </w:r>
      <w:r w:rsidR="00CE2038">
        <w:rPr>
          <w:sz w:val="26"/>
          <w:szCs w:val="26"/>
        </w:rPr>
        <w:t xml:space="preserve">ninety </w:t>
      </w:r>
      <w:r w:rsidR="001B0049">
        <w:rPr>
          <w:sz w:val="26"/>
          <w:szCs w:val="26"/>
        </w:rPr>
        <w:t>feet wide in the off</w:t>
      </w:r>
      <w:r w:rsidR="00493141">
        <w:rPr>
          <w:sz w:val="26"/>
          <w:szCs w:val="26"/>
        </w:rPr>
        <w:t xml:space="preserve">icial file as opposed to the </w:t>
      </w:r>
      <w:r w:rsidR="00CE2038">
        <w:rPr>
          <w:sz w:val="26"/>
          <w:szCs w:val="26"/>
        </w:rPr>
        <w:t xml:space="preserve">ninety-five </w:t>
      </w:r>
      <w:r w:rsidR="001B0049">
        <w:rPr>
          <w:sz w:val="26"/>
          <w:szCs w:val="26"/>
        </w:rPr>
        <w:t xml:space="preserve">feet claimed by Met-Ed.  The Complainants avers that their </w:t>
      </w:r>
      <w:r w:rsidR="00493141">
        <w:rPr>
          <w:sz w:val="26"/>
          <w:szCs w:val="26"/>
        </w:rPr>
        <w:t xml:space="preserve">dispute </w:t>
      </w:r>
      <w:r w:rsidR="00EA517A">
        <w:rPr>
          <w:sz w:val="26"/>
          <w:szCs w:val="26"/>
        </w:rPr>
        <w:t xml:space="preserve">regarding </w:t>
      </w:r>
      <w:r w:rsidR="00493141">
        <w:rPr>
          <w:sz w:val="26"/>
          <w:szCs w:val="26"/>
        </w:rPr>
        <w:t>the</w:t>
      </w:r>
      <w:r w:rsidR="001B0049">
        <w:rPr>
          <w:sz w:val="26"/>
          <w:szCs w:val="26"/>
        </w:rPr>
        <w:t xml:space="preserve"> easement </w:t>
      </w:r>
      <w:r w:rsidR="00493141">
        <w:rPr>
          <w:sz w:val="26"/>
          <w:szCs w:val="26"/>
        </w:rPr>
        <w:t xml:space="preserve">width </w:t>
      </w:r>
      <w:r w:rsidR="001B0049">
        <w:rPr>
          <w:sz w:val="26"/>
          <w:szCs w:val="26"/>
        </w:rPr>
        <w:t>stems from the fact that Met-Ed presented a hand-</w:t>
      </w:r>
      <w:r w:rsidR="00493141">
        <w:rPr>
          <w:sz w:val="26"/>
          <w:szCs w:val="26"/>
        </w:rPr>
        <w:t>drawn easement</w:t>
      </w:r>
      <w:r w:rsidR="001B0049">
        <w:rPr>
          <w:sz w:val="26"/>
          <w:szCs w:val="26"/>
        </w:rPr>
        <w:t xml:space="preserve"> showing the </w:t>
      </w:r>
      <w:r w:rsidR="00493141">
        <w:rPr>
          <w:sz w:val="26"/>
          <w:szCs w:val="26"/>
        </w:rPr>
        <w:t xml:space="preserve">easement is </w:t>
      </w:r>
      <w:r w:rsidR="00CE2038">
        <w:rPr>
          <w:sz w:val="26"/>
          <w:szCs w:val="26"/>
        </w:rPr>
        <w:t>ninety-five</w:t>
      </w:r>
      <w:r w:rsidR="00493141">
        <w:rPr>
          <w:sz w:val="26"/>
          <w:szCs w:val="26"/>
        </w:rPr>
        <w:t xml:space="preserve"> feet wide.  The Complainants </w:t>
      </w:r>
      <w:r w:rsidR="00CE2038">
        <w:rPr>
          <w:sz w:val="26"/>
          <w:szCs w:val="26"/>
        </w:rPr>
        <w:t xml:space="preserve">claim </w:t>
      </w:r>
      <w:r w:rsidR="00493141">
        <w:rPr>
          <w:sz w:val="26"/>
          <w:szCs w:val="26"/>
        </w:rPr>
        <w:t xml:space="preserve">that the Director of Community Development in Derry Township, who is an expert with over </w:t>
      </w:r>
      <w:r w:rsidR="00CE2038">
        <w:rPr>
          <w:sz w:val="26"/>
          <w:szCs w:val="26"/>
        </w:rPr>
        <w:t>thirty</w:t>
      </w:r>
      <w:r w:rsidR="00493141">
        <w:rPr>
          <w:sz w:val="26"/>
          <w:szCs w:val="26"/>
        </w:rPr>
        <w:t xml:space="preserve"> years of engineering experience</w:t>
      </w:r>
      <w:r w:rsidR="00CE2038">
        <w:rPr>
          <w:sz w:val="26"/>
          <w:szCs w:val="26"/>
        </w:rPr>
        <w:t>,</w:t>
      </w:r>
      <w:r w:rsidR="00493141">
        <w:rPr>
          <w:sz w:val="26"/>
          <w:szCs w:val="26"/>
        </w:rPr>
        <w:t xml:space="preserve"> indicated that the easement is </w:t>
      </w:r>
      <w:r w:rsidR="00CE2038">
        <w:rPr>
          <w:sz w:val="26"/>
          <w:szCs w:val="26"/>
        </w:rPr>
        <w:t>ninety</w:t>
      </w:r>
      <w:r w:rsidR="00493141">
        <w:rPr>
          <w:sz w:val="26"/>
          <w:szCs w:val="26"/>
        </w:rPr>
        <w:t xml:space="preserve"> feet and not </w:t>
      </w:r>
      <w:r w:rsidR="00CE2038">
        <w:rPr>
          <w:sz w:val="26"/>
          <w:szCs w:val="26"/>
        </w:rPr>
        <w:t>ninety-five</w:t>
      </w:r>
      <w:r w:rsidR="00493141">
        <w:rPr>
          <w:sz w:val="26"/>
          <w:szCs w:val="26"/>
        </w:rPr>
        <w:t xml:space="preserve"> feet wide.  Exc. at </w:t>
      </w:r>
      <w:r w:rsidR="00634D18">
        <w:rPr>
          <w:sz w:val="26"/>
          <w:szCs w:val="26"/>
        </w:rPr>
        <w:t>3</w:t>
      </w:r>
      <w:r w:rsidR="00C30A49">
        <w:rPr>
          <w:sz w:val="26"/>
          <w:szCs w:val="26"/>
        </w:rPr>
        <w:t>, citing Complainants</w:t>
      </w:r>
      <w:r w:rsidR="00CE2038">
        <w:rPr>
          <w:sz w:val="26"/>
          <w:szCs w:val="26"/>
        </w:rPr>
        <w:t>’</w:t>
      </w:r>
      <w:r w:rsidR="00C30A49">
        <w:rPr>
          <w:sz w:val="26"/>
          <w:szCs w:val="26"/>
        </w:rPr>
        <w:t xml:space="preserve"> Exhibit C</w:t>
      </w:r>
      <w:r w:rsidR="00634D18">
        <w:rPr>
          <w:sz w:val="26"/>
          <w:szCs w:val="26"/>
        </w:rPr>
        <w:t>.</w:t>
      </w:r>
    </w:p>
    <w:p w:rsidR="00EA517A" w:rsidRDefault="00EA517A" w:rsidP="00CD73B8">
      <w:pPr>
        <w:widowControl/>
        <w:spacing w:line="360" w:lineRule="auto"/>
        <w:rPr>
          <w:sz w:val="26"/>
          <w:szCs w:val="26"/>
        </w:rPr>
      </w:pPr>
    </w:p>
    <w:p w:rsidR="00244C59" w:rsidRDefault="00244C59" w:rsidP="00CD73B8">
      <w:pPr>
        <w:widowControl/>
        <w:spacing w:line="360" w:lineRule="auto"/>
        <w:rPr>
          <w:sz w:val="26"/>
          <w:szCs w:val="26"/>
        </w:rPr>
      </w:pPr>
      <w:r>
        <w:rPr>
          <w:sz w:val="26"/>
          <w:szCs w:val="26"/>
        </w:rPr>
        <w:tab/>
      </w:r>
      <w:r>
        <w:rPr>
          <w:sz w:val="26"/>
          <w:szCs w:val="26"/>
        </w:rPr>
        <w:tab/>
        <w:t xml:space="preserve">Met-Ed </w:t>
      </w:r>
      <w:r w:rsidR="00CE2038">
        <w:rPr>
          <w:sz w:val="26"/>
          <w:szCs w:val="26"/>
        </w:rPr>
        <w:t xml:space="preserve">rejoins </w:t>
      </w:r>
      <w:r>
        <w:rPr>
          <w:sz w:val="26"/>
          <w:szCs w:val="26"/>
        </w:rPr>
        <w:t xml:space="preserve">that as explained in the </w:t>
      </w:r>
      <w:r w:rsidR="00CE4BF6" w:rsidRPr="00CE2038">
        <w:rPr>
          <w:bCs/>
          <w:i/>
          <w:color w:val="000000"/>
          <w:sz w:val="26"/>
          <w:szCs w:val="26"/>
        </w:rPr>
        <w:t>March 3, 2014 Order</w:t>
      </w:r>
      <w:r>
        <w:rPr>
          <w:sz w:val="26"/>
          <w:szCs w:val="26"/>
        </w:rPr>
        <w:t>, the ALJ</w:t>
      </w:r>
      <w:r w:rsidR="00F528B8">
        <w:rPr>
          <w:sz w:val="26"/>
          <w:szCs w:val="26"/>
        </w:rPr>
        <w:t>’</w:t>
      </w:r>
      <w:r>
        <w:rPr>
          <w:sz w:val="26"/>
          <w:szCs w:val="26"/>
        </w:rPr>
        <w:t>s Initial Decision</w:t>
      </w:r>
      <w:r w:rsidR="005B7394">
        <w:rPr>
          <w:sz w:val="26"/>
          <w:szCs w:val="26"/>
        </w:rPr>
        <w:t>,</w:t>
      </w:r>
      <w:r>
        <w:rPr>
          <w:sz w:val="26"/>
          <w:szCs w:val="26"/>
        </w:rPr>
        <w:t xml:space="preserve"> and the Company</w:t>
      </w:r>
      <w:r w:rsidR="00F528B8">
        <w:rPr>
          <w:sz w:val="26"/>
          <w:szCs w:val="26"/>
        </w:rPr>
        <w:t>’</w:t>
      </w:r>
      <w:r>
        <w:rPr>
          <w:sz w:val="26"/>
          <w:szCs w:val="26"/>
        </w:rPr>
        <w:t>s Reply to Exception No.4, issues involving the scope and interpretation of an easement are outside the Commission</w:t>
      </w:r>
      <w:r w:rsidR="00F528B8">
        <w:rPr>
          <w:sz w:val="26"/>
          <w:szCs w:val="26"/>
        </w:rPr>
        <w:t>’</w:t>
      </w:r>
      <w:r>
        <w:rPr>
          <w:sz w:val="26"/>
          <w:szCs w:val="26"/>
        </w:rPr>
        <w:t xml:space="preserve">s jurisdiction.  </w:t>
      </w:r>
      <w:r w:rsidR="005B7394">
        <w:rPr>
          <w:sz w:val="26"/>
          <w:szCs w:val="26"/>
        </w:rPr>
        <w:t xml:space="preserve">Met-Ed </w:t>
      </w:r>
      <w:r w:rsidR="00CE4BF6">
        <w:rPr>
          <w:sz w:val="26"/>
          <w:szCs w:val="26"/>
        </w:rPr>
        <w:t xml:space="preserve">emphasizes </w:t>
      </w:r>
      <w:r w:rsidR="005B7394">
        <w:rPr>
          <w:sz w:val="26"/>
          <w:szCs w:val="26"/>
        </w:rPr>
        <w:t>that</w:t>
      </w:r>
      <w:r>
        <w:rPr>
          <w:sz w:val="26"/>
          <w:szCs w:val="26"/>
        </w:rPr>
        <w:t xml:space="preserve"> no amount of evidence provided by the Complainants on this issue </w:t>
      </w:r>
      <w:r w:rsidR="005B7394">
        <w:rPr>
          <w:sz w:val="26"/>
          <w:szCs w:val="26"/>
        </w:rPr>
        <w:t>will</w:t>
      </w:r>
      <w:r>
        <w:rPr>
          <w:sz w:val="26"/>
          <w:szCs w:val="26"/>
        </w:rPr>
        <w:t xml:space="preserve"> make a difference as this is an area outside the Commission</w:t>
      </w:r>
      <w:r w:rsidR="00F528B8">
        <w:rPr>
          <w:sz w:val="26"/>
          <w:szCs w:val="26"/>
        </w:rPr>
        <w:t>’</w:t>
      </w:r>
      <w:r>
        <w:rPr>
          <w:sz w:val="26"/>
          <w:szCs w:val="26"/>
        </w:rPr>
        <w:t>s purview.</w:t>
      </w:r>
      <w:r w:rsidR="005B7394">
        <w:rPr>
          <w:sz w:val="26"/>
          <w:szCs w:val="26"/>
        </w:rPr>
        <w:t xml:space="preserve">  Furthermore, Met-Ed notes that the Derry Township</w:t>
      </w:r>
      <w:r>
        <w:rPr>
          <w:sz w:val="26"/>
          <w:szCs w:val="26"/>
        </w:rPr>
        <w:t xml:space="preserve"> </w:t>
      </w:r>
      <w:r w:rsidR="005B7394">
        <w:rPr>
          <w:sz w:val="26"/>
          <w:szCs w:val="26"/>
        </w:rPr>
        <w:t>Community Develop</w:t>
      </w:r>
      <w:r w:rsidR="00CE4BF6">
        <w:rPr>
          <w:sz w:val="26"/>
          <w:szCs w:val="26"/>
        </w:rPr>
        <w:t xml:space="preserve">ment Director, who the Complainants </w:t>
      </w:r>
      <w:r w:rsidR="00C30A49">
        <w:rPr>
          <w:sz w:val="26"/>
          <w:szCs w:val="26"/>
        </w:rPr>
        <w:t>claim is</w:t>
      </w:r>
      <w:r w:rsidR="005B7394">
        <w:rPr>
          <w:sz w:val="26"/>
          <w:szCs w:val="26"/>
        </w:rPr>
        <w:t xml:space="preserve"> an expert, was not even an expert witness for the Complainants during the hearing and the Complainants did not provide any evidence to support their assertion.  Therefore, Met-Ed requests that the Commission reject th</w:t>
      </w:r>
      <w:r w:rsidR="00CE4BF6">
        <w:rPr>
          <w:sz w:val="26"/>
          <w:szCs w:val="26"/>
        </w:rPr>
        <w:t>is</w:t>
      </w:r>
      <w:r w:rsidR="005B7394">
        <w:rPr>
          <w:sz w:val="26"/>
          <w:szCs w:val="26"/>
        </w:rPr>
        <w:t xml:space="preserve"> </w:t>
      </w:r>
      <w:r w:rsidR="00CE4BF6">
        <w:rPr>
          <w:sz w:val="26"/>
          <w:szCs w:val="26"/>
        </w:rPr>
        <w:t>E</w:t>
      </w:r>
      <w:r w:rsidR="005B7394">
        <w:rPr>
          <w:sz w:val="26"/>
          <w:szCs w:val="26"/>
        </w:rPr>
        <w:t>xception as the ALJ has already made a determination</w:t>
      </w:r>
      <w:r w:rsidR="00CE4BF6">
        <w:rPr>
          <w:sz w:val="26"/>
          <w:szCs w:val="26"/>
        </w:rPr>
        <w:t>,</w:t>
      </w:r>
      <w:r w:rsidR="005B7394">
        <w:rPr>
          <w:sz w:val="26"/>
          <w:szCs w:val="26"/>
        </w:rPr>
        <w:t xml:space="preserve"> after a careful review of the evidence on record</w:t>
      </w:r>
      <w:r w:rsidR="00CE4BF6">
        <w:rPr>
          <w:sz w:val="26"/>
          <w:szCs w:val="26"/>
        </w:rPr>
        <w:t>,</w:t>
      </w:r>
      <w:r w:rsidR="005B7394">
        <w:rPr>
          <w:sz w:val="26"/>
          <w:szCs w:val="26"/>
        </w:rPr>
        <w:t xml:space="preserve"> that the Complainants failed to carry their burden of proof.  R. Exc. at 15.</w:t>
      </w:r>
    </w:p>
    <w:p w:rsidR="00CE2038" w:rsidRDefault="00CE2038" w:rsidP="00CD73B8">
      <w:pPr>
        <w:widowControl/>
        <w:spacing w:line="360" w:lineRule="auto"/>
        <w:rPr>
          <w:sz w:val="26"/>
          <w:szCs w:val="26"/>
        </w:rPr>
      </w:pPr>
    </w:p>
    <w:p w:rsidR="00244C59" w:rsidRDefault="005B7394" w:rsidP="00CD73B8">
      <w:pPr>
        <w:widowControl/>
        <w:spacing w:line="360" w:lineRule="auto"/>
        <w:rPr>
          <w:sz w:val="26"/>
          <w:szCs w:val="26"/>
        </w:rPr>
      </w:pPr>
      <w:r>
        <w:rPr>
          <w:sz w:val="26"/>
          <w:szCs w:val="26"/>
        </w:rPr>
        <w:tab/>
      </w:r>
      <w:r>
        <w:rPr>
          <w:sz w:val="26"/>
          <w:szCs w:val="26"/>
        </w:rPr>
        <w:tab/>
        <w:t>In their seventh Exception, t</w:t>
      </w:r>
      <w:r w:rsidR="00042FAF">
        <w:rPr>
          <w:sz w:val="26"/>
          <w:szCs w:val="26"/>
        </w:rPr>
        <w:t xml:space="preserve">he Complainants define </w:t>
      </w:r>
      <w:r w:rsidR="00F528B8">
        <w:rPr>
          <w:sz w:val="26"/>
          <w:szCs w:val="26"/>
        </w:rPr>
        <w:t>“</w:t>
      </w:r>
      <w:r w:rsidR="00042FAF">
        <w:rPr>
          <w:sz w:val="26"/>
          <w:szCs w:val="26"/>
        </w:rPr>
        <w:t>Evidence</w:t>
      </w:r>
      <w:r w:rsidR="00F528B8">
        <w:rPr>
          <w:sz w:val="26"/>
          <w:szCs w:val="26"/>
        </w:rPr>
        <w:t>”</w:t>
      </w:r>
      <w:r w:rsidR="00042FAF">
        <w:rPr>
          <w:sz w:val="26"/>
          <w:szCs w:val="26"/>
        </w:rPr>
        <w:t xml:space="preserve"> stating that it is the available body of facts or information indicating whether a belief or proposition is true or valid.  The Complainants avers that Exhibit A through F</w:t>
      </w:r>
      <w:r w:rsidR="00CE4BF6">
        <w:rPr>
          <w:sz w:val="26"/>
          <w:szCs w:val="26"/>
        </w:rPr>
        <w:t>,</w:t>
      </w:r>
      <w:r w:rsidR="00042FAF">
        <w:rPr>
          <w:sz w:val="26"/>
          <w:szCs w:val="26"/>
        </w:rPr>
        <w:t xml:space="preserve"> and Exhibit 1 through</w:t>
      </w:r>
      <w:r w:rsidR="00CE4BF6">
        <w:rPr>
          <w:sz w:val="26"/>
          <w:szCs w:val="26"/>
        </w:rPr>
        <w:t> </w:t>
      </w:r>
      <w:r w:rsidR="00042FAF">
        <w:rPr>
          <w:sz w:val="26"/>
          <w:szCs w:val="26"/>
        </w:rPr>
        <w:t>3</w:t>
      </w:r>
      <w:r w:rsidR="00CE4BF6">
        <w:rPr>
          <w:sz w:val="26"/>
          <w:szCs w:val="26"/>
        </w:rPr>
        <w:t>, which</w:t>
      </w:r>
      <w:r w:rsidR="00042FAF">
        <w:rPr>
          <w:sz w:val="26"/>
          <w:szCs w:val="26"/>
        </w:rPr>
        <w:t xml:space="preserve"> they submitted during the hearing are either facts or information about facts.  They further </w:t>
      </w:r>
      <w:r w:rsidR="00CE4BF6">
        <w:rPr>
          <w:sz w:val="26"/>
          <w:szCs w:val="26"/>
        </w:rPr>
        <w:t>submit</w:t>
      </w:r>
      <w:r w:rsidR="00042FAF">
        <w:rPr>
          <w:sz w:val="26"/>
          <w:szCs w:val="26"/>
        </w:rPr>
        <w:t xml:space="preserve"> that the </w:t>
      </w:r>
      <w:r w:rsidR="00CE4BF6">
        <w:rPr>
          <w:sz w:val="26"/>
          <w:szCs w:val="26"/>
        </w:rPr>
        <w:t>E</w:t>
      </w:r>
      <w:r w:rsidR="00042FAF">
        <w:rPr>
          <w:sz w:val="26"/>
          <w:szCs w:val="26"/>
        </w:rPr>
        <w:t xml:space="preserve">xhibits were verified by experts or are official </w:t>
      </w:r>
      <w:r w:rsidR="00042FAF">
        <w:rPr>
          <w:sz w:val="26"/>
          <w:szCs w:val="26"/>
        </w:rPr>
        <w:lastRenderedPageBreak/>
        <w:t>documents that can be verified.  The Complainants</w:t>
      </w:r>
      <w:r w:rsidR="00CE4BF6">
        <w:rPr>
          <w:sz w:val="26"/>
          <w:szCs w:val="26"/>
        </w:rPr>
        <w:t>,</w:t>
      </w:r>
      <w:r w:rsidR="00042FAF">
        <w:rPr>
          <w:sz w:val="26"/>
          <w:szCs w:val="26"/>
        </w:rPr>
        <w:t xml:space="preserve"> therefore, request that the Commission carefully re-examine all the evidence they provided throughout this proceeding</w:t>
      </w:r>
      <w:r w:rsidR="00CE4BF6">
        <w:rPr>
          <w:sz w:val="26"/>
          <w:szCs w:val="26"/>
        </w:rPr>
        <w:t>.</w:t>
      </w:r>
      <w:r w:rsidR="00042FAF">
        <w:rPr>
          <w:sz w:val="26"/>
          <w:szCs w:val="26"/>
        </w:rPr>
        <w:t xml:space="preserve">  Exc. at 3-4.</w:t>
      </w:r>
    </w:p>
    <w:p w:rsidR="00634D18" w:rsidRDefault="00634D18" w:rsidP="00CD73B8">
      <w:pPr>
        <w:widowControl/>
        <w:spacing w:line="360" w:lineRule="auto"/>
        <w:ind w:firstLine="1440"/>
        <w:rPr>
          <w:sz w:val="26"/>
          <w:szCs w:val="26"/>
        </w:rPr>
      </w:pPr>
    </w:p>
    <w:p w:rsidR="00493141" w:rsidRDefault="00634D18" w:rsidP="00CD73B8">
      <w:pPr>
        <w:widowControl/>
        <w:spacing w:line="360" w:lineRule="auto"/>
        <w:ind w:firstLine="1440"/>
        <w:rPr>
          <w:sz w:val="26"/>
          <w:szCs w:val="26"/>
        </w:rPr>
      </w:pPr>
      <w:r>
        <w:rPr>
          <w:sz w:val="26"/>
          <w:szCs w:val="26"/>
        </w:rPr>
        <w:t xml:space="preserve">Met-Ed </w:t>
      </w:r>
      <w:r w:rsidR="00CE4BF6">
        <w:rPr>
          <w:sz w:val="26"/>
          <w:szCs w:val="26"/>
        </w:rPr>
        <w:t xml:space="preserve">replies that </w:t>
      </w:r>
      <w:r w:rsidR="00493141">
        <w:rPr>
          <w:sz w:val="26"/>
          <w:szCs w:val="26"/>
        </w:rPr>
        <w:t>the ALJ</w:t>
      </w:r>
      <w:r w:rsidR="00F528B8">
        <w:rPr>
          <w:sz w:val="26"/>
          <w:szCs w:val="26"/>
        </w:rPr>
        <w:t>’</w:t>
      </w:r>
      <w:r w:rsidR="00493141">
        <w:rPr>
          <w:sz w:val="26"/>
          <w:szCs w:val="26"/>
        </w:rPr>
        <w:t xml:space="preserve">s conclusion is based on a careful examination of </w:t>
      </w:r>
      <w:r w:rsidR="00042FAF">
        <w:rPr>
          <w:sz w:val="26"/>
          <w:szCs w:val="26"/>
        </w:rPr>
        <w:t xml:space="preserve">all the </w:t>
      </w:r>
      <w:r w:rsidR="00493141">
        <w:rPr>
          <w:sz w:val="26"/>
          <w:szCs w:val="26"/>
        </w:rPr>
        <w:t>evidence presented by both parties in the proceeding.  Met-E</w:t>
      </w:r>
      <w:r w:rsidR="00042FAF">
        <w:rPr>
          <w:sz w:val="26"/>
          <w:szCs w:val="26"/>
        </w:rPr>
        <w:t xml:space="preserve">d </w:t>
      </w:r>
      <w:r w:rsidR="008B0AEF">
        <w:rPr>
          <w:sz w:val="26"/>
          <w:szCs w:val="26"/>
        </w:rPr>
        <w:t xml:space="preserve">specifically references </w:t>
      </w:r>
      <w:r w:rsidR="00493141">
        <w:rPr>
          <w:sz w:val="26"/>
          <w:szCs w:val="26"/>
        </w:rPr>
        <w:t>the ALJ</w:t>
      </w:r>
      <w:r w:rsidR="00F528B8">
        <w:rPr>
          <w:sz w:val="26"/>
          <w:szCs w:val="26"/>
        </w:rPr>
        <w:t>’</w:t>
      </w:r>
      <w:r w:rsidR="00493141">
        <w:rPr>
          <w:sz w:val="26"/>
          <w:szCs w:val="26"/>
        </w:rPr>
        <w:t>s conclusion</w:t>
      </w:r>
      <w:r w:rsidR="00F32BB1">
        <w:rPr>
          <w:sz w:val="26"/>
          <w:szCs w:val="26"/>
        </w:rPr>
        <w:t xml:space="preserve"> after </w:t>
      </w:r>
      <w:r w:rsidR="008B0AEF">
        <w:rPr>
          <w:sz w:val="26"/>
          <w:szCs w:val="26"/>
        </w:rPr>
        <w:t xml:space="preserve">he </w:t>
      </w:r>
      <w:r w:rsidR="00F32BB1">
        <w:rPr>
          <w:sz w:val="26"/>
          <w:szCs w:val="26"/>
        </w:rPr>
        <w:t>carefully review</w:t>
      </w:r>
      <w:r w:rsidR="008B0AEF">
        <w:rPr>
          <w:sz w:val="26"/>
          <w:szCs w:val="26"/>
        </w:rPr>
        <w:t>ed</w:t>
      </w:r>
      <w:r w:rsidR="00C30A49">
        <w:rPr>
          <w:sz w:val="26"/>
          <w:szCs w:val="26"/>
        </w:rPr>
        <w:t xml:space="preserve"> the facts in this case</w:t>
      </w:r>
      <w:r w:rsidR="008B0AEF">
        <w:rPr>
          <w:sz w:val="26"/>
          <w:szCs w:val="26"/>
        </w:rPr>
        <w:t>:</w:t>
      </w:r>
    </w:p>
    <w:p w:rsidR="00493141" w:rsidRDefault="00493141" w:rsidP="00CD73B8">
      <w:pPr>
        <w:widowControl/>
        <w:spacing w:line="360" w:lineRule="auto"/>
        <w:ind w:firstLine="1440"/>
        <w:rPr>
          <w:sz w:val="26"/>
          <w:szCs w:val="26"/>
        </w:rPr>
      </w:pPr>
    </w:p>
    <w:p w:rsidR="00BE0575" w:rsidRDefault="00966064" w:rsidP="00CD73B8">
      <w:pPr>
        <w:widowControl/>
        <w:ind w:left="1440" w:right="1440"/>
        <w:rPr>
          <w:sz w:val="26"/>
          <w:szCs w:val="26"/>
        </w:rPr>
      </w:pPr>
      <w:r w:rsidRPr="00966064">
        <w:rPr>
          <w:sz w:val="26"/>
          <w:szCs w:val="26"/>
        </w:rPr>
        <w:t>…</w:t>
      </w:r>
      <w:r w:rsidR="00CE4BF6">
        <w:rPr>
          <w:sz w:val="26"/>
          <w:szCs w:val="26"/>
        </w:rPr>
        <w:t xml:space="preserve"> </w:t>
      </w:r>
      <w:r w:rsidRPr="00966064">
        <w:rPr>
          <w:sz w:val="26"/>
          <w:szCs w:val="26"/>
        </w:rPr>
        <w:t>the Complainants have failed to satisfy their burden of demonstrating that Met</w:t>
      </w:r>
      <w:r>
        <w:rPr>
          <w:sz w:val="26"/>
          <w:szCs w:val="26"/>
        </w:rPr>
        <w:t>-Ed violated the Code, a Commission Order or R</w:t>
      </w:r>
      <w:r w:rsidRPr="00966064">
        <w:rPr>
          <w:sz w:val="26"/>
          <w:szCs w:val="26"/>
        </w:rPr>
        <w:t>egulation or a Commission-approved Company tariff with regard to either its vegetation management or in its dealings with the Complainants.  Met-Ed</w:t>
      </w:r>
      <w:r w:rsidR="00F528B8">
        <w:rPr>
          <w:sz w:val="26"/>
          <w:szCs w:val="26"/>
        </w:rPr>
        <w:t>’</w:t>
      </w:r>
      <w:r w:rsidRPr="00966064">
        <w:rPr>
          <w:sz w:val="26"/>
          <w:szCs w:val="26"/>
        </w:rPr>
        <w:t>s vegetation management with regard to the line across the Complainants</w:t>
      </w:r>
      <w:r w:rsidR="00F528B8">
        <w:rPr>
          <w:sz w:val="26"/>
          <w:szCs w:val="26"/>
        </w:rPr>
        <w:t>’</w:t>
      </w:r>
      <w:r w:rsidRPr="00966064">
        <w:rPr>
          <w:sz w:val="26"/>
          <w:szCs w:val="26"/>
        </w:rPr>
        <w:t xml:space="preserve"> property – </w:t>
      </w:r>
      <w:r>
        <w:rPr>
          <w:sz w:val="26"/>
          <w:szCs w:val="26"/>
        </w:rPr>
        <w:t>a nearly seven-mile long, 230 kV</w:t>
      </w:r>
      <w:r w:rsidRPr="00966064">
        <w:rPr>
          <w:sz w:val="26"/>
          <w:szCs w:val="26"/>
        </w:rPr>
        <w:t xml:space="preserve"> line that impacts the overall reliability of the electric grid – was reasonable and consistent with the Company</w:t>
      </w:r>
      <w:r w:rsidR="00F528B8">
        <w:rPr>
          <w:sz w:val="26"/>
          <w:szCs w:val="26"/>
        </w:rPr>
        <w:t>’</w:t>
      </w:r>
      <w:r w:rsidRPr="00966064">
        <w:rPr>
          <w:sz w:val="26"/>
          <w:szCs w:val="26"/>
        </w:rPr>
        <w:t>s obligation to provide safe, reliable and adequate utility service.  Similarly, the Complainants did not provide substantial evidence demonstrating that Met-Ed treated the Complainants</w:t>
      </w:r>
      <w:r w:rsidR="00F528B8">
        <w:rPr>
          <w:sz w:val="26"/>
          <w:szCs w:val="26"/>
        </w:rPr>
        <w:t>’</w:t>
      </w:r>
      <w:r w:rsidRPr="00966064">
        <w:rPr>
          <w:sz w:val="26"/>
          <w:szCs w:val="26"/>
        </w:rPr>
        <w:t xml:space="preserve"> inappropriately throughout the process.</w:t>
      </w:r>
    </w:p>
    <w:p w:rsidR="00C30A49" w:rsidRDefault="00C30A49" w:rsidP="00CD73B8">
      <w:pPr>
        <w:widowControl/>
        <w:ind w:left="1440" w:right="1440"/>
        <w:rPr>
          <w:sz w:val="26"/>
          <w:szCs w:val="26"/>
        </w:rPr>
      </w:pPr>
    </w:p>
    <w:p w:rsidR="00966064" w:rsidRDefault="00966064" w:rsidP="00CD73B8">
      <w:pPr>
        <w:widowControl/>
        <w:ind w:right="1440"/>
        <w:rPr>
          <w:sz w:val="26"/>
          <w:szCs w:val="26"/>
        </w:rPr>
      </w:pPr>
    </w:p>
    <w:p w:rsidR="00BE0575" w:rsidRDefault="00C30A49" w:rsidP="008B0AEF">
      <w:pPr>
        <w:widowControl/>
        <w:spacing w:line="360" w:lineRule="auto"/>
        <w:rPr>
          <w:sz w:val="26"/>
          <w:szCs w:val="26"/>
        </w:rPr>
      </w:pPr>
      <w:r>
        <w:rPr>
          <w:sz w:val="26"/>
          <w:szCs w:val="26"/>
        </w:rPr>
        <w:t>R. Exc. at 15-16, citing I.D. at 19</w:t>
      </w:r>
      <w:r w:rsidR="00966064">
        <w:rPr>
          <w:sz w:val="26"/>
          <w:szCs w:val="26"/>
        </w:rPr>
        <w:t>.</w:t>
      </w:r>
      <w:r w:rsidR="008B0AEF">
        <w:rPr>
          <w:sz w:val="26"/>
          <w:szCs w:val="26"/>
        </w:rPr>
        <w:t xml:space="preserve">  </w:t>
      </w:r>
      <w:r w:rsidR="00966064">
        <w:rPr>
          <w:sz w:val="26"/>
          <w:szCs w:val="26"/>
        </w:rPr>
        <w:t>In addition, Met-Ed contends that the Complainants</w:t>
      </w:r>
      <w:r w:rsidR="00F528B8">
        <w:rPr>
          <w:sz w:val="26"/>
          <w:szCs w:val="26"/>
        </w:rPr>
        <w:t>’</w:t>
      </w:r>
      <w:r w:rsidR="00966064">
        <w:rPr>
          <w:sz w:val="26"/>
          <w:szCs w:val="26"/>
        </w:rPr>
        <w:t xml:space="preserve"> claim that their evidence was verified by an expert is not true as no expert witness testimony was provided by the Complainants </w:t>
      </w:r>
      <w:r w:rsidR="00F32BB1">
        <w:rPr>
          <w:sz w:val="26"/>
          <w:szCs w:val="26"/>
        </w:rPr>
        <w:t>during</w:t>
      </w:r>
      <w:r w:rsidR="00966064">
        <w:rPr>
          <w:sz w:val="26"/>
          <w:szCs w:val="26"/>
        </w:rPr>
        <w:t xml:space="preserve"> the hearing.  Met-Ed further asserts that the Complainants</w:t>
      </w:r>
      <w:r w:rsidR="00F528B8">
        <w:rPr>
          <w:sz w:val="26"/>
          <w:szCs w:val="26"/>
        </w:rPr>
        <w:t>’</w:t>
      </w:r>
      <w:r w:rsidR="00966064">
        <w:rPr>
          <w:sz w:val="26"/>
          <w:szCs w:val="26"/>
        </w:rPr>
        <w:t xml:space="preserve"> argument that their evidence can be verified or that they can provide additional evidence</w:t>
      </w:r>
      <w:r w:rsidR="008B0AEF">
        <w:rPr>
          <w:sz w:val="26"/>
          <w:szCs w:val="26"/>
        </w:rPr>
        <w:t>,</w:t>
      </w:r>
      <w:r w:rsidR="00966064">
        <w:rPr>
          <w:sz w:val="26"/>
          <w:szCs w:val="26"/>
        </w:rPr>
        <w:t xml:space="preserve"> is inappropriate at this point since the record in this proceeding has already closed.  R. Exc. at 16. </w:t>
      </w:r>
    </w:p>
    <w:p w:rsidR="00BE0575" w:rsidRDefault="00BE0575" w:rsidP="00CD73B8">
      <w:pPr>
        <w:widowControl/>
        <w:spacing w:line="360" w:lineRule="auto"/>
        <w:ind w:firstLine="1440"/>
        <w:rPr>
          <w:sz w:val="26"/>
          <w:szCs w:val="26"/>
        </w:rPr>
      </w:pPr>
    </w:p>
    <w:p w:rsidR="00547AF7" w:rsidRDefault="00547AF7" w:rsidP="00CD73B8">
      <w:pPr>
        <w:widowControl/>
        <w:spacing w:line="360" w:lineRule="auto"/>
        <w:ind w:firstLine="1440"/>
        <w:rPr>
          <w:sz w:val="26"/>
          <w:szCs w:val="26"/>
        </w:rPr>
      </w:pPr>
      <w:r>
        <w:rPr>
          <w:sz w:val="26"/>
          <w:szCs w:val="26"/>
        </w:rPr>
        <w:t>In their</w:t>
      </w:r>
      <w:r w:rsidR="005D2563">
        <w:rPr>
          <w:sz w:val="26"/>
          <w:szCs w:val="26"/>
        </w:rPr>
        <w:t xml:space="preserve"> final Exception, </w:t>
      </w:r>
      <w:r w:rsidR="00244C59">
        <w:rPr>
          <w:sz w:val="26"/>
          <w:szCs w:val="26"/>
        </w:rPr>
        <w:t>the Complainants request</w:t>
      </w:r>
      <w:r>
        <w:rPr>
          <w:sz w:val="26"/>
          <w:szCs w:val="26"/>
        </w:rPr>
        <w:t xml:space="preserve"> </w:t>
      </w:r>
      <w:r w:rsidR="00244C59">
        <w:rPr>
          <w:sz w:val="26"/>
          <w:szCs w:val="26"/>
        </w:rPr>
        <w:t>that the Commission reconsider</w:t>
      </w:r>
      <w:r>
        <w:rPr>
          <w:sz w:val="26"/>
          <w:szCs w:val="26"/>
        </w:rPr>
        <w:t xml:space="preserve"> the ALJ</w:t>
      </w:r>
      <w:r w:rsidR="00F528B8">
        <w:rPr>
          <w:sz w:val="26"/>
          <w:szCs w:val="26"/>
        </w:rPr>
        <w:t>’</w:t>
      </w:r>
      <w:r>
        <w:rPr>
          <w:sz w:val="26"/>
          <w:szCs w:val="26"/>
        </w:rPr>
        <w:t>s Initial Decision, hold Met-Ed r</w:t>
      </w:r>
      <w:r w:rsidR="00C30A49">
        <w:rPr>
          <w:sz w:val="26"/>
          <w:szCs w:val="26"/>
        </w:rPr>
        <w:t xml:space="preserve">esponsible for the problems </w:t>
      </w:r>
      <w:r w:rsidR="008B0AEF">
        <w:rPr>
          <w:sz w:val="26"/>
          <w:szCs w:val="26"/>
        </w:rPr>
        <w:t>it</w:t>
      </w:r>
      <w:r>
        <w:rPr>
          <w:sz w:val="26"/>
          <w:szCs w:val="26"/>
        </w:rPr>
        <w:t xml:space="preserve"> created for them, and order Met-Ed to remove the two tree stumps </w:t>
      </w:r>
      <w:r w:rsidR="008B0AEF">
        <w:rPr>
          <w:sz w:val="26"/>
          <w:szCs w:val="26"/>
        </w:rPr>
        <w:t>o</w:t>
      </w:r>
      <w:r>
        <w:rPr>
          <w:sz w:val="26"/>
          <w:szCs w:val="26"/>
        </w:rPr>
        <w:t xml:space="preserve">n their property for safety reasons.  </w:t>
      </w:r>
      <w:r w:rsidR="00244C59">
        <w:rPr>
          <w:sz w:val="26"/>
          <w:szCs w:val="26"/>
        </w:rPr>
        <w:t>The Complainants also request</w:t>
      </w:r>
      <w:r>
        <w:rPr>
          <w:sz w:val="26"/>
          <w:szCs w:val="26"/>
        </w:rPr>
        <w:t xml:space="preserve"> </w:t>
      </w:r>
      <w:r w:rsidR="00244C59">
        <w:rPr>
          <w:sz w:val="26"/>
          <w:szCs w:val="26"/>
        </w:rPr>
        <w:t xml:space="preserve">that </w:t>
      </w:r>
      <w:r>
        <w:rPr>
          <w:sz w:val="26"/>
          <w:szCs w:val="26"/>
        </w:rPr>
        <w:t xml:space="preserve">the Commission order Met-Ed to </w:t>
      </w:r>
      <w:r>
        <w:rPr>
          <w:sz w:val="26"/>
          <w:szCs w:val="26"/>
        </w:rPr>
        <w:lastRenderedPageBreak/>
        <w:t xml:space="preserve">compensate them </w:t>
      </w:r>
      <w:r w:rsidR="00244C59">
        <w:rPr>
          <w:sz w:val="26"/>
          <w:szCs w:val="26"/>
        </w:rPr>
        <w:t>for the irreversible loss they suffered as a result of the two trees Met-Ed removed from their property.  Exc. at 4.</w:t>
      </w:r>
    </w:p>
    <w:p w:rsidR="00547AF7" w:rsidRDefault="00547AF7" w:rsidP="00CD73B8">
      <w:pPr>
        <w:widowControl/>
        <w:spacing w:line="360" w:lineRule="auto"/>
        <w:ind w:firstLine="1440"/>
        <w:rPr>
          <w:sz w:val="26"/>
          <w:szCs w:val="26"/>
        </w:rPr>
      </w:pPr>
    </w:p>
    <w:p w:rsidR="00F32BB1" w:rsidRDefault="00244C59" w:rsidP="00CD73B8">
      <w:pPr>
        <w:widowControl/>
        <w:spacing w:line="360" w:lineRule="auto"/>
        <w:ind w:firstLine="1440"/>
        <w:rPr>
          <w:sz w:val="26"/>
          <w:szCs w:val="26"/>
        </w:rPr>
      </w:pPr>
      <w:r>
        <w:rPr>
          <w:sz w:val="26"/>
          <w:szCs w:val="26"/>
        </w:rPr>
        <w:t>M</w:t>
      </w:r>
      <w:r w:rsidR="00F32BB1">
        <w:rPr>
          <w:sz w:val="26"/>
          <w:szCs w:val="26"/>
        </w:rPr>
        <w:t xml:space="preserve">et-Ed </w:t>
      </w:r>
      <w:r w:rsidR="008B0AEF">
        <w:rPr>
          <w:sz w:val="26"/>
          <w:szCs w:val="26"/>
        </w:rPr>
        <w:t xml:space="preserve">responds that it </w:t>
      </w:r>
      <w:r w:rsidR="00F32BB1">
        <w:rPr>
          <w:sz w:val="26"/>
          <w:szCs w:val="26"/>
        </w:rPr>
        <w:t>disagrees with the Complainants request</w:t>
      </w:r>
      <w:r w:rsidR="008B0AEF">
        <w:rPr>
          <w:sz w:val="26"/>
          <w:szCs w:val="26"/>
        </w:rPr>
        <w:t xml:space="preserve"> e</w:t>
      </w:r>
      <w:r w:rsidR="00F32BB1">
        <w:rPr>
          <w:sz w:val="26"/>
          <w:szCs w:val="26"/>
        </w:rPr>
        <w:t xml:space="preserve">specially because it is not the appropriate time for such request and </w:t>
      </w:r>
      <w:r w:rsidR="00BF43EC">
        <w:rPr>
          <w:sz w:val="26"/>
          <w:szCs w:val="26"/>
        </w:rPr>
        <w:t>because the</w:t>
      </w:r>
      <w:r w:rsidR="00F32BB1">
        <w:rPr>
          <w:sz w:val="26"/>
          <w:szCs w:val="26"/>
        </w:rPr>
        <w:t xml:space="preserve"> relief </w:t>
      </w:r>
      <w:r w:rsidR="00BF43EC">
        <w:rPr>
          <w:sz w:val="26"/>
          <w:szCs w:val="26"/>
        </w:rPr>
        <w:t>in the form of monetary compensation</w:t>
      </w:r>
      <w:r w:rsidR="005803B4">
        <w:rPr>
          <w:sz w:val="26"/>
          <w:szCs w:val="26"/>
        </w:rPr>
        <w:t xml:space="preserve"> </w:t>
      </w:r>
      <w:r w:rsidR="005C6CCB">
        <w:rPr>
          <w:sz w:val="26"/>
          <w:szCs w:val="26"/>
        </w:rPr>
        <w:t>requested by the Complainants</w:t>
      </w:r>
      <w:r w:rsidR="00F32BB1">
        <w:rPr>
          <w:sz w:val="26"/>
          <w:szCs w:val="26"/>
        </w:rPr>
        <w:t xml:space="preserve"> is outside the Commission</w:t>
      </w:r>
      <w:r w:rsidR="00F528B8">
        <w:rPr>
          <w:sz w:val="26"/>
          <w:szCs w:val="26"/>
        </w:rPr>
        <w:t>’</w:t>
      </w:r>
      <w:r w:rsidR="00F32BB1">
        <w:rPr>
          <w:sz w:val="26"/>
          <w:szCs w:val="26"/>
        </w:rPr>
        <w:t xml:space="preserve">s jurisdiction.  </w:t>
      </w:r>
      <w:r w:rsidR="005803B4">
        <w:rPr>
          <w:sz w:val="26"/>
          <w:szCs w:val="26"/>
        </w:rPr>
        <w:t xml:space="preserve">R. Exc. at 16.  </w:t>
      </w:r>
    </w:p>
    <w:p w:rsidR="00ED60FB" w:rsidRPr="00A9787D" w:rsidRDefault="00ED60FB" w:rsidP="00CD73B8">
      <w:pPr>
        <w:widowControl/>
        <w:spacing w:line="360" w:lineRule="auto"/>
        <w:rPr>
          <w:sz w:val="26"/>
          <w:szCs w:val="26"/>
        </w:rPr>
      </w:pPr>
    </w:p>
    <w:p w:rsidR="00ED60FB" w:rsidRPr="00A9787D" w:rsidRDefault="00ED60FB" w:rsidP="00CD73B8">
      <w:pPr>
        <w:keepNext/>
        <w:widowControl/>
        <w:spacing w:line="360" w:lineRule="auto"/>
        <w:rPr>
          <w:b/>
          <w:sz w:val="26"/>
          <w:szCs w:val="26"/>
        </w:rPr>
      </w:pPr>
      <w:r w:rsidRPr="00A9787D">
        <w:rPr>
          <w:b/>
          <w:sz w:val="26"/>
          <w:szCs w:val="26"/>
        </w:rPr>
        <w:t>Disposition</w:t>
      </w:r>
    </w:p>
    <w:p w:rsidR="00ED60FB" w:rsidRPr="00A9787D" w:rsidRDefault="00ED60FB" w:rsidP="00CD73B8">
      <w:pPr>
        <w:keepNext/>
        <w:widowControl/>
        <w:spacing w:line="360" w:lineRule="auto"/>
        <w:rPr>
          <w:sz w:val="26"/>
          <w:szCs w:val="26"/>
        </w:rPr>
      </w:pPr>
    </w:p>
    <w:p w:rsidR="00020E4A" w:rsidRPr="00A9787D" w:rsidRDefault="00ED60FB" w:rsidP="00CD73B8">
      <w:pPr>
        <w:widowControl/>
        <w:spacing w:line="360" w:lineRule="auto"/>
        <w:rPr>
          <w:sz w:val="26"/>
          <w:szCs w:val="26"/>
        </w:rPr>
      </w:pPr>
      <w:r w:rsidRPr="00A9787D">
        <w:rPr>
          <w:sz w:val="26"/>
          <w:szCs w:val="26"/>
        </w:rPr>
        <w:tab/>
      </w:r>
      <w:r w:rsidRPr="00A9787D">
        <w:rPr>
          <w:sz w:val="26"/>
          <w:szCs w:val="26"/>
        </w:rPr>
        <w:tab/>
        <w:t xml:space="preserve">Upon </w:t>
      </w:r>
      <w:r w:rsidR="0076670E" w:rsidRPr="00A9787D">
        <w:rPr>
          <w:sz w:val="26"/>
          <w:szCs w:val="26"/>
        </w:rPr>
        <w:t xml:space="preserve">our </w:t>
      </w:r>
      <w:r w:rsidRPr="00A9787D">
        <w:rPr>
          <w:sz w:val="26"/>
          <w:szCs w:val="26"/>
        </w:rPr>
        <w:t>consi</w:t>
      </w:r>
      <w:r w:rsidR="00915615">
        <w:rPr>
          <w:sz w:val="26"/>
          <w:szCs w:val="26"/>
        </w:rPr>
        <w:t xml:space="preserve">deration of the record </w:t>
      </w:r>
      <w:r w:rsidRPr="00A9787D">
        <w:rPr>
          <w:sz w:val="26"/>
          <w:szCs w:val="26"/>
        </w:rPr>
        <w:t>in this proceeding</w:t>
      </w:r>
      <w:r w:rsidR="00A277EF" w:rsidRPr="00A9787D">
        <w:rPr>
          <w:sz w:val="26"/>
          <w:szCs w:val="26"/>
        </w:rPr>
        <w:t>, we will deny the Complainants</w:t>
      </w:r>
      <w:r w:rsidR="00F528B8">
        <w:rPr>
          <w:sz w:val="26"/>
          <w:szCs w:val="26"/>
        </w:rPr>
        <w:t>’</w:t>
      </w:r>
      <w:r w:rsidRPr="00A9787D">
        <w:rPr>
          <w:sz w:val="26"/>
          <w:szCs w:val="26"/>
        </w:rPr>
        <w:t xml:space="preserve"> Exceptions.  The Complainant</w:t>
      </w:r>
      <w:r w:rsidR="0007772F" w:rsidRPr="00A9787D">
        <w:rPr>
          <w:sz w:val="26"/>
          <w:szCs w:val="26"/>
        </w:rPr>
        <w:t>s</w:t>
      </w:r>
      <w:r w:rsidR="008B0AEF">
        <w:rPr>
          <w:sz w:val="26"/>
          <w:szCs w:val="26"/>
        </w:rPr>
        <w:t>’</w:t>
      </w:r>
      <w:r w:rsidR="00E04A2A" w:rsidRPr="00A9787D">
        <w:rPr>
          <w:sz w:val="26"/>
          <w:szCs w:val="26"/>
        </w:rPr>
        <w:t xml:space="preserve"> </w:t>
      </w:r>
      <w:r w:rsidR="008B6EF1" w:rsidRPr="00A9787D">
        <w:rPr>
          <w:sz w:val="26"/>
          <w:szCs w:val="26"/>
        </w:rPr>
        <w:t xml:space="preserve">primary concern </w:t>
      </w:r>
      <w:r w:rsidR="00E04A2A" w:rsidRPr="00A9787D">
        <w:rPr>
          <w:sz w:val="26"/>
          <w:szCs w:val="26"/>
        </w:rPr>
        <w:t>in this case</w:t>
      </w:r>
      <w:r w:rsidR="008B6EF1" w:rsidRPr="00A9787D">
        <w:rPr>
          <w:sz w:val="26"/>
          <w:szCs w:val="26"/>
        </w:rPr>
        <w:t xml:space="preserve"> is their</w:t>
      </w:r>
      <w:r w:rsidR="00E04A2A" w:rsidRPr="00A9787D">
        <w:rPr>
          <w:sz w:val="26"/>
          <w:szCs w:val="26"/>
        </w:rPr>
        <w:t xml:space="preserve"> claim </w:t>
      </w:r>
      <w:r w:rsidR="008B6EF1" w:rsidRPr="00A9787D">
        <w:rPr>
          <w:sz w:val="26"/>
          <w:szCs w:val="26"/>
        </w:rPr>
        <w:t xml:space="preserve">that </w:t>
      </w:r>
      <w:r w:rsidR="002A5D2B">
        <w:rPr>
          <w:sz w:val="26"/>
          <w:szCs w:val="26"/>
        </w:rPr>
        <w:t>Met-Ed unfairly and unreasonably remove</w:t>
      </w:r>
      <w:r w:rsidR="00915615">
        <w:rPr>
          <w:sz w:val="26"/>
          <w:szCs w:val="26"/>
        </w:rPr>
        <w:t>d</w:t>
      </w:r>
      <w:r w:rsidR="002A5D2B">
        <w:rPr>
          <w:sz w:val="26"/>
          <w:szCs w:val="26"/>
        </w:rPr>
        <w:t xml:space="preserve"> two trees from their property</w:t>
      </w:r>
      <w:r w:rsidR="008B0AEF">
        <w:rPr>
          <w:sz w:val="26"/>
          <w:szCs w:val="26"/>
        </w:rPr>
        <w:t>,</w:t>
      </w:r>
      <w:r w:rsidR="002A5D2B">
        <w:rPr>
          <w:sz w:val="26"/>
          <w:szCs w:val="26"/>
        </w:rPr>
        <w:t xml:space="preserve"> </w:t>
      </w:r>
      <w:r w:rsidR="00915615">
        <w:rPr>
          <w:sz w:val="26"/>
          <w:szCs w:val="26"/>
        </w:rPr>
        <w:t>thereby requesting</w:t>
      </w:r>
      <w:r w:rsidR="00F7199B">
        <w:rPr>
          <w:sz w:val="26"/>
          <w:szCs w:val="26"/>
        </w:rPr>
        <w:t xml:space="preserve"> </w:t>
      </w:r>
      <w:r w:rsidR="002A5D2B">
        <w:rPr>
          <w:sz w:val="26"/>
          <w:szCs w:val="26"/>
        </w:rPr>
        <w:t>monetary compen</w:t>
      </w:r>
      <w:r w:rsidR="00FD6F7D">
        <w:rPr>
          <w:sz w:val="26"/>
          <w:szCs w:val="26"/>
        </w:rPr>
        <w:t>sation.  On the other hand, Met-Ed has indicated that its TVMP</w:t>
      </w:r>
      <w:r w:rsidR="00FD6F7D" w:rsidRPr="00CE0631">
        <w:rPr>
          <w:sz w:val="26"/>
          <w:szCs w:val="26"/>
        </w:rPr>
        <w:t xml:space="preserve"> complies with state and federal mandates requiring utilities to maintain safe and reasonable electric service through effective vegetation </w:t>
      </w:r>
      <w:r w:rsidR="00FD6F7D">
        <w:rPr>
          <w:sz w:val="26"/>
          <w:szCs w:val="26"/>
        </w:rPr>
        <w:t xml:space="preserve">management </w:t>
      </w:r>
      <w:r w:rsidR="00FD6F7D" w:rsidRPr="00CE0631">
        <w:rPr>
          <w:sz w:val="26"/>
          <w:szCs w:val="26"/>
        </w:rPr>
        <w:t>and line clearance.</w:t>
      </w:r>
      <w:r w:rsidR="00FD6F7D">
        <w:rPr>
          <w:sz w:val="26"/>
          <w:szCs w:val="26"/>
        </w:rPr>
        <w:t xml:space="preserve">  Based on the evidence provided and the record in this case, we agree with the ALJ </w:t>
      </w:r>
      <w:r w:rsidR="008B0AEF">
        <w:rPr>
          <w:sz w:val="26"/>
          <w:szCs w:val="26"/>
        </w:rPr>
        <w:t xml:space="preserve">and Met-Ed </w:t>
      </w:r>
      <w:r w:rsidR="00FD6F7D">
        <w:rPr>
          <w:sz w:val="26"/>
          <w:szCs w:val="26"/>
        </w:rPr>
        <w:t xml:space="preserve">that </w:t>
      </w:r>
      <w:r w:rsidR="00FD6F7D" w:rsidRPr="00D64127">
        <w:rPr>
          <w:sz w:val="26"/>
          <w:szCs w:val="26"/>
        </w:rPr>
        <w:t>Met-Ed</w:t>
      </w:r>
      <w:r w:rsidR="00F528B8">
        <w:rPr>
          <w:sz w:val="26"/>
          <w:szCs w:val="26"/>
        </w:rPr>
        <w:t>’</w:t>
      </w:r>
      <w:r w:rsidR="00FD6F7D" w:rsidRPr="00D64127">
        <w:rPr>
          <w:sz w:val="26"/>
          <w:szCs w:val="26"/>
        </w:rPr>
        <w:t>s actions constitute reasonable vegetation management.</w:t>
      </w:r>
      <w:r w:rsidR="00FD6F7D">
        <w:rPr>
          <w:sz w:val="26"/>
          <w:szCs w:val="26"/>
        </w:rPr>
        <w:t xml:space="preserve">  Further, w</w:t>
      </w:r>
      <w:r w:rsidR="003D747E">
        <w:rPr>
          <w:sz w:val="26"/>
          <w:szCs w:val="26"/>
        </w:rPr>
        <w:t>e note that the Complainants</w:t>
      </w:r>
      <w:r w:rsidR="00F528B8">
        <w:rPr>
          <w:sz w:val="26"/>
          <w:szCs w:val="26"/>
        </w:rPr>
        <w:t>’</w:t>
      </w:r>
      <w:r w:rsidR="003D747E">
        <w:rPr>
          <w:sz w:val="26"/>
          <w:szCs w:val="26"/>
        </w:rPr>
        <w:t xml:space="preserve"> request</w:t>
      </w:r>
      <w:r w:rsidR="00FD6F7D">
        <w:rPr>
          <w:sz w:val="26"/>
          <w:szCs w:val="26"/>
        </w:rPr>
        <w:t xml:space="preserve"> for monetary compensation </w:t>
      </w:r>
      <w:r w:rsidR="00391041">
        <w:rPr>
          <w:sz w:val="26"/>
          <w:szCs w:val="26"/>
        </w:rPr>
        <w:t>and issues regarding the scope and validity of the easement held by Met-Ed over the Complainants’ property are</w:t>
      </w:r>
      <w:r w:rsidR="00FD6F7D">
        <w:rPr>
          <w:sz w:val="26"/>
          <w:szCs w:val="26"/>
        </w:rPr>
        <w:t xml:space="preserve"> beyond </w:t>
      </w:r>
      <w:r w:rsidR="00391041">
        <w:rPr>
          <w:sz w:val="26"/>
          <w:szCs w:val="26"/>
        </w:rPr>
        <w:t xml:space="preserve">our jurisdiction </w:t>
      </w:r>
      <w:r w:rsidR="00FD6F7D">
        <w:rPr>
          <w:sz w:val="26"/>
          <w:szCs w:val="26"/>
        </w:rPr>
        <w:t>and is denied as such.</w:t>
      </w:r>
    </w:p>
    <w:p w:rsidR="0076670E" w:rsidRPr="00A9787D" w:rsidRDefault="0076670E" w:rsidP="00CD73B8">
      <w:pPr>
        <w:widowControl/>
        <w:spacing w:line="360" w:lineRule="auto"/>
        <w:ind w:firstLine="1440"/>
        <w:rPr>
          <w:sz w:val="26"/>
          <w:szCs w:val="26"/>
        </w:rPr>
      </w:pPr>
    </w:p>
    <w:p w:rsidR="00DA70F1" w:rsidRPr="00DA70F1" w:rsidRDefault="00DA70F1" w:rsidP="00CD73B8">
      <w:pPr>
        <w:widowControl/>
        <w:spacing w:line="360" w:lineRule="auto"/>
        <w:ind w:firstLine="1440"/>
        <w:rPr>
          <w:sz w:val="26"/>
          <w:szCs w:val="26"/>
        </w:rPr>
      </w:pPr>
      <w:r w:rsidRPr="00DA70F1">
        <w:rPr>
          <w:sz w:val="26"/>
          <w:szCs w:val="26"/>
        </w:rPr>
        <w:t xml:space="preserve">In their first exception, the Complainants’ contend that the trees </w:t>
      </w:r>
      <w:r w:rsidR="00D14E12">
        <w:rPr>
          <w:sz w:val="26"/>
          <w:szCs w:val="26"/>
        </w:rPr>
        <w:t xml:space="preserve">in question </w:t>
      </w:r>
      <w:r w:rsidRPr="00DA70F1">
        <w:rPr>
          <w:sz w:val="26"/>
          <w:szCs w:val="26"/>
        </w:rPr>
        <w:t>were neither within the right-of-way nor within the wire or border zone.  We find that this contention is without merit.  The Complainants did not provide any supporting documents to justify their position.  Moreover, Met-Ed has established that the two trees they removed from t</w:t>
      </w:r>
      <w:r w:rsidR="00E07B61">
        <w:rPr>
          <w:sz w:val="26"/>
          <w:szCs w:val="26"/>
        </w:rPr>
        <w:t xml:space="preserve">he Complainants’ property were </w:t>
      </w:r>
      <w:r w:rsidRPr="00DA70F1">
        <w:rPr>
          <w:sz w:val="26"/>
          <w:szCs w:val="26"/>
        </w:rPr>
        <w:t xml:space="preserve">within the company’s right-of-way, </w:t>
      </w:r>
      <w:r w:rsidRPr="00DA70F1">
        <w:rPr>
          <w:sz w:val="26"/>
          <w:szCs w:val="26"/>
        </w:rPr>
        <w:lastRenderedPageBreak/>
        <w:t>based on a survey that was conducted on the property.</w:t>
      </w:r>
      <w:r w:rsidR="00BF307C">
        <w:rPr>
          <w:sz w:val="26"/>
          <w:szCs w:val="26"/>
        </w:rPr>
        <w:t xml:space="preserve">  Thus, Met-Ed provided the best evidence that the trees removed were, in fact, located within the right-of-way.</w:t>
      </w:r>
      <w:r w:rsidR="00A2480B">
        <w:rPr>
          <w:rStyle w:val="FootnoteReference"/>
          <w:sz w:val="26"/>
          <w:szCs w:val="26"/>
        </w:rPr>
        <w:footnoteReference w:id="20"/>
      </w:r>
      <w:r w:rsidR="00D14E12">
        <w:rPr>
          <w:sz w:val="26"/>
          <w:szCs w:val="26"/>
        </w:rPr>
        <w:t xml:space="preserve"> </w:t>
      </w:r>
    </w:p>
    <w:p w:rsidR="00DA70F1" w:rsidRDefault="00DA70F1" w:rsidP="00CD73B8">
      <w:pPr>
        <w:widowControl/>
        <w:spacing w:line="360" w:lineRule="auto"/>
        <w:ind w:firstLine="1440"/>
        <w:rPr>
          <w:sz w:val="26"/>
          <w:szCs w:val="26"/>
        </w:rPr>
      </w:pPr>
    </w:p>
    <w:p w:rsidR="00DA70F1" w:rsidRPr="00BF307C" w:rsidRDefault="004000BE" w:rsidP="00CD73B8">
      <w:pPr>
        <w:widowControl/>
        <w:spacing w:line="360" w:lineRule="auto"/>
        <w:ind w:firstLine="1440"/>
        <w:rPr>
          <w:sz w:val="26"/>
          <w:szCs w:val="26"/>
        </w:rPr>
      </w:pPr>
      <w:r w:rsidRPr="00A9787D">
        <w:rPr>
          <w:sz w:val="26"/>
          <w:szCs w:val="26"/>
        </w:rPr>
        <w:t>With regard to the Complainants</w:t>
      </w:r>
      <w:r w:rsidR="00F528B8">
        <w:rPr>
          <w:sz w:val="26"/>
          <w:szCs w:val="26"/>
        </w:rPr>
        <w:t>’</w:t>
      </w:r>
      <w:r w:rsidRPr="00A9787D">
        <w:rPr>
          <w:sz w:val="26"/>
          <w:szCs w:val="26"/>
        </w:rPr>
        <w:t xml:space="preserve"> </w:t>
      </w:r>
      <w:r>
        <w:rPr>
          <w:sz w:val="26"/>
          <w:szCs w:val="26"/>
        </w:rPr>
        <w:t>first Exception</w:t>
      </w:r>
      <w:r w:rsidR="00C973C3">
        <w:rPr>
          <w:sz w:val="26"/>
          <w:szCs w:val="26"/>
        </w:rPr>
        <w:t xml:space="preserve"> </w:t>
      </w:r>
      <w:r w:rsidR="008B24B7">
        <w:rPr>
          <w:sz w:val="26"/>
          <w:szCs w:val="26"/>
        </w:rPr>
        <w:t>concerning</w:t>
      </w:r>
      <w:r w:rsidR="00C973C3">
        <w:rPr>
          <w:sz w:val="26"/>
          <w:szCs w:val="26"/>
        </w:rPr>
        <w:t xml:space="preserve"> the</w:t>
      </w:r>
      <w:r>
        <w:rPr>
          <w:sz w:val="26"/>
          <w:szCs w:val="26"/>
        </w:rPr>
        <w:t xml:space="preserve"> testimony </w:t>
      </w:r>
      <w:r w:rsidR="00C973C3">
        <w:rPr>
          <w:sz w:val="26"/>
          <w:szCs w:val="26"/>
        </w:rPr>
        <w:t xml:space="preserve">of Met-Ed </w:t>
      </w:r>
      <w:r w:rsidR="008B24B7">
        <w:rPr>
          <w:sz w:val="26"/>
          <w:szCs w:val="26"/>
        </w:rPr>
        <w:t>as it pertains to</w:t>
      </w:r>
      <w:r w:rsidR="003E71B0">
        <w:rPr>
          <w:sz w:val="26"/>
          <w:szCs w:val="26"/>
        </w:rPr>
        <w:t xml:space="preserve"> </w:t>
      </w:r>
      <w:r>
        <w:rPr>
          <w:sz w:val="26"/>
          <w:szCs w:val="26"/>
        </w:rPr>
        <w:t>the height of the Complainants</w:t>
      </w:r>
      <w:r w:rsidR="00F528B8">
        <w:rPr>
          <w:sz w:val="26"/>
          <w:szCs w:val="26"/>
        </w:rPr>
        <w:t>’</w:t>
      </w:r>
      <w:r>
        <w:rPr>
          <w:sz w:val="26"/>
          <w:szCs w:val="26"/>
        </w:rPr>
        <w:t xml:space="preserve"> trees</w:t>
      </w:r>
      <w:r w:rsidR="002277EB">
        <w:rPr>
          <w:sz w:val="26"/>
          <w:szCs w:val="26"/>
        </w:rPr>
        <w:t xml:space="preserve">, we </w:t>
      </w:r>
      <w:r w:rsidR="00047ED1">
        <w:rPr>
          <w:sz w:val="26"/>
          <w:szCs w:val="26"/>
        </w:rPr>
        <w:t>note</w:t>
      </w:r>
      <w:r w:rsidR="002277EB">
        <w:rPr>
          <w:sz w:val="26"/>
          <w:szCs w:val="26"/>
        </w:rPr>
        <w:t xml:space="preserve"> that Met-Ed</w:t>
      </w:r>
      <w:r w:rsidR="00F528B8">
        <w:rPr>
          <w:sz w:val="26"/>
          <w:szCs w:val="26"/>
        </w:rPr>
        <w:t>’</w:t>
      </w:r>
      <w:r w:rsidR="002277EB">
        <w:rPr>
          <w:sz w:val="26"/>
          <w:szCs w:val="26"/>
        </w:rPr>
        <w:t xml:space="preserve">s witness testified that </w:t>
      </w:r>
      <w:r w:rsidR="00E57D31">
        <w:rPr>
          <w:sz w:val="26"/>
          <w:szCs w:val="26"/>
        </w:rPr>
        <w:t xml:space="preserve">some variations of </w:t>
      </w:r>
      <w:r w:rsidR="002277EB">
        <w:rPr>
          <w:sz w:val="26"/>
          <w:szCs w:val="26"/>
        </w:rPr>
        <w:t>the Complainants</w:t>
      </w:r>
      <w:r w:rsidR="00C46545">
        <w:rPr>
          <w:sz w:val="26"/>
          <w:szCs w:val="26"/>
        </w:rPr>
        <w:t>’</w:t>
      </w:r>
      <w:r w:rsidR="002277EB">
        <w:rPr>
          <w:sz w:val="26"/>
          <w:szCs w:val="26"/>
        </w:rPr>
        <w:t xml:space="preserve"> trees could grow from fifty feet to eighty feet in height at maturity.  </w:t>
      </w:r>
      <w:r w:rsidR="00391041">
        <w:rPr>
          <w:sz w:val="26"/>
          <w:szCs w:val="26"/>
        </w:rPr>
        <w:t xml:space="preserve">In addition, </w:t>
      </w:r>
      <w:r w:rsidR="002277EB">
        <w:rPr>
          <w:sz w:val="26"/>
          <w:szCs w:val="26"/>
        </w:rPr>
        <w:t>the Complainants testified and included a copy of the information tag that accompanied the</w:t>
      </w:r>
      <w:r w:rsidR="008B24B7">
        <w:rPr>
          <w:sz w:val="26"/>
          <w:szCs w:val="26"/>
        </w:rPr>
        <w:t>ir</w:t>
      </w:r>
      <w:r w:rsidR="002277EB">
        <w:rPr>
          <w:sz w:val="26"/>
          <w:szCs w:val="26"/>
        </w:rPr>
        <w:t xml:space="preserve"> </w:t>
      </w:r>
      <w:r w:rsidR="002277EB" w:rsidRPr="00DA70F1">
        <w:rPr>
          <w:sz w:val="26"/>
          <w:szCs w:val="26"/>
        </w:rPr>
        <w:t xml:space="preserve">trees indicating that the trees could grow to an average </w:t>
      </w:r>
      <w:r w:rsidR="00391041" w:rsidRPr="00DA70F1">
        <w:rPr>
          <w:sz w:val="26"/>
          <w:szCs w:val="26"/>
        </w:rPr>
        <w:t xml:space="preserve">height </w:t>
      </w:r>
      <w:r w:rsidR="00C973C3" w:rsidRPr="00DA70F1">
        <w:rPr>
          <w:sz w:val="26"/>
          <w:szCs w:val="26"/>
        </w:rPr>
        <w:t xml:space="preserve">of fifty feet.  </w:t>
      </w:r>
      <w:r w:rsidR="00E57D31" w:rsidRPr="00DA70F1">
        <w:rPr>
          <w:sz w:val="26"/>
          <w:szCs w:val="26"/>
        </w:rPr>
        <w:t xml:space="preserve">Tr. at 11 and 48; </w:t>
      </w:r>
      <w:r w:rsidR="00C973C3" w:rsidRPr="00DA70F1">
        <w:rPr>
          <w:sz w:val="26"/>
          <w:szCs w:val="26"/>
        </w:rPr>
        <w:t xml:space="preserve">Complainants </w:t>
      </w:r>
      <w:proofErr w:type="spellStart"/>
      <w:r w:rsidR="00C973C3" w:rsidRPr="00DA70F1">
        <w:rPr>
          <w:sz w:val="26"/>
          <w:szCs w:val="26"/>
        </w:rPr>
        <w:t>Exh</w:t>
      </w:r>
      <w:proofErr w:type="spellEnd"/>
      <w:r w:rsidR="00C973C3" w:rsidRPr="00DA70F1">
        <w:rPr>
          <w:sz w:val="26"/>
          <w:szCs w:val="26"/>
        </w:rPr>
        <w:t xml:space="preserve">. D and Complainants </w:t>
      </w:r>
      <w:proofErr w:type="spellStart"/>
      <w:r w:rsidR="00C973C3" w:rsidRPr="00DA70F1">
        <w:rPr>
          <w:sz w:val="26"/>
          <w:szCs w:val="26"/>
        </w:rPr>
        <w:t>Exh</w:t>
      </w:r>
      <w:proofErr w:type="spellEnd"/>
      <w:r w:rsidR="00C973C3" w:rsidRPr="00DA70F1">
        <w:rPr>
          <w:sz w:val="26"/>
          <w:szCs w:val="26"/>
        </w:rPr>
        <w:t>. 3</w:t>
      </w:r>
      <w:r w:rsidR="00C973C3" w:rsidRPr="00BF307C">
        <w:rPr>
          <w:sz w:val="26"/>
          <w:szCs w:val="26"/>
        </w:rPr>
        <w:t>.</w:t>
      </w:r>
      <w:r w:rsidR="00BF307C" w:rsidRPr="00BF307C">
        <w:rPr>
          <w:sz w:val="26"/>
          <w:szCs w:val="26"/>
        </w:rPr>
        <w:t xml:space="preserve">  Therefore,</w:t>
      </w:r>
      <w:r w:rsidR="00BF307C">
        <w:rPr>
          <w:sz w:val="26"/>
          <w:szCs w:val="26"/>
        </w:rPr>
        <w:t xml:space="preserve"> we reject </w:t>
      </w:r>
      <w:r w:rsidR="00BF307C" w:rsidRPr="00BF307C">
        <w:rPr>
          <w:sz w:val="26"/>
          <w:szCs w:val="26"/>
        </w:rPr>
        <w:t>the Complainants’ claim that Met-Ed did not provide any evidence to confirm the trees would grow tall enough and are close enough to interfere with the company’s transmission lines.</w:t>
      </w:r>
      <w:r w:rsidR="00C973C3" w:rsidRPr="00BF307C">
        <w:rPr>
          <w:sz w:val="26"/>
          <w:szCs w:val="26"/>
        </w:rPr>
        <w:t xml:space="preserve">  </w:t>
      </w:r>
    </w:p>
    <w:p w:rsidR="00DA70F1" w:rsidRPr="00DA70F1" w:rsidRDefault="00DA70F1" w:rsidP="00CD73B8">
      <w:pPr>
        <w:widowControl/>
        <w:spacing w:line="360" w:lineRule="auto"/>
        <w:ind w:firstLine="1440"/>
        <w:rPr>
          <w:sz w:val="26"/>
          <w:szCs w:val="26"/>
        </w:rPr>
      </w:pPr>
    </w:p>
    <w:p w:rsidR="00DA70F1" w:rsidRPr="00DA70F1" w:rsidRDefault="00296B45" w:rsidP="00DA70F1">
      <w:pPr>
        <w:widowControl/>
        <w:spacing w:line="360" w:lineRule="auto"/>
        <w:ind w:firstLine="1440"/>
        <w:rPr>
          <w:sz w:val="26"/>
          <w:szCs w:val="26"/>
        </w:rPr>
      </w:pPr>
      <w:r>
        <w:rPr>
          <w:sz w:val="26"/>
          <w:szCs w:val="26"/>
        </w:rPr>
        <w:t>With regard to t</w:t>
      </w:r>
      <w:r w:rsidR="00DA70F1" w:rsidRPr="00DA70F1">
        <w:rPr>
          <w:sz w:val="26"/>
          <w:szCs w:val="26"/>
        </w:rPr>
        <w:t>he Complainant</w:t>
      </w:r>
      <w:r>
        <w:rPr>
          <w:sz w:val="26"/>
          <w:szCs w:val="26"/>
        </w:rPr>
        <w:t>s contention</w:t>
      </w:r>
      <w:r w:rsidR="00DA70F1" w:rsidRPr="00DA70F1">
        <w:rPr>
          <w:sz w:val="26"/>
          <w:szCs w:val="26"/>
        </w:rPr>
        <w:t xml:space="preserve"> that for vege</w:t>
      </w:r>
      <w:r>
        <w:rPr>
          <w:sz w:val="26"/>
          <w:szCs w:val="26"/>
        </w:rPr>
        <w:t xml:space="preserve">tation management purposes, </w:t>
      </w:r>
      <w:r w:rsidR="00DA70F1" w:rsidRPr="00DA70F1">
        <w:rPr>
          <w:sz w:val="26"/>
          <w:szCs w:val="26"/>
        </w:rPr>
        <w:t xml:space="preserve">FERC does not require the cutting down </w:t>
      </w:r>
      <w:r>
        <w:rPr>
          <w:sz w:val="26"/>
          <w:szCs w:val="26"/>
        </w:rPr>
        <w:t xml:space="preserve">of all trees near power lines, we note that </w:t>
      </w:r>
      <w:r w:rsidR="00E57D31" w:rsidRPr="00DA70F1">
        <w:rPr>
          <w:sz w:val="26"/>
          <w:szCs w:val="26"/>
        </w:rPr>
        <w:t xml:space="preserve">while FERC does not require </w:t>
      </w:r>
      <w:r w:rsidR="00391041" w:rsidRPr="00DA70F1">
        <w:rPr>
          <w:sz w:val="26"/>
          <w:szCs w:val="26"/>
        </w:rPr>
        <w:t xml:space="preserve">that all trees near power lines be cut down </w:t>
      </w:r>
      <w:r w:rsidR="00E57D31" w:rsidRPr="00DA70F1">
        <w:rPr>
          <w:sz w:val="26"/>
          <w:szCs w:val="26"/>
        </w:rPr>
        <w:t xml:space="preserve">for vegetation management, </w:t>
      </w:r>
      <w:r w:rsidR="00391041" w:rsidRPr="00DA70F1">
        <w:rPr>
          <w:sz w:val="26"/>
          <w:szCs w:val="26"/>
        </w:rPr>
        <w:t xml:space="preserve">it </w:t>
      </w:r>
      <w:r w:rsidR="00855013" w:rsidRPr="00DA70F1">
        <w:rPr>
          <w:sz w:val="26"/>
          <w:szCs w:val="26"/>
        </w:rPr>
        <w:t xml:space="preserve">does </w:t>
      </w:r>
      <w:r w:rsidR="009F25EB" w:rsidRPr="00DA70F1">
        <w:rPr>
          <w:sz w:val="26"/>
          <w:szCs w:val="26"/>
        </w:rPr>
        <w:t>require utilities to manage vegetation growth along the path of their larger power transmission lines to prevent trees or other vegetation from contacting the power lines.</w:t>
      </w:r>
      <w:r w:rsidR="009875D7">
        <w:rPr>
          <w:sz w:val="26"/>
          <w:szCs w:val="26"/>
        </w:rPr>
        <w:t xml:space="preserve"> </w:t>
      </w:r>
      <w:r w:rsidR="00D14E12">
        <w:rPr>
          <w:sz w:val="26"/>
          <w:szCs w:val="26"/>
        </w:rPr>
        <w:t xml:space="preserve">           </w:t>
      </w:r>
      <w:r w:rsidR="00D14E12" w:rsidRPr="00DA70F1">
        <w:rPr>
          <w:sz w:val="26"/>
          <w:szCs w:val="26"/>
        </w:rPr>
        <w:t xml:space="preserve">  </w:t>
      </w:r>
      <w:r w:rsidR="00DA70F1" w:rsidRPr="00DA70F1">
        <w:rPr>
          <w:sz w:val="26"/>
          <w:szCs w:val="26"/>
        </w:rPr>
        <w:t xml:space="preserve">  </w:t>
      </w:r>
      <w:r w:rsidR="00DA70F1">
        <w:rPr>
          <w:sz w:val="24"/>
          <w:szCs w:val="24"/>
        </w:rPr>
        <w:t xml:space="preserve">  </w:t>
      </w:r>
    </w:p>
    <w:p w:rsidR="00047ED1" w:rsidRDefault="00047ED1" w:rsidP="00CD73B8">
      <w:pPr>
        <w:widowControl/>
        <w:spacing w:line="360" w:lineRule="auto"/>
        <w:ind w:firstLine="1440"/>
        <w:rPr>
          <w:sz w:val="26"/>
          <w:szCs w:val="26"/>
        </w:rPr>
      </w:pPr>
    </w:p>
    <w:p w:rsidR="004E5B1D" w:rsidRDefault="00FE54D4" w:rsidP="00797B8E">
      <w:pPr>
        <w:widowControl/>
        <w:spacing w:line="360" w:lineRule="auto"/>
        <w:ind w:firstLine="1440"/>
        <w:rPr>
          <w:sz w:val="26"/>
          <w:szCs w:val="26"/>
        </w:rPr>
      </w:pPr>
      <w:r>
        <w:rPr>
          <w:sz w:val="26"/>
          <w:szCs w:val="26"/>
        </w:rPr>
        <w:t>Overall, u</w:t>
      </w:r>
      <w:r w:rsidR="004E5B1D" w:rsidRPr="004E5B1D">
        <w:rPr>
          <w:sz w:val="26"/>
          <w:szCs w:val="26"/>
        </w:rPr>
        <w:t xml:space="preserve">pon review of the record evidence, we agree with Met-Ed that its vegetation maintenance policy, as applied in this case, complies with FERC FAC-003-1 guidelines as </w:t>
      </w:r>
      <w:r w:rsidR="00296B45">
        <w:rPr>
          <w:sz w:val="26"/>
          <w:szCs w:val="26"/>
        </w:rPr>
        <w:t>they pertain</w:t>
      </w:r>
      <w:r w:rsidR="004E5B1D" w:rsidRPr="004E5B1D">
        <w:rPr>
          <w:sz w:val="26"/>
          <w:szCs w:val="26"/>
        </w:rPr>
        <w:t xml:space="preserve"> to transmission lines operating at 200 kV and higher.</w:t>
      </w:r>
      <w:r w:rsidR="004E5B1D">
        <w:rPr>
          <w:sz w:val="24"/>
          <w:szCs w:val="24"/>
        </w:rPr>
        <w:t xml:space="preserve">  </w:t>
      </w:r>
      <w:r w:rsidR="00391041">
        <w:rPr>
          <w:sz w:val="26"/>
          <w:szCs w:val="26"/>
        </w:rPr>
        <w:t xml:space="preserve">With </w:t>
      </w:r>
      <w:r w:rsidR="00391041">
        <w:rPr>
          <w:sz w:val="26"/>
          <w:szCs w:val="26"/>
        </w:rPr>
        <w:lastRenderedPageBreak/>
        <w:t xml:space="preserve">regard to the </w:t>
      </w:r>
      <w:r w:rsidR="009F25EB">
        <w:rPr>
          <w:sz w:val="26"/>
          <w:szCs w:val="26"/>
        </w:rPr>
        <w:t xml:space="preserve">transmission line </w:t>
      </w:r>
      <w:r w:rsidR="00855013">
        <w:rPr>
          <w:sz w:val="26"/>
          <w:szCs w:val="26"/>
        </w:rPr>
        <w:t xml:space="preserve">in </w:t>
      </w:r>
      <w:r w:rsidR="009F25EB">
        <w:rPr>
          <w:sz w:val="26"/>
          <w:szCs w:val="26"/>
        </w:rPr>
        <w:t xml:space="preserve">question, Met-Ed </w:t>
      </w:r>
      <w:r w:rsidR="000D5B9C">
        <w:rPr>
          <w:sz w:val="26"/>
          <w:szCs w:val="26"/>
        </w:rPr>
        <w:t xml:space="preserve">explained </w:t>
      </w:r>
      <w:r w:rsidR="009F25EB">
        <w:rPr>
          <w:sz w:val="26"/>
          <w:szCs w:val="26"/>
        </w:rPr>
        <w:t xml:space="preserve">that </w:t>
      </w:r>
      <w:r w:rsidR="000D5B9C">
        <w:rPr>
          <w:sz w:val="26"/>
          <w:szCs w:val="26"/>
        </w:rPr>
        <w:t xml:space="preserve">in order </w:t>
      </w:r>
      <w:r w:rsidR="009F25EB">
        <w:rPr>
          <w:sz w:val="26"/>
          <w:szCs w:val="26"/>
        </w:rPr>
        <w:t xml:space="preserve">to comply with </w:t>
      </w:r>
      <w:r w:rsidR="000D5B9C">
        <w:rPr>
          <w:sz w:val="26"/>
          <w:szCs w:val="26"/>
        </w:rPr>
        <w:t xml:space="preserve">its wire zone-border zone vegetation management method and </w:t>
      </w:r>
      <w:r w:rsidR="009F25EB">
        <w:rPr>
          <w:sz w:val="26"/>
          <w:szCs w:val="26"/>
        </w:rPr>
        <w:t>FERC</w:t>
      </w:r>
      <w:r w:rsidR="00F528B8">
        <w:rPr>
          <w:sz w:val="26"/>
          <w:szCs w:val="26"/>
        </w:rPr>
        <w:t>’</w:t>
      </w:r>
      <w:r w:rsidR="009F25EB">
        <w:rPr>
          <w:sz w:val="26"/>
          <w:szCs w:val="26"/>
        </w:rPr>
        <w:t>s FAC-003</w:t>
      </w:r>
      <w:r w:rsidR="00855013">
        <w:rPr>
          <w:sz w:val="26"/>
          <w:szCs w:val="26"/>
        </w:rPr>
        <w:t>-1</w:t>
      </w:r>
      <w:r w:rsidR="009F25EB">
        <w:rPr>
          <w:sz w:val="26"/>
          <w:szCs w:val="26"/>
        </w:rPr>
        <w:t xml:space="preserve"> standards</w:t>
      </w:r>
      <w:r w:rsidR="00855013">
        <w:rPr>
          <w:sz w:val="26"/>
          <w:szCs w:val="26"/>
        </w:rPr>
        <w:t>,</w:t>
      </w:r>
      <w:r w:rsidR="00915615">
        <w:rPr>
          <w:sz w:val="26"/>
          <w:szCs w:val="26"/>
        </w:rPr>
        <w:t xml:space="preserve"> compatible </w:t>
      </w:r>
      <w:r w:rsidR="009F25EB">
        <w:rPr>
          <w:sz w:val="26"/>
          <w:szCs w:val="26"/>
        </w:rPr>
        <w:t xml:space="preserve">trees </w:t>
      </w:r>
      <w:r w:rsidR="00915615">
        <w:rPr>
          <w:sz w:val="26"/>
          <w:szCs w:val="26"/>
        </w:rPr>
        <w:t xml:space="preserve">are </w:t>
      </w:r>
      <w:r w:rsidR="000D5B9C">
        <w:rPr>
          <w:sz w:val="26"/>
          <w:szCs w:val="26"/>
        </w:rPr>
        <w:t xml:space="preserve">designated as those </w:t>
      </w:r>
      <w:r w:rsidR="00915615">
        <w:rPr>
          <w:sz w:val="26"/>
          <w:szCs w:val="26"/>
        </w:rPr>
        <w:t xml:space="preserve">trees </w:t>
      </w:r>
      <w:r w:rsidR="009F25EB">
        <w:rPr>
          <w:sz w:val="26"/>
          <w:szCs w:val="26"/>
        </w:rPr>
        <w:t xml:space="preserve">that can </w:t>
      </w:r>
      <w:r w:rsidR="00915615">
        <w:rPr>
          <w:sz w:val="26"/>
          <w:szCs w:val="26"/>
        </w:rPr>
        <w:t xml:space="preserve">only </w:t>
      </w:r>
      <w:r w:rsidR="009F25EB">
        <w:rPr>
          <w:sz w:val="26"/>
          <w:szCs w:val="26"/>
        </w:rPr>
        <w:t xml:space="preserve">grow to a height </w:t>
      </w:r>
      <w:r w:rsidR="00915615">
        <w:rPr>
          <w:sz w:val="26"/>
          <w:szCs w:val="26"/>
        </w:rPr>
        <w:t>of fifteen to twenty feet</w:t>
      </w:r>
      <w:r w:rsidR="009F25EB">
        <w:rPr>
          <w:sz w:val="26"/>
          <w:szCs w:val="26"/>
        </w:rPr>
        <w:t xml:space="preserve">.  Tr. at </w:t>
      </w:r>
      <w:r w:rsidR="00DD5653">
        <w:rPr>
          <w:sz w:val="26"/>
          <w:szCs w:val="26"/>
        </w:rPr>
        <w:t>48-</w:t>
      </w:r>
      <w:r w:rsidR="009F25EB">
        <w:rPr>
          <w:sz w:val="26"/>
          <w:szCs w:val="26"/>
        </w:rPr>
        <w:t xml:space="preserve">49.  </w:t>
      </w:r>
      <w:r w:rsidR="003E71B0">
        <w:rPr>
          <w:sz w:val="26"/>
          <w:szCs w:val="26"/>
        </w:rPr>
        <w:t xml:space="preserve">In this case, </w:t>
      </w:r>
      <w:r w:rsidR="000D5B9C">
        <w:rPr>
          <w:sz w:val="26"/>
          <w:szCs w:val="26"/>
        </w:rPr>
        <w:t xml:space="preserve">however, </w:t>
      </w:r>
      <w:r w:rsidR="003E71B0">
        <w:rPr>
          <w:sz w:val="26"/>
          <w:szCs w:val="26"/>
        </w:rPr>
        <w:t>t</w:t>
      </w:r>
      <w:r w:rsidR="009F25EB">
        <w:rPr>
          <w:sz w:val="26"/>
          <w:szCs w:val="26"/>
        </w:rPr>
        <w:t>he Complainants</w:t>
      </w:r>
      <w:r w:rsidR="003E71B0">
        <w:rPr>
          <w:sz w:val="26"/>
          <w:szCs w:val="26"/>
        </w:rPr>
        <w:t xml:space="preserve"> </w:t>
      </w:r>
      <w:r w:rsidR="000D5B9C">
        <w:rPr>
          <w:sz w:val="26"/>
          <w:szCs w:val="26"/>
        </w:rPr>
        <w:t xml:space="preserve">testified </w:t>
      </w:r>
      <w:r w:rsidR="009F25EB">
        <w:rPr>
          <w:sz w:val="26"/>
          <w:szCs w:val="26"/>
        </w:rPr>
        <w:t>that their trees c</w:t>
      </w:r>
      <w:r w:rsidR="00855013">
        <w:rPr>
          <w:sz w:val="26"/>
          <w:szCs w:val="26"/>
        </w:rPr>
        <w:t>ould</w:t>
      </w:r>
      <w:r w:rsidR="009F25EB">
        <w:rPr>
          <w:sz w:val="26"/>
          <w:szCs w:val="26"/>
        </w:rPr>
        <w:t xml:space="preserve"> grow up </w:t>
      </w:r>
      <w:r w:rsidR="00855013">
        <w:rPr>
          <w:sz w:val="26"/>
          <w:szCs w:val="26"/>
        </w:rPr>
        <w:t xml:space="preserve">to </w:t>
      </w:r>
      <w:r w:rsidR="009F25EB">
        <w:rPr>
          <w:sz w:val="26"/>
          <w:szCs w:val="26"/>
        </w:rPr>
        <w:t xml:space="preserve">fifty feet </w:t>
      </w:r>
      <w:r w:rsidR="000D5B9C">
        <w:rPr>
          <w:sz w:val="26"/>
          <w:szCs w:val="26"/>
        </w:rPr>
        <w:t>high</w:t>
      </w:r>
      <w:r w:rsidR="00372F63">
        <w:rPr>
          <w:sz w:val="26"/>
          <w:szCs w:val="26"/>
        </w:rPr>
        <w:t xml:space="preserve">, </w:t>
      </w:r>
      <w:r w:rsidR="00BF307C">
        <w:rPr>
          <w:sz w:val="26"/>
          <w:szCs w:val="26"/>
        </w:rPr>
        <w:t>while</w:t>
      </w:r>
      <w:r w:rsidR="00372F63">
        <w:rPr>
          <w:sz w:val="26"/>
          <w:szCs w:val="26"/>
        </w:rPr>
        <w:t xml:space="preserve"> Met-Ed</w:t>
      </w:r>
      <w:r w:rsidR="00BF307C">
        <w:rPr>
          <w:sz w:val="26"/>
          <w:szCs w:val="26"/>
        </w:rPr>
        <w:t xml:space="preserve"> testified that the trees could grow up to eight</w:t>
      </w:r>
      <w:r w:rsidR="002C79C2">
        <w:rPr>
          <w:sz w:val="26"/>
          <w:szCs w:val="26"/>
        </w:rPr>
        <w:t>y</w:t>
      </w:r>
      <w:r w:rsidR="00BF307C">
        <w:rPr>
          <w:sz w:val="26"/>
          <w:szCs w:val="26"/>
        </w:rPr>
        <w:t xml:space="preserve"> feet high</w:t>
      </w:r>
      <w:r w:rsidR="00F21864">
        <w:rPr>
          <w:sz w:val="26"/>
          <w:szCs w:val="26"/>
        </w:rPr>
        <w:t xml:space="preserve"> at maturity</w:t>
      </w:r>
      <w:r w:rsidR="009F25EB">
        <w:rPr>
          <w:sz w:val="26"/>
          <w:szCs w:val="26"/>
        </w:rPr>
        <w:t xml:space="preserve">.  </w:t>
      </w:r>
      <w:r w:rsidR="009F25EB" w:rsidRPr="00C70F59">
        <w:rPr>
          <w:sz w:val="26"/>
          <w:szCs w:val="26"/>
        </w:rPr>
        <w:t>Therefore,</w:t>
      </w:r>
      <w:r w:rsidR="00C70F59" w:rsidRPr="00C70F59">
        <w:rPr>
          <w:sz w:val="26"/>
          <w:szCs w:val="26"/>
        </w:rPr>
        <w:t xml:space="preserve"> </w:t>
      </w:r>
      <w:r>
        <w:rPr>
          <w:sz w:val="26"/>
          <w:szCs w:val="26"/>
        </w:rPr>
        <w:t xml:space="preserve">based on the testimony of both parties, </w:t>
      </w:r>
      <w:r w:rsidR="00C70F59" w:rsidRPr="00C70F59">
        <w:rPr>
          <w:sz w:val="26"/>
          <w:szCs w:val="26"/>
        </w:rPr>
        <w:t xml:space="preserve">the trees in question were incompatible species pursuant to </w:t>
      </w:r>
      <w:proofErr w:type="spellStart"/>
      <w:r w:rsidR="00C70F59" w:rsidRPr="00C70F59">
        <w:rPr>
          <w:sz w:val="26"/>
          <w:szCs w:val="26"/>
        </w:rPr>
        <w:t>Met</w:t>
      </w:r>
      <w:proofErr w:type="spellEnd"/>
      <w:r w:rsidR="00C70F59" w:rsidRPr="00C70F59">
        <w:rPr>
          <w:sz w:val="26"/>
          <w:szCs w:val="26"/>
        </w:rPr>
        <w:t xml:space="preserve">-Ed’s TVMP.  </w:t>
      </w:r>
      <w:r w:rsidR="00855013">
        <w:rPr>
          <w:sz w:val="26"/>
          <w:szCs w:val="26"/>
        </w:rPr>
        <w:t xml:space="preserve">Furthermore, </w:t>
      </w:r>
      <w:r w:rsidR="007D5D50">
        <w:rPr>
          <w:sz w:val="26"/>
          <w:szCs w:val="26"/>
        </w:rPr>
        <w:t>Met-Ed has established that the two trees they removed from the Complainants</w:t>
      </w:r>
      <w:r w:rsidR="00F528B8">
        <w:rPr>
          <w:sz w:val="26"/>
          <w:szCs w:val="26"/>
        </w:rPr>
        <w:t>’</w:t>
      </w:r>
      <w:r w:rsidR="007D5D50">
        <w:rPr>
          <w:sz w:val="26"/>
          <w:szCs w:val="26"/>
        </w:rPr>
        <w:t xml:space="preserve"> property were within the Company</w:t>
      </w:r>
      <w:r w:rsidR="00F528B8">
        <w:rPr>
          <w:sz w:val="26"/>
          <w:szCs w:val="26"/>
        </w:rPr>
        <w:t>’</w:t>
      </w:r>
      <w:r w:rsidR="007D5D50">
        <w:rPr>
          <w:sz w:val="26"/>
          <w:szCs w:val="26"/>
        </w:rPr>
        <w:t>s right-of-way</w:t>
      </w:r>
      <w:r w:rsidR="003E71B0">
        <w:rPr>
          <w:sz w:val="26"/>
          <w:szCs w:val="26"/>
        </w:rPr>
        <w:t>,</w:t>
      </w:r>
      <w:r w:rsidR="007D5D50">
        <w:rPr>
          <w:sz w:val="26"/>
          <w:szCs w:val="26"/>
        </w:rPr>
        <w:t xml:space="preserve"> based on </w:t>
      </w:r>
      <w:r w:rsidR="00B40DD5">
        <w:rPr>
          <w:sz w:val="26"/>
          <w:szCs w:val="26"/>
        </w:rPr>
        <w:t xml:space="preserve">a </w:t>
      </w:r>
      <w:r w:rsidR="007D5D50">
        <w:rPr>
          <w:sz w:val="26"/>
          <w:szCs w:val="26"/>
        </w:rPr>
        <w:t xml:space="preserve">survey </w:t>
      </w:r>
      <w:r w:rsidR="00B40DD5">
        <w:rPr>
          <w:sz w:val="26"/>
          <w:szCs w:val="26"/>
        </w:rPr>
        <w:t xml:space="preserve">that was </w:t>
      </w:r>
      <w:r w:rsidR="007D5D50">
        <w:rPr>
          <w:sz w:val="26"/>
          <w:szCs w:val="26"/>
        </w:rPr>
        <w:t xml:space="preserve">conducted at the property.  </w:t>
      </w:r>
      <w:r w:rsidR="008B24B7" w:rsidRPr="00372F63">
        <w:rPr>
          <w:sz w:val="26"/>
          <w:szCs w:val="26"/>
        </w:rPr>
        <w:t>Therefore</w:t>
      </w:r>
      <w:r w:rsidR="003E71B0" w:rsidRPr="00372F63">
        <w:rPr>
          <w:sz w:val="26"/>
          <w:szCs w:val="26"/>
        </w:rPr>
        <w:t xml:space="preserve">, </w:t>
      </w:r>
      <w:r w:rsidR="00372F63" w:rsidRPr="00372F63">
        <w:rPr>
          <w:sz w:val="26"/>
          <w:szCs w:val="26"/>
        </w:rPr>
        <w:t xml:space="preserve">we agree that Met-Ed  </w:t>
      </w:r>
      <w:r w:rsidR="00296B45">
        <w:rPr>
          <w:sz w:val="26"/>
          <w:szCs w:val="26"/>
        </w:rPr>
        <w:t xml:space="preserve">did not act unreasonably, pursuant to Section 1501 of the Code, </w:t>
      </w:r>
      <w:r w:rsidR="00C46545">
        <w:rPr>
          <w:sz w:val="26"/>
          <w:szCs w:val="26"/>
        </w:rPr>
        <w:t xml:space="preserve">66 </w:t>
      </w:r>
      <w:r w:rsidR="00C46545" w:rsidRPr="00A9787D">
        <w:rPr>
          <w:rFonts w:eastAsia="Calibri"/>
          <w:sz w:val="26"/>
          <w:szCs w:val="26"/>
        </w:rPr>
        <w:t>Pa. Code § </w:t>
      </w:r>
      <w:r w:rsidR="00C46545">
        <w:rPr>
          <w:rFonts w:eastAsia="Calibri"/>
          <w:sz w:val="26"/>
          <w:szCs w:val="26"/>
        </w:rPr>
        <w:t xml:space="preserve">1501, </w:t>
      </w:r>
      <w:r w:rsidR="00372F63" w:rsidRPr="00372F63">
        <w:rPr>
          <w:sz w:val="26"/>
          <w:szCs w:val="26"/>
        </w:rPr>
        <w:t>when it removed the trees</w:t>
      </w:r>
      <w:r w:rsidR="00C70F59">
        <w:rPr>
          <w:sz w:val="26"/>
          <w:szCs w:val="26"/>
        </w:rPr>
        <w:t xml:space="preserve"> in question</w:t>
      </w:r>
      <w:r w:rsidR="00372F63" w:rsidRPr="00372F63">
        <w:rPr>
          <w:sz w:val="26"/>
          <w:szCs w:val="26"/>
        </w:rPr>
        <w:t xml:space="preserve">, and </w:t>
      </w:r>
      <w:r w:rsidR="008B24B7" w:rsidRPr="00372F63">
        <w:rPr>
          <w:sz w:val="26"/>
          <w:szCs w:val="26"/>
        </w:rPr>
        <w:t xml:space="preserve">we conclude that the </w:t>
      </w:r>
      <w:r w:rsidR="003E71B0" w:rsidRPr="00372F63">
        <w:rPr>
          <w:sz w:val="26"/>
          <w:szCs w:val="26"/>
        </w:rPr>
        <w:t xml:space="preserve">Complainants </w:t>
      </w:r>
      <w:r w:rsidR="008B24B7" w:rsidRPr="00372F63">
        <w:rPr>
          <w:sz w:val="26"/>
          <w:szCs w:val="26"/>
        </w:rPr>
        <w:t xml:space="preserve">failed </w:t>
      </w:r>
      <w:r w:rsidR="003E71B0" w:rsidRPr="00372F63">
        <w:rPr>
          <w:sz w:val="26"/>
          <w:szCs w:val="26"/>
        </w:rPr>
        <w:t>to es</w:t>
      </w:r>
      <w:r w:rsidR="00047ED1" w:rsidRPr="00372F63">
        <w:rPr>
          <w:sz w:val="26"/>
          <w:szCs w:val="26"/>
        </w:rPr>
        <w:t>tablish their burd</w:t>
      </w:r>
      <w:r w:rsidR="008B24B7" w:rsidRPr="00372F63">
        <w:rPr>
          <w:sz w:val="26"/>
          <w:szCs w:val="26"/>
        </w:rPr>
        <w:t>en of proving that Met-Ed violated the Code, the Commission</w:t>
      </w:r>
      <w:r w:rsidR="008B24B7">
        <w:rPr>
          <w:sz w:val="26"/>
          <w:szCs w:val="26"/>
        </w:rPr>
        <w:t xml:space="preserve"> Regulation or a Commission-approved Company tariff.  </w:t>
      </w:r>
    </w:p>
    <w:p w:rsidR="004E5B1D" w:rsidRDefault="004E5B1D" w:rsidP="00797B8E">
      <w:pPr>
        <w:widowControl/>
        <w:spacing w:line="360" w:lineRule="auto"/>
        <w:ind w:firstLine="1440"/>
        <w:rPr>
          <w:sz w:val="26"/>
          <w:szCs w:val="26"/>
        </w:rPr>
      </w:pPr>
    </w:p>
    <w:p w:rsidR="004000BE" w:rsidRPr="00A9787D" w:rsidRDefault="008B24B7" w:rsidP="00797B8E">
      <w:pPr>
        <w:widowControl/>
        <w:spacing w:line="360" w:lineRule="auto"/>
        <w:ind w:firstLine="1440"/>
        <w:rPr>
          <w:rFonts w:eastAsia="Calibri"/>
          <w:sz w:val="26"/>
          <w:szCs w:val="26"/>
        </w:rPr>
      </w:pPr>
      <w:r>
        <w:rPr>
          <w:sz w:val="26"/>
          <w:szCs w:val="26"/>
        </w:rPr>
        <w:t xml:space="preserve">In addition, </w:t>
      </w:r>
      <w:r w:rsidR="00B40DD5">
        <w:rPr>
          <w:sz w:val="26"/>
          <w:szCs w:val="26"/>
        </w:rPr>
        <w:t xml:space="preserve">we find that </w:t>
      </w:r>
      <w:r w:rsidR="00B40DD5" w:rsidRPr="00A9787D">
        <w:rPr>
          <w:sz w:val="26"/>
          <w:szCs w:val="26"/>
        </w:rPr>
        <w:t xml:space="preserve">pursuant to Section 5.431 of our Regulations, </w:t>
      </w:r>
      <w:r w:rsidR="00B40DD5" w:rsidRPr="00A9787D">
        <w:rPr>
          <w:rFonts w:eastAsia="Calibri"/>
          <w:sz w:val="26"/>
          <w:szCs w:val="26"/>
        </w:rPr>
        <w:t>52 Pa. Code § 5.431</w:t>
      </w:r>
      <w:r w:rsidR="00B40DD5">
        <w:rPr>
          <w:rFonts w:eastAsia="Calibri"/>
          <w:sz w:val="26"/>
          <w:szCs w:val="26"/>
        </w:rPr>
        <w:t xml:space="preserve">, </w:t>
      </w:r>
      <w:r w:rsidR="00266654">
        <w:rPr>
          <w:rFonts w:eastAsia="Calibri"/>
          <w:sz w:val="26"/>
          <w:szCs w:val="26"/>
        </w:rPr>
        <w:t xml:space="preserve">the </w:t>
      </w:r>
      <w:r w:rsidR="004000BE" w:rsidRPr="00A9787D">
        <w:rPr>
          <w:rFonts w:eastAsia="Calibri"/>
          <w:sz w:val="26"/>
          <w:szCs w:val="26"/>
        </w:rPr>
        <w:t>extra-record information</w:t>
      </w:r>
      <w:r w:rsidR="00B40DD5">
        <w:rPr>
          <w:rFonts w:eastAsia="Calibri"/>
          <w:sz w:val="26"/>
          <w:szCs w:val="26"/>
        </w:rPr>
        <w:t>, which the Complainants s</w:t>
      </w:r>
      <w:r w:rsidR="004000BE" w:rsidRPr="00A9787D">
        <w:rPr>
          <w:rFonts w:eastAsia="Calibri"/>
          <w:sz w:val="26"/>
          <w:szCs w:val="26"/>
        </w:rPr>
        <w:t xml:space="preserve">ubmitted </w:t>
      </w:r>
      <w:r w:rsidR="00B40DD5">
        <w:rPr>
          <w:rFonts w:eastAsia="Calibri"/>
          <w:sz w:val="26"/>
          <w:szCs w:val="26"/>
        </w:rPr>
        <w:t xml:space="preserve">with their Exceptions after the close of the record, is inappropriate for us to consider </w:t>
      </w:r>
      <w:r w:rsidR="004000BE" w:rsidRPr="00A9787D">
        <w:rPr>
          <w:rFonts w:eastAsia="Calibri"/>
          <w:sz w:val="26"/>
          <w:szCs w:val="26"/>
        </w:rPr>
        <w:t xml:space="preserve">for purposes of reaching a final determination in this proceeding.  Therefore, </w:t>
      </w:r>
      <w:r w:rsidR="00B40DD5">
        <w:rPr>
          <w:rFonts w:eastAsia="Calibri"/>
          <w:sz w:val="26"/>
          <w:szCs w:val="26"/>
        </w:rPr>
        <w:t>for all of the reasons</w:t>
      </w:r>
      <w:r w:rsidR="00797B8E">
        <w:rPr>
          <w:rFonts w:eastAsia="Calibri"/>
          <w:sz w:val="26"/>
          <w:szCs w:val="26"/>
        </w:rPr>
        <w:t xml:space="preserve"> above</w:t>
      </w:r>
      <w:r w:rsidR="00B40DD5">
        <w:rPr>
          <w:rFonts w:eastAsia="Calibri"/>
          <w:sz w:val="26"/>
          <w:szCs w:val="26"/>
        </w:rPr>
        <w:t xml:space="preserve">, </w:t>
      </w:r>
      <w:r w:rsidR="00797B8E">
        <w:rPr>
          <w:rFonts w:eastAsia="Calibri"/>
          <w:sz w:val="26"/>
          <w:szCs w:val="26"/>
        </w:rPr>
        <w:t xml:space="preserve">we agree with the ALJ’s Initial Decision that that </w:t>
      </w:r>
      <w:r w:rsidR="00797B8E" w:rsidRPr="00A9787D">
        <w:rPr>
          <w:rFonts w:eastAsia="Calibri"/>
          <w:sz w:val="26"/>
          <w:szCs w:val="26"/>
        </w:rPr>
        <w:t xml:space="preserve">the record in this proceeding properly </w:t>
      </w:r>
      <w:r w:rsidR="00797B8E">
        <w:rPr>
          <w:rFonts w:eastAsia="Calibri"/>
          <w:sz w:val="26"/>
          <w:szCs w:val="26"/>
        </w:rPr>
        <w:t xml:space="preserve">demonstrates that Met-Ed’s </w:t>
      </w:r>
      <w:r w:rsidR="00D14E12">
        <w:rPr>
          <w:rFonts w:eastAsia="Calibri"/>
          <w:sz w:val="26"/>
          <w:szCs w:val="26"/>
        </w:rPr>
        <w:t xml:space="preserve">application of its </w:t>
      </w:r>
      <w:r w:rsidR="00797B8E">
        <w:rPr>
          <w:rFonts w:eastAsia="Calibri"/>
          <w:sz w:val="26"/>
          <w:szCs w:val="26"/>
        </w:rPr>
        <w:t>TVMP</w:t>
      </w:r>
      <w:r w:rsidR="00D14E12">
        <w:rPr>
          <w:rFonts w:eastAsia="Calibri"/>
          <w:sz w:val="26"/>
          <w:szCs w:val="26"/>
        </w:rPr>
        <w:t xml:space="preserve"> in this case</w:t>
      </w:r>
      <w:r w:rsidR="00797B8E">
        <w:rPr>
          <w:rFonts w:eastAsia="Calibri"/>
          <w:sz w:val="26"/>
          <w:szCs w:val="26"/>
        </w:rPr>
        <w:t xml:space="preserve"> is just, reasonable</w:t>
      </w:r>
      <w:r w:rsidR="00797B8E">
        <w:rPr>
          <w:rFonts w:eastAsiaTheme="minorHAnsi"/>
          <w:sz w:val="26"/>
          <w:szCs w:val="26"/>
        </w:rPr>
        <w:t xml:space="preserve"> and lawful. </w:t>
      </w:r>
      <w:r w:rsidR="004000BE" w:rsidRPr="00A9787D">
        <w:rPr>
          <w:rFonts w:eastAsiaTheme="minorHAnsi"/>
          <w:sz w:val="26"/>
          <w:szCs w:val="26"/>
        </w:rPr>
        <w:t xml:space="preserve"> As such, th</w:t>
      </w:r>
      <w:r w:rsidR="003E71B0">
        <w:rPr>
          <w:rFonts w:eastAsiaTheme="minorHAnsi"/>
          <w:sz w:val="26"/>
          <w:szCs w:val="26"/>
        </w:rPr>
        <w:t xml:space="preserve">is Exception is </w:t>
      </w:r>
      <w:r w:rsidR="004000BE" w:rsidRPr="00A9787D">
        <w:rPr>
          <w:rFonts w:eastAsiaTheme="minorHAnsi"/>
          <w:sz w:val="26"/>
          <w:szCs w:val="26"/>
        </w:rPr>
        <w:t>denied.</w:t>
      </w:r>
    </w:p>
    <w:p w:rsidR="004000BE" w:rsidRDefault="004000BE" w:rsidP="00CD73B8">
      <w:pPr>
        <w:widowControl/>
        <w:spacing w:line="360" w:lineRule="auto"/>
        <w:ind w:firstLine="1440"/>
        <w:rPr>
          <w:sz w:val="26"/>
          <w:szCs w:val="26"/>
        </w:rPr>
      </w:pPr>
    </w:p>
    <w:p w:rsidR="00C923B0" w:rsidRPr="00A9787D" w:rsidRDefault="003E71B0" w:rsidP="00CD73B8">
      <w:pPr>
        <w:widowControl/>
        <w:spacing w:line="360" w:lineRule="auto"/>
        <w:ind w:firstLine="1440"/>
        <w:rPr>
          <w:rFonts w:eastAsia="Calibri"/>
          <w:sz w:val="26"/>
          <w:szCs w:val="26"/>
        </w:rPr>
      </w:pPr>
      <w:r w:rsidRPr="00A9787D">
        <w:rPr>
          <w:sz w:val="26"/>
          <w:szCs w:val="26"/>
        </w:rPr>
        <w:t>With regard to the Complainants</w:t>
      </w:r>
      <w:r w:rsidR="00F528B8">
        <w:rPr>
          <w:sz w:val="26"/>
          <w:szCs w:val="26"/>
        </w:rPr>
        <w:t>’</w:t>
      </w:r>
      <w:r w:rsidRPr="00A9787D">
        <w:rPr>
          <w:sz w:val="26"/>
          <w:szCs w:val="26"/>
        </w:rPr>
        <w:t xml:space="preserve"> </w:t>
      </w:r>
      <w:r>
        <w:rPr>
          <w:sz w:val="26"/>
          <w:szCs w:val="26"/>
        </w:rPr>
        <w:t xml:space="preserve">second Exception </w:t>
      </w:r>
      <w:r w:rsidR="006F5855">
        <w:rPr>
          <w:sz w:val="26"/>
          <w:szCs w:val="26"/>
        </w:rPr>
        <w:t xml:space="preserve">challenging </w:t>
      </w:r>
      <w:r w:rsidR="006B1A0A">
        <w:rPr>
          <w:sz w:val="26"/>
          <w:szCs w:val="26"/>
        </w:rPr>
        <w:t>Conclusions of Law Nos. 1 and 3</w:t>
      </w:r>
      <w:r w:rsidR="006F5855" w:rsidRPr="006F5855">
        <w:rPr>
          <w:sz w:val="26"/>
          <w:szCs w:val="26"/>
        </w:rPr>
        <w:t xml:space="preserve"> </w:t>
      </w:r>
      <w:r w:rsidR="006F5855">
        <w:rPr>
          <w:sz w:val="26"/>
          <w:szCs w:val="26"/>
        </w:rPr>
        <w:t>in the ALJ</w:t>
      </w:r>
      <w:r w:rsidR="00F528B8">
        <w:rPr>
          <w:sz w:val="26"/>
          <w:szCs w:val="26"/>
        </w:rPr>
        <w:t>’</w:t>
      </w:r>
      <w:r w:rsidR="006F5855">
        <w:rPr>
          <w:sz w:val="26"/>
          <w:szCs w:val="26"/>
        </w:rPr>
        <w:t>s Initial Decision</w:t>
      </w:r>
      <w:r w:rsidR="00915615">
        <w:rPr>
          <w:sz w:val="26"/>
          <w:szCs w:val="26"/>
        </w:rPr>
        <w:t>,</w:t>
      </w:r>
      <w:r w:rsidR="006F5855">
        <w:rPr>
          <w:sz w:val="26"/>
          <w:szCs w:val="26"/>
        </w:rPr>
        <w:t xml:space="preserve"> stating that they provided strong evidence to support the fact that the two trees </w:t>
      </w:r>
      <w:r w:rsidR="00C923B0">
        <w:rPr>
          <w:sz w:val="26"/>
          <w:szCs w:val="26"/>
        </w:rPr>
        <w:t>that were</w:t>
      </w:r>
      <w:r w:rsidR="006F5855">
        <w:rPr>
          <w:sz w:val="26"/>
          <w:szCs w:val="26"/>
        </w:rPr>
        <w:t xml:space="preserve"> removed are not going to interfere with Met-Ed</w:t>
      </w:r>
      <w:r w:rsidR="00F528B8">
        <w:rPr>
          <w:sz w:val="26"/>
          <w:szCs w:val="26"/>
        </w:rPr>
        <w:t>’</w:t>
      </w:r>
      <w:r w:rsidR="006F5855">
        <w:rPr>
          <w:sz w:val="26"/>
          <w:szCs w:val="26"/>
        </w:rPr>
        <w:t>s power lines, we disagree with the Complainants.  It is clear from the record that the Complainants</w:t>
      </w:r>
      <w:r w:rsidR="00F528B8">
        <w:rPr>
          <w:sz w:val="26"/>
          <w:szCs w:val="26"/>
        </w:rPr>
        <w:t>’</w:t>
      </w:r>
      <w:r w:rsidR="006F5855">
        <w:rPr>
          <w:sz w:val="26"/>
          <w:szCs w:val="26"/>
        </w:rPr>
        <w:t xml:space="preserve"> trees wh</w:t>
      </w:r>
      <w:r w:rsidR="006B1A0A">
        <w:rPr>
          <w:sz w:val="26"/>
          <w:szCs w:val="26"/>
        </w:rPr>
        <w:t>ich are incompatible species pursuant to</w:t>
      </w:r>
      <w:r w:rsidR="006F5855">
        <w:rPr>
          <w:sz w:val="26"/>
          <w:szCs w:val="26"/>
        </w:rPr>
        <w:t xml:space="preserve"> </w:t>
      </w:r>
      <w:proofErr w:type="spellStart"/>
      <w:r w:rsidR="006F5855">
        <w:rPr>
          <w:sz w:val="26"/>
          <w:szCs w:val="26"/>
        </w:rPr>
        <w:t>Met</w:t>
      </w:r>
      <w:proofErr w:type="spellEnd"/>
      <w:r w:rsidR="006F5855">
        <w:rPr>
          <w:sz w:val="26"/>
          <w:szCs w:val="26"/>
        </w:rPr>
        <w:t>-Ed</w:t>
      </w:r>
      <w:r w:rsidR="00F528B8">
        <w:rPr>
          <w:sz w:val="26"/>
          <w:szCs w:val="26"/>
        </w:rPr>
        <w:t>’</w:t>
      </w:r>
      <w:r w:rsidR="006F5855">
        <w:rPr>
          <w:sz w:val="26"/>
          <w:szCs w:val="26"/>
        </w:rPr>
        <w:t>s TVMP, were within the Company</w:t>
      </w:r>
      <w:r w:rsidR="00F528B8">
        <w:rPr>
          <w:sz w:val="26"/>
          <w:szCs w:val="26"/>
        </w:rPr>
        <w:t>’</w:t>
      </w:r>
      <w:r w:rsidR="006F5855">
        <w:rPr>
          <w:sz w:val="26"/>
          <w:szCs w:val="26"/>
        </w:rPr>
        <w:t xml:space="preserve">s right-of-way.  We agree with Met-Ed that </w:t>
      </w:r>
      <w:r w:rsidR="006F5855">
        <w:rPr>
          <w:sz w:val="26"/>
          <w:szCs w:val="26"/>
        </w:rPr>
        <w:lastRenderedPageBreak/>
        <w:t>Conclusions of Law Nos. 1 and 3 are nothing but correct statements of law</w:t>
      </w:r>
      <w:r w:rsidR="00797B8E">
        <w:rPr>
          <w:sz w:val="26"/>
          <w:szCs w:val="26"/>
        </w:rPr>
        <w:t xml:space="preserve">, which </w:t>
      </w:r>
      <w:r w:rsidR="006F5855">
        <w:rPr>
          <w:sz w:val="26"/>
          <w:szCs w:val="26"/>
        </w:rPr>
        <w:t xml:space="preserve">affirm that the Complainants bear the burden of proof by a preponderance of evidence to prevail in the instant proceeding.  Furthermore, we agree with the ALJ that </w:t>
      </w:r>
      <w:r w:rsidR="00C923B0">
        <w:rPr>
          <w:sz w:val="26"/>
          <w:szCs w:val="26"/>
        </w:rPr>
        <w:t>t</w:t>
      </w:r>
      <w:r w:rsidR="006F5855">
        <w:rPr>
          <w:sz w:val="26"/>
          <w:szCs w:val="26"/>
        </w:rPr>
        <w:t xml:space="preserve">he Complainants failed to satisfy their burden of proof to demonstrate that Met-Ed violated the </w:t>
      </w:r>
      <w:r w:rsidR="00C923B0">
        <w:rPr>
          <w:sz w:val="26"/>
          <w:szCs w:val="26"/>
        </w:rPr>
        <w:t>Code, any Commission Order or R</w:t>
      </w:r>
      <w:r w:rsidR="006F5855">
        <w:rPr>
          <w:sz w:val="26"/>
          <w:szCs w:val="26"/>
        </w:rPr>
        <w:t xml:space="preserve">egulation or any Commission-approved Company tariff when </w:t>
      </w:r>
      <w:r w:rsidR="00C923B0">
        <w:rPr>
          <w:sz w:val="26"/>
          <w:szCs w:val="26"/>
        </w:rPr>
        <w:t>they removed the</w:t>
      </w:r>
      <w:r w:rsidR="006F5855">
        <w:rPr>
          <w:sz w:val="26"/>
          <w:szCs w:val="26"/>
        </w:rPr>
        <w:t xml:space="preserve"> two trees from the</w:t>
      </w:r>
      <w:r w:rsidR="00C923B0">
        <w:rPr>
          <w:sz w:val="26"/>
          <w:szCs w:val="26"/>
        </w:rPr>
        <w:t xml:space="preserve"> Complainants</w:t>
      </w:r>
      <w:r w:rsidR="00F528B8">
        <w:rPr>
          <w:sz w:val="26"/>
          <w:szCs w:val="26"/>
        </w:rPr>
        <w:t>’</w:t>
      </w:r>
      <w:r w:rsidR="006F5855">
        <w:rPr>
          <w:sz w:val="26"/>
          <w:szCs w:val="26"/>
        </w:rPr>
        <w:t xml:space="preserve"> property.  </w:t>
      </w:r>
      <w:r w:rsidR="00C923B0" w:rsidRPr="00A9787D">
        <w:rPr>
          <w:rFonts w:eastAsiaTheme="minorHAnsi"/>
          <w:sz w:val="26"/>
          <w:szCs w:val="26"/>
        </w:rPr>
        <w:t>As such, th</w:t>
      </w:r>
      <w:r w:rsidR="00C923B0">
        <w:rPr>
          <w:rFonts w:eastAsiaTheme="minorHAnsi"/>
          <w:sz w:val="26"/>
          <w:szCs w:val="26"/>
        </w:rPr>
        <w:t xml:space="preserve">is Exception is </w:t>
      </w:r>
      <w:r w:rsidR="00047ED1">
        <w:rPr>
          <w:rFonts w:eastAsiaTheme="minorHAnsi"/>
          <w:sz w:val="26"/>
          <w:szCs w:val="26"/>
        </w:rPr>
        <w:t xml:space="preserve">also </w:t>
      </w:r>
      <w:r w:rsidR="00C923B0" w:rsidRPr="00A9787D">
        <w:rPr>
          <w:rFonts w:eastAsiaTheme="minorHAnsi"/>
          <w:sz w:val="26"/>
          <w:szCs w:val="26"/>
        </w:rPr>
        <w:t>denied.</w:t>
      </w:r>
    </w:p>
    <w:p w:rsidR="006F5855" w:rsidRDefault="006F5855" w:rsidP="00CD73B8">
      <w:pPr>
        <w:widowControl/>
        <w:spacing w:line="360" w:lineRule="auto"/>
        <w:ind w:firstLine="1440"/>
        <w:rPr>
          <w:sz w:val="26"/>
          <w:szCs w:val="26"/>
          <w:u w:val="single"/>
        </w:rPr>
      </w:pPr>
    </w:p>
    <w:p w:rsidR="00995302" w:rsidRDefault="001C4D55" w:rsidP="00CD73B8">
      <w:pPr>
        <w:widowControl/>
        <w:spacing w:line="360" w:lineRule="auto"/>
        <w:ind w:firstLine="1440"/>
        <w:rPr>
          <w:rFonts w:eastAsiaTheme="minorHAnsi"/>
          <w:sz w:val="26"/>
          <w:szCs w:val="26"/>
        </w:rPr>
      </w:pPr>
      <w:r w:rsidRPr="00A9787D">
        <w:rPr>
          <w:sz w:val="26"/>
          <w:szCs w:val="26"/>
        </w:rPr>
        <w:t>With regard to the Complainants</w:t>
      </w:r>
      <w:r w:rsidR="00F528B8">
        <w:rPr>
          <w:sz w:val="26"/>
          <w:szCs w:val="26"/>
        </w:rPr>
        <w:t>’</w:t>
      </w:r>
      <w:r w:rsidRPr="00A9787D">
        <w:rPr>
          <w:sz w:val="26"/>
          <w:szCs w:val="26"/>
        </w:rPr>
        <w:t xml:space="preserve"> </w:t>
      </w:r>
      <w:r>
        <w:rPr>
          <w:sz w:val="26"/>
          <w:szCs w:val="26"/>
        </w:rPr>
        <w:t>third Exception regarding Met-Ed</w:t>
      </w:r>
      <w:r w:rsidR="00F528B8">
        <w:rPr>
          <w:sz w:val="26"/>
          <w:szCs w:val="26"/>
        </w:rPr>
        <w:t>’</w:t>
      </w:r>
      <w:r>
        <w:rPr>
          <w:sz w:val="26"/>
          <w:szCs w:val="26"/>
        </w:rPr>
        <w:t xml:space="preserve">s </w:t>
      </w:r>
      <w:r w:rsidR="00797B8E">
        <w:rPr>
          <w:sz w:val="26"/>
          <w:szCs w:val="26"/>
        </w:rPr>
        <w:t xml:space="preserve">alleged </w:t>
      </w:r>
      <w:r>
        <w:rPr>
          <w:sz w:val="26"/>
          <w:szCs w:val="26"/>
        </w:rPr>
        <w:t>inconsistent vegetation management</w:t>
      </w:r>
      <w:r w:rsidR="00FD6B7F">
        <w:rPr>
          <w:sz w:val="26"/>
          <w:szCs w:val="26"/>
        </w:rPr>
        <w:t xml:space="preserve"> program</w:t>
      </w:r>
      <w:r>
        <w:rPr>
          <w:sz w:val="26"/>
          <w:szCs w:val="26"/>
        </w:rPr>
        <w:t>, we note that the record evidence does not support the Complainants</w:t>
      </w:r>
      <w:r w:rsidR="00F528B8">
        <w:rPr>
          <w:sz w:val="26"/>
          <w:szCs w:val="26"/>
        </w:rPr>
        <w:t>’</w:t>
      </w:r>
      <w:r>
        <w:rPr>
          <w:sz w:val="26"/>
          <w:szCs w:val="26"/>
        </w:rPr>
        <w:t xml:space="preserve"> </w:t>
      </w:r>
      <w:r w:rsidR="00995302">
        <w:rPr>
          <w:sz w:val="26"/>
          <w:szCs w:val="26"/>
        </w:rPr>
        <w:t>claims</w:t>
      </w:r>
      <w:r>
        <w:rPr>
          <w:sz w:val="26"/>
          <w:szCs w:val="26"/>
        </w:rPr>
        <w:t xml:space="preserve">.  The Complainants </w:t>
      </w:r>
      <w:r w:rsidR="0037022A">
        <w:rPr>
          <w:sz w:val="26"/>
          <w:szCs w:val="26"/>
        </w:rPr>
        <w:t xml:space="preserve">averred </w:t>
      </w:r>
      <w:r>
        <w:rPr>
          <w:sz w:val="26"/>
          <w:szCs w:val="26"/>
        </w:rPr>
        <w:t xml:space="preserve">that Met-Ed </w:t>
      </w:r>
      <w:r w:rsidR="00AB6AFB">
        <w:rPr>
          <w:sz w:val="26"/>
          <w:szCs w:val="26"/>
        </w:rPr>
        <w:t>removed</w:t>
      </w:r>
      <w:r w:rsidR="00FD6B7F">
        <w:rPr>
          <w:sz w:val="26"/>
          <w:szCs w:val="26"/>
        </w:rPr>
        <w:t xml:space="preserve"> </w:t>
      </w:r>
      <w:r w:rsidR="00AB6AFB">
        <w:rPr>
          <w:sz w:val="26"/>
          <w:szCs w:val="26"/>
        </w:rPr>
        <w:t xml:space="preserve">their </w:t>
      </w:r>
      <w:r>
        <w:rPr>
          <w:sz w:val="26"/>
          <w:szCs w:val="26"/>
        </w:rPr>
        <w:t>trees but failed to remove their neighbor</w:t>
      </w:r>
      <w:r w:rsidR="00F528B8">
        <w:rPr>
          <w:sz w:val="26"/>
          <w:szCs w:val="26"/>
        </w:rPr>
        <w:t>’</w:t>
      </w:r>
      <w:r>
        <w:rPr>
          <w:sz w:val="26"/>
          <w:szCs w:val="26"/>
        </w:rPr>
        <w:t>s</w:t>
      </w:r>
      <w:r w:rsidR="00FD6B7F">
        <w:rPr>
          <w:sz w:val="26"/>
          <w:szCs w:val="26"/>
        </w:rPr>
        <w:t xml:space="preserve"> trees, which </w:t>
      </w:r>
      <w:r>
        <w:rPr>
          <w:sz w:val="26"/>
          <w:szCs w:val="26"/>
        </w:rPr>
        <w:t xml:space="preserve">were even closer to </w:t>
      </w:r>
      <w:proofErr w:type="spellStart"/>
      <w:r>
        <w:rPr>
          <w:sz w:val="26"/>
          <w:szCs w:val="26"/>
        </w:rPr>
        <w:t>Met</w:t>
      </w:r>
      <w:proofErr w:type="spellEnd"/>
      <w:r>
        <w:rPr>
          <w:sz w:val="26"/>
          <w:szCs w:val="26"/>
        </w:rPr>
        <w:t>-Ed</w:t>
      </w:r>
      <w:r w:rsidR="00F528B8">
        <w:rPr>
          <w:sz w:val="26"/>
          <w:szCs w:val="26"/>
        </w:rPr>
        <w:t>’</w:t>
      </w:r>
      <w:r>
        <w:rPr>
          <w:sz w:val="26"/>
          <w:szCs w:val="26"/>
        </w:rPr>
        <w:t>s transmission lines</w:t>
      </w:r>
      <w:r w:rsidR="00FD6B7F">
        <w:rPr>
          <w:sz w:val="26"/>
          <w:szCs w:val="26"/>
        </w:rPr>
        <w:t xml:space="preserve">.  However, the Company </w:t>
      </w:r>
      <w:r w:rsidR="00797B8E">
        <w:rPr>
          <w:sz w:val="26"/>
          <w:szCs w:val="26"/>
        </w:rPr>
        <w:t xml:space="preserve">pointed out that </w:t>
      </w:r>
      <w:r w:rsidR="00FD6B7F">
        <w:rPr>
          <w:sz w:val="26"/>
          <w:szCs w:val="26"/>
        </w:rPr>
        <w:t>that while the Complainants refused to relocate their trees away from Met-Ed</w:t>
      </w:r>
      <w:r w:rsidR="00F528B8">
        <w:rPr>
          <w:sz w:val="26"/>
          <w:szCs w:val="26"/>
        </w:rPr>
        <w:t>’</w:t>
      </w:r>
      <w:r w:rsidR="00FD6B7F">
        <w:rPr>
          <w:sz w:val="26"/>
          <w:szCs w:val="26"/>
        </w:rPr>
        <w:t xml:space="preserve">s transmission lines, the neighbors </w:t>
      </w:r>
      <w:r w:rsidR="00797B8E">
        <w:rPr>
          <w:sz w:val="26"/>
          <w:szCs w:val="26"/>
        </w:rPr>
        <w:t xml:space="preserve">had </w:t>
      </w:r>
      <w:r w:rsidR="00FD6B7F">
        <w:rPr>
          <w:sz w:val="26"/>
          <w:szCs w:val="26"/>
        </w:rPr>
        <w:t xml:space="preserve">agreed to </w:t>
      </w:r>
      <w:r w:rsidR="00797B8E">
        <w:rPr>
          <w:sz w:val="26"/>
          <w:szCs w:val="26"/>
        </w:rPr>
        <w:t>remove their trees by a certain deadline.</w:t>
      </w:r>
      <w:r w:rsidR="00FD6B7F">
        <w:rPr>
          <w:sz w:val="26"/>
          <w:szCs w:val="26"/>
        </w:rPr>
        <w:t xml:space="preserve">  Met-Ed </w:t>
      </w:r>
      <w:r w:rsidR="00797B8E">
        <w:rPr>
          <w:sz w:val="26"/>
          <w:szCs w:val="26"/>
        </w:rPr>
        <w:t>expl</w:t>
      </w:r>
      <w:r w:rsidR="00F14BC7">
        <w:rPr>
          <w:sz w:val="26"/>
          <w:szCs w:val="26"/>
        </w:rPr>
        <w:t>ained</w:t>
      </w:r>
      <w:r w:rsidR="00797B8E">
        <w:rPr>
          <w:sz w:val="26"/>
          <w:szCs w:val="26"/>
        </w:rPr>
        <w:t xml:space="preserve"> t</w:t>
      </w:r>
      <w:r w:rsidR="00FD6B7F">
        <w:rPr>
          <w:sz w:val="26"/>
          <w:szCs w:val="26"/>
        </w:rPr>
        <w:t xml:space="preserve">hat if the </w:t>
      </w:r>
      <w:r w:rsidR="0037022A">
        <w:rPr>
          <w:sz w:val="26"/>
          <w:szCs w:val="26"/>
        </w:rPr>
        <w:t>Complainants</w:t>
      </w:r>
      <w:r w:rsidR="00F528B8">
        <w:rPr>
          <w:sz w:val="26"/>
          <w:szCs w:val="26"/>
        </w:rPr>
        <w:t>’</w:t>
      </w:r>
      <w:r w:rsidR="0037022A">
        <w:rPr>
          <w:sz w:val="26"/>
          <w:szCs w:val="26"/>
        </w:rPr>
        <w:t xml:space="preserve"> </w:t>
      </w:r>
      <w:r w:rsidR="00FD6B7F">
        <w:rPr>
          <w:sz w:val="26"/>
          <w:szCs w:val="26"/>
        </w:rPr>
        <w:t>neighbors had refused to</w:t>
      </w:r>
      <w:r w:rsidR="00995302">
        <w:rPr>
          <w:sz w:val="26"/>
          <w:szCs w:val="26"/>
        </w:rPr>
        <w:t xml:space="preserve"> </w:t>
      </w:r>
      <w:r w:rsidR="00FD6B7F">
        <w:rPr>
          <w:sz w:val="26"/>
          <w:szCs w:val="26"/>
        </w:rPr>
        <w:t xml:space="preserve">relocate their trees, </w:t>
      </w:r>
      <w:r w:rsidR="00995302">
        <w:rPr>
          <w:sz w:val="26"/>
          <w:szCs w:val="26"/>
        </w:rPr>
        <w:t xml:space="preserve">just like the Complainants did, </w:t>
      </w:r>
      <w:r w:rsidR="00FD6B7F">
        <w:rPr>
          <w:sz w:val="26"/>
          <w:szCs w:val="26"/>
        </w:rPr>
        <w:t xml:space="preserve">it </w:t>
      </w:r>
      <w:r w:rsidR="00797B8E">
        <w:rPr>
          <w:sz w:val="26"/>
          <w:szCs w:val="26"/>
        </w:rPr>
        <w:t xml:space="preserve">also </w:t>
      </w:r>
      <w:r w:rsidR="00FD6B7F">
        <w:rPr>
          <w:sz w:val="26"/>
          <w:szCs w:val="26"/>
        </w:rPr>
        <w:t>would</w:t>
      </w:r>
      <w:r w:rsidR="00995302">
        <w:rPr>
          <w:sz w:val="26"/>
          <w:szCs w:val="26"/>
        </w:rPr>
        <w:t xml:space="preserve"> have </w:t>
      </w:r>
      <w:r w:rsidR="00FD6B7F">
        <w:rPr>
          <w:sz w:val="26"/>
          <w:szCs w:val="26"/>
        </w:rPr>
        <w:t>remove</w:t>
      </w:r>
      <w:r w:rsidR="00995302">
        <w:rPr>
          <w:sz w:val="26"/>
          <w:szCs w:val="26"/>
        </w:rPr>
        <w:t>d</w:t>
      </w:r>
      <w:r w:rsidR="00FD6B7F">
        <w:rPr>
          <w:sz w:val="26"/>
          <w:szCs w:val="26"/>
        </w:rPr>
        <w:t xml:space="preserve"> the incompatible vegetation </w:t>
      </w:r>
      <w:r w:rsidR="00797B8E">
        <w:rPr>
          <w:sz w:val="26"/>
          <w:szCs w:val="26"/>
        </w:rPr>
        <w:t>o</w:t>
      </w:r>
      <w:r w:rsidR="00FD6B7F">
        <w:rPr>
          <w:sz w:val="26"/>
          <w:szCs w:val="26"/>
        </w:rPr>
        <w:t>n the neighbor</w:t>
      </w:r>
      <w:r w:rsidR="00F528B8">
        <w:rPr>
          <w:sz w:val="26"/>
          <w:szCs w:val="26"/>
        </w:rPr>
        <w:t>’</w:t>
      </w:r>
      <w:r w:rsidR="00FD6B7F">
        <w:rPr>
          <w:sz w:val="26"/>
          <w:szCs w:val="26"/>
        </w:rPr>
        <w:t>s property</w:t>
      </w:r>
      <w:r w:rsidR="00F14BC7">
        <w:rPr>
          <w:sz w:val="26"/>
          <w:szCs w:val="26"/>
        </w:rPr>
        <w:t xml:space="preserve"> in order</w:t>
      </w:r>
      <w:r w:rsidR="00FD6B7F">
        <w:rPr>
          <w:sz w:val="26"/>
          <w:szCs w:val="26"/>
        </w:rPr>
        <w:t xml:space="preserve"> to ensure consistency in its vegetation maintenance policy.</w:t>
      </w:r>
      <w:r w:rsidR="00995302">
        <w:rPr>
          <w:sz w:val="26"/>
          <w:szCs w:val="26"/>
        </w:rPr>
        <w:t xml:space="preserve">  </w:t>
      </w:r>
      <w:r w:rsidR="00FD7CD7">
        <w:rPr>
          <w:sz w:val="26"/>
          <w:szCs w:val="26"/>
        </w:rPr>
        <w:t>For this</w:t>
      </w:r>
      <w:r w:rsidR="006B1A0A">
        <w:rPr>
          <w:sz w:val="26"/>
          <w:szCs w:val="26"/>
        </w:rPr>
        <w:t xml:space="preserve"> reason</w:t>
      </w:r>
      <w:r w:rsidR="0037022A">
        <w:rPr>
          <w:sz w:val="26"/>
          <w:szCs w:val="26"/>
        </w:rPr>
        <w:t xml:space="preserve">, we </w:t>
      </w:r>
      <w:r w:rsidR="00AB6AFB">
        <w:rPr>
          <w:sz w:val="26"/>
          <w:szCs w:val="26"/>
        </w:rPr>
        <w:t>find</w:t>
      </w:r>
      <w:r w:rsidR="0037022A">
        <w:rPr>
          <w:sz w:val="26"/>
          <w:szCs w:val="26"/>
        </w:rPr>
        <w:t xml:space="preserve"> that the Complainants</w:t>
      </w:r>
      <w:r w:rsidR="00F528B8">
        <w:rPr>
          <w:sz w:val="26"/>
          <w:szCs w:val="26"/>
        </w:rPr>
        <w:t>’</w:t>
      </w:r>
      <w:r w:rsidR="0037022A">
        <w:rPr>
          <w:sz w:val="26"/>
          <w:szCs w:val="26"/>
        </w:rPr>
        <w:t xml:space="preserve"> Exception is without merit</w:t>
      </w:r>
      <w:r w:rsidR="00F14BC7">
        <w:rPr>
          <w:sz w:val="26"/>
          <w:szCs w:val="26"/>
        </w:rPr>
        <w:t xml:space="preserve"> and, therefore, is denied.</w:t>
      </w:r>
    </w:p>
    <w:p w:rsidR="00AB6AFB" w:rsidRDefault="00AB6AFB" w:rsidP="00CD73B8">
      <w:pPr>
        <w:widowControl/>
        <w:spacing w:line="360" w:lineRule="auto"/>
        <w:ind w:firstLine="1440"/>
        <w:rPr>
          <w:rFonts w:eastAsiaTheme="minorHAnsi"/>
          <w:sz w:val="26"/>
          <w:szCs w:val="26"/>
        </w:rPr>
      </w:pPr>
    </w:p>
    <w:p w:rsidR="00FE254A" w:rsidRDefault="0037022A" w:rsidP="00CD73B8">
      <w:pPr>
        <w:widowControl/>
        <w:spacing w:line="360" w:lineRule="auto"/>
        <w:ind w:firstLine="1440"/>
        <w:rPr>
          <w:rFonts w:eastAsiaTheme="minorHAnsi"/>
          <w:sz w:val="26"/>
          <w:szCs w:val="26"/>
        </w:rPr>
      </w:pPr>
      <w:r w:rsidRPr="00A9787D">
        <w:rPr>
          <w:sz w:val="26"/>
          <w:szCs w:val="26"/>
        </w:rPr>
        <w:t>With regard to the Complainants</w:t>
      </w:r>
      <w:r w:rsidR="00F528B8">
        <w:rPr>
          <w:sz w:val="26"/>
          <w:szCs w:val="26"/>
        </w:rPr>
        <w:t>’</w:t>
      </w:r>
      <w:r w:rsidRPr="00A9787D">
        <w:rPr>
          <w:sz w:val="26"/>
          <w:szCs w:val="26"/>
        </w:rPr>
        <w:t xml:space="preserve"> </w:t>
      </w:r>
      <w:r>
        <w:rPr>
          <w:sz w:val="26"/>
          <w:szCs w:val="26"/>
        </w:rPr>
        <w:t xml:space="preserve">fourth Exception, we agree with the ALJ that </w:t>
      </w:r>
      <w:r w:rsidR="005348E3">
        <w:rPr>
          <w:sz w:val="26"/>
          <w:szCs w:val="26"/>
        </w:rPr>
        <w:t xml:space="preserve">although </w:t>
      </w:r>
      <w:r>
        <w:rPr>
          <w:sz w:val="26"/>
          <w:szCs w:val="26"/>
        </w:rPr>
        <w:t xml:space="preserve">the Complainants had ample time to </w:t>
      </w:r>
      <w:r w:rsidR="00646751">
        <w:rPr>
          <w:sz w:val="26"/>
          <w:szCs w:val="26"/>
        </w:rPr>
        <w:t xml:space="preserve">conduct a </w:t>
      </w:r>
      <w:r>
        <w:rPr>
          <w:sz w:val="26"/>
          <w:szCs w:val="26"/>
        </w:rPr>
        <w:t xml:space="preserve">survey </w:t>
      </w:r>
      <w:r w:rsidR="00646751">
        <w:rPr>
          <w:sz w:val="26"/>
          <w:szCs w:val="26"/>
        </w:rPr>
        <w:t xml:space="preserve">of </w:t>
      </w:r>
      <w:r>
        <w:rPr>
          <w:sz w:val="26"/>
          <w:szCs w:val="26"/>
        </w:rPr>
        <w:t xml:space="preserve">their property </w:t>
      </w:r>
      <w:r w:rsidR="00064D9F">
        <w:rPr>
          <w:sz w:val="26"/>
          <w:szCs w:val="26"/>
        </w:rPr>
        <w:t xml:space="preserve">in order </w:t>
      </w:r>
      <w:r>
        <w:rPr>
          <w:sz w:val="26"/>
          <w:szCs w:val="26"/>
        </w:rPr>
        <w:t>to refute Met-</w:t>
      </w:r>
      <w:r w:rsidR="00064D9F">
        <w:rPr>
          <w:sz w:val="26"/>
          <w:szCs w:val="26"/>
        </w:rPr>
        <w:t>Ed</w:t>
      </w:r>
      <w:r w:rsidR="00F528B8">
        <w:rPr>
          <w:sz w:val="26"/>
          <w:szCs w:val="26"/>
        </w:rPr>
        <w:t>’</w:t>
      </w:r>
      <w:r w:rsidR="00064D9F">
        <w:rPr>
          <w:sz w:val="26"/>
          <w:szCs w:val="26"/>
        </w:rPr>
        <w:t>s measurement</w:t>
      </w:r>
      <w:r>
        <w:rPr>
          <w:sz w:val="26"/>
          <w:szCs w:val="26"/>
        </w:rPr>
        <w:t xml:space="preserve"> of the Complainants</w:t>
      </w:r>
      <w:r w:rsidR="00F528B8">
        <w:rPr>
          <w:sz w:val="26"/>
          <w:szCs w:val="26"/>
        </w:rPr>
        <w:t>’</w:t>
      </w:r>
      <w:r>
        <w:rPr>
          <w:sz w:val="26"/>
          <w:szCs w:val="26"/>
        </w:rPr>
        <w:t xml:space="preserve"> easement</w:t>
      </w:r>
      <w:r w:rsidR="005348E3">
        <w:rPr>
          <w:sz w:val="26"/>
          <w:szCs w:val="26"/>
        </w:rPr>
        <w:t xml:space="preserve">, they </w:t>
      </w:r>
      <w:r>
        <w:rPr>
          <w:sz w:val="26"/>
          <w:szCs w:val="26"/>
        </w:rPr>
        <w:t>failed to do so.</w:t>
      </w:r>
      <w:r w:rsidR="00064D9F">
        <w:rPr>
          <w:sz w:val="26"/>
          <w:szCs w:val="26"/>
        </w:rPr>
        <w:t xml:space="preserve">  In addition, with respect to the Complainants</w:t>
      </w:r>
      <w:r w:rsidR="00F528B8">
        <w:rPr>
          <w:sz w:val="26"/>
          <w:szCs w:val="26"/>
        </w:rPr>
        <w:t>’</w:t>
      </w:r>
      <w:r w:rsidR="00064D9F">
        <w:rPr>
          <w:sz w:val="26"/>
          <w:szCs w:val="26"/>
        </w:rPr>
        <w:t xml:space="preserve"> </w:t>
      </w:r>
      <w:r w:rsidR="005348E3">
        <w:rPr>
          <w:sz w:val="26"/>
          <w:szCs w:val="26"/>
        </w:rPr>
        <w:t>allegation t</w:t>
      </w:r>
      <w:r w:rsidR="00064D9F">
        <w:rPr>
          <w:sz w:val="26"/>
          <w:szCs w:val="26"/>
        </w:rPr>
        <w:t>hat Met-Ed removed their trees during the period of the informal complaint pro</w:t>
      </w:r>
      <w:r w:rsidR="00AB6AFB">
        <w:rPr>
          <w:sz w:val="26"/>
          <w:szCs w:val="26"/>
        </w:rPr>
        <w:t>ceeding, we note that the</w:t>
      </w:r>
      <w:r w:rsidR="00064D9F">
        <w:rPr>
          <w:sz w:val="26"/>
          <w:szCs w:val="26"/>
        </w:rPr>
        <w:t xml:space="preserve"> </w:t>
      </w:r>
      <w:r w:rsidR="00AB6AFB">
        <w:rPr>
          <w:sz w:val="26"/>
          <w:szCs w:val="26"/>
        </w:rPr>
        <w:t>record</w:t>
      </w:r>
      <w:r w:rsidR="00064D9F">
        <w:rPr>
          <w:sz w:val="26"/>
          <w:szCs w:val="26"/>
        </w:rPr>
        <w:t xml:space="preserve"> does </w:t>
      </w:r>
      <w:r w:rsidR="005F5E65">
        <w:rPr>
          <w:sz w:val="26"/>
          <w:szCs w:val="26"/>
        </w:rPr>
        <w:t>not support this claim</w:t>
      </w:r>
      <w:r w:rsidR="00064D9F">
        <w:rPr>
          <w:sz w:val="26"/>
          <w:szCs w:val="26"/>
        </w:rPr>
        <w:t xml:space="preserve">.  The record shows that the informal complaint proceeding was closed on November 6, 2013, and </w:t>
      </w:r>
      <w:r w:rsidR="005348E3">
        <w:rPr>
          <w:sz w:val="26"/>
          <w:szCs w:val="26"/>
        </w:rPr>
        <w:t xml:space="preserve">that Met Ed removed </w:t>
      </w:r>
      <w:r w:rsidR="00064D9F">
        <w:rPr>
          <w:sz w:val="26"/>
          <w:szCs w:val="26"/>
        </w:rPr>
        <w:t>the Complainants</w:t>
      </w:r>
      <w:r w:rsidR="00F528B8">
        <w:rPr>
          <w:sz w:val="26"/>
          <w:szCs w:val="26"/>
        </w:rPr>
        <w:t>’</w:t>
      </w:r>
      <w:r w:rsidR="00064D9F">
        <w:rPr>
          <w:sz w:val="26"/>
          <w:szCs w:val="26"/>
        </w:rPr>
        <w:t xml:space="preserve"> trees in December 2013.  </w:t>
      </w:r>
      <w:r w:rsidR="005348E3">
        <w:rPr>
          <w:sz w:val="26"/>
          <w:szCs w:val="26"/>
        </w:rPr>
        <w:t>W</w:t>
      </w:r>
      <w:r w:rsidR="00064D9F">
        <w:rPr>
          <w:sz w:val="26"/>
          <w:szCs w:val="26"/>
        </w:rPr>
        <w:t>ith regard to the Complainants</w:t>
      </w:r>
      <w:r w:rsidR="00F528B8">
        <w:rPr>
          <w:sz w:val="26"/>
          <w:szCs w:val="26"/>
        </w:rPr>
        <w:t>’</w:t>
      </w:r>
      <w:r w:rsidR="00064D9F">
        <w:rPr>
          <w:sz w:val="26"/>
          <w:szCs w:val="26"/>
        </w:rPr>
        <w:t xml:space="preserve"> averment that Met-Ed</w:t>
      </w:r>
      <w:r w:rsidR="00F528B8">
        <w:rPr>
          <w:sz w:val="26"/>
          <w:szCs w:val="26"/>
        </w:rPr>
        <w:t>’</w:t>
      </w:r>
      <w:r w:rsidR="00064D9F">
        <w:rPr>
          <w:sz w:val="26"/>
          <w:szCs w:val="26"/>
        </w:rPr>
        <w:t xml:space="preserve">s survey </w:t>
      </w:r>
      <w:r w:rsidR="00064D9F">
        <w:rPr>
          <w:sz w:val="26"/>
          <w:szCs w:val="26"/>
        </w:rPr>
        <w:lastRenderedPageBreak/>
        <w:t xml:space="preserve">showed the two trees that were removed </w:t>
      </w:r>
      <w:r w:rsidR="00646751">
        <w:rPr>
          <w:sz w:val="26"/>
          <w:szCs w:val="26"/>
        </w:rPr>
        <w:t>from the Complainants</w:t>
      </w:r>
      <w:r w:rsidR="00F528B8">
        <w:rPr>
          <w:sz w:val="26"/>
          <w:szCs w:val="26"/>
        </w:rPr>
        <w:t>’</w:t>
      </w:r>
      <w:r w:rsidR="00646751">
        <w:rPr>
          <w:sz w:val="26"/>
          <w:szCs w:val="26"/>
        </w:rPr>
        <w:t xml:space="preserve"> property were </w:t>
      </w:r>
      <w:r w:rsidR="005F5E65">
        <w:rPr>
          <w:sz w:val="26"/>
          <w:szCs w:val="26"/>
        </w:rPr>
        <w:t xml:space="preserve">outside </w:t>
      </w:r>
      <w:r w:rsidR="00064D9F">
        <w:rPr>
          <w:sz w:val="26"/>
          <w:szCs w:val="26"/>
        </w:rPr>
        <w:t>the Company</w:t>
      </w:r>
      <w:r w:rsidR="00F528B8">
        <w:rPr>
          <w:sz w:val="26"/>
          <w:szCs w:val="26"/>
        </w:rPr>
        <w:t>’</w:t>
      </w:r>
      <w:r w:rsidR="00064D9F">
        <w:rPr>
          <w:sz w:val="26"/>
          <w:szCs w:val="26"/>
        </w:rPr>
        <w:t>s right-of-way,</w:t>
      </w:r>
      <w:r w:rsidR="00F604E8">
        <w:rPr>
          <w:sz w:val="26"/>
          <w:szCs w:val="26"/>
        </w:rPr>
        <w:t xml:space="preserve"> we disagree, based on the credible record evidence.</w:t>
      </w:r>
      <w:r w:rsidR="00064D9F">
        <w:rPr>
          <w:sz w:val="26"/>
          <w:szCs w:val="26"/>
        </w:rPr>
        <w:t xml:space="preserve"> </w:t>
      </w:r>
      <w:r w:rsidR="005348E3">
        <w:rPr>
          <w:sz w:val="26"/>
          <w:szCs w:val="26"/>
        </w:rPr>
        <w:t xml:space="preserve">For these reasons, </w:t>
      </w:r>
      <w:r w:rsidR="00646751" w:rsidRPr="00A9787D">
        <w:rPr>
          <w:rFonts w:eastAsiaTheme="minorHAnsi"/>
          <w:sz w:val="26"/>
          <w:szCs w:val="26"/>
        </w:rPr>
        <w:t>th</w:t>
      </w:r>
      <w:r w:rsidR="00646751">
        <w:rPr>
          <w:rFonts w:eastAsiaTheme="minorHAnsi"/>
          <w:sz w:val="26"/>
          <w:szCs w:val="26"/>
        </w:rPr>
        <w:t xml:space="preserve">is Exception is </w:t>
      </w:r>
      <w:r w:rsidR="00646751" w:rsidRPr="00A9787D">
        <w:rPr>
          <w:rFonts w:eastAsiaTheme="minorHAnsi"/>
          <w:sz w:val="26"/>
          <w:szCs w:val="26"/>
        </w:rPr>
        <w:t>denied.</w:t>
      </w:r>
    </w:p>
    <w:p w:rsidR="001C4D55" w:rsidRDefault="001C4D55" w:rsidP="00CD73B8">
      <w:pPr>
        <w:widowControl/>
        <w:spacing w:line="360" w:lineRule="auto"/>
        <w:ind w:firstLine="1440"/>
        <w:rPr>
          <w:sz w:val="26"/>
          <w:szCs w:val="26"/>
        </w:rPr>
      </w:pPr>
      <w:r>
        <w:rPr>
          <w:sz w:val="26"/>
          <w:szCs w:val="26"/>
        </w:rPr>
        <w:tab/>
      </w:r>
    </w:p>
    <w:p w:rsidR="00FE254A" w:rsidRPr="00A9787D" w:rsidRDefault="00646751" w:rsidP="00CD73B8">
      <w:pPr>
        <w:widowControl/>
        <w:spacing w:line="360" w:lineRule="auto"/>
        <w:ind w:firstLine="1440"/>
        <w:rPr>
          <w:sz w:val="26"/>
          <w:szCs w:val="26"/>
        </w:rPr>
      </w:pPr>
      <w:r w:rsidRPr="00A9787D">
        <w:rPr>
          <w:sz w:val="26"/>
          <w:szCs w:val="26"/>
        </w:rPr>
        <w:t>With regard to the Complainants</w:t>
      </w:r>
      <w:r w:rsidR="00F528B8">
        <w:rPr>
          <w:sz w:val="26"/>
          <w:szCs w:val="26"/>
        </w:rPr>
        <w:t>’</w:t>
      </w:r>
      <w:r w:rsidRPr="00A9787D">
        <w:rPr>
          <w:sz w:val="26"/>
          <w:szCs w:val="26"/>
        </w:rPr>
        <w:t xml:space="preserve"> </w:t>
      </w:r>
      <w:r>
        <w:rPr>
          <w:sz w:val="26"/>
          <w:szCs w:val="26"/>
        </w:rPr>
        <w:t>fif</w:t>
      </w:r>
      <w:r w:rsidR="008879C8">
        <w:rPr>
          <w:sz w:val="26"/>
          <w:szCs w:val="26"/>
        </w:rPr>
        <w:t>th Exception concerning the safety hazards associated with the tree stumps remaining on the ground after the trees were removed from the Complainants</w:t>
      </w:r>
      <w:r w:rsidR="00F528B8">
        <w:rPr>
          <w:sz w:val="26"/>
          <w:szCs w:val="26"/>
        </w:rPr>
        <w:t>’</w:t>
      </w:r>
      <w:r w:rsidR="008879C8">
        <w:rPr>
          <w:sz w:val="26"/>
          <w:szCs w:val="26"/>
        </w:rPr>
        <w:t xml:space="preserve"> property by Met-Ed, we agree with Met-Ed that the Complainants are trying</w:t>
      </w:r>
      <w:r w:rsidR="00A81176">
        <w:rPr>
          <w:sz w:val="26"/>
          <w:szCs w:val="26"/>
        </w:rPr>
        <w:t xml:space="preserve"> to introduce new extra </w:t>
      </w:r>
      <w:r w:rsidR="008879C8">
        <w:rPr>
          <w:sz w:val="26"/>
          <w:szCs w:val="26"/>
        </w:rPr>
        <w:t xml:space="preserve">evidence not contained in the record.  </w:t>
      </w:r>
      <w:r w:rsidR="00FE254A">
        <w:rPr>
          <w:sz w:val="26"/>
          <w:szCs w:val="26"/>
        </w:rPr>
        <w:t>We also note that the</w:t>
      </w:r>
      <w:r w:rsidR="00FE254A" w:rsidRPr="008879C8">
        <w:rPr>
          <w:sz w:val="26"/>
          <w:szCs w:val="26"/>
        </w:rPr>
        <w:t xml:space="preserve"> Complainants </w:t>
      </w:r>
      <w:r w:rsidR="005348E3">
        <w:rPr>
          <w:sz w:val="26"/>
          <w:szCs w:val="26"/>
        </w:rPr>
        <w:t>failed to</w:t>
      </w:r>
      <w:r w:rsidR="00FE254A" w:rsidRPr="008879C8">
        <w:rPr>
          <w:sz w:val="26"/>
          <w:szCs w:val="26"/>
        </w:rPr>
        <w:t xml:space="preserve"> provide any proof or evidence</w:t>
      </w:r>
      <w:r w:rsidR="005348E3">
        <w:rPr>
          <w:sz w:val="26"/>
          <w:szCs w:val="26"/>
        </w:rPr>
        <w:t>,</w:t>
      </w:r>
      <w:r w:rsidR="00FE254A" w:rsidRPr="008879C8">
        <w:rPr>
          <w:sz w:val="26"/>
          <w:szCs w:val="26"/>
        </w:rPr>
        <w:t xml:space="preserve"> </w:t>
      </w:r>
      <w:r w:rsidR="00A81176">
        <w:rPr>
          <w:sz w:val="26"/>
          <w:szCs w:val="26"/>
        </w:rPr>
        <w:t>including pictures</w:t>
      </w:r>
      <w:r w:rsidR="00FE254A" w:rsidRPr="008879C8">
        <w:rPr>
          <w:sz w:val="26"/>
          <w:szCs w:val="26"/>
        </w:rPr>
        <w:t xml:space="preserve"> or any professional docum</w:t>
      </w:r>
      <w:r w:rsidR="00047ED1">
        <w:rPr>
          <w:sz w:val="26"/>
          <w:szCs w:val="26"/>
        </w:rPr>
        <w:t>entation</w:t>
      </w:r>
      <w:r w:rsidR="005348E3">
        <w:rPr>
          <w:sz w:val="26"/>
          <w:szCs w:val="26"/>
        </w:rPr>
        <w:t>,</w:t>
      </w:r>
      <w:r w:rsidR="00047ED1">
        <w:rPr>
          <w:sz w:val="26"/>
          <w:szCs w:val="26"/>
        </w:rPr>
        <w:t xml:space="preserve"> </w:t>
      </w:r>
      <w:r w:rsidR="00FE254A" w:rsidRPr="008879C8">
        <w:rPr>
          <w:sz w:val="26"/>
          <w:szCs w:val="26"/>
        </w:rPr>
        <w:t xml:space="preserve">to support the fact that the stumps pose a hazard to the people in the area.  </w:t>
      </w:r>
      <w:r w:rsidR="00FE254A" w:rsidRPr="00A9787D">
        <w:rPr>
          <w:sz w:val="26"/>
          <w:szCs w:val="26"/>
        </w:rPr>
        <w:t>Absent record documentation</w:t>
      </w:r>
      <w:r w:rsidR="00FE254A">
        <w:rPr>
          <w:sz w:val="26"/>
          <w:szCs w:val="26"/>
        </w:rPr>
        <w:t>/pictures to support their claims</w:t>
      </w:r>
      <w:r w:rsidR="00FE254A" w:rsidRPr="00A9787D">
        <w:rPr>
          <w:sz w:val="26"/>
          <w:szCs w:val="26"/>
        </w:rPr>
        <w:t>, we consider the information to be extra-record evidence, which we are not at liberty to consider in reaching a disposition on this matter</w:t>
      </w:r>
      <w:r w:rsidR="005348E3">
        <w:rPr>
          <w:sz w:val="26"/>
          <w:szCs w:val="26"/>
        </w:rPr>
        <w:t>,</w:t>
      </w:r>
      <w:r w:rsidR="00FE254A" w:rsidRPr="00A9787D">
        <w:rPr>
          <w:sz w:val="26"/>
          <w:szCs w:val="26"/>
        </w:rPr>
        <w:t xml:space="preserve"> pursuant to Section 5.431 of our Regulations, </w:t>
      </w:r>
      <w:r w:rsidR="00FE254A" w:rsidRPr="00A9787D">
        <w:rPr>
          <w:rFonts w:eastAsia="Calibri"/>
          <w:sz w:val="26"/>
          <w:szCs w:val="26"/>
        </w:rPr>
        <w:t>52 Pa. Code § 5.431.</w:t>
      </w:r>
      <w:r w:rsidR="00FE254A">
        <w:rPr>
          <w:sz w:val="26"/>
          <w:szCs w:val="26"/>
        </w:rPr>
        <w:t xml:space="preserve">  As such, this Exception</w:t>
      </w:r>
      <w:r w:rsidR="00FE254A" w:rsidRPr="00A9787D">
        <w:rPr>
          <w:sz w:val="26"/>
          <w:szCs w:val="26"/>
        </w:rPr>
        <w:t xml:space="preserve"> </w:t>
      </w:r>
      <w:r w:rsidR="00FE254A">
        <w:rPr>
          <w:sz w:val="26"/>
          <w:szCs w:val="26"/>
        </w:rPr>
        <w:t xml:space="preserve">is </w:t>
      </w:r>
      <w:r w:rsidR="00FE254A" w:rsidRPr="00A9787D">
        <w:rPr>
          <w:sz w:val="26"/>
          <w:szCs w:val="26"/>
        </w:rPr>
        <w:t xml:space="preserve">denied. </w:t>
      </w:r>
    </w:p>
    <w:p w:rsidR="00FE254A" w:rsidRPr="008879C8" w:rsidRDefault="00FE254A" w:rsidP="00CD73B8">
      <w:pPr>
        <w:widowControl/>
        <w:spacing w:line="360" w:lineRule="auto"/>
        <w:ind w:firstLine="1440"/>
        <w:rPr>
          <w:sz w:val="26"/>
          <w:szCs w:val="26"/>
        </w:rPr>
      </w:pPr>
    </w:p>
    <w:p w:rsidR="00FD6F7D" w:rsidRDefault="00454B47" w:rsidP="00CD73B8">
      <w:pPr>
        <w:widowControl/>
        <w:spacing w:line="360" w:lineRule="auto"/>
        <w:ind w:firstLine="1440"/>
        <w:rPr>
          <w:sz w:val="26"/>
          <w:szCs w:val="26"/>
        </w:rPr>
      </w:pPr>
      <w:r w:rsidRPr="00A9787D">
        <w:rPr>
          <w:sz w:val="26"/>
          <w:szCs w:val="26"/>
        </w:rPr>
        <w:t>With regard to the Complainants</w:t>
      </w:r>
      <w:r w:rsidR="00F528B8">
        <w:rPr>
          <w:sz w:val="26"/>
          <w:szCs w:val="26"/>
        </w:rPr>
        <w:t>’</w:t>
      </w:r>
      <w:r w:rsidRPr="00A9787D">
        <w:rPr>
          <w:sz w:val="26"/>
          <w:szCs w:val="26"/>
        </w:rPr>
        <w:t xml:space="preserve"> </w:t>
      </w:r>
      <w:r>
        <w:rPr>
          <w:sz w:val="26"/>
          <w:szCs w:val="26"/>
        </w:rPr>
        <w:t xml:space="preserve">sixth Exception </w:t>
      </w:r>
      <w:r w:rsidR="00974C86">
        <w:rPr>
          <w:sz w:val="26"/>
          <w:szCs w:val="26"/>
        </w:rPr>
        <w:t>in which they claim that</w:t>
      </w:r>
      <w:r>
        <w:rPr>
          <w:sz w:val="26"/>
          <w:szCs w:val="26"/>
        </w:rPr>
        <w:t xml:space="preserve"> the trees </w:t>
      </w:r>
      <w:r w:rsidR="00974C86">
        <w:rPr>
          <w:sz w:val="26"/>
          <w:szCs w:val="26"/>
        </w:rPr>
        <w:t>Met-Ed removed from their</w:t>
      </w:r>
      <w:r>
        <w:rPr>
          <w:sz w:val="26"/>
          <w:szCs w:val="26"/>
        </w:rPr>
        <w:t xml:space="preserve"> property were outside the Company</w:t>
      </w:r>
      <w:r w:rsidR="00F528B8">
        <w:rPr>
          <w:sz w:val="26"/>
          <w:szCs w:val="26"/>
        </w:rPr>
        <w:t>’</w:t>
      </w:r>
      <w:r>
        <w:rPr>
          <w:sz w:val="26"/>
          <w:szCs w:val="26"/>
        </w:rPr>
        <w:t xml:space="preserve">s right-of-way, we </w:t>
      </w:r>
      <w:r w:rsidR="001A5EE9">
        <w:rPr>
          <w:sz w:val="26"/>
          <w:szCs w:val="26"/>
        </w:rPr>
        <w:t xml:space="preserve">note </w:t>
      </w:r>
      <w:r w:rsidR="00F62C6D">
        <w:rPr>
          <w:sz w:val="26"/>
          <w:szCs w:val="26"/>
        </w:rPr>
        <w:t>our</w:t>
      </w:r>
      <w:r w:rsidR="00E76222">
        <w:rPr>
          <w:sz w:val="26"/>
          <w:szCs w:val="26"/>
        </w:rPr>
        <w:t xml:space="preserve"> ruling </w:t>
      </w:r>
      <w:r w:rsidR="00BD1E00">
        <w:rPr>
          <w:sz w:val="26"/>
          <w:szCs w:val="26"/>
        </w:rPr>
        <w:t>regarding</w:t>
      </w:r>
      <w:r w:rsidR="00E76222">
        <w:rPr>
          <w:sz w:val="26"/>
          <w:szCs w:val="26"/>
        </w:rPr>
        <w:t xml:space="preserve"> the Complainants’ </w:t>
      </w:r>
      <w:r w:rsidR="00F62C6D">
        <w:rPr>
          <w:sz w:val="26"/>
          <w:szCs w:val="26"/>
        </w:rPr>
        <w:t>prior</w:t>
      </w:r>
      <w:r w:rsidR="00F604E8">
        <w:rPr>
          <w:sz w:val="26"/>
          <w:szCs w:val="26"/>
        </w:rPr>
        <w:t xml:space="preserve"> </w:t>
      </w:r>
      <w:r w:rsidR="00E76222">
        <w:rPr>
          <w:sz w:val="26"/>
          <w:szCs w:val="26"/>
        </w:rPr>
        <w:t>Exception</w:t>
      </w:r>
      <w:r w:rsidR="00F604E8">
        <w:rPr>
          <w:sz w:val="26"/>
          <w:szCs w:val="26"/>
        </w:rPr>
        <w:t>s</w:t>
      </w:r>
      <w:r w:rsidR="00E76222">
        <w:rPr>
          <w:sz w:val="26"/>
          <w:szCs w:val="26"/>
        </w:rPr>
        <w:t xml:space="preserve"> raising the same issue</w:t>
      </w:r>
      <w:r>
        <w:rPr>
          <w:sz w:val="26"/>
          <w:szCs w:val="26"/>
        </w:rPr>
        <w:t>.  Furthermore, with regard to the Complainants</w:t>
      </w:r>
      <w:r w:rsidR="00F528B8">
        <w:rPr>
          <w:sz w:val="26"/>
          <w:szCs w:val="26"/>
        </w:rPr>
        <w:t>’</w:t>
      </w:r>
      <w:r>
        <w:rPr>
          <w:sz w:val="26"/>
          <w:szCs w:val="26"/>
        </w:rPr>
        <w:t xml:space="preserve"> claim that the Derry Township Community Development Director is an </w:t>
      </w:r>
      <w:r w:rsidR="0039644B">
        <w:rPr>
          <w:sz w:val="26"/>
          <w:szCs w:val="26"/>
        </w:rPr>
        <w:t>expert</w:t>
      </w:r>
      <w:r w:rsidR="00BB1A15">
        <w:rPr>
          <w:sz w:val="26"/>
          <w:szCs w:val="26"/>
        </w:rPr>
        <w:t>,</w:t>
      </w:r>
      <w:r>
        <w:rPr>
          <w:sz w:val="26"/>
          <w:szCs w:val="26"/>
        </w:rPr>
        <w:t xml:space="preserve"> </w:t>
      </w:r>
      <w:r w:rsidR="0039644B">
        <w:rPr>
          <w:sz w:val="26"/>
          <w:szCs w:val="26"/>
        </w:rPr>
        <w:t>we note that</w:t>
      </w:r>
      <w:r w:rsidR="008B1D60">
        <w:rPr>
          <w:sz w:val="26"/>
          <w:szCs w:val="26"/>
        </w:rPr>
        <w:t xml:space="preserve"> the Complainants did not present </w:t>
      </w:r>
      <w:r w:rsidR="0039644B">
        <w:rPr>
          <w:sz w:val="26"/>
          <w:szCs w:val="26"/>
        </w:rPr>
        <w:t xml:space="preserve">him </w:t>
      </w:r>
      <w:r w:rsidR="008B1D60">
        <w:rPr>
          <w:sz w:val="26"/>
          <w:szCs w:val="26"/>
        </w:rPr>
        <w:t>as</w:t>
      </w:r>
      <w:r>
        <w:rPr>
          <w:sz w:val="26"/>
          <w:szCs w:val="26"/>
        </w:rPr>
        <w:t xml:space="preserve"> an expert witness </w:t>
      </w:r>
      <w:r w:rsidR="0039644B">
        <w:rPr>
          <w:sz w:val="26"/>
          <w:szCs w:val="26"/>
        </w:rPr>
        <w:t xml:space="preserve">during the hearing.  Therefore, </w:t>
      </w:r>
      <w:r w:rsidR="008B1D60">
        <w:rPr>
          <w:sz w:val="26"/>
          <w:szCs w:val="26"/>
        </w:rPr>
        <w:t xml:space="preserve">we </w:t>
      </w:r>
      <w:r w:rsidR="00974C86">
        <w:rPr>
          <w:sz w:val="26"/>
          <w:szCs w:val="26"/>
        </w:rPr>
        <w:t>find</w:t>
      </w:r>
      <w:r w:rsidR="008B1D60">
        <w:rPr>
          <w:sz w:val="26"/>
          <w:szCs w:val="26"/>
        </w:rPr>
        <w:t xml:space="preserve"> that the Complainants</w:t>
      </w:r>
      <w:r w:rsidR="00F528B8">
        <w:rPr>
          <w:sz w:val="26"/>
          <w:szCs w:val="26"/>
        </w:rPr>
        <w:t>’</w:t>
      </w:r>
      <w:r w:rsidR="008B1D60">
        <w:rPr>
          <w:sz w:val="26"/>
          <w:szCs w:val="26"/>
        </w:rPr>
        <w:t xml:space="preserve"> claim is without merit.  As such, this Exception</w:t>
      </w:r>
      <w:r w:rsidR="008B1D60" w:rsidRPr="00A9787D">
        <w:rPr>
          <w:sz w:val="26"/>
          <w:szCs w:val="26"/>
        </w:rPr>
        <w:t xml:space="preserve"> </w:t>
      </w:r>
      <w:r w:rsidR="008B1D60">
        <w:rPr>
          <w:sz w:val="26"/>
          <w:szCs w:val="26"/>
        </w:rPr>
        <w:t xml:space="preserve">is also </w:t>
      </w:r>
      <w:r w:rsidR="008B1D60" w:rsidRPr="00A9787D">
        <w:rPr>
          <w:sz w:val="26"/>
          <w:szCs w:val="26"/>
        </w:rPr>
        <w:t xml:space="preserve">denied. </w:t>
      </w:r>
    </w:p>
    <w:p w:rsidR="00D23469" w:rsidRDefault="00D23469" w:rsidP="00CD73B8">
      <w:pPr>
        <w:widowControl/>
        <w:spacing w:line="360" w:lineRule="auto"/>
        <w:ind w:firstLine="1440"/>
        <w:rPr>
          <w:sz w:val="26"/>
          <w:szCs w:val="26"/>
        </w:rPr>
      </w:pPr>
    </w:p>
    <w:p w:rsidR="00047ED1" w:rsidRDefault="0039644B" w:rsidP="00CD73B8">
      <w:pPr>
        <w:widowControl/>
        <w:spacing w:line="360" w:lineRule="auto"/>
        <w:ind w:firstLine="1440"/>
        <w:rPr>
          <w:sz w:val="26"/>
          <w:szCs w:val="26"/>
        </w:rPr>
      </w:pPr>
      <w:r>
        <w:rPr>
          <w:sz w:val="26"/>
          <w:szCs w:val="26"/>
        </w:rPr>
        <w:t>With regard to the Complainant</w:t>
      </w:r>
      <w:r w:rsidR="00F528B8">
        <w:rPr>
          <w:sz w:val="26"/>
          <w:szCs w:val="26"/>
        </w:rPr>
        <w:t>’</w:t>
      </w:r>
      <w:r>
        <w:rPr>
          <w:sz w:val="26"/>
          <w:szCs w:val="26"/>
        </w:rPr>
        <w:t xml:space="preserve">s </w:t>
      </w:r>
      <w:r w:rsidR="00047ED1">
        <w:rPr>
          <w:sz w:val="26"/>
          <w:szCs w:val="26"/>
        </w:rPr>
        <w:t>seventh</w:t>
      </w:r>
      <w:r>
        <w:rPr>
          <w:sz w:val="26"/>
          <w:szCs w:val="26"/>
        </w:rPr>
        <w:t xml:space="preserve"> Exception that they provided sufficient evidence to prove their case, </w:t>
      </w:r>
      <w:r w:rsidR="008A62A5">
        <w:rPr>
          <w:sz w:val="26"/>
          <w:szCs w:val="26"/>
        </w:rPr>
        <w:t>we acknowledge that the Complainants submitted several exhibits both during and after the hearing to support that their case.  However, we agree with the ALJ that the Complainants did not satisfy their burden of demonstrating that Met-Ed violated the Code, a Commission Order or Regulation</w:t>
      </w:r>
      <w:r w:rsidR="00BB1A15">
        <w:rPr>
          <w:sz w:val="26"/>
          <w:szCs w:val="26"/>
        </w:rPr>
        <w:t>,</w:t>
      </w:r>
      <w:r w:rsidR="008A62A5">
        <w:rPr>
          <w:sz w:val="26"/>
          <w:szCs w:val="26"/>
        </w:rPr>
        <w:t xml:space="preserve"> or a Commission</w:t>
      </w:r>
      <w:r w:rsidR="00BB1A15">
        <w:rPr>
          <w:sz w:val="26"/>
          <w:szCs w:val="26"/>
        </w:rPr>
        <w:t>-</w:t>
      </w:r>
      <w:r w:rsidR="008A62A5">
        <w:rPr>
          <w:sz w:val="26"/>
          <w:szCs w:val="26"/>
        </w:rPr>
        <w:t xml:space="preserve">approved </w:t>
      </w:r>
      <w:r w:rsidR="00974C86">
        <w:rPr>
          <w:sz w:val="26"/>
          <w:szCs w:val="26"/>
        </w:rPr>
        <w:t>Company</w:t>
      </w:r>
      <w:r w:rsidR="008A62A5">
        <w:rPr>
          <w:sz w:val="26"/>
          <w:szCs w:val="26"/>
        </w:rPr>
        <w:t xml:space="preserve"> tariff with regard to either its vegetation management or in its </w:t>
      </w:r>
      <w:r w:rsidR="008A62A5">
        <w:rPr>
          <w:sz w:val="26"/>
          <w:szCs w:val="26"/>
        </w:rPr>
        <w:lastRenderedPageBreak/>
        <w:t xml:space="preserve">dealings with the Complainants.  </w:t>
      </w:r>
      <w:r w:rsidR="00BB1A15">
        <w:rPr>
          <w:sz w:val="26"/>
          <w:szCs w:val="26"/>
        </w:rPr>
        <w:t>W</w:t>
      </w:r>
      <w:r w:rsidR="008A62A5">
        <w:rPr>
          <w:sz w:val="26"/>
          <w:szCs w:val="26"/>
        </w:rPr>
        <w:t>e also agree with Met-Ed that the Complainants</w:t>
      </w:r>
      <w:r w:rsidR="00F528B8">
        <w:rPr>
          <w:sz w:val="26"/>
          <w:szCs w:val="26"/>
        </w:rPr>
        <w:t>’</w:t>
      </w:r>
      <w:r w:rsidR="008A62A5">
        <w:rPr>
          <w:sz w:val="26"/>
          <w:szCs w:val="26"/>
        </w:rPr>
        <w:t xml:space="preserve"> </w:t>
      </w:r>
      <w:r w:rsidR="00BB1A15">
        <w:rPr>
          <w:sz w:val="26"/>
          <w:szCs w:val="26"/>
        </w:rPr>
        <w:t>c</w:t>
      </w:r>
      <w:r w:rsidR="008A62A5">
        <w:rPr>
          <w:sz w:val="26"/>
          <w:szCs w:val="26"/>
        </w:rPr>
        <w:t>laim that their evidence was verified by an expert</w:t>
      </w:r>
      <w:r w:rsidR="00BB1A15">
        <w:rPr>
          <w:sz w:val="26"/>
          <w:szCs w:val="26"/>
        </w:rPr>
        <w:t>,</w:t>
      </w:r>
      <w:r w:rsidR="008A62A5">
        <w:rPr>
          <w:sz w:val="26"/>
          <w:szCs w:val="26"/>
        </w:rPr>
        <w:t xml:space="preserve"> is not supported by the record </w:t>
      </w:r>
      <w:r w:rsidR="00047ED1">
        <w:rPr>
          <w:sz w:val="26"/>
          <w:szCs w:val="26"/>
        </w:rPr>
        <w:t xml:space="preserve">as </w:t>
      </w:r>
      <w:r w:rsidR="008A62A5">
        <w:rPr>
          <w:sz w:val="26"/>
          <w:szCs w:val="26"/>
        </w:rPr>
        <w:t>the Complainants did not present the testimony of an expert witness during the hearing.  As such, this Exception</w:t>
      </w:r>
      <w:r w:rsidR="008A62A5" w:rsidRPr="00A9787D">
        <w:rPr>
          <w:sz w:val="26"/>
          <w:szCs w:val="26"/>
        </w:rPr>
        <w:t xml:space="preserve"> </w:t>
      </w:r>
      <w:r w:rsidR="008A62A5">
        <w:rPr>
          <w:sz w:val="26"/>
          <w:szCs w:val="26"/>
        </w:rPr>
        <w:t xml:space="preserve">is also </w:t>
      </w:r>
      <w:r w:rsidR="008A62A5" w:rsidRPr="00A9787D">
        <w:rPr>
          <w:sz w:val="26"/>
          <w:szCs w:val="26"/>
        </w:rPr>
        <w:t xml:space="preserve">denied. </w:t>
      </w:r>
    </w:p>
    <w:p w:rsidR="0067748D" w:rsidRDefault="0067748D" w:rsidP="00CD73B8">
      <w:pPr>
        <w:widowControl/>
        <w:spacing w:line="360" w:lineRule="auto"/>
        <w:ind w:firstLine="1440"/>
        <w:rPr>
          <w:sz w:val="26"/>
          <w:szCs w:val="26"/>
        </w:rPr>
      </w:pPr>
    </w:p>
    <w:p w:rsidR="00DF2DCF" w:rsidRDefault="00047ED1" w:rsidP="00CD73B8">
      <w:pPr>
        <w:widowControl/>
        <w:spacing w:line="360" w:lineRule="auto"/>
        <w:ind w:firstLine="1440"/>
        <w:rPr>
          <w:sz w:val="26"/>
          <w:szCs w:val="26"/>
        </w:rPr>
      </w:pPr>
      <w:r>
        <w:rPr>
          <w:sz w:val="26"/>
          <w:szCs w:val="26"/>
        </w:rPr>
        <w:t>W</w:t>
      </w:r>
      <w:r w:rsidR="00BB1A15">
        <w:rPr>
          <w:sz w:val="26"/>
          <w:szCs w:val="26"/>
        </w:rPr>
        <w:t xml:space="preserve">e also reject the </w:t>
      </w:r>
      <w:r>
        <w:rPr>
          <w:sz w:val="26"/>
          <w:szCs w:val="26"/>
        </w:rPr>
        <w:t>Complainants</w:t>
      </w:r>
      <w:r w:rsidR="00F528B8">
        <w:rPr>
          <w:sz w:val="26"/>
          <w:szCs w:val="26"/>
        </w:rPr>
        <w:t>’</w:t>
      </w:r>
      <w:r>
        <w:rPr>
          <w:sz w:val="26"/>
          <w:szCs w:val="26"/>
        </w:rPr>
        <w:t xml:space="preserve"> final Exception </w:t>
      </w:r>
      <w:r w:rsidR="00BB1A15">
        <w:rPr>
          <w:sz w:val="26"/>
          <w:szCs w:val="26"/>
        </w:rPr>
        <w:t xml:space="preserve">in which it is seeking compensation for the loss of their trees and </w:t>
      </w:r>
      <w:r>
        <w:rPr>
          <w:sz w:val="26"/>
          <w:szCs w:val="26"/>
        </w:rPr>
        <w:t xml:space="preserve">requesting </w:t>
      </w:r>
      <w:r w:rsidR="00BB1A15">
        <w:rPr>
          <w:sz w:val="26"/>
          <w:szCs w:val="26"/>
        </w:rPr>
        <w:t xml:space="preserve">that </w:t>
      </w:r>
      <w:r>
        <w:rPr>
          <w:sz w:val="26"/>
          <w:szCs w:val="26"/>
        </w:rPr>
        <w:t xml:space="preserve">the Commission order Met-Ed to remove the tree stumps </w:t>
      </w:r>
      <w:r w:rsidR="00BB1A15">
        <w:rPr>
          <w:sz w:val="26"/>
          <w:szCs w:val="26"/>
        </w:rPr>
        <w:t>o</w:t>
      </w:r>
      <w:r>
        <w:rPr>
          <w:sz w:val="26"/>
          <w:szCs w:val="26"/>
        </w:rPr>
        <w:t>n their property</w:t>
      </w:r>
      <w:r w:rsidR="00BB1A15">
        <w:rPr>
          <w:sz w:val="26"/>
          <w:szCs w:val="26"/>
        </w:rPr>
        <w:t>.</w:t>
      </w:r>
      <w:r>
        <w:rPr>
          <w:sz w:val="26"/>
          <w:szCs w:val="26"/>
        </w:rPr>
        <w:t xml:space="preserve">  </w:t>
      </w:r>
      <w:r w:rsidR="00BB1A15">
        <w:rPr>
          <w:sz w:val="26"/>
          <w:szCs w:val="26"/>
        </w:rPr>
        <w:t xml:space="preserve">As previously discussed, </w:t>
      </w:r>
      <w:r w:rsidR="002C19FB">
        <w:rPr>
          <w:sz w:val="26"/>
          <w:szCs w:val="26"/>
        </w:rPr>
        <w:t xml:space="preserve">we consider the </w:t>
      </w:r>
      <w:r>
        <w:rPr>
          <w:sz w:val="26"/>
          <w:szCs w:val="26"/>
        </w:rPr>
        <w:t>Complainants</w:t>
      </w:r>
      <w:r w:rsidR="00F528B8">
        <w:rPr>
          <w:sz w:val="26"/>
          <w:szCs w:val="26"/>
        </w:rPr>
        <w:t>’</w:t>
      </w:r>
      <w:r>
        <w:rPr>
          <w:sz w:val="26"/>
          <w:szCs w:val="26"/>
        </w:rPr>
        <w:t xml:space="preserve"> </w:t>
      </w:r>
      <w:r w:rsidR="002C19FB">
        <w:rPr>
          <w:sz w:val="26"/>
          <w:szCs w:val="26"/>
        </w:rPr>
        <w:t xml:space="preserve">claim of </w:t>
      </w:r>
      <w:r w:rsidR="00BB1A15">
        <w:rPr>
          <w:sz w:val="26"/>
          <w:szCs w:val="26"/>
        </w:rPr>
        <w:t xml:space="preserve">dangerous </w:t>
      </w:r>
      <w:r w:rsidR="002C19FB">
        <w:rPr>
          <w:sz w:val="26"/>
          <w:szCs w:val="26"/>
        </w:rPr>
        <w:t xml:space="preserve">tree stumps </w:t>
      </w:r>
      <w:r w:rsidR="00BB1A15">
        <w:rPr>
          <w:sz w:val="26"/>
          <w:szCs w:val="26"/>
        </w:rPr>
        <w:t>o</w:t>
      </w:r>
      <w:r w:rsidR="002C19FB">
        <w:rPr>
          <w:sz w:val="26"/>
          <w:szCs w:val="26"/>
        </w:rPr>
        <w:t xml:space="preserve">n their </w:t>
      </w:r>
      <w:r>
        <w:rPr>
          <w:sz w:val="26"/>
          <w:szCs w:val="26"/>
        </w:rPr>
        <w:t xml:space="preserve">property </w:t>
      </w:r>
      <w:r w:rsidR="002C19FB">
        <w:rPr>
          <w:sz w:val="26"/>
          <w:szCs w:val="26"/>
        </w:rPr>
        <w:t>a</w:t>
      </w:r>
      <w:r w:rsidR="00BB1A15">
        <w:rPr>
          <w:sz w:val="26"/>
          <w:szCs w:val="26"/>
        </w:rPr>
        <w:t>s</w:t>
      </w:r>
      <w:r w:rsidR="002C19FB">
        <w:rPr>
          <w:sz w:val="26"/>
          <w:szCs w:val="26"/>
        </w:rPr>
        <w:t xml:space="preserve"> </w:t>
      </w:r>
      <w:r w:rsidR="00BB1A15">
        <w:rPr>
          <w:rFonts w:eastAsia="Calibri"/>
          <w:sz w:val="26"/>
          <w:szCs w:val="26"/>
        </w:rPr>
        <w:t xml:space="preserve">extra-record </w:t>
      </w:r>
      <w:r w:rsidR="002C19FB">
        <w:rPr>
          <w:rFonts w:eastAsia="Calibri"/>
          <w:sz w:val="26"/>
          <w:szCs w:val="26"/>
        </w:rPr>
        <w:t>evidence</w:t>
      </w:r>
      <w:r w:rsidR="00BB1A15">
        <w:rPr>
          <w:rFonts w:eastAsia="Calibri"/>
          <w:sz w:val="26"/>
          <w:szCs w:val="26"/>
        </w:rPr>
        <w:t xml:space="preserve">, which </w:t>
      </w:r>
      <w:r w:rsidR="002C19FB">
        <w:rPr>
          <w:rFonts w:eastAsia="Calibri"/>
          <w:sz w:val="26"/>
          <w:szCs w:val="26"/>
        </w:rPr>
        <w:t>was</w:t>
      </w:r>
      <w:r w:rsidR="002C19FB" w:rsidRPr="00A9787D">
        <w:rPr>
          <w:rFonts w:eastAsia="Calibri"/>
          <w:sz w:val="26"/>
          <w:szCs w:val="26"/>
        </w:rPr>
        <w:t xml:space="preserve"> submitted inappro</w:t>
      </w:r>
      <w:r w:rsidR="00D062D5">
        <w:rPr>
          <w:rFonts w:eastAsia="Calibri"/>
          <w:sz w:val="26"/>
          <w:szCs w:val="26"/>
        </w:rPr>
        <w:t xml:space="preserve">priately after the close of </w:t>
      </w:r>
      <w:r w:rsidR="002C19FB" w:rsidRPr="00A9787D">
        <w:rPr>
          <w:rFonts w:eastAsia="Calibri"/>
          <w:sz w:val="26"/>
          <w:szCs w:val="26"/>
        </w:rPr>
        <w:t xml:space="preserve">record, and thus, could not be considered for purposes of reaching a final determination in this proceeding </w:t>
      </w:r>
      <w:r w:rsidR="002C19FB" w:rsidRPr="00A9787D">
        <w:rPr>
          <w:sz w:val="26"/>
          <w:szCs w:val="26"/>
        </w:rPr>
        <w:t xml:space="preserve">pursuant to Section 5.431 of our Regulations, </w:t>
      </w:r>
      <w:r w:rsidR="002C19FB" w:rsidRPr="00A9787D">
        <w:rPr>
          <w:rFonts w:eastAsia="Calibri"/>
          <w:sz w:val="26"/>
          <w:szCs w:val="26"/>
        </w:rPr>
        <w:t xml:space="preserve">52 Pa. Code § 5.431.  </w:t>
      </w:r>
      <w:r w:rsidR="002C19FB">
        <w:rPr>
          <w:sz w:val="26"/>
          <w:szCs w:val="26"/>
        </w:rPr>
        <w:t>With regard to the Complainants</w:t>
      </w:r>
      <w:r w:rsidR="00F528B8">
        <w:rPr>
          <w:sz w:val="26"/>
          <w:szCs w:val="26"/>
        </w:rPr>
        <w:t>’</w:t>
      </w:r>
      <w:r w:rsidR="002C19FB">
        <w:rPr>
          <w:sz w:val="26"/>
          <w:szCs w:val="26"/>
        </w:rPr>
        <w:t xml:space="preserve"> request for monetary compensation for the lo</w:t>
      </w:r>
      <w:r w:rsidR="001C5706">
        <w:rPr>
          <w:sz w:val="26"/>
          <w:szCs w:val="26"/>
        </w:rPr>
        <w:t>ss of their trees, we deny the Complainants</w:t>
      </w:r>
      <w:r w:rsidR="00F528B8">
        <w:rPr>
          <w:sz w:val="26"/>
          <w:szCs w:val="26"/>
        </w:rPr>
        <w:t>’</w:t>
      </w:r>
      <w:r w:rsidR="001C5706">
        <w:rPr>
          <w:sz w:val="26"/>
          <w:szCs w:val="26"/>
        </w:rPr>
        <w:t xml:space="preserve"> request because it is outside the Commission</w:t>
      </w:r>
      <w:r w:rsidR="00F528B8">
        <w:rPr>
          <w:sz w:val="26"/>
          <w:szCs w:val="26"/>
        </w:rPr>
        <w:t>’</w:t>
      </w:r>
      <w:r w:rsidR="001C5706">
        <w:rPr>
          <w:sz w:val="26"/>
          <w:szCs w:val="26"/>
        </w:rPr>
        <w:t>s jurisdiction to award monetary damages.</w:t>
      </w:r>
      <w:r w:rsidR="001C5706">
        <w:rPr>
          <w:rStyle w:val="FootnoteReference"/>
          <w:sz w:val="26"/>
          <w:szCs w:val="26"/>
        </w:rPr>
        <w:footnoteReference w:id="21"/>
      </w:r>
      <w:r w:rsidR="001C5706">
        <w:rPr>
          <w:sz w:val="26"/>
          <w:szCs w:val="26"/>
        </w:rPr>
        <w:t xml:space="preserve">  </w:t>
      </w:r>
      <w:r w:rsidR="00DF2DCF">
        <w:rPr>
          <w:sz w:val="26"/>
          <w:szCs w:val="26"/>
        </w:rPr>
        <w:t>As such, this Exception</w:t>
      </w:r>
      <w:r w:rsidR="00DF2DCF" w:rsidRPr="00A9787D">
        <w:rPr>
          <w:sz w:val="26"/>
          <w:szCs w:val="26"/>
        </w:rPr>
        <w:t xml:space="preserve"> </w:t>
      </w:r>
      <w:r w:rsidR="00DF2DCF">
        <w:rPr>
          <w:sz w:val="26"/>
          <w:szCs w:val="26"/>
        </w:rPr>
        <w:t xml:space="preserve">is also </w:t>
      </w:r>
      <w:r w:rsidR="00DF2DCF" w:rsidRPr="00A9787D">
        <w:rPr>
          <w:sz w:val="26"/>
          <w:szCs w:val="26"/>
        </w:rPr>
        <w:t xml:space="preserve">denied. </w:t>
      </w:r>
    </w:p>
    <w:p w:rsidR="00047ED1" w:rsidRDefault="00047ED1" w:rsidP="00CD73B8">
      <w:pPr>
        <w:widowControl/>
        <w:spacing w:line="360" w:lineRule="auto"/>
        <w:ind w:firstLine="1440"/>
        <w:rPr>
          <w:sz w:val="26"/>
          <w:szCs w:val="26"/>
        </w:rPr>
      </w:pPr>
    </w:p>
    <w:p w:rsidR="00A9787D" w:rsidRDefault="0067748D" w:rsidP="00CD73B8">
      <w:pPr>
        <w:widowControl/>
        <w:spacing w:line="360" w:lineRule="auto"/>
        <w:ind w:firstLine="1440"/>
        <w:rPr>
          <w:sz w:val="26"/>
          <w:szCs w:val="26"/>
        </w:rPr>
      </w:pPr>
      <w:r w:rsidRPr="004B577F">
        <w:rPr>
          <w:sz w:val="26"/>
          <w:szCs w:val="26"/>
        </w:rPr>
        <w:t>In light of the above, we concur with the ALJ</w:t>
      </w:r>
      <w:r w:rsidR="00F528B8">
        <w:rPr>
          <w:sz w:val="26"/>
          <w:szCs w:val="26"/>
        </w:rPr>
        <w:t>’</w:t>
      </w:r>
      <w:r w:rsidRPr="004B577F">
        <w:rPr>
          <w:sz w:val="26"/>
          <w:szCs w:val="26"/>
        </w:rPr>
        <w:t>s analysis and conclusions, as well as h</w:t>
      </w:r>
      <w:r w:rsidR="003D35DB">
        <w:rPr>
          <w:sz w:val="26"/>
          <w:szCs w:val="26"/>
        </w:rPr>
        <w:t>is</w:t>
      </w:r>
      <w:r w:rsidRPr="004B577F">
        <w:rPr>
          <w:sz w:val="26"/>
          <w:szCs w:val="26"/>
        </w:rPr>
        <w:t xml:space="preserve"> decision to dismiss the Complaint based on the Complainants</w:t>
      </w:r>
      <w:r w:rsidR="00BB1A15">
        <w:rPr>
          <w:sz w:val="26"/>
          <w:szCs w:val="26"/>
        </w:rPr>
        <w:t>’</w:t>
      </w:r>
      <w:r w:rsidRPr="004B577F">
        <w:rPr>
          <w:sz w:val="26"/>
          <w:szCs w:val="26"/>
        </w:rPr>
        <w:t xml:space="preserve"> failure to </w:t>
      </w:r>
      <w:r w:rsidR="00BE6F46">
        <w:rPr>
          <w:sz w:val="26"/>
          <w:szCs w:val="26"/>
        </w:rPr>
        <w:t xml:space="preserve">demonstrate that Met-Ed violated the Code, a Commission Order or Regulation or a Commission approved </w:t>
      </w:r>
      <w:r w:rsidR="00D062D5">
        <w:rPr>
          <w:sz w:val="26"/>
          <w:szCs w:val="26"/>
        </w:rPr>
        <w:t>Company</w:t>
      </w:r>
      <w:r w:rsidR="00BE6F46">
        <w:rPr>
          <w:sz w:val="26"/>
          <w:szCs w:val="26"/>
        </w:rPr>
        <w:t xml:space="preserve"> tariff with regard to either its vegetation management or in its dealings with the Complainants.</w:t>
      </w:r>
    </w:p>
    <w:p w:rsidR="00BE6F46" w:rsidRPr="00A9787D" w:rsidRDefault="00BE6F46" w:rsidP="00CD73B8">
      <w:pPr>
        <w:widowControl/>
        <w:spacing w:line="360" w:lineRule="auto"/>
        <w:ind w:firstLine="1440"/>
        <w:rPr>
          <w:sz w:val="26"/>
          <w:szCs w:val="26"/>
        </w:rPr>
      </w:pPr>
    </w:p>
    <w:p w:rsidR="00ED60FB" w:rsidRPr="00A9787D" w:rsidRDefault="00ED60FB" w:rsidP="00CD73B8">
      <w:pPr>
        <w:keepNext/>
        <w:widowControl/>
        <w:spacing w:line="360" w:lineRule="auto"/>
        <w:jc w:val="center"/>
        <w:rPr>
          <w:b/>
          <w:sz w:val="26"/>
          <w:szCs w:val="26"/>
        </w:rPr>
      </w:pPr>
      <w:r w:rsidRPr="00A9787D">
        <w:rPr>
          <w:b/>
          <w:sz w:val="26"/>
          <w:szCs w:val="26"/>
        </w:rPr>
        <w:lastRenderedPageBreak/>
        <w:t>Conclusion</w:t>
      </w:r>
    </w:p>
    <w:p w:rsidR="00ED60FB" w:rsidRPr="00A9787D" w:rsidRDefault="00ED60FB" w:rsidP="00CD73B8">
      <w:pPr>
        <w:keepNext/>
        <w:widowControl/>
        <w:ind w:firstLine="1440"/>
        <w:rPr>
          <w:sz w:val="26"/>
          <w:szCs w:val="26"/>
        </w:rPr>
      </w:pPr>
    </w:p>
    <w:p w:rsidR="00ED60FB" w:rsidRPr="00A9787D" w:rsidRDefault="00ED60FB" w:rsidP="00CD73B8">
      <w:pPr>
        <w:keepNext/>
        <w:widowControl/>
        <w:spacing w:line="360" w:lineRule="auto"/>
        <w:ind w:firstLine="1440"/>
        <w:rPr>
          <w:sz w:val="26"/>
          <w:szCs w:val="26"/>
        </w:rPr>
      </w:pPr>
      <w:r w:rsidRPr="00A9787D">
        <w:rPr>
          <w:sz w:val="26"/>
          <w:szCs w:val="26"/>
        </w:rPr>
        <w:t>Consistent with the foregoing discussion, we shall deny the Complainant</w:t>
      </w:r>
      <w:r w:rsidR="00F528B8">
        <w:rPr>
          <w:sz w:val="26"/>
          <w:szCs w:val="26"/>
        </w:rPr>
        <w:t>’</w:t>
      </w:r>
      <w:r w:rsidRPr="00A9787D">
        <w:rPr>
          <w:sz w:val="26"/>
          <w:szCs w:val="26"/>
        </w:rPr>
        <w:t xml:space="preserve">s Exceptions and adopt the Initial Decision of ALJ </w:t>
      </w:r>
      <w:proofErr w:type="spellStart"/>
      <w:r w:rsidR="00AB0892">
        <w:rPr>
          <w:sz w:val="26"/>
          <w:szCs w:val="26"/>
        </w:rPr>
        <w:t>Cheskis</w:t>
      </w:r>
      <w:proofErr w:type="spellEnd"/>
      <w:r w:rsidRPr="00A9787D">
        <w:rPr>
          <w:sz w:val="26"/>
          <w:szCs w:val="26"/>
        </w:rPr>
        <w:t xml:space="preserve">, which denies the Complaint in its entirety; </w:t>
      </w:r>
      <w:r w:rsidRPr="00A9787D">
        <w:rPr>
          <w:b/>
          <w:sz w:val="26"/>
          <w:szCs w:val="26"/>
        </w:rPr>
        <w:t>THEREFORE,</w:t>
      </w:r>
    </w:p>
    <w:p w:rsidR="009C6EB0" w:rsidRPr="00A9787D" w:rsidRDefault="009C6EB0" w:rsidP="00CD73B8">
      <w:pPr>
        <w:widowControl/>
        <w:spacing w:line="360" w:lineRule="auto"/>
        <w:ind w:left="90"/>
        <w:rPr>
          <w:sz w:val="26"/>
          <w:szCs w:val="26"/>
        </w:rPr>
      </w:pPr>
    </w:p>
    <w:p w:rsidR="00CA43A5" w:rsidRPr="00A9787D" w:rsidRDefault="00CA43A5" w:rsidP="00CD73B8">
      <w:pPr>
        <w:keepNext/>
        <w:widowControl/>
        <w:ind w:firstLine="1440"/>
        <w:rPr>
          <w:b/>
          <w:sz w:val="26"/>
          <w:szCs w:val="26"/>
        </w:rPr>
      </w:pPr>
      <w:r w:rsidRPr="00A9787D">
        <w:rPr>
          <w:b/>
          <w:sz w:val="26"/>
          <w:szCs w:val="26"/>
        </w:rPr>
        <w:t>IT IS ORDERED:</w:t>
      </w:r>
    </w:p>
    <w:p w:rsidR="00CA43A5" w:rsidRPr="00A9787D" w:rsidRDefault="00CA43A5" w:rsidP="00CD73B8">
      <w:pPr>
        <w:keepNext/>
        <w:widowControl/>
        <w:rPr>
          <w:sz w:val="26"/>
          <w:szCs w:val="26"/>
        </w:rPr>
      </w:pPr>
    </w:p>
    <w:p w:rsidR="009155F7" w:rsidRPr="00A9787D" w:rsidRDefault="009155F7" w:rsidP="00CD73B8">
      <w:pPr>
        <w:keepNext/>
        <w:widowControl/>
        <w:numPr>
          <w:ilvl w:val="0"/>
          <w:numId w:val="1"/>
        </w:numPr>
        <w:tabs>
          <w:tab w:val="clear" w:pos="2160"/>
          <w:tab w:val="num" w:pos="0"/>
        </w:tabs>
        <w:spacing w:line="360" w:lineRule="auto"/>
        <w:ind w:left="0" w:firstLine="1440"/>
        <w:rPr>
          <w:sz w:val="26"/>
          <w:szCs w:val="26"/>
        </w:rPr>
      </w:pPr>
      <w:r w:rsidRPr="00A9787D">
        <w:rPr>
          <w:sz w:val="26"/>
          <w:szCs w:val="26"/>
        </w:rPr>
        <w:t>That the Exceptions of</w:t>
      </w:r>
      <w:r w:rsidR="00105659" w:rsidRPr="00A9787D">
        <w:rPr>
          <w:sz w:val="26"/>
          <w:szCs w:val="26"/>
        </w:rPr>
        <w:t xml:space="preserve"> </w:t>
      </w:r>
      <w:proofErr w:type="spellStart"/>
      <w:r w:rsidR="005C6CCB">
        <w:rPr>
          <w:sz w:val="26"/>
          <w:szCs w:val="26"/>
        </w:rPr>
        <w:t>Yanling</w:t>
      </w:r>
      <w:proofErr w:type="spellEnd"/>
      <w:r w:rsidR="005C6CCB">
        <w:rPr>
          <w:sz w:val="26"/>
          <w:szCs w:val="26"/>
        </w:rPr>
        <w:t xml:space="preserve"> Chen and </w:t>
      </w:r>
      <w:proofErr w:type="spellStart"/>
      <w:r w:rsidR="005C6CCB">
        <w:rPr>
          <w:sz w:val="26"/>
          <w:szCs w:val="26"/>
        </w:rPr>
        <w:t>Jianming</w:t>
      </w:r>
      <w:proofErr w:type="spellEnd"/>
      <w:r w:rsidR="005C6CCB">
        <w:rPr>
          <w:sz w:val="26"/>
          <w:szCs w:val="26"/>
        </w:rPr>
        <w:t xml:space="preserve"> Hu</w:t>
      </w:r>
      <w:r w:rsidR="00B92D7C" w:rsidRPr="00A9787D">
        <w:rPr>
          <w:sz w:val="26"/>
          <w:szCs w:val="26"/>
        </w:rPr>
        <w:t>,</w:t>
      </w:r>
      <w:r w:rsidR="00105659" w:rsidRPr="00A9787D">
        <w:rPr>
          <w:sz w:val="26"/>
          <w:szCs w:val="26"/>
        </w:rPr>
        <w:t xml:space="preserve"> filed on </w:t>
      </w:r>
      <w:r w:rsidR="005C6CCB">
        <w:rPr>
          <w:sz w:val="26"/>
          <w:szCs w:val="26"/>
        </w:rPr>
        <w:t>April 29, 2015</w:t>
      </w:r>
      <w:r w:rsidR="00A13151" w:rsidRPr="00A9787D">
        <w:rPr>
          <w:sz w:val="26"/>
          <w:szCs w:val="26"/>
        </w:rPr>
        <w:t>,</w:t>
      </w:r>
      <w:r w:rsidR="00251918" w:rsidRPr="00A9787D">
        <w:rPr>
          <w:sz w:val="26"/>
          <w:szCs w:val="26"/>
        </w:rPr>
        <w:t xml:space="preserve"> to the Initial Decision of Administ</w:t>
      </w:r>
      <w:r w:rsidR="000A06E0" w:rsidRPr="00A9787D">
        <w:rPr>
          <w:sz w:val="26"/>
          <w:szCs w:val="26"/>
        </w:rPr>
        <w:t>ra</w:t>
      </w:r>
      <w:r w:rsidR="009C6EB0" w:rsidRPr="00A9787D">
        <w:rPr>
          <w:sz w:val="26"/>
          <w:szCs w:val="26"/>
        </w:rPr>
        <w:t>ti</w:t>
      </w:r>
      <w:r w:rsidR="005C6CCB">
        <w:rPr>
          <w:sz w:val="26"/>
          <w:szCs w:val="26"/>
        </w:rPr>
        <w:t xml:space="preserve">ve Law Judge Joel H. </w:t>
      </w:r>
      <w:proofErr w:type="spellStart"/>
      <w:r w:rsidR="005C6CCB">
        <w:rPr>
          <w:sz w:val="26"/>
          <w:szCs w:val="26"/>
        </w:rPr>
        <w:t>Cheskis</w:t>
      </w:r>
      <w:proofErr w:type="spellEnd"/>
      <w:r w:rsidR="009C6EB0" w:rsidRPr="00A9787D">
        <w:rPr>
          <w:sz w:val="26"/>
          <w:szCs w:val="26"/>
        </w:rPr>
        <w:t xml:space="preserve"> </w:t>
      </w:r>
      <w:r w:rsidR="00251918" w:rsidRPr="00A9787D">
        <w:rPr>
          <w:sz w:val="26"/>
          <w:szCs w:val="26"/>
        </w:rPr>
        <w:t>are denied</w:t>
      </w:r>
      <w:r w:rsidR="003F51F4" w:rsidRPr="00A9787D">
        <w:rPr>
          <w:sz w:val="26"/>
          <w:szCs w:val="26"/>
        </w:rPr>
        <w:t xml:space="preserve">, consistent with this Opinion </w:t>
      </w:r>
      <w:r w:rsidR="00B80C43" w:rsidRPr="00A9787D">
        <w:rPr>
          <w:sz w:val="26"/>
          <w:szCs w:val="26"/>
        </w:rPr>
        <w:t>and Order</w:t>
      </w:r>
      <w:r w:rsidRPr="00A9787D">
        <w:rPr>
          <w:sz w:val="26"/>
          <w:szCs w:val="26"/>
        </w:rPr>
        <w:t>.</w:t>
      </w:r>
    </w:p>
    <w:p w:rsidR="003F51F4" w:rsidRPr="00A9787D" w:rsidRDefault="003F51F4" w:rsidP="00CD73B8">
      <w:pPr>
        <w:widowControl/>
        <w:spacing w:line="360" w:lineRule="auto"/>
        <w:ind w:left="1440"/>
        <w:rPr>
          <w:sz w:val="26"/>
          <w:szCs w:val="26"/>
        </w:rPr>
      </w:pPr>
    </w:p>
    <w:p w:rsidR="00CA43A5" w:rsidRPr="00A9787D" w:rsidRDefault="00CA43A5" w:rsidP="00CD73B8">
      <w:pPr>
        <w:widowControl/>
        <w:numPr>
          <w:ilvl w:val="0"/>
          <w:numId w:val="1"/>
        </w:numPr>
        <w:tabs>
          <w:tab w:val="clear" w:pos="2160"/>
          <w:tab w:val="num" w:pos="0"/>
        </w:tabs>
        <w:spacing w:line="360" w:lineRule="auto"/>
        <w:ind w:left="0" w:firstLine="1440"/>
        <w:rPr>
          <w:sz w:val="26"/>
          <w:szCs w:val="26"/>
        </w:rPr>
      </w:pPr>
      <w:r w:rsidRPr="00A9787D">
        <w:rPr>
          <w:sz w:val="26"/>
          <w:szCs w:val="26"/>
        </w:rPr>
        <w:t xml:space="preserve">That the Initial Decision of </w:t>
      </w:r>
      <w:r w:rsidR="009C6EB0" w:rsidRPr="00A9787D">
        <w:rPr>
          <w:sz w:val="26"/>
          <w:szCs w:val="26"/>
        </w:rPr>
        <w:t>Administrati</w:t>
      </w:r>
      <w:r w:rsidR="00181696" w:rsidRPr="00A9787D">
        <w:rPr>
          <w:sz w:val="26"/>
          <w:szCs w:val="26"/>
        </w:rPr>
        <w:t xml:space="preserve">ve Law </w:t>
      </w:r>
      <w:r w:rsidR="0012403F" w:rsidRPr="00A9787D">
        <w:rPr>
          <w:sz w:val="26"/>
          <w:szCs w:val="26"/>
        </w:rPr>
        <w:t xml:space="preserve">Judge </w:t>
      </w:r>
      <w:r w:rsidR="005C6CCB">
        <w:rPr>
          <w:sz w:val="26"/>
          <w:szCs w:val="26"/>
        </w:rPr>
        <w:t>Joel</w:t>
      </w:r>
      <w:r w:rsidR="00BB1A15">
        <w:rPr>
          <w:sz w:val="26"/>
          <w:szCs w:val="26"/>
        </w:rPr>
        <w:t> </w:t>
      </w:r>
      <w:r w:rsidR="005C6CCB">
        <w:rPr>
          <w:sz w:val="26"/>
          <w:szCs w:val="26"/>
        </w:rPr>
        <w:t>H.</w:t>
      </w:r>
      <w:r w:rsidR="00BB1A15">
        <w:rPr>
          <w:sz w:val="26"/>
          <w:szCs w:val="26"/>
        </w:rPr>
        <w:t> </w:t>
      </w:r>
      <w:proofErr w:type="spellStart"/>
      <w:r w:rsidR="005C6CCB">
        <w:rPr>
          <w:sz w:val="26"/>
          <w:szCs w:val="26"/>
        </w:rPr>
        <w:t>Cheskis</w:t>
      </w:r>
      <w:proofErr w:type="spellEnd"/>
      <w:r w:rsidR="005C6CCB">
        <w:rPr>
          <w:sz w:val="26"/>
          <w:szCs w:val="26"/>
        </w:rPr>
        <w:t>, issued April 10, 2015</w:t>
      </w:r>
      <w:r w:rsidR="00745E99" w:rsidRPr="00A9787D">
        <w:rPr>
          <w:sz w:val="26"/>
          <w:szCs w:val="26"/>
        </w:rPr>
        <w:t>,</w:t>
      </w:r>
      <w:r w:rsidR="00251918" w:rsidRPr="00A9787D">
        <w:rPr>
          <w:sz w:val="26"/>
          <w:szCs w:val="26"/>
        </w:rPr>
        <w:t xml:space="preserve"> is adopted</w:t>
      </w:r>
      <w:r w:rsidRPr="00A9787D">
        <w:rPr>
          <w:sz w:val="26"/>
          <w:szCs w:val="26"/>
        </w:rPr>
        <w:t>, consistent with this Opinion and Order.</w:t>
      </w:r>
    </w:p>
    <w:p w:rsidR="003F51F4" w:rsidRPr="00A9787D" w:rsidRDefault="003F51F4" w:rsidP="00CD73B8">
      <w:pPr>
        <w:widowControl/>
        <w:spacing w:line="360" w:lineRule="auto"/>
        <w:ind w:left="1440"/>
        <w:rPr>
          <w:sz w:val="26"/>
          <w:szCs w:val="26"/>
        </w:rPr>
      </w:pPr>
    </w:p>
    <w:p w:rsidR="00CA43A5" w:rsidRDefault="00251918" w:rsidP="00CD73B8">
      <w:pPr>
        <w:pStyle w:val="ListParagraph"/>
        <w:widowControl/>
        <w:numPr>
          <w:ilvl w:val="0"/>
          <w:numId w:val="1"/>
        </w:numPr>
        <w:spacing w:line="360" w:lineRule="auto"/>
        <w:ind w:left="0" w:firstLine="1440"/>
        <w:rPr>
          <w:sz w:val="26"/>
          <w:szCs w:val="26"/>
        </w:rPr>
      </w:pPr>
      <w:r w:rsidRPr="00A9787D">
        <w:rPr>
          <w:sz w:val="26"/>
          <w:szCs w:val="26"/>
        </w:rPr>
        <w:t>That the Formal Co</w:t>
      </w:r>
      <w:r w:rsidR="0012403F" w:rsidRPr="00A9787D">
        <w:rPr>
          <w:sz w:val="26"/>
          <w:szCs w:val="26"/>
        </w:rPr>
        <w:t xml:space="preserve">mplaint filed by </w:t>
      </w:r>
      <w:proofErr w:type="spellStart"/>
      <w:r w:rsidR="005C6CCB">
        <w:rPr>
          <w:sz w:val="26"/>
          <w:szCs w:val="26"/>
        </w:rPr>
        <w:t>Yanling</w:t>
      </w:r>
      <w:proofErr w:type="spellEnd"/>
      <w:r w:rsidR="005C6CCB">
        <w:rPr>
          <w:sz w:val="26"/>
          <w:szCs w:val="26"/>
        </w:rPr>
        <w:t xml:space="preserve"> Chen and </w:t>
      </w:r>
      <w:proofErr w:type="spellStart"/>
      <w:r w:rsidR="005C6CCB">
        <w:rPr>
          <w:sz w:val="26"/>
          <w:szCs w:val="26"/>
        </w:rPr>
        <w:t>Jianming</w:t>
      </w:r>
      <w:proofErr w:type="spellEnd"/>
      <w:r w:rsidR="005C6CCB">
        <w:rPr>
          <w:sz w:val="26"/>
          <w:szCs w:val="26"/>
        </w:rPr>
        <w:t xml:space="preserve"> Hu</w:t>
      </w:r>
      <w:r w:rsidR="005C6CCB" w:rsidRPr="00A9787D">
        <w:rPr>
          <w:sz w:val="26"/>
          <w:szCs w:val="26"/>
        </w:rPr>
        <w:t xml:space="preserve"> </w:t>
      </w:r>
      <w:r w:rsidR="0012403F" w:rsidRPr="00A9787D">
        <w:rPr>
          <w:sz w:val="26"/>
          <w:szCs w:val="26"/>
        </w:rPr>
        <w:t xml:space="preserve">on </w:t>
      </w:r>
      <w:r w:rsidR="005C6CCB">
        <w:rPr>
          <w:sz w:val="26"/>
          <w:szCs w:val="26"/>
        </w:rPr>
        <w:t>December 5</w:t>
      </w:r>
      <w:r w:rsidR="00477324" w:rsidRPr="00A9787D">
        <w:rPr>
          <w:sz w:val="26"/>
          <w:szCs w:val="26"/>
        </w:rPr>
        <w:t>, 2013</w:t>
      </w:r>
      <w:r w:rsidR="005C399D" w:rsidRPr="00A9787D">
        <w:rPr>
          <w:sz w:val="26"/>
          <w:szCs w:val="26"/>
        </w:rPr>
        <w:t>, against</w:t>
      </w:r>
      <w:r w:rsidR="009C6EB0" w:rsidRPr="00A9787D">
        <w:rPr>
          <w:sz w:val="26"/>
          <w:szCs w:val="26"/>
        </w:rPr>
        <w:t xml:space="preserve"> </w:t>
      </w:r>
      <w:r w:rsidR="00C01143">
        <w:rPr>
          <w:sz w:val="26"/>
          <w:szCs w:val="26"/>
        </w:rPr>
        <w:t>Metropolitan Edison Company</w:t>
      </w:r>
      <w:r w:rsidR="00C01143">
        <w:rPr>
          <w:sz w:val="26"/>
        </w:rPr>
        <w:t xml:space="preserve"> </w:t>
      </w:r>
      <w:r w:rsidR="00020EF6" w:rsidRPr="00A9787D">
        <w:rPr>
          <w:sz w:val="26"/>
          <w:szCs w:val="26"/>
        </w:rPr>
        <w:t>is dismissed</w:t>
      </w:r>
      <w:r w:rsidR="009F67A9" w:rsidRPr="00A9787D">
        <w:rPr>
          <w:sz w:val="26"/>
          <w:szCs w:val="26"/>
        </w:rPr>
        <w:t xml:space="preserve"> in its entirety</w:t>
      </w:r>
      <w:r w:rsidR="00E50F64" w:rsidRPr="00A9787D">
        <w:rPr>
          <w:sz w:val="26"/>
          <w:szCs w:val="26"/>
        </w:rPr>
        <w:t>, consistent with this Opinion and Order</w:t>
      </w:r>
      <w:r w:rsidR="005C399D" w:rsidRPr="00A9787D">
        <w:rPr>
          <w:sz w:val="26"/>
          <w:szCs w:val="26"/>
        </w:rPr>
        <w:t>.</w:t>
      </w:r>
    </w:p>
    <w:p w:rsidR="003D35DB" w:rsidRPr="00A9787D" w:rsidRDefault="003D35DB" w:rsidP="003D35DB">
      <w:pPr>
        <w:pStyle w:val="ListParagraph"/>
        <w:widowControl/>
        <w:spacing w:line="360" w:lineRule="auto"/>
        <w:ind w:left="1440"/>
        <w:rPr>
          <w:sz w:val="26"/>
          <w:szCs w:val="26"/>
        </w:rPr>
      </w:pPr>
    </w:p>
    <w:p w:rsidR="00251918" w:rsidRPr="00A9787D" w:rsidRDefault="00251918" w:rsidP="00CD73B8">
      <w:pPr>
        <w:pStyle w:val="ListParagraph"/>
        <w:keepNext/>
        <w:keepLines/>
        <w:widowControl/>
        <w:numPr>
          <w:ilvl w:val="0"/>
          <w:numId w:val="1"/>
        </w:numPr>
        <w:spacing w:line="360" w:lineRule="auto"/>
        <w:ind w:left="0" w:firstLine="1440"/>
        <w:rPr>
          <w:sz w:val="26"/>
          <w:szCs w:val="26"/>
        </w:rPr>
      </w:pPr>
      <w:r w:rsidRPr="00A9787D">
        <w:rPr>
          <w:sz w:val="26"/>
          <w:szCs w:val="26"/>
        </w:rPr>
        <w:lastRenderedPageBreak/>
        <w:t>That</w:t>
      </w:r>
      <w:r w:rsidR="0012403F" w:rsidRPr="00A9787D">
        <w:rPr>
          <w:sz w:val="26"/>
          <w:szCs w:val="26"/>
        </w:rPr>
        <w:t xml:space="preserve"> the record at Docket No. C</w:t>
      </w:r>
      <w:r w:rsidR="00C074D9" w:rsidRPr="00A9787D">
        <w:rPr>
          <w:sz w:val="26"/>
          <w:szCs w:val="26"/>
        </w:rPr>
        <w:t>-</w:t>
      </w:r>
      <w:r w:rsidR="00C01143">
        <w:rPr>
          <w:sz w:val="26"/>
          <w:szCs w:val="26"/>
        </w:rPr>
        <w:t>2013-2397061</w:t>
      </w:r>
      <w:r w:rsidR="00C074D9" w:rsidRPr="00A9787D">
        <w:rPr>
          <w:sz w:val="26"/>
          <w:szCs w:val="26"/>
        </w:rPr>
        <w:t xml:space="preserve"> shall</w:t>
      </w:r>
      <w:r w:rsidRPr="00A9787D">
        <w:rPr>
          <w:sz w:val="26"/>
          <w:szCs w:val="26"/>
        </w:rPr>
        <w:t xml:space="preserve"> be marked closed.</w:t>
      </w:r>
    </w:p>
    <w:p w:rsidR="00EC6920" w:rsidRPr="00A9787D" w:rsidRDefault="00EC6920" w:rsidP="00CD73B8">
      <w:pPr>
        <w:pStyle w:val="ListParagraph"/>
        <w:keepNext/>
        <w:keepLines/>
        <w:widowControl/>
        <w:spacing w:line="360" w:lineRule="auto"/>
        <w:ind w:left="1440"/>
        <w:rPr>
          <w:sz w:val="26"/>
          <w:szCs w:val="26"/>
        </w:rPr>
      </w:pPr>
    </w:p>
    <w:p w:rsidR="00CA43A5" w:rsidRPr="00A9787D" w:rsidRDefault="00CA43A5" w:rsidP="00CD73B8">
      <w:pPr>
        <w:keepNext/>
        <w:keepLines/>
        <w:widowControl/>
        <w:tabs>
          <w:tab w:val="left" w:pos="-720"/>
        </w:tabs>
        <w:ind w:firstLine="5040"/>
        <w:rPr>
          <w:sz w:val="26"/>
          <w:szCs w:val="26"/>
        </w:rPr>
      </w:pPr>
      <w:r w:rsidRPr="00A9787D">
        <w:rPr>
          <w:b/>
          <w:sz w:val="26"/>
          <w:szCs w:val="26"/>
        </w:rPr>
        <w:t>BY THE COMMISSION,</w:t>
      </w:r>
    </w:p>
    <w:p w:rsidR="00CA43A5" w:rsidRDefault="002319D7" w:rsidP="00CD73B8">
      <w:pPr>
        <w:keepNext/>
        <w:keepLines/>
        <w:widowControl/>
        <w:tabs>
          <w:tab w:val="left" w:pos="-720"/>
        </w:tabs>
        <w:rPr>
          <w:sz w:val="26"/>
          <w:szCs w:val="26"/>
        </w:rPr>
      </w:pPr>
      <w:r>
        <w:rPr>
          <w:noProof/>
        </w:rPr>
        <w:drawing>
          <wp:anchor distT="0" distB="0" distL="114300" distR="114300" simplePos="0" relativeHeight="251659264" behindDoc="1" locked="0" layoutInCell="1" allowOverlap="1" wp14:anchorId="0808C04C" wp14:editId="52C5E9F8">
            <wp:simplePos x="0" y="0"/>
            <wp:positionH relativeFrom="column">
              <wp:posOffset>3086100</wp:posOffset>
            </wp:positionH>
            <wp:positionV relativeFrom="paragraph">
              <wp:posOffset>22860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D35DB" w:rsidRDefault="003D35DB" w:rsidP="00CD73B8">
      <w:pPr>
        <w:keepNext/>
        <w:keepLines/>
        <w:widowControl/>
        <w:tabs>
          <w:tab w:val="left" w:pos="-720"/>
        </w:tabs>
        <w:rPr>
          <w:sz w:val="26"/>
          <w:szCs w:val="26"/>
        </w:rPr>
      </w:pPr>
    </w:p>
    <w:p w:rsidR="003D35DB" w:rsidRDefault="003D35DB" w:rsidP="00CD73B8">
      <w:pPr>
        <w:keepNext/>
        <w:keepLines/>
        <w:widowControl/>
        <w:tabs>
          <w:tab w:val="left" w:pos="-720"/>
        </w:tabs>
        <w:rPr>
          <w:sz w:val="26"/>
          <w:szCs w:val="26"/>
        </w:rPr>
      </w:pPr>
      <w:bookmarkStart w:id="3" w:name="_GoBack"/>
      <w:bookmarkEnd w:id="3"/>
    </w:p>
    <w:p w:rsidR="003D35DB" w:rsidRPr="00A9787D" w:rsidRDefault="003D35DB" w:rsidP="00CD73B8">
      <w:pPr>
        <w:keepNext/>
        <w:keepLines/>
        <w:widowControl/>
        <w:tabs>
          <w:tab w:val="left" w:pos="-720"/>
        </w:tabs>
        <w:rPr>
          <w:sz w:val="26"/>
          <w:szCs w:val="26"/>
        </w:rPr>
      </w:pPr>
    </w:p>
    <w:p w:rsidR="00CA43A5" w:rsidRPr="00A9787D" w:rsidRDefault="003D35DB" w:rsidP="00CD73B8">
      <w:pPr>
        <w:keepNext/>
        <w:keepLines/>
        <w:widowControl/>
        <w:tabs>
          <w:tab w:val="left" w:pos="-720"/>
        </w:tabs>
        <w:ind w:firstLine="5040"/>
        <w:rPr>
          <w:b/>
          <w:sz w:val="26"/>
          <w:szCs w:val="26"/>
        </w:rPr>
      </w:pPr>
      <w:r>
        <w:rPr>
          <w:sz w:val="26"/>
          <w:szCs w:val="26"/>
        </w:rPr>
        <w:t>R</w:t>
      </w:r>
      <w:r w:rsidR="00564565" w:rsidRPr="00A9787D">
        <w:rPr>
          <w:sz w:val="26"/>
          <w:szCs w:val="26"/>
        </w:rPr>
        <w:t>osemary Chiavetta</w:t>
      </w:r>
    </w:p>
    <w:p w:rsidR="00CA43A5" w:rsidRPr="00A9787D" w:rsidRDefault="00CA43A5" w:rsidP="00CD73B8">
      <w:pPr>
        <w:keepNext/>
        <w:keepLines/>
        <w:widowControl/>
        <w:tabs>
          <w:tab w:val="left" w:pos="-720"/>
        </w:tabs>
        <w:ind w:firstLine="5040"/>
        <w:rPr>
          <w:sz w:val="26"/>
          <w:szCs w:val="26"/>
        </w:rPr>
      </w:pPr>
      <w:r w:rsidRPr="00A9787D">
        <w:rPr>
          <w:sz w:val="26"/>
          <w:szCs w:val="26"/>
        </w:rPr>
        <w:t>Secretary</w:t>
      </w:r>
    </w:p>
    <w:p w:rsidR="00D22C07" w:rsidRPr="00A9787D" w:rsidRDefault="00D22C07" w:rsidP="00CD73B8">
      <w:pPr>
        <w:keepNext/>
        <w:keepLines/>
        <w:widowControl/>
        <w:tabs>
          <w:tab w:val="left" w:pos="-720"/>
        </w:tabs>
        <w:ind w:firstLine="5040"/>
        <w:rPr>
          <w:sz w:val="26"/>
          <w:szCs w:val="26"/>
        </w:rPr>
      </w:pPr>
    </w:p>
    <w:p w:rsidR="00CA43A5" w:rsidRPr="00A9787D" w:rsidRDefault="00CA43A5" w:rsidP="00CD73B8">
      <w:pPr>
        <w:keepNext/>
        <w:keepLines/>
        <w:widowControl/>
        <w:tabs>
          <w:tab w:val="left" w:pos="-720"/>
        </w:tabs>
        <w:rPr>
          <w:sz w:val="26"/>
          <w:szCs w:val="26"/>
        </w:rPr>
      </w:pPr>
      <w:r w:rsidRPr="00A9787D">
        <w:rPr>
          <w:sz w:val="26"/>
          <w:szCs w:val="26"/>
        </w:rPr>
        <w:t>(SEAL)</w:t>
      </w:r>
    </w:p>
    <w:p w:rsidR="003D35DB" w:rsidRDefault="003D35DB" w:rsidP="00CD73B8">
      <w:pPr>
        <w:keepNext/>
        <w:keepLines/>
        <w:widowControl/>
        <w:tabs>
          <w:tab w:val="left" w:pos="-720"/>
        </w:tabs>
        <w:rPr>
          <w:sz w:val="26"/>
          <w:szCs w:val="26"/>
        </w:rPr>
      </w:pPr>
    </w:p>
    <w:p w:rsidR="00CA43A5" w:rsidRPr="00A9787D" w:rsidRDefault="00CA43A5" w:rsidP="00CD73B8">
      <w:pPr>
        <w:keepNext/>
        <w:keepLines/>
        <w:widowControl/>
        <w:tabs>
          <w:tab w:val="left" w:pos="-720"/>
        </w:tabs>
        <w:rPr>
          <w:sz w:val="26"/>
          <w:szCs w:val="26"/>
        </w:rPr>
      </w:pPr>
      <w:r w:rsidRPr="00A9787D">
        <w:rPr>
          <w:sz w:val="26"/>
          <w:szCs w:val="26"/>
        </w:rPr>
        <w:t xml:space="preserve">ORDER ADOPTED: </w:t>
      </w:r>
      <w:r w:rsidR="00DD5653">
        <w:rPr>
          <w:sz w:val="26"/>
          <w:szCs w:val="26"/>
        </w:rPr>
        <w:t>November 5</w:t>
      </w:r>
      <w:r w:rsidR="00200AE5" w:rsidRPr="00A9787D">
        <w:rPr>
          <w:sz w:val="26"/>
          <w:szCs w:val="26"/>
        </w:rPr>
        <w:t>, 201</w:t>
      </w:r>
      <w:r w:rsidR="007E7C55" w:rsidRPr="00A9787D">
        <w:rPr>
          <w:sz w:val="26"/>
          <w:szCs w:val="26"/>
        </w:rPr>
        <w:t>5</w:t>
      </w:r>
    </w:p>
    <w:p w:rsidR="003D35DB" w:rsidRDefault="003D35DB" w:rsidP="00CD73B8">
      <w:pPr>
        <w:keepNext/>
        <w:keepLines/>
        <w:widowControl/>
        <w:tabs>
          <w:tab w:val="left" w:pos="-720"/>
        </w:tabs>
        <w:rPr>
          <w:sz w:val="26"/>
          <w:szCs w:val="26"/>
        </w:rPr>
      </w:pPr>
    </w:p>
    <w:p w:rsidR="00344804" w:rsidRPr="00A9787D" w:rsidRDefault="00CA43A5" w:rsidP="00CD73B8">
      <w:pPr>
        <w:keepNext/>
        <w:keepLines/>
        <w:widowControl/>
        <w:tabs>
          <w:tab w:val="left" w:pos="-720"/>
        </w:tabs>
        <w:rPr>
          <w:sz w:val="26"/>
          <w:szCs w:val="26"/>
        </w:rPr>
      </w:pPr>
      <w:r w:rsidRPr="00A9787D">
        <w:rPr>
          <w:sz w:val="26"/>
          <w:szCs w:val="26"/>
        </w:rPr>
        <w:t xml:space="preserve">ORDER ENTERED:  </w:t>
      </w:r>
      <w:r w:rsidR="002319D7">
        <w:rPr>
          <w:sz w:val="26"/>
          <w:szCs w:val="26"/>
        </w:rPr>
        <w:t>November 5, 2015</w:t>
      </w:r>
    </w:p>
    <w:sectPr w:rsidR="00344804" w:rsidRPr="00A9787D"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BE0" w:rsidRDefault="00940BE0" w:rsidP="00F7174B">
      <w:r>
        <w:separator/>
      </w:r>
    </w:p>
  </w:endnote>
  <w:endnote w:type="continuationSeparator" w:id="0">
    <w:p w:rsidR="00940BE0" w:rsidRDefault="00940BE0" w:rsidP="00F7174B">
      <w:r>
        <w:continuationSeparator/>
      </w:r>
    </w:p>
  </w:endnote>
  <w:endnote w:type="continuationNotice" w:id="1">
    <w:p w:rsidR="00940BE0" w:rsidRDefault="00940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F14BC7" w:rsidRPr="009F1A08" w:rsidRDefault="00F14BC7">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2319D7">
          <w:rPr>
            <w:noProof/>
            <w:sz w:val="26"/>
            <w:szCs w:val="26"/>
          </w:rPr>
          <w:t>33</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BE0" w:rsidRDefault="00940BE0" w:rsidP="00F7174B">
      <w:r>
        <w:separator/>
      </w:r>
    </w:p>
  </w:footnote>
  <w:footnote w:type="continuationSeparator" w:id="0">
    <w:p w:rsidR="00940BE0" w:rsidRDefault="00940BE0" w:rsidP="00F7174B">
      <w:r>
        <w:continuationSeparator/>
      </w:r>
    </w:p>
  </w:footnote>
  <w:footnote w:type="continuationNotice" w:id="1">
    <w:p w:rsidR="00940BE0" w:rsidRDefault="00940BE0"/>
  </w:footnote>
  <w:footnote w:id="2">
    <w:p w:rsidR="00F14BC7" w:rsidRDefault="00F14BC7" w:rsidP="00F36791">
      <w:pPr>
        <w:pStyle w:val="FootnoteText"/>
        <w:keepNext/>
        <w:keepLines/>
      </w:pPr>
      <w:r>
        <w:rPr>
          <w:sz w:val="26"/>
          <w:szCs w:val="26"/>
        </w:rPr>
        <w:tab/>
      </w:r>
      <w:r>
        <w:rPr>
          <w:rStyle w:val="FootnoteReference"/>
          <w:sz w:val="26"/>
          <w:szCs w:val="26"/>
        </w:rPr>
        <w:footnoteRef/>
      </w:r>
      <w:r>
        <w:tab/>
      </w:r>
      <w:r>
        <w:rPr>
          <w:sz w:val="26"/>
          <w:szCs w:val="26"/>
        </w:rPr>
        <w:t xml:space="preserve">This Complaint is associated with a Bureau of Consumer Services (BCS) informal decision at BCS Case No. 3145563, dated November 6, 2013.  </w:t>
      </w:r>
    </w:p>
  </w:footnote>
  <w:footnote w:id="3">
    <w:p w:rsidR="00F14BC7" w:rsidRDefault="00F14BC7" w:rsidP="00AB6AFB">
      <w:pPr>
        <w:pStyle w:val="Style"/>
        <w:ind w:firstLine="720"/>
      </w:pPr>
      <w:r>
        <w:rPr>
          <w:rStyle w:val="FootnoteReference"/>
        </w:rPr>
        <w:footnoteRef/>
      </w:r>
      <w:r>
        <w:t xml:space="preserve"> </w:t>
      </w:r>
      <w:r>
        <w:tab/>
      </w:r>
      <w:r w:rsidRPr="0072481C">
        <w:rPr>
          <w:bCs/>
          <w:color w:val="000000"/>
          <w:sz w:val="26"/>
          <w:szCs w:val="26"/>
        </w:rPr>
        <w:t>The Complainants attached several documents to their Complaint, including a copy of the easement at issue.</w:t>
      </w:r>
    </w:p>
  </w:footnote>
  <w:footnote w:id="4">
    <w:p w:rsidR="00F14BC7" w:rsidRPr="00D52F6B" w:rsidRDefault="00F14BC7" w:rsidP="00211F5F">
      <w:pPr>
        <w:pStyle w:val="FootnoteText"/>
        <w:keepNext/>
        <w:keepLines/>
        <w:widowControl/>
        <w:ind w:firstLine="720"/>
        <w:rPr>
          <w:sz w:val="26"/>
          <w:szCs w:val="26"/>
        </w:rPr>
      </w:pPr>
      <w:r w:rsidRPr="00D52F6B">
        <w:rPr>
          <w:rStyle w:val="FootnoteReference"/>
          <w:sz w:val="26"/>
          <w:szCs w:val="26"/>
        </w:rPr>
        <w:footnoteRef/>
      </w:r>
      <w:r w:rsidRPr="00D52F6B">
        <w:rPr>
          <w:sz w:val="26"/>
          <w:szCs w:val="26"/>
        </w:rPr>
        <w:t xml:space="preserve"> </w:t>
      </w:r>
      <w:r w:rsidRPr="00D52F6B">
        <w:rPr>
          <w:sz w:val="26"/>
          <w:szCs w:val="26"/>
        </w:rPr>
        <w:tab/>
        <w:t xml:space="preserve">The hearing </w:t>
      </w:r>
      <w:r w:rsidRPr="00D52F6B">
        <w:rPr>
          <w:bCs/>
          <w:color w:val="000000"/>
          <w:sz w:val="26"/>
          <w:szCs w:val="26"/>
        </w:rPr>
        <w:t xml:space="preserve">for this matter was scheduled </w:t>
      </w:r>
      <w:r>
        <w:rPr>
          <w:bCs/>
          <w:color w:val="000000"/>
          <w:sz w:val="26"/>
          <w:szCs w:val="26"/>
        </w:rPr>
        <w:t xml:space="preserve">for </w:t>
      </w:r>
      <w:r w:rsidRPr="00D52F6B">
        <w:rPr>
          <w:bCs/>
          <w:color w:val="000000"/>
          <w:sz w:val="26"/>
          <w:szCs w:val="26"/>
        </w:rPr>
        <w:t>March 27, 2014, at 10:00 a.m.</w:t>
      </w:r>
    </w:p>
  </w:footnote>
  <w:footnote w:id="5">
    <w:p w:rsidR="00F14BC7" w:rsidRPr="00AF6036" w:rsidRDefault="00F14BC7" w:rsidP="00646F74">
      <w:pPr>
        <w:pStyle w:val="FootnoteText"/>
        <w:ind w:firstLine="720"/>
        <w:rPr>
          <w:sz w:val="26"/>
          <w:szCs w:val="26"/>
        </w:rPr>
      </w:pPr>
      <w:r w:rsidRPr="00AF6036">
        <w:rPr>
          <w:rStyle w:val="FootnoteReference"/>
          <w:sz w:val="26"/>
          <w:szCs w:val="26"/>
        </w:rPr>
        <w:footnoteRef/>
      </w:r>
      <w:r w:rsidRPr="00AF6036">
        <w:rPr>
          <w:sz w:val="26"/>
          <w:szCs w:val="26"/>
        </w:rPr>
        <w:t xml:space="preserve"> </w:t>
      </w:r>
      <w:r w:rsidRPr="00AF6036">
        <w:rPr>
          <w:sz w:val="26"/>
          <w:szCs w:val="26"/>
        </w:rPr>
        <w:tab/>
        <w:t>Copies of the Late-Filed Exhibits were filed with the Commission’s Secretary Bureau on March 11, 2013</w:t>
      </w:r>
      <w:r>
        <w:rPr>
          <w:sz w:val="26"/>
          <w:szCs w:val="26"/>
        </w:rPr>
        <w:t>, in order to be included in the official record of this proceeding</w:t>
      </w:r>
      <w:r w:rsidRPr="00AF6036">
        <w:rPr>
          <w:sz w:val="26"/>
          <w:szCs w:val="26"/>
        </w:rPr>
        <w:t>.</w:t>
      </w:r>
    </w:p>
  </w:footnote>
  <w:footnote w:id="6">
    <w:p w:rsidR="00F14BC7" w:rsidRPr="001D5D58" w:rsidRDefault="00F14BC7" w:rsidP="001D5D58">
      <w:pPr>
        <w:pStyle w:val="FootnoteText"/>
        <w:ind w:firstLine="720"/>
        <w:rPr>
          <w:sz w:val="26"/>
          <w:szCs w:val="26"/>
        </w:rPr>
      </w:pPr>
      <w:r w:rsidRPr="001D5D58">
        <w:rPr>
          <w:rStyle w:val="FootnoteReference"/>
          <w:sz w:val="26"/>
          <w:szCs w:val="26"/>
        </w:rPr>
        <w:footnoteRef/>
      </w:r>
      <w:r w:rsidRPr="001D5D58">
        <w:rPr>
          <w:sz w:val="26"/>
          <w:szCs w:val="26"/>
        </w:rPr>
        <w:t xml:space="preserve"> </w:t>
      </w:r>
      <w:r w:rsidRPr="001D5D58">
        <w:rPr>
          <w:sz w:val="26"/>
          <w:szCs w:val="26"/>
        </w:rPr>
        <w:tab/>
      </w:r>
      <w:r w:rsidRPr="00DD475E">
        <w:rPr>
          <w:i/>
          <w:sz w:val="26"/>
          <w:szCs w:val="26"/>
        </w:rPr>
        <w:t>See,</w:t>
      </w:r>
      <w:r w:rsidRPr="001D5D58">
        <w:rPr>
          <w:sz w:val="26"/>
          <w:szCs w:val="26"/>
        </w:rPr>
        <w:t xml:space="preserve"> </w:t>
      </w:r>
      <w:r w:rsidRPr="001D5D58">
        <w:rPr>
          <w:i/>
          <w:color w:val="000000"/>
          <w:sz w:val="26"/>
          <w:szCs w:val="26"/>
        </w:rPr>
        <w:t xml:space="preserve">City of Pittsburgh v. Pa. Pub. </w:t>
      </w:r>
      <w:proofErr w:type="gramStart"/>
      <w:r w:rsidRPr="001D5D58">
        <w:rPr>
          <w:i/>
          <w:color w:val="000000"/>
          <w:sz w:val="26"/>
          <w:szCs w:val="26"/>
        </w:rPr>
        <w:t xml:space="preserve">Util. </w:t>
      </w:r>
      <w:proofErr w:type="spellStart"/>
      <w:r w:rsidRPr="001D5D58">
        <w:rPr>
          <w:i/>
          <w:color w:val="000000"/>
          <w:sz w:val="26"/>
          <w:szCs w:val="26"/>
        </w:rPr>
        <w:t>Comm’n</w:t>
      </w:r>
      <w:proofErr w:type="spellEnd"/>
      <w:r w:rsidRPr="001D5D58">
        <w:rPr>
          <w:i/>
          <w:color w:val="000000"/>
          <w:sz w:val="26"/>
          <w:szCs w:val="26"/>
        </w:rPr>
        <w:t>.,</w:t>
      </w:r>
      <w:r w:rsidRPr="001D5D58">
        <w:rPr>
          <w:color w:val="000000"/>
          <w:sz w:val="26"/>
          <w:szCs w:val="26"/>
        </w:rPr>
        <w:t xml:space="preserve"> 43 A.2d 348 (Pa. Super 1945).</w:t>
      </w:r>
      <w:proofErr w:type="gramEnd"/>
      <w:r w:rsidRPr="001D5D58">
        <w:rPr>
          <w:color w:val="000000"/>
          <w:sz w:val="26"/>
          <w:szCs w:val="26"/>
        </w:rPr>
        <w:t xml:space="preserve">  </w:t>
      </w:r>
      <w:proofErr w:type="gramStart"/>
      <w:r>
        <w:rPr>
          <w:color w:val="000000"/>
          <w:sz w:val="26"/>
          <w:szCs w:val="26"/>
        </w:rPr>
        <w:t>I.D. at 11.</w:t>
      </w:r>
      <w:proofErr w:type="gramEnd"/>
    </w:p>
  </w:footnote>
  <w:footnote w:id="7">
    <w:p w:rsidR="00F14BC7" w:rsidRPr="005B3DB8" w:rsidRDefault="00F14BC7" w:rsidP="005B3DB8">
      <w:pPr>
        <w:pStyle w:val="FootnoteText"/>
        <w:ind w:firstLine="720"/>
        <w:rPr>
          <w:sz w:val="26"/>
          <w:szCs w:val="26"/>
        </w:rPr>
      </w:pPr>
      <w:r w:rsidRPr="005B3DB8">
        <w:rPr>
          <w:rStyle w:val="FootnoteReference"/>
          <w:sz w:val="26"/>
          <w:szCs w:val="26"/>
        </w:rPr>
        <w:footnoteRef/>
      </w:r>
      <w:r w:rsidRPr="005B3DB8">
        <w:rPr>
          <w:sz w:val="26"/>
          <w:szCs w:val="26"/>
        </w:rPr>
        <w:t xml:space="preserve"> </w:t>
      </w:r>
      <w:r w:rsidRPr="005B3DB8">
        <w:rPr>
          <w:sz w:val="26"/>
          <w:szCs w:val="26"/>
        </w:rPr>
        <w:tab/>
      </w:r>
      <w:proofErr w:type="gramStart"/>
      <w:r>
        <w:rPr>
          <w:i/>
          <w:sz w:val="26"/>
          <w:szCs w:val="26"/>
        </w:rPr>
        <w:t>See</w:t>
      </w:r>
      <w:r w:rsidRPr="005B3DB8">
        <w:rPr>
          <w:sz w:val="26"/>
          <w:szCs w:val="26"/>
        </w:rPr>
        <w:t xml:space="preserve">, </w:t>
      </w:r>
      <w:r w:rsidRPr="005B3DB8">
        <w:rPr>
          <w:i/>
          <w:sz w:val="26"/>
          <w:szCs w:val="26"/>
        </w:rPr>
        <w:t>Fairview Water Co. v. Pa. Pub.</w:t>
      </w:r>
      <w:proofErr w:type="gramEnd"/>
      <w:r w:rsidRPr="005B3DB8">
        <w:rPr>
          <w:i/>
          <w:sz w:val="26"/>
          <w:szCs w:val="26"/>
        </w:rPr>
        <w:t xml:space="preserve"> </w:t>
      </w:r>
      <w:proofErr w:type="gramStart"/>
      <w:r w:rsidRPr="005B3DB8">
        <w:rPr>
          <w:i/>
          <w:sz w:val="26"/>
          <w:szCs w:val="26"/>
        </w:rPr>
        <w:t xml:space="preserve">Util. </w:t>
      </w:r>
      <w:proofErr w:type="spellStart"/>
      <w:r w:rsidRPr="005B3DB8">
        <w:rPr>
          <w:i/>
          <w:sz w:val="26"/>
          <w:szCs w:val="26"/>
        </w:rPr>
        <w:t>Comm’n</w:t>
      </w:r>
      <w:proofErr w:type="spellEnd"/>
      <w:r w:rsidRPr="005B3DB8">
        <w:rPr>
          <w:i/>
          <w:sz w:val="26"/>
          <w:szCs w:val="26"/>
        </w:rPr>
        <w:t>.,</w:t>
      </w:r>
      <w:r>
        <w:rPr>
          <w:sz w:val="26"/>
          <w:szCs w:val="26"/>
        </w:rPr>
        <w:t xml:space="preserve"> 502 A.2d 162 (Pa. 1985).</w:t>
      </w:r>
      <w:proofErr w:type="gramEnd"/>
      <w:r>
        <w:rPr>
          <w:sz w:val="26"/>
          <w:szCs w:val="26"/>
        </w:rPr>
        <w:t xml:space="preserve">  </w:t>
      </w:r>
      <w:r w:rsidRPr="00A343D5">
        <w:rPr>
          <w:i/>
          <w:sz w:val="26"/>
          <w:szCs w:val="26"/>
        </w:rPr>
        <w:t>Id.</w:t>
      </w:r>
      <w:r>
        <w:rPr>
          <w:sz w:val="26"/>
          <w:szCs w:val="26"/>
        </w:rPr>
        <w:t xml:space="preserve"> </w:t>
      </w:r>
    </w:p>
  </w:footnote>
  <w:footnote w:id="8">
    <w:p w:rsidR="00F14BC7" w:rsidRPr="00DD475E" w:rsidRDefault="00F14BC7" w:rsidP="00DA5857">
      <w:pPr>
        <w:widowControl/>
        <w:ind w:firstLine="720"/>
        <w:rPr>
          <w:sz w:val="26"/>
          <w:szCs w:val="26"/>
        </w:rPr>
      </w:pPr>
      <w:r w:rsidRPr="00DD475E">
        <w:rPr>
          <w:rStyle w:val="FootnoteReference"/>
          <w:sz w:val="26"/>
          <w:szCs w:val="26"/>
        </w:rPr>
        <w:footnoteRef/>
      </w:r>
      <w:r w:rsidRPr="00DD475E">
        <w:rPr>
          <w:sz w:val="26"/>
          <w:szCs w:val="26"/>
        </w:rPr>
        <w:t xml:space="preserve"> </w:t>
      </w:r>
      <w:r w:rsidRPr="00DD475E">
        <w:rPr>
          <w:sz w:val="26"/>
          <w:szCs w:val="26"/>
        </w:rPr>
        <w:tab/>
      </w:r>
      <w:r w:rsidRPr="00DD475E">
        <w:rPr>
          <w:i/>
          <w:sz w:val="26"/>
          <w:szCs w:val="26"/>
        </w:rPr>
        <w:t>West Penn Power Company v. Pa. P.U.C.,</w:t>
      </w:r>
      <w:r w:rsidRPr="00DD475E">
        <w:rPr>
          <w:sz w:val="26"/>
          <w:szCs w:val="26"/>
        </w:rPr>
        <w:t xml:space="preserve"> 578 A.2d 75 (Pa. </w:t>
      </w:r>
      <w:proofErr w:type="spellStart"/>
      <w:r w:rsidRPr="00DD475E">
        <w:rPr>
          <w:sz w:val="26"/>
          <w:szCs w:val="26"/>
        </w:rPr>
        <w:t>Cmwlth</w:t>
      </w:r>
      <w:proofErr w:type="spellEnd"/>
      <w:r w:rsidRPr="00DD475E">
        <w:rPr>
          <w:sz w:val="26"/>
          <w:szCs w:val="26"/>
        </w:rPr>
        <w:t xml:space="preserve"> 1990) (</w:t>
      </w:r>
      <w:r w:rsidRPr="00DD475E">
        <w:rPr>
          <w:i/>
          <w:sz w:val="26"/>
          <w:szCs w:val="26"/>
        </w:rPr>
        <w:t>West Penn)</w:t>
      </w:r>
      <w:r w:rsidRPr="00DD475E">
        <w:rPr>
          <w:sz w:val="26"/>
          <w:szCs w:val="26"/>
        </w:rPr>
        <w:t xml:space="preserve"> (affirming the Commission’s decision to impose a fine on the utility for the removal of 74 trees from a customer’s property).  I.D. at 11-12.</w:t>
      </w:r>
    </w:p>
    <w:p w:rsidR="00F14BC7" w:rsidRPr="00DD475E" w:rsidRDefault="00F14BC7" w:rsidP="00DA5857">
      <w:pPr>
        <w:pStyle w:val="FootnoteText"/>
        <w:ind w:firstLine="720"/>
        <w:rPr>
          <w:sz w:val="26"/>
          <w:szCs w:val="26"/>
        </w:rPr>
      </w:pPr>
    </w:p>
  </w:footnote>
  <w:footnote w:id="9">
    <w:p w:rsidR="00F14BC7" w:rsidRPr="003F6A3F" w:rsidRDefault="00F14BC7" w:rsidP="007317D9">
      <w:pPr>
        <w:pStyle w:val="FootnoteText"/>
        <w:ind w:firstLine="720"/>
        <w:rPr>
          <w:sz w:val="26"/>
          <w:szCs w:val="26"/>
        </w:rPr>
      </w:pPr>
      <w:r w:rsidRPr="003F6A3F">
        <w:rPr>
          <w:rStyle w:val="FootnoteReference"/>
          <w:sz w:val="26"/>
          <w:szCs w:val="26"/>
        </w:rPr>
        <w:footnoteRef/>
      </w:r>
      <w:r w:rsidRPr="003F6A3F">
        <w:rPr>
          <w:sz w:val="26"/>
          <w:szCs w:val="26"/>
        </w:rPr>
        <w:t xml:space="preserve"> </w:t>
      </w:r>
      <w:r w:rsidRPr="003F6A3F">
        <w:rPr>
          <w:sz w:val="26"/>
          <w:szCs w:val="26"/>
        </w:rPr>
        <w:tab/>
      </w:r>
      <w:r w:rsidRPr="003F6A3F">
        <w:rPr>
          <w:i/>
          <w:sz w:val="26"/>
          <w:szCs w:val="26"/>
        </w:rPr>
        <w:t>See</w:t>
      </w:r>
      <w:r>
        <w:rPr>
          <w:i/>
          <w:sz w:val="26"/>
          <w:szCs w:val="26"/>
        </w:rPr>
        <w:t>,</w:t>
      </w:r>
      <w:r w:rsidRPr="003F6A3F">
        <w:rPr>
          <w:i/>
          <w:sz w:val="26"/>
          <w:szCs w:val="26"/>
        </w:rPr>
        <w:t xml:space="preserve"> PECO Energy Company v. Township of Upper Dublin,</w:t>
      </w:r>
      <w:r w:rsidRPr="003F6A3F">
        <w:rPr>
          <w:sz w:val="26"/>
          <w:szCs w:val="26"/>
        </w:rPr>
        <w:t xml:space="preserve"> 922 A.2d 996 (Pa. </w:t>
      </w:r>
      <w:proofErr w:type="spellStart"/>
      <w:r w:rsidRPr="003F6A3F">
        <w:rPr>
          <w:sz w:val="26"/>
          <w:szCs w:val="26"/>
        </w:rPr>
        <w:t>Cmwlth</w:t>
      </w:r>
      <w:proofErr w:type="spellEnd"/>
      <w:r w:rsidRPr="003F6A3F">
        <w:rPr>
          <w:sz w:val="26"/>
          <w:szCs w:val="26"/>
        </w:rPr>
        <w:t xml:space="preserve"> 2007</w:t>
      </w:r>
      <w:proofErr w:type="gramStart"/>
      <w:r w:rsidRPr="003F6A3F">
        <w:rPr>
          <w:sz w:val="26"/>
          <w:szCs w:val="26"/>
        </w:rPr>
        <w:t>)(</w:t>
      </w:r>
      <w:proofErr w:type="gramEnd"/>
      <w:r w:rsidRPr="003F6A3F">
        <w:rPr>
          <w:sz w:val="26"/>
          <w:szCs w:val="26"/>
        </w:rPr>
        <w:t xml:space="preserve">Commission possesses the sole authority to regulate a public utility’s vegetation management practices in its service territory) and </w:t>
      </w:r>
      <w:proofErr w:type="spellStart"/>
      <w:r w:rsidRPr="003F6A3F">
        <w:rPr>
          <w:i/>
          <w:sz w:val="26"/>
          <w:szCs w:val="26"/>
        </w:rPr>
        <w:t>Popowsky</w:t>
      </w:r>
      <w:proofErr w:type="spellEnd"/>
      <w:r w:rsidRPr="003F6A3F">
        <w:rPr>
          <w:i/>
          <w:sz w:val="26"/>
          <w:szCs w:val="26"/>
        </w:rPr>
        <w:t xml:space="preserve"> v. Pa. P.U.C.,</w:t>
      </w:r>
      <w:r w:rsidRPr="003F6A3F">
        <w:rPr>
          <w:sz w:val="26"/>
          <w:szCs w:val="26"/>
        </w:rPr>
        <w:t xml:space="preserve"> 653 A.2d 1385 (Pa. </w:t>
      </w:r>
      <w:proofErr w:type="spellStart"/>
      <w:r w:rsidRPr="003F6A3F">
        <w:rPr>
          <w:sz w:val="26"/>
          <w:szCs w:val="26"/>
        </w:rPr>
        <w:t>Cmwlth</w:t>
      </w:r>
      <w:proofErr w:type="spellEnd"/>
      <w:r w:rsidRPr="003F6A3F">
        <w:rPr>
          <w:sz w:val="26"/>
          <w:szCs w:val="26"/>
        </w:rPr>
        <w:t xml:space="preserve"> 1985)(vegetation maintenance constitutes a utility service and must be performed in a safe, adequate, reasonable and efficient manner); </w:t>
      </w:r>
      <w:r w:rsidRPr="003F6A3F">
        <w:rPr>
          <w:i/>
          <w:sz w:val="26"/>
          <w:szCs w:val="26"/>
        </w:rPr>
        <w:t>See also</w:t>
      </w:r>
      <w:r w:rsidRPr="003F6A3F">
        <w:rPr>
          <w:sz w:val="26"/>
          <w:szCs w:val="26"/>
        </w:rPr>
        <w:t xml:space="preserve">, 66 Pa. C.S. § 2802(20).  </w:t>
      </w:r>
      <w:proofErr w:type="gramStart"/>
      <w:r>
        <w:rPr>
          <w:sz w:val="26"/>
          <w:szCs w:val="26"/>
        </w:rPr>
        <w:t>I.D. at 12.</w:t>
      </w:r>
      <w:proofErr w:type="gramEnd"/>
    </w:p>
  </w:footnote>
  <w:footnote w:id="10">
    <w:p w:rsidR="00F14BC7" w:rsidRPr="009B52EA" w:rsidRDefault="00F14BC7" w:rsidP="009B52EA">
      <w:pPr>
        <w:pStyle w:val="FootnoteText"/>
        <w:ind w:firstLine="720"/>
        <w:rPr>
          <w:sz w:val="26"/>
          <w:szCs w:val="26"/>
        </w:rPr>
      </w:pPr>
      <w:r w:rsidRPr="009B52EA">
        <w:rPr>
          <w:rStyle w:val="FootnoteReference"/>
          <w:sz w:val="26"/>
          <w:szCs w:val="26"/>
        </w:rPr>
        <w:footnoteRef/>
      </w:r>
      <w:r w:rsidRPr="009B52EA">
        <w:rPr>
          <w:sz w:val="26"/>
          <w:szCs w:val="26"/>
        </w:rPr>
        <w:t xml:space="preserve"> </w:t>
      </w:r>
      <w:r w:rsidRPr="009B52EA">
        <w:rPr>
          <w:sz w:val="26"/>
          <w:szCs w:val="26"/>
        </w:rPr>
        <w:tab/>
      </w:r>
      <w:proofErr w:type="gramStart"/>
      <w:r w:rsidRPr="009B52EA">
        <w:rPr>
          <w:rFonts w:eastAsiaTheme="minorHAnsi"/>
          <w:i/>
          <w:color w:val="333333"/>
          <w:sz w:val="26"/>
          <w:szCs w:val="26"/>
        </w:rPr>
        <w:t>See e.g.</w:t>
      </w:r>
      <w:r w:rsidRPr="009B52EA">
        <w:rPr>
          <w:rFonts w:eastAsiaTheme="minorHAnsi"/>
          <w:color w:val="333333"/>
          <w:sz w:val="26"/>
          <w:szCs w:val="26"/>
        </w:rPr>
        <w:t xml:space="preserve">, </w:t>
      </w:r>
      <w:r w:rsidRPr="009B52EA">
        <w:rPr>
          <w:rFonts w:eastAsiaTheme="minorHAnsi"/>
          <w:i/>
          <w:color w:val="333333"/>
          <w:sz w:val="26"/>
          <w:szCs w:val="26"/>
        </w:rPr>
        <w:t xml:space="preserve">Richard and Sandy </w:t>
      </w:r>
      <w:proofErr w:type="spellStart"/>
      <w:r w:rsidRPr="009B52EA">
        <w:rPr>
          <w:rFonts w:eastAsiaTheme="minorHAnsi"/>
          <w:i/>
          <w:color w:val="333333"/>
          <w:sz w:val="26"/>
          <w:szCs w:val="26"/>
        </w:rPr>
        <w:t>Lehet</w:t>
      </w:r>
      <w:proofErr w:type="spellEnd"/>
      <w:r w:rsidRPr="009B52EA">
        <w:rPr>
          <w:rFonts w:eastAsiaTheme="minorHAnsi"/>
          <w:i/>
          <w:color w:val="333333"/>
          <w:sz w:val="26"/>
          <w:szCs w:val="26"/>
        </w:rPr>
        <w:t xml:space="preserve"> v. PPL Electric Utilities Corp.,</w:t>
      </w:r>
      <w:r w:rsidRPr="009B52EA">
        <w:rPr>
          <w:rFonts w:eastAsiaTheme="minorHAnsi"/>
          <w:color w:val="333333"/>
          <w:sz w:val="26"/>
          <w:szCs w:val="26"/>
        </w:rPr>
        <w:t xml:space="preserve"> Docket No.</w:t>
      </w:r>
      <w:proofErr w:type="gramEnd"/>
      <w:r w:rsidRPr="009B52EA">
        <w:rPr>
          <w:rFonts w:eastAsiaTheme="minorHAnsi"/>
          <w:color w:val="333333"/>
          <w:sz w:val="26"/>
          <w:szCs w:val="26"/>
        </w:rPr>
        <w:t xml:space="preserve"> C-2014-2449983, Initial Decision (dated Feb. 25, 2015) at 11; </w:t>
      </w:r>
      <w:r w:rsidRPr="009B52EA">
        <w:rPr>
          <w:rFonts w:eastAsiaTheme="minorHAnsi"/>
          <w:i/>
          <w:color w:val="333333"/>
          <w:sz w:val="26"/>
          <w:szCs w:val="26"/>
        </w:rPr>
        <w:t>see also</w:t>
      </w:r>
      <w:r w:rsidRPr="009B52EA">
        <w:rPr>
          <w:rFonts w:eastAsiaTheme="minorHAnsi"/>
          <w:color w:val="333333"/>
          <w:sz w:val="26"/>
          <w:szCs w:val="26"/>
        </w:rPr>
        <w:t xml:space="preserve">, Met-Ed </w:t>
      </w:r>
      <w:proofErr w:type="spellStart"/>
      <w:r w:rsidRPr="009B52EA">
        <w:rPr>
          <w:rFonts w:eastAsiaTheme="minorHAnsi"/>
          <w:color w:val="333333"/>
          <w:sz w:val="26"/>
          <w:szCs w:val="26"/>
        </w:rPr>
        <w:t>Exh</w:t>
      </w:r>
      <w:proofErr w:type="spellEnd"/>
      <w:r w:rsidRPr="009B52EA">
        <w:rPr>
          <w:rFonts w:eastAsiaTheme="minorHAnsi"/>
          <w:color w:val="333333"/>
          <w:sz w:val="26"/>
          <w:szCs w:val="26"/>
        </w:rPr>
        <w:t xml:space="preserve">. </w:t>
      </w:r>
      <w:proofErr w:type="gramStart"/>
      <w:r w:rsidRPr="009B52EA">
        <w:rPr>
          <w:rFonts w:eastAsiaTheme="minorHAnsi"/>
          <w:color w:val="333333"/>
          <w:sz w:val="26"/>
          <w:szCs w:val="26"/>
        </w:rPr>
        <w:t>No. 5.</w:t>
      </w:r>
      <w:proofErr w:type="gramEnd"/>
      <w:r>
        <w:rPr>
          <w:rFonts w:eastAsiaTheme="minorHAnsi"/>
          <w:color w:val="333333"/>
          <w:sz w:val="26"/>
          <w:szCs w:val="26"/>
        </w:rPr>
        <w:t xml:space="preserve">  </w:t>
      </w:r>
      <w:proofErr w:type="gramStart"/>
      <w:r>
        <w:rPr>
          <w:rFonts w:eastAsiaTheme="minorHAnsi"/>
          <w:color w:val="333333"/>
          <w:sz w:val="26"/>
          <w:szCs w:val="26"/>
        </w:rPr>
        <w:t>I.D. at 14.</w:t>
      </w:r>
      <w:proofErr w:type="gramEnd"/>
    </w:p>
  </w:footnote>
  <w:footnote w:id="11">
    <w:p w:rsidR="00F14BC7" w:rsidRPr="00C44D5D" w:rsidRDefault="00F14BC7" w:rsidP="00C44D5D">
      <w:pPr>
        <w:pStyle w:val="FootnoteText"/>
        <w:ind w:firstLine="720"/>
        <w:rPr>
          <w:sz w:val="26"/>
          <w:szCs w:val="26"/>
        </w:rPr>
      </w:pPr>
      <w:r w:rsidRPr="00C44D5D">
        <w:rPr>
          <w:rStyle w:val="FootnoteReference"/>
          <w:sz w:val="26"/>
          <w:szCs w:val="26"/>
        </w:rPr>
        <w:footnoteRef/>
      </w:r>
      <w:r w:rsidRPr="00C44D5D">
        <w:rPr>
          <w:sz w:val="26"/>
          <w:szCs w:val="26"/>
        </w:rPr>
        <w:t xml:space="preserve"> </w:t>
      </w:r>
      <w:r w:rsidRPr="00C44D5D">
        <w:rPr>
          <w:sz w:val="26"/>
          <w:szCs w:val="26"/>
        </w:rPr>
        <w:tab/>
      </w:r>
      <w:r w:rsidRPr="00C44D5D">
        <w:rPr>
          <w:i/>
          <w:sz w:val="26"/>
          <w:szCs w:val="26"/>
        </w:rPr>
        <w:t>S</w:t>
      </w:r>
      <w:r>
        <w:rPr>
          <w:i/>
          <w:sz w:val="26"/>
          <w:szCs w:val="26"/>
        </w:rPr>
        <w:t>ee</w:t>
      </w:r>
      <w:r w:rsidRPr="00C44D5D">
        <w:rPr>
          <w:sz w:val="26"/>
          <w:szCs w:val="26"/>
        </w:rPr>
        <w:t xml:space="preserve">, </w:t>
      </w:r>
      <w:r w:rsidRPr="00C44D5D">
        <w:rPr>
          <w:i/>
          <w:sz w:val="26"/>
          <w:szCs w:val="26"/>
        </w:rPr>
        <w:t xml:space="preserve">Amended Reliability Benchmarks and Standards for the Electric Distribution Companies, </w:t>
      </w:r>
      <w:r w:rsidRPr="00C44D5D">
        <w:rPr>
          <w:sz w:val="26"/>
          <w:szCs w:val="26"/>
        </w:rPr>
        <w:t xml:space="preserve">Docket No. M-00991220, Order (entered May 11, 2004); Rulemaking Re Amending Electric Service Reliability Regulations at 52 </w:t>
      </w:r>
      <w:r w:rsidR="003D35DB" w:rsidRPr="00C44D5D">
        <w:rPr>
          <w:sz w:val="26"/>
          <w:szCs w:val="26"/>
        </w:rPr>
        <w:t>Pa.</w:t>
      </w:r>
      <w:r w:rsidR="003D35DB">
        <w:rPr>
          <w:sz w:val="26"/>
          <w:szCs w:val="26"/>
        </w:rPr>
        <w:t xml:space="preserve"> </w:t>
      </w:r>
      <w:r w:rsidR="003D35DB" w:rsidRPr="00C44D5D">
        <w:rPr>
          <w:sz w:val="26"/>
          <w:szCs w:val="26"/>
        </w:rPr>
        <w:t>Code</w:t>
      </w:r>
      <w:r w:rsidRPr="00C44D5D">
        <w:rPr>
          <w:sz w:val="26"/>
          <w:szCs w:val="26"/>
        </w:rPr>
        <w:t xml:space="preserve"> Chapter 57, Docket Number L-00030161, Final Rulemaking Order (entered May 20, 2004).</w:t>
      </w:r>
      <w:r>
        <w:rPr>
          <w:sz w:val="26"/>
          <w:szCs w:val="26"/>
        </w:rPr>
        <w:t xml:space="preserve">  </w:t>
      </w:r>
      <w:proofErr w:type="gramStart"/>
      <w:r>
        <w:rPr>
          <w:sz w:val="26"/>
          <w:szCs w:val="26"/>
        </w:rPr>
        <w:t>I.D. at 16.</w:t>
      </w:r>
      <w:proofErr w:type="gramEnd"/>
    </w:p>
  </w:footnote>
  <w:footnote w:id="12">
    <w:p w:rsidR="00F14BC7" w:rsidRPr="00C44D5D" w:rsidRDefault="00F14BC7" w:rsidP="00C44D5D">
      <w:pPr>
        <w:pStyle w:val="FootnoteText"/>
        <w:ind w:firstLine="720"/>
        <w:rPr>
          <w:sz w:val="26"/>
          <w:szCs w:val="26"/>
        </w:rPr>
      </w:pPr>
      <w:r w:rsidRPr="00C44D5D">
        <w:rPr>
          <w:rStyle w:val="FootnoteReference"/>
          <w:sz w:val="26"/>
          <w:szCs w:val="26"/>
        </w:rPr>
        <w:footnoteRef/>
      </w:r>
      <w:r w:rsidRPr="00C44D5D">
        <w:rPr>
          <w:sz w:val="26"/>
          <w:szCs w:val="26"/>
        </w:rPr>
        <w:t xml:space="preserve"> </w:t>
      </w:r>
      <w:r w:rsidRPr="00C44D5D">
        <w:rPr>
          <w:sz w:val="26"/>
          <w:szCs w:val="26"/>
        </w:rPr>
        <w:tab/>
      </w:r>
      <w:r w:rsidRPr="00C44D5D">
        <w:rPr>
          <w:i/>
          <w:sz w:val="26"/>
          <w:szCs w:val="26"/>
        </w:rPr>
        <w:t>See</w:t>
      </w:r>
      <w:r>
        <w:rPr>
          <w:i/>
          <w:sz w:val="26"/>
          <w:szCs w:val="26"/>
        </w:rPr>
        <w:t>,</w:t>
      </w:r>
      <w:r w:rsidRPr="00C44D5D">
        <w:rPr>
          <w:sz w:val="26"/>
          <w:szCs w:val="26"/>
        </w:rPr>
        <w:t xml:space="preserve"> 52 </w:t>
      </w:r>
      <w:r w:rsidR="003D35DB" w:rsidRPr="00C44D5D">
        <w:rPr>
          <w:sz w:val="26"/>
          <w:szCs w:val="26"/>
        </w:rPr>
        <w:t>Pa.</w:t>
      </w:r>
      <w:r w:rsidR="003D35DB">
        <w:rPr>
          <w:sz w:val="26"/>
          <w:szCs w:val="26"/>
        </w:rPr>
        <w:t xml:space="preserve"> </w:t>
      </w:r>
      <w:r w:rsidR="003D35DB" w:rsidRPr="00C44D5D">
        <w:rPr>
          <w:sz w:val="26"/>
          <w:szCs w:val="26"/>
        </w:rPr>
        <w:t>Code</w:t>
      </w:r>
      <w:r w:rsidRPr="00C44D5D">
        <w:rPr>
          <w:sz w:val="26"/>
          <w:szCs w:val="26"/>
        </w:rPr>
        <w:t xml:space="preserve"> § 57.191-197.</w:t>
      </w:r>
      <w:r>
        <w:rPr>
          <w:sz w:val="26"/>
          <w:szCs w:val="26"/>
        </w:rPr>
        <w:t xml:space="preserve">  </w:t>
      </w:r>
      <w:r w:rsidRPr="00CE191E">
        <w:rPr>
          <w:i/>
          <w:sz w:val="26"/>
          <w:szCs w:val="26"/>
        </w:rPr>
        <w:t>Id.</w:t>
      </w:r>
    </w:p>
  </w:footnote>
  <w:footnote w:id="13">
    <w:p w:rsidR="00F14BC7" w:rsidRDefault="00F14BC7" w:rsidP="003D35DB">
      <w:pPr>
        <w:pStyle w:val="ParaTab1"/>
      </w:pPr>
      <w:r w:rsidRPr="009A595E">
        <w:rPr>
          <w:rStyle w:val="FootnoteReference"/>
          <w:rFonts w:ascii="Times New Roman" w:hAnsi="Times New Roman" w:cs="Times New Roman"/>
          <w:sz w:val="26"/>
          <w:szCs w:val="26"/>
        </w:rPr>
        <w:footnoteRef/>
      </w:r>
      <w:r w:rsidRPr="009A595E">
        <w:rPr>
          <w:rFonts w:ascii="Times New Roman" w:hAnsi="Times New Roman" w:cs="Times New Roman"/>
          <w:sz w:val="26"/>
          <w:szCs w:val="26"/>
        </w:rPr>
        <w:t xml:space="preserve"> </w:t>
      </w:r>
      <w:r w:rsidRPr="009A595E">
        <w:rPr>
          <w:rFonts w:ascii="Times New Roman" w:hAnsi="Times New Roman" w:cs="Times New Roman"/>
          <w:sz w:val="26"/>
          <w:szCs w:val="26"/>
        </w:rPr>
        <w:tab/>
      </w:r>
      <w:r w:rsidRPr="009A595E">
        <w:rPr>
          <w:rFonts w:ascii="Times New Roman" w:hAnsi="Times New Roman" w:cs="Times New Roman"/>
          <w:i/>
          <w:spacing w:val="-3"/>
          <w:sz w:val="26"/>
          <w:szCs w:val="26"/>
        </w:rPr>
        <w:t>See also</w:t>
      </w:r>
      <w:r w:rsidRPr="009A595E">
        <w:rPr>
          <w:rFonts w:ascii="Times New Roman" w:hAnsi="Times New Roman" w:cs="Times New Roman"/>
          <w:spacing w:val="-3"/>
          <w:sz w:val="26"/>
          <w:szCs w:val="26"/>
        </w:rPr>
        <w:t xml:space="preserve">, </w:t>
      </w:r>
      <w:r w:rsidRPr="009A595E">
        <w:rPr>
          <w:rFonts w:ascii="Times New Roman" w:hAnsi="Times New Roman" w:cs="Times New Roman"/>
          <w:i/>
          <w:spacing w:val="-3"/>
          <w:sz w:val="26"/>
          <w:szCs w:val="26"/>
        </w:rPr>
        <w:t xml:space="preserve">Joel and Jill </w:t>
      </w:r>
      <w:proofErr w:type="spellStart"/>
      <w:r w:rsidRPr="009A595E">
        <w:rPr>
          <w:rFonts w:ascii="Times New Roman" w:hAnsi="Times New Roman" w:cs="Times New Roman"/>
          <w:i/>
          <w:spacing w:val="-3"/>
          <w:sz w:val="26"/>
          <w:szCs w:val="26"/>
        </w:rPr>
        <w:t>Haimes</w:t>
      </w:r>
      <w:proofErr w:type="spellEnd"/>
      <w:r w:rsidRPr="009A595E">
        <w:rPr>
          <w:rFonts w:ascii="Times New Roman" w:hAnsi="Times New Roman" w:cs="Times New Roman"/>
          <w:i/>
          <w:spacing w:val="-3"/>
          <w:sz w:val="26"/>
          <w:szCs w:val="26"/>
        </w:rPr>
        <w:t xml:space="preserve"> v. PPL Electric Utilities Corporation</w:t>
      </w:r>
      <w:r w:rsidRPr="009A595E">
        <w:rPr>
          <w:rFonts w:ascii="Times New Roman" w:hAnsi="Times New Roman" w:cs="Times New Roman"/>
          <w:spacing w:val="-3"/>
          <w:sz w:val="26"/>
          <w:szCs w:val="26"/>
        </w:rPr>
        <w:t xml:space="preserve">, Docket No. F-002201447, Initial Decision (Final Order entered April 7, </w:t>
      </w:r>
      <w:r>
        <w:rPr>
          <w:rFonts w:ascii="Times New Roman" w:hAnsi="Times New Roman" w:cs="Times New Roman"/>
          <w:spacing w:val="-3"/>
          <w:sz w:val="26"/>
          <w:szCs w:val="26"/>
        </w:rPr>
        <w:t xml:space="preserve">2008) and </w:t>
      </w:r>
      <w:r w:rsidRPr="009A595E">
        <w:rPr>
          <w:rFonts w:ascii="Times New Roman" w:hAnsi="Times New Roman" w:cs="Times New Roman"/>
          <w:i/>
          <w:spacing w:val="-3"/>
          <w:sz w:val="26"/>
          <w:szCs w:val="26"/>
        </w:rPr>
        <w:t xml:space="preserve">Michael </w:t>
      </w:r>
      <w:proofErr w:type="spellStart"/>
      <w:r w:rsidRPr="009A595E">
        <w:rPr>
          <w:rFonts w:ascii="Times New Roman" w:hAnsi="Times New Roman" w:cs="Times New Roman"/>
          <w:i/>
          <w:spacing w:val="-3"/>
          <w:sz w:val="26"/>
          <w:szCs w:val="26"/>
        </w:rPr>
        <w:t>Moffa</w:t>
      </w:r>
      <w:proofErr w:type="spellEnd"/>
      <w:r w:rsidRPr="009A595E">
        <w:rPr>
          <w:rFonts w:ascii="Times New Roman" w:hAnsi="Times New Roman" w:cs="Times New Roman"/>
          <w:i/>
          <w:spacing w:val="-3"/>
          <w:sz w:val="26"/>
          <w:szCs w:val="26"/>
        </w:rPr>
        <w:t xml:space="preserve"> v. Verizon Pennsylvania, Inc., </w:t>
      </w:r>
      <w:r w:rsidRPr="009A595E">
        <w:rPr>
          <w:rFonts w:ascii="Times New Roman" w:hAnsi="Times New Roman" w:cs="Times New Roman"/>
          <w:spacing w:val="-3"/>
          <w:sz w:val="26"/>
          <w:szCs w:val="26"/>
        </w:rPr>
        <w:t>Docket No. C-2010-2212745, Initial Decision (Final Order entered March 22, 2012).</w:t>
      </w:r>
      <w:r>
        <w:rPr>
          <w:rFonts w:ascii="Times New Roman" w:hAnsi="Times New Roman" w:cs="Times New Roman"/>
          <w:spacing w:val="-3"/>
          <w:sz w:val="26"/>
          <w:szCs w:val="26"/>
        </w:rPr>
        <w:t xml:space="preserve">  </w:t>
      </w:r>
      <w:proofErr w:type="gramStart"/>
      <w:r>
        <w:rPr>
          <w:rFonts w:ascii="Times New Roman" w:hAnsi="Times New Roman" w:cs="Times New Roman"/>
          <w:spacing w:val="-3"/>
          <w:sz w:val="26"/>
          <w:szCs w:val="26"/>
        </w:rPr>
        <w:t>I.D. at 17.</w:t>
      </w:r>
      <w:proofErr w:type="gramEnd"/>
    </w:p>
  </w:footnote>
  <w:footnote w:id="14">
    <w:p w:rsidR="00F14BC7" w:rsidRDefault="00F14BC7" w:rsidP="003D35DB">
      <w:pPr>
        <w:pStyle w:val="FootnoteText"/>
        <w:keepNext/>
        <w:keepLines/>
        <w:widowControl/>
        <w:ind w:firstLine="720"/>
        <w:rPr>
          <w:sz w:val="26"/>
          <w:szCs w:val="26"/>
        </w:rPr>
      </w:pPr>
      <w:r w:rsidRPr="00AF33C6">
        <w:rPr>
          <w:rStyle w:val="FootnoteReference"/>
          <w:sz w:val="26"/>
          <w:szCs w:val="26"/>
        </w:rPr>
        <w:footnoteRef/>
      </w:r>
      <w:r w:rsidRPr="00AF33C6">
        <w:rPr>
          <w:sz w:val="26"/>
          <w:szCs w:val="26"/>
        </w:rPr>
        <w:t xml:space="preserve"> Question No</w:t>
      </w:r>
      <w:r>
        <w:rPr>
          <w:sz w:val="26"/>
          <w:szCs w:val="26"/>
        </w:rPr>
        <w:t>s</w:t>
      </w:r>
      <w:r w:rsidRPr="00AF33C6">
        <w:rPr>
          <w:sz w:val="26"/>
          <w:szCs w:val="26"/>
        </w:rPr>
        <w:t xml:space="preserve">. 1 </w:t>
      </w:r>
      <w:r>
        <w:rPr>
          <w:sz w:val="26"/>
          <w:szCs w:val="26"/>
        </w:rPr>
        <w:t xml:space="preserve">and 12 and Responses from </w:t>
      </w:r>
      <w:r w:rsidRPr="00AF33C6">
        <w:rPr>
          <w:sz w:val="26"/>
          <w:szCs w:val="26"/>
        </w:rPr>
        <w:t>FERC’s FAQs section on tree trimming and vegetation management landowners states</w:t>
      </w:r>
      <w:r>
        <w:rPr>
          <w:sz w:val="26"/>
          <w:szCs w:val="26"/>
        </w:rPr>
        <w:t>:</w:t>
      </w:r>
    </w:p>
    <w:p w:rsidR="00F14BC7" w:rsidRPr="00AF33C6" w:rsidRDefault="00F14BC7" w:rsidP="003D35DB">
      <w:pPr>
        <w:pStyle w:val="FootnoteText"/>
        <w:keepNext/>
        <w:keepLines/>
        <w:widowControl/>
        <w:ind w:firstLine="720"/>
        <w:rPr>
          <w:sz w:val="26"/>
          <w:szCs w:val="26"/>
        </w:rPr>
      </w:pPr>
    </w:p>
    <w:p w:rsidR="00F14BC7" w:rsidRPr="00AF33C6" w:rsidRDefault="00F14BC7" w:rsidP="003D35DB">
      <w:pPr>
        <w:pStyle w:val="FootnoteText"/>
        <w:keepNext/>
        <w:keepLines/>
        <w:widowControl/>
        <w:numPr>
          <w:ilvl w:val="0"/>
          <w:numId w:val="7"/>
        </w:numPr>
        <w:rPr>
          <w:sz w:val="26"/>
          <w:szCs w:val="26"/>
        </w:rPr>
      </w:pPr>
      <w:r w:rsidRPr="00AF33C6">
        <w:rPr>
          <w:sz w:val="26"/>
          <w:szCs w:val="26"/>
        </w:rPr>
        <w:t>Is it true that electric utilities are required by federal law to cut down all the trees near their power lines?</w:t>
      </w:r>
    </w:p>
    <w:p w:rsidR="00F14BC7" w:rsidRPr="00AF33C6" w:rsidRDefault="00F14BC7" w:rsidP="003D35DB">
      <w:pPr>
        <w:pStyle w:val="FootnoteText"/>
        <w:keepNext/>
        <w:keepLines/>
        <w:widowControl/>
        <w:ind w:left="1080"/>
        <w:rPr>
          <w:sz w:val="26"/>
          <w:szCs w:val="26"/>
        </w:rPr>
      </w:pPr>
    </w:p>
    <w:p w:rsidR="00F14BC7" w:rsidRDefault="00F14BC7" w:rsidP="003D35DB">
      <w:pPr>
        <w:pStyle w:val="FootnoteText"/>
        <w:keepNext/>
        <w:keepLines/>
        <w:widowControl/>
        <w:ind w:left="1080"/>
        <w:rPr>
          <w:sz w:val="26"/>
          <w:szCs w:val="26"/>
        </w:rPr>
      </w:pPr>
      <w:r w:rsidRPr="00AF33C6">
        <w:rPr>
          <w:sz w:val="26"/>
          <w:szCs w:val="26"/>
        </w:rPr>
        <w:t xml:space="preserve">No. </w:t>
      </w:r>
      <w:r>
        <w:rPr>
          <w:sz w:val="26"/>
          <w:szCs w:val="26"/>
        </w:rPr>
        <w:t xml:space="preserve"> </w:t>
      </w:r>
      <w:r w:rsidRPr="00AF33C6">
        <w:rPr>
          <w:sz w:val="26"/>
          <w:szCs w:val="26"/>
        </w:rPr>
        <w:t xml:space="preserve">In order to prevent power outages, federally approved reliability standards require utilities to manage vegetation growth along the path of their larger power transmission lines to prevent trees or other vegetation from contacting the power lines. </w:t>
      </w:r>
      <w:r>
        <w:rPr>
          <w:sz w:val="26"/>
          <w:szCs w:val="26"/>
        </w:rPr>
        <w:t xml:space="preserve"> </w:t>
      </w:r>
      <w:r w:rsidRPr="00AF33C6">
        <w:rPr>
          <w:sz w:val="26"/>
          <w:szCs w:val="26"/>
        </w:rPr>
        <w:t>However, federally approved reliability standards do not mandate or prohibit clear- cutting or any other particular method of vegetation management, nor do they apply to the smaller distribution lines that deliver power directly to your home.</w:t>
      </w:r>
    </w:p>
    <w:p w:rsidR="00F14BC7" w:rsidRDefault="00F14BC7" w:rsidP="003D35DB">
      <w:pPr>
        <w:pStyle w:val="FootnoteText"/>
        <w:keepNext/>
        <w:keepLines/>
        <w:widowControl/>
        <w:ind w:left="1080"/>
        <w:rPr>
          <w:sz w:val="26"/>
          <w:szCs w:val="26"/>
        </w:rPr>
      </w:pPr>
    </w:p>
    <w:p w:rsidR="00F14BC7" w:rsidRDefault="00F14BC7" w:rsidP="003D35DB">
      <w:pPr>
        <w:pStyle w:val="FootnoteText"/>
        <w:keepNext/>
        <w:keepLines/>
        <w:widowControl/>
        <w:rPr>
          <w:sz w:val="26"/>
          <w:szCs w:val="26"/>
        </w:rPr>
      </w:pPr>
      <w:r>
        <w:rPr>
          <w:sz w:val="26"/>
          <w:szCs w:val="26"/>
        </w:rPr>
        <w:tab/>
        <w:t>12. Does FERC require electric utilities to clear-cut trees on the rights-of-way?</w:t>
      </w:r>
    </w:p>
    <w:p w:rsidR="00F14BC7" w:rsidRDefault="00F14BC7" w:rsidP="003D35DB">
      <w:pPr>
        <w:pStyle w:val="FootnoteText"/>
        <w:keepNext/>
        <w:keepLines/>
        <w:widowControl/>
        <w:rPr>
          <w:sz w:val="26"/>
          <w:szCs w:val="26"/>
        </w:rPr>
      </w:pPr>
    </w:p>
    <w:p w:rsidR="00F14BC7" w:rsidRPr="00AF33C6" w:rsidRDefault="00F14BC7" w:rsidP="003D35DB">
      <w:pPr>
        <w:pStyle w:val="FootnoteText"/>
        <w:keepNext/>
        <w:keepLines/>
        <w:widowControl/>
        <w:spacing w:after="120"/>
        <w:ind w:left="1050"/>
        <w:rPr>
          <w:sz w:val="26"/>
          <w:szCs w:val="26"/>
        </w:rPr>
      </w:pPr>
      <w:r w:rsidRPr="00AF33C6">
        <w:rPr>
          <w:sz w:val="26"/>
          <w:szCs w:val="26"/>
        </w:rPr>
        <w:t>No. As noted above, electric utilities are not required or prohibited by FERC to use any particular method to meet the minimum clearance (e.g., clear cutting the right-of-way, use of herbicides, selective pruning, etc.). A utility may choose the method of maintaining clearance, subject to the applicable right-of-way agreements, state or local laws and ordinances, and applicable safety codes.</w:t>
      </w:r>
      <w:r>
        <w:rPr>
          <w:sz w:val="26"/>
          <w:szCs w:val="26"/>
        </w:rPr>
        <w:t xml:space="preserve"> </w:t>
      </w:r>
    </w:p>
  </w:footnote>
  <w:footnote w:id="15">
    <w:p w:rsidR="00F14BC7" w:rsidRPr="00547A3A" w:rsidRDefault="00F14BC7" w:rsidP="003D35DB">
      <w:pPr>
        <w:pStyle w:val="FootnoteText"/>
        <w:spacing w:after="120"/>
        <w:ind w:firstLine="720"/>
        <w:rPr>
          <w:sz w:val="26"/>
          <w:szCs w:val="26"/>
        </w:rPr>
      </w:pPr>
      <w:r w:rsidRPr="00547A3A">
        <w:rPr>
          <w:rStyle w:val="FootnoteReference"/>
          <w:sz w:val="26"/>
          <w:szCs w:val="26"/>
        </w:rPr>
        <w:footnoteRef/>
      </w:r>
      <w:r>
        <w:rPr>
          <w:sz w:val="26"/>
          <w:szCs w:val="26"/>
        </w:rPr>
        <w:t xml:space="preserve"> </w:t>
      </w:r>
      <w:r>
        <w:rPr>
          <w:sz w:val="26"/>
          <w:szCs w:val="26"/>
        </w:rPr>
        <w:tab/>
        <w:t>The Complainants claim Met-Ed’s witness</w:t>
      </w:r>
      <w:r w:rsidRPr="00547A3A">
        <w:rPr>
          <w:sz w:val="26"/>
          <w:szCs w:val="26"/>
        </w:rPr>
        <w:t xml:space="preserve"> kept going back and forth between </w:t>
      </w:r>
      <w:r>
        <w:rPr>
          <w:sz w:val="26"/>
          <w:szCs w:val="26"/>
        </w:rPr>
        <w:t>eighty</w:t>
      </w:r>
      <w:r w:rsidRPr="00547A3A">
        <w:rPr>
          <w:sz w:val="26"/>
          <w:szCs w:val="26"/>
        </w:rPr>
        <w:t xml:space="preserve"> feet and </w:t>
      </w:r>
      <w:r>
        <w:rPr>
          <w:sz w:val="26"/>
          <w:szCs w:val="26"/>
        </w:rPr>
        <w:t>fifty</w:t>
      </w:r>
      <w:r w:rsidRPr="00547A3A">
        <w:rPr>
          <w:sz w:val="26"/>
          <w:szCs w:val="26"/>
        </w:rPr>
        <w:t xml:space="preserve"> feet as incompatible heights for the trees.</w:t>
      </w:r>
      <w:r>
        <w:rPr>
          <w:sz w:val="26"/>
          <w:szCs w:val="26"/>
        </w:rPr>
        <w:t xml:space="preserve"> Exc. at 1-2.</w:t>
      </w:r>
    </w:p>
  </w:footnote>
  <w:footnote w:id="16">
    <w:p w:rsidR="00F14BC7" w:rsidRPr="008E117F" w:rsidRDefault="00F14BC7" w:rsidP="00266654">
      <w:pPr>
        <w:pStyle w:val="FootnoteText"/>
        <w:ind w:firstLine="720"/>
        <w:rPr>
          <w:sz w:val="26"/>
          <w:szCs w:val="26"/>
        </w:rPr>
      </w:pPr>
      <w:r w:rsidRPr="008E117F">
        <w:rPr>
          <w:rStyle w:val="FootnoteReference"/>
          <w:sz w:val="26"/>
          <w:szCs w:val="26"/>
        </w:rPr>
        <w:footnoteRef/>
      </w:r>
      <w:r w:rsidRPr="008E117F">
        <w:rPr>
          <w:sz w:val="26"/>
          <w:szCs w:val="26"/>
        </w:rPr>
        <w:t xml:space="preserve"> </w:t>
      </w:r>
      <w:r w:rsidRPr="008E117F">
        <w:rPr>
          <w:sz w:val="26"/>
          <w:szCs w:val="26"/>
        </w:rPr>
        <w:tab/>
        <w:t xml:space="preserve">According to </w:t>
      </w:r>
      <w:proofErr w:type="spellStart"/>
      <w:r w:rsidRPr="008E117F">
        <w:rPr>
          <w:sz w:val="26"/>
          <w:szCs w:val="26"/>
        </w:rPr>
        <w:t>Met</w:t>
      </w:r>
      <w:proofErr w:type="spellEnd"/>
      <w:r w:rsidRPr="008E117F">
        <w:rPr>
          <w:sz w:val="26"/>
          <w:szCs w:val="26"/>
        </w:rPr>
        <w:t xml:space="preserve">-Ed, while it never asserted that </w:t>
      </w:r>
      <w:r>
        <w:rPr>
          <w:sz w:val="26"/>
          <w:szCs w:val="26"/>
        </w:rPr>
        <w:t>“</w:t>
      </w:r>
      <w:r w:rsidRPr="008E117F">
        <w:rPr>
          <w:sz w:val="26"/>
          <w:szCs w:val="26"/>
        </w:rPr>
        <w:t>clear cutting</w:t>
      </w:r>
      <w:r>
        <w:rPr>
          <w:sz w:val="26"/>
          <w:szCs w:val="26"/>
        </w:rPr>
        <w:t>”</w:t>
      </w:r>
      <w:r w:rsidRPr="008E117F">
        <w:rPr>
          <w:sz w:val="26"/>
          <w:szCs w:val="26"/>
        </w:rPr>
        <w:t xml:space="preserve"> of trees was required by FERC or the Complainants, the Complainants have a history of providing after-the-fact</w:t>
      </w:r>
      <w:r>
        <w:rPr>
          <w:sz w:val="26"/>
          <w:szCs w:val="26"/>
        </w:rPr>
        <w:t>,</w:t>
      </w:r>
      <w:r w:rsidRPr="008E117F">
        <w:rPr>
          <w:sz w:val="26"/>
          <w:szCs w:val="26"/>
        </w:rPr>
        <w:t xml:space="preserve"> extra-record evid</w:t>
      </w:r>
      <w:r>
        <w:rPr>
          <w:sz w:val="26"/>
          <w:szCs w:val="26"/>
        </w:rPr>
        <w:t>ence throughout the proceeding.  R. Exc. at 8.</w:t>
      </w:r>
    </w:p>
  </w:footnote>
  <w:footnote w:id="17">
    <w:p w:rsidR="00F14BC7" w:rsidRPr="009D64BD" w:rsidRDefault="00F14BC7" w:rsidP="0078441C">
      <w:pPr>
        <w:widowControl/>
        <w:spacing w:before="120"/>
        <w:ind w:firstLine="720"/>
        <w:rPr>
          <w:sz w:val="26"/>
          <w:szCs w:val="26"/>
        </w:rPr>
      </w:pPr>
      <w:r w:rsidRPr="009D64BD">
        <w:rPr>
          <w:rStyle w:val="FootnoteReference"/>
          <w:sz w:val="26"/>
          <w:szCs w:val="26"/>
        </w:rPr>
        <w:footnoteRef/>
      </w:r>
      <w:r w:rsidRPr="009D64BD">
        <w:rPr>
          <w:sz w:val="26"/>
          <w:szCs w:val="26"/>
        </w:rPr>
        <w:t xml:space="preserve"> </w:t>
      </w:r>
      <w:r w:rsidRPr="009D64BD">
        <w:rPr>
          <w:sz w:val="26"/>
          <w:szCs w:val="26"/>
        </w:rPr>
        <w:tab/>
      </w:r>
      <w:r w:rsidRPr="00266654">
        <w:rPr>
          <w:sz w:val="26"/>
          <w:szCs w:val="26"/>
        </w:rPr>
        <w:t>Conclusion of Law No. 1</w:t>
      </w:r>
      <w:r>
        <w:rPr>
          <w:sz w:val="26"/>
          <w:szCs w:val="26"/>
        </w:rPr>
        <w:t xml:space="preserve"> states</w:t>
      </w:r>
      <w:r w:rsidRPr="009D64BD">
        <w:rPr>
          <w:sz w:val="26"/>
          <w:szCs w:val="26"/>
        </w:rPr>
        <w:t xml:space="preserve">: Section 332(a) of the Public Utility Code provides that the party seeking relief from the Commission has the burden of proof.  </w:t>
      </w:r>
      <w:proofErr w:type="gramStart"/>
      <w:r w:rsidRPr="009D64BD">
        <w:rPr>
          <w:sz w:val="26"/>
          <w:szCs w:val="26"/>
        </w:rPr>
        <w:t xml:space="preserve">66 </w:t>
      </w:r>
      <w:proofErr w:type="spellStart"/>
      <w:r w:rsidRPr="009D64BD">
        <w:rPr>
          <w:sz w:val="26"/>
          <w:szCs w:val="26"/>
        </w:rPr>
        <w:t>Pa.C.S</w:t>
      </w:r>
      <w:proofErr w:type="spellEnd"/>
      <w:r w:rsidRPr="009D64BD">
        <w:rPr>
          <w:sz w:val="26"/>
          <w:szCs w:val="26"/>
        </w:rPr>
        <w:t>.</w:t>
      </w:r>
      <w:proofErr w:type="gramEnd"/>
      <w:r w:rsidRPr="009D64BD">
        <w:rPr>
          <w:sz w:val="26"/>
          <w:szCs w:val="26"/>
        </w:rPr>
        <w:t xml:space="preserve"> § 332(a).  </w:t>
      </w:r>
      <w:proofErr w:type="gramStart"/>
      <w:r w:rsidRPr="009D64BD">
        <w:rPr>
          <w:sz w:val="26"/>
          <w:szCs w:val="26"/>
        </w:rPr>
        <w:t>I.D. at 19.</w:t>
      </w:r>
      <w:proofErr w:type="gramEnd"/>
    </w:p>
    <w:p w:rsidR="00F14BC7" w:rsidRPr="009D64BD" w:rsidRDefault="00F14BC7" w:rsidP="0078441C">
      <w:pPr>
        <w:widowControl/>
        <w:spacing w:before="120"/>
        <w:ind w:firstLine="1440"/>
        <w:rPr>
          <w:i/>
          <w:sz w:val="26"/>
          <w:szCs w:val="26"/>
        </w:rPr>
      </w:pPr>
      <w:r w:rsidRPr="00266654">
        <w:rPr>
          <w:sz w:val="26"/>
          <w:szCs w:val="26"/>
        </w:rPr>
        <w:t>Conclusion of Law No. 3</w:t>
      </w:r>
      <w:r>
        <w:rPr>
          <w:sz w:val="26"/>
          <w:szCs w:val="26"/>
        </w:rPr>
        <w:t xml:space="preserve"> states</w:t>
      </w:r>
      <w:r w:rsidRPr="009D64BD">
        <w:rPr>
          <w:sz w:val="26"/>
          <w:szCs w:val="26"/>
        </w:rPr>
        <w:t xml:space="preserve">: </w:t>
      </w:r>
      <w:r>
        <w:rPr>
          <w:sz w:val="26"/>
          <w:szCs w:val="26"/>
        </w:rPr>
        <w:t>“</w:t>
      </w:r>
      <w:r w:rsidRPr="009D64BD">
        <w:rPr>
          <w:sz w:val="26"/>
          <w:szCs w:val="26"/>
        </w:rPr>
        <w:t>Burden of proof</w:t>
      </w:r>
      <w:r>
        <w:rPr>
          <w:sz w:val="26"/>
          <w:szCs w:val="26"/>
        </w:rPr>
        <w:t>”</w:t>
      </w:r>
      <w:r w:rsidRPr="009D64BD">
        <w:rPr>
          <w:sz w:val="26"/>
          <w:szCs w:val="26"/>
        </w:rPr>
        <w:t xml:space="preserve"> means a duty to establish a fact by a preponderance of the evidence, or evidence more convincing, by even the smallest degree, than the evidence presented by the other party.  </w:t>
      </w:r>
      <w:proofErr w:type="gramStart"/>
      <w:r w:rsidRPr="009D64BD">
        <w:rPr>
          <w:i/>
          <w:sz w:val="26"/>
          <w:szCs w:val="26"/>
        </w:rPr>
        <w:t>Se-Ling Hosiery</w:t>
      </w:r>
      <w:r>
        <w:rPr>
          <w:i/>
          <w:sz w:val="26"/>
          <w:szCs w:val="26"/>
        </w:rPr>
        <w:t> </w:t>
      </w:r>
      <w:r w:rsidRPr="009D64BD">
        <w:rPr>
          <w:i/>
          <w:sz w:val="26"/>
          <w:szCs w:val="26"/>
        </w:rPr>
        <w:t>v. Margulies,</w:t>
      </w:r>
      <w:r w:rsidRPr="009D64BD">
        <w:rPr>
          <w:sz w:val="26"/>
          <w:szCs w:val="26"/>
        </w:rPr>
        <w:t xml:space="preserve"> 364 Pa. 54, 70 A.2d 854 (1950).</w:t>
      </w:r>
      <w:proofErr w:type="gramEnd"/>
      <w:r w:rsidRPr="009D64BD">
        <w:rPr>
          <w:sz w:val="26"/>
          <w:szCs w:val="26"/>
        </w:rPr>
        <w:t xml:space="preserve">  </w:t>
      </w:r>
      <w:r w:rsidRPr="009D64BD">
        <w:rPr>
          <w:i/>
          <w:sz w:val="26"/>
          <w:szCs w:val="26"/>
        </w:rPr>
        <w:t>Id.</w:t>
      </w:r>
    </w:p>
    <w:p w:rsidR="00F14BC7" w:rsidRDefault="00F14BC7" w:rsidP="0078441C">
      <w:pPr>
        <w:pStyle w:val="FootnoteText"/>
        <w:ind w:firstLine="720"/>
      </w:pPr>
    </w:p>
  </w:footnote>
  <w:footnote w:id="18">
    <w:p w:rsidR="00F14BC7" w:rsidRPr="009D64BD" w:rsidRDefault="00F14BC7" w:rsidP="009D64BD">
      <w:pPr>
        <w:pStyle w:val="FootnoteText"/>
        <w:ind w:firstLine="720"/>
        <w:rPr>
          <w:sz w:val="26"/>
          <w:szCs w:val="26"/>
        </w:rPr>
      </w:pPr>
      <w:r w:rsidRPr="009D64BD">
        <w:rPr>
          <w:rStyle w:val="FootnoteReference"/>
          <w:sz w:val="26"/>
          <w:szCs w:val="26"/>
        </w:rPr>
        <w:footnoteRef/>
      </w:r>
      <w:r w:rsidRPr="009D64BD">
        <w:rPr>
          <w:sz w:val="26"/>
          <w:szCs w:val="26"/>
        </w:rPr>
        <w:t xml:space="preserve"> </w:t>
      </w:r>
      <w:r w:rsidRPr="009D64BD">
        <w:rPr>
          <w:sz w:val="26"/>
          <w:szCs w:val="26"/>
        </w:rPr>
        <w:tab/>
        <w:t xml:space="preserve">According to </w:t>
      </w:r>
      <w:proofErr w:type="spellStart"/>
      <w:r w:rsidRPr="009D64BD">
        <w:rPr>
          <w:sz w:val="26"/>
          <w:szCs w:val="26"/>
        </w:rPr>
        <w:t>Met</w:t>
      </w:r>
      <w:proofErr w:type="spellEnd"/>
      <w:r w:rsidRPr="009D64BD">
        <w:rPr>
          <w:sz w:val="26"/>
          <w:szCs w:val="26"/>
        </w:rPr>
        <w:t>-Ed, the Complainants are not qualified to provide expert opinion on the issue.</w:t>
      </w:r>
      <w:r>
        <w:rPr>
          <w:sz w:val="26"/>
          <w:szCs w:val="26"/>
        </w:rPr>
        <w:t xml:space="preserve">  R. Exc. at 10.</w:t>
      </w:r>
    </w:p>
  </w:footnote>
  <w:footnote w:id="19">
    <w:p w:rsidR="00F14BC7" w:rsidRPr="00634D18" w:rsidRDefault="00F14BC7" w:rsidP="009013AE">
      <w:pPr>
        <w:pStyle w:val="FootnoteText"/>
        <w:keepNext/>
        <w:keepLines/>
        <w:widowControl/>
        <w:ind w:firstLine="720"/>
        <w:rPr>
          <w:sz w:val="26"/>
          <w:szCs w:val="26"/>
        </w:rPr>
      </w:pPr>
      <w:r w:rsidRPr="00634D18">
        <w:rPr>
          <w:rStyle w:val="FootnoteReference"/>
          <w:sz w:val="26"/>
          <w:szCs w:val="26"/>
        </w:rPr>
        <w:footnoteRef/>
      </w:r>
      <w:r w:rsidRPr="00634D18">
        <w:rPr>
          <w:sz w:val="26"/>
          <w:szCs w:val="26"/>
        </w:rPr>
        <w:tab/>
      </w:r>
      <w:r w:rsidRPr="00634D18">
        <w:rPr>
          <w:i/>
          <w:sz w:val="26"/>
          <w:szCs w:val="26"/>
        </w:rPr>
        <w:t>See</w:t>
      </w:r>
      <w:r w:rsidRPr="00634D18">
        <w:rPr>
          <w:sz w:val="26"/>
          <w:szCs w:val="26"/>
        </w:rPr>
        <w:t xml:space="preserve">, </w:t>
      </w:r>
      <w:r w:rsidRPr="00634D18">
        <w:rPr>
          <w:i/>
          <w:sz w:val="26"/>
          <w:szCs w:val="26"/>
        </w:rPr>
        <w:t xml:space="preserve">Application of Samir </w:t>
      </w:r>
      <w:proofErr w:type="spellStart"/>
      <w:r w:rsidRPr="00634D18">
        <w:rPr>
          <w:i/>
          <w:sz w:val="26"/>
          <w:szCs w:val="26"/>
        </w:rPr>
        <w:t>Ouaquerrouch</w:t>
      </w:r>
      <w:proofErr w:type="spellEnd"/>
      <w:r w:rsidRPr="00634D18">
        <w:rPr>
          <w:sz w:val="26"/>
          <w:szCs w:val="26"/>
        </w:rPr>
        <w:t xml:space="preserve">, Docket No. A-2011-2218369 (Order entered September 27, 2012); </w:t>
      </w:r>
      <w:r w:rsidRPr="00634D18">
        <w:rPr>
          <w:i/>
          <w:sz w:val="26"/>
          <w:szCs w:val="26"/>
        </w:rPr>
        <w:t xml:space="preserve">Yellow Cab Company v. Pa. Pub. </w:t>
      </w:r>
      <w:proofErr w:type="gramStart"/>
      <w:r w:rsidRPr="00634D18">
        <w:rPr>
          <w:i/>
          <w:sz w:val="26"/>
          <w:szCs w:val="26"/>
        </w:rPr>
        <w:t xml:space="preserve">Util. </w:t>
      </w:r>
      <w:proofErr w:type="spellStart"/>
      <w:r w:rsidRPr="00634D18">
        <w:rPr>
          <w:i/>
          <w:sz w:val="26"/>
          <w:szCs w:val="26"/>
        </w:rPr>
        <w:t>Comm’n</w:t>
      </w:r>
      <w:proofErr w:type="spellEnd"/>
      <w:r w:rsidRPr="00634D18">
        <w:rPr>
          <w:sz w:val="26"/>
          <w:szCs w:val="26"/>
        </w:rPr>
        <w:t xml:space="preserve">, 524 A.2d 1069 (Pa. </w:t>
      </w:r>
      <w:proofErr w:type="spellStart"/>
      <w:r w:rsidRPr="00634D18">
        <w:rPr>
          <w:sz w:val="26"/>
          <w:szCs w:val="26"/>
        </w:rPr>
        <w:t>Cmwlth</w:t>
      </w:r>
      <w:proofErr w:type="spellEnd"/>
      <w:r w:rsidRPr="00634D18">
        <w:rPr>
          <w:sz w:val="26"/>
          <w:szCs w:val="26"/>
        </w:rPr>
        <w:t xml:space="preserve"> 1987).</w:t>
      </w:r>
      <w:proofErr w:type="gramEnd"/>
      <w:r>
        <w:rPr>
          <w:sz w:val="26"/>
          <w:szCs w:val="26"/>
        </w:rPr>
        <w:t xml:space="preserve">  R. Exc. at 14.</w:t>
      </w:r>
    </w:p>
  </w:footnote>
  <w:footnote w:id="20">
    <w:p w:rsidR="00A2480B" w:rsidRPr="002F3DCA" w:rsidRDefault="00A2480B" w:rsidP="002F3DCA">
      <w:pPr>
        <w:pStyle w:val="FootnoteText"/>
        <w:ind w:firstLine="720"/>
        <w:rPr>
          <w:sz w:val="26"/>
          <w:szCs w:val="26"/>
        </w:rPr>
      </w:pPr>
      <w:r w:rsidRPr="002F3DCA">
        <w:rPr>
          <w:rStyle w:val="FootnoteReference"/>
          <w:sz w:val="26"/>
          <w:szCs w:val="26"/>
        </w:rPr>
        <w:footnoteRef/>
      </w:r>
      <w:r w:rsidRPr="002F3DCA">
        <w:rPr>
          <w:sz w:val="26"/>
          <w:szCs w:val="26"/>
        </w:rPr>
        <w:t xml:space="preserve"> </w:t>
      </w:r>
      <w:r w:rsidRPr="002F3DCA">
        <w:rPr>
          <w:sz w:val="26"/>
          <w:szCs w:val="26"/>
        </w:rPr>
        <w:tab/>
      </w:r>
      <w:r w:rsidR="00FE54D4">
        <w:rPr>
          <w:sz w:val="26"/>
          <w:szCs w:val="26"/>
        </w:rPr>
        <w:t>Regarding the argument that the scope and validity of an easement is outside the Commission’s regulatory purview, w</w:t>
      </w:r>
      <w:r w:rsidR="002F3DCA">
        <w:rPr>
          <w:sz w:val="26"/>
          <w:szCs w:val="26"/>
        </w:rPr>
        <w:t xml:space="preserve">e do not view our finding regarding the location of the trees in question as </w:t>
      </w:r>
      <w:r w:rsidR="00FE54D4">
        <w:rPr>
          <w:sz w:val="26"/>
          <w:szCs w:val="26"/>
        </w:rPr>
        <w:t>a substantive determination or adjudication of</w:t>
      </w:r>
      <w:r w:rsidR="002F3DCA">
        <w:rPr>
          <w:sz w:val="26"/>
          <w:szCs w:val="26"/>
        </w:rPr>
        <w:t xml:space="preserve"> </w:t>
      </w:r>
      <w:r w:rsidR="00BF2AB2">
        <w:rPr>
          <w:sz w:val="26"/>
          <w:szCs w:val="26"/>
        </w:rPr>
        <w:t xml:space="preserve">any </w:t>
      </w:r>
      <w:r w:rsidR="002F3DCA">
        <w:rPr>
          <w:sz w:val="26"/>
          <w:szCs w:val="26"/>
        </w:rPr>
        <w:t>property rights</w:t>
      </w:r>
      <w:r w:rsidR="00BF2AB2">
        <w:rPr>
          <w:sz w:val="26"/>
          <w:szCs w:val="26"/>
        </w:rPr>
        <w:t xml:space="preserve"> </w:t>
      </w:r>
      <w:r w:rsidR="00FE54D4">
        <w:rPr>
          <w:sz w:val="26"/>
          <w:szCs w:val="26"/>
        </w:rPr>
        <w:t xml:space="preserve">that may exist </w:t>
      </w:r>
      <w:r w:rsidR="00BF2AB2">
        <w:rPr>
          <w:sz w:val="26"/>
          <w:szCs w:val="26"/>
        </w:rPr>
        <w:t>under the easement</w:t>
      </w:r>
      <w:r w:rsidR="002F3DCA">
        <w:rPr>
          <w:sz w:val="26"/>
          <w:szCs w:val="26"/>
        </w:rPr>
        <w:t xml:space="preserve">.  Rather, the Commission </w:t>
      </w:r>
      <w:r w:rsidR="00305BD7">
        <w:rPr>
          <w:sz w:val="26"/>
          <w:szCs w:val="26"/>
        </w:rPr>
        <w:t>makes this</w:t>
      </w:r>
      <w:r w:rsidR="002F3DCA">
        <w:rPr>
          <w:sz w:val="26"/>
          <w:szCs w:val="26"/>
        </w:rPr>
        <w:t xml:space="preserve"> finding </w:t>
      </w:r>
      <w:r w:rsidR="00F63160">
        <w:rPr>
          <w:sz w:val="26"/>
          <w:szCs w:val="26"/>
        </w:rPr>
        <w:t xml:space="preserve">regarding the location of the trees </w:t>
      </w:r>
      <w:r w:rsidR="002F3DCA">
        <w:rPr>
          <w:sz w:val="26"/>
          <w:szCs w:val="26"/>
        </w:rPr>
        <w:t>to help carry out our statutory responsibilities and determine whether Met-Ed, in applying its TVMP, acted reasonably in accordance with Section 1501 of the Public Utility Code.</w:t>
      </w:r>
    </w:p>
  </w:footnote>
  <w:footnote w:id="21">
    <w:p w:rsidR="00F14BC7" w:rsidRDefault="00F14BC7" w:rsidP="001C5706">
      <w:pPr>
        <w:pStyle w:val="FootnoteText"/>
        <w:ind w:firstLine="720"/>
      </w:pPr>
      <w:r w:rsidRPr="001C5706">
        <w:rPr>
          <w:rStyle w:val="FootnoteReference"/>
          <w:sz w:val="26"/>
          <w:szCs w:val="26"/>
        </w:rPr>
        <w:footnoteRef/>
      </w:r>
      <w:r w:rsidRPr="001C5706">
        <w:rPr>
          <w:sz w:val="26"/>
          <w:szCs w:val="26"/>
        </w:rPr>
        <w:t xml:space="preserve"> </w:t>
      </w:r>
      <w:r w:rsidRPr="001C5706">
        <w:rPr>
          <w:sz w:val="26"/>
          <w:szCs w:val="26"/>
        </w:rPr>
        <w:tab/>
        <w:t xml:space="preserve">A request for damages must be denied as outside the Commission’s jurisdiction.  See </w:t>
      </w:r>
      <w:proofErr w:type="spellStart"/>
      <w:r w:rsidRPr="001C5706">
        <w:rPr>
          <w:i/>
          <w:sz w:val="26"/>
          <w:szCs w:val="26"/>
        </w:rPr>
        <w:t>Poorbaugh</w:t>
      </w:r>
      <w:proofErr w:type="spellEnd"/>
      <w:r w:rsidRPr="001C5706">
        <w:rPr>
          <w:i/>
          <w:sz w:val="26"/>
          <w:szCs w:val="26"/>
        </w:rPr>
        <w:t xml:space="preserve"> v. Pa. Pub. </w:t>
      </w:r>
      <w:proofErr w:type="gramStart"/>
      <w:r w:rsidRPr="001C5706">
        <w:rPr>
          <w:i/>
          <w:sz w:val="26"/>
          <w:szCs w:val="26"/>
        </w:rPr>
        <w:t xml:space="preserve">Util. </w:t>
      </w:r>
      <w:proofErr w:type="spellStart"/>
      <w:r w:rsidRPr="001C5706">
        <w:rPr>
          <w:i/>
          <w:sz w:val="26"/>
          <w:szCs w:val="26"/>
        </w:rPr>
        <w:t>Comm’n</w:t>
      </w:r>
      <w:proofErr w:type="spellEnd"/>
      <w:r w:rsidRPr="001C5706">
        <w:rPr>
          <w:sz w:val="26"/>
          <w:szCs w:val="26"/>
        </w:rPr>
        <w:t>, 666 A.2d 744 (</w:t>
      </w:r>
      <w:proofErr w:type="spellStart"/>
      <w:r w:rsidRPr="001C5706">
        <w:rPr>
          <w:sz w:val="26"/>
          <w:szCs w:val="26"/>
        </w:rPr>
        <w:t>Pa.Cmwlth</w:t>
      </w:r>
      <w:proofErr w:type="spellEnd"/>
      <w:r w:rsidRPr="001C5706">
        <w:rPr>
          <w:sz w:val="26"/>
          <w:szCs w:val="26"/>
        </w:rPr>
        <w:t>. 1995).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6367219D"/>
    <w:multiLevelType w:val="hybridMultilevel"/>
    <w:tmpl w:val="C5B2B6EE"/>
    <w:lvl w:ilvl="0" w:tplc="DA50B2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7F966DF4"/>
    <w:multiLevelType w:val="hybridMultilevel"/>
    <w:tmpl w:val="7FF0828E"/>
    <w:lvl w:ilvl="0" w:tplc="8DFEC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D03"/>
    <w:rsid w:val="00005318"/>
    <w:rsid w:val="000065FB"/>
    <w:rsid w:val="00006685"/>
    <w:rsid w:val="00006A65"/>
    <w:rsid w:val="00006F35"/>
    <w:rsid w:val="00006FEE"/>
    <w:rsid w:val="0000721A"/>
    <w:rsid w:val="00007AF7"/>
    <w:rsid w:val="00007ECA"/>
    <w:rsid w:val="00012A93"/>
    <w:rsid w:val="00013358"/>
    <w:rsid w:val="00014E95"/>
    <w:rsid w:val="00016D57"/>
    <w:rsid w:val="00017852"/>
    <w:rsid w:val="00020E4A"/>
    <w:rsid w:val="00020EF6"/>
    <w:rsid w:val="0002111A"/>
    <w:rsid w:val="00021E46"/>
    <w:rsid w:val="00022B74"/>
    <w:rsid w:val="0002315D"/>
    <w:rsid w:val="00023177"/>
    <w:rsid w:val="000244E7"/>
    <w:rsid w:val="00024F85"/>
    <w:rsid w:val="0002501D"/>
    <w:rsid w:val="0002524C"/>
    <w:rsid w:val="00025B48"/>
    <w:rsid w:val="00025F3F"/>
    <w:rsid w:val="00026CD2"/>
    <w:rsid w:val="00027221"/>
    <w:rsid w:val="00030DB6"/>
    <w:rsid w:val="00030F6D"/>
    <w:rsid w:val="00033512"/>
    <w:rsid w:val="000338FE"/>
    <w:rsid w:val="00033D2F"/>
    <w:rsid w:val="0003481E"/>
    <w:rsid w:val="00034FAE"/>
    <w:rsid w:val="000359E1"/>
    <w:rsid w:val="00035A3B"/>
    <w:rsid w:val="00037341"/>
    <w:rsid w:val="00037FC0"/>
    <w:rsid w:val="00040A8E"/>
    <w:rsid w:val="00040A99"/>
    <w:rsid w:val="00040AEA"/>
    <w:rsid w:val="00042067"/>
    <w:rsid w:val="00042FAF"/>
    <w:rsid w:val="000441C7"/>
    <w:rsid w:val="00044CDF"/>
    <w:rsid w:val="00045800"/>
    <w:rsid w:val="00045AE7"/>
    <w:rsid w:val="00046FD4"/>
    <w:rsid w:val="00047874"/>
    <w:rsid w:val="00047ED1"/>
    <w:rsid w:val="00047F4A"/>
    <w:rsid w:val="0005113F"/>
    <w:rsid w:val="000523D1"/>
    <w:rsid w:val="00052B8F"/>
    <w:rsid w:val="0005346D"/>
    <w:rsid w:val="000536BC"/>
    <w:rsid w:val="00053FE6"/>
    <w:rsid w:val="00054612"/>
    <w:rsid w:val="0005572E"/>
    <w:rsid w:val="00056286"/>
    <w:rsid w:val="00060ADE"/>
    <w:rsid w:val="000612FD"/>
    <w:rsid w:val="000623C6"/>
    <w:rsid w:val="0006356A"/>
    <w:rsid w:val="000642AA"/>
    <w:rsid w:val="000649EC"/>
    <w:rsid w:val="00064D9F"/>
    <w:rsid w:val="00065D0D"/>
    <w:rsid w:val="00066157"/>
    <w:rsid w:val="00066EE5"/>
    <w:rsid w:val="00067260"/>
    <w:rsid w:val="00067F78"/>
    <w:rsid w:val="000715E8"/>
    <w:rsid w:val="0007209F"/>
    <w:rsid w:val="00072808"/>
    <w:rsid w:val="000728E5"/>
    <w:rsid w:val="00072B4E"/>
    <w:rsid w:val="0007521D"/>
    <w:rsid w:val="000753F6"/>
    <w:rsid w:val="00076F35"/>
    <w:rsid w:val="0007772F"/>
    <w:rsid w:val="00080021"/>
    <w:rsid w:val="00081416"/>
    <w:rsid w:val="00081E4C"/>
    <w:rsid w:val="00082417"/>
    <w:rsid w:val="00082D7F"/>
    <w:rsid w:val="00083125"/>
    <w:rsid w:val="0008379F"/>
    <w:rsid w:val="00084573"/>
    <w:rsid w:val="0008490E"/>
    <w:rsid w:val="00084AF9"/>
    <w:rsid w:val="00085B98"/>
    <w:rsid w:val="00085E78"/>
    <w:rsid w:val="00087299"/>
    <w:rsid w:val="000878C9"/>
    <w:rsid w:val="000918D4"/>
    <w:rsid w:val="00091946"/>
    <w:rsid w:val="00093164"/>
    <w:rsid w:val="00094851"/>
    <w:rsid w:val="0009612D"/>
    <w:rsid w:val="00096636"/>
    <w:rsid w:val="00096F08"/>
    <w:rsid w:val="00097504"/>
    <w:rsid w:val="0009774B"/>
    <w:rsid w:val="000A013F"/>
    <w:rsid w:val="000A06E0"/>
    <w:rsid w:val="000A1358"/>
    <w:rsid w:val="000A2325"/>
    <w:rsid w:val="000A2865"/>
    <w:rsid w:val="000A35C0"/>
    <w:rsid w:val="000A365D"/>
    <w:rsid w:val="000A443E"/>
    <w:rsid w:val="000A6282"/>
    <w:rsid w:val="000A76C2"/>
    <w:rsid w:val="000B1493"/>
    <w:rsid w:val="000B216D"/>
    <w:rsid w:val="000B2755"/>
    <w:rsid w:val="000B363C"/>
    <w:rsid w:val="000B38B3"/>
    <w:rsid w:val="000B41CC"/>
    <w:rsid w:val="000B4EAE"/>
    <w:rsid w:val="000B5206"/>
    <w:rsid w:val="000B5238"/>
    <w:rsid w:val="000B607A"/>
    <w:rsid w:val="000B6B15"/>
    <w:rsid w:val="000B72CF"/>
    <w:rsid w:val="000B7419"/>
    <w:rsid w:val="000C07BC"/>
    <w:rsid w:val="000C0DC3"/>
    <w:rsid w:val="000C265B"/>
    <w:rsid w:val="000C2AE3"/>
    <w:rsid w:val="000C31E4"/>
    <w:rsid w:val="000C5927"/>
    <w:rsid w:val="000C605A"/>
    <w:rsid w:val="000C65E1"/>
    <w:rsid w:val="000C67F5"/>
    <w:rsid w:val="000C709A"/>
    <w:rsid w:val="000C7255"/>
    <w:rsid w:val="000D008C"/>
    <w:rsid w:val="000D01E0"/>
    <w:rsid w:val="000D02FE"/>
    <w:rsid w:val="000D0A77"/>
    <w:rsid w:val="000D298E"/>
    <w:rsid w:val="000D29C8"/>
    <w:rsid w:val="000D3CAA"/>
    <w:rsid w:val="000D3E1C"/>
    <w:rsid w:val="000D5B9C"/>
    <w:rsid w:val="000D6A4F"/>
    <w:rsid w:val="000D6D8C"/>
    <w:rsid w:val="000D6E1E"/>
    <w:rsid w:val="000E0295"/>
    <w:rsid w:val="000E6DC6"/>
    <w:rsid w:val="000F0263"/>
    <w:rsid w:val="000F179E"/>
    <w:rsid w:val="000F1DC2"/>
    <w:rsid w:val="000F27FE"/>
    <w:rsid w:val="000F2DE3"/>
    <w:rsid w:val="000F4307"/>
    <w:rsid w:val="000F4A97"/>
    <w:rsid w:val="001006A8"/>
    <w:rsid w:val="00100A7C"/>
    <w:rsid w:val="00100F06"/>
    <w:rsid w:val="00101387"/>
    <w:rsid w:val="0010147F"/>
    <w:rsid w:val="0010158F"/>
    <w:rsid w:val="001017F6"/>
    <w:rsid w:val="00101F51"/>
    <w:rsid w:val="00101F7F"/>
    <w:rsid w:val="001026CA"/>
    <w:rsid w:val="00102A7F"/>
    <w:rsid w:val="001035AF"/>
    <w:rsid w:val="00103797"/>
    <w:rsid w:val="0010425F"/>
    <w:rsid w:val="00104BD4"/>
    <w:rsid w:val="00104D61"/>
    <w:rsid w:val="00104D9B"/>
    <w:rsid w:val="00105659"/>
    <w:rsid w:val="0010587D"/>
    <w:rsid w:val="00105C8E"/>
    <w:rsid w:val="001062CD"/>
    <w:rsid w:val="00106312"/>
    <w:rsid w:val="00107388"/>
    <w:rsid w:val="001106DA"/>
    <w:rsid w:val="001129F3"/>
    <w:rsid w:val="00112B9D"/>
    <w:rsid w:val="00112E9E"/>
    <w:rsid w:val="00112FDA"/>
    <w:rsid w:val="001138D3"/>
    <w:rsid w:val="00114656"/>
    <w:rsid w:val="00115B4A"/>
    <w:rsid w:val="0011757D"/>
    <w:rsid w:val="00117A05"/>
    <w:rsid w:val="00117CB2"/>
    <w:rsid w:val="00120B39"/>
    <w:rsid w:val="00120B8F"/>
    <w:rsid w:val="00120CC2"/>
    <w:rsid w:val="00120D10"/>
    <w:rsid w:val="00121167"/>
    <w:rsid w:val="00122526"/>
    <w:rsid w:val="00123510"/>
    <w:rsid w:val="0012370F"/>
    <w:rsid w:val="001238E5"/>
    <w:rsid w:val="001239CD"/>
    <w:rsid w:val="00123A2E"/>
    <w:rsid w:val="0012403F"/>
    <w:rsid w:val="00124071"/>
    <w:rsid w:val="001243C8"/>
    <w:rsid w:val="00124BF0"/>
    <w:rsid w:val="00124F46"/>
    <w:rsid w:val="001253FB"/>
    <w:rsid w:val="001266DB"/>
    <w:rsid w:val="001267D4"/>
    <w:rsid w:val="0012696F"/>
    <w:rsid w:val="00126D31"/>
    <w:rsid w:val="00127062"/>
    <w:rsid w:val="001303B4"/>
    <w:rsid w:val="0013269E"/>
    <w:rsid w:val="00134395"/>
    <w:rsid w:val="00135972"/>
    <w:rsid w:val="00135A5B"/>
    <w:rsid w:val="001360FC"/>
    <w:rsid w:val="001379C1"/>
    <w:rsid w:val="001400A9"/>
    <w:rsid w:val="0014096A"/>
    <w:rsid w:val="001414CD"/>
    <w:rsid w:val="00141790"/>
    <w:rsid w:val="00142CF7"/>
    <w:rsid w:val="00142E02"/>
    <w:rsid w:val="001447A0"/>
    <w:rsid w:val="0014497F"/>
    <w:rsid w:val="00144F43"/>
    <w:rsid w:val="00145189"/>
    <w:rsid w:val="00145197"/>
    <w:rsid w:val="00146DDD"/>
    <w:rsid w:val="00146E58"/>
    <w:rsid w:val="00147145"/>
    <w:rsid w:val="001476D4"/>
    <w:rsid w:val="00150096"/>
    <w:rsid w:val="001508E4"/>
    <w:rsid w:val="001513B6"/>
    <w:rsid w:val="001515A8"/>
    <w:rsid w:val="001526C2"/>
    <w:rsid w:val="00152DFB"/>
    <w:rsid w:val="001537AB"/>
    <w:rsid w:val="0015380A"/>
    <w:rsid w:val="00153A46"/>
    <w:rsid w:val="001542D1"/>
    <w:rsid w:val="00154668"/>
    <w:rsid w:val="00154CB6"/>
    <w:rsid w:val="00156329"/>
    <w:rsid w:val="001568FD"/>
    <w:rsid w:val="00161DCF"/>
    <w:rsid w:val="00163D79"/>
    <w:rsid w:val="001645C9"/>
    <w:rsid w:val="00164D32"/>
    <w:rsid w:val="00164DA4"/>
    <w:rsid w:val="00166298"/>
    <w:rsid w:val="001663C8"/>
    <w:rsid w:val="00167CF6"/>
    <w:rsid w:val="00170749"/>
    <w:rsid w:val="001708CA"/>
    <w:rsid w:val="00171F3E"/>
    <w:rsid w:val="0017211B"/>
    <w:rsid w:val="001725C3"/>
    <w:rsid w:val="001728FC"/>
    <w:rsid w:val="00172A96"/>
    <w:rsid w:val="00172AB2"/>
    <w:rsid w:val="00172D08"/>
    <w:rsid w:val="00174D3D"/>
    <w:rsid w:val="00174E3F"/>
    <w:rsid w:val="00175FA8"/>
    <w:rsid w:val="0017682B"/>
    <w:rsid w:val="00177F78"/>
    <w:rsid w:val="0018086E"/>
    <w:rsid w:val="00181222"/>
    <w:rsid w:val="00181696"/>
    <w:rsid w:val="00181B19"/>
    <w:rsid w:val="00182478"/>
    <w:rsid w:val="00182607"/>
    <w:rsid w:val="0018274A"/>
    <w:rsid w:val="001831AC"/>
    <w:rsid w:val="0018480F"/>
    <w:rsid w:val="0018583E"/>
    <w:rsid w:val="00185B0D"/>
    <w:rsid w:val="00186A97"/>
    <w:rsid w:val="00187930"/>
    <w:rsid w:val="00190992"/>
    <w:rsid w:val="00191763"/>
    <w:rsid w:val="00191CD5"/>
    <w:rsid w:val="001921E7"/>
    <w:rsid w:val="0019390B"/>
    <w:rsid w:val="00194940"/>
    <w:rsid w:val="00194E02"/>
    <w:rsid w:val="0019530E"/>
    <w:rsid w:val="00195C58"/>
    <w:rsid w:val="00195D34"/>
    <w:rsid w:val="00195F2E"/>
    <w:rsid w:val="00196538"/>
    <w:rsid w:val="001A16F3"/>
    <w:rsid w:val="001A276C"/>
    <w:rsid w:val="001A280F"/>
    <w:rsid w:val="001A5EE9"/>
    <w:rsid w:val="001A7282"/>
    <w:rsid w:val="001B0049"/>
    <w:rsid w:val="001B0C7B"/>
    <w:rsid w:val="001B0ED1"/>
    <w:rsid w:val="001B1151"/>
    <w:rsid w:val="001B1DB4"/>
    <w:rsid w:val="001B2603"/>
    <w:rsid w:val="001B279A"/>
    <w:rsid w:val="001B4FAF"/>
    <w:rsid w:val="001B5865"/>
    <w:rsid w:val="001B59F0"/>
    <w:rsid w:val="001C0027"/>
    <w:rsid w:val="001C0809"/>
    <w:rsid w:val="001C0ACD"/>
    <w:rsid w:val="001C1183"/>
    <w:rsid w:val="001C1F06"/>
    <w:rsid w:val="001C4978"/>
    <w:rsid w:val="001C4D55"/>
    <w:rsid w:val="001C5706"/>
    <w:rsid w:val="001C7AAE"/>
    <w:rsid w:val="001D0ED2"/>
    <w:rsid w:val="001D1D6B"/>
    <w:rsid w:val="001D25B9"/>
    <w:rsid w:val="001D25F3"/>
    <w:rsid w:val="001D3751"/>
    <w:rsid w:val="001D38E9"/>
    <w:rsid w:val="001D4BB5"/>
    <w:rsid w:val="001D537B"/>
    <w:rsid w:val="001D5D58"/>
    <w:rsid w:val="001D6778"/>
    <w:rsid w:val="001D69F4"/>
    <w:rsid w:val="001E0B61"/>
    <w:rsid w:val="001E1276"/>
    <w:rsid w:val="001E1FD6"/>
    <w:rsid w:val="001E2170"/>
    <w:rsid w:val="001E2949"/>
    <w:rsid w:val="001E5032"/>
    <w:rsid w:val="001E60EE"/>
    <w:rsid w:val="001E6885"/>
    <w:rsid w:val="001F0509"/>
    <w:rsid w:val="001F2614"/>
    <w:rsid w:val="001F285E"/>
    <w:rsid w:val="001F2D64"/>
    <w:rsid w:val="001F33A6"/>
    <w:rsid w:val="001F43D6"/>
    <w:rsid w:val="001F4BCA"/>
    <w:rsid w:val="001F5955"/>
    <w:rsid w:val="001F67C2"/>
    <w:rsid w:val="00200AE5"/>
    <w:rsid w:val="00202524"/>
    <w:rsid w:val="00202A4F"/>
    <w:rsid w:val="00202B57"/>
    <w:rsid w:val="00203F94"/>
    <w:rsid w:val="00204DE2"/>
    <w:rsid w:val="0020580B"/>
    <w:rsid w:val="0020644D"/>
    <w:rsid w:val="00206592"/>
    <w:rsid w:val="002072C3"/>
    <w:rsid w:val="00207A51"/>
    <w:rsid w:val="00210736"/>
    <w:rsid w:val="00210F81"/>
    <w:rsid w:val="00211622"/>
    <w:rsid w:val="00211F5F"/>
    <w:rsid w:val="002127D0"/>
    <w:rsid w:val="00213C5D"/>
    <w:rsid w:val="00213F6E"/>
    <w:rsid w:val="00214B3E"/>
    <w:rsid w:val="00214E5F"/>
    <w:rsid w:val="00215291"/>
    <w:rsid w:val="00215C08"/>
    <w:rsid w:val="00215C14"/>
    <w:rsid w:val="00215C99"/>
    <w:rsid w:val="0021693E"/>
    <w:rsid w:val="0021698B"/>
    <w:rsid w:val="00216A86"/>
    <w:rsid w:val="0022004A"/>
    <w:rsid w:val="00221533"/>
    <w:rsid w:val="00221BF0"/>
    <w:rsid w:val="00221F1A"/>
    <w:rsid w:val="002224A0"/>
    <w:rsid w:val="00223CD5"/>
    <w:rsid w:val="0022698E"/>
    <w:rsid w:val="002276B4"/>
    <w:rsid w:val="002277EB"/>
    <w:rsid w:val="00227912"/>
    <w:rsid w:val="00227A47"/>
    <w:rsid w:val="002305D8"/>
    <w:rsid w:val="002306C9"/>
    <w:rsid w:val="002311C3"/>
    <w:rsid w:val="002311EE"/>
    <w:rsid w:val="002319D7"/>
    <w:rsid w:val="00233488"/>
    <w:rsid w:val="00233C05"/>
    <w:rsid w:val="002370F5"/>
    <w:rsid w:val="00237E48"/>
    <w:rsid w:val="0024007E"/>
    <w:rsid w:val="0024088A"/>
    <w:rsid w:val="00240ACA"/>
    <w:rsid w:val="00240D7B"/>
    <w:rsid w:val="00241299"/>
    <w:rsid w:val="00242B89"/>
    <w:rsid w:val="0024399A"/>
    <w:rsid w:val="00244C59"/>
    <w:rsid w:val="00244EBA"/>
    <w:rsid w:val="002465FD"/>
    <w:rsid w:val="00246C59"/>
    <w:rsid w:val="00247FD8"/>
    <w:rsid w:val="00250A1F"/>
    <w:rsid w:val="00250C65"/>
    <w:rsid w:val="00251918"/>
    <w:rsid w:val="0025401F"/>
    <w:rsid w:val="00254995"/>
    <w:rsid w:val="00255462"/>
    <w:rsid w:val="00255CF6"/>
    <w:rsid w:val="00256233"/>
    <w:rsid w:val="00256BA9"/>
    <w:rsid w:val="00257D32"/>
    <w:rsid w:val="00260957"/>
    <w:rsid w:val="00262D9F"/>
    <w:rsid w:val="002643F9"/>
    <w:rsid w:val="00264646"/>
    <w:rsid w:val="00266654"/>
    <w:rsid w:val="00266D46"/>
    <w:rsid w:val="00267188"/>
    <w:rsid w:val="00267B63"/>
    <w:rsid w:val="00270455"/>
    <w:rsid w:val="00270DFB"/>
    <w:rsid w:val="00271BBD"/>
    <w:rsid w:val="0027232D"/>
    <w:rsid w:val="00272BD5"/>
    <w:rsid w:val="00272FE4"/>
    <w:rsid w:val="00274D0F"/>
    <w:rsid w:val="00275037"/>
    <w:rsid w:val="00275DCE"/>
    <w:rsid w:val="002773BA"/>
    <w:rsid w:val="00277500"/>
    <w:rsid w:val="00277BF4"/>
    <w:rsid w:val="00280450"/>
    <w:rsid w:val="0028125E"/>
    <w:rsid w:val="002818FA"/>
    <w:rsid w:val="00281A5F"/>
    <w:rsid w:val="00283539"/>
    <w:rsid w:val="00285073"/>
    <w:rsid w:val="002859FB"/>
    <w:rsid w:val="00285A8E"/>
    <w:rsid w:val="00286E8E"/>
    <w:rsid w:val="0028701F"/>
    <w:rsid w:val="00287681"/>
    <w:rsid w:val="0028789A"/>
    <w:rsid w:val="00287EF7"/>
    <w:rsid w:val="00291F2F"/>
    <w:rsid w:val="00291F68"/>
    <w:rsid w:val="0029235E"/>
    <w:rsid w:val="00294BD5"/>
    <w:rsid w:val="0029672A"/>
    <w:rsid w:val="00296998"/>
    <w:rsid w:val="00296B45"/>
    <w:rsid w:val="00297B94"/>
    <w:rsid w:val="002A060A"/>
    <w:rsid w:val="002A2BEB"/>
    <w:rsid w:val="002A4117"/>
    <w:rsid w:val="002A4450"/>
    <w:rsid w:val="002A5D2B"/>
    <w:rsid w:val="002A60F1"/>
    <w:rsid w:val="002A6750"/>
    <w:rsid w:val="002B1E26"/>
    <w:rsid w:val="002B2296"/>
    <w:rsid w:val="002B28A9"/>
    <w:rsid w:val="002B3040"/>
    <w:rsid w:val="002B333B"/>
    <w:rsid w:val="002B3FF4"/>
    <w:rsid w:val="002B4407"/>
    <w:rsid w:val="002B4E38"/>
    <w:rsid w:val="002B67B7"/>
    <w:rsid w:val="002C0429"/>
    <w:rsid w:val="002C16BE"/>
    <w:rsid w:val="002C19E4"/>
    <w:rsid w:val="002C19FB"/>
    <w:rsid w:val="002C1CCB"/>
    <w:rsid w:val="002C257A"/>
    <w:rsid w:val="002C3676"/>
    <w:rsid w:val="002C36A9"/>
    <w:rsid w:val="002C4049"/>
    <w:rsid w:val="002C46E3"/>
    <w:rsid w:val="002C6CC4"/>
    <w:rsid w:val="002C7166"/>
    <w:rsid w:val="002C7582"/>
    <w:rsid w:val="002C79C2"/>
    <w:rsid w:val="002D13C4"/>
    <w:rsid w:val="002D1791"/>
    <w:rsid w:val="002D275E"/>
    <w:rsid w:val="002D2A1D"/>
    <w:rsid w:val="002D2B52"/>
    <w:rsid w:val="002D313F"/>
    <w:rsid w:val="002D5320"/>
    <w:rsid w:val="002D6357"/>
    <w:rsid w:val="002D6B96"/>
    <w:rsid w:val="002D7584"/>
    <w:rsid w:val="002D7925"/>
    <w:rsid w:val="002D7A10"/>
    <w:rsid w:val="002E01A0"/>
    <w:rsid w:val="002E039A"/>
    <w:rsid w:val="002E0A68"/>
    <w:rsid w:val="002E0FA9"/>
    <w:rsid w:val="002E2BE4"/>
    <w:rsid w:val="002E3026"/>
    <w:rsid w:val="002E3598"/>
    <w:rsid w:val="002E3F06"/>
    <w:rsid w:val="002E48BF"/>
    <w:rsid w:val="002E4A4B"/>
    <w:rsid w:val="002E5839"/>
    <w:rsid w:val="002E64EB"/>
    <w:rsid w:val="002E65ED"/>
    <w:rsid w:val="002E6FFA"/>
    <w:rsid w:val="002E7BAB"/>
    <w:rsid w:val="002E7F8F"/>
    <w:rsid w:val="002F112F"/>
    <w:rsid w:val="002F1A77"/>
    <w:rsid w:val="002F24F7"/>
    <w:rsid w:val="002F3DCA"/>
    <w:rsid w:val="002F3F04"/>
    <w:rsid w:val="002F41BA"/>
    <w:rsid w:val="002F662D"/>
    <w:rsid w:val="002F7249"/>
    <w:rsid w:val="002F750E"/>
    <w:rsid w:val="00300AD2"/>
    <w:rsid w:val="00300C2E"/>
    <w:rsid w:val="003018AA"/>
    <w:rsid w:val="00302D56"/>
    <w:rsid w:val="00303B99"/>
    <w:rsid w:val="00305057"/>
    <w:rsid w:val="003054A7"/>
    <w:rsid w:val="00305BD7"/>
    <w:rsid w:val="0030714F"/>
    <w:rsid w:val="003073E2"/>
    <w:rsid w:val="00307DDF"/>
    <w:rsid w:val="003134B2"/>
    <w:rsid w:val="00313706"/>
    <w:rsid w:val="003141F1"/>
    <w:rsid w:val="00314A43"/>
    <w:rsid w:val="00315102"/>
    <w:rsid w:val="00315A0E"/>
    <w:rsid w:val="003169F2"/>
    <w:rsid w:val="00320FE4"/>
    <w:rsid w:val="00322040"/>
    <w:rsid w:val="003223BD"/>
    <w:rsid w:val="003237CF"/>
    <w:rsid w:val="003240B8"/>
    <w:rsid w:val="00325422"/>
    <w:rsid w:val="003258AF"/>
    <w:rsid w:val="00325ABD"/>
    <w:rsid w:val="003268C2"/>
    <w:rsid w:val="00326BC5"/>
    <w:rsid w:val="00331EB6"/>
    <w:rsid w:val="00333FDA"/>
    <w:rsid w:val="003340DE"/>
    <w:rsid w:val="00334887"/>
    <w:rsid w:val="00334E8E"/>
    <w:rsid w:val="003359B5"/>
    <w:rsid w:val="00336277"/>
    <w:rsid w:val="0033657E"/>
    <w:rsid w:val="00340D19"/>
    <w:rsid w:val="0034157C"/>
    <w:rsid w:val="00342956"/>
    <w:rsid w:val="00343EC0"/>
    <w:rsid w:val="00344804"/>
    <w:rsid w:val="00346357"/>
    <w:rsid w:val="003468E7"/>
    <w:rsid w:val="00346C09"/>
    <w:rsid w:val="00346C47"/>
    <w:rsid w:val="00347A1F"/>
    <w:rsid w:val="003510FF"/>
    <w:rsid w:val="003518C8"/>
    <w:rsid w:val="00352BC7"/>
    <w:rsid w:val="00352E23"/>
    <w:rsid w:val="0035338B"/>
    <w:rsid w:val="003533B5"/>
    <w:rsid w:val="00353CE3"/>
    <w:rsid w:val="003542D3"/>
    <w:rsid w:val="003553F8"/>
    <w:rsid w:val="00355A2F"/>
    <w:rsid w:val="00356024"/>
    <w:rsid w:val="0035728C"/>
    <w:rsid w:val="0036063F"/>
    <w:rsid w:val="00361DD8"/>
    <w:rsid w:val="00361F8D"/>
    <w:rsid w:val="003622CA"/>
    <w:rsid w:val="003629F0"/>
    <w:rsid w:val="00363030"/>
    <w:rsid w:val="00364206"/>
    <w:rsid w:val="0036462C"/>
    <w:rsid w:val="00364A42"/>
    <w:rsid w:val="00364CC8"/>
    <w:rsid w:val="003653A1"/>
    <w:rsid w:val="003674CA"/>
    <w:rsid w:val="00367B66"/>
    <w:rsid w:val="0037022A"/>
    <w:rsid w:val="003708B3"/>
    <w:rsid w:val="00372F63"/>
    <w:rsid w:val="0037352F"/>
    <w:rsid w:val="00373AB4"/>
    <w:rsid w:val="00374099"/>
    <w:rsid w:val="003743C4"/>
    <w:rsid w:val="003755FB"/>
    <w:rsid w:val="0037577C"/>
    <w:rsid w:val="00377862"/>
    <w:rsid w:val="00377A3A"/>
    <w:rsid w:val="00377E89"/>
    <w:rsid w:val="0038188D"/>
    <w:rsid w:val="00382124"/>
    <w:rsid w:val="00382138"/>
    <w:rsid w:val="00382342"/>
    <w:rsid w:val="00382EFA"/>
    <w:rsid w:val="0038337D"/>
    <w:rsid w:val="003841E8"/>
    <w:rsid w:val="003849F9"/>
    <w:rsid w:val="00384AEA"/>
    <w:rsid w:val="00385502"/>
    <w:rsid w:val="00385526"/>
    <w:rsid w:val="003857E9"/>
    <w:rsid w:val="003863E7"/>
    <w:rsid w:val="003866CA"/>
    <w:rsid w:val="003904F7"/>
    <w:rsid w:val="0039070E"/>
    <w:rsid w:val="0039085E"/>
    <w:rsid w:val="00391041"/>
    <w:rsid w:val="00391A43"/>
    <w:rsid w:val="00391CAA"/>
    <w:rsid w:val="003933D9"/>
    <w:rsid w:val="003943C4"/>
    <w:rsid w:val="00395B95"/>
    <w:rsid w:val="0039644B"/>
    <w:rsid w:val="00396541"/>
    <w:rsid w:val="003A0A0B"/>
    <w:rsid w:val="003A0BBE"/>
    <w:rsid w:val="003A1A55"/>
    <w:rsid w:val="003A31BD"/>
    <w:rsid w:val="003A3C44"/>
    <w:rsid w:val="003A3F43"/>
    <w:rsid w:val="003A4DC8"/>
    <w:rsid w:val="003A534F"/>
    <w:rsid w:val="003A5623"/>
    <w:rsid w:val="003A64D0"/>
    <w:rsid w:val="003A77C9"/>
    <w:rsid w:val="003A7E3A"/>
    <w:rsid w:val="003B0611"/>
    <w:rsid w:val="003B0D66"/>
    <w:rsid w:val="003B0D72"/>
    <w:rsid w:val="003B26B5"/>
    <w:rsid w:val="003B2CB6"/>
    <w:rsid w:val="003B3617"/>
    <w:rsid w:val="003B38FD"/>
    <w:rsid w:val="003B42D9"/>
    <w:rsid w:val="003B615B"/>
    <w:rsid w:val="003B7849"/>
    <w:rsid w:val="003C06D8"/>
    <w:rsid w:val="003C29DA"/>
    <w:rsid w:val="003C3140"/>
    <w:rsid w:val="003C3E02"/>
    <w:rsid w:val="003C3FE8"/>
    <w:rsid w:val="003C73F9"/>
    <w:rsid w:val="003C7940"/>
    <w:rsid w:val="003D2152"/>
    <w:rsid w:val="003D330B"/>
    <w:rsid w:val="003D35DB"/>
    <w:rsid w:val="003D3FE9"/>
    <w:rsid w:val="003D5F07"/>
    <w:rsid w:val="003D69C7"/>
    <w:rsid w:val="003D6AB5"/>
    <w:rsid w:val="003D6B41"/>
    <w:rsid w:val="003D747E"/>
    <w:rsid w:val="003D79E8"/>
    <w:rsid w:val="003E02E7"/>
    <w:rsid w:val="003E071C"/>
    <w:rsid w:val="003E3FF5"/>
    <w:rsid w:val="003E4B34"/>
    <w:rsid w:val="003E5354"/>
    <w:rsid w:val="003E5C36"/>
    <w:rsid w:val="003E71B0"/>
    <w:rsid w:val="003F277F"/>
    <w:rsid w:val="003F2DF5"/>
    <w:rsid w:val="003F2E3D"/>
    <w:rsid w:val="003F4FE9"/>
    <w:rsid w:val="003F51F4"/>
    <w:rsid w:val="003F52C6"/>
    <w:rsid w:val="003F558E"/>
    <w:rsid w:val="003F6692"/>
    <w:rsid w:val="003F683A"/>
    <w:rsid w:val="003F6A3F"/>
    <w:rsid w:val="003F7285"/>
    <w:rsid w:val="003F775C"/>
    <w:rsid w:val="003F7B70"/>
    <w:rsid w:val="004000BE"/>
    <w:rsid w:val="00400801"/>
    <w:rsid w:val="00403D6E"/>
    <w:rsid w:val="00404B55"/>
    <w:rsid w:val="00405083"/>
    <w:rsid w:val="00405690"/>
    <w:rsid w:val="004064EA"/>
    <w:rsid w:val="00406897"/>
    <w:rsid w:val="0040703B"/>
    <w:rsid w:val="00407AC0"/>
    <w:rsid w:val="004112B7"/>
    <w:rsid w:val="00411814"/>
    <w:rsid w:val="00412E30"/>
    <w:rsid w:val="004139C3"/>
    <w:rsid w:val="00413B67"/>
    <w:rsid w:val="00413BEB"/>
    <w:rsid w:val="00413FA9"/>
    <w:rsid w:val="0041471B"/>
    <w:rsid w:val="00414907"/>
    <w:rsid w:val="00414DFE"/>
    <w:rsid w:val="00415341"/>
    <w:rsid w:val="00415B78"/>
    <w:rsid w:val="004166BD"/>
    <w:rsid w:val="004169A6"/>
    <w:rsid w:val="00416B4E"/>
    <w:rsid w:val="004170AF"/>
    <w:rsid w:val="00417220"/>
    <w:rsid w:val="00420672"/>
    <w:rsid w:val="004208C6"/>
    <w:rsid w:val="004222F5"/>
    <w:rsid w:val="00422C55"/>
    <w:rsid w:val="00423004"/>
    <w:rsid w:val="00425698"/>
    <w:rsid w:val="00425B7A"/>
    <w:rsid w:val="00425ED2"/>
    <w:rsid w:val="00427BEA"/>
    <w:rsid w:val="00431C4F"/>
    <w:rsid w:val="00432BB7"/>
    <w:rsid w:val="004331E9"/>
    <w:rsid w:val="00433E8D"/>
    <w:rsid w:val="00434A60"/>
    <w:rsid w:val="00434E88"/>
    <w:rsid w:val="0043541B"/>
    <w:rsid w:val="0043592C"/>
    <w:rsid w:val="00436217"/>
    <w:rsid w:val="0044061D"/>
    <w:rsid w:val="004411B9"/>
    <w:rsid w:val="00441207"/>
    <w:rsid w:val="00441462"/>
    <w:rsid w:val="004422CA"/>
    <w:rsid w:val="00443807"/>
    <w:rsid w:val="00443A7E"/>
    <w:rsid w:val="004449AC"/>
    <w:rsid w:val="004462F7"/>
    <w:rsid w:val="004516D0"/>
    <w:rsid w:val="00454B47"/>
    <w:rsid w:val="00454F06"/>
    <w:rsid w:val="00455920"/>
    <w:rsid w:val="00455FA6"/>
    <w:rsid w:val="0045650D"/>
    <w:rsid w:val="00457E8A"/>
    <w:rsid w:val="0046019D"/>
    <w:rsid w:val="00464536"/>
    <w:rsid w:val="0046514E"/>
    <w:rsid w:val="00465716"/>
    <w:rsid w:val="0046623C"/>
    <w:rsid w:val="00467739"/>
    <w:rsid w:val="004677F8"/>
    <w:rsid w:val="00470391"/>
    <w:rsid w:val="00470D0C"/>
    <w:rsid w:val="00474E22"/>
    <w:rsid w:val="00475D86"/>
    <w:rsid w:val="0047608F"/>
    <w:rsid w:val="004762EF"/>
    <w:rsid w:val="00476554"/>
    <w:rsid w:val="004765F6"/>
    <w:rsid w:val="004770D4"/>
    <w:rsid w:val="00477324"/>
    <w:rsid w:val="0047739F"/>
    <w:rsid w:val="004813D4"/>
    <w:rsid w:val="00482DB7"/>
    <w:rsid w:val="00483108"/>
    <w:rsid w:val="00485279"/>
    <w:rsid w:val="00485445"/>
    <w:rsid w:val="0049036B"/>
    <w:rsid w:val="004912CE"/>
    <w:rsid w:val="00491D91"/>
    <w:rsid w:val="00492DCE"/>
    <w:rsid w:val="00493141"/>
    <w:rsid w:val="00493345"/>
    <w:rsid w:val="00494891"/>
    <w:rsid w:val="0049580C"/>
    <w:rsid w:val="00496874"/>
    <w:rsid w:val="0049768F"/>
    <w:rsid w:val="00497AF9"/>
    <w:rsid w:val="004A04E5"/>
    <w:rsid w:val="004A0768"/>
    <w:rsid w:val="004A13AE"/>
    <w:rsid w:val="004A1495"/>
    <w:rsid w:val="004A17BE"/>
    <w:rsid w:val="004A2089"/>
    <w:rsid w:val="004A2165"/>
    <w:rsid w:val="004A3E61"/>
    <w:rsid w:val="004A4113"/>
    <w:rsid w:val="004A4512"/>
    <w:rsid w:val="004A4993"/>
    <w:rsid w:val="004A5084"/>
    <w:rsid w:val="004A5F74"/>
    <w:rsid w:val="004A7071"/>
    <w:rsid w:val="004A7C48"/>
    <w:rsid w:val="004B0043"/>
    <w:rsid w:val="004B1052"/>
    <w:rsid w:val="004B27AE"/>
    <w:rsid w:val="004B35AF"/>
    <w:rsid w:val="004B604A"/>
    <w:rsid w:val="004B6A8C"/>
    <w:rsid w:val="004B6B14"/>
    <w:rsid w:val="004C07BB"/>
    <w:rsid w:val="004C3390"/>
    <w:rsid w:val="004C3AD9"/>
    <w:rsid w:val="004C4E4F"/>
    <w:rsid w:val="004C68A0"/>
    <w:rsid w:val="004C748A"/>
    <w:rsid w:val="004D1201"/>
    <w:rsid w:val="004D14F8"/>
    <w:rsid w:val="004D1D7C"/>
    <w:rsid w:val="004D227B"/>
    <w:rsid w:val="004D2D46"/>
    <w:rsid w:val="004D3155"/>
    <w:rsid w:val="004D3E98"/>
    <w:rsid w:val="004D5EDC"/>
    <w:rsid w:val="004D6FC7"/>
    <w:rsid w:val="004E1BB9"/>
    <w:rsid w:val="004E4505"/>
    <w:rsid w:val="004E47EC"/>
    <w:rsid w:val="004E514F"/>
    <w:rsid w:val="004E5624"/>
    <w:rsid w:val="004E5B1D"/>
    <w:rsid w:val="004E6287"/>
    <w:rsid w:val="004E6E06"/>
    <w:rsid w:val="004E737F"/>
    <w:rsid w:val="004E7D5B"/>
    <w:rsid w:val="004F03DE"/>
    <w:rsid w:val="004F1674"/>
    <w:rsid w:val="004F22DA"/>
    <w:rsid w:val="004F2512"/>
    <w:rsid w:val="004F2B86"/>
    <w:rsid w:val="004F40B5"/>
    <w:rsid w:val="004F50B8"/>
    <w:rsid w:val="004F547D"/>
    <w:rsid w:val="00500E33"/>
    <w:rsid w:val="00501808"/>
    <w:rsid w:val="00502165"/>
    <w:rsid w:val="00502F00"/>
    <w:rsid w:val="00503BED"/>
    <w:rsid w:val="00504834"/>
    <w:rsid w:val="00504C7A"/>
    <w:rsid w:val="00505AEE"/>
    <w:rsid w:val="00505F44"/>
    <w:rsid w:val="00505FDF"/>
    <w:rsid w:val="0050632E"/>
    <w:rsid w:val="0050752D"/>
    <w:rsid w:val="0051132E"/>
    <w:rsid w:val="00511EF3"/>
    <w:rsid w:val="00512540"/>
    <w:rsid w:val="00512613"/>
    <w:rsid w:val="00512A44"/>
    <w:rsid w:val="00513441"/>
    <w:rsid w:val="0051380C"/>
    <w:rsid w:val="00513C84"/>
    <w:rsid w:val="00514507"/>
    <w:rsid w:val="005148C2"/>
    <w:rsid w:val="005153F5"/>
    <w:rsid w:val="0051670B"/>
    <w:rsid w:val="00517729"/>
    <w:rsid w:val="00521350"/>
    <w:rsid w:val="00522B20"/>
    <w:rsid w:val="00523398"/>
    <w:rsid w:val="005246E6"/>
    <w:rsid w:val="00524EA7"/>
    <w:rsid w:val="00525849"/>
    <w:rsid w:val="005269E6"/>
    <w:rsid w:val="00527312"/>
    <w:rsid w:val="00527A0E"/>
    <w:rsid w:val="00530BFA"/>
    <w:rsid w:val="00530EE7"/>
    <w:rsid w:val="0053112A"/>
    <w:rsid w:val="00532271"/>
    <w:rsid w:val="00533DAD"/>
    <w:rsid w:val="005348E3"/>
    <w:rsid w:val="005351B9"/>
    <w:rsid w:val="00536011"/>
    <w:rsid w:val="00536E6B"/>
    <w:rsid w:val="00537F9D"/>
    <w:rsid w:val="00540006"/>
    <w:rsid w:val="00540072"/>
    <w:rsid w:val="00543903"/>
    <w:rsid w:val="00543C89"/>
    <w:rsid w:val="0054498C"/>
    <w:rsid w:val="00545A45"/>
    <w:rsid w:val="00545DB1"/>
    <w:rsid w:val="0054659E"/>
    <w:rsid w:val="00547606"/>
    <w:rsid w:val="00547A3A"/>
    <w:rsid w:val="00547AF7"/>
    <w:rsid w:val="005500C7"/>
    <w:rsid w:val="0055084D"/>
    <w:rsid w:val="00550B79"/>
    <w:rsid w:val="0055150B"/>
    <w:rsid w:val="005519A7"/>
    <w:rsid w:val="0055315B"/>
    <w:rsid w:val="005532F9"/>
    <w:rsid w:val="0055440B"/>
    <w:rsid w:val="0055708D"/>
    <w:rsid w:val="00557A3A"/>
    <w:rsid w:val="00560AF3"/>
    <w:rsid w:val="00560BD7"/>
    <w:rsid w:val="00561C90"/>
    <w:rsid w:val="00561CA6"/>
    <w:rsid w:val="00562087"/>
    <w:rsid w:val="005624BD"/>
    <w:rsid w:val="00562B7E"/>
    <w:rsid w:val="00562E45"/>
    <w:rsid w:val="00562F0D"/>
    <w:rsid w:val="00563A02"/>
    <w:rsid w:val="00563F88"/>
    <w:rsid w:val="00564265"/>
    <w:rsid w:val="00564565"/>
    <w:rsid w:val="005647BE"/>
    <w:rsid w:val="00564A12"/>
    <w:rsid w:val="005657E7"/>
    <w:rsid w:val="00565FD3"/>
    <w:rsid w:val="00566299"/>
    <w:rsid w:val="00566B47"/>
    <w:rsid w:val="005707AE"/>
    <w:rsid w:val="00571701"/>
    <w:rsid w:val="00571B4B"/>
    <w:rsid w:val="005722F6"/>
    <w:rsid w:val="005725F6"/>
    <w:rsid w:val="00573F64"/>
    <w:rsid w:val="005749CC"/>
    <w:rsid w:val="00574DB8"/>
    <w:rsid w:val="00576197"/>
    <w:rsid w:val="005770C8"/>
    <w:rsid w:val="005802AF"/>
    <w:rsid w:val="005803B4"/>
    <w:rsid w:val="005829DD"/>
    <w:rsid w:val="00582EDE"/>
    <w:rsid w:val="00583C85"/>
    <w:rsid w:val="00586817"/>
    <w:rsid w:val="00586D92"/>
    <w:rsid w:val="00586FB7"/>
    <w:rsid w:val="00587507"/>
    <w:rsid w:val="00587939"/>
    <w:rsid w:val="005910FF"/>
    <w:rsid w:val="00593755"/>
    <w:rsid w:val="0059458B"/>
    <w:rsid w:val="00595D46"/>
    <w:rsid w:val="00596A0B"/>
    <w:rsid w:val="00596E05"/>
    <w:rsid w:val="00596F85"/>
    <w:rsid w:val="005970FA"/>
    <w:rsid w:val="005A0176"/>
    <w:rsid w:val="005A088E"/>
    <w:rsid w:val="005A139C"/>
    <w:rsid w:val="005A2298"/>
    <w:rsid w:val="005A28C1"/>
    <w:rsid w:val="005A3309"/>
    <w:rsid w:val="005A72FC"/>
    <w:rsid w:val="005B0388"/>
    <w:rsid w:val="005B109A"/>
    <w:rsid w:val="005B197F"/>
    <w:rsid w:val="005B2038"/>
    <w:rsid w:val="005B28C5"/>
    <w:rsid w:val="005B3DB8"/>
    <w:rsid w:val="005B4219"/>
    <w:rsid w:val="005B5D1F"/>
    <w:rsid w:val="005B6E15"/>
    <w:rsid w:val="005B7394"/>
    <w:rsid w:val="005C0E58"/>
    <w:rsid w:val="005C10E3"/>
    <w:rsid w:val="005C1A1F"/>
    <w:rsid w:val="005C1AA0"/>
    <w:rsid w:val="005C2FD5"/>
    <w:rsid w:val="005C31EB"/>
    <w:rsid w:val="005C399D"/>
    <w:rsid w:val="005C3F5A"/>
    <w:rsid w:val="005C4EC6"/>
    <w:rsid w:val="005C4EFD"/>
    <w:rsid w:val="005C5378"/>
    <w:rsid w:val="005C5F84"/>
    <w:rsid w:val="005C6CCB"/>
    <w:rsid w:val="005D12F9"/>
    <w:rsid w:val="005D2563"/>
    <w:rsid w:val="005D2AB9"/>
    <w:rsid w:val="005D30B3"/>
    <w:rsid w:val="005D34E2"/>
    <w:rsid w:val="005D36A6"/>
    <w:rsid w:val="005D4178"/>
    <w:rsid w:val="005D496E"/>
    <w:rsid w:val="005D4B0B"/>
    <w:rsid w:val="005D4CDC"/>
    <w:rsid w:val="005D56DA"/>
    <w:rsid w:val="005D5C04"/>
    <w:rsid w:val="005D7C20"/>
    <w:rsid w:val="005E0C1B"/>
    <w:rsid w:val="005E0DCB"/>
    <w:rsid w:val="005E14A4"/>
    <w:rsid w:val="005E19AF"/>
    <w:rsid w:val="005E2EDE"/>
    <w:rsid w:val="005E47FB"/>
    <w:rsid w:val="005E49A6"/>
    <w:rsid w:val="005E5108"/>
    <w:rsid w:val="005E5FF8"/>
    <w:rsid w:val="005E6960"/>
    <w:rsid w:val="005E6AD2"/>
    <w:rsid w:val="005E6E51"/>
    <w:rsid w:val="005E7D93"/>
    <w:rsid w:val="005E7EB8"/>
    <w:rsid w:val="005F184F"/>
    <w:rsid w:val="005F18D6"/>
    <w:rsid w:val="005F2BA8"/>
    <w:rsid w:val="005F3582"/>
    <w:rsid w:val="005F3FFE"/>
    <w:rsid w:val="005F4434"/>
    <w:rsid w:val="005F50DF"/>
    <w:rsid w:val="005F59F5"/>
    <w:rsid w:val="005F5E65"/>
    <w:rsid w:val="005F5FD8"/>
    <w:rsid w:val="00600D34"/>
    <w:rsid w:val="00601089"/>
    <w:rsid w:val="00601DC7"/>
    <w:rsid w:val="00601EE5"/>
    <w:rsid w:val="00602C1D"/>
    <w:rsid w:val="00603024"/>
    <w:rsid w:val="00605F3F"/>
    <w:rsid w:val="00607374"/>
    <w:rsid w:val="006075A4"/>
    <w:rsid w:val="00607F85"/>
    <w:rsid w:val="006102C2"/>
    <w:rsid w:val="0061050C"/>
    <w:rsid w:val="0061079B"/>
    <w:rsid w:val="00611041"/>
    <w:rsid w:val="00611196"/>
    <w:rsid w:val="0061139F"/>
    <w:rsid w:val="006116E3"/>
    <w:rsid w:val="00611AFF"/>
    <w:rsid w:val="00613678"/>
    <w:rsid w:val="00613A81"/>
    <w:rsid w:val="00614C2C"/>
    <w:rsid w:val="00614E10"/>
    <w:rsid w:val="00615375"/>
    <w:rsid w:val="00615EF4"/>
    <w:rsid w:val="00616FF1"/>
    <w:rsid w:val="00617B95"/>
    <w:rsid w:val="00620A47"/>
    <w:rsid w:val="00620B76"/>
    <w:rsid w:val="00622477"/>
    <w:rsid w:val="00622A43"/>
    <w:rsid w:val="0062402E"/>
    <w:rsid w:val="00624400"/>
    <w:rsid w:val="00624E51"/>
    <w:rsid w:val="00625ACD"/>
    <w:rsid w:val="00626162"/>
    <w:rsid w:val="00627A9E"/>
    <w:rsid w:val="00630927"/>
    <w:rsid w:val="00630C2A"/>
    <w:rsid w:val="00631ACC"/>
    <w:rsid w:val="00631D5D"/>
    <w:rsid w:val="00631FEE"/>
    <w:rsid w:val="006343F9"/>
    <w:rsid w:val="00634719"/>
    <w:rsid w:val="00634D18"/>
    <w:rsid w:val="00635923"/>
    <w:rsid w:val="00635B87"/>
    <w:rsid w:val="00635EA9"/>
    <w:rsid w:val="00636B09"/>
    <w:rsid w:val="00636DDC"/>
    <w:rsid w:val="00640C34"/>
    <w:rsid w:val="0064106B"/>
    <w:rsid w:val="0064134E"/>
    <w:rsid w:val="0064586F"/>
    <w:rsid w:val="00646751"/>
    <w:rsid w:val="00646F74"/>
    <w:rsid w:val="00647E2D"/>
    <w:rsid w:val="006503E8"/>
    <w:rsid w:val="00650570"/>
    <w:rsid w:val="00652143"/>
    <w:rsid w:val="00652747"/>
    <w:rsid w:val="00653A6C"/>
    <w:rsid w:val="00653CF0"/>
    <w:rsid w:val="00654A4A"/>
    <w:rsid w:val="006551C0"/>
    <w:rsid w:val="0065545A"/>
    <w:rsid w:val="00657FD0"/>
    <w:rsid w:val="00660DE4"/>
    <w:rsid w:val="006627C2"/>
    <w:rsid w:val="00662A6B"/>
    <w:rsid w:val="00664A6C"/>
    <w:rsid w:val="00664CCC"/>
    <w:rsid w:val="00664DAC"/>
    <w:rsid w:val="00664EB0"/>
    <w:rsid w:val="00665FEE"/>
    <w:rsid w:val="00666184"/>
    <w:rsid w:val="006661CF"/>
    <w:rsid w:val="006661D5"/>
    <w:rsid w:val="006668F8"/>
    <w:rsid w:val="00667FDE"/>
    <w:rsid w:val="00667FE2"/>
    <w:rsid w:val="00670BFD"/>
    <w:rsid w:val="00670DC6"/>
    <w:rsid w:val="00671E4C"/>
    <w:rsid w:val="0067299B"/>
    <w:rsid w:val="00674295"/>
    <w:rsid w:val="006743AB"/>
    <w:rsid w:val="00674D90"/>
    <w:rsid w:val="00675BBB"/>
    <w:rsid w:val="006770DB"/>
    <w:rsid w:val="00677350"/>
    <w:rsid w:val="0067748D"/>
    <w:rsid w:val="00680771"/>
    <w:rsid w:val="006807B0"/>
    <w:rsid w:val="0068139E"/>
    <w:rsid w:val="006818A8"/>
    <w:rsid w:val="00681A51"/>
    <w:rsid w:val="00682424"/>
    <w:rsid w:val="00682469"/>
    <w:rsid w:val="0068337B"/>
    <w:rsid w:val="00683D97"/>
    <w:rsid w:val="006841F8"/>
    <w:rsid w:val="00684FCA"/>
    <w:rsid w:val="00685E4A"/>
    <w:rsid w:val="00686B5C"/>
    <w:rsid w:val="00686F01"/>
    <w:rsid w:val="006920F1"/>
    <w:rsid w:val="00692850"/>
    <w:rsid w:val="0069347D"/>
    <w:rsid w:val="00693505"/>
    <w:rsid w:val="0069418C"/>
    <w:rsid w:val="00694FE9"/>
    <w:rsid w:val="00696997"/>
    <w:rsid w:val="006A02D6"/>
    <w:rsid w:val="006A1624"/>
    <w:rsid w:val="006A1FE8"/>
    <w:rsid w:val="006A22B6"/>
    <w:rsid w:val="006A37FF"/>
    <w:rsid w:val="006A4295"/>
    <w:rsid w:val="006A6375"/>
    <w:rsid w:val="006A684C"/>
    <w:rsid w:val="006A6D0E"/>
    <w:rsid w:val="006A758C"/>
    <w:rsid w:val="006B1A0A"/>
    <w:rsid w:val="006B1D18"/>
    <w:rsid w:val="006B2718"/>
    <w:rsid w:val="006B4493"/>
    <w:rsid w:val="006B72FB"/>
    <w:rsid w:val="006C0744"/>
    <w:rsid w:val="006C0F46"/>
    <w:rsid w:val="006C1271"/>
    <w:rsid w:val="006C1EE9"/>
    <w:rsid w:val="006C1EEC"/>
    <w:rsid w:val="006C352C"/>
    <w:rsid w:val="006C3FEA"/>
    <w:rsid w:val="006C4045"/>
    <w:rsid w:val="006C65E9"/>
    <w:rsid w:val="006C69E7"/>
    <w:rsid w:val="006D10AE"/>
    <w:rsid w:val="006D1E54"/>
    <w:rsid w:val="006D24DC"/>
    <w:rsid w:val="006D29F2"/>
    <w:rsid w:val="006D3AFE"/>
    <w:rsid w:val="006D4CAB"/>
    <w:rsid w:val="006D6F85"/>
    <w:rsid w:val="006D71F9"/>
    <w:rsid w:val="006D7CA2"/>
    <w:rsid w:val="006E025F"/>
    <w:rsid w:val="006E065B"/>
    <w:rsid w:val="006E09D3"/>
    <w:rsid w:val="006E1692"/>
    <w:rsid w:val="006E1E6C"/>
    <w:rsid w:val="006E20CB"/>
    <w:rsid w:val="006E3F37"/>
    <w:rsid w:val="006E5505"/>
    <w:rsid w:val="006E6BBE"/>
    <w:rsid w:val="006E71BB"/>
    <w:rsid w:val="006E73C1"/>
    <w:rsid w:val="006E7532"/>
    <w:rsid w:val="006E7FCB"/>
    <w:rsid w:val="006F0815"/>
    <w:rsid w:val="006F0D0A"/>
    <w:rsid w:val="006F136D"/>
    <w:rsid w:val="006F226D"/>
    <w:rsid w:val="006F240A"/>
    <w:rsid w:val="006F2A5B"/>
    <w:rsid w:val="006F2D27"/>
    <w:rsid w:val="006F2FB3"/>
    <w:rsid w:val="006F3D23"/>
    <w:rsid w:val="006F4E35"/>
    <w:rsid w:val="006F531B"/>
    <w:rsid w:val="006F56B6"/>
    <w:rsid w:val="006F5855"/>
    <w:rsid w:val="006F5911"/>
    <w:rsid w:val="006F62BC"/>
    <w:rsid w:val="006F70BD"/>
    <w:rsid w:val="0070023A"/>
    <w:rsid w:val="007004C3"/>
    <w:rsid w:val="00701C0F"/>
    <w:rsid w:val="00702493"/>
    <w:rsid w:val="007034D1"/>
    <w:rsid w:val="007046DE"/>
    <w:rsid w:val="00706769"/>
    <w:rsid w:val="00706A77"/>
    <w:rsid w:val="0071035D"/>
    <w:rsid w:val="007109EA"/>
    <w:rsid w:val="007122F9"/>
    <w:rsid w:val="0071339B"/>
    <w:rsid w:val="007143CE"/>
    <w:rsid w:val="00714652"/>
    <w:rsid w:val="00714A8A"/>
    <w:rsid w:val="00714E5E"/>
    <w:rsid w:val="00714F3B"/>
    <w:rsid w:val="007166F7"/>
    <w:rsid w:val="00716AEF"/>
    <w:rsid w:val="00716B51"/>
    <w:rsid w:val="00716C74"/>
    <w:rsid w:val="00717076"/>
    <w:rsid w:val="00717296"/>
    <w:rsid w:val="007172CB"/>
    <w:rsid w:val="00717CF3"/>
    <w:rsid w:val="00721591"/>
    <w:rsid w:val="00722E4E"/>
    <w:rsid w:val="0072481C"/>
    <w:rsid w:val="007253B2"/>
    <w:rsid w:val="007253FF"/>
    <w:rsid w:val="00725E7A"/>
    <w:rsid w:val="00727370"/>
    <w:rsid w:val="0073012E"/>
    <w:rsid w:val="007317D9"/>
    <w:rsid w:val="007320A9"/>
    <w:rsid w:val="007326A9"/>
    <w:rsid w:val="00732A29"/>
    <w:rsid w:val="007339F8"/>
    <w:rsid w:val="00735D9E"/>
    <w:rsid w:val="00735DC0"/>
    <w:rsid w:val="00736052"/>
    <w:rsid w:val="007374D3"/>
    <w:rsid w:val="00737E9E"/>
    <w:rsid w:val="00740561"/>
    <w:rsid w:val="0074109C"/>
    <w:rsid w:val="00741311"/>
    <w:rsid w:val="00742335"/>
    <w:rsid w:val="00742842"/>
    <w:rsid w:val="007441CB"/>
    <w:rsid w:val="0074492D"/>
    <w:rsid w:val="00745E99"/>
    <w:rsid w:val="0074620D"/>
    <w:rsid w:val="00747C6E"/>
    <w:rsid w:val="007516A1"/>
    <w:rsid w:val="0075176F"/>
    <w:rsid w:val="00752EAF"/>
    <w:rsid w:val="00753376"/>
    <w:rsid w:val="0075346B"/>
    <w:rsid w:val="00753909"/>
    <w:rsid w:val="007543B0"/>
    <w:rsid w:val="007568A9"/>
    <w:rsid w:val="00756DEC"/>
    <w:rsid w:val="00761514"/>
    <w:rsid w:val="0076267A"/>
    <w:rsid w:val="00762B24"/>
    <w:rsid w:val="00763C22"/>
    <w:rsid w:val="00763CE7"/>
    <w:rsid w:val="00764C0F"/>
    <w:rsid w:val="0076670E"/>
    <w:rsid w:val="00767793"/>
    <w:rsid w:val="00767FC8"/>
    <w:rsid w:val="00770127"/>
    <w:rsid w:val="007712FA"/>
    <w:rsid w:val="00771830"/>
    <w:rsid w:val="00772177"/>
    <w:rsid w:val="0077265F"/>
    <w:rsid w:val="00772B76"/>
    <w:rsid w:val="0077576E"/>
    <w:rsid w:val="00775C65"/>
    <w:rsid w:val="0077639A"/>
    <w:rsid w:val="00776414"/>
    <w:rsid w:val="007800AF"/>
    <w:rsid w:val="0078100C"/>
    <w:rsid w:val="00781126"/>
    <w:rsid w:val="0078157F"/>
    <w:rsid w:val="0078185E"/>
    <w:rsid w:val="00782799"/>
    <w:rsid w:val="00783D3B"/>
    <w:rsid w:val="0078441C"/>
    <w:rsid w:val="00784FFE"/>
    <w:rsid w:val="00786F48"/>
    <w:rsid w:val="0078772C"/>
    <w:rsid w:val="00787866"/>
    <w:rsid w:val="007878E4"/>
    <w:rsid w:val="0079090E"/>
    <w:rsid w:val="00792289"/>
    <w:rsid w:val="0079267C"/>
    <w:rsid w:val="0079419B"/>
    <w:rsid w:val="007963BD"/>
    <w:rsid w:val="00797B8E"/>
    <w:rsid w:val="007A0505"/>
    <w:rsid w:val="007A1190"/>
    <w:rsid w:val="007A1D1F"/>
    <w:rsid w:val="007A2779"/>
    <w:rsid w:val="007A3D0B"/>
    <w:rsid w:val="007A4783"/>
    <w:rsid w:val="007A5191"/>
    <w:rsid w:val="007A5451"/>
    <w:rsid w:val="007A647F"/>
    <w:rsid w:val="007A6ED6"/>
    <w:rsid w:val="007B0500"/>
    <w:rsid w:val="007B111B"/>
    <w:rsid w:val="007B1441"/>
    <w:rsid w:val="007B25E8"/>
    <w:rsid w:val="007B25FE"/>
    <w:rsid w:val="007B374F"/>
    <w:rsid w:val="007B3AE8"/>
    <w:rsid w:val="007B4418"/>
    <w:rsid w:val="007B5DAC"/>
    <w:rsid w:val="007B5F19"/>
    <w:rsid w:val="007B5F62"/>
    <w:rsid w:val="007B625E"/>
    <w:rsid w:val="007B66B3"/>
    <w:rsid w:val="007B7077"/>
    <w:rsid w:val="007B72C3"/>
    <w:rsid w:val="007B73FD"/>
    <w:rsid w:val="007C1042"/>
    <w:rsid w:val="007C1A52"/>
    <w:rsid w:val="007C20B1"/>
    <w:rsid w:val="007C3003"/>
    <w:rsid w:val="007C31D9"/>
    <w:rsid w:val="007C5403"/>
    <w:rsid w:val="007C5923"/>
    <w:rsid w:val="007C6B60"/>
    <w:rsid w:val="007C6F85"/>
    <w:rsid w:val="007C7B99"/>
    <w:rsid w:val="007C7D88"/>
    <w:rsid w:val="007D0721"/>
    <w:rsid w:val="007D12FF"/>
    <w:rsid w:val="007D16CC"/>
    <w:rsid w:val="007D23B3"/>
    <w:rsid w:val="007D3AA0"/>
    <w:rsid w:val="007D3B71"/>
    <w:rsid w:val="007D3FE2"/>
    <w:rsid w:val="007D4359"/>
    <w:rsid w:val="007D4EC2"/>
    <w:rsid w:val="007D5690"/>
    <w:rsid w:val="007D57B3"/>
    <w:rsid w:val="007D5C7F"/>
    <w:rsid w:val="007D5D50"/>
    <w:rsid w:val="007D69FA"/>
    <w:rsid w:val="007D6B25"/>
    <w:rsid w:val="007D75E9"/>
    <w:rsid w:val="007D7CC9"/>
    <w:rsid w:val="007E1600"/>
    <w:rsid w:val="007E245B"/>
    <w:rsid w:val="007E2AAF"/>
    <w:rsid w:val="007E4641"/>
    <w:rsid w:val="007E76A1"/>
    <w:rsid w:val="007E7C55"/>
    <w:rsid w:val="007F02C3"/>
    <w:rsid w:val="007F03E8"/>
    <w:rsid w:val="007F0CE1"/>
    <w:rsid w:val="007F1ABA"/>
    <w:rsid w:val="007F2A03"/>
    <w:rsid w:val="007F3616"/>
    <w:rsid w:val="007F3AD2"/>
    <w:rsid w:val="007F4245"/>
    <w:rsid w:val="007F4847"/>
    <w:rsid w:val="007F4D92"/>
    <w:rsid w:val="007F5A47"/>
    <w:rsid w:val="007F77B2"/>
    <w:rsid w:val="007F7883"/>
    <w:rsid w:val="00800073"/>
    <w:rsid w:val="008001AC"/>
    <w:rsid w:val="00800499"/>
    <w:rsid w:val="008029DB"/>
    <w:rsid w:val="00802CA3"/>
    <w:rsid w:val="008039D6"/>
    <w:rsid w:val="0080643D"/>
    <w:rsid w:val="008072D7"/>
    <w:rsid w:val="00810603"/>
    <w:rsid w:val="00811145"/>
    <w:rsid w:val="00811263"/>
    <w:rsid w:val="00812B83"/>
    <w:rsid w:val="00812C2D"/>
    <w:rsid w:val="00813813"/>
    <w:rsid w:val="00813C03"/>
    <w:rsid w:val="00814283"/>
    <w:rsid w:val="00816C67"/>
    <w:rsid w:val="00820209"/>
    <w:rsid w:val="00820ED2"/>
    <w:rsid w:val="00820F35"/>
    <w:rsid w:val="00820FEC"/>
    <w:rsid w:val="00822460"/>
    <w:rsid w:val="00822514"/>
    <w:rsid w:val="0082393D"/>
    <w:rsid w:val="008239D1"/>
    <w:rsid w:val="00823DE0"/>
    <w:rsid w:val="00824BFC"/>
    <w:rsid w:val="00824FAC"/>
    <w:rsid w:val="00830821"/>
    <w:rsid w:val="00832177"/>
    <w:rsid w:val="00832647"/>
    <w:rsid w:val="0083324D"/>
    <w:rsid w:val="008350A0"/>
    <w:rsid w:val="00840600"/>
    <w:rsid w:val="00841733"/>
    <w:rsid w:val="00842484"/>
    <w:rsid w:val="0084316C"/>
    <w:rsid w:val="00843447"/>
    <w:rsid w:val="00844D38"/>
    <w:rsid w:val="00844D85"/>
    <w:rsid w:val="0084563E"/>
    <w:rsid w:val="00846FCB"/>
    <w:rsid w:val="00847097"/>
    <w:rsid w:val="00850E71"/>
    <w:rsid w:val="00851B6E"/>
    <w:rsid w:val="008524BE"/>
    <w:rsid w:val="0085269A"/>
    <w:rsid w:val="0085306F"/>
    <w:rsid w:val="00853243"/>
    <w:rsid w:val="00853A8F"/>
    <w:rsid w:val="00853BC2"/>
    <w:rsid w:val="00853C7E"/>
    <w:rsid w:val="00854278"/>
    <w:rsid w:val="008547ED"/>
    <w:rsid w:val="00855013"/>
    <w:rsid w:val="00856063"/>
    <w:rsid w:val="008566B2"/>
    <w:rsid w:val="00857172"/>
    <w:rsid w:val="0085794D"/>
    <w:rsid w:val="00860DE4"/>
    <w:rsid w:val="00861975"/>
    <w:rsid w:val="0086236A"/>
    <w:rsid w:val="00864345"/>
    <w:rsid w:val="0086569A"/>
    <w:rsid w:val="0086581C"/>
    <w:rsid w:val="00867A36"/>
    <w:rsid w:val="00867C3F"/>
    <w:rsid w:val="00870002"/>
    <w:rsid w:val="008702A8"/>
    <w:rsid w:val="0087035A"/>
    <w:rsid w:val="00870FD4"/>
    <w:rsid w:val="0087283D"/>
    <w:rsid w:val="00872B3E"/>
    <w:rsid w:val="0087347D"/>
    <w:rsid w:val="00873CA1"/>
    <w:rsid w:val="00875A44"/>
    <w:rsid w:val="00876F90"/>
    <w:rsid w:val="00877B0B"/>
    <w:rsid w:val="00880121"/>
    <w:rsid w:val="008827DC"/>
    <w:rsid w:val="00882DAD"/>
    <w:rsid w:val="008843F5"/>
    <w:rsid w:val="00884C12"/>
    <w:rsid w:val="00884F32"/>
    <w:rsid w:val="00885263"/>
    <w:rsid w:val="008868A8"/>
    <w:rsid w:val="00886EAF"/>
    <w:rsid w:val="00887075"/>
    <w:rsid w:val="008879C8"/>
    <w:rsid w:val="00887EE1"/>
    <w:rsid w:val="008902F2"/>
    <w:rsid w:val="00890D93"/>
    <w:rsid w:val="00892DA5"/>
    <w:rsid w:val="00892FA4"/>
    <w:rsid w:val="00893AAE"/>
    <w:rsid w:val="00893C31"/>
    <w:rsid w:val="008949B1"/>
    <w:rsid w:val="00895ADC"/>
    <w:rsid w:val="00895D15"/>
    <w:rsid w:val="0089632A"/>
    <w:rsid w:val="00896DA2"/>
    <w:rsid w:val="00896E2B"/>
    <w:rsid w:val="0089713E"/>
    <w:rsid w:val="008972AA"/>
    <w:rsid w:val="008A10F3"/>
    <w:rsid w:val="008A28FA"/>
    <w:rsid w:val="008A306A"/>
    <w:rsid w:val="008A4D60"/>
    <w:rsid w:val="008A53EE"/>
    <w:rsid w:val="008A5C0F"/>
    <w:rsid w:val="008A62A5"/>
    <w:rsid w:val="008A67B2"/>
    <w:rsid w:val="008A714C"/>
    <w:rsid w:val="008B012A"/>
    <w:rsid w:val="008B0AEF"/>
    <w:rsid w:val="008B1596"/>
    <w:rsid w:val="008B1B37"/>
    <w:rsid w:val="008B1D60"/>
    <w:rsid w:val="008B24B7"/>
    <w:rsid w:val="008B2883"/>
    <w:rsid w:val="008B4062"/>
    <w:rsid w:val="008B5977"/>
    <w:rsid w:val="008B6EF1"/>
    <w:rsid w:val="008B7266"/>
    <w:rsid w:val="008B7A43"/>
    <w:rsid w:val="008B7C3A"/>
    <w:rsid w:val="008C09C4"/>
    <w:rsid w:val="008C1598"/>
    <w:rsid w:val="008C1F44"/>
    <w:rsid w:val="008C5FF1"/>
    <w:rsid w:val="008C61AD"/>
    <w:rsid w:val="008C646F"/>
    <w:rsid w:val="008D2AC2"/>
    <w:rsid w:val="008D48FF"/>
    <w:rsid w:val="008D50EA"/>
    <w:rsid w:val="008D61A7"/>
    <w:rsid w:val="008E0007"/>
    <w:rsid w:val="008E0374"/>
    <w:rsid w:val="008E117F"/>
    <w:rsid w:val="008E1426"/>
    <w:rsid w:val="008E16B0"/>
    <w:rsid w:val="008E1AA7"/>
    <w:rsid w:val="008E3E4B"/>
    <w:rsid w:val="008E43A6"/>
    <w:rsid w:val="008E4923"/>
    <w:rsid w:val="008E4EF9"/>
    <w:rsid w:val="008E62F5"/>
    <w:rsid w:val="008E6DFC"/>
    <w:rsid w:val="008E7710"/>
    <w:rsid w:val="008F04CE"/>
    <w:rsid w:val="008F2795"/>
    <w:rsid w:val="008F3846"/>
    <w:rsid w:val="008F4212"/>
    <w:rsid w:val="008F485A"/>
    <w:rsid w:val="008F79B9"/>
    <w:rsid w:val="008F7A79"/>
    <w:rsid w:val="008F7DB1"/>
    <w:rsid w:val="00900D4D"/>
    <w:rsid w:val="009012FC"/>
    <w:rsid w:val="009013AE"/>
    <w:rsid w:val="00901D76"/>
    <w:rsid w:val="00902942"/>
    <w:rsid w:val="00902D59"/>
    <w:rsid w:val="0090380F"/>
    <w:rsid w:val="00903F34"/>
    <w:rsid w:val="009056DA"/>
    <w:rsid w:val="00905C0A"/>
    <w:rsid w:val="00906028"/>
    <w:rsid w:val="00906B32"/>
    <w:rsid w:val="009122F8"/>
    <w:rsid w:val="009124CB"/>
    <w:rsid w:val="00912568"/>
    <w:rsid w:val="00912915"/>
    <w:rsid w:val="00913483"/>
    <w:rsid w:val="00913870"/>
    <w:rsid w:val="00913A0B"/>
    <w:rsid w:val="009154B5"/>
    <w:rsid w:val="00915520"/>
    <w:rsid w:val="009155DC"/>
    <w:rsid w:val="009155F7"/>
    <w:rsid w:val="00915615"/>
    <w:rsid w:val="00917477"/>
    <w:rsid w:val="00917AA0"/>
    <w:rsid w:val="0092075A"/>
    <w:rsid w:val="00921131"/>
    <w:rsid w:val="00921375"/>
    <w:rsid w:val="00921F5A"/>
    <w:rsid w:val="009238F7"/>
    <w:rsid w:val="00923BA8"/>
    <w:rsid w:val="00923C63"/>
    <w:rsid w:val="00924605"/>
    <w:rsid w:val="009247F5"/>
    <w:rsid w:val="00924966"/>
    <w:rsid w:val="00925717"/>
    <w:rsid w:val="00926AB2"/>
    <w:rsid w:val="00926FBD"/>
    <w:rsid w:val="00927C5C"/>
    <w:rsid w:val="00927CEF"/>
    <w:rsid w:val="0093179E"/>
    <w:rsid w:val="00932B80"/>
    <w:rsid w:val="0093409F"/>
    <w:rsid w:val="009356BA"/>
    <w:rsid w:val="009373D3"/>
    <w:rsid w:val="009407FE"/>
    <w:rsid w:val="00940BE0"/>
    <w:rsid w:val="00941E3E"/>
    <w:rsid w:val="00942436"/>
    <w:rsid w:val="00942B1C"/>
    <w:rsid w:val="00943263"/>
    <w:rsid w:val="00946557"/>
    <w:rsid w:val="00946CD6"/>
    <w:rsid w:val="009479D1"/>
    <w:rsid w:val="00951719"/>
    <w:rsid w:val="00952D0E"/>
    <w:rsid w:val="009535DE"/>
    <w:rsid w:val="0095361B"/>
    <w:rsid w:val="00953D70"/>
    <w:rsid w:val="00954A61"/>
    <w:rsid w:val="00954D32"/>
    <w:rsid w:val="00954E70"/>
    <w:rsid w:val="009561CA"/>
    <w:rsid w:val="00956F14"/>
    <w:rsid w:val="00957603"/>
    <w:rsid w:val="009579A2"/>
    <w:rsid w:val="00957A1D"/>
    <w:rsid w:val="00957BC0"/>
    <w:rsid w:val="00960369"/>
    <w:rsid w:val="009607A2"/>
    <w:rsid w:val="00961671"/>
    <w:rsid w:val="00961AC1"/>
    <w:rsid w:val="0096487B"/>
    <w:rsid w:val="00964F29"/>
    <w:rsid w:val="00965CD1"/>
    <w:rsid w:val="00966064"/>
    <w:rsid w:val="00966482"/>
    <w:rsid w:val="00970460"/>
    <w:rsid w:val="0097126B"/>
    <w:rsid w:val="00971B48"/>
    <w:rsid w:val="00972ECE"/>
    <w:rsid w:val="009734B3"/>
    <w:rsid w:val="00974C86"/>
    <w:rsid w:val="00975625"/>
    <w:rsid w:val="009757D1"/>
    <w:rsid w:val="00975D4B"/>
    <w:rsid w:val="00975EB9"/>
    <w:rsid w:val="009802F0"/>
    <w:rsid w:val="00980305"/>
    <w:rsid w:val="00980452"/>
    <w:rsid w:val="00980754"/>
    <w:rsid w:val="00980EAF"/>
    <w:rsid w:val="00981535"/>
    <w:rsid w:val="009825C8"/>
    <w:rsid w:val="0098287B"/>
    <w:rsid w:val="00983531"/>
    <w:rsid w:val="0098409F"/>
    <w:rsid w:val="00984A55"/>
    <w:rsid w:val="00985537"/>
    <w:rsid w:val="00985C01"/>
    <w:rsid w:val="009875D7"/>
    <w:rsid w:val="00987DFB"/>
    <w:rsid w:val="009903BA"/>
    <w:rsid w:val="009911B1"/>
    <w:rsid w:val="00991698"/>
    <w:rsid w:val="009917E7"/>
    <w:rsid w:val="00991AE2"/>
    <w:rsid w:val="00991C17"/>
    <w:rsid w:val="00991D56"/>
    <w:rsid w:val="00992D1E"/>
    <w:rsid w:val="00992D66"/>
    <w:rsid w:val="00993507"/>
    <w:rsid w:val="00994329"/>
    <w:rsid w:val="00994D1A"/>
    <w:rsid w:val="00995302"/>
    <w:rsid w:val="00997EB2"/>
    <w:rsid w:val="009A036C"/>
    <w:rsid w:val="009A06F5"/>
    <w:rsid w:val="009A0788"/>
    <w:rsid w:val="009A0ABC"/>
    <w:rsid w:val="009A0E92"/>
    <w:rsid w:val="009A17EC"/>
    <w:rsid w:val="009A1B00"/>
    <w:rsid w:val="009A25D3"/>
    <w:rsid w:val="009A595E"/>
    <w:rsid w:val="009B03DF"/>
    <w:rsid w:val="009B22AE"/>
    <w:rsid w:val="009B3192"/>
    <w:rsid w:val="009B319D"/>
    <w:rsid w:val="009B4214"/>
    <w:rsid w:val="009B52EA"/>
    <w:rsid w:val="009B6AF0"/>
    <w:rsid w:val="009C09F3"/>
    <w:rsid w:val="009C128C"/>
    <w:rsid w:val="009C292D"/>
    <w:rsid w:val="009C38D6"/>
    <w:rsid w:val="009C5F0C"/>
    <w:rsid w:val="009C67C0"/>
    <w:rsid w:val="009C6C4B"/>
    <w:rsid w:val="009C6EB0"/>
    <w:rsid w:val="009D0CAD"/>
    <w:rsid w:val="009D1035"/>
    <w:rsid w:val="009D13D0"/>
    <w:rsid w:val="009D1B09"/>
    <w:rsid w:val="009D2068"/>
    <w:rsid w:val="009D3C6A"/>
    <w:rsid w:val="009D64BD"/>
    <w:rsid w:val="009D7D33"/>
    <w:rsid w:val="009E01FC"/>
    <w:rsid w:val="009E0355"/>
    <w:rsid w:val="009E1999"/>
    <w:rsid w:val="009E237C"/>
    <w:rsid w:val="009E324D"/>
    <w:rsid w:val="009E4DD4"/>
    <w:rsid w:val="009E4E3F"/>
    <w:rsid w:val="009E52D0"/>
    <w:rsid w:val="009E5B49"/>
    <w:rsid w:val="009E62D1"/>
    <w:rsid w:val="009E698B"/>
    <w:rsid w:val="009E6ADB"/>
    <w:rsid w:val="009E7446"/>
    <w:rsid w:val="009E7C2F"/>
    <w:rsid w:val="009F04CD"/>
    <w:rsid w:val="009F0BB6"/>
    <w:rsid w:val="009F0BED"/>
    <w:rsid w:val="009F0F2D"/>
    <w:rsid w:val="009F0FBE"/>
    <w:rsid w:val="009F14C8"/>
    <w:rsid w:val="009F1547"/>
    <w:rsid w:val="009F1A08"/>
    <w:rsid w:val="009F1D2E"/>
    <w:rsid w:val="009F25EB"/>
    <w:rsid w:val="009F47E8"/>
    <w:rsid w:val="009F4ABA"/>
    <w:rsid w:val="009F4D62"/>
    <w:rsid w:val="009F55FF"/>
    <w:rsid w:val="009F67A9"/>
    <w:rsid w:val="009F71BE"/>
    <w:rsid w:val="009F7706"/>
    <w:rsid w:val="00A00317"/>
    <w:rsid w:val="00A00734"/>
    <w:rsid w:val="00A02D14"/>
    <w:rsid w:val="00A04DEE"/>
    <w:rsid w:val="00A0598C"/>
    <w:rsid w:val="00A066AE"/>
    <w:rsid w:val="00A10DD9"/>
    <w:rsid w:val="00A11D21"/>
    <w:rsid w:val="00A12C6B"/>
    <w:rsid w:val="00A12E41"/>
    <w:rsid w:val="00A13151"/>
    <w:rsid w:val="00A13525"/>
    <w:rsid w:val="00A13E8A"/>
    <w:rsid w:val="00A14117"/>
    <w:rsid w:val="00A14757"/>
    <w:rsid w:val="00A149FA"/>
    <w:rsid w:val="00A16587"/>
    <w:rsid w:val="00A16849"/>
    <w:rsid w:val="00A17630"/>
    <w:rsid w:val="00A17981"/>
    <w:rsid w:val="00A17DF0"/>
    <w:rsid w:val="00A20F78"/>
    <w:rsid w:val="00A218F1"/>
    <w:rsid w:val="00A22250"/>
    <w:rsid w:val="00A22319"/>
    <w:rsid w:val="00A22E57"/>
    <w:rsid w:val="00A2480B"/>
    <w:rsid w:val="00A25452"/>
    <w:rsid w:val="00A258FB"/>
    <w:rsid w:val="00A25E1D"/>
    <w:rsid w:val="00A2605D"/>
    <w:rsid w:val="00A277EF"/>
    <w:rsid w:val="00A27DEE"/>
    <w:rsid w:val="00A31B93"/>
    <w:rsid w:val="00A32EB7"/>
    <w:rsid w:val="00A343D5"/>
    <w:rsid w:val="00A34C4D"/>
    <w:rsid w:val="00A34E06"/>
    <w:rsid w:val="00A34FFC"/>
    <w:rsid w:val="00A35D32"/>
    <w:rsid w:val="00A36C41"/>
    <w:rsid w:val="00A375EF"/>
    <w:rsid w:val="00A37EF5"/>
    <w:rsid w:val="00A406F6"/>
    <w:rsid w:val="00A42061"/>
    <w:rsid w:val="00A42360"/>
    <w:rsid w:val="00A4342E"/>
    <w:rsid w:val="00A44683"/>
    <w:rsid w:val="00A465C1"/>
    <w:rsid w:val="00A47F70"/>
    <w:rsid w:val="00A517B6"/>
    <w:rsid w:val="00A528C2"/>
    <w:rsid w:val="00A53BEB"/>
    <w:rsid w:val="00A5433A"/>
    <w:rsid w:val="00A54AFD"/>
    <w:rsid w:val="00A54E69"/>
    <w:rsid w:val="00A57043"/>
    <w:rsid w:val="00A61390"/>
    <w:rsid w:val="00A61B06"/>
    <w:rsid w:val="00A61C8F"/>
    <w:rsid w:val="00A61F75"/>
    <w:rsid w:val="00A62113"/>
    <w:rsid w:val="00A62F01"/>
    <w:rsid w:val="00A630BE"/>
    <w:rsid w:val="00A63774"/>
    <w:rsid w:val="00A65B15"/>
    <w:rsid w:val="00A65EE2"/>
    <w:rsid w:val="00A672CC"/>
    <w:rsid w:val="00A6759C"/>
    <w:rsid w:val="00A67923"/>
    <w:rsid w:val="00A7015E"/>
    <w:rsid w:val="00A713ED"/>
    <w:rsid w:val="00A714B8"/>
    <w:rsid w:val="00A7194B"/>
    <w:rsid w:val="00A71DE0"/>
    <w:rsid w:val="00A72227"/>
    <w:rsid w:val="00A72CE7"/>
    <w:rsid w:val="00A74088"/>
    <w:rsid w:val="00A74901"/>
    <w:rsid w:val="00A75031"/>
    <w:rsid w:val="00A75733"/>
    <w:rsid w:val="00A76308"/>
    <w:rsid w:val="00A776C7"/>
    <w:rsid w:val="00A77C08"/>
    <w:rsid w:val="00A80ACB"/>
    <w:rsid w:val="00A81176"/>
    <w:rsid w:val="00A81527"/>
    <w:rsid w:val="00A82058"/>
    <w:rsid w:val="00A8296C"/>
    <w:rsid w:val="00A84AE7"/>
    <w:rsid w:val="00A84E8D"/>
    <w:rsid w:val="00A85146"/>
    <w:rsid w:val="00A86144"/>
    <w:rsid w:val="00A86576"/>
    <w:rsid w:val="00A8668D"/>
    <w:rsid w:val="00A869B0"/>
    <w:rsid w:val="00A90183"/>
    <w:rsid w:val="00A90420"/>
    <w:rsid w:val="00A91051"/>
    <w:rsid w:val="00A910CB"/>
    <w:rsid w:val="00A91DC1"/>
    <w:rsid w:val="00A9289F"/>
    <w:rsid w:val="00A929FD"/>
    <w:rsid w:val="00A92C1D"/>
    <w:rsid w:val="00A93633"/>
    <w:rsid w:val="00A950BF"/>
    <w:rsid w:val="00A95617"/>
    <w:rsid w:val="00A9774D"/>
    <w:rsid w:val="00A9787D"/>
    <w:rsid w:val="00AA08A4"/>
    <w:rsid w:val="00AA0C77"/>
    <w:rsid w:val="00AA1317"/>
    <w:rsid w:val="00AA1D27"/>
    <w:rsid w:val="00AA204C"/>
    <w:rsid w:val="00AA23DE"/>
    <w:rsid w:val="00AA2D57"/>
    <w:rsid w:val="00AA3941"/>
    <w:rsid w:val="00AA538E"/>
    <w:rsid w:val="00AA56D0"/>
    <w:rsid w:val="00AA588E"/>
    <w:rsid w:val="00AA610F"/>
    <w:rsid w:val="00AA685E"/>
    <w:rsid w:val="00AA722B"/>
    <w:rsid w:val="00AB0892"/>
    <w:rsid w:val="00AB0C9F"/>
    <w:rsid w:val="00AB0F63"/>
    <w:rsid w:val="00AB143A"/>
    <w:rsid w:val="00AB155C"/>
    <w:rsid w:val="00AB26BF"/>
    <w:rsid w:val="00AB68F9"/>
    <w:rsid w:val="00AB6AFB"/>
    <w:rsid w:val="00AB6E07"/>
    <w:rsid w:val="00AB6E8D"/>
    <w:rsid w:val="00AB717A"/>
    <w:rsid w:val="00AB7274"/>
    <w:rsid w:val="00AB7E96"/>
    <w:rsid w:val="00AC003B"/>
    <w:rsid w:val="00AC003C"/>
    <w:rsid w:val="00AC0103"/>
    <w:rsid w:val="00AC011A"/>
    <w:rsid w:val="00AC1404"/>
    <w:rsid w:val="00AC31EA"/>
    <w:rsid w:val="00AC4881"/>
    <w:rsid w:val="00AD039F"/>
    <w:rsid w:val="00AD0F88"/>
    <w:rsid w:val="00AD3155"/>
    <w:rsid w:val="00AD3902"/>
    <w:rsid w:val="00AD3A93"/>
    <w:rsid w:val="00AD3C07"/>
    <w:rsid w:val="00AD57F8"/>
    <w:rsid w:val="00AD5833"/>
    <w:rsid w:val="00AD6010"/>
    <w:rsid w:val="00AE02FC"/>
    <w:rsid w:val="00AE22EA"/>
    <w:rsid w:val="00AE33FF"/>
    <w:rsid w:val="00AE418B"/>
    <w:rsid w:val="00AE4B14"/>
    <w:rsid w:val="00AE564D"/>
    <w:rsid w:val="00AE5E94"/>
    <w:rsid w:val="00AE741F"/>
    <w:rsid w:val="00AF026B"/>
    <w:rsid w:val="00AF02BF"/>
    <w:rsid w:val="00AF06D5"/>
    <w:rsid w:val="00AF09DD"/>
    <w:rsid w:val="00AF246B"/>
    <w:rsid w:val="00AF26B5"/>
    <w:rsid w:val="00AF31C3"/>
    <w:rsid w:val="00AF33C6"/>
    <w:rsid w:val="00AF419A"/>
    <w:rsid w:val="00AF5B2F"/>
    <w:rsid w:val="00AF6036"/>
    <w:rsid w:val="00AF673D"/>
    <w:rsid w:val="00AF712A"/>
    <w:rsid w:val="00AF7DB4"/>
    <w:rsid w:val="00B01A94"/>
    <w:rsid w:val="00B02537"/>
    <w:rsid w:val="00B02655"/>
    <w:rsid w:val="00B05102"/>
    <w:rsid w:val="00B06130"/>
    <w:rsid w:val="00B079F9"/>
    <w:rsid w:val="00B07E35"/>
    <w:rsid w:val="00B07FED"/>
    <w:rsid w:val="00B10263"/>
    <w:rsid w:val="00B10376"/>
    <w:rsid w:val="00B10D36"/>
    <w:rsid w:val="00B11C26"/>
    <w:rsid w:val="00B11DEE"/>
    <w:rsid w:val="00B12661"/>
    <w:rsid w:val="00B1348E"/>
    <w:rsid w:val="00B1353F"/>
    <w:rsid w:val="00B142AA"/>
    <w:rsid w:val="00B149C1"/>
    <w:rsid w:val="00B14BD1"/>
    <w:rsid w:val="00B14BDB"/>
    <w:rsid w:val="00B15F5A"/>
    <w:rsid w:val="00B16A34"/>
    <w:rsid w:val="00B2003A"/>
    <w:rsid w:val="00B2042B"/>
    <w:rsid w:val="00B213F2"/>
    <w:rsid w:val="00B217D6"/>
    <w:rsid w:val="00B24FAF"/>
    <w:rsid w:val="00B25453"/>
    <w:rsid w:val="00B25E56"/>
    <w:rsid w:val="00B25ED6"/>
    <w:rsid w:val="00B3057E"/>
    <w:rsid w:val="00B31B9C"/>
    <w:rsid w:val="00B33653"/>
    <w:rsid w:val="00B342C7"/>
    <w:rsid w:val="00B34C3C"/>
    <w:rsid w:val="00B34D6C"/>
    <w:rsid w:val="00B35559"/>
    <w:rsid w:val="00B3559C"/>
    <w:rsid w:val="00B36231"/>
    <w:rsid w:val="00B369A3"/>
    <w:rsid w:val="00B3725B"/>
    <w:rsid w:val="00B40DD5"/>
    <w:rsid w:val="00B4118A"/>
    <w:rsid w:val="00B4186F"/>
    <w:rsid w:val="00B425CC"/>
    <w:rsid w:val="00B4696B"/>
    <w:rsid w:val="00B47CC6"/>
    <w:rsid w:val="00B505B6"/>
    <w:rsid w:val="00B50E8E"/>
    <w:rsid w:val="00B515BF"/>
    <w:rsid w:val="00B523B6"/>
    <w:rsid w:val="00B52871"/>
    <w:rsid w:val="00B53117"/>
    <w:rsid w:val="00B5384F"/>
    <w:rsid w:val="00B543DD"/>
    <w:rsid w:val="00B54421"/>
    <w:rsid w:val="00B552E3"/>
    <w:rsid w:val="00B5544F"/>
    <w:rsid w:val="00B55E5D"/>
    <w:rsid w:val="00B56826"/>
    <w:rsid w:val="00B56D6B"/>
    <w:rsid w:val="00B56FF7"/>
    <w:rsid w:val="00B577A8"/>
    <w:rsid w:val="00B577EA"/>
    <w:rsid w:val="00B577FF"/>
    <w:rsid w:val="00B60314"/>
    <w:rsid w:val="00B60A36"/>
    <w:rsid w:val="00B61155"/>
    <w:rsid w:val="00B6285D"/>
    <w:rsid w:val="00B65540"/>
    <w:rsid w:val="00B66867"/>
    <w:rsid w:val="00B66994"/>
    <w:rsid w:val="00B66EF5"/>
    <w:rsid w:val="00B67D62"/>
    <w:rsid w:val="00B70757"/>
    <w:rsid w:val="00B7079D"/>
    <w:rsid w:val="00B707FE"/>
    <w:rsid w:val="00B71A1E"/>
    <w:rsid w:val="00B71AFB"/>
    <w:rsid w:val="00B71F3A"/>
    <w:rsid w:val="00B73C97"/>
    <w:rsid w:val="00B74895"/>
    <w:rsid w:val="00B7619A"/>
    <w:rsid w:val="00B76340"/>
    <w:rsid w:val="00B76A88"/>
    <w:rsid w:val="00B80C43"/>
    <w:rsid w:val="00B80DF0"/>
    <w:rsid w:val="00B815B2"/>
    <w:rsid w:val="00B81816"/>
    <w:rsid w:val="00B821F8"/>
    <w:rsid w:val="00B8264D"/>
    <w:rsid w:val="00B836F5"/>
    <w:rsid w:val="00B85B4E"/>
    <w:rsid w:val="00B85D84"/>
    <w:rsid w:val="00B85E48"/>
    <w:rsid w:val="00B8608E"/>
    <w:rsid w:val="00B868E2"/>
    <w:rsid w:val="00B87B6D"/>
    <w:rsid w:val="00B87E7C"/>
    <w:rsid w:val="00B87EAE"/>
    <w:rsid w:val="00B905F8"/>
    <w:rsid w:val="00B91530"/>
    <w:rsid w:val="00B92D7C"/>
    <w:rsid w:val="00B9355C"/>
    <w:rsid w:val="00B94786"/>
    <w:rsid w:val="00B9551C"/>
    <w:rsid w:val="00B9607E"/>
    <w:rsid w:val="00BA0AC0"/>
    <w:rsid w:val="00BA0D64"/>
    <w:rsid w:val="00BA1E00"/>
    <w:rsid w:val="00BA202C"/>
    <w:rsid w:val="00BA2431"/>
    <w:rsid w:val="00BA2B9C"/>
    <w:rsid w:val="00BA40B2"/>
    <w:rsid w:val="00BA4324"/>
    <w:rsid w:val="00BA44ED"/>
    <w:rsid w:val="00BA44F9"/>
    <w:rsid w:val="00BA5663"/>
    <w:rsid w:val="00BA6508"/>
    <w:rsid w:val="00BA68A6"/>
    <w:rsid w:val="00BA7631"/>
    <w:rsid w:val="00BA7678"/>
    <w:rsid w:val="00BA7715"/>
    <w:rsid w:val="00BA774F"/>
    <w:rsid w:val="00BA78B6"/>
    <w:rsid w:val="00BA79B5"/>
    <w:rsid w:val="00BA7DE9"/>
    <w:rsid w:val="00BB0283"/>
    <w:rsid w:val="00BB0EEE"/>
    <w:rsid w:val="00BB0FE5"/>
    <w:rsid w:val="00BB19A9"/>
    <w:rsid w:val="00BB1A15"/>
    <w:rsid w:val="00BB20BA"/>
    <w:rsid w:val="00BB26AD"/>
    <w:rsid w:val="00BB3D25"/>
    <w:rsid w:val="00BB542B"/>
    <w:rsid w:val="00BB6D2B"/>
    <w:rsid w:val="00BB7507"/>
    <w:rsid w:val="00BB79BD"/>
    <w:rsid w:val="00BC10E6"/>
    <w:rsid w:val="00BC3516"/>
    <w:rsid w:val="00BC55A3"/>
    <w:rsid w:val="00BC666B"/>
    <w:rsid w:val="00BC6C18"/>
    <w:rsid w:val="00BC7208"/>
    <w:rsid w:val="00BD0B48"/>
    <w:rsid w:val="00BD1E00"/>
    <w:rsid w:val="00BD1E24"/>
    <w:rsid w:val="00BD2A0A"/>
    <w:rsid w:val="00BD3653"/>
    <w:rsid w:val="00BD462E"/>
    <w:rsid w:val="00BD476A"/>
    <w:rsid w:val="00BD4CE7"/>
    <w:rsid w:val="00BD5D0F"/>
    <w:rsid w:val="00BD6D44"/>
    <w:rsid w:val="00BD75BA"/>
    <w:rsid w:val="00BD761A"/>
    <w:rsid w:val="00BD7C68"/>
    <w:rsid w:val="00BE0575"/>
    <w:rsid w:val="00BE08AA"/>
    <w:rsid w:val="00BE0CC9"/>
    <w:rsid w:val="00BE15B2"/>
    <w:rsid w:val="00BE1CBC"/>
    <w:rsid w:val="00BE1F49"/>
    <w:rsid w:val="00BE29DC"/>
    <w:rsid w:val="00BE46D2"/>
    <w:rsid w:val="00BE5393"/>
    <w:rsid w:val="00BE5C7D"/>
    <w:rsid w:val="00BE6BD1"/>
    <w:rsid w:val="00BE6F46"/>
    <w:rsid w:val="00BF1EA0"/>
    <w:rsid w:val="00BF2AB2"/>
    <w:rsid w:val="00BF307C"/>
    <w:rsid w:val="00BF43EC"/>
    <w:rsid w:val="00BF697A"/>
    <w:rsid w:val="00BF6ADB"/>
    <w:rsid w:val="00BF6D5A"/>
    <w:rsid w:val="00C002D3"/>
    <w:rsid w:val="00C01143"/>
    <w:rsid w:val="00C02209"/>
    <w:rsid w:val="00C0223F"/>
    <w:rsid w:val="00C03776"/>
    <w:rsid w:val="00C03E66"/>
    <w:rsid w:val="00C0406F"/>
    <w:rsid w:val="00C04B9F"/>
    <w:rsid w:val="00C074D9"/>
    <w:rsid w:val="00C0753E"/>
    <w:rsid w:val="00C10A86"/>
    <w:rsid w:val="00C110C4"/>
    <w:rsid w:val="00C1164F"/>
    <w:rsid w:val="00C12078"/>
    <w:rsid w:val="00C13045"/>
    <w:rsid w:val="00C13821"/>
    <w:rsid w:val="00C13A14"/>
    <w:rsid w:val="00C14051"/>
    <w:rsid w:val="00C15F73"/>
    <w:rsid w:val="00C2037B"/>
    <w:rsid w:val="00C20F16"/>
    <w:rsid w:val="00C2242C"/>
    <w:rsid w:val="00C22FF7"/>
    <w:rsid w:val="00C23DC9"/>
    <w:rsid w:val="00C25F93"/>
    <w:rsid w:val="00C26391"/>
    <w:rsid w:val="00C27A2F"/>
    <w:rsid w:val="00C27F75"/>
    <w:rsid w:val="00C27F76"/>
    <w:rsid w:val="00C30957"/>
    <w:rsid w:val="00C30A49"/>
    <w:rsid w:val="00C30DA4"/>
    <w:rsid w:val="00C32B74"/>
    <w:rsid w:val="00C33D7F"/>
    <w:rsid w:val="00C3612F"/>
    <w:rsid w:val="00C3788C"/>
    <w:rsid w:val="00C41E70"/>
    <w:rsid w:val="00C427CE"/>
    <w:rsid w:val="00C42E1E"/>
    <w:rsid w:val="00C4337B"/>
    <w:rsid w:val="00C43FA6"/>
    <w:rsid w:val="00C44719"/>
    <w:rsid w:val="00C44A9B"/>
    <w:rsid w:val="00C44D5D"/>
    <w:rsid w:val="00C46545"/>
    <w:rsid w:val="00C4690E"/>
    <w:rsid w:val="00C46EDD"/>
    <w:rsid w:val="00C4784A"/>
    <w:rsid w:val="00C47F43"/>
    <w:rsid w:val="00C50108"/>
    <w:rsid w:val="00C51610"/>
    <w:rsid w:val="00C51E37"/>
    <w:rsid w:val="00C51F6A"/>
    <w:rsid w:val="00C5211B"/>
    <w:rsid w:val="00C560BC"/>
    <w:rsid w:val="00C5657A"/>
    <w:rsid w:val="00C57857"/>
    <w:rsid w:val="00C57D74"/>
    <w:rsid w:val="00C60128"/>
    <w:rsid w:val="00C60CE5"/>
    <w:rsid w:val="00C60ED4"/>
    <w:rsid w:val="00C61FDC"/>
    <w:rsid w:val="00C63F97"/>
    <w:rsid w:val="00C64314"/>
    <w:rsid w:val="00C648C9"/>
    <w:rsid w:val="00C6572C"/>
    <w:rsid w:val="00C672C4"/>
    <w:rsid w:val="00C674CB"/>
    <w:rsid w:val="00C67AC4"/>
    <w:rsid w:val="00C708F7"/>
    <w:rsid w:val="00C70CFF"/>
    <w:rsid w:val="00C70F59"/>
    <w:rsid w:val="00C71A6A"/>
    <w:rsid w:val="00C72EB9"/>
    <w:rsid w:val="00C74092"/>
    <w:rsid w:val="00C75655"/>
    <w:rsid w:val="00C757B8"/>
    <w:rsid w:val="00C75AB0"/>
    <w:rsid w:val="00C75D4E"/>
    <w:rsid w:val="00C761FB"/>
    <w:rsid w:val="00C762E1"/>
    <w:rsid w:val="00C7672B"/>
    <w:rsid w:val="00C7691A"/>
    <w:rsid w:val="00C76A60"/>
    <w:rsid w:val="00C76AF3"/>
    <w:rsid w:val="00C76C36"/>
    <w:rsid w:val="00C77A1F"/>
    <w:rsid w:val="00C804C7"/>
    <w:rsid w:val="00C80CA5"/>
    <w:rsid w:val="00C819B7"/>
    <w:rsid w:val="00C81DE1"/>
    <w:rsid w:val="00C8255A"/>
    <w:rsid w:val="00C82D7D"/>
    <w:rsid w:val="00C82FC8"/>
    <w:rsid w:val="00C837C3"/>
    <w:rsid w:val="00C84497"/>
    <w:rsid w:val="00C868F6"/>
    <w:rsid w:val="00C86953"/>
    <w:rsid w:val="00C9137C"/>
    <w:rsid w:val="00C91644"/>
    <w:rsid w:val="00C923B0"/>
    <w:rsid w:val="00C930D3"/>
    <w:rsid w:val="00C9443A"/>
    <w:rsid w:val="00C9663B"/>
    <w:rsid w:val="00C973C3"/>
    <w:rsid w:val="00CA1356"/>
    <w:rsid w:val="00CA269E"/>
    <w:rsid w:val="00CA2B79"/>
    <w:rsid w:val="00CA2E99"/>
    <w:rsid w:val="00CA35C7"/>
    <w:rsid w:val="00CA3669"/>
    <w:rsid w:val="00CA43A5"/>
    <w:rsid w:val="00CA4960"/>
    <w:rsid w:val="00CA5AA1"/>
    <w:rsid w:val="00CA5FDE"/>
    <w:rsid w:val="00CA7C0B"/>
    <w:rsid w:val="00CA7F1D"/>
    <w:rsid w:val="00CB0C1D"/>
    <w:rsid w:val="00CB0C94"/>
    <w:rsid w:val="00CB18EB"/>
    <w:rsid w:val="00CB18FC"/>
    <w:rsid w:val="00CB2039"/>
    <w:rsid w:val="00CB21D2"/>
    <w:rsid w:val="00CB2301"/>
    <w:rsid w:val="00CB244C"/>
    <w:rsid w:val="00CB56AB"/>
    <w:rsid w:val="00CB65BF"/>
    <w:rsid w:val="00CB6E2B"/>
    <w:rsid w:val="00CB6FF7"/>
    <w:rsid w:val="00CB7302"/>
    <w:rsid w:val="00CB792D"/>
    <w:rsid w:val="00CC1E9F"/>
    <w:rsid w:val="00CC4C3C"/>
    <w:rsid w:val="00CC5896"/>
    <w:rsid w:val="00CC5F14"/>
    <w:rsid w:val="00CC6F89"/>
    <w:rsid w:val="00CD045F"/>
    <w:rsid w:val="00CD12FE"/>
    <w:rsid w:val="00CD2B54"/>
    <w:rsid w:val="00CD4158"/>
    <w:rsid w:val="00CD50AF"/>
    <w:rsid w:val="00CD5A0D"/>
    <w:rsid w:val="00CD73B8"/>
    <w:rsid w:val="00CD7D63"/>
    <w:rsid w:val="00CE0631"/>
    <w:rsid w:val="00CE0C35"/>
    <w:rsid w:val="00CE191E"/>
    <w:rsid w:val="00CE2038"/>
    <w:rsid w:val="00CE3810"/>
    <w:rsid w:val="00CE3A1B"/>
    <w:rsid w:val="00CE4BF6"/>
    <w:rsid w:val="00CE4EA8"/>
    <w:rsid w:val="00CE52B4"/>
    <w:rsid w:val="00CE59BB"/>
    <w:rsid w:val="00CE5DCD"/>
    <w:rsid w:val="00CE6E0B"/>
    <w:rsid w:val="00CE701C"/>
    <w:rsid w:val="00CE7599"/>
    <w:rsid w:val="00CF2095"/>
    <w:rsid w:val="00CF414A"/>
    <w:rsid w:val="00CF47E1"/>
    <w:rsid w:val="00CF4892"/>
    <w:rsid w:val="00CF4FF0"/>
    <w:rsid w:val="00CF57B0"/>
    <w:rsid w:val="00CF5B47"/>
    <w:rsid w:val="00CF607B"/>
    <w:rsid w:val="00CF6869"/>
    <w:rsid w:val="00D013CF"/>
    <w:rsid w:val="00D02B7D"/>
    <w:rsid w:val="00D04908"/>
    <w:rsid w:val="00D04FDD"/>
    <w:rsid w:val="00D062D5"/>
    <w:rsid w:val="00D079B4"/>
    <w:rsid w:val="00D07BE6"/>
    <w:rsid w:val="00D1003F"/>
    <w:rsid w:val="00D104F9"/>
    <w:rsid w:val="00D11DED"/>
    <w:rsid w:val="00D12DD6"/>
    <w:rsid w:val="00D13ABF"/>
    <w:rsid w:val="00D14323"/>
    <w:rsid w:val="00D14E12"/>
    <w:rsid w:val="00D1581D"/>
    <w:rsid w:val="00D15D9F"/>
    <w:rsid w:val="00D16008"/>
    <w:rsid w:val="00D166D4"/>
    <w:rsid w:val="00D2099C"/>
    <w:rsid w:val="00D20D57"/>
    <w:rsid w:val="00D22631"/>
    <w:rsid w:val="00D22C07"/>
    <w:rsid w:val="00D23469"/>
    <w:rsid w:val="00D241FB"/>
    <w:rsid w:val="00D25369"/>
    <w:rsid w:val="00D263ED"/>
    <w:rsid w:val="00D2656C"/>
    <w:rsid w:val="00D30254"/>
    <w:rsid w:val="00D30954"/>
    <w:rsid w:val="00D324D4"/>
    <w:rsid w:val="00D3361F"/>
    <w:rsid w:val="00D33768"/>
    <w:rsid w:val="00D33D87"/>
    <w:rsid w:val="00D34C7A"/>
    <w:rsid w:val="00D34F4A"/>
    <w:rsid w:val="00D35077"/>
    <w:rsid w:val="00D35A6E"/>
    <w:rsid w:val="00D365A7"/>
    <w:rsid w:val="00D408A8"/>
    <w:rsid w:val="00D40B27"/>
    <w:rsid w:val="00D40B57"/>
    <w:rsid w:val="00D41458"/>
    <w:rsid w:val="00D415D6"/>
    <w:rsid w:val="00D41844"/>
    <w:rsid w:val="00D41A9C"/>
    <w:rsid w:val="00D41BB8"/>
    <w:rsid w:val="00D433BD"/>
    <w:rsid w:val="00D43DC1"/>
    <w:rsid w:val="00D44A7C"/>
    <w:rsid w:val="00D45204"/>
    <w:rsid w:val="00D45DD3"/>
    <w:rsid w:val="00D4647A"/>
    <w:rsid w:val="00D46DAE"/>
    <w:rsid w:val="00D50721"/>
    <w:rsid w:val="00D51346"/>
    <w:rsid w:val="00D51C8F"/>
    <w:rsid w:val="00D5204B"/>
    <w:rsid w:val="00D525BB"/>
    <w:rsid w:val="00D528B0"/>
    <w:rsid w:val="00D52F6B"/>
    <w:rsid w:val="00D53460"/>
    <w:rsid w:val="00D537F0"/>
    <w:rsid w:val="00D54C10"/>
    <w:rsid w:val="00D54CED"/>
    <w:rsid w:val="00D55191"/>
    <w:rsid w:val="00D55875"/>
    <w:rsid w:val="00D55CD0"/>
    <w:rsid w:val="00D57275"/>
    <w:rsid w:val="00D57387"/>
    <w:rsid w:val="00D57544"/>
    <w:rsid w:val="00D57973"/>
    <w:rsid w:val="00D60704"/>
    <w:rsid w:val="00D60CE2"/>
    <w:rsid w:val="00D612EC"/>
    <w:rsid w:val="00D6153E"/>
    <w:rsid w:val="00D61B65"/>
    <w:rsid w:val="00D623C4"/>
    <w:rsid w:val="00D62932"/>
    <w:rsid w:val="00D62CE8"/>
    <w:rsid w:val="00D63814"/>
    <w:rsid w:val="00D63C58"/>
    <w:rsid w:val="00D63D04"/>
    <w:rsid w:val="00D64127"/>
    <w:rsid w:val="00D661BF"/>
    <w:rsid w:val="00D669D3"/>
    <w:rsid w:val="00D70501"/>
    <w:rsid w:val="00D7065C"/>
    <w:rsid w:val="00D70C6A"/>
    <w:rsid w:val="00D72031"/>
    <w:rsid w:val="00D722DF"/>
    <w:rsid w:val="00D72A2E"/>
    <w:rsid w:val="00D741FF"/>
    <w:rsid w:val="00D7560E"/>
    <w:rsid w:val="00D769B9"/>
    <w:rsid w:val="00D77699"/>
    <w:rsid w:val="00D807D4"/>
    <w:rsid w:val="00D81C1D"/>
    <w:rsid w:val="00D8223C"/>
    <w:rsid w:val="00D83F48"/>
    <w:rsid w:val="00D84675"/>
    <w:rsid w:val="00D8526A"/>
    <w:rsid w:val="00D86252"/>
    <w:rsid w:val="00D868A8"/>
    <w:rsid w:val="00D86EF5"/>
    <w:rsid w:val="00D87CC5"/>
    <w:rsid w:val="00D90335"/>
    <w:rsid w:val="00D9094D"/>
    <w:rsid w:val="00D917F3"/>
    <w:rsid w:val="00D95091"/>
    <w:rsid w:val="00D95CB0"/>
    <w:rsid w:val="00D96D38"/>
    <w:rsid w:val="00D973B2"/>
    <w:rsid w:val="00D97BAA"/>
    <w:rsid w:val="00DA0435"/>
    <w:rsid w:val="00DA0773"/>
    <w:rsid w:val="00DA1902"/>
    <w:rsid w:val="00DA3AF3"/>
    <w:rsid w:val="00DA4095"/>
    <w:rsid w:val="00DA495A"/>
    <w:rsid w:val="00DA4C31"/>
    <w:rsid w:val="00DA544F"/>
    <w:rsid w:val="00DA5455"/>
    <w:rsid w:val="00DA57F0"/>
    <w:rsid w:val="00DA5857"/>
    <w:rsid w:val="00DA5C2B"/>
    <w:rsid w:val="00DA648B"/>
    <w:rsid w:val="00DA6519"/>
    <w:rsid w:val="00DA6C17"/>
    <w:rsid w:val="00DA6F07"/>
    <w:rsid w:val="00DA70F1"/>
    <w:rsid w:val="00DB1369"/>
    <w:rsid w:val="00DB169E"/>
    <w:rsid w:val="00DB20DA"/>
    <w:rsid w:val="00DB3E83"/>
    <w:rsid w:val="00DB422A"/>
    <w:rsid w:val="00DB4754"/>
    <w:rsid w:val="00DB5541"/>
    <w:rsid w:val="00DB5DF2"/>
    <w:rsid w:val="00DB5EFB"/>
    <w:rsid w:val="00DB6EF1"/>
    <w:rsid w:val="00DB6F95"/>
    <w:rsid w:val="00DB71D6"/>
    <w:rsid w:val="00DB7732"/>
    <w:rsid w:val="00DC0893"/>
    <w:rsid w:val="00DC09FB"/>
    <w:rsid w:val="00DC19BB"/>
    <w:rsid w:val="00DC2172"/>
    <w:rsid w:val="00DC2AAD"/>
    <w:rsid w:val="00DC2B45"/>
    <w:rsid w:val="00DC4D3A"/>
    <w:rsid w:val="00DC5574"/>
    <w:rsid w:val="00DC5A68"/>
    <w:rsid w:val="00DC6099"/>
    <w:rsid w:val="00DC6404"/>
    <w:rsid w:val="00DC6690"/>
    <w:rsid w:val="00DC72B1"/>
    <w:rsid w:val="00DC7B30"/>
    <w:rsid w:val="00DD113B"/>
    <w:rsid w:val="00DD215C"/>
    <w:rsid w:val="00DD2CC2"/>
    <w:rsid w:val="00DD31D1"/>
    <w:rsid w:val="00DD3403"/>
    <w:rsid w:val="00DD3D8D"/>
    <w:rsid w:val="00DD4237"/>
    <w:rsid w:val="00DD475E"/>
    <w:rsid w:val="00DD4818"/>
    <w:rsid w:val="00DD48EF"/>
    <w:rsid w:val="00DD54E7"/>
    <w:rsid w:val="00DD5653"/>
    <w:rsid w:val="00DD57B3"/>
    <w:rsid w:val="00DD5848"/>
    <w:rsid w:val="00DD5AD8"/>
    <w:rsid w:val="00DD5D3F"/>
    <w:rsid w:val="00DD613D"/>
    <w:rsid w:val="00DD64C5"/>
    <w:rsid w:val="00DD701A"/>
    <w:rsid w:val="00DD7ABC"/>
    <w:rsid w:val="00DD7FDF"/>
    <w:rsid w:val="00DE0758"/>
    <w:rsid w:val="00DE0776"/>
    <w:rsid w:val="00DE0B09"/>
    <w:rsid w:val="00DE0C73"/>
    <w:rsid w:val="00DE1703"/>
    <w:rsid w:val="00DE25AC"/>
    <w:rsid w:val="00DE6744"/>
    <w:rsid w:val="00DE7D50"/>
    <w:rsid w:val="00DE7FB8"/>
    <w:rsid w:val="00DF03CC"/>
    <w:rsid w:val="00DF049A"/>
    <w:rsid w:val="00DF212C"/>
    <w:rsid w:val="00DF2791"/>
    <w:rsid w:val="00DF27D4"/>
    <w:rsid w:val="00DF2AFE"/>
    <w:rsid w:val="00DF2DCF"/>
    <w:rsid w:val="00DF33BA"/>
    <w:rsid w:val="00DF3626"/>
    <w:rsid w:val="00DF568D"/>
    <w:rsid w:val="00DF58CA"/>
    <w:rsid w:val="00DF67D2"/>
    <w:rsid w:val="00DF7069"/>
    <w:rsid w:val="00E0055D"/>
    <w:rsid w:val="00E00C1D"/>
    <w:rsid w:val="00E00CCB"/>
    <w:rsid w:val="00E03206"/>
    <w:rsid w:val="00E0324B"/>
    <w:rsid w:val="00E03C20"/>
    <w:rsid w:val="00E042C7"/>
    <w:rsid w:val="00E0498B"/>
    <w:rsid w:val="00E04A2A"/>
    <w:rsid w:val="00E057F8"/>
    <w:rsid w:val="00E0781A"/>
    <w:rsid w:val="00E07B61"/>
    <w:rsid w:val="00E10B7B"/>
    <w:rsid w:val="00E11475"/>
    <w:rsid w:val="00E116C5"/>
    <w:rsid w:val="00E12A46"/>
    <w:rsid w:val="00E12E2E"/>
    <w:rsid w:val="00E13E04"/>
    <w:rsid w:val="00E1419D"/>
    <w:rsid w:val="00E149C5"/>
    <w:rsid w:val="00E15C62"/>
    <w:rsid w:val="00E16225"/>
    <w:rsid w:val="00E167D3"/>
    <w:rsid w:val="00E175A7"/>
    <w:rsid w:val="00E20168"/>
    <w:rsid w:val="00E20740"/>
    <w:rsid w:val="00E20E92"/>
    <w:rsid w:val="00E245DA"/>
    <w:rsid w:val="00E24645"/>
    <w:rsid w:val="00E24817"/>
    <w:rsid w:val="00E24A2B"/>
    <w:rsid w:val="00E25496"/>
    <w:rsid w:val="00E260C5"/>
    <w:rsid w:val="00E27177"/>
    <w:rsid w:val="00E274B5"/>
    <w:rsid w:val="00E31BCB"/>
    <w:rsid w:val="00E31BD0"/>
    <w:rsid w:val="00E32963"/>
    <w:rsid w:val="00E337BC"/>
    <w:rsid w:val="00E350CD"/>
    <w:rsid w:val="00E372A9"/>
    <w:rsid w:val="00E4001B"/>
    <w:rsid w:val="00E4085B"/>
    <w:rsid w:val="00E43094"/>
    <w:rsid w:val="00E43E14"/>
    <w:rsid w:val="00E4448C"/>
    <w:rsid w:val="00E45A4C"/>
    <w:rsid w:val="00E46123"/>
    <w:rsid w:val="00E461C0"/>
    <w:rsid w:val="00E47262"/>
    <w:rsid w:val="00E50B9E"/>
    <w:rsid w:val="00E50E3D"/>
    <w:rsid w:val="00E50F64"/>
    <w:rsid w:val="00E51E10"/>
    <w:rsid w:val="00E51FDE"/>
    <w:rsid w:val="00E52A0A"/>
    <w:rsid w:val="00E534B2"/>
    <w:rsid w:val="00E53759"/>
    <w:rsid w:val="00E55B3A"/>
    <w:rsid w:val="00E562DB"/>
    <w:rsid w:val="00E5659E"/>
    <w:rsid w:val="00E567DA"/>
    <w:rsid w:val="00E568DA"/>
    <w:rsid w:val="00E56B66"/>
    <w:rsid w:val="00E579AF"/>
    <w:rsid w:val="00E57CF3"/>
    <w:rsid w:val="00E57D31"/>
    <w:rsid w:val="00E60545"/>
    <w:rsid w:val="00E6066A"/>
    <w:rsid w:val="00E609AD"/>
    <w:rsid w:val="00E609DF"/>
    <w:rsid w:val="00E622CC"/>
    <w:rsid w:val="00E62523"/>
    <w:rsid w:val="00E639E9"/>
    <w:rsid w:val="00E63D14"/>
    <w:rsid w:val="00E63E28"/>
    <w:rsid w:val="00E64563"/>
    <w:rsid w:val="00E6468A"/>
    <w:rsid w:val="00E65A5A"/>
    <w:rsid w:val="00E65CE2"/>
    <w:rsid w:val="00E660DE"/>
    <w:rsid w:val="00E705B7"/>
    <w:rsid w:val="00E7086E"/>
    <w:rsid w:val="00E70ECC"/>
    <w:rsid w:val="00E71839"/>
    <w:rsid w:val="00E71A89"/>
    <w:rsid w:val="00E71DE5"/>
    <w:rsid w:val="00E71FC7"/>
    <w:rsid w:val="00E724E0"/>
    <w:rsid w:val="00E76222"/>
    <w:rsid w:val="00E7694D"/>
    <w:rsid w:val="00E770B5"/>
    <w:rsid w:val="00E77197"/>
    <w:rsid w:val="00E77A3E"/>
    <w:rsid w:val="00E81B1A"/>
    <w:rsid w:val="00E81DD4"/>
    <w:rsid w:val="00E822CB"/>
    <w:rsid w:val="00E84FB3"/>
    <w:rsid w:val="00E8509B"/>
    <w:rsid w:val="00E86A3E"/>
    <w:rsid w:val="00E87037"/>
    <w:rsid w:val="00E92D60"/>
    <w:rsid w:val="00E940E0"/>
    <w:rsid w:val="00E964CA"/>
    <w:rsid w:val="00E96D70"/>
    <w:rsid w:val="00E9767C"/>
    <w:rsid w:val="00E97CC0"/>
    <w:rsid w:val="00EA0F03"/>
    <w:rsid w:val="00EA1EF9"/>
    <w:rsid w:val="00EA29B3"/>
    <w:rsid w:val="00EA2CA0"/>
    <w:rsid w:val="00EA3031"/>
    <w:rsid w:val="00EA3C3F"/>
    <w:rsid w:val="00EA517A"/>
    <w:rsid w:val="00EA60B4"/>
    <w:rsid w:val="00EA6F81"/>
    <w:rsid w:val="00EA7237"/>
    <w:rsid w:val="00EB0468"/>
    <w:rsid w:val="00EB055B"/>
    <w:rsid w:val="00EB0A51"/>
    <w:rsid w:val="00EB0DC2"/>
    <w:rsid w:val="00EB112A"/>
    <w:rsid w:val="00EB2FE6"/>
    <w:rsid w:val="00EB47AB"/>
    <w:rsid w:val="00EB4948"/>
    <w:rsid w:val="00EB57D6"/>
    <w:rsid w:val="00EB6050"/>
    <w:rsid w:val="00EB67F6"/>
    <w:rsid w:val="00EB7AFB"/>
    <w:rsid w:val="00EC0474"/>
    <w:rsid w:val="00EC103A"/>
    <w:rsid w:val="00EC1212"/>
    <w:rsid w:val="00EC1D3D"/>
    <w:rsid w:val="00EC2922"/>
    <w:rsid w:val="00EC3151"/>
    <w:rsid w:val="00EC3331"/>
    <w:rsid w:val="00EC518F"/>
    <w:rsid w:val="00EC5361"/>
    <w:rsid w:val="00EC5B5B"/>
    <w:rsid w:val="00EC677E"/>
    <w:rsid w:val="00EC6920"/>
    <w:rsid w:val="00EC7071"/>
    <w:rsid w:val="00EC7E67"/>
    <w:rsid w:val="00ED0903"/>
    <w:rsid w:val="00ED0DF3"/>
    <w:rsid w:val="00ED1F5D"/>
    <w:rsid w:val="00ED3143"/>
    <w:rsid w:val="00ED3E97"/>
    <w:rsid w:val="00ED3F10"/>
    <w:rsid w:val="00ED4CE6"/>
    <w:rsid w:val="00ED5536"/>
    <w:rsid w:val="00ED56CF"/>
    <w:rsid w:val="00ED5B5C"/>
    <w:rsid w:val="00ED60FB"/>
    <w:rsid w:val="00ED6B5A"/>
    <w:rsid w:val="00ED70BD"/>
    <w:rsid w:val="00ED7934"/>
    <w:rsid w:val="00EE0B3E"/>
    <w:rsid w:val="00EE0C21"/>
    <w:rsid w:val="00EE1208"/>
    <w:rsid w:val="00EE1ED3"/>
    <w:rsid w:val="00EE1FD6"/>
    <w:rsid w:val="00EE2FD8"/>
    <w:rsid w:val="00EE37BB"/>
    <w:rsid w:val="00EE37C3"/>
    <w:rsid w:val="00EE77D3"/>
    <w:rsid w:val="00EF063D"/>
    <w:rsid w:val="00EF0B90"/>
    <w:rsid w:val="00EF3F1B"/>
    <w:rsid w:val="00EF4058"/>
    <w:rsid w:val="00EF4099"/>
    <w:rsid w:val="00EF4F82"/>
    <w:rsid w:val="00EF59CA"/>
    <w:rsid w:val="00EF6BDC"/>
    <w:rsid w:val="00F0190F"/>
    <w:rsid w:val="00F01935"/>
    <w:rsid w:val="00F01C4C"/>
    <w:rsid w:val="00F02786"/>
    <w:rsid w:val="00F038D7"/>
    <w:rsid w:val="00F0434F"/>
    <w:rsid w:val="00F05D0A"/>
    <w:rsid w:val="00F0670F"/>
    <w:rsid w:val="00F0692E"/>
    <w:rsid w:val="00F06A1F"/>
    <w:rsid w:val="00F07FA6"/>
    <w:rsid w:val="00F114FD"/>
    <w:rsid w:val="00F11BB3"/>
    <w:rsid w:val="00F13036"/>
    <w:rsid w:val="00F13D0B"/>
    <w:rsid w:val="00F142CF"/>
    <w:rsid w:val="00F143DF"/>
    <w:rsid w:val="00F14BC7"/>
    <w:rsid w:val="00F15C3C"/>
    <w:rsid w:val="00F2127D"/>
    <w:rsid w:val="00F215DE"/>
    <w:rsid w:val="00F21864"/>
    <w:rsid w:val="00F21D1A"/>
    <w:rsid w:val="00F22865"/>
    <w:rsid w:val="00F244C9"/>
    <w:rsid w:val="00F24BF5"/>
    <w:rsid w:val="00F24D75"/>
    <w:rsid w:val="00F261E3"/>
    <w:rsid w:val="00F30EB3"/>
    <w:rsid w:val="00F32BB1"/>
    <w:rsid w:val="00F32E80"/>
    <w:rsid w:val="00F34B2F"/>
    <w:rsid w:val="00F34F33"/>
    <w:rsid w:val="00F366D8"/>
    <w:rsid w:val="00F36791"/>
    <w:rsid w:val="00F36D1F"/>
    <w:rsid w:val="00F3769E"/>
    <w:rsid w:val="00F379BA"/>
    <w:rsid w:val="00F40F06"/>
    <w:rsid w:val="00F41172"/>
    <w:rsid w:val="00F42669"/>
    <w:rsid w:val="00F4374F"/>
    <w:rsid w:val="00F4397D"/>
    <w:rsid w:val="00F46A6E"/>
    <w:rsid w:val="00F47128"/>
    <w:rsid w:val="00F4749B"/>
    <w:rsid w:val="00F514FB"/>
    <w:rsid w:val="00F51E48"/>
    <w:rsid w:val="00F523E8"/>
    <w:rsid w:val="00F528B8"/>
    <w:rsid w:val="00F52AE8"/>
    <w:rsid w:val="00F52B73"/>
    <w:rsid w:val="00F53864"/>
    <w:rsid w:val="00F54F4B"/>
    <w:rsid w:val="00F56A79"/>
    <w:rsid w:val="00F56CE9"/>
    <w:rsid w:val="00F601FB"/>
    <w:rsid w:val="00F604E8"/>
    <w:rsid w:val="00F60793"/>
    <w:rsid w:val="00F60960"/>
    <w:rsid w:val="00F609A9"/>
    <w:rsid w:val="00F61151"/>
    <w:rsid w:val="00F6199B"/>
    <w:rsid w:val="00F62A3D"/>
    <w:rsid w:val="00F62C6D"/>
    <w:rsid w:val="00F63160"/>
    <w:rsid w:val="00F63723"/>
    <w:rsid w:val="00F64E44"/>
    <w:rsid w:val="00F64ECE"/>
    <w:rsid w:val="00F66372"/>
    <w:rsid w:val="00F66F2A"/>
    <w:rsid w:val="00F67B6E"/>
    <w:rsid w:val="00F7174B"/>
    <w:rsid w:val="00F7199B"/>
    <w:rsid w:val="00F72A85"/>
    <w:rsid w:val="00F74336"/>
    <w:rsid w:val="00F743B9"/>
    <w:rsid w:val="00F746DF"/>
    <w:rsid w:val="00F77765"/>
    <w:rsid w:val="00F77907"/>
    <w:rsid w:val="00F77EC3"/>
    <w:rsid w:val="00F8049C"/>
    <w:rsid w:val="00F816B4"/>
    <w:rsid w:val="00F823C6"/>
    <w:rsid w:val="00F83E63"/>
    <w:rsid w:val="00F842C0"/>
    <w:rsid w:val="00F84E26"/>
    <w:rsid w:val="00F853B8"/>
    <w:rsid w:val="00F85E98"/>
    <w:rsid w:val="00F90F30"/>
    <w:rsid w:val="00F91762"/>
    <w:rsid w:val="00F91928"/>
    <w:rsid w:val="00F91943"/>
    <w:rsid w:val="00F92924"/>
    <w:rsid w:val="00F9388B"/>
    <w:rsid w:val="00F93939"/>
    <w:rsid w:val="00F945ED"/>
    <w:rsid w:val="00F951A5"/>
    <w:rsid w:val="00F95989"/>
    <w:rsid w:val="00F963F4"/>
    <w:rsid w:val="00F96454"/>
    <w:rsid w:val="00FA00C9"/>
    <w:rsid w:val="00FA08CA"/>
    <w:rsid w:val="00FA0EEA"/>
    <w:rsid w:val="00FA320A"/>
    <w:rsid w:val="00FA5C88"/>
    <w:rsid w:val="00FA6372"/>
    <w:rsid w:val="00FA6845"/>
    <w:rsid w:val="00FA72D9"/>
    <w:rsid w:val="00FA7C8B"/>
    <w:rsid w:val="00FB0249"/>
    <w:rsid w:val="00FB1263"/>
    <w:rsid w:val="00FB3CE5"/>
    <w:rsid w:val="00FB6425"/>
    <w:rsid w:val="00FB793A"/>
    <w:rsid w:val="00FC0B12"/>
    <w:rsid w:val="00FC0E31"/>
    <w:rsid w:val="00FC2DFD"/>
    <w:rsid w:val="00FC5915"/>
    <w:rsid w:val="00FC5D6D"/>
    <w:rsid w:val="00FC6961"/>
    <w:rsid w:val="00FD07DD"/>
    <w:rsid w:val="00FD10F5"/>
    <w:rsid w:val="00FD1B54"/>
    <w:rsid w:val="00FD2233"/>
    <w:rsid w:val="00FD46B0"/>
    <w:rsid w:val="00FD6657"/>
    <w:rsid w:val="00FD6B7F"/>
    <w:rsid w:val="00FD6F7D"/>
    <w:rsid w:val="00FD7187"/>
    <w:rsid w:val="00FD7B20"/>
    <w:rsid w:val="00FD7CD7"/>
    <w:rsid w:val="00FE015F"/>
    <w:rsid w:val="00FE0276"/>
    <w:rsid w:val="00FE254A"/>
    <w:rsid w:val="00FE54D4"/>
    <w:rsid w:val="00FE5873"/>
    <w:rsid w:val="00FE61B0"/>
    <w:rsid w:val="00FE6527"/>
    <w:rsid w:val="00FE6ADE"/>
    <w:rsid w:val="00FE76E3"/>
    <w:rsid w:val="00FE7803"/>
    <w:rsid w:val="00FF0584"/>
    <w:rsid w:val="00FF099A"/>
    <w:rsid w:val="00FF1A54"/>
    <w:rsid w:val="00FF1B96"/>
    <w:rsid w:val="00FF22ED"/>
    <w:rsid w:val="00FF659E"/>
    <w:rsid w:val="00FF6B55"/>
    <w:rsid w:val="00FF7A3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unhideWhenUsed/>
    <w:qFormat/>
    <w:rsid w:val="00F7174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unhideWhenUsed/>
    <w:qFormat/>
    <w:rsid w:val="00F7174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1597">
      <w:bodyDiv w:val="1"/>
      <w:marLeft w:val="0"/>
      <w:marRight w:val="0"/>
      <w:marTop w:val="0"/>
      <w:marBottom w:val="0"/>
      <w:divBdr>
        <w:top w:val="none" w:sz="0" w:space="0" w:color="auto"/>
        <w:left w:val="none" w:sz="0" w:space="0" w:color="auto"/>
        <w:bottom w:val="none" w:sz="0" w:space="0" w:color="auto"/>
        <w:right w:val="none" w:sz="0" w:space="0" w:color="auto"/>
      </w:divBdr>
    </w:div>
    <w:div w:id="1391418829">
      <w:bodyDiv w:val="1"/>
      <w:marLeft w:val="0"/>
      <w:marRight w:val="0"/>
      <w:marTop w:val="0"/>
      <w:marBottom w:val="0"/>
      <w:divBdr>
        <w:top w:val="none" w:sz="0" w:space="0" w:color="auto"/>
        <w:left w:val="none" w:sz="0" w:space="0" w:color="auto"/>
        <w:bottom w:val="none" w:sz="0" w:space="0" w:color="auto"/>
        <w:right w:val="none" w:sz="0" w:space="0" w:color="auto"/>
      </w:divBdr>
    </w:div>
    <w:div w:id="1420104349">
      <w:bodyDiv w:val="1"/>
      <w:marLeft w:val="0"/>
      <w:marRight w:val="0"/>
      <w:marTop w:val="0"/>
      <w:marBottom w:val="0"/>
      <w:divBdr>
        <w:top w:val="none" w:sz="0" w:space="0" w:color="auto"/>
        <w:left w:val="none" w:sz="0" w:space="0" w:color="auto"/>
        <w:bottom w:val="none" w:sz="0" w:space="0" w:color="auto"/>
        <w:right w:val="none" w:sz="0" w:space="0" w:color="auto"/>
      </w:divBdr>
    </w:div>
    <w:div w:id="1493567541">
      <w:bodyDiv w:val="1"/>
      <w:marLeft w:val="0"/>
      <w:marRight w:val="0"/>
      <w:marTop w:val="0"/>
      <w:marBottom w:val="0"/>
      <w:divBdr>
        <w:top w:val="none" w:sz="0" w:space="0" w:color="auto"/>
        <w:left w:val="none" w:sz="0" w:space="0" w:color="auto"/>
        <w:bottom w:val="none" w:sz="0" w:space="0" w:color="auto"/>
        <w:right w:val="none" w:sz="0" w:space="0" w:color="auto"/>
      </w:divBdr>
    </w:div>
    <w:div w:id="1504859244">
      <w:bodyDiv w:val="1"/>
      <w:marLeft w:val="0"/>
      <w:marRight w:val="0"/>
      <w:marTop w:val="0"/>
      <w:marBottom w:val="0"/>
      <w:divBdr>
        <w:top w:val="none" w:sz="0" w:space="0" w:color="auto"/>
        <w:left w:val="none" w:sz="0" w:space="0" w:color="auto"/>
        <w:bottom w:val="none" w:sz="0" w:space="0" w:color="auto"/>
        <w:right w:val="none" w:sz="0" w:space="0" w:color="auto"/>
      </w:divBdr>
    </w:div>
    <w:div w:id="1615669765">
      <w:bodyDiv w:val="1"/>
      <w:marLeft w:val="0"/>
      <w:marRight w:val="0"/>
      <w:marTop w:val="0"/>
      <w:marBottom w:val="0"/>
      <w:divBdr>
        <w:top w:val="none" w:sz="0" w:space="0" w:color="auto"/>
        <w:left w:val="none" w:sz="0" w:space="0" w:color="auto"/>
        <w:bottom w:val="none" w:sz="0" w:space="0" w:color="auto"/>
        <w:right w:val="none" w:sz="0" w:space="0" w:color="auto"/>
      </w:divBdr>
    </w:div>
    <w:div w:id="18158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C742E-2A14-4071-8E4F-C622C3C42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8494</Words>
  <Characters>48419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3</cp:revision>
  <cp:lastPrinted>2015-10-15T14:49:00Z</cp:lastPrinted>
  <dcterms:created xsi:type="dcterms:W3CDTF">2015-10-27T13:56:00Z</dcterms:created>
  <dcterms:modified xsi:type="dcterms:W3CDTF">2015-11-05T13:10:00Z</dcterms:modified>
</cp:coreProperties>
</file>