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4FB" w:rsidRPr="00D365A7" w:rsidRDefault="00F514FB" w:rsidP="0012417F">
      <w:pPr>
        <w:widowControl/>
        <w:tabs>
          <w:tab w:val="center" w:pos="4680"/>
        </w:tabs>
        <w:suppressAutoHyphens/>
        <w:jc w:val="center"/>
        <w:rPr>
          <w:b/>
          <w:sz w:val="26"/>
          <w:szCs w:val="26"/>
        </w:rPr>
      </w:pPr>
      <w:r w:rsidRPr="00D365A7">
        <w:rPr>
          <w:b/>
          <w:sz w:val="26"/>
          <w:szCs w:val="26"/>
        </w:rPr>
        <w:t>PENNSYLVANIA</w:t>
      </w:r>
    </w:p>
    <w:p w:rsidR="00F514FB" w:rsidRPr="00D365A7" w:rsidRDefault="00F514FB" w:rsidP="0012417F">
      <w:pPr>
        <w:widowControl/>
        <w:tabs>
          <w:tab w:val="center" w:pos="4680"/>
        </w:tabs>
        <w:suppressAutoHyphens/>
        <w:jc w:val="center"/>
        <w:rPr>
          <w:sz w:val="26"/>
          <w:szCs w:val="26"/>
        </w:rPr>
      </w:pPr>
      <w:r w:rsidRPr="00D365A7">
        <w:rPr>
          <w:b/>
          <w:sz w:val="26"/>
          <w:szCs w:val="26"/>
        </w:rPr>
        <w:t>PUBLIC UTILITY COMMISSION</w:t>
      </w:r>
    </w:p>
    <w:p w:rsidR="00F514FB" w:rsidRPr="00D365A7" w:rsidRDefault="00F514FB" w:rsidP="0012417F">
      <w:pPr>
        <w:widowControl/>
        <w:tabs>
          <w:tab w:val="center" w:pos="4680"/>
        </w:tabs>
        <w:suppressAutoHyphens/>
        <w:jc w:val="center"/>
        <w:rPr>
          <w:sz w:val="26"/>
          <w:szCs w:val="26"/>
        </w:rPr>
      </w:pPr>
      <w:r w:rsidRPr="00D365A7">
        <w:rPr>
          <w:b/>
          <w:sz w:val="26"/>
          <w:szCs w:val="26"/>
        </w:rPr>
        <w:t>Harrisburg, PA 17105-3265</w:t>
      </w:r>
    </w:p>
    <w:p w:rsidR="00F514FB" w:rsidRPr="00D365A7" w:rsidRDefault="00F514FB" w:rsidP="0012417F">
      <w:pPr>
        <w:widowControl/>
        <w:tabs>
          <w:tab w:val="left" w:pos="-720"/>
        </w:tabs>
        <w:suppressAutoHyphens/>
        <w:rPr>
          <w:sz w:val="26"/>
          <w:szCs w:val="26"/>
        </w:rPr>
      </w:pPr>
    </w:p>
    <w:p w:rsidR="00F514FB" w:rsidRPr="00D365A7" w:rsidRDefault="00F514FB" w:rsidP="0012417F">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00"/>
      </w:tblGrid>
      <w:tr w:rsidR="00D365A7" w:rsidRPr="00D365A7" w:rsidTr="00716C74">
        <w:tc>
          <w:tcPr>
            <w:tcW w:w="5058" w:type="dxa"/>
          </w:tcPr>
          <w:p w:rsidR="00F514FB" w:rsidRPr="00D365A7" w:rsidRDefault="00F514FB" w:rsidP="0012417F">
            <w:pPr>
              <w:widowControl/>
              <w:rPr>
                <w:sz w:val="26"/>
                <w:szCs w:val="26"/>
              </w:rPr>
            </w:pPr>
          </w:p>
        </w:tc>
        <w:tc>
          <w:tcPr>
            <w:tcW w:w="4500" w:type="dxa"/>
          </w:tcPr>
          <w:p w:rsidR="00F514FB" w:rsidRPr="00D365A7" w:rsidRDefault="00800CE7" w:rsidP="0012417F">
            <w:pPr>
              <w:widowControl/>
              <w:jc w:val="right"/>
              <w:rPr>
                <w:sz w:val="26"/>
                <w:szCs w:val="26"/>
              </w:rPr>
            </w:pPr>
            <w:r>
              <w:rPr>
                <w:sz w:val="26"/>
                <w:szCs w:val="26"/>
              </w:rPr>
              <w:t>Public Meeting held November 5</w:t>
            </w:r>
            <w:r w:rsidR="00D54B2B">
              <w:rPr>
                <w:sz w:val="26"/>
                <w:szCs w:val="26"/>
              </w:rPr>
              <w:t>, 2015</w:t>
            </w:r>
          </w:p>
          <w:p w:rsidR="00F514FB" w:rsidRPr="00D365A7" w:rsidRDefault="00F514FB" w:rsidP="0012417F">
            <w:pPr>
              <w:widowControl/>
              <w:jc w:val="right"/>
              <w:rPr>
                <w:sz w:val="26"/>
                <w:szCs w:val="26"/>
              </w:rPr>
            </w:pPr>
          </w:p>
          <w:p w:rsidR="00F514FB" w:rsidRPr="00D365A7" w:rsidRDefault="00F514FB" w:rsidP="0012417F">
            <w:pPr>
              <w:widowControl/>
              <w:jc w:val="right"/>
              <w:rPr>
                <w:sz w:val="26"/>
                <w:szCs w:val="26"/>
              </w:rPr>
            </w:pPr>
          </w:p>
        </w:tc>
      </w:tr>
      <w:tr w:rsidR="00D365A7" w:rsidRPr="00D365A7" w:rsidTr="00AF4B1B">
        <w:trPr>
          <w:trHeight w:val="3006"/>
        </w:trPr>
        <w:tc>
          <w:tcPr>
            <w:tcW w:w="5058" w:type="dxa"/>
          </w:tcPr>
          <w:p w:rsidR="00F514FB" w:rsidRPr="00D365A7" w:rsidRDefault="00F514FB" w:rsidP="0012417F">
            <w:pPr>
              <w:widowControl/>
              <w:rPr>
                <w:sz w:val="26"/>
                <w:szCs w:val="26"/>
              </w:rPr>
            </w:pPr>
            <w:r w:rsidRPr="00D365A7">
              <w:rPr>
                <w:sz w:val="26"/>
                <w:szCs w:val="26"/>
              </w:rPr>
              <w:t>Commissioners Present:</w:t>
            </w:r>
          </w:p>
          <w:p w:rsidR="00F514FB" w:rsidRPr="00D365A7" w:rsidRDefault="00F514FB" w:rsidP="0012417F">
            <w:pPr>
              <w:widowControl/>
              <w:rPr>
                <w:sz w:val="26"/>
                <w:szCs w:val="26"/>
              </w:rPr>
            </w:pPr>
          </w:p>
          <w:p w:rsidR="00F514FB" w:rsidRPr="00D365A7" w:rsidRDefault="00E854DD" w:rsidP="0012417F">
            <w:pPr>
              <w:widowControl/>
              <w:tabs>
                <w:tab w:val="left" w:pos="705"/>
              </w:tabs>
              <w:ind w:firstLine="720"/>
              <w:rPr>
                <w:sz w:val="26"/>
                <w:szCs w:val="26"/>
              </w:rPr>
            </w:pPr>
            <w:r>
              <w:rPr>
                <w:sz w:val="26"/>
                <w:szCs w:val="26"/>
              </w:rPr>
              <w:t>Gladys M. Brown</w:t>
            </w:r>
            <w:r w:rsidR="00F514FB" w:rsidRPr="00D365A7">
              <w:rPr>
                <w:sz w:val="26"/>
                <w:szCs w:val="26"/>
              </w:rPr>
              <w:t>, Chairman</w:t>
            </w:r>
          </w:p>
          <w:p w:rsidR="00F514FB" w:rsidRPr="00D365A7" w:rsidRDefault="00F514FB" w:rsidP="0012417F">
            <w:pPr>
              <w:widowControl/>
              <w:tabs>
                <w:tab w:val="left" w:pos="705"/>
              </w:tabs>
              <w:ind w:firstLine="720"/>
              <w:rPr>
                <w:sz w:val="26"/>
                <w:szCs w:val="26"/>
              </w:rPr>
            </w:pPr>
            <w:r w:rsidRPr="00D365A7">
              <w:rPr>
                <w:sz w:val="26"/>
                <w:szCs w:val="26"/>
              </w:rPr>
              <w:t>John F. Coleman, Jr., Vice Chairman</w:t>
            </w:r>
          </w:p>
          <w:p w:rsidR="00F514FB" w:rsidRDefault="00F514FB" w:rsidP="0012417F">
            <w:pPr>
              <w:widowControl/>
              <w:tabs>
                <w:tab w:val="left" w:pos="705"/>
              </w:tabs>
              <w:ind w:firstLine="720"/>
              <w:rPr>
                <w:sz w:val="26"/>
                <w:szCs w:val="26"/>
              </w:rPr>
            </w:pPr>
            <w:r w:rsidRPr="00D365A7">
              <w:rPr>
                <w:sz w:val="26"/>
                <w:szCs w:val="26"/>
              </w:rPr>
              <w:t>Pamela A. Witmer</w:t>
            </w:r>
          </w:p>
          <w:p w:rsidR="00DF7069" w:rsidRDefault="00E854DD" w:rsidP="0012417F">
            <w:pPr>
              <w:widowControl/>
              <w:tabs>
                <w:tab w:val="left" w:pos="705"/>
              </w:tabs>
              <w:ind w:firstLine="720"/>
              <w:rPr>
                <w:sz w:val="26"/>
                <w:szCs w:val="26"/>
              </w:rPr>
            </w:pPr>
            <w:r w:rsidRPr="00D365A7">
              <w:rPr>
                <w:sz w:val="26"/>
                <w:szCs w:val="26"/>
              </w:rPr>
              <w:t>Robert F. Powelson</w:t>
            </w:r>
          </w:p>
          <w:p w:rsidR="00EA1A42" w:rsidRPr="00D365A7" w:rsidRDefault="00EA1A42" w:rsidP="0012417F">
            <w:pPr>
              <w:widowControl/>
              <w:tabs>
                <w:tab w:val="left" w:pos="705"/>
              </w:tabs>
              <w:ind w:firstLine="720"/>
              <w:rPr>
                <w:sz w:val="26"/>
                <w:szCs w:val="26"/>
              </w:rPr>
            </w:pPr>
            <w:r>
              <w:rPr>
                <w:sz w:val="26"/>
                <w:szCs w:val="26"/>
              </w:rPr>
              <w:t>Andrew G. Place</w:t>
            </w:r>
          </w:p>
          <w:p w:rsidR="00F514FB" w:rsidRPr="00D365A7" w:rsidRDefault="00F514FB" w:rsidP="0012417F">
            <w:pPr>
              <w:widowControl/>
              <w:rPr>
                <w:sz w:val="26"/>
                <w:szCs w:val="26"/>
              </w:rPr>
            </w:pPr>
          </w:p>
          <w:p w:rsidR="00F514FB" w:rsidRPr="00D365A7" w:rsidRDefault="00F514FB" w:rsidP="0012417F">
            <w:pPr>
              <w:widowControl/>
              <w:rPr>
                <w:sz w:val="26"/>
                <w:szCs w:val="26"/>
              </w:rPr>
            </w:pPr>
          </w:p>
        </w:tc>
        <w:tc>
          <w:tcPr>
            <w:tcW w:w="4500" w:type="dxa"/>
          </w:tcPr>
          <w:p w:rsidR="00F514FB" w:rsidRPr="00D365A7" w:rsidRDefault="00F514FB" w:rsidP="0012417F">
            <w:pPr>
              <w:widowControl/>
              <w:jc w:val="right"/>
              <w:rPr>
                <w:sz w:val="26"/>
                <w:szCs w:val="26"/>
              </w:rPr>
            </w:pPr>
          </w:p>
          <w:p w:rsidR="00F514FB" w:rsidRPr="00D365A7" w:rsidRDefault="00F514FB" w:rsidP="0012417F">
            <w:pPr>
              <w:widowControl/>
              <w:jc w:val="right"/>
              <w:rPr>
                <w:sz w:val="26"/>
                <w:szCs w:val="26"/>
              </w:rPr>
            </w:pPr>
          </w:p>
        </w:tc>
      </w:tr>
      <w:tr w:rsidR="00D365A7" w:rsidRPr="00D365A7" w:rsidTr="00AF4B1B">
        <w:trPr>
          <w:trHeight w:val="630"/>
        </w:trPr>
        <w:tc>
          <w:tcPr>
            <w:tcW w:w="5058" w:type="dxa"/>
          </w:tcPr>
          <w:p w:rsidR="00F514FB" w:rsidRPr="00D365A7" w:rsidRDefault="0041257C" w:rsidP="0012417F">
            <w:pPr>
              <w:widowControl/>
              <w:rPr>
                <w:sz w:val="26"/>
                <w:szCs w:val="26"/>
              </w:rPr>
            </w:pPr>
            <w:r>
              <w:rPr>
                <w:sz w:val="26"/>
                <w:szCs w:val="26"/>
              </w:rPr>
              <w:t>Stephanie Mobley</w:t>
            </w:r>
          </w:p>
          <w:p w:rsidR="00CE2E09" w:rsidRPr="00D365A7" w:rsidRDefault="00CE2E09" w:rsidP="0012417F">
            <w:pPr>
              <w:widowControl/>
              <w:rPr>
                <w:sz w:val="26"/>
                <w:szCs w:val="26"/>
              </w:rPr>
            </w:pPr>
          </w:p>
        </w:tc>
        <w:tc>
          <w:tcPr>
            <w:tcW w:w="4500" w:type="dxa"/>
          </w:tcPr>
          <w:p w:rsidR="00F514FB" w:rsidRPr="00D365A7" w:rsidRDefault="00CE2E09" w:rsidP="0012417F">
            <w:pPr>
              <w:widowControl/>
              <w:jc w:val="right"/>
              <w:rPr>
                <w:sz w:val="26"/>
                <w:szCs w:val="26"/>
              </w:rPr>
            </w:pPr>
            <w:r>
              <w:rPr>
                <w:sz w:val="26"/>
                <w:szCs w:val="26"/>
              </w:rPr>
              <w:t>C</w:t>
            </w:r>
            <w:r w:rsidR="00992D66" w:rsidRPr="00D365A7">
              <w:rPr>
                <w:sz w:val="26"/>
                <w:szCs w:val="26"/>
              </w:rPr>
              <w:t>-201</w:t>
            </w:r>
            <w:r w:rsidR="004B4A67">
              <w:rPr>
                <w:sz w:val="26"/>
                <w:szCs w:val="26"/>
              </w:rPr>
              <w:t>5</w:t>
            </w:r>
            <w:r w:rsidR="00992D66" w:rsidRPr="00D365A7">
              <w:rPr>
                <w:sz w:val="26"/>
                <w:szCs w:val="26"/>
              </w:rPr>
              <w:t>-</w:t>
            </w:r>
            <w:r w:rsidR="0041257C">
              <w:rPr>
                <w:sz w:val="26"/>
                <w:szCs w:val="26"/>
              </w:rPr>
              <w:t>2481758</w:t>
            </w:r>
          </w:p>
        </w:tc>
      </w:tr>
      <w:tr w:rsidR="00D365A7" w:rsidRPr="00D365A7" w:rsidTr="00AF4B1B">
        <w:trPr>
          <w:trHeight w:val="450"/>
        </w:trPr>
        <w:tc>
          <w:tcPr>
            <w:tcW w:w="5058" w:type="dxa"/>
          </w:tcPr>
          <w:p w:rsidR="00F514FB" w:rsidRPr="00D365A7" w:rsidRDefault="00F514FB" w:rsidP="0012417F">
            <w:pPr>
              <w:widowControl/>
              <w:ind w:firstLine="900"/>
              <w:rPr>
                <w:sz w:val="26"/>
                <w:szCs w:val="26"/>
              </w:rPr>
            </w:pPr>
            <w:r w:rsidRPr="00D365A7">
              <w:rPr>
                <w:sz w:val="26"/>
                <w:szCs w:val="26"/>
              </w:rPr>
              <w:t>v.</w:t>
            </w:r>
          </w:p>
          <w:p w:rsidR="00CE2E09" w:rsidRPr="00D365A7" w:rsidRDefault="00CE2E09" w:rsidP="0012417F">
            <w:pPr>
              <w:widowControl/>
              <w:ind w:firstLine="1440"/>
              <w:rPr>
                <w:sz w:val="26"/>
                <w:szCs w:val="26"/>
              </w:rPr>
            </w:pPr>
          </w:p>
        </w:tc>
        <w:tc>
          <w:tcPr>
            <w:tcW w:w="4500" w:type="dxa"/>
          </w:tcPr>
          <w:p w:rsidR="00F514FB" w:rsidRPr="00D365A7" w:rsidRDefault="00F514FB" w:rsidP="0012417F">
            <w:pPr>
              <w:widowControl/>
              <w:rPr>
                <w:sz w:val="26"/>
                <w:szCs w:val="26"/>
              </w:rPr>
            </w:pPr>
          </w:p>
        </w:tc>
      </w:tr>
      <w:tr w:rsidR="00F514FB" w:rsidRPr="00D365A7" w:rsidTr="00AF4B1B">
        <w:trPr>
          <w:trHeight w:val="70"/>
        </w:trPr>
        <w:tc>
          <w:tcPr>
            <w:tcW w:w="5058" w:type="dxa"/>
          </w:tcPr>
          <w:p w:rsidR="00F514FB" w:rsidRPr="00D365A7" w:rsidRDefault="00C018E7" w:rsidP="0012417F">
            <w:pPr>
              <w:widowControl/>
              <w:rPr>
                <w:sz w:val="26"/>
                <w:szCs w:val="26"/>
              </w:rPr>
            </w:pPr>
            <w:r>
              <w:rPr>
                <w:sz w:val="26"/>
                <w:szCs w:val="26"/>
              </w:rPr>
              <w:t>PECO Energy Company</w:t>
            </w:r>
          </w:p>
        </w:tc>
        <w:tc>
          <w:tcPr>
            <w:tcW w:w="4500" w:type="dxa"/>
          </w:tcPr>
          <w:p w:rsidR="00F514FB" w:rsidRPr="00D365A7" w:rsidRDefault="00F514FB" w:rsidP="0012417F">
            <w:pPr>
              <w:widowControl/>
              <w:rPr>
                <w:sz w:val="26"/>
                <w:szCs w:val="26"/>
              </w:rPr>
            </w:pPr>
          </w:p>
        </w:tc>
      </w:tr>
    </w:tbl>
    <w:p w:rsidR="00F514FB" w:rsidRPr="00D365A7" w:rsidRDefault="00F514FB" w:rsidP="0012417F">
      <w:pPr>
        <w:widowControl/>
        <w:rPr>
          <w:sz w:val="26"/>
          <w:szCs w:val="26"/>
        </w:rPr>
      </w:pPr>
    </w:p>
    <w:p w:rsidR="00F514FB" w:rsidRDefault="00F514FB" w:rsidP="0012417F">
      <w:pPr>
        <w:widowControl/>
        <w:rPr>
          <w:sz w:val="26"/>
          <w:szCs w:val="26"/>
        </w:rPr>
      </w:pPr>
    </w:p>
    <w:p w:rsidR="00C46B34" w:rsidRDefault="00C46B34" w:rsidP="0012417F">
      <w:pPr>
        <w:widowControl/>
        <w:jc w:val="center"/>
        <w:rPr>
          <w:b/>
          <w:sz w:val="26"/>
          <w:szCs w:val="26"/>
        </w:rPr>
      </w:pPr>
    </w:p>
    <w:p w:rsidR="00F514FB" w:rsidRPr="00D365A7" w:rsidRDefault="00F514FB" w:rsidP="0012417F">
      <w:pPr>
        <w:widowControl/>
        <w:jc w:val="center"/>
        <w:rPr>
          <w:b/>
          <w:sz w:val="26"/>
          <w:szCs w:val="26"/>
        </w:rPr>
      </w:pPr>
      <w:r w:rsidRPr="00D365A7">
        <w:rPr>
          <w:b/>
          <w:sz w:val="26"/>
          <w:szCs w:val="26"/>
        </w:rPr>
        <w:t>OPINION AND ORDER</w:t>
      </w:r>
    </w:p>
    <w:p w:rsidR="00F514FB" w:rsidRPr="00D365A7" w:rsidRDefault="00F514FB" w:rsidP="0012417F">
      <w:pPr>
        <w:widowControl/>
        <w:jc w:val="center"/>
        <w:rPr>
          <w:b/>
          <w:sz w:val="26"/>
          <w:szCs w:val="26"/>
        </w:rPr>
      </w:pPr>
    </w:p>
    <w:p w:rsidR="00F514FB" w:rsidRPr="00D365A7" w:rsidRDefault="00F514FB" w:rsidP="0012417F">
      <w:pPr>
        <w:widowControl/>
        <w:jc w:val="center"/>
        <w:rPr>
          <w:b/>
          <w:sz w:val="26"/>
          <w:szCs w:val="26"/>
        </w:rPr>
      </w:pPr>
    </w:p>
    <w:p w:rsidR="00F514FB" w:rsidRPr="00D365A7" w:rsidRDefault="00F514FB" w:rsidP="0012417F">
      <w:pPr>
        <w:widowControl/>
        <w:rPr>
          <w:b/>
          <w:sz w:val="26"/>
          <w:szCs w:val="26"/>
        </w:rPr>
      </w:pPr>
      <w:r w:rsidRPr="00D365A7">
        <w:rPr>
          <w:b/>
          <w:sz w:val="26"/>
          <w:szCs w:val="26"/>
        </w:rPr>
        <w:t>BY THE COMMISSION:</w:t>
      </w:r>
    </w:p>
    <w:p w:rsidR="00F514FB" w:rsidRPr="00D365A7" w:rsidRDefault="00F514FB" w:rsidP="0012417F">
      <w:pPr>
        <w:widowControl/>
        <w:rPr>
          <w:sz w:val="26"/>
          <w:szCs w:val="26"/>
        </w:rPr>
      </w:pPr>
    </w:p>
    <w:p w:rsidR="00E22C75" w:rsidRDefault="00CA43A5" w:rsidP="0012417F">
      <w:pPr>
        <w:widowControl/>
        <w:spacing w:line="360" w:lineRule="auto"/>
        <w:ind w:firstLine="1440"/>
        <w:rPr>
          <w:sz w:val="26"/>
          <w:szCs w:val="26"/>
        </w:rPr>
      </w:pPr>
      <w:r w:rsidRPr="00D365A7">
        <w:rPr>
          <w:sz w:val="26"/>
          <w:szCs w:val="26"/>
        </w:rPr>
        <w:t xml:space="preserve">Before the Pennsylvania Public Utility Commission (Commission) for consideration and disposition </w:t>
      </w:r>
      <w:r w:rsidR="00A30A39">
        <w:rPr>
          <w:sz w:val="26"/>
          <w:szCs w:val="26"/>
        </w:rPr>
        <w:t xml:space="preserve">are the </w:t>
      </w:r>
      <w:r w:rsidR="002C4494">
        <w:rPr>
          <w:sz w:val="26"/>
          <w:szCs w:val="26"/>
        </w:rPr>
        <w:t xml:space="preserve">Exceptions </w:t>
      </w:r>
      <w:r w:rsidR="002C4494">
        <w:rPr>
          <w:sz w:val="26"/>
        </w:rPr>
        <w:t>of</w:t>
      </w:r>
      <w:r w:rsidR="0041257C">
        <w:rPr>
          <w:sz w:val="26"/>
        </w:rPr>
        <w:t xml:space="preserve"> Stephanie Mobley</w:t>
      </w:r>
      <w:r w:rsidR="00A16587" w:rsidRPr="00D365A7">
        <w:rPr>
          <w:sz w:val="26"/>
        </w:rPr>
        <w:t xml:space="preserve"> </w:t>
      </w:r>
      <w:r w:rsidR="00671E4C" w:rsidRPr="00D365A7">
        <w:rPr>
          <w:sz w:val="26"/>
        </w:rPr>
        <w:t>(</w:t>
      </w:r>
      <w:r w:rsidR="00EF4058" w:rsidRPr="00D365A7">
        <w:rPr>
          <w:sz w:val="26"/>
        </w:rPr>
        <w:t>C</w:t>
      </w:r>
      <w:r w:rsidR="00D54B2B">
        <w:rPr>
          <w:sz w:val="26"/>
        </w:rPr>
        <w:t>omplainant</w:t>
      </w:r>
      <w:r w:rsidR="0041257C">
        <w:rPr>
          <w:sz w:val="26"/>
        </w:rPr>
        <w:t xml:space="preserve"> or Ms. Mobley</w:t>
      </w:r>
      <w:r w:rsidR="00D54B2B">
        <w:rPr>
          <w:sz w:val="26"/>
        </w:rPr>
        <w:t>) filed on</w:t>
      </w:r>
      <w:r w:rsidR="0041257C">
        <w:rPr>
          <w:sz w:val="26"/>
        </w:rPr>
        <w:t xml:space="preserve"> July 31</w:t>
      </w:r>
      <w:r w:rsidR="004064EA" w:rsidRPr="00D365A7">
        <w:rPr>
          <w:sz w:val="26"/>
        </w:rPr>
        <w:t>,</w:t>
      </w:r>
      <w:r w:rsidR="00311378">
        <w:rPr>
          <w:sz w:val="26"/>
        </w:rPr>
        <w:t xml:space="preserve"> 2015</w:t>
      </w:r>
      <w:r w:rsidR="007E2AAF">
        <w:rPr>
          <w:sz w:val="26"/>
        </w:rPr>
        <w:t>,</w:t>
      </w:r>
      <w:r w:rsidR="00671E4C" w:rsidRPr="00D365A7">
        <w:rPr>
          <w:sz w:val="26"/>
        </w:rPr>
        <w:t xml:space="preserve"> to the Initial Decision (I.D.) of Administrative </w:t>
      </w:r>
      <w:r w:rsidR="00193757">
        <w:rPr>
          <w:sz w:val="26"/>
        </w:rPr>
        <w:t>Law J</w:t>
      </w:r>
      <w:r w:rsidR="00C018E7">
        <w:rPr>
          <w:sz w:val="26"/>
        </w:rPr>
        <w:t>udge (ALJ) Steven K. Haas</w:t>
      </w:r>
      <w:r w:rsidR="004E31FF">
        <w:rPr>
          <w:sz w:val="26"/>
        </w:rPr>
        <w:t>, i</w:t>
      </w:r>
      <w:r w:rsidR="00C018E7">
        <w:rPr>
          <w:sz w:val="26"/>
        </w:rPr>
        <w:t>ssued on July</w:t>
      </w:r>
      <w:r w:rsidR="0041257C">
        <w:rPr>
          <w:sz w:val="26"/>
        </w:rPr>
        <w:t xml:space="preserve"> 31</w:t>
      </w:r>
      <w:r w:rsidR="00311378">
        <w:rPr>
          <w:sz w:val="26"/>
        </w:rPr>
        <w:t>, 2015</w:t>
      </w:r>
      <w:r w:rsidR="00671E4C" w:rsidRPr="00795E1B">
        <w:rPr>
          <w:sz w:val="26"/>
        </w:rPr>
        <w:t>,</w:t>
      </w:r>
      <w:r w:rsidR="00671E4C" w:rsidRPr="00D365A7">
        <w:rPr>
          <w:sz w:val="26"/>
        </w:rPr>
        <w:t xml:space="preserve"> in</w:t>
      </w:r>
      <w:r w:rsidR="0035728C" w:rsidRPr="00D365A7">
        <w:rPr>
          <w:sz w:val="26"/>
        </w:rPr>
        <w:t xml:space="preserve"> the above-captioned </w:t>
      </w:r>
      <w:r w:rsidR="0035728C" w:rsidRPr="00D365A7">
        <w:rPr>
          <w:sz w:val="26"/>
        </w:rPr>
        <w:lastRenderedPageBreak/>
        <w:t>proceeding</w:t>
      </w:r>
      <w:r w:rsidR="00C018E7">
        <w:rPr>
          <w:sz w:val="26"/>
        </w:rPr>
        <w:t>.</w:t>
      </w:r>
      <w:r w:rsidR="0041257C">
        <w:rPr>
          <w:rStyle w:val="FootnoteReference"/>
          <w:sz w:val="26"/>
        </w:rPr>
        <w:footnoteReference w:id="1"/>
      </w:r>
      <w:r w:rsidR="0041257C">
        <w:rPr>
          <w:sz w:val="26"/>
        </w:rPr>
        <w:t xml:space="preserve">  </w:t>
      </w:r>
      <w:r w:rsidR="00C018E7">
        <w:rPr>
          <w:sz w:val="26"/>
        </w:rPr>
        <w:t>PECO Energy Company</w:t>
      </w:r>
      <w:r w:rsidR="00E97BD6">
        <w:rPr>
          <w:sz w:val="26"/>
        </w:rPr>
        <w:t xml:space="preserve"> </w:t>
      </w:r>
      <w:r w:rsidR="00C018E7">
        <w:rPr>
          <w:sz w:val="26"/>
        </w:rPr>
        <w:t>(PECO)</w:t>
      </w:r>
      <w:r w:rsidR="00E97BD6">
        <w:rPr>
          <w:sz w:val="26"/>
          <w:szCs w:val="26"/>
        </w:rPr>
        <w:t xml:space="preserve"> filed Replies t</w:t>
      </w:r>
      <w:r w:rsidR="0041257C">
        <w:rPr>
          <w:sz w:val="26"/>
          <w:szCs w:val="26"/>
        </w:rPr>
        <w:t>o Exceptions on August</w:t>
      </w:r>
      <w:r w:rsidR="00800CE7">
        <w:rPr>
          <w:sz w:val="26"/>
          <w:szCs w:val="26"/>
        </w:rPr>
        <w:t xml:space="preserve"> 1</w:t>
      </w:r>
      <w:r w:rsidR="0041257C">
        <w:rPr>
          <w:sz w:val="26"/>
          <w:szCs w:val="26"/>
        </w:rPr>
        <w:t>3</w:t>
      </w:r>
      <w:r w:rsidR="00C6669C">
        <w:rPr>
          <w:sz w:val="26"/>
          <w:szCs w:val="26"/>
        </w:rPr>
        <w:t>, 2015.</w:t>
      </w:r>
      <w:r w:rsidR="000B4FDD">
        <w:rPr>
          <w:sz w:val="26"/>
          <w:szCs w:val="26"/>
        </w:rPr>
        <w:t xml:space="preserve">  </w:t>
      </w:r>
      <w:r w:rsidR="00C018E7">
        <w:rPr>
          <w:sz w:val="26"/>
          <w:szCs w:val="26"/>
        </w:rPr>
        <w:t xml:space="preserve"> </w:t>
      </w:r>
      <w:r w:rsidR="00E22C75" w:rsidRPr="00D365A7">
        <w:rPr>
          <w:sz w:val="26"/>
          <w:szCs w:val="26"/>
        </w:rPr>
        <w:t xml:space="preserve">For the reasons stated below, </w:t>
      </w:r>
      <w:r w:rsidR="002C4494">
        <w:rPr>
          <w:sz w:val="26"/>
          <w:szCs w:val="26"/>
        </w:rPr>
        <w:t>we shall deny the Complainant’s Exceptions</w:t>
      </w:r>
      <w:r w:rsidR="00006C29">
        <w:rPr>
          <w:sz w:val="26"/>
          <w:szCs w:val="26"/>
        </w:rPr>
        <w:t xml:space="preserve"> and adopt the ALJ’s Initial Decision</w:t>
      </w:r>
      <w:r w:rsidR="00E22C75">
        <w:rPr>
          <w:sz w:val="26"/>
          <w:szCs w:val="26"/>
        </w:rPr>
        <w:t>.</w:t>
      </w:r>
    </w:p>
    <w:p w:rsidR="00CA43A5" w:rsidRPr="00D365A7" w:rsidRDefault="00CA43A5" w:rsidP="0012417F">
      <w:pPr>
        <w:widowControl/>
        <w:spacing w:line="360" w:lineRule="auto"/>
        <w:rPr>
          <w:sz w:val="26"/>
          <w:szCs w:val="26"/>
        </w:rPr>
      </w:pPr>
    </w:p>
    <w:p w:rsidR="00C17323" w:rsidRDefault="00CE2E09" w:rsidP="0012417F">
      <w:pPr>
        <w:keepNext/>
        <w:widowControl/>
        <w:spacing w:line="360" w:lineRule="auto"/>
        <w:jc w:val="center"/>
        <w:rPr>
          <w:b/>
          <w:sz w:val="26"/>
          <w:szCs w:val="26"/>
        </w:rPr>
      </w:pPr>
      <w:bookmarkStart w:id="0" w:name="OLE_LINK1"/>
      <w:bookmarkStart w:id="1" w:name="OLE_LINK2"/>
      <w:r w:rsidRPr="00D365A7">
        <w:rPr>
          <w:b/>
          <w:sz w:val="26"/>
          <w:szCs w:val="26"/>
        </w:rPr>
        <w:t>History of the Proceeding</w:t>
      </w:r>
    </w:p>
    <w:p w:rsidR="00D02A47" w:rsidRPr="00D365A7" w:rsidRDefault="00D02A47" w:rsidP="0012417F">
      <w:pPr>
        <w:keepNext/>
        <w:widowControl/>
        <w:spacing w:line="360" w:lineRule="auto"/>
        <w:jc w:val="center"/>
        <w:rPr>
          <w:sz w:val="26"/>
          <w:szCs w:val="26"/>
        </w:rPr>
      </w:pPr>
    </w:p>
    <w:p w:rsidR="00A96603" w:rsidRDefault="00800CE7" w:rsidP="0012417F">
      <w:pPr>
        <w:pStyle w:val="Style"/>
        <w:widowControl/>
        <w:spacing w:line="360" w:lineRule="auto"/>
        <w:ind w:firstLine="1440"/>
        <w:rPr>
          <w:sz w:val="26"/>
          <w:szCs w:val="26"/>
        </w:rPr>
      </w:pPr>
      <w:r>
        <w:rPr>
          <w:bCs/>
          <w:color w:val="000000"/>
          <w:sz w:val="26"/>
          <w:szCs w:val="26"/>
        </w:rPr>
        <w:t xml:space="preserve">On </w:t>
      </w:r>
      <w:r w:rsidR="0041257C">
        <w:rPr>
          <w:bCs/>
          <w:color w:val="000000"/>
          <w:sz w:val="26"/>
          <w:szCs w:val="26"/>
        </w:rPr>
        <w:t>May 12</w:t>
      </w:r>
      <w:r w:rsidR="00600DA8">
        <w:rPr>
          <w:bCs/>
          <w:color w:val="000000"/>
          <w:sz w:val="26"/>
          <w:szCs w:val="26"/>
        </w:rPr>
        <w:t>, 2015</w:t>
      </w:r>
      <w:r w:rsidR="00C17323">
        <w:rPr>
          <w:bCs/>
          <w:color w:val="000000"/>
          <w:sz w:val="26"/>
          <w:szCs w:val="26"/>
        </w:rPr>
        <w:t xml:space="preserve">, </w:t>
      </w:r>
      <w:r w:rsidR="00CE2E09">
        <w:rPr>
          <w:bCs/>
          <w:color w:val="000000"/>
          <w:sz w:val="26"/>
          <w:szCs w:val="26"/>
        </w:rPr>
        <w:t xml:space="preserve">the Complainant </w:t>
      </w:r>
      <w:r w:rsidR="00CE2E09" w:rsidRPr="008B28D0">
        <w:rPr>
          <w:bCs/>
          <w:color w:val="000000"/>
          <w:sz w:val="26"/>
          <w:szCs w:val="26"/>
        </w:rPr>
        <w:t xml:space="preserve">filed </w:t>
      </w:r>
      <w:r w:rsidR="00CE2E09">
        <w:rPr>
          <w:bCs/>
          <w:color w:val="000000"/>
          <w:sz w:val="26"/>
          <w:szCs w:val="26"/>
        </w:rPr>
        <w:t>a F</w:t>
      </w:r>
      <w:r w:rsidR="00CE2E09" w:rsidRPr="008B28D0">
        <w:rPr>
          <w:bCs/>
          <w:color w:val="000000"/>
          <w:sz w:val="26"/>
          <w:szCs w:val="26"/>
        </w:rPr>
        <w:t xml:space="preserve">ormal Complaint </w:t>
      </w:r>
      <w:r w:rsidR="00CE2E09">
        <w:rPr>
          <w:bCs/>
          <w:color w:val="000000"/>
          <w:sz w:val="26"/>
          <w:szCs w:val="26"/>
        </w:rPr>
        <w:t>(Complaint</w:t>
      </w:r>
      <w:r w:rsidR="00C17323">
        <w:rPr>
          <w:bCs/>
          <w:color w:val="000000"/>
          <w:sz w:val="26"/>
          <w:szCs w:val="26"/>
        </w:rPr>
        <w:t>)</w:t>
      </w:r>
      <w:r w:rsidR="00102E62">
        <w:rPr>
          <w:rStyle w:val="FootnoteReference"/>
          <w:bCs/>
          <w:color w:val="000000"/>
          <w:sz w:val="26"/>
          <w:szCs w:val="26"/>
        </w:rPr>
        <w:footnoteReference w:id="2"/>
      </w:r>
      <w:r w:rsidR="00C17323">
        <w:rPr>
          <w:bCs/>
          <w:color w:val="000000"/>
          <w:sz w:val="26"/>
          <w:szCs w:val="26"/>
        </w:rPr>
        <w:t xml:space="preserve"> </w:t>
      </w:r>
      <w:r w:rsidR="00CE2E09" w:rsidRPr="008B28D0">
        <w:rPr>
          <w:rStyle w:val="FootnoteReference"/>
          <w:sz w:val="26"/>
          <w:szCs w:val="26"/>
        </w:rPr>
        <w:t xml:space="preserve"> </w:t>
      </w:r>
      <w:r w:rsidR="00C17323">
        <w:rPr>
          <w:bCs/>
          <w:color w:val="000000"/>
          <w:sz w:val="26"/>
          <w:szCs w:val="26"/>
        </w:rPr>
        <w:t xml:space="preserve">against </w:t>
      </w:r>
      <w:r w:rsidR="00600DA8">
        <w:rPr>
          <w:bCs/>
          <w:color w:val="000000"/>
          <w:sz w:val="26"/>
          <w:szCs w:val="26"/>
        </w:rPr>
        <w:t>PECO</w:t>
      </w:r>
      <w:r w:rsidR="00CE2E09" w:rsidRPr="008B28D0">
        <w:rPr>
          <w:bCs/>
          <w:color w:val="000000"/>
          <w:sz w:val="26"/>
          <w:szCs w:val="26"/>
        </w:rPr>
        <w:t xml:space="preserve"> </w:t>
      </w:r>
      <w:r w:rsidR="00E45904">
        <w:rPr>
          <w:bCs/>
          <w:color w:val="000000"/>
          <w:sz w:val="26"/>
          <w:szCs w:val="26"/>
        </w:rPr>
        <w:t>requesting a reasonable payment arrangement that she can afford</w:t>
      </w:r>
      <w:r w:rsidR="00A96603">
        <w:rPr>
          <w:bCs/>
          <w:color w:val="000000"/>
          <w:sz w:val="26"/>
          <w:szCs w:val="26"/>
        </w:rPr>
        <w:t xml:space="preserve">.  </w:t>
      </w:r>
      <w:r w:rsidR="00A96603">
        <w:rPr>
          <w:sz w:val="26"/>
          <w:szCs w:val="26"/>
        </w:rPr>
        <w:t>Complaint at 2-3</w:t>
      </w:r>
      <w:r w:rsidR="00CE2E09">
        <w:rPr>
          <w:sz w:val="26"/>
          <w:szCs w:val="26"/>
        </w:rPr>
        <w:t>.</w:t>
      </w:r>
    </w:p>
    <w:p w:rsidR="00CE2E09" w:rsidRDefault="00CE2E09" w:rsidP="0012417F">
      <w:pPr>
        <w:pStyle w:val="Style"/>
        <w:widowControl/>
        <w:spacing w:line="360" w:lineRule="auto"/>
        <w:ind w:firstLine="1440"/>
        <w:rPr>
          <w:sz w:val="26"/>
          <w:szCs w:val="26"/>
        </w:rPr>
      </w:pPr>
    </w:p>
    <w:p w:rsidR="00837838" w:rsidRDefault="00A96603" w:rsidP="0012417F">
      <w:pPr>
        <w:pStyle w:val="Style"/>
        <w:widowControl/>
        <w:spacing w:line="360" w:lineRule="auto"/>
        <w:ind w:firstLine="1440"/>
        <w:rPr>
          <w:sz w:val="26"/>
          <w:szCs w:val="26"/>
        </w:rPr>
      </w:pPr>
      <w:r>
        <w:rPr>
          <w:sz w:val="26"/>
          <w:szCs w:val="26"/>
        </w:rPr>
        <w:t xml:space="preserve">On </w:t>
      </w:r>
      <w:r w:rsidR="00E45904">
        <w:rPr>
          <w:sz w:val="26"/>
          <w:szCs w:val="26"/>
        </w:rPr>
        <w:t>May 26</w:t>
      </w:r>
      <w:r w:rsidR="00837838">
        <w:rPr>
          <w:sz w:val="26"/>
          <w:szCs w:val="26"/>
        </w:rPr>
        <w:t>, 2015</w:t>
      </w:r>
      <w:r>
        <w:rPr>
          <w:sz w:val="26"/>
          <w:szCs w:val="26"/>
        </w:rPr>
        <w:t xml:space="preserve">, </w:t>
      </w:r>
      <w:r w:rsidR="00600DA8">
        <w:rPr>
          <w:sz w:val="26"/>
          <w:szCs w:val="26"/>
        </w:rPr>
        <w:t>PECO</w:t>
      </w:r>
      <w:r w:rsidR="00CE2E09" w:rsidRPr="008B1B88">
        <w:rPr>
          <w:sz w:val="26"/>
          <w:szCs w:val="26"/>
        </w:rPr>
        <w:t xml:space="preserve"> filed an Answer to the Complaint (Answer) in which it </w:t>
      </w:r>
      <w:r w:rsidR="00C37AD6">
        <w:rPr>
          <w:sz w:val="26"/>
          <w:szCs w:val="26"/>
        </w:rPr>
        <w:t xml:space="preserve">admitted and </w:t>
      </w:r>
      <w:r w:rsidR="00CE2E09" w:rsidRPr="008B1B88">
        <w:rPr>
          <w:bCs/>
          <w:color w:val="000000"/>
          <w:sz w:val="26"/>
          <w:szCs w:val="26"/>
        </w:rPr>
        <w:t>deni</w:t>
      </w:r>
      <w:r w:rsidR="00CE2E09">
        <w:rPr>
          <w:bCs/>
          <w:color w:val="000000"/>
          <w:sz w:val="26"/>
          <w:szCs w:val="26"/>
        </w:rPr>
        <w:t xml:space="preserve">ed </w:t>
      </w:r>
      <w:r w:rsidR="00CE2E09" w:rsidRPr="008B1B88">
        <w:rPr>
          <w:bCs/>
          <w:color w:val="000000"/>
          <w:sz w:val="26"/>
          <w:szCs w:val="26"/>
        </w:rPr>
        <w:t>various averments made by the Complainant and re</w:t>
      </w:r>
      <w:r w:rsidR="00CE2E09">
        <w:rPr>
          <w:bCs/>
          <w:color w:val="000000"/>
          <w:sz w:val="26"/>
          <w:szCs w:val="26"/>
        </w:rPr>
        <w:t>quested that the Commission dismiss</w:t>
      </w:r>
      <w:r w:rsidR="00C37AD6">
        <w:rPr>
          <w:bCs/>
          <w:color w:val="000000"/>
          <w:sz w:val="26"/>
          <w:szCs w:val="26"/>
        </w:rPr>
        <w:t xml:space="preserve"> the Complaint</w:t>
      </w:r>
      <w:r w:rsidR="00CE2E09" w:rsidRPr="008B1B88">
        <w:rPr>
          <w:bCs/>
          <w:color w:val="000000"/>
          <w:sz w:val="26"/>
          <w:szCs w:val="26"/>
        </w:rPr>
        <w:t>.</w:t>
      </w:r>
      <w:r w:rsidR="008B6F3D">
        <w:rPr>
          <w:bCs/>
          <w:color w:val="000000"/>
          <w:sz w:val="26"/>
          <w:szCs w:val="26"/>
        </w:rPr>
        <w:t xml:space="preserve">  </w:t>
      </w:r>
      <w:r w:rsidR="00837838">
        <w:rPr>
          <w:bCs/>
          <w:color w:val="000000"/>
          <w:sz w:val="26"/>
          <w:szCs w:val="26"/>
        </w:rPr>
        <w:t xml:space="preserve">PECO also </w:t>
      </w:r>
      <w:r w:rsidR="00B908B7">
        <w:rPr>
          <w:bCs/>
          <w:color w:val="000000"/>
          <w:sz w:val="26"/>
          <w:szCs w:val="26"/>
        </w:rPr>
        <w:t>filed New</w:t>
      </w:r>
      <w:r w:rsidR="00837838">
        <w:rPr>
          <w:bCs/>
          <w:color w:val="000000"/>
          <w:sz w:val="26"/>
          <w:szCs w:val="26"/>
        </w:rPr>
        <w:t xml:space="preserve"> Matter and a Notice to Plead along with the Answer.</w:t>
      </w:r>
      <w:r w:rsidR="008B6F3D" w:rsidRPr="008B6F3D">
        <w:rPr>
          <w:rStyle w:val="FootnoteReference"/>
          <w:bCs/>
          <w:color w:val="000000"/>
          <w:sz w:val="26"/>
          <w:szCs w:val="26"/>
        </w:rPr>
        <w:t xml:space="preserve"> </w:t>
      </w:r>
      <w:r w:rsidR="00E96064">
        <w:rPr>
          <w:bCs/>
          <w:color w:val="000000"/>
          <w:sz w:val="26"/>
          <w:szCs w:val="26"/>
        </w:rPr>
        <w:t xml:space="preserve">  </w:t>
      </w:r>
      <w:r w:rsidR="008B6F3D">
        <w:rPr>
          <w:bCs/>
          <w:color w:val="000000"/>
          <w:sz w:val="26"/>
          <w:szCs w:val="26"/>
        </w:rPr>
        <w:t xml:space="preserve">In </w:t>
      </w:r>
      <w:r w:rsidR="00E277D5">
        <w:rPr>
          <w:bCs/>
          <w:color w:val="000000"/>
          <w:sz w:val="26"/>
          <w:szCs w:val="26"/>
        </w:rPr>
        <w:t xml:space="preserve">the </w:t>
      </w:r>
      <w:r w:rsidR="008B6F3D">
        <w:rPr>
          <w:bCs/>
          <w:color w:val="000000"/>
          <w:sz w:val="26"/>
          <w:szCs w:val="26"/>
        </w:rPr>
        <w:t xml:space="preserve">Answer, PECO </w:t>
      </w:r>
      <w:r w:rsidR="008B6F3D">
        <w:rPr>
          <w:sz w:val="26"/>
          <w:szCs w:val="26"/>
        </w:rPr>
        <w:t>asserted</w:t>
      </w:r>
      <w:r w:rsidR="00837838" w:rsidRPr="00837838">
        <w:rPr>
          <w:sz w:val="26"/>
          <w:szCs w:val="26"/>
        </w:rPr>
        <w:t xml:space="preserve"> tha</w:t>
      </w:r>
      <w:r w:rsidR="00E45904">
        <w:rPr>
          <w:sz w:val="26"/>
          <w:szCs w:val="26"/>
        </w:rPr>
        <w:t>t the Complainant</w:t>
      </w:r>
      <w:r w:rsidR="00837838" w:rsidRPr="00837838">
        <w:rPr>
          <w:sz w:val="26"/>
          <w:szCs w:val="26"/>
        </w:rPr>
        <w:t xml:space="preserve"> enrolled in </w:t>
      </w:r>
      <w:r w:rsidR="008B6F3D">
        <w:rPr>
          <w:sz w:val="26"/>
          <w:szCs w:val="26"/>
        </w:rPr>
        <w:t>its Customer Assistance Program</w:t>
      </w:r>
      <w:r w:rsidR="00837838" w:rsidRPr="00837838">
        <w:rPr>
          <w:sz w:val="26"/>
          <w:szCs w:val="26"/>
        </w:rPr>
        <w:t xml:space="preserve"> </w:t>
      </w:r>
      <w:r w:rsidR="008B6F3D">
        <w:rPr>
          <w:sz w:val="26"/>
          <w:szCs w:val="26"/>
        </w:rPr>
        <w:t>(</w:t>
      </w:r>
      <w:r w:rsidR="00837838" w:rsidRPr="00837838">
        <w:rPr>
          <w:sz w:val="26"/>
          <w:szCs w:val="26"/>
        </w:rPr>
        <w:t>CAP</w:t>
      </w:r>
      <w:r w:rsidR="008B6F3D">
        <w:rPr>
          <w:sz w:val="26"/>
          <w:szCs w:val="26"/>
        </w:rPr>
        <w:t>)</w:t>
      </w:r>
      <w:r w:rsidR="00E45904">
        <w:rPr>
          <w:sz w:val="26"/>
          <w:szCs w:val="26"/>
        </w:rPr>
        <w:t>, under Tier C, on October 11, 2010</w:t>
      </w:r>
      <w:r w:rsidR="00837838" w:rsidRPr="00837838">
        <w:rPr>
          <w:sz w:val="26"/>
          <w:szCs w:val="26"/>
        </w:rPr>
        <w:t xml:space="preserve">.  </w:t>
      </w:r>
      <w:r w:rsidR="008B6F3D">
        <w:rPr>
          <w:sz w:val="26"/>
          <w:szCs w:val="26"/>
        </w:rPr>
        <w:t xml:space="preserve">PECO stated that the </w:t>
      </w:r>
      <w:r w:rsidR="005471A6">
        <w:rPr>
          <w:sz w:val="26"/>
          <w:szCs w:val="26"/>
        </w:rPr>
        <w:t xml:space="preserve">Complainant was </w:t>
      </w:r>
      <w:r w:rsidR="00837838" w:rsidRPr="00837838">
        <w:rPr>
          <w:sz w:val="26"/>
          <w:szCs w:val="26"/>
        </w:rPr>
        <w:t xml:space="preserve">recertified </w:t>
      </w:r>
      <w:r w:rsidR="00E45904">
        <w:rPr>
          <w:sz w:val="26"/>
          <w:szCs w:val="26"/>
        </w:rPr>
        <w:t xml:space="preserve">in the program </w:t>
      </w:r>
      <w:r w:rsidR="005471A6">
        <w:rPr>
          <w:sz w:val="26"/>
          <w:szCs w:val="26"/>
        </w:rPr>
        <w:t xml:space="preserve">on </w:t>
      </w:r>
      <w:r w:rsidR="00E45904">
        <w:rPr>
          <w:sz w:val="26"/>
          <w:szCs w:val="26"/>
        </w:rPr>
        <w:t>October 10, 2012</w:t>
      </w:r>
      <w:r w:rsidR="00837838" w:rsidRPr="00837838">
        <w:rPr>
          <w:sz w:val="26"/>
          <w:szCs w:val="26"/>
        </w:rPr>
        <w:t xml:space="preserve">.  </w:t>
      </w:r>
      <w:r w:rsidR="00E45904">
        <w:rPr>
          <w:sz w:val="26"/>
          <w:szCs w:val="26"/>
        </w:rPr>
        <w:t xml:space="preserve">PECO averred that the Complainant’s Tier level changed to Tier D, on September 24, 2013, then later changed to Tier B, on October 8, 2014.  </w:t>
      </w:r>
      <w:r w:rsidR="008B6F3D">
        <w:rPr>
          <w:sz w:val="26"/>
          <w:szCs w:val="26"/>
        </w:rPr>
        <w:t xml:space="preserve">PECO indicated in its Answer </w:t>
      </w:r>
      <w:r w:rsidR="00837838" w:rsidRPr="00837838">
        <w:rPr>
          <w:sz w:val="26"/>
          <w:szCs w:val="26"/>
        </w:rPr>
        <w:t>that the Complainant’s next schedule</w:t>
      </w:r>
      <w:r w:rsidR="00B344A8">
        <w:rPr>
          <w:sz w:val="26"/>
          <w:szCs w:val="26"/>
        </w:rPr>
        <w:t xml:space="preserve">d recertification date is </w:t>
      </w:r>
      <w:r w:rsidR="00E45904">
        <w:rPr>
          <w:sz w:val="26"/>
          <w:szCs w:val="26"/>
        </w:rPr>
        <w:t xml:space="preserve">October 8, </w:t>
      </w:r>
      <w:r w:rsidR="00837838" w:rsidRPr="00837838">
        <w:rPr>
          <w:sz w:val="26"/>
          <w:szCs w:val="26"/>
        </w:rPr>
        <w:t>2016.</w:t>
      </w:r>
      <w:r w:rsidR="008B6F3D">
        <w:rPr>
          <w:sz w:val="26"/>
          <w:szCs w:val="26"/>
        </w:rPr>
        <w:t xml:space="preserve">  According to PECO, t</w:t>
      </w:r>
      <w:r w:rsidR="00837838" w:rsidRPr="00837838">
        <w:rPr>
          <w:sz w:val="26"/>
          <w:szCs w:val="26"/>
        </w:rPr>
        <w:t>he Complainant</w:t>
      </w:r>
      <w:r w:rsidR="008577A4">
        <w:rPr>
          <w:sz w:val="26"/>
          <w:szCs w:val="26"/>
        </w:rPr>
        <w:t>, who</w:t>
      </w:r>
      <w:r w:rsidR="00837838" w:rsidRPr="00837838">
        <w:rPr>
          <w:sz w:val="26"/>
          <w:szCs w:val="26"/>
        </w:rPr>
        <w:t xml:space="preserve"> is actively enrolled in </w:t>
      </w:r>
      <w:r w:rsidR="00BE4EB0">
        <w:rPr>
          <w:sz w:val="26"/>
          <w:szCs w:val="26"/>
        </w:rPr>
        <w:t>PECO’s</w:t>
      </w:r>
      <w:r w:rsidR="00837838" w:rsidRPr="00837838">
        <w:rPr>
          <w:sz w:val="26"/>
          <w:szCs w:val="26"/>
        </w:rPr>
        <w:t xml:space="preserve"> CAP program</w:t>
      </w:r>
      <w:r w:rsidR="008577A4">
        <w:rPr>
          <w:sz w:val="26"/>
          <w:szCs w:val="26"/>
        </w:rPr>
        <w:t xml:space="preserve">, has an </w:t>
      </w:r>
      <w:r w:rsidR="00762560">
        <w:rPr>
          <w:sz w:val="26"/>
          <w:szCs w:val="26"/>
        </w:rPr>
        <w:t>outstanding balance of $3,286.03</w:t>
      </w:r>
      <w:r w:rsidR="00B344A8">
        <w:rPr>
          <w:sz w:val="26"/>
          <w:szCs w:val="26"/>
        </w:rPr>
        <w:t>, and her</w:t>
      </w:r>
      <w:r w:rsidR="00837838" w:rsidRPr="00837838">
        <w:rPr>
          <w:sz w:val="26"/>
          <w:szCs w:val="26"/>
        </w:rPr>
        <w:t xml:space="preserve"> entire outstanding account balance is comprised of CAP arrears.</w:t>
      </w:r>
      <w:r w:rsidR="008577A4">
        <w:rPr>
          <w:sz w:val="26"/>
          <w:szCs w:val="26"/>
        </w:rPr>
        <w:t xml:space="preserve">  Answer at 2-4.</w:t>
      </w:r>
    </w:p>
    <w:p w:rsidR="00E96064" w:rsidRPr="00246761" w:rsidRDefault="00E96064" w:rsidP="0012417F">
      <w:pPr>
        <w:pStyle w:val="ParaTab1"/>
        <w:spacing w:line="360" w:lineRule="auto"/>
        <w:rPr>
          <w:rFonts w:ascii="Times New Roman" w:hAnsi="Times New Roman" w:cs="Times New Roman"/>
          <w:sz w:val="26"/>
          <w:szCs w:val="26"/>
        </w:rPr>
      </w:pPr>
      <w:r w:rsidRPr="00246761">
        <w:rPr>
          <w:rFonts w:ascii="Times New Roman" w:hAnsi="Times New Roman" w:cs="Times New Roman"/>
          <w:sz w:val="26"/>
          <w:szCs w:val="26"/>
        </w:rPr>
        <w:lastRenderedPageBreak/>
        <w:t>In its New Matter, PECO reiterated that the Complainant is actively enrolled in its CAP program and has a current outstand</w:t>
      </w:r>
      <w:r w:rsidR="00B344A8">
        <w:rPr>
          <w:rFonts w:ascii="Times New Roman" w:hAnsi="Times New Roman" w:cs="Times New Roman"/>
          <w:sz w:val="26"/>
          <w:szCs w:val="26"/>
        </w:rPr>
        <w:t xml:space="preserve">ing account balance of </w:t>
      </w:r>
      <w:r w:rsidR="00762560">
        <w:rPr>
          <w:sz w:val="26"/>
          <w:szCs w:val="26"/>
        </w:rPr>
        <w:t>$3,286.03</w:t>
      </w:r>
      <w:r w:rsidRPr="00246761">
        <w:rPr>
          <w:rFonts w:ascii="Times New Roman" w:hAnsi="Times New Roman" w:cs="Times New Roman"/>
          <w:sz w:val="26"/>
          <w:szCs w:val="26"/>
        </w:rPr>
        <w:t>, and that the entire balance consists of CAP arrears.</w:t>
      </w:r>
      <w:r w:rsidRPr="00246761">
        <w:rPr>
          <w:rStyle w:val="FootnoteReference"/>
          <w:rFonts w:ascii="Times New Roman" w:hAnsi="Times New Roman" w:cs="Times New Roman"/>
          <w:bCs/>
          <w:color w:val="000000"/>
          <w:sz w:val="26"/>
          <w:szCs w:val="26"/>
        </w:rPr>
        <w:t xml:space="preserve"> </w:t>
      </w:r>
      <w:r w:rsidRPr="00246761">
        <w:rPr>
          <w:rStyle w:val="FootnoteReference"/>
          <w:rFonts w:ascii="Times New Roman" w:hAnsi="Times New Roman" w:cs="Times New Roman"/>
          <w:bCs/>
          <w:color w:val="000000"/>
          <w:sz w:val="26"/>
          <w:szCs w:val="26"/>
        </w:rPr>
        <w:footnoteReference w:id="3"/>
      </w:r>
      <w:r w:rsidRPr="00246761">
        <w:rPr>
          <w:rFonts w:ascii="Times New Roman" w:hAnsi="Times New Roman" w:cs="Times New Roman"/>
          <w:bCs/>
          <w:color w:val="000000"/>
          <w:sz w:val="26"/>
          <w:szCs w:val="26"/>
        </w:rPr>
        <w:t xml:space="preserve"> </w:t>
      </w:r>
      <w:r w:rsidRPr="00246761">
        <w:rPr>
          <w:rFonts w:ascii="Times New Roman" w:hAnsi="Times New Roman" w:cs="Times New Roman"/>
          <w:sz w:val="26"/>
          <w:szCs w:val="26"/>
        </w:rPr>
        <w:t xml:space="preserve"> PECO</w:t>
      </w:r>
      <w:r w:rsidR="000B205B">
        <w:rPr>
          <w:rFonts w:ascii="Times New Roman" w:hAnsi="Times New Roman" w:cs="Times New Roman"/>
          <w:sz w:val="26"/>
          <w:szCs w:val="26"/>
        </w:rPr>
        <w:t xml:space="preserve"> stated in the New Matter that </w:t>
      </w:r>
      <w:r w:rsidRPr="00246761">
        <w:rPr>
          <w:rFonts w:ascii="Times New Roman" w:hAnsi="Times New Roman" w:cs="Times New Roman"/>
          <w:sz w:val="26"/>
          <w:szCs w:val="26"/>
        </w:rPr>
        <w:t>pursuant to 66 Pa.</w:t>
      </w:r>
      <w:r w:rsidR="00BE4EB0">
        <w:rPr>
          <w:rFonts w:ascii="Times New Roman" w:hAnsi="Times New Roman" w:cs="Times New Roman"/>
          <w:sz w:val="26"/>
          <w:szCs w:val="26"/>
        </w:rPr>
        <w:t xml:space="preserve"> </w:t>
      </w:r>
      <w:r w:rsidRPr="00246761">
        <w:rPr>
          <w:rFonts w:ascii="Times New Roman" w:hAnsi="Times New Roman" w:cs="Times New Roman"/>
          <w:sz w:val="26"/>
          <w:szCs w:val="26"/>
        </w:rPr>
        <w:t xml:space="preserve">C.S. § 1405(c), CAP arrearages are not subject to payment arrangements established by the Commission.  PECO’s Answer and New Matter requested that the Commission dismiss the Complaint.  The Complainant did not file an Answer to PECO’s New Matter.  </w:t>
      </w:r>
      <w:r w:rsidR="000B205B">
        <w:rPr>
          <w:rFonts w:ascii="Times New Roman" w:hAnsi="Times New Roman" w:cs="Times New Roman"/>
          <w:sz w:val="26"/>
          <w:szCs w:val="26"/>
        </w:rPr>
        <w:t>Answer</w:t>
      </w:r>
      <w:r w:rsidRPr="00246761">
        <w:rPr>
          <w:rFonts w:ascii="Times New Roman" w:hAnsi="Times New Roman" w:cs="Times New Roman"/>
          <w:sz w:val="26"/>
          <w:szCs w:val="26"/>
        </w:rPr>
        <w:t xml:space="preserve"> at 4-5</w:t>
      </w:r>
      <w:r w:rsidR="00246761" w:rsidRPr="00246761">
        <w:rPr>
          <w:rFonts w:ascii="Times New Roman" w:hAnsi="Times New Roman" w:cs="Times New Roman"/>
          <w:sz w:val="26"/>
          <w:szCs w:val="26"/>
        </w:rPr>
        <w:t>.</w:t>
      </w:r>
    </w:p>
    <w:p w:rsidR="00E96064" w:rsidRDefault="00E96064" w:rsidP="0012417F">
      <w:pPr>
        <w:pStyle w:val="Style"/>
        <w:widowControl/>
        <w:spacing w:line="360" w:lineRule="auto"/>
        <w:ind w:firstLine="1440"/>
        <w:rPr>
          <w:sz w:val="26"/>
          <w:szCs w:val="26"/>
        </w:rPr>
      </w:pPr>
    </w:p>
    <w:p w:rsidR="00357FEB" w:rsidRDefault="00B344A8" w:rsidP="0012417F">
      <w:pPr>
        <w:pStyle w:val="ParaTab1"/>
        <w:spacing w:line="360" w:lineRule="auto"/>
        <w:rPr>
          <w:rFonts w:ascii="Times New Roman" w:hAnsi="Times New Roman" w:cs="Times New Roman"/>
          <w:sz w:val="26"/>
          <w:szCs w:val="26"/>
        </w:rPr>
      </w:pPr>
      <w:r>
        <w:rPr>
          <w:rFonts w:ascii="Times New Roman" w:hAnsi="Times New Roman" w:cs="Times New Roman"/>
          <w:sz w:val="26"/>
          <w:szCs w:val="26"/>
        </w:rPr>
        <w:t>On June 19</w:t>
      </w:r>
      <w:r w:rsidR="00246761" w:rsidRPr="00357FEB">
        <w:rPr>
          <w:rFonts w:ascii="Times New Roman" w:hAnsi="Times New Roman" w:cs="Times New Roman"/>
          <w:sz w:val="26"/>
          <w:szCs w:val="26"/>
        </w:rPr>
        <w:t>, 2015, PECO filed a Motion for Judgment on the Pleadings</w:t>
      </w:r>
      <w:r w:rsidR="00E277D5">
        <w:rPr>
          <w:rFonts w:ascii="Times New Roman" w:hAnsi="Times New Roman" w:cs="Times New Roman"/>
          <w:sz w:val="26"/>
          <w:szCs w:val="26"/>
        </w:rPr>
        <w:t xml:space="preserve"> (Motion)</w:t>
      </w:r>
      <w:r w:rsidR="00246761" w:rsidRPr="00357FEB">
        <w:rPr>
          <w:rFonts w:ascii="Times New Roman" w:hAnsi="Times New Roman" w:cs="Times New Roman"/>
          <w:sz w:val="26"/>
          <w:szCs w:val="26"/>
        </w:rPr>
        <w:t>, along</w:t>
      </w:r>
      <w:r w:rsidR="00E277D5">
        <w:rPr>
          <w:rFonts w:ascii="Times New Roman" w:hAnsi="Times New Roman" w:cs="Times New Roman"/>
          <w:sz w:val="26"/>
          <w:szCs w:val="26"/>
        </w:rPr>
        <w:t xml:space="preserve"> with a Notice to Plead</w:t>
      </w:r>
      <w:r w:rsidR="00246761" w:rsidRPr="00357FEB">
        <w:rPr>
          <w:rFonts w:ascii="Times New Roman" w:hAnsi="Times New Roman" w:cs="Times New Roman"/>
          <w:sz w:val="26"/>
          <w:szCs w:val="26"/>
        </w:rPr>
        <w:t xml:space="preserve">.  </w:t>
      </w:r>
      <w:r w:rsidR="004B4A67">
        <w:rPr>
          <w:rFonts w:ascii="Times New Roman" w:hAnsi="Times New Roman" w:cs="Times New Roman"/>
          <w:sz w:val="26"/>
          <w:szCs w:val="26"/>
        </w:rPr>
        <w:t xml:space="preserve">In the Motion, PECO </w:t>
      </w:r>
      <w:r w:rsidR="00246761" w:rsidRPr="00357FEB">
        <w:rPr>
          <w:rFonts w:ascii="Times New Roman" w:hAnsi="Times New Roman" w:cs="Times New Roman"/>
          <w:sz w:val="26"/>
          <w:szCs w:val="26"/>
        </w:rPr>
        <w:t xml:space="preserve">reiterated the assertions in </w:t>
      </w:r>
      <w:r w:rsidR="004B4A67">
        <w:rPr>
          <w:rFonts w:ascii="Times New Roman" w:hAnsi="Times New Roman" w:cs="Times New Roman"/>
          <w:sz w:val="26"/>
          <w:szCs w:val="26"/>
        </w:rPr>
        <w:t>its</w:t>
      </w:r>
      <w:r w:rsidR="00246761" w:rsidRPr="00357FEB">
        <w:rPr>
          <w:rFonts w:ascii="Times New Roman" w:hAnsi="Times New Roman" w:cs="Times New Roman"/>
          <w:sz w:val="26"/>
          <w:szCs w:val="26"/>
        </w:rPr>
        <w:t xml:space="preserve"> Answer and New Matter that the Complainant is enrolled in the Company’s</w:t>
      </w:r>
      <w:r w:rsidR="00E277D5">
        <w:rPr>
          <w:rFonts w:ascii="Times New Roman" w:hAnsi="Times New Roman" w:cs="Times New Roman"/>
          <w:sz w:val="26"/>
          <w:szCs w:val="26"/>
        </w:rPr>
        <w:t xml:space="preserve"> CAP program and that the </w:t>
      </w:r>
      <w:r w:rsidR="00246761" w:rsidRPr="00357FEB">
        <w:rPr>
          <w:rFonts w:ascii="Times New Roman" w:hAnsi="Times New Roman" w:cs="Times New Roman"/>
          <w:sz w:val="26"/>
          <w:szCs w:val="26"/>
        </w:rPr>
        <w:t xml:space="preserve">outstanding account balance </w:t>
      </w:r>
      <w:r w:rsidR="00E277D5">
        <w:rPr>
          <w:rFonts w:ascii="Times New Roman" w:hAnsi="Times New Roman" w:cs="Times New Roman"/>
          <w:sz w:val="26"/>
          <w:szCs w:val="26"/>
        </w:rPr>
        <w:t xml:space="preserve">on the Complainant’s account </w:t>
      </w:r>
      <w:r w:rsidR="00246761" w:rsidRPr="00357FEB">
        <w:rPr>
          <w:rFonts w:ascii="Times New Roman" w:hAnsi="Times New Roman" w:cs="Times New Roman"/>
          <w:sz w:val="26"/>
          <w:szCs w:val="26"/>
        </w:rPr>
        <w:t>consists entirely of</w:t>
      </w:r>
      <w:r w:rsidR="001C4283">
        <w:rPr>
          <w:rFonts w:ascii="Times New Roman" w:hAnsi="Times New Roman" w:cs="Times New Roman"/>
          <w:sz w:val="26"/>
          <w:szCs w:val="26"/>
        </w:rPr>
        <w:t xml:space="preserve"> CAP arrears.  The Motion</w:t>
      </w:r>
      <w:r w:rsidR="004B4A67">
        <w:rPr>
          <w:rFonts w:ascii="Times New Roman" w:hAnsi="Times New Roman" w:cs="Times New Roman"/>
          <w:sz w:val="26"/>
          <w:szCs w:val="26"/>
        </w:rPr>
        <w:t xml:space="preserve"> also</w:t>
      </w:r>
      <w:r w:rsidR="001C4283">
        <w:rPr>
          <w:rFonts w:ascii="Times New Roman" w:hAnsi="Times New Roman" w:cs="Times New Roman"/>
          <w:sz w:val="26"/>
          <w:szCs w:val="26"/>
        </w:rPr>
        <w:t xml:space="preserve"> reaffirmed</w:t>
      </w:r>
      <w:r w:rsidR="00246761" w:rsidRPr="00357FEB">
        <w:rPr>
          <w:rFonts w:ascii="Times New Roman" w:hAnsi="Times New Roman" w:cs="Times New Roman"/>
          <w:sz w:val="26"/>
          <w:szCs w:val="26"/>
        </w:rPr>
        <w:t xml:space="preserve"> PECO’s argument</w:t>
      </w:r>
      <w:r w:rsidR="00357FEB" w:rsidRPr="00357FEB">
        <w:rPr>
          <w:rFonts w:ascii="Times New Roman" w:hAnsi="Times New Roman" w:cs="Times New Roman"/>
          <w:sz w:val="26"/>
          <w:szCs w:val="26"/>
        </w:rPr>
        <w:t xml:space="preserve"> that </w:t>
      </w:r>
      <w:r w:rsidR="00246761" w:rsidRPr="00357FEB">
        <w:rPr>
          <w:rFonts w:ascii="Times New Roman" w:hAnsi="Times New Roman" w:cs="Times New Roman"/>
          <w:sz w:val="26"/>
          <w:szCs w:val="26"/>
        </w:rPr>
        <w:t>pursuant to 66 Pa.</w:t>
      </w:r>
      <w:r w:rsidR="00BE4EB0">
        <w:rPr>
          <w:rFonts w:ascii="Times New Roman" w:hAnsi="Times New Roman" w:cs="Times New Roman"/>
          <w:sz w:val="26"/>
          <w:szCs w:val="26"/>
        </w:rPr>
        <w:t xml:space="preserve"> </w:t>
      </w:r>
      <w:r w:rsidR="00246761" w:rsidRPr="00357FEB">
        <w:rPr>
          <w:rFonts w:ascii="Times New Roman" w:hAnsi="Times New Roman" w:cs="Times New Roman"/>
          <w:sz w:val="26"/>
          <w:szCs w:val="26"/>
        </w:rPr>
        <w:t>C.S. § 1405(c), CAP arrearages are not subject to payment a</w:t>
      </w:r>
      <w:r w:rsidR="00357FEB" w:rsidRPr="00357FEB">
        <w:rPr>
          <w:rFonts w:ascii="Times New Roman" w:hAnsi="Times New Roman" w:cs="Times New Roman"/>
          <w:sz w:val="26"/>
          <w:szCs w:val="26"/>
        </w:rPr>
        <w:t>rrangements</w:t>
      </w:r>
      <w:r w:rsidR="00246761" w:rsidRPr="00357FEB">
        <w:rPr>
          <w:rFonts w:ascii="Times New Roman" w:hAnsi="Times New Roman" w:cs="Times New Roman"/>
          <w:sz w:val="26"/>
          <w:szCs w:val="26"/>
        </w:rPr>
        <w:t xml:space="preserve"> established by the Commission.  </w:t>
      </w:r>
      <w:r w:rsidR="00357FEB" w:rsidRPr="00357FEB">
        <w:rPr>
          <w:rFonts w:ascii="Times New Roman" w:hAnsi="Times New Roman" w:cs="Times New Roman"/>
          <w:sz w:val="26"/>
          <w:szCs w:val="26"/>
        </w:rPr>
        <w:t>In addition, the Motion</w:t>
      </w:r>
      <w:r w:rsidR="001C4283">
        <w:rPr>
          <w:rFonts w:ascii="Times New Roman" w:hAnsi="Times New Roman" w:cs="Times New Roman"/>
          <w:sz w:val="26"/>
          <w:szCs w:val="26"/>
        </w:rPr>
        <w:t xml:space="preserve"> stated that the Complainant had</w:t>
      </w:r>
      <w:r w:rsidR="004B4A67">
        <w:rPr>
          <w:rFonts w:ascii="Times New Roman" w:hAnsi="Times New Roman" w:cs="Times New Roman"/>
          <w:sz w:val="26"/>
          <w:szCs w:val="26"/>
        </w:rPr>
        <w:t xml:space="preserve"> not filed an Answer to the </w:t>
      </w:r>
      <w:r w:rsidR="00357FEB" w:rsidRPr="00357FEB">
        <w:rPr>
          <w:rFonts w:ascii="Times New Roman" w:hAnsi="Times New Roman" w:cs="Times New Roman"/>
          <w:sz w:val="26"/>
          <w:szCs w:val="26"/>
        </w:rPr>
        <w:t xml:space="preserve">New Matter and requested that the Commission deem </w:t>
      </w:r>
      <w:r w:rsidR="00970689">
        <w:rPr>
          <w:rFonts w:ascii="Times New Roman" w:hAnsi="Times New Roman" w:cs="Times New Roman"/>
          <w:sz w:val="26"/>
          <w:szCs w:val="26"/>
        </w:rPr>
        <w:t xml:space="preserve">admitted </w:t>
      </w:r>
      <w:r w:rsidR="00357FEB" w:rsidRPr="00357FEB">
        <w:rPr>
          <w:rFonts w:ascii="Times New Roman" w:hAnsi="Times New Roman" w:cs="Times New Roman"/>
          <w:sz w:val="26"/>
          <w:szCs w:val="26"/>
        </w:rPr>
        <w:t>the facts alleged in the New Matter pursuant to 52</w:t>
      </w:r>
      <w:r w:rsidR="004B4A67">
        <w:rPr>
          <w:rFonts w:ascii="Times New Roman" w:hAnsi="Times New Roman" w:cs="Times New Roman"/>
          <w:sz w:val="26"/>
          <w:szCs w:val="26"/>
        </w:rPr>
        <w:t xml:space="preserve"> Pa.</w:t>
      </w:r>
      <w:r w:rsidR="00970689">
        <w:rPr>
          <w:rFonts w:ascii="Times New Roman" w:hAnsi="Times New Roman" w:cs="Times New Roman"/>
          <w:sz w:val="26"/>
          <w:szCs w:val="26"/>
        </w:rPr>
        <w:t xml:space="preserve"> </w:t>
      </w:r>
      <w:r w:rsidR="004B4A67">
        <w:rPr>
          <w:rFonts w:ascii="Times New Roman" w:hAnsi="Times New Roman" w:cs="Times New Roman"/>
          <w:sz w:val="26"/>
          <w:szCs w:val="26"/>
        </w:rPr>
        <w:t>Code § 5.63(b).  PECO argued</w:t>
      </w:r>
      <w:r w:rsidR="00357FEB" w:rsidRPr="00357FEB">
        <w:rPr>
          <w:rFonts w:ascii="Times New Roman" w:hAnsi="Times New Roman" w:cs="Times New Roman"/>
          <w:sz w:val="26"/>
          <w:szCs w:val="26"/>
        </w:rPr>
        <w:t xml:space="preserve"> in </w:t>
      </w:r>
      <w:r w:rsidR="004B4A67">
        <w:rPr>
          <w:rFonts w:ascii="Times New Roman" w:hAnsi="Times New Roman" w:cs="Times New Roman"/>
          <w:sz w:val="26"/>
          <w:szCs w:val="26"/>
        </w:rPr>
        <w:t>the</w:t>
      </w:r>
      <w:r w:rsidR="00357FEB" w:rsidRPr="00357FEB">
        <w:rPr>
          <w:rFonts w:ascii="Times New Roman" w:hAnsi="Times New Roman" w:cs="Times New Roman"/>
          <w:sz w:val="26"/>
          <w:szCs w:val="26"/>
        </w:rPr>
        <w:t xml:space="preserve"> Motion that there is no dispute </w:t>
      </w:r>
      <w:r w:rsidR="00970689">
        <w:rPr>
          <w:rFonts w:ascii="Times New Roman" w:hAnsi="Times New Roman" w:cs="Times New Roman"/>
          <w:sz w:val="26"/>
          <w:szCs w:val="26"/>
        </w:rPr>
        <w:t xml:space="preserve">as </w:t>
      </w:r>
      <w:r w:rsidR="00357FEB" w:rsidRPr="00357FEB">
        <w:rPr>
          <w:rFonts w:ascii="Times New Roman" w:hAnsi="Times New Roman" w:cs="Times New Roman"/>
          <w:sz w:val="26"/>
          <w:szCs w:val="26"/>
        </w:rPr>
        <w:t>to the facts that the Complainant is enrolled</w:t>
      </w:r>
      <w:r w:rsidR="00315288">
        <w:rPr>
          <w:rFonts w:ascii="Times New Roman" w:hAnsi="Times New Roman" w:cs="Times New Roman"/>
          <w:sz w:val="26"/>
          <w:szCs w:val="26"/>
        </w:rPr>
        <w:t xml:space="preserve"> in its CAP program and that her</w:t>
      </w:r>
      <w:r w:rsidR="00357FEB" w:rsidRPr="00357FEB">
        <w:rPr>
          <w:rFonts w:ascii="Times New Roman" w:hAnsi="Times New Roman" w:cs="Times New Roman"/>
          <w:sz w:val="26"/>
          <w:szCs w:val="26"/>
        </w:rPr>
        <w:t xml:space="preserve"> entire past due balance is CAP arrears.  According to PECO, 66 Pa.</w:t>
      </w:r>
      <w:r w:rsidR="00102E62">
        <w:rPr>
          <w:rFonts w:ascii="Times New Roman" w:hAnsi="Times New Roman" w:cs="Times New Roman"/>
          <w:sz w:val="26"/>
          <w:szCs w:val="26"/>
        </w:rPr>
        <w:t xml:space="preserve"> </w:t>
      </w:r>
      <w:r w:rsidR="00357FEB" w:rsidRPr="00357FEB">
        <w:rPr>
          <w:rFonts w:ascii="Times New Roman" w:hAnsi="Times New Roman" w:cs="Times New Roman"/>
          <w:sz w:val="26"/>
          <w:szCs w:val="26"/>
        </w:rPr>
        <w:t>C.S. § 1405(c)</w:t>
      </w:r>
      <w:r w:rsidR="00102E62">
        <w:rPr>
          <w:rFonts w:ascii="Times New Roman" w:hAnsi="Times New Roman" w:cs="Times New Roman"/>
          <w:sz w:val="26"/>
          <w:szCs w:val="26"/>
        </w:rPr>
        <w:t xml:space="preserve"> </w:t>
      </w:r>
      <w:r w:rsidR="00357FEB" w:rsidRPr="00357FEB">
        <w:rPr>
          <w:rFonts w:ascii="Times New Roman" w:hAnsi="Times New Roman" w:cs="Times New Roman"/>
          <w:sz w:val="26"/>
          <w:szCs w:val="26"/>
        </w:rPr>
        <w:t>prohibits the Commission from ordering a payment arrangement on CAP arrearages</w:t>
      </w:r>
      <w:r w:rsidR="00F17C96">
        <w:rPr>
          <w:rFonts w:ascii="Times New Roman" w:hAnsi="Times New Roman" w:cs="Times New Roman"/>
          <w:sz w:val="26"/>
          <w:szCs w:val="26"/>
        </w:rPr>
        <w:t xml:space="preserve"> and</w:t>
      </w:r>
      <w:r w:rsidR="00970689">
        <w:rPr>
          <w:rFonts w:ascii="Times New Roman" w:hAnsi="Times New Roman" w:cs="Times New Roman"/>
          <w:sz w:val="26"/>
          <w:szCs w:val="26"/>
        </w:rPr>
        <w:t>, accordingly,</w:t>
      </w:r>
      <w:r w:rsidR="00F17C96">
        <w:rPr>
          <w:rFonts w:ascii="Times New Roman" w:hAnsi="Times New Roman" w:cs="Times New Roman"/>
          <w:sz w:val="26"/>
          <w:szCs w:val="26"/>
        </w:rPr>
        <w:t xml:space="preserve"> </w:t>
      </w:r>
      <w:r w:rsidR="00357FEB" w:rsidRPr="00357FEB">
        <w:rPr>
          <w:rFonts w:ascii="Times New Roman" w:hAnsi="Times New Roman" w:cs="Times New Roman"/>
          <w:sz w:val="26"/>
          <w:szCs w:val="26"/>
        </w:rPr>
        <w:t>the Complainant failed to state a claim for which relief can be granted</w:t>
      </w:r>
      <w:r w:rsidR="00F17C96">
        <w:rPr>
          <w:rFonts w:ascii="Times New Roman" w:hAnsi="Times New Roman" w:cs="Times New Roman"/>
          <w:sz w:val="26"/>
          <w:szCs w:val="26"/>
        </w:rPr>
        <w:t xml:space="preserve">.  PECO, therefore, </w:t>
      </w:r>
      <w:r w:rsidR="004B4A67">
        <w:rPr>
          <w:rFonts w:ascii="Times New Roman" w:hAnsi="Times New Roman" w:cs="Times New Roman"/>
          <w:sz w:val="26"/>
          <w:szCs w:val="26"/>
        </w:rPr>
        <w:t xml:space="preserve">argued that it is entitled to judgment as a matter of law and </w:t>
      </w:r>
      <w:r w:rsidR="00F17C96">
        <w:rPr>
          <w:rFonts w:ascii="Times New Roman" w:hAnsi="Times New Roman" w:cs="Times New Roman"/>
          <w:sz w:val="26"/>
          <w:szCs w:val="26"/>
        </w:rPr>
        <w:t>requested</w:t>
      </w:r>
      <w:r w:rsidR="00357FEB" w:rsidRPr="00357FEB">
        <w:rPr>
          <w:rFonts w:ascii="Times New Roman" w:hAnsi="Times New Roman" w:cs="Times New Roman"/>
          <w:sz w:val="26"/>
          <w:szCs w:val="26"/>
        </w:rPr>
        <w:t xml:space="preserve"> that the Commission dismis</w:t>
      </w:r>
      <w:r w:rsidR="004B4A67">
        <w:rPr>
          <w:rFonts w:ascii="Times New Roman" w:hAnsi="Times New Roman" w:cs="Times New Roman"/>
          <w:sz w:val="26"/>
          <w:szCs w:val="26"/>
        </w:rPr>
        <w:t xml:space="preserve">s the Complaint with prejudice </w:t>
      </w:r>
      <w:r w:rsidR="00357FEB" w:rsidRPr="00357FEB">
        <w:rPr>
          <w:rFonts w:ascii="Times New Roman" w:hAnsi="Times New Roman" w:cs="Times New Roman"/>
          <w:sz w:val="26"/>
          <w:szCs w:val="26"/>
        </w:rPr>
        <w:t>since there is no d</w:t>
      </w:r>
      <w:r w:rsidR="004B4A67">
        <w:rPr>
          <w:rFonts w:ascii="Times New Roman" w:hAnsi="Times New Roman" w:cs="Times New Roman"/>
          <w:sz w:val="26"/>
          <w:szCs w:val="26"/>
        </w:rPr>
        <w:t xml:space="preserve">ispute as to any material facts.  </w:t>
      </w:r>
      <w:r w:rsidR="00762560">
        <w:rPr>
          <w:rFonts w:ascii="Times New Roman" w:hAnsi="Times New Roman" w:cs="Times New Roman"/>
          <w:sz w:val="26"/>
          <w:szCs w:val="26"/>
        </w:rPr>
        <w:t>Motion at 2-5</w:t>
      </w:r>
      <w:r w:rsidR="00357FEB" w:rsidRPr="00357FEB">
        <w:rPr>
          <w:rFonts w:ascii="Times New Roman" w:hAnsi="Times New Roman" w:cs="Times New Roman"/>
          <w:sz w:val="26"/>
          <w:szCs w:val="26"/>
        </w:rPr>
        <w:t>.</w:t>
      </w:r>
    </w:p>
    <w:p w:rsidR="00102E62" w:rsidRPr="00357FEB" w:rsidRDefault="00102E62" w:rsidP="0012417F">
      <w:pPr>
        <w:pStyle w:val="ParaTab1"/>
        <w:spacing w:line="360" w:lineRule="auto"/>
        <w:rPr>
          <w:rFonts w:ascii="Times New Roman" w:hAnsi="Times New Roman" w:cs="Times New Roman"/>
          <w:sz w:val="26"/>
          <w:szCs w:val="26"/>
        </w:rPr>
      </w:pPr>
    </w:p>
    <w:p w:rsidR="00815B8E" w:rsidRPr="00815B8E" w:rsidRDefault="00762560" w:rsidP="0012417F">
      <w:pPr>
        <w:widowControl/>
        <w:spacing w:line="360" w:lineRule="auto"/>
        <w:ind w:firstLine="1440"/>
        <w:rPr>
          <w:color w:val="FF0000"/>
          <w:sz w:val="26"/>
          <w:szCs w:val="26"/>
        </w:rPr>
      </w:pPr>
      <w:r>
        <w:rPr>
          <w:sz w:val="26"/>
          <w:szCs w:val="26"/>
        </w:rPr>
        <w:lastRenderedPageBreak/>
        <w:t>On July 31</w:t>
      </w:r>
      <w:r w:rsidR="00815B8E" w:rsidRPr="00815B8E">
        <w:rPr>
          <w:sz w:val="26"/>
          <w:szCs w:val="26"/>
        </w:rPr>
        <w:t xml:space="preserve">, 2015, the Commission issued ALJ Haas’ Initial Decision, which granted PECO’s Motion and dismissed the Complaint.  As noted, </w:t>
      </w:r>
      <w:r w:rsidR="00815B8E" w:rsidRPr="00815B8E">
        <w:rPr>
          <w:i/>
          <w:sz w:val="26"/>
          <w:szCs w:val="26"/>
        </w:rPr>
        <w:t>supra,</w:t>
      </w:r>
      <w:r w:rsidR="00815B8E" w:rsidRPr="00815B8E">
        <w:rPr>
          <w:sz w:val="26"/>
          <w:szCs w:val="26"/>
        </w:rPr>
        <w:t xml:space="preserve"> the Complain</w:t>
      </w:r>
      <w:r w:rsidR="004B4A67">
        <w:rPr>
          <w:sz w:val="26"/>
          <w:szCs w:val="26"/>
        </w:rPr>
        <w:t>ant filed Exceptions to the Initial Decision</w:t>
      </w:r>
      <w:r>
        <w:rPr>
          <w:sz w:val="26"/>
          <w:szCs w:val="26"/>
        </w:rPr>
        <w:t xml:space="preserve"> on July 31</w:t>
      </w:r>
      <w:r w:rsidR="00815B8E" w:rsidRPr="00815B8E">
        <w:rPr>
          <w:sz w:val="26"/>
          <w:szCs w:val="26"/>
        </w:rPr>
        <w:t>, 2015.  PECO filed R</w:t>
      </w:r>
      <w:r w:rsidR="00B344A8">
        <w:rPr>
          <w:sz w:val="26"/>
          <w:szCs w:val="26"/>
        </w:rPr>
        <w:t>ep</w:t>
      </w:r>
      <w:r>
        <w:rPr>
          <w:sz w:val="26"/>
          <w:szCs w:val="26"/>
        </w:rPr>
        <w:t>lies to Exceptions on August 13</w:t>
      </w:r>
      <w:r w:rsidR="00815B8E" w:rsidRPr="00815B8E">
        <w:rPr>
          <w:sz w:val="26"/>
          <w:szCs w:val="26"/>
        </w:rPr>
        <w:t xml:space="preserve">, 2015.  </w:t>
      </w:r>
    </w:p>
    <w:p w:rsidR="00CE2E09" w:rsidRPr="00D66B2B" w:rsidRDefault="00CE2E09" w:rsidP="0012417F">
      <w:pPr>
        <w:widowControl/>
        <w:spacing w:line="360" w:lineRule="auto"/>
        <w:rPr>
          <w:sz w:val="26"/>
          <w:szCs w:val="26"/>
        </w:rPr>
      </w:pPr>
    </w:p>
    <w:bookmarkEnd w:id="0"/>
    <w:bookmarkEnd w:id="1"/>
    <w:p w:rsidR="00D66B2B" w:rsidRDefault="00D66B2B" w:rsidP="0012417F">
      <w:pPr>
        <w:widowControl/>
        <w:tabs>
          <w:tab w:val="left" w:pos="-1440"/>
          <w:tab w:val="left" w:pos="-720"/>
        </w:tabs>
        <w:suppressAutoHyphens/>
        <w:spacing w:line="360" w:lineRule="auto"/>
        <w:jc w:val="center"/>
        <w:rPr>
          <w:b/>
          <w:sz w:val="26"/>
          <w:szCs w:val="26"/>
        </w:rPr>
      </w:pPr>
      <w:r w:rsidRPr="00D66B2B">
        <w:rPr>
          <w:b/>
          <w:sz w:val="26"/>
          <w:szCs w:val="26"/>
        </w:rPr>
        <w:t>Discussion</w:t>
      </w:r>
    </w:p>
    <w:p w:rsidR="00762560" w:rsidRPr="00D66B2B" w:rsidRDefault="00762560" w:rsidP="0012417F">
      <w:pPr>
        <w:widowControl/>
        <w:tabs>
          <w:tab w:val="left" w:pos="-1440"/>
          <w:tab w:val="left" w:pos="-720"/>
        </w:tabs>
        <w:suppressAutoHyphens/>
        <w:spacing w:line="360" w:lineRule="auto"/>
        <w:jc w:val="center"/>
        <w:rPr>
          <w:b/>
          <w:color w:val="FF0000"/>
          <w:sz w:val="26"/>
          <w:szCs w:val="26"/>
        </w:rPr>
      </w:pPr>
    </w:p>
    <w:p w:rsidR="00D66B2B" w:rsidRPr="00D66B2B" w:rsidRDefault="00D66B2B" w:rsidP="0012417F">
      <w:pPr>
        <w:widowControl/>
        <w:spacing w:line="360" w:lineRule="auto"/>
        <w:rPr>
          <w:b/>
          <w:color w:val="FF0000"/>
          <w:sz w:val="26"/>
          <w:szCs w:val="26"/>
        </w:rPr>
      </w:pPr>
      <w:r w:rsidRPr="00D66B2B">
        <w:rPr>
          <w:b/>
          <w:sz w:val="26"/>
          <w:szCs w:val="26"/>
        </w:rPr>
        <w:t>Legal Standards</w:t>
      </w:r>
    </w:p>
    <w:p w:rsidR="00D66B2B" w:rsidRPr="00D66B2B" w:rsidRDefault="00D66B2B" w:rsidP="0012417F">
      <w:pPr>
        <w:widowControl/>
        <w:spacing w:line="360" w:lineRule="auto"/>
        <w:rPr>
          <w:b/>
          <w:color w:val="FF0000"/>
          <w:sz w:val="26"/>
          <w:szCs w:val="26"/>
        </w:rPr>
      </w:pPr>
      <w:r w:rsidRPr="00D66B2B">
        <w:rPr>
          <w:b/>
          <w:color w:val="FF0000"/>
          <w:sz w:val="26"/>
          <w:szCs w:val="26"/>
        </w:rPr>
        <w:t xml:space="preserve"> </w:t>
      </w:r>
    </w:p>
    <w:p w:rsidR="008814EA" w:rsidRDefault="005A7310" w:rsidP="0012417F">
      <w:pPr>
        <w:widowControl/>
        <w:spacing w:line="360" w:lineRule="auto"/>
        <w:ind w:firstLine="1440"/>
        <w:rPr>
          <w:sz w:val="26"/>
          <w:szCs w:val="26"/>
        </w:rPr>
      </w:pPr>
      <w:r>
        <w:rPr>
          <w:sz w:val="26"/>
          <w:szCs w:val="26"/>
        </w:rPr>
        <w:t>This case is before us on a Motion for Judgment on the Pleadings filed by PECO.  Motions for summary judgment and judgment on the pleadings are governed by</w:t>
      </w:r>
      <w:r w:rsidR="00EA1A42">
        <w:rPr>
          <w:sz w:val="26"/>
          <w:szCs w:val="26"/>
        </w:rPr>
        <w:t xml:space="preserve"> </w:t>
      </w:r>
      <w:r>
        <w:rPr>
          <w:sz w:val="26"/>
          <w:szCs w:val="26"/>
        </w:rPr>
        <w:t>Section 5.102 of our Regulations,</w:t>
      </w:r>
      <w:r w:rsidR="00D66B2B" w:rsidRPr="00D66B2B">
        <w:rPr>
          <w:sz w:val="26"/>
          <w:szCs w:val="26"/>
        </w:rPr>
        <w:t xml:space="preserve"> 52 Pa. Code § 5.102.  </w:t>
      </w:r>
      <w:r w:rsidR="00762560">
        <w:rPr>
          <w:sz w:val="26"/>
          <w:szCs w:val="26"/>
        </w:rPr>
        <w:t>J</w:t>
      </w:r>
      <w:r w:rsidR="00762560" w:rsidRPr="008814EA">
        <w:rPr>
          <w:sz w:val="26"/>
          <w:szCs w:val="26"/>
        </w:rPr>
        <w:t>udgment</w:t>
      </w:r>
      <w:r w:rsidR="008814EA" w:rsidRPr="008814EA">
        <w:rPr>
          <w:sz w:val="26"/>
          <w:szCs w:val="26"/>
        </w:rPr>
        <w:t xml:space="preserve"> </w:t>
      </w:r>
      <w:r w:rsidR="008814EA">
        <w:rPr>
          <w:sz w:val="26"/>
          <w:szCs w:val="26"/>
        </w:rPr>
        <w:t xml:space="preserve">on the pleadings </w:t>
      </w:r>
      <w:r w:rsidR="008814EA" w:rsidRPr="008814EA">
        <w:rPr>
          <w:sz w:val="26"/>
          <w:szCs w:val="26"/>
        </w:rPr>
        <w:t>is available when the pleadings, depositions, and other documents show that there is no genuine issue of material fact and the moving party is entitled to judgment as a matter of law.</w:t>
      </w:r>
      <w:r w:rsidR="008814EA">
        <w:rPr>
          <w:sz w:val="26"/>
          <w:szCs w:val="26"/>
        </w:rPr>
        <w:t xml:space="preserve">  52 Pa. Code § 5.102(d)((1).</w:t>
      </w:r>
      <w:r w:rsidR="008814EA" w:rsidRPr="008814EA">
        <w:rPr>
          <w:sz w:val="26"/>
          <w:szCs w:val="26"/>
        </w:rPr>
        <w:t xml:space="preserve">  </w:t>
      </w:r>
      <w:r w:rsidR="008814EA">
        <w:rPr>
          <w:sz w:val="26"/>
          <w:szCs w:val="26"/>
        </w:rPr>
        <w:t xml:space="preserve">Judgment on the pleadings </w:t>
      </w:r>
      <w:r w:rsidR="008814EA" w:rsidRPr="008814EA">
        <w:rPr>
          <w:sz w:val="26"/>
          <w:szCs w:val="26"/>
        </w:rPr>
        <w:t xml:space="preserve">should be granted only when the right to relief is clear and free from doubt.  In determining the absence of a genuine issue of material fact, the Commission must view the record in the light most favorable to the non-moving party and resolve any doubts against the entry of the judgment.  </w:t>
      </w:r>
      <w:r w:rsidR="008814EA" w:rsidRPr="008814EA">
        <w:rPr>
          <w:i/>
          <w:sz w:val="26"/>
          <w:szCs w:val="26"/>
        </w:rPr>
        <w:t>Day v. Volkswagonwerk Aktiengesellschaft</w:t>
      </w:r>
      <w:r w:rsidR="008814EA" w:rsidRPr="008814EA">
        <w:rPr>
          <w:sz w:val="26"/>
          <w:szCs w:val="26"/>
        </w:rPr>
        <w:t xml:space="preserve">, 464 A.2d 1313, 1316 (Pa. Super. </w:t>
      </w:r>
      <w:r w:rsidR="008814EA">
        <w:rPr>
          <w:sz w:val="26"/>
          <w:szCs w:val="26"/>
        </w:rPr>
        <w:t xml:space="preserve">Ct. </w:t>
      </w:r>
      <w:r w:rsidR="008814EA" w:rsidRPr="008814EA">
        <w:rPr>
          <w:sz w:val="26"/>
          <w:szCs w:val="26"/>
        </w:rPr>
        <w:t xml:space="preserve">1983).  In this proceeding, PECO bears the burden of demonstrating clearly that there is no genuine issue of material fact; however, as the non-moving party the Complainant must allege facts showing that an issue for trial exists.  </w:t>
      </w:r>
      <w:r w:rsidR="008814EA" w:rsidRPr="008814EA">
        <w:rPr>
          <w:i/>
          <w:sz w:val="26"/>
          <w:szCs w:val="26"/>
        </w:rPr>
        <w:t>First Mortgage Co. of Pennsylvania v. McCall</w:t>
      </w:r>
      <w:r w:rsidR="008814EA" w:rsidRPr="008814EA">
        <w:rPr>
          <w:sz w:val="26"/>
          <w:szCs w:val="26"/>
        </w:rPr>
        <w:t xml:space="preserve">, 459 A.2d 406 (Pa. Super. 1983); </w:t>
      </w:r>
      <w:r w:rsidR="008814EA" w:rsidRPr="008814EA">
        <w:rPr>
          <w:i/>
          <w:sz w:val="26"/>
          <w:szCs w:val="26"/>
        </w:rPr>
        <w:t>Commonwealth v. Diamond Shamrock Chemical Co</w:t>
      </w:r>
      <w:r w:rsidR="008814EA" w:rsidRPr="008814EA">
        <w:rPr>
          <w:sz w:val="26"/>
          <w:szCs w:val="26"/>
        </w:rPr>
        <w:t>., 391 A.2d 1333 (Pa. Cmwlth. 1978).</w:t>
      </w:r>
    </w:p>
    <w:p w:rsidR="00EA1A42" w:rsidRPr="008814EA" w:rsidRDefault="00EA1A42" w:rsidP="0012417F">
      <w:pPr>
        <w:widowControl/>
        <w:spacing w:line="360" w:lineRule="auto"/>
        <w:ind w:firstLine="1440"/>
        <w:rPr>
          <w:sz w:val="26"/>
          <w:szCs w:val="26"/>
        </w:rPr>
      </w:pPr>
    </w:p>
    <w:p w:rsidR="00D66B2B" w:rsidRPr="00D66B2B" w:rsidRDefault="008814EA" w:rsidP="0012417F">
      <w:pPr>
        <w:widowControl/>
        <w:tabs>
          <w:tab w:val="left" w:pos="-720"/>
        </w:tabs>
        <w:suppressAutoHyphens/>
        <w:autoSpaceDE w:val="0"/>
        <w:autoSpaceDN w:val="0"/>
        <w:spacing w:line="360" w:lineRule="auto"/>
        <w:ind w:left="90" w:firstLine="1350"/>
        <w:rPr>
          <w:sz w:val="26"/>
          <w:szCs w:val="26"/>
        </w:rPr>
      </w:pPr>
      <w:r w:rsidRPr="008814EA">
        <w:rPr>
          <w:sz w:val="26"/>
          <w:szCs w:val="26"/>
        </w:rPr>
        <w:t xml:space="preserve">The provisions at 52 Pa. Code § 5.102 serve judicial economy by avoiding a hearing where no factual dispute exists.  If no factual issue pertinent to the resolution of a case exists, a hearing is unnecessary.  66 Pa. C.S. § 703(a); </w:t>
      </w:r>
      <w:r w:rsidRPr="008814EA">
        <w:rPr>
          <w:i/>
          <w:sz w:val="26"/>
          <w:szCs w:val="26"/>
        </w:rPr>
        <w:t>Lehigh Valley Power Committee v. Pa. PUC</w:t>
      </w:r>
      <w:r w:rsidRPr="008814EA">
        <w:rPr>
          <w:sz w:val="26"/>
          <w:szCs w:val="26"/>
        </w:rPr>
        <w:t xml:space="preserve">, 563 A.2d 557 (Pa. Cmwlth. 1989).  </w:t>
      </w:r>
    </w:p>
    <w:p w:rsidR="007D1240" w:rsidRDefault="007D1240" w:rsidP="0012417F">
      <w:pPr>
        <w:widowControl/>
        <w:spacing w:line="360" w:lineRule="auto"/>
        <w:ind w:firstLine="1440"/>
        <w:rPr>
          <w:sz w:val="26"/>
          <w:szCs w:val="26"/>
        </w:rPr>
      </w:pPr>
    </w:p>
    <w:p w:rsidR="007D1240" w:rsidRPr="00F715CA" w:rsidRDefault="002A3068" w:rsidP="0012417F">
      <w:pPr>
        <w:widowControl/>
        <w:spacing w:line="360" w:lineRule="auto"/>
        <w:ind w:firstLine="1440"/>
        <w:rPr>
          <w:sz w:val="26"/>
          <w:szCs w:val="26"/>
        </w:rPr>
      </w:pPr>
      <w:r>
        <w:rPr>
          <w:sz w:val="26"/>
          <w:szCs w:val="26"/>
        </w:rPr>
        <w:t>Additionally, t</w:t>
      </w:r>
      <w:r w:rsidR="007D1240" w:rsidRPr="00F715CA">
        <w:rPr>
          <w:sz w:val="26"/>
          <w:szCs w:val="26"/>
        </w:rPr>
        <w:t xml:space="preserve">he Commission has the authority to establish payment arrangements within the strict guidelines set forth in </w:t>
      </w:r>
      <w:r w:rsidR="001D34AB">
        <w:rPr>
          <w:sz w:val="26"/>
          <w:szCs w:val="26"/>
        </w:rPr>
        <w:t xml:space="preserve">Section 1405(a) of the Public Utility Code (Code), </w:t>
      </w:r>
      <w:r w:rsidR="007D1240" w:rsidRPr="00F715CA">
        <w:rPr>
          <w:sz w:val="26"/>
          <w:szCs w:val="26"/>
        </w:rPr>
        <w:t>66 Pa.</w:t>
      </w:r>
      <w:r w:rsidR="004B4A67">
        <w:rPr>
          <w:sz w:val="26"/>
          <w:szCs w:val="26"/>
        </w:rPr>
        <w:t xml:space="preserve"> </w:t>
      </w:r>
      <w:r w:rsidR="00685184">
        <w:rPr>
          <w:sz w:val="26"/>
          <w:szCs w:val="26"/>
        </w:rPr>
        <w:t>C.S. § 1405(a</w:t>
      </w:r>
      <w:r w:rsidR="007D1240" w:rsidRPr="00F715CA">
        <w:rPr>
          <w:sz w:val="26"/>
          <w:szCs w:val="26"/>
        </w:rPr>
        <w:t>), which states:</w:t>
      </w:r>
    </w:p>
    <w:p w:rsidR="007D1240" w:rsidRPr="00F715CA" w:rsidRDefault="007D1240" w:rsidP="0012417F">
      <w:pPr>
        <w:widowControl/>
        <w:spacing w:line="360" w:lineRule="auto"/>
        <w:ind w:firstLine="1440"/>
        <w:rPr>
          <w:sz w:val="26"/>
          <w:szCs w:val="26"/>
        </w:rPr>
      </w:pPr>
    </w:p>
    <w:p w:rsidR="007D1240" w:rsidRPr="00F715CA" w:rsidRDefault="007D1240" w:rsidP="0012417F">
      <w:pPr>
        <w:widowControl/>
        <w:ind w:left="1440" w:right="1440"/>
        <w:rPr>
          <w:sz w:val="26"/>
          <w:szCs w:val="26"/>
        </w:rPr>
      </w:pPr>
      <w:r w:rsidRPr="00F715CA">
        <w:rPr>
          <w:sz w:val="26"/>
          <w:szCs w:val="26"/>
        </w:rPr>
        <w:t>(a)</w:t>
      </w:r>
      <w:r w:rsidRPr="00F715CA">
        <w:rPr>
          <w:sz w:val="26"/>
          <w:szCs w:val="26"/>
        </w:rPr>
        <w:tab/>
        <w:t>General Rule.-The commission is authorized to investigate complaints regarding payment disputes between a public utility, applicants and customers.  The commission is authorized to establish payment arrangements between a public utility, customers and applicants within the limits established by this chapter.</w:t>
      </w:r>
    </w:p>
    <w:p w:rsidR="007D1240" w:rsidRPr="00F715CA" w:rsidRDefault="007D1240" w:rsidP="0012417F">
      <w:pPr>
        <w:widowControl/>
        <w:spacing w:line="360" w:lineRule="auto"/>
        <w:rPr>
          <w:sz w:val="26"/>
          <w:szCs w:val="26"/>
        </w:rPr>
      </w:pPr>
    </w:p>
    <w:p w:rsidR="007D1240" w:rsidRDefault="007D1240" w:rsidP="0012417F">
      <w:pPr>
        <w:widowControl/>
        <w:spacing w:line="360" w:lineRule="auto"/>
        <w:rPr>
          <w:sz w:val="26"/>
          <w:szCs w:val="26"/>
        </w:rPr>
      </w:pPr>
      <w:r w:rsidRPr="00F715CA">
        <w:rPr>
          <w:sz w:val="26"/>
          <w:szCs w:val="26"/>
        </w:rPr>
        <w:tab/>
      </w:r>
      <w:r w:rsidRPr="00F715CA">
        <w:rPr>
          <w:sz w:val="26"/>
          <w:szCs w:val="26"/>
        </w:rPr>
        <w:tab/>
      </w:r>
      <w:r w:rsidR="004B4A67" w:rsidRPr="00F715CA">
        <w:rPr>
          <w:sz w:val="26"/>
          <w:szCs w:val="26"/>
        </w:rPr>
        <w:t>66 Pa.</w:t>
      </w:r>
      <w:r w:rsidR="004B4A67">
        <w:rPr>
          <w:sz w:val="26"/>
          <w:szCs w:val="26"/>
        </w:rPr>
        <w:t xml:space="preserve"> </w:t>
      </w:r>
      <w:r w:rsidR="00685184">
        <w:rPr>
          <w:sz w:val="26"/>
          <w:szCs w:val="26"/>
        </w:rPr>
        <w:t>C.S. § 1405(a</w:t>
      </w:r>
      <w:r w:rsidR="004B4A67" w:rsidRPr="00F715CA">
        <w:rPr>
          <w:sz w:val="26"/>
          <w:szCs w:val="26"/>
        </w:rPr>
        <w:t>)</w:t>
      </w:r>
      <w:r w:rsidR="004B4A67">
        <w:rPr>
          <w:sz w:val="26"/>
          <w:szCs w:val="26"/>
        </w:rPr>
        <w:t>.</w:t>
      </w:r>
    </w:p>
    <w:p w:rsidR="002A3068" w:rsidRDefault="002A3068" w:rsidP="0012417F">
      <w:pPr>
        <w:widowControl/>
        <w:spacing w:line="360" w:lineRule="auto"/>
        <w:rPr>
          <w:sz w:val="26"/>
          <w:szCs w:val="26"/>
        </w:rPr>
      </w:pPr>
    </w:p>
    <w:p w:rsidR="007D1240" w:rsidRPr="00173AF6" w:rsidRDefault="007D1240" w:rsidP="0012417F">
      <w:pPr>
        <w:pStyle w:val="ParaTab1"/>
        <w:spacing w:line="360" w:lineRule="auto"/>
        <w:rPr>
          <w:rFonts w:ascii="Times New Roman" w:hAnsi="Times New Roman" w:cs="Times New Roman"/>
          <w:sz w:val="26"/>
          <w:szCs w:val="26"/>
        </w:rPr>
      </w:pPr>
      <w:r w:rsidRPr="00173AF6">
        <w:rPr>
          <w:rFonts w:ascii="Times New Roman" w:hAnsi="Times New Roman" w:cs="Times New Roman"/>
          <w:sz w:val="26"/>
          <w:szCs w:val="26"/>
        </w:rPr>
        <w:t xml:space="preserve">However, the Commission has no authority to establish a payment arrangement where a customer is enrolled in a utility’s CAP, pursuant </w:t>
      </w:r>
      <w:r w:rsidR="00EA1A42" w:rsidRPr="00173AF6">
        <w:rPr>
          <w:rFonts w:ascii="Times New Roman" w:hAnsi="Times New Roman" w:cs="Times New Roman"/>
          <w:sz w:val="26"/>
          <w:szCs w:val="26"/>
        </w:rPr>
        <w:t>to 66</w:t>
      </w:r>
      <w:r w:rsidRPr="00173AF6">
        <w:rPr>
          <w:rFonts w:ascii="Times New Roman" w:hAnsi="Times New Roman" w:cs="Times New Roman"/>
          <w:sz w:val="26"/>
          <w:szCs w:val="26"/>
        </w:rPr>
        <w:t xml:space="preserve"> Pa.</w:t>
      </w:r>
      <w:r w:rsidR="00DA517B">
        <w:rPr>
          <w:rFonts w:ascii="Times New Roman" w:hAnsi="Times New Roman" w:cs="Times New Roman"/>
          <w:sz w:val="26"/>
          <w:szCs w:val="26"/>
        </w:rPr>
        <w:t xml:space="preserve"> </w:t>
      </w:r>
      <w:r w:rsidR="001C4283">
        <w:rPr>
          <w:rFonts w:ascii="Times New Roman" w:hAnsi="Times New Roman" w:cs="Times New Roman"/>
          <w:sz w:val="26"/>
          <w:szCs w:val="26"/>
        </w:rPr>
        <w:t xml:space="preserve">C.S. § 1405(c), which </w:t>
      </w:r>
      <w:r w:rsidRPr="00173AF6">
        <w:rPr>
          <w:rFonts w:ascii="Times New Roman" w:hAnsi="Times New Roman" w:cs="Times New Roman"/>
          <w:sz w:val="26"/>
          <w:szCs w:val="26"/>
        </w:rPr>
        <w:t>states as follows:</w:t>
      </w:r>
    </w:p>
    <w:p w:rsidR="007D1240" w:rsidRPr="00173AF6" w:rsidRDefault="007D1240" w:rsidP="0012417F">
      <w:pPr>
        <w:widowControl/>
        <w:spacing w:line="360" w:lineRule="auto"/>
        <w:rPr>
          <w:sz w:val="26"/>
          <w:szCs w:val="26"/>
        </w:rPr>
      </w:pPr>
    </w:p>
    <w:p w:rsidR="007D1240" w:rsidRPr="00173AF6" w:rsidRDefault="007D1240" w:rsidP="0012417F">
      <w:pPr>
        <w:widowControl/>
        <w:ind w:left="1440" w:right="1440"/>
        <w:rPr>
          <w:sz w:val="26"/>
          <w:szCs w:val="26"/>
        </w:rPr>
      </w:pPr>
      <w:r w:rsidRPr="00173AF6">
        <w:rPr>
          <w:b/>
          <w:sz w:val="26"/>
          <w:szCs w:val="26"/>
        </w:rPr>
        <w:t>(c)</w:t>
      </w:r>
      <w:r w:rsidRPr="00173AF6">
        <w:rPr>
          <w:b/>
          <w:sz w:val="26"/>
          <w:szCs w:val="26"/>
        </w:rPr>
        <w:tab/>
        <w:t>Customer Assistance Programs.</w:t>
      </w:r>
      <w:r w:rsidRPr="00173AF6">
        <w:rPr>
          <w:sz w:val="26"/>
          <w:szCs w:val="26"/>
        </w:rPr>
        <w:t xml:space="preserve"> – Customer assistance program rates shall be timely paid and shall not be the subject of payment arrangements negotiated or approved by the commission.</w:t>
      </w:r>
    </w:p>
    <w:p w:rsidR="007D1240" w:rsidRPr="00173AF6" w:rsidRDefault="007D1240" w:rsidP="0012417F">
      <w:pPr>
        <w:widowControl/>
        <w:spacing w:line="360" w:lineRule="auto"/>
        <w:rPr>
          <w:sz w:val="26"/>
          <w:szCs w:val="26"/>
        </w:rPr>
      </w:pPr>
    </w:p>
    <w:p w:rsidR="007D1240" w:rsidRPr="00173AF6" w:rsidRDefault="001D34AB" w:rsidP="0012417F">
      <w:pPr>
        <w:widowControl/>
        <w:spacing w:line="360" w:lineRule="auto"/>
        <w:ind w:firstLine="1440"/>
        <w:rPr>
          <w:sz w:val="26"/>
          <w:szCs w:val="26"/>
        </w:rPr>
      </w:pPr>
      <w:r>
        <w:rPr>
          <w:sz w:val="26"/>
          <w:szCs w:val="26"/>
        </w:rPr>
        <w:t xml:space="preserve">Section 1403 of the Code, </w:t>
      </w:r>
      <w:r w:rsidR="007D1240" w:rsidRPr="00173AF6">
        <w:rPr>
          <w:sz w:val="26"/>
          <w:szCs w:val="26"/>
        </w:rPr>
        <w:t>66 Pa.</w:t>
      </w:r>
      <w:r w:rsidR="00DA517B">
        <w:rPr>
          <w:sz w:val="26"/>
          <w:szCs w:val="26"/>
        </w:rPr>
        <w:t xml:space="preserve"> </w:t>
      </w:r>
      <w:r w:rsidR="007D1240" w:rsidRPr="00173AF6">
        <w:rPr>
          <w:sz w:val="26"/>
          <w:szCs w:val="26"/>
        </w:rPr>
        <w:t>C.S. § 1403, defines a CAP as follows:</w:t>
      </w:r>
    </w:p>
    <w:p w:rsidR="007D1240" w:rsidRPr="00173AF6" w:rsidRDefault="007D1240" w:rsidP="0012417F">
      <w:pPr>
        <w:widowControl/>
        <w:ind w:left="1440" w:right="1440"/>
        <w:rPr>
          <w:sz w:val="26"/>
          <w:szCs w:val="26"/>
        </w:rPr>
      </w:pPr>
    </w:p>
    <w:p w:rsidR="00173AF6" w:rsidRDefault="007D1240" w:rsidP="0012417F">
      <w:pPr>
        <w:widowControl/>
        <w:ind w:left="1440" w:right="1440"/>
        <w:rPr>
          <w:sz w:val="26"/>
          <w:szCs w:val="26"/>
        </w:rPr>
      </w:pPr>
      <w:r w:rsidRPr="00173AF6">
        <w:rPr>
          <w:sz w:val="26"/>
          <w:szCs w:val="26"/>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F715CA" w:rsidRDefault="00F715CA" w:rsidP="0012417F">
      <w:pPr>
        <w:widowControl/>
        <w:spacing w:line="360" w:lineRule="auto"/>
        <w:ind w:firstLine="1440"/>
        <w:rPr>
          <w:sz w:val="26"/>
          <w:szCs w:val="26"/>
        </w:rPr>
      </w:pPr>
    </w:p>
    <w:p w:rsidR="000E2953" w:rsidRDefault="000E2953" w:rsidP="0012417F">
      <w:pPr>
        <w:widowControl/>
        <w:tabs>
          <w:tab w:val="left" w:pos="720"/>
          <w:tab w:val="left" w:pos="1440"/>
        </w:tabs>
        <w:spacing w:line="360" w:lineRule="auto"/>
        <w:rPr>
          <w:b/>
          <w:sz w:val="26"/>
          <w:szCs w:val="26"/>
        </w:rPr>
      </w:pPr>
    </w:p>
    <w:p w:rsidR="000E2953" w:rsidRDefault="000E2953" w:rsidP="0012417F">
      <w:pPr>
        <w:widowControl/>
        <w:tabs>
          <w:tab w:val="left" w:pos="720"/>
          <w:tab w:val="left" w:pos="1440"/>
        </w:tabs>
        <w:spacing w:line="360" w:lineRule="auto"/>
        <w:rPr>
          <w:b/>
          <w:sz w:val="26"/>
          <w:szCs w:val="26"/>
        </w:rPr>
      </w:pPr>
    </w:p>
    <w:p w:rsidR="00CE2E09" w:rsidRDefault="00CE2E09" w:rsidP="0012417F">
      <w:pPr>
        <w:widowControl/>
        <w:tabs>
          <w:tab w:val="left" w:pos="720"/>
          <w:tab w:val="left" w:pos="1440"/>
        </w:tabs>
        <w:spacing w:line="360" w:lineRule="auto"/>
        <w:rPr>
          <w:b/>
          <w:sz w:val="26"/>
          <w:szCs w:val="26"/>
        </w:rPr>
      </w:pPr>
      <w:r w:rsidRPr="00D365A7">
        <w:rPr>
          <w:b/>
          <w:sz w:val="26"/>
          <w:szCs w:val="26"/>
        </w:rPr>
        <w:t>ALJ’s Initial Decision</w:t>
      </w:r>
    </w:p>
    <w:p w:rsidR="00A84010" w:rsidRDefault="00A84010" w:rsidP="0012417F">
      <w:pPr>
        <w:widowControl/>
        <w:tabs>
          <w:tab w:val="left" w:pos="720"/>
          <w:tab w:val="left" w:pos="1440"/>
        </w:tabs>
        <w:spacing w:line="360" w:lineRule="auto"/>
        <w:rPr>
          <w:b/>
          <w:sz w:val="26"/>
          <w:szCs w:val="26"/>
        </w:rPr>
      </w:pPr>
    </w:p>
    <w:p w:rsidR="00A84010" w:rsidRDefault="00A84010" w:rsidP="0012417F">
      <w:pPr>
        <w:widowControl/>
        <w:tabs>
          <w:tab w:val="left" w:pos="720"/>
          <w:tab w:val="left" w:pos="1440"/>
        </w:tabs>
        <w:spacing w:line="360" w:lineRule="auto"/>
        <w:rPr>
          <w:sz w:val="26"/>
          <w:szCs w:val="26"/>
        </w:rPr>
      </w:pPr>
      <w:r>
        <w:rPr>
          <w:sz w:val="26"/>
          <w:szCs w:val="26"/>
        </w:rPr>
        <w:tab/>
      </w:r>
      <w:r>
        <w:rPr>
          <w:sz w:val="26"/>
          <w:szCs w:val="26"/>
        </w:rPr>
        <w:tab/>
      </w:r>
      <w:r w:rsidR="00E96B71">
        <w:rPr>
          <w:sz w:val="26"/>
          <w:szCs w:val="26"/>
        </w:rPr>
        <w:t>ALJ Haas made eleven</w:t>
      </w:r>
      <w:r>
        <w:rPr>
          <w:sz w:val="26"/>
          <w:szCs w:val="26"/>
        </w:rPr>
        <w:t xml:space="preserve"> </w:t>
      </w:r>
      <w:r w:rsidRPr="00D365A7">
        <w:rPr>
          <w:sz w:val="26"/>
          <w:szCs w:val="26"/>
        </w:rPr>
        <w:t>Find</w:t>
      </w:r>
      <w:r w:rsidR="00E96B71">
        <w:rPr>
          <w:sz w:val="26"/>
          <w:szCs w:val="26"/>
        </w:rPr>
        <w:t>ings of Fact and reached six</w:t>
      </w:r>
      <w:r>
        <w:rPr>
          <w:sz w:val="26"/>
          <w:szCs w:val="26"/>
        </w:rPr>
        <w:t xml:space="preserve"> </w:t>
      </w:r>
      <w:r w:rsidRPr="00D365A7">
        <w:rPr>
          <w:sz w:val="26"/>
          <w:szCs w:val="26"/>
        </w:rPr>
        <w:t xml:space="preserve">Conclusions of Law.  </w:t>
      </w:r>
      <w:r w:rsidR="00E96B71">
        <w:rPr>
          <w:sz w:val="26"/>
          <w:szCs w:val="26"/>
        </w:rPr>
        <w:t>I.D. at 3-4, 8-9</w:t>
      </w:r>
      <w:r w:rsidRPr="00D365A7">
        <w:rPr>
          <w:sz w:val="26"/>
          <w:szCs w:val="26"/>
        </w:rPr>
        <w:t>.  The Findings of Fact and Conclusions of Law are incorporated herein by reference and are adopted without comment unless they are either expressly or by necessary implication rejected or modified by this Opinion and Order.</w:t>
      </w:r>
    </w:p>
    <w:p w:rsidR="009E097A" w:rsidRDefault="009E097A" w:rsidP="0012417F">
      <w:pPr>
        <w:widowControl/>
        <w:tabs>
          <w:tab w:val="left" w:pos="720"/>
          <w:tab w:val="left" w:pos="1440"/>
        </w:tabs>
        <w:spacing w:line="360" w:lineRule="auto"/>
        <w:rPr>
          <w:b/>
          <w:sz w:val="26"/>
          <w:szCs w:val="26"/>
        </w:rPr>
      </w:pPr>
    </w:p>
    <w:p w:rsidR="00E96B71" w:rsidRDefault="00CE2E09" w:rsidP="0012417F">
      <w:pPr>
        <w:pStyle w:val="ParaTab1"/>
        <w:spacing w:line="360" w:lineRule="auto"/>
        <w:rPr>
          <w:rFonts w:ascii="Times New Roman" w:hAnsi="Times New Roman" w:cs="Times New Roman"/>
          <w:sz w:val="26"/>
          <w:szCs w:val="26"/>
        </w:rPr>
      </w:pPr>
      <w:r w:rsidRPr="00E96B71">
        <w:rPr>
          <w:rFonts w:ascii="Times New Roman" w:hAnsi="Times New Roman" w:cs="Times New Roman"/>
          <w:sz w:val="26"/>
          <w:szCs w:val="26"/>
        </w:rPr>
        <w:t xml:space="preserve">In discussing this case, the </w:t>
      </w:r>
      <w:r w:rsidR="00E96B71" w:rsidRPr="00E96B71">
        <w:rPr>
          <w:rFonts w:ascii="Times New Roman" w:hAnsi="Times New Roman" w:cs="Times New Roman"/>
          <w:sz w:val="26"/>
          <w:szCs w:val="26"/>
        </w:rPr>
        <w:t xml:space="preserve">ALJ noted </w:t>
      </w:r>
      <w:r w:rsidRPr="00E96B71">
        <w:rPr>
          <w:rFonts w:ascii="Times New Roman" w:hAnsi="Times New Roman" w:cs="Times New Roman"/>
          <w:sz w:val="26"/>
          <w:szCs w:val="26"/>
        </w:rPr>
        <w:t xml:space="preserve">that </w:t>
      </w:r>
      <w:r w:rsidR="00E96B71" w:rsidRPr="00E96B71">
        <w:rPr>
          <w:rFonts w:ascii="Times New Roman" w:hAnsi="Times New Roman" w:cs="Times New Roman"/>
          <w:sz w:val="26"/>
          <w:szCs w:val="26"/>
        </w:rPr>
        <w:t>the Complainant admitted to the facts in PECO’s New Matter by failing to answer</w:t>
      </w:r>
      <w:r w:rsidR="00587C36">
        <w:rPr>
          <w:rFonts w:ascii="Times New Roman" w:hAnsi="Times New Roman" w:cs="Times New Roman"/>
          <w:sz w:val="26"/>
          <w:szCs w:val="26"/>
        </w:rPr>
        <w:t xml:space="preserve"> the New Matter.  The ALJ noted that </w:t>
      </w:r>
      <w:r w:rsidR="00A23078">
        <w:rPr>
          <w:rFonts w:ascii="Times New Roman" w:hAnsi="Times New Roman" w:cs="Times New Roman"/>
          <w:sz w:val="26"/>
          <w:szCs w:val="26"/>
        </w:rPr>
        <w:t>Section 5.63(b) of the Commission’s Regulations,</w:t>
      </w:r>
      <w:r w:rsidR="00E96B71" w:rsidRPr="00E96B71">
        <w:rPr>
          <w:rFonts w:ascii="Times New Roman" w:hAnsi="Times New Roman" w:cs="Times New Roman"/>
          <w:sz w:val="26"/>
          <w:szCs w:val="26"/>
        </w:rPr>
        <w:t xml:space="preserve"> 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w:t>
      </w:r>
      <w:r w:rsidR="00A23078">
        <w:rPr>
          <w:rFonts w:ascii="Times New Roman" w:hAnsi="Times New Roman" w:cs="Times New Roman"/>
          <w:sz w:val="26"/>
          <w:szCs w:val="26"/>
        </w:rPr>
        <w:t>,</w:t>
      </w:r>
      <w:r w:rsidR="00E96B71" w:rsidRPr="00E96B71">
        <w:rPr>
          <w:rFonts w:ascii="Times New Roman" w:hAnsi="Times New Roman" w:cs="Times New Roman"/>
          <w:sz w:val="26"/>
          <w:szCs w:val="26"/>
        </w:rPr>
        <w:t xml:space="preserve"> states that a party failing to file a timely reply to new matter may be deemed in default and the facts stated in the new matter </w:t>
      </w:r>
      <w:r w:rsidR="005B754F">
        <w:rPr>
          <w:rFonts w:ascii="Times New Roman" w:hAnsi="Times New Roman" w:cs="Times New Roman"/>
          <w:sz w:val="26"/>
          <w:szCs w:val="26"/>
        </w:rPr>
        <w:t>may</w:t>
      </w:r>
      <w:r w:rsidR="004B4A67">
        <w:rPr>
          <w:rFonts w:ascii="Times New Roman" w:hAnsi="Times New Roman" w:cs="Times New Roman"/>
          <w:sz w:val="26"/>
          <w:szCs w:val="26"/>
        </w:rPr>
        <w:t xml:space="preserve"> be </w:t>
      </w:r>
      <w:r w:rsidR="00E96B71" w:rsidRPr="00E96B71">
        <w:rPr>
          <w:rFonts w:ascii="Times New Roman" w:hAnsi="Times New Roman" w:cs="Times New Roman"/>
          <w:sz w:val="26"/>
          <w:szCs w:val="26"/>
        </w:rPr>
        <w:t>deemed admitted.  Therefore, since the Complainant did n</w:t>
      </w:r>
      <w:r w:rsidR="00EA1A42">
        <w:rPr>
          <w:rFonts w:ascii="Times New Roman" w:hAnsi="Times New Roman" w:cs="Times New Roman"/>
          <w:sz w:val="26"/>
          <w:szCs w:val="26"/>
        </w:rPr>
        <w:t xml:space="preserve">ot file an answer to </w:t>
      </w:r>
      <w:r w:rsidR="00E96B71" w:rsidRPr="00E96B71">
        <w:rPr>
          <w:rFonts w:ascii="Times New Roman" w:hAnsi="Times New Roman" w:cs="Times New Roman"/>
          <w:sz w:val="26"/>
          <w:szCs w:val="26"/>
        </w:rPr>
        <w:t>PECO’s New Matter denying its factual allegations, the ALJ deemed the relevant allegations</w:t>
      </w:r>
      <w:r w:rsidR="00F00E04">
        <w:rPr>
          <w:rFonts w:ascii="Times New Roman" w:hAnsi="Times New Roman" w:cs="Times New Roman"/>
          <w:sz w:val="26"/>
          <w:szCs w:val="26"/>
        </w:rPr>
        <w:t xml:space="preserve"> in PECO’s New Matter admitted </w:t>
      </w:r>
      <w:r w:rsidR="00E96B71" w:rsidRPr="00E96B71">
        <w:rPr>
          <w:rFonts w:ascii="Times New Roman" w:hAnsi="Times New Roman" w:cs="Times New Roman"/>
          <w:sz w:val="26"/>
          <w:szCs w:val="26"/>
        </w:rPr>
        <w:t>pursuant to 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  I.D. at 5</w:t>
      </w:r>
      <w:r w:rsidR="00A23078">
        <w:rPr>
          <w:rFonts w:ascii="Times New Roman" w:hAnsi="Times New Roman" w:cs="Times New Roman"/>
          <w:sz w:val="26"/>
          <w:szCs w:val="26"/>
        </w:rPr>
        <w:t>,</w:t>
      </w:r>
      <w:r w:rsidR="00E96B71" w:rsidRPr="00E96B71">
        <w:rPr>
          <w:rFonts w:ascii="Times New Roman" w:hAnsi="Times New Roman" w:cs="Times New Roman"/>
          <w:sz w:val="26"/>
          <w:szCs w:val="26"/>
        </w:rPr>
        <w:t xml:space="preserve"> </w:t>
      </w:r>
      <w:r w:rsidR="00A23078">
        <w:rPr>
          <w:rFonts w:ascii="Times New Roman" w:hAnsi="Times New Roman" w:cs="Times New Roman"/>
          <w:sz w:val="26"/>
          <w:szCs w:val="26"/>
        </w:rPr>
        <w:t xml:space="preserve">citing </w:t>
      </w:r>
      <w:r w:rsidR="00E96B71" w:rsidRPr="00E96B71">
        <w:rPr>
          <w:rFonts w:ascii="Times New Roman" w:hAnsi="Times New Roman" w:cs="Times New Roman"/>
          <w:sz w:val="26"/>
          <w:szCs w:val="26"/>
        </w:rPr>
        <w:t>52 Pa.</w:t>
      </w:r>
      <w:r w:rsidR="00E96B71">
        <w:rPr>
          <w:rFonts w:ascii="Times New Roman" w:hAnsi="Times New Roman" w:cs="Times New Roman"/>
          <w:sz w:val="26"/>
          <w:szCs w:val="26"/>
        </w:rPr>
        <w:t xml:space="preserve"> </w:t>
      </w:r>
      <w:r w:rsidR="00E96B71" w:rsidRPr="00E96B71">
        <w:rPr>
          <w:rFonts w:ascii="Times New Roman" w:hAnsi="Times New Roman" w:cs="Times New Roman"/>
          <w:sz w:val="26"/>
          <w:szCs w:val="26"/>
        </w:rPr>
        <w:t>Code § 5.63(b)</w:t>
      </w:r>
      <w:r w:rsidR="00E96B71">
        <w:rPr>
          <w:rFonts w:ascii="Times New Roman" w:hAnsi="Times New Roman" w:cs="Times New Roman"/>
          <w:sz w:val="26"/>
          <w:szCs w:val="26"/>
        </w:rPr>
        <w:t>.</w:t>
      </w:r>
    </w:p>
    <w:p w:rsidR="00E96B71" w:rsidRDefault="00E96B71" w:rsidP="0012417F">
      <w:pPr>
        <w:pStyle w:val="ParaTab1"/>
        <w:spacing w:line="360" w:lineRule="auto"/>
        <w:rPr>
          <w:rFonts w:ascii="Times New Roman" w:hAnsi="Times New Roman" w:cs="Times New Roman"/>
          <w:sz w:val="26"/>
          <w:szCs w:val="26"/>
        </w:rPr>
      </w:pPr>
    </w:p>
    <w:p w:rsidR="00F715CA" w:rsidRDefault="00F715CA" w:rsidP="0012417F">
      <w:pPr>
        <w:pStyle w:val="ParaTab1"/>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sidR="00E96B71" w:rsidRPr="00F715CA">
        <w:rPr>
          <w:rFonts w:ascii="Times New Roman" w:hAnsi="Times New Roman" w:cs="Times New Roman"/>
          <w:sz w:val="26"/>
          <w:szCs w:val="26"/>
        </w:rPr>
        <w:t xml:space="preserve">The ALJ further acknowledged the </w:t>
      </w:r>
      <w:r w:rsidR="005B754F">
        <w:rPr>
          <w:rFonts w:ascii="Times New Roman" w:hAnsi="Times New Roman" w:cs="Times New Roman"/>
          <w:sz w:val="26"/>
          <w:szCs w:val="26"/>
        </w:rPr>
        <w:t xml:space="preserve">following </w:t>
      </w:r>
      <w:r w:rsidR="00E96B71" w:rsidRPr="00F715CA">
        <w:rPr>
          <w:rFonts w:ascii="Times New Roman" w:hAnsi="Times New Roman" w:cs="Times New Roman"/>
          <w:sz w:val="26"/>
          <w:szCs w:val="26"/>
        </w:rPr>
        <w:t>relevant facts alleged</w:t>
      </w:r>
      <w:r w:rsidR="005B754F">
        <w:rPr>
          <w:rFonts w:ascii="Times New Roman" w:hAnsi="Times New Roman" w:cs="Times New Roman"/>
          <w:sz w:val="26"/>
          <w:szCs w:val="26"/>
        </w:rPr>
        <w:t xml:space="preserve"> in PECO’s New Matter</w:t>
      </w:r>
      <w:r w:rsidRPr="00F715CA">
        <w:rPr>
          <w:rFonts w:ascii="Times New Roman" w:hAnsi="Times New Roman" w:cs="Times New Roman"/>
          <w:sz w:val="26"/>
          <w:szCs w:val="26"/>
        </w:rPr>
        <w:t>:</w:t>
      </w:r>
      <w:r w:rsidR="00E96B71" w:rsidRPr="00F715CA">
        <w:rPr>
          <w:rFonts w:ascii="Times New Roman" w:hAnsi="Times New Roman" w:cs="Times New Roman"/>
          <w:sz w:val="26"/>
          <w:szCs w:val="26"/>
        </w:rPr>
        <w:t xml:space="preserve"> </w:t>
      </w:r>
      <w:r w:rsidRPr="00F715CA">
        <w:rPr>
          <w:rFonts w:ascii="Times New Roman" w:hAnsi="Times New Roman" w:cs="Times New Roman"/>
          <w:sz w:val="26"/>
          <w:szCs w:val="26"/>
        </w:rPr>
        <w:t>(1) the Complainant has been en</w:t>
      </w:r>
      <w:r w:rsidR="0044166E">
        <w:rPr>
          <w:rFonts w:ascii="Times New Roman" w:hAnsi="Times New Roman" w:cs="Times New Roman"/>
          <w:sz w:val="26"/>
          <w:szCs w:val="26"/>
        </w:rPr>
        <w:t xml:space="preserve">rolled in PECO’s CAP since </w:t>
      </w:r>
      <w:r w:rsidR="00624993">
        <w:rPr>
          <w:rFonts w:ascii="Times New Roman" w:hAnsi="Times New Roman" w:cs="Times New Roman"/>
          <w:sz w:val="26"/>
          <w:szCs w:val="26"/>
        </w:rPr>
        <w:t>October</w:t>
      </w:r>
      <w:r w:rsidRPr="00F715CA">
        <w:rPr>
          <w:rFonts w:ascii="Times New Roman" w:hAnsi="Times New Roman" w:cs="Times New Roman"/>
          <w:sz w:val="26"/>
          <w:szCs w:val="26"/>
        </w:rPr>
        <w:t xml:space="preserve"> o</w:t>
      </w:r>
      <w:r w:rsidR="002E1728">
        <w:rPr>
          <w:rFonts w:ascii="Times New Roman" w:hAnsi="Times New Roman" w:cs="Times New Roman"/>
          <w:sz w:val="26"/>
          <w:szCs w:val="26"/>
        </w:rPr>
        <w:t>f</w:t>
      </w:r>
      <w:r w:rsidR="00624993">
        <w:rPr>
          <w:rFonts w:ascii="Times New Roman" w:hAnsi="Times New Roman" w:cs="Times New Roman"/>
          <w:sz w:val="26"/>
          <w:szCs w:val="26"/>
        </w:rPr>
        <w:t xml:space="preserve"> 2010</w:t>
      </w:r>
      <w:r w:rsidRPr="00F715CA">
        <w:rPr>
          <w:rFonts w:ascii="Times New Roman" w:hAnsi="Times New Roman" w:cs="Times New Roman"/>
          <w:sz w:val="26"/>
          <w:szCs w:val="26"/>
        </w:rPr>
        <w:t xml:space="preserve">; (2) the Complainant is still actively enrolled in the </w:t>
      </w:r>
      <w:r w:rsidR="006B2FFC" w:rsidRPr="00F715CA">
        <w:rPr>
          <w:rFonts w:ascii="Times New Roman" w:hAnsi="Times New Roman" w:cs="Times New Roman"/>
          <w:sz w:val="26"/>
          <w:szCs w:val="26"/>
        </w:rPr>
        <w:t>CAP;</w:t>
      </w:r>
      <w:r w:rsidRPr="00F715CA">
        <w:rPr>
          <w:rFonts w:ascii="Times New Roman" w:hAnsi="Times New Roman" w:cs="Times New Roman"/>
          <w:sz w:val="26"/>
          <w:szCs w:val="26"/>
        </w:rPr>
        <w:t xml:space="preserve"> (3) the Complainant’s next schedule</w:t>
      </w:r>
      <w:r w:rsidR="0044166E">
        <w:rPr>
          <w:rFonts w:ascii="Times New Roman" w:hAnsi="Times New Roman" w:cs="Times New Roman"/>
          <w:sz w:val="26"/>
          <w:szCs w:val="26"/>
        </w:rPr>
        <w:t>d re</w:t>
      </w:r>
      <w:r w:rsidR="00624993">
        <w:rPr>
          <w:rFonts w:ascii="Times New Roman" w:hAnsi="Times New Roman" w:cs="Times New Roman"/>
          <w:sz w:val="26"/>
          <w:szCs w:val="26"/>
        </w:rPr>
        <w:t>certification date is October 8</w:t>
      </w:r>
      <w:r w:rsidRPr="00F715CA">
        <w:rPr>
          <w:rFonts w:ascii="Times New Roman" w:hAnsi="Times New Roman" w:cs="Times New Roman"/>
          <w:sz w:val="26"/>
          <w:szCs w:val="26"/>
        </w:rPr>
        <w:t>, 2016; (4) the Complainant has an outstand</w:t>
      </w:r>
      <w:r w:rsidR="0044166E">
        <w:rPr>
          <w:rFonts w:ascii="Times New Roman" w:hAnsi="Times New Roman" w:cs="Times New Roman"/>
          <w:sz w:val="26"/>
          <w:szCs w:val="26"/>
        </w:rPr>
        <w:t xml:space="preserve">ing account balance of </w:t>
      </w:r>
      <w:r w:rsidR="00624993">
        <w:rPr>
          <w:sz w:val="26"/>
          <w:szCs w:val="26"/>
        </w:rPr>
        <w:t>$3,286.03</w:t>
      </w:r>
      <w:r w:rsidRPr="00F715CA">
        <w:rPr>
          <w:rFonts w:ascii="Times New Roman" w:hAnsi="Times New Roman" w:cs="Times New Roman"/>
          <w:sz w:val="26"/>
          <w:szCs w:val="26"/>
        </w:rPr>
        <w:t>; and (5) the Complaina</w:t>
      </w:r>
      <w:r w:rsidR="0044166E">
        <w:rPr>
          <w:rFonts w:ascii="Times New Roman" w:hAnsi="Times New Roman" w:cs="Times New Roman"/>
          <w:sz w:val="26"/>
          <w:szCs w:val="26"/>
        </w:rPr>
        <w:t xml:space="preserve">nt’s entire balance of </w:t>
      </w:r>
      <w:r w:rsidR="00624993">
        <w:rPr>
          <w:sz w:val="26"/>
          <w:szCs w:val="26"/>
        </w:rPr>
        <w:t>$3,286.03</w:t>
      </w:r>
      <w:r w:rsidRPr="00F715CA">
        <w:rPr>
          <w:rFonts w:ascii="Times New Roman" w:hAnsi="Times New Roman" w:cs="Times New Roman"/>
          <w:sz w:val="26"/>
          <w:szCs w:val="26"/>
        </w:rPr>
        <w:t xml:space="preserve">consists of CAP arrearages.  </w:t>
      </w:r>
      <w:r w:rsidR="003D0473">
        <w:rPr>
          <w:rFonts w:ascii="Times New Roman" w:hAnsi="Times New Roman" w:cs="Times New Roman"/>
          <w:sz w:val="26"/>
          <w:szCs w:val="26"/>
        </w:rPr>
        <w:t xml:space="preserve">The ALJ noted that </w:t>
      </w:r>
      <w:r w:rsidR="00587C36">
        <w:rPr>
          <w:rFonts w:ascii="Times New Roman" w:hAnsi="Times New Roman" w:cs="Times New Roman"/>
          <w:sz w:val="26"/>
          <w:szCs w:val="26"/>
        </w:rPr>
        <w:t xml:space="preserve">although the Complainant is requesting that the Commission establish a payment arrangement, </w:t>
      </w:r>
      <w:r w:rsidR="003D0473">
        <w:rPr>
          <w:rFonts w:ascii="Times New Roman" w:hAnsi="Times New Roman" w:cs="Times New Roman"/>
          <w:sz w:val="26"/>
          <w:szCs w:val="26"/>
        </w:rPr>
        <w:t>based o</w:t>
      </w:r>
      <w:r w:rsidR="00587C36">
        <w:rPr>
          <w:rFonts w:ascii="Times New Roman" w:hAnsi="Times New Roman" w:cs="Times New Roman"/>
          <w:sz w:val="26"/>
          <w:szCs w:val="26"/>
        </w:rPr>
        <w:t xml:space="preserve">n the above undisputed facts, </w:t>
      </w:r>
      <w:r w:rsidR="003D0473">
        <w:rPr>
          <w:rFonts w:ascii="Times New Roman" w:hAnsi="Times New Roman" w:cs="Times New Roman"/>
          <w:sz w:val="26"/>
          <w:szCs w:val="26"/>
        </w:rPr>
        <w:t xml:space="preserve">PECO is entitled to judgment as a matter of law pursuant to </w:t>
      </w:r>
      <w:r w:rsidR="003D0473" w:rsidRPr="00F715CA">
        <w:rPr>
          <w:rFonts w:ascii="Times New Roman" w:hAnsi="Times New Roman" w:cs="Times New Roman"/>
          <w:sz w:val="26"/>
          <w:szCs w:val="26"/>
        </w:rPr>
        <w:t>66 Pa.</w:t>
      </w:r>
      <w:r w:rsidR="003D0473">
        <w:rPr>
          <w:sz w:val="26"/>
          <w:szCs w:val="26"/>
        </w:rPr>
        <w:t xml:space="preserve"> </w:t>
      </w:r>
      <w:r w:rsidR="003D0473" w:rsidRPr="00F715CA">
        <w:rPr>
          <w:rFonts w:ascii="Times New Roman" w:hAnsi="Times New Roman" w:cs="Times New Roman"/>
          <w:sz w:val="26"/>
          <w:szCs w:val="26"/>
        </w:rPr>
        <w:t>C.S. §§ 1401-1418</w:t>
      </w:r>
      <w:r w:rsidR="003D0473">
        <w:rPr>
          <w:rFonts w:ascii="Times New Roman" w:hAnsi="Times New Roman" w:cs="Times New Roman"/>
          <w:sz w:val="26"/>
          <w:szCs w:val="26"/>
        </w:rPr>
        <w:t xml:space="preserve">.  </w:t>
      </w:r>
      <w:r w:rsidRPr="00F715CA">
        <w:rPr>
          <w:rFonts w:ascii="Times New Roman" w:hAnsi="Times New Roman" w:cs="Times New Roman"/>
          <w:sz w:val="26"/>
          <w:szCs w:val="26"/>
        </w:rPr>
        <w:t>I.D. at 5</w:t>
      </w:r>
      <w:r w:rsidR="00F61A08">
        <w:rPr>
          <w:rFonts w:ascii="Times New Roman" w:hAnsi="Times New Roman" w:cs="Times New Roman"/>
          <w:sz w:val="26"/>
          <w:szCs w:val="26"/>
        </w:rPr>
        <w:t>.</w:t>
      </w:r>
      <w:r w:rsidR="0012417F">
        <w:rPr>
          <w:rFonts w:ascii="Times New Roman" w:hAnsi="Times New Roman" w:cs="Times New Roman"/>
          <w:sz w:val="26"/>
          <w:szCs w:val="26"/>
        </w:rPr>
        <w:t xml:space="preserve"> </w:t>
      </w:r>
    </w:p>
    <w:p w:rsidR="003D0473" w:rsidRDefault="003D0473" w:rsidP="0012417F">
      <w:pPr>
        <w:pStyle w:val="ParaTab1"/>
        <w:spacing w:line="360" w:lineRule="auto"/>
        <w:ind w:firstLine="0"/>
        <w:rPr>
          <w:rFonts w:ascii="Times New Roman" w:hAnsi="Times New Roman" w:cs="Times New Roman"/>
          <w:sz w:val="26"/>
          <w:szCs w:val="26"/>
        </w:rPr>
      </w:pPr>
    </w:p>
    <w:p w:rsidR="003D0473" w:rsidRDefault="003D0473" w:rsidP="0012417F">
      <w:pPr>
        <w:widowControl/>
        <w:spacing w:line="360" w:lineRule="auto"/>
        <w:ind w:firstLine="1440"/>
        <w:rPr>
          <w:sz w:val="26"/>
          <w:szCs w:val="26"/>
        </w:rPr>
      </w:pPr>
      <w:r w:rsidRPr="00936AC8">
        <w:rPr>
          <w:sz w:val="26"/>
          <w:szCs w:val="26"/>
        </w:rPr>
        <w:t>Additionally, t</w:t>
      </w:r>
      <w:r w:rsidR="00936AC8">
        <w:rPr>
          <w:sz w:val="26"/>
          <w:szCs w:val="26"/>
        </w:rPr>
        <w:t>he ALJ stated</w:t>
      </w:r>
      <w:r w:rsidRPr="00936AC8">
        <w:rPr>
          <w:sz w:val="26"/>
          <w:szCs w:val="26"/>
        </w:rPr>
        <w:t xml:space="preserve"> that since the Complainant is enrolled in PECO’s CAP program and </w:t>
      </w:r>
      <w:r w:rsidR="00315288">
        <w:rPr>
          <w:sz w:val="26"/>
          <w:szCs w:val="26"/>
        </w:rPr>
        <w:t>her</w:t>
      </w:r>
      <w:r w:rsidRPr="00936AC8">
        <w:rPr>
          <w:sz w:val="26"/>
          <w:szCs w:val="26"/>
        </w:rPr>
        <w:t xml:space="preserve"> entire unpaid account balance consists of CAP arrearages, </w:t>
      </w:r>
      <w:r w:rsidRPr="00936AC8">
        <w:rPr>
          <w:sz w:val="26"/>
          <w:szCs w:val="26"/>
        </w:rPr>
        <w:lastRenderedPageBreak/>
        <w:t>the Complainant is not elig</w:t>
      </w:r>
      <w:r w:rsidR="00936AC8">
        <w:rPr>
          <w:sz w:val="26"/>
          <w:szCs w:val="26"/>
        </w:rPr>
        <w:t xml:space="preserve">ible for a payment arrangement </w:t>
      </w:r>
      <w:r w:rsidRPr="00936AC8">
        <w:rPr>
          <w:sz w:val="26"/>
          <w:szCs w:val="26"/>
        </w:rPr>
        <w:t>pursuant to 66 Pa. C.S. §</w:t>
      </w:r>
      <w:r w:rsidR="0012417F">
        <w:rPr>
          <w:sz w:val="26"/>
          <w:szCs w:val="26"/>
        </w:rPr>
        <w:t> </w:t>
      </w:r>
      <w:r w:rsidRPr="00936AC8">
        <w:rPr>
          <w:sz w:val="26"/>
          <w:szCs w:val="26"/>
        </w:rPr>
        <w:t>1405(c).  Furthermore, the ALJ noted that the Commission lacks the authority to establish a payment arrangement for the Complainant and</w:t>
      </w:r>
      <w:r w:rsidR="002E1728">
        <w:rPr>
          <w:sz w:val="26"/>
          <w:szCs w:val="26"/>
        </w:rPr>
        <w:t>,</w:t>
      </w:r>
      <w:r w:rsidRPr="00936AC8">
        <w:rPr>
          <w:sz w:val="26"/>
          <w:szCs w:val="26"/>
        </w:rPr>
        <w:t xml:space="preserve"> </w:t>
      </w:r>
      <w:r w:rsidR="002E1728">
        <w:rPr>
          <w:sz w:val="26"/>
          <w:szCs w:val="26"/>
        </w:rPr>
        <w:t>therefore,</w:t>
      </w:r>
      <w:r w:rsidRPr="00936AC8">
        <w:rPr>
          <w:sz w:val="26"/>
          <w:szCs w:val="26"/>
        </w:rPr>
        <w:t xml:space="preserve"> the Complaint </w:t>
      </w:r>
      <w:r w:rsidR="00936AC8">
        <w:rPr>
          <w:sz w:val="26"/>
          <w:szCs w:val="26"/>
        </w:rPr>
        <w:t>should be dismissed</w:t>
      </w:r>
      <w:r w:rsidRPr="00936AC8">
        <w:rPr>
          <w:sz w:val="26"/>
          <w:szCs w:val="26"/>
        </w:rPr>
        <w:t xml:space="preserve">.  </w:t>
      </w:r>
      <w:r w:rsidR="002E1728">
        <w:rPr>
          <w:sz w:val="26"/>
          <w:szCs w:val="26"/>
        </w:rPr>
        <w:t>I.D. at 7</w:t>
      </w:r>
      <w:r w:rsidR="00402DC7">
        <w:rPr>
          <w:sz w:val="26"/>
          <w:szCs w:val="26"/>
        </w:rPr>
        <w:t>, citing</w:t>
      </w:r>
      <w:r w:rsidR="00402DC7" w:rsidRPr="00402DC7">
        <w:rPr>
          <w:i/>
          <w:sz w:val="26"/>
          <w:szCs w:val="26"/>
        </w:rPr>
        <w:t xml:space="preserve"> </w:t>
      </w:r>
      <w:r w:rsidR="00402DC7" w:rsidRPr="00F61A08">
        <w:rPr>
          <w:i/>
          <w:sz w:val="26"/>
          <w:szCs w:val="26"/>
        </w:rPr>
        <w:t>Hill v. PECO Energy Co.,</w:t>
      </w:r>
      <w:r w:rsidR="00402DC7" w:rsidRPr="00F61A08">
        <w:rPr>
          <w:sz w:val="26"/>
          <w:szCs w:val="26"/>
        </w:rPr>
        <w:t xml:space="preserve"> Docket No. C-2102-2315524 (Order entered November 2, 2012)</w:t>
      </w:r>
      <w:r w:rsidR="002E1728">
        <w:rPr>
          <w:sz w:val="26"/>
          <w:szCs w:val="26"/>
        </w:rPr>
        <w:t xml:space="preserve">.  </w:t>
      </w:r>
    </w:p>
    <w:p w:rsidR="00936AC8" w:rsidRDefault="00936AC8" w:rsidP="0012417F">
      <w:pPr>
        <w:widowControl/>
        <w:spacing w:line="360" w:lineRule="auto"/>
        <w:ind w:firstLine="1440"/>
        <w:rPr>
          <w:sz w:val="26"/>
          <w:szCs w:val="26"/>
        </w:rPr>
      </w:pPr>
    </w:p>
    <w:p w:rsidR="00E41457" w:rsidRDefault="00936AC8" w:rsidP="0012417F">
      <w:pPr>
        <w:widowControl/>
        <w:spacing w:line="360" w:lineRule="auto"/>
        <w:ind w:firstLine="1440"/>
        <w:rPr>
          <w:color w:val="000000"/>
          <w:sz w:val="26"/>
          <w:szCs w:val="26"/>
          <w:u w:color="000000"/>
        </w:rPr>
      </w:pPr>
      <w:r w:rsidRPr="00E41457">
        <w:rPr>
          <w:sz w:val="26"/>
          <w:szCs w:val="26"/>
        </w:rPr>
        <w:t>The ALJ further noted that the Commission has indicated in prior decisions that it dis</w:t>
      </w:r>
      <w:r w:rsidR="00F61A08">
        <w:rPr>
          <w:sz w:val="26"/>
          <w:szCs w:val="26"/>
        </w:rPr>
        <w:t>approves</w:t>
      </w:r>
      <w:r w:rsidRPr="00E41457">
        <w:rPr>
          <w:sz w:val="26"/>
          <w:szCs w:val="26"/>
        </w:rPr>
        <w:t xml:space="preserve"> granting motions dismissing complaints filed by </w:t>
      </w:r>
      <w:r w:rsidRPr="00E41457">
        <w:rPr>
          <w:i/>
          <w:sz w:val="26"/>
          <w:szCs w:val="26"/>
        </w:rPr>
        <w:t>pro se</w:t>
      </w:r>
      <w:r w:rsidRPr="00E41457">
        <w:rPr>
          <w:sz w:val="26"/>
          <w:szCs w:val="26"/>
        </w:rPr>
        <w:t xml:space="preserve"> complainants.</w:t>
      </w:r>
      <w:r w:rsidRPr="00E41457">
        <w:rPr>
          <w:rStyle w:val="FootnoteReference"/>
          <w:sz w:val="26"/>
          <w:szCs w:val="26"/>
        </w:rPr>
        <w:footnoteReference w:id="4"/>
      </w:r>
      <w:r w:rsidRPr="00E41457">
        <w:rPr>
          <w:sz w:val="26"/>
          <w:szCs w:val="26"/>
        </w:rPr>
        <w:t xml:space="preserve">  </w:t>
      </w:r>
      <w:r w:rsidR="00F61A08">
        <w:rPr>
          <w:sz w:val="26"/>
          <w:szCs w:val="26"/>
        </w:rPr>
        <w:t xml:space="preserve">According to the ALJ, </w:t>
      </w:r>
      <w:r w:rsidR="00F61A08">
        <w:rPr>
          <w:color w:val="000000"/>
          <w:sz w:val="26"/>
          <w:szCs w:val="26"/>
          <w:u w:color="000000"/>
        </w:rPr>
        <w:t>i</w:t>
      </w:r>
      <w:r w:rsidRPr="00E41457">
        <w:rPr>
          <w:color w:val="000000"/>
          <w:sz w:val="26"/>
          <w:szCs w:val="26"/>
          <w:u w:color="000000"/>
        </w:rPr>
        <w:t xml:space="preserve">n </w:t>
      </w:r>
      <w:r w:rsidRPr="00E41457">
        <w:rPr>
          <w:i/>
          <w:color w:val="000000"/>
          <w:sz w:val="26"/>
          <w:szCs w:val="26"/>
        </w:rPr>
        <w:t>Carlock, Brown</w:t>
      </w:r>
      <w:r w:rsidRPr="00E41457">
        <w:rPr>
          <w:color w:val="000000"/>
          <w:sz w:val="26"/>
          <w:szCs w:val="26"/>
          <w:u w:color="000000"/>
        </w:rPr>
        <w:t xml:space="preserve">, and </w:t>
      </w:r>
      <w:r w:rsidRPr="00E41457">
        <w:rPr>
          <w:i/>
          <w:color w:val="000000"/>
          <w:sz w:val="26"/>
          <w:szCs w:val="26"/>
        </w:rPr>
        <w:t>Richmond,</w:t>
      </w:r>
      <w:r w:rsidRPr="00E41457">
        <w:rPr>
          <w:color w:val="000000"/>
          <w:sz w:val="26"/>
          <w:szCs w:val="26"/>
          <w:u w:color="000000"/>
        </w:rPr>
        <w:t xml:space="preserve"> the Commission indicated that a complaint filed by a </w:t>
      </w:r>
      <w:r w:rsidRPr="00E41457">
        <w:rPr>
          <w:i/>
          <w:color w:val="000000"/>
          <w:sz w:val="26"/>
          <w:szCs w:val="26"/>
        </w:rPr>
        <w:t xml:space="preserve">pro se </w:t>
      </w:r>
      <w:r w:rsidRPr="00E41457">
        <w:rPr>
          <w:color w:val="000000"/>
          <w:sz w:val="26"/>
          <w:szCs w:val="26"/>
          <w:u w:color="000000"/>
        </w:rPr>
        <w:t>complainant should not be dismissed until the complainant has the opportunity to orally explain the</w:t>
      </w:r>
      <w:r w:rsidR="005B754F">
        <w:rPr>
          <w:color w:val="000000"/>
          <w:sz w:val="26"/>
          <w:szCs w:val="26"/>
          <w:u w:color="000000"/>
        </w:rPr>
        <w:t>ir</w:t>
      </w:r>
      <w:r w:rsidRPr="00E41457">
        <w:rPr>
          <w:color w:val="000000"/>
          <w:sz w:val="26"/>
          <w:szCs w:val="26"/>
          <w:u w:color="000000"/>
        </w:rPr>
        <w:t xml:space="preserve"> position at a hearing.  The ALJ, however, noted that </w:t>
      </w:r>
      <w:r w:rsidR="00E41457" w:rsidRPr="00E41457">
        <w:rPr>
          <w:color w:val="000000"/>
          <w:sz w:val="26"/>
          <w:szCs w:val="26"/>
          <w:u w:color="000000"/>
        </w:rPr>
        <w:t xml:space="preserve">the complaints in </w:t>
      </w:r>
      <w:r w:rsidR="00E41457" w:rsidRPr="00E41457">
        <w:rPr>
          <w:i/>
          <w:color w:val="000000"/>
          <w:sz w:val="26"/>
          <w:szCs w:val="26"/>
        </w:rPr>
        <w:t>Carlock, Brown,</w:t>
      </w:r>
      <w:r w:rsidR="00E41457" w:rsidRPr="00E41457">
        <w:rPr>
          <w:color w:val="000000"/>
          <w:sz w:val="26"/>
          <w:szCs w:val="26"/>
          <w:u w:color="000000"/>
        </w:rPr>
        <w:t xml:space="preserve"> and </w:t>
      </w:r>
      <w:r w:rsidR="00E41457" w:rsidRPr="00E41457">
        <w:rPr>
          <w:i/>
          <w:color w:val="000000"/>
          <w:sz w:val="26"/>
          <w:szCs w:val="26"/>
        </w:rPr>
        <w:t xml:space="preserve">Richmond </w:t>
      </w:r>
      <w:r w:rsidR="00E41457" w:rsidRPr="00E41457">
        <w:rPr>
          <w:color w:val="000000"/>
          <w:sz w:val="26"/>
          <w:szCs w:val="26"/>
          <w:u w:color="000000"/>
        </w:rPr>
        <w:t xml:space="preserve">did not involve the issue of the Commission’s authority to order a payment arrangement for CAP arrearages. </w:t>
      </w:r>
      <w:r w:rsidR="001960B5">
        <w:rPr>
          <w:color w:val="000000"/>
          <w:sz w:val="26"/>
          <w:szCs w:val="26"/>
          <w:u w:color="000000"/>
        </w:rPr>
        <w:t xml:space="preserve"> I.D. at 7.</w:t>
      </w:r>
    </w:p>
    <w:p w:rsidR="00E41457" w:rsidRDefault="00E41457" w:rsidP="0012417F">
      <w:pPr>
        <w:widowControl/>
        <w:spacing w:line="360" w:lineRule="auto"/>
        <w:ind w:firstLine="1440"/>
        <w:rPr>
          <w:color w:val="000000"/>
          <w:sz w:val="26"/>
          <w:szCs w:val="26"/>
          <w:u w:color="000000"/>
        </w:rPr>
      </w:pPr>
    </w:p>
    <w:p w:rsidR="00EA1AE9" w:rsidRDefault="00F61A08" w:rsidP="0012417F">
      <w:pPr>
        <w:widowControl/>
        <w:spacing w:line="360" w:lineRule="auto"/>
        <w:ind w:firstLine="1440"/>
        <w:rPr>
          <w:sz w:val="26"/>
          <w:szCs w:val="26"/>
        </w:rPr>
      </w:pPr>
      <w:r>
        <w:rPr>
          <w:color w:val="000000"/>
          <w:sz w:val="26"/>
          <w:szCs w:val="26"/>
          <w:u w:color="000000"/>
        </w:rPr>
        <w:t>Nonetheless</w:t>
      </w:r>
      <w:r w:rsidR="00E41457">
        <w:rPr>
          <w:color w:val="000000"/>
          <w:sz w:val="26"/>
          <w:szCs w:val="26"/>
          <w:u w:color="000000"/>
        </w:rPr>
        <w:t>, t</w:t>
      </w:r>
      <w:r w:rsidR="00E41457" w:rsidRPr="00E41457">
        <w:rPr>
          <w:color w:val="000000"/>
          <w:sz w:val="26"/>
          <w:szCs w:val="26"/>
          <w:u w:color="000000"/>
        </w:rPr>
        <w:t xml:space="preserve">he ALJ stated that in </w:t>
      </w:r>
      <w:r w:rsidR="00E41457" w:rsidRPr="00E41457">
        <w:rPr>
          <w:i/>
          <w:color w:val="000000"/>
          <w:sz w:val="26"/>
          <w:szCs w:val="26"/>
        </w:rPr>
        <w:t>Neibauer v. PECO Energy Company</w:t>
      </w:r>
      <w:r w:rsidR="00E41457" w:rsidRPr="00E41457">
        <w:rPr>
          <w:color w:val="000000"/>
          <w:sz w:val="26"/>
          <w:szCs w:val="26"/>
          <w:u w:color="000000"/>
        </w:rPr>
        <w:t>, Docket No. C-2010-2179572 (Order entered July 7, 2011) (</w:t>
      </w:r>
      <w:r w:rsidR="00E41457" w:rsidRPr="00E41457">
        <w:rPr>
          <w:i/>
          <w:color w:val="000000"/>
          <w:sz w:val="26"/>
          <w:szCs w:val="26"/>
        </w:rPr>
        <w:t>Neibauer);</w:t>
      </w:r>
      <w:r w:rsidR="00E41457" w:rsidRPr="00E41457">
        <w:rPr>
          <w:color w:val="000000"/>
          <w:sz w:val="26"/>
          <w:szCs w:val="26"/>
          <w:u w:color="000000"/>
        </w:rPr>
        <w:t xml:space="preserve"> </w:t>
      </w:r>
      <w:r w:rsidR="00E41457" w:rsidRPr="00E41457">
        <w:rPr>
          <w:i/>
          <w:color w:val="000000"/>
          <w:sz w:val="26"/>
          <w:szCs w:val="26"/>
        </w:rPr>
        <w:t>Bearden v. PECO Energy Company</w:t>
      </w:r>
      <w:r w:rsidR="00E41457" w:rsidRPr="00E41457">
        <w:rPr>
          <w:color w:val="000000"/>
          <w:sz w:val="26"/>
          <w:szCs w:val="26"/>
          <w:u w:color="000000"/>
        </w:rPr>
        <w:t>, Docket No. F-2013-2393197 (Order entered April 1, 2014) (</w:t>
      </w:r>
      <w:r w:rsidR="00E41457" w:rsidRPr="004B4A67">
        <w:rPr>
          <w:i/>
          <w:color w:val="000000"/>
          <w:sz w:val="26"/>
          <w:szCs w:val="26"/>
        </w:rPr>
        <w:t>Bearden</w:t>
      </w:r>
      <w:r w:rsidR="00E41457" w:rsidRPr="00E41457">
        <w:rPr>
          <w:color w:val="000000"/>
          <w:sz w:val="26"/>
          <w:szCs w:val="26"/>
          <w:u w:color="000000"/>
        </w:rPr>
        <w:t xml:space="preserve">); </w:t>
      </w:r>
      <w:r w:rsidR="00E41457" w:rsidRPr="00E41457">
        <w:rPr>
          <w:i/>
          <w:color w:val="000000"/>
          <w:sz w:val="26"/>
          <w:szCs w:val="26"/>
        </w:rPr>
        <w:t>White v. PECO Energy Company,</w:t>
      </w:r>
      <w:r w:rsidR="00E41457" w:rsidRPr="00E41457">
        <w:rPr>
          <w:color w:val="000000"/>
          <w:sz w:val="26"/>
          <w:szCs w:val="26"/>
          <w:u w:color="000000"/>
        </w:rPr>
        <w:t xml:space="preserve"> Docket No. C-2014-2426792 (Order entered November 12, 2014) </w:t>
      </w:r>
      <w:r w:rsidR="00E41457" w:rsidRPr="00E41457">
        <w:rPr>
          <w:i/>
          <w:color w:val="000000"/>
          <w:sz w:val="26"/>
          <w:szCs w:val="26"/>
        </w:rPr>
        <w:t>(White</w:t>
      </w:r>
      <w:r w:rsidR="00E41457" w:rsidRPr="00E41457">
        <w:rPr>
          <w:color w:val="000000"/>
          <w:sz w:val="26"/>
          <w:szCs w:val="26"/>
        </w:rPr>
        <w:t>);</w:t>
      </w:r>
      <w:r w:rsidR="00E41457" w:rsidRPr="00E41457">
        <w:rPr>
          <w:color w:val="000000"/>
          <w:sz w:val="26"/>
          <w:szCs w:val="26"/>
          <w:u w:color="000000"/>
        </w:rPr>
        <w:t xml:space="preserve"> and </w:t>
      </w:r>
      <w:r w:rsidR="00E41457" w:rsidRPr="00E41457">
        <w:rPr>
          <w:i/>
          <w:color w:val="000000"/>
          <w:sz w:val="26"/>
          <w:szCs w:val="26"/>
        </w:rPr>
        <w:t>Anderson v. PECO Energy Company</w:t>
      </w:r>
      <w:r w:rsidR="00E41457" w:rsidRPr="00E41457">
        <w:rPr>
          <w:color w:val="000000"/>
          <w:sz w:val="26"/>
          <w:szCs w:val="26"/>
          <w:u w:val="single"/>
        </w:rPr>
        <w:t>,</w:t>
      </w:r>
      <w:r w:rsidR="00E41457" w:rsidRPr="00E41457">
        <w:rPr>
          <w:color w:val="000000"/>
          <w:sz w:val="26"/>
          <w:szCs w:val="26"/>
        </w:rPr>
        <w:t xml:space="preserve"> Docket No. C-2014-2448561 (Order entered March 19, 2015) (</w:t>
      </w:r>
      <w:r w:rsidR="00E41457" w:rsidRPr="004B4A67">
        <w:rPr>
          <w:i/>
          <w:color w:val="000000"/>
          <w:sz w:val="26"/>
          <w:szCs w:val="26"/>
        </w:rPr>
        <w:t>Anderson</w:t>
      </w:r>
      <w:r w:rsidR="00E41457" w:rsidRPr="00E41457">
        <w:rPr>
          <w:color w:val="000000"/>
          <w:sz w:val="26"/>
          <w:szCs w:val="26"/>
        </w:rPr>
        <w:t>),</w:t>
      </w:r>
      <w:r w:rsidR="00E41457" w:rsidRPr="00E41457">
        <w:rPr>
          <w:color w:val="000000"/>
          <w:sz w:val="26"/>
          <w:szCs w:val="26"/>
          <w:u w:color="000000"/>
        </w:rPr>
        <w:t xml:space="preserve"> the Commission did grant motions for judgment on the pleadings and dismissed the complaints in circum</w:t>
      </w:r>
      <w:r>
        <w:rPr>
          <w:color w:val="000000"/>
          <w:sz w:val="26"/>
          <w:szCs w:val="26"/>
          <w:u w:color="000000"/>
        </w:rPr>
        <w:t>stances similar to the current</w:t>
      </w:r>
      <w:r w:rsidR="00E41457" w:rsidRPr="00E41457">
        <w:rPr>
          <w:color w:val="000000"/>
          <w:sz w:val="26"/>
          <w:szCs w:val="26"/>
          <w:u w:color="000000"/>
        </w:rPr>
        <w:t xml:space="preserve"> proceeding where the complaints raised the issue of the Commission’s authority to order a payment arrangement for CAP arrearages.</w:t>
      </w:r>
      <w:r w:rsidR="00E41457">
        <w:rPr>
          <w:color w:val="000000"/>
          <w:sz w:val="26"/>
          <w:szCs w:val="26"/>
          <w:u w:color="000000"/>
        </w:rPr>
        <w:t xml:space="preserve">  </w:t>
      </w:r>
      <w:r w:rsidR="00E41457" w:rsidRPr="00E41457">
        <w:rPr>
          <w:color w:val="000000"/>
          <w:sz w:val="26"/>
          <w:szCs w:val="26"/>
          <w:u w:color="000000"/>
        </w:rPr>
        <w:t xml:space="preserve">According to the ALJ, since the Complaint in this case raises the same issue as the complaints in </w:t>
      </w:r>
      <w:r w:rsidR="00E41457" w:rsidRPr="00E41457">
        <w:rPr>
          <w:i/>
          <w:color w:val="000000"/>
          <w:sz w:val="26"/>
          <w:szCs w:val="26"/>
        </w:rPr>
        <w:t>Neibauer, Bearden, White, and Anderson</w:t>
      </w:r>
      <w:r w:rsidR="00E41457" w:rsidRPr="00E41457">
        <w:rPr>
          <w:color w:val="000000"/>
          <w:sz w:val="26"/>
          <w:szCs w:val="26"/>
        </w:rPr>
        <w:t>,</w:t>
      </w:r>
      <w:r w:rsidR="00E41457" w:rsidRPr="00E41457">
        <w:rPr>
          <w:color w:val="000000"/>
          <w:sz w:val="26"/>
          <w:szCs w:val="26"/>
          <w:u w:color="000000"/>
        </w:rPr>
        <w:t xml:space="preserve"> the </w:t>
      </w:r>
      <w:r>
        <w:rPr>
          <w:color w:val="000000"/>
          <w:sz w:val="26"/>
          <w:szCs w:val="26"/>
          <w:u w:color="000000"/>
        </w:rPr>
        <w:t xml:space="preserve">Commission’s </w:t>
      </w:r>
      <w:r w:rsidR="00E41457" w:rsidRPr="00E41457">
        <w:rPr>
          <w:color w:val="000000"/>
          <w:sz w:val="26"/>
          <w:szCs w:val="26"/>
          <w:u w:color="000000"/>
        </w:rPr>
        <w:t xml:space="preserve">decisions in </w:t>
      </w:r>
      <w:r w:rsidR="00E41457" w:rsidRPr="00E41457">
        <w:rPr>
          <w:color w:val="000000"/>
          <w:sz w:val="26"/>
          <w:szCs w:val="26"/>
        </w:rPr>
        <w:t>those cases</w:t>
      </w:r>
      <w:r w:rsidR="00E41457" w:rsidRPr="00E41457">
        <w:rPr>
          <w:color w:val="000000"/>
          <w:sz w:val="26"/>
          <w:szCs w:val="26"/>
          <w:u w:color="000000"/>
        </w:rPr>
        <w:t xml:space="preserve"> are </w:t>
      </w:r>
      <w:r w:rsidR="00E41457" w:rsidRPr="00E41457">
        <w:rPr>
          <w:color w:val="000000"/>
          <w:sz w:val="26"/>
          <w:szCs w:val="26"/>
          <w:u w:color="000000"/>
        </w:rPr>
        <w:lastRenderedPageBreak/>
        <w:t>applicable to this case.</w:t>
      </w:r>
      <w:r w:rsidR="00E41457">
        <w:rPr>
          <w:color w:val="000000"/>
          <w:sz w:val="26"/>
          <w:szCs w:val="26"/>
          <w:u w:color="000000"/>
        </w:rPr>
        <w:t xml:space="preserve">  </w:t>
      </w:r>
      <w:r w:rsidR="00E41457">
        <w:rPr>
          <w:sz w:val="26"/>
          <w:szCs w:val="26"/>
        </w:rPr>
        <w:t xml:space="preserve"> </w:t>
      </w:r>
      <w:r w:rsidR="001960B5">
        <w:rPr>
          <w:sz w:val="26"/>
          <w:szCs w:val="26"/>
        </w:rPr>
        <w:t xml:space="preserve">I.D. </w:t>
      </w:r>
      <w:r w:rsidR="00E41457">
        <w:rPr>
          <w:sz w:val="26"/>
          <w:szCs w:val="26"/>
        </w:rPr>
        <w:t>at 7-8.</w:t>
      </w:r>
      <w:r w:rsidR="00EA1AE9" w:rsidRPr="00EA1AE9">
        <w:rPr>
          <w:sz w:val="26"/>
          <w:szCs w:val="26"/>
        </w:rPr>
        <w:t xml:space="preserve">  Therefore, the ALJ granted PECO’s Motio</w:t>
      </w:r>
      <w:r w:rsidR="005B754F">
        <w:rPr>
          <w:sz w:val="26"/>
          <w:szCs w:val="26"/>
        </w:rPr>
        <w:t>n and concluded that given the existing</w:t>
      </w:r>
      <w:r w:rsidR="00EA1AE9" w:rsidRPr="00EA1AE9">
        <w:rPr>
          <w:sz w:val="26"/>
          <w:szCs w:val="26"/>
        </w:rPr>
        <w:t xml:space="preserve"> circumstances, conducting a hearing in </w:t>
      </w:r>
      <w:r w:rsidR="00492A7D">
        <w:rPr>
          <w:sz w:val="26"/>
          <w:szCs w:val="26"/>
        </w:rPr>
        <w:t>the instant</w:t>
      </w:r>
      <w:r w:rsidR="00EA1AE9" w:rsidRPr="00EA1AE9">
        <w:rPr>
          <w:sz w:val="26"/>
          <w:szCs w:val="26"/>
        </w:rPr>
        <w:t xml:space="preserve"> proceeding</w:t>
      </w:r>
      <w:r w:rsidR="00F00E04">
        <w:rPr>
          <w:sz w:val="26"/>
          <w:szCs w:val="26"/>
        </w:rPr>
        <w:t xml:space="preserve"> </w:t>
      </w:r>
      <w:r w:rsidR="00EA1AE9" w:rsidRPr="00EA1AE9">
        <w:rPr>
          <w:sz w:val="26"/>
          <w:szCs w:val="26"/>
        </w:rPr>
        <w:t xml:space="preserve">would be a fruitless exercise.  </w:t>
      </w:r>
      <w:r w:rsidR="00EA1AE9" w:rsidRPr="00EA1AE9">
        <w:rPr>
          <w:i/>
          <w:sz w:val="26"/>
          <w:szCs w:val="26"/>
        </w:rPr>
        <w:t>Id.</w:t>
      </w:r>
      <w:r w:rsidR="00EA1AE9" w:rsidRPr="00EA1AE9">
        <w:rPr>
          <w:sz w:val="26"/>
          <w:szCs w:val="26"/>
        </w:rPr>
        <w:t xml:space="preserve"> at 8.</w:t>
      </w:r>
    </w:p>
    <w:p w:rsidR="00254B0D" w:rsidRPr="00E41457" w:rsidRDefault="00254B0D" w:rsidP="0012417F">
      <w:pPr>
        <w:widowControl/>
        <w:spacing w:line="360" w:lineRule="auto"/>
        <w:ind w:firstLine="1440"/>
        <w:rPr>
          <w:color w:val="000000"/>
          <w:sz w:val="26"/>
          <w:szCs w:val="26"/>
          <w:u w:color="000000"/>
        </w:rPr>
      </w:pPr>
    </w:p>
    <w:p w:rsidR="00CE2E09" w:rsidRPr="00770896" w:rsidRDefault="00CE2E09" w:rsidP="0012417F">
      <w:pPr>
        <w:widowControl/>
        <w:spacing w:line="360" w:lineRule="auto"/>
        <w:rPr>
          <w:b/>
          <w:sz w:val="26"/>
          <w:szCs w:val="26"/>
        </w:rPr>
      </w:pPr>
      <w:r w:rsidRPr="00770896">
        <w:rPr>
          <w:b/>
          <w:sz w:val="26"/>
          <w:szCs w:val="26"/>
        </w:rPr>
        <w:t>Exceptions and Replies</w:t>
      </w:r>
    </w:p>
    <w:p w:rsidR="00CE2E09" w:rsidRPr="00770896" w:rsidRDefault="00CE2E09" w:rsidP="0012417F">
      <w:pPr>
        <w:widowControl/>
        <w:spacing w:line="360" w:lineRule="auto"/>
        <w:rPr>
          <w:b/>
          <w:sz w:val="26"/>
          <w:szCs w:val="26"/>
        </w:rPr>
      </w:pPr>
    </w:p>
    <w:p w:rsidR="009E097A" w:rsidRDefault="009E097A" w:rsidP="0012417F">
      <w:pPr>
        <w:widowControl/>
        <w:spacing w:line="360" w:lineRule="auto"/>
        <w:ind w:firstLine="1440"/>
        <w:rPr>
          <w:sz w:val="26"/>
          <w:szCs w:val="26"/>
        </w:rPr>
      </w:pPr>
      <w:r w:rsidRPr="00770896">
        <w:rPr>
          <w:sz w:val="26"/>
          <w:szCs w:val="26"/>
        </w:rPr>
        <w:t>We note at the outset that the Exceptions of the Complainant are not in strict compliance with Section 5.533(b) of our Rules of Administrative Practice and Procedure, 52 Pa. Code § 5.533(b), which provides that:</w:t>
      </w:r>
    </w:p>
    <w:p w:rsidR="0012417F" w:rsidRPr="00770896" w:rsidRDefault="0012417F" w:rsidP="0012417F">
      <w:pPr>
        <w:widowControl/>
        <w:spacing w:line="360" w:lineRule="auto"/>
        <w:ind w:firstLine="1440"/>
        <w:rPr>
          <w:sz w:val="26"/>
          <w:szCs w:val="26"/>
        </w:rPr>
      </w:pPr>
    </w:p>
    <w:p w:rsidR="009E097A" w:rsidRPr="00770896" w:rsidRDefault="009E097A" w:rsidP="0012417F">
      <w:pPr>
        <w:widowControl/>
        <w:ind w:left="1440" w:right="1440"/>
        <w:rPr>
          <w:sz w:val="26"/>
          <w:szCs w:val="26"/>
        </w:rPr>
      </w:pPr>
      <w:r w:rsidRPr="00770896">
        <w:rPr>
          <w:sz w:val="26"/>
          <w:szCs w:val="26"/>
        </w:rPr>
        <w:t xml:space="preserve">(b) </w:t>
      </w:r>
      <w:r>
        <w:rPr>
          <w:sz w:val="26"/>
          <w:szCs w:val="26"/>
        </w:rPr>
        <w:t>Each</w:t>
      </w:r>
      <w:r w:rsidRPr="00770896">
        <w:rPr>
          <w:sz w:val="26"/>
          <w:szCs w:val="26"/>
        </w:rPr>
        <w:t xml:space="preserve"> exception </w:t>
      </w:r>
      <w:r>
        <w:rPr>
          <w:sz w:val="26"/>
          <w:szCs w:val="26"/>
        </w:rPr>
        <w:t xml:space="preserve">must be numbered and </w:t>
      </w:r>
      <w:r w:rsidRPr="00770896">
        <w:rPr>
          <w:sz w:val="26"/>
          <w:szCs w:val="26"/>
        </w:rPr>
        <w:t xml:space="preserve">identify the finding of fact or conclusion of law to which exception is taken and cite relevant pages of the decision. </w:t>
      </w:r>
      <w:r>
        <w:rPr>
          <w:sz w:val="26"/>
          <w:szCs w:val="26"/>
        </w:rPr>
        <w:t xml:space="preserve"> </w:t>
      </w:r>
      <w:r w:rsidRPr="00770896">
        <w:rPr>
          <w:sz w:val="26"/>
          <w:szCs w:val="26"/>
        </w:rPr>
        <w:t>Supporting reasons for the exception</w:t>
      </w:r>
      <w:r>
        <w:rPr>
          <w:sz w:val="26"/>
          <w:szCs w:val="26"/>
        </w:rPr>
        <w:t>s</w:t>
      </w:r>
      <w:r w:rsidRPr="00770896">
        <w:rPr>
          <w:sz w:val="26"/>
          <w:szCs w:val="26"/>
        </w:rPr>
        <w:t xml:space="preserve"> shall follow </w:t>
      </w:r>
      <w:r>
        <w:rPr>
          <w:sz w:val="26"/>
          <w:szCs w:val="26"/>
        </w:rPr>
        <w:t>each</w:t>
      </w:r>
      <w:r w:rsidRPr="00770896">
        <w:rPr>
          <w:sz w:val="26"/>
          <w:szCs w:val="26"/>
        </w:rPr>
        <w:t xml:space="preserve"> specific exception.</w:t>
      </w:r>
    </w:p>
    <w:p w:rsidR="009E097A" w:rsidRPr="00770896" w:rsidRDefault="009E097A" w:rsidP="0012417F">
      <w:pPr>
        <w:widowControl/>
        <w:spacing w:line="360" w:lineRule="auto"/>
        <w:ind w:left="1440" w:right="1440"/>
        <w:rPr>
          <w:sz w:val="26"/>
          <w:szCs w:val="26"/>
        </w:rPr>
      </w:pPr>
    </w:p>
    <w:p w:rsidR="009E097A" w:rsidRDefault="009E097A" w:rsidP="0012417F">
      <w:pPr>
        <w:widowControl/>
        <w:spacing w:line="360" w:lineRule="auto"/>
        <w:rPr>
          <w:sz w:val="26"/>
          <w:szCs w:val="26"/>
        </w:rPr>
      </w:pPr>
      <w:r w:rsidRPr="002C537A">
        <w:rPr>
          <w:sz w:val="26"/>
          <w:szCs w:val="26"/>
        </w:rPr>
        <w:t xml:space="preserve">Nevertheless, particularly because the Complainant is appearing </w:t>
      </w:r>
      <w:r w:rsidRPr="002C537A">
        <w:rPr>
          <w:i/>
          <w:sz w:val="26"/>
          <w:szCs w:val="26"/>
        </w:rPr>
        <w:t>pro se</w:t>
      </w:r>
      <w:r w:rsidRPr="002C537A">
        <w:rPr>
          <w:sz w:val="26"/>
          <w:szCs w:val="26"/>
        </w:rPr>
        <w:t xml:space="preserve">, we </w:t>
      </w:r>
      <w:r>
        <w:rPr>
          <w:sz w:val="26"/>
          <w:szCs w:val="26"/>
        </w:rPr>
        <w:t xml:space="preserve">will </w:t>
      </w:r>
      <w:r w:rsidRPr="002C537A">
        <w:rPr>
          <w:sz w:val="26"/>
          <w:szCs w:val="26"/>
        </w:rPr>
        <w:t>accept the Exceptions as filed pursuant to Section 1.2(a) of our Regulations, 52 Pa. Code § 1.2(a), in order to secure a just, speedy and inexpensive determination.</w:t>
      </w:r>
    </w:p>
    <w:p w:rsidR="009E097A" w:rsidRDefault="009E097A" w:rsidP="0012417F">
      <w:pPr>
        <w:widowControl/>
        <w:spacing w:line="360" w:lineRule="auto"/>
        <w:rPr>
          <w:sz w:val="26"/>
          <w:szCs w:val="26"/>
        </w:rPr>
      </w:pPr>
    </w:p>
    <w:p w:rsidR="009E097A" w:rsidRDefault="009E097A" w:rsidP="0012417F">
      <w:pPr>
        <w:widowControl/>
        <w:spacing w:line="360" w:lineRule="auto"/>
        <w:ind w:firstLine="1440"/>
        <w:rPr>
          <w:sz w:val="26"/>
          <w:szCs w:val="26"/>
        </w:rPr>
      </w:pPr>
      <w:r w:rsidRPr="00770896">
        <w:rPr>
          <w:sz w:val="26"/>
          <w:szCs w:val="26"/>
        </w:rPr>
        <w:t xml:space="preserve">Any issue or Exception that we do not specifically address has been duly considered and will be denied without further discussion.  It is well settled that we are not required to consider, expressly or at length, each contention or argument raised by the parties.  </w:t>
      </w:r>
      <w:r w:rsidRPr="00770896">
        <w:rPr>
          <w:i/>
          <w:sz w:val="26"/>
          <w:szCs w:val="26"/>
        </w:rPr>
        <w:t>Consolidated Rail Corporation v. Pa. PUC</w:t>
      </w:r>
      <w:r w:rsidRPr="00770896">
        <w:rPr>
          <w:sz w:val="26"/>
          <w:szCs w:val="26"/>
        </w:rPr>
        <w:t xml:space="preserve">, 625 A.2d 741 (Pa. Cmwlth. 1993); </w:t>
      </w:r>
      <w:r w:rsidRPr="00770896">
        <w:rPr>
          <w:i/>
          <w:sz w:val="26"/>
          <w:szCs w:val="26"/>
        </w:rPr>
        <w:t>see also, generally</w:t>
      </w:r>
      <w:r w:rsidRPr="00770896">
        <w:rPr>
          <w:sz w:val="26"/>
          <w:szCs w:val="26"/>
        </w:rPr>
        <w:t xml:space="preserve">, </w:t>
      </w:r>
      <w:r w:rsidRPr="00770896">
        <w:rPr>
          <w:i/>
          <w:sz w:val="26"/>
          <w:szCs w:val="26"/>
        </w:rPr>
        <w:t>University of Pennsylvania v. Pa. PUC</w:t>
      </w:r>
      <w:r w:rsidRPr="00770896">
        <w:rPr>
          <w:sz w:val="26"/>
          <w:szCs w:val="26"/>
        </w:rPr>
        <w:t>, 485 A.2d 1217 (Pa. Cmwlth. 1984).</w:t>
      </w:r>
    </w:p>
    <w:p w:rsidR="009E097A" w:rsidRDefault="009E097A" w:rsidP="0012417F">
      <w:pPr>
        <w:widowControl/>
        <w:spacing w:line="360" w:lineRule="auto"/>
        <w:ind w:firstLine="1440"/>
        <w:rPr>
          <w:sz w:val="26"/>
          <w:szCs w:val="26"/>
        </w:rPr>
      </w:pPr>
    </w:p>
    <w:p w:rsidR="002B22DF" w:rsidRDefault="004C5A42" w:rsidP="0012417F">
      <w:pPr>
        <w:widowControl/>
        <w:spacing w:line="360" w:lineRule="auto"/>
        <w:ind w:firstLine="1440"/>
        <w:rPr>
          <w:sz w:val="26"/>
          <w:szCs w:val="26"/>
        </w:rPr>
      </w:pPr>
      <w:r>
        <w:rPr>
          <w:sz w:val="26"/>
          <w:szCs w:val="26"/>
        </w:rPr>
        <w:t>In her</w:t>
      </w:r>
      <w:r w:rsidR="00CE2E09">
        <w:rPr>
          <w:sz w:val="26"/>
          <w:szCs w:val="26"/>
        </w:rPr>
        <w:t xml:space="preserve"> Exceptions, the Complainant </w:t>
      </w:r>
      <w:r>
        <w:rPr>
          <w:sz w:val="26"/>
          <w:szCs w:val="26"/>
        </w:rPr>
        <w:t xml:space="preserve">avers that </w:t>
      </w:r>
      <w:r w:rsidR="002B22DF">
        <w:rPr>
          <w:sz w:val="26"/>
          <w:szCs w:val="26"/>
        </w:rPr>
        <w:t xml:space="preserve">she is a forty-two year old mother of three and has been diagnosed with early stages of dementia.  According to the Complainant, she fell behind on her payments </w:t>
      </w:r>
      <w:r w:rsidR="00080E76">
        <w:rPr>
          <w:sz w:val="26"/>
          <w:szCs w:val="26"/>
        </w:rPr>
        <w:t>due to her health issues and because she was unable to work</w:t>
      </w:r>
      <w:r w:rsidR="002B22DF">
        <w:rPr>
          <w:sz w:val="26"/>
          <w:szCs w:val="26"/>
        </w:rPr>
        <w:t xml:space="preserve">.  </w:t>
      </w:r>
      <w:r w:rsidR="00080E76">
        <w:rPr>
          <w:sz w:val="26"/>
          <w:szCs w:val="26"/>
        </w:rPr>
        <w:t xml:space="preserve">The Complainant further asserts that the person she depended on to </w:t>
      </w:r>
      <w:r w:rsidR="00080E76">
        <w:rPr>
          <w:sz w:val="26"/>
          <w:szCs w:val="26"/>
        </w:rPr>
        <w:lastRenderedPageBreak/>
        <w:t>assist her with paying her bills due to her dementia failed to do so and</w:t>
      </w:r>
      <w:r w:rsidR="00226135">
        <w:rPr>
          <w:sz w:val="26"/>
          <w:szCs w:val="26"/>
        </w:rPr>
        <w:t>,</w:t>
      </w:r>
      <w:r w:rsidR="00080E76">
        <w:rPr>
          <w:sz w:val="26"/>
          <w:szCs w:val="26"/>
        </w:rPr>
        <w:t xml:space="preserve"> as a result</w:t>
      </w:r>
      <w:r w:rsidR="00226135">
        <w:rPr>
          <w:sz w:val="26"/>
          <w:szCs w:val="26"/>
        </w:rPr>
        <w:t>,</w:t>
      </w:r>
      <w:r w:rsidR="00080E76">
        <w:rPr>
          <w:sz w:val="26"/>
          <w:szCs w:val="26"/>
        </w:rPr>
        <w:t xml:space="preserve"> she is now behind on her payments.  The Complainant, therefore, requests that the Commission consider her situation and offer her a reasonable payment arrangement to enable her </w:t>
      </w:r>
      <w:r w:rsidR="00226135">
        <w:rPr>
          <w:sz w:val="26"/>
          <w:szCs w:val="26"/>
        </w:rPr>
        <w:t xml:space="preserve">to </w:t>
      </w:r>
      <w:r w:rsidR="00080E76">
        <w:rPr>
          <w:sz w:val="26"/>
          <w:szCs w:val="26"/>
        </w:rPr>
        <w:t>catch up with her outstanding balances.  Exc. at 1.</w:t>
      </w:r>
    </w:p>
    <w:p w:rsidR="002B22DF" w:rsidRDefault="002B22DF" w:rsidP="0012417F">
      <w:pPr>
        <w:widowControl/>
        <w:spacing w:line="360" w:lineRule="auto"/>
        <w:ind w:firstLine="1440"/>
        <w:rPr>
          <w:sz w:val="26"/>
          <w:szCs w:val="26"/>
        </w:rPr>
      </w:pPr>
    </w:p>
    <w:p w:rsidR="00D63EA5" w:rsidRDefault="00CE2E09" w:rsidP="0012417F">
      <w:pPr>
        <w:widowControl/>
        <w:spacing w:line="360" w:lineRule="auto"/>
        <w:ind w:firstLine="1440"/>
        <w:rPr>
          <w:sz w:val="26"/>
          <w:szCs w:val="26"/>
        </w:rPr>
      </w:pPr>
      <w:r>
        <w:rPr>
          <w:sz w:val="26"/>
          <w:szCs w:val="26"/>
        </w:rPr>
        <w:t xml:space="preserve">In its Replies to Exceptions, </w:t>
      </w:r>
      <w:r w:rsidR="00600DA8">
        <w:rPr>
          <w:sz w:val="26"/>
          <w:szCs w:val="26"/>
        </w:rPr>
        <w:t>PECO</w:t>
      </w:r>
      <w:r w:rsidR="00882560">
        <w:rPr>
          <w:sz w:val="26"/>
          <w:szCs w:val="26"/>
        </w:rPr>
        <w:t xml:space="preserve"> asserts that </w:t>
      </w:r>
      <w:r w:rsidR="00053351">
        <w:rPr>
          <w:sz w:val="26"/>
          <w:szCs w:val="26"/>
        </w:rPr>
        <w:t>despite</w:t>
      </w:r>
      <w:r w:rsidR="00882560">
        <w:rPr>
          <w:sz w:val="26"/>
          <w:szCs w:val="26"/>
        </w:rPr>
        <w:t xml:space="preserve"> the Complainant’s personal circumstances, </w:t>
      </w:r>
      <w:r w:rsidR="00F1424E">
        <w:rPr>
          <w:sz w:val="26"/>
          <w:szCs w:val="26"/>
        </w:rPr>
        <w:t xml:space="preserve">the fact is that the outstanding balance on </w:t>
      </w:r>
      <w:r w:rsidR="00092806">
        <w:rPr>
          <w:sz w:val="26"/>
          <w:szCs w:val="26"/>
        </w:rPr>
        <w:t>her</w:t>
      </w:r>
      <w:r w:rsidR="00F00E04">
        <w:rPr>
          <w:sz w:val="26"/>
          <w:szCs w:val="26"/>
        </w:rPr>
        <w:t xml:space="preserve"> </w:t>
      </w:r>
      <w:r w:rsidR="00F1424E">
        <w:rPr>
          <w:sz w:val="26"/>
          <w:szCs w:val="26"/>
        </w:rPr>
        <w:t>account is comprised entirely of CAP arrears</w:t>
      </w:r>
      <w:r w:rsidR="0012417F">
        <w:rPr>
          <w:sz w:val="26"/>
          <w:szCs w:val="26"/>
        </w:rPr>
        <w:t>;</w:t>
      </w:r>
      <w:r w:rsidR="00F1424E">
        <w:rPr>
          <w:sz w:val="26"/>
          <w:szCs w:val="26"/>
        </w:rPr>
        <w:t xml:space="preserve"> therefore</w:t>
      </w:r>
      <w:r w:rsidR="007C2630">
        <w:rPr>
          <w:sz w:val="26"/>
          <w:szCs w:val="26"/>
        </w:rPr>
        <w:t>,</w:t>
      </w:r>
      <w:r w:rsidR="00F1424E">
        <w:rPr>
          <w:sz w:val="26"/>
          <w:szCs w:val="26"/>
        </w:rPr>
        <w:t xml:space="preserve"> pursuant to 66 Pa. C.S. § 1405(c), the Commission canno</w:t>
      </w:r>
      <w:r w:rsidR="00494AB8">
        <w:rPr>
          <w:sz w:val="26"/>
          <w:szCs w:val="26"/>
        </w:rPr>
        <w:t>t issue a pay</w:t>
      </w:r>
      <w:r w:rsidR="008A0276">
        <w:rPr>
          <w:sz w:val="26"/>
          <w:szCs w:val="26"/>
        </w:rPr>
        <w:t>ment arrangement.</w:t>
      </w:r>
      <w:r w:rsidR="00D63EA5">
        <w:rPr>
          <w:sz w:val="26"/>
          <w:szCs w:val="26"/>
        </w:rPr>
        <w:t xml:space="preserve">  </w:t>
      </w:r>
      <w:r w:rsidR="00882560" w:rsidRPr="00882560">
        <w:rPr>
          <w:sz w:val="26"/>
          <w:szCs w:val="26"/>
        </w:rPr>
        <w:t>R</w:t>
      </w:r>
      <w:r w:rsidR="00882560">
        <w:rPr>
          <w:sz w:val="26"/>
          <w:szCs w:val="26"/>
        </w:rPr>
        <w:t>. Exc.</w:t>
      </w:r>
      <w:r w:rsidR="00D63EA5">
        <w:rPr>
          <w:sz w:val="26"/>
          <w:szCs w:val="26"/>
        </w:rPr>
        <w:t xml:space="preserve"> at</w:t>
      </w:r>
      <w:r w:rsidR="00882560">
        <w:rPr>
          <w:sz w:val="26"/>
          <w:szCs w:val="26"/>
        </w:rPr>
        <w:t xml:space="preserve"> 1-</w:t>
      </w:r>
      <w:r w:rsidR="00D63EA5">
        <w:rPr>
          <w:sz w:val="26"/>
          <w:szCs w:val="26"/>
        </w:rPr>
        <w:t>2, citing 66 Pa. C.S. § 1405(c).</w:t>
      </w:r>
      <w:r w:rsidR="008A0276">
        <w:rPr>
          <w:sz w:val="26"/>
          <w:szCs w:val="26"/>
        </w:rPr>
        <w:t xml:space="preserve">  </w:t>
      </w:r>
      <w:r w:rsidR="00D95F26">
        <w:rPr>
          <w:sz w:val="26"/>
          <w:szCs w:val="26"/>
        </w:rPr>
        <w:t xml:space="preserve">PECO further avers that the Complainant was served </w:t>
      </w:r>
      <w:r w:rsidR="00226135">
        <w:rPr>
          <w:sz w:val="26"/>
          <w:szCs w:val="26"/>
        </w:rPr>
        <w:t xml:space="preserve">with </w:t>
      </w:r>
      <w:r w:rsidR="00D95F26">
        <w:rPr>
          <w:sz w:val="26"/>
          <w:szCs w:val="26"/>
        </w:rPr>
        <w:t xml:space="preserve">a copy of PECO’s Motion and </w:t>
      </w:r>
      <w:r w:rsidR="00492A7D">
        <w:rPr>
          <w:sz w:val="26"/>
          <w:szCs w:val="26"/>
        </w:rPr>
        <w:t>was afforded ample</w:t>
      </w:r>
      <w:r w:rsidR="00053351">
        <w:rPr>
          <w:sz w:val="26"/>
          <w:szCs w:val="26"/>
        </w:rPr>
        <w:t xml:space="preserve"> opportunity to respond to the</w:t>
      </w:r>
      <w:r w:rsidR="00494AB8">
        <w:rPr>
          <w:sz w:val="26"/>
          <w:szCs w:val="26"/>
        </w:rPr>
        <w:t xml:space="preserve"> Motion but failed to do so.  PECO argues that </w:t>
      </w:r>
      <w:r w:rsidR="009211B1">
        <w:rPr>
          <w:sz w:val="26"/>
          <w:szCs w:val="26"/>
        </w:rPr>
        <w:t xml:space="preserve">in a situation </w:t>
      </w:r>
      <w:r w:rsidR="00494AB8">
        <w:rPr>
          <w:sz w:val="26"/>
          <w:szCs w:val="26"/>
        </w:rPr>
        <w:t xml:space="preserve">where a question presented to the Commission is one of </w:t>
      </w:r>
      <w:r w:rsidR="008A0276">
        <w:rPr>
          <w:sz w:val="26"/>
          <w:szCs w:val="26"/>
        </w:rPr>
        <w:t>law</w:t>
      </w:r>
      <w:r w:rsidR="007C2630">
        <w:rPr>
          <w:sz w:val="26"/>
          <w:szCs w:val="26"/>
        </w:rPr>
        <w:t>,</w:t>
      </w:r>
      <w:r w:rsidR="00492A7D">
        <w:rPr>
          <w:sz w:val="26"/>
          <w:szCs w:val="26"/>
        </w:rPr>
        <w:t xml:space="preserve"> </w:t>
      </w:r>
      <w:r w:rsidR="00494AB8">
        <w:rPr>
          <w:sz w:val="26"/>
          <w:szCs w:val="26"/>
        </w:rPr>
        <w:t xml:space="preserve">there is no </w:t>
      </w:r>
      <w:r w:rsidR="009211B1">
        <w:rPr>
          <w:sz w:val="26"/>
          <w:szCs w:val="26"/>
        </w:rPr>
        <w:t xml:space="preserve">reason </w:t>
      </w:r>
      <w:r w:rsidR="00494AB8">
        <w:rPr>
          <w:sz w:val="26"/>
          <w:szCs w:val="26"/>
        </w:rPr>
        <w:t xml:space="preserve">to hold a hearing.  </w:t>
      </w:r>
      <w:r w:rsidR="00D63EA5">
        <w:rPr>
          <w:sz w:val="26"/>
          <w:szCs w:val="26"/>
        </w:rPr>
        <w:t xml:space="preserve">R. Exc. </w:t>
      </w:r>
      <w:r w:rsidR="00882560">
        <w:rPr>
          <w:sz w:val="26"/>
          <w:szCs w:val="26"/>
        </w:rPr>
        <w:t>at 2</w:t>
      </w:r>
      <w:r w:rsidR="007C2630">
        <w:rPr>
          <w:sz w:val="26"/>
          <w:szCs w:val="26"/>
        </w:rPr>
        <w:t>,</w:t>
      </w:r>
      <w:r w:rsidR="00492A7D">
        <w:rPr>
          <w:sz w:val="26"/>
          <w:szCs w:val="26"/>
        </w:rPr>
        <w:t xml:space="preserve"> </w:t>
      </w:r>
      <w:r w:rsidR="007C2630">
        <w:rPr>
          <w:sz w:val="26"/>
          <w:szCs w:val="26"/>
        </w:rPr>
        <w:t xml:space="preserve">citing </w:t>
      </w:r>
      <w:r w:rsidR="00D63EA5" w:rsidRPr="00494AB8">
        <w:rPr>
          <w:i/>
          <w:sz w:val="26"/>
          <w:szCs w:val="26"/>
        </w:rPr>
        <w:t>White Oak Borough</w:t>
      </w:r>
      <w:r w:rsidR="00A95ED3">
        <w:rPr>
          <w:i/>
          <w:sz w:val="26"/>
          <w:szCs w:val="26"/>
        </w:rPr>
        <w:t xml:space="preserve"> Authority</w:t>
      </w:r>
      <w:r w:rsidR="00D63EA5" w:rsidRPr="00494AB8">
        <w:rPr>
          <w:i/>
          <w:sz w:val="26"/>
          <w:szCs w:val="26"/>
        </w:rPr>
        <w:t xml:space="preserve"> v. Pa. PUC</w:t>
      </w:r>
      <w:r w:rsidR="00551021" w:rsidRPr="00494AB8">
        <w:rPr>
          <w:sz w:val="26"/>
          <w:szCs w:val="26"/>
        </w:rPr>
        <w:t>, 175</w:t>
      </w:r>
      <w:r w:rsidR="00D63EA5" w:rsidRPr="00494AB8">
        <w:rPr>
          <w:sz w:val="26"/>
          <w:szCs w:val="26"/>
        </w:rPr>
        <w:t xml:space="preserve"> Pa.</w:t>
      </w:r>
      <w:r w:rsidR="006F79F2">
        <w:rPr>
          <w:sz w:val="26"/>
          <w:szCs w:val="26"/>
        </w:rPr>
        <w:t xml:space="preserve"> </w:t>
      </w:r>
      <w:r w:rsidR="00D63EA5" w:rsidRPr="00494AB8">
        <w:rPr>
          <w:sz w:val="26"/>
          <w:szCs w:val="26"/>
        </w:rPr>
        <w:t>Super</w:t>
      </w:r>
      <w:r w:rsidR="006F79F2">
        <w:rPr>
          <w:sz w:val="26"/>
          <w:szCs w:val="26"/>
        </w:rPr>
        <w:t>.</w:t>
      </w:r>
      <w:r w:rsidR="00D63EA5" w:rsidRPr="00494AB8">
        <w:rPr>
          <w:sz w:val="26"/>
          <w:szCs w:val="26"/>
        </w:rPr>
        <w:t xml:space="preserve"> 114</w:t>
      </w:r>
      <w:r w:rsidR="006F79F2">
        <w:rPr>
          <w:sz w:val="26"/>
          <w:szCs w:val="26"/>
        </w:rPr>
        <w:t>, 103 A.2d 502 (1954)</w:t>
      </w:r>
      <w:r w:rsidR="00D63EA5" w:rsidRPr="00494AB8">
        <w:rPr>
          <w:sz w:val="26"/>
          <w:szCs w:val="26"/>
        </w:rPr>
        <w:t>.</w:t>
      </w:r>
      <w:r w:rsidR="00376449">
        <w:rPr>
          <w:sz w:val="26"/>
          <w:szCs w:val="26"/>
        </w:rPr>
        <w:t xml:space="preserve">  According to PECO, the Commission </w:t>
      </w:r>
      <w:r w:rsidR="009211B1">
        <w:rPr>
          <w:sz w:val="26"/>
          <w:szCs w:val="26"/>
        </w:rPr>
        <w:t>has the</w:t>
      </w:r>
      <w:r w:rsidR="00376449">
        <w:rPr>
          <w:sz w:val="26"/>
          <w:szCs w:val="26"/>
        </w:rPr>
        <w:t xml:space="preserve"> </w:t>
      </w:r>
      <w:r w:rsidR="00D540C7">
        <w:rPr>
          <w:sz w:val="26"/>
          <w:szCs w:val="26"/>
        </w:rPr>
        <w:t xml:space="preserve">discretion to dismiss a complaint without a hearing if </w:t>
      </w:r>
      <w:r w:rsidR="009211B1">
        <w:rPr>
          <w:sz w:val="26"/>
          <w:szCs w:val="26"/>
        </w:rPr>
        <w:t xml:space="preserve">such </w:t>
      </w:r>
      <w:r w:rsidR="00D540C7">
        <w:rPr>
          <w:sz w:val="26"/>
          <w:szCs w:val="26"/>
        </w:rPr>
        <w:t xml:space="preserve">a hearing is not necessary in the public interest.  </w:t>
      </w:r>
      <w:r w:rsidR="007C2630">
        <w:rPr>
          <w:sz w:val="26"/>
          <w:szCs w:val="26"/>
        </w:rPr>
        <w:t xml:space="preserve">R. Exc. </w:t>
      </w:r>
      <w:r w:rsidR="00D540C7">
        <w:rPr>
          <w:sz w:val="26"/>
          <w:szCs w:val="26"/>
        </w:rPr>
        <w:t xml:space="preserve">at </w:t>
      </w:r>
      <w:r w:rsidR="00882560">
        <w:rPr>
          <w:sz w:val="26"/>
          <w:szCs w:val="26"/>
        </w:rPr>
        <w:t>2</w:t>
      </w:r>
      <w:r w:rsidR="00492A7D">
        <w:rPr>
          <w:sz w:val="26"/>
          <w:szCs w:val="26"/>
        </w:rPr>
        <w:t xml:space="preserve">, citing 66 Pa. C.S. § 703(b) and </w:t>
      </w:r>
      <w:r w:rsidR="00D540C7">
        <w:rPr>
          <w:sz w:val="26"/>
          <w:szCs w:val="26"/>
        </w:rPr>
        <w:t>52 Pa. Code § 5.21(d).  Further, PECO asserts that a hearing is necessary only to resolve disputed questions of fact, and is not required to resolve questions of law, policy and discretion.</w:t>
      </w:r>
      <w:r w:rsidR="00D540C7">
        <w:rPr>
          <w:rStyle w:val="FootnoteReference"/>
          <w:sz w:val="26"/>
          <w:szCs w:val="26"/>
        </w:rPr>
        <w:footnoteReference w:id="5"/>
      </w:r>
      <w:r w:rsidR="00CD7B7D">
        <w:rPr>
          <w:sz w:val="26"/>
          <w:szCs w:val="26"/>
        </w:rPr>
        <w:t xml:space="preserve">  </w:t>
      </w:r>
      <w:r w:rsidR="009211B1">
        <w:rPr>
          <w:sz w:val="26"/>
          <w:szCs w:val="26"/>
        </w:rPr>
        <w:t xml:space="preserve">Therefore, PECO asserts that a hearing is not necessary in the instant proceeding and requests that the </w:t>
      </w:r>
      <w:r w:rsidR="00492A7D">
        <w:rPr>
          <w:sz w:val="26"/>
          <w:szCs w:val="26"/>
        </w:rPr>
        <w:t>Commission uphold the ALJ’s Initial Decision</w:t>
      </w:r>
      <w:r w:rsidR="009211B1">
        <w:rPr>
          <w:sz w:val="26"/>
          <w:szCs w:val="26"/>
        </w:rPr>
        <w:t xml:space="preserve">.  </w:t>
      </w:r>
      <w:r w:rsidR="00A56581">
        <w:rPr>
          <w:sz w:val="26"/>
          <w:szCs w:val="26"/>
        </w:rPr>
        <w:t>R. Exc. at 2-</w:t>
      </w:r>
      <w:r w:rsidR="00D540C7">
        <w:rPr>
          <w:sz w:val="26"/>
          <w:szCs w:val="26"/>
        </w:rPr>
        <w:t>3.</w:t>
      </w:r>
    </w:p>
    <w:p w:rsidR="00D63EA5" w:rsidRDefault="00D63EA5" w:rsidP="0012417F">
      <w:pPr>
        <w:widowControl/>
        <w:spacing w:line="360" w:lineRule="auto"/>
        <w:rPr>
          <w:sz w:val="26"/>
          <w:szCs w:val="26"/>
        </w:rPr>
      </w:pPr>
    </w:p>
    <w:p w:rsidR="00CE2E09" w:rsidRPr="00D365A7" w:rsidRDefault="00CE2E09" w:rsidP="0012417F">
      <w:pPr>
        <w:keepNext/>
        <w:widowControl/>
        <w:spacing w:line="360" w:lineRule="auto"/>
        <w:rPr>
          <w:b/>
          <w:sz w:val="26"/>
          <w:szCs w:val="26"/>
        </w:rPr>
      </w:pPr>
      <w:r w:rsidRPr="00D365A7">
        <w:rPr>
          <w:b/>
          <w:sz w:val="26"/>
          <w:szCs w:val="26"/>
        </w:rPr>
        <w:t>Disposition</w:t>
      </w:r>
    </w:p>
    <w:p w:rsidR="00CE2E09" w:rsidRDefault="00CE2E09" w:rsidP="0012417F">
      <w:pPr>
        <w:widowControl/>
        <w:spacing w:line="360" w:lineRule="auto"/>
        <w:rPr>
          <w:sz w:val="26"/>
          <w:szCs w:val="26"/>
        </w:rPr>
      </w:pPr>
    </w:p>
    <w:p w:rsidR="00793ACD" w:rsidRDefault="00CB12C4" w:rsidP="0012417F">
      <w:pPr>
        <w:widowControl/>
        <w:spacing w:line="360" w:lineRule="auto"/>
        <w:ind w:firstLine="1440"/>
        <w:rPr>
          <w:rFonts w:ascii="Times New (W1)" w:hAnsi="Times New (W1)"/>
          <w:sz w:val="26"/>
          <w:szCs w:val="26"/>
        </w:rPr>
      </w:pPr>
      <w:r>
        <w:rPr>
          <w:sz w:val="26"/>
          <w:szCs w:val="26"/>
        </w:rPr>
        <w:t>Based upon our review of the Parties’ filings and positions in this ca</w:t>
      </w:r>
      <w:r w:rsidR="0012417F">
        <w:rPr>
          <w:sz w:val="26"/>
          <w:szCs w:val="26"/>
        </w:rPr>
        <w:t>se, we concur with the ALJ that</w:t>
      </w:r>
      <w:r>
        <w:rPr>
          <w:sz w:val="26"/>
          <w:szCs w:val="26"/>
        </w:rPr>
        <w:t xml:space="preserve"> when viewing the factual averments in the Complaint and the </w:t>
      </w:r>
      <w:r>
        <w:rPr>
          <w:sz w:val="26"/>
          <w:szCs w:val="26"/>
        </w:rPr>
        <w:lastRenderedPageBreak/>
        <w:t>admitted facts in the New Matter together, there is no genuine issue as to a material fact.  The undisputed facts indicate</w:t>
      </w:r>
      <w:r w:rsidR="00F00E04">
        <w:rPr>
          <w:sz w:val="26"/>
          <w:szCs w:val="26"/>
        </w:rPr>
        <w:t xml:space="preserve"> that the </w:t>
      </w:r>
      <w:r w:rsidR="008A0276">
        <w:rPr>
          <w:sz w:val="26"/>
          <w:szCs w:val="26"/>
        </w:rPr>
        <w:t>entire outstanding balance</w:t>
      </w:r>
      <w:r w:rsidR="00F00E04">
        <w:rPr>
          <w:sz w:val="26"/>
          <w:szCs w:val="26"/>
        </w:rPr>
        <w:t xml:space="preserve"> </w:t>
      </w:r>
      <w:r w:rsidR="00551021">
        <w:rPr>
          <w:sz w:val="26"/>
          <w:szCs w:val="26"/>
        </w:rPr>
        <w:t>on the</w:t>
      </w:r>
      <w:r>
        <w:rPr>
          <w:sz w:val="26"/>
          <w:szCs w:val="26"/>
        </w:rPr>
        <w:t xml:space="preserve"> Complainant’s </w:t>
      </w:r>
      <w:r w:rsidR="00F00E04">
        <w:rPr>
          <w:sz w:val="26"/>
          <w:szCs w:val="26"/>
        </w:rPr>
        <w:t>accou</w:t>
      </w:r>
      <w:r w:rsidR="008A0276">
        <w:rPr>
          <w:sz w:val="26"/>
          <w:szCs w:val="26"/>
        </w:rPr>
        <w:t>nt is comprised of CAP arrears.  Section 1405(c) of the Code, 66 Pa. C.S. §</w:t>
      </w:r>
      <w:r w:rsidR="0012417F">
        <w:rPr>
          <w:sz w:val="26"/>
          <w:szCs w:val="26"/>
        </w:rPr>
        <w:t> </w:t>
      </w:r>
      <w:r w:rsidR="008A0276">
        <w:rPr>
          <w:sz w:val="26"/>
          <w:szCs w:val="26"/>
        </w:rPr>
        <w:t xml:space="preserve">1405(c), clearly states that CAP rates </w:t>
      </w:r>
      <w:r w:rsidR="001F0ACF">
        <w:rPr>
          <w:sz w:val="26"/>
          <w:szCs w:val="26"/>
        </w:rPr>
        <w:t>“</w:t>
      </w:r>
      <w:r w:rsidR="008A0276">
        <w:rPr>
          <w:sz w:val="26"/>
          <w:szCs w:val="26"/>
        </w:rPr>
        <w:t xml:space="preserve">shall be timely paid and shall not be the subject of payment arrangements negotiated or approved by the </w:t>
      </w:r>
      <w:r w:rsidR="001F0ACF">
        <w:rPr>
          <w:sz w:val="26"/>
          <w:szCs w:val="26"/>
        </w:rPr>
        <w:t>[</w:t>
      </w:r>
      <w:r w:rsidR="008A0276">
        <w:rPr>
          <w:sz w:val="26"/>
          <w:szCs w:val="26"/>
        </w:rPr>
        <w:t>C</w:t>
      </w:r>
      <w:r w:rsidR="001F0ACF">
        <w:rPr>
          <w:sz w:val="26"/>
          <w:szCs w:val="26"/>
        </w:rPr>
        <w:t>]</w:t>
      </w:r>
      <w:r w:rsidR="008A0276">
        <w:rPr>
          <w:sz w:val="26"/>
          <w:szCs w:val="26"/>
        </w:rPr>
        <w:t>ommission.</w:t>
      </w:r>
      <w:r w:rsidR="001F0ACF">
        <w:rPr>
          <w:sz w:val="26"/>
          <w:szCs w:val="26"/>
        </w:rPr>
        <w:t>”</w:t>
      </w:r>
      <w:r w:rsidR="008A0276">
        <w:rPr>
          <w:sz w:val="26"/>
          <w:szCs w:val="26"/>
        </w:rPr>
        <w:t xml:space="preserve">  </w:t>
      </w:r>
      <w:r w:rsidR="008C1377">
        <w:rPr>
          <w:sz w:val="26"/>
          <w:szCs w:val="26"/>
        </w:rPr>
        <w:t>Therefore</w:t>
      </w:r>
      <w:r w:rsidR="00201748">
        <w:rPr>
          <w:sz w:val="26"/>
          <w:szCs w:val="26"/>
        </w:rPr>
        <w:t xml:space="preserve">, we </w:t>
      </w:r>
      <w:r w:rsidR="008A0276">
        <w:rPr>
          <w:sz w:val="26"/>
          <w:szCs w:val="26"/>
        </w:rPr>
        <w:t>find</w:t>
      </w:r>
      <w:r w:rsidR="00201748">
        <w:rPr>
          <w:sz w:val="26"/>
          <w:szCs w:val="26"/>
        </w:rPr>
        <w:t xml:space="preserve"> that pursuant to Section 1405(c) of th</w:t>
      </w:r>
      <w:r w:rsidR="009211B1">
        <w:rPr>
          <w:sz w:val="26"/>
          <w:szCs w:val="26"/>
        </w:rPr>
        <w:t xml:space="preserve">e Code, 66 Pa. C.S. § 1405(c), </w:t>
      </w:r>
      <w:r w:rsidR="00492A7D">
        <w:rPr>
          <w:sz w:val="26"/>
          <w:szCs w:val="26"/>
        </w:rPr>
        <w:t>the Complainant</w:t>
      </w:r>
      <w:r w:rsidR="00201748">
        <w:rPr>
          <w:sz w:val="26"/>
          <w:szCs w:val="26"/>
        </w:rPr>
        <w:t xml:space="preserve"> is not entitled to a Com</w:t>
      </w:r>
      <w:r w:rsidR="0026468B">
        <w:rPr>
          <w:sz w:val="26"/>
          <w:szCs w:val="26"/>
        </w:rPr>
        <w:t>mission-issued payment arrangement</w:t>
      </w:r>
      <w:r w:rsidR="001F0ACF">
        <w:rPr>
          <w:sz w:val="26"/>
          <w:szCs w:val="26"/>
        </w:rPr>
        <w:t>,</w:t>
      </w:r>
      <w:r w:rsidR="009211B1">
        <w:rPr>
          <w:sz w:val="26"/>
          <w:szCs w:val="26"/>
        </w:rPr>
        <w:t xml:space="preserve"> as a</w:t>
      </w:r>
      <w:r w:rsidR="00D95F26">
        <w:rPr>
          <w:sz w:val="26"/>
          <w:szCs w:val="26"/>
        </w:rPr>
        <w:t>ll of her</w:t>
      </w:r>
      <w:r w:rsidR="00201748">
        <w:rPr>
          <w:sz w:val="26"/>
          <w:szCs w:val="26"/>
        </w:rPr>
        <w:t xml:space="preserve"> outstanding balance </w:t>
      </w:r>
      <w:r w:rsidR="009211B1">
        <w:rPr>
          <w:sz w:val="26"/>
          <w:szCs w:val="26"/>
        </w:rPr>
        <w:t>is comprised of CAP</w:t>
      </w:r>
      <w:r w:rsidR="00201748">
        <w:rPr>
          <w:sz w:val="26"/>
          <w:szCs w:val="26"/>
        </w:rPr>
        <w:t xml:space="preserve"> arrears.  </w:t>
      </w:r>
      <w:r>
        <w:rPr>
          <w:sz w:val="26"/>
          <w:szCs w:val="26"/>
        </w:rPr>
        <w:t>Ac</w:t>
      </w:r>
      <w:r w:rsidR="00D95F26">
        <w:rPr>
          <w:sz w:val="26"/>
          <w:szCs w:val="26"/>
        </w:rPr>
        <w:t>cordingly, we agree with PECO that despite the</w:t>
      </w:r>
      <w:r w:rsidR="00334E2F">
        <w:rPr>
          <w:sz w:val="26"/>
          <w:szCs w:val="26"/>
        </w:rPr>
        <w:t xml:space="preserve"> personal circumstances of the Complainant</w:t>
      </w:r>
      <w:r w:rsidR="00793ACD">
        <w:rPr>
          <w:sz w:val="26"/>
          <w:szCs w:val="26"/>
        </w:rPr>
        <w:t xml:space="preserve">, </w:t>
      </w:r>
      <w:r w:rsidR="00D95F26">
        <w:rPr>
          <w:sz w:val="26"/>
          <w:szCs w:val="26"/>
        </w:rPr>
        <w:t>her entire outstanding balance is comprised of CAP arrears and</w:t>
      </w:r>
      <w:r w:rsidR="00226135">
        <w:rPr>
          <w:sz w:val="26"/>
          <w:szCs w:val="26"/>
        </w:rPr>
        <w:t>, therefore,</w:t>
      </w:r>
      <w:r w:rsidR="00D95F26">
        <w:rPr>
          <w:sz w:val="26"/>
          <w:szCs w:val="26"/>
        </w:rPr>
        <w:t xml:space="preserve"> she is not entitled to a Commission-issued payment arrangement pursuant to Section 1405(c) of th</w:t>
      </w:r>
      <w:r w:rsidR="00334E2F">
        <w:rPr>
          <w:sz w:val="26"/>
          <w:szCs w:val="26"/>
        </w:rPr>
        <w:t>e Code, 66 Pa. C.S. § 1405(c).  W</w:t>
      </w:r>
      <w:r w:rsidR="00793ACD">
        <w:rPr>
          <w:sz w:val="26"/>
          <w:szCs w:val="26"/>
        </w:rPr>
        <w:t xml:space="preserve">e </w:t>
      </w:r>
      <w:r w:rsidR="00334E2F">
        <w:rPr>
          <w:sz w:val="26"/>
          <w:szCs w:val="26"/>
        </w:rPr>
        <w:t xml:space="preserve">also </w:t>
      </w:r>
      <w:r w:rsidR="00793ACD">
        <w:rPr>
          <w:sz w:val="26"/>
          <w:szCs w:val="26"/>
        </w:rPr>
        <w:t>agree with the ALJ that because we cannot provide the Complainant with a Commission-issued payment arrangement, conducting</w:t>
      </w:r>
      <w:r w:rsidR="00793ACD" w:rsidRPr="00EA1AE9">
        <w:rPr>
          <w:sz w:val="26"/>
          <w:szCs w:val="26"/>
        </w:rPr>
        <w:t xml:space="preserve"> a hearing in </w:t>
      </w:r>
      <w:r w:rsidR="00793ACD">
        <w:rPr>
          <w:sz w:val="26"/>
          <w:szCs w:val="26"/>
        </w:rPr>
        <w:t>the instant</w:t>
      </w:r>
      <w:r w:rsidR="00793ACD" w:rsidRPr="00EA1AE9">
        <w:rPr>
          <w:sz w:val="26"/>
          <w:szCs w:val="26"/>
        </w:rPr>
        <w:t xml:space="preserve"> proceeding</w:t>
      </w:r>
      <w:r w:rsidR="00793ACD">
        <w:rPr>
          <w:sz w:val="26"/>
          <w:szCs w:val="26"/>
        </w:rPr>
        <w:t xml:space="preserve"> would be a fruitless exercise and is not necessary in the public interest under Section 703(b) of the Code, 66 Pa. C.S. § 703(b)</w:t>
      </w:r>
      <w:r w:rsidR="00793ACD" w:rsidRPr="00EA1AE9">
        <w:rPr>
          <w:sz w:val="26"/>
          <w:szCs w:val="26"/>
        </w:rPr>
        <w:t>.</w:t>
      </w:r>
    </w:p>
    <w:p w:rsidR="00334C2A" w:rsidRDefault="00334C2A" w:rsidP="0012417F">
      <w:pPr>
        <w:widowControl/>
        <w:spacing w:line="360" w:lineRule="auto"/>
        <w:ind w:firstLine="1440"/>
        <w:rPr>
          <w:sz w:val="26"/>
          <w:szCs w:val="26"/>
        </w:rPr>
      </w:pPr>
    </w:p>
    <w:p w:rsidR="004E6A6C" w:rsidRDefault="00F44A6E" w:rsidP="0012417F">
      <w:pPr>
        <w:widowControl/>
        <w:tabs>
          <w:tab w:val="left" w:pos="-720"/>
        </w:tabs>
        <w:suppressAutoHyphens/>
        <w:spacing w:line="360" w:lineRule="auto"/>
        <w:ind w:firstLine="1440"/>
        <w:rPr>
          <w:rFonts w:ascii="Times New (W1)" w:hAnsi="Times New (W1)"/>
          <w:sz w:val="26"/>
          <w:szCs w:val="26"/>
        </w:rPr>
      </w:pPr>
      <w:r>
        <w:rPr>
          <w:sz w:val="26"/>
          <w:szCs w:val="26"/>
        </w:rPr>
        <w:t>Moreover</w:t>
      </w:r>
      <w:r w:rsidRPr="00C14570">
        <w:rPr>
          <w:sz w:val="26"/>
          <w:szCs w:val="26"/>
        </w:rPr>
        <w:t xml:space="preserve">, we find that </w:t>
      </w:r>
      <w:r>
        <w:rPr>
          <w:sz w:val="26"/>
          <w:szCs w:val="26"/>
        </w:rPr>
        <w:t>the ALJ</w:t>
      </w:r>
      <w:r w:rsidR="0012417F">
        <w:rPr>
          <w:sz w:val="26"/>
          <w:szCs w:val="26"/>
        </w:rPr>
        <w:t xml:space="preserve"> properly </w:t>
      </w:r>
      <w:r>
        <w:rPr>
          <w:sz w:val="26"/>
          <w:szCs w:val="26"/>
        </w:rPr>
        <w:t>grant</w:t>
      </w:r>
      <w:r w:rsidR="0012417F">
        <w:rPr>
          <w:sz w:val="26"/>
          <w:szCs w:val="26"/>
        </w:rPr>
        <w:t>ed</w:t>
      </w:r>
      <w:r>
        <w:rPr>
          <w:sz w:val="26"/>
          <w:szCs w:val="26"/>
        </w:rPr>
        <w:t xml:space="preserve"> </w:t>
      </w:r>
      <w:r w:rsidR="007E59EF">
        <w:rPr>
          <w:sz w:val="26"/>
          <w:szCs w:val="26"/>
        </w:rPr>
        <w:t>PECO’s Motion</w:t>
      </w:r>
      <w:r w:rsidRPr="00C14570">
        <w:rPr>
          <w:sz w:val="26"/>
          <w:szCs w:val="26"/>
        </w:rPr>
        <w:t xml:space="preserve"> even though </w:t>
      </w:r>
      <w:r w:rsidR="00D95F26">
        <w:rPr>
          <w:sz w:val="26"/>
          <w:szCs w:val="26"/>
        </w:rPr>
        <w:t xml:space="preserve">Ms. </w:t>
      </w:r>
      <w:r w:rsidR="00334E2F">
        <w:rPr>
          <w:sz w:val="26"/>
          <w:szCs w:val="26"/>
        </w:rPr>
        <w:t>Mobley</w:t>
      </w:r>
      <w:r w:rsidRPr="00C14570">
        <w:rPr>
          <w:sz w:val="26"/>
          <w:szCs w:val="26"/>
        </w:rPr>
        <w:t xml:space="preserve"> is a </w:t>
      </w:r>
      <w:r w:rsidRPr="00C14570">
        <w:rPr>
          <w:i/>
          <w:sz w:val="26"/>
          <w:szCs w:val="26"/>
        </w:rPr>
        <w:t>pro se</w:t>
      </w:r>
      <w:r w:rsidRPr="00C14570">
        <w:rPr>
          <w:sz w:val="26"/>
          <w:szCs w:val="26"/>
        </w:rPr>
        <w:t xml:space="preserve"> Complainant.  In </w:t>
      </w:r>
      <w:r w:rsidRPr="00C14570">
        <w:rPr>
          <w:i/>
          <w:sz w:val="26"/>
          <w:szCs w:val="26"/>
        </w:rPr>
        <w:t>Carlock v. The United Telephone Company of Pennsylvania</w:t>
      </w:r>
      <w:r w:rsidRPr="00C14570">
        <w:rPr>
          <w:sz w:val="26"/>
          <w:szCs w:val="26"/>
        </w:rPr>
        <w:t xml:space="preserve">, Docket No. F-00163617 (Order entered July 14, 1993), we held that in the normal course, we would not dismiss a </w:t>
      </w:r>
      <w:r w:rsidRPr="00C14570">
        <w:rPr>
          <w:i/>
          <w:sz w:val="26"/>
          <w:szCs w:val="26"/>
        </w:rPr>
        <w:t>pro se</w:t>
      </w:r>
      <w:r w:rsidRPr="00C14570">
        <w:rPr>
          <w:sz w:val="26"/>
          <w:szCs w:val="26"/>
        </w:rPr>
        <w:t xml:space="preserve"> complaint without first providing a hearing during which the </w:t>
      </w:r>
      <w:r w:rsidRPr="00C14570">
        <w:rPr>
          <w:i/>
          <w:sz w:val="26"/>
          <w:szCs w:val="26"/>
        </w:rPr>
        <w:t>pro se</w:t>
      </w:r>
      <w:r w:rsidRPr="00C14570">
        <w:rPr>
          <w:sz w:val="26"/>
          <w:szCs w:val="26"/>
        </w:rPr>
        <w:t xml:space="preserve"> complainant could further explain his or her position and the factual basis for the complaint.  The concern was expressed that, in general, </w:t>
      </w:r>
      <w:r w:rsidRPr="00C14570">
        <w:rPr>
          <w:i/>
          <w:sz w:val="26"/>
          <w:szCs w:val="26"/>
        </w:rPr>
        <w:t>pro se</w:t>
      </w:r>
      <w:r w:rsidRPr="00C14570">
        <w:rPr>
          <w:sz w:val="26"/>
          <w:szCs w:val="26"/>
        </w:rPr>
        <w:t xml:space="preserve"> complainants may find it difficult to navigate through pre-hearing motions and should be given the chance to orally describe their basic issue and supporting facts.  </w:t>
      </w:r>
      <w:r w:rsidR="007E59EF">
        <w:rPr>
          <w:sz w:val="26"/>
          <w:szCs w:val="26"/>
        </w:rPr>
        <w:t>However, t</w:t>
      </w:r>
      <w:r w:rsidRPr="00C14570">
        <w:rPr>
          <w:sz w:val="26"/>
          <w:szCs w:val="26"/>
        </w:rPr>
        <w:t>here are some cases, such as this one, where we find that a hearing would not enable the Comp</w:t>
      </w:r>
      <w:r w:rsidR="00793ACD">
        <w:rPr>
          <w:sz w:val="26"/>
          <w:szCs w:val="26"/>
        </w:rPr>
        <w:t>lainant to better explain her</w:t>
      </w:r>
      <w:r w:rsidRPr="00C14570">
        <w:rPr>
          <w:sz w:val="26"/>
          <w:szCs w:val="26"/>
        </w:rPr>
        <w:t xml:space="preserve"> position or provide additional facts that would alter the inevitable conclusion that this Commission lacks jurisdiction to </w:t>
      </w:r>
      <w:r w:rsidR="007E59EF">
        <w:rPr>
          <w:sz w:val="26"/>
          <w:szCs w:val="26"/>
        </w:rPr>
        <w:t>provide the relief</w:t>
      </w:r>
      <w:r w:rsidRPr="00C14570">
        <w:rPr>
          <w:sz w:val="26"/>
          <w:szCs w:val="26"/>
        </w:rPr>
        <w:t xml:space="preserve"> the Complain</w:t>
      </w:r>
      <w:r w:rsidR="007E59EF">
        <w:rPr>
          <w:sz w:val="26"/>
          <w:szCs w:val="26"/>
        </w:rPr>
        <w:t>ant is seeking</w:t>
      </w:r>
      <w:r w:rsidRPr="00C14570">
        <w:rPr>
          <w:sz w:val="26"/>
          <w:szCs w:val="26"/>
        </w:rPr>
        <w:t xml:space="preserve">.  </w:t>
      </w:r>
      <w:r w:rsidRPr="00C14570">
        <w:rPr>
          <w:i/>
          <w:sz w:val="26"/>
          <w:szCs w:val="26"/>
        </w:rPr>
        <w:t>See, Vata v. Philadelphia Gas Works</w:t>
      </w:r>
      <w:r w:rsidRPr="00C14570">
        <w:rPr>
          <w:sz w:val="26"/>
          <w:szCs w:val="26"/>
        </w:rPr>
        <w:t xml:space="preserve">, Docket No. </w:t>
      </w:r>
      <w:r w:rsidRPr="00C14570">
        <w:rPr>
          <w:sz w:val="26"/>
          <w:szCs w:val="26"/>
        </w:rPr>
        <w:lastRenderedPageBreak/>
        <w:t xml:space="preserve">C-2009-2149960 (Order entered August 24, 2010).  </w:t>
      </w:r>
      <w:r w:rsidR="00334C2A">
        <w:rPr>
          <w:rFonts w:ascii="Times New (W1)" w:hAnsi="Times New (W1)"/>
          <w:sz w:val="26"/>
          <w:szCs w:val="26"/>
        </w:rPr>
        <w:t xml:space="preserve">For </w:t>
      </w:r>
      <w:r w:rsidR="007E59EF">
        <w:rPr>
          <w:rFonts w:ascii="Times New (W1)" w:hAnsi="Times New (W1)"/>
          <w:sz w:val="26"/>
          <w:szCs w:val="26"/>
        </w:rPr>
        <w:t xml:space="preserve">all of </w:t>
      </w:r>
      <w:r w:rsidR="00334C2A">
        <w:rPr>
          <w:rFonts w:ascii="Times New (W1)" w:hAnsi="Times New (W1)"/>
          <w:sz w:val="26"/>
          <w:szCs w:val="26"/>
        </w:rPr>
        <w:t xml:space="preserve">these reasons, we shall deny </w:t>
      </w:r>
      <w:r w:rsidR="004E6A6C">
        <w:rPr>
          <w:rFonts w:ascii="Times New (W1)" w:hAnsi="Times New (W1)"/>
          <w:sz w:val="26"/>
          <w:szCs w:val="26"/>
        </w:rPr>
        <w:t xml:space="preserve">the Complainant’s Exceptions </w:t>
      </w:r>
      <w:r w:rsidR="00334C2A">
        <w:rPr>
          <w:rFonts w:ascii="Times New (W1)" w:hAnsi="Times New (W1)"/>
          <w:sz w:val="26"/>
          <w:szCs w:val="26"/>
        </w:rPr>
        <w:t>and adopt the Initial Decision.</w:t>
      </w:r>
    </w:p>
    <w:p w:rsidR="00D421C9" w:rsidRDefault="00D421C9" w:rsidP="0012417F">
      <w:pPr>
        <w:widowControl/>
        <w:tabs>
          <w:tab w:val="left" w:pos="-720"/>
        </w:tabs>
        <w:suppressAutoHyphens/>
        <w:spacing w:line="360" w:lineRule="auto"/>
        <w:ind w:firstLine="1440"/>
        <w:rPr>
          <w:rFonts w:ascii="Times New (W1)" w:hAnsi="Times New (W1)"/>
          <w:sz w:val="26"/>
          <w:szCs w:val="26"/>
        </w:rPr>
      </w:pPr>
    </w:p>
    <w:p w:rsidR="00CE2E09" w:rsidRPr="00D365A7" w:rsidRDefault="00CE2E09" w:rsidP="0012417F">
      <w:pPr>
        <w:keepNext/>
        <w:widowControl/>
        <w:spacing w:line="360" w:lineRule="auto"/>
        <w:jc w:val="center"/>
        <w:rPr>
          <w:b/>
          <w:sz w:val="26"/>
          <w:szCs w:val="26"/>
        </w:rPr>
      </w:pPr>
      <w:r w:rsidRPr="00D365A7">
        <w:rPr>
          <w:b/>
          <w:sz w:val="26"/>
          <w:szCs w:val="26"/>
        </w:rPr>
        <w:t>Conclusion</w:t>
      </w:r>
    </w:p>
    <w:p w:rsidR="00CE2E09" w:rsidRPr="00D365A7" w:rsidRDefault="00CE2E09" w:rsidP="0012417F">
      <w:pPr>
        <w:keepNext/>
        <w:widowControl/>
        <w:ind w:firstLine="1440"/>
        <w:rPr>
          <w:sz w:val="26"/>
          <w:szCs w:val="26"/>
        </w:rPr>
      </w:pPr>
    </w:p>
    <w:p w:rsidR="00CE2E09" w:rsidRDefault="00CE2E09" w:rsidP="0012417F">
      <w:pPr>
        <w:widowControl/>
        <w:spacing w:line="360" w:lineRule="auto"/>
        <w:ind w:firstLine="1440"/>
        <w:rPr>
          <w:b/>
          <w:sz w:val="26"/>
          <w:szCs w:val="26"/>
        </w:rPr>
      </w:pPr>
      <w:r w:rsidRPr="009F1350">
        <w:rPr>
          <w:sz w:val="26"/>
          <w:szCs w:val="26"/>
        </w:rPr>
        <w:t xml:space="preserve">Based on </w:t>
      </w:r>
      <w:r>
        <w:rPr>
          <w:sz w:val="26"/>
          <w:szCs w:val="26"/>
        </w:rPr>
        <w:t>our review of the Exceptions, the Initial Decision, and the record in this proceeding</w:t>
      </w:r>
      <w:r w:rsidRPr="009F1350">
        <w:rPr>
          <w:sz w:val="26"/>
          <w:szCs w:val="26"/>
        </w:rPr>
        <w:t xml:space="preserve">, we shall deny the Exceptions </w:t>
      </w:r>
      <w:r w:rsidR="0080639C">
        <w:rPr>
          <w:sz w:val="26"/>
          <w:szCs w:val="26"/>
        </w:rPr>
        <w:t xml:space="preserve">of </w:t>
      </w:r>
      <w:r w:rsidR="00334E2F">
        <w:rPr>
          <w:sz w:val="26"/>
          <w:szCs w:val="26"/>
        </w:rPr>
        <w:t>Stephanie Mobley</w:t>
      </w:r>
      <w:r>
        <w:rPr>
          <w:sz w:val="26"/>
          <w:szCs w:val="26"/>
        </w:rPr>
        <w:t>,</w:t>
      </w:r>
      <w:r w:rsidRPr="009F1350">
        <w:rPr>
          <w:sz w:val="26"/>
          <w:szCs w:val="26"/>
        </w:rPr>
        <w:t xml:space="preserve"> and </w:t>
      </w:r>
      <w:r>
        <w:rPr>
          <w:sz w:val="26"/>
          <w:szCs w:val="26"/>
        </w:rPr>
        <w:t>adopt the</w:t>
      </w:r>
      <w:r w:rsidRPr="009F1350">
        <w:rPr>
          <w:sz w:val="26"/>
          <w:szCs w:val="26"/>
        </w:rPr>
        <w:t xml:space="preserve"> </w:t>
      </w:r>
      <w:r>
        <w:rPr>
          <w:sz w:val="26"/>
          <w:szCs w:val="26"/>
        </w:rPr>
        <w:t>ALJ’s</w:t>
      </w:r>
      <w:r w:rsidRPr="009F1350">
        <w:rPr>
          <w:sz w:val="26"/>
          <w:szCs w:val="26"/>
        </w:rPr>
        <w:t xml:space="preserve"> Initial Decision; </w:t>
      </w:r>
      <w:r w:rsidRPr="009F1350">
        <w:rPr>
          <w:b/>
          <w:sz w:val="26"/>
          <w:szCs w:val="26"/>
        </w:rPr>
        <w:t>THEREFORE,</w:t>
      </w:r>
    </w:p>
    <w:p w:rsidR="008C1377" w:rsidRDefault="008C1377" w:rsidP="0012417F">
      <w:pPr>
        <w:widowControl/>
        <w:spacing w:line="360" w:lineRule="auto"/>
        <w:ind w:firstLine="1440"/>
        <w:rPr>
          <w:b/>
          <w:sz w:val="26"/>
          <w:szCs w:val="26"/>
        </w:rPr>
      </w:pPr>
    </w:p>
    <w:p w:rsidR="00CE2E09" w:rsidRPr="00D365A7" w:rsidRDefault="00CE2E09" w:rsidP="0012417F">
      <w:pPr>
        <w:keepNext/>
        <w:widowControl/>
        <w:ind w:firstLine="1440"/>
        <w:rPr>
          <w:b/>
          <w:sz w:val="26"/>
          <w:szCs w:val="26"/>
        </w:rPr>
      </w:pPr>
      <w:r w:rsidRPr="00D365A7">
        <w:rPr>
          <w:b/>
          <w:sz w:val="26"/>
          <w:szCs w:val="26"/>
        </w:rPr>
        <w:t>IT IS ORDERED:</w:t>
      </w:r>
    </w:p>
    <w:p w:rsidR="00CE2E09" w:rsidRPr="00B50BFA" w:rsidRDefault="00CE2E09" w:rsidP="0012417F">
      <w:pPr>
        <w:pStyle w:val="ListParagraph"/>
        <w:widowControl/>
        <w:spacing w:line="360" w:lineRule="auto"/>
        <w:ind w:left="1440"/>
        <w:rPr>
          <w:sz w:val="26"/>
          <w:szCs w:val="26"/>
        </w:rPr>
      </w:pPr>
    </w:p>
    <w:p w:rsidR="00CE2E09" w:rsidRDefault="00CE2E09" w:rsidP="0012417F">
      <w:pPr>
        <w:widowControl/>
        <w:numPr>
          <w:ilvl w:val="0"/>
          <w:numId w:val="1"/>
        </w:numPr>
        <w:tabs>
          <w:tab w:val="clear" w:pos="2160"/>
          <w:tab w:val="num" w:pos="0"/>
        </w:tabs>
        <w:spacing w:line="360" w:lineRule="auto"/>
        <w:ind w:left="0" w:firstLine="1440"/>
        <w:rPr>
          <w:sz w:val="26"/>
          <w:szCs w:val="26"/>
        </w:rPr>
      </w:pPr>
      <w:r w:rsidRPr="000C398A">
        <w:rPr>
          <w:sz w:val="26"/>
          <w:szCs w:val="26"/>
        </w:rPr>
        <w:t>That the</w:t>
      </w:r>
      <w:r w:rsidR="00334E2F">
        <w:rPr>
          <w:sz w:val="26"/>
          <w:szCs w:val="26"/>
        </w:rPr>
        <w:t xml:space="preserve"> Exceptions of Stephanie Mobley</w:t>
      </w:r>
      <w:r w:rsidR="0080639C">
        <w:rPr>
          <w:sz w:val="26"/>
          <w:szCs w:val="26"/>
        </w:rPr>
        <w:t>, filed</w:t>
      </w:r>
      <w:r w:rsidR="00334E2F">
        <w:rPr>
          <w:sz w:val="26"/>
          <w:szCs w:val="26"/>
        </w:rPr>
        <w:t xml:space="preserve"> on July 31</w:t>
      </w:r>
      <w:r w:rsidRPr="000C398A">
        <w:rPr>
          <w:sz w:val="26"/>
          <w:szCs w:val="26"/>
        </w:rPr>
        <w:t>, 2015, to the Initial Decision of Administ</w:t>
      </w:r>
      <w:r w:rsidR="007556B5">
        <w:rPr>
          <w:sz w:val="26"/>
          <w:szCs w:val="26"/>
        </w:rPr>
        <w:t xml:space="preserve">rative Law Judge </w:t>
      </w:r>
      <w:r w:rsidR="005B133E">
        <w:rPr>
          <w:sz w:val="26"/>
          <w:szCs w:val="26"/>
        </w:rPr>
        <w:t xml:space="preserve">Steven K. Haas </w:t>
      </w:r>
      <w:r w:rsidRPr="000C398A">
        <w:rPr>
          <w:sz w:val="26"/>
          <w:szCs w:val="26"/>
        </w:rPr>
        <w:t>are denied, consistent with this Opinion and Order.</w:t>
      </w:r>
    </w:p>
    <w:p w:rsidR="00551021" w:rsidRDefault="00551021" w:rsidP="0012417F">
      <w:pPr>
        <w:widowControl/>
        <w:spacing w:line="360" w:lineRule="auto"/>
        <w:ind w:left="1440"/>
        <w:rPr>
          <w:sz w:val="26"/>
          <w:szCs w:val="26"/>
        </w:rPr>
      </w:pPr>
    </w:p>
    <w:p w:rsidR="00CE2E09" w:rsidRDefault="00CE2E09" w:rsidP="0012417F">
      <w:pPr>
        <w:widowControl/>
        <w:numPr>
          <w:ilvl w:val="0"/>
          <w:numId w:val="1"/>
        </w:numPr>
        <w:tabs>
          <w:tab w:val="clear" w:pos="2160"/>
          <w:tab w:val="num" w:pos="0"/>
        </w:tabs>
        <w:spacing w:line="360" w:lineRule="auto"/>
        <w:ind w:left="0" w:firstLine="1440"/>
        <w:rPr>
          <w:sz w:val="26"/>
          <w:szCs w:val="26"/>
        </w:rPr>
      </w:pPr>
      <w:r w:rsidRPr="00D365A7">
        <w:rPr>
          <w:sz w:val="26"/>
          <w:szCs w:val="26"/>
        </w:rPr>
        <w:t>That the Initial Decision of Administra</w:t>
      </w:r>
      <w:r w:rsidR="0080639C">
        <w:rPr>
          <w:sz w:val="26"/>
          <w:szCs w:val="26"/>
        </w:rPr>
        <w:t>tive</w:t>
      </w:r>
      <w:r w:rsidR="005B133E">
        <w:rPr>
          <w:sz w:val="26"/>
          <w:szCs w:val="26"/>
        </w:rPr>
        <w:t xml:space="preserve"> Law Judge Steven K. Haas</w:t>
      </w:r>
      <w:r w:rsidRPr="00D365A7">
        <w:rPr>
          <w:sz w:val="26"/>
          <w:szCs w:val="26"/>
        </w:rPr>
        <w:t xml:space="preserve">, issued </w:t>
      </w:r>
      <w:r w:rsidR="005B133E">
        <w:rPr>
          <w:sz w:val="26"/>
          <w:szCs w:val="26"/>
        </w:rPr>
        <w:t>July</w:t>
      </w:r>
      <w:r w:rsidR="00375CB6">
        <w:rPr>
          <w:sz w:val="26"/>
          <w:szCs w:val="26"/>
        </w:rPr>
        <w:t xml:space="preserve"> 31</w:t>
      </w:r>
      <w:r>
        <w:rPr>
          <w:sz w:val="26"/>
          <w:szCs w:val="26"/>
        </w:rPr>
        <w:t>, 2015</w:t>
      </w:r>
      <w:r w:rsidRPr="00D365A7">
        <w:rPr>
          <w:sz w:val="26"/>
          <w:szCs w:val="26"/>
        </w:rPr>
        <w:t>, is adopted, consistent with this Opinion and Order.</w:t>
      </w:r>
    </w:p>
    <w:p w:rsidR="00375CB6" w:rsidRDefault="00375CB6" w:rsidP="0012417F">
      <w:pPr>
        <w:pStyle w:val="ListParagraph"/>
        <w:widowControl/>
        <w:rPr>
          <w:sz w:val="26"/>
          <w:szCs w:val="26"/>
        </w:rPr>
      </w:pPr>
    </w:p>
    <w:p w:rsidR="00CE2E09" w:rsidRDefault="00CE2E09" w:rsidP="0012417F">
      <w:pPr>
        <w:pStyle w:val="ListParagraph"/>
        <w:widowControl/>
        <w:numPr>
          <w:ilvl w:val="0"/>
          <w:numId w:val="1"/>
        </w:numPr>
        <w:spacing w:line="360" w:lineRule="auto"/>
        <w:ind w:left="0" w:firstLine="1440"/>
        <w:rPr>
          <w:sz w:val="26"/>
          <w:szCs w:val="26"/>
        </w:rPr>
      </w:pPr>
      <w:r w:rsidRPr="004B59A8">
        <w:rPr>
          <w:sz w:val="26"/>
          <w:szCs w:val="26"/>
        </w:rPr>
        <w:t>Tha</w:t>
      </w:r>
      <w:r w:rsidR="00D95F26">
        <w:rPr>
          <w:sz w:val="26"/>
          <w:szCs w:val="26"/>
        </w:rPr>
        <w:t xml:space="preserve">t the Formal Complaint filed by </w:t>
      </w:r>
      <w:r w:rsidR="00375CB6">
        <w:rPr>
          <w:sz w:val="26"/>
          <w:szCs w:val="26"/>
        </w:rPr>
        <w:t>Stephanie Mobley on May 12</w:t>
      </w:r>
      <w:r w:rsidR="005B133E">
        <w:rPr>
          <w:sz w:val="26"/>
          <w:szCs w:val="26"/>
        </w:rPr>
        <w:t>, 2015</w:t>
      </w:r>
      <w:r w:rsidRPr="004B59A8">
        <w:rPr>
          <w:sz w:val="26"/>
          <w:szCs w:val="26"/>
        </w:rPr>
        <w:t xml:space="preserve">, against </w:t>
      </w:r>
      <w:r w:rsidR="005B133E">
        <w:rPr>
          <w:sz w:val="26"/>
          <w:szCs w:val="26"/>
        </w:rPr>
        <w:t>PECO Energy Company</w:t>
      </w:r>
      <w:r w:rsidR="0080639C">
        <w:rPr>
          <w:sz w:val="26"/>
          <w:szCs w:val="26"/>
        </w:rPr>
        <w:t xml:space="preserve"> </w:t>
      </w:r>
      <w:r w:rsidRPr="004B59A8">
        <w:rPr>
          <w:sz w:val="26"/>
          <w:szCs w:val="26"/>
        </w:rPr>
        <w:t>is dismissed in its entirety, consistent with this Opinion and Order.</w:t>
      </w:r>
    </w:p>
    <w:p w:rsidR="0080639C" w:rsidRPr="0080639C" w:rsidRDefault="0080639C" w:rsidP="0012417F">
      <w:pPr>
        <w:pStyle w:val="ListParagraph"/>
        <w:widowControl/>
        <w:rPr>
          <w:sz w:val="26"/>
          <w:szCs w:val="26"/>
        </w:rPr>
      </w:pPr>
    </w:p>
    <w:p w:rsidR="00CE2E09" w:rsidRPr="00D365A7" w:rsidRDefault="00CE2E09" w:rsidP="0012417F">
      <w:pPr>
        <w:pStyle w:val="ListParagraph"/>
        <w:keepNext/>
        <w:keepLines/>
        <w:widowControl/>
        <w:numPr>
          <w:ilvl w:val="0"/>
          <w:numId w:val="1"/>
        </w:numPr>
        <w:spacing w:line="360" w:lineRule="auto"/>
        <w:ind w:left="0" w:firstLine="1440"/>
        <w:rPr>
          <w:sz w:val="26"/>
          <w:szCs w:val="26"/>
        </w:rPr>
      </w:pPr>
      <w:r>
        <w:rPr>
          <w:sz w:val="26"/>
          <w:szCs w:val="26"/>
        </w:rPr>
        <w:lastRenderedPageBreak/>
        <w:t>T</w:t>
      </w:r>
      <w:r w:rsidRPr="00D365A7">
        <w:rPr>
          <w:sz w:val="26"/>
          <w:szCs w:val="26"/>
        </w:rPr>
        <w:t>hat</w:t>
      </w:r>
      <w:r w:rsidR="00A34FF5">
        <w:rPr>
          <w:sz w:val="26"/>
          <w:szCs w:val="26"/>
        </w:rPr>
        <w:t xml:space="preserve"> the proceeding at this docket</w:t>
      </w:r>
      <w:r>
        <w:rPr>
          <w:sz w:val="26"/>
          <w:szCs w:val="26"/>
        </w:rPr>
        <w:t xml:space="preserve"> </w:t>
      </w:r>
      <w:r w:rsidRPr="00D365A7">
        <w:rPr>
          <w:sz w:val="26"/>
          <w:szCs w:val="26"/>
        </w:rPr>
        <w:t>be marked closed.</w:t>
      </w:r>
    </w:p>
    <w:p w:rsidR="00CE2E09" w:rsidRPr="00D365A7" w:rsidRDefault="00CE2E09" w:rsidP="0012417F">
      <w:pPr>
        <w:keepNext/>
        <w:keepLines/>
        <w:widowControl/>
        <w:rPr>
          <w:sz w:val="26"/>
          <w:szCs w:val="26"/>
        </w:rPr>
      </w:pPr>
    </w:p>
    <w:p w:rsidR="00CE2E09" w:rsidRPr="00D365A7" w:rsidRDefault="00EA0B4A" w:rsidP="0012417F">
      <w:pPr>
        <w:keepNext/>
        <w:keepLines/>
        <w:widowControl/>
        <w:tabs>
          <w:tab w:val="left" w:pos="-720"/>
        </w:tabs>
        <w:ind w:firstLine="5040"/>
        <w:rPr>
          <w:sz w:val="26"/>
          <w:szCs w:val="26"/>
        </w:rPr>
      </w:pPr>
      <w:r>
        <w:rPr>
          <w:noProof/>
        </w:rPr>
        <w:drawing>
          <wp:anchor distT="0" distB="0" distL="114300" distR="114300" simplePos="0" relativeHeight="251659264" behindDoc="1" locked="0" layoutInCell="1" allowOverlap="1" wp14:anchorId="4CD775D8" wp14:editId="00D0D03E">
            <wp:simplePos x="0" y="0"/>
            <wp:positionH relativeFrom="column">
              <wp:posOffset>3083560</wp:posOffset>
            </wp:positionH>
            <wp:positionV relativeFrom="paragraph">
              <wp:posOffset>19685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CE2E09" w:rsidRPr="00D365A7">
        <w:rPr>
          <w:b/>
          <w:sz w:val="26"/>
          <w:szCs w:val="26"/>
        </w:rPr>
        <w:t>BY THE COMMISSION,</w:t>
      </w:r>
    </w:p>
    <w:p w:rsidR="00CE2E09" w:rsidRPr="00D365A7" w:rsidRDefault="00CE2E09" w:rsidP="0012417F">
      <w:pPr>
        <w:keepNext/>
        <w:keepLines/>
        <w:widowControl/>
        <w:tabs>
          <w:tab w:val="left" w:pos="-720"/>
        </w:tabs>
        <w:rPr>
          <w:sz w:val="26"/>
          <w:szCs w:val="26"/>
        </w:rPr>
      </w:pPr>
    </w:p>
    <w:p w:rsidR="00CE2E09" w:rsidRDefault="00CE2E09" w:rsidP="0012417F">
      <w:pPr>
        <w:keepNext/>
        <w:keepLines/>
        <w:widowControl/>
        <w:tabs>
          <w:tab w:val="left" w:pos="-720"/>
        </w:tabs>
        <w:rPr>
          <w:sz w:val="26"/>
          <w:szCs w:val="26"/>
        </w:rPr>
      </w:pPr>
    </w:p>
    <w:p w:rsidR="00D421C9" w:rsidRPr="00D365A7" w:rsidRDefault="00D421C9" w:rsidP="0012417F">
      <w:pPr>
        <w:keepNext/>
        <w:keepLines/>
        <w:widowControl/>
        <w:tabs>
          <w:tab w:val="left" w:pos="-720"/>
        </w:tabs>
        <w:rPr>
          <w:sz w:val="26"/>
          <w:szCs w:val="26"/>
        </w:rPr>
      </w:pPr>
    </w:p>
    <w:p w:rsidR="00CE2E09" w:rsidRPr="00D365A7" w:rsidRDefault="00CE2E09" w:rsidP="0012417F">
      <w:pPr>
        <w:keepNext/>
        <w:keepLines/>
        <w:widowControl/>
        <w:tabs>
          <w:tab w:val="left" w:pos="-720"/>
        </w:tabs>
        <w:ind w:firstLine="5040"/>
        <w:rPr>
          <w:b/>
          <w:sz w:val="26"/>
          <w:szCs w:val="26"/>
        </w:rPr>
      </w:pPr>
      <w:bookmarkStart w:id="2" w:name="_GoBack"/>
      <w:bookmarkEnd w:id="2"/>
      <w:r w:rsidRPr="00D365A7">
        <w:rPr>
          <w:sz w:val="26"/>
          <w:szCs w:val="26"/>
        </w:rPr>
        <w:t>Rosemary Chiavetta</w:t>
      </w:r>
    </w:p>
    <w:p w:rsidR="00CE2E09" w:rsidRPr="00D365A7" w:rsidRDefault="00CE2E09" w:rsidP="0012417F">
      <w:pPr>
        <w:keepNext/>
        <w:keepLines/>
        <w:widowControl/>
        <w:tabs>
          <w:tab w:val="left" w:pos="-720"/>
        </w:tabs>
        <w:ind w:firstLine="5040"/>
        <w:rPr>
          <w:sz w:val="26"/>
          <w:szCs w:val="26"/>
        </w:rPr>
      </w:pPr>
      <w:r w:rsidRPr="00D365A7">
        <w:rPr>
          <w:sz w:val="26"/>
          <w:szCs w:val="26"/>
        </w:rPr>
        <w:t>Secretary</w:t>
      </w:r>
    </w:p>
    <w:p w:rsidR="00CE2E09" w:rsidRPr="00D365A7" w:rsidRDefault="00CE2E09" w:rsidP="0012417F">
      <w:pPr>
        <w:keepNext/>
        <w:keepLines/>
        <w:widowControl/>
        <w:tabs>
          <w:tab w:val="left" w:pos="-720"/>
        </w:tabs>
        <w:rPr>
          <w:sz w:val="26"/>
          <w:szCs w:val="26"/>
        </w:rPr>
      </w:pPr>
    </w:p>
    <w:p w:rsidR="00CE2E09" w:rsidRPr="00D365A7" w:rsidRDefault="00CE2E09" w:rsidP="0012417F">
      <w:pPr>
        <w:keepNext/>
        <w:keepLines/>
        <w:widowControl/>
        <w:tabs>
          <w:tab w:val="left" w:pos="-720"/>
        </w:tabs>
        <w:rPr>
          <w:sz w:val="26"/>
          <w:szCs w:val="26"/>
        </w:rPr>
      </w:pPr>
      <w:r w:rsidRPr="00D365A7">
        <w:rPr>
          <w:sz w:val="26"/>
          <w:szCs w:val="26"/>
        </w:rPr>
        <w:t>SEAL)</w:t>
      </w:r>
    </w:p>
    <w:p w:rsidR="00D421C9" w:rsidRDefault="00D421C9" w:rsidP="0012417F">
      <w:pPr>
        <w:keepNext/>
        <w:keepLines/>
        <w:widowControl/>
        <w:tabs>
          <w:tab w:val="left" w:pos="-720"/>
        </w:tabs>
        <w:rPr>
          <w:sz w:val="26"/>
          <w:szCs w:val="26"/>
        </w:rPr>
      </w:pPr>
    </w:p>
    <w:p w:rsidR="00CE2E09" w:rsidRPr="00D365A7" w:rsidRDefault="00D95F26" w:rsidP="0012417F">
      <w:pPr>
        <w:keepNext/>
        <w:keepLines/>
        <w:widowControl/>
        <w:tabs>
          <w:tab w:val="left" w:pos="-720"/>
        </w:tabs>
        <w:rPr>
          <w:sz w:val="26"/>
          <w:szCs w:val="26"/>
        </w:rPr>
      </w:pPr>
      <w:r>
        <w:rPr>
          <w:sz w:val="26"/>
          <w:szCs w:val="26"/>
        </w:rPr>
        <w:t>ORDER ADOPTED: November 5</w:t>
      </w:r>
      <w:r w:rsidR="00CE2E09">
        <w:rPr>
          <w:sz w:val="26"/>
          <w:szCs w:val="26"/>
        </w:rPr>
        <w:t>, 2015</w:t>
      </w:r>
    </w:p>
    <w:p w:rsidR="00D421C9" w:rsidRDefault="00D421C9" w:rsidP="0012417F">
      <w:pPr>
        <w:keepNext/>
        <w:keepLines/>
        <w:widowControl/>
        <w:tabs>
          <w:tab w:val="left" w:pos="-720"/>
        </w:tabs>
        <w:rPr>
          <w:sz w:val="26"/>
          <w:szCs w:val="26"/>
        </w:rPr>
      </w:pPr>
    </w:p>
    <w:p w:rsidR="00CE2E09" w:rsidRDefault="00CE2E09" w:rsidP="0012417F">
      <w:pPr>
        <w:keepNext/>
        <w:keepLines/>
        <w:widowControl/>
        <w:tabs>
          <w:tab w:val="left" w:pos="-720"/>
        </w:tabs>
        <w:rPr>
          <w:sz w:val="26"/>
          <w:szCs w:val="26"/>
        </w:rPr>
      </w:pPr>
      <w:r w:rsidRPr="00D365A7">
        <w:rPr>
          <w:sz w:val="26"/>
          <w:szCs w:val="26"/>
        </w:rPr>
        <w:t xml:space="preserve">ORDER ENTERED:  </w:t>
      </w:r>
      <w:r w:rsidR="00EA0B4A">
        <w:rPr>
          <w:sz w:val="26"/>
          <w:szCs w:val="26"/>
        </w:rPr>
        <w:t>November 5, 2015</w:t>
      </w:r>
    </w:p>
    <w:sectPr w:rsidR="00CE2E09" w:rsidSect="004770D4">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1D0" w:rsidRDefault="003E51D0" w:rsidP="00F7174B">
      <w:r>
        <w:separator/>
      </w:r>
    </w:p>
  </w:endnote>
  <w:endnote w:type="continuationSeparator" w:id="0">
    <w:p w:rsidR="003E51D0" w:rsidRDefault="003E51D0" w:rsidP="00F71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2020603050405020304"/>
    <w:charset w:val="00"/>
    <w:family w:val="roman"/>
    <w:pitch w:val="variable"/>
    <w:sig w:usb0="0000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423087"/>
      <w:docPartObj>
        <w:docPartGallery w:val="Page Numbers (Bottom of Page)"/>
        <w:docPartUnique/>
      </w:docPartObj>
    </w:sdtPr>
    <w:sdtEndPr>
      <w:rPr>
        <w:noProof/>
        <w:sz w:val="26"/>
        <w:szCs w:val="26"/>
      </w:rPr>
    </w:sdtEndPr>
    <w:sdtContent>
      <w:p w:rsidR="005B133E" w:rsidRPr="009F1A08" w:rsidRDefault="005B133E">
        <w:pPr>
          <w:pStyle w:val="Footer"/>
          <w:jc w:val="center"/>
          <w:rPr>
            <w:sz w:val="26"/>
            <w:szCs w:val="26"/>
          </w:rPr>
        </w:pPr>
        <w:r w:rsidRPr="009F1A08">
          <w:rPr>
            <w:sz w:val="26"/>
            <w:szCs w:val="26"/>
          </w:rPr>
          <w:fldChar w:fldCharType="begin"/>
        </w:r>
        <w:r w:rsidRPr="009F1A08">
          <w:rPr>
            <w:sz w:val="26"/>
            <w:szCs w:val="26"/>
          </w:rPr>
          <w:instrText xml:space="preserve"> PAGE   \* MERGEFORMAT </w:instrText>
        </w:r>
        <w:r w:rsidRPr="009F1A08">
          <w:rPr>
            <w:sz w:val="26"/>
            <w:szCs w:val="26"/>
          </w:rPr>
          <w:fldChar w:fldCharType="separate"/>
        </w:r>
        <w:r w:rsidR="00EA0B4A">
          <w:rPr>
            <w:noProof/>
            <w:sz w:val="26"/>
            <w:szCs w:val="26"/>
          </w:rPr>
          <w:t>12</w:t>
        </w:r>
        <w:r w:rsidRPr="009F1A08">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1D0" w:rsidRDefault="003E51D0" w:rsidP="00F7174B">
      <w:r>
        <w:separator/>
      </w:r>
    </w:p>
  </w:footnote>
  <w:footnote w:type="continuationSeparator" w:id="0">
    <w:p w:rsidR="003E51D0" w:rsidRDefault="003E51D0" w:rsidP="00F7174B">
      <w:r>
        <w:continuationSeparator/>
      </w:r>
    </w:p>
  </w:footnote>
  <w:footnote w:id="1">
    <w:p w:rsidR="0041257C" w:rsidRPr="00762560" w:rsidRDefault="0041257C" w:rsidP="00576C7B">
      <w:pPr>
        <w:pStyle w:val="FootnoteText"/>
        <w:keepNext/>
        <w:keepLines/>
        <w:widowControl/>
        <w:ind w:firstLine="720"/>
        <w:rPr>
          <w:sz w:val="26"/>
          <w:szCs w:val="26"/>
        </w:rPr>
      </w:pPr>
      <w:r w:rsidRPr="00762560">
        <w:rPr>
          <w:rStyle w:val="FootnoteReference"/>
          <w:sz w:val="26"/>
          <w:szCs w:val="26"/>
        </w:rPr>
        <w:footnoteRef/>
      </w:r>
      <w:r w:rsidRPr="00762560">
        <w:rPr>
          <w:sz w:val="26"/>
          <w:szCs w:val="26"/>
        </w:rPr>
        <w:t xml:space="preserve"> </w:t>
      </w:r>
      <w:r w:rsidRPr="00762560">
        <w:rPr>
          <w:sz w:val="26"/>
          <w:szCs w:val="26"/>
        </w:rPr>
        <w:tab/>
      </w:r>
      <w:r w:rsidR="00576C7B">
        <w:rPr>
          <w:sz w:val="26"/>
          <w:szCs w:val="26"/>
        </w:rPr>
        <w:t>On August 4</w:t>
      </w:r>
      <w:r w:rsidRPr="00762560">
        <w:rPr>
          <w:sz w:val="26"/>
          <w:szCs w:val="26"/>
        </w:rPr>
        <w:t xml:space="preserve">, 2015, the Commission issued a Secretarial Letter to the Parties, stating that the Complainant’s timely filed Exceptions did not contain a </w:t>
      </w:r>
      <w:r w:rsidR="008318BF">
        <w:rPr>
          <w:sz w:val="26"/>
          <w:szCs w:val="26"/>
        </w:rPr>
        <w:t>C</w:t>
      </w:r>
      <w:r w:rsidRPr="00762560">
        <w:rPr>
          <w:sz w:val="26"/>
          <w:szCs w:val="26"/>
        </w:rPr>
        <w:t xml:space="preserve">ertificate of </w:t>
      </w:r>
      <w:r w:rsidR="008318BF">
        <w:rPr>
          <w:sz w:val="26"/>
          <w:szCs w:val="26"/>
        </w:rPr>
        <w:t>S</w:t>
      </w:r>
      <w:r w:rsidRPr="00762560">
        <w:rPr>
          <w:sz w:val="26"/>
          <w:szCs w:val="26"/>
        </w:rPr>
        <w:t xml:space="preserve">ervice or other indication that the Complainant served the Respondent with the Exceptions.  Thus, a copy of the Exceptions </w:t>
      </w:r>
      <w:r w:rsidR="00AF4B1B">
        <w:rPr>
          <w:sz w:val="26"/>
          <w:szCs w:val="26"/>
        </w:rPr>
        <w:t xml:space="preserve">was enclosed with the Secretarial Letter and the Respondent was notified that </w:t>
      </w:r>
      <w:r w:rsidRPr="00762560">
        <w:rPr>
          <w:sz w:val="26"/>
          <w:szCs w:val="26"/>
        </w:rPr>
        <w:t>any Replies to Ex</w:t>
      </w:r>
      <w:r w:rsidR="00576C7B">
        <w:rPr>
          <w:sz w:val="26"/>
          <w:szCs w:val="26"/>
        </w:rPr>
        <w:t>ceptions were due by August 31</w:t>
      </w:r>
      <w:r w:rsidRPr="00762560">
        <w:rPr>
          <w:sz w:val="26"/>
          <w:szCs w:val="26"/>
        </w:rPr>
        <w:t xml:space="preserve">, 2015. </w:t>
      </w:r>
    </w:p>
  </w:footnote>
  <w:footnote w:id="2">
    <w:p w:rsidR="00102E62" w:rsidRPr="00762560" w:rsidRDefault="00102E62" w:rsidP="00AF4B1B">
      <w:pPr>
        <w:pStyle w:val="FootnoteText"/>
        <w:keepNext/>
        <w:widowControl/>
        <w:ind w:firstLine="720"/>
        <w:rPr>
          <w:sz w:val="26"/>
          <w:szCs w:val="26"/>
        </w:rPr>
      </w:pPr>
      <w:r w:rsidRPr="00762560">
        <w:rPr>
          <w:rStyle w:val="FootnoteReference"/>
          <w:sz w:val="26"/>
          <w:szCs w:val="26"/>
        </w:rPr>
        <w:footnoteRef/>
      </w:r>
      <w:r w:rsidR="005471A6" w:rsidRPr="00762560">
        <w:rPr>
          <w:sz w:val="26"/>
          <w:szCs w:val="26"/>
        </w:rPr>
        <w:t xml:space="preserve"> </w:t>
      </w:r>
      <w:r w:rsidR="005471A6" w:rsidRPr="00762560">
        <w:rPr>
          <w:sz w:val="26"/>
          <w:szCs w:val="26"/>
        </w:rPr>
        <w:tab/>
        <w:t xml:space="preserve">This Complaint is an </w:t>
      </w:r>
      <w:r w:rsidRPr="00762560">
        <w:rPr>
          <w:sz w:val="26"/>
          <w:szCs w:val="26"/>
        </w:rPr>
        <w:t xml:space="preserve">appeal of a Bureau of Consumer Services (BCS) informal </w:t>
      </w:r>
      <w:r w:rsidR="005471A6" w:rsidRPr="00762560">
        <w:rPr>
          <w:sz w:val="26"/>
          <w:szCs w:val="26"/>
        </w:rPr>
        <w:t xml:space="preserve">decision at BCS Case No. </w:t>
      </w:r>
      <w:r w:rsidR="0041257C" w:rsidRPr="00762560">
        <w:rPr>
          <w:sz w:val="26"/>
          <w:szCs w:val="26"/>
        </w:rPr>
        <w:t>3342501, dated May 6</w:t>
      </w:r>
      <w:r w:rsidR="00141031" w:rsidRPr="00762560">
        <w:rPr>
          <w:sz w:val="26"/>
          <w:szCs w:val="26"/>
        </w:rPr>
        <w:t xml:space="preserve">, 2015. </w:t>
      </w:r>
      <w:r w:rsidR="00DA517B" w:rsidRPr="00762560">
        <w:rPr>
          <w:sz w:val="26"/>
          <w:szCs w:val="26"/>
        </w:rPr>
        <w:t xml:space="preserve"> </w:t>
      </w:r>
    </w:p>
    <w:p w:rsidR="00102E62" w:rsidRPr="00762560" w:rsidRDefault="00102E62" w:rsidP="00102E62">
      <w:pPr>
        <w:pStyle w:val="FootnoteText"/>
        <w:ind w:firstLine="720"/>
        <w:rPr>
          <w:sz w:val="26"/>
          <w:szCs w:val="26"/>
        </w:rPr>
      </w:pPr>
    </w:p>
  </w:footnote>
  <w:footnote w:id="3">
    <w:p w:rsidR="005B133E" w:rsidRPr="008B6F3D" w:rsidRDefault="005B133E" w:rsidP="00E96064">
      <w:pPr>
        <w:pStyle w:val="FootnoteText"/>
        <w:ind w:firstLine="720"/>
        <w:rPr>
          <w:sz w:val="26"/>
          <w:szCs w:val="26"/>
        </w:rPr>
      </w:pPr>
      <w:r w:rsidRPr="00D61A4B">
        <w:rPr>
          <w:rStyle w:val="FootnoteReference"/>
          <w:sz w:val="26"/>
          <w:szCs w:val="26"/>
        </w:rPr>
        <w:footnoteRef/>
      </w:r>
      <w:r>
        <w:rPr>
          <w:sz w:val="26"/>
          <w:szCs w:val="26"/>
        </w:rPr>
        <w:t xml:space="preserve"> </w:t>
      </w:r>
      <w:r>
        <w:rPr>
          <w:sz w:val="26"/>
          <w:szCs w:val="26"/>
        </w:rPr>
        <w:tab/>
      </w:r>
      <w:r w:rsidRPr="008B6F3D">
        <w:rPr>
          <w:sz w:val="26"/>
          <w:szCs w:val="26"/>
        </w:rPr>
        <w:t>PECO indicated that pursuant to 52 Pa.</w:t>
      </w:r>
      <w:r w:rsidR="00DA517B">
        <w:rPr>
          <w:sz w:val="26"/>
          <w:szCs w:val="26"/>
        </w:rPr>
        <w:t xml:space="preserve"> </w:t>
      </w:r>
      <w:r w:rsidRPr="008B6F3D">
        <w:rPr>
          <w:sz w:val="26"/>
          <w:szCs w:val="26"/>
        </w:rPr>
        <w:t xml:space="preserve">Code § 5.101 and 5.62(c), if the Complainant failed to file a written response denying or correcting the New Matter within twenty days from the </w:t>
      </w:r>
      <w:r>
        <w:rPr>
          <w:sz w:val="26"/>
          <w:szCs w:val="26"/>
        </w:rPr>
        <w:t xml:space="preserve">date of </w:t>
      </w:r>
      <w:r w:rsidRPr="008B6F3D">
        <w:rPr>
          <w:sz w:val="26"/>
          <w:szCs w:val="26"/>
        </w:rPr>
        <w:t>service of the Notice to Plead, a d</w:t>
      </w:r>
      <w:r w:rsidR="00053351">
        <w:rPr>
          <w:sz w:val="26"/>
          <w:szCs w:val="26"/>
        </w:rPr>
        <w:t xml:space="preserve">ecision may </w:t>
      </w:r>
      <w:r w:rsidR="00D02A47">
        <w:rPr>
          <w:sz w:val="26"/>
          <w:szCs w:val="26"/>
        </w:rPr>
        <w:t xml:space="preserve">be </w:t>
      </w:r>
      <w:r w:rsidR="00053351">
        <w:rPr>
          <w:sz w:val="26"/>
          <w:szCs w:val="26"/>
        </w:rPr>
        <w:t>rendered against her</w:t>
      </w:r>
      <w:r w:rsidRPr="008B6F3D">
        <w:rPr>
          <w:sz w:val="26"/>
          <w:szCs w:val="26"/>
        </w:rPr>
        <w:t xml:space="preserve">.  </w:t>
      </w:r>
    </w:p>
  </w:footnote>
  <w:footnote w:id="4">
    <w:p w:rsidR="005B133E" w:rsidRPr="00492A7D" w:rsidRDefault="005B133E" w:rsidP="00936AC8">
      <w:pPr>
        <w:pStyle w:val="FootnoteText"/>
        <w:ind w:firstLine="720"/>
        <w:rPr>
          <w:sz w:val="26"/>
          <w:szCs w:val="26"/>
        </w:rPr>
      </w:pPr>
      <w:r w:rsidRPr="00492A7D">
        <w:rPr>
          <w:rStyle w:val="FootnoteReference"/>
          <w:sz w:val="26"/>
          <w:szCs w:val="26"/>
        </w:rPr>
        <w:footnoteRef/>
      </w:r>
      <w:r w:rsidRPr="00492A7D">
        <w:rPr>
          <w:sz w:val="26"/>
          <w:szCs w:val="26"/>
        </w:rPr>
        <w:t xml:space="preserve"> </w:t>
      </w:r>
      <w:r w:rsidRPr="00492A7D">
        <w:rPr>
          <w:sz w:val="26"/>
          <w:szCs w:val="26"/>
        </w:rPr>
        <w:tab/>
      </w:r>
      <w:r w:rsidRPr="00492A7D">
        <w:rPr>
          <w:i/>
          <w:sz w:val="26"/>
          <w:szCs w:val="26"/>
        </w:rPr>
        <w:t xml:space="preserve"> </w:t>
      </w:r>
      <w:r w:rsidR="001960B5">
        <w:rPr>
          <w:sz w:val="26"/>
          <w:szCs w:val="26"/>
        </w:rPr>
        <w:t xml:space="preserve">The ALJ cited to </w:t>
      </w:r>
      <w:r w:rsidRPr="00492A7D">
        <w:rPr>
          <w:i/>
          <w:iCs/>
          <w:color w:val="000000"/>
          <w:sz w:val="26"/>
          <w:szCs w:val="26"/>
        </w:rPr>
        <w:t>Carlock v. The United Telephone Company of Pennsylvania</w:t>
      </w:r>
      <w:r w:rsidRPr="00492A7D">
        <w:rPr>
          <w:i/>
          <w:iCs/>
          <w:color w:val="000000"/>
          <w:sz w:val="26"/>
          <w:szCs w:val="26"/>
          <w:u w:val="single"/>
        </w:rPr>
        <w:t>,</w:t>
      </w:r>
      <w:r w:rsidRPr="00492A7D">
        <w:rPr>
          <w:color w:val="000000"/>
          <w:sz w:val="26"/>
          <w:szCs w:val="26"/>
          <w:u w:color="000000"/>
        </w:rPr>
        <w:t xml:space="preserve"> Docket No. F-00163617 (Order entered July 14, 1993) (</w:t>
      </w:r>
      <w:r w:rsidRPr="00492A7D">
        <w:rPr>
          <w:i/>
          <w:color w:val="000000"/>
          <w:sz w:val="26"/>
          <w:szCs w:val="26"/>
        </w:rPr>
        <w:t>Carlock</w:t>
      </w:r>
      <w:r w:rsidRPr="00492A7D">
        <w:rPr>
          <w:color w:val="000000"/>
          <w:sz w:val="26"/>
          <w:szCs w:val="26"/>
          <w:u w:color="000000"/>
        </w:rPr>
        <w:t xml:space="preserve">); </w:t>
      </w:r>
      <w:r w:rsidRPr="00492A7D">
        <w:rPr>
          <w:i/>
          <w:color w:val="000000"/>
          <w:sz w:val="26"/>
          <w:szCs w:val="26"/>
        </w:rPr>
        <w:t>Brown v. PECO Energy Company</w:t>
      </w:r>
      <w:r w:rsidRPr="00492A7D">
        <w:rPr>
          <w:color w:val="000000"/>
          <w:sz w:val="26"/>
          <w:szCs w:val="26"/>
          <w:u w:color="000000"/>
        </w:rPr>
        <w:t>, Docket No. C-2008-2055866 (Order entered May 29, 2009) (</w:t>
      </w:r>
      <w:r w:rsidRPr="00492A7D">
        <w:rPr>
          <w:i/>
          <w:color w:val="000000"/>
          <w:sz w:val="26"/>
          <w:szCs w:val="26"/>
        </w:rPr>
        <w:t>Brown</w:t>
      </w:r>
      <w:r w:rsidRPr="00492A7D">
        <w:rPr>
          <w:color w:val="000000"/>
          <w:sz w:val="26"/>
          <w:szCs w:val="26"/>
          <w:u w:color="000000"/>
        </w:rPr>
        <w:t xml:space="preserve">); </w:t>
      </w:r>
      <w:r w:rsidRPr="00492A7D">
        <w:rPr>
          <w:i/>
          <w:color w:val="000000"/>
          <w:sz w:val="26"/>
          <w:szCs w:val="26"/>
        </w:rPr>
        <w:t>Richmond v. PECO Energy Company</w:t>
      </w:r>
      <w:r w:rsidRPr="00492A7D">
        <w:rPr>
          <w:color w:val="000000"/>
          <w:sz w:val="26"/>
          <w:szCs w:val="26"/>
          <w:u w:color="000000"/>
        </w:rPr>
        <w:t>, Docket No. F-2010-2187305 (Order entered December 7, 2011) (</w:t>
      </w:r>
      <w:r w:rsidRPr="00492A7D">
        <w:rPr>
          <w:i/>
          <w:color w:val="000000"/>
          <w:sz w:val="26"/>
          <w:szCs w:val="26"/>
        </w:rPr>
        <w:t>Richmond</w:t>
      </w:r>
      <w:r w:rsidRPr="00492A7D">
        <w:rPr>
          <w:color w:val="000000"/>
          <w:sz w:val="26"/>
          <w:szCs w:val="26"/>
          <w:u w:color="000000"/>
        </w:rPr>
        <w:t>).</w:t>
      </w:r>
      <w:r w:rsidR="00492A7D" w:rsidRPr="00492A7D">
        <w:rPr>
          <w:color w:val="000000"/>
          <w:sz w:val="26"/>
          <w:szCs w:val="26"/>
          <w:u w:color="000000"/>
        </w:rPr>
        <w:t xml:space="preserve">  </w:t>
      </w:r>
    </w:p>
  </w:footnote>
  <w:footnote w:id="5">
    <w:p w:rsidR="00D540C7" w:rsidRPr="009211B1" w:rsidRDefault="00D540C7" w:rsidP="00D540C7">
      <w:pPr>
        <w:pStyle w:val="FootnoteText"/>
        <w:ind w:firstLine="720"/>
        <w:rPr>
          <w:sz w:val="26"/>
          <w:szCs w:val="26"/>
        </w:rPr>
      </w:pPr>
      <w:r w:rsidRPr="009211B1">
        <w:rPr>
          <w:rStyle w:val="FootnoteReference"/>
          <w:sz w:val="26"/>
          <w:szCs w:val="26"/>
        </w:rPr>
        <w:footnoteRef/>
      </w:r>
      <w:r w:rsidRPr="009211B1">
        <w:rPr>
          <w:sz w:val="26"/>
          <w:szCs w:val="26"/>
        </w:rPr>
        <w:t xml:space="preserve"> </w:t>
      </w:r>
      <w:r w:rsidRPr="009211B1">
        <w:rPr>
          <w:sz w:val="26"/>
          <w:szCs w:val="26"/>
        </w:rPr>
        <w:tab/>
      </w:r>
      <w:r w:rsidR="008A0276">
        <w:rPr>
          <w:sz w:val="26"/>
          <w:szCs w:val="26"/>
        </w:rPr>
        <w:t xml:space="preserve"> </w:t>
      </w:r>
      <w:r w:rsidR="006F79F2">
        <w:rPr>
          <w:sz w:val="26"/>
          <w:szCs w:val="26"/>
        </w:rPr>
        <w:t xml:space="preserve">PECO cited to </w:t>
      </w:r>
      <w:r w:rsidRPr="009211B1">
        <w:rPr>
          <w:i/>
          <w:sz w:val="26"/>
          <w:szCs w:val="26"/>
        </w:rPr>
        <w:t>Dee-Dee Cab, Inc. v. Pa. PUC</w:t>
      </w:r>
      <w:r w:rsidRPr="009211B1">
        <w:rPr>
          <w:sz w:val="26"/>
          <w:szCs w:val="26"/>
        </w:rPr>
        <w:t xml:space="preserve">, 817 A.2d </w:t>
      </w:r>
      <w:r w:rsidR="00315288" w:rsidRPr="009211B1">
        <w:rPr>
          <w:sz w:val="26"/>
          <w:szCs w:val="26"/>
        </w:rPr>
        <w:t>593 (</w:t>
      </w:r>
      <w:r w:rsidRPr="009211B1">
        <w:rPr>
          <w:sz w:val="26"/>
          <w:szCs w:val="26"/>
        </w:rPr>
        <w:t>Pa. C</w:t>
      </w:r>
      <w:r w:rsidR="00955327">
        <w:rPr>
          <w:sz w:val="26"/>
          <w:szCs w:val="26"/>
        </w:rPr>
        <w:t>mwlth.</w:t>
      </w:r>
      <w:r w:rsidRPr="009211B1">
        <w:rPr>
          <w:sz w:val="26"/>
          <w:szCs w:val="26"/>
        </w:rPr>
        <w:t xml:space="preserve"> 2003); </w:t>
      </w:r>
      <w:r w:rsidRPr="009211B1">
        <w:rPr>
          <w:i/>
          <w:sz w:val="26"/>
          <w:szCs w:val="26"/>
        </w:rPr>
        <w:t>Edan Transportation Corp. v. Pa. PUC,</w:t>
      </w:r>
      <w:r w:rsidRPr="009211B1">
        <w:rPr>
          <w:sz w:val="26"/>
          <w:szCs w:val="26"/>
        </w:rPr>
        <w:t xml:space="preserve"> 623 A.2d 6 (Pa. </w:t>
      </w:r>
      <w:r w:rsidR="000C53BB">
        <w:rPr>
          <w:sz w:val="26"/>
          <w:szCs w:val="26"/>
        </w:rPr>
        <w:t>Cmwlth.</w:t>
      </w:r>
      <w:r w:rsidR="009211B1">
        <w:rPr>
          <w:sz w:val="26"/>
          <w:szCs w:val="26"/>
        </w:rPr>
        <w:t>1993)</w:t>
      </w:r>
      <w:r w:rsidR="00E5025A">
        <w:rPr>
          <w:sz w:val="26"/>
          <w:szCs w:val="26"/>
        </w:rPr>
        <w:t xml:space="preserve">; </w:t>
      </w:r>
      <w:r w:rsidR="00E5025A" w:rsidRPr="009211B1">
        <w:rPr>
          <w:i/>
          <w:sz w:val="26"/>
          <w:szCs w:val="26"/>
        </w:rPr>
        <w:t>Lehigh Valley Power Committee v. Pa. PUC</w:t>
      </w:r>
      <w:r w:rsidR="00E5025A" w:rsidRPr="009211B1">
        <w:rPr>
          <w:sz w:val="26"/>
          <w:szCs w:val="26"/>
        </w:rPr>
        <w:t>, 563 A.2d 548 (Pa. C</w:t>
      </w:r>
      <w:r w:rsidR="00E5025A">
        <w:rPr>
          <w:sz w:val="26"/>
          <w:szCs w:val="26"/>
        </w:rPr>
        <w:t>mwlth.</w:t>
      </w:r>
      <w:r w:rsidR="00E5025A" w:rsidRPr="009211B1">
        <w:rPr>
          <w:sz w:val="26"/>
          <w:szCs w:val="26"/>
        </w:rPr>
        <w:t xml:space="preserve"> 1989)</w:t>
      </w:r>
      <w:r w:rsidR="009211B1">
        <w:rPr>
          <w:sz w:val="26"/>
          <w:szCs w:val="26"/>
        </w:rPr>
        <w:t xml:space="preserve">.  </w:t>
      </w:r>
      <w:r w:rsidRPr="009211B1">
        <w:rPr>
          <w:sz w:val="26"/>
          <w:szCs w:val="2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C0022"/>
    <w:multiLevelType w:val="hybridMultilevel"/>
    <w:tmpl w:val="E7D095F8"/>
    <w:lvl w:ilvl="0" w:tplc="A4BAE4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5C93AA2"/>
    <w:multiLevelType w:val="hybridMultilevel"/>
    <w:tmpl w:val="C7522CF8"/>
    <w:lvl w:ilvl="0" w:tplc="76E0F17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3C276905"/>
    <w:multiLevelType w:val="hybridMultilevel"/>
    <w:tmpl w:val="E918C78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44762E7F"/>
    <w:multiLevelType w:val="hybridMultilevel"/>
    <w:tmpl w:val="2780E2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46033145"/>
    <w:multiLevelType w:val="hybridMultilevel"/>
    <w:tmpl w:val="61FA27C0"/>
    <w:lvl w:ilvl="0" w:tplc="BED20C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7EC"/>
    <w:rsid w:val="00000D47"/>
    <w:rsid w:val="0000153D"/>
    <w:rsid w:val="00001FC8"/>
    <w:rsid w:val="000029F2"/>
    <w:rsid w:val="00004097"/>
    <w:rsid w:val="00004822"/>
    <w:rsid w:val="00004D03"/>
    <w:rsid w:val="00005318"/>
    <w:rsid w:val="000065FB"/>
    <w:rsid w:val="00006685"/>
    <w:rsid w:val="00006A65"/>
    <w:rsid w:val="00006AB6"/>
    <w:rsid w:val="00006C29"/>
    <w:rsid w:val="00006F35"/>
    <w:rsid w:val="00006FEE"/>
    <w:rsid w:val="0000721A"/>
    <w:rsid w:val="00007630"/>
    <w:rsid w:val="00007813"/>
    <w:rsid w:val="00007AF7"/>
    <w:rsid w:val="00007ECA"/>
    <w:rsid w:val="00012162"/>
    <w:rsid w:val="00013358"/>
    <w:rsid w:val="00014E95"/>
    <w:rsid w:val="000166CB"/>
    <w:rsid w:val="00016D57"/>
    <w:rsid w:val="00017852"/>
    <w:rsid w:val="00020EF6"/>
    <w:rsid w:val="0002111A"/>
    <w:rsid w:val="00021E46"/>
    <w:rsid w:val="00022B74"/>
    <w:rsid w:val="0002315D"/>
    <w:rsid w:val="000241B0"/>
    <w:rsid w:val="000244E7"/>
    <w:rsid w:val="00024F85"/>
    <w:rsid w:val="0002501D"/>
    <w:rsid w:val="0002524C"/>
    <w:rsid w:val="00025B48"/>
    <w:rsid w:val="00025F3F"/>
    <w:rsid w:val="00026CD2"/>
    <w:rsid w:val="00027221"/>
    <w:rsid w:val="00030B81"/>
    <w:rsid w:val="00030F6D"/>
    <w:rsid w:val="00033512"/>
    <w:rsid w:val="000338FE"/>
    <w:rsid w:val="00033D2F"/>
    <w:rsid w:val="0003481E"/>
    <w:rsid w:val="00034C94"/>
    <w:rsid w:val="00034FAE"/>
    <w:rsid w:val="000359E1"/>
    <w:rsid w:val="00035A3B"/>
    <w:rsid w:val="00037341"/>
    <w:rsid w:val="00037FC0"/>
    <w:rsid w:val="00040A8E"/>
    <w:rsid w:val="00040AEA"/>
    <w:rsid w:val="000419CA"/>
    <w:rsid w:val="000441C7"/>
    <w:rsid w:val="00044CDF"/>
    <w:rsid w:val="00045363"/>
    <w:rsid w:val="00045800"/>
    <w:rsid w:val="00045AE7"/>
    <w:rsid w:val="0004710C"/>
    <w:rsid w:val="00047874"/>
    <w:rsid w:val="00047F4A"/>
    <w:rsid w:val="0005113F"/>
    <w:rsid w:val="000523D1"/>
    <w:rsid w:val="00052B8F"/>
    <w:rsid w:val="00053351"/>
    <w:rsid w:val="0005346D"/>
    <w:rsid w:val="000536BC"/>
    <w:rsid w:val="00054612"/>
    <w:rsid w:val="0005572E"/>
    <w:rsid w:val="00055CAD"/>
    <w:rsid w:val="00056286"/>
    <w:rsid w:val="00057F7A"/>
    <w:rsid w:val="00060ADE"/>
    <w:rsid w:val="000612FD"/>
    <w:rsid w:val="00062001"/>
    <w:rsid w:val="000623C6"/>
    <w:rsid w:val="00062B37"/>
    <w:rsid w:val="0006356A"/>
    <w:rsid w:val="00063B60"/>
    <w:rsid w:val="000642AA"/>
    <w:rsid w:val="000649EC"/>
    <w:rsid w:val="00065D0D"/>
    <w:rsid w:val="00066261"/>
    <w:rsid w:val="00066960"/>
    <w:rsid w:val="00066EE5"/>
    <w:rsid w:val="0006709B"/>
    <w:rsid w:val="00067260"/>
    <w:rsid w:val="000715E8"/>
    <w:rsid w:val="0007209F"/>
    <w:rsid w:val="00072808"/>
    <w:rsid w:val="00072B4E"/>
    <w:rsid w:val="00072C4A"/>
    <w:rsid w:val="0007521D"/>
    <w:rsid w:val="000753F6"/>
    <w:rsid w:val="00076F35"/>
    <w:rsid w:val="00080E76"/>
    <w:rsid w:val="00080FEB"/>
    <w:rsid w:val="00081416"/>
    <w:rsid w:val="00083125"/>
    <w:rsid w:val="000833F3"/>
    <w:rsid w:val="0008379F"/>
    <w:rsid w:val="00084573"/>
    <w:rsid w:val="00084891"/>
    <w:rsid w:val="0008490E"/>
    <w:rsid w:val="00084AF9"/>
    <w:rsid w:val="00085513"/>
    <w:rsid w:val="00085B98"/>
    <w:rsid w:val="00085E78"/>
    <w:rsid w:val="00087299"/>
    <w:rsid w:val="000878C9"/>
    <w:rsid w:val="000918D4"/>
    <w:rsid w:val="00092806"/>
    <w:rsid w:val="00093164"/>
    <w:rsid w:val="00094851"/>
    <w:rsid w:val="0009612D"/>
    <w:rsid w:val="00096F08"/>
    <w:rsid w:val="00097504"/>
    <w:rsid w:val="000A013F"/>
    <w:rsid w:val="000A04E4"/>
    <w:rsid w:val="000A06E0"/>
    <w:rsid w:val="000A1358"/>
    <w:rsid w:val="000A35C0"/>
    <w:rsid w:val="000A365D"/>
    <w:rsid w:val="000A443E"/>
    <w:rsid w:val="000A76C2"/>
    <w:rsid w:val="000B205B"/>
    <w:rsid w:val="000B216D"/>
    <w:rsid w:val="000B2755"/>
    <w:rsid w:val="000B27BD"/>
    <w:rsid w:val="000B363C"/>
    <w:rsid w:val="000B38B3"/>
    <w:rsid w:val="000B41CC"/>
    <w:rsid w:val="000B4EAE"/>
    <w:rsid w:val="000B4FDD"/>
    <w:rsid w:val="000B5206"/>
    <w:rsid w:val="000B5238"/>
    <w:rsid w:val="000B607A"/>
    <w:rsid w:val="000B6B15"/>
    <w:rsid w:val="000B72CF"/>
    <w:rsid w:val="000B7419"/>
    <w:rsid w:val="000C07BC"/>
    <w:rsid w:val="000C083D"/>
    <w:rsid w:val="000C0DC3"/>
    <w:rsid w:val="000C1A75"/>
    <w:rsid w:val="000C2AE3"/>
    <w:rsid w:val="000C31E4"/>
    <w:rsid w:val="000C398A"/>
    <w:rsid w:val="000C53BB"/>
    <w:rsid w:val="000C55FE"/>
    <w:rsid w:val="000C5927"/>
    <w:rsid w:val="000C67F5"/>
    <w:rsid w:val="000C709A"/>
    <w:rsid w:val="000C7255"/>
    <w:rsid w:val="000C7D21"/>
    <w:rsid w:val="000D008C"/>
    <w:rsid w:val="000D01E0"/>
    <w:rsid w:val="000D02FE"/>
    <w:rsid w:val="000D0A77"/>
    <w:rsid w:val="000D0BA5"/>
    <w:rsid w:val="000D29C8"/>
    <w:rsid w:val="000D3CAA"/>
    <w:rsid w:val="000D3E1C"/>
    <w:rsid w:val="000D4A7B"/>
    <w:rsid w:val="000D4B93"/>
    <w:rsid w:val="000D5306"/>
    <w:rsid w:val="000D65F2"/>
    <w:rsid w:val="000D6E1E"/>
    <w:rsid w:val="000E0295"/>
    <w:rsid w:val="000E0395"/>
    <w:rsid w:val="000E2953"/>
    <w:rsid w:val="000E2AF5"/>
    <w:rsid w:val="000E41A8"/>
    <w:rsid w:val="000E5778"/>
    <w:rsid w:val="000E6DC6"/>
    <w:rsid w:val="000E7B10"/>
    <w:rsid w:val="000F179E"/>
    <w:rsid w:val="000F1DC2"/>
    <w:rsid w:val="000F255C"/>
    <w:rsid w:val="000F27FE"/>
    <w:rsid w:val="000F2DE3"/>
    <w:rsid w:val="000F4307"/>
    <w:rsid w:val="000F4A97"/>
    <w:rsid w:val="000F55F7"/>
    <w:rsid w:val="000F7B08"/>
    <w:rsid w:val="001006A8"/>
    <w:rsid w:val="00100A7C"/>
    <w:rsid w:val="00100F06"/>
    <w:rsid w:val="00101387"/>
    <w:rsid w:val="0010147F"/>
    <w:rsid w:val="0010158F"/>
    <w:rsid w:val="001017F6"/>
    <w:rsid w:val="00101F51"/>
    <w:rsid w:val="00101F7F"/>
    <w:rsid w:val="001026CA"/>
    <w:rsid w:val="00102E62"/>
    <w:rsid w:val="00102E71"/>
    <w:rsid w:val="00103242"/>
    <w:rsid w:val="001035AF"/>
    <w:rsid w:val="00103797"/>
    <w:rsid w:val="00103ACC"/>
    <w:rsid w:val="0010425F"/>
    <w:rsid w:val="00104D61"/>
    <w:rsid w:val="00104D9B"/>
    <w:rsid w:val="00105C8E"/>
    <w:rsid w:val="001062CD"/>
    <w:rsid w:val="00106312"/>
    <w:rsid w:val="00107388"/>
    <w:rsid w:val="001106DA"/>
    <w:rsid w:val="001129F3"/>
    <w:rsid w:val="00112E9E"/>
    <w:rsid w:val="00112FDA"/>
    <w:rsid w:val="001138D3"/>
    <w:rsid w:val="00114656"/>
    <w:rsid w:val="0011565D"/>
    <w:rsid w:val="00115B4A"/>
    <w:rsid w:val="00115EF5"/>
    <w:rsid w:val="0011757D"/>
    <w:rsid w:val="00117A05"/>
    <w:rsid w:val="00117CB2"/>
    <w:rsid w:val="00120B39"/>
    <w:rsid w:val="00120B8F"/>
    <w:rsid w:val="00120CC2"/>
    <w:rsid w:val="00120D10"/>
    <w:rsid w:val="00121167"/>
    <w:rsid w:val="0012370F"/>
    <w:rsid w:val="001238E5"/>
    <w:rsid w:val="001239CD"/>
    <w:rsid w:val="00123A2E"/>
    <w:rsid w:val="00124071"/>
    <w:rsid w:val="0012417F"/>
    <w:rsid w:val="001253FB"/>
    <w:rsid w:val="001266DB"/>
    <w:rsid w:val="001267D4"/>
    <w:rsid w:val="0012696F"/>
    <w:rsid w:val="00126D31"/>
    <w:rsid w:val="00127062"/>
    <w:rsid w:val="001303B4"/>
    <w:rsid w:val="0013269E"/>
    <w:rsid w:val="00134395"/>
    <w:rsid w:val="00135972"/>
    <w:rsid w:val="001360FC"/>
    <w:rsid w:val="001400A9"/>
    <w:rsid w:val="0014096A"/>
    <w:rsid w:val="00141031"/>
    <w:rsid w:val="001414CD"/>
    <w:rsid w:val="00141EC1"/>
    <w:rsid w:val="00142CF7"/>
    <w:rsid w:val="00142E02"/>
    <w:rsid w:val="001447A0"/>
    <w:rsid w:val="0014497F"/>
    <w:rsid w:val="00144F43"/>
    <w:rsid w:val="00145197"/>
    <w:rsid w:val="00146DDD"/>
    <w:rsid w:val="00146E58"/>
    <w:rsid w:val="00147145"/>
    <w:rsid w:val="001476D4"/>
    <w:rsid w:val="00150096"/>
    <w:rsid w:val="001506DC"/>
    <w:rsid w:val="001508E4"/>
    <w:rsid w:val="001515A8"/>
    <w:rsid w:val="001526C2"/>
    <w:rsid w:val="00152DFB"/>
    <w:rsid w:val="0015380A"/>
    <w:rsid w:val="00153A46"/>
    <w:rsid w:val="00153AA8"/>
    <w:rsid w:val="001542D1"/>
    <w:rsid w:val="00154CB6"/>
    <w:rsid w:val="00156329"/>
    <w:rsid w:val="001568FD"/>
    <w:rsid w:val="001629AF"/>
    <w:rsid w:val="00163D79"/>
    <w:rsid w:val="001645C9"/>
    <w:rsid w:val="00164D32"/>
    <w:rsid w:val="00164DA4"/>
    <w:rsid w:val="00166298"/>
    <w:rsid w:val="001663C8"/>
    <w:rsid w:val="00167CF6"/>
    <w:rsid w:val="00171B00"/>
    <w:rsid w:val="00171F3E"/>
    <w:rsid w:val="0017211B"/>
    <w:rsid w:val="001728FC"/>
    <w:rsid w:val="00172A96"/>
    <w:rsid w:val="00172AB2"/>
    <w:rsid w:val="00173AF6"/>
    <w:rsid w:val="00174A09"/>
    <w:rsid w:val="00174D3D"/>
    <w:rsid w:val="00174E3F"/>
    <w:rsid w:val="00175FA8"/>
    <w:rsid w:val="0017682B"/>
    <w:rsid w:val="00177F78"/>
    <w:rsid w:val="00181222"/>
    <w:rsid w:val="00181696"/>
    <w:rsid w:val="00181B19"/>
    <w:rsid w:val="00182250"/>
    <w:rsid w:val="00182478"/>
    <w:rsid w:val="00182607"/>
    <w:rsid w:val="0018274A"/>
    <w:rsid w:val="001831AC"/>
    <w:rsid w:val="0018480F"/>
    <w:rsid w:val="0018583E"/>
    <w:rsid w:val="00185B0D"/>
    <w:rsid w:val="00186A97"/>
    <w:rsid w:val="00186CF6"/>
    <w:rsid w:val="00187930"/>
    <w:rsid w:val="00190992"/>
    <w:rsid w:val="00191763"/>
    <w:rsid w:val="00191CD5"/>
    <w:rsid w:val="00191F65"/>
    <w:rsid w:val="00193757"/>
    <w:rsid w:val="001946AC"/>
    <w:rsid w:val="00194940"/>
    <w:rsid w:val="00194E02"/>
    <w:rsid w:val="0019530E"/>
    <w:rsid w:val="00195C58"/>
    <w:rsid w:val="00195D34"/>
    <w:rsid w:val="00195F2E"/>
    <w:rsid w:val="00195F83"/>
    <w:rsid w:val="001960B5"/>
    <w:rsid w:val="00196538"/>
    <w:rsid w:val="001A16F3"/>
    <w:rsid w:val="001A280F"/>
    <w:rsid w:val="001A4982"/>
    <w:rsid w:val="001A4A8A"/>
    <w:rsid w:val="001A61B5"/>
    <w:rsid w:val="001B0BEF"/>
    <w:rsid w:val="001B0C7B"/>
    <w:rsid w:val="001B1151"/>
    <w:rsid w:val="001B1DB4"/>
    <w:rsid w:val="001B2603"/>
    <w:rsid w:val="001B5865"/>
    <w:rsid w:val="001B59F0"/>
    <w:rsid w:val="001C0809"/>
    <w:rsid w:val="001C0ACD"/>
    <w:rsid w:val="001C1183"/>
    <w:rsid w:val="001C1F06"/>
    <w:rsid w:val="001C4283"/>
    <w:rsid w:val="001C4978"/>
    <w:rsid w:val="001C5E5D"/>
    <w:rsid w:val="001C7513"/>
    <w:rsid w:val="001C7AAE"/>
    <w:rsid w:val="001D0ED2"/>
    <w:rsid w:val="001D1D6B"/>
    <w:rsid w:val="001D25F3"/>
    <w:rsid w:val="001D34AB"/>
    <w:rsid w:val="001D3751"/>
    <w:rsid w:val="001D38E9"/>
    <w:rsid w:val="001D3B01"/>
    <w:rsid w:val="001D4BB5"/>
    <w:rsid w:val="001D537B"/>
    <w:rsid w:val="001D6778"/>
    <w:rsid w:val="001D69F4"/>
    <w:rsid w:val="001E0A39"/>
    <w:rsid w:val="001E0B61"/>
    <w:rsid w:val="001E1276"/>
    <w:rsid w:val="001E1FD6"/>
    <w:rsid w:val="001E2949"/>
    <w:rsid w:val="001E44A3"/>
    <w:rsid w:val="001E5286"/>
    <w:rsid w:val="001E60EE"/>
    <w:rsid w:val="001E6734"/>
    <w:rsid w:val="001E6885"/>
    <w:rsid w:val="001F0509"/>
    <w:rsid w:val="001F0ACF"/>
    <w:rsid w:val="001F12C4"/>
    <w:rsid w:val="001F22FA"/>
    <w:rsid w:val="001F285E"/>
    <w:rsid w:val="001F2D64"/>
    <w:rsid w:val="001F3812"/>
    <w:rsid w:val="001F3F2F"/>
    <w:rsid w:val="001F43D6"/>
    <w:rsid w:val="001F4BCA"/>
    <w:rsid w:val="001F67C2"/>
    <w:rsid w:val="0020016F"/>
    <w:rsid w:val="00200AE5"/>
    <w:rsid w:val="00201748"/>
    <w:rsid w:val="00202524"/>
    <w:rsid w:val="0020271B"/>
    <w:rsid w:val="00202A4F"/>
    <w:rsid w:val="00202B57"/>
    <w:rsid w:val="00203F94"/>
    <w:rsid w:val="00205122"/>
    <w:rsid w:val="0020580B"/>
    <w:rsid w:val="0020644D"/>
    <w:rsid w:val="00206592"/>
    <w:rsid w:val="00207A51"/>
    <w:rsid w:val="00210736"/>
    <w:rsid w:val="00210F81"/>
    <w:rsid w:val="00211622"/>
    <w:rsid w:val="00211BB7"/>
    <w:rsid w:val="002127D0"/>
    <w:rsid w:val="00212BA2"/>
    <w:rsid w:val="00213C5D"/>
    <w:rsid w:val="00214A5C"/>
    <w:rsid w:val="00214B3E"/>
    <w:rsid w:val="00214E5F"/>
    <w:rsid w:val="00215C08"/>
    <w:rsid w:val="0021693E"/>
    <w:rsid w:val="0021698B"/>
    <w:rsid w:val="00216A86"/>
    <w:rsid w:val="0022004A"/>
    <w:rsid w:val="00220A12"/>
    <w:rsid w:val="00221533"/>
    <w:rsid w:val="00221BF0"/>
    <w:rsid w:val="00221F1A"/>
    <w:rsid w:val="002224A0"/>
    <w:rsid w:val="00223CCB"/>
    <w:rsid w:val="00223CD5"/>
    <w:rsid w:val="00223F5F"/>
    <w:rsid w:val="00226135"/>
    <w:rsid w:val="002265E2"/>
    <w:rsid w:val="0022698E"/>
    <w:rsid w:val="002276B4"/>
    <w:rsid w:val="00227912"/>
    <w:rsid w:val="002305D8"/>
    <w:rsid w:val="002311C3"/>
    <w:rsid w:val="002311EE"/>
    <w:rsid w:val="00231FCD"/>
    <w:rsid w:val="00233488"/>
    <w:rsid w:val="00233A1F"/>
    <w:rsid w:val="00233C05"/>
    <w:rsid w:val="002370F5"/>
    <w:rsid w:val="002372B8"/>
    <w:rsid w:val="00237E48"/>
    <w:rsid w:val="0024007E"/>
    <w:rsid w:val="0024088A"/>
    <w:rsid w:val="00240ACA"/>
    <w:rsid w:val="00240D7B"/>
    <w:rsid w:val="00241299"/>
    <w:rsid w:val="002418C7"/>
    <w:rsid w:val="00242B89"/>
    <w:rsid w:val="00242D76"/>
    <w:rsid w:val="0024399A"/>
    <w:rsid w:val="00244EBA"/>
    <w:rsid w:val="00246761"/>
    <w:rsid w:val="00246C59"/>
    <w:rsid w:val="00250A1F"/>
    <w:rsid w:val="0025157C"/>
    <w:rsid w:val="00251918"/>
    <w:rsid w:val="002537EF"/>
    <w:rsid w:val="00254995"/>
    <w:rsid w:val="00254B0D"/>
    <w:rsid w:val="00255462"/>
    <w:rsid w:val="00256233"/>
    <w:rsid w:val="0025655C"/>
    <w:rsid w:val="00256BA9"/>
    <w:rsid w:val="00257D32"/>
    <w:rsid w:val="00260957"/>
    <w:rsid w:val="0026201E"/>
    <w:rsid w:val="00262D9F"/>
    <w:rsid w:val="002643F9"/>
    <w:rsid w:val="00264646"/>
    <w:rsid w:val="0026468B"/>
    <w:rsid w:val="00266D46"/>
    <w:rsid w:val="00267188"/>
    <w:rsid w:val="00267B63"/>
    <w:rsid w:val="00270455"/>
    <w:rsid w:val="00270DFB"/>
    <w:rsid w:val="00271BBD"/>
    <w:rsid w:val="0027215A"/>
    <w:rsid w:val="0027232D"/>
    <w:rsid w:val="00272A50"/>
    <w:rsid w:val="00272BD5"/>
    <w:rsid w:val="00274D0F"/>
    <w:rsid w:val="00275037"/>
    <w:rsid w:val="002773BA"/>
    <w:rsid w:val="00277500"/>
    <w:rsid w:val="00277BF4"/>
    <w:rsid w:val="0028125E"/>
    <w:rsid w:val="002818FA"/>
    <w:rsid w:val="00281A5F"/>
    <w:rsid w:val="00283539"/>
    <w:rsid w:val="00285073"/>
    <w:rsid w:val="002859FB"/>
    <w:rsid w:val="00285A8E"/>
    <w:rsid w:val="0028701F"/>
    <w:rsid w:val="00287681"/>
    <w:rsid w:val="00287EF7"/>
    <w:rsid w:val="00290A40"/>
    <w:rsid w:val="00291F2F"/>
    <w:rsid w:val="00291F68"/>
    <w:rsid w:val="0029235E"/>
    <w:rsid w:val="00293E65"/>
    <w:rsid w:val="00294BD5"/>
    <w:rsid w:val="0029672A"/>
    <w:rsid w:val="00296998"/>
    <w:rsid w:val="00297B94"/>
    <w:rsid w:val="002A060A"/>
    <w:rsid w:val="002A2BEB"/>
    <w:rsid w:val="002A3068"/>
    <w:rsid w:val="002A4450"/>
    <w:rsid w:val="002A4485"/>
    <w:rsid w:val="002A60F1"/>
    <w:rsid w:val="002A6750"/>
    <w:rsid w:val="002B11AA"/>
    <w:rsid w:val="002B2296"/>
    <w:rsid w:val="002B22DF"/>
    <w:rsid w:val="002B28A9"/>
    <w:rsid w:val="002B3040"/>
    <w:rsid w:val="002B333B"/>
    <w:rsid w:val="002B4407"/>
    <w:rsid w:val="002B4E21"/>
    <w:rsid w:val="002B5411"/>
    <w:rsid w:val="002B67B7"/>
    <w:rsid w:val="002B75A1"/>
    <w:rsid w:val="002C0429"/>
    <w:rsid w:val="002C16BE"/>
    <w:rsid w:val="002C19E4"/>
    <w:rsid w:val="002C1CCB"/>
    <w:rsid w:val="002C257A"/>
    <w:rsid w:val="002C3676"/>
    <w:rsid w:val="002C3C98"/>
    <w:rsid w:val="002C4049"/>
    <w:rsid w:val="002C4494"/>
    <w:rsid w:val="002C6CC4"/>
    <w:rsid w:val="002C7166"/>
    <w:rsid w:val="002C7582"/>
    <w:rsid w:val="002D03EC"/>
    <w:rsid w:val="002D0B97"/>
    <w:rsid w:val="002D13C4"/>
    <w:rsid w:val="002D142A"/>
    <w:rsid w:val="002D1791"/>
    <w:rsid w:val="002D275E"/>
    <w:rsid w:val="002D2A1D"/>
    <w:rsid w:val="002D2B52"/>
    <w:rsid w:val="002D313F"/>
    <w:rsid w:val="002D4C3C"/>
    <w:rsid w:val="002D5320"/>
    <w:rsid w:val="002D6357"/>
    <w:rsid w:val="002D71CD"/>
    <w:rsid w:val="002D7584"/>
    <w:rsid w:val="002D7925"/>
    <w:rsid w:val="002D7A10"/>
    <w:rsid w:val="002E01A0"/>
    <w:rsid w:val="002E039A"/>
    <w:rsid w:val="002E0A68"/>
    <w:rsid w:val="002E0FA9"/>
    <w:rsid w:val="002E10BB"/>
    <w:rsid w:val="002E1728"/>
    <w:rsid w:val="002E2BE4"/>
    <w:rsid w:val="002E3026"/>
    <w:rsid w:val="002E3598"/>
    <w:rsid w:val="002E3F06"/>
    <w:rsid w:val="002E48BF"/>
    <w:rsid w:val="002E4A4B"/>
    <w:rsid w:val="002E4F56"/>
    <w:rsid w:val="002E506E"/>
    <w:rsid w:val="002E5839"/>
    <w:rsid w:val="002E64EB"/>
    <w:rsid w:val="002E6FFA"/>
    <w:rsid w:val="002E7798"/>
    <w:rsid w:val="002E7BAB"/>
    <w:rsid w:val="002E7F8F"/>
    <w:rsid w:val="002F0C5B"/>
    <w:rsid w:val="002F112F"/>
    <w:rsid w:val="002F1A77"/>
    <w:rsid w:val="002F24F7"/>
    <w:rsid w:val="002F2CD8"/>
    <w:rsid w:val="002F3F04"/>
    <w:rsid w:val="002F41BA"/>
    <w:rsid w:val="002F5637"/>
    <w:rsid w:val="002F662D"/>
    <w:rsid w:val="002F7249"/>
    <w:rsid w:val="002F750E"/>
    <w:rsid w:val="00300AD2"/>
    <w:rsid w:val="00300C2E"/>
    <w:rsid w:val="003018AA"/>
    <w:rsid w:val="00302D56"/>
    <w:rsid w:val="00303197"/>
    <w:rsid w:val="00303B99"/>
    <w:rsid w:val="00305057"/>
    <w:rsid w:val="0030714F"/>
    <w:rsid w:val="003073E2"/>
    <w:rsid w:val="00307DDF"/>
    <w:rsid w:val="003103D6"/>
    <w:rsid w:val="00310F51"/>
    <w:rsid w:val="00311378"/>
    <w:rsid w:val="003134B2"/>
    <w:rsid w:val="00313706"/>
    <w:rsid w:val="003141F1"/>
    <w:rsid w:val="0031463E"/>
    <w:rsid w:val="00314A43"/>
    <w:rsid w:val="00315102"/>
    <w:rsid w:val="00315288"/>
    <w:rsid w:val="0031578C"/>
    <w:rsid w:val="003159E5"/>
    <w:rsid w:val="00315A0E"/>
    <w:rsid w:val="003169F2"/>
    <w:rsid w:val="00320FE4"/>
    <w:rsid w:val="00322040"/>
    <w:rsid w:val="003228F9"/>
    <w:rsid w:val="003229AB"/>
    <w:rsid w:val="00323EAB"/>
    <w:rsid w:val="003240B8"/>
    <w:rsid w:val="003247AF"/>
    <w:rsid w:val="00325422"/>
    <w:rsid w:val="003258AF"/>
    <w:rsid w:val="00325A3F"/>
    <w:rsid w:val="003268C2"/>
    <w:rsid w:val="00326BC5"/>
    <w:rsid w:val="00331EB6"/>
    <w:rsid w:val="00333FDA"/>
    <w:rsid w:val="003340DE"/>
    <w:rsid w:val="00334887"/>
    <w:rsid w:val="00334C2A"/>
    <w:rsid w:val="00334E2F"/>
    <w:rsid w:val="003359B5"/>
    <w:rsid w:val="00336277"/>
    <w:rsid w:val="0033657E"/>
    <w:rsid w:val="00340612"/>
    <w:rsid w:val="00340D19"/>
    <w:rsid w:val="00341840"/>
    <w:rsid w:val="00342334"/>
    <w:rsid w:val="00342956"/>
    <w:rsid w:val="00343384"/>
    <w:rsid w:val="00343EC0"/>
    <w:rsid w:val="00343EF5"/>
    <w:rsid w:val="00344804"/>
    <w:rsid w:val="00346357"/>
    <w:rsid w:val="003468E7"/>
    <w:rsid w:val="00346C09"/>
    <w:rsid w:val="00346C47"/>
    <w:rsid w:val="00347A1F"/>
    <w:rsid w:val="003510FF"/>
    <w:rsid w:val="00351297"/>
    <w:rsid w:val="003518C8"/>
    <w:rsid w:val="00352BC7"/>
    <w:rsid w:val="0035338B"/>
    <w:rsid w:val="003533B5"/>
    <w:rsid w:val="00353CE3"/>
    <w:rsid w:val="0035408E"/>
    <w:rsid w:val="00354191"/>
    <w:rsid w:val="003542D3"/>
    <w:rsid w:val="003553F8"/>
    <w:rsid w:val="00355A2F"/>
    <w:rsid w:val="00356024"/>
    <w:rsid w:val="0035728C"/>
    <w:rsid w:val="00357853"/>
    <w:rsid w:val="00357FEB"/>
    <w:rsid w:val="0036063F"/>
    <w:rsid w:val="00361DD8"/>
    <w:rsid w:val="00361F8D"/>
    <w:rsid w:val="003622CA"/>
    <w:rsid w:val="003629F0"/>
    <w:rsid w:val="00363030"/>
    <w:rsid w:val="0036354E"/>
    <w:rsid w:val="00364206"/>
    <w:rsid w:val="0036462C"/>
    <w:rsid w:val="00364A42"/>
    <w:rsid w:val="00364B67"/>
    <w:rsid w:val="00364CC8"/>
    <w:rsid w:val="003653A1"/>
    <w:rsid w:val="003674CA"/>
    <w:rsid w:val="003708B3"/>
    <w:rsid w:val="00370962"/>
    <w:rsid w:val="00371DCB"/>
    <w:rsid w:val="0037352F"/>
    <w:rsid w:val="00373AB4"/>
    <w:rsid w:val="00374099"/>
    <w:rsid w:val="003743C4"/>
    <w:rsid w:val="003755FB"/>
    <w:rsid w:val="0037577C"/>
    <w:rsid w:val="00375CB6"/>
    <w:rsid w:val="00376449"/>
    <w:rsid w:val="00377862"/>
    <w:rsid w:val="00377A3A"/>
    <w:rsid w:val="00380241"/>
    <w:rsid w:val="0038188D"/>
    <w:rsid w:val="00382138"/>
    <w:rsid w:val="00382EFA"/>
    <w:rsid w:val="00383580"/>
    <w:rsid w:val="003841E8"/>
    <w:rsid w:val="0038430C"/>
    <w:rsid w:val="00384AEA"/>
    <w:rsid w:val="00385502"/>
    <w:rsid w:val="00385526"/>
    <w:rsid w:val="003857E9"/>
    <w:rsid w:val="00385844"/>
    <w:rsid w:val="003863E7"/>
    <w:rsid w:val="003866CA"/>
    <w:rsid w:val="00387E7D"/>
    <w:rsid w:val="003904F7"/>
    <w:rsid w:val="0039070E"/>
    <w:rsid w:val="0039085E"/>
    <w:rsid w:val="00391A43"/>
    <w:rsid w:val="00391CAA"/>
    <w:rsid w:val="003933D9"/>
    <w:rsid w:val="00396541"/>
    <w:rsid w:val="00396636"/>
    <w:rsid w:val="003A0A0B"/>
    <w:rsid w:val="003A1A55"/>
    <w:rsid w:val="003A281C"/>
    <w:rsid w:val="003A31BD"/>
    <w:rsid w:val="003A3356"/>
    <w:rsid w:val="003A3C44"/>
    <w:rsid w:val="003A4DC8"/>
    <w:rsid w:val="003A50DA"/>
    <w:rsid w:val="003A534F"/>
    <w:rsid w:val="003A5623"/>
    <w:rsid w:val="003A64D0"/>
    <w:rsid w:val="003A74D3"/>
    <w:rsid w:val="003A7E3A"/>
    <w:rsid w:val="003B0611"/>
    <w:rsid w:val="003B0D66"/>
    <w:rsid w:val="003B0D72"/>
    <w:rsid w:val="003B22FA"/>
    <w:rsid w:val="003B26B5"/>
    <w:rsid w:val="003B2CB6"/>
    <w:rsid w:val="003B2E21"/>
    <w:rsid w:val="003B30D8"/>
    <w:rsid w:val="003B3617"/>
    <w:rsid w:val="003B38FD"/>
    <w:rsid w:val="003B42D9"/>
    <w:rsid w:val="003B6445"/>
    <w:rsid w:val="003B7849"/>
    <w:rsid w:val="003C01ED"/>
    <w:rsid w:val="003C06D8"/>
    <w:rsid w:val="003C2620"/>
    <w:rsid w:val="003C29DA"/>
    <w:rsid w:val="003C3140"/>
    <w:rsid w:val="003C3E02"/>
    <w:rsid w:val="003C3FE8"/>
    <w:rsid w:val="003C5150"/>
    <w:rsid w:val="003C73F9"/>
    <w:rsid w:val="003C7940"/>
    <w:rsid w:val="003D0473"/>
    <w:rsid w:val="003D2152"/>
    <w:rsid w:val="003D330B"/>
    <w:rsid w:val="003D3FE9"/>
    <w:rsid w:val="003D5F07"/>
    <w:rsid w:val="003D69C7"/>
    <w:rsid w:val="003D6AB5"/>
    <w:rsid w:val="003D75DC"/>
    <w:rsid w:val="003E02E7"/>
    <w:rsid w:val="003E071C"/>
    <w:rsid w:val="003E253D"/>
    <w:rsid w:val="003E34AB"/>
    <w:rsid w:val="003E3FF5"/>
    <w:rsid w:val="003E4B34"/>
    <w:rsid w:val="003E51D0"/>
    <w:rsid w:val="003E5354"/>
    <w:rsid w:val="003E5540"/>
    <w:rsid w:val="003E5C36"/>
    <w:rsid w:val="003E71A4"/>
    <w:rsid w:val="003F1789"/>
    <w:rsid w:val="003F2A4C"/>
    <w:rsid w:val="003F2A52"/>
    <w:rsid w:val="003F2DF5"/>
    <w:rsid w:val="003F3C69"/>
    <w:rsid w:val="003F51F4"/>
    <w:rsid w:val="003F52C6"/>
    <w:rsid w:val="003F558E"/>
    <w:rsid w:val="003F577C"/>
    <w:rsid w:val="003F6692"/>
    <w:rsid w:val="003F683A"/>
    <w:rsid w:val="003F7285"/>
    <w:rsid w:val="003F7B70"/>
    <w:rsid w:val="00400801"/>
    <w:rsid w:val="0040281C"/>
    <w:rsid w:val="00402DC7"/>
    <w:rsid w:val="00403D6E"/>
    <w:rsid w:val="00405083"/>
    <w:rsid w:val="00405C4E"/>
    <w:rsid w:val="004064EA"/>
    <w:rsid w:val="00406897"/>
    <w:rsid w:val="00407AC0"/>
    <w:rsid w:val="00411814"/>
    <w:rsid w:val="0041257C"/>
    <w:rsid w:val="00412E30"/>
    <w:rsid w:val="00413B67"/>
    <w:rsid w:val="00413BEB"/>
    <w:rsid w:val="00413FA9"/>
    <w:rsid w:val="00414907"/>
    <w:rsid w:val="00415341"/>
    <w:rsid w:val="00415B15"/>
    <w:rsid w:val="00415B78"/>
    <w:rsid w:val="004166BD"/>
    <w:rsid w:val="004169A6"/>
    <w:rsid w:val="00416B4E"/>
    <w:rsid w:val="00416B58"/>
    <w:rsid w:val="004170AF"/>
    <w:rsid w:val="00420672"/>
    <w:rsid w:val="0042093E"/>
    <w:rsid w:val="004216B9"/>
    <w:rsid w:val="004222F5"/>
    <w:rsid w:val="00422488"/>
    <w:rsid w:val="00422C55"/>
    <w:rsid w:val="00423004"/>
    <w:rsid w:val="00425698"/>
    <w:rsid w:val="00425ED2"/>
    <w:rsid w:val="00426C68"/>
    <w:rsid w:val="00427789"/>
    <w:rsid w:val="00427BEA"/>
    <w:rsid w:val="00430F45"/>
    <w:rsid w:val="0043157D"/>
    <w:rsid w:val="00431C4F"/>
    <w:rsid w:val="00432AF2"/>
    <w:rsid w:val="00432BB7"/>
    <w:rsid w:val="004331E9"/>
    <w:rsid w:val="00433E8D"/>
    <w:rsid w:val="00434A60"/>
    <w:rsid w:val="00434E88"/>
    <w:rsid w:val="0043541B"/>
    <w:rsid w:val="0043592C"/>
    <w:rsid w:val="00436217"/>
    <w:rsid w:val="00437EDE"/>
    <w:rsid w:val="0044061D"/>
    <w:rsid w:val="004408CD"/>
    <w:rsid w:val="00440BEA"/>
    <w:rsid w:val="004411B9"/>
    <w:rsid w:val="00441207"/>
    <w:rsid w:val="00441462"/>
    <w:rsid w:val="0044166E"/>
    <w:rsid w:val="0044189B"/>
    <w:rsid w:val="004422CA"/>
    <w:rsid w:val="00443807"/>
    <w:rsid w:val="004449AC"/>
    <w:rsid w:val="0044511F"/>
    <w:rsid w:val="004462F7"/>
    <w:rsid w:val="004516D0"/>
    <w:rsid w:val="00454F06"/>
    <w:rsid w:val="0045650D"/>
    <w:rsid w:val="00457E8A"/>
    <w:rsid w:val="0046019D"/>
    <w:rsid w:val="004626A5"/>
    <w:rsid w:val="00464536"/>
    <w:rsid w:val="0046514E"/>
    <w:rsid w:val="00465716"/>
    <w:rsid w:val="0046623C"/>
    <w:rsid w:val="004672EE"/>
    <w:rsid w:val="00467739"/>
    <w:rsid w:val="00470391"/>
    <w:rsid w:val="00470472"/>
    <w:rsid w:val="00470704"/>
    <w:rsid w:val="00470D0C"/>
    <w:rsid w:val="00471AAB"/>
    <w:rsid w:val="00471EAB"/>
    <w:rsid w:val="004722BA"/>
    <w:rsid w:val="00474E22"/>
    <w:rsid w:val="00475D86"/>
    <w:rsid w:val="0047608F"/>
    <w:rsid w:val="004762EF"/>
    <w:rsid w:val="00476554"/>
    <w:rsid w:val="004765F6"/>
    <w:rsid w:val="00476E70"/>
    <w:rsid w:val="00476F9B"/>
    <w:rsid w:val="004770D4"/>
    <w:rsid w:val="0047739F"/>
    <w:rsid w:val="004813D4"/>
    <w:rsid w:val="00482DB7"/>
    <w:rsid w:val="00483108"/>
    <w:rsid w:val="0048456B"/>
    <w:rsid w:val="00485279"/>
    <w:rsid w:val="004861C3"/>
    <w:rsid w:val="00487FD3"/>
    <w:rsid w:val="004912CE"/>
    <w:rsid w:val="004918C9"/>
    <w:rsid w:val="00491D91"/>
    <w:rsid w:val="00492A7D"/>
    <w:rsid w:val="00492DCE"/>
    <w:rsid w:val="00494AB8"/>
    <w:rsid w:val="0049580C"/>
    <w:rsid w:val="00496874"/>
    <w:rsid w:val="0049768F"/>
    <w:rsid w:val="004A04E5"/>
    <w:rsid w:val="004A04EE"/>
    <w:rsid w:val="004A0768"/>
    <w:rsid w:val="004A13AE"/>
    <w:rsid w:val="004A1495"/>
    <w:rsid w:val="004A17BE"/>
    <w:rsid w:val="004A1C0F"/>
    <w:rsid w:val="004A2089"/>
    <w:rsid w:val="004A2165"/>
    <w:rsid w:val="004A3E61"/>
    <w:rsid w:val="004A4993"/>
    <w:rsid w:val="004A5084"/>
    <w:rsid w:val="004A5F74"/>
    <w:rsid w:val="004A7071"/>
    <w:rsid w:val="004B0043"/>
    <w:rsid w:val="004B04C8"/>
    <w:rsid w:val="004B1052"/>
    <w:rsid w:val="004B35AF"/>
    <w:rsid w:val="004B4A67"/>
    <w:rsid w:val="004B59A8"/>
    <w:rsid w:val="004B604A"/>
    <w:rsid w:val="004B6A8C"/>
    <w:rsid w:val="004B6B14"/>
    <w:rsid w:val="004C07BB"/>
    <w:rsid w:val="004C3390"/>
    <w:rsid w:val="004C3AD9"/>
    <w:rsid w:val="004C4E4F"/>
    <w:rsid w:val="004C57CC"/>
    <w:rsid w:val="004C5A42"/>
    <w:rsid w:val="004C68A0"/>
    <w:rsid w:val="004C748A"/>
    <w:rsid w:val="004D0897"/>
    <w:rsid w:val="004D0AF9"/>
    <w:rsid w:val="004D1201"/>
    <w:rsid w:val="004D1D7C"/>
    <w:rsid w:val="004D227B"/>
    <w:rsid w:val="004D2D46"/>
    <w:rsid w:val="004D3155"/>
    <w:rsid w:val="004D3E98"/>
    <w:rsid w:val="004D5EDC"/>
    <w:rsid w:val="004D61A6"/>
    <w:rsid w:val="004E1309"/>
    <w:rsid w:val="004E1BB9"/>
    <w:rsid w:val="004E31FF"/>
    <w:rsid w:val="004E32F2"/>
    <w:rsid w:val="004E47EC"/>
    <w:rsid w:val="004E514F"/>
    <w:rsid w:val="004E638F"/>
    <w:rsid w:val="004E6A6C"/>
    <w:rsid w:val="004E6E06"/>
    <w:rsid w:val="004E737F"/>
    <w:rsid w:val="004E7D5B"/>
    <w:rsid w:val="004F03DE"/>
    <w:rsid w:val="004F1107"/>
    <w:rsid w:val="004F1674"/>
    <w:rsid w:val="004F22DA"/>
    <w:rsid w:val="004F2512"/>
    <w:rsid w:val="004F2B86"/>
    <w:rsid w:val="004F315D"/>
    <w:rsid w:val="004F40B5"/>
    <w:rsid w:val="004F428B"/>
    <w:rsid w:val="004F547D"/>
    <w:rsid w:val="00500E33"/>
    <w:rsid w:val="00502165"/>
    <w:rsid w:val="00503BED"/>
    <w:rsid w:val="00504834"/>
    <w:rsid w:val="00504C7A"/>
    <w:rsid w:val="00505AEE"/>
    <w:rsid w:val="00505FDF"/>
    <w:rsid w:val="0050632E"/>
    <w:rsid w:val="00506FAE"/>
    <w:rsid w:val="005071C3"/>
    <w:rsid w:val="0050752D"/>
    <w:rsid w:val="0051132E"/>
    <w:rsid w:val="00511EF3"/>
    <w:rsid w:val="00512540"/>
    <w:rsid w:val="00512613"/>
    <w:rsid w:val="00513441"/>
    <w:rsid w:val="0051380C"/>
    <w:rsid w:val="00513C84"/>
    <w:rsid w:val="00514507"/>
    <w:rsid w:val="005148C2"/>
    <w:rsid w:val="005153F5"/>
    <w:rsid w:val="0051670B"/>
    <w:rsid w:val="005169EC"/>
    <w:rsid w:val="00516E98"/>
    <w:rsid w:val="00521350"/>
    <w:rsid w:val="00523398"/>
    <w:rsid w:val="00525849"/>
    <w:rsid w:val="005269E6"/>
    <w:rsid w:val="00530BFA"/>
    <w:rsid w:val="00530EE7"/>
    <w:rsid w:val="0053112A"/>
    <w:rsid w:val="00532271"/>
    <w:rsid w:val="005351B9"/>
    <w:rsid w:val="00536011"/>
    <w:rsid w:val="005369AC"/>
    <w:rsid w:val="00536BA1"/>
    <w:rsid w:val="00537F9D"/>
    <w:rsid w:val="00540006"/>
    <w:rsid w:val="00542560"/>
    <w:rsid w:val="00543903"/>
    <w:rsid w:val="00543C89"/>
    <w:rsid w:val="0054462C"/>
    <w:rsid w:val="0054498C"/>
    <w:rsid w:val="00544FD6"/>
    <w:rsid w:val="00545A45"/>
    <w:rsid w:val="00545CD4"/>
    <w:rsid w:val="00545DB1"/>
    <w:rsid w:val="0054659E"/>
    <w:rsid w:val="005465B4"/>
    <w:rsid w:val="005466AD"/>
    <w:rsid w:val="005471A6"/>
    <w:rsid w:val="00547606"/>
    <w:rsid w:val="005500C7"/>
    <w:rsid w:val="00550B79"/>
    <w:rsid w:val="00551021"/>
    <w:rsid w:val="0055150B"/>
    <w:rsid w:val="005519A7"/>
    <w:rsid w:val="0055315B"/>
    <w:rsid w:val="005532F9"/>
    <w:rsid w:val="0055440B"/>
    <w:rsid w:val="0055604A"/>
    <w:rsid w:val="0055708D"/>
    <w:rsid w:val="00557A3A"/>
    <w:rsid w:val="00560BD7"/>
    <w:rsid w:val="00561C90"/>
    <w:rsid w:val="00561CA6"/>
    <w:rsid w:val="00562087"/>
    <w:rsid w:val="005624BD"/>
    <w:rsid w:val="00562E45"/>
    <w:rsid w:val="00562F0D"/>
    <w:rsid w:val="00563A02"/>
    <w:rsid w:val="00564265"/>
    <w:rsid w:val="00564565"/>
    <w:rsid w:val="005647BE"/>
    <w:rsid w:val="00564A12"/>
    <w:rsid w:val="00564C70"/>
    <w:rsid w:val="00565FD3"/>
    <w:rsid w:val="0056603A"/>
    <w:rsid w:val="00566299"/>
    <w:rsid w:val="00566B47"/>
    <w:rsid w:val="00567984"/>
    <w:rsid w:val="005707D2"/>
    <w:rsid w:val="00571B4B"/>
    <w:rsid w:val="005722F6"/>
    <w:rsid w:val="005725F6"/>
    <w:rsid w:val="0057418F"/>
    <w:rsid w:val="005749CC"/>
    <w:rsid w:val="00574DB8"/>
    <w:rsid w:val="00576197"/>
    <w:rsid w:val="00576C7B"/>
    <w:rsid w:val="005772AA"/>
    <w:rsid w:val="005802AF"/>
    <w:rsid w:val="00581B06"/>
    <w:rsid w:val="005829DD"/>
    <w:rsid w:val="00583C85"/>
    <w:rsid w:val="00586817"/>
    <w:rsid w:val="00586D92"/>
    <w:rsid w:val="00586FB7"/>
    <w:rsid w:val="00587507"/>
    <w:rsid w:val="00587939"/>
    <w:rsid w:val="00587C36"/>
    <w:rsid w:val="00591466"/>
    <w:rsid w:val="005922FA"/>
    <w:rsid w:val="00593755"/>
    <w:rsid w:val="0059458B"/>
    <w:rsid w:val="00595D46"/>
    <w:rsid w:val="00596A0B"/>
    <w:rsid w:val="00596E05"/>
    <w:rsid w:val="00596F85"/>
    <w:rsid w:val="005970FA"/>
    <w:rsid w:val="005A0176"/>
    <w:rsid w:val="005A088E"/>
    <w:rsid w:val="005A139C"/>
    <w:rsid w:val="005A2298"/>
    <w:rsid w:val="005A28C1"/>
    <w:rsid w:val="005A3309"/>
    <w:rsid w:val="005A72FC"/>
    <w:rsid w:val="005A7310"/>
    <w:rsid w:val="005B0388"/>
    <w:rsid w:val="005B109A"/>
    <w:rsid w:val="005B133E"/>
    <w:rsid w:val="005B197F"/>
    <w:rsid w:val="005B1C8B"/>
    <w:rsid w:val="005B2509"/>
    <w:rsid w:val="005B28C5"/>
    <w:rsid w:val="005B2F1E"/>
    <w:rsid w:val="005B36E8"/>
    <w:rsid w:val="005B4219"/>
    <w:rsid w:val="005B5606"/>
    <w:rsid w:val="005B5D1F"/>
    <w:rsid w:val="005B6E15"/>
    <w:rsid w:val="005B754F"/>
    <w:rsid w:val="005B7A67"/>
    <w:rsid w:val="005C07F7"/>
    <w:rsid w:val="005C0A02"/>
    <w:rsid w:val="005C0E58"/>
    <w:rsid w:val="005C10E3"/>
    <w:rsid w:val="005C2FD5"/>
    <w:rsid w:val="005C31EB"/>
    <w:rsid w:val="005C399D"/>
    <w:rsid w:val="005C3F5A"/>
    <w:rsid w:val="005C4EFD"/>
    <w:rsid w:val="005C5378"/>
    <w:rsid w:val="005C7D13"/>
    <w:rsid w:val="005C7F30"/>
    <w:rsid w:val="005D08D2"/>
    <w:rsid w:val="005D10FF"/>
    <w:rsid w:val="005D14E0"/>
    <w:rsid w:val="005D2AB9"/>
    <w:rsid w:val="005D30B3"/>
    <w:rsid w:val="005D34E2"/>
    <w:rsid w:val="005D4178"/>
    <w:rsid w:val="005D496E"/>
    <w:rsid w:val="005D4B0B"/>
    <w:rsid w:val="005D4CDC"/>
    <w:rsid w:val="005D56DA"/>
    <w:rsid w:val="005D7C20"/>
    <w:rsid w:val="005E0C1B"/>
    <w:rsid w:val="005E0C94"/>
    <w:rsid w:val="005E0DCB"/>
    <w:rsid w:val="005E19AF"/>
    <w:rsid w:val="005E2EDE"/>
    <w:rsid w:val="005E47FB"/>
    <w:rsid w:val="005E49A6"/>
    <w:rsid w:val="005E5108"/>
    <w:rsid w:val="005E5B52"/>
    <w:rsid w:val="005E5FF8"/>
    <w:rsid w:val="005E6960"/>
    <w:rsid w:val="005E6AD2"/>
    <w:rsid w:val="005E6B97"/>
    <w:rsid w:val="005E6E51"/>
    <w:rsid w:val="005E7D93"/>
    <w:rsid w:val="005E7EB8"/>
    <w:rsid w:val="005F184F"/>
    <w:rsid w:val="005F18D6"/>
    <w:rsid w:val="005F2BA8"/>
    <w:rsid w:val="005F313B"/>
    <w:rsid w:val="005F3582"/>
    <w:rsid w:val="005F3FFE"/>
    <w:rsid w:val="005F4434"/>
    <w:rsid w:val="005F50DF"/>
    <w:rsid w:val="005F59F5"/>
    <w:rsid w:val="005F5E97"/>
    <w:rsid w:val="00600D34"/>
    <w:rsid w:val="00600DA8"/>
    <w:rsid w:val="00601089"/>
    <w:rsid w:val="00601DC7"/>
    <w:rsid w:val="0060248B"/>
    <w:rsid w:val="00602C1D"/>
    <w:rsid w:val="00603024"/>
    <w:rsid w:val="00603928"/>
    <w:rsid w:val="0060421E"/>
    <w:rsid w:val="006044EE"/>
    <w:rsid w:val="00605F3F"/>
    <w:rsid w:val="00607374"/>
    <w:rsid w:val="006075A4"/>
    <w:rsid w:val="00607F85"/>
    <w:rsid w:val="006102C2"/>
    <w:rsid w:val="0061079B"/>
    <w:rsid w:val="00610B05"/>
    <w:rsid w:val="00611041"/>
    <w:rsid w:val="00611196"/>
    <w:rsid w:val="006116E3"/>
    <w:rsid w:val="00611AFF"/>
    <w:rsid w:val="00613A81"/>
    <w:rsid w:val="00613F49"/>
    <w:rsid w:val="00614C2C"/>
    <w:rsid w:val="00614E10"/>
    <w:rsid w:val="00615EF4"/>
    <w:rsid w:val="00616FF1"/>
    <w:rsid w:val="0061747B"/>
    <w:rsid w:val="00617B95"/>
    <w:rsid w:val="00620B76"/>
    <w:rsid w:val="00622A43"/>
    <w:rsid w:val="0062402E"/>
    <w:rsid w:val="00624400"/>
    <w:rsid w:val="00624993"/>
    <w:rsid w:val="00624E51"/>
    <w:rsid w:val="00625ACD"/>
    <w:rsid w:val="00626162"/>
    <w:rsid w:val="0062669B"/>
    <w:rsid w:val="00627A9E"/>
    <w:rsid w:val="00630927"/>
    <w:rsid w:val="00630C2A"/>
    <w:rsid w:val="00631911"/>
    <w:rsid w:val="00631D5D"/>
    <w:rsid w:val="00631FEE"/>
    <w:rsid w:val="0063439E"/>
    <w:rsid w:val="006343F9"/>
    <w:rsid w:val="00634719"/>
    <w:rsid w:val="00634C5F"/>
    <w:rsid w:val="00635923"/>
    <w:rsid w:val="00635B87"/>
    <w:rsid w:val="00636AC8"/>
    <w:rsid w:val="00636B09"/>
    <w:rsid w:val="00637A1D"/>
    <w:rsid w:val="00640C34"/>
    <w:rsid w:val="0064106B"/>
    <w:rsid w:val="0064134E"/>
    <w:rsid w:val="0064586F"/>
    <w:rsid w:val="00647E2D"/>
    <w:rsid w:val="006503E8"/>
    <w:rsid w:val="00650570"/>
    <w:rsid w:val="0065104F"/>
    <w:rsid w:val="00652143"/>
    <w:rsid w:val="00652747"/>
    <w:rsid w:val="00653A6C"/>
    <w:rsid w:val="00654A4A"/>
    <w:rsid w:val="0065545A"/>
    <w:rsid w:val="00661C9D"/>
    <w:rsid w:val="00662A6B"/>
    <w:rsid w:val="00664A6C"/>
    <w:rsid w:val="00664DAC"/>
    <w:rsid w:val="00664EB0"/>
    <w:rsid w:val="00666184"/>
    <w:rsid w:val="006661CF"/>
    <w:rsid w:val="006668F8"/>
    <w:rsid w:val="00667FDE"/>
    <w:rsid w:val="00667FE2"/>
    <w:rsid w:val="00670BFD"/>
    <w:rsid w:val="00670DC6"/>
    <w:rsid w:val="00671E4C"/>
    <w:rsid w:val="0067299B"/>
    <w:rsid w:val="00672D00"/>
    <w:rsid w:val="00674295"/>
    <w:rsid w:val="006743AB"/>
    <w:rsid w:val="00674AA2"/>
    <w:rsid w:val="00674D90"/>
    <w:rsid w:val="00676500"/>
    <w:rsid w:val="006770DB"/>
    <w:rsid w:val="00677350"/>
    <w:rsid w:val="00680771"/>
    <w:rsid w:val="00680F4B"/>
    <w:rsid w:val="0068139E"/>
    <w:rsid w:val="006818A8"/>
    <w:rsid w:val="00681A51"/>
    <w:rsid w:val="00682424"/>
    <w:rsid w:val="00682469"/>
    <w:rsid w:val="0068337B"/>
    <w:rsid w:val="00683D97"/>
    <w:rsid w:val="00684FCA"/>
    <w:rsid w:val="00685184"/>
    <w:rsid w:val="00685B44"/>
    <w:rsid w:val="00685E4A"/>
    <w:rsid w:val="00686B5C"/>
    <w:rsid w:val="00686F01"/>
    <w:rsid w:val="006872D9"/>
    <w:rsid w:val="00691BFE"/>
    <w:rsid w:val="0069232B"/>
    <w:rsid w:val="00692850"/>
    <w:rsid w:val="0069347D"/>
    <w:rsid w:val="0069418C"/>
    <w:rsid w:val="00694FE9"/>
    <w:rsid w:val="0069620F"/>
    <w:rsid w:val="00696997"/>
    <w:rsid w:val="006A02D6"/>
    <w:rsid w:val="006A1FE8"/>
    <w:rsid w:val="006A22B6"/>
    <w:rsid w:val="006A37FF"/>
    <w:rsid w:val="006A4295"/>
    <w:rsid w:val="006A6375"/>
    <w:rsid w:val="006A684C"/>
    <w:rsid w:val="006A6D0E"/>
    <w:rsid w:val="006A758C"/>
    <w:rsid w:val="006B1D18"/>
    <w:rsid w:val="006B2718"/>
    <w:rsid w:val="006B2FFC"/>
    <w:rsid w:val="006B4493"/>
    <w:rsid w:val="006B72FB"/>
    <w:rsid w:val="006C0744"/>
    <w:rsid w:val="006C0C51"/>
    <w:rsid w:val="006C0F46"/>
    <w:rsid w:val="006C1271"/>
    <w:rsid w:val="006C1EE9"/>
    <w:rsid w:val="006C1EEC"/>
    <w:rsid w:val="006C352C"/>
    <w:rsid w:val="006C3C12"/>
    <w:rsid w:val="006C3FEA"/>
    <w:rsid w:val="006C65E9"/>
    <w:rsid w:val="006C69E7"/>
    <w:rsid w:val="006D076C"/>
    <w:rsid w:val="006D10AE"/>
    <w:rsid w:val="006D1E54"/>
    <w:rsid w:val="006D24DC"/>
    <w:rsid w:val="006D29F2"/>
    <w:rsid w:val="006D3AFE"/>
    <w:rsid w:val="006D4CAB"/>
    <w:rsid w:val="006D6983"/>
    <w:rsid w:val="006D6F85"/>
    <w:rsid w:val="006D71F9"/>
    <w:rsid w:val="006D7CA2"/>
    <w:rsid w:val="006E025F"/>
    <w:rsid w:val="006E065B"/>
    <w:rsid w:val="006E09D3"/>
    <w:rsid w:val="006E1692"/>
    <w:rsid w:val="006E1E6C"/>
    <w:rsid w:val="006E203B"/>
    <w:rsid w:val="006E20CB"/>
    <w:rsid w:val="006E5505"/>
    <w:rsid w:val="006E5D24"/>
    <w:rsid w:val="006E6BBE"/>
    <w:rsid w:val="006E71BB"/>
    <w:rsid w:val="006E73C1"/>
    <w:rsid w:val="006F027C"/>
    <w:rsid w:val="006F0815"/>
    <w:rsid w:val="006F0D0A"/>
    <w:rsid w:val="006F136D"/>
    <w:rsid w:val="006F226D"/>
    <w:rsid w:val="006F240A"/>
    <w:rsid w:val="006F2A5B"/>
    <w:rsid w:val="006F2D27"/>
    <w:rsid w:val="006F2FB3"/>
    <w:rsid w:val="006F3D23"/>
    <w:rsid w:val="006F4E35"/>
    <w:rsid w:val="006F531B"/>
    <w:rsid w:val="006F56B6"/>
    <w:rsid w:val="006F5911"/>
    <w:rsid w:val="006F62BC"/>
    <w:rsid w:val="006F70BD"/>
    <w:rsid w:val="006F79F2"/>
    <w:rsid w:val="0070023A"/>
    <w:rsid w:val="007004C3"/>
    <w:rsid w:val="00700817"/>
    <w:rsid w:val="00701994"/>
    <w:rsid w:val="00702493"/>
    <w:rsid w:val="007034D1"/>
    <w:rsid w:val="0070417A"/>
    <w:rsid w:val="0070676F"/>
    <w:rsid w:val="00706A77"/>
    <w:rsid w:val="00707EC3"/>
    <w:rsid w:val="0071035D"/>
    <w:rsid w:val="007109EA"/>
    <w:rsid w:val="00710D4D"/>
    <w:rsid w:val="007122F9"/>
    <w:rsid w:val="00712F45"/>
    <w:rsid w:val="0071339B"/>
    <w:rsid w:val="00714652"/>
    <w:rsid w:val="00714A8A"/>
    <w:rsid w:val="00714F3B"/>
    <w:rsid w:val="007166F7"/>
    <w:rsid w:val="00716AEF"/>
    <w:rsid w:val="00716B51"/>
    <w:rsid w:val="00716C74"/>
    <w:rsid w:val="00717076"/>
    <w:rsid w:val="00717296"/>
    <w:rsid w:val="007172CB"/>
    <w:rsid w:val="00721591"/>
    <w:rsid w:val="00722E4E"/>
    <w:rsid w:val="007253B2"/>
    <w:rsid w:val="007253FF"/>
    <w:rsid w:val="00727370"/>
    <w:rsid w:val="007320A9"/>
    <w:rsid w:val="007326A9"/>
    <w:rsid w:val="00732A29"/>
    <w:rsid w:val="007339F8"/>
    <w:rsid w:val="00735D9E"/>
    <w:rsid w:val="007374D3"/>
    <w:rsid w:val="00740561"/>
    <w:rsid w:val="007405F1"/>
    <w:rsid w:val="00740B73"/>
    <w:rsid w:val="0074109C"/>
    <w:rsid w:val="0074124E"/>
    <w:rsid w:val="00742335"/>
    <w:rsid w:val="00742842"/>
    <w:rsid w:val="0074492D"/>
    <w:rsid w:val="00745E99"/>
    <w:rsid w:val="0074620D"/>
    <w:rsid w:val="00750971"/>
    <w:rsid w:val="00751216"/>
    <w:rsid w:val="007516A1"/>
    <w:rsid w:val="00753376"/>
    <w:rsid w:val="00753909"/>
    <w:rsid w:val="007543B0"/>
    <w:rsid w:val="007556B5"/>
    <w:rsid w:val="007568A9"/>
    <w:rsid w:val="00756DEC"/>
    <w:rsid w:val="00761514"/>
    <w:rsid w:val="00761CBE"/>
    <w:rsid w:val="00761CF7"/>
    <w:rsid w:val="00762560"/>
    <w:rsid w:val="0076267A"/>
    <w:rsid w:val="00763C22"/>
    <w:rsid w:val="00763CE7"/>
    <w:rsid w:val="007661BD"/>
    <w:rsid w:val="00767793"/>
    <w:rsid w:val="00770127"/>
    <w:rsid w:val="0077168C"/>
    <w:rsid w:val="00771830"/>
    <w:rsid w:val="0077187D"/>
    <w:rsid w:val="00772177"/>
    <w:rsid w:val="0077265F"/>
    <w:rsid w:val="00772B76"/>
    <w:rsid w:val="00774B7C"/>
    <w:rsid w:val="0077576E"/>
    <w:rsid w:val="00775C65"/>
    <w:rsid w:val="0077639A"/>
    <w:rsid w:val="007800AF"/>
    <w:rsid w:val="0078100C"/>
    <w:rsid w:val="0078157F"/>
    <w:rsid w:val="0078185E"/>
    <w:rsid w:val="00782102"/>
    <w:rsid w:val="00782799"/>
    <w:rsid w:val="00783D3B"/>
    <w:rsid w:val="0078470C"/>
    <w:rsid w:val="00784FFE"/>
    <w:rsid w:val="00786F48"/>
    <w:rsid w:val="0078772C"/>
    <w:rsid w:val="00787866"/>
    <w:rsid w:val="007878E4"/>
    <w:rsid w:val="0079090E"/>
    <w:rsid w:val="00792289"/>
    <w:rsid w:val="00792396"/>
    <w:rsid w:val="0079267C"/>
    <w:rsid w:val="00793ACD"/>
    <w:rsid w:val="0079419B"/>
    <w:rsid w:val="0079552B"/>
    <w:rsid w:val="00795E1B"/>
    <w:rsid w:val="007963BD"/>
    <w:rsid w:val="00796FED"/>
    <w:rsid w:val="007A0169"/>
    <w:rsid w:val="007A0505"/>
    <w:rsid w:val="007A1190"/>
    <w:rsid w:val="007A157F"/>
    <w:rsid w:val="007A1B38"/>
    <w:rsid w:val="007A1D1F"/>
    <w:rsid w:val="007A2779"/>
    <w:rsid w:val="007A4783"/>
    <w:rsid w:val="007A5191"/>
    <w:rsid w:val="007A647F"/>
    <w:rsid w:val="007A6ED6"/>
    <w:rsid w:val="007B032F"/>
    <w:rsid w:val="007B0500"/>
    <w:rsid w:val="007B111B"/>
    <w:rsid w:val="007B1441"/>
    <w:rsid w:val="007B25E8"/>
    <w:rsid w:val="007B25FE"/>
    <w:rsid w:val="007B374F"/>
    <w:rsid w:val="007B3AE8"/>
    <w:rsid w:val="007B4418"/>
    <w:rsid w:val="007B5BFA"/>
    <w:rsid w:val="007B5DAC"/>
    <w:rsid w:val="007B5F62"/>
    <w:rsid w:val="007B625E"/>
    <w:rsid w:val="007B66B3"/>
    <w:rsid w:val="007B7077"/>
    <w:rsid w:val="007B73FD"/>
    <w:rsid w:val="007C1042"/>
    <w:rsid w:val="007C20B1"/>
    <w:rsid w:val="007C2630"/>
    <w:rsid w:val="007C3003"/>
    <w:rsid w:val="007C5403"/>
    <w:rsid w:val="007C5923"/>
    <w:rsid w:val="007C69BD"/>
    <w:rsid w:val="007C6B60"/>
    <w:rsid w:val="007C6F85"/>
    <w:rsid w:val="007C7871"/>
    <w:rsid w:val="007C7B99"/>
    <w:rsid w:val="007C7D88"/>
    <w:rsid w:val="007D1240"/>
    <w:rsid w:val="007D16CC"/>
    <w:rsid w:val="007D1FDF"/>
    <w:rsid w:val="007D23B3"/>
    <w:rsid w:val="007D3AA0"/>
    <w:rsid w:val="007D3B71"/>
    <w:rsid w:val="007D3FE2"/>
    <w:rsid w:val="007D4359"/>
    <w:rsid w:val="007D4DB2"/>
    <w:rsid w:val="007D4EC2"/>
    <w:rsid w:val="007D5690"/>
    <w:rsid w:val="007D5CE8"/>
    <w:rsid w:val="007D69FA"/>
    <w:rsid w:val="007D6B25"/>
    <w:rsid w:val="007D75E9"/>
    <w:rsid w:val="007D7CC9"/>
    <w:rsid w:val="007E1600"/>
    <w:rsid w:val="007E2AAF"/>
    <w:rsid w:val="007E4641"/>
    <w:rsid w:val="007E59EF"/>
    <w:rsid w:val="007E76A1"/>
    <w:rsid w:val="007F02C3"/>
    <w:rsid w:val="007F03E8"/>
    <w:rsid w:val="007F0CE1"/>
    <w:rsid w:val="007F16EC"/>
    <w:rsid w:val="007F1ABA"/>
    <w:rsid w:val="007F2A03"/>
    <w:rsid w:val="007F3616"/>
    <w:rsid w:val="007F4847"/>
    <w:rsid w:val="007F4D92"/>
    <w:rsid w:val="007F766C"/>
    <w:rsid w:val="007F77B2"/>
    <w:rsid w:val="007F7883"/>
    <w:rsid w:val="008001AC"/>
    <w:rsid w:val="00800499"/>
    <w:rsid w:val="00800CE7"/>
    <w:rsid w:val="008014B3"/>
    <w:rsid w:val="008029DB"/>
    <w:rsid w:val="00802CA3"/>
    <w:rsid w:val="008039D6"/>
    <w:rsid w:val="0080639C"/>
    <w:rsid w:val="00806AFE"/>
    <w:rsid w:val="008072D7"/>
    <w:rsid w:val="00810603"/>
    <w:rsid w:val="00811145"/>
    <w:rsid w:val="00811263"/>
    <w:rsid w:val="00811883"/>
    <w:rsid w:val="00812B83"/>
    <w:rsid w:val="00812C2D"/>
    <w:rsid w:val="00812EE2"/>
    <w:rsid w:val="00813813"/>
    <w:rsid w:val="00813C03"/>
    <w:rsid w:val="00813E13"/>
    <w:rsid w:val="00814283"/>
    <w:rsid w:val="00815B8E"/>
    <w:rsid w:val="00816A5E"/>
    <w:rsid w:val="00816C67"/>
    <w:rsid w:val="00817B30"/>
    <w:rsid w:val="00820209"/>
    <w:rsid w:val="00820F35"/>
    <w:rsid w:val="00820FEC"/>
    <w:rsid w:val="0082393D"/>
    <w:rsid w:val="008239D1"/>
    <w:rsid w:val="008239D9"/>
    <w:rsid w:val="00823DE0"/>
    <w:rsid w:val="00824BFC"/>
    <w:rsid w:val="00824FAC"/>
    <w:rsid w:val="00830821"/>
    <w:rsid w:val="008318BF"/>
    <w:rsid w:val="00831BC7"/>
    <w:rsid w:val="00832177"/>
    <w:rsid w:val="0083324D"/>
    <w:rsid w:val="008350A0"/>
    <w:rsid w:val="008350A7"/>
    <w:rsid w:val="0083551E"/>
    <w:rsid w:val="00835642"/>
    <w:rsid w:val="008357E8"/>
    <w:rsid w:val="00837838"/>
    <w:rsid w:val="00840600"/>
    <w:rsid w:val="00841733"/>
    <w:rsid w:val="00842484"/>
    <w:rsid w:val="00843447"/>
    <w:rsid w:val="00844764"/>
    <w:rsid w:val="00844A1A"/>
    <w:rsid w:val="00844D38"/>
    <w:rsid w:val="00844D85"/>
    <w:rsid w:val="0084563E"/>
    <w:rsid w:val="00845D6B"/>
    <w:rsid w:val="00850557"/>
    <w:rsid w:val="00850E71"/>
    <w:rsid w:val="00851B6E"/>
    <w:rsid w:val="008524BE"/>
    <w:rsid w:val="0085269A"/>
    <w:rsid w:val="0085306F"/>
    <w:rsid w:val="00853243"/>
    <w:rsid w:val="008537C9"/>
    <w:rsid w:val="00853BC2"/>
    <w:rsid w:val="00853C7E"/>
    <w:rsid w:val="00854278"/>
    <w:rsid w:val="00856063"/>
    <w:rsid w:val="008566B2"/>
    <w:rsid w:val="00857172"/>
    <w:rsid w:val="008577A4"/>
    <w:rsid w:val="00860DE4"/>
    <w:rsid w:val="0086236A"/>
    <w:rsid w:val="0086569A"/>
    <w:rsid w:val="0086581C"/>
    <w:rsid w:val="00866FC8"/>
    <w:rsid w:val="00867A36"/>
    <w:rsid w:val="00867C3F"/>
    <w:rsid w:val="00870002"/>
    <w:rsid w:val="008702A8"/>
    <w:rsid w:val="0087035A"/>
    <w:rsid w:val="00870FD4"/>
    <w:rsid w:val="008726DF"/>
    <w:rsid w:val="00872B3E"/>
    <w:rsid w:val="0087347D"/>
    <w:rsid w:val="00873CA1"/>
    <w:rsid w:val="00876F90"/>
    <w:rsid w:val="00877B0B"/>
    <w:rsid w:val="00880121"/>
    <w:rsid w:val="008814EA"/>
    <w:rsid w:val="00882560"/>
    <w:rsid w:val="00882DAD"/>
    <w:rsid w:val="008843F5"/>
    <w:rsid w:val="00884F32"/>
    <w:rsid w:val="00885263"/>
    <w:rsid w:val="00885C0A"/>
    <w:rsid w:val="008868A8"/>
    <w:rsid w:val="008868EE"/>
    <w:rsid w:val="00886EAF"/>
    <w:rsid w:val="00887EE1"/>
    <w:rsid w:val="008902F2"/>
    <w:rsid w:val="00890D93"/>
    <w:rsid w:val="00892DA5"/>
    <w:rsid w:val="00892FA4"/>
    <w:rsid w:val="00893AAE"/>
    <w:rsid w:val="00893C9B"/>
    <w:rsid w:val="008949B1"/>
    <w:rsid w:val="00895391"/>
    <w:rsid w:val="00895ADC"/>
    <w:rsid w:val="00895D15"/>
    <w:rsid w:val="00896DA2"/>
    <w:rsid w:val="00896E2B"/>
    <w:rsid w:val="0089713E"/>
    <w:rsid w:val="008972AA"/>
    <w:rsid w:val="00897829"/>
    <w:rsid w:val="008A0276"/>
    <w:rsid w:val="008A10F3"/>
    <w:rsid w:val="008A11AC"/>
    <w:rsid w:val="008A162B"/>
    <w:rsid w:val="008A1995"/>
    <w:rsid w:val="008A28FA"/>
    <w:rsid w:val="008A306A"/>
    <w:rsid w:val="008A4D60"/>
    <w:rsid w:val="008A53EE"/>
    <w:rsid w:val="008A5C0F"/>
    <w:rsid w:val="008A67B2"/>
    <w:rsid w:val="008A6E3C"/>
    <w:rsid w:val="008A714C"/>
    <w:rsid w:val="008B012A"/>
    <w:rsid w:val="008B1596"/>
    <w:rsid w:val="008B1A8F"/>
    <w:rsid w:val="008B1B37"/>
    <w:rsid w:val="008B1B88"/>
    <w:rsid w:val="008B28D0"/>
    <w:rsid w:val="008B4062"/>
    <w:rsid w:val="008B5977"/>
    <w:rsid w:val="008B61CA"/>
    <w:rsid w:val="008B6F3D"/>
    <w:rsid w:val="008B74D8"/>
    <w:rsid w:val="008B7A43"/>
    <w:rsid w:val="008B7C3A"/>
    <w:rsid w:val="008C09C4"/>
    <w:rsid w:val="008C1377"/>
    <w:rsid w:val="008C14EA"/>
    <w:rsid w:val="008C1598"/>
    <w:rsid w:val="008C1F44"/>
    <w:rsid w:val="008C646F"/>
    <w:rsid w:val="008C71F0"/>
    <w:rsid w:val="008C7864"/>
    <w:rsid w:val="008C7AF2"/>
    <w:rsid w:val="008D1072"/>
    <w:rsid w:val="008D15B6"/>
    <w:rsid w:val="008D1BE5"/>
    <w:rsid w:val="008D2AC2"/>
    <w:rsid w:val="008D2FA6"/>
    <w:rsid w:val="008D48FF"/>
    <w:rsid w:val="008D50EA"/>
    <w:rsid w:val="008D61A7"/>
    <w:rsid w:val="008E0007"/>
    <w:rsid w:val="008E0374"/>
    <w:rsid w:val="008E04F9"/>
    <w:rsid w:val="008E0871"/>
    <w:rsid w:val="008E1426"/>
    <w:rsid w:val="008E16B0"/>
    <w:rsid w:val="008E1AA7"/>
    <w:rsid w:val="008E3E4B"/>
    <w:rsid w:val="008E43A6"/>
    <w:rsid w:val="008E4923"/>
    <w:rsid w:val="008E4EF9"/>
    <w:rsid w:val="008E55DA"/>
    <w:rsid w:val="008E578A"/>
    <w:rsid w:val="008E62F5"/>
    <w:rsid w:val="008E6DFC"/>
    <w:rsid w:val="008E74C9"/>
    <w:rsid w:val="008E7710"/>
    <w:rsid w:val="008E7771"/>
    <w:rsid w:val="008F2795"/>
    <w:rsid w:val="008F4212"/>
    <w:rsid w:val="008F485A"/>
    <w:rsid w:val="008F7A79"/>
    <w:rsid w:val="008F7DB1"/>
    <w:rsid w:val="009007CD"/>
    <w:rsid w:val="00900D4D"/>
    <w:rsid w:val="009012FC"/>
    <w:rsid w:val="00901D76"/>
    <w:rsid w:val="00902D59"/>
    <w:rsid w:val="0090380F"/>
    <w:rsid w:val="0090393B"/>
    <w:rsid w:val="00903F34"/>
    <w:rsid w:val="009043CE"/>
    <w:rsid w:val="009056DA"/>
    <w:rsid w:val="00905C0A"/>
    <w:rsid w:val="00906028"/>
    <w:rsid w:val="00906B32"/>
    <w:rsid w:val="009122F8"/>
    <w:rsid w:val="009124CB"/>
    <w:rsid w:val="00912568"/>
    <w:rsid w:val="00912915"/>
    <w:rsid w:val="00913870"/>
    <w:rsid w:val="00913A0B"/>
    <w:rsid w:val="009154B5"/>
    <w:rsid w:val="00915520"/>
    <w:rsid w:val="009155DC"/>
    <w:rsid w:val="009155F7"/>
    <w:rsid w:val="00917477"/>
    <w:rsid w:val="00917AA0"/>
    <w:rsid w:val="0092075A"/>
    <w:rsid w:val="00921131"/>
    <w:rsid w:val="009211B1"/>
    <w:rsid w:val="009217AB"/>
    <w:rsid w:val="009238F7"/>
    <w:rsid w:val="00923C63"/>
    <w:rsid w:val="00924605"/>
    <w:rsid w:val="009247F5"/>
    <w:rsid w:val="00924966"/>
    <w:rsid w:val="00925717"/>
    <w:rsid w:val="00926AB2"/>
    <w:rsid w:val="00926FBD"/>
    <w:rsid w:val="00927C5C"/>
    <w:rsid w:val="00927CEF"/>
    <w:rsid w:val="009315B0"/>
    <w:rsid w:val="00931F26"/>
    <w:rsid w:val="00932B80"/>
    <w:rsid w:val="00932FF5"/>
    <w:rsid w:val="0093409F"/>
    <w:rsid w:val="009356BA"/>
    <w:rsid w:val="00936AC8"/>
    <w:rsid w:val="009373D3"/>
    <w:rsid w:val="00937995"/>
    <w:rsid w:val="009407FE"/>
    <w:rsid w:val="00941E3E"/>
    <w:rsid w:val="00942436"/>
    <w:rsid w:val="00943263"/>
    <w:rsid w:val="00944420"/>
    <w:rsid w:val="0094562D"/>
    <w:rsid w:val="00945F18"/>
    <w:rsid w:val="009479D1"/>
    <w:rsid w:val="00951719"/>
    <w:rsid w:val="009535DE"/>
    <w:rsid w:val="0095361B"/>
    <w:rsid w:val="00953D70"/>
    <w:rsid w:val="00953EE0"/>
    <w:rsid w:val="009549F7"/>
    <w:rsid w:val="00954A61"/>
    <w:rsid w:val="00954E70"/>
    <w:rsid w:val="00955327"/>
    <w:rsid w:val="009561CA"/>
    <w:rsid w:val="00956F14"/>
    <w:rsid w:val="00957603"/>
    <w:rsid w:val="009579A2"/>
    <w:rsid w:val="00957A1D"/>
    <w:rsid w:val="00957BC0"/>
    <w:rsid w:val="00960369"/>
    <w:rsid w:val="009607A2"/>
    <w:rsid w:val="00961671"/>
    <w:rsid w:val="00961AC1"/>
    <w:rsid w:val="0096487B"/>
    <w:rsid w:val="00965CD1"/>
    <w:rsid w:val="009701E4"/>
    <w:rsid w:val="00970460"/>
    <w:rsid w:val="00970689"/>
    <w:rsid w:val="00971B48"/>
    <w:rsid w:val="00972AA3"/>
    <w:rsid w:val="00972ECE"/>
    <w:rsid w:val="009734B3"/>
    <w:rsid w:val="00974E79"/>
    <w:rsid w:val="009757D1"/>
    <w:rsid w:val="00975EB9"/>
    <w:rsid w:val="0097646A"/>
    <w:rsid w:val="00980754"/>
    <w:rsid w:val="00980975"/>
    <w:rsid w:val="00981349"/>
    <w:rsid w:val="00981535"/>
    <w:rsid w:val="00981717"/>
    <w:rsid w:val="009825C8"/>
    <w:rsid w:val="00983531"/>
    <w:rsid w:val="0098409F"/>
    <w:rsid w:val="00984A55"/>
    <w:rsid w:val="0098521C"/>
    <w:rsid w:val="00985537"/>
    <w:rsid w:val="00985C01"/>
    <w:rsid w:val="009868AC"/>
    <w:rsid w:val="009903BA"/>
    <w:rsid w:val="009911B1"/>
    <w:rsid w:val="00991698"/>
    <w:rsid w:val="009917E7"/>
    <w:rsid w:val="00991AE2"/>
    <w:rsid w:val="00991C17"/>
    <w:rsid w:val="00992D1E"/>
    <w:rsid w:val="00992D66"/>
    <w:rsid w:val="00994D1A"/>
    <w:rsid w:val="00996074"/>
    <w:rsid w:val="00997EB2"/>
    <w:rsid w:val="009A036C"/>
    <w:rsid w:val="009A06F5"/>
    <w:rsid w:val="009A0788"/>
    <w:rsid w:val="009A0ABC"/>
    <w:rsid w:val="009A0E92"/>
    <w:rsid w:val="009A17EC"/>
    <w:rsid w:val="009A25D3"/>
    <w:rsid w:val="009A4E89"/>
    <w:rsid w:val="009A5F65"/>
    <w:rsid w:val="009B0054"/>
    <w:rsid w:val="009B03DF"/>
    <w:rsid w:val="009B1766"/>
    <w:rsid w:val="009B208D"/>
    <w:rsid w:val="009B3192"/>
    <w:rsid w:val="009B6AF0"/>
    <w:rsid w:val="009B6F99"/>
    <w:rsid w:val="009C09F3"/>
    <w:rsid w:val="009C0CEE"/>
    <w:rsid w:val="009C128C"/>
    <w:rsid w:val="009C1FC8"/>
    <w:rsid w:val="009C292D"/>
    <w:rsid w:val="009C3747"/>
    <w:rsid w:val="009C4C87"/>
    <w:rsid w:val="009C56F0"/>
    <w:rsid w:val="009C5F0C"/>
    <w:rsid w:val="009C67C0"/>
    <w:rsid w:val="009C6C4B"/>
    <w:rsid w:val="009C6EB0"/>
    <w:rsid w:val="009D1035"/>
    <w:rsid w:val="009D13D0"/>
    <w:rsid w:val="009D1B09"/>
    <w:rsid w:val="009D1E5D"/>
    <w:rsid w:val="009D2068"/>
    <w:rsid w:val="009D3D3E"/>
    <w:rsid w:val="009D7D33"/>
    <w:rsid w:val="009E01FC"/>
    <w:rsid w:val="009E0355"/>
    <w:rsid w:val="009E097A"/>
    <w:rsid w:val="009E1999"/>
    <w:rsid w:val="009E237C"/>
    <w:rsid w:val="009E324D"/>
    <w:rsid w:val="009E4DD4"/>
    <w:rsid w:val="009E4E3F"/>
    <w:rsid w:val="009E5B49"/>
    <w:rsid w:val="009E698B"/>
    <w:rsid w:val="009E6ADB"/>
    <w:rsid w:val="009E7446"/>
    <w:rsid w:val="009E7C2F"/>
    <w:rsid w:val="009F0BB6"/>
    <w:rsid w:val="009F0BED"/>
    <w:rsid w:val="009F0FBE"/>
    <w:rsid w:val="009F1547"/>
    <w:rsid w:val="009F1A08"/>
    <w:rsid w:val="009F1CA5"/>
    <w:rsid w:val="009F423D"/>
    <w:rsid w:val="009F47E8"/>
    <w:rsid w:val="009F4ABA"/>
    <w:rsid w:val="009F55FF"/>
    <w:rsid w:val="009F67A9"/>
    <w:rsid w:val="009F71BE"/>
    <w:rsid w:val="009F7706"/>
    <w:rsid w:val="00A00317"/>
    <w:rsid w:val="00A02D14"/>
    <w:rsid w:val="00A02E64"/>
    <w:rsid w:val="00A04DEE"/>
    <w:rsid w:val="00A0598C"/>
    <w:rsid w:val="00A066AE"/>
    <w:rsid w:val="00A10DD9"/>
    <w:rsid w:val="00A113E0"/>
    <w:rsid w:val="00A11D21"/>
    <w:rsid w:val="00A12C6B"/>
    <w:rsid w:val="00A12E41"/>
    <w:rsid w:val="00A13151"/>
    <w:rsid w:val="00A13525"/>
    <w:rsid w:val="00A13E8A"/>
    <w:rsid w:val="00A14117"/>
    <w:rsid w:val="00A14757"/>
    <w:rsid w:val="00A149FA"/>
    <w:rsid w:val="00A159E5"/>
    <w:rsid w:val="00A16587"/>
    <w:rsid w:val="00A16849"/>
    <w:rsid w:val="00A17630"/>
    <w:rsid w:val="00A17DF0"/>
    <w:rsid w:val="00A20F78"/>
    <w:rsid w:val="00A218F1"/>
    <w:rsid w:val="00A22250"/>
    <w:rsid w:val="00A22E57"/>
    <w:rsid w:val="00A23078"/>
    <w:rsid w:val="00A24993"/>
    <w:rsid w:val="00A258FB"/>
    <w:rsid w:val="00A2605D"/>
    <w:rsid w:val="00A27DEE"/>
    <w:rsid w:val="00A30A39"/>
    <w:rsid w:val="00A312A8"/>
    <w:rsid w:val="00A31B93"/>
    <w:rsid w:val="00A32EB7"/>
    <w:rsid w:val="00A34C4D"/>
    <w:rsid w:val="00A34E06"/>
    <w:rsid w:val="00A34FF5"/>
    <w:rsid w:val="00A34FFC"/>
    <w:rsid w:val="00A35D32"/>
    <w:rsid w:val="00A375EF"/>
    <w:rsid w:val="00A376BB"/>
    <w:rsid w:val="00A42061"/>
    <w:rsid w:val="00A42360"/>
    <w:rsid w:val="00A430ED"/>
    <w:rsid w:val="00A4342E"/>
    <w:rsid w:val="00A455A4"/>
    <w:rsid w:val="00A4578E"/>
    <w:rsid w:val="00A465C1"/>
    <w:rsid w:val="00A47EAC"/>
    <w:rsid w:val="00A508FB"/>
    <w:rsid w:val="00A517B6"/>
    <w:rsid w:val="00A51D57"/>
    <w:rsid w:val="00A52333"/>
    <w:rsid w:val="00A528C2"/>
    <w:rsid w:val="00A53BEB"/>
    <w:rsid w:val="00A53E55"/>
    <w:rsid w:val="00A5433A"/>
    <w:rsid w:val="00A54AFD"/>
    <w:rsid w:val="00A54E69"/>
    <w:rsid w:val="00A56581"/>
    <w:rsid w:val="00A57043"/>
    <w:rsid w:val="00A60D87"/>
    <w:rsid w:val="00A61B06"/>
    <w:rsid w:val="00A61C8F"/>
    <w:rsid w:val="00A62113"/>
    <w:rsid w:val="00A630BE"/>
    <w:rsid w:val="00A63774"/>
    <w:rsid w:val="00A65B15"/>
    <w:rsid w:val="00A65EE2"/>
    <w:rsid w:val="00A6759C"/>
    <w:rsid w:val="00A67923"/>
    <w:rsid w:val="00A7015E"/>
    <w:rsid w:val="00A713ED"/>
    <w:rsid w:val="00A714B8"/>
    <w:rsid w:val="00A7194B"/>
    <w:rsid w:val="00A71DE0"/>
    <w:rsid w:val="00A72227"/>
    <w:rsid w:val="00A72CE7"/>
    <w:rsid w:val="00A74088"/>
    <w:rsid w:val="00A74901"/>
    <w:rsid w:val="00A749E9"/>
    <w:rsid w:val="00A75031"/>
    <w:rsid w:val="00A75733"/>
    <w:rsid w:val="00A76308"/>
    <w:rsid w:val="00A76B39"/>
    <w:rsid w:val="00A776C7"/>
    <w:rsid w:val="00A7796D"/>
    <w:rsid w:val="00A77C08"/>
    <w:rsid w:val="00A80ACB"/>
    <w:rsid w:val="00A81290"/>
    <w:rsid w:val="00A81527"/>
    <w:rsid w:val="00A82058"/>
    <w:rsid w:val="00A84010"/>
    <w:rsid w:val="00A84AE7"/>
    <w:rsid w:val="00A84BA9"/>
    <w:rsid w:val="00A84E8D"/>
    <w:rsid w:val="00A85146"/>
    <w:rsid w:val="00A86576"/>
    <w:rsid w:val="00A8668D"/>
    <w:rsid w:val="00A869B0"/>
    <w:rsid w:val="00A86C04"/>
    <w:rsid w:val="00A90420"/>
    <w:rsid w:val="00A91051"/>
    <w:rsid w:val="00A910CB"/>
    <w:rsid w:val="00A91DC1"/>
    <w:rsid w:val="00A9289F"/>
    <w:rsid w:val="00A929FD"/>
    <w:rsid w:val="00A92C1D"/>
    <w:rsid w:val="00A93294"/>
    <w:rsid w:val="00A93633"/>
    <w:rsid w:val="00A95617"/>
    <w:rsid w:val="00A95ED3"/>
    <w:rsid w:val="00A96603"/>
    <w:rsid w:val="00A9774D"/>
    <w:rsid w:val="00AA0C77"/>
    <w:rsid w:val="00AA1D27"/>
    <w:rsid w:val="00AA204C"/>
    <w:rsid w:val="00AA2D57"/>
    <w:rsid w:val="00AA3941"/>
    <w:rsid w:val="00AA538E"/>
    <w:rsid w:val="00AA56D0"/>
    <w:rsid w:val="00AA588E"/>
    <w:rsid w:val="00AA610F"/>
    <w:rsid w:val="00AA7118"/>
    <w:rsid w:val="00AA722B"/>
    <w:rsid w:val="00AB0C9F"/>
    <w:rsid w:val="00AB0F63"/>
    <w:rsid w:val="00AB143A"/>
    <w:rsid w:val="00AB155C"/>
    <w:rsid w:val="00AB26BF"/>
    <w:rsid w:val="00AB3B46"/>
    <w:rsid w:val="00AB529F"/>
    <w:rsid w:val="00AB68F9"/>
    <w:rsid w:val="00AB717A"/>
    <w:rsid w:val="00AB7274"/>
    <w:rsid w:val="00AB7355"/>
    <w:rsid w:val="00AB7E96"/>
    <w:rsid w:val="00AC003B"/>
    <w:rsid w:val="00AC003C"/>
    <w:rsid w:val="00AC0103"/>
    <w:rsid w:val="00AC011A"/>
    <w:rsid w:val="00AC1404"/>
    <w:rsid w:val="00AC31EA"/>
    <w:rsid w:val="00AC3BBA"/>
    <w:rsid w:val="00AC4881"/>
    <w:rsid w:val="00AC4998"/>
    <w:rsid w:val="00AC6497"/>
    <w:rsid w:val="00AC7650"/>
    <w:rsid w:val="00AD039F"/>
    <w:rsid w:val="00AD0F88"/>
    <w:rsid w:val="00AD3902"/>
    <w:rsid w:val="00AD3A93"/>
    <w:rsid w:val="00AD3C07"/>
    <w:rsid w:val="00AD57F8"/>
    <w:rsid w:val="00AD5833"/>
    <w:rsid w:val="00AD5B73"/>
    <w:rsid w:val="00AD6010"/>
    <w:rsid w:val="00AE09A7"/>
    <w:rsid w:val="00AE33FF"/>
    <w:rsid w:val="00AE3569"/>
    <w:rsid w:val="00AE498D"/>
    <w:rsid w:val="00AE4B14"/>
    <w:rsid w:val="00AE4F6D"/>
    <w:rsid w:val="00AE5E94"/>
    <w:rsid w:val="00AE741F"/>
    <w:rsid w:val="00AF026B"/>
    <w:rsid w:val="00AF02BF"/>
    <w:rsid w:val="00AF06D5"/>
    <w:rsid w:val="00AF09DD"/>
    <w:rsid w:val="00AF246B"/>
    <w:rsid w:val="00AF26B5"/>
    <w:rsid w:val="00AF31C3"/>
    <w:rsid w:val="00AF4B1B"/>
    <w:rsid w:val="00AF5B2F"/>
    <w:rsid w:val="00AF6446"/>
    <w:rsid w:val="00AF712A"/>
    <w:rsid w:val="00AF7DB4"/>
    <w:rsid w:val="00B00105"/>
    <w:rsid w:val="00B00C02"/>
    <w:rsid w:val="00B01A94"/>
    <w:rsid w:val="00B02655"/>
    <w:rsid w:val="00B02A40"/>
    <w:rsid w:val="00B05102"/>
    <w:rsid w:val="00B055AE"/>
    <w:rsid w:val="00B05B8E"/>
    <w:rsid w:val="00B06130"/>
    <w:rsid w:val="00B079F9"/>
    <w:rsid w:val="00B07FED"/>
    <w:rsid w:val="00B10263"/>
    <w:rsid w:val="00B10376"/>
    <w:rsid w:val="00B10D36"/>
    <w:rsid w:val="00B11C26"/>
    <w:rsid w:val="00B11DEE"/>
    <w:rsid w:val="00B12661"/>
    <w:rsid w:val="00B1348E"/>
    <w:rsid w:val="00B142AA"/>
    <w:rsid w:val="00B14BD1"/>
    <w:rsid w:val="00B14BDB"/>
    <w:rsid w:val="00B15F5A"/>
    <w:rsid w:val="00B16A34"/>
    <w:rsid w:val="00B2042B"/>
    <w:rsid w:val="00B2096B"/>
    <w:rsid w:val="00B213F2"/>
    <w:rsid w:val="00B217D6"/>
    <w:rsid w:val="00B2264A"/>
    <w:rsid w:val="00B2469E"/>
    <w:rsid w:val="00B24FAF"/>
    <w:rsid w:val="00B25453"/>
    <w:rsid w:val="00B25677"/>
    <w:rsid w:val="00B25E56"/>
    <w:rsid w:val="00B25ED6"/>
    <w:rsid w:val="00B26109"/>
    <w:rsid w:val="00B26DE7"/>
    <w:rsid w:val="00B30333"/>
    <w:rsid w:val="00B3057E"/>
    <w:rsid w:val="00B3064D"/>
    <w:rsid w:val="00B31B9C"/>
    <w:rsid w:val="00B31C65"/>
    <w:rsid w:val="00B333F2"/>
    <w:rsid w:val="00B33653"/>
    <w:rsid w:val="00B344A8"/>
    <w:rsid w:val="00B34D6C"/>
    <w:rsid w:val="00B35559"/>
    <w:rsid w:val="00B3559C"/>
    <w:rsid w:val="00B357B9"/>
    <w:rsid w:val="00B3725B"/>
    <w:rsid w:val="00B402F4"/>
    <w:rsid w:val="00B4118A"/>
    <w:rsid w:val="00B4186F"/>
    <w:rsid w:val="00B4696B"/>
    <w:rsid w:val="00B47CC6"/>
    <w:rsid w:val="00B505B6"/>
    <w:rsid w:val="00B505C9"/>
    <w:rsid w:val="00B50BFA"/>
    <w:rsid w:val="00B5384F"/>
    <w:rsid w:val="00B5432F"/>
    <w:rsid w:val="00B54421"/>
    <w:rsid w:val="00B552E3"/>
    <w:rsid w:val="00B5544F"/>
    <w:rsid w:val="00B55E5D"/>
    <w:rsid w:val="00B56826"/>
    <w:rsid w:val="00B56FF7"/>
    <w:rsid w:val="00B570F4"/>
    <w:rsid w:val="00B577A8"/>
    <w:rsid w:val="00B577EA"/>
    <w:rsid w:val="00B577FF"/>
    <w:rsid w:val="00B60314"/>
    <w:rsid w:val="00B60A36"/>
    <w:rsid w:val="00B61155"/>
    <w:rsid w:val="00B61A6D"/>
    <w:rsid w:val="00B61A97"/>
    <w:rsid w:val="00B6285D"/>
    <w:rsid w:val="00B64AE6"/>
    <w:rsid w:val="00B65540"/>
    <w:rsid w:val="00B66867"/>
    <w:rsid w:val="00B66994"/>
    <w:rsid w:val="00B66EF5"/>
    <w:rsid w:val="00B676A4"/>
    <w:rsid w:val="00B67D62"/>
    <w:rsid w:val="00B704A7"/>
    <w:rsid w:val="00B70757"/>
    <w:rsid w:val="00B7079D"/>
    <w:rsid w:val="00B707FE"/>
    <w:rsid w:val="00B71A1E"/>
    <w:rsid w:val="00B71AFB"/>
    <w:rsid w:val="00B71EFC"/>
    <w:rsid w:val="00B71F3A"/>
    <w:rsid w:val="00B73C97"/>
    <w:rsid w:val="00B74895"/>
    <w:rsid w:val="00B74A83"/>
    <w:rsid w:val="00B7619A"/>
    <w:rsid w:val="00B76340"/>
    <w:rsid w:val="00B76A88"/>
    <w:rsid w:val="00B80C43"/>
    <w:rsid w:val="00B80DF0"/>
    <w:rsid w:val="00B815B2"/>
    <w:rsid w:val="00B81816"/>
    <w:rsid w:val="00B821F8"/>
    <w:rsid w:val="00B8264D"/>
    <w:rsid w:val="00B836F5"/>
    <w:rsid w:val="00B85B4E"/>
    <w:rsid w:val="00B85E48"/>
    <w:rsid w:val="00B8608E"/>
    <w:rsid w:val="00B868E2"/>
    <w:rsid w:val="00B87B6D"/>
    <w:rsid w:val="00B87CAD"/>
    <w:rsid w:val="00B87E7C"/>
    <w:rsid w:val="00B87EAE"/>
    <w:rsid w:val="00B905F8"/>
    <w:rsid w:val="00B908B7"/>
    <w:rsid w:val="00B91530"/>
    <w:rsid w:val="00B92D7C"/>
    <w:rsid w:val="00B9355C"/>
    <w:rsid w:val="00B94786"/>
    <w:rsid w:val="00B94866"/>
    <w:rsid w:val="00B9551C"/>
    <w:rsid w:val="00B95FA7"/>
    <w:rsid w:val="00B9607E"/>
    <w:rsid w:val="00BA0AC0"/>
    <w:rsid w:val="00BA0D64"/>
    <w:rsid w:val="00BA202C"/>
    <w:rsid w:val="00BA297C"/>
    <w:rsid w:val="00BA2B9C"/>
    <w:rsid w:val="00BA4324"/>
    <w:rsid w:val="00BA44ED"/>
    <w:rsid w:val="00BA44F9"/>
    <w:rsid w:val="00BA5663"/>
    <w:rsid w:val="00BA649A"/>
    <w:rsid w:val="00BA67FD"/>
    <w:rsid w:val="00BA68A6"/>
    <w:rsid w:val="00BA700E"/>
    <w:rsid w:val="00BA7631"/>
    <w:rsid w:val="00BA7678"/>
    <w:rsid w:val="00BA7715"/>
    <w:rsid w:val="00BA774F"/>
    <w:rsid w:val="00BA78B6"/>
    <w:rsid w:val="00BA7944"/>
    <w:rsid w:val="00BA79B5"/>
    <w:rsid w:val="00BA7DE9"/>
    <w:rsid w:val="00BB0EEE"/>
    <w:rsid w:val="00BB0FE5"/>
    <w:rsid w:val="00BB19A9"/>
    <w:rsid w:val="00BB20BA"/>
    <w:rsid w:val="00BB26AD"/>
    <w:rsid w:val="00BB3D25"/>
    <w:rsid w:val="00BB683B"/>
    <w:rsid w:val="00BB6D2B"/>
    <w:rsid w:val="00BB79BD"/>
    <w:rsid w:val="00BC0422"/>
    <w:rsid w:val="00BC10E6"/>
    <w:rsid w:val="00BC3516"/>
    <w:rsid w:val="00BC55A3"/>
    <w:rsid w:val="00BC666B"/>
    <w:rsid w:val="00BC7208"/>
    <w:rsid w:val="00BD0B48"/>
    <w:rsid w:val="00BD1E24"/>
    <w:rsid w:val="00BD2A0A"/>
    <w:rsid w:val="00BD2ACA"/>
    <w:rsid w:val="00BD3653"/>
    <w:rsid w:val="00BD462E"/>
    <w:rsid w:val="00BD476A"/>
    <w:rsid w:val="00BD4A0D"/>
    <w:rsid w:val="00BD4CE7"/>
    <w:rsid w:val="00BD5935"/>
    <w:rsid w:val="00BD5D0F"/>
    <w:rsid w:val="00BD75BA"/>
    <w:rsid w:val="00BD761A"/>
    <w:rsid w:val="00BD77EB"/>
    <w:rsid w:val="00BD7C68"/>
    <w:rsid w:val="00BE08AA"/>
    <w:rsid w:val="00BE0CC9"/>
    <w:rsid w:val="00BE15B2"/>
    <w:rsid w:val="00BE1CBC"/>
    <w:rsid w:val="00BE1F49"/>
    <w:rsid w:val="00BE29DC"/>
    <w:rsid w:val="00BE4EB0"/>
    <w:rsid w:val="00BE5393"/>
    <w:rsid w:val="00BE5435"/>
    <w:rsid w:val="00BE5C7D"/>
    <w:rsid w:val="00BE6BD1"/>
    <w:rsid w:val="00BF1EA0"/>
    <w:rsid w:val="00BF4BED"/>
    <w:rsid w:val="00BF5DA3"/>
    <w:rsid w:val="00BF697A"/>
    <w:rsid w:val="00BF6A0A"/>
    <w:rsid w:val="00BF6ADB"/>
    <w:rsid w:val="00BF6D5A"/>
    <w:rsid w:val="00C00DFE"/>
    <w:rsid w:val="00C018E7"/>
    <w:rsid w:val="00C0223F"/>
    <w:rsid w:val="00C02B35"/>
    <w:rsid w:val="00C03776"/>
    <w:rsid w:val="00C03E66"/>
    <w:rsid w:val="00C04B9F"/>
    <w:rsid w:val="00C074D9"/>
    <w:rsid w:val="00C0753E"/>
    <w:rsid w:val="00C10A86"/>
    <w:rsid w:val="00C10B36"/>
    <w:rsid w:val="00C1164F"/>
    <w:rsid w:val="00C12078"/>
    <w:rsid w:val="00C135B8"/>
    <w:rsid w:val="00C13821"/>
    <w:rsid w:val="00C13A14"/>
    <w:rsid w:val="00C14051"/>
    <w:rsid w:val="00C15F73"/>
    <w:rsid w:val="00C17323"/>
    <w:rsid w:val="00C2037B"/>
    <w:rsid w:val="00C22FF7"/>
    <w:rsid w:val="00C23487"/>
    <w:rsid w:val="00C23DC9"/>
    <w:rsid w:val="00C25F93"/>
    <w:rsid w:val="00C26391"/>
    <w:rsid w:val="00C27A2F"/>
    <w:rsid w:val="00C27F75"/>
    <w:rsid w:val="00C27F76"/>
    <w:rsid w:val="00C30DA4"/>
    <w:rsid w:val="00C314AB"/>
    <w:rsid w:val="00C33D7F"/>
    <w:rsid w:val="00C3421E"/>
    <w:rsid w:val="00C36F56"/>
    <w:rsid w:val="00C3711F"/>
    <w:rsid w:val="00C3788C"/>
    <w:rsid w:val="00C37AD6"/>
    <w:rsid w:val="00C427CE"/>
    <w:rsid w:val="00C429B0"/>
    <w:rsid w:val="00C42E1E"/>
    <w:rsid w:val="00C4337B"/>
    <w:rsid w:val="00C44719"/>
    <w:rsid w:val="00C44A9B"/>
    <w:rsid w:val="00C44F43"/>
    <w:rsid w:val="00C4690E"/>
    <w:rsid w:val="00C46B34"/>
    <w:rsid w:val="00C46EDD"/>
    <w:rsid w:val="00C47486"/>
    <w:rsid w:val="00C47F43"/>
    <w:rsid w:val="00C50108"/>
    <w:rsid w:val="00C51610"/>
    <w:rsid w:val="00C51E37"/>
    <w:rsid w:val="00C51F33"/>
    <w:rsid w:val="00C51F6A"/>
    <w:rsid w:val="00C5211B"/>
    <w:rsid w:val="00C534EE"/>
    <w:rsid w:val="00C560BC"/>
    <w:rsid w:val="00C57857"/>
    <w:rsid w:val="00C57D74"/>
    <w:rsid w:val="00C60128"/>
    <w:rsid w:val="00C60ED4"/>
    <w:rsid w:val="00C60EE6"/>
    <w:rsid w:val="00C61FDC"/>
    <w:rsid w:val="00C63F97"/>
    <w:rsid w:val="00C6572C"/>
    <w:rsid w:val="00C65EEC"/>
    <w:rsid w:val="00C6669C"/>
    <w:rsid w:val="00C672C4"/>
    <w:rsid w:val="00C674CB"/>
    <w:rsid w:val="00C67AC4"/>
    <w:rsid w:val="00C708F7"/>
    <w:rsid w:val="00C70CFF"/>
    <w:rsid w:val="00C71973"/>
    <w:rsid w:val="00C71A6A"/>
    <w:rsid w:val="00C72EB9"/>
    <w:rsid w:val="00C74092"/>
    <w:rsid w:val="00C75655"/>
    <w:rsid w:val="00C75D4E"/>
    <w:rsid w:val="00C761FB"/>
    <w:rsid w:val="00C7672B"/>
    <w:rsid w:val="00C7691A"/>
    <w:rsid w:val="00C76AF3"/>
    <w:rsid w:val="00C76C36"/>
    <w:rsid w:val="00C77A1F"/>
    <w:rsid w:val="00C804C7"/>
    <w:rsid w:val="00C804D1"/>
    <w:rsid w:val="00C80CA5"/>
    <w:rsid w:val="00C818DD"/>
    <w:rsid w:val="00C819B7"/>
    <w:rsid w:val="00C81DE1"/>
    <w:rsid w:val="00C8255A"/>
    <w:rsid w:val="00C82FC8"/>
    <w:rsid w:val="00C837C3"/>
    <w:rsid w:val="00C84497"/>
    <w:rsid w:val="00C868F6"/>
    <w:rsid w:val="00C86953"/>
    <w:rsid w:val="00C90BF2"/>
    <w:rsid w:val="00C9137C"/>
    <w:rsid w:val="00C91644"/>
    <w:rsid w:val="00C930D3"/>
    <w:rsid w:val="00C9443A"/>
    <w:rsid w:val="00C9663B"/>
    <w:rsid w:val="00C97B8D"/>
    <w:rsid w:val="00CA10FF"/>
    <w:rsid w:val="00CA1356"/>
    <w:rsid w:val="00CA269E"/>
    <w:rsid w:val="00CA2E99"/>
    <w:rsid w:val="00CA35C7"/>
    <w:rsid w:val="00CA3669"/>
    <w:rsid w:val="00CA43A5"/>
    <w:rsid w:val="00CA4960"/>
    <w:rsid w:val="00CA5FDE"/>
    <w:rsid w:val="00CA63F0"/>
    <w:rsid w:val="00CA67AD"/>
    <w:rsid w:val="00CA7C0B"/>
    <w:rsid w:val="00CA7F1D"/>
    <w:rsid w:val="00CB0C1D"/>
    <w:rsid w:val="00CB0C94"/>
    <w:rsid w:val="00CB12C4"/>
    <w:rsid w:val="00CB18EB"/>
    <w:rsid w:val="00CB18FC"/>
    <w:rsid w:val="00CB2039"/>
    <w:rsid w:val="00CB21D2"/>
    <w:rsid w:val="00CB2301"/>
    <w:rsid w:val="00CB244C"/>
    <w:rsid w:val="00CB50CC"/>
    <w:rsid w:val="00CB56AB"/>
    <w:rsid w:val="00CB65BF"/>
    <w:rsid w:val="00CB6E2B"/>
    <w:rsid w:val="00CB6FF7"/>
    <w:rsid w:val="00CB7302"/>
    <w:rsid w:val="00CB792D"/>
    <w:rsid w:val="00CC1E9F"/>
    <w:rsid w:val="00CC505E"/>
    <w:rsid w:val="00CC5896"/>
    <w:rsid w:val="00CC6F89"/>
    <w:rsid w:val="00CD045F"/>
    <w:rsid w:val="00CD12FE"/>
    <w:rsid w:val="00CD2B54"/>
    <w:rsid w:val="00CD4158"/>
    <w:rsid w:val="00CD50AF"/>
    <w:rsid w:val="00CD5A0D"/>
    <w:rsid w:val="00CD6514"/>
    <w:rsid w:val="00CD665A"/>
    <w:rsid w:val="00CD7B7D"/>
    <w:rsid w:val="00CE0C35"/>
    <w:rsid w:val="00CE17C2"/>
    <w:rsid w:val="00CE2E09"/>
    <w:rsid w:val="00CE3810"/>
    <w:rsid w:val="00CE3A1B"/>
    <w:rsid w:val="00CE4EA8"/>
    <w:rsid w:val="00CE52B4"/>
    <w:rsid w:val="00CE5903"/>
    <w:rsid w:val="00CE59BB"/>
    <w:rsid w:val="00CE5DCD"/>
    <w:rsid w:val="00CE6946"/>
    <w:rsid w:val="00CE6E0B"/>
    <w:rsid w:val="00CE701C"/>
    <w:rsid w:val="00CE7599"/>
    <w:rsid w:val="00CF2095"/>
    <w:rsid w:val="00CF245A"/>
    <w:rsid w:val="00CF414A"/>
    <w:rsid w:val="00CF47E1"/>
    <w:rsid w:val="00CF4892"/>
    <w:rsid w:val="00CF4FF0"/>
    <w:rsid w:val="00CF57B0"/>
    <w:rsid w:val="00CF5B47"/>
    <w:rsid w:val="00CF607B"/>
    <w:rsid w:val="00CF685E"/>
    <w:rsid w:val="00CF6869"/>
    <w:rsid w:val="00D0042E"/>
    <w:rsid w:val="00D013CF"/>
    <w:rsid w:val="00D02A47"/>
    <w:rsid w:val="00D02B7D"/>
    <w:rsid w:val="00D038FC"/>
    <w:rsid w:val="00D04FDD"/>
    <w:rsid w:val="00D078B7"/>
    <w:rsid w:val="00D079B4"/>
    <w:rsid w:val="00D1003F"/>
    <w:rsid w:val="00D104F9"/>
    <w:rsid w:val="00D12DD6"/>
    <w:rsid w:val="00D13005"/>
    <w:rsid w:val="00D14323"/>
    <w:rsid w:val="00D1581D"/>
    <w:rsid w:val="00D15D9F"/>
    <w:rsid w:val="00D16008"/>
    <w:rsid w:val="00D166D4"/>
    <w:rsid w:val="00D2099C"/>
    <w:rsid w:val="00D209C9"/>
    <w:rsid w:val="00D20A1F"/>
    <w:rsid w:val="00D20D57"/>
    <w:rsid w:val="00D22631"/>
    <w:rsid w:val="00D241FB"/>
    <w:rsid w:val="00D25369"/>
    <w:rsid w:val="00D263ED"/>
    <w:rsid w:val="00D2656C"/>
    <w:rsid w:val="00D26D24"/>
    <w:rsid w:val="00D30254"/>
    <w:rsid w:val="00D324D4"/>
    <w:rsid w:val="00D32931"/>
    <w:rsid w:val="00D33768"/>
    <w:rsid w:val="00D33D87"/>
    <w:rsid w:val="00D34960"/>
    <w:rsid w:val="00D349A8"/>
    <w:rsid w:val="00D34C7A"/>
    <w:rsid w:val="00D34F4A"/>
    <w:rsid w:val="00D35077"/>
    <w:rsid w:val="00D35A6E"/>
    <w:rsid w:val="00D365A7"/>
    <w:rsid w:val="00D408A8"/>
    <w:rsid w:val="00D40A8C"/>
    <w:rsid w:val="00D40B27"/>
    <w:rsid w:val="00D40B57"/>
    <w:rsid w:val="00D41458"/>
    <w:rsid w:val="00D415D6"/>
    <w:rsid w:val="00D41844"/>
    <w:rsid w:val="00D41A9C"/>
    <w:rsid w:val="00D421C9"/>
    <w:rsid w:val="00D42AF2"/>
    <w:rsid w:val="00D43A67"/>
    <w:rsid w:val="00D43DC1"/>
    <w:rsid w:val="00D44A7C"/>
    <w:rsid w:val="00D45204"/>
    <w:rsid w:val="00D45DD3"/>
    <w:rsid w:val="00D4647A"/>
    <w:rsid w:val="00D46DAE"/>
    <w:rsid w:val="00D50721"/>
    <w:rsid w:val="00D51346"/>
    <w:rsid w:val="00D51C8F"/>
    <w:rsid w:val="00D5204B"/>
    <w:rsid w:val="00D525BB"/>
    <w:rsid w:val="00D528B0"/>
    <w:rsid w:val="00D53034"/>
    <w:rsid w:val="00D53460"/>
    <w:rsid w:val="00D540C7"/>
    <w:rsid w:val="00D54B2B"/>
    <w:rsid w:val="00D54C10"/>
    <w:rsid w:val="00D55191"/>
    <w:rsid w:val="00D55240"/>
    <w:rsid w:val="00D55CD0"/>
    <w:rsid w:val="00D57275"/>
    <w:rsid w:val="00D57544"/>
    <w:rsid w:val="00D57973"/>
    <w:rsid w:val="00D57AF8"/>
    <w:rsid w:val="00D60704"/>
    <w:rsid w:val="00D60CE2"/>
    <w:rsid w:val="00D612EC"/>
    <w:rsid w:val="00D6153E"/>
    <w:rsid w:val="00D61893"/>
    <w:rsid w:val="00D61A4B"/>
    <w:rsid w:val="00D61B65"/>
    <w:rsid w:val="00D623C4"/>
    <w:rsid w:val="00D62708"/>
    <w:rsid w:val="00D62932"/>
    <w:rsid w:val="00D62CE8"/>
    <w:rsid w:val="00D63EA5"/>
    <w:rsid w:val="00D669D3"/>
    <w:rsid w:val="00D66B2B"/>
    <w:rsid w:val="00D67FD8"/>
    <w:rsid w:val="00D70501"/>
    <w:rsid w:val="00D7065C"/>
    <w:rsid w:val="00D71B8C"/>
    <w:rsid w:val="00D722DF"/>
    <w:rsid w:val="00D72A2E"/>
    <w:rsid w:val="00D741FF"/>
    <w:rsid w:val="00D75669"/>
    <w:rsid w:val="00D769B9"/>
    <w:rsid w:val="00D77699"/>
    <w:rsid w:val="00D807D4"/>
    <w:rsid w:val="00D81C1D"/>
    <w:rsid w:val="00D8223C"/>
    <w:rsid w:val="00D83F48"/>
    <w:rsid w:val="00D84675"/>
    <w:rsid w:val="00D8526A"/>
    <w:rsid w:val="00D8595F"/>
    <w:rsid w:val="00D86252"/>
    <w:rsid w:val="00D86EF5"/>
    <w:rsid w:val="00D87CC5"/>
    <w:rsid w:val="00D9029E"/>
    <w:rsid w:val="00D917F3"/>
    <w:rsid w:val="00D92201"/>
    <w:rsid w:val="00D95091"/>
    <w:rsid w:val="00D95CB0"/>
    <w:rsid w:val="00D95F26"/>
    <w:rsid w:val="00D96D38"/>
    <w:rsid w:val="00D973B2"/>
    <w:rsid w:val="00D9761F"/>
    <w:rsid w:val="00D97BAA"/>
    <w:rsid w:val="00DA0435"/>
    <w:rsid w:val="00DA0773"/>
    <w:rsid w:val="00DA1902"/>
    <w:rsid w:val="00DA2866"/>
    <w:rsid w:val="00DA3AF3"/>
    <w:rsid w:val="00DA46BF"/>
    <w:rsid w:val="00DA495A"/>
    <w:rsid w:val="00DA4C31"/>
    <w:rsid w:val="00DA517B"/>
    <w:rsid w:val="00DA544F"/>
    <w:rsid w:val="00DA5455"/>
    <w:rsid w:val="00DA57F0"/>
    <w:rsid w:val="00DA5C2B"/>
    <w:rsid w:val="00DA5F89"/>
    <w:rsid w:val="00DA648B"/>
    <w:rsid w:val="00DA6C17"/>
    <w:rsid w:val="00DA6F07"/>
    <w:rsid w:val="00DB0797"/>
    <w:rsid w:val="00DB0B66"/>
    <w:rsid w:val="00DB1369"/>
    <w:rsid w:val="00DB169E"/>
    <w:rsid w:val="00DB3E83"/>
    <w:rsid w:val="00DB422A"/>
    <w:rsid w:val="00DB4655"/>
    <w:rsid w:val="00DB4754"/>
    <w:rsid w:val="00DB5541"/>
    <w:rsid w:val="00DB5DF2"/>
    <w:rsid w:val="00DB5EFB"/>
    <w:rsid w:val="00DB659D"/>
    <w:rsid w:val="00DB6EF1"/>
    <w:rsid w:val="00DB6F95"/>
    <w:rsid w:val="00DB71D6"/>
    <w:rsid w:val="00DB7732"/>
    <w:rsid w:val="00DC0893"/>
    <w:rsid w:val="00DC1494"/>
    <w:rsid w:val="00DC19BB"/>
    <w:rsid w:val="00DC2172"/>
    <w:rsid w:val="00DC38AF"/>
    <w:rsid w:val="00DC3A4B"/>
    <w:rsid w:val="00DC4D3A"/>
    <w:rsid w:val="00DC5574"/>
    <w:rsid w:val="00DC616D"/>
    <w:rsid w:val="00DC6404"/>
    <w:rsid w:val="00DC6690"/>
    <w:rsid w:val="00DC72B1"/>
    <w:rsid w:val="00DC7B30"/>
    <w:rsid w:val="00DD113B"/>
    <w:rsid w:val="00DD1CA7"/>
    <w:rsid w:val="00DD215C"/>
    <w:rsid w:val="00DD2CC2"/>
    <w:rsid w:val="00DD3D8D"/>
    <w:rsid w:val="00DD4237"/>
    <w:rsid w:val="00DD4818"/>
    <w:rsid w:val="00DD48EF"/>
    <w:rsid w:val="00DD54E7"/>
    <w:rsid w:val="00DD57B3"/>
    <w:rsid w:val="00DD5848"/>
    <w:rsid w:val="00DD5D3F"/>
    <w:rsid w:val="00DD613D"/>
    <w:rsid w:val="00DD64C5"/>
    <w:rsid w:val="00DD68E2"/>
    <w:rsid w:val="00DD701A"/>
    <w:rsid w:val="00DD72E1"/>
    <w:rsid w:val="00DD7ABC"/>
    <w:rsid w:val="00DD7FDF"/>
    <w:rsid w:val="00DE0758"/>
    <w:rsid w:val="00DE0776"/>
    <w:rsid w:val="00DE0B09"/>
    <w:rsid w:val="00DE1703"/>
    <w:rsid w:val="00DE25AC"/>
    <w:rsid w:val="00DE2760"/>
    <w:rsid w:val="00DE31F4"/>
    <w:rsid w:val="00DE55DE"/>
    <w:rsid w:val="00DE5995"/>
    <w:rsid w:val="00DE6744"/>
    <w:rsid w:val="00DF03CC"/>
    <w:rsid w:val="00DF049A"/>
    <w:rsid w:val="00DF0EA3"/>
    <w:rsid w:val="00DF212C"/>
    <w:rsid w:val="00DF2791"/>
    <w:rsid w:val="00DF27D4"/>
    <w:rsid w:val="00DF3174"/>
    <w:rsid w:val="00DF568D"/>
    <w:rsid w:val="00DF67D2"/>
    <w:rsid w:val="00DF7069"/>
    <w:rsid w:val="00E0055D"/>
    <w:rsid w:val="00E00C1D"/>
    <w:rsid w:val="00E00CCB"/>
    <w:rsid w:val="00E02689"/>
    <w:rsid w:val="00E03206"/>
    <w:rsid w:val="00E0324B"/>
    <w:rsid w:val="00E03BB4"/>
    <w:rsid w:val="00E04064"/>
    <w:rsid w:val="00E042C7"/>
    <w:rsid w:val="00E04F6D"/>
    <w:rsid w:val="00E057F8"/>
    <w:rsid w:val="00E0781A"/>
    <w:rsid w:val="00E10B7B"/>
    <w:rsid w:val="00E1127F"/>
    <w:rsid w:val="00E11475"/>
    <w:rsid w:val="00E116C5"/>
    <w:rsid w:val="00E12A46"/>
    <w:rsid w:val="00E13E04"/>
    <w:rsid w:val="00E1419D"/>
    <w:rsid w:val="00E149C5"/>
    <w:rsid w:val="00E15C62"/>
    <w:rsid w:val="00E167D3"/>
    <w:rsid w:val="00E16D63"/>
    <w:rsid w:val="00E175A7"/>
    <w:rsid w:val="00E20168"/>
    <w:rsid w:val="00E20740"/>
    <w:rsid w:val="00E20E92"/>
    <w:rsid w:val="00E218A7"/>
    <w:rsid w:val="00E221C1"/>
    <w:rsid w:val="00E22C75"/>
    <w:rsid w:val="00E245DA"/>
    <w:rsid w:val="00E24645"/>
    <w:rsid w:val="00E24817"/>
    <w:rsid w:val="00E24A2B"/>
    <w:rsid w:val="00E25257"/>
    <w:rsid w:val="00E25496"/>
    <w:rsid w:val="00E25553"/>
    <w:rsid w:val="00E260C5"/>
    <w:rsid w:val="00E27177"/>
    <w:rsid w:val="00E274B5"/>
    <w:rsid w:val="00E277D5"/>
    <w:rsid w:val="00E30D61"/>
    <w:rsid w:val="00E30F1B"/>
    <w:rsid w:val="00E31BCB"/>
    <w:rsid w:val="00E32963"/>
    <w:rsid w:val="00E32C81"/>
    <w:rsid w:val="00E337BC"/>
    <w:rsid w:val="00E33F3A"/>
    <w:rsid w:val="00E350CD"/>
    <w:rsid w:val="00E372A9"/>
    <w:rsid w:val="00E4001B"/>
    <w:rsid w:val="00E41457"/>
    <w:rsid w:val="00E43094"/>
    <w:rsid w:val="00E43E14"/>
    <w:rsid w:val="00E4448C"/>
    <w:rsid w:val="00E45904"/>
    <w:rsid w:val="00E45A4C"/>
    <w:rsid w:val="00E46123"/>
    <w:rsid w:val="00E461C0"/>
    <w:rsid w:val="00E47262"/>
    <w:rsid w:val="00E5025A"/>
    <w:rsid w:val="00E50B9E"/>
    <w:rsid w:val="00E50E3D"/>
    <w:rsid w:val="00E50F64"/>
    <w:rsid w:val="00E51E10"/>
    <w:rsid w:val="00E51FDE"/>
    <w:rsid w:val="00E52475"/>
    <w:rsid w:val="00E534B2"/>
    <w:rsid w:val="00E53759"/>
    <w:rsid w:val="00E5659E"/>
    <w:rsid w:val="00E567DA"/>
    <w:rsid w:val="00E568DA"/>
    <w:rsid w:val="00E56B66"/>
    <w:rsid w:val="00E579AF"/>
    <w:rsid w:val="00E57CF3"/>
    <w:rsid w:val="00E60545"/>
    <w:rsid w:val="00E6066A"/>
    <w:rsid w:val="00E609AD"/>
    <w:rsid w:val="00E622CC"/>
    <w:rsid w:val="00E62523"/>
    <w:rsid w:val="00E639E9"/>
    <w:rsid w:val="00E63D14"/>
    <w:rsid w:val="00E64563"/>
    <w:rsid w:val="00E6468A"/>
    <w:rsid w:val="00E64F7F"/>
    <w:rsid w:val="00E65A5A"/>
    <w:rsid w:val="00E65CE2"/>
    <w:rsid w:val="00E705B7"/>
    <w:rsid w:val="00E7086E"/>
    <w:rsid w:val="00E70ECC"/>
    <w:rsid w:val="00E71839"/>
    <w:rsid w:val="00E71A89"/>
    <w:rsid w:val="00E71DE5"/>
    <w:rsid w:val="00E71FC7"/>
    <w:rsid w:val="00E724E0"/>
    <w:rsid w:val="00E72CAB"/>
    <w:rsid w:val="00E76187"/>
    <w:rsid w:val="00E7694D"/>
    <w:rsid w:val="00E770B5"/>
    <w:rsid w:val="00E77197"/>
    <w:rsid w:val="00E77A3E"/>
    <w:rsid w:val="00E8187B"/>
    <w:rsid w:val="00E81B1A"/>
    <w:rsid w:val="00E81DD4"/>
    <w:rsid w:val="00E83837"/>
    <w:rsid w:val="00E8423B"/>
    <w:rsid w:val="00E844F0"/>
    <w:rsid w:val="00E84FB3"/>
    <w:rsid w:val="00E8523F"/>
    <w:rsid w:val="00E854DD"/>
    <w:rsid w:val="00E86A3E"/>
    <w:rsid w:val="00E87037"/>
    <w:rsid w:val="00E9026A"/>
    <w:rsid w:val="00E91230"/>
    <w:rsid w:val="00E940E0"/>
    <w:rsid w:val="00E96064"/>
    <w:rsid w:val="00E964CA"/>
    <w:rsid w:val="00E96B71"/>
    <w:rsid w:val="00E96D70"/>
    <w:rsid w:val="00E96E05"/>
    <w:rsid w:val="00E9767C"/>
    <w:rsid w:val="00E97BD6"/>
    <w:rsid w:val="00E97E67"/>
    <w:rsid w:val="00EA0B4A"/>
    <w:rsid w:val="00EA0F03"/>
    <w:rsid w:val="00EA1A42"/>
    <w:rsid w:val="00EA1AE9"/>
    <w:rsid w:val="00EA1EF9"/>
    <w:rsid w:val="00EA25C1"/>
    <w:rsid w:val="00EA2BC8"/>
    <w:rsid w:val="00EA2CA0"/>
    <w:rsid w:val="00EA2D03"/>
    <w:rsid w:val="00EA3031"/>
    <w:rsid w:val="00EA3C3F"/>
    <w:rsid w:val="00EA416A"/>
    <w:rsid w:val="00EA575C"/>
    <w:rsid w:val="00EA60B4"/>
    <w:rsid w:val="00EA6F81"/>
    <w:rsid w:val="00EA7237"/>
    <w:rsid w:val="00EB0468"/>
    <w:rsid w:val="00EB055B"/>
    <w:rsid w:val="00EB0A51"/>
    <w:rsid w:val="00EB0DC2"/>
    <w:rsid w:val="00EB112A"/>
    <w:rsid w:val="00EB2C07"/>
    <w:rsid w:val="00EB2FE6"/>
    <w:rsid w:val="00EB47AB"/>
    <w:rsid w:val="00EB57D6"/>
    <w:rsid w:val="00EB58DD"/>
    <w:rsid w:val="00EB6050"/>
    <w:rsid w:val="00EB67F6"/>
    <w:rsid w:val="00EB7727"/>
    <w:rsid w:val="00EB7AFB"/>
    <w:rsid w:val="00EC103A"/>
    <w:rsid w:val="00EC1212"/>
    <w:rsid w:val="00EC1D3D"/>
    <w:rsid w:val="00EC2922"/>
    <w:rsid w:val="00EC3151"/>
    <w:rsid w:val="00EC3331"/>
    <w:rsid w:val="00EC518F"/>
    <w:rsid w:val="00EC5B5B"/>
    <w:rsid w:val="00EC677E"/>
    <w:rsid w:val="00EC7071"/>
    <w:rsid w:val="00EC7E67"/>
    <w:rsid w:val="00ED0903"/>
    <w:rsid w:val="00ED0DF3"/>
    <w:rsid w:val="00ED1F5D"/>
    <w:rsid w:val="00ED3143"/>
    <w:rsid w:val="00ED3E97"/>
    <w:rsid w:val="00ED3F10"/>
    <w:rsid w:val="00ED484E"/>
    <w:rsid w:val="00ED4CE6"/>
    <w:rsid w:val="00ED5466"/>
    <w:rsid w:val="00ED5536"/>
    <w:rsid w:val="00ED56CF"/>
    <w:rsid w:val="00ED5B5C"/>
    <w:rsid w:val="00ED6B5A"/>
    <w:rsid w:val="00ED70BD"/>
    <w:rsid w:val="00ED7934"/>
    <w:rsid w:val="00EE0B3E"/>
    <w:rsid w:val="00EE1208"/>
    <w:rsid w:val="00EE1FD6"/>
    <w:rsid w:val="00EE37BB"/>
    <w:rsid w:val="00EE37C3"/>
    <w:rsid w:val="00EE4952"/>
    <w:rsid w:val="00EE6A61"/>
    <w:rsid w:val="00EF063D"/>
    <w:rsid w:val="00EF1830"/>
    <w:rsid w:val="00EF2895"/>
    <w:rsid w:val="00EF2EA9"/>
    <w:rsid w:val="00EF37CF"/>
    <w:rsid w:val="00EF3F1B"/>
    <w:rsid w:val="00EF4058"/>
    <w:rsid w:val="00EF4099"/>
    <w:rsid w:val="00EF4DA7"/>
    <w:rsid w:val="00EF4F82"/>
    <w:rsid w:val="00EF59CA"/>
    <w:rsid w:val="00EF6BDC"/>
    <w:rsid w:val="00F00E04"/>
    <w:rsid w:val="00F0190F"/>
    <w:rsid w:val="00F01C4C"/>
    <w:rsid w:val="00F02786"/>
    <w:rsid w:val="00F0434F"/>
    <w:rsid w:val="00F05566"/>
    <w:rsid w:val="00F05D0A"/>
    <w:rsid w:val="00F0670F"/>
    <w:rsid w:val="00F068E9"/>
    <w:rsid w:val="00F0692E"/>
    <w:rsid w:val="00F06A1F"/>
    <w:rsid w:val="00F0722A"/>
    <w:rsid w:val="00F07FA6"/>
    <w:rsid w:val="00F10639"/>
    <w:rsid w:val="00F11BB3"/>
    <w:rsid w:val="00F12E1B"/>
    <w:rsid w:val="00F13036"/>
    <w:rsid w:val="00F1424E"/>
    <w:rsid w:val="00F14DC1"/>
    <w:rsid w:val="00F15C3C"/>
    <w:rsid w:val="00F16EB0"/>
    <w:rsid w:val="00F17C96"/>
    <w:rsid w:val="00F209BB"/>
    <w:rsid w:val="00F2127D"/>
    <w:rsid w:val="00F215DE"/>
    <w:rsid w:val="00F21D1A"/>
    <w:rsid w:val="00F22865"/>
    <w:rsid w:val="00F2411E"/>
    <w:rsid w:val="00F244C9"/>
    <w:rsid w:val="00F24BF5"/>
    <w:rsid w:val="00F24D75"/>
    <w:rsid w:val="00F24F4E"/>
    <w:rsid w:val="00F261E3"/>
    <w:rsid w:val="00F278D8"/>
    <w:rsid w:val="00F30EB3"/>
    <w:rsid w:val="00F31995"/>
    <w:rsid w:val="00F32E80"/>
    <w:rsid w:val="00F33948"/>
    <w:rsid w:val="00F34B2F"/>
    <w:rsid w:val="00F34F33"/>
    <w:rsid w:val="00F35472"/>
    <w:rsid w:val="00F366D8"/>
    <w:rsid w:val="00F36D1F"/>
    <w:rsid w:val="00F3769E"/>
    <w:rsid w:val="00F379BA"/>
    <w:rsid w:val="00F40F06"/>
    <w:rsid w:val="00F41172"/>
    <w:rsid w:val="00F42669"/>
    <w:rsid w:val="00F4374F"/>
    <w:rsid w:val="00F44A6E"/>
    <w:rsid w:val="00F46A6E"/>
    <w:rsid w:val="00F47128"/>
    <w:rsid w:val="00F4749B"/>
    <w:rsid w:val="00F514FB"/>
    <w:rsid w:val="00F523E8"/>
    <w:rsid w:val="00F52B73"/>
    <w:rsid w:val="00F531B9"/>
    <w:rsid w:val="00F54F4B"/>
    <w:rsid w:val="00F55062"/>
    <w:rsid w:val="00F55B9C"/>
    <w:rsid w:val="00F56A79"/>
    <w:rsid w:val="00F56CE9"/>
    <w:rsid w:val="00F60793"/>
    <w:rsid w:val="00F61151"/>
    <w:rsid w:val="00F61A08"/>
    <w:rsid w:val="00F63723"/>
    <w:rsid w:val="00F64E44"/>
    <w:rsid w:val="00F64ECE"/>
    <w:rsid w:val="00F67B6E"/>
    <w:rsid w:val="00F715CA"/>
    <w:rsid w:val="00F7174B"/>
    <w:rsid w:val="00F72A85"/>
    <w:rsid w:val="00F73B0B"/>
    <w:rsid w:val="00F77765"/>
    <w:rsid w:val="00F77907"/>
    <w:rsid w:val="00F77EC3"/>
    <w:rsid w:val="00F8049C"/>
    <w:rsid w:val="00F816B4"/>
    <w:rsid w:val="00F823C6"/>
    <w:rsid w:val="00F83E63"/>
    <w:rsid w:val="00F842C0"/>
    <w:rsid w:val="00F84E26"/>
    <w:rsid w:val="00F84FE8"/>
    <w:rsid w:val="00F853B8"/>
    <w:rsid w:val="00F85E98"/>
    <w:rsid w:val="00F90F30"/>
    <w:rsid w:val="00F91762"/>
    <w:rsid w:val="00F91943"/>
    <w:rsid w:val="00F92808"/>
    <w:rsid w:val="00F92924"/>
    <w:rsid w:val="00F9310B"/>
    <w:rsid w:val="00F9342E"/>
    <w:rsid w:val="00F9388B"/>
    <w:rsid w:val="00F945ED"/>
    <w:rsid w:val="00F951A5"/>
    <w:rsid w:val="00F95989"/>
    <w:rsid w:val="00F963F4"/>
    <w:rsid w:val="00F97843"/>
    <w:rsid w:val="00FA00C9"/>
    <w:rsid w:val="00FA0EEA"/>
    <w:rsid w:val="00FA320A"/>
    <w:rsid w:val="00FA5C88"/>
    <w:rsid w:val="00FA6372"/>
    <w:rsid w:val="00FA6845"/>
    <w:rsid w:val="00FA72D9"/>
    <w:rsid w:val="00FA7C8B"/>
    <w:rsid w:val="00FB0249"/>
    <w:rsid w:val="00FB1051"/>
    <w:rsid w:val="00FB1263"/>
    <w:rsid w:val="00FB17E3"/>
    <w:rsid w:val="00FB3343"/>
    <w:rsid w:val="00FB3CE5"/>
    <w:rsid w:val="00FB6425"/>
    <w:rsid w:val="00FB793A"/>
    <w:rsid w:val="00FC0B12"/>
    <w:rsid w:val="00FC0E31"/>
    <w:rsid w:val="00FC1056"/>
    <w:rsid w:val="00FC2DFD"/>
    <w:rsid w:val="00FC5915"/>
    <w:rsid w:val="00FC5D6D"/>
    <w:rsid w:val="00FC6961"/>
    <w:rsid w:val="00FC718B"/>
    <w:rsid w:val="00FC74FE"/>
    <w:rsid w:val="00FD07DD"/>
    <w:rsid w:val="00FD2233"/>
    <w:rsid w:val="00FD6657"/>
    <w:rsid w:val="00FD7187"/>
    <w:rsid w:val="00FD7B20"/>
    <w:rsid w:val="00FE015F"/>
    <w:rsid w:val="00FE0231"/>
    <w:rsid w:val="00FE0276"/>
    <w:rsid w:val="00FE309C"/>
    <w:rsid w:val="00FE3498"/>
    <w:rsid w:val="00FE5873"/>
    <w:rsid w:val="00FE5F86"/>
    <w:rsid w:val="00FE61B0"/>
    <w:rsid w:val="00FE6527"/>
    <w:rsid w:val="00FE6ADE"/>
    <w:rsid w:val="00FE7387"/>
    <w:rsid w:val="00FE76E3"/>
    <w:rsid w:val="00FF0584"/>
    <w:rsid w:val="00FF1A54"/>
    <w:rsid w:val="00FF63A5"/>
    <w:rsid w:val="00FF659E"/>
    <w:rsid w:val="00FF6B55"/>
    <w:rsid w:val="00FF7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7EC"/>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A17E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rsid w:val="00671E4C"/>
    <w:rPr>
      <w:vertAlign w:val="superscript"/>
    </w:rPr>
  </w:style>
  <w:style w:type="character" w:styleId="Hyperlink">
    <w:name w:val="Hyperlink"/>
    <w:basedOn w:val="DefaultParagraphFont"/>
    <w:rsid w:val="00154CB6"/>
    <w:rPr>
      <w:color w:val="0000FF"/>
      <w:u w:val="single"/>
    </w:rPr>
  </w:style>
  <w:style w:type="character" w:customStyle="1" w:styleId="term1">
    <w:name w:val="term1"/>
    <w:basedOn w:val="DefaultParagraphFont"/>
    <w:rsid w:val="00154CB6"/>
    <w:rPr>
      <w:b/>
      <w:bCs/>
    </w:rPr>
  </w:style>
  <w:style w:type="character" w:styleId="Emphasis">
    <w:name w:val="Emphasis"/>
    <w:basedOn w:val="DefaultParagraphFont"/>
    <w:qFormat/>
    <w:rsid w:val="00214B3E"/>
    <w:rPr>
      <w:i/>
      <w:iCs/>
    </w:rPr>
  </w:style>
  <w:style w:type="paragraph" w:styleId="BalloonText">
    <w:name w:val="Balloon Text"/>
    <w:basedOn w:val="Normal"/>
    <w:link w:val="BalloonTextChar"/>
    <w:uiPriority w:val="99"/>
    <w:semiHidden/>
    <w:unhideWhenUsed/>
    <w:rsid w:val="0043592C"/>
    <w:rPr>
      <w:rFonts w:ascii="Tahoma" w:hAnsi="Tahoma" w:cs="Tahoma"/>
      <w:sz w:val="16"/>
      <w:szCs w:val="16"/>
    </w:rPr>
  </w:style>
  <w:style w:type="character" w:customStyle="1" w:styleId="BalloonTextChar">
    <w:name w:val="Balloon Text Char"/>
    <w:basedOn w:val="DefaultParagraphFont"/>
    <w:link w:val="BalloonText"/>
    <w:uiPriority w:val="99"/>
    <w:semiHidden/>
    <w:rsid w:val="0043592C"/>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F7174B"/>
  </w:style>
  <w:style w:type="character" w:customStyle="1" w:styleId="EndnoteTextChar">
    <w:name w:val="Endnote Text Char"/>
    <w:basedOn w:val="DefaultParagraphFont"/>
    <w:link w:val="EndnoteText"/>
    <w:uiPriority w:val="99"/>
    <w:semiHidden/>
    <w:rsid w:val="00F7174B"/>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F7174B"/>
    <w:rPr>
      <w:vertAlign w:val="superscript"/>
    </w:rPr>
  </w:style>
  <w:style w:type="paragraph" w:styleId="FootnoteText">
    <w:name w:val="footnote text"/>
    <w:aliases w:val="Car,Footnote Text Char2,Footnote Text Char1 Char,Footnote Text Char Char Char,Footnote Text Char2 Char Char Char,Footnote Text Char Char1 Char Char Char,Footnote Text Char1 Char Char Char Char Char,ALTS FOOTNOTE,fn,Footnote Text 2"/>
    <w:basedOn w:val="Normal"/>
    <w:link w:val="FootnoteTextChar"/>
    <w:uiPriority w:val="99"/>
    <w:unhideWhenUsed/>
    <w:qFormat/>
    <w:rsid w:val="00F7174B"/>
  </w:style>
  <w:style w:type="character" w:customStyle="1" w:styleId="FootnoteTextChar">
    <w:name w:val="Footnote Text Char"/>
    <w:aliases w:val="Car Char,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F7174B"/>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70D4"/>
    <w:pPr>
      <w:tabs>
        <w:tab w:val="center" w:pos="4680"/>
        <w:tab w:val="right" w:pos="9360"/>
      </w:tabs>
    </w:pPr>
  </w:style>
  <w:style w:type="character" w:customStyle="1" w:styleId="HeaderChar">
    <w:name w:val="Header Char"/>
    <w:basedOn w:val="DefaultParagraphFont"/>
    <w:link w:val="Header"/>
    <w:uiPriority w:val="99"/>
    <w:rsid w:val="004770D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770D4"/>
    <w:pPr>
      <w:tabs>
        <w:tab w:val="center" w:pos="4680"/>
        <w:tab w:val="right" w:pos="9360"/>
      </w:tabs>
    </w:pPr>
  </w:style>
  <w:style w:type="character" w:customStyle="1" w:styleId="FooterChar">
    <w:name w:val="Footer Char"/>
    <w:basedOn w:val="DefaultParagraphFont"/>
    <w:link w:val="Footer"/>
    <w:uiPriority w:val="99"/>
    <w:rsid w:val="004770D4"/>
    <w:rPr>
      <w:rFonts w:ascii="Times New Roman" w:eastAsia="Times New Roman" w:hAnsi="Times New Roman" w:cs="Times New Roman"/>
      <w:sz w:val="20"/>
      <w:szCs w:val="20"/>
    </w:rPr>
  </w:style>
  <w:style w:type="paragraph" w:styleId="ListParagraph">
    <w:name w:val="List Paragraph"/>
    <w:basedOn w:val="Normal"/>
    <w:uiPriority w:val="34"/>
    <w:qFormat/>
    <w:rsid w:val="00251918"/>
    <w:pPr>
      <w:ind w:left="720"/>
      <w:contextualSpacing/>
    </w:pPr>
  </w:style>
  <w:style w:type="character" w:styleId="CommentReference">
    <w:name w:val="annotation reference"/>
    <w:basedOn w:val="DefaultParagraphFont"/>
    <w:uiPriority w:val="99"/>
    <w:semiHidden/>
    <w:unhideWhenUsed/>
    <w:rsid w:val="00382138"/>
    <w:rPr>
      <w:sz w:val="16"/>
      <w:szCs w:val="16"/>
    </w:rPr>
  </w:style>
  <w:style w:type="paragraph" w:styleId="CommentText">
    <w:name w:val="annotation text"/>
    <w:basedOn w:val="Normal"/>
    <w:link w:val="CommentTextChar"/>
    <w:uiPriority w:val="99"/>
    <w:semiHidden/>
    <w:unhideWhenUsed/>
    <w:rsid w:val="00382138"/>
  </w:style>
  <w:style w:type="character" w:customStyle="1" w:styleId="CommentTextChar">
    <w:name w:val="Comment Text Char"/>
    <w:basedOn w:val="DefaultParagraphFont"/>
    <w:link w:val="CommentText"/>
    <w:uiPriority w:val="99"/>
    <w:semiHidden/>
    <w:rsid w:val="00382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82138"/>
    <w:rPr>
      <w:b/>
      <w:bCs/>
    </w:rPr>
  </w:style>
  <w:style w:type="character" w:customStyle="1" w:styleId="CommentSubjectChar">
    <w:name w:val="Comment Subject Char"/>
    <w:basedOn w:val="CommentTextChar"/>
    <w:link w:val="CommentSubject"/>
    <w:uiPriority w:val="99"/>
    <w:semiHidden/>
    <w:rsid w:val="00382138"/>
    <w:rPr>
      <w:rFonts w:ascii="Times New Roman" w:eastAsia="Times New Roman" w:hAnsi="Times New Roman" w:cs="Times New Roman"/>
      <w:b/>
      <w:bCs/>
      <w:sz w:val="20"/>
      <w:szCs w:val="20"/>
    </w:rPr>
  </w:style>
  <w:style w:type="paragraph" w:customStyle="1" w:styleId="ParaTab1">
    <w:name w:val="ParaTab 1"/>
    <w:rsid w:val="00A4236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BodyText">
    <w:name w:val="Body Text"/>
    <w:basedOn w:val="Normal"/>
    <w:link w:val="BodyTextChar"/>
    <w:rsid w:val="00634C5F"/>
    <w:pPr>
      <w:widowControl/>
      <w:spacing w:line="360" w:lineRule="auto"/>
      <w:jc w:val="both"/>
    </w:pPr>
    <w:rPr>
      <w:sz w:val="26"/>
    </w:rPr>
  </w:style>
  <w:style w:type="character" w:customStyle="1" w:styleId="BodyTextChar">
    <w:name w:val="Body Text Char"/>
    <w:basedOn w:val="DefaultParagraphFont"/>
    <w:link w:val="BodyText"/>
    <w:rsid w:val="00634C5F"/>
    <w:rPr>
      <w:rFonts w:ascii="Times New Roman" w:eastAsia="Times New Roman" w:hAnsi="Times New Roman" w:cs="Times New Roman"/>
      <w:sz w:val="26"/>
      <w:szCs w:val="20"/>
    </w:rPr>
  </w:style>
  <w:style w:type="paragraph" w:styleId="BlockText">
    <w:name w:val="Block Text"/>
    <w:basedOn w:val="Normal"/>
    <w:rsid w:val="003247AF"/>
    <w:pPr>
      <w:tabs>
        <w:tab w:val="left" w:pos="-720"/>
      </w:tabs>
      <w:spacing w:line="360" w:lineRule="auto"/>
      <w:ind w:left="1440" w:right="2160"/>
    </w:pPr>
    <w:rPr>
      <w:sz w:val="26"/>
    </w:rPr>
  </w:style>
  <w:style w:type="paragraph" w:customStyle="1" w:styleId="Style">
    <w:name w:val="Style"/>
    <w:rsid w:val="008B28D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Spacing">
    <w:name w:val="No Spacing"/>
    <w:uiPriority w:val="1"/>
    <w:qFormat/>
    <w:rsid w:val="00701994"/>
    <w:pPr>
      <w:spacing w:after="0" w:line="240" w:lineRule="auto"/>
    </w:pPr>
    <w:rPr>
      <w:rFonts w:ascii="Times New Roman" w:eastAsia="Calibri" w:hAnsi="Times New Roman" w:cs="Times New Roman"/>
      <w:sz w:val="24"/>
      <w:szCs w:val="20"/>
    </w:rPr>
  </w:style>
  <w:style w:type="paragraph" w:styleId="NormalWeb">
    <w:name w:val="Normal (Web)"/>
    <w:basedOn w:val="Normal"/>
    <w:uiPriority w:val="99"/>
    <w:unhideWhenUsed/>
    <w:rsid w:val="00701994"/>
    <w:pPr>
      <w:widowControl/>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50400">
      <w:bodyDiv w:val="1"/>
      <w:marLeft w:val="0"/>
      <w:marRight w:val="0"/>
      <w:marTop w:val="0"/>
      <w:marBottom w:val="0"/>
      <w:divBdr>
        <w:top w:val="none" w:sz="0" w:space="0" w:color="auto"/>
        <w:left w:val="none" w:sz="0" w:space="0" w:color="auto"/>
        <w:bottom w:val="none" w:sz="0" w:space="0" w:color="auto"/>
        <w:right w:val="none" w:sz="0" w:space="0" w:color="auto"/>
      </w:divBdr>
    </w:div>
    <w:div w:id="519203584">
      <w:bodyDiv w:val="1"/>
      <w:marLeft w:val="0"/>
      <w:marRight w:val="0"/>
      <w:marTop w:val="0"/>
      <w:marBottom w:val="0"/>
      <w:divBdr>
        <w:top w:val="none" w:sz="0" w:space="0" w:color="auto"/>
        <w:left w:val="none" w:sz="0" w:space="0" w:color="auto"/>
        <w:bottom w:val="none" w:sz="0" w:space="0" w:color="auto"/>
        <w:right w:val="none" w:sz="0" w:space="0" w:color="auto"/>
      </w:divBdr>
    </w:div>
    <w:div w:id="584149063">
      <w:bodyDiv w:val="1"/>
      <w:marLeft w:val="0"/>
      <w:marRight w:val="0"/>
      <w:marTop w:val="0"/>
      <w:marBottom w:val="0"/>
      <w:divBdr>
        <w:top w:val="none" w:sz="0" w:space="0" w:color="auto"/>
        <w:left w:val="none" w:sz="0" w:space="0" w:color="auto"/>
        <w:bottom w:val="none" w:sz="0" w:space="0" w:color="auto"/>
        <w:right w:val="none" w:sz="0" w:space="0" w:color="auto"/>
      </w:divBdr>
    </w:div>
    <w:div w:id="584801348">
      <w:bodyDiv w:val="1"/>
      <w:marLeft w:val="0"/>
      <w:marRight w:val="0"/>
      <w:marTop w:val="0"/>
      <w:marBottom w:val="0"/>
      <w:divBdr>
        <w:top w:val="none" w:sz="0" w:space="0" w:color="auto"/>
        <w:left w:val="none" w:sz="0" w:space="0" w:color="auto"/>
        <w:bottom w:val="none" w:sz="0" w:space="0" w:color="auto"/>
        <w:right w:val="none" w:sz="0" w:space="0" w:color="auto"/>
      </w:divBdr>
    </w:div>
    <w:div w:id="679427013">
      <w:bodyDiv w:val="1"/>
      <w:marLeft w:val="0"/>
      <w:marRight w:val="0"/>
      <w:marTop w:val="0"/>
      <w:marBottom w:val="0"/>
      <w:divBdr>
        <w:top w:val="none" w:sz="0" w:space="0" w:color="auto"/>
        <w:left w:val="none" w:sz="0" w:space="0" w:color="auto"/>
        <w:bottom w:val="none" w:sz="0" w:space="0" w:color="auto"/>
        <w:right w:val="none" w:sz="0" w:space="0" w:color="auto"/>
      </w:divBdr>
    </w:div>
    <w:div w:id="839077531">
      <w:bodyDiv w:val="1"/>
      <w:marLeft w:val="0"/>
      <w:marRight w:val="0"/>
      <w:marTop w:val="0"/>
      <w:marBottom w:val="0"/>
      <w:divBdr>
        <w:top w:val="none" w:sz="0" w:space="0" w:color="auto"/>
        <w:left w:val="none" w:sz="0" w:space="0" w:color="auto"/>
        <w:bottom w:val="none" w:sz="0" w:space="0" w:color="auto"/>
        <w:right w:val="none" w:sz="0" w:space="0" w:color="auto"/>
      </w:divBdr>
    </w:div>
    <w:div w:id="861044141">
      <w:bodyDiv w:val="1"/>
      <w:marLeft w:val="0"/>
      <w:marRight w:val="0"/>
      <w:marTop w:val="0"/>
      <w:marBottom w:val="0"/>
      <w:divBdr>
        <w:top w:val="none" w:sz="0" w:space="0" w:color="auto"/>
        <w:left w:val="none" w:sz="0" w:space="0" w:color="auto"/>
        <w:bottom w:val="none" w:sz="0" w:space="0" w:color="auto"/>
        <w:right w:val="none" w:sz="0" w:space="0" w:color="auto"/>
      </w:divBdr>
    </w:div>
    <w:div w:id="889458903">
      <w:bodyDiv w:val="1"/>
      <w:marLeft w:val="0"/>
      <w:marRight w:val="0"/>
      <w:marTop w:val="0"/>
      <w:marBottom w:val="0"/>
      <w:divBdr>
        <w:top w:val="none" w:sz="0" w:space="0" w:color="auto"/>
        <w:left w:val="none" w:sz="0" w:space="0" w:color="auto"/>
        <w:bottom w:val="none" w:sz="0" w:space="0" w:color="auto"/>
        <w:right w:val="none" w:sz="0" w:space="0" w:color="auto"/>
      </w:divBdr>
    </w:div>
    <w:div w:id="1171065470">
      <w:bodyDiv w:val="1"/>
      <w:marLeft w:val="0"/>
      <w:marRight w:val="0"/>
      <w:marTop w:val="0"/>
      <w:marBottom w:val="0"/>
      <w:divBdr>
        <w:top w:val="none" w:sz="0" w:space="0" w:color="auto"/>
        <w:left w:val="none" w:sz="0" w:space="0" w:color="auto"/>
        <w:bottom w:val="none" w:sz="0" w:space="0" w:color="auto"/>
        <w:right w:val="none" w:sz="0" w:space="0" w:color="auto"/>
      </w:divBdr>
    </w:div>
    <w:div w:id="1187521846">
      <w:bodyDiv w:val="1"/>
      <w:marLeft w:val="0"/>
      <w:marRight w:val="0"/>
      <w:marTop w:val="0"/>
      <w:marBottom w:val="0"/>
      <w:divBdr>
        <w:top w:val="none" w:sz="0" w:space="0" w:color="auto"/>
        <w:left w:val="none" w:sz="0" w:space="0" w:color="auto"/>
        <w:bottom w:val="none" w:sz="0" w:space="0" w:color="auto"/>
        <w:right w:val="none" w:sz="0" w:space="0" w:color="auto"/>
      </w:divBdr>
    </w:div>
    <w:div w:id="1535382618">
      <w:bodyDiv w:val="1"/>
      <w:marLeft w:val="0"/>
      <w:marRight w:val="0"/>
      <w:marTop w:val="0"/>
      <w:marBottom w:val="0"/>
      <w:divBdr>
        <w:top w:val="none" w:sz="0" w:space="0" w:color="auto"/>
        <w:left w:val="none" w:sz="0" w:space="0" w:color="auto"/>
        <w:bottom w:val="none" w:sz="0" w:space="0" w:color="auto"/>
        <w:right w:val="none" w:sz="0" w:space="0" w:color="auto"/>
      </w:divBdr>
    </w:div>
    <w:div w:id="1663580998">
      <w:bodyDiv w:val="1"/>
      <w:marLeft w:val="0"/>
      <w:marRight w:val="0"/>
      <w:marTop w:val="0"/>
      <w:marBottom w:val="0"/>
      <w:divBdr>
        <w:top w:val="none" w:sz="0" w:space="0" w:color="auto"/>
        <w:left w:val="none" w:sz="0" w:space="0" w:color="auto"/>
        <w:bottom w:val="none" w:sz="0" w:space="0" w:color="auto"/>
        <w:right w:val="none" w:sz="0" w:space="0" w:color="auto"/>
      </w:divBdr>
    </w:div>
    <w:div w:id="18527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6103-3DC3-423B-8AFE-5685AA6F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eberzonsky</dc:creator>
  <cp:lastModifiedBy>Wagner, Nathan R</cp:lastModifiedBy>
  <cp:revision>5</cp:revision>
  <cp:lastPrinted>2015-05-29T15:38:00Z</cp:lastPrinted>
  <dcterms:created xsi:type="dcterms:W3CDTF">2015-10-23T21:37:00Z</dcterms:created>
  <dcterms:modified xsi:type="dcterms:W3CDTF">2015-11-05T13:07:00Z</dcterms:modified>
</cp:coreProperties>
</file>