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3A9" w:rsidRPr="00665B4A" w:rsidRDefault="000A63A9" w:rsidP="00392766">
      <w:pPr>
        <w:contextualSpacing/>
        <w:jc w:val="center"/>
        <w:rPr>
          <w:b/>
          <w:sz w:val="26"/>
          <w:szCs w:val="26"/>
        </w:rPr>
      </w:pPr>
      <w:r w:rsidRPr="00665B4A">
        <w:rPr>
          <w:b/>
          <w:sz w:val="26"/>
          <w:szCs w:val="26"/>
        </w:rPr>
        <w:t>PENNSYLVANIA</w:t>
      </w:r>
    </w:p>
    <w:p w:rsidR="000A63A9" w:rsidRPr="00665B4A" w:rsidRDefault="000A63A9" w:rsidP="00392766">
      <w:pPr>
        <w:contextualSpacing/>
        <w:jc w:val="center"/>
        <w:rPr>
          <w:b/>
          <w:sz w:val="26"/>
          <w:szCs w:val="26"/>
        </w:rPr>
      </w:pPr>
      <w:r w:rsidRPr="00665B4A">
        <w:rPr>
          <w:b/>
          <w:sz w:val="26"/>
          <w:szCs w:val="26"/>
        </w:rPr>
        <w:t>PUBLIC UTILITY COMMISSION</w:t>
      </w:r>
    </w:p>
    <w:p w:rsidR="000A63A9" w:rsidRPr="00665B4A" w:rsidRDefault="000A63A9" w:rsidP="00392766">
      <w:pPr>
        <w:contextualSpacing/>
        <w:jc w:val="center"/>
        <w:rPr>
          <w:b/>
          <w:sz w:val="26"/>
          <w:szCs w:val="26"/>
        </w:rPr>
      </w:pPr>
      <w:r w:rsidRPr="00665B4A">
        <w:rPr>
          <w:b/>
          <w:sz w:val="26"/>
          <w:szCs w:val="26"/>
        </w:rPr>
        <w:t>Harrisburg, PA 17105-3265</w:t>
      </w:r>
    </w:p>
    <w:p w:rsidR="000A63A9" w:rsidRPr="00665B4A" w:rsidRDefault="000A63A9" w:rsidP="00392766">
      <w:pPr>
        <w:contextualSpacing/>
        <w:rPr>
          <w:sz w:val="26"/>
          <w:szCs w:val="26"/>
        </w:rPr>
      </w:pPr>
    </w:p>
    <w:p w:rsidR="000A63A9" w:rsidRPr="00665B4A" w:rsidRDefault="000A63A9" w:rsidP="00392766">
      <w:pPr>
        <w:contextualSpacing/>
        <w:rPr>
          <w:sz w:val="26"/>
          <w:szCs w:val="26"/>
        </w:rPr>
      </w:pPr>
    </w:p>
    <w:p w:rsidR="000A63A9" w:rsidRPr="00665B4A" w:rsidRDefault="000A63A9" w:rsidP="00392766">
      <w:pPr>
        <w:contextualSpacing/>
        <w:jc w:val="right"/>
        <w:rPr>
          <w:sz w:val="26"/>
          <w:szCs w:val="26"/>
        </w:rPr>
      </w:pPr>
      <w:r w:rsidRPr="00665B4A">
        <w:rPr>
          <w:sz w:val="26"/>
          <w:szCs w:val="26"/>
        </w:rPr>
        <w:t xml:space="preserve">Public Meeting held </w:t>
      </w:r>
      <w:r w:rsidR="005F56F4">
        <w:rPr>
          <w:sz w:val="26"/>
          <w:szCs w:val="26"/>
        </w:rPr>
        <w:t xml:space="preserve">October </w:t>
      </w:r>
      <w:r w:rsidR="00880C88">
        <w:rPr>
          <w:sz w:val="26"/>
          <w:szCs w:val="26"/>
        </w:rPr>
        <w:t>22</w:t>
      </w:r>
      <w:r w:rsidRPr="00665B4A">
        <w:rPr>
          <w:sz w:val="26"/>
          <w:szCs w:val="26"/>
        </w:rPr>
        <w:t>, 2015</w:t>
      </w:r>
    </w:p>
    <w:p w:rsidR="000A63A9" w:rsidRPr="00665B4A" w:rsidRDefault="000A63A9" w:rsidP="00392766">
      <w:pPr>
        <w:contextualSpacing/>
        <w:rPr>
          <w:sz w:val="26"/>
          <w:szCs w:val="26"/>
        </w:rPr>
      </w:pPr>
    </w:p>
    <w:p w:rsidR="000A63A9" w:rsidRPr="00665B4A" w:rsidRDefault="000A63A9" w:rsidP="00392766">
      <w:pPr>
        <w:contextualSpacing/>
        <w:rPr>
          <w:sz w:val="26"/>
          <w:szCs w:val="26"/>
        </w:rPr>
      </w:pPr>
    </w:p>
    <w:p w:rsidR="000A63A9" w:rsidRPr="00665B4A" w:rsidRDefault="000A63A9" w:rsidP="00392766">
      <w:pPr>
        <w:contextualSpacing/>
        <w:rPr>
          <w:sz w:val="26"/>
          <w:szCs w:val="26"/>
        </w:rPr>
      </w:pPr>
      <w:r w:rsidRPr="00665B4A">
        <w:rPr>
          <w:sz w:val="26"/>
          <w:szCs w:val="26"/>
        </w:rPr>
        <w:t>Commissioners Present:</w:t>
      </w:r>
    </w:p>
    <w:p w:rsidR="000A63A9" w:rsidRPr="00665B4A" w:rsidRDefault="000A63A9" w:rsidP="00392766">
      <w:pPr>
        <w:contextualSpacing/>
        <w:rPr>
          <w:sz w:val="26"/>
          <w:szCs w:val="26"/>
        </w:rPr>
      </w:pPr>
    </w:p>
    <w:p w:rsidR="000A63A9" w:rsidRPr="00665B4A" w:rsidRDefault="000A63A9" w:rsidP="00392766">
      <w:pPr>
        <w:tabs>
          <w:tab w:val="left" w:pos="705"/>
        </w:tabs>
        <w:ind w:firstLine="720"/>
        <w:contextualSpacing/>
        <w:rPr>
          <w:sz w:val="26"/>
          <w:szCs w:val="26"/>
        </w:rPr>
      </w:pPr>
      <w:r>
        <w:rPr>
          <w:sz w:val="26"/>
          <w:szCs w:val="26"/>
        </w:rPr>
        <w:t>Gladys M. Brown</w:t>
      </w:r>
      <w:r w:rsidRPr="00665B4A">
        <w:rPr>
          <w:sz w:val="26"/>
          <w:szCs w:val="26"/>
        </w:rPr>
        <w:t>, Chairman</w:t>
      </w:r>
    </w:p>
    <w:p w:rsidR="000A63A9" w:rsidRPr="00665B4A" w:rsidRDefault="000A63A9" w:rsidP="00392766">
      <w:pPr>
        <w:tabs>
          <w:tab w:val="left" w:pos="705"/>
        </w:tabs>
        <w:ind w:firstLine="720"/>
        <w:contextualSpacing/>
        <w:rPr>
          <w:sz w:val="26"/>
          <w:szCs w:val="26"/>
        </w:rPr>
      </w:pPr>
      <w:r w:rsidRPr="00665B4A">
        <w:rPr>
          <w:sz w:val="26"/>
          <w:szCs w:val="26"/>
        </w:rPr>
        <w:t>John F. Coleman, Jr., Vice Chairman</w:t>
      </w:r>
    </w:p>
    <w:p w:rsidR="000A63A9" w:rsidRPr="00336512" w:rsidRDefault="008828B8" w:rsidP="00392766">
      <w:pPr>
        <w:tabs>
          <w:tab w:val="left" w:pos="705"/>
        </w:tabs>
        <w:ind w:firstLine="720"/>
        <w:contextualSpacing/>
        <w:rPr>
          <w:strike/>
          <w:sz w:val="26"/>
          <w:szCs w:val="26"/>
        </w:rPr>
      </w:pPr>
      <w:r w:rsidRPr="00665B4A">
        <w:rPr>
          <w:sz w:val="26"/>
          <w:szCs w:val="26"/>
        </w:rPr>
        <w:t xml:space="preserve">Pamela A. </w:t>
      </w:r>
      <w:r w:rsidRPr="00336512">
        <w:rPr>
          <w:sz w:val="26"/>
          <w:szCs w:val="26"/>
        </w:rPr>
        <w:t>Witmer</w:t>
      </w:r>
    </w:p>
    <w:p w:rsidR="000A63A9" w:rsidRDefault="008828B8" w:rsidP="00392766">
      <w:pPr>
        <w:tabs>
          <w:tab w:val="left" w:pos="705"/>
        </w:tabs>
        <w:ind w:firstLine="720"/>
        <w:contextualSpacing/>
        <w:rPr>
          <w:sz w:val="26"/>
          <w:szCs w:val="26"/>
        </w:rPr>
      </w:pPr>
      <w:r w:rsidRPr="00665B4A">
        <w:rPr>
          <w:sz w:val="26"/>
          <w:szCs w:val="26"/>
        </w:rPr>
        <w:t>Robert F. Powelson</w:t>
      </w:r>
    </w:p>
    <w:p w:rsidR="0011320B" w:rsidRPr="00665B4A" w:rsidRDefault="0011320B" w:rsidP="00392766">
      <w:pPr>
        <w:tabs>
          <w:tab w:val="left" w:pos="705"/>
        </w:tabs>
        <w:ind w:firstLine="720"/>
        <w:contextualSpacing/>
        <w:rPr>
          <w:sz w:val="26"/>
          <w:szCs w:val="26"/>
        </w:rPr>
      </w:pPr>
      <w:r w:rsidRPr="0011320B">
        <w:rPr>
          <w:sz w:val="26"/>
          <w:szCs w:val="26"/>
        </w:rPr>
        <w:t>Andrew G. Place</w:t>
      </w:r>
    </w:p>
    <w:p w:rsidR="000A63A9" w:rsidRPr="00665B4A" w:rsidRDefault="000A63A9" w:rsidP="00392766">
      <w:pPr>
        <w:contextualSpacing/>
        <w:rPr>
          <w:sz w:val="26"/>
          <w:szCs w:val="26"/>
        </w:rPr>
      </w:pPr>
    </w:p>
    <w:p w:rsidR="000A63A9" w:rsidRPr="00665B4A" w:rsidRDefault="000A63A9" w:rsidP="00392766">
      <w:pPr>
        <w:contextualSpacing/>
        <w:rPr>
          <w:sz w:val="26"/>
          <w:szCs w:val="26"/>
        </w:rPr>
      </w:pPr>
    </w:p>
    <w:p w:rsidR="000A63A9" w:rsidRPr="00665B4A" w:rsidRDefault="000A63A9" w:rsidP="00392766">
      <w:pPr>
        <w:tabs>
          <w:tab w:val="left" w:pos="-720"/>
          <w:tab w:val="left" w:pos="0"/>
        </w:tabs>
        <w:suppressAutoHyphens/>
        <w:contextualSpacing/>
        <w:rPr>
          <w:sz w:val="26"/>
          <w:szCs w:val="26"/>
        </w:rPr>
      </w:pPr>
      <w:r w:rsidRPr="00665B4A">
        <w:rPr>
          <w:sz w:val="26"/>
          <w:szCs w:val="26"/>
        </w:rPr>
        <w:t>Core Communications, Inc.</w:t>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t xml:space="preserve">     C-2011-2253750</w:t>
      </w:r>
    </w:p>
    <w:p w:rsidR="000A63A9" w:rsidRDefault="000A63A9" w:rsidP="00392766">
      <w:pPr>
        <w:tabs>
          <w:tab w:val="left" w:pos="-720"/>
          <w:tab w:val="left" w:pos="0"/>
        </w:tabs>
        <w:suppressAutoHyphens/>
        <w:contextualSpacing/>
        <w:rPr>
          <w:sz w:val="26"/>
          <w:szCs w:val="26"/>
        </w:rPr>
      </w:pP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r>
      <w:r w:rsidRPr="00665B4A">
        <w:rPr>
          <w:sz w:val="26"/>
          <w:szCs w:val="26"/>
        </w:rPr>
        <w:tab/>
        <w:t xml:space="preserve">     C-2011-2253787</w:t>
      </w:r>
    </w:p>
    <w:p w:rsidR="000A63A9" w:rsidRPr="00665B4A" w:rsidRDefault="000A63A9" w:rsidP="00392766">
      <w:pPr>
        <w:tabs>
          <w:tab w:val="left" w:pos="-720"/>
          <w:tab w:val="left" w:pos="0"/>
        </w:tabs>
        <w:suppressAutoHyphens/>
        <w:contextualSpacing/>
        <w:rPr>
          <w:sz w:val="26"/>
          <w:szCs w:val="26"/>
        </w:rPr>
      </w:pPr>
      <w:r w:rsidRPr="00665B4A">
        <w:rPr>
          <w:sz w:val="26"/>
          <w:szCs w:val="26"/>
        </w:rPr>
        <w:tab/>
      </w:r>
      <w:r w:rsidRPr="00665B4A">
        <w:rPr>
          <w:sz w:val="26"/>
          <w:szCs w:val="26"/>
        </w:rPr>
        <w:tab/>
      </w:r>
      <w:proofErr w:type="gramStart"/>
      <w:r w:rsidRPr="00665B4A">
        <w:rPr>
          <w:sz w:val="26"/>
          <w:szCs w:val="26"/>
        </w:rPr>
        <w:t>v</w:t>
      </w:r>
      <w:proofErr w:type="gramEnd"/>
      <w:r w:rsidRPr="00665B4A">
        <w:rPr>
          <w:sz w:val="26"/>
          <w:szCs w:val="26"/>
        </w:rPr>
        <w:t>.</w:t>
      </w:r>
    </w:p>
    <w:p w:rsidR="000A63A9" w:rsidRPr="00665B4A" w:rsidRDefault="000A63A9" w:rsidP="00392766">
      <w:pPr>
        <w:tabs>
          <w:tab w:val="left" w:pos="-720"/>
          <w:tab w:val="left" w:pos="0"/>
        </w:tabs>
        <w:suppressAutoHyphens/>
        <w:contextualSpacing/>
        <w:rPr>
          <w:sz w:val="26"/>
          <w:szCs w:val="26"/>
        </w:rPr>
      </w:pPr>
    </w:p>
    <w:p w:rsidR="000A63A9" w:rsidRPr="00665B4A" w:rsidRDefault="000A63A9" w:rsidP="00392766">
      <w:pPr>
        <w:tabs>
          <w:tab w:val="left" w:pos="-720"/>
          <w:tab w:val="left" w:pos="0"/>
        </w:tabs>
        <w:suppressAutoHyphens/>
        <w:contextualSpacing/>
        <w:rPr>
          <w:sz w:val="26"/>
          <w:szCs w:val="26"/>
        </w:rPr>
      </w:pPr>
      <w:r w:rsidRPr="00665B4A">
        <w:rPr>
          <w:sz w:val="26"/>
          <w:szCs w:val="26"/>
        </w:rPr>
        <w:t>Verizon Pennsylvania Inc.</w:t>
      </w:r>
    </w:p>
    <w:p w:rsidR="000A63A9" w:rsidRPr="00665B4A" w:rsidRDefault="000A63A9" w:rsidP="00392766">
      <w:pPr>
        <w:tabs>
          <w:tab w:val="left" w:pos="-720"/>
          <w:tab w:val="left" w:pos="0"/>
        </w:tabs>
        <w:suppressAutoHyphens/>
        <w:contextualSpacing/>
        <w:rPr>
          <w:sz w:val="26"/>
          <w:szCs w:val="26"/>
        </w:rPr>
      </w:pPr>
      <w:r w:rsidRPr="00665B4A">
        <w:rPr>
          <w:sz w:val="26"/>
          <w:szCs w:val="26"/>
        </w:rPr>
        <w:tab/>
      </w:r>
      <w:proofErr w:type="gramStart"/>
      <w:r w:rsidRPr="00665B4A">
        <w:rPr>
          <w:sz w:val="26"/>
          <w:szCs w:val="26"/>
        </w:rPr>
        <w:t>and</w:t>
      </w:r>
      <w:proofErr w:type="gramEnd"/>
    </w:p>
    <w:p w:rsidR="000A63A9" w:rsidRPr="00665B4A" w:rsidRDefault="000A63A9" w:rsidP="00392766">
      <w:pPr>
        <w:tabs>
          <w:tab w:val="left" w:pos="-720"/>
          <w:tab w:val="left" w:pos="0"/>
        </w:tabs>
        <w:suppressAutoHyphens/>
        <w:contextualSpacing/>
        <w:rPr>
          <w:sz w:val="26"/>
          <w:szCs w:val="26"/>
        </w:rPr>
      </w:pPr>
      <w:r w:rsidRPr="00665B4A">
        <w:rPr>
          <w:sz w:val="26"/>
          <w:szCs w:val="26"/>
        </w:rPr>
        <w:t>Verizon North, LLC</w:t>
      </w:r>
    </w:p>
    <w:p w:rsidR="002F56EC" w:rsidRDefault="002F56EC" w:rsidP="00392766">
      <w:pPr>
        <w:spacing w:line="480" w:lineRule="auto"/>
        <w:contextualSpacing/>
        <w:rPr>
          <w:sz w:val="26"/>
          <w:szCs w:val="26"/>
        </w:rPr>
      </w:pPr>
    </w:p>
    <w:p w:rsidR="00220744" w:rsidRDefault="00220744" w:rsidP="00392766">
      <w:pPr>
        <w:spacing w:line="480" w:lineRule="auto"/>
        <w:contextualSpacing/>
        <w:rPr>
          <w:sz w:val="26"/>
          <w:szCs w:val="26"/>
        </w:rPr>
      </w:pPr>
      <w:r>
        <w:rPr>
          <w:sz w:val="26"/>
          <w:szCs w:val="26"/>
        </w:rPr>
        <w:t>Core Communications, Inc.</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C-2014-2406550</w:t>
      </w:r>
    </w:p>
    <w:p w:rsidR="00220744" w:rsidRDefault="00220744" w:rsidP="00392766">
      <w:pPr>
        <w:spacing w:line="480" w:lineRule="auto"/>
        <w:contextualSpacing/>
        <w:rPr>
          <w:sz w:val="26"/>
          <w:szCs w:val="26"/>
        </w:rPr>
      </w:pPr>
      <w:r>
        <w:rPr>
          <w:sz w:val="26"/>
          <w:szCs w:val="26"/>
        </w:rPr>
        <w:tab/>
      </w:r>
      <w:r>
        <w:rPr>
          <w:sz w:val="26"/>
          <w:szCs w:val="26"/>
        </w:rPr>
        <w:tab/>
      </w:r>
      <w:proofErr w:type="gramStart"/>
      <w:r>
        <w:rPr>
          <w:sz w:val="26"/>
          <w:szCs w:val="26"/>
        </w:rPr>
        <w:t>v</w:t>
      </w:r>
      <w:proofErr w:type="gramEnd"/>
      <w:r>
        <w:rPr>
          <w:sz w:val="26"/>
          <w:szCs w:val="26"/>
        </w:rPr>
        <w:t>.</w:t>
      </w:r>
    </w:p>
    <w:p w:rsidR="00220744" w:rsidRDefault="00220744" w:rsidP="00392766">
      <w:pPr>
        <w:spacing w:line="480" w:lineRule="auto"/>
        <w:contextualSpacing/>
        <w:rPr>
          <w:sz w:val="26"/>
          <w:szCs w:val="26"/>
        </w:rPr>
      </w:pPr>
      <w:r>
        <w:rPr>
          <w:sz w:val="26"/>
          <w:szCs w:val="26"/>
        </w:rPr>
        <w:t>Verizon Pennsylvania, LLC</w:t>
      </w:r>
    </w:p>
    <w:p w:rsidR="00D43996" w:rsidRDefault="00D43996" w:rsidP="00392766">
      <w:pPr>
        <w:spacing w:line="480" w:lineRule="auto"/>
        <w:contextualSpacing/>
        <w:rPr>
          <w:sz w:val="26"/>
          <w:szCs w:val="26"/>
        </w:rPr>
      </w:pPr>
    </w:p>
    <w:p w:rsidR="00220744" w:rsidRPr="00665B4A" w:rsidRDefault="00220744" w:rsidP="00D43996">
      <w:pPr>
        <w:tabs>
          <w:tab w:val="center" w:pos="4680"/>
        </w:tabs>
        <w:suppressAutoHyphens/>
        <w:spacing w:line="360" w:lineRule="auto"/>
        <w:contextualSpacing/>
        <w:jc w:val="center"/>
        <w:rPr>
          <w:b/>
          <w:sz w:val="26"/>
          <w:szCs w:val="26"/>
        </w:rPr>
      </w:pPr>
      <w:r w:rsidRPr="00665B4A">
        <w:rPr>
          <w:b/>
          <w:sz w:val="26"/>
          <w:szCs w:val="26"/>
        </w:rPr>
        <w:t>OPINION AND ORDER</w:t>
      </w:r>
      <w:r w:rsidR="0076534A">
        <w:rPr>
          <w:b/>
          <w:sz w:val="26"/>
          <w:szCs w:val="26"/>
        </w:rPr>
        <w:t xml:space="preserve"> </w:t>
      </w:r>
    </w:p>
    <w:p w:rsidR="00220744" w:rsidRPr="00665B4A" w:rsidRDefault="00220744" w:rsidP="00392766">
      <w:pPr>
        <w:keepNext/>
        <w:keepLines/>
        <w:tabs>
          <w:tab w:val="left" w:pos="-720"/>
        </w:tabs>
        <w:suppressAutoHyphens/>
        <w:spacing w:line="360" w:lineRule="auto"/>
        <w:contextualSpacing/>
        <w:rPr>
          <w:sz w:val="26"/>
          <w:szCs w:val="26"/>
        </w:rPr>
      </w:pPr>
      <w:r w:rsidRPr="00665B4A">
        <w:rPr>
          <w:b/>
          <w:sz w:val="26"/>
          <w:szCs w:val="26"/>
        </w:rPr>
        <w:lastRenderedPageBreak/>
        <w:t>BY THE COMMISSION:</w:t>
      </w:r>
    </w:p>
    <w:p w:rsidR="00220744" w:rsidRPr="00665B4A" w:rsidRDefault="00220744" w:rsidP="00392766">
      <w:pPr>
        <w:keepNext/>
        <w:keepLines/>
        <w:spacing w:line="360" w:lineRule="auto"/>
        <w:contextualSpacing/>
        <w:rPr>
          <w:sz w:val="26"/>
          <w:szCs w:val="26"/>
        </w:rPr>
      </w:pPr>
    </w:p>
    <w:p w:rsidR="00220744" w:rsidRPr="00665B4A" w:rsidRDefault="00220744" w:rsidP="00392766">
      <w:pPr>
        <w:keepNext/>
        <w:keepLines/>
        <w:spacing w:line="360" w:lineRule="auto"/>
        <w:contextualSpacing/>
        <w:jc w:val="center"/>
        <w:rPr>
          <w:b/>
          <w:sz w:val="26"/>
          <w:szCs w:val="26"/>
        </w:rPr>
      </w:pPr>
      <w:r w:rsidRPr="00665B4A">
        <w:rPr>
          <w:b/>
          <w:sz w:val="26"/>
          <w:szCs w:val="26"/>
        </w:rPr>
        <w:t>I.</w:t>
      </w:r>
      <w:r w:rsidRPr="00665B4A">
        <w:rPr>
          <w:b/>
          <w:sz w:val="26"/>
          <w:szCs w:val="26"/>
        </w:rPr>
        <w:tab/>
        <w:t xml:space="preserve">Matter </w:t>
      </w:r>
      <w:proofErr w:type="gramStart"/>
      <w:r w:rsidRPr="00665B4A">
        <w:rPr>
          <w:b/>
          <w:sz w:val="26"/>
          <w:szCs w:val="26"/>
        </w:rPr>
        <w:t>Before</w:t>
      </w:r>
      <w:proofErr w:type="gramEnd"/>
      <w:r w:rsidRPr="00665B4A">
        <w:rPr>
          <w:b/>
          <w:sz w:val="26"/>
          <w:szCs w:val="26"/>
        </w:rPr>
        <w:t xml:space="preserve"> the Commission</w:t>
      </w:r>
    </w:p>
    <w:p w:rsidR="00220744" w:rsidRPr="00665B4A" w:rsidRDefault="00220744" w:rsidP="00392766">
      <w:pPr>
        <w:keepNext/>
        <w:keepLines/>
        <w:spacing w:line="360" w:lineRule="auto"/>
        <w:contextualSpacing/>
        <w:rPr>
          <w:sz w:val="26"/>
          <w:szCs w:val="26"/>
        </w:rPr>
      </w:pPr>
    </w:p>
    <w:p w:rsidR="00EE66CB" w:rsidRDefault="00EE66CB" w:rsidP="00392766">
      <w:pPr>
        <w:spacing w:line="360" w:lineRule="auto"/>
        <w:ind w:firstLine="1440"/>
        <w:contextualSpacing/>
        <w:rPr>
          <w:sz w:val="26"/>
        </w:rPr>
      </w:pPr>
      <w:r>
        <w:rPr>
          <w:sz w:val="26"/>
          <w:szCs w:val="26"/>
        </w:rPr>
        <w:t xml:space="preserve">Before the Pennsylvania Public Utility Commission (Commission) for consideration and disposition are the following matters: (1) the </w:t>
      </w:r>
      <w:r w:rsidR="00E4260D">
        <w:rPr>
          <w:sz w:val="26"/>
          <w:szCs w:val="26"/>
        </w:rPr>
        <w:t xml:space="preserve">Joint </w:t>
      </w:r>
      <w:r>
        <w:rPr>
          <w:sz w:val="26"/>
          <w:szCs w:val="26"/>
        </w:rPr>
        <w:t xml:space="preserve">Petition for Partial Reconsideration </w:t>
      </w:r>
      <w:r w:rsidRPr="00D3137C">
        <w:rPr>
          <w:sz w:val="26"/>
        </w:rPr>
        <w:t>(Petition), filed by Verizon Pennsylvania LLC</w:t>
      </w:r>
      <w:r w:rsidRPr="00665B4A">
        <w:rPr>
          <w:rStyle w:val="FootnoteReference"/>
        </w:rPr>
        <w:footnoteReference w:id="1"/>
      </w:r>
      <w:r>
        <w:rPr>
          <w:sz w:val="26"/>
        </w:rPr>
        <w:t xml:space="preserve"> (Verizon PA)</w:t>
      </w:r>
      <w:r w:rsidRPr="00D3137C">
        <w:rPr>
          <w:sz w:val="26"/>
        </w:rPr>
        <w:t xml:space="preserve"> and Verizon North LLC </w:t>
      </w:r>
      <w:r>
        <w:rPr>
          <w:sz w:val="26"/>
        </w:rPr>
        <w:t xml:space="preserve">(Verizon North) </w:t>
      </w:r>
      <w:r w:rsidRPr="00D3137C">
        <w:rPr>
          <w:sz w:val="26"/>
        </w:rPr>
        <w:t>(collectively Verizon) on June 2, 2015, seeking partial reconsideration of the Commission’s Opinion and Order entered May 28, 2015 (</w:t>
      </w:r>
      <w:r w:rsidRPr="00D3137C">
        <w:rPr>
          <w:i/>
          <w:sz w:val="26"/>
        </w:rPr>
        <w:t>May 2015 Order</w:t>
      </w:r>
      <w:r w:rsidRPr="00D3137C">
        <w:rPr>
          <w:sz w:val="26"/>
        </w:rPr>
        <w:t>), relative to the above-captioned proceeding</w:t>
      </w:r>
      <w:r>
        <w:rPr>
          <w:sz w:val="26"/>
        </w:rPr>
        <w:t xml:space="preserve"> at Docket Nos. C-2011-2253750 and C-2011-2253787 (</w:t>
      </w:r>
      <w:r w:rsidRPr="00435A41">
        <w:rPr>
          <w:i/>
          <w:sz w:val="26"/>
        </w:rPr>
        <w:t>2011 Core v</w:t>
      </w:r>
      <w:r w:rsidR="00A13F63">
        <w:rPr>
          <w:i/>
          <w:sz w:val="26"/>
        </w:rPr>
        <w:t>.</w:t>
      </w:r>
      <w:r w:rsidRPr="00435A41">
        <w:rPr>
          <w:i/>
          <w:sz w:val="26"/>
        </w:rPr>
        <w:t xml:space="preserve"> Verizon Proceeding</w:t>
      </w:r>
      <w:r>
        <w:rPr>
          <w:sz w:val="26"/>
        </w:rPr>
        <w:t>); and (2) the Motion for Consolidation (Motion), filed by Core Communications, Inc. (Core)</w:t>
      </w:r>
      <w:r w:rsidR="00E704F6">
        <w:rPr>
          <w:sz w:val="26"/>
        </w:rPr>
        <w:t xml:space="preserve"> on June 12, 2015</w:t>
      </w:r>
      <w:r>
        <w:rPr>
          <w:sz w:val="26"/>
        </w:rPr>
        <w:t xml:space="preserve">, seeking consolidation of the </w:t>
      </w:r>
      <w:r>
        <w:rPr>
          <w:i/>
          <w:sz w:val="26"/>
        </w:rPr>
        <w:t>2011 Core v</w:t>
      </w:r>
      <w:r w:rsidR="00A13F63">
        <w:rPr>
          <w:i/>
          <w:sz w:val="26"/>
        </w:rPr>
        <w:t>.</w:t>
      </w:r>
      <w:r>
        <w:rPr>
          <w:i/>
          <w:sz w:val="26"/>
        </w:rPr>
        <w:t xml:space="preserve"> Verizon Proceeding</w:t>
      </w:r>
      <w:r>
        <w:rPr>
          <w:sz w:val="26"/>
        </w:rPr>
        <w:t xml:space="preserve"> and the above-captioned proceeding at C-2014-20406550 (</w:t>
      </w:r>
      <w:r>
        <w:rPr>
          <w:i/>
          <w:sz w:val="26"/>
        </w:rPr>
        <w:t>2014 Core v</w:t>
      </w:r>
      <w:r w:rsidR="00A13F63">
        <w:rPr>
          <w:i/>
          <w:sz w:val="26"/>
        </w:rPr>
        <w:t>.</w:t>
      </w:r>
      <w:r>
        <w:rPr>
          <w:i/>
          <w:sz w:val="26"/>
        </w:rPr>
        <w:t xml:space="preserve"> Verizon PA Proceeding)</w:t>
      </w:r>
      <w:r>
        <w:rPr>
          <w:sz w:val="26"/>
        </w:rPr>
        <w:t>.</w:t>
      </w:r>
      <w:r w:rsidR="00133C13">
        <w:rPr>
          <w:sz w:val="26"/>
        </w:rPr>
        <w:t xml:space="preserve">  </w:t>
      </w:r>
      <w:r>
        <w:rPr>
          <w:sz w:val="26"/>
        </w:rPr>
        <w:t xml:space="preserve">For the reasons stated below, we </w:t>
      </w:r>
      <w:r w:rsidR="00133C13">
        <w:rPr>
          <w:sz w:val="26"/>
        </w:rPr>
        <w:t xml:space="preserve">shall </w:t>
      </w:r>
      <w:r w:rsidR="005C292D">
        <w:rPr>
          <w:sz w:val="26"/>
        </w:rPr>
        <w:t>deny</w:t>
      </w:r>
      <w:r>
        <w:rPr>
          <w:sz w:val="26"/>
        </w:rPr>
        <w:t xml:space="preserve"> Verizon’s Petition</w:t>
      </w:r>
      <w:r w:rsidR="005C292D">
        <w:rPr>
          <w:sz w:val="26"/>
        </w:rPr>
        <w:t xml:space="preserve"> and</w:t>
      </w:r>
      <w:r w:rsidRPr="00214795">
        <w:rPr>
          <w:sz w:val="26"/>
        </w:rPr>
        <w:t xml:space="preserve"> </w:t>
      </w:r>
      <w:r>
        <w:rPr>
          <w:sz w:val="26"/>
        </w:rPr>
        <w:t>Core’s Motion.</w:t>
      </w:r>
    </w:p>
    <w:p w:rsidR="0076534A" w:rsidRDefault="0076534A" w:rsidP="00392766">
      <w:pPr>
        <w:spacing w:line="360" w:lineRule="auto"/>
        <w:contextualSpacing/>
        <w:rPr>
          <w:sz w:val="26"/>
          <w:szCs w:val="26"/>
        </w:rPr>
      </w:pPr>
    </w:p>
    <w:p w:rsidR="00683988" w:rsidRPr="00665B4A" w:rsidRDefault="00683988" w:rsidP="00392766">
      <w:pPr>
        <w:keepNext/>
        <w:spacing w:line="360" w:lineRule="auto"/>
        <w:contextualSpacing/>
        <w:jc w:val="center"/>
        <w:rPr>
          <w:b/>
          <w:sz w:val="26"/>
          <w:szCs w:val="26"/>
        </w:rPr>
      </w:pPr>
      <w:r w:rsidRPr="00665B4A">
        <w:rPr>
          <w:b/>
          <w:sz w:val="26"/>
          <w:szCs w:val="26"/>
        </w:rPr>
        <w:t>II.</w:t>
      </w:r>
      <w:r w:rsidRPr="00665B4A">
        <w:rPr>
          <w:b/>
          <w:sz w:val="26"/>
          <w:szCs w:val="26"/>
        </w:rPr>
        <w:tab/>
        <w:t>Background</w:t>
      </w:r>
    </w:p>
    <w:p w:rsidR="00683988" w:rsidRPr="00BA4518" w:rsidRDefault="00683988" w:rsidP="00392766">
      <w:pPr>
        <w:keepNext/>
        <w:spacing w:line="360" w:lineRule="auto"/>
        <w:contextualSpacing/>
        <w:rPr>
          <w:sz w:val="26"/>
          <w:szCs w:val="26"/>
        </w:rPr>
      </w:pPr>
    </w:p>
    <w:p w:rsidR="00121495" w:rsidRPr="00665B4A" w:rsidRDefault="00683988" w:rsidP="00392766">
      <w:pPr>
        <w:suppressAutoHyphens/>
        <w:spacing w:line="360" w:lineRule="auto"/>
        <w:ind w:firstLine="1440"/>
        <w:contextualSpacing/>
        <w:rPr>
          <w:sz w:val="26"/>
          <w:szCs w:val="26"/>
        </w:rPr>
      </w:pPr>
      <w:r w:rsidRPr="00184AAE">
        <w:rPr>
          <w:sz w:val="26"/>
          <w:szCs w:val="26"/>
        </w:rPr>
        <w:t>Th</w:t>
      </w:r>
      <w:r w:rsidR="00184AAE" w:rsidRPr="00184AAE">
        <w:rPr>
          <w:sz w:val="26"/>
          <w:szCs w:val="26"/>
        </w:rPr>
        <w:t>e</w:t>
      </w:r>
      <w:r w:rsidRPr="00184AAE">
        <w:rPr>
          <w:sz w:val="26"/>
          <w:szCs w:val="26"/>
        </w:rPr>
        <w:t xml:space="preserve"> </w:t>
      </w:r>
      <w:r w:rsidR="00310B2C">
        <w:rPr>
          <w:i/>
          <w:sz w:val="26"/>
          <w:szCs w:val="26"/>
        </w:rPr>
        <w:t>2011 Core v. Verizon Proceeding</w:t>
      </w:r>
      <w:r w:rsidRPr="00184AAE">
        <w:rPr>
          <w:sz w:val="26"/>
          <w:szCs w:val="26"/>
        </w:rPr>
        <w:t xml:space="preserve"> involves two </w:t>
      </w:r>
      <w:r w:rsidR="00121495" w:rsidRPr="00665B4A">
        <w:rPr>
          <w:sz w:val="26"/>
          <w:szCs w:val="26"/>
        </w:rPr>
        <w:t xml:space="preserve">Formal Complaints that were filed by Core against Verizon </w:t>
      </w:r>
      <w:r w:rsidR="00BA4518">
        <w:rPr>
          <w:sz w:val="26"/>
          <w:szCs w:val="26"/>
        </w:rPr>
        <w:t>alleging</w:t>
      </w:r>
      <w:r w:rsidR="00121495">
        <w:rPr>
          <w:sz w:val="26"/>
          <w:szCs w:val="26"/>
        </w:rPr>
        <w:t xml:space="preserve"> that </w:t>
      </w:r>
      <w:r w:rsidR="00121495" w:rsidRPr="00665B4A">
        <w:rPr>
          <w:sz w:val="26"/>
          <w:szCs w:val="26"/>
        </w:rPr>
        <w:t>Verizon sudden</w:t>
      </w:r>
      <w:r w:rsidR="00121495">
        <w:rPr>
          <w:sz w:val="26"/>
          <w:szCs w:val="26"/>
        </w:rPr>
        <w:t xml:space="preserve">ly ceased the </w:t>
      </w:r>
      <w:r w:rsidR="00121495" w:rsidRPr="00665B4A">
        <w:rPr>
          <w:sz w:val="26"/>
          <w:szCs w:val="26"/>
        </w:rPr>
        <w:t xml:space="preserve">payment </w:t>
      </w:r>
      <w:r w:rsidR="00121495">
        <w:rPr>
          <w:sz w:val="26"/>
          <w:szCs w:val="26"/>
        </w:rPr>
        <w:t>of</w:t>
      </w:r>
      <w:r w:rsidR="00121495" w:rsidRPr="00665B4A">
        <w:rPr>
          <w:sz w:val="26"/>
          <w:szCs w:val="26"/>
        </w:rPr>
        <w:t xml:space="preserve"> intercarrier compensation invoices (</w:t>
      </w:r>
      <w:r w:rsidR="00121495" w:rsidRPr="00665B4A">
        <w:rPr>
          <w:i/>
          <w:sz w:val="26"/>
          <w:szCs w:val="26"/>
        </w:rPr>
        <w:t>i.e.</w:t>
      </w:r>
      <w:r w:rsidR="00121495">
        <w:rPr>
          <w:sz w:val="26"/>
          <w:szCs w:val="26"/>
        </w:rPr>
        <w:t>,</w:t>
      </w:r>
      <w:r w:rsidR="00121495" w:rsidRPr="00665B4A">
        <w:rPr>
          <w:sz w:val="26"/>
          <w:szCs w:val="26"/>
        </w:rPr>
        <w:t xml:space="preserve"> bills for reciprocal compensation and switched access) that were issued by Core pursuant to the interconnection agreements (ICAs) entered among the Parties and long-standing practice.  The Parties’ dispute centers around two main categories: Core’s billings to Verizon and Verizon’s billings to Core. </w:t>
      </w:r>
    </w:p>
    <w:p w:rsidR="00121495" w:rsidRPr="00665B4A" w:rsidRDefault="00121495" w:rsidP="00392766">
      <w:pPr>
        <w:suppressAutoHyphens/>
        <w:spacing w:line="360" w:lineRule="auto"/>
        <w:ind w:firstLine="1440"/>
        <w:contextualSpacing/>
        <w:rPr>
          <w:sz w:val="26"/>
          <w:szCs w:val="26"/>
        </w:rPr>
      </w:pPr>
    </w:p>
    <w:p w:rsidR="00121495" w:rsidRPr="00665B4A" w:rsidRDefault="00121495" w:rsidP="00392766">
      <w:pPr>
        <w:suppressAutoHyphens/>
        <w:spacing w:line="360" w:lineRule="auto"/>
        <w:ind w:firstLine="1440"/>
        <w:contextualSpacing/>
        <w:rPr>
          <w:sz w:val="26"/>
          <w:szCs w:val="26"/>
        </w:rPr>
      </w:pPr>
      <w:r w:rsidRPr="00665B4A">
        <w:rPr>
          <w:sz w:val="26"/>
          <w:szCs w:val="26"/>
        </w:rPr>
        <w:t>Core argues that Verizon breached the Parties’ ICAs when it withheld payment of intercarrier compensation invoices in the spring of 2011, without any legitimate basis for doing so.</w:t>
      </w:r>
      <w:r w:rsidRPr="00665B4A">
        <w:rPr>
          <w:rStyle w:val="FootnoteReference"/>
        </w:rPr>
        <w:footnoteReference w:id="2"/>
      </w:r>
      <w:r w:rsidRPr="00665B4A">
        <w:rPr>
          <w:sz w:val="26"/>
          <w:szCs w:val="26"/>
        </w:rPr>
        <w:t xml:space="preserve">  Core asserts that it issued these intercarrier compensation bills to Verizon in complete accordance with the provisions of the ICAs and that it also provided Verizon with substantial evidence in support of these bills.  Therefore, Core contends that Verizon must pay all such amounts owed to Core.  Additionally, Core alleges that Verizon breached the Parties’ Verizon PA ICA by failing to mirror rates as outlined in the order of the Federal Communications Commission (FCC) in </w:t>
      </w:r>
      <w:r w:rsidRPr="00665B4A">
        <w:rPr>
          <w:i/>
          <w:sz w:val="26"/>
          <w:szCs w:val="26"/>
        </w:rPr>
        <w:t>In the Matter of Implementation of the Local Competition Provisions in the Telecommunications Act of 1996; Intercarrier Compensation for ISP-Bound Traffic</w:t>
      </w:r>
      <w:r w:rsidRPr="00665B4A">
        <w:rPr>
          <w:sz w:val="26"/>
          <w:szCs w:val="26"/>
        </w:rPr>
        <w:t>, 16 FCC Rcd. 9151 (2001) (</w:t>
      </w:r>
      <w:r w:rsidRPr="00665B4A">
        <w:rPr>
          <w:i/>
          <w:sz w:val="26"/>
          <w:szCs w:val="26"/>
        </w:rPr>
        <w:t>ISP Remand Order</w:t>
      </w:r>
      <w:r w:rsidRPr="00665B4A">
        <w:rPr>
          <w:sz w:val="26"/>
          <w:szCs w:val="26"/>
        </w:rPr>
        <w:t xml:space="preserve">).  In this regard, Core argues that, although Verizon has paid Core at the FCC’s prescribed mirroring rate of $0.0007 per minute of use (MOU) for locally-dialed traffic destined for Internet Service Providers (ISPs), such ISP-bound traffic is compensable at the higher reciprocal compensation rate due to Verizon’s failure to mirror rates or to properly “opt-in” to the </w:t>
      </w:r>
      <w:r w:rsidRPr="00665B4A">
        <w:rPr>
          <w:i/>
          <w:sz w:val="26"/>
          <w:szCs w:val="26"/>
        </w:rPr>
        <w:t>ISP Remand Order</w:t>
      </w:r>
      <w:r w:rsidRPr="00665B4A">
        <w:rPr>
          <w:sz w:val="26"/>
          <w:szCs w:val="26"/>
        </w:rPr>
        <w:t>.</w:t>
      </w:r>
    </w:p>
    <w:p w:rsidR="00121495" w:rsidRPr="00665B4A" w:rsidRDefault="00121495" w:rsidP="00392766">
      <w:pPr>
        <w:suppressAutoHyphens/>
        <w:spacing w:line="360" w:lineRule="auto"/>
        <w:ind w:firstLine="1440"/>
        <w:contextualSpacing/>
        <w:rPr>
          <w:sz w:val="26"/>
          <w:szCs w:val="26"/>
        </w:rPr>
      </w:pPr>
    </w:p>
    <w:p w:rsidR="00121495" w:rsidRPr="00665B4A" w:rsidRDefault="00121495" w:rsidP="00392766">
      <w:pPr>
        <w:spacing w:line="360" w:lineRule="auto"/>
        <w:ind w:firstLine="1440"/>
        <w:contextualSpacing/>
        <w:rPr>
          <w:sz w:val="26"/>
          <w:szCs w:val="26"/>
        </w:rPr>
      </w:pPr>
      <w:r w:rsidRPr="00665B4A">
        <w:rPr>
          <w:sz w:val="26"/>
          <w:szCs w:val="26"/>
        </w:rPr>
        <w:t>In</w:t>
      </w:r>
      <w:r>
        <w:rPr>
          <w:sz w:val="26"/>
          <w:szCs w:val="26"/>
        </w:rPr>
        <w:t xml:space="preserve"> counterclaims</w:t>
      </w:r>
      <w:r w:rsidRPr="00665B4A">
        <w:rPr>
          <w:sz w:val="26"/>
          <w:szCs w:val="26"/>
        </w:rPr>
        <w:t xml:space="preserve">, Verizon </w:t>
      </w:r>
      <w:r>
        <w:rPr>
          <w:sz w:val="26"/>
          <w:szCs w:val="26"/>
        </w:rPr>
        <w:t xml:space="preserve">submits </w:t>
      </w:r>
      <w:r w:rsidRPr="00665B4A">
        <w:rPr>
          <w:sz w:val="26"/>
          <w:szCs w:val="26"/>
        </w:rPr>
        <w:t xml:space="preserve">that it is Core who breached the Parties’ ICAs by immediately filing a complaint with the Commission when Verizon withheld payment, instead of engaging in the mandatory dispute resolution procedures outlined in the ICAs.  Verizon asserts that it legitimately disputed the bills for which it withheld payment to Core because they appeared to be improper.  Namely, Verizon argues that Core’s intercarrier compensation bills are not valid because Core has billed Verizon for traffic that transited Verizon’s network but which was originated by third-party telecommunications carriers.  Further, Verizon alleges that Core has double-billed Verizon and these third parties for the same traffic.  Verizon seeks a refund from Core, in the amount of $2,725,140, for reciprocal compensation traffic that it claims was not billable to Verizon.  Further, Verizon argues that Verizon PA has properly “opted-in” to the </w:t>
      </w:r>
      <w:r w:rsidRPr="00665B4A">
        <w:rPr>
          <w:i/>
          <w:sz w:val="26"/>
          <w:szCs w:val="26"/>
        </w:rPr>
        <w:t>ISP Remand Order</w:t>
      </w:r>
      <w:r w:rsidRPr="00665B4A">
        <w:rPr>
          <w:sz w:val="26"/>
          <w:szCs w:val="26"/>
        </w:rPr>
        <w:t xml:space="preserve"> and has thereby properly compensated Core at a rate of $0.0007/MOU for locally-dialed ISP-bound traffic under the Parties’ Verizon PA ICA.</w:t>
      </w:r>
    </w:p>
    <w:p w:rsidR="00121495" w:rsidRPr="00665B4A" w:rsidRDefault="00121495" w:rsidP="00392766">
      <w:pPr>
        <w:spacing w:line="360" w:lineRule="auto"/>
        <w:ind w:firstLine="1440"/>
        <w:contextualSpacing/>
        <w:rPr>
          <w:sz w:val="26"/>
          <w:szCs w:val="26"/>
        </w:rPr>
      </w:pPr>
    </w:p>
    <w:p w:rsidR="00121495" w:rsidRPr="00665B4A" w:rsidRDefault="00121495" w:rsidP="00392766">
      <w:pPr>
        <w:spacing w:line="360" w:lineRule="auto"/>
        <w:ind w:firstLine="1440"/>
        <w:contextualSpacing/>
        <w:rPr>
          <w:sz w:val="26"/>
          <w:szCs w:val="26"/>
        </w:rPr>
      </w:pPr>
      <w:r w:rsidRPr="00665B4A">
        <w:rPr>
          <w:sz w:val="26"/>
          <w:szCs w:val="26"/>
        </w:rPr>
        <w:t>Verizon also points out that Core has not paid any bills that Verizon has issued to Core for the facilities that Core has leased from Verizon.  These facilities include one-way Local Interconnection Trunk Groups (LITGs)</w:t>
      </w:r>
      <w:r w:rsidRPr="00665B4A">
        <w:rPr>
          <w:rStyle w:val="FootnoteReference"/>
        </w:rPr>
        <w:t xml:space="preserve"> </w:t>
      </w:r>
      <w:r w:rsidRPr="00665B4A">
        <w:rPr>
          <w:rStyle w:val="FootnoteReference"/>
        </w:rPr>
        <w:footnoteReference w:id="3"/>
      </w:r>
      <w:r w:rsidRPr="00665B4A">
        <w:rPr>
          <w:sz w:val="26"/>
          <w:szCs w:val="26"/>
        </w:rPr>
        <w:t xml:space="preserve"> which carry local and non-Feature Group D intraLATA toll traffic from Core to Verizon, and two-way Access Toll Connecting Trunks (ATCs), which carry traffic exchanged between Core and interexchange carriers (IXCs). </w:t>
      </w:r>
      <w:r w:rsidR="00A13F63">
        <w:rPr>
          <w:sz w:val="26"/>
          <w:szCs w:val="26"/>
        </w:rPr>
        <w:t xml:space="preserve"> </w:t>
      </w:r>
      <w:r w:rsidRPr="00665B4A">
        <w:rPr>
          <w:sz w:val="26"/>
          <w:szCs w:val="26"/>
        </w:rPr>
        <w:t>Finally, Verizon argues that, in addition to failing to pay for the use of Verizon’s facilities, Core has also failed to pay any bills Verizon has issued for reciprocal compensation, switched access, or directory listing services.</w:t>
      </w:r>
    </w:p>
    <w:p w:rsidR="00121495" w:rsidRPr="00665B4A" w:rsidRDefault="00121495" w:rsidP="00392766">
      <w:pPr>
        <w:spacing w:line="360" w:lineRule="auto"/>
        <w:ind w:firstLine="1440"/>
        <w:contextualSpacing/>
        <w:rPr>
          <w:sz w:val="26"/>
          <w:szCs w:val="26"/>
        </w:rPr>
      </w:pPr>
    </w:p>
    <w:p w:rsidR="00683988" w:rsidRPr="00184AAE" w:rsidRDefault="00121495" w:rsidP="00392766">
      <w:pPr>
        <w:suppressAutoHyphens/>
        <w:spacing w:before="240" w:line="360" w:lineRule="auto"/>
        <w:ind w:firstLine="1440"/>
        <w:contextualSpacing/>
        <w:rPr>
          <w:sz w:val="26"/>
          <w:szCs w:val="26"/>
        </w:rPr>
      </w:pPr>
      <w:r w:rsidRPr="00665B4A">
        <w:rPr>
          <w:sz w:val="26"/>
          <w:szCs w:val="26"/>
        </w:rPr>
        <w:t xml:space="preserve">On the other hand, Core reasons that it has not paid Verizon for the use of the LITGs and ATCs because it is entitled to pay such bills at Total Element Long-Run Incremental Cost (TELRIC) </w:t>
      </w:r>
      <w:proofErr w:type="gramStart"/>
      <w:r w:rsidRPr="00665B4A">
        <w:rPr>
          <w:sz w:val="26"/>
          <w:szCs w:val="26"/>
        </w:rPr>
        <w:t>rates,</w:t>
      </w:r>
      <w:proofErr w:type="gramEnd"/>
      <w:r w:rsidRPr="00665B4A">
        <w:rPr>
          <w:sz w:val="26"/>
          <w:szCs w:val="26"/>
        </w:rPr>
        <w:t xml:space="preserve"> and not at the tariffed special access rates at which Verizon has issued these bills.  Further, Core claims that the facilities Verizon provisioned failed to function properly.</w:t>
      </w:r>
    </w:p>
    <w:p w:rsidR="00203C5F" w:rsidRPr="00184AAE" w:rsidRDefault="00203C5F" w:rsidP="00392766">
      <w:pPr>
        <w:spacing w:line="360" w:lineRule="auto"/>
        <w:ind w:firstLine="1440"/>
        <w:contextualSpacing/>
        <w:rPr>
          <w:sz w:val="26"/>
          <w:szCs w:val="26"/>
        </w:rPr>
      </w:pPr>
    </w:p>
    <w:p w:rsidR="00184AAE" w:rsidRPr="00336512" w:rsidRDefault="00BB1A5D" w:rsidP="00392766">
      <w:pPr>
        <w:spacing w:line="360" w:lineRule="auto"/>
        <w:ind w:firstLine="1440"/>
        <w:contextualSpacing/>
        <w:rPr>
          <w:sz w:val="26"/>
          <w:szCs w:val="26"/>
        </w:rPr>
      </w:pPr>
      <w:r w:rsidRPr="00184AAE">
        <w:rPr>
          <w:sz w:val="26"/>
          <w:szCs w:val="26"/>
        </w:rPr>
        <w:t xml:space="preserve">In our </w:t>
      </w:r>
      <w:r w:rsidRPr="00184AAE">
        <w:rPr>
          <w:i/>
          <w:sz w:val="26"/>
          <w:szCs w:val="26"/>
        </w:rPr>
        <w:t>May 2015 Order,</w:t>
      </w:r>
      <w:r w:rsidR="001C28E6" w:rsidRPr="00184AAE">
        <w:rPr>
          <w:sz w:val="26"/>
          <w:szCs w:val="26"/>
        </w:rPr>
        <w:t xml:space="preserve"> we noted that this proceeding may be impacted as a result of developments at the federal level that occurred subsequent to the issuance of ALJ Colwell’s Initial Decision (</w:t>
      </w:r>
      <w:r w:rsidR="00AB7C89">
        <w:rPr>
          <w:i/>
          <w:sz w:val="26"/>
          <w:szCs w:val="26"/>
        </w:rPr>
        <w:t xml:space="preserve">2011 </w:t>
      </w:r>
      <w:r w:rsidR="00A061C5">
        <w:rPr>
          <w:i/>
          <w:sz w:val="26"/>
          <w:szCs w:val="26"/>
        </w:rPr>
        <w:t>Core v</w:t>
      </w:r>
      <w:r w:rsidR="00AB7C89">
        <w:rPr>
          <w:i/>
          <w:sz w:val="26"/>
          <w:szCs w:val="26"/>
        </w:rPr>
        <w:t>.</w:t>
      </w:r>
      <w:r w:rsidR="00A061C5">
        <w:rPr>
          <w:i/>
          <w:sz w:val="26"/>
          <w:szCs w:val="26"/>
        </w:rPr>
        <w:t xml:space="preserve"> Verizon</w:t>
      </w:r>
      <w:r w:rsidR="001C28E6" w:rsidRPr="00184AAE">
        <w:rPr>
          <w:i/>
          <w:sz w:val="26"/>
          <w:szCs w:val="26"/>
        </w:rPr>
        <w:t xml:space="preserve"> Initial Decision</w:t>
      </w:r>
      <w:r w:rsidR="001C28E6" w:rsidRPr="00184AAE">
        <w:rPr>
          <w:sz w:val="26"/>
          <w:szCs w:val="26"/>
        </w:rPr>
        <w:t>)</w:t>
      </w:r>
      <w:r w:rsidR="00203C5F" w:rsidRPr="00184AAE">
        <w:rPr>
          <w:sz w:val="26"/>
          <w:szCs w:val="26"/>
        </w:rPr>
        <w:t xml:space="preserve">.  </w:t>
      </w:r>
      <w:r w:rsidR="001C28E6" w:rsidRPr="00184AAE">
        <w:rPr>
          <w:sz w:val="26"/>
          <w:szCs w:val="26"/>
        </w:rPr>
        <w:t xml:space="preserve">Therefore, we held the </w:t>
      </w:r>
      <w:r w:rsidR="00AB7C89">
        <w:rPr>
          <w:i/>
          <w:sz w:val="26"/>
          <w:szCs w:val="26"/>
        </w:rPr>
        <w:t xml:space="preserve">2011 </w:t>
      </w:r>
      <w:r w:rsidR="00A061C5">
        <w:rPr>
          <w:i/>
          <w:sz w:val="26"/>
          <w:szCs w:val="26"/>
        </w:rPr>
        <w:t>Core v</w:t>
      </w:r>
      <w:r w:rsidR="00AB7C89">
        <w:rPr>
          <w:i/>
          <w:sz w:val="26"/>
          <w:szCs w:val="26"/>
        </w:rPr>
        <w:t>.</w:t>
      </w:r>
      <w:r w:rsidR="00A061C5">
        <w:rPr>
          <w:i/>
          <w:sz w:val="26"/>
          <w:szCs w:val="26"/>
        </w:rPr>
        <w:t xml:space="preserve"> Verizon</w:t>
      </w:r>
      <w:r w:rsidR="001C28E6" w:rsidRPr="00184AAE">
        <w:rPr>
          <w:i/>
          <w:sz w:val="26"/>
          <w:szCs w:val="26"/>
        </w:rPr>
        <w:t xml:space="preserve"> Initial Decision </w:t>
      </w:r>
      <w:r w:rsidR="001C28E6" w:rsidRPr="00184AAE">
        <w:rPr>
          <w:sz w:val="26"/>
          <w:szCs w:val="26"/>
        </w:rPr>
        <w:t xml:space="preserve">and the Parties’ Exceptions and Replies to Exceptions thereto in abeyance and remanded this matter to the Office of Administrative Law Judge (OALJ) </w:t>
      </w:r>
      <w:r w:rsidR="0031323A">
        <w:rPr>
          <w:sz w:val="26"/>
          <w:szCs w:val="26"/>
        </w:rPr>
        <w:t>for the limited pu</w:t>
      </w:r>
      <w:r w:rsidR="008764D0">
        <w:rPr>
          <w:sz w:val="26"/>
          <w:szCs w:val="26"/>
        </w:rPr>
        <w:t xml:space="preserve">rpose of determining the impact of the </w:t>
      </w:r>
      <w:r w:rsidR="008764D0" w:rsidRPr="00336512">
        <w:rPr>
          <w:sz w:val="26"/>
          <w:szCs w:val="26"/>
        </w:rPr>
        <w:t xml:space="preserve">developments at the federal level on the intercarrier compensation issues in this proceeding.  </w:t>
      </w:r>
    </w:p>
    <w:p w:rsidR="00184AAE" w:rsidRPr="009C4403" w:rsidRDefault="00184AAE" w:rsidP="00392766">
      <w:pPr>
        <w:spacing w:line="360" w:lineRule="auto"/>
        <w:ind w:firstLine="1440"/>
        <w:contextualSpacing/>
        <w:rPr>
          <w:sz w:val="26"/>
          <w:szCs w:val="26"/>
        </w:rPr>
      </w:pPr>
    </w:p>
    <w:p w:rsidR="00203C5F" w:rsidRPr="005D5AFE" w:rsidRDefault="00203C5F" w:rsidP="00392766">
      <w:pPr>
        <w:spacing w:line="360" w:lineRule="auto"/>
        <w:ind w:firstLine="1440"/>
        <w:contextualSpacing/>
        <w:rPr>
          <w:sz w:val="26"/>
          <w:szCs w:val="26"/>
        </w:rPr>
      </w:pPr>
      <w:r w:rsidRPr="005D5AFE">
        <w:rPr>
          <w:sz w:val="26"/>
          <w:szCs w:val="26"/>
        </w:rPr>
        <w:t xml:space="preserve">In </w:t>
      </w:r>
      <w:r w:rsidR="0031323A" w:rsidRPr="005D5AFE">
        <w:rPr>
          <w:sz w:val="26"/>
          <w:szCs w:val="26"/>
        </w:rPr>
        <w:t xml:space="preserve">its Petition, Verizon </w:t>
      </w:r>
      <w:r w:rsidR="008764D0" w:rsidRPr="005D5AFE">
        <w:rPr>
          <w:sz w:val="26"/>
          <w:szCs w:val="26"/>
        </w:rPr>
        <w:t xml:space="preserve">notes that it does not oppose the limited remand instructed by the Commission.  However, Verizon requests that the Commission reconsider and amend the </w:t>
      </w:r>
      <w:r w:rsidR="008764D0" w:rsidRPr="005D5AFE">
        <w:rPr>
          <w:i/>
          <w:sz w:val="26"/>
          <w:szCs w:val="26"/>
        </w:rPr>
        <w:t xml:space="preserve">May 2015 Order </w:t>
      </w:r>
      <w:r w:rsidR="008764D0" w:rsidRPr="005D5AFE">
        <w:rPr>
          <w:sz w:val="26"/>
          <w:szCs w:val="26"/>
        </w:rPr>
        <w:t xml:space="preserve">to include a condition rescinding the requirements of the </w:t>
      </w:r>
      <w:r w:rsidR="008764D0" w:rsidRPr="005D5AFE">
        <w:rPr>
          <w:i/>
          <w:sz w:val="26"/>
          <w:szCs w:val="26"/>
        </w:rPr>
        <w:t>September 2011 Order.</w:t>
      </w:r>
      <w:r w:rsidR="008764D0" w:rsidRPr="005D5AFE">
        <w:rPr>
          <w:sz w:val="26"/>
          <w:szCs w:val="26"/>
        </w:rPr>
        <w:t xml:space="preserve">  In the alternative, Verizon asks that the Commission alter the</w:t>
      </w:r>
      <w:r w:rsidR="004C3894" w:rsidRPr="005D5AFE">
        <w:rPr>
          <w:sz w:val="26"/>
          <w:szCs w:val="26"/>
        </w:rPr>
        <w:t xml:space="preserve"> payment requirements of</w:t>
      </w:r>
      <w:r w:rsidR="008764D0" w:rsidRPr="005D5AFE">
        <w:rPr>
          <w:sz w:val="26"/>
          <w:szCs w:val="26"/>
        </w:rPr>
        <w:t xml:space="preserve"> </w:t>
      </w:r>
      <w:r w:rsidR="008764D0" w:rsidRPr="005D5AFE">
        <w:rPr>
          <w:i/>
          <w:sz w:val="26"/>
          <w:szCs w:val="26"/>
        </w:rPr>
        <w:t>September 2011 Order</w:t>
      </w:r>
      <w:r w:rsidR="004C3894" w:rsidRPr="005D5AFE">
        <w:rPr>
          <w:sz w:val="26"/>
          <w:szCs w:val="26"/>
        </w:rPr>
        <w:t xml:space="preserve"> by instructing both Parties to pay disputed amounts into escrow pending resolution of the Parties’ claims on their merits.  In its Answer, Core </w:t>
      </w:r>
      <w:r w:rsidR="00C33895" w:rsidRPr="005D5AFE">
        <w:rPr>
          <w:sz w:val="26"/>
          <w:szCs w:val="26"/>
        </w:rPr>
        <w:t xml:space="preserve">contends that the circumstances that warranted the issuance of the </w:t>
      </w:r>
      <w:r w:rsidR="00C33895" w:rsidRPr="005D5AFE">
        <w:rPr>
          <w:i/>
          <w:sz w:val="26"/>
          <w:szCs w:val="26"/>
        </w:rPr>
        <w:t>September 2011 Order</w:t>
      </w:r>
      <w:r w:rsidR="00C33895" w:rsidRPr="005D5AFE">
        <w:rPr>
          <w:sz w:val="26"/>
          <w:szCs w:val="26"/>
        </w:rPr>
        <w:t xml:space="preserve"> have not changed.  Therefore, Core requests that the Commission deny Verizon’s Petition.</w:t>
      </w:r>
    </w:p>
    <w:p w:rsidR="00203C5F" w:rsidRPr="009C4403" w:rsidRDefault="00203C5F" w:rsidP="00392766">
      <w:pPr>
        <w:spacing w:line="360" w:lineRule="auto"/>
        <w:ind w:firstLine="1440"/>
        <w:contextualSpacing/>
        <w:rPr>
          <w:sz w:val="26"/>
          <w:szCs w:val="26"/>
        </w:rPr>
      </w:pPr>
    </w:p>
    <w:p w:rsidR="00203C5F" w:rsidRPr="002B6D2A" w:rsidRDefault="00203C5F" w:rsidP="00392766">
      <w:pPr>
        <w:spacing w:line="360" w:lineRule="auto"/>
        <w:ind w:firstLine="1440"/>
        <w:contextualSpacing/>
        <w:rPr>
          <w:sz w:val="26"/>
          <w:szCs w:val="26"/>
        </w:rPr>
      </w:pPr>
      <w:r w:rsidRPr="002B6D2A">
        <w:rPr>
          <w:sz w:val="26"/>
          <w:szCs w:val="26"/>
        </w:rPr>
        <w:t xml:space="preserve">The </w:t>
      </w:r>
      <w:r w:rsidR="00310B2C">
        <w:rPr>
          <w:i/>
          <w:sz w:val="26"/>
          <w:szCs w:val="26"/>
        </w:rPr>
        <w:t>2014 Core v. Verizon PA Proceeding</w:t>
      </w:r>
      <w:r w:rsidRPr="002B6D2A">
        <w:rPr>
          <w:i/>
          <w:sz w:val="26"/>
          <w:szCs w:val="26"/>
        </w:rPr>
        <w:t xml:space="preserve"> </w:t>
      </w:r>
      <w:r w:rsidR="002111B7">
        <w:rPr>
          <w:sz w:val="26"/>
          <w:szCs w:val="26"/>
        </w:rPr>
        <w:t>involves a Formal C</w:t>
      </w:r>
      <w:r w:rsidRPr="002B6D2A">
        <w:rPr>
          <w:sz w:val="26"/>
          <w:szCs w:val="26"/>
        </w:rPr>
        <w:t xml:space="preserve">omplaint </w:t>
      </w:r>
      <w:r w:rsidR="00645EBD" w:rsidRPr="002B6D2A">
        <w:rPr>
          <w:sz w:val="26"/>
          <w:szCs w:val="26"/>
        </w:rPr>
        <w:t xml:space="preserve">(2014 Complaint) </w:t>
      </w:r>
      <w:r w:rsidRPr="002B6D2A">
        <w:rPr>
          <w:sz w:val="26"/>
          <w:szCs w:val="26"/>
        </w:rPr>
        <w:t>that was filed by Cor</w:t>
      </w:r>
      <w:r w:rsidR="00C33895" w:rsidRPr="002B6D2A">
        <w:rPr>
          <w:sz w:val="26"/>
          <w:szCs w:val="26"/>
        </w:rPr>
        <w:t xml:space="preserve">e against Verizon PA </w:t>
      </w:r>
      <w:r w:rsidR="008E0FBF" w:rsidRPr="002B6D2A">
        <w:rPr>
          <w:sz w:val="26"/>
          <w:szCs w:val="26"/>
        </w:rPr>
        <w:t>for Verizon PA’s alleged nonpayment of telecommunications facilities that Core claims to have provided pursuant to the Parties’ ICA.</w:t>
      </w:r>
      <w:r w:rsidR="00B84AE3" w:rsidRPr="002B6D2A">
        <w:rPr>
          <w:sz w:val="26"/>
          <w:szCs w:val="26"/>
        </w:rPr>
        <w:t xml:space="preserve">  Core contends that it provided these services pursuant to Access Service Requests (ASRs) </w:t>
      </w:r>
      <w:r w:rsidR="002B6D2A" w:rsidRPr="002B6D2A">
        <w:rPr>
          <w:sz w:val="26"/>
          <w:szCs w:val="26"/>
        </w:rPr>
        <w:t xml:space="preserve">that </w:t>
      </w:r>
      <w:r w:rsidR="00B84AE3" w:rsidRPr="002B6D2A">
        <w:rPr>
          <w:sz w:val="26"/>
          <w:szCs w:val="26"/>
        </w:rPr>
        <w:t xml:space="preserve">Verizon </w:t>
      </w:r>
      <w:r w:rsidR="002B6D2A" w:rsidRPr="002B6D2A">
        <w:rPr>
          <w:sz w:val="26"/>
          <w:szCs w:val="26"/>
        </w:rPr>
        <w:t xml:space="preserve">PA </w:t>
      </w:r>
      <w:r w:rsidR="00B84AE3" w:rsidRPr="002B6D2A">
        <w:rPr>
          <w:sz w:val="26"/>
          <w:szCs w:val="26"/>
        </w:rPr>
        <w:t>transmitted to Core in accordance with provisions set forth in the ICA.</w:t>
      </w:r>
      <w:r w:rsidR="00B84AE3" w:rsidRPr="002B6D2A">
        <w:rPr>
          <w:rStyle w:val="FootnoteReference"/>
        </w:rPr>
        <w:footnoteReference w:id="4"/>
      </w:r>
      <w:r w:rsidR="008E0FBF" w:rsidRPr="002B6D2A">
        <w:rPr>
          <w:sz w:val="26"/>
          <w:szCs w:val="26"/>
        </w:rPr>
        <w:t xml:space="preserve">  Core explains that these services enable Verizon </w:t>
      </w:r>
      <w:r w:rsidR="00B84AE3" w:rsidRPr="002B6D2A">
        <w:rPr>
          <w:sz w:val="26"/>
          <w:szCs w:val="26"/>
        </w:rPr>
        <w:t xml:space="preserve">PA </w:t>
      </w:r>
      <w:r w:rsidR="008E0FBF" w:rsidRPr="002B6D2A">
        <w:rPr>
          <w:sz w:val="26"/>
          <w:szCs w:val="26"/>
        </w:rPr>
        <w:t>to deliver its originating interconnection traffic from the point of interconnection (POI) on Verizon</w:t>
      </w:r>
      <w:r w:rsidR="002B6D2A" w:rsidRPr="002B6D2A">
        <w:rPr>
          <w:sz w:val="26"/>
          <w:szCs w:val="26"/>
        </w:rPr>
        <w:t xml:space="preserve"> PA</w:t>
      </w:r>
      <w:r w:rsidR="008E0FBF" w:rsidRPr="002B6D2A">
        <w:rPr>
          <w:sz w:val="26"/>
          <w:szCs w:val="26"/>
        </w:rPr>
        <w:t xml:space="preserve">’s network to the interconnection point (IP) on Core’s network in each of the five LATAs where the Parties interconnect.  </w:t>
      </w:r>
      <w:r w:rsidR="00B84AE3" w:rsidRPr="002B6D2A">
        <w:rPr>
          <w:sz w:val="26"/>
          <w:szCs w:val="26"/>
        </w:rPr>
        <w:t>Core asserts that it billed Verizon PA for these services at the TELRIC rates outlined in the ICA’s pricing schedule</w:t>
      </w:r>
      <w:r w:rsidR="00645EBD" w:rsidRPr="002B6D2A">
        <w:rPr>
          <w:sz w:val="26"/>
          <w:szCs w:val="26"/>
        </w:rPr>
        <w:t xml:space="preserve">.  Additionally, Core avers that it billed Verizon PA and attempted to utilize the ICA’s </w:t>
      </w:r>
      <w:r w:rsidR="002B6D2A" w:rsidRPr="002B6D2A">
        <w:rPr>
          <w:sz w:val="26"/>
          <w:szCs w:val="26"/>
        </w:rPr>
        <w:t xml:space="preserve">mandatory </w:t>
      </w:r>
      <w:r w:rsidR="00645EBD" w:rsidRPr="002B6D2A">
        <w:rPr>
          <w:sz w:val="26"/>
          <w:szCs w:val="26"/>
        </w:rPr>
        <w:t>dispute resolution procedures prior to filing its 2014 Complaint</w:t>
      </w:r>
      <w:r w:rsidR="00EE5CE2" w:rsidRPr="002B6D2A">
        <w:rPr>
          <w:sz w:val="26"/>
          <w:szCs w:val="26"/>
        </w:rPr>
        <w:t xml:space="preserve"> with the Commission.</w:t>
      </w:r>
    </w:p>
    <w:p w:rsidR="00E9154B" w:rsidRPr="00520C77" w:rsidRDefault="00E9154B" w:rsidP="00392766">
      <w:pPr>
        <w:spacing w:line="360" w:lineRule="auto"/>
        <w:ind w:firstLine="1440"/>
        <w:contextualSpacing/>
        <w:rPr>
          <w:sz w:val="26"/>
          <w:szCs w:val="26"/>
          <w:highlight w:val="yellow"/>
        </w:rPr>
      </w:pPr>
    </w:p>
    <w:p w:rsidR="00E9154B" w:rsidRPr="00520C77" w:rsidRDefault="00E9154B" w:rsidP="00392766">
      <w:pPr>
        <w:spacing w:line="360" w:lineRule="auto"/>
        <w:ind w:firstLine="1440"/>
        <w:contextualSpacing/>
        <w:rPr>
          <w:sz w:val="26"/>
          <w:szCs w:val="26"/>
        </w:rPr>
      </w:pPr>
      <w:r w:rsidRPr="00520C77">
        <w:rPr>
          <w:sz w:val="26"/>
          <w:szCs w:val="26"/>
        </w:rPr>
        <w:t xml:space="preserve">On the other hand, Verizon </w:t>
      </w:r>
      <w:r w:rsidR="002B6D2A" w:rsidRPr="00520C77">
        <w:rPr>
          <w:sz w:val="26"/>
          <w:szCs w:val="26"/>
        </w:rPr>
        <w:t xml:space="preserve">PA </w:t>
      </w:r>
      <w:r w:rsidR="00635463" w:rsidRPr="00520C77">
        <w:rPr>
          <w:sz w:val="26"/>
          <w:szCs w:val="26"/>
        </w:rPr>
        <w:t>contends that the Commission should deny Core’s 2014 Complaint in its entirety because the Parties’ ICA does not permit Core to bill Verizon for the facilities charges for which it now claims nonpayment</w:t>
      </w:r>
      <w:r w:rsidR="002B6D2A" w:rsidRPr="00520C77">
        <w:rPr>
          <w:sz w:val="26"/>
          <w:szCs w:val="26"/>
        </w:rPr>
        <w:t>.  Verizon PA refutes Core’s claim that the ASRs Verizon PA sent to Core established orders for service.  On the contrary, Verizon PA contends that</w:t>
      </w:r>
      <w:r w:rsidR="001454CF" w:rsidRPr="00520C77">
        <w:rPr>
          <w:sz w:val="26"/>
          <w:szCs w:val="26"/>
        </w:rPr>
        <w:t xml:space="preserve"> it self-provisioned its own facilities.  Verizon avers that the ASRs</w:t>
      </w:r>
      <w:r w:rsidR="002B6D2A" w:rsidRPr="00520C77">
        <w:rPr>
          <w:sz w:val="26"/>
          <w:szCs w:val="26"/>
        </w:rPr>
        <w:t xml:space="preserve"> were simply Verizon</w:t>
      </w:r>
      <w:r w:rsidR="00635463" w:rsidRPr="00520C77">
        <w:rPr>
          <w:sz w:val="26"/>
          <w:szCs w:val="26"/>
        </w:rPr>
        <w:t xml:space="preserve"> PA</w:t>
      </w:r>
      <w:r w:rsidR="002B6D2A" w:rsidRPr="00520C77">
        <w:rPr>
          <w:sz w:val="26"/>
          <w:szCs w:val="26"/>
        </w:rPr>
        <w:t xml:space="preserve"> sent internally to Verizon’s ordering system, with copies thereto sent to Core as an indication that Verizon would be reconfiguring its own network.</w:t>
      </w:r>
      <w:r w:rsidR="001454CF" w:rsidRPr="00520C77">
        <w:rPr>
          <w:sz w:val="26"/>
          <w:szCs w:val="26"/>
        </w:rPr>
        <w:t xml:space="preserve">  Verizon PA asserts that even if Core were permitted to bill Verizon PA</w:t>
      </w:r>
      <w:r w:rsidR="00BE1A89" w:rsidRPr="00520C77">
        <w:rPr>
          <w:sz w:val="26"/>
          <w:szCs w:val="26"/>
        </w:rPr>
        <w:t xml:space="preserve"> for the various facilities, Core has billed Verizon at outdated rates and applied them incorrectly.  </w:t>
      </w:r>
      <w:r w:rsidR="00736B34" w:rsidRPr="00520C77">
        <w:rPr>
          <w:sz w:val="26"/>
          <w:szCs w:val="26"/>
        </w:rPr>
        <w:t>In responding to Core’s 2014 Complaint, Verizon PA also raised several affi</w:t>
      </w:r>
      <w:r w:rsidR="00520C77" w:rsidRPr="00520C77">
        <w:rPr>
          <w:sz w:val="26"/>
          <w:szCs w:val="26"/>
        </w:rPr>
        <w:t xml:space="preserve">rmative defenses, including </w:t>
      </w:r>
      <w:r w:rsidR="00520C77">
        <w:rPr>
          <w:sz w:val="26"/>
          <w:szCs w:val="26"/>
        </w:rPr>
        <w:t xml:space="preserve">rebutting Core’s claim that it followed the ICA’s mandatory dispute resolution procedures and </w:t>
      </w:r>
      <w:r w:rsidR="00520C77" w:rsidRPr="00520C77">
        <w:rPr>
          <w:sz w:val="26"/>
          <w:szCs w:val="26"/>
        </w:rPr>
        <w:t>arguing</w:t>
      </w:r>
      <w:r w:rsidR="00736B34" w:rsidRPr="00520C77">
        <w:rPr>
          <w:sz w:val="26"/>
          <w:szCs w:val="26"/>
        </w:rPr>
        <w:t xml:space="preserve"> that Core could have</w:t>
      </w:r>
      <w:r w:rsidR="0048376E">
        <w:rPr>
          <w:sz w:val="26"/>
          <w:szCs w:val="26"/>
        </w:rPr>
        <w:t>,</w:t>
      </w:r>
      <w:r w:rsidR="00736B34" w:rsidRPr="00520C77">
        <w:rPr>
          <w:sz w:val="26"/>
          <w:szCs w:val="26"/>
        </w:rPr>
        <w:t xml:space="preserve"> and should have </w:t>
      </w:r>
      <w:r w:rsidR="00520C77" w:rsidRPr="00520C77">
        <w:rPr>
          <w:sz w:val="26"/>
          <w:szCs w:val="26"/>
        </w:rPr>
        <w:t xml:space="preserve">set forth the claims made in its 2014 Complaint when it filed its complaint in the </w:t>
      </w:r>
      <w:r w:rsidR="00310B2C">
        <w:rPr>
          <w:i/>
          <w:sz w:val="26"/>
          <w:szCs w:val="26"/>
        </w:rPr>
        <w:t>2011 Core v. Verizon Proceeding</w:t>
      </w:r>
      <w:r w:rsidR="00520C77" w:rsidRPr="00520C77">
        <w:rPr>
          <w:i/>
          <w:sz w:val="26"/>
          <w:szCs w:val="26"/>
        </w:rPr>
        <w:t>.</w:t>
      </w:r>
    </w:p>
    <w:p w:rsidR="00220744" w:rsidRPr="003516A1" w:rsidRDefault="00220744" w:rsidP="00392766">
      <w:pPr>
        <w:spacing w:line="360" w:lineRule="auto"/>
        <w:contextualSpacing/>
        <w:rPr>
          <w:sz w:val="26"/>
          <w:szCs w:val="26"/>
          <w:highlight w:val="yellow"/>
        </w:rPr>
      </w:pPr>
    </w:p>
    <w:p w:rsidR="00C33895" w:rsidRDefault="00C33895" w:rsidP="00392766">
      <w:pPr>
        <w:spacing w:line="360" w:lineRule="auto"/>
        <w:ind w:firstLine="1440"/>
        <w:contextualSpacing/>
        <w:rPr>
          <w:sz w:val="26"/>
          <w:szCs w:val="26"/>
        </w:rPr>
      </w:pPr>
      <w:r w:rsidRPr="00A7225B">
        <w:rPr>
          <w:sz w:val="26"/>
          <w:szCs w:val="26"/>
        </w:rPr>
        <w:t xml:space="preserve">In its Motion, Core </w:t>
      </w:r>
      <w:r w:rsidR="00A7225B" w:rsidRPr="00A7225B">
        <w:rPr>
          <w:sz w:val="26"/>
          <w:szCs w:val="26"/>
        </w:rPr>
        <w:t xml:space="preserve">requests that the Commission consolidate the </w:t>
      </w:r>
      <w:r w:rsidR="00310B2C">
        <w:rPr>
          <w:i/>
          <w:sz w:val="26"/>
          <w:szCs w:val="26"/>
        </w:rPr>
        <w:t>2011 Core v. Verizon Proceeding</w:t>
      </w:r>
      <w:r w:rsidR="00A7225B" w:rsidRPr="00A7225B">
        <w:rPr>
          <w:i/>
          <w:sz w:val="26"/>
          <w:szCs w:val="26"/>
        </w:rPr>
        <w:t xml:space="preserve"> </w:t>
      </w:r>
      <w:r w:rsidR="00A7225B" w:rsidRPr="00A7225B">
        <w:rPr>
          <w:sz w:val="26"/>
          <w:szCs w:val="26"/>
        </w:rPr>
        <w:t xml:space="preserve">and the </w:t>
      </w:r>
      <w:r w:rsidR="00310B2C">
        <w:rPr>
          <w:i/>
          <w:sz w:val="26"/>
          <w:szCs w:val="26"/>
        </w:rPr>
        <w:t>2014 Core v. Verizon PA Proceeding</w:t>
      </w:r>
      <w:r w:rsidR="00A7225B" w:rsidRPr="00A7225B">
        <w:rPr>
          <w:i/>
          <w:sz w:val="26"/>
          <w:szCs w:val="26"/>
        </w:rPr>
        <w:t xml:space="preserve"> </w:t>
      </w:r>
      <w:r w:rsidR="00A7225B" w:rsidRPr="00A7225B">
        <w:rPr>
          <w:sz w:val="26"/>
          <w:szCs w:val="26"/>
        </w:rPr>
        <w:t xml:space="preserve">pursuant to our Regulations at </w:t>
      </w:r>
      <w:r w:rsidR="008E0FBF">
        <w:rPr>
          <w:sz w:val="26"/>
          <w:szCs w:val="26"/>
        </w:rPr>
        <w:t xml:space="preserve">52 </w:t>
      </w:r>
      <w:r w:rsidR="00A7225B" w:rsidRPr="00A7225B">
        <w:rPr>
          <w:sz w:val="26"/>
          <w:szCs w:val="26"/>
        </w:rPr>
        <w:t>Pa. Code § 5.81</w:t>
      </w:r>
      <w:r w:rsidRPr="00A7225B">
        <w:rPr>
          <w:sz w:val="26"/>
          <w:szCs w:val="26"/>
        </w:rPr>
        <w:t>.</w:t>
      </w:r>
      <w:r w:rsidR="00A7225B" w:rsidRPr="00A7225B">
        <w:rPr>
          <w:sz w:val="26"/>
          <w:szCs w:val="26"/>
        </w:rPr>
        <w:t xml:space="preserve">  Core argues that a common question of law or fact exists between the Proceedings such that </w:t>
      </w:r>
      <w:r w:rsidR="00520C77">
        <w:rPr>
          <w:sz w:val="26"/>
          <w:szCs w:val="26"/>
        </w:rPr>
        <w:t>c</w:t>
      </w:r>
      <w:r w:rsidR="00A7225B" w:rsidRPr="00A7225B">
        <w:rPr>
          <w:sz w:val="26"/>
          <w:szCs w:val="26"/>
        </w:rPr>
        <w:t>onsolidation is proper.  In its</w:t>
      </w:r>
      <w:r w:rsidR="006B08EC">
        <w:rPr>
          <w:sz w:val="26"/>
          <w:szCs w:val="26"/>
        </w:rPr>
        <w:t xml:space="preserve"> Answer</w:t>
      </w:r>
      <w:r w:rsidR="00D648E6">
        <w:rPr>
          <w:sz w:val="26"/>
          <w:szCs w:val="26"/>
        </w:rPr>
        <w:t>, Verizon contends that the P</w:t>
      </w:r>
      <w:r w:rsidR="00A7225B" w:rsidRPr="00A7225B">
        <w:rPr>
          <w:sz w:val="26"/>
          <w:szCs w:val="26"/>
        </w:rPr>
        <w:t>roceedings should not be consolidated.</w:t>
      </w:r>
    </w:p>
    <w:p w:rsidR="00C33895" w:rsidRDefault="00C33895" w:rsidP="00392766">
      <w:pPr>
        <w:spacing w:line="360" w:lineRule="auto"/>
        <w:ind w:firstLine="1440"/>
        <w:contextualSpacing/>
        <w:rPr>
          <w:sz w:val="26"/>
          <w:szCs w:val="26"/>
        </w:rPr>
      </w:pPr>
    </w:p>
    <w:p w:rsidR="00C33895" w:rsidRPr="00665B4A" w:rsidRDefault="00C33895" w:rsidP="00F83788">
      <w:pPr>
        <w:keepNext/>
        <w:keepLines/>
        <w:spacing w:line="360" w:lineRule="auto"/>
        <w:contextualSpacing/>
        <w:jc w:val="center"/>
        <w:rPr>
          <w:b/>
          <w:sz w:val="26"/>
          <w:szCs w:val="26"/>
        </w:rPr>
      </w:pPr>
      <w:r w:rsidRPr="00665B4A">
        <w:rPr>
          <w:b/>
          <w:sz w:val="26"/>
          <w:szCs w:val="26"/>
        </w:rPr>
        <w:t>III.</w:t>
      </w:r>
      <w:r w:rsidRPr="00665B4A">
        <w:rPr>
          <w:b/>
          <w:sz w:val="26"/>
          <w:szCs w:val="26"/>
        </w:rPr>
        <w:tab/>
        <w:t>History of the Proceeding</w:t>
      </w:r>
      <w:r>
        <w:rPr>
          <w:b/>
          <w:sz w:val="26"/>
          <w:szCs w:val="26"/>
        </w:rPr>
        <w:t>s</w:t>
      </w:r>
    </w:p>
    <w:p w:rsidR="00C33895" w:rsidRPr="009C4403" w:rsidRDefault="00C33895" w:rsidP="00F83788">
      <w:pPr>
        <w:keepNext/>
        <w:keepLines/>
        <w:spacing w:line="360" w:lineRule="auto"/>
        <w:contextualSpacing/>
        <w:jc w:val="center"/>
        <w:rPr>
          <w:caps/>
          <w:sz w:val="26"/>
          <w:szCs w:val="26"/>
        </w:rPr>
      </w:pPr>
    </w:p>
    <w:p w:rsidR="006012A0" w:rsidRPr="006012A0" w:rsidRDefault="006012A0" w:rsidP="00F83788">
      <w:pPr>
        <w:keepNext/>
        <w:keepLines/>
        <w:spacing w:line="360" w:lineRule="auto"/>
        <w:contextualSpacing/>
        <w:rPr>
          <w:b/>
          <w:sz w:val="26"/>
          <w:szCs w:val="26"/>
        </w:rPr>
      </w:pPr>
      <w:r>
        <w:rPr>
          <w:b/>
          <w:sz w:val="26"/>
          <w:szCs w:val="26"/>
        </w:rPr>
        <w:t>A.</w:t>
      </w:r>
      <w:r>
        <w:rPr>
          <w:b/>
          <w:sz w:val="26"/>
          <w:szCs w:val="26"/>
        </w:rPr>
        <w:tab/>
        <w:t xml:space="preserve">History of the </w:t>
      </w:r>
      <w:r w:rsidR="00310B2C">
        <w:rPr>
          <w:b/>
          <w:i/>
          <w:sz w:val="26"/>
          <w:szCs w:val="26"/>
        </w:rPr>
        <w:t>2011 Core v. Verizon Proceeding</w:t>
      </w:r>
    </w:p>
    <w:p w:rsidR="006012A0" w:rsidRDefault="006012A0" w:rsidP="00F83788">
      <w:pPr>
        <w:keepNext/>
        <w:keepLines/>
        <w:spacing w:line="360" w:lineRule="auto"/>
        <w:ind w:firstLine="1440"/>
        <w:contextualSpacing/>
        <w:rPr>
          <w:sz w:val="26"/>
          <w:szCs w:val="26"/>
        </w:rPr>
      </w:pPr>
    </w:p>
    <w:p w:rsidR="00C33895" w:rsidRPr="00665B4A" w:rsidRDefault="00C33895" w:rsidP="00392766">
      <w:pPr>
        <w:spacing w:line="360" w:lineRule="auto"/>
        <w:ind w:firstLine="1440"/>
        <w:contextualSpacing/>
        <w:rPr>
          <w:sz w:val="26"/>
          <w:szCs w:val="26"/>
        </w:rPr>
      </w:pPr>
      <w:r w:rsidRPr="00665B4A">
        <w:rPr>
          <w:sz w:val="26"/>
          <w:szCs w:val="26"/>
        </w:rPr>
        <w:t>The history of this proceeding that</w:t>
      </w:r>
      <w:r w:rsidR="006012A0">
        <w:rPr>
          <w:sz w:val="26"/>
          <w:szCs w:val="26"/>
        </w:rPr>
        <w:t xml:space="preserve"> follows is summarized</w:t>
      </w:r>
      <w:r w:rsidR="003D3610">
        <w:rPr>
          <w:sz w:val="26"/>
          <w:szCs w:val="26"/>
        </w:rPr>
        <w:t>, in large part,</w:t>
      </w:r>
      <w:r w:rsidR="006012A0">
        <w:rPr>
          <w:sz w:val="26"/>
          <w:szCs w:val="26"/>
        </w:rPr>
        <w:t xml:space="preserve"> from ALJ Colwell’s </w:t>
      </w:r>
      <w:r w:rsidR="00AB7C89">
        <w:rPr>
          <w:i/>
          <w:sz w:val="26"/>
          <w:szCs w:val="26"/>
        </w:rPr>
        <w:t xml:space="preserve">2011 </w:t>
      </w:r>
      <w:r w:rsidR="00A061C5">
        <w:rPr>
          <w:i/>
          <w:sz w:val="26"/>
          <w:szCs w:val="26"/>
        </w:rPr>
        <w:t>Core v</w:t>
      </w:r>
      <w:r w:rsidR="00AB7C89">
        <w:rPr>
          <w:i/>
          <w:sz w:val="26"/>
          <w:szCs w:val="26"/>
        </w:rPr>
        <w:t>.</w:t>
      </w:r>
      <w:r w:rsidR="00A061C5">
        <w:rPr>
          <w:i/>
          <w:sz w:val="26"/>
          <w:szCs w:val="26"/>
        </w:rPr>
        <w:t xml:space="preserve"> Verizon</w:t>
      </w:r>
      <w:r w:rsidR="006012A0">
        <w:rPr>
          <w:i/>
          <w:sz w:val="26"/>
          <w:szCs w:val="26"/>
        </w:rPr>
        <w:t xml:space="preserve"> Initial Decision</w:t>
      </w:r>
      <w:r w:rsidRPr="00665B4A">
        <w:rPr>
          <w:sz w:val="26"/>
          <w:szCs w:val="26"/>
        </w:rPr>
        <w:t>, the majority of which may be found at pages one through five of that decision.</w:t>
      </w:r>
    </w:p>
    <w:p w:rsidR="00C33895" w:rsidRDefault="00C33895"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As stated above, on July 22, 2011, Core filed Formal Complaints (</w:t>
      </w:r>
      <w:r w:rsidRPr="00D062A4">
        <w:rPr>
          <w:i/>
          <w:sz w:val="26"/>
          <w:szCs w:val="26"/>
        </w:rPr>
        <w:t xml:space="preserve">Original </w:t>
      </w:r>
      <w:r w:rsidR="003D3610" w:rsidRPr="00D062A4">
        <w:rPr>
          <w:i/>
          <w:sz w:val="26"/>
          <w:szCs w:val="26"/>
        </w:rPr>
        <w:t xml:space="preserve">2011 </w:t>
      </w:r>
      <w:r w:rsidRPr="00D062A4">
        <w:rPr>
          <w:i/>
          <w:sz w:val="26"/>
          <w:szCs w:val="26"/>
        </w:rPr>
        <w:t>Complaint</w:t>
      </w:r>
      <w:r w:rsidRPr="00665B4A">
        <w:rPr>
          <w:sz w:val="26"/>
          <w:szCs w:val="26"/>
        </w:rPr>
        <w:t xml:space="preserve">) against Verizon alleging that Verizon had suddenly ceased payment for intercarrier compensation invoices.  Core also filed a Petition </w:t>
      </w:r>
      <w:r w:rsidR="00D062A4">
        <w:rPr>
          <w:sz w:val="26"/>
          <w:szCs w:val="26"/>
        </w:rPr>
        <w:t>(</w:t>
      </w:r>
      <w:r w:rsidR="00D062A4" w:rsidRPr="00D062A4">
        <w:rPr>
          <w:i/>
          <w:sz w:val="26"/>
          <w:szCs w:val="26"/>
        </w:rPr>
        <w:t>July 2011 Petition</w:t>
      </w:r>
      <w:r w:rsidR="00D062A4">
        <w:rPr>
          <w:sz w:val="26"/>
          <w:szCs w:val="26"/>
        </w:rPr>
        <w:t xml:space="preserve">) </w:t>
      </w:r>
      <w:r w:rsidRPr="00665B4A">
        <w:rPr>
          <w:sz w:val="26"/>
          <w:szCs w:val="26"/>
        </w:rPr>
        <w:t>seeking an order directing Verizon to resume immediate payment pending the resolution of the underlying substantive dispute between the Parties.</w:t>
      </w:r>
    </w:p>
    <w:p w:rsidR="004D23BE" w:rsidRPr="00665B4A" w:rsidRDefault="004D23BE" w:rsidP="00392766">
      <w:pPr>
        <w:spacing w:line="360" w:lineRule="auto"/>
        <w:contextualSpacing/>
        <w:rPr>
          <w:sz w:val="26"/>
          <w:szCs w:val="26"/>
        </w:rPr>
      </w:pPr>
      <w:r w:rsidRPr="00665B4A">
        <w:rPr>
          <w:sz w:val="26"/>
          <w:szCs w:val="26"/>
        </w:rPr>
        <w:t xml:space="preserve"> </w:t>
      </w:r>
    </w:p>
    <w:p w:rsidR="004D23BE" w:rsidRPr="00665B4A" w:rsidRDefault="004D23BE" w:rsidP="00392766">
      <w:pPr>
        <w:spacing w:line="360" w:lineRule="auto"/>
        <w:ind w:firstLine="1440"/>
        <w:contextualSpacing/>
        <w:rPr>
          <w:sz w:val="26"/>
          <w:szCs w:val="26"/>
        </w:rPr>
      </w:pPr>
      <w:r w:rsidRPr="00665B4A">
        <w:rPr>
          <w:sz w:val="26"/>
          <w:szCs w:val="26"/>
        </w:rPr>
        <w:t xml:space="preserve">On July 29, 2011, a hearing was held regarding the </w:t>
      </w:r>
      <w:r w:rsidR="00AB7C89">
        <w:rPr>
          <w:i/>
          <w:sz w:val="26"/>
          <w:szCs w:val="26"/>
        </w:rPr>
        <w:t xml:space="preserve">July 2011 </w:t>
      </w:r>
      <w:r w:rsidRPr="0035528A">
        <w:rPr>
          <w:i/>
          <w:sz w:val="26"/>
          <w:szCs w:val="26"/>
        </w:rPr>
        <w:t>Petition</w:t>
      </w:r>
      <w:r w:rsidRPr="00665B4A">
        <w:rPr>
          <w:sz w:val="26"/>
          <w:szCs w:val="26"/>
        </w:rPr>
        <w:t>.</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On August 3, 2011, the ALJ issued an Order Denying the Petition and Certifying the Denial to the Commission as a Material Question (</w:t>
      </w:r>
      <w:r w:rsidRPr="00665B4A">
        <w:rPr>
          <w:i/>
          <w:sz w:val="26"/>
          <w:szCs w:val="26"/>
        </w:rPr>
        <w:t>August 2011 Order</w:t>
      </w:r>
      <w:r w:rsidRPr="00665B4A">
        <w:rPr>
          <w:sz w:val="26"/>
          <w:szCs w:val="26"/>
        </w:rPr>
        <w:t>).</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 xml:space="preserve">On August 16, 2011, Verizon filed an Answer, New Matter, and Counterclaims to the </w:t>
      </w:r>
      <w:r w:rsidRPr="0035528A">
        <w:rPr>
          <w:i/>
          <w:sz w:val="26"/>
          <w:szCs w:val="26"/>
        </w:rPr>
        <w:t xml:space="preserve">Original </w:t>
      </w:r>
      <w:r w:rsidR="0006177E" w:rsidRPr="0035528A">
        <w:rPr>
          <w:i/>
          <w:sz w:val="26"/>
          <w:szCs w:val="26"/>
        </w:rPr>
        <w:t xml:space="preserve">2011 </w:t>
      </w:r>
      <w:r w:rsidRPr="0035528A">
        <w:rPr>
          <w:i/>
          <w:sz w:val="26"/>
          <w:szCs w:val="26"/>
        </w:rPr>
        <w:t>Complaint</w:t>
      </w:r>
      <w:r w:rsidRPr="00665B4A">
        <w:rPr>
          <w:sz w:val="26"/>
          <w:szCs w:val="26"/>
        </w:rPr>
        <w:t>.</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By Order entered September 23, 2011 (</w:t>
      </w:r>
      <w:r w:rsidRPr="00665B4A">
        <w:rPr>
          <w:i/>
          <w:sz w:val="26"/>
          <w:szCs w:val="26"/>
        </w:rPr>
        <w:t>September 2011 Order</w:t>
      </w:r>
      <w:r w:rsidRPr="00665B4A">
        <w:rPr>
          <w:sz w:val="26"/>
          <w:szCs w:val="26"/>
        </w:rPr>
        <w:t xml:space="preserve">), the Commission reversed the </w:t>
      </w:r>
      <w:r w:rsidRPr="00665B4A">
        <w:rPr>
          <w:i/>
          <w:sz w:val="26"/>
          <w:szCs w:val="26"/>
        </w:rPr>
        <w:t>August 2011 Order</w:t>
      </w:r>
      <w:r w:rsidRPr="00665B4A">
        <w:rPr>
          <w:sz w:val="26"/>
          <w:szCs w:val="26"/>
        </w:rPr>
        <w:t xml:space="preserve"> and, </w:t>
      </w:r>
      <w:r w:rsidRPr="00665B4A">
        <w:rPr>
          <w:i/>
          <w:sz w:val="26"/>
          <w:szCs w:val="26"/>
        </w:rPr>
        <w:t>inter alia,</w:t>
      </w:r>
      <w:r w:rsidRPr="00665B4A">
        <w:rPr>
          <w:sz w:val="26"/>
          <w:szCs w:val="26"/>
        </w:rPr>
        <w:t xml:space="preserve"> directed Verizon to continue to pay Core’s invoices during the proceeding, subject to refund, in the same ratio by which Verizon previously paid invoices issued by Core, and sent the Complaint to mediation.  The case was not resolved through the mediation process and mediation terminated on March 22, 2012.</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On April 16, 2012, Core filed the instant Amended Complaint (</w:t>
      </w:r>
      <w:r w:rsidRPr="00D062A4">
        <w:rPr>
          <w:i/>
          <w:sz w:val="26"/>
          <w:szCs w:val="26"/>
        </w:rPr>
        <w:t>Amended Complaint</w:t>
      </w:r>
      <w:r w:rsidRPr="00665B4A">
        <w:rPr>
          <w:sz w:val="26"/>
          <w:szCs w:val="26"/>
        </w:rPr>
        <w:t>).</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On May 12, 2012, the Parties jointly submitted a Motion for Protective Order alleging that both Parties anticipated that they may be required to file or furnish proprietary information.  By Order issued May 29, 2012, the Motion was granted and a protective order was issued.</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On May 16, 2012, Verizon filed an Answer, New Matter, and Amended Counterclaims Seeking Affirmative Relief to Core’s Amended Complaint.</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 xml:space="preserve">On December 4 and 5, 2012, an evidentiary hearing was held, generating a transcript of 604 pages.  Additionally, various statements and exhibits presented by Core and Verizon were admitted into the record. </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On January 23, 2013, both Parties filed Main Briefs.  Both Parties filed Reply Briefs on March 18, 2013.  Verizon filed Surreply Briefs on March 25, 2012, and the record closed upon their receipt.</w:t>
      </w:r>
      <w:r w:rsidRPr="00665B4A">
        <w:rPr>
          <w:rStyle w:val="FootnoteReference"/>
          <w:color w:val="548DD4" w:themeColor="text2" w:themeTint="99"/>
        </w:rPr>
        <w:t xml:space="preserve"> </w:t>
      </w:r>
      <w:r w:rsidRPr="00665B4A">
        <w:rPr>
          <w:rStyle w:val="FootnoteReference"/>
        </w:rPr>
        <w:footnoteReference w:id="5"/>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 xml:space="preserve">On July 11, 2013, the </w:t>
      </w:r>
      <w:r w:rsidR="00A30833">
        <w:rPr>
          <w:sz w:val="26"/>
          <w:szCs w:val="26"/>
        </w:rPr>
        <w:t xml:space="preserve">Commission issued ALJ Colwell’s </w:t>
      </w:r>
      <w:r w:rsidR="0006177E">
        <w:rPr>
          <w:i/>
          <w:sz w:val="26"/>
          <w:szCs w:val="26"/>
        </w:rPr>
        <w:t>2011</w:t>
      </w:r>
      <w:r w:rsidR="00A061C5">
        <w:rPr>
          <w:i/>
          <w:sz w:val="26"/>
          <w:szCs w:val="26"/>
        </w:rPr>
        <w:t>Core v</w:t>
      </w:r>
      <w:r w:rsidR="0006177E">
        <w:rPr>
          <w:i/>
          <w:sz w:val="26"/>
          <w:szCs w:val="26"/>
        </w:rPr>
        <w:t>.</w:t>
      </w:r>
      <w:r w:rsidR="00A061C5">
        <w:rPr>
          <w:i/>
          <w:sz w:val="26"/>
          <w:szCs w:val="26"/>
        </w:rPr>
        <w:t xml:space="preserve"> Verizon</w:t>
      </w:r>
      <w:r w:rsidR="00A30833">
        <w:rPr>
          <w:i/>
          <w:sz w:val="26"/>
          <w:szCs w:val="26"/>
        </w:rPr>
        <w:t xml:space="preserve"> Initial Decision</w:t>
      </w:r>
      <w:r w:rsidRPr="00665B4A">
        <w:rPr>
          <w:sz w:val="26"/>
          <w:szCs w:val="26"/>
        </w:rPr>
        <w:t xml:space="preserve">, which granted the </w:t>
      </w:r>
      <w:r w:rsidRPr="0035528A">
        <w:rPr>
          <w:i/>
          <w:sz w:val="26"/>
          <w:szCs w:val="26"/>
        </w:rPr>
        <w:t>Amended Complaint</w:t>
      </w:r>
      <w:r w:rsidRPr="00665B4A">
        <w:rPr>
          <w:sz w:val="26"/>
          <w:szCs w:val="26"/>
        </w:rPr>
        <w:t xml:space="preserve">, in part, and dismissed it, in part. </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 xml:space="preserve">As noted, </w:t>
      </w:r>
      <w:r w:rsidRPr="00665B4A">
        <w:rPr>
          <w:i/>
          <w:sz w:val="26"/>
          <w:szCs w:val="26"/>
        </w:rPr>
        <w:t>supra</w:t>
      </w:r>
      <w:r w:rsidRPr="00665B4A">
        <w:rPr>
          <w:sz w:val="26"/>
          <w:szCs w:val="26"/>
        </w:rPr>
        <w:t xml:space="preserve">, Exceptions to the </w:t>
      </w:r>
      <w:r w:rsidR="0006177E">
        <w:rPr>
          <w:i/>
          <w:sz w:val="26"/>
          <w:szCs w:val="26"/>
        </w:rPr>
        <w:t xml:space="preserve">2011 </w:t>
      </w:r>
      <w:r w:rsidR="00A061C5">
        <w:rPr>
          <w:i/>
          <w:sz w:val="26"/>
          <w:szCs w:val="26"/>
        </w:rPr>
        <w:t>Core v</w:t>
      </w:r>
      <w:r w:rsidR="0006177E">
        <w:rPr>
          <w:i/>
          <w:sz w:val="26"/>
          <w:szCs w:val="26"/>
        </w:rPr>
        <w:t>.</w:t>
      </w:r>
      <w:r w:rsidR="00A061C5">
        <w:rPr>
          <w:i/>
          <w:sz w:val="26"/>
          <w:szCs w:val="26"/>
        </w:rPr>
        <w:t xml:space="preserve"> Verizon</w:t>
      </w:r>
      <w:r w:rsidR="00491BC4" w:rsidRPr="00491BC4">
        <w:rPr>
          <w:i/>
          <w:sz w:val="26"/>
          <w:szCs w:val="26"/>
        </w:rPr>
        <w:t xml:space="preserve"> </w:t>
      </w:r>
      <w:r w:rsidRPr="00491BC4">
        <w:rPr>
          <w:i/>
          <w:sz w:val="26"/>
          <w:szCs w:val="26"/>
        </w:rPr>
        <w:t>Initial Decision</w:t>
      </w:r>
      <w:r w:rsidRPr="00665B4A">
        <w:rPr>
          <w:sz w:val="26"/>
          <w:szCs w:val="26"/>
        </w:rPr>
        <w:t xml:space="preserve"> were filed by Core and Verizon on August 16, 2013, and Replies to Exceptions were filed by Core and Verizon on September 16, 2013.</w:t>
      </w:r>
      <w:r w:rsidRPr="00665B4A">
        <w:rPr>
          <w:rStyle w:val="FootnoteReference"/>
        </w:rPr>
        <w:footnoteReference w:id="6"/>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On June 16, 2014, Verizon submitted a letter (</w:t>
      </w:r>
      <w:r w:rsidRPr="00665B4A">
        <w:rPr>
          <w:i/>
          <w:sz w:val="26"/>
          <w:szCs w:val="26"/>
        </w:rPr>
        <w:t>June 2014 Letter</w:t>
      </w:r>
      <w:r w:rsidRPr="00665B4A">
        <w:rPr>
          <w:sz w:val="26"/>
          <w:szCs w:val="26"/>
        </w:rPr>
        <w:t xml:space="preserve">) in which it attached a decision by the  United States Court of Appeals for the Fourth Circuit as supplemental authority for this case.  </w:t>
      </w:r>
      <w:r w:rsidRPr="00665B4A">
        <w:rPr>
          <w:i/>
          <w:sz w:val="26"/>
          <w:szCs w:val="26"/>
        </w:rPr>
        <w:t>See</w:t>
      </w:r>
      <w:r w:rsidRPr="00665B4A">
        <w:rPr>
          <w:sz w:val="26"/>
          <w:szCs w:val="26"/>
        </w:rPr>
        <w:t xml:space="preserve"> </w:t>
      </w:r>
      <w:r w:rsidRPr="00665B4A">
        <w:rPr>
          <w:i/>
          <w:sz w:val="26"/>
          <w:szCs w:val="26"/>
        </w:rPr>
        <w:t>Coretel Virginia, LLC</w:t>
      </w:r>
      <w:r w:rsidRPr="00665B4A">
        <w:rPr>
          <w:sz w:val="26"/>
          <w:szCs w:val="26"/>
        </w:rPr>
        <w:t xml:space="preserve"> </w:t>
      </w:r>
      <w:r w:rsidRPr="00665B4A">
        <w:rPr>
          <w:i/>
          <w:sz w:val="26"/>
          <w:szCs w:val="26"/>
        </w:rPr>
        <w:t xml:space="preserve">v. Verizon Virginia, LLC, </w:t>
      </w:r>
      <w:r w:rsidRPr="00665B4A">
        <w:rPr>
          <w:sz w:val="26"/>
          <w:szCs w:val="26"/>
        </w:rPr>
        <w:t xml:space="preserve">et al, </w:t>
      </w:r>
      <w:proofErr w:type="gramStart"/>
      <w:r w:rsidRPr="00665B4A">
        <w:rPr>
          <w:sz w:val="26"/>
          <w:szCs w:val="26"/>
        </w:rPr>
        <w:t>752</w:t>
      </w:r>
      <w:proofErr w:type="gramEnd"/>
      <w:r w:rsidRPr="00665B4A">
        <w:rPr>
          <w:sz w:val="26"/>
          <w:szCs w:val="26"/>
        </w:rPr>
        <w:t xml:space="preserve"> F.3d 364 (4</w:t>
      </w:r>
      <w:r w:rsidRPr="00665B4A">
        <w:rPr>
          <w:sz w:val="26"/>
          <w:szCs w:val="26"/>
          <w:vertAlign w:val="superscript"/>
        </w:rPr>
        <w:t>th</w:t>
      </w:r>
      <w:r w:rsidRPr="00665B4A">
        <w:rPr>
          <w:sz w:val="26"/>
          <w:szCs w:val="26"/>
        </w:rPr>
        <w:t xml:space="preserve"> Cir. 2014) (</w:t>
      </w:r>
      <w:r w:rsidRPr="00665B4A">
        <w:rPr>
          <w:i/>
          <w:sz w:val="26"/>
          <w:szCs w:val="26"/>
        </w:rPr>
        <w:t>Coretel-Verizon VA Order</w:t>
      </w:r>
      <w:r w:rsidRPr="00665B4A">
        <w:rPr>
          <w:sz w:val="26"/>
          <w:szCs w:val="26"/>
        </w:rPr>
        <w:t xml:space="preserve">).  In its </w:t>
      </w:r>
      <w:r w:rsidRPr="00665B4A">
        <w:rPr>
          <w:i/>
          <w:sz w:val="26"/>
          <w:szCs w:val="26"/>
        </w:rPr>
        <w:t>June 2014 Letter</w:t>
      </w:r>
      <w:r w:rsidRPr="00665B4A">
        <w:rPr>
          <w:sz w:val="26"/>
          <w:szCs w:val="26"/>
        </w:rPr>
        <w:t xml:space="preserve"> Verizon allege</w:t>
      </w:r>
      <w:r w:rsidR="0006177E">
        <w:rPr>
          <w:sz w:val="26"/>
          <w:szCs w:val="26"/>
        </w:rPr>
        <w:t>d</w:t>
      </w:r>
      <w:r w:rsidRPr="00665B4A">
        <w:rPr>
          <w:sz w:val="26"/>
          <w:szCs w:val="26"/>
        </w:rPr>
        <w:t xml:space="preserve"> </w:t>
      </w:r>
      <w:r w:rsidR="0006177E">
        <w:rPr>
          <w:sz w:val="26"/>
          <w:szCs w:val="26"/>
        </w:rPr>
        <w:t>that</w:t>
      </w:r>
      <w:r w:rsidRPr="00665B4A">
        <w:rPr>
          <w:sz w:val="26"/>
          <w:szCs w:val="26"/>
        </w:rPr>
        <w:t xml:space="preserve"> this decision relates to the Parties’ Exceptions and Replies to Exceptions in the instant case.  </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 xml:space="preserve">On June 25, 2014, Core submitted a response to Verizon’s </w:t>
      </w:r>
      <w:r w:rsidRPr="00665B4A">
        <w:rPr>
          <w:i/>
          <w:sz w:val="26"/>
          <w:szCs w:val="26"/>
        </w:rPr>
        <w:t>June 2014 Letter</w:t>
      </w:r>
      <w:r w:rsidRPr="00665B4A">
        <w:rPr>
          <w:sz w:val="26"/>
          <w:szCs w:val="26"/>
        </w:rPr>
        <w:t>.</w:t>
      </w:r>
    </w:p>
    <w:p w:rsidR="004D23BE" w:rsidRPr="00665B4A" w:rsidRDefault="004D23BE" w:rsidP="00392766">
      <w:pPr>
        <w:spacing w:line="360" w:lineRule="auto"/>
        <w:ind w:firstLine="1440"/>
        <w:contextualSpacing/>
        <w:rPr>
          <w:sz w:val="26"/>
          <w:szCs w:val="26"/>
        </w:rPr>
      </w:pPr>
    </w:p>
    <w:p w:rsidR="004D23BE" w:rsidRPr="00665B4A" w:rsidRDefault="004D23BE" w:rsidP="00392766">
      <w:pPr>
        <w:spacing w:line="360" w:lineRule="auto"/>
        <w:ind w:firstLine="1440"/>
        <w:contextualSpacing/>
        <w:rPr>
          <w:sz w:val="26"/>
          <w:szCs w:val="26"/>
        </w:rPr>
      </w:pPr>
      <w:r w:rsidRPr="00665B4A">
        <w:rPr>
          <w:sz w:val="26"/>
          <w:szCs w:val="26"/>
        </w:rPr>
        <w:t>On February 24, 2015, Core submitted a letter (</w:t>
      </w:r>
      <w:r w:rsidRPr="00665B4A">
        <w:rPr>
          <w:i/>
          <w:sz w:val="26"/>
          <w:szCs w:val="26"/>
        </w:rPr>
        <w:t>February 2015 Letter</w:t>
      </w:r>
      <w:r w:rsidRPr="00665B4A">
        <w:rPr>
          <w:sz w:val="26"/>
          <w:szCs w:val="26"/>
        </w:rPr>
        <w:t xml:space="preserve">) in which it attached a Declaratory Ruling released by the FCC, in which it clarified its Voice Over Internet Protocol (VoIP) Symmetry Rule.  </w:t>
      </w:r>
      <w:r w:rsidRPr="00665B4A">
        <w:rPr>
          <w:i/>
          <w:sz w:val="26"/>
          <w:szCs w:val="26"/>
        </w:rPr>
        <w:t>See</w:t>
      </w:r>
      <w:r w:rsidRPr="00665B4A">
        <w:rPr>
          <w:sz w:val="26"/>
          <w:szCs w:val="26"/>
        </w:rPr>
        <w:t xml:space="preserve"> </w:t>
      </w:r>
      <w:r w:rsidRPr="00665B4A">
        <w:rPr>
          <w:i/>
          <w:sz w:val="26"/>
          <w:szCs w:val="26"/>
        </w:rPr>
        <w:t>In the Matter of Connect America Fund-Developing a Unified Intercarrier Compensation Regime</w:t>
      </w:r>
      <w:r w:rsidRPr="00665B4A">
        <w:rPr>
          <w:sz w:val="26"/>
          <w:szCs w:val="26"/>
        </w:rPr>
        <w:t>, WC Docket No. 10-90 (FCC, Rel. Feb 11, 2015), Declaratory Ruling, FCC 15-14</w:t>
      </w:r>
      <w:r w:rsidR="00740AE9">
        <w:rPr>
          <w:sz w:val="26"/>
          <w:szCs w:val="26"/>
        </w:rPr>
        <w:t xml:space="preserve">, </w:t>
      </w:r>
      <w:r w:rsidR="00740AE9">
        <w:rPr>
          <w:i/>
          <w:sz w:val="26"/>
          <w:szCs w:val="26"/>
        </w:rPr>
        <w:t xml:space="preserve">appeal pending, AT&amp;T Corp. v. FCC, </w:t>
      </w:r>
      <w:r w:rsidR="00740AE9">
        <w:rPr>
          <w:sz w:val="26"/>
          <w:szCs w:val="26"/>
        </w:rPr>
        <w:t>Case No. 1059, (DC Cir., filed March 18, 2015)</w:t>
      </w:r>
      <w:r w:rsidRPr="00665B4A">
        <w:rPr>
          <w:sz w:val="26"/>
          <w:szCs w:val="26"/>
        </w:rPr>
        <w:t xml:space="preserve"> (</w:t>
      </w:r>
      <w:r w:rsidRPr="00665B4A">
        <w:rPr>
          <w:i/>
          <w:sz w:val="26"/>
          <w:szCs w:val="26"/>
        </w:rPr>
        <w:t>VoIP Symmetry Order</w:t>
      </w:r>
      <w:r w:rsidRPr="00665B4A">
        <w:rPr>
          <w:sz w:val="26"/>
          <w:szCs w:val="26"/>
        </w:rPr>
        <w:t xml:space="preserve">).  In its </w:t>
      </w:r>
      <w:r w:rsidRPr="00665B4A">
        <w:rPr>
          <w:i/>
          <w:sz w:val="26"/>
          <w:szCs w:val="26"/>
        </w:rPr>
        <w:t>February 2015 Letter</w:t>
      </w:r>
      <w:r w:rsidRPr="00665B4A">
        <w:rPr>
          <w:sz w:val="26"/>
          <w:szCs w:val="26"/>
        </w:rPr>
        <w:t xml:space="preserve"> Core allege</w:t>
      </w:r>
      <w:r w:rsidR="0006177E">
        <w:rPr>
          <w:sz w:val="26"/>
          <w:szCs w:val="26"/>
        </w:rPr>
        <w:t>d</w:t>
      </w:r>
      <w:r w:rsidRPr="00665B4A">
        <w:rPr>
          <w:sz w:val="26"/>
          <w:szCs w:val="26"/>
        </w:rPr>
        <w:t xml:space="preserve"> </w:t>
      </w:r>
      <w:r w:rsidR="0006177E">
        <w:rPr>
          <w:sz w:val="26"/>
          <w:szCs w:val="26"/>
        </w:rPr>
        <w:t>that</w:t>
      </w:r>
      <w:r w:rsidRPr="00665B4A">
        <w:rPr>
          <w:sz w:val="26"/>
          <w:szCs w:val="26"/>
        </w:rPr>
        <w:t xml:space="preserve"> this Declaratory Ruling relates to the Parties’ Exceptions and Replies to Exceptions in the instant case.</w:t>
      </w:r>
    </w:p>
    <w:p w:rsidR="004D23BE" w:rsidRPr="00665B4A" w:rsidRDefault="004D23BE" w:rsidP="00392766">
      <w:pPr>
        <w:spacing w:line="360" w:lineRule="auto"/>
        <w:ind w:firstLine="1440"/>
        <w:contextualSpacing/>
        <w:rPr>
          <w:sz w:val="26"/>
          <w:szCs w:val="26"/>
        </w:rPr>
      </w:pPr>
    </w:p>
    <w:p w:rsidR="006012A0" w:rsidRDefault="004D23BE" w:rsidP="00392766">
      <w:pPr>
        <w:spacing w:line="360" w:lineRule="auto"/>
        <w:ind w:firstLine="1440"/>
        <w:contextualSpacing/>
        <w:rPr>
          <w:sz w:val="26"/>
          <w:szCs w:val="26"/>
        </w:rPr>
      </w:pPr>
      <w:r w:rsidRPr="00665B4A">
        <w:rPr>
          <w:sz w:val="26"/>
          <w:szCs w:val="26"/>
        </w:rPr>
        <w:t xml:space="preserve">On February 26, 2015, Verizon submitted a response (Response) to Core’s </w:t>
      </w:r>
      <w:r w:rsidRPr="00665B4A">
        <w:rPr>
          <w:i/>
          <w:sz w:val="26"/>
          <w:szCs w:val="26"/>
        </w:rPr>
        <w:t>February 2015 Letter.</w:t>
      </w:r>
    </w:p>
    <w:p w:rsidR="004D23BE" w:rsidRDefault="004D23BE" w:rsidP="00392766">
      <w:pPr>
        <w:spacing w:line="360" w:lineRule="auto"/>
        <w:ind w:firstLine="1440"/>
        <w:contextualSpacing/>
        <w:rPr>
          <w:sz w:val="26"/>
          <w:szCs w:val="26"/>
        </w:rPr>
      </w:pPr>
    </w:p>
    <w:p w:rsidR="004D23BE" w:rsidRDefault="004D23BE" w:rsidP="00392766">
      <w:pPr>
        <w:spacing w:line="360" w:lineRule="auto"/>
        <w:ind w:firstLine="1440"/>
        <w:contextualSpacing/>
        <w:rPr>
          <w:sz w:val="26"/>
          <w:szCs w:val="26"/>
        </w:rPr>
      </w:pPr>
      <w:r>
        <w:rPr>
          <w:sz w:val="26"/>
          <w:szCs w:val="26"/>
        </w:rPr>
        <w:t xml:space="preserve">On May 28, 2015, the Commission issued its </w:t>
      </w:r>
      <w:r>
        <w:rPr>
          <w:i/>
          <w:sz w:val="26"/>
          <w:szCs w:val="26"/>
        </w:rPr>
        <w:t>May 2015 Order</w:t>
      </w:r>
      <w:r>
        <w:rPr>
          <w:sz w:val="26"/>
          <w:szCs w:val="26"/>
        </w:rPr>
        <w:t xml:space="preserve">, which held the </w:t>
      </w:r>
      <w:r w:rsidR="0006177E">
        <w:rPr>
          <w:i/>
          <w:sz w:val="26"/>
          <w:szCs w:val="26"/>
        </w:rPr>
        <w:t xml:space="preserve">2011 </w:t>
      </w:r>
      <w:r w:rsidR="00A061C5">
        <w:rPr>
          <w:i/>
          <w:sz w:val="26"/>
          <w:szCs w:val="26"/>
        </w:rPr>
        <w:t>Core v</w:t>
      </w:r>
      <w:r w:rsidR="0006177E">
        <w:rPr>
          <w:i/>
          <w:sz w:val="26"/>
          <w:szCs w:val="26"/>
        </w:rPr>
        <w:t>.</w:t>
      </w:r>
      <w:r w:rsidR="00A061C5">
        <w:rPr>
          <w:i/>
          <w:sz w:val="26"/>
          <w:szCs w:val="26"/>
        </w:rPr>
        <w:t xml:space="preserve"> Verizon</w:t>
      </w:r>
      <w:r>
        <w:rPr>
          <w:i/>
          <w:sz w:val="26"/>
          <w:szCs w:val="26"/>
        </w:rPr>
        <w:t xml:space="preserve"> Initial Decision</w:t>
      </w:r>
      <w:r>
        <w:rPr>
          <w:sz w:val="26"/>
          <w:szCs w:val="26"/>
        </w:rPr>
        <w:t>,</w:t>
      </w:r>
      <w:r w:rsidR="00A061C5">
        <w:rPr>
          <w:sz w:val="26"/>
          <w:szCs w:val="26"/>
        </w:rPr>
        <w:t xml:space="preserve"> </w:t>
      </w:r>
      <w:r>
        <w:rPr>
          <w:sz w:val="26"/>
          <w:szCs w:val="26"/>
        </w:rPr>
        <w:t xml:space="preserve">and the Exceptions and Reply Exceptions filed thereto, </w:t>
      </w:r>
      <w:r w:rsidR="0048376E">
        <w:rPr>
          <w:sz w:val="26"/>
          <w:szCs w:val="26"/>
        </w:rPr>
        <w:t xml:space="preserve">in abeyance, </w:t>
      </w:r>
      <w:r>
        <w:rPr>
          <w:sz w:val="26"/>
          <w:szCs w:val="26"/>
        </w:rPr>
        <w:t xml:space="preserve">and remanded this matter to the OALJ for the limited purpose of reviewing the </w:t>
      </w:r>
      <w:r>
        <w:rPr>
          <w:i/>
          <w:sz w:val="26"/>
          <w:szCs w:val="26"/>
        </w:rPr>
        <w:t>VoIP Symmetry Order</w:t>
      </w:r>
      <w:r>
        <w:rPr>
          <w:sz w:val="26"/>
          <w:szCs w:val="26"/>
        </w:rPr>
        <w:t xml:space="preserve"> to determine its impact on the intercarrier compensation issues raised by the Parties.  The </w:t>
      </w:r>
      <w:r>
        <w:rPr>
          <w:i/>
          <w:sz w:val="26"/>
          <w:szCs w:val="26"/>
        </w:rPr>
        <w:t xml:space="preserve">May </w:t>
      </w:r>
      <w:r w:rsidR="00A30833">
        <w:rPr>
          <w:i/>
          <w:sz w:val="26"/>
          <w:szCs w:val="26"/>
        </w:rPr>
        <w:t>2015 Order</w:t>
      </w:r>
      <w:r w:rsidR="00A30833">
        <w:rPr>
          <w:sz w:val="26"/>
          <w:szCs w:val="26"/>
        </w:rPr>
        <w:t xml:space="preserve"> instructed the OALJ to conduct further hearings, as deemed necessary, and to issue a Supplemental Initial Decision</w:t>
      </w:r>
      <w:r w:rsidR="0006177E">
        <w:rPr>
          <w:sz w:val="26"/>
          <w:szCs w:val="26"/>
        </w:rPr>
        <w:t xml:space="preserve"> on Remand</w:t>
      </w:r>
      <w:r w:rsidR="00A30833">
        <w:rPr>
          <w:sz w:val="26"/>
          <w:szCs w:val="26"/>
        </w:rPr>
        <w:t>.</w:t>
      </w:r>
    </w:p>
    <w:p w:rsidR="00A30833" w:rsidRDefault="00A30833" w:rsidP="00392766">
      <w:pPr>
        <w:spacing w:line="360" w:lineRule="auto"/>
        <w:ind w:firstLine="1440"/>
        <w:contextualSpacing/>
        <w:rPr>
          <w:sz w:val="26"/>
          <w:szCs w:val="26"/>
        </w:rPr>
      </w:pPr>
    </w:p>
    <w:p w:rsidR="00A30833" w:rsidRDefault="00A30833" w:rsidP="00392766">
      <w:pPr>
        <w:spacing w:line="360" w:lineRule="auto"/>
        <w:ind w:firstLine="1440"/>
        <w:contextualSpacing/>
        <w:rPr>
          <w:sz w:val="26"/>
          <w:szCs w:val="26"/>
        </w:rPr>
      </w:pPr>
      <w:r>
        <w:rPr>
          <w:sz w:val="26"/>
          <w:szCs w:val="26"/>
        </w:rPr>
        <w:t xml:space="preserve">On June 2, 2015, Verizon filed its Petition seeking partial </w:t>
      </w:r>
      <w:r w:rsidR="0006177E">
        <w:rPr>
          <w:sz w:val="26"/>
          <w:szCs w:val="26"/>
        </w:rPr>
        <w:t>r</w:t>
      </w:r>
      <w:r>
        <w:rPr>
          <w:sz w:val="26"/>
          <w:szCs w:val="26"/>
        </w:rPr>
        <w:t xml:space="preserve">econsideration of our </w:t>
      </w:r>
      <w:r>
        <w:rPr>
          <w:i/>
          <w:sz w:val="26"/>
          <w:szCs w:val="26"/>
        </w:rPr>
        <w:t>May 2015 Order</w:t>
      </w:r>
      <w:r>
        <w:rPr>
          <w:sz w:val="26"/>
          <w:szCs w:val="26"/>
        </w:rPr>
        <w:t>.</w:t>
      </w:r>
    </w:p>
    <w:p w:rsidR="001811FF" w:rsidRDefault="001811FF" w:rsidP="00392766">
      <w:pPr>
        <w:spacing w:line="360" w:lineRule="auto"/>
        <w:ind w:firstLine="1440"/>
        <w:contextualSpacing/>
        <w:rPr>
          <w:sz w:val="26"/>
          <w:szCs w:val="26"/>
        </w:rPr>
      </w:pPr>
    </w:p>
    <w:p w:rsidR="001811FF" w:rsidRDefault="001811FF" w:rsidP="00392766">
      <w:pPr>
        <w:spacing w:line="360" w:lineRule="auto"/>
        <w:ind w:firstLine="1440"/>
        <w:contextualSpacing/>
        <w:rPr>
          <w:sz w:val="26"/>
          <w:szCs w:val="26"/>
        </w:rPr>
      </w:pPr>
      <w:r w:rsidRPr="00F93B92">
        <w:rPr>
          <w:sz w:val="26"/>
          <w:szCs w:val="26"/>
        </w:rPr>
        <w:t xml:space="preserve">By Order entered on </w:t>
      </w:r>
      <w:r>
        <w:rPr>
          <w:sz w:val="26"/>
          <w:szCs w:val="26"/>
        </w:rPr>
        <w:t xml:space="preserve">June </w:t>
      </w:r>
      <w:r w:rsidR="00A216C2">
        <w:rPr>
          <w:sz w:val="26"/>
          <w:szCs w:val="26"/>
        </w:rPr>
        <w:t>11</w:t>
      </w:r>
      <w:r w:rsidRPr="00F93B92">
        <w:rPr>
          <w:sz w:val="26"/>
          <w:szCs w:val="26"/>
        </w:rPr>
        <w:t>, 201</w:t>
      </w:r>
      <w:r>
        <w:rPr>
          <w:sz w:val="26"/>
          <w:szCs w:val="26"/>
        </w:rPr>
        <w:t>5</w:t>
      </w:r>
      <w:r w:rsidRPr="00F93B92">
        <w:rPr>
          <w:sz w:val="26"/>
          <w:szCs w:val="26"/>
        </w:rPr>
        <w:t xml:space="preserve">, we granted </w:t>
      </w:r>
      <w:r>
        <w:rPr>
          <w:sz w:val="26"/>
          <w:szCs w:val="26"/>
        </w:rPr>
        <w:t>Verizon</w:t>
      </w:r>
      <w:r w:rsidRPr="00F93B92">
        <w:rPr>
          <w:sz w:val="26"/>
          <w:szCs w:val="26"/>
        </w:rPr>
        <w:t>’s Petition</w:t>
      </w:r>
      <w:r>
        <w:rPr>
          <w:sz w:val="26"/>
          <w:szCs w:val="26"/>
        </w:rPr>
        <w:t>,</w:t>
      </w:r>
      <w:r w:rsidRPr="00F93B92">
        <w:rPr>
          <w:sz w:val="26"/>
          <w:szCs w:val="26"/>
        </w:rPr>
        <w:t xml:space="preserve"> pending review of an</w:t>
      </w:r>
      <w:r>
        <w:rPr>
          <w:sz w:val="26"/>
          <w:szCs w:val="26"/>
        </w:rPr>
        <w:t>d</w:t>
      </w:r>
      <w:r w:rsidRPr="00F93B92">
        <w:rPr>
          <w:sz w:val="26"/>
          <w:szCs w:val="26"/>
        </w:rPr>
        <w:t xml:space="preserve"> consideration on the merits</w:t>
      </w:r>
      <w:r>
        <w:rPr>
          <w:sz w:val="26"/>
          <w:szCs w:val="26"/>
        </w:rPr>
        <w:t>.</w:t>
      </w:r>
    </w:p>
    <w:p w:rsidR="00A30833" w:rsidRDefault="00A30833" w:rsidP="00392766">
      <w:pPr>
        <w:spacing w:line="360" w:lineRule="auto"/>
        <w:ind w:firstLine="1440"/>
        <w:contextualSpacing/>
        <w:rPr>
          <w:sz w:val="26"/>
          <w:szCs w:val="26"/>
        </w:rPr>
      </w:pPr>
    </w:p>
    <w:p w:rsidR="00A30833" w:rsidRDefault="00A30833" w:rsidP="00392766">
      <w:pPr>
        <w:spacing w:line="360" w:lineRule="auto"/>
        <w:ind w:firstLine="1440"/>
        <w:contextualSpacing/>
        <w:rPr>
          <w:sz w:val="26"/>
          <w:szCs w:val="26"/>
        </w:rPr>
      </w:pPr>
      <w:r>
        <w:rPr>
          <w:sz w:val="26"/>
          <w:szCs w:val="26"/>
        </w:rPr>
        <w:t>On June 12, 2015, Core filed its Answer to Verizon’s Petition.</w:t>
      </w:r>
    </w:p>
    <w:p w:rsidR="00A30833" w:rsidRDefault="00A30833" w:rsidP="00392766">
      <w:pPr>
        <w:spacing w:line="360" w:lineRule="auto"/>
        <w:ind w:firstLine="1440"/>
        <w:contextualSpacing/>
        <w:rPr>
          <w:sz w:val="26"/>
          <w:szCs w:val="26"/>
        </w:rPr>
      </w:pPr>
    </w:p>
    <w:p w:rsidR="0048376E" w:rsidRDefault="0048376E" w:rsidP="00392766">
      <w:pPr>
        <w:spacing w:line="360" w:lineRule="auto"/>
        <w:ind w:firstLine="1440"/>
        <w:contextualSpacing/>
        <w:rPr>
          <w:sz w:val="26"/>
          <w:szCs w:val="26"/>
        </w:rPr>
      </w:pPr>
    </w:p>
    <w:p w:rsidR="00A30833" w:rsidRDefault="00A30833" w:rsidP="00392766">
      <w:pPr>
        <w:spacing w:line="360" w:lineRule="auto"/>
        <w:contextualSpacing/>
        <w:rPr>
          <w:b/>
          <w:sz w:val="26"/>
          <w:szCs w:val="26"/>
        </w:rPr>
      </w:pPr>
      <w:r>
        <w:rPr>
          <w:b/>
          <w:sz w:val="26"/>
          <w:szCs w:val="26"/>
        </w:rPr>
        <w:t>B.</w:t>
      </w:r>
      <w:r>
        <w:rPr>
          <w:b/>
          <w:sz w:val="26"/>
          <w:szCs w:val="26"/>
        </w:rPr>
        <w:tab/>
        <w:t xml:space="preserve">History of the </w:t>
      </w:r>
      <w:r w:rsidR="00310B2C">
        <w:rPr>
          <w:b/>
          <w:i/>
          <w:sz w:val="26"/>
          <w:szCs w:val="26"/>
        </w:rPr>
        <w:t>2014 Core v. Verizon PA Proceeding</w:t>
      </w:r>
    </w:p>
    <w:p w:rsidR="00A30833" w:rsidRDefault="00A30833" w:rsidP="00392766">
      <w:pPr>
        <w:spacing w:line="360" w:lineRule="auto"/>
        <w:ind w:firstLine="1440"/>
        <w:contextualSpacing/>
        <w:rPr>
          <w:b/>
          <w:sz w:val="26"/>
          <w:szCs w:val="26"/>
        </w:rPr>
      </w:pPr>
    </w:p>
    <w:p w:rsidR="005D5AFE" w:rsidRPr="00665B4A" w:rsidRDefault="005D5AFE" w:rsidP="00392766">
      <w:pPr>
        <w:spacing w:line="360" w:lineRule="auto"/>
        <w:ind w:firstLine="1440"/>
        <w:contextualSpacing/>
        <w:rPr>
          <w:sz w:val="26"/>
          <w:szCs w:val="26"/>
        </w:rPr>
      </w:pPr>
      <w:r w:rsidRPr="00665B4A">
        <w:rPr>
          <w:sz w:val="26"/>
          <w:szCs w:val="26"/>
        </w:rPr>
        <w:t>The history of this proceeding that follows is summarized from the Initial Decision of ALJ Colwell</w:t>
      </w:r>
      <w:r w:rsidR="003D3610">
        <w:rPr>
          <w:sz w:val="26"/>
          <w:szCs w:val="26"/>
        </w:rPr>
        <w:t xml:space="preserve"> </w:t>
      </w:r>
      <w:r w:rsidR="00A00CDA">
        <w:rPr>
          <w:sz w:val="26"/>
          <w:szCs w:val="26"/>
        </w:rPr>
        <w:t xml:space="preserve"> in the </w:t>
      </w:r>
      <w:r w:rsidR="00A00CDA">
        <w:rPr>
          <w:i/>
          <w:sz w:val="26"/>
          <w:szCs w:val="26"/>
        </w:rPr>
        <w:t xml:space="preserve">2014 </w:t>
      </w:r>
      <w:r w:rsidR="00A061C5">
        <w:rPr>
          <w:i/>
          <w:sz w:val="26"/>
          <w:szCs w:val="26"/>
        </w:rPr>
        <w:t>Core v</w:t>
      </w:r>
      <w:r w:rsidR="00A00CDA">
        <w:rPr>
          <w:i/>
          <w:sz w:val="26"/>
          <w:szCs w:val="26"/>
        </w:rPr>
        <w:t>.</w:t>
      </w:r>
      <w:r w:rsidR="00A061C5">
        <w:rPr>
          <w:i/>
          <w:sz w:val="26"/>
          <w:szCs w:val="26"/>
        </w:rPr>
        <w:t xml:space="preserve"> Verizon PA</w:t>
      </w:r>
      <w:r w:rsidR="003D3610">
        <w:rPr>
          <w:i/>
          <w:sz w:val="26"/>
          <w:szCs w:val="26"/>
        </w:rPr>
        <w:t xml:space="preserve"> Initial Decision</w:t>
      </w:r>
      <w:r w:rsidRPr="00665B4A">
        <w:rPr>
          <w:sz w:val="26"/>
          <w:szCs w:val="26"/>
        </w:rPr>
        <w:t>, the majority of which may be found at pages one through f</w:t>
      </w:r>
      <w:r w:rsidR="003D3610">
        <w:rPr>
          <w:sz w:val="26"/>
          <w:szCs w:val="26"/>
        </w:rPr>
        <w:t>our</w:t>
      </w:r>
      <w:r w:rsidRPr="00665B4A">
        <w:rPr>
          <w:sz w:val="26"/>
          <w:szCs w:val="26"/>
        </w:rPr>
        <w:t xml:space="preserve"> of that decision.</w:t>
      </w:r>
    </w:p>
    <w:p w:rsidR="00A30833" w:rsidRDefault="00A30833" w:rsidP="00392766">
      <w:pPr>
        <w:spacing w:line="360" w:lineRule="auto"/>
        <w:ind w:firstLine="1440"/>
        <w:contextualSpacing/>
        <w:rPr>
          <w:sz w:val="26"/>
          <w:szCs w:val="26"/>
        </w:rPr>
      </w:pPr>
    </w:p>
    <w:p w:rsidR="0000534A" w:rsidRDefault="00E05232" w:rsidP="00392766">
      <w:pPr>
        <w:spacing w:line="360" w:lineRule="auto"/>
        <w:ind w:firstLine="1440"/>
        <w:contextualSpacing/>
        <w:rPr>
          <w:sz w:val="26"/>
          <w:szCs w:val="26"/>
        </w:rPr>
      </w:pPr>
      <w:r>
        <w:rPr>
          <w:sz w:val="26"/>
          <w:szCs w:val="26"/>
        </w:rPr>
        <w:t xml:space="preserve">On February 18, 2014, Core filed </w:t>
      </w:r>
      <w:r w:rsidR="00645EBD">
        <w:rPr>
          <w:sz w:val="26"/>
          <w:szCs w:val="26"/>
        </w:rPr>
        <w:t xml:space="preserve">its </w:t>
      </w:r>
      <w:r>
        <w:rPr>
          <w:sz w:val="26"/>
          <w:szCs w:val="26"/>
        </w:rPr>
        <w:t>2014 Complaint against Verizon PA</w:t>
      </w:r>
      <w:r w:rsidR="005151DD">
        <w:rPr>
          <w:sz w:val="26"/>
          <w:szCs w:val="26"/>
        </w:rPr>
        <w:t>.  As previously noted, under this Complaint, Core alleged</w:t>
      </w:r>
      <w:r>
        <w:rPr>
          <w:sz w:val="26"/>
          <w:szCs w:val="26"/>
        </w:rPr>
        <w:t xml:space="preserve"> that Verizon </w:t>
      </w:r>
      <w:r w:rsidR="0000534A">
        <w:rPr>
          <w:sz w:val="26"/>
          <w:szCs w:val="26"/>
        </w:rPr>
        <w:t xml:space="preserve">PA </w:t>
      </w:r>
      <w:r>
        <w:rPr>
          <w:sz w:val="26"/>
          <w:szCs w:val="26"/>
        </w:rPr>
        <w:t xml:space="preserve">failed to pay invoices for Core’s provision of the physical </w:t>
      </w:r>
      <w:r w:rsidR="005151DD">
        <w:rPr>
          <w:sz w:val="26"/>
          <w:szCs w:val="26"/>
        </w:rPr>
        <w:t>t</w:t>
      </w:r>
      <w:r>
        <w:rPr>
          <w:sz w:val="26"/>
          <w:szCs w:val="26"/>
        </w:rPr>
        <w:t>elecommunications facilities necessary for V</w:t>
      </w:r>
      <w:r w:rsidR="0000534A">
        <w:rPr>
          <w:sz w:val="26"/>
          <w:szCs w:val="26"/>
        </w:rPr>
        <w:t>erizon to transport its originating traffic fro</w:t>
      </w:r>
      <w:r w:rsidR="008E0FBF">
        <w:rPr>
          <w:sz w:val="26"/>
          <w:szCs w:val="26"/>
        </w:rPr>
        <w:t>m the POI</w:t>
      </w:r>
      <w:r w:rsidR="0000534A">
        <w:rPr>
          <w:sz w:val="26"/>
          <w:szCs w:val="26"/>
        </w:rPr>
        <w:t xml:space="preserve"> on Verizon’s networ</w:t>
      </w:r>
      <w:r w:rsidR="008E0FBF">
        <w:rPr>
          <w:sz w:val="26"/>
          <w:szCs w:val="26"/>
        </w:rPr>
        <w:t>k to the IP</w:t>
      </w:r>
      <w:r w:rsidR="0000534A">
        <w:rPr>
          <w:sz w:val="26"/>
          <w:szCs w:val="26"/>
        </w:rPr>
        <w:t xml:space="preserve"> on Core’s network.  </w:t>
      </w:r>
      <w:r>
        <w:rPr>
          <w:sz w:val="26"/>
          <w:szCs w:val="26"/>
        </w:rPr>
        <w:t xml:space="preserve"> </w:t>
      </w:r>
      <w:r w:rsidR="0000534A">
        <w:rPr>
          <w:sz w:val="26"/>
          <w:szCs w:val="26"/>
        </w:rPr>
        <w:t xml:space="preserve">Core contended that the total amount of facilities charges owed by Verizon PA to Core as of the time of the filing of the 2014 Complaint was $3,955,679.11, a total that </w:t>
      </w:r>
      <w:r w:rsidR="0006629B">
        <w:rPr>
          <w:sz w:val="26"/>
          <w:szCs w:val="26"/>
        </w:rPr>
        <w:t xml:space="preserve">it alleges </w:t>
      </w:r>
      <w:r w:rsidR="0000534A">
        <w:rPr>
          <w:sz w:val="26"/>
          <w:szCs w:val="26"/>
        </w:rPr>
        <w:t xml:space="preserve">grows by $66,626.93 monthly, subject to any change in the facilities used. </w:t>
      </w:r>
    </w:p>
    <w:p w:rsidR="0000534A" w:rsidRDefault="0000534A" w:rsidP="00392766">
      <w:pPr>
        <w:spacing w:line="360" w:lineRule="auto"/>
        <w:ind w:firstLine="1440"/>
        <w:contextualSpacing/>
        <w:rPr>
          <w:sz w:val="26"/>
          <w:szCs w:val="26"/>
        </w:rPr>
      </w:pPr>
    </w:p>
    <w:p w:rsidR="00647A25" w:rsidRDefault="00E45F5D" w:rsidP="00392766">
      <w:pPr>
        <w:spacing w:line="360" w:lineRule="auto"/>
        <w:ind w:firstLine="1440"/>
        <w:contextualSpacing/>
        <w:rPr>
          <w:sz w:val="26"/>
          <w:szCs w:val="26"/>
        </w:rPr>
      </w:pPr>
      <w:r w:rsidRPr="0035528A">
        <w:rPr>
          <w:sz w:val="26"/>
          <w:szCs w:val="26"/>
        </w:rPr>
        <w:t>On March 13, 2014, Verizon PA filed its Answer (2014 Answer), New Matter</w:t>
      </w:r>
      <w:r w:rsidR="00B1639D" w:rsidRPr="0035528A">
        <w:rPr>
          <w:sz w:val="26"/>
          <w:szCs w:val="26"/>
        </w:rPr>
        <w:t xml:space="preserve"> (2014 New Matter)</w:t>
      </w:r>
      <w:r w:rsidRPr="0035528A">
        <w:rPr>
          <w:sz w:val="26"/>
          <w:szCs w:val="26"/>
        </w:rPr>
        <w:t xml:space="preserve">, and Preliminary Objections to Core’s Complaint.  </w:t>
      </w:r>
      <w:r w:rsidR="00647A25" w:rsidRPr="0035528A">
        <w:rPr>
          <w:sz w:val="26"/>
          <w:szCs w:val="26"/>
        </w:rPr>
        <w:t xml:space="preserve">In its </w:t>
      </w:r>
      <w:r w:rsidR="00EC35EA" w:rsidRPr="0035528A">
        <w:rPr>
          <w:sz w:val="26"/>
          <w:szCs w:val="26"/>
        </w:rPr>
        <w:t xml:space="preserve">2014 </w:t>
      </w:r>
      <w:r w:rsidR="00647A25" w:rsidRPr="0035528A">
        <w:rPr>
          <w:sz w:val="26"/>
          <w:szCs w:val="26"/>
        </w:rPr>
        <w:t xml:space="preserve">Answer, Verizon disputed Core’s billing and </w:t>
      </w:r>
      <w:r w:rsidR="008A4F3E" w:rsidRPr="0035528A">
        <w:rPr>
          <w:sz w:val="26"/>
          <w:szCs w:val="26"/>
        </w:rPr>
        <w:t>argued</w:t>
      </w:r>
      <w:r w:rsidR="00647A25" w:rsidRPr="0035528A">
        <w:rPr>
          <w:sz w:val="26"/>
          <w:szCs w:val="26"/>
        </w:rPr>
        <w:t xml:space="preserve"> that the </w:t>
      </w:r>
      <w:r w:rsidR="00647A25" w:rsidRPr="0035528A">
        <w:rPr>
          <w:i/>
          <w:sz w:val="26"/>
          <w:szCs w:val="26"/>
        </w:rPr>
        <w:t>2011 Core v Verizon PA Proceeding</w:t>
      </w:r>
      <w:r w:rsidR="00647A25" w:rsidRPr="0035528A">
        <w:rPr>
          <w:sz w:val="26"/>
          <w:szCs w:val="26"/>
        </w:rPr>
        <w:t xml:space="preserve"> is ongoing and could have included these latest charges.  Verizon </w:t>
      </w:r>
      <w:r w:rsidR="0035528A" w:rsidRPr="0035528A">
        <w:rPr>
          <w:sz w:val="26"/>
          <w:szCs w:val="26"/>
        </w:rPr>
        <w:t xml:space="preserve">PA </w:t>
      </w:r>
      <w:r w:rsidR="00647A25" w:rsidRPr="0035528A">
        <w:rPr>
          <w:sz w:val="26"/>
          <w:szCs w:val="26"/>
        </w:rPr>
        <w:t xml:space="preserve">further argued that instead of including these claims in its </w:t>
      </w:r>
      <w:r w:rsidR="00647A25" w:rsidRPr="0035528A">
        <w:rPr>
          <w:i/>
          <w:sz w:val="26"/>
          <w:szCs w:val="26"/>
        </w:rPr>
        <w:t>Amended Complaint</w:t>
      </w:r>
      <w:r w:rsidR="00647A25" w:rsidRPr="0035528A">
        <w:rPr>
          <w:sz w:val="26"/>
          <w:szCs w:val="26"/>
        </w:rPr>
        <w:t xml:space="preserve"> in the </w:t>
      </w:r>
      <w:r w:rsidR="00310B2C" w:rsidRPr="0035528A">
        <w:rPr>
          <w:i/>
          <w:sz w:val="26"/>
          <w:szCs w:val="26"/>
        </w:rPr>
        <w:t>2011 Core v. Verizon Proceeding</w:t>
      </w:r>
      <w:r w:rsidR="00647A25" w:rsidRPr="0035528A">
        <w:rPr>
          <w:i/>
          <w:sz w:val="26"/>
          <w:szCs w:val="26"/>
        </w:rPr>
        <w:t xml:space="preserve">, </w:t>
      </w:r>
      <w:r w:rsidR="00647A25" w:rsidRPr="0035528A">
        <w:rPr>
          <w:sz w:val="26"/>
          <w:szCs w:val="26"/>
        </w:rPr>
        <w:t xml:space="preserve">Core chose to wait until the </w:t>
      </w:r>
      <w:r w:rsidR="00310B2C" w:rsidRPr="0035528A">
        <w:rPr>
          <w:i/>
          <w:sz w:val="26"/>
          <w:szCs w:val="26"/>
        </w:rPr>
        <w:t>2011 Core v. Verizon Proceeding</w:t>
      </w:r>
      <w:r w:rsidR="00647A25" w:rsidRPr="0035528A">
        <w:rPr>
          <w:sz w:val="26"/>
          <w:szCs w:val="26"/>
        </w:rPr>
        <w:t xml:space="preserve"> had been fully litigated and only awaits final decision</w:t>
      </w:r>
      <w:r w:rsidR="0035528A" w:rsidRPr="0035528A">
        <w:rPr>
          <w:sz w:val="26"/>
          <w:szCs w:val="26"/>
        </w:rPr>
        <w:t xml:space="preserve">.  Verizon </w:t>
      </w:r>
      <w:proofErr w:type="gramStart"/>
      <w:r w:rsidR="0035528A" w:rsidRPr="0035528A">
        <w:rPr>
          <w:sz w:val="26"/>
          <w:szCs w:val="26"/>
        </w:rPr>
        <w:t xml:space="preserve">PA </w:t>
      </w:r>
      <w:r w:rsidR="00647A25" w:rsidRPr="0035528A">
        <w:rPr>
          <w:sz w:val="26"/>
          <w:szCs w:val="26"/>
        </w:rPr>
        <w:t xml:space="preserve"> </w:t>
      </w:r>
      <w:r w:rsidR="0035528A" w:rsidRPr="0035528A">
        <w:rPr>
          <w:sz w:val="26"/>
          <w:szCs w:val="26"/>
        </w:rPr>
        <w:t>pointed</w:t>
      </w:r>
      <w:proofErr w:type="gramEnd"/>
      <w:r w:rsidR="0035528A" w:rsidRPr="0035528A">
        <w:rPr>
          <w:sz w:val="26"/>
          <w:szCs w:val="26"/>
        </w:rPr>
        <w:t xml:space="preserve"> out that the</w:t>
      </w:r>
      <w:r w:rsidR="00647A25" w:rsidRPr="0035528A">
        <w:rPr>
          <w:sz w:val="26"/>
          <w:szCs w:val="26"/>
        </w:rPr>
        <w:t xml:space="preserve"> corresponding federal case in Virginia in which affiliates of Verizon PA prevailed on the same issue Core claimed in its 2014 Complaint and was </w:t>
      </w:r>
      <w:r w:rsidR="0035528A" w:rsidRPr="0035528A">
        <w:rPr>
          <w:sz w:val="26"/>
          <w:szCs w:val="26"/>
        </w:rPr>
        <w:t xml:space="preserve">pending </w:t>
      </w:r>
      <w:r w:rsidR="00647A25" w:rsidRPr="0035528A">
        <w:rPr>
          <w:sz w:val="26"/>
          <w:szCs w:val="26"/>
        </w:rPr>
        <w:t>before the United States Court of Appeals for the Fourth Circuit</w:t>
      </w:r>
      <w:r w:rsidR="00EC35EA" w:rsidRPr="0035528A">
        <w:rPr>
          <w:sz w:val="26"/>
          <w:szCs w:val="26"/>
        </w:rPr>
        <w:t xml:space="preserve"> (</w:t>
      </w:r>
      <w:r w:rsidR="00EC35EA" w:rsidRPr="0035528A">
        <w:rPr>
          <w:i/>
          <w:sz w:val="26"/>
          <w:szCs w:val="26"/>
        </w:rPr>
        <w:t>i.e.</w:t>
      </w:r>
      <w:r w:rsidR="00A00CDA" w:rsidRPr="0035528A">
        <w:rPr>
          <w:i/>
          <w:sz w:val="26"/>
          <w:szCs w:val="26"/>
        </w:rPr>
        <w:t>,</w:t>
      </w:r>
      <w:r w:rsidR="00EC35EA" w:rsidRPr="0035528A">
        <w:rPr>
          <w:i/>
          <w:sz w:val="26"/>
          <w:szCs w:val="26"/>
        </w:rPr>
        <w:t xml:space="preserve"> </w:t>
      </w:r>
      <w:r w:rsidR="00EC35EA" w:rsidRPr="0035528A">
        <w:rPr>
          <w:sz w:val="26"/>
          <w:szCs w:val="26"/>
        </w:rPr>
        <w:t xml:space="preserve">the </w:t>
      </w:r>
      <w:r w:rsidR="007944CE" w:rsidRPr="0035528A">
        <w:rPr>
          <w:sz w:val="26"/>
          <w:szCs w:val="26"/>
        </w:rPr>
        <w:t xml:space="preserve">resulting </w:t>
      </w:r>
      <w:r w:rsidR="00EC35EA" w:rsidRPr="0035528A">
        <w:rPr>
          <w:i/>
          <w:sz w:val="26"/>
          <w:szCs w:val="26"/>
        </w:rPr>
        <w:t>Coretel-Verizon VA Order</w:t>
      </w:r>
      <w:r w:rsidR="00EC35EA" w:rsidRPr="0035528A">
        <w:rPr>
          <w:sz w:val="26"/>
          <w:szCs w:val="26"/>
        </w:rPr>
        <w:t>).</w:t>
      </w:r>
      <w:r w:rsidR="00647A25">
        <w:rPr>
          <w:sz w:val="26"/>
          <w:szCs w:val="26"/>
        </w:rPr>
        <w:t xml:space="preserve">   </w:t>
      </w:r>
    </w:p>
    <w:p w:rsidR="00962BBD" w:rsidRDefault="00962BBD" w:rsidP="00392766">
      <w:pPr>
        <w:spacing w:line="360" w:lineRule="auto"/>
        <w:ind w:firstLine="1440"/>
        <w:contextualSpacing/>
        <w:rPr>
          <w:sz w:val="26"/>
          <w:szCs w:val="26"/>
        </w:rPr>
      </w:pPr>
    </w:p>
    <w:p w:rsidR="00647A25" w:rsidRDefault="00647A25" w:rsidP="00392766">
      <w:pPr>
        <w:spacing w:line="360" w:lineRule="auto"/>
        <w:ind w:firstLine="1440"/>
        <w:contextualSpacing/>
        <w:rPr>
          <w:sz w:val="26"/>
          <w:szCs w:val="26"/>
        </w:rPr>
      </w:pPr>
      <w:r>
        <w:rPr>
          <w:sz w:val="26"/>
          <w:szCs w:val="26"/>
        </w:rPr>
        <w:t>Additionally, Verizon</w:t>
      </w:r>
      <w:r w:rsidR="00600A85">
        <w:rPr>
          <w:sz w:val="26"/>
          <w:szCs w:val="26"/>
        </w:rPr>
        <w:t xml:space="preserve"> PA</w:t>
      </w:r>
      <w:r>
        <w:rPr>
          <w:sz w:val="26"/>
          <w:szCs w:val="26"/>
        </w:rPr>
        <w:t xml:space="preserve"> argued that the Commission should not </w:t>
      </w:r>
      <w:r w:rsidR="00072169">
        <w:rPr>
          <w:sz w:val="26"/>
          <w:szCs w:val="26"/>
        </w:rPr>
        <w:t>tolerate</w:t>
      </w:r>
      <w:r>
        <w:rPr>
          <w:sz w:val="26"/>
          <w:szCs w:val="26"/>
        </w:rPr>
        <w:t xml:space="preserve"> Core's obvious attempt to forum shop and should dismiss Core's latest attempt to burden Verizon PA and its affiliates with piecemeal, duplicative litigation of invalid payment demands, or at a minimum, should stay this case pending </w:t>
      </w:r>
      <w:r w:rsidR="0035528A">
        <w:rPr>
          <w:sz w:val="26"/>
          <w:szCs w:val="26"/>
        </w:rPr>
        <w:t>the issuance of the</w:t>
      </w:r>
      <w:r>
        <w:rPr>
          <w:sz w:val="26"/>
          <w:szCs w:val="26"/>
        </w:rPr>
        <w:t xml:space="preserve"> </w:t>
      </w:r>
      <w:r w:rsidR="00A00CDA">
        <w:rPr>
          <w:i/>
          <w:sz w:val="26"/>
          <w:szCs w:val="26"/>
        </w:rPr>
        <w:t xml:space="preserve">Coretel-Verizon VA Order </w:t>
      </w:r>
      <w:r>
        <w:rPr>
          <w:sz w:val="26"/>
          <w:szCs w:val="26"/>
        </w:rPr>
        <w:t xml:space="preserve">and </w:t>
      </w:r>
      <w:r w:rsidR="00B1639D">
        <w:rPr>
          <w:sz w:val="26"/>
          <w:szCs w:val="26"/>
        </w:rPr>
        <w:t>the</w:t>
      </w:r>
      <w:r w:rsidR="0035528A">
        <w:rPr>
          <w:sz w:val="26"/>
          <w:szCs w:val="26"/>
        </w:rPr>
        <w:t xml:space="preserve"> resolution of the</w:t>
      </w:r>
      <w:r w:rsidR="00B1639D">
        <w:rPr>
          <w:sz w:val="26"/>
          <w:szCs w:val="26"/>
        </w:rPr>
        <w:t xml:space="preserve"> </w:t>
      </w:r>
      <w:r w:rsidR="00310B2C">
        <w:rPr>
          <w:i/>
          <w:sz w:val="26"/>
          <w:szCs w:val="26"/>
        </w:rPr>
        <w:t>2011 Core v. Verizon Proceeding</w:t>
      </w:r>
      <w:r>
        <w:rPr>
          <w:sz w:val="26"/>
          <w:szCs w:val="26"/>
        </w:rPr>
        <w:t>.  Specifically, Verizon</w:t>
      </w:r>
      <w:r w:rsidR="00600A85">
        <w:rPr>
          <w:sz w:val="26"/>
          <w:szCs w:val="26"/>
        </w:rPr>
        <w:t xml:space="preserve"> PA</w:t>
      </w:r>
      <w:r>
        <w:rPr>
          <w:sz w:val="26"/>
          <w:szCs w:val="26"/>
        </w:rPr>
        <w:t xml:space="preserve"> averred that it provisions its own trunks to carry traffic from Verizon PA's network to Core and does not purchase facilities from Core.  Verizon</w:t>
      </w:r>
      <w:r w:rsidR="00600A85">
        <w:rPr>
          <w:sz w:val="26"/>
          <w:szCs w:val="26"/>
        </w:rPr>
        <w:t xml:space="preserve"> PA</w:t>
      </w:r>
      <w:r>
        <w:rPr>
          <w:sz w:val="26"/>
          <w:szCs w:val="26"/>
        </w:rPr>
        <w:t xml:space="preserve"> denied that it ordered any facilities or transport from Core.  </w:t>
      </w:r>
    </w:p>
    <w:p w:rsidR="00647A25" w:rsidRDefault="00647A25" w:rsidP="00392766">
      <w:pPr>
        <w:spacing w:line="360" w:lineRule="auto"/>
        <w:contextualSpacing/>
        <w:rPr>
          <w:sz w:val="26"/>
          <w:szCs w:val="26"/>
        </w:rPr>
      </w:pPr>
      <w:r>
        <w:rPr>
          <w:sz w:val="26"/>
          <w:szCs w:val="26"/>
        </w:rPr>
        <w:t> </w:t>
      </w:r>
    </w:p>
    <w:p w:rsidR="00647A25" w:rsidRDefault="00647A25" w:rsidP="00392766">
      <w:pPr>
        <w:spacing w:line="360" w:lineRule="auto"/>
        <w:ind w:firstLine="1440"/>
        <w:contextualSpacing/>
        <w:rPr>
          <w:sz w:val="26"/>
          <w:szCs w:val="26"/>
        </w:rPr>
      </w:pPr>
      <w:r>
        <w:rPr>
          <w:sz w:val="26"/>
          <w:szCs w:val="26"/>
        </w:rPr>
        <w:t xml:space="preserve">In </w:t>
      </w:r>
      <w:r w:rsidR="0089407F">
        <w:rPr>
          <w:sz w:val="26"/>
          <w:szCs w:val="26"/>
        </w:rPr>
        <w:t xml:space="preserve">its </w:t>
      </w:r>
      <w:r w:rsidR="00B1639D">
        <w:rPr>
          <w:sz w:val="26"/>
          <w:szCs w:val="26"/>
        </w:rPr>
        <w:t xml:space="preserve">2014 </w:t>
      </w:r>
      <w:r>
        <w:rPr>
          <w:sz w:val="26"/>
          <w:szCs w:val="26"/>
        </w:rPr>
        <w:t xml:space="preserve">New Matter, Verizon </w:t>
      </w:r>
      <w:r w:rsidR="00962BBD">
        <w:rPr>
          <w:sz w:val="26"/>
          <w:szCs w:val="26"/>
        </w:rPr>
        <w:t xml:space="preserve">PA </w:t>
      </w:r>
      <w:r>
        <w:rPr>
          <w:sz w:val="26"/>
          <w:szCs w:val="26"/>
        </w:rPr>
        <w:t>contended that Core was barred</w:t>
      </w:r>
      <w:r w:rsidR="0035528A">
        <w:rPr>
          <w:sz w:val="26"/>
          <w:szCs w:val="26"/>
        </w:rPr>
        <w:t>, inter alia,</w:t>
      </w:r>
      <w:r>
        <w:rPr>
          <w:sz w:val="26"/>
          <w:szCs w:val="26"/>
        </w:rPr>
        <w:t xml:space="preserve">:  (1) in part by the statute of limitations; (2) by a set-off of any funds that Core is found to owe Verizon under the on-going </w:t>
      </w:r>
      <w:r w:rsidR="00310B2C">
        <w:rPr>
          <w:i/>
          <w:sz w:val="26"/>
          <w:szCs w:val="26"/>
        </w:rPr>
        <w:t>2011 Core v. Verizon Proceeding</w:t>
      </w:r>
      <w:r>
        <w:rPr>
          <w:sz w:val="26"/>
          <w:szCs w:val="26"/>
        </w:rPr>
        <w:t xml:space="preserve">; (3) by the doctrine of claim preclusion because Core could have included these claims in its Amended Complaint in the </w:t>
      </w:r>
      <w:r w:rsidR="00310B2C">
        <w:rPr>
          <w:i/>
          <w:sz w:val="26"/>
          <w:szCs w:val="26"/>
        </w:rPr>
        <w:t>2011 Core v. Verizon Proceeding</w:t>
      </w:r>
      <w:r>
        <w:rPr>
          <w:sz w:val="26"/>
          <w:szCs w:val="26"/>
        </w:rPr>
        <w:t>; (4) by issue preclusion based on the decision of the U.S. District Court for the Eastern District of Virginia</w:t>
      </w:r>
      <w:r w:rsidR="0035528A">
        <w:rPr>
          <w:sz w:val="26"/>
          <w:szCs w:val="26"/>
        </w:rPr>
        <w:t xml:space="preserve"> in </w:t>
      </w:r>
      <w:r w:rsidR="0035528A">
        <w:rPr>
          <w:i/>
          <w:sz w:val="26"/>
          <w:szCs w:val="26"/>
        </w:rPr>
        <w:t xml:space="preserve">CoreTel Virginia, LLC v. Verizon Virginia, LLC et al., </w:t>
      </w:r>
      <w:r w:rsidR="0035528A">
        <w:rPr>
          <w:sz w:val="26"/>
          <w:szCs w:val="26"/>
        </w:rPr>
        <w:t>(E.D. Va. April 22, 2013)</w:t>
      </w:r>
      <w:r w:rsidR="00B30D8F">
        <w:rPr>
          <w:sz w:val="26"/>
          <w:szCs w:val="26"/>
        </w:rPr>
        <w:t xml:space="preserve"> (Virginia case)</w:t>
      </w:r>
      <w:r>
        <w:rPr>
          <w:sz w:val="26"/>
          <w:szCs w:val="26"/>
        </w:rPr>
        <w:t xml:space="preserve">; (5) by lis pendens due to pendency of other litigation; (6) by the doctrine of unclean hands, which requires a party seeking equity to act fairly and without fraud or deceit; and (7) by the doctrines of laches and waiver, as Core failed to exercise due diligence in bringing its claim for payment of the bills at issue.  </w:t>
      </w:r>
    </w:p>
    <w:p w:rsidR="00647A25" w:rsidRDefault="00647A25" w:rsidP="00392766">
      <w:pPr>
        <w:spacing w:line="360" w:lineRule="auto"/>
        <w:contextualSpacing/>
        <w:rPr>
          <w:sz w:val="26"/>
          <w:szCs w:val="26"/>
        </w:rPr>
      </w:pPr>
      <w:r>
        <w:rPr>
          <w:sz w:val="26"/>
          <w:szCs w:val="26"/>
        </w:rPr>
        <w:t> </w:t>
      </w:r>
    </w:p>
    <w:p w:rsidR="00647A25" w:rsidRDefault="00647A25" w:rsidP="00392766">
      <w:pPr>
        <w:spacing w:line="360" w:lineRule="auto"/>
        <w:ind w:firstLine="1440"/>
        <w:contextualSpacing/>
        <w:rPr>
          <w:sz w:val="26"/>
          <w:szCs w:val="26"/>
        </w:rPr>
      </w:pPr>
      <w:r>
        <w:rPr>
          <w:sz w:val="26"/>
          <w:szCs w:val="26"/>
        </w:rPr>
        <w:t xml:space="preserve">In </w:t>
      </w:r>
      <w:r w:rsidR="0089407F">
        <w:rPr>
          <w:sz w:val="26"/>
          <w:szCs w:val="26"/>
        </w:rPr>
        <w:t xml:space="preserve">its </w:t>
      </w:r>
      <w:r>
        <w:rPr>
          <w:sz w:val="26"/>
          <w:szCs w:val="26"/>
        </w:rPr>
        <w:t xml:space="preserve">Preliminary Objections, Verizon PA sought dismissal of the 2014 Complaint on multiple grounds:  (1) Core's failure to invoke mandatory dispute resolution; (2) insufficient allegations regarding whether Verizon ordered the relevant facilities; (3) prior and existing relevant litigation before the Commission and the federal courts in Virginia; and (4) failing dismissal, the litigation should be stayed.  </w:t>
      </w:r>
    </w:p>
    <w:p w:rsidR="0089407F" w:rsidRDefault="0089407F" w:rsidP="00392766">
      <w:pPr>
        <w:spacing w:line="360" w:lineRule="auto"/>
        <w:contextualSpacing/>
        <w:rPr>
          <w:sz w:val="26"/>
          <w:szCs w:val="26"/>
        </w:rPr>
      </w:pPr>
    </w:p>
    <w:p w:rsidR="00625B37" w:rsidRDefault="00625B37" w:rsidP="00392766">
      <w:pPr>
        <w:spacing w:line="360" w:lineRule="auto"/>
        <w:ind w:firstLine="1440"/>
        <w:contextualSpacing/>
        <w:rPr>
          <w:sz w:val="26"/>
          <w:szCs w:val="26"/>
        </w:rPr>
      </w:pPr>
      <w:r>
        <w:rPr>
          <w:sz w:val="26"/>
          <w:szCs w:val="26"/>
        </w:rPr>
        <w:t xml:space="preserve">On March 24, 2014, Core filed an Answer to Verizon PA’s Preliminary Objections, denying:  (1) that the subject matter of the bills in the </w:t>
      </w:r>
      <w:r w:rsidR="00310B2C">
        <w:rPr>
          <w:i/>
          <w:sz w:val="26"/>
          <w:szCs w:val="26"/>
        </w:rPr>
        <w:t>2014 Core v. Verizon PA Proceeding</w:t>
      </w:r>
      <w:r w:rsidR="007944CE">
        <w:rPr>
          <w:sz w:val="26"/>
          <w:szCs w:val="26"/>
        </w:rPr>
        <w:t xml:space="preserve"> was identical to</w:t>
      </w:r>
      <w:r>
        <w:rPr>
          <w:sz w:val="26"/>
          <w:szCs w:val="26"/>
        </w:rPr>
        <w:t xml:space="preserve"> the subject matter of any other litigation or that it could have been; (2) that Core failed to follow the ICA dispute resolution process; (3) that Verizon PA did not order the facilities in question; and (4) that the Virginia case resolution is binding upon this Commi</w:t>
      </w:r>
      <w:r w:rsidR="00F17AA9">
        <w:rPr>
          <w:sz w:val="26"/>
          <w:szCs w:val="26"/>
        </w:rPr>
        <w:t>ssion.  In addition, Core argued that there wa</w:t>
      </w:r>
      <w:r>
        <w:rPr>
          <w:sz w:val="26"/>
          <w:szCs w:val="26"/>
        </w:rPr>
        <w:t xml:space="preserve">s no legal basis for staying this litigation to await the outcome of two completely separate Virginia entities involving different ICAs and different underlying facts.  </w:t>
      </w:r>
    </w:p>
    <w:p w:rsidR="00625B37" w:rsidRDefault="00625B37" w:rsidP="00392766">
      <w:pPr>
        <w:spacing w:line="360" w:lineRule="auto"/>
        <w:ind w:firstLine="1440"/>
        <w:contextualSpacing/>
        <w:rPr>
          <w:sz w:val="26"/>
          <w:szCs w:val="26"/>
        </w:rPr>
      </w:pPr>
    </w:p>
    <w:p w:rsidR="00B30D8F" w:rsidRDefault="00B30D8F" w:rsidP="00392766">
      <w:pPr>
        <w:spacing w:line="360" w:lineRule="auto"/>
        <w:ind w:firstLine="1440"/>
        <w:contextualSpacing/>
        <w:rPr>
          <w:sz w:val="26"/>
          <w:szCs w:val="26"/>
        </w:rPr>
      </w:pPr>
      <w:r>
        <w:rPr>
          <w:sz w:val="26"/>
          <w:szCs w:val="26"/>
        </w:rPr>
        <w:t>On April 2, 2014, Core filed a Reply to Verizon PA’s New Matter</w:t>
      </w:r>
    </w:p>
    <w:p w:rsidR="00B30D8F" w:rsidRDefault="00B30D8F" w:rsidP="00392766">
      <w:pPr>
        <w:spacing w:line="360" w:lineRule="auto"/>
        <w:ind w:firstLine="1440"/>
        <w:contextualSpacing/>
        <w:rPr>
          <w:sz w:val="26"/>
          <w:szCs w:val="26"/>
        </w:rPr>
      </w:pPr>
    </w:p>
    <w:p w:rsidR="00625B37" w:rsidRDefault="00625B37" w:rsidP="00392766">
      <w:pPr>
        <w:spacing w:line="360" w:lineRule="auto"/>
        <w:ind w:firstLine="1440"/>
        <w:contextualSpacing/>
        <w:rPr>
          <w:sz w:val="26"/>
          <w:szCs w:val="26"/>
        </w:rPr>
      </w:pPr>
      <w:r>
        <w:rPr>
          <w:sz w:val="26"/>
          <w:szCs w:val="26"/>
        </w:rPr>
        <w:t>On May 5, 2014, ALJ Colwell issued an Order denying Verizon PA’s Preliminary Objections.</w:t>
      </w:r>
    </w:p>
    <w:p w:rsidR="00625B37" w:rsidRDefault="00625B37" w:rsidP="00392766">
      <w:pPr>
        <w:spacing w:line="360" w:lineRule="auto"/>
        <w:contextualSpacing/>
        <w:rPr>
          <w:sz w:val="26"/>
          <w:szCs w:val="26"/>
        </w:rPr>
      </w:pPr>
      <w:r>
        <w:rPr>
          <w:sz w:val="26"/>
          <w:szCs w:val="26"/>
        </w:rPr>
        <w:t xml:space="preserve"> </w:t>
      </w:r>
    </w:p>
    <w:p w:rsidR="00625B37" w:rsidRDefault="00625B37" w:rsidP="00392766">
      <w:pPr>
        <w:spacing w:line="360" w:lineRule="auto"/>
        <w:ind w:firstLine="1440"/>
        <w:contextualSpacing/>
        <w:rPr>
          <w:sz w:val="26"/>
          <w:szCs w:val="26"/>
        </w:rPr>
      </w:pPr>
      <w:r>
        <w:rPr>
          <w:sz w:val="26"/>
          <w:szCs w:val="26"/>
        </w:rPr>
        <w:t xml:space="preserve">On October 21, 2014, an evidentiary hearing was held, generating a transcript of 139 pages.  Additionally, various statements and exhibits presented by Core and Verizon PA were admitted into the record. </w:t>
      </w:r>
    </w:p>
    <w:p w:rsidR="00625B37" w:rsidRDefault="00625B37" w:rsidP="00392766">
      <w:pPr>
        <w:spacing w:line="360" w:lineRule="auto"/>
        <w:ind w:firstLine="1440"/>
        <w:contextualSpacing/>
        <w:rPr>
          <w:sz w:val="26"/>
          <w:szCs w:val="26"/>
        </w:rPr>
      </w:pPr>
    </w:p>
    <w:p w:rsidR="003D3610" w:rsidRDefault="00625B37" w:rsidP="00392766">
      <w:pPr>
        <w:spacing w:line="360" w:lineRule="auto"/>
        <w:ind w:firstLine="1440"/>
        <w:contextualSpacing/>
        <w:rPr>
          <w:sz w:val="26"/>
          <w:szCs w:val="26"/>
        </w:rPr>
      </w:pPr>
      <w:r>
        <w:rPr>
          <w:sz w:val="26"/>
          <w:szCs w:val="26"/>
        </w:rPr>
        <w:t>On December 12, 2014, both Parties filed Main Briefs.  Both Parties filed Reply Briefs on January 12, 2015, and the record closed upon their receipt.</w:t>
      </w:r>
    </w:p>
    <w:p w:rsidR="00491BC4" w:rsidRDefault="00491BC4" w:rsidP="00392766">
      <w:pPr>
        <w:spacing w:line="360" w:lineRule="auto"/>
        <w:ind w:firstLine="1440"/>
        <w:contextualSpacing/>
        <w:rPr>
          <w:sz w:val="26"/>
          <w:szCs w:val="26"/>
        </w:rPr>
      </w:pPr>
    </w:p>
    <w:p w:rsidR="00491BC4" w:rsidRDefault="00491BC4" w:rsidP="00392766">
      <w:pPr>
        <w:spacing w:line="360" w:lineRule="auto"/>
        <w:ind w:firstLine="1440"/>
        <w:contextualSpacing/>
        <w:rPr>
          <w:sz w:val="26"/>
          <w:szCs w:val="26"/>
        </w:rPr>
      </w:pPr>
      <w:r>
        <w:rPr>
          <w:sz w:val="26"/>
          <w:szCs w:val="26"/>
        </w:rPr>
        <w:t>On</w:t>
      </w:r>
      <w:r w:rsidR="00B1639D">
        <w:rPr>
          <w:sz w:val="26"/>
          <w:szCs w:val="26"/>
        </w:rPr>
        <w:t xml:space="preserve"> April 3, 2015, the Commission i</w:t>
      </w:r>
      <w:r>
        <w:rPr>
          <w:sz w:val="26"/>
          <w:szCs w:val="26"/>
        </w:rPr>
        <w:t xml:space="preserve">ssued ALJ Colwell’s </w:t>
      </w:r>
      <w:r w:rsidR="002E3451">
        <w:rPr>
          <w:i/>
          <w:sz w:val="26"/>
          <w:szCs w:val="26"/>
        </w:rPr>
        <w:t xml:space="preserve">2014 </w:t>
      </w:r>
      <w:r w:rsidR="00A061C5">
        <w:rPr>
          <w:i/>
          <w:sz w:val="26"/>
          <w:szCs w:val="26"/>
        </w:rPr>
        <w:t>Core v</w:t>
      </w:r>
      <w:r w:rsidR="002E3451">
        <w:rPr>
          <w:i/>
          <w:sz w:val="26"/>
          <w:szCs w:val="26"/>
        </w:rPr>
        <w:t>.</w:t>
      </w:r>
      <w:r w:rsidR="00A061C5">
        <w:rPr>
          <w:i/>
          <w:sz w:val="26"/>
          <w:szCs w:val="26"/>
        </w:rPr>
        <w:t xml:space="preserve"> Verizon PA</w:t>
      </w:r>
      <w:r>
        <w:rPr>
          <w:i/>
          <w:sz w:val="26"/>
          <w:szCs w:val="26"/>
        </w:rPr>
        <w:t xml:space="preserve"> Initial Decision</w:t>
      </w:r>
      <w:r>
        <w:rPr>
          <w:sz w:val="26"/>
          <w:szCs w:val="26"/>
        </w:rPr>
        <w:t>, in which the ALJ found that Core failed to meet its burden of proving that the bills it issued to Verizon</w:t>
      </w:r>
      <w:r w:rsidR="004C7B8A">
        <w:rPr>
          <w:sz w:val="26"/>
          <w:szCs w:val="26"/>
        </w:rPr>
        <w:t xml:space="preserve"> PA</w:t>
      </w:r>
      <w:r>
        <w:rPr>
          <w:sz w:val="26"/>
          <w:szCs w:val="26"/>
        </w:rPr>
        <w:t xml:space="preserve"> should be paid by Verizon</w:t>
      </w:r>
      <w:r w:rsidR="004C7B8A">
        <w:rPr>
          <w:sz w:val="26"/>
          <w:szCs w:val="26"/>
        </w:rPr>
        <w:t xml:space="preserve"> PA</w:t>
      </w:r>
      <w:r>
        <w:rPr>
          <w:sz w:val="26"/>
          <w:szCs w:val="26"/>
        </w:rPr>
        <w:t xml:space="preserve">.  </w:t>
      </w:r>
    </w:p>
    <w:p w:rsidR="00491BC4" w:rsidRDefault="00491BC4" w:rsidP="00392766">
      <w:pPr>
        <w:spacing w:line="360" w:lineRule="auto"/>
        <w:ind w:firstLine="1440"/>
        <w:contextualSpacing/>
        <w:rPr>
          <w:sz w:val="26"/>
          <w:szCs w:val="26"/>
        </w:rPr>
      </w:pPr>
    </w:p>
    <w:p w:rsidR="00491BC4" w:rsidRDefault="00491BC4" w:rsidP="00392766">
      <w:pPr>
        <w:spacing w:line="360" w:lineRule="auto"/>
        <w:ind w:firstLine="1440"/>
        <w:contextualSpacing/>
        <w:rPr>
          <w:sz w:val="26"/>
          <w:szCs w:val="26"/>
        </w:rPr>
      </w:pPr>
      <w:r>
        <w:rPr>
          <w:sz w:val="26"/>
          <w:szCs w:val="26"/>
        </w:rPr>
        <w:t xml:space="preserve">On April 23, 2015, Core filed Exceptions to the </w:t>
      </w:r>
      <w:r w:rsidR="002E3451">
        <w:rPr>
          <w:i/>
          <w:sz w:val="26"/>
          <w:szCs w:val="26"/>
        </w:rPr>
        <w:t xml:space="preserve">2014 </w:t>
      </w:r>
      <w:r w:rsidR="004C7B8A">
        <w:rPr>
          <w:i/>
          <w:sz w:val="26"/>
          <w:szCs w:val="26"/>
        </w:rPr>
        <w:t>Core v</w:t>
      </w:r>
      <w:r w:rsidR="002E3451">
        <w:rPr>
          <w:i/>
          <w:sz w:val="26"/>
          <w:szCs w:val="26"/>
        </w:rPr>
        <w:t>.</w:t>
      </w:r>
      <w:r w:rsidR="004C7B8A">
        <w:rPr>
          <w:i/>
          <w:sz w:val="26"/>
          <w:szCs w:val="26"/>
        </w:rPr>
        <w:t xml:space="preserve"> Verizon PA</w:t>
      </w:r>
      <w:r>
        <w:rPr>
          <w:i/>
          <w:sz w:val="26"/>
          <w:szCs w:val="26"/>
        </w:rPr>
        <w:t xml:space="preserve"> Initial Decision</w:t>
      </w:r>
      <w:r>
        <w:rPr>
          <w:sz w:val="26"/>
          <w:szCs w:val="26"/>
        </w:rPr>
        <w:t>.</w:t>
      </w:r>
    </w:p>
    <w:p w:rsidR="00491BC4" w:rsidRDefault="00491BC4" w:rsidP="00392766">
      <w:pPr>
        <w:spacing w:line="360" w:lineRule="auto"/>
        <w:ind w:firstLine="1440"/>
        <w:contextualSpacing/>
        <w:rPr>
          <w:sz w:val="26"/>
          <w:szCs w:val="26"/>
        </w:rPr>
      </w:pPr>
    </w:p>
    <w:p w:rsidR="00491BC4" w:rsidRDefault="00491BC4" w:rsidP="00392766">
      <w:pPr>
        <w:spacing w:line="360" w:lineRule="auto"/>
        <w:ind w:firstLine="1440"/>
        <w:contextualSpacing/>
        <w:rPr>
          <w:sz w:val="26"/>
          <w:szCs w:val="26"/>
        </w:rPr>
      </w:pPr>
      <w:r>
        <w:rPr>
          <w:sz w:val="26"/>
          <w:szCs w:val="26"/>
        </w:rPr>
        <w:t>On May 4, 2015, Verizon</w:t>
      </w:r>
      <w:r w:rsidR="00B1639D">
        <w:rPr>
          <w:sz w:val="26"/>
          <w:szCs w:val="26"/>
        </w:rPr>
        <w:t xml:space="preserve"> PA</w:t>
      </w:r>
      <w:r>
        <w:rPr>
          <w:sz w:val="26"/>
          <w:szCs w:val="26"/>
        </w:rPr>
        <w:t xml:space="preserve"> filed Replies to Exceptions</w:t>
      </w:r>
    </w:p>
    <w:p w:rsidR="00491BC4" w:rsidRDefault="00491BC4" w:rsidP="00392766">
      <w:pPr>
        <w:spacing w:line="360" w:lineRule="auto"/>
        <w:ind w:firstLine="1440"/>
        <w:contextualSpacing/>
        <w:rPr>
          <w:sz w:val="26"/>
          <w:szCs w:val="26"/>
        </w:rPr>
      </w:pPr>
    </w:p>
    <w:p w:rsidR="00491BC4" w:rsidRDefault="00491BC4" w:rsidP="00392766">
      <w:pPr>
        <w:spacing w:line="360" w:lineRule="auto"/>
        <w:ind w:firstLine="1440"/>
        <w:contextualSpacing/>
        <w:rPr>
          <w:sz w:val="26"/>
          <w:szCs w:val="26"/>
        </w:rPr>
      </w:pPr>
      <w:r>
        <w:rPr>
          <w:sz w:val="26"/>
          <w:szCs w:val="26"/>
        </w:rPr>
        <w:t xml:space="preserve">On June 12, 2015, Core filed its Motion in which it requested that the Commission consolidate the </w:t>
      </w:r>
      <w:r w:rsidR="00310B2C">
        <w:rPr>
          <w:i/>
          <w:sz w:val="26"/>
          <w:szCs w:val="26"/>
        </w:rPr>
        <w:t>2011 Core v. Verizon Proceeding</w:t>
      </w:r>
      <w:r>
        <w:rPr>
          <w:sz w:val="26"/>
          <w:szCs w:val="26"/>
        </w:rPr>
        <w:t xml:space="preserve"> and the </w:t>
      </w:r>
      <w:r w:rsidR="00310B2C">
        <w:rPr>
          <w:i/>
          <w:sz w:val="26"/>
          <w:szCs w:val="26"/>
        </w:rPr>
        <w:t>2014 Core v. Verizon PA Proceeding</w:t>
      </w:r>
      <w:r>
        <w:rPr>
          <w:i/>
          <w:sz w:val="26"/>
          <w:szCs w:val="26"/>
        </w:rPr>
        <w:t>.</w:t>
      </w:r>
    </w:p>
    <w:p w:rsidR="00491BC4" w:rsidRDefault="00491BC4" w:rsidP="00392766">
      <w:pPr>
        <w:spacing w:line="360" w:lineRule="auto"/>
        <w:ind w:firstLine="1440"/>
        <w:contextualSpacing/>
        <w:rPr>
          <w:sz w:val="26"/>
          <w:szCs w:val="26"/>
        </w:rPr>
      </w:pPr>
    </w:p>
    <w:p w:rsidR="00050C7D" w:rsidRDefault="00491BC4" w:rsidP="00392766">
      <w:pPr>
        <w:spacing w:line="360" w:lineRule="auto"/>
        <w:ind w:firstLine="1440"/>
        <w:contextualSpacing/>
        <w:rPr>
          <w:sz w:val="26"/>
          <w:szCs w:val="26"/>
        </w:rPr>
      </w:pPr>
      <w:r>
        <w:rPr>
          <w:sz w:val="26"/>
          <w:szCs w:val="26"/>
        </w:rPr>
        <w:t>On June 25, 2015, Verizon filed an Opposition to Core’s Motion (Opposition).</w:t>
      </w:r>
    </w:p>
    <w:p w:rsidR="00050C7D" w:rsidRDefault="00050C7D" w:rsidP="00392766">
      <w:pPr>
        <w:spacing w:line="360" w:lineRule="auto"/>
        <w:ind w:firstLine="1440"/>
        <w:contextualSpacing/>
        <w:rPr>
          <w:sz w:val="26"/>
          <w:szCs w:val="26"/>
        </w:rPr>
      </w:pPr>
    </w:p>
    <w:p w:rsidR="00050C7D" w:rsidRPr="00665B4A" w:rsidRDefault="00050C7D" w:rsidP="00F83788">
      <w:pPr>
        <w:keepNext/>
        <w:keepLines/>
        <w:spacing w:line="360" w:lineRule="auto"/>
        <w:contextualSpacing/>
        <w:jc w:val="center"/>
        <w:rPr>
          <w:b/>
          <w:sz w:val="26"/>
          <w:szCs w:val="26"/>
        </w:rPr>
      </w:pPr>
      <w:r w:rsidRPr="00665B4A">
        <w:rPr>
          <w:b/>
          <w:sz w:val="26"/>
          <w:szCs w:val="26"/>
        </w:rPr>
        <w:t>I</w:t>
      </w:r>
      <w:r>
        <w:rPr>
          <w:b/>
          <w:sz w:val="26"/>
          <w:szCs w:val="26"/>
        </w:rPr>
        <w:t>V</w:t>
      </w:r>
      <w:r w:rsidRPr="00665B4A">
        <w:rPr>
          <w:b/>
          <w:sz w:val="26"/>
          <w:szCs w:val="26"/>
        </w:rPr>
        <w:t>.</w:t>
      </w:r>
      <w:r w:rsidRPr="00665B4A">
        <w:rPr>
          <w:b/>
          <w:sz w:val="26"/>
          <w:szCs w:val="26"/>
        </w:rPr>
        <w:tab/>
      </w:r>
      <w:r>
        <w:rPr>
          <w:b/>
          <w:sz w:val="26"/>
          <w:szCs w:val="26"/>
        </w:rPr>
        <w:t>Discussion</w:t>
      </w:r>
    </w:p>
    <w:p w:rsidR="00050C7D" w:rsidRPr="00282523" w:rsidRDefault="00050C7D" w:rsidP="00F83788">
      <w:pPr>
        <w:keepNext/>
        <w:keepLines/>
        <w:spacing w:line="360" w:lineRule="auto"/>
        <w:contextualSpacing/>
        <w:jc w:val="center"/>
        <w:rPr>
          <w:caps/>
          <w:sz w:val="26"/>
          <w:szCs w:val="26"/>
        </w:rPr>
      </w:pPr>
    </w:p>
    <w:p w:rsidR="00050C7D" w:rsidRPr="006012A0" w:rsidRDefault="00050C7D" w:rsidP="00F83788">
      <w:pPr>
        <w:keepNext/>
        <w:keepLines/>
        <w:spacing w:line="360" w:lineRule="auto"/>
        <w:contextualSpacing/>
        <w:rPr>
          <w:b/>
          <w:sz w:val="26"/>
          <w:szCs w:val="26"/>
        </w:rPr>
      </w:pPr>
      <w:r>
        <w:rPr>
          <w:b/>
          <w:sz w:val="26"/>
          <w:szCs w:val="26"/>
        </w:rPr>
        <w:t>A.</w:t>
      </w:r>
      <w:r>
        <w:rPr>
          <w:b/>
          <w:sz w:val="26"/>
          <w:szCs w:val="26"/>
        </w:rPr>
        <w:tab/>
        <w:t>Verizon’s Petition</w:t>
      </w:r>
    </w:p>
    <w:p w:rsidR="00491BC4" w:rsidRDefault="00491BC4" w:rsidP="00F83788">
      <w:pPr>
        <w:keepNext/>
        <w:keepLines/>
        <w:spacing w:line="360" w:lineRule="auto"/>
        <w:ind w:firstLine="1440"/>
        <w:contextualSpacing/>
        <w:rPr>
          <w:sz w:val="26"/>
          <w:szCs w:val="26"/>
        </w:rPr>
      </w:pPr>
    </w:p>
    <w:p w:rsidR="00050C7D" w:rsidRPr="00050C7D" w:rsidRDefault="00050C7D" w:rsidP="00F83788">
      <w:pPr>
        <w:keepNext/>
        <w:keepLines/>
        <w:spacing w:line="360" w:lineRule="auto"/>
        <w:ind w:firstLine="1440"/>
        <w:contextualSpacing/>
        <w:rPr>
          <w:b/>
          <w:sz w:val="26"/>
          <w:szCs w:val="26"/>
        </w:rPr>
      </w:pPr>
      <w:r w:rsidRPr="00050C7D">
        <w:rPr>
          <w:b/>
          <w:sz w:val="26"/>
          <w:szCs w:val="26"/>
        </w:rPr>
        <w:t>1.</w:t>
      </w:r>
      <w:r w:rsidRPr="00050C7D">
        <w:rPr>
          <w:b/>
          <w:sz w:val="26"/>
          <w:szCs w:val="26"/>
        </w:rPr>
        <w:tab/>
        <w:t>Legal Standard</w:t>
      </w:r>
    </w:p>
    <w:p w:rsidR="00212EE1" w:rsidRDefault="00212EE1" w:rsidP="00F83788">
      <w:pPr>
        <w:keepNext/>
        <w:keepLines/>
        <w:tabs>
          <w:tab w:val="left" w:pos="-720"/>
        </w:tabs>
        <w:suppressAutoHyphens/>
        <w:spacing w:line="360" w:lineRule="auto"/>
        <w:contextualSpacing/>
        <w:rPr>
          <w:b/>
          <w:sz w:val="26"/>
          <w:szCs w:val="26"/>
        </w:rPr>
      </w:pPr>
    </w:p>
    <w:p w:rsidR="00212EE1" w:rsidRDefault="00212EE1" w:rsidP="00392766">
      <w:pPr>
        <w:keepNext/>
        <w:spacing w:line="360" w:lineRule="auto"/>
        <w:ind w:firstLine="1440"/>
        <w:contextualSpacing/>
        <w:rPr>
          <w:sz w:val="26"/>
          <w:szCs w:val="26"/>
        </w:rPr>
      </w:pPr>
      <w:r>
        <w:rPr>
          <w:sz w:val="26"/>
          <w:szCs w:val="26"/>
        </w:rPr>
        <w:t xml:space="preserve">The Code establishes a party’s right to seek relief following the issuance of our final decisions pursuant to Subsections 703(f) (Rehearing) and 703(g) (Rescission and amendment of orders), 66 Pa. C.S. §§ 703(f) and 703(g).  Such requests for relief must be consistent with Section 5.572 of our Regulations at 52 Pa. Code § 5.572, relating to petitions for relief following the issuance of a final decision.  </w:t>
      </w:r>
      <w:r w:rsidRPr="00F93B92">
        <w:rPr>
          <w:sz w:val="26"/>
          <w:szCs w:val="26"/>
        </w:rPr>
        <w:t xml:space="preserve">The standards for granting a </w:t>
      </w:r>
      <w:r>
        <w:rPr>
          <w:bCs/>
          <w:sz w:val="26"/>
          <w:szCs w:val="26"/>
        </w:rPr>
        <w:t>p</w:t>
      </w:r>
      <w:r w:rsidRPr="00F93B92">
        <w:rPr>
          <w:bCs/>
          <w:sz w:val="26"/>
          <w:szCs w:val="26"/>
        </w:rPr>
        <w:t>etition</w:t>
      </w:r>
      <w:r w:rsidRPr="00F93B92">
        <w:rPr>
          <w:sz w:val="26"/>
          <w:szCs w:val="26"/>
        </w:rPr>
        <w:t xml:space="preserve"> for </w:t>
      </w:r>
      <w:r>
        <w:rPr>
          <w:bCs/>
          <w:sz w:val="26"/>
          <w:szCs w:val="26"/>
        </w:rPr>
        <w:t>r</w:t>
      </w:r>
      <w:r w:rsidRPr="00F93B92">
        <w:rPr>
          <w:bCs/>
          <w:sz w:val="26"/>
          <w:szCs w:val="26"/>
        </w:rPr>
        <w:t>econsideration</w:t>
      </w:r>
      <w:r w:rsidRPr="00F93B92">
        <w:rPr>
          <w:sz w:val="26"/>
          <w:szCs w:val="26"/>
        </w:rPr>
        <w:t xml:space="preserve"> were set forth in </w:t>
      </w:r>
      <w:r w:rsidRPr="00F93B92">
        <w:rPr>
          <w:bCs/>
          <w:i/>
          <w:iCs/>
          <w:sz w:val="26"/>
          <w:szCs w:val="26"/>
        </w:rPr>
        <w:t>Duick</w:t>
      </w:r>
      <w:r w:rsidRPr="00F93B92">
        <w:rPr>
          <w:i/>
          <w:iCs/>
          <w:sz w:val="26"/>
          <w:szCs w:val="26"/>
        </w:rPr>
        <w:t xml:space="preserve"> v. Pennsylvania Gas and Water Co.</w:t>
      </w:r>
      <w:r w:rsidRPr="00F93B92">
        <w:rPr>
          <w:sz w:val="26"/>
          <w:szCs w:val="26"/>
        </w:rPr>
        <w:t>, 56 Pa. P.U.C. 553</w:t>
      </w:r>
      <w:r>
        <w:rPr>
          <w:sz w:val="26"/>
          <w:szCs w:val="26"/>
        </w:rPr>
        <w:t xml:space="preserve"> </w:t>
      </w:r>
      <w:r w:rsidRPr="00F93B92">
        <w:rPr>
          <w:sz w:val="26"/>
          <w:szCs w:val="26"/>
        </w:rPr>
        <w:t>(1982)</w:t>
      </w:r>
      <w:r>
        <w:rPr>
          <w:sz w:val="26"/>
          <w:szCs w:val="26"/>
        </w:rPr>
        <w:t xml:space="preserve"> (</w:t>
      </w:r>
      <w:r w:rsidRPr="003F14CA">
        <w:rPr>
          <w:i/>
          <w:sz w:val="26"/>
          <w:szCs w:val="26"/>
        </w:rPr>
        <w:t>Duick</w:t>
      </w:r>
      <w:r>
        <w:rPr>
          <w:sz w:val="26"/>
          <w:szCs w:val="26"/>
        </w:rPr>
        <w:t>):</w:t>
      </w:r>
    </w:p>
    <w:p w:rsidR="00212EE1" w:rsidRDefault="00212EE1" w:rsidP="00392766">
      <w:pPr>
        <w:keepNext/>
        <w:spacing w:line="360" w:lineRule="auto"/>
        <w:contextualSpacing/>
        <w:rPr>
          <w:sz w:val="26"/>
          <w:szCs w:val="26"/>
        </w:rPr>
      </w:pPr>
    </w:p>
    <w:p w:rsidR="00212EE1" w:rsidRDefault="00212EE1" w:rsidP="00392766">
      <w:pPr>
        <w:spacing w:line="240" w:lineRule="auto"/>
        <w:ind w:left="1440" w:right="1440"/>
        <w:contextualSpacing/>
        <w:rPr>
          <w:sz w:val="26"/>
          <w:szCs w:val="26"/>
        </w:rPr>
      </w:pPr>
      <w:r>
        <w:rPr>
          <w:sz w:val="26"/>
          <w:szCs w:val="26"/>
        </w:rPr>
        <w:t xml:space="preserve">A petition for reconsideration, under the provisions of </w:t>
      </w:r>
    </w:p>
    <w:p w:rsidR="00212EE1" w:rsidRPr="007661CD" w:rsidRDefault="00212EE1" w:rsidP="00392766">
      <w:pPr>
        <w:spacing w:line="240" w:lineRule="auto"/>
        <w:ind w:left="1440" w:right="1440"/>
        <w:contextualSpacing/>
        <w:rPr>
          <w:sz w:val="26"/>
          <w:szCs w:val="26"/>
        </w:rPr>
      </w:pPr>
      <w:r>
        <w:rPr>
          <w:sz w:val="26"/>
          <w:szCs w:val="26"/>
        </w:rPr>
        <w:t>66 Pa. C.S. § 703(g), may properly raise any matters designed to convince the Commission that it should exercise its discretion under this code section to rescind or amend a prior order in whole or in part.  In this regard we agree with the Court in the Pennsyl</w:t>
      </w:r>
      <w:r>
        <w:rPr>
          <w:sz w:val="26"/>
          <w:szCs w:val="26"/>
        </w:rPr>
        <w:softHyphen/>
        <w:t>vania Railroad Company case, wherein it was said that “[</w:t>
      </w:r>
      <w:r w:rsidRPr="007661CD">
        <w:rPr>
          <w:sz w:val="26"/>
          <w:szCs w:val="26"/>
        </w:rPr>
        <w:t xml:space="preserve">p]arties . . . , cannot be permitted by a second motion to review and reconsider, to raise the same questions which were specifically considered and decided against </w:t>
      </w:r>
    </w:p>
    <w:p w:rsidR="00212EE1" w:rsidRDefault="00212EE1" w:rsidP="00392766">
      <w:pPr>
        <w:spacing w:line="240" w:lineRule="auto"/>
        <w:ind w:left="1440" w:right="1440"/>
        <w:contextualSpacing/>
        <w:rPr>
          <w:sz w:val="26"/>
          <w:szCs w:val="26"/>
        </w:rPr>
      </w:pPr>
      <w:proofErr w:type="gramStart"/>
      <w:r w:rsidRPr="007661CD">
        <w:rPr>
          <w:sz w:val="26"/>
          <w:szCs w:val="26"/>
        </w:rPr>
        <w:t>them</w:t>
      </w:r>
      <w:proofErr w:type="gramEnd"/>
      <w:r w:rsidRPr="007661CD">
        <w:rPr>
          <w:sz w:val="26"/>
          <w:szCs w:val="26"/>
        </w:rPr>
        <w:t xml:space="preserve"> . . .”  What we expect to see raised in such petitions are new and novel arguments, not previously heard, or considera</w:t>
      </w:r>
      <w:r w:rsidRPr="007661CD">
        <w:rPr>
          <w:sz w:val="26"/>
          <w:szCs w:val="26"/>
        </w:rPr>
        <w:softHyphen/>
        <w:t>tions which appear to have been overlooked by the Commission.  Absent such matters being presented, we consider it unlikely that a party will succeed in persuading us that our initial decision on a matter or issue was either unwise or in error.</w:t>
      </w:r>
    </w:p>
    <w:p w:rsidR="00212EE1" w:rsidRDefault="00212EE1" w:rsidP="00392766">
      <w:pPr>
        <w:spacing w:line="360" w:lineRule="auto"/>
        <w:ind w:left="1440" w:right="1440"/>
        <w:contextualSpacing/>
        <w:rPr>
          <w:sz w:val="26"/>
          <w:szCs w:val="26"/>
        </w:rPr>
      </w:pPr>
    </w:p>
    <w:p w:rsidR="00212EE1" w:rsidRDefault="00212EE1" w:rsidP="00392766">
      <w:pPr>
        <w:suppressAutoHyphens/>
        <w:spacing w:line="360" w:lineRule="auto"/>
        <w:contextualSpacing/>
        <w:rPr>
          <w:sz w:val="26"/>
          <w:szCs w:val="26"/>
        </w:rPr>
      </w:pPr>
      <w:r>
        <w:rPr>
          <w:color w:val="000000"/>
          <w:spacing w:val="-3"/>
          <w:sz w:val="26"/>
          <w:szCs w:val="26"/>
        </w:rPr>
        <w:t xml:space="preserve">56 Pa. P.U.C. at 559 (quoting </w:t>
      </w:r>
      <w:r>
        <w:rPr>
          <w:i/>
          <w:color w:val="000000"/>
          <w:spacing w:val="-3"/>
          <w:sz w:val="26"/>
          <w:szCs w:val="26"/>
        </w:rPr>
        <w:t>Pennsylvania Railroad Co. v. Pa. Public Service Commission</w:t>
      </w:r>
      <w:r>
        <w:rPr>
          <w:color w:val="000000"/>
          <w:spacing w:val="-3"/>
          <w:sz w:val="26"/>
          <w:szCs w:val="26"/>
        </w:rPr>
        <w:t xml:space="preserve">, 179 A. 850 (Pa. Super. 1935)).  </w:t>
      </w:r>
      <w:r>
        <w:rPr>
          <w:sz w:val="26"/>
          <w:szCs w:val="26"/>
        </w:rPr>
        <w:t>Accordingly, u</w:t>
      </w:r>
      <w:r>
        <w:rPr>
          <w:color w:val="000000"/>
          <w:spacing w:val="-3"/>
          <w:sz w:val="26"/>
          <w:szCs w:val="26"/>
        </w:rPr>
        <w:t xml:space="preserve">nder the standards of </w:t>
      </w:r>
      <w:r>
        <w:rPr>
          <w:i/>
          <w:color w:val="000000"/>
          <w:spacing w:val="-3"/>
          <w:sz w:val="26"/>
          <w:szCs w:val="26"/>
        </w:rPr>
        <w:t>Duick</w:t>
      </w:r>
      <w:r>
        <w:rPr>
          <w:color w:val="000000"/>
          <w:spacing w:val="-3"/>
          <w:sz w:val="26"/>
          <w:szCs w:val="26"/>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proofErr w:type="gramStart"/>
      <w:r w:rsidR="002E3451">
        <w:rPr>
          <w:i/>
          <w:color w:val="000000"/>
          <w:spacing w:val="-3"/>
          <w:sz w:val="26"/>
          <w:szCs w:val="26"/>
        </w:rPr>
        <w:t xml:space="preserve">Duick </w:t>
      </w:r>
      <w:r w:rsidR="002E3451">
        <w:rPr>
          <w:color w:val="000000"/>
          <w:spacing w:val="-3"/>
          <w:sz w:val="26"/>
          <w:szCs w:val="26"/>
        </w:rPr>
        <w:t>at 559.</w:t>
      </w:r>
      <w:proofErr w:type="gramEnd"/>
      <w:r w:rsidR="002E3451">
        <w:rPr>
          <w:color w:val="000000"/>
          <w:spacing w:val="-3"/>
          <w:sz w:val="26"/>
          <w:szCs w:val="26"/>
        </w:rPr>
        <w:t xml:space="preserve">  </w:t>
      </w:r>
      <w:r>
        <w:rPr>
          <w:sz w:val="26"/>
          <w:szCs w:val="26"/>
        </w:rPr>
        <w:t xml:space="preserve">It </w:t>
      </w:r>
      <w:r w:rsidRPr="00F93B92">
        <w:rPr>
          <w:sz w:val="26"/>
          <w:szCs w:val="26"/>
        </w:rPr>
        <w:t xml:space="preserve">also </w:t>
      </w:r>
      <w:r>
        <w:rPr>
          <w:sz w:val="26"/>
          <w:szCs w:val="26"/>
        </w:rPr>
        <w:t xml:space="preserve">has </w:t>
      </w:r>
      <w:r w:rsidRPr="00F93B92">
        <w:rPr>
          <w:sz w:val="26"/>
          <w:szCs w:val="26"/>
        </w:rPr>
        <w:t>been held that, because a grant of relief on such petitions may result in the</w:t>
      </w:r>
      <w:r>
        <w:rPr>
          <w:sz w:val="26"/>
          <w:szCs w:val="26"/>
        </w:rPr>
        <w:t xml:space="preserve"> disturbance of final orders, reconsideration</w:t>
      </w:r>
      <w:r w:rsidRPr="00F93B92">
        <w:rPr>
          <w:sz w:val="26"/>
          <w:szCs w:val="26"/>
        </w:rPr>
        <w:t xml:space="preserve"> should be granted judiciously and only under appropriate circumstances.  </w:t>
      </w:r>
      <w:r w:rsidRPr="00F93B92">
        <w:rPr>
          <w:i/>
          <w:iCs/>
          <w:sz w:val="26"/>
          <w:szCs w:val="26"/>
        </w:rPr>
        <w:t>West Penn Power v. P</w:t>
      </w:r>
      <w:r>
        <w:rPr>
          <w:i/>
          <w:iCs/>
          <w:sz w:val="26"/>
          <w:szCs w:val="26"/>
        </w:rPr>
        <w:t>a. PUC</w:t>
      </w:r>
      <w:r w:rsidRPr="00F93B92">
        <w:rPr>
          <w:iCs/>
          <w:sz w:val="26"/>
          <w:szCs w:val="26"/>
        </w:rPr>
        <w:t>,</w:t>
      </w:r>
      <w:r w:rsidRPr="00F93B92">
        <w:rPr>
          <w:sz w:val="26"/>
          <w:szCs w:val="26"/>
        </w:rPr>
        <w:t xml:space="preserve"> 659 A.2d 1055 (Pa. Cmwlth. 1995), </w:t>
      </w:r>
      <w:r w:rsidRPr="00F93B92">
        <w:rPr>
          <w:i/>
          <w:sz w:val="26"/>
          <w:szCs w:val="26"/>
        </w:rPr>
        <w:t>appeal denied</w:t>
      </w:r>
      <w:r>
        <w:rPr>
          <w:sz w:val="26"/>
          <w:szCs w:val="26"/>
        </w:rPr>
        <w:t>, 544 Pa. 619, 674 A.2d 1079 (</w:t>
      </w:r>
      <w:r w:rsidRPr="00F93B92">
        <w:rPr>
          <w:sz w:val="26"/>
          <w:szCs w:val="26"/>
        </w:rPr>
        <w:t xml:space="preserve">1996); </w:t>
      </w:r>
      <w:r w:rsidRPr="00F93B92">
        <w:rPr>
          <w:i/>
          <w:sz w:val="26"/>
          <w:szCs w:val="26"/>
        </w:rPr>
        <w:t>City</w:t>
      </w:r>
      <w:r w:rsidRPr="00F93B92">
        <w:rPr>
          <w:i/>
          <w:iCs/>
          <w:sz w:val="26"/>
          <w:szCs w:val="26"/>
        </w:rPr>
        <w:t xml:space="preserve"> of Pittsburgh v. PennDOT</w:t>
      </w:r>
      <w:r w:rsidRPr="00F93B92">
        <w:rPr>
          <w:sz w:val="26"/>
          <w:szCs w:val="26"/>
        </w:rPr>
        <w:t>, 490 Pa. 264, 416 A.2d 461 (1980).</w:t>
      </w:r>
    </w:p>
    <w:p w:rsidR="00050C7D" w:rsidRDefault="00050C7D" w:rsidP="00392766">
      <w:pPr>
        <w:spacing w:line="360" w:lineRule="auto"/>
        <w:ind w:firstLine="1440"/>
        <w:contextualSpacing/>
        <w:rPr>
          <w:sz w:val="26"/>
          <w:szCs w:val="26"/>
        </w:rPr>
      </w:pPr>
    </w:p>
    <w:p w:rsidR="00050C7D" w:rsidRDefault="00212EE1" w:rsidP="00392766">
      <w:pPr>
        <w:spacing w:line="360" w:lineRule="auto"/>
        <w:ind w:firstLine="1440"/>
        <w:contextualSpacing/>
        <w:rPr>
          <w:sz w:val="26"/>
          <w:szCs w:val="26"/>
        </w:rPr>
      </w:pPr>
      <w:r>
        <w:rPr>
          <w:sz w:val="26"/>
          <w:szCs w:val="26"/>
        </w:rPr>
        <w:t xml:space="preserve">Applying these standards to the Petition at hand, </w:t>
      </w:r>
      <w:r w:rsidRPr="00F93B92">
        <w:rPr>
          <w:sz w:val="26"/>
          <w:szCs w:val="26"/>
        </w:rPr>
        <w:t xml:space="preserve">we shall </w:t>
      </w:r>
      <w:r>
        <w:rPr>
          <w:sz w:val="26"/>
          <w:szCs w:val="26"/>
        </w:rPr>
        <w:t>address the merits of Verizon’s Petition and the Core’s Answer filed thereto.</w:t>
      </w:r>
    </w:p>
    <w:p w:rsidR="00A0286B" w:rsidRDefault="00A0286B" w:rsidP="00392766">
      <w:pPr>
        <w:spacing w:line="360" w:lineRule="auto"/>
        <w:ind w:firstLine="1440"/>
        <w:contextualSpacing/>
        <w:rPr>
          <w:sz w:val="26"/>
          <w:szCs w:val="26"/>
        </w:rPr>
      </w:pPr>
    </w:p>
    <w:p w:rsidR="00A0286B" w:rsidRPr="00A0286B" w:rsidRDefault="00A0286B" w:rsidP="00392766">
      <w:pPr>
        <w:spacing w:line="360" w:lineRule="auto"/>
        <w:ind w:firstLine="1440"/>
        <w:contextualSpacing/>
        <w:rPr>
          <w:i/>
          <w:sz w:val="26"/>
          <w:szCs w:val="26"/>
        </w:rPr>
      </w:pPr>
      <w:r>
        <w:rPr>
          <w:sz w:val="26"/>
          <w:szCs w:val="26"/>
        </w:rPr>
        <w:t xml:space="preserve">At the outset, we note that in the below discussion, we will not address the </w:t>
      </w:r>
      <w:r w:rsidR="00833611">
        <w:rPr>
          <w:sz w:val="26"/>
          <w:szCs w:val="26"/>
        </w:rPr>
        <w:t xml:space="preserve">specific </w:t>
      </w:r>
      <w:r>
        <w:rPr>
          <w:sz w:val="26"/>
          <w:szCs w:val="26"/>
        </w:rPr>
        <w:t>underlying intercarrier compensation claims of the P</w:t>
      </w:r>
      <w:r w:rsidR="00B1639D">
        <w:rPr>
          <w:sz w:val="26"/>
          <w:szCs w:val="26"/>
        </w:rPr>
        <w:t>artie</w:t>
      </w:r>
      <w:r w:rsidR="00E80E7C">
        <w:rPr>
          <w:sz w:val="26"/>
          <w:szCs w:val="26"/>
        </w:rPr>
        <w:t>s in this Opinion and Order</w:t>
      </w:r>
      <w:r>
        <w:rPr>
          <w:sz w:val="26"/>
          <w:szCs w:val="26"/>
        </w:rPr>
        <w:t>.  Instead, we shall limit our focus to the narrow scope of Verizon’s Petition</w:t>
      </w:r>
      <w:r w:rsidR="00A67EC6">
        <w:rPr>
          <w:sz w:val="26"/>
          <w:szCs w:val="26"/>
        </w:rPr>
        <w:t xml:space="preserve"> and Core’s Answer thereto</w:t>
      </w:r>
      <w:r>
        <w:rPr>
          <w:sz w:val="26"/>
          <w:szCs w:val="26"/>
        </w:rPr>
        <w:t xml:space="preserve">.  As noted in our </w:t>
      </w:r>
      <w:r>
        <w:rPr>
          <w:i/>
          <w:sz w:val="26"/>
          <w:szCs w:val="26"/>
        </w:rPr>
        <w:t>May 2015 Order,</w:t>
      </w:r>
      <w:r>
        <w:rPr>
          <w:sz w:val="26"/>
          <w:szCs w:val="26"/>
        </w:rPr>
        <w:t xml:space="preserve"> the </w:t>
      </w:r>
      <w:r w:rsidR="002E3451">
        <w:rPr>
          <w:i/>
          <w:sz w:val="26"/>
          <w:szCs w:val="26"/>
        </w:rPr>
        <w:t xml:space="preserve">2011 </w:t>
      </w:r>
      <w:r>
        <w:rPr>
          <w:i/>
          <w:sz w:val="26"/>
          <w:szCs w:val="26"/>
        </w:rPr>
        <w:t>Core v</w:t>
      </w:r>
      <w:r w:rsidR="002E3451">
        <w:rPr>
          <w:i/>
          <w:sz w:val="26"/>
          <w:szCs w:val="26"/>
        </w:rPr>
        <w:t>.</w:t>
      </w:r>
      <w:r>
        <w:rPr>
          <w:i/>
          <w:sz w:val="26"/>
          <w:szCs w:val="26"/>
        </w:rPr>
        <w:t xml:space="preserve"> Verizon Initial Decision</w:t>
      </w:r>
      <w:r>
        <w:rPr>
          <w:sz w:val="26"/>
          <w:szCs w:val="26"/>
        </w:rPr>
        <w:t xml:space="preserve">, and the </w:t>
      </w:r>
      <w:r w:rsidR="00A67EC6">
        <w:rPr>
          <w:sz w:val="26"/>
          <w:szCs w:val="26"/>
        </w:rPr>
        <w:t>related</w:t>
      </w:r>
      <w:r>
        <w:rPr>
          <w:sz w:val="26"/>
          <w:szCs w:val="26"/>
        </w:rPr>
        <w:t xml:space="preserve"> Exceptions and Replies to Exceptions have been held in abeyance until we can consider the subsequent record evidence, pleadings, and a Supplemental Initial Decision on Remand.  </w:t>
      </w:r>
      <w:r>
        <w:rPr>
          <w:i/>
          <w:sz w:val="26"/>
          <w:szCs w:val="26"/>
        </w:rPr>
        <w:t xml:space="preserve">May 2015 Order </w:t>
      </w:r>
      <w:r w:rsidRPr="00A0286B">
        <w:rPr>
          <w:sz w:val="26"/>
          <w:szCs w:val="26"/>
        </w:rPr>
        <w:t xml:space="preserve">at </w:t>
      </w:r>
      <w:proofErr w:type="gramStart"/>
      <w:r w:rsidRPr="00A0286B">
        <w:rPr>
          <w:sz w:val="26"/>
          <w:szCs w:val="26"/>
        </w:rPr>
        <w:t>11.</w:t>
      </w:r>
      <w:proofErr w:type="gramEnd"/>
      <w:r w:rsidR="00E80E7C">
        <w:rPr>
          <w:sz w:val="26"/>
          <w:szCs w:val="26"/>
        </w:rPr>
        <w:t xml:space="preserve">  As such, this Opinion and Order is not the appropriate forum in which to consider the specific monetary claims of the Parties.</w:t>
      </w:r>
    </w:p>
    <w:p w:rsidR="00771781" w:rsidRPr="00E80E7C" w:rsidRDefault="00771781" w:rsidP="00392766">
      <w:pPr>
        <w:spacing w:line="360" w:lineRule="auto"/>
        <w:ind w:firstLine="1440"/>
        <w:contextualSpacing/>
        <w:rPr>
          <w:sz w:val="26"/>
          <w:szCs w:val="26"/>
        </w:rPr>
      </w:pPr>
    </w:p>
    <w:p w:rsidR="00050C7D" w:rsidRPr="00050C7D" w:rsidRDefault="00050C7D" w:rsidP="00F83788">
      <w:pPr>
        <w:keepNext/>
        <w:keepLines/>
        <w:spacing w:line="360" w:lineRule="auto"/>
        <w:ind w:firstLine="1440"/>
        <w:contextualSpacing/>
        <w:rPr>
          <w:b/>
          <w:sz w:val="26"/>
          <w:szCs w:val="26"/>
        </w:rPr>
      </w:pPr>
      <w:r w:rsidRPr="00050C7D">
        <w:rPr>
          <w:b/>
          <w:sz w:val="26"/>
          <w:szCs w:val="26"/>
        </w:rPr>
        <w:t>2.</w:t>
      </w:r>
      <w:r w:rsidRPr="00050C7D">
        <w:rPr>
          <w:b/>
          <w:sz w:val="26"/>
          <w:szCs w:val="26"/>
        </w:rPr>
        <w:tab/>
        <w:t xml:space="preserve">Parameters of the </w:t>
      </w:r>
      <w:r w:rsidRPr="00050C7D">
        <w:rPr>
          <w:b/>
          <w:i/>
          <w:sz w:val="26"/>
          <w:szCs w:val="26"/>
        </w:rPr>
        <w:t>September 2011 Order</w:t>
      </w:r>
    </w:p>
    <w:p w:rsidR="00050C7D" w:rsidRDefault="00050C7D" w:rsidP="00F83788">
      <w:pPr>
        <w:keepNext/>
        <w:keepLines/>
        <w:spacing w:line="360" w:lineRule="auto"/>
        <w:ind w:firstLine="1440"/>
        <w:contextualSpacing/>
        <w:rPr>
          <w:sz w:val="26"/>
          <w:szCs w:val="26"/>
        </w:rPr>
      </w:pPr>
    </w:p>
    <w:p w:rsidR="00D062A4" w:rsidRDefault="00D50F45" w:rsidP="00392766">
      <w:pPr>
        <w:spacing w:line="360" w:lineRule="auto"/>
        <w:ind w:firstLine="1440"/>
        <w:contextualSpacing/>
        <w:rPr>
          <w:sz w:val="26"/>
          <w:szCs w:val="26"/>
        </w:rPr>
      </w:pPr>
      <w:r>
        <w:rPr>
          <w:sz w:val="26"/>
          <w:szCs w:val="26"/>
        </w:rPr>
        <w:t xml:space="preserve">In our </w:t>
      </w:r>
      <w:r>
        <w:rPr>
          <w:i/>
          <w:sz w:val="26"/>
          <w:szCs w:val="26"/>
        </w:rPr>
        <w:t>September 2011 Order</w:t>
      </w:r>
      <w:r>
        <w:rPr>
          <w:sz w:val="26"/>
          <w:szCs w:val="26"/>
        </w:rPr>
        <w:t xml:space="preserve">, we </w:t>
      </w:r>
      <w:r w:rsidR="00D062A4">
        <w:rPr>
          <w:sz w:val="26"/>
          <w:szCs w:val="26"/>
        </w:rPr>
        <w:t xml:space="preserve">addressed Core’s </w:t>
      </w:r>
      <w:r w:rsidR="00D062A4" w:rsidRPr="00D062A4">
        <w:rPr>
          <w:i/>
          <w:sz w:val="26"/>
          <w:szCs w:val="26"/>
        </w:rPr>
        <w:t>July 2011 Petition</w:t>
      </w:r>
      <w:r w:rsidR="00D062A4">
        <w:rPr>
          <w:sz w:val="26"/>
          <w:szCs w:val="26"/>
        </w:rPr>
        <w:t xml:space="preserve"> </w:t>
      </w:r>
      <w:r w:rsidR="00BB63F6">
        <w:rPr>
          <w:sz w:val="26"/>
          <w:szCs w:val="26"/>
        </w:rPr>
        <w:t>in</w:t>
      </w:r>
      <w:r w:rsidR="00D062A4">
        <w:rPr>
          <w:sz w:val="26"/>
          <w:szCs w:val="26"/>
        </w:rPr>
        <w:t xml:space="preserve"> which it sought</w:t>
      </w:r>
      <w:r w:rsidR="00D062A4" w:rsidRPr="00665B4A">
        <w:rPr>
          <w:sz w:val="26"/>
          <w:szCs w:val="26"/>
        </w:rPr>
        <w:t xml:space="preserve"> an order directing Verizon to resume immediate payment</w:t>
      </w:r>
      <w:r w:rsidR="00D062A4">
        <w:rPr>
          <w:sz w:val="26"/>
          <w:szCs w:val="26"/>
        </w:rPr>
        <w:t xml:space="preserve"> to Core</w:t>
      </w:r>
      <w:r w:rsidR="00D062A4" w:rsidRPr="00665B4A">
        <w:rPr>
          <w:sz w:val="26"/>
          <w:szCs w:val="26"/>
        </w:rPr>
        <w:t xml:space="preserve"> pending the resolution of the underlying substantive dispute between the Parties.</w:t>
      </w:r>
      <w:r w:rsidR="00D062A4">
        <w:rPr>
          <w:sz w:val="26"/>
          <w:szCs w:val="26"/>
        </w:rPr>
        <w:t xml:space="preserve">  We noted that S</w:t>
      </w:r>
      <w:r w:rsidR="00BB63F6">
        <w:rPr>
          <w:sz w:val="26"/>
          <w:szCs w:val="26"/>
        </w:rPr>
        <w:t>ection 3.6 of our Regulations,</w:t>
      </w:r>
      <w:r w:rsidR="00D062A4">
        <w:rPr>
          <w:sz w:val="26"/>
          <w:szCs w:val="26"/>
        </w:rPr>
        <w:t xml:space="preserve"> 52 Pa. Code § 3.6</w:t>
      </w:r>
      <w:r w:rsidR="002E3451">
        <w:rPr>
          <w:sz w:val="26"/>
          <w:szCs w:val="26"/>
        </w:rPr>
        <w:t>,</w:t>
      </w:r>
      <w:r w:rsidR="00D062A4">
        <w:rPr>
          <w:sz w:val="26"/>
          <w:szCs w:val="26"/>
        </w:rPr>
        <w:t xml:space="preserve"> requires that a petition for emergency relief be supported by a verified statement of facts that establishes the existence of the need for emergency relief, including facts to support the following:</w:t>
      </w:r>
    </w:p>
    <w:p w:rsidR="00D062A4" w:rsidRDefault="00D062A4" w:rsidP="00392766">
      <w:pPr>
        <w:spacing w:line="360" w:lineRule="auto"/>
        <w:ind w:firstLine="1440"/>
        <w:contextualSpacing/>
        <w:rPr>
          <w:spacing w:val="-3"/>
          <w:sz w:val="26"/>
          <w:szCs w:val="26"/>
        </w:rPr>
      </w:pPr>
    </w:p>
    <w:p w:rsidR="00D062A4" w:rsidRDefault="00D062A4" w:rsidP="00392766">
      <w:pPr>
        <w:spacing w:line="360" w:lineRule="auto"/>
        <w:ind w:firstLine="1440"/>
        <w:contextualSpacing/>
        <w:rPr>
          <w:spacing w:val="-3"/>
          <w:sz w:val="26"/>
          <w:szCs w:val="26"/>
        </w:rPr>
      </w:pPr>
      <w:r>
        <w:rPr>
          <w:spacing w:val="-3"/>
          <w:sz w:val="26"/>
          <w:szCs w:val="26"/>
        </w:rPr>
        <w:t>(1)   The petitioner’s right to relief is clear.</w:t>
      </w:r>
    </w:p>
    <w:p w:rsidR="00D062A4" w:rsidRDefault="00D062A4" w:rsidP="00392766">
      <w:pPr>
        <w:spacing w:line="360" w:lineRule="auto"/>
        <w:ind w:firstLine="1440"/>
        <w:contextualSpacing/>
        <w:rPr>
          <w:spacing w:val="-3"/>
          <w:sz w:val="26"/>
          <w:szCs w:val="26"/>
        </w:rPr>
      </w:pPr>
      <w:r>
        <w:rPr>
          <w:spacing w:val="-3"/>
          <w:sz w:val="26"/>
          <w:szCs w:val="26"/>
        </w:rPr>
        <w:t>(2)   The need for relief is immediate.</w:t>
      </w:r>
    </w:p>
    <w:p w:rsidR="00D062A4" w:rsidRDefault="00D062A4" w:rsidP="00392766">
      <w:pPr>
        <w:spacing w:line="360" w:lineRule="auto"/>
        <w:ind w:firstLine="1440"/>
        <w:contextualSpacing/>
        <w:rPr>
          <w:spacing w:val="-3"/>
          <w:sz w:val="26"/>
          <w:szCs w:val="26"/>
        </w:rPr>
      </w:pPr>
      <w:r>
        <w:rPr>
          <w:spacing w:val="-3"/>
          <w:sz w:val="26"/>
          <w:szCs w:val="26"/>
        </w:rPr>
        <w:t>(3)   The injury would be irreparable if relief is not granted.</w:t>
      </w:r>
    </w:p>
    <w:p w:rsidR="00D062A4" w:rsidRDefault="00D062A4" w:rsidP="00392766">
      <w:pPr>
        <w:spacing w:line="360" w:lineRule="auto"/>
        <w:ind w:firstLine="1440"/>
        <w:contextualSpacing/>
        <w:rPr>
          <w:spacing w:val="-3"/>
          <w:sz w:val="26"/>
          <w:szCs w:val="26"/>
        </w:rPr>
      </w:pPr>
      <w:r>
        <w:rPr>
          <w:spacing w:val="-3"/>
          <w:sz w:val="26"/>
          <w:szCs w:val="26"/>
        </w:rPr>
        <w:t>(4)   The relief requested is not injurious to the public interest.</w:t>
      </w:r>
    </w:p>
    <w:p w:rsidR="00D062A4" w:rsidRDefault="00D062A4" w:rsidP="00392766">
      <w:pPr>
        <w:spacing w:line="360" w:lineRule="auto"/>
        <w:ind w:firstLine="1440"/>
        <w:contextualSpacing/>
        <w:rPr>
          <w:spacing w:val="-3"/>
          <w:sz w:val="26"/>
          <w:szCs w:val="26"/>
        </w:rPr>
      </w:pPr>
    </w:p>
    <w:p w:rsidR="00D062A4" w:rsidRDefault="00D062A4" w:rsidP="00392766">
      <w:pPr>
        <w:spacing w:line="360" w:lineRule="auto"/>
        <w:contextualSpacing/>
        <w:rPr>
          <w:spacing w:val="-3"/>
          <w:sz w:val="26"/>
          <w:szCs w:val="26"/>
        </w:rPr>
      </w:pPr>
      <w:r>
        <w:rPr>
          <w:i/>
          <w:spacing w:val="-3"/>
          <w:sz w:val="26"/>
          <w:szCs w:val="26"/>
        </w:rPr>
        <w:t xml:space="preserve">September 2011 Order </w:t>
      </w:r>
      <w:r>
        <w:rPr>
          <w:spacing w:val="-3"/>
          <w:sz w:val="26"/>
          <w:szCs w:val="26"/>
        </w:rPr>
        <w:t xml:space="preserve">8 (citing 52 Pa. Code § 3.6(b)).  We further noted that the Commission may grant interim emergency relief only when </w:t>
      </w:r>
      <w:r>
        <w:rPr>
          <w:i/>
          <w:spacing w:val="-3"/>
          <w:sz w:val="26"/>
          <w:szCs w:val="26"/>
        </w:rPr>
        <w:t>all</w:t>
      </w:r>
      <w:r>
        <w:rPr>
          <w:spacing w:val="-3"/>
          <w:sz w:val="26"/>
          <w:szCs w:val="26"/>
        </w:rPr>
        <w:t xml:space="preserve"> of the above four elements exist. </w:t>
      </w:r>
      <w:r>
        <w:rPr>
          <w:i/>
          <w:spacing w:val="-3"/>
          <w:sz w:val="26"/>
          <w:szCs w:val="26"/>
        </w:rPr>
        <w:t>Id.</w:t>
      </w:r>
    </w:p>
    <w:p w:rsidR="00D062A4" w:rsidRDefault="00D062A4" w:rsidP="00392766">
      <w:pPr>
        <w:spacing w:line="360" w:lineRule="auto"/>
        <w:contextualSpacing/>
        <w:rPr>
          <w:spacing w:val="-3"/>
          <w:sz w:val="26"/>
          <w:szCs w:val="26"/>
        </w:rPr>
      </w:pPr>
    </w:p>
    <w:p w:rsidR="00D062A4" w:rsidRDefault="00D062A4" w:rsidP="00392766">
      <w:pPr>
        <w:spacing w:line="360" w:lineRule="auto"/>
        <w:ind w:firstLine="1440"/>
        <w:contextualSpacing/>
        <w:rPr>
          <w:spacing w:val="-3"/>
          <w:sz w:val="26"/>
          <w:szCs w:val="26"/>
        </w:rPr>
      </w:pPr>
      <w:r>
        <w:rPr>
          <w:spacing w:val="-3"/>
          <w:sz w:val="26"/>
          <w:szCs w:val="26"/>
        </w:rPr>
        <w:t>In summary, we examined each of the above elements and determined the following:</w:t>
      </w:r>
    </w:p>
    <w:p w:rsidR="00CB5528" w:rsidRDefault="00CB5528" w:rsidP="00392766">
      <w:pPr>
        <w:spacing w:after="0" w:line="360" w:lineRule="auto"/>
        <w:ind w:firstLine="1440"/>
        <w:contextualSpacing/>
        <w:rPr>
          <w:spacing w:val="-3"/>
          <w:sz w:val="26"/>
          <w:szCs w:val="26"/>
        </w:rPr>
      </w:pPr>
    </w:p>
    <w:p w:rsidR="00776C18" w:rsidRPr="004A7FEC" w:rsidRDefault="00CB5528" w:rsidP="00392766">
      <w:pPr>
        <w:pStyle w:val="ListParagraph"/>
        <w:numPr>
          <w:ilvl w:val="0"/>
          <w:numId w:val="1"/>
        </w:numPr>
        <w:spacing w:after="0" w:line="360" w:lineRule="auto"/>
        <w:ind w:left="720"/>
        <w:rPr>
          <w:spacing w:val="-3"/>
          <w:sz w:val="26"/>
          <w:szCs w:val="26"/>
        </w:rPr>
      </w:pPr>
      <w:r w:rsidRPr="004A7FEC">
        <w:rPr>
          <w:spacing w:val="-3"/>
          <w:sz w:val="26"/>
          <w:szCs w:val="26"/>
        </w:rPr>
        <w:t xml:space="preserve">Core raised substantial legal questions regarding Verizon’s decision to engage in </w:t>
      </w:r>
      <w:r w:rsidR="00620A85">
        <w:rPr>
          <w:spacing w:val="-3"/>
          <w:sz w:val="26"/>
          <w:szCs w:val="26"/>
        </w:rPr>
        <w:t xml:space="preserve">what was essentially a “self-help” remedy in which it </w:t>
      </w:r>
      <w:r w:rsidRPr="004A7FEC">
        <w:rPr>
          <w:spacing w:val="-3"/>
          <w:sz w:val="26"/>
          <w:szCs w:val="26"/>
        </w:rPr>
        <w:t>unilaterally cease</w:t>
      </w:r>
      <w:r w:rsidR="00620A85">
        <w:rPr>
          <w:spacing w:val="-3"/>
          <w:sz w:val="26"/>
          <w:szCs w:val="26"/>
        </w:rPr>
        <w:t>s</w:t>
      </w:r>
      <w:r w:rsidRPr="004A7FEC">
        <w:rPr>
          <w:spacing w:val="-3"/>
          <w:sz w:val="26"/>
          <w:szCs w:val="26"/>
        </w:rPr>
        <w:t xml:space="preserve"> all payments to Core for intercarrier compensation.  Therefore, Core established a clear right to emergency relief.  </w:t>
      </w:r>
      <w:r w:rsidR="00776C18" w:rsidRPr="004A7FEC">
        <w:rPr>
          <w:spacing w:val="-3"/>
          <w:sz w:val="26"/>
          <w:szCs w:val="26"/>
        </w:rPr>
        <w:t xml:space="preserve">In making this determination, we noted that the inquiry into whether this standard has been met does not require a determination of the merits of the underlying dispute.  </w:t>
      </w:r>
      <w:r w:rsidR="00776C18" w:rsidRPr="004A7FEC">
        <w:rPr>
          <w:i/>
          <w:spacing w:val="-3"/>
          <w:sz w:val="26"/>
          <w:szCs w:val="26"/>
        </w:rPr>
        <w:t>September 2011 Order</w:t>
      </w:r>
      <w:r w:rsidR="00776C18" w:rsidRPr="004A7FEC">
        <w:rPr>
          <w:spacing w:val="-3"/>
          <w:sz w:val="26"/>
          <w:szCs w:val="26"/>
        </w:rPr>
        <w:t xml:space="preserve"> at 12.</w:t>
      </w:r>
    </w:p>
    <w:p w:rsidR="00776C18" w:rsidRDefault="00776C18" w:rsidP="00392766">
      <w:pPr>
        <w:spacing w:after="0" w:line="360" w:lineRule="auto"/>
        <w:ind w:left="720" w:firstLine="1440"/>
        <w:contextualSpacing/>
        <w:rPr>
          <w:spacing w:val="-3"/>
          <w:sz w:val="26"/>
          <w:szCs w:val="26"/>
        </w:rPr>
      </w:pPr>
    </w:p>
    <w:p w:rsidR="009C3999" w:rsidRPr="004A7FEC" w:rsidRDefault="00776C18" w:rsidP="00392766">
      <w:pPr>
        <w:pStyle w:val="ListParagraph"/>
        <w:numPr>
          <w:ilvl w:val="0"/>
          <w:numId w:val="1"/>
        </w:numPr>
        <w:spacing w:after="0" w:line="360" w:lineRule="auto"/>
        <w:ind w:left="720"/>
        <w:rPr>
          <w:spacing w:val="-3"/>
          <w:sz w:val="26"/>
          <w:szCs w:val="26"/>
        </w:rPr>
      </w:pPr>
      <w:r w:rsidRPr="004A7FEC">
        <w:rPr>
          <w:spacing w:val="-3"/>
          <w:sz w:val="26"/>
          <w:szCs w:val="26"/>
        </w:rPr>
        <w:t>Core presented su</w:t>
      </w:r>
      <w:r w:rsidR="009C3999" w:rsidRPr="004A7FEC">
        <w:rPr>
          <w:spacing w:val="-3"/>
          <w:sz w:val="26"/>
          <w:szCs w:val="26"/>
        </w:rPr>
        <w:t>ff</w:t>
      </w:r>
      <w:r w:rsidRPr="004A7FEC">
        <w:rPr>
          <w:spacing w:val="-3"/>
          <w:sz w:val="26"/>
          <w:szCs w:val="26"/>
        </w:rPr>
        <w:t>i</w:t>
      </w:r>
      <w:r w:rsidR="004346F6">
        <w:rPr>
          <w:spacing w:val="-3"/>
          <w:sz w:val="26"/>
          <w:szCs w:val="26"/>
        </w:rPr>
        <w:t>cient evidence that demonstrated</w:t>
      </w:r>
      <w:r w:rsidRPr="004A7FEC">
        <w:rPr>
          <w:spacing w:val="-3"/>
          <w:sz w:val="26"/>
          <w:szCs w:val="26"/>
        </w:rPr>
        <w:t xml:space="preserve"> the immediate need for relief.  </w:t>
      </w:r>
      <w:r w:rsidR="009C3999" w:rsidRPr="004A7FEC">
        <w:rPr>
          <w:spacing w:val="-3"/>
          <w:sz w:val="26"/>
          <w:szCs w:val="26"/>
        </w:rPr>
        <w:t xml:space="preserve">We made this determination based upon our finding that when Verizon ceased payment to Core, this had an adverse financial impact on Core which threatened Core’s ability to provide reasonably continuous service to its customers.  Additionally, we found that the record supported Core’s </w:t>
      </w:r>
      <w:r w:rsidR="00620A85">
        <w:rPr>
          <w:spacing w:val="-3"/>
          <w:sz w:val="26"/>
          <w:szCs w:val="26"/>
        </w:rPr>
        <w:t>c</w:t>
      </w:r>
      <w:r w:rsidR="009C3999" w:rsidRPr="004A7FEC">
        <w:rPr>
          <w:spacing w:val="-3"/>
          <w:sz w:val="26"/>
          <w:szCs w:val="26"/>
        </w:rPr>
        <w:t xml:space="preserve">laim that the impact of Verizon’s non-payment would require Core to shut down portions of its network in Pennsylvania, which would lead to termination of service to at least some ISPs.  </w:t>
      </w:r>
      <w:r w:rsidR="009C3999" w:rsidRPr="004A7FEC">
        <w:rPr>
          <w:i/>
          <w:spacing w:val="-3"/>
          <w:sz w:val="26"/>
          <w:szCs w:val="26"/>
        </w:rPr>
        <w:t>Id.</w:t>
      </w:r>
      <w:r w:rsidR="009C3999" w:rsidRPr="004A7FEC">
        <w:rPr>
          <w:spacing w:val="-3"/>
          <w:sz w:val="26"/>
          <w:szCs w:val="26"/>
        </w:rPr>
        <w:t xml:space="preserve"> at 14</w:t>
      </w:r>
      <w:r w:rsidR="004346F6">
        <w:rPr>
          <w:spacing w:val="-3"/>
          <w:sz w:val="26"/>
          <w:szCs w:val="26"/>
        </w:rPr>
        <w:t>.</w:t>
      </w:r>
    </w:p>
    <w:p w:rsidR="009C3999" w:rsidRDefault="009C3999" w:rsidP="00392766">
      <w:pPr>
        <w:spacing w:after="0" w:line="360" w:lineRule="auto"/>
        <w:ind w:left="720" w:firstLine="1440"/>
        <w:contextualSpacing/>
        <w:rPr>
          <w:spacing w:val="-3"/>
          <w:sz w:val="26"/>
          <w:szCs w:val="26"/>
        </w:rPr>
      </w:pPr>
    </w:p>
    <w:p w:rsidR="00D062A4" w:rsidRPr="004A7FEC" w:rsidRDefault="009C3999" w:rsidP="00392766">
      <w:pPr>
        <w:pStyle w:val="ListParagraph"/>
        <w:numPr>
          <w:ilvl w:val="0"/>
          <w:numId w:val="1"/>
        </w:numPr>
        <w:spacing w:after="0" w:line="360" w:lineRule="auto"/>
        <w:ind w:left="720"/>
        <w:rPr>
          <w:spacing w:val="-3"/>
          <w:sz w:val="26"/>
          <w:szCs w:val="26"/>
        </w:rPr>
      </w:pPr>
      <w:r w:rsidRPr="004A7FEC">
        <w:rPr>
          <w:spacing w:val="-3"/>
          <w:sz w:val="26"/>
          <w:szCs w:val="26"/>
        </w:rPr>
        <w:t xml:space="preserve">Core demonstrated that the potential harm to it would be irreparable.  We based this </w:t>
      </w:r>
      <w:r w:rsidR="004819BF" w:rsidRPr="004A7FEC">
        <w:rPr>
          <w:spacing w:val="-3"/>
          <w:sz w:val="26"/>
          <w:szCs w:val="26"/>
        </w:rPr>
        <w:t>determination on our finding that Core would lose custo</w:t>
      </w:r>
      <w:r w:rsidR="004A7FEC" w:rsidRPr="004A7FEC">
        <w:rPr>
          <w:spacing w:val="-3"/>
          <w:sz w:val="26"/>
          <w:szCs w:val="26"/>
        </w:rPr>
        <w:t xml:space="preserve">mers and might never be able to recover such losses, especially in a competitive environment.  Additionally, we noted </w:t>
      </w:r>
      <w:r w:rsidR="00564BBB" w:rsidRPr="004A7FEC">
        <w:rPr>
          <w:spacing w:val="-3"/>
          <w:sz w:val="26"/>
          <w:szCs w:val="26"/>
        </w:rPr>
        <w:t>that by</w:t>
      </w:r>
      <w:r w:rsidR="004A7FEC" w:rsidRPr="004A7FEC">
        <w:rPr>
          <w:spacing w:val="-3"/>
          <w:sz w:val="26"/>
          <w:szCs w:val="26"/>
        </w:rPr>
        <w:t xml:space="preserve"> unilaterally withholding payment to Core without providing a factual or legal basis, Verizon instituted remedies that were akin to “self-help,” in violation of the Parties’ ICAs</w:t>
      </w:r>
      <w:r w:rsidR="004819BF" w:rsidRPr="004A7FEC">
        <w:rPr>
          <w:spacing w:val="-3"/>
          <w:sz w:val="26"/>
          <w:szCs w:val="26"/>
        </w:rPr>
        <w:t xml:space="preserve">.  </w:t>
      </w:r>
      <w:r w:rsidR="004819BF" w:rsidRPr="004A7FEC">
        <w:rPr>
          <w:i/>
          <w:spacing w:val="-3"/>
          <w:sz w:val="26"/>
          <w:szCs w:val="26"/>
        </w:rPr>
        <w:t>Id.</w:t>
      </w:r>
      <w:r w:rsidR="004819BF" w:rsidRPr="004A7FEC">
        <w:rPr>
          <w:spacing w:val="-3"/>
          <w:sz w:val="26"/>
          <w:szCs w:val="26"/>
        </w:rPr>
        <w:t xml:space="preserve"> at 15-17</w:t>
      </w:r>
    </w:p>
    <w:p w:rsidR="004819BF" w:rsidRDefault="004819BF" w:rsidP="00392766">
      <w:pPr>
        <w:spacing w:after="0" w:line="360" w:lineRule="auto"/>
        <w:ind w:left="720" w:firstLine="1440"/>
        <w:contextualSpacing/>
        <w:rPr>
          <w:spacing w:val="-3"/>
          <w:sz w:val="26"/>
          <w:szCs w:val="26"/>
        </w:rPr>
      </w:pPr>
    </w:p>
    <w:p w:rsidR="004819BF" w:rsidRPr="004A7FEC" w:rsidRDefault="004819BF" w:rsidP="00392766">
      <w:pPr>
        <w:pStyle w:val="ListParagraph"/>
        <w:numPr>
          <w:ilvl w:val="0"/>
          <w:numId w:val="1"/>
        </w:numPr>
        <w:spacing w:after="0" w:line="360" w:lineRule="auto"/>
        <w:ind w:left="720"/>
        <w:rPr>
          <w:spacing w:val="-3"/>
          <w:sz w:val="26"/>
          <w:szCs w:val="26"/>
        </w:rPr>
      </w:pPr>
      <w:r w:rsidRPr="004A7FEC">
        <w:rPr>
          <w:spacing w:val="-3"/>
          <w:sz w:val="26"/>
          <w:szCs w:val="26"/>
        </w:rPr>
        <w:t xml:space="preserve">Core demonstrated that the requested relief would not be injurious to the public at large.  In making this determination, we found that the relief Core requested was in the public interest and was consistent with our practice which disfavors carriers from engaging in “self-help” to unilaterally resolve intercarrier compensation disputes.  </w:t>
      </w:r>
      <w:r w:rsidRPr="004A7FEC">
        <w:rPr>
          <w:i/>
          <w:spacing w:val="-3"/>
          <w:sz w:val="26"/>
          <w:szCs w:val="26"/>
        </w:rPr>
        <w:t>Id.</w:t>
      </w:r>
      <w:r w:rsidRPr="004A7FEC">
        <w:rPr>
          <w:spacing w:val="-3"/>
          <w:sz w:val="26"/>
          <w:szCs w:val="26"/>
        </w:rPr>
        <w:t xml:space="preserve"> at 18.</w:t>
      </w:r>
    </w:p>
    <w:p w:rsidR="00D062A4" w:rsidRDefault="00D062A4" w:rsidP="00392766">
      <w:pPr>
        <w:spacing w:line="360" w:lineRule="auto"/>
        <w:ind w:firstLine="1440"/>
        <w:contextualSpacing/>
        <w:rPr>
          <w:spacing w:val="-3"/>
          <w:sz w:val="26"/>
          <w:szCs w:val="26"/>
        </w:rPr>
      </w:pPr>
    </w:p>
    <w:p w:rsidR="00050C7D" w:rsidRDefault="00D062A4" w:rsidP="00392766">
      <w:pPr>
        <w:spacing w:line="360" w:lineRule="auto"/>
        <w:ind w:firstLine="1440"/>
        <w:contextualSpacing/>
        <w:rPr>
          <w:sz w:val="26"/>
          <w:szCs w:val="26"/>
        </w:rPr>
      </w:pPr>
      <w:r>
        <w:rPr>
          <w:spacing w:val="-3"/>
          <w:sz w:val="26"/>
          <w:szCs w:val="26"/>
        </w:rPr>
        <w:t xml:space="preserve">Based on the above, we </w:t>
      </w:r>
      <w:r w:rsidR="00620A85">
        <w:rPr>
          <w:spacing w:val="-3"/>
          <w:sz w:val="26"/>
          <w:szCs w:val="26"/>
        </w:rPr>
        <w:t>found</w:t>
      </w:r>
      <w:r w:rsidR="00EE717F">
        <w:rPr>
          <w:spacing w:val="-3"/>
          <w:sz w:val="26"/>
          <w:szCs w:val="26"/>
        </w:rPr>
        <w:t xml:space="preserve"> that Core satisfied the standard </w:t>
      </w:r>
      <w:r w:rsidR="00620A85">
        <w:rPr>
          <w:spacing w:val="-3"/>
          <w:sz w:val="26"/>
          <w:szCs w:val="26"/>
        </w:rPr>
        <w:t>to receive the requested</w:t>
      </w:r>
      <w:r w:rsidR="00EE717F">
        <w:rPr>
          <w:spacing w:val="-3"/>
          <w:sz w:val="26"/>
          <w:szCs w:val="26"/>
        </w:rPr>
        <w:t xml:space="preserve"> emergency relief.  Accordingly, we </w:t>
      </w:r>
      <w:r>
        <w:rPr>
          <w:spacing w:val="-3"/>
          <w:sz w:val="26"/>
          <w:szCs w:val="26"/>
        </w:rPr>
        <w:t xml:space="preserve">directed that, beginning with the </w:t>
      </w:r>
      <w:r w:rsidR="00EE717F">
        <w:rPr>
          <w:sz w:val="26"/>
          <w:szCs w:val="26"/>
        </w:rPr>
        <w:t xml:space="preserve">July 2011 invoice issued by Core, and continuing through the completion of the </w:t>
      </w:r>
      <w:r w:rsidR="00310B2C">
        <w:rPr>
          <w:i/>
          <w:sz w:val="26"/>
          <w:szCs w:val="26"/>
        </w:rPr>
        <w:t>2011 Core v. Verizon Proceeding</w:t>
      </w:r>
      <w:r w:rsidR="00EE717F">
        <w:rPr>
          <w:i/>
          <w:sz w:val="26"/>
          <w:szCs w:val="26"/>
        </w:rPr>
        <w:t>,</w:t>
      </w:r>
      <w:r w:rsidR="00EE717F">
        <w:rPr>
          <w:sz w:val="26"/>
          <w:szCs w:val="26"/>
        </w:rPr>
        <w:t xml:space="preserve"> Verizon make timely monthly payments to Core in the same ratio by which Verizon previously paid invoices issued by Core (</w:t>
      </w:r>
      <w:r w:rsidR="00EE717F">
        <w:rPr>
          <w:i/>
          <w:sz w:val="26"/>
          <w:szCs w:val="26"/>
        </w:rPr>
        <w:t>i.e.</w:t>
      </w:r>
      <w:r w:rsidR="002E3451">
        <w:rPr>
          <w:sz w:val="26"/>
          <w:szCs w:val="26"/>
        </w:rPr>
        <w:t>,</w:t>
      </w:r>
      <w:r w:rsidR="00EE717F">
        <w:rPr>
          <w:sz w:val="26"/>
          <w:szCs w:val="26"/>
        </w:rPr>
        <w:t xml:space="preserve"> at a rate of $0.0007/MOU)</w:t>
      </w:r>
      <w:r w:rsidR="006E031E">
        <w:rPr>
          <w:sz w:val="26"/>
          <w:szCs w:val="26"/>
        </w:rPr>
        <w:t xml:space="preserve">, subject to refund should Verizon prevail in the </w:t>
      </w:r>
      <w:r w:rsidR="00620A85">
        <w:rPr>
          <w:sz w:val="26"/>
          <w:szCs w:val="26"/>
        </w:rPr>
        <w:t>underlying Complaint proceeding</w:t>
      </w:r>
      <w:r w:rsidR="00EE717F">
        <w:rPr>
          <w:sz w:val="26"/>
          <w:szCs w:val="26"/>
        </w:rPr>
        <w:t xml:space="preserve">.  </w:t>
      </w:r>
      <w:proofErr w:type="gramStart"/>
      <w:r w:rsidR="00EE717F">
        <w:rPr>
          <w:i/>
          <w:sz w:val="26"/>
          <w:szCs w:val="26"/>
        </w:rPr>
        <w:t>September 2011 Order</w:t>
      </w:r>
      <w:r w:rsidR="00EE717F">
        <w:rPr>
          <w:sz w:val="26"/>
          <w:szCs w:val="26"/>
        </w:rPr>
        <w:t xml:space="preserve"> at 20, Ordering Paragraph No</w:t>
      </w:r>
      <w:r w:rsidR="006E031E">
        <w:rPr>
          <w:sz w:val="26"/>
          <w:szCs w:val="26"/>
        </w:rPr>
        <w:t>s</w:t>
      </w:r>
      <w:r w:rsidR="00EE717F">
        <w:rPr>
          <w:sz w:val="26"/>
          <w:szCs w:val="26"/>
        </w:rPr>
        <w:t>.</w:t>
      </w:r>
      <w:r w:rsidR="006E031E">
        <w:rPr>
          <w:sz w:val="26"/>
          <w:szCs w:val="26"/>
        </w:rPr>
        <w:t xml:space="preserve"> 2-4</w:t>
      </w:r>
      <w:r w:rsidR="00EE717F">
        <w:rPr>
          <w:sz w:val="26"/>
          <w:szCs w:val="26"/>
        </w:rPr>
        <w:t>.</w:t>
      </w:r>
      <w:proofErr w:type="gramEnd"/>
    </w:p>
    <w:p w:rsidR="00050C7D" w:rsidRDefault="00050C7D" w:rsidP="00392766">
      <w:pPr>
        <w:spacing w:line="360" w:lineRule="auto"/>
        <w:ind w:firstLine="1440"/>
        <w:contextualSpacing/>
        <w:rPr>
          <w:sz w:val="26"/>
          <w:szCs w:val="26"/>
        </w:rPr>
      </w:pPr>
    </w:p>
    <w:p w:rsidR="00050C7D" w:rsidRPr="00050C7D" w:rsidRDefault="00050C7D" w:rsidP="00F83788">
      <w:pPr>
        <w:keepNext/>
        <w:keepLines/>
        <w:spacing w:line="360" w:lineRule="auto"/>
        <w:ind w:firstLine="1440"/>
        <w:contextualSpacing/>
        <w:rPr>
          <w:b/>
          <w:sz w:val="26"/>
          <w:szCs w:val="26"/>
        </w:rPr>
      </w:pPr>
      <w:r w:rsidRPr="00050C7D">
        <w:rPr>
          <w:b/>
          <w:sz w:val="26"/>
          <w:szCs w:val="26"/>
        </w:rPr>
        <w:t>3.</w:t>
      </w:r>
      <w:r w:rsidRPr="00050C7D">
        <w:rPr>
          <w:b/>
          <w:sz w:val="26"/>
          <w:szCs w:val="26"/>
        </w:rPr>
        <w:tab/>
        <w:t>Verizon’s Petition</w:t>
      </w:r>
    </w:p>
    <w:p w:rsidR="00555061" w:rsidRDefault="00555061" w:rsidP="00F83788">
      <w:pPr>
        <w:keepNext/>
        <w:keepLines/>
        <w:spacing w:line="360" w:lineRule="auto"/>
        <w:ind w:firstLine="1440"/>
        <w:contextualSpacing/>
        <w:rPr>
          <w:sz w:val="26"/>
          <w:szCs w:val="26"/>
        </w:rPr>
      </w:pPr>
    </w:p>
    <w:p w:rsidR="00257F99" w:rsidRPr="00520566" w:rsidRDefault="0005029A" w:rsidP="00392766">
      <w:pPr>
        <w:spacing w:line="360" w:lineRule="auto"/>
        <w:ind w:firstLine="1440"/>
        <w:contextualSpacing/>
        <w:rPr>
          <w:sz w:val="26"/>
          <w:szCs w:val="26"/>
        </w:rPr>
      </w:pPr>
      <w:r>
        <w:rPr>
          <w:sz w:val="26"/>
          <w:szCs w:val="26"/>
        </w:rPr>
        <w:t xml:space="preserve">As previously noted, our </w:t>
      </w:r>
      <w:r>
        <w:rPr>
          <w:i/>
          <w:sz w:val="26"/>
          <w:szCs w:val="26"/>
        </w:rPr>
        <w:t xml:space="preserve">May 2015 Order </w:t>
      </w:r>
      <w:r>
        <w:rPr>
          <w:sz w:val="26"/>
          <w:szCs w:val="26"/>
        </w:rPr>
        <w:t xml:space="preserve">held ALJ Colwell’s </w:t>
      </w:r>
      <w:r w:rsidR="002E3451">
        <w:rPr>
          <w:i/>
          <w:sz w:val="26"/>
          <w:szCs w:val="26"/>
        </w:rPr>
        <w:t xml:space="preserve">2011 </w:t>
      </w:r>
      <w:r>
        <w:rPr>
          <w:i/>
          <w:sz w:val="26"/>
          <w:szCs w:val="26"/>
        </w:rPr>
        <w:t>Core v</w:t>
      </w:r>
      <w:r w:rsidR="002E3451">
        <w:rPr>
          <w:i/>
          <w:sz w:val="26"/>
          <w:szCs w:val="26"/>
        </w:rPr>
        <w:t>.</w:t>
      </w:r>
      <w:r>
        <w:rPr>
          <w:i/>
          <w:sz w:val="26"/>
          <w:szCs w:val="26"/>
        </w:rPr>
        <w:t xml:space="preserve"> Verizon Initial Decision</w:t>
      </w:r>
      <w:r w:rsidR="00BE6A52">
        <w:rPr>
          <w:sz w:val="26"/>
          <w:szCs w:val="26"/>
        </w:rPr>
        <w:t xml:space="preserve"> and the associated Exceptions and Replies to Exceptions</w:t>
      </w:r>
      <w:r>
        <w:rPr>
          <w:sz w:val="26"/>
          <w:szCs w:val="26"/>
        </w:rPr>
        <w:t xml:space="preserve"> in abeyance and remanded this matter to the OALJ for the purpose of examining the FCC’s </w:t>
      </w:r>
      <w:r>
        <w:rPr>
          <w:i/>
          <w:sz w:val="26"/>
          <w:szCs w:val="26"/>
        </w:rPr>
        <w:t>VoIP Symmetry Order</w:t>
      </w:r>
      <w:r>
        <w:rPr>
          <w:sz w:val="26"/>
          <w:szCs w:val="26"/>
        </w:rPr>
        <w:t xml:space="preserve"> to determine whether it has any effect on the Parties’ </w:t>
      </w:r>
      <w:r w:rsidR="00606A54">
        <w:rPr>
          <w:sz w:val="26"/>
          <w:szCs w:val="26"/>
        </w:rPr>
        <w:t xml:space="preserve">monetary </w:t>
      </w:r>
      <w:r>
        <w:rPr>
          <w:sz w:val="26"/>
          <w:szCs w:val="26"/>
        </w:rPr>
        <w:t xml:space="preserve">claims in this proceeding.  </w:t>
      </w:r>
      <w:r w:rsidR="00B212A5">
        <w:rPr>
          <w:sz w:val="26"/>
          <w:szCs w:val="26"/>
        </w:rPr>
        <w:t>In its Petition, Verizon s</w:t>
      </w:r>
      <w:r w:rsidR="00606A54">
        <w:rPr>
          <w:sz w:val="26"/>
          <w:szCs w:val="26"/>
        </w:rPr>
        <w:t xml:space="preserve">tresses </w:t>
      </w:r>
      <w:r w:rsidR="00B212A5">
        <w:rPr>
          <w:sz w:val="26"/>
          <w:szCs w:val="26"/>
        </w:rPr>
        <w:t xml:space="preserve">that it does not oppose this remand.  </w:t>
      </w:r>
      <w:r w:rsidR="001E69B4">
        <w:rPr>
          <w:sz w:val="26"/>
          <w:szCs w:val="26"/>
        </w:rPr>
        <w:t xml:space="preserve">However, Verizon </w:t>
      </w:r>
      <w:r w:rsidR="00555061">
        <w:rPr>
          <w:sz w:val="26"/>
          <w:szCs w:val="26"/>
        </w:rPr>
        <w:t xml:space="preserve">submits that we should reconsider and alter our </w:t>
      </w:r>
      <w:r w:rsidR="00555061">
        <w:rPr>
          <w:i/>
          <w:sz w:val="26"/>
          <w:szCs w:val="26"/>
        </w:rPr>
        <w:t>May 2015 Order</w:t>
      </w:r>
      <w:r w:rsidR="00555061">
        <w:rPr>
          <w:sz w:val="26"/>
          <w:szCs w:val="26"/>
        </w:rPr>
        <w:t xml:space="preserve"> by directing that</w:t>
      </w:r>
      <w:r w:rsidR="00E80E7C">
        <w:rPr>
          <w:sz w:val="26"/>
          <w:szCs w:val="26"/>
        </w:rPr>
        <w:t>, as a condition of the remand,</w:t>
      </w:r>
      <w:r w:rsidR="00555061">
        <w:rPr>
          <w:sz w:val="26"/>
          <w:szCs w:val="26"/>
        </w:rPr>
        <w:t xml:space="preserve"> the payment requirements outlined in our </w:t>
      </w:r>
      <w:r w:rsidR="00555061">
        <w:rPr>
          <w:i/>
          <w:sz w:val="26"/>
          <w:szCs w:val="26"/>
        </w:rPr>
        <w:t xml:space="preserve">September 2011 Order </w:t>
      </w:r>
      <w:r w:rsidR="00555061">
        <w:rPr>
          <w:sz w:val="26"/>
          <w:szCs w:val="26"/>
        </w:rPr>
        <w:t xml:space="preserve">be vacated.  </w:t>
      </w:r>
      <w:r w:rsidR="00257F99">
        <w:rPr>
          <w:sz w:val="26"/>
          <w:szCs w:val="26"/>
        </w:rPr>
        <w:t>Verizon points out that</w:t>
      </w:r>
      <w:r w:rsidR="00A67EC6">
        <w:rPr>
          <w:sz w:val="26"/>
          <w:szCs w:val="26"/>
        </w:rPr>
        <w:t>,</w:t>
      </w:r>
      <w:r w:rsidR="00257F99">
        <w:rPr>
          <w:sz w:val="26"/>
          <w:szCs w:val="26"/>
        </w:rPr>
        <w:t xml:space="preserve"> </w:t>
      </w:r>
      <w:r w:rsidR="00E15445">
        <w:rPr>
          <w:sz w:val="26"/>
          <w:szCs w:val="26"/>
        </w:rPr>
        <w:t>although it has disputed each of</w:t>
      </w:r>
      <w:r w:rsidR="00A67EC6">
        <w:rPr>
          <w:sz w:val="26"/>
          <w:szCs w:val="26"/>
        </w:rPr>
        <w:t xml:space="preserve"> Core’s invoices, </w:t>
      </w:r>
      <w:r w:rsidR="00257F99">
        <w:rPr>
          <w:sz w:val="26"/>
          <w:szCs w:val="26"/>
        </w:rPr>
        <w:t xml:space="preserve">it has </w:t>
      </w:r>
      <w:r w:rsidR="00E15445">
        <w:rPr>
          <w:sz w:val="26"/>
          <w:szCs w:val="26"/>
        </w:rPr>
        <w:t xml:space="preserve">nonetheless </w:t>
      </w:r>
      <w:r w:rsidR="00257F99">
        <w:rPr>
          <w:sz w:val="26"/>
          <w:szCs w:val="26"/>
        </w:rPr>
        <w:t xml:space="preserve">complied with the </w:t>
      </w:r>
      <w:r w:rsidR="00257F99">
        <w:rPr>
          <w:i/>
          <w:sz w:val="26"/>
          <w:szCs w:val="26"/>
        </w:rPr>
        <w:t>September 2011 Order</w:t>
      </w:r>
      <w:r w:rsidR="00257F99">
        <w:rPr>
          <w:sz w:val="26"/>
          <w:szCs w:val="26"/>
        </w:rPr>
        <w:t xml:space="preserve"> and has paid Core each month, while Core has continued to withhold </w:t>
      </w:r>
      <w:r w:rsidR="00257F99" w:rsidRPr="00E15445">
        <w:rPr>
          <w:i/>
          <w:sz w:val="26"/>
          <w:szCs w:val="26"/>
        </w:rPr>
        <w:t>all</w:t>
      </w:r>
      <w:r w:rsidR="00257F99">
        <w:rPr>
          <w:sz w:val="26"/>
          <w:szCs w:val="26"/>
        </w:rPr>
        <w:t xml:space="preserve"> payment for invoices for facilities provided and services rendered by Verizon.  </w:t>
      </w:r>
      <w:r w:rsidR="00520566">
        <w:rPr>
          <w:sz w:val="26"/>
          <w:szCs w:val="26"/>
        </w:rPr>
        <w:t xml:space="preserve">Verizon </w:t>
      </w:r>
      <w:r w:rsidR="001F3748">
        <w:rPr>
          <w:sz w:val="26"/>
          <w:szCs w:val="26"/>
        </w:rPr>
        <w:t xml:space="preserve">is of the opinion </w:t>
      </w:r>
      <w:r w:rsidR="00520566">
        <w:rPr>
          <w:sz w:val="26"/>
          <w:szCs w:val="26"/>
        </w:rPr>
        <w:t xml:space="preserve">that, as presently written, the </w:t>
      </w:r>
      <w:r w:rsidR="00520566">
        <w:rPr>
          <w:i/>
          <w:sz w:val="26"/>
          <w:szCs w:val="26"/>
        </w:rPr>
        <w:t>S</w:t>
      </w:r>
      <w:r w:rsidR="00E15445">
        <w:rPr>
          <w:i/>
          <w:sz w:val="26"/>
          <w:szCs w:val="26"/>
        </w:rPr>
        <w:t xml:space="preserve">eptember </w:t>
      </w:r>
      <w:r w:rsidR="00520566" w:rsidRPr="00B30D8F">
        <w:rPr>
          <w:i/>
          <w:sz w:val="26"/>
          <w:szCs w:val="26"/>
        </w:rPr>
        <w:t>2011</w:t>
      </w:r>
      <w:r w:rsidR="00520566">
        <w:rPr>
          <w:i/>
          <w:sz w:val="26"/>
          <w:szCs w:val="26"/>
        </w:rPr>
        <w:t xml:space="preserve"> Order</w:t>
      </w:r>
      <w:r w:rsidR="00257F99">
        <w:rPr>
          <w:sz w:val="26"/>
          <w:szCs w:val="26"/>
        </w:rPr>
        <w:t xml:space="preserve"> </w:t>
      </w:r>
      <w:r w:rsidR="00520566">
        <w:rPr>
          <w:sz w:val="26"/>
          <w:szCs w:val="26"/>
        </w:rPr>
        <w:t xml:space="preserve">creates an unfair situation which essentially requires it to subsidize Core’s operations during the pendency of this proceeding by continuing </w:t>
      </w:r>
      <w:r w:rsidR="00606A54">
        <w:rPr>
          <w:sz w:val="26"/>
          <w:szCs w:val="26"/>
        </w:rPr>
        <w:t xml:space="preserve">to pay Core amounts it disputes.  Additionally, Verizon </w:t>
      </w:r>
      <w:r w:rsidR="00CA7E3C">
        <w:rPr>
          <w:sz w:val="26"/>
          <w:szCs w:val="26"/>
        </w:rPr>
        <w:t>reasons</w:t>
      </w:r>
      <w:r w:rsidR="00606A54">
        <w:rPr>
          <w:sz w:val="26"/>
          <w:szCs w:val="26"/>
        </w:rPr>
        <w:t xml:space="preserve"> that the </w:t>
      </w:r>
      <w:r w:rsidR="00606A54">
        <w:rPr>
          <w:i/>
          <w:sz w:val="26"/>
          <w:szCs w:val="26"/>
        </w:rPr>
        <w:t>September 2011 Order</w:t>
      </w:r>
      <w:r w:rsidR="00606A54">
        <w:rPr>
          <w:sz w:val="26"/>
          <w:szCs w:val="26"/>
        </w:rPr>
        <w:t xml:space="preserve"> effectively requires it to provide Core with free wholesale service since this order contained no direction mandating </w:t>
      </w:r>
      <w:r w:rsidR="00A064EE">
        <w:rPr>
          <w:sz w:val="26"/>
          <w:szCs w:val="26"/>
        </w:rPr>
        <w:t>that Core pay Verizon.</w:t>
      </w:r>
      <w:r w:rsidR="00520566">
        <w:rPr>
          <w:sz w:val="26"/>
          <w:szCs w:val="26"/>
        </w:rPr>
        <w:t xml:space="preserve"> </w:t>
      </w:r>
      <w:r w:rsidR="00257F99">
        <w:rPr>
          <w:sz w:val="26"/>
          <w:szCs w:val="26"/>
        </w:rPr>
        <w:t xml:space="preserve">Verizon </w:t>
      </w:r>
      <w:r w:rsidR="00A064EE">
        <w:rPr>
          <w:sz w:val="26"/>
          <w:szCs w:val="26"/>
        </w:rPr>
        <w:t xml:space="preserve">further </w:t>
      </w:r>
      <w:r w:rsidR="00257F99">
        <w:rPr>
          <w:sz w:val="26"/>
          <w:szCs w:val="26"/>
        </w:rPr>
        <w:t xml:space="preserve">notes that although </w:t>
      </w:r>
      <w:r w:rsidR="00F51E92">
        <w:rPr>
          <w:sz w:val="26"/>
          <w:szCs w:val="26"/>
        </w:rPr>
        <w:t>we recognize</w:t>
      </w:r>
      <w:r w:rsidR="00520566">
        <w:rPr>
          <w:sz w:val="26"/>
          <w:szCs w:val="26"/>
        </w:rPr>
        <w:t>d</w:t>
      </w:r>
      <w:r w:rsidR="00F51E92">
        <w:rPr>
          <w:sz w:val="26"/>
          <w:szCs w:val="26"/>
        </w:rPr>
        <w:t xml:space="preserve"> Core’s nonpayment in our </w:t>
      </w:r>
      <w:r w:rsidR="00F51E92">
        <w:rPr>
          <w:i/>
          <w:sz w:val="26"/>
          <w:szCs w:val="26"/>
        </w:rPr>
        <w:t>May 2015 Order</w:t>
      </w:r>
      <w:r w:rsidR="00F51E92">
        <w:rPr>
          <w:sz w:val="26"/>
          <w:szCs w:val="26"/>
        </w:rPr>
        <w:t>, we d</w:t>
      </w:r>
      <w:r w:rsidR="00520566">
        <w:rPr>
          <w:sz w:val="26"/>
          <w:szCs w:val="26"/>
        </w:rPr>
        <w:t>id</w:t>
      </w:r>
      <w:r w:rsidR="00F51E92">
        <w:rPr>
          <w:sz w:val="26"/>
          <w:szCs w:val="26"/>
        </w:rPr>
        <w:t xml:space="preserve"> not direct Core to make any payment.</w:t>
      </w:r>
      <w:r w:rsidR="00520566">
        <w:rPr>
          <w:sz w:val="26"/>
          <w:szCs w:val="26"/>
        </w:rPr>
        <w:t xml:space="preserve">  </w:t>
      </w:r>
      <w:r w:rsidR="00257F99">
        <w:rPr>
          <w:i/>
          <w:sz w:val="26"/>
          <w:szCs w:val="26"/>
        </w:rPr>
        <w:t xml:space="preserve"> </w:t>
      </w:r>
      <w:r w:rsidR="00520566">
        <w:rPr>
          <w:sz w:val="26"/>
          <w:szCs w:val="26"/>
        </w:rPr>
        <w:t xml:space="preserve">Accordingly, Verizon seeks modification of our </w:t>
      </w:r>
      <w:r w:rsidR="00520566">
        <w:rPr>
          <w:i/>
          <w:sz w:val="26"/>
          <w:szCs w:val="26"/>
        </w:rPr>
        <w:t>May 2015 Order</w:t>
      </w:r>
      <w:r w:rsidR="00520566">
        <w:rPr>
          <w:sz w:val="26"/>
          <w:szCs w:val="26"/>
        </w:rPr>
        <w:t xml:space="preserve"> such that both Parties are permitted to withhold payment.</w:t>
      </w:r>
      <w:r w:rsidR="00A064EE" w:rsidRPr="00A064EE">
        <w:rPr>
          <w:sz w:val="26"/>
          <w:szCs w:val="26"/>
        </w:rPr>
        <w:t xml:space="preserve"> </w:t>
      </w:r>
      <w:r w:rsidR="00A064EE">
        <w:rPr>
          <w:sz w:val="26"/>
          <w:szCs w:val="26"/>
        </w:rPr>
        <w:t xml:space="preserve">Verizon Petition at 1-4.  </w:t>
      </w:r>
    </w:p>
    <w:p w:rsidR="002340CE" w:rsidRDefault="00257F99" w:rsidP="00392766">
      <w:pPr>
        <w:spacing w:line="360" w:lineRule="auto"/>
        <w:ind w:firstLine="1440"/>
        <w:contextualSpacing/>
        <w:rPr>
          <w:sz w:val="26"/>
          <w:szCs w:val="26"/>
        </w:rPr>
      </w:pPr>
      <w:r>
        <w:rPr>
          <w:sz w:val="26"/>
          <w:szCs w:val="26"/>
        </w:rPr>
        <w:t xml:space="preserve"> </w:t>
      </w:r>
    </w:p>
    <w:p w:rsidR="000F7A64" w:rsidRDefault="00FF7A09" w:rsidP="00392766">
      <w:pPr>
        <w:spacing w:line="360" w:lineRule="auto"/>
        <w:ind w:firstLine="1440"/>
        <w:contextualSpacing/>
        <w:rPr>
          <w:sz w:val="26"/>
          <w:szCs w:val="26"/>
        </w:rPr>
      </w:pPr>
      <w:r>
        <w:rPr>
          <w:sz w:val="26"/>
          <w:szCs w:val="26"/>
        </w:rPr>
        <w:t xml:space="preserve">In the alternative, Verizon </w:t>
      </w:r>
      <w:r w:rsidR="00300E89">
        <w:rPr>
          <w:sz w:val="26"/>
          <w:szCs w:val="26"/>
        </w:rPr>
        <w:t>requests that we</w:t>
      </w:r>
      <w:r w:rsidR="00A064EE">
        <w:rPr>
          <w:sz w:val="26"/>
          <w:szCs w:val="26"/>
        </w:rPr>
        <w:t xml:space="preserve"> modify our </w:t>
      </w:r>
      <w:r w:rsidR="00A064EE">
        <w:rPr>
          <w:i/>
          <w:sz w:val="26"/>
          <w:szCs w:val="26"/>
        </w:rPr>
        <w:t>May 2015 Order</w:t>
      </w:r>
      <w:r w:rsidR="00A064EE">
        <w:rPr>
          <w:sz w:val="26"/>
          <w:szCs w:val="26"/>
        </w:rPr>
        <w:t xml:space="preserve"> by directing both Parties to pay disputed </w:t>
      </w:r>
      <w:r w:rsidR="00406F1F">
        <w:rPr>
          <w:sz w:val="26"/>
          <w:szCs w:val="26"/>
        </w:rPr>
        <w:t>amounts</w:t>
      </w:r>
      <w:r w:rsidR="00A064EE">
        <w:rPr>
          <w:sz w:val="26"/>
          <w:szCs w:val="26"/>
        </w:rPr>
        <w:t xml:space="preserve"> into escrow for the </w:t>
      </w:r>
      <w:r w:rsidR="00406F1F">
        <w:rPr>
          <w:sz w:val="26"/>
          <w:szCs w:val="26"/>
        </w:rPr>
        <w:t>balance</w:t>
      </w:r>
      <w:r w:rsidR="00A064EE">
        <w:rPr>
          <w:sz w:val="26"/>
          <w:szCs w:val="26"/>
        </w:rPr>
        <w:t xml:space="preserve"> of this proceeding.  </w:t>
      </w:r>
      <w:r w:rsidR="00406F1F">
        <w:rPr>
          <w:sz w:val="26"/>
          <w:szCs w:val="26"/>
        </w:rPr>
        <w:t xml:space="preserve">Verizon contends that if the Commission does not require Core to escrow its payments on disputed invoices, it should, at a minimum, mandate that Core escrow its approximate monthly payments related to amounts it does not dispute.  Verizon Petition at 2-3.  </w:t>
      </w:r>
    </w:p>
    <w:p w:rsidR="000F7A64" w:rsidRDefault="000F7A64" w:rsidP="00392766">
      <w:pPr>
        <w:spacing w:line="360" w:lineRule="auto"/>
        <w:ind w:firstLine="1440"/>
        <w:contextualSpacing/>
        <w:rPr>
          <w:sz w:val="26"/>
          <w:szCs w:val="26"/>
        </w:rPr>
      </w:pPr>
    </w:p>
    <w:p w:rsidR="004346F6" w:rsidRDefault="004346F6" w:rsidP="00392766">
      <w:pPr>
        <w:spacing w:line="360" w:lineRule="auto"/>
        <w:ind w:firstLine="1440"/>
        <w:contextualSpacing/>
        <w:rPr>
          <w:sz w:val="26"/>
          <w:szCs w:val="26"/>
        </w:rPr>
      </w:pPr>
      <w:r>
        <w:rPr>
          <w:sz w:val="26"/>
          <w:szCs w:val="26"/>
        </w:rPr>
        <w:t xml:space="preserve">Verizon </w:t>
      </w:r>
      <w:r w:rsidR="00DC2EBC">
        <w:rPr>
          <w:sz w:val="26"/>
          <w:szCs w:val="26"/>
        </w:rPr>
        <w:t>also posits</w:t>
      </w:r>
      <w:r>
        <w:rPr>
          <w:sz w:val="26"/>
          <w:szCs w:val="26"/>
        </w:rPr>
        <w:t xml:space="preserve"> that although the Commission, via the </w:t>
      </w:r>
      <w:r>
        <w:rPr>
          <w:i/>
          <w:sz w:val="26"/>
          <w:szCs w:val="26"/>
        </w:rPr>
        <w:t xml:space="preserve">September 2011 Order, </w:t>
      </w:r>
      <w:r>
        <w:rPr>
          <w:sz w:val="26"/>
          <w:szCs w:val="26"/>
        </w:rPr>
        <w:t>granted Core’s request for extraordinary relief,</w:t>
      </w:r>
      <w:r w:rsidR="00DC2EBC">
        <w:rPr>
          <w:sz w:val="26"/>
          <w:szCs w:val="26"/>
        </w:rPr>
        <w:t xml:space="preserve"> the </w:t>
      </w:r>
      <w:r w:rsidR="00CB4A98">
        <w:rPr>
          <w:sz w:val="26"/>
          <w:szCs w:val="26"/>
        </w:rPr>
        <w:t>facts that have come to light since the issuance of this Order no longer support such relief.</w:t>
      </w:r>
      <w:r w:rsidR="00BE4E63">
        <w:rPr>
          <w:sz w:val="26"/>
          <w:szCs w:val="26"/>
        </w:rPr>
        <w:t xml:space="preserve">  Specifically, Verizon makes the following arguments:</w:t>
      </w:r>
    </w:p>
    <w:p w:rsidR="00BE4E63" w:rsidRDefault="00BE4E63" w:rsidP="00392766">
      <w:pPr>
        <w:spacing w:line="360" w:lineRule="auto"/>
        <w:ind w:firstLine="1440"/>
        <w:contextualSpacing/>
        <w:rPr>
          <w:sz w:val="26"/>
          <w:szCs w:val="26"/>
        </w:rPr>
      </w:pPr>
    </w:p>
    <w:p w:rsidR="00BE4E63" w:rsidRPr="00BE4E63" w:rsidRDefault="00BE4E63" w:rsidP="00392766">
      <w:pPr>
        <w:spacing w:line="240" w:lineRule="auto"/>
        <w:ind w:left="2880" w:hanging="720"/>
        <w:contextualSpacing/>
        <w:rPr>
          <w:b/>
          <w:sz w:val="26"/>
          <w:szCs w:val="26"/>
        </w:rPr>
      </w:pPr>
      <w:r w:rsidRPr="00BE4E63">
        <w:rPr>
          <w:b/>
          <w:sz w:val="26"/>
          <w:szCs w:val="26"/>
        </w:rPr>
        <w:t>a.</w:t>
      </w:r>
      <w:r w:rsidRPr="00BE4E63">
        <w:rPr>
          <w:b/>
          <w:sz w:val="26"/>
          <w:szCs w:val="26"/>
        </w:rPr>
        <w:tab/>
        <w:t>Verizon’s arguments against the Commission’s finding that Core established a clear right to emergency relief</w:t>
      </w:r>
    </w:p>
    <w:p w:rsidR="00BE4E63" w:rsidRDefault="00BE4E63" w:rsidP="00392766">
      <w:pPr>
        <w:spacing w:line="360" w:lineRule="auto"/>
        <w:ind w:firstLine="1440"/>
        <w:contextualSpacing/>
        <w:rPr>
          <w:sz w:val="26"/>
          <w:szCs w:val="26"/>
        </w:rPr>
      </w:pPr>
    </w:p>
    <w:p w:rsidR="00CB5A3A" w:rsidRPr="003C0EB9" w:rsidRDefault="00300E89" w:rsidP="00392766">
      <w:pPr>
        <w:spacing w:line="360" w:lineRule="auto"/>
        <w:ind w:firstLine="1350"/>
        <w:contextualSpacing/>
        <w:rPr>
          <w:sz w:val="26"/>
          <w:szCs w:val="26"/>
        </w:rPr>
      </w:pPr>
      <w:r w:rsidRPr="00DD5F8B">
        <w:rPr>
          <w:sz w:val="26"/>
          <w:szCs w:val="26"/>
        </w:rPr>
        <w:t xml:space="preserve">Verizon points out that </w:t>
      </w:r>
      <w:r w:rsidR="00CA7E3C">
        <w:rPr>
          <w:sz w:val="26"/>
          <w:szCs w:val="26"/>
        </w:rPr>
        <w:t>when</w:t>
      </w:r>
      <w:r w:rsidRPr="00DD5F8B">
        <w:rPr>
          <w:sz w:val="26"/>
          <w:szCs w:val="26"/>
        </w:rPr>
        <w:t xml:space="preserve"> we determined in our </w:t>
      </w:r>
      <w:r w:rsidR="00CB5A3A" w:rsidRPr="00DD5F8B">
        <w:rPr>
          <w:i/>
          <w:sz w:val="26"/>
          <w:szCs w:val="26"/>
        </w:rPr>
        <w:t>September 2011 Order</w:t>
      </w:r>
      <w:r w:rsidR="00CB5A3A" w:rsidRPr="00DD5F8B">
        <w:rPr>
          <w:sz w:val="26"/>
          <w:szCs w:val="26"/>
        </w:rPr>
        <w:t xml:space="preserve"> that Core’s right to emergency relief in the form of continued payment from Verizon was clear</w:t>
      </w:r>
      <w:r w:rsidRPr="00DD5F8B">
        <w:rPr>
          <w:sz w:val="26"/>
          <w:szCs w:val="26"/>
        </w:rPr>
        <w:t xml:space="preserve">, </w:t>
      </w:r>
      <w:r w:rsidR="00C7653F">
        <w:rPr>
          <w:sz w:val="26"/>
          <w:szCs w:val="26"/>
        </w:rPr>
        <w:t xml:space="preserve">we did </w:t>
      </w:r>
      <w:proofErr w:type="gramStart"/>
      <w:r w:rsidR="00C7653F">
        <w:rPr>
          <w:sz w:val="26"/>
          <w:szCs w:val="26"/>
        </w:rPr>
        <w:t>so</w:t>
      </w:r>
      <w:proofErr w:type="gramEnd"/>
      <w:r w:rsidRPr="00DD5F8B">
        <w:rPr>
          <w:sz w:val="26"/>
          <w:szCs w:val="26"/>
        </w:rPr>
        <w:t xml:space="preserve"> </w:t>
      </w:r>
      <w:r w:rsidR="00E75F0B">
        <w:rPr>
          <w:sz w:val="26"/>
          <w:szCs w:val="26"/>
        </w:rPr>
        <w:t xml:space="preserve">only as a preliminary injunction </w:t>
      </w:r>
      <w:r w:rsidRPr="00DD5F8B">
        <w:rPr>
          <w:sz w:val="26"/>
          <w:szCs w:val="26"/>
        </w:rPr>
        <w:t>based on our finding</w:t>
      </w:r>
      <w:r w:rsidR="00CB5A3A" w:rsidRPr="00DD5F8B">
        <w:rPr>
          <w:sz w:val="26"/>
          <w:szCs w:val="26"/>
        </w:rPr>
        <w:t xml:space="preserve"> that Core had raised a substantial legal question</w:t>
      </w:r>
      <w:r w:rsidR="00912D5D" w:rsidRPr="00DD5F8B">
        <w:rPr>
          <w:sz w:val="26"/>
          <w:szCs w:val="26"/>
        </w:rPr>
        <w:t xml:space="preserve">.  Specifically, Verizon notes </w:t>
      </w:r>
      <w:r w:rsidR="00E15445">
        <w:rPr>
          <w:sz w:val="26"/>
          <w:szCs w:val="26"/>
        </w:rPr>
        <w:t>our finding</w:t>
      </w:r>
      <w:r w:rsidR="00912D5D" w:rsidRPr="00DD5F8B">
        <w:rPr>
          <w:sz w:val="26"/>
          <w:szCs w:val="26"/>
        </w:rPr>
        <w:t xml:space="preserve"> that Core had raised a substantial legal question regarding whether Verizon was permitted under the Parties’ ICAs to</w:t>
      </w:r>
      <w:r w:rsidR="00CB5A3A" w:rsidRPr="00DD5F8B">
        <w:rPr>
          <w:sz w:val="26"/>
          <w:szCs w:val="26"/>
        </w:rPr>
        <w:t xml:space="preserve"> unilaterally cease all intercarrier compensation payments to Core.  </w:t>
      </w:r>
      <w:r w:rsidR="003C0EB9" w:rsidRPr="003C0EB9">
        <w:rPr>
          <w:sz w:val="26"/>
          <w:szCs w:val="26"/>
        </w:rPr>
        <w:t xml:space="preserve">Verizon argues that the mere existence of a substantial legal question, in and of itself, cannot be used as a rationale for maintaining an arrangement by which Verizon is the only Party required </w:t>
      </w:r>
      <w:proofErr w:type="gramStart"/>
      <w:r w:rsidR="003C0EB9" w:rsidRPr="003C0EB9">
        <w:rPr>
          <w:sz w:val="26"/>
          <w:szCs w:val="26"/>
        </w:rPr>
        <w:t>to pay</w:t>
      </w:r>
      <w:proofErr w:type="gramEnd"/>
      <w:r w:rsidR="003C0EB9" w:rsidRPr="003C0EB9">
        <w:rPr>
          <w:sz w:val="26"/>
          <w:szCs w:val="26"/>
        </w:rPr>
        <w:t xml:space="preserve"> disputed amounts.  </w:t>
      </w:r>
      <w:r w:rsidR="00E15445">
        <w:rPr>
          <w:sz w:val="26"/>
          <w:szCs w:val="26"/>
        </w:rPr>
        <w:t>To the contrary</w:t>
      </w:r>
      <w:r w:rsidR="003C0EB9" w:rsidRPr="003C0EB9">
        <w:rPr>
          <w:sz w:val="26"/>
          <w:szCs w:val="26"/>
        </w:rPr>
        <w:t>, Verizon contends that t</w:t>
      </w:r>
      <w:r w:rsidR="00CB5A3A" w:rsidRPr="003C0EB9">
        <w:rPr>
          <w:sz w:val="26"/>
          <w:szCs w:val="26"/>
        </w:rPr>
        <w:t xml:space="preserve">he </w:t>
      </w:r>
      <w:r w:rsidR="003C0EB9" w:rsidRPr="003C0EB9">
        <w:rPr>
          <w:sz w:val="26"/>
          <w:szCs w:val="26"/>
        </w:rPr>
        <w:t xml:space="preserve">payment terms of the Parties’ ICAs are bilateral, </w:t>
      </w:r>
      <w:r w:rsidR="00E15445">
        <w:rPr>
          <w:sz w:val="26"/>
          <w:szCs w:val="26"/>
        </w:rPr>
        <w:t>whereby</w:t>
      </w:r>
      <w:r w:rsidR="003C0EB9" w:rsidRPr="003C0EB9">
        <w:rPr>
          <w:sz w:val="26"/>
          <w:szCs w:val="26"/>
        </w:rPr>
        <w:t xml:space="preserve"> either both P</w:t>
      </w:r>
      <w:r w:rsidR="00CB5A3A" w:rsidRPr="003C0EB9">
        <w:rPr>
          <w:sz w:val="26"/>
          <w:szCs w:val="26"/>
        </w:rPr>
        <w:t>arties should be required to pay, or neither</w:t>
      </w:r>
      <w:r w:rsidR="003C0EB9" w:rsidRPr="003C0EB9">
        <w:rPr>
          <w:sz w:val="26"/>
          <w:szCs w:val="26"/>
        </w:rPr>
        <w:t xml:space="preserve"> Party</w:t>
      </w:r>
      <w:r w:rsidR="00CB5A3A" w:rsidRPr="003C0EB9">
        <w:rPr>
          <w:sz w:val="26"/>
          <w:szCs w:val="26"/>
        </w:rPr>
        <w:t xml:space="preserve"> should be required to pay, pending t</w:t>
      </w:r>
      <w:r w:rsidR="003C0EB9">
        <w:rPr>
          <w:sz w:val="26"/>
          <w:szCs w:val="26"/>
        </w:rPr>
        <w:t xml:space="preserve">he outcome of this proceeding.  </w:t>
      </w:r>
      <w:proofErr w:type="gramStart"/>
      <w:r w:rsidR="003C0EB9">
        <w:rPr>
          <w:sz w:val="26"/>
          <w:szCs w:val="26"/>
        </w:rPr>
        <w:t xml:space="preserve">Verizon Petition at </w:t>
      </w:r>
      <w:r w:rsidR="00CB5A3A" w:rsidRPr="003C0EB9">
        <w:rPr>
          <w:sz w:val="26"/>
          <w:szCs w:val="26"/>
        </w:rPr>
        <w:t>11</w:t>
      </w:r>
      <w:r w:rsidR="003C0EB9">
        <w:rPr>
          <w:sz w:val="26"/>
          <w:szCs w:val="26"/>
        </w:rPr>
        <w:t>.</w:t>
      </w:r>
      <w:proofErr w:type="gramEnd"/>
    </w:p>
    <w:p w:rsidR="00CB5A3A" w:rsidRPr="00E15445" w:rsidRDefault="00CB5A3A" w:rsidP="00392766">
      <w:pPr>
        <w:spacing w:line="360" w:lineRule="auto"/>
        <w:contextualSpacing/>
        <w:rPr>
          <w:sz w:val="26"/>
          <w:szCs w:val="26"/>
        </w:rPr>
      </w:pPr>
    </w:p>
    <w:p w:rsidR="003C0EB9" w:rsidRPr="00A00A3D" w:rsidRDefault="003C0EB9" w:rsidP="00392766">
      <w:pPr>
        <w:spacing w:line="360" w:lineRule="auto"/>
        <w:ind w:firstLine="1440"/>
        <w:contextualSpacing/>
        <w:rPr>
          <w:sz w:val="26"/>
          <w:szCs w:val="26"/>
        </w:rPr>
      </w:pPr>
      <w:r w:rsidRPr="00A00A3D">
        <w:rPr>
          <w:sz w:val="26"/>
          <w:szCs w:val="26"/>
        </w:rPr>
        <w:t xml:space="preserve">Verizon </w:t>
      </w:r>
      <w:r w:rsidR="00982EA3" w:rsidRPr="00A00A3D">
        <w:rPr>
          <w:sz w:val="26"/>
          <w:szCs w:val="26"/>
        </w:rPr>
        <w:t xml:space="preserve">opines that when the underlying merits of Core’s claims are considered, it is evident that Core’s right to relief is no longer clear.  Verizon </w:t>
      </w:r>
      <w:r w:rsidR="00A00A3D" w:rsidRPr="00A00A3D">
        <w:rPr>
          <w:sz w:val="26"/>
          <w:szCs w:val="26"/>
        </w:rPr>
        <w:t>emphasizes</w:t>
      </w:r>
      <w:r w:rsidR="00982EA3" w:rsidRPr="00A00A3D">
        <w:rPr>
          <w:sz w:val="26"/>
          <w:szCs w:val="26"/>
        </w:rPr>
        <w:t xml:space="preserve"> that in addition to ALJ Colwell’s ruling in her </w:t>
      </w:r>
      <w:r w:rsidR="002E3451">
        <w:rPr>
          <w:i/>
          <w:sz w:val="26"/>
          <w:szCs w:val="26"/>
        </w:rPr>
        <w:t xml:space="preserve">2011 </w:t>
      </w:r>
      <w:r w:rsidR="00982EA3" w:rsidRPr="00A00A3D">
        <w:rPr>
          <w:i/>
          <w:sz w:val="26"/>
          <w:szCs w:val="26"/>
        </w:rPr>
        <w:t>Core v Verizon Initial Decision,</w:t>
      </w:r>
      <w:r w:rsidR="00982EA3" w:rsidRPr="00A00A3D">
        <w:rPr>
          <w:sz w:val="26"/>
          <w:szCs w:val="26"/>
        </w:rPr>
        <w:t xml:space="preserve"> two federal courts presiding over a corresponding case between affiliates of Verizon and Core in Virginia regarding claims analogous to </w:t>
      </w:r>
      <w:r w:rsidR="00A00A3D" w:rsidRPr="00A00A3D">
        <w:rPr>
          <w:sz w:val="26"/>
          <w:szCs w:val="26"/>
        </w:rPr>
        <w:t>those in</w:t>
      </w:r>
      <w:r w:rsidR="00982EA3" w:rsidRPr="00A00A3D">
        <w:rPr>
          <w:sz w:val="26"/>
          <w:szCs w:val="26"/>
        </w:rPr>
        <w:t xml:space="preserve"> the matter before us each </w:t>
      </w:r>
      <w:r w:rsidR="00A00A3D" w:rsidRPr="00A00A3D">
        <w:rPr>
          <w:sz w:val="26"/>
          <w:szCs w:val="26"/>
        </w:rPr>
        <w:t xml:space="preserve">likewise </w:t>
      </w:r>
      <w:r w:rsidR="00982EA3" w:rsidRPr="00A00A3D">
        <w:rPr>
          <w:sz w:val="26"/>
          <w:szCs w:val="26"/>
        </w:rPr>
        <w:t xml:space="preserve">independently rejected Core’s arguments </w:t>
      </w:r>
      <w:r w:rsidR="00A00A3D" w:rsidRPr="00A00A3D">
        <w:rPr>
          <w:sz w:val="26"/>
          <w:szCs w:val="26"/>
        </w:rPr>
        <w:t>after examining their merits</w:t>
      </w:r>
      <w:r w:rsidR="00A00A3D" w:rsidRPr="00CA7E3C">
        <w:rPr>
          <w:sz w:val="26"/>
          <w:szCs w:val="26"/>
        </w:rPr>
        <w:t xml:space="preserve">.  Based on the above, Verizon submits </w:t>
      </w:r>
      <w:r w:rsidR="00C7653F">
        <w:rPr>
          <w:sz w:val="26"/>
          <w:szCs w:val="26"/>
        </w:rPr>
        <w:t>this element is no longer present</w:t>
      </w:r>
      <w:r w:rsidR="00A00A3D" w:rsidRPr="00CA7E3C">
        <w:rPr>
          <w:sz w:val="26"/>
          <w:szCs w:val="26"/>
        </w:rPr>
        <w:t>.</w:t>
      </w:r>
      <w:r w:rsidR="00A00A3D" w:rsidRPr="00A00A3D">
        <w:rPr>
          <w:sz w:val="26"/>
          <w:szCs w:val="26"/>
        </w:rPr>
        <w:t xml:space="preserve"> Verizon Petition at 11-12.</w:t>
      </w:r>
    </w:p>
    <w:p w:rsidR="00BE4E63" w:rsidRDefault="00BE4E63" w:rsidP="00392766">
      <w:pPr>
        <w:spacing w:line="360" w:lineRule="auto"/>
        <w:ind w:firstLine="1440"/>
        <w:contextualSpacing/>
        <w:rPr>
          <w:sz w:val="26"/>
          <w:szCs w:val="26"/>
        </w:rPr>
      </w:pPr>
    </w:p>
    <w:p w:rsidR="00BE4E63" w:rsidRPr="00BE4E63" w:rsidRDefault="00BE4E63" w:rsidP="00392766">
      <w:pPr>
        <w:spacing w:line="240" w:lineRule="auto"/>
        <w:ind w:left="2880" w:hanging="720"/>
        <w:contextualSpacing/>
        <w:rPr>
          <w:b/>
          <w:sz w:val="26"/>
          <w:szCs w:val="26"/>
        </w:rPr>
      </w:pPr>
      <w:r w:rsidRPr="00BE4E63">
        <w:rPr>
          <w:b/>
          <w:sz w:val="26"/>
          <w:szCs w:val="26"/>
        </w:rPr>
        <w:t>b.</w:t>
      </w:r>
      <w:r w:rsidRPr="00BE4E63">
        <w:rPr>
          <w:b/>
          <w:sz w:val="26"/>
          <w:szCs w:val="26"/>
        </w:rPr>
        <w:tab/>
        <w:t xml:space="preserve">Verizon’s arguments against the Commission’s findings that Core demonstrated that </w:t>
      </w:r>
      <w:r w:rsidR="00BC15D1">
        <w:rPr>
          <w:b/>
          <w:sz w:val="26"/>
          <w:szCs w:val="26"/>
        </w:rPr>
        <w:t xml:space="preserve">its </w:t>
      </w:r>
      <w:r w:rsidRPr="00BE4E63">
        <w:rPr>
          <w:b/>
          <w:sz w:val="26"/>
          <w:szCs w:val="26"/>
        </w:rPr>
        <w:t xml:space="preserve">need for relief was immediate and that </w:t>
      </w:r>
      <w:r w:rsidR="00BC15D1">
        <w:rPr>
          <w:b/>
          <w:sz w:val="26"/>
          <w:szCs w:val="26"/>
        </w:rPr>
        <w:t>it</w:t>
      </w:r>
      <w:r w:rsidRPr="00BE4E63">
        <w:rPr>
          <w:b/>
          <w:sz w:val="26"/>
          <w:szCs w:val="26"/>
        </w:rPr>
        <w:t xml:space="preserve"> would suffer irreparable harm if relief was not granted</w:t>
      </w:r>
    </w:p>
    <w:p w:rsidR="00BE4E63" w:rsidRDefault="00BE4E63" w:rsidP="00392766">
      <w:pPr>
        <w:spacing w:line="360" w:lineRule="auto"/>
        <w:ind w:firstLine="1440"/>
        <w:contextualSpacing/>
        <w:rPr>
          <w:sz w:val="26"/>
          <w:szCs w:val="26"/>
        </w:rPr>
      </w:pPr>
    </w:p>
    <w:p w:rsidR="00CB5A3A" w:rsidRPr="00CB049A" w:rsidRDefault="00CB5A3A" w:rsidP="00392766">
      <w:pPr>
        <w:spacing w:line="360" w:lineRule="auto"/>
        <w:ind w:firstLine="1440"/>
        <w:contextualSpacing/>
        <w:rPr>
          <w:sz w:val="26"/>
          <w:szCs w:val="26"/>
        </w:rPr>
      </w:pPr>
      <w:r w:rsidRPr="00CB049A">
        <w:rPr>
          <w:sz w:val="26"/>
          <w:szCs w:val="26"/>
        </w:rPr>
        <w:t xml:space="preserve">Verizon </w:t>
      </w:r>
      <w:r w:rsidR="00041A15">
        <w:rPr>
          <w:sz w:val="26"/>
          <w:szCs w:val="26"/>
        </w:rPr>
        <w:t>notes</w:t>
      </w:r>
      <w:r w:rsidR="00913101" w:rsidRPr="00CB049A">
        <w:rPr>
          <w:sz w:val="26"/>
          <w:szCs w:val="26"/>
        </w:rPr>
        <w:t xml:space="preserve"> that in our </w:t>
      </w:r>
      <w:r w:rsidRPr="00CB049A">
        <w:rPr>
          <w:i/>
          <w:sz w:val="26"/>
          <w:szCs w:val="26"/>
        </w:rPr>
        <w:t>September 2011 Order</w:t>
      </w:r>
      <w:r w:rsidRPr="00CB049A">
        <w:rPr>
          <w:sz w:val="26"/>
          <w:szCs w:val="26"/>
        </w:rPr>
        <w:t xml:space="preserve">, </w:t>
      </w:r>
      <w:r w:rsidR="00913101" w:rsidRPr="00CB049A">
        <w:rPr>
          <w:sz w:val="26"/>
          <w:szCs w:val="26"/>
        </w:rPr>
        <w:t xml:space="preserve">we </w:t>
      </w:r>
      <w:r w:rsidRPr="00CB049A">
        <w:rPr>
          <w:sz w:val="26"/>
          <w:szCs w:val="26"/>
        </w:rPr>
        <w:t xml:space="preserve">determined that Core’s need for relief was immediate based upon Core’s assertion that it was in such dire financial distress that if Verizon failed to make even one monthly payment, Core would need to immediately shut down its network.  Verizon </w:t>
      </w:r>
      <w:r w:rsidR="00913101" w:rsidRPr="00CB049A">
        <w:rPr>
          <w:sz w:val="26"/>
          <w:szCs w:val="26"/>
        </w:rPr>
        <w:t>point</w:t>
      </w:r>
      <w:r w:rsidRPr="00CB049A">
        <w:rPr>
          <w:sz w:val="26"/>
          <w:szCs w:val="26"/>
        </w:rPr>
        <w:t>s</w:t>
      </w:r>
      <w:r w:rsidR="00913101" w:rsidRPr="00CB049A">
        <w:rPr>
          <w:sz w:val="26"/>
          <w:szCs w:val="26"/>
        </w:rPr>
        <w:t xml:space="preserve"> out</w:t>
      </w:r>
      <w:r w:rsidRPr="00CB049A">
        <w:rPr>
          <w:sz w:val="26"/>
          <w:szCs w:val="26"/>
        </w:rPr>
        <w:t xml:space="preserve"> that </w:t>
      </w:r>
      <w:proofErr w:type="gramStart"/>
      <w:r w:rsidRPr="00CB049A">
        <w:rPr>
          <w:sz w:val="26"/>
          <w:szCs w:val="26"/>
        </w:rPr>
        <w:t xml:space="preserve">the </w:t>
      </w:r>
      <w:r w:rsidR="00913101" w:rsidRPr="00CB049A">
        <w:rPr>
          <w:sz w:val="26"/>
          <w:szCs w:val="26"/>
        </w:rPr>
        <w:t>we</w:t>
      </w:r>
      <w:proofErr w:type="gramEnd"/>
      <w:r w:rsidRPr="00CB049A">
        <w:rPr>
          <w:sz w:val="26"/>
          <w:szCs w:val="26"/>
        </w:rPr>
        <w:t xml:space="preserve"> also found this testimony</w:t>
      </w:r>
      <w:r w:rsidR="00913101" w:rsidRPr="00CB049A">
        <w:rPr>
          <w:sz w:val="26"/>
          <w:szCs w:val="26"/>
        </w:rPr>
        <w:t xml:space="preserve"> to be sufficient to meet Core’s burden of proving</w:t>
      </w:r>
      <w:r w:rsidRPr="00CB049A">
        <w:rPr>
          <w:sz w:val="26"/>
          <w:szCs w:val="26"/>
        </w:rPr>
        <w:t xml:space="preserve"> that it would face irreparable harm if it did not receive emergency relief.  </w:t>
      </w:r>
      <w:r w:rsidR="00913101" w:rsidRPr="00CB049A">
        <w:rPr>
          <w:sz w:val="26"/>
          <w:szCs w:val="26"/>
        </w:rPr>
        <w:t xml:space="preserve">According to </w:t>
      </w:r>
      <w:r w:rsidRPr="00CB049A">
        <w:rPr>
          <w:sz w:val="26"/>
          <w:szCs w:val="26"/>
        </w:rPr>
        <w:t>Verizon</w:t>
      </w:r>
      <w:r w:rsidR="00913101" w:rsidRPr="00CB049A">
        <w:rPr>
          <w:sz w:val="26"/>
          <w:szCs w:val="26"/>
        </w:rPr>
        <w:t xml:space="preserve">, </w:t>
      </w:r>
      <w:r w:rsidRPr="00CB049A">
        <w:rPr>
          <w:sz w:val="26"/>
          <w:szCs w:val="26"/>
        </w:rPr>
        <w:t>there has been contradictory information regarding Core’s financial condition</w:t>
      </w:r>
      <w:r w:rsidR="00913101" w:rsidRPr="00CB049A">
        <w:rPr>
          <w:sz w:val="26"/>
          <w:szCs w:val="26"/>
        </w:rPr>
        <w:t xml:space="preserve"> in the time period since our </w:t>
      </w:r>
      <w:r w:rsidR="00913101" w:rsidRPr="00CB049A">
        <w:rPr>
          <w:i/>
          <w:sz w:val="26"/>
          <w:szCs w:val="26"/>
        </w:rPr>
        <w:t>September 2011 Order</w:t>
      </w:r>
      <w:r w:rsidR="00CB049A">
        <w:rPr>
          <w:sz w:val="26"/>
          <w:szCs w:val="26"/>
        </w:rPr>
        <w:t xml:space="preserve"> such that neither </w:t>
      </w:r>
      <w:r w:rsidR="001B5B96">
        <w:rPr>
          <w:sz w:val="26"/>
          <w:szCs w:val="26"/>
        </w:rPr>
        <w:t>element is present</w:t>
      </w:r>
      <w:r w:rsidRPr="00CB049A">
        <w:rPr>
          <w:sz w:val="26"/>
          <w:szCs w:val="26"/>
        </w:rPr>
        <w:t xml:space="preserve">.  Specifically, Verizon contrasts the record evidence </w:t>
      </w:r>
      <w:r w:rsidR="001B5B96">
        <w:rPr>
          <w:sz w:val="26"/>
          <w:szCs w:val="26"/>
        </w:rPr>
        <w:t>that Core’s witness provided</w:t>
      </w:r>
      <w:r w:rsidRPr="00CB049A">
        <w:rPr>
          <w:sz w:val="26"/>
          <w:szCs w:val="26"/>
        </w:rPr>
        <w:t xml:space="preserve"> at the hearing in </w:t>
      </w:r>
      <w:r w:rsidR="00913101" w:rsidRPr="00CB049A">
        <w:rPr>
          <w:sz w:val="26"/>
          <w:szCs w:val="26"/>
        </w:rPr>
        <w:t>the matter before us indicating</w:t>
      </w:r>
      <w:r w:rsidRPr="00CB049A">
        <w:rPr>
          <w:sz w:val="26"/>
          <w:szCs w:val="26"/>
        </w:rPr>
        <w:t xml:space="preserve"> that Core is in poor financial condition with testimony filed in a federal court in September 2013 concerning a different proceeding involving Core,</w:t>
      </w:r>
      <w:r w:rsidR="00AD768F">
        <w:rPr>
          <w:rStyle w:val="FootnoteReference"/>
        </w:rPr>
        <w:footnoteReference w:id="7"/>
      </w:r>
      <w:r w:rsidRPr="00CB049A">
        <w:rPr>
          <w:sz w:val="26"/>
          <w:szCs w:val="26"/>
        </w:rPr>
        <w:t xml:space="preserve"> </w:t>
      </w:r>
      <w:r w:rsidR="00041A15">
        <w:rPr>
          <w:sz w:val="26"/>
          <w:szCs w:val="26"/>
        </w:rPr>
        <w:t>which implied</w:t>
      </w:r>
      <w:r w:rsidRPr="00CB049A">
        <w:rPr>
          <w:sz w:val="26"/>
          <w:szCs w:val="26"/>
        </w:rPr>
        <w:t xml:space="preserve"> that Core is not financially insolvent.  </w:t>
      </w:r>
      <w:r w:rsidR="00913101" w:rsidRPr="00CB049A">
        <w:rPr>
          <w:sz w:val="26"/>
          <w:szCs w:val="26"/>
        </w:rPr>
        <w:t>Verizon Petition at 13-14.</w:t>
      </w:r>
    </w:p>
    <w:p w:rsidR="00CB5A3A" w:rsidRPr="008C390F" w:rsidRDefault="00CB5A3A" w:rsidP="00392766">
      <w:pPr>
        <w:spacing w:line="360" w:lineRule="auto"/>
        <w:contextualSpacing/>
        <w:rPr>
          <w:sz w:val="26"/>
          <w:szCs w:val="26"/>
        </w:rPr>
      </w:pPr>
    </w:p>
    <w:p w:rsidR="00D672EC" w:rsidRPr="00677E8A" w:rsidRDefault="00CB5A3A" w:rsidP="00392766">
      <w:pPr>
        <w:spacing w:line="360" w:lineRule="auto"/>
        <w:ind w:firstLine="1440"/>
        <w:contextualSpacing/>
        <w:rPr>
          <w:sz w:val="26"/>
          <w:szCs w:val="26"/>
        </w:rPr>
      </w:pPr>
      <w:r w:rsidRPr="00677E8A">
        <w:rPr>
          <w:sz w:val="26"/>
          <w:szCs w:val="26"/>
        </w:rPr>
        <w:t xml:space="preserve">Verizon </w:t>
      </w:r>
      <w:r w:rsidR="00041A15">
        <w:rPr>
          <w:sz w:val="26"/>
          <w:szCs w:val="26"/>
        </w:rPr>
        <w:t>is of the opinion</w:t>
      </w:r>
      <w:r w:rsidRPr="00677E8A">
        <w:rPr>
          <w:sz w:val="26"/>
          <w:szCs w:val="26"/>
        </w:rPr>
        <w:t xml:space="preserve"> that</w:t>
      </w:r>
      <w:r w:rsidR="00041A15">
        <w:rPr>
          <w:sz w:val="26"/>
          <w:szCs w:val="26"/>
        </w:rPr>
        <w:t>,</w:t>
      </w:r>
      <w:r w:rsidRPr="00677E8A">
        <w:rPr>
          <w:sz w:val="26"/>
          <w:szCs w:val="26"/>
        </w:rPr>
        <w:t xml:space="preserve"> regardless of Core’s present financial condition, the Commission must reconsider </w:t>
      </w:r>
      <w:r w:rsidR="00677E8A" w:rsidRPr="00677E8A">
        <w:rPr>
          <w:sz w:val="26"/>
          <w:szCs w:val="26"/>
        </w:rPr>
        <w:t>our</w:t>
      </w:r>
      <w:r w:rsidRPr="00677E8A">
        <w:rPr>
          <w:sz w:val="26"/>
          <w:szCs w:val="26"/>
        </w:rPr>
        <w:t xml:space="preserve"> </w:t>
      </w:r>
      <w:r w:rsidRPr="00677E8A">
        <w:rPr>
          <w:i/>
          <w:sz w:val="26"/>
          <w:szCs w:val="26"/>
        </w:rPr>
        <w:t>May 2015 Order</w:t>
      </w:r>
      <w:r w:rsidRPr="00677E8A">
        <w:rPr>
          <w:sz w:val="26"/>
          <w:szCs w:val="26"/>
        </w:rPr>
        <w:t xml:space="preserve"> to modify </w:t>
      </w:r>
      <w:r w:rsidR="00CA7E3C">
        <w:rPr>
          <w:sz w:val="26"/>
          <w:szCs w:val="26"/>
        </w:rPr>
        <w:t xml:space="preserve">the current payment arrangement set forth in our </w:t>
      </w:r>
      <w:r w:rsidR="00CA7E3C">
        <w:rPr>
          <w:i/>
          <w:sz w:val="26"/>
          <w:szCs w:val="26"/>
        </w:rPr>
        <w:t>September 2011 Order.</w:t>
      </w:r>
      <w:r w:rsidRPr="00677E8A">
        <w:rPr>
          <w:sz w:val="26"/>
          <w:szCs w:val="26"/>
        </w:rPr>
        <w:t xml:space="preserve">  </w:t>
      </w:r>
      <w:r w:rsidR="00D672EC" w:rsidRPr="00677E8A">
        <w:rPr>
          <w:sz w:val="26"/>
          <w:szCs w:val="26"/>
        </w:rPr>
        <w:t xml:space="preserve">Verizon asserts that if Core’s financial condition has </w:t>
      </w:r>
      <w:r w:rsidR="00B00DE9" w:rsidRPr="00677E8A">
        <w:rPr>
          <w:sz w:val="26"/>
          <w:szCs w:val="26"/>
        </w:rPr>
        <w:t>improved</w:t>
      </w:r>
      <w:r w:rsidR="00D672EC" w:rsidRPr="00677E8A">
        <w:rPr>
          <w:sz w:val="26"/>
          <w:szCs w:val="26"/>
        </w:rPr>
        <w:t xml:space="preserve">, our </w:t>
      </w:r>
      <w:r w:rsidR="00D672EC" w:rsidRPr="00677E8A">
        <w:rPr>
          <w:i/>
          <w:sz w:val="26"/>
          <w:szCs w:val="26"/>
        </w:rPr>
        <w:t>September 2011 Order</w:t>
      </w:r>
      <w:r w:rsidR="00D672EC" w:rsidRPr="00677E8A">
        <w:rPr>
          <w:sz w:val="26"/>
          <w:szCs w:val="26"/>
        </w:rPr>
        <w:t xml:space="preserve"> should be rescinded </w:t>
      </w:r>
      <w:r w:rsidR="00B00DE9" w:rsidRPr="00677E8A">
        <w:rPr>
          <w:sz w:val="26"/>
          <w:szCs w:val="26"/>
        </w:rPr>
        <w:t xml:space="preserve">because monetary losses alone do not support a finding of the irreparable harm that was contemplated </w:t>
      </w:r>
      <w:r w:rsidR="0079190F" w:rsidRPr="00677E8A">
        <w:rPr>
          <w:sz w:val="26"/>
          <w:szCs w:val="26"/>
        </w:rPr>
        <w:t>when it was determined that</w:t>
      </w:r>
      <w:r w:rsidR="00B00DE9" w:rsidRPr="00677E8A">
        <w:rPr>
          <w:sz w:val="26"/>
          <w:szCs w:val="26"/>
        </w:rPr>
        <w:t xml:space="preserve"> Core should be granted emergency relief.  </w:t>
      </w:r>
      <w:proofErr w:type="gramStart"/>
      <w:r w:rsidR="00B00DE9" w:rsidRPr="00677E8A">
        <w:rPr>
          <w:sz w:val="26"/>
          <w:szCs w:val="26"/>
        </w:rPr>
        <w:t>Verizon Petition at 14.</w:t>
      </w:r>
      <w:proofErr w:type="gramEnd"/>
      <w:r w:rsidR="00B00DE9" w:rsidRPr="00677E8A">
        <w:rPr>
          <w:sz w:val="26"/>
          <w:szCs w:val="26"/>
        </w:rPr>
        <w:t xml:space="preserve">  </w:t>
      </w:r>
    </w:p>
    <w:p w:rsidR="00D672EC" w:rsidRPr="008C390F" w:rsidRDefault="00D672EC" w:rsidP="00392766">
      <w:pPr>
        <w:spacing w:line="360" w:lineRule="auto"/>
        <w:ind w:firstLine="1440"/>
        <w:contextualSpacing/>
        <w:rPr>
          <w:sz w:val="26"/>
          <w:szCs w:val="26"/>
          <w:highlight w:val="yellow"/>
        </w:rPr>
      </w:pPr>
    </w:p>
    <w:p w:rsidR="00913101" w:rsidRPr="008C390F" w:rsidRDefault="00041A15" w:rsidP="00392766">
      <w:pPr>
        <w:spacing w:line="360" w:lineRule="auto"/>
        <w:ind w:firstLine="1440"/>
        <w:contextualSpacing/>
        <w:rPr>
          <w:sz w:val="26"/>
          <w:szCs w:val="26"/>
        </w:rPr>
      </w:pPr>
      <w:r>
        <w:rPr>
          <w:sz w:val="26"/>
          <w:szCs w:val="26"/>
        </w:rPr>
        <w:t xml:space="preserve">On the other hand, </w:t>
      </w:r>
      <w:r w:rsidR="00CB5A3A" w:rsidRPr="00677E8A">
        <w:rPr>
          <w:sz w:val="26"/>
          <w:szCs w:val="26"/>
        </w:rPr>
        <w:t xml:space="preserve">Verizon </w:t>
      </w:r>
      <w:r w:rsidR="00B00DE9" w:rsidRPr="00677E8A">
        <w:rPr>
          <w:sz w:val="26"/>
          <w:szCs w:val="26"/>
        </w:rPr>
        <w:t>submits that</w:t>
      </w:r>
      <w:r>
        <w:rPr>
          <w:sz w:val="26"/>
          <w:szCs w:val="26"/>
        </w:rPr>
        <w:t>,</w:t>
      </w:r>
      <w:r w:rsidR="00B00DE9" w:rsidRPr="00677E8A">
        <w:rPr>
          <w:sz w:val="26"/>
          <w:szCs w:val="26"/>
        </w:rPr>
        <w:t xml:space="preserve"> if</w:t>
      </w:r>
      <w:r w:rsidR="00CB5A3A" w:rsidRPr="00677E8A">
        <w:rPr>
          <w:sz w:val="26"/>
          <w:szCs w:val="26"/>
        </w:rPr>
        <w:t xml:space="preserve"> Core’s financial condition continues to be perilous</w:t>
      </w:r>
      <w:r w:rsidR="00722F94" w:rsidRPr="00677E8A">
        <w:rPr>
          <w:sz w:val="26"/>
          <w:szCs w:val="26"/>
        </w:rPr>
        <w:t>, it</w:t>
      </w:r>
      <w:r w:rsidR="00677E8A" w:rsidRPr="00677E8A">
        <w:rPr>
          <w:sz w:val="26"/>
          <w:szCs w:val="26"/>
        </w:rPr>
        <w:t xml:space="preserve"> is probable that Core</w:t>
      </w:r>
      <w:r w:rsidR="00CB5A3A" w:rsidRPr="00677E8A">
        <w:rPr>
          <w:sz w:val="26"/>
          <w:szCs w:val="26"/>
        </w:rPr>
        <w:t xml:space="preserve"> will not be able to refund </w:t>
      </w:r>
      <w:r>
        <w:rPr>
          <w:sz w:val="26"/>
          <w:szCs w:val="26"/>
        </w:rPr>
        <w:t xml:space="preserve">the </w:t>
      </w:r>
      <w:r w:rsidR="00CB5A3A" w:rsidRPr="00677E8A">
        <w:rPr>
          <w:sz w:val="26"/>
          <w:szCs w:val="26"/>
        </w:rPr>
        <w:t>amounts it will owe to Ver</w:t>
      </w:r>
      <w:r>
        <w:rPr>
          <w:sz w:val="26"/>
          <w:szCs w:val="26"/>
        </w:rPr>
        <w:t>izon at the conclusion of this P</w:t>
      </w:r>
      <w:r w:rsidR="00CB5A3A" w:rsidRPr="00677E8A">
        <w:rPr>
          <w:sz w:val="26"/>
          <w:szCs w:val="26"/>
        </w:rPr>
        <w:t xml:space="preserve">roceeding. </w:t>
      </w:r>
      <w:r w:rsidR="001B5B96">
        <w:rPr>
          <w:sz w:val="26"/>
          <w:szCs w:val="26"/>
        </w:rPr>
        <w:t xml:space="preserve"> </w:t>
      </w:r>
      <w:r w:rsidR="00CB5A3A" w:rsidRPr="00677E8A">
        <w:rPr>
          <w:sz w:val="26"/>
          <w:szCs w:val="26"/>
        </w:rPr>
        <w:t xml:space="preserve">Verizon </w:t>
      </w:r>
      <w:r w:rsidR="00FB6AF0">
        <w:rPr>
          <w:sz w:val="26"/>
          <w:szCs w:val="26"/>
        </w:rPr>
        <w:t>maintains</w:t>
      </w:r>
      <w:r w:rsidR="00CB5A3A" w:rsidRPr="00677E8A">
        <w:rPr>
          <w:sz w:val="26"/>
          <w:szCs w:val="26"/>
        </w:rPr>
        <w:t xml:space="preserve"> that</w:t>
      </w:r>
      <w:r w:rsidR="00913101" w:rsidRPr="00677E8A">
        <w:rPr>
          <w:sz w:val="26"/>
          <w:szCs w:val="26"/>
        </w:rPr>
        <w:t xml:space="preserve"> under this scenario, it</w:t>
      </w:r>
      <w:r w:rsidR="00CB5A3A" w:rsidRPr="00677E8A">
        <w:rPr>
          <w:sz w:val="26"/>
          <w:szCs w:val="26"/>
        </w:rPr>
        <w:t xml:space="preserve"> would not be equitable for </w:t>
      </w:r>
      <w:r w:rsidR="001B5B96">
        <w:rPr>
          <w:sz w:val="26"/>
          <w:szCs w:val="26"/>
        </w:rPr>
        <w:t>it</w:t>
      </w:r>
      <w:r w:rsidR="00CB5A3A" w:rsidRPr="00677E8A">
        <w:rPr>
          <w:sz w:val="26"/>
          <w:szCs w:val="26"/>
        </w:rPr>
        <w:t xml:space="preserve"> to be required to continue to pay Core while Core refuses to pay </w:t>
      </w:r>
      <w:r w:rsidR="00677E8A" w:rsidRPr="00677E8A">
        <w:rPr>
          <w:sz w:val="26"/>
          <w:szCs w:val="26"/>
        </w:rPr>
        <w:t xml:space="preserve">Verizon </w:t>
      </w:r>
      <w:r w:rsidR="00CB5A3A" w:rsidRPr="00677E8A">
        <w:rPr>
          <w:sz w:val="26"/>
          <w:szCs w:val="26"/>
        </w:rPr>
        <w:t>even undisputed</w:t>
      </w:r>
      <w:r w:rsidR="00B00DE9" w:rsidRPr="00677E8A">
        <w:rPr>
          <w:sz w:val="26"/>
          <w:szCs w:val="26"/>
        </w:rPr>
        <w:t xml:space="preserve"> charges.  </w:t>
      </w:r>
      <w:proofErr w:type="gramStart"/>
      <w:r w:rsidR="00913101" w:rsidRPr="00677E8A">
        <w:rPr>
          <w:sz w:val="26"/>
          <w:szCs w:val="26"/>
        </w:rPr>
        <w:t>Verizon Petition at 14.</w:t>
      </w:r>
      <w:proofErr w:type="gramEnd"/>
      <w:r w:rsidR="00913101" w:rsidRPr="00677E8A">
        <w:rPr>
          <w:sz w:val="26"/>
          <w:szCs w:val="26"/>
        </w:rPr>
        <w:t xml:space="preserve"> </w:t>
      </w:r>
      <w:r w:rsidR="00CB5A3A" w:rsidRPr="00677E8A">
        <w:rPr>
          <w:sz w:val="26"/>
          <w:szCs w:val="26"/>
        </w:rPr>
        <w:t xml:space="preserve"> </w:t>
      </w:r>
      <w:r w:rsidR="0079190F" w:rsidRPr="00677E8A">
        <w:rPr>
          <w:sz w:val="26"/>
          <w:szCs w:val="26"/>
        </w:rPr>
        <w:t>Verizon further cautions that such an inequitable scenario will likely continue even after the close of this proceeding.  In this regard, Verizon</w:t>
      </w:r>
      <w:r w:rsidR="0045563B">
        <w:rPr>
          <w:sz w:val="26"/>
          <w:szCs w:val="26"/>
        </w:rPr>
        <w:t xml:space="preserve"> emphasizes that Core has admitted it has not escrowed any amounts in the event that the Commission finds that it must pay Verizon.  Additionally, Verizon</w:t>
      </w:r>
      <w:r w:rsidR="0079190F" w:rsidRPr="00677E8A">
        <w:rPr>
          <w:sz w:val="26"/>
          <w:szCs w:val="26"/>
        </w:rPr>
        <w:t xml:space="preserve"> </w:t>
      </w:r>
      <w:r w:rsidR="008C390F" w:rsidRPr="00677E8A">
        <w:rPr>
          <w:sz w:val="26"/>
          <w:szCs w:val="26"/>
        </w:rPr>
        <w:t>highlights that</w:t>
      </w:r>
      <w:r>
        <w:rPr>
          <w:sz w:val="26"/>
          <w:szCs w:val="26"/>
        </w:rPr>
        <w:t>,</w:t>
      </w:r>
      <w:r w:rsidR="008C390F" w:rsidRPr="00677E8A">
        <w:rPr>
          <w:sz w:val="26"/>
          <w:szCs w:val="26"/>
        </w:rPr>
        <w:t xml:space="preserve"> in the aftermath of the release of the </w:t>
      </w:r>
      <w:r w:rsidR="008C390F" w:rsidRPr="00677E8A">
        <w:rPr>
          <w:i/>
          <w:sz w:val="26"/>
          <w:szCs w:val="26"/>
        </w:rPr>
        <w:t>Coretel-Verizon VA Order</w:t>
      </w:r>
      <w:r w:rsidR="008C390F" w:rsidRPr="00677E8A">
        <w:rPr>
          <w:sz w:val="26"/>
          <w:szCs w:val="26"/>
        </w:rPr>
        <w:t xml:space="preserve">, Core’s affiliate in Virginia filed for Chapter 11 bankruptcy when Verizon’s affiliates in Virginia attempted to collect the judgment resulting from the litigation of issues similar to those found in the matter before us.  According to Verizon, the </w:t>
      </w:r>
      <w:r>
        <w:rPr>
          <w:sz w:val="26"/>
          <w:szCs w:val="26"/>
        </w:rPr>
        <w:t>b</w:t>
      </w:r>
      <w:r w:rsidR="008C390F" w:rsidRPr="00677E8A">
        <w:rPr>
          <w:sz w:val="26"/>
          <w:szCs w:val="26"/>
        </w:rPr>
        <w:t xml:space="preserve">alance </w:t>
      </w:r>
      <w:r>
        <w:rPr>
          <w:sz w:val="26"/>
          <w:szCs w:val="26"/>
        </w:rPr>
        <w:t xml:space="preserve">sheet that Core’s Virginia </w:t>
      </w:r>
      <w:r w:rsidR="008C390F" w:rsidRPr="00677E8A">
        <w:rPr>
          <w:sz w:val="26"/>
          <w:szCs w:val="26"/>
        </w:rPr>
        <w:t xml:space="preserve">affiliate provided when filing bankruptcy highlights a significant financial interrelationship between </w:t>
      </w:r>
      <w:r>
        <w:rPr>
          <w:sz w:val="26"/>
          <w:szCs w:val="26"/>
        </w:rPr>
        <w:t>it and Core</w:t>
      </w:r>
      <w:r w:rsidR="008C390F" w:rsidRPr="00677E8A">
        <w:rPr>
          <w:sz w:val="26"/>
          <w:szCs w:val="26"/>
        </w:rPr>
        <w:t>, as well as the corporate parent</w:t>
      </w:r>
      <w:r w:rsidR="001B5B96">
        <w:rPr>
          <w:sz w:val="26"/>
          <w:szCs w:val="26"/>
        </w:rPr>
        <w:t xml:space="preserve"> of both entities</w:t>
      </w:r>
      <w:r w:rsidR="008C390F" w:rsidRPr="00677E8A">
        <w:rPr>
          <w:sz w:val="26"/>
          <w:szCs w:val="26"/>
        </w:rPr>
        <w:t xml:space="preserve">.  </w:t>
      </w:r>
      <w:proofErr w:type="gramStart"/>
      <w:r w:rsidR="008C390F" w:rsidRPr="00677E8A">
        <w:rPr>
          <w:i/>
          <w:sz w:val="26"/>
          <w:szCs w:val="26"/>
        </w:rPr>
        <w:t xml:space="preserve">Id. </w:t>
      </w:r>
      <w:r w:rsidR="008C390F" w:rsidRPr="00677E8A">
        <w:rPr>
          <w:sz w:val="26"/>
          <w:szCs w:val="26"/>
        </w:rPr>
        <w:t>at 3.</w:t>
      </w:r>
      <w:proofErr w:type="gramEnd"/>
      <w:r w:rsidR="008C390F" w:rsidRPr="00677E8A">
        <w:rPr>
          <w:sz w:val="26"/>
          <w:szCs w:val="26"/>
        </w:rPr>
        <w:t xml:space="preserve">  As such, Verizon stresses </w:t>
      </w:r>
      <w:r w:rsidR="0074588D">
        <w:rPr>
          <w:sz w:val="26"/>
          <w:szCs w:val="26"/>
        </w:rPr>
        <w:t xml:space="preserve">its belief </w:t>
      </w:r>
      <w:r w:rsidR="008C390F" w:rsidRPr="00677E8A">
        <w:rPr>
          <w:sz w:val="26"/>
          <w:szCs w:val="26"/>
        </w:rPr>
        <w:t xml:space="preserve">that it is important </w:t>
      </w:r>
      <w:r w:rsidR="002E3451">
        <w:rPr>
          <w:sz w:val="26"/>
          <w:szCs w:val="26"/>
        </w:rPr>
        <w:t xml:space="preserve">to </w:t>
      </w:r>
      <w:r w:rsidR="008C390F" w:rsidRPr="00677E8A">
        <w:rPr>
          <w:sz w:val="26"/>
          <w:szCs w:val="26"/>
        </w:rPr>
        <w:t xml:space="preserve">modify our </w:t>
      </w:r>
      <w:r w:rsidR="008C390F" w:rsidRPr="00677E8A">
        <w:rPr>
          <w:i/>
          <w:sz w:val="26"/>
          <w:szCs w:val="26"/>
        </w:rPr>
        <w:t>May 2015 Order</w:t>
      </w:r>
      <w:r w:rsidR="008C390F" w:rsidRPr="00677E8A">
        <w:rPr>
          <w:sz w:val="26"/>
          <w:szCs w:val="26"/>
        </w:rPr>
        <w:t xml:space="preserve"> </w:t>
      </w:r>
      <w:r>
        <w:rPr>
          <w:sz w:val="26"/>
          <w:szCs w:val="26"/>
        </w:rPr>
        <w:t>to</w:t>
      </w:r>
      <w:r w:rsidR="008C390F" w:rsidRPr="00677E8A">
        <w:rPr>
          <w:sz w:val="26"/>
          <w:szCs w:val="26"/>
        </w:rPr>
        <w:t xml:space="preserve">, at a minimum, direct both Parties to pay into escrow so that some funds are available for disbursement at the end of this proceeding.  </w:t>
      </w:r>
      <w:proofErr w:type="gramStart"/>
      <w:r w:rsidR="008C390F" w:rsidRPr="00677E8A">
        <w:rPr>
          <w:i/>
          <w:sz w:val="26"/>
          <w:szCs w:val="26"/>
        </w:rPr>
        <w:t xml:space="preserve">Id. </w:t>
      </w:r>
      <w:r w:rsidR="008C390F" w:rsidRPr="00677E8A">
        <w:rPr>
          <w:sz w:val="26"/>
          <w:szCs w:val="26"/>
        </w:rPr>
        <w:t>at 3-4, 14</w:t>
      </w:r>
      <w:r w:rsidR="00677E8A">
        <w:rPr>
          <w:sz w:val="26"/>
          <w:szCs w:val="26"/>
        </w:rPr>
        <w:t>.</w:t>
      </w:r>
      <w:proofErr w:type="gramEnd"/>
    </w:p>
    <w:p w:rsidR="004C3F1C" w:rsidRDefault="004C3F1C" w:rsidP="00392766">
      <w:pPr>
        <w:spacing w:line="360" w:lineRule="auto"/>
        <w:ind w:left="2880" w:hanging="720"/>
        <w:contextualSpacing/>
        <w:rPr>
          <w:b/>
          <w:sz w:val="26"/>
          <w:szCs w:val="26"/>
        </w:rPr>
      </w:pPr>
    </w:p>
    <w:p w:rsidR="00BE4E63" w:rsidRPr="00BE4E63" w:rsidRDefault="00BE4E63" w:rsidP="00392766">
      <w:pPr>
        <w:spacing w:line="240" w:lineRule="auto"/>
        <w:ind w:left="2880" w:hanging="720"/>
        <w:contextualSpacing/>
        <w:rPr>
          <w:b/>
          <w:sz w:val="26"/>
          <w:szCs w:val="26"/>
        </w:rPr>
      </w:pPr>
      <w:r w:rsidRPr="00BE4E63">
        <w:rPr>
          <w:b/>
          <w:sz w:val="26"/>
          <w:szCs w:val="26"/>
        </w:rPr>
        <w:t>c.</w:t>
      </w:r>
      <w:r w:rsidRPr="00BE4E63">
        <w:rPr>
          <w:b/>
          <w:sz w:val="26"/>
          <w:szCs w:val="26"/>
        </w:rPr>
        <w:tab/>
        <w:t>Verizon’s arguments against the Commission’s finding that Core’s request for relief was not injurious to the public interest</w:t>
      </w:r>
    </w:p>
    <w:p w:rsidR="00705CE5" w:rsidRDefault="00705CE5" w:rsidP="00392766">
      <w:pPr>
        <w:spacing w:line="360" w:lineRule="auto"/>
        <w:ind w:firstLine="1440"/>
        <w:contextualSpacing/>
        <w:rPr>
          <w:sz w:val="26"/>
          <w:szCs w:val="26"/>
        </w:rPr>
      </w:pPr>
    </w:p>
    <w:p w:rsidR="0074588D" w:rsidRDefault="0074588D" w:rsidP="00392766">
      <w:pPr>
        <w:spacing w:line="360" w:lineRule="auto"/>
        <w:ind w:firstLine="1440"/>
        <w:contextualSpacing/>
        <w:rPr>
          <w:sz w:val="26"/>
          <w:szCs w:val="26"/>
        </w:rPr>
      </w:pPr>
      <w:r>
        <w:rPr>
          <w:sz w:val="26"/>
          <w:szCs w:val="26"/>
        </w:rPr>
        <w:t xml:space="preserve">Verizon highlights </w:t>
      </w:r>
      <w:r w:rsidR="00490DF1">
        <w:rPr>
          <w:sz w:val="26"/>
          <w:szCs w:val="26"/>
        </w:rPr>
        <w:t xml:space="preserve">that </w:t>
      </w:r>
      <w:r>
        <w:rPr>
          <w:sz w:val="26"/>
          <w:szCs w:val="26"/>
        </w:rPr>
        <w:t xml:space="preserve">we granted Core’s requested relief in our </w:t>
      </w:r>
      <w:r>
        <w:rPr>
          <w:i/>
          <w:sz w:val="26"/>
          <w:szCs w:val="26"/>
        </w:rPr>
        <w:t>September 2011 Order</w:t>
      </w:r>
      <w:r>
        <w:rPr>
          <w:sz w:val="26"/>
          <w:szCs w:val="26"/>
        </w:rPr>
        <w:t xml:space="preserve"> based on our </w:t>
      </w:r>
      <w:r w:rsidR="00490DF1">
        <w:rPr>
          <w:sz w:val="26"/>
          <w:szCs w:val="26"/>
        </w:rPr>
        <w:t xml:space="preserve">finding </w:t>
      </w:r>
      <w:r>
        <w:rPr>
          <w:sz w:val="26"/>
          <w:szCs w:val="26"/>
        </w:rPr>
        <w:t xml:space="preserve">that the requested relief </w:t>
      </w:r>
      <w:r w:rsidR="00041A15">
        <w:rPr>
          <w:sz w:val="26"/>
          <w:szCs w:val="26"/>
        </w:rPr>
        <w:t xml:space="preserve">was in the public interest because it </w:t>
      </w:r>
      <w:r>
        <w:rPr>
          <w:sz w:val="26"/>
          <w:szCs w:val="26"/>
        </w:rPr>
        <w:t xml:space="preserve">was supportive of our policy of disfavoring carriers from engaging in “self-help”  to unilaterally resolve intercarrier compensation disputes. </w:t>
      </w:r>
      <w:r w:rsidR="00490DF1">
        <w:rPr>
          <w:sz w:val="26"/>
          <w:szCs w:val="26"/>
        </w:rPr>
        <w:t xml:space="preserve">  Verizon p</w:t>
      </w:r>
      <w:r>
        <w:rPr>
          <w:sz w:val="26"/>
          <w:szCs w:val="26"/>
        </w:rPr>
        <w:t xml:space="preserve">osits that if it is in the public interest to curtail attempts at self-help even when the ICAs permit the withholding of disputed amounts, then it is also in the public interest to either </w:t>
      </w:r>
      <w:r w:rsidR="00FB6AF0">
        <w:rPr>
          <w:sz w:val="26"/>
          <w:szCs w:val="26"/>
        </w:rPr>
        <w:t>(1)</w:t>
      </w:r>
      <w:r w:rsidR="002E3451">
        <w:rPr>
          <w:sz w:val="26"/>
          <w:szCs w:val="26"/>
        </w:rPr>
        <w:t xml:space="preserve"> </w:t>
      </w:r>
      <w:r>
        <w:rPr>
          <w:sz w:val="26"/>
          <w:szCs w:val="26"/>
        </w:rPr>
        <w:t xml:space="preserve">vacate the </w:t>
      </w:r>
      <w:r>
        <w:rPr>
          <w:i/>
          <w:sz w:val="26"/>
          <w:szCs w:val="26"/>
        </w:rPr>
        <w:t xml:space="preserve">September 2011 </w:t>
      </w:r>
      <w:r w:rsidRPr="0074588D">
        <w:rPr>
          <w:i/>
          <w:sz w:val="26"/>
          <w:szCs w:val="26"/>
        </w:rPr>
        <w:t>Order</w:t>
      </w:r>
      <w:r>
        <w:rPr>
          <w:i/>
          <w:sz w:val="26"/>
          <w:szCs w:val="26"/>
        </w:rPr>
        <w:t xml:space="preserve"> </w:t>
      </w:r>
      <w:r>
        <w:rPr>
          <w:sz w:val="26"/>
          <w:szCs w:val="26"/>
        </w:rPr>
        <w:t xml:space="preserve">and permit both Parties to withhold payment or </w:t>
      </w:r>
      <w:r w:rsidR="00FB6AF0">
        <w:rPr>
          <w:sz w:val="26"/>
          <w:szCs w:val="26"/>
        </w:rPr>
        <w:t>(2)</w:t>
      </w:r>
      <w:r>
        <w:rPr>
          <w:sz w:val="26"/>
          <w:szCs w:val="26"/>
        </w:rPr>
        <w:t xml:space="preserve"> </w:t>
      </w:r>
      <w:r w:rsidRPr="0074588D">
        <w:rPr>
          <w:sz w:val="26"/>
          <w:szCs w:val="26"/>
        </w:rPr>
        <w:t>enforce</w:t>
      </w:r>
      <w:r>
        <w:rPr>
          <w:sz w:val="26"/>
          <w:szCs w:val="26"/>
        </w:rPr>
        <w:t xml:space="preserve"> the bilateral payment terms of the ICAs and direct both Parties to pay disputed amounts into </w:t>
      </w:r>
      <w:r w:rsidR="00490DF1">
        <w:rPr>
          <w:sz w:val="26"/>
          <w:szCs w:val="26"/>
        </w:rPr>
        <w:t>escrow</w:t>
      </w:r>
      <w:r>
        <w:rPr>
          <w:sz w:val="26"/>
          <w:szCs w:val="26"/>
        </w:rPr>
        <w:t>.  Verizon restates that, at present, an u</w:t>
      </w:r>
      <w:r w:rsidR="00CF2C09">
        <w:rPr>
          <w:sz w:val="26"/>
          <w:szCs w:val="26"/>
        </w:rPr>
        <w:t xml:space="preserve">nfair scenario exists where one party may withhold payment while the other party </w:t>
      </w:r>
      <w:r w:rsidR="00490DF1">
        <w:rPr>
          <w:sz w:val="26"/>
          <w:szCs w:val="26"/>
        </w:rPr>
        <w:t>is compelled to continue paying disputed amounts</w:t>
      </w:r>
      <w:r w:rsidR="00CF2C09">
        <w:rPr>
          <w:sz w:val="26"/>
          <w:szCs w:val="26"/>
        </w:rPr>
        <w:t xml:space="preserve">.  Verizon </w:t>
      </w:r>
      <w:r w:rsidR="00041A15">
        <w:rPr>
          <w:sz w:val="26"/>
          <w:szCs w:val="26"/>
        </w:rPr>
        <w:t>asseverate</w:t>
      </w:r>
      <w:r w:rsidR="00CF2C09">
        <w:rPr>
          <w:sz w:val="26"/>
          <w:szCs w:val="26"/>
        </w:rPr>
        <w:t xml:space="preserve">s that this </w:t>
      </w:r>
      <w:r w:rsidR="00490DF1">
        <w:rPr>
          <w:sz w:val="26"/>
          <w:szCs w:val="26"/>
        </w:rPr>
        <w:t>current situation</w:t>
      </w:r>
      <w:r w:rsidR="00CF2C09">
        <w:rPr>
          <w:sz w:val="26"/>
          <w:szCs w:val="26"/>
        </w:rPr>
        <w:t xml:space="preserve"> is not in the public interest.  </w:t>
      </w:r>
      <w:proofErr w:type="gramStart"/>
      <w:r w:rsidR="00CF2C09">
        <w:rPr>
          <w:sz w:val="26"/>
          <w:szCs w:val="26"/>
        </w:rPr>
        <w:t>Verizon Petition at 9, 15.</w:t>
      </w:r>
      <w:proofErr w:type="gramEnd"/>
    </w:p>
    <w:p w:rsidR="00490DF1" w:rsidRDefault="00490DF1" w:rsidP="00392766">
      <w:pPr>
        <w:spacing w:line="360" w:lineRule="auto"/>
        <w:ind w:firstLine="1440"/>
        <w:contextualSpacing/>
        <w:rPr>
          <w:b/>
          <w:sz w:val="26"/>
          <w:szCs w:val="26"/>
        </w:rPr>
      </w:pPr>
    </w:p>
    <w:p w:rsidR="00050C7D" w:rsidRPr="00050C7D" w:rsidRDefault="00050C7D" w:rsidP="00392766">
      <w:pPr>
        <w:spacing w:line="360" w:lineRule="auto"/>
        <w:ind w:firstLine="1440"/>
        <w:contextualSpacing/>
        <w:rPr>
          <w:b/>
          <w:sz w:val="26"/>
          <w:szCs w:val="26"/>
        </w:rPr>
      </w:pPr>
      <w:r w:rsidRPr="00050C7D">
        <w:rPr>
          <w:b/>
          <w:sz w:val="26"/>
          <w:szCs w:val="26"/>
        </w:rPr>
        <w:t>4.</w:t>
      </w:r>
      <w:r w:rsidRPr="00050C7D">
        <w:rPr>
          <w:b/>
          <w:sz w:val="26"/>
          <w:szCs w:val="26"/>
        </w:rPr>
        <w:tab/>
        <w:t>Core’s Answer</w:t>
      </w:r>
    </w:p>
    <w:p w:rsidR="00050C7D" w:rsidRDefault="00050C7D" w:rsidP="00392766">
      <w:pPr>
        <w:spacing w:line="360" w:lineRule="auto"/>
        <w:ind w:firstLine="1440"/>
        <w:contextualSpacing/>
        <w:rPr>
          <w:sz w:val="26"/>
          <w:szCs w:val="26"/>
        </w:rPr>
      </w:pPr>
    </w:p>
    <w:p w:rsidR="00050C7D" w:rsidRDefault="001E69B4" w:rsidP="00392766">
      <w:pPr>
        <w:spacing w:line="360" w:lineRule="auto"/>
        <w:ind w:firstLine="1440"/>
        <w:contextualSpacing/>
        <w:rPr>
          <w:sz w:val="26"/>
          <w:szCs w:val="26"/>
        </w:rPr>
      </w:pPr>
      <w:r>
        <w:rPr>
          <w:sz w:val="26"/>
          <w:szCs w:val="26"/>
        </w:rPr>
        <w:t>Core counters</w:t>
      </w:r>
      <w:r w:rsidR="005C1089">
        <w:rPr>
          <w:sz w:val="26"/>
          <w:szCs w:val="26"/>
        </w:rPr>
        <w:t xml:space="preserve"> the above by arguing</w:t>
      </w:r>
      <w:r w:rsidR="003A7CB2">
        <w:rPr>
          <w:sz w:val="26"/>
          <w:szCs w:val="26"/>
        </w:rPr>
        <w:t xml:space="preserve"> that </w:t>
      </w:r>
      <w:r w:rsidR="000F37BA">
        <w:rPr>
          <w:sz w:val="26"/>
          <w:szCs w:val="26"/>
        </w:rPr>
        <w:t xml:space="preserve">the circumstances </w:t>
      </w:r>
      <w:r w:rsidR="005C1089">
        <w:rPr>
          <w:sz w:val="26"/>
          <w:szCs w:val="26"/>
        </w:rPr>
        <w:t>that existed when we issued our</w:t>
      </w:r>
      <w:r w:rsidR="00D67100">
        <w:rPr>
          <w:sz w:val="26"/>
          <w:szCs w:val="26"/>
        </w:rPr>
        <w:t xml:space="preserve"> </w:t>
      </w:r>
      <w:r w:rsidR="000F37BA">
        <w:rPr>
          <w:i/>
          <w:sz w:val="26"/>
          <w:szCs w:val="26"/>
        </w:rPr>
        <w:t>September 2011 Order</w:t>
      </w:r>
      <w:r w:rsidR="000F37BA">
        <w:rPr>
          <w:sz w:val="26"/>
          <w:szCs w:val="26"/>
        </w:rPr>
        <w:t xml:space="preserve"> have not changed</w:t>
      </w:r>
      <w:r w:rsidR="00D67100">
        <w:rPr>
          <w:sz w:val="26"/>
          <w:szCs w:val="26"/>
        </w:rPr>
        <w:t xml:space="preserve"> and that any new facts that Verizon believes warrant a modification of this Order should be examined by the Commission only in the context of the remand contemplated by the </w:t>
      </w:r>
      <w:r w:rsidR="00D67100">
        <w:rPr>
          <w:i/>
          <w:sz w:val="26"/>
          <w:szCs w:val="26"/>
        </w:rPr>
        <w:t xml:space="preserve">May 2015 Order, </w:t>
      </w:r>
      <w:r w:rsidR="00D67100">
        <w:rPr>
          <w:sz w:val="26"/>
          <w:szCs w:val="26"/>
        </w:rPr>
        <w:t xml:space="preserve">as opposed to being sought in Verizon’s Petition.  Core characterizes Verizon’s Petition as one that is procedurally flawed and includes claims that either skew the record evidence or are not supported by the record at all.  Core Answer at 1-2.  Core </w:t>
      </w:r>
      <w:r w:rsidR="005C1089">
        <w:rPr>
          <w:sz w:val="26"/>
          <w:szCs w:val="26"/>
        </w:rPr>
        <w:t xml:space="preserve">also </w:t>
      </w:r>
      <w:r w:rsidR="00D67100">
        <w:rPr>
          <w:sz w:val="26"/>
          <w:szCs w:val="26"/>
        </w:rPr>
        <w:t xml:space="preserve">points out that Verizon’s Petition never addresses the </w:t>
      </w:r>
      <w:r w:rsidR="00D67100">
        <w:rPr>
          <w:i/>
          <w:sz w:val="26"/>
          <w:szCs w:val="26"/>
        </w:rPr>
        <w:t>Duick</w:t>
      </w:r>
      <w:r w:rsidR="00D67100">
        <w:rPr>
          <w:sz w:val="26"/>
          <w:szCs w:val="26"/>
        </w:rPr>
        <w:t xml:space="preserve"> standard for reconsideration</w:t>
      </w:r>
      <w:r w:rsidR="00FE4322">
        <w:rPr>
          <w:sz w:val="26"/>
          <w:szCs w:val="26"/>
        </w:rPr>
        <w:t xml:space="preserve">.  </w:t>
      </w:r>
      <w:r w:rsidR="00931B61">
        <w:rPr>
          <w:sz w:val="26"/>
          <w:szCs w:val="26"/>
        </w:rPr>
        <w:t xml:space="preserve">In Core's view, even if Verizon's Petition had addressed </w:t>
      </w:r>
      <w:r w:rsidR="00931B61">
        <w:rPr>
          <w:i/>
          <w:sz w:val="26"/>
          <w:szCs w:val="26"/>
        </w:rPr>
        <w:t>Duick</w:t>
      </w:r>
      <w:r w:rsidR="00931B61">
        <w:rPr>
          <w:sz w:val="26"/>
          <w:szCs w:val="26"/>
        </w:rPr>
        <w:t xml:space="preserve">, Verizon fails to satisfy this standard because it had not raised any "new or novel arguments."  </w:t>
      </w:r>
      <w:proofErr w:type="gramStart"/>
      <w:r w:rsidR="00931B61">
        <w:rPr>
          <w:i/>
          <w:sz w:val="26"/>
          <w:szCs w:val="26"/>
        </w:rPr>
        <w:t xml:space="preserve">Id. </w:t>
      </w:r>
      <w:r w:rsidR="00931B61">
        <w:rPr>
          <w:sz w:val="26"/>
          <w:szCs w:val="26"/>
        </w:rPr>
        <w:t>at 7.</w:t>
      </w:r>
      <w:proofErr w:type="gramEnd"/>
      <w:r w:rsidR="00931B61">
        <w:rPr>
          <w:sz w:val="26"/>
          <w:szCs w:val="26"/>
        </w:rPr>
        <w:t xml:space="preserve">  </w:t>
      </w:r>
      <w:r w:rsidR="00A44B88">
        <w:rPr>
          <w:sz w:val="26"/>
          <w:szCs w:val="26"/>
        </w:rPr>
        <w:t xml:space="preserve">Further, as it also discusses in its Motion, outlined, </w:t>
      </w:r>
      <w:r w:rsidR="00A44B88">
        <w:rPr>
          <w:i/>
          <w:sz w:val="26"/>
          <w:szCs w:val="26"/>
        </w:rPr>
        <w:t>infra,</w:t>
      </w:r>
      <w:r w:rsidR="00A44B88">
        <w:rPr>
          <w:sz w:val="26"/>
          <w:szCs w:val="26"/>
        </w:rPr>
        <w:t xml:space="preserve"> Core submits that its disputes with Verizon must be viewed in their entirety by examining the record evidence in both the </w:t>
      </w:r>
      <w:r w:rsidR="00310B2C">
        <w:rPr>
          <w:i/>
          <w:sz w:val="26"/>
          <w:szCs w:val="26"/>
        </w:rPr>
        <w:t>2011 Core v. Verizon Proceeding</w:t>
      </w:r>
      <w:r w:rsidR="00A44B88">
        <w:rPr>
          <w:i/>
          <w:sz w:val="26"/>
          <w:szCs w:val="26"/>
        </w:rPr>
        <w:t xml:space="preserve"> </w:t>
      </w:r>
      <w:r w:rsidR="00A44B88">
        <w:rPr>
          <w:sz w:val="26"/>
          <w:szCs w:val="26"/>
        </w:rPr>
        <w:t xml:space="preserve">and the </w:t>
      </w:r>
      <w:r w:rsidR="00310B2C">
        <w:rPr>
          <w:i/>
          <w:sz w:val="26"/>
          <w:szCs w:val="26"/>
        </w:rPr>
        <w:t>2014 Core v. Verizon PA Proceeding</w:t>
      </w:r>
      <w:r w:rsidR="00A44B88">
        <w:rPr>
          <w:sz w:val="26"/>
          <w:szCs w:val="26"/>
        </w:rPr>
        <w:t xml:space="preserve"> if an equitable solution is to be reached.  </w:t>
      </w:r>
      <w:proofErr w:type="gramStart"/>
      <w:r w:rsidR="00A44B88">
        <w:rPr>
          <w:i/>
          <w:sz w:val="26"/>
          <w:szCs w:val="26"/>
        </w:rPr>
        <w:t>Id.</w:t>
      </w:r>
      <w:r w:rsidR="00A44B88">
        <w:rPr>
          <w:sz w:val="26"/>
          <w:szCs w:val="26"/>
        </w:rPr>
        <w:t xml:space="preserve"> at 22.</w:t>
      </w:r>
      <w:proofErr w:type="gramEnd"/>
    </w:p>
    <w:p w:rsidR="00050C7D" w:rsidRDefault="00050C7D" w:rsidP="00392766">
      <w:pPr>
        <w:spacing w:line="360" w:lineRule="auto"/>
        <w:ind w:firstLine="1440"/>
        <w:contextualSpacing/>
        <w:rPr>
          <w:sz w:val="26"/>
          <w:szCs w:val="26"/>
        </w:rPr>
      </w:pPr>
    </w:p>
    <w:p w:rsidR="003A7CB2" w:rsidRPr="003A7CB2" w:rsidRDefault="003A7CB2" w:rsidP="00F83788">
      <w:pPr>
        <w:keepNext/>
        <w:keepLines/>
        <w:spacing w:line="240" w:lineRule="auto"/>
        <w:ind w:left="2880" w:hanging="720"/>
        <w:contextualSpacing/>
        <w:rPr>
          <w:b/>
          <w:i/>
          <w:sz w:val="26"/>
          <w:szCs w:val="26"/>
        </w:rPr>
      </w:pPr>
      <w:r w:rsidRPr="00860E63">
        <w:rPr>
          <w:b/>
          <w:sz w:val="26"/>
          <w:szCs w:val="26"/>
        </w:rPr>
        <w:t>a.</w:t>
      </w:r>
      <w:r w:rsidRPr="00860E63">
        <w:rPr>
          <w:b/>
          <w:sz w:val="26"/>
          <w:szCs w:val="26"/>
        </w:rPr>
        <w:tab/>
        <w:t xml:space="preserve">Core’s objection to Verizon’s request that the Commission vacate the </w:t>
      </w:r>
      <w:r w:rsidRPr="00860E63">
        <w:rPr>
          <w:b/>
          <w:i/>
          <w:sz w:val="26"/>
          <w:szCs w:val="26"/>
        </w:rPr>
        <w:t>September 2011 Order</w:t>
      </w:r>
    </w:p>
    <w:p w:rsidR="003A7CB2" w:rsidRDefault="003A7CB2" w:rsidP="00F83788">
      <w:pPr>
        <w:keepNext/>
        <w:keepLines/>
        <w:spacing w:line="360" w:lineRule="auto"/>
        <w:ind w:firstLine="1440"/>
        <w:contextualSpacing/>
        <w:rPr>
          <w:sz w:val="26"/>
          <w:szCs w:val="26"/>
        </w:rPr>
      </w:pPr>
    </w:p>
    <w:p w:rsidR="00860E63" w:rsidRDefault="00860E63" w:rsidP="00392766">
      <w:pPr>
        <w:spacing w:line="360" w:lineRule="auto"/>
        <w:ind w:firstLine="1440"/>
        <w:contextualSpacing/>
        <w:rPr>
          <w:sz w:val="26"/>
          <w:szCs w:val="26"/>
        </w:rPr>
      </w:pPr>
      <w:r>
        <w:rPr>
          <w:sz w:val="26"/>
          <w:szCs w:val="26"/>
        </w:rPr>
        <w:t xml:space="preserve">Core </w:t>
      </w:r>
      <w:r w:rsidR="00D56A24">
        <w:rPr>
          <w:sz w:val="26"/>
          <w:szCs w:val="26"/>
        </w:rPr>
        <w:t>emphasize</w:t>
      </w:r>
      <w:r>
        <w:rPr>
          <w:sz w:val="26"/>
          <w:szCs w:val="26"/>
        </w:rPr>
        <w:t xml:space="preserve">s that in our </w:t>
      </w:r>
      <w:r>
        <w:rPr>
          <w:i/>
          <w:sz w:val="26"/>
          <w:szCs w:val="26"/>
        </w:rPr>
        <w:t xml:space="preserve">September 2011 Order, </w:t>
      </w:r>
      <w:r>
        <w:rPr>
          <w:sz w:val="26"/>
          <w:szCs w:val="26"/>
        </w:rPr>
        <w:t xml:space="preserve">we found that Verizon’s failure to pay Core had an adverse financial impact which could lead to Core’s inability to provide reasonably continuous service to its customers.  According to Core, this same adverse financial condition would still persist if Verizon were </w:t>
      </w:r>
      <w:r w:rsidR="006B10E3">
        <w:rPr>
          <w:sz w:val="26"/>
          <w:szCs w:val="26"/>
        </w:rPr>
        <w:t xml:space="preserve">now </w:t>
      </w:r>
      <w:r>
        <w:rPr>
          <w:sz w:val="26"/>
          <w:szCs w:val="26"/>
        </w:rPr>
        <w:t xml:space="preserve">permitted to stop payment.  Core also highlights that in the </w:t>
      </w:r>
      <w:r w:rsidRPr="00D56A24">
        <w:rPr>
          <w:i/>
          <w:sz w:val="26"/>
          <w:szCs w:val="26"/>
        </w:rPr>
        <w:t>September 2011 Order</w:t>
      </w:r>
      <w:r>
        <w:rPr>
          <w:sz w:val="26"/>
          <w:szCs w:val="26"/>
        </w:rPr>
        <w:t xml:space="preserve">, we found that Verizon had engaged in </w:t>
      </w:r>
      <w:r w:rsidR="00D56A24">
        <w:rPr>
          <w:sz w:val="26"/>
          <w:szCs w:val="26"/>
        </w:rPr>
        <w:t>“</w:t>
      </w:r>
      <w:r>
        <w:rPr>
          <w:sz w:val="26"/>
          <w:szCs w:val="26"/>
        </w:rPr>
        <w:t>self-help</w:t>
      </w:r>
      <w:r w:rsidR="00D56A24">
        <w:rPr>
          <w:sz w:val="26"/>
          <w:szCs w:val="26"/>
        </w:rPr>
        <w:t>”</w:t>
      </w:r>
      <w:r>
        <w:rPr>
          <w:sz w:val="26"/>
          <w:szCs w:val="26"/>
        </w:rPr>
        <w:t xml:space="preserve"> without providing a factual basis or legal basis for doing so.  As such, Core submits that if we grant Verizon’s Petition and vacate the </w:t>
      </w:r>
      <w:r>
        <w:rPr>
          <w:i/>
          <w:sz w:val="26"/>
          <w:szCs w:val="26"/>
        </w:rPr>
        <w:t>September 2011 Order,</w:t>
      </w:r>
      <w:r>
        <w:rPr>
          <w:sz w:val="26"/>
          <w:szCs w:val="26"/>
        </w:rPr>
        <w:t xml:space="preserve"> we would be rewarding Verizon’s bad faith.  Core reasons that the monthly payments we directed Verizon to pay under this Order represent only the minimum amount that Verizon owes.  Core Answer at 5-6, 16-18.  In this regard, Core points out that while Verizon takes issue with Core’s nonpayment, Verizon is likewise withholding payment on all of Core’s interconnection facilities bills, as outlined in the </w:t>
      </w:r>
      <w:r>
        <w:rPr>
          <w:i/>
          <w:sz w:val="26"/>
          <w:szCs w:val="26"/>
        </w:rPr>
        <w:t>2014 Core v Verizon</w:t>
      </w:r>
      <w:r w:rsidR="00B30D8F">
        <w:rPr>
          <w:i/>
          <w:sz w:val="26"/>
          <w:szCs w:val="26"/>
        </w:rPr>
        <w:t xml:space="preserve"> PA</w:t>
      </w:r>
      <w:r>
        <w:rPr>
          <w:i/>
          <w:sz w:val="26"/>
          <w:szCs w:val="26"/>
        </w:rPr>
        <w:t xml:space="preserve"> Proceeding.</w:t>
      </w:r>
      <w:r>
        <w:rPr>
          <w:sz w:val="26"/>
          <w:szCs w:val="26"/>
        </w:rPr>
        <w:t xml:space="preserve">  Core argues that Verizon has never paid any of Core’s facilities or switched access bills in Pennsylvania.  </w:t>
      </w:r>
      <w:proofErr w:type="gramStart"/>
      <w:r>
        <w:rPr>
          <w:i/>
          <w:sz w:val="26"/>
          <w:szCs w:val="26"/>
        </w:rPr>
        <w:t>Id.</w:t>
      </w:r>
      <w:r>
        <w:rPr>
          <w:sz w:val="26"/>
          <w:szCs w:val="26"/>
        </w:rPr>
        <w:t xml:space="preserve"> at 22.</w:t>
      </w:r>
      <w:proofErr w:type="gramEnd"/>
    </w:p>
    <w:p w:rsidR="00F24966" w:rsidRDefault="00F24966" w:rsidP="00392766">
      <w:pPr>
        <w:spacing w:line="360" w:lineRule="auto"/>
        <w:ind w:firstLine="1440"/>
        <w:contextualSpacing/>
        <w:rPr>
          <w:sz w:val="26"/>
          <w:szCs w:val="26"/>
        </w:rPr>
      </w:pPr>
    </w:p>
    <w:p w:rsidR="003A7CB2" w:rsidRPr="003A7CB2" w:rsidRDefault="003A7CB2" w:rsidP="00392766">
      <w:pPr>
        <w:spacing w:line="240" w:lineRule="auto"/>
        <w:ind w:left="2880" w:hanging="720"/>
        <w:contextualSpacing/>
        <w:rPr>
          <w:b/>
          <w:sz w:val="26"/>
          <w:szCs w:val="26"/>
        </w:rPr>
      </w:pPr>
      <w:r w:rsidRPr="003A7CB2">
        <w:rPr>
          <w:b/>
          <w:sz w:val="26"/>
          <w:szCs w:val="26"/>
        </w:rPr>
        <w:t>b.</w:t>
      </w:r>
      <w:r w:rsidRPr="003A7CB2">
        <w:rPr>
          <w:b/>
          <w:sz w:val="26"/>
          <w:szCs w:val="26"/>
        </w:rPr>
        <w:tab/>
        <w:t>Core’s objection to Verizon’s alternative request that the Commission direct both Parties to pay disputed amounts into escrow.</w:t>
      </w:r>
    </w:p>
    <w:p w:rsidR="003A7CB2" w:rsidRDefault="003A7CB2" w:rsidP="00392766">
      <w:pPr>
        <w:spacing w:line="360" w:lineRule="auto"/>
        <w:ind w:firstLine="1440"/>
        <w:contextualSpacing/>
        <w:rPr>
          <w:sz w:val="26"/>
          <w:szCs w:val="26"/>
        </w:rPr>
      </w:pPr>
    </w:p>
    <w:p w:rsidR="003A7CB2" w:rsidRPr="002A7A39" w:rsidRDefault="002A7A39" w:rsidP="00392766">
      <w:pPr>
        <w:spacing w:line="360" w:lineRule="auto"/>
        <w:ind w:firstLine="1440"/>
        <w:contextualSpacing/>
        <w:rPr>
          <w:sz w:val="26"/>
          <w:szCs w:val="26"/>
        </w:rPr>
      </w:pPr>
      <w:r>
        <w:rPr>
          <w:sz w:val="26"/>
          <w:szCs w:val="26"/>
        </w:rPr>
        <w:t>Core remains of the opinion</w:t>
      </w:r>
      <w:r w:rsidR="0068556F">
        <w:rPr>
          <w:sz w:val="26"/>
          <w:szCs w:val="26"/>
        </w:rPr>
        <w:t xml:space="preserve"> that Verizon has issued bills at unlawful rates.  In Core’s view, neither it, nor any other Verizon competitor should be required to</w:t>
      </w:r>
      <w:r w:rsidR="00D56A24">
        <w:rPr>
          <w:sz w:val="26"/>
          <w:szCs w:val="26"/>
        </w:rPr>
        <w:t xml:space="preserve"> pay </w:t>
      </w:r>
      <w:r w:rsidR="00943109">
        <w:rPr>
          <w:sz w:val="26"/>
          <w:szCs w:val="26"/>
        </w:rPr>
        <w:t xml:space="preserve">amounts </w:t>
      </w:r>
      <w:r w:rsidR="00D56A24">
        <w:rPr>
          <w:sz w:val="26"/>
          <w:szCs w:val="26"/>
        </w:rPr>
        <w:t>into</w:t>
      </w:r>
      <w:r w:rsidR="0068556F">
        <w:rPr>
          <w:sz w:val="26"/>
          <w:szCs w:val="26"/>
        </w:rPr>
        <w:t xml:space="preserve"> escrow </w:t>
      </w:r>
      <w:r w:rsidR="00943109">
        <w:rPr>
          <w:sz w:val="26"/>
          <w:szCs w:val="26"/>
        </w:rPr>
        <w:t>if such amounts result from unlawful bills</w:t>
      </w:r>
      <w:r w:rsidR="0068556F">
        <w:rPr>
          <w:sz w:val="26"/>
          <w:szCs w:val="26"/>
        </w:rPr>
        <w:t>.  As such, Core contends that Verizon’s alternative request that the Parties be directed to escrow their payments is not equitable.  Core reasons that</w:t>
      </w:r>
      <w:r w:rsidR="00E66CB8">
        <w:rPr>
          <w:sz w:val="26"/>
          <w:szCs w:val="26"/>
        </w:rPr>
        <w:t>,</w:t>
      </w:r>
      <w:r w:rsidR="0068556F">
        <w:rPr>
          <w:sz w:val="26"/>
          <w:szCs w:val="26"/>
        </w:rPr>
        <w:t xml:space="preserve"> </w:t>
      </w:r>
      <w:r w:rsidR="00E66CB8">
        <w:rPr>
          <w:sz w:val="26"/>
          <w:szCs w:val="26"/>
        </w:rPr>
        <w:t xml:space="preserve">given its large scale operation and cash flow, </w:t>
      </w:r>
      <w:r w:rsidR="0068556F">
        <w:rPr>
          <w:sz w:val="26"/>
          <w:szCs w:val="26"/>
        </w:rPr>
        <w:t>Verizon</w:t>
      </w:r>
      <w:r w:rsidR="00D56A24">
        <w:rPr>
          <w:sz w:val="26"/>
          <w:szCs w:val="26"/>
        </w:rPr>
        <w:t xml:space="preserve"> would</w:t>
      </w:r>
      <w:r w:rsidR="0068556F">
        <w:rPr>
          <w:sz w:val="26"/>
          <w:szCs w:val="26"/>
        </w:rPr>
        <w:t xml:space="preserve"> </w:t>
      </w:r>
      <w:r w:rsidR="00E66CB8">
        <w:rPr>
          <w:sz w:val="26"/>
          <w:szCs w:val="26"/>
        </w:rPr>
        <w:t>not be adversely affected</w:t>
      </w:r>
      <w:r w:rsidR="0068556F">
        <w:rPr>
          <w:sz w:val="26"/>
          <w:szCs w:val="26"/>
        </w:rPr>
        <w:t xml:space="preserve"> if the Parties are re</w:t>
      </w:r>
      <w:r w:rsidR="00E66CB8">
        <w:rPr>
          <w:sz w:val="26"/>
          <w:szCs w:val="26"/>
        </w:rPr>
        <w:t>quired to escrow their payments.</w:t>
      </w:r>
      <w:r w:rsidR="00250412">
        <w:rPr>
          <w:sz w:val="26"/>
          <w:szCs w:val="26"/>
        </w:rPr>
        <w:t xml:space="preserve">  In contrast</w:t>
      </w:r>
      <w:r w:rsidR="0068556F">
        <w:rPr>
          <w:sz w:val="26"/>
          <w:szCs w:val="26"/>
        </w:rPr>
        <w:t xml:space="preserve"> Core</w:t>
      </w:r>
      <w:r w:rsidR="00E66CB8">
        <w:rPr>
          <w:sz w:val="26"/>
          <w:szCs w:val="26"/>
        </w:rPr>
        <w:t xml:space="preserve"> submits</w:t>
      </w:r>
      <w:r w:rsidR="00250412">
        <w:rPr>
          <w:sz w:val="26"/>
          <w:szCs w:val="26"/>
        </w:rPr>
        <w:t xml:space="preserve"> that its</w:t>
      </w:r>
      <w:r w:rsidR="0068556F">
        <w:rPr>
          <w:sz w:val="26"/>
          <w:szCs w:val="26"/>
        </w:rPr>
        <w:t xml:space="preserve"> entire business plan would </w:t>
      </w:r>
      <w:r w:rsidR="00143422">
        <w:rPr>
          <w:sz w:val="26"/>
          <w:szCs w:val="26"/>
        </w:rPr>
        <w:t xml:space="preserve">be </w:t>
      </w:r>
      <w:r>
        <w:rPr>
          <w:sz w:val="26"/>
          <w:szCs w:val="26"/>
        </w:rPr>
        <w:t>held up</w:t>
      </w:r>
      <w:r w:rsidR="0068556F">
        <w:rPr>
          <w:sz w:val="26"/>
          <w:szCs w:val="26"/>
        </w:rPr>
        <w:t xml:space="preserve"> during the pendency of this proceeding</w:t>
      </w:r>
      <w:r w:rsidR="00D56A24" w:rsidRPr="00D56A24">
        <w:rPr>
          <w:sz w:val="26"/>
          <w:szCs w:val="26"/>
        </w:rPr>
        <w:t xml:space="preserve"> </w:t>
      </w:r>
      <w:r w:rsidR="00D56A24">
        <w:rPr>
          <w:sz w:val="26"/>
          <w:szCs w:val="26"/>
        </w:rPr>
        <w:t>if it is prevented from receiving intercarrier compensation payments from Verizon in the current ratio</w:t>
      </w:r>
      <w:r w:rsidR="0068556F">
        <w:rPr>
          <w:sz w:val="26"/>
          <w:szCs w:val="26"/>
        </w:rPr>
        <w:t xml:space="preserve">, thereby jeopardizing its ability to maintain its network in Pennsylvania.  </w:t>
      </w:r>
      <w:r>
        <w:rPr>
          <w:sz w:val="26"/>
          <w:szCs w:val="26"/>
        </w:rPr>
        <w:t xml:space="preserve">Core Answer at 20-21.  </w:t>
      </w:r>
      <w:r w:rsidR="0068556F">
        <w:rPr>
          <w:sz w:val="26"/>
          <w:szCs w:val="26"/>
        </w:rPr>
        <w:t xml:space="preserve">Core </w:t>
      </w:r>
      <w:r w:rsidR="00E66CB8">
        <w:rPr>
          <w:sz w:val="26"/>
          <w:szCs w:val="26"/>
        </w:rPr>
        <w:t>avers</w:t>
      </w:r>
      <w:r w:rsidR="0068556F">
        <w:rPr>
          <w:sz w:val="26"/>
          <w:szCs w:val="26"/>
        </w:rPr>
        <w:t xml:space="preserve"> that it cannot afford to pay </w:t>
      </w:r>
      <w:r>
        <w:rPr>
          <w:sz w:val="26"/>
          <w:szCs w:val="26"/>
        </w:rPr>
        <w:t xml:space="preserve">into escrow and that its current financial condition is largely the result of Verizon and its affiliates’ refusal to compensate Core for traffic delivered to Core’s network.  Therefore, Core frames Verizon’s Petition as an attempt to eliminate its wholesale competition.  </w:t>
      </w:r>
      <w:proofErr w:type="gramStart"/>
      <w:r>
        <w:rPr>
          <w:i/>
          <w:sz w:val="26"/>
          <w:szCs w:val="26"/>
        </w:rPr>
        <w:t>Id.</w:t>
      </w:r>
      <w:r>
        <w:rPr>
          <w:sz w:val="26"/>
          <w:szCs w:val="26"/>
        </w:rPr>
        <w:t xml:space="preserve"> at 18, 21.</w:t>
      </w:r>
      <w:proofErr w:type="gramEnd"/>
    </w:p>
    <w:p w:rsidR="003A7CB2" w:rsidRDefault="003A7CB2" w:rsidP="00392766">
      <w:pPr>
        <w:spacing w:line="360" w:lineRule="auto"/>
        <w:ind w:firstLine="1440"/>
        <w:contextualSpacing/>
        <w:rPr>
          <w:sz w:val="26"/>
          <w:szCs w:val="26"/>
        </w:rPr>
      </w:pPr>
    </w:p>
    <w:p w:rsidR="003A7CB2" w:rsidRPr="003A7CB2" w:rsidRDefault="003A7CB2" w:rsidP="00392766">
      <w:pPr>
        <w:spacing w:line="240" w:lineRule="auto"/>
        <w:ind w:left="2880" w:hanging="720"/>
        <w:contextualSpacing/>
        <w:rPr>
          <w:b/>
          <w:sz w:val="26"/>
          <w:szCs w:val="26"/>
        </w:rPr>
      </w:pPr>
      <w:r w:rsidRPr="003A7CB2">
        <w:rPr>
          <w:b/>
          <w:sz w:val="26"/>
          <w:szCs w:val="26"/>
        </w:rPr>
        <w:t>c.</w:t>
      </w:r>
      <w:r w:rsidRPr="003A7CB2">
        <w:rPr>
          <w:b/>
          <w:sz w:val="26"/>
          <w:szCs w:val="26"/>
        </w:rPr>
        <w:tab/>
        <w:t>Core’s argument that Verizon’s Petition introduces</w:t>
      </w:r>
      <w:proofErr w:type="gramStart"/>
      <w:r w:rsidR="003970B4">
        <w:rPr>
          <w:b/>
          <w:sz w:val="26"/>
          <w:szCs w:val="26"/>
        </w:rPr>
        <w:t> </w:t>
      </w:r>
      <w:r w:rsidRPr="003A7CB2">
        <w:rPr>
          <w:b/>
          <w:sz w:val="26"/>
          <w:szCs w:val="26"/>
        </w:rPr>
        <w:t xml:space="preserve"> ex</w:t>
      </w:r>
      <w:r w:rsidR="003970B4">
        <w:rPr>
          <w:b/>
          <w:sz w:val="26"/>
          <w:szCs w:val="26"/>
        </w:rPr>
        <w:t>tra</w:t>
      </w:r>
      <w:proofErr w:type="gramEnd"/>
      <w:r w:rsidR="003970B4">
        <w:rPr>
          <w:b/>
          <w:sz w:val="26"/>
          <w:szCs w:val="26"/>
        </w:rPr>
        <w:t>-</w:t>
      </w:r>
      <w:r w:rsidRPr="003A7CB2">
        <w:rPr>
          <w:b/>
          <w:sz w:val="26"/>
          <w:szCs w:val="26"/>
        </w:rPr>
        <w:t>record evidence.</w:t>
      </w:r>
    </w:p>
    <w:p w:rsidR="003A7CB2" w:rsidRDefault="003A7CB2" w:rsidP="00392766">
      <w:pPr>
        <w:spacing w:line="360" w:lineRule="auto"/>
        <w:ind w:firstLine="1440"/>
        <w:contextualSpacing/>
        <w:rPr>
          <w:sz w:val="26"/>
          <w:szCs w:val="26"/>
        </w:rPr>
      </w:pPr>
    </w:p>
    <w:p w:rsidR="003A7CB2" w:rsidRDefault="00D15DD1" w:rsidP="00392766">
      <w:pPr>
        <w:spacing w:line="360" w:lineRule="auto"/>
        <w:ind w:firstLine="1440"/>
        <w:contextualSpacing/>
        <w:rPr>
          <w:sz w:val="26"/>
          <w:szCs w:val="26"/>
        </w:rPr>
      </w:pPr>
      <w:r>
        <w:rPr>
          <w:sz w:val="26"/>
          <w:szCs w:val="26"/>
        </w:rPr>
        <w:t>Core also argues that Verizon’s Petition attempts to introduce extra-record evidence</w:t>
      </w:r>
      <w:r w:rsidR="00085315">
        <w:rPr>
          <w:sz w:val="26"/>
          <w:szCs w:val="26"/>
        </w:rPr>
        <w:t xml:space="preserve"> which should be ignored</w:t>
      </w:r>
      <w:r>
        <w:rPr>
          <w:sz w:val="26"/>
          <w:szCs w:val="26"/>
        </w:rPr>
        <w:t xml:space="preserve">.  In this regard, Core posits that events that have occurred between the Parties’ affiliates in Virginia have no bearing on the matter before us or on the reconsideration thereto.  </w:t>
      </w:r>
      <w:r w:rsidRPr="004337A0">
        <w:rPr>
          <w:sz w:val="26"/>
          <w:szCs w:val="26"/>
        </w:rPr>
        <w:t xml:space="preserve">Core refutes Verizon’s </w:t>
      </w:r>
      <w:r>
        <w:rPr>
          <w:sz w:val="26"/>
          <w:szCs w:val="26"/>
        </w:rPr>
        <w:t>argument</w:t>
      </w:r>
      <w:r w:rsidRPr="004337A0">
        <w:rPr>
          <w:sz w:val="26"/>
          <w:szCs w:val="26"/>
        </w:rPr>
        <w:t xml:space="preserve"> that Core’s affiliate in Virginia simply declared bankruptcy when Verizon’s affiliate in Virginia attempted to collect the judgment resulting from the </w:t>
      </w:r>
      <w:r w:rsidRPr="004337A0">
        <w:rPr>
          <w:i/>
          <w:sz w:val="26"/>
          <w:szCs w:val="26"/>
        </w:rPr>
        <w:t>Coretel-Verizon VA Order</w:t>
      </w:r>
      <w:r w:rsidRPr="004337A0">
        <w:rPr>
          <w:sz w:val="26"/>
          <w:szCs w:val="26"/>
        </w:rPr>
        <w:t xml:space="preserve">.  </w:t>
      </w:r>
      <w:r>
        <w:rPr>
          <w:sz w:val="26"/>
          <w:szCs w:val="26"/>
        </w:rPr>
        <w:t xml:space="preserve">Instead, Core avers that its Virginia affiliate declared bankruptcy as a result of Verizon’s affiliate withholding payment and threatening to terminate the Parties’ Virginia ICA.  Further, Core refutes Verizon’s assertion that the ALJ and two federal courts each reached the same conclusions on issues common to those outlined in the </w:t>
      </w:r>
      <w:r w:rsidR="00CB108F">
        <w:rPr>
          <w:i/>
          <w:sz w:val="26"/>
          <w:szCs w:val="26"/>
        </w:rPr>
        <w:t xml:space="preserve">2011 </w:t>
      </w:r>
      <w:r>
        <w:rPr>
          <w:i/>
          <w:sz w:val="26"/>
          <w:szCs w:val="26"/>
        </w:rPr>
        <w:t xml:space="preserve">Core v Verizon Initial Decision.  </w:t>
      </w:r>
      <w:r>
        <w:rPr>
          <w:sz w:val="26"/>
          <w:szCs w:val="26"/>
        </w:rPr>
        <w:t>Core Answer at 7, 18-20.</w:t>
      </w:r>
    </w:p>
    <w:p w:rsidR="007F507E" w:rsidRDefault="007F507E" w:rsidP="00392766">
      <w:pPr>
        <w:spacing w:line="360" w:lineRule="auto"/>
        <w:ind w:firstLine="1440"/>
        <w:contextualSpacing/>
        <w:rPr>
          <w:sz w:val="26"/>
          <w:szCs w:val="26"/>
        </w:rPr>
      </w:pPr>
    </w:p>
    <w:p w:rsidR="00050C7D" w:rsidRDefault="00050C7D" w:rsidP="00F83788">
      <w:pPr>
        <w:keepNext/>
        <w:keepLines/>
        <w:spacing w:line="360" w:lineRule="auto"/>
        <w:ind w:firstLine="1440"/>
        <w:contextualSpacing/>
        <w:rPr>
          <w:sz w:val="26"/>
          <w:szCs w:val="26"/>
        </w:rPr>
      </w:pPr>
      <w:r w:rsidRPr="00833225">
        <w:rPr>
          <w:b/>
          <w:sz w:val="26"/>
          <w:szCs w:val="26"/>
        </w:rPr>
        <w:t>5.</w:t>
      </w:r>
      <w:r w:rsidRPr="00833225">
        <w:rPr>
          <w:b/>
          <w:sz w:val="26"/>
          <w:szCs w:val="26"/>
        </w:rPr>
        <w:tab/>
        <w:t>Disposition</w:t>
      </w:r>
    </w:p>
    <w:p w:rsidR="00050C7D" w:rsidRDefault="00050C7D" w:rsidP="00F83788">
      <w:pPr>
        <w:keepNext/>
        <w:keepLines/>
        <w:spacing w:line="360" w:lineRule="auto"/>
        <w:ind w:firstLine="1440"/>
        <w:contextualSpacing/>
        <w:rPr>
          <w:sz w:val="26"/>
          <w:szCs w:val="26"/>
        </w:rPr>
      </w:pPr>
    </w:p>
    <w:p w:rsidR="00AB5194" w:rsidRPr="00AB5194" w:rsidRDefault="003E23CB" w:rsidP="00392766">
      <w:pPr>
        <w:spacing w:line="360" w:lineRule="auto"/>
        <w:ind w:firstLine="1440"/>
        <w:contextualSpacing/>
        <w:rPr>
          <w:sz w:val="26"/>
          <w:szCs w:val="26"/>
        </w:rPr>
      </w:pPr>
      <w:r>
        <w:rPr>
          <w:sz w:val="26"/>
          <w:szCs w:val="26"/>
        </w:rPr>
        <w:t>In</w:t>
      </w:r>
      <w:r w:rsidR="005B0485" w:rsidRPr="00AB5194">
        <w:rPr>
          <w:sz w:val="26"/>
          <w:szCs w:val="26"/>
        </w:rPr>
        <w:t xml:space="preserve"> our </w:t>
      </w:r>
      <w:r w:rsidR="005B0485" w:rsidRPr="00AB5194">
        <w:rPr>
          <w:i/>
          <w:sz w:val="26"/>
          <w:szCs w:val="26"/>
        </w:rPr>
        <w:t>May 2015 Order</w:t>
      </w:r>
      <w:r w:rsidR="005B0485" w:rsidRPr="00AB5194">
        <w:rPr>
          <w:sz w:val="26"/>
          <w:szCs w:val="26"/>
        </w:rPr>
        <w:t xml:space="preserve">, we determined that the </w:t>
      </w:r>
      <w:r w:rsidR="005B0485" w:rsidRPr="00AB5194">
        <w:rPr>
          <w:i/>
          <w:sz w:val="26"/>
          <w:szCs w:val="26"/>
        </w:rPr>
        <w:t>2011 Core v Verizon Proceeding</w:t>
      </w:r>
      <w:r w:rsidR="005B0485" w:rsidRPr="00AB5194">
        <w:rPr>
          <w:sz w:val="26"/>
          <w:szCs w:val="26"/>
        </w:rPr>
        <w:t xml:space="preserve"> should be remanded on a limited and expedited basis so that the parties could address a very specific but key issue, </w:t>
      </w:r>
      <w:r w:rsidR="005B0485" w:rsidRPr="00AB5194">
        <w:rPr>
          <w:i/>
          <w:sz w:val="26"/>
          <w:szCs w:val="26"/>
        </w:rPr>
        <w:t xml:space="preserve">i.e. </w:t>
      </w:r>
      <w:r w:rsidR="005B0485" w:rsidRPr="00AB5194">
        <w:rPr>
          <w:sz w:val="26"/>
          <w:szCs w:val="26"/>
        </w:rPr>
        <w:t xml:space="preserve">the changed circumstances </w:t>
      </w:r>
      <w:r w:rsidR="00D6376D" w:rsidRPr="00AB5194">
        <w:rPr>
          <w:sz w:val="26"/>
          <w:szCs w:val="26"/>
        </w:rPr>
        <w:t xml:space="preserve">outlined in the FCC’s </w:t>
      </w:r>
      <w:r w:rsidR="00D6376D" w:rsidRPr="00AB5194">
        <w:rPr>
          <w:i/>
          <w:sz w:val="26"/>
          <w:szCs w:val="26"/>
        </w:rPr>
        <w:t>VoIP Symmetry Order,</w:t>
      </w:r>
      <w:r w:rsidR="005B0485" w:rsidRPr="00AB5194">
        <w:rPr>
          <w:sz w:val="26"/>
          <w:szCs w:val="26"/>
        </w:rPr>
        <w:t xml:space="preserve"> to determine its impact</w:t>
      </w:r>
      <w:r w:rsidR="00D6376D" w:rsidRPr="00AB5194">
        <w:rPr>
          <w:sz w:val="26"/>
          <w:szCs w:val="26"/>
        </w:rPr>
        <w:t>, if any,</w:t>
      </w:r>
      <w:r w:rsidR="005B0485" w:rsidRPr="00AB5194">
        <w:rPr>
          <w:sz w:val="26"/>
          <w:szCs w:val="26"/>
        </w:rPr>
        <w:t xml:space="preserve"> on the intercar</w:t>
      </w:r>
      <w:r w:rsidR="00D6376D" w:rsidRPr="00AB5194">
        <w:rPr>
          <w:sz w:val="26"/>
          <w:szCs w:val="26"/>
        </w:rPr>
        <w:t>rier compensation issues in the matter before us</w:t>
      </w:r>
      <w:r w:rsidR="005B0485" w:rsidRPr="00AB5194">
        <w:rPr>
          <w:sz w:val="26"/>
          <w:szCs w:val="26"/>
        </w:rPr>
        <w:t xml:space="preserve">.  </w:t>
      </w:r>
      <w:r w:rsidR="00D6376D" w:rsidRPr="00AB5194">
        <w:rPr>
          <w:sz w:val="26"/>
          <w:szCs w:val="26"/>
        </w:rPr>
        <w:t xml:space="preserve">Additionally, we indicated in our </w:t>
      </w:r>
      <w:r w:rsidR="00D6376D" w:rsidRPr="00AB5194">
        <w:rPr>
          <w:i/>
          <w:sz w:val="26"/>
          <w:szCs w:val="26"/>
        </w:rPr>
        <w:t>May 2015 Order</w:t>
      </w:r>
      <w:r w:rsidR="00247C20">
        <w:rPr>
          <w:sz w:val="26"/>
          <w:szCs w:val="26"/>
        </w:rPr>
        <w:t xml:space="preserve"> that</w:t>
      </w:r>
      <w:r w:rsidR="005B0485" w:rsidRPr="00AB5194">
        <w:rPr>
          <w:sz w:val="26"/>
          <w:szCs w:val="26"/>
        </w:rPr>
        <w:t xml:space="preserve"> </w:t>
      </w:r>
      <w:r w:rsidR="00D6376D" w:rsidRPr="00AB5194">
        <w:rPr>
          <w:sz w:val="26"/>
          <w:szCs w:val="26"/>
        </w:rPr>
        <w:t>we</w:t>
      </w:r>
      <w:r w:rsidR="005B0485" w:rsidRPr="00AB5194">
        <w:rPr>
          <w:sz w:val="26"/>
          <w:szCs w:val="26"/>
        </w:rPr>
        <w:t xml:space="preserve"> would consider all of the outstanding issues pending in </w:t>
      </w:r>
      <w:r w:rsidR="00D6376D" w:rsidRPr="00AB5194">
        <w:rPr>
          <w:sz w:val="26"/>
          <w:szCs w:val="26"/>
        </w:rPr>
        <w:t xml:space="preserve">the </w:t>
      </w:r>
      <w:r w:rsidR="00D6376D" w:rsidRPr="00AB5194">
        <w:rPr>
          <w:i/>
          <w:sz w:val="26"/>
          <w:szCs w:val="26"/>
        </w:rPr>
        <w:t>2011 Core v Verizon Proceeding</w:t>
      </w:r>
      <w:r w:rsidR="005B0485" w:rsidRPr="00AB5194">
        <w:rPr>
          <w:sz w:val="26"/>
          <w:szCs w:val="26"/>
        </w:rPr>
        <w:t xml:space="preserve"> as </w:t>
      </w:r>
      <w:r w:rsidR="00D6376D" w:rsidRPr="00AB5194">
        <w:rPr>
          <w:sz w:val="26"/>
          <w:szCs w:val="26"/>
        </w:rPr>
        <w:t xml:space="preserve">ripe for disposition once the </w:t>
      </w:r>
      <w:r w:rsidR="005B0485" w:rsidRPr="00AB5194">
        <w:rPr>
          <w:sz w:val="26"/>
          <w:szCs w:val="26"/>
        </w:rPr>
        <w:t>OALJ conclude</w:t>
      </w:r>
      <w:r w:rsidR="00247C20">
        <w:rPr>
          <w:sz w:val="26"/>
          <w:szCs w:val="26"/>
        </w:rPr>
        <w:t>s</w:t>
      </w:r>
      <w:r w:rsidR="005B0485" w:rsidRPr="00AB5194">
        <w:rPr>
          <w:sz w:val="26"/>
          <w:szCs w:val="26"/>
        </w:rPr>
        <w:t xml:space="preserve"> the limited remand.  </w:t>
      </w:r>
      <w:r w:rsidR="00AB5194" w:rsidRPr="00AB5194">
        <w:rPr>
          <w:i/>
          <w:sz w:val="26"/>
          <w:szCs w:val="26"/>
        </w:rPr>
        <w:t>May 2015 Order</w:t>
      </w:r>
      <w:r w:rsidR="00AB5194" w:rsidRPr="00AB5194">
        <w:rPr>
          <w:sz w:val="26"/>
          <w:szCs w:val="26"/>
        </w:rPr>
        <w:t xml:space="preserve"> at 9-</w:t>
      </w:r>
      <w:proofErr w:type="gramStart"/>
      <w:r w:rsidR="00AB5194" w:rsidRPr="00AB5194">
        <w:rPr>
          <w:sz w:val="26"/>
          <w:szCs w:val="26"/>
        </w:rPr>
        <w:t>11.</w:t>
      </w:r>
      <w:proofErr w:type="gramEnd"/>
      <w:r w:rsidR="00AB5194" w:rsidRPr="00AB5194">
        <w:rPr>
          <w:sz w:val="26"/>
          <w:szCs w:val="26"/>
        </w:rPr>
        <w:t xml:space="preserve">  Consistent with our </w:t>
      </w:r>
      <w:r>
        <w:rPr>
          <w:sz w:val="26"/>
          <w:szCs w:val="26"/>
        </w:rPr>
        <w:t xml:space="preserve">discussion in our </w:t>
      </w:r>
      <w:r w:rsidR="00AB5194" w:rsidRPr="00AB5194">
        <w:rPr>
          <w:i/>
          <w:sz w:val="26"/>
          <w:szCs w:val="26"/>
        </w:rPr>
        <w:t>May 2015 Order</w:t>
      </w:r>
      <w:r w:rsidR="00AB5194" w:rsidRPr="00AB5194">
        <w:rPr>
          <w:sz w:val="26"/>
          <w:szCs w:val="26"/>
        </w:rPr>
        <w:t xml:space="preserve"> we reiterate our interest in bringing the </w:t>
      </w:r>
      <w:r w:rsidR="00AB5194" w:rsidRPr="00AB5194">
        <w:rPr>
          <w:i/>
          <w:sz w:val="26"/>
          <w:szCs w:val="26"/>
        </w:rPr>
        <w:t xml:space="preserve">2011 Core v Verizon Proceeding </w:t>
      </w:r>
      <w:r w:rsidR="00AB5194" w:rsidRPr="00AB5194">
        <w:rPr>
          <w:sz w:val="26"/>
          <w:szCs w:val="26"/>
        </w:rPr>
        <w:t xml:space="preserve">to a conclusion.  Unfortunately, the expedited limited remand has been delayed both by the filing of Verizon’s Petition and by the subsequent filing of Core’s Motion to consolidate the </w:t>
      </w:r>
      <w:r w:rsidR="00AB5194" w:rsidRPr="00AB5194">
        <w:rPr>
          <w:i/>
          <w:sz w:val="26"/>
          <w:szCs w:val="26"/>
        </w:rPr>
        <w:t xml:space="preserve">2011 Core v Verizon Proceeding </w:t>
      </w:r>
      <w:r w:rsidR="00AB5194" w:rsidRPr="00AB5194">
        <w:rPr>
          <w:sz w:val="26"/>
          <w:szCs w:val="26"/>
        </w:rPr>
        <w:t xml:space="preserve">and the </w:t>
      </w:r>
      <w:r w:rsidR="00AB5194" w:rsidRPr="00AB5194">
        <w:rPr>
          <w:i/>
          <w:sz w:val="26"/>
          <w:szCs w:val="26"/>
        </w:rPr>
        <w:t>2014 Core v Verizon PA Proceeding,</w:t>
      </w:r>
      <w:r w:rsidR="00AB5194" w:rsidRPr="00AB5194">
        <w:rPr>
          <w:sz w:val="26"/>
          <w:szCs w:val="26"/>
        </w:rPr>
        <w:t xml:space="preserve"> discussed, </w:t>
      </w:r>
      <w:r w:rsidR="00AB5194" w:rsidRPr="00AB5194">
        <w:rPr>
          <w:i/>
          <w:sz w:val="26"/>
          <w:szCs w:val="26"/>
        </w:rPr>
        <w:t>infra.</w:t>
      </w:r>
      <w:r w:rsidR="00AB5194" w:rsidRPr="00AB5194">
        <w:rPr>
          <w:sz w:val="26"/>
          <w:szCs w:val="26"/>
        </w:rPr>
        <w:t xml:space="preserve">  </w:t>
      </w:r>
    </w:p>
    <w:p w:rsidR="00AB5194" w:rsidRPr="00AB5194" w:rsidRDefault="00AB5194" w:rsidP="00392766">
      <w:pPr>
        <w:spacing w:line="360" w:lineRule="auto"/>
        <w:ind w:firstLine="1440"/>
        <w:contextualSpacing/>
        <w:rPr>
          <w:sz w:val="26"/>
          <w:szCs w:val="26"/>
        </w:rPr>
      </w:pPr>
    </w:p>
    <w:p w:rsidR="00514CF0" w:rsidRPr="00AB5194" w:rsidRDefault="00AB5194" w:rsidP="00392766">
      <w:pPr>
        <w:pStyle w:val="NormalWeb"/>
        <w:spacing w:line="360" w:lineRule="auto"/>
        <w:ind w:firstLine="1440"/>
        <w:contextualSpacing/>
        <w:rPr>
          <w:sz w:val="26"/>
          <w:szCs w:val="26"/>
        </w:rPr>
      </w:pPr>
      <w:r w:rsidRPr="00247C20">
        <w:rPr>
          <w:sz w:val="26"/>
          <w:szCs w:val="26"/>
        </w:rPr>
        <w:t xml:space="preserve">In light of the fact that the </w:t>
      </w:r>
      <w:r w:rsidRPr="00247C20">
        <w:rPr>
          <w:i/>
          <w:sz w:val="26"/>
          <w:szCs w:val="26"/>
        </w:rPr>
        <w:t>2011 Core v Verizon Proceeding</w:t>
      </w:r>
      <w:r w:rsidRPr="00247C20">
        <w:rPr>
          <w:sz w:val="26"/>
          <w:szCs w:val="26"/>
        </w:rPr>
        <w:t xml:space="preserve"> has now been pending before the Commission for more than four years, it is extremely disappointing to us that the lim</w:t>
      </w:r>
      <w:r w:rsidR="00247C20" w:rsidRPr="00247C20">
        <w:rPr>
          <w:sz w:val="26"/>
          <w:szCs w:val="26"/>
        </w:rPr>
        <w:t>ited remand in this proceeding has</w:t>
      </w:r>
      <w:r w:rsidRPr="00247C20">
        <w:rPr>
          <w:sz w:val="26"/>
          <w:szCs w:val="26"/>
        </w:rPr>
        <w:t xml:space="preserve"> not move</w:t>
      </w:r>
      <w:r w:rsidR="00247C20" w:rsidRPr="00247C20">
        <w:rPr>
          <w:sz w:val="26"/>
          <w:szCs w:val="26"/>
        </w:rPr>
        <w:t>d</w:t>
      </w:r>
      <w:r w:rsidRPr="00247C20">
        <w:rPr>
          <w:sz w:val="26"/>
          <w:szCs w:val="26"/>
        </w:rPr>
        <w:t xml:space="preserve"> forward so that a finite set of issues c</w:t>
      </w:r>
      <w:r w:rsidR="00247C20" w:rsidRPr="00247C20">
        <w:rPr>
          <w:sz w:val="26"/>
          <w:szCs w:val="26"/>
        </w:rPr>
        <w:t>an</w:t>
      </w:r>
      <w:r w:rsidRPr="00247C20">
        <w:rPr>
          <w:sz w:val="26"/>
          <w:szCs w:val="26"/>
        </w:rPr>
        <w:t xml:space="preserve"> be resolved as quickly as possible benefitting both parties as well as the Commission to conclude this prolonged litigation.  </w:t>
      </w:r>
      <w:r w:rsidR="00247C20" w:rsidRPr="00247C20">
        <w:rPr>
          <w:sz w:val="26"/>
          <w:szCs w:val="26"/>
        </w:rPr>
        <w:t>We are</w:t>
      </w:r>
      <w:r w:rsidRPr="00247C20">
        <w:rPr>
          <w:sz w:val="26"/>
          <w:szCs w:val="26"/>
        </w:rPr>
        <w:t xml:space="preserve"> also concerned that the </w:t>
      </w:r>
      <w:r w:rsidR="00247C20" w:rsidRPr="00247C20">
        <w:rPr>
          <w:sz w:val="26"/>
          <w:szCs w:val="26"/>
        </w:rPr>
        <w:t>P</w:t>
      </w:r>
      <w:r w:rsidRPr="00247C20">
        <w:rPr>
          <w:sz w:val="26"/>
          <w:szCs w:val="26"/>
        </w:rPr>
        <w:t xml:space="preserve">arties have not seriously considered some of </w:t>
      </w:r>
      <w:r w:rsidR="00247C20" w:rsidRPr="00247C20">
        <w:rPr>
          <w:sz w:val="26"/>
          <w:szCs w:val="26"/>
        </w:rPr>
        <w:t xml:space="preserve">the directives set forth in our </w:t>
      </w:r>
      <w:r w:rsidRPr="00247C20">
        <w:rPr>
          <w:i/>
          <w:sz w:val="26"/>
          <w:szCs w:val="26"/>
        </w:rPr>
        <w:t>May 2015 Order</w:t>
      </w:r>
      <w:r w:rsidR="00247C20" w:rsidRPr="00247C20">
        <w:rPr>
          <w:i/>
          <w:sz w:val="26"/>
          <w:szCs w:val="26"/>
        </w:rPr>
        <w:t>,</w:t>
      </w:r>
      <w:r w:rsidRPr="00247C20">
        <w:rPr>
          <w:sz w:val="26"/>
          <w:szCs w:val="26"/>
        </w:rPr>
        <w:t xml:space="preserve"> including u</w:t>
      </w:r>
      <w:r w:rsidR="003E23CB">
        <w:rPr>
          <w:sz w:val="26"/>
          <w:szCs w:val="26"/>
        </w:rPr>
        <w:t>tiliz</w:t>
      </w:r>
      <w:r w:rsidRPr="00247C20">
        <w:rPr>
          <w:sz w:val="26"/>
          <w:szCs w:val="26"/>
        </w:rPr>
        <w:t xml:space="preserve">ing the provisions for dispute resolution in the existing interconnection agreements to engage in good faith negotiations in order to resolve this multi-year litigation.  </w:t>
      </w:r>
      <w:r w:rsidR="00247C20" w:rsidRPr="00247C20">
        <w:rPr>
          <w:sz w:val="26"/>
          <w:szCs w:val="26"/>
        </w:rPr>
        <w:t>Accordingly, i</w:t>
      </w:r>
      <w:r w:rsidRPr="00247C20">
        <w:rPr>
          <w:sz w:val="26"/>
          <w:szCs w:val="26"/>
        </w:rPr>
        <w:t xml:space="preserve">n an effort to move this case forward and to effectuate </w:t>
      </w:r>
      <w:r w:rsidR="00247C20" w:rsidRPr="00247C20">
        <w:rPr>
          <w:sz w:val="26"/>
          <w:szCs w:val="26"/>
        </w:rPr>
        <w:t>our</w:t>
      </w:r>
      <w:r w:rsidRPr="00247C20">
        <w:rPr>
          <w:sz w:val="26"/>
          <w:szCs w:val="26"/>
        </w:rPr>
        <w:t xml:space="preserve"> </w:t>
      </w:r>
      <w:r w:rsidRPr="00247C20">
        <w:rPr>
          <w:i/>
          <w:sz w:val="26"/>
          <w:szCs w:val="26"/>
        </w:rPr>
        <w:t>May 2015 Order</w:t>
      </w:r>
      <w:r w:rsidRPr="00247C20">
        <w:rPr>
          <w:sz w:val="26"/>
          <w:szCs w:val="26"/>
        </w:rPr>
        <w:t xml:space="preserve">, </w:t>
      </w:r>
      <w:r w:rsidR="00247C20" w:rsidRPr="00247C20">
        <w:rPr>
          <w:sz w:val="26"/>
          <w:szCs w:val="26"/>
        </w:rPr>
        <w:t>we shall direct</w:t>
      </w:r>
      <w:r w:rsidRPr="00247C20">
        <w:rPr>
          <w:sz w:val="26"/>
          <w:szCs w:val="26"/>
        </w:rPr>
        <w:t xml:space="preserve"> that the limited remand </w:t>
      </w:r>
      <w:r w:rsidR="00247C20" w:rsidRPr="00247C20">
        <w:rPr>
          <w:sz w:val="26"/>
          <w:szCs w:val="26"/>
        </w:rPr>
        <w:t xml:space="preserve">we </w:t>
      </w:r>
      <w:r w:rsidRPr="00247C20">
        <w:rPr>
          <w:sz w:val="26"/>
          <w:szCs w:val="26"/>
        </w:rPr>
        <w:t xml:space="preserve">articulated in </w:t>
      </w:r>
      <w:r w:rsidR="00247C20" w:rsidRPr="00247C20">
        <w:rPr>
          <w:sz w:val="26"/>
          <w:szCs w:val="26"/>
        </w:rPr>
        <w:t xml:space="preserve">our </w:t>
      </w:r>
      <w:r w:rsidRPr="00247C20">
        <w:rPr>
          <w:sz w:val="26"/>
          <w:szCs w:val="26"/>
        </w:rPr>
        <w:t xml:space="preserve">May 2015 Order be referred to </w:t>
      </w:r>
      <w:r w:rsidR="00247C20" w:rsidRPr="00247C20">
        <w:rPr>
          <w:sz w:val="26"/>
          <w:szCs w:val="26"/>
        </w:rPr>
        <w:t xml:space="preserve">the </w:t>
      </w:r>
      <w:r w:rsidRPr="00247C20">
        <w:rPr>
          <w:sz w:val="26"/>
          <w:szCs w:val="26"/>
        </w:rPr>
        <w:t>OALJ for evidentiary hearings, if necessary</w:t>
      </w:r>
      <w:r w:rsidR="00247C20" w:rsidRPr="00247C20">
        <w:rPr>
          <w:sz w:val="26"/>
          <w:szCs w:val="26"/>
        </w:rPr>
        <w:t>,</w:t>
      </w:r>
      <w:r w:rsidRPr="00247C20">
        <w:rPr>
          <w:sz w:val="26"/>
          <w:szCs w:val="26"/>
        </w:rPr>
        <w:t xml:space="preserve"> and that </w:t>
      </w:r>
      <w:r w:rsidR="00247C20" w:rsidRPr="00247C20">
        <w:rPr>
          <w:sz w:val="26"/>
          <w:szCs w:val="26"/>
        </w:rPr>
        <w:t xml:space="preserve">the </w:t>
      </w:r>
      <w:r w:rsidRPr="00247C20">
        <w:rPr>
          <w:sz w:val="26"/>
          <w:szCs w:val="26"/>
        </w:rPr>
        <w:t>OALJ issue a</w:t>
      </w:r>
      <w:r w:rsidR="00392766">
        <w:rPr>
          <w:sz w:val="26"/>
          <w:szCs w:val="26"/>
        </w:rPr>
        <w:t>n</w:t>
      </w:r>
      <w:r w:rsidRPr="00247C20">
        <w:rPr>
          <w:sz w:val="26"/>
          <w:szCs w:val="26"/>
        </w:rPr>
        <w:t xml:space="preserve"> </w:t>
      </w:r>
      <w:r w:rsidR="00392766">
        <w:rPr>
          <w:sz w:val="26"/>
          <w:szCs w:val="26"/>
        </w:rPr>
        <w:t>Initial</w:t>
      </w:r>
      <w:r w:rsidRPr="00247C20">
        <w:rPr>
          <w:sz w:val="26"/>
          <w:szCs w:val="26"/>
        </w:rPr>
        <w:t xml:space="preserve"> Decision</w:t>
      </w:r>
      <w:r w:rsidR="00392766">
        <w:rPr>
          <w:sz w:val="26"/>
          <w:szCs w:val="26"/>
        </w:rPr>
        <w:t xml:space="preserve"> on Remand</w:t>
      </w:r>
      <w:r w:rsidRPr="00247C20">
        <w:rPr>
          <w:sz w:val="26"/>
          <w:szCs w:val="26"/>
        </w:rPr>
        <w:t xml:space="preserve"> within 60 days of the entry date of this </w:t>
      </w:r>
      <w:r w:rsidR="00392766">
        <w:rPr>
          <w:sz w:val="26"/>
          <w:szCs w:val="26"/>
        </w:rPr>
        <w:t xml:space="preserve">Opinion and </w:t>
      </w:r>
      <w:r w:rsidRPr="00247C20">
        <w:rPr>
          <w:sz w:val="26"/>
          <w:szCs w:val="26"/>
        </w:rPr>
        <w:t xml:space="preserve">Order.  </w:t>
      </w:r>
      <w:r w:rsidR="00247C20" w:rsidRPr="00247C20">
        <w:rPr>
          <w:sz w:val="26"/>
          <w:szCs w:val="26"/>
        </w:rPr>
        <w:t>Therefore, we shall deny</w:t>
      </w:r>
      <w:r w:rsidRPr="00247C20">
        <w:rPr>
          <w:sz w:val="26"/>
          <w:szCs w:val="26"/>
        </w:rPr>
        <w:t xml:space="preserve"> Verizon’s Petition</w:t>
      </w:r>
      <w:r w:rsidR="00247C20" w:rsidRPr="00247C20">
        <w:rPr>
          <w:sz w:val="26"/>
          <w:szCs w:val="26"/>
        </w:rPr>
        <w:t>.  In addition, we</w:t>
      </w:r>
      <w:r w:rsidRPr="00247C20">
        <w:rPr>
          <w:sz w:val="26"/>
          <w:szCs w:val="26"/>
        </w:rPr>
        <w:t xml:space="preserve"> remind the </w:t>
      </w:r>
      <w:r w:rsidR="00247C20" w:rsidRPr="00247C20">
        <w:rPr>
          <w:sz w:val="26"/>
          <w:szCs w:val="26"/>
        </w:rPr>
        <w:t>P</w:t>
      </w:r>
      <w:r w:rsidRPr="00247C20">
        <w:rPr>
          <w:sz w:val="26"/>
          <w:szCs w:val="26"/>
        </w:rPr>
        <w:t xml:space="preserve">arties that the </w:t>
      </w:r>
      <w:r w:rsidR="00247C20" w:rsidRPr="00247C20">
        <w:rPr>
          <w:sz w:val="26"/>
          <w:szCs w:val="26"/>
        </w:rPr>
        <w:t xml:space="preserve">provisions of our </w:t>
      </w:r>
      <w:r w:rsidRPr="00247C20">
        <w:rPr>
          <w:i/>
          <w:sz w:val="26"/>
          <w:szCs w:val="26"/>
        </w:rPr>
        <w:t>September 2011</w:t>
      </w:r>
      <w:r w:rsidRPr="00247C20">
        <w:rPr>
          <w:sz w:val="26"/>
          <w:szCs w:val="26"/>
        </w:rPr>
        <w:t xml:space="preserve"> </w:t>
      </w:r>
      <w:r w:rsidRPr="00247C20">
        <w:rPr>
          <w:i/>
          <w:sz w:val="26"/>
          <w:szCs w:val="26"/>
        </w:rPr>
        <w:t>Order</w:t>
      </w:r>
      <w:r w:rsidRPr="00247C20">
        <w:rPr>
          <w:sz w:val="26"/>
          <w:szCs w:val="26"/>
        </w:rPr>
        <w:t xml:space="preserve"> remain in full force and effect</w:t>
      </w:r>
      <w:r w:rsidR="00392766">
        <w:rPr>
          <w:sz w:val="26"/>
          <w:szCs w:val="26"/>
        </w:rPr>
        <w:t xml:space="preserve"> pending a final resolution of this proceeding</w:t>
      </w:r>
      <w:r w:rsidR="00247C20">
        <w:rPr>
          <w:sz w:val="26"/>
          <w:szCs w:val="26"/>
        </w:rPr>
        <w:t>.</w:t>
      </w:r>
    </w:p>
    <w:p w:rsidR="00514CF0" w:rsidRDefault="00514CF0" w:rsidP="00392766">
      <w:pPr>
        <w:spacing w:line="360" w:lineRule="auto"/>
        <w:ind w:firstLine="1440"/>
        <w:contextualSpacing/>
        <w:rPr>
          <w:sz w:val="26"/>
          <w:szCs w:val="26"/>
        </w:rPr>
      </w:pPr>
    </w:p>
    <w:p w:rsidR="00050C7D" w:rsidRPr="00FD5765" w:rsidRDefault="00FD5765" w:rsidP="00F83788">
      <w:pPr>
        <w:keepNext/>
        <w:keepLines/>
        <w:spacing w:line="360" w:lineRule="auto"/>
        <w:contextualSpacing/>
        <w:rPr>
          <w:b/>
          <w:sz w:val="26"/>
          <w:szCs w:val="26"/>
        </w:rPr>
      </w:pPr>
      <w:r w:rsidRPr="00FD5765">
        <w:rPr>
          <w:b/>
          <w:sz w:val="26"/>
          <w:szCs w:val="26"/>
        </w:rPr>
        <w:t>B.</w:t>
      </w:r>
      <w:r w:rsidRPr="00FD5765">
        <w:rPr>
          <w:b/>
          <w:sz w:val="26"/>
          <w:szCs w:val="26"/>
        </w:rPr>
        <w:tab/>
        <w:t>Core’s Motion</w:t>
      </w:r>
    </w:p>
    <w:p w:rsidR="00FD5765" w:rsidRDefault="00FD5765" w:rsidP="00F83788">
      <w:pPr>
        <w:keepNext/>
        <w:keepLines/>
        <w:spacing w:line="360" w:lineRule="auto"/>
        <w:ind w:firstLine="1440"/>
        <w:contextualSpacing/>
        <w:rPr>
          <w:sz w:val="26"/>
          <w:szCs w:val="26"/>
        </w:rPr>
      </w:pPr>
    </w:p>
    <w:p w:rsidR="00FD5765" w:rsidRPr="00FD5765" w:rsidRDefault="00FD5765" w:rsidP="00F83788">
      <w:pPr>
        <w:keepNext/>
        <w:keepLines/>
        <w:spacing w:line="360" w:lineRule="auto"/>
        <w:ind w:firstLine="1440"/>
        <w:contextualSpacing/>
        <w:rPr>
          <w:b/>
          <w:sz w:val="26"/>
          <w:szCs w:val="26"/>
        </w:rPr>
      </w:pPr>
      <w:r w:rsidRPr="00FD5765">
        <w:rPr>
          <w:b/>
          <w:sz w:val="26"/>
          <w:szCs w:val="26"/>
        </w:rPr>
        <w:t>1.</w:t>
      </w:r>
      <w:r w:rsidRPr="00FD5765">
        <w:rPr>
          <w:b/>
          <w:sz w:val="26"/>
          <w:szCs w:val="26"/>
        </w:rPr>
        <w:tab/>
        <w:t>Legal Standard</w:t>
      </w:r>
    </w:p>
    <w:p w:rsidR="00FD5765" w:rsidRPr="00AC4264" w:rsidRDefault="00FD5765" w:rsidP="00F83788">
      <w:pPr>
        <w:keepNext/>
        <w:keepLines/>
        <w:spacing w:line="360" w:lineRule="auto"/>
        <w:ind w:firstLine="1440"/>
        <w:contextualSpacing/>
        <w:rPr>
          <w:sz w:val="26"/>
          <w:szCs w:val="26"/>
        </w:rPr>
      </w:pPr>
    </w:p>
    <w:p w:rsidR="00AC4264" w:rsidRPr="00AC4264" w:rsidRDefault="00AC4264" w:rsidP="00392766">
      <w:pPr>
        <w:pStyle w:val="NoSpacing"/>
        <w:spacing w:line="360" w:lineRule="auto"/>
        <w:ind w:firstLine="1440"/>
        <w:contextualSpacing/>
        <w:rPr>
          <w:rFonts w:ascii="Times New Roman" w:hAnsi="Times New Roman" w:cs="Times New Roman"/>
          <w:sz w:val="26"/>
          <w:szCs w:val="26"/>
        </w:rPr>
      </w:pPr>
      <w:r w:rsidRPr="00AC4264">
        <w:rPr>
          <w:rFonts w:ascii="Times New Roman" w:hAnsi="Times New Roman" w:cs="Times New Roman"/>
          <w:sz w:val="26"/>
          <w:szCs w:val="26"/>
        </w:rPr>
        <w:t xml:space="preserve">Under </w:t>
      </w:r>
      <w:r w:rsidR="00641C9D">
        <w:rPr>
          <w:rFonts w:ascii="Times New Roman" w:hAnsi="Times New Roman" w:cs="Times New Roman"/>
          <w:sz w:val="26"/>
          <w:szCs w:val="26"/>
        </w:rPr>
        <w:t>our</w:t>
      </w:r>
      <w:r w:rsidRPr="00AC4264">
        <w:rPr>
          <w:rFonts w:ascii="Times New Roman" w:hAnsi="Times New Roman" w:cs="Times New Roman"/>
          <w:sz w:val="26"/>
          <w:szCs w:val="26"/>
        </w:rPr>
        <w:t xml:space="preserve"> Regulations at 52</w:t>
      </w:r>
      <w:r w:rsidR="00597DE5">
        <w:rPr>
          <w:rFonts w:ascii="Times New Roman" w:hAnsi="Times New Roman" w:cs="Times New Roman"/>
          <w:sz w:val="26"/>
          <w:szCs w:val="26"/>
        </w:rPr>
        <w:t xml:space="preserve"> Pa. Code, § </w:t>
      </w:r>
      <w:r w:rsidRPr="00AC4264">
        <w:rPr>
          <w:rFonts w:ascii="Times New Roman" w:hAnsi="Times New Roman" w:cs="Times New Roman"/>
          <w:sz w:val="26"/>
          <w:szCs w:val="26"/>
        </w:rPr>
        <w:t>5.81, the Commission or the presiding officer may order the consolidation of proceedings involving a common question of law or fact.</w:t>
      </w:r>
      <w:r w:rsidR="00D97A71">
        <w:rPr>
          <w:rFonts w:ascii="Times New Roman" w:hAnsi="Times New Roman" w:cs="Times New Roman"/>
          <w:sz w:val="26"/>
          <w:szCs w:val="26"/>
        </w:rPr>
        <w:t xml:space="preserve">  This provision of our R</w:t>
      </w:r>
      <w:r w:rsidR="00641C9D">
        <w:rPr>
          <w:rFonts w:ascii="Times New Roman" w:hAnsi="Times New Roman" w:cs="Times New Roman"/>
          <w:sz w:val="26"/>
          <w:szCs w:val="26"/>
        </w:rPr>
        <w:t>egulations</w:t>
      </w:r>
      <w:r w:rsidRPr="00AC4264">
        <w:rPr>
          <w:rFonts w:ascii="Times New Roman" w:hAnsi="Times New Roman" w:cs="Times New Roman"/>
          <w:sz w:val="26"/>
          <w:szCs w:val="26"/>
        </w:rPr>
        <w:t xml:space="preserve"> states</w:t>
      </w:r>
      <w:r w:rsidR="00641C9D">
        <w:rPr>
          <w:rFonts w:ascii="Times New Roman" w:hAnsi="Times New Roman" w:cs="Times New Roman"/>
          <w:sz w:val="26"/>
          <w:szCs w:val="26"/>
        </w:rPr>
        <w:t xml:space="preserve"> as follows</w:t>
      </w:r>
      <w:r w:rsidRPr="00AC4264">
        <w:rPr>
          <w:rFonts w:ascii="Times New Roman" w:hAnsi="Times New Roman" w:cs="Times New Roman"/>
          <w:sz w:val="26"/>
          <w:szCs w:val="26"/>
        </w:rPr>
        <w:t>:</w:t>
      </w:r>
    </w:p>
    <w:p w:rsidR="00AC4264" w:rsidRPr="00AC4264" w:rsidRDefault="00AC4264" w:rsidP="00392766">
      <w:pPr>
        <w:pStyle w:val="NoSpacing"/>
        <w:spacing w:line="360" w:lineRule="auto"/>
        <w:contextualSpacing/>
        <w:rPr>
          <w:rFonts w:ascii="Times New Roman" w:hAnsi="Times New Roman" w:cs="Times New Roman"/>
          <w:sz w:val="26"/>
          <w:szCs w:val="26"/>
        </w:rPr>
      </w:pPr>
    </w:p>
    <w:p w:rsidR="00AC4264" w:rsidRPr="00AC4264" w:rsidRDefault="00AC4264" w:rsidP="00392766">
      <w:pPr>
        <w:pStyle w:val="NoSpacing"/>
        <w:keepNext/>
        <w:keepLines/>
        <w:spacing w:line="360" w:lineRule="auto"/>
        <w:ind w:left="1440"/>
        <w:contextualSpacing/>
        <w:rPr>
          <w:rFonts w:ascii="Times New Roman" w:hAnsi="Times New Roman" w:cs="Times New Roman"/>
          <w:b/>
          <w:bCs/>
          <w:sz w:val="26"/>
          <w:szCs w:val="26"/>
        </w:rPr>
      </w:pPr>
      <w:r w:rsidRPr="00AC4264">
        <w:rPr>
          <w:rFonts w:ascii="Times New Roman" w:eastAsia="Calibri" w:hAnsi="Times New Roman" w:cs="Times New Roman"/>
          <w:b/>
          <w:bCs/>
          <w:sz w:val="26"/>
          <w:szCs w:val="26"/>
        </w:rPr>
        <w:t>§ 5.81. Consolidation</w:t>
      </w:r>
    </w:p>
    <w:p w:rsidR="00AC4264" w:rsidRPr="00AC4264" w:rsidRDefault="00AC4264" w:rsidP="00392766">
      <w:pPr>
        <w:pStyle w:val="NoSpacing"/>
        <w:keepNext/>
        <w:keepLines/>
        <w:spacing w:line="360" w:lineRule="auto"/>
        <w:ind w:left="1440"/>
        <w:contextualSpacing/>
        <w:rPr>
          <w:rFonts w:ascii="Times New Roman" w:hAnsi="Times New Roman" w:cs="Times New Roman"/>
          <w:sz w:val="26"/>
          <w:szCs w:val="26"/>
        </w:rPr>
      </w:pPr>
    </w:p>
    <w:p w:rsidR="00AC4264" w:rsidRPr="00AC4264" w:rsidRDefault="00AC4264" w:rsidP="00392766">
      <w:pPr>
        <w:pStyle w:val="NoSpacing"/>
        <w:keepNext/>
        <w:keepLines/>
        <w:ind w:left="1440" w:right="1440"/>
        <w:contextualSpacing/>
        <w:rPr>
          <w:rFonts w:ascii="Times New Roman" w:hAnsi="Times New Roman" w:cs="Times New Roman"/>
          <w:sz w:val="26"/>
          <w:szCs w:val="26"/>
        </w:rPr>
      </w:pPr>
      <w:r w:rsidRPr="00AC4264">
        <w:rPr>
          <w:rFonts w:ascii="Times New Roman" w:hAnsi="Times New Roman" w:cs="Times New Roman"/>
          <w:sz w:val="26"/>
          <w:szCs w:val="26"/>
        </w:rPr>
        <w:t>(a)</w:t>
      </w:r>
      <w:r w:rsidRPr="00AC4264">
        <w:rPr>
          <w:rFonts w:ascii="Times New Roman" w:hAnsi="Times New Roman" w:cs="Times New Roman"/>
          <w:sz w:val="26"/>
          <w:szCs w:val="26"/>
        </w:rPr>
        <w:tab/>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AC4264" w:rsidRPr="00AC4264" w:rsidRDefault="00AC4264" w:rsidP="00392766">
      <w:pPr>
        <w:pStyle w:val="NoSpacing"/>
        <w:keepNext/>
        <w:keepLines/>
        <w:spacing w:line="360" w:lineRule="auto"/>
        <w:ind w:left="1440" w:right="1440"/>
        <w:contextualSpacing/>
        <w:rPr>
          <w:rFonts w:ascii="Times New Roman" w:hAnsi="Times New Roman" w:cs="Times New Roman"/>
          <w:sz w:val="26"/>
          <w:szCs w:val="26"/>
        </w:rPr>
      </w:pPr>
    </w:p>
    <w:p w:rsidR="00AC4264" w:rsidRPr="00AC4264" w:rsidRDefault="00AC4264" w:rsidP="00392766">
      <w:pPr>
        <w:keepNext/>
        <w:keepLines/>
        <w:spacing w:line="360" w:lineRule="auto"/>
        <w:ind w:right="1440"/>
        <w:contextualSpacing/>
        <w:rPr>
          <w:sz w:val="26"/>
          <w:szCs w:val="26"/>
        </w:rPr>
      </w:pPr>
      <w:proofErr w:type="gramStart"/>
      <w:r w:rsidRPr="00AC4264">
        <w:rPr>
          <w:sz w:val="26"/>
          <w:szCs w:val="26"/>
        </w:rPr>
        <w:t>52 Pa. Code § 5.81(a).</w:t>
      </w:r>
      <w:proofErr w:type="gramEnd"/>
    </w:p>
    <w:p w:rsidR="00DA7713" w:rsidRPr="00641C9D" w:rsidRDefault="00DA7713" w:rsidP="00392766">
      <w:pPr>
        <w:pStyle w:val="NoSpacing"/>
        <w:spacing w:line="360" w:lineRule="auto"/>
        <w:contextualSpacing/>
        <w:rPr>
          <w:rFonts w:ascii="Times New Roman" w:hAnsi="Times New Roman" w:cs="Times New Roman"/>
          <w:sz w:val="26"/>
          <w:szCs w:val="26"/>
        </w:rPr>
      </w:pPr>
    </w:p>
    <w:p w:rsidR="00AC4264" w:rsidRDefault="00AC4264" w:rsidP="00392766">
      <w:pPr>
        <w:spacing w:line="360" w:lineRule="auto"/>
        <w:ind w:firstLine="1440"/>
        <w:contextualSpacing/>
        <w:rPr>
          <w:sz w:val="26"/>
          <w:szCs w:val="26"/>
        </w:rPr>
      </w:pPr>
      <w:r w:rsidRPr="00641C9D">
        <w:rPr>
          <w:sz w:val="26"/>
          <w:szCs w:val="26"/>
        </w:rPr>
        <w:t>The question of consolidation is clearly left to the sound discretion of the Commission or presiding officer.</w:t>
      </w:r>
      <w:r w:rsidR="00641C9D" w:rsidRPr="00641C9D">
        <w:rPr>
          <w:sz w:val="26"/>
          <w:szCs w:val="26"/>
        </w:rPr>
        <w:t xml:space="preserve"> </w:t>
      </w:r>
      <w:r w:rsidR="008471BE">
        <w:rPr>
          <w:sz w:val="26"/>
          <w:szCs w:val="26"/>
        </w:rPr>
        <w:t xml:space="preserve"> </w:t>
      </w:r>
      <w:r w:rsidR="004346C7">
        <w:rPr>
          <w:sz w:val="26"/>
          <w:szCs w:val="26"/>
        </w:rPr>
        <w:t xml:space="preserve">In </w:t>
      </w:r>
      <w:r w:rsidR="00F659CF">
        <w:rPr>
          <w:sz w:val="26"/>
          <w:szCs w:val="26"/>
        </w:rPr>
        <w:t>exercising</w:t>
      </w:r>
      <w:r w:rsidR="004346C7">
        <w:rPr>
          <w:sz w:val="26"/>
          <w:szCs w:val="26"/>
        </w:rPr>
        <w:t xml:space="preserve"> its discretionary right to grant the consolidation, the Commission must determine whether there is a common question of law or fact, whether the consolidation will facilitate the proceedings, and whether the cost of litigation to the Commission and to the parties will decrease.  </w:t>
      </w:r>
      <w:proofErr w:type="gramStart"/>
      <w:r w:rsidR="004346C7" w:rsidRPr="00641C9D">
        <w:rPr>
          <w:i/>
          <w:sz w:val="26"/>
          <w:szCs w:val="26"/>
        </w:rPr>
        <w:t>Dopp v. Williamsburg Borough Dep’t of Water and Sewer</w:t>
      </w:r>
      <w:r w:rsidR="004346C7" w:rsidRPr="00641C9D">
        <w:rPr>
          <w:sz w:val="26"/>
          <w:szCs w:val="26"/>
        </w:rPr>
        <w:t>, 59 Pa. P</w:t>
      </w:r>
      <w:r w:rsidR="004346C7">
        <w:rPr>
          <w:sz w:val="26"/>
          <w:szCs w:val="26"/>
        </w:rPr>
        <w:t>.</w:t>
      </w:r>
      <w:r w:rsidR="004346C7" w:rsidRPr="00641C9D">
        <w:rPr>
          <w:sz w:val="26"/>
          <w:szCs w:val="26"/>
        </w:rPr>
        <w:t>U</w:t>
      </w:r>
      <w:r w:rsidR="004346C7">
        <w:rPr>
          <w:sz w:val="26"/>
          <w:szCs w:val="26"/>
        </w:rPr>
        <w:t>.</w:t>
      </w:r>
      <w:r w:rsidR="004346C7" w:rsidRPr="00641C9D">
        <w:rPr>
          <w:sz w:val="26"/>
          <w:szCs w:val="26"/>
        </w:rPr>
        <w:t>C</w:t>
      </w:r>
      <w:r w:rsidR="004346C7">
        <w:rPr>
          <w:sz w:val="26"/>
          <w:szCs w:val="26"/>
        </w:rPr>
        <w:t>.</w:t>
      </w:r>
      <w:r w:rsidR="004346C7" w:rsidRPr="00641C9D">
        <w:rPr>
          <w:sz w:val="26"/>
          <w:szCs w:val="26"/>
        </w:rPr>
        <w:t xml:space="preserve"> 25 (1984)</w:t>
      </w:r>
      <w:r w:rsidR="004346C7">
        <w:rPr>
          <w:sz w:val="26"/>
          <w:szCs w:val="26"/>
        </w:rPr>
        <w:t>.</w:t>
      </w:r>
      <w:proofErr w:type="gramEnd"/>
      <w:r w:rsidR="004346C7">
        <w:rPr>
          <w:sz w:val="26"/>
          <w:szCs w:val="26"/>
        </w:rPr>
        <w:t xml:space="preserve">  </w:t>
      </w:r>
      <w:r w:rsidR="008146D9">
        <w:rPr>
          <w:sz w:val="26"/>
          <w:szCs w:val="26"/>
        </w:rPr>
        <w:t>C</w:t>
      </w:r>
      <w:r w:rsidRPr="00AC4264">
        <w:rPr>
          <w:sz w:val="26"/>
          <w:szCs w:val="26"/>
        </w:rPr>
        <w:t xml:space="preserve">onsiderations in addition to the presence of common questions of law or fact must also be evaluated in ruling on a consolidation.  </w:t>
      </w:r>
      <w:proofErr w:type="gramStart"/>
      <w:r w:rsidR="008146D9">
        <w:rPr>
          <w:i/>
          <w:sz w:val="26"/>
          <w:szCs w:val="26"/>
        </w:rPr>
        <w:t>Catherine A. Mishler v.</w:t>
      </w:r>
      <w:proofErr w:type="gramEnd"/>
      <w:r w:rsidR="008146D9">
        <w:rPr>
          <w:i/>
          <w:sz w:val="26"/>
          <w:szCs w:val="26"/>
        </w:rPr>
        <w:t xml:space="preserve"> The Peoples Natural Gas Co.</w:t>
      </w:r>
      <w:r w:rsidR="008146D9">
        <w:rPr>
          <w:sz w:val="26"/>
          <w:szCs w:val="26"/>
        </w:rPr>
        <w:t>, Docket Nos. C-2008-2041160 and C-2008-2038933</w:t>
      </w:r>
      <w:r w:rsidR="0023273E">
        <w:rPr>
          <w:sz w:val="26"/>
          <w:szCs w:val="26"/>
        </w:rPr>
        <w:t>, 2008 Pa. PUC LEXIS 1094</w:t>
      </w:r>
      <w:r w:rsidR="008146D9">
        <w:rPr>
          <w:sz w:val="26"/>
          <w:szCs w:val="26"/>
        </w:rPr>
        <w:t xml:space="preserve"> (Initial Decision issued December 1, 2008; Final Order entered </w:t>
      </w:r>
      <w:r w:rsidR="0023273E">
        <w:rPr>
          <w:sz w:val="26"/>
          <w:szCs w:val="26"/>
        </w:rPr>
        <w:t>May 18, 2009) (</w:t>
      </w:r>
      <w:r w:rsidR="0023273E" w:rsidRPr="0023273E">
        <w:rPr>
          <w:i/>
          <w:sz w:val="26"/>
          <w:szCs w:val="26"/>
        </w:rPr>
        <w:t>Mishler</w:t>
      </w:r>
      <w:r w:rsidR="0023273E">
        <w:rPr>
          <w:sz w:val="26"/>
          <w:szCs w:val="26"/>
        </w:rPr>
        <w:t>).</w:t>
      </w:r>
      <w:r w:rsidR="0023273E">
        <w:rPr>
          <w:rStyle w:val="FootnoteReference"/>
        </w:rPr>
        <w:footnoteReference w:id="8"/>
      </w:r>
    </w:p>
    <w:p w:rsidR="00BA4F83" w:rsidRDefault="00BA4F83" w:rsidP="00392766">
      <w:pPr>
        <w:spacing w:line="360" w:lineRule="auto"/>
        <w:contextualSpacing/>
        <w:rPr>
          <w:sz w:val="26"/>
          <w:szCs w:val="26"/>
        </w:rPr>
      </w:pPr>
    </w:p>
    <w:p w:rsidR="00FD5765" w:rsidRPr="00FD5765" w:rsidRDefault="00FD5765" w:rsidP="00F83788">
      <w:pPr>
        <w:keepNext/>
        <w:keepLines/>
        <w:spacing w:line="360" w:lineRule="auto"/>
        <w:ind w:firstLine="1440"/>
        <w:contextualSpacing/>
        <w:rPr>
          <w:b/>
          <w:sz w:val="26"/>
          <w:szCs w:val="26"/>
        </w:rPr>
      </w:pPr>
      <w:r w:rsidRPr="002F2BD3">
        <w:rPr>
          <w:b/>
          <w:sz w:val="26"/>
          <w:szCs w:val="26"/>
        </w:rPr>
        <w:t>2.</w:t>
      </w:r>
      <w:r w:rsidRPr="002F2BD3">
        <w:rPr>
          <w:b/>
          <w:sz w:val="26"/>
          <w:szCs w:val="26"/>
        </w:rPr>
        <w:tab/>
        <w:t>Core’s Motion</w:t>
      </w:r>
    </w:p>
    <w:p w:rsidR="00FD5765" w:rsidRDefault="00FD5765" w:rsidP="00F83788">
      <w:pPr>
        <w:keepNext/>
        <w:keepLines/>
        <w:spacing w:line="360" w:lineRule="auto"/>
        <w:ind w:firstLine="1440"/>
        <w:contextualSpacing/>
        <w:rPr>
          <w:sz w:val="26"/>
          <w:szCs w:val="26"/>
        </w:rPr>
      </w:pPr>
    </w:p>
    <w:p w:rsidR="00FD5765" w:rsidRDefault="00A67959" w:rsidP="00392766">
      <w:pPr>
        <w:spacing w:line="360" w:lineRule="auto"/>
        <w:ind w:firstLine="1440"/>
        <w:contextualSpacing/>
        <w:rPr>
          <w:sz w:val="26"/>
          <w:szCs w:val="26"/>
        </w:rPr>
      </w:pPr>
      <w:r>
        <w:rPr>
          <w:sz w:val="26"/>
          <w:szCs w:val="26"/>
        </w:rPr>
        <w:t xml:space="preserve">In its Motion, </w:t>
      </w:r>
      <w:r w:rsidR="00180D90">
        <w:rPr>
          <w:sz w:val="26"/>
          <w:szCs w:val="26"/>
        </w:rPr>
        <w:t xml:space="preserve">Core requests that the Commission consolidate the </w:t>
      </w:r>
      <w:r w:rsidR="00310B2C">
        <w:rPr>
          <w:i/>
          <w:sz w:val="26"/>
          <w:szCs w:val="26"/>
        </w:rPr>
        <w:t>2011 Core v. Verizon Proceeding</w:t>
      </w:r>
      <w:r w:rsidR="00180D90">
        <w:rPr>
          <w:i/>
          <w:sz w:val="26"/>
          <w:szCs w:val="26"/>
        </w:rPr>
        <w:t xml:space="preserve"> </w:t>
      </w:r>
      <w:r w:rsidR="00180D90">
        <w:rPr>
          <w:sz w:val="26"/>
          <w:szCs w:val="26"/>
        </w:rPr>
        <w:t xml:space="preserve">and the </w:t>
      </w:r>
      <w:r w:rsidR="00310B2C">
        <w:rPr>
          <w:i/>
          <w:sz w:val="26"/>
          <w:szCs w:val="26"/>
        </w:rPr>
        <w:t>2014 Core v. Verizon PA Proceeding</w:t>
      </w:r>
      <w:r w:rsidR="00180D90">
        <w:rPr>
          <w:sz w:val="26"/>
          <w:szCs w:val="26"/>
        </w:rPr>
        <w:t xml:space="preserve"> for the purpose of examining and disposing of the proceedings simultaneously.  </w:t>
      </w:r>
      <w:r w:rsidR="000301BF">
        <w:rPr>
          <w:sz w:val="26"/>
          <w:szCs w:val="26"/>
        </w:rPr>
        <w:t>Core is of the opinion</w:t>
      </w:r>
      <w:r w:rsidR="00F17AA9">
        <w:rPr>
          <w:sz w:val="26"/>
          <w:szCs w:val="26"/>
        </w:rPr>
        <w:t xml:space="preserve"> that</w:t>
      </w:r>
      <w:r w:rsidR="00F64A13">
        <w:rPr>
          <w:sz w:val="26"/>
          <w:szCs w:val="26"/>
        </w:rPr>
        <w:t xml:space="preserve"> it is both equitable and legally sound for the Commission to consider these proceedings, and the competing claims for compensation</w:t>
      </w:r>
      <w:r w:rsidR="00F17AA9">
        <w:rPr>
          <w:sz w:val="26"/>
          <w:szCs w:val="26"/>
        </w:rPr>
        <w:t>,</w:t>
      </w:r>
      <w:r w:rsidR="00F64A13">
        <w:rPr>
          <w:sz w:val="26"/>
          <w:szCs w:val="26"/>
        </w:rPr>
        <w:t xml:space="preserve"> concurrently.</w:t>
      </w:r>
      <w:r w:rsidR="00423EC3">
        <w:rPr>
          <w:sz w:val="26"/>
          <w:szCs w:val="26"/>
        </w:rPr>
        <w:t xml:space="preserve">  Core Petition at 6-7.</w:t>
      </w:r>
    </w:p>
    <w:p w:rsidR="00423EC3" w:rsidRDefault="00423EC3" w:rsidP="00392766">
      <w:pPr>
        <w:spacing w:line="360" w:lineRule="auto"/>
        <w:ind w:firstLine="1440"/>
        <w:contextualSpacing/>
        <w:rPr>
          <w:sz w:val="26"/>
          <w:szCs w:val="26"/>
        </w:rPr>
      </w:pPr>
    </w:p>
    <w:p w:rsidR="00423EC3" w:rsidRDefault="00423EC3" w:rsidP="00392766">
      <w:pPr>
        <w:spacing w:line="360" w:lineRule="auto"/>
        <w:ind w:firstLine="1440"/>
        <w:contextualSpacing/>
        <w:rPr>
          <w:sz w:val="26"/>
          <w:szCs w:val="26"/>
        </w:rPr>
      </w:pPr>
      <w:r>
        <w:rPr>
          <w:sz w:val="26"/>
          <w:szCs w:val="26"/>
        </w:rPr>
        <w:t xml:space="preserve">Core acknowledges that in the </w:t>
      </w:r>
      <w:r w:rsidR="0023273E">
        <w:rPr>
          <w:i/>
          <w:sz w:val="26"/>
          <w:szCs w:val="26"/>
        </w:rPr>
        <w:t xml:space="preserve">2014 </w:t>
      </w:r>
      <w:r>
        <w:rPr>
          <w:i/>
          <w:sz w:val="26"/>
          <w:szCs w:val="26"/>
        </w:rPr>
        <w:t>Core v</w:t>
      </w:r>
      <w:r w:rsidR="0023273E">
        <w:rPr>
          <w:i/>
          <w:sz w:val="26"/>
          <w:szCs w:val="26"/>
        </w:rPr>
        <w:t>.</w:t>
      </w:r>
      <w:r>
        <w:rPr>
          <w:i/>
          <w:sz w:val="26"/>
          <w:szCs w:val="26"/>
        </w:rPr>
        <w:t xml:space="preserve"> Verizon PA Initial Decision</w:t>
      </w:r>
      <w:r w:rsidR="00562149">
        <w:rPr>
          <w:i/>
          <w:sz w:val="26"/>
          <w:szCs w:val="26"/>
        </w:rPr>
        <w:t>,</w:t>
      </w:r>
      <w:r>
        <w:rPr>
          <w:sz w:val="26"/>
          <w:szCs w:val="26"/>
        </w:rPr>
        <w:t xml:space="preserve"> the ALJ addresse</w:t>
      </w:r>
      <w:r w:rsidR="00562149">
        <w:rPr>
          <w:sz w:val="26"/>
          <w:szCs w:val="26"/>
        </w:rPr>
        <w:t>d Verizon’s affirmative defense</w:t>
      </w:r>
      <w:r>
        <w:rPr>
          <w:sz w:val="26"/>
          <w:szCs w:val="26"/>
        </w:rPr>
        <w:t xml:space="preserve"> </w:t>
      </w:r>
      <w:r w:rsidR="00D05C88">
        <w:rPr>
          <w:sz w:val="26"/>
          <w:szCs w:val="26"/>
        </w:rPr>
        <w:t xml:space="preserve">of </w:t>
      </w:r>
      <w:r w:rsidR="00D05C88">
        <w:rPr>
          <w:i/>
          <w:sz w:val="26"/>
          <w:szCs w:val="26"/>
        </w:rPr>
        <w:t>res judicata,</w:t>
      </w:r>
      <w:r w:rsidR="00D05C88">
        <w:rPr>
          <w:sz w:val="26"/>
          <w:szCs w:val="26"/>
        </w:rPr>
        <w:t xml:space="preserve"> under which it argued that Core was precluded from raising the issue of its facilities bills in the </w:t>
      </w:r>
      <w:r w:rsidR="00310B2C">
        <w:rPr>
          <w:i/>
          <w:sz w:val="26"/>
          <w:szCs w:val="26"/>
        </w:rPr>
        <w:t>2014 Core v. Verizon PA Proceeding</w:t>
      </w:r>
      <w:r w:rsidR="00D05C88">
        <w:rPr>
          <w:i/>
          <w:sz w:val="26"/>
          <w:szCs w:val="26"/>
        </w:rPr>
        <w:t xml:space="preserve"> </w:t>
      </w:r>
      <w:r w:rsidR="00D05C88">
        <w:rPr>
          <w:sz w:val="26"/>
          <w:szCs w:val="26"/>
        </w:rPr>
        <w:t xml:space="preserve">because it could and should have raised these in the </w:t>
      </w:r>
      <w:r w:rsidR="00310B2C">
        <w:rPr>
          <w:i/>
          <w:sz w:val="26"/>
          <w:szCs w:val="26"/>
        </w:rPr>
        <w:t>2011 Core v. Verizon Proceeding</w:t>
      </w:r>
      <w:r w:rsidR="00915C3C">
        <w:rPr>
          <w:i/>
          <w:sz w:val="26"/>
          <w:szCs w:val="26"/>
        </w:rPr>
        <w:t>.</w:t>
      </w:r>
      <w:r w:rsidR="00915C3C">
        <w:rPr>
          <w:sz w:val="26"/>
          <w:szCs w:val="26"/>
        </w:rPr>
        <w:t xml:space="preserve">  Core points out that the ALJ</w:t>
      </w:r>
      <w:r>
        <w:rPr>
          <w:sz w:val="26"/>
          <w:szCs w:val="26"/>
        </w:rPr>
        <w:t xml:space="preserve"> </w:t>
      </w:r>
      <w:r w:rsidR="00D34970">
        <w:rPr>
          <w:sz w:val="26"/>
          <w:szCs w:val="26"/>
        </w:rPr>
        <w:t>denied Verizon</w:t>
      </w:r>
      <w:r w:rsidR="00562149">
        <w:rPr>
          <w:sz w:val="26"/>
          <w:szCs w:val="26"/>
        </w:rPr>
        <w:t xml:space="preserve"> PA</w:t>
      </w:r>
      <w:r w:rsidR="00D34970">
        <w:rPr>
          <w:sz w:val="26"/>
          <w:szCs w:val="26"/>
        </w:rPr>
        <w:t xml:space="preserve">’s affirmative defense and </w:t>
      </w:r>
      <w:r>
        <w:rPr>
          <w:sz w:val="26"/>
          <w:szCs w:val="26"/>
        </w:rPr>
        <w:t xml:space="preserve">ruled that </w:t>
      </w:r>
      <w:r>
        <w:rPr>
          <w:i/>
          <w:sz w:val="26"/>
          <w:szCs w:val="26"/>
        </w:rPr>
        <w:t xml:space="preserve">res judicata </w:t>
      </w:r>
      <w:r>
        <w:rPr>
          <w:sz w:val="26"/>
          <w:szCs w:val="26"/>
        </w:rPr>
        <w:t xml:space="preserve">did not apply.  </w:t>
      </w:r>
      <w:proofErr w:type="gramStart"/>
      <w:r>
        <w:rPr>
          <w:sz w:val="26"/>
          <w:szCs w:val="26"/>
        </w:rPr>
        <w:t xml:space="preserve">Core Motion at 3-4 (citing </w:t>
      </w:r>
      <w:r w:rsidR="008338AC">
        <w:rPr>
          <w:i/>
          <w:sz w:val="26"/>
          <w:szCs w:val="26"/>
        </w:rPr>
        <w:t xml:space="preserve">2014 </w:t>
      </w:r>
      <w:r>
        <w:rPr>
          <w:i/>
          <w:sz w:val="26"/>
          <w:szCs w:val="26"/>
        </w:rPr>
        <w:t>Core v</w:t>
      </w:r>
      <w:r w:rsidR="008338AC">
        <w:rPr>
          <w:i/>
          <w:sz w:val="26"/>
          <w:szCs w:val="26"/>
        </w:rPr>
        <w:t>.</w:t>
      </w:r>
      <w:r>
        <w:rPr>
          <w:i/>
          <w:sz w:val="26"/>
          <w:szCs w:val="26"/>
        </w:rPr>
        <w:t xml:space="preserve"> Verizon PA Initial Decision</w:t>
      </w:r>
      <w:r>
        <w:rPr>
          <w:sz w:val="26"/>
          <w:szCs w:val="26"/>
        </w:rPr>
        <w:t xml:space="preserve"> at 25-26).</w:t>
      </w:r>
      <w:proofErr w:type="gramEnd"/>
      <w:r>
        <w:rPr>
          <w:sz w:val="26"/>
          <w:szCs w:val="26"/>
        </w:rPr>
        <w:t xml:space="preserve">  However, Core contends </w:t>
      </w:r>
      <w:r w:rsidR="00E3713D">
        <w:rPr>
          <w:sz w:val="26"/>
          <w:szCs w:val="26"/>
        </w:rPr>
        <w:t>that in making this ruling, t</w:t>
      </w:r>
      <w:r>
        <w:rPr>
          <w:sz w:val="26"/>
          <w:szCs w:val="26"/>
        </w:rPr>
        <w:t xml:space="preserve">he ALJ did not find that no common question of law or fact existed between the two proceedings, but only that Core could not have raised its complaint in the </w:t>
      </w:r>
      <w:r w:rsidR="00310B2C">
        <w:rPr>
          <w:i/>
          <w:sz w:val="26"/>
          <w:szCs w:val="26"/>
        </w:rPr>
        <w:t>2014 Core v. Verizon PA Proceeding</w:t>
      </w:r>
      <w:r w:rsidR="00537342">
        <w:rPr>
          <w:i/>
          <w:sz w:val="26"/>
          <w:szCs w:val="26"/>
        </w:rPr>
        <w:t xml:space="preserve"> </w:t>
      </w:r>
      <w:r w:rsidR="00537342">
        <w:rPr>
          <w:sz w:val="26"/>
          <w:szCs w:val="26"/>
        </w:rPr>
        <w:t>until it had utilized and exhausted the dispute resolution procedures set forth in the Parties’ ICA.</w:t>
      </w:r>
      <w:r w:rsidR="00D05C88">
        <w:rPr>
          <w:sz w:val="26"/>
          <w:szCs w:val="26"/>
        </w:rPr>
        <w:t xml:space="preserve">  </w:t>
      </w:r>
      <w:proofErr w:type="gramStart"/>
      <w:r w:rsidR="00D05C88">
        <w:rPr>
          <w:sz w:val="26"/>
          <w:szCs w:val="26"/>
        </w:rPr>
        <w:t>Core Motion at 4</w:t>
      </w:r>
      <w:r w:rsidR="00081197">
        <w:rPr>
          <w:sz w:val="26"/>
          <w:szCs w:val="26"/>
        </w:rPr>
        <w:t>.</w:t>
      </w:r>
      <w:proofErr w:type="gramEnd"/>
    </w:p>
    <w:p w:rsidR="00081197" w:rsidRDefault="00081197" w:rsidP="00392766">
      <w:pPr>
        <w:spacing w:line="360" w:lineRule="auto"/>
        <w:ind w:firstLine="1440"/>
        <w:contextualSpacing/>
        <w:rPr>
          <w:sz w:val="26"/>
          <w:szCs w:val="26"/>
        </w:rPr>
      </w:pPr>
    </w:p>
    <w:p w:rsidR="00081197" w:rsidRPr="00081197" w:rsidRDefault="00081197" w:rsidP="00392766">
      <w:pPr>
        <w:spacing w:line="360" w:lineRule="auto"/>
        <w:ind w:firstLine="1440"/>
        <w:contextualSpacing/>
        <w:rPr>
          <w:sz w:val="26"/>
          <w:szCs w:val="26"/>
        </w:rPr>
      </w:pPr>
      <w:r>
        <w:rPr>
          <w:sz w:val="26"/>
          <w:szCs w:val="26"/>
        </w:rPr>
        <w:t xml:space="preserve">Citing various provisions in </w:t>
      </w:r>
      <w:r w:rsidR="00915C3C">
        <w:rPr>
          <w:sz w:val="26"/>
          <w:szCs w:val="26"/>
        </w:rPr>
        <w:t>this ICA</w:t>
      </w:r>
      <w:r>
        <w:rPr>
          <w:sz w:val="26"/>
          <w:szCs w:val="26"/>
        </w:rPr>
        <w:t xml:space="preserve">, Core </w:t>
      </w:r>
      <w:r w:rsidR="00915C3C">
        <w:rPr>
          <w:sz w:val="26"/>
          <w:szCs w:val="26"/>
        </w:rPr>
        <w:t>maintains that it is permitted</w:t>
      </w:r>
      <w:r>
        <w:rPr>
          <w:sz w:val="26"/>
          <w:szCs w:val="26"/>
        </w:rPr>
        <w:t xml:space="preserve"> to bill Verizon </w:t>
      </w:r>
      <w:r w:rsidR="00562149">
        <w:rPr>
          <w:sz w:val="26"/>
          <w:szCs w:val="26"/>
        </w:rPr>
        <w:t xml:space="preserve">PA </w:t>
      </w:r>
      <w:r>
        <w:rPr>
          <w:sz w:val="26"/>
          <w:szCs w:val="26"/>
        </w:rPr>
        <w:t>at a rate that does not exceed Verizon</w:t>
      </w:r>
      <w:r w:rsidR="00562149">
        <w:rPr>
          <w:sz w:val="26"/>
          <w:szCs w:val="26"/>
        </w:rPr>
        <w:t xml:space="preserve"> PA</w:t>
      </w:r>
      <w:r>
        <w:rPr>
          <w:sz w:val="26"/>
          <w:szCs w:val="26"/>
        </w:rPr>
        <w:t xml:space="preserve">’s rate for equivalent services.  Core contends that the ICA’s mirroring provisions have substantial impact on both Parties’ positions regarding mutual billing for interconnection facilities.  Core </w:t>
      </w:r>
      <w:r w:rsidR="00915C3C">
        <w:rPr>
          <w:sz w:val="26"/>
          <w:szCs w:val="26"/>
        </w:rPr>
        <w:t xml:space="preserve">emphasizes </w:t>
      </w:r>
      <w:r w:rsidR="00AE0437">
        <w:rPr>
          <w:sz w:val="26"/>
          <w:szCs w:val="26"/>
        </w:rPr>
        <w:t>that</w:t>
      </w:r>
      <w:r>
        <w:rPr>
          <w:sz w:val="26"/>
          <w:szCs w:val="26"/>
        </w:rPr>
        <w:t xml:space="preserve"> in both proceedings, its own position is that each Party may bill the other for interconnection facilities at the TELRIC rates set forth in the ICAs.  Core Motion at 4-5.  Accordingly, Core argues that there is a question of law or fact </w:t>
      </w:r>
      <w:r w:rsidR="00915C3C">
        <w:rPr>
          <w:sz w:val="26"/>
          <w:szCs w:val="26"/>
        </w:rPr>
        <w:t>that is common to each</w:t>
      </w:r>
      <w:r>
        <w:rPr>
          <w:sz w:val="26"/>
          <w:szCs w:val="26"/>
        </w:rPr>
        <w:t xml:space="preserve"> proceeding.  Namely, Core frames these common questions of law or fact as: (1) whether the services Core claims to have provided in the </w:t>
      </w:r>
      <w:r w:rsidR="00310B2C">
        <w:rPr>
          <w:i/>
          <w:sz w:val="26"/>
          <w:szCs w:val="26"/>
        </w:rPr>
        <w:t>2014 Core v. Verizon PA Proceeding</w:t>
      </w:r>
      <w:r>
        <w:rPr>
          <w:sz w:val="26"/>
          <w:szCs w:val="26"/>
        </w:rPr>
        <w:t xml:space="preserve"> are equivalent to the services Verizon claims to have provided in the </w:t>
      </w:r>
      <w:r w:rsidR="00310B2C">
        <w:rPr>
          <w:i/>
          <w:sz w:val="26"/>
          <w:szCs w:val="26"/>
        </w:rPr>
        <w:t>2011 Core v. Verizon Proceeding</w:t>
      </w:r>
      <w:r>
        <w:rPr>
          <w:sz w:val="26"/>
          <w:szCs w:val="26"/>
        </w:rPr>
        <w:t xml:space="preserve">; and (2) whether the TELRIC rates Core asserts it may charge in the </w:t>
      </w:r>
      <w:r w:rsidR="00310B2C">
        <w:rPr>
          <w:i/>
          <w:sz w:val="26"/>
          <w:szCs w:val="26"/>
        </w:rPr>
        <w:t>2014 Core v. Verizon PA Proceeding</w:t>
      </w:r>
      <w:r>
        <w:rPr>
          <w:sz w:val="26"/>
          <w:szCs w:val="26"/>
        </w:rPr>
        <w:t xml:space="preserve"> exceed the rates Verizon asserts it may charge in the </w:t>
      </w:r>
      <w:r w:rsidR="00310B2C">
        <w:rPr>
          <w:i/>
          <w:sz w:val="26"/>
          <w:szCs w:val="26"/>
        </w:rPr>
        <w:t>2011 Core v. Verizon Proceeding</w:t>
      </w:r>
      <w:r>
        <w:rPr>
          <w:i/>
          <w:sz w:val="26"/>
          <w:szCs w:val="26"/>
        </w:rPr>
        <w:t>.</w:t>
      </w:r>
      <w:r>
        <w:rPr>
          <w:sz w:val="26"/>
          <w:szCs w:val="26"/>
        </w:rPr>
        <w:t xml:space="preserve">  Based on the forgoing, Core contends that it is proper to consolidate the two proceedings pursuant to our Regulations at 52 Pa Code § 5.81.  </w:t>
      </w:r>
      <w:r>
        <w:rPr>
          <w:i/>
          <w:sz w:val="26"/>
          <w:szCs w:val="26"/>
        </w:rPr>
        <w:t>Id.</w:t>
      </w:r>
      <w:r>
        <w:rPr>
          <w:sz w:val="26"/>
          <w:szCs w:val="26"/>
        </w:rPr>
        <w:t xml:space="preserve"> at 5-7.</w:t>
      </w:r>
    </w:p>
    <w:p w:rsidR="00FD5765" w:rsidRDefault="00FD5765" w:rsidP="00392766">
      <w:pPr>
        <w:spacing w:line="360" w:lineRule="auto"/>
        <w:ind w:firstLine="1440"/>
        <w:contextualSpacing/>
        <w:rPr>
          <w:sz w:val="26"/>
          <w:szCs w:val="26"/>
        </w:rPr>
      </w:pPr>
    </w:p>
    <w:p w:rsidR="00FD5765" w:rsidRPr="00FD5765" w:rsidRDefault="00FD5765" w:rsidP="00F83788">
      <w:pPr>
        <w:keepNext/>
        <w:keepLines/>
        <w:spacing w:line="360" w:lineRule="auto"/>
        <w:ind w:firstLine="1440"/>
        <w:contextualSpacing/>
        <w:rPr>
          <w:b/>
          <w:sz w:val="26"/>
          <w:szCs w:val="26"/>
        </w:rPr>
      </w:pPr>
      <w:r w:rsidRPr="00B7687E">
        <w:rPr>
          <w:b/>
          <w:sz w:val="26"/>
          <w:szCs w:val="26"/>
        </w:rPr>
        <w:t>3.</w:t>
      </w:r>
      <w:r w:rsidRPr="00B7687E">
        <w:rPr>
          <w:b/>
          <w:sz w:val="26"/>
          <w:szCs w:val="26"/>
        </w:rPr>
        <w:tab/>
        <w:t>Verizon’s Opposition</w:t>
      </w:r>
    </w:p>
    <w:p w:rsidR="00FD5765" w:rsidRDefault="00FD5765" w:rsidP="00F83788">
      <w:pPr>
        <w:keepNext/>
        <w:keepLines/>
        <w:spacing w:line="360" w:lineRule="auto"/>
        <w:ind w:firstLine="1440"/>
        <w:contextualSpacing/>
        <w:rPr>
          <w:sz w:val="26"/>
          <w:szCs w:val="26"/>
        </w:rPr>
      </w:pPr>
    </w:p>
    <w:p w:rsidR="00211FB6" w:rsidRDefault="00211FB6" w:rsidP="00392766">
      <w:pPr>
        <w:spacing w:line="360" w:lineRule="auto"/>
        <w:ind w:firstLine="1440"/>
        <w:contextualSpacing/>
        <w:rPr>
          <w:sz w:val="26"/>
          <w:szCs w:val="26"/>
        </w:rPr>
      </w:pPr>
      <w:r>
        <w:rPr>
          <w:sz w:val="26"/>
          <w:szCs w:val="26"/>
        </w:rPr>
        <w:t xml:space="preserve">In response, Verizon characterizes Core’s Motion as an attempt by Core to protract the Commission-mandated monthly payments that it receives from Verizon pursuant to our </w:t>
      </w:r>
      <w:r>
        <w:rPr>
          <w:i/>
          <w:sz w:val="26"/>
          <w:szCs w:val="26"/>
        </w:rPr>
        <w:t>September 2011 Order</w:t>
      </w:r>
      <w:r>
        <w:rPr>
          <w:sz w:val="26"/>
          <w:szCs w:val="26"/>
        </w:rPr>
        <w:t xml:space="preserve">, while it continues to pay nothing to Verizon for the services and facilities Verizon provides.  Verizon argues that consolidation of the two proceedings would run contrary to the Commission’s goal, set forth in our </w:t>
      </w:r>
      <w:r>
        <w:rPr>
          <w:i/>
          <w:sz w:val="26"/>
          <w:szCs w:val="26"/>
        </w:rPr>
        <w:t>May 2015 Order</w:t>
      </w:r>
      <w:r w:rsidR="00562149">
        <w:rPr>
          <w:i/>
          <w:sz w:val="26"/>
          <w:szCs w:val="26"/>
        </w:rPr>
        <w:t>,</w:t>
      </w:r>
      <w:r>
        <w:rPr>
          <w:sz w:val="26"/>
          <w:szCs w:val="26"/>
        </w:rPr>
        <w:t xml:space="preserve"> to resolve the </w:t>
      </w:r>
      <w:r w:rsidR="00310B2C">
        <w:rPr>
          <w:i/>
          <w:sz w:val="26"/>
        </w:rPr>
        <w:t>2011 Core v. Verizon Proceeding</w:t>
      </w:r>
      <w:r>
        <w:rPr>
          <w:sz w:val="26"/>
          <w:szCs w:val="26"/>
        </w:rPr>
        <w:t xml:space="preserve"> on an expedited basis.  Verizon Opposition at 1-2.  Additionally, Verizon contends that in remanding the </w:t>
      </w:r>
      <w:r>
        <w:rPr>
          <w:i/>
          <w:sz w:val="26"/>
          <w:szCs w:val="26"/>
        </w:rPr>
        <w:t>2011 Core v Verizon PA Proceeding</w:t>
      </w:r>
      <w:r w:rsidR="00FC6AF0">
        <w:rPr>
          <w:i/>
          <w:sz w:val="26"/>
          <w:szCs w:val="26"/>
        </w:rPr>
        <w:t xml:space="preserve"> </w:t>
      </w:r>
      <w:r w:rsidR="00FC6AF0">
        <w:rPr>
          <w:sz w:val="26"/>
          <w:szCs w:val="26"/>
        </w:rPr>
        <w:t xml:space="preserve">via our </w:t>
      </w:r>
      <w:r w:rsidR="00FC6AF0">
        <w:rPr>
          <w:i/>
          <w:sz w:val="26"/>
          <w:szCs w:val="26"/>
        </w:rPr>
        <w:t>May 2015 Order</w:t>
      </w:r>
      <w:r>
        <w:rPr>
          <w:i/>
          <w:sz w:val="26"/>
          <w:szCs w:val="26"/>
        </w:rPr>
        <w:t xml:space="preserve">, </w:t>
      </w:r>
      <w:r>
        <w:rPr>
          <w:sz w:val="26"/>
          <w:szCs w:val="26"/>
        </w:rPr>
        <w:t xml:space="preserve">we provided no basis for consolidation.  </w:t>
      </w:r>
      <w:r w:rsidR="00D556C1">
        <w:rPr>
          <w:sz w:val="26"/>
          <w:szCs w:val="26"/>
        </w:rPr>
        <w:t>To the contrary</w:t>
      </w:r>
      <w:r>
        <w:rPr>
          <w:sz w:val="26"/>
          <w:szCs w:val="26"/>
        </w:rPr>
        <w:t xml:space="preserve">, Verizon argues that we remanded this proceeding for the sole purpose of determining the impact of the </w:t>
      </w:r>
      <w:r>
        <w:rPr>
          <w:i/>
          <w:sz w:val="26"/>
          <w:szCs w:val="26"/>
        </w:rPr>
        <w:t>VoIP Symmetry Order</w:t>
      </w:r>
      <w:r>
        <w:rPr>
          <w:sz w:val="26"/>
          <w:szCs w:val="26"/>
        </w:rPr>
        <w:t xml:space="preserve">, if any, on the claims that the Parties set forth in the </w:t>
      </w:r>
      <w:r w:rsidR="00310B2C">
        <w:rPr>
          <w:i/>
          <w:sz w:val="26"/>
          <w:szCs w:val="26"/>
        </w:rPr>
        <w:t>2011 Core v. Verizon Proceeding</w:t>
      </w:r>
      <w:r>
        <w:rPr>
          <w:sz w:val="26"/>
          <w:szCs w:val="26"/>
        </w:rPr>
        <w:t xml:space="preserve">.  In Verizon’s view, Core’s claims for </w:t>
      </w:r>
      <w:r w:rsidR="008D005E">
        <w:rPr>
          <w:sz w:val="26"/>
          <w:szCs w:val="26"/>
        </w:rPr>
        <w:t xml:space="preserve">unpaid </w:t>
      </w:r>
      <w:r>
        <w:rPr>
          <w:sz w:val="26"/>
          <w:szCs w:val="26"/>
        </w:rPr>
        <w:t xml:space="preserve">facilities charges, outlined in the </w:t>
      </w:r>
      <w:r w:rsidR="00310B2C">
        <w:rPr>
          <w:i/>
          <w:sz w:val="26"/>
          <w:szCs w:val="26"/>
        </w:rPr>
        <w:t>2014 Core v. Verizon PA Proceeding</w:t>
      </w:r>
      <w:r>
        <w:rPr>
          <w:sz w:val="26"/>
          <w:szCs w:val="26"/>
        </w:rPr>
        <w:t xml:space="preserve">, are unrelated and are not impacted by the </w:t>
      </w:r>
      <w:r>
        <w:rPr>
          <w:i/>
          <w:sz w:val="26"/>
          <w:szCs w:val="26"/>
        </w:rPr>
        <w:t xml:space="preserve">VoIP Symmetry Order.  Id. </w:t>
      </w:r>
      <w:r>
        <w:rPr>
          <w:sz w:val="26"/>
          <w:szCs w:val="26"/>
        </w:rPr>
        <w:t>7-8.</w:t>
      </w:r>
    </w:p>
    <w:p w:rsidR="00036EB9" w:rsidRDefault="00036EB9" w:rsidP="00392766">
      <w:pPr>
        <w:spacing w:line="360" w:lineRule="auto"/>
        <w:ind w:firstLine="1440"/>
        <w:contextualSpacing/>
        <w:rPr>
          <w:sz w:val="26"/>
          <w:szCs w:val="26"/>
        </w:rPr>
      </w:pPr>
    </w:p>
    <w:p w:rsidR="00211FB6" w:rsidRDefault="00211FB6" w:rsidP="00392766">
      <w:pPr>
        <w:spacing w:line="360" w:lineRule="auto"/>
        <w:ind w:firstLine="1440"/>
        <w:contextualSpacing/>
        <w:rPr>
          <w:sz w:val="26"/>
          <w:szCs w:val="26"/>
        </w:rPr>
      </w:pPr>
      <w:r>
        <w:rPr>
          <w:sz w:val="26"/>
          <w:szCs w:val="26"/>
        </w:rPr>
        <w:t xml:space="preserve">Verizon submits that when Core filed its complaint in the </w:t>
      </w:r>
      <w:r w:rsidR="00310B2C">
        <w:rPr>
          <w:i/>
          <w:sz w:val="26"/>
          <w:szCs w:val="26"/>
        </w:rPr>
        <w:t>2014 Core v. Verizon PA Proceeding</w:t>
      </w:r>
      <w:r>
        <w:rPr>
          <w:sz w:val="26"/>
          <w:szCs w:val="26"/>
        </w:rPr>
        <w:t xml:space="preserve">, it argued that the issues it raised in this proceeding were separate and distinct from those it raised in the </w:t>
      </w:r>
      <w:r w:rsidR="00310B2C">
        <w:rPr>
          <w:i/>
          <w:sz w:val="26"/>
          <w:szCs w:val="26"/>
        </w:rPr>
        <w:t>2011 Core v. Verizon Proceeding</w:t>
      </w:r>
      <w:r>
        <w:rPr>
          <w:sz w:val="26"/>
          <w:szCs w:val="26"/>
        </w:rPr>
        <w:t xml:space="preserve">.  </w:t>
      </w:r>
      <w:proofErr w:type="gramStart"/>
      <w:r>
        <w:rPr>
          <w:sz w:val="26"/>
          <w:szCs w:val="26"/>
        </w:rPr>
        <w:t>Verizon Opposition at 2.</w:t>
      </w:r>
      <w:proofErr w:type="gramEnd"/>
      <w:r>
        <w:rPr>
          <w:sz w:val="26"/>
          <w:szCs w:val="26"/>
        </w:rPr>
        <w:t xml:space="preserve">  Verizon also points out that because Core </w:t>
      </w:r>
      <w:r w:rsidR="00D556C1">
        <w:rPr>
          <w:sz w:val="26"/>
          <w:szCs w:val="26"/>
        </w:rPr>
        <w:t>averred that</w:t>
      </w:r>
      <w:r>
        <w:rPr>
          <w:sz w:val="26"/>
          <w:szCs w:val="26"/>
        </w:rPr>
        <w:t xml:space="preserve"> its claims in the two proceedings </w:t>
      </w:r>
      <w:r w:rsidR="00D556C1">
        <w:rPr>
          <w:sz w:val="26"/>
          <w:szCs w:val="26"/>
        </w:rPr>
        <w:t>were</w:t>
      </w:r>
      <w:r>
        <w:rPr>
          <w:sz w:val="26"/>
          <w:szCs w:val="26"/>
        </w:rPr>
        <w:t xml:space="preserve"> unrelated, it opposed Verizon</w:t>
      </w:r>
      <w:r w:rsidR="00825D0E">
        <w:rPr>
          <w:sz w:val="26"/>
          <w:szCs w:val="26"/>
        </w:rPr>
        <w:t xml:space="preserve"> PA</w:t>
      </w:r>
      <w:r>
        <w:rPr>
          <w:sz w:val="26"/>
          <w:szCs w:val="26"/>
        </w:rPr>
        <w:t xml:space="preserve">’s suggestion that the </w:t>
      </w:r>
      <w:r w:rsidR="00310B2C">
        <w:rPr>
          <w:i/>
          <w:sz w:val="26"/>
          <w:szCs w:val="26"/>
        </w:rPr>
        <w:t>g2014 Core v. Verizon PA Proceeding</w:t>
      </w:r>
      <w:r>
        <w:rPr>
          <w:sz w:val="26"/>
          <w:szCs w:val="26"/>
        </w:rPr>
        <w:t xml:space="preserve"> be stayed pending a final Commission ruling in the </w:t>
      </w:r>
      <w:r w:rsidR="00310B2C">
        <w:rPr>
          <w:i/>
          <w:sz w:val="26"/>
          <w:szCs w:val="26"/>
        </w:rPr>
        <w:t>2011 Core v. Verizon Proceeding</w:t>
      </w:r>
      <w:r>
        <w:rPr>
          <w:sz w:val="26"/>
          <w:szCs w:val="26"/>
        </w:rPr>
        <w:t xml:space="preserve">.  Verizon notes that the ALJ accepted Core’s position and </w:t>
      </w:r>
      <w:r w:rsidR="00D97653">
        <w:rPr>
          <w:sz w:val="26"/>
          <w:szCs w:val="26"/>
        </w:rPr>
        <w:t>denied Verizon’s request for a stay in her Order denying Verizon PA’s Preliminary Objections</w:t>
      </w:r>
      <w:r>
        <w:rPr>
          <w:sz w:val="26"/>
          <w:szCs w:val="26"/>
        </w:rPr>
        <w:t>.  Verizon posits that Core has changed its position only because ALJ Colwell found in favor of Verizon on all material issues in her Initi</w:t>
      </w:r>
      <w:r w:rsidR="008D005E">
        <w:rPr>
          <w:sz w:val="26"/>
          <w:szCs w:val="26"/>
        </w:rPr>
        <w:t>al Decision in each proceeding.  Verizon emphasizes that this</w:t>
      </w:r>
      <w:r>
        <w:rPr>
          <w:sz w:val="26"/>
          <w:szCs w:val="26"/>
        </w:rPr>
        <w:t xml:space="preserve"> would result in a sizeable payment owed by Core to Verizon, combined with the cessation of payment from Verizon to Core pursuant to the Commission’s </w:t>
      </w:r>
      <w:r>
        <w:rPr>
          <w:i/>
          <w:sz w:val="26"/>
          <w:szCs w:val="26"/>
        </w:rPr>
        <w:t xml:space="preserve">September 2011 Order, </w:t>
      </w:r>
      <w:r>
        <w:rPr>
          <w:sz w:val="26"/>
          <w:szCs w:val="26"/>
        </w:rPr>
        <w:t>if the Commission were to uphold the Initial Decisions</w:t>
      </w:r>
      <w:r w:rsidR="008D005E">
        <w:rPr>
          <w:sz w:val="26"/>
          <w:szCs w:val="26"/>
        </w:rPr>
        <w:t xml:space="preserve"> in their entirety</w:t>
      </w:r>
      <w:r>
        <w:rPr>
          <w:sz w:val="26"/>
          <w:szCs w:val="26"/>
        </w:rPr>
        <w:t>.</w:t>
      </w:r>
      <w:r w:rsidRPr="00211FB6">
        <w:rPr>
          <w:i/>
          <w:sz w:val="26"/>
          <w:szCs w:val="26"/>
        </w:rPr>
        <w:t xml:space="preserve"> </w:t>
      </w:r>
      <w:r>
        <w:rPr>
          <w:i/>
          <w:sz w:val="26"/>
          <w:szCs w:val="26"/>
        </w:rPr>
        <w:t xml:space="preserve"> </w:t>
      </w:r>
      <w:proofErr w:type="gramStart"/>
      <w:r>
        <w:rPr>
          <w:i/>
          <w:sz w:val="26"/>
          <w:szCs w:val="26"/>
        </w:rPr>
        <w:t xml:space="preserve">Id. </w:t>
      </w:r>
      <w:r>
        <w:rPr>
          <w:sz w:val="26"/>
          <w:szCs w:val="26"/>
        </w:rPr>
        <w:t>at 3.</w:t>
      </w:r>
      <w:proofErr w:type="gramEnd"/>
      <w:r>
        <w:rPr>
          <w:sz w:val="26"/>
          <w:szCs w:val="26"/>
        </w:rPr>
        <w:t xml:space="preserve">  In Verizon’s view, Core’s attempt to switch </w:t>
      </w:r>
      <w:r w:rsidR="00C61850">
        <w:rPr>
          <w:sz w:val="26"/>
          <w:szCs w:val="26"/>
        </w:rPr>
        <w:t>it</w:t>
      </w:r>
      <w:r>
        <w:rPr>
          <w:sz w:val="26"/>
          <w:szCs w:val="26"/>
        </w:rPr>
        <w:t>s</w:t>
      </w:r>
      <w:r w:rsidR="00C61850">
        <w:rPr>
          <w:sz w:val="26"/>
          <w:szCs w:val="26"/>
        </w:rPr>
        <w:t xml:space="preserve"> position regarding consolidation of the Proceedings</w:t>
      </w:r>
      <w:r>
        <w:rPr>
          <w:sz w:val="26"/>
          <w:szCs w:val="26"/>
        </w:rPr>
        <w:t xml:space="preserve"> is prohibited by Pennsylvania Law.  </w:t>
      </w:r>
      <w:proofErr w:type="gramStart"/>
      <w:r>
        <w:rPr>
          <w:i/>
          <w:sz w:val="26"/>
          <w:szCs w:val="26"/>
        </w:rPr>
        <w:t>Id.</w:t>
      </w:r>
      <w:r>
        <w:rPr>
          <w:sz w:val="26"/>
          <w:szCs w:val="26"/>
        </w:rPr>
        <w:t xml:space="preserve"> at n.11.</w:t>
      </w:r>
      <w:proofErr w:type="gramEnd"/>
    </w:p>
    <w:p w:rsidR="00FD5765" w:rsidRDefault="00FD5765" w:rsidP="00392766">
      <w:pPr>
        <w:spacing w:line="360" w:lineRule="auto"/>
        <w:ind w:firstLine="1440"/>
        <w:contextualSpacing/>
        <w:rPr>
          <w:sz w:val="26"/>
          <w:szCs w:val="26"/>
        </w:rPr>
      </w:pPr>
    </w:p>
    <w:p w:rsidR="00F7047A" w:rsidRDefault="00BD4B09" w:rsidP="00392766">
      <w:pPr>
        <w:spacing w:line="360" w:lineRule="auto"/>
        <w:ind w:firstLine="1440"/>
        <w:contextualSpacing/>
        <w:rPr>
          <w:sz w:val="26"/>
          <w:szCs w:val="26"/>
        </w:rPr>
      </w:pPr>
      <w:r>
        <w:rPr>
          <w:sz w:val="26"/>
          <w:szCs w:val="26"/>
        </w:rPr>
        <w:t xml:space="preserve">Verizon </w:t>
      </w:r>
      <w:r w:rsidR="00A25645">
        <w:rPr>
          <w:sz w:val="26"/>
          <w:szCs w:val="26"/>
        </w:rPr>
        <w:t xml:space="preserve">also </w:t>
      </w:r>
      <w:r>
        <w:rPr>
          <w:sz w:val="26"/>
          <w:szCs w:val="26"/>
        </w:rPr>
        <w:t>argues that although our Regulations at 52 Pa. Code § 5.81 permit the consolidation of proceedings involving a common question of law or fact, such consolidation is not mandated.  Verizon contends that the Commission may reject such requests even if a common question of law or fact exist</w:t>
      </w:r>
      <w:r w:rsidR="00A35EB5">
        <w:rPr>
          <w:sz w:val="26"/>
          <w:szCs w:val="26"/>
        </w:rPr>
        <w:t>s</w:t>
      </w:r>
      <w:r>
        <w:rPr>
          <w:sz w:val="26"/>
          <w:szCs w:val="26"/>
        </w:rPr>
        <w:t xml:space="preserve">, particularly if consolidation would result in increased costs and delay.  Further, Verizon submits that pursuant to our Regulations and prior Commission decisions, any consolidation of proceedings is contemplated at the outset of a proceeding for the purpose of reducing the time and cost that would otherwise be incurred by litigating common issues in multiple proceedings.  Verizon Opposition at 4-5.  Verizon contrasts this precedent by pointing out that each of the matters presently before us are in their end stages, as they have already been fully litigated as separate matters before the ALJ with separate Initial Decisions and separate Exceptions </w:t>
      </w:r>
      <w:r w:rsidR="00C61850">
        <w:rPr>
          <w:sz w:val="26"/>
          <w:szCs w:val="26"/>
        </w:rPr>
        <w:t xml:space="preserve">and Replies to Exceptions </w:t>
      </w:r>
      <w:r>
        <w:rPr>
          <w:sz w:val="26"/>
          <w:szCs w:val="26"/>
        </w:rPr>
        <w:t>file</w:t>
      </w:r>
      <w:r w:rsidR="0079535B">
        <w:rPr>
          <w:sz w:val="26"/>
          <w:szCs w:val="26"/>
        </w:rPr>
        <w:t xml:space="preserve">d thereto.  </w:t>
      </w:r>
      <w:r>
        <w:rPr>
          <w:sz w:val="26"/>
          <w:szCs w:val="26"/>
        </w:rPr>
        <w:t xml:space="preserve">As a result, Verizon asserts that consolidation would delay the resolution of both cases and cause Verizon to incur additional costs.  </w:t>
      </w:r>
      <w:r>
        <w:rPr>
          <w:i/>
          <w:sz w:val="26"/>
          <w:szCs w:val="26"/>
        </w:rPr>
        <w:t xml:space="preserve">Id. </w:t>
      </w:r>
      <w:r>
        <w:rPr>
          <w:sz w:val="26"/>
          <w:szCs w:val="26"/>
        </w:rPr>
        <w:t>at 5-6.</w:t>
      </w:r>
    </w:p>
    <w:p w:rsidR="00FD5765" w:rsidRDefault="00FD5765" w:rsidP="00392766">
      <w:pPr>
        <w:spacing w:line="360" w:lineRule="auto"/>
        <w:ind w:firstLine="1440"/>
        <w:contextualSpacing/>
        <w:rPr>
          <w:sz w:val="26"/>
          <w:szCs w:val="26"/>
        </w:rPr>
      </w:pPr>
    </w:p>
    <w:p w:rsidR="00C71A43" w:rsidRDefault="00C71A43" w:rsidP="00392766">
      <w:pPr>
        <w:spacing w:line="360" w:lineRule="auto"/>
        <w:ind w:firstLine="1440"/>
        <w:contextualSpacing/>
        <w:rPr>
          <w:sz w:val="26"/>
          <w:szCs w:val="26"/>
        </w:rPr>
      </w:pPr>
      <w:r>
        <w:rPr>
          <w:sz w:val="26"/>
          <w:szCs w:val="26"/>
        </w:rPr>
        <w:t xml:space="preserve">Additionally, Verizon asserts that Core inaccurately summarizes the Parties’ disputes in the two proceedings in order to support its argument in favor of consolidating </w:t>
      </w:r>
      <w:r w:rsidR="00825D0E">
        <w:rPr>
          <w:sz w:val="26"/>
          <w:szCs w:val="26"/>
        </w:rPr>
        <w:t>them</w:t>
      </w:r>
      <w:r>
        <w:rPr>
          <w:sz w:val="26"/>
          <w:szCs w:val="26"/>
        </w:rPr>
        <w:t xml:space="preserve">.  Verizon posits that, when examined further, there is no benefit from consolidating these proceedings.  Specifically, Verizon argues that Core incorrectly characterizes Verizon’s claims for payment for Core’s use of Verizon’s trunks in the </w:t>
      </w:r>
      <w:r w:rsidR="00310B2C">
        <w:rPr>
          <w:i/>
          <w:sz w:val="26"/>
          <w:szCs w:val="26"/>
        </w:rPr>
        <w:t>2011 Core v. Verizon Proceeding</w:t>
      </w:r>
      <w:r>
        <w:rPr>
          <w:sz w:val="26"/>
          <w:szCs w:val="26"/>
        </w:rPr>
        <w:t xml:space="preserve"> as being equal to Core’s claims for payment for facilities it alleges to</w:t>
      </w:r>
      <w:r w:rsidR="00C61850">
        <w:rPr>
          <w:sz w:val="26"/>
          <w:szCs w:val="26"/>
        </w:rPr>
        <w:t xml:space="preserve"> have</w:t>
      </w:r>
      <w:r>
        <w:rPr>
          <w:sz w:val="26"/>
          <w:szCs w:val="26"/>
        </w:rPr>
        <w:t xml:space="preserve"> provided, as outlined in the </w:t>
      </w:r>
      <w:r w:rsidR="00310B2C">
        <w:rPr>
          <w:i/>
          <w:sz w:val="26"/>
          <w:szCs w:val="26"/>
        </w:rPr>
        <w:t>2014 Core v. Verizon PA Proceeding</w:t>
      </w:r>
      <w:r>
        <w:rPr>
          <w:i/>
          <w:sz w:val="26"/>
          <w:szCs w:val="26"/>
        </w:rPr>
        <w:t xml:space="preserve">.  </w:t>
      </w:r>
      <w:r>
        <w:rPr>
          <w:sz w:val="26"/>
          <w:szCs w:val="26"/>
        </w:rPr>
        <w:t xml:space="preserve">On the contrary, Verizon submits that at issue in the </w:t>
      </w:r>
      <w:r w:rsidR="00310B2C">
        <w:rPr>
          <w:i/>
          <w:sz w:val="26"/>
          <w:szCs w:val="26"/>
        </w:rPr>
        <w:t>2011 Core v. Verizon Proceeding</w:t>
      </w:r>
      <w:r>
        <w:rPr>
          <w:sz w:val="26"/>
          <w:szCs w:val="26"/>
        </w:rPr>
        <w:t xml:space="preserve"> is whether Core must pay for its use of trunks and facilities leased from Verizon to deliver traffic to Verizon and to exchange traffic between Core and Interexchange Carriers instead of building out its own network.  In contrast</w:t>
      </w:r>
      <w:r w:rsidR="00116825">
        <w:rPr>
          <w:sz w:val="26"/>
          <w:szCs w:val="26"/>
        </w:rPr>
        <w:t xml:space="preserve"> to the </w:t>
      </w:r>
      <w:r w:rsidR="00116825">
        <w:rPr>
          <w:i/>
          <w:sz w:val="26"/>
          <w:szCs w:val="26"/>
        </w:rPr>
        <w:t>2011 Core v. Verizon Proceeding</w:t>
      </w:r>
      <w:r>
        <w:rPr>
          <w:sz w:val="26"/>
          <w:szCs w:val="26"/>
        </w:rPr>
        <w:t xml:space="preserve">, Verizon contends that in the </w:t>
      </w:r>
      <w:r w:rsidR="00310B2C">
        <w:rPr>
          <w:i/>
          <w:sz w:val="26"/>
          <w:szCs w:val="26"/>
        </w:rPr>
        <w:t>2014 Core v. Verizon PA Proceeding</w:t>
      </w:r>
      <w:r>
        <w:rPr>
          <w:sz w:val="26"/>
          <w:szCs w:val="26"/>
        </w:rPr>
        <w:t xml:space="preserve"> Core </w:t>
      </w:r>
      <w:r w:rsidR="00116825">
        <w:rPr>
          <w:sz w:val="26"/>
          <w:szCs w:val="26"/>
        </w:rPr>
        <w:t xml:space="preserve">is </w:t>
      </w:r>
      <w:r>
        <w:rPr>
          <w:sz w:val="26"/>
          <w:szCs w:val="26"/>
        </w:rPr>
        <w:t>attempt</w:t>
      </w:r>
      <w:r w:rsidR="00116825">
        <w:rPr>
          <w:sz w:val="26"/>
          <w:szCs w:val="26"/>
        </w:rPr>
        <w:t>ing</w:t>
      </w:r>
      <w:r>
        <w:rPr>
          <w:sz w:val="26"/>
          <w:szCs w:val="26"/>
        </w:rPr>
        <w:t xml:space="preserve"> to bill Verizon for trunks used to deliver traffic to Core’s switch that Verizon provided for itself.  </w:t>
      </w:r>
      <w:r w:rsidR="003717E6">
        <w:rPr>
          <w:sz w:val="26"/>
          <w:szCs w:val="26"/>
        </w:rPr>
        <w:t xml:space="preserve">Further, Verizon points out that the </w:t>
      </w:r>
      <w:r w:rsidR="00310B2C">
        <w:rPr>
          <w:i/>
          <w:sz w:val="26"/>
          <w:szCs w:val="26"/>
        </w:rPr>
        <w:t>2014 Core v. Verizon PA Proceeding</w:t>
      </w:r>
      <w:r w:rsidR="003717E6">
        <w:rPr>
          <w:i/>
          <w:sz w:val="26"/>
          <w:szCs w:val="26"/>
        </w:rPr>
        <w:t xml:space="preserve"> </w:t>
      </w:r>
      <w:r w:rsidR="003717E6">
        <w:rPr>
          <w:sz w:val="26"/>
          <w:szCs w:val="26"/>
        </w:rPr>
        <w:t xml:space="preserve">does not involve either Verizon North or Core’s ICA with Verizon North.  </w:t>
      </w:r>
      <w:r>
        <w:rPr>
          <w:sz w:val="26"/>
          <w:szCs w:val="26"/>
        </w:rPr>
        <w:t>Verizon Opposition at 6-7.</w:t>
      </w:r>
    </w:p>
    <w:p w:rsidR="00C71A43" w:rsidRDefault="00C71A43" w:rsidP="00392766">
      <w:pPr>
        <w:spacing w:line="360" w:lineRule="auto"/>
        <w:ind w:firstLine="1440"/>
        <w:contextualSpacing/>
        <w:rPr>
          <w:sz w:val="26"/>
          <w:szCs w:val="26"/>
        </w:rPr>
      </w:pPr>
    </w:p>
    <w:p w:rsidR="00FD5765" w:rsidRPr="00FD5765" w:rsidRDefault="00FD5765" w:rsidP="00F83788">
      <w:pPr>
        <w:keepNext/>
        <w:keepLines/>
        <w:spacing w:line="360" w:lineRule="auto"/>
        <w:ind w:firstLine="1440"/>
        <w:contextualSpacing/>
        <w:rPr>
          <w:b/>
          <w:sz w:val="26"/>
          <w:szCs w:val="26"/>
        </w:rPr>
      </w:pPr>
      <w:r w:rsidRPr="007E78D6">
        <w:rPr>
          <w:b/>
          <w:sz w:val="26"/>
          <w:szCs w:val="26"/>
        </w:rPr>
        <w:t>4.</w:t>
      </w:r>
      <w:r w:rsidRPr="007E78D6">
        <w:rPr>
          <w:b/>
          <w:sz w:val="26"/>
          <w:szCs w:val="26"/>
        </w:rPr>
        <w:tab/>
        <w:t>Disposition</w:t>
      </w:r>
    </w:p>
    <w:p w:rsidR="00FD5765" w:rsidRPr="00B836C1" w:rsidRDefault="00FD5765" w:rsidP="00F83788">
      <w:pPr>
        <w:keepNext/>
        <w:keepLines/>
        <w:spacing w:line="360" w:lineRule="auto"/>
        <w:ind w:firstLine="1440"/>
        <w:contextualSpacing/>
        <w:rPr>
          <w:sz w:val="26"/>
          <w:szCs w:val="26"/>
        </w:rPr>
      </w:pPr>
    </w:p>
    <w:p w:rsidR="00BB353E" w:rsidRPr="00B836C1" w:rsidRDefault="00A76629" w:rsidP="00392766">
      <w:pPr>
        <w:spacing w:line="360" w:lineRule="auto"/>
        <w:ind w:firstLine="1440"/>
        <w:contextualSpacing/>
        <w:rPr>
          <w:sz w:val="26"/>
          <w:szCs w:val="26"/>
        </w:rPr>
      </w:pPr>
      <w:r w:rsidRPr="00B836C1">
        <w:rPr>
          <w:sz w:val="26"/>
          <w:szCs w:val="26"/>
        </w:rPr>
        <w:t>As noted</w:t>
      </w:r>
      <w:r w:rsidR="003E23CB">
        <w:rPr>
          <w:sz w:val="26"/>
          <w:szCs w:val="26"/>
        </w:rPr>
        <w:t xml:space="preserve"> in our resolution of Verizon’s Petition</w:t>
      </w:r>
      <w:r w:rsidRPr="00B836C1">
        <w:rPr>
          <w:sz w:val="26"/>
          <w:szCs w:val="26"/>
        </w:rPr>
        <w:t xml:space="preserve">, </w:t>
      </w:r>
      <w:r w:rsidRPr="00B836C1">
        <w:rPr>
          <w:i/>
          <w:sz w:val="26"/>
          <w:szCs w:val="26"/>
        </w:rPr>
        <w:t>supra¸</w:t>
      </w:r>
      <w:r w:rsidR="00CC3605" w:rsidRPr="00B836C1">
        <w:rPr>
          <w:sz w:val="26"/>
          <w:szCs w:val="26"/>
        </w:rPr>
        <w:t xml:space="preserve"> we believe that it is in the best interest of both Parties and also the Commission to bring the </w:t>
      </w:r>
      <w:r w:rsidR="00CC3605" w:rsidRPr="00B836C1">
        <w:rPr>
          <w:i/>
          <w:sz w:val="26"/>
          <w:szCs w:val="26"/>
        </w:rPr>
        <w:t xml:space="preserve">2011 Core v Verizon Proceeding </w:t>
      </w:r>
      <w:r w:rsidR="00CC3605" w:rsidRPr="00B836C1">
        <w:rPr>
          <w:sz w:val="26"/>
          <w:szCs w:val="26"/>
        </w:rPr>
        <w:t xml:space="preserve">to a conclusion as quickly as possible.  </w:t>
      </w:r>
      <w:r w:rsidR="00B836C1" w:rsidRPr="00B836C1">
        <w:rPr>
          <w:sz w:val="26"/>
          <w:szCs w:val="26"/>
        </w:rPr>
        <w:t xml:space="preserve">As Verizon observes, granting Core’s Motion would run contrary to </w:t>
      </w:r>
      <w:r w:rsidR="00392766">
        <w:rPr>
          <w:sz w:val="26"/>
          <w:szCs w:val="26"/>
        </w:rPr>
        <w:t>our</w:t>
      </w:r>
      <w:r w:rsidR="00B836C1" w:rsidRPr="00B836C1">
        <w:rPr>
          <w:sz w:val="26"/>
          <w:szCs w:val="26"/>
        </w:rPr>
        <w:t xml:space="preserve"> goal </w:t>
      </w:r>
      <w:r w:rsidR="00392766">
        <w:rPr>
          <w:sz w:val="26"/>
          <w:szCs w:val="26"/>
        </w:rPr>
        <w:t>because</w:t>
      </w:r>
      <w:r w:rsidR="00B836C1" w:rsidRPr="00B836C1">
        <w:rPr>
          <w:sz w:val="26"/>
          <w:szCs w:val="26"/>
        </w:rPr>
        <w:t xml:space="preserve"> it would further delay resolution of a proceeding that has been pending before the Commission for more than four years.  </w:t>
      </w:r>
      <w:r w:rsidR="00CC3605" w:rsidRPr="00B836C1">
        <w:rPr>
          <w:sz w:val="26"/>
          <w:szCs w:val="26"/>
        </w:rPr>
        <w:t xml:space="preserve"> </w:t>
      </w:r>
      <w:r w:rsidR="00B63DB5">
        <w:rPr>
          <w:sz w:val="26"/>
          <w:szCs w:val="26"/>
        </w:rPr>
        <w:t>Accordingly</w:t>
      </w:r>
      <w:r w:rsidR="00B836C1">
        <w:rPr>
          <w:sz w:val="26"/>
          <w:szCs w:val="26"/>
        </w:rPr>
        <w:t xml:space="preserve">, we </w:t>
      </w:r>
      <w:r w:rsidR="003E23CB">
        <w:rPr>
          <w:sz w:val="26"/>
          <w:szCs w:val="26"/>
        </w:rPr>
        <w:t xml:space="preserve">shall deny Core’s Motion and </w:t>
      </w:r>
      <w:r w:rsidR="00B836C1">
        <w:rPr>
          <w:sz w:val="26"/>
          <w:szCs w:val="26"/>
        </w:rPr>
        <w:t xml:space="preserve">direct that the </w:t>
      </w:r>
      <w:r w:rsidR="00B836C1">
        <w:rPr>
          <w:i/>
          <w:sz w:val="26"/>
          <w:szCs w:val="26"/>
        </w:rPr>
        <w:t xml:space="preserve">2014 Core v Verizon PA </w:t>
      </w:r>
      <w:r w:rsidR="00B836C1">
        <w:rPr>
          <w:sz w:val="26"/>
          <w:szCs w:val="26"/>
        </w:rPr>
        <w:t>proceeding be resolved as a stand-alone matter</w:t>
      </w:r>
      <w:r w:rsidR="003E23CB">
        <w:rPr>
          <w:sz w:val="26"/>
          <w:szCs w:val="26"/>
        </w:rPr>
        <w:t>.</w:t>
      </w:r>
    </w:p>
    <w:p w:rsidR="00B836C1" w:rsidRPr="00B836C1" w:rsidRDefault="00B836C1" w:rsidP="00392766">
      <w:pPr>
        <w:spacing w:line="360" w:lineRule="auto"/>
        <w:ind w:firstLine="1440"/>
        <w:contextualSpacing/>
        <w:rPr>
          <w:sz w:val="26"/>
          <w:szCs w:val="26"/>
        </w:rPr>
      </w:pPr>
    </w:p>
    <w:p w:rsidR="00FD5765" w:rsidRPr="00665B4A" w:rsidRDefault="00FD5765" w:rsidP="00F83788">
      <w:pPr>
        <w:keepNext/>
        <w:keepLines/>
        <w:spacing w:line="360" w:lineRule="auto"/>
        <w:contextualSpacing/>
        <w:jc w:val="center"/>
        <w:rPr>
          <w:b/>
          <w:sz w:val="26"/>
          <w:szCs w:val="26"/>
        </w:rPr>
      </w:pPr>
      <w:r w:rsidRPr="007E78D6">
        <w:rPr>
          <w:b/>
          <w:sz w:val="26"/>
          <w:szCs w:val="26"/>
        </w:rPr>
        <w:t>V.</w:t>
      </w:r>
      <w:r w:rsidRPr="007E78D6">
        <w:rPr>
          <w:b/>
          <w:sz w:val="26"/>
          <w:szCs w:val="26"/>
        </w:rPr>
        <w:tab/>
        <w:t>Conclusion</w:t>
      </w:r>
    </w:p>
    <w:p w:rsidR="00FD5765" w:rsidRPr="00B6016D" w:rsidRDefault="00FD5765" w:rsidP="00F83788">
      <w:pPr>
        <w:keepNext/>
        <w:keepLines/>
        <w:spacing w:line="360" w:lineRule="auto"/>
        <w:contextualSpacing/>
        <w:jc w:val="center"/>
        <w:rPr>
          <w:caps/>
          <w:sz w:val="26"/>
          <w:szCs w:val="26"/>
        </w:rPr>
      </w:pPr>
    </w:p>
    <w:p w:rsidR="00FD5765" w:rsidRPr="00FD5765" w:rsidRDefault="00FD5765" w:rsidP="00392766">
      <w:pPr>
        <w:spacing w:line="360" w:lineRule="auto"/>
        <w:ind w:firstLine="1440"/>
        <w:contextualSpacing/>
        <w:rPr>
          <w:b/>
          <w:sz w:val="26"/>
          <w:szCs w:val="26"/>
        </w:rPr>
      </w:pPr>
      <w:r>
        <w:rPr>
          <w:sz w:val="26"/>
          <w:szCs w:val="26"/>
        </w:rPr>
        <w:t xml:space="preserve">Consistent with the foregoing we shall </w:t>
      </w:r>
      <w:r w:rsidR="00514CF0">
        <w:rPr>
          <w:sz w:val="26"/>
          <w:szCs w:val="26"/>
        </w:rPr>
        <w:t>deny</w:t>
      </w:r>
      <w:r w:rsidR="00E4260D">
        <w:rPr>
          <w:sz w:val="26"/>
          <w:szCs w:val="26"/>
        </w:rPr>
        <w:t xml:space="preserve"> Verizon’s Petition</w:t>
      </w:r>
      <w:r w:rsidR="00A3534E">
        <w:rPr>
          <w:sz w:val="26"/>
          <w:szCs w:val="26"/>
        </w:rPr>
        <w:t xml:space="preserve"> and</w:t>
      </w:r>
      <w:r w:rsidR="00E4260D">
        <w:rPr>
          <w:sz w:val="26"/>
          <w:szCs w:val="26"/>
        </w:rPr>
        <w:t xml:space="preserve"> shall deny Core’s Motion.</w:t>
      </w:r>
      <w:r w:rsidR="00A3534E">
        <w:rPr>
          <w:sz w:val="26"/>
          <w:szCs w:val="26"/>
        </w:rPr>
        <w:t xml:space="preserve">  Additionally, we remind the Parties that our </w:t>
      </w:r>
      <w:r w:rsidR="00A3534E">
        <w:rPr>
          <w:i/>
          <w:sz w:val="26"/>
          <w:szCs w:val="26"/>
        </w:rPr>
        <w:t>September 2011 Order</w:t>
      </w:r>
      <w:r w:rsidR="00A3534E">
        <w:rPr>
          <w:sz w:val="26"/>
          <w:szCs w:val="26"/>
        </w:rPr>
        <w:t xml:space="preserve"> remains in full force and effect</w:t>
      </w:r>
      <w:r w:rsidR="00392766">
        <w:rPr>
          <w:sz w:val="26"/>
          <w:szCs w:val="26"/>
        </w:rPr>
        <w:t xml:space="preserve"> during the pendency of the </w:t>
      </w:r>
      <w:r w:rsidR="00392766">
        <w:rPr>
          <w:i/>
          <w:sz w:val="26"/>
          <w:szCs w:val="26"/>
        </w:rPr>
        <w:t>2011 Core v Verizon Proceeding</w:t>
      </w:r>
      <w:r>
        <w:rPr>
          <w:sz w:val="26"/>
          <w:szCs w:val="26"/>
        </w:rPr>
        <w:t xml:space="preserve">; </w:t>
      </w:r>
      <w:r>
        <w:rPr>
          <w:b/>
          <w:sz w:val="26"/>
          <w:szCs w:val="26"/>
        </w:rPr>
        <w:t>THEREFORE,</w:t>
      </w:r>
    </w:p>
    <w:p w:rsidR="00B836C1" w:rsidRDefault="00B836C1" w:rsidP="00392766">
      <w:pPr>
        <w:spacing w:line="360" w:lineRule="auto"/>
        <w:ind w:firstLine="1440"/>
        <w:contextualSpacing/>
        <w:rPr>
          <w:sz w:val="26"/>
          <w:szCs w:val="26"/>
        </w:rPr>
      </w:pPr>
    </w:p>
    <w:p w:rsidR="00FD5765" w:rsidRPr="00665B4A" w:rsidRDefault="00FD5765" w:rsidP="00F83788">
      <w:pPr>
        <w:keepNext/>
        <w:keepLines/>
        <w:spacing w:line="360" w:lineRule="auto"/>
        <w:ind w:firstLine="1440"/>
        <w:contextualSpacing/>
        <w:rPr>
          <w:b/>
          <w:sz w:val="26"/>
          <w:szCs w:val="26"/>
        </w:rPr>
      </w:pPr>
      <w:r w:rsidRPr="00C42348">
        <w:rPr>
          <w:b/>
          <w:sz w:val="26"/>
          <w:szCs w:val="26"/>
        </w:rPr>
        <w:t>IT IS ORDERED:</w:t>
      </w:r>
    </w:p>
    <w:p w:rsidR="00FD5765" w:rsidRPr="00665B4A" w:rsidRDefault="00FD5765" w:rsidP="00F83788">
      <w:pPr>
        <w:keepNext/>
        <w:keepLines/>
        <w:spacing w:line="360" w:lineRule="auto"/>
        <w:ind w:firstLine="1440"/>
        <w:contextualSpacing/>
        <w:rPr>
          <w:sz w:val="26"/>
          <w:szCs w:val="26"/>
        </w:rPr>
      </w:pPr>
    </w:p>
    <w:p w:rsidR="00FD5765" w:rsidRDefault="00FD5765" w:rsidP="00392766">
      <w:pPr>
        <w:spacing w:line="360" w:lineRule="auto"/>
        <w:ind w:firstLine="1440"/>
        <w:contextualSpacing/>
        <w:rPr>
          <w:sz w:val="26"/>
          <w:szCs w:val="26"/>
        </w:rPr>
      </w:pPr>
      <w:r w:rsidRPr="00665B4A">
        <w:rPr>
          <w:sz w:val="26"/>
          <w:szCs w:val="26"/>
        </w:rPr>
        <w:t>1.</w:t>
      </w:r>
      <w:r w:rsidRPr="00665B4A">
        <w:rPr>
          <w:sz w:val="26"/>
          <w:szCs w:val="26"/>
        </w:rPr>
        <w:tab/>
        <w:t>That</w:t>
      </w:r>
      <w:r w:rsidR="00E4260D">
        <w:rPr>
          <w:sz w:val="26"/>
          <w:szCs w:val="26"/>
        </w:rPr>
        <w:t xml:space="preserve"> the Joint Petition for Partial Reconsideration</w:t>
      </w:r>
      <w:r w:rsidR="00E4260D" w:rsidRPr="00D3137C">
        <w:rPr>
          <w:sz w:val="26"/>
        </w:rPr>
        <w:t>, filed by Verizon Pennsylvania LLC and Verizon North LLC on June 2, 2015</w:t>
      </w:r>
      <w:r w:rsidR="00E4260D">
        <w:rPr>
          <w:sz w:val="26"/>
        </w:rPr>
        <w:t xml:space="preserve">, is </w:t>
      </w:r>
      <w:r w:rsidR="00E4260D" w:rsidRPr="00D7633D">
        <w:rPr>
          <w:sz w:val="26"/>
          <w:szCs w:val="23"/>
        </w:rPr>
        <w:t>denied consistent with this Opinion and Order.</w:t>
      </w:r>
    </w:p>
    <w:p w:rsidR="00B7687E" w:rsidRDefault="00B7687E" w:rsidP="00392766">
      <w:pPr>
        <w:spacing w:line="360" w:lineRule="auto"/>
        <w:ind w:firstLine="1440"/>
        <w:contextualSpacing/>
        <w:rPr>
          <w:sz w:val="26"/>
          <w:szCs w:val="26"/>
        </w:rPr>
      </w:pPr>
    </w:p>
    <w:p w:rsidR="00B7687E" w:rsidRDefault="00B7687E" w:rsidP="00392766">
      <w:pPr>
        <w:spacing w:line="360" w:lineRule="auto"/>
        <w:ind w:firstLine="1440"/>
        <w:contextualSpacing/>
        <w:rPr>
          <w:sz w:val="26"/>
          <w:szCs w:val="26"/>
        </w:rPr>
      </w:pPr>
      <w:r>
        <w:rPr>
          <w:sz w:val="26"/>
          <w:szCs w:val="26"/>
        </w:rPr>
        <w:t>2.</w:t>
      </w:r>
      <w:r>
        <w:rPr>
          <w:sz w:val="26"/>
          <w:szCs w:val="26"/>
        </w:rPr>
        <w:tab/>
        <w:t>That</w:t>
      </w:r>
      <w:r w:rsidR="00E704F6">
        <w:rPr>
          <w:sz w:val="26"/>
          <w:szCs w:val="26"/>
        </w:rPr>
        <w:t xml:space="preserve"> </w:t>
      </w:r>
      <w:r w:rsidR="00E704F6">
        <w:rPr>
          <w:sz w:val="26"/>
        </w:rPr>
        <w:t>the Motion for Consolidation, filed by Core Communications, Inc. on June 12, 2015, is denied, consistent with this Opinion and Order</w:t>
      </w:r>
      <w:r w:rsidR="00F747E5">
        <w:rPr>
          <w:sz w:val="26"/>
        </w:rPr>
        <w:t>.</w:t>
      </w:r>
    </w:p>
    <w:p w:rsidR="00B7687E" w:rsidRDefault="00B7687E" w:rsidP="00392766">
      <w:pPr>
        <w:spacing w:line="360" w:lineRule="auto"/>
        <w:ind w:firstLine="1440"/>
        <w:contextualSpacing/>
        <w:rPr>
          <w:sz w:val="26"/>
          <w:szCs w:val="26"/>
        </w:rPr>
      </w:pPr>
    </w:p>
    <w:p w:rsidR="00B7687E" w:rsidRDefault="00B7687E" w:rsidP="00392766">
      <w:pPr>
        <w:spacing w:line="360" w:lineRule="auto"/>
        <w:ind w:firstLine="1440"/>
        <w:contextualSpacing/>
        <w:rPr>
          <w:sz w:val="26"/>
          <w:szCs w:val="26"/>
        </w:rPr>
      </w:pPr>
      <w:r>
        <w:rPr>
          <w:sz w:val="26"/>
          <w:szCs w:val="26"/>
        </w:rPr>
        <w:t>3.</w:t>
      </w:r>
      <w:r>
        <w:rPr>
          <w:sz w:val="26"/>
          <w:szCs w:val="26"/>
        </w:rPr>
        <w:tab/>
        <w:t>That</w:t>
      </w:r>
      <w:r w:rsidR="00585B4F">
        <w:rPr>
          <w:sz w:val="26"/>
          <w:szCs w:val="26"/>
        </w:rPr>
        <w:t xml:space="preserve"> the limited remand contemplated in our </w:t>
      </w:r>
      <w:r w:rsidR="00A3534E">
        <w:rPr>
          <w:sz w:val="26"/>
          <w:szCs w:val="26"/>
        </w:rPr>
        <w:t xml:space="preserve">Opinion and </w:t>
      </w:r>
      <w:r w:rsidR="00585B4F">
        <w:rPr>
          <w:sz w:val="26"/>
          <w:szCs w:val="26"/>
        </w:rPr>
        <w:t xml:space="preserve">Order </w:t>
      </w:r>
      <w:r w:rsidR="00A76629">
        <w:rPr>
          <w:sz w:val="26"/>
          <w:szCs w:val="26"/>
        </w:rPr>
        <w:t xml:space="preserve">entered on May 28, 2015 </w:t>
      </w:r>
      <w:r w:rsidR="00585B4F">
        <w:rPr>
          <w:sz w:val="26"/>
          <w:szCs w:val="26"/>
        </w:rPr>
        <w:t xml:space="preserve">at Docket Nos. C-2011-2253750 and C-2011-2253787 be </w:t>
      </w:r>
      <w:r w:rsidR="00A3534E">
        <w:rPr>
          <w:sz w:val="26"/>
          <w:szCs w:val="26"/>
        </w:rPr>
        <w:t>completed by the Office of Administrative Law Judge with further evidentiary hearings, if necessary, and result in the issuance of a Supplemental Initial Decision on Remand within 60 days of the entry date of this Opinion and Order</w:t>
      </w:r>
      <w:r w:rsidR="00F747E5">
        <w:rPr>
          <w:sz w:val="26"/>
          <w:szCs w:val="26"/>
        </w:rPr>
        <w:t>.</w:t>
      </w:r>
    </w:p>
    <w:p w:rsidR="00B836C1" w:rsidRDefault="00B836C1" w:rsidP="00392766">
      <w:pPr>
        <w:spacing w:line="360" w:lineRule="auto"/>
        <w:ind w:firstLine="1440"/>
        <w:contextualSpacing/>
        <w:rPr>
          <w:sz w:val="26"/>
          <w:szCs w:val="26"/>
        </w:rPr>
      </w:pPr>
    </w:p>
    <w:p w:rsidR="00714DEC" w:rsidRDefault="00714DEC" w:rsidP="00392766">
      <w:pPr>
        <w:spacing w:line="360" w:lineRule="auto"/>
        <w:ind w:firstLine="1440"/>
        <w:contextualSpacing/>
        <w:rPr>
          <w:sz w:val="26"/>
          <w:szCs w:val="26"/>
        </w:rPr>
      </w:pPr>
      <w:r>
        <w:rPr>
          <w:sz w:val="26"/>
          <w:szCs w:val="26"/>
        </w:rPr>
        <w:t>4.</w:t>
      </w:r>
      <w:r>
        <w:rPr>
          <w:sz w:val="26"/>
          <w:szCs w:val="26"/>
        </w:rPr>
        <w:tab/>
      </w:r>
      <w:r w:rsidR="00A3534E" w:rsidRPr="00665B4A">
        <w:rPr>
          <w:sz w:val="26"/>
          <w:szCs w:val="26"/>
        </w:rPr>
        <w:t>That the Initial Decision of Administrative Law Judge Susan D. Colwell, issued on July 11, 2013</w:t>
      </w:r>
      <w:r w:rsidR="00A3534E">
        <w:rPr>
          <w:sz w:val="26"/>
          <w:szCs w:val="26"/>
        </w:rPr>
        <w:t xml:space="preserve"> at Docket Nos. C-2011-2253750 and C-2011-2253787</w:t>
      </w:r>
      <w:proofErr w:type="gramStart"/>
      <w:r w:rsidR="00A3534E" w:rsidRPr="00665B4A">
        <w:rPr>
          <w:sz w:val="26"/>
          <w:szCs w:val="26"/>
        </w:rPr>
        <w:t xml:space="preserve">, </w:t>
      </w:r>
      <w:r w:rsidR="00392766">
        <w:rPr>
          <w:sz w:val="26"/>
          <w:szCs w:val="26"/>
        </w:rPr>
        <w:t xml:space="preserve"> and</w:t>
      </w:r>
      <w:proofErr w:type="gramEnd"/>
      <w:r w:rsidR="00392766">
        <w:rPr>
          <w:sz w:val="26"/>
          <w:szCs w:val="26"/>
        </w:rPr>
        <w:t xml:space="preserve"> the associated Exceptions and Replies to Exceptions are</w:t>
      </w:r>
      <w:r w:rsidR="00A3534E" w:rsidRPr="00665B4A">
        <w:rPr>
          <w:sz w:val="26"/>
          <w:szCs w:val="26"/>
        </w:rPr>
        <w:t xml:space="preserve"> held in abeyance</w:t>
      </w:r>
      <w:r w:rsidR="00A3534E">
        <w:rPr>
          <w:sz w:val="26"/>
          <w:szCs w:val="26"/>
        </w:rPr>
        <w:t xml:space="preserve"> during the limited remand proceeding described in Ordering Paragraph No. 3.</w:t>
      </w:r>
    </w:p>
    <w:p w:rsidR="00B836C1" w:rsidRDefault="00B836C1" w:rsidP="00392766">
      <w:pPr>
        <w:spacing w:line="360" w:lineRule="auto"/>
        <w:ind w:firstLine="1440"/>
        <w:contextualSpacing/>
        <w:rPr>
          <w:sz w:val="26"/>
          <w:szCs w:val="26"/>
        </w:rPr>
      </w:pPr>
    </w:p>
    <w:p w:rsidR="00B7687E" w:rsidRPr="00540157" w:rsidRDefault="00B7687E" w:rsidP="00392766">
      <w:pPr>
        <w:spacing w:line="360" w:lineRule="auto"/>
        <w:ind w:left="4320"/>
        <w:contextualSpacing/>
        <w:rPr>
          <w:sz w:val="26"/>
          <w:szCs w:val="26"/>
        </w:rPr>
      </w:pPr>
      <w:r w:rsidRPr="00540157">
        <w:rPr>
          <w:b/>
          <w:sz w:val="26"/>
          <w:szCs w:val="26"/>
        </w:rPr>
        <w:t>BY THE COMMISSION</w:t>
      </w:r>
    </w:p>
    <w:p w:rsidR="00B7687E" w:rsidRDefault="00DC2114" w:rsidP="00DC2114">
      <w:pPr>
        <w:rPr>
          <w:sz w:val="26"/>
          <w:szCs w:val="26"/>
        </w:rPr>
      </w:pPr>
      <w:r>
        <w:rPr>
          <w:noProof/>
        </w:rPr>
        <w:drawing>
          <wp:anchor distT="0" distB="0" distL="114300" distR="114300" simplePos="0" relativeHeight="251659264" behindDoc="1" locked="0" layoutInCell="1" allowOverlap="1" wp14:anchorId="3320B1AF" wp14:editId="084D66C9">
            <wp:simplePos x="0" y="0"/>
            <wp:positionH relativeFrom="column">
              <wp:posOffset>2571750</wp:posOffset>
            </wp:positionH>
            <wp:positionV relativeFrom="paragraph">
              <wp:posOffset>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7687E" w:rsidRDefault="00B7687E" w:rsidP="00392766">
      <w:pPr>
        <w:ind w:left="4320"/>
        <w:contextualSpacing/>
        <w:rPr>
          <w:sz w:val="26"/>
          <w:szCs w:val="26"/>
        </w:rPr>
      </w:pPr>
    </w:p>
    <w:p w:rsidR="00B7687E" w:rsidRPr="00540157" w:rsidRDefault="00B7687E" w:rsidP="00392766">
      <w:pPr>
        <w:ind w:left="4320"/>
        <w:contextualSpacing/>
        <w:rPr>
          <w:sz w:val="26"/>
          <w:szCs w:val="26"/>
        </w:rPr>
      </w:pPr>
    </w:p>
    <w:p w:rsidR="00B7687E" w:rsidRPr="00540157" w:rsidRDefault="00B7687E" w:rsidP="00392766">
      <w:pPr>
        <w:ind w:left="4320"/>
        <w:contextualSpacing/>
        <w:rPr>
          <w:sz w:val="26"/>
          <w:szCs w:val="26"/>
        </w:rPr>
      </w:pPr>
      <w:r w:rsidRPr="00540157">
        <w:rPr>
          <w:sz w:val="26"/>
          <w:szCs w:val="26"/>
        </w:rPr>
        <w:t>Rosemary Chiavetta</w:t>
      </w:r>
    </w:p>
    <w:p w:rsidR="00B7687E" w:rsidRPr="00540157" w:rsidRDefault="00B7687E" w:rsidP="00392766">
      <w:pPr>
        <w:spacing w:line="360" w:lineRule="auto"/>
        <w:ind w:left="4320"/>
        <w:contextualSpacing/>
        <w:rPr>
          <w:sz w:val="26"/>
          <w:szCs w:val="26"/>
        </w:rPr>
      </w:pPr>
      <w:r w:rsidRPr="00540157">
        <w:rPr>
          <w:sz w:val="26"/>
          <w:szCs w:val="26"/>
        </w:rPr>
        <w:t>Secretary</w:t>
      </w:r>
    </w:p>
    <w:p w:rsidR="00B7687E" w:rsidRPr="00540157" w:rsidRDefault="00B7687E" w:rsidP="00392766">
      <w:pPr>
        <w:spacing w:line="360" w:lineRule="auto"/>
        <w:contextualSpacing/>
        <w:jc w:val="both"/>
        <w:rPr>
          <w:sz w:val="26"/>
          <w:szCs w:val="26"/>
        </w:rPr>
      </w:pPr>
      <w:r w:rsidRPr="00540157">
        <w:rPr>
          <w:sz w:val="26"/>
          <w:szCs w:val="26"/>
        </w:rPr>
        <w:t>(SEAL)</w:t>
      </w:r>
    </w:p>
    <w:p w:rsidR="00DC2114" w:rsidRDefault="00B7687E" w:rsidP="00F83788">
      <w:pPr>
        <w:spacing w:line="360" w:lineRule="auto"/>
        <w:contextualSpacing/>
        <w:jc w:val="both"/>
        <w:rPr>
          <w:sz w:val="26"/>
          <w:szCs w:val="26"/>
        </w:rPr>
      </w:pPr>
      <w:r w:rsidRPr="00540157">
        <w:rPr>
          <w:sz w:val="26"/>
          <w:szCs w:val="26"/>
        </w:rPr>
        <w:t xml:space="preserve">ORDER ADOPTED:  October </w:t>
      </w:r>
      <w:r>
        <w:rPr>
          <w:sz w:val="26"/>
          <w:szCs w:val="26"/>
        </w:rPr>
        <w:t>22</w:t>
      </w:r>
      <w:r w:rsidR="00DC2114">
        <w:rPr>
          <w:sz w:val="26"/>
          <w:szCs w:val="26"/>
        </w:rPr>
        <w:t>, 2015</w:t>
      </w:r>
    </w:p>
    <w:p w:rsidR="00B7687E" w:rsidRPr="00050C7D" w:rsidRDefault="00B7687E" w:rsidP="00F83788">
      <w:pPr>
        <w:spacing w:line="360" w:lineRule="auto"/>
        <w:contextualSpacing/>
        <w:jc w:val="both"/>
        <w:rPr>
          <w:sz w:val="26"/>
          <w:szCs w:val="26"/>
        </w:rPr>
      </w:pPr>
      <w:r w:rsidRPr="00540157">
        <w:rPr>
          <w:sz w:val="26"/>
          <w:szCs w:val="26"/>
        </w:rPr>
        <w:t xml:space="preserve">ORDER ENTERED:  </w:t>
      </w:r>
      <w:r w:rsidR="00DC2114">
        <w:rPr>
          <w:sz w:val="26"/>
          <w:szCs w:val="26"/>
        </w:rPr>
        <w:t>November 9, 2015</w:t>
      </w:r>
      <w:bookmarkStart w:id="0" w:name="_GoBack"/>
      <w:bookmarkEnd w:id="0"/>
    </w:p>
    <w:sectPr w:rsidR="00B7687E" w:rsidRPr="00050C7D" w:rsidSect="00EE66C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0F" w:rsidRDefault="00145B0F" w:rsidP="00EE66CB">
      <w:pPr>
        <w:spacing w:after="0" w:line="240" w:lineRule="auto"/>
      </w:pPr>
      <w:r>
        <w:separator/>
      </w:r>
    </w:p>
  </w:endnote>
  <w:endnote w:type="continuationSeparator" w:id="0">
    <w:p w:rsidR="00145B0F" w:rsidRDefault="00145B0F" w:rsidP="00EE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954915"/>
      <w:docPartObj>
        <w:docPartGallery w:val="Page Numbers (Bottom of Page)"/>
        <w:docPartUnique/>
      </w:docPartObj>
    </w:sdtPr>
    <w:sdtEndPr>
      <w:rPr>
        <w:noProof/>
      </w:rPr>
    </w:sdtEndPr>
    <w:sdtContent>
      <w:p w:rsidR="008D5A93" w:rsidRDefault="008D5A93">
        <w:pPr>
          <w:pStyle w:val="Footer"/>
          <w:jc w:val="center"/>
        </w:pPr>
        <w:r>
          <w:fldChar w:fldCharType="begin"/>
        </w:r>
        <w:r>
          <w:instrText xml:space="preserve"> PAGE   \* MERGEFORMAT </w:instrText>
        </w:r>
        <w:r>
          <w:fldChar w:fldCharType="separate"/>
        </w:r>
        <w:r w:rsidR="00DC2114">
          <w:rPr>
            <w:noProof/>
          </w:rPr>
          <w:t>32</w:t>
        </w:r>
        <w:r>
          <w:rPr>
            <w:noProof/>
          </w:rPr>
          <w:fldChar w:fldCharType="end"/>
        </w:r>
      </w:p>
    </w:sdtContent>
  </w:sdt>
  <w:p w:rsidR="008D5A93" w:rsidRDefault="008D5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0F" w:rsidRDefault="00145B0F" w:rsidP="00EE66CB">
      <w:pPr>
        <w:spacing w:after="0" w:line="240" w:lineRule="auto"/>
      </w:pPr>
      <w:r>
        <w:separator/>
      </w:r>
    </w:p>
  </w:footnote>
  <w:footnote w:type="continuationSeparator" w:id="0">
    <w:p w:rsidR="00145B0F" w:rsidRDefault="00145B0F" w:rsidP="00EE66CB">
      <w:pPr>
        <w:spacing w:after="0" w:line="240" w:lineRule="auto"/>
      </w:pPr>
      <w:r>
        <w:continuationSeparator/>
      </w:r>
    </w:p>
  </w:footnote>
  <w:footnote w:id="1">
    <w:p w:rsidR="008D5A93" w:rsidRPr="00DC27BE" w:rsidRDefault="008D5A93" w:rsidP="00F47E6D">
      <w:pPr>
        <w:pStyle w:val="FootnoteText"/>
        <w:keepLines/>
        <w:ind w:firstLine="720"/>
        <w:contextualSpacing/>
        <w:rPr>
          <w:rFonts w:ascii="Times New Roman" w:hAnsi="Times New Roman"/>
          <w:sz w:val="26"/>
          <w:szCs w:val="26"/>
        </w:rPr>
      </w:pPr>
      <w:r w:rsidRPr="00DC27BE">
        <w:rPr>
          <w:rStyle w:val="FootnoteReference"/>
          <w:rFonts w:ascii="Times New Roman" w:hAnsi="Times New Roman"/>
        </w:rPr>
        <w:footnoteRef/>
      </w:r>
      <w:r w:rsidRPr="00DC27BE">
        <w:rPr>
          <w:rFonts w:ascii="Times New Roman" w:hAnsi="Times New Roman"/>
          <w:sz w:val="26"/>
          <w:szCs w:val="26"/>
        </w:rPr>
        <w:t xml:space="preserve"> </w:t>
      </w:r>
      <w:r w:rsidRPr="00DC27BE">
        <w:rPr>
          <w:rFonts w:ascii="Times New Roman" w:hAnsi="Times New Roman"/>
          <w:sz w:val="26"/>
          <w:szCs w:val="26"/>
        </w:rPr>
        <w:tab/>
        <w:t>At the time the Complaint was filed</w:t>
      </w:r>
      <w:r>
        <w:rPr>
          <w:rFonts w:ascii="Times New Roman" w:hAnsi="Times New Roman"/>
          <w:sz w:val="26"/>
          <w:szCs w:val="26"/>
        </w:rPr>
        <w:t xml:space="preserve"> in the </w:t>
      </w:r>
      <w:r w:rsidR="00310B2C">
        <w:rPr>
          <w:rFonts w:ascii="Times New Roman" w:hAnsi="Times New Roman"/>
          <w:i/>
          <w:sz w:val="26"/>
          <w:szCs w:val="26"/>
        </w:rPr>
        <w:t>2011 Core v. Verizon Proceeding</w:t>
      </w:r>
      <w:r w:rsidRPr="00DC27BE">
        <w:rPr>
          <w:rFonts w:ascii="Times New Roman" w:hAnsi="Times New Roman"/>
          <w:sz w:val="26"/>
          <w:szCs w:val="26"/>
        </w:rPr>
        <w:t xml:space="preserve">, the Company was known as Verizon Pennsylvania Inc.  However, the Company has since changed its name to Verizon Pennsylvania LLC, pursuant to a corporate restructuring at Docket No. </w:t>
      </w:r>
      <w:proofErr w:type="gramStart"/>
      <w:r w:rsidRPr="00DC27BE">
        <w:rPr>
          <w:rFonts w:ascii="Times New Roman" w:hAnsi="Times New Roman"/>
          <w:sz w:val="26"/>
          <w:szCs w:val="26"/>
        </w:rPr>
        <w:t>A-2012-2295106.</w:t>
      </w:r>
      <w:proofErr w:type="gramEnd"/>
    </w:p>
  </w:footnote>
  <w:footnote w:id="2">
    <w:p w:rsidR="008D5A93" w:rsidRPr="00DC27BE" w:rsidRDefault="008D5A93" w:rsidP="00121495">
      <w:pPr>
        <w:pStyle w:val="FootnoteText"/>
        <w:rPr>
          <w:rFonts w:ascii="Times New Roman" w:hAnsi="Times New Roman"/>
          <w:sz w:val="26"/>
          <w:szCs w:val="26"/>
        </w:rPr>
      </w:pPr>
      <w:r w:rsidRPr="00DC27BE">
        <w:rPr>
          <w:rFonts w:ascii="Times New Roman" w:hAnsi="Times New Roman"/>
          <w:sz w:val="26"/>
          <w:szCs w:val="26"/>
        </w:rPr>
        <w:tab/>
      </w:r>
      <w:r w:rsidRPr="00310B2C">
        <w:rPr>
          <w:rStyle w:val="FootnoteReference"/>
          <w:rFonts w:ascii="Times New Roman" w:hAnsi="Times New Roman"/>
        </w:rPr>
        <w:footnoteRef/>
      </w:r>
      <w:r w:rsidRPr="00310B2C">
        <w:rPr>
          <w:rFonts w:ascii="Times New Roman" w:hAnsi="Times New Roman"/>
          <w:sz w:val="26"/>
          <w:szCs w:val="26"/>
        </w:rPr>
        <w:t xml:space="preserve"> </w:t>
      </w:r>
      <w:r w:rsidRPr="00310B2C">
        <w:rPr>
          <w:rFonts w:ascii="Times New Roman" w:hAnsi="Times New Roman"/>
          <w:sz w:val="26"/>
          <w:szCs w:val="26"/>
        </w:rPr>
        <w:tab/>
        <w:t xml:space="preserve">As noted, </w:t>
      </w:r>
      <w:r w:rsidRPr="00310B2C">
        <w:rPr>
          <w:rFonts w:ascii="Times New Roman" w:hAnsi="Times New Roman"/>
          <w:i/>
          <w:sz w:val="26"/>
          <w:szCs w:val="26"/>
        </w:rPr>
        <w:t>infra</w:t>
      </w:r>
      <w:r w:rsidRPr="00310B2C">
        <w:rPr>
          <w:rFonts w:ascii="Times New Roman" w:hAnsi="Times New Roman"/>
          <w:sz w:val="26"/>
          <w:szCs w:val="26"/>
        </w:rPr>
        <w:t>, Core concurrently filed a Petition for Interim Emergency Order (</w:t>
      </w:r>
      <w:r w:rsidR="00310B2C" w:rsidRPr="00310B2C">
        <w:rPr>
          <w:rFonts w:ascii="Times New Roman" w:hAnsi="Times New Roman"/>
          <w:sz w:val="26"/>
          <w:szCs w:val="26"/>
        </w:rPr>
        <w:t xml:space="preserve">July 2011 </w:t>
      </w:r>
      <w:r w:rsidRPr="00310B2C">
        <w:rPr>
          <w:rFonts w:ascii="Times New Roman" w:hAnsi="Times New Roman"/>
          <w:sz w:val="26"/>
          <w:szCs w:val="26"/>
        </w:rPr>
        <w:t>Petition) at Docket No. P-2011-2253650 requesting that the Commission direct Verizon to resume immediate payment at the pending the resolution of the underlying dispute between the Parties.  By Order entered September 23, 2011 (</w:t>
      </w:r>
      <w:r w:rsidRPr="00310B2C">
        <w:rPr>
          <w:rFonts w:ascii="Times New Roman" w:hAnsi="Times New Roman"/>
          <w:i/>
          <w:sz w:val="26"/>
          <w:szCs w:val="26"/>
        </w:rPr>
        <w:t>September 2011 Order</w:t>
      </w:r>
      <w:r w:rsidRPr="00310B2C">
        <w:rPr>
          <w:rFonts w:ascii="Times New Roman" w:hAnsi="Times New Roman"/>
          <w:sz w:val="26"/>
          <w:szCs w:val="26"/>
        </w:rPr>
        <w:t xml:space="preserve">), the Commission granted this </w:t>
      </w:r>
      <w:r w:rsidR="00310B2C" w:rsidRPr="00310B2C">
        <w:rPr>
          <w:rFonts w:ascii="Times New Roman" w:hAnsi="Times New Roman"/>
          <w:sz w:val="26"/>
          <w:szCs w:val="26"/>
        </w:rPr>
        <w:t xml:space="preserve">July 2011 </w:t>
      </w:r>
      <w:r w:rsidRPr="00310B2C">
        <w:rPr>
          <w:rFonts w:ascii="Times New Roman" w:hAnsi="Times New Roman"/>
          <w:sz w:val="26"/>
          <w:szCs w:val="26"/>
        </w:rPr>
        <w:t>Petition and directed Verizon to compensate Core by paying its invoices at a rate of $0.0007 per minute of use, subject to refund.</w:t>
      </w:r>
      <w:r w:rsidRPr="00DC27BE">
        <w:rPr>
          <w:rFonts w:ascii="Times New Roman" w:hAnsi="Times New Roman"/>
          <w:sz w:val="26"/>
          <w:szCs w:val="26"/>
        </w:rPr>
        <w:t xml:space="preserve"> </w:t>
      </w:r>
    </w:p>
  </w:footnote>
  <w:footnote w:id="3">
    <w:p w:rsidR="008D5A93" w:rsidRPr="00DC27BE" w:rsidRDefault="008D5A93" w:rsidP="00121495">
      <w:pPr>
        <w:pStyle w:val="FootnoteText"/>
        <w:rPr>
          <w:rFonts w:ascii="Times New Roman" w:hAnsi="Times New Roman"/>
          <w:sz w:val="26"/>
          <w:szCs w:val="26"/>
        </w:rPr>
      </w:pPr>
      <w:r w:rsidRPr="00DC27BE">
        <w:rPr>
          <w:rFonts w:ascii="Times New Roman" w:hAnsi="Times New Roman"/>
          <w:sz w:val="26"/>
          <w:szCs w:val="26"/>
        </w:rPr>
        <w:tab/>
      </w:r>
      <w:r w:rsidRPr="00DC27BE">
        <w:rPr>
          <w:rStyle w:val="FootnoteReference"/>
          <w:rFonts w:ascii="Times New Roman" w:hAnsi="Times New Roman"/>
        </w:rPr>
        <w:footnoteRef/>
      </w:r>
      <w:r w:rsidRPr="00DC27BE">
        <w:rPr>
          <w:rFonts w:ascii="Times New Roman" w:hAnsi="Times New Roman"/>
          <w:sz w:val="26"/>
          <w:szCs w:val="26"/>
        </w:rPr>
        <w:t xml:space="preserve"> </w:t>
      </w:r>
      <w:r w:rsidRPr="00DC27BE">
        <w:rPr>
          <w:rFonts w:ascii="Times New Roman" w:hAnsi="Times New Roman"/>
          <w:sz w:val="26"/>
          <w:szCs w:val="26"/>
        </w:rPr>
        <w:tab/>
        <w:t xml:space="preserve">The Verizon PA ICA refers to the LITGs as the trunks that are used “one-way, for the reciprocal exchange of combined Local Traffic, non-equal access intraLATA toll traffic, and local transit traffic to other ILECs.”  </w:t>
      </w:r>
      <w:proofErr w:type="gramStart"/>
      <w:r w:rsidRPr="00DC27BE">
        <w:rPr>
          <w:rFonts w:ascii="Times New Roman" w:hAnsi="Times New Roman"/>
          <w:sz w:val="26"/>
          <w:szCs w:val="26"/>
        </w:rPr>
        <w:t>Verizon  PA</w:t>
      </w:r>
      <w:proofErr w:type="gramEnd"/>
      <w:r w:rsidRPr="00DC27BE">
        <w:rPr>
          <w:rFonts w:ascii="Times New Roman" w:hAnsi="Times New Roman"/>
          <w:sz w:val="26"/>
          <w:szCs w:val="26"/>
        </w:rPr>
        <w:t xml:space="preserve"> ICA at Attachment IV, Section 1.1.1;  The Verizon North ICA refers to the LITGs as “Traffic Exchange Trunks.”  Verizon North ICA at Part V, Section 1.2.1.</w:t>
      </w:r>
    </w:p>
  </w:footnote>
  <w:footnote w:id="4">
    <w:p w:rsidR="008D5A93" w:rsidRPr="00B84AE3" w:rsidRDefault="008D5A93">
      <w:pPr>
        <w:pStyle w:val="FootnoteText"/>
        <w:rPr>
          <w:rFonts w:ascii="Times New Roman" w:hAnsi="Times New Roman"/>
          <w:sz w:val="26"/>
          <w:szCs w:val="26"/>
        </w:rPr>
      </w:pPr>
      <w:r w:rsidRPr="00B84AE3">
        <w:rPr>
          <w:rFonts w:ascii="Times New Roman" w:hAnsi="Times New Roman"/>
          <w:sz w:val="26"/>
          <w:szCs w:val="26"/>
        </w:rPr>
        <w:tab/>
      </w:r>
      <w:r w:rsidRPr="00B84AE3">
        <w:rPr>
          <w:rStyle w:val="FootnoteReference"/>
          <w:rFonts w:ascii="Times New Roman" w:hAnsi="Times New Roman"/>
        </w:rPr>
        <w:footnoteRef/>
      </w:r>
      <w:r w:rsidRPr="00B84AE3">
        <w:rPr>
          <w:rFonts w:ascii="Times New Roman" w:hAnsi="Times New Roman"/>
          <w:sz w:val="26"/>
          <w:szCs w:val="26"/>
        </w:rPr>
        <w:t xml:space="preserve"> </w:t>
      </w:r>
      <w:r w:rsidRPr="00B84AE3">
        <w:rPr>
          <w:rFonts w:ascii="Times New Roman" w:hAnsi="Times New Roman"/>
          <w:sz w:val="26"/>
          <w:szCs w:val="26"/>
        </w:rPr>
        <w:tab/>
        <w:t>Core claims that pursuant to the Parties’ ICA, Verizon ordered trunk ports, multiplexing, dedicated transport, and entrance facilities from Core.</w:t>
      </w:r>
    </w:p>
  </w:footnote>
  <w:footnote w:id="5">
    <w:p w:rsidR="008D5A93" w:rsidRPr="00DC27BE" w:rsidRDefault="008D5A93" w:rsidP="001E47DD">
      <w:pPr>
        <w:pStyle w:val="FootnoteText"/>
        <w:keepLines/>
        <w:spacing w:before="0" w:after="0"/>
        <w:rPr>
          <w:rFonts w:ascii="Times New Roman" w:hAnsi="Times New Roman"/>
          <w:sz w:val="26"/>
          <w:szCs w:val="26"/>
        </w:rPr>
      </w:pPr>
      <w:r w:rsidRPr="00DC27BE">
        <w:rPr>
          <w:rFonts w:ascii="Times New Roman" w:hAnsi="Times New Roman"/>
          <w:sz w:val="26"/>
          <w:szCs w:val="26"/>
        </w:rPr>
        <w:tab/>
      </w:r>
      <w:r w:rsidRPr="00DC27BE">
        <w:rPr>
          <w:rStyle w:val="FootnoteReference"/>
          <w:rFonts w:ascii="Times New Roman" w:hAnsi="Times New Roman"/>
        </w:rPr>
        <w:footnoteRef/>
      </w:r>
      <w:r w:rsidRPr="00DC27BE">
        <w:rPr>
          <w:rFonts w:ascii="Times New Roman" w:hAnsi="Times New Roman"/>
          <w:sz w:val="26"/>
          <w:szCs w:val="26"/>
        </w:rPr>
        <w:tab/>
      </w:r>
      <w:proofErr w:type="gramStart"/>
      <w:r w:rsidRPr="00DC27BE">
        <w:rPr>
          <w:rFonts w:ascii="Times New Roman" w:hAnsi="Times New Roman"/>
          <w:sz w:val="26"/>
          <w:szCs w:val="26"/>
        </w:rPr>
        <w:t>Both Parties’</w:t>
      </w:r>
      <w:proofErr w:type="gramEnd"/>
      <w:r w:rsidRPr="00DC27BE">
        <w:rPr>
          <w:rFonts w:ascii="Times New Roman" w:hAnsi="Times New Roman"/>
          <w:sz w:val="26"/>
          <w:szCs w:val="26"/>
        </w:rPr>
        <w:t xml:space="preserve"> Main Briefs</w:t>
      </w:r>
      <w:r>
        <w:rPr>
          <w:rFonts w:ascii="Times New Roman" w:hAnsi="Times New Roman"/>
          <w:sz w:val="26"/>
          <w:szCs w:val="26"/>
        </w:rPr>
        <w:t xml:space="preserve">, Core’s </w:t>
      </w:r>
      <w:r w:rsidRPr="00DC27BE">
        <w:rPr>
          <w:rFonts w:ascii="Times New Roman" w:hAnsi="Times New Roman"/>
          <w:sz w:val="26"/>
          <w:szCs w:val="26"/>
        </w:rPr>
        <w:t xml:space="preserve">Reply Briefs, </w:t>
      </w:r>
      <w:r>
        <w:rPr>
          <w:rFonts w:ascii="Times New Roman" w:hAnsi="Times New Roman"/>
          <w:sz w:val="26"/>
          <w:szCs w:val="26"/>
        </w:rPr>
        <w:t>and</w:t>
      </w:r>
      <w:r w:rsidRPr="00DC27BE">
        <w:rPr>
          <w:rFonts w:ascii="Times New Roman" w:hAnsi="Times New Roman"/>
          <w:sz w:val="26"/>
          <w:szCs w:val="26"/>
        </w:rPr>
        <w:t xml:space="preserve"> Verizon’s Surreply Briefs contained proprietary information and are marked pursuant to the Protective Order issued at these dockets.</w:t>
      </w:r>
    </w:p>
  </w:footnote>
  <w:footnote w:id="6">
    <w:p w:rsidR="008D5A93" w:rsidRPr="00DC27BE" w:rsidRDefault="008D5A93" w:rsidP="001E47DD">
      <w:pPr>
        <w:pStyle w:val="FootnoteText"/>
        <w:keepLines/>
        <w:rPr>
          <w:rFonts w:ascii="Times New Roman" w:hAnsi="Times New Roman"/>
          <w:sz w:val="26"/>
          <w:szCs w:val="26"/>
        </w:rPr>
      </w:pPr>
      <w:r w:rsidRPr="00DC27BE">
        <w:rPr>
          <w:rFonts w:ascii="Times New Roman" w:hAnsi="Times New Roman"/>
          <w:sz w:val="26"/>
          <w:szCs w:val="26"/>
        </w:rPr>
        <w:tab/>
      </w:r>
      <w:r w:rsidRPr="00DC27BE">
        <w:rPr>
          <w:rStyle w:val="FootnoteReference"/>
          <w:rFonts w:ascii="Times New Roman" w:hAnsi="Times New Roman"/>
        </w:rPr>
        <w:footnoteRef/>
      </w:r>
      <w:r w:rsidRPr="00DC27BE">
        <w:rPr>
          <w:rFonts w:ascii="Times New Roman" w:hAnsi="Times New Roman"/>
          <w:sz w:val="26"/>
          <w:szCs w:val="26"/>
        </w:rPr>
        <w:t xml:space="preserve"> </w:t>
      </w:r>
      <w:r w:rsidRPr="00DC27BE">
        <w:rPr>
          <w:rFonts w:ascii="Times New Roman" w:hAnsi="Times New Roman"/>
          <w:sz w:val="26"/>
          <w:szCs w:val="26"/>
        </w:rPr>
        <w:tab/>
        <w:t xml:space="preserve">Likewise, both Parties’ Exceptions and Replies to Exceptions contained proprietary information and are marked pursuant to the Protective Order issued at these dockets. </w:t>
      </w:r>
    </w:p>
  </w:footnote>
  <w:footnote w:id="7">
    <w:p w:rsidR="008D5A93" w:rsidRPr="00CC5D9E" w:rsidRDefault="008D5A93">
      <w:pPr>
        <w:pStyle w:val="FootnoteText"/>
        <w:rPr>
          <w:rFonts w:ascii="Times New Roman" w:hAnsi="Times New Roman"/>
          <w:sz w:val="26"/>
          <w:szCs w:val="26"/>
        </w:rPr>
      </w:pPr>
      <w:r>
        <w:tab/>
      </w:r>
      <w:r w:rsidRPr="00CC5D9E">
        <w:rPr>
          <w:rStyle w:val="FootnoteReference"/>
          <w:rFonts w:ascii="Times New Roman" w:hAnsi="Times New Roman"/>
        </w:rPr>
        <w:footnoteRef/>
      </w:r>
      <w:r w:rsidRPr="00CC5D9E">
        <w:rPr>
          <w:rFonts w:ascii="Times New Roman" w:hAnsi="Times New Roman"/>
          <w:sz w:val="26"/>
          <w:szCs w:val="26"/>
        </w:rPr>
        <w:tab/>
        <w:t xml:space="preserve">Here, Verizon cites to </w:t>
      </w:r>
      <w:r>
        <w:rPr>
          <w:rFonts w:ascii="Times New Roman" w:hAnsi="Times New Roman"/>
          <w:sz w:val="26"/>
          <w:szCs w:val="26"/>
        </w:rPr>
        <w:t xml:space="preserve">the following filing of the Commission’s Law Bureau: </w:t>
      </w:r>
      <w:r w:rsidRPr="00CC5D9E">
        <w:rPr>
          <w:rFonts w:ascii="Times New Roman" w:hAnsi="Times New Roman"/>
          <w:i/>
          <w:sz w:val="26"/>
          <w:szCs w:val="26"/>
        </w:rPr>
        <w:t>Pennsylvania Public Utility Commission Response to Plaintiffs’ Motion for Preliminary Injunction in AT&amp;T Corporation, et al. v. Core Communications, Inc. et al</w:t>
      </w:r>
      <w:proofErr w:type="gramStart"/>
      <w:r w:rsidRPr="00CC5D9E">
        <w:rPr>
          <w:rFonts w:ascii="Times New Roman" w:hAnsi="Times New Roman"/>
          <w:i/>
          <w:sz w:val="26"/>
          <w:szCs w:val="26"/>
        </w:rPr>
        <w:t>..</w:t>
      </w:r>
      <w:proofErr w:type="gramEnd"/>
      <w:r w:rsidRPr="00CC5D9E">
        <w:rPr>
          <w:rFonts w:ascii="Times New Roman" w:hAnsi="Times New Roman"/>
          <w:i/>
          <w:sz w:val="26"/>
          <w:szCs w:val="26"/>
        </w:rPr>
        <w:t xml:space="preserve"> </w:t>
      </w:r>
      <w:r w:rsidRPr="00CC5D9E">
        <w:rPr>
          <w:rFonts w:ascii="Times New Roman" w:hAnsi="Times New Roman"/>
          <w:sz w:val="26"/>
          <w:szCs w:val="26"/>
        </w:rPr>
        <w:t>Case No. 12-7157 MAM (E.D. Pa.; Philadelphia Division)</w:t>
      </w:r>
      <w:r w:rsidRPr="002E3451">
        <w:rPr>
          <w:rFonts w:ascii="Times New Roman" w:hAnsi="Times New Roman"/>
          <w:sz w:val="26"/>
          <w:szCs w:val="26"/>
        </w:rPr>
        <w:t xml:space="preserve"> </w:t>
      </w:r>
      <w:r>
        <w:rPr>
          <w:rFonts w:ascii="Times New Roman" w:hAnsi="Times New Roman"/>
          <w:sz w:val="26"/>
          <w:szCs w:val="26"/>
        </w:rPr>
        <w:t xml:space="preserve">(filed </w:t>
      </w:r>
      <w:r w:rsidRPr="00CC5D9E">
        <w:rPr>
          <w:rFonts w:ascii="Times New Roman" w:hAnsi="Times New Roman"/>
          <w:sz w:val="26"/>
          <w:szCs w:val="26"/>
        </w:rPr>
        <w:t>September 10, 2013</w:t>
      </w:r>
      <w:r>
        <w:rPr>
          <w:rFonts w:ascii="Times New Roman" w:hAnsi="Times New Roman"/>
          <w:sz w:val="26"/>
          <w:szCs w:val="26"/>
        </w:rPr>
        <w:t>)</w:t>
      </w:r>
      <w:r w:rsidRPr="00CC5D9E">
        <w:rPr>
          <w:rFonts w:ascii="Times New Roman" w:hAnsi="Times New Roman"/>
          <w:sz w:val="26"/>
          <w:szCs w:val="26"/>
        </w:rPr>
        <w:t xml:space="preserve">.  </w:t>
      </w:r>
      <w:proofErr w:type="gramStart"/>
      <w:r w:rsidRPr="00CC5D9E">
        <w:rPr>
          <w:rFonts w:ascii="Times New Roman" w:hAnsi="Times New Roman"/>
          <w:sz w:val="26"/>
          <w:szCs w:val="26"/>
        </w:rPr>
        <w:t>Verizon Petition at n.39.</w:t>
      </w:r>
      <w:proofErr w:type="gramEnd"/>
      <w:r w:rsidRPr="00CC5D9E">
        <w:rPr>
          <w:rFonts w:ascii="Times New Roman" w:hAnsi="Times New Roman"/>
          <w:sz w:val="26"/>
          <w:szCs w:val="26"/>
        </w:rPr>
        <w:t xml:space="preserve"> </w:t>
      </w:r>
    </w:p>
  </w:footnote>
  <w:footnote w:id="8">
    <w:p w:rsidR="008D5A93" w:rsidRDefault="008D5A93" w:rsidP="00DA7713">
      <w:pPr>
        <w:pStyle w:val="FootnoteText"/>
        <w:keepLines/>
        <w:contextualSpacing/>
        <w:rPr>
          <w:rFonts w:ascii="Times New Roman" w:hAnsi="Times New Roman"/>
          <w:sz w:val="26"/>
          <w:szCs w:val="26"/>
        </w:rPr>
      </w:pPr>
      <w:r>
        <w:rPr>
          <w:rFonts w:ascii="Times New Roman" w:hAnsi="Times New Roman"/>
        </w:rPr>
        <w:tab/>
      </w:r>
      <w:r w:rsidRPr="0023273E">
        <w:rPr>
          <w:rStyle w:val="FootnoteReference"/>
          <w:rFonts w:ascii="Times New Roman" w:hAnsi="Times New Roman"/>
        </w:rPr>
        <w:footnoteRef/>
      </w:r>
      <w:r w:rsidRPr="0023273E">
        <w:rPr>
          <w:rFonts w:ascii="Times New Roman" w:hAnsi="Times New Roman"/>
        </w:rPr>
        <w:t xml:space="preserve"> </w:t>
      </w:r>
      <w:r>
        <w:rPr>
          <w:rFonts w:ascii="Times New Roman" w:hAnsi="Times New Roman"/>
        </w:rPr>
        <w:tab/>
      </w:r>
      <w:r w:rsidRPr="00DA7713">
        <w:rPr>
          <w:rFonts w:ascii="Times New Roman" w:hAnsi="Times New Roman"/>
          <w:sz w:val="26"/>
          <w:szCs w:val="26"/>
        </w:rPr>
        <w:t xml:space="preserve">In </w:t>
      </w:r>
      <w:r w:rsidRPr="00DA7713">
        <w:rPr>
          <w:rFonts w:ascii="Times New Roman" w:hAnsi="Times New Roman"/>
          <w:i/>
          <w:sz w:val="26"/>
          <w:szCs w:val="26"/>
        </w:rPr>
        <w:t xml:space="preserve">Mishler, </w:t>
      </w:r>
      <w:r w:rsidRPr="00DA7713">
        <w:rPr>
          <w:rFonts w:ascii="Times New Roman" w:hAnsi="Times New Roman"/>
          <w:sz w:val="26"/>
          <w:szCs w:val="26"/>
        </w:rPr>
        <w:t xml:space="preserve">ALJ </w:t>
      </w:r>
      <w:r>
        <w:rPr>
          <w:rFonts w:ascii="Times New Roman" w:hAnsi="Times New Roman"/>
          <w:sz w:val="26"/>
          <w:szCs w:val="26"/>
        </w:rPr>
        <w:t xml:space="preserve">Eranda Vero </w:t>
      </w:r>
      <w:r w:rsidRPr="00DA7713">
        <w:rPr>
          <w:rFonts w:ascii="Times New Roman" w:hAnsi="Times New Roman"/>
          <w:sz w:val="26"/>
          <w:szCs w:val="26"/>
        </w:rPr>
        <w:t xml:space="preserve">explained </w:t>
      </w:r>
      <w:r>
        <w:rPr>
          <w:rFonts w:ascii="Times New Roman" w:hAnsi="Times New Roman"/>
          <w:sz w:val="26"/>
          <w:szCs w:val="26"/>
        </w:rPr>
        <w:t xml:space="preserve">in the Initial Decision </w:t>
      </w:r>
      <w:r w:rsidRPr="00DA7713">
        <w:rPr>
          <w:rFonts w:ascii="Times New Roman" w:hAnsi="Times New Roman"/>
          <w:sz w:val="26"/>
          <w:szCs w:val="26"/>
        </w:rPr>
        <w:t>that additional considerations for consolidation include the following</w:t>
      </w:r>
      <w:r>
        <w:rPr>
          <w:rFonts w:ascii="Times New Roman" w:hAnsi="Times New Roman"/>
          <w:sz w:val="26"/>
          <w:szCs w:val="26"/>
        </w:rPr>
        <w:t>:</w:t>
      </w:r>
    </w:p>
    <w:p w:rsidR="008D5A93" w:rsidRPr="008D5A93" w:rsidRDefault="008D5A93" w:rsidP="00DA7713">
      <w:pPr>
        <w:keepLines/>
        <w:spacing w:line="240" w:lineRule="auto"/>
        <w:ind w:left="2160" w:hanging="720"/>
        <w:contextualSpacing/>
        <w:rPr>
          <w:sz w:val="26"/>
          <w:szCs w:val="26"/>
        </w:rPr>
      </w:pPr>
      <w:r w:rsidRPr="0023273E">
        <w:rPr>
          <w:sz w:val="26"/>
          <w:szCs w:val="26"/>
        </w:rPr>
        <w:t>(1)</w:t>
      </w:r>
      <w:r w:rsidRPr="0023273E">
        <w:rPr>
          <w:sz w:val="26"/>
          <w:szCs w:val="26"/>
        </w:rPr>
        <w:tab/>
        <w:t>Will the presence of additional issues cloud a determination of the common issues?</w:t>
      </w:r>
    </w:p>
    <w:p w:rsidR="008D5A93" w:rsidRPr="005B1625" w:rsidRDefault="008D5A93" w:rsidP="00DA7713">
      <w:pPr>
        <w:keepLines/>
        <w:spacing w:line="240" w:lineRule="auto"/>
        <w:ind w:left="2160" w:hanging="720"/>
        <w:contextualSpacing/>
        <w:rPr>
          <w:sz w:val="26"/>
          <w:szCs w:val="26"/>
        </w:rPr>
      </w:pPr>
      <w:r w:rsidRPr="008D5A93">
        <w:rPr>
          <w:sz w:val="26"/>
          <w:szCs w:val="26"/>
        </w:rPr>
        <w:t>(2)</w:t>
      </w:r>
      <w:r w:rsidRPr="008D5A93">
        <w:rPr>
          <w:sz w:val="26"/>
          <w:szCs w:val="26"/>
        </w:rPr>
        <w:tab/>
        <w:t>Will consolidation result in reduced costs of litigation and decision-making for the parties and the Commission?</w:t>
      </w:r>
    </w:p>
    <w:p w:rsidR="008D5A93" w:rsidRPr="0023273E" w:rsidRDefault="008D5A93" w:rsidP="00DA7713">
      <w:pPr>
        <w:keepLines/>
        <w:spacing w:line="240" w:lineRule="auto"/>
        <w:ind w:left="2160" w:hanging="720"/>
        <w:contextualSpacing/>
        <w:rPr>
          <w:sz w:val="26"/>
          <w:szCs w:val="26"/>
        </w:rPr>
      </w:pPr>
      <w:r w:rsidRPr="0023273E">
        <w:rPr>
          <w:sz w:val="26"/>
          <w:szCs w:val="26"/>
        </w:rPr>
        <w:t>(3)</w:t>
      </w:r>
      <w:r w:rsidRPr="0023273E">
        <w:rPr>
          <w:sz w:val="26"/>
          <w:szCs w:val="26"/>
        </w:rPr>
        <w:tab/>
        <w:t>Do issues in one proceeding go to the heart of an issue in the other proceeding?</w:t>
      </w:r>
    </w:p>
    <w:p w:rsidR="008D5A93" w:rsidRPr="0023273E" w:rsidRDefault="008D5A93" w:rsidP="00DA7713">
      <w:pPr>
        <w:keepLines/>
        <w:spacing w:line="240" w:lineRule="auto"/>
        <w:ind w:left="2160" w:hanging="720"/>
        <w:contextualSpacing/>
        <w:rPr>
          <w:sz w:val="26"/>
          <w:szCs w:val="26"/>
        </w:rPr>
      </w:pPr>
      <w:r w:rsidRPr="0023273E">
        <w:rPr>
          <w:sz w:val="26"/>
          <w:szCs w:val="26"/>
        </w:rPr>
        <w:t>(4)</w:t>
      </w:r>
      <w:r w:rsidRPr="0023273E">
        <w:rPr>
          <w:sz w:val="26"/>
          <w:szCs w:val="26"/>
        </w:rPr>
        <w:tab/>
        <w:t>Will consolidation unduly protract the hearing, or produce a disorderly and unwieldy record?</w:t>
      </w:r>
    </w:p>
    <w:p w:rsidR="008D5A93" w:rsidRPr="0023273E" w:rsidRDefault="008D5A93" w:rsidP="00DA7713">
      <w:pPr>
        <w:keepLines/>
        <w:spacing w:line="240" w:lineRule="auto"/>
        <w:ind w:firstLine="1440"/>
        <w:contextualSpacing/>
        <w:rPr>
          <w:sz w:val="26"/>
          <w:szCs w:val="26"/>
        </w:rPr>
      </w:pPr>
      <w:r w:rsidRPr="0023273E">
        <w:rPr>
          <w:sz w:val="26"/>
          <w:szCs w:val="26"/>
        </w:rPr>
        <w:t>(5)</w:t>
      </w:r>
      <w:r w:rsidRPr="0023273E">
        <w:rPr>
          <w:sz w:val="26"/>
          <w:szCs w:val="26"/>
        </w:rPr>
        <w:tab/>
        <w:t>Will different statutory and legal issues be involved?</w:t>
      </w:r>
    </w:p>
    <w:p w:rsidR="008D5A93" w:rsidRPr="0023273E" w:rsidRDefault="008D5A93" w:rsidP="00DA7713">
      <w:pPr>
        <w:keepLines/>
        <w:spacing w:line="240" w:lineRule="auto"/>
        <w:ind w:firstLine="1440"/>
        <w:contextualSpacing/>
        <w:rPr>
          <w:sz w:val="26"/>
          <w:szCs w:val="26"/>
        </w:rPr>
      </w:pPr>
      <w:r w:rsidRPr="0023273E">
        <w:rPr>
          <w:sz w:val="26"/>
          <w:szCs w:val="26"/>
        </w:rPr>
        <w:t>(6)</w:t>
      </w:r>
      <w:r w:rsidRPr="0023273E">
        <w:rPr>
          <w:sz w:val="26"/>
          <w:szCs w:val="26"/>
        </w:rPr>
        <w:tab/>
        <w:t>Does the party with the burden of proof differ in the proceedings?</w:t>
      </w:r>
    </w:p>
    <w:p w:rsidR="008D5A93" w:rsidRPr="0023273E" w:rsidRDefault="008D5A93" w:rsidP="00DA7713">
      <w:pPr>
        <w:keepLines/>
        <w:spacing w:line="240" w:lineRule="auto"/>
        <w:ind w:left="2160" w:hanging="720"/>
        <w:contextualSpacing/>
        <w:rPr>
          <w:sz w:val="26"/>
          <w:szCs w:val="26"/>
        </w:rPr>
      </w:pPr>
      <w:r w:rsidRPr="0023273E">
        <w:rPr>
          <w:sz w:val="26"/>
          <w:szCs w:val="26"/>
        </w:rPr>
        <w:t>(7)</w:t>
      </w:r>
      <w:r w:rsidRPr="0023273E">
        <w:rPr>
          <w:sz w:val="26"/>
          <w:szCs w:val="26"/>
        </w:rPr>
        <w:tab/>
        <w:t>Will consolidation unduly delay the resolution of one of the proceedings?</w:t>
      </w:r>
    </w:p>
    <w:p w:rsidR="008D5A93" w:rsidRPr="0023273E" w:rsidRDefault="008D5A93" w:rsidP="00DA7713">
      <w:pPr>
        <w:keepLines/>
        <w:tabs>
          <w:tab w:val="left" w:pos="1584"/>
          <w:tab w:val="left" w:pos="2160"/>
        </w:tabs>
        <w:spacing w:line="240" w:lineRule="auto"/>
        <w:ind w:firstLine="1440"/>
        <w:contextualSpacing/>
        <w:rPr>
          <w:sz w:val="26"/>
          <w:szCs w:val="26"/>
        </w:rPr>
      </w:pPr>
      <w:r w:rsidRPr="0023273E">
        <w:rPr>
          <w:sz w:val="26"/>
          <w:szCs w:val="26"/>
        </w:rPr>
        <w:t>(8)</w:t>
      </w:r>
      <w:r w:rsidRPr="0023273E">
        <w:rPr>
          <w:sz w:val="26"/>
          <w:szCs w:val="26"/>
        </w:rPr>
        <w:tab/>
        <w:t>Will supporting data in both proceedings be repetitive?</w:t>
      </w:r>
    </w:p>
    <w:p w:rsidR="008D5A93" w:rsidRPr="0023273E" w:rsidRDefault="008D5A93" w:rsidP="00DA7713">
      <w:pPr>
        <w:keepLines/>
        <w:tabs>
          <w:tab w:val="left" w:pos="1584"/>
          <w:tab w:val="left" w:pos="2304"/>
        </w:tabs>
        <w:spacing w:line="360" w:lineRule="auto"/>
        <w:contextualSpacing/>
        <w:rPr>
          <w:sz w:val="26"/>
          <w:szCs w:val="26"/>
        </w:rPr>
      </w:pPr>
    </w:p>
    <w:p w:rsidR="008D5A93" w:rsidRPr="00DA7713" w:rsidRDefault="008D5A93" w:rsidP="00DA7713">
      <w:pPr>
        <w:pStyle w:val="FootnoteText"/>
        <w:keepLines/>
        <w:contextualSpacing/>
        <w:rPr>
          <w:rFonts w:ascii="Times New Roman" w:hAnsi="Times New Roman"/>
          <w:i/>
        </w:rPr>
      </w:pPr>
      <w:r>
        <w:rPr>
          <w:rFonts w:ascii="Times New Roman" w:hAnsi="Times New Roman"/>
          <w:sz w:val="26"/>
          <w:szCs w:val="26"/>
        </w:rPr>
        <w:t>“</w:t>
      </w:r>
      <w:r w:rsidRPr="00DA7713">
        <w:rPr>
          <w:rFonts w:ascii="Times New Roman" w:hAnsi="Times New Roman"/>
          <w:sz w:val="26"/>
          <w:szCs w:val="26"/>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r>
        <w:rPr>
          <w:rFonts w:ascii="Times New Roman" w:hAnsi="Times New Roman"/>
          <w:sz w:val="26"/>
          <w:szCs w:val="26"/>
        </w:rPr>
        <w:t xml:space="preserve">”  </w:t>
      </w:r>
      <w:proofErr w:type="gramStart"/>
      <w:r>
        <w:rPr>
          <w:rFonts w:ascii="Times New Roman" w:hAnsi="Times New Roman"/>
          <w:i/>
          <w:sz w:val="26"/>
          <w:szCs w:val="26"/>
        </w:rPr>
        <w:t xml:space="preserve">Mishler </w:t>
      </w:r>
      <w:r>
        <w:rPr>
          <w:rFonts w:ascii="Times New Roman" w:hAnsi="Times New Roman"/>
          <w:sz w:val="26"/>
          <w:szCs w:val="26"/>
        </w:rPr>
        <w:t>at *9</w:t>
      </w:r>
      <w:r>
        <w:rPr>
          <w:rFonts w:ascii="Times New Roman" w:hAnsi="Times New Roman"/>
          <w:i/>
          <w:sz w:val="26"/>
          <w:szCs w:val="26"/>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44F3C"/>
    <w:multiLevelType w:val="hybridMultilevel"/>
    <w:tmpl w:val="CDD611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A2"/>
    <w:rsid w:val="00000B64"/>
    <w:rsid w:val="00000BB5"/>
    <w:rsid w:val="0000288E"/>
    <w:rsid w:val="000028C5"/>
    <w:rsid w:val="000044B5"/>
    <w:rsid w:val="0000534A"/>
    <w:rsid w:val="000058F0"/>
    <w:rsid w:val="000059B4"/>
    <w:rsid w:val="000301BF"/>
    <w:rsid w:val="000320E9"/>
    <w:rsid w:val="00034198"/>
    <w:rsid w:val="00036525"/>
    <w:rsid w:val="00036EB9"/>
    <w:rsid w:val="00037257"/>
    <w:rsid w:val="00041A15"/>
    <w:rsid w:val="0004496B"/>
    <w:rsid w:val="0004696A"/>
    <w:rsid w:val="00047232"/>
    <w:rsid w:val="0005029A"/>
    <w:rsid w:val="00050C7D"/>
    <w:rsid w:val="000511AB"/>
    <w:rsid w:val="00053AAD"/>
    <w:rsid w:val="000551C2"/>
    <w:rsid w:val="0005539F"/>
    <w:rsid w:val="00056180"/>
    <w:rsid w:val="0006177E"/>
    <w:rsid w:val="00062703"/>
    <w:rsid w:val="00065769"/>
    <w:rsid w:val="0006629B"/>
    <w:rsid w:val="00067935"/>
    <w:rsid w:val="00071A7B"/>
    <w:rsid w:val="000720E5"/>
    <w:rsid w:val="00072169"/>
    <w:rsid w:val="00073B40"/>
    <w:rsid w:val="00075D9A"/>
    <w:rsid w:val="00077ED4"/>
    <w:rsid w:val="00080661"/>
    <w:rsid w:val="00081197"/>
    <w:rsid w:val="000845F1"/>
    <w:rsid w:val="00085315"/>
    <w:rsid w:val="00085378"/>
    <w:rsid w:val="00087D6C"/>
    <w:rsid w:val="00087DB6"/>
    <w:rsid w:val="000931A9"/>
    <w:rsid w:val="000945C7"/>
    <w:rsid w:val="00094DF5"/>
    <w:rsid w:val="00097A2D"/>
    <w:rsid w:val="000A089B"/>
    <w:rsid w:val="000A2B96"/>
    <w:rsid w:val="000A3A3F"/>
    <w:rsid w:val="000A5A25"/>
    <w:rsid w:val="000A601C"/>
    <w:rsid w:val="000A62F6"/>
    <w:rsid w:val="000A63A9"/>
    <w:rsid w:val="000B0A87"/>
    <w:rsid w:val="000B120E"/>
    <w:rsid w:val="000B2F7C"/>
    <w:rsid w:val="000B3FAD"/>
    <w:rsid w:val="000C015B"/>
    <w:rsid w:val="000C0861"/>
    <w:rsid w:val="000C167D"/>
    <w:rsid w:val="000C2C43"/>
    <w:rsid w:val="000C31E6"/>
    <w:rsid w:val="000C4B30"/>
    <w:rsid w:val="000C52E0"/>
    <w:rsid w:val="000C5A58"/>
    <w:rsid w:val="000C6F0E"/>
    <w:rsid w:val="000D02C7"/>
    <w:rsid w:val="000D1828"/>
    <w:rsid w:val="000D40B2"/>
    <w:rsid w:val="000D63F0"/>
    <w:rsid w:val="000D78A0"/>
    <w:rsid w:val="000E63B9"/>
    <w:rsid w:val="000F0E31"/>
    <w:rsid w:val="000F284F"/>
    <w:rsid w:val="000F37BA"/>
    <w:rsid w:val="000F3B20"/>
    <w:rsid w:val="000F5618"/>
    <w:rsid w:val="000F7A64"/>
    <w:rsid w:val="00102081"/>
    <w:rsid w:val="001027A0"/>
    <w:rsid w:val="00104959"/>
    <w:rsid w:val="00104CEE"/>
    <w:rsid w:val="00112906"/>
    <w:rsid w:val="0011320B"/>
    <w:rsid w:val="00116825"/>
    <w:rsid w:val="00120128"/>
    <w:rsid w:val="00121495"/>
    <w:rsid w:val="00133C13"/>
    <w:rsid w:val="001346D8"/>
    <w:rsid w:val="0013692F"/>
    <w:rsid w:val="00136B31"/>
    <w:rsid w:val="0013712D"/>
    <w:rsid w:val="00137BFB"/>
    <w:rsid w:val="00143422"/>
    <w:rsid w:val="001454CF"/>
    <w:rsid w:val="00145B0F"/>
    <w:rsid w:val="0014631F"/>
    <w:rsid w:val="00150589"/>
    <w:rsid w:val="001515F5"/>
    <w:rsid w:val="00151D78"/>
    <w:rsid w:val="0015451C"/>
    <w:rsid w:val="0015667A"/>
    <w:rsid w:val="00157B62"/>
    <w:rsid w:val="00161668"/>
    <w:rsid w:val="00161AAE"/>
    <w:rsid w:val="00164F12"/>
    <w:rsid w:val="00167B6C"/>
    <w:rsid w:val="001724B4"/>
    <w:rsid w:val="0017564C"/>
    <w:rsid w:val="001758FD"/>
    <w:rsid w:val="00180D90"/>
    <w:rsid w:val="001811FF"/>
    <w:rsid w:val="0018218E"/>
    <w:rsid w:val="00184AAE"/>
    <w:rsid w:val="00184B0E"/>
    <w:rsid w:val="00185DBC"/>
    <w:rsid w:val="00190323"/>
    <w:rsid w:val="0019174E"/>
    <w:rsid w:val="001A25FA"/>
    <w:rsid w:val="001B1E17"/>
    <w:rsid w:val="001B34AC"/>
    <w:rsid w:val="001B522D"/>
    <w:rsid w:val="001B5B96"/>
    <w:rsid w:val="001C1E42"/>
    <w:rsid w:val="001C28E6"/>
    <w:rsid w:val="001D2610"/>
    <w:rsid w:val="001D2C0D"/>
    <w:rsid w:val="001D6867"/>
    <w:rsid w:val="001E057B"/>
    <w:rsid w:val="001E32D3"/>
    <w:rsid w:val="001E385D"/>
    <w:rsid w:val="001E4697"/>
    <w:rsid w:val="001E47DD"/>
    <w:rsid w:val="001E655A"/>
    <w:rsid w:val="001E69B4"/>
    <w:rsid w:val="001E7FE1"/>
    <w:rsid w:val="001F195C"/>
    <w:rsid w:val="001F1C87"/>
    <w:rsid w:val="001F2A83"/>
    <w:rsid w:val="001F3748"/>
    <w:rsid w:val="001F7301"/>
    <w:rsid w:val="00200B57"/>
    <w:rsid w:val="00200E59"/>
    <w:rsid w:val="002014F9"/>
    <w:rsid w:val="002016DE"/>
    <w:rsid w:val="0020251D"/>
    <w:rsid w:val="00203C3C"/>
    <w:rsid w:val="00203C5F"/>
    <w:rsid w:val="0020435F"/>
    <w:rsid w:val="002065EF"/>
    <w:rsid w:val="002111B7"/>
    <w:rsid w:val="00211252"/>
    <w:rsid w:val="00211FB6"/>
    <w:rsid w:val="00212EE1"/>
    <w:rsid w:val="00214795"/>
    <w:rsid w:val="0021532B"/>
    <w:rsid w:val="00215B80"/>
    <w:rsid w:val="00217FAD"/>
    <w:rsid w:val="00220744"/>
    <w:rsid w:val="00220749"/>
    <w:rsid w:val="0022385E"/>
    <w:rsid w:val="0022531C"/>
    <w:rsid w:val="00230261"/>
    <w:rsid w:val="002325E8"/>
    <w:rsid w:val="0023273E"/>
    <w:rsid w:val="00233160"/>
    <w:rsid w:val="002340CE"/>
    <w:rsid w:val="002350B8"/>
    <w:rsid w:val="002352CC"/>
    <w:rsid w:val="0023656C"/>
    <w:rsid w:val="002375DE"/>
    <w:rsid w:val="00237B8C"/>
    <w:rsid w:val="002409BC"/>
    <w:rsid w:val="0024231F"/>
    <w:rsid w:val="00243B45"/>
    <w:rsid w:val="002451A2"/>
    <w:rsid w:val="00246144"/>
    <w:rsid w:val="00247C20"/>
    <w:rsid w:val="00250412"/>
    <w:rsid w:val="00251EC5"/>
    <w:rsid w:val="00257237"/>
    <w:rsid w:val="00257DD4"/>
    <w:rsid w:val="00257F99"/>
    <w:rsid w:val="00260AE5"/>
    <w:rsid w:val="00261FE9"/>
    <w:rsid w:val="00264FBD"/>
    <w:rsid w:val="002654CB"/>
    <w:rsid w:val="00267D50"/>
    <w:rsid w:val="0027046D"/>
    <w:rsid w:val="00270C5E"/>
    <w:rsid w:val="002753BB"/>
    <w:rsid w:val="0027657B"/>
    <w:rsid w:val="0027716E"/>
    <w:rsid w:val="002824AC"/>
    <w:rsid w:val="00282523"/>
    <w:rsid w:val="00283918"/>
    <w:rsid w:val="00285E8B"/>
    <w:rsid w:val="002879DB"/>
    <w:rsid w:val="00290E23"/>
    <w:rsid w:val="00291738"/>
    <w:rsid w:val="002935E4"/>
    <w:rsid w:val="002939AD"/>
    <w:rsid w:val="002957CA"/>
    <w:rsid w:val="002A0802"/>
    <w:rsid w:val="002A1F08"/>
    <w:rsid w:val="002A3507"/>
    <w:rsid w:val="002A4126"/>
    <w:rsid w:val="002A43B5"/>
    <w:rsid w:val="002A45B5"/>
    <w:rsid w:val="002A49E9"/>
    <w:rsid w:val="002A5D2F"/>
    <w:rsid w:val="002A60BA"/>
    <w:rsid w:val="002A6C5E"/>
    <w:rsid w:val="002A7A39"/>
    <w:rsid w:val="002B2D0F"/>
    <w:rsid w:val="002B34DA"/>
    <w:rsid w:val="002B5459"/>
    <w:rsid w:val="002B6D2A"/>
    <w:rsid w:val="002C05C2"/>
    <w:rsid w:val="002C231A"/>
    <w:rsid w:val="002C4DA8"/>
    <w:rsid w:val="002C7EF4"/>
    <w:rsid w:val="002D22C0"/>
    <w:rsid w:val="002D22F7"/>
    <w:rsid w:val="002D28B5"/>
    <w:rsid w:val="002D496B"/>
    <w:rsid w:val="002E0C58"/>
    <w:rsid w:val="002E3451"/>
    <w:rsid w:val="002E3867"/>
    <w:rsid w:val="002E685F"/>
    <w:rsid w:val="002F2BD3"/>
    <w:rsid w:val="002F50DB"/>
    <w:rsid w:val="002F56EC"/>
    <w:rsid w:val="002F652A"/>
    <w:rsid w:val="002F772E"/>
    <w:rsid w:val="00300E89"/>
    <w:rsid w:val="00303061"/>
    <w:rsid w:val="003047E2"/>
    <w:rsid w:val="00305E34"/>
    <w:rsid w:val="00306E90"/>
    <w:rsid w:val="00307453"/>
    <w:rsid w:val="003104BE"/>
    <w:rsid w:val="00310B2C"/>
    <w:rsid w:val="0031323A"/>
    <w:rsid w:val="0031338D"/>
    <w:rsid w:val="00315448"/>
    <w:rsid w:val="00315F63"/>
    <w:rsid w:val="00316F36"/>
    <w:rsid w:val="00322332"/>
    <w:rsid w:val="00324E71"/>
    <w:rsid w:val="0032524F"/>
    <w:rsid w:val="0032546E"/>
    <w:rsid w:val="00326697"/>
    <w:rsid w:val="003276C2"/>
    <w:rsid w:val="00327E3D"/>
    <w:rsid w:val="00330E86"/>
    <w:rsid w:val="00331567"/>
    <w:rsid w:val="00332867"/>
    <w:rsid w:val="00336512"/>
    <w:rsid w:val="003368D7"/>
    <w:rsid w:val="003409C9"/>
    <w:rsid w:val="00341246"/>
    <w:rsid w:val="00341CA5"/>
    <w:rsid w:val="00345501"/>
    <w:rsid w:val="00345FA9"/>
    <w:rsid w:val="0034606D"/>
    <w:rsid w:val="003508DB"/>
    <w:rsid w:val="003516A1"/>
    <w:rsid w:val="003531A5"/>
    <w:rsid w:val="00355288"/>
    <w:rsid w:val="0035528A"/>
    <w:rsid w:val="00361678"/>
    <w:rsid w:val="003638F0"/>
    <w:rsid w:val="00366F9E"/>
    <w:rsid w:val="003672FE"/>
    <w:rsid w:val="0036748F"/>
    <w:rsid w:val="003710ED"/>
    <w:rsid w:val="003717E6"/>
    <w:rsid w:val="00372A56"/>
    <w:rsid w:val="00372D60"/>
    <w:rsid w:val="00373B79"/>
    <w:rsid w:val="0037633A"/>
    <w:rsid w:val="00382DCF"/>
    <w:rsid w:val="00392766"/>
    <w:rsid w:val="00396067"/>
    <w:rsid w:val="003961DC"/>
    <w:rsid w:val="003970B4"/>
    <w:rsid w:val="003976A9"/>
    <w:rsid w:val="00397A3F"/>
    <w:rsid w:val="003A0829"/>
    <w:rsid w:val="003A2C1D"/>
    <w:rsid w:val="003A7CB2"/>
    <w:rsid w:val="003B4C90"/>
    <w:rsid w:val="003B51B8"/>
    <w:rsid w:val="003B6231"/>
    <w:rsid w:val="003B7C33"/>
    <w:rsid w:val="003C0EB9"/>
    <w:rsid w:val="003C5FB1"/>
    <w:rsid w:val="003C6AE5"/>
    <w:rsid w:val="003D15EF"/>
    <w:rsid w:val="003D2850"/>
    <w:rsid w:val="003D2FED"/>
    <w:rsid w:val="003D3610"/>
    <w:rsid w:val="003E09C5"/>
    <w:rsid w:val="003E1B7B"/>
    <w:rsid w:val="003E23CB"/>
    <w:rsid w:val="003E2584"/>
    <w:rsid w:val="003E482A"/>
    <w:rsid w:val="003E551A"/>
    <w:rsid w:val="003E5AB7"/>
    <w:rsid w:val="003E6C55"/>
    <w:rsid w:val="003E7827"/>
    <w:rsid w:val="003E7ED3"/>
    <w:rsid w:val="003F0FE5"/>
    <w:rsid w:val="003F126D"/>
    <w:rsid w:val="003F215C"/>
    <w:rsid w:val="003F4FB3"/>
    <w:rsid w:val="003F5AF5"/>
    <w:rsid w:val="003F69BC"/>
    <w:rsid w:val="00402BE3"/>
    <w:rsid w:val="00402CAB"/>
    <w:rsid w:val="0040643D"/>
    <w:rsid w:val="00406F1F"/>
    <w:rsid w:val="0041031E"/>
    <w:rsid w:val="00412EE5"/>
    <w:rsid w:val="00414721"/>
    <w:rsid w:val="00414AB4"/>
    <w:rsid w:val="0041541C"/>
    <w:rsid w:val="00417DA3"/>
    <w:rsid w:val="004226EA"/>
    <w:rsid w:val="00423EC3"/>
    <w:rsid w:val="00425717"/>
    <w:rsid w:val="00425819"/>
    <w:rsid w:val="00425FB2"/>
    <w:rsid w:val="0042623D"/>
    <w:rsid w:val="004331AB"/>
    <w:rsid w:val="004346C7"/>
    <w:rsid w:val="004346F6"/>
    <w:rsid w:val="00434FD8"/>
    <w:rsid w:val="00435E78"/>
    <w:rsid w:val="00452EAF"/>
    <w:rsid w:val="00452F0B"/>
    <w:rsid w:val="004539E8"/>
    <w:rsid w:val="0045563B"/>
    <w:rsid w:val="004609B3"/>
    <w:rsid w:val="00462330"/>
    <w:rsid w:val="004628F9"/>
    <w:rsid w:val="00467680"/>
    <w:rsid w:val="00467C5B"/>
    <w:rsid w:val="00470C1B"/>
    <w:rsid w:val="00471E40"/>
    <w:rsid w:val="00474624"/>
    <w:rsid w:val="004760DC"/>
    <w:rsid w:val="00476A50"/>
    <w:rsid w:val="004819BF"/>
    <w:rsid w:val="0048376E"/>
    <w:rsid w:val="00490522"/>
    <w:rsid w:val="00490554"/>
    <w:rsid w:val="004908C4"/>
    <w:rsid w:val="00490DF1"/>
    <w:rsid w:val="00491BC4"/>
    <w:rsid w:val="00493115"/>
    <w:rsid w:val="00493576"/>
    <w:rsid w:val="00496110"/>
    <w:rsid w:val="00496FA9"/>
    <w:rsid w:val="004A64A5"/>
    <w:rsid w:val="004A7FEC"/>
    <w:rsid w:val="004B7350"/>
    <w:rsid w:val="004B7459"/>
    <w:rsid w:val="004C3894"/>
    <w:rsid w:val="004C3CF0"/>
    <w:rsid w:val="004C3F1C"/>
    <w:rsid w:val="004C6D47"/>
    <w:rsid w:val="004C7B8A"/>
    <w:rsid w:val="004D091E"/>
    <w:rsid w:val="004D0A7B"/>
    <w:rsid w:val="004D22F4"/>
    <w:rsid w:val="004D23BE"/>
    <w:rsid w:val="004D6A00"/>
    <w:rsid w:val="004E281A"/>
    <w:rsid w:val="004E6702"/>
    <w:rsid w:val="004F02EF"/>
    <w:rsid w:val="004F47C3"/>
    <w:rsid w:val="004F7695"/>
    <w:rsid w:val="004F7CA9"/>
    <w:rsid w:val="00500A00"/>
    <w:rsid w:val="00500CE1"/>
    <w:rsid w:val="00500FCC"/>
    <w:rsid w:val="005017C8"/>
    <w:rsid w:val="00503235"/>
    <w:rsid w:val="005069A9"/>
    <w:rsid w:val="00513D16"/>
    <w:rsid w:val="00514255"/>
    <w:rsid w:val="00514CF0"/>
    <w:rsid w:val="005151DD"/>
    <w:rsid w:val="00515711"/>
    <w:rsid w:val="005202CE"/>
    <w:rsid w:val="00520566"/>
    <w:rsid w:val="00520C0C"/>
    <w:rsid w:val="00520C77"/>
    <w:rsid w:val="0052118B"/>
    <w:rsid w:val="005224C9"/>
    <w:rsid w:val="0052746C"/>
    <w:rsid w:val="0052769C"/>
    <w:rsid w:val="00533613"/>
    <w:rsid w:val="00537342"/>
    <w:rsid w:val="00546336"/>
    <w:rsid w:val="00546864"/>
    <w:rsid w:val="00547A05"/>
    <w:rsid w:val="00551B9D"/>
    <w:rsid w:val="00553233"/>
    <w:rsid w:val="005546F8"/>
    <w:rsid w:val="00555061"/>
    <w:rsid w:val="00556170"/>
    <w:rsid w:val="00556C3C"/>
    <w:rsid w:val="00556F2F"/>
    <w:rsid w:val="00562149"/>
    <w:rsid w:val="00562180"/>
    <w:rsid w:val="00564BBB"/>
    <w:rsid w:val="0056674A"/>
    <w:rsid w:val="00566E11"/>
    <w:rsid w:val="00572357"/>
    <w:rsid w:val="0057372A"/>
    <w:rsid w:val="00580D05"/>
    <w:rsid w:val="00580E82"/>
    <w:rsid w:val="005831B0"/>
    <w:rsid w:val="00584346"/>
    <w:rsid w:val="00585B4F"/>
    <w:rsid w:val="00586D60"/>
    <w:rsid w:val="005878A6"/>
    <w:rsid w:val="00587B52"/>
    <w:rsid w:val="00590596"/>
    <w:rsid w:val="005911FD"/>
    <w:rsid w:val="00592439"/>
    <w:rsid w:val="00593BB3"/>
    <w:rsid w:val="00594485"/>
    <w:rsid w:val="00595A7F"/>
    <w:rsid w:val="00597DE5"/>
    <w:rsid w:val="005A0CF8"/>
    <w:rsid w:val="005A1D0F"/>
    <w:rsid w:val="005A2D63"/>
    <w:rsid w:val="005A7C8F"/>
    <w:rsid w:val="005B00BE"/>
    <w:rsid w:val="005B0485"/>
    <w:rsid w:val="005B1625"/>
    <w:rsid w:val="005B1C7F"/>
    <w:rsid w:val="005B2A56"/>
    <w:rsid w:val="005B36CE"/>
    <w:rsid w:val="005B4735"/>
    <w:rsid w:val="005B60A1"/>
    <w:rsid w:val="005B6348"/>
    <w:rsid w:val="005B6395"/>
    <w:rsid w:val="005C1089"/>
    <w:rsid w:val="005C292D"/>
    <w:rsid w:val="005C6CE2"/>
    <w:rsid w:val="005C75EA"/>
    <w:rsid w:val="005D05A9"/>
    <w:rsid w:val="005D322A"/>
    <w:rsid w:val="005D425B"/>
    <w:rsid w:val="005D46E7"/>
    <w:rsid w:val="005D4B33"/>
    <w:rsid w:val="005D5AFE"/>
    <w:rsid w:val="005D6ABE"/>
    <w:rsid w:val="005D6ED6"/>
    <w:rsid w:val="005D6FE2"/>
    <w:rsid w:val="005E1892"/>
    <w:rsid w:val="005E2009"/>
    <w:rsid w:val="005E2969"/>
    <w:rsid w:val="005E429E"/>
    <w:rsid w:val="005E4FBE"/>
    <w:rsid w:val="005E6234"/>
    <w:rsid w:val="005F0340"/>
    <w:rsid w:val="005F56F4"/>
    <w:rsid w:val="005F586C"/>
    <w:rsid w:val="005F7F8B"/>
    <w:rsid w:val="00600A85"/>
    <w:rsid w:val="006012A0"/>
    <w:rsid w:val="006036BF"/>
    <w:rsid w:val="006044A8"/>
    <w:rsid w:val="00606A54"/>
    <w:rsid w:val="00606FFD"/>
    <w:rsid w:val="00607485"/>
    <w:rsid w:val="00613B32"/>
    <w:rsid w:val="006170F1"/>
    <w:rsid w:val="00620A85"/>
    <w:rsid w:val="006213D7"/>
    <w:rsid w:val="00622982"/>
    <w:rsid w:val="00624B57"/>
    <w:rsid w:val="00624E95"/>
    <w:rsid w:val="00625B37"/>
    <w:rsid w:val="0062707F"/>
    <w:rsid w:val="00630CC6"/>
    <w:rsid w:val="0063246A"/>
    <w:rsid w:val="00632FBD"/>
    <w:rsid w:val="0063385D"/>
    <w:rsid w:val="00635463"/>
    <w:rsid w:val="006356F6"/>
    <w:rsid w:val="00636B17"/>
    <w:rsid w:val="00637387"/>
    <w:rsid w:val="006400D6"/>
    <w:rsid w:val="0064045C"/>
    <w:rsid w:val="00641C9D"/>
    <w:rsid w:val="00645EBD"/>
    <w:rsid w:val="006462EA"/>
    <w:rsid w:val="00646FEE"/>
    <w:rsid w:val="00647A25"/>
    <w:rsid w:val="00647B6C"/>
    <w:rsid w:val="006503FD"/>
    <w:rsid w:val="006515DC"/>
    <w:rsid w:val="006519F1"/>
    <w:rsid w:val="0067164B"/>
    <w:rsid w:val="00673B03"/>
    <w:rsid w:val="0067656B"/>
    <w:rsid w:val="00677E8A"/>
    <w:rsid w:val="00681DA8"/>
    <w:rsid w:val="00683325"/>
    <w:rsid w:val="00683988"/>
    <w:rsid w:val="0068556F"/>
    <w:rsid w:val="00685730"/>
    <w:rsid w:val="006923A1"/>
    <w:rsid w:val="00692BEE"/>
    <w:rsid w:val="00695EC8"/>
    <w:rsid w:val="00696C9D"/>
    <w:rsid w:val="006A34E5"/>
    <w:rsid w:val="006A3951"/>
    <w:rsid w:val="006A77F1"/>
    <w:rsid w:val="006B08EC"/>
    <w:rsid w:val="006B10E3"/>
    <w:rsid w:val="006B29A4"/>
    <w:rsid w:val="006B3114"/>
    <w:rsid w:val="006B3138"/>
    <w:rsid w:val="006B5380"/>
    <w:rsid w:val="006C0E40"/>
    <w:rsid w:val="006C170A"/>
    <w:rsid w:val="006C3C8B"/>
    <w:rsid w:val="006D0085"/>
    <w:rsid w:val="006D48FC"/>
    <w:rsid w:val="006D4B47"/>
    <w:rsid w:val="006D596C"/>
    <w:rsid w:val="006D7691"/>
    <w:rsid w:val="006E02B7"/>
    <w:rsid w:val="006E031E"/>
    <w:rsid w:val="006E32D4"/>
    <w:rsid w:val="006E3AB3"/>
    <w:rsid w:val="006E3E45"/>
    <w:rsid w:val="006E3E98"/>
    <w:rsid w:val="006F5060"/>
    <w:rsid w:val="007004BD"/>
    <w:rsid w:val="00701FB4"/>
    <w:rsid w:val="00703139"/>
    <w:rsid w:val="0070428C"/>
    <w:rsid w:val="00705CE5"/>
    <w:rsid w:val="00707FD1"/>
    <w:rsid w:val="00711A91"/>
    <w:rsid w:val="00712B88"/>
    <w:rsid w:val="0071399E"/>
    <w:rsid w:val="00714DEC"/>
    <w:rsid w:val="007170C1"/>
    <w:rsid w:val="00720B0E"/>
    <w:rsid w:val="007222D8"/>
    <w:rsid w:val="00722F94"/>
    <w:rsid w:val="00723475"/>
    <w:rsid w:val="00726565"/>
    <w:rsid w:val="00736B34"/>
    <w:rsid w:val="007400B9"/>
    <w:rsid w:val="00740AE9"/>
    <w:rsid w:val="0074184D"/>
    <w:rsid w:val="00743E72"/>
    <w:rsid w:val="0074588D"/>
    <w:rsid w:val="0074635F"/>
    <w:rsid w:val="0075323C"/>
    <w:rsid w:val="00755C27"/>
    <w:rsid w:val="00760D41"/>
    <w:rsid w:val="007614DF"/>
    <w:rsid w:val="00761B3E"/>
    <w:rsid w:val="0076210E"/>
    <w:rsid w:val="007635AA"/>
    <w:rsid w:val="0076534A"/>
    <w:rsid w:val="00766DE9"/>
    <w:rsid w:val="00770B1C"/>
    <w:rsid w:val="00771781"/>
    <w:rsid w:val="0077217A"/>
    <w:rsid w:val="00775CE8"/>
    <w:rsid w:val="0077657C"/>
    <w:rsid w:val="0077683C"/>
    <w:rsid w:val="00776C18"/>
    <w:rsid w:val="00777389"/>
    <w:rsid w:val="00785108"/>
    <w:rsid w:val="007868E1"/>
    <w:rsid w:val="00787329"/>
    <w:rsid w:val="00791566"/>
    <w:rsid w:val="0079190F"/>
    <w:rsid w:val="00791EA1"/>
    <w:rsid w:val="00792964"/>
    <w:rsid w:val="0079419C"/>
    <w:rsid w:val="007944CE"/>
    <w:rsid w:val="007951B2"/>
    <w:rsid w:val="0079535B"/>
    <w:rsid w:val="007972D1"/>
    <w:rsid w:val="007A4351"/>
    <w:rsid w:val="007A6A33"/>
    <w:rsid w:val="007B3194"/>
    <w:rsid w:val="007B342C"/>
    <w:rsid w:val="007B39BE"/>
    <w:rsid w:val="007B3F8C"/>
    <w:rsid w:val="007B4423"/>
    <w:rsid w:val="007B5F9C"/>
    <w:rsid w:val="007B69F8"/>
    <w:rsid w:val="007B6DC4"/>
    <w:rsid w:val="007B7C97"/>
    <w:rsid w:val="007C1AEB"/>
    <w:rsid w:val="007C3B9C"/>
    <w:rsid w:val="007C44BE"/>
    <w:rsid w:val="007C4FE8"/>
    <w:rsid w:val="007C520A"/>
    <w:rsid w:val="007D009A"/>
    <w:rsid w:val="007D2063"/>
    <w:rsid w:val="007D34D5"/>
    <w:rsid w:val="007E0715"/>
    <w:rsid w:val="007E26DB"/>
    <w:rsid w:val="007E2B74"/>
    <w:rsid w:val="007E3299"/>
    <w:rsid w:val="007E715A"/>
    <w:rsid w:val="007E78D6"/>
    <w:rsid w:val="007F3BE6"/>
    <w:rsid w:val="007F4742"/>
    <w:rsid w:val="007F5017"/>
    <w:rsid w:val="007F507E"/>
    <w:rsid w:val="007F5AF2"/>
    <w:rsid w:val="007F706A"/>
    <w:rsid w:val="007F76C2"/>
    <w:rsid w:val="0080504A"/>
    <w:rsid w:val="00806234"/>
    <w:rsid w:val="00806AF6"/>
    <w:rsid w:val="0081231B"/>
    <w:rsid w:val="008124B7"/>
    <w:rsid w:val="008143FC"/>
    <w:rsid w:val="008146D9"/>
    <w:rsid w:val="00816940"/>
    <w:rsid w:val="0082207C"/>
    <w:rsid w:val="0082217B"/>
    <w:rsid w:val="00825D0E"/>
    <w:rsid w:val="00830617"/>
    <w:rsid w:val="008319A2"/>
    <w:rsid w:val="00832B63"/>
    <w:rsid w:val="00833225"/>
    <w:rsid w:val="00833611"/>
    <w:rsid w:val="008338AC"/>
    <w:rsid w:val="00834C8E"/>
    <w:rsid w:val="00834F32"/>
    <w:rsid w:val="00834F3B"/>
    <w:rsid w:val="00835794"/>
    <w:rsid w:val="0083754D"/>
    <w:rsid w:val="00841192"/>
    <w:rsid w:val="0084430C"/>
    <w:rsid w:val="0084444E"/>
    <w:rsid w:val="008445A4"/>
    <w:rsid w:val="008447FD"/>
    <w:rsid w:val="00844CD8"/>
    <w:rsid w:val="00845A59"/>
    <w:rsid w:val="008469D2"/>
    <w:rsid w:val="008471BE"/>
    <w:rsid w:val="00850C44"/>
    <w:rsid w:val="00853ADF"/>
    <w:rsid w:val="00855423"/>
    <w:rsid w:val="00857F21"/>
    <w:rsid w:val="00860E63"/>
    <w:rsid w:val="00861415"/>
    <w:rsid w:val="00861995"/>
    <w:rsid w:val="0086212E"/>
    <w:rsid w:val="00862C71"/>
    <w:rsid w:val="0086339E"/>
    <w:rsid w:val="0086600F"/>
    <w:rsid w:val="00866B15"/>
    <w:rsid w:val="00871EF7"/>
    <w:rsid w:val="0087503B"/>
    <w:rsid w:val="008764B5"/>
    <w:rsid w:val="008764D0"/>
    <w:rsid w:val="00877475"/>
    <w:rsid w:val="00880C88"/>
    <w:rsid w:val="00881BAC"/>
    <w:rsid w:val="0088244E"/>
    <w:rsid w:val="008828B8"/>
    <w:rsid w:val="0088290A"/>
    <w:rsid w:val="00882CA0"/>
    <w:rsid w:val="00882D57"/>
    <w:rsid w:val="0088317F"/>
    <w:rsid w:val="00885E6D"/>
    <w:rsid w:val="00886A8C"/>
    <w:rsid w:val="00890ED0"/>
    <w:rsid w:val="0089194A"/>
    <w:rsid w:val="00892EDF"/>
    <w:rsid w:val="0089407F"/>
    <w:rsid w:val="00894A87"/>
    <w:rsid w:val="00897074"/>
    <w:rsid w:val="00897CD6"/>
    <w:rsid w:val="008A3FE1"/>
    <w:rsid w:val="008A4238"/>
    <w:rsid w:val="008A4B50"/>
    <w:rsid w:val="008A4F3E"/>
    <w:rsid w:val="008A668B"/>
    <w:rsid w:val="008A75EE"/>
    <w:rsid w:val="008B03DB"/>
    <w:rsid w:val="008B584F"/>
    <w:rsid w:val="008B743E"/>
    <w:rsid w:val="008B7E39"/>
    <w:rsid w:val="008C00FC"/>
    <w:rsid w:val="008C126A"/>
    <w:rsid w:val="008C1E63"/>
    <w:rsid w:val="008C2139"/>
    <w:rsid w:val="008C27A0"/>
    <w:rsid w:val="008C3160"/>
    <w:rsid w:val="008C390F"/>
    <w:rsid w:val="008C6884"/>
    <w:rsid w:val="008C7608"/>
    <w:rsid w:val="008D005E"/>
    <w:rsid w:val="008D0841"/>
    <w:rsid w:val="008D14A2"/>
    <w:rsid w:val="008D4AB2"/>
    <w:rsid w:val="008D5A93"/>
    <w:rsid w:val="008D64F3"/>
    <w:rsid w:val="008D6D55"/>
    <w:rsid w:val="008E0FBF"/>
    <w:rsid w:val="008E7ADF"/>
    <w:rsid w:val="008F23D6"/>
    <w:rsid w:val="008F2D76"/>
    <w:rsid w:val="008F3162"/>
    <w:rsid w:val="008F385C"/>
    <w:rsid w:val="00900DEF"/>
    <w:rsid w:val="0090181D"/>
    <w:rsid w:val="00901DBE"/>
    <w:rsid w:val="009049A9"/>
    <w:rsid w:val="00906385"/>
    <w:rsid w:val="00907A8E"/>
    <w:rsid w:val="00907F85"/>
    <w:rsid w:val="00910FB9"/>
    <w:rsid w:val="00912D5D"/>
    <w:rsid w:val="00913101"/>
    <w:rsid w:val="00915549"/>
    <w:rsid w:val="00915773"/>
    <w:rsid w:val="00915C3C"/>
    <w:rsid w:val="00921578"/>
    <w:rsid w:val="00921921"/>
    <w:rsid w:val="00923181"/>
    <w:rsid w:val="00927353"/>
    <w:rsid w:val="0092754E"/>
    <w:rsid w:val="00927ADE"/>
    <w:rsid w:val="009313B5"/>
    <w:rsid w:val="00931B61"/>
    <w:rsid w:val="0093244E"/>
    <w:rsid w:val="0093340F"/>
    <w:rsid w:val="009414E8"/>
    <w:rsid w:val="00942CEE"/>
    <w:rsid w:val="00943109"/>
    <w:rsid w:val="009445D0"/>
    <w:rsid w:val="009513FC"/>
    <w:rsid w:val="00953B7E"/>
    <w:rsid w:val="00953C5D"/>
    <w:rsid w:val="00955AD4"/>
    <w:rsid w:val="00961AEC"/>
    <w:rsid w:val="00962BBD"/>
    <w:rsid w:val="00964804"/>
    <w:rsid w:val="00966FBC"/>
    <w:rsid w:val="00980F9E"/>
    <w:rsid w:val="0098189B"/>
    <w:rsid w:val="00982512"/>
    <w:rsid w:val="00982877"/>
    <w:rsid w:val="00982EA3"/>
    <w:rsid w:val="009848A6"/>
    <w:rsid w:val="00984E66"/>
    <w:rsid w:val="009878C6"/>
    <w:rsid w:val="009878EC"/>
    <w:rsid w:val="00987E2C"/>
    <w:rsid w:val="0099031A"/>
    <w:rsid w:val="00991626"/>
    <w:rsid w:val="009916BB"/>
    <w:rsid w:val="009A5EE7"/>
    <w:rsid w:val="009A6132"/>
    <w:rsid w:val="009A6B95"/>
    <w:rsid w:val="009B1EE8"/>
    <w:rsid w:val="009B3EEB"/>
    <w:rsid w:val="009B524C"/>
    <w:rsid w:val="009B58E7"/>
    <w:rsid w:val="009B7542"/>
    <w:rsid w:val="009C1A4B"/>
    <w:rsid w:val="009C1A64"/>
    <w:rsid w:val="009C3999"/>
    <w:rsid w:val="009C4403"/>
    <w:rsid w:val="009D13C1"/>
    <w:rsid w:val="009D13D2"/>
    <w:rsid w:val="009D24E3"/>
    <w:rsid w:val="009D6045"/>
    <w:rsid w:val="009E04B7"/>
    <w:rsid w:val="009E1D30"/>
    <w:rsid w:val="009E27D1"/>
    <w:rsid w:val="009E5224"/>
    <w:rsid w:val="009E69EB"/>
    <w:rsid w:val="009F0D24"/>
    <w:rsid w:val="009F2357"/>
    <w:rsid w:val="009F4F98"/>
    <w:rsid w:val="009F5148"/>
    <w:rsid w:val="009F5C33"/>
    <w:rsid w:val="00A00A3D"/>
    <w:rsid w:val="00A00CDA"/>
    <w:rsid w:val="00A0286B"/>
    <w:rsid w:val="00A03ADF"/>
    <w:rsid w:val="00A061C5"/>
    <w:rsid w:val="00A064EE"/>
    <w:rsid w:val="00A074D5"/>
    <w:rsid w:val="00A13F63"/>
    <w:rsid w:val="00A21278"/>
    <w:rsid w:val="00A2148C"/>
    <w:rsid w:val="00A216C2"/>
    <w:rsid w:val="00A22149"/>
    <w:rsid w:val="00A23882"/>
    <w:rsid w:val="00A25645"/>
    <w:rsid w:val="00A26C38"/>
    <w:rsid w:val="00A277FB"/>
    <w:rsid w:val="00A277FF"/>
    <w:rsid w:val="00A30833"/>
    <w:rsid w:val="00A33854"/>
    <w:rsid w:val="00A33E47"/>
    <w:rsid w:val="00A33F13"/>
    <w:rsid w:val="00A3534E"/>
    <w:rsid w:val="00A35B98"/>
    <w:rsid w:val="00A35EB5"/>
    <w:rsid w:val="00A37713"/>
    <w:rsid w:val="00A44B88"/>
    <w:rsid w:val="00A45114"/>
    <w:rsid w:val="00A460D3"/>
    <w:rsid w:val="00A502D4"/>
    <w:rsid w:val="00A5033B"/>
    <w:rsid w:val="00A518DE"/>
    <w:rsid w:val="00A565BF"/>
    <w:rsid w:val="00A61047"/>
    <w:rsid w:val="00A6785D"/>
    <w:rsid w:val="00A67959"/>
    <w:rsid w:val="00A67A77"/>
    <w:rsid w:val="00A67EC6"/>
    <w:rsid w:val="00A70066"/>
    <w:rsid w:val="00A718D4"/>
    <w:rsid w:val="00A7225B"/>
    <w:rsid w:val="00A72A86"/>
    <w:rsid w:val="00A74E31"/>
    <w:rsid w:val="00A75915"/>
    <w:rsid w:val="00A76629"/>
    <w:rsid w:val="00A7783D"/>
    <w:rsid w:val="00A81915"/>
    <w:rsid w:val="00A829D7"/>
    <w:rsid w:val="00A878F4"/>
    <w:rsid w:val="00A91410"/>
    <w:rsid w:val="00A91533"/>
    <w:rsid w:val="00A91D2E"/>
    <w:rsid w:val="00A92E60"/>
    <w:rsid w:val="00A97086"/>
    <w:rsid w:val="00A9709B"/>
    <w:rsid w:val="00A97C74"/>
    <w:rsid w:val="00AA0548"/>
    <w:rsid w:val="00AA05B8"/>
    <w:rsid w:val="00AA05EB"/>
    <w:rsid w:val="00AA0EDD"/>
    <w:rsid w:val="00AA1B27"/>
    <w:rsid w:val="00AA25BF"/>
    <w:rsid w:val="00AA2BFA"/>
    <w:rsid w:val="00AA388E"/>
    <w:rsid w:val="00AA50C7"/>
    <w:rsid w:val="00AA589D"/>
    <w:rsid w:val="00AA5AEB"/>
    <w:rsid w:val="00AA6BE1"/>
    <w:rsid w:val="00AA6F92"/>
    <w:rsid w:val="00AA78F4"/>
    <w:rsid w:val="00AA795B"/>
    <w:rsid w:val="00AA7CBB"/>
    <w:rsid w:val="00AA7CF7"/>
    <w:rsid w:val="00AB2299"/>
    <w:rsid w:val="00AB5194"/>
    <w:rsid w:val="00AB5864"/>
    <w:rsid w:val="00AB62AB"/>
    <w:rsid w:val="00AB6867"/>
    <w:rsid w:val="00AB6FFD"/>
    <w:rsid w:val="00AB7614"/>
    <w:rsid w:val="00AB7C89"/>
    <w:rsid w:val="00AC1923"/>
    <w:rsid w:val="00AC3228"/>
    <w:rsid w:val="00AC4264"/>
    <w:rsid w:val="00AC61C1"/>
    <w:rsid w:val="00AD0796"/>
    <w:rsid w:val="00AD3C1F"/>
    <w:rsid w:val="00AD47C5"/>
    <w:rsid w:val="00AD497E"/>
    <w:rsid w:val="00AD4EF8"/>
    <w:rsid w:val="00AD6AB5"/>
    <w:rsid w:val="00AD768F"/>
    <w:rsid w:val="00AE0437"/>
    <w:rsid w:val="00AF47D2"/>
    <w:rsid w:val="00AF5561"/>
    <w:rsid w:val="00AF5ABE"/>
    <w:rsid w:val="00AF5E76"/>
    <w:rsid w:val="00AF7A48"/>
    <w:rsid w:val="00B00DE9"/>
    <w:rsid w:val="00B01189"/>
    <w:rsid w:val="00B0459C"/>
    <w:rsid w:val="00B051C4"/>
    <w:rsid w:val="00B05264"/>
    <w:rsid w:val="00B067D0"/>
    <w:rsid w:val="00B103F2"/>
    <w:rsid w:val="00B1063D"/>
    <w:rsid w:val="00B10C8B"/>
    <w:rsid w:val="00B13D26"/>
    <w:rsid w:val="00B14286"/>
    <w:rsid w:val="00B150EA"/>
    <w:rsid w:val="00B15239"/>
    <w:rsid w:val="00B1639D"/>
    <w:rsid w:val="00B178D9"/>
    <w:rsid w:val="00B212A5"/>
    <w:rsid w:val="00B22BBB"/>
    <w:rsid w:val="00B27B91"/>
    <w:rsid w:val="00B27F3E"/>
    <w:rsid w:val="00B30D8F"/>
    <w:rsid w:val="00B30DFB"/>
    <w:rsid w:val="00B318FB"/>
    <w:rsid w:val="00B341CC"/>
    <w:rsid w:val="00B350EE"/>
    <w:rsid w:val="00B35DB3"/>
    <w:rsid w:val="00B3602F"/>
    <w:rsid w:val="00B36057"/>
    <w:rsid w:val="00B37010"/>
    <w:rsid w:val="00B379E5"/>
    <w:rsid w:val="00B40E8C"/>
    <w:rsid w:val="00B4415E"/>
    <w:rsid w:val="00B445DD"/>
    <w:rsid w:val="00B44A23"/>
    <w:rsid w:val="00B46C69"/>
    <w:rsid w:val="00B541D7"/>
    <w:rsid w:val="00B6016D"/>
    <w:rsid w:val="00B62C4D"/>
    <w:rsid w:val="00B62F20"/>
    <w:rsid w:val="00B63DB5"/>
    <w:rsid w:val="00B65ED7"/>
    <w:rsid w:val="00B66640"/>
    <w:rsid w:val="00B66CDA"/>
    <w:rsid w:val="00B67F59"/>
    <w:rsid w:val="00B7379E"/>
    <w:rsid w:val="00B7665A"/>
    <w:rsid w:val="00B7687E"/>
    <w:rsid w:val="00B81A11"/>
    <w:rsid w:val="00B8207C"/>
    <w:rsid w:val="00B82E20"/>
    <w:rsid w:val="00B83379"/>
    <w:rsid w:val="00B836C1"/>
    <w:rsid w:val="00B84AE3"/>
    <w:rsid w:val="00B94DDC"/>
    <w:rsid w:val="00B95B1C"/>
    <w:rsid w:val="00BA1A3D"/>
    <w:rsid w:val="00BA2A9E"/>
    <w:rsid w:val="00BA3446"/>
    <w:rsid w:val="00BA4518"/>
    <w:rsid w:val="00BA4F83"/>
    <w:rsid w:val="00BA6444"/>
    <w:rsid w:val="00BA69E2"/>
    <w:rsid w:val="00BB026F"/>
    <w:rsid w:val="00BB1979"/>
    <w:rsid w:val="00BB1A5D"/>
    <w:rsid w:val="00BB2C2E"/>
    <w:rsid w:val="00BB300E"/>
    <w:rsid w:val="00BB353E"/>
    <w:rsid w:val="00BB3654"/>
    <w:rsid w:val="00BB40DF"/>
    <w:rsid w:val="00BB531C"/>
    <w:rsid w:val="00BB63F6"/>
    <w:rsid w:val="00BB73FA"/>
    <w:rsid w:val="00BC15D1"/>
    <w:rsid w:val="00BC478B"/>
    <w:rsid w:val="00BC76F8"/>
    <w:rsid w:val="00BD0447"/>
    <w:rsid w:val="00BD4B09"/>
    <w:rsid w:val="00BD5BBB"/>
    <w:rsid w:val="00BE07F0"/>
    <w:rsid w:val="00BE0AF8"/>
    <w:rsid w:val="00BE1974"/>
    <w:rsid w:val="00BE1A89"/>
    <w:rsid w:val="00BE20BD"/>
    <w:rsid w:val="00BE313F"/>
    <w:rsid w:val="00BE35E6"/>
    <w:rsid w:val="00BE3B14"/>
    <w:rsid w:val="00BE4E63"/>
    <w:rsid w:val="00BE6A52"/>
    <w:rsid w:val="00BE730A"/>
    <w:rsid w:val="00BE7CAC"/>
    <w:rsid w:val="00BF2579"/>
    <w:rsid w:val="00BF6254"/>
    <w:rsid w:val="00BF6523"/>
    <w:rsid w:val="00BF65E0"/>
    <w:rsid w:val="00C00A7D"/>
    <w:rsid w:val="00C0218D"/>
    <w:rsid w:val="00C048C3"/>
    <w:rsid w:val="00C060F1"/>
    <w:rsid w:val="00C10691"/>
    <w:rsid w:val="00C10E63"/>
    <w:rsid w:val="00C11004"/>
    <w:rsid w:val="00C12DC2"/>
    <w:rsid w:val="00C14213"/>
    <w:rsid w:val="00C22098"/>
    <w:rsid w:val="00C22159"/>
    <w:rsid w:val="00C222E9"/>
    <w:rsid w:val="00C263CA"/>
    <w:rsid w:val="00C26FFF"/>
    <w:rsid w:val="00C3008B"/>
    <w:rsid w:val="00C30D36"/>
    <w:rsid w:val="00C321DC"/>
    <w:rsid w:val="00C33895"/>
    <w:rsid w:val="00C33CE1"/>
    <w:rsid w:val="00C37A7B"/>
    <w:rsid w:val="00C41B47"/>
    <w:rsid w:val="00C42348"/>
    <w:rsid w:val="00C42A27"/>
    <w:rsid w:val="00C47077"/>
    <w:rsid w:val="00C47F4A"/>
    <w:rsid w:val="00C50D23"/>
    <w:rsid w:val="00C60EDF"/>
    <w:rsid w:val="00C61850"/>
    <w:rsid w:val="00C61B6D"/>
    <w:rsid w:val="00C643EC"/>
    <w:rsid w:val="00C66474"/>
    <w:rsid w:val="00C71A43"/>
    <w:rsid w:val="00C72608"/>
    <w:rsid w:val="00C73AAE"/>
    <w:rsid w:val="00C7653F"/>
    <w:rsid w:val="00C76A3B"/>
    <w:rsid w:val="00C77033"/>
    <w:rsid w:val="00C83A1A"/>
    <w:rsid w:val="00C83B40"/>
    <w:rsid w:val="00C84297"/>
    <w:rsid w:val="00C8518C"/>
    <w:rsid w:val="00C852C5"/>
    <w:rsid w:val="00C87ECB"/>
    <w:rsid w:val="00C90A26"/>
    <w:rsid w:val="00C91312"/>
    <w:rsid w:val="00C91F8F"/>
    <w:rsid w:val="00C92D78"/>
    <w:rsid w:val="00C95EB7"/>
    <w:rsid w:val="00C96E60"/>
    <w:rsid w:val="00C9770D"/>
    <w:rsid w:val="00CA079A"/>
    <w:rsid w:val="00CA33EF"/>
    <w:rsid w:val="00CA374D"/>
    <w:rsid w:val="00CA3947"/>
    <w:rsid w:val="00CA3EEE"/>
    <w:rsid w:val="00CA62AE"/>
    <w:rsid w:val="00CA647F"/>
    <w:rsid w:val="00CA7E3C"/>
    <w:rsid w:val="00CB049A"/>
    <w:rsid w:val="00CB108F"/>
    <w:rsid w:val="00CB4A98"/>
    <w:rsid w:val="00CB4D5B"/>
    <w:rsid w:val="00CB5528"/>
    <w:rsid w:val="00CB5A3A"/>
    <w:rsid w:val="00CB65E1"/>
    <w:rsid w:val="00CB7B18"/>
    <w:rsid w:val="00CC2B9E"/>
    <w:rsid w:val="00CC3605"/>
    <w:rsid w:val="00CC3EF3"/>
    <w:rsid w:val="00CC5D9E"/>
    <w:rsid w:val="00CC5EE1"/>
    <w:rsid w:val="00CD0C19"/>
    <w:rsid w:val="00CD0F9C"/>
    <w:rsid w:val="00CD2956"/>
    <w:rsid w:val="00CE2305"/>
    <w:rsid w:val="00CF296D"/>
    <w:rsid w:val="00CF2C09"/>
    <w:rsid w:val="00CF34F6"/>
    <w:rsid w:val="00CF62EF"/>
    <w:rsid w:val="00CF6CD7"/>
    <w:rsid w:val="00D011A3"/>
    <w:rsid w:val="00D01BC4"/>
    <w:rsid w:val="00D05636"/>
    <w:rsid w:val="00D05C88"/>
    <w:rsid w:val="00D062A4"/>
    <w:rsid w:val="00D07D53"/>
    <w:rsid w:val="00D11E81"/>
    <w:rsid w:val="00D138CF"/>
    <w:rsid w:val="00D13FF2"/>
    <w:rsid w:val="00D15DD1"/>
    <w:rsid w:val="00D16219"/>
    <w:rsid w:val="00D16CED"/>
    <w:rsid w:val="00D20A40"/>
    <w:rsid w:val="00D2390F"/>
    <w:rsid w:val="00D27FA7"/>
    <w:rsid w:val="00D313B7"/>
    <w:rsid w:val="00D34970"/>
    <w:rsid w:val="00D35B63"/>
    <w:rsid w:val="00D37F1C"/>
    <w:rsid w:val="00D41653"/>
    <w:rsid w:val="00D41794"/>
    <w:rsid w:val="00D422F0"/>
    <w:rsid w:val="00D43996"/>
    <w:rsid w:val="00D46AC6"/>
    <w:rsid w:val="00D4742D"/>
    <w:rsid w:val="00D5024D"/>
    <w:rsid w:val="00D50F45"/>
    <w:rsid w:val="00D51085"/>
    <w:rsid w:val="00D521D6"/>
    <w:rsid w:val="00D52E08"/>
    <w:rsid w:val="00D538BB"/>
    <w:rsid w:val="00D5421B"/>
    <w:rsid w:val="00D547B4"/>
    <w:rsid w:val="00D54B70"/>
    <w:rsid w:val="00D556C1"/>
    <w:rsid w:val="00D56A24"/>
    <w:rsid w:val="00D62EC2"/>
    <w:rsid w:val="00D6376D"/>
    <w:rsid w:val="00D63F5C"/>
    <w:rsid w:val="00D648E6"/>
    <w:rsid w:val="00D67100"/>
    <w:rsid w:val="00D672EC"/>
    <w:rsid w:val="00D703AB"/>
    <w:rsid w:val="00D70919"/>
    <w:rsid w:val="00D70F58"/>
    <w:rsid w:val="00D74430"/>
    <w:rsid w:val="00D74A80"/>
    <w:rsid w:val="00D82042"/>
    <w:rsid w:val="00D827EC"/>
    <w:rsid w:val="00D82FDD"/>
    <w:rsid w:val="00D85043"/>
    <w:rsid w:val="00D864BF"/>
    <w:rsid w:val="00D86D82"/>
    <w:rsid w:val="00D93D50"/>
    <w:rsid w:val="00D948B1"/>
    <w:rsid w:val="00D96F44"/>
    <w:rsid w:val="00D97653"/>
    <w:rsid w:val="00D97A71"/>
    <w:rsid w:val="00DA2B43"/>
    <w:rsid w:val="00DA3D11"/>
    <w:rsid w:val="00DA44F9"/>
    <w:rsid w:val="00DA6924"/>
    <w:rsid w:val="00DA7713"/>
    <w:rsid w:val="00DB1CF1"/>
    <w:rsid w:val="00DB1EDF"/>
    <w:rsid w:val="00DB2BC8"/>
    <w:rsid w:val="00DB4963"/>
    <w:rsid w:val="00DB5B51"/>
    <w:rsid w:val="00DC011F"/>
    <w:rsid w:val="00DC02CA"/>
    <w:rsid w:val="00DC1D6E"/>
    <w:rsid w:val="00DC1DCE"/>
    <w:rsid w:val="00DC2114"/>
    <w:rsid w:val="00DC2EBC"/>
    <w:rsid w:val="00DC5EFD"/>
    <w:rsid w:val="00DC7A4D"/>
    <w:rsid w:val="00DD1E32"/>
    <w:rsid w:val="00DD2957"/>
    <w:rsid w:val="00DD31BB"/>
    <w:rsid w:val="00DD4703"/>
    <w:rsid w:val="00DD4E9A"/>
    <w:rsid w:val="00DD5F8B"/>
    <w:rsid w:val="00DD62F4"/>
    <w:rsid w:val="00DD6E5D"/>
    <w:rsid w:val="00DE191D"/>
    <w:rsid w:val="00DE4F63"/>
    <w:rsid w:val="00DF0CCF"/>
    <w:rsid w:val="00DF30FF"/>
    <w:rsid w:val="00DF430D"/>
    <w:rsid w:val="00DF72D7"/>
    <w:rsid w:val="00DF7E8F"/>
    <w:rsid w:val="00E01CE6"/>
    <w:rsid w:val="00E02376"/>
    <w:rsid w:val="00E049DC"/>
    <w:rsid w:val="00E05232"/>
    <w:rsid w:val="00E06B61"/>
    <w:rsid w:val="00E06D2A"/>
    <w:rsid w:val="00E0769E"/>
    <w:rsid w:val="00E07CF3"/>
    <w:rsid w:val="00E1017C"/>
    <w:rsid w:val="00E15111"/>
    <w:rsid w:val="00E15445"/>
    <w:rsid w:val="00E21B95"/>
    <w:rsid w:val="00E249C1"/>
    <w:rsid w:val="00E25D41"/>
    <w:rsid w:val="00E274C6"/>
    <w:rsid w:val="00E33A86"/>
    <w:rsid w:val="00E360EB"/>
    <w:rsid w:val="00E3713D"/>
    <w:rsid w:val="00E37F45"/>
    <w:rsid w:val="00E4260D"/>
    <w:rsid w:val="00E452B4"/>
    <w:rsid w:val="00E45F5D"/>
    <w:rsid w:val="00E465DA"/>
    <w:rsid w:val="00E466B5"/>
    <w:rsid w:val="00E51FA3"/>
    <w:rsid w:val="00E52724"/>
    <w:rsid w:val="00E56B4E"/>
    <w:rsid w:val="00E60074"/>
    <w:rsid w:val="00E61C21"/>
    <w:rsid w:val="00E62545"/>
    <w:rsid w:val="00E62BD9"/>
    <w:rsid w:val="00E63538"/>
    <w:rsid w:val="00E66CB8"/>
    <w:rsid w:val="00E704F6"/>
    <w:rsid w:val="00E70BAF"/>
    <w:rsid w:val="00E732D6"/>
    <w:rsid w:val="00E75F0B"/>
    <w:rsid w:val="00E765FB"/>
    <w:rsid w:val="00E77FDF"/>
    <w:rsid w:val="00E80E7C"/>
    <w:rsid w:val="00E815D7"/>
    <w:rsid w:val="00E830EF"/>
    <w:rsid w:val="00E8441A"/>
    <w:rsid w:val="00E84A9F"/>
    <w:rsid w:val="00E85287"/>
    <w:rsid w:val="00E858DC"/>
    <w:rsid w:val="00E85C15"/>
    <w:rsid w:val="00E85F42"/>
    <w:rsid w:val="00E864E4"/>
    <w:rsid w:val="00E911EC"/>
    <w:rsid w:val="00E9154B"/>
    <w:rsid w:val="00EA0538"/>
    <w:rsid w:val="00EA2D5D"/>
    <w:rsid w:val="00EA4D69"/>
    <w:rsid w:val="00EB0688"/>
    <w:rsid w:val="00EB1991"/>
    <w:rsid w:val="00EB1E01"/>
    <w:rsid w:val="00EB3642"/>
    <w:rsid w:val="00EB3C11"/>
    <w:rsid w:val="00EB5314"/>
    <w:rsid w:val="00EB73ED"/>
    <w:rsid w:val="00EB7882"/>
    <w:rsid w:val="00EC06B5"/>
    <w:rsid w:val="00EC105D"/>
    <w:rsid w:val="00EC35EA"/>
    <w:rsid w:val="00EC4A2F"/>
    <w:rsid w:val="00ED2CE6"/>
    <w:rsid w:val="00ED338B"/>
    <w:rsid w:val="00ED4C75"/>
    <w:rsid w:val="00ED57CD"/>
    <w:rsid w:val="00ED6C83"/>
    <w:rsid w:val="00EE0223"/>
    <w:rsid w:val="00EE14CC"/>
    <w:rsid w:val="00EE16D6"/>
    <w:rsid w:val="00EE2731"/>
    <w:rsid w:val="00EE374D"/>
    <w:rsid w:val="00EE5CE2"/>
    <w:rsid w:val="00EE66CB"/>
    <w:rsid w:val="00EE717F"/>
    <w:rsid w:val="00EE7E81"/>
    <w:rsid w:val="00EF28B9"/>
    <w:rsid w:val="00EF40F6"/>
    <w:rsid w:val="00EF5FE0"/>
    <w:rsid w:val="00EF6D3E"/>
    <w:rsid w:val="00EF73D4"/>
    <w:rsid w:val="00F05A10"/>
    <w:rsid w:val="00F06927"/>
    <w:rsid w:val="00F12241"/>
    <w:rsid w:val="00F13BE9"/>
    <w:rsid w:val="00F140AC"/>
    <w:rsid w:val="00F148B4"/>
    <w:rsid w:val="00F165A8"/>
    <w:rsid w:val="00F17AA9"/>
    <w:rsid w:val="00F20C65"/>
    <w:rsid w:val="00F21C96"/>
    <w:rsid w:val="00F22391"/>
    <w:rsid w:val="00F23EA4"/>
    <w:rsid w:val="00F24966"/>
    <w:rsid w:val="00F26AAD"/>
    <w:rsid w:val="00F26E15"/>
    <w:rsid w:val="00F30CEB"/>
    <w:rsid w:val="00F37112"/>
    <w:rsid w:val="00F376BE"/>
    <w:rsid w:val="00F40F73"/>
    <w:rsid w:val="00F41D2E"/>
    <w:rsid w:val="00F424C7"/>
    <w:rsid w:val="00F4614B"/>
    <w:rsid w:val="00F47E6D"/>
    <w:rsid w:val="00F51E92"/>
    <w:rsid w:val="00F52069"/>
    <w:rsid w:val="00F520F9"/>
    <w:rsid w:val="00F57DCF"/>
    <w:rsid w:val="00F6086A"/>
    <w:rsid w:val="00F623C3"/>
    <w:rsid w:val="00F64A13"/>
    <w:rsid w:val="00F65053"/>
    <w:rsid w:val="00F65808"/>
    <w:rsid w:val="00F659CF"/>
    <w:rsid w:val="00F66D85"/>
    <w:rsid w:val="00F67B26"/>
    <w:rsid w:val="00F67BFC"/>
    <w:rsid w:val="00F67D4D"/>
    <w:rsid w:val="00F7047A"/>
    <w:rsid w:val="00F74284"/>
    <w:rsid w:val="00F743DD"/>
    <w:rsid w:val="00F747E5"/>
    <w:rsid w:val="00F74E42"/>
    <w:rsid w:val="00F752F3"/>
    <w:rsid w:val="00F804BA"/>
    <w:rsid w:val="00F83788"/>
    <w:rsid w:val="00F8454B"/>
    <w:rsid w:val="00F84A4B"/>
    <w:rsid w:val="00F86B4B"/>
    <w:rsid w:val="00F8761E"/>
    <w:rsid w:val="00F91FD2"/>
    <w:rsid w:val="00F922E0"/>
    <w:rsid w:val="00F9497A"/>
    <w:rsid w:val="00FA1548"/>
    <w:rsid w:val="00FA27FC"/>
    <w:rsid w:val="00FA324A"/>
    <w:rsid w:val="00FA3E66"/>
    <w:rsid w:val="00FA41AF"/>
    <w:rsid w:val="00FA5EEB"/>
    <w:rsid w:val="00FA6752"/>
    <w:rsid w:val="00FA6D19"/>
    <w:rsid w:val="00FA7514"/>
    <w:rsid w:val="00FB16B2"/>
    <w:rsid w:val="00FB46EA"/>
    <w:rsid w:val="00FB4A96"/>
    <w:rsid w:val="00FB6AF0"/>
    <w:rsid w:val="00FB713C"/>
    <w:rsid w:val="00FC26DE"/>
    <w:rsid w:val="00FC3259"/>
    <w:rsid w:val="00FC41F3"/>
    <w:rsid w:val="00FC5B6B"/>
    <w:rsid w:val="00FC6651"/>
    <w:rsid w:val="00FC6AF0"/>
    <w:rsid w:val="00FD40BF"/>
    <w:rsid w:val="00FD49DE"/>
    <w:rsid w:val="00FD5765"/>
    <w:rsid w:val="00FE3047"/>
    <w:rsid w:val="00FE3A60"/>
    <w:rsid w:val="00FE4322"/>
    <w:rsid w:val="00FE53BF"/>
    <w:rsid w:val="00FE6EC2"/>
    <w:rsid w:val="00FF1D18"/>
    <w:rsid w:val="00FF209E"/>
    <w:rsid w:val="00FF416A"/>
    <w:rsid w:val="00FF5975"/>
    <w:rsid w:val="00FF5C32"/>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3A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6CB"/>
    <w:pPr>
      <w:tabs>
        <w:tab w:val="center" w:pos="4680"/>
        <w:tab w:val="right" w:pos="9360"/>
      </w:tabs>
    </w:pPr>
  </w:style>
  <w:style w:type="character" w:customStyle="1" w:styleId="HeaderChar">
    <w:name w:val="Header Char"/>
    <w:basedOn w:val="DefaultParagraphFont"/>
    <w:link w:val="Header"/>
    <w:uiPriority w:val="99"/>
    <w:rsid w:val="00EE66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66CB"/>
    <w:pPr>
      <w:tabs>
        <w:tab w:val="center" w:pos="4680"/>
        <w:tab w:val="right" w:pos="9360"/>
      </w:tabs>
    </w:pPr>
  </w:style>
  <w:style w:type="character" w:customStyle="1" w:styleId="FooterChar">
    <w:name w:val="Footer Char"/>
    <w:basedOn w:val="DefaultParagraphFont"/>
    <w:link w:val="Footer"/>
    <w:uiPriority w:val="99"/>
    <w:rsid w:val="00EE66CB"/>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EE66CB"/>
    <w:pPr>
      <w:tabs>
        <w:tab w:val="left" w:pos="720"/>
      </w:tabs>
      <w:spacing w:before="120" w:after="120"/>
    </w:pPr>
    <w:rPr>
      <w:rFonts w:ascii="CG Times" w:hAnsi="CG Times"/>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E66CB"/>
    <w:rPr>
      <w:rFonts w:ascii="CG Times" w:eastAsia="Times New Roman" w:hAnsi="CG Times" w:cs="Times New Roman"/>
      <w:sz w:val="24"/>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EE66CB"/>
    <w:rPr>
      <w:sz w:val="26"/>
      <w:szCs w:val="26"/>
      <w:vertAlign w:val="superscript"/>
    </w:rPr>
  </w:style>
  <w:style w:type="paragraph" w:styleId="ListParagraph">
    <w:name w:val="List Paragraph"/>
    <w:basedOn w:val="Normal"/>
    <w:uiPriority w:val="34"/>
    <w:qFormat/>
    <w:rsid w:val="004A7FEC"/>
    <w:pPr>
      <w:ind w:left="720"/>
      <w:contextualSpacing/>
    </w:pPr>
  </w:style>
  <w:style w:type="paragraph" w:styleId="NoSpacing">
    <w:name w:val="No Spacing"/>
    <w:uiPriority w:val="1"/>
    <w:qFormat/>
    <w:rsid w:val="00AC4264"/>
    <w:pPr>
      <w:spacing w:after="0" w:line="240" w:lineRule="auto"/>
    </w:pPr>
  </w:style>
  <w:style w:type="paragraph" w:styleId="BalloonText">
    <w:name w:val="Balloon Text"/>
    <w:basedOn w:val="Normal"/>
    <w:link w:val="BalloonTextChar"/>
    <w:uiPriority w:val="99"/>
    <w:semiHidden/>
    <w:unhideWhenUsed/>
    <w:rsid w:val="00515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1D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13F63"/>
    <w:rPr>
      <w:sz w:val="16"/>
      <w:szCs w:val="16"/>
    </w:rPr>
  </w:style>
  <w:style w:type="paragraph" w:styleId="CommentText">
    <w:name w:val="annotation text"/>
    <w:basedOn w:val="Normal"/>
    <w:link w:val="CommentTextChar"/>
    <w:uiPriority w:val="99"/>
    <w:semiHidden/>
    <w:unhideWhenUsed/>
    <w:rsid w:val="00A13F63"/>
    <w:pPr>
      <w:spacing w:line="240" w:lineRule="auto"/>
    </w:pPr>
    <w:rPr>
      <w:sz w:val="20"/>
      <w:szCs w:val="20"/>
    </w:rPr>
  </w:style>
  <w:style w:type="character" w:customStyle="1" w:styleId="CommentTextChar">
    <w:name w:val="Comment Text Char"/>
    <w:basedOn w:val="DefaultParagraphFont"/>
    <w:link w:val="CommentText"/>
    <w:uiPriority w:val="99"/>
    <w:semiHidden/>
    <w:rsid w:val="00A13F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F63"/>
    <w:rPr>
      <w:b/>
      <w:bCs/>
    </w:rPr>
  </w:style>
  <w:style w:type="character" w:customStyle="1" w:styleId="CommentSubjectChar">
    <w:name w:val="Comment Subject Char"/>
    <w:basedOn w:val="CommentTextChar"/>
    <w:link w:val="CommentSubject"/>
    <w:uiPriority w:val="99"/>
    <w:semiHidden/>
    <w:rsid w:val="00A13F63"/>
    <w:rPr>
      <w:rFonts w:ascii="Times New Roman" w:eastAsia="Times New Roman" w:hAnsi="Times New Roman" w:cs="Times New Roman"/>
      <w:b/>
      <w:bCs/>
      <w:sz w:val="20"/>
      <w:szCs w:val="20"/>
    </w:rPr>
  </w:style>
  <w:style w:type="paragraph" w:styleId="NormalWeb">
    <w:name w:val="Normal (Web)"/>
    <w:basedOn w:val="Normal"/>
    <w:uiPriority w:val="99"/>
    <w:unhideWhenUsed/>
    <w:rsid w:val="00AB5194"/>
    <w:pPr>
      <w:spacing w:after="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3A9"/>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6CB"/>
    <w:pPr>
      <w:tabs>
        <w:tab w:val="center" w:pos="4680"/>
        <w:tab w:val="right" w:pos="9360"/>
      </w:tabs>
    </w:pPr>
  </w:style>
  <w:style w:type="character" w:customStyle="1" w:styleId="HeaderChar">
    <w:name w:val="Header Char"/>
    <w:basedOn w:val="DefaultParagraphFont"/>
    <w:link w:val="Header"/>
    <w:uiPriority w:val="99"/>
    <w:rsid w:val="00EE66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66CB"/>
    <w:pPr>
      <w:tabs>
        <w:tab w:val="center" w:pos="4680"/>
        <w:tab w:val="right" w:pos="9360"/>
      </w:tabs>
    </w:pPr>
  </w:style>
  <w:style w:type="character" w:customStyle="1" w:styleId="FooterChar">
    <w:name w:val="Footer Char"/>
    <w:basedOn w:val="DefaultParagraphFont"/>
    <w:link w:val="Footer"/>
    <w:uiPriority w:val="99"/>
    <w:rsid w:val="00EE66CB"/>
    <w:rPr>
      <w:rFonts w:ascii="Times New Roman" w:eastAsia="Times New Roman" w:hAnsi="Times New Roman" w:cs="Times New Roman"/>
      <w:sz w:val="24"/>
      <w:szCs w:val="24"/>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EE66CB"/>
    <w:pPr>
      <w:tabs>
        <w:tab w:val="left" w:pos="720"/>
      </w:tabs>
      <w:spacing w:before="120" w:after="120"/>
    </w:pPr>
    <w:rPr>
      <w:rFonts w:ascii="CG Times" w:hAnsi="CG Times"/>
      <w:szCs w:val="20"/>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E66CB"/>
    <w:rPr>
      <w:rFonts w:ascii="CG Times" w:eastAsia="Times New Roman" w:hAnsi="CG Times" w:cs="Times New Roman"/>
      <w:sz w:val="24"/>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EE66CB"/>
    <w:rPr>
      <w:sz w:val="26"/>
      <w:szCs w:val="26"/>
      <w:vertAlign w:val="superscript"/>
    </w:rPr>
  </w:style>
  <w:style w:type="paragraph" w:styleId="ListParagraph">
    <w:name w:val="List Paragraph"/>
    <w:basedOn w:val="Normal"/>
    <w:uiPriority w:val="34"/>
    <w:qFormat/>
    <w:rsid w:val="004A7FEC"/>
    <w:pPr>
      <w:ind w:left="720"/>
      <w:contextualSpacing/>
    </w:pPr>
  </w:style>
  <w:style w:type="paragraph" w:styleId="NoSpacing">
    <w:name w:val="No Spacing"/>
    <w:uiPriority w:val="1"/>
    <w:qFormat/>
    <w:rsid w:val="00AC4264"/>
    <w:pPr>
      <w:spacing w:after="0" w:line="240" w:lineRule="auto"/>
    </w:pPr>
  </w:style>
  <w:style w:type="paragraph" w:styleId="BalloonText">
    <w:name w:val="Balloon Text"/>
    <w:basedOn w:val="Normal"/>
    <w:link w:val="BalloonTextChar"/>
    <w:uiPriority w:val="99"/>
    <w:semiHidden/>
    <w:unhideWhenUsed/>
    <w:rsid w:val="00515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1D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13F63"/>
    <w:rPr>
      <w:sz w:val="16"/>
      <w:szCs w:val="16"/>
    </w:rPr>
  </w:style>
  <w:style w:type="paragraph" w:styleId="CommentText">
    <w:name w:val="annotation text"/>
    <w:basedOn w:val="Normal"/>
    <w:link w:val="CommentTextChar"/>
    <w:uiPriority w:val="99"/>
    <w:semiHidden/>
    <w:unhideWhenUsed/>
    <w:rsid w:val="00A13F63"/>
    <w:pPr>
      <w:spacing w:line="240" w:lineRule="auto"/>
    </w:pPr>
    <w:rPr>
      <w:sz w:val="20"/>
      <w:szCs w:val="20"/>
    </w:rPr>
  </w:style>
  <w:style w:type="character" w:customStyle="1" w:styleId="CommentTextChar">
    <w:name w:val="Comment Text Char"/>
    <w:basedOn w:val="DefaultParagraphFont"/>
    <w:link w:val="CommentText"/>
    <w:uiPriority w:val="99"/>
    <w:semiHidden/>
    <w:rsid w:val="00A13F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F63"/>
    <w:rPr>
      <w:b/>
      <w:bCs/>
    </w:rPr>
  </w:style>
  <w:style w:type="character" w:customStyle="1" w:styleId="CommentSubjectChar">
    <w:name w:val="Comment Subject Char"/>
    <w:basedOn w:val="CommentTextChar"/>
    <w:link w:val="CommentSubject"/>
    <w:uiPriority w:val="99"/>
    <w:semiHidden/>
    <w:rsid w:val="00A13F63"/>
    <w:rPr>
      <w:rFonts w:ascii="Times New Roman" w:eastAsia="Times New Roman" w:hAnsi="Times New Roman" w:cs="Times New Roman"/>
      <w:b/>
      <w:bCs/>
      <w:sz w:val="20"/>
      <w:szCs w:val="20"/>
    </w:rPr>
  </w:style>
  <w:style w:type="paragraph" w:styleId="NormalWeb">
    <w:name w:val="Normal (Web)"/>
    <w:basedOn w:val="Normal"/>
    <w:uiPriority w:val="99"/>
    <w:unhideWhenUsed/>
    <w:rsid w:val="00AB519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0715">
      <w:bodyDiv w:val="1"/>
      <w:marLeft w:val="0"/>
      <w:marRight w:val="0"/>
      <w:marTop w:val="0"/>
      <w:marBottom w:val="0"/>
      <w:divBdr>
        <w:top w:val="none" w:sz="0" w:space="0" w:color="auto"/>
        <w:left w:val="none" w:sz="0" w:space="0" w:color="auto"/>
        <w:bottom w:val="none" w:sz="0" w:space="0" w:color="auto"/>
        <w:right w:val="none" w:sz="0" w:space="0" w:color="auto"/>
      </w:divBdr>
    </w:div>
    <w:div w:id="94256285">
      <w:bodyDiv w:val="1"/>
      <w:marLeft w:val="0"/>
      <w:marRight w:val="0"/>
      <w:marTop w:val="0"/>
      <w:marBottom w:val="0"/>
      <w:divBdr>
        <w:top w:val="none" w:sz="0" w:space="0" w:color="auto"/>
        <w:left w:val="none" w:sz="0" w:space="0" w:color="auto"/>
        <w:bottom w:val="none" w:sz="0" w:space="0" w:color="auto"/>
        <w:right w:val="none" w:sz="0" w:space="0" w:color="auto"/>
      </w:divBdr>
    </w:div>
    <w:div w:id="204831389">
      <w:bodyDiv w:val="1"/>
      <w:marLeft w:val="0"/>
      <w:marRight w:val="0"/>
      <w:marTop w:val="0"/>
      <w:marBottom w:val="0"/>
      <w:divBdr>
        <w:top w:val="none" w:sz="0" w:space="0" w:color="auto"/>
        <w:left w:val="none" w:sz="0" w:space="0" w:color="auto"/>
        <w:bottom w:val="none" w:sz="0" w:space="0" w:color="auto"/>
        <w:right w:val="none" w:sz="0" w:space="0" w:color="auto"/>
      </w:divBdr>
    </w:div>
    <w:div w:id="263654570">
      <w:bodyDiv w:val="1"/>
      <w:marLeft w:val="0"/>
      <w:marRight w:val="0"/>
      <w:marTop w:val="0"/>
      <w:marBottom w:val="0"/>
      <w:divBdr>
        <w:top w:val="none" w:sz="0" w:space="0" w:color="auto"/>
        <w:left w:val="none" w:sz="0" w:space="0" w:color="auto"/>
        <w:bottom w:val="none" w:sz="0" w:space="0" w:color="auto"/>
        <w:right w:val="none" w:sz="0" w:space="0" w:color="auto"/>
      </w:divBdr>
    </w:div>
    <w:div w:id="482164872">
      <w:bodyDiv w:val="1"/>
      <w:marLeft w:val="0"/>
      <w:marRight w:val="0"/>
      <w:marTop w:val="0"/>
      <w:marBottom w:val="0"/>
      <w:divBdr>
        <w:top w:val="none" w:sz="0" w:space="0" w:color="auto"/>
        <w:left w:val="none" w:sz="0" w:space="0" w:color="auto"/>
        <w:bottom w:val="none" w:sz="0" w:space="0" w:color="auto"/>
        <w:right w:val="none" w:sz="0" w:space="0" w:color="auto"/>
      </w:divBdr>
    </w:div>
    <w:div w:id="553391352">
      <w:bodyDiv w:val="1"/>
      <w:marLeft w:val="0"/>
      <w:marRight w:val="0"/>
      <w:marTop w:val="0"/>
      <w:marBottom w:val="0"/>
      <w:divBdr>
        <w:top w:val="none" w:sz="0" w:space="0" w:color="auto"/>
        <w:left w:val="none" w:sz="0" w:space="0" w:color="auto"/>
        <w:bottom w:val="none" w:sz="0" w:space="0" w:color="auto"/>
        <w:right w:val="none" w:sz="0" w:space="0" w:color="auto"/>
      </w:divBdr>
    </w:div>
    <w:div w:id="613101423">
      <w:bodyDiv w:val="1"/>
      <w:marLeft w:val="0"/>
      <w:marRight w:val="0"/>
      <w:marTop w:val="0"/>
      <w:marBottom w:val="0"/>
      <w:divBdr>
        <w:top w:val="none" w:sz="0" w:space="0" w:color="auto"/>
        <w:left w:val="none" w:sz="0" w:space="0" w:color="auto"/>
        <w:bottom w:val="none" w:sz="0" w:space="0" w:color="auto"/>
        <w:right w:val="none" w:sz="0" w:space="0" w:color="auto"/>
      </w:divBdr>
    </w:div>
    <w:div w:id="983582772">
      <w:bodyDiv w:val="1"/>
      <w:marLeft w:val="0"/>
      <w:marRight w:val="0"/>
      <w:marTop w:val="0"/>
      <w:marBottom w:val="0"/>
      <w:divBdr>
        <w:top w:val="none" w:sz="0" w:space="0" w:color="auto"/>
        <w:left w:val="none" w:sz="0" w:space="0" w:color="auto"/>
        <w:bottom w:val="none" w:sz="0" w:space="0" w:color="auto"/>
        <w:right w:val="none" w:sz="0" w:space="0" w:color="auto"/>
      </w:divBdr>
    </w:div>
    <w:div w:id="1063136353">
      <w:bodyDiv w:val="1"/>
      <w:marLeft w:val="0"/>
      <w:marRight w:val="0"/>
      <w:marTop w:val="0"/>
      <w:marBottom w:val="0"/>
      <w:divBdr>
        <w:top w:val="none" w:sz="0" w:space="0" w:color="auto"/>
        <w:left w:val="none" w:sz="0" w:space="0" w:color="auto"/>
        <w:bottom w:val="none" w:sz="0" w:space="0" w:color="auto"/>
        <w:right w:val="none" w:sz="0" w:space="0" w:color="auto"/>
      </w:divBdr>
    </w:div>
    <w:div w:id="1339432098">
      <w:bodyDiv w:val="1"/>
      <w:marLeft w:val="0"/>
      <w:marRight w:val="0"/>
      <w:marTop w:val="0"/>
      <w:marBottom w:val="0"/>
      <w:divBdr>
        <w:top w:val="none" w:sz="0" w:space="0" w:color="auto"/>
        <w:left w:val="none" w:sz="0" w:space="0" w:color="auto"/>
        <w:bottom w:val="none" w:sz="0" w:space="0" w:color="auto"/>
        <w:right w:val="none" w:sz="0" w:space="0" w:color="auto"/>
      </w:divBdr>
    </w:div>
    <w:div w:id="1350640662">
      <w:bodyDiv w:val="1"/>
      <w:marLeft w:val="0"/>
      <w:marRight w:val="0"/>
      <w:marTop w:val="0"/>
      <w:marBottom w:val="0"/>
      <w:divBdr>
        <w:top w:val="none" w:sz="0" w:space="0" w:color="auto"/>
        <w:left w:val="none" w:sz="0" w:space="0" w:color="auto"/>
        <w:bottom w:val="none" w:sz="0" w:space="0" w:color="auto"/>
        <w:right w:val="none" w:sz="0" w:space="0" w:color="auto"/>
      </w:divBdr>
    </w:div>
    <w:div w:id="1578175644">
      <w:bodyDiv w:val="1"/>
      <w:marLeft w:val="0"/>
      <w:marRight w:val="0"/>
      <w:marTop w:val="0"/>
      <w:marBottom w:val="0"/>
      <w:divBdr>
        <w:top w:val="none" w:sz="0" w:space="0" w:color="auto"/>
        <w:left w:val="none" w:sz="0" w:space="0" w:color="auto"/>
        <w:bottom w:val="none" w:sz="0" w:space="0" w:color="auto"/>
        <w:right w:val="none" w:sz="0" w:space="0" w:color="auto"/>
      </w:divBdr>
    </w:div>
    <w:div w:id="213602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373D-4BBC-48A7-9642-D5A45828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7859</Words>
  <Characters>44800</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Reynolds, Doris</cp:lastModifiedBy>
  <cp:revision>2</cp:revision>
  <cp:lastPrinted>2015-11-09T13:02:00Z</cp:lastPrinted>
  <dcterms:created xsi:type="dcterms:W3CDTF">2015-11-09T13:05:00Z</dcterms:created>
  <dcterms:modified xsi:type="dcterms:W3CDTF">2015-11-09T13:05:00Z</dcterms:modified>
</cp:coreProperties>
</file>