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B04B14" w:rsidP="007165F4">
      <w:pPr>
        <w:pStyle w:val="Heading5"/>
        <w:spacing w:before="0" w:after="0"/>
        <w:jc w:val="center"/>
        <w:rPr>
          <w:i w:val="0"/>
        </w:rPr>
      </w:pPr>
      <w:r>
        <w:rPr>
          <w:i w:val="0"/>
        </w:rPr>
        <w:t>November 12, 2015</w:t>
      </w:r>
    </w:p>
    <w:p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D75895">
        <w:rPr>
          <w:i w:val="0"/>
        </w:rPr>
        <w:t>8913960</w:t>
      </w:r>
    </w:p>
    <w:p w:rsidR="00A45538" w:rsidRDefault="00435EB6" w:rsidP="003A346F">
      <w:pPr>
        <w:pStyle w:val="Heading5"/>
        <w:spacing w:before="0" w:after="0"/>
        <w:ind w:left="7920" w:right="-630" w:hanging="720"/>
        <w:jc w:val="right"/>
        <w:rPr>
          <w:i w:val="0"/>
        </w:rPr>
      </w:pPr>
      <w:r w:rsidRPr="00435EB6">
        <w:rPr>
          <w:i w:val="0"/>
        </w:rPr>
        <w:t>A-</w:t>
      </w:r>
      <w:r w:rsidR="00AC0101">
        <w:rPr>
          <w:i w:val="0"/>
        </w:rPr>
        <w:t>2015-2</w:t>
      </w:r>
      <w:r w:rsidR="00D75895">
        <w:rPr>
          <w:i w:val="0"/>
        </w:rPr>
        <w:t>486754</w:t>
      </w:r>
    </w:p>
    <w:p w:rsidR="00275859" w:rsidRPr="00275859" w:rsidRDefault="00275859" w:rsidP="00275859"/>
    <w:p w:rsidR="0038310D" w:rsidRDefault="00D75895" w:rsidP="0038310D">
      <w:pPr>
        <w:pStyle w:val="BodyTextIndent"/>
        <w:ind w:left="0"/>
        <w:rPr>
          <w:b/>
        </w:rPr>
      </w:pPr>
      <w:r>
        <w:rPr>
          <w:b/>
        </w:rPr>
        <w:t>BROTHERS MOVERS</w:t>
      </w:r>
      <w:r w:rsidR="00AC0101">
        <w:rPr>
          <w:b/>
        </w:rPr>
        <w:t xml:space="preserve"> LLC</w:t>
      </w:r>
    </w:p>
    <w:p w:rsidR="0038310D" w:rsidRDefault="00D75895" w:rsidP="0038310D">
      <w:pPr>
        <w:pStyle w:val="BodyTextIndent"/>
        <w:ind w:left="0"/>
        <w:rPr>
          <w:b/>
        </w:rPr>
      </w:pPr>
      <w:r>
        <w:rPr>
          <w:b/>
        </w:rPr>
        <w:t>264 SURREY ROAD</w:t>
      </w:r>
    </w:p>
    <w:p w:rsidR="0038310D" w:rsidRPr="001242B2" w:rsidRDefault="00D75895" w:rsidP="0038310D">
      <w:pPr>
        <w:pStyle w:val="BodyTextIndent"/>
        <w:ind w:left="0"/>
        <w:rPr>
          <w:b/>
        </w:rPr>
      </w:pPr>
      <w:r>
        <w:rPr>
          <w:b/>
        </w:rPr>
        <w:t>SOUTHAMPTON PA  18966</w:t>
      </w:r>
    </w:p>
    <w:p w:rsidR="00A45538" w:rsidRDefault="00A45538" w:rsidP="00A45538">
      <w:pPr>
        <w:pStyle w:val="BodyTextIndent"/>
        <w:ind w:left="0"/>
      </w:pPr>
    </w:p>
    <w:p w:rsidR="00A45538" w:rsidRDefault="00A45538" w:rsidP="00A45538">
      <w:pPr>
        <w:tabs>
          <w:tab w:val="left" w:pos="-720"/>
        </w:tabs>
        <w:suppressAutoHyphens/>
        <w:ind w:left="720" w:hanging="720"/>
        <w:rPr>
          <w:sz w:val="24"/>
        </w:rPr>
      </w:pPr>
    </w:p>
    <w:p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D75895">
        <w:rPr>
          <w:b w:val="0"/>
          <w:i w:val="0"/>
        </w:rPr>
        <w:t>Brothers Movers</w:t>
      </w:r>
      <w:r w:rsidR="00AC0101">
        <w:rPr>
          <w:b w:val="0"/>
          <w:i w:val="0"/>
        </w:rPr>
        <w:t xml:space="preserve">, LLC, </w:t>
      </w:r>
      <w:r w:rsidR="00D75895">
        <w:rPr>
          <w:b w:val="0"/>
          <w:i w:val="0"/>
        </w:rPr>
        <w:t>264 Surrey Road, Southampton, Bucks County, Pennsylvania 18966.  (215) 322-3177</w:t>
      </w:r>
    </w:p>
    <w:p w:rsidR="00B52B80" w:rsidRPr="00B52B80" w:rsidRDefault="00B52B80" w:rsidP="00B52B80">
      <w:pPr>
        <w:pStyle w:val="Heading5"/>
        <w:tabs>
          <w:tab w:val="left" w:pos="0"/>
        </w:tabs>
        <w:spacing w:before="0" w:after="0"/>
        <w:rPr>
          <w:b w:val="0"/>
          <w:i w:val="0"/>
        </w:rPr>
      </w:pPr>
    </w:p>
    <w:p w:rsidR="00A45538" w:rsidRDefault="00A45538" w:rsidP="00A45538">
      <w:pPr>
        <w:tabs>
          <w:tab w:val="left" w:pos="-720"/>
        </w:tabs>
        <w:suppressAutoHyphens/>
        <w:rPr>
          <w:spacing w:val="-3"/>
          <w:sz w:val="24"/>
        </w:rPr>
      </w:pPr>
    </w:p>
    <w:p w:rsidR="001242B2" w:rsidRDefault="001242B2" w:rsidP="00A45538">
      <w:pPr>
        <w:tabs>
          <w:tab w:val="left" w:pos="-720"/>
        </w:tabs>
        <w:suppressAutoHyphens/>
        <w:rPr>
          <w:spacing w:val="-3"/>
          <w:sz w:val="24"/>
        </w:rPr>
      </w:pPr>
    </w:p>
    <w:p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rsidR="00A45538" w:rsidRDefault="00A45538" w:rsidP="0075571C">
      <w:pPr>
        <w:tabs>
          <w:tab w:val="left" w:pos="-720"/>
        </w:tabs>
        <w:suppressAutoHyphens/>
        <w:jc w:val="both"/>
        <w:rPr>
          <w:spacing w:val="-3"/>
          <w:sz w:val="24"/>
        </w:rPr>
      </w:pPr>
    </w:p>
    <w:p w:rsidR="00275859" w:rsidRPr="00B76CD8" w:rsidRDefault="00A45538" w:rsidP="00B76CD8">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75895">
        <w:rPr>
          <w:sz w:val="24"/>
          <w:szCs w:val="24"/>
        </w:rPr>
        <w:t>ted in paragraphs (a) through (d</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D75895">
        <w:rPr>
          <w:b/>
          <w:spacing w:val="-3"/>
          <w:sz w:val="24"/>
        </w:rPr>
        <w:t>13960</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rsidR="00DB6E10" w:rsidRPr="00DB6E10" w:rsidRDefault="00DB6E10" w:rsidP="00DB6E1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8769BF" w:rsidRPr="008769BF" w:rsidRDefault="008769BF" w:rsidP="008769B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D75895">
        <w:rPr>
          <w:b/>
          <w:i/>
          <w:sz w:val="24"/>
          <w:szCs w:val="24"/>
        </w:rPr>
        <w:t>Brothers Movers</w:t>
      </w:r>
      <w:r w:rsidRPr="008769BF">
        <w:rPr>
          <w:b/>
          <w:i/>
          <w:sz w:val="24"/>
          <w:szCs w:val="24"/>
        </w:rPr>
        <w:t>, LLC.</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Pr="008769BF">
        <w:rPr>
          <w:b/>
          <w:i/>
          <w:sz w:val="24"/>
          <w:szCs w:val="24"/>
        </w:rPr>
        <w:t>A-891</w:t>
      </w:r>
      <w:r w:rsidR="00D75895">
        <w:rPr>
          <w:b/>
          <w:i/>
          <w:sz w:val="24"/>
          <w:szCs w:val="24"/>
        </w:rPr>
        <w:t>3960</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A-2015-24</w:t>
      </w:r>
      <w:r w:rsidR="00D75895">
        <w:rPr>
          <w:b/>
          <w:i/>
          <w:sz w:val="24"/>
          <w:szCs w:val="24"/>
        </w:rPr>
        <w:t>86754</w:t>
      </w:r>
      <w:r w:rsidRPr="008769BF">
        <w:rPr>
          <w:i/>
          <w:sz w:val="24"/>
          <w:szCs w:val="24"/>
        </w:rPr>
        <w:t>.</w:t>
      </w:r>
    </w:p>
    <w:p w:rsidR="008769BF" w:rsidRPr="000A4071" w:rsidRDefault="008769BF" w:rsidP="008769BF">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DB6E10" w:rsidRPr="008769BF" w:rsidRDefault="00DB6E10" w:rsidP="008769B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D75895">
        <w:rPr>
          <w:b/>
          <w:i/>
          <w:sz w:val="24"/>
          <w:szCs w:val="24"/>
        </w:rPr>
        <w:t>Brothers Movers</w:t>
      </w:r>
      <w:r w:rsidR="00D75895" w:rsidRPr="008769BF">
        <w:rPr>
          <w:b/>
          <w:i/>
          <w:sz w:val="24"/>
          <w:szCs w:val="24"/>
        </w:rPr>
        <w:t>, LLC</w:t>
      </w:r>
      <w:r w:rsidRPr="00087765">
        <w:rPr>
          <w:rFonts w:eastAsia="Calibri"/>
          <w:b/>
          <w:color w:val="000000"/>
          <w:sz w:val="24"/>
          <w:szCs w:val="24"/>
        </w:rPr>
        <w:t xml:space="preserve">.  You should also advise your insurance company to place the following numbers at the top of your insurance form – </w:t>
      </w:r>
      <w:r w:rsidR="00D75895" w:rsidRPr="008769BF">
        <w:rPr>
          <w:b/>
          <w:i/>
          <w:sz w:val="24"/>
          <w:szCs w:val="24"/>
        </w:rPr>
        <w:t>A-891</w:t>
      </w:r>
      <w:r w:rsidR="00D75895">
        <w:rPr>
          <w:b/>
          <w:i/>
          <w:sz w:val="24"/>
          <w:szCs w:val="24"/>
        </w:rPr>
        <w:t>3960</w:t>
      </w:r>
      <w:r w:rsidR="00D75895" w:rsidRPr="008769BF">
        <w:rPr>
          <w:i/>
          <w:sz w:val="24"/>
          <w:szCs w:val="24"/>
        </w:rPr>
        <w:t xml:space="preserve"> </w:t>
      </w:r>
      <w:r w:rsidR="00D75895" w:rsidRPr="008769BF">
        <w:rPr>
          <w:b/>
          <w:sz w:val="24"/>
          <w:szCs w:val="24"/>
        </w:rPr>
        <w:t>and</w:t>
      </w:r>
      <w:r w:rsidR="00D75895" w:rsidRPr="008769BF">
        <w:rPr>
          <w:sz w:val="24"/>
          <w:szCs w:val="24"/>
        </w:rPr>
        <w:t xml:space="preserve"> </w:t>
      </w:r>
      <w:r w:rsidR="00D75895" w:rsidRPr="008769BF">
        <w:rPr>
          <w:b/>
          <w:i/>
          <w:sz w:val="24"/>
          <w:szCs w:val="24"/>
        </w:rPr>
        <w:t>A-2015-24</w:t>
      </w:r>
      <w:r w:rsidR="00D75895">
        <w:rPr>
          <w:b/>
          <w:i/>
          <w:sz w:val="24"/>
          <w:szCs w:val="24"/>
        </w:rPr>
        <w:t>86754</w:t>
      </w:r>
      <w:r w:rsidRPr="008769BF">
        <w:rPr>
          <w:rFonts w:eastAsia="Calibri"/>
          <w:color w:val="000000"/>
          <w:sz w:val="24"/>
          <w:szCs w:val="24"/>
        </w:rPr>
        <w:t>.</w:t>
      </w:r>
    </w:p>
    <w:p w:rsidR="00067DC7" w:rsidRPr="00067DC7" w:rsidRDefault="00067DC7"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7928EE" w:rsidRPr="00D75895" w:rsidRDefault="00275859" w:rsidP="00204FC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Instructions for filing of a tariff can be found at: </w:t>
      </w:r>
      <w:hyperlink r:id="rId7" w:history="1">
        <w:r w:rsidRPr="00ED67A4">
          <w:rPr>
            <w:rFonts w:eastAsia="Calibri"/>
            <w:i/>
            <w:color w:val="0000FF"/>
            <w:sz w:val="24"/>
            <w:szCs w:val="24"/>
          </w:rPr>
          <w:t>www.puc.pa.gov/general/onlineforms/pdf/Initial_Tariff_ Instructions.pdf</w:t>
        </w:r>
      </w:hyperlink>
    </w:p>
    <w:p w:rsidR="00D75895" w:rsidRDefault="00D75895" w:rsidP="00D75895">
      <w:pPr>
        <w:pStyle w:val="ListParagraph"/>
        <w:rPr>
          <w:rFonts w:eastAsia="Calibri"/>
          <w:color w:val="000000"/>
          <w:sz w:val="24"/>
          <w:szCs w:val="24"/>
        </w:rPr>
      </w:pPr>
    </w:p>
    <w:p w:rsidR="00D75895" w:rsidRDefault="002A5C0C" w:rsidP="00E63525">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lastRenderedPageBreak/>
        <w:t>Payment of the $1,000.00 fine</w:t>
      </w:r>
      <w:r w:rsidR="00E63525">
        <w:rPr>
          <w:rFonts w:eastAsia="Calibri"/>
          <w:color w:val="000000"/>
          <w:sz w:val="24"/>
          <w:szCs w:val="24"/>
        </w:rPr>
        <w:t xml:space="preserve"> instituted against Brothers Movers, LLC, at  </w:t>
      </w:r>
      <w:r>
        <w:rPr>
          <w:rFonts w:eastAsia="Calibri"/>
          <w:color w:val="000000"/>
          <w:sz w:val="24"/>
          <w:szCs w:val="24"/>
        </w:rPr>
        <w:t xml:space="preserve">    </w:t>
      </w:r>
      <w:r w:rsidR="00E63525" w:rsidRPr="00E63525">
        <w:rPr>
          <w:rFonts w:eastAsia="Calibri"/>
          <w:b/>
          <w:color w:val="000000"/>
          <w:sz w:val="24"/>
          <w:szCs w:val="24"/>
        </w:rPr>
        <w:t>C-2015-2474592</w:t>
      </w:r>
      <w:r w:rsidR="00E63525">
        <w:rPr>
          <w:rFonts w:eastAsia="Calibri"/>
          <w:color w:val="000000"/>
          <w:sz w:val="24"/>
          <w:szCs w:val="24"/>
        </w:rPr>
        <w:t xml:space="preserve">.  Payment must be made to the </w:t>
      </w:r>
      <w:r w:rsidR="00E63525">
        <w:rPr>
          <w:rFonts w:eastAsia="Calibri"/>
          <w:b/>
          <w:color w:val="000000"/>
          <w:sz w:val="24"/>
          <w:szCs w:val="24"/>
        </w:rPr>
        <w:t>Commonwealth of Pennsylvania</w:t>
      </w:r>
      <w:r w:rsidR="00E63525">
        <w:rPr>
          <w:rFonts w:eastAsia="Calibri"/>
          <w:color w:val="000000"/>
          <w:sz w:val="24"/>
          <w:szCs w:val="24"/>
        </w:rPr>
        <w:t xml:space="preserve"> and should be forwarded to:</w:t>
      </w:r>
    </w:p>
    <w:p w:rsidR="00E63525" w:rsidRDefault="00E63525" w:rsidP="00E63525">
      <w:pPr>
        <w:widowControl w:val="0"/>
        <w:tabs>
          <w:tab w:val="left" w:pos="0"/>
          <w:tab w:val="decimal" w:pos="360"/>
          <w:tab w:val="left" w:pos="1260"/>
        </w:tabs>
        <w:autoSpaceDE w:val="0"/>
        <w:autoSpaceDN w:val="0"/>
        <w:spacing w:before="288" w:line="216" w:lineRule="auto"/>
        <w:ind w:left="720"/>
        <w:contextualSpacing/>
        <w:rPr>
          <w:rFonts w:eastAsia="Calibri"/>
          <w:color w:val="000000"/>
          <w:sz w:val="24"/>
          <w:szCs w:val="24"/>
        </w:rPr>
      </w:pPr>
      <w:r>
        <w:rPr>
          <w:rFonts w:eastAsia="Calibri"/>
          <w:color w:val="000000"/>
          <w:sz w:val="24"/>
          <w:szCs w:val="24"/>
        </w:rPr>
        <w:tab/>
      </w:r>
    </w:p>
    <w:p w:rsidR="00E63525" w:rsidRDefault="00E63525" w:rsidP="00E63525">
      <w:pPr>
        <w:widowControl w:val="0"/>
        <w:tabs>
          <w:tab w:val="left" w:pos="0"/>
          <w:tab w:val="decimal" w:pos="360"/>
          <w:tab w:val="left" w:pos="1260"/>
        </w:tabs>
        <w:autoSpaceDE w:val="0"/>
        <w:autoSpaceDN w:val="0"/>
        <w:spacing w:before="288" w:line="216" w:lineRule="auto"/>
        <w:ind w:left="720"/>
        <w:contextualSpacing/>
        <w:rPr>
          <w:rFonts w:eastAsia="Calibri"/>
          <w:color w:val="000000"/>
          <w:sz w:val="24"/>
          <w:szCs w:val="24"/>
        </w:rPr>
      </w:pP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t>Rosemary Chiavetta, Secretary</w:t>
      </w:r>
    </w:p>
    <w:p w:rsidR="00E63525" w:rsidRDefault="00E63525" w:rsidP="00E63525">
      <w:pPr>
        <w:widowControl w:val="0"/>
        <w:tabs>
          <w:tab w:val="left" w:pos="0"/>
          <w:tab w:val="decimal" w:pos="360"/>
          <w:tab w:val="left" w:pos="1260"/>
        </w:tabs>
        <w:autoSpaceDE w:val="0"/>
        <w:autoSpaceDN w:val="0"/>
        <w:spacing w:before="288" w:line="216" w:lineRule="auto"/>
        <w:ind w:left="720"/>
        <w:contextualSpacing/>
        <w:rPr>
          <w:rFonts w:eastAsia="Calibri"/>
          <w:color w:val="000000"/>
          <w:sz w:val="24"/>
          <w:szCs w:val="24"/>
        </w:rPr>
      </w:pP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t>Pennsylvania Public Utility Commission</w:t>
      </w:r>
    </w:p>
    <w:p w:rsidR="00E63525" w:rsidRDefault="00E63525" w:rsidP="00E63525">
      <w:pPr>
        <w:widowControl w:val="0"/>
        <w:tabs>
          <w:tab w:val="left" w:pos="0"/>
          <w:tab w:val="decimal" w:pos="360"/>
          <w:tab w:val="left" w:pos="1260"/>
        </w:tabs>
        <w:autoSpaceDE w:val="0"/>
        <w:autoSpaceDN w:val="0"/>
        <w:spacing w:before="288" w:line="216" w:lineRule="auto"/>
        <w:ind w:left="720"/>
        <w:contextualSpacing/>
        <w:rPr>
          <w:rFonts w:eastAsia="Calibri"/>
          <w:color w:val="000000"/>
          <w:sz w:val="24"/>
          <w:szCs w:val="24"/>
        </w:rPr>
      </w:pP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t>P.O. Box 3265</w:t>
      </w:r>
    </w:p>
    <w:p w:rsidR="00E63525" w:rsidRPr="00E63525" w:rsidRDefault="00E63525" w:rsidP="00E63525">
      <w:pPr>
        <w:widowControl w:val="0"/>
        <w:tabs>
          <w:tab w:val="left" w:pos="0"/>
          <w:tab w:val="decimal" w:pos="360"/>
          <w:tab w:val="left" w:pos="1260"/>
        </w:tabs>
        <w:autoSpaceDE w:val="0"/>
        <w:autoSpaceDN w:val="0"/>
        <w:spacing w:before="288" w:line="216" w:lineRule="auto"/>
        <w:ind w:left="720"/>
        <w:contextualSpacing/>
        <w:rPr>
          <w:rFonts w:eastAsia="Calibri"/>
          <w:color w:val="000000"/>
          <w:sz w:val="24"/>
          <w:szCs w:val="24"/>
        </w:rPr>
      </w:pP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t>Harrisburg, PA  17105-3265</w:t>
      </w:r>
    </w:p>
    <w:p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E63525" w:rsidRDefault="00E63525"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rsidR="00943924" w:rsidRDefault="00943924" w:rsidP="00943924">
      <w:pPr>
        <w:tabs>
          <w:tab w:val="left" w:pos="-720"/>
        </w:tabs>
        <w:suppressAutoHyphens/>
        <w:rPr>
          <w:i/>
          <w:spacing w:val="-3"/>
          <w:sz w:val="24"/>
          <w:szCs w:val="24"/>
        </w:rPr>
      </w:pPr>
    </w:p>
    <w:p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rsidR="00943924" w:rsidRDefault="00943924" w:rsidP="00943924">
      <w:pPr>
        <w:ind w:left="1440" w:right="2160"/>
        <w:rPr>
          <w:b/>
          <w:spacing w:val="-3"/>
          <w:sz w:val="24"/>
        </w:rPr>
      </w:pPr>
    </w:p>
    <w:p w:rsidR="007928EE" w:rsidRDefault="007928EE" w:rsidP="00943924">
      <w:pPr>
        <w:ind w:left="1440" w:right="2160"/>
        <w:rPr>
          <w:b/>
          <w:spacing w:val="-3"/>
          <w:sz w:val="24"/>
        </w:rPr>
      </w:pPr>
    </w:p>
    <w:p w:rsidR="00E63525" w:rsidRDefault="00E63525" w:rsidP="00943924">
      <w:pPr>
        <w:ind w:left="1440" w:right="2160"/>
        <w:rPr>
          <w:b/>
          <w:spacing w:val="-3"/>
          <w:sz w:val="24"/>
        </w:rPr>
      </w:pPr>
    </w:p>
    <w:p w:rsidR="00E63525" w:rsidRDefault="00E63525" w:rsidP="00943924">
      <w:pPr>
        <w:ind w:left="1440" w:right="2160"/>
        <w:rPr>
          <w:b/>
          <w:spacing w:val="-3"/>
          <w:sz w:val="24"/>
        </w:rPr>
      </w:pPr>
    </w:p>
    <w:p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rsidR="00943924" w:rsidRDefault="00943924" w:rsidP="00943924">
      <w:pPr>
        <w:tabs>
          <w:tab w:val="left" w:pos="-720"/>
        </w:tabs>
        <w:suppressAutoHyphens/>
        <w:rPr>
          <w:b/>
          <w:spacing w:val="-3"/>
          <w:sz w:val="24"/>
        </w:rPr>
      </w:pPr>
    </w:p>
    <w:p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rsidR="005B3CAD" w:rsidRPr="00067DC7" w:rsidRDefault="005B3CAD" w:rsidP="005B3CAD">
      <w:pPr>
        <w:autoSpaceDE w:val="0"/>
        <w:autoSpaceDN w:val="0"/>
        <w:adjustRightInd w:val="0"/>
        <w:rPr>
          <w:rFonts w:ascii="Courier New" w:hAnsi="Courier New" w:cs="Courier New"/>
          <w:sz w:val="24"/>
          <w:szCs w:val="24"/>
        </w:rPr>
      </w:pPr>
    </w:p>
    <w:p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E63525">
        <w:rPr>
          <w:b/>
          <w:i/>
          <w:sz w:val="24"/>
          <w:szCs w:val="24"/>
        </w:rPr>
        <w:t>Brothers Movers</w:t>
      </w:r>
      <w:r w:rsidR="008769BF">
        <w:rPr>
          <w:b/>
          <w:i/>
          <w:sz w:val="24"/>
          <w:szCs w:val="24"/>
        </w:rPr>
        <w:t>, LLC</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rsidR="005B3CAD" w:rsidRPr="00067DC7" w:rsidRDefault="00B04B14"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rsidR="007928EE" w:rsidRDefault="007928EE" w:rsidP="005B3CAD">
      <w:pPr>
        <w:tabs>
          <w:tab w:val="left" w:pos="-720"/>
        </w:tabs>
        <w:suppressAutoHyphens/>
        <w:rPr>
          <w:spacing w:val="-3"/>
          <w:sz w:val="24"/>
          <w:szCs w:val="24"/>
        </w:rPr>
      </w:pPr>
    </w:p>
    <w:p w:rsidR="00E63525" w:rsidRDefault="00E63525" w:rsidP="005B3CAD">
      <w:pPr>
        <w:tabs>
          <w:tab w:val="left" w:pos="-720"/>
        </w:tabs>
        <w:suppressAutoHyphens/>
        <w:rPr>
          <w:spacing w:val="-3"/>
          <w:sz w:val="24"/>
          <w:szCs w:val="24"/>
        </w:rPr>
      </w:pPr>
    </w:p>
    <w:p w:rsidR="00E63525" w:rsidRDefault="00E63525" w:rsidP="005B3CAD">
      <w:pPr>
        <w:tabs>
          <w:tab w:val="left" w:pos="-720"/>
        </w:tabs>
        <w:suppressAutoHyphens/>
        <w:rPr>
          <w:spacing w:val="-3"/>
          <w:sz w:val="24"/>
          <w:szCs w:val="24"/>
        </w:rPr>
      </w:pPr>
    </w:p>
    <w:p w:rsidR="00E63525" w:rsidRPr="00067DC7" w:rsidRDefault="00E63525" w:rsidP="005B3CAD">
      <w:pPr>
        <w:tabs>
          <w:tab w:val="left" w:pos="-720"/>
        </w:tabs>
        <w:suppressAutoHyphens/>
        <w:rPr>
          <w:spacing w:val="-3"/>
          <w:sz w:val="24"/>
          <w:szCs w:val="24"/>
        </w:rPr>
      </w:pPr>
    </w:p>
    <w:p w:rsidR="00CA314B" w:rsidRPr="00067DC7" w:rsidRDefault="00067DC7" w:rsidP="005B3CAD">
      <w:pPr>
        <w:tabs>
          <w:tab w:val="left" w:pos="-720"/>
        </w:tabs>
        <w:suppressAutoHyphens/>
        <w:rPr>
          <w:spacing w:val="-3"/>
          <w:sz w:val="24"/>
          <w:szCs w:val="24"/>
        </w:rPr>
      </w:pPr>
      <w:r>
        <w:rPr>
          <w:sz w:val="24"/>
          <w:szCs w:val="24"/>
        </w:rPr>
        <w:lastRenderedPageBreak/>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rsidR="00CA314B" w:rsidRPr="00067DC7" w:rsidRDefault="00CA314B" w:rsidP="005B3CAD">
      <w:pPr>
        <w:tabs>
          <w:tab w:val="left" w:pos="-720"/>
        </w:tabs>
        <w:suppressAutoHyphens/>
        <w:rPr>
          <w:spacing w:val="-3"/>
          <w:sz w:val="24"/>
          <w:szCs w:val="24"/>
        </w:rPr>
      </w:pPr>
    </w:p>
    <w:p w:rsidR="00A45538" w:rsidRPr="00067DC7" w:rsidRDefault="00B04B14"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301BC8F1" wp14:editId="34F89580">
            <wp:simplePos x="0" y="0"/>
            <wp:positionH relativeFrom="column">
              <wp:posOffset>3143250</wp:posOffset>
            </wp:positionH>
            <wp:positionV relativeFrom="paragraph">
              <wp:posOffset>127635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bookmarkStart w:id="0" w:name="_GoBack"/>
      <w:bookmarkEnd w:id="0"/>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rsidR="00A45538" w:rsidRDefault="00A45538" w:rsidP="00A45538">
      <w:pPr>
        <w:tabs>
          <w:tab w:val="left" w:pos="-720"/>
        </w:tabs>
        <w:suppressAutoHyphens/>
        <w:jc w:val="both"/>
        <w:rPr>
          <w:sz w:val="24"/>
          <w:szCs w:val="24"/>
        </w:rPr>
      </w:pPr>
      <w:r>
        <w:rPr>
          <w:sz w:val="24"/>
          <w:szCs w:val="24"/>
        </w:rPr>
        <w:tab/>
      </w:r>
    </w:p>
    <w:p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rsidR="00A45538" w:rsidRDefault="00C02BE1" w:rsidP="00C02BE1">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p w:rsidR="0092331E" w:rsidRPr="00946836" w:rsidRDefault="0092331E" w:rsidP="00946836"/>
    <w:sectPr w:rsidR="0092331E" w:rsidRPr="00946836" w:rsidSect="00E0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30C"/>
    <w:multiLevelType w:val="hybridMultilevel"/>
    <w:tmpl w:val="E606176A"/>
    <w:lvl w:ilvl="0" w:tplc="467A34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5C0C"/>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4B14"/>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895"/>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25"/>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microsoft.com/office/2007/relationships/stylesWithEffects" Target="stylesWithEffects.xml"/><Relationship Id="rId7" Type="http://schemas.openxmlformats.org/officeDocument/2006/relationships/hyperlink" Target="http://www.puc.pa.gov/general/onlineforms/pdf/Initial_Tariff_%20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4770</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4</cp:revision>
  <cp:lastPrinted>2015-11-12T14:52:00Z</cp:lastPrinted>
  <dcterms:created xsi:type="dcterms:W3CDTF">2015-11-10T16:01:00Z</dcterms:created>
  <dcterms:modified xsi:type="dcterms:W3CDTF">2015-11-12T14:54:00Z</dcterms:modified>
</cp:coreProperties>
</file>