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E443C9" w:rsidRPr="00E443C9" w:rsidTr="006147A8">
        <w:tc>
          <w:tcPr>
            <w:tcW w:w="2448" w:type="dxa"/>
          </w:tcPr>
          <w:p w:rsidR="00E443C9" w:rsidRPr="00E443C9" w:rsidRDefault="00E443C9" w:rsidP="00E443C9">
            <w:pPr>
              <w:rPr>
                <w:color w:val="auto"/>
                <w:sz w:val="26"/>
                <w:szCs w:val="26"/>
              </w:rPr>
            </w:pPr>
          </w:p>
        </w:tc>
        <w:tc>
          <w:tcPr>
            <w:tcW w:w="4230" w:type="dxa"/>
          </w:tcPr>
          <w:p w:rsidR="00E443C9" w:rsidRPr="00E443C9" w:rsidRDefault="00E443C9" w:rsidP="00E443C9">
            <w:pPr>
              <w:jc w:val="center"/>
              <w:rPr>
                <w:b/>
                <w:color w:val="auto"/>
                <w:sz w:val="26"/>
                <w:szCs w:val="26"/>
              </w:rPr>
            </w:pPr>
            <w:r w:rsidRPr="00E443C9">
              <w:rPr>
                <w:b/>
                <w:color w:val="auto"/>
                <w:sz w:val="26"/>
                <w:szCs w:val="26"/>
              </w:rPr>
              <w:t>PENNSYLVANIA</w:t>
            </w:r>
          </w:p>
          <w:p w:rsidR="00E443C9" w:rsidRPr="00E443C9" w:rsidRDefault="00E443C9" w:rsidP="00E443C9">
            <w:pPr>
              <w:jc w:val="center"/>
              <w:rPr>
                <w:b/>
                <w:color w:val="auto"/>
                <w:sz w:val="26"/>
                <w:szCs w:val="26"/>
              </w:rPr>
            </w:pPr>
            <w:r w:rsidRPr="00E443C9">
              <w:rPr>
                <w:b/>
                <w:color w:val="auto"/>
                <w:sz w:val="26"/>
                <w:szCs w:val="26"/>
              </w:rPr>
              <w:t>PUBLIC UTILITY COMMISSION</w:t>
            </w:r>
          </w:p>
          <w:p w:rsidR="00E443C9" w:rsidRPr="00E443C9" w:rsidRDefault="00E443C9" w:rsidP="00E443C9">
            <w:pPr>
              <w:jc w:val="center"/>
              <w:rPr>
                <w:color w:val="auto"/>
                <w:sz w:val="26"/>
                <w:szCs w:val="26"/>
              </w:rPr>
            </w:pPr>
            <w:r w:rsidRPr="00E443C9">
              <w:rPr>
                <w:b/>
                <w:color w:val="auto"/>
                <w:sz w:val="26"/>
                <w:szCs w:val="26"/>
              </w:rPr>
              <w:t>Harrisburg, PA  17105-3265</w:t>
            </w:r>
          </w:p>
        </w:tc>
        <w:tc>
          <w:tcPr>
            <w:tcW w:w="2880" w:type="dxa"/>
          </w:tcPr>
          <w:p w:rsidR="00E443C9" w:rsidRPr="00E443C9" w:rsidRDefault="00E443C9" w:rsidP="00E443C9">
            <w:pPr>
              <w:jc w:val="center"/>
              <w:rPr>
                <w:color w:val="auto"/>
                <w:sz w:val="26"/>
                <w:szCs w:val="26"/>
              </w:rPr>
            </w:pPr>
          </w:p>
        </w:tc>
      </w:tr>
      <w:tr w:rsidR="00E443C9" w:rsidRPr="00E443C9" w:rsidTr="006147A8">
        <w:tc>
          <w:tcPr>
            <w:tcW w:w="2448" w:type="dxa"/>
          </w:tcPr>
          <w:p w:rsidR="00E443C9" w:rsidRPr="00E443C9" w:rsidRDefault="00E443C9" w:rsidP="00E443C9">
            <w:pPr>
              <w:rPr>
                <w:color w:val="auto"/>
                <w:sz w:val="26"/>
                <w:szCs w:val="26"/>
              </w:rPr>
            </w:pPr>
          </w:p>
        </w:tc>
        <w:tc>
          <w:tcPr>
            <w:tcW w:w="4230" w:type="dxa"/>
          </w:tcPr>
          <w:p w:rsidR="00E443C9" w:rsidRPr="00E443C9" w:rsidRDefault="00E443C9" w:rsidP="00E443C9">
            <w:pPr>
              <w:rPr>
                <w:color w:val="auto"/>
                <w:sz w:val="26"/>
                <w:szCs w:val="26"/>
              </w:rPr>
            </w:pPr>
          </w:p>
        </w:tc>
        <w:tc>
          <w:tcPr>
            <w:tcW w:w="2880" w:type="dxa"/>
          </w:tcPr>
          <w:p w:rsidR="00E443C9" w:rsidRPr="00E443C9" w:rsidRDefault="00E443C9" w:rsidP="00E443C9">
            <w:pPr>
              <w:rPr>
                <w:color w:val="auto"/>
                <w:sz w:val="26"/>
                <w:szCs w:val="26"/>
              </w:rPr>
            </w:pPr>
          </w:p>
        </w:tc>
      </w:tr>
    </w:tbl>
    <w:p w:rsidR="00E443C9" w:rsidRPr="00E443C9" w:rsidRDefault="00E443C9" w:rsidP="00E443C9">
      <w:pPr>
        <w:rPr>
          <w:color w:val="auto"/>
          <w:sz w:val="26"/>
          <w:szCs w:val="26"/>
        </w:rPr>
      </w:pPr>
    </w:p>
    <w:tbl>
      <w:tblPr>
        <w:tblW w:w="9558" w:type="dxa"/>
        <w:tblLayout w:type="fixed"/>
        <w:tblLook w:val="0000" w:firstRow="0" w:lastRow="0" w:firstColumn="0" w:lastColumn="0" w:noHBand="0" w:noVBand="0"/>
      </w:tblPr>
      <w:tblGrid>
        <w:gridCol w:w="4248"/>
        <w:gridCol w:w="5310"/>
      </w:tblGrid>
      <w:tr w:rsidR="00E443C9" w:rsidRPr="00E443C9" w:rsidTr="006147A8">
        <w:tc>
          <w:tcPr>
            <w:tcW w:w="4248" w:type="dxa"/>
          </w:tcPr>
          <w:p w:rsidR="00E443C9" w:rsidRPr="00E443C9" w:rsidRDefault="00E443C9" w:rsidP="00E443C9">
            <w:pPr>
              <w:rPr>
                <w:color w:val="auto"/>
                <w:sz w:val="26"/>
                <w:szCs w:val="26"/>
              </w:rPr>
            </w:pPr>
          </w:p>
        </w:tc>
        <w:tc>
          <w:tcPr>
            <w:tcW w:w="5310" w:type="dxa"/>
          </w:tcPr>
          <w:p w:rsidR="00E443C9" w:rsidRPr="00E443C9" w:rsidRDefault="00E443C9" w:rsidP="00E443C9">
            <w:pPr>
              <w:ind w:left="720" w:firstLine="72"/>
              <w:rPr>
                <w:color w:val="auto"/>
                <w:sz w:val="26"/>
                <w:szCs w:val="26"/>
              </w:rPr>
            </w:pPr>
            <w:r w:rsidRPr="00E443C9">
              <w:rPr>
                <w:color w:val="auto"/>
                <w:sz w:val="26"/>
                <w:szCs w:val="26"/>
              </w:rPr>
              <w:t>Public Meeting held November 19, 2015</w:t>
            </w:r>
          </w:p>
        </w:tc>
      </w:tr>
      <w:tr w:rsidR="00E443C9" w:rsidRPr="00E443C9" w:rsidTr="006147A8">
        <w:tc>
          <w:tcPr>
            <w:tcW w:w="4248" w:type="dxa"/>
          </w:tcPr>
          <w:p w:rsidR="00E443C9" w:rsidRPr="00E443C9" w:rsidRDefault="00E443C9" w:rsidP="00E443C9">
            <w:pPr>
              <w:rPr>
                <w:color w:val="auto"/>
                <w:sz w:val="26"/>
                <w:szCs w:val="26"/>
              </w:rPr>
            </w:pPr>
            <w:r w:rsidRPr="00E443C9">
              <w:rPr>
                <w:color w:val="auto"/>
                <w:sz w:val="26"/>
                <w:szCs w:val="26"/>
              </w:rPr>
              <w:t>Commissioners Present:</w:t>
            </w:r>
          </w:p>
        </w:tc>
        <w:tc>
          <w:tcPr>
            <w:tcW w:w="5310" w:type="dxa"/>
          </w:tcPr>
          <w:p w:rsidR="00E443C9" w:rsidRPr="00E443C9" w:rsidRDefault="00E443C9" w:rsidP="00E443C9">
            <w:pPr>
              <w:rPr>
                <w:color w:val="auto"/>
                <w:sz w:val="26"/>
                <w:szCs w:val="26"/>
              </w:rPr>
            </w:pPr>
          </w:p>
        </w:tc>
      </w:tr>
    </w:tbl>
    <w:p w:rsidR="00E443C9" w:rsidRPr="00E443C9" w:rsidRDefault="00E443C9" w:rsidP="00E443C9">
      <w:pPr>
        <w:rPr>
          <w:color w:val="auto"/>
          <w:sz w:val="26"/>
          <w:szCs w:val="26"/>
        </w:rPr>
      </w:pPr>
    </w:p>
    <w:tbl>
      <w:tblPr>
        <w:tblW w:w="9558" w:type="dxa"/>
        <w:tblLayout w:type="fixed"/>
        <w:tblLook w:val="0000" w:firstRow="0" w:lastRow="0" w:firstColumn="0" w:lastColumn="0" w:noHBand="0" w:noVBand="0"/>
      </w:tblPr>
      <w:tblGrid>
        <w:gridCol w:w="9558"/>
      </w:tblGrid>
      <w:tr w:rsidR="00E443C9" w:rsidRPr="00E443C9" w:rsidTr="006147A8">
        <w:tc>
          <w:tcPr>
            <w:tcW w:w="9558" w:type="dxa"/>
          </w:tcPr>
          <w:tbl>
            <w:tblPr>
              <w:tblW w:w="9558" w:type="dxa"/>
              <w:tblLayout w:type="fixed"/>
              <w:tblLook w:val="0000" w:firstRow="0" w:lastRow="0" w:firstColumn="0" w:lastColumn="0" w:noHBand="0" w:noVBand="0"/>
            </w:tblPr>
            <w:tblGrid>
              <w:gridCol w:w="8288"/>
              <w:gridCol w:w="1270"/>
            </w:tblGrid>
            <w:tr w:rsidR="00E443C9" w:rsidRPr="00E443C9" w:rsidTr="006147A8">
              <w:trPr>
                <w:gridAfter w:val="1"/>
                <w:wAfter w:w="720" w:type="dxa"/>
              </w:trPr>
              <w:tc>
                <w:tcPr>
                  <w:tcW w:w="4698" w:type="dxa"/>
                </w:tcPr>
                <w:p w:rsidR="00E443C9" w:rsidRPr="00E443C9" w:rsidRDefault="00E443C9" w:rsidP="00E443C9">
                  <w:pPr>
                    <w:rPr>
                      <w:color w:val="auto"/>
                      <w:sz w:val="26"/>
                      <w:szCs w:val="26"/>
                    </w:rPr>
                  </w:pPr>
                  <w:r w:rsidRPr="00E443C9">
                    <w:rPr>
                      <w:color w:val="auto"/>
                      <w:sz w:val="26"/>
                      <w:szCs w:val="26"/>
                    </w:rPr>
                    <w:t xml:space="preserve">     Gladys M. Brown, Chairman</w:t>
                  </w:r>
                </w:p>
              </w:tc>
            </w:tr>
            <w:tr w:rsidR="00E443C9" w:rsidRPr="00E443C9" w:rsidTr="006147A8">
              <w:tc>
                <w:tcPr>
                  <w:tcW w:w="5418" w:type="dxa"/>
                  <w:gridSpan w:val="2"/>
                </w:tcPr>
                <w:p w:rsidR="00E443C9" w:rsidRPr="00E443C9" w:rsidRDefault="00E443C9" w:rsidP="00E443C9">
                  <w:pPr>
                    <w:rPr>
                      <w:color w:val="auto"/>
                      <w:sz w:val="26"/>
                      <w:szCs w:val="26"/>
                    </w:rPr>
                  </w:pPr>
                  <w:r w:rsidRPr="00E443C9">
                    <w:rPr>
                      <w:color w:val="auto"/>
                      <w:sz w:val="26"/>
                      <w:szCs w:val="26"/>
                    </w:rPr>
                    <w:t xml:space="preserve">     John F. Coleman, Jr., Vice Chairman</w:t>
                  </w:r>
                </w:p>
              </w:tc>
            </w:tr>
            <w:tr w:rsidR="00E443C9" w:rsidRPr="00E443C9" w:rsidTr="006147A8">
              <w:trPr>
                <w:gridAfter w:val="1"/>
                <w:wAfter w:w="720" w:type="dxa"/>
              </w:trPr>
              <w:tc>
                <w:tcPr>
                  <w:tcW w:w="4698" w:type="dxa"/>
                </w:tcPr>
                <w:p w:rsidR="00E443C9" w:rsidRPr="00E443C9" w:rsidRDefault="00E443C9" w:rsidP="00E443C9">
                  <w:pPr>
                    <w:rPr>
                      <w:color w:val="auto"/>
                      <w:sz w:val="26"/>
                      <w:szCs w:val="26"/>
                    </w:rPr>
                  </w:pPr>
                  <w:r w:rsidRPr="00E443C9">
                    <w:rPr>
                      <w:color w:val="auto"/>
                      <w:sz w:val="26"/>
                      <w:szCs w:val="26"/>
                    </w:rPr>
                    <w:t xml:space="preserve">     Pamela A. Witmer</w:t>
                  </w:r>
                </w:p>
              </w:tc>
            </w:tr>
            <w:tr w:rsidR="00E443C9" w:rsidRPr="00E443C9" w:rsidTr="006147A8">
              <w:trPr>
                <w:gridAfter w:val="1"/>
                <w:wAfter w:w="720" w:type="dxa"/>
              </w:trPr>
              <w:tc>
                <w:tcPr>
                  <w:tcW w:w="4698" w:type="dxa"/>
                </w:tcPr>
                <w:p w:rsidR="00E443C9" w:rsidRPr="00E443C9" w:rsidRDefault="00E443C9" w:rsidP="00E443C9">
                  <w:pPr>
                    <w:rPr>
                      <w:color w:val="auto"/>
                      <w:sz w:val="26"/>
                      <w:szCs w:val="26"/>
                    </w:rPr>
                  </w:pPr>
                  <w:r w:rsidRPr="00E443C9">
                    <w:rPr>
                      <w:color w:val="auto"/>
                      <w:sz w:val="26"/>
                      <w:szCs w:val="26"/>
                    </w:rPr>
                    <w:t xml:space="preserve">     Robert F. Powelson</w:t>
                  </w:r>
                </w:p>
                <w:p w:rsidR="00E443C9" w:rsidRPr="00E443C9" w:rsidRDefault="00E443C9" w:rsidP="00E443C9">
                  <w:pPr>
                    <w:rPr>
                      <w:color w:val="auto"/>
                      <w:sz w:val="26"/>
                      <w:szCs w:val="26"/>
                    </w:rPr>
                  </w:pPr>
                  <w:r w:rsidRPr="00E443C9">
                    <w:rPr>
                      <w:color w:val="auto"/>
                      <w:sz w:val="26"/>
                      <w:szCs w:val="26"/>
                    </w:rPr>
                    <w:t xml:space="preserve">     Andrew G. Place</w:t>
                  </w:r>
                </w:p>
                <w:p w:rsidR="00E443C9" w:rsidRPr="00E443C9" w:rsidRDefault="00E443C9" w:rsidP="00E443C9">
                  <w:pPr>
                    <w:rPr>
                      <w:color w:val="auto"/>
                      <w:sz w:val="26"/>
                      <w:szCs w:val="26"/>
                    </w:rPr>
                  </w:pPr>
                </w:p>
              </w:tc>
            </w:tr>
          </w:tbl>
          <w:p w:rsidR="00E443C9" w:rsidRPr="00E443C9" w:rsidRDefault="00E443C9" w:rsidP="00E443C9">
            <w:pPr>
              <w:rPr>
                <w:sz w:val="26"/>
                <w:szCs w:val="26"/>
              </w:rPr>
            </w:pPr>
          </w:p>
        </w:tc>
      </w:tr>
    </w:tbl>
    <w:p w:rsidR="00E443C9" w:rsidRPr="00E443C9" w:rsidRDefault="00E443C9" w:rsidP="00E443C9">
      <w:pPr>
        <w:rPr>
          <w:color w:val="auto"/>
          <w:sz w:val="26"/>
          <w:szCs w:val="26"/>
        </w:rPr>
      </w:pPr>
    </w:p>
    <w:tbl>
      <w:tblPr>
        <w:tblW w:w="10278" w:type="dxa"/>
        <w:tblLayout w:type="fixed"/>
        <w:tblLook w:val="0000" w:firstRow="0" w:lastRow="0" w:firstColumn="0" w:lastColumn="0" w:noHBand="0" w:noVBand="0"/>
      </w:tblPr>
      <w:tblGrid>
        <w:gridCol w:w="6498"/>
        <w:gridCol w:w="3780"/>
      </w:tblGrid>
      <w:tr w:rsidR="00E443C9" w:rsidRPr="00E443C9" w:rsidTr="006147A8">
        <w:tc>
          <w:tcPr>
            <w:tcW w:w="6498" w:type="dxa"/>
          </w:tcPr>
          <w:p w:rsidR="00E443C9" w:rsidRPr="00E443C9" w:rsidRDefault="00E443C9" w:rsidP="00E443C9">
            <w:pPr>
              <w:rPr>
                <w:color w:val="auto"/>
                <w:sz w:val="26"/>
                <w:szCs w:val="26"/>
              </w:rPr>
            </w:pPr>
          </w:p>
          <w:p w:rsidR="00E443C9" w:rsidRPr="00E443C9" w:rsidRDefault="00E443C9" w:rsidP="00E443C9">
            <w:pPr>
              <w:rPr>
                <w:color w:val="auto"/>
                <w:sz w:val="26"/>
                <w:szCs w:val="26"/>
              </w:rPr>
            </w:pPr>
            <w:r w:rsidRPr="00E443C9">
              <w:rPr>
                <w:color w:val="auto"/>
                <w:sz w:val="26"/>
                <w:szCs w:val="26"/>
              </w:rPr>
              <w:t xml:space="preserve">West Penn Power Company Supplement No. 5 to Tariff </w:t>
            </w:r>
          </w:p>
          <w:p w:rsidR="00E443C9" w:rsidRPr="00E443C9" w:rsidRDefault="00E443C9" w:rsidP="00517D5F">
            <w:pPr>
              <w:rPr>
                <w:color w:val="auto"/>
                <w:sz w:val="26"/>
                <w:szCs w:val="26"/>
              </w:rPr>
            </w:pPr>
            <w:r w:rsidRPr="00E443C9">
              <w:rPr>
                <w:color w:val="auto"/>
                <w:sz w:val="26"/>
                <w:szCs w:val="26"/>
              </w:rPr>
              <w:t>Electric Pa. P.U.C. No. 40</w:t>
            </w:r>
          </w:p>
        </w:tc>
        <w:tc>
          <w:tcPr>
            <w:tcW w:w="3780" w:type="dxa"/>
            <w:vAlign w:val="center"/>
          </w:tcPr>
          <w:p w:rsidR="00517D5F" w:rsidRDefault="00517D5F" w:rsidP="00E443C9">
            <w:pPr>
              <w:rPr>
                <w:color w:val="auto"/>
                <w:sz w:val="26"/>
                <w:szCs w:val="26"/>
              </w:rPr>
            </w:pPr>
          </w:p>
          <w:p w:rsidR="00E443C9" w:rsidRPr="00E443C9" w:rsidRDefault="00E443C9" w:rsidP="00E443C9">
            <w:pPr>
              <w:rPr>
                <w:color w:val="auto"/>
                <w:sz w:val="26"/>
                <w:szCs w:val="26"/>
              </w:rPr>
            </w:pPr>
            <w:r w:rsidRPr="00E443C9">
              <w:rPr>
                <w:color w:val="auto"/>
                <w:sz w:val="26"/>
                <w:szCs w:val="26"/>
              </w:rPr>
              <w:t>Docket Number:</w:t>
            </w:r>
          </w:p>
          <w:p w:rsidR="00E443C9" w:rsidRPr="00E443C9" w:rsidRDefault="00E443C9" w:rsidP="00E443C9">
            <w:pPr>
              <w:rPr>
                <w:color w:val="auto"/>
                <w:sz w:val="26"/>
                <w:szCs w:val="26"/>
              </w:rPr>
            </w:pPr>
            <w:r w:rsidRPr="00E443C9">
              <w:rPr>
                <w:color w:val="auto"/>
                <w:sz w:val="26"/>
                <w:szCs w:val="26"/>
              </w:rPr>
              <w:t>R-2015-2496900</w:t>
            </w:r>
          </w:p>
        </w:tc>
      </w:tr>
    </w:tbl>
    <w:p w:rsidR="00E443C9" w:rsidRPr="00E443C9" w:rsidRDefault="00E443C9" w:rsidP="00E443C9">
      <w:pPr>
        <w:keepNext/>
        <w:spacing w:line="360" w:lineRule="auto"/>
        <w:jc w:val="center"/>
        <w:outlineLvl w:val="0"/>
        <w:rPr>
          <w:b/>
          <w:color w:val="auto"/>
          <w:sz w:val="26"/>
          <w:szCs w:val="26"/>
        </w:rPr>
      </w:pPr>
      <w:r w:rsidRPr="00E443C9">
        <w:rPr>
          <w:b/>
          <w:color w:val="auto"/>
          <w:sz w:val="26"/>
          <w:szCs w:val="26"/>
        </w:rPr>
        <w:t>ORDER</w:t>
      </w:r>
    </w:p>
    <w:p w:rsidR="00E443C9" w:rsidRPr="00E443C9" w:rsidRDefault="00E443C9" w:rsidP="00E443C9">
      <w:pPr>
        <w:jc w:val="center"/>
        <w:rPr>
          <w:b/>
          <w:color w:val="auto"/>
          <w:sz w:val="26"/>
          <w:szCs w:val="26"/>
        </w:rPr>
      </w:pPr>
    </w:p>
    <w:p w:rsidR="00E443C9" w:rsidRPr="00E443C9" w:rsidRDefault="00E443C9" w:rsidP="00E443C9">
      <w:pPr>
        <w:spacing w:line="360" w:lineRule="auto"/>
        <w:rPr>
          <w:b/>
          <w:color w:val="auto"/>
          <w:sz w:val="26"/>
          <w:szCs w:val="26"/>
        </w:rPr>
      </w:pPr>
      <w:r w:rsidRPr="00E443C9">
        <w:rPr>
          <w:b/>
          <w:color w:val="auto"/>
          <w:sz w:val="26"/>
          <w:szCs w:val="26"/>
        </w:rPr>
        <w:t>BY THE COMMISSION:</w:t>
      </w:r>
    </w:p>
    <w:p w:rsidR="00E443C9" w:rsidRPr="00E443C9" w:rsidRDefault="00E443C9" w:rsidP="00E443C9">
      <w:pPr>
        <w:spacing w:line="360" w:lineRule="auto"/>
        <w:rPr>
          <w:b/>
          <w:color w:val="auto"/>
          <w:sz w:val="26"/>
          <w:szCs w:val="26"/>
        </w:rPr>
      </w:pPr>
    </w:p>
    <w:p w:rsidR="00E443C9" w:rsidRPr="00E443C9" w:rsidRDefault="00E443C9" w:rsidP="00E443C9">
      <w:pPr>
        <w:spacing w:line="360" w:lineRule="auto"/>
        <w:rPr>
          <w:color w:val="auto"/>
          <w:sz w:val="26"/>
          <w:szCs w:val="26"/>
        </w:rPr>
      </w:pPr>
      <w:r w:rsidRPr="00E443C9">
        <w:rPr>
          <w:color w:val="auto"/>
          <w:sz w:val="26"/>
          <w:szCs w:val="26"/>
        </w:rPr>
        <w:tab/>
      </w:r>
      <w:r w:rsidRPr="00E443C9">
        <w:rPr>
          <w:color w:val="auto"/>
          <w:sz w:val="26"/>
          <w:szCs w:val="26"/>
        </w:rPr>
        <w:tab/>
        <w:t>On August 7, 2015, West Penn Power Company (West Penn or the Company), Utility Code 111250, filed Supplement No. 5 to</w:t>
      </w:r>
      <w:r w:rsidR="00517D5F">
        <w:rPr>
          <w:color w:val="auto"/>
          <w:sz w:val="26"/>
          <w:szCs w:val="26"/>
        </w:rPr>
        <w:t xml:space="preserve"> Tariff Electric Pa. P.U.C. No. </w:t>
      </w:r>
      <w:r w:rsidRPr="00E443C9">
        <w:rPr>
          <w:color w:val="auto"/>
          <w:sz w:val="26"/>
          <w:szCs w:val="26"/>
        </w:rPr>
        <w:t>40 (Supplement No. 5). On September 30, 2015, West Penn filed a Revised Supplement No. 6, which voluntarily postponed the effective date from October 6, 2015, until November 18, 2015.  On October 7, 2015, West Penn filed a request to withdraw Revised Supplement No. 6.  Also, on October 7, 2015,</w:t>
      </w:r>
      <w:r w:rsidR="00517D5F">
        <w:rPr>
          <w:color w:val="auto"/>
          <w:sz w:val="26"/>
          <w:szCs w:val="26"/>
        </w:rPr>
        <w:t xml:space="preserve"> West Penn filed Supplement No. </w:t>
      </w:r>
      <w:r w:rsidRPr="00E443C9">
        <w:rPr>
          <w:color w:val="auto"/>
          <w:sz w:val="26"/>
          <w:szCs w:val="26"/>
        </w:rPr>
        <w:t>6</w:t>
      </w:r>
      <w:r w:rsidR="005B3228">
        <w:rPr>
          <w:color w:val="auto"/>
          <w:sz w:val="26"/>
          <w:szCs w:val="26"/>
        </w:rPr>
        <w:t xml:space="preserve">, </w:t>
      </w:r>
      <w:r w:rsidRPr="00E443C9">
        <w:rPr>
          <w:color w:val="auto"/>
          <w:sz w:val="26"/>
          <w:szCs w:val="26"/>
        </w:rPr>
        <w:t>which voluntarily postponed the effective date until November 18, 2015.  On November 2, 2015, West Penn filed Supplement No. 8</w:t>
      </w:r>
      <w:r w:rsidR="005B3228">
        <w:rPr>
          <w:color w:val="auto"/>
          <w:sz w:val="26"/>
          <w:szCs w:val="26"/>
        </w:rPr>
        <w:t>,</w:t>
      </w:r>
      <w:r w:rsidRPr="00E443C9">
        <w:rPr>
          <w:color w:val="auto"/>
          <w:sz w:val="26"/>
          <w:szCs w:val="26"/>
        </w:rPr>
        <w:t xml:space="preserve"> which voluntarily postponed the effective date until November 20, 2015.</w:t>
      </w:r>
    </w:p>
    <w:p w:rsidR="00E443C9" w:rsidRPr="00E443C9" w:rsidRDefault="00E443C9" w:rsidP="00E443C9">
      <w:pPr>
        <w:spacing w:line="360" w:lineRule="auto"/>
        <w:rPr>
          <w:color w:val="auto"/>
          <w:sz w:val="26"/>
          <w:szCs w:val="26"/>
        </w:rPr>
      </w:pPr>
    </w:p>
    <w:p w:rsidR="00E443C9" w:rsidRPr="00E443C9" w:rsidRDefault="00E443C9" w:rsidP="00E443C9">
      <w:pPr>
        <w:spacing w:line="360" w:lineRule="auto"/>
        <w:rPr>
          <w:color w:val="auto"/>
          <w:sz w:val="26"/>
          <w:szCs w:val="26"/>
        </w:rPr>
      </w:pPr>
      <w:r w:rsidRPr="00E443C9">
        <w:rPr>
          <w:color w:val="auto"/>
          <w:sz w:val="26"/>
          <w:szCs w:val="26"/>
        </w:rPr>
        <w:tab/>
      </w:r>
      <w:r w:rsidRPr="00E443C9">
        <w:rPr>
          <w:color w:val="auto"/>
          <w:sz w:val="26"/>
          <w:szCs w:val="26"/>
        </w:rPr>
        <w:tab/>
      </w:r>
    </w:p>
    <w:p w:rsidR="00E443C9" w:rsidRPr="00E443C9" w:rsidRDefault="00E443C9" w:rsidP="00E443C9">
      <w:pPr>
        <w:spacing w:line="360" w:lineRule="auto"/>
        <w:rPr>
          <w:color w:val="auto"/>
          <w:sz w:val="26"/>
          <w:szCs w:val="26"/>
        </w:rPr>
      </w:pPr>
    </w:p>
    <w:p w:rsidR="00E443C9" w:rsidRPr="00E443C9" w:rsidRDefault="00C90E3E" w:rsidP="00E443C9">
      <w:pPr>
        <w:spacing w:line="360" w:lineRule="auto"/>
        <w:rPr>
          <w:color w:val="auto"/>
          <w:sz w:val="26"/>
          <w:szCs w:val="26"/>
        </w:rPr>
      </w:pPr>
      <w:r>
        <w:rPr>
          <w:color w:val="auto"/>
          <w:sz w:val="26"/>
          <w:szCs w:val="26"/>
        </w:rPr>
        <w:lastRenderedPageBreak/>
        <w:tab/>
      </w:r>
      <w:r>
        <w:rPr>
          <w:color w:val="auto"/>
          <w:sz w:val="26"/>
          <w:szCs w:val="26"/>
        </w:rPr>
        <w:tab/>
      </w:r>
      <w:r w:rsidR="00E443C9" w:rsidRPr="00E443C9">
        <w:rPr>
          <w:color w:val="auto"/>
          <w:sz w:val="26"/>
          <w:szCs w:val="26"/>
        </w:rPr>
        <w:t xml:space="preserve">The Company avers that the filing of Supplement No. 5 is necessary to revise the tariff that was effective on May 3, 2015 in compliance with the Commission’s  April 9, 2015 Opinion and Order at Docket No. R-2014-2428742 (Rate Case).  West Penn declares that these revisions provide correction and clarification to the tariff that became effective on May 3, 2015 (Compliance Tariff) in order to ensure its consistency with the terms and intent of the Joint Petition for Partial Settlement of Rate Investigation as filed on February 3, 2015 and approved in its Rate Case.  </w:t>
      </w:r>
    </w:p>
    <w:p w:rsidR="00E443C9" w:rsidRPr="00E443C9" w:rsidRDefault="00E443C9" w:rsidP="00E443C9">
      <w:pPr>
        <w:spacing w:line="360" w:lineRule="auto"/>
        <w:contextualSpacing/>
        <w:rPr>
          <w:color w:val="auto"/>
          <w:sz w:val="26"/>
          <w:szCs w:val="26"/>
        </w:rPr>
      </w:pPr>
    </w:p>
    <w:p w:rsidR="00E443C9" w:rsidRPr="00E443C9" w:rsidRDefault="00E443C9" w:rsidP="00E443C9">
      <w:pPr>
        <w:spacing w:line="360" w:lineRule="auto"/>
        <w:ind w:firstLine="1440"/>
        <w:contextualSpacing/>
        <w:rPr>
          <w:color w:val="auto"/>
          <w:sz w:val="26"/>
          <w:szCs w:val="26"/>
        </w:rPr>
      </w:pPr>
      <w:r w:rsidRPr="00E443C9">
        <w:rPr>
          <w:color w:val="auto"/>
          <w:sz w:val="26"/>
          <w:szCs w:val="26"/>
        </w:rPr>
        <w:t xml:space="preserve">The vast majority of the changes proposed in these tariff filings are of a non-substantive nature.  The Company maintains that the changes had already been approved under the Rate Case and that the main purpose of this instant filing is to make corrections to the Commission approved Compliance Tariff.  The Compliance Tariff incorrectly quoted testimony or erroneously changed items that should have remained the same.  </w:t>
      </w:r>
    </w:p>
    <w:p w:rsidR="00E443C9" w:rsidRPr="00E443C9" w:rsidRDefault="00E443C9" w:rsidP="00E443C9">
      <w:pPr>
        <w:spacing w:line="360" w:lineRule="auto"/>
        <w:ind w:firstLine="1354"/>
        <w:rPr>
          <w:color w:val="auto"/>
          <w:sz w:val="26"/>
          <w:szCs w:val="26"/>
        </w:rPr>
      </w:pPr>
    </w:p>
    <w:p w:rsidR="00E443C9" w:rsidRPr="00E443C9" w:rsidRDefault="00E443C9" w:rsidP="00E443C9">
      <w:pPr>
        <w:spacing w:line="360" w:lineRule="auto"/>
        <w:ind w:firstLine="1354"/>
        <w:rPr>
          <w:color w:val="auto"/>
          <w:sz w:val="26"/>
          <w:szCs w:val="26"/>
        </w:rPr>
      </w:pPr>
      <w:r w:rsidRPr="00E443C9">
        <w:rPr>
          <w:color w:val="auto"/>
          <w:sz w:val="26"/>
          <w:szCs w:val="26"/>
        </w:rPr>
        <w:t>The Company served the tariff supplements on all parties of record to the original Rate Case.  No objections have been received, and no complaints have been filed against this tariff supplement.</w:t>
      </w:r>
    </w:p>
    <w:p w:rsidR="00E443C9" w:rsidRPr="00E443C9" w:rsidRDefault="00E443C9" w:rsidP="00E443C9">
      <w:pPr>
        <w:spacing w:line="360" w:lineRule="auto"/>
        <w:ind w:firstLine="1354"/>
        <w:rPr>
          <w:color w:val="auto"/>
          <w:sz w:val="26"/>
          <w:szCs w:val="26"/>
        </w:rPr>
      </w:pPr>
    </w:p>
    <w:p w:rsidR="00E443C9" w:rsidRPr="00E443C9" w:rsidRDefault="00E443C9" w:rsidP="00E443C9">
      <w:pPr>
        <w:spacing w:line="360" w:lineRule="auto"/>
        <w:ind w:firstLine="1354"/>
        <w:rPr>
          <w:color w:val="auto"/>
          <w:sz w:val="26"/>
          <w:szCs w:val="26"/>
        </w:rPr>
      </w:pPr>
      <w:r w:rsidRPr="00E443C9">
        <w:rPr>
          <w:color w:val="auto"/>
          <w:sz w:val="26"/>
          <w:szCs w:val="26"/>
        </w:rPr>
        <w:t xml:space="preserve">Some changes included in the tariff filing are substantive and are explained in further detail, below.  Unless otherwise noted, the following changes (as indicated above) are correcting errors to the Compliance Tariff, and are consistent with, and as approved in its Rate Case. </w:t>
      </w:r>
    </w:p>
    <w:p w:rsidR="00E443C9" w:rsidRPr="00E443C9" w:rsidRDefault="00E443C9" w:rsidP="00E443C9">
      <w:pPr>
        <w:spacing w:line="360" w:lineRule="auto"/>
        <w:ind w:firstLine="1354"/>
        <w:rPr>
          <w:color w:val="auto"/>
          <w:sz w:val="26"/>
          <w:szCs w:val="26"/>
        </w:rPr>
      </w:pPr>
    </w:p>
    <w:p w:rsidR="00E443C9" w:rsidRDefault="007D5622" w:rsidP="00E443C9">
      <w:pPr>
        <w:spacing w:line="360" w:lineRule="auto"/>
        <w:ind w:firstLine="1354"/>
        <w:jc w:val="both"/>
        <w:rPr>
          <w:b/>
          <w:color w:val="auto"/>
          <w:sz w:val="26"/>
          <w:szCs w:val="26"/>
        </w:rPr>
      </w:pPr>
      <w:r>
        <w:rPr>
          <w:b/>
          <w:color w:val="auto"/>
          <w:sz w:val="26"/>
          <w:szCs w:val="26"/>
        </w:rPr>
        <w:t xml:space="preserve">Rate Schedule RS </w:t>
      </w:r>
      <w:r w:rsidR="00E443C9" w:rsidRPr="00E443C9">
        <w:rPr>
          <w:b/>
          <w:color w:val="auto"/>
          <w:sz w:val="26"/>
          <w:szCs w:val="26"/>
        </w:rPr>
        <w:t xml:space="preserve">30 Total Consumption and Billing Demand: </w:t>
      </w:r>
    </w:p>
    <w:p w:rsidR="007D5622" w:rsidRPr="00E443C9" w:rsidRDefault="007D5622" w:rsidP="00E443C9">
      <w:pPr>
        <w:spacing w:line="360" w:lineRule="auto"/>
        <w:ind w:firstLine="1354"/>
        <w:jc w:val="both"/>
        <w:rPr>
          <w:b/>
          <w:color w:val="auto"/>
          <w:sz w:val="26"/>
          <w:szCs w:val="26"/>
        </w:rPr>
      </w:pPr>
    </w:p>
    <w:p w:rsidR="007D5622" w:rsidRDefault="007D5622" w:rsidP="00454037">
      <w:pPr>
        <w:pStyle w:val="ListParagraph"/>
        <w:numPr>
          <w:ilvl w:val="0"/>
          <w:numId w:val="25"/>
        </w:numPr>
        <w:spacing w:line="360" w:lineRule="auto"/>
        <w:ind w:left="1440" w:hanging="720"/>
        <w:jc w:val="both"/>
        <w:rPr>
          <w:color w:val="auto"/>
          <w:sz w:val="26"/>
          <w:szCs w:val="26"/>
        </w:rPr>
      </w:pPr>
      <w:r>
        <w:rPr>
          <w:b/>
          <w:bCs/>
          <w:color w:val="auto"/>
          <w:sz w:val="26"/>
          <w:szCs w:val="26"/>
        </w:rPr>
        <w:t>Total Consumption</w:t>
      </w:r>
      <w:r>
        <w:rPr>
          <w:color w:val="auto"/>
          <w:sz w:val="26"/>
          <w:szCs w:val="26"/>
        </w:rPr>
        <w:t xml:space="preserve"> </w:t>
      </w:r>
    </w:p>
    <w:p w:rsidR="007D5622" w:rsidRDefault="007D5622" w:rsidP="00454037">
      <w:pPr>
        <w:pStyle w:val="ListParagraph"/>
        <w:spacing w:line="360" w:lineRule="auto"/>
        <w:ind w:left="1440"/>
        <w:jc w:val="both"/>
        <w:rPr>
          <w:color w:val="auto"/>
          <w:sz w:val="26"/>
          <w:szCs w:val="26"/>
        </w:rPr>
      </w:pPr>
      <w:r>
        <w:rPr>
          <w:color w:val="auto"/>
          <w:sz w:val="26"/>
          <w:szCs w:val="26"/>
        </w:rPr>
        <w:t>For Rate RS 30</w:t>
      </w:r>
      <w:r w:rsidRPr="00CF2361">
        <w:rPr>
          <w:color w:val="auto"/>
          <w:sz w:val="26"/>
          <w:szCs w:val="26"/>
        </w:rPr>
        <w:t xml:space="preserve">, </w:t>
      </w:r>
      <w:r>
        <w:rPr>
          <w:color w:val="auto"/>
          <w:sz w:val="26"/>
          <w:szCs w:val="26"/>
        </w:rPr>
        <w:t xml:space="preserve">the Compliance Tariff states that if an existing customer’s total consumption is less than 1,500KWH/month for twelve consecutive </w:t>
      </w:r>
      <w:r>
        <w:rPr>
          <w:color w:val="auto"/>
          <w:sz w:val="26"/>
          <w:szCs w:val="26"/>
        </w:rPr>
        <w:lastRenderedPageBreak/>
        <w:t xml:space="preserve">months, the customer may no longer be eligible for service under the RS 30 rate and will be placed on rate schedule RS 20 or another rate schedule for which the customer most qualifies.  </w:t>
      </w:r>
    </w:p>
    <w:p w:rsidR="007D5622" w:rsidRDefault="007D5622" w:rsidP="007D5622">
      <w:pPr>
        <w:pStyle w:val="ListParagraph"/>
        <w:spacing w:line="360" w:lineRule="auto"/>
        <w:ind w:left="2160"/>
        <w:jc w:val="both"/>
        <w:rPr>
          <w:color w:val="auto"/>
          <w:sz w:val="26"/>
          <w:szCs w:val="26"/>
        </w:rPr>
      </w:pPr>
    </w:p>
    <w:p w:rsidR="007D5622" w:rsidRPr="00CF2361" w:rsidRDefault="007D5622" w:rsidP="00454037">
      <w:pPr>
        <w:pStyle w:val="ListParagraph"/>
        <w:spacing w:line="360" w:lineRule="auto"/>
        <w:ind w:left="1440"/>
        <w:jc w:val="both"/>
        <w:rPr>
          <w:color w:val="auto"/>
          <w:sz w:val="26"/>
          <w:szCs w:val="26"/>
        </w:rPr>
      </w:pPr>
      <w:r>
        <w:rPr>
          <w:color w:val="auto"/>
          <w:sz w:val="26"/>
          <w:szCs w:val="26"/>
        </w:rPr>
        <w:t>The Company changed the number of months, above, from twelve to two.  West Penn claims that the RS 30</w:t>
      </w:r>
      <w:r w:rsidRPr="00CF2361">
        <w:rPr>
          <w:color w:val="auto"/>
          <w:sz w:val="26"/>
          <w:szCs w:val="26"/>
        </w:rPr>
        <w:t xml:space="preserve"> rate schedule </w:t>
      </w:r>
      <w:r>
        <w:rPr>
          <w:color w:val="auto"/>
          <w:sz w:val="26"/>
          <w:szCs w:val="26"/>
        </w:rPr>
        <w:t xml:space="preserve">should not have </w:t>
      </w:r>
      <w:r w:rsidRPr="00CF2361">
        <w:rPr>
          <w:color w:val="auto"/>
          <w:sz w:val="26"/>
          <w:szCs w:val="26"/>
        </w:rPr>
        <w:t>reference</w:t>
      </w:r>
      <w:r>
        <w:rPr>
          <w:color w:val="auto"/>
          <w:sz w:val="26"/>
          <w:szCs w:val="26"/>
        </w:rPr>
        <w:t>d</w:t>
      </w:r>
      <w:r w:rsidRPr="00CF2361">
        <w:rPr>
          <w:color w:val="auto"/>
          <w:sz w:val="26"/>
          <w:szCs w:val="26"/>
        </w:rPr>
        <w:t xml:space="preserve"> twelve months in the </w:t>
      </w:r>
      <w:r>
        <w:rPr>
          <w:color w:val="auto"/>
          <w:sz w:val="26"/>
          <w:szCs w:val="26"/>
        </w:rPr>
        <w:t>Compliance T</w:t>
      </w:r>
      <w:r w:rsidRPr="00CF2361">
        <w:rPr>
          <w:color w:val="auto"/>
          <w:sz w:val="26"/>
          <w:szCs w:val="26"/>
        </w:rPr>
        <w:t xml:space="preserve">ariff </w:t>
      </w:r>
      <w:r>
        <w:rPr>
          <w:color w:val="auto"/>
          <w:sz w:val="26"/>
          <w:szCs w:val="26"/>
        </w:rPr>
        <w:t xml:space="preserve">as the Company </w:t>
      </w:r>
      <w:r w:rsidRPr="00CF2361">
        <w:rPr>
          <w:color w:val="auto"/>
          <w:sz w:val="26"/>
          <w:szCs w:val="26"/>
        </w:rPr>
        <w:t xml:space="preserve">referenced two months in </w:t>
      </w:r>
      <w:r>
        <w:rPr>
          <w:color w:val="auto"/>
          <w:sz w:val="26"/>
          <w:szCs w:val="26"/>
        </w:rPr>
        <w:t>its testimony.  West Penn</w:t>
      </w:r>
      <w:r w:rsidRPr="00CF2361">
        <w:rPr>
          <w:color w:val="auto"/>
          <w:sz w:val="26"/>
          <w:szCs w:val="26"/>
        </w:rPr>
        <w:t xml:space="preserve"> affirms that this change simply corrects the error.</w:t>
      </w:r>
    </w:p>
    <w:p w:rsidR="007D5622" w:rsidRDefault="007D5622" w:rsidP="007D5622">
      <w:pPr>
        <w:pStyle w:val="ListParagraph"/>
        <w:spacing w:line="360" w:lineRule="auto"/>
        <w:ind w:left="2160"/>
        <w:jc w:val="both"/>
        <w:rPr>
          <w:color w:val="auto"/>
          <w:sz w:val="26"/>
          <w:szCs w:val="26"/>
        </w:rPr>
      </w:pPr>
    </w:p>
    <w:p w:rsidR="007D5622" w:rsidRDefault="007D5622" w:rsidP="004007BA">
      <w:pPr>
        <w:pStyle w:val="ListParagraph"/>
        <w:numPr>
          <w:ilvl w:val="0"/>
          <w:numId w:val="25"/>
        </w:numPr>
        <w:spacing w:line="360" w:lineRule="auto"/>
        <w:ind w:left="1440" w:hanging="720"/>
        <w:jc w:val="both"/>
        <w:rPr>
          <w:color w:val="auto"/>
          <w:sz w:val="26"/>
          <w:szCs w:val="26"/>
        </w:rPr>
      </w:pPr>
      <w:r>
        <w:rPr>
          <w:b/>
          <w:bCs/>
          <w:color w:val="auto"/>
          <w:sz w:val="26"/>
          <w:szCs w:val="26"/>
        </w:rPr>
        <w:t>Billing Demand</w:t>
      </w:r>
      <w:r>
        <w:rPr>
          <w:color w:val="auto"/>
          <w:sz w:val="26"/>
          <w:szCs w:val="26"/>
        </w:rPr>
        <w:t xml:space="preserve"> </w:t>
      </w:r>
    </w:p>
    <w:p w:rsidR="007D5622" w:rsidRDefault="00AC6994" w:rsidP="00454037">
      <w:pPr>
        <w:pStyle w:val="ListParagraph"/>
        <w:spacing w:line="360" w:lineRule="auto"/>
        <w:ind w:left="1440"/>
        <w:jc w:val="both"/>
        <w:rPr>
          <w:color w:val="auto"/>
          <w:sz w:val="26"/>
          <w:szCs w:val="26"/>
        </w:rPr>
      </w:pPr>
      <w:r>
        <w:rPr>
          <w:color w:val="auto"/>
          <w:sz w:val="26"/>
          <w:szCs w:val="26"/>
        </w:rPr>
        <w:t>For Rate class RS 30</w:t>
      </w:r>
      <w:r w:rsidR="007D5622" w:rsidRPr="00CF2361">
        <w:rPr>
          <w:color w:val="auto"/>
          <w:sz w:val="26"/>
          <w:szCs w:val="26"/>
        </w:rPr>
        <w:t xml:space="preserve">, </w:t>
      </w:r>
      <w:r w:rsidR="007D5622">
        <w:rPr>
          <w:color w:val="auto"/>
          <w:sz w:val="26"/>
          <w:szCs w:val="26"/>
        </w:rPr>
        <w:t xml:space="preserve">the Compliance Tariff states that if the customer’s demand exceeds 400kW for twelve consecutive months, the customer may no longer be eligible for service under the schedule RS 30 and will be placed on rate schedule RS 35 or another rate schedule for which the customer most qualifies.  </w:t>
      </w:r>
    </w:p>
    <w:p w:rsidR="007D5622" w:rsidRDefault="007D5622" w:rsidP="007D5622">
      <w:pPr>
        <w:pStyle w:val="ListParagraph"/>
        <w:spacing w:line="360" w:lineRule="auto"/>
        <w:ind w:left="2160"/>
        <w:jc w:val="both"/>
        <w:rPr>
          <w:color w:val="auto"/>
          <w:sz w:val="26"/>
          <w:szCs w:val="26"/>
        </w:rPr>
      </w:pPr>
    </w:p>
    <w:p w:rsidR="007D5622" w:rsidRDefault="007D5622" w:rsidP="00454037">
      <w:pPr>
        <w:pStyle w:val="ListParagraph"/>
        <w:spacing w:line="360" w:lineRule="auto"/>
        <w:ind w:left="1440"/>
        <w:jc w:val="both"/>
        <w:rPr>
          <w:color w:val="auto"/>
          <w:sz w:val="26"/>
          <w:szCs w:val="26"/>
        </w:rPr>
      </w:pPr>
      <w:r>
        <w:rPr>
          <w:color w:val="auto"/>
          <w:sz w:val="26"/>
          <w:szCs w:val="26"/>
        </w:rPr>
        <w:t>The Company changed the number of months, above, from twelve to two.  West Penn claims that the RS 30</w:t>
      </w:r>
      <w:r w:rsidRPr="00CF2361">
        <w:rPr>
          <w:color w:val="auto"/>
          <w:sz w:val="26"/>
          <w:szCs w:val="26"/>
        </w:rPr>
        <w:t xml:space="preserve"> rate schedule </w:t>
      </w:r>
      <w:r>
        <w:rPr>
          <w:color w:val="auto"/>
          <w:sz w:val="26"/>
          <w:szCs w:val="26"/>
        </w:rPr>
        <w:t xml:space="preserve">should not have </w:t>
      </w:r>
      <w:r w:rsidRPr="00CF2361">
        <w:rPr>
          <w:color w:val="auto"/>
          <w:sz w:val="26"/>
          <w:szCs w:val="26"/>
        </w:rPr>
        <w:t>reference</w:t>
      </w:r>
      <w:r>
        <w:rPr>
          <w:color w:val="auto"/>
          <w:sz w:val="26"/>
          <w:szCs w:val="26"/>
        </w:rPr>
        <w:t>d</w:t>
      </w:r>
      <w:r w:rsidRPr="00CF2361">
        <w:rPr>
          <w:color w:val="auto"/>
          <w:sz w:val="26"/>
          <w:szCs w:val="26"/>
        </w:rPr>
        <w:t xml:space="preserve"> twelve months in the </w:t>
      </w:r>
      <w:r>
        <w:rPr>
          <w:color w:val="auto"/>
          <w:sz w:val="26"/>
          <w:szCs w:val="26"/>
        </w:rPr>
        <w:t>Compliance T</w:t>
      </w:r>
      <w:r w:rsidRPr="00CF2361">
        <w:rPr>
          <w:color w:val="auto"/>
          <w:sz w:val="26"/>
          <w:szCs w:val="26"/>
        </w:rPr>
        <w:t xml:space="preserve">ariff </w:t>
      </w:r>
      <w:r>
        <w:rPr>
          <w:color w:val="auto"/>
          <w:sz w:val="26"/>
          <w:szCs w:val="26"/>
        </w:rPr>
        <w:t>as the Company</w:t>
      </w:r>
      <w:r w:rsidRPr="00CF2361">
        <w:rPr>
          <w:color w:val="auto"/>
          <w:sz w:val="26"/>
          <w:szCs w:val="26"/>
        </w:rPr>
        <w:t xml:space="preserve"> referenced two months in </w:t>
      </w:r>
      <w:r>
        <w:rPr>
          <w:color w:val="auto"/>
          <w:sz w:val="26"/>
          <w:szCs w:val="26"/>
        </w:rPr>
        <w:t xml:space="preserve">its testimony.  West Penn </w:t>
      </w:r>
      <w:r w:rsidRPr="00CF2361">
        <w:rPr>
          <w:color w:val="auto"/>
          <w:sz w:val="26"/>
          <w:szCs w:val="26"/>
        </w:rPr>
        <w:t>affirms that this change simply corrects the error.</w:t>
      </w:r>
    </w:p>
    <w:p w:rsidR="007D5622" w:rsidRPr="00CF2361" w:rsidRDefault="007D5622" w:rsidP="007D5622">
      <w:pPr>
        <w:pStyle w:val="ListParagraph"/>
        <w:spacing w:line="360" w:lineRule="auto"/>
        <w:ind w:left="2160"/>
        <w:jc w:val="both"/>
        <w:rPr>
          <w:color w:val="auto"/>
          <w:sz w:val="26"/>
          <w:szCs w:val="26"/>
        </w:rPr>
      </w:pPr>
    </w:p>
    <w:p w:rsidR="00E443C9" w:rsidRDefault="00E443C9" w:rsidP="007D5622">
      <w:pPr>
        <w:spacing w:line="360" w:lineRule="auto"/>
        <w:ind w:firstLine="1354"/>
        <w:jc w:val="both"/>
        <w:rPr>
          <w:b/>
          <w:color w:val="auto"/>
          <w:sz w:val="26"/>
          <w:szCs w:val="26"/>
        </w:rPr>
      </w:pPr>
      <w:r w:rsidRPr="00E443C9">
        <w:rPr>
          <w:b/>
          <w:color w:val="auto"/>
          <w:sz w:val="26"/>
          <w:szCs w:val="26"/>
        </w:rPr>
        <w:t xml:space="preserve">Demand Calculation for customers without demand meters RS 30 and 35: </w:t>
      </w:r>
    </w:p>
    <w:p w:rsidR="007D5622" w:rsidRPr="007D5622" w:rsidRDefault="007D5622" w:rsidP="007D5622">
      <w:pPr>
        <w:spacing w:line="360" w:lineRule="auto"/>
        <w:ind w:firstLine="1354"/>
        <w:jc w:val="both"/>
        <w:rPr>
          <w:b/>
          <w:color w:val="auto"/>
          <w:sz w:val="26"/>
          <w:szCs w:val="26"/>
        </w:rPr>
      </w:pPr>
    </w:p>
    <w:p w:rsidR="007D5622" w:rsidRPr="003E5026" w:rsidRDefault="007D5622" w:rsidP="00454037">
      <w:pPr>
        <w:pStyle w:val="ListParagraph"/>
        <w:spacing w:line="360" w:lineRule="auto"/>
        <w:ind w:left="1440" w:hanging="1440"/>
        <w:jc w:val="both"/>
        <w:rPr>
          <w:color w:val="auto"/>
          <w:sz w:val="26"/>
          <w:szCs w:val="26"/>
        </w:rPr>
      </w:pPr>
      <w:r>
        <w:rPr>
          <w:color w:val="auto"/>
          <w:sz w:val="26"/>
          <w:szCs w:val="26"/>
        </w:rPr>
        <w:tab/>
        <w:t>West Penn</w:t>
      </w:r>
      <w:r w:rsidRPr="003C4E51">
        <w:rPr>
          <w:color w:val="auto"/>
          <w:sz w:val="26"/>
          <w:szCs w:val="26"/>
        </w:rPr>
        <w:t xml:space="preserve"> is proposing to include language </w:t>
      </w:r>
      <w:r>
        <w:rPr>
          <w:color w:val="auto"/>
          <w:sz w:val="26"/>
          <w:szCs w:val="26"/>
        </w:rPr>
        <w:t>explaining that</w:t>
      </w:r>
      <w:r w:rsidRPr="009F7B4F">
        <w:rPr>
          <w:color w:val="auto"/>
          <w:sz w:val="26"/>
          <w:szCs w:val="26"/>
        </w:rPr>
        <w:t xml:space="preserve"> customers </w:t>
      </w:r>
      <w:r>
        <w:rPr>
          <w:color w:val="auto"/>
          <w:sz w:val="26"/>
          <w:szCs w:val="26"/>
        </w:rPr>
        <w:t xml:space="preserve">on For RS 30 and 35 </w:t>
      </w:r>
      <w:r w:rsidRPr="009F7B4F">
        <w:rPr>
          <w:color w:val="auto"/>
          <w:sz w:val="26"/>
          <w:szCs w:val="26"/>
        </w:rPr>
        <w:t>whose service is not being mete</w:t>
      </w:r>
      <w:r>
        <w:rPr>
          <w:color w:val="auto"/>
          <w:sz w:val="26"/>
          <w:szCs w:val="26"/>
        </w:rPr>
        <w:t xml:space="preserve">red by means of a demand meter will have demand </w:t>
      </w:r>
      <w:r w:rsidRPr="009F7B4F">
        <w:rPr>
          <w:color w:val="auto"/>
          <w:sz w:val="26"/>
          <w:szCs w:val="26"/>
        </w:rPr>
        <w:t xml:space="preserve">calculated by dividing the kilowatt-hour </w:t>
      </w:r>
      <w:r w:rsidRPr="009F7B4F">
        <w:rPr>
          <w:color w:val="auto"/>
          <w:sz w:val="26"/>
          <w:szCs w:val="26"/>
        </w:rPr>
        <w:lastRenderedPageBreak/>
        <w:t>consumption by 200</w:t>
      </w:r>
      <w:r>
        <w:rPr>
          <w:color w:val="auto"/>
          <w:sz w:val="26"/>
          <w:szCs w:val="26"/>
        </w:rPr>
        <w:t>. T</w:t>
      </w:r>
      <w:r w:rsidRPr="009F7B4F">
        <w:rPr>
          <w:color w:val="auto"/>
          <w:sz w:val="26"/>
          <w:szCs w:val="26"/>
        </w:rPr>
        <w:t>he Company propose</w:t>
      </w:r>
      <w:r>
        <w:rPr>
          <w:color w:val="auto"/>
          <w:sz w:val="26"/>
          <w:szCs w:val="26"/>
        </w:rPr>
        <w:t>d</w:t>
      </w:r>
      <w:r w:rsidRPr="009F7B4F">
        <w:rPr>
          <w:color w:val="auto"/>
          <w:sz w:val="26"/>
          <w:szCs w:val="26"/>
        </w:rPr>
        <w:t xml:space="preserve"> to utilize this formula until the installation of demand meters. </w:t>
      </w:r>
      <w:r>
        <w:rPr>
          <w:color w:val="auto"/>
          <w:sz w:val="26"/>
          <w:szCs w:val="26"/>
        </w:rPr>
        <w:t>The Company</w:t>
      </w:r>
      <w:r w:rsidRPr="009F7B4F">
        <w:rPr>
          <w:color w:val="auto"/>
          <w:sz w:val="26"/>
          <w:szCs w:val="26"/>
        </w:rPr>
        <w:t xml:space="preserve"> claim</w:t>
      </w:r>
      <w:r>
        <w:rPr>
          <w:color w:val="auto"/>
          <w:sz w:val="26"/>
          <w:szCs w:val="26"/>
        </w:rPr>
        <w:t>ed</w:t>
      </w:r>
      <w:r w:rsidRPr="009F7B4F">
        <w:rPr>
          <w:color w:val="auto"/>
          <w:sz w:val="26"/>
          <w:szCs w:val="26"/>
        </w:rPr>
        <w:t xml:space="preserve"> that this language </w:t>
      </w:r>
      <w:r>
        <w:rPr>
          <w:color w:val="auto"/>
          <w:sz w:val="26"/>
          <w:szCs w:val="26"/>
        </w:rPr>
        <w:t xml:space="preserve">was approved by the Commission in the Rate Case and </w:t>
      </w:r>
      <w:r w:rsidRPr="009F7B4F">
        <w:rPr>
          <w:color w:val="auto"/>
          <w:sz w:val="26"/>
          <w:szCs w:val="26"/>
        </w:rPr>
        <w:t xml:space="preserve">had </w:t>
      </w:r>
      <w:r w:rsidRPr="003E5026">
        <w:rPr>
          <w:color w:val="auto"/>
          <w:sz w:val="26"/>
          <w:szCs w:val="26"/>
        </w:rPr>
        <w:t xml:space="preserve">inadvertently been left out of the </w:t>
      </w:r>
      <w:r>
        <w:rPr>
          <w:color w:val="auto"/>
          <w:sz w:val="26"/>
          <w:szCs w:val="26"/>
        </w:rPr>
        <w:t>Compliance Tariff</w:t>
      </w:r>
      <w:r w:rsidRPr="003E5026">
        <w:rPr>
          <w:color w:val="auto"/>
          <w:sz w:val="26"/>
          <w:szCs w:val="26"/>
        </w:rPr>
        <w:t>.</w:t>
      </w:r>
    </w:p>
    <w:p w:rsidR="00E443C9" w:rsidRDefault="00E443C9" w:rsidP="00E443C9">
      <w:pPr>
        <w:spacing w:line="360" w:lineRule="auto"/>
        <w:jc w:val="both"/>
        <w:rPr>
          <w:color w:val="auto"/>
          <w:sz w:val="26"/>
          <w:szCs w:val="26"/>
        </w:rPr>
      </w:pPr>
    </w:p>
    <w:p w:rsidR="00E443C9" w:rsidRPr="00E443C9" w:rsidRDefault="00E443C9" w:rsidP="00E443C9">
      <w:pPr>
        <w:spacing w:line="360" w:lineRule="auto"/>
        <w:ind w:firstLine="1354"/>
        <w:jc w:val="both"/>
        <w:rPr>
          <w:b/>
          <w:color w:val="auto"/>
          <w:sz w:val="26"/>
          <w:szCs w:val="26"/>
        </w:rPr>
      </w:pPr>
      <w:r w:rsidRPr="00E443C9">
        <w:rPr>
          <w:b/>
          <w:color w:val="auto"/>
          <w:sz w:val="26"/>
          <w:szCs w:val="26"/>
        </w:rPr>
        <w:t>Exclusion of RS 35 energy charge:</w:t>
      </w:r>
    </w:p>
    <w:p w:rsidR="00E443C9" w:rsidRPr="00E443C9" w:rsidRDefault="00E443C9" w:rsidP="00E443C9">
      <w:pPr>
        <w:spacing w:line="360" w:lineRule="auto"/>
        <w:ind w:firstLine="1354"/>
        <w:jc w:val="both"/>
        <w:rPr>
          <w:b/>
          <w:color w:val="auto"/>
          <w:sz w:val="26"/>
          <w:szCs w:val="26"/>
        </w:rPr>
      </w:pPr>
    </w:p>
    <w:p w:rsidR="00E443C9" w:rsidRPr="00E443C9" w:rsidRDefault="00454037" w:rsidP="00454037">
      <w:pPr>
        <w:spacing w:line="360" w:lineRule="auto"/>
        <w:ind w:left="1440" w:hanging="1440"/>
        <w:jc w:val="both"/>
        <w:rPr>
          <w:color w:val="auto"/>
          <w:sz w:val="26"/>
          <w:szCs w:val="26"/>
        </w:rPr>
      </w:pPr>
      <w:r>
        <w:rPr>
          <w:color w:val="auto"/>
          <w:sz w:val="26"/>
          <w:szCs w:val="26"/>
        </w:rPr>
        <w:tab/>
      </w:r>
      <w:r w:rsidR="00E443C9" w:rsidRPr="00E443C9">
        <w:rPr>
          <w:color w:val="auto"/>
          <w:sz w:val="26"/>
          <w:szCs w:val="26"/>
        </w:rPr>
        <w:t xml:space="preserve">West Penn proposes to remove language pertaining to the </w:t>
      </w:r>
      <w:r w:rsidR="00723148">
        <w:rPr>
          <w:color w:val="auto"/>
          <w:sz w:val="26"/>
          <w:szCs w:val="26"/>
        </w:rPr>
        <w:t>RS</w:t>
      </w:r>
      <w:r w:rsidR="00E443C9" w:rsidRPr="00E443C9">
        <w:rPr>
          <w:color w:val="auto"/>
          <w:sz w:val="26"/>
          <w:szCs w:val="26"/>
        </w:rPr>
        <w:t xml:space="preserve"> 35 energy charges which was set at $.000. The Company</w:t>
      </w:r>
      <w:r w:rsidR="00723148">
        <w:rPr>
          <w:color w:val="auto"/>
          <w:sz w:val="26"/>
          <w:szCs w:val="26"/>
        </w:rPr>
        <w:t xml:space="preserve"> claims it</w:t>
      </w:r>
      <w:r w:rsidR="00E443C9" w:rsidRPr="00E443C9">
        <w:rPr>
          <w:color w:val="auto"/>
          <w:sz w:val="26"/>
          <w:szCs w:val="26"/>
        </w:rPr>
        <w:t xml:space="preserve"> removed the energy charge because it no longer applies. </w:t>
      </w:r>
    </w:p>
    <w:p w:rsidR="00E443C9" w:rsidRPr="00E443C9" w:rsidRDefault="00E443C9" w:rsidP="00E443C9">
      <w:pPr>
        <w:spacing w:line="360" w:lineRule="auto"/>
        <w:ind w:firstLine="1354"/>
        <w:jc w:val="both"/>
        <w:rPr>
          <w:b/>
          <w:color w:val="auto"/>
          <w:sz w:val="26"/>
          <w:szCs w:val="26"/>
        </w:rPr>
      </w:pPr>
    </w:p>
    <w:p w:rsidR="00E443C9" w:rsidRPr="00E443C9" w:rsidRDefault="00E443C9" w:rsidP="00E443C9">
      <w:pPr>
        <w:spacing w:line="360" w:lineRule="auto"/>
        <w:ind w:firstLine="1354"/>
        <w:jc w:val="both"/>
        <w:rPr>
          <w:b/>
          <w:color w:val="auto"/>
          <w:sz w:val="26"/>
          <w:szCs w:val="26"/>
        </w:rPr>
      </w:pPr>
      <w:r w:rsidRPr="00E443C9">
        <w:rPr>
          <w:b/>
          <w:color w:val="auto"/>
          <w:sz w:val="26"/>
          <w:szCs w:val="26"/>
        </w:rPr>
        <w:t xml:space="preserve">Billing Demand Determination for RS 30, 35 and 40: </w:t>
      </w:r>
      <w:r w:rsidRPr="00E443C9">
        <w:rPr>
          <w:b/>
          <w:color w:val="auto"/>
          <w:sz w:val="26"/>
          <w:szCs w:val="26"/>
        </w:rPr>
        <w:br/>
      </w:r>
    </w:p>
    <w:p w:rsidR="00454037" w:rsidRDefault="00454037" w:rsidP="00454037">
      <w:pPr>
        <w:spacing w:line="360" w:lineRule="auto"/>
        <w:ind w:left="1440" w:hanging="1440"/>
        <w:jc w:val="both"/>
        <w:rPr>
          <w:color w:val="auto"/>
          <w:sz w:val="26"/>
          <w:szCs w:val="26"/>
        </w:rPr>
      </w:pPr>
      <w:r>
        <w:rPr>
          <w:color w:val="auto"/>
          <w:sz w:val="26"/>
          <w:szCs w:val="26"/>
        </w:rPr>
        <w:tab/>
        <w:t>West Penn proposing to include language explaining that customers on RS 30, 35, and 40 whose service is not being metered by a demand meter will have demand calculated by dividing the kilowatt-hour consumption by 200.  West Penn proposed to utilize this formula until installation of demand meters.  West Penn claimed that this language was approved by the Commission in its Rate Case and had inadvertently been omitted from the Compliance Tariff.</w:t>
      </w:r>
    </w:p>
    <w:p w:rsidR="00E443C9" w:rsidRPr="00E443C9" w:rsidRDefault="00E443C9" w:rsidP="00E443C9">
      <w:pPr>
        <w:spacing w:line="360" w:lineRule="auto"/>
        <w:ind w:firstLine="1354"/>
        <w:jc w:val="both"/>
        <w:rPr>
          <w:color w:val="auto"/>
          <w:sz w:val="26"/>
          <w:szCs w:val="26"/>
        </w:rPr>
      </w:pPr>
    </w:p>
    <w:p w:rsidR="00E443C9" w:rsidRPr="00E443C9" w:rsidRDefault="00E443C9" w:rsidP="00E443C9">
      <w:pPr>
        <w:spacing w:line="360" w:lineRule="auto"/>
        <w:ind w:firstLine="1354"/>
        <w:jc w:val="both"/>
        <w:rPr>
          <w:color w:val="auto"/>
          <w:sz w:val="26"/>
          <w:szCs w:val="26"/>
        </w:rPr>
      </w:pPr>
      <w:r w:rsidRPr="00E443C9">
        <w:rPr>
          <w:b/>
          <w:color w:val="auto"/>
          <w:sz w:val="26"/>
          <w:szCs w:val="26"/>
        </w:rPr>
        <w:t xml:space="preserve">Clarification of </w:t>
      </w:r>
      <w:r w:rsidR="00CA538B">
        <w:rPr>
          <w:b/>
          <w:color w:val="auto"/>
          <w:sz w:val="26"/>
          <w:szCs w:val="26"/>
        </w:rPr>
        <w:t>R</w:t>
      </w:r>
      <w:r w:rsidRPr="00E443C9">
        <w:rPr>
          <w:b/>
          <w:color w:val="auto"/>
          <w:sz w:val="26"/>
          <w:szCs w:val="26"/>
        </w:rPr>
        <w:t>ider I’s voluntary applicability and addition of Rider H pertaining to RS 30:</w:t>
      </w:r>
      <w:r w:rsidRPr="00E443C9">
        <w:rPr>
          <w:color w:val="auto"/>
          <w:sz w:val="26"/>
          <w:szCs w:val="26"/>
        </w:rPr>
        <w:tab/>
      </w:r>
    </w:p>
    <w:p w:rsidR="00E443C9" w:rsidRPr="00E443C9" w:rsidRDefault="00E443C9" w:rsidP="00E443C9">
      <w:pPr>
        <w:spacing w:line="360" w:lineRule="auto"/>
        <w:ind w:firstLine="1354"/>
        <w:jc w:val="both"/>
        <w:rPr>
          <w:color w:val="auto"/>
          <w:sz w:val="26"/>
          <w:szCs w:val="26"/>
        </w:rPr>
      </w:pPr>
    </w:p>
    <w:p w:rsidR="009A2622" w:rsidRDefault="00454037" w:rsidP="00454037">
      <w:pPr>
        <w:spacing w:line="360" w:lineRule="auto"/>
        <w:ind w:left="1440" w:hanging="1440"/>
        <w:jc w:val="both"/>
        <w:rPr>
          <w:color w:val="auto"/>
          <w:sz w:val="26"/>
          <w:szCs w:val="26"/>
        </w:rPr>
      </w:pPr>
      <w:r>
        <w:rPr>
          <w:color w:val="auto"/>
          <w:sz w:val="26"/>
          <w:szCs w:val="26"/>
        </w:rPr>
        <w:tab/>
      </w:r>
      <w:r w:rsidR="00E443C9" w:rsidRPr="00E443C9">
        <w:rPr>
          <w:color w:val="auto"/>
          <w:sz w:val="26"/>
          <w:szCs w:val="26"/>
        </w:rPr>
        <w:t xml:space="preserve">West Penn proposes to add </w:t>
      </w:r>
      <w:r w:rsidR="00816086">
        <w:rPr>
          <w:color w:val="auto"/>
          <w:sz w:val="26"/>
          <w:szCs w:val="26"/>
        </w:rPr>
        <w:t xml:space="preserve">clarifying provisions applicable to </w:t>
      </w:r>
      <w:r w:rsidR="009A2622">
        <w:rPr>
          <w:color w:val="auto"/>
          <w:sz w:val="26"/>
          <w:szCs w:val="26"/>
        </w:rPr>
        <w:t xml:space="preserve">commercial </w:t>
      </w:r>
      <w:r w:rsidR="00816086">
        <w:rPr>
          <w:color w:val="auto"/>
          <w:sz w:val="26"/>
          <w:szCs w:val="26"/>
        </w:rPr>
        <w:t>customers receiving Default Service from the company.</w:t>
      </w:r>
      <w:r w:rsidR="009A2622">
        <w:rPr>
          <w:color w:val="auto"/>
          <w:sz w:val="26"/>
          <w:szCs w:val="26"/>
        </w:rPr>
        <w:t xml:space="preserve">  Currently, West Penn’s tariff indicates that commercial customers receiving default service from the Company, are charged Rider I - Hourly Pricing Default Service.  The option to select Rider H - the Price to Compare, is not available.  The </w:t>
      </w:r>
      <w:r w:rsidR="009A2622">
        <w:rPr>
          <w:color w:val="auto"/>
          <w:sz w:val="26"/>
          <w:szCs w:val="26"/>
        </w:rPr>
        <w:lastRenderedPageBreak/>
        <w:t>Company clarifies that commercial customers selecting default service, will be placed under Rider H, unless the customer elects to receive default service under Rider I.</w:t>
      </w:r>
    </w:p>
    <w:p w:rsidR="00816086" w:rsidRDefault="00B074E3" w:rsidP="009A2622">
      <w:pPr>
        <w:spacing w:line="360" w:lineRule="auto"/>
        <w:ind w:left="1440" w:hanging="1440"/>
        <w:jc w:val="both"/>
        <w:rPr>
          <w:color w:val="auto"/>
          <w:sz w:val="26"/>
          <w:szCs w:val="26"/>
        </w:rPr>
      </w:pPr>
      <w:r>
        <w:rPr>
          <w:color w:val="auto"/>
          <w:sz w:val="26"/>
          <w:szCs w:val="26"/>
        </w:rPr>
        <w:t xml:space="preserve"> </w:t>
      </w:r>
    </w:p>
    <w:p w:rsidR="00723148" w:rsidRDefault="00E443C9" w:rsidP="00E443C9">
      <w:pPr>
        <w:spacing w:line="360" w:lineRule="auto"/>
        <w:ind w:firstLine="1354"/>
        <w:jc w:val="both"/>
        <w:rPr>
          <w:color w:val="auto"/>
          <w:sz w:val="26"/>
          <w:szCs w:val="26"/>
        </w:rPr>
      </w:pPr>
      <w:r w:rsidRPr="00E443C9">
        <w:rPr>
          <w:b/>
          <w:color w:val="auto"/>
          <w:sz w:val="26"/>
          <w:szCs w:val="26"/>
        </w:rPr>
        <w:t>Omission of language not applicable to Service at primary Voltage applicable to RS 30:</w:t>
      </w:r>
      <w:r w:rsidRPr="00E443C9">
        <w:rPr>
          <w:color w:val="auto"/>
          <w:sz w:val="26"/>
          <w:szCs w:val="26"/>
        </w:rPr>
        <w:t xml:space="preserve"> </w:t>
      </w:r>
    </w:p>
    <w:p w:rsidR="00E443C9" w:rsidRPr="00E443C9" w:rsidRDefault="00E443C9" w:rsidP="00E443C9">
      <w:pPr>
        <w:spacing w:line="360" w:lineRule="auto"/>
        <w:ind w:firstLine="1354"/>
        <w:jc w:val="both"/>
        <w:rPr>
          <w:color w:val="auto"/>
          <w:sz w:val="26"/>
          <w:szCs w:val="26"/>
        </w:rPr>
      </w:pPr>
      <w:r w:rsidRPr="00E443C9">
        <w:rPr>
          <w:color w:val="auto"/>
          <w:sz w:val="26"/>
          <w:szCs w:val="26"/>
        </w:rPr>
        <w:tab/>
      </w:r>
    </w:p>
    <w:p w:rsidR="00E443C9" w:rsidRDefault="00454037" w:rsidP="00454037">
      <w:pPr>
        <w:spacing w:line="360" w:lineRule="auto"/>
        <w:ind w:left="1440" w:hanging="1440"/>
        <w:jc w:val="both"/>
        <w:rPr>
          <w:color w:val="auto"/>
          <w:sz w:val="26"/>
          <w:szCs w:val="26"/>
        </w:rPr>
      </w:pPr>
      <w:r>
        <w:rPr>
          <w:color w:val="auto"/>
          <w:sz w:val="26"/>
          <w:szCs w:val="26"/>
        </w:rPr>
        <w:tab/>
      </w:r>
      <w:r w:rsidR="00723148">
        <w:rPr>
          <w:color w:val="auto"/>
          <w:sz w:val="26"/>
          <w:szCs w:val="26"/>
        </w:rPr>
        <w:t>West Penn proposes to revise</w:t>
      </w:r>
      <w:r w:rsidR="00E443C9" w:rsidRPr="00E443C9">
        <w:rPr>
          <w:color w:val="auto"/>
          <w:sz w:val="26"/>
          <w:szCs w:val="26"/>
        </w:rPr>
        <w:t xml:space="preserve"> language </w:t>
      </w:r>
      <w:r w:rsidR="00723148">
        <w:rPr>
          <w:color w:val="auto"/>
          <w:sz w:val="26"/>
          <w:szCs w:val="26"/>
        </w:rPr>
        <w:t xml:space="preserve">relating to billing demand </w:t>
      </w:r>
      <w:r w:rsidR="00E443C9" w:rsidRPr="00E443C9">
        <w:rPr>
          <w:color w:val="auto"/>
          <w:sz w:val="26"/>
          <w:szCs w:val="26"/>
        </w:rPr>
        <w:t>applicable to RS 30 customers under the Service at Primary Voltage provisions.</w:t>
      </w:r>
      <w:r w:rsidR="00723148">
        <w:rPr>
          <w:color w:val="auto"/>
          <w:sz w:val="26"/>
          <w:szCs w:val="26"/>
        </w:rPr>
        <w:t xml:space="preserve"> The Company is revising language indicating that if a customer’s maximum demand is 400kW or less for 2 consecutive months, the customer has the option to be billed under RS 30</w:t>
      </w:r>
      <w:r w:rsidR="009A2622">
        <w:rPr>
          <w:color w:val="auto"/>
          <w:sz w:val="26"/>
          <w:szCs w:val="26"/>
        </w:rPr>
        <w:t xml:space="preserve">. </w:t>
      </w:r>
      <w:r w:rsidR="00723148">
        <w:rPr>
          <w:color w:val="auto"/>
          <w:sz w:val="26"/>
          <w:szCs w:val="26"/>
        </w:rPr>
        <w:t xml:space="preserve"> </w:t>
      </w:r>
      <w:r w:rsidR="009A2622">
        <w:rPr>
          <w:color w:val="auto"/>
          <w:sz w:val="26"/>
          <w:szCs w:val="26"/>
        </w:rPr>
        <w:t>T</w:t>
      </w:r>
      <w:r w:rsidR="00723148">
        <w:rPr>
          <w:color w:val="auto"/>
          <w:sz w:val="26"/>
          <w:szCs w:val="26"/>
        </w:rPr>
        <w:t>his is consistent with the general eligibility provisions of RS 30.</w:t>
      </w:r>
    </w:p>
    <w:p w:rsidR="00723148" w:rsidRPr="00E443C9" w:rsidRDefault="00723148" w:rsidP="00E443C9">
      <w:pPr>
        <w:spacing w:line="360" w:lineRule="auto"/>
        <w:ind w:firstLine="1354"/>
        <w:jc w:val="both"/>
        <w:rPr>
          <w:color w:val="auto"/>
          <w:sz w:val="26"/>
          <w:szCs w:val="26"/>
        </w:rPr>
      </w:pPr>
    </w:p>
    <w:p w:rsidR="00E443C9" w:rsidRPr="00E443C9" w:rsidRDefault="00E443C9" w:rsidP="00E443C9">
      <w:pPr>
        <w:spacing w:line="360" w:lineRule="auto"/>
        <w:ind w:firstLine="1354"/>
        <w:jc w:val="both"/>
        <w:rPr>
          <w:color w:val="auto"/>
          <w:sz w:val="26"/>
          <w:szCs w:val="26"/>
        </w:rPr>
      </w:pPr>
      <w:r w:rsidRPr="00E443C9">
        <w:rPr>
          <w:b/>
          <w:color w:val="auto"/>
          <w:sz w:val="26"/>
          <w:szCs w:val="26"/>
        </w:rPr>
        <w:t>Rider H correction of Loss Factors applicable to Commercial and Residential Customers:</w:t>
      </w:r>
      <w:r w:rsidRPr="00E443C9">
        <w:rPr>
          <w:color w:val="auto"/>
          <w:sz w:val="26"/>
          <w:szCs w:val="26"/>
        </w:rPr>
        <w:t xml:space="preserve"> </w:t>
      </w:r>
    </w:p>
    <w:p w:rsidR="00454037" w:rsidRDefault="00454037" w:rsidP="00E443C9">
      <w:pPr>
        <w:spacing w:line="360" w:lineRule="auto"/>
        <w:ind w:firstLine="1354"/>
        <w:jc w:val="both"/>
        <w:rPr>
          <w:color w:val="auto"/>
          <w:sz w:val="26"/>
          <w:szCs w:val="26"/>
        </w:rPr>
      </w:pPr>
    </w:p>
    <w:p w:rsidR="00E443C9" w:rsidRPr="00E443C9" w:rsidRDefault="00454037" w:rsidP="00454037">
      <w:pPr>
        <w:spacing w:line="360" w:lineRule="auto"/>
        <w:ind w:left="1440" w:hanging="1440"/>
        <w:jc w:val="both"/>
        <w:rPr>
          <w:color w:val="auto"/>
          <w:sz w:val="26"/>
          <w:szCs w:val="26"/>
        </w:rPr>
      </w:pPr>
      <w:r>
        <w:rPr>
          <w:color w:val="auto"/>
          <w:sz w:val="26"/>
          <w:szCs w:val="26"/>
        </w:rPr>
        <w:tab/>
      </w:r>
      <w:r w:rsidR="00E443C9" w:rsidRPr="00E443C9">
        <w:rPr>
          <w:color w:val="auto"/>
          <w:sz w:val="26"/>
          <w:szCs w:val="26"/>
        </w:rPr>
        <w:t>W</w:t>
      </w:r>
      <w:r w:rsidR="009C44AC">
        <w:rPr>
          <w:color w:val="auto"/>
          <w:sz w:val="26"/>
          <w:szCs w:val="26"/>
        </w:rPr>
        <w:t>est Penn is proposing to revise the distribution line loss factors</w:t>
      </w:r>
      <w:r w:rsidR="00E443C9" w:rsidRPr="00E443C9">
        <w:rPr>
          <w:color w:val="auto"/>
          <w:sz w:val="26"/>
          <w:szCs w:val="26"/>
        </w:rPr>
        <w:t xml:space="preserve"> germane to commercial and residential customer classes</w:t>
      </w:r>
      <w:r w:rsidR="009C44AC">
        <w:rPr>
          <w:color w:val="auto"/>
          <w:sz w:val="26"/>
          <w:szCs w:val="26"/>
        </w:rPr>
        <w:t>, f</w:t>
      </w:r>
      <w:r w:rsidR="00E443C9" w:rsidRPr="00E443C9">
        <w:rPr>
          <w:color w:val="auto"/>
          <w:sz w:val="26"/>
          <w:szCs w:val="26"/>
        </w:rPr>
        <w:t xml:space="preserve">rom 1.0515 for both to 1.0910 for the commercial customer class and 1.0899 for the residential customer class. West Penn states that the revised loss factor numbers are </w:t>
      </w:r>
      <w:r w:rsidR="009C44AC">
        <w:rPr>
          <w:color w:val="auto"/>
          <w:sz w:val="26"/>
          <w:szCs w:val="26"/>
        </w:rPr>
        <w:t>consistent with</w:t>
      </w:r>
      <w:r w:rsidR="00E443C9" w:rsidRPr="00E443C9">
        <w:rPr>
          <w:color w:val="auto"/>
          <w:sz w:val="26"/>
          <w:szCs w:val="26"/>
        </w:rPr>
        <w:t xml:space="preserve"> West Penn’s S</w:t>
      </w:r>
      <w:r w:rsidR="009C44AC">
        <w:rPr>
          <w:color w:val="auto"/>
          <w:sz w:val="26"/>
          <w:szCs w:val="26"/>
        </w:rPr>
        <w:t>upplier</w:t>
      </w:r>
      <w:r w:rsidR="009A2622">
        <w:rPr>
          <w:color w:val="auto"/>
          <w:sz w:val="26"/>
          <w:szCs w:val="26"/>
        </w:rPr>
        <w:t>,</w:t>
      </w:r>
      <w:r w:rsidR="009C44AC">
        <w:rPr>
          <w:color w:val="auto"/>
          <w:sz w:val="26"/>
          <w:szCs w:val="26"/>
        </w:rPr>
        <w:t xml:space="preserve"> Tariff</w:t>
      </w:r>
      <w:r w:rsidR="00E443C9" w:rsidRPr="00E443C9">
        <w:rPr>
          <w:color w:val="auto"/>
          <w:sz w:val="26"/>
          <w:szCs w:val="26"/>
        </w:rPr>
        <w:t xml:space="preserve"> Electric-Pa PUC No. 39</w:t>
      </w:r>
      <w:r w:rsidR="009C44AC">
        <w:rPr>
          <w:color w:val="auto"/>
          <w:sz w:val="26"/>
          <w:szCs w:val="26"/>
        </w:rPr>
        <w:t>.</w:t>
      </w:r>
    </w:p>
    <w:p w:rsidR="00E443C9" w:rsidRPr="00E443C9" w:rsidRDefault="00E443C9" w:rsidP="00E443C9">
      <w:pPr>
        <w:spacing w:line="360" w:lineRule="auto"/>
        <w:ind w:firstLine="1354"/>
        <w:jc w:val="both"/>
        <w:rPr>
          <w:color w:val="auto"/>
          <w:sz w:val="26"/>
          <w:szCs w:val="26"/>
        </w:rPr>
      </w:pPr>
    </w:p>
    <w:p w:rsidR="00E443C9" w:rsidRPr="00E443C9" w:rsidRDefault="00E443C9" w:rsidP="00E443C9">
      <w:pPr>
        <w:spacing w:line="360" w:lineRule="auto"/>
        <w:ind w:firstLine="1354"/>
        <w:jc w:val="both"/>
        <w:rPr>
          <w:color w:val="auto"/>
          <w:sz w:val="26"/>
          <w:szCs w:val="26"/>
        </w:rPr>
      </w:pPr>
      <w:r w:rsidRPr="00E443C9">
        <w:rPr>
          <w:b/>
          <w:color w:val="auto"/>
          <w:sz w:val="26"/>
          <w:szCs w:val="26"/>
        </w:rPr>
        <w:t>Rider K correction of the Time of Use (TOU) rate:</w:t>
      </w:r>
      <w:r w:rsidRPr="00E443C9">
        <w:rPr>
          <w:color w:val="auto"/>
          <w:sz w:val="26"/>
          <w:szCs w:val="26"/>
        </w:rPr>
        <w:t xml:space="preserve"> </w:t>
      </w:r>
    </w:p>
    <w:p w:rsidR="00E443C9" w:rsidRPr="00E443C9" w:rsidRDefault="00E443C9" w:rsidP="00E443C9">
      <w:pPr>
        <w:spacing w:line="360" w:lineRule="auto"/>
        <w:ind w:firstLine="1354"/>
        <w:jc w:val="both"/>
        <w:rPr>
          <w:color w:val="auto"/>
          <w:sz w:val="26"/>
          <w:szCs w:val="26"/>
        </w:rPr>
      </w:pPr>
    </w:p>
    <w:p w:rsidR="00E443C9" w:rsidRPr="00E443C9" w:rsidRDefault="00454037" w:rsidP="00454037">
      <w:pPr>
        <w:spacing w:line="360" w:lineRule="auto"/>
        <w:ind w:left="1440" w:hanging="1440"/>
        <w:jc w:val="both"/>
        <w:rPr>
          <w:color w:val="auto"/>
          <w:sz w:val="26"/>
          <w:szCs w:val="26"/>
        </w:rPr>
      </w:pPr>
      <w:r>
        <w:rPr>
          <w:color w:val="auto"/>
          <w:sz w:val="26"/>
          <w:szCs w:val="26"/>
        </w:rPr>
        <w:tab/>
      </w:r>
      <w:r w:rsidR="00E443C9" w:rsidRPr="00E443C9">
        <w:rPr>
          <w:color w:val="auto"/>
          <w:sz w:val="26"/>
          <w:szCs w:val="26"/>
        </w:rPr>
        <w:t xml:space="preserve">West Penn is proposing to correct </w:t>
      </w:r>
      <w:r w:rsidR="00DD069D">
        <w:rPr>
          <w:color w:val="auto"/>
          <w:sz w:val="26"/>
          <w:szCs w:val="26"/>
        </w:rPr>
        <w:t xml:space="preserve">language in its Compliance Tariff that indicated a multiplier </w:t>
      </w:r>
      <w:r w:rsidR="00F256D9">
        <w:rPr>
          <w:color w:val="auto"/>
          <w:sz w:val="26"/>
          <w:szCs w:val="26"/>
        </w:rPr>
        <w:t>of 1.28 for its TOU</w:t>
      </w:r>
      <w:r w:rsidR="00DD069D">
        <w:rPr>
          <w:color w:val="auto"/>
          <w:sz w:val="26"/>
          <w:szCs w:val="26"/>
        </w:rPr>
        <w:t xml:space="preserve"> </w:t>
      </w:r>
      <w:r w:rsidR="00D707D6">
        <w:rPr>
          <w:color w:val="auto"/>
          <w:sz w:val="26"/>
          <w:szCs w:val="26"/>
        </w:rPr>
        <w:t>On-P</w:t>
      </w:r>
      <w:r w:rsidR="00DD069D">
        <w:rPr>
          <w:color w:val="auto"/>
          <w:sz w:val="26"/>
          <w:szCs w:val="26"/>
        </w:rPr>
        <w:t>eak rate. The Company is revising the multiplier to 1.35 which is reflective of its approved rate in its rate</w:t>
      </w:r>
      <w:r w:rsidR="00E443C9" w:rsidRPr="00E443C9">
        <w:rPr>
          <w:color w:val="auto"/>
          <w:sz w:val="26"/>
          <w:szCs w:val="26"/>
        </w:rPr>
        <w:t xml:space="preserve">. </w:t>
      </w:r>
    </w:p>
    <w:p w:rsidR="00E443C9" w:rsidRPr="00E443C9" w:rsidRDefault="00E443C9" w:rsidP="00E443C9">
      <w:pPr>
        <w:spacing w:line="360" w:lineRule="auto"/>
        <w:ind w:firstLine="1354"/>
        <w:jc w:val="both"/>
        <w:rPr>
          <w:b/>
          <w:color w:val="auto"/>
          <w:sz w:val="26"/>
          <w:szCs w:val="26"/>
        </w:rPr>
      </w:pPr>
      <w:r w:rsidRPr="00E443C9">
        <w:rPr>
          <w:b/>
          <w:color w:val="auto"/>
          <w:sz w:val="26"/>
          <w:szCs w:val="26"/>
        </w:rPr>
        <w:lastRenderedPageBreak/>
        <w:t xml:space="preserve">Rider K removal of Independence Day from the inclusion of on-peak hours: </w:t>
      </w:r>
      <w:r w:rsidRPr="00E443C9">
        <w:rPr>
          <w:b/>
          <w:color w:val="auto"/>
          <w:sz w:val="26"/>
          <w:szCs w:val="26"/>
        </w:rPr>
        <w:tab/>
      </w:r>
    </w:p>
    <w:p w:rsidR="0099341C" w:rsidRPr="00F56407" w:rsidRDefault="00454037" w:rsidP="00454037">
      <w:pPr>
        <w:pStyle w:val="ListParagraph"/>
        <w:spacing w:line="360" w:lineRule="auto"/>
        <w:ind w:left="1440" w:hanging="1440"/>
        <w:jc w:val="both"/>
        <w:rPr>
          <w:color w:val="auto"/>
          <w:sz w:val="26"/>
          <w:szCs w:val="26"/>
        </w:rPr>
      </w:pPr>
      <w:r>
        <w:rPr>
          <w:color w:val="auto"/>
          <w:sz w:val="26"/>
          <w:szCs w:val="26"/>
        </w:rPr>
        <w:tab/>
      </w:r>
      <w:r w:rsidR="0099341C">
        <w:rPr>
          <w:color w:val="auto"/>
          <w:sz w:val="26"/>
          <w:szCs w:val="26"/>
        </w:rPr>
        <w:t>West Penn</w:t>
      </w:r>
      <w:r w:rsidR="0099341C" w:rsidRPr="00F56407">
        <w:rPr>
          <w:color w:val="auto"/>
          <w:sz w:val="26"/>
          <w:szCs w:val="26"/>
        </w:rPr>
        <w:t xml:space="preserve"> made changes to Rider K, the Time-of-Use rider, to highlight a meter limitation.  The smart meters were not programmed to identify and exclude Independenc</w:t>
      </w:r>
      <w:r w:rsidR="0099341C">
        <w:rPr>
          <w:color w:val="auto"/>
          <w:sz w:val="26"/>
          <w:szCs w:val="26"/>
        </w:rPr>
        <w:t>e</w:t>
      </w:r>
      <w:r w:rsidR="0099341C" w:rsidRPr="00F56407">
        <w:rPr>
          <w:color w:val="auto"/>
          <w:sz w:val="26"/>
          <w:szCs w:val="26"/>
        </w:rPr>
        <w:t xml:space="preserve"> Day.  </w:t>
      </w:r>
      <w:r w:rsidR="00FC7C27">
        <w:rPr>
          <w:color w:val="auto"/>
          <w:sz w:val="26"/>
          <w:szCs w:val="26"/>
        </w:rPr>
        <w:t>The Company</w:t>
      </w:r>
      <w:r w:rsidR="0099341C" w:rsidRPr="00F56407">
        <w:rPr>
          <w:color w:val="auto"/>
          <w:sz w:val="26"/>
          <w:szCs w:val="26"/>
        </w:rPr>
        <w:t xml:space="preserve"> also added language in</w:t>
      </w:r>
      <w:r w:rsidR="0099341C">
        <w:rPr>
          <w:color w:val="auto"/>
          <w:sz w:val="26"/>
          <w:szCs w:val="26"/>
        </w:rPr>
        <w:t>dicating that</w:t>
      </w:r>
      <w:r w:rsidR="0099341C" w:rsidRPr="00F56407">
        <w:rPr>
          <w:color w:val="auto"/>
          <w:sz w:val="26"/>
          <w:szCs w:val="26"/>
        </w:rPr>
        <w:t xml:space="preserve"> customers </w:t>
      </w:r>
      <w:r w:rsidR="00FC7C27">
        <w:rPr>
          <w:color w:val="auto"/>
          <w:sz w:val="26"/>
          <w:szCs w:val="26"/>
        </w:rPr>
        <w:t xml:space="preserve">with </w:t>
      </w:r>
      <w:r w:rsidR="0099341C" w:rsidRPr="00F56407">
        <w:rPr>
          <w:color w:val="auto"/>
          <w:sz w:val="26"/>
          <w:szCs w:val="26"/>
        </w:rPr>
        <w:t>Time-of-Use meter</w:t>
      </w:r>
      <w:r w:rsidR="0099341C">
        <w:rPr>
          <w:color w:val="auto"/>
          <w:sz w:val="26"/>
          <w:szCs w:val="26"/>
        </w:rPr>
        <w:t>s</w:t>
      </w:r>
      <w:r w:rsidR="0099341C" w:rsidRPr="00F56407">
        <w:rPr>
          <w:color w:val="auto"/>
          <w:sz w:val="26"/>
          <w:szCs w:val="26"/>
        </w:rPr>
        <w:t xml:space="preserve"> installed</w:t>
      </w:r>
      <w:r w:rsidR="0099341C">
        <w:rPr>
          <w:color w:val="auto"/>
          <w:sz w:val="26"/>
          <w:szCs w:val="26"/>
        </w:rPr>
        <w:t xml:space="preserve"> would have On-Peak hours from </w:t>
      </w:r>
      <w:r w:rsidR="00FC7C27">
        <w:rPr>
          <w:color w:val="auto"/>
          <w:sz w:val="26"/>
          <w:szCs w:val="26"/>
        </w:rPr>
        <w:t>12:00pm to 9:00</w:t>
      </w:r>
      <w:r w:rsidR="0099341C">
        <w:rPr>
          <w:color w:val="auto"/>
          <w:sz w:val="26"/>
          <w:szCs w:val="26"/>
        </w:rPr>
        <w:t xml:space="preserve">pm Eastern </w:t>
      </w:r>
      <w:r w:rsidR="00FC7C27">
        <w:rPr>
          <w:color w:val="auto"/>
          <w:sz w:val="26"/>
          <w:szCs w:val="26"/>
        </w:rPr>
        <w:t>Standard</w:t>
      </w:r>
      <w:r w:rsidR="0099341C">
        <w:rPr>
          <w:color w:val="auto"/>
          <w:sz w:val="26"/>
          <w:szCs w:val="26"/>
        </w:rPr>
        <w:t xml:space="preserve"> Time</w:t>
      </w:r>
      <w:r w:rsidR="0099341C" w:rsidRPr="00F56407">
        <w:rPr>
          <w:color w:val="auto"/>
          <w:sz w:val="26"/>
          <w:szCs w:val="26"/>
        </w:rPr>
        <w:t xml:space="preserve">. </w:t>
      </w:r>
    </w:p>
    <w:p w:rsidR="00E443C9" w:rsidRPr="00E443C9" w:rsidRDefault="00E443C9" w:rsidP="00E443C9">
      <w:pPr>
        <w:spacing w:line="360" w:lineRule="auto"/>
        <w:ind w:firstLine="1354"/>
        <w:rPr>
          <w:color w:val="auto"/>
          <w:sz w:val="26"/>
          <w:szCs w:val="26"/>
        </w:rPr>
      </w:pPr>
    </w:p>
    <w:p w:rsidR="00E443C9" w:rsidRPr="00E443C9" w:rsidRDefault="00E443C9" w:rsidP="00E443C9">
      <w:pPr>
        <w:spacing w:line="360" w:lineRule="auto"/>
        <w:ind w:firstLine="1354"/>
        <w:rPr>
          <w:b/>
          <w:color w:val="auto"/>
          <w:sz w:val="26"/>
          <w:szCs w:val="26"/>
        </w:rPr>
      </w:pPr>
      <w:r w:rsidRPr="00E443C9">
        <w:rPr>
          <w:b/>
          <w:color w:val="auto"/>
          <w:sz w:val="26"/>
          <w:szCs w:val="26"/>
        </w:rPr>
        <w:t xml:space="preserve">Rider L Partial Services Rider Charges for primary voltage backup demand: </w:t>
      </w:r>
    </w:p>
    <w:p w:rsidR="00E443C9" w:rsidRPr="00E443C9" w:rsidRDefault="00E443C9" w:rsidP="00E443C9">
      <w:pPr>
        <w:spacing w:line="360" w:lineRule="auto"/>
        <w:ind w:firstLine="1354"/>
        <w:rPr>
          <w:b/>
          <w:color w:val="auto"/>
          <w:sz w:val="26"/>
          <w:szCs w:val="26"/>
        </w:rPr>
      </w:pPr>
    </w:p>
    <w:p w:rsidR="00E443C9" w:rsidRPr="00E443C9" w:rsidRDefault="00454037" w:rsidP="00454037">
      <w:pPr>
        <w:spacing w:line="360" w:lineRule="auto"/>
        <w:ind w:left="1440" w:hanging="1440"/>
        <w:rPr>
          <w:color w:val="auto"/>
          <w:sz w:val="26"/>
          <w:szCs w:val="26"/>
        </w:rPr>
      </w:pPr>
      <w:r>
        <w:rPr>
          <w:color w:val="auto"/>
          <w:sz w:val="26"/>
          <w:szCs w:val="26"/>
        </w:rPr>
        <w:tab/>
      </w:r>
      <w:r w:rsidR="00EF58B2">
        <w:rPr>
          <w:color w:val="auto"/>
          <w:sz w:val="26"/>
          <w:szCs w:val="26"/>
        </w:rPr>
        <w:t xml:space="preserve">West Penn is proposing to change the </w:t>
      </w:r>
      <w:r w:rsidR="00E443C9" w:rsidRPr="00E443C9">
        <w:rPr>
          <w:color w:val="auto"/>
          <w:sz w:val="26"/>
          <w:szCs w:val="26"/>
        </w:rPr>
        <w:t xml:space="preserve">backup demand primary voltage charge from $.27 to $.41. The Company </w:t>
      </w:r>
      <w:r w:rsidR="00EF58B2">
        <w:rPr>
          <w:color w:val="auto"/>
          <w:sz w:val="26"/>
          <w:szCs w:val="26"/>
        </w:rPr>
        <w:t xml:space="preserve">erroneously included </w:t>
      </w:r>
      <w:r w:rsidR="00D707D6">
        <w:rPr>
          <w:color w:val="auto"/>
          <w:sz w:val="26"/>
          <w:szCs w:val="26"/>
        </w:rPr>
        <w:t xml:space="preserve">$.27 in its </w:t>
      </w:r>
      <w:r w:rsidR="00EF58B2">
        <w:rPr>
          <w:color w:val="auto"/>
          <w:sz w:val="26"/>
          <w:szCs w:val="26"/>
        </w:rPr>
        <w:t xml:space="preserve">Compliance Tariff, but $.41 was approved in its </w:t>
      </w:r>
      <w:r w:rsidR="00D707D6">
        <w:rPr>
          <w:color w:val="auto"/>
          <w:sz w:val="26"/>
          <w:szCs w:val="26"/>
        </w:rPr>
        <w:t>R</w:t>
      </w:r>
      <w:r w:rsidR="00EF58B2">
        <w:rPr>
          <w:color w:val="auto"/>
          <w:sz w:val="26"/>
          <w:szCs w:val="26"/>
        </w:rPr>
        <w:t xml:space="preserve">ate </w:t>
      </w:r>
      <w:r w:rsidR="00D707D6">
        <w:rPr>
          <w:color w:val="auto"/>
          <w:sz w:val="26"/>
          <w:szCs w:val="26"/>
        </w:rPr>
        <w:t>C</w:t>
      </w:r>
      <w:r w:rsidR="00EF58B2">
        <w:rPr>
          <w:color w:val="auto"/>
          <w:sz w:val="26"/>
          <w:szCs w:val="26"/>
        </w:rPr>
        <w:t>ase.</w:t>
      </w:r>
    </w:p>
    <w:p w:rsidR="00E443C9" w:rsidRPr="00E443C9" w:rsidRDefault="00E443C9" w:rsidP="00E443C9">
      <w:pPr>
        <w:spacing w:line="360" w:lineRule="auto"/>
        <w:ind w:firstLine="1354"/>
        <w:rPr>
          <w:color w:val="auto"/>
          <w:sz w:val="26"/>
          <w:szCs w:val="26"/>
        </w:rPr>
      </w:pPr>
    </w:p>
    <w:p w:rsidR="00E443C9" w:rsidRPr="00E443C9" w:rsidRDefault="00E443C9" w:rsidP="00D54482">
      <w:pPr>
        <w:tabs>
          <w:tab w:val="left" w:pos="0"/>
        </w:tabs>
        <w:suppressAutoHyphens/>
        <w:spacing w:line="360" w:lineRule="auto"/>
        <w:ind w:firstLine="1440"/>
        <w:rPr>
          <w:b/>
          <w:color w:val="auto"/>
        </w:rPr>
      </w:pPr>
      <w:r w:rsidRPr="00E443C9">
        <w:rPr>
          <w:color w:val="auto"/>
          <w:spacing w:val="-3"/>
          <w:kern w:val="1"/>
          <w:sz w:val="26"/>
        </w:rPr>
        <w:t>Upon review of West Penn’s Supplement</w:t>
      </w:r>
      <w:r w:rsidRPr="00E443C9">
        <w:rPr>
          <w:color w:val="auto"/>
          <w:spacing w:val="-3"/>
          <w:kern w:val="1"/>
          <w:sz w:val="26"/>
          <w:szCs w:val="26"/>
        </w:rPr>
        <w:t xml:space="preserve"> No. 5 to Tariff Electric-PA P.U.C. No. 40</w:t>
      </w:r>
      <w:r w:rsidRPr="00E443C9">
        <w:rPr>
          <w:color w:val="auto"/>
          <w:spacing w:val="-3"/>
          <w:kern w:val="1"/>
          <w:sz w:val="26"/>
        </w:rPr>
        <w:t xml:space="preserve">, we find that the proposed </w:t>
      </w:r>
      <w:r w:rsidRPr="00E443C9">
        <w:rPr>
          <w:color w:val="auto"/>
          <w:spacing w:val="-3"/>
          <w:kern w:val="1"/>
          <w:sz w:val="26"/>
          <w:szCs w:val="26"/>
        </w:rPr>
        <w:t xml:space="preserve">changes are necessary to make corrections to West Penn’s </w:t>
      </w:r>
      <w:r w:rsidR="00D54482">
        <w:rPr>
          <w:color w:val="auto"/>
          <w:spacing w:val="-3"/>
          <w:kern w:val="1"/>
          <w:sz w:val="26"/>
          <w:szCs w:val="26"/>
        </w:rPr>
        <w:t>May 3, 2015, Compliance Tariff</w:t>
      </w:r>
      <w:r w:rsidRPr="00E443C9">
        <w:rPr>
          <w:color w:val="auto"/>
          <w:spacing w:val="-3"/>
          <w:kern w:val="1"/>
          <w:sz w:val="26"/>
          <w:szCs w:val="26"/>
        </w:rPr>
        <w:t xml:space="preserve">, and that the changes/revisions </w:t>
      </w:r>
      <w:r w:rsidRPr="00E443C9">
        <w:rPr>
          <w:color w:val="auto"/>
          <w:spacing w:val="-3"/>
          <w:kern w:val="1"/>
          <w:sz w:val="26"/>
        </w:rPr>
        <w:t xml:space="preserve">contained herein do not appear to be unlawful, unjust, unreasonable, or contrary to the public interest. </w:t>
      </w:r>
      <w:r w:rsidR="00D54482">
        <w:rPr>
          <w:color w:val="auto"/>
          <w:spacing w:val="-3"/>
          <w:kern w:val="1"/>
          <w:sz w:val="26"/>
        </w:rPr>
        <w:t xml:space="preserve"> </w:t>
      </w:r>
      <w:r w:rsidRPr="00E443C9">
        <w:rPr>
          <w:color w:val="auto"/>
          <w:sz w:val="26"/>
          <w:szCs w:val="26"/>
        </w:rPr>
        <w:t xml:space="preserve">Accordingly, we will permit Supplement No. 5 to become effective on the date requested.  However, approval of this filing does not constitute a determination that this filing is lawful, just, or reasonable, but only that further investigation or suspension does not appear to be warranted at this time; </w:t>
      </w:r>
      <w:r w:rsidRPr="00E443C9">
        <w:rPr>
          <w:b/>
          <w:color w:val="auto"/>
        </w:rPr>
        <w:t>THEREFORE,</w:t>
      </w:r>
    </w:p>
    <w:p w:rsidR="00E443C9" w:rsidRPr="00E443C9" w:rsidRDefault="00E443C9" w:rsidP="00E443C9">
      <w:pPr>
        <w:rPr>
          <w:b/>
          <w:color w:val="auto"/>
        </w:rPr>
      </w:pPr>
    </w:p>
    <w:p w:rsidR="00E443C9" w:rsidRPr="00E443C9" w:rsidRDefault="00E443C9" w:rsidP="00517D5F">
      <w:pPr>
        <w:ind w:left="720" w:firstLine="720"/>
        <w:rPr>
          <w:b/>
          <w:color w:val="auto"/>
        </w:rPr>
      </w:pPr>
      <w:r w:rsidRPr="00E443C9">
        <w:rPr>
          <w:b/>
          <w:color w:val="auto"/>
          <w:sz w:val="26"/>
        </w:rPr>
        <w:t>IT IS ORDERED:</w:t>
      </w:r>
    </w:p>
    <w:p w:rsidR="00E443C9" w:rsidRPr="00E443C9" w:rsidRDefault="00E443C9" w:rsidP="00E443C9">
      <w:pPr>
        <w:suppressAutoHyphens/>
        <w:rPr>
          <w:b/>
          <w:color w:val="000000"/>
          <w:spacing w:val="-3"/>
          <w:kern w:val="1"/>
          <w:sz w:val="26"/>
          <w:szCs w:val="26"/>
        </w:rPr>
      </w:pPr>
    </w:p>
    <w:p w:rsidR="00E443C9" w:rsidRPr="00E443C9" w:rsidRDefault="00E443C9" w:rsidP="00E443C9">
      <w:pPr>
        <w:spacing w:line="360" w:lineRule="auto"/>
        <w:rPr>
          <w:b/>
          <w:color w:val="auto"/>
          <w:sz w:val="26"/>
          <w:szCs w:val="26"/>
        </w:rPr>
      </w:pPr>
      <w:r w:rsidRPr="00E443C9">
        <w:rPr>
          <w:color w:val="000000"/>
          <w:sz w:val="26"/>
          <w:szCs w:val="26"/>
        </w:rPr>
        <w:tab/>
      </w:r>
      <w:r w:rsidRPr="00E443C9">
        <w:rPr>
          <w:color w:val="000000"/>
          <w:sz w:val="26"/>
          <w:szCs w:val="26"/>
        </w:rPr>
        <w:tab/>
        <w:t>1.</w:t>
      </w:r>
      <w:r w:rsidRPr="00E443C9">
        <w:rPr>
          <w:color w:val="000000"/>
          <w:sz w:val="26"/>
          <w:szCs w:val="26"/>
        </w:rPr>
        <w:tab/>
        <w:t>That</w:t>
      </w:r>
      <w:r w:rsidRPr="00E443C9">
        <w:rPr>
          <w:color w:val="auto"/>
          <w:sz w:val="26"/>
          <w:szCs w:val="26"/>
        </w:rPr>
        <w:t xml:space="preserve"> West Penn Power Company Supplement No. 5 to Tariff</w:t>
      </w:r>
      <w:r w:rsidR="00D707D6">
        <w:rPr>
          <w:color w:val="auto"/>
          <w:sz w:val="26"/>
          <w:szCs w:val="26"/>
        </w:rPr>
        <w:t xml:space="preserve"> </w:t>
      </w:r>
      <w:r w:rsidRPr="00E443C9">
        <w:rPr>
          <w:color w:val="auto"/>
          <w:sz w:val="26"/>
          <w:szCs w:val="26"/>
        </w:rPr>
        <w:t xml:space="preserve">Electric Pa. P.U.C. No. 40 </w:t>
      </w:r>
      <w:r w:rsidRPr="00E443C9">
        <w:rPr>
          <w:color w:val="000000"/>
          <w:sz w:val="26"/>
          <w:szCs w:val="26"/>
        </w:rPr>
        <w:t>is hereby pe</w:t>
      </w:r>
      <w:r w:rsidR="00D707D6">
        <w:rPr>
          <w:color w:val="000000"/>
          <w:sz w:val="26"/>
          <w:szCs w:val="26"/>
        </w:rPr>
        <w:t xml:space="preserve">rmitted to become effective on </w:t>
      </w:r>
      <w:r w:rsidRPr="00E443C9">
        <w:rPr>
          <w:color w:val="000000"/>
          <w:sz w:val="26"/>
          <w:szCs w:val="26"/>
        </w:rPr>
        <w:t>November 20, 2015.</w:t>
      </w:r>
    </w:p>
    <w:p w:rsidR="00E443C9" w:rsidRPr="00E443C9" w:rsidRDefault="00E443C9" w:rsidP="00E443C9">
      <w:pPr>
        <w:suppressAutoHyphens/>
        <w:spacing w:line="360" w:lineRule="auto"/>
        <w:ind w:firstLine="1440"/>
        <w:rPr>
          <w:color w:val="000000"/>
          <w:spacing w:val="-3"/>
          <w:kern w:val="1"/>
          <w:sz w:val="26"/>
          <w:szCs w:val="26"/>
        </w:rPr>
      </w:pPr>
    </w:p>
    <w:p w:rsidR="00E443C9" w:rsidRPr="00E443C9" w:rsidRDefault="00E443C9" w:rsidP="00E443C9">
      <w:pPr>
        <w:suppressAutoHyphens/>
        <w:spacing w:line="360" w:lineRule="auto"/>
        <w:ind w:firstLine="1440"/>
        <w:rPr>
          <w:color w:val="000000"/>
          <w:spacing w:val="-3"/>
          <w:kern w:val="2"/>
          <w:sz w:val="26"/>
          <w:szCs w:val="26"/>
        </w:rPr>
      </w:pPr>
      <w:r w:rsidRPr="00E443C9">
        <w:rPr>
          <w:color w:val="000000"/>
          <w:spacing w:val="-3"/>
          <w:kern w:val="1"/>
          <w:sz w:val="26"/>
          <w:szCs w:val="26"/>
        </w:rPr>
        <w:lastRenderedPageBreak/>
        <w:t>2.</w:t>
      </w:r>
      <w:r w:rsidRPr="00E443C9">
        <w:rPr>
          <w:color w:val="000000"/>
          <w:spacing w:val="-3"/>
          <w:kern w:val="1"/>
          <w:sz w:val="26"/>
          <w:szCs w:val="26"/>
        </w:rPr>
        <w:tab/>
      </w:r>
      <w:r w:rsidRPr="00E443C9">
        <w:rPr>
          <w:color w:val="000000"/>
          <w:spacing w:val="-3"/>
          <w:kern w:val="2"/>
          <w:sz w:val="26"/>
          <w:szCs w:val="26"/>
        </w:rPr>
        <w:t xml:space="preserve">That a copy of this Order be served on the Office of Consumer Advocate, the Office of Small Business Advocate, and the Bureau of Investigation and </w:t>
      </w:r>
      <w:r w:rsidR="00D707D6">
        <w:rPr>
          <w:color w:val="000000"/>
          <w:spacing w:val="-3"/>
          <w:kern w:val="2"/>
          <w:sz w:val="26"/>
          <w:szCs w:val="26"/>
        </w:rPr>
        <w:t>e</w:t>
      </w:r>
      <w:r w:rsidRPr="00E443C9">
        <w:rPr>
          <w:color w:val="000000"/>
          <w:spacing w:val="-3"/>
          <w:kern w:val="2"/>
          <w:sz w:val="26"/>
          <w:szCs w:val="26"/>
        </w:rPr>
        <w:t>nforcement</w:t>
      </w:r>
      <w:r w:rsidR="00D54482">
        <w:rPr>
          <w:color w:val="000000"/>
          <w:spacing w:val="-3"/>
          <w:kern w:val="2"/>
          <w:sz w:val="26"/>
          <w:szCs w:val="26"/>
        </w:rPr>
        <w:t xml:space="preserve"> and all parties of record to West Penn Power’s Rate Case at Docket </w:t>
      </w:r>
      <w:r w:rsidR="00517D5F">
        <w:rPr>
          <w:color w:val="000000"/>
          <w:spacing w:val="-3"/>
          <w:kern w:val="2"/>
          <w:sz w:val="26"/>
          <w:szCs w:val="26"/>
        </w:rPr>
        <w:t xml:space="preserve">         </w:t>
      </w:r>
      <w:r w:rsidR="00D54482">
        <w:rPr>
          <w:color w:val="000000"/>
          <w:spacing w:val="-3"/>
          <w:kern w:val="2"/>
          <w:sz w:val="26"/>
          <w:szCs w:val="26"/>
        </w:rPr>
        <w:t>No.</w:t>
      </w:r>
      <w:r w:rsidR="00517D5F">
        <w:rPr>
          <w:color w:val="000000"/>
          <w:spacing w:val="-3"/>
          <w:kern w:val="2"/>
          <w:sz w:val="26"/>
          <w:szCs w:val="26"/>
        </w:rPr>
        <w:t> </w:t>
      </w:r>
      <w:r w:rsidR="00D54482">
        <w:rPr>
          <w:color w:val="000000"/>
          <w:spacing w:val="-3"/>
          <w:kern w:val="2"/>
          <w:sz w:val="26"/>
          <w:szCs w:val="26"/>
        </w:rPr>
        <w:t>R-2014-2428742.</w:t>
      </w:r>
    </w:p>
    <w:p w:rsidR="00E443C9" w:rsidRPr="00E443C9" w:rsidRDefault="00E443C9" w:rsidP="00E443C9">
      <w:pPr>
        <w:suppressAutoHyphens/>
        <w:spacing w:line="360" w:lineRule="auto"/>
        <w:ind w:firstLine="1440"/>
        <w:rPr>
          <w:color w:val="000000"/>
          <w:spacing w:val="-3"/>
          <w:kern w:val="2"/>
          <w:sz w:val="26"/>
          <w:szCs w:val="26"/>
        </w:rPr>
      </w:pPr>
    </w:p>
    <w:p w:rsidR="00E443C9" w:rsidRPr="00E443C9" w:rsidRDefault="00E443C9" w:rsidP="00E443C9">
      <w:pPr>
        <w:spacing w:line="360" w:lineRule="auto"/>
        <w:rPr>
          <w:szCs w:val="26"/>
        </w:rPr>
      </w:pPr>
      <w:r w:rsidRPr="00E443C9">
        <w:rPr>
          <w:color w:val="000000"/>
          <w:kern w:val="2"/>
          <w:sz w:val="26"/>
          <w:szCs w:val="26"/>
        </w:rPr>
        <w:tab/>
      </w:r>
      <w:r w:rsidRPr="00E443C9">
        <w:rPr>
          <w:color w:val="000000"/>
          <w:kern w:val="2"/>
          <w:sz w:val="26"/>
          <w:szCs w:val="26"/>
        </w:rPr>
        <w:tab/>
        <w:t>3.</w:t>
      </w:r>
      <w:r w:rsidRPr="00E443C9">
        <w:rPr>
          <w:color w:val="000000"/>
          <w:kern w:val="2"/>
          <w:sz w:val="26"/>
          <w:szCs w:val="26"/>
        </w:rPr>
        <w:tab/>
        <w:t xml:space="preserve"> </w:t>
      </w:r>
      <w:r w:rsidRPr="00D54482">
        <w:rPr>
          <w:color w:val="000000"/>
          <w:kern w:val="2"/>
          <w:sz w:val="26"/>
          <w:szCs w:val="26"/>
        </w:rPr>
        <w:t>That the proceedings at Docket No.</w:t>
      </w:r>
      <w:r w:rsidRPr="00D54482">
        <w:rPr>
          <w:sz w:val="26"/>
          <w:szCs w:val="26"/>
        </w:rPr>
        <w:t xml:space="preserve"> </w:t>
      </w:r>
      <w:r w:rsidRPr="00D54482">
        <w:rPr>
          <w:color w:val="auto"/>
          <w:sz w:val="26"/>
          <w:szCs w:val="26"/>
        </w:rPr>
        <w:t xml:space="preserve">R-2015-2496900 </w:t>
      </w:r>
      <w:r w:rsidRPr="00D54482">
        <w:rPr>
          <w:color w:val="000000"/>
          <w:kern w:val="2"/>
          <w:sz w:val="26"/>
          <w:szCs w:val="26"/>
        </w:rPr>
        <w:t>be closed.</w:t>
      </w:r>
    </w:p>
    <w:p w:rsidR="00E443C9" w:rsidRPr="00E443C9" w:rsidRDefault="00E443C9" w:rsidP="00E443C9">
      <w:pPr>
        <w:ind w:left="720"/>
        <w:contextualSpacing/>
        <w:rPr>
          <w:color w:val="000000"/>
          <w:kern w:val="2"/>
          <w:sz w:val="26"/>
          <w:szCs w:val="26"/>
        </w:rPr>
      </w:pPr>
    </w:p>
    <w:p w:rsidR="00E443C9" w:rsidRPr="00E443C9" w:rsidRDefault="00E443C9" w:rsidP="00E443C9">
      <w:pPr>
        <w:tabs>
          <w:tab w:val="left" w:pos="0"/>
        </w:tabs>
        <w:suppressAutoHyphens/>
        <w:jc w:val="both"/>
        <w:rPr>
          <w:color w:val="auto"/>
          <w:spacing w:val="-3"/>
          <w:sz w:val="26"/>
          <w:szCs w:val="26"/>
        </w:rPr>
      </w:pPr>
    </w:p>
    <w:p w:rsidR="00E443C9" w:rsidRPr="00E443C9" w:rsidRDefault="002729C1" w:rsidP="00E443C9">
      <w:pPr>
        <w:tabs>
          <w:tab w:val="left" w:pos="0"/>
        </w:tabs>
        <w:suppressAutoHyphens/>
        <w:jc w:val="both"/>
        <w:rPr>
          <w:color w:val="auto"/>
          <w:spacing w:val="-3"/>
          <w:sz w:val="26"/>
          <w:szCs w:val="26"/>
        </w:rPr>
      </w:pPr>
      <w:bookmarkStart w:id="0" w:name="_GoBack"/>
      <w:r>
        <w:rPr>
          <w:noProof/>
        </w:rPr>
        <w:drawing>
          <wp:anchor distT="0" distB="0" distL="114300" distR="114300" simplePos="0" relativeHeight="251659264" behindDoc="1" locked="0" layoutInCell="1" allowOverlap="1" wp14:anchorId="44B99F04" wp14:editId="20163D56">
            <wp:simplePos x="0" y="0"/>
            <wp:positionH relativeFrom="column">
              <wp:posOffset>2938780</wp:posOffset>
            </wp:positionH>
            <wp:positionV relativeFrom="paragraph">
              <wp:posOffset>162560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E443C9" w:rsidRPr="00E443C9" w:rsidRDefault="00E443C9" w:rsidP="00E443C9">
      <w:pPr>
        <w:tabs>
          <w:tab w:val="left" w:pos="5040"/>
        </w:tabs>
        <w:rPr>
          <w:color w:val="auto"/>
          <w:sz w:val="26"/>
          <w:szCs w:val="26"/>
        </w:rPr>
      </w:pPr>
      <w:r w:rsidRPr="00E443C9">
        <w:rPr>
          <w:color w:val="auto"/>
          <w:sz w:val="26"/>
          <w:szCs w:val="26"/>
        </w:rPr>
        <w:tab/>
      </w:r>
      <w:r w:rsidRPr="00E443C9">
        <w:rPr>
          <w:b/>
          <w:color w:val="auto"/>
          <w:sz w:val="26"/>
          <w:szCs w:val="26"/>
        </w:rPr>
        <w:t>BY THE COMMISSION,</w:t>
      </w:r>
    </w:p>
    <w:p w:rsidR="00E443C9" w:rsidRPr="00E443C9" w:rsidRDefault="00E443C9" w:rsidP="00E443C9">
      <w:pPr>
        <w:tabs>
          <w:tab w:val="left" w:pos="5040"/>
        </w:tabs>
        <w:rPr>
          <w:color w:val="auto"/>
          <w:sz w:val="26"/>
          <w:szCs w:val="26"/>
        </w:rPr>
      </w:pPr>
    </w:p>
    <w:p w:rsidR="00E443C9" w:rsidRPr="00E443C9" w:rsidRDefault="00E443C9" w:rsidP="00E443C9">
      <w:pPr>
        <w:tabs>
          <w:tab w:val="left" w:pos="5040"/>
        </w:tabs>
        <w:rPr>
          <w:color w:val="auto"/>
          <w:sz w:val="26"/>
          <w:szCs w:val="26"/>
        </w:rPr>
      </w:pPr>
    </w:p>
    <w:p w:rsidR="00E443C9" w:rsidRPr="00E443C9" w:rsidRDefault="00E443C9" w:rsidP="00E443C9">
      <w:pPr>
        <w:tabs>
          <w:tab w:val="left" w:pos="5040"/>
        </w:tabs>
        <w:rPr>
          <w:color w:val="auto"/>
          <w:sz w:val="26"/>
          <w:szCs w:val="26"/>
        </w:rPr>
      </w:pPr>
    </w:p>
    <w:p w:rsidR="00E443C9" w:rsidRPr="00E443C9" w:rsidRDefault="00E443C9" w:rsidP="00E443C9">
      <w:pPr>
        <w:tabs>
          <w:tab w:val="left" w:pos="5040"/>
        </w:tabs>
        <w:rPr>
          <w:color w:val="auto"/>
          <w:sz w:val="26"/>
          <w:szCs w:val="26"/>
        </w:rPr>
      </w:pPr>
      <w:r w:rsidRPr="00E443C9">
        <w:rPr>
          <w:color w:val="auto"/>
          <w:sz w:val="26"/>
          <w:szCs w:val="26"/>
        </w:rPr>
        <w:tab/>
        <w:t>Rosemary Chiavetta</w:t>
      </w:r>
    </w:p>
    <w:p w:rsidR="00E443C9" w:rsidRPr="00E443C9" w:rsidRDefault="00E443C9" w:rsidP="00E443C9">
      <w:pPr>
        <w:tabs>
          <w:tab w:val="left" w:pos="5040"/>
        </w:tabs>
        <w:spacing w:line="360" w:lineRule="auto"/>
        <w:rPr>
          <w:color w:val="auto"/>
          <w:sz w:val="26"/>
          <w:szCs w:val="26"/>
        </w:rPr>
      </w:pPr>
      <w:r w:rsidRPr="00E443C9">
        <w:rPr>
          <w:color w:val="auto"/>
          <w:sz w:val="26"/>
          <w:szCs w:val="26"/>
        </w:rPr>
        <w:tab/>
        <w:t>Secretary</w:t>
      </w:r>
    </w:p>
    <w:p w:rsidR="00E443C9" w:rsidRPr="00E443C9" w:rsidRDefault="00E443C9" w:rsidP="00E443C9">
      <w:pPr>
        <w:tabs>
          <w:tab w:val="left" w:pos="4320"/>
        </w:tabs>
        <w:rPr>
          <w:color w:val="auto"/>
          <w:sz w:val="26"/>
          <w:szCs w:val="26"/>
        </w:rPr>
      </w:pPr>
    </w:p>
    <w:p w:rsidR="00E443C9" w:rsidRPr="00E443C9" w:rsidRDefault="00E443C9" w:rsidP="00E443C9">
      <w:pPr>
        <w:tabs>
          <w:tab w:val="left" w:pos="4320"/>
        </w:tabs>
        <w:spacing w:line="360" w:lineRule="auto"/>
        <w:rPr>
          <w:color w:val="auto"/>
          <w:sz w:val="26"/>
          <w:szCs w:val="26"/>
        </w:rPr>
      </w:pPr>
      <w:r w:rsidRPr="00E443C9">
        <w:rPr>
          <w:color w:val="auto"/>
          <w:sz w:val="26"/>
          <w:szCs w:val="26"/>
        </w:rPr>
        <w:t>(SEAL)</w:t>
      </w:r>
    </w:p>
    <w:p w:rsidR="00E443C9" w:rsidRPr="00E443C9" w:rsidRDefault="00E443C9" w:rsidP="00E443C9">
      <w:pPr>
        <w:tabs>
          <w:tab w:val="left" w:pos="4320"/>
        </w:tabs>
        <w:rPr>
          <w:color w:val="auto"/>
          <w:sz w:val="26"/>
          <w:szCs w:val="26"/>
        </w:rPr>
      </w:pPr>
    </w:p>
    <w:p w:rsidR="00E443C9" w:rsidRPr="00E443C9" w:rsidRDefault="00E443C9" w:rsidP="00E443C9">
      <w:pPr>
        <w:tabs>
          <w:tab w:val="left" w:pos="4320"/>
        </w:tabs>
        <w:spacing w:line="360" w:lineRule="auto"/>
        <w:rPr>
          <w:color w:val="auto"/>
          <w:sz w:val="26"/>
          <w:szCs w:val="26"/>
        </w:rPr>
      </w:pPr>
      <w:r w:rsidRPr="00E443C9">
        <w:rPr>
          <w:color w:val="auto"/>
          <w:sz w:val="26"/>
          <w:szCs w:val="26"/>
        </w:rPr>
        <w:t>ORDER ADOPTED:  November 19, 2015</w:t>
      </w:r>
    </w:p>
    <w:p w:rsidR="00E443C9" w:rsidRPr="00E443C9" w:rsidRDefault="00E443C9" w:rsidP="00E443C9">
      <w:pPr>
        <w:tabs>
          <w:tab w:val="left" w:pos="4320"/>
        </w:tabs>
        <w:spacing w:line="360" w:lineRule="auto"/>
        <w:rPr>
          <w:color w:val="auto"/>
          <w:sz w:val="26"/>
          <w:szCs w:val="26"/>
        </w:rPr>
      </w:pPr>
      <w:r w:rsidRPr="00E443C9">
        <w:rPr>
          <w:color w:val="auto"/>
          <w:sz w:val="26"/>
          <w:szCs w:val="26"/>
        </w:rPr>
        <w:t xml:space="preserve">ORDER ENTERED:  </w:t>
      </w:r>
      <w:r w:rsidR="002729C1">
        <w:rPr>
          <w:color w:val="auto"/>
          <w:sz w:val="26"/>
          <w:szCs w:val="26"/>
        </w:rPr>
        <w:t>November 19, 2015</w:t>
      </w:r>
    </w:p>
    <w:p w:rsidR="00DD3EA5" w:rsidRPr="00E443C9" w:rsidRDefault="00DD3EA5" w:rsidP="00E443C9"/>
    <w:sectPr w:rsidR="00DD3EA5" w:rsidRPr="00E443C9" w:rsidSect="00752B0B">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9AA" w:rsidRDefault="006059AA">
      <w:r>
        <w:separator/>
      </w:r>
    </w:p>
  </w:endnote>
  <w:endnote w:type="continuationSeparator" w:id="0">
    <w:p w:rsidR="006059AA" w:rsidRDefault="0060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AD" w:rsidRDefault="00273A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273AAD" w:rsidRDefault="00273A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AD" w:rsidRPr="00E536A9" w:rsidRDefault="00273AAD">
    <w:pPr>
      <w:pStyle w:val="Footer"/>
      <w:framePr w:wrap="around" w:vAnchor="text" w:hAnchor="margin" w:xAlign="center" w:y="1"/>
      <w:rPr>
        <w:rStyle w:val="PageNumber"/>
        <w:color w:val="auto"/>
      </w:rPr>
    </w:pPr>
    <w:r w:rsidRPr="00E536A9">
      <w:rPr>
        <w:rStyle w:val="PageNumber"/>
        <w:color w:val="auto"/>
      </w:rPr>
      <w:fldChar w:fldCharType="begin"/>
    </w:r>
    <w:r w:rsidRPr="00E536A9">
      <w:rPr>
        <w:rStyle w:val="PageNumber"/>
        <w:color w:val="auto"/>
      </w:rPr>
      <w:instrText xml:space="preserve">PAGE  </w:instrText>
    </w:r>
    <w:r w:rsidRPr="00E536A9">
      <w:rPr>
        <w:rStyle w:val="PageNumber"/>
        <w:color w:val="auto"/>
      </w:rPr>
      <w:fldChar w:fldCharType="separate"/>
    </w:r>
    <w:r w:rsidR="002729C1">
      <w:rPr>
        <w:rStyle w:val="PageNumber"/>
        <w:noProof/>
        <w:color w:val="auto"/>
      </w:rPr>
      <w:t>7</w:t>
    </w:r>
    <w:r w:rsidRPr="00E536A9">
      <w:rPr>
        <w:rStyle w:val="PageNumber"/>
        <w:color w:val="auto"/>
      </w:rPr>
      <w:fldChar w:fldCharType="end"/>
    </w:r>
  </w:p>
  <w:p w:rsidR="00273AAD" w:rsidRDefault="00273AAD">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9AA" w:rsidRDefault="006059AA">
      <w:r>
        <w:separator/>
      </w:r>
    </w:p>
  </w:footnote>
  <w:footnote w:type="continuationSeparator" w:id="0">
    <w:p w:rsidR="006059AA" w:rsidRDefault="006059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1FD4"/>
    <w:multiLevelType w:val="hybridMultilevel"/>
    <w:tmpl w:val="CE00870E"/>
    <w:lvl w:ilvl="0" w:tplc="8640C0F4">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EA7776"/>
    <w:multiLevelType w:val="hybridMultilevel"/>
    <w:tmpl w:val="49F813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E1B6380"/>
    <w:multiLevelType w:val="hybridMultilevel"/>
    <w:tmpl w:val="DFF44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220D4F"/>
    <w:multiLevelType w:val="hybridMultilevel"/>
    <w:tmpl w:val="A964D8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3E375B"/>
    <w:multiLevelType w:val="hybridMultilevel"/>
    <w:tmpl w:val="D73460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83420"/>
    <w:multiLevelType w:val="hybridMultilevel"/>
    <w:tmpl w:val="E3524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D142D1"/>
    <w:multiLevelType w:val="hybridMultilevel"/>
    <w:tmpl w:val="7F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E84AC1"/>
    <w:multiLevelType w:val="hybridMultilevel"/>
    <w:tmpl w:val="3A507B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C6B074C"/>
    <w:multiLevelType w:val="hybridMultilevel"/>
    <w:tmpl w:val="3B56CA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0E70D2"/>
    <w:multiLevelType w:val="hybridMultilevel"/>
    <w:tmpl w:val="D0284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F6D0685"/>
    <w:multiLevelType w:val="hybridMultilevel"/>
    <w:tmpl w:val="803AC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30C598F"/>
    <w:multiLevelType w:val="hybridMultilevel"/>
    <w:tmpl w:val="FD5E9C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DBA309A"/>
    <w:multiLevelType w:val="hybridMultilevel"/>
    <w:tmpl w:val="7F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CD7E09"/>
    <w:multiLevelType w:val="hybridMultilevel"/>
    <w:tmpl w:val="84E85D1C"/>
    <w:lvl w:ilvl="0" w:tplc="387C3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0E77F57"/>
    <w:multiLevelType w:val="hybridMultilevel"/>
    <w:tmpl w:val="1BF26FF4"/>
    <w:lvl w:ilvl="0" w:tplc="9D34646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6">
    <w:nsid w:val="5D2C3319"/>
    <w:multiLevelType w:val="hybridMultilevel"/>
    <w:tmpl w:val="0208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6B1E62"/>
    <w:multiLevelType w:val="hybridMultilevel"/>
    <w:tmpl w:val="A75849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10077A1"/>
    <w:multiLevelType w:val="hybridMultilevel"/>
    <w:tmpl w:val="9FECCC8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3770C29"/>
    <w:multiLevelType w:val="hybridMultilevel"/>
    <w:tmpl w:val="455C7050"/>
    <w:lvl w:ilvl="0" w:tplc="88964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BD0C54"/>
    <w:multiLevelType w:val="hybridMultilevel"/>
    <w:tmpl w:val="991A0876"/>
    <w:lvl w:ilvl="0" w:tplc="04090001">
      <w:start w:val="1"/>
      <w:numFmt w:val="bullet"/>
      <w:lvlText w:val=""/>
      <w:lvlJc w:val="left"/>
      <w:pPr>
        <w:ind w:left="2147" w:hanging="360"/>
      </w:pPr>
      <w:rPr>
        <w:rFonts w:ascii="Symbol" w:hAnsi="Symbol" w:hint="default"/>
      </w:rPr>
    </w:lvl>
    <w:lvl w:ilvl="1" w:tplc="04090003" w:tentative="1">
      <w:start w:val="1"/>
      <w:numFmt w:val="bullet"/>
      <w:lvlText w:val="o"/>
      <w:lvlJc w:val="left"/>
      <w:pPr>
        <w:ind w:left="2867" w:hanging="360"/>
      </w:pPr>
      <w:rPr>
        <w:rFonts w:ascii="Courier New" w:hAnsi="Courier New" w:cs="Courier New" w:hint="default"/>
      </w:rPr>
    </w:lvl>
    <w:lvl w:ilvl="2" w:tplc="04090005" w:tentative="1">
      <w:start w:val="1"/>
      <w:numFmt w:val="bullet"/>
      <w:lvlText w:val=""/>
      <w:lvlJc w:val="left"/>
      <w:pPr>
        <w:ind w:left="3587" w:hanging="360"/>
      </w:pPr>
      <w:rPr>
        <w:rFonts w:ascii="Wingdings" w:hAnsi="Wingdings" w:hint="default"/>
      </w:rPr>
    </w:lvl>
    <w:lvl w:ilvl="3" w:tplc="04090001" w:tentative="1">
      <w:start w:val="1"/>
      <w:numFmt w:val="bullet"/>
      <w:lvlText w:val=""/>
      <w:lvlJc w:val="left"/>
      <w:pPr>
        <w:ind w:left="4307" w:hanging="360"/>
      </w:pPr>
      <w:rPr>
        <w:rFonts w:ascii="Symbol" w:hAnsi="Symbol" w:hint="default"/>
      </w:rPr>
    </w:lvl>
    <w:lvl w:ilvl="4" w:tplc="04090003" w:tentative="1">
      <w:start w:val="1"/>
      <w:numFmt w:val="bullet"/>
      <w:lvlText w:val="o"/>
      <w:lvlJc w:val="left"/>
      <w:pPr>
        <w:ind w:left="5027" w:hanging="360"/>
      </w:pPr>
      <w:rPr>
        <w:rFonts w:ascii="Courier New" w:hAnsi="Courier New" w:cs="Courier New" w:hint="default"/>
      </w:rPr>
    </w:lvl>
    <w:lvl w:ilvl="5" w:tplc="04090005" w:tentative="1">
      <w:start w:val="1"/>
      <w:numFmt w:val="bullet"/>
      <w:lvlText w:val=""/>
      <w:lvlJc w:val="left"/>
      <w:pPr>
        <w:ind w:left="5747" w:hanging="360"/>
      </w:pPr>
      <w:rPr>
        <w:rFonts w:ascii="Wingdings" w:hAnsi="Wingdings" w:hint="default"/>
      </w:rPr>
    </w:lvl>
    <w:lvl w:ilvl="6" w:tplc="04090001" w:tentative="1">
      <w:start w:val="1"/>
      <w:numFmt w:val="bullet"/>
      <w:lvlText w:val=""/>
      <w:lvlJc w:val="left"/>
      <w:pPr>
        <w:ind w:left="6467" w:hanging="360"/>
      </w:pPr>
      <w:rPr>
        <w:rFonts w:ascii="Symbol" w:hAnsi="Symbol" w:hint="default"/>
      </w:rPr>
    </w:lvl>
    <w:lvl w:ilvl="7" w:tplc="04090003" w:tentative="1">
      <w:start w:val="1"/>
      <w:numFmt w:val="bullet"/>
      <w:lvlText w:val="o"/>
      <w:lvlJc w:val="left"/>
      <w:pPr>
        <w:ind w:left="7187" w:hanging="360"/>
      </w:pPr>
      <w:rPr>
        <w:rFonts w:ascii="Courier New" w:hAnsi="Courier New" w:cs="Courier New" w:hint="default"/>
      </w:rPr>
    </w:lvl>
    <w:lvl w:ilvl="8" w:tplc="04090005" w:tentative="1">
      <w:start w:val="1"/>
      <w:numFmt w:val="bullet"/>
      <w:lvlText w:val=""/>
      <w:lvlJc w:val="left"/>
      <w:pPr>
        <w:ind w:left="7907" w:hanging="360"/>
      </w:pPr>
      <w:rPr>
        <w:rFonts w:ascii="Wingdings" w:hAnsi="Wingdings" w:hint="default"/>
      </w:rPr>
    </w:lvl>
  </w:abstractNum>
  <w:abstractNum w:abstractNumId="21">
    <w:nsid w:val="6FFD04A1"/>
    <w:multiLevelType w:val="hybridMultilevel"/>
    <w:tmpl w:val="64A21C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A002F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ABF453F"/>
    <w:multiLevelType w:val="hybridMultilevel"/>
    <w:tmpl w:val="E4D67D44"/>
    <w:lvl w:ilvl="0" w:tplc="13449C52">
      <w:start w:val="1"/>
      <w:numFmt w:val="lowerLetter"/>
      <w:lvlText w:val="%1."/>
      <w:lvlJc w:val="left"/>
      <w:pPr>
        <w:ind w:left="2520" w:hanging="360"/>
      </w:pPr>
      <w:rPr>
        <w:rFonts w:ascii="Times New Roman" w:eastAsia="Times New Roman" w:hAnsi="Times New Roman" w:cs="Times New Roman"/>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7F733B0A"/>
    <w:multiLevelType w:val="hybridMultilevel"/>
    <w:tmpl w:val="C69841EA"/>
    <w:lvl w:ilvl="0" w:tplc="74AC51F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6"/>
  </w:num>
  <w:num w:numId="3">
    <w:abstractNumId w:val="4"/>
  </w:num>
  <w:num w:numId="4">
    <w:abstractNumId w:val="3"/>
  </w:num>
  <w:num w:numId="5">
    <w:abstractNumId w:val="7"/>
  </w:num>
  <w:num w:numId="6">
    <w:abstractNumId w:val="8"/>
  </w:num>
  <w:num w:numId="7">
    <w:abstractNumId w:val="13"/>
  </w:num>
  <w:num w:numId="8">
    <w:abstractNumId w:val="12"/>
  </w:num>
  <w:num w:numId="9">
    <w:abstractNumId w:val="9"/>
  </w:num>
  <w:num w:numId="10">
    <w:abstractNumId w:val="16"/>
  </w:num>
  <w:num w:numId="11">
    <w:abstractNumId w:val="0"/>
  </w:num>
  <w:num w:numId="12">
    <w:abstractNumId w:val="19"/>
  </w:num>
  <w:num w:numId="13">
    <w:abstractNumId w:val="14"/>
  </w:num>
  <w:num w:numId="14">
    <w:abstractNumId w:val="24"/>
  </w:num>
  <w:num w:numId="15">
    <w:abstractNumId w:val="5"/>
  </w:num>
  <w:num w:numId="16">
    <w:abstractNumId w:val="11"/>
  </w:num>
  <w:num w:numId="17">
    <w:abstractNumId w:val="21"/>
  </w:num>
  <w:num w:numId="18">
    <w:abstractNumId w:val="2"/>
  </w:num>
  <w:num w:numId="19">
    <w:abstractNumId w:val="18"/>
  </w:num>
  <w:num w:numId="20">
    <w:abstractNumId w:val="22"/>
  </w:num>
  <w:num w:numId="21">
    <w:abstractNumId w:val="23"/>
  </w:num>
  <w:num w:numId="22">
    <w:abstractNumId w:val="10"/>
  </w:num>
  <w:num w:numId="23">
    <w:abstractNumId w:val="17"/>
  </w:num>
  <w:num w:numId="24">
    <w:abstractNumId w:val="2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99A"/>
    <w:rsid w:val="00000AE6"/>
    <w:rsid w:val="000032CB"/>
    <w:rsid w:val="00004BCC"/>
    <w:rsid w:val="00005AE7"/>
    <w:rsid w:val="0000710A"/>
    <w:rsid w:val="00012BBF"/>
    <w:rsid w:val="00014EB8"/>
    <w:rsid w:val="00015749"/>
    <w:rsid w:val="0001617C"/>
    <w:rsid w:val="00016744"/>
    <w:rsid w:val="000203A6"/>
    <w:rsid w:val="00020DAC"/>
    <w:rsid w:val="00021FFD"/>
    <w:rsid w:val="00022270"/>
    <w:rsid w:val="00022DA3"/>
    <w:rsid w:val="00023C5D"/>
    <w:rsid w:val="00023CAC"/>
    <w:rsid w:val="000244E2"/>
    <w:rsid w:val="00024BD2"/>
    <w:rsid w:val="00025081"/>
    <w:rsid w:val="00025584"/>
    <w:rsid w:val="00026716"/>
    <w:rsid w:val="00027EE4"/>
    <w:rsid w:val="000315C8"/>
    <w:rsid w:val="000327F7"/>
    <w:rsid w:val="00033176"/>
    <w:rsid w:val="000333E2"/>
    <w:rsid w:val="00033629"/>
    <w:rsid w:val="000363DF"/>
    <w:rsid w:val="00036FEE"/>
    <w:rsid w:val="00037821"/>
    <w:rsid w:val="00040015"/>
    <w:rsid w:val="00041718"/>
    <w:rsid w:val="000423DD"/>
    <w:rsid w:val="00042D3A"/>
    <w:rsid w:val="00043624"/>
    <w:rsid w:val="00044203"/>
    <w:rsid w:val="0004463A"/>
    <w:rsid w:val="00044F27"/>
    <w:rsid w:val="0004667A"/>
    <w:rsid w:val="00047AA2"/>
    <w:rsid w:val="00047AE5"/>
    <w:rsid w:val="00052A0E"/>
    <w:rsid w:val="000532DB"/>
    <w:rsid w:val="000542F1"/>
    <w:rsid w:val="0005593A"/>
    <w:rsid w:val="0005600B"/>
    <w:rsid w:val="000562E8"/>
    <w:rsid w:val="00057273"/>
    <w:rsid w:val="0006018D"/>
    <w:rsid w:val="00061D25"/>
    <w:rsid w:val="0006253E"/>
    <w:rsid w:val="000645C7"/>
    <w:rsid w:val="00064D71"/>
    <w:rsid w:val="00064F0F"/>
    <w:rsid w:val="000657EA"/>
    <w:rsid w:val="000659DA"/>
    <w:rsid w:val="00065F9B"/>
    <w:rsid w:val="00067D48"/>
    <w:rsid w:val="000714D2"/>
    <w:rsid w:val="00071E98"/>
    <w:rsid w:val="00072D8D"/>
    <w:rsid w:val="0007389C"/>
    <w:rsid w:val="00074962"/>
    <w:rsid w:val="00074A98"/>
    <w:rsid w:val="00074DB7"/>
    <w:rsid w:val="00077198"/>
    <w:rsid w:val="00077E38"/>
    <w:rsid w:val="00082873"/>
    <w:rsid w:val="00082B00"/>
    <w:rsid w:val="00082C28"/>
    <w:rsid w:val="00086F8D"/>
    <w:rsid w:val="000870C4"/>
    <w:rsid w:val="00087ADD"/>
    <w:rsid w:val="00087CE7"/>
    <w:rsid w:val="00090070"/>
    <w:rsid w:val="000917C6"/>
    <w:rsid w:val="00091E6A"/>
    <w:rsid w:val="00092667"/>
    <w:rsid w:val="00092DB3"/>
    <w:rsid w:val="00096D12"/>
    <w:rsid w:val="00097171"/>
    <w:rsid w:val="00097B60"/>
    <w:rsid w:val="00097CD6"/>
    <w:rsid w:val="00097F8B"/>
    <w:rsid w:val="000A1B15"/>
    <w:rsid w:val="000A5195"/>
    <w:rsid w:val="000A5278"/>
    <w:rsid w:val="000A5678"/>
    <w:rsid w:val="000A667B"/>
    <w:rsid w:val="000A73C6"/>
    <w:rsid w:val="000A7D3E"/>
    <w:rsid w:val="000B037F"/>
    <w:rsid w:val="000B08E0"/>
    <w:rsid w:val="000B26EE"/>
    <w:rsid w:val="000B38C9"/>
    <w:rsid w:val="000B471C"/>
    <w:rsid w:val="000B4847"/>
    <w:rsid w:val="000B7368"/>
    <w:rsid w:val="000C002B"/>
    <w:rsid w:val="000C0652"/>
    <w:rsid w:val="000C2110"/>
    <w:rsid w:val="000C2840"/>
    <w:rsid w:val="000C3269"/>
    <w:rsid w:val="000C3657"/>
    <w:rsid w:val="000C40F5"/>
    <w:rsid w:val="000C5692"/>
    <w:rsid w:val="000C61F8"/>
    <w:rsid w:val="000C6B9E"/>
    <w:rsid w:val="000C71BB"/>
    <w:rsid w:val="000C72D6"/>
    <w:rsid w:val="000C797A"/>
    <w:rsid w:val="000D0257"/>
    <w:rsid w:val="000D11F3"/>
    <w:rsid w:val="000D2682"/>
    <w:rsid w:val="000D29F4"/>
    <w:rsid w:val="000D2FC2"/>
    <w:rsid w:val="000D520E"/>
    <w:rsid w:val="000D5A3A"/>
    <w:rsid w:val="000D6422"/>
    <w:rsid w:val="000D64FC"/>
    <w:rsid w:val="000D6791"/>
    <w:rsid w:val="000D6DF0"/>
    <w:rsid w:val="000D6E41"/>
    <w:rsid w:val="000D7843"/>
    <w:rsid w:val="000D7864"/>
    <w:rsid w:val="000E0EAA"/>
    <w:rsid w:val="000E1594"/>
    <w:rsid w:val="000E2BB8"/>
    <w:rsid w:val="000E3221"/>
    <w:rsid w:val="000E4454"/>
    <w:rsid w:val="000E4563"/>
    <w:rsid w:val="000E507B"/>
    <w:rsid w:val="000E5DFE"/>
    <w:rsid w:val="000E7098"/>
    <w:rsid w:val="000E7CBC"/>
    <w:rsid w:val="000F0456"/>
    <w:rsid w:val="000F12C1"/>
    <w:rsid w:val="000F3490"/>
    <w:rsid w:val="000F3D83"/>
    <w:rsid w:val="000F68CA"/>
    <w:rsid w:val="000F72DC"/>
    <w:rsid w:val="00100022"/>
    <w:rsid w:val="00100389"/>
    <w:rsid w:val="00100406"/>
    <w:rsid w:val="00100CF7"/>
    <w:rsid w:val="0010480F"/>
    <w:rsid w:val="00104BF8"/>
    <w:rsid w:val="001050AC"/>
    <w:rsid w:val="00106085"/>
    <w:rsid w:val="001066A6"/>
    <w:rsid w:val="00106DA4"/>
    <w:rsid w:val="00111893"/>
    <w:rsid w:val="0011190A"/>
    <w:rsid w:val="001128C6"/>
    <w:rsid w:val="0011383A"/>
    <w:rsid w:val="001151F7"/>
    <w:rsid w:val="001177C5"/>
    <w:rsid w:val="00117A1C"/>
    <w:rsid w:val="00117A25"/>
    <w:rsid w:val="0012000A"/>
    <w:rsid w:val="001201D3"/>
    <w:rsid w:val="00121232"/>
    <w:rsid w:val="00121E4D"/>
    <w:rsid w:val="001221E4"/>
    <w:rsid w:val="00122A3F"/>
    <w:rsid w:val="001233B1"/>
    <w:rsid w:val="00123849"/>
    <w:rsid w:val="00124D0D"/>
    <w:rsid w:val="0012696D"/>
    <w:rsid w:val="00127089"/>
    <w:rsid w:val="00127EBE"/>
    <w:rsid w:val="00127F33"/>
    <w:rsid w:val="00130B4D"/>
    <w:rsid w:val="00132552"/>
    <w:rsid w:val="00132FB9"/>
    <w:rsid w:val="00133C07"/>
    <w:rsid w:val="001341CD"/>
    <w:rsid w:val="001347C9"/>
    <w:rsid w:val="00134B73"/>
    <w:rsid w:val="00135FEC"/>
    <w:rsid w:val="0013617E"/>
    <w:rsid w:val="001375F9"/>
    <w:rsid w:val="001412BE"/>
    <w:rsid w:val="00141D3F"/>
    <w:rsid w:val="001432EA"/>
    <w:rsid w:val="00145C4B"/>
    <w:rsid w:val="00146305"/>
    <w:rsid w:val="00146524"/>
    <w:rsid w:val="00146A20"/>
    <w:rsid w:val="00146C12"/>
    <w:rsid w:val="001472D4"/>
    <w:rsid w:val="00151267"/>
    <w:rsid w:val="00152B88"/>
    <w:rsid w:val="00152E67"/>
    <w:rsid w:val="00153E14"/>
    <w:rsid w:val="00156474"/>
    <w:rsid w:val="00156567"/>
    <w:rsid w:val="00157F71"/>
    <w:rsid w:val="0016014A"/>
    <w:rsid w:val="0016026F"/>
    <w:rsid w:val="00160B57"/>
    <w:rsid w:val="00160DAF"/>
    <w:rsid w:val="001614ED"/>
    <w:rsid w:val="001615E6"/>
    <w:rsid w:val="00162A63"/>
    <w:rsid w:val="00162E18"/>
    <w:rsid w:val="00165226"/>
    <w:rsid w:val="001661A6"/>
    <w:rsid w:val="00166238"/>
    <w:rsid w:val="0016760C"/>
    <w:rsid w:val="001679C1"/>
    <w:rsid w:val="00167BC2"/>
    <w:rsid w:val="001706F3"/>
    <w:rsid w:val="00170E3B"/>
    <w:rsid w:val="0017110C"/>
    <w:rsid w:val="00171466"/>
    <w:rsid w:val="00171F2C"/>
    <w:rsid w:val="0017203B"/>
    <w:rsid w:val="0017337A"/>
    <w:rsid w:val="00175B50"/>
    <w:rsid w:val="00175B9A"/>
    <w:rsid w:val="00176849"/>
    <w:rsid w:val="00180245"/>
    <w:rsid w:val="0018096E"/>
    <w:rsid w:val="001839E8"/>
    <w:rsid w:val="001849D3"/>
    <w:rsid w:val="00187145"/>
    <w:rsid w:val="001935A8"/>
    <w:rsid w:val="001936DB"/>
    <w:rsid w:val="00197297"/>
    <w:rsid w:val="00197AFF"/>
    <w:rsid w:val="001A05D3"/>
    <w:rsid w:val="001A1FD2"/>
    <w:rsid w:val="001A2C03"/>
    <w:rsid w:val="001A3A92"/>
    <w:rsid w:val="001A448C"/>
    <w:rsid w:val="001A5C62"/>
    <w:rsid w:val="001A6199"/>
    <w:rsid w:val="001A7B9C"/>
    <w:rsid w:val="001B145F"/>
    <w:rsid w:val="001B59A0"/>
    <w:rsid w:val="001B5EF6"/>
    <w:rsid w:val="001B6005"/>
    <w:rsid w:val="001B65DC"/>
    <w:rsid w:val="001B66F2"/>
    <w:rsid w:val="001C06B3"/>
    <w:rsid w:val="001C08A5"/>
    <w:rsid w:val="001C0BC9"/>
    <w:rsid w:val="001C4F12"/>
    <w:rsid w:val="001C62F4"/>
    <w:rsid w:val="001C651F"/>
    <w:rsid w:val="001C652A"/>
    <w:rsid w:val="001C6A83"/>
    <w:rsid w:val="001C723D"/>
    <w:rsid w:val="001D0080"/>
    <w:rsid w:val="001D03E3"/>
    <w:rsid w:val="001D06D5"/>
    <w:rsid w:val="001D0A63"/>
    <w:rsid w:val="001D18B5"/>
    <w:rsid w:val="001D28E0"/>
    <w:rsid w:val="001D42C0"/>
    <w:rsid w:val="001D45C4"/>
    <w:rsid w:val="001D5A87"/>
    <w:rsid w:val="001D60F5"/>
    <w:rsid w:val="001D7E7A"/>
    <w:rsid w:val="001E08A6"/>
    <w:rsid w:val="001E184D"/>
    <w:rsid w:val="001E303D"/>
    <w:rsid w:val="001E3806"/>
    <w:rsid w:val="001E3818"/>
    <w:rsid w:val="001E3CBB"/>
    <w:rsid w:val="001E3EE0"/>
    <w:rsid w:val="001E4016"/>
    <w:rsid w:val="001E5EF4"/>
    <w:rsid w:val="001E70A9"/>
    <w:rsid w:val="001E7363"/>
    <w:rsid w:val="001F03A3"/>
    <w:rsid w:val="001F0E7B"/>
    <w:rsid w:val="001F10CC"/>
    <w:rsid w:val="001F19D9"/>
    <w:rsid w:val="001F3A4D"/>
    <w:rsid w:val="001F3B4C"/>
    <w:rsid w:val="001F3F96"/>
    <w:rsid w:val="001F45BE"/>
    <w:rsid w:val="001F4743"/>
    <w:rsid w:val="001F4838"/>
    <w:rsid w:val="001F56DB"/>
    <w:rsid w:val="001F5867"/>
    <w:rsid w:val="001F6C41"/>
    <w:rsid w:val="001F719A"/>
    <w:rsid w:val="002018AE"/>
    <w:rsid w:val="00204A18"/>
    <w:rsid w:val="0020560E"/>
    <w:rsid w:val="002062D2"/>
    <w:rsid w:val="00206873"/>
    <w:rsid w:val="00207652"/>
    <w:rsid w:val="0021021C"/>
    <w:rsid w:val="002107C8"/>
    <w:rsid w:val="00210BDE"/>
    <w:rsid w:val="00211E3C"/>
    <w:rsid w:val="00212BEE"/>
    <w:rsid w:val="002146F5"/>
    <w:rsid w:val="00214B39"/>
    <w:rsid w:val="002152FF"/>
    <w:rsid w:val="0021613E"/>
    <w:rsid w:val="00221A44"/>
    <w:rsid w:val="0022258C"/>
    <w:rsid w:val="00222A49"/>
    <w:rsid w:val="00222D27"/>
    <w:rsid w:val="0022354A"/>
    <w:rsid w:val="00223A1A"/>
    <w:rsid w:val="00224531"/>
    <w:rsid w:val="00226EA8"/>
    <w:rsid w:val="00227074"/>
    <w:rsid w:val="0022776C"/>
    <w:rsid w:val="00227C39"/>
    <w:rsid w:val="00230537"/>
    <w:rsid w:val="0023093B"/>
    <w:rsid w:val="00231ABE"/>
    <w:rsid w:val="002349C3"/>
    <w:rsid w:val="00235BC6"/>
    <w:rsid w:val="00236183"/>
    <w:rsid w:val="00236274"/>
    <w:rsid w:val="00236F39"/>
    <w:rsid w:val="0023713E"/>
    <w:rsid w:val="00241BC1"/>
    <w:rsid w:val="002444C0"/>
    <w:rsid w:val="00244653"/>
    <w:rsid w:val="00244CCD"/>
    <w:rsid w:val="00246562"/>
    <w:rsid w:val="002469F7"/>
    <w:rsid w:val="00250A39"/>
    <w:rsid w:val="00250B90"/>
    <w:rsid w:val="002512EF"/>
    <w:rsid w:val="00251972"/>
    <w:rsid w:val="00251C5D"/>
    <w:rsid w:val="00251E70"/>
    <w:rsid w:val="00252490"/>
    <w:rsid w:val="00252AD3"/>
    <w:rsid w:val="0025474F"/>
    <w:rsid w:val="00255149"/>
    <w:rsid w:val="00256315"/>
    <w:rsid w:val="00256C7D"/>
    <w:rsid w:val="0025780E"/>
    <w:rsid w:val="00261BC5"/>
    <w:rsid w:val="002635D0"/>
    <w:rsid w:val="002636B9"/>
    <w:rsid w:val="00264CAF"/>
    <w:rsid w:val="00267633"/>
    <w:rsid w:val="00270062"/>
    <w:rsid w:val="002700D5"/>
    <w:rsid w:val="002709D2"/>
    <w:rsid w:val="002716A3"/>
    <w:rsid w:val="0027200D"/>
    <w:rsid w:val="00272253"/>
    <w:rsid w:val="0027264F"/>
    <w:rsid w:val="002729C1"/>
    <w:rsid w:val="00273174"/>
    <w:rsid w:val="00273354"/>
    <w:rsid w:val="00273AAD"/>
    <w:rsid w:val="002740F1"/>
    <w:rsid w:val="0027435C"/>
    <w:rsid w:val="002755B8"/>
    <w:rsid w:val="00276666"/>
    <w:rsid w:val="00276720"/>
    <w:rsid w:val="00277955"/>
    <w:rsid w:val="002805E6"/>
    <w:rsid w:val="00281621"/>
    <w:rsid w:val="00283C90"/>
    <w:rsid w:val="00283D15"/>
    <w:rsid w:val="00284BAE"/>
    <w:rsid w:val="00287301"/>
    <w:rsid w:val="00287E79"/>
    <w:rsid w:val="002901F9"/>
    <w:rsid w:val="00290274"/>
    <w:rsid w:val="00290A84"/>
    <w:rsid w:val="00290A94"/>
    <w:rsid w:val="002918EB"/>
    <w:rsid w:val="0029328B"/>
    <w:rsid w:val="00294022"/>
    <w:rsid w:val="002941FC"/>
    <w:rsid w:val="0029431C"/>
    <w:rsid w:val="0029470D"/>
    <w:rsid w:val="00294A19"/>
    <w:rsid w:val="00294F25"/>
    <w:rsid w:val="00294FF5"/>
    <w:rsid w:val="0029579F"/>
    <w:rsid w:val="00296166"/>
    <w:rsid w:val="002964B9"/>
    <w:rsid w:val="0029677D"/>
    <w:rsid w:val="00297B12"/>
    <w:rsid w:val="002A081F"/>
    <w:rsid w:val="002A20E9"/>
    <w:rsid w:val="002A2E3A"/>
    <w:rsid w:val="002A3864"/>
    <w:rsid w:val="002A38C2"/>
    <w:rsid w:val="002A43D7"/>
    <w:rsid w:val="002B0FFD"/>
    <w:rsid w:val="002B119C"/>
    <w:rsid w:val="002B1288"/>
    <w:rsid w:val="002B14A3"/>
    <w:rsid w:val="002B3431"/>
    <w:rsid w:val="002B3F2D"/>
    <w:rsid w:val="002B46F0"/>
    <w:rsid w:val="002B4DE3"/>
    <w:rsid w:val="002B701F"/>
    <w:rsid w:val="002B7BFE"/>
    <w:rsid w:val="002C06F0"/>
    <w:rsid w:val="002C1AEA"/>
    <w:rsid w:val="002C2ACB"/>
    <w:rsid w:val="002C31A5"/>
    <w:rsid w:val="002C3CCF"/>
    <w:rsid w:val="002C46F3"/>
    <w:rsid w:val="002C5772"/>
    <w:rsid w:val="002C581F"/>
    <w:rsid w:val="002C68DF"/>
    <w:rsid w:val="002C7184"/>
    <w:rsid w:val="002C7CCE"/>
    <w:rsid w:val="002D07E1"/>
    <w:rsid w:val="002D0E48"/>
    <w:rsid w:val="002D13A4"/>
    <w:rsid w:val="002D1733"/>
    <w:rsid w:val="002D1B19"/>
    <w:rsid w:val="002D1F9D"/>
    <w:rsid w:val="002D3354"/>
    <w:rsid w:val="002D3AB2"/>
    <w:rsid w:val="002D5FA3"/>
    <w:rsid w:val="002D64AA"/>
    <w:rsid w:val="002D6F8E"/>
    <w:rsid w:val="002E1B73"/>
    <w:rsid w:val="002E1BB6"/>
    <w:rsid w:val="002E231D"/>
    <w:rsid w:val="002E2749"/>
    <w:rsid w:val="002E27DE"/>
    <w:rsid w:val="002E35A8"/>
    <w:rsid w:val="002E4F77"/>
    <w:rsid w:val="002E5274"/>
    <w:rsid w:val="002E62B4"/>
    <w:rsid w:val="002E79DE"/>
    <w:rsid w:val="002E7C5E"/>
    <w:rsid w:val="002E7D20"/>
    <w:rsid w:val="002E7D52"/>
    <w:rsid w:val="002F1030"/>
    <w:rsid w:val="002F4BEE"/>
    <w:rsid w:val="002F629A"/>
    <w:rsid w:val="002F7716"/>
    <w:rsid w:val="002F7F1C"/>
    <w:rsid w:val="0030191D"/>
    <w:rsid w:val="003028C7"/>
    <w:rsid w:val="00303BA1"/>
    <w:rsid w:val="003057F0"/>
    <w:rsid w:val="00306018"/>
    <w:rsid w:val="00310432"/>
    <w:rsid w:val="00310C64"/>
    <w:rsid w:val="00310F7B"/>
    <w:rsid w:val="00311502"/>
    <w:rsid w:val="003116C2"/>
    <w:rsid w:val="003122B6"/>
    <w:rsid w:val="003124A4"/>
    <w:rsid w:val="003124AA"/>
    <w:rsid w:val="00313363"/>
    <w:rsid w:val="00314E50"/>
    <w:rsid w:val="0031523A"/>
    <w:rsid w:val="00316D96"/>
    <w:rsid w:val="003175ED"/>
    <w:rsid w:val="00320685"/>
    <w:rsid w:val="00320E1A"/>
    <w:rsid w:val="0032233D"/>
    <w:rsid w:val="00322F85"/>
    <w:rsid w:val="0032371B"/>
    <w:rsid w:val="00331DFF"/>
    <w:rsid w:val="00333496"/>
    <w:rsid w:val="00334106"/>
    <w:rsid w:val="0033434A"/>
    <w:rsid w:val="00334842"/>
    <w:rsid w:val="0033514D"/>
    <w:rsid w:val="0033664F"/>
    <w:rsid w:val="003366BC"/>
    <w:rsid w:val="00340077"/>
    <w:rsid w:val="00340B8F"/>
    <w:rsid w:val="0034129D"/>
    <w:rsid w:val="003422CC"/>
    <w:rsid w:val="00344B9C"/>
    <w:rsid w:val="00344BD8"/>
    <w:rsid w:val="00347289"/>
    <w:rsid w:val="003473BC"/>
    <w:rsid w:val="003506E7"/>
    <w:rsid w:val="00352469"/>
    <w:rsid w:val="00352AA3"/>
    <w:rsid w:val="00352F49"/>
    <w:rsid w:val="00353E48"/>
    <w:rsid w:val="00354362"/>
    <w:rsid w:val="003549C6"/>
    <w:rsid w:val="00357728"/>
    <w:rsid w:val="0036070D"/>
    <w:rsid w:val="00360B84"/>
    <w:rsid w:val="00360E28"/>
    <w:rsid w:val="00362C36"/>
    <w:rsid w:val="00362F8F"/>
    <w:rsid w:val="003630E1"/>
    <w:rsid w:val="0036391C"/>
    <w:rsid w:val="00365153"/>
    <w:rsid w:val="00367134"/>
    <w:rsid w:val="003677C9"/>
    <w:rsid w:val="00367FC3"/>
    <w:rsid w:val="003706D7"/>
    <w:rsid w:val="00371FC4"/>
    <w:rsid w:val="003743E4"/>
    <w:rsid w:val="00375F07"/>
    <w:rsid w:val="00377534"/>
    <w:rsid w:val="00377B1B"/>
    <w:rsid w:val="003800B3"/>
    <w:rsid w:val="00383AFF"/>
    <w:rsid w:val="0038458B"/>
    <w:rsid w:val="0038590D"/>
    <w:rsid w:val="00385963"/>
    <w:rsid w:val="00386738"/>
    <w:rsid w:val="00386781"/>
    <w:rsid w:val="003877DE"/>
    <w:rsid w:val="00387A4B"/>
    <w:rsid w:val="003900E1"/>
    <w:rsid w:val="00390957"/>
    <w:rsid w:val="00390B80"/>
    <w:rsid w:val="00390DAC"/>
    <w:rsid w:val="00390E4B"/>
    <w:rsid w:val="003916F2"/>
    <w:rsid w:val="003927A5"/>
    <w:rsid w:val="003927B3"/>
    <w:rsid w:val="00394038"/>
    <w:rsid w:val="0039485C"/>
    <w:rsid w:val="0039528A"/>
    <w:rsid w:val="00395E88"/>
    <w:rsid w:val="0039685B"/>
    <w:rsid w:val="0039769C"/>
    <w:rsid w:val="003A04AF"/>
    <w:rsid w:val="003A1482"/>
    <w:rsid w:val="003A2FD0"/>
    <w:rsid w:val="003A2FD9"/>
    <w:rsid w:val="003A3951"/>
    <w:rsid w:val="003A4E3E"/>
    <w:rsid w:val="003A5C80"/>
    <w:rsid w:val="003A5EB8"/>
    <w:rsid w:val="003A67E7"/>
    <w:rsid w:val="003A6E4B"/>
    <w:rsid w:val="003A79FE"/>
    <w:rsid w:val="003B0049"/>
    <w:rsid w:val="003B0346"/>
    <w:rsid w:val="003B0722"/>
    <w:rsid w:val="003B1084"/>
    <w:rsid w:val="003B11AF"/>
    <w:rsid w:val="003B198F"/>
    <w:rsid w:val="003B2187"/>
    <w:rsid w:val="003B2202"/>
    <w:rsid w:val="003B32AB"/>
    <w:rsid w:val="003B528E"/>
    <w:rsid w:val="003B54E7"/>
    <w:rsid w:val="003B571B"/>
    <w:rsid w:val="003C011B"/>
    <w:rsid w:val="003C17EA"/>
    <w:rsid w:val="003C250E"/>
    <w:rsid w:val="003C3790"/>
    <w:rsid w:val="003C40DA"/>
    <w:rsid w:val="003C55E3"/>
    <w:rsid w:val="003D2F18"/>
    <w:rsid w:val="003D3277"/>
    <w:rsid w:val="003D38E0"/>
    <w:rsid w:val="003D674D"/>
    <w:rsid w:val="003D6A8B"/>
    <w:rsid w:val="003D6EB1"/>
    <w:rsid w:val="003D76B0"/>
    <w:rsid w:val="003D7829"/>
    <w:rsid w:val="003E0099"/>
    <w:rsid w:val="003E112B"/>
    <w:rsid w:val="003E12CA"/>
    <w:rsid w:val="003E2AD9"/>
    <w:rsid w:val="003E47EE"/>
    <w:rsid w:val="003E4ABA"/>
    <w:rsid w:val="003E51D2"/>
    <w:rsid w:val="003E53E1"/>
    <w:rsid w:val="003F1C9D"/>
    <w:rsid w:val="003F2CB6"/>
    <w:rsid w:val="003F3FAD"/>
    <w:rsid w:val="003F4186"/>
    <w:rsid w:val="003F47C2"/>
    <w:rsid w:val="003F4A43"/>
    <w:rsid w:val="003F5A96"/>
    <w:rsid w:val="003F78B9"/>
    <w:rsid w:val="004007BA"/>
    <w:rsid w:val="00400D4B"/>
    <w:rsid w:val="004018E6"/>
    <w:rsid w:val="00401951"/>
    <w:rsid w:val="00402D46"/>
    <w:rsid w:val="00405D86"/>
    <w:rsid w:val="00407171"/>
    <w:rsid w:val="0040788F"/>
    <w:rsid w:val="004102D3"/>
    <w:rsid w:val="00410547"/>
    <w:rsid w:val="0041485C"/>
    <w:rsid w:val="00414D6C"/>
    <w:rsid w:val="00414FA1"/>
    <w:rsid w:val="004156CE"/>
    <w:rsid w:val="00416FF8"/>
    <w:rsid w:val="00417AFB"/>
    <w:rsid w:val="00417F75"/>
    <w:rsid w:val="004211F9"/>
    <w:rsid w:val="00423BFD"/>
    <w:rsid w:val="004254EC"/>
    <w:rsid w:val="00425783"/>
    <w:rsid w:val="004259DC"/>
    <w:rsid w:val="00425D21"/>
    <w:rsid w:val="00427E64"/>
    <w:rsid w:val="004302D8"/>
    <w:rsid w:val="00430BD4"/>
    <w:rsid w:val="0043191F"/>
    <w:rsid w:val="00431F59"/>
    <w:rsid w:val="0043245A"/>
    <w:rsid w:val="00433B72"/>
    <w:rsid w:val="00433C1F"/>
    <w:rsid w:val="004351CD"/>
    <w:rsid w:val="00437338"/>
    <w:rsid w:val="00440603"/>
    <w:rsid w:val="00441400"/>
    <w:rsid w:val="00441FD6"/>
    <w:rsid w:val="004430A2"/>
    <w:rsid w:val="00443828"/>
    <w:rsid w:val="00445B1B"/>
    <w:rsid w:val="0044650C"/>
    <w:rsid w:val="004468FD"/>
    <w:rsid w:val="004477C8"/>
    <w:rsid w:val="0045123E"/>
    <w:rsid w:val="00451769"/>
    <w:rsid w:val="00452394"/>
    <w:rsid w:val="00454037"/>
    <w:rsid w:val="0045493B"/>
    <w:rsid w:val="00455248"/>
    <w:rsid w:val="00455628"/>
    <w:rsid w:val="00455C7B"/>
    <w:rsid w:val="00456624"/>
    <w:rsid w:val="00456732"/>
    <w:rsid w:val="0045692F"/>
    <w:rsid w:val="004609D6"/>
    <w:rsid w:val="00460A56"/>
    <w:rsid w:val="004621EA"/>
    <w:rsid w:val="00463019"/>
    <w:rsid w:val="00463DA8"/>
    <w:rsid w:val="00464188"/>
    <w:rsid w:val="004648F0"/>
    <w:rsid w:val="00464C5F"/>
    <w:rsid w:val="00465C52"/>
    <w:rsid w:val="00466272"/>
    <w:rsid w:val="0046708C"/>
    <w:rsid w:val="004674F4"/>
    <w:rsid w:val="004677B7"/>
    <w:rsid w:val="00467AC2"/>
    <w:rsid w:val="00467F64"/>
    <w:rsid w:val="00470AC0"/>
    <w:rsid w:val="00473396"/>
    <w:rsid w:val="0047343E"/>
    <w:rsid w:val="00473AF7"/>
    <w:rsid w:val="00477E82"/>
    <w:rsid w:val="0048093E"/>
    <w:rsid w:val="00480B51"/>
    <w:rsid w:val="004818A7"/>
    <w:rsid w:val="00481A97"/>
    <w:rsid w:val="0048493A"/>
    <w:rsid w:val="00484D67"/>
    <w:rsid w:val="0048591D"/>
    <w:rsid w:val="0048730A"/>
    <w:rsid w:val="004913DA"/>
    <w:rsid w:val="00492FF8"/>
    <w:rsid w:val="00494752"/>
    <w:rsid w:val="0049499A"/>
    <w:rsid w:val="004955B9"/>
    <w:rsid w:val="004955D7"/>
    <w:rsid w:val="004A02FC"/>
    <w:rsid w:val="004A03C2"/>
    <w:rsid w:val="004A1CFF"/>
    <w:rsid w:val="004A20F8"/>
    <w:rsid w:val="004A2B5A"/>
    <w:rsid w:val="004A3DC0"/>
    <w:rsid w:val="004A3E9F"/>
    <w:rsid w:val="004A524A"/>
    <w:rsid w:val="004A6612"/>
    <w:rsid w:val="004A67AC"/>
    <w:rsid w:val="004A7857"/>
    <w:rsid w:val="004B014B"/>
    <w:rsid w:val="004B2A09"/>
    <w:rsid w:val="004B61BC"/>
    <w:rsid w:val="004B671A"/>
    <w:rsid w:val="004B7A3C"/>
    <w:rsid w:val="004B7CA8"/>
    <w:rsid w:val="004C079E"/>
    <w:rsid w:val="004C11A3"/>
    <w:rsid w:val="004C145B"/>
    <w:rsid w:val="004C6956"/>
    <w:rsid w:val="004C6981"/>
    <w:rsid w:val="004D389C"/>
    <w:rsid w:val="004D440D"/>
    <w:rsid w:val="004D4ABD"/>
    <w:rsid w:val="004D4AF1"/>
    <w:rsid w:val="004D5271"/>
    <w:rsid w:val="004D6EDB"/>
    <w:rsid w:val="004E0509"/>
    <w:rsid w:val="004E0A2C"/>
    <w:rsid w:val="004E1BE0"/>
    <w:rsid w:val="004E1DD3"/>
    <w:rsid w:val="004E291D"/>
    <w:rsid w:val="004E2D4B"/>
    <w:rsid w:val="004E3274"/>
    <w:rsid w:val="004E3A8E"/>
    <w:rsid w:val="004E4B23"/>
    <w:rsid w:val="004E4D0F"/>
    <w:rsid w:val="004E5A8C"/>
    <w:rsid w:val="004E63E3"/>
    <w:rsid w:val="004E6C36"/>
    <w:rsid w:val="004E6EF5"/>
    <w:rsid w:val="004F0907"/>
    <w:rsid w:val="004F2D4B"/>
    <w:rsid w:val="004F2F47"/>
    <w:rsid w:val="004F344F"/>
    <w:rsid w:val="004F5135"/>
    <w:rsid w:val="004F58BE"/>
    <w:rsid w:val="004F5A5F"/>
    <w:rsid w:val="004F5FA0"/>
    <w:rsid w:val="004F6FAA"/>
    <w:rsid w:val="0050012F"/>
    <w:rsid w:val="00501ECA"/>
    <w:rsid w:val="0050373A"/>
    <w:rsid w:val="005054F7"/>
    <w:rsid w:val="005058FD"/>
    <w:rsid w:val="00506ACA"/>
    <w:rsid w:val="00511662"/>
    <w:rsid w:val="0051176C"/>
    <w:rsid w:val="00511BB3"/>
    <w:rsid w:val="0051203B"/>
    <w:rsid w:val="005129A9"/>
    <w:rsid w:val="00513102"/>
    <w:rsid w:val="00514758"/>
    <w:rsid w:val="00514FF4"/>
    <w:rsid w:val="00515EB5"/>
    <w:rsid w:val="00517177"/>
    <w:rsid w:val="00517BE1"/>
    <w:rsid w:val="00517D5F"/>
    <w:rsid w:val="00521845"/>
    <w:rsid w:val="00521EA2"/>
    <w:rsid w:val="005228D9"/>
    <w:rsid w:val="0052524B"/>
    <w:rsid w:val="0052525D"/>
    <w:rsid w:val="0052577C"/>
    <w:rsid w:val="00525C3B"/>
    <w:rsid w:val="00526C17"/>
    <w:rsid w:val="00527189"/>
    <w:rsid w:val="005301FC"/>
    <w:rsid w:val="0053116F"/>
    <w:rsid w:val="00532C2F"/>
    <w:rsid w:val="0053350F"/>
    <w:rsid w:val="00534E98"/>
    <w:rsid w:val="005354D7"/>
    <w:rsid w:val="0053642A"/>
    <w:rsid w:val="00537EBF"/>
    <w:rsid w:val="00541812"/>
    <w:rsid w:val="00541CEF"/>
    <w:rsid w:val="00542DF5"/>
    <w:rsid w:val="005439E0"/>
    <w:rsid w:val="00544533"/>
    <w:rsid w:val="00546294"/>
    <w:rsid w:val="00550568"/>
    <w:rsid w:val="00550E3C"/>
    <w:rsid w:val="00550E9A"/>
    <w:rsid w:val="005514B8"/>
    <w:rsid w:val="00552F3B"/>
    <w:rsid w:val="005538A8"/>
    <w:rsid w:val="0055449C"/>
    <w:rsid w:val="00554E85"/>
    <w:rsid w:val="0056039A"/>
    <w:rsid w:val="00560441"/>
    <w:rsid w:val="00561D5F"/>
    <w:rsid w:val="00562155"/>
    <w:rsid w:val="00562E93"/>
    <w:rsid w:val="00563FB5"/>
    <w:rsid w:val="00564F6C"/>
    <w:rsid w:val="00565CF6"/>
    <w:rsid w:val="0056614A"/>
    <w:rsid w:val="00566B2E"/>
    <w:rsid w:val="00567B65"/>
    <w:rsid w:val="00571A81"/>
    <w:rsid w:val="00572018"/>
    <w:rsid w:val="00572F0E"/>
    <w:rsid w:val="00573097"/>
    <w:rsid w:val="005734EE"/>
    <w:rsid w:val="00573D7E"/>
    <w:rsid w:val="0057535C"/>
    <w:rsid w:val="005753CC"/>
    <w:rsid w:val="00576FB7"/>
    <w:rsid w:val="00580EBD"/>
    <w:rsid w:val="005812A0"/>
    <w:rsid w:val="00581645"/>
    <w:rsid w:val="00581BDB"/>
    <w:rsid w:val="00581E1A"/>
    <w:rsid w:val="00582312"/>
    <w:rsid w:val="005824A5"/>
    <w:rsid w:val="00582C74"/>
    <w:rsid w:val="00583477"/>
    <w:rsid w:val="005851E0"/>
    <w:rsid w:val="005855B4"/>
    <w:rsid w:val="0058597A"/>
    <w:rsid w:val="00585A8E"/>
    <w:rsid w:val="00585F77"/>
    <w:rsid w:val="00587B56"/>
    <w:rsid w:val="005900EF"/>
    <w:rsid w:val="005910EA"/>
    <w:rsid w:val="00591DF2"/>
    <w:rsid w:val="005926DE"/>
    <w:rsid w:val="00592F27"/>
    <w:rsid w:val="005933B0"/>
    <w:rsid w:val="005956A6"/>
    <w:rsid w:val="005956CA"/>
    <w:rsid w:val="00596D06"/>
    <w:rsid w:val="00596E7C"/>
    <w:rsid w:val="005A0B33"/>
    <w:rsid w:val="005A14E0"/>
    <w:rsid w:val="005A1C8D"/>
    <w:rsid w:val="005A21B9"/>
    <w:rsid w:val="005A3A45"/>
    <w:rsid w:val="005A5C10"/>
    <w:rsid w:val="005A5F4C"/>
    <w:rsid w:val="005A6165"/>
    <w:rsid w:val="005B17F3"/>
    <w:rsid w:val="005B2401"/>
    <w:rsid w:val="005B3228"/>
    <w:rsid w:val="005B4BFF"/>
    <w:rsid w:val="005B6719"/>
    <w:rsid w:val="005C0073"/>
    <w:rsid w:val="005C0E53"/>
    <w:rsid w:val="005C1BC0"/>
    <w:rsid w:val="005C1FF5"/>
    <w:rsid w:val="005C205C"/>
    <w:rsid w:val="005C2918"/>
    <w:rsid w:val="005C38DE"/>
    <w:rsid w:val="005C423D"/>
    <w:rsid w:val="005C489B"/>
    <w:rsid w:val="005C61CD"/>
    <w:rsid w:val="005C69B9"/>
    <w:rsid w:val="005C6B48"/>
    <w:rsid w:val="005C7936"/>
    <w:rsid w:val="005D027C"/>
    <w:rsid w:val="005D033C"/>
    <w:rsid w:val="005D35AC"/>
    <w:rsid w:val="005D3EC4"/>
    <w:rsid w:val="005D4D57"/>
    <w:rsid w:val="005D5057"/>
    <w:rsid w:val="005D6440"/>
    <w:rsid w:val="005D7011"/>
    <w:rsid w:val="005D7248"/>
    <w:rsid w:val="005D7A80"/>
    <w:rsid w:val="005E078A"/>
    <w:rsid w:val="005E1322"/>
    <w:rsid w:val="005E1EC7"/>
    <w:rsid w:val="005E3827"/>
    <w:rsid w:val="005E3B59"/>
    <w:rsid w:val="005E44C9"/>
    <w:rsid w:val="005E4A7B"/>
    <w:rsid w:val="005E4BBB"/>
    <w:rsid w:val="005E544F"/>
    <w:rsid w:val="005E54F3"/>
    <w:rsid w:val="005E5EBA"/>
    <w:rsid w:val="005E78CF"/>
    <w:rsid w:val="005F0DAA"/>
    <w:rsid w:val="005F141F"/>
    <w:rsid w:val="005F2F6E"/>
    <w:rsid w:val="005F360F"/>
    <w:rsid w:val="005F3B7C"/>
    <w:rsid w:val="005F477F"/>
    <w:rsid w:val="006000F0"/>
    <w:rsid w:val="006009F7"/>
    <w:rsid w:val="00601253"/>
    <w:rsid w:val="00601763"/>
    <w:rsid w:val="00602787"/>
    <w:rsid w:val="0060283C"/>
    <w:rsid w:val="00602C34"/>
    <w:rsid w:val="00604E4D"/>
    <w:rsid w:val="00605714"/>
    <w:rsid w:val="006059AA"/>
    <w:rsid w:val="006065D9"/>
    <w:rsid w:val="006067A2"/>
    <w:rsid w:val="00606947"/>
    <w:rsid w:val="00607BE6"/>
    <w:rsid w:val="0061135B"/>
    <w:rsid w:val="00612A68"/>
    <w:rsid w:val="00612BE9"/>
    <w:rsid w:val="0061333F"/>
    <w:rsid w:val="00613AFC"/>
    <w:rsid w:val="00613B54"/>
    <w:rsid w:val="0061458E"/>
    <w:rsid w:val="006147AC"/>
    <w:rsid w:val="00614C62"/>
    <w:rsid w:val="00614CB7"/>
    <w:rsid w:val="0061629D"/>
    <w:rsid w:val="00620089"/>
    <w:rsid w:val="00621C9A"/>
    <w:rsid w:val="00621D79"/>
    <w:rsid w:val="00623A36"/>
    <w:rsid w:val="00623EEF"/>
    <w:rsid w:val="006240C8"/>
    <w:rsid w:val="0062502E"/>
    <w:rsid w:val="00625814"/>
    <w:rsid w:val="00625891"/>
    <w:rsid w:val="00625F80"/>
    <w:rsid w:val="006260FB"/>
    <w:rsid w:val="006309AF"/>
    <w:rsid w:val="00631B3F"/>
    <w:rsid w:val="00631DD0"/>
    <w:rsid w:val="00632B85"/>
    <w:rsid w:val="0063431F"/>
    <w:rsid w:val="00634354"/>
    <w:rsid w:val="00634B7E"/>
    <w:rsid w:val="00634DEC"/>
    <w:rsid w:val="00634F68"/>
    <w:rsid w:val="00635585"/>
    <w:rsid w:val="00636D98"/>
    <w:rsid w:val="00637118"/>
    <w:rsid w:val="006402EA"/>
    <w:rsid w:val="0064057A"/>
    <w:rsid w:val="00641C89"/>
    <w:rsid w:val="006420E4"/>
    <w:rsid w:val="006443BB"/>
    <w:rsid w:val="00644A42"/>
    <w:rsid w:val="00644D96"/>
    <w:rsid w:val="00650E7A"/>
    <w:rsid w:val="006515B2"/>
    <w:rsid w:val="00651EE1"/>
    <w:rsid w:val="00653E18"/>
    <w:rsid w:val="0065437A"/>
    <w:rsid w:val="006559D9"/>
    <w:rsid w:val="00655BCB"/>
    <w:rsid w:val="0065641F"/>
    <w:rsid w:val="00656D25"/>
    <w:rsid w:val="00656E6D"/>
    <w:rsid w:val="00657241"/>
    <w:rsid w:val="00660826"/>
    <w:rsid w:val="006608BC"/>
    <w:rsid w:val="00661209"/>
    <w:rsid w:val="006616CF"/>
    <w:rsid w:val="006617BF"/>
    <w:rsid w:val="00661CF0"/>
    <w:rsid w:val="00662B15"/>
    <w:rsid w:val="006639E3"/>
    <w:rsid w:val="00665945"/>
    <w:rsid w:val="00665B81"/>
    <w:rsid w:val="00665CA0"/>
    <w:rsid w:val="006702DF"/>
    <w:rsid w:val="00671303"/>
    <w:rsid w:val="00672555"/>
    <w:rsid w:val="00672A54"/>
    <w:rsid w:val="00672DBC"/>
    <w:rsid w:val="00674FFA"/>
    <w:rsid w:val="00675495"/>
    <w:rsid w:val="0067549C"/>
    <w:rsid w:val="006762F5"/>
    <w:rsid w:val="0067690F"/>
    <w:rsid w:val="006773BF"/>
    <w:rsid w:val="00680125"/>
    <w:rsid w:val="00680C2E"/>
    <w:rsid w:val="00680C5C"/>
    <w:rsid w:val="006810C7"/>
    <w:rsid w:val="00681C9D"/>
    <w:rsid w:val="00682367"/>
    <w:rsid w:val="00682E35"/>
    <w:rsid w:val="00683D22"/>
    <w:rsid w:val="006842CA"/>
    <w:rsid w:val="00684A1C"/>
    <w:rsid w:val="00684F0B"/>
    <w:rsid w:val="006852B7"/>
    <w:rsid w:val="0068566C"/>
    <w:rsid w:val="00687ED4"/>
    <w:rsid w:val="0069019D"/>
    <w:rsid w:val="00690C89"/>
    <w:rsid w:val="006918BE"/>
    <w:rsid w:val="006920A2"/>
    <w:rsid w:val="00692979"/>
    <w:rsid w:val="0069457E"/>
    <w:rsid w:val="00694B98"/>
    <w:rsid w:val="00694E95"/>
    <w:rsid w:val="006960FB"/>
    <w:rsid w:val="00696E6D"/>
    <w:rsid w:val="006A04B2"/>
    <w:rsid w:val="006A1294"/>
    <w:rsid w:val="006A2821"/>
    <w:rsid w:val="006A45F1"/>
    <w:rsid w:val="006A5277"/>
    <w:rsid w:val="006A5B2D"/>
    <w:rsid w:val="006A62FF"/>
    <w:rsid w:val="006A7419"/>
    <w:rsid w:val="006A7925"/>
    <w:rsid w:val="006A7AC7"/>
    <w:rsid w:val="006B03F6"/>
    <w:rsid w:val="006B21FA"/>
    <w:rsid w:val="006B2948"/>
    <w:rsid w:val="006B29D1"/>
    <w:rsid w:val="006B3E23"/>
    <w:rsid w:val="006B434F"/>
    <w:rsid w:val="006B45F8"/>
    <w:rsid w:val="006B6509"/>
    <w:rsid w:val="006B670B"/>
    <w:rsid w:val="006B6776"/>
    <w:rsid w:val="006C0E7F"/>
    <w:rsid w:val="006C15A5"/>
    <w:rsid w:val="006C1A45"/>
    <w:rsid w:val="006C1AEE"/>
    <w:rsid w:val="006C1BFB"/>
    <w:rsid w:val="006C2C19"/>
    <w:rsid w:val="006C3663"/>
    <w:rsid w:val="006C417A"/>
    <w:rsid w:val="006C4434"/>
    <w:rsid w:val="006C4564"/>
    <w:rsid w:val="006C7A66"/>
    <w:rsid w:val="006D1BFA"/>
    <w:rsid w:val="006D24F9"/>
    <w:rsid w:val="006D3831"/>
    <w:rsid w:val="006D4059"/>
    <w:rsid w:val="006D45BA"/>
    <w:rsid w:val="006D46FD"/>
    <w:rsid w:val="006D4E5B"/>
    <w:rsid w:val="006D4F91"/>
    <w:rsid w:val="006D5207"/>
    <w:rsid w:val="006D5400"/>
    <w:rsid w:val="006D5E17"/>
    <w:rsid w:val="006D613C"/>
    <w:rsid w:val="006D65B9"/>
    <w:rsid w:val="006D680F"/>
    <w:rsid w:val="006D6A3C"/>
    <w:rsid w:val="006E64E4"/>
    <w:rsid w:val="006E69E4"/>
    <w:rsid w:val="006E734B"/>
    <w:rsid w:val="006E7490"/>
    <w:rsid w:val="006F1E3B"/>
    <w:rsid w:val="006F28B3"/>
    <w:rsid w:val="006F61B4"/>
    <w:rsid w:val="006F6907"/>
    <w:rsid w:val="006F6E7B"/>
    <w:rsid w:val="006F73F0"/>
    <w:rsid w:val="00700061"/>
    <w:rsid w:val="00700441"/>
    <w:rsid w:val="007009C9"/>
    <w:rsid w:val="00700D93"/>
    <w:rsid w:val="007014C2"/>
    <w:rsid w:val="00701581"/>
    <w:rsid w:val="00703205"/>
    <w:rsid w:val="0070417D"/>
    <w:rsid w:val="007043BC"/>
    <w:rsid w:val="00704981"/>
    <w:rsid w:val="00705C18"/>
    <w:rsid w:val="00707864"/>
    <w:rsid w:val="00707B9B"/>
    <w:rsid w:val="00711B34"/>
    <w:rsid w:val="007127E8"/>
    <w:rsid w:val="00712D9F"/>
    <w:rsid w:val="007135D4"/>
    <w:rsid w:val="00714030"/>
    <w:rsid w:val="0071712E"/>
    <w:rsid w:val="0071799A"/>
    <w:rsid w:val="0072139F"/>
    <w:rsid w:val="007222B6"/>
    <w:rsid w:val="00722503"/>
    <w:rsid w:val="00722C53"/>
    <w:rsid w:val="00723148"/>
    <w:rsid w:val="00723D42"/>
    <w:rsid w:val="007251D5"/>
    <w:rsid w:val="007259E9"/>
    <w:rsid w:val="007270AE"/>
    <w:rsid w:val="00731BD5"/>
    <w:rsid w:val="00731FF6"/>
    <w:rsid w:val="007324C2"/>
    <w:rsid w:val="00732A02"/>
    <w:rsid w:val="00732B0C"/>
    <w:rsid w:val="00732F17"/>
    <w:rsid w:val="00733717"/>
    <w:rsid w:val="007337FA"/>
    <w:rsid w:val="00733C84"/>
    <w:rsid w:val="007348A5"/>
    <w:rsid w:val="007362D2"/>
    <w:rsid w:val="00737242"/>
    <w:rsid w:val="007402E9"/>
    <w:rsid w:val="0074145A"/>
    <w:rsid w:val="00741CAA"/>
    <w:rsid w:val="00741F99"/>
    <w:rsid w:val="007421F7"/>
    <w:rsid w:val="007428EE"/>
    <w:rsid w:val="00743521"/>
    <w:rsid w:val="0074397D"/>
    <w:rsid w:val="00745A79"/>
    <w:rsid w:val="0074755C"/>
    <w:rsid w:val="00747C7B"/>
    <w:rsid w:val="007501D0"/>
    <w:rsid w:val="00750360"/>
    <w:rsid w:val="007509B3"/>
    <w:rsid w:val="00750DDB"/>
    <w:rsid w:val="00751451"/>
    <w:rsid w:val="007520F2"/>
    <w:rsid w:val="0075282A"/>
    <w:rsid w:val="00752A3A"/>
    <w:rsid w:val="00752B0B"/>
    <w:rsid w:val="0075463B"/>
    <w:rsid w:val="00755468"/>
    <w:rsid w:val="0075674C"/>
    <w:rsid w:val="00756813"/>
    <w:rsid w:val="00757105"/>
    <w:rsid w:val="00761037"/>
    <w:rsid w:val="0076105F"/>
    <w:rsid w:val="007639AA"/>
    <w:rsid w:val="0076525C"/>
    <w:rsid w:val="00765AFF"/>
    <w:rsid w:val="00765E0C"/>
    <w:rsid w:val="00767F59"/>
    <w:rsid w:val="0077120C"/>
    <w:rsid w:val="0077123E"/>
    <w:rsid w:val="00771737"/>
    <w:rsid w:val="0077275C"/>
    <w:rsid w:val="00773B49"/>
    <w:rsid w:val="007756CD"/>
    <w:rsid w:val="00776896"/>
    <w:rsid w:val="007777D7"/>
    <w:rsid w:val="00777D63"/>
    <w:rsid w:val="00777EEE"/>
    <w:rsid w:val="00780FB2"/>
    <w:rsid w:val="007811E5"/>
    <w:rsid w:val="007819CE"/>
    <w:rsid w:val="00782338"/>
    <w:rsid w:val="00782C45"/>
    <w:rsid w:val="00782FEF"/>
    <w:rsid w:val="00786765"/>
    <w:rsid w:val="00790155"/>
    <w:rsid w:val="00790B11"/>
    <w:rsid w:val="0079130A"/>
    <w:rsid w:val="00792424"/>
    <w:rsid w:val="00792984"/>
    <w:rsid w:val="00792D71"/>
    <w:rsid w:val="007932FA"/>
    <w:rsid w:val="007942AE"/>
    <w:rsid w:val="0079436B"/>
    <w:rsid w:val="007949F9"/>
    <w:rsid w:val="0079636E"/>
    <w:rsid w:val="0079689D"/>
    <w:rsid w:val="00796C52"/>
    <w:rsid w:val="007A052D"/>
    <w:rsid w:val="007A17BC"/>
    <w:rsid w:val="007A337B"/>
    <w:rsid w:val="007A39F6"/>
    <w:rsid w:val="007A522F"/>
    <w:rsid w:val="007A52AE"/>
    <w:rsid w:val="007A52DC"/>
    <w:rsid w:val="007A739A"/>
    <w:rsid w:val="007A7C3F"/>
    <w:rsid w:val="007B052A"/>
    <w:rsid w:val="007B0783"/>
    <w:rsid w:val="007B28DD"/>
    <w:rsid w:val="007B2DA7"/>
    <w:rsid w:val="007B30F5"/>
    <w:rsid w:val="007B33A8"/>
    <w:rsid w:val="007B3634"/>
    <w:rsid w:val="007B4AB6"/>
    <w:rsid w:val="007B617A"/>
    <w:rsid w:val="007B61E1"/>
    <w:rsid w:val="007B7B05"/>
    <w:rsid w:val="007C1EF9"/>
    <w:rsid w:val="007C254A"/>
    <w:rsid w:val="007C2702"/>
    <w:rsid w:val="007C2AA3"/>
    <w:rsid w:val="007C2BB2"/>
    <w:rsid w:val="007C5AD8"/>
    <w:rsid w:val="007C6841"/>
    <w:rsid w:val="007D09F8"/>
    <w:rsid w:val="007D1FFC"/>
    <w:rsid w:val="007D54B6"/>
    <w:rsid w:val="007D5622"/>
    <w:rsid w:val="007D793E"/>
    <w:rsid w:val="007E05BE"/>
    <w:rsid w:val="007E07B5"/>
    <w:rsid w:val="007E07F9"/>
    <w:rsid w:val="007E0D7B"/>
    <w:rsid w:val="007E285D"/>
    <w:rsid w:val="007E4F7D"/>
    <w:rsid w:val="007E51AC"/>
    <w:rsid w:val="007E584C"/>
    <w:rsid w:val="007E5A92"/>
    <w:rsid w:val="007E6EAC"/>
    <w:rsid w:val="007E7972"/>
    <w:rsid w:val="007E7E6B"/>
    <w:rsid w:val="007F0BA6"/>
    <w:rsid w:val="007F0D1A"/>
    <w:rsid w:val="007F0D8C"/>
    <w:rsid w:val="007F0F5B"/>
    <w:rsid w:val="007F1210"/>
    <w:rsid w:val="007F12C1"/>
    <w:rsid w:val="007F1B4C"/>
    <w:rsid w:val="007F1D40"/>
    <w:rsid w:val="007F2EC8"/>
    <w:rsid w:val="007F3507"/>
    <w:rsid w:val="007F3C5E"/>
    <w:rsid w:val="007F40B1"/>
    <w:rsid w:val="007F54ED"/>
    <w:rsid w:val="007F6F45"/>
    <w:rsid w:val="007F7174"/>
    <w:rsid w:val="00800CBE"/>
    <w:rsid w:val="0080283D"/>
    <w:rsid w:val="00802867"/>
    <w:rsid w:val="00802917"/>
    <w:rsid w:val="00802AC4"/>
    <w:rsid w:val="00802F93"/>
    <w:rsid w:val="0080322B"/>
    <w:rsid w:val="00803803"/>
    <w:rsid w:val="00803AB3"/>
    <w:rsid w:val="00804517"/>
    <w:rsid w:val="0080493B"/>
    <w:rsid w:val="00805642"/>
    <w:rsid w:val="00810160"/>
    <w:rsid w:val="00812700"/>
    <w:rsid w:val="00812C18"/>
    <w:rsid w:val="00814BC5"/>
    <w:rsid w:val="00814CE6"/>
    <w:rsid w:val="00815885"/>
    <w:rsid w:val="00816086"/>
    <w:rsid w:val="00821299"/>
    <w:rsid w:val="00821CC3"/>
    <w:rsid w:val="0082230C"/>
    <w:rsid w:val="008224EF"/>
    <w:rsid w:val="00822F3B"/>
    <w:rsid w:val="008248C9"/>
    <w:rsid w:val="00824AFC"/>
    <w:rsid w:val="00825C46"/>
    <w:rsid w:val="008261DA"/>
    <w:rsid w:val="00826BB3"/>
    <w:rsid w:val="00830568"/>
    <w:rsid w:val="008315DD"/>
    <w:rsid w:val="008351F8"/>
    <w:rsid w:val="00837F1E"/>
    <w:rsid w:val="00840797"/>
    <w:rsid w:val="008418D1"/>
    <w:rsid w:val="008457D5"/>
    <w:rsid w:val="00845BB8"/>
    <w:rsid w:val="00847002"/>
    <w:rsid w:val="00847107"/>
    <w:rsid w:val="00850C62"/>
    <w:rsid w:val="00850DB3"/>
    <w:rsid w:val="00850EB0"/>
    <w:rsid w:val="00853590"/>
    <w:rsid w:val="00854180"/>
    <w:rsid w:val="00854E4F"/>
    <w:rsid w:val="00855F5D"/>
    <w:rsid w:val="0085605B"/>
    <w:rsid w:val="008560CA"/>
    <w:rsid w:val="00856C08"/>
    <w:rsid w:val="008607EE"/>
    <w:rsid w:val="00861A01"/>
    <w:rsid w:val="008632A3"/>
    <w:rsid w:val="008633B2"/>
    <w:rsid w:val="00863470"/>
    <w:rsid w:val="00863B7C"/>
    <w:rsid w:val="00863E23"/>
    <w:rsid w:val="00865A18"/>
    <w:rsid w:val="0086644E"/>
    <w:rsid w:val="00866B68"/>
    <w:rsid w:val="00866EE3"/>
    <w:rsid w:val="00870BB3"/>
    <w:rsid w:val="00872319"/>
    <w:rsid w:val="008727AD"/>
    <w:rsid w:val="00872F1D"/>
    <w:rsid w:val="00873A42"/>
    <w:rsid w:val="00873DE0"/>
    <w:rsid w:val="00874CC8"/>
    <w:rsid w:val="00875761"/>
    <w:rsid w:val="00875AFF"/>
    <w:rsid w:val="0087687F"/>
    <w:rsid w:val="00880BF4"/>
    <w:rsid w:val="008820AB"/>
    <w:rsid w:val="008822AF"/>
    <w:rsid w:val="00883772"/>
    <w:rsid w:val="00883A17"/>
    <w:rsid w:val="00883A1A"/>
    <w:rsid w:val="00883BCB"/>
    <w:rsid w:val="008848EC"/>
    <w:rsid w:val="008849B0"/>
    <w:rsid w:val="00887711"/>
    <w:rsid w:val="00887A6E"/>
    <w:rsid w:val="008917D2"/>
    <w:rsid w:val="00891D4D"/>
    <w:rsid w:val="00892072"/>
    <w:rsid w:val="0089299C"/>
    <w:rsid w:val="00892D76"/>
    <w:rsid w:val="008943E4"/>
    <w:rsid w:val="00895930"/>
    <w:rsid w:val="00897D12"/>
    <w:rsid w:val="008A0F31"/>
    <w:rsid w:val="008A1533"/>
    <w:rsid w:val="008A23D9"/>
    <w:rsid w:val="008A23FC"/>
    <w:rsid w:val="008A2FBB"/>
    <w:rsid w:val="008A3375"/>
    <w:rsid w:val="008A3839"/>
    <w:rsid w:val="008A51D8"/>
    <w:rsid w:val="008A5281"/>
    <w:rsid w:val="008A7392"/>
    <w:rsid w:val="008A7414"/>
    <w:rsid w:val="008B09E9"/>
    <w:rsid w:val="008B1CED"/>
    <w:rsid w:val="008B29FC"/>
    <w:rsid w:val="008B4EFC"/>
    <w:rsid w:val="008B7D28"/>
    <w:rsid w:val="008C0266"/>
    <w:rsid w:val="008C0476"/>
    <w:rsid w:val="008C0CF8"/>
    <w:rsid w:val="008C2027"/>
    <w:rsid w:val="008C23D4"/>
    <w:rsid w:val="008C29B9"/>
    <w:rsid w:val="008C39EB"/>
    <w:rsid w:val="008C65EB"/>
    <w:rsid w:val="008C6CA0"/>
    <w:rsid w:val="008C79B7"/>
    <w:rsid w:val="008D071F"/>
    <w:rsid w:val="008D1AC6"/>
    <w:rsid w:val="008D1B20"/>
    <w:rsid w:val="008D20DD"/>
    <w:rsid w:val="008D2F48"/>
    <w:rsid w:val="008D318D"/>
    <w:rsid w:val="008D4532"/>
    <w:rsid w:val="008D48DC"/>
    <w:rsid w:val="008D505F"/>
    <w:rsid w:val="008D51B4"/>
    <w:rsid w:val="008D7214"/>
    <w:rsid w:val="008D76C5"/>
    <w:rsid w:val="008D7F39"/>
    <w:rsid w:val="008E1074"/>
    <w:rsid w:val="008E14BA"/>
    <w:rsid w:val="008E180D"/>
    <w:rsid w:val="008E1F41"/>
    <w:rsid w:val="008E2673"/>
    <w:rsid w:val="008E3439"/>
    <w:rsid w:val="008E39F6"/>
    <w:rsid w:val="008E57E6"/>
    <w:rsid w:val="008E6081"/>
    <w:rsid w:val="008E6355"/>
    <w:rsid w:val="008E787E"/>
    <w:rsid w:val="008E7ECE"/>
    <w:rsid w:val="008F03CF"/>
    <w:rsid w:val="008F0637"/>
    <w:rsid w:val="008F1FDB"/>
    <w:rsid w:val="008F2824"/>
    <w:rsid w:val="008F38F7"/>
    <w:rsid w:val="008F3B0C"/>
    <w:rsid w:val="008F3E42"/>
    <w:rsid w:val="008F42FA"/>
    <w:rsid w:val="008F4EA2"/>
    <w:rsid w:val="008F503D"/>
    <w:rsid w:val="008F52AC"/>
    <w:rsid w:val="008F7608"/>
    <w:rsid w:val="0090117B"/>
    <w:rsid w:val="00901784"/>
    <w:rsid w:val="00902CC6"/>
    <w:rsid w:val="00902D26"/>
    <w:rsid w:val="0090491D"/>
    <w:rsid w:val="0090523B"/>
    <w:rsid w:val="00905616"/>
    <w:rsid w:val="009059CD"/>
    <w:rsid w:val="009062C2"/>
    <w:rsid w:val="009067CD"/>
    <w:rsid w:val="00906932"/>
    <w:rsid w:val="00906DAC"/>
    <w:rsid w:val="0090727E"/>
    <w:rsid w:val="00907286"/>
    <w:rsid w:val="009111E7"/>
    <w:rsid w:val="00913B47"/>
    <w:rsid w:val="00913C24"/>
    <w:rsid w:val="0091457C"/>
    <w:rsid w:val="00915984"/>
    <w:rsid w:val="00916769"/>
    <w:rsid w:val="00917A5B"/>
    <w:rsid w:val="00920C9C"/>
    <w:rsid w:val="009212B9"/>
    <w:rsid w:val="00921614"/>
    <w:rsid w:val="00922924"/>
    <w:rsid w:val="00922A34"/>
    <w:rsid w:val="00925DDF"/>
    <w:rsid w:val="00926D5A"/>
    <w:rsid w:val="00930759"/>
    <w:rsid w:val="009315B8"/>
    <w:rsid w:val="00933399"/>
    <w:rsid w:val="00933856"/>
    <w:rsid w:val="00937FBB"/>
    <w:rsid w:val="00940F07"/>
    <w:rsid w:val="0094150C"/>
    <w:rsid w:val="00944985"/>
    <w:rsid w:val="00945632"/>
    <w:rsid w:val="00946EE6"/>
    <w:rsid w:val="0094723F"/>
    <w:rsid w:val="00947A95"/>
    <w:rsid w:val="00947ECB"/>
    <w:rsid w:val="0095387B"/>
    <w:rsid w:val="009557A5"/>
    <w:rsid w:val="009559A1"/>
    <w:rsid w:val="0095645E"/>
    <w:rsid w:val="009568B3"/>
    <w:rsid w:val="0095704E"/>
    <w:rsid w:val="00962067"/>
    <w:rsid w:val="0096223E"/>
    <w:rsid w:val="009633E3"/>
    <w:rsid w:val="00963F79"/>
    <w:rsid w:val="0096445F"/>
    <w:rsid w:val="009646FA"/>
    <w:rsid w:val="00966D5F"/>
    <w:rsid w:val="00967E4A"/>
    <w:rsid w:val="0097042D"/>
    <w:rsid w:val="00971B3A"/>
    <w:rsid w:val="009722A9"/>
    <w:rsid w:val="00973BF4"/>
    <w:rsid w:val="009742D1"/>
    <w:rsid w:val="00975337"/>
    <w:rsid w:val="00976EE8"/>
    <w:rsid w:val="0097778C"/>
    <w:rsid w:val="009803B2"/>
    <w:rsid w:val="00980BE1"/>
    <w:rsid w:val="00982461"/>
    <w:rsid w:val="009825B6"/>
    <w:rsid w:val="009833B8"/>
    <w:rsid w:val="00984884"/>
    <w:rsid w:val="00985E46"/>
    <w:rsid w:val="00985F46"/>
    <w:rsid w:val="0098728B"/>
    <w:rsid w:val="009876A9"/>
    <w:rsid w:val="009906D6"/>
    <w:rsid w:val="009910E9"/>
    <w:rsid w:val="00993363"/>
    <w:rsid w:val="0099341C"/>
    <w:rsid w:val="00994088"/>
    <w:rsid w:val="0099420F"/>
    <w:rsid w:val="00995209"/>
    <w:rsid w:val="00995A79"/>
    <w:rsid w:val="00995CD5"/>
    <w:rsid w:val="00995DEB"/>
    <w:rsid w:val="00996583"/>
    <w:rsid w:val="009A00C3"/>
    <w:rsid w:val="009A0950"/>
    <w:rsid w:val="009A185D"/>
    <w:rsid w:val="009A2622"/>
    <w:rsid w:val="009A32D3"/>
    <w:rsid w:val="009A4D24"/>
    <w:rsid w:val="009A4FDB"/>
    <w:rsid w:val="009A5F17"/>
    <w:rsid w:val="009A697F"/>
    <w:rsid w:val="009B01ED"/>
    <w:rsid w:val="009B077B"/>
    <w:rsid w:val="009B0B5D"/>
    <w:rsid w:val="009B12B2"/>
    <w:rsid w:val="009B238B"/>
    <w:rsid w:val="009B28AC"/>
    <w:rsid w:val="009B3339"/>
    <w:rsid w:val="009B4ED4"/>
    <w:rsid w:val="009B612D"/>
    <w:rsid w:val="009B62BB"/>
    <w:rsid w:val="009B62FE"/>
    <w:rsid w:val="009C1FAF"/>
    <w:rsid w:val="009C2470"/>
    <w:rsid w:val="009C44AC"/>
    <w:rsid w:val="009C5EC7"/>
    <w:rsid w:val="009C709C"/>
    <w:rsid w:val="009C7398"/>
    <w:rsid w:val="009D0235"/>
    <w:rsid w:val="009D1F28"/>
    <w:rsid w:val="009D238C"/>
    <w:rsid w:val="009D2731"/>
    <w:rsid w:val="009D529B"/>
    <w:rsid w:val="009D66F1"/>
    <w:rsid w:val="009E0269"/>
    <w:rsid w:val="009E0C96"/>
    <w:rsid w:val="009E15E0"/>
    <w:rsid w:val="009E249B"/>
    <w:rsid w:val="009E5254"/>
    <w:rsid w:val="009E55F2"/>
    <w:rsid w:val="009F035E"/>
    <w:rsid w:val="009F0D0B"/>
    <w:rsid w:val="009F1E5A"/>
    <w:rsid w:val="009F3037"/>
    <w:rsid w:val="009F41D5"/>
    <w:rsid w:val="009F4823"/>
    <w:rsid w:val="009F617D"/>
    <w:rsid w:val="009F62B7"/>
    <w:rsid w:val="009F6873"/>
    <w:rsid w:val="009F6E68"/>
    <w:rsid w:val="009F7DB9"/>
    <w:rsid w:val="00A02CEF"/>
    <w:rsid w:val="00A04410"/>
    <w:rsid w:val="00A04ACA"/>
    <w:rsid w:val="00A04DAA"/>
    <w:rsid w:val="00A06B2F"/>
    <w:rsid w:val="00A06F78"/>
    <w:rsid w:val="00A10DBA"/>
    <w:rsid w:val="00A10DDF"/>
    <w:rsid w:val="00A11977"/>
    <w:rsid w:val="00A11BE8"/>
    <w:rsid w:val="00A13AEC"/>
    <w:rsid w:val="00A14114"/>
    <w:rsid w:val="00A151CF"/>
    <w:rsid w:val="00A163D6"/>
    <w:rsid w:val="00A177FF"/>
    <w:rsid w:val="00A20D0B"/>
    <w:rsid w:val="00A222B6"/>
    <w:rsid w:val="00A237D2"/>
    <w:rsid w:val="00A24062"/>
    <w:rsid w:val="00A246F6"/>
    <w:rsid w:val="00A24DEC"/>
    <w:rsid w:val="00A268CE"/>
    <w:rsid w:val="00A309D6"/>
    <w:rsid w:val="00A30C30"/>
    <w:rsid w:val="00A31E53"/>
    <w:rsid w:val="00A32776"/>
    <w:rsid w:val="00A329A5"/>
    <w:rsid w:val="00A338EE"/>
    <w:rsid w:val="00A339C5"/>
    <w:rsid w:val="00A36D2C"/>
    <w:rsid w:val="00A371FE"/>
    <w:rsid w:val="00A37C4A"/>
    <w:rsid w:val="00A43AAE"/>
    <w:rsid w:val="00A43C91"/>
    <w:rsid w:val="00A43DD9"/>
    <w:rsid w:val="00A44587"/>
    <w:rsid w:val="00A47DFB"/>
    <w:rsid w:val="00A5451B"/>
    <w:rsid w:val="00A55900"/>
    <w:rsid w:val="00A55993"/>
    <w:rsid w:val="00A55F89"/>
    <w:rsid w:val="00A5668B"/>
    <w:rsid w:val="00A566FB"/>
    <w:rsid w:val="00A60184"/>
    <w:rsid w:val="00A61892"/>
    <w:rsid w:val="00A61FA1"/>
    <w:rsid w:val="00A62670"/>
    <w:rsid w:val="00A629D3"/>
    <w:rsid w:val="00A63A0C"/>
    <w:rsid w:val="00A6417D"/>
    <w:rsid w:val="00A64AED"/>
    <w:rsid w:val="00A652A3"/>
    <w:rsid w:val="00A65A3A"/>
    <w:rsid w:val="00A6645A"/>
    <w:rsid w:val="00A6670D"/>
    <w:rsid w:val="00A66D5C"/>
    <w:rsid w:val="00A67C07"/>
    <w:rsid w:val="00A7039C"/>
    <w:rsid w:val="00A70D59"/>
    <w:rsid w:val="00A71C07"/>
    <w:rsid w:val="00A7204D"/>
    <w:rsid w:val="00A726C9"/>
    <w:rsid w:val="00A75D6F"/>
    <w:rsid w:val="00A77953"/>
    <w:rsid w:val="00A77B11"/>
    <w:rsid w:val="00A77E90"/>
    <w:rsid w:val="00A77F42"/>
    <w:rsid w:val="00A828BA"/>
    <w:rsid w:val="00A83CA8"/>
    <w:rsid w:val="00A84A88"/>
    <w:rsid w:val="00A84C12"/>
    <w:rsid w:val="00A8705A"/>
    <w:rsid w:val="00A8761D"/>
    <w:rsid w:val="00A90D86"/>
    <w:rsid w:val="00A90DA8"/>
    <w:rsid w:val="00A92905"/>
    <w:rsid w:val="00A9298C"/>
    <w:rsid w:val="00A94AE9"/>
    <w:rsid w:val="00A978BC"/>
    <w:rsid w:val="00A97993"/>
    <w:rsid w:val="00AA04E0"/>
    <w:rsid w:val="00AA1045"/>
    <w:rsid w:val="00AA2D60"/>
    <w:rsid w:val="00AA4811"/>
    <w:rsid w:val="00AA4897"/>
    <w:rsid w:val="00AB2225"/>
    <w:rsid w:val="00AB23AF"/>
    <w:rsid w:val="00AB2F59"/>
    <w:rsid w:val="00AB4538"/>
    <w:rsid w:val="00AB5351"/>
    <w:rsid w:val="00AB5FC8"/>
    <w:rsid w:val="00AB6354"/>
    <w:rsid w:val="00AB6844"/>
    <w:rsid w:val="00AB7F4F"/>
    <w:rsid w:val="00AC173D"/>
    <w:rsid w:val="00AC185F"/>
    <w:rsid w:val="00AC18DC"/>
    <w:rsid w:val="00AC3960"/>
    <w:rsid w:val="00AC4781"/>
    <w:rsid w:val="00AC48AB"/>
    <w:rsid w:val="00AC505A"/>
    <w:rsid w:val="00AC5A78"/>
    <w:rsid w:val="00AC6683"/>
    <w:rsid w:val="00AC67BC"/>
    <w:rsid w:val="00AC6994"/>
    <w:rsid w:val="00AC77AC"/>
    <w:rsid w:val="00AC7DE0"/>
    <w:rsid w:val="00AD005A"/>
    <w:rsid w:val="00AD04D3"/>
    <w:rsid w:val="00AD08DD"/>
    <w:rsid w:val="00AD0938"/>
    <w:rsid w:val="00AD1846"/>
    <w:rsid w:val="00AD5569"/>
    <w:rsid w:val="00AD5D5D"/>
    <w:rsid w:val="00AD5D73"/>
    <w:rsid w:val="00AD6678"/>
    <w:rsid w:val="00AD6B39"/>
    <w:rsid w:val="00AE089F"/>
    <w:rsid w:val="00AE0AF5"/>
    <w:rsid w:val="00AE270B"/>
    <w:rsid w:val="00AE2AA3"/>
    <w:rsid w:val="00AE31BB"/>
    <w:rsid w:val="00AE36E7"/>
    <w:rsid w:val="00AE397D"/>
    <w:rsid w:val="00AE3D3F"/>
    <w:rsid w:val="00AE4241"/>
    <w:rsid w:val="00AE42AE"/>
    <w:rsid w:val="00AE795B"/>
    <w:rsid w:val="00AF066D"/>
    <w:rsid w:val="00AF0756"/>
    <w:rsid w:val="00AF1ECE"/>
    <w:rsid w:val="00AF28A7"/>
    <w:rsid w:val="00AF2BDC"/>
    <w:rsid w:val="00AF3E25"/>
    <w:rsid w:val="00AF42B4"/>
    <w:rsid w:val="00AF47C1"/>
    <w:rsid w:val="00AF47D5"/>
    <w:rsid w:val="00AF4978"/>
    <w:rsid w:val="00AF5728"/>
    <w:rsid w:val="00AF5D02"/>
    <w:rsid w:val="00AF6FE1"/>
    <w:rsid w:val="00AF70BB"/>
    <w:rsid w:val="00AF7474"/>
    <w:rsid w:val="00AF7811"/>
    <w:rsid w:val="00B00770"/>
    <w:rsid w:val="00B00F86"/>
    <w:rsid w:val="00B0168C"/>
    <w:rsid w:val="00B0230E"/>
    <w:rsid w:val="00B04AF2"/>
    <w:rsid w:val="00B070CC"/>
    <w:rsid w:val="00B074E3"/>
    <w:rsid w:val="00B0767B"/>
    <w:rsid w:val="00B10315"/>
    <w:rsid w:val="00B1049D"/>
    <w:rsid w:val="00B1065E"/>
    <w:rsid w:val="00B10D1E"/>
    <w:rsid w:val="00B10F3E"/>
    <w:rsid w:val="00B126E7"/>
    <w:rsid w:val="00B12DA9"/>
    <w:rsid w:val="00B137FB"/>
    <w:rsid w:val="00B1452C"/>
    <w:rsid w:val="00B1663F"/>
    <w:rsid w:val="00B16EF6"/>
    <w:rsid w:val="00B1726A"/>
    <w:rsid w:val="00B21B1B"/>
    <w:rsid w:val="00B21C37"/>
    <w:rsid w:val="00B267AF"/>
    <w:rsid w:val="00B27AE8"/>
    <w:rsid w:val="00B30344"/>
    <w:rsid w:val="00B306EE"/>
    <w:rsid w:val="00B30A1E"/>
    <w:rsid w:val="00B31F0E"/>
    <w:rsid w:val="00B32183"/>
    <w:rsid w:val="00B32520"/>
    <w:rsid w:val="00B3658E"/>
    <w:rsid w:val="00B37EC9"/>
    <w:rsid w:val="00B4061E"/>
    <w:rsid w:val="00B40B5B"/>
    <w:rsid w:val="00B418C1"/>
    <w:rsid w:val="00B4304D"/>
    <w:rsid w:val="00B434D7"/>
    <w:rsid w:val="00B43ED5"/>
    <w:rsid w:val="00B441B0"/>
    <w:rsid w:val="00B442C7"/>
    <w:rsid w:val="00B44CC4"/>
    <w:rsid w:val="00B4504B"/>
    <w:rsid w:val="00B45153"/>
    <w:rsid w:val="00B50D14"/>
    <w:rsid w:val="00B51A0A"/>
    <w:rsid w:val="00B52356"/>
    <w:rsid w:val="00B54493"/>
    <w:rsid w:val="00B54752"/>
    <w:rsid w:val="00B54C9F"/>
    <w:rsid w:val="00B564A6"/>
    <w:rsid w:val="00B5659A"/>
    <w:rsid w:val="00B66E3A"/>
    <w:rsid w:val="00B67838"/>
    <w:rsid w:val="00B67964"/>
    <w:rsid w:val="00B67C5C"/>
    <w:rsid w:val="00B67D08"/>
    <w:rsid w:val="00B701CB"/>
    <w:rsid w:val="00B706E4"/>
    <w:rsid w:val="00B70A1D"/>
    <w:rsid w:val="00B70D88"/>
    <w:rsid w:val="00B70F55"/>
    <w:rsid w:val="00B71C60"/>
    <w:rsid w:val="00B73133"/>
    <w:rsid w:val="00B73B32"/>
    <w:rsid w:val="00B7475E"/>
    <w:rsid w:val="00B75A03"/>
    <w:rsid w:val="00B76447"/>
    <w:rsid w:val="00B76E97"/>
    <w:rsid w:val="00B7713B"/>
    <w:rsid w:val="00B8026A"/>
    <w:rsid w:val="00B80B99"/>
    <w:rsid w:val="00B84DCD"/>
    <w:rsid w:val="00B84EC2"/>
    <w:rsid w:val="00B87927"/>
    <w:rsid w:val="00B87C74"/>
    <w:rsid w:val="00B90857"/>
    <w:rsid w:val="00B9206D"/>
    <w:rsid w:val="00B92E75"/>
    <w:rsid w:val="00B9400A"/>
    <w:rsid w:val="00B97CF4"/>
    <w:rsid w:val="00BA0D4E"/>
    <w:rsid w:val="00BA2781"/>
    <w:rsid w:val="00BA297D"/>
    <w:rsid w:val="00BA2EF5"/>
    <w:rsid w:val="00BA4E21"/>
    <w:rsid w:val="00BA78B8"/>
    <w:rsid w:val="00BA7B08"/>
    <w:rsid w:val="00BB0107"/>
    <w:rsid w:val="00BB0D05"/>
    <w:rsid w:val="00BB18FF"/>
    <w:rsid w:val="00BB1A08"/>
    <w:rsid w:val="00BB27C4"/>
    <w:rsid w:val="00BB33A7"/>
    <w:rsid w:val="00BB4502"/>
    <w:rsid w:val="00BB493F"/>
    <w:rsid w:val="00BB4E30"/>
    <w:rsid w:val="00BB6567"/>
    <w:rsid w:val="00BB6E0A"/>
    <w:rsid w:val="00BB7B39"/>
    <w:rsid w:val="00BC0718"/>
    <w:rsid w:val="00BC1CB7"/>
    <w:rsid w:val="00BC235B"/>
    <w:rsid w:val="00BC25A2"/>
    <w:rsid w:val="00BC4A72"/>
    <w:rsid w:val="00BC5C28"/>
    <w:rsid w:val="00BD2D6A"/>
    <w:rsid w:val="00BD5DF9"/>
    <w:rsid w:val="00BD64A9"/>
    <w:rsid w:val="00BD77C0"/>
    <w:rsid w:val="00BE0C3E"/>
    <w:rsid w:val="00BE2C92"/>
    <w:rsid w:val="00BE2FB9"/>
    <w:rsid w:val="00BE3542"/>
    <w:rsid w:val="00BE46D5"/>
    <w:rsid w:val="00BE638B"/>
    <w:rsid w:val="00BE6E19"/>
    <w:rsid w:val="00BE78EA"/>
    <w:rsid w:val="00BF0CE8"/>
    <w:rsid w:val="00BF12C4"/>
    <w:rsid w:val="00BF12D1"/>
    <w:rsid w:val="00BF1400"/>
    <w:rsid w:val="00BF1F45"/>
    <w:rsid w:val="00BF269C"/>
    <w:rsid w:val="00BF3244"/>
    <w:rsid w:val="00BF38F2"/>
    <w:rsid w:val="00BF4126"/>
    <w:rsid w:val="00BF42F6"/>
    <w:rsid w:val="00BF4792"/>
    <w:rsid w:val="00BF5669"/>
    <w:rsid w:val="00BF5E3B"/>
    <w:rsid w:val="00BF633D"/>
    <w:rsid w:val="00BF7474"/>
    <w:rsid w:val="00C008BC"/>
    <w:rsid w:val="00C00FC3"/>
    <w:rsid w:val="00C01595"/>
    <w:rsid w:val="00C017E9"/>
    <w:rsid w:val="00C01C77"/>
    <w:rsid w:val="00C03ACE"/>
    <w:rsid w:val="00C04CF4"/>
    <w:rsid w:val="00C06170"/>
    <w:rsid w:val="00C10D87"/>
    <w:rsid w:val="00C119A8"/>
    <w:rsid w:val="00C124BF"/>
    <w:rsid w:val="00C13C6B"/>
    <w:rsid w:val="00C14772"/>
    <w:rsid w:val="00C172F1"/>
    <w:rsid w:val="00C2099A"/>
    <w:rsid w:val="00C2198E"/>
    <w:rsid w:val="00C22557"/>
    <w:rsid w:val="00C22770"/>
    <w:rsid w:val="00C23FF5"/>
    <w:rsid w:val="00C24BFE"/>
    <w:rsid w:val="00C254C8"/>
    <w:rsid w:val="00C25D7D"/>
    <w:rsid w:val="00C264CA"/>
    <w:rsid w:val="00C26877"/>
    <w:rsid w:val="00C2793B"/>
    <w:rsid w:val="00C279AC"/>
    <w:rsid w:val="00C30D8D"/>
    <w:rsid w:val="00C3237D"/>
    <w:rsid w:val="00C3419F"/>
    <w:rsid w:val="00C345BA"/>
    <w:rsid w:val="00C35F94"/>
    <w:rsid w:val="00C37278"/>
    <w:rsid w:val="00C37470"/>
    <w:rsid w:val="00C40076"/>
    <w:rsid w:val="00C412FA"/>
    <w:rsid w:val="00C46102"/>
    <w:rsid w:val="00C46857"/>
    <w:rsid w:val="00C477DD"/>
    <w:rsid w:val="00C4783D"/>
    <w:rsid w:val="00C47C3D"/>
    <w:rsid w:val="00C47FFC"/>
    <w:rsid w:val="00C510AB"/>
    <w:rsid w:val="00C52FC5"/>
    <w:rsid w:val="00C53300"/>
    <w:rsid w:val="00C53E8D"/>
    <w:rsid w:val="00C553C8"/>
    <w:rsid w:val="00C56BCB"/>
    <w:rsid w:val="00C60399"/>
    <w:rsid w:val="00C6052C"/>
    <w:rsid w:val="00C61986"/>
    <w:rsid w:val="00C622CD"/>
    <w:rsid w:val="00C6274F"/>
    <w:rsid w:val="00C62ECA"/>
    <w:rsid w:val="00C62FF1"/>
    <w:rsid w:val="00C63E04"/>
    <w:rsid w:val="00C6482B"/>
    <w:rsid w:val="00C6611D"/>
    <w:rsid w:val="00C66694"/>
    <w:rsid w:val="00C6680F"/>
    <w:rsid w:val="00C66ED5"/>
    <w:rsid w:val="00C67331"/>
    <w:rsid w:val="00C675C3"/>
    <w:rsid w:val="00C679CD"/>
    <w:rsid w:val="00C7181A"/>
    <w:rsid w:val="00C719F5"/>
    <w:rsid w:val="00C72F99"/>
    <w:rsid w:val="00C73BFF"/>
    <w:rsid w:val="00C74183"/>
    <w:rsid w:val="00C7522E"/>
    <w:rsid w:val="00C77098"/>
    <w:rsid w:val="00C778D3"/>
    <w:rsid w:val="00C77A3D"/>
    <w:rsid w:val="00C77E19"/>
    <w:rsid w:val="00C80429"/>
    <w:rsid w:val="00C81358"/>
    <w:rsid w:val="00C813F8"/>
    <w:rsid w:val="00C82B62"/>
    <w:rsid w:val="00C84026"/>
    <w:rsid w:val="00C876A3"/>
    <w:rsid w:val="00C8796C"/>
    <w:rsid w:val="00C90AFD"/>
    <w:rsid w:val="00C90E3E"/>
    <w:rsid w:val="00C9103B"/>
    <w:rsid w:val="00C913EB"/>
    <w:rsid w:val="00C941E8"/>
    <w:rsid w:val="00C95491"/>
    <w:rsid w:val="00C95C42"/>
    <w:rsid w:val="00CA09D9"/>
    <w:rsid w:val="00CA1E2B"/>
    <w:rsid w:val="00CA35A0"/>
    <w:rsid w:val="00CA3B01"/>
    <w:rsid w:val="00CA538B"/>
    <w:rsid w:val="00CA6326"/>
    <w:rsid w:val="00CA6451"/>
    <w:rsid w:val="00CA6E9A"/>
    <w:rsid w:val="00CA7A92"/>
    <w:rsid w:val="00CB1C5A"/>
    <w:rsid w:val="00CB1EF2"/>
    <w:rsid w:val="00CB214E"/>
    <w:rsid w:val="00CB2974"/>
    <w:rsid w:val="00CB299F"/>
    <w:rsid w:val="00CB3E80"/>
    <w:rsid w:val="00CB41D3"/>
    <w:rsid w:val="00CB428C"/>
    <w:rsid w:val="00CB73C5"/>
    <w:rsid w:val="00CC0CB1"/>
    <w:rsid w:val="00CC1550"/>
    <w:rsid w:val="00CC2E7C"/>
    <w:rsid w:val="00CC4A73"/>
    <w:rsid w:val="00CC4CCC"/>
    <w:rsid w:val="00CC511A"/>
    <w:rsid w:val="00CC54A9"/>
    <w:rsid w:val="00CC5E22"/>
    <w:rsid w:val="00CD188E"/>
    <w:rsid w:val="00CD2607"/>
    <w:rsid w:val="00CD3087"/>
    <w:rsid w:val="00CD3440"/>
    <w:rsid w:val="00CD39A8"/>
    <w:rsid w:val="00CD4201"/>
    <w:rsid w:val="00CD4365"/>
    <w:rsid w:val="00CD46E7"/>
    <w:rsid w:val="00CD5C40"/>
    <w:rsid w:val="00CD5C89"/>
    <w:rsid w:val="00CD5CCC"/>
    <w:rsid w:val="00CD5EA7"/>
    <w:rsid w:val="00CD653C"/>
    <w:rsid w:val="00CE0AFC"/>
    <w:rsid w:val="00CE1F73"/>
    <w:rsid w:val="00CE39E8"/>
    <w:rsid w:val="00CE417B"/>
    <w:rsid w:val="00CE5479"/>
    <w:rsid w:val="00CE6F13"/>
    <w:rsid w:val="00CE7055"/>
    <w:rsid w:val="00CF038A"/>
    <w:rsid w:val="00CF054C"/>
    <w:rsid w:val="00CF06C2"/>
    <w:rsid w:val="00CF0715"/>
    <w:rsid w:val="00CF0BC9"/>
    <w:rsid w:val="00CF2A6F"/>
    <w:rsid w:val="00CF5DA1"/>
    <w:rsid w:val="00CF5F3F"/>
    <w:rsid w:val="00CF6C32"/>
    <w:rsid w:val="00CF7847"/>
    <w:rsid w:val="00CF7AFB"/>
    <w:rsid w:val="00D0049E"/>
    <w:rsid w:val="00D00C0C"/>
    <w:rsid w:val="00D016BF"/>
    <w:rsid w:val="00D01DFC"/>
    <w:rsid w:val="00D02430"/>
    <w:rsid w:val="00D044C2"/>
    <w:rsid w:val="00D04697"/>
    <w:rsid w:val="00D04E67"/>
    <w:rsid w:val="00D0517F"/>
    <w:rsid w:val="00D0537E"/>
    <w:rsid w:val="00D05F67"/>
    <w:rsid w:val="00D07257"/>
    <w:rsid w:val="00D07BE5"/>
    <w:rsid w:val="00D10B01"/>
    <w:rsid w:val="00D10C48"/>
    <w:rsid w:val="00D11DF3"/>
    <w:rsid w:val="00D1291F"/>
    <w:rsid w:val="00D12F96"/>
    <w:rsid w:val="00D1563B"/>
    <w:rsid w:val="00D164FD"/>
    <w:rsid w:val="00D1732B"/>
    <w:rsid w:val="00D20826"/>
    <w:rsid w:val="00D210CB"/>
    <w:rsid w:val="00D23474"/>
    <w:rsid w:val="00D24D64"/>
    <w:rsid w:val="00D2684F"/>
    <w:rsid w:val="00D279DA"/>
    <w:rsid w:val="00D31C29"/>
    <w:rsid w:val="00D32308"/>
    <w:rsid w:val="00D345BC"/>
    <w:rsid w:val="00D351D9"/>
    <w:rsid w:val="00D361AE"/>
    <w:rsid w:val="00D377B0"/>
    <w:rsid w:val="00D417B1"/>
    <w:rsid w:val="00D42ED3"/>
    <w:rsid w:val="00D431B3"/>
    <w:rsid w:val="00D434C8"/>
    <w:rsid w:val="00D44555"/>
    <w:rsid w:val="00D4485B"/>
    <w:rsid w:val="00D455F8"/>
    <w:rsid w:val="00D46ADA"/>
    <w:rsid w:val="00D520CB"/>
    <w:rsid w:val="00D52F46"/>
    <w:rsid w:val="00D53C8A"/>
    <w:rsid w:val="00D53ED9"/>
    <w:rsid w:val="00D54482"/>
    <w:rsid w:val="00D5469B"/>
    <w:rsid w:val="00D54998"/>
    <w:rsid w:val="00D54ECC"/>
    <w:rsid w:val="00D553C3"/>
    <w:rsid w:val="00D55C75"/>
    <w:rsid w:val="00D5663B"/>
    <w:rsid w:val="00D571DE"/>
    <w:rsid w:val="00D602E4"/>
    <w:rsid w:val="00D6102C"/>
    <w:rsid w:val="00D614D1"/>
    <w:rsid w:val="00D6256C"/>
    <w:rsid w:val="00D62886"/>
    <w:rsid w:val="00D62A1C"/>
    <w:rsid w:val="00D642C9"/>
    <w:rsid w:val="00D642CB"/>
    <w:rsid w:val="00D65365"/>
    <w:rsid w:val="00D6578E"/>
    <w:rsid w:val="00D65E55"/>
    <w:rsid w:val="00D6638A"/>
    <w:rsid w:val="00D6770E"/>
    <w:rsid w:val="00D67A87"/>
    <w:rsid w:val="00D704CD"/>
    <w:rsid w:val="00D70641"/>
    <w:rsid w:val="00D707D6"/>
    <w:rsid w:val="00D71346"/>
    <w:rsid w:val="00D71515"/>
    <w:rsid w:val="00D719AF"/>
    <w:rsid w:val="00D71D31"/>
    <w:rsid w:val="00D727FF"/>
    <w:rsid w:val="00D72C8B"/>
    <w:rsid w:val="00D72F75"/>
    <w:rsid w:val="00D7300B"/>
    <w:rsid w:val="00D732B4"/>
    <w:rsid w:val="00D74609"/>
    <w:rsid w:val="00D74B95"/>
    <w:rsid w:val="00D75C19"/>
    <w:rsid w:val="00D773F9"/>
    <w:rsid w:val="00D777C4"/>
    <w:rsid w:val="00D77E16"/>
    <w:rsid w:val="00D80306"/>
    <w:rsid w:val="00D80A34"/>
    <w:rsid w:val="00D81C13"/>
    <w:rsid w:val="00D844BC"/>
    <w:rsid w:val="00D84528"/>
    <w:rsid w:val="00D84E92"/>
    <w:rsid w:val="00D85FA9"/>
    <w:rsid w:val="00D8665C"/>
    <w:rsid w:val="00D87052"/>
    <w:rsid w:val="00D872F8"/>
    <w:rsid w:val="00D90EAC"/>
    <w:rsid w:val="00D91BEE"/>
    <w:rsid w:val="00D920EF"/>
    <w:rsid w:val="00D9307D"/>
    <w:rsid w:val="00D9312A"/>
    <w:rsid w:val="00D94E1A"/>
    <w:rsid w:val="00D95F57"/>
    <w:rsid w:val="00DA08BF"/>
    <w:rsid w:val="00DA0A73"/>
    <w:rsid w:val="00DA2EB4"/>
    <w:rsid w:val="00DA3FBF"/>
    <w:rsid w:val="00DA60EA"/>
    <w:rsid w:val="00DA6BC5"/>
    <w:rsid w:val="00DA6E25"/>
    <w:rsid w:val="00DA7278"/>
    <w:rsid w:val="00DB03D8"/>
    <w:rsid w:val="00DB0B5E"/>
    <w:rsid w:val="00DB1A4B"/>
    <w:rsid w:val="00DB32D4"/>
    <w:rsid w:val="00DB3EA8"/>
    <w:rsid w:val="00DB556D"/>
    <w:rsid w:val="00DB6571"/>
    <w:rsid w:val="00DB6CF2"/>
    <w:rsid w:val="00DB6F52"/>
    <w:rsid w:val="00DB7BE1"/>
    <w:rsid w:val="00DC02AB"/>
    <w:rsid w:val="00DC05C3"/>
    <w:rsid w:val="00DC13ED"/>
    <w:rsid w:val="00DC228D"/>
    <w:rsid w:val="00DC2643"/>
    <w:rsid w:val="00DC382A"/>
    <w:rsid w:val="00DC3C39"/>
    <w:rsid w:val="00DC4BF5"/>
    <w:rsid w:val="00DC51C7"/>
    <w:rsid w:val="00DC65B0"/>
    <w:rsid w:val="00DC67D6"/>
    <w:rsid w:val="00DC784D"/>
    <w:rsid w:val="00DC7B4E"/>
    <w:rsid w:val="00DD058F"/>
    <w:rsid w:val="00DD069D"/>
    <w:rsid w:val="00DD10EE"/>
    <w:rsid w:val="00DD1D17"/>
    <w:rsid w:val="00DD24C0"/>
    <w:rsid w:val="00DD3EA5"/>
    <w:rsid w:val="00DD417E"/>
    <w:rsid w:val="00DD4CA4"/>
    <w:rsid w:val="00DD6761"/>
    <w:rsid w:val="00DD6D6E"/>
    <w:rsid w:val="00DE05DA"/>
    <w:rsid w:val="00DE0D47"/>
    <w:rsid w:val="00DE0E99"/>
    <w:rsid w:val="00DE1A86"/>
    <w:rsid w:val="00DE3FFB"/>
    <w:rsid w:val="00DE4470"/>
    <w:rsid w:val="00DE484A"/>
    <w:rsid w:val="00DE576A"/>
    <w:rsid w:val="00DE6773"/>
    <w:rsid w:val="00DE6CDC"/>
    <w:rsid w:val="00DE77DB"/>
    <w:rsid w:val="00DE7E8E"/>
    <w:rsid w:val="00DF11F4"/>
    <w:rsid w:val="00DF1A19"/>
    <w:rsid w:val="00DF1ACA"/>
    <w:rsid w:val="00DF2728"/>
    <w:rsid w:val="00DF2BA7"/>
    <w:rsid w:val="00DF306A"/>
    <w:rsid w:val="00DF45B7"/>
    <w:rsid w:val="00DF49E9"/>
    <w:rsid w:val="00DF4D94"/>
    <w:rsid w:val="00DF54DA"/>
    <w:rsid w:val="00DF62AD"/>
    <w:rsid w:val="00E0044F"/>
    <w:rsid w:val="00E00F50"/>
    <w:rsid w:val="00E04C7C"/>
    <w:rsid w:val="00E05382"/>
    <w:rsid w:val="00E055C6"/>
    <w:rsid w:val="00E05708"/>
    <w:rsid w:val="00E05738"/>
    <w:rsid w:val="00E05E52"/>
    <w:rsid w:val="00E0786C"/>
    <w:rsid w:val="00E07D37"/>
    <w:rsid w:val="00E10C56"/>
    <w:rsid w:val="00E10DC1"/>
    <w:rsid w:val="00E11411"/>
    <w:rsid w:val="00E129D9"/>
    <w:rsid w:val="00E13BD9"/>
    <w:rsid w:val="00E13EE6"/>
    <w:rsid w:val="00E14330"/>
    <w:rsid w:val="00E14A32"/>
    <w:rsid w:val="00E150AF"/>
    <w:rsid w:val="00E15A09"/>
    <w:rsid w:val="00E17335"/>
    <w:rsid w:val="00E173C6"/>
    <w:rsid w:val="00E20A80"/>
    <w:rsid w:val="00E23081"/>
    <w:rsid w:val="00E254B2"/>
    <w:rsid w:val="00E25C91"/>
    <w:rsid w:val="00E2673D"/>
    <w:rsid w:val="00E26783"/>
    <w:rsid w:val="00E26B1C"/>
    <w:rsid w:val="00E277E6"/>
    <w:rsid w:val="00E27C86"/>
    <w:rsid w:val="00E309FC"/>
    <w:rsid w:val="00E30A65"/>
    <w:rsid w:val="00E30C83"/>
    <w:rsid w:val="00E31548"/>
    <w:rsid w:val="00E3163E"/>
    <w:rsid w:val="00E32030"/>
    <w:rsid w:val="00E32F50"/>
    <w:rsid w:val="00E33DAA"/>
    <w:rsid w:val="00E3543C"/>
    <w:rsid w:val="00E360AF"/>
    <w:rsid w:val="00E365EA"/>
    <w:rsid w:val="00E36AD1"/>
    <w:rsid w:val="00E371BD"/>
    <w:rsid w:val="00E37436"/>
    <w:rsid w:val="00E403F7"/>
    <w:rsid w:val="00E40DC0"/>
    <w:rsid w:val="00E40F06"/>
    <w:rsid w:val="00E41C2E"/>
    <w:rsid w:val="00E41F28"/>
    <w:rsid w:val="00E434A2"/>
    <w:rsid w:val="00E436C1"/>
    <w:rsid w:val="00E43889"/>
    <w:rsid w:val="00E43BCD"/>
    <w:rsid w:val="00E443C9"/>
    <w:rsid w:val="00E45D53"/>
    <w:rsid w:val="00E47321"/>
    <w:rsid w:val="00E5042C"/>
    <w:rsid w:val="00E50C08"/>
    <w:rsid w:val="00E51F90"/>
    <w:rsid w:val="00E525DD"/>
    <w:rsid w:val="00E54899"/>
    <w:rsid w:val="00E54FDD"/>
    <w:rsid w:val="00E5575F"/>
    <w:rsid w:val="00E557BB"/>
    <w:rsid w:val="00E5634A"/>
    <w:rsid w:val="00E56D58"/>
    <w:rsid w:val="00E57200"/>
    <w:rsid w:val="00E61005"/>
    <w:rsid w:val="00E62C32"/>
    <w:rsid w:val="00E65F10"/>
    <w:rsid w:val="00E67BDC"/>
    <w:rsid w:val="00E707DA"/>
    <w:rsid w:val="00E714CE"/>
    <w:rsid w:val="00E72C27"/>
    <w:rsid w:val="00E72F2D"/>
    <w:rsid w:val="00E732C6"/>
    <w:rsid w:val="00E73965"/>
    <w:rsid w:val="00E740B3"/>
    <w:rsid w:val="00E7460D"/>
    <w:rsid w:val="00E7495A"/>
    <w:rsid w:val="00E75E64"/>
    <w:rsid w:val="00E75FF5"/>
    <w:rsid w:val="00E819CD"/>
    <w:rsid w:val="00E821BA"/>
    <w:rsid w:val="00E8308A"/>
    <w:rsid w:val="00E8339A"/>
    <w:rsid w:val="00E843B8"/>
    <w:rsid w:val="00E851CD"/>
    <w:rsid w:val="00E853AD"/>
    <w:rsid w:val="00E85583"/>
    <w:rsid w:val="00E86316"/>
    <w:rsid w:val="00E94EE3"/>
    <w:rsid w:val="00E96389"/>
    <w:rsid w:val="00E966ED"/>
    <w:rsid w:val="00E96B1C"/>
    <w:rsid w:val="00EA00BE"/>
    <w:rsid w:val="00EA04D3"/>
    <w:rsid w:val="00EA0F45"/>
    <w:rsid w:val="00EA22DD"/>
    <w:rsid w:val="00EA3ABE"/>
    <w:rsid w:val="00EA6354"/>
    <w:rsid w:val="00EA6926"/>
    <w:rsid w:val="00EA7A3C"/>
    <w:rsid w:val="00EB1898"/>
    <w:rsid w:val="00EB1EBA"/>
    <w:rsid w:val="00EB2AF3"/>
    <w:rsid w:val="00EB4C91"/>
    <w:rsid w:val="00EB5640"/>
    <w:rsid w:val="00EB65B5"/>
    <w:rsid w:val="00EB7198"/>
    <w:rsid w:val="00EC1B95"/>
    <w:rsid w:val="00EC2388"/>
    <w:rsid w:val="00EC427C"/>
    <w:rsid w:val="00EC5DC7"/>
    <w:rsid w:val="00EC75BA"/>
    <w:rsid w:val="00EC7EA1"/>
    <w:rsid w:val="00ED0B52"/>
    <w:rsid w:val="00ED1A3E"/>
    <w:rsid w:val="00ED2DC6"/>
    <w:rsid w:val="00ED37F2"/>
    <w:rsid w:val="00ED4283"/>
    <w:rsid w:val="00ED5633"/>
    <w:rsid w:val="00ED5B94"/>
    <w:rsid w:val="00ED6531"/>
    <w:rsid w:val="00ED71BF"/>
    <w:rsid w:val="00ED7C96"/>
    <w:rsid w:val="00EE0D38"/>
    <w:rsid w:val="00EE154B"/>
    <w:rsid w:val="00EE3CD5"/>
    <w:rsid w:val="00EE5088"/>
    <w:rsid w:val="00EE6AA1"/>
    <w:rsid w:val="00EF0AFB"/>
    <w:rsid w:val="00EF0B1C"/>
    <w:rsid w:val="00EF13F0"/>
    <w:rsid w:val="00EF1C4C"/>
    <w:rsid w:val="00EF31DE"/>
    <w:rsid w:val="00EF4173"/>
    <w:rsid w:val="00EF453B"/>
    <w:rsid w:val="00EF58B2"/>
    <w:rsid w:val="00EF590A"/>
    <w:rsid w:val="00EF5F70"/>
    <w:rsid w:val="00EF6A70"/>
    <w:rsid w:val="00EF6BB0"/>
    <w:rsid w:val="00EF7550"/>
    <w:rsid w:val="00EF7A46"/>
    <w:rsid w:val="00F00597"/>
    <w:rsid w:val="00F00E53"/>
    <w:rsid w:val="00F01119"/>
    <w:rsid w:val="00F01966"/>
    <w:rsid w:val="00F0370F"/>
    <w:rsid w:val="00F04C59"/>
    <w:rsid w:val="00F07659"/>
    <w:rsid w:val="00F104B5"/>
    <w:rsid w:val="00F11274"/>
    <w:rsid w:val="00F11AE9"/>
    <w:rsid w:val="00F12D77"/>
    <w:rsid w:val="00F14C69"/>
    <w:rsid w:val="00F15D74"/>
    <w:rsid w:val="00F16725"/>
    <w:rsid w:val="00F17DBA"/>
    <w:rsid w:val="00F201B4"/>
    <w:rsid w:val="00F201F8"/>
    <w:rsid w:val="00F228B5"/>
    <w:rsid w:val="00F23A2F"/>
    <w:rsid w:val="00F256D9"/>
    <w:rsid w:val="00F262CB"/>
    <w:rsid w:val="00F27BF6"/>
    <w:rsid w:val="00F27CB2"/>
    <w:rsid w:val="00F30F77"/>
    <w:rsid w:val="00F31465"/>
    <w:rsid w:val="00F31596"/>
    <w:rsid w:val="00F31E8F"/>
    <w:rsid w:val="00F32667"/>
    <w:rsid w:val="00F3270B"/>
    <w:rsid w:val="00F362BC"/>
    <w:rsid w:val="00F36A57"/>
    <w:rsid w:val="00F36DB7"/>
    <w:rsid w:val="00F37238"/>
    <w:rsid w:val="00F37AD2"/>
    <w:rsid w:val="00F402DF"/>
    <w:rsid w:val="00F40703"/>
    <w:rsid w:val="00F407BE"/>
    <w:rsid w:val="00F40F63"/>
    <w:rsid w:val="00F417CB"/>
    <w:rsid w:val="00F43F7E"/>
    <w:rsid w:val="00F44970"/>
    <w:rsid w:val="00F4643A"/>
    <w:rsid w:val="00F46466"/>
    <w:rsid w:val="00F46711"/>
    <w:rsid w:val="00F46AF5"/>
    <w:rsid w:val="00F47BD4"/>
    <w:rsid w:val="00F5093E"/>
    <w:rsid w:val="00F51614"/>
    <w:rsid w:val="00F51BF9"/>
    <w:rsid w:val="00F51E14"/>
    <w:rsid w:val="00F5283C"/>
    <w:rsid w:val="00F52F1D"/>
    <w:rsid w:val="00F560F1"/>
    <w:rsid w:val="00F5746D"/>
    <w:rsid w:val="00F57572"/>
    <w:rsid w:val="00F6000A"/>
    <w:rsid w:val="00F60622"/>
    <w:rsid w:val="00F60AC1"/>
    <w:rsid w:val="00F630B4"/>
    <w:rsid w:val="00F641E1"/>
    <w:rsid w:val="00F6440A"/>
    <w:rsid w:val="00F66673"/>
    <w:rsid w:val="00F66C75"/>
    <w:rsid w:val="00F67865"/>
    <w:rsid w:val="00F67B46"/>
    <w:rsid w:val="00F71796"/>
    <w:rsid w:val="00F71A10"/>
    <w:rsid w:val="00F72BE7"/>
    <w:rsid w:val="00F733D5"/>
    <w:rsid w:val="00F7392E"/>
    <w:rsid w:val="00F75642"/>
    <w:rsid w:val="00F76800"/>
    <w:rsid w:val="00F77CDE"/>
    <w:rsid w:val="00F8000C"/>
    <w:rsid w:val="00F82D3B"/>
    <w:rsid w:val="00F85560"/>
    <w:rsid w:val="00F85EF6"/>
    <w:rsid w:val="00F86213"/>
    <w:rsid w:val="00F9047E"/>
    <w:rsid w:val="00F915DA"/>
    <w:rsid w:val="00F92A18"/>
    <w:rsid w:val="00F93261"/>
    <w:rsid w:val="00F93A40"/>
    <w:rsid w:val="00F93F81"/>
    <w:rsid w:val="00F942AB"/>
    <w:rsid w:val="00F945EB"/>
    <w:rsid w:val="00F94C4A"/>
    <w:rsid w:val="00F9543B"/>
    <w:rsid w:val="00F962DA"/>
    <w:rsid w:val="00F96E12"/>
    <w:rsid w:val="00F970DA"/>
    <w:rsid w:val="00F97113"/>
    <w:rsid w:val="00F97ED5"/>
    <w:rsid w:val="00FA129A"/>
    <w:rsid w:val="00FA172A"/>
    <w:rsid w:val="00FA3B55"/>
    <w:rsid w:val="00FA3E4A"/>
    <w:rsid w:val="00FA54E8"/>
    <w:rsid w:val="00FA59EE"/>
    <w:rsid w:val="00FA5BEE"/>
    <w:rsid w:val="00FA760A"/>
    <w:rsid w:val="00FB08A3"/>
    <w:rsid w:val="00FB2396"/>
    <w:rsid w:val="00FB25E2"/>
    <w:rsid w:val="00FB264A"/>
    <w:rsid w:val="00FB26D6"/>
    <w:rsid w:val="00FB331B"/>
    <w:rsid w:val="00FB3B55"/>
    <w:rsid w:val="00FB4226"/>
    <w:rsid w:val="00FB4809"/>
    <w:rsid w:val="00FB75AF"/>
    <w:rsid w:val="00FB7D84"/>
    <w:rsid w:val="00FC0A8B"/>
    <w:rsid w:val="00FC0BEE"/>
    <w:rsid w:val="00FC17AF"/>
    <w:rsid w:val="00FC1E50"/>
    <w:rsid w:val="00FC3203"/>
    <w:rsid w:val="00FC3FED"/>
    <w:rsid w:val="00FC4E35"/>
    <w:rsid w:val="00FC5EA3"/>
    <w:rsid w:val="00FC6817"/>
    <w:rsid w:val="00FC76BB"/>
    <w:rsid w:val="00FC7AE7"/>
    <w:rsid w:val="00FC7C27"/>
    <w:rsid w:val="00FD0970"/>
    <w:rsid w:val="00FD10DE"/>
    <w:rsid w:val="00FD1E75"/>
    <w:rsid w:val="00FD62A4"/>
    <w:rsid w:val="00FE0B1B"/>
    <w:rsid w:val="00FE14B0"/>
    <w:rsid w:val="00FE14E6"/>
    <w:rsid w:val="00FE2260"/>
    <w:rsid w:val="00FF0170"/>
    <w:rsid w:val="00FF0709"/>
    <w:rsid w:val="00FF103C"/>
    <w:rsid w:val="00FF3642"/>
    <w:rsid w:val="00FF575F"/>
    <w:rsid w:val="00FF6520"/>
    <w:rsid w:val="00FF6AF2"/>
    <w:rsid w:val="00FF6E94"/>
    <w:rsid w:val="00FF7128"/>
    <w:rsid w:val="00FF7463"/>
    <w:rsid w:val="00FF778F"/>
    <w:rsid w:val="00FF7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D5663B"/>
    <w:rPr>
      <w:rFonts w:ascii="Tahoma" w:hAnsi="Tahoma" w:cs="Tahoma"/>
      <w:sz w:val="16"/>
      <w:szCs w:val="16"/>
    </w:rPr>
  </w:style>
  <w:style w:type="character" w:customStyle="1" w:styleId="BalloonTextChar">
    <w:name w:val="Balloon Text Char"/>
    <w:basedOn w:val="DefaultParagraphFont"/>
    <w:link w:val="BalloonText"/>
    <w:uiPriority w:val="99"/>
    <w:semiHidden/>
    <w:rsid w:val="00D5663B"/>
    <w:rPr>
      <w:rFonts w:ascii="Tahoma" w:eastAsia="Times New Roman" w:hAnsi="Tahoma" w:cs="Tahoma"/>
      <w:color w:val="0000FF"/>
      <w:sz w:val="16"/>
      <w:szCs w:val="16"/>
    </w:rPr>
  </w:style>
  <w:style w:type="paragraph" w:styleId="FootnoteText">
    <w:name w:val="footnote text"/>
    <w:basedOn w:val="Normal"/>
    <w:link w:val="FootnoteTextChar"/>
    <w:uiPriority w:val="99"/>
    <w:semiHidden/>
    <w:unhideWhenUsed/>
    <w:rsid w:val="00FE14E6"/>
    <w:rPr>
      <w:sz w:val="20"/>
    </w:rPr>
  </w:style>
  <w:style w:type="character" w:customStyle="1" w:styleId="FootnoteTextChar">
    <w:name w:val="Footnote Text Char"/>
    <w:basedOn w:val="DefaultParagraphFont"/>
    <w:link w:val="FootnoteText"/>
    <w:uiPriority w:val="99"/>
    <w:semiHidden/>
    <w:rsid w:val="00FE14E6"/>
    <w:rPr>
      <w:rFonts w:ascii="Times New Roman" w:eastAsia="Times New Roman" w:hAnsi="Times New Roman"/>
      <w:color w:val="0000FF"/>
    </w:rPr>
  </w:style>
  <w:style w:type="character" w:styleId="FootnoteReference">
    <w:name w:val="footnote reference"/>
    <w:basedOn w:val="DefaultParagraphFont"/>
    <w:uiPriority w:val="99"/>
    <w:semiHidden/>
    <w:unhideWhenUsed/>
    <w:rsid w:val="00FE14E6"/>
    <w:rPr>
      <w:vertAlign w:val="superscript"/>
    </w:rPr>
  </w:style>
  <w:style w:type="paragraph" w:styleId="ListParagraph">
    <w:name w:val="List Paragraph"/>
    <w:basedOn w:val="Normal"/>
    <w:uiPriority w:val="34"/>
    <w:qFormat/>
    <w:rsid w:val="00C37278"/>
    <w:pPr>
      <w:ind w:left="720"/>
      <w:contextualSpacing/>
    </w:pPr>
  </w:style>
  <w:style w:type="paragraph" w:customStyle="1" w:styleId="p2">
    <w:name w:val="p2"/>
    <w:basedOn w:val="Normal"/>
    <w:rsid w:val="00C778D3"/>
    <w:pPr>
      <w:widowControl w:val="0"/>
      <w:tabs>
        <w:tab w:val="left" w:pos="1445"/>
      </w:tabs>
      <w:autoSpaceDE w:val="0"/>
      <w:autoSpaceDN w:val="0"/>
      <w:adjustRightInd w:val="0"/>
      <w:ind w:firstLine="1445"/>
    </w:pPr>
    <w:rPr>
      <w:color w:val="auto"/>
      <w:szCs w:val="24"/>
    </w:rPr>
  </w:style>
  <w:style w:type="character" w:styleId="Hyperlink">
    <w:name w:val="Hyperlink"/>
    <w:basedOn w:val="DefaultParagraphFont"/>
    <w:uiPriority w:val="99"/>
    <w:unhideWhenUsed/>
    <w:rsid w:val="00F67B46"/>
    <w:rPr>
      <w:color w:val="0000FF" w:themeColor="hyperlink"/>
      <w:u w:val="single"/>
    </w:rPr>
  </w:style>
  <w:style w:type="table" w:styleId="TableGrid">
    <w:name w:val="Table Grid"/>
    <w:basedOn w:val="TableNormal"/>
    <w:uiPriority w:val="59"/>
    <w:rsid w:val="00F36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1E1A"/>
    <w:rPr>
      <w:rFonts w:ascii="Times New Roman" w:eastAsia="Times New Roman" w:hAnsi="Times New Roman"/>
      <w:color w:val="0000FF"/>
      <w:sz w:val="24"/>
    </w:rPr>
  </w:style>
  <w:style w:type="character" w:styleId="CommentReference">
    <w:name w:val="annotation reference"/>
    <w:basedOn w:val="DefaultParagraphFont"/>
    <w:uiPriority w:val="99"/>
    <w:semiHidden/>
    <w:unhideWhenUsed/>
    <w:rsid w:val="00581E1A"/>
    <w:rPr>
      <w:sz w:val="16"/>
      <w:szCs w:val="16"/>
    </w:rPr>
  </w:style>
  <w:style w:type="paragraph" w:styleId="CommentText">
    <w:name w:val="annotation text"/>
    <w:basedOn w:val="Normal"/>
    <w:link w:val="CommentTextChar"/>
    <w:uiPriority w:val="99"/>
    <w:semiHidden/>
    <w:unhideWhenUsed/>
    <w:rsid w:val="00581E1A"/>
    <w:rPr>
      <w:sz w:val="20"/>
    </w:rPr>
  </w:style>
  <w:style w:type="character" w:customStyle="1" w:styleId="CommentTextChar">
    <w:name w:val="Comment Text Char"/>
    <w:basedOn w:val="DefaultParagraphFont"/>
    <w:link w:val="CommentText"/>
    <w:uiPriority w:val="99"/>
    <w:semiHidden/>
    <w:rsid w:val="00581E1A"/>
    <w:rPr>
      <w:rFonts w:ascii="Times New Roman" w:eastAsia="Times New Roman" w:hAnsi="Times New Roman"/>
      <w:color w:val="0000FF"/>
    </w:rPr>
  </w:style>
  <w:style w:type="paragraph" w:styleId="CommentSubject">
    <w:name w:val="annotation subject"/>
    <w:basedOn w:val="CommentText"/>
    <w:next w:val="CommentText"/>
    <w:link w:val="CommentSubjectChar"/>
    <w:uiPriority w:val="99"/>
    <w:semiHidden/>
    <w:unhideWhenUsed/>
    <w:rsid w:val="00581E1A"/>
    <w:rPr>
      <w:b/>
      <w:bCs/>
    </w:rPr>
  </w:style>
  <w:style w:type="character" w:customStyle="1" w:styleId="CommentSubjectChar">
    <w:name w:val="Comment Subject Char"/>
    <w:basedOn w:val="CommentTextChar"/>
    <w:link w:val="CommentSubject"/>
    <w:uiPriority w:val="99"/>
    <w:semiHidden/>
    <w:rsid w:val="00581E1A"/>
    <w:rPr>
      <w:rFonts w:ascii="Times New Roman" w:eastAsia="Times New Roman" w:hAnsi="Times New Roman"/>
      <w:b/>
      <w:bCs/>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D5663B"/>
    <w:rPr>
      <w:rFonts w:ascii="Tahoma" w:hAnsi="Tahoma" w:cs="Tahoma"/>
      <w:sz w:val="16"/>
      <w:szCs w:val="16"/>
    </w:rPr>
  </w:style>
  <w:style w:type="character" w:customStyle="1" w:styleId="BalloonTextChar">
    <w:name w:val="Balloon Text Char"/>
    <w:basedOn w:val="DefaultParagraphFont"/>
    <w:link w:val="BalloonText"/>
    <w:uiPriority w:val="99"/>
    <w:semiHidden/>
    <w:rsid w:val="00D5663B"/>
    <w:rPr>
      <w:rFonts w:ascii="Tahoma" w:eastAsia="Times New Roman" w:hAnsi="Tahoma" w:cs="Tahoma"/>
      <w:color w:val="0000FF"/>
      <w:sz w:val="16"/>
      <w:szCs w:val="16"/>
    </w:rPr>
  </w:style>
  <w:style w:type="paragraph" w:styleId="FootnoteText">
    <w:name w:val="footnote text"/>
    <w:basedOn w:val="Normal"/>
    <w:link w:val="FootnoteTextChar"/>
    <w:uiPriority w:val="99"/>
    <w:semiHidden/>
    <w:unhideWhenUsed/>
    <w:rsid w:val="00FE14E6"/>
    <w:rPr>
      <w:sz w:val="20"/>
    </w:rPr>
  </w:style>
  <w:style w:type="character" w:customStyle="1" w:styleId="FootnoteTextChar">
    <w:name w:val="Footnote Text Char"/>
    <w:basedOn w:val="DefaultParagraphFont"/>
    <w:link w:val="FootnoteText"/>
    <w:uiPriority w:val="99"/>
    <w:semiHidden/>
    <w:rsid w:val="00FE14E6"/>
    <w:rPr>
      <w:rFonts w:ascii="Times New Roman" w:eastAsia="Times New Roman" w:hAnsi="Times New Roman"/>
      <w:color w:val="0000FF"/>
    </w:rPr>
  </w:style>
  <w:style w:type="character" w:styleId="FootnoteReference">
    <w:name w:val="footnote reference"/>
    <w:basedOn w:val="DefaultParagraphFont"/>
    <w:uiPriority w:val="99"/>
    <w:semiHidden/>
    <w:unhideWhenUsed/>
    <w:rsid w:val="00FE14E6"/>
    <w:rPr>
      <w:vertAlign w:val="superscript"/>
    </w:rPr>
  </w:style>
  <w:style w:type="paragraph" w:styleId="ListParagraph">
    <w:name w:val="List Paragraph"/>
    <w:basedOn w:val="Normal"/>
    <w:uiPriority w:val="34"/>
    <w:qFormat/>
    <w:rsid w:val="00C37278"/>
    <w:pPr>
      <w:ind w:left="720"/>
      <w:contextualSpacing/>
    </w:pPr>
  </w:style>
  <w:style w:type="paragraph" w:customStyle="1" w:styleId="p2">
    <w:name w:val="p2"/>
    <w:basedOn w:val="Normal"/>
    <w:rsid w:val="00C778D3"/>
    <w:pPr>
      <w:widowControl w:val="0"/>
      <w:tabs>
        <w:tab w:val="left" w:pos="1445"/>
      </w:tabs>
      <w:autoSpaceDE w:val="0"/>
      <w:autoSpaceDN w:val="0"/>
      <w:adjustRightInd w:val="0"/>
      <w:ind w:firstLine="1445"/>
    </w:pPr>
    <w:rPr>
      <w:color w:val="auto"/>
      <w:szCs w:val="24"/>
    </w:rPr>
  </w:style>
  <w:style w:type="character" w:styleId="Hyperlink">
    <w:name w:val="Hyperlink"/>
    <w:basedOn w:val="DefaultParagraphFont"/>
    <w:uiPriority w:val="99"/>
    <w:unhideWhenUsed/>
    <w:rsid w:val="00F67B46"/>
    <w:rPr>
      <w:color w:val="0000FF" w:themeColor="hyperlink"/>
      <w:u w:val="single"/>
    </w:rPr>
  </w:style>
  <w:style w:type="table" w:styleId="TableGrid">
    <w:name w:val="Table Grid"/>
    <w:basedOn w:val="TableNormal"/>
    <w:uiPriority w:val="59"/>
    <w:rsid w:val="00F36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1E1A"/>
    <w:rPr>
      <w:rFonts w:ascii="Times New Roman" w:eastAsia="Times New Roman" w:hAnsi="Times New Roman"/>
      <w:color w:val="0000FF"/>
      <w:sz w:val="24"/>
    </w:rPr>
  </w:style>
  <w:style w:type="character" w:styleId="CommentReference">
    <w:name w:val="annotation reference"/>
    <w:basedOn w:val="DefaultParagraphFont"/>
    <w:uiPriority w:val="99"/>
    <w:semiHidden/>
    <w:unhideWhenUsed/>
    <w:rsid w:val="00581E1A"/>
    <w:rPr>
      <w:sz w:val="16"/>
      <w:szCs w:val="16"/>
    </w:rPr>
  </w:style>
  <w:style w:type="paragraph" w:styleId="CommentText">
    <w:name w:val="annotation text"/>
    <w:basedOn w:val="Normal"/>
    <w:link w:val="CommentTextChar"/>
    <w:uiPriority w:val="99"/>
    <w:semiHidden/>
    <w:unhideWhenUsed/>
    <w:rsid w:val="00581E1A"/>
    <w:rPr>
      <w:sz w:val="20"/>
    </w:rPr>
  </w:style>
  <w:style w:type="character" w:customStyle="1" w:styleId="CommentTextChar">
    <w:name w:val="Comment Text Char"/>
    <w:basedOn w:val="DefaultParagraphFont"/>
    <w:link w:val="CommentText"/>
    <w:uiPriority w:val="99"/>
    <w:semiHidden/>
    <w:rsid w:val="00581E1A"/>
    <w:rPr>
      <w:rFonts w:ascii="Times New Roman" w:eastAsia="Times New Roman" w:hAnsi="Times New Roman"/>
      <w:color w:val="0000FF"/>
    </w:rPr>
  </w:style>
  <w:style w:type="paragraph" w:styleId="CommentSubject">
    <w:name w:val="annotation subject"/>
    <w:basedOn w:val="CommentText"/>
    <w:next w:val="CommentText"/>
    <w:link w:val="CommentSubjectChar"/>
    <w:uiPriority w:val="99"/>
    <w:semiHidden/>
    <w:unhideWhenUsed/>
    <w:rsid w:val="00581E1A"/>
    <w:rPr>
      <w:b/>
      <w:bCs/>
    </w:rPr>
  </w:style>
  <w:style w:type="character" w:customStyle="1" w:styleId="CommentSubjectChar">
    <w:name w:val="Comment Subject Char"/>
    <w:basedOn w:val="CommentTextChar"/>
    <w:link w:val="CommentSubject"/>
    <w:uiPriority w:val="99"/>
    <w:semiHidden/>
    <w:rsid w:val="00581E1A"/>
    <w:rPr>
      <w:rFonts w:ascii="Times New Roman" w:eastAsia="Times New Roman" w:hAnsi="Times New Roman"/>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A6857-8BC8-476E-B773-836C21C5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7</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Farner, Joyce</cp:lastModifiedBy>
  <cp:revision>34</cp:revision>
  <cp:lastPrinted>2015-11-19T12:39:00Z</cp:lastPrinted>
  <dcterms:created xsi:type="dcterms:W3CDTF">2015-11-04T14:18:00Z</dcterms:created>
  <dcterms:modified xsi:type="dcterms:W3CDTF">2015-11-19T12:39:00Z</dcterms:modified>
</cp:coreProperties>
</file>