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E65CA" w:rsidP="00D65D31">
      <w:pPr>
        <w:widowControl w:val="0"/>
        <w:adjustRightInd w:val="0"/>
        <w:rPr>
          <w:bCs/>
          <w:color w:val="000000"/>
        </w:rPr>
      </w:pPr>
      <w:r>
        <w:rPr>
          <w:bCs/>
          <w:color w:val="000000"/>
        </w:rPr>
        <w:t>Robert Crump</w:t>
      </w:r>
      <w:r>
        <w:rPr>
          <w:bCs/>
          <w:color w:val="000000"/>
        </w:rPr>
        <w:tab/>
      </w:r>
      <w:r w:rsidR="00AC7AB7">
        <w:rPr>
          <w:bCs/>
          <w:color w:val="000000"/>
        </w:rPr>
        <w:tab/>
      </w:r>
      <w:r w:rsidR="00AC7AB7">
        <w:rPr>
          <w:bCs/>
          <w:color w:val="000000"/>
        </w:rPr>
        <w:tab/>
      </w:r>
      <w:r w:rsidR="00AC7AB7">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r>
      <w:r w:rsidR="008E65CA">
        <w:rPr>
          <w:bCs/>
          <w:color w:val="000000"/>
        </w:rPr>
        <w:t>C-2015-2497434</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8E65CA" w:rsidP="00D65D31">
      <w:pPr>
        <w:widowControl w:val="0"/>
        <w:adjustRightInd w:val="0"/>
        <w:rPr>
          <w:bCs/>
          <w:color w:val="000000"/>
        </w:rPr>
      </w:pPr>
      <w:r>
        <w:rPr>
          <w:bCs/>
          <w:color w:val="000000"/>
        </w:rPr>
        <w:t>PECO Energy Company</w:t>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C438C1" w:rsidRPr="00550B34" w:rsidRDefault="00FF4768" w:rsidP="0062545F">
      <w:pPr>
        <w:tabs>
          <w:tab w:val="center" w:pos="4680"/>
        </w:tabs>
        <w:suppressAutoHyphens/>
        <w:jc w:val="center"/>
        <w:rPr>
          <w:b/>
          <w:bCs/>
          <w:spacing w:val="-3"/>
          <w:u w:val="single"/>
        </w:rPr>
      </w:pPr>
      <w:r>
        <w:rPr>
          <w:b/>
          <w:bCs/>
          <w:spacing w:val="-3"/>
          <w:u w:val="single"/>
        </w:rPr>
        <w:t>GRANTING MOTION FOR CONTINUANCE</w:t>
      </w:r>
    </w:p>
    <w:p w:rsidR="000629B2" w:rsidRDefault="000629B2" w:rsidP="00A030FB">
      <w:pPr>
        <w:widowControl w:val="0"/>
        <w:adjustRightInd w:val="0"/>
        <w:rPr>
          <w:b/>
          <w:bCs/>
          <w:spacing w:val="-3"/>
          <w:u w:val="single"/>
        </w:rPr>
      </w:pPr>
    </w:p>
    <w:p w:rsidR="00A030FB" w:rsidRDefault="00A030FB" w:rsidP="00A030FB">
      <w:pPr>
        <w:widowControl w:val="0"/>
        <w:adjustRightInd w:val="0"/>
        <w:rPr>
          <w:b/>
          <w:bCs/>
          <w:spacing w:val="-3"/>
          <w:u w:val="single"/>
        </w:rPr>
      </w:pPr>
    </w:p>
    <w:p w:rsidR="008E65CA" w:rsidRPr="008E65CA" w:rsidRDefault="00F21B5D" w:rsidP="00A030FB">
      <w:pPr>
        <w:pStyle w:val="Style"/>
        <w:widowControl/>
        <w:spacing w:line="360" w:lineRule="auto"/>
        <w:rPr>
          <w:bCs/>
          <w:color w:val="000000"/>
        </w:rPr>
      </w:pPr>
      <w:r>
        <w:rPr>
          <w:bCs/>
          <w:color w:val="000000"/>
        </w:rPr>
        <w:tab/>
      </w:r>
      <w:r>
        <w:rPr>
          <w:bCs/>
          <w:color w:val="000000"/>
        </w:rPr>
        <w:tab/>
      </w:r>
      <w:r w:rsidR="008E65CA" w:rsidRPr="008E65CA">
        <w:rPr>
          <w:bCs/>
          <w:color w:val="000000"/>
        </w:rPr>
        <w:t xml:space="preserve">On July 29, 2015, Robert Crump filed with the Pennsylvania Public Utility Commission a formal Complaint against PECO Energy Company (Company or PECO), Docket Number C-2015-2497434.  In his Complaint, Mr. Crump requested permission to continue to use his analog meter and would not like an upgrade to his meter because he is concerned about how </w:t>
      </w:r>
      <w:r w:rsidR="00E90E19">
        <w:rPr>
          <w:bCs/>
          <w:color w:val="000000"/>
        </w:rPr>
        <w:t xml:space="preserve">the new meter </w:t>
      </w:r>
      <w:r w:rsidR="008E65CA" w:rsidRPr="008E65CA">
        <w:rPr>
          <w:bCs/>
          <w:color w:val="000000"/>
        </w:rPr>
        <w:t xml:space="preserve">may adversely affect his health.  Mr. Crump attached various documents to his Complaint, including a letter from a medical provider that indicates that Mr. Crump has Wolf-Parkinson-White Syndrome.  </w:t>
      </w:r>
    </w:p>
    <w:p w:rsidR="008E65CA" w:rsidRPr="008E65CA" w:rsidRDefault="008E65CA" w:rsidP="00A030FB">
      <w:pPr>
        <w:adjustRightInd w:val="0"/>
        <w:spacing w:line="360" w:lineRule="auto"/>
        <w:ind w:firstLine="1440"/>
        <w:rPr>
          <w:bCs/>
          <w:color w:val="000000"/>
        </w:rPr>
      </w:pPr>
    </w:p>
    <w:p w:rsidR="008E65CA" w:rsidRPr="008E65CA" w:rsidRDefault="008E65CA" w:rsidP="00A030FB">
      <w:pPr>
        <w:adjustRightInd w:val="0"/>
        <w:spacing w:line="360" w:lineRule="auto"/>
        <w:ind w:firstLine="1440"/>
        <w:rPr>
          <w:bCs/>
          <w:color w:val="000000"/>
        </w:rPr>
      </w:pPr>
      <w:r w:rsidRPr="008E65CA">
        <w:rPr>
          <w:bCs/>
          <w:color w:val="000000"/>
        </w:rPr>
        <w:t>On August 20, 2015, PECO filed an Answer with New Matter to Mr. Crump’s Complaint.  In its Answer, PECO admitted or denied the various averments made by Mr. Crump in his Complaint.  In particular, PECO stated that the Company is required to install AMI, or “smart” meters</w:t>
      </w:r>
      <w:r w:rsidR="00C55CE2">
        <w:rPr>
          <w:bCs/>
          <w:color w:val="000000"/>
        </w:rPr>
        <w:t>,</w:t>
      </w:r>
      <w:r w:rsidRPr="008E65CA">
        <w:rPr>
          <w:bCs/>
          <w:color w:val="000000"/>
        </w:rPr>
        <w:t xml:space="preserve"> for its electric distribution customers subject to the requirements of Act 129.  PECO added that</w:t>
      </w:r>
      <w:r w:rsidR="00494CA9">
        <w:rPr>
          <w:bCs/>
          <w:color w:val="000000"/>
        </w:rPr>
        <w:t>,</w:t>
      </w:r>
      <w:r w:rsidRPr="008E65CA">
        <w:rPr>
          <w:bCs/>
          <w:color w:val="000000"/>
        </w:rPr>
        <w:t xml:space="preserve"> as part of the deployment of smart meters, it is terminating service to customers who, after repeated requests, do not give the Company access to install the meter.  In its New Matter, which was accompanied by a Notice to Plead, PECO reiterated its position that it is required to deploy smart meters throughout its service territory and provide</w:t>
      </w:r>
      <w:r w:rsidR="00D266A2">
        <w:rPr>
          <w:bCs/>
          <w:color w:val="000000"/>
        </w:rPr>
        <w:t>d</w:t>
      </w:r>
      <w:r w:rsidRPr="008E65CA">
        <w:rPr>
          <w:bCs/>
          <w:color w:val="000000"/>
        </w:rPr>
        <w:t xml:space="preserve"> substantial legal history in support of its position.  PECO concluded that Mr. Crump’s Complaint should be dismissed.</w:t>
      </w:r>
    </w:p>
    <w:p w:rsidR="008E65CA" w:rsidRPr="008E65CA" w:rsidRDefault="008E65CA" w:rsidP="00A030FB">
      <w:pPr>
        <w:adjustRightInd w:val="0"/>
        <w:spacing w:line="360" w:lineRule="auto"/>
        <w:ind w:firstLine="1440"/>
        <w:rPr>
          <w:bCs/>
          <w:color w:val="000000"/>
        </w:rPr>
      </w:pPr>
    </w:p>
    <w:p w:rsidR="008E65CA" w:rsidRPr="008E65CA" w:rsidRDefault="008E65CA" w:rsidP="00A030FB">
      <w:pPr>
        <w:adjustRightInd w:val="0"/>
        <w:spacing w:line="360" w:lineRule="auto"/>
        <w:ind w:firstLine="1440"/>
        <w:rPr>
          <w:bCs/>
          <w:color w:val="000000"/>
        </w:rPr>
      </w:pPr>
      <w:r w:rsidRPr="008E65CA">
        <w:rPr>
          <w:bCs/>
          <w:color w:val="000000"/>
        </w:rPr>
        <w:lastRenderedPageBreak/>
        <w:t>Also on August 20, 2015, PECO filed a Preliminary Objection in response to Mr. Crump’s Complaint.  In its Preliminary Objection, which was also accompanied by a Notice to Plead, PECO argued that the Complaint is legally insufficient and should be dismissed because there are no genuine issues of fact and PECO is entitled to judgment as a matter of law with respect to all allegations.  PECO again reiterated its position that the Company is required to deploy smart meters throughout its service territory and stated that customers are not permitted to “opt out” of receiving a smart meter, as Mr. Crump requested.  PECO again concluded by requesting that the Commission dismiss the Complaint as a matter of law.</w:t>
      </w:r>
    </w:p>
    <w:p w:rsidR="008E65CA" w:rsidRPr="008E65CA" w:rsidRDefault="008E65CA" w:rsidP="00A030FB">
      <w:pPr>
        <w:adjustRightInd w:val="0"/>
        <w:spacing w:line="360" w:lineRule="auto"/>
        <w:ind w:firstLine="1440"/>
        <w:rPr>
          <w:bCs/>
          <w:color w:val="000000"/>
        </w:rPr>
      </w:pPr>
    </w:p>
    <w:p w:rsidR="008E65CA" w:rsidRPr="008E65CA" w:rsidRDefault="008E65CA" w:rsidP="00A030FB">
      <w:pPr>
        <w:adjustRightInd w:val="0"/>
        <w:spacing w:line="360" w:lineRule="auto"/>
        <w:ind w:firstLine="1440"/>
        <w:rPr>
          <w:bCs/>
          <w:color w:val="000000"/>
        </w:rPr>
      </w:pPr>
      <w:r w:rsidRPr="008E65CA">
        <w:rPr>
          <w:bCs/>
          <w:color w:val="000000"/>
        </w:rPr>
        <w:t>Mr. Crump filed neither an Answer to PECO’s Preliminary Objection nor to its New Matter.</w:t>
      </w:r>
    </w:p>
    <w:p w:rsidR="008E65CA" w:rsidRPr="008E65CA" w:rsidRDefault="008E65CA" w:rsidP="00A030FB">
      <w:pPr>
        <w:adjustRightInd w:val="0"/>
        <w:spacing w:line="360" w:lineRule="auto"/>
        <w:rPr>
          <w:bCs/>
          <w:color w:val="000000"/>
        </w:rPr>
      </w:pPr>
    </w:p>
    <w:p w:rsidR="00542933" w:rsidRDefault="00542933" w:rsidP="00A030FB">
      <w:pPr>
        <w:adjustRightInd w:val="0"/>
        <w:spacing w:line="360" w:lineRule="auto"/>
        <w:rPr>
          <w:bCs/>
          <w:color w:val="000000"/>
        </w:rPr>
      </w:pPr>
      <w:r>
        <w:rPr>
          <w:bCs/>
          <w:color w:val="000000"/>
        </w:rPr>
        <w:tab/>
      </w:r>
      <w:r>
        <w:rPr>
          <w:bCs/>
          <w:color w:val="000000"/>
        </w:rPr>
        <w:tab/>
        <w:t>On September 30, 2015, an Order Denying Preliminar</w:t>
      </w:r>
      <w:r w:rsidR="008313E8">
        <w:rPr>
          <w:bCs/>
          <w:color w:val="000000"/>
        </w:rPr>
        <w:t>y Objections was issued.  In the</w:t>
      </w:r>
      <w:r>
        <w:rPr>
          <w:bCs/>
          <w:color w:val="000000"/>
        </w:rPr>
        <w:t xml:space="preserve"> </w:t>
      </w:r>
      <w:r w:rsidR="00E90E19">
        <w:rPr>
          <w:bCs/>
          <w:color w:val="000000"/>
        </w:rPr>
        <w:t>O</w:t>
      </w:r>
      <w:r>
        <w:rPr>
          <w:bCs/>
          <w:color w:val="000000"/>
        </w:rPr>
        <w:t xml:space="preserve">rder, it was determined that, in light of the Commission’s recent decision in </w:t>
      </w:r>
      <w:r>
        <w:rPr>
          <w:bCs/>
          <w:color w:val="000000"/>
          <w:u w:val="single"/>
        </w:rPr>
        <w:t xml:space="preserve">Susan </w:t>
      </w:r>
      <w:proofErr w:type="spellStart"/>
      <w:r>
        <w:rPr>
          <w:bCs/>
          <w:color w:val="000000"/>
          <w:u w:val="single"/>
        </w:rPr>
        <w:t>Kreider</w:t>
      </w:r>
      <w:proofErr w:type="spellEnd"/>
      <w:r>
        <w:rPr>
          <w:bCs/>
          <w:color w:val="000000"/>
          <w:u w:val="single"/>
        </w:rPr>
        <w:t xml:space="preserve"> v. PECO Energy Co.</w:t>
      </w:r>
      <w:r>
        <w:rPr>
          <w:bCs/>
          <w:color w:val="000000"/>
        </w:rPr>
        <w:t>, Docket No. P-2009-2495064 (Opinion and Order entered September 3, 2015) (</w:t>
      </w:r>
      <w:proofErr w:type="spellStart"/>
      <w:r>
        <w:rPr>
          <w:bCs/>
          <w:color w:val="000000"/>
          <w:u w:val="single"/>
        </w:rPr>
        <w:t>Kreider</w:t>
      </w:r>
      <w:proofErr w:type="spellEnd"/>
      <w:r>
        <w:rPr>
          <w:bCs/>
          <w:color w:val="000000"/>
        </w:rPr>
        <w:t xml:space="preserve">), it is not clear and free from doubt that Mr. Crump is not entitled to any relief under the circumstances as a matter of law </w:t>
      </w:r>
      <w:r w:rsidR="00E90E19">
        <w:rPr>
          <w:bCs/>
          <w:color w:val="000000"/>
        </w:rPr>
        <w:t xml:space="preserve">or </w:t>
      </w:r>
      <w:r>
        <w:rPr>
          <w:bCs/>
          <w:color w:val="000000"/>
        </w:rPr>
        <w:t xml:space="preserve">that dismissal of the complaint is clearly warranted by the record.  </w:t>
      </w:r>
    </w:p>
    <w:p w:rsidR="00542933" w:rsidRDefault="00542933" w:rsidP="00A030FB">
      <w:pPr>
        <w:adjustRightInd w:val="0"/>
        <w:spacing w:line="360" w:lineRule="auto"/>
        <w:rPr>
          <w:bCs/>
          <w:color w:val="000000"/>
        </w:rPr>
      </w:pPr>
    </w:p>
    <w:p w:rsidR="00542933" w:rsidRDefault="00542933" w:rsidP="00A030FB">
      <w:pPr>
        <w:adjustRightInd w:val="0"/>
        <w:spacing w:line="360" w:lineRule="auto"/>
        <w:rPr>
          <w:bCs/>
          <w:color w:val="000000"/>
        </w:rPr>
      </w:pPr>
      <w:r>
        <w:rPr>
          <w:bCs/>
          <w:color w:val="000000"/>
        </w:rPr>
        <w:tab/>
      </w:r>
      <w:r>
        <w:rPr>
          <w:bCs/>
          <w:color w:val="000000"/>
        </w:rPr>
        <w:tab/>
        <w:t>As a result, on October 2, 2015, the Commission issued a Telephone Hearing Notice scheduling an Initial Telephonic Hearing for this case for Friday, December 11, 2015 and assigning me as the Presiding Officer.  A Prehearing Order dated October 9, 2015 was issued setting forth various procedural rules that would govern the hearing.</w:t>
      </w:r>
    </w:p>
    <w:p w:rsidR="00542933" w:rsidRDefault="00542933" w:rsidP="00A030FB">
      <w:pPr>
        <w:adjustRightInd w:val="0"/>
        <w:spacing w:line="360" w:lineRule="auto"/>
        <w:rPr>
          <w:bCs/>
          <w:color w:val="000000"/>
        </w:rPr>
      </w:pPr>
    </w:p>
    <w:p w:rsidR="00640411" w:rsidRDefault="00542933" w:rsidP="00A030FB">
      <w:pPr>
        <w:adjustRightInd w:val="0"/>
        <w:spacing w:line="360" w:lineRule="auto"/>
        <w:rPr>
          <w:bCs/>
          <w:color w:val="000000"/>
        </w:rPr>
      </w:pPr>
      <w:r>
        <w:rPr>
          <w:bCs/>
          <w:color w:val="000000"/>
        </w:rPr>
        <w:tab/>
      </w:r>
      <w:r>
        <w:rPr>
          <w:bCs/>
          <w:color w:val="000000"/>
        </w:rPr>
        <w:tab/>
        <w:t xml:space="preserve">On November 6, 2015, however, PECO filed a Motion to Continue the December 11, 2015 Hearing and Stay the Proceedings.  In its Motion, PECO argued </w:t>
      </w:r>
      <w:r w:rsidR="009C4706">
        <w:rPr>
          <w:bCs/>
          <w:color w:val="000000"/>
        </w:rPr>
        <w:t xml:space="preserve">that the hearing should be continued because PECO filed a Petition for Reconsideration with the Commission in response to the </w:t>
      </w:r>
      <w:proofErr w:type="spellStart"/>
      <w:r w:rsidR="008313E8">
        <w:rPr>
          <w:bCs/>
          <w:color w:val="000000"/>
          <w:u w:val="single"/>
        </w:rPr>
        <w:t>Kreider</w:t>
      </w:r>
      <w:proofErr w:type="spellEnd"/>
      <w:r w:rsidR="008313E8" w:rsidRPr="008313E8">
        <w:rPr>
          <w:bCs/>
          <w:color w:val="000000"/>
        </w:rPr>
        <w:t xml:space="preserve"> </w:t>
      </w:r>
      <w:r w:rsidR="008313E8">
        <w:rPr>
          <w:bCs/>
          <w:color w:val="000000"/>
        </w:rPr>
        <w:t>O</w:t>
      </w:r>
      <w:r w:rsidR="009C4706" w:rsidRPr="008313E8">
        <w:rPr>
          <w:bCs/>
          <w:color w:val="000000"/>
        </w:rPr>
        <w:t>rder</w:t>
      </w:r>
      <w:r w:rsidR="009C4706">
        <w:rPr>
          <w:bCs/>
          <w:color w:val="000000"/>
        </w:rPr>
        <w:t xml:space="preserve">, </w:t>
      </w:r>
      <w:r w:rsidR="009C4706">
        <w:rPr>
          <w:bCs/>
          <w:i/>
          <w:color w:val="000000"/>
        </w:rPr>
        <w:t>supra</w:t>
      </w:r>
      <w:r w:rsidR="009C4706">
        <w:rPr>
          <w:bCs/>
          <w:color w:val="000000"/>
        </w:rPr>
        <w:t xml:space="preserve">.  PECO argued that the outcome of the Petition for Reconsideration will affect the procedural disposition of Mr. Crump’s </w:t>
      </w:r>
      <w:r w:rsidR="009C4706">
        <w:rPr>
          <w:bCs/>
          <w:color w:val="000000"/>
        </w:rPr>
        <w:lastRenderedPageBreak/>
        <w:t xml:space="preserve">complaint and that the matter should be held in abeyance until the Commission rules on the Petition.  PECO added that a stay </w:t>
      </w:r>
      <w:r w:rsidR="008313E8">
        <w:rPr>
          <w:bCs/>
          <w:color w:val="000000"/>
        </w:rPr>
        <w:t xml:space="preserve">of Mr. Crump’s complaint </w:t>
      </w:r>
      <w:r w:rsidR="009C4706">
        <w:rPr>
          <w:bCs/>
          <w:color w:val="000000"/>
        </w:rPr>
        <w:t xml:space="preserve">until the Commission issues a final determination in </w:t>
      </w:r>
      <w:proofErr w:type="spellStart"/>
      <w:r w:rsidR="009C4706">
        <w:rPr>
          <w:bCs/>
          <w:color w:val="000000"/>
          <w:u w:val="single"/>
        </w:rPr>
        <w:t>Kreider</w:t>
      </w:r>
      <w:proofErr w:type="spellEnd"/>
      <w:r w:rsidR="009C4706">
        <w:rPr>
          <w:bCs/>
          <w:color w:val="000000"/>
        </w:rPr>
        <w:t xml:space="preserve"> will conserve administrative and party resources and further the interest of justice.  PECO concluded its motion by noting that granting a continuance and stay at this stage will not unduly delay, hinder or prejudice Mr. Crump because he does not currently have an AMI meter installed at his residence and, therefore, is not being affected in any way.</w:t>
      </w:r>
    </w:p>
    <w:p w:rsidR="00CD56C4" w:rsidRDefault="00CD56C4" w:rsidP="00A030FB">
      <w:pPr>
        <w:adjustRightInd w:val="0"/>
        <w:spacing w:line="360" w:lineRule="auto"/>
        <w:rPr>
          <w:bCs/>
          <w:color w:val="000000"/>
        </w:rPr>
      </w:pPr>
    </w:p>
    <w:p w:rsidR="00CD56C4" w:rsidRDefault="00CD56C4" w:rsidP="00A030FB">
      <w:pPr>
        <w:adjustRightInd w:val="0"/>
        <w:spacing w:line="360" w:lineRule="auto"/>
        <w:rPr>
          <w:bCs/>
          <w:color w:val="000000"/>
        </w:rPr>
      </w:pPr>
      <w:r>
        <w:rPr>
          <w:bCs/>
          <w:color w:val="000000"/>
        </w:rPr>
        <w:tab/>
      </w:r>
      <w:r>
        <w:rPr>
          <w:bCs/>
          <w:color w:val="000000"/>
        </w:rPr>
        <w:tab/>
        <w:t>Counsel for PECO indicated that Mr. Crump did not object to the motion.</w:t>
      </w:r>
    </w:p>
    <w:p w:rsidR="00640411" w:rsidRDefault="00640411" w:rsidP="00A030FB">
      <w:pPr>
        <w:adjustRightInd w:val="0"/>
        <w:spacing w:line="360" w:lineRule="auto"/>
        <w:rPr>
          <w:bCs/>
          <w:color w:val="000000"/>
        </w:rPr>
      </w:pPr>
    </w:p>
    <w:p w:rsidR="00640411" w:rsidRDefault="00640411" w:rsidP="00A030FB">
      <w:pPr>
        <w:adjustRightInd w:val="0"/>
        <w:spacing w:line="360" w:lineRule="auto"/>
        <w:ind w:firstLine="1440"/>
        <w:rPr>
          <w:bCs/>
          <w:color w:val="000000"/>
        </w:rPr>
      </w:pPr>
      <w:r>
        <w:rPr>
          <w:bCs/>
          <w:color w:val="000000"/>
        </w:rPr>
        <w:t xml:space="preserve">PECO’s </w:t>
      </w:r>
      <w:r w:rsidR="00431C98">
        <w:rPr>
          <w:bCs/>
          <w:color w:val="000000"/>
        </w:rPr>
        <w:t xml:space="preserve">motion is ready for disposition.  For the reasons discussed below, it will be granted and the hearing scheduled for December 11, 2015 will be stayed pending disposition of PECO’s Petition for Reconsideration in </w:t>
      </w:r>
      <w:proofErr w:type="spellStart"/>
      <w:r w:rsidR="00431C98" w:rsidRPr="008313E8">
        <w:rPr>
          <w:bCs/>
          <w:color w:val="000000"/>
          <w:u w:val="single"/>
        </w:rPr>
        <w:t>Kreider</w:t>
      </w:r>
      <w:proofErr w:type="spellEnd"/>
      <w:r w:rsidR="00431C98">
        <w:rPr>
          <w:bCs/>
          <w:color w:val="000000"/>
        </w:rPr>
        <w:t xml:space="preserve">, </w:t>
      </w:r>
      <w:r w:rsidR="00431C98">
        <w:rPr>
          <w:bCs/>
          <w:i/>
          <w:color w:val="000000"/>
        </w:rPr>
        <w:t>supra</w:t>
      </w:r>
      <w:r w:rsidR="00431C98">
        <w:rPr>
          <w:bCs/>
          <w:color w:val="000000"/>
        </w:rPr>
        <w:t>.</w:t>
      </w:r>
    </w:p>
    <w:p w:rsidR="00B85245" w:rsidRDefault="00B85245" w:rsidP="00A030FB">
      <w:pPr>
        <w:adjustRightInd w:val="0"/>
        <w:spacing w:line="360" w:lineRule="auto"/>
        <w:ind w:firstLine="1440"/>
        <w:rPr>
          <w:bCs/>
          <w:color w:val="000000"/>
        </w:rPr>
      </w:pPr>
    </w:p>
    <w:p w:rsidR="009B1423" w:rsidRDefault="009B1423" w:rsidP="00A030FB">
      <w:pPr>
        <w:tabs>
          <w:tab w:val="left" w:pos="-720"/>
          <w:tab w:val="left" w:pos="2070"/>
        </w:tabs>
        <w:suppressAutoHyphens/>
        <w:spacing w:line="360" w:lineRule="auto"/>
        <w:ind w:firstLine="1440"/>
        <w:rPr>
          <w:rFonts w:cs="CG Times"/>
        </w:rPr>
      </w:pPr>
      <w:r w:rsidRPr="009B1423">
        <w:rPr>
          <w:rFonts w:cs="CG Times"/>
        </w:rPr>
        <w:t xml:space="preserve">In this case, </w:t>
      </w:r>
      <w:r>
        <w:rPr>
          <w:rFonts w:cs="CG Times"/>
        </w:rPr>
        <w:t>PECO</w:t>
      </w:r>
      <w:r w:rsidRPr="009B1423">
        <w:rPr>
          <w:rFonts w:cs="CG Times"/>
        </w:rPr>
        <w:t xml:space="preserve"> has demonstrated good cause for a continuance.  </w:t>
      </w:r>
      <w:r>
        <w:rPr>
          <w:rFonts w:cs="CG Times"/>
        </w:rPr>
        <w:t xml:space="preserve">The Petition for Reconsideration filed by PECO in </w:t>
      </w:r>
      <w:proofErr w:type="spellStart"/>
      <w:r>
        <w:rPr>
          <w:rFonts w:cs="CG Times"/>
          <w:u w:val="single"/>
        </w:rPr>
        <w:t>Kreider</w:t>
      </w:r>
      <w:proofErr w:type="spellEnd"/>
      <w:r>
        <w:rPr>
          <w:rFonts w:cs="CG Times"/>
        </w:rPr>
        <w:t xml:space="preserve"> will likely directly influence the outcome of Mr. Crump’s complaint since the averments are virtually identical.  PECO is correct that the Commission’s decision in </w:t>
      </w:r>
      <w:proofErr w:type="spellStart"/>
      <w:r>
        <w:rPr>
          <w:rFonts w:cs="CG Times"/>
          <w:u w:val="single"/>
        </w:rPr>
        <w:t>Kreider</w:t>
      </w:r>
      <w:proofErr w:type="spellEnd"/>
      <w:r>
        <w:rPr>
          <w:rFonts w:cs="CG Times"/>
        </w:rPr>
        <w:t xml:space="preserve"> appears to represent a significant departure from Commission precedent.  It is </w:t>
      </w:r>
      <w:r w:rsidR="00494CA9">
        <w:rPr>
          <w:rFonts w:cs="CG Times"/>
        </w:rPr>
        <w:t xml:space="preserve">in the public interest </w:t>
      </w:r>
      <w:r>
        <w:rPr>
          <w:rFonts w:cs="CG Times"/>
        </w:rPr>
        <w:t xml:space="preserve">to delay a hearing for Mr. Crump’s case while the Petition for Reconsideration in </w:t>
      </w:r>
      <w:proofErr w:type="spellStart"/>
      <w:r>
        <w:rPr>
          <w:rFonts w:cs="CG Times"/>
          <w:u w:val="single"/>
        </w:rPr>
        <w:t>Kreider</w:t>
      </w:r>
      <w:proofErr w:type="spellEnd"/>
      <w:r>
        <w:rPr>
          <w:rFonts w:cs="CG Times"/>
        </w:rPr>
        <w:t xml:space="preserve"> is pending</w:t>
      </w:r>
      <w:r w:rsidR="00494CA9">
        <w:rPr>
          <w:rFonts w:cs="CG Times"/>
        </w:rPr>
        <w:t xml:space="preserve"> because the outcome of the Petition for Reconsideration will likely impact the disposition of Mr. Crump’s complaint</w:t>
      </w:r>
      <w:r>
        <w:rPr>
          <w:rFonts w:cs="CG Times"/>
        </w:rPr>
        <w:t xml:space="preserve">.  </w:t>
      </w:r>
    </w:p>
    <w:p w:rsidR="009B1423" w:rsidRDefault="009B1423" w:rsidP="00A030FB">
      <w:pPr>
        <w:tabs>
          <w:tab w:val="left" w:pos="-720"/>
          <w:tab w:val="left" w:pos="2070"/>
        </w:tabs>
        <w:suppressAutoHyphens/>
        <w:spacing w:line="360" w:lineRule="auto"/>
        <w:ind w:firstLine="1440"/>
        <w:rPr>
          <w:rFonts w:cs="CG Times"/>
        </w:rPr>
      </w:pPr>
    </w:p>
    <w:p w:rsidR="009B1423" w:rsidRDefault="009B1423" w:rsidP="00A030FB">
      <w:pPr>
        <w:tabs>
          <w:tab w:val="left" w:pos="-720"/>
          <w:tab w:val="left" w:pos="2070"/>
        </w:tabs>
        <w:suppressAutoHyphens/>
        <w:spacing w:line="360" w:lineRule="auto"/>
        <w:ind w:firstLine="1440"/>
        <w:rPr>
          <w:rFonts w:cs="CG Times"/>
        </w:rPr>
      </w:pPr>
      <w:r>
        <w:rPr>
          <w:rFonts w:cs="CG Times"/>
        </w:rPr>
        <w:t xml:space="preserve">PECO is advised, however, that there is no time constraint within which the Commission must act on its Petition for Reconsideration.  </w:t>
      </w:r>
      <w:r w:rsidR="00E90E19">
        <w:rPr>
          <w:rFonts w:cs="CG Times"/>
        </w:rPr>
        <w:t>D</w:t>
      </w:r>
      <w:r>
        <w:rPr>
          <w:rFonts w:cs="CG Times"/>
        </w:rPr>
        <w:t xml:space="preserve">ue process requires that Mr. Crump’s complaint be heard in a timely manner, even if there is no immediate prejudice to Mr. Crump caused by any delay because he does not currently have an AMI meter installed at his residence.  The Commission </w:t>
      </w:r>
      <w:r w:rsidR="00494CA9">
        <w:rPr>
          <w:rFonts w:cs="CG Times"/>
        </w:rPr>
        <w:t>discourages</w:t>
      </w:r>
      <w:r>
        <w:rPr>
          <w:rFonts w:cs="CG Times"/>
        </w:rPr>
        <w:t xml:space="preserve"> cases </w:t>
      </w:r>
      <w:r w:rsidR="00494CA9">
        <w:rPr>
          <w:rFonts w:cs="CG Times"/>
        </w:rPr>
        <w:t xml:space="preserve">from </w:t>
      </w:r>
      <w:r>
        <w:rPr>
          <w:rFonts w:cs="CG Times"/>
        </w:rPr>
        <w:t>languish</w:t>
      </w:r>
      <w:r w:rsidR="00494CA9">
        <w:rPr>
          <w:rFonts w:cs="CG Times"/>
        </w:rPr>
        <w:t>ing</w:t>
      </w:r>
      <w:r>
        <w:rPr>
          <w:rFonts w:cs="CG Times"/>
        </w:rPr>
        <w:t xml:space="preserve">.  Therefore, PECO is directed to file a status update regarding any Commission action in </w:t>
      </w:r>
      <w:proofErr w:type="spellStart"/>
      <w:r>
        <w:rPr>
          <w:rFonts w:cs="CG Times"/>
          <w:u w:val="single"/>
        </w:rPr>
        <w:t>Kreider</w:t>
      </w:r>
      <w:proofErr w:type="spellEnd"/>
      <w:r>
        <w:rPr>
          <w:rFonts w:cs="CG Times"/>
        </w:rPr>
        <w:t xml:space="preserve"> </w:t>
      </w:r>
      <w:r w:rsidR="00494CA9">
        <w:rPr>
          <w:rFonts w:cs="CG Times"/>
        </w:rPr>
        <w:t>every</w:t>
      </w:r>
      <w:r>
        <w:rPr>
          <w:rFonts w:cs="CG Times"/>
        </w:rPr>
        <w:t xml:space="preserve"> ninety (90) days </w:t>
      </w:r>
      <w:r w:rsidR="00494CA9">
        <w:rPr>
          <w:rFonts w:cs="CG Times"/>
        </w:rPr>
        <w:t xml:space="preserve">from </w:t>
      </w:r>
      <w:r>
        <w:rPr>
          <w:rFonts w:cs="CG Times"/>
        </w:rPr>
        <w:t xml:space="preserve">the date of this Order, or when the Commission acts on the Petition for Reconsideration, whichever is earlier.  To the extent Commission </w:t>
      </w:r>
      <w:r w:rsidR="008313E8">
        <w:rPr>
          <w:rFonts w:cs="CG Times"/>
        </w:rPr>
        <w:lastRenderedPageBreak/>
        <w:t xml:space="preserve">action </w:t>
      </w:r>
      <w:r>
        <w:rPr>
          <w:rFonts w:cs="CG Times"/>
        </w:rPr>
        <w:t>on the Petition for Reconsideration</w:t>
      </w:r>
      <w:r w:rsidR="008313E8">
        <w:rPr>
          <w:rFonts w:cs="CG Times"/>
        </w:rPr>
        <w:t xml:space="preserve"> is delayed</w:t>
      </w:r>
      <w:r>
        <w:rPr>
          <w:rFonts w:cs="CG Times"/>
        </w:rPr>
        <w:t xml:space="preserve">, a determination will be made regarding whether it is appropriate to </w:t>
      </w:r>
      <w:r w:rsidR="00E90E19">
        <w:rPr>
          <w:rFonts w:cs="CG Times"/>
        </w:rPr>
        <w:t xml:space="preserve">further </w:t>
      </w:r>
      <w:r>
        <w:rPr>
          <w:rFonts w:cs="CG Times"/>
        </w:rPr>
        <w:t>continue the hearing in this case.</w:t>
      </w:r>
    </w:p>
    <w:p w:rsidR="00494CA9" w:rsidRDefault="00494CA9" w:rsidP="00A030FB">
      <w:pPr>
        <w:tabs>
          <w:tab w:val="left" w:pos="-720"/>
          <w:tab w:val="left" w:pos="2070"/>
        </w:tabs>
        <w:suppressAutoHyphens/>
        <w:spacing w:line="360" w:lineRule="auto"/>
        <w:ind w:firstLine="1440"/>
        <w:rPr>
          <w:rFonts w:cs="CG Times"/>
        </w:rPr>
      </w:pPr>
    </w:p>
    <w:p w:rsidR="00494CA9" w:rsidRPr="009B1423" w:rsidRDefault="00494CA9" w:rsidP="00A030FB">
      <w:pPr>
        <w:tabs>
          <w:tab w:val="left" w:pos="-720"/>
          <w:tab w:val="left" w:pos="2070"/>
        </w:tabs>
        <w:suppressAutoHyphens/>
        <w:spacing w:line="360" w:lineRule="auto"/>
        <w:ind w:firstLine="1440"/>
        <w:rPr>
          <w:rFonts w:cs="CG Times"/>
        </w:rPr>
      </w:pPr>
      <w:r>
        <w:rPr>
          <w:rFonts w:cs="CG Times"/>
        </w:rPr>
        <w:t>Finally, as noted above, PECO indicated that Mr. Crump does not object to the continuance</w:t>
      </w:r>
      <w:r w:rsidR="008313E8">
        <w:rPr>
          <w:rFonts w:cs="CG Times"/>
        </w:rPr>
        <w:t>; nor is he harmed by any continuance because he does not currently have an AMI meter installed at his property</w:t>
      </w:r>
      <w:r>
        <w:rPr>
          <w:rFonts w:cs="CG Times"/>
        </w:rPr>
        <w:t>.</w:t>
      </w:r>
    </w:p>
    <w:p w:rsidR="009B1423" w:rsidRDefault="009B1423" w:rsidP="00A030FB">
      <w:pPr>
        <w:tabs>
          <w:tab w:val="left" w:pos="-720"/>
          <w:tab w:val="left" w:pos="2070"/>
        </w:tabs>
        <w:suppressAutoHyphens/>
        <w:spacing w:line="360" w:lineRule="auto"/>
        <w:ind w:firstLine="1440"/>
        <w:rPr>
          <w:rFonts w:cs="CG Times"/>
        </w:rPr>
      </w:pPr>
    </w:p>
    <w:p w:rsidR="009B1423" w:rsidRPr="009B1423" w:rsidRDefault="00494CA9" w:rsidP="00A030FB">
      <w:pPr>
        <w:tabs>
          <w:tab w:val="left" w:pos="-720"/>
          <w:tab w:val="left" w:pos="2070"/>
        </w:tabs>
        <w:suppressAutoHyphens/>
        <w:spacing w:line="360" w:lineRule="auto"/>
        <w:ind w:firstLine="1440"/>
        <w:rPr>
          <w:rFonts w:cs="CG Times"/>
        </w:rPr>
      </w:pPr>
      <w:r>
        <w:rPr>
          <w:rFonts w:cs="CG Times"/>
        </w:rPr>
        <w:t xml:space="preserve">Therefore, as the Motion is in the public interest and unopposed it will be granted.  </w:t>
      </w:r>
      <w:r w:rsidR="009B1423">
        <w:rPr>
          <w:rFonts w:cs="CG Times"/>
        </w:rPr>
        <w:t>In the in</w:t>
      </w:r>
      <w:r w:rsidR="008313E8">
        <w:rPr>
          <w:rFonts w:cs="CG Times"/>
        </w:rPr>
        <w:t xml:space="preserve">terim, the parties are reminded </w:t>
      </w:r>
      <w:r w:rsidR="009B1423">
        <w:rPr>
          <w:rFonts w:cs="CG Times"/>
        </w:rPr>
        <w:t xml:space="preserve">that the </w:t>
      </w:r>
      <w:r w:rsidR="009B1423" w:rsidRPr="009B1423">
        <w:rPr>
          <w:rFonts w:cs="CG Times"/>
        </w:rPr>
        <w:t>Commission strongly encourages settlement discussions</w:t>
      </w:r>
      <w:r w:rsidR="009B1423">
        <w:rPr>
          <w:rFonts w:cs="CG Times"/>
        </w:rPr>
        <w:t xml:space="preserve">. </w:t>
      </w:r>
      <w:proofErr w:type="gramStart"/>
      <w:r w:rsidR="009B1423" w:rsidRPr="009B1423">
        <w:t>52 Pa. Code §5.231(a)</w:t>
      </w:r>
      <w:r w:rsidR="009B1423">
        <w:t>.</w:t>
      </w:r>
      <w:proofErr w:type="gramEnd"/>
      <w:r w:rsidR="009B1423">
        <w:t xml:space="preserve">  </w:t>
      </w:r>
      <w:r w:rsidR="009B1423" w:rsidRPr="009B1423">
        <w:rPr>
          <w:rFonts w:cs="CG Times"/>
        </w:rPr>
        <w:t xml:space="preserve">The parties are also reminded that the presiding officer may participate in settlement discussions upon agreement of all parties.  52 </w:t>
      </w:r>
      <w:proofErr w:type="spellStart"/>
      <w:r w:rsidR="009B1423" w:rsidRPr="009B1423">
        <w:rPr>
          <w:rFonts w:cs="CG Times"/>
        </w:rPr>
        <w:t>Pa.Code</w:t>
      </w:r>
      <w:proofErr w:type="spellEnd"/>
      <w:r w:rsidR="009B1423" w:rsidRPr="009B1423">
        <w:rPr>
          <w:rFonts w:cs="CG Times"/>
        </w:rPr>
        <w:t xml:space="preserve"> § 5.223(c); </w:t>
      </w:r>
      <w:r w:rsidR="009B1423" w:rsidRPr="009B1423">
        <w:rPr>
          <w:rFonts w:cs="CG Times"/>
          <w:i/>
        </w:rPr>
        <w:t>see also</w:t>
      </w:r>
      <w:r w:rsidR="009B1423" w:rsidRPr="009B1423">
        <w:rPr>
          <w:rFonts w:cs="CG Times"/>
        </w:rPr>
        <w:t xml:space="preserve">, 52 </w:t>
      </w:r>
      <w:proofErr w:type="spellStart"/>
      <w:r w:rsidR="009B1423" w:rsidRPr="009B1423">
        <w:rPr>
          <w:rFonts w:cs="CG Times"/>
        </w:rPr>
        <w:t>Pa.Code</w:t>
      </w:r>
      <w:proofErr w:type="spellEnd"/>
      <w:r w:rsidR="009B1423" w:rsidRPr="009B1423">
        <w:rPr>
          <w:rFonts w:cs="CG Times"/>
        </w:rPr>
        <w:t xml:space="preserve"> § 5.231(c).</w:t>
      </w:r>
      <w:r w:rsidR="009B1423" w:rsidRPr="009B1423">
        <w:t xml:space="preserve">  </w:t>
      </w:r>
      <w:r w:rsidR="009B1423">
        <w:rPr>
          <w:rFonts w:cs="CG Times"/>
        </w:rPr>
        <w:t>T</w:t>
      </w:r>
      <w:r w:rsidR="009B1423" w:rsidRPr="009B1423">
        <w:rPr>
          <w:rFonts w:cs="CG Times"/>
        </w:rPr>
        <w:t xml:space="preserve">he </w:t>
      </w:r>
      <w:r w:rsidR="009B1423">
        <w:rPr>
          <w:rFonts w:cs="CG Times"/>
        </w:rPr>
        <w:t xml:space="preserve">parties are encouraged to use the </w:t>
      </w:r>
      <w:r w:rsidR="009B1423" w:rsidRPr="009B1423">
        <w:rPr>
          <w:rFonts w:cs="CG Times"/>
        </w:rPr>
        <w:t xml:space="preserve">additional time provided </w:t>
      </w:r>
      <w:r w:rsidR="009B1423">
        <w:rPr>
          <w:rFonts w:cs="CG Times"/>
        </w:rPr>
        <w:t xml:space="preserve">by the continuance </w:t>
      </w:r>
      <w:r w:rsidR="009B1423" w:rsidRPr="009B1423">
        <w:rPr>
          <w:rFonts w:cs="CG Times"/>
        </w:rPr>
        <w:t xml:space="preserve">to pursue such discussions.  </w:t>
      </w:r>
      <w:r w:rsidR="009B1423" w:rsidRPr="009B1423">
        <w:t xml:space="preserve">If the parties reach an agreement on all issues, a formal hearing will not be necessary and </w:t>
      </w:r>
      <w:r w:rsidR="009B1423">
        <w:t>there will be no need to schedule a hearing</w:t>
      </w:r>
      <w:r w:rsidR="009B1423" w:rsidRPr="009B1423">
        <w:t>.</w:t>
      </w:r>
    </w:p>
    <w:p w:rsidR="00192A66" w:rsidRPr="00795198" w:rsidRDefault="00192A66" w:rsidP="00A030FB">
      <w:pPr>
        <w:tabs>
          <w:tab w:val="left" w:pos="-720"/>
        </w:tabs>
        <w:suppressAutoHyphens/>
        <w:spacing w:line="360" w:lineRule="auto"/>
      </w:pPr>
    </w:p>
    <w:p w:rsidR="00AA5A3B" w:rsidRPr="00795198" w:rsidRDefault="00FA0DC0" w:rsidP="008313E8">
      <w:pPr>
        <w:spacing w:line="360" w:lineRule="auto"/>
        <w:jc w:val="center"/>
      </w:pPr>
      <w:r w:rsidRPr="00795198">
        <w:rPr>
          <w:u w:val="single"/>
        </w:rPr>
        <w:t>ORDER</w:t>
      </w:r>
    </w:p>
    <w:p w:rsidR="005E7BB9" w:rsidRDefault="005E7BB9" w:rsidP="008313E8">
      <w:pPr>
        <w:spacing w:line="360" w:lineRule="auto"/>
      </w:pPr>
    </w:p>
    <w:p w:rsidR="00A030FB" w:rsidRPr="00795198" w:rsidRDefault="00A030FB" w:rsidP="008313E8">
      <w:pPr>
        <w:spacing w:line="360" w:lineRule="auto"/>
      </w:pPr>
    </w:p>
    <w:p w:rsidR="006D33B5" w:rsidRPr="00795198" w:rsidRDefault="006D33B5" w:rsidP="008313E8">
      <w:pPr>
        <w:spacing w:line="360" w:lineRule="auto"/>
        <w:ind w:firstLine="1440"/>
        <w:rPr>
          <w:bCs/>
        </w:rPr>
      </w:pPr>
      <w:r w:rsidRPr="00795198">
        <w:rPr>
          <w:bCs/>
        </w:rPr>
        <w:t>THEREFORE,</w:t>
      </w:r>
    </w:p>
    <w:p w:rsidR="006D33B5" w:rsidRPr="00795198" w:rsidRDefault="006D33B5" w:rsidP="008313E8">
      <w:pPr>
        <w:spacing w:line="360" w:lineRule="auto"/>
        <w:ind w:firstLine="1440"/>
      </w:pPr>
    </w:p>
    <w:p w:rsidR="0013770C" w:rsidRPr="00795198" w:rsidRDefault="006D33B5" w:rsidP="008313E8">
      <w:pPr>
        <w:spacing w:line="360" w:lineRule="auto"/>
        <w:ind w:firstLine="1440"/>
        <w:rPr>
          <w:bCs/>
        </w:rPr>
      </w:pPr>
      <w:r w:rsidRPr="00795198">
        <w:rPr>
          <w:bCs/>
        </w:rPr>
        <w:t>IT IS ORDERED:</w:t>
      </w:r>
    </w:p>
    <w:p w:rsidR="0013770C" w:rsidRPr="00795198" w:rsidRDefault="0013770C" w:rsidP="00A030FB">
      <w:pPr>
        <w:spacing w:line="360" w:lineRule="auto"/>
        <w:ind w:firstLine="1440"/>
        <w:rPr>
          <w:bCs/>
        </w:rPr>
      </w:pPr>
    </w:p>
    <w:p w:rsidR="00795198" w:rsidRDefault="009011DC" w:rsidP="00A030FB">
      <w:pPr>
        <w:numPr>
          <w:ilvl w:val="0"/>
          <w:numId w:val="24"/>
        </w:numPr>
        <w:tabs>
          <w:tab w:val="left" w:pos="-720"/>
        </w:tabs>
        <w:suppressAutoHyphens/>
        <w:autoSpaceDE/>
        <w:autoSpaceDN/>
        <w:spacing w:line="360" w:lineRule="auto"/>
        <w:ind w:left="0" w:firstLine="1440"/>
        <w:rPr>
          <w:spacing w:val="-3"/>
        </w:rPr>
      </w:pPr>
      <w:r w:rsidRPr="00795198">
        <w:rPr>
          <w:spacing w:val="-3"/>
        </w:rPr>
        <w:t xml:space="preserve">That </w:t>
      </w:r>
      <w:r w:rsidR="00795198">
        <w:rPr>
          <w:spacing w:val="-3"/>
        </w:rPr>
        <w:t>the Motion to Continue the December 11, 2015 Initial Telephonic Hearing and Stay the Proceedings filed by PECO Energy Company on November 6, 2015 at Docket Number C-2015-2497434 is hereby granted.</w:t>
      </w:r>
    </w:p>
    <w:p w:rsidR="008313E8" w:rsidRDefault="008313E8" w:rsidP="00A030FB">
      <w:pPr>
        <w:tabs>
          <w:tab w:val="left" w:pos="-720"/>
        </w:tabs>
        <w:suppressAutoHyphens/>
        <w:autoSpaceDE/>
        <w:autoSpaceDN/>
        <w:spacing w:line="360" w:lineRule="auto"/>
        <w:rPr>
          <w:spacing w:val="-3"/>
        </w:rPr>
      </w:pPr>
    </w:p>
    <w:p w:rsidR="00795198" w:rsidRDefault="00795198" w:rsidP="00A030FB">
      <w:pPr>
        <w:numPr>
          <w:ilvl w:val="0"/>
          <w:numId w:val="24"/>
        </w:numPr>
        <w:tabs>
          <w:tab w:val="left" w:pos="-720"/>
        </w:tabs>
        <w:suppressAutoHyphens/>
        <w:autoSpaceDE/>
        <w:autoSpaceDN/>
        <w:spacing w:line="360" w:lineRule="auto"/>
        <w:ind w:left="0" w:firstLine="1440"/>
        <w:rPr>
          <w:spacing w:val="-3"/>
        </w:rPr>
      </w:pPr>
      <w:r>
        <w:rPr>
          <w:spacing w:val="-3"/>
        </w:rPr>
        <w:t xml:space="preserve">That </w:t>
      </w:r>
      <w:r w:rsidR="009011DC" w:rsidRPr="00795198">
        <w:rPr>
          <w:spacing w:val="-3"/>
        </w:rPr>
        <w:t xml:space="preserve">the </w:t>
      </w:r>
      <w:r>
        <w:rPr>
          <w:spacing w:val="-3"/>
        </w:rPr>
        <w:t>Initial Telephonic Hearing scheduled for this matter for December 11, 2015 is hereby cancelled.</w:t>
      </w:r>
    </w:p>
    <w:p w:rsidR="008313E8" w:rsidRDefault="008313E8" w:rsidP="00A030FB">
      <w:pPr>
        <w:pStyle w:val="ListParagraph"/>
        <w:spacing w:line="360" w:lineRule="auto"/>
        <w:ind w:left="0"/>
        <w:rPr>
          <w:spacing w:val="-3"/>
        </w:rPr>
      </w:pPr>
    </w:p>
    <w:p w:rsidR="00795198" w:rsidRPr="008313E8" w:rsidRDefault="00795198" w:rsidP="00A030FB">
      <w:pPr>
        <w:numPr>
          <w:ilvl w:val="0"/>
          <w:numId w:val="24"/>
        </w:numPr>
        <w:tabs>
          <w:tab w:val="left" w:pos="-720"/>
        </w:tabs>
        <w:suppressAutoHyphens/>
        <w:autoSpaceDE/>
        <w:autoSpaceDN/>
        <w:spacing w:line="360" w:lineRule="auto"/>
        <w:ind w:left="0" w:firstLine="1440"/>
        <w:rPr>
          <w:spacing w:val="-3"/>
        </w:rPr>
      </w:pPr>
      <w:r>
        <w:rPr>
          <w:spacing w:val="-3"/>
        </w:rPr>
        <w:lastRenderedPageBreak/>
        <w:t xml:space="preserve">That PECO Energy Company is directed to provide a status update no less than every ninety (90) days from the date of this Order regarding whether the Commission has taken any action on its Petition for Reconsideration filed at </w:t>
      </w:r>
      <w:r w:rsidR="00EC6194">
        <w:rPr>
          <w:bCs/>
          <w:color w:val="000000"/>
        </w:rPr>
        <w:t>Docket No. P-2009-2495064</w:t>
      </w:r>
      <w:r w:rsidR="008313E8">
        <w:rPr>
          <w:bCs/>
          <w:color w:val="000000"/>
        </w:rPr>
        <w:t>, consistent with the above discussion</w:t>
      </w:r>
      <w:r w:rsidR="00EC6194">
        <w:rPr>
          <w:bCs/>
          <w:color w:val="000000"/>
        </w:rPr>
        <w:t>.</w:t>
      </w:r>
    </w:p>
    <w:p w:rsidR="008313E8" w:rsidRDefault="008313E8" w:rsidP="00A030FB">
      <w:pPr>
        <w:tabs>
          <w:tab w:val="left" w:pos="-720"/>
        </w:tabs>
        <w:suppressAutoHyphens/>
        <w:autoSpaceDE/>
        <w:autoSpaceDN/>
        <w:spacing w:line="360" w:lineRule="auto"/>
        <w:rPr>
          <w:spacing w:val="-3"/>
        </w:rPr>
      </w:pPr>
    </w:p>
    <w:p w:rsidR="00795198" w:rsidRPr="00494CA9" w:rsidRDefault="00EC6194" w:rsidP="00A030FB">
      <w:pPr>
        <w:numPr>
          <w:ilvl w:val="0"/>
          <w:numId w:val="24"/>
        </w:numPr>
        <w:tabs>
          <w:tab w:val="left" w:pos="-720"/>
        </w:tabs>
        <w:suppressAutoHyphens/>
        <w:autoSpaceDE/>
        <w:autoSpaceDN/>
        <w:spacing w:line="360" w:lineRule="auto"/>
        <w:ind w:left="0" w:firstLine="1440"/>
        <w:rPr>
          <w:spacing w:val="-3"/>
        </w:rPr>
      </w:pPr>
      <w:r>
        <w:rPr>
          <w:spacing w:val="-3"/>
        </w:rPr>
        <w:t xml:space="preserve">That upon action of the Commission on the Petition for Reconsideration filed by PECO Energy Company at </w:t>
      </w:r>
      <w:r>
        <w:rPr>
          <w:bCs/>
          <w:color w:val="000000"/>
        </w:rPr>
        <w:t>Docket No. P-2009-2495064, the complaint filed by Robert Crump in this proceeding will be scheduled for a hearing</w:t>
      </w:r>
      <w:r w:rsidR="00494CA9">
        <w:rPr>
          <w:bCs/>
          <w:color w:val="000000"/>
        </w:rPr>
        <w:t xml:space="preserve"> as appropriate</w:t>
      </w:r>
      <w:r>
        <w:rPr>
          <w:bCs/>
          <w:color w:val="000000"/>
        </w:rPr>
        <w:t>.</w:t>
      </w:r>
    </w:p>
    <w:p w:rsidR="008313E8" w:rsidRPr="008313E8" w:rsidRDefault="008313E8" w:rsidP="00A030FB">
      <w:pPr>
        <w:tabs>
          <w:tab w:val="left" w:pos="-720"/>
        </w:tabs>
        <w:suppressAutoHyphens/>
        <w:autoSpaceDE/>
        <w:autoSpaceDN/>
        <w:spacing w:line="360" w:lineRule="auto"/>
        <w:rPr>
          <w:spacing w:val="-3"/>
        </w:rPr>
      </w:pPr>
    </w:p>
    <w:p w:rsidR="00494CA9" w:rsidRDefault="00494CA9" w:rsidP="00A030FB">
      <w:pPr>
        <w:numPr>
          <w:ilvl w:val="0"/>
          <w:numId w:val="24"/>
        </w:numPr>
        <w:tabs>
          <w:tab w:val="left" w:pos="-720"/>
        </w:tabs>
        <w:suppressAutoHyphens/>
        <w:autoSpaceDE/>
        <w:autoSpaceDN/>
        <w:spacing w:line="360" w:lineRule="auto"/>
        <w:ind w:left="0" w:firstLine="1440"/>
        <w:rPr>
          <w:spacing w:val="-3"/>
        </w:rPr>
      </w:pPr>
      <w:r>
        <w:rPr>
          <w:bCs/>
          <w:color w:val="000000"/>
        </w:rPr>
        <w:t>That the parties are encouraged to pursue settlement discussions while the case is continued.</w:t>
      </w:r>
    </w:p>
    <w:p w:rsidR="00860410" w:rsidRPr="00795198" w:rsidRDefault="00860410" w:rsidP="00A030FB">
      <w:pPr>
        <w:pStyle w:val="ListParagraph"/>
        <w:spacing w:line="360" w:lineRule="auto"/>
        <w:ind w:left="0"/>
      </w:pPr>
    </w:p>
    <w:p w:rsidR="00C773A3" w:rsidRPr="00795198" w:rsidRDefault="00C773A3" w:rsidP="00A030FB">
      <w:pPr>
        <w:spacing w:line="360" w:lineRule="auto"/>
      </w:pPr>
    </w:p>
    <w:p w:rsidR="00897507" w:rsidRPr="00A030FB" w:rsidRDefault="00444E27" w:rsidP="00897507">
      <w:pPr>
        <w:rPr>
          <w:u w:val="single"/>
        </w:rPr>
      </w:pPr>
      <w:r w:rsidRPr="00550B34">
        <w:t xml:space="preserve">Date: </w:t>
      </w:r>
      <w:r w:rsidR="00542933">
        <w:rPr>
          <w:u w:val="single"/>
        </w:rPr>
        <w:t>November 1</w:t>
      </w:r>
      <w:r w:rsidR="00B25917">
        <w:rPr>
          <w:u w:val="single"/>
        </w:rPr>
        <w:t>8</w:t>
      </w:r>
      <w:r w:rsidRPr="00550B34">
        <w:rPr>
          <w:u w:val="single"/>
        </w:rPr>
        <w:t>, 201</w:t>
      </w:r>
      <w:r w:rsidR="00180B7F">
        <w:rPr>
          <w:u w:val="single"/>
        </w:rPr>
        <w:t>5</w:t>
      </w:r>
      <w:r w:rsidRPr="00550B34">
        <w:tab/>
      </w:r>
      <w:r w:rsidRPr="00550B34">
        <w:tab/>
      </w:r>
      <w:r w:rsidR="00A030FB">
        <w:tab/>
      </w:r>
      <w:r w:rsidR="00A030FB">
        <w:tab/>
      </w:r>
      <w:r w:rsidR="00A030FB">
        <w:rPr>
          <w:u w:val="single"/>
        </w:rPr>
        <w:tab/>
      </w:r>
      <w:r w:rsidR="00A030FB">
        <w:rPr>
          <w:u w:val="single"/>
        </w:rPr>
        <w:tab/>
      </w:r>
      <w:r w:rsidR="00A030FB">
        <w:rPr>
          <w:u w:val="single"/>
        </w:rPr>
        <w:tab/>
      </w:r>
      <w:r w:rsidR="00A030FB">
        <w:rPr>
          <w:u w:val="single"/>
        </w:rPr>
        <w:tab/>
      </w:r>
      <w:r w:rsidR="00A030FB">
        <w:rPr>
          <w:u w:val="single"/>
        </w:rPr>
        <w:tab/>
      </w:r>
    </w:p>
    <w:p w:rsidR="00444E27" w:rsidRPr="00550B34" w:rsidRDefault="00897507" w:rsidP="00444E27">
      <w:r w:rsidRPr="00550B34">
        <w:tab/>
      </w:r>
      <w:r w:rsidRPr="00550B34">
        <w:tab/>
      </w:r>
      <w:r w:rsidRPr="00550B34">
        <w:tab/>
      </w:r>
      <w:r w:rsidRPr="00550B34">
        <w:tab/>
      </w:r>
      <w:r w:rsidRPr="00550B34">
        <w:tab/>
      </w:r>
      <w:r w:rsidR="00A030FB">
        <w:tab/>
      </w:r>
      <w:r w:rsidR="00A030FB">
        <w:tab/>
      </w:r>
      <w:r w:rsidR="0062545F" w:rsidRPr="00550B34">
        <w:t xml:space="preserve">Joel H. Cheskis </w:t>
      </w:r>
    </w:p>
    <w:p w:rsidR="00DE319E" w:rsidRDefault="00444E27" w:rsidP="00444E27">
      <w:pPr>
        <w:sectPr w:rsidR="00DE319E"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r>
      <w:r w:rsidR="00A030FB">
        <w:tab/>
      </w:r>
      <w:r w:rsidR="00A030FB">
        <w:tab/>
      </w:r>
      <w:r w:rsidRPr="00550B34">
        <w:t>Administrative Law Judge</w:t>
      </w:r>
    </w:p>
    <w:p w:rsidR="00DE319E" w:rsidRPr="0019222A" w:rsidRDefault="00DE319E" w:rsidP="00DE319E">
      <w:pPr>
        <w:contextualSpacing/>
        <w:rPr>
          <w:rFonts w:ascii="Microsoft Sans Serif"/>
          <w:b/>
        </w:rPr>
      </w:pPr>
      <w:r>
        <w:rPr>
          <w:rFonts w:ascii="Microsoft Sans Serif"/>
          <w:b/>
          <w:u w:val="single"/>
        </w:rPr>
        <w:lastRenderedPageBreak/>
        <w:t>C-2015-2497434 - ROBERT CRUMP v. PECO ENERGY COMPANY</w:t>
      </w:r>
      <w:r>
        <w:rPr>
          <w:rFonts w:ascii="Microsoft Sans Serif"/>
          <w:b/>
          <w:u w:val="single"/>
        </w:rPr>
        <w:cr/>
      </w:r>
      <w:r>
        <w:rPr>
          <w:rFonts w:ascii="Microsoft Sans Serif"/>
          <w:b/>
          <w:u w:val="single"/>
        </w:rPr>
        <w:cr/>
      </w:r>
      <w:r>
        <w:rPr>
          <w:rFonts w:ascii="Microsoft Sans Serif"/>
        </w:rPr>
        <w:t>ROBERT CRUMP</w:t>
      </w:r>
      <w:r>
        <w:rPr>
          <w:rFonts w:ascii="Microsoft Sans Serif"/>
        </w:rPr>
        <w:cr/>
        <w:t>5548 WILLOWS AVENUE</w:t>
      </w:r>
      <w:r>
        <w:rPr>
          <w:rFonts w:ascii="Microsoft Sans Serif"/>
        </w:rPr>
        <w:cr/>
        <w:t>PHILADELPHIA PA  19143-4025</w:t>
      </w:r>
      <w:r>
        <w:rPr>
          <w:rFonts w:ascii="Microsoft Sans Serif"/>
        </w:rPr>
        <w:cr/>
      </w:r>
      <w:r>
        <w:rPr>
          <w:rFonts w:ascii="Microsoft Sans Serif"/>
          <w:b/>
        </w:rPr>
        <w:t>267.815.</w:t>
      </w:r>
      <w:r w:rsidRPr="0019222A">
        <w:rPr>
          <w:rFonts w:ascii="Microsoft Sans Serif"/>
          <w:b/>
        </w:rPr>
        <w:t>6174</w:t>
      </w:r>
      <w:r w:rsidRPr="0019222A">
        <w:rPr>
          <w:rFonts w:ascii="Microsoft Sans Serif"/>
          <w:b/>
        </w:rPr>
        <w:cr/>
      </w:r>
      <w:r>
        <w:rPr>
          <w:rFonts w:ascii="Microsoft Sans Serif"/>
        </w:rPr>
        <w:cr/>
      </w:r>
      <w:r w:rsidRPr="0019222A">
        <w:rPr>
          <w:rFonts w:ascii="Microsoft Sans Serif"/>
        </w:rPr>
        <w:t>SHAWANE L LEE ESQUIRE</w:t>
      </w:r>
      <w:r w:rsidRPr="0019222A">
        <w:rPr>
          <w:rFonts w:ascii="Microsoft Sans Serif"/>
        </w:rPr>
        <w:cr/>
        <w:t>EXELON BUSINESS SERVICES</w:t>
      </w:r>
      <w:r w:rsidRPr="0019222A">
        <w:rPr>
          <w:rFonts w:ascii="Microsoft Sans Serif"/>
        </w:rPr>
        <w:cr/>
        <w:t>2301 MARKET STREET S23-1</w:t>
      </w:r>
      <w:r w:rsidRPr="0019222A">
        <w:rPr>
          <w:rFonts w:ascii="Microsoft Sans Serif"/>
        </w:rPr>
        <w:cr/>
        <w:t>PO BOX 8699</w:t>
      </w:r>
      <w:r w:rsidRPr="0019222A">
        <w:rPr>
          <w:rFonts w:ascii="Microsoft Sans Serif"/>
        </w:rPr>
        <w:cr/>
        <w:t>PHILADELPHIA PA  19101-8699</w:t>
      </w:r>
      <w:r w:rsidRPr="0019222A">
        <w:rPr>
          <w:rFonts w:ascii="Microsoft Sans Serif"/>
        </w:rPr>
        <w:cr/>
      </w:r>
      <w:r w:rsidRPr="0019222A">
        <w:rPr>
          <w:rFonts w:ascii="Microsoft Sans Serif"/>
          <w:b/>
        </w:rPr>
        <w:t>215.841.6841</w:t>
      </w:r>
    </w:p>
    <w:p w:rsidR="00DE319E" w:rsidRPr="0019222A" w:rsidRDefault="00DE319E" w:rsidP="00DE319E">
      <w:pPr>
        <w:contextualSpacing/>
        <w:rPr>
          <w:rFonts w:ascii="Microsoft Sans Serif"/>
          <w:i/>
        </w:rPr>
      </w:pPr>
      <w:r w:rsidRPr="0019222A">
        <w:rPr>
          <w:rFonts w:ascii="Microsoft Sans Serif"/>
          <w:i/>
        </w:rPr>
        <w:t>Accepts E-service</w:t>
      </w:r>
    </w:p>
    <w:p w:rsidR="00DE319E" w:rsidRDefault="00DE319E" w:rsidP="00DE319E">
      <w:pPr>
        <w:contextualSpacing/>
      </w:pPr>
      <w:r w:rsidRPr="0019222A">
        <w:rPr>
          <w:rFonts w:ascii="Microsoft Sans Serif"/>
          <w:i/>
        </w:rPr>
        <w:t>Representing PECO Energy Company</w:t>
      </w:r>
      <w:r w:rsidRPr="0019222A">
        <w:rPr>
          <w:rFonts w:ascii="Microsoft Sans Serif"/>
        </w:rPr>
        <w:t xml:space="preserve"> </w:t>
      </w:r>
      <w:r>
        <w:rPr>
          <w:rFonts w:ascii="Microsoft Sans Serif"/>
        </w:rPr>
        <w:cr/>
      </w:r>
    </w:p>
    <w:p w:rsidR="00DE319E" w:rsidRDefault="00DE319E" w:rsidP="00DE319E">
      <w:pPr>
        <w:contextualSpacing/>
      </w:pPr>
    </w:p>
    <w:p w:rsidR="00444E27" w:rsidRPr="00550B34" w:rsidRDefault="00444E27" w:rsidP="00444E27">
      <w:bookmarkStart w:id="0" w:name="_GoBack"/>
      <w:bookmarkEnd w:id="0"/>
    </w:p>
    <w:sectPr w:rsidR="00444E27" w:rsidRPr="00550B3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5F3" w:rsidRDefault="00B935F3">
      <w:r>
        <w:separator/>
      </w:r>
    </w:p>
  </w:endnote>
  <w:endnote w:type="continuationSeparator" w:id="0">
    <w:p w:rsidR="00B935F3" w:rsidRDefault="00B9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A030FB" w:rsidRDefault="00B806F4">
    <w:pPr>
      <w:pStyle w:val="Footer"/>
      <w:framePr w:wrap="auto" w:vAnchor="text" w:hAnchor="margin" w:xAlign="center" w:y="1"/>
      <w:rPr>
        <w:rStyle w:val="PageNumber"/>
        <w:sz w:val="20"/>
        <w:szCs w:val="20"/>
      </w:rPr>
    </w:pPr>
    <w:r w:rsidRPr="00A030FB">
      <w:rPr>
        <w:rStyle w:val="PageNumber"/>
        <w:sz w:val="20"/>
        <w:szCs w:val="20"/>
      </w:rPr>
      <w:fldChar w:fldCharType="begin"/>
    </w:r>
    <w:r w:rsidR="006D33B5" w:rsidRPr="00A030FB">
      <w:rPr>
        <w:rStyle w:val="PageNumber"/>
        <w:sz w:val="20"/>
        <w:szCs w:val="20"/>
      </w:rPr>
      <w:instrText xml:space="preserve">PAGE  </w:instrText>
    </w:r>
    <w:r w:rsidRPr="00A030FB">
      <w:rPr>
        <w:rStyle w:val="PageNumber"/>
        <w:sz w:val="20"/>
        <w:szCs w:val="20"/>
      </w:rPr>
      <w:fldChar w:fldCharType="separate"/>
    </w:r>
    <w:r w:rsidR="00DE319E">
      <w:rPr>
        <w:rStyle w:val="PageNumber"/>
        <w:noProof/>
        <w:sz w:val="20"/>
        <w:szCs w:val="20"/>
      </w:rPr>
      <w:t>5</w:t>
    </w:r>
    <w:r w:rsidRPr="00A030FB">
      <w:rPr>
        <w:rStyle w:val="PageNumber"/>
        <w:sz w:val="20"/>
        <w:szCs w:val="20"/>
      </w:rPr>
      <w:fldChar w:fldCharType="end"/>
    </w:r>
  </w:p>
  <w:p w:rsidR="006D33B5" w:rsidRPr="00A030FB" w:rsidRDefault="006D33B5">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19E" w:rsidRPr="00A030FB" w:rsidRDefault="00DE319E">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5F3" w:rsidRDefault="00B935F3">
      <w:r>
        <w:separator/>
      </w:r>
    </w:p>
  </w:footnote>
  <w:footnote w:type="continuationSeparator" w:id="0">
    <w:p w:rsidR="00B935F3" w:rsidRDefault="00B93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2"/>
  </w:num>
  <w:num w:numId="4">
    <w:abstractNumId w:val="18"/>
  </w:num>
  <w:num w:numId="5">
    <w:abstractNumId w:val="4"/>
  </w:num>
  <w:num w:numId="6">
    <w:abstractNumId w:val="23"/>
  </w:num>
  <w:num w:numId="7">
    <w:abstractNumId w:val="1"/>
  </w:num>
  <w:num w:numId="8">
    <w:abstractNumId w:val="13"/>
  </w:num>
  <w:num w:numId="9">
    <w:abstractNumId w:val="8"/>
  </w:num>
  <w:num w:numId="10">
    <w:abstractNumId w:val="22"/>
  </w:num>
  <w:num w:numId="11">
    <w:abstractNumId w:val="16"/>
  </w:num>
  <w:num w:numId="12">
    <w:abstractNumId w:val="6"/>
  </w:num>
  <w:num w:numId="13">
    <w:abstractNumId w:val="15"/>
  </w:num>
  <w:num w:numId="14">
    <w:abstractNumId w:val="0"/>
  </w:num>
  <w:num w:numId="15">
    <w:abstractNumId w:val="17"/>
  </w:num>
  <w:num w:numId="16">
    <w:abstractNumId w:val="11"/>
  </w:num>
  <w:num w:numId="17">
    <w:abstractNumId w:val="12"/>
  </w:num>
  <w:num w:numId="18">
    <w:abstractNumId w:val="5"/>
  </w:num>
  <w:num w:numId="19">
    <w:abstractNumId w:val="14"/>
  </w:num>
  <w:num w:numId="20">
    <w:abstractNumId w:val="3"/>
  </w:num>
  <w:num w:numId="21">
    <w:abstractNumId w:val="20"/>
  </w:num>
  <w:num w:numId="22">
    <w:abstractNumId w:val="7"/>
  </w:num>
  <w:num w:numId="23">
    <w:abstractNumId w:val="19"/>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3858"/>
    <w:rsid w:val="00037E8B"/>
    <w:rsid w:val="00040542"/>
    <w:rsid w:val="000447F9"/>
    <w:rsid w:val="00045479"/>
    <w:rsid w:val="00050489"/>
    <w:rsid w:val="00050AF1"/>
    <w:rsid w:val="00054540"/>
    <w:rsid w:val="00054A10"/>
    <w:rsid w:val="00055FCB"/>
    <w:rsid w:val="00060BB1"/>
    <w:rsid w:val="000629B2"/>
    <w:rsid w:val="00063F87"/>
    <w:rsid w:val="000647DF"/>
    <w:rsid w:val="00073240"/>
    <w:rsid w:val="00080E54"/>
    <w:rsid w:val="00081A6A"/>
    <w:rsid w:val="0008210E"/>
    <w:rsid w:val="000851FC"/>
    <w:rsid w:val="00085CCF"/>
    <w:rsid w:val="000878EC"/>
    <w:rsid w:val="00092274"/>
    <w:rsid w:val="000A1610"/>
    <w:rsid w:val="000A248E"/>
    <w:rsid w:val="000A74A8"/>
    <w:rsid w:val="000B27E2"/>
    <w:rsid w:val="000B2BD1"/>
    <w:rsid w:val="000B6D6C"/>
    <w:rsid w:val="000C3A2A"/>
    <w:rsid w:val="000C3A73"/>
    <w:rsid w:val="000C5271"/>
    <w:rsid w:val="000C541F"/>
    <w:rsid w:val="000C5888"/>
    <w:rsid w:val="000D04DF"/>
    <w:rsid w:val="000D064B"/>
    <w:rsid w:val="000D2CCA"/>
    <w:rsid w:val="000D3CEC"/>
    <w:rsid w:val="000D4032"/>
    <w:rsid w:val="000D67B4"/>
    <w:rsid w:val="000D6D75"/>
    <w:rsid w:val="000E2E49"/>
    <w:rsid w:val="000E6B3B"/>
    <w:rsid w:val="000E74D8"/>
    <w:rsid w:val="000F0A49"/>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2928"/>
    <w:rsid w:val="0013576E"/>
    <w:rsid w:val="00135EAF"/>
    <w:rsid w:val="0013770C"/>
    <w:rsid w:val="00140883"/>
    <w:rsid w:val="00141DCE"/>
    <w:rsid w:val="00142EE0"/>
    <w:rsid w:val="00143290"/>
    <w:rsid w:val="001441F9"/>
    <w:rsid w:val="00144EB5"/>
    <w:rsid w:val="00153529"/>
    <w:rsid w:val="001547B2"/>
    <w:rsid w:val="001611E5"/>
    <w:rsid w:val="0016484C"/>
    <w:rsid w:val="001714A2"/>
    <w:rsid w:val="001767DF"/>
    <w:rsid w:val="00180B7F"/>
    <w:rsid w:val="00181BAB"/>
    <w:rsid w:val="00182ECA"/>
    <w:rsid w:val="00185A9D"/>
    <w:rsid w:val="00187495"/>
    <w:rsid w:val="00187940"/>
    <w:rsid w:val="001900E6"/>
    <w:rsid w:val="00190843"/>
    <w:rsid w:val="00192A66"/>
    <w:rsid w:val="00193F4C"/>
    <w:rsid w:val="0019509B"/>
    <w:rsid w:val="0019791B"/>
    <w:rsid w:val="00197B84"/>
    <w:rsid w:val="001A1495"/>
    <w:rsid w:val="001A397D"/>
    <w:rsid w:val="001A62B0"/>
    <w:rsid w:val="001B596F"/>
    <w:rsid w:val="001B6119"/>
    <w:rsid w:val="001B7656"/>
    <w:rsid w:val="001C23B6"/>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3008A"/>
    <w:rsid w:val="00240576"/>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A41"/>
    <w:rsid w:val="00334E63"/>
    <w:rsid w:val="00337DC7"/>
    <w:rsid w:val="00342A79"/>
    <w:rsid w:val="00345906"/>
    <w:rsid w:val="00345AF2"/>
    <w:rsid w:val="00347167"/>
    <w:rsid w:val="00353CE7"/>
    <w:rsid w:val="00360A2F"/>
    <w:rsid w:val="0036322E"/>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B2470"/>
    <w:rsid w:val="003B2B0E"/>
    <w:rsid w:val="003B2D14"/>
    <w:rsid w:val="003B4C91"/>
    <w:rsid w:val="003B4D8F"/>
    <w:rsid w:val="003C02CC"/>
    <w:rsid w:val="003C424C"/>
    <w:rsid w:val="003C4478"/>
    <w:rsid w:val="003C50EB"/>
    <w:rsid w:val="003C66F8"/>
    <w:rsid w:val="003D419D"/>
    <w:rsid w:val="003E04E8"/>
    <w:rsid w:val="003E112F"/>
    <w:rsid w:val="003E3839"/>
    <w:rsid w:val="003E44F8"/>
    <w:rsid w:val="003E5E54"/>
    <w:rsid w:val="003F06E9"/>
    <w:rsid w:val="003F0F78"/>
    <w:rsid w:val="003F21D9"/>
    <w:rsid w:val="003F49DD"/>
    <w:rsid w:val="003F68D9"/>
    <w:rsid w:val="003F6945"/>
    <w:rsid w:val="00402EB0"/>
    <w:rsid w:val="00407622"/>
    <w:rsid w:val="00413065"/>
    <w:rsid w:val="00415EAE"/>
    <w:rsid w:val="00421C2E"/>
    <w:rsid w:val="00423069"/>
    <w:rsid w:val="00427BB1"/>
    <w:rsid w:val="00431C98"/>
    <w:rsid w:val="004327EC"/>
    <w:rsid w:val="00436D29"/>
    <w:rsid w:val="0044078D"/>
    <w:rsid w:val="004417F1"/>
    <w:rsid w:val="00444026"/>
    <w:rsid w:val="004441EB"/>
    <w:rsid w:val="00444E27"/>
    <w:rsid w:val="00446AEA"/>
    <w:rsid w:val="004509B5"/>
    <w:rsid w:val="00451DD1"/>
    <w:rsid w:val="0046363A"/>
    <w:rsid w:val="00463D1D"/>
    <w:rsid w:val="004677A9"/>
    <w:rsid w:val="0046782D"/>
    <w:rsid w:val="00474D65"/>
    <w:rsid w:val="00475213"/>
    <w:rsid w:val="004764E1"/>
    <w:rsid w:val="00476814"/>
    <w:rsid w:val="0048022D"/>
    <w:rsid w:val="00480D1C"/>
    <w:rsid w:val="00484CA9"/>
    <w:rsid w:val="00485942"/>
    <w:rsid w:val="00486F2F"/>
    <w:rsid w:val="00487C67"/>
    <w:rsid w:val="0049010E"/>
    <w:rsid w:val="004907E0"/>
    <w:rsid w:val="00490F28"/>
    <w:rsid w:val="00491200"/>
    <w:rsid w:val="00494CA9"/>
    <w:rsid w:val="004A335A"/>
    <w:rsid w:val="004A3DB7"/>
    <w:rsid w:val="004A44C7"/>
    <w:rsid w:val="004A6217"/>
    <w:rsid w:val="004A744B"/>
    <w:rsid w:val="004B12AD"/>
    <w:rsid w:val="004B3128"/>
    <w:rsid w:val="004B66DA"/>
    <w:rsid w:val="004B73DA"/>
    <w:rsid w:val="004C0C8D"/>
    <w:rsid w:val="004C19EA"/>
    <w:rsid w:val="004C3AC8"/>
    <w:rsid w:val="004C54A1"/>
    <w:rsid w:val="004C5959"/>
    <w:rsid w:val="004C5F5B"/>
    <w:rsid w:val="004D1B9A"/>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143A"/>
    <w:rsid w:val="00531C6A"/>
    <w:rsid w:val="0053303C"/>
    <w:rsid w:val="0053542E"/>
    <w:rsid w:val="00535728"/>
    <w:rsid w:val="00535B47"/>
    <w:rsid w:val="0054044D"/>
    <w:rsid w:val="00541FA5"/>
    <w:rsid w:val="00542933"/>
    <w:rsid w:val="00550B34"/>
    <w:rsid w:val="005534AB"/>
    <w:rsid w:val="00555AB2"/>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49D8"/>
    <w:rsid w:val="005B4B32"/>
    <w:rsid w:val="005B5086"/>
    <w:rsid w:val="005B6C33"/>
    <w:rsid w:val="005C038C"/>
    <w:rsid w:val="005C1B4B"/>
    <w:rsid w:val="005C7120"/>
    <w:rsid w:val="005D0602"/>
    <w:rsid w:val="005D092D"/>
    <w:rsid w:val="005D470C"/>
    <w:rsid w:val="005E5B28"/>
    <w:rsid w:val="005E7BB9"/>
    <w:rsid w:val="005F179B"/>
    <w:rsid w:val="005F1FD3"/>
    <w:rsid w:val="005F2817"/>
    <w:rsid w:val="005F3E44"/>
    <w:rsid w:val="005F56D5"/>
    <w:rsid w:val="005F5D43"/>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73C8"/>
    <w:rsid w:val="00640411"/>
    <w:rsid w:val="006416F6"/>
    <w:rsid w:val="006427BE"/>
    <w:rsid w:val="00643063"/>
    <w:rsid w:val="00645312"/>
    <w:rsid w:val="00646D7E"/>
    <w:rsid w:val="0064719F"/>
    <w:rsid w:val="00651DC9"/>
    <w:rsid w:val="00654BE4"/>
    <w:rsid w:val="00657239"/>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71DC"/>
    <w:rsid w:val="00687CAD"/>
    <w:rsid w:val="0069081F"/>
    <w:rsid w:val="006943C2"/>
    <w:rsid w:val="00694651"/>
    <w:rsid w:val="0069608E"/>
    <w:rsid w:val="0069608F"/>
    <w:rsid w:val="006A01EF"/>
    <w:rsid w:val="006A0D09"/>
    <w:rsid w:val="006A2304"/>
    <w:rsid w:val="006A45DF"/>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8C9"/>
    <w:rsid w:val="00723CC9"/>
    <w:rsid w:val="00724ABE"/>
    <w:rsid w:val="00725BFC"/>
    <w:rsid w:val="00726EC8"/>
    <w:rsid w:val="00735291"/>
    <w:rsid w:val="0074212A"/>
    <w:rsid w:val="00746EC7"/>
    <w:rsid w:val="00752614"/>
    <w:rsid w:val="0075751F"/>
    <w:rsid w:val="00757D11"/>
    <w:rsid w:val="00761AAA"/>
    <w:rsid w:val="00763DA0"/>
    <w:rsid w:val="007653FA"/>
    <w:rsid w:val="00771158"/>
    <w:rsid w:val="00771201"/>
    <w:rsid w:val="00773E3C"/>
    <w:rsid w:val="00774975"/>
    <w:rsid w:val="00780958"/>
    <w:rsid w:val="00783F05"/>
    <w:rsid w:val="00784AE9"/>
    <w:rsid w:val="007876C7"/>
    <w:rsid w:val="00787F5D"/>
    <w:rsid w:val="007945B3"/>
    <w:rsid w:val="00795198"/>
    <w:rsid w:val="007A68A4"/>
    <w:rsid w:val="007B135C"/>
    <w:rsid w:val="007B19DA"/>
    <w:rsid w:val="007B2C93"/>
    <w:rsid w:val="007B76C4"/>
    <w:rsid w:val="007C6559"/>
    <w:rsid w:val="007D0E2D"/>
    <w:rsid w:val="007F19A5"/>
    <w:rsid w:val="007F24B0"/>
    <w:rsid w:val="007F2A67"/>
    <w:rsid w:val="007F2D04"/>
    <w:rsid w:val="007F6BDD"/>
    <w:rsid w:val="007F6F2B"/>
    <w:rsid w:val="007F7EA4"/>
    <w:rsid w:val="00801014"/>
    <w:rsid w:val="008027C4"/>
    <w:rsid w:val="00802923"/>
    <w:rsid w:val="00816880"/>
    <w:rsid w:val="00817C41"/>
    <w:rsid w:val="0082084D"/>
    <w:rsid w:val="00820EA8"/>
    <w:rsid w:val="008253A9"/>
    <w:rsid w:val="00830CF6"/>
    <w:rsid w:val="008313E8"/>
    <w:rsid w:val="0083648A"/>
    <w:rsid w:val="008413F8"/>
    <w:rsid w:val="00842C17"/>
    <w:rsid w:val="008438CF"/>
    <w:rsid w:val="00843D58"/>
    <w:rsid w:val="00845486"/>
    <w:rsid w:val="008454B9"/>
    <w:rsid w:val="00845A5B"/>
    <w:rsid w:val="0084613F"/>
    <w:rsid w:val="00852A8C"/>
    <w:rsid w:val="008540FD"/>
    <w:rsid w:val="00854EC8"/>
    <w:rsid w:val="00860410"/>
    <w:rsid w:val="00861C19"/>
    <w:rsid w:val="0086399C"/>
    <w:rsid w:val="008652EF"/>
    <w:rsid w:val="008733C7"/>
    <w:rsid w:val="00874F41"/>
    <w:rsid w:val="008757DA"/>
    <w:rsid w:val="008773BF"/>
    <w:rsid w:val="0088262B"/>
    <w:rsid w:val="00883E39"/>
    <w:rsid w:val="00884C0B"/>
    <w:rsid w:val="00886427"/>
    <w:rsid w:val="008921ED"/>
    <w:rsid w:val="00894A7C"/>
    <w:rsid w:val="00897507"/>
    <w:rsid w:val="008A048B"/>
    <w:rsid w:val="008A28B8"/>
    <w:rsid w:val="008A6027"/>
    <w:rsid w:val="008A62F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2F8"/>
    <w:rsid w:val="008D59A2"/>
    <w:rsid w:val="008D71F8"/>
    <w:rsid w:val="008E65CA"/>
    <w:rsid w:val="008E6D84"/>
    <w:rsid w:val="008E79BF"/>
    <w:rsid w:val="008F755E"/>
    <w:rsid w:val="009011DC"/>
    <w:rsid w:val="009065DB"/>
    <w:rsid w:val="00907551"/>
    <w:rsid w:val="00907E93"/>
    <w:rsid w:val="0091132C"/>
    <w:rsid w:val="00922597"/>
    <w:rsid w:val="009242C7"/>
    <w:rsid w:val="00926832"/>
    <w:rsid w:val="0093209E"/>
    <w:rsid w:val="00933A0A"/>
    <w:rsid w:val="00935A17"/>
    <w:rsid w:val="00940C6A"/>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E46"/>
    <w:rsid w:val="0098199E"/>
    <w:rsid w:val="00985B9C"/>
    <w:rsid w:val="00986603"/>
    <w:rsid w:val="0099051F"/>
    <w:rsid w:val="00991840"/>
    <w:rsid w:val="00994060"/>
    <w:rsid w:val="009971D9"/>
    <w:rsid w:val="009A15A9"/>
    <w:rsid w:val="009A1B67"/>
    <w:rsid w:val="009A241C"/>
    <w:rsid w:val="009A2760"/>
    <w:rsid w:val="009A70F1"/>
    <w:rsid w:val="009B0651"/>
    <w:rsid w:val="009B1423"/>
    <w:rsid w:val="009B3671"/>
    <w:rsid w:val="009B6079"/>
    <w:rsid w:val="009C228F"/>
    <w:rsid w:val="009C25F1"/>
    <w:rsid w:val="009C2A10"/>
    <w:rsid w:val="009C416F"/>
    <w:rsid w:val="009C44F8"/>
    <w:rsid w:val="009C4706"/>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1DF5"/>
    <w:rsid w:val="00A030FB"/>
    <w:rsid w:val="00A050EC"/>
    <w:rsid w:val="00A06973"/>
    <w:rsid w:val="00A07A16"/>
    <w:rsid w:val="00A17814"/>
    <w:rsid w:val="00A21C65"/>
    <w:rsid w:val="00A233C1"/>
    <w:rsid w:val="00A24EEC"/>
    <w:rsid w:val="00A30723"/>
    <w:rsid w:val="00A319FB"/>
    <w:rsid w:val="00A33DC1"/>
    <w:rsid w:val="00A4123B"/>
    <w:rsid w:val="00A414FB"/>
    <w:rsid w:val="00A43247"/>
    <w:rsid w:val="00A442D1"/>
    <w:rsid w:val="00A452AA"/>
    <w:rsid w:val="00A45F35"/>
    <w:rsid w:val="00A543D6"/>
    <w:rsid w:val="00A545FB"/>
    <w:rsid w:val="00A54F8A"/>
    <w:rsid w:val="00A564EB"/>
    <w:rsid w:val="00A61874"/>
    <w:rsid w:val="00A62BBE"/>
    <w:rsid w:val="00A74AF3"/>
    <w:rsid w:val="00A76336"/>
    <w:rsid w:val="00A76480"/>
    <w:rsid w:val="00A77426"/>
    <w:rsid w:val="00A80EB1"/>
    <w:rsid w:val="00A83C59"/>
    <w:rsid w:val="00A8749E"/>
    <w:rsid w:val="00A92373"/>
    <w:rsid w:val="00A93FB7"/>
    <w:rsid w:val="00A97FF2"/>
    <w:rsid w:val="00AA23BA"/>
    <w:rsid w:val="00AA3B44"/>
    <w:rsid w:val="00AA3DE8"/>
    <w:rsid w:val="00AA5A3B"/>
    <w:rsid w:val="00AB26AA"/>
    <w:rsid w:val="00AB2C39"/>
    <w:rsid w:val="00AB35A6"/>
    <w:rsid w:val="00AC1F47"/>
    <w:rsid w:val="00AC425C"/>
    <w:rsid w:val="00AC54DB"/>
    <w:rsid w:val="00AC56B3"/>
    <w:rsid w:val="00AC6D5D"/>
    <w:rsid w:val="00AC7AB7"/>
    <w:rsid w:val="00AD2E4C"/>
    <w:rsid w:val="00AD6AC6"/>
    <w:rsid w:val="00AE5112"/>
    <w:rsid w:val="00AE7C1B"/>
    <w:rsid w:val="00AF43A3"/>
    <w:rsid w:val="00AF4DD8"/>
    <w:rsid w:val="00AF5EBD"/>
    <w:rsid w:val="00AF6655"/>
    <w:rsid w:val="00AF754F"/>
    <w:rsid w:val="00B01228"/>
    <w:rsid w:val="00B01460"/>
    <w:rsid w:val="00B04A94"/>
    <w:rsid w:val="00B067D4"/>
    <w:rsid w:val="00B07324"/>
    <w:rsid w:val="00B105BD"/>
    <w:rsid w:val="00B10BE1"/>
    <w:rsid w:val="00B10D74"/>
    <w:rsid w:val="00B1232D"/>
    <w:rsid w:val="00B12632"/>
    <w:rsid w:val="00B13E2F"/>
    <w:rsid w:val="00B150EE"/>
    <w:rsid w:val="00B16B10"/>
    <w:rsid w:val="00B17D2D"/>
    <w:rsid w:val="00B17E29"/>
    <w:rsid w:val="00B22385"/>
    <w:rsid w:val="00B2251B"/>
    <w:rsid w:val="00B22579"/>
    <w:rsid w:val="00B25917"/>
    <w:rsid w:val="00B25A1A"/>
    <w:rsid w:val="00B26384"/>
    <w:rsid w:val="00B34D51"/>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6E4E"/>
    <w:rsid w:val="00B806F4"/>
    <w:rsid w:val="00B83324"/>
    <w:rsid w:val="00B8363B"/>
    <w:rsid w:val="00B85245"/>
    <w:rsid w:val="00B852ED"/>
    <w:rsid w:val="00B85A59"/>
    <w:rsid w:val="00B87D27"/>
    <w:rsid w:val="00B87F4C"/>
    <w:rsid w:val="00B905A3"/>
    <w:rsid w:val="00B935F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1B7C"/>
    <w:rsid w:val="00BC484E"/>
    <w:rsid w:val="00BC5CA3"/>
    <w:rsid w:val="00BC689D"/>
    <w:rsid w:val="00BD080F"/>
    <w:rsid w:val="00BD2783"/>
    <w:rsid w:val="00BD6458"/>
    <w:rsid w:val="00BE0854"/>
    <w:rsid w:val="00BE1ED2"/>
    <w:rsid w:val="00BE2FE3"/>
    <w:rsid w:val="00BE726C"/>
    <w:rsid w:val="00BF25F0"/>
    <w:rsid w:val="00BF3079"/>
    <w:rsid w:val="00BF341D"/>
    <w:rsid w:val="00BF3473"/>
    <w:rsid w:val="00BF4D56"/>
    <w:rsid w:val="00BF5D32"/>
    <w:rsid w:val="00BF6876"/>
    <w:rsid w:val="00BF718F"/>
    <w:rsid w:val="00C0065E"/>
    <w:rsid w:val="00C11814"/>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55CE2"/>
    <w:rsid w:val="00C5657B"/>
    <w:rsid w:val="00C56AEC"/>
    <w:rsid w:val="00C60A73"/>
    <w:rsid w:val="00C610DB"/>
    <w:rsid w:val="00C6203D"/>
    <w:rsid w:val="00C643D7"/>
    <w:rsid w:val="00C67551"/>
    <w:rsid w:val="00C72120"/>
    <w:rsid w:val="00C75DCE"/>
    <w:rsid w:val="00C773A3"/>
    <w:rsid w:val="00C77DA0"/>
    <w:rsid w:val="00C843D7"/>
    <w:rsid w:val="00C8536F"/>
    <w:rsid w:val="00C90325"/>
    <w:rsid w:val="00C90EDA"/>
    <w:rsid w:val="00C91C93"/>
    <w:rsid w:val="00C92C0C"/>
    <w:rsid w:val="00C97272"/>
    <w:rsid w:val="00CA22A8"/>
    <w:rsid w:val="00CA2D56"/>
    <w:rsid w:val="00CA3396"/>
    <w:rsid w:val="00CA3B90"/>
    <w:rsid w:val="00CA4020"/>
    <w:rsid w:val="00CA666C"/>
    <w:rsid w:val="00CA73E2"/>
    <w:rsid w:val="00CB1772"/>
    <w:rsid w:val="00CB18E0"/>
    <w:rsid w:val="00CB4220"/>
    <w:rsid w:val="00CB4DB1"/>
    <w:rsid w:val="00CB748F"/>
    <w:rsid w:val="00CC3542"/>
    <w:rsid w:val="00CC3879"/>
    <w:rsid w:val="00CD3D18"/>
    <w:rsid w:val="00CD56C4"/>
    <w:rsid w:val="00CD68CE"/>
    <w:rsid w:val="00CE08CE"/>
    <w:rsid w:val="00CE20E9"/>
    <w:rsid w:val="00CE3773"/>
    <w:rsid w:val="00CE6FC5"/>
    <w:rsid w:val="00CE701C"/>
    <w:rsid w:val="00CF0E33"/>
    <w:rsid w:val="00CF2A61"/>
    <w:rsid w:val="00CF4490"/>
    <w:rsid w:val="00CF5705"/>
    <w:rsid w:val="00CF5A8F"/>
    <w:rsid w:val="00D00379"/>
    <w:rsid w:val="00D02279"/>
    <w:rsid w:val="00D03829"/>
    <w:rsid w:val="00D04FB2"/>
    <w:rsid w:val="00D10467"/>
    <w:rsid w:val="00D10652"/>
    <w:rsid w:val="00D12806"/>
    <w:rsid w:val="00D13DB2"/>
    <w:rsid w:val="00D209B6"/>
    <w:rsid w:val="00D22294"/>
    <w:rsid w:val="00D22442"/>
    <w:rsid w:val="00D2255F"/>
    <w:rsid w:val="00D22EBC"/>
    <w:rsid w:val="00D23214"/>
    <w:rsid w:val="00D24374"/>
    <w:rsid w:val="00D24620"/>
    <w:rsid w:val="00D266A2"/>
    <w:rsid w:val="00D310DB"/>
    <w:rsid w:val="00D3123C"/>
    <w:rsid w:val="00D346DA"/>
    <w:rsid w:val="00D3584A"/>
    <w:rsid w:val="00D44B05"/>
    <w:rsid w:val="00D44FF7"/>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4BEA"/>
    <w:rsid w:val="00DD6A64"/>
    <w:rsid w:val="00DE09BF"/>
    <w:rsid w:val="00DE319E"/>
    <w:rsid w:val="00DE3721"/>
    <w:rsid w:val="00DF1668"/>
    <w:rsid w:val="00DF252A"/>
    <w:rsid w:val="00DF2742"/>
    <w:rsid w:val="00DF3A9C"/>
    <w:rsid w:val="00DF448C"/>
    <w:rsid w:val="00DF71A5"/>
    <w:rsid w:val="00E061D8"/>
    <w:rsid w:val="00E07EE4"/>
    <w:rsid w:val="00E14245"/>
    <w:rsid w:val="00E14396"/>
    <w:rsid w:val="00E20D55"/>
    <w:rsid w:val="00E21F02"/>
    <w:rsid w:val="00E22703"/>
    <w:rsid w:val="00E2272C"/>
    <w:rsid w:val="00E24228"/>
    <w:rsid w:val="00E25125"/>
    <w:rsid w:val="00E27B5F"/>
    <w:rsid w:val="00E32F69"/>
    <w:rsid w:val="00E445D8"/>
    <w:rsid w:val="00E46ACA"/>
    <w:rsid w:val="00E47B07"/>
    <w:rsid w:val="00E50FFA"/>
    <w:rsid w:val="00E526F5"/>
    <w:rsid w:val="00E53FAB"/>
    <w:rsid w:val="00E5528B"/>
    <w:rsid w:val="00E5593B"/>
    <w:rsid w:val="00E63742"/>
    <w:rsid w:val="00E63F24"/>
    <w:rsid w:val="00E70A61"/>
    <w:rsid w:val="00E77251"/>
    <w:rsid w:val="00E817EE"/>
    <w:rsid w:val="00E818B6"/>
    <w:rsid w:val="00E81B85"/>
    <w:rsid w:val="00E83487"/>
    <w:rsid w:val="00E87CF0"/>
    <w:rsid w:val="00E90E19"/>
    <w:rsid w:val="00E9187B"/>
    <w:rsid w:val="00E91EAA"/>
    <w:rsid w:val="00E92FD0"/>
    <w:rsid w:val="00E93A91"/>
    <w:rsid w:val="00E93B0A"/>
    <w:rsid w:val="00E93D93"/>
    <w:rsid w:val="00EA5C78"/>
    <w:rsid w:val="00EB045D"/>
    <w:rsid w:val="00EB318D"/>
    <w:rsid w:val="00EB41C4"/>
    <w:rsid w:val="00EB5149"/>
    <w:rsid w:val="00EB5B7B"/>
    <w:rsid w:val="00EC1909"/>
    <w:rsid w:val="00EC1DDA"/>
    <w:rsid w:val="00EC2835"/>
    <w:rsid w:val="00EC2C15"/>
    <w:rsid w:val="00EC41FA"/>
    <w:rsid w:val="00EC4455"/>
    <w:rsid w:val="00EC6194"/>
    <w:rsid w:val="00EC77BB"/>
    <w:rsid w:val="00EC7E13"/>
    <w:rsid w:val="00ED1828"/>
    <w:rsid w:val="00ED4EEA"/>
    <w:rsid w:val="00EE16DD"/>
    <w:rsid w:val="00EE7BAA"/>
    <w:rsid w:val="00EF1081"/>
    <w:rsid w:val="00EF1723"/>
    <w:rsid w:val="00EF26AE"/>
    <w:rsid w:val="00F00D62"/>
    <w:rsid w:val="00F01005"/>
    <w:rsid w:val="00F0305C"/>
    <w:rsid w:val="00F03989"/>
    <w:rsid w:val="00F06E9A"/>
    <w:rsid w:val="00F12B16"/>
    <w:rsid w:val="00F139D5"/>
    <w:rsid w:val="00F13DFB"/>
    <w:rsid w:val="00F1692D"/>
    <w:rsid w:val="00F21B5D"/>
    <w:rsid w:val="00F23018"/>
    <w:rsid w:val="00F25BF4"/>
    <w:rsid w:val="00F27105"/>
    <w:rsid w:val="00F27B16"/>
    <w:rsid w:val="00F31467"/>
    <w:rsid w:val="00F32383"/>
    <w:rsid w:val="00F33096"/>
    <w:rsid w:val="00F336A1"/>
    <w:rsid w:val="00F40D25"/>
    <w:rsid w:val="00F441B2"/>
    <w:rsid w:val="00F46A84"/>
    <w:rsid w:val="00F476E8"/>
    <w:rsid w:val="00F5660C"/>
    <w:rsid w:val="00F63836"/>
    <w:rsid w:val="00F750F4"/>
    <w:rsid w:val="00F76819"/>
    <w:rsid w:val="00F77924"/>
    <w:rsid w:val="00F808F8"/>
    <w:rsid w:val="00F81B45"/>
    <w:rsid w:val="00F824FC"/>
    <w:rsid w:val="00F9081A"/>
    <w:rsid w:val="00F90A9D"/>
    <w:rsid w:val="00F91D36"/>
    <w:rsid w:val="00FA0DC0"/>
    <w:rsid w:val="00FA0E84"/>
    <w:rsid w:val="00FA5B52"/>
    <w:rsid w:val="00FA66AD"/>
    <w:rsid w:val="00FA73C3"/>
    <w:rsid w:val="00FA7A69"/>
    <w:rsid w:val="00FA7F14"/>
    <w:rsid w:val="00FB4D87"/>
    <w:rsid w:val="00FC4FC1"/>
    <w:rsid w:val="00FD1E5D"/>
    <w:rsid w:val="00FD221C"/>
    <w:rsid w:val="00FD25D2"/>
    <w:rsid w:val="00FD342D"/>
    <w:rsid w:val="00FD417F"/>
    <w:rsid w:val="00FD4C02"/>
    <w:rsid w:val="00FD636E"/>
    <w:rsid w:val="00FD795C"/>
    <w:rsid w:val="00FD7E41"/>
    <w:rsid w:val="00FE1C67"/>
    <w:rsid w:val="00FE1CDD"/>
    <w:rsid w:val="00FF4768"/>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character" w:styleId="Hyperlink">
    <w:name w:val="Hyperlink"/>
    <w:basedOn w:val="DefaultParagraphFont"/>
    <w:rsid w:val="00DD4BEA"/>
    <w:rPr>
      <w:color w:val="0000FF" w:themeColor="hyperlink"/>
      <w:u w:val="single"/>
    </w:rPr>
  </w:style>
  <w:style w:type="character" w:customStyle="1" w:styleId="FootnoteTextChar">
    <w:name w:val="Footnote Text Char"/>
    <w:basedOn w:val="DefaultParagraphFont"/>
    <w:link w:val="FootnoteText"/>
    <w:uiPriority w:val="99"/>
    <w:semiHidden/>
    <w:rsid w:val="00A01D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character" w:styleId="Hyperlink">
    <w:name w:val="Hyperlink"/>
    <w:basedOn w:val="DefaultParagraphFont"/>
    <w:rsid w:val="00DD4BEA"/>
    <w:rPr>
      <w:color w:val="0000FF" w:themeColor="hyperlink"/>
      <w:u w:val="single"/>
    </w:rPr>
  </w:style>
  <w:style w:type="character" w:customStyle="1" w:styleId="FootnoteTextChar">
    <w:name w:val="Footnote Text Char"/>
    <w:basedOn w:val="DefaultParagraphFont"/>
    <w:link w:val="FootnoteText"/>
    <w:uiPriority w:val="99"/>
    <w:semiHidden/>
    <w:rsid w:val="00A01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45327-A111-412C-A787-ECD090BE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2015-11-19T15:53:00Z</cp:lastPrinted>
  <dcterms:created xsi:type="dcterms:W3CDTF">2015-11-19T15:52:00Z</dcterms:created>
  <dcterms:modified xsi:type="dcterms:W3CDTF">2015-11-19T15:53:00Z</dcterms:modified>
</cp:coreProperties>
</file>