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6FB" w:rsidRPr="00A8734C" w:rsidRDefault="003656FB" w:rsidP="00B7126F">
      <w:pPr>
        <w:widowControl/>
        <w:tabs>
          <w:tab w:val="center" w:pos="4680"/>
        </w:tabs>
        <w:suppressAutoHyphens/>
        <w:jc w:val="center"/>
        <w:rPr>
          <w:b/>
          <w:sz w:val="26"/>
          <w:szCs w:val="26"/>
        </w:rPr>
      </w:pPr>
      <w:r w:rsidRPr="00A8734C">
        <w:rPr>
          <w:b/>
          <w:sz w:val="26"/>
          <w:szCs w:val="26"/>
        </w:rPr>
        <w:t>PENNSYLVANIA</w:t>
      </w:r>
    </w:p>
    <w:p w:rsidR="003656FB" w:rsidRPr="00A8734C" w:rsidRDefault="003656FB" w:rsidP="00B7126F">
      <w:pPr>
        <w:widowControl/>
        <w:tabs>
          <w:tab w:val="center" w:pos="4680"/>
        </w:tabs>
        <w:suppressAutoHyphens/>
        <w:jc w:val="center"/>
        <w:rPr>
          <w:sz w:val="26"/>
          <w:szCs w:val="26"/>
        </w:rPr>
      </w:pPr>
      <w:r w:rsidRPr="00A8734C">
        <w:rPr>
          <w:b/>
          <w:sz w:val="26"/>
          <w:szCs w:val="26"/>
        </w:rPr>
        <w:t>PUBLIC UTILITY COMMISSION</w:t>
      </w:r>
    </w:p>
    <w:p w:rsidR="003656FB" w:rsidRPr="00A8734C" w:rsidRDefault="003656FB" w:rsidP="00B7126F">
      <w:pPr>
        <w:widowControl/>
        <w:tabs>
          <w:tab w:val="center" w:pos="4680"/>
        </w:tabs>
        <w:suppressAutoHyphens/>
        <w:jc w:val="center"/>
        <w:rPr>
          <w:sz w:val="26"/>
          <w:szCs w:val="26"/>
        </w:rPr>
      </w:pPr>
      <w:r w:rsidRPr="00A8734C">
        <w:rPr>
          <w:b/>
          <w:sz w:val="26"/>
          <w:szCs w:val="26"/>
        </w:rPr>
        <w:t>Harrisburg, PA 17105-3265</w:t>
      </w:r>
    </w:p>
    <w:p w:rsidR="003656FB" w:rsidRPr="00A8734C" w:rsidRDefault="003656FB" w:rsidP="00B7126F">
      <w:pPr>
        <w:widowControl/>
        <w:tabs>
          <w:tab w:val="left" w:pos="-720"/>
        </w:tabs>
        <w:suppressAutoHyphens/>
        <w:rPr>
          <w:sz w:val="26"/>
          <w:szCs w:val="26"/>
        </w:rPr>
      </w:pPr>
    </w:p>
    <w:p w:rsidR="003656FB" w:rsidRDefault="003656FB" w:rsidP="00B7126F">
      <w:pPr>
        <w:widowControl/>
        <w:rPr>
          <w:sz w:val="26"/>
          <w:szCs w:val="26"/>
        </w:rPr>
      </w:pPr>
    </w:p>
    <w:p w:rsidR="00B7126F" w:rsidRPr="00A8734C" w:rsidRDefault="00B7126F" w:rsidP="00B7126F">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608"/>
      </w:tblGrid>
      <w:tr w:rsidR="003656FB" w:rsidRPr="00F1625F" w:rsidTr="00345797">
        <w:tc>
          <w:tcPr>
            <w:tcW w:w="4878" w:type="dxa"/>
          </w:tcPr>
          <w:p w:rsidR="003656FB" w:rsidRPr="00F1625F" w:rsidRDefault="003656FB" w:rsidP="00B7126F">
            <w:pPr>
              <w:widowControl/>
              <w:rPr>
                <w:sz w:val="26"/>
                <w:szCs w:val="26"/>
              </w:rPr>
            </w:pPr>
          </w:p>
        </w:tc>
        <w:tc>
          <w:tcPr>
            <w:tcW w:w="4608" w:type="dxa"/>
          </w:tcPr>
          <w:p w:rsidR="003656FB" w:rsidRPr="00F1625F" w:rsidRDefault="003656FB" w:rsidP="00B7126F">
            <w:pPr>
              <w:widowControl/>
              <w:jc w:val="right"/>
              <w:rPr>
                <w:sz w:val="26"/>
                <w:szCs w:val="26"/>
              </w:rPr>
            </w:pPr>
            <w:r w:rsidRPr="00F1625F">
              <w:rPr>
                <w:sz w:val="26"/>
                <w:szCs w:val="26"/>
              </w:rPr>
              <w:t xml:space="preserve">Public Meeting held </w:t>
            </w:r>
            <w:r w:rsidR="0090039F">
              <w:rPr>
                <w:sz w:val="26"/>
                <w:szCs w:val="26"/>
              </w:rPr>
              <w:t>November 19</w:t>
            </w:r>
            <w:r w:rsidRPr="00F1625F">
              <w:rPr>
                <w:sz w:val="26"/>
                <w:szCs w:val="26"/>
              </w:rPr>
              <w:t>, 2015</w:t>
            </w:r>
          </w:p>
          <w:p w:rsidR="003656FB" w:rsidRDefault="003656FB" w:rsidP="00B7126F">
            <w:pPr>
              <w:widowControl/>
              <w:jc w:val="right"/>
              <w:rPr>
                <w:sz w:val="26"/>
                <w:szCs w:val="26"/>
              </w:rPr>
            </w:pPr>
          </w:p>
          <w:p w:rsidR="00B7126F" w:rsidRPr="00F1625F" w:rsidRDefault="00B7126F" w:rsidP="00B7126F">
            <w:pPr>
              <w:widowControl/>
              <w:jc w:val="right"/>
              <w:rPr>
                <w:sz w:val="26"/>
                <w:szCs w:val="26"/>
              </w:rPr>
            </w:pPr>
          </w:p>
          <w:p w:rsidR="003656FB" w:rsidRPr="00F1625F" w:rsidRDefault="003656FB" w:rsidP="00B7126F">
            <w:pPr>
              <w:widowControl/>
              <w:jc w:val="right"/>
              <w:rPr>
                <w:sz w:val="26"/>
                <w:szCs w:val="26"/>
              </w:rPr>
            </w:pPr>
          </w:p>
        </w:tc>
      </w:tr>
      <w:tr w:rsidR="003656FB" w:rsidRPr="00F1625F" w:rsidTr="00345797">
        <w:tc>
          <w:tcPr>
            <w:tcW w:w="4878" w:type="dxa"/>
          </w:tcPr>
          <w:p w:rsidR="003656FB" w:rsidRPr="00F1625F" w:rsidRDefault="003656FB" w:rsidP="00B7126F">
            <w:pPr>
              <w:widowControl/>
              <w:rPr>
                <w:sz w:val="26"/>
                <w:szCs w:val="26"/>
              </w:rPr>
            </w:pPr>
            <w:r w:rsidRPr="00F1625F">
              <w:rPr>
                <w:sz w:val="26"/>
                <w:szCs w:val="26"/>
              </w:rPr>
              <w:t>Commissioners Present:</w:t>
            </w:r>
          </w:p>
          <w:p w:rsidR="003656FB" w:rsidRPr="00F1625F" w:rsidRDefault="003656FB" w:rsidP="00B7126F">
            <w:pPr>
              <w:widowControl/>
              <w:rPr>
                <w:sz w:val="26"/>
                <w:szCs w:val="26"/>
              </w:rPr>
            </w:pPr>
          </w:p>
          <w:p w:rsidR="003656FB" w:rsidRPr="00F1625F" w:rsidRDefault="003656FB" w:rsidP="00B7126F">
            <w:pPr>
              <w:widowControl/>
              <w:tabs>
                <w:tab w:val="left" w:pos="705"/>
              </w:tabs>
              <w:ind w:firstLine="720"/>
              <w:rPr>
                <w:sz w:val="26"/>
                <w:szCs w:val="26"/>
              </w:rPr>
            </w:pPr>
            <w:r w:rsidRPr="00490625">
              <w:rPr>
                <w:sz w:val="26"/>
                <w:szCs w:val="26"/>
              </w:rPr>
              <w:t>Gladys M. Brown</w:t>
            </w:r>
            <w:r w:rsidRPr="00F1625F">
              <w:rPr>
                <w:sz w:val="26"/>
                <w:szCs w:val="26"/>
              </w:rPr>
              <w:t>, Chair</w:t>
            </w:r>
            <w:r>
              <w:rPr>
                <w:sz w:val="26"/>
                <w:szCs w:val="26"/>
              </w:rPr>
              <w:t>man</w:t>
            </w:r>
          </w:p>
          <w:p w:rsidR="003656FB" w:rsidRPr="00F1625F" w:rsidRDefault="003656FB" w:rsidP="00B7126F">
            <w:pPr>
              <w:widowControl/>
              <w:tabs>
                <w:tab w:val="left" w:pos="705"/>
              </w:tabs>
              <w:ind w:firstLine="720"/>
              <w:rPr>
                <w:sz w:val="26"/>
                <w:szCs w:val="26"/>
              </w:rPr>
            </w:pPr>
            <w:r w:rsidRPr="00F1625F">
              <w:rPr>
                <w:sz w:val="26"/>
                <w:szCs w:val="26"/>
              </w:rPr>
              <w:t>John F. Coleman, Jr., Vice Chairman</w:t>
            </w:r>
          </w:p>
          <w:p w:rsidR="003656FB" w:rsidRDefault="003656FB" w:rsidP="00B7126F">
            <w:pPr>
              <w:widowControl/>
              <w:tabs>
                <w:tab w:val="left" w:pos="705"/>
              </w:tabs>
              <w:ind w:firstLine="720"/>
              <w:rPr>
                <w:sz w:val="26"/>
                <w:szCs w:val="26"/>
              </w:rPr>
            </w:pPr>
            <w:r w:rsidRPr="00F1625F">
              <w:rPr>
                <w:sz w:val="26"/>
                <w:szCs w:val="26"/>
              </w:rPr>
              <w:t>Pamela A. Witmer</w:t>
            </w:r>
          </w:p>
          <w:p w:rsidR="003656FB" w:rsidRDefault="003656FB" w:rsidP="00B7126F">
            <w:pPr>
              <w:widowControl/>
              <w:tabs>
                <w:tab w:val="left" w:pos="705"/>
              </w:tabs>
              <w:ind w:firstLine="720"/>
              <w:rPr>
                <w:sz w:val="26"/>
                <w:szCs w:val="26"/>
              </w:rPr>
            </w:pPr>
            <w:r w:rsidRPr="00390584">
              <w:rPr>
                <w:sz w:val="26"/>
                <w:szCs w:val="26"/>
              </w:rPr>
              <w:t>Robert F. Powelson</w:t>
            </w:r>
          </w:p>
          <w:p w:rsidR="003656FB" w:rsidRPr="00390584" w:rsidRDefault="003656FB" w:rsidP="00B7126F">
            <w:pPr>
              <w:widowControl/>
              <w:tabs>
                <w:tab w:val="left" w:pos="705"/>
              </w:tabs>
              <w:ind w:firstLine="720"/>
              <w:rPr>
                <w:sz w:val="26"/>
                <w:szCs w:val="26"/>
              </w:rPr>
            </w:pPr>
            <w:r>
              <w:rPr>
                <w:sz w:val="26"/>
                <w:szCs w:val="26"/>
              </w:rPr>
              <w:t>Andrew G. Place</w:t>
            </w:r>
          </w:p>
          <w:p w:rsidR="003656FB" w:rsidRDefault="003656FB" w:rsidP="00B7126F">
            <w:pPr>
              <w:widowControl/>
              <w:rPr>
                <w:sz w:val="26"/>
                <w:szCs w:val="26"/>
              </w:rPr>
            </w:pPr>
          </w:p>
          <w:p w:rsidR="003656FB" w:rsidRDefault="003656FB" w:rsidP="00B7126F">
            <w:pPr>
              <w:widowControl/>
              <w:rPr>
                <w:sz w:val="26"/>
                <w:szCs w:val="26"/>
              </w:rPr>
            </w:pPr>
          </w:p>
          <w:p w:rsidR="00B7126F" w:rsidRPr="00F1625F" w:rsidRDefault="00B7126F" w:rsidP="00B7126F">
            <w:pPr>
              <w:widowControl/>
              <w:rPr>
                <w:sz w:val="26"/>
                <w:szCs w:val="26"/>
              </w:rPr>
            </w:pPr>
          </w:p>
          <w:p w:rsidR="003656FB" w:rsidRPr="00F1625F" w:rsidRDefault="003656FB" w:rsidP="00B7126F">
            <w:pPr>
              <w:widowControl/>
              <w:rPr>
                <w:sz w:val="26"/>
                <w:szCs w:val="26"/>
              </w:rPr>
            </w:pPr>
          </w:p>
        </w:tc>
        <w:tc>
          <w:tcPr>
            <w:tcW w:w="4608" w:type="dxa"/>
          </w:tcPr>
          <w:p w:rsidR="003656FB" w:rsidRPr="00F1625F" w:rsidRDefault="003656FB" w:rsidP="00B7126F">
            <w:pPr>
              <w:widowControl/>
              <w:jc w:val="right"/>
              <w:rPr>
                <w:sz w:val="26"/>
                <w:szCs w:val="26"/>
              </w:rPr>
            </w:pPr>
          </w:p>
          <w:p w:rsidR="003656FB" w:rsidRPr="00F1625F" w:rsidRDefault="003656FB" w:rsidP="00B7126F">
            <w:pPr>
              <w:widowControl/>
              <w:jc w:val="right"/>
              <w:rPr>
                <w:sz w:val="26"/>
                <w:szCs w:val="26"/>
              </w:rPr>
            </w:pPr>
          </w:p>
        </w:tc>
      </w:tr>
      <w:tr w:rsidR="003656FB" w:rsidRPr="00F1625F" w:rsidTr="00345797">
        <w:tc>
          <w:tcPr>
            <w:tcW w:w="4878" w:type="dxa"/>
          </w:tcPr>
          <w:p w:rsidR="003656FB" w:rsidRPr="00F1625F" w:rsidRDefault="003656FB" w:rsidP="00B7126F">
            <w:pPr>
              <w:widowControl/>
              <w:rPr>
                <w:sz w:val="26"/>
                <w:szCs w:val="26"/>
              </w:rPr>
            </w:pPr>
            <w:r>
              <w:rPr>
                <w:sz w:val="26"/>
                <w:szCs w:val="26"/>
              </w:rPr>
              <w:t>Vincent Feldman</w:t>
            </w:r>
          </w:p>
          <w:p w:rsidR="003656FB" w:rsidRPr="00F1625F" w:rsidRDefault="003656FB" w:rsidP="00B7126F">
            <w:pPr>
              <w:widowControl/>
              <w:rPr>
                <w:sz w:val="26"/>
                <w:szCs w:val="26"/>
              </w:rPr>
            </w:pPr>
          </w:p>
        </w:tc>
        <w:tc>
          <w:tcPr>
            <w:tcW w:w="4608" w:type="dxa"/>
          </w:tcPr>
          <w:p w:rsidR="003656FB" w:rsidRPr="00F1625F" w:rsidRDefault="003656FB" w:rsidP="00B7126F">
            <w:pPr>
              <w:widowControl/>
              <w:jc w:val="right"/>
              <w:rPr>
                <w:sz w:val="26"/>
                <w:szCs w:val="26"/>
              </w:rPr>
            </w:pPr>
            <w:r w:rsidRPr="00F1625F">
              <w:rPr>
                <w:sz w:val="26"/>
                <w:szCs w:val="26"/>
              </w:rPr>
              <w:t>C-2014-</w:t>
            </w:r>
            <w:r>
              <w:rPr>
                <w:sz w:val="26"/>
                <w:szCs w:val="26"/>
              </w:rPr>
              <w:t>2442308</w:t>
            </w:r>
          </w:p>
        </w:tc>
      </w:tr>
      <w:tr w:rsidR="003656FB" w:rsidRPr="00F1625F" w:rsidTr="00345797">
        <w:tc>
          <w:tcPr>
            <w:tcW w:w="4878" w:type="dxa"/>
          </w:tcPr>
          <w:p w:rsidR="003656FB" w:rsidRPr="00F1625F" w:rsidRDefault="003656FB" w:rsidP="00B7126F">
            <w:pPr>
              <w:widowControl/>
              <w:ind w:firstLine="900"/>
              <w:rPr>
                <w:sz w:val="26"/>
                <w:szCs w:val="26"/>
              </w:rPr>
            </w:pPr>
            <w:r w:rsidRPr="00F1625F">
              <w:rPr>
                <w:sz w:val="26"/>
                <w:szCs w:val="26"/>
              </w:rPr>
              <w:t>v.</w:t>
            </w:r>
          </w:p>
          <w:p w:rsidR="003656FB" w:rsidRPr="00F1625F" w:rsidRDefault="003656FB" w:rsidP="00B7126F">
            <w:pPr>
              <w:widowControl/>
              <w:ind w:firstLine="1440"/>
              <w:rPr>
                <w:sz w:val="26"/>
                <w:szCs w:val="26"/>
              </w:rPr>
            </w:pPr>
          </w:p>
        </w:tc>
        <w:tc>
          <w:tcPr>
            <w:tcW w:w="4608" w:type="dxa"/>
          </w:tcPr>
          <w:p w:rsidR="003656FB" w:rsidRPr="00F1625F" w:rsidRDefault="003656FB" w:rsidP="00B7126F">
            <w:pPr>
              <w:widowControl/>
              <w:rPr>
                <w:sz w:val="26"/>
                <w:szCs w:val="26"/>
              </w:rPr>
            </w:pPr>
          </w:p>
        </w:tc>
      </w:tr>
      <w:tr w:rsidR="003656FB" w:rsidRPr="00F1625F" w:rsidTr="00345797">
        <w:tc>
          <w:tcPr>
            <w:tcW w:w="4878" w:type="dxa"/>
          </w:tcPr>
          <w:p w:rsidR="003656FB" w:rsidRPr="00F1625F" w:rsidRDefault="003656FB" w:rsidP="00B7126F">
            <w:pPr>
              <w:widowControl/>
              <w:rPr>
                <w:sz w:val="26"/>
                <w:szCs w:val="26"/>
              </w:rPr>
            </w:pPr>
            <w:r w:rsidRPr="00F1625F">
              <w:rPr>
                <w:sz w:val="26"/>
                <w:szCs w:val="26"/>
              </w:rPr>
              <w:t>PECO Energy Company</w:t>
            </w:r>
          </w:p>
        </w:tc>
        <w:tc>
          <w:tcPr>
            <w:tcW w:w="4608" w:type="dxa"/>
          </w:tcPr>
          <w:p w:rsidR="003656FB" w:rsidRPr="00F1625F" w:rsidRDefault="003656FB" w:rsidP="00B7126F">
            <w:pPr>
              <w:widowControl/>
              <w:rPr>
                <w:sz w:val="26"/>
                <w:szCs w:val="26"/>
              </w:rPr>
            </w:pPr>
          </w:p>
        </w:tc>
      </w:tr>
    </w:tbl>
    <w:p w:rsidR="003656FB" w:rsidRDefault="003656FB" w:rsidP="00B7126F">
      <w:pPr>
        <w:widowControl/>
        <w:rPr>
          <w:sz w:val="26"/>
          <w:szCs w:val="26"/>
        </w:rPr>
      </w:pPr>
    </w:p>
    <w:p w:rsidR="003656FB" w:rsidRDefault="003656FB" w:rsidP="00B7126F">
      <w:pPr>
        <w:widowControl/>
        <w:rPr>
          <w:sz w:val="26"/>
          <w:szCs w:val="26"/>
        </w:rPr>
      </w:pPr>
    </w:p>
    <w:p w:rsidR="00B7126F" w:rsidRPr="00F1625F" w:rsidRDefault="00B7126F" w:rsidP="00B7126F">
      <w:pPr>
        <w:widowControl/>
        <w:rPr>
          <w:sz w:val="26"/>
          <w:szCs w:val="26"/>
        </w:rPr>
      </w:pPr>
    </w:p>
    <w:p w:rsidR="003656FB" w:rsidRPr="00DB44D9" w:rsidRDefault="003656FB" w:rsidP="00B7126F">
      <w:pPr>
        <w:widowControl/>
        <w:tabs>
          <w:tab w:val="center" w:pos="4680"/>
        </w:tabs>
        <w:suppressAutoHyphens/>
        <w:jc w:val="center"/>
        <w:rPr>
          <w:b/>
          <w:sz w:val="26"/>
        </w:rPr>
      </w:pPr>
      <w:r w:rsidRPr="00DB44D9">
        <w:rPr>
          <w:b/>
          <w:sz w:val="26"/>
        </w:rPr>
        <w:t>OPINION AND ORDER</w:t>
      </w:r>
    </w:p>
    <w:p w:rsidR="003656FB" w:rsidRDefault="003656FB" w:rsidP="00B7126F">
      <w:pPr>
        <w:widowControl/>
        <w:tabs>
          <w:tab w:val="left" w:pos="-720"/>
        </w:tabs>
        <w:suppressAutoHyphens/>
        <w:rPr>
          <w:b/>
          <w:sz w:val="26"/>
        </w:rPr>
      </w:pPr>
    </w:p>
    <w:p w:rsidR="003656FB" w:rsidRDefault="003656FB" w:rsidP="00B7126F">
      <w:pPr>
        <w:widowControl/>
        <w:tabs>
          <w:tab w:val="left" w:pos="-720"/>
        </w:tabs>
        <w:suppressAutoHyphens/>
        <w:rPr>
          <w:b/>
          <w:sz w:val="26"/>
        </w:rPr>
      </w:pPr>
    </w:p>
    <w:p w:rsidR="00B7126F" w:rsidRPr="00DB44D9" w:rsidRDefault="00B7126F" w:rsidP="00B7126F">
      <w:pPr>
        <w:widowControl/>
        <w:tabs>
          <w:tab w:val="left" w:pos="-720"/>
        </w:tabs>
        <w:suppressAutoHyphens/>
        <w:rPr>
          <w:b/>
          <w:sz w:val="26"/>
        </w:rPr>
      </w:pPr>
    </w:p>
    <w:p w:rsidR="003656FB" w:rsidRPr="00DB44D9" w:rsidRDefault="003656FB" w:rsidP="00B7126F">
      <w:pPr>
        <w:widowControl/>
        <w:tabs>
          <w:tab w:val="left" w:pos="-720"/>
        </w:tabs>
        <w:suppressAutoHyphens/>
        <w:spacing w:after="120"/>
        <w:rPr>
          <w:sz w:val="26"/>
        </w:rPr>
      </w:pPr>
      <w:r w:rsidRPr="00DB44D9">
        <w:rPr>
          <w:b/>
          <w:sz w:val="26"/>
        </w:rPr>
        <w:t>BY THE COMMISSION:</w:t>
      </w:r>
    </w:p>
    <w:p w:rsidR="003656FB" w:rsidRPr="00DB44D9" w:rsidRDefault="003656FB" w:rsidP="00B7126F">
      <w:pPr>
        <w:widowControl/>
        <w:tabs>
          <w:tab w:val="left" w:pos="-720"/>
        </w:tabs>
        <w:suppressAutoHyphens/>
        <w:spacing w:line="360" w:lineRule="auto"/>
        <w:rPr>
          <w:sz w:val="26"/>
        </w:rPr>
      </w:pPr>
    </w:p>
    <w:p w:rsidR="00915648" w:rsidRPr="00DB44D9" w:rsidRDefault="003656FB" w:rsidP="00B7126F">
      <w:pPr>
        <w:widowControl/>
        <w:tabs>
          <w:tab w:val="left" w:pos="-720"/>
        </w:tabs>
        <w:suppressAutoHyphens/>
        <w:spacing w:line="360" w:lineRule="auto"/>
        <w:rPr>
          <w:sz w:val="26"/>
        </w:rPr>
      </w:pPr>
      <w:r w:rsidRPr="00DB44D9">
        <w:rPr>
          <w:sz w:val="26"/>
        </w:rPr>
        <w:tab/>
      </w:r>
      <w:r w:rsidRPr="00DB44D9">
        <w:rPr>
          <w:sz w:val="26"/>
        </w:rPr>
        <w:tab/>
        <w:t xml:space="preserve">Before the Pennsylvania Public Utility Commission (Commission) for consideration and disposition are the </w:t>
      </w:r>
      <w:r w:rsidRPr="0069670F">
        <w:rPr>
          <w:sz w:val="26"/>
        </w:rPr>
        <w:t xml:space="preserve">Exceptions filed by </w:t>
      </w:r>
      <w:r>
        <w:rPr>
          <w:sz w:val="26"/>
        </w:rPr>
        <w:t>Vincent Feldman</w:t>
      </w:r>
      <w:r w:rsidRPr="00DB44D9">
        <w:rPr>
          <w:sz w:val="26"/>
        </w:rPr>
        <w:t xml:space="preserve"> (Complainant</w:t>
      </w:r>
      <w:r>
        <w:rPr>
          <w:sz w:val="26"/>
        </w:rPr>
        <w:t>)</w:t>
      </w:r>
      <w:r w:rsidRPr="00DB44D9">
        <w:rPr>
          <w:sz w:val="26"/>
        </w:rPr>
        <w:t xml:space="preserve"> on </w:t>
      </w:r>
      <w:r>
        <w:rPr>
          <w:sz w:val="26"/>
        </w:rPr>
        <w:t>April</w:t>
      </w:r>
      <w:r w:rsidRPr="0069670F">
        <w:rPr>
          <w:sz w:val="26"/>
        </w:rPr>
        <w:t xml:space="preserve"> </w:t>
      </w:r>
      <w:r>
        <w:rPr>
          <w:sz w:val="26"/>
        </w:rPr>
        <w:t>24</w:t>
      </w:r>
      <w:r w:rsidRPr="0069670F">
        <w:rPr>
          <w:sz w:val="26"/>
        </w:rPr>
        <w:t>, 201</w:t>
      </w:r>
      <w:r>
        <w:rPr>
          <w:sz w:val="26"/>
        </w:rPr>
        <w:t>5</w:t>
      </w:r>
      <w:r w:rsidRPr="00DB44D9">
        <w:rPr>
          <w:sz w:val="26"/>
        </w:rPr>
        <w:t>, in r</w:t>
      </w:r>
      <w:r>
        <w:rPr>
          <w:sz w:val="26"/>
        </w:rPr>
        <w:t xml:space="preserve">esponse to the Initial Decision </w:t>
      </w:r>
      <w:r w:rsidRPr="00DB44D9">
        <w:rPr>
          <w:sz w:val="26"/>
        </w:rPr>
        <w:t>(I.D.) of Adminis</w:t>
      </w:r>
      <w:r w:rsidRPr="0069670F">
        <w:rPr>
          <w:sz w:val="26"/>
        </w:rPr>
        <w:t xml:space="preserve">trative Law Judge (ALJ) </w:t>
      </w:r>
      <w:r>
        <w:rPr>
          <w:sz w:val="26"/>
        </w:rPr>
        <w:t>Ember S. Jandebeur</w:t>
      </w:r>
      <w:r w:rsidRPr="00DB44D9">
        <w:rPr>
          <w:sz w:val="26"/>
        </w:rPr>
        <w:t xml:space="preserve"> issued on </w:t>
      </w:r>
      <w:r>
        <w:rPr>
          <w:sz w:val="26"/>
        </w:rPr>
        <w:t>April 10</w:t>
      </w:r>
      <w:r w:rsidRPr="0069670F">
        <w:rPr>
          <w:sz w:val="26"/>
        </w:rPr>
        <w:t>, 201</w:t>
      </w:r>
      <w:r>
        <w:rPr>
          <w:sz w:val="26"/>
        </w:rPr>
        <w:t>5</w:t>
      </w:r>
      <w:r w:rsidRPr="00DB44D9">
        <w:rPr>
          <w:sz w:val="26"/>
        </w:rPr>
        <w:t xml:space="preserve">.  </w:t>
      </w:r>
      <w:r w:rsidRPr="0069670F">
        <w:rPr>
          <w:sz w:val="26"/>
        </w:rPr>
        <w:t>PECO Energy Company</w:t>
      </w:r>
      <w:r w:rsidR="00915648">
        <w:rPr>
          <w:sz w:val="26"/>
        </w:rPr>
        <w:t xml:space="preserve"> </w:t>
      </w:r>
      <w:r w:rsidR="00915648" w:rsidRPr="0069670F">
        <w:rPr>
          <w:sz w:val="26"/>
        </w:rPr>
        <w:t>(PECO</w:t>
      </w:r>
      <w:r w:rsidR="00915648">
        <w:rPr>
          <w:sz w:val="26"/>
        </w:rPr>
        <w:t xml:space="preserve"> or the Company</w:t>
      </w:r>
      <w:r w:rsidR="00915648" w:rsidRPr="0069670F">
        <w:rPr>
          <w:sz w:val="26"/>
        </w:rPr>
        <w:t xml:space="preserve">) </w:t>
      </w:r>
      <w:r w:rsidR="00915648">
        <w:rPr>
          <w:sz w:val="26"/>
        </w:rPr>
        <w:t>filed Replies to Exceptions on April 24</w:t>
      </w:r>
      <w:r w:rsidR="00915648" w:rsidRPr="0069670F">
        <w:rPr>
          <w:sz w:val="26"/>
        </w:rPr>
        <w:t>, 201</w:t>
      </w:r>
      <w:r w:rsidR="00915648">
        <w:rPr>
          <w:sz w:val="26"/>
        </w:rPr>
        <w:t>5</w:t>
      </w:r>
      <w:r w:rsidR="00915648" w:rsidRPr="0069670F">
        <w:rPr>
          <w:sz w:val="26"/>
        </w:rPr>
        <w:t xml:space="preserve">.  For the reasons stated </w:t>
      </w:r>
      <w:r w:rsidR="00915648" w:rsidRPr="0069670F">
        <w:rPr>
          <w:sz w:val="26"/>
        </w:rPr>
        <w:lastRenderedPageBreak/>
        <w:t>below</w:t>
      </w:r>
      <w:r w:rsidR="00915648" w:rsidRPr="00DB44D9">
        <w:rPr>
          <w:sz w:val="26"/>
        </w:rPr>
        <w:t>, we will de</w:t>
      </w:r>
      <w:r w:rsidR="00915648" w:rsidRPr="0069670F">
        <w:rPr>
          <w:sz w:val="26"/>
        </w:rPr>
        <w:t>ny the Complainant’s Exceptions and</w:t>
      </w:r>
      <w:r w:rsidR="00915648" w:rsidRPr="00DB44D9">
        <w:rPr>
          <w:sz w:val="26"/>
        </w:rPr>
        <w:t xml:space="preserve"> adopt the ALJ’s Initial Decision</w:t>
      </w:r>
      <w:r w:rsidR="00E70A3F">
        <w:rPr>
          <w:sz w:val="26"/>
        </w:rPr>
        <w:t xml:space="preserve"> </w:t>
      </w:r>
      <w:r w:rsidR="00B7126F">
        <w:rPr>
          <w:sz w:val="26"/>
        </w:rPr>
        <w:t xml:space="preserve">that </w:t>
      </w:r>
      <w:r w:rsidR="00E70A3F">
        <w:rPr>
          <w:sz w:val="26"/>
        </w:rPr>
        <w:t>dismiss</w:t>
      </w:r>
      <w:r w:rsidR="00B7126F">
        <w:rPr>
          <w:sz w:val="26"/>
        </w:rPr>
        <w:t>es</w:t>
      </w:r>
      <w:r w:rsidR="00E70A3F">
        <w:rPr>
          <w:sz w:val="26"/>
        </w:rPr>
        <w:t xml:space="preserve"> the Complaint</w:t>
      </w:r>
      <w:r w:rsidR="00915648" w:rsidRPr="00DB44D9">
        <w:rPr>
          <w:sz w:val="26"/>
        </w:rPr>
        <w:t>.</w:t>
      </w:r>
    </w:p>
    <w:p w:rsidR="005343F1" w:rsidRDefault="000F287D" w:rsidP="00B7126F">
      <w:pPr>
        <w:widowControl/>
        <w:spacing w:line="360" w:lineRule="auto"/>
      </w:pPr>
    </w:p>
    <w:p w:rsidR="00E70A3F" w:rsidRDefault="00E70A3F" w:rsidP="00B7126F">
      <w:pPr>
        <w:keepNext/>
        <w:widowControl/>
        <w:tabs>
          <w:tab w:val="left" w:pos="-720"/>
        </w:tabs>
        <w:suppressAutoHyphens/>
        <w:spacing w:line="360" w:lineRule="auto"/>
        <w:jc w:val="center"/>
        <w:rPr>
          <w:b/>
          <w:sz w:val="26"/>
        </w:rPr>
      </w:pPr>
      <w:r w:rsidRPr="00B144AB">
        <w:rPr>
          <w:b/>
          <w:sz w:val="26"/>
        </w:rPr>
        <w:t>History of the Proceeding</w:t>
      </w:r>
    </w:p>
    <w:p w:rsidR="00E70A3F" w:rsidRDefault="00E70A3F" w:rsidP="00B7126F">
      <w:pPr>
        <w:keepNext/>
        <w:widowControl/>
        <w:tabs>
          <w:tab w:val="left" w:pos="-720"/>
        </w:tabs>
        <w:suppressAutoHyphens/>
        <w:spacing w:line="360" w:lineRule="auto"/>
        <w:jc w:val="center"/>
        <w:rPr>
          <w:b/>
          <w:sz w:val="26"/>
        </w:rPr>
      </w:pPr>
    </w:p>
    <w:p w:rsidR="00E70A3F" w:rsidRPr="00E70A3F" w:rsidRDefault="00E70A3F" w:rsidP="00B7126F">
      <w:pPr>
        <w:widowControl/>
        <w:tabs>
          <w:tab w:val="left" w:pos="-1440"/>
          <w:tab w:val="left" w:pos="-720"/>
        </w:tabs>
        <w:suppressAutoHyphens/>
        <w:spacing w:line="360" w:lineRule="auto"/>
        <w:ind w:firstLine="1440"/>
        <w:rPr>
          <w:sz w:val="26"/>
          <w:szCs w:val="26"/>
        </w:rPr>
      </w:pPr>
      <w:r w:rsidRPr="00E70A3F">
        <w:rPr>
          <w:sz w:val="26"/>
          <w:szCs w:val="26"/>
        </w:rPr>
        <w:t>On Se</w:t>
      </w:r>
      <w:r>
        <w:rPr>
          <w:sz w:val="26"/>
          <w:szCs w:val="26"/>
        </w:rPr>
        <w:t xml:space="preserve">ptember 6, 2014, the </w:t>
      </w:r>
      <w:r w:rsidRPr="00E70A3F">
        <w:rPr>
          <w:sz w:val="26"/>
          <w:szCs w:val="26"/>
        </w:rPr>
        <w:t xml:space="preserve">Complainant filed a Formal Complaint with </w:t>
      </w:r>
      <w:r>
        <w:rPr>
          <w:sz w:val="26"/>
          <w:szCs w:val="26"/>
        </w:rPr>
        <w:t xml:space="preserve">the </w:t>
      </w:r>
      <w:r w:rsidRPr="00E70A3F">
        <w:rPr>
          <w:sz w:val="26"/>
          <w:szCs w:val="26"/>
        </w:rPr>
        <w:t xml:space="preserve">Commission against </w:t>
      </w:r>
      <w:r>
        <w:rPr>
          <w:sz w:val="26"/>
          <w:szCs w:val="26"/>
        </w:rPr>
        <w:t>PECO</w:t>
      </w:r>
      <w:r w:rsidRPr="00E70A3F">
        <w:rPr>
          <w:sz w:val="26"/>
          <w:szCs w:val="26"/>
        </w:rPr>
        <w:t xml:space="preserve"> alleging that PECO was threatening to terminate his </w:t>
      </w:r>
      <w:r>
        <w:rPr>
          <w:sz w:val="26"/>
          <w:szCs w:val="26"/>
        </w:rPr>
        <w:t xml:space="preserve">electric </w:t>
      </w:r>
      <w:r w:rsidRPr="00E70A3F">
        <w:rPr>
          <w:sz w:val="26"/>
          <w:szCs w:val="26"/>
        </w:rPr>
        <w:t xml:space="preserve">service for </w:t>
      </w:r>
      <w:r>
        <w:rPr>
          <w:sz w:val="26"/>
          <w:szCs w:val="26"/>
        </w:rPr>
        <w:t>not scheduling an appointment with a company called Grid One Solutions to replace the electrical meter inside his house with</w:t>
      </w:r>
      <w:r w:rsidRPr="00E70A3F">
        <w:rPr>
          <w:sz w:val="26"/>
          <w:szCs w:val="26"/>
        </w:rPr>
        <w:t xml:space="preserve"> a new smart meter. </w:t>
      </w:r>
      <w:r>
        <w:rPr>
          <w:sz w:val="26"/>
          <w:szCs w:val="26"/>
        </w:rPr>
        <w:t xml:space="preserve"> </w:t>
      </w:r>
      <w:r w:rsidRPr="00E70A3F">
        <w:rPr>
          <w:sz w:val="26"/>
          <w:szCs w:val="26"/>
        </w:rPr>
        <w:t xml:space="preserve">The Complainant further alleged that he was </w:t>
      </w:r>
      <w:r w:rsidR="00B7126F">
        <w:rPr>
          <w:sz w:val="26"/>
          <w:szCs w:val="26"/>
        </w:rPr>
        <w:t>unable</w:t>
      </w:r>
      <w:r w:rsidRPr="00E70A3F">
        <w:rPr>
          <w:sz w:val="26"/>
          <w:szCs w:val="26"/>
        </w:rPr>
        <w:t xml:space="preserve"> to </w:t>
      </w:r>
      <w:r w:rsidR="00B7126F">
        <w:rPr>
          <w:sz w:val="26"/>
          <w:szCs w:val="26"/>
        </w:rPr>
        <w:t xml:space="preserve">obtain answers from PECO or Grid One Solutions in response to his </w:t>
      </w:r>
      <w:r w:rsidRPr="00E70A3F">
        <w:rPr>
          <w:sz w:val="26"/>
          <w:szCs w:val="26"/>
        </w:rPr>
        <w:t xml:space="preserve">requests for information </w:t>
      </w:r>
      <w:r>
        <w:rPr>
          <w:sz w:val="26"/>
          <w:szCs w:val="26"/>
        </w:rPr>
        <w:t>about health, safety</w:t>
      </w:r>
      <w:r w:rsidR="00B7126F">
        <w:rPr>
          <w:sz w:val="26"/>
          <w:szCs w:val="26"/>
        </w:rPr>
        <w:t>,</w:t>
      </w:r>
      <w:r>
        <w:rPr>
          <w:sz w:val="26"/>
          <w:szCs w:val="26"/>
        </w:rPr>
        <w:t xml:space="preserve"> and privacy concerns </w:t>
      </w:r>
      <w:r w:rsidR="00465354">
        <w:rPr>
          <w:sz w:val="26"/>
          <w:szCs w:val="26"/>
        </w:rPr>
        <w:t>related to the smart meter</w:t>
      </w:r>
      <w:r w:rsidR="00B7126F">
        <w:rPr>
          <w:sz w:val="26"/>
          <w:szCs w:val="26"/>
        </w:rPr>
        <w:t>.</w:t>
      </w:r>
      <w:r w:rsidR="00465354">
        <w:rPr>
          <w:sz w:val="26"/>
          <w:szCs w:val="26"/>
        </w:rPr>
        <w:t xml:space="preserve"> For relief, the Complainant request</w:t>
      </w:r>
      <w:r w:rsidR="00C123AB">
        <w:rPr>
          <w:sz w:val="26"/>
          <w:szCs w:val="26"/>
        </w:rPr>
        <w:t>ed</w:t>
      </w:r>
      <w:r w:rsidR="00465354">
        <w:rPr>
          <w:sz w:val="26"/>
          <w:szCs w:val="26"/>
        </w:rPr>
        <w:t xml:space="preserve"> that he be able to retain the two electric meters that are currently within his household, and if not, he requested that all available information concerning the health, safety</w:t>
      </w:r>
      <w:r w:rsidR="00B7126F">
        <w:rPr>
          <w:sz w:val="26"/>
          <w:szCs w:val="26"/>
        </w:rPr>
        <w:t>,</w:t>
      </w:r>
      <w:r w:rsidR="00465354">
        <w:rPr>
          <w:sz w:val="26"/>
          <w:szCs w:val="26"/>
        </w:rPr>
        <w:t xml:space="preserve"> and privacy concerns be disclosed to him for examination prior to any installation of the devices.</w:t>
      </w:r>
    </w:p>
    <w:p w:rsidR="00E70A3F" w:rsidRPr="00E70A3F" w:rsidRDefault="00E70A3F" w:rsidP="00B7126F">
      <w:pPr>
        <w:widowControl/>
        <w:tabs>
          <w:tab w:val="left" w:pos="-1440"/>
          <w:tab w:val="left" w:pos="-720"/>
        </w:tabs>
        <w:suppressAutoHyphens/>
        <w:spacing w:line="360" w:lineRule="auto"/>
        <w:ind w:firstLine="1440"/>
        <w:rPr>
          <w:sz w:val="26"/>
          <w:szCs w:val="26"/>
        </w:rPr>
      </w:pPr>
    </w:p>
    <w:p w:rsidR="00524912" w:rsidRDefault="00E70A3F" w:rsidP="00B7126F">
      <w:pPr>
        <w:widowControl/>
        <w:tabs>
          <w:tab w:val="left" w:pos="-1440"/>
          <w:tab w:val="left" w:pos="-720"/>
        </w:tabs>
        <w:suppressAutoHyphens/>
        <w:spacing w:line="360" w:lineRule="auto"/>
        <w:ind w:firstLine="1440"/>
        <w:rPr>
          <w:spacing w:val="-3"/>
          <w:sz w:val="26"/>
          <w:szCs w:val="26"/>
        </w:rPr>
      </w:pPr>
      <w:r w:rsidRPr="00E70A3F">
        <w:rPr>
          <w:sz w:val="26"/>
          <w:szCs w:val="26"/>
        </w:rPr>
        <w:t xml:space="preserve">On September 17, 2014, PECO filed an </w:t>
      </w:r>
      <w:r w:rsidRPr="00E70A3F">
        <w:rPr>
          <w:spacing w:val="-3"/>
          <w:sz w:val="26"/>
          <w:szCs w:val="26"/>
        </w:rPr>
        <w:t>Answer and New Matter with a Notice to Plead attached.  In its Answer</w:t>
      </w:r>
      <w:r w:rsidR="00D93B9E">
        <w:rPr>
          <w:spacing w:val="-3"/>
          <w:sz w:val="26"/>
          <w:szCs w:val="26"/>
        </w:rPr>
        <w:t>,</w:t>
      </w:r>
      <w:r w:rsidRPr="00E70A3F">
        <w:rPr>
          <w:spacing w:val="-3"/>
          <w:sz w:val="26"/>
          <w:szCs w:val="26"/>
        </w:rPr>
        <w:t xml:space="preserve"> PECO denied all material allegations of fact and c</w:t>
      </w:r>
      <w:r w:rsidR="0038794F">
        <w:rPr>
          <w:spacing w:val="-3"/>
          <w:sz w:val="26"/>
          <w:szCs w:val="26"/>
        </w:rPr>
        <w:t xml:space="preserve">onclusions of law in the </w:t>
      </w:r>
      <w:r w:rsidRPr="00E70A3F">
        <w:rPr>
          <w:spacing w:val="-3"/>
          <w:sz w:val="26"/>
          <w:szCs w:val="26"/>
        </w:rPr>
        <w:t xml:space="preserve">Complaint.  </w:t>
      </w:r>
      <w:r w:rsidR="008A3B55">
        <w:rPr>
          <w:spacing w:val="-3"/>
          <w:sz w:val="26"/>
          <w:szCs w:val="26"/>
        </w:rPr>
        <w:t>Furthermore</w:t>
      </w:r>
      <w:r w:rsidR="00524912">
        <w:rPr>
          <w:spacing w:val="-3"/>
          <w:sz w:val="26"/>
          <w:szCs w:val="26"/>
        </w:rPr>
        <w:t>, PECO averred that it sent correspondence or made telephone calls to the Complainant requesting access to install a smart meter at his residence on December 13, 2013, December 17, 2013, December 23, 2013, January 3, 2014, January 29, 2014, March 24, 2014, April 1, 2014, April 7, 2014, April 11, 2014, April 15, 2014, April 21, 2014, April 28, 2014, June 23, 2014, August, 15, 2014, August 18, 2014, August 26, 2014, August 27, 2014, August 29, 2014, September 1, 2014, September 3, 2014 and September 8, 2014.  Answer at 2-3.</w:t>
      </w:r>
    </w:p>
    <w:p w:rsidR="00896035" w:rsidRDefault="00896035" w:rsidP="00B7126F">
      <w:pPr>
        <w:widowControl/>
        <w:tabs>
          <w:tab w:val="left" w:pos="-1440"/>
          <w:tab w:val="left" w:pos="-720"/>
        </w:tabs>
        <w:suppressAutoHyphens/>
        <w:spacing w:line="360" w:lineRule="auto"/>
        <w:ind w:firstLine="1440"/>
        <w:rPr>
          <w:spacing w:val="-3"/>
          <w:sz w:val="26"/>
          <w:szCs w:val="26"/>
        </w:rPr>
      </w:pPr>
    </w:p>
    <w:p w:rsidR="00896035" w:rsidRPr="00896035" w:rsidRDefault="00896035" w:rsidP="00B7126F">
      <w:pPr>
        <w:widowControl/>
        <w:tabs>
          <w:tab w:val="left" w:pos="-1440"/>
          <w:tab w:val="left" w:pos="-720"/>
        </w:tabs>
        <w:suppressAutoHyphens/>
        <w:spacing w:line="360" w:lineRule="auto"/>
        <w:ind w:firstLine="1440"/>
        <w:rPr>
          <w:spacing w:val="-3"/>
          <w:sz w:val="26"/>
          <w:szCs w:val="26"/>
        </w:rPr>
      </w:pPr>
      <w:r w:rsidRPr="00772E1F">
        <w:rPr>
          <w:sz w:val="26"/>
          <w:szCs w:val="26"/>
        </w:rPr>
        <w:lastRenderedPageBreak/>
        <w:t xml:space="preserve">PECO </w:t>
      </w:r>
      <w:r>
        <w:rPr>
          <w:sz w:val="26"/>
          <w:szCs w:val="26"/>
        </w:rPr>
        <w:t xml:space="preserve">further </w:t>
      </w:r>
      <w:r w:rsidRPr="00772E1F">
        <w:rPr>
          <w:sz w:val="26"/>
          <w:szCs w:val="26"/>
        </w:rPr>
        <w:t>averred that in accordance with Act 129</w:t>
      </w:r>
      <w:r>
        <w:rPr>
          <w:sz w:val="26"/>
          <w:szCs w:val="26"/>
        </w:rPr>
        <w:t xml:space="preserve"> of 2008 (Act 129),</w:t>
      </w:r>
      <w:r>
        <w:rPr>
          <w:rStyle w:val="FootnoteReference"/>
          <w:sz w:val="26"/>
          <w:szCs w:val="26"/>
        </w:rPr>
        <w:footnoteReference w:id="1"/>
      </w:r>
      <w:r w:rsidRPr="00772E1F">
        <w:rPr>
          <w:sz w:val="26"/>
          <w:szCs w:val="26"/>
        </w:rPr>
        <w:t xml:space="preserve"> it was required to install Advanced Metering Infrastructure (AMI) meters for all of its current Automated Meter Reading (AMR) customers by the end of 2014.  </w:t>
      </w:r>
      <w:r>
        <w:rPr>
          <w:sz w:val="26"/>
          <w:szCs w:val="26"/>
        </w:rPr>
        <w:t>Finally, PECO averred that in order to comply with Act 129 and its smart meter deployment plans filed with the Commission, it is terminating service to customers who, af</w:t>
      </w:r>
      <w:r w:rsidR="003A5945">
        <w:rPr>
          <w:sz w:val="26"/>
          <w:szCs w:val="26"/>
        </w:rPr>
        <w:t>ter repeated requests, do not g</w:t>
      </w:r>
      <w:r>
        <w:rPr>
          <w:sz w:val="26"/>
          <w:szCs w:val="26"/>
        </w:rPr>
        <w:t xml:space="preserve">ive the Company access to install the meter.  </w:t>
      </w:r>
      <w:r w:rsidRPr="00772E1F">
        <w:rPr>
          <w:sz w:val="26"/>
          <w:szCs w:val="26"/>
        </w:rPr>
        <w:t>PECO asserted that the Complaint should be dismissed as a matter of law.</w:t>
      </w:r>
      <w:r>
        <w:rPr>
          <w:sz w:val="26"/>
          <w:szCs w:val="26"/>
        </w:rPr>
        <w:t xml:space="preserve">  </w:t>
      </w:r>
      <w:r>
        <w:rPr>
          <w:i/>
          <w:sz w:val="26"/>
          <w:szCs w:val="26"/>
        </w:rPr>
        <w:t>Id.</w:t>
      </w:r>
      <w:r>
        <w:rPr>
          <w:sz w:val="26"/>
          <w:szCs w:val="26"/>
        </w:rPr>
        <w:t xml:space="preserve"> at 3.</w:t>
      </w:r>
    </w:p>
    <w:p w:rsidR="00524912" w:rsidRDefault="00524912" w:rsidP="00B7126F">
      <w:pPr>
        <w:widowControl/>
        <w:tabs>
          <w:tab w:val="left" w:pos="-1440"/>
          <w:tab w:val="left" w:pos="-720"/>
        </w:tabs>
        <w:suppressAutoHyphens/>
        <w:spacing w:line="360" w:lineRule="auto"/>
        <w:ind w:firstLine="1440"/>
        <w:rPr>
          <w:spacing w:val="-3"/>
          <w:sz w:val="26"/>
          <w:szCs w:val="26"/>
        </w:rPr>
      </w:pPr>
    </w:p>
    <w:p w:rsidR="00E70A3F" w:rsidRDefault="00A5161F" w:rsidP="00B7126F">
      <w:pPr>
        <w:widowControl/>
        <w:tabs>
          <w:tab w:val="left" w:pos="-720"/>
          <w:tab w:val="left" w:pos="0"/>
        </w:tabs>
        <w:suppressAutoHyphens/>
        <w:autoSpaceDE w:val="0"/>
        <w:autoSpaceDN w:val="0"/>
        <w:spacing w:line="360" w:lineRule="auto"/>
        <w:rPr>
          <w:spacing w:val="-3"/>
          <w:sz w:val="26"/>
          <w:szCs w:val="26"/>
        </w:rPr>
      </w:pPr>
      <w:r>
        <w:rPr>
          <w:spacing w:val="-3"/>
          <w:sz w:val="26"/>
          <w:szCs w:val="26"/>
        </w:rPr>
        <w:tab/>
      </w:r>
      <w:r>
        <w:rPr>
          <w:spacing w:val="-3"/>
          <w:sz w:val="26"/>
          <w:szCs w:val="26"/>
        </w:rPr>
        <w:tab/>
      </w:r>
      <w:r w:rsidR="00E70A3F" w:rsidRPr="00E70A3F">
        <w:rPr>
          <w:spacing w:val="-3"/>
          <w:sz w:val="26"/>
          <w:szCs w:val="26"/>
        </w:rPr>
        <w:t xml:space="preserve">In its New Matter, PECO </w:t>
      </w:r>
      <w:r w:rsidR="003A5945">
        <w:rPr>
          <w:spacing w:val="-3"/>
          <w:sz w:val="26"/>
          <w:szCs w:val="26"/>
        </w:rPr>
        <w:t>asserted that the Complainant requested to “opt out” of smart meter installation, but that an “opt out” is not an option under any controlling authority.  PECO further noted that an “opt out” was not provided for under PECO’s smart meter installation plan that was approved by the Commission.</w:t>
      </w:r>
      <w:r w:rsidR="003A5945">
        <w:rPr>
          <w:rStyle w:val="FootnoteReference"/>
          <w:spacing w:val="-3"/>
          <w:sz w:val="26"/>
          <w:szCs w:val="26"/>
        </w:rPr>
        <w:footnoteReference w:id="2"/>
      </w:r>
      <w:r w:rsidR="00E70A3F" w:rsidRPr="00E70A3F">
        <w:rPr>
          <w:spacing w:val="-3"/>
          <w:sz w:val="26"/>
          <w:szCs w:val="26"/>
        </w:rPr>
        <w:t xml:space="preserve">  </w:t>
      </w:r>
      <w:r>
        <w:rPr>
          <w:sz w:val="26"/>
          <w:szCs w:val="26"/>
        </w:rPr>
        <w:t>Additionally, PECO contended an opt</w:t>
      </w:r>
      <w:r w:rsidR="00841F9D">
        <w:rPr>
          <w:sz w:val="26"/>
          <w:szCs w:val="26"/>
        </w:rPr>
        <w:t>-</w:t>
      </w:r>
      <w:r>
        <w:rPr>
          <w:sz w:val="26"/>
          <w:szCs w:val="26"/>
        </w:rPr>
        <w:t xml:space="preserve">out is not permitted under Act 129 or under the Commission’s June 18, 2009, Order establishing standards for which each electric distribution company (EDC) with more than 100,000 customers must file smart meter technology procurement and </w:t>
      </w:r>
      <w:r>
        <w:rPr>
          <w:sz w:val="26"/>
          <w:szCs w:val="26"/>
        </w:rPr>
        <w:lastRenderedPageBreak/>
        <w:t>installation plans.</w:t>
      </w:r>
      <w:r>
        <w:rPr>
          <w:rStyle w:val="FootnoteReference"/>
          <w:sz w:val="26"/>
          <w:szCs w:val="26"/>
        </w:rPr>
        <w:footnoteReference w:id="3"/>
      </w:r>
      <w:r>
        <w:rPr>
          <w:sz w:val="26"/>
          <w:szCs w:val="26"/>
        </w:rPr>
        <w:t xml:space="preserve">  </w:t>
      </w:r>
      <w:r w:rsidR="00841F9D">
        <w:rPr>
          <w:sz w:val="26"/>
          <w:szCs w:val="26"/>
        </w:rPr>
        <w:t>PECO contended that t</w:t>
      </w:r>
      <w:r>
        <w:rPr>
          <w:sz w:val="26"/>
          <w:szCs w:val="26"/>
        </w:rPr>
        <w:t>he absence of an opt</w:t>
      </w:r>
      <w:r w:rsidR="00841F9D">
        <w:rPr>
          <w:sz w:val="26"/>
          <w:szCs w:val="26"/>
        </w:rPr>
        <w:t>-</w:t>
      </w:r>
      <w:r>
        <w:rPr>
          <w:sz w:val="26"/>
          <w:szCs w:val="26"/>
        </w:rPr>
        <w:t>out was further underscored</w:t>
      </w:r>
      <w:r w:rsidR="00841F9D">
        <w:rPr>
          <w:sz w:val="26"/>
          <w:szCs w:val="26"/>
        </w:rPr>
        <w:t xml:space="preserve"> </w:t>
      </w:r>
      <w:r>
        <w:rPr>
          <w:sz w:val="26"/>
          <w:szCs w:val="26"/>
        </w:rPr>
        <w:t>by recent legislation introduced in the Pennsylvania General Assembly that sought to amend Act 129 to provide for an opt</w:t>
      </w:r>
      <w:r w:rsidR="00841F9D">
        <w:rPr>
          <w:sz w:val="26"/>
          <w:szCs w:val="26"/>
        </w:rPr>
        <w:t>-</w:t>
      </w:r>
      <w:r>
        <w:rPr>
          <w:sz w:val="26"/>
          <w:szCs w:val="26"/>
        </w:rPr>
        <w:t>out provision but which had not yet been acted on.  Consequently, PECO</w:t>
      </w:r>
      <w:r w:rsidR="00841F9D">
        <w:rPr>
          <w:sz w:val="26"/>
          <w:szCs w:val="26"/>
        </w:rPr>
        <w:t xml:space="preserve"> submitted that </w:t>
      </w:r>
      <w:r>
        <w:rPr>
          <w:sz w:val="26"/>
          <w:szCs w:val="26"/>
        </w:rPr>
        <w:t>because it was operating in accordance with state law and Commission Order, no legal basis existed for the Complaint and</w:t>
      </w:r>
      <w:r w:rsidR="00841F9D">
        <w:rPr>
          <w:sz w:val="26"/>
          <w:szCs w:val="26"/>
        </w:rPr>
        <w:t>, thus,</w:t>
      </w:r>
      <w:r>
        <w:rPr>
          <w:sz w:val="26"/>
          <w:szCs w:val="26"/>
        </w:rPr>
        <w:t xml:space="preserve"> dismissal as a matter of law was appropriate.  Answer at 4-7. </w:t>
      </w:r>
      <w:r w:rsidR="00E70A3F" w:rsidRPr="00E70A3F">
        <w:rPr>
          <w:spacing w:val="-3"/>
          <w:sz w:val="26"/>
          <w:szCs w:val="26"/>
        </w:rPr>
        <w:t xml:space="preserve">  </w:t>
      </w:r>
    </w:p>
    <w:p w:rsidR="00841F9D" w:rsidRPr="00A5161F" w:rsidRDefault="00841F9D" w:rsidP="00B7126F">
      <w:pPr>
        <w:widowControl/>
        <w:tabs>
          <w:tab w:val="left" w:pos="-720"/>
          <w:tab w:val="left" w:pos="0"/>
        </w:tabs>
        <w:suppressAutoHyphens/>
        <w:autoSpaceDE w:val="0"/>
        <w:autoSpaceDN w:val="0"/>
        <w:spacing w:line="360" w:lineRule="auto"/>
        <w:rPr>
          <w:sz w:val="26"/>
          <w:szCs w:val="26"/>
        </w:rPr>
      </w:pPr>
    </w:p>
    <w:p w:rsidR="005D7EA3" w:rsidRDefault="00A5161F" w:rsidP="00B7126F">
      <w:pPr>
        <w:widowControl/>
        <w:tabs>
          <w:tab w:val="left" w:pos="-1440"/>
          <w:tab w:val="left" w:pos="-720"/>
        </w:tabs>
        <w:suppressAutoHyphens/>
        <w:spacing w:line="360" w:lineRule="auto"/>
        <w:ind w:firstLine="1440"/>
        <w:rPr>
          <w:spacing w:val="-3"/>
          <w:sz w:val="26"/>
          <w:szCs w:val="26"/>
        </w:rPr>
      </w:pPr>
      <w:r>
        <w:rPr>
          <w:spacing w:val="-3"/>
          <w:sz w:val="26"/>
          <w:szCs w:val="26"/>
        </w:rPr>
        <w:t>O</w:t>
      </w:r>
      <w:r w:rsidR="00E70A3F" w:rsidRPr="00E70A3F">
        <w:rPr>
          <w:spacing w:val="-3"/>
          <w:sz w:val="26"/>
          <w:szCs w:val="26"/>
        </w:rPr>
        <w:t>n September 15, 2014, PECO filed Preliminary Objection</w:t>
      </w:r>
      <w:r w:rsidR="00496792">
        <w:rPr>
          <w:spacing w:val="-3"/>
          <w:sz w:val="26"/>
          <w:szCs w:val="26"/>
        </w:rPr>
        <w:t>s to the Complaint with a Notice to Plead, in which it averred that the Complaint should be dismissed pursuant to our Regulation at 52 Pa. Code § 5.101(a)(4) as legally insufficient</w:t>
      </w:r>
      <w:r w:rsidR="00E70A3F" w:rsidRPr="00E70A3F">
        <w:rPr>
          <w:spacing w:val="-3"/>
          <w:sz w:val="26"/>
          <w:szCs w:val="26"/>
        </w:rPr>
        <w:t xml:space="preserve">.  </w:t>
      </w:r>
      <w:r w:rsidR="00273254">
        <w:rPr>
          <w:spacing w:val="-3"/>
          <w:sz w:val="26"/>
          <w:szCs w:val="26"/>
        </w:rPr>
        <w:t xml:space="preserve">In its Preliminary Objections, PECO reiterated its position that its installation of smart meters was compelled by its Smart Meter Plan, the Commission’s </w:t>
      </w:r>
      <w:r w:rsidR="00273254">
        <w:rPr>
          <w:i/>
          <w:spacing w:val="-3"/>
          <w:sz w:val="26"/>
          <w:szCs w:val="26"/>
        </w:rPr>
        <w:t>Smart Meter Procurement and Installation Order</w:t>
      </w:r>
      <w:r w:rsidR="00841F9D">
        <w:rPr>
          <w:spacing w:val="-3"/>
          <w:sz w:val="26"/>
          <w:szCs w:val="26"/>
        </w:rPr>
        <w:t>,</w:t>
      </w:r>
      <w:r w:rsidR="00273254">
        <w:rPr>
          <w:spacing w:val="-3"/>
          <w:sz w:val="26"/>
          <w:szCs w:val="26"/>
        </w:rPr>
        <w:t xml:space="preserve"> and Act 129, none of which allowed for a customer to opt out </w:t>
      </w:r>
      <w:r w:rsidR="005D7EA3">
        <w:rPr>
          <w:spacing w:val="-3"/>
          <w:sz w:val="26"/>
          <w:szCs w:val="26"/>
        </w:rPr>
        <w:t>of smart meter installation.</w:t>
      </w:r>
      <w:r w:rsidR="00E70A3F" w:rsidRPr="00E70A3F">
        <w:rPr>
          <w:spacing w:val="-3"/>
          <w:sz w:val="26"/>
          <w:szCs w:val="26"/>
        </w:rPr>
        <w:t xml:space="preserve">  </w:t>
      </w:r>
      <w:r w:rsidR="005D7EA3">
        <w:rPr>
          <w:spacing w:val="-3"/>
          <w:sz w:val="26"/>
          <w:szCs w:val="26"/>
        </w:rPr>
        <w:t>On September 24</w:t>
      </w:r>
      <w:r w:rsidR="00E70A3F" w:rsidRPr="00E70A3F">
        <w:rPr>
          <w:spacing w:val="-3"/>
          <w:sz w:val="26"/>
          <w:szCs w:val="26"/>
        </w:rPr>
        <w:t>, 2014, t</w:t>
      </w:r>
      <w:r w:rsidR="005D7EA3">
        <w:rPr>
          <w:spacing w:val="-3"/>
          <w:sz w:val="26"/>
          <w:szCs w:val="26"/>
        </w:rPr>
        <w:t>he Complainant filed a Response requesting a postponement of his smart meter’s installation until the information he ha</w:t>
      </w:r>
      <w:r w:rsidR="00841F9D">
        <w:rPr>
          <w:spacing w:val="-3"/>
          <w:sz w:val="26"/>
          <w:szCs w:val="26"/>
        </w:rPr>
        <w:t>d</w:t>
      </w:r>
      <w:r w:rsidR="005D7EA3">
        <w:rPr>
          <w:spacing w:val="-3"/>
          <w:sz w:val="26"/>
          <w:szCs w:val="26"/>
        </w:rPr>
        <w:t xml:space="preserve"> requested can be independently collected and evaluated.</w:t>
      </w:r>
      <w:r w:rsidR="00E70A3F" w:rsidRPr="00E70A3F">
        <w:rPr>
          <w:spacing w:val="-3"/>
          <w:sz w:val="26"/>
          <w:szCs w:val="26"/>
        </w:rPr>
        <w:t xml:space="preserve">  </w:t>
      </w:r>
      <w:r w:rsidR="005D7EA3">
        <w:rPr>
          <w:spacing w:val="-3"/>
          <w:sz w:val="26"/>
          <w:szCs w:val="26"/>
        </w:rPr>
        <w:t>The Complainant alleged that PECO is under no urgency to make this replacement now because the law they are claiming to be working under does not necessitate this device’s replacement of all meters unti</w:t>
      </w:r>
      <w:r w:rsidR="000A5F45">
        <w:rPr>
          <w:spacing w:val="-3"/>
          <w:sz w:val="26"/>
          <w:szCs w:val="26"/>
        </w:rPr>
        <w:t>l the year 2023.</w:t>
      </w:r>
    </w:p>
    <w:p w:rsidR="005D7EA3" w:rsidRDefault="005D7EA3" w:rsidP="00B7126F">
      <w:pPr>
        <w:widowControl/>
        <w:tabs>
          <w:tab w:val="left" w:pos="-1440"/>
          <w:tab w:val="left" w:pos="-720"/>
        </w:tabs>
        <w:suppressAutoHyphens/>
        <w:spacing w:line="360" w:lineRule="auto"/>
        <w:ind w:firstLine="1440"/>
        <w:rPr>
          <w:spacing w:val="-3"/>
          <w:sz w:val="26"/>
          <w:szCs w:val="26"/>
        </w:rPr>
      </w:pPr>
    </w:p>
    <w:p w:rsidR="00E70A3F" w:rsidRPr="00E70A3F" w:rsidRDefault="007E09E9" w:rsidP="00B7126F">
      <w:pPr>
        <w:widowControl/>
        <w:tabs>
          <w:tab w:val="left" w:pos="-1440"/>
          <w:tab w:val="left" w:pos="-720"/>
        </w:tabs>
        <w:suppressAutoHyphens/>
        <w:spacing w:line="360" w:lineRule="auto"/>
        <w:ind w:firstLine="1440"/>
        <w:rPr>
          <w:spacing w:val="-3"/>
          <w:sz w:val="26"/>
          <w:szCs w:val="26"/>
        </w:rPr>
      </w:pPr>
      <w:r>
        <w:rPr>
          <w:spacing w:val="-3"/>
          <w:sz w:val="26"/>
          <w:szCs w:val="26"/>
        </w:rPr>
        <w:t>On January 20</w:t>
      </w:r>
      <w:r w:rsidR="00E70A3F" w:rsidRPr="00E70A3F">
        <w:rPr>
          <w:spacing w:val="-3"/>
          <w:sz w:val="26"/>
          <w:szCs w:val="26"/>
        </w:rPr>
        <w:t xml:space="preserve">, 2015, the </w:t>
      </w:r>
      <w:r>
        <w:rPr>
          <w:spacing w:val="-3"/>
          <w:sz w:val="26"/>
          <w:szCs w:val="26"/>
        </w:rPr>
        <w:t xml:space="preserve">ALJ issued an Interim Order granting the </w:t>
      </w:r>
      <w:r w:rsidR="00E70A3F" w:rsidRPr="00E70A3F">
        <w:rPr>
          <w:spacing w:val="-3"/>
          <w:sz w:val="26"/>
          <w:szCs w:val="26"/>
        </w:rPr>
        <w:t>Preli</w:t>
      </w:r>
      <w:r>
        <w:rPr>
          <w:spacing w:val="-3"/>
          <w:sz w:val="26"/>
          <w:szCs w:val="26"/>
        </w:rPr>
        <w:t>minary Objection</w:t>
      </w:r>
      <w:r w:rsidR="00A53D2C">
        <w:rPr>
          <w:spacing w:val="-3"/>
          <w:sz w:val="26"/>
          <w:szCs w:val="26"/>
        </w:rPr>
        <w:t>s,</w:t>
      </w:r>
      <w:r>
        <w:rPr>
          <w:spacing w:val="-3"/>
          <w:sz w:val="26"/>
          <w:szCs w:val="26"/>
        </w:rPr>
        <w:t xml:space="preserve"> in part</w:t>
      </w:r>
      <w:r w:rsidR="00A53D2C">
        <w:rPr>
          <w:spacing w:val="-3"/>
          <w:sz w:val="26"/>
          <w:szCs w:val="26"/>
        </w:rPr>
        <w:t>,</w:t>
      </w:r>
      <w:r>
        <w:rPr>
          <w:spacing w:val="-3"/>
          <w:sz w:val="26"/>
          <w:szCs w:val="26"/>
        </w:rPr>
        <w:t xml:space="preserve"> and denying </w:t>
      </w:r>
      <w:r w:rsidR="00A53D2C">
        <w:rPr>
          <w:spacing w:val="-3"/>
          <w:sz w:val="26"/>
          <w:szCs w:val="26"/>
        </w:rPr>
        <w:t xml:space="preserve">the Preliminary Objections, </w:t>
      </w:r>
      <w:r>
        <w:rPr>
          <w:spacing w:val="-3"/>
          <w:sz w:val="26"/>
          <w:szCs w:val="26"/>
        </w:rPr>
        <w:t>in part.  The ALJ stated that there are two issues in the Complaint</w:t>
      </w:r>
      <w:r w:rsidR="000A5F45">
        <w:rPr>
          <w:spacing w:val="-3"/>
          <w:sz w:val="26"/>
          <w:szCs w:val="26"/>
        </w:rPr>
        <w:t>.  The first</w:t>
      </w:r>
      <w:r>
        <w:rPr>
          <w:spacing w:val="-3"/>
          <w:sz w:val="26"/>
          <w:szCs w:val="26"/>
        </w:rPr>
        <w:t xml:space="preserve"> is the Complainant’s requested information on s</w:t>
      </w:r>
      <w:r w:rsidR="00D93B9E">
        <w:rPr>
          <w:spacing w:val="-3"/>
          <w:sz w:val="26"/>
          <w:szCs w:val="26"/>
        </w:rPr>
        <w:t>mart meters</w:t>
      </w:r>
      <w:r w:rsidR="000255E9">
        <w:rPr>
          <w:spacing w:val="-3"/>
          <w:sz w:val="26"/>
          <w:szCs w:val="26"/>
        </w:rPr>
        <w:t>,</w:t>
      </w:r>
      <w:r w:rsidR="00D93B9E">
        <w:rPr>
          <w:spacing w:val="-3"/>
          <w:sz w:val="26"/>
          <w:szCs w:val="26"/>
        </w:rPr>
        <w:t xml:space="preserve"> and the second is </w:t>
      </w:r>
      <w:r>
        <w:rPr>
          <w:spacing w:val="-3"/>
          <w:sz w:val="26"/>
          <w:szCs w:val="26"/>
        </w:rPr>
        <w:t>the Complainant</w:t>
      </w:r>
      <w:r w:rsidR="000255E9">
        <w:rPr>
          <w:spacing w:val="-3"/>
          <w:sz w:val="26"/>
          <w:szCs w:val="26"/>
        </w:rPr>
        <w:t xml:space="preserve">’s request </w:t>
      </w:r>
      <w:r>
        <w:rPr>
          <w:spacing w:val="-3"/>
          <w:sz w:val="26"/>
          <w:szCs w:val="26"/>
        </w:rPr>
        <w:t>to keep his current meter.  The ALJ</w:t>
      </w:r>
      <w:r w:rsidR="00E70A3F" w:rsidRPr="00E70A3F">
        <w:rPr>
          <w:spacing w:val="-3"/>
          <w:sz w:val="26"/>
          <w:szCs w:val="26"/>
        </w:rPr>
        <w:t xml:space="preserve"> granted the </w:t>
      </w:r>
      <w:r w:rsidR="000A5F45">
        <w:rPr>
          <w:spacing w:val="-3"/>
          <w:sz w:val="26"/>
          <w:szCs w:val="26"/>
        </w:rPr>
        <w:t xml:space="preserve">PECO’s </w:t>
      </w:r>
      <w:r w:rsidR="00E70A3F" w:rsidRPr="00E70A3F">
        <w:rPr>
          <w:spacing w:val="-3"/>
          <w:sz w:val="26"/>
          <w:szCs w:val="26"/>
        </w:rPr>
        <w:t>Preliminary Objection</w:t>
      </w:r>
      <w:r w:rsidR="000255E9">
        <w:rPr>
          <w:spacing w:val="-3"/>
          <w:sz w:val="26"/>
          <w:szCs w:val="26"/>
        </w:rPr>
        <w:t>s</w:t>
      </w:r>
      <w:r w:rsidR="00E70A3F" w:rsidRPr="00E70A3F">
        <w:rPr>
          <w:spacing w:val="-3"/>
          <w:sz w:val="26"/>
          <w:szCs w:val="26"/>
        </w:rPr>
        <w:t xml:space="preserve"> regarding the installation</w:t>
      </w:r>
      <w:r w:rsidR="000A5F45">
        <w:rPr>
          <w:spacing w:val="-3"/>
          <w:sz w:val="26"/>
          <w:szCs w:val="26"/>
        </w:rPr>
        <w:t xml:space="preserve"> of a smart meter and denied its</w:t>
      </w:r>
      <w:r w:rsidR="00E70A3F" w:rsidRPr="00E70A3F">
        <w:rPr>
          <w:spacing w:val="-3"/>
          <w:sz w:val="26"/>
          <w:szCs w:val="26"/>
        </w:rPr>
        <w:t xml:space="preserve"> Preliminary Objection</w:t>
      </w:r>
      <w:r w:rsidR="000255E9">
        <w:rPr>
          <w:spacing w:val="-3"/>
          <w:sz w:val="26"/>
          <w:szCs w:val="26"/>
        </w:rPr>
        <w:t>s</w:t>
      </w:r>
      <w:r w:rsidR="00E70A3F" w:rsidRPr="00E70A3F">
        <w:rPr>
          <w:spacing w:val="-3"/>
          <w:sz w:val="26"/>
          <w:szCs w:val="26"/>
        </w:rPr>
        <w:t xml:space="preserve"> regarding whether PECO responded to the Complainant appropriately.</w:t>
      </w:r>
      <w:r>
        <w:rPr>
          <w:spacing w:val="-3"/>
          <w:sz w:val="26"/>
          <w:szCs w:val="26"/>
        </w:rPr>
        <w:t xml:space="preserve">  The ALJ found that PECO did not address </w:t>
      </w:r>
      <w:r>
        <w:rPr>
          <w:spacing w:val="-3"/>
          <w:sz w:val="26"/>
          <w:szCs w:val="26"/>
        </w:rPr>
        <w:lastRenderedPageBreak/>
        <w:t xml:space="preserve">any of the informational concerns of the Complainant and, as such, there </w:t>
      </w:r>
      <w:r w:rsidR="000255E9">
        <w:rPr>
          <w:spacing w:val="-3"/>
          <w:sz w:val="26"/>
          <w:szCs w:val="26"/>
        </w:rPr>
        <w:t>we</w:t>
      </w:r>
      <w:r>
        <w:rPr>
          <w:spacing w:val="-3"/>
          <w:sz w:val="26"/>
          <w:szCs w:val="26"/>
        </w:rPr>
        <w:t xml:space="preserve">re issues of fact </w:t>
      </w:r>
      <w:r w:rsidR="000A5F45">
        <w:rPr>
          <w:spacing w:val="-3"/>
          <w:sz w:val="26"/>
          <w:szCs w:val="26"/>
        </w:rPr>
        <w:t xml:space="preserve">that needed </w:t>
      </w:r>
      <w:r>
        <w:rPr>
          <w:spacing w:val="-3"/>
          <w:sz w:val="26"/>
          <w:szCs w:val="26"/>
        </w:rPr>
        <w:t>to be evaluated.  Therefore, the ALJ scheduled a hearing on the facts related to whether PECO responded properly to the Complainant.</w:t>
      </w:r>
    </w:p>
    <w:p w:rsidR="00E70A3F" w:rsidRPr="00E70A3F" w:rsidRDefault="00E70A3F" w:rsidP="00B7126F">
      <w:pPr>
        <w:widowControl/>
        <w:tabs>
          <w:tab w:val="left" w:pos="-1440"/>
          <w:tab w:val="left" w:pos="-720"/>
        </w:tabs>
        <w:suppressAutoHyphens/>
        <w:spacing w:line="360" w:lineRule="auto"/>
        <w:ind w:firstLine="1440"/>
        <w:rPr>
          <w:spacing w:val="-3"/>
          <w:sz w:val="26"/>
          <w:szCs w:val="26"/>
        </w:rPr>
      </w:pPr>
    </w:p>
    <w:p w:rsidR="00E70A3F" w:rsidRDefault="00E70A3F" w:rsidP="00B7126F">
      <w:pPr>
        <w:widowControl/>
        <w:tabs>
          <w:tab w:val="left" w:pos="-1440"/>
          <w:tab w:val="left" w:pos="-720"/>
        </w:tabs>
        <w:suppressAutoHyphens/>
        <w:spacing w:line="360" w:lineRule="auto"/>
        <w:ind w:firstLine="1440"/>
        <w:rPr>
          <w:spacing w:val="-3"/>
          <w:sz w:val="26"/>
          <w:szCs w:val="26"/>
        </w:rPr>
      </w:pPr>
      <w:r w:rsidRPr="00E70A3F">
        <w:rPr>
          <w:spacing w:val="-3"/>
          <w:sz w:val="26"/>
          <w:szCs w:val="26"/>
        </w:rPr>
        <w:t>On Marc</w:t>
      </w:r>
      <w:r w:rsidR="008D16F1">
        <w:rPr>
          <w:spacing w:val="-3"/>
          <w:sz w:val="26"/>
          <w:szCs w:val="26"/>
        </w:rPr>
        <w:t>h 5, 2015, a</w:t>
      </w:r>
      <w:r w:rsidRPr="00E70A3F">
        <w:rPr>
          <w:spacing w:val="-3"/>
          <w:sz w:val="26"/>
          <w:szCs w:val="26"/>
        </w:rPr>
        <w:t xml:space="preserve"> hearing was convened</w:t>
      </w:r>
      <w:r w:rsidR="002A775E">
        <w:rPr>
          <w:spacing w:val="-3"/>
          <w:sz w:val="26"/>
          <w:szCs w:val="26"/>
        </w:rPr>
        <w:t xml:space="preserve"> wherein t</w:t>
      </w:r>
      <w:r w:rsidRPr="00E70A3F">
        <w:rPr>
          <w:spacing w:val="-3"/>
          <w:sz w:val="26"/>
          <w:szCs w:val="26"/>
        </w:rPr>
        <w:t>he Complai</w:t>
      </w:r>
      <w:r w:rsidR="002A775E">
        <w:rPr>
          <w:spacing w:val="-3"/>
          <w:sz w:val="26"/>
          <w:szCs w:val="26"/>
        </w:rPr>
        <w:t xml:space="preserve">nant appeared on his own behalf and PECO </w:t>
      </w:r>
      <w:r w:rsidRPr="00E70A3F">
        <w:rPr>
          <w:spacing w:val="-3"/>
          <w:sz w:val="26"/>
          <w:szCs w:val="26"/>
        </w:rPr>
        <w:t>was represented by counsel.  The Complainant proffered a number of articles taken from various media sources</w:t>
      </w:r>
      <w:r w:rsidR="002A775E">
        <w:rPr>
          <w:spacing w:val="-3"/>
          <w:sz w:val="26"/>
          <w:szCs w:val="26"/>
        </w:rPr>
        <w:t xml:space="preserve"> but t</w:t>
      </w:r>
      <w:r w:rsidRPr="00E70A3F">
        <w:rPr>
          <w:spacing w:val="-3"/>
          <w:sz w:val="26"/>
          <w:szCs w:val="26"/>
        </w:rPr>
        <w:t>hey were not entered into the record.</w:t>
      </w:r>
      <w:r w:rsidR="002A775E">
        <w:rPr>
          <w:spacing w:val="-3"/>
          <w:sz w:val="26"/>
          <w:szCs w:val="26"/>
        </w:rPr>
        <w:t xml:space="preserve">  PECO</w:t>
      </w:r>
      <w:r w:rsidRPr="00E70A3F">
        <w:rPr>
          <w:spacing w:val="-3"/>
          <w:sz w:val="26"/>
          <w:szCs w:val="26"/>
        </w:rPr>
        <w:t xml:space="preserve"> submitted five </w:t>
      </w:r>
      <w:r w:rsidR="002A775E">
        <w:rPr>
          <w:spacing w:val="-3"/>
          <w:sz w:val="26"/>
          <w:szCs w:val="26"/>
        </w:rPr>
        <w:t>exhibits which</w:t>
      </w:r>
      <w:r w:rsidRPr="00E70A3F">
        <w:rPr>
          <w:spacing w:val="-3"/>
          <w:sz w:val="26"/>
          <w:szCs w:val="26"/>
        </w:rPr>
        <w:t xml:space="preserve"> were entered into the record.  The record closed on March 26, 2015.</w:t>
      </w:r>
    </w:p>
    <w:p w:rsidR="000F4FC3" w:rsidRDefault="000F4FC3" w:rsidP="00B7126F">
      <w:pPr>
        <w:widowControl/>
        <w:tabs>
          <w:tab w:val="left" w:pos="-1440"/>
          <w:tab w:val="left" w:pos="-720"/>
        </w:tabs>
        <w:suppressAutoHyphens/>
        <w:spacing w:line="360" w:lineRule="auto"/>
        <w:ind w:firstLine="1440"/>
        <w:rPr>
          <w:spacing w:val="-3"/>
          <w:sz w:val="26"/>
          <w:szCs w:val="26"/>
        </w:rPr>
      </w:pPr>
    </w:p>
    <w:p w:rsidR="000F4FC3" w:rsidRPr="00E70A3F" w:rsidRDefault="000F4FC3" w:rsidP="00B7126F">
      <w:pPr>
        <w:widowControl/>
        <w:tabs>
          <w:tab w:val="left" w:pos="-1440"/>
          <w:tab w:val="left" w:pos="-720"/>
        </w:tabs>
        <w:suppressAutoHyphens/>
        <w:spacing w:line="360" w:lineRule="auto"/>
        <w:ind w:firstLine="1440"/>
        <w:rPr>
          <w:sz w:val="26"/>
          <w:szCs w:val="26"/>
        </w:rPr>
      </w:pPr>
      <w:r>
        <w:rPr>
          <w:spacing w:val="-3"/>
          <w:sz w:val="26"/>
          <w:szCs w:val="26"/>
        </w:rPr>
        <w:t>On April 10, 2015, the ALJ issued h</w:t>
      </w:r>
      <w:r w:rsidR="000255E9">
        <w:rPr>
          <w:spacing w:val="-3"/>
          <w:sz w:val="26"/>
          <w:szCs w:val="26"/>
        </w:rPr>
        <w:t>er</w:t>
      </w:r>
      <w:r>
        <w:rPr>
          <w:spacing w:val="-3"/>
          <w:sz w:val="26"/>
          <w:szCs w:val="26"/>
        </w:rPr>
        <w:t xml:space="preserve"> Initial Decision concluding that the Complainant failed to meet his burden of proof and that PECO adequately and reasonably provided information regarding its smart meters to the Complainant.  As such, the ALJ dismissed Mr. Feldman’s Complaint.  As previously indicated, the Complainant f</w:t>
      </w:r>
      <w:r w:rsidR="00D93B9E">
        <w:rPr>
          <w:spacing w:val="-3"/>
          <w:sz w:val="26"/>
          <w:szCs w:val="26"/>
        </w:rPr>
        <w:t>iled Exceptions to the Initial D</w:t>
      </w:r>
      <w:r>
        <w:rPr>
          <w:spacing w:val="-3"/>
          <w:sz w:val="26"/>
          <w:szCs w:val="26"/>
        </w:rPr>
        <w:t>ecision on April 24, 2015, and PECO filed Replies to Exceptions on April 24, 2015.</w:t>
      </w:r>
    </w:p>
    <w:p w:rsidR="00E70A3F" w:rsidRPr="00E70A3F" w:rsidRDefault="00E70A3F" w:rsidP="00B7126F">
      <w:pPr>
        <w:keepNext/>
        <w:widowControl/>
        <w:tabs>
          <w:tab w:val="left" w:pos="-720"/>
        </w:tabs>
        <w:suppressAutoHyphens/>
        <w:spacing w:line="360" w:lineRule="auto"/>
        <w:rPr>
          <w:b/>
          <w:sz w:val="26"/>
          <w:szCs w:val="26"/>
        </w:rPr>
      </w:pPr>
    </w:p>
    <w:p w:rsidR="00156BD6" w:rsidRPr="008E5758" w:rsidRDefault="00156BD6" w:rsidP="00B7126F">
      <w:pPr>
        <w:widowControl/>
        <w:tabs>
          <w:tab w:val="left" w:pos="900"/>
        </w:tabs>
        <w:spacing w:line="360" w:lineRule="auto"/>
        <w:jc w:val="center"/>
        <w:rPr>
          <w:sz w:val="26"/>
        </w:rPr>
      </w:pPr>
      <w:r w:rsidRPr="008E5758">
        <w:rPr>
          <w:b/>
          <w:sz w:val="26"/>
        </w:rPr>
        <w:t>Discussion</w:t>
      </w:r>
    </w:p>
    <w:p w:rsidR="00156BD6" w:rsidRPr="008E5758" w:rsidRDefault="00156BD6" w:rsidP="00B7126F">
      <w:pPr>
        <w:widowControl/>
        <w:tabs>
          <w:tab w:val="left" w:pos="900"/>
        </w:tabs>
        <w:spacing w:line="360" w:lineRule="auto"/>
        <w:rPr>
          <w:sz w:val="26"/>
        </w:rPr>
      </w:pPr>
    </w:p>
    <w:p w:rsidR="00156BD6" w:rsidRPr="000522FC" w:rsidRDefault="00156BD6" w:rsidP="00B7126F">
      <w:pPr>
        <w:widowControl/>
        <w:spacing w:line="360" w:lineRule="auto"/>
        <w:ind w:firstLine="1440"/>
        <w:rPr>
          <w:sz w:val="26"/>
          <w:szCs w:val="26"/>
        </w:rPr>
      </w:pPr>
      <w:r>
        <w:rPr>
          <w:sz w:val="26"/>
          <w:szCs w:val="26"/>
        </w:rPr>
        <w:t>Initially</w:t>
      </w:r>
      <w:r w:rsidRPr="00A031AA">
        <w:rPr>
          <w:sz w:val="26"/>
          <w:szCs w:val="26"/>
        </w:rPr>
        <w:t xml:space="preserve">, we note that any issue or Exception that we do not specifically </w:t>
      </w:r>
      <w:r>
        <w:rPr>
          <w:sz w:val="26"/>
          <w:szCs w:val="26"/>
        </w:rPr>
        <w:t>address</w:t>
      </w:r>
      <w:r w:rsidRPr="00A031AA">
        <w:rPr>
          <w:sz w:val="26"/>
          <w:szCs w:val="26"/>
        </w:rPr>
        <w:t xml:space="preserve"> shall be deemed to have been duly considered and denied without further discussion.  It is well</w:t>
      </w:r>
      <w:r>
        <w:rPr>
          <w:sz w:val="26"/>
          <w:szCs w:val="26"/>
        </w:rPr>
        <w:t>-</w:t>
      </w:r>
      <w:r w:rsidRPr="00A031AA">
        <w:rPr>
          <w:sz w:val="26"/>
          <w:szCs w:val="26"/>
        </w:rPr>
        <w:t xml:space="preserve">settled that the Commission is not required to consider expressly or at length each contention or argument raised by the parties.  </w:t>
      </w:r>
      <w:hyperlink r:id="rId8" w:history="1">
        <w:r w:rsidRPr="00A031AA">
          <w:rPr>
            <w:rStyle w:val="Emphasis"/>
            <w:sz w:val="26"/>
            <w:szCs w:val="26"/>
          </w:rPr>
          <w:t>Consolidated Ra</w:t>
        </w:r>
        <w:r w:rsidRPr="00A031AA">
          <w:rPr>
            <w:rStyle w:val="Emphasis"/>
            <w:color w:val="000000"/>
            <w:sz w:val="26"/>
            <w:szCs w:val="26"/>
          </w:rPr>
          <w:t xml:space="preserve">il Corp. v. Pa. PUC, </w:t>
        </w:r>
        <w:r w:rsidRPr="00156BD6">
          <w:rPr>
            <w:rStyle w:val="Hyperlink"/>
            <w:color w:val="000000"/>
            <w:sz w:val="26"/>
            <w:szCs w:val="26"/>
            <w:u w:val="none"/>
          </w:rPr>
          <w:t>625 A.2d 741 (Pa. Cmwlth. 1993);</w:t>
        </w:r>
      </w:hyperlink>
      <w:r w:rsidRPr="00A031AA">
        <w:rPr>
          <w:color w:val="000000"/>
          <w:sz w:val="26"/>
          <w:szCs w:val="26"/>
        </w:rPr>
        <w:t xml:space="preserve"> </w:t>
      </w:r>
      <w:r w:rsidRPr="00A031AA">
        <w:rPr>
          <w:i/>
          <w:color w:val="000000"/>
          <w:sz w:val="26"/>
          <w:szCs w:val="26"/>
        </w:rPr>
        <w:t xml:space="preserve">also </w:t>
      </w:r>
      <w:r w:rsidRPr="00A031AA">
        <w:rPr>
          <w:rStyle w:val="Emphasis"/>
          <w:color w:val="000000"/>
          <w:sz w:val="26"/>
          <w:szCs w:val="26"/>
        </w:rPr>
        <w:t xml:space="preserve">see, generally, </w:t>
      </w:r>
      <w:hyperlink r:id="rId9" w:history="1">
        <w:r w:rsidRPr="00156BD6">
          <w:rPr>
            <w:rStyle w:val="Emphasis"/>
            <w:color w:val="000000"/>
            <w:sz w:val="26"/>
            <w:szCs w:val="26"/>
          </w:rPr>
          <w:t>University of Pennsylvania v. Pa. PUC</w:t>
        </w:r>
        <w:r w:rsidRPr="00156BD6">
          <w:rPr>
            <w:rStyle w:val="Hyperlink"/>
            <w:color w:val="000000"/>
            <w:sz w:val="26"/>
            <w:szCs w:val="26"/>
            <w:u w:val="none"/>
          </w:rPr>
          <w:t>, 485 A.2d 1217 (Pa. Cmwlth. 1984).</w:t>
        </w:r>
      </w:hyperlink>
      <w:r w:rsidRPr="00156BD6">
        <w:rPr>
          <w:sz w:val="26"/>
          <w:szCs w:val="26"/>
        </w:rPr>
        <w:t xml:space="preserve"> </w:t>
      </w:r>
    </w:p>
    <w:p w:rsidR="00156BD6" w:rsidRPr="000522FC" w:rsidRDefault="00156BD6" w:rsidP="00B7126F">
      <w:pPr>
        <w:widowControl/>
        <w:tabs>
          <w:tab w:val="left" w:pos="-720"/>
        </w:tabs>
        <w:suppressAutoHyphens/>
        <w:spacing w:line="360" w:lineRule="auto"/>
        <w:rPr>
          <w:b/>
          <w:sz w:val="26"/>
        </w:rPr>
      </w:pPr>
    </w:p>
    <w:p w:rsidR="00156BD6" w:rsidRDefault="00156BD6" w:rsidP="00B7126F">
      <w:pPr>
        <w:widowControl/>
        <w:spacing w:line="360" w:lineRule="auto"/>
        <w:rPr>
          <w:sz w:val="26"/>
          <w:szCs w:val="26"/>
        </w:rPr>
      </w:pPr>
      <w:r w:rsidRPr="000522FC">
        <w:rPr>
          <w:sz w:val="26"/>
          <w:szCs w:val="26"/>
        </w:rPr>
        <w:tab/>
      </w:r>
      <w:r w:rsidRPr="000522FC">
        <w:rPr>
          <w:sz w:val="26"/>
          <w:szCs w:val="26"/>
        </w:rPr>
        <w:tab/>
        <w:t xml:space="preserve">In </w:t>
      </w:r>
      <w:r w:rsidR="003C641F">
        <w:rPr>
          <w:sz w:val="26"/>
          <w:szCs w:val="26"/>
        </w:rPr>
        <w:t>the</w:t>
      </w:r>
      <w:r w:rsidRPr="000522FC">
        <w:rPr>
          <w:sz w:val="26"/>
          <w:szCs w:val="26"/>
        </w:rPr>
        <w:t xml:space="preserve"> Initial Decision, ALJ </w:t>
      </w:r>
      <w:r>
        <w:rPr>
          <w:sz w:val="26"/>
          <w:szCs w:val="26"/>
        </w:rPr>
        <w:t>Jandebeur</w:t>
      </w:r>
      <w:r w:rsidRPr="000522FC">
        <w:rPr>
          <w:sz w:val="26"/>
          <w:szCs w:val="26"/>
        </w:rPr>
        <w:t xml:space="preserve"> made </w:t>
      </w:r>
      <w:r>
        <w:rPr>
          <w:sz w:val="26"/>
          <w:szCs w:val="26"/>
        </w:rPr>
        <w:t>ten</w:t>
      </w:r>
      <w:r w:rsidRPr="000522FC">
        <w:rPr>
          <w:sz w:val="26"/>
          <w:szCs w:val="26"/>
        </w:rPr>
        <w:t xml:space="preserve"> Findings of Fact and reached </w:t>
      </w:r>
      <w:r>
        <w:rPr>
          <w:sz w:val="26"/>
          <w:szCs w:val="26"/>
        </w:rPr>
        <w:t>two</w:t>
      </w:r>
      <w:r w:rsidRPr="000522FC">
        <w:rPr>
          <w:sz w:val="26"/>
          <w:szCs w:val="26"/>
        </w:rPr>
        <w:t xml:space="preserve"> Conclusions of Law.  I.D. at </w:t>
      </w:r>
      <w:r>
        <w:rPr>
          <w:sz w:val="26"/>
          <w:szCs w:val="26"/>
        </w:rPr>
        <w:t>2-3, 6</w:t>
      </w:r>
      <w:r w:rsidRPr="000522FC">
        <w:rPr>
          <w:sz w:val="26"/>
          <w:szCs w:val="26"/>
        </w:rPr>
        <w:t xml:space="preserve">.  The Findings of Fact and Conclusions of Law are incorporated herein by reference and are adopted without comment unless </w:t>
      </w:r>
      <w:r w:rsidRPr="000522FC">
        <w:rPr>
          <w:sz w:val="26"/>
          <w:szCs w:val="26"/>
        </w:rPr>
        <w:lastRenderedPageBreak/>
        <w:t>they are either expressly or by necessary implication rejected or modified by this Opinion and Order.</w:t>
      </w:r>
    </w:p>
    <w:p w:rsidR="0086509F" w:rsidRDefault="0086509F" w:rsidP="00B7126F">
      <w:pPr>
        <w:widowControl/>
        <w:spacing w:line="360" w:lineRule="auto"/>
        <w:rPr>
          <w:sz w:val="26"/>
          <w:szCs w:val="26"/>
        </w:rPr>
      </w:pPr>
    </w:p>
    <w:p w:rsidR="0086509F" w:rsidRPr="00910FEF" w:rsidRDefault="0086509F" w:rsidP="00B7126F">
      <w:pPr>
        <w:widowControl/>
        <w:tabs>
          <w:tab w:val="left" w:pos="-720"/>
        </w:tabs>
        <w:suppressAutoHyphens/>
        <w:spacing w:line="360" w:lineRule="auto"/>
        <w:rPr>
          <w:sz w:val="26"/>
        </w:rPr>
      </w:pPr>
      <w:r w:rsidRPr="00910FEF">
        <w:rPr>
          <w:b/>
          <w:sz w:val="26"/>
        </w:rPr>
        <w:t>Legal Standards</w:t>
      </w:r>
    </w:p>
    <w:p w:rsidR="0086509F" w:rsidRDefault="0086509F" w:rsidP="00B7126F">
      <w:pPr>
        <w:widowControl/>
        <w:spacing w:line="360" w:lineRule="auto"/>
        <w:rPr>
          <w:sz w:val="26"/>
          <w:szCs w:val="26"/>
        </w:rPr>
      </w:pPr>
    </w:p>
    <w:p w:rsidR="009608FD" w:rsidRPr="00D64605" w:rsidRDefault="009608FD" w:rsidP="00B7126F">
      <w:pPr>
        <w:widowControl/>
        <w:spacing w:line="360" w:lineRule="auto"/>
        <w:ind w:firstLine="1440"/>
        <w:rPr>
          <w:sz w:val="26"/>
          <w:szCs w:val="26"/>
        </w:rPr>
      </w:pPr>
      <w:r w:rsidRPr="00D64605">
        <w:rPr>
          <w:sz w:val="26"/>
          <w:szCs w:val="26"/>
        </w:rPr>
        <w:t xml:space="preserve">As the proponent of a rule or order, the Complainant in this proceeding bears the burden of proof pursuant to Section 332(a) of the Public Utility Code (Code),  66 Pa. C.S. § 332(a).  To establish a sufficient case and satisfy the burden of proof, the Complainant must show that the Respondent is responsible or accountable for the problem described in the Complaint.  </w:t>
      </w:r>
      <w:r w:rsidRPr="00D64605">
        <w:rPr>
          <w:i/>
          <w:sz w:val="26"/>
          <w:szCs w:val="26"/>
        </w:rPr>
        <w:t>Patterson v. The Bell Telephone Company of Pennsylvania</w:t>
      </w:r>
      <w:r w:rsidRPr="00D64605">
        <w:rPr>
          <w:sz w:val="26"/>
          <w:szCs w:val="26"/>
        </w:rPr>
        <w:t xml:space="preserve">, 72 Pa. P.U.C. 196 (1990).  Such a showing must be by a preponderance of the evidence.  </w:t>
      </w:r>
      <w:r w:rsidRPr="00D64605">
        <w:rPr>
          <w:i/>
          <w:iCs/>
          <w:sz w:val="26"/>
          <w:szCs w:val="26"/>
        </w:rPr>
        <w:t>Samuel J. Lansberry, Inc. v. Pa. PUC</w:t>
      </w:r>
      <w:r w:rsidRPr="00D64605">
        <w:rPr>
          <w:sz w:val="26"/>
          <w:szCs w:val="26"/>
        </w:rPr>
        <w:t xml:space="preserve">, 578 A.2d 600 (Pa. Cmwlth. 1990), </w:t>
      </w:r>
      <w:r w:rsidRPr="00D64605">
        <w:rPr>
          <w:i/>
          <w:sz w:val="26"/>
          <w:szCs w:val="26"/>
        </w:rPr>
        <w:t>alloc. denied,</w:t>
      </w:r>
      <w:r w:rsidRPr="00D64605">
        <w:rPr>
          <w:sz w:val="26"/>
          <w:szCs w:val="26"/>
        </w:rPr>
        <w:t xml:space="preserve"> 529 Pa. 654, 602 A.2d 863 (1992).  That is, the Complainant’s evidence must be more convincing, by even the smallest amount, than that presented by the Respondent.  </w:t>
      </w:r>
      <w:r w:rsidRPr="00D64605">
        <w:rPr>
          <w:i/>
          <w:sz w:val="26"/>
          <w:szCs w:val="26"/>
        </w:rPr>
        <w:t>Se-Ling Hosiery, Inc. v. Margulies</w:t>
      </w:r>
      <w:r w:rsidRPr="00D64605">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D64605">
        <w:rPr>
          <w:i/>
          <w:sz w:val="26"/>
          <w:szCs w:val="26"/>
        </w:rPr>
        <w:t xml:space="preserve">Norfolk &amp; Western Ry. Co. v. Pa. PUC, </w:t>
      </w:r>
      <w:r w:rsidRPr="00D64605">
        <w:rPr>
          <w:sz w:val="26"/>
          <w:szCs w:val="26"/>
        </w:rPr>
        <w:t>489 Pa. 109, 413 A.2d 1037 (1980).</w:t>
      </w:r>
    </w:p>
    <w:p w:rsidR="009608FD" w:rsidRPr="00D64605" w:rsidRDefault="009608FD" w:rsidP="00B7126F">
      <w:pPr>
        <w:widowControl/>
        <w:spacing w:line="360" w:lineRule="auto"/>
        <w:rPr>
          <w:sz w:val="26"/>
          <w:szCs w:val="26"/>
        </w:rPr>
      </w:pPr>
    </w:p>
    <w:p w:rsidR="009608FD" w:rsidRDefault="009608FD" w:rsidP="00B7126F">
      <w:pPr>
        <w:widowControl/>
        <w:spacing w:line="360" w:lineRule="auto"/>
        <w:ind w:firstLine="1440"/>
        <w:rPr>
          <w:sz w:val="26"/>
        </w:rPr>
      </w:pPr>
      <w:r w:rsidRPr="00D64605">
        <w:rPr>
          <w:sz w:val="26"/>
        </w:rPr>
        <w:t xml:space="preserve">Upon the presentation by a Complainant of evidence sufficient to initially satisfy the burden of proof, the burden of going forward with the evidence, sometimes called the burden of persuasion, to rebut the evidence of the Complainant shifts to the Respondent.  If the evidence presented by the Respondent is of co-equal value or “weight,” the burden of proof has not been satisfied.  The Complainant now has to provide some additional evidence to rebut that of the Respondent. </w:t>
      </w:r>
      <w:r w:rsidRPr="00D64605">
        <w:rPr>
          <w:iCs/>
          <w:sz w:val="26"/>
        </w:rPr>
        <w:t xml:space="preserve"> </w:t>
      </w:r>
      <w:hyperlink r:id="rId10" w:history="1">
        <w:r w:rsidRPr="00703D8D">
          <w:rPr>
            <w:rStyle w:val="Hyperlink"/>
            <w:rFonts w:ascii="Times New (W1)" w:hAnsi="Times New (W1)"/>
            <w:i/>
            <w:iCs/>
            <w:color w:val="auto"/>
            <w:sz w:val="26"/>
            <w:u w:val="none"/>
          </w:rPr>
          <w:t>Burleson v. Pa. PUC,</w:t>
        </w:r>
        <w:r w:rsidRPr="00703D8D">
          <w:rPr>
            <w:rStyle w:val="Hyperlink"/>
            <w:rFonts w:ascii="Times New (W1)" w:hAnsi="Times New (W1)"/>
            <w:iCs/>
            <w:color w:val="auto"/>
            <w:sz w:val="26"/>
            <w:u w:val="none"/>
          </w:rPr>
          <w:t xml:space="preserve"> 443 A.2d 1373 (Pa. Cmwlth. 1982), </w:t>
        </w:r>
        <w:r w:rsidRPr="00703D8D">
          <w:rPr>
            <w:rStyle w:val="Hyperlink"/>
            <w:rFonts w:ascii="Times New (W1)" w:hAnsi="Times New (W1)"/>
            <w:i/>
            <w:iCs/>
            <w:color w:val="auto"/>
            <w:sz w:val="26"/>
            <w:u w:val="none"/>
          </w:rPr>
          <w:t>aff’d,</w:t>
        </w:r>
        <w:r w:rsidRPr="00703D8D">
          <w:rPr>
            <w:rStyle w:val="Hyperlink"/>
            <w:rFonts w:ascii="Times New (W1)" w:hAnsi="Times New (W1)"/>
            <w:iCs/>
            <w:color w:val="auto"/>
            <w:sz w:val="26"/>
            <w:u w:val="none"/>
          </w:rPr>
          <w:t xml:space="preserve"> 501 Pa. 433, 461 A.2d 1234 (1983).</w:t>
        </w:r>
      </w:hyperlink>
      <w:r w:rsidRPr="00703D8D">
        <w:rPr>
          <w:rStyle w:val="Hyperlink"/>
          <w:rFonts w:ascii="Times New (W1)" w:hAnsi="Times New (W1)"/>
          <w:iCs/>
          <w:color w:val="auto"/>
          <w:sz w:val="26"/>
          <w:u w:val="none"/>
        </w:rPr>
        <w:t xml:space="preserve">  </w:t>
      </w:r>
      <w:r w:rsidRPr="00D64605">
        <w:rPr>
          <w:sz w:val="26"/>
        </w:rPr>
        <w:t xml:space="preserve">While the burden of persuasion may </w:t>
      </w:r>
      <w:r w:rsidRPr="00703D8D">
        <w:rPr>
          <w:rStyle w:val="term1"/>
          <w:b w:val="0"/>
          <w:sz w:val="26"/>
        </w:rPr>
        <w:t>shift</w:t>
      </w:r>
      <w:r w:rsidRPr="00703D8D">
        <w:rPr>
          <w:b/>
          <w:sz w:val="26"/>
        </w:rPr>
        <w:t xml:space="preserve"> </w:t>
      </w:r>
      <w:r w:rsidRPr="00D64605">
        <w:rPr>
          <w:sz w:val="26"/>
        </w:rPr>
        <w:t xml:space="preserve">back and forth during a proceeding, the </w:t>
      </w:r>
      <w:r w:rsidRPr="00703D8D">
        <w:rPr>
          <w:rStyle w:val="term1"/>
          <w:b w:val="0"/>
          <w:sz w:val="26"/>
        </w:rPr>
        <w:t>burden of proof</w:t>
      </w:r>
      <w:r w:rsidRPr="00D64605">
        <w:rPr>
          <w:sz w:val="26"/>
        </w:rPr>
        <w:t xml:space="preserve"> </w:t>
      </w:r>
      <w:r w:rsidRPr="00D64605">
        <w:rPr>
          <w:sz w:val="26"/>
        </w:rPr>
        <w:lastRenderedPageBreak/>
        <w:t xml:space="preserve">never </w:t>
      </w:r>
      <w:r w:rsidRPr="00703D8D">
        <w:rPr>
          <w:rStyle w:val="term1"/>
          <w:b w:val="0"/>
          <w:sz w:val="26"/>
        </w:rPr>
        <w:t>shifts. The burden of proof</w:t>
      </w:r>
      <w:r w:rsidRPr="00D64605">
        <w:rPr>
          <w:sz w:val="26"/>
        </w:rPr>
        <w:t xml:space="preserve"> always remains on the party seeking affirmative relief from the Commission.  </w:t>
      </w:r>
      <w:r w:rsidRPr="00D64605">
        <w:rPr>
          <w:i/>
          <w:sz w:val="26"/>
        </w:rPr>
        <w:t xml:space="preserve">Milkie v. Pa. PUC, </w:t>
      </w:r>
      <w:r w:rsidRPr="00D64605">
        <w:rPr>
          <w:sz w:val="26"/>
        </w:rPr>
        <w:t>768 A.2d 1217 (Pa. Cmwlth. 2001).</w:t>
      </w:r>
    </w:p>
    <w:p w:rsidR="006A7B40" w:rsidRPr="00D64605" w:rsidRDefault="006A7B40" w:rsidP="00B7126F">
      <w:pPr>
        <w:widowControl/>
        <w:spacing w:line="360" w:lineRule="auto"/>
        <w:ind w:firstLine="1440"/>
        <w:rPr>
          <w:sz w:val="26"/>
        </w:rPr>
      </w:pPr>
    </w:p>
    <w:p w:rsidR="009608FD" w:rsidRDefault="00703D8D" w:rsidP="00B7126F">
      <w:pPr>
        <w:widowControl/>
        <w:tabs>
          <w:tab w:val="left" w:pos="-720"/>
        </w:tabs>
        <w:suppressAutoHyphens/>
        <w:autoSpaceDE w:val="0"/>
        <w:autoSpaceDN w:val="0"/>
        <w:spacing w:line="360" w:lineRule="auto"/>
        <w:rPr>
          <w:rFonts w:cs="CG Times"/>
          <w:b/>
          <w:sz w:val="26"/>
          <w:szCs w:val="26"/>
        </w:rPr>
      </w:pPr>
      <w:r>
        <w:rPr>
          <w:rFonts w:cs="CG Times"/>
          <w:b/>
          <w:sz w:val="26"/>
          <w:szCs w:val="26"/>
        </w:rPr>
        <w:t>ALJ’s Initial Decision</w:t>
      </w:r>
    </w:p>
    <w:p w:rsidR="00720518" w:rsidRDefault="00720518" w:rsidP="00B7126F">
      <w:pPr>
        <w:widowControl/>
        <w:tabs>
          <w:tab w:val="left" w:pos="-720"/>
        </w:tabs>
        <w:suppressAutoHyphens/>
        <w:autoSpaceDE w:val="0"/>
        <w:autoSpaceDN w:val="0"/>
        <w:spacing w:line="360" w:lineRule="auto"/>
        <w:rPr>
          <w:rFonts w:cs="CG Times"/>
          <w:b/>
          <w:sz w:val="26"/>
          <w:szCs w:val="26"/>
        </w:rPr>
      </w:pPr>
    </w:p>
    <w:p w:rsidR="00720518" w:rsidRPr="00720518" w:rsidRDefault="00720518" w:rsidP="00B7126F">
      <w:pPr>
        <w:widowControl/>
        <w:tabs>
          <w:tab w:val="left" w:pos="-720"/>
        </w:tabs>
        <w:suppressAutoHyphens/>
        <w:autoSpaceDE w:val="0"/>
        <w:autoSpaceDN w:val="0"/>
        <w:spacing w:line="360" w:lineRule="auto"/>
        <w:rPr>
          <w:rFonts w:cs="CG Times"/>
          <w:sz w:val="26"/>
          <w:szCs w:val="26"/>
        </w:rPr>
      </w:pPr>
      <w:r>
        <w:rPr>
          <w:rFonts w:cs="CG Times"/>
          <w:b/>
          <w:sz w:val="26"/>
          <w:szCs w:val="26"/>
        </w:rPr>
        <w:tab/>
      </w:r>
      <w:r>
        <w:rPr>
          <w:rFonts w:cs="CG Times"/>
          <w:b/>
          <w:sz w:val="26"/>
          <w:szCs w:val="26"/>
        </w:rPr>
        <w:tab/>
      </w:r>
      <w:r>
        <w:rPr>
          <w:rFonts w:cs="CG Times"/>
          <w:sz w:val="26"/>
          <w:szCs w:val="26"/>
        </w:rPr>
        <w:t>In her Initial D</w:t>
      </w:r>
      <w:r w:rsidRPr="00720518">
        <w:rPr>
          <w:rFonts w:cs="CG Times"/>
          <w:sz w:val="26"/>
          <w:szCs w:val="26"/>
        </w:rPr>
        <w:t>ecision, the ALJ</w:t>
      </w:r>
      <w:r>
        <w:rPr>
          <w:rFonts w:cs="CG Times"/>
          <w:sz w:val="26"/>
          <w:szCs w:val="26"/>
        </w:rPr>
        <w:t xml:space="preserve"> dismissed the Formal Complaint for the failure to meet the burden of proof.</w:t>
      </w:r>
      <w:r w:rsidR="00FD4B08">
        <w:rPr>
          <w:rFonts w:cs="CG Times"/>
          <w:sz w:val="26"/>
          <w:szCs w:val="26"/>
        </w:rPr>
        <w:t xml:space="preserve">  </w:t>
      </w:r>
      <w:r w:rsidR="00745334">
        <w:rPr>
          <w:rFonts w:cs="CG Times"/>
          <w:sz w:val="26"/>
          <w:szCs w:val="26"/>
        </w:rPr>
        <w:t xml:space="preserve">I.D. at 1.  </w:t>
      </w:r>
      <w:r w:rsidR="00FD4B08">
        <w:rPr>
          <w:rFonts w:cs="CG Times"/>
          <w:sz w:val="26"/>
          <w:szCs w:val="26"/>
        </w:rPr>
        <w:t xml:space="preserve">The ALJ reiterated that the Complainant claimed he had not been able to have his requests for information regarding the health, safety and privacy disclosures answered by either PECO or Grid One Solutions, which was the purpose of the evidentiary hearing.  </w:t>
      </w:r>
      <w:r w:rsidR="00745334" w:rsidRPr="00B50376">
        <w:rPr>
          <w:rFonts w:cs="CG Times"/>
          <w:i/>
          <w:sz w:val="26"/>
          <w:szCs w:val="26"/>
        </w:rPr>
        <w:t>Id</w:t>
      </w:r>
      <w:r w:rsidR="00745334">
        <w:rPr>
          <w:rFonts w:cs="CG Times"/>
          <w:sz w:val="26"/>
          <w:szCs w:val="26"/>
        </w:rPr>
        <w:t xml:space="preserve">. at 4.  </w:t>
      </w:r>
      <w:r w:rsidR="00FD4B08">
        <w:rPr>
          <w:rFonts w:cs="CG Times"/>
          <w:sz w:val="26"/>
          <w:szCs w:val="26"/>
        </w:rPr>
        <w:t xml:space="preserve">However, the ALJ found that PECO provided the information to the Complainant but that </w:t>
      </w:r>
      <w:r w:rsidR="009A4E86">
        <w:rPr>
          <w:rFonts w:cs="CG Times"/>
          <w:sz w:val="26"/>
          <w:szCs w:val="26"/>
        </w:rPr>
        <w:t>t</w:t>
      </w:r>
      <w:r w:rsidR="00FD4B08">
        <w:rPr>
          <w:rFonts w:cs="CG Times"/>
          <w:sz w:val="26"/>
          <w:szCs w:val="26"/>
        </w:rPr>
        <w:t xml:space="preserve">he </w:t>
      </w:r>
      <w:r w:rsidR="009A4E86">
        <w:rPr>
          <w:rFonts w:cs="CG Times"/>
          <w:sz w:val="26"/>
          <w:szCs w:val="26"/>
        </w:rPr>
        <w:t xml:space="preserve">Complainant </w:t>
      </w:r>
      <w:r w:rsidR="00FD4B08">
        <w:rPr>
          <w:rFonts w:cs="CG Times"/>
          <w:sz w:val="26"/>
          <w:szCs w:val="26"/>
        </w:rPr>
        <w:t xml:space="preserve">found it “misleading, disruptive, inadequate and invalid.”  </w:t>
      </w:r>
      <w:r w:rsidR="00745334" w:rsidRPr="00B50376">
        <w:rPr>
          <w:rFonts w:cs="CG Times"/>
          <w:i/>
          <w:sz w:val="26"/>
          <w:szCs w:val="26"/>
        </w:rPr>
        <w:t>Id</w:t>
      </w:r>
      <w:r w:rsidR="00745334">
        <w:rPr>
          <w:rFonts w:cs="CG Times"/>
          <w:sz w:val="26"/>
          <w:szCs w:val="26"/>
        </w:rPr>
        <w:t xml:space="preserve">. at 5.  </w:t>
      </w:r>
      <w:r w:rsidR="00FD4B08">
        <w:rPr>
          <w:rFonts w:cs="CG Times"/>
          <w:sz w:val="26"/>
          <w:szCs w:val="26"/>
        </w:rPr>
        <w:t xml:space="preserve">According to the ALJ, </w:t>
      </w:r>
      <w:r w:rsidR="00525293">
        <w:rPr>
          <w:rFonts w:cs="CG Times"/>
          <w:sz w:val="26"/>
          <w:szCs w:val="26"/>
        </w:rPr>
        <w:t xml:space="preserve">although PECO provided the information requested by the Complainant, </w:t>
      </w:r>
      <w:r w:rsidR="00FD4B08">
        <w:rPr>
          <w:rFonts w:cs="CG Times"/>
          <w:sz w:val="26"/>
          <w:szCs w:val="26"/>
        </w:rPr>
        <w:t>the Complainant is dissatisfied with the information provided</w:t>
      </w:r>
      <w:r w:rsidR="00525293">
        <w:rPr>
          <w:rFonts w:cs="CG Times"/>
          <w:sz w:val="26"/>
          <w:szCs w:val="26"/>
        </w:rPr>
        <w:t>.</w:t>
      </w:r>
      <w:r w:rsidR="00FD4B08">
        <w:rPr>
          <w:rFonts w:cs="CG Times"/>
          <w:sz w:val="26"/>
          <w:szCs w:val="26"/>
        </w:rPr>
        <w:t xml:space="preserve">  The ALJ concluded that PECO provided a significant amount of information to the Complainant regarding smart meters and found that </w:t>
      </w:r>
      <w:r w:rsidR="009A4E86">
        <w:rPr>
          <w:rFonts w:cs="CG Times"/>
          <w:sz w:val="26"/>
          <w:szCs w:val="26"/>
        </w:rPr>
        <w:t xml:space="preserve">the information provided was reasonable and adequate.  </w:t>
      </w:r>
      <w:r w:rsidR="00745334">
        <w:rPr>
          <w:rFonts w:cs="CG Times"/>
          <w:sz w:val="26"/>
          <w:szCs w:val="26"/>
        </w:rPr>
        <w:t xml:space="preserve">Id.  </w:t>
      </w:r>
      <w:r w:rsidR="009A4E86">
        <w:rPr>
          <w:rFonts w:cs="CG Times"/>
          <w:sz w:val="26"/>
          <w:szCs w:val="26"/>
        </w:rPr>
        <w:t xml:space="preserve">As such, the ALJ did not find that PECO failed to respond to the Complainant and did not violate 66 Pa. C.S. </w:t>
      </w:r>
      <w:r w:rsidR="009A4E86">
        <w:rPr>
          <w:sz w:val="26"/>
          <w:szCs w:val="26"/>
        </w:rPr>
        <w:t>§</w:t>
      </w:r>
      <w:r w:rsidR="00525293">
        <w:rPr>
          <w:sz w:val="26"/>
          <w:szCs w:val="26"/>
        </w:rPr>
        <w:t> </w:t>
      </w:r>
      <w:r w:rsidR="009A4E86">
        <w:rPr>
          <w:rFonts w:cs="CG Times"/>
          <w:sz w:val="26"/>
          <w:szCs w:val="26"/>
        </w:rPr>
        <w:t>1501.  I.D. at 6.</w:t>
      </w:r>
    </w:p>
    <w:p w:rsidR="0086509F" w:rsidRPr="000522FC" w:rsidRDefault="0086509F" w:rsidP="00B7126F">
      <w:pPr>
        <w:widowControl/>
        <w:spacing w:line="360" w:lineRule="auto"/>
        <w:rPr>
          <w:sz w:val="26"/>
          <w:szCs w:val="26"/>
        </w:rPr>
      </w:pPr>
    </w:p>
    <w:p w:rsidR="00D23439" w:rsidRPr="002E5CBE" w:rsidRDefault="00D23439" w:rsidP="00B7126F">
      <w:pPr>
        <w:widowControl/>
        <w:spacing w:line="360" w:lineRule="auto"/>
        <w:rPr>
          <w:b/>
          <w:sz w:val="26"/>
          <w:szCs w:val="26"/>
        </w:rPr>
      </w:pPr>
      <w:r w:rsidRPr="002E5CBE">
        <w:rPr>
          <w:b/>
          <w:sz w:val="26"/>
          <w:szCs w:val="26"/>
        </w:rPr>
        <w:t>Exceptions</w:t>
      </w:r>
      <w:r>
        <w:rPr>
          <w:b/>
          <w:sz w:val="26"/>
          <w:szCs w:val="26"/>
        </w:rPr>
        <w:t xml:space="preserve"> and Replies</w:t>
      </w:r>
    </w:p>
    <w:p w:rsidR="00E70A3F" w:rsidRDefault="00E70A3F" w:rsidP="00B7126F">
      <w:pPr>
        <w:widowControl/>
        <w:rPr>
          <w:sz w:val="26"/>
          <w:szCs w:val="26"/>
        </w:rPr>
      </w:pPr>
    </w:p>
    <w:p w:rsidR="00C572B0" w:rsidRDefault="00D23439" w:rsidP="00B7126F">
      <w:pPr>
        <w:widowControl/>
        <w:spacing w:line="360" w:lineRule="auto"/>
        <w:rPr>
          <w:sz w:val="26"/>
          <w:szCs w:val="26"/>
        </w:rPr>
      </w:pPr>
      <w:r>
        <w:rPr>
          <w:sz w:val="26"/>
          <w:szCs w:val="26"/>
        </w:rPr>
        <w:tab/>
      </w:r>
      <w:r>
        <w:rPr>
          <w:sz w:val="26"/>
          <w:szCs w:val="26"/>
        </w:rPr>
        <w:tab/>
        <w:t xml:space="preserve">In his Exceptions, </w:t>
      </w:r>
      <w:r w:rsidR="00D8539C">
        <w:rPr>
          <w:sz w:val="26"/>
          <w:szCs w:val="26"/>
        </w:rPr>
        <w:t xml:space="preserve">the Complainant first states </w:t>
      </w:r>
      <w:r w:rsidR="000C7421">
        <w:rPr>
          <w:sz w:val="26"/>
          <w:szCs w:val="26"/>
        </w:rPr>
        <w:t>that he is satisfied that his request for safety testing information (UL Certification of the Smart Meter) has been satisfied.  However, the Complainant states that the current generation of smart meters PECO is installing are more li</w:t>
      </w:r>
      <w:r w:rsidR="004E753A">
        <w:rPr>
          <w:sz w:val="26"/>
          <w:szCs w:val="26"/>
        </w:rPr>
        <w:t>k</w:t>
      </w:r>
      <w:r w:rsidR="000C7421">
        <w:rPr>
          <w:sz w:val="26"/>
          <w:szCs w:val="26"/>
        </w:rPr>
        <w:t>e</w:t>
      </w:r>
      <w:r w:rsidR="004E753A">
        <w:rPr>
          <w:sz w:val="26"/>
          <w:szCs w:val="26"/>
        </w:rPr>
        <w:t>ly</w:t>
      </w:r>
      <w:r w:rsidR="000C7421">
        <w:rPr>
          <w:sz w:val="26"/>
          <w:szCs w:val="26"/>
        </w:rPr>
        <w:t xml:space="preserve"> to have safety issues and concerns than the generation of smart meter currently installed in his home.  The Complainant claims that the need for increased scrutiny of smart meter safety is confirmed by the actions taken by Underwriters Laboratories (UL) to require the creation of a new testing category UL 2735 in 2012</w:t>
      </w:r>
      <w:r w:rsidR="004E753A">
        <w:rPr>
          <w:sz w:val="26"/>
          <w:szCs w:val="26"/>
        </w:rPr>
        <w:t>,</w:t>
      </w:r>
      <w:r w:rsidR="000C7421">
        <w:rPr>
          <w:sz w:val="26"/>
          <w:szCs w:val="26"/>
        </w:rPr>
        <w:t xml:space="preserve"> specifically for these new electrical meters to address the “potential safety </w:t>
      </w:r>
      <w:r w:rsidR="000C7421">
        <w:rPr>
          <w:sz w:val="26"/>
          <w:szCs w:val="26"/>
        </w:rPr>
        <w:lastRenderedPageBreak/>
        <w:t>hazards associated with smart meters</w:t>
      </w:r>
      <w:r w:rsidR="004E753A">
        <w:rPr>
          <w:sz w:val="26"/>
          <w:szCs w:val="26"/>
        </w:rPr>
        <w:t>.</w:t>
      </w:r>
      <w:r w:rsidR="000C7421">
        <w:rPr>
          <w:sz w:val="26"/>
          <w:szCs w:val="26"/>
        </w:rPr>
        <w:t>”</w:t>
      </w:r>
      <w:r w:rsidR="000C7421">
        <w:rPr>
          <w:rStyle w:val="FootnoteReference"/>
          <w:sz w:val="26"/>
          <w:szCs w:val="26"/>
        </w:rPr>
        <w:footnoteReference w:id="4"/>
      </w:r>
      <w:r w:rsidR="000C7421">
        <w:rPr>
          <w:sz w:val="26"/>
          <w:szCs w:val="26"/>
        </w:rPr>
        <w:t xml:space="preserve">  According to the Complainant, this new hazard is associated with the launch of the newest generation of smart meters and was not a concern for testing of electric power meters in the past.  Exc. at 1.  </w:t>
      </w:r>
    </w:p>
    <w:p w:rsidR="00C572B0" w:rsidRDefault="00C572B0" w:rsidP="00B7126F">
      <w:pPr>
        <w:widowControl/>
        <w:spacing w:line="360" w:lineRule="auto"/>
        <w:rPr>
          <w:sz w:val="26"/>
          <w:szCs w:val="26"/>
        </w:rPr>
      </w:pPr>
    </w:p>
    <w:p w:rsidR="00C572B0" w:rsidRDefault="00C572B0" w:rsidP="00B7126F">
      <w:pPr>
        <w:widowControl/>
        <w:spacing w:line="360" w:lineRule="auto"/>
        <w:rPr>
          <w:sz w:val="26"/>
          <w:szCs w:val="26"/>
        </w:rPr>
      </w:pPr>
      <w:r>
        <w:rPr>
          <w:sz w:val="26"/>
          <w:szCs w:val="26"/>
        </w:rPr>
        <w:tab/>
      </w:r>
      <w:r>
        <w:rPr>
          <w:sz w:val="26"/>
          <w:szCs w:val="26"/>
        </w:rPr>
        <w:tab/>
        <w:t>Next, the Complainant states that because of this increase in liability posed by the roll out of these new meters</w:t>
      </w:r>
      <w:r w:rsidR="0092699E">
        <w:rPr>
          <w:sz w:val="26"/>
          <w:szCs w:val="26"/>
        </w:rPr>
        <w:t>,</w:t>
      </w:r>
      <w:r>
        <w:rPr>
          <w:sz w:val="26"/>
          <w:szCs w:val="26"/>
        </w:rPr>
        <w:t xml:space="preserve"> it is imperative for him to know precisely who the owner of the meters are and what liabilities this owner </w:t>
      </w:r>
      <w:r w:rsidR="0092699E">
        <w:rPr>
          <w:sz w:val="26"/>
          <w:szCs w:val="26"/>
        </w:rPr>
        <w:t>is</w:t>
      </w:r>
      <w:r>
        <w:rPr>
          <w:sz w:val="26"/>
          <w:szCs w:val="26"/>
        </w:rPr>
        <w:t xml:space="preserve"> taking on by installing this device within </w:t>
      </w:r>
      <w:r w:rsidR="0092699E">
        <w:rPr>
          <w:sz w:val="26"/>
          <w:szCs w:val="26"/>
        </w:rPr>
        <w:t>his</w:t>
      </w:r>
      <w:r>
        <w:rPr>
          <w:sz w:val="26"/>
          <w:szCs w:val="26"/>
        </w:rPr>
        <w:t xml:space="preserve"> home.  The Complainant asserts that he has not had this determination of ownership presented to him either verbally or in written documents.  The Complainant opines that the ALJ did not examine the PECO supplied information regarding its validity and accuracy in addressing his questions.  Exc. at 1.</w:t>
      </w:r>
    </w:p>
    <w:p w:rsidR="00C572B0" w:rsidRDefault="00C572B0" w:rsidP="00B7126F">
      <w:pPr>
        <w:widowControl/>
        <w:spacing w:line="360" w:lineRule="auto"/>
        <w:rPr>
          <w:sz w:val="26"/>
          <w:szCs w:val="26"/>
        </w:rPr>
      </w:pPr>
    </w:p>
    <w:p w:rsidR="002405CB" w:rsidRDefault="00C572B0" w:rsidP="00B7126F">
      <w:pPr>
        <w:widowControl/>
        <w:spacing w:line="360" w:lineRule="auto"/>
        <w:rPr>
          <w:sz w:val="26"/>
          <w:szCs w:val="26"/>
        </w:rPr>
      </w:pPr>
      <w:r>
        <w:rPr>
          <w:sz w:val="26"/>
          <w:szCs w:val="26"/>
        </w:rPr>
        <w:tab/>
      </w:r>
      <w:r>
        <w:rPr>
          <w:sz w:val="26"/>
          <w:szCs w:val="26"/>
        </w:rPr>
        <w:tab/>
      </w:r>
      <w:r w:rsidR="00E6180E">
        <w:rPr>
          <w:sz w:val="26"/>
          <w:szCs w:val="26"/>
        </w:rPr>
        <w:t>Additionally</w:t>
      </w:r>
      <w:r w:rsidR="00D733E8">
        <w:rPr>
          <w:sz w:val="26"/>
          <w:szCs w:val="26"/>
        </w:rPr>
        <w:t xml:space="preserve">, the Complainant states that concerning his request for information on the potential for impacts on the health in both biological and nervous systems, he received </w:t>
      </w:r>
      <w:r w:rsidR="007B78BA">
        <w:rPr>
          <w:sz w:val="26"/>
          <w:szCs w:val="26"/>
        </w:rPr>
        <w:t>only a two page document entitled</w:t>
      </w:r>
      <w:r w:rsidR="00D733E8">
        <w:rPr>
          <w:sz w:val="26"/>
          <w:szCs w:val="26"/>
        </w:rPr>
        <w:t xml:space="preserve"> New Meter Technology which does not mention health or safety.  The Complainant opines that the information regarding emissions of the smart meter in this document is false</w:t>
      </w:r>
      <w:r w:rsidR="0092699E">
        <w:rPr>
          <w:sz w:val="26"/>
          <w:szCs w:val="26"/>
        </w:rPr>
        <w:t>,</w:t>
      </w:r>
      <w:r w:rsidR="00D733E8">
        <w:rPr>
          <w:sz w:val="26"/>
          <w:szCs w:val="26"/>
        </w:rPr>
        <w:t xml:space="preserve"> as it claims that these meters will only transmit one second every 90 minutes and will produce less </w:t>
      </w:r>
      <w:r w:rsidR="00B50376">
        <w:rPr>
          <w:sz w:val="26"/>
          <w:szCs w:val="26"/>
        </w:rPr>
        <w:t>radio</w:t>
      </w:r>
      <w:r w:rsidR="00B759E9">
        <w:rPr>
          <w:sz w:val="26"/>
          <w:szCs w:val="26"/>
        </w:rPr>
        <w:t xml:space="preserve"> </w:t>
      </w:r>
      <w:r w:rsidR="00B50376">
        <w:rPr>
          <w:sz w:val="26"/>
          <w:szCs w:val="26"/>
        </w:rPr>
        <w:t>frequency (</w:t>
      </w:r>
      <w:r w:rsidR="00D733E8">
        <w:rPr>
          <w:sz w:val="26"/>
          <w:szCs w:val="26"/>
        </w:rPr>
        <w:t>RF</w:t>
      </w:r>
      <w:r w:rsidR="00B50376">
        <w:rPr>
          <w:sz w:val="26"/>
          <w:szCs w:val="26"/>
        </w:rPr>
        <w:t>)</w:t>
      </w:r>
      <w:r w:rsidR="00D733E8">
        <w:rPr>
          <w:sz w:val="26"/>
          <w:szCs w:val="26"/>
        </w:rPr>
        <w:t xml:space="preserve"> emissions than a cell phone.  The Complainant alleges that he has tested both of these types of devices and found this claim to be grossly inaccurate as the smart meters in his neighborhood produce near constant RF emissions</w:t>
      </w:r>
      <w:r w:rsidR="00E6180E">
        <w:rPr>
          <w:sz w:val="26"/>
          <w:szCs w:val="26"/>
        </w:rPr>
        <w:t>,</w:t>
      </w:r>
      <w:r w:rsidR="00D733E8">
        <w:rPr>
          <w:sz w:val="26"/>
          <w:szCs w:val="26"/>
        </w:rPr>
        <w:t xml:space="preserve"> peaking two to three times a minute at higher RF emission values than a cell phone’</w:t>
      </w:r>
      <w:r w:rsidR="00FD7835">
        <w:rPr>
          <w:sz w:val="26"/>
          <w:szCs w:val="26"/>
        </w:rPr>
        <w:t>s emissions.</w:t>
      </w:r>
      <w:r w:rsidR="00D733E8">
        <w:rPr>
          <w:sz w:val="26"/>
          <w:szCs w:val="26"/>
        </w:rPr>
        <w:t xml:space="preserve">  Exc. at 2.</w:t>
      </w:r>
    </w:p>
    <w:p w:rsidR="002405CB" w:rsidRDefault="002405CB" w:rsidP="00B7126F">
      <w:pPr>
        <w:widowControl/>
        <w:spacing w:line="360" w:lineRule="auto"/>
        <w:rPr>
          <w:sz w:val="26"/>
          <w:szCs w:val="26"/>
        </w:rPr>
      </w:pPr>
    </w:p>
    <w:p w:rsidR="004040B0" w:rsidRDefault="002405CB" w:rsidP="00B7126F">
      <w:pPr>
        <w:widowControl/>
        <w:spacing w:line="360" w:lineRule="auto"/>
        <w:rPr>
          <w:sz w:val="26"/>
          <w:szCs w:val="26"/>
        </w:rPr>
      </w:pPr>
      <w:r>
        <w:rPr>
          <w:sz w:val="26"/>
          <w:szCs w:val="26"/>
        </w:rPr>
        <w:tab/>
      </w:r>
      <w:r>
        <w:rPr>
          <w:sz w:val="26"/>
          <w:szCs w:val="26"/>
        </w:rPr>
        <w:tab/>
      </w:r>
      <w:r w:rsidR="00E6180E">
        <w:rPr>
          <w:sz w:val="26"/>
          <w:szCs w:val="26"/>
        </w:rPr>
        <w:t>Further</w:t>
      </w:r>
      <w:r w:rsidR="004040B0">
        <w:rPr>
          <w:sz w:val="26"/>
          <w:szCs w:val="26"/>
        </w:rPr>
        <w:t xml:space="preserve">, the Complainant avers that this smart meter will remain within his household functioning on a 24/7 duty cycle which will increase the RF emissions of his living environment on a permanent basis.  He states that the duty cycle of a smart meter has no comparison to the other three RF emitting devices </w:t>
      </w:r>
      <w:r w:rsidR="004040B0" w:rsidRPr="000C18C4">
        <w:rPr>
          <w:i/>
          <w:sz w:val="26"/>
          <w:szCs w:val="26"/>
        </w:rPr>
        <w:t>(i.e.</w:t>
      </w:r>
      <w:r w:rsidR="000C18C4">
        <w:rPr>
          <w:sz w:val="26"/>
          <w:szCs w:val="26"/>
        </w:rPr>
        <w:t>,</w:t>
      </w:r>
      <w:r w:rsidR="004040B0">
        <w:rPr>
          <w:sz w:val="26"/>
          <w:szCs w:val="26"/>
        </w:rPr>
        <w:t xml:space="preserve"> a microwave oven, a </w:t>
      </w:r>
      <w:r w:rsidR="004040B0">
        <w:rPr>
          <w:sz w:val="26"/>
          <w:szCs w:val="26"/>
        </w:rPr>
        <w:lastRenderedPageBreak/>
        <w:t xml:space="preserve">cordless phone and a cell phone) shown in the New Meter Technology document supplied by PECO.  The Complainant opines that this is a classic case of comparing apples and oranges and is misinforming the public.  Mr. Feldman asserts the situation that PECO is attempting to force on his household, using a draconian application of police powers, will create a situation where </w:t>
      </w:r>
      <w:r w:rsidR="00BD538A">
        <w:rPr>
          <w:sz w:val="26"/>
          <w:szCs w:val="26"/>
        </w:rPr>
        <w:t>h</w:t>
      </w:r>
      <w:r w:rsidR="004040B0">
        <w:rPr>
          <w:sz w:val="26"/>
          <w:szCs w:val="26"/>
        </w:rPr>
        <w:t xml:space="preserve">e will be unable to control the level of radiation within his home.  According to the Complainant, this violates his right to control the quality of his household living environment, </w:t>
      </w:r>
      <w:r w:rsidR="000C18C4">
        <w:rPr>
          <w:sz w:val="26"/>
          <w:szCs w:val="26"/>
        </w:rPr>
        <w:t xml:space="preserve">which he claims is </w:t>
      </w:r>
      <w:r w:rsidR="004040B0">
        <w:rPr>
          <w:sz w:val="26"/>
          <w:szCs w:val="26"/>
        </w:rPr>
        <w:t xml:space="preserve">a legal precedent which has served our civilization for nearly </w:t>
      </w:r>
      <w:r w:rsidR="000C18C4">
        <w:rPr>
          <w:sz w:val="26"/>
          <w:szCs w:val="26"/>
        </w:rPr>
        <w:t>four hundred years.  Exc. at 2.</w:t>
      </w:r>
    </w:p>
    <w:p w:rsidR="004040B0" w:rsidRDefault="004040B0" w:rsidP="00B7126F">
      <w:pPr>
        <w:widowControl/>
        <w:spacing w:line="360" w:lineRule="auto"/>
        <w:rPr>
          <w:sz w:val="26"/>
          <w:szCs w:val="26"/>
        </w:rPr>
      </w:pPr>
    </w:p>
    <w:p w:rsidR="004F19F2" w:rsidRDefault="004040B0" w:rsidP="00B7126F">
      <w:pPr>
        <w:widowControl/>
        <w:spacing w:line="360" w:lineRule="auto"/>
        <w:rPr>
          <w:sz w:val="26"/>
          <w:szCs w:val="26"/>
        </w:rPr>
      </w:pPr>
      <w:r>
        <w:rPr>
          <w:sz w:val="26"/>
          <w:szCs w:val="26"/>
        </w:rPr>
        <w:tab/>
      </w:r>
      <w:r>
        <w:rPr>
          <w:sz w:val="26"/>
          <w:szCs w:val="26"/>
        </w:rPr>
        <w:tab/>
        <w:t xml:space="preserve">The Complainant states that PECO has not provided any information regarding the health safety of a smart meter operating on a 24/7 duty cycle within a residential home.  </w:t>
      </w:r>
      <w:r w:rsidR="004F19F2">
        <w:rPr>
          <w:sz w:val="26"/>
          <w:szCs w:val="26"/>
        </w:rPr>
        <w:t xml:space="preserve">Because of these unknowns, the Complainant opines that the Commission must protect a citizen’s right and err on the side of safety when presented with clear and outstanding issues of health which concern customers within the confines of their home.  Exc. at 2.  </w:t>
      </w:r>
    </w:p>
    <w:p w:rsidR="004F19F2" w:rsidRDefault="004F19F2" w:rsidP="00B7126F">
      <w:pPr>
        <w:widowControl/>
        <w:spacing w:line="360" w:lineRule="auto"/>
        <w:rPr>
          <w:sz w:val="26"/>
          <w:szCs w:val="26"/>
        </w:rPr>
      </w:pPr>
    </w:p>
    <w:p w:rsidR="00AA1BD5" w:rsidRDefault="004F19F2" w:rsidP="00B7126F">
      <w:pPr>
        <w:widowControl/>
        <w:spacing w:line="360" w:lineRule="auto"/>
        <w:ind w:firstLine="1440"/>
        <w:rPr>
          <w:sz w:val="26"/>
          <w:szCs w:val="26"/>
        </w:rPr>
      </w:pPr>
      <w:r>
        <w:rPr>
          <w:sz w:val="26"/>
          <w:szCs w:val="26"/>
        </w:rPr>
        <w:t xml:space="preserve">According to the Complainant, the ALJ did not challenge the validity of PECO’s presentation of the privacy policy presented at the hearing.  The Complainant asserts that the privacy policy sent to him was a screen shot from some uncategorized section of PECO’s web page.  Mr. Feldman claims that this policy statement was general in nature and describes a conduct of policy one is led to believe concerns the </w:t>
      </w:r>
      <w:r w:rsidR="00972606">
        <w:rPr>
          <w:sz w:val="26"/>
          <w:szCs w:val="26"/>
        </w:rPr>
        <w:t>user’s</w:t>
      </w:r>
      <w:r>
        <w:rPr>
          <w:sz w:val="26"/>
          <w:szCs w:val="26"/>
        </w:rPr>
        <w:t xml:space="preserve"> interaction with their online web presences not the function of a FCC controlled communications device.  He states that he requested the privacy policy that by law must address the use and functionality of the FCC controlled communications device and that the screen shot provided does not refer to the smart meter in any way.  Exc. at 2-3.</w:t>
      </w:r>
    </w:p>
    <w:p w:rsidR="00AA1BD5" w:rsidRDefault="00AA1BD5" w:rsidP="00B7126F">
      <w:pPr>
        <w:widowControl/>
        <w:spacing w:line="360" w:lineRule="auto"/>
        <w:ind w:firstLine="1440"/>
        <w:rPr>
          <w:sz w:val="26"/>
          <w:szCs w:val="26"/>
        </w:rPr>
      </w:pPr>
    </w:p>
    <w:p w:rsidR="0097741B" w:rsidRDefault="00AA1BD5" w:rsidP="00B7126F">
      <w:pPr>
        <w:widowControl/>
        <w:spacing w:line="360" w:lineRule="auto"/>
        <w:ind w:firstLine="1440"/>
        <w:rPr>
          <w:sz w:val="26"/>
          <w:szCs w:val="26"/>
        </w:rPr>
      </w:pPr>
      <w:r>
        <w:rPr>
          <w:sz w:val="26"/>
          <w:szCs w:val="26"/>
        </w:rPr>
        <w:t>The Complainant states that PECO must have a privacy policy which addresses the functionality and use of its smart meter technology.  He asserts that a smart meter is a FCC</w:t>
      </w:r>
      <w:r w:rsidR="000C18C4">
        <w:rPr>
          <w:sz w:val="26"/>
          <w:szCs w:val="26"/>
        </w:rPr>
        <w:t>-</w:t>
      </w:r>
      <w:r>
        <w:rPr>
          <w:sz w:val="26"/>
          <w:szCs w:val="26"/>
        </w:rPr>
        <w:t xml:space="preserve">licensed communications device and has capabilities not unlike a cell or </w:t>
      </w:r>
      <w:r>
        <w:rPr>
          <w:sz w:val="26"/>
          <w:szCs w:val="26"/>
        </w:rPr>
        <w:lastRenderedPageBreak/>
        <w:t xml:space="preserve">smart phone.  The Complainant opines that it is within his rights to know and understand the capabilities of this device which will function inside his home and to know and understand the nature of the information it collects and disseminates.  The Complainant claims he has no record, document or fact sheet from PECO describing the nature of the information harvested from his household.  According to the Complainant, the ALJ should have noted that PECO did not respond to </w:t>
      </w:r>
      <w:r w:rsidR="00681DC5">
        <w:rPr>
          <w:sz w:val="26"/>
          <w:szCs w:val="26"/>
        </w:rPr>
        <w:t>his</w:t>
      </w:r>
      <w:r>
        <w:rPr>
          <w:sz w:val="26"/>
          <w:szCs w:val="26"/>
        </w:rPr>
        <w:t xml:space="preserve"> request for this documentation.  Exc. at</w:t>
      </w:r>
      <w:r w:rsidR="000C18C4">
        <w:rPr>
          <w:sz w:val="26"/>
          <w:szCs w:val="26"/>
        </w:rPr>
        <w:t> </w:t>
      </w:r>
      <w:r>
        <w:rPr>
          <w:sz w:val="26"/>
          <w:szCs w:val="26"/>
        </w:rPr>
        <w:t>3.</w:t>
      </w:r>
    </w:p>
    <w:p w:rsidR="0097741B" w:rsidRDefault="0097741B" w:rsidP="00B7126F">
      <w:pPr>
        <w:widowControl/>
        <w:spacing w:line="360" w:lineRule="auto"/>
        <w:ind w:firstLine="1440"/>
        <w:rPr>
          <w:sz w:val="26"/>
          <w:szCs w:val="26"/>
        </w:rPr>
      </w:pPr>
    </w:p>
    <w:p w:rsidR="00D23439" w:rsidRDefault="00F257DC" w:rsidP="00B7126F">
      <w:pPr>
        <w:widowControl/>
        <w:spacing w:line="360" w:lineRule="auto"/>
        <w:ind w:firstLine="1440"/>
        <w:rPr>
          <w:sz w:val="26"/>
          <w:szCs w:val="26"/>
        </w:rPr>
      </w:pPr>
      <w:r>
        <w:rPr>
          <w:sz w:val="26"/>
          <w:szCs w:val="26"/>
        </w:rPr>
        <w:t>Lastly, the Complainant notes that PECO has multiple privacy policies but decided to only send him the one covering the operations of i</w:t>
      </w:r>
      <w:r w:rsidR="00681DC5">
        <w:rPr>
          <w:sz w:val="26"/>
          <w:szCs w:val="26"/>
        </w:rPr>
        <w:t>ts</w:t>
      </w:r>
      <w:r>
        <w:rPr>
          <w:sz w:val="26"/>
          <w:szCs w:val="26"/>
        </w:rPr>
        <w:t xml:space="preserve"> public webpage in what he determined to be an attempt to subvert his request.  The Complainant asserts that when he visited PECO headquarters he was presented with a privacy policy which contradicted all of what he read in the policy sent to him or heard from representatives of PECO.  The Complainant avers that Exelon Corporation, the owner of PECO, states at i</w:t>
      </w:r>
      <w:r w:rsidR="00DC1480">
        <w:rPr>
          <w:sz w:val="26"/>
          <w:szCs w:val="26"/>
        </w:rPr>
        <w:t>ts</w:t>
      </w:r>
      <w:r>
        <w:rPr>
          <w:sz w:val="26"/>
          <w:szCs w:val="26"/>
        </w:rPr>
        <w:t xml:space="preserve"> entrance that users of the Exelon computer network should have no expectation of privacy and that  access to the network is given to government agencies.  The Complainant asserts that reading this privacy statement destroyed any confidence he had in the validity of the PECO</w:t>
      </w:r>
      <w:r w:rsidR="000C7421">
        <w:rPr>
          <w:sz w:val="26"/>
          <w:szCs w:val="26"/>
        </w:rPr>
        <w:t xml:space="preserve"> </w:t>
      </w:r>
      <w:r>
        <w:rPr>
          <w:sz w:val="26"/>
          <w:szCs w:val="26"/>
        </w:rPr>
        <w:t xml:space="preserve">privacy policy submission in this dispute.  </w:t>
      </w:r>
      <w:r w:rsidR="0097034A">
        <w:rPr>
          <w:sz w:val="26"/>
          <w:szCs w:val="26"/>
        </w:rPr>
        <w:t xml:space="preserve">The Complainant opines that the concerns in his Complaint were not fully weighed or considered and that he has not been given the opportunity of informed consent to the installation of a smart meter.  </w:t>
      </w:r>
      <w:r>
        <w:rPr>
          <w:sz w:val="26"/>
          <w:szCs w:val="26"/>
        </w:rPr>
        <w:t>Exc. at 3.</w:t>
      </w:r>
    </w:p>
    <w:p w:rsidR="00E81C79" w:rsidRDefault="00E81C79" w:rsidP="00B7126F">
      <w:pPr>
        <w:widowControl/>
        <w:spacing w:line="360" w:lineRule="auto"/>
        <w:ind w:firstLine="1440"/>
        <w:rPr>
          <w:sz w:val="26"/>
          <w:szCs w:val="26"/>
        </w:rPr>
      </w:pPr>
    </w:p>
    <w:p w:rsidR="00E81C79" w:rsidRDefault="00E81C79" w:rsidP="00B7126F">
      <w:pPr>
        <w:widowControl/>
        <w:spacing w:line="360" w:lineRule="auto"/>
        <w:ind w:firstLine="1440"/>
        <w:rPr>
          <w:sz w:val="26"/>
          <w:szCs w:val="26"/>
        </w:rPr>
      </w:pPr>
      <w:r>
        <w:rPr>
          <w:sz w:val="26"/>
          <w:szCs w:val="26"/>
        </w:rPr>
        <w:t xml:space="preserve">In reply, PECO </w:t>
      </w:r>
      <w:r w:rsidR="00E30266">
        <w:rPr>
          <w:sz w:val="26"/>
          <w:szCs w:val="26"/>
        </w:rPr>
        <w:t>states that the Complainant does not allege that the ALJ made an error of law or abused her discretion in any manner but excepts simply because he disagrees with her decision.  PECO notes that pursuant to 52 Pa. Code 5533(b), “</w:t>
      </w:r>
      <w:r w:rsidR="0021212D">
        <w:rPr>
          <w:sz w:val="26"/>
          <w:szCs w:val="26"/>
        </w:rPr>
        <w:t>e</w:t>
      </w:r>
      <w:r w:rsidR="00E30266">
        <w:rPr>
          <w:sz w:val="26"/>
          <w:szCs w:val="26"/>
        </w:rPr>
        <w:t>ach exception must</w:t>
      </w:r>
      <w:r w:rsidR="000C18C4">
        <w:rPr>
          <w:sz w:val="26"/>
          <w:szCs w:val="26"/>
        </w:rPr>
        <w:t xml:space="preserve"> </w:t>
      </w:r>
      <w:r w:rsidR="00E30266">
        <w:rPr>
          <w:sz w:val="26"/>
          <w:szCs w:val="26"/>
        </w:rPr>
        <w:t>…</w:t>
      </w:r>
      <w:r w:rsidR="000C18C4">
        <w:rPr>
          <w:sz w:val="26"/>
          <w:szCs w:val="26"/>
        </w:rPr>
        <w:t xml:space="preserve"> </w:t>
      </w:r>
      <w:r w:rsidR="00E30266">
        <w:rPr>
          <w:sz w:val="26"/>
          <w:szCs w:val="26"/>
        </w:rPr>
        <w:t xml:space="preserve">identify the finding of fact or conclusion of law to which exception is taken and cite relevant pages of the decision,” and “(s)upporting reasons for the exceptions shall follow each specific exception.”  According to PECO, the Complainant’s attempt to further litigation in this matter by simply disagreeing with the outcome of the Initial Decision without identifying any specific error of law or abuse of discretion fails </w:t>
      </w:r>
      <w:r w:rsidR="00E30266">
        <w:rPr>
          <w:sz w:val="26"/>
          <w:szCs w:val="26"/>
        </w:rPr>
        <w:lastRenderedPageBreak/>
        <w:t>to satisfy the requirements</w:t>
      </w:r>
      <w:r w:rsidR="0045371E">
        <w:rPr>
          <w:sz w:val="26"/>
          <w:szCs w:val="26"/>
        </w:rPr>
        <w:t>,</w:t>
      </w:r>
      <w:r w:rsidR="00E30266">
        <w:rPr>
          <w:sz w:val="26"/>
          <w:szCs w:val="26"/>
        </w:rPr>
        <w:t xml:space="preserve"> is procedurally improper</w:t>
      </w:r>
      <w:r w:rsidR="0045371E">
        <w:rPr>
          <w:sz w:val="26"/>
          <w:szCs w:val="26"/>
        </w:rPr>
        <w:t>,</w:t>
      </w:r>
      <w:r w:rsidR="00E30266">
        <w:rPr>
          <w:sz w:val="26"/>
          <w:szCs w:val="26"/>
        </w:rPr>
        <w:t xml:space="preserve"> and should be dismissed summarily.  R. Exc. at 2.</w:t>
      </w:r>
    </w:p>
    <w:p w:rsidR="00E1546F" w:rsidRDefault="00E1546F" w:rsidP="00B7126F">
      <w:pPr>
        <w:widowControl/>
        <w:spacing w:line="360" w:lineRule="auto"/>
        <w:ind w:firstLine="1440"/>
        <w:rPr>
          <w:sz w:val="26"/>
          <w:szCs w:val="26"/>
        </w:rPr>
      </w:pPr>
    </w:p>
    <w:p w:rsidR="006976BC" w:rsidRDefault="009F17D0" w:rsidP="00B7126F">
      <w:pPr>
        <w:widowControl/>
        <w:spacing w:line="360" w:lineRule="auto"/>
        <w:ind w:firstLine="1440"/>
        <w:rPr>
          <w:sz w:val="26"/>
          <w:szCs w:val="26"/>
        </w:rPr>
      </w:pPr>
      <w:r>
        <w:rPr>
          <w:sz w:val="26"/>
          <w:szCs w:val="26"/>
        </w:rPr>
        <w:t xml:space="preserve">With regard to the Complainant’s Exceptions in which he </w:t>
      </w:r>
      <w:r w:rsidR="00E1546F">
        <w:rPr>
          <w:sz w:val="26"/>
          <w:szCs w:val="26"/>
        </w:rPr>
        <w:t xml:space="preserve">disputes </w:t>
      </w:r>
      <w:r>
        <w:rPr>
          <w:sz w:val="26"/>
          <w:szCs w:val="26"/>
        </w:rPr>
        <w:t xml:space="preserve">PECO’s </w:t>
      </w:r>
      <w:r w:rsidR="00AC4AE8">
        <w:rPr>
          <w:sz w:val="26"/>
          <w:szCs w:val="26"/>
        </w:rPr>
        <w:t xml:space="preserve">response </w:t>
      </w:r>
      <w:r w:rsidR="00E1546F">
        <w:rPr>
          <w:sz w:val="26"/>
          <w:szCs w:val="26"/>
        </w:rPr>
        <w:t>concerning his information requests</w:t>
      </w:r>
      <w:r>
        <w:rPr>
          <w:sz w:val="26"/>
          <w:szCs w:val="26"/>
        </w:rPr>
        <w:t xml:space="preserve">, </w:t>
      </w:r>
      <w:r w:rsidR="00E1546F">
        <w:rPr>
          <w:sz w:val="26"/>
          <w:szCs w:val="26"/>
        </w:rPr>
        <w:t xml:space="preserve">PECO notes that the Complainant admits in his Exceptions that PECO did provide him the information he requested but that he just does not like the information he received.  According to PECO, this is not a basis for filing Exceptions.  PECO avers that the fact is that it did provide information to the Complainant as requested and did not violate its tariff or </w:t>
      </w:r>
      <w:r w:rsidR="00E611D1">
        <w:rPr>
          <w:sz w:val="26"/>
          <w:szCs w:val="26"/>
        </w:rPr>
        <w:t>the Commission’s R</w:t>
      </w:r>
      <w:r w:rsidR="00E1546F">
        <w:rPr>
          <w:sz w:val="26"/>
          <w:szCs w:val="26"/>
        </w:rPr>
        <w:t>egulations.  PECO also avers that the record reflects that the Complainant had a telephone conversation with PECO’s AMI Manager, Brenda Eison</w:t>
      </w:r>
      <w:r w:rsidR="00E611D1">
        <w:rPr>
          <w:sz w:val="26"/>
          <w:szCs w:val="26"/>
        </w:rPr>
        <w:t>,</w:t>
      </w:r>
      <w:r w:rsidR="00E1546F">
        <w:rPr>
          <w:sz w:val="26"/>
          <w:szCs w:val="26"/>
        </w:rPr>
        <w:t xml:space="preserve"> on February 11, 2015, where he was permitted to ask any questions he wanted about the smart meter.  Furthermore, PECO claims that the Complainant fails to mention that in addition to the </w:t>
      </w:r>
      <w:r w:rsidR="006976BC">
        <w:rPr>
          <w:sz w:val="26"/>
          <w:szCs w:val="26"/>
        </w:rPr>
        <w:t xml:space="preserve">New Meter Technology </w:t>
      </w:r>
      <w:r w:rsidR="00E1546F">
        <w:rPr>
          <w:sz w:val="26"/>
          <w:szCs w:val="26"/>
        </w:rPr>
        <w:t xml:space="preserve">document </w:t>
      </w:r>
      <w:r w:rsidR="006976BC">
        <w:rPr>
          <w:sz w:val="26"/>
          <w:szCs w:val="26"/>
        </w:rPr>
        <w:t xml:space="preserve">PECO provided, he also received health information on PECO’s website and from PECO’s legal office.  According to PECO, </w:t>
      </w:r>
      <w:r>
        <w:rPr>
          <w:sz w:val="26"/>
          <w:szCs w:val="26"/>
        </w:rPr>
        <w:t xml:space="preserve">it </w:t>
      </w:r>
      <w:r w:rsidR="006976BC">
        <w:rPr>
          <w:sz w:val="26"/>
          <w:szCs w:val="26"/>
        </w:rPr>
        <w:t xml:space="preserve">went above and beyond </w:t>
      </w:r>
      <w:r>
        <w:rPr>
          <w:sz w:val="26"/>
          <w:szCs w:val="26"/>
        </w:rPr>
        <w:t xml:space="preserve">what was necessary </w:t>
      </w:r>
      <w:r w:rsidR="006976BC">
        <w:rPr>
          <w:sz w:val="26"/>
          <w:szCs w:val="26"/>
        </w:rPr>
        <w:t xml:space="preserve">to fulfill the Complainant’s request for information.  PECO opines that the Complainant </w:t>
      </w:r>
      <w:r>
        <w:rPr>
          <w:sz w:val="26"/>
          <w:szCs w:val="26"/>
        </w:rPr>
        <w:t>merely</w:t>
      </w:r>
      <w:r w:rsidR="0021212D">
        <w:rPr>
          <w:sz w:val="26"/>
          <w:szCs w:val="26"/>
        </w:rPr>
        <w:t xml:space="preserve"> </w:t>
      </w:r>
      <w:r>
        <w:rPr>
          <w:sz w:val="26"/>
          <w:szCs w:val="26"/>
        </w:rPr>
        <w:t xml:space="preserve">is </w:t>
      </w:r>
      <w:r w:rsidR="0021212D">
        <w:rPr>
          <w:sz w:val="26"/>
          <w:szCs w:val="26"/>
        </w:rPr>
        <w:t>dissatisfied because he</w:t>
      </w:r>
      <w:r w:rsidR="006976BC">
        <w:rPr>
          <w:sz w:val="26"/>
          <w:szCs w:val="26"/>
        </w:rPr>
        <w:t xml:space="preserve"> does not like the information he received and does not want the meter installed in his home.  R. Exc. at 2-3.</w:t>
      </w:r>
    </w:p>
    <w:p w:rsidR="006976BC" w:rsidRDefault="006976BC" w:rsidP="00B7126F">
      <w:pPr>
        <w:widowControl/>
        <w:spacing w:line="360" w:lineRule="auto"/>
        <w:ind w:firstLine="1440"/>
        <w:rPr>
          <w:sz w:val="26"/>
          <w:szCs w:val="26"/>
        </w:rPr>
      </w:pPr>
    </w:p>
    <w:p w:rsidR="002C18F1" w:rsidRDefault="00D03204" w:rsidP="00B7126F">
      <w:pPr>
        <w:widowControl/>
        <w:spacing w:line="360" w:lineRule="auto"/>
        <w:ind w:firstLine="1440"/>
        <w:rPr>
          <w:sz w:val="26"/>
          <w:szCs w:val="26"/>
        </w:rPr>
      </w:pPr>
      <w:r>
        <w:rPr>
          <w:sz w:val="26"/>
          <w:szCs w:val="26"/>
        </w:rPr>
        <w:t xml:space="preserve">Next, PECO </w:t>
      </w:r>
      <w:r w:rsidR="009F17D0">
        <w:rPr>
          <w:sz w:val="26"/>
          <w:szCs w:val="26"/>
        </w:rPr>
        <w:t xml:space="preserve">maintains </w:t>
      </w:r>
      <w:r>
        <w:rPr>
          <w:sz w:val="26"/>
          <w:szCs w:val="26"/>
        </w:rPr>
        <w:t>that the issue in this case is whether PECO provided the Complainant information regarding safety, testing, health and PECO’s privacy policy.  PECO avers that the facts in the record demonstrate that PECO</w:t>
      </w:r>
      <w:r w:rsidR="00694EB4">
        <w:rPr>
          <w:sz w:val="26"/>
          <w:szCs w:val="26"/>
        </w:rPr>
        <w:t xml:space="preserve">’s legal office </w:t>
      </w:r>
      <w:r>
        <w:rPr>
          <w:sz w:val="26"/>
          <w:szCs w:val="26"/>
        </w:rPr>
        <w:t>provided its privacy policy information</w:t>
      </w:r>
      <w:r w:rsidR="00694EB4">
        <w:rPr>
          <w:sz w:val="26"/>
          <w:szCs w:val="26"/>
        </w:rPr>
        <w:t xml:space="preserve"> to the Complainant.  Additionally, PECO notes that the Complainant admitted he found the privacy policy information on PECO’s website.  According to PECO, just because the Complainant does not like the privacy policy presented to him, does not mean that the privacy policy is not valid or that PECO failed to give it to him.  PECO opines that the Complainant received the information he requested and has no basis for this Exception.  R. Exc. at 4.</w:t>
      </w:r>
    </w:p>
    <w:p w:rsidR="002C18F1" w:rsidRDefault="002C18F1" w:rsidP="00B7126F">
      <w:pPr>
        <w:widowControl/>
        <w:spacing w:line="360" w:lineRule="auto"/>
        <w:ind w:firstLine="1440"/>
        <w:rPr>
          <w:sz w:val="26"/>
          <w:szCs w:val="26"/>
        </w:rPr>
      </w:pPr>
    </w:p>
    <w:p w:rsidR="00E1546F" w:rsidRDefault="00903D21" w:rsidP="00B7126F">
      <w:pPr>
        <w:widowControl/>
        <w:spacing w:line="360" w:lineRule="auto"/>
        <w:ind w:firstLine="1440"/>
        <w:rPr>
          <w:sz w:val="26"/>
          <w:szCs w:val="26"/>
        </w:rPr>
      </w:pPr>
      <w:r>
        <w:rPr>
          <w:sz w:val="26"/>
          <w:szCs w:val="26"/>
        </w:rPr>
        <w:lastRenderedPageBreak/>
        <w:t>Further</w:t>
      </w:r>
      <w:r w:rsidR="002C18F1">
        <w:rPr>
          <w:sz w:val="26"/>
          <w:szCs w:val="26"/>
        </w:rPr>
        <w:t>, PECO notes that the Complainant enumerates additional factors in his Exceptions regarding RF emissions and exposure to RF and the risks to his body and home environment.  PECO states that the Complainant complains that the level of radiation the meter emits violates his right to control the quality of his household living envi</w:t>
      </w:r>
      <w:r w:rsidR="00F02BDF">
        <w:rPr>
          <w:sz w:val="26"/>
          <w:szCs w:val="26"/>
        </w:rPr>
        <w:t>r</w:t>
      </w:r>
      <w:r w:rsidR="002C18F1">
        <w:rPr>
          <w:sz w:val="26"/>
          <w:szCs w:val="26"/>
        </w:rPr>
        <w:t>o</w:t>
      </w:r>
      <w:r w:rsidR="00F02BDF">
        <w:rPr>
          <w:sz w:val="26"/>
          <w:szCs w:val="26"/>
        </w:rPr>
        <w:t>n</w:t>
      </w:r>
      <w:r w:rsidR="002C18F1">
        <w:rPr>
          <w:sz w:val="26"/>
          <w:szCs w:val="26"/>
        </w:rPr>
        <w:t>ment</w:t>
      </w:r>
      <w:r w:rsidR="00F02BDF">
        <w:rPr>
          <w:sz w:val="26"/>
          <w:szCs w:val="26"/>
        </w:rPr>
        <w:t xml:space="preserve">.  However, PECO asserts that the factors the Complainant raises in his Exceptions are not pertinent to (1) whether PECO provided him with safety, testing, </w:t>
      </w:r>
      <w:r w:rsidR="00852A94">
        <w:rPr>
          <w:sz w:val="26"/>
          <w:szCs w:val="26"/>
        </w:rPr>
        <w:t xml:space="preserve">and </w:t>
      </w:r>
      <w:r w:rsidR="00F02BDF">
        <w:rPr>
          <w:sz w:val="26"/>
          <w:szCs w:val="26"/>
        </w:rPr>
        <w:t xml:space="preserve">health </w:t>
      </w:r>
      <w:r w:rsidR="00852A94">
        <w:rPr>
          <w:sz w:val="26"/>
          <w:szCs w:val="26"/>
        </w:rPr>
        <w:t xml:space="preserve">information </w:t>
      </w:r>
      <w:r w:rsidR="00F02BDF">
        <w:rPr>
          <w:sz w:val="26"/>
          <w:szCs w:val="26"/>
        </w:rPr>
        <w:t xml:space="preserve">and the Company’s privacy policy; and (2) whether PECO violated the Code, </w:t>
      </w:r>
      <w:r w:rsidR="00852A94">
        <w:rPr>
          <w:sz w:val="26"/>
          <w:szCs w:val="26"/>
        </w:rPr>
        <w:t xml:space="preserve">a </w:t>
      </w:r>
      <w:r w:rsidR="00F02BDF">
        <w:rPr>
          <w:sz w:val="26"/>
          <w:szCs w:val="26"/>
        </w:rPr>
        <w:t>Commission Order</w:t>
      </w:r>
      <w:r w:rsidR="00A93261">
        <w:rPr>
          <w:sz w:val="26"/>
          <w:szCs w:val="26"/>
        </w:rPr>
        <w:t>,</w:t>
      </w:r>
      <w:r w:rsidR="00F02BDF">
        <w:rPr>
          <w:sz w:val="26"/>
          <w:szCs w:val="26"/>
        </w:rPr>
        <w:t xml:space="preserve"> or Commission approved tariff.  As these arguments regarding RF emissions and his health concerns surrounding the smart meter do not challenge the ALJ’s ruling that PECO provided the Complainant with adequate information regarding the meter, PECO maintains that they are an irrelevant basis to overturn the ALJ’s decision.  R. Exc. at 4.</w:t>
      </w:r>
      <w:r w:rsidR="00E1546F">
        <w:rPr>
          <w:sz w:val="26"/>
          <w:szCs w:val="26"/>
        </w:rPr>
        <w:t xml:space="preserve"> </w:t>
      </w:r>
    </w:p>
    <w:p w:rsidR="007E4816" w:rsidRDefault="007E4816" w:rsidP="00B7126F">
      <w:pPr>
        <w:widowControl/>
        <w:spacing w:line="360" w:lineRule="auto"/>
        <w:ind w:firstLine="1440"/>
        <w:rPr>
          <w:sz w:val="26"/>
          <w:szCs w:val="26"/>
        </w:rPr>
      </w:pPr>
    </w:p>
    <w:p w:rsidR="007E4816" w:rsidRDefault="007E4816" w:rsidP="00B7126F">
      <w:pPr>
        <w:widowControl/>
        <w:spacing w:line="360" w:lineRule="auto"/>
        <w:ind w:firstLine="1440"/>
        <w:rPr>
          <w:sz w:val="26"/>
          <w:szCs w:val="26"/>
        </w:rPr>
      </w:pPr>
      <w:r>
        <w:rPr>
          <w:sz w:val="26"/>
          <w:szCs w:val="26"/>
        </w:rPr>
        <w:t xml:space="preserve">Finally, PECO </w:t>
      </w:r>
      <w:r w:rsidR="00A93261">
        <w:rPr>
          <w:sz w:val="26"/>
          <w:szCs w:val="26"/>
        </w:rPr>
        <w:t>submits</w:t>
      </w:r>
      <w:r>
        <w:rPr>
          <w:sz w:val="26"/>
          <w:szCs w:val="26"/>
        </w:rPr>
        <w:t xml:space="preserve"> that the Complainant provided no legal justification to support his allegations </w:t>
      </w:r>
      <w:r w:rsidR="00A93261">
        <w:rPr>
          <w:sz w:val="26"/>
          <w:szCs w:val="26"/>
        </w:rPr>
        <w:t xml:space="preserve">that </w:t>
      </w:r>
      <w:r>
        <w:rPr>
          <w:sz w:val="26"/>
          <w:szCs w:val="26"/>
        </w:rPr>
        <w:t xml:space="preserve">PECO </w:t>
      </w:r>
      <w:r w:rsidR="00A93261">
        <w:rPr>
          <w:sz w:val="26"/>
          <w:szCs w:val="26"/>
        </w:rPr>
        <w:t xml:space="preserve">did </w:t>
      </w:r>
      <w:r>
        <w:rPr>
          <w:sz w:val="26"/>
          <w:szCs w:val="26"/>
        </w:rPr>
        <w:t>not provid</w:t>
      </w:r>
      <w:r w:rsidR="00A93261">
        <w:rPr>
          <w:sz w:val="26"/>
          <w:szCs w:val="26"/>
        </w:rPr>
        <w:t>e</w:t>
      </w:r>
      <w:r>
        <w:rPr>
          <w:sz w:val="26"/>
          <w:szCs w:val="26"/>
        </w:rPr>
        <w:t xml:space="preserve"> him adequate safety, health, testing</w:t>
      </w:r>
      <w:r w:rsidR="00A93261">
        <w:rPr>
          <w:sz w:val="26"/>
          <w:szCs w:val="26"/>
        </w:rPr>
        <w:t>,</w:t>
      </w:r>
      <w:r>
        <w:rPr>
          <w:sz w:val="26"/>
          <w:szCs w:val="26"/>
        </w:rPr>
        <w:t xml:space="preserve"> and privacy information </w:t>
      </w:r>
      <w:r w:rsidR="00A93261">
        <w:rPr>
          <w:sz w:val="26"/>
          <w:szCs w:val="26"/>
        </w:rPr>
        <w:t xml:space="preserve">on the </w:t>
      </w:r>
      <w:r>
        <w:rPr>
          <w:sz w:val="26"/>
          <w:szCs w:val="26"/>
        </w:rPr>
        <w:t>smart meter.  PECO asserts that the Complainant’s Exceptions do not present any grounds for overturning the Initial Decision</w:t>
      </w:r>
      <w:r w:rsidR="00A93261">
        <w:rPr>
          <w:sz w:val="26"/>
          <w:szCs w:val="26"/>
        </w:rPr>
        <w:t xml:space="preserve"> in that they </w:t>
      </w:r>
      <w:r>
        <w:rPr>
          <w:sz w:val="26"/>
          <w:szCs w:val="26"/>
        </w:rPr>
        <w:t xml:space="preserve">do not allege any misstatement of facts or misapplication of law and do not provide any argument regarding why the Initial Decision was incorrect or improper.  According </w:t>
      </w:r>
      <w:r w:rsidR="00ED3510">
        <w:rPr>
          <w:sz w:val="26"/>
          <w:szCs w:val="26"/>
        </w:rPr>
        <w:t>to PECO, the Ex</w:t>
      </w:r>
      <w:r>
        <w:rPr>
          <w:sz w:val="26"/>
          <w:szCs w:val="26"/>
        </w:rPr>
        <w:t xml:space="preserve">ceptions </w:t>
      </w:r>
      <w:r w:rsidR="00A93261">
        <w:rPr>
          <w:sz w:val="26"/>
          <w:szCs w:val="26"/>
        </w:rPr>
        <w:t xml:space="preserve">are without merit because they merely </w:t>
      </w:r>
      <w:r>
        <w:rPr>
          <w:sz w:val="26"/>
          <w:szCs w:val="26"/>
        </w:rPr>
        <w:t xml:space="preserve">raise irrelevant points or express personal feelings about the smart meter and </w:t>
      </w:r>
      <w:r w:rsidR="00ED3510">
        <w:rPr>
          <w:sz w:val="26"/>
          <w:szCs w:val="26"/>
        </w:rPr>
        <w:t>assumptions about safety</w:t>
      </w:r>
      <w:r w:rsidR="00A93261">
        <w:rPr>
          <w:sz w:val="26"/>
          <w:szCs w:val="26"/>
        </w:rPr>
        <w:t>.</w:t>
      </w:r>
      <w:r w:rsidR="00ED3510">
        <w:rPr>
          <w:sz w:val="26"/>
          <w:szCs w:val="26"/>
        </w:rPr>
        <w:t xml:space="preserve">  PECO requests that the Commission deny the Exceptions and approve the ALJ’s Initial Decision in its entirety.  R. Exc. at 4-5.</w:t>
      </w:r>
    </w:p>
    <w:p w:rsidR="00E30266" w:rsidRDefault="00E30266" w:rsidP="00B7126F">
      <w:pPr>
        <w:widowControl/>
        <w:spacing w:line="360" w:lineRule="auto"/>
        <w:ind w:firstLine="1440"/>
        <w:rPr>
          <w:sz w:val="26"/>
          <w:szCs w:val="26"/>
        </w:rPr>
      </w:pPr>
    </w:p>
    <w:p w:rsidR="00D23439" w:rsidRDefault="00D23439" w:rsidP="00B7126F">
      <w:pPr>
        <w:widowControl/>
        <w:spacing w:line="360" w:lineRule="auto"/>
        <w:rPr>
          <w:b/>
          <w:sz w:val="26"/>
          <w:szCs w:val="26"/>
        </w:rPr>
      </w:pPr>
      <w:r>
        <w:rPr>
          <w:b/>
          <w:sz w:val="26"/>
          <w:szCs w:val="26"/>
        </w:rPr>
        <w:t>Disposition</w:t>
      </w:r>
    </w:p>
    <w:p w:rsidR="00ED3510" w:rsidRDefault="00ED3510" w:rsidP="00B7126F">
      <w:pPr>
        <w:widowControl/>
        <w:spacing w:line="360" w:lineRule="auto"/>
        <w:rPr>
          <w:b/>
          <w:sz w:val="26"/>
          <w:szCs w:val="26"/>
        </w:rPr>
      </w:pPr>
    </w:p>
    <w:p w:rsidR="00D20318" w:rsidRDefault="00DA180A" w:rsidP="00B7126F">
      <w:pPr>
        <w:widowControl/>
        <w:spacing w:line="360" w:lineRule="auto"/>
        <w:ind w:firstLine="1440"/>
        <w:rPr>
          <w:sz w:val="26"/>
          <w:szCs w:val="26"/>
        </w:rPr>
      </w:pPr>
      <w:r w:rsidRPr="00DA180A">
        <w:rPr>
          <w:sz w:val="26"/>
          <w:szCs w:val="26"/>
        </w:rPr>
        <w:t>Upon our review and consideration of the evidence of record</w:t>
      </w:r>
      <w:r>
        <w:rPr>
          <w:sz w:val="26"/>
          <w:szCs w:val="26"/>
        </w:rPr>
        <w:t xml:space="preserve">, </w:t>
      </w:r>
      <w:r w:rsidR="00D20318">
        <w:rPr>
          <w:sz w:val="26"/>
          <w:szCs w:val="26"/>
        </w:rPr>
        <w:t xml:space="preserve">we shall deny the Complainant’s Exceptions.  First, we note that Section 5.533(b) of our Regulations, 52 Pa. Code § 5.533(b), states as follows: </w:t>
      </w:r>
    </w:p>
    <w:p w:rsidR="00D20318" w:rsidRDefault="00D20318" w:rsidP="00B7126F">
      <w:pPr>
        <w:widowControl/>
        <w:spacing w:line="360" w:lineRule="auto"/>
        <w:rPr>
          <w:sz w:val="26"/>
          <w:szCs w:val="26"/>
        </w:rPr>
      </w:pPr>
    </w:p>
    <w:p w:rsidR="00D20318" w:rsidRDefault="00D20318" w:rsidP="00B7126F">
      <w:pPr>
        <w:widowControl/>
        <w:ind w:left="1440" w:right="1440"/>
        <w:rPr>
          <w:sz w:val="26"/>
          <w:szCs w:val="26"/>
        </w:rPr>
      </w:pPr>
      <w:r>
        <w:rPr>
          <w:sz w:val="26"/>
          <w:szCs w:val="26"/>
        </w:rPr>
        <w:t>Each exception must ... identify the finding of fact or conclusion of law to which exception is taken and cite relevant pages of the decision.  Supporting reasons for the exceptions shall follow each specific exception.</w:t>
      </w:r>
    </w:p>
    <w:p w:rsidR="00D20318" w:rsidRDefault="00D20318" w:rsidP="00B7126F">
      <w:pPr>
        <w:widowControl/>
        <w:spacing w:line="360" w:lineRule="auto"/>
        <w:ind w:left="1440" w:right="1440"/>
        <w:rPr>
          <w:sz w:val="26"/>
          <w:szCs w:val="26"/>
        </w:rPr>
      </w:pPr>
      <w:r>
        <w:rPr>
          <w:sz w:val="26"/>
          <w:szCs w:val="26"/>
        </w:rPr>
        <w:t xml:space="preserve"> </w:t>
      </w:r>
    </w:p>
    <w:p w:rsidR="00DA180A" w:rsidRDefault="00D20318" w:rsidP="00B7126F">
      <w:pPr>
        <w:widowControl/>
        <w:spacing w:line="360" w:lineRule="auto"/>
        <w:rPr>
          <w:b/>
          <w:sz w:val="26"/>
          <w:szCs w:val="26"/>
        </w:rPr>
      </w:pPr>
      <w:r>
        <w:rPr>
          <w:sz w:val="26"/>
          <w:szCs w:val="26"/>
        </w:rPr>
        <w:t>We find, based on our review of the Complainant’s Exceptions, that they lack merit.  We note that the Complainant does not allege that the ALJ ma</w:t>
      </w:r>
      <w:r w:rsidR="00376807">
        <w:rPr>
          <w:sz w:val="26"/>
          <w:szCs w:val="26"/>
        </w:rPr>
        <w:t>de an error of law or abused her</w:t>
      </w:r>
      <w:r>
        <w:rPr>
          <w:sz w:val="26"/>
          <w:szCs w:val="26"/>
        </w:rPr>
        <w:t xml:space="preserve"> discretion in any manner.  Instead, the Complainant merely objects in very general terms to the ALJ’s Initial Decision because he disagrees with her.  The Complainant </w:t>
      </w:r>
      <w:r w:rsidR="0021212D">
        <w:rPr>
          <w:sz w:val="26"/>
          <w:szCs w:val="26"/>
        </w:rPr>
        <w:t>admits that his request for safety testing information has been satisfied, that he received a document entitled New Meter Technology from PECO</w:t>
      </w:r>
      <w:r w:rsidR="00EC3F51">
        <w:rPr>
          <w:sz w:val="26"/>
          <w:szCs w:val="26"/>
        </w:rPr>
        <w:t>,</w:t>
      </w:r>
      <w:r w:rsidR="0021212D">
        <w:rPr>
          <w:sz w:val="26"/>
          <w:szCs w:val="26"/>
        </w:rPr>
        <w:t xml:space="preserve"> and that he received privacy policy information from the Company.  </w:t>
      </w:r>
      <w:r w:rsidR="00972606">
        <w:rPr>
          <w:sz w:val="26"/>
          <w:szCs w:val="26"/>
        </w:rPr>
        <w:t xml:space="preserve">While </w:t>
      </w:r>
      <w:r w:rsidR="00972606">
        <w:rPr>
          <w:rFonts w:cs="CG Times"/>
          <w:sz w:val="26"/>
          <w:szCs w:val="26"/>
        </w:rPr>
        <w:t xml:space="preserve">the Complainant is dissatisfied with the information provided, the facts of this proceeding indicate that the information was </w:t>
      </w:r>
      <w:r w:rsidR="00EC3F51">
        <w:rPr>
          <w:rFonts w:cs="CG Times"/>
          <w:sz w:val="26"/>
          <w:szCs w:val="26"/>
        </w:rPr>
        <w:t xml:space="preserve">indeed </w:t>
      </w:r>
      <w:r w:rsidR="00972606">
        <w:rPr>
          <w:rFonts w:cs="CG Times"/>
          <w:sz w:val="26"/>
          <w:szCs w:val="26"/>
        </w:rPr>
        <w:t xml:space="preserve">provided by the Company.  As such, we agree with the conclusions of the ALJ that PECO provided a significant amount of information to the Complainant regarding smart meters and that the information provided was reasonable and adequate.  </w:t>
      </w:r>
      <w:r w:rsidR="00972606">
        <w:rPr>
          <w:sz w:val="26"/>
          <w:szCs w:val="26"/>
        </w:rPr>
        <w:t xml:space="preserve">We are further persuaded by the position of PECO that it properly and reasonably provided the requested information to the Complainant </w:t>
      </w:r>
      <w:r w:rsidR="00972606">
        <w:rPr>
          <w:rFonts w:cs="CG Times"/>
          <w:sz w:val="26"/>
          <w:szCs w:val="26"/>
        </w:rPr>
        <w:t xml:space="preserve">and did not violate 66 Pa. C.S. </w:t>
      </w:r>
      <w:r w:rsidR="00972606">
        <w:rPr>
          <w:sz w:val="26"/>
          <w:szCs w:val="26"/>
        </w:rPr>
        <w:t>§</w:t>
      </w:r>
      <w:r w:rsidR="00972606">
        <w:rPr>
          <w:rFonts w:cs="CG Times"/>
          <w:sz w:val="26"/>
          <w:szCs w:val="26"/>
        </w:rPr>
        <w:t xml:space="preserve"> 1501.</w:t>
      </w:r>
      <w:r w:rsidR="00EC3F51">
        <w:rPr>
          <w:rFonts w:cs="CG Times"/>
          <w:sz w:val="26"/>
          <w:szCs w:val="26"/>
        </w:rPr>
        <w:t xml:space="preserve">  Or these reasons, we</w:t>
      </w:r>
      <w:r w:rsidR="00972606">
        <w:rPr>
          <w:sz w:val="26"/>
          <w:szCs w:val="26"/>
        </w:rPr>
        <w:t xml:space="preserve"> shall deny the Complainant’s Exceptions</w:t>
      </w:r>
      <w:r>
        <w:rPr>
          <w:sz w:val="26"/>
          <w:szCs w:val="26"/>
        </w:rPr>
        <w:t>.</w:t>
      </w:r>
      <w:r w:rsidR="0021212D">
        <w:rPr>
          <w:sz w:val="26"/>
          <w:szCs w:val="26"/>
        </w:rPr>
        <w:t xml:space="preserve">  </w:t>
      </w:r>
    </w:p>
    <w:p w:rsidR="00DA180A" w:rsidRDefault="00DA180A" w:rsidP="00B7126F">
      <w:pPr>
        <w:widowControl/>
        <w:spacing w:line="360" w:lineRule="auto"/>
        <w:rPr>
          <w:b/>
          <w:sz w:val="26"/>
          <w:szCs w:val="26"/>
        </w:rPr>
      </w:pPr>
    </w:p>
    <w:p w:rsidR="002F68A4" w:rsidRDefault="00DA180A" w:rsidP="00B7126F">
      <w:pPr>
        <w:widowControl/>
        <w:spacing w:line="360" w:lineRule="auto"/>
        <w:ind w:firstLine="1440"/>
        <w:rPr>
          <w:sz w:val="26"/>
          <w:szCs w:val="26"/>
        </w:rPr>
      </w:pPr>
      <w:r>
        <w:rPr>
          <w:sz w:val="26"/>
          <w:szCs w:val="26"/>
        </w:rPr>
        <w:t xml:space="preserve">That is not to say that we have no regard for the health and safety concerns raised in Mr. Feldman’s Complaint.  In a previous case raising similar concerns, we noted the evidentiary challenges that a litigant, particularly a </w:t>
      </w:r>
      <w:r w:rsidRPr="005E589C">
        <w:rPr>
          <w:i/>
          <w:sz w:val="26"/>
          <w:szCs w:val="26"/>
        </w:rPr>
        <w:t>pro se</w:t>
      </w:r>
      <w:r>
        <w:rPr>
          <w:sz w:val="26"/>
          <w:szCs w:val="26"/>
        </w:rPr>
        <w:t xml:space="preserve"> litigant, faces in proving such allegations regarding smart meters.  </w:t>
      </w:r>
      <w:r w:rsidRPr="005E589C">
        <w:rPr>
          <w:i/>
          <w:sz w:val="26"/>
          <w:szCs w:val="26"/>
        </w:rPr>
        <w:t>Art Larson v. PECO Energy Company</w:t>
      </w:r>
      <w:r>
        <w:rPr>
          <w:sz w:val="26"/>
          <w:szCs w:val="26"/>
        </w:rPr>
        <w:t>, Docket No. C-2014-2451754 (Order entered June 11, 2015).  As in that case, we conclude that the Complainant’s health and safety concerns are best referred to our Bureau of Investigation and Enforcement for whatever action it deems necessary.</w:t>
      </w:r>
    </w:p>
    <w:p w:rsidR="00D23439" w:rsidRDefault="00DA180A" w:rsidP="00B7126F">
      <w:pPr>
        <w:widowControl/>
        <w:spacing w:line="360" w:lineRule="auto"/>
        <w:ind w:firstLine="1440"/>
        <w:rPr>
          <w:sz w:val="26"/>
          <w:szCs w:val="26"/>
        </w:rPr>
      </w:pPr>
      <w:r>
        <w:rPr>
          <w:sz w:val="26"/>
          <w:szCs w:val="26"/>
        </w:rPr>
        <w:t xml:space="preserve">  </w:t>
      </w:r>
    </w:p>
    <w:p w:rsidR="00D23439" w:rsidRPr="00D32C49" w:rsidRDefault="00D23439" w:rsidP="00B7126F">
      <w:pPr>
        <w:keepNext/>
        <w:widowControl/>
        <w:tabs>
          <w:tab w:val="left" w:pos="-720"/>
        </w:tabs>
        <w:suppressAutoHyphens/>
        <w:spacing w:line="360" w:lineRule="auto"/>
        <w:jc w:val="center"/>
        <w:outlineLvl w:val="1"/>
        <w:rPr>
          <w:sz w:val="26"/>
        </w:rPr>
      </w:pPr>
      <w:r w:rsidRPr="00D32C49">
        <w:rPr>
          <w:b/>
          <w:sz w:val="26"/>
        </w:rPr>
        <w:lastRenderedPageBreak/>
        <w:t>Conclusion</w:t>
      </w:r>
    </w:p>
    <w:p w:rsidR="00D23439" w:rsidRPr="00D32C49" w:rsidRDefault="00D23439" w:rsidP="00B7126F">
      <w:pPr>
        <w:keepNext/>
        <w:widowControl/>
        <w:tabs>
          <w:tab w:val="left" w:pos="-720"/>
        </w:tabs>
        <w:suppressAutoHyphens/>
        <w:spacing w:line="360" w:lineRule="auto"/>
        <w:rPr>
          <w:sz w:val="26"/>
        </w:rPr>
      </w:pPr>
    </w:p>
    <w:p w:rsidR="00D23439" w:rsidRDefault="00D23439" w:rsidP="00B7126F">
      <w:pPr>
        <w:widowControl/>
        <w:tabs>
          <w:tab w:val="left" w:pos="-720"/>
        </w:tabs>
        <w:suppressAutoHyphens/>
        <w:spacing w:line="360" w:lineRule="auto"/>
        <w:ind w:firstLine="1440"/>
        <w:rPr>
          <w:b/>
          <w:sz w:val="26"/>
        </w:rPr>
      </w:pPr>
      <w:r w:rsidRPr="00D32C49">
        <w:rPr>
          <w:sz w:val="26"/>
        </w:rPr>
        <w:t>In light of the above discussion, we shall:  (1) deny the Complainant’s Exceptions; (2) adopt the ALJ’s Initial Decision; (3) dismiss the Complaint;</w:t>
      </w:r>
      <w:r>
        <w:rPr>
          <w:sz w:val="26"/>
        </w:rPr>
        <w:t xml:space="preserve"> and (4) refer the Complainant’s safety concerns to our Bureau of Investigation and Enforcement for whatever action it deems appropriate, all consistent with this Opinion and Order.</w:t>
      </w:r>
      <w:r w:rsidR="00102CC1">
        <w:rPr>
          <w:sz w:val="26"/>
        </w:rPr>
        <w:t xml:space="preserve"> </w:t>
      </w:r>
      <w:r w:rsidRPr="00D32C49">
        <w:rPr>
          <w:b/>
          <w:sz w:val="26"/>
        </w:rPr>
        <w:t>THEREFORE,</w:t>
      </w:r>
    </w:p>
    <w:p w:rsidR="00972606" w:rsidRPr="00D32C49" w:rsidRDefault="00972606" w:rsidP="00B7126F">
      <w:pPr>
        <w:widowControl/>
        <w:tabs>
          <w:tab w:val="left" w:pos="-720"/>
        </w:tabs>
        <w:suppressAutoHyphens/>
        <w:spacing w:line="360" w:lineRule="auto"/>
        <w:ind w:firstLine="1440"/>
        <w:rPr>
          <w:sz w:val="26"/>
        </w:rPr>
      </w:pPr>
    </w:p>
    <w:p w:rsidR="00D23439" w:rsidRDefault="00D23439" w:rsidP="00B7126F">
      <w:pPr>
        <w:widowControl/>
        <w:tabs>
          <w:tab w:val="left" w:pos="-720"/>
        </w:tabs>
        <w:suppressAutoHyphens/>
        <w:spacing w:line="360" w:lineRule="auto"/>
        <w:ind w:firstLine="1440"/>
        <w:rPr>
          <w:b/>
          <w:sz w:val="26"/>
        </w:rPr>
      </w:pPr>
      <w:r w:rsidRPr="00D32C49">
        <w:rPr>
          <w:b/>
          <w:sz w:val="26"/>
        </w:rPr>
        <w:t>IT IS ORDERED:</w:t>
      </w:r>
    </w:p>
    <w:p w:rsidR="00D23439" w:rsidRDefault="00D23439" w:rsidP="00B7126F">
      <w:pPr>
        <w:widowControl/>
        <w:tabs>
          <w:tab w:val="left" w:pos="-720"/>
        </w:tabs>
        <w:suppressAutoHyphens/>
        <w:spacing w:line="360" w:lineRule="auto"/>
        <w:ind w:firstLine="1440"/>
        <w:rPr>
          <w:b/>
          <w:sz w:val="26"/>
        </w:rPr>
      </w:pPr>
    </w:p>
    <w:p w:rsidR="00D23439" w:rsidRPr="00D32C49" w:rsidRDefault="00D23439" w:rsidP="00B7126F">
      <w:pPr>
        <w:widowControl/>
        <w:tabs>
          <w:tab w:val="left" w:pos="-720"/>
        </w:tabs>
        <w:suppressAutoHyphens/>
        <w:spacing w:line="360" w:lineRule="auto"/>
        <w:ind w:firstLine="1440"/>
        <w:rPr>
          <w:sz w:val="26"/>
        </w:rPr>
      </w:pPr>
      <w:r w:rsidRPr="00D32C49">
        <w:rPr>
          <w:sz w:val="26"/>
        </w:rPr>
        <w:t>1.</w:t>
      </w:r>
      <w:r w:rsidRPr="00D32C49">
        <w:rPr>
          <w:sz w:val="26"/>
        </w:rPr>
        <w:tab/>
        <w:t xml:space="preserve">That the Exceptions filed by </w:t>
      </w:r>
      <w:r w:rsidR="00102CC1">
        <w:rPr>
          <w:sz w:val="26"/>
        </w:rPr>
        <w:t>Vincent Feldman</w:t>
      </w:r>
      <w:r w:rsidRPr="00DB44D9">
        <w:rPr>
          <w:sz w:val="26"/>
        </w:rPr>
        <w:t xml:space="preserve"> </w:t>
      </w:r>
      <w:r w:rsidRPr="00D32C49">
        <w:rPr>
          <w:sz w:val="26"/>
        </w:rPr>
        <w:t xml:space="preserve">on </w:t>
      </w:r>
      <w:r w:rsidR="00102CC1">
        <w:rPr>
          <w:sz w:val="26"/>
        </w:rPr>
        <w:t>April</w:t>
      </w:r>
      <w:r w:rsidRPr="00D32C49">
        <w:rPr>
          <w:sz w:val="26"/>
        </w:rPr>
        <w:t xml:space="preserve"> </w:t>
      </w:r>
      <w:r w:rsidR="00102CC1">
        <w:rPr>
          <w:sz w:val="26"/>
        </w:rPr>
        <w:t>24</w:t>
      </w:r>
      <w:r w:rsidRPr="00D32C49">
        <w:rPr>
          <w:sz w:val="26"/>
        </w:rPr>
        <w:t>, 201</w:t>
      </w:r>
      <w:r>
        <w:rPr>
          <w:sz w:val="26"/>
        </w:rPr>
        <w:t>5</w:t>
      </w:r>
      <w:r w:rsidRPr="00D32C49">
        <w:rPr>
          <w:sz w:val="26"/>
        </w:rPr>
        <w:t>, to the Initial Decision of Administrative Law</w:t>
      </w:r>
      <w:r>
        <w:rPr>
          <w:sz w:val="26"/>
        </w:rPr>
        <w:t xml:space="preserve"> Judge </w:t>
      </w:r>
      <w:r w:rsidR="00102CC1">
        <w:rPr>
          <w:sz w:val="26"/>
        </w:rPr>
        <w:t>Ember S. Jandebeur</w:t>
      </w:r>
      <w:r w:rsidRPr="00D32C49">
        <w:rPr>
          <w:sz w:val="26"/>
        </w:rPr>
        <w:t>, are denied.</w:t>
      </w:r>
    </w:p>
    <w:p w:rsidR="00D23439" w:rsidRPr="00D32C49" w:rsidRDefault="00D23439" w:rsidP="00B7126F">
      <w:pPr>
        <w:widowControl/>
        <w:tabs>
          <w:tab w:val="left" w:pos="-720"/>
        </w:tabs>
        <w:suppressAutoHyphens/>
        <w:spacing w:line="360" w:lineRule="auto"/>
        <w:ind w:firstLine="1440"/>
        <w:rPr>
          <w:sz w:val="26"/>
        </w:rPr>
      </w:pPr>
    </w:p>
    <w:p w:rsidR="00D23439" w:rsidRPr="00D32C49" w:rsidRDefault="00D23439" w:rsidP="00B7126F">
      <w:pPr>
        <w:widowControl/>
        <w:tabs>
          <w:tab w:val="left" w:pos="-720"/>
        </w:tabs>
        <w:suppressAutoHyphens/>
        <w:spacing w:line="360" w:lineRule="auto"/>
        <w:ind w:firstLine="1440"/>
        <w:rPr>
          <w:b/>
          <w:sz w:val="26"/>
        </w:rPr>
      </w:pPr>
      <w:r w:rsidRPr="00D32C49">
        <w:rPr>
          <w:sz w:val="26"/>
        </w:rPr>
        <w:t>2.</w:t>
      </w:r>
      <w:r w:rsidRPr="00D32C49">
        <w:rPr>
          <w:sz w:val="26"/>
        </w:rPr>
        <w:tab/>
        <w:t xml:space="preserve">That the Initial Decision of Administrative Law </w:t>
      </w:r>
      <w:r>
        <w:rPr>
          <w:sz w:val="26"/>
        </w:rPr>
        <w:t xml:space="preserve">Judge </w:t>
      </w:r>
      <w:r w:rsidR="00102CC1">
        <w:rPr>
          <w:sz w:val="26"/>
        </w:rPr>
        <w:t>Ember</w:t>
      </w:r>
      <w:r w:rsidR="00EC3F51">
        <w:rPr>
          <w:sz w:val="26"/>
        </w:rPr>
        <w:t> </w:t>
      </w:r>
      <w:r w:rsidR="00102CC1">
        <w:rPr>
          <w:sz w:val="26"/>
        </w:rPr>
        <w:t>S.</w:t>
      </w:r>
      <w:r w:rsidR="00EC3F51">
        <w:rPr>
          <w:sz w:val="26"/>
        </w:rPr>
        <w:t> </w:t>
      </w:r>
      <w:r w:rsidR="00102CC1">
        <w:rPr>
          <w:sz w:val="26"/>
        </w:rPr>
        <w:t>Jandebeur</w:t>
      </w:r>
      <w:r w:rsidRPr="00D32C49">
        <w:rPr>
          <w:sz w:val="26"/>
        </w:rPr>
        <w:t xml:space="preserve">, issued on </w:t>
      </w:r>
      <w:r w:rsidR="00102CC1">
        <w:rPr>
          <w:sz w:val="26"/>
        </w:rPr>
        <w:t>April</w:t>
      </w:r>
      <w:r>
        <w:rPr>
          <w:sz w:val="26"/>
        </w:rPr>
        <w:t xml:space="preserve"> </w:t>
      </w:r>
      <w:r w:rsidR="00102CC1">
        <w:rPr>
          <w:sz w:val="26"/>
        </w:rPr>
        <w:t>10</w:t>
      </w:r>
      <w:r w:rsidRPr="00D32C49">
        <w:rPr>
          <w:sz w:val="26"/>
        </w:rPr>
        <w:t>, 201</w:t>
      </w:r>
      <w:r>
        <w:rPr>
          <w:sz w:val="26"/>
        </w:rPr>
        <w:t>5</w:t>
      </w:r>
      <w:r w:rsidRPr="00D32C49">
        <w:rPr>
          <w:sz w:val="26"/>
        </w:rPr>
        <w:t>, is adopted.</w:t>
      </w:r>
    </w:p>
    <w:p w:rsidR="00D23439" w:rsidRPr="00D32C49" w:rsidRDefault="00D23439" w:rsidP="00B7126F">
      <w:pPr>
        <w:widowControl/>
        <w:tabs>
          <w:tab w:val="left" w:pos="0"/>
        </w:tabs>
        <w:suppressAutoHyphens/>
        <w:spacing w:line="360" w:lineRule="auto"/>
        <w:ind w:firstLine="1440"/>
        <w:rPr>
          <w:spacing w:val="-3"/>
          <w:sz w:val="26"/>
        </w:rPr>
      </w:pPr>
    </w:p>
    <w:p w:rsidR="00D23439" w:rsidRDefault="00D23439" w:rsidP="00B7126F">
      <w:pPr>
        <w:widowControl/>
        <w:spacing w:line="360" w:lineRule="auto"/>
        <w:rPr>
          <w:sz w:val="26"/>
          <w:szCs w:val="26"/>
        </w:rPr>
      </w:pPr>
      <w:r w:rsidRPr="00AB0977">
        <w:rPr>
          <w:sz w:val="26"/>
          <w:szCs w:val="26"/>
        </w:rPr>
        <w:tab/>
      </w:r>
      <w:r w:rsidRPr="00AB0977">
        <w:rPr>
          <w:sz w:val="26"/>
          <w:szCs w:val="26"/>
        </w:rPr>
        <w:tab/>
      </w:r>
      <w:r w:rsidR="002F68A4">
        <w:rPr>
          <w:sz w:val="26"/>
          <w:szCs w:val="26"/>
        </w:rPr>
        <w:t>3</w:t>
      </w:r>
      <w:r w:rsidRPr="00AB0977">
        <w:rPr>
          <w:sz w:val="26"/>
          <w:szCs w:val="26"/>
        </w:rPr>
        <w:t>.</w:t>
      </w:r>
      <w:r w:rsidRPr="00AB0977">
        <w:rPr>
          <w:sz w:val="26"/>
          <w:szCs w:val="26"/>
        </w:rPr>
        <w:tab/>
        <w:t xml:space="preserve">That the Formal Complaint filed on </w:t>
      </w:r>
      <w:r w:rsidR="00102CC1">
        <w:rPr>
          <w:sz w:val="26"/>
          <w:szCs w:val="26"/>
        </w:rPr>
        <w:t>September 6</w:t>
      </w:r>
      <w:r w:rsidRPr="00AB0977">
        <w:rPr>
          <w:sz w:val="26"/>
          <w:szCs w:val="26"/>
        </w:rPr>
        <w:t>, 201</w:t>
      </w:r>
      <w:r>
        <w:rPr>
          <w:sz w:val="26"/>
          <w:szCs w:val="26"/>
        </w:rPr>
        <w:t>4,</w:t>
      </w:r>
      <w:r w:rsidRPr="00AB0977">
        <w:rPr>
          <w:sz w:val="26"/>
          <w:szCs w:val="26"/>
        </w:rPr>
        <w:t xml:space="preserve"> by </w:t>
      </w:r>
      <w:r w:rsidR="00102CC1">
        <w:rPr>
          <w:sz w:val="26"/>
        </w:rPr>
        <w:t>Vincent</w:t>
      </w:r>
      <w:r w:rsidR="00EC3F51">
        <w:rPr>
          <w:sz w:val="26"/>
        </w:rPr>
        <w:t> </w:t>
      </w:r>
      <w:r w:rsidR="00102CC1">
        <w:rPr>
          <w:sz w:val="26"/>
        </w:rPr>
        <w:t>Feldman</w:t>
      </w:r>
      <w:r w:rsidRPr="00DB44D9">
        <w:rPr>
          <w:sz w:val="26"/>
        </w:rPr>
        <w:t xml:space="preserve"> </w:t>
      </w:r>
      <w:r w:rsidRPr="00AB0977">
        <w:rPr>
          <w:sz w:val="26"/>
          <w:szCs w:val="26"/>
        </w:rPr>
        <w:t xml:space="preserve">against </w:t>
      </w:r>
      <w:r w:rsidRPr="005E1D9A">
        <w:rPr>
          <w:sz w:val="26"/>
          <w:szCs w:val="26"/>
        </w:rPr>
        <w:t>PECO Energy Company is dismissed.</w:t>
      </w:r>
    </w:p>
    <w:p w:rsidR="00D23439" w:rsidRDefault="00D23439" w:rsidP="00B7126F">
      <w:pPr>
        <w:widowControl/>
        <w:spacing w:line="360" w:lineRule="auto"/>
        <w:rPr>
          <w:sz w:val="26"/>
          <w:szCs w:val="26"/>
        </w:rPr>
      </w:pPr>
    </w:p>
    <w:p w:rsidR="00D23439" w:rsidRDefault="00D23439" w:rsidP="00B7126F">
      <w:pPr>
        <w:widowControl/>
        <w:spacing w:line="360" w:lineRule="auto"/>
        <w:rPr>
          <w:sz w:val="26"/>
          <w:szCs w:val="26"/>
        </w:rPr>
      </w:pPr>
      <w:r>
        <w:rPr>
          <w:sz w:val="26"/>
          <w:szCs w:val="26"/>
        </w:rPr>
        <w:tab/>
      </w:r>
      <w:r>
        <w:rPr>
          <w:sz w:val="26"/>
          <w:szCs w:val="26"/>
        </w:rPr>
        <w:tab/>
      </w:r>
      <w:r w:rsidR="002F68A4">
        <w:rPr>
          <w:sz w:val="26"/>
          <w:szCs w:val="26"/>
        </w:rPr>
        <w:t>4</w:t>
      </w:r>
      <w:r>
        <w:rPr>
          <w:sz w:val="26"/>
          <w:szCs w:val="26"/>
        </w:rPr>
        <w:t>.</w:t>
      </w:r>
      <w:r>
        <w:rPr>
          <w:sz w:val="26"/>
          <w:szCs w:val="26"/>
        </w:rPr>
        <w:tab/>
        <w:t xml:space="preserve">That the public safety concerns </w:t>
      </w:r>
      <w:r w:rsidR="00102CC1">
        <w:rPr>
          <w:sz w:val="26"/>
          <w:szCs w:val="26"/>
        </w:rPr>
        <w:t>raised by Vincent Feldman</w:t>
      </w:r>
      <w:r>
        <w:rPr>
          <w:sz w:val="26"/>
          <w:szCs w:val="26"/>
        </w:rPr>
        <w:t xml:space="preserve"> are referred to the Bureau of Investigation and Enforcement for whatever action it deems necessary.</w:t>
      </w:r>
    </w:p>
    <w:p w:rsidR="00D23439" w:rsidRDefault="00D23439" w:rsidP="00B7126F">
      <w:pPr>
        <w:widowControl/>
        <w:spacing w:line="360" w:lineRule="auto"/>
        <w:rPr>
          <w:sz w:val="26"/>
          <w:szCs w:val="26"/>
        </w:rPr>
      </w:pPr>
    </w:p>
    <w:p w:rsidR="00D23439" w:rsidRPr="005E1D9A" w:rsidRDefault="002F68A4" w:rsidP="00EC3F51">
      <w:pPr>
        <w:keepNext/>
        <w:keepLines/>
        <w:widowControl/>
        <w:spacing w:line="360" w:lineRule="auto"/>
        <w:ind w:firstLine="1440"/>
        <w:rPr>
          <w:spacing w:val="-3"/>
          <w:sz w:val="26"/>
          <w:szCs w:val="24"/>
        </w:rPr>
      </w:pPr>
      <w:r>
        <w:rPr>
          <w:sz w:val="26"/>
          <w:szCs w:val="26"/>
        </w:rPr>
        <w:lastRenderedPageBreak/>
        <w:t>5</w:t>
      </w:r>
      <w:r w:rsidR="00D23439">
        <w:rPr>
          <w:sz w:val="26"/>
          <w:szCs w:val="26"/>
        </w:rPr>
        <w:t>.</w:t>
      </w:r>
      <w:r w:rsidR="00D23439">
        <w:rPr>
          <w:sz w:val="26"/>
          <w:szCs w:val="26"/>
        </w:rPr>
        <w:tab/>
      </w:r>
      <w:r w:rsidR="00D23439" w:rsidRPr="005E1D9A">
        <w:rPr>
          <w:spacing w:val="-3"/>
          <w:sz w:val="26"/>
          <w:szCs w:val="24"/>
        </w:rPr>
        <w:t xml:space="preserve">That the proceeding at </w:t>
      </w:r>
      <w:r w:rsidR="00D23439" w:rsidRPr="005E1D9A">
        <w:rPr>
          <w:sz w:val="26"/>
          <w:szCs w:val="26"/>
        </w:rPr>
        <w:t>Docket No. C-2014-2</w:t>
      </w:r>
      <w:r w:rsidR="00102CC1">
        <w:rPr>
          <w:sz w:val="26"/>
          <w:szCs w:val="26"/>
        </w:rPr>
        <w:t>442308</w:t>
      </w:r>
      <w:r w:rsidR="00D23439" w:rsidRPr="005E1D9A">
        <w:rPr>
          <w:sz w:val="26"/>
          <w:szCs w:val="26"/>
        </w:rPr>
        <w:t xml:space="preserve"> is marked closed.</w:t>
      </w:r>
    </w:p>
    <w:p w:rsidR="00D23439" w:rsidRPr="005E1D9A" w:rsidRDefault="00D23439" w:rsidP="00EC3F51">
      <w:pPr>
        <w:keepNext/>
        <w:keepLines/>
        <w:widowControl/>
        <w:tabs>
          <w:tab w:val="left" w:pos="-720"/>
        </w:tabs>
        <w:suppressAutoHyphens/>
        <w:rPr>
          <w:b/>
          <w:sz w:val="26"/>
        </w:rPr>
      </w:pPr>
    </w:p>
    <w:p w:rsidR="00D23439" w:rsidRPr="005E1D9A" w:rsidRDefault="00982F92" w:rsidP="00EC3F51">
      <w:pPr>
        <w:keepNext/>
        <w:keepLines/>
        <w:widowControl/>
        <w:tabs>
          <w:tab w:val="left" w:pos="-720"/>
        </w:tabs>
        <w:suppressAutoHyphens/>
        <w:rPr>
          <w:b/>
          <w:sz w:val="26"/>
        </w:rPr>
      </w:pPr>
      <w:bookmarkStart w:id="0" w:name="_GoBack"/>
      <w:r>
        <w:rPr>
          <w:noProof/>
        </w:rPr>
        <w:drawing>
          <wp:anchor distT="0" distB="0" distL="114300" distR="114300" simplePos="0" relativeHeight="251659264" behindDoc="1" locked="0" layoutInCell="1" allowOverlap="1" wp14:anchorId="27ACCCA6" wp14:editId="2B33D060">
            <wp:simplePos x="0" y="0"/>
            <wp:positionH relativeFrom="column">
              <wp:posOffset>3097530</wp:posOffset>
            </wp:positionH>
            <wp:positionV relativeFrom="paragraph">
              <wp:posOffset>125095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D23439" w:rsidRPr="005E1D9A">
        <w:rPr>
          <w:b/>
          <w:sz w:val="26"/>
        </w:rPr>
        <w:tab/>
      </w:r>
      <w:r w:rsidR="00D23439" w:rsidRPr="005E1D9A">
        <w:rPr>
          <w:b/>
          <w:sz w:val="26"/>
        </w:rPr>
        <w:tab/>
      </w:r>
      <w:r w:rsidR="00D23439" w:rsidRPr="005E1D9A">
        <w:rPr>
          <w:b/>
          <w:sz w:val="26"/>
        </w:rPr>
        <w:tab/>
      </w:r>
      <w:r w:rsidR="00D23439" w:rsidRPr="005E1D9A">
        <w:rPr>
          <w:b/>
          <w:sz w:val="26"/>
        </w:rPr>
        <w:tab/>
      </w:r>
      <w:r w:rsidR="00D23439" w:rsidRPr="005E1D9A">
        <w:rPr>
          <w:b/>
          <w:sz w:val="26"/>
        </w:rPr>
        <w:tab/>
      </w:r>
      <w:r w:rsidR="00D23439" w:rsidRPr="005E1D9A">
        <w:rPr>
          <w:b/>
          <w:sz w:val="26"/>
        </w:rPr>
        <w:tab/>
      </w:r>
      <w:r w:rsidR="00D23439" w:rsidRPr="005E1D9A">
        <w:rPr>
          <w:b/>
          <w:sz w:val="26"/>
        </w:rPr>
        <w:tab/>
        <w:t>BY THE COMMISSION,</w:t>
      </w:r>
    </w:p>
    <w:p w:rsidR="00D23439" w:rsidRPr="005E1D9A" w:rsidRDefault="00D23439" w:rsidP="00EC3F51">
      <w:pPr>
        <w:keepNext/>
        <w:keepLines/>
        <w:widowControl/>
        <w:tabs>
          <w:tab w:val="left" w:pos="-720"/>
        </w:tabs>
        <w:suppressAutoHyphens/>
        <w:rPr>
          <w:sz w:val="26"/>
        </w:rPr>
      </w:pPr>
    </w:p>
    <w:p w:rsidR="00D23439" w:rsidRPr="005E1D9A" w:rsidRDefault="00D23439" w:rsidP="00EC3F51">
      <w:pPr>
        <w:keepNext/>
        <w:keepLines/>
        <w:widowControl/>
        <w:tabs>
          <w:tab w:val="left" w:pos="-720"/>
        </w:tabs>
        <w:suppressAutoHyphens/>
        <w:rPr>
          <w:sz w:val="26"/>
        </w:rPr>
      </w:pPr>
    </w:p>
    <w:p w:rsidR="00D23439" w:rsidRDefault="00D23439" w:rsidP="00EC3F51">
      <w:pPr>
        <w:keepNext/>
        <w:keepLines/>
        <w:widowControl/>
        <w:tabs>
          <w:tab w:val="left" w:pos="-720"/>
        </w:tabs>
        <w:suppressAutoHyphens/>
        <w:rPr>
          <w:sz w:val="26"/>
        </w:rPr>
      </w:pPr>
    </w:p>
    <w:p w:rsidR="00D23439" w:rsidRPr="005E1D9A" w:rsidRDefault="00D23439" w:rsidP="00EC3F51">
      <w:pPr>
        <w:keepNext/>
        <w:keepLines/>
        <w:widowControl/>
        <w:tabs>
          <w:tab w:val="left" w:pos="-720"/>
        </w:tabs>
        <w:suppressAutoHyphens/>
        <w:rPr>
          <w:sz w:val="26"/>
        </w:rPr>
      </w:pPr>
    </w:p>
    <w:p w:rsidR="00D23439" w:rsidRPr="005E1D9A" w:rsidRDefault="00D23439" w:rsidP="00EC3F51">
      <w:pPr>
        <w:keepNext/>
        <w:keepLines/>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Rosemary Chiavetta</w:t>
      </w:r>
    </w:p>
    <w:p w:rsidR="00D23439" w:rsidRPr="005E1D9A" w:rsidRDefault="00D23439" w:rsidP="00EC3F51">
      <w:pPr>
        <w:keepNext/>
        <w:keepLines/>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Secretary</w:t>
      </w:r>
    </w:p>
    <w:p w:rsidR="00D23439" w:rsidRDefault="00D23439" w:rsidP="00EC3F51">
      <w:pPr>
        <w:keepNext/>
        <w:keepLines/>
        <w:widowControl/>
        <w:tabs>
          <w:tab w:val="left" w:pos="-720"/>
        </w:tabs>
        <w:suppressAutoHyphens/>
        <w:rPr>
          <w:sz w:val="26"/>
        </w:rPr>
      </w:pPr>
    </w:p>
    <w:p w:rsidR="00EC3F51" w:rsidRPr="005E1D9A" w:rsidRDefault="00EC3F51" w:rsidP="00EC3F51">
      <w:pPr>
        <w:keepNext/>
        <w:keepLines/>
        <w:widowControl/>
        <w:tabs>
          <w:tab w:val="left" w:pos="-720"/>
        </w:tabs>
        <w:suppressAutoHyphens/>
        <w:rPr>
          <w:sz w:val="26"/>
        </w:rPr>
      </w:pPr>
    </w:p>
    <w:p w:rsidR="00D23439" w:rsidRPr="005E1D9A" w:rsidRDefault="00D23439" w:rsidP="00EC3F51">
      <w:pPr>
        <w:keepNext/>
        <w:keepLines/>
        <w:widowControl/>
        <w:tabs>
          <w:tab w:val="left" w:pos="-720"/>
        </w:tabs>
        <w:suppressAutoHyphens/>
        <w:rPr>
          <w:sz w:val="26"/>
        </w:rPr>
      </w:pPr>
      <w:r w:rsidRPr="005E1D9A">
        <w:rPr>
          <w:sz w:val="26"/>
        </w:rPr>
        <w:t>(SEAL)</w:t>
      </w:r>
    </w:p>
    <w:p w:rsidR="00D23439" w:rsidRPr="005E1D9A" w:rsidRDefault="00D23439" w:rsidP="00EC3F51">
      <w:pPr>
        <w:keepNext/>
        <w:keepLines/>
        <w:widowControl/>
        <w:tabs>
          <w:tab w:val="left" w:pos="-720"/>
        </w:tabs>
        <w:suppressAutoHyphens/>
        <w:rPr>
          <w:sz w:val="26"/>
        </w:rPr>
      </w:pPr>
    </w:p>
    <w:p w:rsidR="00102CC1" w:rsidRDefault="00D23439" w:rsidP="00EC3F51">
      <w:pPr>
        <w:keepNext/>
        <w:keepLines/>
        <w:widowControl/>
        <w:tabs>
          <w:tab w:val="left" w:pos="-720"/>
        </w:tabs>
        <w:suppressAutoHyphens/>
        <w:rPr>
          <w:sz w:val="26"/>
        </w:rPr>
      </w:pPr>
      <w:r w:rsidRPr="005E1D9A">
        <w:rPr>
          <w:sz w:val="26"/>
        </w:rPr>
        <w:t xml:space="preserve">ORDER ADOPTED:  </w:t>
      </w:r>
      <w:r>
        <w:rPr>
          <w:sz w:val="26"/>
        </w:rPr>
        <w:t xml:space="preserve">November </w:t>
      </w:r>
      <w:r w:rsidR="0090039F">
        <w:rPr>
          <w:sz w:val="26"/>
        </w:rPr>
        <w:t>19</w:t>
      </w:r>
      <w:r>
        <w:rPr>
          <w:sz w:val="26"/>
        </w:rPr>
        <w:t>, 2015</w:t>
      </w:r>
    </w:p>
    <w:p w:rsidR="00EC3F51" w:rsidRDefault="00EC3F51" w:rsidP="00EC3F51">
      <w:pPr>
        <w:keepNext/>
        <w:keepLines/>
        <w:widowControl/>
        <w:tabs>
          <w:tab w:val="left" w:pos="-720"/>
        </w:tabs>
        <w:suppressAutoHyphens/>
        <w:rPr>
          <w:sz w:val="26"/>
        </w:rPr>
      </w:pPr>
    </w:p>
    <w:p w:rsidR="00D23439" w:rsidRPr="00DB44D9" w:rsidRDefault="00D23439" w:rsidP="00EC3F51">
      <w:pPr>
        <w:keepNext/>
        <w:keepLines/>
        <w:widowControl/>
        <w:tabs>
          <w:tab w:val="left" w:pos="-720"/>
        </w:tabs>
        <w:suppressAutoHyphens/>
        <w:rPr>
          <w:sz w:val="26"/>
        </w:rPr>
      </w:pPr>
      <w:r w:rsidRPr="005E1D9A">
        <w:rPr>
          <w:sz w:val="26"/>
        </w:rPr>
        <w:t>ORDER ENTERED:</w:t>
      </w:r>
      <w:r w:rsidRPr="00DB44D9">
        <w:rPr>
          <w:sz w:val="26"/>
        </w:rPr>
        <w:t xml:space="preserve"> </w:t>
      </w:r>
      <w:r>
        <w:rPr>
          <w:sz w:val="26"/>
        </w:rPr>
        <w:t xml:space="preserve"> </w:t>
      </w:r>
      <w:r w:rsidR="00982F92">
        <w:rPr>
          <w:sz w:val="26"/>
        </w:rPr>
        <w:t>November 19, 2015</w:t>
      </w:r>
    </w:p>
    <w:p w:rsidR="00D23439" w:rsidRPr="00D32C49" w:rsidRDefault="00D23439" w:rsidP="00B7126F">
      <w:pPr>
        <w:widowControl/>
        <w:tabs>
          <w:tab w:val="left" w:pos="-720"/>
        </w:tabs>
        <w:suppressAutoHyphens/>
        <w:spacing w:line="360" w:lineRule="auto"/>
        <w:ind w:firstLine="1440"/>
        <w:rPr>
          <w:b/>
          <w:sz w:val="26"/>
        </w:rPr>
      </w:pPr>
    </w:p>
    <w:p w:rsidR="00D23439" w:rsidRPr="00D23439" w:rsidRDefault="00D23439" w:rsidP="00B7126F">
      <w:pPr>
        <w:widowControl/>
        <w:rPr>
          <w:b/>
          <w:sz w:val="26"/>
          <w:szCs w:val="26"/>
        </w:rPr>
      </w:pPr>
    </w:p>
    <w:sectPr w:rsidR="00D23439" w:rsidRPr="00D23439" w:rsidSect="00B42B68">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87D" w:rsidRDefault="000F287D" w:rsidP="003656FB">
      <w:r>
        <w:separator/>
      </w:r>
    </w:p>
  </w:endnote>
  <w:endnote w:type="continuationSeparator" w:id="0">
    <w:p w:rsidR="000F287D" w:rsidRDefault="000F287D" w:rsidP="00365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G Times">
    <w:altName w:val="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51172"/>
      <w:docPartObj>
        <w:docPartGallery w:val="Page Numbers (Bottom of Page)"/>
        <w:docPartUnique/>
      </w:docPartObj>
    </w:sdtPr>
    <w:sdtEndPr>
      <w:rPr>
        <w:noProof/>
      </w:rPr>
    </w:sdtEndPr>
    <w:sdtContent>
      <w:p w:rsidR="00B42B68" w:rsidRDefault="00B42B68">
        <w:pPr>
          <w:pStyle w:val="Footer"/>
          <w:jc w:val="center"/>
        </w:pPr>
        <w:r>
          <w:fldChar w:fldCharType="begin"/>
        </w:r>
        <w:r>
          <w:instrText xml:space="preserve"> PAGE   \* MERGEFORMAT </w:instrText>
        </w:r>
        <w:r>
          <w:fldChar w:fldCharType="separate"/>
        </w:r>
        <w:r w:rsidR="00982F92">
          <w:rPr>
            <w:noProof/>
          </w:rPr>
          <w:t>15</w:t>
        </w:r>
        <w:r>
          <w:rPr>
            <w:noProof/>
          </w:rPr>
          <w:fldChar w:fldCharType="end"/>
        </w:r>
      </w:p>
    </w:sdtContent>
  </w:sdt>
  <w:p w:rsidR="00B42B68" w:rsidRDefault="00B42B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87D" w:rsidRDefault="000F287D" w:rsidP="003656FB">
      <w:r>
        <w:separator/>
      </w:r>
    </w:p>
  </w:footnote>
  <w:footnote w:type="continuationSeparator" w:id="0">
    <w:p w:rsidR="000F287D" w:rsidRDefault="000F287D" w:rsidP="003656FB">
      <w:r>
        <w:continuationSeparator/>
      </w:r>
    </w:p>
  </w:footnote>
  <w:footnote w:id="1">
    <w:p w:rsidR="00896035" w:rsidRDefault="00896035" w:rsidP="00B7126F">
      <w:pPr>
        <w:pStyle w:val="FootnoteText"/>
        <w:keepNext/>
        <w:keepLines/>
        <w:widowControl/>
        <w:ind w:firstLine="720"/>
        <w:rPr>
          <w:sz w:val="26"/>
          <w:szCs w:val="26"/>
        </w:rPr>
      </w:pPr>
      <w:r w:rsidRPr="00E30BAB">
        <w:rPr>
          <w:rStyle w:val="FootnoteReference"/>
          <w:sz w:val="26"/>
          <w:szCs w:val="26"/>
        </w:rPr>
        <w:footnoteRef/>
      </w:r>
      <w:r>
        <w:rPr>
          <w:sz w:val="26"/>
          <w:szCs w:val="26"/>
        </w:rPr>
        <w:tab/>
        <w:t>Section 2807(f)(2) of the Code, 66 Pa. C.S. § 2807(f)(2), provides:</w:t>
      </w:r>
    </w:p>
    <w:p w:rsidR="00896035" w:rsidRDefault="00896035" w:rsidP="00B7126F">
      <w:pPr>
        <w:pStyle w:val="FootnoteText"/>
        <w:keepNext/>
        <w:keepLines/>
        <w:widowControl/>
        <w:ind w:firstLine="720"/>
        <w:rPr>
          <w:sz w:val="26"/>
          <w:szCs w:val="26"/>
        </w:rPr>
      </w:pPr>
    </w:p>
    <w:p w:rsidR="00896035" w:rsidRDefault="00896035" w:rsidP="00B7126F">
      <w:pPr>
        <w:pStyle w:val="FootnoteText"/>
        <w:keepNext/>
        <w:keepLines/>
        <w:widowControl/>
        <w:ind w:right="1440" w:firstLine="720"/>
        <w:rPr>
          <w:sz w:val="26"/>
          <w:szCs w:val="26"/>
        </w:rPr>
      </w:pPr>
      <w:r>
        <w:rPr>
          <w:sz w:val="26"/>
          <w:szCs w:val="26"/>
        </w:rPr>
        <w:tab/>
        <w:t>(f) Smart meter technology and time of use rates.—</w:t>
      </w:r>
    </w:p>
    <w:p w:rsidR="00B7126F" w:rsidRDefault="00B7126F" w:rsidP="00B7126F">
      <w:pPr>
        <w:pStyle w:val="FootnoteText"/>
        <w:keepNext/>
        <w:keepLines/>
        <w:widowControl/>
        <w:ind w:right="1440" w:firstLine="720"/>
        <w:rPr>
          <w:sz w:val="26"/>
          <w:szCs w:val="26"/>
        </w:rPr>
      </w:pPr>
    </w:p>
    <w:p w:rsidR="00896035" w:rsidRDefault="00896035" w:rsidP="00B7126F">
      <w:pPr>
        <w:pStyle w:val="FootnoteText"/>
        <w:keepNext/>
        <w:keepLines/>
        <w:widowControl/>
        <w:ind w:right="1440" w:firstLine="2160"/>
        <w:jc w:val="center"/>
        <w:rPr>
          <w:sz w:val="26"/>
          <w:szCs w:val="26"/>
        </w:rPr>
      </w:pPr>
      <w:r>
        <w:rPr>
          <w:sz w:val="26"/>
          <w:szCs w:val="26"/>
        </w:rPr>
        <w:t>*</w:t>
      </w:r>
      <w:r>
        <w:rPr>
          <w:sz w:val="26"/>
          <w:szCs w:val="26"/>
        </w:rPr>
        <w:tab/>
        <w:t>*</w:t>
      </w:r>
      <w:r>
        <w:rPr>
          <w:sz w:val="26"/>
          <w:szCs w:val="26"/>
        </w:rPr>
        <w:tab/>
        <w:t>*</w:t>
      </w:r>
    </w:p>
    <w:p w:rsidR="00B7126F" w:rsidRDefault="00B7126F" w:rsidP="00B7126F">
      <w:pPr>
        <w:pStyle w:val="FootnoteText"/>
        <w:keepNext/>
        <w:keepLines/>
        <w:widowControl/>
        <w:ind w:left="2160" w:right="1440"/>
        <w:rPr>
          <w:sz w:val="26"/>
          <w:szCs w:val="26"/>
        </w:rPr>
      </w:pPr>
    </w:p>
    <w:p w:rsidR="00896035" w:rsidRDefault="00896035" w:rsidP="00B7126F">
      <w:pPr>
        <w:pStyle w:val="FootnoteText"/>
        <w:keepNext/>
        <w:keepLines/>
        <w:widowControl/>
        <w:ind w:left="2160" w:right="1440"/>
        <w:rPr>
          <w:sz w:val="26"/>
          <w:szCs w:val="26"/>
        </w:rPr>
      </w:pPr>
      <w:r>
        <w:rPr>
          <w:sz w:val="26"/>
          <w:szCs w:val="26"/>
        </w:rPr>
        <w:t xml:space="preserve">     (2) Electric distribution companies shall furnish smart meter technology as follows:</w:t>
      </w:r>
    </w:p>
    <w:p w:rsidR="00896035" w:rsidRDefault="00896035" w:rsidP="00B7126F">
      <w:pPr>
        <w:pStyle w:val="FootnoteText"/>
        <w:keepNext/>
        <w:keepLines/>
        <w:widowControl/>
        <w:ind w:left="2160" w:right="1440"/>
        <w:rPr>
          <w:sz w:val="26"/>
          <w:szCs w:val="26"/>
        </w:rPr>
      </w:pPr>
      <w:r>
        <w:rPr>
          <w:sz w:val="26"/>
          <w:szCs w:val="26"/>
        </w:rPr>
        <w:tab/>
        <w:t>(i) Upon request from a customer that agrees to pay the cost of the smart meter at the time of the request.</w:t>
      </w:r>
    </w:p>
    <w:p w:rsidR="00896035" w:rsidRDefault="00896035" w:rsidP="00B7126F">
      <w:pPr>
        <w:pStyle w:val="FootnoteText"/>
        <w:keepNext/>
        <w:keepLines/>
        <w:widowControl/>
        <w:ind w:left="2160" w:right="1440"/>
        <w:rPr>
          <w:sz w:val="26"/>
          <w:szCs w:val="26"/>
        </w:rPr>
      </w:pPr>
      <w:r>
        <w:rPr>
          <w:sz w:val="26"/>
          <w:szCs w:val="26"/>
        </w:rPr>
        <w:tab/>
        <w:t>(ii) In new building construction.</w:t>
      </w:r>
    </w:p>
    <w:p w:rsidR="00896035" w:rsidRDefault="00896035" w:rsidP="00B7126F">
      <w:pPr>
        <w:pStyle w:val="FootnoteText"/>
        <w:keepNext/>
        <w:keepLines/>
        <w:widowControl/>
        <w:ind w:left="2160" w:right="1440"/>
        <w:rPr>
          <w:sz w:val="26"/>
          <w:szCs w:val="26"/>
        </w:rPr>
      </w:pPr>
      <w:r>
        <w:rPr>
          <w:sz w:val="26"/>
          <w:szCs w:val="26"/>
        </w:rPr>
        <w:tab/>
        <w:t>(iii) In accordance with a depreciation schedule not to exceed 15 years.</w:t>
      </w:r>
    </w:p>
    <w:p w:rsidR="00896035" w:rsidRPr="00E30BAB" w:rsidRDefault="00896035" w:rsidP="00896035">
      <w:pPr>
        <w:pStyle w:val="FootnoteText"/>
        <w:ind w:left="2160"/>
        <w:rPr>
          <w:sz w:val="26"/>
          <w:szCs w:val="26"/>
        </w:rPr>
      </w:pPr>
    </w:p>
  </w:footnote>
  <w:footnote w:id="2">
    <w:p w:rsidR="003A5945" w:rsidRPr="003A5945" w:rsidRDefault="003A5945" w:rsidP="00CB32FF">
      <w:pPr>
        <w:pStyle w:val="FootnoteText"/>
        <w:ind w:firstLine="720"/>
        <w:rPr>
          <w:sz w:val="26"/>
          <w:szCs w:val="26"/>
        </w:rPr>
      </w:pPr>
      <w:r w:rsidRPr="003A5945">
        <w:rPr>
          <w:rStyle w:val="FootnoteReference"/>
          <w:sz w:val="26"/>
          <w:szCs w:val="26"/>
        </w:rPr>
        <w:footnoteRef/>
      </w:r>
      <w:r w:rsidR="00CB32FF">
        <w:rPr>
          <w:sz w:val="26"/>
          <w:szCs w:val="26"/>
        </w:rPr>
        <w:t xml:space="preserve"> </w:t>
      </w:r>
      <w:r w:rsidR="00CB32FF">
        <w:rPr>
          <w:sz w:val="26"/>
          <w:szCs w:val="26"/>
        </w:rPr>
        <w:tab/>
      </w:r>
      <w:r w:rsidR="00CB32FF" w:rsidRPr="00A5001A">
        <w:rPr>
          <w:i/>
          <w:sz w:val="26"/>
          <w:szCs w:val="26"/>
        </w:rPr>
        <w:t>See</w:t>
      </w:r>
      <w:r w:rsidR="00C123AB">
        <w:rPr>
          <w:i/>
          <w:sz w:val="26"/>
          <w:szCs w:val="26"/>
        </w:rPr>
        <w:t>,</w:t>
      </w:r>
      <w:r w:rsidR="00CB32FF" w:rsidRPr="00A5001A">
        <w:rPr>
          <w:sz w:val="26"/>
          <w:szCs w:val="26"/>
        </w:rPr>
        <w:t xml:space="preserve"> </w:t>
      </w:r>
      <w:r w:rsidR="00CB32FF" w:rsidRPr="00A5001A">
        <w:rPr>
          <w:i/>
          <w:sz w:val="26"/>
          <w:szCs w:val="26"/>
        </w:rPr>
        <w:t xml:space="preserve">Petition of PECO Energy Company for Approval of Smart </w:t>
      </w:r>
      <w:r w:rsidR="00CB32FF">
        <w:rPr>
          <w:i/>
          <w:sz w:val="26"/>
          <w:szCs w:val="26"/>
        </w:rPr>
        <w:t>M</w:t>
      </w:r>
      <w:r w:rsidR="00CB32FF" w:rsidRPr="00A5001A">
        <w:rPr>
          <w:i/>
          <w:sz w:val="26"/>
          <w:szCs w:val="26"/>
        </w:rPr>
        <w:t>eter Technology Procurement and Installation Plan</w:t>
      </w:r>
      <w:r w:rsidR="00CB32FF" w:rsidRPr="00A5001A">
        <w:rPr>
          <w:sz w:val="26"/>
          <w:szCs w:val="26"/>
        </w:rPr>
        <w:t>, Docket No. M-2009-2123944</w:t>
      </w:r>
      <w:r w:rsidR="00CB32FF">
        <w:rPr>
          <w:sz w:val="26"/>
          <w:szCs w:val="26"/>
        </w:rPr>
        <w:t xml:space="preserve"> </w:t>
      </w:r>
      <w:r w:rsidR="00CB32FF" w:rsidRPr="00A5001A">
        <w:rPr>
          <w:sz w:val="26"/>
          <w:szCs w:val="26"/>
        </w:rPr>
        <w:t>(Order entered May 6, 2010) (</w:t>
      </w:r>
      <w:r w:rsidR="00CB32FF" w:rsidRPr="00A5001A">
        <w:rPr>
          <w:i/>
          <w:sz w:val="26"/>
          <w:szCs w:val="26"/>
        </w:rPr>
        <w:t>PECO Smart Meter Plan Order</w:t>
      </w:r>
      <w:r w:rsidR="00CB32FF" w:rsidRPr="00A5001A">
        <w:rPr>
          <w:sz w:val="26"/>
          <w:szCs w:val="26"/>
        </w:rPr>
        <w:t>).</w:t>
      </w:r>
      <w:r w:rsidRPr="003A5945">
        <w:rPr>
          <w:sz w:val="26"/>
          <w:szCs w:val="26"/>
        </w:rPr>
        <w:t xml:space="preserve"> </w:t>
      </w:r>
    </w:p>
  </w:footnote>
  <w:footnote w:id="3">
    <w:p w:rsidR="00A5161F" w:rsidRPr="00DD2324" w:rsidRDefault="00A5161F" w:rsidP="00A5161F">
      <w:pPr>
        <w:pStyle w:val="FootnoteText"/>
        <w:ind w:firstLine="720"/>
      </w:pPr>
      <w:r w:rsidRPr="00DD2324">
        <w:rPr>
          <w:rStyle w:val="FootnoteReference"/>
          <w:sz w:val="26"/>
          <w:szCs w:val="26"/>
        </w:rPr>
        <w:footnoteRef/>
      </w:r>
      <w:r>
        <w:t xml:space="preserve"> </w:t>
      </w:r>
      <w:r>
        <w:tab/>
      </w:r>
      <w:r w:rsidRPr="00DD2324">
        <w:rPr>
          <w:i/>
          <w:sz w:val="26"/>
          <w:szCs w:val="26"/>
        </w:rPr>
        <w:t>See</w:t>
      </w:r>
      <w:r w:rsidR="00C123AB">
        <w:rPr>
          <w:i/>
          <w:sz w:val="26"/>
          <w:szCs w:val="26"/>
        </w:rPr>
        <w:t>,</w:t>
      </w:r>
      <w:r w:rsidRPr="00DD2324">
        <w:rPr>
          <w:i/>
          <w:sz w:val="26"/>
          <w:szCs w:val="26"/>
        </w:rPr>
        <w:t xml:space="preserve"> Smart Meter Procurement and Installation</w:t>
      </w:r>
      <w:r w:rsidRPr="00DD2324">
        <w:rPr>
          <w:sz w:val="26"/>
          <w:szCs w:val="26"/>
        </w:rPr>
        <w:t xml:space="preserve">, Docket </w:t>
      </w:r>
      <w:r>
        <w:rPr>
          <w:sz w:val="26"/>
          <w:szCs w:val="26"/>
        </w:rPr>
        <w:t>N</w:t>
      </w:r>
      <w:r w:rsidRPr="00DD2324">
        <w:rPr>
          <w:sz w:val="26"/>
          <w:szCs w:val="26"/>
        </w:rPr>
        <w:t>o.</w:t>
      </w:r>
      <w:r w:rsidRPr="00DB13EB">
        <w:rPr>
          <w:sz w:val="26"/>
          <w:szCs w:val="26"/>
        </w:rPr>
        <w:t xml:space="preserve"> </w:t>
      </w:r>
      <w:r w:rsidRPr="00DD2324">
        <w:rPr>
          <w:sz w:val="26"/>
          <w:szCs w:val="26"/>
        </w:rPr>
        <w:t>M</w:t>
      </w:r>
      <w:r w:rsidR="00841F9D">
        <w:rPr>
          <w:sz w:val="26"/>
          <w:szCs w:val="26"/>
        </w:rPr>
        <w:noBreakHyphen/>
      </w:r>
      <w:r w:rsidRPr="00DD2324">
        <w:rPr>
          <w:sz w:val="26"/>
          <w:szCs w:val="26"/>
        </w:rPr>
        <w:t>2009</w:t>
      </w:r>
      <w:r w:rsidR="00841F9D">
        <w:rPr>
          <w:sz w:val="26"/>
          <w:szCs w:val="26"/>
        </w:rPr>
        <w:noBreakHyphen/>
      </w:r>
      <w:r w:rsidRPr="00DD2324">
        <w:rPr>
          <w:sz w:val="26"/>
          <w:szCs w:val="26"/>
        </w:rPr>
        <w:t>2092655 (Implementation Order entered June 24, 2009) (</w:t>
      </w:r>
      <w:r w:rsidRPr="00DD2324">
        <w:rPr>
          <w:i/>
          <w:sz w:val="26"/>
          <w:szCs w:val="26"/>
        </w:rPr>
        <w:t>Smart Meter Procurement and Installation Order</w:t>
      </w:r>
      <w:r w:rsidRPr="00DD2324">
        <w:rPr>
          <w:sz w:val="26"/>
          <w:szCs w:val="26"/>
        </w:rPr>
        <w:t>).</w:t>
      </w:r>
    </w:p>
  </w:footnote>
  <w:footnote w:id="4">
    <w:p w:rsidR="000C7421" w:rsidRPr="000C7421" w:rsidRDefault="000C7421" w:rsidP="000C7421">
      <w:pPr>
        <w:pStyle w:val="FootnoteText"/>
        <w:ind w:firstLine="720"/>
        <w:rPr>
          <w:sz w:val="26"/>
          <w:szCs w:val="26"/>
        </w:rPr>
      </w:pPr>
      <w:r w:rsidRPr="000C7421">
        <w:rPr>
          <w:rStyle w:val="FootnoteReference"/>
          <w:sz w:val="26"/>
          <w:szCs w:val="26"/>
        </w:rPr>
        <w:footnoteRef/>
      </w:r>
      <w:r>
        <w:rPr>
          <w:sz w:val="26"/>
          <w:szCs w:val="26"/>
        </w:rPr>
        <w:t xml:space="preserve"> </w:t>
      </w:r>
      <w:r>
        <w:rPr>
          <w:sz w:val="26"/>
          <w:szCs w:val="26"/>
        </w:rPr>
        <w:tab/>
        <w:t xml:space="preserve">The Complainant references this quote </w:t>
      </w:r>
      <w:r w:rsidR="00525293">
        <w:rPr>
          <w:sz w:val="26"/>
          <w:szCs w:val="26"/>
        </w:rPr>
        <w:t xml:space="preserve">from </w:t>
      </w:r>
      <w:r>
        <w:rPr>
          <w:sz w:val="26"/>
          <w:szCs w:val="26"/>
        </w:rPr>
        <w:t>the UL’s website at http://industries.ul.com/energy-and-industrial-systems/smart-meters.</w:t>
      </w:r>
      <w:r w:rsidRPr="000C7421">
        <w:rPr>
          <w:sz w:val="26"/>
          <w:szCs w:val="26"/>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6FB"/>
    <w:rsid w:val="000255E9"/>
    <w:rsid w:val="000A5F45"/>
    <w:rsid w:val="000C0422"/>
    <w:rsid w:val="000C18C4"/>
    <w:rsid w:val="000C7421"/>
    <w:rsid w:val="000F287D"/>
    <w:rsid w:val="000F4FC3"/>
    <w:rsid w:val="00102CC1"/>
    <w:rsid w:val="0011158E"/>
    <w:rsid w:val="00156BD6"/>
    <w:rsid w:val="001734AA"/>
    <w:rsid w:val="0021212D"/>
    <w:rsid w:val="00223BCA"/>
    <w:rsid w:val="002405CB"/>
    <w:rsid w:val="00263AF3"/>
    <w:rsid w:val="00273254"/>
    <w:rsid w:val="002A775E"/>
    <w:rsid w:val="002C18F1"/>
    <w:rsid w:val="002C5B4D"/>
    <w:rsid w:val="002D30DF"/>
    <w:rsid w:val="002E1E66"/>
    <w:rsid w:val="002F68A4"/>
    <w:rsid w:val="00311709"/>
    <w:rsid w:val="00313791"/>
    <w:rsid w:val="003656FB"/>
    <w:rsid w:val="00376807"/>
    <w:rsid w:val="0038794F"/>
    <w:rsid w:val="003A5945"/>
    <w:rsid w:val="003C641F"/>
    <w:rsid w:val="003D3C5A"/>
    <w:rsid w:val="004040B0"/>
    <w:rsid w:val="0045371E"/>
    <w:rsid w:val="00454EF0"/>
    <w:rsid w:val="00465354"/>
    <w:rsid w:val="0046731D"/>
    <w:rsid w:val="00496792"/>
    <w:rsid w:val="004E5414"/>
    <w:rsid w:val="004E753A"/>
    <w:rsid w:val="004F0A7E"/>
    <w:rsid w:val="004F19F2"/>
    <w:rsid w:val="00513A82"/>
    <w:rsid w:val="00524912"/>
    <w:rsid w:val="00525293"/>
    <w:rsid w:val="00593F7E"/>
    <w:rsid w:val="005B20F0"/>
    <w:rsid w:val="005D7EA3"/>
    <w:rsid w:val="00625E83"/>
    <w:rsid w:val="00653C37"/>
    <w:rsid w:val="00662ECF"/>
    <w:rsid w:val="00677087"/>
    <w:rsid w:val="00681DC5"/>
    <w:rsid w:val="00694EB4"/>
    <w:rsid w:val="006976BC"/>
    <w:rsid w:val="006A7B40"/>
    <w:rsid w:val="00703D8D"/>
    <w:rsid w:val="00720518"/>
    <w:rsid w:val="0074181E"/>
    <w:rsid w:val="00745334"/>
    <w:rsid w:val="0077750D"/>
    <w:rsid w:val="007B78BA"/>
    <w:rsid w:val="007C6014"/>
    <w:rsid w:val="007E09E9"/>
    <w:rsid w:val="007E4816"/>
    <w:rsid w:val="00807AD1"/>
    <w:rsid w:val="00841F9D"/>
    <w:rsid w:val="00852A94"/>
    <w:rsid w:val="0086509F"/>
    <w:rsid w:val="00896035"/>
    <w:rsid w:val="008A3B55"/>
    <w:rsid w:val="008D16F1"/>
    <w:rsid w:val="0090039F"/>
    <w:rsid w:val="00903D21"/>
    <w:rsid w:val="00915648"/>
    <w:rsid w:val="009244C6"/>
    <w:rsid w:val="0092699E"/>
    <w:rsid w:val="009608FD"/>
    <w:rsid w:val="0097034A"/>
    <w:rsid w:val="00972606"/>
    <w:rsid w:val="0097741B"/>
    <w:rsid w:val="00982F92"/>
    <w:rsid w:val="009A4E86"/>
    <w:rsid w:val="009D18DE"/>
    <w:rsid w:val="009F17D0"/>
    <w:rsid w:val="00A5161F"/>
    <w:rsid w:val="00A53D2C"/>
    <w:rsid w:val="00A770FA"/>
    <w:rsid w:val="00A93261"/>
    <w:rsid w:val="00AA1BD5"/>
    <w:rsid w:val="00AC4AE8"/>
    <w:rsid w:val="00AC6CD0"/>
    <w:rsid w:val="00AF1962"/>
    <w:rsid w:val="00B17A1A"/>
    <w:rsid w:val="00B42B68"/>
    <w:rsid w:val="00B50376"/>
    <w:rsid w:val="00B7126F"/>
    <w:rsid w:val="00B759E9"/>
    <w:rsid w:val="00B8468E"/>
    <w:rsid w:val="00BD538A"/>
    <w:rsid w:val="00BE416A"/>
    <w:rsid w:val="00C110F6"/>
    <w:rsid w:val="00C123AB"/>
    <w:rsid w:val="00C2516D"/>
    <w:rsid w:val="00C572B0"/>
    <w:rsid w:val="00CB32FF"/>
    <w:rsid w:val="00CC4EAD"/>
    <w:rsid w:val="00D03204"/>
    <w:rsid w:val="00D15860"/>
    <w:rsid w:val="00D20318"/>
    <w:rsid w:val="00D23439"/>
    <w:rsid w:val="00D733E8"/>
    <w:rsid w:val="00D8539C"/>
    <w:rsid w:val="00D93B9E"/>
    <w:rsid w:val="00D963D0"/>
    <w:rsid w:val="00DA180A"/>
    <w:rsid w:val="00DA534C"/>
    <w:rsid w:val="00DC1480"/>
    <w:rsid w:val="00E1546F"/>
    <w:rsid w:val="00E30266"/>
    <w:rsid w:val="00E611D1"/>
    <w:rsid w:val="00E6180E"/>
    <w:rsid w:val="00E70A3F"/>
    <w:rsid w:val="00E81C79"/>
    <w:rsid w:val="00EC3F51"/>
    <w:rsid w:val="00ED3510"/>
    <w:rsid w:val="00F02BDF"/>
    <w:rsid w:val="00F257DC"/>
    <w:rsid w:val="00F25F34"/>
    <w:rsid w:val="00F264F4"/>
    <w:rsid w:val="00FD4B08"/>
    <w:rsid w:val="00FD7835"/>
    <w:rsid w:val="00FE7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6FB"/>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56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3656FB"/>
    <w:rPr>
      <w:vertAlign w:val="superscript"/>
    </w:rPr>
  </w:style>
  <w:style w:type="paragraph" w:styleId="FootnoteText">
    <w:name w:val="footnote text"/>
    <w:basedOn w:val="Normal"/>
    <w:link w:val="FootnoteTextChar"/>
    <w:uiPriority w:val="99"/>
    <w:unhideWhenUsed/>
    <w:rsid w:val="003656FB"/>
  </w:style>
  <w:style w:type="character" w:customStyle="1" w:styleId="FootnoteTextChar">
    <w:name w:val="Footnote Text Char"/>
    <w:basedOn w:val="DefaultParagraphFont"/>
    <w:link w:val="FootnoteText"/>
    <w:uiPriority w:val="99"/>
    <w:rsid w:val="003656F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73254"/>
    <w:pPr>
      <w:tabs>
        <w:tab w:val="center" w:pos="4680"/>
        <w:tab w:val="right" w:pos="9360"/>
      </w:tabs>
    </w:pPr>
  </w:style>
  <w:style w:type="character" w:customStyle="1" w:styleId="HeaderChar">
    <w:name w:val="Header Char"/>
    <w:basedOn w:val="DefaultParagraphFont"/>
    <w:link w:val="Header"/>
    <w:uiPriority w:val="99"/>
    <w:rsid w:val="0027325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73254"/>
    <w:pPr>
      <w:tabs>
        <w:tab w:val="center" w:pos="4680"/>
        <w:tab w:val="right" w:pos="9360"/>
      </w:tabs>
    </w:pPr>
  </w:style>
  <w:style w:type="character" w:customStyle="1" w:styleId="FooterChar">
    <w:name w:val="Footer Char"/>
    <w:basedOn w:val="DefaultParagraphFont"/>
    <w:link w:val="Footer"/>
    <w:uiPriority w:val="99"/>
    <w:rsid w:val="00273254"/>
    <w:rPr>
      <w:rFonts w:ascii="Times New Roman" w:eastAsia="Times New Roman" w:hAnsi="Times New Roman" w:cs="Times New Roman"/>
      <w:sz w:val="20"/>
      <w:szCs w:val="20"/>
    </w:rPr>
  </w:style>
  <w:style w:type="character" w:styleId="Hyperlink">
    <w:name w:val="Hyperlink"/>
    <w:basedOn w:val="DefaultParagraphFont"/>
    <w:rsid w:val="00156BD6"/>
    <w:rPr>
      <w:color w:val="0000FF"/>
      <w:u w:val="single"/>
    </w:rPr>
  </w:style>
  <w:style w:type="character" w:styleId="Emphasis">
    <w:name w:val="Emphasis"/>
    <w:basedOn w:val="DefaultParagraphFont"/>
    <w:qFormat/>
    <w:rsid w:val="00156BD6"/>
    <w:rPr>
      <w:i/>
      <w:iCs/>
    </w:rPr>
  </w:style>
  <w:style w:type="character" w:customStyle="1" w:styleId="term1">
    <w:name w:val="term1"/>
    <w:basedOn w:val="DefaultParagraphFont"/>
    <w:rsid w:val="009608FD"/>
    <w:rPr>
      <w:b/>
      <w:bCs/>
    </w:rPr>
  </w:style>
  <w:style w:type="paragraph" w:styleId="BalloonText">
    <w:name w:val="Balloon Text"/>
    <w:basedOn w:val="Normal"/>
    <w:link w:val="BalloonTextChar"/>
    <w:uiPriority w:val="99"/>
    <w:semiHidden/>
    <w:unhideWhenUsed/>
    <w:rsid w:val="00AC6CD0"/>
    <w:rPr>
      <w:rFonts w:ascii="Tahoma" w:hAnsi="Tahoma" w:cs="Tahoma"/>
      <w:sz w:val="16"/>
      <w:szCs w:val="16"/>
    </w:rPr>
  </w:style>
  <w:style w:type="character" w:customStyle="1" w:styleId="BalloonTextChar">
    <w:name w:val="Balloon Text Char"/>
    <w:basedOn w:val="DefaultParagraphFont"/>
    <w:link w:val="BalloonText"/>
    <w:uiPriority w:val="99"/>
    <w:semiHidden/>
    <w:rsid w:val="00AC6CD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B20F0"/>
    <w:rPr>
      <w:sz w:val="16"/>
      <w:szCs w:val="16"/>
    </w:rPr>
  </w:style>
  <w:style w:type="paragraph" w:styleId="CommentText">
    <w:name w:val="annotation text"/>
    <w:basedOn w:val="Normal"/>
    <w:link w:val="CommentTextChar"/>
    <w:uiPriority w:val="99"/>
    <w:semiHidden/>
    <w:unhideWhenUsed/>
    <w:rsid w:val="005B20F0"/>
  </w:style>
  <w:style w:type="character" w:customStyle="1" w:styleId="CommentTextChar">
    <w:name w:val="Comment Text Char"/>
    <w:basedOn w:val="DefaultParagraphFont"/>
    <w:link w:val="CommentText"/>
    <w:uiPriority w:val="99"/>
    <w:semiHidden/>
    <w:rsid w:val="005B20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20F0"/>
    <w:rPr>
      <w:b/>
      <w:bCs/>
    </w:rPr>
  </w:style>
  <w:style w:type="character" w:customStyle="1" w:styleId="CommentSubjectChar">
    <w:name w:val="Comment Subject Char"/>
    <w:basedOn w:val="CommentTextChar"/>
    <w:link w:val="CommentSubject"/>
    <w:uiPriority w:val="99"/>
    <w:semiHidden/>
    <w:rsid w:val="005B20F0"/>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6FB"/>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56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3656FB"/>
    <w:rPr>
      <w:vertAlign w:val="superscript"/>
    </w:rPr>
  </w:style>
  <w:style w:type="paragraph" w:styleId="FootnoteText">
    <w:name w:val="footnote text"/>
    <w:basedOn w:val="Normal"/>
    <w:link w:val="FootnoteTextChar"/>
    <w:uiPriority w:val="99"/>
    <w:unhideWhenUsed/>
    <w:rsid w:val="003656FB"/>
  </w:style>
  <w:style w:type="character" w:customStyle="1" w:styleId="FootnoteTextChar">
    <w:name w:val="Footnote Text Char"/>
    <w:basedOn w:val="DefaultParagraphFont"/>
    <w:link w:val="FootnoteText"/>
    <w:uiPriority w:val="99"/>
    <w:rsid w:val="003656F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73254"/>
    <w:pPr>
      <w:tabs>
        <w:tab w:val="center" w:pos="4680"/>
        <w:tab w:val="right" w:pos="9360"/>
      </w:tabs>
    </w:pPr>
  </w:style>
  <w:style w:type="character" w:customStyle="1" w:styleId="HeaderChar">
    <w:name w:val="Header Char"/>
    <w:basedOn w:val="DefaultParagraphFont"/>
    <w:link w:val="Header"/>
    <w:uiPriority w:val="99"/>
    <w:rsid w:val="0027325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73254"/>
    <w:pPr>
      <w:tabs>
        <w:tab w:val="center" w:pos="4680"/>
        <w:tab w:val="right" w:pos="9360"/>
      </w:tabs>
    </w:pPr>
  </w:style>
  <w:style w:type="character" w:customStyle="1" w:styleId="FooterChar">
    <w:name w:val="Footer Char"/>
    <w:basedOn w:val="DefaultParagraphFont"/>
    <w:link w:val="Footer"/>
    <w:uiPriority w:val="99"/>
    <w:rsid w:val="00273254"/>
    <w:rPr>
      <w:rFonts w:ascii="Times New Roman" w:eastAsia="Times New Roman" w:hAnsi="Times New Roman" w:cs="Times New Roman"/>
      <w:sz w:val="20"/>
      <w:szCs w:val="20"/>
    </w:rPr>
  </w:style>
  <w:style w:type="character" w:styleId="Hyperlink">
    <w:name w:val="Hyperlink"/>
    <w:basedOn w:val="DefaultParagraphFont"/>
    <w:rsid w:val="00156BD6"/>
    <w:rPr>
      <w:color w:val="0000FF"/>
      <w:u w:val="single"/>
    </w:rPr>
  </w:style>
  <w:style w:type="character" w:styleId="Emphasis">
    <w:name w:val="Emphasis"/>
    <w:basedOn w:val="DefaultParagraphFont"/>
    <w:qFormat/>
    <w:rsid w:val="00156BD6"/>
    <w:rPr>
      <w:i/>
      <w:iCs/>
    </w:rPr>
  </w:style>
  <w:style w:type="character" w:customStyle="1" w:styleId="term1">
    <w:name w:val="term1"/>
    <w:basedOn w:val="DefaultParagraphFont"/>
    <w:rsid w:val="009608FD"/>
    <w:rPr>
      <w:b/>
      <w:bCs/>
    </w:rPr>
  </w:style>
  <w:style w:type="paragraph" w:styleId="BalloonText">
    <w:name w:val="Balloon Text"/>
    <w:basedOn w:val="Normal"/>
    <w:link w:val="BalloonTextChar"/>
    <w:uiPriority w:val="99"/>
    <w:semiHidden/>
    <w:unhideWhenUsed/>
    <w:rsid w:val="00AC6CD0"/>
    <w:rPr>
      <w:rFonts w:ascii="Tahoma" w:hAnsi="Tahoma" w:cs="Tahoma"/>
      <w:sz w:val="16"/>
      <w:szCs w:val="16"/>
    </w:rPr>
  </w:style>
  <w:style w:type="character" w:customStyle="1" w:styleId="BalloonTextChar">
    <w:name w:val="Balloon Text Char"/>
    <w:basedOn w:val="DefaultParagraphFont"/>
    <w:link w:val="BalloonText"/>
    <w:uiPriority w:val="99"/>
    <w:semiHidden/>
    <w:rsid w:val="00AC6CD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B20F0"/>
    <w:rPr>
      <w:sz w:val="16"/>
      <w:szCs w:val="16"/>
    </w:rPr>
  </w:style>
  <w:style w:type="paragraph" w:styleId="CommentText">
    <w:name w:val="annotation text"/>
    <w:basedOn w:val="Normal"/>
    <w:link w:val="CommentTextChar"/>
    <w:uiPriority w:val="99"/>
    <w:semiHidden/>
    <w:unhideWhenUsed/>
    <w:rsid w:val="005B20F0"/>
  </w:style>
  <w:style w:type="character" w:customStyle="1" w:styleId="CommentTextChar">
    <w:name w:val="Comment Text Char"/>
    <w:basedOn w:val="DefaultParagraphFont"/>
    <w:link w:val="CommentText"/>
    <w:uiPriority w:val="99"/>
    <w:semiHidden/>
    <w:rsid w:val="005B20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20F0"/>
    <w:rPr>
      <w:b/>
      <w:bCs/>
    </w:rPr>
  </w:style>
  <w:style w:type="character" w:customStyle="1" w:styleId="CommentSubjectChar">
    <w:name w:val="Comment Subject Char"/>
    <w:basedOn w:val="CommentTextChar"/>
    <w:link w:val="CommentSubject"/>
    <w:uiPriority w:val="99"/>
    <w:semiHidden/>
    <w:rsid w:val="005B20F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3B810-D4F4-42AC-A832-461238428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3905</Words>
  <Characters>22261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26114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Carran, Robert</dc:creator>
  <cp:lastModifiedBy>Farner, Joyce</cp:lastModifiedBy>
  <cp:revision>3</cp:revision>
  <cp:lastPrinted>2015-11-19T13:56:00Z</cp:lastPrinted>
  <dcterms:created xsi:type="dcterms:W3CDTF">2015-11-17T15:47:00Z</dcterms:created>
  <dcterms:modified xsi:type="dcterms:W3CDTF">2015-11-19T13:56:00Z</dcterms:modified>
</cp:coreProperties>
</file>