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BB5" w:rsidRPr="0074351D" w:rsidRDefault="00703BB5" w:rsidP="00703BB5">
      <w:pPr>
        <w:tabs>
          <w:tab w:val="left" w:pos="0"/>
        </w:tabs>
        <w:spacing w:after="0" w:line="233" w:lineRule="auto"/>
        <w:jc w:val="center"/>
        <w:rPr>
          <w:rFonts w:ascii="Times New Roman" w:eastAsia="Times New Roman" w:hAnsi="Times New Roman" w:cs="Times New Roman"/>
          <w:b/>
          <w:sz w:val="24"/>
          <w:szCs w:val="20"/>
        </w:rPr>
      </w:pPr>
      <w:r w:rsidRPr="0074351D">
        <w:rPr>
          <w:rFonts w:ascii="Times New Roman" w:eastAsia="Times New Roman" w:hAnsi="Times New Roman" w:cs="Times New Roman"/>
          <w:b/>
          <w:sz w:val="24"/>
          <w:szCs w:val="20"/>
        </w:rPr>
        <w:t>BEFORE THE</w:t>
      </w:r>
    </w:p>
    <w:p w:rsidR="00703BB5" w:rsidRPr="0074351D" w:rsidRDefault="00703BB5" w:rsidP="00703BB5">
      <w:pPr>
        <w:tabs>
          <w:tab w:val="left" w:pos="0"/>
        </w:tabs>
        <w:spacing w:after="0" w:line="233" w:lineRule="auto"/>
        <w:jc w:val="center"/>
        <w:rPr>
          <w:rFonts w:ascii="Times New Roman" w:eastAsia="Times New Roman" w:hAnsi="Times New Roman" w:cs="Times New Roman"/>
          <w:b/>
          <w:sz w:val="24"/>
          <w:szCs w:val="20"/>
        </w:rPr>
      </w:pPr>
      <w:r w:rsidRPr="0074351D">
        <w:rPr>
          <w:rFonts w:ascii="Times New Roman" w:eastAsia="Times New Roman" w:hAnsi="Times New Roman" w:cs="Times New Roman"/>
          <w:b/>
          <w:sz w:val="24"/>
          <w:szCs w:val="20"/>
        </w:rPr>
        <w:t>PENNSYLVANIA PUBLIC UTILITY COMMISSION</w:t>
      </w:r>
    </w:p>
    <w:p w:rsidR="00703BB5" w:rsidRPr="0074351D" w:rsidRDefault="00703BB5" w:rsidP="00703BB5">
      <w:pPr>
        <w:tabs>
          <w:tab w:val="left" w:pos="0"/>
        </w:tabs>
        <w:spacing w:after="0" w:line="233" w:lineRule="auto"/>
        <w:jc w:val="both"/>
        <w:rPr>
          <w:rFonts w:ascii="Times New Roman" w:eastAsia="Times New Roman" w:hAnsi="Times New Roman" w:cs="Times New Roman"/>
          <w:b/>
          <w:sz w:val="24"/>
          <w:szCs w:val="20"/>
        </w:rPr>
      </w:pPr>
    </w:p>
    <w:p w:rsidR="00703BB5" w:rsidRPr="0074351D" w:rsidRDefault="00703BB5" w:rsidP="00703BB5">
      <w:pPr>
        <w:tabs>
          <w:tab w:val="left" w:pos="0"/>
        </w:tabs>
        <w:spacing w:after="0" w:line="233" w:lineRule="auto"/>
        <w:jc w:val="both"/>
        <w:rPr>
          <w:rFonts w:ascii="Times New Roman" w:eastAsia="Times New Roman" w:hAnsi="Times New Roman" w:cs="Times New Roman"/>
          <w:b/>
          <w:sz w:val="24"/>
          <w:szCs w:val="20"/>
        </w:rPr>
      </w:pPr>
    </w:p>
    <w:p w:rsidR="00703BB5" w:rsidRPr="0074351D" w:rsidRDefault="00703BB5" w:rsidP="00703BB5">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703BB5" w:rsidRPr="0074351D" w:rsidRDefault="00703BB5" w:rsidP="00703BB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SBG Management Services, Inc. / </w:t>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t>:</w:t>
      </w:r>
    </w:p>
    <w:p w:rsidR="00703BB5" w:rsidRPr="0074351D" w:rsidRDefault="00703BB5" w:rsidP="00703BB5">
      <w:pPr>
        <w:tabs>
          <w:tab w:val="left" w:pos="-720"/>
        </w:tabs>
        <w:suppressAutoHyphens/>
        <w:autoSpaceDE w:val="0"/>
        <w:autoSpaceDN w:val="0"/>
        <w:spacing w:after="0" w:line="240" w:lineRule="auto"/>
        <w:rPr>
          <w:rFonts w:ascii="Times New Roman" w:eastAsia="Times New Roman" w:hAnsi="Times New Roman" w:cs="Times New Roman"/>
          <w:sz w:val="24"/>
          <w:szCs w:val="24"/>
        </w:rPr>
      </w:pPr>
      <w:proofErr w:type="spellStart"/>
      <w:r w:rsidRPr="0074351D">
        <w:rPr>
          <w:rFonts w:ascii="Times New Roman" w:eastAsia="Times New Roman" w:hAnsi="Times New Roman" w:cs="Times New Roman"/>
          <w:sz w:val="24"/>
          <w:szCs w:val="24"/>
        </w:rPr>
        <w:t>Elrea</w:t>
      </w:r>
      <w:proofErr w:type="spellEnd"/>
      <w:r w:rsidRPr="0074351D">
        <w:rPr>
          <w:rFonts w:ascii="Times New Roman" w:eastAsia="Times New Roman" w:hAnsi="Times New Roman" w:cs="Times New Roman"/>
          <w:sz w:val="24"/>
          <w:szCs w:val="24"/>
        </w:rPr>
        <w:t xml:space="preserve"> Garden Realty Co., L.P.</w:t>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t>:</w:t>
      </w:r>
    </w:p>
    <w:p w:rsidR="00703BB5" w:rsidRPr="0074351D" w:rsidRDefault="00703BB5" w:rsidP="00703BB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t>:</w:t>
      </w:r>
    </w:p>
    <w:p w:rsidR="00703BB5" w:rsidRPr="0074351D" w:rsidRDefault="00703BB5" w:rsidP="00703BB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ab/>
        <w:t>v.</w:t>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t>:</w:t>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t>C-2012-2304167</w:t>
      </w:r>
    </w:p>
    <w:p w:rsidR="00703BB5" w:rsidRPr="0074351D" w:rsidRDefault="00703BB5" w:rsidP="00703BB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t>:</w:t>
      </w:r>
    </w:p>
    <w:p w:rsidR="00703BB5" w:rsidRPr="0074351D" w:rsidRDefault="00703BB5" w:rsidP="00703BB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Philadelphia Gas Works</w:t>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t>:</w:t>
      </w:r>
    </w:p>
    <w:p w:rsidR="00770562" w:rsidRPr="0074351D" w:rsidRDefault="00770562" w:rsidP="00703BB5">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770562" w:rsidRPr="0074351D" w:rsidRDefault="00770562" w:rsidP="00703BB5">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770562" w:rsidRPr="0074351D" w:rsidRDefault="00770562" w:rsidP="0077056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SBG Management Services, Inc. /</w:t>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t>:</w:t>
      </w:r>
    </w:p>
    <w:p w:rsidR="00770562" w:rsidRPr="0074351D" w:rsidRDefault="00770562" w:rsidP="0077056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Fairmount Manor </w:t>
      </w:r>
      <w:r w:rsidR="00C65E23">
        <w:rPr>
          <w:rFonts w:ascii="Times New Roman" w:eastAsia="Times New Roman" w:hAnsi="Times New Roman" w:cs="Times New Roman"/>
          <w:sz w:val="24"/>
          <w:szCs w:val="24"/>
        </w:rPr>
        <w:t>Realty Co., L.P.</w:t>
      </w:r>
      <w:r w:rsidR="00C65E23">
        <w:rPr>
          <w:rFonts w:ascii="Times New Roman" w:eastAsia="Times New Roman" w:hAnsi="Times New Roman" w:cs="Times New Roman"/>
          <w:sz w:val="24"/>
          <w:szCs w:val="24"/>
        </w:rPr>
        <w:tab/>
      </w:r>
      <w:r w:rsidR="00C65E23">
        <w:rPr>
          <w:rFonts w:ascii="Times New Roman" w:eastAsia="Times New Roman" w:hAnsi="Times New Roman" w:cs="Times New Roman"/>
          <w:sz w:val="24"/>
          <w:szCs w:val="24"/>
        </w:rPr>
        <w:tab/>
      </w:r>
      <w:r w:rsidR="00C65E23">
        <w:rPr>
          <w:rFonts w:ascii="Times New Roman" w:eastAsia="Times New Roman" w:hAnsi="Times New Roman" w:cs="Times New Roman"/>
          <w:sz w:val="24"/>
          <w:szCs w:val="24"/>
        </w:rPr>
        <w:tab/>
        <w:t>:</w:t>
      </w:r>
    </w:p>
    <w:p w:rsidR="00770562" w:rsidRPr="0074351D" w:rsidRDefault="00770562" w:rsidP="0077056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t>:</w:t>
      </w:r>
    </w:p>
    <w:p w:rsidR="00770562" w:rsidRPr="0074351D" w:rsidRDefault="00770562" w:rsidP="0077056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ab/>
        <w:t>v.</w:t>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t>:</w:t>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t>C-2012-2304215</w:t>
      </w:r>
    </w:p>
    <w:p w:rsidR="00770562" w:rsidRPr="0074351D" w:rsidRDefault="00770562" w:rsidP="0077056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t>:</w:t>
      </w:r>
    </w:p>
    <w:p w:rsidR="00770562" w:rsidRPr="0074351D" w:rsidRDefault="00770562" w:rsidP="0077056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Philadelphia Gas Works</w:t>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t>:</w:t>
      </w:r>
    </w:p>
    <w:p w:rsidR="00770562" w:rsidRPr="0074351D" w:rsidRDefault="00770562" w:rsidP="00703BB5">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703BB5" w:rsidRPr="0074351D" w:rsidRDefault="00703BB5" w:rsidP="00703BB5">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703BB5" w:rsidRPr="0074351D" w:rsidRDefault="00703BB5" w:rsidP="00703BB5">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703BB5" w:rsidRPr="0074351D" w:rsidRDefault="00703BB5" w:rsidP="00703BB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SBG Management Services, Inc. / </w:t>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t>:</w:t>
      </w:r>
    </w:p>
    <w:p w:rsidR="00703BB5" w:rsidRPr="0074351D" w:rsidRDefault="00703BB5" w:rsidP="00703BB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Marshall Square Realty Co, L.P.</w:t>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t>:</w:t>
      </w:r>
    </w:p>
    <w:p w:rsidR="00703BB5" w:rsidRPr="0074351D" w:rsidRDefault="00703BB5" w:rsidP="00703BB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t>:</w:t>
      </w:r>
    </w:p>
    <w:p w:rsidR="00703BB5" w:rsidRPr="0074351D" w:rsidRDefault="00703BB5" w:rsidP="00703BB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ab/>
        <w:t>v.</w:t>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t>:</w:t>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t>C-2012-2304303</w:t>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t>:</w:t>
      </w:r>
    </w:p>
    <w:p w:rsidR="00703BB5" w:rsidRPr="0074351D" w:rsidRDefault="00703BB5" w:rsidP="00703BB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Philadelphia Gas Works</w:t>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ab/>
        <w:t>:</w:t>
      </w:r>
    </w:p>
    <w:p w:rsidR="00703BB5" w:rsidRPr="0074351D" w:rsidRDefault="00703BB5" w:rsidP="00703BB5">
      <w:pPr>
        <w:tabs>
          <w:tab w:val="left" w:pos="204"/>
        </w:tabs>
        <w:autoSpaceDE w:val="0"/>
        <w:autoSpaceDN w:val="0"/>
        <w:spacing w:after="0" w:line="240" w:lineRule="auto"/>
        <w:ind w:right="234"/>
        <w:jc w:val="center"/>
        <w:rPr>
          <w:rFonts w:ascii="Times New Roman" w:eastAsia="Times New Roman" w:hAnsi="Times New Roman" w:cs="Times New Roman"/>
          <w:b/>
          <w:bCs/>
          <w:sz w:val="24"/>
          <w:szCs w:val="24"/>
          <w:u w:val="single"/>
        </w:rPr>
      </w:pPr>
    </w:p>
    <w:p w:rsidR="00703BB5" w:rsidRPr="0074351D" w:rsidRDefault="00703BB5" w:rsidP="00703BB5">
      <w:pPr>
        <w:tabs>
          <w:tab w:val="left" w:pos="204"/>
        </w:tabs>
        <w:autoSpaceDE w:val="0"/>
        <w:autoSpaceDN w:val="0"/>
        <w:spacing w:after="0" w:line="240" w:lineRule="auto"/>
        <w:ind w:right="234"/>
        <w:jc w:val="center"/>
        <w:rPr>
          <w:rFonts w:ascii="Times New Roman" w:eastAsia="Times New Roman" w:hAnsi="Times New Roman" w:cs="Times New Roman"/>
          <w:b/>
          <w:bCs/>
          <w:sz w:val="24"/>
          <w:szCs w:val="24"/>
          <w:u w:val="single"/>
        </w:rPr>
      </w:pPr>
    </w:p>
    <w:p w:rsidR="00703BB5" w:rsidRPr="0074351D" w:rsidRDefault="00703BB5" w:rsidP="00703BB5">
      <w:pPr>
        <w:tabs>
          <w:tab w:val="left" w:pos="204"/>
        </w:tabs>
        <w:autoSpaceDE w:val="0"/>
        <w:autoSpaceDN w:val="0"/>
        <w:spacing w:after="0" w:line="240" w:lineRule="auto"/>
        <w:ind w:right="234"/>
        <w:jc w:val="center"/>
        <w:rPr>
          <w:rFonts w:ascii="Times New Roman" w:eastAsia="Times New Roman" w:hAnsi="Times New Roman" w:cs="Times New Roman"/>
          <w:b/>
          <w:bCs/>
          <w:sz w:val="24"/>
          <w:szCs w:val="24"/>
          <w:u w:val="single"/>
        </w:rPr>
      </w:pPr>
    </w:p>
    <w:p w:rsidR="00703BB5" w:rsidRPr="0074351D" w:rsidRDefault="00703BB5" w:rsidP="00017224">
      <w:pPr>
        <w:autoSpaceDE w:val="0"/>
        <w:autoSpaceDN w:val="0"/>
        <w:spacing w:after="0" w:line="240" w:lineRule="auto"/>
        <w:jc w:val="center"/>
        <w:rPr>
          <w:rFonts w:ascii="Times New Roman" w:eastAsia="Times New Roman" w:hAnsi="Times New Roman" w:cs="Times New Roman"/>
          <w:b/>
          <w:bCs/>
          <w:sz w:val="24"/>
          <w:szCs w:val="24"/>
          <w:u w:val="single"/>
        </w:rPr>
      </w:pPr>
      <w:r w:rsidRPr="0074351D">
        <w:rPr>
          <w:rFonts w:ascii="Times New Roman" w:eastAsia="Times New Roman" w:hAnsi="Times New Roman" w:cs="Times New Roman"/>
          <w:b/>
          <w:bCs/>
          <w:sz w:val="24"/>
          <w:szCs w:val="24"/>
          <w:u w:val="single"/>
        </w:rPr>
        <w:t xml:space="preserve">INITIAL DECISION </w:t>
      </w:r>
    </w:p>
    <w:p w:rsidR="00703BB5" w:rsidRPr="0074351D" w:rsidRDefault="00703BB5" w:rsidP="00703BB5">
      <w:pPr>
        <w:tabs>
          <w:tab w:val="left" w:pos="204"/>
        </w:tabs>
        <w:autoSpaceDE w:val="0"/>
        <w:autoSpaceDN w:val="0"/>
        <w:spacing w:after="0" w:line="240" w:lineRule="auto"/>
        <w:ind w:right="234"/>
        <w:rPr>
          <w:rFonts w:ascii="Times New Roman" w:eastAsia="Times New Roman" w:hAnsi="Times New Roman" w:cs="Times New Roman"/>
          <w:b/>
          <w:bCs/>
          <w:sz w:val="24"/>
          <w:szCs w:val="24"/>
        </w:rPr>
      </w:pPr>
    </w:p>
    <w:p w:rsidR="00703BB5" w:rsidRPr="0074351D" w:rsidRDefault="00703BB5" w:rsidP="00703BB5">
      <w:pPr>
        <w:tabs>
          <w:tab w:val="left" w:pos="204"/>
        </w:tabs>
        <w:autoSpaceDE w:val="0"/>
        <w:autoSpaceDN w:val="0"/>
        <w:spacing w:after="0" w:line="240" w:lineRule="auto"/>
        <w:ind w:right="234"/>
        <w:rPr>
          <w:rFonts w:ascii="Times New Roman" w:eastAsia="Times New Roman" w:hAnsi="Times New Roman" w:cs="Times New Roman"/>
          <w:b/>
          <w:bCs/>
          <w:sz w:val="24"/>
          <w:szCs w:val="24"/>
        </w:rPr>
      </w:pPr>
    </w:p>
    <w:p w:rsidR="00703BB5" w:rsidRPr="0074351D" w:rsidRDefault="00703BB5" w:rsidP="00017224">
      <w:pPr>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Before</w:t>
      </w:r>
    </w:p>
    <w:p w:rsidR="00703BB5" w:rsidRPr="0074351D" w:rsidRDefault="00703BB5" w:rsidP="00017224">
      <w:pPr>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Eranda Vero</w:t>
      </w:r>
    </w:p>
    <w:p w:rsidR="000D5FD6" w:rsidRDefault="00703BB5" w:rsidP="00017224">
      <w:pPr>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sectPr w:rsidR="000D5FD6" w:rsidSect="003E1101">
          <w:footerReference w:type="default" r:id="rId9"/>
          <w:pgSz w:w="12240" w:h="15840"/>
          <w:pgMar w:top="1440" w:right="1440" w:bottom="1440" w:left="1440" w:header="720" w:footer="720" w:gutter="0"/>
          <w:cols w:space="720"/>
          <w:docGrid w:linePitch="360"/>
        </w:sectPr>
      </w:pPr>
      <w:r w:rsidRPr="0074351D">
        <w:rPr>
          <w:rFonts w:ascii="Times New Roman" w:eastAsia="Times New Roman" w:hAnsi="Times New Roman" w:cs="Times New Roman"/>
          <w:sz w:val="24"/>
          <w:szCs w:val="24"/>
        </w:rPr>
        <w:t>Administrative Law Judge</w:t>
      </w:r>
    </w:p>
    <w:p w:rsidR="000D5FD6" w:rsidRDefault="000D5FD6" w:rsidP="00F96F41">
      <w:pPr>
        <w:tabs>
          <w:tab w:val="left" w:pos="720"/>
          <w:tab w:val="left" w:pos="1440"/>
          <w:tab w:val="left" w:pos="2160"/>
          <w:tab w:val="center" w:pos="4680"/>
        </w:tabs>
        <w:spacing w:after="0" w:line="240" w:lineRule="auto"/>
        <w:jc w:val="center"/>
        <w:rPr>
          <w:rFonts w:ascii="Times New Roman" w:hAnsi="Times New Roman" w:cs="Times New Roman"/>
          <w:b/>
          <w:sz w:val="24"/>
          <w:szCs w:val="24"/>
          <w:u w:val="single"/>
        </w:rPr>
      </w:pPr>
      <w:r w:rsidRPr="000D5FD6">
        <w:rPr>
          <w:rFonts w:ascii="Times New Roman" w:hAnsi="Times New Roman" w:cs="Times New Roman"/>
          <w:b/>
          <w:sz w:val="24"/>
          <w:szCs w:val="24"/>
          <w:u w:val="single"/>
        </w:rPr>
        <w:lastRenderedPageBreak/>
        <w:t>TABLE OF CONTENTS</w:t>
      </w:r>
    </w:p>
    <w:p w:rsidR="00F96F41" w:rsidRPr="000D5FD6" w:rsidRDefault="00F96F41" w:rsidP="00F96F41">
      <w:pPr>
        <w:tabs>
          <w:tab w:val="left" w:pos="720"/>
          <w:tab w:val="left" w:pos="1440"/>
          <w:tab w:val="left" w:pos="2160"/>
          <w:tab w:val="center" w:pos="4680"/>
        </w:tabs>
        <w:spacing w:after="0" w:line="240" w:lineRule="auto"/>
        <w:jc w:val="center"/>
        <w:rPr>
          <w:rFonts w:ascii="Times New Roman" w:hAnsi="Times New Roman" w:cs="Times New Roman"/>
          <w:b/>
          <w:sz w:val="24"/>
          <w:szCs w:val="24"/>
          <w:u w:val="single"/>
        </w:rPr>
      </w:pPr>
    </w:p>
    <w:p w:rsidR="000D5FD6" w:rsidRPr="000D5FD6" w:rsidRDefault="000D5FD6" w:rsidP="00F96F41">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9C0B03">
        <w:rPr>
          <w:sz w:val="24"/>
          <w:szCs w:val="24"/>
        </w:rPr>
        <w:t>I.</w:t>
      </w:r>
      <w:r w:rsidRPr="009C0B03">
        <w:rPr>
          <w:sz w:val="24"/>
          <w:szCs w:val="24"/>
        </w:rPr>
        <w:tab/>
      </w:r>
      <w:r w:rsidRPr="000D5FD6">
        <w:rPr>
          <w:rFonts w:ascii="Times New Roman" w:hAnsi="Times New Roman" w:cs="Times New Roman"/>
          <w:caps/>
          <w:sz w:val="24"/>
          <w:szCs w:val="24"/>
        </w:rPr>
        <w:t>introduction</w:t>
      </w:r>
      <w:r w:rsidR="00460995">
        <w:rPr>
          <w:rFonts w:ascii="Times New Roman" w:hAnsi="Times New Roman" w:cs="Times New Roman"/>
          <w:sz w:val="24"/>
          <w:szCs w:val="24"/>
        </w:rPr>
        <w:tab/>
        <w:t>4</w:t>
      </w:r>
    </w:p>
    <w:p w:rsidR="000D5FD6" w:rsidRPr="000D5FD6" w:rsidRDefault="00460995" w:rsidP="00F96F41">
      <w:pPr>
        <w:tabs>
          <w:tab w:val="left" w:pos="720"/>
          <w:tab w:val="left" w:pos="1440"/>
          <w:tab w:val="left" w:pos="216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HISTORY OF THE PROCEEDING</w:t>
      </w:r>
      <w:r>
        <w:rPr>
          <w:rFonts w:ascii="Times New Roman" w:hAnsi="Times New Roman" w:cs="Times New Roman"/>
          <w:sz w:val="24"/>
          <w:szCs w:val="24"/>
        </w:rPr>
        <w:tab/>
        <w:t>4</w:t>
      </w:r>
    </w:p>
    <w:p w:rsidR="000D5FD6" w:rsidRDefault="000D5FD6" w:rsidP="00F96F41">
      <w:pPr>
        <w:tabs>
          <w:tab w:val="left" w:pos="720"/>
          <w:tab w:val="left" w:pos="144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0D5FD6">
        <w:rPr>
          <w:rFonts w:ascii="Times New Roman" w:hAnsi="Times New Roman" w:cs="Times New Roman"/>
          <w:sz w:val="24"/>
          <w:szCs w:val="24"/>
        </w:rPr>
        <w:t>II.</w:t>
      </w:r>
      <w:r w:rsidRPr="000D5FD6">
        <w:rPr>
          <w:rFonts w:ascii="Times New Roman" w:hAnsi="Times New Roman" w:cs="Times New Roman"/>
          <w:sz w:val="24"/>
          <w:szCs w:val="24"/>
        </w:rPr>
        <w:tab/>
        <w:t xml:space="preserve">FINDINGS </w:t>
      </w:r>
      <w:r w:rsidR="004E5005">
        <w:rPr>
          <w:rFonts w:ascii="Times New Roman" w:hAnsi="Times New Roman" w:cs="Times New Roman"/>
          <w:sz w:val="24"/>
          <w:szCs w:val="24"/>
        </w:rPr>
        <w:t xml:space="preserve">OF </w:t>
      </w:r>
      <w:r w:rsidR="00460995">
        <w:rPr>
          <w:rFonts w:ascii="Times New Roman" w:hAnsi="Times New Roman" w:cs="Times New Roman"/>
          <w:sz w:val="24"/>
          <w:szCs w:val="24"/>
        </w:rPr>
        <w:t>FACT</w:t>
      </w:r>
      <w:r w:rsidR="00460995">
        <w:rPr>
          <w:rFonts w:ascii="Times New Roman" w:hAnsi="Times New Roman" w:cs="Times New Roman"/>
          <w:sz w:val="24"/>
          <w:szCs w:val="24"/>
        </w:rPr>
        <w:tab/>
        <w:t>14</w:t>
      </w:r>
    </w:p>
    <w:p w:rsidR="00270634" w:rsidRPr="000D5FD6" w:rsidRDefault="00270634" w:rsidP="00270634">
      <w:pPr>
        <w:tabs>
          <w:tab w:val="left" w:pos="720"/>
          <w:tab w:val="left" w:pos="1440"/>
          <w:tab w:val="left" w:pos="216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sidRPr="000D5FD6">
        <w:rPr>
          <w:rFonts w:ascii="Times New Roman" w:hAnsi="Times New Roman" w:cs="Times New Roman"/>
          <w:sz w:val="24"/>
          <w:szCs w:val="24"/>
        </w:rPr>
        <w:t>High Billing disputes</w:t>
      </w:r>
      <w:r>
        <w:rPr>
          <w:rFonts w:ascii="Times New Roman" w:hAnsi="Times New Roman" w:cs="Times New Roman"/>
          <w:sz w:val="24"/>
          <w:szCs w:val="24"/>
        </w:rPr>
        <w:t xml:space="preserve"> / disputed meter reads (A Code / J Code)</w:t>
      </w:r>
      <w:r>
        <w:rPr>
          <w:rFonts w:ascii="Times New Roman" w:hAnsi="Times New Roman" w:cs="Times New Roman"/>
          <w:sz w:val="24"/>
          <w:szCs w:val="24"/>
        </w:rPr>
        <w:tab/>
      </w:r>
      <w:r w:rsidR="00460995">
        <w:rPr>
          <w:rFonts w:ascii="Times New Roman" w:hAnsi="Times New Roman" w:cs="Times New Roman"/>
          <w:sz w:val="24"/>
          <w:szCs w:val="24"/>
        </w:rPr>
        <w:t>15</w:t>
      </w:r>
    </w:p>
    <w:p w:rsidR="00270634" w:rsidRPr="000D5FD6" w:rsidRDefault="00270634" w:rsidP="00270634">
      <w:pPr>
        <w:tabs>
          <w:tab w:val="left" w:pos="720"/>
          <w:tab w:val="left" w:pos="1440"/>
          <w:tab w:val="left" w:pos="216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Fairmont</w:t>
      </w:r>
      <w:proofErr w:type="gramEnd"/>
      <w:r w:rsidRPr="000D5FD6">
        <w:rPr>
          <w:rFonts w:ascii="Times New Roman" w:hAnsi="Times New Roman" w:cs="Times New Roman"/>
          <w:sz w:val="24"/>
          <w:szCs w:val="24"/>
        </w:rPr>
        <w:t xml:space="preserve"> Account # ending in 7092</w:t>
      </w:r>
      <w:r>
        <w:rPr>
          <w:rFonts w:ascii="Times New Roman" w:hAnsi="Times New Roman" w:cs="Times New Roman"/>
          <w:sz w:val="24"/>
          <w:szCs w:val="24"/>
        </w:rPr>
        <w:tab/>
      </w:r>
      <w:r w:rsidR="00460995">
        <w:rPr>
          <w:rFonts w:ascii="Times New Roman" w:hAnsi="Times New Roman" w:cs="Times New Roman"/>
          <w:sz w:val="24"/>
          <w:szCs w:val="24"/>
        </w:rPr>
        <w:t>15</w:t>
      </w:r>
    </w:p>
    <w:p w:rsidR="00270634" w:rsidRDefault="00270634" w:rsidP="00270634">
      <w:pPr>
        <w:tabs>
          <w:tab w:val="left" w:pos="720"/>
          <w:tab w:val="left" w:pos="1440"/>
          <w:tab w:val="left" w:pos="216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ii.</w:t>
      </w:r>
      <w:r>
        <w:rPr>
          <w:rFonts w:ascii="Times New Roman" w:hAnsi="Times New Roman" w:cs="Times New Roman"/>
          <w:sz w:val="24"/>
          <w:szCs w:val="24"/>
        </w:rPr>
        <w:tab/>
        <w:t>Fairmont</w:t>
      </w:r>
      <w:proofErr w:type="gramEnd"/>
      <w:r w:rsidRPr="000D5FD6">
        <w:rPr>
          <w:rFonts w:ascii="Times New Roman" w:hAnsi="Times New Roman" w:cs="Times New Roman"/>
          <w:sz w:val="24"/>
          <w:szCs w:val="24"/>
        </w:rPr>
        <w:t xml:space="preserve"> Account # ending in 3358</w:t>
      </w:r>
      <w:r>
        <w:rPr>
          <w:rFonts w:ascii="Times New Roman" w:hAnsi="Times New Roman" w:cs="Times New Roman"/>
          <w:sz w:val="24"/>
          <w:szCs w:val="24"/>
        </w:rPr>
        <w:tab/>
      </w:r>
      <w:r w:rsidR="00460995">
        <w:rPr>
          <w:rFonts w:ascii="Times New Roman" w:hAnsi="Times New Roman" w:cs="Times New Roman"/>
          <w:sz w:val="24"/>
          <w:szCs w:val="24"/>
        </w:rPr>
        <w:t>16</w:t>
      </w:r>
    </w:p>
    <w:p w:rsidR="00270634" w:rsidRPr="000D5FD6" w:rsidRDefault="00270634" w:rsidP="00270634">
      <w:pPr>
        <w:tabs>
          <w:tab w:val="left" w:pos="720"/>
          <w:tab w:val="left" w:pos="1440"/>
          <w:tab w:val="left" w:pos="216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t>B</w:t>
      </w:r>
      <w:r w:rsidRPr="000D5FD6">
        <w:rPr>
          <w:rFonts w:ascii="Times New Roman" w:hAnsi="Times New Roman" w:cs="Times New Roman"/>
          <w:sz w:val="24"/>
          <w:szCs w:val="24"/>
        </w:rPr>
        <w:t>.</w:t>
      </w:r>
      <w:r w:rsidRPr="000D5FD6">
        <w:rPr>
          <w:rFonts w:ascii="Times New Roman" w:hAnsi="Times New Roman" w:cs="Times New Roman"/>
          <w:sz w:val="24"/>
          <w:szCs w:val="24"/>
        </w:rPr>
        <w:tab/>
        <w:t>Imp</w:t>
      </w:r>
      <w:r>
        <w:rPr>
          <w:rFonts w:ascii="Times New Roman" w:hAnsi="Times New Roman" w:cs="Times New Roman"/>
          <w:sz w:val="24"/>
          <w:szCs w:val="24"/>
        </w:rPr>
        <w:t>roper Billing – Tenant charges (G Code)</w:t>
      </w:r>
      <w:r>
        <w:rPr>
          <w:rFonts w:ascii="Times New Roman" w:hAnsi="Times New Roman" w:cs="Times New Roman"/>
          <w:sz w:val="24"/>
          <w:szCs w:val="24"/>
        </w:rPr>
        <w:tab/>
      </w:r>
      <w:r w:rsidR="00460995">
        <w:rPr>
          <w:rFonts w:ascii="Times New Roman" w:hAnsi="Times New Roman" w:cs="Times New Roman"/>
          <w:sz w:val="24"/>
          <w:szCs w:val="24"/>
        </w:rPr>
        <w:t>17</w:t>
      </w:r>
    </w:p>
    <w:p w:rsidR="00270634" w:rsidRPr="000D5FD6" w:rsidRDefault="00270634" w:rsidP="00270634">
      <w:pPr>
        <w:tabs>
          <w:tab w:val="left" w:pos="720"/>
          <w:tab w:val="left" w:pos="1440"/>
          <w:tab w:val="left" w:pos="216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t>C</w:t>
      </w:r>
      <w:r w:rsidRPr="000D5FD6">
        <w:rPr>
          <w:rFonts w:ascii="Times New Roman" w:hAnsi="Times New Roman" w:cs="Times New Roman"/>
          <w:sz w:val="24"/>
          <w:szCs w:val="24"/>
        </w:rPr>
        <w:t>.</w:t>
      </w:r>
      <w:r w:rsidRPr="000D5FD6">
        <w:rPr>
          <w:rFonts w:ascii="Times New Roman" w:hAnsi="Times New Roman" w:cs="Times New Roman"/>
          <w:sz w:val="24"/>
          <w:szCs w:val="24"/>
        </w:rPr>
        <w:tab/>
        <w:t>Late payment charges</w:t>
      </w:r>
      <w:r>
        <w:rPr>
          <w:rFonts w:ascii="Times New Roman" w:hAnsi="Times New Roman" w:cs="Times New Roman"/>
          <w:sz w:val="24"/>
          <w:szCs w:val="24"/>
        </w:rPr>
        <w:t xml:space="preserve"> – </w:t>
      </w:r>
      <w:r w:rsidRPr="000D5FD6">
        <w:rPr>
          <w:rFonts w:ascii="Times New Roman" w:hAnsi="Times New Roman" w:cs="Times New Roman"/>
          <w:sz w:val="24"/>
          <w:szCs w:val="24"/>
        </w:rPr>
        <w:t xml:space="preserve">Application of partial </w:t>
      </w:r>
      <w:r>
        <w:rPr>
          <w:rFonts w:ascii="Times New Roman" w:hAnsi="Times New Roman" w:cs="Times New Roman"/>
          <w:sz w:val="24"/>
          <w:szCs w:val="24"/>
        </w:rPr>
        <w:t>payments (F Code)</w:t>
      </w:r>
      <w:r>
        <w:rPr>
          <w:rFonts w:ascii="Times New Roman" w:hAnsi="Times New Roman" w:cs="Times New Roman"/>
          <w:sz w:val="24"/>
          <w:szCs w:val="24"/>
        </w:rPr>
        <w:tab/>
      </w:r>
      <w:r w:rsidR="00460995">
        <w:rPr>
          <w:rFonts w:ascii="Times New Roman" w:hAnsi="Times New Roman" w:cs="Times New Roman"/>
          <w:sz w:val="24"/>
          <w:szCs w:val="24"/>
        </w:rPr>
        <w:t>18</w:t>
      </w:r>
    </w:p>
    <w:p w:rsidR="00270634" w:rsidRPr="000D5FD6" w:rsidRDefault="00270634" w:rsidP="00270634">
      <w:pPr>
        <w:tabs>
          <w:tab w:val="left" w:pos="720"/>
          <w:tab w:val="left" w:pos="1440"/>
          <w:tab w:val="left" w:pos="216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Elrea</w:t>
      </w:r>
      <w:proofErr w:type="spellEnd"/>
      <w:r w:rsidRPr="000D5FD6">
        <w:rPr>
          <w:rFonts w:ascii="Times New Roman" w:hAnsi="Times New Roman" w:cs="Times New Roman"/>
          <w:sz w:val="24"/>
          <w:szCs w:val="24"/>
        </w:rPr>
        <w:t xml:space="preserve"> Account # ending</w:t>
      </w:r>
      <w:r>
        <w:rPr>
          <w:rFonts w:ascii="Times New Roman" w:hAnsi="Times New Roman" w:cs="Times New Roman"/>
          <w:sz w:val="24"/>
          <w:szCs w:val="24"/>
        </w:rPr>
        <w:t xml:space="preserve"> in 5786, SA # ending in 7841</w:t>
      </w:r>
      <w:r>
        <w:rPr>
          <w:rFonts w:ascii="Times New Roman" w:hAnsi="Times New Roman" w:cs="Times New Roman"/>
          <w:sz w:val="24"/>
          <w:szCs w:val="24"/>
        </w:rPr>
        <w:tab/>
      </w:r>
      <w:r w:rsidR="00460995">
        <w:rPr>
          <w:rFonts w:ascii="Times New Roman" w:hAnsi="Times New Roman" w:cs="Times New Roman"/>
          <w:sz w:val="24"/>
          <w:szCs w:val="24"/>
        </w:rPr>
        <w:t>18</w:t>
      </w:r>
    </w:p>
    <w:p w:rsidR="00270634" w:rsidRPr="000D5FD6" w:rsidRDefault="00270634" w:rsidP="00270634">
      <w:pPr>
        <w:tabs>
          <w:tab w:val="left" w:pos="720"/>
          <w:tab w:val="left" w:pos="1440"/>
          <w:tab w:val="left" w:pos="216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ii</w:t>
      </w:r>
      <w:proofErr w:type="gramEnd"/>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Elrea</w:t>
      </w:r>
      <w:proofErr w:type="spellEnd"/>
      <w:r w:rsidRPr="000D5FD6">
        <w:rPr>
          <w:rFonts w:ascii="Times New Roman" w:hAnsi="Times New Roman" w:cs="Times New Roman"/>
          <w:sz w:val="24"/>
          <w:szCs w:val="24"/>
        </w:rPr>
        <w:t xml:space="preserve"> Account # ending</w:t>
      </w:r>
      <w:r>
        <w:rPr>
          <w:rFonts w:ascii="Times New Roman" w:hAnsi="Times New Roman" w:cs="Times New Roman"/>
          <w:sz w:val="24"/>
          <w:szCs w:val="24"/>
        </w:rPr>
        <w:t xml:space="preserve"> in 7105, SA # ending in 7993</w:t>
      </w:r>
      <w:r>
        <w:rPr>
          <w:rFonts w:ascii="Times New Roman" w:hAnsi="Times New Roman" w:cs="Times New Roman"/>
          <w:sz w:val="24"/>
          <w:szCs w:val="24"/>
        </w:rPr>
        <w:tab/>
      </w:r>
      <w:r w:rsidR="00460995">
        <w:rPr>
          <w:rFonts w:ascii="Times New Roman" w:hAnsi="Times New Roman" w:cs="Times New Roman"/>
          <w:sz w:val="24"/>
          <w:szCs w:val="24"/>
        </w:rPr>
        <w:t>19</w:t>
      </w:r>
    </w:p>
    <w:p w:rsidR="00270634" w:rsidRPr="000D5FD6" w:rsidRDefault="00270634" w:rsidP="00270634">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iii</w:t>
      </w:r>
      <w:proofErr w:type="gramEnd"/>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Elrea</w:t>
      </w:r>
      <w:proofErr w:type="spellEnd"/>
      <w:r w:rsidRPr="000D5FD6">
        <w:rPr>
          <w:rFonts w:ascii="Times New Roman" w:hAnsi="Times New Roman" w:cs="Times New Roman"/>
          <w:sz w:val="24"/>
          <w:szCs w:val="24"/>
        </w:rPr>
        <w:t xml:space="preserve"> Account # ending</w:t>
      </w:r>
      <w:r>
        <w:rPr>
          <w:rFonts w:ascii="Times New Roman" w:hAnsi="Times New Roman" w:cs="Times New Roman"/>
          <w:sz w:val="24"/>
          <w:szCs w:val="24"/>
        </w:rPr>
        <w:t xml:space="preserve"> in 7105, SA # ending in 8905</w:t>
      </w:r>
      <w:r>
        <w:rPr>
          <w:rFonts w:ascii="Times New Roman" w:hAnsi="Times New Roman" w:cs="Times New Roman"/>
          <w:sz w:val="24"/>
          <w:szCs w:val="24"/>
        </w:rPr>
        <w:tab/>
      </w:r>
      <w:r w:rsidR="00460995">
        <w:rPr>
          <w:rFonts w:ascii="Times New Roman" w:hAnsi="Times New Roman" w:cs="Times New Roman"/>
          <w:sz w:val="24"/>
          <w:szCs w:val="24"/>
        </w:rPr>
        <w:t>20</w:t>
      </w:r>
    </w:p>
    <w:p w:rsidR="00270634" w:rsidRPr="000D5FD6" w:rsidRDefault="00270634" w:rsidP="00270634">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iv</w:t>
      </w:r>
      <w:proofErr w:type="gramEnd"/>
      <w:r w:rsidRPr="000D5FD6">
        <w:rPr>
          <w:rFonts w:ascii="Times New Roman" w:hAnsi="Times New Roman" w:cs="Times New Roman"/>
          <w:sz w:val="24"/>
          <w:szCs w:val="24"/>
        </w:rPr>
        <w:t>.</w:t>
      </w:r>
      <w:r w:rsidRPr="000D5FD6">
        <w:rPr>
          <w:rFonts w:ascii="Times New Roman" w:hAnsi="Times New Roman" w:cs="Times New Roman"/>
          <w:sz w:val="24"/>
          <w:szCs w:val="24"/>
        </w:rPr>
        <w:tab/>
        <w:t>Fairmount Account # ending in 8422, SA # ending i</w:t>
      </w:r>
      <w:r>
        <w:rPr>
          <w:rFonts w:ascii="Times New Roman" w:hAnsi="Times New Roman" w:cs="Times New Roman"/>
          <w:sz w:val="24"/>
          <w:szCs w:val="24"/>
        </w:rPr>
        <w:t>n 3461</w:t>
      </w:r>
      <w:r>
        <w:rPr>
          <w:rFonts w:ascii="Times New Roman" w:hAnsi="Times New Roman" w:cs="Times New Roman"/>
          <w:sz w:val="24"/>
          <w:szCs w:val="24"/>
        </w:rPr>
        <w:tab/>
      </w:r>
      <w:r w:rsidR="00460995">
        <w:rPr>
          <w:rFonts w:ascii="Times New Roman" w:hAnsi="Times New Roman" w:cs="Times New Roman"/>
          <w:sz w:val="24"/>
          <w:szCs w:val="24"/>
        </w:rPr>
        <w:t>21</w:t>
      </w:r>
    </w:p>
    <w:p w:rsidR="00270634" w:rsidRPr="000D5FD6" w:rsidRDefault="00270634" w:rsidP="00270634">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v</w:t>
      </w:r>
      <w:proofErr w:type="gramEnd"/>
      <w:r w:rsidRPr="000D5FD6">
        <w:rPr>
          <w:rFonts w:ascii="Times New Roman" w:hAnsi="Times New Roman" w:cs="Times New Roman"/>
          <w:sz w:val="24"/>
          <w:szCs w:val="24"/>
        </w:rPr>
        <w:t>.</w:t>
      </w:r>
      <w:r w:rsidRPr="000D5FD6">
        <w:rPr>
          <w:rFonts w:ascii="Times New Roman" w:hAnsi="Times New Roman" w:cs="Times New Roman"/>
          <w:sz w:val="24"/>
          <w:szCs w:val="24"/>
        </w:rPr>
        <w:tab/>
        <w:t>Fairmount Account # ending</w:t>
      </w:r>
      <w:r>
        <w:rPr>
          <w:rFonts w:ascii="Times New Roman" w:hAnsi="Times New Roman" w:cs="Times New Roman"/>
          <w:sz w:val="24"/>
          <w:szCs w:val="24"/>
        </w:rPr>
        <w:t xml:space="preserve"> in 0860, SA # ending in 4270</w:t>
      </w:r>
      <w:r>
        <w:rPr>
          <w:rFonts w:ascii="Times New Roman" w:hAnsi="Times New Roman" w:cs="Times New Roman"/>
          <w:sz w:val="24"/>
          <w:szCs w:val="24"/>
        </w:rPr>
        <w:tab/>
      </w:r>
      <w:r w:rsidR="00460995">
        <w:rPr>
          <w:rFonts w:ascii="Times New Roman" w:hAnsi="Times New Roman" w:cs="Times New Roman"/>
          <w:sz w:val="24"/>
          <w:szCs w:val="24"/>
        </w:rPr>
        <w:t>22</w:t>
      </w:r>
    </w:p>
    <w:p w:rsidR="00270634" w:rsidRPr="000D5FD6" w:rsidRDefault="00270634" w:rsidP="00270634">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vi</w:t>
      </w:r>
      <w:proofErr w:type="gramEnd"/>
      <w:r w:rsidRPr="000D5FD6">
        <w:rPr>
          <w:rFonts w:ascii="Times New Roman" w:hAnsi="Times New Roman" w:cs="Times New Roman"/>
          <w:sz w:val="24"/>
          <w:szCs w:val="24"/>
        </w:rPr>
        <w:t>.</w:t>
      </w:r>
      <w:r w:rsidRPr="000D5FD6">
        <w:rPr>
          <w:rFonts w:ascii="Times New Roman" w:hAnsi="Times New Roman" w:cs="Times New Roman"/>
          <w:sz w:val="24"/>
          <w:szCs w:val="24"/>
        </w:rPr>
        <w:tab/>
        <w:t>Fairmount Account # ending</w:t>
      </w:r>
      <w:r>
        <w:rPr>
          <w:rFonts w:ascii="Times New Roman" w:hAnsi="Times New Roman" w:cs="Times New Roman"/>
          <w:sz w:val="24"/>
          <w:szCs w:val="24"/>
        </w:rPr>
        <w:t xml:space="preserve"> in 3358, SA # ending in 6439</w:t>
      </w:r>
      <w:r>
        <w:rPr>
          <w:rFonts w:ascii="Times New Roman" w:hAnsi="Times New Roman" w:cs="Times New Roman"/>
          <w:sz w:val="24"/>
          <w:szCs w:val="24"/>
        </w:rPr>
        <w:tab/>
      </w:r>
      <w:r w:rsidR="00460995">
        <w:rPr>
          <w:rFonts w:ascii="Times New Roman" w:hAnsi="Times New Roman" w:cs="Times New Roman"/>
          <w:sz w:val="24"/>
          <w:szCs w:val="24"/>
        </w:rPr>
        <w:t>23</w:t>
      </w:r>
    </w:p>
    <w:p w:rsidR="00270634" w:rsidRPr="000D5FD6" w:rsidRDefault="00270634" w:rsidP="00270634">
      <w:pPr>
        <w:tabs>
          <w:tab w:val="left" w:pos="720"/>
          <w:tab w:val="left" w:pos="144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vii</w:t>
      </w:r>
      <w:proofErr w:type="gramEnd"/>
      <w:r>
        <w:rPr>
          <w:rFonts w:ascii="Times New Roman" w:hAnsi="Times New Roman" w:cs="Times New Roman"/>
          <w:sz w:val="24"/>
          <w:szCs w:val="24"/>
        </w:rPr>
        <w:t>.</w:t>
      </w:r>
      <w:r w:rsidRPr="000D5F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D5FD6">
        <w:rPr>
          <w:rFonts w:ascii="Times New Roman" w:hAnsi="Times New Roman" w:cs="Times New Roman"/>
          <w:sz w:val="24"/>
          <w:szCs w:val="24"/>
        </w:rPr>
        <w:t>Fairmount Account # ending</w:t>
      </w:r>
      <w:r>
        <w:rPr>
          <w:rFonts w:ascii="Times New Roman" w:hAnsi="Times New Roman" w:cs="Times New Roman"/>
          <w:sz w:val="24"/>
          <w:szCs w:val="24"/>
        </w:rPr>
        <w:t xml:space="preserve"> in 0431, SA # ending in 5701</w:t>
      </w:r>
      <w:r>
        <w:rPr>
          <w:rFonts w:ascii="Times New Roman" w:hAnsi="Times New Roman" w:cs="Times New Roman"/>
          <w:sz w:val="24"/>
          <w:szCs w:val="24"/>
        </w:rPr>
        <w:tab/>
      </w:r>
      <w:r w:rsidR="00460995">
        <w:rPr>
          <w:rFonts w:ascii="Times New Roman" w:hAnsi="Times New Roman" w:cs="Times New Roman"/>
          <w:sz w:val="24"/>
          <w:szCs w:val="24"/>
        </w:rPr>
        <w:t>23</w:t>
      </w:r>
    </w:p>
    <w:p w:rsidR="00270634" w:rsidRPr="000D5FD6" w:rsidRDefault="00270634" w:rsidP="00270634">
      <w:pPr>
        <w:tabs>
          <w:tab w:val="left" w:pos="720"/>
          <w:tab w:val="left" w:pos="144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viii</w:t>
      </w:r>
      <w:proofErr w:type="gramEnd"/>
      <w:r>
        <w:rPr>
          <w:rFonts w:ascii="Times New Roman" w:hAnsi="Times New Roman" w:cs="Times New Roman"/>
          <w:sz w:val="24"/>
          <w:szCs w:val="24"/>
        </w:rPr>
        <w:t xml:space="preserve">.      </w:t>
      </w:r>
      <w:r w:rsidRPr="000D5FD6">
        <w:rPr>
          <w:rFonts w:ascii="Times New Roman" w:hAnsi="Times New Roman" w:cs="Times New Roman"/>
          <w:sz w:val="24"/>
          <w:szCs w:val="24"/>
        </w:rPr>
        <w:t>Fairmount Account # ending in 04</w:t>
      </w:r>
      <w:r>
        <w:rPr>
          <w:rFonts w:ascii="Times New Roman" w:hAnsi="Times New Roman" w:cs="Times New Roman"/>
          <w:sz w:val="24"/>
          <w:szCs w:val="24"/>
        </w:rPr>
        <w:t>31, SA # ending in 4753</w:t>
      </w:r>
      <w:r>
        <w:rPr>
          <w:rFonts w:ascii="Times New Roman" w:hAnsi="Times New Roman" w:cs="Times New Roman"/>
          <w:sz w:val="24"/>
          <w:szCs w:val="24"/>
        </w:rPr>
        <w:tab/>
      </w:r>
      <w:r w:rsidR="00460995">
        <w:rPr>
          <w:rFonts w:ascii="Times New Roman" w:hAnsi="Times New Roman" w:cs="Times New Roman"/>
          <w:sz w:val="24"/>
          <w:szCs w:val="24"/>
        </w:rPr>
        <w:t>24</w:t>
      </w:r>
    </w:p>
    <w:p w:rsidR="00270634" w:rsidRPr="000D5FD6" w:rsidRDefault="00270634" w:rsidP="00270634">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w:t>
      </w: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ix</w:t>
      </w:r>
      <w:proofErr w:type="gramEnd"/>
      <w:r w:rsidRPr="000D5FD6">
        <w:rPr>
          <w:rFonts w:ascii="Times New Roman" w:hAnsi="Times New Roman" w:cs="Times New Roman"/>
          <w:sz w:val="24"/>
          <w:szCs w:val="24"/>
        </w:rPr>
        <w:t>.</w:t>
      </w:r>
      <w:r w:rsidRPr="000D5FD6">
        <w:rPr>
          <w:rFonts w:ascii="Times New Roman" w:hAnsi="Times New Roman" w:cs="Times New Roman"/>
          <w:sz w:val="24"/>
          <w:szCs w:val="24"/>
        </w:rPr>
        <w:tab/>
        <w:t>Fairmount Account # ending</w:t>
      </w:r>
      <w:r>
        <w:rPr>
          <w:rFonts w:ascii="Times New Roman" w:hAnsi="Times New Roman" w:cs="Times New Roman"/>
          <w:sz w:val="24"/>
          <w:szCs w:val="24"/>
        </w:rPr>
        <w:t xml:space="preserve"> in 9832, SA # ending in 8906</w:t>
      </w:r>
      <w:r>
        <w:rPr>
          <w:rFonts w:ascii="Times New Roman" w:hAnsi="Times New Roman" w:cs="Times New Roman"/>
          <w:sz w:val="24"/>
          <w:szCs w:val="24"/>
        </w:rPr>
        <w:tab/>
      </w:r>
      <w:r w:rsidR="00460995">
        <w:rPr>
          <w:rFonts w:ascii="Times New Roman" w:hAnsi="Times New Roman" w:cs="Times New Roman"/>
          <w:sz w:val="24"/>
          <w:szCs w:val="24"/>
        </w:rPr>
        <w:t>25</w:t>
      </w:r>
    </w:p>
    <w:p w:rsidR="00270634" w:rsidRPr="000D5FD6" w:rsidRDefault="00270634" w:rsidP="00270634">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x</w:t>
      </w:r>
      <w:proofErr w:type="gramEnd"/>
      <w:r w:rsidRPr="000D5FD6">
        <w:rPr>
          <w:rFonts w:ascii="Times New Roman" w:hAnsi="Times New Roman" w:cs="Times New Roman"/>
          <w:sz w:val="24"/>
          <w:szCs w:val="24"/>
        </w:rPr>
        <w:t>.</w:t>
      </w:r>
      <w:r w:rsidRPr="000D5FD6">
        <w:rPr>
          <w:rFonts w:ascii="Times New Roman" w:hAnsi="Times New Roman" w:cs="Times New Roman"/>
          <w:sz w:val="24"/>
          <w:szCs w:val="24"/>
        </w:rPr>
        <w:tab/>
        <w:t>Fairmount Account # ending</w:t>
      </w:r>
      <w:r>
        <w:rPr>
          <w:rFonts w:ascii="Times New Roman" w:hAnsi="Times New Roman" w:cs="Times New Roman"/>
          <w:sz w:val="24"/>
          <w:szCs w:val="24"/>
        </w:rPr>
        <w:t xml:space="preserve"> in 7092, SA # ending in 0888</w:t>
      </w:r>
      <w:r>
        <w:rPr>
          <w:rFonts w:ascii="Times New Roman" w:hAnsi="Times New Roman" w:cs="Times New Roman"/>
          <w:sz w:val="24"/>
          <w:szCs w:val="24"/>
        </w:rPr>
        <w:tab/>
      </w:r>
      <w:r w:rsidR="00460995">
        <w:rPr>
          <w:rFonts w:ascii="Times New Roman" w:hAnsi="Times New Roman" w:cs="Times New Roman"/>
          <w:sz w:val="24"/>
          <w:szCs w:val="24"/>
        </w:rPr>
        <w:t>26</w:t>
      </w:r>
      <w:r w:rsidRPr="000D5FD6">
        <w:rPr>
          <w:rFonts w:ascii="Times New Roman" w:hAnsi="Times New Roman" w:cs="Times New Roman"/>
          <w:sz w:val="24"/>
          <w:szCs w:val="24"/>
        </w:rPr>
        <w:tab/>
      </w:r>
      <w:r w:rsidRPr="000D5FD6">
        <w:rPr>
          <w:rFonts w:ascii="Times New Roman" w:hAnsi="Times New Roman" w:cs="Times New Roman"/>
          <w:sz w:val="24"/>
          <w:szCs w:val="24"/>
        </w:rPr>
        <w:tab/>
        <w:t xml:space="preserve">Methodology Proposed by Columbia </w:t>
      </w:r>
      <w:r w:rsidRPr="000D5FD6">
        <w:rPr>
          <w:rFonts w:ascii="Times New Roman" w:hAnsi="Times New Roman" w:cs="Times New Roman"/>
          <w:sz w:val="24"/>
          <w:szCs w:val="24"/>
        </w:rPr>
        <w:tab/>
        <w:t>37</w:t>
      </w:r>
    </w:p>
    <w:p w:rsidR="00270634" w:rsidRPr="000D5FD6" w:rsidRDefault="00270634" w:rsidP="00270634">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xi</w:t>
      </w:r>
      <w:proofErr w:type="gramEnd"/>
      <w:r w:rsidRPr="000D5FD6">
        <w:rPr>
          <w:rFonts w:ascii="Times New Roman" w:hAnsi="Times New Roman" w:cs="Times New Roman"/>
          <w:sz w:val="24"/>
          <w:szCs w:val="24"/>
        </w:rPr>
        <w:t>.</w:t>
      </w:r>
      <w:r w:rsidRPr="000D5FD6">
        <w:rPr>
          <w:rFonts w:ascii="Times New Roman" w:hAnsi="Times New Roman" w:cs="Times New Roman"/>
          <w:sz w:val="24"/>
          <w:szCs w:val="24"/>
        </w:rPr>
        <w:tab/>
        <w:t>Fairmount Account # ending in 9425, SA # ending in 7900</w:t>
      </w:r>
      <w:r>
        <w:rPr>
          <w:rFonts w:ascii="Times New Roman" w:hAnsi="Times New Roman" w:cs="Times New Roman"/>
          <w:sz w:val="24"/>
          <w:szCs w:val="24"/>
        </w:rPr>
        <w:tab/>
      </w:r>
      <w:r w:rsidR="00460995">
        <w:rPr>
          <w:rFonts w:ascii="Times New Roman" w:hAnsi="Times New Roman" w:cs="Times New Roman"/>
          <w:sz w:val="24"/>
          <w:szCs w:val="24"/>
        </w:rPr>
        <w:t>27</w:t>
      </w:r>
    </w:p>
    <w:p w:rsidR="00270634" w:rsidRPr="000D5FD6" w:rsidRDefault="00270634" w:rsidP="00270634">
      <w:pPr>
        <w:tabs>
          <w:tab w:val="left" w:pos="720"/>
          <w:tab w:val="left" w:pos="144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xii</w:t>
      </w:r>
      <w:proofErr w:type="gramEnd"/>
      <w:r>
        <w:rPr>
          <w:rFonts w:ascii="Times New Roman" w:hAnsi="Times New Roman" w:cs="Times New Roman"/>
          <w:sz w:val="24"/>
          <w:szCs w:val="24"/>
        </w:rPr>
        <w:t xml:space="preserve">.       </w:t>
      </w:r>
      <w:r w:rsidRPr="000D5FD6">
        <w:rPr>
          <w:rFonts w:ascii="Times New Roman" w:hAnsi="Times New Roman" w:cs="Times New Roman"/>
          <w:sz w:val="24"/>
          <w:szCs w:val="24"/>
        </w:rPr>
        <w:t>Fairmount Account # ending</w:t>
      </w:r>
      <w:r>
        <w:rPr>
          <w:rFonts w:ascii="Times New Roman" w:hAnsi="Times New Roman" w:cs="Times New Roman"/>
          <w:sz w:val="24"/>
          <w:szCs w:val="24"/>
        </w:rPr>
        <w:t xml:space="preserve"> in 6029, SA # ending in 6958</w:t>
      </w:r>
      <w:r>
        <w:rPr>
          <w:rFonts w:ascii="Times New Roman" w:hAnsi="Times New Roman" w:cs="Times New Roman"/>
          <w:sz w:val="24"/>
          <w:szCs w:val="24"/>
        </w:rPr>
        <w:tab/>
      </w:r>
      <w:r w:rsidR="00957807">
        <w:rPr>
          <w:rFonts w:ascii="Times New Roman" w:hAnsi="Times New Roman" w:cs="Times New Roman"/>
          <w:sz w:val="24"/>
          <w:szCs w:val="24"/>
        </w:rPr>
        <w:t>28</w:t>
      </w:r>
    </w:p>
    <w:p w:rsidR="00270634" w:rsidRPr="000D5FD6" w:rsidRDefault="00270634" w:rsidP="00270634">
      <w:pPr>
        <w:tabs>
          <w:tab w:val="left" w:pos="720"/>
          <w:tab w:val="left" w:pos="144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xiii</w:t>
      </w:r>
      <w:proofErr w:type="gramEnd"/>
      <w:r>
        <w:rPr>
          <w:rFonts w:ascii="Times New Roman" w:hAnsi="Times New Roman" w:cs="Times New Roman"/>
          <w:sz w:val="24"/>
          <w:szCs w:val="24"/>
        </w:rPr>
        <w:t xml:space="preserve">.      </w:t>
      </w:r>
      <w:r w:rsidRPr="000D5FD6">
        <w:rPr>
          <w:rFonts w:ascii="Times New Roman" w:hAnsi="Times New Roman" w:cs="Times New Roman"/>
          <w:sz w:val="24"/>
          <w:szCs w:val="24"/>
        </w:rPr>
        <w:t>Fairmount Account # ending</w:t>
      </w:r>
      <w:r>
        <w:rPr>
          <w:rFonts w:ascii="Times New Roman" w:hAnsi="Times New Roman" w:cs="Times New Roman"/>
          <w:sz w:val="24"/>
          <w:szCs w:val="24"/>
        </w:rPr>
        <w:t xml:space="preserve"> in 2001, SA # ending in 4637</w:t>
      </w:r>
      <w:r>
        <w:rPr>
          <w:rFonts w:ascii="Times New Roman" w:hAnsi="Times New Roman" w:cs="Times New Roman"/>
          <w:sz w:val="24"/>
          <w:szCs w:val="24"/>
        </w:rPr>
        <w:tab/>
      </w:r>
      <w:r w:rsidR="00957807">
        <w:rPr>
          <w:rFonts w:ascii="Times New Roman" w:hAnsi="Times New Roman" w:cs="Times New Roman"/>
          <w:sz w:val="24"/>
          <w:szCs w:val="24"/>
        </w:rPr>
        <w:t>29</w:t>
      </w:r>
    </w:p>
    <w:p w:rsidR="00270634" w:rsidRPr="000D5FD6" w:rsidRDefault="00270634" w:rsidP="00270634">
      <w:pPr>
        <w:tabs>
          <w:tab w:val="left" w:pos="720"/>
          <w:tab w:val="left" w:pos="144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xiv</w:t>
      </w:r>
      <w:proofErr w:type="gramEnd"/>
      <w:r w:rsidRPr="000D5FD6">
        <w:rPr>
          <w:rFonts w:ascii="Times New Roman" w:hAnsi="Times New Roman" w:cs="Times New Roman"/>
          <w:sz w:val="24"/>
          <w:szCs w:val="24"/>
        </w:rPr>
        <w:t>.      Fairmount Account # ending in 0766,</w:t>
      </w:r>
      <w:r>
        <w:rPr>
          <w:rFonts w:ascii="Times New Roman" w:hAnsi="Times New Roman" w:cs="Times New Roman"/>
          <w:sz w:val="24"/>
          <w:szCs w:val="24"/>
        </w:rPr>
        <w:t xml:space="preserve"> SA # ending in 9359</w:t>
      </w:r>
      <w:r>
        <w:rPr>
          <w:rFonts w:ascii="Times New Roman" w:hAnsi="Times New Roman" w:cs="Times New Roman"/>
          <w:sz w:val="24"/>
          <w:szCs w:val="24"/>
        </w:rPr>
        <w:tab/>
      </w:r>
      <w:r w:rsidR="00957807">
        <w:rPr>
          <w:rFonts w:ascii="Times New Roman" w:hAnsi="Times New Roman" w:cs="Times New Roman"/>
          <w:sz w:val="24"/>
          <w:szCs w:val="24"/>
        </w:rPr>
        <w:t>29</w:t>
      </w:r>
    </w:p>
    <w:p w:rsidR="00270634" w:rsidRPr="000D5FD6" w:rsidRDefault="00270634" w:rsidP="00270634">
      <w:pPr>
        <w:tabs>
          <w:tab w:val="left" w:pos="720"/>
          <w:tab w:val="left" w:pos="144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xv</w:t>
      </w:r>
      <w:proofErr w:type="gramEnd"/>
      <w:r w:rsidRPr="000D5FD6">
        <w:rPr>
          <w:rFonts w:ascii="Times New Roman" w:hAnsi="Times New Roman" w:cs="Times New Roman"/>
          <w:sz w:val="24"/>
          <w:szCs w:val="24"/>
        </w:rPr>
        <w:t>.       Marshall Account # ending</w:t>
      </w:r>
      <w:r>
        <w:rPr>
          <w:rFonts w:ascii="Times New Roman" w:hAnsi="Times New Roman" w:cs="Times New Roman"/>
          <w:sz w:val="24"/>
          <w:szCs w:val="24"/>
        </w:rPr>
        <w:t xml:space="preserve"> in 7503, SA # ending in 6324</w:t>
      </w:r>
      <w:r>
        <w:rPr>
          <w:rFonts w:ascii="Times New Roman" w:hAnsi="Times New Roman" w:cs="Times New Roman"/>
          <w:sz w:val="24"/>
          <w:szCs w:val="24"/>
        </w:rPr>
        <w:tab/>
      </w:r>
      <w:r w:rsidR="00957807">
        <w:rPr>
          <w:rFonts w:ascii="Times New Roman" w:hAnsi="Times New Roman" w:cs="Times New Roman"/>
          <w:sz w:val="24"/>
          <w:szCs w:val="24"/>
        </w:rPr>
        <w:t>30</w:t>
      </w:r>
    </w:p>
    <w:p w:rsidR="00270634" w:rsidRPr="000D5FD6" w:rsidRDefault="00270634" w:rsidP="00270634">
      <w:pPr>
        <w:tabs>
          <w:tab w:val="left" w:pos="720"/>
          <w:tab w:val="left" w:pos="144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xvi</w:t>
      </w:r>
      <w:proofErr w:type="gramEnd"/>
      <w:r>
        <w:rPr>
          <w:rFonts w:ascii="Times New Roman" w:hAnsi="Times New Roman" w:cs="Times New Roman"/>
          <w:sz w:val="24"/>
          <w:szCs w:val="24"/>
        </w:rPr>
        <w:t>.</w:t>
      </w:r>
      <w:r w:rsidRPr="000D5FD6">
        <w:rPr>
          <w:rFonts w:ascii="Times New Roman" w:hAnsi="Times New Roman" w:cs="Times New Roman"/>
          <w:sz w:val="24"/>
          <w:szCs w:val="24"/>
        </w:rPr>
        <w:t xml:space="preserve">      Marshall Account # ending</w:t>
      </w:r>
      <w:r>
        <w:rPr>
          <w:rFonts w:ascii="Times New Roman" w:hAnsi="Times New Roman" w:cs="Times New Roman"/>
          <w:sz w:val="24"/>
          <w:szCs w:val="24"/>
        </w:rPr>
        <w:t xml:space="preserve"> in 0622, SA # ending in 2208</w:t>
      </w:r>
      <w:r>
        <w:rPr>
          <w:rFonts w:ascii="Times New Roman" w:hAnsi="Times New Roman" w:cs="Times New Roman"/>
          <w:sz w:val="24"/>
          <w:szCs w:val="24"/>
        </w:rPr>
        <w:tab/>
      </w:r>
      <w:r w:rsidR="00957807">
        <w:rPr>
          <w:rFonts w:ascii="Times New Roman" w:hAnsi="Times New Roman" w:cs="Times New Roman"/>
          <w:sz w:val="24"/>
          <w:szCs w:val="24"/>
        </w:rPr>
        <w:t>31</w:t>
      </w:r>
    </w:p>
    <w:p w:rsidR="00270634" w:rsidRPr="000D5FD6" w:rsidRDefault="00270634" w:rsidP="00270634">
      <w:pPr>
        <w:tabs>
          <w:tab w:val="left" w:pos="720"/>
          <w:tab w:val="left" w:pos="144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t>xvii</w:t>
      </w:r>
      <w:r>
        <w:rPr>
          <w:rFonts w:ascii="Times New Roman" w:hAnsi="Times New Roman" w:cs="Times New Roman"/>
          <w:sz w:val="24"/>
          <w:szCs w:val="24"/>
        </w:rPr>
        <w:t>.</w:t>
      </w:r>
      <w:r w:rsidRPr="000D5FD6">
        <w:rPr>
          <w:rFonts w:ascii="Times New Roman" w:hAnsi="Times New Roman" w:cs="Times New Roman"/>
          <w:sz w:val="24"/>
          <w:szCs w:val="24"/>
        </w:rPr>
        <w:t xml:space="preserve">     Transa</w:t>
      </w:r>
      <w:r>
        <w:rPr>
          <w:rFonts w:ascii="Times New Roman" w:hAnsi="Times New Roman" w:cs="Times New Roman"/>
          <w:sz w:val="24"/>
          <w:szCs w:val="24"/>
        </w:rPr>
        <w:t>ctions predating May 11, 2009</w:t>
      </w:r>
      <w:r>
        <w:rPr>
          <w:rFonts w:ascii="Times New Roman" w:hAnsi="Times New Roman" w:cs="Times New Roman"/>
          <w:sz w:val="24"/>
          <w:szCs w:val="24"/>
        </w:rPr>
        <w:tab/>
      </w:r>
      <w:r w:rsidR="00957807">
        <w:rPr>
          <w:rFonts w:ascii="Times New Roman" w:hAnsi="Times New Roman" w:cs="Times New Roman"/>
          <w:sz w:val="24"/>
          <w:szCs w:val="24"/>
        </w:rPr>
        <w:t>32</w:t>
      </w:r>
    </w:p>
    <w:p w:rsidR="00270634" w:rsidRPr="000D5FD6" w:rsidRDefault="00270634" w:rsidP="00270634">
      <w:pPr>
        <w:pStyle w:val="NoSpacing"/>
        <w:ind w:firstLine="720"/>
        <w:rPr>
          <w:sz w:val="24"/>
          <w:szCs w:val="24"/>
        </w:rPr>
      </w:pPr>
      <w:r>
        <w:rPr>
          <w:sz w:val="24"/>
          <w:szCs w:val="24"/>
        </w:rPr>
        <w:t>D</w:t>
      </w:r>
      <w:r w:rsidRPr="000D5FD6">
        <w:rPr>
          <w:sz w:val="24"/>
          <w:szCs w:val="24"/>
        </w:rPr>
        <w:t>.</w:t>
      </w:r>
      <w:r w:rsidRPr="000D5FD6">
        <w:rPr>
          <w:sz w:val="24"/>
          <w:szCs w:val="24"/>
        </w:rPr>
        <w:tab/>
        <w:t>Late payment charges on ou</w:t>
      </w:r>
      <w:r>
        <w:rPr>
          <w:sz w:val="24"/>
          <w:szCs w:val="24"/>
        </w:rPr>
        <w:t>tstanding balances that were</w:t>
      </w:r>
      <w:proofErr w:type="gramStart"/>
      <w:r w:rsidRPr="000D5FD6">
        <w:rPr>
          <w:sz w:val="24"/>
          <w:szCs w:val="24"/>
        </w:rPr>
        <w:t>……………</w:t>
      </w:r>
      <w:r>
        <w:rPr>
          <w:sz w:val="24"/>
          <w:szCs w:val="24"/>
        </w:rPr>
        <w:t>...………..</w:t>
      </w:r>
      <w:r w:rsidR="00957807">
        <w:rPr>
          <w:sz w:val="24"/>
          <w:szCs w:val="24"/>
        </w:rPr>
        <w:t>.</w:t>
      </w:r>
      <w:proofErr w:type="gramEnd"/>
      <w:r w:rsidR="00957807">
        <w:rPr>
          <w:sz w:val="24"/>
          <w:szCs w:val="24"/>
        </w:rPr>
        <w:t>33</w:t>
      </w:r>
    </w:p>
    <w:p w:rsidR="00270634" w:rsidRPr="000D5FD6" w:rsidRDefault="00270634" w:rsidP="00270634">
      <w:pPr>
        <w:pStyle w:val="NoSpacing"/>
        <w:rPr>
          <w:sz w:val="24"/>
          <w:szCs w:val="24"/>
        </w:rPr>
      </w:pPr>
      <w:r w:rsidRPr="000D5FD6">
        <w:rPr>
          <w:sz w:val="24"/>
          <w:szCs w:val="24"/>
        </w:rPr>
        <w:tab/>
      </w:r>
      <w:r w:rsidRPr="000D5FD6">
        <w:rPr>
          <w:sz w:val="24"/>
          <w:szCs w:val="24"/>
        </w:rPr>
        <w:tab/>
      </w:r>
      <w:proofErr w:type="gramStart"/>
      <w:r>
        <w:rPr>
          <w:sz w:val="24"/>
          <w:szCs w:val="24"/>
        </w:rPr>
        <w:t>the</w:t>
      </w:r>
      <w:proofErr w:type="gramEnd"/>
      <w:r>
        <w:rPr>
          <w:sz w:val="24"/>
          <w:szCs w:val="24"/>
        </w:rPr>
        <w:t xml:space="preserve"> </w:t>
      </w:r>
      <w:r w:rsidRPr="000D5FD6">
        <w:rPr>
          <w:sz w:val="24"/>
          <w:szCs w:val="24"/>
        </w:rPr>
        <w:t>subject of municipal liens for unpaid gas service</w:t>
      </w:r>
      <w:r>
        <w:rPr>
          <w:sz w:val="24"/>
          <w:szCs w:val="24"/>
        </w:rPr>
        <w:t xml:space="preserve"> (F Code)</w:t>
      </w:r>
    </w:p>
    <w:p w:rsidR="000D5FD6" w:rsidRPr="000D5FD6" w:rsidRDefault="004E5005" w:rsidP="00F96F41">
      <w:pPr>
        <w:tabs>
          <w:tab w:val="left" w:pos="720"/>
          <w:tab w:val="left" w:pos="144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DISCUSSION</w:t>
      </w:r>
      <w:r>
        <w:rPr>
          <w:rFonts w:ascii="Times New Roman" w:hAnsi="Times New Roman" w:cs="Times New Roman"/>
          <w:sz w:val="24"/>
          <w:szCs w:val="24"/>
        </w:rPr>
        <w:tab/>
      </w:r>
      <w:r w:rsidR="00957807">
        <w:rPr>
          <w:rFonts w:ascii="Times New Roman" w:hAnsi="Times New Roman" w:cs="Times New Roman"/>
          <w:sz w:val="24"/>
          <w:szCs w:val="24"/>
        </w:rPr>
        <w:t>34</w:t>
      </w:r>
    </w:p>
    <w:p w:rsidR="000D5FD6" w:rsidRPr="000D5FD6" w:rsidRDefault="004E5005" w:rsidP="00F96F41">
      <w:pPr>
        <w:tabs>
          <w:tab w:val="left" w:pos="720"/>
          <w:tab w:val="left" w:pos="144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Burden of Proof</w:t>
      </w:r>
      <w:r>
        <w:rPr>
          <w:rFonts w:ascii="Times New Roman" w:hAnsi="Times New Roman" w:cs="Times New Roman"/>
          <w:sz w:val="24"/>
          <w:szCs w:val="24"/>
        </w:rPr>
        <w:tab/>
      </w:r>
      <w:r w:rsidR="00957807">
        <w:rPr>
          <w:rFonts w:ascii="Times New Roman" w:hAnsi="Times New Roman" w:cs="Times New Roman"/>
          <w:sz w:val="24"/>
          <w:szCs w:val="24"/>
        </w:rPr>
        <w:t>34</w:t>
      </w:r>
    </w:p>
    <w:p w:rsidR="000D5FD6" w:rsidRPr="000D5FD6" w:rsidRDefault="004E5005" w:rsidP="00F96F41">
      <w:pPr>
        <w:tabs>
          <w:tab w:val="left" w:pos="720"/>
          <w:tab w:val="left" w:pos="1440"/>
          <w:tab w:val="left" w:pos="216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Statute of Limitations</w:t>
      </w:r>
      <w:r>
        <w:rPr>
          <w:rFonts w:ascii="Times New Roman" w:hAnsi="Times New Roman" w:cs="Times New Roman"/>
          <w:sz w:val="24"/>
          <w:szCs w:val="24"/>
        </w:rPr>
        <w:tab/>
      </w:r>
      <w:r w:rsidR="00957807">
        <w:rPr>
          <w:rFonts w:ascii="Times New Roman" w:hAnsi="Times New Roman" w:cs="Times New Roman"/>
          <w:sz w:val="24"/>
          <w:szCs w:val="24"/>
        </w:rPr>
        <w:t>35</w:t>
      </w:r>
    </w:p>
    <w:p w:rsidR="000D5FD6" w:rsidRPr="000D5FD6" w:rsidRDefault="000D5FD6" w:rsidP="00F96F41">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t>C.</w:t>
      </w:r>
      <w:r w:rsidRPr="000D5FD6">
        <w:rPr>
          <w:rFonts w:ascii="Times New Roman" w:hAnsi="Times New Roman" w:cs="Times New Roman"/>
          <w:sz w:val="24"/>
          <w:szCs w:val="24"/>
        </w:rPr>
        <w:tab/>
        <w:t>High Billing disputes</w:t>
      </w:r>
      <w:r w:rsidR="0029593E">
        <w:rPr>
          <w:rFonts w:ascii="Times New Roman" w:hAnsi="Times New Roman" w:cs="Times New Roman"/>
          <w:sz w:val="24"/>
          <w:szCs w:val="24"/>
        </w:rPr>
        <w:t xml:space="preserve"> </w:t>
      </w:r>
      <w:r w:rsidR="004E5005">
        <w:rPr>
          <w:rFonts w:ascii="Times New Roman" w:hAnsi="Times New Roman" w:cs="Times New Roman"/>
          <w:sz w:val="24"/>
          <w:szCs w:val="24"/>
        </w:rPr>
        <w:t>/ disputed meter reads</w:t>
      </w:r>
      <w:r w:rsidR="0070339A">
        <w:rPr>
          <w:rFonts w:ascii="Times New Roman" w:hAnsi="Times New Roman" w:cs="Times New Roman"/>
          <w:sz w:val="24"/>
          <w:szCs w:val="24"/>
        </w:rPr>
        <w:t xml:space="preserve"> (</w:t>
      </w:r>
      <w:r w:rsidR="0029593E">
        <w:rPr>
          <w:rFonts w:ascii="Times New Roman" w:hAnsi="Times New Roman" w:cs="Times New Roman"/>
          <w:sz w:val="24"/>
          <w:szCs w:val="24"/>
        </w:rPr>
        <w:t xml:space="preserve">A Code / </w:t>
      </w:r>
      <w:r w:rsidR="004E5005">
        <w:rPr>
          <w:rFonts w:ascii="Times New Roman" w:hAnsi="Times New Roman" w:cs="Times New Roman"/>
          <w:sz w:val="24"/>
          <w:szCs w:val="24"/>
        </w:rPr>
        <w:t>J Code</w:t>
      </w:r>
      <w:r w:rsidR="0070339A">
        <w:rPr>
          <w:rFonts w:ascii="Times New Roman" w:hAnsi="Times New Roman" w:cs="Times New Roman"/>
          <w:sz w:val="24"/>
          <w:szCs w:val="24"/>
        </w:rPr>
        <w:t>)</w:t>
      </w:r>
      <w:r w:rsidR="004E5005">
        <w:rPr>
          <w:rFonts w:ascii="Times New Roman" w:hAnsi="Times New Roman" w:cs="Times New Roman"/>
          <w:sz w:val="24"/>
          <w:szCs w:val="24"/>
        </w:rPr>
        <w:tab/>
      </w:r>
      <w:r w:rsidR="00957807">
        <w:rPr>
          <w:rFonts w:ascii="Times New Roman" w:hAnsi="Times New Roman" w:cs="Times New Roman"/>
          <w:sz w:val="24"/>
          <w:szCs w:val="24"/>
        </w:rPr>
        <w:t>37</w:t>
      </w:r>
    </w:p>
    <w:p w:rsidR="000D5FD6" w:rsidRPr="000D5FD6" w:rsidRDefault="0070339A" w:rsidP="00F96F41">
      <w:pPr>
        <w:tabs>
          <w:tab w:val="left" w:pos="720"/>
          <w:tab w:val="left" w:pos="1440"/>
          <w:tab w:val="left" w:pos="216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Fairmont</w:t>
      </w:r>
      <w:proofErr w:type="gramEnd"/>
      <w:r w:rsidR="000D5FD6" w:rsidRPr="000D5FD6">
        <w:rPr>
          <w:rFonts w:ascii="Times New Roman" w:hAnsi="Times New Roman" w:cs="Times New Roman"/>
          <w:sz w:val="24"/>
          <w:szCs w:val="24"/>
        </w:rPr>
        <w:t xml:space="preserve"> Account # ending in 7092</w:t>
      </w:r>
      <w:r w:rsidR="004E5005">
        <w:rPr>
          <w:rFonts w:ascii="Times New Roman" w:hAnsi="Times New Roman" w:cs="Times New Roman"/>
          <w:sz w:val="24"/>
          <w:szCs w:val="24"/>
        </w:rPr>
        <w:tab/>
      </w:r>
      <w:r w:rsidR="00957807">
        <w:rPr>
          <w:rFonts w:ascii="Times New Roman" w:hAnsi="Times New Roman" w:cs="Times New Roman"/>
          <w:sz w:val="24"/>
          <w:szCs w:val="24"/>
        </w:rPr>
        <w:t>39</w:t>
      </w:r>
    </w:p>
    <w:p w:rsidR="000D5FD6" w:rsidRDefault="0070339A" w:rsidP="00F96F41">
      <w:pPr>
        <w:tabs>
          <w:tab w:val="left" w:pos="720"/>
          <w:tab w:val="left" w:pos="1440"/>
          <w:tab w:val="left" w:pos="216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ii.</w:t>
      </w:r>
      <w:r>
        <w:rPr>
          <w:rFonts w:ascii="Times New Roman" w:hAnsi="Times New Roman" w:cs="Times New Roman"/>
          <w:sz w:val="24"/>
          <w:szCs w:val="24"/>
        </w:rPr>
        <w:tab/>
        <w:t>Fairmont</w:t>
      </w:r>
      <w:proofErr w:type="gramEnd"/>
      <w:r w:rsidR="000D5FD6" w:rsidRPr="000D5FD6">
        <w:rPr>
          <w:rFonts w:ascii="Times New Roman" w:hAnsi="Times New Roman" w:cs="Times New Roman"/>
          <w:sz w:val="24"/>
          <w:szCs w:val="24"/>
        </w:rPr>
        <w:t xml:space="preserve"> Account # ending in 3358</w:t>
      </w:r>
      <w:r w:rsidR="004E5005">
        <w:rPr>
          <w:rFonts w:ascii="Times New Roman" w:hAnsi="Times New Roman" w:cs="Times New Roman"/>
          <w:sz w:val="24"/>
          <w:szCs w:val="24"/>
        </w:rPr>
        <w:tab/>
      </w:r>
      <w:r w:rsidR="00957807">
        <w:rPr>
          <w:rFonts w:ascii="Times New Roman" w:hAnsi="Times New Roman" w:cs="Times New Roman"/>
          <w:sz w:val="24"/>
          <w:szCs w:val="24"/>
        </w:rPr>
        <w:t>41</w:t>
      </w:r>
    </w:p>
    <w:p w:rsidR="009E46ED" w:rsidRPr="00062EF7" w:rsidRDefault="009E46ED" w:rsidP="009E46ED">
      <w:pPr>
        <w:pStyle w:val="ListParagraph"/>
        <w:numPr>
          <w:ilvl w:val="0"/>
          <w:numId w:val="23"/>
        </w:numPr>
        <w:spacing w:after="0" w:line="240" w:lineRule="auto"/>
        <w:rPr>
          <w:rFonts w:ascii="Times New Roman" w:hAnsi="Times New Roman" w:cs="Times New Roman"/>
          <w:sz w:val="24"/>
          <w:szCs w:val="24"/>
        </w:rPr>
      </w:pPr>
      <w:r w:rsidRPr="00062EF7">
        <w:rPr>
          <w:rFonts w:ascii="Times New Roman" w:hAnsi="Times New Roman" w:cs="Times New Roman"/>
          <w:sz w:val="24"/>
          <w:szCs w:val="24"/>
        </w:rPr>
        <w:t>Other disputed transactions related to Fairmount’s accounts</w:t>
      </w:r>
      <w:r w:rsidR="00957807" w:rsidRPr="00062EF7">
        <w:rPr>
          <w:rFonts w:ascii="Times New Roman" w:hAnsi="Times New Roman" w:cs="Times New Roman"/>
          <w:sz w:val="24"/>
          <w:szCs w:val="24"/>
        </w:rPr>
        <w:t>…………….42</w:t>
      </w:r>
    </w:p>
    <w:p w:rsidR="009E46ED" w:rsidRPr="00062EF7" w:rsidRDefault="009E46ED" w:rsidP="009E46ED">
      <w:pPr>
        <w:pStyle w:val="ListParagraph"/>
        <w:numPr>
          <w:ilvl w:val="0"/>
          <w:numId w:val="23"/>
        </w:numPr>
        <w:spacing w:after="0" w:line="240" w:lineRule="auto"/>
        <w:rPr>
          <w:rFonts w:ascii="Times New Roman" w:hAnsi="Times New Roman" w:cs="Times New Roman"/>
          <w:sz w:val="24"/>
          <w:szCs w:val="24"/>
        </w:rPr>
      </w:pPr>
      <w:r w:rsidRPr="00062EF7">
        <w:rPr>
          <w:rFonts w:ascii="Times New Roman" w:hAnsi="Times New Roman" w:cs="Times New Roman"/>
          <w:sz w:val="24"/>
          <w:szCs w:val="24"/>
        </w:rPr>
        <w:t>Disputed transaction</w:t>
      </w:r>
      <w:r w:rsidR="00270634" w:rsidRPr="00062EF7">
        <w:rPr>
          <w:rFonts w:ascii="Times New Roman" w:hAnsi="Times New Roman" w:cs="Times New Roman"/>
          <w:sz w:val="24"/>
          <w:szCs w:val="24"/>
        </w:rPr>
        <w:t>s</w:t>
      </w:r>
      <w:r w:rsidRPr="00062EF7">
        <w:rPr>
          <w:rFonts w:ascii="Times New Roman" w:hAnsi="Times New Roman" w:cs="Times New Roman"/>
          <w:sz w:val="24"/>
          <w:szCs w:val="24"/>
        </w:rPr>
        <w:t xml:space="preserve"> related to </w:t>
      </w:r>
      <w:proofErr w:type="spellStart"/>
      <w:r w:rsidRPr="00062EF7">
        <w:rPr>
          <w:rFonts w:ascii="Times New Roman" w:hAnsi="Times New Roman" w:cs="Times New Roman"/>
          <w:sz w:val="24"/>
          <w:szCs w:val="24"/>
        </w:rPr>
        <w:t>Elrea’s</w:t>
      </w:r>
      <w:proofErr w:type="spellEnd"/>
      <w:r w:rsidRPr="00062EF7">
        <w:rPr>
          <w:rFonts w:ascii="Times New Roman" w:hAnsi="Times New Roman" w:cs="Times New Roman"/>
          <w:sz w:val="24"/>
          <w:szCs w:val="24"/>
        </w:rPr>
        <w:t xml:space="preserve"> accounts</w:t>
      </w:r>
      <w:r w:rsidR="00957807" w:rsidRPr="00062EF7">
        <w:rPr>
          <w:rFonts w:ascii="Times New Roman" w:hAnsi="Times New Roman" w:cs="Times New Roman"/>
          <w:sz w:val="24"/>
          <w:szCs w:val="24"/>
        </w:rPr>
        <w:t>………………………..43</w:t>
      </w:r>
    </w:p>
    <w:p w:rsidR="009E46ED" w:rsidRPr="00062EF7" w:rsidRDefault="009E46ED" w:rsidP="00270634">
      <w:pPr>
        <w:pStyle w:val="ListParagraph"/>
        <w:numPr>
          <w:ilvl w:val="0"/>
          <w:numId w:val="23"/>
        </w:numPr>
        <w:spacing w:after="0" w:line="240" w:lineRule="auto"/>
        <w:rPr>
          <w:rFonts w:ascii="Times New Roman" w:hAnsi="Times New Roman" w:cs="Times New Roman"/>
          <w:sz w:val="24"/>
          <w:szCs w:val="24"/>
        </w:rPr>
      </w:pPr>
      <w:r w:rsidRPr="00062EF7">
        <w:rPr>
          <w:rFonts w:ascii="Times New Roman" w:hAnsi="Times New Roman" w:cs="Times New Roman"/>
          <w:sz w:val="24"/>
          <w:szCs w:val="24"/>
        </w:rPr>
        <w:t>Disputed transaction</w:t>
      </w:r>
      <w:r w:rsidR="00270634" w:rsidRPr="00062EF7">
        <w:rPr>
          <w:rFonts w:ascii="Times New Roman" w:hAnsi="Times New Roman" w:cs="Times New Roman"/>
          <w:sz w:val="24"/>
          <w:szCs w:val="24"/>
        </w:rPr>
        <w:t>s</w:t>
      </w:r>
      <w:r w:rsidRPr="00062EF7">
        <w:rPr>
          <w:rFonts w:ascii="Times New Roman" w:hAnsi="Times New Roman" w:cs="Times New Roman"/>
          <w:sz w:val="24"/>
          <w:szCs w:val="24"/>
        </w:rPr>
        <w:t xml:space="preserve"> related to Marshall’s accounts</w:t>
      </w:r>
      <w:r w:rsidR="00957807" w:rsidRPr="00062EF7">
        <w:rPr>
          <w:rFonts w:ascii="Times New Roman" w:hAnsi="Times New Roman" w:cs="Times New Roman"/>
          <w:sz w:val="24"/>
          <w:szCs w:val="24"/>
        </w:rPr>
        <w:t>……………………43</w:t>
      </w:r>
    </w:p>
    <w:p w:rsidR="000D5FD6" w:rsidRPr="000D5FD6" w:rsidRDefault="000D5FD6" w:rsidP="00F96F41">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t>D.</w:t>
      </w:r>
      <w:r w:rsidRPr="000D5FD6">
        <w:rPr>
          <w:rFonts w:ascii="Times New Roman" w:hAnsi="Times New Roman" w:cs="Times New Roman"/>
          <w:sz w:val="24"/>
          <w:szCs w:val="24"/>
        </w:rPr>
        <w:tab/>
        <w:t>Imp</w:t>
      </w:r>
      <w:r w:rsidR="001225D9">
        <w:rPr>
          <w:rFonts w:ascii="Times New Roman" w:hAnsi="Times New Roman" w:cs="Times New Roman"/>
          <w:sz w:val="24"/>
          <w:szCs w:val="24"/>
        </w:rPr>
        <w:t>roper Billing</w:t>
      </w:r>
      <w:r w:rsidR="0070339A">
        <w:rPr>
          <w:rFonts w:ascii="Times New Roman" w:hAnsi="Times New Roman" w:cs="Times New Roman"/>
          <w:sz w:val="24"/>
          <w:szCs w:val="24"/>
        </w:rPr>
        <w:t xml:space="preserve"> – </w:t>
      </w:r>
      <w:r w:rsidR="006C2061">
        <w:rPr>
          <w:rFonts w:ascii="Times New Roman" w:hAnsi="Times New Roman" w:cs="Times New Roman"/>
          <w:sz w:val="24"/>
          <w:szCs w:val="24"/>
        </w:rPr>
        <w:t xml:space="preserve">Tenant charges (G </w:t>
      </w:r>
      <w:r w:rsidR="004E5005">
        <w:rPr>
          <w:rFonts w:ascii="Times New Roman" w:hAnsi="Times New Roman" w:cs="Times New Roman"/>
          <w:sz w:val="24"/>
          <w:szCs w:val="24"/>
        </w:rPr>
        <w:t>Code)</w:t>
      </w:r>
      <w:r w:rsidR="004E5005">
        <w:rPr>
          <w:rFonts w:ascii="Times New Roman" w:hAnsi="Times New Roman" w:cs="Times New Roman"/>
          <w:sz w:val="24"/>
          <w:szCs w:val="24"/>
        </w:rPr>
        <w:tab/>
      </w:r>
      <w:r w:rsidR="00957807">
        <w:rPr>
          <w:rFonts w:ascii="Times New Roman" w:hAnsi="Times New Roman" w:cs="Times New Roman"/>
          <w:sz w:val="24"/>
          <w:szCs w:val="24"/>
        </w:rPr>
        <w:t>44</w:t>
      </w:r>
    </w:p>
    <w:p w:rsidR="000D5FD6" w:rsidRPr="000D5FD6" w:rsidRDefault="000D5FD6" w:rsidP="00F96F41">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t>E.</w:t>
      </w:r>
      <w:r w:rsidRPr="000D5FD6">
        <w:rPr>
          <w:rFonts w:ascii="Times New Roman" w:hAnsi="Times New Roman" w:cs="Times New Roman"/>
          <w:sz w:val="24"/>
          <w:szCs w:val="24"/>
        </w:rPr>
        <w:tab/>
        <w:t>Late payment charges</w:t>
      </w:r>
      <w:r w:rsidR="00426EC6">
        <w:rPr>
          <w:rFonts w:ascii="Times New Roman" w:hAnsi="Times New Roman" w:cs="Times New Roman"/>
          <w:sz w:val="24"/>
          <w:szCs w:val="24"/>
        </w:rPr>
        <w:t xml:space="preserve"> – </w:t>
      </w:r>
      <w:r w:rsidRPr="000D5FD6">
        <w:rPr>
          <w:rFonts w:ascii="Times New Roman" w:hAnsi="Times New Roman" w:cs="Times New Roman"/>
          <w:sz w:val="24"/>
          <w:szCs w:val="24"/>
        </w:rPr>
        <w:t xml:space="preserve">Application of partial </w:t>
      </w:r>
      <w:r w:rsidR="006C2408">
        <w:rPr>
          <w:rFonts w:ascii="Times New Roman" w:hAnsi="Times New Roman" w:cs="Times New Roman"/>
          <w:sz w:val="24"/>
          <w:szCs w:val="24"/>
        </w:rPr>
        <w:t>payments</w:t>
      </w:r>
      <w:r w:rsidR="0029593E">
        <w:rPr>
          <w:rFonts w:ascii="Times New Roman" w:hAnsi="Times New Roman" w:cs="Times New Roman"/>
          <w:sz w:val="24"/>
          <w:szCs w:val="24"/>
        </w:rPr>
        <w:t xml:space="preserve"> (F Code)</w:t>
      </w:r>
      <w:r w:rsidR="006C2408">
        <w:rPr>
          <w:rFonts w:ascii="Times New Roman" w:hAnsi="Times New Roman" w:cs="Times New Roman"/>
          <w:sz w:val="24"/>
          <w:szCs w:val="24"/>
        </w:rPr>
        <w:tab/>
      </w:r>
      <w:r w:rsidR="00957807">
        <w:rPr>
          <w:rFonts w:ascii="Times New Roman" w:hAnsi="Times New Roman" w:cs="Times New Roman"/>
          <w:sz w:val="24"/>
          <w:szCs w:val="24"/>
        </w:rPr>
        <w:t>46</w:t>
      </w:r>
    </w:p>
    <w:p w:rsidR="000D5FD6" w:rsidRPr="000D5FD6" w:rsidRDefault="0070339A" w:rsidP="00F96F41">
      <w:pPr>
        <w:tabs>
          <w:tab w:val="left" w:pos="720"/>
          <w:tab w:val="left" w:pos="1440"/>
          <w:tab w:val="left" w:pos="216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Elrea</w:t>
      </w:r>
      <w:proofErr w:type="spellEnd"/>
      <w:r w:rsidR="000D5FD6" w:rsidRPr="000D5FD6">
        <w:rPr>
          <w:rFonts w:ascii="Times New Roman" w:hAnsi="Times New Roman" w:cs="Times New Roman"/>
          <w:sz w:val="24"/>
          <w:szCs w:val="24"/>
        </w:rPr>
        <w:t xml:space="preserve"> Account # ending</w:t>
      </w:r>
      <w:r w:rsidR="006C2408">
        <w:rPr>
          <w:rFonts w:ascii="Times New Roman" w:hAnsi="Times New Roman" w:cs="Times New Roman"/>
          <w:sz w:val="24"/>
          <w:szCs w:val="24"/>
        </w:rPr>
        <w:t xml:space="preserve"> in 5786, SA # ending in 7841</w:t>
      </w:r>
      <w:r w:rsidR="006C2408">
        <w:rPr>
          <w:rFonts w:ascii="Times New Roman" w:hAnsi="Times New Roman" w:cs="Times New Roman"/>
          <w:sz w:val="24"/>
          <w:szCs w:val="24"/>
        </w:rPr>
        <w:tab/>
      </w:r>
      <w:r w:rsidR="00957807">
        <w:rPr>
          <w:rFonts w:ascii="Times New Roman" w:hAnsi="Times New Roman" w:cs="Times New Roman"/>
          <w:sz w:val="24"/>
          <w:szCs w:val="24"/>
        </w:rPr>
        <w:t>53</w:t>
      </w:r>
    </w:p>
    <w:p w:rsidR="000D5FD6" w:rsidRPr="000D5FD6" w:rsidRDefault="0070339A" w:rsidP="00F96F41">
      <w:pPr>
        <w:tabs>
          <w:tab w:val="left" w:pos="720"/>
          <w:tab w:val="left" w:pos="1440"/>
          <w:tab w:val="left" w:pos="216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ii</w:t>
      </w:r>
      <w:proofErr w:type="gramEnd"/>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Elrea</w:t>
      </w:r>
      <w:proofErr w:type="spellEnd"/>
      <w:r w:rsidR="000D5FD6" w:rsidRPr="000D5FD6">
        <w:rPr>
          <w:rFonts w:ascii="Times New Roman" w:hAnsi="Times New Roman" w:cs="Times New Roman"/>
          <w:sz w:val="24"/>
          <w:szCs w:val="24"/>
        </w:rPr>
        <w:t xml:space="preserve"> Account # ending</w:t>
      </w:r>
      <w:r w:rsidR="006C2408">
        <w:rPr>
          <w:rFonts w:ascii="Times New Roman" w:hAnsi="Times New Roman" w:cs="Times New Roman"/>
          <w:sz w:val="24"/>
          <w:szCs w:val="24"/>
        </w:rPr>
        <w:t xml:space="preserve"> in 7105, SA # ending in 7993</w:t>
      </w:r>
      <w:r w:rsidR="006C2408">
        <w:rPr>
          <w:rFonts w:ascii="Times New Roman" w:hAnsi="Times New Roman" w:cs="Times New Roman"/>
          <w:sz w:val="24"/>
          <w:szCs w:val="24"/>
        </w:rPr>
        <w:tab/>
      </w:r>
      <w:r w:rsidR="00957807">
        <w:rPr>
          <w:rFonts w:ascii="Times New Roman" w:hAnsi="Times New Roman" w:cs="Times New Roman"/>
          <w:sz w:val="24"/>
          <w:szCs w:val="24"/>
        </w:rPr>
        <w:t>56</w:t>
      </w:r>
    </w:p>
    <w:p w:rsidR="000D5FD6" w:rsidRPr="000D5FD6" w:rsidRDefault="000D5FD6" w:rsidP="00F96F41">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0070339A">
        <w:rPr>
          <w:rFonts w:ascii="Times New Roman" w:hAnsi="Times New Roman" w:cs="Times New Roman"/>
          <w:sz w:val="24"/>
          <w:szCs w:val="24"/>
        </w:rPr>
        <w:tab/>
      </w:r>
      <w:proofErr w:type="gramStart"/>
      <w:r w:rsidR="0070339A">
        <w:rPr>
          <w:rFonts w:ascii="Times New Roman" w:hAnsi="Times New Roman" w:cs="Times New Roman"/>
          <w:sz w:val="24"/>
          <w:szCs w:val="24"/>
        </w:rPr>
        <w:t>iii</w:t>
      </w:r>
      <w:proofErr w:type="gramEnd"/>
      <w:r w:rsidR="0070339A">
        <w:rPr>
          <w:rFonts w:ascii="Times New Roman" w:hAnsi="Times New Roman" w:cs="Times New Roman"/>
          <w:sz w:val="24"/>
          <w:szCs w:val="24"/>
        </w:rPr>
        <w:t>.</w:t>
      </w:r>
      <w:r w:rsidR="0070339A">
        <w:rPr>
          <w:rFonts w:ascii="Times New Roman" w:hAnsi="Times New Roman" w:cs="Times New Roman"/>
          <w:sz w:val="24"/>
          <w:szCs w:val="24"/>
        </w:rPr>
        <w:tab/>
      </w:r>
      <w:proofErr w:type="spellStart"/>
      <w:r w:rsidR="0070339A">
        <w:rPr>
          <w:rFonts w:ascii="Times New Roman" w:hAnsi="Times New Roman" w:cs="Times New Roman"/>
          <w:sz w:val="24"/>
          <w:szCs w:val="24"/>
        </w:rPr>
        <w:t>Elrea</w:t>
      </w:r>
      <w:proofErr w:type="spellEnd"/>
      <w:r w:rsidRPr="000D5FD6">
        <w:rPr>
          <w:rFonts w:ascii="Times New Roman" w:hAnsi="Times New Roman" w:cs="Times New Roman"/>
          <w:sz w:val="24"/>
          <w:szCs w:val="24"/>
        </w:rPr>
        <w:t xml:space="preserve"> Account # ending</w:t>
      </w:r>
      <w:r w:rsidR="006C2408">
        <w:rPr>
          <w:rFonts w:ascii="Times New Roman" w:hAnsi="Times New Roman" w:cs="Times New Roman"/>
          <w:sz w:val="24"/>
          <w:szCs w:val="24"/>
        </w:rPr>
        <w:t xml:space="preserve"> in 7105, SA # ending in 8905</w:t>
      </w:r>
      <w:r w:rsidR="006C2408">
        <w:rPr>
          <w:rFonts w:ascii="Times New Roman" w:hAnsi="Times New Roman" w:cs="Times New Roman"/>
          <w:sz w:val="24"/>
          <w:szCs w:val="24"/>
        </w:rPr>
        <w:tab/>
      </w:r>
      <w:r w:rsidR="00957807">
        <w:rPr>
          <w:rFonts w:ascii="Times New Roman" w:hAnsi="Times New Roman" w:cs="Times New Roman"/>
          <w:sz w:val="24"/>
          <w:szCs w:val="24"/>
        </w:rPr>
        <w:t>58</w:t>
      </w:r>
    </w:p>
    <w:p w:rsidR="000D5FD6" w:rsidRPr="000D5FD6" w:rsidRDefault="000D5FD6" w:rsidP="00F96F41">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iv</w:t>
      </w:r>
      <w:proofErr w:type="gramEnd"/>
      <w:r w:rsidRPr="000D5FD6">
        <w:rPr>
          <w:rFonts w:ascii="Times New Roman" w:hAnsi="Times New Roman" w:cs="Times New Roman"/>
          <w:sz w:val="24"/>
          <w:szCs w:val="24"/>
        </w:rPr>
        <w:t>.</w:t>
      </w:r>
      <w:r w:rsidRPr="000D5FD6">
        <w:rPr>
          <w:rFonts w:ascii="Times New Roman" w:hAnsi="Times New Roman" w:cs="Times New Roman"/>
          <w:sz w:val="24"/>
          <w:szCs w:val="24"/>
        </w:rPr>
        <w:tab/>
        <w:t>Fairmount Account # ending in 8422, SA # ending i</w:t>
      </w:r>
      <w:r w:rsidR="006C2408">
        <w:rPr>
          <w:rFonts w:ascii="Times New Roman" w:hAnsi="Times New Roman" w:cs="Times New Roman"/>
          <w:sz w:val="24"/>
          <w:szCs w:val="24"/>
        </w:rPr>
        <w:t>n 3461</w:t>
      </w:r>
      <w:r w:rsidR="006C2408">
        <w:rPr>
          <w:rFonts w:ascii="Times New Roman" w:hAnsi="Times New Roman" w:cs="Times New Roman"/>
          <w:sz w:val="24"/>
          <w:szCs w:val="24"/>
        </w:rPr>
        <w:tab/>
      </w:r>
      <w:r w:rsidR="00957807">
        <w:rPr>
          <w:rFonts w:ascii="Times New Roman" w:hAnsi="Times New Roman" w:cs="Times New Roman"/>
          <w:sz w:val="24"/>
          <w:szCs w:val="24"/>
        </w:rPr>
        <w:t>60</w:t>
      </w:r>
    </w:p>
    <w:p w:rsidR="000D5FD6" w:rsidRPr="000D5FD6" w:rsidRDefault="000D5FD6" w:rsidP="00F96F41">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v</w:t>
      </w:r>
      <w:proofErr w:type="gramEnd"/>
      <w:r w:rsidRPr="000D5FD6">
        <w:rPr>
          <w:rFonts w:ascii="Times New Roman" w:hAnsi="Times New Roman" w:cs="Times New Roman"/>
          <w:sz w:val="24"/>
          <w:szCs w:val="24"/>
        </w:rPr>
        <w:t>.</w:t>
      </w:r>
      <w:r w:rsidRPr="000D5FD6">
        <w:rPr>
          <w:rFonts w:ascii="Times New Roman" w:hAnsi="Times New Roman" w:cs="Times New Roman"/>
          <w:sz w:val="24"/>
          <w:szCs w:val="24"/>
        </w:rPr>
        <w:tab/>
        <w:t>Fairmount Account # ending</w:t>
      </w:r>
      <w:r w:rsidR="006C2408">
        <w:rPr>
          <w:rFonts w:ascii="Times New Roman" w:hAnsi="Times New Roman" w:cs="Times New Roman"/>
          <w:sz w:val="24"/>
          <w:szCs w:val="24"/>
        </w:rPr>
        <w:t xml:space="preserve"> in 0860, SA # ending in 4270</w:t>
      </w:r>
      <w:r w:rsidR="006C2408">
        <w:rPr>
          <w:rFonts w:ascii="Times New Roman" w:hAnsi="Times New Roman" w:cs="Times New Roman"/>
          <w:sz w:val="24"/>
          <w:szCs w:val="24"/>
        </w:rPr>
        <w:tab/>
      </w:r>
      <w:r w:rsidR="00957807">
        <w:rPr>
          <w:rFonts w:ascii="Times New Roman" w:hAnsi="Times New Roman" w:cs="Times New Roman"/>
          <w:sz w:val="24"/>
          <w:szCs w:val="24"/>
        </w:rPr>
        <w:t>62</w:t>
      </w:r>
    </w:p>
    <w:p w:rsidR="000D5FD6" w:rsidRPr="000D5FD6" w:rsidRDefault="000D5FD6" w:rsidP="00F96F41">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lastRenderedPageBreak/>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vi</w:t>
      </w:r>
      <w:proofErr w:type="gramEnd"/>
      <w:r w:rsidRPr="000D5FD6">
        <w:rPr>
          <w:rFonts w:ascii="Times New Roman" w:hAnsi="Times New Roman" w:cs="Times New Roman"/>
          <w:sz w:val="24"/>
          <w:szCs w:val="24"/>
        </w:rPr>
        <w:t>.</w:t>
      </w:r>
      <w:r w:rsidRPr="000D5FD6">
        <w:rPr>
          <w:rFonts w:ascii="Times New Roman" w:hAnsi="Times New Roman" w:cs="Times New Roman"/>
          <w:sz w:val="24"/>
          <w:szCs w:val="24"/>
        </w:rPr>
        <w:tab/>
        <w:t>Fairmount Account # ending</w:t>
      </w:r>
      <w:r w:rsidR="00270634">
        <w:rPr>
          <w:rFonts w:ascii="Times New Roman" w:hAnsi="Times New Roman" w:cs="Times New Roman"/>
          <w:sz w:val="24"/>
          <w:szCs w:val="24"/>
        </w:rPr>
        <w:t xml:space="preserve"> in 3358, SA # ending in 6439</w:t>
      </w:r>
      <w:r w:rsidR="00270634">
        <w:rPr>
          <w:rFonts w:ascii="Times New Roman" w:hAnsi="Times New Roman" w:cs="Times New Roman"/>
          <w:sz w:val="24"/>
          <w:szCs w:val="24"/>
        </w:rPr>
        <w:tab/>
      </w:r>
      <w:r w:rsidR="00957807">
        <w:rPr>
          <w:rFonts w:ascii="Times New Roman" w:hAnsi="Times New Roman" w:cs="Times New Roman"/>
          <w:sz w:val="24"/>
          <w:szCs w:val="24"/>
        </w:rPr>
        <w:t>64</w:t>
      </w:r>
    </w:p>
    <w:p w:rsidR="000D5FD6" w:rsidRPr="000D5FD6" w:rsidRDefault="000D5FD6" w:rsidP="00F96F41">
      <w:pPr>
        <w:tabs>
          <w:tab w:val="left" w:pos="720"/>
          <w:tab w:val="left" w:pos="144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vii</w:t>
      </w:r>
      <w:proofErr w:type="gramEnd"/>
      <w:r w:rsidRPr="000D5FD6">
        <w:rPr>
          <w:rFonts w:ascii="Times New Roman" w:hAnsi="Times New Roman" w:cs="Times New Roman"/>
          <w:sz w:val="24"/>
          <w:szCs w:val="24"/>
        </w:rPr>
        <w:t xml:space="preserve">        Fairmount Account # ending</w:t>
      </w:r>
      <w:r w:rsidR="00270634">
        <w:rPr>
          <w:rFonts w:ascii="Times New Roman" w:hAnsi="Times New Roman" w:cs="Times New Roman"/>
          <w:sz w:val="24"/>
          <w:szCs w:val="24"/>
        </w:rPr>
        <w:t xml:space="preserve"> in 0431, SA # ending in 5701</w:t>
      </w:r>
      <w:r w:rsidR="00270634">
        <w:rPr>
          <w:rFonts w:ascii="Times New Roman" w:hAnsi="Times New Roman" w:cs="Times New Roman"/>
          <w:sz w:val="24"/>
          <w:szCs w:val="24"/>
        </w:rPr>
        <w:tab/>
      </w:r>
      <w:r w:rsidR="00957807">
        <w:rPr>
          <w:rFonts w:ascii="Times New Roman" w:hAnsi="Times New Roman" w:cs="Times New Roman"/>
          <w:sz w:val="24"/>
          <w:szCs w:val="24"/>
        </w:rPr>
        <w:t>66</w:t>
      </w:r>
    </w:p>
    <w:p w:rsidR="000D5FD6" w:rsidRPr="000D5FD6" w:rsidRDefault="000D5FD6" w:rsidP="00F96F41">
      <w:pPr>
        <w:tabs>
          <w:tab w:val="left" w:pos="720"/>
          <w:tab w:val="left" w:pos="144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viii</w:t>
      </w:r>
      <w:proofErr w:type="gramEnd"/>
      <w:r w:rsidRPr="000D5FD6">
        <w:rPr>
          <w:rFonts w:ascii="Times New Roman" w:hAnsi="Times New Roman" w:cs="Times New Roman"/>
          <w:sz w:val="24"/>
          <w:szCs w:val="24"/>
        </w:rPr>
        <w:t xml:space="preserve">       Fairmount Account # ending in 04</w:t>
      </w:r>
      <w:r w:rsidR="006C2408">
        <w:rPr>
          <w:rFonts w:ascii="Times New Roman" w:hAnsi="Times New Roman" w:cs="Times New Roman"/>
          <w:sz w:val="24"/>
          <w:szCs w:val="24"/>
        </w:rPr>
        <w:t>31, SA</w:t>
      </w:r>
      <w:r w:rsidR="00270634">
        <w:rPr>
          <w:rFonts w:ascii="Times New Roman" w:hAnsi="Times New Roman" w:cs="Times New Roman"/>
          <w:sz w:val="24"/>
          <w:szCs w:val="24"/>
        </w:rPr>
        <w:t xml:space="preserve"> # ending in 4753</w:t>
      </w:r>
      <w:r w:rsidR="00270634">
        <w:rPr>
          <w:rFonts w:ascii="Times New Roman" w:hAnsi="Times New Roman" w:cs="Times New Roman"/>
          <w:sz w:val="24"/>
          <w:szCs w:val="24"/>
        </w:rPr>
        <w:tab/>
      </w:r>
      <w:r w:rsidR="00957807">
        <w:rPr>
          <w:rFonts w:ascii="Times New Roman" w:hAnsi="Times New Roman" w:cs="Times New Roman"/>
          <w:sz w:val="24"/>
          <w:szCs w:val="24"/>
        </w:rPr>
        <w:t>67</w:t>
      </w:r>
    </w:p>
    <w:p w:rsidR="000D5FD6" w:rsidRPr="000D5FD6" w:rsidRDefault="000D5FD6" w:rsidP="00F96F41">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w:t>
      </w: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ix</w:t>
      </w:r>
      <w:proofErr w:type="gramEnd"/>
      <w:r w:rsidRPr="000D5FD6">
        <w:rPr>
          <w:rFonts w:ascii="Times New Roman" w:hAnsi="Times New Roman" w:cs="Times New Roman"/>
          <w:sz w:val="24"/>
          <w:szCs w:val="24"/>
        </w:rPr>
        <w:t>.</w:t>
      </w:r>
      <w:r w:rsidRPr="000D5FD6">
        <w:rPr>
          <w:rFonts w:ascii="Times New Roman" w:hAnsi="Times New Roman" w:cs="Times New Roman"/>
          <w:sz w:val="24"/>
          <w:szCs w:val="24"/>
        </w:rPr>
        <w:tab/>
        <w:t>Fairmount Account # ending</w:t>
      </w:r>
      <w:r w:rsidR="00270634">
        <w:rPr>
          <w:rFonts w:ascii="Times New Roman" w:hAnsi="Times New Roman" w:cs="Times New Roman"/>
          <w:sz w:val="24"/>
          <w:szCs w:val="24"/>
        </w:rPr>
        <w:t xml:space="preserve"> in 9832, SA # ending in 8906</w:t>
      </w:r>
      <w:r w:rsidR="00270634">
        <w:rPr>
          <w:rFonts w:ascii="Times New Roman" w:hAnsi="Times New Roman" w:cs="Times New Roman"/>
          <w:sz w:val="24"/>
          <w:szCs w:val="24"/>
        </w:rPr>
        <w:tab/>
      </w:r>
      <w:r w:rsidR="00957807">
        <w:rPr>
          <w:rFonts w:ascii="Times New Roman" w:hAnsi="Times New Roman" w:cs="Times New Roman"/>
          <w:sz w:val="24"/>
          <w:szCs w:val="24"/>
        </w:rPr>
        <w:t>69</w:t>
      </w:r>
    </w:p>
    <w:p w:rsidR="000D5FD6" w:rsidRPr="000D5FD6" w:rsidRDefault="000D5FD6" w:rsidP="00F96F41">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x</w:t>
      </w:r>
      <w:proofErr w:type="gramEnd"/>
      <w:r w:rsidRPr="000D5FD6">
        <w:rPr>
          <w:rFonts w:ascii="Times New Roman" w:hAnsi="Times New Roman" w:cs="Times New Roman"/>
          <w:sz w:val="24"/>
          <w:szCs w:val="24"/>
        </w:rPr>
        <w:t>.</w:t>
      </w:r>
      <w:r w:rsidRPr="000D5FD6">
        <w:rPr>
          <w:rFonts w:ascii="Times New Roman" w:hAnsi="Times New Roman" w:cs="Times New Roman"/>
          <w:sz w:val="24"/>
          <w:szCs w:val="24"/>
        </w:rPr>
        <w:tab/>
        <w:t>Fairmount Account # ending</w:t>
      </w:r>
      <w:r w:rsidR="00270634">
        <w:rPr>
          <w:rFonts w:ascii="Times New Roman" w:hAnsi="Times New Roman" w:cs="Times New Roman"/>
          <w:sz w:val="24"/>
          <w:szCs w:val="24"/>
        </w:rPr>
        <w:t xml:space="preserve"> in 7092, SA # ending in 0888</w:t>
      </w:r>
      <w:r w:rsidR="00270634">
        <w:rPr>
          <w:rFonts w:ascii="Times New Roman" w:hAnsi="Times New Roman" w:cs="Times New Roman"/>
          <w:sz w:val="24"/>
          <w:szCs w:val="24"/>
        </w:rPr>
        <w:tab/>
      </w:r>
      <w:r w:rsidR="00E822C1">
        <w:rPr>
          <w:rFonts w:ascii="Times New Roman" w:hAnsi="Times New Roman" w:cs="Times New Roman"/>
          <w:sz w:val="24"/>
          <w:szCs w:val="24"/>
        </w:rPr>
        <w:t>70</w:t>
      </w:r>
    </w:p>
    <w:p w:rsidR="000D5FD6" w:rsidRPr="000D5FD6" w:rsidRDefault="000D5FD6" w:rsidP="00F96F41">
      <w:pPr>
        <w:tabs>
          <w:tab w:val="left" w:pos="720"/>
          <w:tab w:val="left" w:pos="1440"/>
          <w:tab w:val="left" w:pos="216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xi</w:t>
      </w:r>
      <w:proofErr w:type="gramEnd"/>
      <w:r w:rsidRPr="000D5FD6">
        <w:rPr>
          <w:rFonts w:ascii="Times New Roman" w:hAnsi="Times New Roman" w:cs="Times New Roman"/>
          <w:sz w:val="24"/>
          <w:szCs w:val="24"/>
        </w:rPr>
        <w:t>.</w:t>
      </w:r>
      <w:r w:rsidRPr="000D5FD6">
        <w:rPr>
          <w:rFonts w:ascii="Times New Roman" w:hAnsi="Times New Roman" w:cs="Times New Roman"/>
          <w:sz w:val="24"/>
          <w:szCs w:val="24"/>
        </w:rPr>
        <w:tab/>
        <w:t>Fairmount Account # ending in 9425, SA # ending in 7900</w:t>
      </w:r>
      <w:r w:rsidR="00270634">
        <w:rPr>
          <w:rFonts w:ascii="Times New Roman" w:hAnsi="Times New Roman" w:cs="Times New Roman"/>
          <w:sz w:val="24"/>
          <w:szCs w:val="24"/>
        </w:rPr>
        <w:tab/>
      </w:r>
      <w:r w:rsidR="00E822C1">
        <w:rPr>
          <w:rFonts w:ascii="Times New Roman" w:hAnsi="Times New Roman" w:cs="Times New Roman"/>
          <w:sz w:val="24"/>
          <w:szCs w:val="24"/>
        </w:rPr>
        <w:t>72</w:t>
      </w:r>
    </w:p>
    <w:p w:rsidR="000D5FD6" w:rsidRPr="000D5FD6" w:rsidRDefault="000D5FD6" w:rsidP="00F96F41">
      <w:pPr>
        <w:tabs>
          <w:tab w:val="left" w:pos="720"/>
          <w:tab w:val="left" w:pos="144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xii</w:t>
      </w:r>
      <w:proofErr w:type="gramEnd"/>
      <w:r w:rsidRPr="000D5FD6">
        <w:rPr>
          <w:rFonts w:ascii="Times New Roman" w:hAnsi="Times New Roman" w:cs="Times New Roman"/>
          <w:sz w:val="24"/>
          <w:szCs w:val="24"/>
        </w:rPr>
        <w:t xml:space="preserve">        Fairmount Account # ending</w:t>
      </w:r>
      <w:r w:rsidR="00270634">
        <w:rPr>
          <w:rFonts w:ascii="Times New Roman" w:hAnsi="Times New Roman" w:cs="Times New Roman"/>
          <w:sz w:val="24"/>
          <w:szCs w:val="24"/>
        </w:rPr>
        <w:t xml:space="preserve"> in 6029, SA # ending in 6958</w:t>
      </w:r>
      <w:r w:rsidR="00270634">
        <w:rPr>
          <w:rFonts w:ascii="Times New Roman" w:hAnsi="Times New Roman" w:cs="Times New Roman"/>
          <w:sz w:val="24"/>
          <w:szCs w:val="24"/>
        </w:rPr>
        <w:tab/>
      </w:r>
      <w:r w:rsidR="00E822C1">
        <w:rPr>
          <w:rFonts w:ascii="Times New Roman" w:hAnsi="Times New Roman" w:cs="Times New Roman"/>
          <w:sz w:val="24"/>
          <w:szCs w:val="24"/>
        </w:rPr>
        <w:t>73</w:t>
      </w:r>
    </w:p>
    <w:p w:rsidR="000D5FD6" w:rsidRPr="000D5FD6" w:rsidRDefault="000D5FD6" w:rsidP="00F96F41">
      <w:pPr>
        <w:tabs>
          <w:tab w:val="left" w:pos="720"/>
          <w:tab w:val="left" w:pos="144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xiii</w:t>
      </w:r>
      <w:proofErr w:type="gramEnd"/>
      <w:r w:rsidRPr="000D5FD6">
        <w:rPr>
          <w:rFonts w:ascii="Times New Roman" w:hAnsi="Times New Roman" w:cs="Times New Roman"/>
          <w:sz w:val="24"/>
          <w:szCs w:val="24"/>
        </w:rPr>
        <w:t xml:space="preserve">       Fairmount Account # ending</w:t>
      </w:r>
      <w:r w:rsidR="00270634">
        <w:rPr>
          <w:rFonts w:ascii="Times New Roman" w:hAnsi="Times New Roman" w:cs="Times New Roman"/>
          <w:sz w:val="24"/>
          <w:szCs w:val="24"/>
        </w:rPr>
        <w:t xml:space="preserve"> in 2001, SA # ending in 4637</w:t>
      </w:r>
      <w:r w:rsidR="00270634">
        <w:rPr>
          <w:rFonts w:ascii="Times New Roman" w:hAnsi="Times New Roman" w:cs="Times New Roman"/>
          <w:sz w:val="24"/>
          <w:szCs w:val="24"/>
        </w:rPr>
        <w:tab/>
      </w:r>
      <w:r w:rsidR="00E822C1">
        <w:rPr>
          <w:rFonts w:ascii="Times New Roman" w:hAnsi="Times New Roman" w:cs="Times New Roman"/>
          <w:sz w:val="24"/>
          <w:szCs w:val="24"/>
        </w:rPr>
        <w:t>75</w:t>
      </w:r>
    </w:p>
    <w:p w:rsidR="000D5FD6" w:rsidRPr="000D5FD6" w:rsidRDefault="000D5FD6" w:rsidP="00F96F41">
      <w:pPr>
        <w:tabs>
          <w:tab w:val="left" w:pos="720"/>
          <w:tab w:val="left" w:pos="144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xiv</w:t>
      </w:r>
      <w:proofErr w:type="gramEnd"/>
      <w:r w:rsidRPr="000D5FD6">
        <w:rPr>
          <w:rFonts w:ascii="Times New Roman" w:hAnsi="Times New Roman" w:cs="Times New Roman"/>
          <w:sz w:val="24"/>
          <w:szCs w:val="24"/>
        </w:rPr>
        <w:t xml:space="preserve">.      Fairmount Account # ending in </w:t>
      </w:r>
      <w:r w:rsidR="001A2A08" w:rsidRPr="000D5FD6">
        <w:rPr>
          <w:rFonts w:ascii="Times New Roman" w:hAnsi="Times New Roman" w:cs="Times New Roman"/>
          <w:sz w:val="24"/>
          <w:szCs w:val="24"/>
        </w:rPr>
        <w:t>0766,</w:t>
      </w:r>
      <w:r w:rsidR="00270634">
        <w:rPr>
          <w:rFonts w:ascii="Times New Roman" w:hAnsi="Times New Roman" w:cs="Times New Roman"/>
          <w:sz w:val="24"/>
          <w:szCs w:val="24"/>
        </w:rPr>
        <w:t xml:space="preserve"> SA # ending in 9359</w:t>
      </w:r>
      <w:r w:rsidR="00270634">
        <w:rPr>
          <w:rFonts w:ascii="Times New Roman" w:hAnsi="Times New Roman" w:cs="Times New Roman"/>
          <w:sz w:val="24"/>
          <w:szCs w:val="24"/>
        </w:rPr>
        <w:tab/>
      </w:r>
      <w:r w:rsidR="00E822C1">
        <w:rPr>
          <w:rFonts w:ascii="Times New Roman" w:hAnsi="Times New Roman" w:cs="Times New Roman"/>
          <w:sz w:val="24"/>
          <w:szCs w:val="24"/>
        </w:rPr>
        <w:t>76</w:t>
      </w:r>
    </w:p>
    <w:p w:rsidR="000D5FD6" w:rsidRPr="000D5FD6" w:rsidRDefault="000D5FD6" w:rsidP="00F96F41">
      <w:pPr>
        <w:tabs>
          <w:tab w:val="left" w:pos="720"/>
          <w:tab w:val="left" w:pos="144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xv</w:t>
      </w:r>
      <w:proofErr w:type="gramEnd"/>
      <w:r w:rsidRPr="000D5FD6">
        <w:rPr>
          <w:rFonts w:ascii="Times New Roman" w:hAnsi="Times New Roman" w:cs="Times New Roman"/>
          <w:sz w:val="24"/>
          <w:szCs w:val="24"/>
        </w:rPr>
        <w:t>.       Marshall Account # ending</w:t>
      </w:r>
      <w:r w:rsidR="0018366E">
        <w:rPr>
          <w:rFonts w:ascii="Times New Roman" w:hAnsi="Times New Roman" w:cs="Times New Roman"/>
          <w:sz w:val="24"/>
          <w:szCs w:val="24"/>
        </w:rPr>
        <w:t xml:space="preserve"> in 75</w:t>
      </w:r>
      <w:r w:rsidR="00270634">
        <w:rPr>
          <w:rFonts w:ascii="Times New Roman" w:hAnsi="Times New Roman" w:cs="Times New Roman"/>
          <w:sz w:val="24"/>
          <w:szCs w:val="24"/>
        </w:rPr>
        <w:t>03, SA # ending in 6324</w:t>
      </w:r>
      <w:r w:rsidR="00270634">
        <w:rPr>
          <w:rFonts w:ascii="Times New Roman" w:hAnsi="Times New Roman" w:cs="Times New Roman"/>
          <w:sz w:val="24"/>
          <w:szCs w:val="24"/>
        </w:rPr>
        <w:tab/>
      </w:r>
      <w:r w:rsidR="00E822C1">
        <w:rPr>
          <w:rFonts w:ascii="Times New Roman" w:hAnsi="Times New Roman" w:cs="Times New Roman"/>
          <w:sz w:val="24"/>
          <w:szCs w:val="24"/>
        </w:rPr>
        <w:t>78</w:t>
      </w:r>
    </w:p>
    <w:p w:rsidR="000D5FD6" w:rsidRPr="000D5FD6" w:rsidRDefault="000D5FD6" w:rsidP="00F96F41">
      <w:pPr>
        <w:tabs>
          <w:tab w:val="left" w:pos="720"/>
          <w:tab w:val="left" w:pos="144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r>
      <w:proofErr w:type="gramStart"/>
      <w:r w:rsidRPr="000D5FD6">
        <w:rPr>
          <w:rFonts w:ascii="Times New Roman" w:hAnsi="Times New Roman" w:cs="Times New Roman"/>
          <w:sz w:val="24"/>
          <w:szCs w:val="24"/>
        </w:rPr>
        <w:t>xvi</w:t>
      </w:r>
      <w:proofErr w:type="gramEnd"/>
      <w:r w:rsidR="00F96F41">
        <w:rPr>
          <w:rFonts w:ascii="Times New Roman" w:hAnsi="Times New Roman" w:cs="Times New Roman"/>
          <w:sz w:val="24"/>
          <w:szCs w:val="24"/>
        </w:rPr>
        <w:t>.</w:t>
      </w:r>
      <w:r w:rsidRPr="000D5FD6">
        <w:rPr>
          <w:rFonts w:ascii="Times New Roman" w:hAnsi="Times New Roman" w:cs="Times New Roman"/>
          <w:sz w:val="24"/>
          <w:szCs w:val="24"/>
        </w:rPr>
        <w:t xml:space="preserve">      Marshall Account # ending</w:t>
      </w:r>
      <w:r w:rsidR="00270634">
        <w:rPr>
          <w:rFonts w:ascii="Times New Roman" w:hAnsi="Times New Roman" w:cs="Times New Roman"/>
          <w:sz w:val="24"/>
          <w:szCs w:val="24"/>
        </w:rPr>
        <w:t xml:space="preserve"> in 0622, SA # ending in 2208</w:t>
      </w:r>
      <w:r w:rsidR="00270634">
        <w:rPr>
          <w:rFonts w:ascii="Times New Roman" w:hAnsi="Times New Roman" w:cs="Times New Roman"/>
          <w:sz w:val="24"/>
          <w:szCs w:val="24"/>
        </w:rPr>
        <w:tab/>
      </w:r>
      <w:r w:rsidR="00E822C1">
        <w:rPr>
          <w:rFonts w:ascii="Times New Roman" w:hAnsi="Times New Roman" w:cs="Times New Roman"/>
          <w:sz w:val="24"/>
          <w:szCs w:val="24"/>
        </w:rPr>
        <w:t>79</w:t>
      </w:r>
    </w:p>
    <w:p w:rsidR="000D5FD6" w:rsidRPr="000D5FD6" w:rsidRDefault="000D5FD6" w:rsidP="00F96F41">
      <w:pPr>
        <w:tabs>
          <w:tab w:val="left" w:pos="720"/>
          <w:tab w:val="left" w:pos="1440"/>
          <w:tab w:val="right" w:leader="dot" w:pos="9360"/>
        </w:tabs>
        <w:spacing w:after="0" w:line="240" w:lineRule="auto"/>
        <w:rPr>
          <w:rFonts w:ascii="Times New Roman" w:hAnsi="Times New Roman" w:cs="Times New Roman"/>
          <w:sz w:val="24"/>
          <w:szCs w:val="24"/>
        </w:rPr>
      </w:pPr>
      <w:r w:rsidRPr="000D5FD6">
        <w:rPr>
          <w:rFonts w:ascii="Times New Roman" w:hAnsi="Times New Roman" w:cs="Times New Roman"/>
          <w:sz w:val="24"/>
          <w:szCs w:val="24"/>
        </w:rPr>
        <w:tab/>
      </w:r>
      <w:r w:rsidRPr="000D5FD6">
        <w:rPr>
          <w:rFonts w:ascii="Times New Roman" w:hAnsi="Times New Roman" w:cs="Times New Roman"/>
          <w:sz w:val="24"/>
          <w:szCs w:val="24"/>
        </w:rPr>
        <w:tab/>
        <w:t>xvii</w:t>
      </w:r>
      <w:r w:rsidR="00F96F41">
        <w:rPr>
          <w:rFonts w:ascii="Times New Roman" w:hAnsi="Times New Roman" w:cs="Times New Roman"/>
          <w:sz w:val="24"/>
          <w:szCs w:val="24"/>
        </w:rPr>
        <w:t>.</w:t>
      </w:r>
      <w:r w:rsidRPr="000D5FD6">
        <w:rPr>
          <w:rFonts w:ascii="Times New Roman" w:hAnsi="Times New Roman" w:cs="Times New Roman"/>
          <w:sz w:val="24"/>
          <w:szCs w:val="24"/>
        </w:rPr>
        <w:t xml:space="preserve">     Transa</w:t>
      </w:r>
      <w:r w:rsidR="00270634">
        <w:rPr>
          <w:rFonts w:ascii="Times New Roman" w:hAnsi="Times New Roman" w:cs="Times New Roman"/>
          <w:sz w:val="24"/>
          <w:szCs w:val="24"/>
        </w:rPr>
        <w:t>ctions predating May 11, 2009</w:t>
      </w:r>
      <w:r w:rsidR="00270634">
        <w:rPr>
          <w:rFonts w:ascii="Times New Roman" w:hAnsi="Times New Roman" w:cs="Times New Roman"/>
          <w:sz w:val="24"/>
          <w:szCs w:val="24"/>
        </w:rPr>
        <w:tab/>
      </w:r>
      <w:r w:rsidR="00E822C1">
        <w:rPr>
          <w:rFonts w:ascii="Times New Roman" w:hAnsi="Times New Roman" w:cs="Times New Roman"/>
          <w:sz w:val="24"/>
          <w:szCs w:val="24"/>
        </w:rPr>
        <w:t>81</w:t>
      </w:r>
    </w:p>
    <w:p w:rsidR="000D5FD6" w:rsidRPr="000D5FD6" w:rsidRDefault="000D5FD6" w:rsidP="00F96F41">
      <w:pPr>
        <w:pStyle w:val="NoSpacing"/>
        <w:rPr>
          <w:sz w:val="24"/>
          <w:szCs w:val="24"/>
        </w:rPr>
      </w:pPr>
      <w:r w:rsidRPr="000D5FD6">
        <w:rPr>
          <w:sz w:val="24"/>
          <w:szCs w:val="24"/>
        </w:rPr>
        <w:tab/>
        <w:t>F.</w:t>
      </w:r>
      <w:r w:rsidRPr="000D5FD6">
        <w:rPr>
          <w:sz w:val="24"/>
          <w:szCs w:val="24"/>
        </w:rPr>
        <w:tab/>
        <w:t>Late payment charges on ou</w:t>
      </w:r>
      <w:r w:rsidR="001572B8">
        <w:rPr>
          <w:sz w:val="24"/>
          <w:szCs w:val="24"/>
        </w:rPr>
        <w:t>tstanding balances that were</w:t>
      </w:r>
      <w:proofErr w:type="gramStart"/>
      <w:r w:rsidRPr="000D5FD6">
        <w:rPr>
          <w:sz w:val="24"/>
          <w:szCs w:val="24"/>
        </w:rPr>
        <w:t>……………</w:t>
      </w:r>
      <w:r w:rsidR="001572B8">
        <w:rPr>
          <w:sz w:val="24"/>
          <w:szCs w:val="24"/>
        </w:rPr>
        <w:t>...………</w:t>
      </w:r>
      <w:proofErr w:type="gramEnd"/>
      <w:r w:rsidR="001572B8">
        <w:rPr>
          <w:sz w:val="24"/>
          <w:szCs w:val="24"/>
        </w:rPr>
        <w:t>..</w:t>
      </w:r>
      <w:r w:rsidR="00E822C1">
        <w:rPr>
          <w:sz w:val="24"/>
          <w:szCs w:val="24"/>
        </w:rPr>
        <w:t>84</w:t>
      </w:r>
    </w:p>
    <w:p w:rsidR="000D5FD6" w:rsidRPr="000D5FD6" w:rsidRDefault="000D5FD6" w:rsidP="00F96F41">
      <w:pPr>
        <w:pStyle w:val="NoSpacing"/>
        <w:rPr>
          <w:sz w:val="24"/>
          <w:szCs w:val="24"/>
        </w:rPr>
      </w:pPr>
      <w:r w:rsidRPr="000D5FD6">
        <w:rPr>
          <w:sz w:val="24"/>
          <w:szCs w:val="24"/>
        </w:rPr>
        <w:tab/>
      </w:r>
      <w:r w:rsidRPr="000D5FD6">
        <w:rPr>
          <w:sz w:val="24"/>
          <w:szCs w:val="24"/>
        </w:rPr>
        <w:tab/>
      </w:r>
      <w:proofErr w:type="gramStart"/>
      <w:r w:rsidR="001572B8">
        <w:rPr>
          <w:sz w:val="24"/>
          <w:szCs w:val="24"/>
        </w:rPr>
        <w:t>the</w:t>
      </w:r>
      <w:proofErr w:type="gramEnd"/>
      <w:r w:rsidR="001572B8">
        <w:rPr>
          <w:sz w:val="24"/>
          <w:szCs w:val="24"/>
        </w:rPr>
        <w:t xml:space="preserve"> </w:t>
      </w:r>
      <w:r w:rsidRPr="000D5FD6">
        <w:rPr>
          <w:sz w:val="24"/>
          <w:szCs w:val="24"/>
        </w:rPr>
        <w:t>subject of municipal liens for unpaid gas service</w:t>
      </w:r>
      <w:r w:rsidR="0029593E">
        <w:rPr>
          <w:sz w:val="24"/>
          <w:szCs w:val="24"/>
        </w:rPr>
        <w:t xml:space="preserve"> (F Code)</w:t>
      </w:r>
    </w:p>
    <w:p w:rsidR="000D5FD6" w:rsidRPr="000D5FD6" w:rsidRDefault="00270634" w:rsidP="00F96F41">
      <w:pPr>
        <w:tabs>
          <w:tab w:val="left" w:pos="720"/>
          <w:tab w:val="left" w:pos="144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Civil Penalty</w:t>
      </w:r>
      <w:r>
        <w:rPr>
          <w:rFonts w:ascii="Times New Roman" w:hAnsi="Times New Roman" w:cs="Times New Roman"/>
          <w:sz w:val="24"/>
          <w:szCs w:val="24"/>
        </w:rPr>
        <w:tab/>
      </w:r>
      <w:r w:rsidR="00E822C1">
        <w:rPr>
          <w:rFonts w:ascii="Times New Roman" w:hAnsi="Times New Roman" w:cs="Times New Roman"/>
          <w:sz w:val="24"/>
          <w:szCs w:val="24"/>
        </w:rPr>
        <w:t>94</w:t>
      </w:r>
    </w:p>
    <w:p w:rsidR="000D5FD6" w:rsidRPr="000D5FD6" w:rsidRDefault="00270634" w:rsidP="00F96F41">
      <w:pPr>
        <w:tabs>
          <w:tab w:val="left" w:pos="720"/>
          <w:tab w:val="left" w:pos="144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CONCLUSSIONS OF LAW</w:t>
      </w:r>
      <w:r>
        <w:rPr>
          <w:rFonts w:ascii="Times New Roman" w:hAnsi="Times New Roman" w:cs="Times New Roman"/>
          <w:sz w:val="24"/>
          <w:szCs w:val="24"/>
        </w:rPr>
        <w:tab/>
      </w:r>
      <w:r w:rsidR="00E822C1">
        <w:rPr>
          <w:rFonts w:ascii="Times New Roman" w:hAnsi="Times New Roman" w:cs="Times New Roman"/>
          <w:sz w:val="24"/>
          <w:szCs w:val="24"/>
        </w:rPr>
        <w:t>99</w:t>
      </w:r>
    </w:p>
    <w:p w:rsidR="000D5FD6" w:rsidRPr="000D5FD6" w:rsidRDefault="00270634" w:rsidP="00F96F41">
      <w:pPr>
        <w:tabs>
          <w:tab w:val="left" w:pos="720"/>
          <w:tab w:val="left" w:pos="1440"/>
          <w:tab w:val="right" w:leader="dot" w:pos="9360"/>
        </w:tabs>
        <w:spacing w:after="0" w:line="240" w:lineRule="auto"/>
        <w:rPr>
          <w:rFonts w:ascii="Times New Roman" w:hAnsi="Times New Roman" w:cs="Times New Roman"/>
          <w:b/>
          <w:sz w:val="24"/>
          <w:szCs w:val="24"/>
          <w:u w:val="single"/>
        </w:rPr>
      </w:pPr>
      <w:r>
        <w:rPr>
          <w:rFonts w:ascii="Times New Roman" w:hAnsi="Times New Roman" w:cs="Times New Roman"/>
          <w:sz w:val="24"/>
          <w:szCs w:val="24"/>
        </w:rPr>
        <w:t>V.</w:t>
      </w:r>
      <w:r>
        <w:rPr>
          <w:rFonts w:ascii="Times New Roman" w:hAnsi="Times New Roman" w:cs="Times New Roman"/>
          <w:sz w:val="24"/>
          <w:szCs w:val="24"/>
        </w:rPr>
        <w:tab/>
        <w:t>ORDER</w:t>
      </w:r>
      <w:r>
        <w:rPr>
          <w:rFonts w:ascii="Times New Roman" w:hAnsi="Times New Roman" w:cs="Times New Roman"/>
          <w:sz w:val="24"/>
          <w:szCs w:val="24"/>
        </w:rPr>
        <w:tab/>
      </w:r>
      <w:r w:rsidR="00062EF7">
        <w:rPr>
          <w:rFonts w:ascii="Times New Roman" w:hAnsi="Times New Roman" w:cs="Times New Roman"/>
          <w:sz w:val="24"/>
          <w:szCs w:val="24"/>
        </w:rPr>
        <w:t>103</w:t>
      </w:r>
      <w:bookmarkStart w:id="0" w:name="_GoBack"/>
      <w:bookmarkEnd w:id="0"/>
      <w:r w:rsidR="000D5FD6" w:rsidRPr="000D5FD6">
        <w:rPr>
          <w:rFonts w:ascii="Times New Roman" w:hAnsi="Times New Roman" w:cs="Times New Roman"/>
          <w:sz w:val="24"/>
          <w:szCs w:val="24"/>
        </w:rPr>
        <w:tab/>
      </w:r>
    </w:p>
    <w:p w:rsidR="000D5FD6" w:rsidRPr="000D5FD6" w:rsidRDefault="000D5FD6" w:rsidP="00F96F41">
      <w:pPr>
        <w:spacing w:after="0" w:line="240" w:lineRule="auto"/>
        <w:rPr>
          <w:rFonts w:ascii="Times New Roman" w:hAnsi="Times New Roman" w:cs="Times New Roman"/>
          <w:sz w:val="24"/>
          <w:szCs w:val="24"/>
        </w:rPr>
      </w:pPr>
    </w:p>
    <w:p w:rsidR="00703BB5" w:rsidRPr="0074351D" w:rsidRDefault="00703BB5" w:rsidP="000D2E18">
      <w:pPr>
        <w:tabs>
          <w:tab w:val="left" w:pos="204"/>
        </w:tabs>
        <w:autoSpaceDE w:val="0"/>
        <w:autoSpaceDN w:val="0"/>
        <w:adjustRightInd w:val="0"/>
        <w:spacing w:after="0" w:line="240" w:lineRule="auto"/>
        <w:ind w:right="234"/>
        <w:rPr>
          <w:rFonts w:ascii="Times New Roman" w:eastAsia="Times New Roman" w:hAnsi="Times New Roman" w:cs="Times New Roman"/>
          <w:sz w:val="24"/>
          <w:szCs w:val="24"/>
        </w:rPr>
      </w:pPr>
    </w:p>
    <w:p w:rsidR="00703BB5" w:rsidRPr="0074351D" w:rsidRDefault="00703BB5" w:rsidP="00F96F41">
      <w:pPr>
        <w:tabs>
          <w:tab w:val="left" w:pos="204"/>
        </w:tabs>
        <w:autoSpaceDE w:val="0"/>
        <w:autoSpaceDN w:val="0"/>
        <w:spacing w:after="0" w:line="240" w:lineRule="auto"/>
        <w:ind w:right="234"/>
        <w:rPr>
          <w:rFonts w:ascii="Times New Roman" w:eastAsia="Times New Roman" w:hAnsi="Times New Roman" w:cs="Times New Roman"/>
          <w:sz w:val="24"/>
          <w:szCs w:val="24"/>
        </w:rPr>
      </w:pPr>
    </w:p>
    <w:p w:rsidR="000D5FD6" w:rsidRDefault="000D5FD6">
      <w:pPr>
        <w:rPr>
          <w:rFonts w:ascii="Times New Roman" w:hAnsi="Times New Roman" w:cs="Times New Roman"/>
          <w:bCs/>
          <w:spacing w:val="-3"/>
          <w:u w:val="single"/>
        </w:rPr>
      </w:pPr>
      <w:r>
        <w:rPr>
          <w:rFonts w:ascii="Times New Roman" w:hAnsi="Times New Roman" w:cs="Times New Roman"/>
          <w:bCs/>
          <w:spacing w:val="-3"/>
          <w:u w:val="single"/>
        </w:rPr>
        <w:br w:type="page"/>
      </w:r>
    </w:p>
    <w:p w:rsidR="00703BB5" w:rsidRPr="000D5FD6" w:rsidRDefault="00703BB5" w:rsidP="00C65E23">
      <w:pPr>
        <w:tabs>
          <w:tab w:val="center" w:pos="4680"/>
        </w:tabs>
        <w:suppressAutoHyphens/>
        <w:spacing w:after="0" w:line="240" w:lineRule="auto"/>
        <w:jc w:val="center"/>
        <w:rPr>
          <w:rFonts w:ascii="Times New Roman" w:hAnsi="Times New Roman" w:cs="Times New Roman"/>
          <w:bCs/>
          <w:spacing w:val="-3"/>
          <w:sz w:val="24"/>
          <w:szCs w:val="24"/>
          <w:u w:val="single"/>
        </w:rPr>
      </w:pPr>
      <w:r w:rsidRPr="000D5FD6">
        <w:rPr>
          <w:rFonts w:ascii="Times New Roman" w:hAnsi="Times New Roman" w:cs="Times New Roman"/>
          <w:bCs/>
          <w:spacing w:val="-3"/>
          <w:sz w:val="24"/>
          <w:szCs w:val="24"/>
          <w:u w:val="single"/>
        </w:rPr>
        <w:lastRenderedPageBreak/>
        <w:t>INTRODUCTION</w:t>
      </w:r>
    </w:p>
    <w:p w:rsidR="00DC4ADC" w:rsidRDefault="00DC4ADC" w:rsidP="00C65E23">
      <w:pPr>
        <w:autoSpaceDE w:val="0"/>
        <w:autoSpaceDN w:val="0"/>
        <w:spacing w:after="0" w:line="240" w:lineRule="auto"/>
        <w:ind w:right="234"/>
        <w:rPr>
          <w:rFonts w:ascii="Times New Roman" w:eastAsia="Times New Roman" w:hAnsi="Times New Roman" w:cs="Times New Roman"/>
          <w:sz w:val="24"/>
          <w:szCs w:val="24"/>
        </w:rPr>
      </w:pPr>
    </w:p>
    <w:p w:rsidR="000D2E18" w:rsidRPr="0074351D" w:rsidRDefault="000D2E18" w:rsidP="00C65E23">
      <w:pPr>
        <w:autoSpaceDE w:val="0"/>
        <w:autoSpaceDN w:val="0"/>
        <w:spacing w:after="0" w:line="240" w:lineRule="auto"/>
        <w:ind w:right="234"/>
        <w:rPr>
          <w:rFonts w:ascii="Times New Roman" w:eastAsia="Times New Roman" w:hAnsi="Times New Roman" w:cs="Times New Roman"/>
          <w:sz w:val="24"/>
          <w:szCs w:val="24"/>
        </w:rPr>
      </w:pPr>
    </w:p>
    <w:p w:rsidR="00703BB5" w:rsidRPr="0074351D" w:rsidRDefault="001E4809" w:rsidP="00C65E23">
      <w:pPr>
        <w:tabs>
          <w:tab w:val="left" w:pos="-720"/>
        </w:tabs>
        <w:suppressAutoHyphens/>
        <w:autoSpaceDE w:val="0"/>
        <w:autoSpaceDN w:val="0"/>
        <w:spacing w:after="0" w:line="360" w:lineRule="auto"/>
        <w:ind w:firstLine="1440"/>
        <w:rPr>
          <w:rFonts w:ascii="Times New Roman" w:eastAsia="Times New Roman" w:hAnsi="Times New Roman" w:cs="Times New Roman"/>
          <w:bCs/>
          <w:spacing w:val="-3"/>
          <w:sz w:val="24"/>
          <w:szCs w:val="24"/>
        </w:rPr>
      </w:pPr>
      <w:r>
        <w:rPr>
          <w:rFonts w:ascii="Times New Roman" w:eastAsia="Times New Roman" w:hAnsi="Times New Roman" w:cs="Times New Roman"/>
          <w:bCs/>
          <w:spacing w:val="-3"/>
          <w:sz w:val="24"/>
          <w:szCs w:val="24"/>
        </w:rPr>
        <w:t>This decision denies</w:t>
      </w:r>
      <w:r w:rsidR="00703BB5" w:rsidRPr="0074351D">
        <w:rPr>
          <w:rFonts w:ascii="Times New Roman" w:eastAsia="Times New Roman" w:hAnsi="Times New Roman" w:cs="Times New Roman"/>
          <w:bCs/>
          <w:spacing w:val="-3"/>
          <w:sz w:val="24"/>
          <w:szCs w:val="24"/>
        </w:rPr>
        <w:t xml:space="preserve"> the high billing disputes raised in these consolidated Complaints due to the running of the statute of limitations on the claims that predated May 11, 2009, and the Complainants’ failure to carry the </w:t>
      </w:r>
      <w:r w:rsidR="00F8683A">
        <w:rPr>
          <w:rFonts w:ascii="Times New Roman" w:eastAsia="Times New Roman" w:hAnsi="Times New Roman" w:cs="Times New Roman"/>
          <w:bCs/>
          <w:spacing w:val="-3"/>
          <w:sz w:val="24"/>
          <w:szCs w:val="24"/>
        </w:rPr>
        <w:t>burden of proof on the remaining claims</w:t>
      </w:r>
      <w:r w:rsidR="00703BB5" w:rsidRPr="0074351D">
        <w:rPr>
          <w:rFonts w:ascii="Times New Roman" w:eastAsia="Times New Roman" w:hAnsi="Times New Roman" w:cs="Times New Roman"/>
          <w:bCs/>
          <w:spacing w:val="-3"/>
          <w:sz w:val="24"/>
          <w:szCs w:val="24"/>
        </w:rPr>
        <w:t xml:space="preserve">.  </w:t>
      </w:r>
      <w:r>
        <w:rPr>
          <w:rFonts w:ascii="Times New Roman" w:eastAsia="Times New Roman" w:hAnsi="Times New Roman" w:cs="Times New Roman"/>
          <w:bCs/>
          <w:spacing w:val="-3"/>
          <w:sz w:val="24"/>
          <w:szCs w:val="24"/>
        </w:rPr>
        <w:t>This decision also denies</w:t>
      </w:r>
      <w:r w:rsidR="00770562" w:rsidRPr="0074351D">
        <w:rPr>
          <w:rFonts w:ascii="Times New Roman" w:eastAsia="Times New Roman" w:hAnsi="Times New Roman" w:cs="Times New Roman"/>
          <w:bCs/>
          <w:spacing w:val="-3"/>
          <w:sz w:val="24"/>
          <w:szCs w:val="24"/>
        </w:rPr>
        <w:t xml:space="preserve"> the improper billing claims raised in these consolidated Complaints due to the running of the statute of limitations on the claims that predated May 11, 2009, and the Complainants’ failure to carry the burden of proof on the</w:t>
      </w:r>
      <w:r w:rsidR="00F8683A">
        <w:rPr>
          <w:rFonts w:ascii="Times New Roman" w:eastAsia="Times New Roman" w:hAnsi="Times New Roman" w:cs="Times New Roman"/>
          <w:bCs/>
          <w:spacing w:val="-3"/>
          <w:sz w:val="24"/>
          <w:szCs w:val="24"/>
        </w:rPr>
        <w:t xml:space="preserve"> remaining claims</w:t>
      </w:r>
      <w:r w:rsidR="00770562" w:rsidRPr="0074351D">
        <w:rPr>
          <w:rFonts w:ascii="Times New Roman" w:eastAsia="Times New Roman" w:hAnsi="Times New Roman" w:cs="Times New Roman"/>
          <w:bCs/>
          <w:spacing w:val="-3"/>
          <w:sz w:val="24"/>
          <w:szCs w:val="24"/>
        </w:rPr>
        <w:t xml:space="preserve">.  </w:t>
      </w:r>
      <w:r w:rsidR="00703BB5" w:rsidRPr="0074351D">
        <w:rPr>
          <w:rFonts w:ascii="Times New Roman" w:eastAsia="Times New Roman" w:hAnsi="Times New Roman" w:cs="Times New Roman"/>
          <w:bCs/>
          <w:spacing w:val="-3"/>
          <w:sz w:val="24"/>
          <w:szCs w:val="24"/>
        </w:rPr>
        <w:t>This decision sustains the consolidated Complaints with regard to their challenge of Respondent’s application of partial payments as it pertains to late payment charges.  This decision also sustains the consolidated Complaints with regard to their challenge of Res</w:t>
      </w:r>
      <w:r w:rsidR="00F8683A">
        <w:rPr>
          <w:rFonts w:ascii="Times New Roman" w:eastAsia="Times New Roman" w:hAnsi="Times New Roman" w:cs="Times New Roman"/>
          <w:bCs/>
          <w:spacing w:val="-3"/>
          <w:sz w:val="24"/>
          <w:szCs w:val="24"/>
        </w:rPr>
        <w:t>pondent’s application of tariff-</w:t>
      </w:r>
      <w:r w:rsidR="00703BB5" w:rsidRPr="0074351D">
        <w:rPr>
          <w:rFonts w:ascii="Times New Roman" w:eastAsia="Times New Roman" w:hAnsi="Times New Roman" w:cs="Times New Roman"/>
          <w:bCs/>
          <w:spacing w:val="-3"/>
          <w:sz w:val="24"/>
          <w:szCs w:val="24"/>
        </w:rPr>
        <w:t>sanctioned late payment charges to outstanding balances which have been the subject of municipal liens.</w:t>
      </w:r>
    </w:p>
    <w:p w:rsidR="00703BB5" w:rsidRPr="0074351D" w:rsidRDefault="00703BB5" w:rsidP="00C65E23">
      <w:pPr>
        <w:tabs>
          <w:tab w:val="left" w:pos="-720"/>
          <w:tab w:val="left" w:pos="5040"/>
        </w:tabs>
        <w:suppressAutoHyphens/>
        <w:autoSpaceDE w:val="0"/>
        <w:autoSpaceDN w:val="0"/>
        <w:spacing w:after="0" w:line="360" w:lineRule="auto"/>
        <w:ind w:right="234"/>
        <w:jc w:val="center"/>
        <w:rPr>
          <w:rFonts w:ascii="Times New Roman" w:eastAsia="Times New Roman" w:hAnsi="Times New Roman" w:cs="Times New Roman"/>
          <w:sz w:val="24"/>
          <w:szCs w:val="24"/>
          <w:u w:val="single"/>
        </w:rPr>
      </w:pPr>
    </w:p>
    <w:p w:rsidR="00703BB5" w:rsidRPr="0074351D" w:rsidRDefault="00703BB5" w:rsidP="00C65E23">
      <w:pPr>
        <w:tabs>
          <w:tab w:val="left" w:pos="-720"/>
          <w:tab w:val="left" w:pos="5040"/>
        </w:tabs>
        <w:suppressAutoHyphens/>
        <w:autoSpaceDE w:val="0"/>
        <w:autoSpaceDN w:val="0"/>
        <w:spacing w:after="0" w:line="240" w:lineRule="auto"/>
        <w:ind w:right="234"/>
        <w:jc w:val="center"/>
        <w:rPr>
          <w:rFonts w:ascii="Times New Roman" w:eastAsia="Times New Roman" w:hAnsi="Times New Roman" w:cs="Times New Roman"/>
          <w:spacing w:val="-3"/>
          <w:sz w:val="24"/>
          <w:szCs w:val="24"/>
        </w:rPr>
      </w:pPr>
      <w:r w:rsidRPr="0074351D">
        <w:rPr>
          <w:rFonts w:ascii="Times New Roman" w:eastAsia="Times New Roman" w:hAnsi="Times New Roman" w:cs="Times New Roman"/>
          <w:sz w:val="24"/>
          <w:szCs w:val="24"/>
          <w:u w:val="single"/>
        </w:rPr>
        <w:t>HISTORY OF THE PROCEEDING</w:t>
      </w:r>
    </w:p>
    <w:p w:rsidR="00703BB5" w:rsidRPr="0074351D" w:rsidRDefault="00703BB5" w:rsidP="00C65E23">
      <w:pPr>
        <w:autoSpaceDE w:val="0"/>
        <w:autoSpaceDN w:val="0"/>
        <w:spacing w:after="0" w:line="360" w:lineRule="auto"/>
        <w:ind w:firstLine="1440"/>
        <w:rPr>
          <w:rFonts w:ascii="Times New Roman" w:eastAsia="Times New Roman" w:hAnsi="Times New Roman" w:cs="Times New Roman"/>
          <w:sz w:val="24"/>
          <w:szCs w:val="24"/>
        </w:rPr>
      </w:pPr>
    </w:p>
    <w:p w:rsidR="00EA5E51" w:rsidRPr="0074351D" w:rsidRDefault="00703BB5" w:rsidP="00C65E23">
      <w:pPr>
        <w:autoSpaceDE w:val="0"/>
        <w:autoSpaceDN w:val="0"/>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On M</w:t>
      </w:r>
      <w:r w:rsidR="00EA5E51" w:rsidRPr="0074351D">
        <w:rPr>
          <w:rFonts w:ascii="Times New Roman" w:eastAsia="Times New Roman" w:hAnsi="Times New Roman" w:cs="Times New Roman"/>
          <w:sz w:val="24"/>
          <w:szCs w:val="24"/>
        </w:rPr>
        <w:t>ay 11, 2012, Phil Pulley filed three</w:t>
      </w:r>
      <w:r w:rsidRPr="0074351D">
        <w:rPr>
          <w:rFonts w:ascii="Times New Roman" w:eastAsia="Times New Roman" w:hAnsi="Times New Roman" w:cs="Times New Roman"/>
          <w:sz w:val="24"/>
          <w:szCs w:val="24"/>
        </w:rPr>
        <w:t xml:space="preserve"> formal Complaint</w:t>
      </w:r>
      <w:r w:rsidR="00EA5E51" w:rsidRPr="0074351D">
        <w:rPr>
          <w:rFonts w:ascii="Times New Roman" w:eastAsia="Times New Roman" w:hAnsi="Times New Roman" w:cs="Times New Roman"/>
          <w:sz w:val="24"/>
          <w:szCs w:val="24"/>
        </w:rPr>
        <w:t>s</w:t>
      </w:r>
      <w:r w:rsidRPr="0074351D">
        <w:rPr>
          <w:rFonts w:ascii="Times New Roman" w:eastAsia="Times New Roman" w:hAnsi="Times New Roman" w:cs="Times New Roman"/>
          <w:sz w:val="24"/>
          <w:szCs w:val="24"/>
        </w:rPr>
        <w:t xml:space="preserve"> with the Pennsylvania Public Utility Commission (Commission) as Director of Operations for SBG Management Services, Inc. </w:t>
      </w:r>
      <w:r w:rsidR="00FB38F8">
        <w:rPr>
          <w:rFonts w:ascii="Times New Roman" w:eastAsia="Times New Roman" w:hAnsi="Times New Roman" w:cs="Times New Roman"/>
          <w:sz w:val="24"/>
          <w:szCs w:val="24"/>
        </w:rPr>
        <w:t xml:space="preserve">(SBG) </w:t>
      </w:r>
      <w:r w:rsidRPr="0074351D">
        <w:rPr>
          <w:rFonts w:ascii="Times New Roman" w:eastAsia="Times New Roman" w:hAnsi="Times New Roman" w:cs="Times New Roman"/>
          <w:sz w:val="24"/>
          <w:szCs w:val="24"/>
        </w:rPr>
        <w:t xml:space="preserve">on behalf of </w:t>
      </w:r>
      <w:proofErr w:type="spellStart"/>
      <w:r w:rsidR="00EA5E51" w:rsidRPr="0074351D">
        <w:rPr>
          <w:rFonts w:ascii="Times New Roman" w:eastAsia="Times New Roman" w:hAnsi="Times New Roman" w:cs="Times New Roman"/>
          <w:sz w:val="24"/>
          <w:szCs w:val="24"/>
        </w:rPr>
        <w:t>Elrea</w:t>
      </w:r>
      <w:proofErr w:type="spellEnd"/>
      <w:r w:rsidR="00EA5E51" w:rsidRPr="0074351D">
        <w:rPr>
          <w:rFonts w:ascii="Times New Roman" w:eastAsia="Times New Roman" w:hAnsi="Times New Roman" w:cs="Times New Roman"/>
          <w:sz w:val="24"/>
          <w:szCs w:val="24"/>
        </w:rPr>
        <w:t xml:space="preserve"> Garden Realty Co., L.P. (</w:t>
      </w:r>
      <w:proofErr w:type="spellStart"/>
      <w:r w:rsidR="00EA5E51" w:rsidRPr="0074351D">
        <w:rPr>
          <w:rFonts w:ascii="Times New Roman" w:eastAsia="Times New Roman" w:hAnsi="Times New Roman" w:cs="Times New Roman"/>
          <w:sz w:val="24"/>
          <w:szCs w:val="24"/>
        </w:rPr>
        <w:t>Elrea</w:t>
      </w:r>
      <w:proofErr w:type="spellEnd"/>
      <w:r w:rsidR="00EA5E51" w:rsidRPr="0074351D">
        <w:rPr>
          <w:rFonts w:ascii="Times New Roman" w:eastAsia="Times New Roman" w:hAnsi="Times New Roman" w:cs="Times New Roman"/>
          <w:sz w:val="24"/>
          <w:szCs w:val="24"/>
        </w:rPr>
        <w:t xml:space="preserve">), Fairmount Manor </w:t>
      </w:r>
      <w:r w:rsidRPr="0074351D">
        <w:rPr>
          <w:rFonts w:ascii="Times New Roman" w:eastAsia="Times New Roman" w:hAnsi="Times New Roman" w:cs="Times New Roman"/>
          <w:sz w:val="24"/>
          <w:szCs w:val="24"/>
        </w:rPr>
        <w:t>Realty Co., L.P. (</w:t>
      </w:r>
      <w:r w:rsidR="00EA5E51" w:rsidRPr="0074351D">
        <w:rPr>
          <w:rFonts w:ascii="Times New Roman" w:eastAsia="Times New Roman" w:hAnsi="Times New Roman" w:cs="Times New Roman"/>
          <w:sz w:val="24"/>
          <w:szCs w:val="24"/>
        </w:rPr>
        <w:t>Fairmount</w:t>
      </w:r>
      <w:r w:rsidRPr="0074351D">
        <w:rPr>
          <w:rFonts w:ascii="Times New Roman" w:eastAsia="Times New Roman" w:hAnsi="Times New Roman" w:cs="Times New Roman"/>
          <w:sz w:val="24"/>
          <w:szCs w:val="24"/>
        </w:rPr>
        <w:t>)</w:t>
      </w:r>
      <w:r w:rsidR="00EA5E51" w:rsidRPr="0074351D">
        <w:rPr>
          <w:rFonts w:ascii="Times New Roman" w:eastAsia="Times New Roman" w:hAnsi="Times New Roman" w:cs="Times New Roman"/>
          <w:sz w:val="24"/>
          <w:szCs w:val="24"/>
        </w:rPr>
        <w:t>, and Marshall Square Realty Co., L.P. (Marshall)</w:t>
      </w:r>
      <w:r w:rsidRPr="0074351D">
        <w:rPr>
          <w:rFonts w:ascii="Times New Roman" w:eastAsia="Times New Roman" w:hAnsi="Times New Roman" w:cs="Times New Roman"/>
          <w:sz w:val="24"/>
          <w:szCs w:val="24"/>
        </w:rPr>
        <w:t>.</w:t>
      </w:r>
      <w:r w:rsidR="00EA5E51" w:rsidRPr="0074351D">
        <w:rPr>
          <w:rFonts w:ascii="Times New Roman" w:eastAsia="Times New Roman" w:hAnsi="Times New Roman" w:cs="Times New Roman"/>
          <w:sz w:val="24"/>
          <w:szCs w:val="24"/>
        </w:rPr>
        <w:t xml:space="preserve">  All three</w:t>
      </w:r>
      <w:r w:rsidRPr="0074351D">
        <w:rPr>
          <w:rFonts w:ascii="Times New Roman" w:eastAsia="Times New Roman" w:hAnsi="Times New Roman" w:cs="Times New Roman"/>
          <w:sz w:val="24"/>
          <w:szCs w:val="24"/>
        </w:rPr>
        <w:t xml:space="preserve"> Complaint</w:t>
      </w:r>
      <w:r w:rsidR="00EA5E51" w:rsidRPr="0074351D">
        <w:rPr>
          <w:rFonts w:ascii="Times New Roman" w:eastAsia="Times New Roman" w:hAnsi="Times New Roman" w:cs="Times New Roman"/>
          <w:sz w:val="24"/>
          <w:szCs w:val="24"/>
        </w:rPr>
        <w:t>s were</w:t>
      </w:r>
      <w:r w:rsidRPr="0074351D">
        <w:rPr>
          <w:rFonts w:ascii="Times New Roman" w:eastAsia="Times New Roman" w:hAnsi="Times New Roman" w:cs="Times New Roman"/>
          <w:sz w:val="24"/>
          <w:szCs w:val="24"/>
        </w:rPr>
        <w:t xml:space="preserve"> filed against Philadelphia Gas W</w:t>
      </w:r>
      <w:r w:rsidR="00EA5E51" w:rsidRPr="0074351D">
        <w:rPr>
          <w:rFonts w:ascii="Times New Roman" w:eastAsia="Times New Roman" w:hAnsi="Times New Roman" w:cs="Times New Roman"/>
          <w:sz w:val="24"/>
          <w:szCs w:val="24"/>
        </w:rPr>
        <w:t>orks (PGW or Respondent) and were</w:t>
      </w:r>
      <w:r w:rsidRPr="0074351D">
        <w:rPr>
          <w:rFonts w:ascii="Times New Roman" w:eastAsia="Times New Roman" w:hAnsi="Times New Roman" w:cs="Times New Roman"/>
          <w:sz w:val="24"/>
          <w:szCs w:val="24"/>
        </w:rPr>
        <w:t xml:space="preserve"> docketed at </w:t>
      </w:r>
      <w:r w:rsidR="00EA5E51" w:rsidRPr="0074351D">
        <w:rPr>
          <w:rFonts w:ascii="Times New Roman" w:eastAsia="Times New Roman" w:hAnsi="Times New Roman" w:cs="Times New Roman"/>
          <w:sz w:val="24"/>
          <w:szCs w:val="24"/>
        </w:rPr>
        <w:t xml:space="preserve">Docket Nos. </w:t>
      </w:r>
      <w:proofErr w:type="gramStart"/>
      <w:r w:rsidR="00EA5E51" w:rsidRPr="0074351D">
        <w:rPr>
          <w:rFonts w:ascii="Times New Roman" w:eastAsia="Times New Roman" w:hAnsi="Times New Roman" w:cs="Times New Roman"/>
          <w:sz w:val="24"/>
          <w:szCs w:val="24"/>
        </w:rPr>
        <w:t>C-2012-2304167, C-2012-2304215, and C-2012-2304303, respectively</w:t>
      </w:r>
      <w:r w:rsidRPr="0074351D">
        <w:rPr>
          <w:rFonts w:ascii="Times New Roman" w:eastAsia="Times New Roman" w:hAnsi="Times New Roman" w:cs="Times New Roman"/>
          <w:sz w:val="24"/>
          <w:szCs w:val="24"/>
        </w:rPr>
        <w:t>.</w:t>
      </w:r>
      <w:proofErr w:type="gramEnd"/>
      <w:r w:rsidRPr="0074351D">
        <w:rPr>
          <w:rFonts w:ascii="Times New Roman" w:eastAsia="Times New Roman" w:hAnsi="Times New Roman" w:cs="Times New Roman"/>
          <w:sz w:val="24"/>
          <w:szCs w:val="24"/>
        </w:rPr>
        <w:t xml:space="preserve">  </w:t>
      </w:r>
    </w:p>
    <w:p w:rsidR="00703BB5" w:rsidRPr="0074351D" w:rsidRDefault="00703BB5" w:rsidP="00C65E23">
      <w:pPr>
        <w:autoSpaceDE w:val="0"/>
        <w:autoSpaceDN w:val="0"/>
        <w:spacing w:after="0" w:line="360" w:lineRule="auto"/>
        <w:ind w:firstLine="1440"/>
        <w:rPr>
          <w:rFonts w:ascii="Times New Roman" w:eastAsia="Times New Roman" w:hAnsi="Times New Roman" w:cs="Times New Roman"/>
          <w:sz w:val="24"/>
          <w:szCs w:val="24"/>
        </w:rPr>
      </w:pPr>
    </w:p>
    <w:p w:rsidR="00703BB5" w:rsidRPr="0074351D" w:rsidRDefault="00703BB5" w:rsidP="00C65E23">
      <w:pPr>
        <w:autoSpaceDE w:val="0"/>
        <w:autoSpaceDN w:val="0"/>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Although the disputed amounts and their </w:t>
      </w:r>
      <w:r w:rsidR="008744DD" w:rsidRPr="0074351D">
        <w:rPr>
          <w:rFonts w:ascii="Times New Roman" w:eastAsia="Times New Roman" w:hAnsi="Times New Roman" w:cs="Times New Roman"/>
          <w:sz w:val="24"/>
          <w:szCs w:val="24"/>
        </w:rPr>
        <w:t xml:space="preserve">respective </w:t>
      </w:r>
      <w:r w:rsidRPr="0074351D">
        <w:rPr>
          <w:rFonts w:ascii="Times New Roman" w:eastAsia="Times New Roman" w:hAnsi="Times New Roman" w:cs="Times New Roman"/>
          <w:sz w:val="24"/>
          <w:szCs w:val="24"/>
        </w:rPr>
        <w:t>accounts differed, t</w:t>
      </w:r>
      <w:r w:rsidR="00F8683A">
        <w:rPr>
          <w:rFonts w:ascii="Times New Roman" w:eastAsia="Times New Roman" w:hAnsi="Times New Roman" w:cs="Times New Roman"/>
          <w:sz w:val="24"/>
          <w:szCs w:val="24"/>
        </w:rPr>
        <w:t>he allegations contained in all three</w:t>
      </w:r>
      <w:r w:rsidRPr="0074351D">
        <w:rPr>
          <w:rFonts w:ascii="Times New Roman" w:eastAsia="Times New Roman" w:hAnsi="Times New Roman" w:cs="Times New Roman"/>
          <w:sz w:val="24"/>
          <w:szCs w:val="24"/>
        </w:rPr>
        <w:t xml:space="preserve"> Complaints were identical.  In particular, the Complaints disputed the accuracy of the billing, the validity of the meter readings and or estimates, and the calculation of interest and penalties assessed against it by PGW.  The Complaints alleged that PGW had refused to address the customers’ concerns about the accuracy of the billings, had failed to mitigate its damages by allowing large unpaid gas debt by tenants to accrue in lieu of gas termination, and had incorrectly collec</w:t>
      </w:r>
      <w:r w:rsidR="00F8683A">
        <w:rPr>
          <w:rFonts w:ascii="Times New Roman" w:eastAsia="Times New Roman" w:hAnsi="Times New Roman" w:cs="Times New Roman"/>
          <w:sz w:val="24"/>
          <w:szCs w:val="24"/>
        </w:rPr>
        <w:t>ted payments for the accounts in</w:t>
      </w:r>
      <w:r w:rsidRPr="0074351D">
        <w:rPr>
          <w:rFonts w:ascii="Times New Roman" w:eastAsia="Times New Roman" w:hAnsi="Times New Roman" w:cs="Times New Roman"/>
          <w:sz w:val="24"/>
          <w:szCs w:val="24"/>
        </w:rPr>
        <w:t xml:space="preserve"> dispute.  In addition, the Complaints alleged that PGW refused to address requests for information, acted in bad faith, and wrongfully encumbered the customers’ property with liens causing the customer irreparable harm.  </w:t>
      </w:r>
      <w:r w:rsidRPr="0074351D">
        <w:rPr>
          <w:rFonts w:ascii="Times New Roman" w:eastAsia="Times New Roman" w:hAnsi="Times New Roman" w:cs="Times New Roman"/>
          <w:sz w:val="24"/>
          <w:szCs w:val="24"/>
        </w:rPr>
        <w:lastRenderedPageBreak/>
        <w:t>The Complaints requested relief in the form of refunds and/or credits for all overpayments made to PGW and adjustments for excessive penalties and interest assessed on the disputed accounts.</w:t>
      </w:r>
    </w:p>
    <w:p w:rsidR="00703BB5" w:rsidRPr="0074351D" w:rsidRDefault="00703BB5" w:rsidP="00C65E23">
      <w:pPr>
        <w:autoSpaceDE w:val="0"/>
        <w:autoSpaceDN w:val="0"/>
        <w:spacing w:after="0" w:line="360" w:lineRule="auto"/>
        <w:ind w:firstLine="1440"/>
        <w:rPr>
          <w:rFonts w:ascii="Times New Roman" w:eastAsia="Times New Roman" w:hAnsi="Times New Roman" w:cs="Times New Roman"/>
          <w:sz w:val="24"/>
          <w:szCs w:val="24"/>
        </w:rPr>
      </w:pPr>
    </w:p>
    <w:p w:rsidR="00703BB5" w:rsidRPr="0074351D" w:rsidRDefault="00703BB5" w:rsidP="00C65E23">
      <w:pPr>
        <w:autoSpaceDE w:val="0"/>
        <w:autoSpaceDN w:val="0"/>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On June 4, </w:t>
      </w:r>
      <w:r w:rsidR="00EA5E51" w:rsidRPr="0074351D">
        <w:rPr>
          <w:rFonts w:ascii="Times New Roman" w:eastAsia="Times New Roman" w:hAnsi="Times New Roman" w:cs="Times New Roman"/>
          <w:sz w:val="24"/>
          <w:szCs w:val="24"/>
        </w:rPr>
        <w:t xml:space="preserve">2012, PGW filed timely Answers and </w:t>
      </w:r>
      <w:r w:rsidRPr="0074351D">
        <w:rPr>
          <w:rFonts w:ascii="Times New Roman" w:eastAsia="Times New Roman" w:hAnsi="Times New Roman" w:cs="Times New Roman"/>
          <w:sz w:val="24"/>
          <w:szCs w:val="24"/>
        </w:rPr>
        <w:t xml:space="preserve">New Matters to each of these Complaints.  In its Answers and New Matters, Respondent denied the material allegations of the Complaints and averred that the City of Philadelphia, as owner of PGW, had filed municipal liens upon the various properties owned by </w:t>
      </w:r>
      <w:proofErr w:type="spellStart"/>
      <w:r w:rsidR="008744DD" w:rsidRPr="0074351D">
        <w:rPr>
          <w:rFonts w:ascii="Times New Roman" w:eastAsia="Times New Roman" w:hAnsi="Times New Roman" w:cs="Times New Roman"/>
          <w:sz w:val="24"/>
          <w:szCs w:val="24"/>
        </w:rPr>
        <w:t>Elrea</w:t>
      </w:r>
      <w:proofErr w:type="spellEnd"/>
      <w:r w:rsidR="008744DD" w:rsidRPr="0074351D">
        <w:rPr>
          <w:rFonts w:ascii="Times New Roman" w:eastAsia="Times New Roman" w:hAnsi="Times New Roman" w:cs="Times New Roman"/>
          <w:sz w:val="24"/>
          <w:szCs w:val="24"/>
        </w:rPr>
        <w:t xml:space="preserve"> Garden Realty Co., L.P., Fairmount Manor Realty Co., L.P., and Marshall Square Realty Co. L.P. </w:t>
      </w:r>
      <w:r w:rsidRPr="0074351D">
        <w:rPr>
          <w:rFonts w:ascii="Times New Roman" w:eastAsia="Times New Roman" w:hAnsi="Times New Roman" w:cs="Times New Roman"/>
          <w:sz w:val="24"/>
          <w:szCs w:val="24"/>
        </w:rPr>
        <w:t>since January 2012.  Respondent further averred that the disputed amounts were beyond the Commission’s stat</w:t>
      </w:r>
      <w:r w:rsidR="002D5AB3" w:rsidRPr="0074351D">
        <w:rPr>
          <w:rFonts w:ascii="Times New Roman" w:eastAsia="Times New Roman" w:hAnsi="Times New Roman" w:cs="Times New Roman"/>
          <w:sz w:val="24"/>
          <w:szCs w:val="24"/>
        </w:rPr>
        <w:t xml:space="preserve">ute of limitations, 66 </w:t>
      </w:r>
      <w:proofErr w:type="spellStart"/>
      <w:r w:rsidR="002D5AB3" w:rsidRPr="0074351D">
        <w:rPr>
          <w:rFonts w:ascii="Times New Roman" w:eastAsia="Times New Roman" w:hAnsi="Times New Roman" w:cs="Times New Roman"/>
          <w:sz w:val="24"/>
          <w:szCs w:val="24"/>
        </w:rPr>
        <w:t>Pa.</w:t>
      </w:r>
      <w:r w:rsidRPr="0074351D">
        <w:rPr>
          <w:rFonts w:ascii="Times New Roman" w:eastAsia="Times New Roman" w:hAnsi="Times New Roman" w:cs="Times New Roman"/>
          <w:sz w:val="24"/>
          <w:szCs w:val="24"/>
        </w:rPr>
        <w:t>C.S</w:t>
      </w:r>
      <w:proofErr w:type="spellEnd"/>
      <w:r w:rsidRPr="0074351D">
        <w:rPr>
          <w:rFonts w:ascii="Times New Roman" w:eastAsia="Times New Roman" w:hAnsi="Times New Roman" w:cs="Times New Roman"/>
          <w:sz w:val="24"/>
          <w:szCs w:val="24"/>
        </w:rPr>
        <w:t>. §</w:t>
      </w:r>
      <w:r w:rsidR="002D5AB3" w:rsidRPr="0074351D">
        <w:rPr>
          <w:rFonts w:ascii="Times New Roman" w:eastAsia="Times New Roman" w:hAnsi="Times New Roman" w:cs="Times New Roman"/>
          <w:sz w:val="24"/>
          <w:szCs w:val="24"/>
        </w:rPr>
        <w:t xml:space="preserve"> </w:t>
      </w:r>
      <w:r w:rsidRPr="0074351D">
        <w:rPr>
          <w:rFonts w:ascii="Times New Roman" w:eastAsia="Times New Roman" w:hAnsi="Times New Roman" w:cs="Times New Roman"/>
          <w:sz w:val="24"/>
          <w:szCs w:val="24"/>
        </w:rPr>
        <w:t xml:space="preserve">3314(a), because the gas service underlying the disputed amounts represented balances for gas service rendered and billed more than four years prior to the filing of the Complaints.  </w:t>
      </w:r>
    </w:p>
    <w:p w:rsidR="00703BB5" w:rsidRPr="0074351D" w:rsidRDefault="00703BB5" w:rsidP="00C65E23">
      <w:pPr>
        <w:autoSpaceDE w:val="0"/>
        <w:autoSpaceDN w:val="0"/>
        <w:spacing w:after="0" w:line="360" w:lineRule="auto"/>
        <w:ind w:firstLine="1440"/>
        <w:rPr>
          <w:rFonts w:ascii="Times New Roman" w:eastAsia="Times New Roman" w:hAnsi="Times New Roman" w:cs="Times New Roman"/>
          <w:sz w:val="24"/>
          <w:szCs w:val="24"/>
        </w:rPr>
      </w:pPr>
    </w:p>
    <w:p w:rsidR="00703BB5" w:rsidRPr="0074351D" w:rsidRDefault="00703BB5" w:rsidP="00C65E23">
      <w:pPr>
        <w:autoSpaceDE w:val="0"/>
        <w:autoSpaceDN w:val="0"/>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Also, on June 4, 2012, Respondent filed Preliminary Objections</w:t>
      </w:r>
      <w:r w:rsidR="008744DD" w:rsidRPr="0074351D">
        <w:rPr>
          <w:rFonts w:ascii="Times New Roman" w:eastAsia="Times New Roman" w:hAnsi="Times New Roman" w:cs="Times New Roman"/>
          <w:sz w:val="24"/>
          <w:szCs w:val="24"/>
        </w:rPr>
        <w:t xml:space="preserve"> on each of the three</w:t>
      </w:r>
      <w:r w:rsidRPr="0074351D">
        <w:rPr>
          <w:rFonts w:ascii="Times New Roman" w:eastAsia="Times New Roman" w:hAnsi="Times New Roman" w:cs="Times New Roman"/>
          <w:sz w:val="24"/>
          <w:szCs w:val="24"/>
        </w:rPr>
        <w:t xml:space="preserve"> Complaints, challenging the Commission’s jurisdiction over municipal liens and requesting that impertinent matter be stricken in both of the Complaints. </w:t>
      </w:r>
    </w:p>
    <w:p w:rsidR="00703BB5" w:rsidRPr="0074351D" w:rsidRDefault="00703BB5" w:rsidP="00C65E23">
      <w:pPr>
        <w:autoSpaceDE w:val="0"/>
        <w:autoSpaceDN w:val="0"/>
        <w:spacing w:after="0" w:line="360" w:lineRule="auto"/>
        <w:ind w:firstLine="1440"/>
        <w:rPr>
          <w:rFonts w:ascii="Times New Roman" w:eastAsia="Times New Roman" w:hAnsi="Times New Roman" w:cs="Times New Roman"/>
          <w:sz w:val="24"/>
          <w:szCs w:val="24"/>
        </w:rPr>
      </w:pPr>
    </w:p>
    <w:p w:rsidR="00703BB5" w:rsidRPr="0074351D" w:rsidRDefault="00703BB5" w:rsidP="00C65E23">
      <w:pPr>
        <w:autoSpaceDE w:val="0"/>
        <w:autoSpaceDN w:val="0"/>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Hearing Notices dated June 13, 2012, notified the parties that an initial hea</w:t>
      </w:r>
      <w:r w:rsidR="008744DD" w:rsidRPr="0074351D">
        <w:rPr>
          <w:rFonts w:ascii="Times New Roman" w:eastAsia="Times New Roman" w:hAnsi="Times New Roman" w:cs="Times New Roman"/>
          <w:sz w:val="24"/>
          <w:szCs w:val="24"/>
        </w:rPr>
        <w:t>ring was scheduled for August 16</w:t>
      </w:r>
      <w:r w:rsidRPr="0074351D">
        <w:rPr>
          <w:rFonts w:ascii="Times New Roman" w:eastAsia="Times New Roman" w:hAnsi="Times New Roman" w:cs="Times New Roman"/>
          <w:sz w:val="24"/>
          <w:szCs w:val="24"/>
        </w:rPr>
        <w:t xml:space="preserve">, 2012, at 10:00 a.m., and assigned these cases to me. </w:t>
      </w:r>
    </w:p>
    <w:p w:rsidR="00703BB5" w:rsidRPr="0074351D" w:rsidRDefault="00703BB5" w:rsidP="00C65E23">
      <w:pPr>
        <w:autoSpaceDE w:val="0"/>
        <w:autoSpaceDN w:val="0"/>
        <w:spacing w:after="0" w:line="360" w:lineRule="auto"/>
        <w:rPr>
          <w:rFonts w:ascii="Times New Roman" w:eastAsia="Times New Roman" w:hAnsi="Times New Roman" w:cs="Times New Roman"/>
          <w:sz w:val="24"/>
          <w:szCs w:val="24"/>
        </w:rPr>
      </w:pPr>
    </w:p>
    <w:p w:rsidR="00703BB5" w:rsidRPr="0074351D" w:rsidRDefault="008744DD" w:rsidP="00C65E23">
      <w:pPr>
        <w:autoSpaceDE w:val="0"/>
        <w:autoSpaceDN w:val="0"/>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On June 18, 2012, PGW filed “Supplemental Information Regarding Philadelphia Gas Works’ Preliminary Objections and Motions to Strike” (Supplemental Information) against SBG’s Complaints filed at Docket Nos. </w:t>
      </w:r>
      <w:proofErr w:type="gramStart"/>
      <w:r w:rsidRPr="0074351D">
        <w:rPr>
          <w:rFonts w:ascii="Times New Roman" w:eastAsia="Times New Roman" w:hAnsi="Times New Roman" w:cs="Times New Roman"/>
          <w:sz w:val="24"/>
          <w:szCs w:val="24"/>
        </w:rPr>
        <w:t>C-2012-2304</w:t>
      </w:r>
      <w:r w:rsidR="005A51D1" w:rsidRPr="0074351D">
        <w:rPr>
          <w:rFonts w:ascii="Times New Roman" w:eastAsia="Times New Roman" w:hAnsi="Times New Roman" w:cs="Times New Roman"/>
          <w:sz w:val="24"/>
          <w:szCs w:val="24"/>
        </w:rPr>
        <w:t>167</w:t>
      </w:r>
      <w:r w:rsidRPr="0074351D">
        <w:rPr>
          <w:rFonts w:ascii="Times New Roman" w:eastAsia="Times New Roman" w:hAnsi="Times New Roman" w:cs="Times New Roman"/>
          <w:sz w:val="24"/>
          <w:szCs w:val="24"/>
        </w:rPr>
        <w:t>,</w:t>
      </w:r>
      <w:proofErr w:type="gramEnd"/>
      <w:r w:rsidRPr="0074351D">
        <w:rPr>
          <w:rFonts w:ascii="Times New Roman" w:eastAsia="Times New Roman" w:hAnsi="Times New Roman" w:cs="Times New Roman"/>
          <w:sz w:val="24"/>
          <w:szCs w:val="24"/>
        </w:rPr>
        <w:t xml:space="preserve"> and C-2012-2304</w:t>
      </w:r>
      <w:r w:rsidR="005A51D1" w:rsidRPr="0074351D">
        <w:rPr>
          <w:rFonts w:ascii="Times New Roman" w:eastAsia="Times New Roman" w:hAnsi="Times New Roman" w:cs="Times New Roman"/>
          <w:sz w:val="24"/>
          <w:szCs w:val="24"/>
        </w:rPr>
        <w:t>303</w:t>
      </w:r>
      <w:r w:rsidRPr="0074351D">
        <w:rPr>
          <w:rFonts w:ascii="Times New Roman" w:eastAsia="Times New Roman" w:hAnsi="Times New Roman" w:cs="Times New Roman"/>
          <w:sz w:val="24"/>
          <w:szCs w:val="24"/>
        </w:rPr>
        <w:t xml:space="preserve">.  </w:t>
      </w:r>
      <w:r w:rsidR="00F8683A">
        <w:rPr>
          <w:rFonts w:ascii="Times New Roman" w:eastAsia="Times New Roman" w:hAnsi="Times New Roman" w:cs="Times New Roman"/>
          <w:sz w:val="24"/>
          <w:szCs w:val="24"/>
        </w:rPr>
        <w:t>O</w:t>
      </w:r>
      <w:r w:rsidR="00703BB5" w:rsidRPr="0074351D">
        <w:rPr>
          <w:rFonts w:ascii="Times New Roman" w:eastAsia="Times New Roman" w:hAnsi="Times New Roman" w:cs="Times New Roman"/>
          <w:sz w:val="24"/>
          <w:szCs w:val="24"/>
        </w:rPr>
        <w:t>n June 25, 2012, PGW filed “Supplemental Information Regarding Philadelphia Gas Works’ Preliminary Objections and Motions to Strike” (Supplemental Infor</w:t>
      </w:r>
      <w:r w:rsidR="00F8683A">
        <w:rPr>
          <w:rFonts w:ascii="Times New Roman" w:eastAsia="Times New Roman" w:hAnsi="Times New Roman" w:cs="Times New Roman"/>
          <w:sz w:val="24"/>
          <w:szCs w:val="24"/>
        </w:rPr>
        <w:t>mation) against SBG’s Complaint</w:t>
      </w:r>
      <w:r w:rsidR="00703BB5" w:rsidRPr="0074351D">
        <w:rPr>
          <w:rFonts w:ascii="Times New Roman" w:eastAsia="Times New Roman" w:hAnsi="Times New Roman" w:cs="Times New Roman"/>
          <w:sz w:val="24"/>
          <w:szCs w:val="24"/>
        </w:rPr>
        <w:t xml:space="preserve"> filed at Docket No. </w:t>
      </w:r>
      <w:proofErr w:type="gramStart"/>
      <w:r w:rsidR="00703BB5" w:rsidRPr="0074351D">
        <w:rPr>
          <w:rFonts w:ascii="Times New Roman" w:eastAsia="Times New Roman" w:hAnsi="Times New Roman" w:cs="Times New Roman"/>
          <w:sz w:val="24"/>
          <w:szCs w:val="24"/>
        </w:rPr>
        <w:t>C-2012-230</w:t>
      </w:r>
      <w:r w:rsidR="005A51D1" w:rsidRPr="0074351D">
        <w:rPr>
          <w:rFonts w:ascii="Times New Roman" w:eastAsia="Times New Roman" w:hAnsi="Times New Roman" w:cs="Times New Roman"/>
          <w:sz w:val="24"/>
          <w:szCs w:val="24"/>
        </w:rPr>
        <w:t>4215</w:t>
      </w:r>
      <w:r w:rsidR="00703BB5" w:rsidRPr="0074351D">
        <w:rPr>
          <w:rFonts w:ascii="Times New Roman" w:eastAsia="Times New Roman" w:hAnsi="Times New Roman" w:cs="Times New Roman"/>
          <w:sz w:val="24"/>
          <w:szCs w:val="24"/>
        </w:rPr>
        <w:t>.</w:t>
      </w:r>
      <w:proofErr w:type="gramEnd"/>
      <w:r w:rsidR="00703BB5" w:rsidRPr="0074351D">
        <w:rPr>
          <w:rFonts w:ascii="Times New Roman" w:eastAsia="Times New Roman" w:hAnsi="Times New Roman" w:cs="Times New Roman"/>
          <w:sz w:val="24"/>
          <w:szCs w:val="24"/>
        </w:rPr>
        <w:t xml:space="preserve">  Despite their title, these documents were essentially Amended Preliminary Objections and were treated as such by the undersigned.</w:t>
      </w:r>
    </w:p>
    <w:p w:rsidR="00703BB5" w:rsidRPr="0074351D" w:rsidRDefault="00703BB5" w:rsidP="00C65E23">
      <w:pPr>
        <w:autoSpaceDE w:val="0"/>
        <w:autoSpaceDN w:val="0"/>
        <w:spacing w:after="0" w:line="360" w:lineRule="auto"/>
        <w:rPr>
          <w:rFonts w:ascii="Times New Roman" w:eastAsia="Times New Roman" w:hAnsi="Times New Roman" w:cs="Times New Roman"/>
          <w:sz w:val="24"/>
          <w:szCs w:val="24"/>
        </w:rPr>
      </w:pPr>
    </w:p>
    <w:p w:rsidR="00703BB5" w:rsidRPr="0074351D" w:rsidRDefault="005A51D1" w:rsidP="00C65E23">
      <w:pPr>
        <w:autoSpaceDE w:val="0"/>
        <w:autoSpaceDN w:val="0"/>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No answers were filed to PGW</w:t>
      </w:r>
      <w:r w:rsidR="00703BB5" w:rsidRPr="0074351D">
        <w:rPr>
          <w:rFonts w:ascii="Times New Roman" w:eastAsia="Times New Roman" w:hAnsi="Times New Roman" w:cs="Times New Roman"/>
          <w:sz w:val="24"/>
          <w:szCs w:val="24"/>
        </w:rPr>
        <w:t xml:space="preserve">s Amended Preliminary Objections under any of the </w:t>
      </w:r>
      <w:r w:rsidRPr="0074351D">
        <w:rPr>
          <w:rFonts w:ascii="Times New Roman" w:eastAsia="Times New Roman" w:hAnsi="Times New Roman" w:cs="Times New Roman"/>
          <w:sz w:val="24"/>
          <w:szCs w:val="24"/>
        </w:rPr>
        <w:t>three</w:t>
      </w:r>
      <w:r w:rsidR="00703BB5" w:rsidRPr="0074351D">
        <w:rPr>
          <w:rFonts w:ascii="Times New Roman" w:eastAsia="Times New Roman" w:hAnsi="Times New Roman" w:cs="Times New Roman"/>
          <w:sz w:val="24"/>
          <w:szCs w:val="24"/>
        </w:rPr>
        <w:t xml:space="preserve"> docket numbers.</w:t>
      </w:r>
    </w:p>
    <w:p w:rsidR="00703BB5" w:rsidRPr="0074351D" w:rsidRDefault="00703BB5" w:rsidP="00C65E23">
      <w:pPr>
        <w:autoSpaceDE w:val="0"/>
        <w:autoSpaceDN w:val="0"/>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On July 6, 2012, I issued an Order consolidating the</w:t>
      </w:r>
      <w:r w:rsidR="005A51D1" w:rsidRPr="0074351D">
        <w:rPr>
          <w:rFonts w:ascii="Times New Roman" w:eastAsia="Times New Roman" w:hAnsi="Times New Roman" w:cs="Times New Roman"/>
          <w:sz w:val="24"/>
          <w:szCs w:val="24"/>
        </w:rPr>
        <w:t>se three Complaints with two</w:t>
      </w:r>
      <w:r w:rsidRPr="0074351D">
        <w:rPr>
          <w:rFonts w:ascii="Times New Roman" w:eastAsia="Times New Roman" w:hAnsi="Times New Roman" w:cs="Times New Roman"/>
          <w:sz w:val="24"/>
          <w:szCs w:val="24"/>
        </w:rPr>
        <w:t xml:space="preserve"> other Complaints filed against PGW by Mr. Pulley as Director of Operations for SBG </w:t>
      </w:r>
      <w:r w:rsidRPr="0074351D">
        <w:rPr>
          <w:rFonts w:ascii="Times New Roman" w:eastAsia="Times New Roman" w:hAnsi="Times New Roman" w:cs="Times New Roman"/>
          <w:sz w:val="24"/>
          <w:szCs w:val="24"/>
        </w:rPr>
        <w:lastRenderedPageBreak/>
        <w:t xml:space="preserve">Management Services Inc.: </w:t>
      </w:r>
      <w:r w:rsidR="005A51D1" w:rsidRPr="0074351D">
        <w:rPr>
          <w:rFonts w:ascii="Times New Roman" w:eastAsia="Times New Roman" w:hAnsi="Times New Roman" w:cs="Times New Roman"/>
          <w:i/>
          <w:sz w:val="24"/>
          <w:szCs w:val="24"/>
        </w:rPr>
        <w:t>SBG Management Services, Inc. / Colonial Garden Realty Co., L.P. v. Philadelphia Gas Works</w:t>
      </w:r>
      <w:r w:rsidR="005A51D1" w:rsidRPr="0074351D">
        <w:rPr>
          <w:rFonts w:ascii="Times New Roman" w:eastAsia="Times New Roman" w:hAnsi="Times New Roman" w:cs="Times New Roman"/>
          <w:sz w:val="24"/>
          <w:szCs w:val="24"/>
        </w:rPr>
        <w:t xml:space="preserve">, Docket No. C-2012-2304183; and </w:t>
      </w:r>
      <w:r w:rsidR="005A51D1" w:rsidRPr="0074351D">
        <w:rPr>
          <w:rFonts w:ascii="Times New Roman" w:eastAsia="Times New Roman" w:hAnsi="Times New Roman" w:cs="Times New Roman"/>
          <w:i/>
          <w:sz w:val="24"/>
          <w:szCs w:val="24"/>
        </w:rPr>
        <w:t>SBG Management Services, Inc. / Simon Garden Realty Co., L.P. v. Philadelphia Gas Works</w:t>
      </w:r>
      <w:r w:rsidR="005A51D1" w:rsidRPr="0074351D">
        <w:rPr>
          <w:rFonts w:ascii="Times New Roman" w:eastAsia="Times New Roman" w:hAnsi="Times New Roman" w:cs="Times New Roman"/>
          <w:sz w:val="24"/>
          <w:szCs w:val="24"/>
        </w:rPr>
        <w:t xml:space="preserve">, Docket No. </w:t>
      </w:r>
      <w:proofErr w:type="gramStart"/>
      <w:r w:rsidR="005A51D1" w:rsidRPr="0074351D">
        <w:rPr>
          <w:rFonts w:ascii="Times New Roman" w:eastAsia="Times New Roman" w:hAnsi="Times New Roman" w:cs="Times New Roman"/>
          <w:sz w:val="24"/>
          <w:szCs w:val="24"/>
        </w:rPr>
        <w:t>C-2012-2304324.</w:t>
      </w:r>
      <w:proofErr w:type="gramEnd"/>
    </w:p>
    <w:p w:rsidR="00770562" w:rsidRPr="0074351D" w:rsidRDefault="00770562" w:rsidP="00C65E23">
      <w:pPr>
        <w:autoSpaceDE w:val="0"/>
        <w:autoSpaceDN w:val="0"/>
        <w:spacing w:after="0" w:line="360" w:lineRule="auto"/>
        <w:ind w:firstLine="1440"/>
        <w:rPr>
          <w:rFonts w:ascii="Times New Roman" w:eastAsia="Times New Roman" w:hAnsi="Times New Roman" w:cs="Times New Roman"/>
          <w:sz w:val="24"/>
          <w:szCs w:val="24"/>
        </w:rPr>
      </w:pPr>
    </w:p>
    <w:p w:rsidR="00703BB5" w:rsidRPr="0074351D" w:rsidRDefault="00703BB5" w:rsidP="00C65E23">
      <w:pPr>
        <w:autoSpaceDE w:val="0"/>
        <w:autoSpaceDN w:val="0"/>
        <w:spacing w:after="0" w:line="360" w:lineRule="auto"/>
        <w:ind w:firstLine="1440"/>
        <w:rPr>
          <w:rFonts w:ascii="Times New Roman" w:eastAsia="Times New Roman" w:hAnsi="Times New Roman" w:cs="Times New Roman"/>
          <w:color w:val="000000"/>
          <w:sz w:val="24"/>
          <w:szCs w:val="24"/>
        </w:rPr>
      </w:pPr>
      <w:r w:rsidRPr="0074351D">
        <w:rPr>
          <w:rFonts w:ascii="Times New Roman" w:eastAsia="Times New Roman" w:hAnsi="Times New Roman" w:cs="Times New Roman"/>
          <w:sz w:val="24"/>
          <w:szCs w:val="24"/>
        </w:rPr>
        <w:t>By Order issued July 16, 2012, PGW’s Amended Preliminary Objections were</w:t>
      </w:r>
      <w:r w:rsidR="001E4809">
        <w:rPr>
          <w:rFonts w:ascii="Times New Roman" w:eastAsia="Times New Roman" w:hAnsi="Times New Roman" w:cs="Times New Roman"/>
          <w:sz w:val="24"/>
          <w:szCs w:val="24"/>
        </w:rPr>
        <w:t xml:space="preserve"> </w:t>
      </w:r>
      <w:r w:rsidR="001E4809">
        <w:rPr>
          <w:rFonts w:ascii="Times New Roman" w:eastAsia="Times New Roman" w:hAnsi="Times New Roman" w:cs="Times New Roman"/>
          <w:color w:val="000000"/>
          <w:sz w:val="24"/>
          <w:szCs w:val="24"/>
        </w:rPr>
        <w:t>granted</w:t>
      </w:r>
      <w:r w:rsidRPr="0074351D">
        <w:rPr>
          <w:rFonts w:ascii="Times New Roman" w:eastAsia="Times New Roman" w:hAnsi="Times New Roman" w:cs="Times New Roman"/>
          <w:color w:val="000000"/>
          <w:sz w:val="24"/>
          <w:szCs w:val="24"/>
        </w:rPr>
        <w:t xml:space="preserve">, in part, with regard to the Commission’s lack of subject matter jurisdiction over </w:t>
      </w:r>
      <w:r w:rsidR="001E4809">
        <w:rPr>
          <w:rFonts w:ascii="Times New Roman" w:eastAsia="Times New Roman" w:hAnsi="Times New Roman" w:cs="Times New Roman"/>
          <w:color w:val="000000"/>
          <w:sz w:val="24"/>
          <w:szCs w:val="24"/>
        </w:rPr>
        <w:t>municipal liens, and were dismissed</w:t>
      </w:r>
      <w:r w:rsidRPr="0074351D">
        <w:rPr>
          <w:rFonts w:ascii="Times New Roman" w:eastAsia="Times New Roman" w:hAnsi="Times New Roman" w:cs="Times New Roman"/>
          <w:color w:val="000000"/>
          <w:sz w:val="24"/>
          <w:szCs w:val="24"/>
        </w:rPr>
        <w:t xml:space="preserve">, in part, with regard to the billing disputes and the quality of service issues. </w:t>
      </w:r>
    </w:p>
    <w:p w:rsidR="00703BB5" w:rsidRPr="0074351D" w:rsidRDefault="00703BB5" w:rsidP="00C65E23">
      <w:pPr>
        <w:autoSpaceDE w:val="0"/>
        <w:autoSpaceDN w:val="0"/>
        <w:spacing w:after="0" w:line="360" w:lineRule="auto"/>
        <w:ind w:firstLine="1440"/>
        <w:rPr>
          <w:rFonts w:ascii="Times New Roman" w:eastAsia="Times New Roman" w:hAnsi="Times New Roman" w:cs="Times New Roman"/>
          <w:color w:val="000000"/>
          <w:sz w:val="24"/>
          <w:szCs w:val="24"/>
        </w:rPr>
      </w:pPr>
    </w:p>
    <w:p w:rsidR="00703BB5" w:rsidRPr="0074351D" w:rsidRDefault="00703BB5" w:rsidP="00C65E23">
      <w:pPr>
        <w:autoSpaceDE w:val="0"/>
        <w:autoSpaceDN w:val="0"/>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On September 17, 2012, David H. </w:t>
      </w:r>
      <w:proofErr w:type="spellStart"/>
      <w:r w:rsidRPr="0074351D">
        <w:rPr>
          <w:rFonts w:ascii="Times New Roman" w:eastAsia="Times New Roman" w:hAnsi="Times New Roman" w:cs="Times New Roman"/>
          <w:sz w:val="24"/>
          <w:szCs w:val="24"/>
        </w:rPr>
        <w:t>Denenberg</w:t>
      </w:r>
      <w:proofErr w:type="spellEnd"/>
      <w:r w:rsidRPr="0074351D">
        <w:rPr>
          <w:rFonts w:ascii="Times New Roman" w:eastAsia="Times New Roman" w:hAnsi="Times New Roman" w:cs="Times New Roman"/>
          <w:sz w:val="24"/>
          <w:szCs w:val="24"/>
        </w:rPr>
        <w:t>, Esq. entered his appearance on behalf of the Complainants in the above consolidated cases.</w:t>
      </w:r>
    </w:p>
    <w:p w:rsidR="00703BB5" w:rsidRPr="0074351D" w:rsidRDefault="00703BB5" w:rsidP="00C65E23">
      <w:pPr>
        <w:autoSpaceDE w:val="0"/>
        <w:autoSpaceDN w:val="0"/>
        <w:spacing w:after="0" w:line="360" w:lineRule="auto"/>
        <w:ind w:firstLine="1440"/>
        <w:rPr>
          <w:rFonts w:ascii="Times New Roman" w:eastAsia="Times New Roman" w:hAnsi="Times New Roman" w:cs="Times New Roman"/>
          <w:color w:val="000000"/>
          <w:sz w:val="24"/>
          <w:szCs w:val="24"/>
        </w:rPr>
      </w:pPr>
    </w:p>
    <w:p w:rsidR="00703BB5" w:rsidRPr="0074351D" w:rsidRDefault="00703BB5" w:rsidP="00C65E23">
      <w:pPr>
        <w:autoSpaceDE w:val="0"/>
        <w:autoSpaceDN w:val="0"/>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On November 9, 2012, Scott H. </w:t>
      </w:r>
      <w:proofErr w:type="spellStart"/>
      <w:r w:rsidRPr="0074351D">
        <w:rPr>
          <w:rFonts w:ascii="Times New Roman" w:eastAsia="Times New Roman" w:hAnsi="Times New Roman" w:cs="Times New Roman"/>
          <w:sz w:val="24"/>
          <w:szCs w:val="24"/>
        </w:rPr>
        <w:t>DeBroff</w:t>
      </w:r>
      <w:proofErr w:type="spellEnd"/>
      <w:r w:rsidRPr="0074351D">
        <w:rPr>
          <w:rFonts w:ascii="Times New Roman" w:eastAsia="Times New Roman" w:hAnsi="Times New Roman" w:cs="Times New Roman"/>
          <w:sz w:val="24"/>
          <w:szCs w:val="24"/>
        </w:rPr>
        <w:t>, Esq., and Alicia R. Duke, Esq., entered thei</w:t>
      </w:r>
      <w:r w:rsidR="00F8683A">
        <w:rPr>
          <w:rFonts w:ascii="Times New Roman" w:eastAsia="Times New Roman" w:hAnsi="Times New Roman" w:cs="Times New Roman"/>
          <w:sz w:val="24"/>
          <w:szCs w:val="24"/>
        </w:rPr>
        <w:t>r appearances on behalf of the C</w:t>
      </w:r>
      <w:r w:rsidRPr="0074351D">
        <w:rPr>
          <w:rFonts w:ascii="Times New Roman" w:eastAsia="Times New Roman" w:hAnsi="Times New Roman" w:cs="Times New Roman"/>
          <w:sz w:val="24"/>
          <w:szCs w:val="24"/>
        </w:rPr>
        <w:t xml:space="preserve">omplainants in the five consolidated matters.  They replaced David H. </w:t>
      </w:r>
      <w:proofErr w:type="spellStart"/>
      <w:r w:rsidRPr="0074351D">
        <w:rPr>
          <w:rFonts w:ascii="Times New Roman" w:eastAsia="Times New Roman" w:hAnsi="Times New Roman" w:cs="Times New Roman"/>
          <w:sz w:val="24"/>
          <w:szCs w:val="24"/>
        </w:rPr>
        <w:t>Denenberg</w:t>
      </w:r>
      <w:proofErr w:type="spellEnd"/>
      <w:r w:rsidRPr="0074351D">
        <w:rPr>
          <w:rFonts w:ascii="Times New Roman" w:eastAsia="Times New Roman" w:hAnsi="Times New Roman" w:cs="Times New Roman"/>
          <w:sz w:val="24"/>
          <w:szCs w:val="24"/>
        </w:rPr>
        <w:t>, Esq., who withdrew his appearance on November 26, 2012.</w:t>
      </w:r>
    </w:p>
    <w:p w:rsidR="00703BB5" w:rsidRPr="0074351D" w:rsidRDefault="00703BB5" w:rsidP="00C65E23">
      <w:pPr>
        <w:autoSpaceDE w:val="0"/>
        <w:autoSpaceDN w:val="0"/>
        <w:spacing w:after="0" w:line="360" w:lineRule="auto"/>
        <w:ind w:firstLine="1440"/>
        <w:rPr>
          <w:rFonts w:ascii="Times New Roman" w:eastAsia="Times New Roman" w:hAnsi="Times New Roman" w:cs="Times New Roman"/>
          <w:sz w:val="24"/>
          <w:szCs w:val="24"/>
        </w:rPr>
      </w:pPr>
    </w:p>
    <w:p w:rsidR="00703BB5" w:rsidRPr="0074351D" w:rsidRDefault="00703BB5" w:rsidP="00C65E23">
      <w:pPr>
        <w:autoSpaceDE w:val="0"/>
        <w:autoSpaceDN w:val="0"/>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A Hearing Cancellation/Reschedule Notice dated November 16, 2012, informed the parties that the Prehearing Conference scheduled for Thursday, November 29, 2012, at 2:00 p.m. was cancelled, and that the initial hearing scheduled for December 6, 2012, was changed into a Prehearing Conference.</w:t>
      </w:r>
    </w:p>
    <w:p w:rsidR="00703BB5" w:rsidRPr="0074351D" w:rsidRDefault="00703BB5" w:rsidP="00C65E23">
      <w:pPr>
        <w:autoSpaceDE w:val="0"/>
        <w:autoSpaceDN w:val="0"/>
        <w:spacing w:after="0" w:line="360" w:lineRule="auto"/>
        <w:ind w:firstLine="1440"/>
        <w:rPr>
          <w:rFonts w:ascii="Times New Roman" w:eastAsia="Times New Roman" w:hAnsi="Times New Roman" w:cs="Times New Roman"/>
          <w:sz w:val="24"/>
          <w:szCs w:val="24"/>
        </w:rPr>
      </w:pPr>
    </w:p>
    <w:p w:rsidR="00703BB5" w:rsidRPr="0074351D" w:rsidRDefault="00703BB5" w:rsidP="00C65E23">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The Prehearing Conference was held as scheduled on December 6, 2012, at 10:00 a.m.  Among other matters discussed at the Prehearing Conference, the parties agreed that, due to the numerous transactions disputed in each of the five consolidated Complaints, the logistics of the consolidated cases would benefit from the separation of the cases into two groups for hearing and adjudication purposes.</w:t>
      </w:r>
    </w:p>
    <w:p w:rsidR="00703BB5" w:rsidRPr="0074351D" w:rsidRDefault="00703BB5" w:rsidP="00C65E23">
      <w:pPr>
        <w:spacing w:after="0" w:line="360" w:lineRule="auto"/>
        <w:ind w:firstLine="1440"/>
        <w:rPr>
          <w:rFonts w:ascii="Times New Roman" w:eastAsia="Times New Roman" w:hAnsi="Times New Roman" w:cs="Times New Roman"/>
          <w:sz w:val="24"/>
          <w:szCs w:val="24"/>
        </w:rPr>
      </w:pPr>
    </w:p>
    <w:p w:rsidR="00703BB5" w:rsidRPr="0074351D" w:rsidRDefault="00703BB5" w:rsidP="00C65E23">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Because they involve accounts that are potentially interrelated, the parties agreed that the following Complaints would constitute the first group of consolidated cases:</w:t>
      </w:r>
    </w:p>
    <w:p w:rsidR="00703BB5" w:rsidRPr="0074351D" w:rsidRDefault="00703BB5" w:rsidP="00175B2C">
      <w:pPr>
        <w:numPr>
          <w:ilvl w:val="0"/>
          <w:numId w:val="1"/>
        </w:numPr>
        <w:spacing w:after="0" w:line="360" w:lineRule="auto"/>
        <w:contextualSpacing/>
        <w:rPr>
          <w:rFonts w:ascii="Times New Roman" w:eastAsia="Times New Roman" w:hAnsi="Times New Roman" w:cs="Times New Roman"/>
          <w:sz w:val="24"/>
          <w:szCs w:val="24"/>
        </w:rPr>
      </w:pPr>
      <w:r w:rsidRPr="0074351D">
        <w:rPr>
          <w:rFonts w:ascii="Times New Roman" w:eastAsia="Times New Roman" w:hAnsi="Times New Roman" w:cs="Times New Roman"/>
          <w:i/>
          <w:sz w:val="24"/>
          <w:szCs w:val="24"/>
        </w:rPr>
        <w:t xml:space="preserve">SBG Management Services, Inc. / </w:t>
      </w:r>
      <w:proofErr w:type="spellStart"/>
      <w:r w:rsidRPr="0074351D">
        <w:rPr>
          <w:rFonts w:ascii="Times New Roman" w:eastAsia="Times New Roman" w:hAnsi="Times New Roman" w:cs="Times New Roman"/>
          <w:i/>
          <w:sz w:val="24"/>
          <w:szCs w:val="24"/>
        </w:rPr>
        <w:t>Elrea</w:t>
      </w:r>
      <w:proofErr w:type="spellEnd"/>
      <w:r w:rsidRPr="0074351D">
        <w:rPr>
          <w:rFonts w:ascii="Times New Roman" w:eastAsia="Times New Roman" w:hAnsi="Times New Roman" w:cs="Times New Roman"/>
          <w:i/>
          <w:sz w:val="24"/>
          <w:szCs w:val="24"/>
        </w:rPr>
        <w:t xml:space="preserve"> Garden Realty Co, L.P. v. Philadelphia Gas Works</w:t>
      </w:r>
      <w:r w:rsidRPr="0074351D">
        <w:rPr>
          <w:rFonts w:ascii="Times New Roman" w:eastAsia="Times New Roman" w:hAnsi="Times New Roman" w:cs="Times New Roman"/>
          <w:sz w:val="24"/>
          <w:szCs w:val="24"/>
        </w:rPr>
        <w:t>, Docket No. C-2012-2304167;</w:t>
      </w:r>
    </w:p>
    <w:p w:rsidR="00703BB5" w:rsidRPr="0074351D" w:rsidRDefault="00703BB5" w:rsidP="00175B2C">
      <w:pPr>
        <w:numPr>
          <w:ilvl w:val="0"/>
          <w:numId w:val="1"/>
        </w:numPr>
        <w:spacing w:after="0" w:line="360" w:lineRule="auto"/>
        <w:contextualSpacing/>
        <w:rPr>
          <w:rFonts w:ascii="Times New Roman" w:eastAsia="Times New Roman" w:hAnsi="Times New Roman" w:cs="Times New Roman"/>
          <w:sz w:val="24"/>
          <w:szCs w:val="24"/>
        </w:rPr>
      </w:pPr>
      <w:r w:rsidRPr="0074351D">
        <w:rPr>
          <w:rFonts w:ascii="Times New Roman" w:eastAsia="Times New Roman" w:hAnsi="Times New Roman" w:cs="Times New Roman"/>
          <w:i/>
          <w:sz w:val="24"/>
          <w:szCs w:val="24"/>
        </w:rPr>
        <w:lastRenderedPageBreak/>
        <w:t>SBG Management Services, Inc. / Fairmount Manor Realty Co., L.P. v. Philadelphia Gas Works</w:t>
      </w:r>
      <w:r w:rsidRPr="0074351D">
        <w:rPr>
          <w:rFonts w:ascii="Times New Roman" w:eastAsia="Times New Roman" w:hAnsi="Times New Roman" w:cs="Times New Roman"/>
          <w:sz w:val="24"/>
          <w:szCs w:val="24"/>
        </w:rPr>
        <w:t>, Docket No. C-2012-2304215; and</w:t>
      </w:r>
    </w:p>
    <w:p w:rsidR="00703BB5" w:rsidRPr="0074351D" w:rsidRDefault="00703BB5" w:rsidP="00175B2C">
      <w:pPr>
        <w:numPr>
          <w:ilvl w:val="0"/>
          <w:numId w:val="1"/>
        </w:numPr>
        <w:spacing w:after="0" w:line="360" w:lineRule="auto"/>
        <w:contextualSpacing/>
        <w:rPr>
          <w:rFonts w:ascii="Times New Roman" w:eastAsia="Times New Roman" w:hAnsi="Times New Roman" w:cs="Times New Roman"/>
          <w:sz w:val="24"/>
          <w:szCs w:val="24"/>
        </w:rPr>
      </w:pPr>
      <w:r w:rsidRPr="0074351D">
        <w:rPr>
          <w:rFonts w:ascii="Times New Roman" w:eastAsia="Times New Roman" w:hAnsi="Times New Roman" w:cs="Times New Roman"/>
          <w:i/>
          <w:sz w:val="24"/>
          <w:szCs w:val="24"/>
        </w:rPr>
        <w:t>SBG Management Services, Inc. / Marshall Square Realty Co., L.P. v. Philadelphia Gas Works</w:t>
      </w:r>
      <w:r w:rsidRPr="0074351D">
        <w:rPr>
          <w:rFonts w:ascii="Times New Roman" w:eastAsia="Times New Roman" w:hAnsi="Times New Roman" w:cs="Times New Roman"/>
          <w:sz w:val="24"/>
          <w:szCs w:val="24"/>
        </w:rPr>
        <w:t>, Docket No. C-2012-2304303.</w:t>
      </w:r>
    </w:p>
    <w:p w:rsidR="00703BB5" w:rsidRPr="0074351D" w:rsidRDefault="00703BB5" w:rsidP="00175B2C">
      <w:pPr>
        <w:spacing w:after="0" w:line="360" w:lineRule="auto"/>
        <w:ind w:left="2160"/>
        <w:contextualSpacing/>
        <w:rPr>
          <w:rFonts w:ascii="Times New Roman" w:eastAsia="Times New Roman" w:hAnsi="Times New Roman" w:cs="Times New Roman"/>
          <w:sz w:val="24"/>
          <w:szCs w:val="24"/>
        </w:rPr>
      </w:pPr>
    </w:p>
    <w:p w:rsidR="00703BB5" w:rsidRDefault="00703BB5" w:rsidP="00175B2C">
      <w:pPr>
        <w:spacing w:after="0" w:line="360" w:lineRule="auto"/>
        <w:ind w:firstLine="135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The second group would consist of the remaining two consolidated Complaints:</w:t>
      </w:r>
    </w:p>
    <w:p w:rsidR="00175B2C" w:rsidRPr="0074351D" w:rsidRDefault="00175B2C" w:rsidP="00175B2C">
      <w:pPr>
        <w:spacing w:after="0" w:line="360" w:lineRule="auto"/>
        <w:ind w:firstLine="1350"/>
        <w:rPr>
          <w:rFonts w:ascii="Times New Roman" w:eastAsia="Times New Roman" w:hAnsi="Times New Roman" w:cs="Times New Roman"/>
          <w:sz w:val="24"/>
          <w:szCs w:val="24"/>
        </w:rPr>
      </w:pPr>
    </w:p>
    <w:p w:rsidR="00703BB5" w:rsidRPr="0074351D" w:rsidRDefault="00703BB5" w:rsidP="00175B2C">
      <w:pPr>
        <w:numPr>
          <w:ilvl w:val="0"/>
          <w:numId w:val="1"/>
        </w:numPr>
        <w:spacing w:after="0" w:line="360" w:lineRule="auto"/>
        <w:contextualSpacing/>
        <w:rPr>
          <w:rFonts w:ascii="Times New Roman" w:eastAsia="Times New Roman" w:hAnsi="Times New Roman" w:cs="Times New Roman"/>
          <w:sz w:val="24"/>
          <w:szCs w:val="24"/>
        </w:rPr>
      </w:pPr>
      <w:r w:rsidRPr="0074351D">
        <w:rPr>
          <w:rFonts w:ascii="Times New Roman" w:eastAsia="Times New Roman" w:hAnsi="Times New Roman" w:cs="Times New Roman"/>
          <w:i/>
          <w:sz w:val="24"/>
          <w:szCs w:val="24"/>
        </w:rPr>
        <w:t>SBG Management Services, Inc. / Colonial Garden Realty Co., L.P. v. Philadelphia Gas Works</w:t>
      </w:r>
      <w:r w:rsidRPr="0074351D">
        <w:rPr>
          <w:rFonts w:ascii="Times New Roman" w:eastAsia="Times New Roman" w:hAnsi="Times New Roman" w:cs="Times New Roman"/>
          <w:sz w:val="24"/>
          <w:szCs w:val="24"/>
        </w:rPr>
        <w:t>, Docket No. C-2012-2304183; and</w:t>
      </w:r>
    </w:p>
    <w:p w:rsidR="00703BB5" w:rsidRPr="0074351D" w:rsidRDefault="00703BB5" w:rsidP="00175B2C">
      <w:pPr>
        <w:numPr>
          <w:ilvl w:val="0"/>
          <w:numId w:val="1"/>
        </w:numPr>
        <w:spacing w:after="0" w:line="360" w:lineRule="auto"/>
        <w:contextualSpacing/>
        <w:rPr>
          <w:rFonts w:ascii="Times New Roman" w:eastAsia="Times New Roman" w:hAnsi="Times New Roman" w:cs="Times New Roman"/>
          <w:sz w:val="24"/>
          <w:szCs w:val="24"/>
        </w:rPr>
      </w:pPr>
      <w:r w:rsidRPr="0074351D">
        <w:rPr>
          <w:rFonts w:ascii="Times New Roman" w:eastAsia="Times New Roman" w:hAnsi="Times New Roman" w:cs="Times New Roman"/>
          <w:i/>
          <w:sz w:val="24"/>
          <w:szCs w:val="24"/>
        </w:rPr>
        <w:t>SBG Management Services, Inc. / Simon Garden Realty Co., L.P. v. Philadelphia Gas Works</w:t>
      </w:r>
      <w:r w:rsidRPr="0074351D">
        <w:rPr>
          <w:rFonts w:ascii="Times New Roman" w:eastAsia="Times New Roman" w:hAnsi="Times New Roman" w:cs="Times New Roman"/>
          <w:sz w:val="24"/>
          <w:szCs w:val="24"/>
        </w:rPr>
        <w:t>, Docket No. C-2012-2304324.</w:t>
      </w:r>
      <w:r w:rsidR="00341624">
        <w:rPr>
          <w:rStyle w:val="FootnoteReference"/>
          <w:rFonts w:ascii="Times New Roman" w:eastAsia="Times New Roman" w:hAnsi="Times New Roman" w:cs="Times New Roman"/>
          <w:sz w:val="24"/>
          <w:szCs w:val="24"/>
        </w:rPr>
        <w:footnoteReference w:id="1"/>
      </w:r>
    </w:p>
    <w:p w:rsidR="00703BB5" w:rsidRPr="0074351D" w:rsidRDefault="00703BB5" w:rsidP="00175B2C">
      <w:pPr>
        <w:spacing w:after="0" w:line="360" w:lineRule="auto"/>
        <w:ind w:left="2160"/>
        <w:contextualSpacing/>
        <w:rPr>
          <w:rFonts w:ascii="Times New Roman" w:eastAsia="Times New Roman" w:hAnsi="Times New Roman" w:cs="Times New Roman"/>
          <w:sz w:val="24"/>
          <w:szCs w:val="24"/>
        </w:rPr>
      </w:pPr>
    </w:p>
    <w:p w:rsidR="00703BB5" w:rsidRPr="0074351D" w:rsidRDefault="00703BB5" w:rsidP="00175B2C">
      <w:pPr>
        <w:widowControl w:val="0"/>
        <w:autoSpaceDE w:val="0"/>
        <w:autoSpaceDN w:val="0"/>
        <w:adjustRightInd w:val="0"/>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The separation of the five consolidated cases into these two groups was memorialized in my Order dated January 24, 2013.</w:t>
      </w:r>
    </w:p>
    <w:p w:rsidR="00703BB5" w:rsidRPr="0074351D" w:rsidRDefault="00703BB5" w:rsidP="00175B2C">
      <w:pPr>
        <w:widowControl w:val="0"/>
        <w:autoSpaceDE w:val="0"/>
        <w:autoSpaceDN w:val="0"/>
        <w:adjustRightInd w:val="0"/>
        <w:spacing w:after="0" w:line="360" w:lineRule="auto"/>
        <w:ind w:firstLine="1440"/>
        <w:rPr>
          <w:rFonts w:ascii="Times New Roman" w:hAnsi="Times New Roman" w:cs="Times New Roman"/>
          <w:sz w:val="24"/>
          <w:szCs w:val="24"/>
        </w:rPr>
      </w:pPr>
    </w:p>
    <w:p w:rsidR="00703BB5" w:rsidRPr="0074351D" w:rsidRDefault="00703BB5" w:rsidP="00175B2C">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74351D">
        <w:rPr>
          <w:rFonts w:ascii="Times New Roman" w:hAnsi="Times New Roman" w:cs="Times New Roman"/>
          <w:sz w:val="24"/>
          <w:szCs w:val="24"/>
        </w:rPr>
        <w:t xml:space="preserve">On December 10, 2012, </w:t>
      </w:r>
      <w:r w:rsidRPr="0074351D">
        <w:rPr>
          <w:rFonts w:ascii="Times New Roman" w:eastAsia="Times New Roman" w:hAnsi="Times New Roman" w:cs="Times New Roman"/>
          <w:sz w:val="24"/>
          <w:szCs w:val="24"/>
        </w:rPr>
        <w:t xml:space="preserve">Scott H. </w:t>
      </w:r>
      <w:proofErr w:type="spellStart"/>
      <w:r w:rsidRPr="0074351D">
        <w:rPr>
          <w:rFonts w:ascii="Times New Roman" w:eastAsia="Times New Roman" w:hAnsi="Times New Roman" w:cs="Times New Roman"/>
          <w:sz w:val="24"/>
          <w:szCs w:val="24"/>
        </w:rPr>
        <w:t>DeBroff</w:t>
      </w:r>
      <w:proofErr w:type="spellEnd"/>
      <w:r w:rsidRPr="0074351D">
        <w:rPr>
          <w:rFonts w:ascii="Times New Roman" w:eastAsia="Times New Roman" w:hAnsi="Times New Roman" w:cs="Times New Roman"/>
          <w:sz w:val="24"/>
          <w:szCs w:val="24"/>
        </w:rPr>
        <w:t xml:space="preserve">, Esq., and Alicia R. Duke, Esq., </w:t>
      </w:r>
      <w:r w:rsidRPr="0074351D">
        <w:rPr>
          <w:rFonts w:ascii="Times New Roman" w:hAnsi="Times New Roman" w:cs="Times New Roman"/>
          <w:sz w:val="24"/>
          <w:szCs w:val="24"/>
        </w:rPr>
        <w:t>filed Amended Complaints at Docket Nos.</w:t>
      </w:r>
      <w:r w:rsidR="00BE0D3A" w:rsidRPr="0074351D">
        <w:rPr>
          <w:rFonts w:ascii="Times New Roman" w:eastAsia="Times New Roman" w:hAnsi="Times New Roman" w:cs="Times New Roman"/>
          <w:sz w:val="24"/>
          <w:szCs w:val="24"/>
        </w:rPr>
        <w:t xml:space="preserve"> C-2012-2304167</w:t>
      </w:r>
      <w:r w:rsidRPr="0074351D">
        <w:rPr>
          <w:rFonts w:ascii="Times New Roman" w:eastAsia="Times New Roman" w:hAnsi="Times New Roman" w:cs="Times New Roman"/>
          <w:sz w:val="24"/>
          <w:szCs w:val="24"/>
        </w:rPr>
        <w:t>,</w:t>
      </w:r>
      <w:r w:rsidR="00BE0D3A" w:rsidRPr="0074351D">
        <w:rPr>
          <w:rFonts w:ascii="Times New Roman" w:eastAsia="Times New Roman" w:hAnsi="Times New Roman" w:cs="Times New Roman"/>
          <w:sz w:val="24"/>
          <w:szCs w:val="24"/>
        </w:rPr>
        <w:t xml:space="preserve"> C-2012-2304215 and C-2012-2304303</w:t>
      </w:r>
      <w:r w:rsidRPr="0074351D">
        <w:rPr>
          <w:rFonts w:ascii="Times New Roman" w:hAnsi="Times New Roman" w:cs="Times New Roman"/>
          <w:sz w:val="24"/>
          <w:szCs w:val="24"/>
        </w:rPr>
        <w:t>, where</w:t>
      </w:r>
      <w:r w:rsidR="00F8683A">
        <w:rPr>
          <w:rFonts w:ascii="Times New Roman" w:hAnsi="Times New Roman" w:cs="Times New Roman"/>
          <w:sz w:val="24"/>
          <w:szCs w:val="24"/>
        </w:rPr>
        <w:t>,</w:t>
      </w:r>
      <w:r w:rsidRPr="0074351D">
        <w:rPr>
          <w:rFonts w:ascii="Times New Roman" w:hAnsi="Times New Roman" w:cs="Times New Roman"/>
          <w:sz w:val="24"/>
          <w:szCs w:val="24"/>
        </w:rPr>
        <w:t xml:space="preserve"> </w:t>
      </w:r>
      <w:r w:rsidRPr="0074351D">
        <w:rPr>
          <w:rFonts w:ascii="Times New Roman" w:hAnsi="Times New Roman" w:cs="Times New Roman"/>
          <w:i/>
          <w:sz w:val="24"/>
          <w:szCs w:val="24"/>
        </w:rPr>
        <w:t>inter alia</w:t>
      </w:r>
      <w:r w:rsidR="00F8683A">
        <w:rPr>
          <w:rFonts w:ascii="Times New Roman" w:hAnsi="Times New Roman" w:cs="Times New Roman"/>
          <w:i/>
          <w:sz w:val="24"/>
          <w:szCs w:val="24"/>
        </w:rPr>
        <w:t>,</w:t>
      </w:r>
      <w:r w:rsidRPr="0074351D">
        <w:rPr>
          <w:rFonts w:ascii="Times New Roman" w:hAnsi="Times New Roman" w:cs="Times New Roman"/>
          <w:sz w:val="24"/>
          <w:szCs w:val="24"/>
        </w:rPr>
        <w:t xml:space="preserve"> counsel explained the relationship between </w:t>
      </w:r>
      <w:r w:rsidRPr="0074351D">
        <w:rPr>
          <w:rFonts w:ascii="Times New Roman" w:eastAsia="Times New Roman" w:hAnsi="Times New Roman" w:cs="Times New Roman"/>
          <w:sz w:val="24"/>
          <w:szCs w:val="24"/>
        </w:rPr>
        <w:t xml:space="preserve">SBG Management Services, Inc., </w:t>
      </w:r>
      <w:r w:rsidR="00BE0D3A" w:rsidRPr="0074351D">
        <w:rPr>
          <w:rFonts w:ascii="Times New Roman" w:eastAsia="Times New Roman" w:hAnsi="Times New Roman" w:cs="Times New Roman"/>
          <w:sz w:val="24"/>
          <w:szCs w:val="24"/>
        </w:rPr>
        <w:t xml:space="preserve">and </w:t>
      </w:r>
      <w:proofErr w:type="spellStart"/>
      <w:r w:rsidR="00BE0D3A" w:rsidRPr="0074351D">
        <w:rPr>
          <w:rFonts w:ascii="Times New Roman" w:eastAsia="Times New Roman" w:hAnsi="Times New Roman" w:cs="Times New Roman"/>
          <w:sz w:val="24"/>
          <w:szCs w:val="24"/>
        </w:rPr>
        <w:t>Elrea</w:t>
      </w:r>
      <w:proofErr w:type="spellEnd"/>
      <w:r w:rsidR="00BE0D3A" w:rsidRPr="0074351D">
        <w:rPr>
          <w:rFonts w:ascii="Times New Roman" w:eastAsia="Times New Roman" w:hAnsi="Times New Roman" w:cs="Times New Roman"/>
          <w:sz w:val="24"/>
          <w:szCs w:val="24"/>
        </w:rPr>
        <w:t xml:space="preserve"> </w:t>
      </w:r>
      <w:r w:rsidRPr="0074351D">
        <w:rPr>
          <w:rFonts w:ascii="Times New Roman" w:eastAsia="Times New Roman" w:hAnsi="Times New Roman" w:cs="Times New Roman"/>
          <w:sz w:val="24"/>
          <w:szCs w:val="24"/>
        </w:rPr>
        <w:t xml:space="preserve">Garden Realty Co., L.P., </w:t>
      </w:r>
      <w:r w:rsidR="00BE0D3A" w:rsidRPr="0074351D">
        <w:rPr>
          <w:rFonts w:ascii="Times New Roman" w:eastAsia="Times New Roman" w:hAnsi="Times New Roman" w:cs="Times New Roman"/>
          <w:sz w:val="24"/>
          <w:szCs w:val="24"/>
        </w:rPr>
        <w:t xml:space="preserve">Fairmount Manor Realty Co., L.P., </w:t>
      </w:r>
      <w:r w:rsidRPr="0074351D">
        <w:rPr>
          <w:rFonts w:ascii="Times New Roman" w:eastAsia="Times New Roman" w:hAnsi="Times New Roman" w:cs="Times New Roman"/>
          <w:sz w:val="24"/>
          <w:szCs w:val="24"/>
        </w:rPr>
        <w:t xml:space="preserve">and </w:t>
      </w:r>
      <w:r w:rsidR="00BE0D3A" w:rsidRPr="0074351D">
        <w:rPr>
          <w:rFonts w:ascii="Times New Roman" w:eastAsia="Times New Roman" w:hAnsi="Times New Roman" w:cs="Times New Roman"/>
          <w:sz w:val="24"/>
          <w:szCs w:val="24"/>
        </w:rPr>
        <w:t xml:space="preserve">Marshall Square Realty Co., L.P. </w:t>
      </w:r>
      <w:r w:rsidRPr="0074351D">
        <w:rPr>
          <w:rFonts w:ascii="Times New Roman" w:eastAsia="Times New Roman" w:hAnsi="Times New Roman" w:cs="Times New Roman"/>
          <w:sz w:val="24"/>
          <w:szCs w:val="24"/>
        </w:rPr>
        <w:t>(jointly referred to as SBG or Complainants).</w:t>
      </w:r>
    </w:p>
    <w:p w:rsidR="00703BB5" w:rsidRPr="0074351D" w:rsidRDefault="00703BB5" w:rsidP="00175B2C">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rsidR="00175B2C" w:rsidRDefault="00703BB5" w:rsidP="00175B2C">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In particular, the Amended Complaint in </w:t>
      </w:r>
      <w:r w:rsidRPr="0074351D">
        <w:rPr>
          <w:rFonts w:ascii="Times New Roman" w:eastAsia="Times New Roman" w:hAnsi="Times New Roman" w:cs="Times New Roman"/>
          <w:i/>
          <w:sz w:val="24"/>
          <w:szCs w:val="24"/>
        </w:rPr>
        <w:t xml:space="preserve">SBG Management Services, Inc. / </w:t>
      </w:r>
      <w:proofErr w:type="spellStart"/>
      <w:r w:rsidR="001D18EB" w:rsidRPr="0074351D">
        <w:rPr>
          <w:rFonts w:ascii="Times New Roman" w:eastAsia="Times New Roman" w:hAnsi="Times New Roman" w:cs="Times New Roman"/>
          <w:i/>
          <w:sz w:val="24"/>
          <w:szCs w:val="24"/>
        </w:rPr>
        <w:t>Elrea</w:t>
      </w:r>
      <w:proofErr w:type="spellEnd"/>
      <w:r w:rsidR="001D18EB" w:rsidRPr="0074351D">
        <w:rPr>
          <w:rFonts w:ascii="Times New Roman" w:eastAsia="Times New Roman" w:hAnsi="Times New Roman" w:cs="Times New Roman"/>
          <w:i/>
          <w:sz w:val="24"/>
          <w:szCs w:val="24"/>
        </w:rPr>
        <w:t xml:space="preserve"> </w:t>
      </w:r>
      <w:r w:rsidRPr="0074351D">
        <w:rPr>
          <w:rFonts w:ascii="Times New Roman" w:eastAsia="Times New Roman" w:hAnsi="Times New Roman" w:cs="Times New Roman"/>
          <w:i/>
          <w:sz w:val="24"/>
          <w:szCs w:val="24"/>
        </w:rPr>
        <w:t>Garden Realty Co., L.P. v. Philadelphia Gas Works</w:t>
      </w:r>
      <w:r w:rsidR="001D18EB" w:rsidRPr="0074351D">
        <w:rPr>
          <w:rFonts w:ascii="Times New Roman" w:eastAsia="Times New Roman" w:hAnsi="Times New Roman" w:cs="Times New Roman"/>
          <w:sz w:val="24"/>
          <w:szCs w:val="24"/>
        </w:rPr>
        <w:t>, Docket No. C-2012-2304167</w:t>
      </w:r>
      <w:r w:rsidR="00F8683A">
        <w:rPr>
          <w:rFonts w:ascii="Times New Roman" w:eastAsia="Times New Roman" w:hAnsi="Times New Roman" w:cs="Times New Roman"/>
          <w:sz w:val="24"/>
          <w:szCs w:val="24"/>
        </w:rPr>
        <w:t xml:space="preserve"> specified</w:t>
      </w:r>
      <w:r w:rsidRPr="0074351D">
        <w:rPr>
          <w:rFonts w:ascii="Times New Roman" w:eastAsia="Times New Roman" w:hAnsi="Times New Roman" w:cs="Times New Roman"/>
          <w:sz w:val="24"/>
          <w:szCs w:val="24"/>
        </w:rPr>
        <w:t xml:space="preserve"> that it concerns the real estate property of </w:t>
      </w:r>
      <w:proofErr w:type="spellStart"/>
      <w:r w:rsidR="001D18EB" w:rsidRPr="0074351D">
        <w:rPr>
          <w:rFonts w:ascii="Times New Roman" w:eastAsia="Times New Roman" w:hAnsi="Times New Roman" w:cs="Times New Roman"/>
          <w:sz w:val="24"/>
          <w:szCs w:val="24"/>
        </w:rPr>
        <w:t>Elrea</w:t>
      </w:r>
      <w:proofErr w:type="spellEnd"/>
      <w:r w:rsidR="001D18EB" w:rsidRPr="0074351D">
        <w:rPr>
          <w:rFonts w:ascii="Times New Roman" w:eastAsia="Times New Roman" w:hAnsi="Times New Roman" w:cs="Times New Roman"/>
          <w:sz w:val="24"/>
          <w:szCs w:val="24"/>
        </w:rPr>
        <w:t xml:space="preserve"> </w:t>
      </w:r>
      <w:r w:rsidRPr="0074351D">
        <w:rPr>
          <w:rFonts w:ascii="Times New Roman" w:eastAsia="Times New Roman" w:hAnsi="Times New Roman" w:cs="Times New Roman"/>
          <w:sz w:val="24"/>
          <w:szCs w:val="24"/>
        </w:rPr>
        <w:t>Garden Rea</w:t>
      </w:r>
      <w:r w:rsidR="001D18EB" w:rsidRPr="0074351D">
        <w:rPr>
          <w:rFonts w:ascii="Times New Roman" w:eastAsia="Times New Roman" w:hAnsi="Times New Roman" w:cs="Times New Roman"/>
          <w:sz w:val="24"/>
          <w:szCs w:val="24"/>
        </w:rPr>
        <w:t xml:space="preserve">lty Co., L.P., and four </w:t>
      </w:r>
      <w:r w:rsidR="00EA4183" w:rsidRPr="0074351D">
        <w:rPr>
          <w:rFonts w:ascii="Times New Roman" w:eastAsia="Times New Roman" w:hAnsi="Times New Roman" w:cs="Times New Roman"/>
          <w:sz w:val="24"/>
          <w:szCs w:val="24"/>
        </w:rPr>
        <w:t xml:space="preserve">of its </w:t>
      </w:r>
      <w:r w:rsidR="001D18EB" w:rsidRPr="0074351D">
        <w:rPr>
          <w:rFonts w:ascii="Times New Roman" w:eastAsia="Times New Roman" w:hAnsi="Times New Roman" w:cs="Times New Roman"/>
          <w:sz w:val="24"/>
          <w:szCs w:val="24"/>
        </w:rPr>
        <w:t>accounts with PGW</w:t>
      </w:r>
      <w:r w:rsidRPr="0074351D">
        <w:rPr>
          <w:rFonts w:ascii="Times New Roman" w:eastAsia="Times New Roman" w:hAnsi="Times New Roman" w:cs="Times New Roman"/>
          <w:sz w:val="24"/>
          <w:szCs w:val="24"/>
        </w:rPr>
        <w:t>.  The Complaint identified and coded the dispute</w:t>
      </w:r>
      <w:r w:rsidR="001D18EB" w:rsidRPr="0074351D">
        <w:rPr>
          <w:rFonts w:ascii="Times New Roman" w:eastAsia="Times New Roman" w:hAnsi="Times New Roman" w:cs="Times New Roman"/>
          <w:sz w:val="24"/>
          <w:szCs w:val="24"/>
        </w:rPr>
        <w:t xml:space="preserve">d transactions as follows: </w:t>
      </w:r>
      <w:r w:rsidR="001E4809">
        <w:rPr>
          <w:rFonts w:ascii="Times New Roman" w:eastAsia="Times New Roman" w:hAnsi="Times New Roman" w:cs="Times New Roman"/>
          <w:sz w:val="24"/>
          <w:szCs w:val="24"/>
        </w:rPr>
        <w:t>“</w:t>
      </w:r>
      <w:r w:rsidR="001D18EB" w:rsidRPr="0074351D">
        <w:rPr>
          <w:rFonts w:ascii="Times New Roman" w:eastAsia="Times New Roman" w:hAnsi="Times New Roman" w:cs="Times New Roman"/>
          <w:sz w:val="24"/>
          <w:szCs w:val="24"/>
        </w:rPr>
        <w:t>A – e</w:t>
      </w:r>
      <w:r w:rsidRPr="0074351D">
        <w:rPr>
          <w:rFonts w:ascii="Times New Roman" w:eastAsia="Times New Roman" w:hAnsi="Times New Roman" w:cs="Times New Roman"/>
          <w:sz w:val="24"/>
          <w:szCs w:val="24"/>
        </w:rPr>
        <w:t xml:space="preserve">xcessive </w:t>
      </w:r>
    </w:p>
    <w:p w:rsidR="00175B2C" w:rsidRDefault="00175B2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03BB5" w:rsidRPr="0074351D" w:rsidRDefault="00703BB5" w:rsidP="00175B2C">
      <w:pPr>
        <w:widowControl w:val="0"/>
        <w:autoSpaceDE w:val="0"/>
        <w:autoSpaceDN w:val="0"/>
        <w:adjustRightInd w:val="0"/>
        <w:spacing w:after="0" w:line="360" w:lineRule="auto"/>
        <w:rPr>
          <w:rFonts w:ascii="Times New Roman" w:eastAsia="Times New Roman" w:hAnsi="Times New Roman" w:cs="Times New Roman"/>
          <w:sz w:val="24"/>
          <w:szCs w:val="24"/>
        </w:rPr>
      </w:pPr>
      <w:proofErr w:type="gramStart"/>
      <w:r w:rsidRPr="0074351D">
        <w:rPr>
          <w:rFonts w:ascii="Times New Roman" w:eastAsia="Times New Roman" w:hAnsi="Times New Roman" w:cs="Times New Roman"/>
          <w:sz w:val="24"/>
          <w:szCs w:val="24"/>
        </w:rPr>
        <w:lastRenderedPageBreak/>
        <w:t>billings</w:t>
      </w:r>
      <w:proofErr w:type="gramEnd"/>
      <w:r w:rsidRPr="0074351D">
        <w:rPr>
          <w:rFonts w:ascii="Times New Roman" w:eastAsia="Times New Roman" w:hAnsi="Times New Roman" w:cs="Times New Roman"/>
          <w:sz w:val="24"/>
          <w:szCs w:val="24"/>
        </w:rPr>
        <w:t xml:space="preserve"> (duplicate bills and high meter reads)</w:t>
      </w:r>
      <w:r w:rsidR="00A404E4">
        <w:rPr>
          <w:rFonts w:ascii="Times New Roman" w:eastAsia="Times New Roman" w:hAnsi="Times New Roman" w:cs="Times New Roman"/>
          <w:sz w:val="24"/>
          <w:szCs w:val="24"/>
        </w:rPr>
        <w:t>,</w:t>
      </w:r>
      <w:r w:rsidR="001E4809">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 xml:space="preserve"> </w:t>
      </w:r>
      <w:r w:rsidR="001E4809">
        <w:rPr>
          <w:rFonts w:ascii="Times New Roman" w:eastAsia="Times New Roman" w:hAnsi="Times New Roman" w:cs="Times New Roman"/>
          <w:sz w:val="24"/>
          <w:szCs w:val="24"/>
        </w:rPr>
        <w:t>“</w:t>
      </w:r>
      <w:r w:rsidR="001D18EB" w:rsidRPr="0074351D">
        <w:rPr>
          <w:rFonts w:ascii="Times New Roman" w:eastAsia="Times New Roman" w:hAnsi="Times New Roman" w:cs="Times New Roman"/>
          <w:sz w:val="24"/>
          <w:szCs w:val="24"/>
        </w:rPr>
        <w:t>I – unexplained transactions</w:t>
      </w:r>
      <w:r w:rsidR="00A404E4">
        <w:rPr>
          <w:rFonts w:ascii="Times New Roman" w:eastAsia="Times New Roman" w:hAnsi="Times New Roman" w:cs="Times New Roman"/>
          <w:sz w:val="24"/>
          <w:szCs w:val="24"/>
        </w:rPr>
        <w:t>,</w:t>
      </w:r>
      <w:r w:rsidR="001E4809">
        <w:rPr>
          <w:rFonts w:ascii="Times New Roman" w:eastAsia="Times New Roman" w:hAnsi="Times New Roman" w:cs="Times New Roman"/>
          <w:sz w:val="24"/>
          <w:szCs w:val="24"/>
        </w:rPr>
        <w:t>”</w:t>
      </w:r>
      <w:r w:rsidR="001D18EB" w:rsidRPr="0074351D">
        <w:rPr>
          <w:rFonts w:ascii="Times New Roman" w:eastAsia="Times New Roman" w:hAnsi="Times New Roman" w:cs="Times New Roman"/>
          <w:sz w:val="24"/>
          <w:szCs w:val="24"/>
        </w:rPr>
        <w:t xml:space="preserve"> </w:t>
      </w:r>
      <w:r w:rsidRPr="0074351D">
        <w:rPr>
          <w:rFonts w:ascii="Times New Roman" w:eastAsia="Times New Roman" w:hAnsi="Times New Roman" w:cs="Times New Roman"/>
          <w:sz w:val="24"/>
          <w:szCs w:val="24"/>
        </w:rPr>
        <w:t xml:space="preserve">and </w:t>
      </w:r>
      <w:r w:rsidR="001E4809">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J – disputed meter reads</w:t>
      </w:r>
      <w:r w:rsidR="00A404E4">
        <w:rPr>
          <w:rFonts w:ascii="Times New Roman" w:eastAsia="Times New Roman" w:hAnsi="Times New Roman" w:cs="Times New Roman"/>
          <w:sz w:val="24"/>
          <w:szCs w:val="24"/>
        </w:rPr>
        <w:t>.</w:t>
      </w:r>
      <w:r w:rsidR="001E4809">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 xml:space="preserve">  The total </w:t>
      </w:r>
      <w:r w:rsidR="001D18EB" w:rsidRPr="0074351D">
        <w:rPr>
          <w:rFonts w:ascii="Times New Roman" w:eastAsia="Times New Roman" w:hAnsi="Times New Roman" w:cs="Times New Roman"/>
          <w:sz w:val="24"/>
          <w:szCs w:val="24"/>
        </w:rPr>
        <w:t>amount in dispute was $24,813.96</w:t>
      </w:r>
      <w:r w:rsidRPr="0074351D">
        <w:rPr>
          <w:rFonts w:ascii="Times New Roman" w:eastAsia="Times New Roman" w:hAnsi="Times New Roman" w:cs="Times New Roman"/>
          <w:sz w:val="24"/>
          <w:szCs w:val="24"/>
        </w:rPr>
        <w:t>.</w:t>
      </w:r>
    </w:p>
    <w:p w:rsidR="00703BB5" w:rsidRPr="0074351D" w:rsidRDefault="00703BB5" w:rsidP="00175B2C">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rsidR="000D716D" w:rsidRPr="0074351D" w:rsidRDefault="000D716D" w:rsidP="00175B2C">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The Amended Complaint in </w:t>
      </w:r>
      <w:r w:rsidRPr="0074351D">
        <w:rPr>
          <w:rFonts w:ascii="Times New Roman" w:eastAsia="Times New Roman" w:hAnsi="Times New Roman" w:cs="Times New Roman"/>
          <w:i/>
          <w:sz w:val="24"/>
          <w:szCs w:val="24"/>
        </w:rPr>
        <w:t>SBG Management Services, Inc. / Fairmount Manor Realty Co., L.P. v. Philadelphia Gas Works</w:t>
      </w:r>
      <w:r w:rsidRPr="0074351D">
        <w:rPr>
          <w:rFonts w:ascii="Times New Roman" w:eastAsia="Times New Roman" w:hAnsi="Times New Roman" w:cs="Times New Roman"/>
          <w:sz w:val="24"/>
          <w:szCs w:val="24"/>
        </w:rPr>
        <w:t>, Doc</w:t>
      </w:r>
      <w:r w:rsidR="00F8683A">
        <w:rPr>
          <w:rFonts w:ascii="Times New Roman" w:eastAsia="Times New Roman" w:hAnsi="Times New Roman" w:cs="Times New Roman"/>
          <w:sz w:val="24"/>
          <w:szCs w:val="24"/>
        </w:rPr>
        <w:t>ket No. C-2012-2304215 specified</w:t>
      </w:r>
      <w:r w:rsidRPr="0074351D">
        <w:rPr>
          <w:rFonts w:ascii="Times New Roman" w:eastAsia="Times New Roman" w:hAnsi="Times New Roman" w:cs="Times New Roman"/>
          <w:sz w:val="24"/>
          <w:szCs w:val="24"/>
        </w:rPr>
        <w:t xml:space="preserve"> that it concerns the real estate property of Fairmount Manor Realty Co., L.P., and 12 </w:t>
      </w:r>
      <w:r w:rsidR="00EA4183" w:rsidRPr="0074351D">
        <w:rPr>
          <w:rFonts w:ascii="Times New Roman" w:eastAsia="Times New Roman" w:hAnsi="Times New Roman" w:cs="Times New Roman"/>
          <w:sz w:val="24"/>
          <w:szCs w:val="24"/>
        </w:rPr>
        <w:t xml:space="preserve">of its </w:t>
      </w:r>
      <w:r w:rsidRPr="0074351D">
        <w:rPr>
          <w:rFonts w:ascii="Times New Roman" w:eastAsia="Times New Roman" w:hAnsi="Times New Roman" w:cs="Times New Roman"/>
          <w:sz w:val="24"/>
          <w:szCs w:val="24"/>
        </w:rPr>
        <w:t xml:space="preserve">accounts with PGW.  The Complaint identified and coded the disputed transactions as follows: </w:t>
      </w:r>
      <w:r w:rsidR="001E4809">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A – excessive billings (duplicate bills and high meter reads)</w:t>
      </w:r>
      <w:r w:rsidR="00A404E4">
        <w:rPr>
          <w:rFonts w:ascii="Times New Roman" w:eastAsia="Times New Roman" w:hAnsi="Times New Roman" w:cs="Times New Roman"/>
          <w:sz w:val="24"/>
          <w:szCs w:val="24"/>
        </w:rPr>
        <w:t>,</w:t>
      </w:r>
      <w:r w:rsidR="001E4809">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 xml:space="preserve"> </w:t>
      </w:r>
      <w:r w:rsidR="001E4809">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C – disputed transfers</w:t>
      </w:r>
      <w:r w:rsidR="00A404E4">
        <w:rPr>
          <w:rFonts w:ascii="Times New Roman" w:eastAsia="Times New Roman" w:hAnsi="Times New Roman" w:cs="Times New Roman"/>
          <w:sz w:val="24"/>
          <w:szCs w:val="24"/>
        </w:rPr>
        <w:t>,</w:t>
      </w:r>
      <w:r w:rsidR="001E4809">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 xml:space="preserve"> </w:t>
      </w:r>
      <w:r w:rsidR="001E4809">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D – estimated billings</w:t>
      </w:r>
      <w:r w:rsidR="00A404E4">
        <w:rPr>
          <w:rFonts w:ascii="Times New Roman" w:eastAsia="Times New Roman" w:hAnsi="Times New Roman" w:cs="Times New Roman"/>
          <w:sz w:val="24"/>
          <w:szCs w:val="24"/>
        </w:rPr>
        <w:t>,</w:t>
      </w:r>
      <w:r w:rsidR="001E4809">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 xml:space="preserve"> </w:t>
      </w:r>
      <w:r w:rsidR="001E4809">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E – missing payments</w:t>
      </w:r>
      <w:r w:rsidR="00A404E4">
        <w:rPr>
          <w:rFonts w:ascii="Times New Roman" w:eastAsia="Times New Roman" w:hAnsi="Times New Roman" w:cs="Times New Roman"/>
          <w:sz w:val="24"/>
          <w:szCs w:val="24"/>
        </w:rPr>
        <w:t>,</w:t>
      </w:r>
      <w:r w:rsidR="001E4809">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 xml:space="preserve"> </w:t>
      </w:r>
      <w:r w:rsidR="001E4809">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F – disputed late payment charges</w:t>
      </w:r>
      <w:r w:rsidR="00A404E4">
        <w:rPr>
          <w:rFonts w:ascii="Times New Roman" w:eastAsia="Times New Roman" w:hAnsi="Times New Roman" w:cs="Times New Roman"/>
          <w:sz w:val="24"/>
          <w:szCs w:val="24"/>
        </w:rPr>
        <w:t>,</w:t>
      </w:r>
      <w:r w:rsidR="001E4809">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 xml:space="preserve"> </w:t>
      </w:r>
      <w:r w:rsidR="001E4809">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G – tenant charges</w:t>
      </w:r>
      <w:r w:rsidR="00A404E4">
        <w:rPr>
          <w:rFonts w:ascii="Times New Roman" w:eastAsia="Times New Roman" w:hAnsi="Times New Roman" w:cs="Times New Roman"/>
          <w:sz w:val="24"/>
          <w:szCs w:val="24"/>
        </w:rPr>
        <w:t>,</w:t>
      </w:r>
      <w:r w:rsidR="001E4809">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 xml:space="preserve"> </w:t>
      </w:r>
      <w:r w:rsidR="001E4809">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I – unexplained transactions</w:t>
      </w:r>
      <w:r w:rsidR="00A404E4">
        <w:rPr>
          <w:rFonts w:ascii="Times New Roman" w:eastAsia="Times New Roman" w:hAnsi="Times New Roman" w:cs="Times New Roman"/>
          <w:sz w:val="24"/>
          <w:szCs w:val="24"/>
        </w:rPr>
        <w:t>,</w:t>
      </w:r>
      <w:r w:rsidR="001E4809">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 xml:space="preserve"> and </w:t>
      </w:r>
      <w:r w:rsidR="001E4809">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J – disputed meter reads</w:t>
      </w:r>
      <w:r w:rsidR="00A404E4">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 xml:space="preserve">  The total amount in dispute was $273,397.03.</w:t>
      </w:r>
    </w:p>
    <w:p w:rsidR="000D716D" w:rsidRPr="0074351D" w:rsidRDefault="000D716D" w:rsidP="00175B2C">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rsidR="001D18EB" w:rsidRPr="0074351D" w:rsidRDefault="00703BB5" w:rsidP="00175B2C">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The Amended Complaint in </w:t>
      </w:r>
      <w:r w:rsidRPr="0074351D">
        <w:rPr>
          <w:rFonts w:ascii="Times New Roman" w:eastAsia="Times New Roman" w:hAnsi="Times New Roman" w:cs="Times New Roman"/>
          <w:i/>
          <w:sz w:val="24"/>
          <w:szCs w:val="24"/>
        </w:rPr>
        <w:t>S</w:t>
      </w:r>
      <w:r w:rsidR="000D716D" w:rsidRPr="0074351D">
        <w:rPr>
          <w:rFonts w:ascii="Times New Roman" w:eastAsia="Times New Roman" w:hAnsi="Times New Roman" w:cs="Times New Roman"/>
          <w:i/>
          <w:sz w:val="24"/>
          <w:szCs w:val="24"/>
        </w:rPr>
        <w:t>BG Management Services, Inc. / Marshall Square</w:t>
      </w:r>
      <w:r w:rsidRPr="0074351D">
        <w:rPr>
          <w:rFonts w:ascii="Times New Roman" w:eastAsia="Times New Roman" w:hAnsi="Times New Roman" w:cs="Times New Roman"/>
          <w:i/>
          <w:sz w:val="24"/>
          <w:szCs w:val="24"/>
        </w:rPr>
        <w:t xml:space="preserve"> Realty Co., L.P. v. Philadelphia Gas Works</w:t>
      </w:r>
      <w:r w:rsidR="000D716D" w:rsidRPr="0074351D">
        <w:rPr>
          <w:rFonts w:ascii="Times New Roman" w:eastAsia="Times New Roman" w:hAnsi="Times New Roman" w:cs="Times New Roman"/>
          <w:sz w:val="24"/>
          <w:szCs w:val="24"/>
        </w:rPr>
        <w:t>, Docket No. C-2012-2304303</w:t>
      </w:r>
      <w:r w:rsidR="00F8683A">
        <w:rPr>
          <w:rFonts w:ascii="Times New Roman" w:eastAsia="Times New Roman" w:hAnsi="Times New Roman" w:cs="Times New Roman"/>
          <w:sz w:val="24"/>
          <w:szCs w:val="24"/>
        </w:rPr>
        <w:t xml:space="preserve"> specified</w:t>
      </w:r>
      <w:r w:rsidRPr="0074351D">
        <w:rPr>
          <w:rFonts w:ascii="Times New Roman" w:eastAsia="Times New Roman" w:hAnsi="Times New Roman" w:cs="Times New Roman"/>
          <w:sz w:val="24"/>
          <w:szCs w:val="24"/>
        </w:rPr>
        <w:t xml:space="preserve"> that it concerns the real estate property of </w:t>
      </w:r>
      <w:r w:rsidR="000D716D" w:rsidRPr="0074351D">
        <w:rPr>
          <w:rFonts w:ascii="Times New Roman" w:eastAsia="Times New Roman" w:hAnsi="Times New Roman" w:cs="Times New Roman"/>
          <w:sz w:val="24"/>
          <w:szCs w:val="24"/>
        </w:rPr>
        <w:t xml:space="preserve">Marshall Square </w:t>
      </w:r>
      <w:r w:rsidRPr="0074351D">
        <w:rPr>
          <w:rFonts w:ascii="Times New Roman" w:eastAsia="Times New Roman" w:hAnsi="Times New Roman" w:cs="Times New Roman"/>
          <w:sz w:val="24"/>
          <w:szCs w:val="24"/>
        </w:rPr>
        <w:t>Realt</w:t>
      </w:r>
      <w:r w:rsidR="000D716D" w:rsidRPr="0074351D">
        <w:rPr>
          <w:rFonts w:ascii="Times New Roman" w:eastAsia="Times New Roman" w:hAnsi="Times New Roman" w:cs="Times New Roman"/>
          <w:sz w:val="24"/>
          <w:szCs w:val="24"/>
        </w:rPr>
        <w:t>y</w:t>
      </w:r>
      <w:r w:rsidR="00EA4183" w:rsidRPr="0074351D">
        <w:rPr>
          <w:rFonts w:ascii="Times New Roman" w:eastAsia="Times New Roman" w:hAnsi="Times New Roman" w:cs="Times New Roman"/>
          <w:sz w:val="24"/>
          <w:szCs w:val="24"/>
        </w:rPr>
        <w:t xml:space="preserve"> Co., L.P., with PGW Account ## ending in 0622, and </w:t>
      </w:r>
      <w:r w:rsidR="000D716D" w:rsidRPr="0074351D">
        <w:rPr>
          <w:rFonts w:ascii="Times New Roman" w:eastAsia="Times New Roman" w:hAnsi="Times New Roman" w:cs="Times New Roman"/>
          <w:sz w:val="24"/>
          <w:szCs w:val="24"/>
        </w:rPr>
        <w:t xml:space="preserve">7503.  </w:t>
      </w:r>
      <w:r w:rsidRPr="0074351D">
        <w:rPr>
          <w:rFonts w:ascii="Times New Roman" w:eastAsia="Times New Roman" w:hAnsi="Times New Roman" w:cs="Times New Roman"/>
          <w:sz w:val="24"/>
          <w:szCs w:val="24"/>
        </w:rPr>
        <w:t xml:space="preserve">The Complaint identified and coded the disputed transactions as follows: </w:t>
      </w:r>
      <w:r w:rsidR="001E4809">
        <w:rPr>
          <w:rFonts w:ascii="Times New Roman" w:eastAsia="Times New Roman" w:hAnsi="Times New Roman" w:cs="Times New Roman"/>
          <w:sz w:val="24"/>
          <w:szCs w:val="24"/>
        </w:rPr>
        <w:t>“</w:t>
      </w:r>
      <w:r w:rsidR="000D716D" w:rsidRPr="0074351D">
        <w:rPr>
          <w:rFonts w:ascii="Times New Roman" w:eastAsia="Times New Roman" w:hAnsi="Times New Roman" w:cs="Times New Roman"/>
          <w:sz w:val="24"/>
          <w:szCs w:val="24"/>
        </w:rPr>
        <w:t>A – excessive billings (duplicate bills and high meter reads)</w:t>
      </w:r>
      <w:r w:rsidR="00A404E4">
        <w:rPr>
          <w:rFonts w:ascii="Times New Roman" w:eastAsia="Times New Roman" w:hAnsi="Times New Roman" w:cs="Times New Roman"/>
          <w:sz w:val="24"/>
          <w:szCs w:val="24"/>
        </w:rPr>
        <w:t>,</w:t>
      </w:r>
      <w:r w:rsidR="001E4809">
        <w:rPr>
          <w:rFonts w:ascii="Times New Roman" w:eastAsia="Times New Roman" w:hAnsi="Times New Roman" w:cs="Times New Roman"/>
          <w:sz w:val="24"/>
          <w:szCs w:val="24"/>
        </w:rPr>
        <w:t>”</w:t>
      </w:r>
      <w:r w:rsidR="000D716D" w:rsidRPr="0074351D">
        <w:rPr>
          <w:rFonts w:ascii="Times New Roman" w:eastAsia="Times New Roman" w:hAnsi="Times New Roman" w:cs="Times New Roman"/>
          <w:sz w:val="24"/>
          <w:szCs w:val="24"/>
        </w:rPr>
        <w:t xml:space="preserve"> </w:t>
      </w:r>
      <w:r w:rsidR="001E4809">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 xml:space="preserve">C – disputed transfers; </w:t>
      </w:r>
      <w:r w:rsidR="000D716D" w:rsidRPr="0074351D">
        <w:rPr>
          <w:rFonts w:ascii="Times New Roman" w:eastAsia="Times New Roman" w:hAnsi="Times New Roman" w:cs="Times New Roman"/>
          <w:sz w:val="24"/>
          <w:szCs w:val="24"/>
        </w:rPr>
        <w:t xml:space="preserve">F </w:t>
      </w:r>
      <w:r w:rsidR="001E4809">
        <w:rPr>
          <w:rFonts w:ascii="Times New Roman" w:eastAsia="Times New Roman" w:hAnsi="Times New Roman" w:cs="Times New Roman"/>
          <w:sz w:val="24"/>
          <w:szCs w:val="24"/>
        </w:rPr>
        <w:t>– disputed late payment charges</w:t>
      </w:r>
      <w:r w:rsidR="00A404E4">
        <w:rPr>
          <w:rFonts w:ascii="Times New Roman" w:eastAsia="Times New Roman" w:hAnsi="Times New Roman" w:cs="Times New Roman"/>
          <w:sz w:val="24"/>
          <w:szCs w:val="24"/>
        </w:rPr>
        <w:t>,</w:t>
      </w:r>
      <w:r w:rsidR="001E4809">
        <w:rPr>
          <w:rFonts w:ascii="Times New Roman" w:eastAsia="Times New Roman" w:hAnsi="Times New Roman" w:cs="Times New Roman"/>
          <w:sz w:val="24"/>
          <w:szCs w:val="24"/>
        </w:rPr>
        <w:t>”</w:t>
      </w:r>
      <w:r w:rsidR="000D716D" w:rsidRPr="0074351D">
        <w:rPr>
          <w:rFonts w:ascii="Times New Roman" w:eastAsia="Times New Roman" w:hAnsi="Times New Roman" w:cs="Times New Roman"/>
          <w:sz w:val="24"/>
          <w:szCs w:val="24"/>
        </w:rPr>
        <w:t xml:space="preserve"> </w:t>
      </w:r>
      <w:r w:rsidRPr="0074351D">
        <w:rPr>
          <w:rFonts w:ascii="Times New Roman" w:eastAsia="Times New Roman" w:hAnsi="Times New Roman" w:cs="Times New Roman"/>
          <w:sz w:val="24"/>
          <w:szCs w:val="24"/>
        </w:rPr>
        <w:t xml:space="preserve">and </w:t>
      </w:r>
      <w:r w:rsidR="001E4809">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J – disputed meter reads</w:t>
      </w:r>
      <w:r w:rsidR="00A404E4">
        <w:rPr>
          <w:rFonts w:ascii="Times New Roman" w:eastAsia="Times New Roman" w:hAnsi="Times New Roman" w:cs="Times New Roman"/>
          <w:sz w:val="24"/>
          <w:szCs w:val="24"/>
        </w:rPr>
        <w:t>.</w:t>
      </w:r>
      <w:r w:rsidR="001E4809">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 xml:space="preserve">  The total a</w:t>
      </w:r>
      <w:r w:rsidR="00770562" w:rsidRPr="0074351D">
        <w:rPr>
          <w:rFonts w:ascii="Times New Roman" w:eastAsia="Times New Roman" w:hAnsi="Times New Roman" w:cs="Times New Roman"/>
          <w:sz w:val="24"/>
          <w:szCs w:val="24"/>
        </w:rPr>
        <w:t>mount in dispute was $100,468.</w:t>
      </w:r>
      <w:r w:rsidR="000D716D" w:rsidRPr="0074351D">
        <w:rPr>
          <w:rFonts w:ascii="Times New Roman" w:eastAsia="Times New Roman" w:hAnsi="Times New Roman" w:cs="Times New Roman"/>
          <w:sz w:val="24"/>
          <w:szCs w:val="24"/>
        </w:rPr>
        <w:t>74</w:t>
      </w:r>
      <w:r w:rsidRPr="0074351D">
        <w:rPr>
          <w:rFonts w:ascii="Times New Roman" w:eastAsia="Times New Roman" w:hAnsi="Times New Roman" w:cs="Times New Roman"/>
          <w:sz w:val="24"/>
          <w:szCs w:val="24"/>
        </w:rPr>
        <w:t>.</w:t>
      </w:r>
    </w:p>
    <w:p w:rsidR="00703BB5" w:rsidRPr="0074351D" w:rsidRDefault="00703BB5" w:rsidP="00175B2C">
      <w:pPr>
        <w:widowControl w:val="0"/>
        <w:autoSpaceDE w:val="0"/>
        <w:autoSpaceDN w:val="0"/>
        <w:adjustRightInd w:val="0"/>
        <w:spacing w:after="0" w:line="360" w:lineRule="auto"/>
        <w:rPr>
          <w:rFonts w:ascii="Times New Roman" w:eastAsia="Times New Roman" w:hAnsi="Times New Roman" w:cs="Times New Roman"/>
          <w:sz w:val="24"/>
          <w:szCs w:val="24"/>
        </w:rPr>
      </w:pPr>
    </w:p>
    <w:p w:rsidR="00866533" w:rsidRPr="0074351D" w:rsidRDefault="00703BB5" w:rsidP="00175B2C">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On January 2, 2013, PGW filed Answers to each of SBG’s Amended Complaints denying the material allegations of each Complaint.</w:t>
      </w:r>
      <w:r w:rsidRPr="0074351D">
        <w:rPr>
          <w:rFonts w:ascii="Times New Roman" w:eastAsia="Times New Roman" w:hAnsi="Times New Roman" w:cs="Times New Roman"/>
          <w:sz w:val="24"/>
          <w:szCs w:val="24"/>
          <w:vertAlign w:val="superscript"/>
        </w:rPr>
        <w:footnoteReference w:id="2"/>
      </w:r>
    </w:p>
    <w:p w:rsidR="00866533" w:rsidRPr="0074351D" w:rsidRDefault="00866533" w:rsidP="00175B2C">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rsidR="00703BB5" w:rsidRPr="0074351D" w:rsidRDefault="00703BB5" w:rsidP="00175B2C">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Hearing Notice</w:t>
      </w:r>
      <w:r w:rsidR="00866533" w:rsidRPr="0074351D">
        <w:rPr>
          <w:rFonts w:ascii="Times New Roman" w:eastAsia="Times New Roman" w:hAnsi="Times New Roman" w:cs="Times New Roman"/>
          <w:sz w:val="24"/>
          <w:szCs w:val="24"/>
        </w:rPr>
        <w:t>s</w:t>
      </w:r>
      <w:r w:rsidRPr="0074351D">
        <w:rPr>
          <w:rFonts w:ascii="Times New Roman" w:eastAsia="Times New Roman" w:hAnsi="Times New Roman" w:cs="Times New Roman"/>
          <w:sz w:val="24"/>
          <w:szCs w:val="24"/>
        </w:rPr>
        <w:t xml:space="preserve"> dated</w:t>
      </w:r>
      <w:r w:rsidR="00866533" w:rsidRPr="0074351D">
        <w:rPr>
          <w:rFonts w:ascii="Times New Roman" w:eastAsia="Times New Roman" w:hAnsi="Times New Roman" w:cs="Times New Roman"/>
          <w:sz w:val="24"/>
          <w:szCs w:val="24"/>
        </w:rPr>
        <w:t xml:space="preserve"> January 29</w:t>
      </w:r>
      <w:r w:rsidRPr="0074351D">
        <w:rPr>
          <w:rFonts w:ascii="Times New Roman" w:eastAsia="Times New Roman" w:hAnsi="Times New Roman" w:cs="Times New Roman"/>
          <w:sz w:val="24"/>
          <w:szCs w:val="24"/>
        </w:rPr>
        <w:t>, 2013</w:t>
      </w:r>
      <w:r w:rsidR="00866533" w:rsidRPr="0074351D">
        <w:rPr>
          <w:rFonts w:ascii="Times New Roman" w:eastAsia="Times New Roman" w:hAnsi="Times New Roman" w:cs="Times New Roman"/>
          <w:sz w:val="24"/>
          <w:szCs w:val="24"/>
        </w:rPr>
        <w:t>, and January 31, 2013</w:t>
      </w:r>
      <w:r w:rsidRPr="0074351D">
        <w:rPr>
          <w:rFonts w:ascii="Times New Roman" w:eastAsia="Times New Roman" w:hAnsi="Times New Roman" w:cs="Times New Roman"/>
          <w:sz w:val="24"/>
          <w:szCs w:val="24"/>
        </w:rPr>
        <w:t>, notified the parties that the initial hearings w</w:t>
      </w:r>
      <w:r w:rsidR="00866533" w:rsidRPr="0074351D">
        <w:rPr>
          <w:rFonts w:ascii="Times New Roman" w:eastAsia="Times New Roman" w:hAnsi="Times New Roman" w:cs="Times New Roman"/>
          <w:sz w:val="24"/>
          <w:szCs w:val="24"/>
        </w:rPr>
        <w:t>ere scheduled for April 11-12 and 15</w:t>
      </w:r>
      <w:r w:rsidRPr="0074351D">
        <w:rPr>
          <w:rFonts w:ascii="Times New Roman" w:eastAsia="Times New Roman" w:hAnsi="Times New Roman" w:cs="Times New Roman"/>
          <w:sz w:val="24"/>
          <w:szCs w:val="24"/>
        </w:rPr>
        <w:t>, 2013, at 10:00 a.m.</w:t>
      </w:r>
    </w:p>
    <w:p w:rsidR="00703BB5" w:rsidRPr="0074351D" w:rsidRDefault="00703BB5" w:rsidP="00175B2C">
      <w:pPr>
        <w:tabs>
          <w:tab w:val="center" w:pos="4680"/>
        </w:tabs>
        <w:suppressAutoHyphens/>
        <w:spacing w:after="0" w:line="360" w:lineRule="auto"/>
        <w:ind w:right="234" w:firstLine="1440"/>
        <w:rPr>
          <w:rFonts w:ascii="Times New Roman" w:eastAsia="Times New Roman" w:hAnsi="Times New Roman" w:cs="Times New Roman"/>
          <w:sz w:val="24"/>
          <w:szCs w:val="24"/>
        </w:rPr>
      </w:pPr>
    </w:p>
    <w:p w:rsidR="00703BB5" w:rsidRPr="0074351D" w:rsidRDefault="00703BB5" w:rsidP="00175B2C">
      <w:pPr>
        <w:spacing w:after="0" w:line="360" w:lineRule="auto"/>
        <w:ind w:right="234"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lastRenderedPageBreak/>
        <w:t xml:space="preserve">A Prehearing Order was issued on March 27, 2013, reminding the parties of the date and time of the scheduled hearings, informing them of the procedures applicable to this proceeding, and directing the submission of documents prior to the hearing.  </w:t>
      </w:r>
    </w:p>
    <w:p w:rsidR="00703BB5" w:rsidRPr="0074351D" w:rsidRDefault="00703BB5" w:rsidP="00175B2C">
      <w:pPr>
        <w:spacing w:after="0" w:line="360" w:lineRule="auto"/>
        <w:ind w:right="234" w:firstLine="1440"/>
        <w:rPr>
          <w:rFonts w:ascii="Times New Roman" w:eastAsia="Times New Roman" w:hAnsi="Times New Roman" w:cs="Times New Roman"/>
          <w:sz w:val="24"/>
          <w:szCs w:val="24"/>
        </w:rPr>
      </w:pPr>
    </w:p>
    <w:p w:rsidR="00703BB5" w:rsidRDefault="00703BB5" w:rsidP="00175B2C">
      <w:pPr>
        <w:tabs>
          <w:tab w:val="center" w:pos="4680"/>
        </w:tabs>
        <w:suppressAutoHyphens/>
        <w:spacing w:after="0" w:line="360" w:lineRule="auto"/>
        <w:ind w:right="234"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A Hearing Cancellation/Reschedule Notice notified the parties that the initial he</w:t>
      </w:r>
      <w:r w:rsidR="00866533" w:rsidRPr="0074351D">
        <w:rPr>
          <w:rFonts w:ascii="Times New Roman" w:eastAsia="Times New Roman" w:hAnsi="Times New Roman" w:cs="Times New Roman"/>
          <w:sz w:val="24"/>
          <w:szCs w:val="24"/>
        </w:rPr>
        <w:t>arings scheduled for April 11, 12, and 15</w:t>
      </w:r>
      <w:r w:rsidRPr="0074351D">
        <w:rPr>
          <w:rFonts w:ascii="Times New Roman" w:eastAsia="Times New Roman" w:hAnsi="Times New Roman" w:cs="Times New Roman"/>
          <w:sz w:val="24"/>
          <w:szCs w:val="24"/>
        </w:rPr>
        <w:t>, 2013, at 10:00 a.m. were reschedul</w:t>
      </w:r>
      <w:r w:rsidR="00866533" w:rsidRPr="0074351D">
        <w:rPr>
          <w:rFonts w:ascii="Times New Roman" w:eastAsia="Times New Roman" w:hAnsi="Times New Roman" w:cs="Times New Roman"/>
          <w:sz w:val="24"/>
          <w:szCs w:val="24"/>
        </w:rPr>
        <w:t>ed to take place on August 26-28</w:t>
      </w:r>
      <w:r w:rsidRPr="0074351D">
        <w:rPr>
          <w:rFonts w:ascii="Times New Roman" w:eastAsia="Times New Roman" w:hAnsi="Times New Roman" w:cs="Times New Roman"/>
          <w:sz w:val="24"/>
          <w:szCs w:val="24"/>
        </w:rPr>
        <w:t>, 2013, at 10:00 a.m.</w:t>
      </w:r>
    </w:p>
    <w:p w:rsidR="0087076B" w:rsidRPr="0074351D" w:rsidRDefault="0087076B" w:rsidP="00175B2C">
      <w:pPr>
        <w:tabs>
          <w:tab w:val="center" w:pos="4680"/>
        </w:tabs>
        <w:suppressAutoHyphens/>
        <w:spacing w:after="0" w:line="360" w:lineRule="auto"/>
        <w:ind w:right="234" w:firstLine="1440"/>
        <w:rPr>
          <w:rFonts w:ascii="Times New Roman" w:eastAsia="Times New Roman" w:hAnsi="Times New Roman" w:cs="Times New Roman"/>
          <w:sz w:val="24"/>
          <w:szCs w:val="24"/>
        </w:rPr>
      </w:pPr>
    </w:p>
    <w:p w:rsidR="00703BB5" w:rsidRPr="0074351D" w:rsidRDefault="00703BB5" w:rsidP="00175B2C">
      <w:pPr>
        <w:spacing w:after="0" w:line="360" w:lineRule="auto"/>
        <w:ind w:right="234"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On August 6, 2013, Scott H. </w:t>
      </w:r>
      <w:proofErr w:type="spellStart"/>
      <w:r w:rsidRPr="0074351D">
        <w:rPr>
          <w:rFonts w:ascii="Times New Roman" w:eastAsia="Times New Roman" w:hAnsi="Times New Roman" w:cs="Times New Roman"/>
          <w:sz w:val="24"/>
          <w:szCs w:val="24"/>
        </w:rPr>
        <w:t>DeBroff</w:t>
      </w:r>
      <w:proofErr w:type="spellEnd"/>
      <w:r w:rsidRPr="0074351D">
        <w:rPr>
          <w:rFonts w:ascii="Times New Roman" w:eastAsia="Times New Roman" w:hAnsi="Times New Roman" w:cs="Times New Roman"/>
          <w:sz w:val="24"/>
          <w:szCs w:val="24"/>
        </w:rPr>
        <w:t>, Esq. and Alicia R. Duke, Esq. withdrew their appearances on behalf of the Complainants in these consolidated matters.</w:t>
      </w:r>
    </w:p>
    <w:p w:rsidR="00703BB5" w:rsidRPr="0074351D" w:rsidRDefault="00703BB5" w:rsidP="00175B2C">
      <w:pPr>
        <w:tabs>
          <w:tab w:val="center" w:pos="4680"/>
        </w:tabs>
        <w:suppressAutoHyphens/>
        <w:spacing w:after="0" w:line="360" w:lineRule="auto"/>
        <w:ind w:right="234" w:firstLine="1440"/>
        <w:rPr>
          <w:rFonts w:ascii="Times New Roman" w:eastAsia="Times New Roman" w:hAnsi="Times New Roman" w:cs="Times New Roman"/>
          <w:sz w:val="24"/>
          <w:szCs w:val="24"/>
        </w:rPr>
      </w:pPr>
    </w:p>
    <w:p w:rsidR="00703BB5" w:rsidRPr="0074351D" w:rsidRDefault="00703BB5" w:rsidP="00175B2C">
      <w:pPr>
        <w:spacing w:after="0" w:line="360" w:lineRule="auto"/>
        <w:ind w:right="234"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On August 14, 2013, Francine Thornton Boone, Esq. entered her appearance on behalf of the Complainants in these consolidated matters.</w:t>
      </w:r>
    </w:p>
    <w:p w:rsidR="00703BB5" w:rsidRPr="0074351D" w:rsidRDefault="00703BB5" w:rsidP="00175B2C">
      <w:pPr>
        <w:tabs>
          <w:tab w:val="center" w:pos="4680"/>
        </w:tabs>
        <w:suppressAutoHyphens/>
        <w:spacing w:after="0" w:line="360" w:lineRule="auto"/>
        <w:ind w:right="234" w:firstLine="1440"/>
        <w:rPr>
          <w:rFonts w:ascii="Times New Roman" w:eastAsia="Times New Roman" w:hAnsi="Times New Roman" w:cs="Times New Roman"/>
          <w:sz w:val="24"/>
          <w:szCs w:val="24"/>
        </w:rPr>
      </w:pPr>
    </w:p>
    <w:p w:rsidR="00703BB5" w:rsidRPr="0074351D" w:rsidRDefault="00703BB5" w:rsidP="00175B2C">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The initial hearings convened as scheduled.  Francine Thornton Boone, Esq. represented the Complainants, and presented the testimonies of </w:t>
      </w:r>
      <w:r w:rsidR="00866533" w:rsidRPr="0074351D">
        <w:rPr>
          <w:rFonts w:ascii="Times New Roman" w:eastAsia="Times New Roman" w:hAnsi="Times New Roman" w:cs="Times New Roman"/>
          <w:sz w:val="24"/>
          <w:szCs w:val="24"/>
        </w:rPr>
        <w:t>Bernard L. Cummings –</w:t>
      </w:r>
      <w:r w:rsidR="002967D0" w:rsidRPr="0074351D">
        <w:rPr>
          <w:rFonts w:ascii="Times New Roman" w:eastAsia="Times New Roman" w:hAnsi="Times New Roman" w:cs="Times New Roman"/>
          <w:sz w:val="24"/>
          <w:szCs w:val="24"/>
        </w:rPr>
        <w:t xml:space="preserve"> who is the Vice President of Customer Service and Collections for PGW; Phillip Pulley – who is the Director of Operations for SBG; Daniel </w:t>
      </w:r>
      <w:proofErr w:type="spellStart"/>
      <w:r w:rsidR="002967D0" w:rsidRPr="0074351D">
        <w:rPr>
          <w:rFonts w:ascii="Times New Roman" w:eastAsia="Times New Roman" w:hAnsi="Times New Roman" w:cs="Times New Roman"/>
          <w:sz w:val="24"/>
          <w:szCs w:val="24"/>
        </w:rPr>
        <w:t>McCaffery</w:t>
      </w:r>
      <w:proofErr w:type="spellEnd"/>
      <w:r w:rsidR="002967D0" w:rsidRPr="0074351D">
        <w:rPr>
          <w:rFonts w:ascii="Times New Roman" w:eastAsia="Times New Roman" w:hAnsi="Times New Roman" w:cs="Times New Roman"/>
          <w:sz w:val="24"/>
          <w:szCs w:val="24"/>
        </w:rPr>
        <w:t xml:space="preserve"> – who was</w:t>
      </w:r>
      <w:r w:rsidR="00B84AD9" w:rsidRPr="0074351D">
        <w:rPr>
          <w:rFonts w:ascii="Times New Roman" w:eastAsia="Times New Roman" w:hAnsi="Times New Roman" w:cs="Times New Roman"/>
          <w:sz w:val="24"/>
          <w:szCs w:val="24"/>
        </w:rPr>
        <w:t xml:space="preserve"> counsel for SBG before the Court of Common Pleas in Philadelphia in matters concerning municipal liens for unpaid gas service</w:t>
      </w:r>
      <w:r w:rsidR="002967D0" w:rsidRPr="0074351D">
        <w:rPr>
          <w:rFonts w:ascii="Times New Roman" w:eastAsia="Times New Roman" w:hAnsi="Times New Roman" w:cs="Times New Roman"/>
          <w:sz w:val="24"/>
          <w:szCs w:val="24"/>
        </w:rPr>
        <w:t xml:space="preserve">; Eric Lampert – who is the controller for SBG; Ralph Savage – who is the Director of PGW’s Commercial Resource Center; and John Dunn, III – </w:t>
      </w:r>
      <w:r w:rsidR="00CA15FC" w:rsidRPr="0074351D">
        <w:rPr>
          <w:rFonts w:ascii="Times New Roman" w:eastAsia="Times New Roman" w:hAnsi="Times New Roman" w:cs="Times New Roman"/>
          <w:sz w:val="24"/>
          <w:szCs w:val="24"/>
        </w:rPr>
        <w:t xml:space="preserve">who </w:t>
      </w:r>
      <w:r w:rsidR="002967D0" w:rsidRPr="0074351D">
        <w:rPr>
          <w:rFonts w:ascii="Times New Roman" w:eastAsia="Times New Roman" w:hAnsi="Times New Roman" w:cs="Times New Roman"/>
          <w:sz w:val="24"/>
          <w:szCs w:val="24"/>
        </w:rPr>
        <w:t xml:space="preserve">was the Director of PGW’s Commercial Resource Center (CRC) </w:t>
      </w:r>
      <w:r w:rsidR="00B84AD9" w:rsidRPr="0074351D">
        <w:rPr>
          <w:rFonts w:ascii="Times New Roman" w:eastAsia="Times New Roman" w:hAnsi="Times New Roman" w:cs="Times New Roman"/>
          <w:sz w:val="24"/>
          <w:szCs w:val="24"/>
        </w:rPr>
        <w:t xml:space="preserve">from 2009 </w:t>
      </w:r>
      <w:r w:rsidR="002967D0" w:rsidRPr="0074351D">
        <w:rPr>
          <w:rFonts w:ascii="Times New Roman" w:eastAsia="Times New Roman" w:hAnsi="Times New Roman" w:cs="Times New Roman"/>
          <w:sz w:val="24"/>
          <w:szCs w:val="24"/>
        </w:rPr>
        <w:t xml:space="preserve">until he retired on August 31, 2009. </w:t>
      </w:r>
      <w:r w:rsidR="00B84AD9" w:rsidRPr="0074351D">
        <w:rPr>
          <w:rFonts w:ascii="Times New Roman" w:eastAsia="Times New Roman" w:hAnsi="Times New Roman" w:cs="Times New Roman"/>
          <w:sz w:val="24"/>
          <w:szCs w:val="24"/>
        </w:rPr>
        <w:t xml:space="preserve"> </w:t>
      </w:r>
      <w:r w:rsidR="00CA162D" w:rsidRPr="0074351D">
        <w:rPr>
          <w:rFonts w:ascii="Times New Roman" w:eastAsia="Times New Roman" w:hAnsi="Times New Roman" w:cs="Times New Roman"/>
          <w:sz w:val="24"/>
          <w:szCs w:val="24"/>
        </w:rPr>
        <w:t>The Compl</w:t>
      </w:r>
      <w:r w:rsidR="00F8683A">
        <w:rPr>
          <w:rFonts w:ascii="Times New Roman" w:eastAsia="Times New Roman" w:hAnsi="Times New Roman" w:cs="Times New Roman"/>
          <w:sz w:val="24"/>
          <w:szCs w:val="24"/>
        </w:rPr>
        <w:t xml:space="preserve">ainants sponsored two exhibits </w:t>
      </w:r>
      <w:r w:rsidR="00CA162D" w:rsidRPr="0074351D">
        <w:rPr>
          <w:rFonts w:ascii="Times New Roman" w:eastAsia="Times New Roman" w:hAnsi="Times New Roman" w:cs="Times New Roman"/>
          <w:sz w:val="24"/>
          <w:szCs w:val="24"/>
        </w:rPr>
        <w:t xml:space="preserve">which were </w:t>
      </w:r>
      <w:r w:rsidR="00F8683A">
        <w:rPr>
          <w:rFonts w:ascii="Times New Roman" w:eastAsia="Times New Roman" w:hAnsi="Times New Roman" w:cs="Times New Roman"/>
          <w:sz w:val="24"/>
          <w:szCs w:val="24"/>
        </w:rPr>
        <w:t xml:space="preserve">both </w:t>
      </w:r>
      <w:r w:rsidR="00CA162D" w:rsidRPr="0074351D">
        <w:rPr>
          <w:rFonts w:ascii="Times New Roman" w:eastAsia="Times New Roman" w:hAnsi="Times New Roman" w:cs="Times New Roman"/>
          <w:sz w:val="24"/>
          <w:szCs w:val="24"/>
        </w:rPr>
        <w:t xml:space="preserve">admitted into the record.  </w:t>
      </w:r>
      <w:r w:rsidRPr="0074351D">
        <w:rPr>
          <w:rFonts w:ascii="Times New Roman" w:eastAsia="Times New Roman" w:hAnsi="Times New Roman" w:cs="Times New Roman"/>
          <w:sz w:val="24"/>
          <w:szCs w:val="24"/>
        </w:rPr>
        <w:t>At</w:t>
      </w:r>
      <w:r w:rsidR="000D2E18">
        <w:rPr>
          <w:rFonts w:ascii="Times New Roman" w:eastAsia="Times New Roman" w:hAnsi="Times New Roman" w:cs="Times New Roman"/>
          <w:sz w:val="24"/>
          <w:szCs w:val="24"/>
        </w:rPr>
        <w:t xml:space="preserve"> the conclusion of the August </w:t>
      </w:r>
      <w:r w:rsidR="00B84AD9" w:rsidRPr="0074351D">
        <w:rPr>
          <w:rFonts w:ascii="Times New Roman" w:eastAsia="Times New Roman" w:hAnsi="Times New Roman" w:cs="Times New Roman"/>
          <w:sz w:val="24"/>
          <w:szCs w:val="24"/>
        </w:rPr>
        <w:t>28</w:t>
      </w:r>
      <w:r w:rsidRPr="0074351D">
        <w:rPr>
          <w:rFonts w:ascii="Times New Roman" w:eastAsia="Times New Roman" w:hAnsi="Times New Roman" w:cs="Times New Roman"/>
          <w:sz w:val="24"/>
          <w:szCs w:val="24"/>
        </w:rPr>
        <w:t>, 2013 hearing, I informed the parties that further hearings were necessary in these consolidated matters.</w:t>
      </w:r>
    </w:p>
    <w:p w:rsidR="00703BB5" w:rsidRPr="0074351D" w:rsidRDefault="00703BB5" w:rsidP="00175B2C">
      <w:pPr>
        <w:spacing w:after="0" w:line="360" w:lineRule="auto"/>
        <w:ind w:right="234" w:firstLine="1440"/>
        <w:rPr>
          <w:rFonts w:ascii="Times New Roman" w:eastAsia="Times New Roman" w:hAnsi="Times New Roman" w:cs="Times New Roman"/>
          <w:sz w:val="24"/>
          <w:szCs w:val="24"/>
        </w:rPr>
      </w:pPr>
    </w:p>
    <w:p w:rsidR="00703BB5" w:rsidRPr="0074351D" w:rsidRDefault="00703BB5" w:rsidP="00175B2C">
      <w:pPr>
        <w:spacing w:after="0" w:line="360" w:lineRule="auto"/>
        <w:ind w:right="234"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Following the initial hearings, the parties engaged in extensive discovery proceedings.</w:t>
      </w:r>
      <w:r w:rsidRPr="0074351D">
        <w:rPr>
          <w:rFonts w:ascii="Times New Roman" w:eastAsia="Times New Roman" w:hAnsi="Times New Roman" w:cs="Times New Roman"/>
          <w:sz w:val="24"/>
          <w:szCs w:val="24"/>
          <w:vertAlign w:val="superscript"/>
        </w:rPr>
        <w:footnoteReference w:id="3"/>
      </w:r>
    </w:p>
    <w:p w:rsidR="00703BB5" w:rsidRPr="0074351D" w:rsidRDefault="00770562" w:rsidP="00175B2C">
      <w:pPr>
        <w:spacing w:after="0" w:line="360" w:lineRule="auto"/>
        <w:ind w:right="234"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lastRenderedPageBreak/>
        <w:t>On October 16, 2014</w:t>
      </w:r>
      <w:r w:rsidR="00703BB5" w:rsidRPr="0074351D">
        <w:rPr>
          <w:rFonts w:ascii="Times New Roman" w:eastAsia="Times New Roman" w:hAnsi="Times New Roman" w:cs="Times New Roman"/>
          <w:sz w:val="24"/>
          <w:szCs w:val="24"/>
        </w:rPr>
        <w:t>, Francine Thornton Boone, Esq. withdrew her appearance on behalf of the Complainants in these consolidated matters.  On the same day, Donna S. Ross, Esq. entered her appearance on behalf of the Complainants.</w:t>
      </w:r>
    </w:p>
    <w:p w:rsidR="00703BB5" w:rsidRPr="0074351D" w:rsidRDefault="00703BB5" w:rsidP="00175B2C">
      <w:pPr>
        <w:spacing w:after="0" w:line="360" w:lineRule="auto"/>
        <w:ind w:right="234" w:firstLine="1440"/>
        <w:rPr>
          <w:rFonts w:ascii="Times New Roman" w:eastAsia="Times New Roman" w:hAnsi="Times New Roman" w:cs="Times New Roman"/>
          <w:sz w:val="24"/>
          <w:szCs w:val="24"/>
        </w:rPr>
      </w:pPr>
    </w:p>
    <w:p w:rsidR="00CA162D" w:rsidRPr="0074351D" w:rsidRDefault="00703BB5" w:rsidP="00175B2C">
      <w:pPr>
        <w:tabs>
          <w:tab w:val="center" w:pos="4680"/>
        </w:tabs>
        <w:suppressAutoHyphens/>
        <w:spacing w:after="0" w:line="360" w:lineRule="auto"/>
        <w:ind w:right="234"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A Hearing Notice dated December 31, 2014, notified the parties that further hearings were scheduled for</w:t>
      </w:r>
      <w:r w:rsidR="004567BC" w:rsidRPr="0074351D">
        <w:rPr>
          <w:rFonts w:ascii="Times New Roman" w:eastAsia="Times New Roman" w:hAnsi="Times New Roman" w:cs="Times New Roman"/>
          <w:sz w:val="24"/>
          <w:szCs w:val="24"/>
        </w:rPr>
        <w:t xml:space="preserve"> February 9-13</w:t>
      </w:r>
      <w:r w:rsidRPr="0074351D">
        <w:rPr>
          <w:rFonts w:ascii="Times New Roman" w:eastAsia="Times New Roman" w:hAnsi="Times New Roman" w:cs="Times New Roman"/>
          <w:sz w:val="24"/>
          <w:szCs w:val="24"/>
        </w:rPr>
        <w:t>, 2015, at 10:00 a.m.</w:t>
      </w:r>
    </w:p>
    <w:p w:rsidR="00CA162D" w:rsidRPr="0074351D" w:rsidRDefault="00CA162D" w:rsidP="00175B2C">
      <w:pPr>
        <w:tabs>
          <w:tab w:val="center" w:pos="4680"/>
        </w:tabs>
        <w:suppressAutoHyphens/>
        <w:spacing w:after="0" w:line="360" w:lineRule="auto"/>
        <w:ind w:right="234" w:firstLine="1440"/>
        <w:rPr>
          <w:rFonts w:ascii="Times New Roman" w:eastAsia="Times New Roman" w:hAnsi="Times New Roman" w:cs="Times New Roman"/>
          <w:sz w:val="24"/>
          <w:szCs w:val="24"/>
        </w:rPr>
      </w:pPr>
    </w:p>
    <w:p w:rsidR="00AA6536" w:rsidRPr="0074351D" w:rsidRDefault="009D0340" w:rsidP="00175B2C">
      <w:pPr>
        <w:tabs>
          <w:tab w:val="center" w:pos="4680"/>
        </w:tabs>
        <w:suppressAutoHyphens/>
        <w:spacing w:after="0" w:line="360" w:lineRule="auto"/>
        <w:ind w:right="234" w:firstLine="1440"/>
        <w:rPr>
          <w:rFonts w:ascii="Times New Roman" w:hAnsi="Times New Roman" w:cs="Times New Roman"/>
          <w:sz w:val="24"/>
          <w:szCs w:val="24"/>
        </w:rPr>
      </w:pPr>
      <w:r w:rsidRPr="0074351D">
        <w:rPr>
          <w:rFonts w:ascii="Times New Roman" w:eastAsia="Times New Roman" w:hAnsi="Times New Roman" w:cs="Times New Roman"/>
          <w:spacing w:val="-3"/>
          <w:sz w:val="24"/>
          <w:szCs w:val="24"/>
        </w:rPr>
        <w:t>The further hearings convened on February 10-12, 2015, after the parties indicated that they needed only three of the five days scheduled for hearings</w:t>
      </w:r>
      <w:r w:rsidR="00703BB5" w:rsidRPr="0074351D">
        <w:rPr>
          <w:rFonts w:ascii="Times New Roman" w:eastAsia="Times New Roman" w:hAnsi="Times New Roman" w:cs="Times New Roman"/>
          <w:spacing w:val="-3"/>
          <w:sz w:val="24"/>
          <w:szCs w:val="24"/>
        </w:rPr>
        <w:t xml:space="preserve">.  </w:t>
      </w:r>
      <w:r w:rsidR="00703BB5" w:rsidRPr="0074351D">
        <w:rPr>
          <w:rFonts w:ascii="Times New Roman" w:eastAsia="Times New Roman" w:hAnsi="Times New Roman" w:cs="Times New Roman"/>
          <w:sz w:val="24"/>
          <w:szCs w:val="24"/>
        </w:rPr>
        <w:t xml:space="preserve">Donna S. Ross, Esq. represented the Complainants, and presented the testimonies of Kathy </w:t>
      </w:r>
      <w:r w:rsidR="00982237" w:rsidRPr="0074351D">
        <w:rPr>
          <w:rFonts w:ascii="Times New Roman" w:eastAsia="Times New Roman" w:hAnsi="Times New Roman" w:cs="Times New Roman"/>
          <w:sz w:val="24"/>
          <w:szCs w:val="24"/>
        </w:rPr>
        <w:t>Downs-</w:t>
      </w:r>
      <w:r w:rsidR="00703BB5" w:rsidRPr="0074351D">
        <w:rPr>
          <w:rFonts w:ascii="Times New Roman" w:eastAsia="Times New Roman" w:hAnsi="Times New Roman" w:cs="Times New Roman"/>
          <w:sz w:val="24"/>
          <w:szCs w:val="24"/>
        </w:rPr>
        <w:t xml:space="preserve">Treadwell, Jeremy </w:t>
      </w:r>
      <w:proofErr w:type="spellStart"/>
      <w:r w:rsidR="00703BB5" w:rsidRPr="0074351D">
        <w:rPr>
          <w:rFonts w:ascii="Times New Roman" w:eastAsia="Times New Roman" w:hAnsi="Times New Roman" w:cs="Times New Roman"/>
          <w:sz w:val="24"/>
          <w:szCs w:val="24"/>
        </w:rPr>
        <w:t>Gabell</w:t>
      </w:r>
      <w:proofErr w:type="spellEnd"/>
      <w:r w:rsidR="00703BB5" w:rsidRPr="0074351D">
        <w:rPr>
          <w:rFonts w:ascii="Times New Roman" w:eastAsia="Times New Roman" w:hAnsi="Times New Roman" w:cs="Times New Roman"/>
          <w:sz w:val="24"/>
          <w:szCs w:val="24"/>
        </w:rPr>
        <w:t xml:space="preserve">, and Roger Colton.  </w:t>
      </w:r>
      <w:r w:rsidR="007115D2" w:rsidRPr="0074351D">
        <w:rPr>
          <w:rFonts w:ascii="Times New Roman" w:eastAsia="Times New Roman" w:hAnsi="Times New Roman" w:cs="Times New Roman"/>
          <w:sz w:val="24"/>
          <w:szCs w:val="24"/>
        </w:rPr>
        <w:t xml:space="preserve">Kathy </w:t>
      </w:r>
      <w:r w:rsidR="00E2081A" w:rsidRPr="0074351D">
        <w:rPr>
          <w:rFonts w:ascii="Times New Roman" w:eastAsia="Times New Roman" w:hAnsi="Times New Roman" w:cs="Times New Roman"/>
          <w:sz w:val="24"/>
          <w:szCs w:val="24"/>
        </w:rPr>
        <w:t>Downs-</w:t>
      </w:r>
      <w:r w:rsidR="007115D2" w:rsidRPr="0074351D">
        <w:rPr>
          <w:rFonts w:ascii="Times New Roman" w:eastAsia="Times New Roman" w:hAnsi="Times New Roman" w:cs="Times New Roman"/>
          <w:sz w:val="24"/>
          <w:szCs w:val="24"/>
        </w:rPr>
        <w:t xml:space="preserve">Treadwell testified as a senior accountant with SBG. </w:t>
      </w:r>
      <w:r w:rsidR="007115D2" w:rsidRPr="0074351D">
        <w:rPr>
          <w:rFonts w:ascii="Times New Roman" w:hAnsi="Times New Roman" w:cs="Times New Roman"/>
          <w:sz w:val="24"/>
          <w:szCs w:val="24"/>
        </w:rPr>
        <w:t xml:space="preserve"> </w:t>
      </w:r>
      <w:r w:rsidR="00703BB5" w:rsidRPr="0074351D">
        <w:rPr>
          <w:rFonts w:ascii="Times New Roman" w:hAnsi="Times New Roman" w:cs="Times New Roman"/>
          <w:sz w:val="24"/>
          <w:szCs w:val="24"/>
        </w:rPr>
        <w:t xml:space="preserve">Jeremy </w:t>
      </w:r>
      <w:proofErr w:type="spellStart"/>
      <w:r w:rsidR="00703BB5" w:rsidRPr="0074351D">
        <w:rPr>
          <w:rFonts w:ascii="Times New Roman" w:hAnsi="Times New Roman" w:cs="Times New Roman"/>
          <w:sz w:val="24"/>
          <w:szCs w:val="24"/>
        </w:rPr>
        <w:t>Gabell</w:t>
      </w:r>
      <w:proofErr w:type="spellEnd"/>
      <w:r w:rsidR="00703BB5" w:rsidRPr="0074351D">
        <w:rPr>
          <w:rFonts w:ascii="Times New Roman" w:hAnsi="Times New Roman" w:cs="Times New Roman"/>
          <w:sz w:val="24"/>
          <w:szCs w:val="24"/>
        </w:rPr>
        <w:t xml:space="preserve"> testified on behalf of the Complain</w:t>
      </w:r>
      <w:r w:rsidR="00FB38F8">
        <w:rPr>
          <w:rFonts w:ascii="Times New Roman" w:hAnsi="Times New Roman" w:cs="Times New Roman"/>
          <w:sz w:val="24"/>
          <w:szCs w:val="24"/>
        </w:rPr>
        <w:t>an</w:t>
      </w:r>
      <w:r w:rsidR="00703BB5" w:rsidRPr="0074351D">
        <w:rPr>
          <w:rFonts w:ascii="Times New Roman" w:hAnsi="Times New Roman" w:cs="Times New Roman"/>
          <w:sz w:val="24"/>
          <w:szCs w:val="24"/>
        </w:rPr>
        <w:t xml:space="preserve">ts as </w:t>
      </w:r>
      <w:r w:rsidR="00E2081A" w:rsidRPr="0074351D">
        <w:rPr>
          <w:rFonts w:ascii="Times New Roman" w:hAnsi="Times New Roman" w:cs="Times New Roman"/>
          <w:sz w:val="24"/>
          <w:szCs w:val="24"/>
        </w:rPr>
        <w:t xml:space="preserve">a </w:t>
      </w:r>
      <w:r w:rsidR="00703BB5" w:rsidRPr="0074351D">
        <w:rPr>
          <w:rFonts w:ascii="Times New Roman" w:hAnsi="Times New Roman" w:cs="Times New Roman"/>
          <w:sz w:val="24"/>
          <w:szCs w:val="24"/>
        </w:rPr>
        <w:t xml:space="preserve">certified public accountant, </w:t>
      </w:r>
      <w:r w:rsidR="00E2081A" w:rsidRPr="0074351D">
        <w:rPr>
          <w:rFonts w:ascii="Times New Roman" w:hAnsi="Times New Roman" w:cs="Times New Roman"/>
          <w:sz w:val="24"/>
          <w:szCs w:val="24"/>
        </w:rPr>
        <w:t xml:space="preserve">a </w:t>
      </w:r>
      <w:r w:rsidR="00703BB5" w:rsidRPr="0074351D">
        <w:rPr>
          <w:rFonts w:ascii="Times New Roman" w:hAnsi="Times New Roman" w:cs="Times New Roman"/>
          <w:sz w:val="24"/>
          <w:szCs w:val="24"/>
        </w:rPr>
        <w:t>certified evaluation analyst, and</w:t>
      </w:r>
      <w:r w:rsidR="00844392" w:rsidRPr="0074351D">
        <w:rPr>
          <w:rFonts w:ascii="Times New Roman" w:hAnsi="Times New Roman" w:cs="Times New Roman"/>
          <w:sz w:val="24"/>
          <w:szCs w:val="24"/>
        </w:rPr>
        <w:t xml:space="preserve"> </w:t>
      </w:r>
      <w:r w:rsidR="00E2081A" w:rsidRPr="0074351D">
        <w:rPr>
          <w:rFonts w:ascii="Times New Roman" w:hAnsi="Times New Roman" w:cs="Times New Roman"/>
          <w:sz w:val="24"/>
          <w:szCs w:val="24"/>
        </w:rPr>
        <w:t xml:space="preserve">a </w:t>
      </w:r>
      <w:r w:rsidR="00844392" w:rsidRPr="0074351D">
        <w:rPr>
          <w:rFonts w:ascii="Times New Roman" w:hAnsi="Times New Roman" w:cs="Times New Roman"/>
          <w:sz w:val="24"/>
          <w:szCs w:val="24"/>
        </w:rPr>
        <w:t>Master of Accounting Forensics</w:t>
      </w:r>
      <w:r w:rsidR="00703BB5" w:rsidRPr="0074351D">
        <w:rPr>
          <w:rFonts w:ascii="Times New Roman" w:hAnsi="Times New Roman" w:cs="Times New Roman"/>
          <w:sz w:val="24"/>
          <w:szCs w:val="24"/>
        </w:rPr>
        <w:t>.  Roger Colton testified on behalf of the Complain</w:t>
      </w:r>
      <w:r w:rsidR="00FB38F8">
        <w:rPr>
          <w:rFonts w:ascii="Times New Roman" w:hAnsi="Times New Roman" w:cs="Times New Roman"/>
          <w:sz w:val="24"/>
          <w:szCs w:val="24"/>
        </w:rPr>
        <w:t>an</w:t>
      </w:r>
      <w:r w:rsidR="00703BB5" w:rsidRPr="0074351D">
        <w:rPr>
          <w:rFonts w:ascii="Times New Roman" w:hAnsi="Times New Roman" w:cs="Times New Roman"/>
          <w:sz w:val="24"/>
          <w:szCs w:val="24"/>
        </w:rPr>
        <w:t xml:space="preserve">ts as </w:t>
      </w:r>
      <w:r w:rsidR="00E2081A" w:rsidRPr="0074351D">
        <w:rPr>
          <w:rFonts w:ascii="Times New Roman" w:hAnsi="Times New Roman" w:cs="Times New Roman"/>
          <w:sz w:val="24"/>
          <w:szCs w:val="24"/>
        </w:rPr>
        <w:t xml:space="preserve">an </w:t>
      </w:r>
      <w:r w:rsidR="00703BB5" w:rsidRPr="0074351D">
        <w:rPr>
          <w:rFonts w:ascii="Times New Roman" w:hAnsi="Times New Roman" w:cs="Times New Roman"/>
          <w:sz w:val="24"/>
          <w:szCs w:val="24"/>
        </w:rPr>
        <w:t xml:space="preserve">expert in public utility regulation and regulatory economics.  </w:t>
      </w:r>
    </w:p>
    <w:p w:rsidR="00AA6536" w:rsidRPr="0074351D" w:rsidRDefault="00AA6536" w:rsidP="00175B2C">
      <w:pPr>
        <w:tabs>
          <w:tab w:val="center" w:pos="4680"/>
        </w:tabs>
        <w:suppressAutoHyphens/>
        <w:spacing w:after="0" w:line="360" w:lineRule="auto"/>
        <w:ind w:right="234" w:firstLine="1440"/>
        <w:rPr>
          <w:rFonts w:ascii="Times New Roman" w:hAnsi="Times New Roman" w:cs="Times New Roman"/>
          <w:sz w:val="24"/>
          <w:szCs w:val="24"/>
        </w:rPr>
      </w:pPr>
    </w:p>
    <w:p w:rsidR="00703BB5" w:rsidRPr="0074351D" w:rsidRDefault="00703BB5" w:rsidP="00175B2C">
      <w:pPr>
        <w:tabs>
          <w:tab w:val="center" w:pos="4680"/>
        </w:tabs>
        <w:suppressAutoHyphens/>
        <w:spacing w:after="0" w:line="360" w:lineRule="auto"/>
        <w:ind w:right="234" w:firstLine="1440"/>
        <w:rPr>
          <w:rFonts w:ascii="Times New Roman" w:hAnsi="Times New Roman" w:cs="Times New Roman"/>
          <w:sz w:val="24"/>
          <w:szCs w:val="24"/>
        </w:rPr>
      </w:pPr>
      <w:r w:rsidRPr="0074351D">
        <w:rPr>
          <w:rFonts w:ascii="Times New Roman" w:hAnsi="Times New Roman" w:cs="Times New Roman"/>
          <w:sz w:val="24"/>
          <w:szCs w:val="24"/>
        </w:rPr>
        <w:t xml:space="preserve">The Complainants withdrew their disputes coded as </w:t>
      </w:r>
      <w:r w:rsidR="00E2081A" w:rsidRPr="0074351D">
        <w:rPr>
          <w:rFonts w:ascii="Times New Roman" w:hAnsi="Times New Roman" w:cs="Times New Roman"/>
          <w:sz w:val="24"/>
          <w:szCs w:val="24"/>
        </w:rPr>
        <w:t>“</w:t>
      </w:r>
      <w:r w:rsidRPr="0074351D">
        <w:rPr>
          <w:rFonts w:ascii="Times New Roman" w:hAnsi="Times New Roman" w:cs="Times New Roman"/>
          <w:sz w:val="24"/>
          <w:szCs w:val="24"/>
        </w:rPr>
        <w:t>C</w:t>
      </w:r>
      <w:r w:rsidRPr="0074351D">
        <w:rPr>
          <w:rFonts w:ascii="Times New Roman" w:eastAsia="Times New Roman" w:hAnsi="Times New Roman" w:cs="Times New Roman"/>
          <w:sz w:val="24"/>
          <w:szCs w:val="24"/>
        </w:rPr>
        <w:t xml:space="preserve"> – disputed transfers,</w:t>
      </w:r>
      <w:r w:rsidR="00E2081A" w:rsidRPr="0074351D">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 xml:space="preserve"> </w:t>
      </w:r>
      <w:r w:rsidR="00E2081A" w:rsidRPr="0074351D">
        <w:rPr>
          <w:rFonts w:ascii="Times New Roman" w:eastAsia="Times New Roman" w:hAnsi="Times New Roman" w:cs="Times New Roman"/>
          <w:sz w:val="24"/>
          <w:szCs w:val="24"/>
        </w:rPr>
        <w:t>“</w:t>
      </w:r>
      <w:r w:rsidRPr="0074351D">
        <w:rPr>
          <w:rFonts w:ascii="Times New Roman" w:hAnsi="Times New Roman" w:cs="Times New Roman"/>
          <w:sz w:val="24"/>
          <w:szCs w:val="24"/>
        </w:rPr>
        <w:t xml:space="preserve">D – </w:t>
      </w:r>
      <w:r w:rsidR="000D52C4" w:rsidRPr="0074351D">
        <w:rPr>
          <w:rFonts w:ascii="Times New Roman" w:hAnsi="Times New Roman" w:cs="Times New Roman"/>
          <w:sz w:val="24"/>
          <w:szCs w:val="24"/>
        </w:rPr>
        <w:t>disputed estimated billings,</w:t>
      </w:r>
      <w:r w:rsidR="00E2081A" w:rsidRPr="0074351D">
        <w:rPr>
          <w:rFonts w:ascii="Times New Roman" w:hAnsi="Times New Roman" w:cs="Times New Roman"/>
          <w:sz w:val="24"/>
          <w:szCs w:val="24"/>
        </w:rPr>
        <w:t>”</w:t>
      </w:r>
      <w:r w:rsidRPr="0074351D">
        <w:rPr>
          <w:rFonts w:ascii="Times New Roman" w:hAnsi="Times New Roman" w:cs="Times New Roman"/>
          <w:sz w:val="24"/>
          <w:szCs w:val="24"/>
        </w:rPr>
        <w:t xml:space="preserve"> </w:t>
      </w:r>
      <w:r w:rsidR="00E2081A" w:rsidRPr="0074351D">
        <w:rPr>
          <w:rFonts w:ascii="Times New Roman" w:hAnsi="Times New Roman" w:cs="Times New Roman"/>
          <w:sz w:val="24"/>
          <w:szCs w:val="24"/>
        </w:rPr>
        <w:t>“</w:t>
      </w:r>
      <w:r w:rsidR="000D52C4" w:rsidRPr="0074351D">
        <w:rPr>
          <w:rFonts w:ascii="Times New Roman" w:hAnsi="Times New Roman" w:cs="Times New Roman"/>
          <w:sz w:val="24"/>
          <w:szCs w:val="24"/>
        </w:rPr>
        <w:t>E – missing payments,</w:t>
      </w:r>
      <w:r w:rsidR="00E2081A" w:rsidRPr="0074351D">
        <w:rPr>
          <w:rFonts w:ascii="Times New Roman" w:hAnsi="Times New Roman" w:cs="Times New Roman"/>
          <w:sz w:val="24"/>
          <w:szCs w:val="24"/>
        </w:rPr>
        <w:t>”</w:t>
      </w:r>
      <w:r w:rsidR="000D52C4" w:rsidRPr="0074351D">
        <w:rPr>
          <w:rFonts w:ascii="Times New Roman" w:hAnsi="Times New Roman" w:cs="Times New Roman"/>
          <w:sz w:val="24"/>
          <w:szCs w:val="24"/>
        </w:rPr>
        <w:t xml:space="preserve"> </w:t>
      </w:r>
      <w:r w:rsidR="00E2081A" w:rsidRPr="0074351D">
        <w:rPr>
          <w:rFonts w:ascii="Times New Roman" w:hAnsi="Times New Roman" w:cs="Times New Roman"/>
          <w:sz w:val="24"/>
          <w:szCs w:val="24"/>
        </w:rPr>
        <w:t>“</w:t>
      </w:r>
      <w:r w:rsidRPr="0074351D">
        <w:rPr>
          <w:rFonts w:ascii="Times New Roman" w:eastAsia="Times New Roman" w:hAnsi="Times New Roman" w:cs="Times New Roman"/>
          <w:sz w:val="24"/>
          <w:szCs w:val="24"/>
        </w:rPr>
        <w:t>H – disputed canceled transactions</w:t>
      </w:r>
      <w:r w:rsidR="000D52C4" w:rsidRPr="0074351D">
        <w:rPr>
          <w:rFonts w:ascii="Times New Roman" w:eastAsia="Times New Roman" w:hAnsi="Times New Roman" w:cs="Times New Roman"/>
          <w:sz w:val="24"/>
          <w:szCs w:val="24"/>
        </w:rPr>
        <w:t>,</w:t>
      </w:r>
      <w:r w:rsidR="00E2081A" w:rsidRPr="0074351D">
        <w:rPr>
          <w:rFonts w:ascii="Times New Roman" w:eastAsia="Times New Roman" w:hAnsi="Times New Roman" w:cs="Times New Roman"/>
          <w:sz w:val="24"/>
          <w:szCs w:val="24"/>
        </w:rPr>
        <w:t>”</w:t>
      </w:r>
      <w:r w:rsidR="000D52C4" w:rsidRPr="0074351D">
        <w:rPr>
          <w:rFonts w:ascii="Times New Roman" w:eastAsia="Times New Roman" w:hAnsi="Times New Roman" w:cs="Times New Roman"/>
          <w:sz w:val="24"/>
          <w:szCs w:val="24"/>
        </w:rPr>
        <w:t xml:space="preserve"> and </w:t>
      </w:r>
      <w:r w:rsidR="00E2081A" w:rsidRPr="0074351D">
        <w:rPr>
          <w:rFonts w:ascii="Times New Roman" w:eastAsia="Times New Roman" w:hAnsi="Times New Roman" w:cs="Times New Roman"/>
          <w:sz w:val="24"/>
          <w:szCs w:val="24"/>
        </w:rPr>
        <w:t>“</w:t>
      </w:r>
      <w:r w:rsidR="000D52C4" w:rsidRPr="0074351D">
        <w:rPr>
          <w:rFonts w:ascii="Times New Roman" w:eastAsia="Times New Roman" w:hAnsi="Times New Roman" w:cs="Times New Roman"/>
          <w:sz w:val="24"/>
          <w:szCs w:val="24"/>
        </w:rPr>
        <w:t>I – unexplained transactions</w:t>
      </w:r>
      <w:r w:rsidR="00E2081A" w:rsidRPr="0074351D">
        <w:rPr>
          <w:rFonts w:ascii="Times New Roman" w:eastAsia="Times New Roman" w:hAnsi="Times New Roman" w:cs="Times New Roman"/>
          <w:sz w:val="24"/>
          <w:szCs w:val="24"/>
        </w:rPr>
        <w:t>”</w:t>
      </w:r>
      <w:r w:rsidRPr="0074351D">
        <w:rPr>
          <w:rFonts w:ascii="Times New Roman" w:hAnsi="Times New Roman" w:cs="Times New Roman"/>
          <w:sz w:val="24"/>
          <w:szCs w:val="24"/>
        </w:rPr>
        <w:t>.</w:t>
      </w:r>
      <w:r w:rsidRPr="0074351D">
        <w:rPr>
          <w:rFonts w:ascii="Times New Roman" w:hAnsi="Times New Roman" w:cs="Times New Roman"/>
          <w:sz w:val="24"/>
          <w:szCs w:val="24"/>
          <w:vertAlign w:val="superscript"/>
        </w:rPr>
        <w:footnoteReference w:id="4"/>
      </w:r>
      <w:r w:rsidRPr="0074351D">
        <w:rPr>
          <w:rFonts w:ascii="Times New Roman" w:hAnsi="Times New Roman" w:cs="Times New Roman"/>
          <w:sz w:val="24"/>
          <w:szCs w:val="24"/>
        </w:rPr>
        <w:t xml:space="preserve"> </w:t>
      </w:r>
      <w:r w:rsidR="000D52C4" w:rsidRPr="0074351D">
        <w:rPr>
          <w:rFonts w:ascii="Times New Roman" w:hAnsi="Times New Roman" w:cs="Times New Roman"/>
          <w:sz w:val="24"/>
          <w:szCs w:val="24"/>
        </w:rPr>
        <w:t xml:space="preserve"> Tr. 932</w:t>
      </w:r>
      <w:r w:rsidR="00015124" w:rsidRPr="0074351D">
        <w:rPr>
          <w:rFonts w:ascii="Times New Roman" w:hAnsi="Times New Roman" w:cs="Times New Roman"/>
          <w:sz w:val="24"/>
          <w:szCs w:val="24"/>
        </w:rPr>
        <w:t>, 1031-32</w:t>
      </w:r>
      <w:r w:rsidR="000D52C4" w:rsidRPr="0074351D">
        <w:rPr>
          <w:rFonts w:ascii="Times New Roman" w:hAnsi="Times New Roman" w:cs="Times New Roman"/>
          <w:sz w:val="24"/>
          <w:szCs w:val="24"/>
        </w:rPr>
        <w:t>.</w:t>
      </w:r>
      <w:r w:rsidRPr="0074351D">
        <w:rPr>
          <w:rFonts w:ascii="Times New Roman" w:hAnsi="Times New Roman" w:cs="Times New Roman"/>
          <w:sz w:val="24"/>
          <w:szCs w:val="24"/>
        </w:rPr>
        <w:t xml:space="preserve"> </w:t>
      </w:r>
      <w:r w:rsidR="00CA162D" w:rsidRPr="0074351D">
        <w:rPr>
          <w:rFonts w:ascii="Times New Roman" w:hAnsi="Times New Roman" w:cs="Times New Roman"/>
          <w:sz w:val="24"/>
          <w:szCs w:val="24"/>
        </w:rPr>
        <w:t xml:space="preserve"> In addition, </w:t>
      </w:r>
      <w:r w:rsidR="00AA6536" w:rsidRPr="0074351D">
        <w:rPr>
          <w:rFonts w:ascii="Times New Roman" w:hAnsi="Times New Roman" w:cs="Times New Roman"/>
          <w:sz w:val="24"/>
          <w:szCs w:val="24"/>
        </w:rPr>
        <w:t xml:space="preserve">Ms. Ross made an oral motion to further amend the Amended Complaints to change all the disputed transactions marked or coded as </w:t>
      </w:r>
      <w:r w:rsidR="00E2081A" w:rsidRPr="0074351D">
        <w:rPr>
          <w:rFonts w:ascii="Times New Roman" w:hAnsi="Times New Roman" w:cs="Times New Roman"/>
          <w:sz w:val="24"/>
          <w:szCs w:val="24"/>
        </w:rPr>
        <w:t>“</w:t>
      </w:r>
      <w:r w:rsidR="00AA6536" w:rsidRPr="0074351D">
        <w:rPr>
          <w:rFonts w:ascii="Times New Roman" w:hAnsi="Times New Roman" w:cs="Times New Roman"/>
          <w:sz w:val="24"/>
          <w:szCs w:val="24"/>
        </w:rPr>
        <w:t>B – adjustment – reverse adjustments (unfavorable)</w:t>
      </w:r>
      <w:r w:rsidR="00FB38F8">
        <w:rPr>
          <w:rFonts w:ascii="Times New Roman" w:hAnsi="Times New Roman" w:cs="Times New Roman"/>
          <w:sz w:val="24"/>
          <w:szCs w:val="24"/>
        </w:rPr>
        <w:t>”</w:t>
      </w:r>
      <w:r w:rsidR="00AA6536" w:rsidRPr="0074351D">
        <w:rPr>
          <w:rFonts w:ascii="Times New Roman" w:hAnsi="Times New Roman" w:cs="Times New Roman"/>
          <w:sz w:val="24"/>
          <w:szCs w:val="24"/>
        </w:rPr>
        <w:t xml:space="preserve"> into </w:t>
      </w:r>
      <w:r w:rsidR="001E4809">
        <w:rPr>
          <w:rFonts w:ascii="Times New Roman" w:hAnsi="Times New Roman" w:cs="Times New Roman"/>
          <w:sz w:val="24"/>
          <w:szCs w:val="24"/>
        </w:rPr>
        <w:t>“</w:t>
      </w:r>
      <w:r w:rsidR="00AA6536" w:rsidRPr="0074351D">
        <w:rPr>
          <w:rFonts w:ascii="Times New Roman" w:hAnsi="Times New Roman" w:cs="Times New Roman"/>
          <w:sz w:val="24"/>
          <w:szCs w:val="24"/>
        </w:rPr>
        <w:t>F – late payment charges (disputed)</w:t>
      </w:r>
      <w:r w:rsidR="00E2081A" w:rsidRPr="0074351D">
        <w:rPr>
          <w:rFonts w:ascii="Times New Roman" w:hAnsi="Times New Roman" w:cs="Times New Roman"/>
          <w:sz w:val="24"/>
          <w:szCs w:val="24"/>
        </w:rPr>
        <w:t>.”</w:t>
      </w:r>
      <w:r w:rsidR="00AA6536" w:rsidRPr="0074351D">
        <w:rPr>
          <w:rFonts w:ascii="Times New Roman" w:hAnsi="Times New Roman" w:cs="Times New Roman"/>
          <w:sz w:val="24"/>
          <w:szCs w:val="24"/>
        </w:rPr>
        <w:t xml:space="preserve">  PGW had no objection to the motion. Tr. 1024-28.  The Complainants’ motion was granted.  </w:t>
      </w:r>
      <w:proofErr w:type="gramStart"/>
      <w:r w:rsidR="00AA6536" w:rsidRPr="0074351D">
        <w:rPr>
          <w:rFonts w:ascii="Times New Roman" w:hAnsi="Times New Roman" w:cs="Times New Roman"/>
          <w:sz w:val="24"/>
          <w:szCs w:val="24"/>
        </w:rPr>
        <w:t>Tr. 1028.</w:t>
      </w:r>
      <w:proofErr w:type="gramEnd"/>
      <w:r w:rsidR="00AA6536" w:rsidRPr="0074351D">
        <w:t xml:space="preserve">  </w:t>
      </w:r>
      <w:r w:rsidR="00AA6536" w:rsidRPr="0074351D">
        <w:rPr>
          <w:rFonts w:ascii="Times New Roman" w:eastAsia="Times New Roman" w:hAnsi="Times New Roman" w:cs="Times New Roman"/>
          <w:sz w:val="24"/>
          <w:szCs w:val="24"/>
        </w:rPr>
        <w:t>T</w:t>
      </w:r>
      <w:r w:rsidR="00E2081A" w:rsidRPr="0074351D">
        <w:rPr>
          <w:rFonts w:ascii="Times New Roman" w:eastAsia="Times New Roman" w:hAnsi="Times New Roman" w:cs="Times New Roman"/>
          <w:sz w:val="24"/>
          <w:szCs w:val="24"/>
        </w:rPr>
        <w:t xml:space="preserve">he Complainants sponsored </w:t>
      </w:r>
      <w:r w:rsidR="00C81DAA" w:rsidRPr="0074351D">
        <w:rPr>
          <w:rFonts w:ascii="Times New Roman" w:eastAsia="Times New Roman" w:hAnsi="Times New Roman" w:cs="Times New Roman"/>
          <w:sz w:val="24"/>
          <w:szCs w:val="24"/>
        </w:rPr>
        <w:t>41</w:t>
      </w:r>
      <w:r w:rsidR="00E2081A" w:rsidRPr="0074351D">
        <w:rPr>
          <w:rFonts w:ascii="Times New Roman" w:eastAsia="Times New Roman" w:hAnsi="Times New Roman" w:cs="Times New Roman"/>
          <w:sz w:val="24"/>
          <w:szCs w:val="24"/>
        </w:rPr>
        <w:t xml:space="preserve"> </w:t>
      </w:r>
      <w:r w:rsidR="00CA162D" w:rsidRPr="0074351D">
        <w:rPr>
          <w:rFonts w:ascii="Times New Roman" w:eastAsia="Times New Roman" w:hAnsi="Times New Roman" w:cs="Times New Roman"/>
          <w:sz w:val="24"/>
          <w:szCs w:val="24"/>
        </w:rPr>
        <w:t>e</w:t>
      </w:r>
      <w:r w:rsidR="00E2081A" w:rsidRPr="0074351D">
        <w:rPr>
          <w:rFonts w:ascii="Times New Roman" w:eastAsia="Times New Roman" w:hAnsi="Times New Roman" w:cs="Times New Roman"/>
          <w:sz w:val="24"/>
          <w:szCs w:val="24"/>
        </w:rPr>
        <w:t xml:space="preserve">xhibits, </w:t>
      </w:r>
      <w:r w:rsidR="00CA162D" w:rsidRPr="0074351D">
        <w:rPr>
          <w:rFonts w:ascii="Times New Roman" w:eastAsia="Times New Roman" w:hAnsi="Times New Roman" w:cs="Times New Roman"/>
          <w:sz w:val="24"/>
          <w:szCs w:val="24"/>
        </w:rPr>
        <w:t>which were admitted into the record.</w:t>
      </w:r>
      <w:r w:rsidR="00CA162D" w:rsidRPr="0074351D">
        <w:rPr>
          <w:rFonts w:ascii="Times New Roman" w:hAnsi="Times New Roman" w:cs="Times New Roman"/>
          <w:sz w:val="24"/>
          <w:szCs w:val="24"/>
        </w:rPr>
        <w:t xml:space="preserve">  The original SBG Exhibit 1 and 2, which were admitted into the record at the initial hearings, were substituted by their updated versions which were identified, marked, and admitted into the record as SBG FEM Exhibits 9 and 10.  </w:t>
      </w:r>
      <w:proofErr w:type="gramStart"/>
      <w:r w:rsidR="00CA162D" w:rsidRPr="0074351D">
        <w:rPr>
          <w:rFonts w:ascii="Times New Roman" w:hAnsi="Times New Roman" w:cs="Times New Roman"/>
          <w:sz w:val="24"/>
          <w:szCs w:val="24"/>
        </w:rPr>
        <w:t>Tr. 1373.</w:t>
      </w:r>
      <w:proofErr w:type="gramEnd"/>
    </w:p>
    <w:p w:rsidR="00CA162D" w:rsidRPr="0074351D" w:rsidRDefault="00CA162D" w:rsidP="00175B2C">
      <w:pPr>
        <w:spacing w:after="0"/>
        <w:rPr>
          <w:rFonts w:ascii="Times New Roman" w:hAnsi="Times New Roman" w:cs="Times New Roman"/>
          <w:sz w:val="24"/>
          <w:szCs w:val="24"/>
        </w:rPr>
      </w:pPr>
    </w:p>
    <w:p w:rsidR="00703BB5" w:rsidRPr="0074351D" w:rsidRDefault="00703BB5" w:rsidP="00175B2C">
      <w:pPr>
        <w:spacing w:after="0" w:line="360" w:lineRule="auto"/>
        <w:ind w:firstLine="1440"/>
        <w:rPr>
          <w:rFonts w:ascii="Times New Roman" w:hAnsi="Times New Roman" w:cs="Times New Roman"/>
          <w:sz w:val="24"/>
          <w:szCs w:val="24"/>
        </w:rPr>
      </w:pPr>
      <w:proofErr w:type="spellStart"/>
      <w:r w:rsidRPr="0074351D">
        <w:rPr>
          <w:rFonts w:ascii="Times New Roman" w:eastAsia="Times New Roman" w:hAnsi="Times New Roman" w:cs="Times New Roman"/>
          <w:sz w:val="24"/>
          <w:szCs w:val="24"/>
        </w:rPr>
        <w:lastRenderedPageBreak/>
        <w:t>Laureto</w:t>
      </w:r>
      <w:proofErr w:type="spellEnd"/>
      <w:r w:rsidRPr="0074351D">
        <w:rPr>
          <w:rFonts w:ascii="Times New Roman" w:eastAsia="Times New Roman" w:hAnsi="Times New Roman" w:cs="Times New Roman"/>
          <w:sz w:val="24"/>
          <w:szCs w:val="24"/>
        </w:rPr>
        <w:t xml:space="preserve"> Farinas, Esq. represented the Respondent, and presented the testimonies of Bernard Cummings – who is the Vice President of Customer Service and Collections for PGW; Wendy </w:t>
      </w:r>
      <w:proofErr w:type="spellStart"/>
      <w:r w:rsidRPr="0074351D">
        <w:rPr>
          <w:rFonts w:ascii="Times New Roman" w:eastAsia="Times New Roman" w:hAnsi="Times New Roman" w:cs="Times New Roman"/>
          <w:sz w:val="24"/>
          <w:szCs w:val="24"/>
        </w:rPr>
        <w:t>Vacca</w:t>
      </w:r>
      <w:proofErr w:type="spellEnd"/>
      <w:r w:rsidRPr="0074351D">
        <w:rPr>
          <w:rFonts w:ascii="Times New Roman" w:eastAsia="Times New Roman" w:hAnsi="Times New Roman" w:cs="Times New Roman"/>
          <w:sz w:val="24"/>
          <w:szCs w:val="24"/>
        </w:rPr>
        <w:t xml:space="preserve"> – who is a senior customer review officer with PGW; Diane Rizzo </w:t>
      </w:r>
      <w:r w:rsidRPr="0074351D">
        <w:rPr>
          <w:rFonts w:ascii="Times New Roman" w:hAnsi="Times New Roman" w:cs="Times New Roman"/>
          <w:sz w:val="24"/>
          <w:szCs w:val="24"/>
        </w:rPr>
        <w:t>– who was a consultant analyst for PGW’s customer service at the time of the hearings</w:t>
      </w:r>
      <w:r w:rsidRPr="0074351D">
        <w:rPr>
          <w:rFonts w:ascii="Times New Roman" w:eastAsia="Times New Roman" w:hAnsi="Times New Roman" w:cs="Times New Roman"/>
          <w:sz w:val="24"/>
          <w:szCs w:val="24"/>
        </w:rPr>
        <w:t>; and Ralph T. Savage – who is the Director of PGW’s Commercial Resource Center</w:t>
      </w:r>
      <w:r w:rsidR="00CA162D" w:rsidRPr="0074351D">
        <w:rPr>
          <w:rFonts w:ascii="Times New Roman" w:eastAsia="Times New Roman" w:hAnsi="Times New Roman" w:cs="Times New Roman"/>
          <w:sz w:val="24"/>
          <w:szCs w:val="24"/>
        </w:rPr>
        <w:t>.  The Respondent sponsored 21</w:t>
      </w:r>
      <w:r w:rsidRPr="0074351D">
        <w:rPr>
          <w:rFonts w:ascii="Times New Roman" w:eastAsia="Times New Roman" w:hAnsi="Times New Roman" w:cs="Times New Roman"/>
          <w:sz w:val="24"/>
          <w:szCs w:val="24"/>
        </w:rPr>
        <w:t xml:space="preserve"> exhibits, all of which were admitted into the record. </w:t>
      </w:r>
    </w:p>
    <w:p w:rsidR="00703BB5" w:rsidRPr="0074351D" w:rsidRDefault="00703BB5" w:rsidP="00175B2C">
      <w:pPr>
        <w:tabs>
          <w:tab w:val="left" w:pos="-1440"/>
          <w:tab w:val="left" w:pos="-720"/>
        </w:tabs>
        <w:suppressAutoHyphens/>
        <w:spacing w:after="0" w:line="360" w:lineRule="auto"/>
        <w:rPr>
          <w:rFonts w:ascii="Times New Roman" w:eastAsia="Times New Roman" w:hAnsi="Times New Roman" w:cs="Times New Roman"/>
          <w:sz w:val="24"/>
          <w:szCs w:val="24"/>
        </w:rPr>
      </w:pPr>
    </w:p>
    <w:p w:rsidR="00703BB5" w:rsidRPr="0074351D" w:rsidRDefault="00703BB5" w:rsidP="00175B2C">
      <w:pPr>
        <w:tabs>
          <w:tab w:val="left" w:pos="-1440"/>
          <w:tab w:val="left" w:pos="-720"/>
        </w:tabs>
        <w:suppressAutoHyphens/>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On March 27, 2015, a Briefing Order was issued requiring the filing of main briefs on April 27, 2015, and reply briefs on May 11, 2015. </w:t>
      </w:r>
      <w:r w:rsidR="00CA15FC"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The record in this matter closed on May 11, 2015, with receipt of the reply briefs. </w:t>
      </w:r>
    </w:p>
    <w:p w:rsidR="00703BB5" w:rsidRPr="0074351D" w:rsidRDefault="00703BB5" w:rsidP="00175B2C">
      <w:pPr>
        <w:tabs>
          <w:tab w:val="left" w:pos="-1440"/>
          <w:tab w:val="left" w:pos="-720"/>
        </w:tabs>
        <w:suppressAutoHyphens/>
        <w:spacing w:after="0" w:line="360" w:lineRule="auto"/>
        <w:ind w:firstLine="1440"/>
        <w:rPr>
          <w:rFonts w:ascii="Times New Roman" w:hAnsi="Times New Roman" w:cs="Times New Roman"/>
          <w:sz w:val="24"/>
          <w:szCs w:val="24"/>
        </w:rPr>
      </w:pPr>
    </w:p>
    <w:p w:rsidR="00703BB5" w:rsidRPr="0074351D" w:rsidRDefault="00703BB5" w:rsidP="00175B2C">
      <w:pPr>
        <w:tabs>
          <w:tab w:val="left" w:pos="-1440"/>
          <w:tab w:val="left" w:pos="-720"/>
        </w:tabs>
        <w:suppressAutoHyphens/>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The record consists of the following:</w:t>
      </w:r>
    </w:p>
    <w:p w:rsidR="00B50978" w:rsidRPr="0074351D" w:rsidRDefault="00B50978" w:rsidP="00175B2C">
      <w:pPr>
        <w:tabs>
          <w:tab w:val="left" w:pos="-1440"/>
          <w:tab w:val="left" w:pos="-720"/>
        </w:tabs>
        <w:suppressAutoHyphens/>
        <w:spacing w:after="0" w:line="360" w:lineRule="auto"/>
        <w:ind w:firstLine="1440"/>
        <w:rPr>
          <w:rFonts w:ascii="Times New Roman" w:hAnsi="Times New Roman" w:cs="Times New Roman"/>
          <w:sz w:val="24"/>
          <w:szCs w:val="24"/>
        </w:rPr>
      </w:pP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w:t>
      </w:r>
      <w:r w:rsidR="004A1B1D">
        <w:rPr>
          <w:rFonts w:ascii="Times New Roman" w:hAnsi="Times New Roman" w:cs="Times New Roman"/>
          <w:sz w:val="24"/>
          <w:szCs w:val="24"/>
        </w:rPr>
        <w:t xml:space="preserve">ibit 1 – Lien Schedule for </w:t>
      </w:r>
      <w:proofErr w:type="spellStart"/>
      <w:r w:rsidR="004A1B1D">
        <w:rPr>
          <w:rFonts w:ascii="Times New Roman" w:hAnsi="Times New Roman" w:cs="Times New Roman"/>
          <w:sz w:val="24"/>
          <w:szCs w:val="24"/>
        </w:rPr>
        <w:t>Elrea</w:t>
      </w:r>
      <w:proofErr w:type="spellEnd"/>
      <w:r w:rsidRPr="0074351D">
        <w:rPr>
          <w:rFonts w:ascii="Times New Roman" w:hAnsi="Times New Roman" w:cs="Times New Roman"/>
          <w:sz w:val="24"/>
          <w:szCs w:val="24"/>
        </w:rPr>
        <w: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2 – Lien Schedule for Fairmont;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3 – Lien Schedule for Marshall Square;</w:t>
      </w:r>
    </w:p>
    <w:p w:rsidR="00A23460" w:rsidRPr="0074351D" w:rsidRDefault="007A2311" w:rsidP="00175B2C">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SBG FEM Exhibit 4 – </w:t>
      </w:r>
      <w:proofErr w:type="spellStart"/>
      <w:r>
        <w:rPr>
          <w:rFonts w:ascii="Times New Roman" w:hAnsi="Times New Roman" w:cs="Times New Roman"/>
          <w:sz w:val="24"/>
          <w:szCs w:val="24"/>
        </w:rPr>
        <w:t>Elrea</w:t>
      </w:r>
      <w:proofErr w:type="spellEnd"/>
      <w:r w:rsidR="00A23460" w:rsidRPr="0074351D">
        <w:rPr>
          <w:rFonts w:ascii="Times New Roman" w:hAnsi="Times New Roman" w:cs="Times New Roman"/>
          <w:sz w:val="24"/>
          <w:szCs w:val="24"/>
        </w:rPr>
        <w:t xml:space="preserve"> Interest Calculations by SBG;</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5 – Fairmont Interest Calculations by SBG;</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6 – Marshall Square Interest Calculations by SBG;</w:t>
      </w:r>
    </w:p>
    <w:p w:rsidR="00E620C1" w:rsidRPr="0074351D" w:rsidRDefault="00E620C1"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9 –</w:t>
      </w:r>
      <w:r w:rsidR="00195A9A" w:rsidRPr="0074351D">
        <w:rPr>
          <w:rFonts w:ascii="Times New Roman" w:hAnsi="Times New Roman" w:cs="Times New Roman"/>
          <w:sz w:val="24"/>
          <w:szCs w:val="24"/>
        </w:rPr>
        <w:t xml:space="preserve"> 3/26/12 Savage Letter to Michael Bauer, Keystone Agency;</w:t>
      </w:r>
    </w:p>
    <w:p w:rsidR="00E620C1" w:rsidRPr="0074351D" w:rsidRDefault="00E620C1"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10</w:t>
      </w:r>
      <w:r w:rsidR="00195A9A" w:rsidRPr="0074351D">
        <w:rPr>
          <w:rFonts w:ascii="Times New Roman" w:hAnsi="Times New Roman" w:cs="Times New Roman"/>
          <w:sz w:val="24"/>
          <w:szCs w:val="24"/>
        </w:rPr>
        <w:t xml:space="preserve"> – Sample bills 2005-2013;</w:t>
      </w:r>
    </w:p>
    <w:p w:rsidR="00E620C1" w:rsidRPr="0074351D" w:rsidRDefault="00E620C1"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11</w:t>
      </w:r>
      <w:r w:rsidR="00195A9A" w:rsidRPr="0074351D">
        <w:rPr>
          <w:rFonts w:ascii="Times New Roman" w:hAnsi="Times New Roman" w:cs="Times New Roman"/>
          <w:sz w:val="24"/>
          <w:szCs w:val="24"/>
        </w:rPr>
        <w:t xml:space="preserve"> – Transcript Testimony Source Documents from the 8/26/13 hearing;</w:t>
      </w:r>
    </w:p>
    <w:p w:rsidR="00E620C1" w:rsidRPr="0074351D" w:rsidRDefault="00E620C1"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12</w:t>
      </w:r>
      <w:r w:rsidR="00195A9A" w:rsidRPr="0074351D">
        <w:rPr>
          <w:rFonts w:ascii="Times New Roman" w:hAnsi="Times New Roman" w:cs="Times New Roman"/>
          <w:sz w:val="24"/>
          <w:szCs w:val="24"/>
        </w:rPr>
        <w:t xml:space="preserve"> – Transcript Testimony Source Documents from the 8/27/13 hearing;</w:t>
      </w:r>
    </w:p>
    <w:p w:rsidR="00E620C1" w:rsidRPr="0074351D" w:rsidRDefault="00E620C1"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13</w:t>
      </w:r>
      <w:r w:rsidR="00195A9A" w:rsidRPr="0074351D">
        <w:rPr>
          <w:rFonts w:ascii="Times New Roman" w:hAnsi="Times New Roman" w:cs="Times New Roman"/>
          <w:sz w:val="24"/>
          <w:szCs w:val="24"/>
        </w:rPr>
        <w:t xml:space="preserve"> - Transcript Testimony Source Documents from the 8/28/13 hearing;</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14 – Packet of Documents Regarding 625 and 615 North 7</w:t>
      </w:r>
      <w:r w:rsidR="00341624" w:rsidRPr="00341624">
        <w:rPr>
          <w:rFonts w:ascii="Times New Roman" w:hAnsi="Times New Roman" w:cs="Times New Roman"/>
          <w:sz w:val="24"/>
          <w:szCs w:val="24"/>
          <w:vertAlign w:val="superscript"/>
        </w:rPr>
        <w:t>th</w:t>
      </w:r>
      <w:r w:rsidRPr="0074351D">
        <w:rPr>
          <w:rFonts w:ascii="Times New Roman" w:hAnsi="Times New Roman" w:cs="Times New Roman"/>
          <w:sz w:val="24"/>
          <w:szCs w:val="24"/>
        </w:rPr>
        <w:t xml:space="preserve"> Street;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18 – 6/9/</w:t>
      </w:r>
      <w:r w:rsidR="00B50978" w:rsidRPr="0074351D">
        <w:rPr>
          <w:rFonts w:ascii="Times New Roman" w:hAnsi="Times New Roman" w:cs="Times New Roman"/>
          <w:sz w:val="24"/>
          <w:szCs w:val="24"/>
        </w:rPr>
        <w:t>09</w:t>
      </w:r>
      <w:r w:rsidRPr="0074351D">
        <w:rPr>
          <w:rFonts w:ascii="Times New Roman" w:hAnsi="Times New Roman" w:cs="Times New Roman"/>
          <w:sz w:val="24"/>
          <w:szCs w:val="24"/>
        </w:rPr>
        <w:t xml:space="preserve"> E-mail from Phil Pulley to </w:t>
      </w:r>
      <w:proofErr w:type="spellStart"/>
      <w:r w:rsidRPr="0074351D">
        <w:rPr>
          <w:rFonts w:ascii="Times New Roman" w:hAnsi="Times New Roman" w:cs="Times New Roman"/>
          <w:sz w:val="24"/>
          <w:szCs w:val="24"/>
        </w:rPr>
        <w:t>Devra</w:t>
      </w:r>
      <w:proofErr w:type="spellEnd"/>
      <w:r w:rsidRPr="0074351D">
        <w:rPr>
          <w:rFonts w:ascii="Times New Roman" w:hAnsi="Times New Roman" w:cs="Times New Roman"/>
          <w:sz w:val="24"/>
          <w:szCs w:val="24"/>
        </w:rPr>
        <w:t xml:space="preserve"> Pulley;</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20 – PGW information for 3608 Spring Garden Street, Apartment M1;</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21 – PGW Information for 3608 Spring Garden Street, Apartment M2;</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22 – PGW information for 3608 Spring Garden Street, Apartment M3;</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23</w:t>
      </w:r>
      <w:r w:rsidR="00B50978"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 PGW information for 3610 Spring Garden Street, Apartment M1;</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24 – PGW information for 3610 Spring Garden Street, Apartment M2;</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25 – PGW information for 3610 Spring Garden Street, Apartment B3;</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lastRenderedPageBreak/>
        <w:t>SBM FEM Exhibit 26- Statement of Account for 617 North 7</w:t>
      </w:r>
      <w:r w:rsidRPr="0074351D">
        <w:rPr>
          <w:rFonts w:ascii="Times New Roman" w:hAnsi="Times New Roman" w:cs="Times New Roman"/>
          <w:sz w:val="24"/>
          <w:szCs w:val="24"/>
          <w:vertAlign w:val="superscript"/>
        </w:rPr>
        <w:t>th</w:t>
      </w:r>
      <w:r w:rsidRPr="0074351D">
        <w:rPr>
          <w:rFonts w:ascii="Times New Roman" w:hAnsi="Times New Roman" w:cs="Times New Roman"/>
          <w:sz w:val="24"/>
          <w:szCs w:val="24"/>
        </w:rPr>
        <w:t xml:space="preserve"> Street;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27 – Statement of Account for 628 North Marshall Stree</w:t>
      </w:r>
      <w:r w:rsidR="00B50978" w:rsidRPr="0074351D">
        <w:rPr>
          <w:rFonts w:ascii="Times New Roman" w:hAnsi="Times New Roman" w:cs="Times New Roman"/>
          <w:sz w:val="24"/>
          <w:szCs w:val="24"/>
        </w:rPr>
        <w:t>t</w:t>
      </w:r>
      <w:r w:rsidRPr="0074351D">
        <w:rPr>
          <w:rFonts w:ascii="Times New Roman" w:hAnsi="Times New Roman" w:cs="Times New Roman"/>
          <w:sz w:val="24"/>
          <w:szCs w:val="24"/>
        </w:rPr>
        <w: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28 – Statement of Account for 627 North Marshall Street;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29 – Statement of Account for 704 North Marshall Street;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30 – Statement of Account for 702 North Marshall Street;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31 – Statement of Account for 700 North Marshall Street;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32 – Statement of Account for 634 North 6</w:t>
      </w:r>
      <w:r w:rsidRPr="0074351D">
        <w:rPr>
          <w:rFonts w:ascii="Times New Roman" w:hAnsi="Times New Roman" w:cs="Times New Roman"/>
          <w:sz w:val="24"/>
          <w:szCs w:val="24"/>
          <w:vertAlign w:val="superscript"/>
        </w:rPr>
        <w:t>th</w:t>
      </w:r>
      <w:r w:rsidRPr="0074351D">
        <w:rPr>
          <w:rFonts w:ascii="Times New Roman" w:hAnsi="Times New Roman" w:cs="Times New Roman"/>
          <w:sz w:val="24"/>
          <w:szCs w:val="24"/>
        </w:rPr>
        <w:t xml:space="preserve"> Street;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33 – Statement of Account for 634 North 6</w:t>
      </w:r>
      <w:r w:rsidRPr="0074351D">
        <w:rPr>
          <w:rFonts w:ascii="Times New Roman" w:hAnsi="Times New Roman" w:cs="Times New Roman"/>
          <w:sz w:val="24"/>
          <w:szCs w:val="24"/>
          <w:vertAlign w:val="superscript"/>
        </w:rPr>
        <w:t>th</w:t>
      </w:r>
      <w:r w:rsidRPr="0074351D">
        <w:rPr>
          <w:rFonts w:ascii="Times New Roman" w:hAnsi="Times New Roman" w:cs="Times New Roman"/>
          <w:sz w:val="24"/>
          <w:szCs w:val="24"/>
        </w:rPr>
        <w:t xml:space="preserve"> Street;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34 – Statement of Account for 625 North 6</w:t>
      </w:r>
      <w:r w:rsidRPr="0074351D">
        <w:rPr>
          <w:rFonts w:ascii="Times New Roman" w:hAnsi="Times New Roman" w:cs="Times New Roman"/>
          <w:sz w:val="24"/>
          <w:szCs w:val="24"/>
          <w:vertAlign w:val="superscript"/>
        </w:rPr>
        <w:t>th</w:t>
      </w:r>
      <w:r w:rsidRPr="0074351D">
        <w:rPr>
          <w:rFonts w:ascii="Times New Roman" w:hAnsi="Times New Roman" w:cs="Times New Roman"/>
          <w:sz w:val="24"/>
          <w:szCs w:val="24"/>
        </w:rPr>
        <w:t xml:space="preserve"> Street;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35 – Statement of Account for 625 North 7</w:t>
      </w:r>
      <w:r w:rsidRPr="0074351D">
        <w:rPr>
          <w:rFonts w:ascii="Times New Roman" w:hAnsi="Times New Roman" w:cs="Times New Roman"/>
          <w:sz w:val="24"/>
          <w:szCs w:val="24"/>
          <w:vertAlign w:val="superscript"/>
        </w:rPr>
        <w:t>th</w:t>
      </w:r>
      <w:r w:rsidRPr="0074351D">
        <w:rPr>
          <w:rFonts w:ascii="Times New Roman" w:hAnsi="Times New Roman" w:cs="Times New Roman"/>
          <w:sz w:val="24"/>
          <w:szCs w:val="24"/>
        </w:rPr>
        <w:t xml:space="preserve"> Street;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36 – Statement of Account for 620 Marshall Street;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37 – Statement of Account for 641 North Marshall Street;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38 – Statement of Account for 606 Marshall Street;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39 – Various Account Documents;</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40 – Statement of Account for 845 North 7</w:t>
      </w:r>
      <w:r w:rsidRPr="0074351D">
        <w:rPr>
          <w:rFonts w:ascii="Times New Roman" w:hAnsi="Times New Roman" w:cs="Times New Roman"/>
          <w:sz w:val="24"/>
          <w:szCs w:val="24"/>
          <w:vertAlign w:val="superscript"/>
        </w:rPr>
        <w:t>th</w:t>
      </w:r>
      <w:r w:rsidRPr="0074351D">
        <w:rPr>
          <w:rFonts w:ascii="Times New Roman" w:hAnsi="Times New Roman" w:cs="Times New Roman"/>
          <w:sz w:val="24"/>
          <w:szCs w:val="24"/>
        </w:rPr>
        <w:t xml:space="preserve"> Street;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41 – Statement of Account for 844 North 6</w:t>
      </w:r>
      <w:r w:rsidRPr="0074351D">
        <w:rPr>
          <w:rFonts w:ascii="Times New Roman" w:hAnsi="Times New Roman" w:cs="Times New Roman"/>
          <w:sz w:val="24"/>
          <w:szCs w:val="24"/>
          <w:vertAlign w:val="superscript"/>
        </w:rPr>
        <w:t>th</w:t>
      </w:r>
      <w:r w:rsidRPr="0074351D">
        <w:rPr>
          <w:rFonts w:ascii="Times New Roman" w:hAnsi="Times New Roman" w:cs="Times New Roman"/>
          <w:sz w:val="24"/>
          <w:szCs w:val="24"/>
        </w:rPr>
        <w:t xml:space="preserve"> Street;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42 – (16/18/2004 and 9/12/2005 Lampert Letters and 3/1/2007 and DRU Dispute;</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 xml:space="preserve">SBG FEM Exhibit 43 – Curriculum Vitae of Jeremy J. </w:t>
      </w:r>
      <w:proofErr w:type="spellStart"/>
      <w:r w:rsidRPr="0074351D">
        <w:rPr>
          <w:rFonts w:ascii="Times New Roman" w:hAnsi="Times New Roman" w:cs="Times New Roman"/>
          <w:sz w:val="24"/>
          <w:szCs w:val="24"/>
        </w:rPr>
        <w:t>Gabell</w:t>
      </w:r>
      <w:proofErr w:type="spellEnd"/>
      <w:r w:rsidRPr="0074351D">
        <w:rPr>
          <w:rFonts w:ascii="Times New Roman" w:hAnsi="Times New Roman" w:cs="Times New Roman"/>
          <w:sz w:val="24"/>
          <w:szCs w:val="24"/>
        </w:rPr>
        <w: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 xml:space="preserve">SBG FEM Exhibit 44 – </w:t>
      </w:r>
      <w:proofErr w:type="spellStart"/>
      <w:r w:rsidRPr="0074351D">
        <w:rPr>
          <w:rFonts w:ascii="Times New Roman" w:hAnsi="Times New Roman" w:cs="Times New Roman"/>
          <w:sz w:val="24"/>
          <w:szCs w:val="24"/>
        </w:rPr>
        <w:t>Gabell</w:t>
      </w:r>
      <w:proofErr w:type="spellEnd"/>
      <w:r w:rsidRPr="0074351D">
        <w:rPr>
          <w:rFonts w:ascii="Times New Roman" w:hAnsi="Times New Roman" w:cs="Times New Roman"/>
          <w:sz w:val="24"/>
          <w:szCs w:val="24"/>
        </w:rPr>
        <w:t xml:space="preserve"> Example of Simple and Compound Interest;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45 – Curriculum Vitae of Roger D. Colton;</w:t>
      </w:r>
    </w:p>
    <w:p w:rsidR="00195A9A" w:rsidRPr="0074351D" w:rsidRDefault="00195A9A"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47 –</w:t>
      </w:r>
      <w:r w:rsidR="004E53CB" w:rsidRPr="0074351D">
        <w:rPr>
          <w:rFonts w:ascii="Times New Roman" w:hAnsi="Times New Roman" w:cs="Times New Roman"/>
          <w:sz w:val="24"/>
          <w:szCs w:val="24"/>
        </w:rPr>
        <w:t xml:space="preserve"> Statement of Account (Fairmount Account # ending in 7092);</w:t>
      </w:r>
    </w:p>
    <w:p w:rsidR="00A23460" w:rsidRPr="0074351D" w:rsidRDefault="00195A9A"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SBG FEM Exhibit 48</w:t>
      </w:r>
      <w:r w:rsidR="00305C58" w:rsidRPr="0074351D">
        <w:rPr>
          <w:rStyle w:val="FootnoteReference"/>
          <w:rFonts w:ascii="Times New Roman" w:hAnsi="Times New Roman" w:cs="Times New Roman"/>
          <w:sz w:val="24"/>
          <w:szCs w:val="24"/>
        </w:rPr>
        <w:footnoteReference w:id="5"/>
      </w:r>
      <w:r w:rsidR="004E53CB" w:rsidRPr="0074351D">
        <w:rPr>
          <w:rFonts w:ascii="Times New Roman" w:hAnsi="Times New Roman" w:cs="Times New Roman"/>
          <w:sz w:val="24"/>
          <w:szCs w:val="24"/>
        </w:rPr>
        <w:t xml:space="preserve"> – Transactions Disputed by SBG</w:t>
      </w:r>
      <w:r w:rsidR="00305C58" w:rsidRPr="0074351D">
        <w:rPr>
          <w:rFonts w:ascii="Times New Roman" w:hAnsi="Times New Roman" w:cs="Times New Roman"/>
          <w:sz w:val="24"/>
          <w:szCs w:val="24"/>
        </w:rPr>
        <w: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PGW FEM Exhibit 1</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 </w:t>
      </w:r>
      <w:proofErr w:type="spellStart"/>
      <w:r w:rsidR="00DE14C9">
        <w:rPr>
          <w:rFonts w:ascii="Times New Roman" w:hAnsi="Times New Roman" w:cs="Times New Roman"/>
          <w:sz w:val="24"/>
          <w:szCs w:val="24"/>
        </w:rPr>
        <w:t>Elr</w:t>
      </w:r>
      <w:r w:rsidR="00E94213" w:rsidRPr="0074351D">
        <w:rPr>
          <w:rFonts w:ascii="Times New Roman" w:hAnsi="Times New Roman" w:cs="Times New Roman"/>
          <w:sz w:val="24"/>
          <w:szCs w:val="24"/>
        </w:rPr>
        <w:t>e</w:t>
      </w:r>
      <w:r w:rsidR="00DE14C9">
        <w:rPr>
          <w:rFonts w:ascii="Times New Roman" w:hAnsi="Times New Roman" w:cs="Times New Roman"/>
          <w:sz w:val="24"/>
          <w:szCs w:val="24"/>
        </w:rPr>
        <w:t>a</w:t>
      </w:r>
      <w:proofErr w:type="spellEnd"/>
      <w:r w:rsidR="00E94213" w:rsidRPr="0074351D">
        <w:rPr>
          <w:rFonts w:ascii="Times New Roman" w:hAnsi="Times New Roman" w:cs="Times New Roman"/>
          <w:sz w:val="24"/>
          <w:szCs w:val="24"/>
        </w:rPr>
        <w:t xml:space="preserve"> Account # ending in </w:t>
      </w:r>
      <w:r w:rsidRPr="0074351D">
        <w:rPr>
          <w:rFonts w:ascii="Times New Roman" w:hAnsi="Times New Roman" w:cs="Times New Roman"/>
          <w:sz w:val="24"/>
          <w:szCs w:val="24"/>
        </w:rPr>
        <w:t>5786</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SA</w:t>
      </w:r>
      <w:r w:rsidR="00837C50">
        <w:rPr>
          <w:rStyle w:val="FootnoteReference"/>
          <w:rFonts w:ascii="Times New Roman" w:hAnsi="Times New Roman" w:cs="Times New Roman"/>
          <w:sz w:val="24"/>
          <w:szCs w:val="24"/>
        </w:rPr>
        <w:footnoteReference w:id="6"/>
      </w:r>
      <w:r w:rsidRPr="0074351D">
        <w:rPr>
          <w:rFonts w:ascii="Times New Roman" w:hAnsi="Times New Roman" w:cs="Times New Roman"/>
          <w:sz w:val="24"/>
          <w:szCs w:val="24"/>
        </w:rPr>
        <w:t xml:space="preserve"> #</w:t>
      </w:r>
      <w:r w:rsidR="00E94213" w:rsidRPr="0074351D">
        <w:rPr>
          <w:rFonts w:ascii="Times New Roman" w:hAnsi="Times New Roman" w:cs="Times New Roman"/>
          <w:sz w:val="24"/>
          <w:szCs w:val="24"/>
        </w:rPr>
        <w:t xml:space="preserve"> ending in </w:t>
      </w:r>
      <w:r w:rsidRPr="0074351D">
        <w:rPr>
          <w:rFonts w:ascii="Times New Roman" w:hAnsi="Times New Roman" w:cs="Times New Roman"/>
          <w:sz w:val="24"/>
          <w:szCs w:val="24"/>
        </w:rPr>
        <w:t>7841</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3608 Spring Garden Street, M1</w:t>
      </w:r>
      <w:r w:rsidR="00E94213" w:rsidRPr="0074351D">
        <w:rPr>
          <w:rFonts w:ascii="Times New Roman" w:hAnsi="Times New Roman" w:cs="Times New Roman"/>
          <w:sz w:val="24"/>
          <w:szCs w:val="24"/>
        </w:rPr>
        <w:t xml:space="preserve">; </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PGW FEM Exhibit 2</w:t>
      </w:r>
      <w:r w:rsidR="00E94213" w:rsidRPr="0074351D">
        <w:rPr>
          <w:rFonts w:ascii="Times New Roman" w:hAnsi="Times New Roman" w:cs="Times New Roman"/>
          <w:sz w:val="24"/>
          <w:szCs w:val="24"/>
        </w:rPr>
        <w:t xml:space="preserve"> –</w:t>
      </w:r>
      <w:r w:rsidR="00DE14C9">
        <w:rPr>
          <w:rFonts w:ascii="Times New Roman" w:hAnsi="Times New Roman" w:cs="Times New Roman"/>
          <w:sz w:val="24"/>
          <w:szCs w:val="24"/>
        </w:rPr>
        <w:t xml:space="preserve"> </w:t>
      </w:r>
      <w:proofErr w:type="spellStart"/>
      <w:r w:rsidR="00DE14C9">
        <w:rPr>
          <w:rFonts w:ascii="Times New Roman" w:hAnsi="Times New Roman" w:cs="Times New Roman"/>
          <w:sz w:val="24"/>
          <w:szCs w:val="24"/>
        </w:rPr>
        <w:t>Elrea</w:t>
      </w:r>
      <w:proofErr w:type="spellEnd"/>
      <w:r w:rsidRPr="0074351D">
        <w:rPr>
          <w:rFonts w:ascii="Times New Roman" w:hAnsi="Times New Roman" w:cs="Times New Roman"/>
          <w:sz w:val="24"/>
          <w:szCs w:val="24"/>
        </w:rPr>
        <w:t xml:space="preserve"> </w:t>
      </w:r>
      <w:r w:rsidR="00E94213" w:rsidRPr="0074351D">
        <w:rPr>
          <w:rFonts w:ascii="Times New Roman" w:hAnsi="Times New Roman" w:cs="Times New Roman"/>
          <w:sz w:val="24"/>
          <w:szCs w:val="24"/>
        </w:rPr>
        <w:t xml:space="preserve">Account # ending in 1407, </w:t>
      </w:r>
      <w:r w:rsidRPr="0074351D">
        <w:rPr>
          <w:rFonts w:ascii="Times New Roman" w:hAnsi="Times New Roman" w:cs="Times New Roman"/>
          <w:sz w:val="24"/>
          <w:szCs w:val="24"/>
        </w:rPr>
        <w:t>SA</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w:t>
      </w:r>
      <w:r w:rsidR="00E94213" w:rsidRPr="0074351D">
        <w:rPr>
          <w:rFonts w:ascii="Times New Roman" w:hAnsi="Times New Roman" w:cs="Times New Roman"/>
          <w:sz w:val="24"/>
          <w:szCs w:val="24"/>
        </w:rPr>
        <w:t xml:space="preserve"> ending in 1418, </w:t>
      </w:r>
      <w:r w:rsidRPr="0074351D">
        <w:rPr>
          <w:rFonts w:ascii="Times New Roman" w:hAnsi="Times New Roman" w:cs="Times New Roman"/>
          <w:sz w:val="24"/>
          <w:szCs w:val="24"/>
        </w:rPr>
        <w:t>3608 Spring Garden Street, M2</w:t>
      </w:r>
      <w:r w:rsidR="00E94213" w:rsidRPr="0074351D">
        <w:rPr>
          <w:rFonts w:ascii="Times New Roman" w:hAnsi="Times New Roman" w:cs="Times New Roman"/>
          <w:sz w:val="24"/>
          <w:szCs w:val="24"/>
        </w:rPr>
        <w: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PGW FEM Exhibit 3</w:t>
      </w:r>
      <w:r w:rsidR="00E94213" w:rsidRPr="0074351D">
        <w:rPr>
          <w:rFonts w:ascii="Times New Roman" w:hAnsi="Times New Roman" w:cs="Times New Roman"/>
          <w:sz w:val="24"/>
          <w:szCs w:val="24"/>
        </w:rPr>
        <w:t xml:space="preserve"> –</w:t>
      </w:r>
      <w:r w:rsidR="00DE14C9">
        <w:rPr>
          <w:rFonts w:ascii="Times New Roman" w:hAnsi="Times New Roman" w:cs="Times New Roman"/>
          <w:sz w:val="24"/>
          <w:szCs w:val="24"/>
        </w:rPr>
        <w:t xml:space="preserve"> </w:t>
      </w:r>
      <w:proofErr w:type="spellStart"/>
      <w:r w:rsidR="00DE14C9">
        <w:rPr>
          <w:rFonts w:ascii="Times New Roman" w:hAnsi="Times New Roman" w:cs="Times New Roman"/>
          <w:sz w:val="24"/>
          <w:szCs w:val="24"/>
        </w:rPr>
        <w:t>Elrea</w:t>
      </w:r>
      <w:proofErr w:type="spellEnd"/>
      <w:r w:rsidRPr="0074351D">
        <w:rPr>
          <w:rFonts w:ascii="Times New Roman" w:hAnsi="Times New Roman" w:cs="Times New Roman"/>
          <w:sz w:val="24"/>
          <w:szCs w:val="24"/>
        </w:rPr>
        <w:t xml:space="preserve"> </w:t>
      </w:r>
      <w:r w:rsidR="00E94213" w:rsidRPr="0074351D">
        <w:rPr>
          <w:rFonts w:ascii="Times New Roman" w:hAnsi="Times New Roman" w:cs="Times New Roman"/>
          <w:sz w:val="24"/>
          <w:szCs w:val="24"/>
        </w:rPr>
        <w:t xml:space="preserve">Account # ending in </w:t>
      </w:r>
      <w:r w:rsidRPr="0074351D">
        <w:rPr>
          <w:rFonts w:ascii="Times New Roman" w:hAnsi="Times New Roman" w:cs="Times New Roman"/>
          <w:sz w:val="24"/>
          <w:szCs w:val="24"/>
        </w:rPr>
        <w:t>1694</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SA</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 </w:t>
      </w:r>
      <w:r w:rsidR="00E94213" w:rsidRPr="0074351D">
        <w:rPr>
          <w:rFonts w:ascii="Times New Roman" w:hAnsi="Times New Roman" w:cs="Times New Roman"/>
          <w:sz w:val="24"/>
          <w:szCs w:val="24"/>
        </w:rPr>
        <w:t xml:space="preserve">ending in 6888, </w:t>
      </w:r>
      <w:r w:rsidRPr="0074351D">
        <w:rPr>
          <w:rFonts w:ascii="Times New Roman" w:hAnsi="Times New Roman" w:cs="Times New Roman"/>
          <w:sz w:val="24"/>
          <w:szCs w:val="24"/>
        </w:rPr>
        <w:t>3608 Spring Garden Street, M3</w:t>
      </w:r>
      <w:r w:rsidR="00E94213" w:rsidRPr="0074351D">
        <w:rPr>
          <w:rFonts w:ascii="Times New Roman" w:hAnsi="Times New Roman" w:cs="Times New Roman"/>
          <w:sz w:val="24"/>
          <w:szCs w:val="24"/>
        </w:rPr>
        <w: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PGW FEM Exhibit 4</w:t>
      </w:r>
      <w:r w:rsidR="00E94213" w:rsidRPr="0074351D">
        <w:rPr>
          <w:rFonts w:ascii="Times New Roman" w:hAnsi="Times New Roman" w:cs="Times New Roman"/>
          <w:sz w:val="24"/>
          <w:szCs w:val="24"/>
        </w:rPr>
        <w:t xml:space="preserve"> –</w:t>
      </w:r>
      <w:r w:rsidR="00DE14C9">
        <w:rPr>
          <w:rFonts w:ascii="Times New Roman" w:hAnsi="Times New Roman" w:cs="Times New Roman"/>
          <w:sz w:val="24"/>
          <w:szCs w:val="24"/>
        </w:rPr>
        <w:t xml:space="preserve"> </w:t>
      </w:r>
      <w:proofErr w:type="spellStart"/>
      <w:r w:rsidR="00DE14C9">
        <w:rPr>
          <w:rFonts w:ascii="Times New Roman" w:hAnsi="Times New Roman" w:cs="Times New Roman"/>
          <w:sz w:val="24"/>
          <w:szCs w:val="24"/>
        </w:rPr>
        <w:t>Elrea</w:t>
      </w:r>
      <w:proofErr w:type="spellEnd"/>
      <w:r w:rsidRPr="0074351D">
        <w:rPr>
          <w:rFonts w:ascii="Times New Roman" w:hAnsi="Times New Roman" w:cs="Times New Roman"/>
          <w:sz w:val="24"/>
          <w:szCs w:val="24"/>
        </w:rPr>
        <w:t xml:space="preserve"> </w:t>
      </w:r>
      <w:r w:rsidR="00E94213" w:rsidRPr="0074351D">
        <w:rPr>
          <w:rFonts w:ascii="Times New Roman" w:hAnsi="Times New Roman" w:cs="Times New Roman"/>
          <w:sz w:val="24"/>
          <w:szCs w:val="24"/>
        </w:rPr>
        <w:t xml:space="preserve">Account # ending in 7105, </w:t>
      </w:r>
      <w:r w:rsidRPr="0074351D">
        <w:rPr>
          <w:rFonts w:ascii="Times New Roman" w:hAnsi="Times New Roman" w:cs="Times New Roman"/>
          <w:sz w:val="24"/>
          <w:szCs w:val="24"/>
        </w:rPr>
        <w:t>SA</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w:t>
      </w:r>
      <w:r w:rsidR="00E94213" w:rsidRPr="0074351D">
        <w:rPr>
          <w:rFonts w:ascii="Times New Roman" w:hAnsi="Times New Roman" w:cs="Times New Roman"/>
          <w:sz w:val="24"/>
          <w:szCs w:val="24"/>
        </w:rPr>
        <w:t xml:space="preserve"> ending in </w:t>
      </w:r>
      <w:r w:rsidRPr="0074351D">
        <w:rPr>
          <w:rFonts w:ascii="Times New Roman" w:hAnsi="Times New Roman" w:cs="Times New Roman"/>
          <w:sz w:val="24"/>
          <w:szCs w:val="24"/>
        </w:rPr>
        <w:t>7993</w:t>
      </w:r>
      <w:r w:rsidR="00E94213" w:rsidRPr="0074351D">
        <w:rPr>
          <w:rFonts w:ascii="Times New Roman" w:hAnsi="Times New Roman" w:cs="Times New Roman"/>
          <w:sz w:val="24"/>
          <w:szCs w:val="24"/>
        </w:rPr>
        <w:t>,</w:t>
      </w:r>
      <w:r w:rsidRPr="0074351D">
        <w:rPr>
          <w:rFonts w:ascii="Times New Roman" w:hAnsi="Times New Roman" w:cs="Times New Roman"/>
          <w:sz w:val="24"/>
          <w:szCs w:val="24"/>
        </w:rPr>
        <w:t xml:space="preserve"> 3610 Spring Garden Street, M1</w:t>
      </w:r>
      <w:r w:rsidR="00E94213" w:rsidRPr="0074351D">
        <w:rPr>
          <w:rFonts w:ascii="Times New Roman" w:hAnsi="Times New Roman" w:cs="Times New Roman"/>
          <w:sz w:val="24"/>
          <w:szCs w:val="24"/>
        </w:rPr>
        <w: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PGW FEM Exhibit 5</w:t>
      </w:r>
      <w:r w:rsidR="00E94213" w:rsidRPr="0074351D">
        <w:rPr>
          <w:rFonts w:ascii="Times New Roman" w:hAnsi="Times New Roman" w:cs="Times New Roman"/>
          <w:sz w:val="24"/>
          <w:szCs w:val="24"/>
        </w:rPr>
        <w:t xml:space="preserve"> –</w:t>
      </w:r>
      <w:r w:rsidR="00DE14C9">
        <w:rPr>
          <w:rFonts w:ascii="Times New Roman" w:hAnsi="Times New Roman" w:cs="Times New Roman"/>
          <w:sz w:val="24"/>
          <w:szCs w:val="24"/>
        </w:rPr>
        <w:t xml:space="preserve"> </w:t>
      </w:r>
      <w:proofErr w:type="spellStart"/>
      <w:r w:rsidR="00DE14C9">
        <w:rPr>
          <w:rFonts w:ascii="Times New Roman" w:hAnsi="Times New Roman" w:cs="Times New Roman"/>
          <w:sz w:val="24"/>
          <w:szCs w:val="24"/>
        </w:rPr>
        <w:t>Elrea</w:t>
      </w:r>
      <w:proofErr w:type="spellEnd"/>
      <w:r w:rsidRPr="0074351D">
        <w:rPr>
          <w:rFonts w:ascii="Times New Roman" w:hAnsi="Times New Roman" w:cs="Times New Roman"/>
          <w:sz w:val="24"/>
          <w:szCs w:val="24"/>
        </w:rPr>
        <w:t xml:space="preserve"> </w:t>
      </w:r>
      <w:r w:rsidR="00E94213" w:rsidRPr="0074351D">
        <w:rPr>
          <w:rFonts w:ascii="Times New Roman" w:hAnsi="Times New Roman" w:cs="Times New Roman"/>
          <w:sz w:val="24"/>
          <w:szCs w:val="24"/>
        </w:rPr>
        <w:t xml:space="preserve">Account # ending in 7105, </w:t>
      </w:r>
      <w:r w:rsidRPr="0074351D">
        <w:rPr>
          <w:rFonts w:ascii="Times New Roman" w:hAnsi="Times New Roman" w:cs="Times New Roman"/>
          <w:sz w:val="24"/>
          <w:szCs w:val="24"/>
        </w:rPr>
        <w:t>SA</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w:t>
      </w:r>
      <w:r w:rsidR="00E94213" w:rsidRPr="0074351D">
        <w:rPr>
          <w:rFonts w:ascii="Times New Roman" w:hAnsi="Times New Roman" w:cs="Times New Roman"/>
          <w:sz w:val="24"/>
          <w:szCs w:val="24"/>
        </w:rPr>
        <w:t xml:space="preserve"> ending in </w:t>
      </w:r>
      <w:r w:rsidRPr="0074351D">
        <w:rPr>
          <w:rFonts w:ascii="Times New Roman" w:hAnsi="Times New Roman" w:cs="Times New Roman"/>
          <w:sz w:val="24"/>
          <w:szCs w:val="24"/>
        </w:rPr>
        <w:t>8905</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3610 Spring Garden Street, M2</w:t>
      </w:r>
      <w:r w:rsidR="00E94213" w:rsidRPr="0074351D">
        <w:rPr>
          <w:rFonts w:ascii="Times New Roman" w:hAnsi="Times New Roman" w:cs="Times New Roman"/>
          <w:sz w:val="24"/>
          <w:szCs w:val="24"/>
        </w:rPr>
        <w: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lastRenderedPageBreak/>
        <w:t>PGW FEM Exhibit 6</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 Fairmount </w:t>
      </w:r>
      <w:r w:rsidR="00E94213" w:rsidRPr="0074351D">
        <w:rPr>
          <w:rFonts w:ascii="Times New Roman" w:hAnsi="Times New Roman" w:cs="Times New Roman"/>
          <w:sz w:val="24"/>
          <w:szCs w:val="24"/>
        </w:rPr>
        <w:t xml:space="preserve">Account # ending in 8422, </w:t>
      </w:r>
      <w:r w:rsidRPr="0074351D">
        <w:rPr>
          <w:rFonts w:ascii="Times New Roman" w:hAnsi="Times New Roman" w:cs="Times New Roman"/>
          <w:sz w:val="24"/>
          <w:szCs w:val="24"/>
        </w:rPr>
        <w:t>SA</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w:t>
      </w:r>
      <w:r w:rsidR="00E94213" w:rsidRPr="0074351D">
        <w:rPr>
          <w:rFonts w:ascii="Times New Roman" w:hAnsi="Times New Roman" w:cs="Times New Roman"/>
          <w:sz w:val="24"/>
          <w:szCs w:val="24"/>
        </w:rPr>
        <w:t xml:space="preserve"> ending in 3461, </w:t>
      </w:r>
      <w:r w:rsidRPr="0074351D">
        <w:rPr>
          <w:rFonts w:ascii="Times New Roman" w:hAnsi="Times New Roman" w:cs="Times New Roman"/>
          <w:sz w:val="24"/>
          <w:szCs w:val="24"/>
        </w:rPr>
        <w:t>615 N. 7</w:t>
      </w:r>
      <w:r w:rsidRPr="0074351D">
        <w:rPr>
          <w:rFonts w:ascii="Times New Roman" w:hAnsi="Times New Roman" w:cs="Times New Roman"/>
          <w:sz w:val="24"/>
          <w:szCs w:val="24"/>
          <w:vertAlign w:val="superscript"/>
        </w:rPr>
        <w:t>th</w:t>
      </w:r>
      <w:r w:rsidRPr="0074351D">
        <w:rPr>
          <w:rFonts w:ascii="Times New Roman" w:hAnsi="Times New Roman" w:cs="Times New Roman"/>
          <w:sz w:val="24"/>
          <w:szCs w:val="24"/>
        </w:rPr>
        <w:t xml:space="preserve"> Street</w:t>
      </w:r>
      <w:r w:rsidR="00E94213" w:rsidRPr="0074351D">
        <w:rPr>
          <w:rFonts w:ascii="Times New Roman" w:hAnsi="Times New Roman" w:cs="Times New Roman"/>
          <w:sz w:val="24"/>
          <w:szCs w:val="24"/>
        </w:rPr>
        <w: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PGW FEM Exhibit 7</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 Fairmount </w:t>
      </w:r>
      <w:r w:rsidR="00E94213" w:rsidRPr="0074351D">
        <w:rPr>
          <w:rFonts w:ascii="Times New Roman" w:hAnsi="Times New Roman" w:cs="Times New Roman"/>
          <w:sz w:val="24"/>
          <w:szCs w:val="24"/>
        </w:rPr>
        <w:t xml:space="preserve">Account # ending in </w:t>
      </w:r>
      <w:r w:rsidRPr="0074351D">
        <w:rPr>
          <w:rFonts w:ascii="Times New Roman" w:hAnsi="Times New Roman" w:cs="Times New Roman"/>
          <w:sz w:val="24"/>
          <w:szCs w:val="24"/>
        </w:rPr>
        <w:t>0860</w:t>
      </w:r>
      <w:r w:rsidR="00E94213" w:rsidRPr="0074351D">
        <w:rPr>
          <w:rFonts w:ascii="Times New Roman" w:hAnsi="Times New Roman" w:cs="Times New Roman"/>
          <w:sz w:val="24"/>
          <w:szCs w:val="24"/>
        </w:rPr>
        <w:t xml:space="preserve">, SA # ending in 4270, </w:t>
      </w:r>
      <w:r w:rsidRPr="0074351D">
        <w:rPr>
          <w:rFonts w:ascii="Times New Roman" w:hAnsi="Times New Roman" w:cs="Times New Roman"/>
          <w:sz w:val="24"/>
          <w:szCs w:val="24"/>
        </w:rPr>
        <w:t>628 N. Marshall Street</w:t>
      </w:r>
      <w:r w:rsidR="00E94213" w:rsidRPr="0074351D">
        <w:rPr>
          <w:rFonts w:ascii="Times New Roman" w:hAnsi="Times New Roman" w:cs="Times New Roman"/>
          <w:sz w:val="24"/>
          <w:szCs w:val="24"/>
        </w:rPr>
        <w: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PGW FEM Exhibit 8</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 Fairmount </w:t>
      </w:r>
      <w:r w:rsidR="00E94213" w:rsidRPr="0074351D">
        <w:rPr>
          <w:rFonts w:ascii="Times New Roman" w:hAnsi="Times New Roman" w:cs="Times New Roman"/>
          <w:sz w:val="24"/>
          <w:szCs w:val="24"/>
        </w:rPr>
        <w:t xml:space="preserve">Account # ending in 3358, SA # ending in 6439, </w:t>
      </w:r>
      <w:r w:rsidRPr="0074351D">
        <w:rPr>
          <w:rFonts w:ascii="Times New Roman" w:hAnsi="Times New Roman" w:cs="Times New Roman"/>
          <w:sz w:val="24"/>
          <w:szCs w:val="24"/>
        </w:rPr>
        <w:t>627 N. Marshall Street</w:t>
      </w:r>
      <w:r w:rsidR="00E94213" w:rsidRPr="0074351D">
        <w:rPr>
          <w:rFonts w:ascii="Times New Roman" w:hAnsi="Times New Roman" w:cs="Times New Roman"/>
          <w:sz w:val="24"/>
          <w:szCs w:val="24"/>
        </w:rPr>
        <w: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PGW FEM Exhibit 9</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Fairmount </w:t>
      </w:r>
      <w:r w:rsidR="00E94213" w:rsidRPr="0074351D">
        <w:rPr>
          <w:rFonts w:ascii="Times New Roman" w:hAnsi="Times New Roman" w:cs="Times New Roman"/>
          <w:sz w:val="24"/>
          <w:szCs w:val="24"/>
        </w:rPr>
        <w:t xml:space="preserve">Account # ending in </w:t>
      </w:r>
      <w:r w:rsidRPr="0074351D">
        <w:rPr>
          <w:rFonts w:ascii="Times New Roman" w:hAnsi="Times New Roman" w:cs="Times New Roman"/>
          <w:sz w:val="24"/>
          <w:szCs w:val="24"/>
        </w:rPr>
        <w:t>0558</w:t>
      </w:r>
      <w:r w:rsidR="00E94213" w:rsidRPr="0074351D">
        <w:rPr>
          <w:rFonts w:ascii="Times New Roman" w:hAnsi="Times New Roman" w:cs="Times New Roman"/>
          <w:sz w:val="24"/>
          <w:szCs w:val="24"/>
        </w:rPr>
        <w:t>,</w:t>
      </w:r>
      <w:r w:rsidRPr="0074351D">
        <w:rPr>
          <w:rFonts w:ascii="Times New Roman" w:hAnsi="Times New Roman" w:cs="Times New Roman"/>
          <w:sz w:val="24"/>
          <w:szCs w:val="24"/>
        </w:rPr>
        <w:t xml:space="preserve"> SA</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w:t>
      </w:r>
      <w:r w:rsidR="00E94213" w:rsidRPr="0074351D">
        <w:rPr>
          <w:rFonts w:ascii="Times New Roman" w:hAnsi="Times New Roman" w:cs="Times New Roman"/>
          <w:sz w:val="24"/>
          <w:szCs w:val="24"/>
        </w:rPr>
        <w:t xml:space="preserve"> ending in 9279, </w:t>
      </w:r>
      <w:r w:rsidRPr="0074351D">
        <w:rPr>
          <w:rFonts w:ascii="Times New Roman" w:hAnsi="Times New Roman" w:cs="Times New Roman"/>
          <w:sz w:val="24"/>
          <w:szCs w:val="24"/>
        </w:rPr>
        <w:t>704 N. Marshall Street</w:t>
      </w:r>
      <w:r w:rsidR="00E94213" w:rsidRPr="0074351D">
        <w:rPr>
          <w:rFonts w:ascii="Times New Roman" w:hAnsi="Times New Roman" w:cs="Times New Roman"/>
          <w:sz w:val="24"/>
          <w:szCs w:val="24"/>
        </w:rPr>
        <w: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PGW FEM Exhibit 10</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 Fairmount </w:t>
      </w:r>
      <w:r w:rsidR="00E94213" w:rsidRPr="0074351D">
        <w:rPr>
          <w:rFonts w:ascii="Times New Roman" w:hAnsi="Times New Roman" w:cs="Times New Roman"/>
          <w:sz w:val="24"/>
          <w:szCs w:val="24"/>
        </w:rPr>
        <w:t xml:space="preserve">Account # ending in </w:t>
      </w:r>
      <w:r w:rsidRPr="0074351D">
        <w:rPr>
          <w:rFonts w:ascii="Times New Roman" w:hAnsi="Times New Roman" w:cs="Times New Roman"/>
          <w:sz w:val="24"/>
          <w:szCs w:val="24"/>
        </w:rPr>
        <w:t>9749</w:t>
      </w:r>
      <w:r w:rsidR="00E94213" w:rsidRPr="0074351D">
        <w:rPr>
          <w:rFonts w:ascii="Times New Roman" w:hAnsi="Times New Roman" w:cs="Times New Roman"/>
          <w:sz w:val="24"/>
          <w:szCs w:val="24"/>
        </w:rPr>
        <w:t>,</w:t>
      </w:r>
      <w:r w:rsidRPr="0074351D">
        <w:rPr>
          <w:rFonts w:ascii="Times New Roman" w:hAnsi="Times New Roman" w:cs="Times New Roman"/>
          <w:sz w:val="24"/>
          <w:szCs w:val="24"/>
        </w:rPr>
        <w:t xml:space="preserve"> SA</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w:t>
      </w:r>
      <w:r w:rsidR="00E94213" w:rsidRPr="0074351D">
        <w:rPr>
          <w:rFonts w:ascii="Times New Roman" w:hAnsi="Times New Roman" w:cs="Times New Roman"/>
          <w:sz w:val="24"/>
          <w:szCs w:val="24"/>
        </w:rPr>
        <w:t xml:space="preserve"> ending in </w:t>
      </w:r>
      <w:r w:rsidRPr="0074351D">
        <w:rPr>
          <w:rFonts w:ascii="Times New Roman" w:hAnsi="Times New Roman" w:cs="Times New Roman"/>
          <w:sz w:val="24"/>
          <w:szCs w:val="24"/>
        </w:rPr>
        <w:t>9424</w:t>
      </w:r>
      <w:r w:rsidR="00E94213" w:rsidRPr="0074351D">
        <w:rPr>
          <w:rFonts w:ascii="Times New Roman" w:hAnsi="Times New Roman" w:cs="Times New Roman"/>
          <w:sz w:val="24"/>
          <w:szCs w:val="24"/>
        </w:rPr>
        <w:t>,</w:t>
      </w:r>
      <w:r w:rsidRPr="0074351D">
        <w:rPr>
          <w:rFonts w:ascii="Times New Roman" w:hAnsi="Times New Roman" w:cs="Times New Roman"/>
          <w:sz w:val="24"/>
          <w:szCs w:val="24"/>
        </w:rPr>
        <w:t xml:space="preserve"> 702 N. Marshall Street</w:t>
      </w:r>
      <w:r w:rsidR="00E94213" w:rsidRPr="0074351D">
        <w:rPr>
          <w:rFonts w:ascii="Times New Roman" w:hAnsi="Times New Roman" w:cs="Times New Roman"/>
          <w:sz w:val="24"/>
          <w:szCs w:val="24"/>
        </w:rPr>
        <w: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PGW FEM Exhibit 11</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 Fairmont </w:t>
      </w:r>
      <w:r w:rsidR="00E94213" w:rsidRPr="0074351D">
        <w:rPr>
          <w:rFonts w:ascii="Times New Roman" w:hAnsi="Times New Roman" w:cs="Times New Roman"/>
          <w:sz w:val="24"/>
          <w:szCs w:val="24"/>
        </w:rPr>
        <w:t xml:space="preserve">Account # ending in </w:t>
      </w:r>
      <w:r w:rsidRPr="0074351D">
        <w:rPr>
          <w:rFonts w:ascii="Times New Roman" w:hAnsi="Times New Roman" w:cs="Times New Roman"/>
          <w:sz w:val="24"/>
          <w:szCs w:val="24"/>
        </w:rPr>
        <w:t>9749</w:t>
      </w:r>
      <w:r w:rsidR="00E94213" w:rsidRPr="0074351D">
        <w:rPr>
          <w:rFonts w:ascii="Times New Roman" w:hAnsi="Times New Roman" w:cs="Times New Roman"/>
          <w:sz w:val="24"/>
          <w:szCs w:val="24"/>
        </w:rPr>
        <w:t>,</w:t>
      </w:r>
      <w:r w:rsidRPr="0074351D">
        <w:rPr>
          <w:rFonts w:ascii="Times New Roman" w:hAnsi="Times New Roman" w:cs="Times New Roman"/>
          <w:sz w:val="24"/>
          <w:szCs w:val="24"/>
        </w:rPr>
        <w:t xml:space="preserve"> SA</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w:t>
      </w:r>
      <w:r w:rsidR="00E94213" w:rsidRPr="0074351D">
        <w:rPr>
          <w:rFonts w:ascii="Times New Roman" w:hAnsi="Times New Roman" w:cs="Times New Roman"/>
          <w:sz w:val="24"/>
          <w:szCs w:val="24"/>
        </w:rPr>
        <w:t xml:space="preserve"> ending in </w:t>
      </w:r>
      <w:r w:rsidRPr="0074351D">
        <w:rPr>
          <w:rFonts w:ascii="Times New Roman" w:hAnsi="Times New Roman" w:cs="Times New Roman"/>
          <w:sz w:val="24"/>
          <w:szCs w:val="24"/>
        </w:rPr>
        <w:t>4971</w:t>
      </w:r>
      <w:r w:rsidR="00472210">
        <w:rPr>
          <w:rFonts w:ascii="Times New Roman" w:hAnsi="Times New Roman" w:cs="Times New Roman"/>
          <w:sz w:val="24"/>
          <w:szCs w:val="24"/>
        </w:rPr>
        <w:t>,</w:t>
      </w:r>
      <w:r w:rsidRPr="0074351D">
        <w:rPr>
          <w:rFonts w:ascii="Times New Roman" w:hAnsi="Times New Roman" w:cs="Times New Roman"/>
          <w:sz w:val="24"/>
          <w:szCs w:val="24"/>
        </w:rPr>
        <w:t xml:space="preserve"> 700 N. Marshall Street</w:t>
      </w:r>
      <w:r w:rsidR="00E94213" w:rsidRPr="0074351D">
        <w:rPr>
          <w:rFonts w:ascii="Times New Roman" w:hAnsi="Times New Roman" w:cs="Times New Roman"/>
          <w:sz w:val="24"/>
          <w:szCs w:val="24"/>
        </w:rPr>
        <w: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PGW FEM Exhibit 12</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 Fairmount </w:t>
      </w:r>
      <w:r w:rsidR="00E94213" w:rsidRPr="0074351D">
        <w:rPr>
          <w:rFonts w:ascii="Times New Roman" w:hAnsi="Times New Roman" w:cs="Times New Roman"/>
          <w:sz w:val="24"/>
          <w:szCs w:val="24"/>
        </w:rPr>
        <w:t xml:space="preserve">Account # ending in </w:t>
      </w:r>
      <w:r w:rsidRPr="0074351D">
        <w:rPr>
          <w:rFonts w:ascii="Times New Roman" w:hAnsi="Times New Roman" w:cs="Times New Roman"/>
          <w:sz w:val="24"/>
          <w:szCs w:val="24"/>
        </w:rPr>
        <w:t>0431</w:t>
      </w:r>
      <w:r w:rsidR="00E94213" w:rsidRPr="0074351D">
        <w:rPr>
          <w:rFonts w:ascii="Times New Roman" w:hAnsi="Times New Roman" w:cs="Times New Roman"/>
          <w:sz w:val="24"/>
          <w:szCs w:val="24"/>
        </w:rPr>
        <w:t>,</w:t>
      </w:r>
      <w:r w:rsidRPr="0074351D">
        <w:rPr>
          <w:rFonts w:ascii="Times New Roman" w:hAnsi="Times New Roman" w:cs="Times New Roman"/>
          <w:sz w:val="24"/>
          <w:szCs w:val="24"/>
        </w:rPr>
        <w:t xml:space="preserve"> SA</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w:t>
      </w:r>
      <w:r w:rsidR="00472210">
        <w:rPr>
          <w:rFonts w:ascii="Times New Roman" w:hAnsi="Times New Roman" w:cs="Times New Roman"/>
          <w:sz w:val="24"/>
          <w:szCs w:val="24"/>
        </w:rPr>
        <w:t xml:space="preserve"># </w:t>
      </w:r>
      <w:r w:rsidR="00E94213" w:rsidRPr="0074351D">
        <w:rPr>
          <w:rFonts w:ascii="Times New Roman" w:hAnsi="Times New Roman" w:cs="Times New Roman"/>
          <w:sz w:val="24"/>
          <w:szCs w:val="24"/>
        </w:rPr>
        <w:t xml:space="preserve">ending in </w:t>
      </w:r>
      <w:r w:rsidRPr="0074351D">
        <w:rPr>
          <w:rFonts w:ascii="Times New Roman" w:hAnsi="Times New Roman" w:cs="Times New Roman"/>
          <w:sz w:val="24"/>
          <w:szCs w:val="24"/>
        </w:rPr>
        <w:t>5701</w:t>
      </w:r>
      <w:r w:rsidR="00472210">
        <w:rPr>
          <w:rFonts w:ascii="Times New Roman" w:hAnsi="Times New Roman" w:cs="Times New Roman"/>
          <w:sz w:val="24"/>
          <w:szCs w:val="24"/>
        </w:rPr>
        <w:t xml:space="preserve">, and </w:t>
      </w:r>
      <w:r w:rsidRPr="0074351D">
        <w:rPr>
          <w:rFonts w:ascii="Times New Roman" w:hAnsi="Times New Roman" w:cs="Times New Roman"/>
          <w:sz w:val="24"/>
          <w:szCs w:val="24"/>
        </w:rPr>
        <w:t>4753</w:t>
      </w:r>
      <w:r w:rsidR="00472210">
        <w:rPr>
          <w:rFonts w:ascii="Times New Roman" w:hAnsi="Times New Roman" w:cs="Times New Roman"/>
          <w:sz w:val="24"/>
          <w:szCs w:val="24"/>
        </w:rPr>
        <w:t>,</w:t>
      </w:r>
      <w:r w:rsidRPr="0074351D">
        <w:rPr>
          <w:rFonts w:ascii="Times New Roman" w:hAnsi="Times New Roman" w:cs="Times New Roman"/>
          <w:sz w:val="24"/>
          <w:szCs w:val="24"/>
        </w:rPr>
        <w:t xml:space="preserve"> 634 N. 6</w:t>
      </w:r>
      <w:r w:rsidRPr="0074351D">
        <w:rPr>
          <w:rFonts w:ascii="Times New Roman" w:hAnsi="Times New Roman" w:cs="Times New Roman"/>
          <w:sz w:val="24"/>
          <w:szCs w:val="24"/>
          <w:vertAlign w:val="superscript"/>
        </w:rPr>
        <w:t>th</w:t>
      </w:r>
      <w:r w:rsidRPr="0074351D">
        <w:rPr>
          <w:rFonts w:ascii="Times New Roman" w:hAnsi="Times New Roman" w:cs="Times New Roman"/>
          <w:sz w:val="24"/>
          <w:szCs w:val="24"/>
        </w:rPr>
        <w:t xml:space="preserve"> Street</w:t>
      </w:r>
      <w:r w:rsidR="00E94213" w:rsidRPr="0074351D">
        <w:rPr>
          <w:rFonts w:ascii="Times New Roman" w:hAnsi="Times New Roman" w:cs="Times New Roman"/>
          <w:sz w:val="24"/>
          <w:szCs w:val="24"/>
        </w:rPr>
        <w: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PGW FEM Exhibit 13</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 Fairmount </w:t>
      </w:r>
      <w:r w:rsidR="00E94213" w:rsidRPr="0074351D">
        <w:rPr>
          <w:rFonts w:ascii="Times New Roman" w:hAnsi="Times New Roman" w:cs="Times New Roman"/>
          <w:sz w:val="24"/>
          <w:szCs w:val="24"/>
        </w:rPr>
        <w:t xml:space="preserve">Account # ending in </w:t>
      </w:r>
      <w:r w:rsidRPr="0074351D">
        <w:rPr>
          <w:rFonts w:ascii="Times New Roman" w:hAnsi="Times New Roman" w:cs="Times New Roman"/>
          <w:sz w:val="24"/>
          <w:szCs w:val="24"/>
        </w:rPr>
        <w:t>9832</w:t>
      </w:r>
      <w:r w:rsidR="00E94213" w:rsidRPr="0074351D">
        <w:rPr>
          <w:rFonts w:ascii="Times New Roman" w:hAnsi="Times New Roman" w:cs="Times New Roman"/>
          <w:sz w:val="24"/>
          <w:szCs w:val="24"/>
        </w:rPr>
        <w:t>,</w:t>
      </w:r>
      <w:r w:rsidRPr="0074351D">
        <w:rPr>
          <w:rFonts w:ascii="Times New Roman" w:hAnsi="Times New Roman" w:cs="Times New Roman"/>
          <w:sz w:val="24"/>
          <w:szCs w:val="24"/>
        </w:rPr>
        <w:t xml:space="preserve"> SA</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w:t>
      </w:r>
      <w:r w:rsidR="00E94213" w:rsidRPr="0074351D">
        <w:rPr>
          <w:rFonts w:ascii="Times New Roman" w:hAnsi="Times New Roman" w:cs="Times New Roman"/>
          <w:sz w:val="24"/>
          <w:szCs w:val="24"/>
        </w:rPr>
        <w:t xml:space="preserve"> </w:t>
      </w:r>
      <w:r w:rsidR="009D0340" w:rsidRPr="0074351D">
        <w:rPr>
          <w:rFonts w:ascii="Times New Roman" w:hAnsi="Times New Roman" w:cs="Times New Roman"/>
          <w:sz w:val="24"/>
          <w:szCs w:val="24"/>
        </w:rPr>
        <w:t xml:space="preserve">ending in </w:t>
      </w:r>
      <w:r w:rsidRPr="0074351D">
        <w:rPr>
          <w:rFonts w:ascii="Times New Roman" w:hAnsi="Times New Roman" w:cs="Times New Roman"/>
          <w:sz w:val="24"/>
          <w:szCs w:val="24"/>
        </w:rPr>
        <w:t>8906</w:t>
      </w:r>
      <w:r w:rsidR="00E94213" w:rsidRPr="0074351D">
        <w:rPr>
          <w:rFonts w:ascii="Times New Roman" w:hAnsi="Times New Roman" w:cs="Times New Roman"/>
          <w:sz w:val="24"/>
          <w:szCs w:val="24"/>
        </w:rPr>
        <w:t>,</w:t>
      </w:r>
      <w:r w:rsidRPr="0074351D">
        <w:rPr>
          <w:rFonts w:ascii="Times New Roman" w:hAnsi="Times New Roman" w:cs="Times New Roman"/>
          <w:sz w:val="24"/>
          <w:szCs w:val="24"/>
        </w:rPr>
        <w:t xml:space="preserve"> 640 Marshall Street</w:t>
      </w:r>
      <w:r w:rsidR="00E94213" w:rsidRPr="0074351D">
        <w:rPr>
          <w:rFonts w:ascii="Times New Roman" w:hAnsi="Times New Roman" w:cs="Times New Roman"/>
          <w:sz w:val="24"/>
          <w:szCs w:val="24"/>
        </w:rPr>
        <w: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PGW FEM Exhibit 14</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 Fairmount </w:t>
      </w:r>
      <w:r w:rsidR="00E94213" w:rsidRPr="0074351D">
        <w:rPr>
          <w:rFonts w:ascii="Times New Roman" w:hAnsi="Times New Roman" w:cs="Times New Roman"/>
          <w:sz w:val="24"/>
          <w:szCs w:val="24"/>
        </w:rPr>
        <w:t xml:space="preserve">Account # ending in </w:t>
      </w:r>
      <w:r w:rsidRPr="0074351D">
        <w:rPr>
          <w:rFonts w:ascii="Times New Roman" w:hAnsi="Times New Roman" w:cs="Times New Roman"/>
          <w:sz w:val="24"/>
          <w:szCs w:val="24"/>
        </w:rPr>
        <w:t>7092</w:t>
      </w:r>
      <w:r w:rsidR="00E94213" w:rsidRPr="0074351D">
        <w:rPr>
          <w:rFonts w:ascii="Times New Roman" w:hAnsi="Times New Roman" w:cs="Times New Roman"/>
          <w:sz w:val="24"/>
          <w:szCs w:val="24"/>
        </w:rPr>
        <w:t>,</w:t>
      </w:r>
      <w:r w:rsidRPr="0074351D">
        <w:rPr>
          <w:rFonts w:ascii="Times New Roman" w:hAnsi="Times New Roman" w:cs="Times New Roman"/>
          <w:sz w:val="24"/>
          <w:szCs w:val="24"/>
        </w:rPr>
        <w:t xml:space="preserve"> SA</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w:t>
      </w:r>
      <w:r w:rsidR="00E94213" w:rsidRPr="0074351D">
        <w:rPr>
          <w:rFonts w:ascii="Times New Roman" w:hAnsi="Times New Roman" w:cs="Times New Roman"/>
          <w:sz w:val="24"/>
          <w:szCs w:val="24"/>
        </w:rPr>
        <w:t xml:space="preserve"> </w:t>
      </w:r>
      <w:r w:rsidR="009D0340" w:rsidRPr="0074351D">
        <w:rPr>
          <w:rFonts w:ascii="Times New Roman" w:hAnsi="Times New Roman" w:cs="Times New Roman"/>
          <w:sz w:val="24"/>
          <w:szCs w:val="24"/>
        </w:rPr>
        <w:t xml:space="preserve">ending in </w:t>
      </w:r>
      <w:r w:rsidRPr="0074351D">
        <w:rPr>
          <w:rFonts w:ascii="Times New Roman" w:hAnsi="Times New Roman" w:cs="Times New Roman"/>
          <w:sz w:val="24"/>
          <w:szCs w:val="24"/>
        </w:rPr>
        <w:t>0888</w:t>
      </w:r>
      <w:r w:rsidR="00E94213" w:rsidRPr="0074351D">
        <w:rPr>
          <w:rFonts w:ascii="Times New Roman" w:hAnsi="Times New Roman" w:cs="Times New Roman"/>
          <w:sz w:val="24"/>
          <w:szCs w:val="24"/>
        </w:rPr>
        <w:t>,</w:t>
      </w:r>
      <w:r w:rsidRPr="0074351D">
        <w:rPr>
          <w:rFonts w:ascii="Times New Roman" w:hAnsi="Times New Roman" w:cs="Times New Roman"/>
          <w:sz w:val="24"/>
          <w:szCs w:val="24"/>
        </w:rPr>
        <w:t xml:space="preserve"> 625 N. 7</w:t>
      </w:r>
      <w:r w:rsidRPr="0074351D">
        <w:rPr>
          <w:rFonts w:ascii="Times New Roman" w:hAnsi="Times New Roman" w:cs="Times New Roman"/>
          <w:sz w:val="24"/>
          <w:szCs w:val="24"/>
          <w:vertAlign w:val="superscript"/>
        </w:rPr>
        <w:t>th</w:t>
      </w:r>
      <w:r w:rsidRPr="0074351D">
        <w:rPr>
          <w:rFonts w:ascii="Times New Roman" w:hAnsi="Times New Roman" w:cs="Times New Roman"/>
          <w:sz w:val="24"/>
          <w:szCs w:val="24"/>
        </w:rPr>
        <w:t xml:space="preserve"> Street</w:t>
      </w:r>
      <w:r w:rsidR="00E94213" w:rsidRPr="0074351D">
        <w:rPr>
          <w:rFonts w:ascii="Times New Roman" w:hAnsi="Times New Roman" w:cs="Times New Roman"/>
          <w:sz w:val="24"/>
          <w:szCs w:val="24"/>
        </w:rPr>
        <w: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PGW FEM Exhibit 15</w:t>
      </w:r>
      <w:r w:rsidR="00E94213" w:rsidRPr="0074351D">
        <w:rPr>
          <w:rFonts w:ascii="Times New Roman" w:hAnsi="Times New Roman" w:cs="Times New Roman"/>
          <w:sz w:val="24"/>
          <w:szCs w:val="24"/>
        </w:rPr>
        <w:t xml:space="preserve"> – Fair</w:t>
      </w:r>
      <w:r w:rsidRPr="0074351D">
        <w:rPr>
          <w:rFonts w:ascii="Times New Roman" w:hAnsi="Times New Roman" w:cs="Times New Roman"/>
          <w:sz w:val="24"/>
          <w:szCs w:val="24"/>
        </w:rPr>
        <w:t xml:space="preserve">mount </w:t>
      </w:r>
      <w:r w:rsidR="00E94213" w:rsidRPr="0074351D">
        <w:rPr>
          <w:rFonts w:ascii="Times New Roman" w:hAnsi="Times New Roman" w:cs="Times New Roman"/>
          <w:sz w:val="24"/>
          <w:szCs w:val="24"/>
        </w:rPr>
        <w:t xml:space="preserve">Account # ending in </w:t>
      </w:r>
      <w:r w:rsidRPr="0074351D">
        <w:rPr>
          <w:rFonts w:ascii="Times New Roman" w:hAnsi="Times New Roman" w:cs="Times New Roman"/>
          <w:sz w:val="24"/>
          <w:szCs w:val="24"/>
        </w:rPr>
        <w:t>9425 SA</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w:t>
      </w:r>
      <w:r w:rsidR="00E94213" w:rsidRPr="0074351D">
        <w:rPr>
          <w:rFonts w:ascii="Times New Roman" w:hAnsi="Times New Roman" w:cs="Times New Roman"/>
          <w:sz w:val="24"/>
          <w:szCs w:val="24"/>
        </w:rPr>
        <w:t xml:space="preserve"> </w:t>
      </w:r>
      <w:r w:rsidR="009D0340" w:rsidRPr="0074351D">
        <w:rPr>
          <w:rFonts w:ascii="Times New Roman" w:hAnsi="Times New Roman" w:cs="Times New Roman"/>
          <w:sz w:val="24"/>
          <w:szCs w:val="24"/>
        </w:rPr>
        <w:t xml:space="preserve">ending in </w:t>
      </w:r>
      <w:r w:rsidRPr="0074351D">
        <w:rPr>
          <w:rFonts w:ascii="Times New Roman" w:hAnsi="Times New Roman" w:cs="Times New Roman"/>
          <w:sz w:val="24"/>
          <w:szCs w:val="24"/>
        </w:rPr>
        <w:t>7900</w:t>
      </w:r>
      <w:r w:rsidR="00E94213" w:rsidRPr="0074351D">
        <w:rPr>
          <w:rFonts w:ascii="Times New Roman" w:hAnsi="Times New Roman" w:cs="Times New Roman"/>
          <w:sz w:val="24"/>
          <w:szCs w:val="24"/>
        </w:rPr>
        <w:t>,</w:t>
      </w:r>
      <w:r w:rsidRPr="0074351D">
        <w:rPr>
          <w:rFonts w:ascii="Times New Roman" w:hAnsi="Times New Roman" w:cs="Times New Roman"/>
          <w:sz w:val="24"/>
          <w:szCs w:val="24"/>
        </w:rPr>
        <w:t xml:space="preserve"> 620 N. Marshall Street</w:t>
      </w:r>
      <w:r w:rsidR="00E94213" w:rsidRPr="0074351D">
        <w:rPr>
          <w:rFonts w:ascii="Times New Roman" w:hAnsi="Times New Roman" w:cs="Times New Roman"/>
          <w:sz w:val="24"/>
          <w:szCs w:val="24"/>
        </w:rPr>
        <w: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PGW FEM Exhibit 16</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 Fairmount </w:t>
      </w:r>
      <w:r w:rsidR="00E94213" w:rsidRPr="0074351D">
        <w:rPr>
          <w:rFonts w:ascii="Times New Roman" w:hAnsi="Times New Roman" w:cs="Times New Roman"/>
          <w:sz w:val="24"/>
          <w:szCs w:val="24"/>
        </w:rPr>
        <w:t xml:space="preserve">Account # ending in </w:t>
      </w:r>
      <w:r w:rsidRPr="0074351D">
        <w:rPr>
          <w:rFonts w:ascii="Times New Roman" w:hAnsi="Times New Roman" w:cs="Times New Roman"/>
          <w:sz w:val="24"/>
          <w:szCs w:val="24"/>
        </w:rPr>
        <w:t>6029</w:t>
      </w:r>
      <w:r w:rsidR="00E94213" w:rsidRPr="0074351D">
        <w:rPr>
          <w:rFonts w:ascii="Times New Roman" w:hAnsi="Times New Roman" w:cs="Times New Roman"/>
          <w:sz w:val="24"/>
          <w:szCs w:val="24"/>
        </w:rPr>
        <w:t>,</w:t>
      </w:r>
      <w:r w:rsidRPr="0074351D">
        <w:rPr>
          <w:rFonts w:ascii="Times New Roman" w:hAnsi="Times New Roman" w:cs="Times New Roman"/>
          <w:sz w:val="24"/>
          <w:szCs w:val="24"/>
        </w:rPr>
        <w:t xml:space="preserve"> SA</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w:t>
      </w:r>
      <w:r w:rsidR="00E94213" w:rsidRPr="0074351D">
        <w:rPr>
          <w:rFonts w:ascii="Times New Roman" w:hAnsi="Times New Roman" w:cs="Times New Roman"/>
          <w:sz w:val="24"/>
          <w:szCs w:val="24"/>
        </w:rPr>
        <w:t xml:space="preserve"> </w:t>
      </w:r>
      <w:r w:rsidR="009D0340" w:rsidRPr="0074351D">
        <w:rPr>
          <w:rFonts w:ascii="Times New Roman" w:hAnsi="Times New Roman" w:cs="Times New Roman"/>
          <w:sz w:val="24"/>
          <w:szCs w:val="24"/>
        </w:rPr>
        <w:t xml:space="preserve">ending in </w:t>
      </w:r>
      <w:r w:rsidRPr="0074351D">
        <w:rPr>
          <w:rFonts w:ascii="Times New Roman" w:hAnsi="Times New Roman" w:cs="Times New Roman"/>
          <w:sz w:val="24"/>
          <w:szCs w:val="24"/>
        </w:rPr>
        <w:t>6958</w:t>
      </w:r>
      <w:r w:rsidR="009D0340" w:rsidRPr="0074351D">
        <w:rPr>
          <w:rFonts w:ascii="Times New Roman" w:hAnsi="Times New Roman" w:cs="Times New Roman"/>
          <w:sz w:val="24"/>
          <w:szCs w:val="24"/>
        </w:rPr>
        <w:t>,</w:t>
      </w:r>
      <w:r w:rsidRPr="0074351D">
        <w:rPr>
          <w:rFonts w:ascii="Times New Roman" w:hAnsi="Times New Roman" w:cs="Times New Roman"/>
          <w:sz w:val="24"/>
          <w:szCs w:val="24"/>
        </w:rPr>
        <w:t xml:space="preserve"> 606 Marshall Street</w:t>
      </w:r>
      <w:r w:rsidR="00E94213" w:rsidRPr="0074351D">
        <w:rPr>
          <w:rFonts w:ascii="Times New Roman" w:hAnsi="Times New Roman" w:cs="Times New Roman"/>
          <w:sz w:val="24"/>
          <w:szCs w:val="24"/>
        </w:rPr>
        <w:t>;</w:t>
      </w:r>
    </w:p>
    <w:p w:rsidR="00A23460" w:rsidRPr="0074351D" w:rsidRDefault="00341624" w:rsidP="00175B2C">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PGW FEM Exhibit 17 – F</w:t>
      </w:r>
      <w:r w:rsidR="00A23460" w:rsidRPr="0074351D">
        <w:rPr>
          <w:rFonts w:ascii="Times New Roman" w:hAnsi="Times New Roman" w:cs="Times New Roman"/>
          <w:sz w:val="24"/>
          <w:szCs w:val="24"/>
        </w:rPr>
        <w:t xml:space="preserve">airmount </w:t>
      </w:r>
      <w:r w:rsidR="00E94213" w:rsidRPr="0074351D">
        <w:rPr>
          <w:rFonts w:ascii="Times New Roman" w:hAnsi="Times New Roman" w:cs="Times New Roman"/>
          <w:sz w:val="24"/>
          <w:szCs w:val="24"/>
        </w:rPr>
        <w:t xml:space="preserve">Account # ending in </w:t>
      </w:r>
      <w:r w:rsidR="00A23460" w:rsidRPr="0074351D">
        <w:rPr>
          <w:rFonts w:ascii="Times New Roman" w:hAnsi="Times New Roman" w:cs="Times New Roman"/>
          <w:sz w:val="24"/>
          <w:szCs w:val="24"/>
        </w:rPr>
        <w:t>2001</w:t>
      </w:r>
      <w:r w:rsidR="00E94213" w:rsidRPr="0074351D">
        <w:rPr>
          <w:rFonts w:ascii="Times New Roman" w:hAnsi="Times New Roman" w:cs="Times New Roman"/>
          <w:sz w:val="24"/>
          <w:szCs w:val="24"/>
        </w:rPr>
        <w:t>,</w:t>
      </w:r>
      <w:r w:rsidR="00A23460" w:rsidRPr="0074351D">
        <w:rPr>
          <w:rFonts w:ascii="Times New Roman" w:hAnsi="Times New Roman" w:cs="Times New Roman"/>
          <w:sz w:val="24"/>
          <w:szCs w:val="24"/>
        </w:rPr>
        <w:t xml:space="preserve"> SA</w:t>
      </w:r>
      <w:r w:rsidR="009D0340" w:rsidRPr="0074351D">
        <w:rPr>
          <w:rFonts w:ascii="Times New Roman" w:hAnsi="Times New Roman" w:cs="Times New Roman"/>
          <w:sz w:val="24"/>
          <w:szCs w:val="24"/>
        </w:rPr>
        <w:t xml:space="preserve"> </w:t>
      </w:r>
      <w:r w:rsidR="00A23460" w:rsidRPr="0074351D">
        <w:rPr>
          <w:rFonts w:ascii="Times New Roman" w:hAnsi="Times New Roman" w:cs="Times New Roman"/>
          <w:sz w:val="24"/>
          <w:szCs w:val="24"/>
        </w:rPr>
        <w:t xml:space="preserve"># </w:t>
      </w:r>
      <w:r w:rsidR="009D0340" w:rsidRPr="0074351D">
        <w:rPr>
          <w:rFonts w:ascii="Times New Roman" w:hAnsi="Times New Roman" w:cs="Times New Roman"/>
          <w:sz w:val="24"/>
          <w:szCs w:val="24"/>
        </w:rPr>
        <w:t xml:space="preserve">ending in </w:t>
      </w:r>
      <w:r w:rsidR="00A23460" w:rsidRPr="0074351D">
        <w:rPr>
          <w:rFonts w:ascii="Times New Roman" w:hAnsi="Times New Roman" w:cs="Times New Roman"/>
          <w:sz w:val="24"/>
          <w:szCs w:val="24"/>
        </w:rPr>
        <w:t>4637</w:t>
      </w:r>
      <w:r w:rsidR="00E94213" w:rsidRPr="0074351D">
        <w:rPr>
          <w:rFonts w:ascii="Times New Roman" w:hAnsi="Times New Roman" w:cs="Times New Roman"/>
          <w:sz w:val="24"/>
          <w:szCs w:val="24"/>
        </w:rPr>
        <w:t>,</w:t>
      </w:r>
      <w:r w:rsidR="00A23460" w:rsidRPr="0074351D">
        <w:rPr>
          <w:rFonts w:ascii="Times New Roman" w:hAnsi="Times New Roman" w:cs="Times New Roman"/>
          <w:sz w:val="24"/>
          <w:szCs w:val="24"/>
        </w:rPr>
        <w:t xml:space="preserve"> 639 N. 7</w:t>
      </w:r>
      <w:r w:rsidR="00A23460" w:rsidRPr="0074351D">
        <w:rPr>
          <w:rFonts w:ascii="Times New Roman" w:hAnsi="Times New Roman" w:cs="Times New Roman"/>
          <w:sz w:val="24"/>
          <w:szCs w:val="24"/>
          <w:vertAlign w:val="superscript"/>
        </w:rPr>
        <w:t>th</w:t>
      </w:r>
      <w:r w:rsidR="00A23460" w:rsidRPr="0074351D">
        <w:rPr>
          <w:rFonts w:ascii="Times New Roman" w:hAnsi="Times New Roman" w:cs="Times New Roman"/>
          <w:sz w:val="24"/>
          <w:szCs w:val="24"/>
        </w:rPr>
        <w:t xml:space="preserve"> Street</w:t>
      </w:r>
      <w:r w:rsidR="00E94213" w:rsidRPr="0074351D">
        <w:rPr>
          <w:rFonts w:ascii="Times New Roman" w:hAnsi="Times New Roman" w:cs="Times New Roman"/>
          <w:sz w:val="24"/>
          <w:szCs w:val="24"/>
        </w:rPr>
        <w: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PGW FEM Exhibit 18</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 Fairmount </w:t>
      </w:r>
      <w:r w:rsidR="00E94213" w:rsidRPr="0074351D">
        <w:rPr>
          <w:rFonts w:ascii="Times New Roman" w:hAnsi="Times New Roman" w:cs="Times New Roman"/>
          <w:sz w:val="24"/>
          <w:szCs w:val="24"/>
        </w:rPr>
        <w:t xml:space="preserve">Account # ending in </w:t>
      </w:r>
      <w:r w:rsidRPr="0074351D">
        <w:rPr>
          <w:rFonts w:ascii="Times New Roman" w:hAnsi="Times New Roman" w:cs="Times New Roman"/>
          <w:sz w:val="24"/>
          <w:szCs w:val="24"/>
        </w:rPr>
        <w:t>0766</w:t>
      </w:r>
      <w:r w:rsidR="00E94213" w:rsidRPr="0074351D">
        <w:rPr>
          <w:rFonts w:ascii="Times New Roman" w:hAnsi="Times New Roman" w:cs="Times New Roman"/>
          <w:sz w:val="24"/>
          <w:szCs w:val="24"/>
        </w:rPr>
        <w:t>,</w:t>
      </w:r>
      <w:r w:rsidRPr="0074351D">
        <w:rPr>
          <w:rFonts w:ascii="Times New Roman" w:hAnsi="Times New Roman" w:cs="Times New Roman"/>
          <w:sz w:val="24"/>
          <w:szCs w:val="24"/>
        </w:rPr>
        <w:t xml:space="preserve"> SA</w:t>
      </w:r>
      <w:r w:rsidR="009D0340" w:rsidRPr="0074351D">
        <w:rPr>
          <w:rFonts w:ascii="Times New Roman" w:hAnsi="Times New Roman" w:cs="Times New Roman"/>
          <w:sz w:val="24"/>
          <w:szCs w:val="24"/>
        </w:rPr>
        <w:t xml:space="preserve"> </w:t>
      </w:r>
      <w:r w:rsidRPr="0074351D">
        <w:rPr>
          <w:rFonts w:ascii="Times New Roman" w:hAnsi="Times New Roman" w:cs="Times New Roman"/>
          <w:sz w:val="24"/>
          <w:szCs w:val="24"/>
        </w:rPr>
        <w:t>#</w:t>
      </w:r>
      <w:r w:rsidR="009D0340" w:rsidRPr="0074351D">
        <w:rPr>
          <w:rFonts w:ascii="Times New Roman" w:hAnsi="Times New Roman" w:cs="Times New Roman"/>
          <w:sz w:val="24"/>
          <w:szCs w:val="24"/>
        </w:rPr>
        <w:t xml:space="preserve"> ending in </w:t>
      </w:r>
      <w:r w:rsidRPr="0074351D">
        <w:rPr>
          <w:rFonts w:ascii="Times New Roman" w:hAnsi="Times New Roman" w:cs="Times New Roman"/>
          <w:sz w:val="24"/>
          <w:szCs w:val="24"/>
        </w:rPr>
        <w:t>9359</w:t>
      </w:r>
      <w:r w:rsidR="00E94213" w:rsidRPr="0074351D">
        <w:rPr>
          <w:rFonts w:ascii="Times New Roman" w:hAnsi="Times New Roman" w:cs="Times New Roman"/>
          <w:sz w:val="24"/>
          <w:szCs w:val="24"/>
        </w:rPr>
        <w:t>,</w:t>
      </w:r>
      <w:r w:rsidRPr="0074351D">
        <w:rPr>
          <w:rFonts w:ascii="Times New Roman" w:hAnsi="Times New Roman" w:cs="Times New Roman"/>
          <w:sz w:val="24"/>
          <w:szCs w:val="24"/>
        </w:rPr>
        <w:t xml:space="preserve"> 641 N. Marshall Street</w:t>
      </w:r>
      <w:r w:rsidR="00E94213" w:rsidRPr="0074351D">
        <w:rPr>
          <w:rFonts w:ascii="Times New Roman" w:hAnsi="Times New Roman" w:cs="Times New Roman"/>
          <w:sz w:val="24"/>
          <w:szCs w:val="24"/>
        </w:rPr>
        <w: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PGW FEM Exhibit 19</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 Marshall </w:t>
      </w:r>
      <w:r w:rsidR="00E94213" w:rsidRPr="0074351D">
        <w:rPr>
          <w:rFonts w:ascii="Times New Roman" w:hAnsi="Times New Roman" w:cs="Times New Roman"/>
          <w:sz w:val="24"/>
          <w:szCs w:val="24"/>
        </w:rPr>
        <w:t xml:space="preserve">Account # ending in </w:t>
      </w:r>
      <w:r w:rsidRPr="0074351D">
        <w:rPr>
          <w:rFonts w:ascii="Times New Roman" w:hAnsi="Times New Roman" w:cs="Times New Roman"/>
          <w:sz w:val="24"/>
          <w:szCs w:val="24"/>
        </w:rPr>
        <w:t>7503</w:t>
      </w:r>
      <w:r w:rsidR="00E94213" w:rsidRPr="0074351D">
        <w:rPr>
          <w:rFonts w:ascii="Times New Roman" w:hAnsi="Times New Roman" w:cs="Times New Roman"/>
          <w:sz w:val="24"/>
          <w:szCs w:val="24"/>
        </w:rPr>
        <w:t>,</w:t>
      </w:r>
      <w:r w:rsidRPr="0074351D">
        <w:rPr>
          <w:rFonts w:ascii="Times New Roman" w:hAnsi="Times New Roman" w:cs="Times New Roman"/>
          <w:sz w:val="24"/>
          <w:szCs w:val="24"/>
        </w:rPr>
        <w:t xml:space="preserve"> SA</w:t>
      </w:r>
      <w:r w:rsidR="009D0340" w:rsidRPr="0074351D">
        <w:rPr>
          <w:rFonts w:ascii="Times New Roman" w:hAnsi="Times New Roman" w:cs="Times New Roman"/>
          <w:sz w:val="24"/>
          <w:szCs w:val="24"/>
        </w:rPr>
        <w:t xml:space="preserve"> </w:t>
      </w:r>
      <w:r w:rsidRPr="0074351D">
        <w:rPr>
          <w:rFonts w:ascii="Times New Roman" w:hAnsi="Times New Roman" w:cs="Times New Roman"/>
          <w:sz w:val="24"/>
          <w:szCs w:val="24"/>
        </w:rPr>
        <w:t>#</w:t>
      </w:r>
      <w:r w:rsidR="009D0340" w:rsidRPr="0074351D">
        <w:rPr>
          <w:rFonts w:ascii="Times New Roman" w:hAnsi="Times New Roman" w:cs="Times New Roman"/>
          <w:sz w:val="24"/>
          <w:szCs w:val="24"/>
        </w:rPr>
        <w:t xml:space="preserve"> ending in </w:t>
      </w:r>
      <w:r w:rsidRPr="0074351D">
        <w:rPr>
          <w:rFonts w:ascii="Times New Roman" w:hAnsi="Times New Roman" w:cs="Times New Roman"/>
          <w:sz w:val="24"/>
          <w:szCs w:val="24"/>
        </w:rPr>
        <w:t>6324</w:t>
      </w:r>
      <w:r w:rsidR="00E94213" w:rsidRPr="0074351D">
        <w:rPr>
          <w:rFonts w:ascii="Times New Roman" w:hAnsi="Times New Roman" w:cs="Times New Roman"/>
          <w:sz w:val="24"/>
          <w:szCs w:val="24"/>
        </w:rPr>
        <w:t>,</w:t>
      </w:r>
      <w:r w:rsidRPr="0074351D">
        <w:rPr>
          <w:rFonts w:ascii="Times New Roman" w:hAnsi="Times New Roman" w:cs="Times New Roman"/>
          <w:sz w:val="24"/>
          <w:szCs w:val="24"/>
        </w:rPr>
        <w:t xml:space="preserve"> 844 N. 6</w:t>
      </w:r>
      <w:r w:rsidRPr="0074351D">
        <w:rPr>
          <w:rFonts w:ascii="Times New Roman" w:hAnsi="Times New Roman" w:cs="Times New Roman"/>
          <w:sz w:val="24"/>
          <w:szCs w:val="24"/>
          <w:vertAlign w:val="superscript"/>
        </w:rPr>
        <w:t>th</w:t>
      </w:r>
      <w:r w:rsidRPr="0074351D">
        <w:rPr>
          <w:rFonts w:ascii="Times New Roman" w:hAnsi="Times New Roman" w:cs="Times New Roman"/>
          <w:sz w:val="24"/>
          <w:szCs w:val="24"/>
        </w:rPr>
        <w:t xml:space="preserve"> Street 46</w:t>
      </w:r>
      <w:r w:rsidR="00622A8E" w:rsidRPr="0074351D">
        <w:rPr>
          <w:rFonts w:ascii="Times New Roman" w:hAnsi="Times New Roman" w:cs="Times New Roman"/>
          <w:sz w:val="24"/>
          <w:szCs w:val="24"/>
        </w:rPr>
        <w:t>;</w:t>
      </w:r>
    </w:p>
    <w:p w:rsidR="00A23460" w:rsidRPr="0074351D" w:rsidRDefault="00A23460"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PGW FEM Exhibit 20</w:t>
      </w:r>
      <w:r w:rsidR="00E94213"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 Marshal </w:t>
      </w:r>
      <w:r w:rsidR="00E94213" w:rsidRPr="0074351D">
        <w:rPr>
          <w:rFonts w:ascii="Times New Roman" w:hAnsi="Times New Roman" w:cs="Times New Roman"/>
          <w:sz w:val="24"/>
          <w:szCs w:val="24"/>
        </w:rPr>
        <w:t xml:space="preserve">Account # ending in </w:t>
      </w:r>
      <w:r w:rsidRPr="0074351D">
        <w:rPr>
          <w:rFonts w:ascii="Times New Roman" w:hAnsi="Times New Roman" w:cs="Times New Roman"/>
          <w:sz w:val="24"/>
          <w:szCs w:val="24"/>
        </w:rPr>
        <w:t>0622</w:t>
      </w:r>
      <w:r w:rsidR="00E94213" w:rsidRPr="0074351D">
        <w:rPr>
          <w:rFonts w:ascii="Times New Roman" w:hAnsi="Times New Roman" w:cs="Times New Roman"/>
          <w:sz w:val="24"/>
          <w:szCs w:val="24"/>
        </w:rPr>
        <w:t>,</w:t>
      </w:r>
      <w:r w:rsidRPr="0074351D">
        <w:rPr>
          <w:rFonts w:ascii="Times New Roman" w:hAnsi="Times New Roman" w:cs="Times New Roman"/>
          <w:sz w:val="24"/>
          <w:szCs w:val="24"/>
        </w:rPr>
        <w:t xml:space="preserve"> SA</w:t>
      </w:r>
      <w:r w:rsidR="009D0340"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 </w:t>
      </w:r>
      <w:r w:rsidR="009D0340" w:rsidRPr="0074351D">
        <w:rPr>
          <w:rFonts w:ascii="Times New Roman" w:hAnsi="Times New Roman" w:cs="Times New Roman"/>
          <w:sz w:val="24"/>
          <w:szCs w:val="24"/>
        </w:rPr>
        <w:t xml:space="preserve">ending in </w:t>
      </w:r>
      <w:r w:rsidRPr="0074351D">
        <w:rPr>
          <w:rFonts w:ascii="Times New Roman" w:hAnsi="Times New Roman" w:cs="Times New Roman"/>
          <w:sz w:val="24"/>
          <w:szCs w:val="24"/>
        </w:rPr>
        <w:t>2208</w:t>
      </w:r>
      <w:r w:rsidR="00E94213" w:rsidRPr="0074351D">
        <w:rPr>
          <w:rFonts w:ascii="Times New Roman" w:hAnsi="Times New Roman" w:cs="Times New Roman"/>
          <w:sz w:val="24"/>
          <w:szCs w:val="24"/>
        </w:rPr>
        <w:t>,</w:t>
      </w:r>
      <w:r w:rsidRPr="0074351D">
        <w:rPr>
          <w:rFonts w:ascii="Times New Roman" w:hAnsi="Times New Roman" w:cs="Times New Roman"/>
          <w:sz w:val="24"/>
          <w:szCs w:val="24"/>
        </w:rPr>
        <w:t xml:space="preserve"> 845 N. 7</w:t>
      </w:r>
      <w:r w:rsidRPr="0074351D">
        <w:rPr>
          <w:rFonts w:ascii="Times New Roman" w:hAnsi="Times New Roman" w:cs="Times New Roman"/>
          <w:sz w:val="24"/>
          <w:szCs w:val="24"/>
          <w:vertAlign w:val="superscript"/>
        </w:rPr>
        <w:t>th</w:t>
      </w:r>
      <w:r w:rsidRPr="0074351D">
        <w:rPr>
          <w:rFonts w:ascii="Times New Roman" w:hAnsi="Times New Roman" w:cs="Times New Roman"/>
          <w:sz w:val="24"/>
          <w:szCs w:val="24"/>
        </w:rPr>
        <w:t xml:space="preserve"> Street</w:t>
      </w:r>
      <w:r w:rsidR="00622A8E" w:rsidRPr="0074351D">
        <w:rPr>
          <w:rFonts w:ascii="Times New Roman" w:hAnsi="Times New Roman" w:cs="Times New Roman"/>
          <w:sz w:val="24"/>
          <w:szCs w:val="24"/>
        </w:rPr>
        <w:t>;</w:t>
      </w:r>
    </w:p>
    <w:p w:rsidR="00B50978" w:rsidRPr="0074351D" w:rsidRDefault="00B50978"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PGW FEM Exhibit 21 – Correspondence;</w:t>
      </w:r>
    </w:p>
    <w:p w:rsidR="009D0340" w:rsidRPr="0074351D" w:rsidRDefault="00703BB5"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 xml:space="preserve">Transcripts from the Prehearing Conferences held on December 6, 2012, August 13, 2013, November 7, 2013, July 11, 2014, November 24, 2014; </w:t>
      </w:r>
    </w:p>
    <w:p w:rsidR="009D0340" w:rsidRPr="0074351D" w:rsidRDefault="00703BB5"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Transcripts from the Initi</w:t>
      </w:r>
      <w:r w:rsidR="0088109B" w:rsidRPr="0074351D">
        <w:rPr>
          <w:rFonts w:ascii="Times New Roman" w:hAnsi="Times New Roman" w:cs="Times New Roman"/>
          <w:sz w:val="24"/>
          <w:szCs w:val="24"/>
        </w:rPr>
        <w:t>al H</w:t>
      </w:r>
      <w:r w:rsidR="00F46DEF" w:rsidRPr="0074351D">
        <w:rPr>
          <w:rFonts w:ascii="Times New Roman" w:hAnsi="Times New Roman" w:cs="Times New Roman"/>
          <w:sz w:val="24"/>
          <w:szCs w:val="24"/>
        </w:rPr>
        <w:t>earings held on August 26-28</w:t>
      </w:r>
      <w:r w:rsidRPr="0074351D">
        <w:rPr>
          <w:rFonts w:ascii="Times New Roman" w:hAnsi="Times New Roman" w:cs="Times New Roman"/>
          <w:sz w:val="24"/>
          <w:szCs w:val="24"/>
        </w:rPr>
        <w:t xml:space="preserve">, 2013; and </w:t>
      </w:r>
    </w:p>
    <w:p w:rsidR="00703BB5" w:rsidRPr="0074351D" w:rsidRDefault="00703BB5" w:rsidP="00175B2C">
      <w:pPr>
        <w:pStyle w:val="ListParagraph"/>
        <w:numPr>
          <w:ilvl w:val="0"/>
          <w:numId w:val="12"/>
        </w:numPr>
        <w:spacing w:after="0"/>
        <w:rPr>
          <w:rFonts w:ascii="Times New Roman" w:hAnsi="Times New Roman" w:cs="Times New Roman"/>
          <w:sz w:val="24"/>
          <w:szCs w:val="24"/>
        </w:rPr>
      </w:pPr>
      <w:r w:rsidRPr="0074351D">
        <w:rPr>
          <w:rFonts w:ascii="Times New Roman" w:hAnsi="Times New Roman" w:cs="Times New Roman"/>
          <w:sz w:val="24"/>
          <w:szCs w:val="24"/>
        </w:rPr>
        <w:t>Transcripts from the Furthe</w:t>
      </w:r>
      <w:r w:rsidR="00E94213" w:rsidRPr="0074351D">
        <w:rPr>
          <w:rFonts w:ascii="Times New Roman" w:hAnsi="Times New Roman" w:cs="Times New Roman"/>
          <w:sz w:val="24"/>
          <w:szCs w:val="24"/>
        </w:rPr>
        <w:t>r Hearings held on February 10-12</w:t>
      </w:r>
      <w:r w:rsidRPr="0074351D">
        <w:rPr>
          <w:rFonts w:ascii="Times New Roman" w:hAnsi="Times New Roman" w:cs="Times New Roman"/>
          <w:sz w:val="24"/>
          <w:szCs w:val="24"/>
        </w:rPr>
        <w:t>, 2015.</w:t>
      </w:r>
    </w:p>
    <w:p w:rsidR="00703BB5" w:rsidRPr="0074351D" w:rsidRDefault="00703BB5" w:rsidP="00175B2C">
      <w:pPr>
        <w:tabs>
          <w:tab w:val="left" w:pos="-1440"/>
          <w:tab w:val="left" w:pos="-720"/>
        </w:tabs>
        <w:suppressAutoHyphens/>
        <w:spacing w:after="0" w:line="360" w:lineRule="auto"/>
        <w:rPr>
          <w:rFonts w:ascii="Times New Roman" w:hAnsi="Times New Roman" w:cs="Times New Roman"/>
          <w:sz w:val="24"/>
          <w:szCs w:val="24"/>
        </w:rPr>
      </w:pPr>
    </w:p>
    <w:p w:rsidR="00703BB5" w:rsidRPr="0074351D" w:rsidRDefault="00703BB5" w:rsidP="00175B2C">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74351D">
        <w:rPr>
          <w:rFonts w:ascii="Times New Roman" w:hAnsi="Times New Roman" w:cs="Times New Roman"/>
          <w:sz w:val="24"/>
          <w:szCs w:val="24"/>
        </w:rPr>
        <w:t>These consolidated matters are now ready for decision.</w:t>
      </w:r>
    </w:p>
    <w:p w:rsidR="00703BB5" w:rsidRPr="0074351D" w:rsidRDefault="00703BB5" w:rsidP="00703BB5">
      <w:pPr>
        <w:spacing w:after="0" w:line="360" w:lineRule="auto"/>
        <w:rPr>
          <w:rFonts w:ascii="Times New Roman" w:eastAsia="Times New Roman" w:hAnsi="Times New Roman" w:cs="Times New Roman"/>
          <w:sz w:val="24"/>
          <w:szCs w:val="24"/>
        </w:rPr>
      </w:pPr>
    </w:p>
    <w:p w:rsidR="00D93D80" w:rsidRDefault="00D93D8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703BB5" w:rsidRPr="0074351D" w:rsidRDefault="00703BB5" w:rsidP="00D93D80">
      <w:pPr>
        <w:spacing w:after="0" w:line="360" w:lineRule="auto"/>
        <w:jc w:val="center"/>
        <w:rPr>
          <w:rFonts w:ascii="Times New Roman" w:eastAsia="Times New Roman" w:hAnsi="Times New Roman" w:cs="Times New Roman"/>
          <w:sz w:val="24"/>
          <w:szCs w:val="24"/>
          <w:u w:val="single"/>
        </w:rPr>
      </w:pPr>
      <w:r w:rsidRPr="0074351D">
        <w:rPr>
          <w:rFonts w:ascii="Times New Roman" w:eastAsia="Times New Roman" w:hAnsi="Times New Roman" w:cs="Times New Roman"/>
          <w:sz w:val="24"/>
          <w:szCs w:val="24"/>
          <w:u w:val="single"/>
        </w:rPr>
        <w:lastRenderedPageBreak/>
        <w:t>FINDINGS OF FACT</w:t>
      </w:r>
    </w:p>
    <w:p w:rsidR="004F0601" w:rsidRPr="0074351D" w:rsidRDefault="004F0601" w:rsidP="00D93D80">
      <w:pPr>
        <w:spacing w:after="0" w:line="360" w:lineRule="auto"/>
        <w:jc w:val="center"/>
        <w:rPr>
          <w:rFonts w:ascii="Times New Roman" w:eastAsia="Times New Roman" w:hAnsi="Times New Roman" w:cs="Times New Roman"/>
          <w:sz w:val="24"/>
          <w:szCs w:val="24"/>
          <w:u w:val="single"/>
        </w:rPr>
      </w:pPr>
    </w:p>
    <w:p w:rsidR="0087076B" w:rsidRDefault="00DA225C" w:rsidP="00D93D80">
      <w:pPr>
        <w:tabs>
          <w:tab w:val="left" w:pos="1440"/>
        </w:tabs>
        <w:spacing w:after="0" w:line="360" w:lineRule="auto"/>
        <w:ind w:firstLine="1440"/>
        <w:rPr>
          <w:rFonts w:ascii="Times New Roman" w:eastAsia="Times New Roman" w:hAnsi="Times New Roman" w:cs="Times New Roman"/>
          <w:sz w:val="24"/>
          <w:szCs w:val="24"/>
        </w:rPr>
      </w:pPr>
      <w:r w:rsidRPr="0074351D">
        <w:rPr>
          <w:rFonts w:ascii="Times New Roman" w:hAnsi="Times New Roman" w:cs="Times New Roman"/>
          <w:sz w:val="24"/>
          <w:szCs w:val="24"/>
        </w:rPr>
        <w:t>1.</w:t>
      </w:r>
      <w:r w:rsidRPr="0074351D">
        <w:rPr>
          <w:rFonts w:ascii="Times New Roman" w:hAnsi="Times New Roman" w:cs="Times New Roman"/>
          <w:sz w:val="24"/>
          <w:szCs w:val="24"/>
        </w:rPr>
        <w:tab/>
      </w:r>
      <w:r w:rsidR="0087076B">
        <w:rPr>
          <w:rFonts w:ascii="Times New Roman" w:hAnsi="Times New Roman" w:cs="Times New Roman"/>
          <w:sz w:val="24"/>
          <w:szCs w:val="24"/>
        </w:rPr>
        <w:t xml:space="preserve">The Complainants are: </w:t>
      </w:r>
      <w:proofErr w:type="spellStart"/>
      <w:r w:rsidR="0087076B">
        <w:rPr>
          <w:rFonts w:ascii="Times New Roman" w:eastAsia="Times New Roman" w:hAnsi="Times New Roman" w:cs="Times New Roman"/>
          <w:sz w:val="24"/>
          <w:szCs w:val="24"/>
        </w:rPr>
        <w:t>Elrea</w:t>
      </w:r>
      <w:proofErr w:type="spellEnd"/>
      <w:r w:rsidR="0087076B">
        <w:rPr>
          <w:rFonts w:ascii="Times New Roman" w:eastAsia="Times New Roman" w:hAnsi="Times New Roman" w:cs="Times New Roman"/>
          <w:sz w:val="24"/>
          <w:szCs w:val="24"/>
        </w:rPr>
        <w:t xml:space="preserve"> Garden Realty Co., L.P., </w:t>
      </w:r>
      <w:r w:rsidR="0087076B" w:rsidRPr="0074351D">
        <w:rPr>
          <w:rFonts w:ascii="Times New Roman" w:eastAsia="Times New Roman" w:hAnsi="Times New Roman" w:cs="Times New Roman"/>
          <w:sz w:val="24"/>
          <w:szCs w:val="24"/>
        </w:rPr>
        <w:t>Fairmount Manor Realty Co., L.P.</w:t>
      </w:r>
      <w:r w:rsidR="0087076B">
        <w:rPr>
          <w:rFonts w:ascii="Times New Roman" w:eastAsia="Times New Roman" w:hAnsi="Times New Roman" w:cs="Times New Roman"/>
          <w:sz w:val="24"/>
          <w:szCs w:val="24"/>
        </w:rPr>
        <w:t>,</w:t>
      </w:r>
      <w:r w:rsidR="003D4957">
        <w:rPr>
          <w:rFonts w:ascii="Times New Roman" w:eastAsia="Times New Roman" w:hAnsi="Times New Roman" w:cs="Times New Roman"/>
          <w:sz w:val="24"/>
          <w:szCs w:val="24"/>
        </w:rPr>
        <w:t xml:space="preserve"> </w:t>
      </w:r>
      <w:r w:rsidR="0087076B" w:rsidRPr="0074351D">
        <w:rPr>
          <w:rFonts w:ascii="Times New Roman" w:eastAsia="Times New Roman" w:hAnsi="Times New Roman" w:cs="Times New Roman"/>
          <w:sz w:val="24"/>
          <w:szCs w:val="24"/>
        </w:rPr>
        <w:t>Marshall Square Realty Co, L.P.</w:t>
      </w:r>
      <w:r w:rsidR="0087076B">
        <w:rPr>
          <w:rFonts w:ascii="Times New Roman" w:eastAsia="Times New Roman" w:hAnsi="Times New Roman" w:cs="Times New Roman"/>
          <w:sz w:val="24"/>
          <w:szCs w:val="24"/>
        </w:rPr>
        <w:t xml:space="preserve">, and </w:t>
      </w:r>
      <w:r w:rsidR="0087076B" w:rsidRPr="0074351D">
        <w:rPr>
          <w:rFonts w:ascii="Times New Roman" w:eastAsia="Times New Roman" w:hAnsi="Times New Roman" w:cs="Times New Roman"/>
          <w:sz w:val="24"/>
          <w:szCs w:val="24"/>
        </w:rPr>
        <w:t>SBG Management Services, Inc.</w:t>
      </w:r>
    </w:p>
    <w:p w:rsidR="003D4957" w:rsidRDefault="003D4957" w:rsidP="00D93D80">
      <w:pPr>
        <w:tabs>
          <w:tab w:val="left" w:pos="1440"/>
        </w:tabs>
        <w:spacing w:after="0" w:line="360" w:lineRule="auto"/>
        <w:ind w:firstLine="1440"/>
        <w:rPr>
          <w:rFonts w:ascii="Times New Roman" w:hAnsi="Times New Roman" w:cs="Times New Roman"/>
          <w:sz w:val="24"/>
          <w:szCs w:val="24"/>
        </w:rPr>
      </w:pPr>
    </w:p>
    <w:p w:rsidR="003D4957" w:rsidRDefault="00A947FD" w:rsidP="00D93D80">
      <w:pPr>
        <w:tabs>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proofErr w:type="spellStart"/>
      <w:r w:rsidR="003D4957">
        <w:rPr>
          <w:rFonts w:ascii="Times New Roman" w:eastAsia="Times New Roman" w:hAnsi="Times New Roman" w:cs="Times New Roman"/>
          <w:sz w:val="24"/>
          <w:szCs w:val="24"/>
        </w:rPr>
        <w:t>Elrea</w:t>
      </w:r>
      <w:proofErr w:type="spellEnd"/>
      <w:r w:rsidR="003D4957">
        <w:rPr>
          <w:rFonts w:ascii="Times New Roman" w:eastAsia="Times New Roman" w:hAnsi="Times New Roman" w:cs="Times New Roman"/>
          <w:sz w:val="24"/>
          <w:szCs w:val="24"/>
        </w:rPr>
        <w:t xml:space="preserve"> Garden Realty Co., L.P</w:t>
      </w:r>
      <w:r w:rsidR="007A4CC5">
        <w:rPr>
          <w:rFonts w:ascii="Times New Roman" w:eastAsia="Times New Roman" w:hAnsi="Times New Roman" w:cs="Times New Roman"/>
          <w:sz w:val="24"/>
          <w:szCs w:val="24"/>
        </w:rPr>
        <w:t>.</w:t>
      </w:r>
      <w:r w:rsidR="003D4957">
        <w:rPr>
          <w:rFonts w:ascii="Times New Roman" w:eastAsia="Times New Roman" w:hAnsi="Times New Roman" w:cs="Times New Roman"/>
          <w:sz w:val="24"/>
          <w:szCs w:val="24"/>
        </w:rPr>
        <w:t xml:space="preserve"> is the owner of </w:t>
      </w:r>
      <w:r w:rsidR="007A4CC5">
        <w:rPr>
          <w:rFonts w:ascii="Times New Roman" w:eastAsia="Times New Roman" w:hAnsi="Times New Roman" w:cs="Times New Roman"/>
          <w:sz w:val="24"/>
          <w:szCs w:val="24"/>
        </w:rPr>
        <w:t>the apartment complex</w:t>
      </w:r>
      <w:r w:rsidR="003D4957">
        <w:rPr>
          <w:rFonts w:ascii="Times New Roman" w:eastAsia="Times New Roman" w:hAnsi="Times New Roman" w:cs="Times New Roman"/>
          <w:sz w:val="24"/>
          <w:szCs w:val="24"/>
        </w:rPr>
        <w:t xml:space="preserve"> located at located at</w:t>
      </w:r>
      <w:r w:rsidR="007A4CC5">
        <w:rPr>
          <w:rFonts w:ascii="Times New Roman" w:eastAsia="Times New Roman" w:hAnsi="Times New Roman" w:cs="Times New Roman"/>
          <w:sz w:val="24"/>
          <w:szCs w:val="24"/>
        </w:rPr>
        <w:t xml:space="preserve"> 3608-12</w:t>
      </w:r>
      <w:r w:rsidR="003D4957">
        <w:rPr>
          <w:rFonts w:ascii="Times New Roman" w:eastAsia="Times New Roman" w:hAnsi="Times New Roman" w:cs="Times New Roman"/>
          <w:sz w:val="24"/>
          <w:szCs w:val="24"/>
        </w:rPr>
        <w:t xml:space="preserve"> Spring Garden Street</w:t>
      </w:r>
      <w:r w:rsidR="007A4CC5">
        <w:rPr>
          <w:rFonts w:ascii="Times New Roman" w:eastAsia="Times New Roman" w:hAnsi="Times New Roman" w:cs="Times New Roman"/>
          <w:sz w:val="24"/>
          <w:szCs w:val="24"/>
        </w:rPr>
        <w:t>, Philadelphia, PA 19104, and 4012-28 Baring Street, Philadelphia, PA 19104</w:t>
      </w:r>
      <w:r w:rsidR="009C3400">
        <w:rPr>
          <w:rFonts w:ascii="Times New Roman" w:eastAsia="Times New Roman" w:hAnsi="Times New Roman" w:cs="Times New Roman"/>
          <w:sz w:val="24"/>
          <w:szCs w:val="24"/>
        </w:rPr>
        <w:t xml:space="preserve"> (</w:t>
      </w:r>
      <w:proofErr w:type="spellStart"/>
      <w:r w:rsidR="009C3400">
        <w:rPr>
          <w:rFonts w:ascii="Times New Roman" w:eastAsia="Times New Roman" w:hAnsi="Times New Roman" w:cs="Times New Roman"/>
          <w:sz w:val="24"/>
          <w:szCs w:val="24"/>
        </w:rPr>
        <w:t>Elrea</w:t>
      </w:r>
      <w:proofErr w:type="spellEnd"/>
      <w:r w:rsidR="009C3400">
        <w:rPr>
          <w:rFonts w:ascii="Times New Roman" w:eastAsia="Times New Roman" w:hAnsi="Times New Roman" w:cs="Times New Roman"/>
          <w:sz w:val="24"/>
          <w:szCs w:val="24"/>
        </w:rPr>
        <w:t xml:space="preserve"> Garden)</w:t>
      </w:r>
      <w:r w:rsidR="007A4CC5">
        <w:rPr>
          <w:rFonts w:ascii="Times New Roman" w:eastAsia="Times New Roman" w:hAnsi="Times New Roman" w:cs="Times New Roman"/>
          <w:sz w:val="24"/>
          <w:szCs w:val="24"/>
        </w:rPr>
        <w:t>.</w:t>
      </w:r>
    </w:p>
    <w:p w:rsidR="003D4957" w:rsidRDefault="003D4957" w:rsidP="00D93D80">
      <w:pPr>
        <w:tabs>
          <w:tab w:val="left" w:pos="1440"/>
        </w:tabs>
        <w:spacing w:after="0" w:line="360" w:lineRule="auto"/>
        <w:ind w:firstLine="1440"/>
        <w:rPr>
          <w:rFonts w:ascii="Times New Roman" w:eastAsia="Times New Roman" w:hAnsi="Times New Roman" w:cs="Times New Roman"/>
          <w:sz w:val="24"/>
          <w:szCs w:val="24"/>
        </w:rPr>
      </w:pPr>
    </w:p>
    <w:p w:rsidR="003D4957" w:rsidRDefault="00A947FD" w:rsidP="00D93D80">
      <w:pPr>
        <w:tabs>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003D4957" w:rsidRPr="0074351D">
        <w:rPr>
          <w:rFonts w:ascii="Times New Roman" w:eastAsia="Times New Roman" w:hAnsi="Times New Roman" w:cs="Times New Roman"/>
          <w:sz w:val="24"/>
          <w:szCs w:val="24"/>
        </w:rPr>
        <w:t>Fairmount Manor Realty Co., L.P.</w:t>
      </w:r>
      <w:r w:rsidR="003D4957">
        <w:rPr>
          <w:rFonts w:ascii="Times New Roman" w:eastAsia="Times New Roman" w:hAnsi="Times New Roman" w:cs="Times New Roman"/>
          <w:sz w:val="24"/>
          <w:szCs w:val="24"/>
        </w:rPr>
        <w:t xml:space="preserve">, </w:t>
      </w:r>
      <w:r w:rsidR="007A4CC5">
        <w:rPr>
          <w:rFonts w:ascii="Times New Roman" w:eastAsia="Times New Roman" w:hAnsi="Times New Roman" w:cs="Times New Roman"/>
          <w:sz w:val="24"/>
          <w:szCs w:val="24"/>
        </w:rPr>
        <w:t xml:space="preserve">is the owner of the apartment complex </w:t>
      </w:r>
      <w:r w:rsidR="003D4957">
        <w:rPr>
          <w:rFonts w:ascii="Times New Roman" w:eastAsia="Times New Roman" w:hAnsi="Times New Roman" w:cs="Times New Roman"/>
          <w:sz w:val="24"/>
          <w:szCs w:val="24"/>
        </w:rPr>
        <w:t xml:space="preserve">located at 650 Fairmount Avenue, </w:t>
      </w:r>
      <w:r w:rsidR="007A4CC5">
        <w:rPr>
          <w:rFonts w:ascii="Times New Roman" w:eastAsia="Times New Roman" w:hAnsi="Times New Roman" w:cs="Times New Roman"/>
          <w:sz w:val="24"/>
          <w:szCs w:val="24"/>
        </w:rPr>
        <w:t>Philadelphia, PA 19123, 601-643</w:t>
      </w:r>
      <w:r w:rsidR="003D4957">
        <w:rPr>
          <w:rFonts w:ascii="Times New Roman" w:eastAsia="Times New Roman" w:hAnsi="Times New Roman" w:cs="Times New Roman"/>
          <w:sz w:val="24"/>
          <w:szCs w:val="24"/>
        </w:rPr>
        <w:t xml:space="preserve"> N. Marshall Street, Philadelphia, PA 19123</w:t>
      </w:r>
      <w:r w:rsidR="007A4CC5">
        <w:rPr>
          <w:rFonts w:ascii="Times New Roman" w:eastAsia="Times New Roman" w:hAnsi="Times New Roman" w:cs="Times New Roman"/>
          <w:sz w:val="24"/>
          <w:szCs w:val="24"/>
        </w:rPr>
        <w:t>, and 700-708 Marshall Street, Philadelphia, PA 19123</w:t>
      </w:r>
      <w:r w:rsidR="009C3400">
        <w:rPr>
          <w:rFonts w:ascii="Times New Roman" w:eastAsia="Times New Roman" w:hAnsi="Times New Roman" w:cs="Times New Roman"/>
          <w:sz w:val="24"/>
          <w:szCs w:val="24"/>
        </w:rPr>
        <w:t xml:space="preserve"> (Fairmount Manor)</w:t>
      </w:r>
      <w:r w:rsidR="007A4CC5">
        <w:rPr>
          <w:rFonts w:ascii="Times New Roman" w:eastAsia="Times New Roman" w:hAnsi="Times New Roman" w:cs="Times New Roman"/>
          <w:sz w:val="24"/>
          <w:szCs w:val="24"/>
        </w:rPr>
        <w:t>.</w:t>
      </w:r>
    </w:p>
    <w:p w:rsidR="003D4957" w:rsidRDefault="003D4957" w:rsidP="00D93D80">
      <w:pPr>
        <w:tabs>
          <w:tab w:val="left" w:pos="1440"/>
        </w:tabs>
        <w:spacing w:after="0" w:line="360" w:lineRule="auto"/>
        <w:ind w:firstLine="1440"/>
        <w:rPr>
          <w:rFonts w:ascii="Times New Roman" w:eastAsia="Times New Roman" w:hAnsi="Times New Roman" w:cs="Times New Roman"/>
          <w:sz w:val="24"/>
          <w:szCs w:val="24"/>
        </w:rPr>
      </w:pPr>
    </w:p>
    <w:p w:rsidR="007A4CC5" w:rsidRDefault="00A947FD" w:rsidP="00D93D80">
      <w:pPr>
        <w:tabs>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003D4957" w:rsidRPr="0074351D">
        <w:rPr>
          <w:rFonts w:ascii="Times New Roman" w:eastAsia="Times New Roman" w:hAnsi="Times New Roman" w:cs="Times New Roman"/>
          <w:sz w:val="24"/>
          <w:szCs w:val="24"/>
        </w:rPr>
        <w:t>Marshall Square Realty Co, L.P.</w:t>
      </w:r>
      <w:r w:rsidR="003D4957">
        <w:rPr>
          <w:rFonts w:ascii="Times New Roman" w:eastAsia="Times New Roman" w:hAnsi="Times New Roman" w:cs="Times New Roman"/>
          <w:sz w:val="24"/>
          <w:szCs w:val="24"/>
        </w:rPr>
        <w:t xml:space="preserve"> </w:t>
      </w:r>
      <w:r w:rsidR="007A4CC5">
        <w:rPr>
          <w:rFonts w:ascii="Times New Roman" w:eastAsia="Times New Roman" w:hAnsi="Times New Roman" w:cs="Times New Roman"/>
          <w:sz w:val="24"/>
          <w:szCs w:val="24"/>
        </w:rPr>
        <w:t xml:space="preserve">is the owner of the apartment complex </w:t>
      </w:r>
      <w:r w:rsidR="003D4957">
        <w:rPr>
          <w:rFonts w:ascii="Times New Roman" w:eastAsia="Times New Roman" w:hAnsi="Times New Roman" w:cs="Times New Roman"/>
          <w:sz w:val="24"/>
          <w:szCs w:val="24"/>
        </w:rPr>
        <w:t xml:space="preserve">located at </w:t>
      </w:r>
      <w:r w:rsidR="007A4CC5">
        <w:rPr>
          <w:rFonts w:ascii="Times New Roman" w:eastAsia="Times New Roman" w:hAnsi="Times New Roman" w:cs="Times New Roman"/>
          <w:sz w:val="24"/>
          <w:szCs w:val="24"/>
        </w:rPr>
        <w:t>844</w:t>
      </w:r>
      <w:r w:rsidR="003D4957">
        <w:rPr>
          <w:rFonts w:ascii="Times New Roman" w:eastAsia="Times New Roman" w:hAnsi="Times New Roman" w:cs="Times New Roman"/>
          <w:sz w:val="24"/>
          <w:szCs w:val="24"/>
        </w:rPr>
        <w:t xml:space="preserve"> N. 6</w:t>
      </w:r>
      <w:r w:rsidR="003D4957" w:rsidRPr="003D4957">
        <w:rPr>
          <w:rFonts w:ascii="Times New Roman" w:eastAsia="Times New Roman" w:hAnsi="Times New Roman" w:cs="Times New Roman"/>
          <w:sz w:val="24"/>
          <w:szCs w:val="24"/>
          <w:vertAlign w:val="superscript"/>
        </w:rPr>
        <w:t>th</w:t>
      </w:r>
      <w:r w:rsidR="003D4957">
        <w:rPr>
          <w:rFonts w:ascii="Times New Roman" w:eastAsia="Times New Roman" w:hAnsi="Times New Roman" w:cs="Times New Roman"/>
          <w:sz w:val="24"/>
          <w:szCs w:val="24"/>
        </w:rPr>
        <w:t xml:space="preserve"> </w:t>
      </w:r>
      <w:r w:rsidR="007A4CC5">
        <w:rPr>
          <w:rFonts w:ascii="Times New Roman" w:eastAsia="Times New Roman" w:hAnsi="Times New Roman" w:cs="Times New Roman"/>
          <w:sz w:val="24"/>
          <w:szCs w:val="24"/>
        </w:rPr>
        <w:t>Street, Philadelphia, PA 19123</w:t>
      </w:r>
      <w:r w:rsidR="009C3400">
        <w:rPr>
          <w:rFonts w:ascii="Times New Roman" w:eastAsia="Times New Roman" w:hAnsi="Times New Roman" w:cs="Times New Roman"/>
          <w:sz w:val="24"/>
          <w:szCs w:val="24"/>
        </w:rPr>
        <w:t xml:space="preserve"> (Marshall Square)</w:t>
      </w:r>
      <w:r w:rsidR="007A4CC5">
        <w:rPr>
          <w:rFonts w:ascii="Times New Roman" w:eastAsia="Times New Roman" w:hAnsi="Times New Roman" w:cs="Times New Roman"/>
          <w:sz w:val="24"/>
          <w:szCs w:val="24"/>
        </w:rPr>
        <w:t>.</w:t>
      </w:r>
    </w:p>
    <w:p w:rsidR="007A4CC5" w:rsidRDefault="007A4CC5" w:rsidP="00D93D80">
      <w:pPr>
        <w:tabs>
          <w:tab w:val="left" w:pos="1440"/>
        </w:tabs>
        <w:spacing w:after="0" w:line="360" w:lineRule="auto"/>
        <w:ind w:firstLine="1440"/>
        <w:rPr>
          <w:rFonts w:ascii="Times New Roman" w:eastAsia="Times New Roman" w:hAnsi="Times New Roman" w:cs="Times New Roman"/>
          <w:sz w:val="24"/>
          <w:szCs w:val="24"/>
        </w:rPr>
      </w:pPr>
    </w:p>
    <w:p w:rsidR="003D4957" w:rsidRDefault="00A947FD" w:rsidP="00D93D80">
      <w:pPr>
        <w:tabs>
          <w:tab w:val="left" w:pos="1440"/>
        </w:tabs>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003D4957" w:rsidRPr="0074351D">
        <w:rPr>
          <w:rFonts w:ascii="Times New Roman" w:eastAsia="Times New Roman" w:hAnsi="Times New Roman" w:cs="Times New Roman"/>
          <w:sz w:val="24"/>
          <w:szCs w:val="24"/>
        </w:rPr>
        <w:t>SBG Management Services, Inc.</w:t>
      </w:r>
      <w:r w:rsidR="003D4957">
        <w:rPr>
          <w:rFonts w:ascii="Times New Roman" w:eastAsia="Times New Roman" w:hAnsi="Times New Roman" w:cs="Times New Roman"/>
          <w:sz w:val="24"/>
          <w:szCs w:val="24"/>
        </w:rPr>
        <w:t xml:space="preserve">, whose mailing address is P.O. Box 549, Abington, PA 19001, is the managing agent for </w:t>
      </w:r>
      <w:r w:rsidR="007A4CC5">
        <w:rPr>
          <w:rFonts w:ascii="Times New Roman" w:eastAsia="Times New Roman" w:hAnsi="Times New Roman" w:cs="Times New Roman"/>
          <w:sz w:val="24"/>
          <w:szCs w:val="24"/>
        </w:rPr>
        <w:t xml:space="preserve">the real estate properties owned by </w:t>
      </w:r>
      <w:proofErr w:type="spellStart"/>
      <w:r w:rsidR="007A4CC5">
        <w:rPr>
          <w:rFonts w:ascii="Times New Roman" w:eastAsia="Times New Roman" w:hAnsi="Times New Roman" w:cs="Times New Roman"/>
          <w:sz w:val="24"/>
          <w:szCs w:val="24"/>
        </w:rPr>
        <w:t>Elrea</w:t>
      </w:r>
      <w:proofErr w:type="spellEnd"/>
      <w:r w:rsidR="007A4CC5">
        <w:rPr>
          <w:rFonts w:ascii="Times New Roman" w:eastAsia="Times New Roman" w:hAnsi="Times New Roman" w:cs="Times New Roman"/>
          <w:sz w:val="24"/>
          <w:szCs w:val="24"/>
        </w:rPr>
        <w:t xml:space="preserve"> Garden Realty Co., L.P.,</w:t>
      </w:r>
      <w:r w:rsidR="007A4CC5" w:rsidRPr="007A4CC5">
        <w:rPr>
          <w:rFonts w:ascii="Times New Roman" w:eastAsia="Times New Roman" w:hAnsi="Times New Roman" w:cs="Times New Roman"/>
          <w:sz w:val="24"/>
          <w:szCs w:val="24"/>
        </w:rPr>
        <w:t xml:space="preserve"> </w:t>
      </w:r>
      <w:r w:rsidR="007A4CC5" w:rsidRPr="0074351D">
        <w:rPr>
          <w:rFonts w:ascii="Times New Roman" w:eastAsia="Times New Roman" w:hAnsi="Times New Roman" w:cs="Times New Roman"/>
          <w:sz w:val="24"/>
          <w:szCs w:val="24"/>
        </w:rPr>
        <w:t>Fairmount Manor Realty Co., L.P.</w:t>
      </w:r>
      <w:r w:rsidR="007A4CC5">
        <w:rPr>
          <w:rFonts w:ascii="Times New Roman" w:eastAsia="Times New Roman" w:hAnsi="Times New Roman" w:cs="Times New Roman"/>
          <w:sz w:val="24"/>
          <w:szCs w:val="24"/>
        </w:rPr>
        <w:t xml:space="preserve">, and </w:t>
      </w:r>
      <w:r w:rsidR="007A4CC5" w:rsidRPr="0074351D">
        <w:rPr>
          <w:rFonts w:ascii="Times New Roman" w:eastAsia="Times New Roman" w:hAnsi="Times New Roman" w:cs="Times New Roman"/>
          <w:sz w:val="24"/>
          <w:szCs w:val="24"/>
        </w:rPr>
        <w:t>Marshall Square Realty Co, L.P.</w:t>
      </w:r>
    </w:p>
    <w:p w:rsidR="0087076B" w:rsidRDefault="0087076B" w:rsidP="00D93D80">
      <w:pPr>
        <w:tabs>
          <w:tab w:val="left" w:pos="1440"/>
        </w:tabs>
        <w:spacing w:after="0" w:line="360" w:lineRule="auto"/>
        <w:ind w:firstLine="1440"/>
        <w:rPr>
          <w:rFonts w:ascii="Times New Roman" w:hAnsi="Times New Roman" w:cs="Times New Roman"/>
          <w:sz w:val="24"/>
          <w:szCs w:val="24"/>
        </w:rPr>
      </w:pPr>
    </w:p>
    <w:p w:rsidR="00C60012" w:rsidRPr="0074351D" w:rsidRDefault="00A947FD" w:rsidP="00D93D8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C60012" w:rsidRPr="0074351D">
        <w:rPr>
          <w:rFonts w:ascii="Times New Roman" w:hAnsi="Times New Roman" w:cs="Times New Roman"/>
          <w:sz w:val="24"/>
          <w:szCs w:val="24"/>
        </w:rPr>
        <w:t xml:space="preserve">Fairmount Manor is a 110-unit garden style apartment complex consisting of eleven buildings that are identical to each other and have similar occupancy.  </w:t>
      </w:r>
      <w:proofErr w:type="gramStart"/>
      <w:r w:rsidR="00C60012" w:rsidRPr="0074351D">
        <w:rPr>
          <w:rFonts w:ascii="Times New Roman" w:hAnsi="Times New Roman" w:cs="Times New Roman"/>
          <w:sz w:val="24"/>
          <w:szCs w:val="24"/>
        </w:rPr>
        <w:t>Tr. 55, 58.</w:t>
      </w:r>
      <w:proofErr w:type="gramEnd"/>
      <w:r w:rsidR="00C60012" w:rsidRPr="0074351D">
        <w:rPr>
          <w:rFonts w:ascii="Times New Roman" w:hAnsi="Times New Roman" w:cs="Times New Roman"/>
          <w:sz w:val="24"/>
          <w:szCs w:val="24"/>
        </w:rPr>
        <w:t xml:space="preserve">  </w:t>
      </w:r>
    </w:p>
    <w:p w:rsidR="00C60012" w:rsidRPr="0074351D" w:rsidRDefault="00C60012" w:rsidP="00D93D80">
      <w:pPr>
        <w:tabs>
          <w:tab w:val="left" w:pos="1440"/>
        </w:tabs>
        <w:spacing w:after="0" w:line="360" w:lineRule="auto"/>
        <w:ind w:firstLine="1440"/>
        <w:rPr>
          <w:rFonts w:ascii="Times New Roman" w:hAnsi="Times New Roman" w:cs="Times New Roman"/>
          <w:sz w:val="24"/>
          <w:szCs w:val="24"/>
        </w:rPr>
      </w:pPr>
    </w:p>
    <w:p w:rsidR="00C60012" w:rsidRDefault="00A947FD" w:rsidP="00D93D8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In Fairmount Manor, the landlord was responsible for heating and cooking gas until 2007</w:t>
      </w:r>
      <w:r w:rsidR="00BA6152">
        <w:rPr>
          <w:rFonts w:ascii="Times New Roman" w:hAnsi="Times New Roman" w:cs="Times New Roman"/>
          <w:sz w:val="24"/>
          <w:szCs w:val="24"/>
        </w:rPr>
        <w:t>,</w:t>
      </w:r>
      <w:r w:rsidR="00C60012" w:rsidRPr="0074351D">
        <w:rPr>
          <w:rFonts w:ascii="Times New Roman" w:hAnsi="Times New Roman" w:cs="Times New Roman"/>
          <w:sz w:val="24"/>
          <w:szCs w:val="24"/>
        </w:rPr>
        <w:t xml:space="preserve"> when </w:t>
      </w:r>
      <w:r w:rsidR="00BA6152">
        <w:rPr>
          <w:rFonts w:ascii="Times New Roman" w:hAnsi="Times New Roman" w:cs="Times New Roman"/>
          <w:sz w:val="24"/>
          <w:szCs w:val="24"/>
        </w:rPr>
        <w:t xml:space="preserve">each unit was individually metered and the </w:t>
      </w:r>
      <w:r w:rsidR="00C60012" w:rsidRPr="0074351D">
        <w:rPr>
          <w:rFonts w:ascii="Times New Roman" w:hAnsi="Times New Roman" w:cs="Times New Roman"/>
          <w:sz w:val="24"/>
          <w:szCs w:val="24"/>
        </w:rPr>
        <w:t>tenants</w:t>
      </w:r>
      <w:r w:rsidR="00BA6152">
        <w:rPr>
          <w:rFonts w:ascii="Times New Roman" w:hAnsi="Times New Roman" w:cs="Times New Roman"/>
          <w:sz w:val="24"/>
          <w:szCs w:val="24"/>
        </w:rPr>
        <w:t xml:space="preserve"> became</w:t>
      </w:r>
      <w:r w:rsidR="00C60012" w:rsidRPr="0074351D">
        <w:rPr>
          <w:rFonts w:ascii="Times New Roman" w:hAnsi="Times New Roman" w:cs="Times New Roman"/>
          <w:sz w:val="24"/>
          <w:szCs w:val="24"/>
        </w:rPr>
        <w:t xml:space="preserve"> responsible for cooking gas and heat.  </w:t>
      </w:r>
      <w:proofErr w:type="gramStart"/>
      <w:r w:rsidR="00C60012" w:rsidRPr="0074351D">
        <w:rPr>
          <w:rFonts w:ascii="Times New Roman" w:hAnsi="Times New Roman" w:cs="Times New Roman"/>
          <w:sz w:val="24"/>
          <w:szCs w:val="24"/>
        </w:rPr>
        <w:t>Tr. 155.</w:t>
      </w:r>
      <w:proofErr w:type="gramEnd"/>
      <w:r w:rsidR="00C60012" w:rsidRPr="0074351D">
        <w:rPr>
          <w:rFonts w:ascii="Times New Roman" w:hAnsi="Times New Roman" w:cs="Times New Roman"/>
          <w:sz w:val="24"/>
          <w:szCs w:val="24"/>
        </w:rPr>
        <w:t xml:space="preserve">  </w:t>
      </w:r>
    </w:p>
    <w:p w:rsidR="0087076B" w:rsidRPr="0074351D" w:rsidRDefault="0087076B" w:rsidP="00D93D80">
      <w:pPr>
        <w:tabs>
          <w:tab w:val="left" w:pos="1440"/>
        </w:tabs>
        <w:spacing w:after="0" w:line="360" w:lineRule="auto"/>
        <w:ind w:firstLine="1440"/>
        <w:rPr>
          <w:rFonts w:ascii="Times New Roman" w:hAnsi="Times New Roman" w:cs="Times New Roman"/>
          <w:sz w:val="24"/>
          <w:szCs w:val="24"/>
        </w:rPr>
      </w:pPr>
    </w:p>
    <w:p w:rsidR="00C60012" w:rsidRPr="0074351D" w:rsidRDefault="00A947FD" w:rsidP="00D93D8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Marshall Square consists of 44 apartment units where gas service is in the landlord’s name.  </w:t>
      </w:r>
      <w:proofErr w:type="gramStart"/>
      <w:r w:rsidR="00C60012" w:rsidRPr="0074351D">
        <w:rPr>
          <w:rFonts w:ascii="Times New Roman" w:hAnsi="Times New Roman" w:cs="Times New Roman"/>
          <w:sz w:val="24"/>
          <w:szCs w:val="24"/>
        </w:rPr>
        <w:t>Tr. 157-58.</w:t>
      </w:r>
      <w:proofErr w:type="gramEnd"/>
    </w:p>
    <w:p w:rsidR="00C60012" w:rsidRPr="0074351D" w:rsidRDefault="00C60012" w:rsidP="00D93D80">
      <w:pPr>
        <w:tabs>
          <w:tab w:val="left" w:pos="1440"/>
        </w:tabs>
        <w:spacing w:after="0" w:line="360" w:lineRule="auto"/>
        <w:ind w:firstLine="1440"/>
        <w:rPr>
          <w:rFonts w:ascii="Times New Roman" w:hAnsi="Times New Roman" w:cs="Times New Roman"/>
          <w:sz w:val="24"/>
          <w:szCs w:val="24"/>
        </w:rPr>
      </w:pPr>
    </w:p>
    <w:p w:rsidR="00C60012" w:rsidRPr="0074351D" w:rsidRDefault="00A947FD" w:rsidP="00D93D8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9</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proofErr w:type="spellStart"/>
      <w:r w:rsidR="00C60012" w:rsidRPr="0074351D">
        <w:rPr>
          <w:rFonts w:ascii="Times New Roman" w:hAnsi="Times New Roman" w:cs="Times New Roman"/>
          <w:sz w:val="24"/>
          <w:szCs w:val="24"/>
        </w:rPr>
        <w:t>Elrea</w:t>
      </w:r>
      <w:proofErr w:type="spellEnd"/>
      <w:r w:rsidR="00C60012" w:rsidRPr="0074351D">
        <w:rPr>
          <w:rFonts w:ascii="Times New Roman" w:hAnsi="Times New Roman" w:cs="Times New Roman"/>
          <w:sz w:val="24"/>
          <w:szCs w:val="24"/>
        </w:rPr>
        <w:t xml:space="preserve"> Garden consists of 59</w:t>
      </w:r>
      <w:r w:rsidR="00C37364">
        <w:rPr>
          <w:rFonts w:ascii="Times New Roman" w:hAnsi="Times New Roman" w:cs="Times New Roman"/>
          <w:sz w:val="24"/>
          <w:szCs w:val="24"/>
        </w:rPr>
        <w:t xml:space="preserve"> apartment units divided between</w:t>
      </w:r>
      <w:r w:rsidR="00C60012" w:rsidRPr="0074351D">
        <w:rPr>
          <w:rFonts w:ascii="Times New Roman" w:hAnsi="Times New Roman" w:cs="Times New Roman"/>
          <w:sz w:val="24"/>
          <w:szCs w:val="24"/>
        </w:rPr>
        <w:t xml:space="preserve"> two sites.  </w:t>
      </w:r>
      <w:proofErr w:type="gramStart"/>
      <w:r w:rsidR="00C60012" w:rsidRPr="0074351D">
        <w:rPr>
          <w:rFonts w:ascii="Times New Roman" w:hAnsi="Times New Roman" w:cs="Times New Roman"/>
          <w:sz w:val="24"/>
          <w:szCs w:val="24"/>
        </w:rPr>
        <w:t>Tr. 158.</w:t>
      </w:r>
      <w:proofErr w:type="gramEnd"/>
      <w:r w:rsidR="00C60012" w:rsidRPr="0074351D">
        <w:rPr>
          <w:rFonts w:ascii="Times New Roman" w:hAnsi="Times New Roman" w:cs="Times New Roman"/>
          <w:sz w:val="24"/>
          <w:szCs w:val="24"/>
        </w:rPr>
        <w:t xml:space="preserve">  </w:t>
      </w:r>
    </w:p>
    <w:p w:rsidR="00C60012" w:rsidRPr="0074351D" w:rsidRDefault="00C60012" w:rsidP="00D93D80">
      <w:pPr>
        <w:tabs>
          <w:tab w:val="left" w:pos="1440"/>
        </w:tabs>
        <w:spacing w:after="0" w:line="360" w:lineRule="auto"/>
        <w:ind w:firstLine="1440"/>
        <w:rPr>
          <w:rFonts w:ascii="Times New Roman" w:hAnsi="Times New Roman" w:cs="Times New Roman"/>
          <w:sz w:val="24"/>
          <w:szCs w:val="24"/>
        </w:rPr>
      </w:pPr>
    </w:p>
    <w:p w:rsidR="00C60012" w:rsidRPr="0074351D" w:rsidRDefault="00A947FD" w:rsidP="00D93D8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10</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After 2007, </w:t>
      </w:r>
      <w:proofErr w:type="spellStart"/>
      <w:r w:rsidR="00C60012" w:rsidRPr="0074351D">
        <w:rPr>
          <w:rFonts w:ascii="Times New Roman" w:hAnsi="Times New Roman" w:cs="Times New Roman"/>
          <w:sz w:val="24"/>
          <w:szCs w:val="24"/>
        </w:rPr>
        <w:t>Elrea’s</w:t>
      </w:r>
      <w:proofErr w:type="spellEnd"/>
      <w:r w:rsidR="00C60012" w:rsidRPr="0074351D">
        <w:rPr>
          <w:rFonts w:ascii="Times New Roman" w:hAnsi="Times New Roman" w:cs="Times New Roman"/>
          <w:sz w:val="24"/>
          <w:szCs w:val="24"/>
        </w:rPr>
        <w:t xml:space="preserve"> tenants became responsible for gas service to their individual units.  </w:t>
      </w:r>
      <w:proofErr w:type="gramStart"/>
      <w:r w:rsidR="00C60012" w:rsidRPr="0074351D">
        <w:rPr>
          <w:rFonts w:ascii="Times New Roman" w:hAnsi="Times New Roman" w:cs="Times New Roman"/>
          <w:sz w:val="24"/>
          <w:szCs w:val="24"/>
        </w:rPr>
        <w:t>Tr. 157.</w:t>
      </w:r>
      <w:proofErr w:type="gramEnd"/>
      <w:r w:rsidR="00C60012" w:rsidRPr="0074351D">
        <w:rPr>
          <w:rFonts w:ascii="Times New Roman" w:hAnsi="Times New Roman" w:cs="Times New Roman"/>
          <w:sz w:val="24"/>
          <w:szCs w:val="24"/>
        </w:rPr>
        <w:t xml:space="preserve">  </w:t>
      </w:r>
    </w:p>
    <w:p w:rsidR="00C60012" w:rsidRPr="0074351D" w:rsidRDefault="00C60012" w:rsidP="00D93D80">
      <w:pPr>
        <w:tabs>
          <w:tab w:val="left" w:pos="1440"/>
        </w:tabs>
        <w:spacing w:after="0" w:line="360" w:lineRule="auto"/>
        <w:ind w:firstLine="1440"/>
        <w:rPr>
          <w:rFonts w:ascii="Times New Roman" w:hAnsi="Times New Roman" w:cs="Times New Roman"/>
          <w:sz w:val="24"/>
          <w:szCs w:val="24"/>
        </w:rPr>
      </w:pPr>
    </w:p>
    <w:p w:rsidR="00C60012" w:rsidRPr="0074351D" w:rsidRDefault="00A947FD" w:rsidP="00D93D8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11</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F8683A">
        <w:rPr>
          <w:rFonts w:ascii="Times New Roman" w:hAnsi="Times New Roman" w:cs="Times New Roman"/>
          <w:sz w:val="24"/>
          <w:szCs w:val="24"/>
        </w:rPr>
        <w:t>SBG is the real estate management</w:t>
      </w:r>
      <w:r w:rsidR="00C60012" w:rsidRPr="0074351D">
        <w:rPr>
          <w:rFonts w:ascii="Times New Roman" w:hAnsi="Times New Roman" w:cs="Times New Roman"/>
          <w:sz w:val="24"/>
          <w:szCs w:val="24"/>
        </w:rPr>
        <w:t xml:space="preserve"> company for Fairmount, </w:t>
      </w:r>
      <w:proofErr w:type="spellStart"/>
      <w:r w:rsidR="00C60012" w:rsidRPr="0074351D">
        <w:rPr>
          <w:rFonts w:ascii="Times New Roman" w:hAnsi="Times New Roman" w:cs="Times New Roman"/>
          <w:sz w:val="24"/>
          <w:szCs w:val="24"/>
        </w:rPr>
        <w:t>Elrea</w:t>
      </w:r>
      <w:proofErr w:type="spellEnd"/>
      <w:r w:rsidR="00C60012" w:rsidRPr="0074351D">
        <w:rPr>
          <w:rFonts w:ascii="Times New Roman" w:hAnsi="Times New Roman" w:cs="Times New Roman"/>
          <w:sz w:val="24"/>
          <w:szCs w:val="24"/>
        </w:rPr>
        <w:t xml:space="preserve"> and Marshall and has 40-50 employees.  </w:t>
      </w:r>
      <w:proofErr w:type="gramStart"/>
      <w:r w:rsidR="00C60012" w:rsidRPr="0074351D">
        <w:rPr>
          <w:rFonts w:ascii="Times New Roman" w:hAnsi="Times New Roman" w:cs="Times New Roman"/>
          <w:sz w:val="24"/>
          <w:szCs w:val="24"/>
        </w:rPr>
        <w:t>Tr. 54, 154.</w:t>
      </w:r>
      <w:proofErr w:type="gramEnd"/>
      <w:r w:rsidR="00C60012" w:rsidRPr="0074351D">
        <w:rPr>
          <w:rFonts w:ascii="Times New Roman" w:hAnsi="Times New Roman" w:cs="Times New Roman"/>
          <w:sz w:val="24"/>
          <w:szCs w:val="24"/>
        </w:rPr>
        <w:t xml:space="preserve"> </w:t>
      </w:r>
    </w:p>
    <w:p w:rsidR="00C60012" w:rsidRPr="0074351D" w:rsidRDefault="00C60012" w:rsidP="00D93D80">
      <w:pPr>
        <w:tabs>
          <w:tab w:val="left" w:pos="1440"/>
        </w:tabs>
        <w:spacing w:after="0" w:line="360" w:lineRule="auto"/>
        <w:ind w:firstLine="1440"/>
        <w:rPr>
          <w:rFonts w:ascii="Times New Roman" w:hAnsi="Times New Roman" w:cs="Times New Roman"/>
          <w:sz w:val="24"/>
          <w:szCs w:val="24"/>
        </w:rPr>
      </w:pPr>
    </w:p>
    <w:p w:rsidR="00C60012" w:rsidRDefault="00A947FD" w:rsidP="00D93D8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12</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PGW is the gas service provider for the Complainants.  </w:t>
      </w:r>
    </w:p>
    <w:p w:rsidR="00312866" w:rsidRPr="0074351D" w:rsidRDefault="00312866" w:rsidP="004F0601">
      <w:pPr>
        <w:tabs>
          <w:tab w:val="left" w:pos="1440"/>
        </w:tabs>
        <w:spacing w:after="0" w:line="360" w:lineRule="auto"/>
        <w:ind w:firstLine="1440"/>
        <w:rPr>
          <w:rFonts w:ascii="Times New Roman" w:hAnsi="Times New Roman" w:cs="Times New Roman"/>
          <w:sz w:val="24"/>
          <w:szCs w:val="24"/>
        </w:rPr>
      </w:pPr>
    </w:p>
    <w:p w:rsidR="00312866" w:rsidRPr="00312866" w:rsidRDefault="00312866" w:rsidP="00D93D80">
      <w:pPr>
        <w:pStyle w:val="ListParagraph"/>
        <w:numPr>
          <w:ilvl w:val="0"/>
          <w:numId w:val="19"/>
        </w:numPr>
        <w:tabs>
          <w:tab w:val="left" w:pos="720"/>
          <w:tab w:val="left" w:pos="1440"/>
          <w:tab w:val="left" w:pos="2160"/>
          <w:tab w:val="right" w:leader="dot" w:pos="9360"/>
        </w:tabs>
        <w:spacing w:after="0" w:line="360" w:lineRule="auto"/>
        <w:rPr>
          <w:rFonts w:ascii="Times New Roman" w:hAnsi="Times New Roman" w:cs="Times New Roman"/>
          <w:b/>
          <w:sz w:val="24"/>
          <w:szCs w:val="24"/>
        </w:rPr>
      </w:pPr>
      <w:r w:rsidRPr="00312866">
        <w:rPr>
          <w:rFonts w:ascii="Times New Roman" w:hAnsi="Times New Roman" w:cs="Times New Roman"/>
          <w:b/>
          <w:sz w:val="24"/>
          <w:szCs w:val="24"/>
        </w:rPr>
        <w:t>High Billing disputes / disputed meter reads (A Code / J Code)</w:t>
      </w:r>
    </w:p>
    <w:p w:rsidR="00312866" w:rsidRPr="00312866" w:rsidRDefault="00312866" w:rsidP="00D93D80">
      <w:pPr>
        <w:pStyle w:val="ListParagraph"/>
        <w:tabs>
          <w:tab w:val="left" w:pos="720"/>
          <w:tab w:val="left" w:pos="1440"/>
          <w:tab w:val="left" w:pos="2160"/>
          <w:tab w:val="right" w:leader="dot" w:pos="9360"/>
        </w:tabs>
        <w:spacing w:after="0" w:line="360" w:lineRule="auto"/>
        <w:ind w:left="1440"/>
        <w:rPr>
          <w:rFonts w:ascii="Times New Roman" w:hAnsi="Times New Roman" w:cs="Times New Roman"/>
          <w:b/>
          <w:sz w:val="24"/>
          <w:szCs w:val="24"/>
        </w:rPr>
      </w:pPr>
    </w:p>
    <w:p w:rsidR="00312866" w:rsidRDefault="00312866" w:rsidP="00D93D80">
      <w:pPr>
        <w:pStyle w:val="ListParagraph"/>
        <w:numPr>
          <w:ilvl w:val="0"/>
          <w:numId w:val="20"/>
        </w:numPr>
        <w:tabs>
          <w:tab w:val="left" w:pos="1440"/>
        </w:tabs>
        <w:spacing w:after="0" w:line="360" w:lineRule="auto"/>
        <w:rPr>
          <w:rFonts w:ascii="Times New Roman" w:hAnsi="Times New Roman" w:cs="Times New Roman"/>
          <w:b/>
          <w:sz w:val="24"/>
          <w:szCs w:val="24"/>
        </w:rPr>
      </w:pPr>
      <w:r w:rsidRPr="00312866">
        <w:rPr>
          <w:rFonts w:ascii="Times New Roman" w:hAnsi="Times New Roman" w:cs="Times New Roman"/>
          <w:b/>
          <w:sz w:val="24"/>
          <w:szCs w:val="24"/>
        </w:rPr>
        <w:t xml:space="preserve">Fairmont Account # ending in 7092 </w:t>
      </w:r>
    </w:p>
    <w:p w:rsidR="00312866" w:rsidRPr="00312866" w:rsidRDefault="00312866" w:rsidP="00312866">
      <w:pPr>
        <w:pStyle w:val="ListParagraph"/>
        <w:tabs>
          <w:tab w:val="left" w:pos="1440"/>
        </w:tabs>
        <w:spacing w:after="0" w:line="360" w:lineRule="auto"/>
        <w:ind w:left="2160"/>
        <w:rPr>
          <w:rFonts w:ascii="Times New Roman" w:hAnsi="Times New Roman" w:cs="Times New Roman"/>
          <w:b/>
          <w:sz w:val="24"/>
          <w:szCs w:val="24"/>
        </w:rPr>
      </w:pPr>
    </w:p>
    <w:p w:rsidR="00C60012" w:rsidRPr="0074351D" w:rsidRDefault="00A947FD" w:rsidP="004F06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13</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On June 3, 2004, PGW billed Fairmount’s Account # ending in 7092 $12,777.54 for 6,524 </w:t>
      </w:r>
      <w:proofErr w:type="spellStart"/>
      <w:proofErr w:type="gramStart"/>
      <w:r w:rsidR="00C60012" w:rsidRPr="0074351D">
        <w:rPr>
          <w:rFonts w:ascii="Times New Roman" w:hAnsi="Times New Roman" w:cs="Times New Roman"/>
          <w:sz w:val="24"/>
          <w:szCs w:val="24"/>
        </w:rPr>
        <w:t>ccf</w:t>
      </w:r>
      <w:proofErr w:type="spellEnd"/>
      <w:proofErr w:type="gramEnd"/>
      <w:r w:rsidR="00C60012" w:rsidRPr="0074351D">
        <w:rPr>
          <w:rFonts w:ascii="Times New Roman" w:hAnsi="Times New Roman" w:cs="Times New Roman"/>
          <w:sz w:val="24"/>
          <w:szCs w:val="24"/>
        </w:rPr>
        <w:t xml:space="preserve"> of gas.  </w:t>
      </w:r>
      <w:proofErr w:type="gramStart"/>
      <w:r w:rsidR="00C60012" w:rsidRPr="0074351D">
        <w:rPr>
          <w:rFonts w:ascii="Times New Roman" w:hAnsi="Times New Roman" w:cs="Times New Roman"/>
          <w:sz w:val="24"/>
          <w:szCs w:val="24"/>
        </w:rPr>
        <w:t>PGW FEM Exhibit 14, at 13.</w:t>
      </w:r>
      <w:proofErr w:type="gramEnd"/>
      <w:r w:rsidR="00C60012" w:rsidRPr="0074351D">
        <w:rPr>
          <w:rFonts w:ascii="Times New Roman" w:hAnsi="Times New Roman" w:cs="Times New Roman"/>
          <w:sz w:val="24"/>
          <w:szCs w:val="24"/>
        </w:rPr>
        <w:t xml:space="preserve">  </w:t>
      </w:r>
    </w:p>
    <w:p w:rsidR="00C60012" w:rsidRPr="0074351D" w:rsidRDefault="00C60012" w:rsidP="004F0601">
      <w:pPr>
        <w:tabs>
          <w:tab w:val="left" w:pos="1440"/>
        </w:tabs>
        <w:spacing w:after="0" w:line="360" w:lineRule="auto"/>
        <w:ind w:firstLine="1440"/>
        <w:rPr>
          <w:rFonts w:ascii="Times New Roman" w:hAnsi="Times New Roman" w:cs="Times New Roman"/>
          <w:sz w:val="24"/>
          <w:szCs w:val="24"/>
        </w:rPr>
      </w:pPr>
    </w:p>
    <w:p w:rsidR="00C60012" w:rsidRPr="0074351D" w:rsidRDefault="00A947FD" w:rsidP="004F06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14</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By letter dated June 18, 2004, Eric Lampert disputed the June 3, 2004 bill for Fairmount’s Account # ending in 7092 to PGW.  </w:t>
      </w:r>
      <w:proofErr w:type="gramStart"/>
      <w:r w:rsidR="00C60012" w:rsidRPr="0074351D">
        <w:rPr>
          <w:rFonts w:ascii="Times New Roman" w:hAnsi="Times New Roman" w:cs="Times New Roman"/>
          <w:sz w:val="24"/>
          <w:szCs w:val="24"/>
        </w:rPr>
        <w:t>Tr. 227, 233, SBG FEM Exhibit 11/P.</w:t>
      </w:r>
      <w:proofErr w:type="gramEnd"/>
      <w:r w:rsidR="00C60012" w:rsidRPr="0074351D">
        <w:rPr>
          <w:rFonts w:ascii="Times New Roman" w:hAnsi="Times New Roman" w:cs="Times New Roman"/>
          <w:sz w:val="24"/>
          <w:szCs w:val="24"/>
        </w:rPr>
        <w:t xml:space="preserve">  </w:t>
      </w:r>
    </w:p>
    <w:p w:rsidR="00C60012" w:rsidRPr="0074351D" w:rsidRDefault="00C60012" w:rsidP="004F0601">
      <w:pPr>
        <w:tabs>
          <w:tab w:val="left" w:pos="1440"/>
        </w:tabs>
        <w:spacing w:after="0" w:line="360" w:lineRule="auto"/>
        <w:ind w:firstLine="1440"/>
        <w:rPr>
          <w:rFonts w:ascii="Times New Roman" w:hAnsi="Times New Roman" w:cs="Times New Roman"/>
          <w:sz w:val="24"/>
          <w:szCs w:val="24"/>
        </w:rPr>
      </w:pPr>
    </w:p>
    <w:p w:rsidR="00C60012" w:rsidRPr="0074351D" w:rsidRDefault="00A947FD" w:rsidP="004F06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15</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On or about July 2004, PGW concluded that the June 3, 2004 bill had resulted from a meter index error and issued a corrected bill.  </w:t>
      </w:r>
      <w:proofErr w:type="gramStart"/>
      <w:r w:rsidR="00C60012" w:rsidRPr="0074351D">
        <w:rPr>
          <w:rFonts w:ascii="Times New Roman" w:hAnsi="Times New Roman" w:cs="Times New Roman"/>
          <w:sz w:val="24"/>
          <w:szCs w:val="24"/>
        </w:rPr>
        <w:t>Tr. 231, 1040-41, PGW FEM Exhibit 14, at 7.</w:t>
      </w:r>
      <w:proofErr w:type="gramEnd"/>
      <w:r w:rsidR="00C60012" w:rsidRPr="0074351D">
        <w:rPr>
          <w:rFonts w:ascii="Times New Roman" w:hAnsi="Times New Roman" w:cs="Times New Roman"/>
          <w:sz w:val="24"/>
          <w:szCs w:val="24"/>
        </w:rPr>
        <w:t xml:space="preserve">  </w:t>
      </w:r>
    </w:p>
    <w:p w:rsidR="00DA225C" w:rsidRPr="0074351D" w:rsidRDefault="00DA225C" w:rsidP="004F0601">
      <w:pPr>
        <w:tabs>
          <w:tab w:val="left" w:pos="1440"/>
        </w:tabs>
        <w:spacing w:after="0" w:line="360" w:lineRule="auto"/>
        <w:ind w:firstLine="1440"/>
        <w:rPr>
          <w:rFonts w:ascii="Times New Roman" w:hAnsi="Times New Roman" w:cs="Times New Roman"/>
          <w:sz w:val="24"/>
          <w:szCs w:val="24"/>
        </w:rPr>
      </w:pPr>
    </w:p>
    <w:p w:rsidR="00C60012" w:rsidRPr="0074351D" w:rsidRDefault="00A947FD" w:rsidP="004F06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16</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On September 1, 2005, PGW billed Fairmount’s Account # ending in 7092 for $11,344.62.  </w:t>
      </w:r>
      <w:proofErr w:type="gramStart"/>
      <w:r w:rsidR="00C60012" w:rsidRPr="0074351D">
        <w:rPr>
          <w:rFonts w:ascii="Times New Roman" w:hAnsi="Times New Roman" w:cs="Times New Roman"/>
          <w:sz w:val="24"/>
          <w:szCs w:val="24"/>
        </w:rPr>
        <w:t>SBG FEM Exhibit 11/S.</w:t>
      </w:r>
      <w:proofErr w:type="gramEnd"/>
      <w:r w:rsidR="00C60012" w:rsidRPr="0074351D">
        <w:rPr>
          <w:rFonts w:ascii="Times New Roman" w:hAnsi="Times New Roman" w:cs="Times New Roman"/>
          <w:sz w:val="24"/>
          <w:szCs w:val="24"/>
        </w:rPr>
        <w:t xml:space="preserve">  </w:t>
      </w:r>
    </w:p>
    <w:p w:rsidR="00C60012" w:rsidRPr="0074351D" w:rsidRDefault="00C60012" w:rsidP="004F0601">
      <w:pPr>
        <w:tabs>
          <w:tab w:val="left" w:pos="1440"/>
        </w:tabs>
        <w:spacing w:after="0" w:line="360" w:lineRule="auto"/>
        <w:ind w:firstLine="1440"/>
        <w:rPr>
          <w:rFonts w:ascii="Times New Roman" w:hAnsi="Times New Roman" w:cs="Times New Roman"/>
          <w:sz w:val="24"/>
          <w:szCs w:val="24"/>
        </w:rPr>
      </w:pPr>
    </w:p>
    <w:p w:rsidR="00C60012" w:rsidRPr="0074351D" w:rsidRDefault="00A947FD" w:rsidP="004F06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17</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On September 12, 2005, Mr. Lampert wrote a letter to PGW disputing the $11,344.62 bill.  </w:t>
      </w:r>
      <w:proofErr w:type="gramStart"/>
      <w:r w:rsidR="00C60012" w:rsidRPr="0074351D">
        <w:rPr>
          <w:rFonts w:ascii="Times New Roman" w:hAnsi="Times New Roman" w:cs="Times New Roman"/>
          <w:sz w:val="24"/>
          <w:szCs w:val="24"/>
        </w:rPr>
        <w:t>Tr. 228, SBG FEM Exhibit 11/S.</w:t>
      </w:r>
      <w:proofErr w:type="gramEnd"/>
      <w:r w:rsidR="00C60012" w:rsidRPr="0074351D">
        <w:rPr>
          <w:rFonts w:ascii="Times New Roman" w:hAnsi="Times New Roman" w:cs="Times New Roman"/>
          <w:sz w:val="24"/>
          <w:szCs w:val="24"/>
        </w:rPr>
        <w:t xml:space="preserve">  </w:t>
      </w:r>
    </w:p>
    <w:p w:rsidR="00C60012" w:rsidRPr="0074351D" w:rsidRDefault="00C60012" w:rsidP="004F0601">
      <w:pPr>
        <w:tabs>
          <w:tab w:val="left" w:pos="1440"/>
        </w:tabs>
        <w:spacing w:after="0" w:line="360" w:lineRule="auto"/>
        <w:ind w:firstLine="1440"/>
        <w:rPr>
          <w:rFonts w:ascii="Times New Roman" w:hAnsi="Times New Roman" w:cs="Times New Roman"/>
          <w:sz w:val="24"/>
          <w:szCs w:val="24"/>
        </w:rPr>
      </w:pPr>
    </w:p>
    <w:p w:rsidR="00C60012" w:rsidRDefault="00A947FD" w:rsidP="00D93D8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18</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On March 1, 2007, a PGW employee from its CRC department sp</w:t>
      </w:r>
      <w:r w:rsidR="00F8683A">
        <w:rPr>
          <w:rFonts w:ascii="Times New Roman" w:hAnsi="Times New Roman" w:cs="Times New Roman"/>
          <w:sz w:val="24"/>
          <w:szCs w:val="24"/>
        </w:rPr>
        <w:t>oke with Erik Lampert and initiated</w:t>
      </w:r>
      <w:r w:rsidR="00C60012" w:rsidRPr="0074351D">
        <w:rPr>
          <w:rFonts w:ascii="Times New Roman" w:hAnsi="Times New Roman" w:cs="Times New Roman"/>
          <w:sz w:val="24"/>
          <w:szCs w:val="24"/>
        </w:rPr>
        <w:t xml:space="preserve"> a high billing dispute in connection with Fairmount’s Account # ending in 7092, in addition to placing hold on collection activities on the account.  </w:t>
      </w:r>
      <w:proofErr w:type="gramStart"/>
      <w:r w:rsidR="00C60012" w:rsidRPr="0074351D">
        <w:rPr>
          <w:rFonts w:ascii="Times New Roman" w:hAnsi="Times New Roman" w:cs="Times New Roman"/>
          <w:sz w:val="24"/>
          <w:szCs w:val="24"/>
        </w:rPr>
        <w:t>Tr. 358.</w:t>
      </w:r>
      <w:proofErr w:type="gramEnd"/>
      <w:r w:rsidR="00C60012" w:rsidRPr="0074351D">
        <w:rPr>
          <w:rFonts w:ascii="Times New Roman" w:hAnsi="Times New Roman" w:cs="Times New Roman"/>
          <w:sz w:val="24"/>
          <w:szCs w:val="24"/>
        </w:rPr>
        <w:t xml:space="preserve">  </w:t>
      </w:r>
    </w:p>
    <w:p w:rsidR="00D93D80" w:rsidRPr="0074351D" w:rsidRDefault="00D93D80" w:rsidP="00D93D80">
      <w:pPr>
        <w:tabs>
          <w:tab w:val="left" w:pos="1440"/>
        </w:tabs>
        <w:spacing w:after="0" w:line="360" w:lineRule="auto"/>
        <w:ind w:firstLine="1440"/>
        <w:rPr>
          <w:rFonts w:ascii="Times New Roman" w:hAnsi="Times New Roman" w:cs="Times New Roman"/>
          <w:b/>
          <w:sz w:val="24"/>
          <w:szCs w:val="24"/>
        </w:rPr>
      </w:pPr>
    </w:p>
    <w:p w:rsidR="00312866" w:rsidRDefault="00312866" w:rsidP="00D93D80">
      <w:pPr>
        <w:tabs>
          <w:tab w:val="left" w:pos="1440"/>
        </w:tabs>
        <w:spacing w:after="0" w:line="360" w:lineRule="auto"/>
        <w:ind w:firstLine="1440"/>
        <w:rPr>
          <w:rFonts w:ascii="Times New Roman" w:hAnsi="Times New Roman" w:cs="Times New Roman"/>
          <w:b/>
          <w:sz w:val="24"/>
          <w:szCs w:val="24"/>
        </w:rPr>
      </w:pPr>
      <w:proofErr w:type="gramStart"/>
      <w:r w:rsidRPr="00312866">
        <w:rPr>
          <w:rFonts w:ascii="Times New Roman" w:hAnsi="Times New Roman" w:cs="Times New Roman"/>
          <w:b/>
          <w:sz w:val="24"/>
          <w:szCs w:val="24"/>
        </w:rPr>
        <w:t>ii.</w:t>
      </w:r>
      <w:r w:rsidRPr="00312866">
        <w:rPr>
          <w:rFonts w:ascii="Times New Roman" w:hAnsi="Times New Roman" w:cs="Times New Roman"/>
          <w:b/>
          <w:sz w:val="24"/>
          <w:szCs w:val="24"/>
        </w:rPr>
        <w:tab/>
        <w:t>Fairmont</w:t>
      </w:r>
      <w:proofErr w:type="gramEnd"/>
      <w:r w:rsidRPr="00312866">
        <w:rPr>
          <w:rFonts w:ascii="Times New Roman" w:hAnsi="Times New Roman" w:cs="Times New Roman"/>
          <w:b/>
          <w:sz w:val="24"/>
          <w:szCs w:val="24"/>
        </w:rPr>
        <w:t xml:space="preserve"> Account # ending in 3358</w:t>
      </w:r>
    </w:p>
    <w:p w:rsidR="00C60012" w:rsidRPr="00312866" w:rsidRDefault="00C60012" w:rsidP="00D93D80">
      <w:pPr>
        <w:tabs>
          <w:tab w:val="left" w:pos="1440"/>
        </w:tabs>
        <w:spacing w:after="0" w:line="360" w:lineRule="auto"/>
        <w:ind w:firstLine="1440"/>
        <w:rPr>
          <w:rFonts w:ascii="Times New Roman" w:hAnsi="Times New Roman" w:cs="Times New Roman"/>
          <w:b/>
          <w:sz w:val="24"/>
          <w:szCs w:val="24"/>
        </w:rPr>
      </w:pPr>
    </w:p>
    <w:p w:rsidR="00C60012" w:rsidRPr="0074351D" w:rsidRDefault="00A947FD" w:rsidP="00D93D8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19</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F8683A">
        <w:rPr>
          <w:rFonts w:ascii="Times New Roman" w:hAnsi="Times New Roman" w:cs="Times New Roman"/>
          <w:sz w:val="24"/>
          <w:szCs w:val="24"/>
        </w:rPr>
        <w:t>On March 22, 2007,</w:t>
      </w:r>
      <w:r w:rsidR="00C60012" w:rsidRPr="0074351D">
        <w:rPr>
          <w:rFonts w:ascii="Times New Roman" w:hAnsi="Times New Roman" w:cs="Times New Roman"/>
          <w:sz w:val="24"/>
          <w:szCs w:val="24"/>
        </w:rPr>
        <w:t xml:space="preserve"> PGW completed its investigation of the high billing dispute initiated on March 1, 2007, leaving the September 1, 2005 charges unaltered.  </w:t>
      </w:r>
      <w:proofErr w:type="gramStart"/>
      <w:r w:rsidR="00C60012" w:rsidRPr="0074351D">
        <w:rPr>
          <w:rFonts w:ascii="Times New Roman" w:hAnsi="Times New Roman" w:cs="Times New Roman"/>
          <w:sz w:val="24"/>
          <w:szCs w:val="24"/>
        </w:rPr>
        <w:t>Tr. 234, 794-95, PGW FEM Exhibit 14, at 3 and 14.</w:t>
      </w:r>
      <w:proofErr w:type="gramEnd"/>
    </w:p>
    <w:p w:rsidR="00C60012" w:rsidRPr="0074351D" w:rsidRDefault="00C60012" w:rsidP="004F0601">
      <w:pPr>
        <w:tabs>
          <w:tab w:val="left" w:pos="1440"/>
        </w:tabs>
        <w:spacing w:after="0" w:line="360" w:lineRule="auto"/>
        <w:ind w:firstLine="1440"/>
        <w:rPr>
          <w:rFonts w:ascii="Times New Roman" w:hAnsi="Times New Roman" w:cs="Times New Roman"/>
          <w:b/>
          <w:sz w:val="24"/>
          <w:szCs w:val="24"/>
        </w:rPr>
      </w:pPr>
    </w:p>
    <w:p w:rsidR="00C60012" w:rsidRPr="0074351D" w:rsidRDefault="00A947FD" w:rsidP="004F06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20</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On September 1, 2005, PGW billed Fairmount’s Account # ending in 3358,</w:t>
      </w:r>
      <w:r w:rsidR="00C60012" w:rsidRPr="0074351D">
        <w:rPr>
          <w:rFonts w:ascii="Times New Roman" w:hAnsi="Times New Roman" w:cs="Times New Roman"/>
          <w:b/>
          <w:sz w:val="24"/>
          <w:szCs w:val="24"/>
        </w:rPr>
        <w:t xml:space="preserve"> </w:t>
      </w:r>
      <w:r w:rsidR="00C60012" w:rsidRPr="0074351D">
        <w:rPr>
          <w:rFonts w:ascii="Times New Roman" w:hAnsi="Times New Roman" w:cs="Times New Roman"/>
          <w:sz w:val="24"/>
          <w:szCs w:val="24"/>
        </w:rPr>
        <w:t xml:space="preserve">for $27,553.85.  Tr. 938-959.  </w:t>
      </w:r>
    </w:p>
    <w:p w:rsidR="00C60012" w:rsidRPr="0074351D" w:rsidRDefault="00C60012" w:rsidP="004F0601">
      <w:pPr>
        <w:tabs>
          <w:tab w:val="left" w:pos="1440"/>
        </w:tabs>
        <w:spacing w:after="0" w:line="360" w:lineRule="auto"/>
        <w:ind w:firstLine="1440"/>
        <w:rPr>
          <w:rFonts w:ascii="Times New Roman" w:hAnsi="Times New Roman" w:cs="Times New Roman"/>
          <w:sz w:val="24"/>
          <w:szCs w:val="24"/>
        </w:rPr>
      </w:pPr>
    </w:p>
    <w:p w:rsidR="00C60012" w:rsidRPr="0074351D" w:rsidRDefault="00A947FD" w:rsidP="004F06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21</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Prior to the September 1, 2005 bill, the outstanding balance in Fairmount’s Account # ending in 3358 was $2,491.76.  </w:t>
      </w:r>
      <w:proofErr w:type="gramStart"/>
      <w:r w:rsidR="00C60012" w:rsidRPr="0074351D">
        <w:rPr>
          <w:rFonts w:ascii="Times New Roman" w:hAnsi="Times New Roman" w:cs="Times New Roman"/>
          <w:sz w:val="24"/>
          <w:szCs w:val="24"/>
        </w:rPr>
        <w:t>Tr. 939.</w:t>
      </w:r>
      <w:proofErr w:type="gramEnd"/>
    </w:p>
    <w:p w:rsidR="00C60012" w:rsidRPr="0074351D" w:rsidRDefault="00C60012" w:rsidP="004F0601">
      <w:pPr>
        <w:tabs>
          <w:tab w:val="left" w:pos="1440"/>
        </w:tabs>
        <w:spacing w:after="0" w:line="360" w:lineRule="auto"/>
        <w:ind w:firstLine="1440"/>
        <w:rPr>
          <w:rFonts w:ascii="Times New Roman" w:hAnsi="Times New Roman" w:cs="Times New Roman"/>
          <w:sz w:val="24"/>
          <w:szCs w:val="24"/>
        </w:rPr>
      </w:pPr>
    </w:p>
    <w:p w:rsidR="00C60012" w:rsidRPr="0074351D" w:rsidRDefault="00A947FD" w:rsidP="004F06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22</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September 1, 2005 bill was followed by a series of bill cancellations and credits all dated September 2, 2005.  Tr. </w:t>
      </w:r>
      <w:proofErr w:type="gramStart"/>
      <w:r w:rsidR="00C60012" w:rsidRPr="0074351D">
        <w:rPr>
          <w:rFonts w:ascii="Times New Roman" w:hAnsi="Times New Roman" w:cs="Times New Roman"/>
          <w:sz w:val="24"/>
          <w:szCs w:val="24"/>
        </w:rPr>
        <w:t>940,</w:t>
      </w:r>
      <w:proofErr w:type="gramEnd"/>
      <w:r w:rsidR="00C60012" w:rsidRPr="0074351D">
        <w:rPr>
          <w:rFonts w:ascii="Times New Roman" w:hAnsi="Times New Roman" w:cs="Times New Roman"/>
          <w:sz w:val="24"/>
          <w:szCs w:val="24"/>
        </w:rPr>
        <w:t xml:space="preserve"> see also PGW FEM Exhibit 8, at 9-11.  </w:t>
      </w:r>
    </w:p>
    <w:p w:rsidR="00DA225C" w:rsidRPr="0074351D" w:rsidRDefault="00DA225C" w:rsidP="004F0601">
      <w:pPr>
        <w:tabs>
          <w:tab w:val="left" w:pos="1440"/>
        </w:tabs>
        <w:spacing w:after="0" w:line="360" w:lineRule="auto"/>
        <w:ind w:firstLine="1440"/>
        <w:rPr>
          <w:rFonts w:ascii="Times New Roman" w:hAnsi="Times New Roman" w:cs="Times New Roman"/>
          <w:sz w:val="24"/>
          <w:szCs w:val="24"/>
        </w:rPr>
      </w:pPr>
    </w:p>
    <w:p w:rsidR="00C60012" w:rsidRPr="0074351D" w:rsidRDefault="00A947FD" w:rsidP="004F06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23</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September 2, 2005 rebilling occurred because the Fairmount Account # ending in 3358 was originally billed to the incorrect index.  </w:t>
      </w:r>
      <w:proofErr w:type="gramStart"/>
      <w:r w:rsidR="00C60012" w:rsidRPr="0074351D">
        <w:rPr>
          <w:rFonts w:ascii="Times New Roman" w:hAnsi="Times New Roman" w:cs="Times New Roman"/>
          <w:sz w:val="24"/>
          <w:szCs w:val="24"/>
        </w:rPr>
        <w:t>Tr. 965.</w:t>
      </w:r>
      <w:proofErr w:type="gramEnd"/>
      <w:r w:rsidR="00C60012" w:rsidRPr="0074351D">
        <w:rPr>
          <w:rFonts w:ascii="Times New Roman" w:hAnsi="Times New Roman" w:cs="Times New Roman"/>
          <w:sz w:val="24"/>
          <w:szCs w:val="24"/>
        </w:rPr>
        <w:t xml:space="preserve">  </w:t>
      </w:r>
    </w:p>
    <w:p w:rsidR="00C60012" w:rsidRPr="0074351D" w:rsidRDefault="00C60012" w:rsidP="004F0601">
      <w:pPr>
        <w:tabs>
          <w:tab w:val="left" w:pos="1440"/>
        </w:tabs>
        <w:spacing w:after="0" w:line="360" w:lineRule="auto"/>
        <w:ind w:firstLine="1440"/>
        <w:rPr>
          <w:rFonts w:ascii="Times New Roman" w:hAnsi="Times New Roman" w:cs="Times New Roman"/>
          <w:sz w:val="24"/>
          <w:szCs w:val="24"/>
        </w:rPr>
      </w:pPr>
    </w:p>
    <w:p w:rsidR="00C60012" w:rsidRPr="0074351D" w:rsidRDefault="00A947FD" w:rsidP="004F06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24</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After the rebilling, the outstanding balance in Fairmount’s Account # ending in 3358 was reduced to $807.85.  See PGW FEM Exhibit 8, at 11.  </w:t>
      </w:r>
    </w:p>
    <w:p w:rsidR="00C60012" w:rsidRPr="0074351D" w:rsidRDefault="00C60012" w:rsidP="004F0601">
      <w:pPr>
        <w:tabs>
          <w:tab w:val="left" w:pos="1440"/>
        </w:tabs>
        <w:spacing w:after="0" w:line="360" w:lineRule="auto"/>
        <w:ind w:firstLine="1440"/>
        <w:rPr>
          <w:rFonts w:ascii="Times New Roman" w:hAnsi="Times New Roman" w:cs="Times New Roman"/>
          <w:sz w:val="24"/>
          <w:szCs w:val="24"/>
        </w:rPr>
      </w:pPr>
    </w:p>
    <w:p w:rsidR="00C60012" w:rsidRPr="0074351D" w:rsidRDefault="00A947FD" w:rsidP="004F06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25</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The September 1, 2005 bill for Fairmount’s Account # ending in 3358</w:t>
      </w:r>
      <w:r w:rsidR="004B7D9B" w:rsidRPr="0074351D">
        <w:rPr>
          <w:rFonts w:ascii="Times New Roman" w:hAnsi="Times New Roman" w:cs="Times New Roman"/>
          <w:sz w:val="24"/>
          <w:szCs w:val="24"/>
        </w:rPr>
        <w:t xml:space="preserve"> </w:t>
      </w:r>
      <w:r w:rsidR="00C60012" w:rsidRPr="0074351D">
        <w:rPr>
          <w:rFonts w:ascii="Times New Roman" w:hAnsi="Times New Roman" w:cs="Times New Roman"/>
          <w:sz w:val="24"/>
          <w:szCs w:val="24"/>
        </w:rPr>
        <w:t>was not disputed by SBG</w:t>
      </w:r>
      <w:r w:rsidR="00C60012" w:rsidRPr="0074351D">
        <w:rPr>
          <w:rFonts w:ascii="Times New Roman" w:hAnsi="Times New Roman" w:cs="Times New Roman"/>
          <w:sz w:val="24"/>
          <w:szCs w:val="24"/>
          <w:vertAlign w:val="superscript"/>
        </w:rPr>
        <w:footnoteReference w:id="7"/>
      </w:r>
      <w:r w:rsidR="00C60012" w:rsidRPr="0074351D">
        <w:rPr>
          <w:rFonts w:ascii="Times New Roman" w:hAnsi="Times New Roman" w:cs="Times New Roman"/>
          <w:sz w:val="24"/>
          <w:szCs w:val="24"/>
        </w:rPr>
        <w:t xml:space="preserve"> prior to the filing of the present consolidated Complaints.  </w:t>
      </w:r>
      <w:proofErr w:type="gramStart"/>
      <w:r w:rsidR="00C60012" w:rsidRPr="0074351D">
        <w:rPr>
          <w:rFonts w:ascii="Times New Roman" w:hAnsi="Times New Roman" w:cs="Times New Roman"/>
          <w:sz w:val="24"/>
          <w:szCs w:val="24"/>
        </w:rPr>
        <w:t>Tr. 971.</w:t>
      </w:r>
      <w:proofErr w:type="gramEnd"/>
      <w:r w:rsidR="00C60012" w:rsidRPr="0074351D">
        <w:rPr>
          <w:rFonts w:ascii="Times New Roman" w:hAnsi="Times New Roman" w:cs="Times New Roman"/>
          <w:sz w:val="24"/>
          <w:szCs w:val="24"/>
        </w:rPr>
        <w:t xml:space="preserve">  </w:t>
      </w:r>
    </w:p>
    <w:p w:rsidR="004B7D9B" w:rsidRPr="0074351D" w:rsidRDefault="004B7D9B" w:rsidP="004F0601">
      <w:pPr>
        <w:tabs>
          <w:tab w:val="left" w:pos="1440"/>
        </w:tabs>
        <w:spacing w:after="0" w:line="360" w:lineRule="auto"/>
        <w:ind w:firstLine="1440"/>
        <w:rPr>
          <w:rFonts w:ascii="Times New Roman" w:hAnsi="Times New Roman" w:cs="Times New Roman"/>
          <w:sz w:val="24"/>
          <w:szCs w:val="24"/>
        </w:rPr>
      </w:pPr>
    </w:p>
    <w:p w:rsidR="00C60012" w:rsidRPr="0074351D" w:rsidRDefault="00A947FD" w:rsidP="004F06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26</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In December 2008, PGW and SBG reached an agreement concerning several properties managed by SBG.  Tr. 62-3, 292-9, SBG FEM </w:t>
      </w:r>
      <w:r>
        <w:rPr>
          <w:rFonts w:ascii="Times New Roman" w:hAnsi="Times New Roman" w:cs="Times New Roman"/>
          <w:sz w:val="24"/>
          <w:szCs w:val="24"/>
        </w:rPr>
        <w:t xml:space="preserve">Exhibit </w:t>
      </w:r>
      <w:r w:rsidR="00C60012" w:rsidRPr="0074351D">
        <w:rPr>
          <w:rFonts w:ascii="Times New Roman" w:hAnsi="Times New Roman" w:cs="Times New Roman"/>
          <w:sz w:val="24"/>
          <w:szCs w:val="24"/>
        </w:rPr>
        <w:t>11/C.</w:t>
      </w:r>
    </w:p>
    <w:p w:rsidR="00C60012" w:rsidRPr="0074351D" w:rsidRDefault="00A947FD" w:rsidP="004F06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27</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Pursuant to the agreement, PGW would halt all collect</w:t>
      </w:r>
      <w:r w:rsidR="00F8683A">
        <w:rPr>
          <w:rFonts w:ascii="Times New Roman" w:hAnsi="Times New Roman" w:cs="Times New Roman"/>
          <w:sz w:val="24"/>
          <w:szCs w:val="24"/>
        </w:rPr>
        <w:t>ion</w:t>
      </w:r>
      <w:r w:rsidR="00C60012" w:rsidRPr="0074351D">
        <w:rPr>
          <w:rFonts w:ascii="Times New Roman" w:hAnsi="Times New Roman" w:cs="Times New Roman"/>
          <w:sz w:val="24"/>
          <w:szCs w:val="24"/>
        </w:rPr>
        <w:t xml:space="preserve"> efforts on the SBG managed properties while </w:t>
      </w:r>
      <w:r w:rsidR="00F8683A">
        <w:rPr>
          <w:rFonts w:ascii="Times New Roman" w:hAnsi="Times New Roman" w:cs="Times New Roman"/>
          <w:sz w:val="24"/>
          <w:szCs w:val="24"/>
        </w:rPr>
        <w:t xml:space="preserve">it </w:t>
      </w:r>
      <w:r w:rsidR="00C60012" w:rsidRPr="0074351D">
        <w:rPr>
          <w:rFonts w:ascii="Times New Roman" w:hAnsi="Times New Roman" w:cs="Times New Roman"/>
          <w:sz w:val="24"/>
          <w:szCs w:val="24"/>
        </w:rPr>
        <w:t>completed an investigation of several issues concerning the gas accounts for those properties.  SBG, for its part, would continue t</w:t>
      </w:r>
      <w:r w:rsidR="00F8683A">
        <w:rPr>
          <w:rFonts w:ascii="Times New Roman" w:hAnsi="Times New Roman" w:cs="Times New Roman"/>
          <w:sz w:val="24"/>
          <w:szCs w:val="24"/>
        </w:rPr>
        <w:t>o pay current bills as rendered</w:t>
      </w:r>
      <w:r w:rsidR="00C60012" w:rsidRPr="0074351D">
        <w:rPr>
          <w:rFonts w:ascii="Times New Roman" w:hAnsi="Times New Roman" w:cs="Times New Roman"/>
          <w:sz w:val="24"/>
          <w:szCs w:val="24"/>
        </w:rPr>
        <w:t xml:space="preserve">.  </w:t>
      </w:r>
      <w:r w:rsidR="00C60012" w:rsidRPr="0074351D">
        <w:rPr>
          <w:rFonts w:ascii="Times New Roman" w:hAnsi="Times New Roman" w:cs="Times New Roman"/>
          <w:i/>
          <w:sz w:val="24"/>
          <w:szCs w:val="24"/>
        </w:rPr>
        <w:t>Id.</w:t>
      </w:r>
    </w:p>
    <w:p w:rsidR="00C60012" w:rsidRPr="0074351D" w:rsidRDefault="00C60012" w:rsidP="004F0601">
      <w:pPr>
        <w:tabs>
          <w:tab w:val="left" w:pos="1440"/>
        </w:tabs>
        <w:spacing w:after="0" w:line="360" w:lineRule="auto"/>
        <w:ind w:firstLine="1440"/>
        <w:rPr>
          <w:rFonts w:ascii="Times New Roman" w:hAnsi="Times New Roman" w:cs="Times New Roman"/>
          <w:sz w:val="24"/>
          <w:szCs w:val="24"/>
        </w:rPr>
      </w:pPr>
    </w:p>
    <w:p w:rsidR="00C60012" w:rsidRDefault="00A947FD" w:rsidP="004F06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28</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SBG did not h</w:t>
      </w:r>
      <w:r w:rsidR="00F8683A">
        <w:rPr>
          <w:rFonts w:ascii="Times New Roman" w:hAnsi="Times New Roman" w:cs="Times New Roman"/>
          <w:sz w:val="24"/>
          <w:szCs w:val="24"/>
        </w:rPr>
        <w:t>onor its agreement with PGW, since it</w:t>
      </w:r>
      <w:r w:rsidR="00C60012" w:rsidRPr="0074351D">
        <w:rPr>
          <w:rFonts w:ascii="Times New Roman" w:hAnsi="Times New Roman" w:cs="Times New Roman"/>
          <w:sz w:val="24"/>
          <w:szCs w:val="24"/>
        </w:rPr>
        <w:t xml:space="preserve"> made no payments to its</w:t>
      </w:r>
      <w:r w:rsidR="00736735" w:rsidRPr="00736735">
        <w:rPr>
          <w:rFonts w:ascii="Times New Roman" w:hAnsi="Times New Roman"/>
        </w:rPr>
        <w:t xml:space="preserve"> </w:t>
      </w:r>
      <w:r w:rsidR="00312866">
        <w:rPr>
          <w:rFonts w:ascii="Times New Roman" w:hAnsi="Times New Roman"/>
          <w:sz w:val="24"/>
          <w:szCs w:val="24"/>
        </w:rPr>
        <w:t>Fairmount</w:t>
      </w:r>
      <w:r w:rsidR="00736735" w:rsidRPr="00736735">
        <w:rPr>
          <w:rFonts w:ascii="Times New Roman" w:hAnsi="Times New Roman"/>
          <w:sz w:val="24"/>
          <w:szCs w:val="24"/>
        </w:rPr>
        <w:t xml:space="preserve"> Account # ending in 7092 </w:t>
      </w:r>
      <w:r w:rsidR="00C60012" w:rsidRPr="0074351D">
        <w:rPr>
          <w:rFonts w:ascii="Times New Roman" w:hAnsi="Times New Roman" w:cs="Times New Roman"/>
          <w:sz w:val="24"/>
          <w:szCs w:val="24"/>
        </w:rPr>
        <w:t>from December 2007 to May 2011.  See PGW FEM Exhibits 8 and 14.</w:t>
      </w:r>
    </w:p>
    <w:p w:rsidR="00101117" w:rsidRDefault="00101117" w:rsidP="004F0601">
      <w:pPr>
        <w:tabs>
          <w:tab w:val="left" w:pos="1440"/>
        </w:tabs>
        <w:spacing w:after="0" w:line="360" w:lineRule="auto"/>
        <w:ind w:firstLine="1440"/>
        <w:rPr>
          <w:rFonts w:ascii="Times New Roman" w:hAnsi="Times New Roman" w:cs="Times New Roman"/>
          <w:sz w:val="24"/>
          <w:szCs w:val="24"/>
        </w:rPr>
      </w:pPr>
    </w:p>
    <w:p w:rsidR="00312866" w:rsidRPr="00101117" w:rsidRDefault="00101117" w:rsidP="00101117">
      <w:pPr>
        <w:tabs>
          <w:tab w:val="left" w:pos="1440"/>
        </w:tabs>
        <w:spacing w:after="0" w:line="360" w:lineRule="auto"/>
        <w:ind w:firstLine="720"/>
        <w:rPr>
          <w:rFonts w:ascii="Times New Roman" w:hAnsi="Times New Roman" w:cs="Times New Roman"/>
          <w:b/>
          <w:sz w:val="24"/>
          <w:szCs w:val="24"/>
        </w:rPr>
      </w:pPr>
      <w:r w:rsidRPr="00101117">
        <w:rPr>
          <w:rFonts w:ascii="Times New Roman" w:hAnsi="Times New Roman" w:cs="Times New Roman"/>
          <w:b/>
          <w:sz w:val="24"/>
          <w:szCs w:val="24"/>
        </w:rPr>
        <w:t>B)</w:t>
      </w:r>
      <w:r w:rsidRPr="00101117">
        <w:rPr>
          <w:rFonts w:ascii="Times New Roman" w:hAnsi="Times New Roman" w:cs="Times New Roman"/>
          <w:b/>
          <w:sz w:val="24"/>
          <w:szCs w:val="24"/>
        </w:rPr>
        <w:tab/>
        <w:t>Improper Billing – Tenant charges (G Code)</w:t>
      </w:r>
    </w:p>
    <w:p w:rsidR="00101117" w:rsidRDefault="00101117" w:rsidP="00101117">
      <w:pPr>
        <w:tabs>
          <w:tab w:val="left" w:pos="1440"/>
        </w:tabs>
        <w:spacing w:after="0" w:line="360" w:lineRule="auto"/>
        <w:ind w:firstLine="720"/>
        <w:rPr>
          <w:rFonts w:ascii="Times New Roman" w:hAnsi="Times New Roman" w:cs="Times New Roman"/>
          <w:sz w:val="24"/>
          <w:szCs w:val="24"/>
        </w:rPr>
      </w:pPr>
    </w:p>
    <w:p w:rsidR="00A947FD" w:rsidRDefault="00A947FD" w:rsidP="00A947F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Once a tenant leases a</w:t>
      </w:r>
      <w:r w:rsidRPr="0074351D">
        <w:rPr>
          <w:rFonts w:ascii="Times New Roman" w:hAnsi="Times New Roman" w:cs="Times New Roman"/>
          <w:sz w:val="24"/>
          <w:szCs w:val="24"/>
        </w:rPr>
        <w:t xml:space="preserve"> unit from</w:t>
      </w:r>
      <w:r>
        <w:rPr>
          <w:rFonts w:ascii="Times New Roman" w:hAnsi="Times New Roman" w:cs="Times New Roman"/>
          <w:sz w:val="24"/>
          <w:szCs w:val="24"/>
        </w:rPr>
        <w:t xml:space="preserve"> the Complainants, he or she must</w:t>
      </w:r>
      <w:r w:rsidRPr="0074351D">
        <w:rPr>
          <w:rFonts w:ascii="Times New Roman" w:hAnsi="Times New Roman" w:cs="Times New Roman"/>
          <w:sz w:val="24"/>
          <w:szCs w:val="24"/>
        </w:rPr>
        <w:t xml:space="preserve"> to apply to PGW to put service in his or her name.  </w:t>
      </w:r>
      <w:proofErr w:type="gramStart"/>
      <w:r w:rsidRPr="0074351D">
        <w:rPr>
          <w:rFonts w:ascii="Times New Roman" w:hAnsi="Times New Roman" w:cs="Times New Roman"/>
          <w:sz w:val="24"/>
          <w:szCs w:val="24"/>
        </w:rPr>
        <w:t>Tr. 1033.</w:t>
      </w:r>
      <w:proofErr w:type="gramEnd"/>
      <w:r w:rsidRPr="0074351D">
        <w:rPr>
          <w:rFonts w:ascii="Times New Roman" w:hAnsi="Times New Roman" w:cs="Times New Roman"/>
          <w:sz w:val="24"/>
          <w:szCs w:val="24"/>
        </w:rPr>
        <w:t xml:space="preserve">  </w:t>
      </w:r>
    </w:p>
    <w:p w:rsidR="00A947FD" w:rsidRDefault="00A947FD" w:rsidP="00A947FD">
      <w:pPr>
        <w:spacing w:after="0" w:line="360" w:lineRule="auto"/>
        <w:ind w:firstLine="1440"/>
        <w:rPr>
          <w:rFonts w:ascii="Times New Roman" w:hAnsi="Times New Roman" w:cs="Times New Roman"/>
          <w:sz w:val="24"/>
          <w:szCs w:val="24"/>
        </w:rPr>
      </w:pPr>
    </w:p>
    <w:p w:rsidR="00A947FD" w:rsidRDefault="00A947FD" w:rsidP="00A947F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It is the Complainants’ duty to advise the</w:t>
      </w:r>
      <w:r w:rsidRPr="0074351D">
        <w:rPr>
          <w:rFonts w:ascii="Times New Roman" w:hAnsi="Times New Roman" w:cs="Times New Roman"/>
          <w:sz w:val="24"/>
          <w:szCs w:val="24"/>
        </w:rPr>
        <w:t xml:space="preserve"> tenant to apply for service with PGW </w:t>
      </w:r>
      <w:r>
        <w:rPr>
          <w:rFonts w:ascii="Times New Roman" w:hAnsi="Times New Roman" w:cs="Times New Roman"/>
          <w:sz w:val="24"/>
          <w:szCs w:val="24"/>
        </w:rPr>
        <w:t>if the tenant i</w:t>
      </w:r>
      <w:r w:rsidRPr="0074351D">
        <w:rPr>
          <w:rFonts w:ascii="Times New Roman" w:hAnsi="Times New Roman" w:cs="Times New Roman"/>
          <w:sz w:val="24"/>
          <w:szCs w:val="24"/>
        </w:rPr>
        <w:t xml:space="preserve">s to be responsible for gas service.  </w:t>
      </w:r>
      <w:proofErr w:type="gramStart"/>
      <w:r w:rsidRPr="0074351D">
        <w:rPr>
          <w:rFonts w:ascii="Times New Roman" w:hAnsi="Times New Roman" w:cs="Times New Roman"/>
          <w:sz w:val="24"/>
          <w:szCs w:val="24"/>
        </w:rPr>
        <w:t>Tr. 1035.</w:t>
      </w:r>
      <w:proofErr w:type="gramEnd"/>
      <w:r w:rsidRPr="0074351D">
        <w:rPr>
          <w:rFonts w:ascii="Times New Roman" w:hAnsi="Times New Roman" w:cs="Times New Roman"/>
          <w:sz w:val="24"/>
          <w:szCs w:val="24"/>
        </w:rPr>
        <w:t xml:space="preserve">  </w:t>
      </w:r>
    </w:p>
    <w:p w:rsidR="00A947FD" w:rsidRDefault="00A947FD" w:rsidP="00A947FD">
      <w:pPr>
        <w:spacing w:after="0" w:line="360" w:lineRule="auto"/>
        <w:ind w:firstLine="1440"/>
        <w:rPr>
          <w:rFonts w:ascii="Times New Roman" w:hAnsi="Times New Roman" w:cs="Times New Roman"/>
          <w:sz w:val="24"/>
          <w:szCs w:val="24"/>
        </w:rPr>
      </w:pPr>
    </w:p>
    <w:p w:rsidR="00A947FD" w:rsidRDefault="00A947FD" w:rsidP="00A947F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74351D">
        <w:rPr>
          <w:rFonts w:ascii="Times New Roman" w:hAnsi="Times New Roman" w:cs="Times New Roman"/>
          <w:sz w:val="24"/>
          <w:szCs w:val="24"/>
        </w:rPr>
        <w:t xml:space="preserve">If a tenant </w:t>
      </w:r>
      <w:r>
        <w:rPr>
          <w:rFonts w:ascii="Times New Roman" w:hAnsi="Times New Roman" w:cs="Times New Roman"/>
          <w:sz w:val="24"/>
          <w:szCs w:val="24"/>
        </w:rPr>
        <w:t xml:space="preserve">comes </w:t>
      </w:r>
      <w:r w:rsidRPr="0074351D">
        <w:rPr>
          <w:rFonts w:ascii="Times New Roman" w:hAnsi="Times New Roman" w:cs="Times New Roman"/>
          <w:sz w:val="24"/>
          <w:szCs w:val="24"/>
        </w:rPr>
        <w:t>forward requesting t</w:t>
      </w:r>
      <w:r>
        <w:rPr>
          <w:rFonts w:ascii="Times New Roman" w:hAnsi="Times New Roman" w:cs="Times New Roman"/>
          <w:sz w:val="24"/>
          <w:szCs w:val="24"/>
        </w:rPr>
        <w:t xml:space="preserve">o place service in his or her name, </w:t>
      </w:r>
      <w:r w:rsidRPr="0074351D">
        <w:rPr>
          <w:rFonts w:ascii="Times New Roman" w:hAnsi="Times New Roman" w:cs="Times New Roman"/>
          <w:sz w:val="24"/>
          <w:szCs w:val="24"/>
        </w:rPr>
        <w:t>PGW prorate</w:t>
      </w:r>
      <w:r>
        <w:rPr>
          <w:rFonts w:ascii="Times New Roman" w:hAnsi="Times New Roman" w:cs="Times New Roman"/>
          <w:sz w:val="24"/>
          <w:szCs w:val="24"/>
        </w:rPr>
        <w:t>s</w:t>
      </w:r>
      <w:r w:rsidRPr="0074351D">
        <w:rPr>
          <w:rFonts w:ascii="Times New Roman" w:hAnsi="Times New Roman" w:cs="Times New Roman"/>
          <w:sz w:val="24"/>
          <w:szCs w:val="24"/>
        </w:rPr>
        <w:t xml:space="preserve"> the bill back to the</w:t>
      </w:r>
      <w:r>
        <w:rPr>
          <w:rFonts w:ascii="Times New Roman" w:hAnsi="Times New Roman" w:cs="Times New Roman"/>
          <w:sz w:val="24"/>
          <w:szCs w:val="24"/>
        </w:rPr>
        <w:t xml:space="preserve"> tenant’s lease start date.</w:t>
      </w:r>
      <w:r w:rsidRPr="0074351D">
        <w:rPr>
          <w:rFonts w:ascii="Times New Roman" w:hAnsi="Times New Roman" w:cs="Times New Roman"/>
          <w:sz w:val="24"/>
          <w:szCs w:val="24"/>
        </w:rPr>
        <w:t xml:space="preserve">  </w:t>
      </w:r>
      <w:r w:rsidRPr="0074351D">
        <w:rPr>
          <w:rFonts w:ascii="Times New Roman" w:hAnsi="Times New Roman" w:cs="Times New Roman"/>
          <w:i/>
          <w:sz w:val="24"/>
          <w:szCs w:val="24"/>
        </w:rPr>
        <w:t>Id.</w:t>
      </w:r>
      <w:r w:rsidRPr="0074351D">
        <w:rPr>
          <w:rFonts w:ascii="Times New Roman" w:hAnsi="Times New Roman" w:cs="Times New Roman"/>
          <w:sz w:val="24"/>
          <w:szCs w:val="24"/>
        </w:rPr>
        <w:t xml:space="preserve">  </w:t>
      </w:r>
    </w:p>
    <w:p w:rsidR="00A947FD" w:rsidRDefault="00A947FD" w:rsidP="00A947FD">
      <w:pPr>
        <w:spacing w:after="0" w:line="360" w:lineRule="auto"/>
        <w:ind w:firstLine="1440"/>
        <w:rPr>
          <w:rFonts w:ascii="Times New Roman" w:hAnsi="Times New Roman" w:cs="Times New Roman"/>
          <w:sz w:val="24"/>
          <w:szCs w:val="24"/>
        </w:rPr>
      </w:pPr>
    </w:p>
    <w:p w:rsidR="00A947FD" w:rsidRDefault="00A947FD" w:rsidP="00A947F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If a tenant does</w:t>
      </w:r>
      <w:r w:rsidRPr="0074351D">
        <w:rPr>
          <w:rFonts w:ascii="Times New Roman" w:hAnsi="Times New Roman" w:cs="Times New Roman"/>
          <w:sz w:val="24"/>
          <w:szCs w:val="24"/>
        </w:rPr>
        <w:t xml:space="preserve"> not appr</w:t>
      </w:r>
      <w:r>
        <w:rPr>
          <w:rFonts w:ascii="Times New Roman" w:hAnsi="Times New Roman" w:cs="Times New Roman"/>
          <w:sz w:val="24"/>
          <w:szCs w:val="24"/>
        </w:rPr>
        <w:t xml:space="preserve">oach PGW to apply for service, </w:t>
      </w:r>
      <w:r w:rsidRPr="0074351D">
        <w:rPr>
          <w:rFonts w:ascii="Times New Roman" w:hAnsi="Times New Roman" w:cs="Times New Roman"/>
          <w:sz w:val="24"/>
          <w:szCs w:val="24"/>
        </w:rPr>
        <w:t>the service remain</w:t>
      </w:r>
      <w:r>
        <w:rPr>
          <w:rFonts w:ascii="Times New Roman" w:hAnsi="Times New Roman" w:cs="Times New Roman"/>
          <w:sz w:val="24"/>
          <w:szCs w:val="24"/>
        </w:rPr>
        <w:t>s</w:t>
      </w:r>
      <w:r w:rsidRPr="0074351D">
        <w:rPr>
          <w:rFonts w:ascii="Times New Roman" w:hAnsi="Times New Roman" w:cs="Times New Roman"/>
          <w:sz w:val="24"/>
          <w:szCs w:val="24"/>
        </w:rPr>
        <w:t xml:space="preserve"> in </w:t>
      </w:r>
      <w:r>
        <w:rPr>
          <w:rFonts w:ascii="Times New Roman" w:hAnsi="Times New Roman" w:cs="Times New Roman"/>
          <w:sz w:val="24"/>
          <w:szCs w:val="24"/>
        </w:rPr>
        <w:t>the Complainants’ name.</w:t>
      </w:r>
      <w:r w:rsidRPr="0074351D">
        <w:rPr>
          <w:rFonts w:ascii="Times New Roman" w:hAnsi="Times New Roman" w:cs="Times New Roman"/>
          <w:sz w:val="24"/>
          <w:szCs w:val="24"/>
        </w:rPr>
        <w:t xml:space="preserve">  </w:t>
      </w:r>
      <w:r w:rsidRPr="0074351D">
        <w:rPr>
          <w:rFonts w:ascii="Times New Roman" w:hAnsi="Times New Roman" w:cs="Times New Roman"/>
          <w:i/>
          <w:sz w:val="24"/>
          <w:szCs w:val="24"/>
        </w:rPr>
        <w:t>Id.</w:t>
      </w:r>
      <w:r w:rsidRPr="0074351D">
        <w:rPr>
          <w:rFonts w:ascii="Times New Roman" w:hAnsi="Times New Roman" w:cs="Times New Roman"/>
          <w:sz w:val="24"/>
          <w:szCs w:val="24"/>
        </w:rPr>
        <w:t xml:space="preserve">  </w:t>
      </w:r>
    </w:p>
    <w:p w:rsidR="00A947FD" w:rsidRDefault="00A947FD" w:rsidP="00A947FD">
      <w:pPr>
        <w:spacing w:after="0" w:line="360" w:lineRule="auto"/>
        <w:ind w:firstLine="1440"/>
        <w:rPr>
          <w:rFonts w:ascii="Times New Roman" w:hAnsi="Times New Roman" w:cs="Times New Roman"/>
          <w:sz w:val="24"/>
          <w:szCs w:val="24"/>
        </w:rPr>
      </w:pPr>
    </w:p>
    <w:p w:rsidR="00A947FD" w:rsidRDefault="00A947FD" w:rsidP="00A947F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Between January 4, 2004, and August 13, 2013, n</w:t>
      </w:r>
      <w:r w:rsidRPr="0074351D">
        <w:rPr>
          <w:rFonts w:ascii="Times New Roman" w:hAnsi="Times New Roman" w:cs="Times New Roman"/>
          <w:sz w:val="24"/>
          <w:szCs w:val="24"/>
        </w:rPr>
        <w:t>o tenants came forward to place service for</w:t>
      </w:r>
      <w:r>
        <w:rPr>
          <w:rFonts w:ascii="Times New Roman" w:hAnsi="Times New Roman" w:cs="Times New Roman"/>
          <w:sz w:val="24"/>
          <w:szCs w:val="24"/>
        </w:rPr>
        <w:t xml:space="preserve"> the service address connected to</w:t>
      </w:r>
      <w:r w:rsidRPr="00404EE5">
        <w:rPr>
          <w:rFonts w:ascii="Times New Roman" w:hAnsi="Times New Roman" w:cs="Times New Roman"/>
          <w:sz w:val="24"/>
          <w:szCs w:val="24"/>
        </w:rPr>
        <w:t xml:space="preserve"> </w:t>
      </w:r>
      <w:r w:rsidRPr="0074351D">
        <w:rPr>
          <w:rFonts w:ascii="Times New Roman" w:hAnsi="Times New Roman" w:cs="Times New Roman"/>
          <w:sz w:val="24"/>
          <w:szCs w:val="24"/>
        </w:rPr>
        <w:t>Fairmount’</w:t>
      </w:r>
      <w:r>
        <w:rPr>
          <w:rFonts w:ascii="Times New Roman" w:hAnsi="Times New Roman" w:cs="Times New Roman"/>
          <w:sz w:val="24"/>
          <w:szCs w:val="24"/>
        </w:rPr>
        <w:t>s Account # ending in 9749, SA #</w:t>
      </w:r>
      <w:r w:rsidRPr="0074351D">
        <w:rPr>
          <w:rFonts w:ascii="Times New Roman" w:hAnsi="Times New Roman" w:cs="Times New Roman"/>
          <w:sz w:val="24"/>
          <w:szCs w:val="24"/>
        </w:rPr>
        <w:t xml:space="preserve"> ending in </w:t>
      </w:r>
      <w:r>
        <w:rPr>
          <w:rFonts w:ascii="Times New Roman" w:hAnsi="Times New Roman" w:cs="Times New Roman"/>
          <w:sz w:val="24"/>
          <w:szCs w:val="24"/>
        </w:rPr>
        <w:t xml:space="preserve">9424, and </w:t>
      </w:r>
      <w:r w:rsidRPr="0074351D">
        <w:rPr>
          <w:rFonts w:ascii="Times New Roman" w:hAnsi="Times New Roman" w:cs="Times New Roman"/>
          <w:sz w:val="24"/>
          <w:szCs w:val="24"/>
        </w:rPr>
        <w:t>4971</w:t>
      </w:r>
      <w:r>
        <w:rPr>
          <w:rFonts w:ascii="Times New Roman" w:hAnsi="Times New Roman" w:cs="Times New Roman"/>
          <w:sz w:val="24"/>
          <w:szCs w:val="24"/>
        </w:rPr>
        <w:t xml:space="preserve">.  </w:t>
      </w:r>
      <w:proofErr w:type="gramStart"/>
      <w:r>
        <w:rPr>
          <w:rFonts w:ascii="Times New Roman" w:hAnsi="Times New Roman" w:cs="Times New Roman"/>
          <w:sz w:val="24"/>
          <w:szCs w:val="24"/>
        </w:rPr>
        <w:t>Tr. 1033-37, SBG FEM Exhibit 48, PGW FEM Exhibit 10.</w:t>
      </w:r>
      <w:proofErr w:type="gramEnd"/>
    </w:p>
    <w:p w:rsidR="00A947FD" w:rsidRDefault="00A947FD" w:rsidP="00A947FD">
      <w:pPr>
        <w:spacing w:after="0" w:line="360" w:lineRule="auto"/>
        <w:ind w:firstLine="1440"/>
        <w:rPr>
          <w:rFonts w:ascii="Times New Roman" w:hAnsi="Times New Roman" w:cs="Times New Roman"/>
          <w:sz w:val="24"/>
          <w:szCs w:val="24"/>
        </w:rPr>
      </w:pPr>
    </w:p>
    <w:p w:rsidR="00A947FD" w:rsidRDefault="00A947FD" w:rsidP="00A947F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Between May 2, 2005, and July 22, 2010, n</w:t>
      </w:r>
      <w:r w:rsidRPr="0074351D">
        <w:rPr>
          <w:rFonts w:ascii="Times New Roman" w:hAnsi="Times New Roman" w:cs="Times New Roman"/>
          <w:sz w:val="24"/>
          <w:szCs w:val="24"/>
        </w:rPr>
        <w:t>o tenants came forward to place service for</w:t>
      </w:r>
      <w:r>
        <w:rPr>
          <w:rFonts w:ascii="Times New Roman" w:hAnsi="Times New Roman" w:cs="Times New Roman"/>
          <w:sz w:val="24"/>
          <w:szCs w:val="24"/>
        </w:rPr>
        <w:t xml:space="preserve"> the service address connected to</w:t>
      </w:r>
      <w:r w:rsidRPr="00404EE5">
        <w:rPr>
          <w:rFonts w:ascii="Times New Roman" w:hAnsi="Times New Roman" w:cs="Times New Roman"/>
          <w:sz w:val="24"/>
          <w:szCs w:val="24"/>
        </w:rPr>
        <w:t xml:space="preserve"> </w:t>
      </w:r>
      <w:r w:rsidRPr="0074351D">
        <w:rPr>
          <w:rFonts w:ascii="Times New Roman" w:hAnsi="Times New Roman" w:cs="Times New Roman"/>
          <w:sz w:val="24"/>
          <w:szCs w:val="24"/>
        </w:rPr>
        <w:t>Fairmount’</w:t>
      </w:r>
      <w:r>
        <w:rPr>
          <w:rFonts w:ascii="Times New Roman" w:hAnsi="Times New Roman" w:cs="Times New Roman"/>
          <w:sz w:val="24"/>
          <w:szCs w:val="24"/>
        </w:rPr>
        <w:t>s Account # ending in 9749, SA #</w:t>
      </w:r>
      <w:r w:rsidRPr="0074351D">
        <w:rPr>
          <w:rFonts w:ascii="Times New Roman" w:hAnsi="Times New Roman" w:cs="Times New Roman"/>
          <w:sz w:val="24"/>
          <w:szCs w:val="24"/>
        </w:rPr>
        <w:t xml:space="preserve"> ending in 4971</w:t>
      </w:r>
      <w:r>
        <w:rPr>
          <w:rFonts w:ascii="Times New Roman" w:hAnsi="Times New Roman" w:cs="Times New Roman"/>
          <w:sz w:val="24"/>
          <w:szCs w:val="24"/>
        </w:rPr>
        <w:t xml:space="preserve">.  </w:t>
      </w:r>
      <w:proofErr w:type="gramStart"/>
      <w:r>
        <w:rPr>
          <w:rFonts w:ascii="Times New Roman" w:hAnsi="Times New Roman" w:cs="Times New Roman"/>
          <w:sz w:val="24"/>
          <w:szCs w:val="24"/>
        </w:rPr>
        <w:t>Tr. 1033-37, SBG FEM Exhibit 48, PGW FEM Exhibit 11.</w:t>
      </w:r>
      <w:proofErr w:type="gramEnd"/>
    </w:p>
    <w:p w:rsidR="00A947FD" w:rsidRDefault="00A947FD" w:rsidP="00A947FD">
      <w:pPr>
        <w:spacing w:after="0" w:line="360" w:lineRule="auto"/>
        <w:ind w:firstLine="1440"/>
        <w:rPr>
          <w:rFonts w:ascii="Times New Roman" w:hAnsi="Times New Roman" w:cs="Times New Roman"/>
          <w:sz w:val="24"/>
          <w:szCs w:val="24"/>
        </w:rPr>
      </w:pPr>
    </w:p>
    <w:p w:rsidR="00A947FD" w:rsidRDefault="00A947FD" w:rsidP="00A947F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35.</w:t>
      </w:r>
      <w:r>
        <w:rPr>
          <w:rFonts w:ascii="Times New Roman" w:hAnsi="Times New Roman" w:cs="Times New Roman"/>
          <w:sz w:val="24"/>
          <w:szCs w:val="24"/>
        </w:rPr>
        <w:tab/>
        <w:t>Between May 2, 2005, and July 22, 2010, n</w:t>
      </w:r>
      <w:r w:rsidRPr="0074351D">
        <w:rPr>
          <w:rFonts w:ascii="Times New Roman" w:hAnsi="Times New Roman" w:cs="Times New Roman"/>
          <w:sz w:val="24"/>
          <w:szCs w:val="24"/>
        </w:rPr>
        <w:t>o tenants came forward to place service for</w:t>
      </w:r>
      <w:r>
        <w:rPr>
          <w:rFonts w:ascii="Times New Roman" w:hAnsi="Times New Roman" w:cs="Times New Roman"/>
          <w:sz w:val="24"/>
          <w:szCs w:val="24"/>
        </w:rPr>
        <w:t xml:space="preserve"> the service address connected to</w:t>
      </w:r>
      <w:r w:rsidRPr="00404EE5">
        <w:rPr>
          <w:rFonts w:ascii="Times New Roman" w:hAnsi="Times New Roman" w:cs="Times New Roman"/>
          <w:sz w:val="24"/>
          <w:szCs w:val="24"/>
        </w:rPr>
        <w:t xml:space="preserve"> </w:t>
      </w:r>
      <w:r w:rsidRPr="0074351D">
        <w:rPr>
          <w:rFonts w:ascii="Times New Roman" w:hAnsi="Times New Roman" w:cs="Times New Roman"/>
          <w:sz w:val="24"/>
          <w:szCs w:val="24"/>
        </w:rPr>
        <w:t>Fairm</w:t>
      </w:r>
      <w:r>
        <w:rPr>
          <w:rFonts w:ascii="Times New Roman" w:hAnsi="Times New Roman" w:cs="Times New Roman"/>
          <w:sz w:val="24"/>
          <w:szCs w:val="24"/>
        </w:rPr>
        <w:t xml:space="preserve">ount’s Account # ending in 6029.  </w:t>
      </w:r>
      <w:proofErr w:type="gramStart"/>
      <w:r w:rsidRPr="0074351D">
        <w:rPr>
          <w:rFonts w:ascii="Times New Roman" w:hAnsi="Times New Roman" w:cs="Times New Roman"/>
          <w:sz w:val="24"/>
          <w:szCs w:val="24"/>
        </w:rPr>
        <w:t xml:space="preserve">Tr. 1048-49, </w:t>
      </w:r>
      <w:r>
        <w:rPr>
          <w:rFonts w:ascii="Times New Roman" w:hAnsi="Times New Roman" w:cs="Times New Roman"/>
          <w:sz w:val="24"/>
          <w:szCs w:val="24"/>
        </w:rPr>
        <w:t xml:space="preserve">SBG FEM Exhibit 48, </w:t>
      </w:r>
      <w:r w:rsidRPr="0074351D">
        <w:rPr>
          <w:rFonts w:ascii="Times New Roman" w:hAnsi="Times New Roman" w:cs="Times New Roman"/>
          <w:sz w:val="24"/>
          <w:szCs w:val="24"/>
        </w:rPr>
        <w:t>PGW FEM Exhibit 16</w:t>
      </w:r>
      <w:r>
        <w:rPr>
          <w:rFonts w:ascii="Times New Roman" w:hAnsi="Times New Roman" w:cs="Times New Roman"/>
          <w:sz w:val="24"/>
          <w:szCs w:val="24"/>
        </w:rPr>
        <w:t>.</w:t>
      </w:r>
      <w:proofErr w:type="gramEnd"/>
    </w:p>
    <w:p w:rsidR="00101117" w:rsidRPr="0074351D" w:rsidRDefault="00101117" w:rsidP="00A947FD">
      <w:pPr>
        <w:spacing w:after="0" w:line="360" w:lineRule="auto"/>
        <w:ind w:firstLine="1440"/>
        <w:rPr>
          <w:rFonts w:ascii="Times New Roman" w:hAnsi="Times New Roman" w:cs="Times New Roman"/>
          <w:sz w:val="24"/>
          <w:szCs w:val="24"/>
        </w:rPr>
      </w:pPr>
    </w:p>
    <w:p w:rsidR="00C60012" w:rsidRPr="00101117" w:rsidRDefault="00101117" w:rsidP="00101117">
      <w:pPr>
        <w:pStyle w:val="ListParagraph"/>
        <w:numPr>
          <w:ilvl w:val="0"/>
          <w:numId w:val="21"/>
        </w:numPr>
        <w:tabs>
          <w:tab w:val="left" w:pos="1440"/>
        </w:tabs>
        <w:spacing w:after="0" w:line="360" w:lineRule="auto"/>
        <w:ind w:left="1440" w:hanging="720"/>
        <w:rPr>
          <w:rFonts w:ascii="Times New Roman" w:hAnsi="Times New Roman" w:cs="Times New Roman"/>
          <w:b/>
          <w:sz w:val="24"/>
          <w:szCs w:val="24"/>
        </w:rPr>
      </w:pPr>
      <w:r w:rsidRPr="00101117">
        <w:rPr>
          <w:rFonts w:ascii="Times New Roman" w:hAnsi="Times New Roman" w:cs="Times New Roman"/>
          <w:b/>
          <w:sz w:val="24"/>
          <w:szCs w:val="24"/>
        </w:rPr>
        <w:t>Late payment charges – Application of partial payments (F Code)</w:t>
      </w:r>
    </w:p>
    <w:p w:rsidR="00101117" w:rsidRPr="00101117" w:rsidRDefault="00101117" w:rsidP="00101117">
      <w:pPr>
        <w:tabs>
          <w:tab w:val="left" w:pos="1440"/>
        </w:tabs>
        <w:spacing w:after="0" w:line="360" w:lineRule="auto"/>
        <w:ind w:left="720"/>
        <w:rPr>
          <w:rFonts w:ascii="Times New Roman" w:hAnsi="Times New Roman" w:cs="Times New Roman"/>
          <w:sz w:val="24"/>
          <w:szCs w:val="24"/>
        </w:rPr>
      </w:pPr>
    </w:p>
    <w:p w:rsidR="00C60012" w:rsidRPr="0074351D" w:rsidRDefault="00A947FD" w:rsidP="00A947FD">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36</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PGW assesses late payment charges by taking the previous balance on the account, subtracting any new unpaid late payment charges (LPC), and then multiplying that amount by 1.5 percent.  Tr. 1095-96, see also 1098-1110, 1150.</w:t>
      </w:r>
    </w:p>
    <w:p w:rsidR="00C60012" w:rsidRPr="0074351D" w:rsidRDefault="00C60012" w:rsidP="00A947FD">
      <w:pPr>
        <w:tabs>
          <w:tab w:val="left" w:pos="1440"/>
        </w:tabs>
        <w:spacing w:after="0" w:line="360" w:lineRule="auto"/>
        <w:ind w:firstLine="1440"/>
        <w:rPr>
          <w:rFonts w:ascii="Times New Roman" w:hAnsi="Times New Roman" w:cs="Times New Roman"/>
          <w:sz w:val="24"/>
          <w:szCs w:val="24"/>
        </w:rPr>
      </w:pPr>
    </w:p>
    <w:p w:rsidR="00C60012" w:rsidRDefault="00A947FD" w:rsidP="00A947FD">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37</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Any partial payments received by PGW are first applied towards any security deposits assessed on the account, “then it goes to any unpaid LPC, then it goes to the oldest arrears.”  </w:t>
      </w:r>
      <w:proofErr w:type="gramStart"/>
      <w:r w:rsidR="00C60012" w:rsidRPr="0074351D">
        <w:rPr>
          <w:rFonts w:ascii="Times New Roman" w:hAnsi="Times New Roman" w:cs="Times New Roman"/>
          <w:sz w:val="24"/>
          <w:szCs w:val="24"/>
        </w:rPr>
        <w:t>Tr. 1151, 1156-57, and 1321.</w:t>
      </w:r>
      <w:proofErr w:type="gramEnd"/>
    </w:p>
    <w:p w:rsidR="00101117" w:rsidRPr="0074351D" w:rsidRDefault="00101117" w:rsidP="00A947FD">
      <w:pPr>
        <w:tabs>
          <w:tab w:val="left" w:pos="1440"/>
        </w:tabs>
        <w:spacing w:after="0" w:line="360" w:lineRule="auto"/>
        <w:ind w:firstLine="1440"/>
        <w:rPr>
          <w:rFonts w:ascii="Times New Roman" w:hAnsi="Times New Roman" w:cs="Times New Roman"/>
          <w:sz w:val="24"/>
          <w:szCs w:val="24"/>
        </w:rPr>
      </w:pPr>
    </w:p>
    <w:p w:rsidR="00C60012" w:rsidRPr="00101117" w:rsidRDefault="00101117" w:rsidP="00101117">
      <w:pPr>
        <w:pStyle w:val="ListParagraph"/>
        <w:numPr>
          <w:ilvl w:val="0"/>
          <w:numId w:val="22"/>
        </w:numPr>
        <w:tabs>
          <w:tab w:val="left" w:pos="1440"/>
        </w:tabs>
        <w:spacing w:after="0" w:line="360" w:lineRule="auto"/>
        <w:rPr>
          <w:rFonts w:ascii="Times New Roman" w:hAnsi="Times New Roman" w:cs="Times New Roman"/>
          <w:b/>
          <w:sz w:val="24"/>
          <w:szCs w:val="24"/>
        </w:rPr>
      </w:pPr>
      <w:proofErr w:type="spellStart"/>
      <w:r w:rsidRPr="00101117">
        <w:rPr>
          <w:rFonts w:ascii="Times New Roman" w:hAnsi="Times New Roman" w:cs="Times New Roman"/>
          <w:b/>
          <w:sz w:val="24"/>
          <w:szCs w:val="24"/>
        </w:rPr>
        <w:t>Elrea</w:t>
      </w:r>
      <w:proofErr w:type="spellEnd"/>
      <w:r w:rsidRPr="00101117">
        <w:rPr>
          <w:rFonts w:ascii="Times New Roman" w:hAnsi="Times New Roman" w:cs="Times New Roman"/>
          <w:b/>
          <w:sz w:val="24"/>
          <w:szCs w:val="24"/>
        </w:rPr>
        <w:t xml:space="preserve"> Account # ending in 5786, SA # ending in 7841</w:t>
      </w:r>
    </w:p>
    <w:p w:rsidR="00101117" w:rsidRPr="00101117" w:rsidRDefault="00101117" w:rsidP="00101117">
      <w:pPr>
        <w:pStyle w:val="ListParagraph"/>
        <w:tabs>
          <w:tab w:val="left" w:pos="1440"/>
        </w:tabs>
        <w:spacing w:after="0" w:line="360" w:lineRule="auto"/>
        <w:ind w:left="2160"/>
        <w:rPr>
          <w:rFonts w:ascii="Times New Roman" w:hAnsi="Times New Roman" w:cs="Times New Roman"/>
          <w:b/>
          <w:sz w:val="24"/>
          <w:szCs w:val="24"/>
        </w:rPr>
      </w:pPr>
    </w:p>
    <w:p w:rsidR="00C60012" w:rsidRPr="0074351D" w:rsidRDefault="00A947FD" w:rsidP="004F06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38</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Between May 2009 and December 2012, only one payment was made on </w:t>
      </w:r>
      <w:proofErr w:type="spellStart"/>
      <w:r w:rsidR="00C60012" w:rsidRPr="0074351D">
        <w:rPr>
          <w:rFonts w:ascii="Times New Roman" w:hAnsi="Times New Roman" w:cs="Times New Roman"/>
          <w:sz w:val="24"/>
          <w:szCs w:val="24"/>
        </w:rPr>
        <w:t>Elrea’s</w:t>
      </w:r>
      <w:proofErr w:type="spellEnd"/>
      <w:r w:rsidR="00C60012" w:rsidRPr="0074351D">
        <w:rPr>
          <w:rFonts w:ascii="Times New Roman" w:hAnsi="Times New Roman" w:cs="Times New Roman"/>
          <w:sz w:val="24"/>
          <w:szCs w:val="24"/>
        </w:rPr>
        <w:t xml:space="preserve"> Account # ending in 5786, SA # ending in 7841.  </w:t>
      </w:r>
      <w:proofErr w:type="gramStart"/>
      <w:r w:rsidR="00C60012" w:rsidRPr="0074351D">
        <w:rPr>
          <w:rFonts w:ascii="Times New Roman" w:hAnsi="Times New Roman" w:cs="Times New Roman"/>
          <w:sz w:val="24"/>
          <w:szCs w:val="24"/>
        </w:rPr>
        <w:t>PGW FEM Exhibit 1, at 22.</w:t>
      </w:r>
      <w:proofErr w:type="gramEnd"/>
      <w:r w:rsidR="00C60012" w:rsidRPr="0074351D">
        <w:rPr>
          <w:rFonts w:ascii="Times New Roman" w:hAnsi="Times New Roman" w:cs="Times New Roman"/>
          <w:sz w:val="24"/>
          <w:szCs w:val="24"/>
        </w:rPr>
        <w:t xml:space="preserve">  </w:t>
      </w:r>
    </w:p>
    <w:p w:rsidR="00C60012" w:rsidRPr="0074351D" w:rsidRDefault="00C60012" w:rsidP="004F0601">
      <w:pPr>
        <w:tabs>
          <w:tab w:val="left" w:pos="1440"/>
        </w:tabs>
        <w:spacing w:after="0" w:line="360" w:lineRule="auto"/>
        <w:ind w:firstLine="1440"/>
        <w:rPr>
          <w:rFonts w:ascii="Times New Roman" w:hAnsi="Times New Roman" w:cs="Times New Roman"/>
          <w:sz w:val="24"/>
          <w:szCs w:val="24"/>
        </w:rPr>
      </w:pPr>
    </w:p>
    <w:p w:rsidR="00C60012" w:rsidRPr="0074351D" w:rsidRDefault="00A947FD" w:rsidP="004F06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39</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736735">
        <w:rPr>
          <w:rFonts w:ascii="Times New Roman" w:hAnsi="Times New Roman" w:cs="Times New Roman"/>
          <w:sz w:val="24"/>
          <w:szCs w:val="24"/>
        </w:rPr>
        <w:t>O</w:t>
      </w:r>
      <w:r w:rsidR="00C60012" w:rsidRPr="0074351D">
        <w:rPr>
          <w:rFonts w:ascii="Times New Roman" w:hAnsi="Times New Roman" w:cs="Times New Roman"/>
          <w:sz w:val="24"/>
          <w:szCs w:val="24"/>
        </w:rPr>
        <w:t xml:space="preserve">n April 9, 2012, </w:t>
      </w:r>
      <w:r w:rsidR="00736735">
        <w:rPr>
          <w:rFonts w:ascii="Times New Roman" w:hAnsi="Times New Roman" w:cs="Times New Roman"/>
          <w:sz w:val="24"/>
          <w:szCs w:val="24"/>
        </w:rPr>
        <w:t xml:space="preserve">a payment was made </w:t>
      </w:r>
      <w:r w:rsidR="00736735" w:rsidRPr="0074351D">
        <w:rPr>
          <w:rFonts w:ascii="Times New Roman" w:hAnsi="Times New Roman" w:cs="Times New Roman"/>
          <w:sz w:val="24"/>
          <w:szCs w:val="24"/>
        </w:rPr>
        <w:t xml:space="preserve">on </w:t>
      </w:r>
      <w:proofErr w:type="spellStart"/>
      <w:r w:rsidR="00736735" w:rsidRPr="0074351D">
        <w:rPr>
          <w:rFonts w:ascii="Times New Roman" w:hAnsi="Times New Roman" w:cs="Times New Roman"/>
          <w:sz w:val="24"/>
          <w:szCs w:val="24"/>
        </w:rPr>
        <w:t>Elrea’s</w:t>
      </w:r>
      <w:proofErr w:type="spellEnd"/>
      <w:r w:rsidR="00736735" w:rsidRPr="0074351D">
        <w:rPr>
          <w:rFonts w:ascii="Times New Roman" w:hAnsi="Times New Roman" w:cs="Times New Roman"/>
          <w:sz w:val="24"/>
          <w:szCs w:val="24"/>
        </w:rPr>
        <w:t xml:space="preserve"> Account # ending in 5786, SA # ending in 7841</w:t>
      </w:r>
      <w:r w:rsidR="00736735">
        <w:rPr>
          <w:rFonts w:ascii="Times New Roman" w:hAnsi="Times New Roman" w:cs="Times New Roman"/>
          <w:sz w:val="24"/>
          <w:szCs w:val="24"/>
        </w:rPr>
        <w:t xml:space="preserve"> </w:t>
      </w:r>
      <w:r w:rsidR="00C60012" w:rsidRPr="0074351D">
        <w:rPr>
          <w:rFonts w:ascii="Times New Roman" w:hAnsi="Times New Roman" w:cs="Times New Roman"/>
          <w:sz w:val="24"/>
          <w:szCs w:val="24"/>
        </w:rPr>
        <w:t>in the amount of $20,034.2</w:t>
      </w:r>
      <w:r w:rsidR="00736735">
        <w:rPr>
          <w:rFonts w:ascii="Times New Roman" w:hAnsi="Times New Roman" w:cs="Times New Roman"/>
          <w:sz w:val="24"/>
          <w:szCs w:val="24"/>
        </w:rPr>
        <w:t>0</w:t>
      </w:r>
      <w:r w:rsidR="00C60012" w:rsidRPr="0074351D">
        <w:rPr>
          <w:rFonts w:ascii="Times New Roman" w:hAnsi="Times New Roman" w:cs="Times New Roman"/>
          <w:sz w:val="24"/>
          <w:szCs w:val="24"/>
        </w:rPr>
        <w:t xml:space="preserve">.  </w:t>
      </w:r>
      <w:proofErr w:type="gramStart"/>
      <w:r w:rsidR="00C60012" w:rsidRPr="0074351D">
        <w:rPr>
          <w:rFonts w:ascii="Times New Roman" w:hAnsi="Times New Roman" w:cs="Times New Roman"/>
          <w:sz w:val="24"/>
          <w:szCs w:val="24"/>
        </w:rPr>
        <w:t>PGW FEM Exhibit 1, at 22.</w:t>
      </w:r>
      <w:proofErr w:type="gramEnd"/>
    </w:p>
    <w:p w:rsidR="00C60012" w:rsidRPr="0074351D" w:rsidRDefault="00C60012" w:rsidP="004F0601">
      <w:pPr>
        <w:tabs>
          <w:tab w:val="left" w:pos="1440"/>
        </w:tabs>
        <w:spacing w:after="0" w:line="360" w:lineRule="auto"/>
        <w:ind w:firstLine="1440"/>
        <w:rPr>
          <w:rFonts w:ascii="Times New Roman" w:hAnsi="Times New Roman" w:cs="Times New Roman"/>
          <w:sz w:val="24"/>
          <w:szCs w:val="24"/>
        </w:rPr>
      </w:pPr>
    </w:p>
    <w:p w:rsidR="00C60012" w:rsidRPr="0074351D" w:rsidRDefault="00A947FD" w:rsidP="004F06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40</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Prior to the April 9, 2012 payment, the outstanding balance on </w:t>
      </w:r>
      <w:proofErr w:type="spellStart"/>
      <w:r w:rsidR="00C60012" w:rsidRPr="0074351D">
        <w:rPr>
          <w:rFonts w:ascii="Times New Roman" w:hAnsi="Times New Roman" w:cs="Times New Roman"/>
          <w:sz w:val="24"/>
          <w:szCs w:val="24"/>
        </w:rPr>
        <w:t>Elrea’s</w:t>
      </w:r>
      <w:proofErr w:type="spellEnd"/>
      <w:r w:rsidR="00C60012" w:rsidRPr="0074351D">
        <w:rPr>
          <w:rFonts w:ascii="Times New Roman" w:hAnsi="Times New Roman" w:cs="Times New Roman"/>
          <w:sz w:val="24"/>
          <w:szCs w:val="24"/>
        </w:rPr>
        <w:t xml:space="preserve"> Account # ending in 5786, SA # ending in </w:t>
      </w:r>
      <w:proofErr w:type="gramStart"/>
      <w:r w:rsidR="00C60012" w:rsidRPr="0074351D">
        <w:rPr>
          <w:rFonts w:ascii="Times New Roman" w:hAnsi="Times New Roman" w:cs="Times New Roman"/>
          <w:sz w:val="24"/>
          <w:szCs w:val="24"/>
        </w:rPr>
        <w:t>7841,</w:t>
      </w:r>
      <w:proofErr w:type="gramEnd"/>
      <w:r w:rsidR="00C60012" w:rsidRPr="0074351D">
        <w:rPr>
          <w:rFonts w:ascii="Times New Roman" w:hAnsi="Times New Roman" w:cs="Times New Roman"/>
          <w:sz w:val="24"/>
          <w:szCs w:val="24"/>
        </w:rPr>
        <w:t xml:space="preserve"> was $22,618.75.  </w:t>
      </w:r>
      <w:r w:rsidR="00C60012" w:rsidRPr="0074351D">
        <w:rPr>
          <w:rFonts w:ascii="Times New Roman" w:hAnsi="Times New Roman" w:cs="Times New Roman"/>
          <w:i/>
          <w:sz w:val="24"/>
          <w:szCs w:val="24"/>
        </w:rPr>
        <w:t>Id.</w:t>
      </w:r>
    </w:p>
    <w:p w:rsidR="00C60012" w:rsidRPr="0074351D" w:rsidRDefault="00C60012" w:rsidP="004F0601">
      <w:pPr>
        <w:tabs>
          <w:tab w:val="left" w:pos="1440"/>
        </w:tabs>
        <w:spacing w:after="0" w:line="360" w:lineRule="auto"/>
        <w:ind w:firstLine="1440"/>
        <w:rPr>
          <w:rFonts w:ascii="Times New Roman" w:hAnsi="Times New Roman" w:cs="Times New Roman"/>
          <w:sz w:val="24"/>
          <w:szCs w:val="24"/>
        </w:rPr>
      </w:pPr>
    </w:p>
    <w:p w:rsidR="00C60012" w:rsidRPr="0074351D" w:rsidRDefault="00A947FD" w:rsidP="004F06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41</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transactions immediately before and after the $22,618.75 payment on </w:t>
      </w:r>
      <w:proofErr w:type="spellStart"/>
      <w:r w:rsidR="00C60012" w:rsidRPr="0074351D">
        <w:rPr>
          <w:rFonts w:ascii="Times New Roman" w:hAnsi="Times New Roman" w:cs="Times New Roman"/>
          <w:sz w:val="24"/>
          <w:szCs w:val="24"/>
        </w:rPr>
        <w:t>Elrea’s</w:t>
      </w:r>
      <w:proofErr w:type="spellEnd"/>
      <w:r w:rsidR="00C60012" w:rsidRPr="0074351D">
        <w:rPr>
          <w:rFonts w:ascii="Times New Roman" w:hAnsi="Times New Roman" w:cs="Times New Roman"/>
          <w:sz w:val="24"/>
          <w:szCs w:val="24"/>
        </w:rPr>
        <w:t xml:space="preserve"> Account # ending in 5786, SA # ending in 7841 </w:t>
      </w:r>
      <w:proofErr w:type="gramStart"/>
      <w:r w:rsidR="00C60012" w:rsidRPr="0074351D">
        <w:rPr>
          <w:rFonts w:ascii="Times New Roman" w:hAnsi="Times New Roman" w:cs="Times New Roman"/>
          <w:sz w:val="24"/>
          <w:szCs w:val="24"/>
        </w:rPr>
        <w:t>are</w:t>
      </w:r>
      <w:proofErr w:type="gramEnd"/>
      <w:r w:rsidR="00C60012" w:rsidRPr="0074351D">
        <w:rPr>
          <w:rFonts w:ascii="Times New Roman" w:hAnsi="Times New Roman" w:cs="Times New Roman"/>
          <w:sz w:val="24"/>
          <w:szCs w:val="24"/>
        </w:rPr>
        <w:t xml:space="preserve"> reflected on the table below:</w:t>
      </w:r>
    </w:p>
    <w:p w:rsidR="00C60012" w:rsidRPr="0074351D" w:rsidRDefault="00D93D80" w:rsidP="00D93D80">
      <w:pPr>
        <w:rPr>
          <w:rFonts w:ascii="Times New Roman" w:hAnsi="Times New Roman" w:cs="Times New Roman"/>
          <w:sz w:val="24"/>
          <w:szCs w:val="24"/>
        </w:rPr>
      </w:pPr>
      <w:r>
        <w:rPr>
          <w:rFonts w:ascii="Times New Roman" w:hAnsi="Times New Roman" w:cs="Times New Roman"/>
          <w:sz w:val="24"/>
          <w:szCs w:val="24"/>
        </w:rPr>
        <w:br w:type="page"/>
      </w:r>
    </w:p>
    <w:tbl>
      <w:tblPr>
        <w:tblStyle w:val="TableGrid1"/>
        <w:tblpPr w:leftFromText="180" w:rightFromText="180" w:vertAnchor="text" w:horzAnchor="margin" w:tblpXSpec="center" w:tblpY="201"/>
        <w:tblW w:w="9238" w:type="dxa"/>
        <w:tblLook w:val="04A0" w:firstRow="1" w:lastRow="0" w:firstColumn="1" w:lastColumn="0" w:noHBand="0" w:noVBand="1"/>
      </w:tblPr>
      <w:tblGrid>
        <w:gridCol w:w="1129"/>
        <w:gridCol w:w="1228"/>
        <w:gridCol w:w="1261"/>
        <w:gridCol w:w="1225"/>
        <w:gridCol w:w="1129"/>
        <w:gridCol w:w="1165"/>
        <w:gridCol w:w="964"/>
        <w:gridCol w:w="1137"/>
      </w:tblGrid>
      <w:tr w:rsidR="00C60012" w:rsidRPr="0074351D" w:rsidTr="00862A8F">
        <w:trPr>
          <w:trHeight w:val="1070"/>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Date</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C60012" w:rsidRPr="0074351D" w:rsidTr="00862A8F">
        <w:trPr>
          <w:trHeight w:val="343"/>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12/01/2011</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$206.71</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$13,781.22</w:t>
            </w:r>
          </w:p>
        </w:tc>
        <w:tc>
          <w:tcPr>
            <w:tcW w:w="96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$206.71</w:t>
            </w:r>
          </w:p>
        </w:tc>
      </w:tr>
      <w:tr w:rsidR="00C60012" w:rsidRPr="0074351D" w:rsidTr="00862A8F">
        <w:trPr>
          <w:trHeight w:val="343"/>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12/01/2011</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$269.15</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$20,510.12</w:t>
            </w: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$6,459.74</w:t>
            </w: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$14,050.38</w:t>
            </w:r>
          </w:p>
        </w:tc>
        <w:tc>
          <w:tcPr>
            <w:tcW w:w="964" w:type="dxa"/>
          </w:tcPr>
          <w:p w:rsidR="00C60012" w:rsidRPr="0074351D" w:rsidRDefault="00C60012" w:rsidP="00C60012">
            <w:pPr>
              <w:spacing w:line="360" w:lineRule="auto"/>
              <w:rPr>
                <w:rFonts w:ascii="Times New Roman" w:hAnsi="Times New Roman" w:cs="Times New Roman"/>
                <w:sz w:val="20"/>
                <w:szCs w:val="20"/>
              </w:rPr>
            </w:pPr>
          </w:p>
        </w:tc>
        <w:tc>
          <w:tcPr>
            <w:tcW w:w="1137"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271"/>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01/04/2012</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$210.75</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$14,050.38</w:t>
            </w:r>
          </w:p>
        </w:tc>
        <w:tc>
          <w:tcPr>
            <w:tcW w:w="96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$210.75</w:t>
            </w:r>
          </w:p>
        </w:tc>
      </w:tr>
      <w:tr w:rsidR="00C60012" w:rsidRPr="0074351D" w:rsidTr="00862A8F">
        <w:trPr>
          <w:trHeight w:val="361"/>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01/04/2012</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$273.53</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$20,994.40</w:t>
            </w: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$6,670.49</w:t>
            </w: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$14,323.91</w:t>
            </w:r>
          </w:p>
        </w:tc>
        <w:tc>
          <w:tcPr>
            <w:tcW w:w="964" w:type="dxa"/>
          </w:tcPr>
          <w:p w:rsidR="00C60012" w:rsidRPr="0074351D" w:rsidRDefault="00C60012" w:rsidP="00C60012">
            <w:pPr>
              <w:spacing w:line="360" w:lineRule="auto"/>
              <w:rPr>
                <w:rFonts w:ascii="Times New Roman" w:hAnsi="Times New Roman" w:cs="Times New Roman"/>
                <w:sz w:val="20"/>
                <w:szCs w:val="20"/>
              </w:rPr>
            </w:pPr>
          </w:p>
        </w:tc>
        <w:tc>
          <w:tcPr>
            <w:tcW w:w="1137"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$214.58</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$14,323.91</w:t>
            </w:r>
          </w:p>
        </w:tc>
        <w:tc>
          <w:tcPr>
            <w:tcW w:w="96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$214.58</w:t>
            </w:r>
          </w:p>
        </w:tc>
      </w:tr>
      <w:tr w:rsidR="00C60012" w:rsidRPr="0074351D" w:rsidTr="00862A8F">
        <w:trPr>
          <w:trHeight w:val="343"/>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$353.23</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$21,561.48</w:t>
            </w: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$6,885.34</w:t>
            </w: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$14,676.14</w:t>
            </w:r>
          </w:p>
        </w:tc>
        <w:tc>
          <w:tcPr>
            <w:tcW w:w="964" w:type="dxa"/>
          </w:tcPr>
          <w:p w:rsidR="00C60012" w:rsidRPr="0074351D" w:rsidRDefault="00C60012" w:rsidP="00C60012">
            <w:pPr>
              <w:spacing w:line="360" w:lineRule="auto"/>
              <w:rPr>
                <w:rFonts w:ascii="Times New Roman" w:hAnsi="Times New Roman" w:cs="Times New Roman"/>
                <w:sz w:val="20"/>
                <w:szCs w:val="20"/>
              </w:rPr>
            </w:pPr>
          </w:p>
        </w:tc>
        <w:tc>
          <w:tcPr>
            <w:tcW w:w="1137"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$220.14</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$14,676.14</w:t>
            </w:r>
          </w:p>
        </w:tc>
        <w:tc>
          <w:tcPr>
            <w:tcW w:w="96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$220.14</w:t>
            </w:r>
          </w:p>
        </w:tc>
      </w:tr>
      <w:tr w:rsidR="00C60012" w:rsidRPr="0074351D" w:rsidTr="00862A8F">
        <w:trPr>
          <w:trHeight w:val="352"/>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$329.23</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$22,11085</w:t>
            </w: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$7,105.48</w:t>
            </w: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$15,005.37</w:t>
            </w:r>
          </w:p>
        </w:tc>
        <w:tc>
          <w:tcPr>
            <w:tcW w:w="964" w:type="dxa"/>
          </w:tcPr>
          <w:p w:rsidR="00C60012" w:rsidRPr="0074351D" w:rsidRDefault="00C60012" w:rsidP="00C60012">
            <w:pPr>
              <w:spacing w:line="360" w:lineRule="auto"/>
              <w:rPr>
                <w:rFonts w:ascii="Times New Roman" w:hAnsi="Times New Roman" w:cs="Times New Roman"/>
                <w:sz w:val="20"/>
                <w:szCs w:val="20"/>
              </w:rPr>
            </w:pPr>
          </w:p>
        </w:tc>
        <w:tc>
          <w:tcPr>
            <w:tcW w:w="1137"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$225.05</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$15,005.37</w:t>
            </w:r>
          </w:p>
        </w:tc>
        <w:tc>
          <w:tcPr>
            <w:tcW w:w="96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$225.05</w:t>
            </w:r>
          </w:p>
        </w:tc>
      </w:tr>
      <w:tr w:rsidR="00C60012" w:rsidRPr="0074351D" w:rsidTr="00862A8F">
        <w:trPr>
          <w:trHeight w:val="343"/>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$282.82</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$22,618.75</w:t>
            </w: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$7,330.53</w:t>
            </w: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15,288.22</w:t>
            </w:r>
          </w:p>
        </w:tc>
        <w:tc>
          <w:tcPr>
            <w:tcW w:w="964" w:type="dxa"/>
          </w:tcPr>
          <w:p w:rsidR="00C60012" w:rsidRPr="0074351D" w:rsidRDefault="00C60012" w:rsidP="00C60012">
            <w:pPr>
              <w:spacing w:line="360" w:lineRule="auto"/>
              <w:rPr>
                <w:rFonts w:ascii="Times New Roman" w:hAnsi="Times New Roman" w:cs="Times New Roman"/>
                <w:sz w:val="20"/>
                <w:szCs w:val="20"/>
              </w:rPr>
            </w:pPr>
          </w:p>
        </w:tc>
        <w:tc>
          <w:tcPr>
            <w:tcW w:w="1137"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29"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28"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261"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($20,034.20)</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$2,584.50</w:t>
            </w: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65"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$2,584.50</w:t>
            </w:r>
          </w:p>
        </w:tc>
        <w:tc>
          <w:tcPr>
            <w:tcW w:w="964" w:type="dxa"/>
          </w:tcPr>
          <w:p w:rsidR="00C60012" w:rsidRPr="0074351D" w:rsidRDefault="00C60012" w:rsidP="00C60012">
            <w:pPr>
              <w:spacing w:line="360" w:lineRule="auto"/>
              <w:rPr>
                <w:rFonts w:ascii="Times New Roman" w:hAnsi="Times New Roman" w:cs="Times New Roman"/>
                <w:b/>
                <w:sz w:val="20"/>
                <w:szCs w:val="20"/>
              </w:rPr>
            </w:pPr>
          </w:p>
        </w:tc>
        <w:tc>
          <w:tcPr>
            <w:tcW w:w="1137" w:type="dxa"/>
          </w:tcPr>
          <w:p w:rsidR="00C60012" w:rsidRPr="0074351D" w:rsidRDefault="00C60012" w:rsidP="00C60012">
            <w:pPr>
              <w:spacing w:line="360" w:lineRule="auto"/>
              <w:rPr>
                <w:rFonts w:ascii="Times New Roman" w:hAnsi="Times New Roman" w:cs="Times New Roman"/>
                <w:b/>
                <w:sz w:val="20"/>
                <w:szCs w:val="20"/>
              </w:rPr>
            </w:pPr>
          </w:p>
        </w:tc>
      </w:tr>
      <w:tr w:rsidR="00C60012" w:rsidRPr="0074351D" w:rsidTr="00862A8F">
        <w:trPr>
          <w:trHeight w:val="352"/>
        </w:trPr>
        <w:tc>
          <w:tcPr>
            <w:tcW w:w="1129"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28"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261"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$38.78</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65"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$2,584.50</w:t>
            </w:r>
          </w:p>
        </w:tc>
        <w:tc>
          <w:tcPr>
            <w:tcW w:w="96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$38.78</w:t>
            </w:r>
          </w:p>
        </w:tc>
      </w:tr>
    </w:tbl>
    <w:p w:rsidR="00C60012" w:rsidRPr="0074351D" w:rsidRDefault="00C60012" w:rsidP="00C60012">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1, at 21-2.</w:t>
      </w:r>
      <w:proofErr w:type="gramEnd"/>
      <w:r w:rsidRPr="0074351D">
        <w:rPr>
          <w:rFonts w:ascii="Times New Roman" w:hAnsi="Times New Roman" w:cs="Times New Roman"/>
          <w:sz w:val="24"/>
          <w:szCs w:val="24"/>
        </w:rPr>
        <w:t xml:space="preserve">  </w:t>
      </w:r>
    </w:p>
    <w:p w:rsidR="00C60012" w:rsidRDefault="00C60012" w:rsidP="00C60012">
      <w:pPr>
        <w:spacing w:after="0" w:line="360" w:lineRule="auto"/>
        <w:rPr>
          <w:rFonts w:ascii="Times New Roman" w:hAnsi="Times New Roman" w:cs="Times New Roman"/>
          <w:sz w:val="24"/>
          <w:szCs w:val="24"/>
        </w:rPr>
      </w:pPr>
    </w:p>
    <w:p w:rsidR="00101117" w:rsidRPr="00101117" w:rsidRDefault="00101117" w:rsidP="00101117">
      <w:pPr>
        <w:pStyle w:val="ListParagraph"/>
        <w:numPr>
          <w:ilvl w:val="0"/>
          <w:numId w:val="22"/>
        </w:numPr>
        <w:spacing w:after="0" w:line="360" w:lineRule="auto"/>
        <w:rPr>
          <w:rFonts w:ascii="Times New Roman" w:hAnsi="Times New Roman" w:cs="Times New Roman"/>
          <w:b/>
          <w:sz w:val="24"/>
          <w:szCs w:val="24"/>
        </w:rPr>
      </w:pPr>
      <w:proofErr w:type="spellStart"/>
      <w:r w:rsidRPr="00101117">
        <w:rPr>
          <w:rFonts w:ascii="Times New Roman" w:hAnsi="Times New Roman" w:cs="Times New Roman"/>
          <w:b/>
          <w:sz w:val="24"/>
          <w:szCs w:val="24"/>
        </w:rPr>
        <w:t>Elrea</w:t>
      </w:r>
      <w:proofErr w:type="spellEnd"/>
      <w:r w:rsidRPr="00101117">
        <w:rPr>
          <w:rFonts w:ascii="Times New Roman" w:hAnsi="Times New Roman" w:cs="Times New Roman"/>
          <w:b/>
          <w:sz w:val="24"/>
          <w:szCs w:val="24"/>
        </w:rPr>
        <w:t xml:space="preserve"> Account # ending in 7105, SA # ending in 7993</w:t>
      </w:r>
    </w:p>
    <w:p w:rsidR="00101117" w:rsidRPr="00101117" w:rsidRDefault="00101117" w:rsidP="00101117">
      <w:pPr>
        <w:pStyle w:val="ListParagraph"/>
        <w:spacing w:after="0" w:line="360" w:lineRule="auto"/>
        <w:ind w:left="2160"/>
        <w:rPr>
          <w:rFonts w:ascii="Times New Roman" w:hAnsi="Times New Roman" w:cs="Times New Roman"/>
          <w:b/>
          <w:sz w:val="24"/>
          <w:szCs w:val="24"/>
        </w:rPr>
      </w:pPr>
    </w:p>
    <w:p w:rsidR="00C60012" w:rsidRPr="0074351D" w:rsidRDefault="00A947FD" w:rsidP="004F060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42</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Between May 2009 and December 2012, only two payments were made on </w:t>
      </w:r>
      <w:proofErr w:type="spellStart"/>
      <w:r w:rsidR="00C60012" w:rsidRPr="0074351D">
        <w:rPr>
          <w:rFonts w:ascii="Times New Roman" w:hAnsi="Times New Roman" w:cs="Times New Roman"/>
          <w:sz w:val="24"/>
          <w:szCs w:val="24"/>
        </w:rPr>
        <w:t>Elrea’s</w:t>
      </w:r>
      <w:proofErr w:type="spellEnd"/>
      <w:r w:rsidR="00C60012" w:rsidRPr="0074351D">
        <w:rPr>
          <w:rFonts w:ascii="Times New Roman" w:hAnsi="Times New Roman" w:cs="Times New Roman"/>
          <w:sz w:val="24"/>
          <w:szCs w:val="24"/>
        </w:rPr>
        <w:t xml:space="preserve"> Account # ending in 7105, SA # ending in 7993.  </w:t>
      </w:r>
      <w:proofErr w:type="gramStart"/>
      <w:r w:rsidR="00C60012" w:rsidRPr="0074351D">
        <w:rPr>
          <w:rFonts w:ascii="Times New Roman" w:hAnsi="Times New Roman" w:cs="Times New Roman"/>
          <w:sz w:val="24"/>
          <w:szCs w:val="24"/>
        </w:rPr>
        <w:t>PGW FEM Exhibit 4, at 28.</w:t>
      </w:r>
      <w:proofErr w:type="gramEnd"/>
      <w:r w:rsidR="00C60012" w:rsidRPr="0074351D">
        <w:rPr>
          <w:rFonts w:ascii="Times New Roman" w:hAnsi="Times New Roman" w:cs="Times New Roman"/>
          <w:sz w:val="24"/>
          <w:szCs w:val="24"/>
        </w:rPr>
        <w:t xml:space="preserve">  </w:t>
      </w:r>
    </w:p>
    <w:p w:rsidR="00C60012" w:rsidRPr="0074351D" w:rsidRDefault="00C60012" w:rsidP="004F0601">
      <w:pPr>
        <w:spacing w:after="0" w:line="360" w:lineRule="auto"/>
        <w:ind w:firstLine="1440"/>
        <w:rPr>
          <w:rFonts w:ascii="Times New Roman" w:hAnsi="Times New Roman" w:cs="Times New Roman"/>
          <w:sz w:val="24"/>
          <w:szCs w:val="24"/>
        </w:rPr>
      </w:pPr>
    </w:p>
    <w:p w:rsidR="00C60012" w:rsidRPr="0074351D" w:rsidRDefault="00A947FD" w:rsidP="004F060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43</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Both payments were made on April 9, 2012, in the amount of $14,956.57 and $18,211.77, respectively, for a total </w:t>
      </w:r>
      <w:r w:rsidR="00F8683A">
        <w:rPr>
          <w:rFonts w:ascii="Times New Roman" w:hAnsi="Times New Roman" w:cs="Times New Roman"/>
          <w:sz w:val="24"/>
          <w:szCs w:val="24"/>
        </w:rPr>
        <w:t xml:space="preserve">payment </w:t>
      </w:r>
      <w:r w:rsidR="00C60012" w:rsidRPr="0074351D">
        <w:rPr>
          <w:rFonts w:ascii="Times New Roman" w:hAnsi="Times New Roman" w:cs="Times New Roman"/>
          <w:sz w:val="24"/>
          <w:szCs w:val="24"/>
        </w:rPr>
        <w:t xml:space="preserve">of $33,168.34.  </w:t>
      </w:r>
      <w:proofErr w:type="gramStart"/>
      <w:r w:rsidR="00C60012" w:rsidRPr="0074351D">
        <w:rPr>
          <w:rFonts w:ascii="Times New Roman" w:hAnsi="Times New Roman" w:cs="Times New Roman"/>
          <w:sz w:val="24"/>
          <w:szCs w:val="24"/>
        </w:rPr>
        <w:t>PGW FEM Exhibit 4, at 28.</w:t>
      </w:r>
      <w:proofErr w:type="gramEnd"/>
    </w:p>
    <w:p w:rsidR="00C60012" w:rsidRPr="0074351D" w:rsidRDefault="00C60012" w:rsidP="004F0601">
      <w:pPr>
        <w:spacing w:after="0" w:line="360" w:lineRule="auto"/>
        <w:ind w:firstLine="1440"/>
        <w:rPr>
          <w:rFonts w:ascii="Times New Roman" w:hAnsi="Times New Roman" w:cs="Times New Roman"/>
          <w:sz w:val="24"/>
          <w:szCs w:val="24"/>
        </w:rPr>
      </w:pPr>
    </w:p>
    <w:p w:rsidR="00C60012" w:rsidRPr="0074351D" w:rsidRDefault="00A947FD" w:rsidP="004F060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44</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Prior to the April 9, 2012 payments, the outstanding balance on </w:t>
      </w:r>
      <w:proofErr w:type="spellStart"/>
      <w:r w:rsidR="00C60012" w:rsidRPr="0074351D">
        <w:rPr>
          <w:rFonts w:ascii="Times New Roman" w:hAnsi="Times New Roman" w:cs="Times New Roman"/>
          <w:sz w:val="24"/>
          <w:szCs w:val="24"/>
        </w:rPr>
        <w:t>Elrea’s</w:t>
      </w:r>
      <w:proofErr w:type="spellEnd"/>
      <w:r w:rsidR="00C60012" w:rsidRPr="0074351D">
        <w:rPr>
          <w:rFonts w:ascii="Times New Roman" w:hAnsi="Times New Roman" w:cs="Times New Roman"/>
          <w:sz w:val="24"/>
          <w:szCs w:val="24"/>
        </w:rPr>
        <w:t xml:space="preserve"> Account # ending in 7105, SA # ending in 7993 was $35,542.28.  </w:t>
      </w:r>
      <w:r w:rsidR="00C60012" w:rsidRPr="0074351D">
        <w:rPr>
          <w:rFonts w:ascii="Times New Roman" w:hAnsi="Times New Roman" w:cs="Times New Roman"/>
          <w:i/>
          <w:sz w:val="24"/>
          <w:szCs w:val="24"/>
        </w:rPr>
        <w:t>Id.</w:t>
      </w:r>
    </w:p>
    <w:p w:rsidR="00C60012" w:rsidRPr="0074351D" w:rsidRDefault="00C60012" w:rsidP="004F0601">
      <w:pPr>
        <w:spacing w:after="0" w:line="360" w:lineRule="auto"/>
        <w:ind w:firstLine="1440"/>
        <w:rPr>
          <w:rFonts w:ascii="Times New Roman" w:hAnsi="Times New Roman" w:cs="Times New Roman"/>
          <w:sz w:val="24"/>
          <w:szCs w:val="24"/>
        </w:rPr>
      </w:pPr>
    </w:p>
    <w:p w:rsidR="00D93D80" w:rsidRDefault="00A947FD" w:rsidP="00A947F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45</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transactions immediately before and after the $35,542.28 payment on </w:t>
      </w:r>
      <w:proofErr w:type="spellStart"/>
      <w:r w:rsidR="00C60012" w:rsidRPr="0074351D">
        <w:rPr>
          <w:rFonts w:ascii="Times New Roman" w:hAnsi="Times New Roman" w:cs="Times New Roman"/>
          <w:sz w:val="24"/>
          <w:szCs w:val="24"/>
        </w:rPr>
        <w:t>Elrea’s</w:t>
      </w:r>
      <w:proofErr w:type="spellEnd"/>
      <w:r w:rsidR="00C60012" w:rsidRPr="0074351D">
        <w:rPr>
          <w:rFonts w:ascii="Times New Roman" w:hAnsi="Times New Roman" w:cs="Times New Roman"/>
          <w:sz w:val="24"/>
          <w:szCs w:val="24"/>
        </w:rPr>
        <w:t xml:space="preserve"> Account # ending in 7105, SA # ending in 7993 </w:t>
      </w:r>
      <w:proofErr w:type="gramStart"/>
      <w:r w:rsidR="00C60012" w:rsidRPr="0074351D">
        <w:rPr>
          <w:rFonts w:ascii="Times New Roman" w:hAnsi="Times New Roman" w:cs="Times New Roman"/>
          <w:sz w:val="24"/>
          <w:szCs w:val="24"/>
        </w:rPr>
        <w:t>ar</w:t>
      </w:r>
      <w:r>
        <w:rPr>
          <w:rFonts w:ascii="Times New Roman" w:hAnsi="Times New Roman" w:cs="Times New Roman"/>
          <w:sz w:val="24"/>
          <w:szCs w:val="24"/>
        </w:rPr>
        <w:t>e</w:t>
      </w:r>
      <w:proofErr w:type="gramEnd"/>
      <w:r>
        <w:rPr>
          <w:rFonts w:ascii="Times New Roman" w:hAnsi="Times New Roman" w:cs="Times New Roman"/>
          <w:sz w:val="24"/>
          <w:szCs w:val="24"/>
        </w:rPr>
        <w:t xml:space="preserve"> reflected on the table below:</w:t>
      </w:r>
    </w:p>
    <w:p w:rsidR="00C60012" w:rsidRPr="00A947FD" w:rsidRDefault="00D93D80" w:rsidP="00D93D80">
      <w:pPr>
        <w:rPr>
          <w:rFonts w:ascii="Times New Roman" w:hAnsi="Times New Roman" w:cs="Times New Roman"/>
          <w:sz w:val="24"/>
          <w:szCs w:val="24"/>
        </w:rPr>
      </w:pPr>
      <w:r>
        <w:rPr>
          <w:rFonts w:ascii="Times New Roman" w:hAnsi="Times New Roman" w:cs="Times New Roman"/>
          <w:sz w:val="24"/>
          <w:szCs w:val="24"/>
        </w:rPr>
        <w:br w:type="page"/>
      </w:r>
    </w:p>
    <w:tbl>
      <w:tblPr>
        <w:tblStyle w:val="TableGrid1"/>
        <w:tblpPr w:leftFromText="180" w:rightFromText="180" w:vertAnchor="text" w:horzAnchor="margin" w:tblpXSpec="center" w:tblpY="201"/>
        <w:tblW w:w="9238" w:type="dxa"/>
        <w:tblLook w:val="04A0" w:firstRow="1" w:lastRow="0" w:firstColumn="1" w:lastColumn="0" w:noHBand="0" w:noVBand="1"/>
      </w:tblPr>
      <w:tblGrid>
        <w:gridCol w:w="1129"/>
        <w:gridCol w:w="1228"/>
        <w:gridCol w:w="1261"/>
        <w:gridCol w:w="1225"/>
        <w:gridCol w:w="1129"/>
        <w:gridCol w:w="1165"/>
        <w:gridCol w:w="964"/>
        <w:gridCol w:w="1137"/>
      </w:tblGrid>
      <w:tr w:rsidR="00C60012" w:rsidRPr="0074351D" w:rsidTr="00862A8F">
        <w:trPr>
          <w:trHeight w:val="1070"/>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Date</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C60012" w:rsidRPr="0074351D" w:rsidTr="00862A8F">
        <w:trPr>
          <w:trHeight w:val="271"/>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01/04/2012</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$330.17</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$22,011.95</w:t>
            </w:r>
          </w:p>
        </w:tc>
        <w:tc>
          <w:tcPr>
            <w:tcW w:w="96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$330.17</w:t>
            </w:r>
          </w:p>
        </w:tc>
      </w:tr>
      <w:tr w:rsidR="00C60012" w:rsidRPr="0074351D" w:rsidTr="00862A8F">
        <w:trPr>
          <w:trHeight w:val="361"/>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01/04/2012</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$223.58</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$33,724.38</w:t>
            </w: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$11,488.85</w:t>
            </w: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$22,235.53</w:t>
            </w:r>
          </w:p>
        </w:tc>
        <w:tc>
          <w:tcPr>
            <w:tcW w:w="964" w:type="dxa"/>
          </w:tcPr>
          <w:p w:rsidR="00C60012" w:rsidRPr="0074351D" w:rsidRDefault="00C60012" w:rsidP="00C60012">
            <w:pPr>
              <w:spacing w:line="360" w:lineRule="auto"/>
              <w:rPr>
                <w:rFonts w:ascii="Times New Roman" w:hAnsi="Times New Roman" w:cs="Times New Roman"/>
                <w:sz w:val="20"/>
                <w:szCs w:val="20"/>
              </w:rPr>
            </w:pPr>
          </w:p>
        </w:tc>
        <w:tc>
          <w:tcPr>
            <w:tcW w:w="1137"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$333.53</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$22,235.53</w:t>
            </w:r>
          </w:p>
        </w:tc>
        <w:tc>
          <w:tcPr>
            <w:tcW w:w="96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$333.53</w:t>
            </w:r>
          </w:p>
        </w:tc>
      </w:tr>
      <w:tr w:rsidR="00C60012" w:rsidRPr="0074351D" w:rsidTr="00862A8F">
        <w:trPr>
          <w:trHeight w:val="343"/>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$291.74</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$34,349.65</w:t>
            </w: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$11,822.35</w:t>
            </w: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$22,527.27</w:t>
            </w:r>
          </w:p>
        </w:tc>
        <w:tc>
          <w:tcPr>
            <w:tcW w:w="964" w:type="dxa"/>
          </w:tcPr>
          <w:p w:rsidR="00C60012" w:rsidRPr="0074351D" w:rsidRDefault="00C60012" w:rsidP="00C60012">
            <w:pPr>
              <w:spacing w:line="360" w:lineRule="auto"/>
              <w:rPr>
                <w:rFonts w:ascii="Times New Roman" w:hAnsi="Times New Roman" w:cs="Times New Roman"/>
                <w:sz w:val="20"/>
                <w:szCs w:val="20"/>
              </w:rPr>
            </w:pPr>
          </w:p>
        </w:tc>
        <w:tc>
          <w:tcPr>
            <w:tcW w:w="1137"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$337.90</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$22,527.27</w:t>
            </w:r>
          </w:p>
        </w:tc>
        <w:tc>
          <w:tcPr>
            <w:tcW w:w="96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$337.90</w:t>
            </w:r>
          </w:p>
        </w:tc>
      </w:tr>
      <w:tr w:rsidR="00C60012" w:rsidRPr="0074351D" w:rsidTr="00862A8F">
        <w:trPr>
          <w:trHeight w:val="352"/>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$258.52</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$34,946.07</w:t>
            </w: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$12,160.28</w:t>
            </w: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$22,785.79</w:t>
            </w:r>
          </w:p>
        </w:tc>
        <w:tc>
          <w:tcPr>
            <w:tcW w:w="964" w:type="dxa"/>
          </w:tcPr>
          <w:p w:rsidR="00C60012" w:rsidRPr="0074351D" w:rsidRDefault="00C60012" w:rsidP="00C60012">
            <w:pPr>
              <w:spacing w:line="360" w:lineRule="auto"/>
              <w:rPr>
                <w:rFonts w:ascii="Times New Roman" w:hAnsi="Times New Roman" w:cs="Times New Roman"/>
                <w:sz w:val="20"/>
                <w:szCs w:val="20"/>
              </w:rPr>
            </w:pPr>
          </w:p>
        </w:tc>
        <w:tc>
          <w:tcPr>
            <w:tcW w:w="1137"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$341.78</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$22,785.79</w:t>
            </w:r>
          </w:p>
        </w:tc>
        <w:tc>
          <w:tcPr>
            <w:tcW w:w="96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$341.78</w:t>
            </w:r>
          </w:p>
        </w:tc>
      </w:tr>
      <w:tr w:rsidR="00C60012" w:rsidRPr="0074351D" w:rsidTr="00862A8F">
        <w:trPr>
          <w:trHeight w:val="343"/>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$254.43</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$35,542.28</w:t>
            </w: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$12,502.03</w:t>
            </w: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$23,040.22</w:t>
            </w:r>
          </w:p>
        </w:tc>
        <w:tc>
          <w:tcPr>
            <w:tcW w:w="964" w:type="dxa"/>
          </w:tcPr>
          <w:p w:rsidR="00C60012" w:rsidRPr="0074351D" w:rsidRDefault="00C60012" w:rsidP="00C60012">
            <w:pPr>
              <w:spacing w:line="360" w:lineRule="auto"/>
              <w:rPr>
                <w:rFonts w:ascii="Times New Roman" w:hAnsi="Times New Roman" w:cs="Times New Roman"/>
                <w:sz w:val="20"/>
                <w:szCs w:val="20"/>
              </w:rPr>
            </w:pPr>
          </w:p>
        </w:tc>
        <w:tc>
          <w:tcPr>
            <w:tcW w:w="1137"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29"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28"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Payments</w:t>
            </w:r>
          </w:p>
        </w:tc>
        <w:tc>
          <w:tcPr>
            <w:tcW w:w="1261"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($33,168.34)</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$2,373.94</w:t>
            </w: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65"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$2,373.94</w:t>
            </w:r>
          </w:p>
        </w:tc>
        <w:tc>
          <w:tcPr>
            <w:tcW w:w="964" w:type="dxa"/>
          </w:tcPr>
          <w:p w:rsidR="00C60012" w:rsidRPr="0074351D" w:rsidRDefault="00C60012" w:rsidP="00C60012">
            <w:pPr>
              <w:spacing w:line="360" w:lineRule="auto"/>
              <w:rPr>
                <w:rFonts w:ascii="Times New Roman" w:hAnsi="Times New Roman" w:cs="Times New Roman"/>
                <w:b/>
                <w:sz w:val="20"/>
                <w:szCs w:val="20"/>
              </w:rPr>
            </w:pPr>
          </w:p>
        </w:tc>
        <w:tc>
          <w:tcPr>
            <w:tcW w:w="1137" w:type="dxa"/>
          </w:tcPr>
          <w:p w:rsidR="00C60012" w:rsidRPr="0074351D" w:rsidRDefault="00C60012" w:rsidP="00C60012">
            <w:pPr>
              <w:spacing w:line="360" w:lineRule="auto"/>
              <w:rPr>
                <w:rFonts w:ascii="Times New Roman" w:hAnsi="Times New Roman" w:cs="Times New Roman"/>
                <w:b/>
                <w:sz w:val="20"/>
                <w:szCs w:val="20"/>
              </w:rPr>
            </w:pPr>
          </w:p>
        </w:tc>
      </w:tr>
      <w:tr w:rsidR="00C60012" w:rsidRPr="0074351D" w:rsidTr="00862A8F">
        <w:trPr>
          <w:trHeight w:val="352"/>
        </w:trPr>
        <w:tc>
          <w:tcPr>
            <w:tcW w:w="1129"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28"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261"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$35.60</w:t>
            </w:r>
          </w:p>
        </w:tc>
        <w:tc>
          <w:tcPr>
            <w:tcW w:w="1225"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29"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65"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$2,373.94</w:t>
            </w:r>
          </w:p>
        </w:tc>
        <w:tc>
          <w:tcPr>
            <w:tcW w:w="96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$35.60</w:t>
            </w:r>
          </w:p>
        </w:tc>
      </w:tr>
    </w:tbl>
    <w:p w:rsidR="00C60012" w:rsidRDefault="00C60012" w:rsidP="00C60012">
      <w:p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See PGW FEM Exhibit 4, at 28.</w:t>
      </w:r>
    </w:p>
    <w:p w:rsidR="00101117" w:rsidRPr="0074351D" w:rsidRDefault="00101117" w:rsidP="00C60012">
      <w:pPr>
        <w:spacing w:after="0" w:line="360" w:lineRule="auto"/>
        <w:rPr>
          <w:rFonts w:ascii="Times New Roman" w:hAnsi="Times New Roman" w:cs="Times New Roman"/>
          <w:sz w:val="24"/>
          <w:szCs w:val="24"/>
        </w:rPr>
      </w:pPr>
    </w:p>
    <w:p w:rsidR="00C60012" w:rsidRPr="00101117" w:rsidRDefault="00101117" w:rsidP="00101117">
      <w:pPr>
        <w:pStyle w:val="ListParagraph"/>
        <w:numPr>
          <w:ilvl w:val="0"/>
          <w:numId w:val="22"/>
        </w:numPr>
        <w:spacing w:after="0" w:line="360" w:lineRule="auto"/>
        <w:rPr>
          <w:rFonts w:ascii="Times New Roman" w:hAnsi="Times New Roman" w:cs="Times New Roman"/>
          <w:b/>
          <w:sz w:val="24"/>
          <w:szCs w:val="24"/>
        </w:rPr>
      </w:pPr>
      <w:proofErr w:type="spellStart"/>
      <w:r w:rsidRPr="00101117">
        <w:rPr>
          <w:rFonts w:ascii="Times New Roman" w:hAnsi="Times New Roman" w:cs="Times New Roman"/>
          <w:b/>
          <w:sz w:val="24"/>
          <w:szCs w:val="24"/>
        </w:rPr>
        <w:t>Elrea</w:t>
      </w:r>
      <w:proofErr w:type="spellEnd"/>
      <w:r w:rsidRPr="00101117">
        <w:rPr>
          <w:rFonts w:ascii="Times New Roman" w:hAnsi="Times New Roman" w:cs="Times New Roman"/>
          <w:b/>
          <w:sz w:val="24"/>
          <w:szCs w:val="24"/>
        </w:rPr>
        <w:t xml:space="preserve"> Account # ending in 7105, SA # ending in 8905</w:t>
      </w:r>
    </w:p>
    <w:p w:rsidR="00101117" w:rsidRPr="00101117" w:rsidRDefault="00101117" w:rsidP="00101117">
      <w:pPr>
        <w:pStyle w:val="ListParagraph"/>
        <w:spacing w:after="0" w:line="360" w:lineRule="auto"/>
        <w:ind w:left="2160"/>
        <w:rPr>
          <w:rFonts w:ascii="Times New Roman" w:hAnsi="Times New Roman" w:cs="Times New Roman"/>
          <w:b/>
          <w:sz w:val="24"/>
          <w:szCs w:val="24"/>
        </w:rPr>
      </w:pPr>
    </w:p>
    <w:p w:rsidR="00C60012" w:rsidRPr="0074351D" w:rsidRDefault="00A947FD" w:rsidP="004F060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46</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May 5, 2009 bill was the last bill recording gas usage for </w:t>
      </w:r>
      <w:proofErr w:type="spellStart"/>
      <w:r w:rsidR="00C60012" w:rsidRPr="0074351D">
        <w:rPr>
          <w:rFonts w:ascii="Times New Roman" w:hAnsi="Times New Roman" w:cs="Times New Roman"/>
          <w:sz w:val="24"/>
          <w:szCs w:val="24"/>
        </w:rPr>
        <w:t>Elrea’s</w:t>
      </w:r>
      <w:proofErr w:type="spellEnd"/>
      <w:r w:rsidR="00C60012" w:rsidRPr="0074351D">
        <w:rPr>
          <w:rFonts w:ascii="Times New Roman" w:hAnsi="Times New Roman" w:cs="Times New Roman"/>
          <w:sz w:val="24"/>
          <w:szCs w:val="24"/>
        </w:rPr>
        <w:t xml:space="preserve"> Account # ending in 7105, SA # ending in 8905. </w:t>
      </w:r>
      <w:proofErr w:type="gramStart"/>
      <w:r w:rsidR="00C60012" w:rsidRPr="0074351D">
        <w:rPr>
          <w:rFonts w:ascii="Times New Roman" w:hAnsi="Times New Roman" w:cs="Times New Roman"/>
          <w:sz w:val="24"/>
          <w:szCs w:val="24"/>
        </w:rPr>
        <w:t>PGW FEM Exhibit 5.</w:t>
      </w:r>
      <w:proofErr w:type="gramEnd"/>
    </w:p>
    <w:p w:rsidR="00C60012" w:rsidRPr="0074351D" w:rsidRDefault="00C60012" w:rsidP="004F0601">
      <w:pPr>
        <w:spacing w:after="0" w:line="360" w:lineRule="auto"/>
        <w:ind w:firstLine="1440"/>
        <w:rPr>
          <w:rFonts w:ascii="Times New Roman" w:hAnsi="Times New Roman" w:cs="Times New Roman"/>
          <w:sz w:val="24"/>
          <w:szCs w:val="24"/>
        </w:rPr>
      </w:pPr>
    </w:p>
    <w:p w:rsidR="00C60012" w:rsidRPr="0074351D" w:rsidRDefault="00A947FD" w:rsidP="004F060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47</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Following the May 5, 2009 bill, </w:t>
      </w:r>
      <w:proofErr w:type="spellStart"/>
      <w:r w:rsidR="00C60012" w:rsidRPr="0074351D">
        <w:rPr>
          <w:rFonts w:ascii="Times New Roman" w:hAnsi="Times New Roman" w:cs="Times New Roman"/>
          <w:sz w:val="24"/>
          <w:szCs w:val="24"/>
        </w:rPr>
        <w:t>Elrea’s</w:t>
      </w:r>
      <w:proofErr w:type="spellEnd"/>
      <w:r w:rsidR="00C60012" w:rsidRPr="0074351D">
        <w:rPr>
          <w:rFonts w:ascii="Times New Roman" w:hAnsi="Times New Roman" w:cs="Times New Roman"/>
          <w:sz w:val="24"/>
          <w:szCs w:val="24"/>
        </w:rPr>
        <w:t xml:space="preserve"> Account # ending in 7105, SA # ending in 8905 </w:t>
      </w:r>
      <w:r w:rsidR="000F4683">
        <w:rPr>
          <w:rFonts w:ascii="Times New Roman" w:hAnsi="Times New Roman" w:cs="Times New Roman"/>
          <w:sz w:val="24"/>
          <w:szCs w:val="24"/>
        </w:rPr>
        <w:t>was assessed</w:t>
      </w:r>
      <w:r w:rsidR="00C60012" w:rsidRPr="0074351D">
        <w:rPr>
          <w:rFonts w:ascii="Times New Roman" w:hAnsi="Times New Roman" w:cs="Times New Roman"/>
          <w:sz w:val="24"/>
          <w:szCs w:val="24"/>
        </w:rPr>
        <w:t xml:space="preserve"> late payment charges in the amount of $254.06 every billing cycle until April 9, 2012 (or 35 times between June 2009 and April 2012). </w:t>
      </w:r>
      <w:r w:rsidR="00671259">
        <w:rPr>
          <w:rFonts w:ascii="Times New Roman" w:hAnsi="Times New Roman" w:cs="Times New Roman"/>
          <w:sz w:val="24"/>
          <w:szCs w:val="24"/>
        </w:rPr>
        <w:t xml:space="preserve"> </w:t>
      </w:r>
      <w:proofErr w:type="gramStart"/>
      <w:r w:rsidR="00C60012" w:rsidRPr="0074351D">
        <w:rPr>
          <w:rFonts w:ascii="Times New Roman" w:hAnsi="Times New Roman" w:cs="Times New Roman"/>
          <w:sz w:val="24"/>
          <w:szCs w:val="24"/>
        </w:rPr>
        <w:t>PGW FEM Exhibit 5, at 22-3.</w:t>
      </w:r>
      <w:proofErr w:type="gramEnd"/>
    </w:p>
    <w:p w:rsidR="00C60012" w:rsidRPr="0074351D" w:rsidRDefault="00C60012" w:rsidP="004F0601">
      <w:pPr>
        <w:spacing w:after="0" w:line="360" w:lineRule="auto"/>
        <w:ind w:firstLine="1440"/>
        <w:rPr>
          <w:rFonts w:ascii="Times New Roman" w:hAnsi="Times New Roman" w:cs="Times New Roman"/>
          <w:sz w:val="24"/>
          <w:szCs w:val="24"/>
        </w:rPr>
      </w:pPr>
    </w:p>
    <w:p w:rsidR="00C60012" w:rsidRPr="0074351D" w:rsidRDefault="00A947FD" w:rsidP="004F060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48</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On April 9, 2012, two payments in the amount of $12,121.75 and $14,759.97, respectively, were posted on </w:t>
      </w:r>
      <w:proofErr w:type="spellStart"/>
      <w:r w:rsidR="00C60012" w:rsidRPr="0074351D">
        <w:rPr>
          <w:rFonts w:ascii="Times New Roman" w:hAnsi="Times New Roman" w:cs="Times New Roman"/>
          <w:sz w:val="24"/>
          <w:szCs w:val="24"/>
        </w:rPr>
        <w:t>Elrea’s</w:t>
      </w:r>
      <w:proofErr w:type="spellEnd"/>
      <w:r w:rsidR="00C60012" w:rsidRPr="0074351D">
        <w:rPr>
          <w:rFonts w:ascii="Times New Roman" w:hAnsi="Times New Roman" w:cs="Times New Roman"/>
          <w:sz w:val="24"/>
          <w:szCs w:val="24"/>
        </w:rPr>
        <w:t xml:space="preserve"> Account # ending in 7105, SA # ending in 8905, for a total </w:t>
      </w:r>
      <w:r w:rsidR="000F4683">
        <w:rPr>
          <w:rFonts w:ascii="Times New Roman" w:hAnsi="Times New Roman" w:cs="Times New Roman"/>
          <w:sz w:val="24"/>
          <w:szCs w:val="24"/>
        </w:rPr>
        <w:t xml:space="preserve">payment </w:t>
      </w:r>
      <w:r w:rsidR="00C60012" w:rsidRPr="0074351D">
        <w:rPr>
          <w:rFonts w:ascii="Times New Roman" w:hAnsi="Times New Roman" w:cs="Times New Roman"/>
          <w:sz w:val="24"/>
          <w:szCs w:val="24"/>
        </w:rPr>
        <w:t xml:space="preserve">of $26,881.72.  </w:t>
      </w:r>
      <w:proofErr w:type="gramStart"/>
      <w:r w:rsidR="00C60012" w:rsidRPr="0074351D">
        <w:rPr>
          <w:rFonts w:ascii="Times New Roman" w:hAnsi="Times New Roman" w:cs="Times New Roman"/>
          <w:sz w:val="24"/>
          <w:szCs w:val="24"/>
        </w:rPr>
        <w:t>PGW FEM Exhibit 5, at 23.</w:t>
      </w:r>
      <w:proofErr w:type="gramEnd"/>
    </w:p>
    <w:p w:rsidR="00C60012" w:rsidRPr="0074351D" w:rsidRDefault="00C60012" w:rsidP="004F0601">
      <w:pPr>
        <w:spacing w:after="0" w:line="360" w:lineRule="auto"/>
        <w:ind w:firstLine="1440"/>
        <w:rPr>
          <w:rFonts w:ascii="Times New Roman" w:hAnsi="Times New Roman" w:cs="Times New Roman"/>
          <w:sz w:val="24"/>
          <w:szCs w:val="24"/>
        </w:rPr>
      </w:pPr>
    </w:p>
    <w:p w:rsidR="00C60012" w:rsidRPr="0074351D" w:rsidRDefault="00A947FD" w:rsidP="004F060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49</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Prior to the April 9, 2012 payments, the outstanding balance on </w:t>
      </w:r>
      <w:proofErr w:type="spellStart"/>
      <w:r w:rsidR="00C60012" w:rsidRPr="0074351D">
        <w:rPr>
          <w:rFonts w:ascii="Times New Roman" w:hAnsi="Times New Roman" w:cs="Times New Roman"/>
          <w:sz w:val="24"/>
          <w:szCs w:val="24"/>
        </w:rPr>
        <w:t>Elrea’s</w:t>
      </w:r>
      <w:proofErr w:type="spellEnd"/>
      <w:r w:rsidR="00C60012" w:rsidRPr="0074351D">
        <w:rPr>
          <w:rFonts w:ascii="Times New Roman" w:hAnsi="Times New Roman" w:cs="Times New Roman"/>
          <w:sz w:val="24"/>
          <w:szCs w:val="24"/>
        </w:rPr>
        <w:t xml:space="preserve"> Account # ending in 7105, SA # ending in 8905 was $28,094.56.  </w:t>
      </w:r>
      <w:r w:rsidR="00C60012" w:rsidRPr="0074351D">
        <w:rPr>
          <w:rFonts w:ascii="Times New Roman" w:hAnsi="Times New Roman" w:cs="Times New Roman"/>
          <w:i/>
          <w:sz w:val="24"/>
          <w:szCs w:val="24"/>
        </w:rPr>
        <w:t>Id.</w:t>
      </w:r>
    </w:p>
    <w:p w:rsidR="00C60012" w:rsidRPr="0074351D" w:rsidRDefault="00C60012" w:rsidP="004F0601">
      <w:pPr>
        <w:spacing w:after="0" w:line="360" w:lineRule="auto"/>
        <w:ind w:firstLine="1440"/>
        <w:rPr>
          <w:rFonts w:ascii="Times New Roman" w:hAnsi="Times New Roman" w:cs="Times New Roman"/>
          <w:sz w:val="24"/>
          <w:szCs w:val="24"/>
        </w:rPr>
      </w:pPr>
    </w:p>
    <w:p w:rsidR="00C60012" w:rsidRPr="0074351D" w:rsidRDefault="00A947FD" w:rsidP="00D93D8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50</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The transactions imm</w:t>
      </w:r>
      <w:r w:rsidR="000F4683">
        <w:rPr>
          <w:rFonts w:ascii="Times New Roman" w:hAnsi="Times New Roman" w:cs="Times New Roman"/>
          <w:sz w:val="24"/>
          <w:szCs w:val="24"/>
        </w:rPr>
        <w:t>ediately before and after the $</w:t>
      </w:r>
      <w:r w:rsidR="00C60012" w:rsidRPr="0074351D">
        <w:rPr>
          <w:rFonts w:ascii="Times New Roman" w:hAnsi="Times New Roman" w:cs="Times New Roman"/>
          <w:sz w:val="24"/>
          <w:szCs w:val="24"/>
        </w:rPr>
        <w:t xml:space="preserve">26,881.72 payments on </w:t>
      </w:r>
      <w:proofErr w:type="spellStart"/>
      <w:r w:rsidR="00C60012" w:rsidRPr="0074351D">
        <w:rPr>
          <w:rFonts w:ascii="Times New Roman" w:hAnsi="Times New Roman" w:cs="Times New Roman"/>
          <w:sz w:val="24"/>
          <w:szCs w:val="24"/>
        </w:rPr>
        <w:t>Elrea’s</w:t>
      </w:r>
      <w:proofErr w:type="spellEnd"/>
      <w:r w:rsidR="00C60012" w:rsidRPr="0074351D">
        <w:rPr>
          <w:rFonts w:ascii="Times New Roman" w:hAnsi="Times New Roman" w:cs="Times New Roman"/>
          <w:sz w:val="24"/>
          <w:szCs w:val="24"/>
        </w:rPr>
        <w:t xml:space="preserve"> Account # end</w:t>
      </w:r>
      <w:r w:rsidR="00671259">
        <w:rPr>
          <w:rFonts w:ascii="Times New Roman" w:hAnsi="Times New Roman" w:cs="Times New Roman"/>
          <w:sz w:val="24"/>
          <w:szCs w:val="24"/>
        </w:rPr>
        <w:t>ing in 7105, SA # ending in 8905</w:t>
      </w:r>
      <w:r w:rsidR="00C60012" w:rsidRPr="0074351D">
        <w:rPr>
          <w:rFonts w:ascii="Times New Roman" w:hAnsi="Times New Roman" w:cs="Times New Roman"/>
          <w:sz w:val="24"/>
          <w:szCs w:val="24"/>
        </w:rPr>
        <w:t xml:space="preserve"> </w:t>
      </w:r>
      <w:proofErr w:type="gramStart"/>
      <w:r w:rsidR="00C60012" w:rsidRPr="0074351D">
        <w:rPr>
          <w:rFonts w:ascii="Times New Roman" w:hAnsi="Times New Roman" w:cs="Times New Roman"/>
          <w:sz w:val="24"/>
          <w:szCs w:val="24"/>
        </w:rPr>
        <w:t>are</w:t>
      </w:r>
      <w:proofErr w:type="gramEnd"/>
      <w:r w:rsidR="00C60012" w:rsidRPr="0074351D">
        <w:rPr>
          <w:rFonts w:ascii="Times New Roman" w:hAnsi="Times New Roman" w:cs="Times New Roman"/>
          <w:sz w:val="24"/>
          <w:szCs w:val="24"/>
        </w:rPr>
        <w:t xml:space="preserve"> reflected on the table below:</w:t>
      </w:r>
    </w:p>
    <w:tbl>
      <w:tblPr>
        <w:tblStyle w:val="TableGrid1"/>
        <w:tblpPr w:leftFromText="180" w:rightFromText="180" w:vertAnchor="text" w:horzAnchor="page" w:tblpXSpec="center" w:tblpY="335"/>
        <w:tblW w:w="9238" w:type="dxa"/>
        <w:tblLook w:val="04A0" w:firstRow="1" w:lastRow="0" w:firstColumn="1" w:lastColumn="0" w:noHBand="0" w:noVBand="1"/>
      </w:tblPr>
      <w:tblGrid>
        <w:gridCol w:w="1129"/>
        <w:gridCol w:w="1228"/>
        <w:gridCol w:w="1261"/>
        <w:gridCol w:w="1225"/>
        <w:gridCol w:w="1129"/>
        <w:gridCol w:w="1165"/>
        <w:gridCol w:w="964"/>
        <w:gridCol w:w="1137"/>
      </w:tblGrid>
      <w:tr w:rsidR="00C60012" w:rsidRPr="0074351D" w:rsidTr="00862A8F">
        <w:trPr>
          <w:trHeight w:val="1070"/>
        </w:trPr>
        <w:tc>
          <w:tcPr>
            <w:tcW w:w="1129" w:type="dxa"/>
          </w:tcPr>
          <w:p w:rsidR="00C60012" w:rsidRPr="0074351D" w:rsidRDefault="00C60012" w:rsidP="00D93D80">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28" w:type="dxa"/>
          </w:tcPr>
          <w:p w:rsidR="00C60012" w:rsidRPr="0074351D" w:rsidRDefault="00C60012" w:rsidP="00D93D80">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C60012" w:rsidRPr="0074351D" w:rsidRDefault="00C60012" w:rsidP="00D93D80">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Pr>
          <w:p w:rsidR="00C60012" w:rsidRPr="0074351D" w:rsidRDefault="00C60012" w:rsidP="00D93D80">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Pr>
          <w:p w:rsidR="00C60012" w:rsidRPr="0074351D" w:rsidRDefault="00C60012" w:rsidP="00D93D80">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C60012" w:rsidRPr="0074351D" w:rsidRDefault="00C60012" w:rsidP="00D93D80">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C60012" w:rsidRPr="0074351D" w:rsidRDefault="00C60012" w:rsidP="00D93D80">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C60012" w:rsidRPr="0074351D" w:rsidRDefault="00C60012" w:rsidP="00D93D80">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C60012" w:rsidRPr="0074351D" w:rsidTr="00862A8F">
        <w:trPr>
          <w:trHeight w:val="525"/>
        </w:trPr>
        <w:tc>
          <w:tcPr>
            <w:tcW w:w="1129" w:type="dxa"/>
          </w:tcPr>
          <w:p w:rsidR="00C60012" w:rsidRPr="0074351D" w:rsidRDefault="00C60012" w:rsidP="00D93D80">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28" w:type="dxa"/>
          </w:tcPr>
          <w:p w:rsidR="00C60012" w:rsidRPr="0074351D" w:rsidRDefault="00C60012" w:rsidP="00D93D80">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C60012" w:rsidRPr="0074351D" w:rsidRDefault="00C60012" w:rsidP="00D93D80">
            <w:pPr>
              <w:spacing w:line="360" w:lineRule="auto"/>
              <w:rPr>
                <w:rFonts w:ascii="Times New Roman" w:hAnsi="Times New Roman" w:cs="Times New Roman"/>
                <w:sz w:val="20"/>
                <w:szCs w:val="20"/>
              </w:rPr>
            </w:pPr>
            <w:r w:rsidRPr="0074351D">
              <w:rPr>
                <w:rFonts w:ascii="Times New Roman" w:hAnsi="Times New Roman" w:cs="Times New Roman"/>
                <w:sz w:val="20"/>
                <w:szCs w:val="20"/>
              </w:rPr>
              <w:t>$254.06</w:t>
            </w:r>
          </w:p>
        </w:tc>
        <w:tc>
          <w:tcPr>
            <w:tcW w:w="1225" w:type="dxa"/>
          </w:tcPr>
          <w:p w:rsidR="00C60012" w:rsidRPr="0074351D" w:rsidRDefault="00C60012" w:rsidP="00D93D80">
            <w:pPr>
              <w:spacing w:line="360" w:lineRule="auto"/>
              <w:rPr>
                <w:rFonts w:ascii="Times New Roman" w:hAnsi="Times New Roman" w:cs="Times New Roman"/>
                <w:sz w:val="20"/>
                <w:szCs w:val="20"/>
              </w:rPr>
            </w:pPr>
            <w:r w:rsidRPr="0074351D">
              <w:rPr>
                <w:rFonts w:ascii="Times New Roman" w:hAnsi="Times New Roman" w:cs="Times New Roman"/>
                <w:sz w:val="20"/>
                <w:szCs w:val="20"/>
              </w:rPr>
              <w:t>$28,094.56</w:t>
            </w:r>
          </w:p>
        </w:tc>
        <w:tc>
          <w:tcPr>
            <w:tcW w:w="1129" w:type="dxa"/>
          </w:tcPr>
          <w:p w:rsidR="00C60012" w:rsidRPr="0074351D" w:rsidRDefault="00C60012" w:rsidP="00D93D80">
            <w:pPr>
              <w:spacing w:line="360" w:lineRule="auto"/>
              <w:rPr>
                <w:rFonts w:ascii="Times New Roman" w:hAnsi="Times New Roman" w:cs="Times New Roman"/>
                <w:sz w:val="20"/>
                <w:szCs w:val="20"/>
              </w:rPr>
            </w:pPr>
            <w:r w:rsidRPr="0074351D">
              <w:rPr>
                <w:rFonts w:ascii="Times New Roman" w:hAnsi="Times New Roman" w:cs="Times New Roman"/>
                <w:sz w:val="20"/>
                <w:szCs w:val="20"/>
              </w:rPr>
              <w:t>$10,902.92</w:t>
            </w:r>
          </w:p>
        </w:tc>
        <w:tc>
          <w:tcPr>
            <w:tcW w:w="1165" w:type="dxa"/>
          </w:tcPr>
          <w:p w:rsidR="00C60012" w:rsidRPr="0074351D" w:rsidRDefault="00C60012" w:rsidP="00D93D80">
            <w:pPr>
              <w:spacing w:line="360" w:lineRule="auto"/>
              <w:rPr>
                <w:rFonts w:ascii="Times New Roman" w:hAnsi="Times New Roman" w:cs="Times New Roman"/>
                <w:sz w:val="20"/>
                <w:szCs w:val="20"/>
              </w:rPr>
            </w:pPr>
            <w:r w:rsidRPr="0074351D">
              <w:rPr>
                <w:rFonts w:ascii="Times New Roman" w:hAnsi="Times New Roman" w:cs="Times New Roman"/>
                <w:sz w:val="20"/>
                <w:szCs w:val="20"/>
              </w:rPr>
              <w:t>$16,937.58</w:t>
            </w:r>
          </w:p>
        </w:tc>
        <w:tc>
          <w:tcPr>
            <w:tcW w:w="964" w:type="dxa"/>
          </w:tcPr>
          <w:p w:rsidR="00C60012" w:rsidRPr="0074351D" w:rsidRDefault="00C60012" w:rsidP="00D93D80">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C60012" w:rsidRPr="0074351D" w:rsidRDefault="00C60012" w:rsidP="00D93D80">
            <w:pPr>
              <w:spacing w:line="360" w:lineRule="auto"/>
              <w:rPr>
                <w:rFonts w:ascii="Times New Roman" w:hAnsi="Times New Roman" w:cs="Times New Roman"/>
                <w:sz w:val="20"/>
                <w:szCs w:val="20"/>
              </w:rPr>
            </w:pPr>
            <w:r w:rsidRPr="0074351D">
              <w:rPr>
                <w:rFonts w:ascii="Times New Roman" w:hAnsi="Times New Roman" w:cs="Times New Roman"/>
                <w:sz w:val="20"/>
                <w:szCs w:val="20"/>
              </w:rPr>
              <w:t>$254.06</w:t>
            </w:r>
          </w:p>
        </w:tc>
      </w:tr>
      <w:tr w:rsidR="00C60012" w:rsidRPr="0074351D" w:rsidTr="00862A8F">
        <w:trPr>
          <w:trHeight w:val="525"/>
        </w:trPr>
        <w:tc>
          <w:tcPr>
            <w:tcW w:w="1129" w:type="dxa"/>
          </w:tcPr>
          <w:p w:rsidR="00C60012" w:rsidRPr="0074351D" w:rsidRDefault="00C60012" w:rsidP="00D93D8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28" w:type="dxa"/>
          </w:tcPr>
          <w:p w:rsidR="00C60012" w:rsidRPr="0074351D" w:rsidRDefault="00C60012" w:rsidP="00D93D8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Payments</w:t>
            </w:r>
          </w:p>
        </w:tc>
        <w:tc>
          <w:tcPr>
            <w:tcW w:w="1261" w:type="dxa"/>
          </w:tcPr>
          <w:p w:rsidR="00C60012" w:rsidRPr="0074351D" w:rsidRDefault="00C60012" w:rsidP="00D93D8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($26,881.72)</w:t>
            </w:r>
          </w:p>
        </w:tc>
        <w:tc>
          <w:tcPr>
            <w:tcW w:w="1225" w:type="dxa"/>
          </w:tcPr>
          <w:p w:rsidR="00C60012" w:rsidRPr="0074351D" w:rsidRDefault="00C60012" w:rsidP="00D93D8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$1,212.84</w:t>
            </w:r>
          </w:p>
        </w:tc>
        <w:tc>
          <w:tcPr>
            <w:tcW w:w="1129" w:type="dxa"/>
          </w:tcPr>
          <w:p w:rsidR="00C60012" w:rsidRPr="0074351D" w:rsidRDefault="00C60012" w:rsidP="00D93D80">
            <w:pPr>
              <w:spacing w:line="360" w:lineRule="auto"/>
              <w:rPr>
                <w:rFonts w:ascii="Times New Roman" w:hAnsi="Times New Roman" w:cs="Times New Roman"/>
                <w:b/>
                <w:sz w:val="20"/>
                <w:szCs w:val="20"/>
              </w:rPr>
            </w:pPr>
          </w:p>
        </w:tc>
        <w:tc>
          <w:tcPr>
            <w:tcW w:w="1165" w:type="dxa"/>
          </w:tcPr>
          <w:p w:rsidR="00C60012" w:rsidRPr="0074351D" w:rsidRDefault="00C60012" w:rsidP="00D93D8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$1,212.84</w:t>
            </w:r>
          </w:p>
        </w:tc>
        <w:tc>
          <w:tcPr>
            <w:tcW w:w="964" w:type="dxa"/>
          </w:tcPr>
          <w:p w:rsidR="00C60012" w:rsidRPr="0074351D" w:rsidRDefault="00C60012" w:rsidP="00D93D80">
            <w:pPr>
              <w:spacing w:line="360" w:lineRule="auto"/>
              <w:rPr>
                <w:rFonts w:ascii="Times New Roman" w:hAnsi="Times New Roman" w:cs="Times New Roman"/>
                <w:b/>
                <w:sz w:val="20"/>
                <w:szCs w:val="20"/>
              </w:rPr>
            </w:pPr>
          </w:p>
        </w:tc>
        <w:tc>
          <w:tcPr>
            <w:tcW w:w="1137" w:type="dxa"/>
          </w:tcPr>
          <w:p w:rsidR="00C60012" w:rsidRPr="0074351D" w:rsidRDefault="00C60012" w:rsidP="00D93D80">
            <w:pPr>
              <w:spacing w:line="360" w:lineRule="auto"/>
              <w:rPr>
                <w:rFonts w:ascii="Times New Roman" w:hAnsi="Times New Roman" w:cs="Times New Roman"/>
                <w:b/>
                <w:sz w:val="20"/>
                <w:szCs w:val="20"/>
              </w:rPr>
            </w:pPr>
          </w:p>
        </w:tc>
      </w:tr>
      <w:tr w:rsidR="00C60012" w:rsidRPr="0074351D" w:rsidTr="00862A8F">
        <w:trPr>
          <w:trHeight w:val="443"/>
        </w:trPr>
        <w:tc>
          <w:tcPr>
            <w:tcW w:w="1129" w:type="dxa"/>
          </w:tcPr>
          <w:p w:rsidR="00C60012" w:rsidRPr="0074351D" w:rsidRDefault="00C60012" w:rsidP="00D93D8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28" w:type="dxa"/>
          </w:tcPr>
          <w:p w:rsidR="00C60012" w:rsidRPr="0074351D" w:rsidRDefault="00C60012" w:rsidP="00D93D8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261" w:type="dxa"/>
          </w:tcPr>
          <w:p w:rsidR="00C60012" w:rsidRPr="0074351D" w:rsidRDefault="00C60012" w:rsidP="00D93D8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$18.19</w:t>
            </w:r>
          </w:p>
        </w:tc>
        <w:tc>
          <w:tcPr>
            <w:tcW w:w="1225" w:type="dxa"/>
          </w:tcPr>
          <w:p w:rsidR="00C60012" w:rsidRPr="0074351D" w:rsidRDefault="00C60012" w:rsidP="00D93D80">
            <w:pPr>
              <w:spacing w:line="360" w:lineRule="auto"/>
              <w:rPr>
                <w:rFonts w:ascii="Times New Roman" w:hAnsi="Times New Roman" w:cs="Times New Roman"/>
                <w:b/>
                <w:sz w:val="20"/>
                <w:szCs w:val="20"/>
              </w:rPr>
            </w:pPr>
          </w:p>
        </w:tc>
        <w:tc>
          <w:tcPr>
            <w:tcW w:w="1129" w:type="dxa"/>
          </w:tcPr>
          <w:p w:rsidR="00C60012" w:rsidRPr="0074351D" w:rsidRDefault="00C60012" w:rsidP="00D93D80">
            <w:pPr>
              <w:spacing w:line="360" w:lineRule="auto"/>
              <w:rPr>
                <w:rFonts w:ascii="Times New Roman" w:hAnsi="Times New Roman" w:cs="Times New Roman"/>
                <w:b/>
                <w:sz w:val="20"/>
                <w:szCs w:val="20"/>
              </w:rPr>
            </w:pPr>
          </w:p>
        </w:tc>
        <w:tc>
          <w:tcPr>
            <w:tcW w:w="1165" w:type="dxa"/>
          </w:tcPr>
          <w:p w:rsidR="00C60012" w:rsidRPr="0074351D" w:rsidRDefault="00C60012" w:rsidP="00D93D8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$1,212.84</w:t>
            </w:r>
          </w:p>
        </w:tc>
        <w:tc>
          <w:tcPr>
            <w:tcW w:w="964" w:type="dxa"/>
          </w:tcPr>
          <w:p w:rsidR="00C60012" w:rsidRPr="0074351D" w:rsidRDefault="00C60012" w:rsidP="00D93D8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C60012" w:rsidRPr="0074351D" w:rsidRDefault="00C60012" w:rsidP="00D93D8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$18.19</w:t>
            </w:r>
          </w:p>
        </w:tc>
      </w:tr>
    </w:tbl>
    <w:p w:rsidR="00C60012" w:rsidRDefault="00C60012" w:rsidP="00D93D80">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5, at 23.</w:t>
      </w:r>
      <w:proofErr w:type="gramEnd"/>
      <w:r w:rsidRPr="0074351D">
        <w:rPr>
          <w:rFonts w:ascii="Times New Roman" w:hAnsi="Times New Roman" w:cs="Times New Roman"/>
          <w:sz w:val="24"/>
          <w:szCs w:val="24"/>
        </w:rPr>
        <w:t xml:space="preserve">  </w:t>
      </w:r>
    </w:p>
    <w:p w:rsidR="00101117" w:rsidRPr="0074351D" w:rsidRDefault="00101117" w:rsidP="00D93D80">
      <w:pPr>
        <w:spacing w:after="0" w:line="360" w:lineRule="auto"/>
        <w:rPr>
          <w:rFonts w:ascii="Times New Roman" w:hAnsi="Times New Roman" w:cs="Times New Roman"/>
          <w:sz w:val="24"/>
          <w:szCs w:val="24"/>
        </w:rPr>
      </w:pPr>
    </w:p>
    <w:p w:rsidR="00C60012" w:rsidRPr="00101117" w:rsidRDefault="00101117" w:rsidP="00D93D80">
      <w:pPr>
        <w:pStyle w:val="ListParagraph"/>
        <w:numPr>
          <w:ilvl w:val="0"/>
          <w:numId w:val="22"/>
        </w:numPr>
        <w:spacing w:after="0" w:line="360" w:lineRule="auto"/>
        <w:rPr>
          <w:rFonts w:ascii="Times New Roman" w:hAnsi="Times New Roman" w:cs="Times New Roman"/>
          <w:b/>
          <w:sz w:val="24"/>
          <w:szCs w:val="24"/>
        </w:rPr>
      </w:pPr>
      <w:r w:rsidRPr="00101117">
        <w:rPr>
          <w:rFonts w:ascii="Times New Roman" w:hAnsi="Times New Roman" w:cs="Times New Roman"/>
          <w:b/>
          <w:sz w:val="24"/>
          <w:szCs w:val="24"/>
        </w:rPr>
        <w:t>Fairmount Account # ending in 8422, SA # ending in 3461</w:t>
      </w:r>
    </w:p>
    <w:p w:rsidR="00101117" w:rsidRPr="00101117" w:rsidRDefault="00101117" w:rsidP="00D93D80">
      <w:pPr>
        <w:pStyle w:val="ListParagraph"/>
        <w:spacing w:after="0" w:line="360" w:lineRule="auto"/>
        <w:ind w:left="2160"/>
        <w:rPr>
          <w:rFonts w:ascii="Times New Roman" w:hAnsi="Times New Roman" w:cs="Times New Roman"/>
          <w:b/>
          <w:sz w:val="24"/>
          <w:szCs w:val="24"/>
        </w:rPr>
      </w:pPr>
    </w:p>
    <w:p w:rsidR="00C60012" w:rsidRPr="0074351D" w:rsidRDefault="00A947FD" w:rsidP="00D93D8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51</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Between May 2009 and December 2012, only one payment was made on Fairmount’s Account # ending in 8422, SA # ending in 3461.  </w:t>
      </w:r>
      <w:proofErr w:type="gramStart"/>
      <w:r w:rsidR="00C60012" w:rsidRPr="0074351D">
        <w:rPr>
          <w:rFonts w:ascii="Times New Roman" w:hAnsi="Times New Roman" w:cs="Times New Roman"/>
          <w:sz w:val="24"/>
          <w:szCs w:val="24"/>
        </w:rPr>
        <w:t>PGW FEM Exhibit 6, at 19, 25.</w:t>
      </w:r>
      <w:proofErr w:type="gramEnd"/>
    </w:p>
    <w:p w:rsidR="00C60012" w:rsidRPr="0074351D" w:rsidRDefault="00C60012" w:rsidP="004F0601">
      <w:pPr>
        <w:spacing w:after="0" w:line="360" w:lineRule="auto"/>
        <w:ind w:firstLine="1440"/>
        <w:rPr>
          <w:rFonts w:ascii="Times New Roman" w:hAnsi="Times New Roman" w:cs="Times New Roman"/>
          <w:sz w:val="24"/>
          <w:szCs w:val="24"/>
        </w:rPr>
      </w:pPr>
    </w:p>
    <w:p w:rsidR="00C60012" w:rsidRPr="0074351D" w:rsidRDefault="00A947FD" w:rsidP="004F060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52</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payment was made on April 9, 2012, in the amount of $37,166.65.  </w:t>
      </w:r>
      <w:proofErr w:type="gramStart"/>
      <w:r w:rsidR="00C60012" w:rsidRPr="0074351D">
        <w:rPr>
          <w:rFonts w:ascii="Times New Roman" w:hAnsi="Times New Roman" w:cs="Times New Roman"/>
          <w:sz w:val="24"/>
          <w:szCs w:val="24"/>
        </w:rPr>
        <w:t>PGW FEM Exhibit 6, at 19, 25.</w:t>
      </w:r>
      <w:proofErr w:type="gramEnd"/>
    </w:p>
    <w:p w:rsidR="00C60012" w:rsidRPr="0074351D" w:rsidRDefault="00C60012" w:rsidP="004F0601">
      <w:pPr>
        <w:spacing w:after="0" w:line="360" w:lineRule="auto"/>
        <w:ind w:firstLine="1440"/>
        <w:rPr>
          <w:rFonts w:ascii="Times New Roman" w:hAnsi="Times New Roman" w:cs="Times New Roman"/>
          <w:sz w:val="24"/>
          <w:szCs w:val="24"/>
        </w:rPr>
      </w:pPr>
    </w:p>
    <w:p w:rsidR="00C60012" w:rsidRPr="0074351D" w:rsidRDefault="00A947FD" w:rsidP="004F060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53</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Prior to the April 9, 2012 payment, the outstanding balance on Fairmount’s Account # endi</w:t>
      </w:r>
      <w:r w:rsidR="0074351D" w:rsidRPr="0074351D">
        <w:rPr>
          <w:rFonts w:ascii="Times New Roman" w:hAnsi="Times New Roman" w:cs="Times New Roman"/>
          <w:sz w:val="24"/>
          <w:szCs w:val="24"/>
        </w:rPr>
        <w:t>ng in 8422, SA # ending in 3461</w:t>
      </w:r>
      <w:r w:rsidR="00C60012" w:rsidRPr="0074351D">
        <w:rPr>
          <w:rFonts w:ascii="Times New Roman" w:hAnsi="Times New Roman" w:cs="Times New Roman"/>
          <w:sz w:val="24"/>
          <w:szCs w:val="24"/>
        </w:rPr>
        <w:t xml:space="preserve"> was $38,936.59.  </w:t>
      </w:r>
      <w:r w:rsidR="00C60012" w:rsidRPr="0074351D">
        <w:rPr>
          <w:rFonts w:ascii="Times New Roman" w:hAnsi="Times New Roman" w:cs="Times New Roman"/>
          <w:i/>
          <w:sz w:val="24"/>
          <w:szCs w:val="24"/>
        </w:rPr>
        <w:t>Id.</w:t>
      </w:r>
    </w:p>
    <w:p w:rsidR="00C60012" w:rsidRPr="0074351D" w:rsidRDefault="00C60012" w:rsidP="004F0601">
      <w:pPr>
        <w:spacing w:after="0" w:line="360" w:lineRule="auto"/>
        <w:ind w:firstLine="1440"/>
        <w:rPr>
          <w:rFonts w:ascii="Times New Roman" w:hAnsi="Times New Roman" w:cs="Times New Roman"/>
          <w:sz w:val="24"/>
          <w:szCs w:val="24"/>
        </w:rPr>
      </w:pPr>
    </w:p>
    <w:p w:rsidR="00222A09" w:rsidRPr="00222A09" w:rsidRDefault="00A947FD" w:rsidP="00D93D8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54</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transactions immediately before and after the $37,166.65 payment on Fairmount’s Account # ending in 8422, SA # ending in 3461 </w:t>
      </w:r>
      <w:proofErr w:type="gramStart"/>
      <w:r w:rsidR="00C60012" w:rsidRPr="0074351D">
        <w:rPr>
          <w:rFonts w:ascii="Times New Roman" w:hAnsi="Times New Roman" w:cs="Times New Roman"/>
          <w:sz w:val="24"/>
          <w:szCs w:val="24"/>
        </w:rPr>
        <w:t>are</w:t>
      </w:r>
      <w:proofErr w:type="gramEnd"/>
      <w:r w:rsidR="00C60012" w:rsidRPr="0074351D">
        <w:rPr>
          <w:rFonts w:ascii="Times New Roman" w:hAnsi="Times New Roman" w:cs="Times New Roman"/>
          <w:sz w:val="24"/>
          <w:szCs w:val="24"/>
        </w:rPr>
        <w:t xml:space="preserve"> reflected on the table belo</w:t>
      </w:r>
      <w:r w:rsidR="00222A09">
        <w:rPr>
          <w:rFonts w:ascii="Times New Roman" w:hAnsi="Times New Roman" w:cs="Times New Roman"/>
          <w:sz w:val="24"/>
          <w:szCs w:val="24"/>
        </w:rPr>
        <w:t>w:</w:t>
      </w:r>
    </w:p>
    <w:tbl>
      <w:tblPr>
        <w:tblStyle w:val="TableGrid1"/>
        <w:tblpPr w:leftFromText="180" w:rightFromText="180" w:vertAnchor="text" w:horzAnchor="margin" w:tblpXSpec="center" w:tblpY="201"/>
        <w:tblW w:w="9238" w:type="dxa"/>
        <w:tblLook w:val="04A0" w:firstRow="1" w:lastRow="0" w:firstColumn="1" w:lastColumn="0" w:noHBand="0" w:noVBand="1"/>
      </w:tblPr>
      <w:tblGrid>
        <w:gridCol w:w="1130"/>
        <w:gridCol w:w="1210"/>
        <w:gridCol w:w="1392"/>
        <w:gridCol w:w="1179"/>
        <w:gridCol w:w="1116"/>
        <w:gridCol w:w="1144"/>
        <w:gridCol w:w="948"/>
        <w:gridCol w:w="1119"/>
      </w:tblGrid>
      <w:tr w:rsidR="00C60012" w:rsidRPr="0074351D" w:rsidTr="00862A8F">
        <w:trPr>
          <w:trHeight w:val="1070"/>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$348.24</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$23,216.58</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$348.24</w:t>
            </w:r>
          </w:p>
        </w:tc>
      </w:tr>
      <w:tr w:rsidR="00C60012" w:rsidRPr="0074351D" w:rsidTr="00862A8F">
        <w:trPr>
          <w:trHeight w:val="343"/>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$257.09</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$37,771.98</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$14,298.31</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$23,473.67</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$325.10</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$23,473.67</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$325.10</w:t>
            </w: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$245.66</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$38,369.74</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$14,650.41</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$23,719.33</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04/04/2012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$355.78</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$23,719.33</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$355.78</w:t>
            </w:r>
          </w:p>
        </w:tc>
      </w:tr>
      <w:tr w:rsidR="00C60012" w:rsidRPr="0074351D" w:rsidTr="00862A8F">
        <w:trPr>
          <w:trHeight w:val="343"/>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$211.07</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$38,936.59</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$15,006.19</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$23,930.4</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Payments</w:t>
            </w:r>
          </w:p>
        </w:tc>
        <w:tc>
          <w:tcPr>
            <w:tcW w:w="1392"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($37,166.65)</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$1,769.94</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4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$1,769.94</w:t>
            </w:r>
          </w:p>
        </w:tc>
        <w:tc>
          <w:tcPr>
            <w:tcW w:w="948" w:type="dxa"/>
          </w:tcPr>
          <w:p w:rsidR="00C60012" w:rsidRPr="0074351D" w:rsidRDefault="00C60012" w:rsidP="00C60012">
            <w:pPr>
              <w:spacing w:line="360" w:lineRule="auto"/>
              <w:rPr>
                <w:rFonts w:ascii="Times New Roman" w:hAnsi="Times New Roman" w:cs="Times New Roman"/>
                <w:b/>
                <w:sz w:val="20"/>
                <w:szCs w:val="20"/>
              </w:rPr>
            </w:pPr>
          </w:p>
        </w:tc>
        <w:tc>
          <w:tcPr>
            <w:tcW w:w="1119" w:type="dxa"/>
          </w:tcPr>
          <w:p w:rsidR="00C60012" w:rsidRPr="0074351D" w:rsidRDefault="00C60012" w:rsidP="00C60012">
            <w:pPr>
              <w:spacing w:line="360" w:lineRule="auto"/>
              <w:rPr>
                <w:rFonts w:ascii="Times New Roman" w:hAnsi="Times New Roman" w:cs="Times New Roman"/>
                <w:b/>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$26.54</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4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$1,769.94</w:t>
            </w:r>
          </w:p>
        </w:tc>
        <w:tc>
          <w:tcPr>
            <w:tcW w:w="948"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$26.54</w:t>
            </w:r>
          </w:p>
        </w:tc>
      </w:tr>
    </w:tbl>
    <w:p w:rsidR="00C60012" w:rsidRDefault="00C60012" w:rsidP="00C60012">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6, at 23.</w:t>
      </w:r>
      <w:proofErr w:type="gramEnd"/>
      <w:r w:rsidRPr="0074351D">
        <w:rPr>
          <w:rFonts w:ascii="Times New Roman" w:hAnsi="Times New Roman" w:cs="Times New Roman"/>
          <w:sz w:val="24"/>
          <w:szCs w:val="24"/>
        </w:rPr>
        <w:t xml:space="preserve">   </w:t>
      </w:r>
    </w:p>
    <w:p w:rsidR="00101117" w:rsidRPr="0074351D" w:rsidRDefault="00101117" w:rsidP="00C60012">
      <w:pPr>
        <w:spacing w:after="0" w:line="360" w:lineRule="auto"/>
        <w:rPr>
          <w:rFonts w:ascii="Times New Roman" w:hAnsi="Times New Roman" w:cs="Times New Roman"/>
          <w:sz w:val="24"/>
          <w:szCs w:val="24"/>
        </w:rPr>
      </w:pPr>
    </w:p>
    <w:p w:rsidR="00C60012" w:rsidRPr="00101117" w:rsidRDefault="00101117" w:rsidP="00101117">
      <w:pPr>
        <w:pStyle w:val="ListParagraph"/>
        <w:numPr>
          <w:ilvl w:val="0"/>
          <w:numId w:val="22"/>
        </w:numPr>
        <w:spacing w:after="0" w:line="360" w:lineRule="auto"/>
        <w:rPr>
          <w:rFonts w:ascii="Times New Roman" w:hAnsi="Times New Roman" w:cs="Times New Roman"/>
          <w:b/>
          <w:sz w:val="24"/>
          <w:szCs w:val="24"/>
        </w:rPr>
      </w:pPr>
      <w:r w:rsidRPr="00101117">
        <w:rPr>
          <w:rFonts w:ascii="Times New Roman" w:hAnsi="Times New Roman" w:cs="Times New Roman"/>
          <w:b/>
          <w:sz w:val="24"/>
          <w:szCs w:val="24"/>
        </w:rPr>
        <w:t>Fairmount Account # ending in 0860, SA # ending in 4270</w:t>
      </w:r>
    </w:p>
    <w:p w:rsidR="00101117" w:rsidRPr="00101117" w:rsidRDefault="00101117" w:rsidP="00101117">
      <w:pPr>
        <w:pStyle w:val="ListParagraph"/>
        <w:spacing w:after="0" w:line="360" w:lineRule="auto"/>
        <w:ind w:left="2160"/>
        <w:rPr>
          <w:rFonts w:ascii="Times New Roman" w:hAnsi="Times New Roman" w:cs="Times New Roman"/>
          <w:b/>
          <w:sz w:val="24"/>
          <w:szCs w:val="24"/>
        </w:rPr>
      </w:pPr>
    </w:p>
    <w:p w:rsidR="00C60012" w:rsidRPr="0074351D" w:rsidRDefault="00A947FD" w:rsidP="004F06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55</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Between May 2009 and December 2012, only one payment was made on Fairmount’s Account # ending in 0860, SA # ending in 4270.  </w:t>
      </w:r>
      <w:proofErr w:type="gramStart"/>
      <w:r w:rsidR="00C60012" w:rsidRPr="0074351D">
        <w:rPr>
          <w:rFonts w:ascii="Times New Roman" w:hAnsi="Times New Roman" w:cs="Times New Roman"/>
          <w:sz w:val="24"/>
          <w:szCs w:val="24"/>
        </w:rPr>
        <w:t>PGW FEM Exhibit 7, at 16, 19.</w:t>
      </w:r>
      <w:proofErr w:type="gramEnd"/>
    </w:p>
    <w:p w:rsidR="00C60012" w:rsidRPr="0074351D" w:rsidRDefault="00C60012" w:rsidP="004F0601">
      <w:pPr>
        <w:tabs>
          <w:tab w:val="left" w:pos="1440"/>
        </w:tabs>
        <w:spacing w:after="0" w:line="360" w:lineRule="auto"/>
        <w:ind w:firstLine="1440"/>
        <w:rPr>
          <w:rFonts w:ascii="Times New Roman" w:hAnsi="Times New Roman" w:cs="Times New Roman"/>
          <w:sz w:val="24"/>
          <w:szCs w:val="24"/>
        </w:rPr>
      </w:pPr>
    </w:p>
    <w:p w:rsidR="00C60012" w:rsidRPr="0074351D" w:rsidRDefault="00A947FD" w:rsidP="004F06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56</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payment was made on April 9, 2012, in the amount of $37,248.99.  </w:t>
      </w:r>
      <w:proofErr w:type="gramStart"/>
      <w:r w:rsidR="00C60012" w:rsidRPr="0074351D">
        <w:rPr>
          <w:rFonts w:ascii="Times New Roman" w:hAnsi="Times New Roman" w:cs="Times New Roman"/>
          <w:sz w:val="24"/>
          <w:szCs w:val="24"/>
        </w:rPr>
        <w:t>PGW FEM Exhibit 7, at 16, 19.</w:t>
      </w:r>
      <w:proofErr w:type="gramEnd"/>
    </w:p>
    <w:p w:rsidR="00C60012" w:rsidRPr="0074351D" w:rsidRDefault="00C60012" w:rsidP="004F0601">
      <w:pPr>
        <w:tabs>
          <w:tab w:val="left" w:pos="1440"/>
        </w:tabs>
        <w:spacing w:after="0" w:line="360" w:lineRule="auto"/>
        <w:ind w:firstLine="1440"/>
        <w:rPr>
          <w:rFonts w:ascii="Times New Roman" w:hAnsi="Times New Roman" w:cs="Times New Roman"/>
          <w:sz w:val="24"/>
          <w:szCs w:val="24"/>
        </w:rPr>
      </w:pPr>
    </w:p>
    <w:p w:rsidR="00C60012" w:rsidRPr="0074351D" w:rsidRDefault="00A947FD" w:rsidP="004F06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57</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Prior to the April 9, 2012 payment, the outstanding balance on Fairmount’s Account # ending in 0860, SA # ending in 4270 was $39,109.45.  </w:t>
      </w:r>
      <w:r w:rsidR="00C60012" w:rsidRPr="0074351D">
        <w:rPr>
          <w:rFonts w:ascii="Times New Roman" w:hAnsi="Times New Roman" w:cs="Times New Roman"/>
          <w:i/>
          <w:sz w:val="24"/>
          <w:szCs w:val="24"/>
        </w:rPr>
        <w:t>Id.</w:t>
      </w:r>
    </w:p>
    <w:p w:rsidR="00C60012" w:rsidRPr="0074351D" w:rsidRDefault="00C60012" w:rsidP="004F0601">
      <w:pPr>
        <w:tabs>
          <w:tab w:val="left" w:pos="1440"/>
        </w:tabs>
        <w:spacing w:after="0" w:line="360" w:lineRule="auto"/>
        <w:ind w:firstLine="1440"/>
        <w:rPr>
          <w:rFonts w:ascii="Times New Roman" w:hAnsi="Times New Roman" w:cs="Times New Roman"/>
          <w:sz w:val="24"/>
          <w:szCs w:val="24"/>
        </w:rPr>
      </w:pPr>
    </w:p>
    <w:p w:rsidR="00C60012" w:rsidRPr="0074351D" w:rsidRDefault="00A947FD" w:rsidP="00D93D8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58</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The transactions immediately</w:t>
      </w:r>
      <w:r w:rsidR="000F4683">
        <w:rPr>
          <w:rFonts w:ascii="Times New Roman" w:hAnsi="Times New Roman" w:cs="Times New Roman"/>
          <w:sz w:val="24"/>
          <w:szCs w:val="24"/>
        </w:rPr>
        <w:t xml:space="preserve"> before and after the $37,248.99</w:t>
      </w:r>
      <w:r w:rsidR="00C60012" w:rsidRPr="0074351D">
        <w:rPr>
          <w:rFonts w:ascii="Times New Roman" w:hAnsi="Times New Roman" w:cs="Times New Roman"/>
          <w:sz w:val="24"/>
          <w:szCs w:val="24"/>
        </w:rPr>
        <w:t xml:space="preserve"> payment on Fairmount’s Account # ending in 0860, SA # ending in 4270 </w:t>
      </w:r>
      <w:proofErr w:type="gramStart"/>
      <w:r w:rsidR="00C60012" w:rsidRPr="0074351D">
        <w:rPr>
          <w:rFonts w:ascii="Times New Roman" w:hAnsi="Times New Roman" w:cs="Times New Roman"/>
          <w:sz w:val="24"/>
          <w:szCs w:val="24"/>
        </w:rPr>
        <w:t>are</w:t>
      </w:r>
      <w:proofErr w:type="gramEnd"/>
      <w:r w:rsidR="00C60012" w:rsidRPr="0074351D">
        <w:rPr>
          <w:rFonts w:ascii="Times New Roman" w:hAnsi="Times New Roman" w:cs="Times New Roman"/>
          <w:sz w:val="24"/>
          <w:szCs w:val="24"/>
        </w:rPr>
        <w:t xml:space="preserve"> reflected on the table below:</w:t>
      </w:r>
    </w:p>
    <w:tbl>
      <w:tblPr>
        <w:tblStyle w:val="TableGrid1"/>
        <w:tblpPr w:leftFromText="180" w:rightFromText="180" w:vertAnchor="text" w:horzAnchor="margin" w:tblpXSpec="center" w:tblpY="201"/>
        <w:tblW w:w="9238" w:type="dxa"/>
        <w:tblLook w:val="04A0" w:firstRow="1" w:lastRow="0" w:firstColumn="1" w:lastColumn="0" w:noHBand="0" w:noVBand="1"/>
      </w:tblPr>
      <w:tblGrid>
        <w:gridCol w:w="1130"/>
        <w:gridCol w:w="1210"/>
        <w:gridCol w:w="1392"/>
        <w:gridCol w:w="1179"/>
        <w:gridCol w:w="1116"/>
        <w:gridCol w:w="1144"/>
        <w:gridCol w:w="948"/>
        <w:gridCol w:w="1119"/>
      </w:tblGrid>
      <w:tr w:rsidR="00C60012" w:rsidRPr="0074351D" w:rsidTr="00862A8F">
        <w:trPr>
          <w:trHeight w:val="1070"/>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$365.18</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$24,345.93</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$365.18</w:t>
            </w:r>
          </w:p>
        </w:tc>
      </w:tr>
      <w:tr w:rsidR="00C60012" w:rsidRPr="0074351D" w:rsidTr="00862A8F">
        <w:trPr>
          <w:trHeight w:val="343"/>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$263.02</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$37,877.15</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$13,268.24</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$24,608.95</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$369.13</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$24,608.95</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$369.13</w:t>
            </w: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$256.76</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$38,503.08</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$13,637.37</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$24,865.71</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$372.98</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$24,865.71</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$372.98</w:t>
            </w:r>
          </w:p>
        </w:tc>
      </w:tr>
      <w:tr w:rsidR="00C60012" w:rsidRPr="0074351D" w:rsidTr="00862A8F">
        <w:trPr>
          <w:trHeight w:val="343"/>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$233.39</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$39,109.45</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$14,010.35</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$25,099.10</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392"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($37,248.99)</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$1,860.46</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4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$1,860.46</w:t>
            </w:r>
          </w:p>
        </w:tc>
        <w:tc>
          <w:tcPr>
            <w:tcW w:w="948" w:type="dxa"/>
          </w:tcPr>
          <w:p w:rsidR="00C60012" w:rsidRPr="0074351D" w:rsidRDefault="00C60012" w:rsidP="00C60012">
            <w:pPr>
              <w:spacing w:line="360" w:lineRule="auto"/>
              <w:rPr>
                <w:rFonts w:ascii="Times New Roman" w:hAnsi="Times New Roman" w:cs="Times New Roman"/>
                <w:b/>
                <w:sz w:val="20"/>
                <w:szCs w:val="20"/>
              </w:rPr>
            </w:pPr>
          </w:p>
        </w:tc>
        <w:tc>
          <w:tcPr>
            <w:tcW w:w="1119" w:type="dxa"/>
          </w:tcPr>
          <w:p w:rsidR="00C60012" w:rsidRPr="0074351D" w:rsidRDefault="00C60012" w:rsidP="00C60012">
            <w:pPr>
              <w:spacing w:line="360" w:lineRule="auto"/>
              <w:rPr>
                <w:rFonts w:ascii="Times New Roman" w:hAnsi="Times New Roman" w:cs="Times New Roman"/>
                <w:b/>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$27.90</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4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$1,860.46</w:t>
            </w:r>
          </w:p>
        </w:tc>
        <w:tc>
          <w:tcPr>
            <w:tcW w:w="948"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$27.90</w:t>
            </w:r>
          </w:p>
        </w:tc>
      </w:tr>
    </w:tbl>
    <w:p w:rsidR="00C60012" w:rsidRDefault="00C60012" w:rsidP="003E1101">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7, at 19.</w:t>
      </w:r>
      <w:proofErr w:type="gramEnd"/>
    </w:p>
    <w:p w:rsidR="00101117" w:rsidRPr="0074351D" w:rsidRDefault="00101117" w:rsidP="003E1101">
      <w:pPr>
        <w:spacing w:after="0" w:line="360" w:lineRule="auto"/>
        <w:rPr>
          <w:rFonts w:ascii="Times New Roman" w:hAnsi="Times New Roman" w:cs="Times New Roman"/>
          <w:sz w:val="24"/>
          <w:szCs w:val="24"/>
        </w:rPr>
      </w:pPr>
    </w:p>
    <w:p w:rsidR="00D93D80" w:rsidRDefault="00D93D80">
      <w:pPr>
        <w:rPr>
          <w:rFonts w:ascii="Times New Roman" w:hAnsi="Times New Roman" w:cs="Times New Roman"/>
          <w:b/>
          <w:sz w:val="24"/>
          <w:szCs w:val="24"/>
        </w:rPr>
      </w:pPr>
      <w:r>
        <w:rPr>
          <w:rFonts w:ascii="Times New Roman" w:hAnsi="Times New Roman" w:cs="Times New Roman"/>
          <w:b/>
          <w:sz w:val="24"/>
          <w:szCs w:val="24"/>
        </w:rPr>
        <w:br w:type="page"/>
      </w:r>
    </w:p>
    <w:p w:rsidR="00C60012" w:rsidRPr="00101117" w:rsidRDefault="00101117" w:rsidP="00101117">
      <w:pPr>
        <w:pStyle w:val="ListParagraph"/>
        <w:numPr>
          <w:ilvl w:val="0"/>
          <w:numId w:val="22"/>
        </w:numPr>
        <w:spacing w:after="0" w:line="360" w:lineRule="auto"/>
        <w:rPr>
          <w:rFonts w:ascii="Times New Roman" w:hAnsi="Times New Roman" w:cs="Times New Roman"/>
          <w:b/>
          <w:sz w:val="24"/>
          <w:szCs w:val="24"/>
        </w:rPr>
      </w:pPr>
      <w:r w:rsidRPr="00101117">
        <w:rPr>
          <w:rFonts w:ascii="Times New Roman" w:hAnsi="Times New Roman" w:cs="Times New Roman"/>
          <w:b/>
          <w:sz w:val="24"/>
          <w:szCs w:val="24"/>
        </w:rPr>
        <w:lastRenderedPageBreak/>
        <w:t>Fairmount Account # ending in 3358, SA # ending in 6439</w:t>
      </w:r>
    </w:p>
    <w:p w:rsidR="00101117" w:rsidRPr="00101117" w:rsidRDefault="00101117" w:rsidP="00101117">
      <w:pPr>
        <w:pStyle w:val="ListParagraph"/>
        <w:spacing w:after="0" w:line="360" w:lineRule="auto"/>
        <w:ind w:left="2160"/>
        <w:rPr>
          <w:rFonts w:ascii="Times New Roman" w:hAnsi="Times New Roman" w:cs="Times New Roman"/>
          <w:sz w:val="24"/>
          <w:szCs w:val="24"/>
        </w:rPr>
      </w:pPr>
    </w:p>
    <w:p w:rsidR="00C60012" w:rsidRPr="0074351D" w:rsidRDefault="00A947FD" w:rsidP="003E11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59</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Between May 2009 and December 2012, only one payment was made on Fairmount’s Account # ending in 3358, SA # ending in 6439.  </w:t>
      </w:r>
      <w:proofErr w:type="gramStart"/>
      <w:r w:rsidR="00C60012" w:rsidRPr="0074351D">
        <w:rPr>
          <w:rFonts w:ascii="Times New Roman" w:hAnsi="Times New Roman" w:cs="Times New Roman"/>
          <w:sz w:val="24"/>
          <w:szCs w:val="24"/>
        </w:rPr>
        <w:t>PGW FEM Exhibit 8, at 16, 19.</w:t>
      </w:r>
      <w:proofErr w:type="gramEnd"/>
    </w:p>
    <w:p w:rsidR="00DA225C" w:rsidRPr="0074351D" w:rsidRDefault="00DA225C" w:rsidP="003E1101">
      <w:pPr>
        <w:tabs>
          <w:tab w:val="left" w:pos="1440"/>
        </w:tabs>
        <w:spacing w:after="0" w:line="360" w:lineRule="auto"/>
        <w:ind w:firstLine="1440"/>
        <w:rPr>
          <w:rFonts w:ascii="Times New Roman" w:hAnsi="Times New Roman" w:cs="Times New Roman"/>
          <w:sz w:val="24"/>
          <w:szCs w:val="24"/>
        </w:rPr>
      </w:pPr>
    </w:p>
    <w:p w:rsidR="00C60012" w:rsidRPr="0074351D" w:rsidRDefault="00A947FD" w:rsidP="003E1101">
      <w:pPr>
        <w:tabs>
          <w:tab w:val="left" w:pos="1440"/>
        </w:tabs>
        <w:spacing w:after="0" w:line="360" w:lineRule="auto"/>
        <w:ind w:firstLine="1440"/>
        <w:rPr>
          <w:rFonts w:ascii="Times New Roman" w:hAnsi="Times New Roman" w:cs="Times New Roman"/>
          <w:b/>
          <w:sz w:val="24"/>
          <w:szCs w:val="24"/>
        </w:rPr>
      </w:pPr>
      <w:r>
        <w:rPr>
          <w:rFonts w:ascii="Times New Roman" w:hAnsi="Times New Roman" w:cs="Times New Roman"/>
          <w:sz w:val="24"/>
          <w:szCs w:val="24"/>
        </w:rPr>
        <w:t>60</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payment was made on April 9, 2012, in the amount of $48,749.89.  </w:t>
      </w:r>
      <w:proofErr w:type="gramStart"/>
      <w:r w:rsidR="00C60012" w:rsidRPr="0074351D">
        <w:rPr>
          <w:rFonts w:ascii="Times New Roman" w:hAnsi="Times New Roman" w:cs="Times New Roman"/>
          <w:sz w:val="24"/>
          <w:szCs w:val="24"/>
        </w:rPr>
        <w:t>PGW FEM Exhibit 8, at 16, 19.</w:t>
      </w:r>
      <w:proofErr w:type="gramEnd"/>
    </w:p>
    <w:p w:rsidR="00C60012" w:rsidRPr="0074351D" w:rsidRDefault="00C60012" w:rsidP="003E1101">
      <w:pPr>
        <w:tabs>
          <w:tab w:val="left" w:pos="1440"/>
        </w:tabs>
        <w:spacing w:after="0" w:line="360" w:lineRule="auto"/>
        <w:ind w:firstLine="1440"/>
        <w:rPr>
          <w:rFonts w:ascii="Times New Roman" w:hAnsi="Times New Roman" w:cs="Times New Roman"/>
          <w:sz w:val="24"/>
          <w:szCs w:val="24"/>
        </w:rPr>
      </w:pPr>
    </w:p>
    <w:p w:rsidR="00C60012" w:rsidRPr="0074351D" w:rsidRDefault="00A947FD" w:rsidP="003E11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61</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Prior to the April 9, 2012 payment, the outstanding balance on Fairmount’s Account # ending in 3358, SA # ending in 6439 was $51,118.77.  </w:t>
      </w:r>
      <w:r w:rsidR="00C60012" w:rsidRPr="0074351D">
        <w:rPr>
          <w:rFonts w:ascii="Times New Roman" w:hAnsi="Times New Roman" w:cs="Times New Roman"/>
          <w:i/>
          <w:sz w:val="24"/>
          <w:szCs w:val="24"/>
        </w:rPr>
        <w:t>Id.</w:t>
      </w:r>
    </w:p>
    <w:p w:rsidR="00C60012" w:rsidRPr="0074351D" w:rsidRDefault="00C60012" w:rsidP="003E1101">
      <w:pPr>
        <w:tabs>
          <w:tab w:val="left" w:pos="1440"/>
        </w:tabs>
        <w:spacing w:after="0" w:line="360" w:lineRule="auto"/>
        <w:ind w:firstLine="1440"/>
        <w:rPr>
          <w:rFonts w:ascii="Times New Roman" w:hAnsi="Times New Roman" w:cs="Times New Roman"/>
          <w:sz w:val="24"/>
          <w:szCs w:val="24"/>
        </w:rPr>
      </w:pPr>
    </w:p>
    <w:p w:rsidR="00C60012" w:rsidRPr="0074351D" w:rsidRDefault="00A947FD" w:rsidP="003E11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62</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transactions immediately before and after the $48,749.89 payment on Fairmount’s Account # ending in 3358, SA # ending in 6439 </w:t>
      </w:r>
      <w:proofErr w:type="gramStart"/>
      <w:r w:rsidR="00C60012" w:rsidRPr="0074351D">
        <w:rPr>
          <w:rFonts w:ascii="Times New Roman" w:hAnsi="Times New Roman" w:cs="Times New Roman"/>
          <w:sz w:val="24"/>
          <w:szCs w:val="24"/>
        </w:rPr>
        <w:t>are</w:t>
      </w:r>
      <w:proofErr w:type="gramEnd"/>
      <w:r w:rsidR="00C60012" w:rsidRPr="0074351D">
        <w:rPr>
          <w:rFonts w:ascii="Times New Roman" w:hAnsi="Times New Roman" w:cs="Times New Roman"/>
          <w:sz w:val="24"/>
          <w:szCs w:val="24"/>
        </w:rPr>
        <w:t xml:space="preserve"> reflected on the table below:</w:t>
      </w:r>
    </w:p>
    <w:tbl>
      <w:tblPr>
        <w:tblStyle w:val="TableGrid1"/>
        <w:tblpPr w:leftFromText="180" w:rightFromText="180" w:vertAnchor="text" w:horzAnchor="margin" w:tblpXSpec="center" w:tblpY="201"/>
        <w:tblW w:w="9238" w:type="dxa"/>
        <w:tblLook w:val="04A0" w:firstRow="1" w:lastRow="0" w:firstColumn="1" w:lastColumn="0" w:noHBand="0" w:noVBand="1"/>
      </w:tblPr>
      <w:tblGrid>
        <w:gridCol w:w="1129"/>
        <w:gridCol w:w="1197"/>
        <w:gridCol w:w="1354"/>
        <w:gridCol w:w="1162"/>
        <w:gridCol w:w="1216"/>
        <w:gridCol w:w="1137"/>
        <w:gridCol w:w="937"/>
        <w:gridCol w:w="1106"/>
      </w:tblGrid>
      <w:tr w:rsidR="00C60012" w:rsidRPr="0074351D" w:rsidTr="00862A8F">
        <w:trPr>
          <w:trHeight w:val="1070"/>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19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5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62"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2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06"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C60012" w:rsidRPr="0074351D" w:rsidTr="00862A8F">
        <w:trPr>
          <w:trHeight w:val="352"/>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19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5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$479.69</w:t>
            </w:r>
          </w:p>
        </w:tc>
        <w:tc>
          <w:tcPr>
            <w:tcW w:w="1162"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2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$31,979.88</w:t>
            </w:r>
          </w:p>
        </w:tc>
        <w:tc>
          <w:tcPr>
            <w:tcW w:w="9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06"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$479.69</w:t>
            </w:r>
          </w:p>
        </w:tc>
      </w:tr>
      <w:tr w:rsidR="00C60012" w:rsidRPr="0074351D" w:rsidTr="00862A8F">
        <w:trPr>
          <w:trHeight w:val="343"/>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19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5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$345.11</w:t>
            </w:r>
          </w:p>
        </w:tc>
        <w:tc>
          <w:tcPr>
            <w:tcW w:w="1162"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$49,574.69</w:t>
            </w:r>
          </w:p>
        </w:tc>
        <w:tc>
          <w:tcPr>
            <w:tcW w:w="12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$17,249.10</w:t>
            </w:r>
          </w:p>
        </w:tc>
        <w:tc>
          <w:tcPr>
            <w:tcW w:w="11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$32,324.99</w:t>
            </w:r>
          </w:p>
        </w:tc>
        <w:tc>
          <w:tcPr>
            <w:tcW w:w="937" w:type="dxa"/>
          </w:tcPr>
          <w:p w:rsidR="00C60012" w:rsidRPr="0074351D" w:rsidRDefault="00C60012" w:rsidP="00C60012">
            <w:pPr>
              <w:spacing w:line="360" w:lineRule="auto"/>
              <w:rPr>
                <w:rFonts w:ascii="Times New Roman" w:hAnsi="Times New Roman" w:cs="Times New Roman"/>
                <w:sz w:val="20"/>
                <w:szCs w:val="20"/>
              </w:rPr>
            </w:pPr>
          </w:p>
        </w:tc>
        <w:tc>
          <w:tcPr>
            <w:tcW w:w="1106"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19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5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$484.87</w:t>
            </w:r>
          </w:p>
        </w:tc>
        <w:tc>
          <w:tcPr>
            <w:tcW w:w="1162"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2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$32,324.99</w:t>
            </w:r>
          </w:p>
        </w:tc>
        <w:tc>
          <w:tcPr>
            <w:tcW w:w="9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06"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$484.87</w:t>
            </w:r>
          </w:p>
        </w:tc>
      </w:tr>
      <w:tr w:rsidR="00C60012" w:rsidRPr="0074351D" w:rsidTr="00862A8F">
        <w:trPr>
          <w:trHeight w:val="352"/>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19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5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$318.53</w:t>
            </w:r>
          </w:p>
        </w:tc>
        <w:tc>
          <w:tcPr>
            <w:tcW w:w="1162"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$50,059.56</w:t>
            </w:r>
          </w:p>
        </w:tc>
        <w:tc>
          <w:tcPr>
            <w:tcW w:w="12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$17,134.57</w:t>
            </w:r>
          </w:p>
        </w:tc>
        <w:tc>
          <w:tcPr>
            <w:tcW w:w="11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$32,643.52</w:t>
            </w:r>
          </w:p>
        </w:tc>
        <w:tc>
          <w:tcPr>
            <w:tcW w:w="937" w:type="dxa"/>
          </w:tcPr>
          <w:p w:rsidR="00C60012" w:rsidRPr="0074351D" w:rsidRDefault="00C60012" w:rsidP="00C60012">
            <w:pPr>
              <w:spacing w:line="360" w:lineRule="auto"/>
              <w:rPr>
                <w:rFonts w:ascii="Times New Roman" w:hAnsi="Times New Roman" w:cs="Times New Roman"/>
                <w:sz w:val="20"/>
                <w:szCs w:val="20"/>
              </w:rPr>
            </w:pPr>
          </w:p>
        </w:tc>
        <w:tc>
          <w:tcPr>
            <w:tcW w:w="1106"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19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5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$489.65</w:t>
            </w:r>
          </w:p>
        </w:tc>
        <w:tc>
          <w:tcPr>
            <w:tcW w:w="1162"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2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$32,643.52</w:t>
            </w:r>
          </w:p>
        </w:tc>
        <w:tc>
          <w:tcPr>
            <w:tcW w:w="9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06"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$489.65</w:t>
            </w:r>
          </w:p>
        </w:tc>
      </w:tr>
      <w:tr w:rsidR="00C60012" w:rsidRPr="0074351D" w:rsidTr="00862A8F">
        <w:trPr>
          <w:trHeight w:val="343"/>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19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5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$251.03</w:t>
            </w:r>
          </w:p>
        </w:tc>
        <w:tc>
          <w:tcPr>
            <w:tcW w:w="1162"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$51,118.77</w:t>
            </w:r>
          </w:p>
        </w:tc>
        <w:tc>
          <w:tcPr>
            <w:tcW w:w="12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$17,624.22</w:t>
            </w:r>
          </w:p>
        </w:tc>
        <w:tc>
          <w:tcPr>
            <w:tcW w:w="11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$32,894.55</w:t>
            </w:r>
          </w:p>
        </w:tc>
        <w:tc>
          <w:tcPr>
            <w:tcW w:w="937" w:type="dxa"/>
          </w:tcPr>
          <w:p w:rsidR="00C60012" w:rsidRPr="0074351D" w:rsidRDefault="00C60012" w:rsidP="00C60012">
            <w:pPr>
              <w:spacing w:line="360" w:lineRule="auto"/>
              <w:rPr>
                <w:rFonts w:ascii="Times New Roman" w:hAnsi="Times New Roman" w:cs="Times New Roman"/>
                <w:sz w:val="20"/>
                <w:szCs w:val="20"/>
              </w:rPr>
            </w:pPr>
          </w:p>
        </w:tc>
        <w:tc>
          <w:tcPr>
            <w:tcW w:w="1106"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29"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197"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35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($48,749.89)</w:t>
            </w:r>
          </w:p>
        </w:tc>
        <w:tc>
          <w:tcPr>
            <w:tcW w:w="1162"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$2,368.88</w:t>
            </w:r>
          </w:p>
        </w:tc>
        <w:tc>
          <w:tcPr>
            <w:tcW w:w="12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37"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$2,368.88</w:t>
            </w:r>
          </w:p>
        </w:tc>
        <w:tc>
          <w:tcPr>
            <w:tcW w:w="937" w:type="dxa"/>
          </w:tcPr>
          <w:p w:rsidR="00C60012" w:rsidRPr="0074351D" w:rsidRDefault="00C60012" w:rsidP="00C60012">
            <w:pPr>
              <w:spacing w:line="360" w:lineRule="auto"/>
              <w:rPr>
                <w:rFonts w:ascii="Times New Roman" w:hAnsi="Times New Roman" w:cs="Times New Roman"/>
                <w:b/>
                <w:sz w:val="20"/>
                <w:szCs w:val="20"/>
              </w:rPr>
            </w:pPr>
          </w:p>
        </w:tc>
        <w:tc>
          <w:tcPr>
            <w:tcW w:w="1106" w:type="dxa"/>
          </w:tcPr>
          <w:p w:rsidR="00C60012" w:rsidRPr="0074351D" w:rsidRDefault="00C60012" w:rsidP="00C60012">
            <w:pPr>
              <w:spacing w:line="360" w:lineRule="auto"/>
              <w:rPr>
                <w:rFonts w:ascii="Times New Roman" w:hAnsi="Times New Roman" w:cs="Times New Roman"/>
                <w:b/>
                <w:sz w:val="20"/>
                <w:szCs w:val="20"/>
              </w:rPr>
            </w:pPr>
          </w:p>
        </w:tc>
      </w:tr>
      <w:tr w:rsidR="00C60012" w:rsidRPr="0074351D" w:rsidTr="00862A8F">
        <w:trPr>
          <w:trHeight w:val="352"/>
        </w:trPr>
        <w:tc>
          <w:tcPr>
            <w:tcW w:w="1129"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197"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5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$35.53</w:t>
            </w:r>
          </w:p>
        </w:tc>
        <w:tc>
          <w:tcPr>
            <w:tcW w:w="1162"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2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37"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$2,368.88</w:t>
            </w:r>
          </w:p>
        </w:tc>
        <w:tc>
          <w:tcPr>
            <w:tcW w:w="937"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06"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$35.53</w:t>
            </w:r>
          </w:p>
        </w:tc>
      </w:tr>
    </w:tbl>
    <w:p w:rsidR="00C60012" w:rsidRPr="0074351D" w:rsidRDefault="00C60012" w:rsidP="00C60012">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8, at 19.</w:t>
      </w:r>
      <w:proofErr w:type="gramEnd"/>
    </w:p>
    <w:p w:rsidR="00C60012" w:rsidRPr="0074351D" w:rsidRDefault="00C60012" w:rsidP="00C60012">
      <w:pPr>
        <w:spacing w:after="0" w:line="360" w:lineRule="auto"/>
        <w:rPr>
          <w:rFonts w:ascii="Times New Roman" w:hAnsi="Times New Roman" w:cs="Times New Roman"/>
          <w:sz w:val="24"/>
          <w:szCs w:val="24"/>
        </w:rPr>
      </w:pPr>
    </w:p>
    <w:p w:rsidR="00101117" w:rsidRPr="00101117" w:rsidRDefault="00101117" w:rsidP="00101117">
      <w:pPr>
        <w:pStyle w:val="ListParagraph"/>
        <w:numPr>
          <w:ilvl w:val="0"/>
          <w:numId w:val="22"/>
        </w:numPr>
        <w:spacing w:after="0" w:line="360" w:lineRule="auto"/>
        <w:rPr>
          <w:rFonts w:ascii="Times New Roman" w:hAnsi="Times New Roman" w:cs="Times New Roman"/>
          <w:b/>
          <w:sz w:val="24"/>
          <w:szCs w:val="24"/>
        </w:rPr>
      </w:pPr>
      <w:r w:rsidRPr="00101117">
        <w:rPr>
          <w:rFonts w:ascii="Times New Roman" w:hAnsi="Times New Roman" w:cs="Times New Roman"/>
          <w:b/>
          <w:sz w:val="24"/>
          <w:szCs w:val="24"/>
        </w:rPr>
        <w:t>Fairmount Account # ending in 0431, SA # ending in 5701</w:t>
      </w:r>
    </w:p>
    <w:p w:rsidR="00101117" w:rsidRPr="00101117" w:rsidRDefault="00101117" w:rsidP="00101117">
      <w:pPr>
        <w:pStyle w:val="ListParagraph"/>
        <w:spacing w:after="0" w:line="360" w:lineRule="auto"/>
        <w:ind w:left="2160"/>
        <w:rPr>
          <w:rFonts w:ascii="Times New Roman" w:hAnsi="Times New Roman" w:cs="Times New Roman"/>
          <w:b/>
          <w:sz w:val="24"/>
          <w:szCs w:val="24"/>
        </w:rPr>
      </w:pPr>
    </w:p>
    <w:p w:rsidR="00C60012" w:rsidRPr="0074351D" w:rsidRDefault="00A947FD" w:rsidP="003E1101">
      <w:pPr>
        <w:spacing w:after="0" w:line="360" w:lineRule="auto"/>
        <w:ind w:firstLine="1440"/>
        <w:rPr>
          <w:rFonts w:ascii="Times New Roman" w:hAnsi="Times New Roman" w:cs="Times New Roman"/>
          <w:b/>
          <w:sz w:val="24"/>
          <w:szCs w:val="24"/>
        </w:rPr>
      </w:pPr>
      <w:r>
        <w:rPr>
          <w:rFonts w:ascii="Times New Roman" w:hAnsi="Times New Roman" w:cs="Times New Roman"/>
          <w:sz w:val="24"/>
          <w:szCs w:val="24"/>
        </w:rPr>
        <w:t>63</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Between May 2009 and December 2012, only one payment was made on Fairmount’s Account # ending in 0431, SA # ending in 5701.  </w:t>
      </w:r>
      <w:proofErr w:type="gramStart"/>
      <w:r w:rsidR="00C60012" w:rsidRPr="0074351D">
        <w:rPr>
          <w:rFonts w:ascii="Times New Roman" w:hAnsi="Times New Roman" w:cs="Times New Roman"/>
          <w:sz w:val="24"/>
          <w:szCs w:val="24"/>
        </w:rPr>
        <w:t>PGW FEM Exhibit 12, at 21.</w:t>
      </w:r>
      <w:proofErr w:type="gramEnd"/>
    </w:p>
    <w:p w:rsidR="00C60012" w:rsidRPr="0074351D" w:rsidRDefault="00C60012" w:rsidP="003E1101">
      <w:pPr>
        <w:spacing w:after="0" w:line="360" w:lineRule="auto"/>
        <w:ind w:firstLine="1440"/>
        <w:rPr>
          <w:rFonts w:ascii="Times New Roman" w:hAnsi="Times New Roman" w:cs="Times New Roman"/>
          <w:sz w:val="24"/>
          <w:szCs w:val="24"/>
        </w:rPr>
      </w:pPr>
    </w:p>
    <w:p w:rsidR="00C60012" w:rsidRPr="0074351D" w:rsidRDefault="00A947FD" w:rsidP="003E1101">
      <w:pPr>
        <w:spacing w:after="0" w:line="360" w:lineRule="auto"/>
        <w:ind w:firstLine="1440"/>
        <w:rPr>
          <w:rFonts w:ascii="Times New Roman" w:hAnsi="Times New Roman" w:cs="Times New Roman"/>
          <w:b/>
          <w:sz w:val="24"/>
          <w:szCs w:val="24"/>
        </w:rPr>
      </w:pPr>
      <w:r>
        <w:rPr>
          <w:rFonts w:ascii="Times New Roman" w:hAnsi="Times New Roman" w:cs="Times New Roman"/>
          <w:sz w:val="24"/>
          <w:szCs w:val="24"/>
        </w:rPr>
        <w:lastRenderedPageBreak/>
        <w:t>64</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payment was made on April 9, 2012, in the amount of $9,494.69.  </w:t>
      </w:r>
      <w:proofErr w:type="gramStart"/>
      <w:r w:rsidR="00C60012" w:rsidRPr="0074351D">
        <w:rPr>
          <w:rFonts w:ascii="Times New Roman" w:hAnsi="Times New Roman" w:cs="Times New Roman"/>
          <w:sz w:val="24"/>
          <w:szCs w:val="24"/>
        </w:rPr>
        <w:t>PGW FEM Exhibit 12, at 21.</w:t>
      </w:r>
      <w:proofErr w:type="gramEnd"/>
    </w:p>
    <w:p w:rsidR="00C60012" w:rsidRPr="0074351D" w:rsidRDefault="00C60012" w:rsidP="003E1101">
      <w:pPr>
        <w:spacing w:after="0" w:line="360" w:lineRule="auto"/>
        <w:ind w:firstLine="1440"/>
        <w:rPr>
          <w:rFonts w:ascii="Times New Roman" w:hAnsi="Times New Roman" w:cs="Times New Roman"/>
          <w:sz w:val="24"/>
          <w:szCs w:val="24"/>
        </w:rPr>
      </w:pPr>
    </w:p>
    <w:p w:rsidR="00C60012" w:rsidRPr="0074351D" w:rsidRDefault="00A947FD" w:rsidP="003E110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65</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Prior to the April 9, 2012 payment, the outstanding balance on Fairmount’s Account # ending in 0431, SA # ending in 5701 was $10,323.14.  </w:t>
      </w:r>
      <w:r w:rsidR="00C60012" w:rsidRPr="0074351D">
        <w:rPr>
          <w:rFonts w:ascii="Times New Roman" w:hAnsi="Times New Roman" w:cs="Times New Roman"/>
          <w:i/>
          <w:sz w:val="24"/>
          <w:szCs w:val="24"/>
        </w:rPr>
        <w:t>Id.</w:t>
      </w:r>
    </w:p>
    <w:p w:rsidR="00C60012" w:rsidRPr="0074351D" w:rsidRDefault="00C60012" w:rsidP="003E1101">
      <w:pPr>
        <w:spacing w:after="0" w:line="360" w:lineRule="auto"/>
        <w:ind w:firstLine="1440"/>
        <w:rPr>
          <w:rFonts w:ascii="Times New Roman" w:hAnsi="Times New Roman" w:cs="Times New Roman"/>
          <w:sz w:val="24"/>
          <w:szCs w:val="24"/>
        </w:rPr>
      </w:pPr>
    </w:p>
    <w:p w:rsidR="00C17035" w:rsidRPr="0074351D" w:rsidRDefault="00A947FD" w:rsidP="00C1703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66</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transactions immediately before and after the $9,494.69 payment on Fairmount’s Account # ending in 0431, SA # ending in 5701 </w:t>
      </w:r>
      <w:proofErr w:type="gramStart"/>
      <w:r w:rsidR="00C60012" w:rsidRPr="0074351D">
        <w:rPr>
          <w:rFonts w:ascii="Times New Roman" w:hAnsi="Times New Roman" w:cs="Times New Roman"/>
          <w:sz w:val="24"/>
          <w:szCs w:val="24"/>
        </w:rPr>
        <w:t>are</w:t>
      </w:r>
      <w:proofErr w:type="gramEnd"/>
      <w:r w:rsidR="00C60012" w:rsidRPr="0074351D">
        <w:rPr>
          <w:rFonts w:ascii="Times New Roman" w:hAnsi="Times New Roman" w:cs="Times New Roman"/>
          <w:sz w:val="24"/>
          <w:szCs w:val="24"/>
        </w:rPr>
        <w:t xml:space="preserve"> reflected on the table below:</w:t>
      </w:r>
    </w:p>
    <w:tbl>
      <w:tblPr>
        <w:tblStyle w:val="TableGrid1"/>
        <w:tblpPr w:leftFromText="180" w:rightFromText="180" w:vertAnchor="text" w:horzAnchor="margin" w:tblpXSpec="center" w:tblpY="201"/>
        <w:tblW w:w="9238" w:type="dxa"/>
        <w:tblLook w:val="04A0" w:firstRow="1" w:lastRow="0" w:firstColumn="1" w:lastColumn="0" w:noHBand="0" w:noVBand="1"/>
      </w:tblPr>
      <w:tblGrid>
        <w:gridCol w:w="1130"/>
        <w:gridCol w:w="1210"/>
        <w:gridCol w:w="1392"/>
        <w:gridCol w:w="1179"/>
        <w:gridCol w:w="1116"/>
        <w:gridCol w:w="1144"/>
        <w:gridCol w:w="948"/>
        <w:gridCol w:w="1119"/>
      </w:tblGrid>
      <w:tr w:rsidR="00C60012" w:rsidRPr="0074351D" w:rsidTr="00862A8F">
        <w:trPr>
          <w:trHeight w:val="1070"/>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$108.16</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$7,211.28</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$108.16</w:t>
            </w:r>
          </w:p>
        </w:tc>
      </w:tr>
      <w:tr w:rsidR="00C60012" w:rsidRPr="0074351D" w:rsidTr="00862A8F">
        <w:trPr>
          <w:trHeight w:val="343"/>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$177.40</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$9,780.25</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$2,391.57</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$7,388.68</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$110.83</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$7,388.68</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$110.83</w:t>
            </w: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$157.19</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$10,048.27</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$2,502.40</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$7,545.87</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$113.18</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$7,545.87</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$113.18</w:t>
            </w:r>
          </w:p>
        </w:tc>
      </w:tr>
      <w:tr w:rsidR="00C60012" w:rsidRPr="0074351D" w:rsidTr="00862A8F">
        <w:trPr>
          <w:trHeight w:val="343"/>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$161.69</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$10,323.14</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$2,615.48</w:t>
            </w:r>
          </w:p>
        </w:tc>
        <w:tc>
          <w:tcPr>
            <w:tcW w:w="1144" w:type="dxa"/>
          </w:tcPr>
          <w:p w:rsidR="00C60012" w:rsidRPr="0074351D" w:rsidRDefault="00C60012" w:rsidP="00C60012">
            <w:pPr>
              <w:tabs>
                <w:tab w:val="left" w:pos="553"/>
              </w:tabs>
              <w:spacing w:line="360" w:lineRule="auto"/>
              <w:rPr>
                <w:rFonts w:ascii="Times New Roman" w:hAnsi="Times New Roman" w:cs="Times New Roman"/>
                <w:sz w:val="20"/>
                <w:szCs w:val="20"/>
              </w:rPr>
            </w:pPr>
            <w:r w:rsidRPr="0074351D">
              <w:rPr>
                <w:rFonts w:ascii="Times New Roman" w:hAnsi="Times New Roman" w:cs="Times New Roman"/>
                <w:sz w:val="20"/>
                <w:szCs w:val="20"/>
              </w:rPr>
              <w:t>$7,707.56</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392"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($9,494.69)</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$828.45</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4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$828.45</w:t>
            </w:r>
          </w:p>
        </w:tc>
        <w:tc>
          <w:tcPr>
            <w:tcW w:w="948" w:type="dxa"/>
          </w:tcPr>
          <w:p w:rsidR="00C60012" w:rsidRPr="0074351D" w:rsidRDefault="00C60012" w:rsidP="00C60012">
            <w:pPr>
              <w:spacing w:line="360" w:lineRule="auto"/>
              <w:rPr>
                <w:rFonts w:ascii="Times New Roman" w:hAnsi="Times New Roman" w:cs="Times New Roman"/>
                <w:b/>
                <w:sz w:val="20"/>
                <w:szCs w:val="20"/>
              </w:rPr>
            </w:pPr>
          </w:p>
        </w:tc>
        <w:tc>
          <w:tcPr>
            <w:tcW w:w="1119" w:type="dxa"/>
          </w:tcPr>
          <w:p w:rsidR="00C60012" w:rsidRPr="0074351D" w:rsidRDefault="00C60012" w:rsidP="00C60012">
            <w:pPr>
              <w:spacing w:line="360" w:lineRule="auto"/>
              <w:rPr>
                <w:rFonts w:ascii="Times New Roman" w:hAnsi="Times New Roman" w:cs="Times New Roman"/>
                <w:b/>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$12.46</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4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$828.45</w:t>
            </w:r>
          </w:p>
        </w:tc>
        <w:tc>
          <w:tcPr>
            <w:tcW w:w="948"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$12.46</w:t>
            </w:r>
          </w:p>
        </w:tc>
      </w:tr>
    </w:tbl>
    <w:p w:rsidR="00C60012" w:rsidRDefault="00C60012" w:rsidP="00C60012">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12, at 21.</w:t>
      </w:r>
      <w:proofErr w:type="gramEnd"/>
    </w:p>
    <w:p w:rsidR="00101117" w:rsidRPr="0074351D" w:rsidRDefault="00101117" w:rsidP="00C60012">
      <w:pPr>
        <w:spacing w:after="0" w:line="360" w:lineRule="auto"/>
        <w:rPr>
          <w:rFonts w:ascii="Times New Roman" w:hAnsi="Times New Roman" w:cs="Times New Roman"/>
          <w:sz w:val="24"/>
          <w:szCs w:val="24"/>
        </w:rPr>
      </w:pPr>
    </w:p>
    <w:p w:rsidR="00C60012" w:rsidRPr="00101117" w:rsidRDefault="00101117" w:rsidP="00101117">
      <w:pPr>
        <w:pStyle w:val="ListParagraph"/>
        <w:numPr>
          <w:ilvl w:val="0"/>
          <w:numId w:val="22"/>
        </w:numPr>
        <w:spacing w:after="0" w:line="360" w:lineRule="auto"/>
        <w:rPr>
          <w:rFonts w:ascii="Times New Roman" w:hAnsi="Times New Roman" w:cs="Times New Roman"/>
          <w:b/>
          <w:sz w:val="24"/>
          <w:szCs w:val="24"/>
        </w:rPr>
      </w:pPr>
      <w:r w:rsidRPr="00101117">
        <w:rPr>
          <w:rFonts w:ascii="Times New Roman" w:hAnsi="Times New Roman" w:cs="Times New Roman"/>
          <w:b/>
          <w:sz w:val="24"/>
          <w:szCs w:val="24"/>
        </w:rPr>
        <w:t>Fairmount Account # ending in 0431, SA # ending in 4753</w:t>
      </w:r>
    </w:p>
    <w:p w:rsidR="00101117" w:rsidRPr="00101117" w:rsidRDefault="00101117" w:rsidP="00101117">
      <w:pPr>
        <w:pStyle w:val="ListParagraph"/>
        <w:spacing w:after="0" w:line="360" w:lineRule="auto"/>
        <w:ind w:left="2160"/>
        <w:rPr>
          <w:rFonts w:ascii="Times New Roman" w:hAnsi="Times New Roman" w:cs="Times New Roman"/>
          <w:sz w:val="24"/>
          <w:szCs w:val="24"/>
        </w:rPr>
      </w:pPr>
    </w:p>
    <w:p w:rsidR="00C60012" w:rsidRPr="0074351D" w:rsidRDefault="00A947FD" w:rsidP="003E110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67</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May 5, 2009 bill was the last bill recording gas usage for Fairmount’s Account # ending in 0431, SA # ending in 4753.  </w:t>
      </w:r>
      <w:proofErr w:type="gramStart"/>
      <w:r w:rsidR="00C60012" w:rsidRPr="0074351D">
        <w:rPr>
          <w:rFonts w:ascii="Times New Roman" w:hAnsi="Times New Roman" w:cs="Times New Roman"/>
          <w:sz w:val="24"/>
          <w:szCs w:val="24"/>
        </w:rPr>
        <w:t>PGW FEM Exhibit 12, at 25, 31.</w:t>
      </w:r>
      <w:proofErr w:type="gramEnd"/>
    </w:p>
    <w:p w:rsidR="00C60012" w:rsidRPr="0074351D" w:rsidRDefault="00C60012" w:rsidP="003E1101">
      <w:pPr>
        <w:spacing w:after="0" w:line="360" w:lineRule="auto"/>
        <w:ind w:firstLine="1440"/>
        <w:rPr>
          <w:rFonts w:ascii="Times New Roman" w:hAnsi="Times New Roman" w:cs="Times New Roman"/>
          <w:sz w:val="24"/>
          <w:szCs w:val="24"/>
        </w:rPr>
      </w:pPr>
    </w:p>
    <w:p w:rsidR="00C60012" w:rsidRPr="0074351D" w:rsidRDefault="00A947FD" w:rsidP="003E110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68</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Following the May 5, 2009 bill, Fairmount’s Account # ending in 0431, SA # ending in 4753 </w:t>
      </w:r>
      <w:r w:rsidR="000F4683">
        <w:rPr>
          <w:rFonts w:ascii="Times New Roman" w:hAnsi="Times New Roman" w:cs="Times New Roman"/>
          <w:sz w:val="24"/>
          <w:szCs w:val="24"/>
        </w:rPr>
        <w:t xml:space="preserve">was assessed </w:t>
      </w:r>
      <w:r w:rsidR="00C60012" w:rsidRPr="0074351D">
        <w:rPr>
          <w:rFonts w:ascii="Times New Roman" w:hAnsi="Times New Roman" w:cs="Times New Roman"/>
          <w:sz w:val="24"/>
          <w:szCs w:val="24"/>
        </w:rPr>
        <w:t xml:space="preserve">late payment charges in the amount of $126.40 every billing cycle until April 9, 2012 (or 35 times between June 2009 and April 2012).  </w:t>
      </w:r>
      <w:proofErr w:type="gramStart"/>
      <w:r w:rsidR="00C60012" w:rsidRPr="0074351D">
        <w:rPr>
          <w:rFonts w:ascii="Times New Roman" w:hAnsi="Times New Roman" w:cs="Times New Roman"/>
          <w:sz w:val="24"/>
          <w:szCs w:val="24"/>
        </w:rPr>
        <w:t>PGW FEM Exhibit 12, at 25, 31.</w:t>
      </w:r>
      <w:proofErr w:type="gramEnd"/>
    </w:p>
    <w:p w:rsidR="00C60012" w:rsidRPr="0074351D" w:rsidRDefault="00C60012" w:rsidP="003E1101">
      <w:pPr>
        <w:spacing w:after="0" w:line="360" w:lineRule="auto"/>
        <w:ind w:firstLine="1440"/>
        <w:rPr>
          <w:rFonts w:ascii="Times New Roman" w:hAnsi="Times New Roman" w:cs="Times New Roman"/>
          <w:sz w:val="24"/>
          <w:szCs w:val="24"/>
        </w:rPr>
      </w:pPr>
    </w:p>
    <w:p w:rsidR="00C60012" w:rsidRDefault="00A947FD" w:rsidP="003E110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69</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On April 9, 2012, one payment in t</w:t>
      </w:r>
      <w:r w:rsidR="000F4683">
        <w:rPr>
          <w:rFonts w:ascii="Times New Roman" w:hAnsi="Times New Roman" w:cs="Times New Roman"/>
          <w:sz w:val="24"/>
          <w:szCs w:val="24"/>
        </w:rPr>
        <w:t>he amount of $5,940.80 posted to</w:t>
      </w:r>
      <w:r w:rsidR="00C60012" w:rsidRPr="0074351D">
        <w:rPr>
          <w:rFonts w:ascii="Times New Roman" w:hAnsi="Times New Roman" w:cs="Times New Roman"/>
          <w:sz w:val="24"/>
          <w:szCs w:val="24"/>
        </w:rPr>
        <w:t xml:space="preserve"> Fairmount’s Account # ending in 0431, SA # ending in 4753.  </w:t>
      </w:r>
      <w:r w:rsidR="00C60012" w:rsidRPr="0074351D">
        <w:rPr>
          <w:rFonts w:ascii="Times New Roman" w:hAnsi="Times New Roman" w:cs="Times New Roman"/>
          <w:i/>
          <w:sz w:val="24"/>
          <w:szCs w:val="24"/>
        </w:rPr>
        <w:t>Id.</w:t>
      </w:r>
      <w:r w:rsidR="00C60012" w:rsidRPr="0074351D">
        <w:rPr>
          <w:rFonts w:ascii="Times New Roman" w:hAnsi="Times New Roman" w:cs="Times New Roman"/>
          <w:sz w:val="24"/>
          <w:szCs w:val="24"/>
        </w:rPr>
        <w:t xml:space="preserve"> </w:t>
      </w:r>
    </w:p>
    <w:p w:rsidR="009E46ED" w:rsidRPr="0074351D" w:rsidRDefault="009E46ED" w:rsidP="003E1101">
      <w:pPr>
        <w:spacing w:after="0" w:line="360" w:lineRule="auto"/>
        <w:ind w:firstLine="1440"/>
        <w:rPr>
          <w:rFonts w:ascii="Times New Roman" w:hAnsi="Times New Roman" w:cs="Times New Roman"/>
          <w:sz w:val="24"/>
          <w:szCs w:val="24"/>
        </w:rPr>
      </w:pPr>
    </w:p>
    <w:p w:rsidR="00C60012" w:rsidRPr="0074351D" w:rsidRDefault="00A947FD" w:rsidP="003E110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70</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Prior to the April 9, 2012 payment, the outstanding balance on Fairmount’s Account # ending in 0431, SA # ending in 4753 was $14,865.63.  </w:t>
      </w:r>
      <w:r w:rsidR="00C60012" w:rsidRPr="0074351D">
        <w:rPr>
          <w:rFonts w:ascii="Times New Roman" w:hAnsi="Times New Roman" w:cs="Times New Roman"/>
          <w:i/>
          <w:sz w:val="24"/>
          <w:szCs w:val="24"/>
        </w:rPr>
        <w:t>Id.</w:t>
      </w:r>
    </w:p>
    <w:p w:rsidR="00C60012" w:rsidRPr="0074351D" w:rsidRDefault="00C60012" w:rsidP="00C60012">
      <w:pPr>
        <w:spacing w:after="0" w:line="360" w:lineRule="auto"/>
        <w:rPr>
          <w:rFonts w:ascii="Times New Roman" w:hAnsi="Times New Roman" w:cs="Times New Roman"/>
          <w:sz w:val="24"/>
          <w:szCs w:val="24"/>
        </w:rPr>
      </w:pPr>
    </w:p>
    <w:p w:rsidR="00C60012" w:rsidRPr="0074351D" w:rsidRDefault="00A947FD" w:rsidP="003C2A0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71</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transactions immediately before and after the $5,940.80 payment on Fairmount’s Account # ending in 0431, SA # ending in 4753 </w:t>
      </w:r>
      <w:proofErr w:type="gramStart"/>
      <w:r w:rsidR="00C60012" w:rsidRPr="0074351D">
        <w:rPr>
          <w:rFonts w:ascii="Times New Roman" w:hAnsi="Times New Roman" w:cs="Times New Roman"/>
          <w:sz w:val="24"/>
          <w:szCs w:val="24"/>
        </w:rPr>
        <w:t>are</w:t>
      </w:r>
      <w:proofErr w:type="gramEnd"/>
      <w:r w:rsidR="00C60012" w:rsidRPr="0074351D">
        <w:rPr>
          <w:rFonts w:ascii="Times New Roman" w:hAnsi="Times New Roman" w:cs="Times New Roman"/>
          <w:sz w:val="24"/>
          <w:szCs w:val="24"/>
        </w:rPr>
        <w:t xml:space="preserve"> reflected on the table below:</w:t>
      </w:r>
    </w:p>
    <w:tbl>
      <w:tblPr>
        <w:tblStyle w:val="TableGrid1"/>
        <w:tblpPr w:leftFromText="180" w:rightFromText="180" w:vertAnchor="text" w:horzAnchor="page" w:tblpXSpec="center" w:tblpY="335"/>
        <w:tblW w:w="9238" w:type="dxa"/>
        <w:tblLook w:val="04A0" w:firstRow="1" w:lastRow="0" w:firstColumn="1" w:lastColumn="0" w:noHBand="0" w:noVBand="1"/>
      </w:tblPr>
      <w:tblGrid>
        <w:gridCol w:w="1129"/>
        <w:gridCol w:w="1228"/>
        <w:gridCol w:w="1261"/>
        <w:gridCol w:w="1225"/>
        <w:gridCol w:w="1129"/>
        <w:gridCol w:w="1165"/>
        <w:gridCol w:w="964"/>
        <w:gridCol w:w="1137"/>
      </w:tblGrid>
      <w:tr w:rsidR="00C60012" w:rsidRPr="0074351D" w:rsidTr="00862A8F">
        <w:trPr>
          <w:trHeight w:val="1070"/>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C60012" w:rsidRPr="0074351D" w:rsidTr="00862A8F">
        <w:trPr>
          <w:trHeight w:val="525"/>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2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$126.40</w:t>
            </w:r>
          </w:p>
        </w:tc>
        <w:tc>
          <w:tcPr>
            <w:tcW w:w="122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$14,865.63</w:t>
            </w:r>
          </w:p>
        </w:tc>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$6,312.07</w:t>
            </w:r>
          </w:p>
        </w:tc>
        <w:tc>
          <w:tcPr>
            <w:tcW w:w="1165"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$8,427.16</w:t>
            </w:r>
          </w:p>
        </w:tc>
        <w:tc>
          <w:tcPr>
            <w:tcW w:w="96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$254.06</w:t>
            </w:r>
          </w:p>
        </w:tc>
      </w:tr>
      <w:tr w:rsidR="00C60012" w:rsidRPr="0074351D" w:rsidTr="00862A8F">
        <w:trPr>
          <w:trHeight w:val="525"/>
        </w:trPr>
        <w:tc>
          <w:tcPr>
            <w:tcW w:w="1129"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28"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Payments</w:t>
            </w:r>
          </w:p>
        </w:tc>
        <w:tc>
          <w:tcPr>
            <w:tcW w:w="1261"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($14,486.43)</w:t>
            </w:r>
          </w:p>
        </w:tc>
        <w:tc>
          <w:tcPr>
            <w:tcW w:w="1225"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$379.20</w:t>
            </w:r>
          </w:p>
        </w:tc>
        <w:tc>
          <w:tcPr>
            <w:tcW w:w="1129" w:type="dxa"/>
          </w:tcPr>
          <w:p w:rsidR="00C60012" w:rsidRPr="0074351D" w:rsidRDefault="00C60012" w:rsidP="00C60012">
            <w:pPr>
              <w:spacing w:line="360" w:lineRule="auto"/>
              <w:rPr>
                <w:rFonts w:ascii="Times New Roman" w:hAnsi="Times New Roman" w:cs="Times New Roman"/>
                <w:b/>
                <w:sz w:val="20"/>
                <w:szCs w:val="20"/>
              </w:rPr>
            </w:pPr>
          </w:p>
        </w:tc>
        <w:tc>
          <w:tcPr>
            <w:tcW w:w="1165"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$379.20</w:t>
            </w:r>
          </w:p>
        </w:tc>
        <w:tc>
          <w:tcPr>
            <w:tcW w:w="964" w:type="dxa"/>
          </w:tcPr>
          <w:p w:rsidR="00C60012" w:rsidRPr="0074351D" w:rsidRDefault="00C60012" w:rsidP="00C60012">
            <w:pPr>
              <w:spacing w:line="360" w:lineRule="auto"/>
              <w:rPr>
                <w:rFonts w:ascii="Times New Roman" w:hAnsi="Times New Roman" w:cs="Times New Roman"/>
                <w:b/>
                <w:sz w:val="20"/>
                <w:szCs w:val="20"/>
              </w:rPr>
            </w:pPr>
          </w:p>
        </w:tc>
        <w:tc>
          <w:tcPr>
            <w:tcW w:w="1137" w:type="dxa"/>
          </w:tcPr>
          <w:p w:rsidR="00C60012" w:rsidRPr="0074351D" w:rsidRDefault="00C60012" w:rsidP="00C60012">
            <w:pPr>
              <w:spacing w:line="360" w:lineRule="auto"/>
              <w:rPr>
                <w:rFonts w:ascii="Times New Roman" w:hAnsi="Times New Roman" w:cs="Times New Roman"/>
                <w:b/>
                <w:sz w:val="20"/>
                <w:szCs w:val="20"/>
              </w:rPr>
            </w:pPr>
          </w:p>
        </w:tc>
      </w:tr>
      <w:tr w:rsidR="00C60012" w:rsidRPr="0074351D" w:rsidTr="00862A8F">
        <w:trPr>
          <w:trHeight w:val="443"/>
        </w:trPr>
        <w:tc>
          <w:tcPr>
            <w:tcW w:w="1129"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28"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261"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$5.68</w:t>
            </w:r>
          </w:p>
        </w:tc>
        <w:tc>
          <w:tcPr>
            <w:tcW w:w="1225" w:type="dxa"/>
          </w:tcPr>
          <w:p w:rsidR="00C60012" w:rsidRPr="0074351D" w:rsidRDefault="00C60012" w:rsidP="00C60012">
            <w:pPr>
              <w:spacing w:line="360" w:lineRule="auto"/>
              <w:rPr>
                <w:rFonts w:ascii="Times New Roman" w:hAnsi="Times New Roman" w:cs="Times New Roman"/>
                <w:b/>
                <w:sz w:val="20"/>
                <w:szCs w:val="20"/>
              </w:rPr>
            </w:pPr>
          </w:p>
        </w:tc>
        <w:tc>
          <w:tcPr>
            <w:tcW w:w="1129" w:type="dxa"/>
          </w:tcPr>
          <w:p w:rsidR="00C60012" w:rsidRPr="0074351D" w:rsidRDefault="00C60012" w:rsidP="00C60012">
            <w:pPr>
              <w:spacing w:line="360" w:lineRule="auto"/>
              <w:rPr>
                <w:rFonts w:ascii="Times New Roman" w:hAnsi="Times New Roman" w:cs="Times New Roman"/>
                <w:b/>
                <w:sz w:val="20"/>
                <w:szCs w:val="20"/>
              </w:rPr>
            </w:pPr>
          </w:p>
        </w:tc>
        <w:tc>
          <w:tcPr>
            <w:tcW w:w="1165"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$379.20</w:t>
            </w:r>
          </w:p>
        </w:tc>
        <w:tc>
          <w:tcPr>
            <w:tcW w:w="96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$5.68</w:t>
            </w:r>
          </w:p>
        </w:tc>
      </w:tr>
    </w:tbl>
    <w:p w:rsidR="00C60012" w:rsidRDefault="00C60012" w:rsidP="00C60012">
      <w:pPr>
        <w:rPr>
          <w:rFonts w:ascii="Times New Roman" w:hAnsi="Times New Roman" w:cs="Times New Roman"/>
          <w:sz w:val="24"/>
          <w:szCs w:val="24"/>
        </w:rPr>
      </w:pPr>
      <w:proofErr w:type="gramStart"/>
      <w:r w:rsidRPr="0074351D">
        <w:rPr>
          <w:rFonts w:ascii="Times New Roman" w:hAnsi="Times New Roman" w:cs="Times New Roman"/>
          <w:sz w:val="24"/>
          <w:szCs w:val="24"/>
        </w:rPr>
        <w:t>PGW FEM Exhibit 12, at 31.</w:t>
      </w:r>
      <w:proofErr w:type="gramEnd"/>
      <w:r w:rsidRPr="0074351D">
        <w:rPr>
          <w:rFonts w:ascii="Times New Roman" w:hAnsi="Times New Roman" w:cs="Times New Roman"/>
          <w:sz w:val="24"/>
          <w:szCs w:val="24"/>
        </w:rPr>
        <w:t xml:space="preserve">   </w:t>
      </w:r>
    </w:p>
    <w:p w:rsidR="009E46ED" w:rsidRPr="0074351D" w:rsidRDefault="009E46ED" w:rsidP="003C2A08">
      <w:pPr>
        <w:spacing w:after="0"/>
        <w:rPr>
          <w:rFonts w:ascii="Times New Roman" w:hAnsi="Times New Roman" w:cs="Times New Roman"/>
          <w:sz w:val="24"/>
          <w:szCs w:val="24"/>
        </w:rPr>
      </w:pPr>
    </w:p>
    <w:p w:rsidR="00C60012" w:rsidRPr="009E46ED" w:rsidRDefault="009E46ED" w:rsidP="003C2A08">
      <w:pPr>
        <w:pStyle w:val="ListParagraph"/>
        <w:numPr>
          <w:ilvl w:val="0"/>
          <w:numId w:val="22"/>
        </w:numPr>
        <w:spacing w:after="0" w:line="360" w:lineRule="auto"/>
        <w:rPr>
          <w:rFonts w:ascii="Times New Roman" w:hAnsi="Times New Roman" w:cs="Times New Roman"/>
          <w:b/>
          <w:sz w:val="24"/>
          <w:szCs w:val="24"/>
        </w:rPr>
      </w:pPr>
      <w:r w:rsidRPr="009E46ED">
        <w:rPr>
          <w:rFonts w:ascii="Times New Roman" w:hAnsi="Times New Roman" w:cs="Times New Roman"/>
          <w:b/>
          <w:sz w:val="24"/>
          <w:szCs w:val="24"/>
        </w:rPr>
        <w:t>Fairmount Account # ending in 9832, SA # ending in 8906</w:t>
      </w:r>
    </w:p>
    <w:p w:rsidR="009E46ED" w:rsidRPr="009E46ED" w:rsidRDefault="009E46ED" w:rsidP="003C2A08">
      <w:pPr>
        <w:pStyle w:val="ListParagraph"/>
        <w:spacing w:after="0" w:line="360" w:lineRule="auto"/>
        <w:ind w:left="2160"/>
        <w:rPr>
          <w:rFonts w:ascii="Times New Roman" w:hAnsi="Times New Roman" w:cs="Times New Roman"/>
          <w:sz w:val="24"/>
          <w:szCs w:val="24"/>
        </w:rPr>
      </w:pPr>
    </w:p>
    <w:p w:rsidR="00C60012" w:rsidRPr="0074351D" w:rsidRDefault="00A947FD" w:rsidP="003C2A08">
      <w:pPr>
        <w:spacing w:after="0" w:line="360" w:lineRule="auto"/>
        <w:ind w:firstLine="1440"/>
        <w:rPr>
          <w:rFonts w:ascii="Times New Roman" w:hAnsi="Times New Roman" w:cs="Times New Roman"/>
          <w:b/>
          <w:sz w:val="24"/>
          <w:szCs w:val="24"/>
        </w:rPr>
      </w:pPr>
      <w:r>
        <w:rPr>
          <w:rFonts w:ascii="Times New Roman" w:hAnsi="Times New Roman" w:cs="Times New Roman"/>
          <w:sz w:val="24"/>
          <w:szCs w:val="24"/>
        </w:rPr>
        <w:t>72</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Between May 2009 and December 2012, only one payment was made on Fairmount’s Account # ending in 9832, SA # ending in 8906.  </w:t>
      </w:r>
      <w:proofErr w:type="gramStart"/>
      <w:r w:rsidR="00C60012" w:rsidRPr="0074351D">
        <w:rPr>
          <w:rFonts w:ascii="Times New Roman" w:hAnsi="Times New Roman" w:cs="Times New Roman"/>
          <w:sz w:val="24"/>
          <w:szCs w:val="24"/>
        </w:rPr>
        <w:t>PGW FEM Exhibit 13, at 19, 25.</w:t>
      </w:r>
      <w:proofErr w:type="gramEnd"/>
    </w:p>
    <w:p w:rsidR="00C60012" w:rsidRPr="0074351D" w:rsidRDefault="00C60012" w:rsidP="003C2A08">
      <w:pPr>
        <w:spacing w:after="0" w:line="360" w:lineRule="auto"/>
        <w:rPr>
          <w:rFonts w:ascii="Times New Roman" w:hAnsi="Times New Roman" w:cs="Times New Roman"/>
          <w:sz w:val="24"/>
          <w:szCs w:val="24"/>
        </w:rPr>
      </w:pPr>
    </w:p>
    <w:p w:rsidR="00C60012" w:rsidRPr="0074351D" w:rsidRDefault="00A947FD" w:rsidP="003C2A08">
      <w:pPr>
        <w:spacing w:after="0" w:line="360" w:lineRule="auto"/>
        <w:ind w:firstLine="1440"/>
        <w:rPr>
          <w:rFonts w:ascii="Times New Roman" w:hAnsi="Times New Roman" w:cs="Times New Roman"/>
          <w:b/>
          <w:sz w:val="24"/>
          <w:szCs w:val="24"/>
        </w:rPr>
      </w:pPr>
      <w:r>
        <w:rPr>
          <w:rFonts w:ascii="Times New Roman" w:hAnsi="Times New Roman" w:cs="Times New Roman"/>
          <w:sz w:val="24"/>
          <w:szCs w:val="24"/>
        </w:rPr>
        <w:t>73</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payment was made on April 9, 2012, in the amount of $42,415.07.  </w:t>
      </w:r>
      <w:proofErr w:type="gramStart"/>
      <w:r w:rsidR="00C60012" w:rsidRPr="0074351D">
        <w:rPr>
          <w:rFonts w:ascii="Times New Roman" w:hAnsi="Times New Roman" w:cs="Times New Roman"/>
          <w:sz w:val="24"/>
          <w:szCs w:val="24"/>
        </w:rPr>
        <w:t>PGW FEM Exhibit 13, at 19, 25.</w:t>
      </w:r>
      <w:proofErr w:type="gramEnd"/>
    </w:p>
    <w:p w:rsidR="00C60012" w:rsidRPr="0074351D" w:rsidRDefault="00C60012" w:rsidP="003C2A08">
      <w:pPr>
        <w:spacing w:after="0" w:line="360" w:lineRule="auto"/>
        <w:rPr>
          <w:rFonts w:ascii="Times New Roman" w:hAnsi="Times New Roman" w:cs="Times New Roman"/>
          <w:sz w:val="24"/>
          <w:szCs w:val="24"/>
        </w:rPr>
      </w:pPr>
    </w:p>
    <w:p w:rsidR="00C60012" w:rsidRPr="0074351D" w:rsidRDefault="00A947FD" w:rsidP="003C2A08">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74</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Prior to the April 9, 2012 payment, the outstanding balance on Fairmount’s Account # ending in 9832, SA # ending in 8906 was $44,606.55.  </w:t>
      </w:r>
      <w:r w:rsidR="00C60012" w:rsidRPr="0074351D">
        <w:rPr>
          <w:rFonts w:ascii="Times New Roman" w:hAnsi="Times New Roman" w:cs="Times New Roman"/>
          <w:i/>
          <w:sz w:val="24"/>
          <w:szCs w:val="24"/>
        </w:rPr>
        <w:t>Id.</w:t>
      </w:r>
    </w:p>
    <w:p w:rsidR="00222A09" w:rsidRDefault="00222A09" w:rsidP="003C2A08">
      <w:pPr>
        <w:spacing w:after="0"/>
        <w:rPr>
          <w:rFonts w:ascii="Times New Roman" w:hAnsi="Times New Roman" w:cs="Times New Roman"/>
          <w:sz w:val="24"/>
          <w:szCs w:val="24"/>
        </w:rPr>
      </w:pPr>
    </w:p>
    <w:p w:rsidR="00C60012" w:rsidRDefault="00A947FD" w:rsidP="003C2A08">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75</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transactions immediately before and after the $42,415.07 payment on Fairmount’s Account # ending in 9832, SA # ending in 8906 </w:t>
      </w:r>
      <w:proofErr w:type="gramStart"/>
      <w:r w:rsidR="00C60012" w:rsidRPr="0074351D">
        <w:rPr>
          <w:rFonts w:ascii="Times New Roman" w:hAnsi="Times New Roman" w:cs="Times New Roman"/>
          <w:sz w:val="24"/>
          <w:szCs w:val="24"/>
        </w:rPr>
        <w:t>are</w:t>
      </w:r>
      <w:proofErr w:type="gramEnd"/>
      <w:r w:rsidR="00C60012" w:rsidRPr="0074351D">
        <w:rPr>
          <w:rFonts w:ascii="Times New Roman" w:hAnsi="Times New Roman" w:cs="Times New Roman"/>
          <w:sz w:val="24"/>
          <w:szCs w:val="24"/>
        </w:rPr>
        <w:t xml:space="preserve"> reflected on the table below:</w:t>
      </w:r>
    </w:p>
    <w:p w:rsidR="00222A09" w:rsidRPr="0074351D" w:rsidRDefault="00222A09" w:rsidP="00257FDE">
      <w:pPr>
        <w:rPr>
          <w:rFonts w:ascii="Times New Roman" w:hAnsi="Times New Roman" w:cs="Times New Roman"/>
          <w:sz w:val="24"/>
          <w:szCs w:val="24"/>
        </w:rPr>
      </w:pPr>
    </w:p>
    <w:tbl>
      <w:tblPr>
        <w:tblStyle w:val="TableGrid1"/>
        <w:tblpPr w:leftFromText="180" w:rightFromText="180" w:vertAnchor="text" w:horzAnchor="margin" w:tblpXSpec="center" w:tblpY="201"/>
        <w:tblW w:w="9238" w:type="dxa"/>
        <w:tblLook w:val="04A0" w:firstRow="1" w:lastRow="0" w:firstColumn="1" w:lastColumn="0" w:noHBand="0" w:noVBand="1"/>
      </w:tblPr>
      <w:tblGrid>
        <w:gridCol w:w="1130"/>
        <w:gridCol w:w="1210"/>
        <w:gridCol w:w="1392"/>
        <w:gridCol w:w="1179"/>
        <w:gridCol w:w="1116"/>
        <w:gridCol w:w="1144"/>
        <w:gridCol w:w="948"/>
        <w:gridCol w:w="1119"/>
      </w:tblGrid>
      <w:tr w:rsidR="00C60012" w:rsidRPr="0074351D" w:rsidTr="00862A8F">
        <w:trPr>
          <w:trHeight w:val="1070"/>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Date</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$418.15</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$27,877.27</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$418.15</w:t>
            </w:r>
          </w:p>
        </w:tc>
      </w:tr>
      <w:tr w:rsidR="00C60012" w:rsidRPr="0074351D" w:rsidTr="00862A8F">
        <w:trPr>
          <w:trHeight w:val="343"/>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$336.21</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$43,169.43</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$14,955.95</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$28,213.48</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$423.20</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$28,213.48</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$423.20</w:t>
            </w: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$284.94</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$43,877.57</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$15,379.15</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$28,498.42</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$427.47</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$28,498.42</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$427.47</w:t>
            </w:r>
          </w:p>
        </w:tc>
      </w:tr>
      <w:tr w:rsidR="00C60012" w:rsidRPr="0074351D" w:rsidTr="00862A8F">
        <w:trPr>
          <w:trHeight w:val="343"/>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$301.51</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$44,606.55</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$15,806.62</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$28,799.93</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392"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($42,415.07)</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$2,191.48</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4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$2,191.48</w:t>
            </w:r>
          </w:p>
        </w:tc>
        <w:tc>
          <w:tcPr>
            <w:tcW w:w="948" w:type="dxa"/>
          </w:tcPr>
          <w:p w:rsidR="00C60012" w:rsidRPr="0074351D" w:rsidRDefault="00C60012" w:rsidP="00C60012">
            <w:pPr>
              <w:spacing w:line="360" w:lineRule="auto"/>
              <w:rPr>
                <w:rFonts w:ascii="Times New Roman" w:hAnsi="Times New Roman" w:cs="Times New Roman"/>
                <w:b/>
                <w:sz w:val="20"/>
                <w:szCs w:val="20"/>
              </w:rPr>
            </w:pPr>
          </w:p>
        </w:tc>
        <w:tc>
          <w:tcPr>
            <w:tcW w:w="1119" w:type="dxa"/>
          </w:tcPr>
          <w:p w:rsidR="00C60012" w:rsidRPr="0074351D" w:rsidRDefault="00C60012" w:rsidP="00C60012">
            <w:pPr>
              <w:spacing w:line="360" w:lineRule="auto"/>
              <w:rPr>
                <w:rFonts w:ascii="Times New Roman" w:hAnsi="Times New Roman" w:cs="Times New Roman"/>
                <w:b/>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$32.87</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4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$2,191.48</w:t>
            </w:r>
          </w:p>
        </w:tc>
        <w:tc>
          <w:tcPr>
            <w:tcW w:w="948"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$32.87</w:t>
            </w:r>
          </w:p>
        </w:tc>
      </w:tr>
    </w:tbl>
    <w:p w:rsidR="00C60012" w:rsidRDefault="00C60012" w:rsidP="00C60012">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13, at 25.</w:t>
      </w:r>
      <w:proofErr w:type="gramEnd"/>
    </w:p>
    <w:p w:rsidR="009E46ED" w:rsidRPr="009E46ED" w:rsidRDefault="009E46ED" w:rsidP="00C60012">
      <w:pPr>
        <w:spacing w:after="0" w:line="360" w:lineRule="auto"/>
        <w:rPr>
          <w:rFonts w:ascii="Times New Roman" w:hAnsi="Times New Roman" w:cs="Times New Roman"/>
          <w:b/>
          <w:sz w:val="24"/>
          <w:szCs w:val="24"/>
        </w:rPr>
      </w:pPr>
    </w:p>
    <w:p w:rsidR="00C60012" w:rsidRPr="009E46ED" w:rsidRDefault="009E46ED" w:rsidP="009E46ED">
      <w:pPr>
        <w:pStyle w:val="ListParagraph"/>
        <w:numPr>
          <w:ilvl w:val="0"/>
          <w:numId w:val="22"/>
        </w:numPr>
        <w:spacing w:after="0" w:line="360" w:lineRule="auto"/>
        <w:rPr>
          <w:rFonts w:ascii="Times New Roman" w:hAnsi="Times New Roman" w:cs="Times New Roman"/>
          <w:b/>
          <w:sz w:val="24"/>
          <w:szCs w:val="24"/>
        </w:rPr>
      </w:pPr>
      <w:r w:rsidRPr="009E46ED">
        <w:rPr>
          <w:rFonts w:ascii="Times New Roman" w:hAnsi="Times New Roman" w:cs="Times New Roman"/>
          <w:b/>
          <w:sz w:val="24"/>
          <w:szCs w:val="24"/>
        </w:rPr>
        <w:t>Fairmount Account # ending in 7092, SA # ending in 0888</w:t>
      </w:r>
    </w:p>
    <w:p w:rsidR="009E46ED" w:rsidRPr="009E46ED" w:rsidRDefault="009E46ED" w:rsidP="009E46ED">
      <w:pPr>
        <w:pStyle w:val="ListParagraph"/>
        <w:spacing w:after="0" w:line="360" w:lineRule="auto"/>
        <w:ind w:left="2160"/>
        <w:rPr>
          <w:rFonts w:ascii="Times New Roman" w:hAnsi="Times New Roman" w:cs="Times New Roman"/>
          <w:sz w:val="24"/>
          <w:szCs w:val="24"/>
        </w:rPr>
      </w:pPr>
    </w:p>
    <w:p w:rsidR="00C60012" w:rsidRPr="0074351D" w:rsidRDefault="00A947FD" w:rsidP="003E1101">
      <w:pPr>
        <w:spacing w:after="0" w:line="360" w:lineRule="auto"/>
        <w:ind w:firstLine="1440"/>
        <w:rPr>
          <w:rFonts w:ascii="Times New Roman" w:hAnsi="Times New Roman" w:cs="Times New Roman"/>
          <w:b/>
          <w:sz w:val="24"/>
          <w:szCs w:val="24"/>
        </w:rPr>
      </w:pPr>
      <w:r>
        <w:rPr>
          <w:rFonts w:ascii="Times New Roman" w:hAnsi="Times New Roman" w:cs="Times New Roman"/>
          <w:sz w:val="24"/>
          <w:szCs w:val="24"/>
        </w:rPr>
        <w:t>76</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Between May 2009 and December 2012, only one payment was made on Fairmount’s Account # ending in 7092, SA # ending in 0888.  </w:t>
      </w:r>
      <w:proofErr w:type="gramStart"/>
      <w:r w:rsidR="00C60012" w:rsidRPr="0074351D">
        <w:rPr>
          <w:rFonts w:ascii="Times New Roman" w:hAnsi="Times New Roman" w:cs="Times New Roman"/>
          <w:sz w:val="24"/>
          <w:szCs w:val="24"/>
        </w:rPr>
        <w:t>PGW FEM Exhibit 14, at 17-8, 22-3.</w:t>
      </w:r>
      <w:proofErr w:type="gramEnd"/>
    </w:p>
    <w:p w:rsidR="00C60012" w:rsidRPr="0074351D" w:rsidRDefault="00C60012" w:rsidP="003E1101">
      <w:pPr>
        <w:spacing w:after="0" w:line="360" w:lineRule="auto"/>
        <w:ind w:firstLine="1440"/>
        <w:rPr>
          <w:rFonts w:ascii="Times New Roman" w:hAnsi="Times New Roman" w:cs="Times New Roman"/>
          <w:sz w:val="24"/>
          <w:szCs w:val="24"/>
        </w:rPr>
      </w:pPr>
    </w:p>
    <w:p w:rsidR="00C60012" w:rsidRPr="0074351D" w:rsidRDefault="00A947FD" w:rsidP="003E1101">
      <w:pPr>
        <w:spacing w:after="0" w:line="360" w:lineRule="auto"/>
        <w:ind w:firstLine="1440"/>
        <w:rPr>
          <w:rFonts w:ascii="Times New Roman" w:hAnsi="Times New Roman" w:cs="Times New Roman"/>
          <w:b/>
          <w:sz w:val="24"/>
          <w:szCs w:val="24"/>
        </w:rPr>
      </w:pPr>
      <w:r>
        <w:rPr>
          <w:rFonts w:ascii="Times New Roman" w:hAnsi="Times New Roman" w:cs="Times New Roman"/>
          <w:sz w:val="24"/>
          <w:szCs w:val="24"/>
        </w:rPr>
        <w:t>77</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payment was made on April 9, 2012, in the amount of $76,341.68.  </w:t>
      </w:r>
      <w:proofErr w:type="gramStart"/>
      <w:r w:rsidR="00C60012" w:rsidRPr="0074351D">
        <w:rPr>
          <w:rFonts w:ascii="Times New Roman" w:hAnsi="Times New Roman" w:cs="Times New Roman"/>
          <w:sz w:val="24"/>
          <w:szCs w:val="24"/>
        </w:rPr>
        <w:t>PGW FEM Exhibit 14, at 17-8, 22-3.</w:t>
      </w:r>
      <w:proofErr w:type="gramEnd"/>
    </w:p>
    <w:p w:rsidR="00C60012" w:rsidRPr="0074351D" w:rsidRDefault="00C60012" w:rsidP="003E1101">
      <w:pPr>
        <w:spacing w:after="0" w:line="360" w:lineRule="auto"/>
        <w:ind w:firstLine="1440"/>
        <w:rPr>
          <w:rFonts w:ascii="Times New Roman" w:hAnsi="Times New Roman" w:cs="Times New Roman"/>
          <w:sz w:val="24"/>
          <w:szCs w:val="24"/>
        </w:rPr>
      </w:pPr>
    </w:p>
    <w:p w:rsidR="00C60012" w:rsidRPr="0074351D" w:rsidRDefault="00A947FD" w:rsidP="003E110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78</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Prior to the April 9, 2012 payment, the outstanding balance on Fairmount’s Account # ending in 7092, SA # ending in 0888 was $76,341.68.  </w:t>
      </w:r>
      <w:r w:rsidR="00C60012" w:rsidRPr="0074351D">
        <w:rPr>
          <w:rFonts w:ascii="Times New Roman" w:hAnsi="Times New Roman" w:cs="Times New Roman"/>
          <w:i/>
          <w:sz w:val="24"/>
          <w:szCs w:val="24"/>
        </w:rPr>
        <w:t>Id.</w:t>
      </w:r>
    </w:p>
    <w:p w:rsidR="00C60012" w:rsidRPr="0074351D" w:rsidRDefault="00C60012" w:rsidP="003E1101">
      <w:pPr>
        <w:spacing w:after="0" w:line="360" w:lineRule="auto"/>
        <w:ind w:firstLine="1440"/>
        <w:rPr>
          <w:rFonts w:ascii="Times New Roman" w:hAnsi="Times New Roman" w:cs="Times New Roman"/>
          <w:sz w:val="24"/>
          <w:szCs w:val="24"/>
        </w:rPr>
      </w:pPr>
    </w:p>
    <w:p w:rsidR="00222A09" w:rsidRDefault="00A947FD" w:rsidP="003E110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79</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transactions immediately before and after the $76,341.68 payment on Fairmount’s Account # ending in 7092, SA # ending in 0888 </w:t>
      </w:r>
      <w:proofErr w:type="gramStart"/>
      <w:r w:rsidR="00C60012" w:rsidRPr="0074351D">
        <w:rPr>
          <w:rFonts w:ascii="Times New Roman" w:hAnsi="Times New Roman" w:cs="Times New Roman"/>
          <w:sz w:val="24"/>
          <w:szCs w:val="24"/>
        </w:rPr>
        <w:t>are</w:t>
      </w:r>
      <w:proofErr w:type="gramEnd"/>
      <w:r w:rsidR="00C60012" w:rsidRPr="0074351D">
        <w:rPr>
          <w:rFonts w:ascii="Times New Roman" w:hAnsi="Times New Roman" w:cs="Times New Roman"/>
          <w:sz w:val="24"/>
          <w:szCs w:val="24"/>
        </w:rPr>
        <w:t xml:space="preserve"> reflected on the table below:</w:t>
      </w:r>
    </w:p>
    <w:p w:rsidR="00C60012" w:rsidRPr="0074351D" w:rsidRDefault="003C2A08" w:rsidP="003C2A08">
      <w:pPr>
        <w:spacing w:after="0"/>
        <w:rPr>
          <w:rFonts w:ascii="Times New Roman" w:hAnsi="Times New Roman" w:cs="Times New Roman"/>
          <w:sz w:val="24"/>
          <w:szCs w:val="24"/>
        </w:rPr>
      </w:pPr>
      <w:r>
        <w:rPr>
          <w:rFonts w:ascii="Times New Roman" w:hAnsi="Times New Roman" w:cs="Times New Roman"/>
          <w:sz w:val="24"/>
          <w:szCs w:val="24"/>
        </w:rPr>
        <w:br w:type="page"/>
      </w:r>
    </w:p>
    <w:tbl>
      <w:tblPr>
        <w:tblStyle w:val="TableGrid1"/>
        <w:tblpPr w:leftFromText="180" w:rightFromText="180" w:vertAnchor="text" w:horzAnchor="margin" w:tblpXSpec="center" w:tblpY="201"/>
        <w:tblW w:w="9238" w:type="dxa"/>
        <w:tblLook w:val="04A0" w:firstRow="1" w:lastRow="0" w:firstColumn="1" w:lastColumn="0" w:noHBand="0" w:noVBand="1"/>
      </w:tblPr>
      <w:tblGrid>
        <w:gridCol w:w="1130"/>
        <w:gridCol w:w="1210"/>
        <w:gridCol w:w="1392"/>
        <w:gridCol w:w="1179"/>
        <w:gridCol w:w="1116"/>
        <w:gridCol w:w="1144"/>
        <w:gridCol w:w="948"/>
        <w:gridCol w:w="1119"/>
      </w:tblGrid>
      <w:tr w:rsidR="00C60012" w:rsidRPr="0074351D" w:rsidTr="00862A8F">
        <w:trPr>
          <w:trHeight w:val="1070"/>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Date</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$757.51</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$77,099.19</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$25,840.92</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$50,500.76</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$757.51</w:t>
            </w:r>
          </w:p>
        </w:tc>
      </w:tr>
      <w:tr w:rsidR="00C60012" w:rsidRPr="0074351D" w:rsidTr="00862A8F">
        <w:trPr>
          <w:trHeight w:val="343"/>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$279.12</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$77,378.31</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$26,598.43</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$50,779.88</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$761.69</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$50,779.88</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$761.69</w:t>
            </w: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$258.29</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$78,398.29</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$27,380.12</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$51,038.17</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$765.57</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$51,038.17</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$765.57</w:t>
            </w:r>
          </w:p>
        </w:tc>
      </w:tr>
      <w:tr w:rsidR="00C60012" w:rsidRPr="0074351D" w:rsidTr="00862A8F">
        <w:trPr>
          <w:trHeight w:val="343"/>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$265.29</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$76,341.68</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$28,145.69</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$51,303.46</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392"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($76,341.68)</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$3,087.47</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4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$3,087.47</w:t>
            </w:r>
          </w:p>
        </w:tc>
        <w:tc>
          <w:tcPr>
            <w:tcW w:w="948" w:type="dxa"/>
          </w:tcPr>
          <w:p w:rsidR="00C60012" w:rsidRPr="0074351D" w:rsidRDefault="00C60012" w:rsidP="00C60012">
            <w:pPr>
              <w:spacing w:line="360" w:lineRule="auto"/>
              <w:rPr>
                <w:rFonts w:ascii="Times New Roman" w:hAnsi="Times New Roman" w:cs="Times New Roman"/>
                <w:b/>
                <w:sz w:val="20"/>
                <w:szCs w:val="20"/>
              </w:rPr>
            </w:pPr>
          </w:p>
        </w:tc>
        <w:tc>
          <w:tcPr>
            <w:tcW w:w="1119" w:type="dxa"/>
          </w:tcPr>
          <w:p w:rsidR="00C60012" w:rsidRPr="0074351D" w:rsidRDefault="00C60012" w:rsidP="00C60012">
            <w:pPr>
              <w:spacing w:line="360" w:lineRule="auto"/>
              <w:rPr>
                <w:rFonts w:ascii="Times New Roman" w:hAnsi="Times New Roman" w:cs="Times New Roman"/>
                <w:b/>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$46.31</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4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$3,087.47</w:t>
            </w:r>
          </w:p>
        </w:tc>
        <w:tc>
          <w:tcPr>
            <w:tcW w:w="948"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$46.31</w:t>
            </w:r>
          </w:p>
        </w:tc>
      </w:tr>
    </w:tbl>
    <w:p w:rsidR="00C60012" w:rsidRPr="0074351D" w:rsidRDefault="00C60012" w:rsidP="00C60012">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14, at 22-3.</w:t>
      </w:r>
      <w:proofErr w:type="gramEnd"/>
    </w:p>
    <w:p w:rsidR="00C60012" w:rsidRPr="009E46ED" w:rsidRDefault="00C60012" w:rsidP="00C60012">
      <w:pPr>
        <w:spacing w:after="0" w:line="360" w:lineRule="auto"/>
        <w:rPr>
          <w:rFonts w:ascii="Times New Roman" w:hAnsi="Times New Roman" w:cs="Times New Roman"/>
          <w:b/>
          <w:sz w:val="24"/>
          <w:szCs w:val="24"/>
        </w:rPr>
      </w:pPr>
    </w:p>
    <w:p w:rsidR="009E46ED" w:rsidRPr="009E46ED" w:rsidRDefault="009E46ED" w:rsidP="009E46ED">
      <w:pPr>
        <w:pStyle w:val="ListParagraph"/>
        <w:numPr>
          <w:ilvl w:val="0"/>
          <w:numId w:val="22"/>
        </w:numPr>
        <w:spacing w:after="0" w:line="360" w:lineRule="auto"/>
        <w:rPr>
          <w:rFonts w:ascii="Times New Roman" w:hAnsi="Times New Roman" w:cs="Times New Roman"/>
          <w:b/>
          <w:sz w:val="24"/>
          <w:szCs w:val="24"/>
        </w:rPr>
      </w:pPr>
      <w:r w:rsidRPr="009E46ED">
        <w:rPr>
          <w:rFonts w:ascii="Times New Roman" w:hAnsi="Times New Roman" w:cs="Times New Roman"/>
          <w:b/>
          <w:sz w:val="24"/>
          <w:szCs w:val="24"/>
        </w:rPr>
        <w:t>Fairmount Account # ending in 9425, SA # ending in 7900</w:t>
      </w:r>
    </w:p>
    <w:p w:rsidR="009E46ED" w:rsidRPr="009E46ED" w:rsidRDefault="009E46ED" w:rsidP="009E46ED">
      <w:pPr>
        <w:pStyle w:val="ListParagraph"/>
        <w:spacing w:after="0" w:line="360" w:lineRule="auto"/>
        <w:ind w:left="2160"/>
        <w:rPr>
          <w:rFonts w:ascii="Times New Roman" w:hAnsi="Times New Roman" w:cs="Times New Roman"/>
          <w:sz w:val="24"/>
          <w:szCs w:val="24"/>
        </w:rPr>
      </w:pPr>
    </w:p>
    <w:p w:rsidR="00C60012" w:rsidRPr="0074351D" w:rsidRDefault="00A947FD" w:rsidP="003E11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80</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Between May 2009 and December 2012, only one payment was made on Fairmount’s Account # ending in 9425, SA # ending in 7900.  </w:t>
      </w:r>
      <w:proofErr w:type="gramStart"/>
      <w:r w:rsidR="00C60012" w:rsidRPr="0074351D">
        <w:rPr>
          <w:rFonts w:ascii="Times New Roman" w:hAnsi="Times New Roman" w:cs="Times New Roman"/>
          <w:sz w:val="24"/>
          <w:szCs w:val="24"/>
        </w:rPr>
        <w:t>PGW FEM Exhibit 15, at 18-9, 27.</w:t>
      </w:r>
      <w:proofErr w:type="gramEnd"/>
    </w:p>
    <w:p w:rsidR="00C60012" w:rsidRPr="0074351D" w:rsidRDefault="00C60012" w:rsidP="003E1101">
      <w:pPr>
        <w:tabs>
          <w:tab w:val="left" w:pos="1440"/>
        </w:tabs>
        <w:spacing w:after="0" w:line="360" w:lineRule="auto"/>
        <w:ind w:firstLine="1440"/>
        <w:rPr>
          <w:rFonts w:ascii="Times New Roman" w:hAnsi="Times New Roman" w:cs="Times New Roman"/>
          <w:sz w:val="24"/>
          <w:szCs w:val="24"/>
        </w:rPr>
      </w:pPr>
    </w:p>
    <w:p w:rsidR="00C60012" w:rsidRPr="0074351D" w:rsidRDefault="00A947FD" w:rsidP="003E11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81</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payment was made on April 9, 2012, in the amount of $31,090.56.  </w:t>
      </w:r>
      <w:proofErr w:type="gramStart"/>
      <w:r w:rsidR="00C60012" w:rsidRPr="0074351D">
        <w:rPr>
          <w:rFonts w:ascii="Times New Roman" w:hAnsi="Times New Roman" w:cs="Times New Roman"/>
          <w:sz w:val="24"/>
          <w:szCs w:val="24"/>
        </w:rPr>
        <w:t>PGW FEM Exhibit 15, at 18-9, 27.</w:t>
      </w:r>
      <w:proofErr w:type="gramEnd"/>
    </w:p>
    <w:p w:rsidR="00C60012" w:rsidRPr="0074351D" w:rsidRDefault="00C60012" w:rsidP="003E1101">
      <w:pPr>
        <w:tabs>
          <w:tab w:val="left" w:pos="1440"/>
        </w:tabs>
        <w:spacing w:after="0" w:line="360" w:lineRule="auto"/>
        <w:ind w:firstLine="1440"/>
        <w:rPr>
          <w:rFonts w:ascii="Times New Roman" w:hAnsi="Times New Roman" w:cs="Times New Roman"/>
          <w:sz w:val="24"/>
          <w:szCs w:val="24"/>
        </w:rPr>
      </w:pPr>
    </w:p>
    <w:p w:rsidR="00C60012" w:rsidRPr="0074351D" w:rsidRDefault="00A947FD" w:rsidP="003E1101">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82</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Prior to the April 9, 2012 payment, the outstanding balance on Fairmount’s Account # ending in 9425, SA # ending in 7900 was $32,919.92.  </w:t>
      </w:r>
      <w:r w:rsidR="00C60012" w:rsidRPr="0074351D">
        <w:rPr>
          <w:rFonts w:ascii="Times New Roman" w:hAnsi="Times New Roman" w:cs="Times New Roman"/>
          <w:i/>
          <w:sz w:val="24"/>
          <w:szCs w:val="24"/>
        </w:rPr>
        <w:t>Id.</w:t>
      </w:r>
    </w:p>
    <w:p w:rsidR="00C60012" w:rsidRPr="0074351D" w:rsidRDefault="00C60012" w:rsidP="003E1101">
      <w:pPr>
        <w:tabs>
          <w:tab w:val="left" w:pos="1440"/>
        </w:tabs>
        <w:spacing w:after="0" w:line="360" w:lineRule="auto"/>
        <w:ind w:firstLine="1440"/>
        <w:rPr>
          <w:rFonts w:ascii="Times New Roman" w:hAnsi="Times New Roman" w:cs="Times New Roman"/>
          <w:sz w:val="24"/>
          <w:szCs w:val="24"/>
        </w:rPr>
      </w:pPr>
    </w:p>
    <w:p w:rsidR="00C60012" w:rsidRPr="003C2A08" w:rsidRDefault="00A947FD" w:rsidP="003C2A08">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83</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transactions immediately before and after the $31,090.56 payment on Fairmount’s Account # ending in 9425, SA # ending in 7900 </w:t>
      </w:r>
      <w:proofErr w:type="gramStart"/>
      <w:r w:rsidR="00C60012" w:rsidRPr="0074351D">
        <w:rPr>
          <w:rFonts w:ascii="Times New Roman" w:hAnsi="Times New Roman" w:cs="Times New Roman"/>
          <w:sz w:val="24"/>
          <w:szCs w:val="24"/>
        </w:rPr>
        <w:t>are</w:t>
      </w:r>
      <w:proofErr w:type="gramEnd"/>
      <w:r w:rsidR="00C60012" w:rsidRPr="0074351D">
        <w:rPr>
          <w:rFonts w:ascii="Times New Roman" w:hAnsi="Times New Roman" w:cs="Times New Roman"/>
          <w:sz w:val="24"/>
          <w:szCs w:val="24"/>
        </w:rPr>
        <w:t xml:space="preserve"> reflected on the table below:</w:t>
      </w:r>
    </w:p>
    <w:tbl>
      <w:tblPr>
        <w:tblStyle w:val="TableGrid1"/>
        <w:tblpPr w:leftFromText="180" w:rightFromText="180" w:vertAnchor="text" w:horzAnchor="margin" w:tblpXSpec="center" w:tblpY="201"/>
        <w:tblW w:w="9238" w:type="dxa"/>
        <w:tblLook w:val="04A0" w:firstRow="1" w:lastRow="0" w:firstColumn="1" w:lastColumn="0" w:noHBand="0" w:noVBand="1"/>
      </w:tblPr>
      <w:tblGrid>
        <w:gridCol w:w="1130"/>
        <w:gridCol w:w="1210"/>
        <w:gridCol w:w="1392"/>
        <w:gridCol w:w="1179"/>
        <w:gridCol w:w="1116"/>
        <w:gridCol w:w="1144"/>
        <w:gridCol w:w="948"/>
        <w:gridCol w:w="1119"/>
      </w:tblGrid>
      <w:tr w:rsidR="00C60012" w:rsidRPr="0074351D" w:rsidTr="00862A8F">
        <w:trPr>
          <w:trHeight w:val="1070"/>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$399.56</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$26,637.54</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$399.56</w:t>
            </w:r>
          </w:p>
        </w:tc>
      </w:tr>
      <w:tr w:rsidR="00C60012" w:rsidRPr="0074351D" w:rsidTr="00862A8F">
        <w:trPr>
          <w:trHeight w:val="343"/>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$240.74</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$31,730.86</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$4,52.58</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$26,878.28</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$403.17</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$26,878.28</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$403.17</w:t>
            </w: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03/05/2012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$200.91</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$32,334.94</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$5,255.75</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$27,079.19</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$406.18</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$27,079.19</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$406.18</w:t>
            </w:r>
          </w:p>
        </w:tc>
      </w:tr>
      <w:tr w:rsidR="00C60012" w:rsidRPr="0074351D" w:rsidTr="00862A8F">
        <w:trPr>
          <w:trHeight w:val="343"/>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$178.80</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$32,919.92</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$5,561.93</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$27,257.99</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392"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($31,090.56)</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$1,829.36</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4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$1,829.36</w:t>
            </w:r>
          </w:p>
        </w:tc>
        <w:tc>
          <w:tcPr>
            <w:tcW w:w="948" w:type="dxa"/>
          </w:tcPr>
          <w:p w:rsidR="00C60012" w:rsidRPr="0074351D" w:rsidRDefault="00C60012" w:rsidP="00C60012">
            <w:pPr>
              <w:spacing w:line="360" w:lineRule="auto"/>
              <w:rPr>
                <w:rFonts w:ascii="Times New Roman" w:hAnsi="Times New Roman" w:cs="Times New Roman"/>
                <w:b/>
                <w:sz w:val="20"/>
                <w:szCs w:val="20"/>
              </w:rPr>
            </w:pPr>
          </w:p>
        </w:tc>
        <w:tc>
          <w:tcPr>
            <w:tcW w:w="1119" w:type="dxa"/>
          </w:tcPr>
          <w:p w:rsidR="00C60012" w:rsidRPr="0074351D" w:rsidRDefault="00C60012" w:rsidP="00C60012">
            <w:pPr>
              <w:spacing w:line="360" w:lineRule="auto"/>
              <w:rPr>
                <w:rFonts w:ascii="Times New Roman" w:hAnsi="Times New Roman" w:cs="Times New Roman"/>
                <w:b/>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$27.44</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4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$1,829.36</w:t>
            </w:r>
          </w:p>
        </w:tc>
        <w:tc>
          <w:tcPr>
            <w:tcW w:w="948"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$27.44</w:t>
            </w:r>
          </w:p>
        </w:tc>
      </w:tr>
    </w:tbl>
    <w:p w:rsidR="00C60012" w:rsidRPr="0074351D" w:rsidRDefault="00C60012" w:rsidP="00C60012">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15, at 27.</w:t>
      </w:r>
      <w:proofErr w:type="gramEnd"/>
    </w:p>
    <w:p w:rsidR="00C60012" w:rsidRDefault="00C60012" w:rsidP="00C60012">
      <w:pPr>
        <w:spacing w:after="0" w:line="360" w:lineRule="auto"/>
        <w:rPr>
          <w:rFonts w:ascii="Times New Roman" w:hAnsi="Times New Roman" w:cs="Times New Roman"/>
          <w:sz w:val="24"/>
          <w:szCs w:val="24"/>
        </w:rPr>
      </w:pPr>
    </w:p>
    <w:p w:rsidR="009E46ED" w:rsidRPr="009E46ED" w:rsidRDefault="009E46ED" w:rsidP="009E46ED">
      <w:pPr>
        <w:pStyle w:val="ListParagraph"/>
        <w:numPr>
          <w:ilvl w:val="0"/>
          <w:numId w:val="22"/>
        </w:numPr>
        <w:spacing w:after="0" w:line="360" w:lineRule="auto"/>
        <w:rPr>
          <w:rFonts w:ascii="Times New Roman" w:hAnsi="Times New Roman" w:cs="Times New Roman"/>
          <w:b/>
          <w:sz w:val="24"/>
          <w:szCs w:val="24"/>
        </w:rPr>
      </w:pPr>
      <w:r w:rsidRPr="009E46ED">
        <w:rPr>
          <w:rFonts w:ascii="Times New Roman" w:hAnsi="Times New Roman" w:cs="Times New Roman"/>
          <w:b/>
          <w:sz w:val="24"/>
          <w:szCs w:val="24"/>
        </w:rPr>
        <w:t>Fairmount Account # ending in 6029, SA # ending in 6958</w:t>
      </w:r>
    </w:p>
    <w:p w:rsidR="009E46ED" w:rsidRPr="009E46ED" w:rsidRDefault="009E46ED" w:rsidP="009E46ED">
      <w:pPr>
        <w:pStyle w:val="ListParagraph"/>
        <w:spacing w:after="0" w:line="360" w:lineRule="auto"/>
        <w:ind w:left="2160"/>
        <w:rPr>
          <w:rFonts w:ascii="Times New Roman" w:hAnsi="Times New Roman" w:cs="Times New Roman"/>
          <w:sz w:val="24"/>
          <w:szCs w:val="24"/>
        </w:rPr>
      </w:pPr>
    </w:p>
    <w:p w:rsidR="00C60012" w:rsidRPr="0074351D" w:rsidRDefault="00A947FD" w:rsidP="00B046D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84</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Between May 2009 and December 2012, only two payments were made on Fairmount’s Account # ending in 6029, SA # ending in 6958</w:t>
      </w:r>
      <w:r w:rsidR="00C17035">
        <w:rPr>
          <w:rFonts w:ascii="Times New Roman" w:hAnsi="Times New Roman" w:cs="Times New Roman"/>
          <w:sz w:val="24"/>
          <w:szCs w:val="24"/>
        </w:rPr>
        <w:t xml:space="preserve">.  </w:t>
      </w:r>
      <w:proofErr w:type="gramStart"/>
      <w:r w:rsidR="00C17035">
        <w:rPr>
          <w:rFonts w:ascii="Times New Roman" w:hAnsi="Times New Roman" w:cs="Times New Roman"/>
          <w:sz w:val="24"/>
          <w:szCs w:val="24"/>
        </w:rPr>
        <w:t>PGW FEM Exhibit 16, at 18-9, </w:t>
      </w:r>
      <w:r w:rsidR="00C60012" w:rsidRPr="0074351D">
        <w:rPr>
          <w:rFonts w:ascii="Times New Roman" w:hAnsi="Times New Roman" w:cs="Times New Roman"/>
          <w:sz w:val="24"/>
          <w:szCs w:val="24"/>
        </w:rPr>
        <w:t>24.</w:t>
      </w:r>
      <w:proofErr w:type="gramEnd"/>
    </w:p>
    <w:p w:rsidR="00C60012" w:rsidRPr="0074351D" w:rsidRDefault="00C60012" w:rsidP="00B046D0">
      <w:pPr>
        <w:tabs>
          <w:tab w:val="left" w:pos="1440"/>
        </w:tabs>
        <w:spacing w:after="0" w:line="360" w:lineRule="auto"/>
        <w:ind w:firstLine="1440"/>
        <w:rPr>
          <w:rFonts w:ascii="Times New Roman" w:hAnsi="Times New Roman" w:cs="Times New Roman"/>
          <w:sz w:val="24"/>
          <w:szCs w:val="24"/>
        </w:rPr>
      </w:pPr>
    </w:p>
    <w:p w:rsidR="00C60012" w:rsidRPr="0074351D" w:rsidRDefault="00A947FD" w:rsidP="00B046D0">
      <w:pPr>
        <w:tabs>
          <w:tab w:val="left" w:pos="1440"/>
        </w:tabs>
        <w:spacing w:after="0" w:line="360" w:lineRule="auto"/>
        <w:ind w:firstLine="1440"/>
        <w:rPr>
          <w:rFonts w:ascii="Times New Roman" w:hAnsi="Times New Roman" w:cs="Times New Roman"/>
          <w:b/>
          <w:sz w:val="24"/>
          <w:szCs w:val="24"/>
        </w:rPr>
      </w:pPr>
      <w:r>
        <w:rPr>
          <w:rFonts w:ascii="Times New Roman" w:hAnsi="Times New Roman" w:cs="Times New Roman"/>
          <w:sz w:val="24"/>
          <w:szCs w:val="24"/>
        </w:rPr>
        <w:t>85</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payments were made on April 9, 2012, in the amount of $37,553.29, and $8,401.69, respectively, for a total of $45,954.98.  </w:t>
      </w:r>
      <w:proofErr w:type="gramStart"/>
      <w:r w:rsidR="00C60012" w:rsidRPr="0074351D">
        <w:rPr>
          <w:rFonts w:ascii="Times New Roman" w:hAnsi="Times New Roman" w:cs="Times New Roman"/>
          <w:sz w:val="24"/>
          <w:szCs w:val="24"/>
        </w:rPr>
        <w:t>PGW FEM Exhibit 16, at 18-9, 24.</w:t>
      </w:r>
      <w:proofErr w:type="gramEnd"/>
    </w:p>
    <w:p w:rsidR="00C60012" w:rsidRPr="0074351D" w:rsidRDefault="00C60012" w:rsidP="00B046D0">
      <w:pPr>
        <w:tabs>
          <w:tab w:val="left" w:pos="1440"/>
        </w:tabs>
        <w:spacing w:after="0" w:line="360" w:lineRule="auto"/>
        <w:ind w:firstLine="1440"/>
        <w:rPr>
          <w:rFonts w:ascii="Times New Roman" w:hAnsi="Times New Roman" w:cs="Times New Roman"/>
          <w:sz w:val="24"/>
          <w:szCs w:val="24"/>
        </w:rPr>
      </w:pPr>
    </w:p>
    <w:p w:rsidR="00C60012" w:rsidRPr="0074351D" w:rsidRDefault="00A947FD" w:rsidP="00B046D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86</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Prior to the April 9, 2012 payments, the outstanding balance on Fairmount’s Account # ending in 6029, SA # ending in 6958 was $47,401.71.  </w:t>
      </w:r>
      <w:r w:rsidR="00C60012" w:rsidRPr="0074351D">
        <w:rPr>
          <w:rFonts w:ascii="Times New Roman" w:hAnsi="Times New Roman" w:cs="Times New Roman"/>
          <w:i/>
          <w:sz w:val="24"/>
          <w:szCs w:val="24"/>
        </w:rPr>
        <w:t>Id.</w:t>
      </w:r>
    </w:p>
    <w:p w:rsidR="00C60012" w:rsidRPr="0074351D" w:rsidRDefault="00C60012" w:rsidP="00B046D0">
      <w:pPr>
        <w:tabs>
          <w:tab w:val="left" w:pos="1440"/>
        </w:tabs>
        <w:spacing w:after="0" w:line="360" w:lineRule="auto"/>
        <w:ind w:firstLine="1440"/>
        <w:rPr>
          <w:rFonts w:ascii="Times New Roman" w:hAnsi="Times New Roman" w:cs="Times New Roman"/>
          <w:sz w:val="24"/>
          <w:szCs w:val="24"/>
        </w:rPr>
      </w:pPr>
    </w:p>
    <w:p w:rsidR="00C60012" w:rsidRPr="0074351D" w:rsidRDefault="00A947FD" w:rsidP="00B046D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87</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transactions immediately before and after the payments of $45,954.98 on Fairmount’s Account # ending in 6029, SA # ending in 6958 </w:t>
      </w:r>
      <w:proofErr w:type="gramStart"/>
      <w:r w:rsidR="00C60012" w:rsidRPr="0074351D">
        <w:rPr>
          <w:rFonts w:ascii="Times New Roman" w:hAnsi="Times New Roman" w:cs="Times New Roman"/>
          <w:sz w:val="24"/>
          <w:szCs w:val="24"/>
        </w:rPr>
        <w:t>are</w:t>
      </w:r>
      <w:proofErr w:type="gramEnd"/>
      <w:r w:rsidR="00C60012" w:rsidRPr="0074351D">
        <w:rPr>
          <w:rFonts w:ascii="Times New Roman" w:hAnsi="Times New Roman" w:cs="Times New Roman"/>
          <w:sz w:val="24"/>
          <w:szCs w:val="24"/>
        </w:rPr>
        <w:t xml:space="preserve"> reflected on the table below:</w:t>
      </w:r>
    </w:p>
    <w:tbl>
      <w:tblPr>
        <w:tblStyle w:val="TableGrid1"/>
        <w:tblpPr w:leftFromText="180" w:rightFromText="180" w:vertAnchor="text" w:horzAnchor="margin" w:tblpXSpec="center" w:tblpY="201"/>
        <w:tblW w:w="9238" w:type="dxa"/>
        <w:tblLook w:val="04A0" w:firstRow="1" w:lastRow="0" w:firstColumn="1" w:lastColumn="0" w:noHBand="0" w:noVBand="1"/>
      </w:tblPr>
      <w:tblGrid>
        <w:gridCol w:w="1130"/>
        <w:gridCol w:w="1210"/>
        <w:gridCol w:w="1392"/>
        <w:gridCol w:w="1179"/>
        <w:gridCol w:w="1116"/>
        <w:gridCol w:w="1144"/>
        <w:gridCol w:w="948"/>
        <w:gridCol w:w="1119"/>
      </w:tblGrid>
      <w:tr w:rsidR="00C60012" w:rsidRPr="0074351D" w:rsidTr="00862A8F">
        <w:trPr>
          <w:trHeight w:val="1070"/>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$455.28</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$30,352.51</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$455.28</w:t>
            </w: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$285.83</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$46,645.96</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$16,007.82</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 xml:space="preserve">$30,638.34 </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$469.57</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$30,638.34</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$469.57</w:t>
            </w:r>
          </w:p>
        </w:tc>
      </w:tr>
      <w:tr w:rsidR="00C60012" w:rsidRPr="0074351D" w:rsidTr="00862A8F">
        <w:trPr>
          <w:trHeight w:val="343"/>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$296.18</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$47,401.71</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$16,477.39</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$30,934.52</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Payments</w:t>
            </w:r>
          </w:p>
        </w:tc>
        <w:tc>
          <w:tcPr>
            <w:tcW w:w="1392"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($45,954.98)</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$1,446.73</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4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$1,446.73</w:t>
            </w:r>
          </w:p>
        </w:tc>
        <w:tc>
          <w:tcPr>
            <w:tcW w:w="948" w:type="dxa"/>
          </w:tcPr>
          <w:p w:rsidR="00C60012" w:rsidRPr="0074351D" w:rsidRDefault="00C60012" w:rsidP="00C60012">
            <w:pPr>
              <w:spacing w:line="360" w:lineRule="auto"/>
              <w:rPr>
                <w:rFonts w:ascii="Times New Roman" w:hAnsi="Times New Roman" w:cs="Times New Roman"/>
                <w:b/>
                <w:sz w:val="20"/>
                <w:szCs w:val="20"/>
              </w:rPr>
            </w:pPr>
          </w:p>
        </w:tc>
        <w:tc>
          <w:tcPr>
            <w:tcW w:w="1119" w:type="dxa"/>
          </w:tcPr>
          <w:p w:rsidR="00C60012" w:rsidRPr="0074351D" w:rsidRDefault="00C60012" w:rsidP="00C60012">
            <w:pPr>
              <w:spacing w:line="360" w:lineRule="auto"/>
              <w:rPr>
                <w:rFonts w:ascii="Times New Roman" w:hAnsi="Times New Roman" w:cs="Times New Roman"/>
                <w:b/>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$21.70</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4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$1,446.73</w:t>
            </w:r>
          </w:p>
        </w:tc>
        <w:tc>
          <w:tcPr>
            <w:tcW w:w="948"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$21.70</w:t>
            </w:r>
          </w:p>
        </w:tc>
      </w:tr>
    </w:tbl>
    <w:p w:rsidR="00C60012" w:rsidRPr="0074351D" w:rsidRDefault="00C60012" w:rsidP="00B046D0">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16, at 24.</w:t>
      </w:r>
      <w:proofErr w:type="gramEnd"/>
    </w:p>
    <w:p w:rsidR="00C60012" w:rsidRDefault="00C60012" w:rsidP="00B046D0">
      <w:pPr>
        <w:spacing w:after="0" w:line="360" w:lineRule="auto"/>
        <w:rPr>
          <w:rFonts w:ascii="Times New Roman" w:hAnsi="Times New Roman" w:cs="Times New Roman"/>
          <w:b/>
          <w:sz w:val="24"/>
          <w:szCs w:val="24"/>
        </w:rPr>
      </w:pPr>
    </w:p>
    <w:p w:rsidR="009E46ED" w:rsidRPr="009E46ED" w:rsidRDefault="009E46ED" w:rsidP="009E46ED">
      <w:pPr>
        <w:pStyle w:val="ListParagraph"/>
        <w:numPr>
          <w:ilvl w:val="0"/>
          <w:numId w:val="22"/>
        </w:numPr>
        <w:spacing w:after="0" w:line="360" w:lineRule="auto"/>
        <w:rPr>
          <w:rFonts w:ascii="Times New Roman" w:hAnsi="Times New Roman" w:cs="Times New Roman"/>
          <w:b/>
          <w:sz w:val="24"/>
          <w:szCs w:val="24"/>
        </w:rPr>
      </w:pPr>
      <w:r w:rsidRPr="009E46ED">
        <w:rPr>
          <w:rFonts w:ascii="Times New Roman" w:hAnsi="Times New Roman" w:cs="Times New Roman"/>
          <w:b/>
          <w:sz w:val="24"/>
          <w:szCs w:val="24"/>
        </w:rPr>
        <w:t>Fairmount Account # ending in 2001, SA # ending in 4637</w:t>
      </w:r>
    </w:p>
    <w:p w:rsidR="009E46ED" w:rsidRPr="009E46ED" w:rsidRDefault="009E46ED" w:rsidP="009E46ED">
      <w:pPr>
        <w:pStyle w:val="ListParagraph"/>
        <w:spacing w:after="0" w:line="360" w:lineRule="auto"/>
        <w:ind w:left="2160"/>
        <w:rPr>
          <w:rFonts w:ascii="Times New Roman" w:hAnsi="Times New Roman" w:cs="Times New Roman"/>
          <w:b/>
          <w:sz w:val="24"/>
          <w:szCs w:val="24"/>
        </w:rPr>
      </w:pPr>
    </w:p>
    <w:p w:rsidR="00C60012" w:rsidRPr="0074351D" w:rsidRDefault="00A947FD" w:rsidP="00B046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88</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Between May 2009 and December 2012, only one payment was made on Fairmount’s Account # ending in 2001, SA # ending in 4637.  </w:t>
      </w:r>
      <w:proofErr w:type="gramStart"/>
      <w:r w:rsidR="00C60012" w:rsidRPr="0074351D">
        <w:rPr>
          <w:rFonts w:ascii="Times New Roman" w:hAnsi="Times New Roman" w:cs="Times New Roman"/>
          <w:sz w:val="24"/>
          <w:szCs w:val="24"/>
        </w:rPr>
        <w:t>PGW FEM Exhibit 17, at 7-10, 17.</w:t>
      </w:r>
      <w:proofErr w:type="gramEnd"/>
    </w:p>
    <w:p w:rsidR="00C60012" w:rsidRPr="0074351D" w:rsidRDefault="00C60012" w:rsidP="00B046D0">
      <w:pPr>
        <w:spacing w:after="0" w:line="360" w:lineRule="auto"/>
        <w:ind w:firstLine="1440"/>
        <w:rPr>
          <w:rFonts w:ascii="Times New Roman" w:hAnsi="Times New Roman" w:cs="Times New Roman"/>
          <w:sz w:val="24"/>
          <w:szCs w:val="24"/>
        </w:rPr>
      </w:pPr>
    </w:p>
    <w:p w:rsidR="00C60012" w:rsidRPr="0074351D" w:rsidRDefault="00A947FD" w:rsidP="00B046D0">
      <w:pPr>
        <w:spacing w:after="0" w:line="360" w:lineRule="auto"/>
        <w:ind w:firstLine="1440"/>
        <w:rPr>
          <w:rFonts w:ascii="Times New Roman" w:hAnsi="Times New Roman" w:cs="Times New Roman"/>
          <w:b/>
          <w:sz w:val="24"/>
          <w:szCs w:val="24"/>
        </w:rPr>
      </w:pPr>
      <w:r>
        <w:rPr>
          <w:rFonts w:ascii="Times New Roman" w:hAnsi="Times New Roman" w:cs="Times New Roman"/>
          <w:sz w:val="24"/>
          <w:szCs w:val="24"/>
        </w:rPr>
        <w:t>89</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payment was made on April 9, 2012, in the amount of $31,983.92.  </w:t>
      </w:r>
      <w:proofErr w:type="gramStart"/>
      <w:r w:rsidR="00C60012" w:rsidRPr="0074351D">
        <w:rPr>
          <w:rFonts w:ascii="Times New Roman" w:hAnsi="Times New Roman" w:cs="Times New Roman"/>
          <w:sz w:val="24"/>
          <w:szCs w:val="24"/>
        </w:rPr>
        <w:t>PGW FEM Exhibit 17, at 7-10, 17.</w:t>
      </w:r>
      <w:proofErr w:type="gramEnd"/>
    </w:p>
    <w:p w:rsidR="00C60012" w:rsidRPr="0074351D" w:rsidRDefault="00C60012" w:rsidP="00B046D0">
      <w:pPr>
        <w:spacing w:after="0" w:line="360" w:lineRule="auto"/>
        <w:ind w:firstLine="1440"/>
        <w:rPr>
          <w:rFonts w:ascii="Times New Roman" w:hAnsi="Times New Roman" w:cs="Times New Roman"/>
          <w:sz w:val="24"/>
          <w:szCs w:val="24"/>
        </w:rPr>
      </w:pPr>
    </w:p>
    <w:p w:rsidR="00C60012" w:rsidRPr="0074351D" w:rsidRDefault="00A947FD" w:rsidP="00B046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90</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Prior to the April 9, 2012 payment, the outstanding balance on Fairmount’s Account # ending in 2001, SA # ending in 4637 was $33,471.56.  </w:t>
      </w:r>
      <w:r w:rsidR="00C60012" w:rsidRPr="0074351D">
        <w:rPr>
          <w:rFonts w:ascii="Times New Roman" w:hAnsi="Times New Roman" w:cs="Times New Roman"/>
          <w:i/>
          <w:sz w:val="24"/>
          <w:szCs w:val="24"/>
        </w:rPr>
        <w:t>Id.</w:t>
      </w:r>
    </w:p>
    <w:p w:rsidR="00C60012" w:rsidRPr="0074351D" w:rsidRDefault="00C60012" w:rsidP="00B046D0">
      <w:pPr>
        <w:spacing w:after="0" w:line="360" w:lineRule="auto"/>
        <w:ind w:firstLine="1440"/>
        <w:rPr>
          <w:rFonts w:ascii="Times New Roman" w:hAnsi="Times New Roman" w:cs="Times New Roman"/>
          <w:sz w:val="24"/>
          <w:szCs w:val="24"/>
        </w:rPr>
      </w:pPr>
    </w:p>
    <w:p w:rsidR="00C60012" w:rsidRPr="003C2A08" w:rsidRDefault="00A947FD" w:rsidP="00B046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91</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transactions immediately before and after the payments of $31,983.92 on Fairmount’s Account # ending in 2001, SA # ending in 4637 </w:t>
      </w:r>
      <w:proofErr w:type="gramStart"/>
      <w:r w:rsidR="00C60012" w:rsidRPr="0074351D">
        <w:rPr>
          <w:rFonts w:ascii="Times New Roman" w:hAnsi="Times New Roman" w:cs="Times New Roman"/>
          <w:sz w:val="24"/>
          <w:szCs w:val="24"/>
        </w:rPr>
        <w:t>are</w:t>
      </w:r>
      <w:proofErr w:type="gramEnd"/>
      <w:r w:rsidR="00C60012" w:rsidRPr="0074351D">
        <w:rPr>
          <w:rFonts w:ascii="Times New Roman" w:hAnsi="Times New Roman" w:cs="Times New Roman"/>
          <w:sz w:val="24"/>
          <w:szCs w:val="24"/>
        </w:rPr>
        <w:t xml:space="preserve"> reflected on the table below:</w:t>
      </w:r>
    </w:p>
    <w:tbl>
      <w:tblPr>
        <w:tblStyle w:val="TableGrid1"/>
        <w:tblpPr w:leftFromText="180" w:rightFromText="180" w:vertAnchor="text" w:horzAnchor="margin" w:tblpXSpec="center" w:tblpY="201"/>
        <w:tblW w:w="9238" w:type="dxa"/>
        <w:tblLook w:val="04A0" w:firstRow="1" w:lastRow="0" w:firstColumn="1" w:lastColumn="0" w:noHBand="0" w:noVBand="1"/>
      </w:tblPr>
      <w:tblGrid>
        <w:gridCol w:w="1130"/>
        <w:gridCol w:w="1210"/>
        <w:gridCol w:w="1392"/>
        <w:gridCol w:w="1179"/>
        <w:gridCol w:w="1116"/>
        <w:gridCol w:w="1144"/>
        <w:gridCol w:w="948"/>
        <w:gridCol w:w="1119"/>
      </w:tblGrid>
      <w:tr w:rsidR="00C60012" w:rsidRPr="0074351D" w:rsidTr="00862A8F">
        <w:trPr>
          <w:trHeight w:val="1070"/>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$311.78</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$20,605.07</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$311.78</w:t>
            </w:r>
          </w:p>
        </w:tc>
      </w:tr>
      <w:tr w:rsidR="00C60012" w:rsidRPr="0074351D" w:rsidTr="00862A8F">
        <w:trPr>
          <w:trHeight w:val="343"/>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$198.28</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$32,758.74</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$11,459.80</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$20,984.18</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$314.76</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$20,984.18</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$314.76</w:t>
            </w: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$196.29</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$32,955.03</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$11,774.56</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$21,180.47</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$317.70</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$21,180.47</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$317.70</w:t>
            </w:r>
          </w:p>
        </w:tc>
      </w:tr>
      <w:tr w:rsidR="00C60012" w:rsidRPr="0074351D" w:rsidTr="00862A8F">
        <w:trPr>
          <w:trHeight w:val="343"/>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$198.83</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$33,471.56</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$12,092.26</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$21,379.3</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392"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($31,983.92)</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$1,487.64</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4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$1,487.64</w:t>
            </w:r>
          </w:p>
        </w:tc>
        <w:tc>
          <w:tcPr>
            <w:tcW w:w="948" w:type="dxa"/>
          </w:tcPr>
          <w:p w:rsidR="00C60012" w:rsidRPr="0074351D" w:rsidRDefault="00C60012" w:rsidP="00C60012">
            <w:pPr>
              <w:spacing w:line="360" w:lineRule="auto"/>
              <w:rPr>
                <w:rFonts w:ascii="Times New Roman" w:hAnsi="Times New Roman" w:cs="Times New Roman"/>
                <w:b/>
                <w:sz w:val="20"/>
                <w:szCs w:val="20"/>
              </w:rPr>
            </w:pPr>
          </w:p>
        </w:tc>
        <w:tc>
          <w:tcPr>
            <w:tcW w:w="1119" w:type="dxa"/>
          </w:tcPr>
          <w:p w:rsidR="00C60012" w:rsidRPr="0074351D" w:rsidRDefault="00C60012" w:rsidP="00C60012">
            <w:pPr>
              <w:spacing w:line="360" w:lineRule="auto"/>
              <w:rPr>
                <w:rFonts w:ascii="Times New Roman" w:hAnsi="Times New Roman" w:cs="Times New Roman"/>
                <w:b/>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$22.31</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4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$1,487.64</w:t>
            </w:r>
          </w:p>
        </w:tc>
        <w:tc>
          <w:tcPr>
            <w:tcW w:w="948"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$22.31</w:t>
            </w:r>
          </w:p>
        </w:tc>
      </w:tr>
    </w:tbl>
    <w:p w:rsidR="00C60012" w:rsidRDefault="00C60012" w:rsidP="00C60012">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17, at 17.</w:t>
      </w:r>
      <w:proofErr w:type="gramEnd"/>
    </w:p>
    <w:p w:rsidR="009E46ED" w:rsidRPr="0074351D" w:rsidRDefault="009E46ED" w:rsidP="00C60012">
      <w:pPr>
        <w:spacing w:after="0" w:line="360" w:lineRule="auto"/>
        <w:rPr>
          <w:rFonts w:ascii="Times New Roman" w:hAnsi="Times New Roman" w:cs="Times New Roman"/>
          <w:sz w:val="24"/>
          <w:szCs w:val="24"/>
        </w:rPr>
      </w:pPr>
    </w:p>
    <w:p w:rsidR="00C60012" w:rsidRPr="009E46ED" w:rsidRDefault="009E46ED" w:rsidP="009E46ED">
      <w:pPr>
        <w:pStyle w:val="ListParagraph"/>
        <w:numPr>
          <w:ilvl w:val="0"/>
          <w:numId w:val="22"/>
        </w:numPr>
        <w:spacing w:after="0" w:line="360" w:lineRule="auto"/>
        <w:rPr>
          <w:rFonts w:ascii="Times New Roman" w:hAnsi="Times New Roman" w:cs="Times New Roman"/>
          <w:b/>
          <w:sz w:val="24"/>
          <w:szCs w:val="24"/>
        </w:rPr>
      </w:pPr>
      <w:r w:rsidRPr="009E46ED">
        <w:rPr>
          <w:rFonts w:ascii="Times New Roman" w:hAnsi="Times New Roman" w:cs="Times New Roman"/>
          <w:b/>
          <w:sz w:val="24"/>
          <w:szCs w:val="24"/>
        </w:rPr>
        <w:t>Fairmount Account # ending in 0766, SA # ending in 9359</w:t>
      </w:r>
    </w:p>
    <w:p w:rsidR="009E46ED" w:rsidRPr="009E46ED" w:rsidRDefault="009E46ED" w:rsidP="009E46ED">
      <w:pPr>
        <w:pStyle w:val="ListParagraph"/>
        <w:spacing w:after="0" w:line="360" w:lineRule="auto"/>
        <w:ind w:left="2160"/>
        <w:rPr>
          <w:rFonts w:ascii="Times New Roman" w:hAnsi="Times New Roman" w:cs="Times New Roman"/>
          <w:sz w:val="24"/>
          <w:szCs w:val="24"/>
        </w:rPr>
      </w:pPr>
    </w:p>
    <w:p w:rsidR="00C60012" w:rsidRPr="0074351D" w:rsidRDefault="00A947FD" w:rsidP="00B046D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92</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Between May 2009 and December 2012, only one payment was made on Fairmount’s Account # ending in 0766, SA # ending in 9359.  </w:t>
      </w:r>
      <w:proofErr w:type="gramStart"/>
      <w:r w:rsidR="00C60012" w:rsidRPr="0074351D">
        <w:rPr>
          <w:rFonts w:ascii="Times New Roman" w:hAnsi="Times New Roman" w:cs="Times New Roman"/>
          <w:sz w:val="24"/>
          <w:szCs w:val="24"/>
        </w:rPr>
        <w:t>PGW FEM Exhibit 18, at 16-8, 24.</w:t>
      </w:r>
      <w:proofErr w:type="gramEnd"/>
    </w:p>
    <w:p w:rsidR="00C60012" w:rsidRPr="0074351D" w:rsidRDefault="00A947FD" w:rsidP="00B046D0">
      <w:pPr>
        <w:tabs>
          <w:tab w:val="left" w:pos="1440"/>
        </w:tabs>
        <w:spacing w:after="0" w:line="360" w:lineRule="auto"/>
        <w:ind w:firstLine="1440"/>
        <w:rPr>
          <w:rFonts w:ascii="Times New Roman" w:hAnsi="Times New Roman" w:cs="Times New Roman"/>
          <w:b/>
          <w:sz w:val="24"/>
          <w:szCs w:val="24"/>
        </w:rPr>
      </w:pPr>
      <w:r>
        <w:rPr>
          <w:rFonts w:ascii="Times New Roman" w:hAnsi="Times New Roman" w:cs="Times New Roman"/>
          <w:sz w:val="24"/>
          <w:szCs w:val="24"/>
        </w:rPr>
        <w:t>93</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payment was made on April 9, 2012, in the amount of $44,175.91.  </w:t>
      </w:r>
      <w:proofErr w:type="gramStart"/>
      <w:r w:rsidR="00C60012" w:rsidRPr="0074351D">
        <w:rPr>
          <w:rFonts w:ascii="Times New Roman" w:hAnsi="Times New Roman" w:cs="Times New Roman"/>
          <w:sz w:val="24"/>
          <w:szCs w:val="24"/>
        </w:rPr>
        <w:t>PGW FEM Exhibit 18, at 16-8, 24.</w:t>
      </w:r>
      <w:proofErr w:type="gramEnd"/>
    </w:p>
    <w:p w:rsidR="00C60012" w:rsidRPr="0074351D" w:rsidRDefault="00C60012" w:rsidP="00B046D0">
      <w:pPr>
        <w:tabs>
          <w:tab w:val="left" w:pos="1440"/>
        </w:tabs>
        <w:spacing w:after="0" w:line="360" w:lineRule="auto"/>
        <w:ind w:firstLine="1440"/>
        <w:rPr>
          <w:rFonts w:ascii="Times New Roman" w:hAnsi="Times New Roman" w:cs="Times New Roman"/>
          <w:sz w:val="24"/>
          <w:szCs w:val="24"/>
        </w:rPr>
      </w:pPr>
    </w:p>
    <w:p w:rsidR="00C60012" w:rsidRPr="0074351D" w:rsidRDefault="00A947FD" w:rsidP="00B046D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94</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Prior to the April 9, 2012 payment, the outstanding balance on Fairmount’s Account # ending in 0766, SA # ending in 9359 was $46,416.53.  </w:t>
      </w:r>
      <w:r w:rsidR="00C60012" w:rsidRPr="0074351D">
        <w:rPr>
          <w:rFonts w:ascii="Times New Roman" w:hAnsi="Times New Roman" w:cs="Times New Roman"/>
          <w:i/>
          <w:sz w:val="24"/>
          <w:szCs w:val="24"/>
        </w:rPr>
        <w:t>Id.</w:t>
      </w:r>
    </w:p>
    <w:p w:rsidR="00C60012" w:rsidRPr="0074351D" w:rsidRDefault="00C60012" w:rsidP="00B046D0">
      <w:pPr>
        <w:tabs>
          <w:tab w:val="left" w:pos="1440"/>
        </w:tabs>
        <w:spacing w:after="0" w:line="360" w:lineRule="auto"/>
        <w:ind w:firstLine="1440"/>
        <w:rPr>
          <w:rFonts w:ascii="Times New Roman" w:hAnsi="Times New Roman" w:cs="Times New Roman"/>
          <w:sz w:val="24"/>
          <w:szCs w:val="24"/>
        </w:rPr>
      </w:pPr>
    </w:p>
    <w:p w:rsidR="00C60012" w:rsidRPr="003C2A08" w:rsidRDefault="00A947FD" w:rsidP="00B046D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95</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transactions immediately before and after the $44,175.91 payment on Fairmount’s Account # ending in 0766, SA # ending in 9359 </w:t>
      </w:r>
      <w:proofErr w:type="gramStart"/>
      <w:r w:rsidR="00C60012" w:rsidRPr="0074351D">
        <w:rPr>
          <w:rFonts w:ascii="Times New Roman" w:hAnsi="Times New Roman" w:cs="Times New Roman"/>
          <w:sz w:val="24"/>
          <w:szCs w:val="24"/>
        </w:rPr>
        <w:t>are</w:t>
      </w:r>
      <w:proofErr w:type="gramEnd"/>
      <w:r w:rsidR="00C60012" w:rsidRPr="0074351D">
        <w:rPr>
          <w:rFonts w:ascii="Times New Roman" w:hAnsi="Times New Roman" w:cs="Times New Roman"/>
          <w:sz w:val="24"/>
          <w:szCs w:val="24"/>
        </w:rPr>
        <w:t xml:space="preserve"> reflected on the table below:</w:t>
      </w:r>
    </w:p>
    <w:tbl>
      <w:tblPr>
        <w:tblStyle w:val="TableGrid1"/>
        <w:tblpPr w:leftFromText="180" w:rightFromText="180" w:vertAnchor="text" w:horzAnchor="margin" w:tblpXSpec="center" w:tblpY="201"/>
        <w:tblW w:w="9238" w:type="dxa"/>
        <w:tblLook w:val="04A0" w:firstRow="1" w:lastRow="0" w:firstColumn="1" w:lastColumn="0" w:noHBand="0" w:noVBand="1"/>
      </w:tblPr>
      <w:tblGrid>
        <w:gridCol w:w="1130"/>
        <w:gridCol w:w="1210"/>
        <w:gridCol w:w="1392"/>
        <w:gridCol w:w="1179"/>
        <w:gridCol w:w="1116"/>
        <w:gridCol w:w="1144"/>
        <w:gridCol w:w="948"/>
        <w:gridCol w:w="1119"/>
      </w:tblGrid>
      <w:tr w:rsidR="00C60012" w:rsidRPr="0074351D" w:rsidTr="00862A8F">
        <w:trPr>
          <w:trHeight w:val="1070"/>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$423.04</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$28,203.23</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$423.04</w:t>
            </w:r>
          </w:p>
        </w:tc>
      </w:tr>
      <w:tr w:rsidR="00C60012" w:rsidRPr="0074351D" w:rsidTr="00862A8F">
        <w:trPr>
          <w:trHeight w:val="343"/>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$354.99</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$44,953.94</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$16,395.72</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$28,558.22</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$428.37</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$28,558.22</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$428.37</w:t>
            </w: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$301.71</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$45,684.02</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$16,824.09</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$28,859.93</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$432.89</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$28,859.93</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$432.04</w:t>
            </w:r>
          </w:p>
        </w:tc>
      </w:tr>
      <w:tr w:rsidR="00C60012" w:rsidRPr="0074351D" w:rsidTr="00862A8F">
        <w:trPr>
          <w:trHeight w:val="343"/>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$299.62</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$46,416.53</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$17,256.98</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$29,159.55</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392"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($44,175.91)</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$2,240.62</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4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$2,240.62</w:t>
            </w:r>
          </w:p>
        </w:tc>
        <w:tc>
          <w:tcPr>
            <w:tcW w:w="948" w:type="dxa"/>
          </w:tcPr>
          <w:p w:rsidR="00C60012" w:rsidRPr="0074351D" w:rsidRDefault="00C60012" w:rsidP="00C60012">
            <w:pPr>
              <w:spacing w:line="360" w:lineRule="auto"/>
              <w:rPr>
                <w:rFonts w:ascii="Times New Roman" w:hAnsi="Times New Roman" w:cs="Times New Roman"/>
                <w:b/>
                <w:sz w:val="20"/>
                <w:szCs w:val="20"/>
              </w:rPr>
            </w:pPr>
          </w:p>
        </w:tc>
        <w:tc>
          <w:tcPr>
            <w:tcW w:w="1119" w:type="dxa"/>
          </w:tcPr>
          <w:p w:rsidR="00C60012" w:rsidRPr="0074351D" w:rsidRDefault="00C60012" w:rsidP="00C60012">
            <w:pPr>
              <w:spacing w:line="360" w:lineRule="auto"/>
              <w:rPr>
                <w:rFonts w:ascii="Times New Roman" w:hAnsi="Times New Roman" w:cs="Times New Roman"/>
                <w:b/>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$33.60</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4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$2,240.62</w:t>
            </w:r>
          </w:p>
        </w:tc>
        <w:tc>
          <w:tcPr>
            <w:tcW w:w="948"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$33.60</w:t>
            </w:r>
          </w:p>
        </w:tc>
      </w:tr>
    </w:tbl>
    <w:p w:rsidR="00C60012" w:rsidRPr="0074351D" w:rsidRDefault="00C60012" w:rsidP="00C60012">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18, at 24.</w:t>
      </w:r>
      <w:proofErr w:type="gramEnd"/>
    </w:p>
    <w:p w:rsidR="00C60012" w:rsidRDefault="00C60012" w:rsidP="00C60012">
      <w:pPr>
        <w:spacing w:after="0" w:line="360" w:lineRule="auto"/>
        <w:rPr>
          <w:rFonts w:ascii="Times New Roman" w:hAnsi="Times New Roman" w:cs="Times New Roman"/>
          <w:sz w:val="24"/>
          <w:szCs w:val="24"/>
        </w:rPr>
      </w:pPr>
    </w:p>
    <w:p w:rsidR="009E46ED" w:rsidRPr="009E46ED" w:rsidRDefault="009E46ED" w:rsidP="009E46ED">
      <w:pPr>
        <w:pStyle w:val="ListParagraph"/>
        <w:numPr>
          <w:ilvl w:val="0"/>
          <w:numId w:val="22"/>
        </w:numPr>
        <w:spacing w:after="0" w:line="360" w:lineRule="auto"/>
        <w:rPr>
          <w:rFonts w:ascii="Times New Roman" w:hAnsi="Times New Roman" w:cs="Times New Roman"/>
          <w:b/>
          <w:sz w:val="24"/>
          <w:szCs w:val="24"/>
        </w:rPr>
      </w:pPr>
      <w:r w:rsidRPr="009E46ED">
        <w:rPr>
          <w:rFonts w:ascii="Times New Roman" w:hAnsi="Times New Roman" w:cs="Times New Roman"/>
          <w:b/>
          <w:sz w:val="24"/>
          <w:szCs w:val="24"/>
        </w:rPr>
        <w:t>Marshall Account # ending in 7503, SA # ending in 6324</w:t>
      </w:r>
    </w:p>
    <w:p w:rsidR="009E46ED" w:rsidRPr="009E46ED" w:rsidRDefault="009E46ED" w:rsidP="009E46ED">
      <w:pPr>
        <w:pStyle w:val="ListParagraph"/>
        <w:spacing w:after="0" w:line="360" w:lineRule="auto"/>
        <w:ind w:left="2160"/>
        <w:rPr>
          <w:rFonts w:ascii="Times New Roman" w:hAnsi="Times New Roman" w:cs="Times New Roman"/>
          <w:sz w:val="24"/>
          <w:szCs w:val="24"/>
        </w:rPr>
      </w:pPr>
    </w:p>
    <w:p w:rsidR="00C60012" w:rsidRPr="0074351D" w:rsidRDefault="00A947FD" w:rsidP="00B046D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96</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Between May 2009 and December 2012, only one payment was made on Marshall’s Account # ending in 7503, SA # ending in 6324.  </w:t>
      </w:r>
      <w:proofErr w:type="gramStart"/>
      <w:r w:rsidR="00C60012" w:rsidRPr="0074351D">
        <w:rPr>
          <w:rFonts w:ascii="Times New Roman" w:hAnsi="Times New Roman" w:cs="Times New Roman"/>
          <w:sz w:val="24"/>
          <w:szCs w:val="24"/>
        </w:rPr>
        <w:t>PGW FEM Exhibit 19, at 21-2.</w:t>
      </w:r>
      <w:proofErr w:type="gramEnd"/>
    </w:p>
    <w:p w:rsidR="00C60012" w:rsidRPr="0074351D" w:rsidRDefault="00C60012" w:rsidP="00A947FD">
      <w:pPr>
        <w:tabs>
          <w:tab w:val="left" w:pos="1440"/>
        </w:tabs>
        <w:spacing w:after="0" w:line="360" w:lineRule="auto"/>
        <w:ind w:firstLine="1440"/>
        <w:rPr>
          <w:rFonts w:ascii="Times New Roman" w:hAnsi="Times New Roman" w:cs="Times New Roman"/>
          <w:sz w:val="24"/>
          <w:szCs w:val="24"/>
        </w:rPr>
      </w:pPr>
    </w:p>
    <w:p w:rsidR="00C60012" w:rsidRPr="0074351D" w:rsidRDefault="00A947FD" w:rsidP="00A947FD">
      <w:pPr>
        <w:tabs>
          <w:tab w:val="left" w:pos="1440"/>
        </w:tabs>
        <w:spacing w:after="0" w:line="360" w:lineRule="auto"/>
        <w:ind w:firstLine="1440"/>
        <w:rPr>
          <w:rFonts w:ascii="Times New Roman" w:hAnsi="Times New Roman" w:cs="Times New Roman"/>
          <w:b/>
          <w:sz w:val="24"/>
          <w:szCs w:val="24"/>
        </w:rPr>
      </w:pPr>
      <w:r>
        <w:rPr>
          <w:rFonts w:ascii="Times New Roman" w:hAnsi="Times New Roman" w:cs="Times New Roman"/>
          <w:sz w:val="24"/>
          <w:szCs w:val="24"/>
        </w:rPr>
        <w:t>97</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payment was made on April 9, 2012, in the amount of $169,284.97.  </w:t>
      </w:r>
      <w:proofErr w:type="gramStart"/>
      <w:r w:rsidR="00C60012" w:rsidRPr="0074351D">
        <w:rPr>
          <w:rFonts w:ascii="Times New Roman" w:hAnsi="Times New Roman" w:cs="Times New Roman"/>
          <w:sz w:val="24"/>
          <w:szCs w:val="24"/>
        </w:rPr>
        <w:t>PGW FEM Exhibit 19, at 21-2.</w:t>
      </w:r>
      <w:proofErr w:type="gramEnd"/>
    </w:p>
    <w:p w:rsidR="00C60012" w:rsidRPr="0074351D" w:rsidRDefault="00C60012" w:rsidP="00A947FD">
      <w:pPr>
        <w:tabs>
          <w:tab w:val="left" w:pos="1440"/>
        </w:tabs>
        <w:spacing w:after="0" w:line="360" w:lineRule="auto"/>
        <w:ind w:firstLine="1440"/>
        <w:rPr>
          <w:rFonts w:ascii="Times New Roman" w:hAnsi="Times New Roman" w:cs="Times New Roman"/>
          <w:sz w:val="24"/>
          <w:szCs w:val="24"/>
        </w:rPr>
      </w:pPr>
    </w:p>
    <w:p w:rsidR="00C60012" w:rsidRPr="0074351D" w:rsidRDefault="00A947FD" w:rsidP="00A947FD">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98</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Prior to the </w:t>
      </w:r>
      <w:r w:rsidR="000F4683">
        <w:rPr>
          <w:rFonts w:ascii="Times New Roman" w:hAnsi="Times New Roman" w:cs="Times New Roman"/>
          <w:sz w:val="24"/>
          <w:szCs w:val="24"/>
        </w:rPr>
        <w:t xml:space="preserve">April 9, 2012 payment, the </w:t>
      </w:r>
      <w:r w:rsidR="00C60012" w:rsidRPr="0074351D">
        <w:rPr>
          <w:rFonts w:ascii="Times New Roman" w:hAnsi="Times New Roman" w:cs="Times New Roman"/>
          <w:sz w:val="24"/>
          <w:szCs w:val="24"/>
        </w:rPr>
        <w:t xml:space="preserve">outstanding balance on Marshall’s Account # ending in 7503, SA # ending in 6324 was $180,306.70.  </w:t>
      </w:r>
      <w:r w:rsidR="00C60012" w:rsidRPr="0074351D">
        <w:rPr>
          <w:rFonts w:ascii="Times New Roman" w:hAnsi="Times New Roman" w:cs="Times New Roman"/>
          <w:i/>
          <w:sz w:val="24"/>
          <w:szCs w:val="24"/>
        </w:rPr>
        <w:t>Id.</w:t>
      </w:r>
    </w:p>
    <w:p w:rsidR="00C60012" w:rsidRPr="0074351D" w:rsidRDefault="00C60012" w:rsidP="00A947FD">
      <w:pPr>
        <w:tabs>
          <w:tab w:val="left" w:pos="1440"/>
        </w:tabs>
        <w:spacing w:after="0" w:line="360" w:lineRule="auto"/>
        <w:ind w:firstLine="1440"/>
        <w:rPr>
          <w:rFonts w:ascii="Times New Roman" w:hAnsi="Times New Roman" w:cs="Times New Roman"/>
          <w:sz w:val="24"/>
          <w:szCs w:val="24"/>
        </w:rPr>
      </w:pPr>
    </w:p>
    <w:p w:rsidR="00C60012" w:rsidRPr="003C2A08" w:rsidRDefault="00A947FD" w:rsidP="003C2A08">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99</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transactions immediately before and after the $169,284.97 payment on Marshall’s Account # ending in 7503, SA # ending in 6324 </w:t>
      </w:r>
      <w:proofErr w:type="gramStart"/>
      <w:r w:rsidR="00C60012" w:rsidRPr="0074351D">
        <w:rPr>
          <w:rFonts w:ascii="Times New Roman" w:hAnsi="Times New Roman" w:cs="Times New Roman"/>
          <w:sz w:val="24"/>
          <w:szCs w:val="24"/>
        </w:rPr>
        <w:t>are</w:t>
      </w:r>
      <w:proofErr w:type="gramEnd"/>
      <w:r w:rsidR="00C60012" w:rsidRPr="0074351D">
        <w:rPr>
          <w:rFonts w:ascii="Times New Roman" w:hAnsi="Times New Roman" w:cs="Times New Roman"/>
          <w:sz w:val="24"/>
          <w:szCs w:val="24"/>
        </w:rPr>
        <w:t xml:space="preserve"> reflected on the table below:</w:t>
      </w:r>
    </w:p>
    <w:tbl>
      <w:tblPr>
        <w:tblStyle w:val="TableGrid1"/>
        <w:tblpPr w:leftFromText="180" w:rightFromText="180" w:vertAnchor="text" w:horzAnchor="margin" w:tblpXSpec="center" w:tblpY="201"/>
        <w:tblW w:w="9238" w:type="dxa"/>
        <w:tblLook w:val="04A0" w:firstRow="1" w:lastRow="0" w:firstColumn="1" w:lastColumn="0" w:noHBand="0" w:noVBand="1"/>
      </w:tblPr>
      <w:tblGrid>
        <w:gridCol w:w="1129"/>
        <w:gridCol w:w="1181"/>
        <w:gridCol w:w="1367"/>
        <w:gridCol w:w="1216"/>
        <w:gridCol w:w="1116"/>
        <w:gridCol w:w="1216"/>
        <w:gridCol w:w="922"/>
        <w:gridCol w:w="1091"/>
      </w:tblGrid>
      <w:tr w:rsidR="00C60012" w:rsidRPr="0074351D" w:rsidTr="009E46ED">
        <w:trPr>
          <w:trHeight w:val="1070"/>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Date</w:t>
            </w:r>
          </w:p>
        </w:tc>
        <w:tc>
          <w:tcPr>
            <w:tcW w:w="118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6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16"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216"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2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09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C60012" w:rsidRPr="0074351D" w:rsidTr="009E46ED">
        <w:trPr>
          <w:trHeight w:val="352"/>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18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6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$1,777.43</w:t>
            </w:r>
          </w:p>
        </w:tc>
        <w:tc>
          <w:tcPr>
            <w:tcW w:w="1216"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216"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$118,495.36</w:t>
            </w:r>
          </w:p>
        </w:tc>
        <w:tc>
          <w:tcPr>
            <w:tcW w:w="92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09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$1,777.43</w:t>
            </w:r>
          </w:p>
        </w:tc>
      </w:tr>
      <w:tr w:rsidR="00C60012" w:rsidRPr="0074351D" w:rsidTr="009E46ED">
        <w:trPr>
          <w:trHeight w:val="343"/>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18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6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$2,380.42</w:t>
            </w:r>
          </w:p>
        </w:tc>
        <w:tc>
          <w:tcPr>
            <w:tcW w:w="1216"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$173,285.82</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$52,410.04</w:t>
            </w:r>
          </w:p>
        </w:tc>
        <w:tc>
          <w:tcPr>
            <w:tcW w:w="1216"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$120,875.78</w:t>
            </w:r>
          </w:p>
        </w:tc>
        <w:tc>
          <w:tcPr>
            <w:tcW w:w="922" w:type="dxa"/>
          </w:tcPr>
          <w:p w:rsidR="00C60012" w:rsidRPr="0074351D" w:rsidRDefault="00C60012" w:rsidP="00C60012">
            <w:pPr>
              <w:spacing w:line="360" w:lineRule="auto"/>
              <w:rPr>
                <w:rFonts w:ascii="Times New Roman" w:hAnsi="Times New Roman" w:cs="Times New Roman"/>
                <w:sz w:val="20"/>
                <w:szCs w:val="20"/>
              </w:rPr>
            </w:pPr>
          </w:p>
        </w:tc>
        <w:tc>
          <w:tcPr>
            <w:tcW w:w="1091"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9E46ED">
        <w:trPr>
          <w:trHeight w:val="352"/>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18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6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$1,813.13</w:t>
            </w:r>
          </w:p>
        </w:tc>
        <w:tc>
          <w:tcPr>
            <w:tcW w:w="1216"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216"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$120,875.78</w:t>
            </w:r>
          </w:p>
        </w:tc>
        <w:tc>
          <w:tcPr>
            <w:tcW w:w="92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09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$1,813.13</w:t>
            </w:r>
          </w:p>
        </w:tc>
      </w:tr>
      <w:tr w:rsidR="00C60012" w:rsidRPr="0074351D" w:rsidTr="009E46ED">
        <w:trPr>
          <w:trHeight w:val="352"/>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18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6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$2,001.63</w:t>
            </w:r>
          </w:p>
        </w:tc>
        <w:tc>
          <w:tcPr>
            <w:tcW w:w="1216"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$177,100.58</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$54,223.17</w:t>
            </w:r>
          </w:p>
        </w:tc>
        <w:tc>
          <w:tcPr>
            <w:tcW w:w="1216"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$122,877.41</w:t>
            </w:r>
          </w:p>
        </w:tc>
        <w:tc>
          <w:tcPr>
            <w:tcW w:w="922" w:type="dxa"/>
          </w:tcPr>
          <w:p w:rsidR="00C60012" w:rsidRPr="0074351D" w:rsidRDefault="00C60012" w:rsidP="00C60012">
            <w:pPr>
              <w:spacing w:line="360" w:lineRule="auto"/>
              <w:rPr>
                <w:rFonts w:ascii="Times New Roman" w:hAnsi="Times New Roman" w:cs="Times New Roman"/>
                <w:sz w:val="20"/>
                <w:szCs w:val="20"/>
              </w:rPr>
            </w:pPr>
          </w:p>
        </w:tc>
        <w:tc>
          <w:tcPr>
            <w:tcW w:w="1091"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9E46ED">
        <w:trPr>
          <w:trHeight w:val="352"/>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18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6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$1,843.16</w:t>
            </w:r>
          </w:p>
        </w:tc>
        <w:tc>
          <w:tcPr>
            <w:tcW w:w="1216"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216"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$122,877.41</w:t>
            </w:r>
          </w:p>
        </w:tc>
        <w:tc>
          <w:tcPr>
            <w:tcW w:w="92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09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$1,843.16</w:t>
            </w:r>
          </w:p>
        </w:tc>
      </w:tr>
      <w:tr w:rsidR="00C60012" w:rsidRPr="0074351D" w:rsidTr="009E46ED">
        <w:trPr>
          <w:trHeight w:val="343"/>
        </w:trPr>
        <w:tc>
          <w:tcPr>
            <w:tcW w:w="112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181"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67"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$1,362.96</w:t>
            </w:r>
          </w:p>
        </w:tc>
        <w:tc>
          <w:tcPr>
            <w:tcW w:w="1216"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$180,306.70</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$56,066.30</w:t>
            </w:r>
          </w:p>
        </w:tc>
        <w:tc>
          <w:tcPr>
            <w:tcW w:w="1216"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$124,240.37</w:t>
            </w:r>
          </w:p>
        </w:tc>
        <w:tc>
          <w:tcPr>
            <w:tcW w:w="922" w:type="dxa"/>
          </w:tcPr>
          <w:p w:rsidR="00C60012" w:rsidRPr="0074351D" w:rsidRDefault="00C60012" w:rsidP="00C60012">
            <w:pPr>
              <w:spacing w:line="360" w:lineRule="auto"/>
              <w:rPr>
                <w:rFonts w:ascii="Times New Roman" w:hAnsi="Times New Roman" w:cs="Times New Roman"/>
                <w:sz w:val="20"/>
                <w:szCs w:val="20"/>
              </w:rPr>
            </w:pPr>
          </w:p>
        </w:tc>
        <w:tc>
          <w:tcPr>
            <w:tcW w:w="1091"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9E46ED">
        <w:trPr>
          <w:trHeight w:val="352"/>
        </w:trPr>
        <w:tc>
          <w:tcPr>
            <w:tcW w:w="1129"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181"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367"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($169,284.97)</w:t>
            </w:r>
          </w:p>
        </w:tc>
        <w:tc>
          <w:tcPr>
            <w:tcW w:w="1216"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$11,021.73</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216"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$11,021.73</w:t>
            </w:r>
          </w:p>
        </w:tc>
        <w:tc>
          <w:tcPr>
            <w:tcW w:w="922" w:type="dxa"/>
          </w:tcPr>
          <w:p w:rsidR="00C60012" w:rsidRPr="0074351D" w:rsidRDefault="00C60012" w:rsidP="00C60012">
            <w:pPr>
              <w:spacing w:line="360" w:lineRule="auto"/>
              <w:rPr>
                <w:rFonts w:ascii="Times New Roman" w:hAnsi="Times New Roman" w:cs="Times New Roman"/>
                <w:b/>
                <w:sz w:val="20"/>
                <w:szCs w:val="20"/>
              </w:rPr>
            </w:pPr>
          </w:p>
        </w:tc>
        <w:tc>
          <w:tcPr>
            <w:tcW w:w="1091" w:type="dxa"/>
          </w:tcPr>
          <w:p w:rsidR="00C60012" w:rsidRPr="0074351D" w:rsidRDefault="00C60012" w:rsidP="00C60012">
            <w:pPr>
              <w:spacing w:line="360" w:lineRule="auto"/>
              <w:rPr>
                <w:rFonts w:ascii="Times New Roman" w:hAnsi="Times New Roman" w:cs="Times New Roman"/>
                <w:b/>
                <w:sz w:val="20"/>
                <w:szCs w:val="20"/>
              </w:rPr>
            </w:pPr>
          </w:p>
        </w:tc>
      </w:tr>
      <w:tr w:rsidR="00C60012" w:rsidRPr="0074351D" w:rsidTr="009E46ED">
        <w:trPr>
          <w:trHeight w:val="352"/>
        </w:trPr>
        <w:tc>
          <w:tcPr>
            <w:tcW w:w="1129"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181"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67"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$165.32</w:t>
            </w:r>
          </w:p>
        </w:tc>
        <w:tc>
          <w:tcPr>
            <w:tcW w:w="1216"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216"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$11,021.73</w:t>
            </w:r>
          </w:p>
        </w:tc>
        <w:tc>
          <w:tcPr>
            <w:tcW w:w="922"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091"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$165.32</w:t>
            </w:r>
          </w:p>
        </w:tc>
      </w:tr>
    </w:tbl>
    <w:p w:rsidR="00C60012" w:rsidRDefault="00C60012" w:rsidP="00C60012">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19, at 22.</w:t>
      </w:r>
      <w:proofErr w:type="gramEnd"/>
    </w:p>
    <w:p w:rsidR="009E46ED" w:rsidRPr="0074351D" w:rsidRDefault="009E46ED" w:rsidP="00C60012">
      <w:pPr>
        <w:spacing w:after="0" w:line="360" w:lineRule="auto"/>
        <w:rPr>
          <w:rFonts w:ascii="Times New Roman" w:hAnsi="Times New Roman" w:cs="Times New Roman"/>
          <w:sz w:val="24"/>
          <w:szCs w:val="24"/>
        </w:rPr>
      </w:pPr>
    </w:p>
    <w:p w:rsidR="00C60012" w:rsidRPr="009E46ED" w:rsidRDefault="009E46ED" w:rsidP="009E46ED">
      <w:pPr>
        <w:pStyle w:val="ListParagraph"/>
        <w:numPr>
          <w:ilvl w:val="0"/>
          <w:numId w:val="22"/>
        </w:numPr>
        <w:spacing w:after="0" w:line="360" w:lineRule="auto"/>
        <w:rPr>
          <w:rFonts w:ascii="Times New Roman" w:hAnsi="Times New Roman" w:cs="Times New Roman"/>
          <w:b/>
          <w:sz w:val="24"/>
          <w:szCs w:val="24"/>
        </w:rPr>
      </w:pPr>
      <w:r w:rsidRPr="009E46ED">
        <w:rPr>
          <w:rFonts w:ascii="Times New Roman" w:hAnsi="Times New Roman" w:cs="Times New Roman"/>
          <w:sz w:val="24"/>
          <w:szCs w:val="24"/>
        </w:rPr>
        <w:t>Mars</w:t>
      </w:r>
      <w:r w:rsidRPr="009E46ED">
        <w:rPr>
          <w:rFonts w:ascii="Times New Roman" w:hAnsi="Times New Roman" w:cs="Times New Roman"/>
          <w:b/>
          <w:sz w:val="24"/>
          <w:szCs w:val="24"/>
        </w:rPr>
        <w:t>hall Account # ending in 0622, SA # ending in 2208</w:t>
      </w:r>
    </w:p>
    <w:p w:rsidR="009E46ED" w:rsidRPr="009E46ED" w:rsidRDefault="009E46ED" w:rsidP="009E46ED">
      <w:pPr>
        <w:pStyle w:val="ListParagraph"/>
        <w:spacing w:after="0" w:line="360" w:lineRule="auto"/>
        <w:ind w:left="2160"/>
        <w:rPr>
          <w:rFonts w:ascii="Times New Roman" w:hAnsi="Times New Roman" w:cs="Times New Roman"/>
          <w:sz w:val="24"/>
          <w:szCs w:val="24"/>
        </w:rPr>
      </w:pPr>
    </w:p>
    <w:p w:rsidR="00C60012" w:rsidRPr="0074351D" w:rsidRDefault="00A947FD" w:rsidP="00461BE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100</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Between May 2009 and December 2012, only one payment was made on Marshall’s Account # ending in 0622, SA # ending in 2208.  PGW FEM Exhibit 20, at 18-20.</w:t>
      </w:r>
    </w:p>
    <w:p w:rsidR="00C60012" w:rsidRPr="0074351D" w:rsidRDefault="00C60012" w:rsidP="00461BE0">
      <w:pPr>
        <w:spacing w:after="0" w:line="360" w:lineRule="auto"/>
        <w:ind w:firstLine="1440"/>
        <w:rPr>
          <w:rFonts w:ascii="Times New Roman" w:hAnsi="Times New Roman" w:cs="Times New Roman"/>
          <w:sz w:val="24"/>
          <w:szCs w:val="24"/>
        </w:rPr>
      </w:pPr>
    </w:p>
    <w:p w:rsidR="00C60012" w:rsidRPr="0074351D" w:rsidRDefault="00A947FD" w:rsidP="00461BE0">
      <w:pPr>
        <w:spacing w:after="0" w:line="360" w:lineRule="auto"/>
        <w:ind w:firstLine="1440"/>
        <w:rPr>
          <w:rFonts w:ascii="Times New Roman" w:hAnsi="Times New Roman" w:cs="Times New Roman"/>
          <w:b/>
          <w:sz w:val="24"/>
          <w:szCs w:val="24"/>
        </w:rPr>
      </w:pPr>
      <w:r>
        <w:rPr>
          <w:rFonts w:ascii="Times New Roman" w:hAnsi="Times New Roman" w:cs="Times New Roman"/>
          <w:sz w:val="24"/>
          <w:szCs w:val="24"/>
        </w:rPr>
        <w:t>101</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The payment was made on April 9, 2012, in the amount of $157,849.30.  PGW FEM Exhibit 20, at 18-20.</w:t>
      </w:r>
    </w:p>
    <w:p w:rsidR="00C60012" w:rsidRPr="0074351D" w:rsidRDefault="00C60012" w:rsidP="00461BE0">
      <w:pPr>
        <w:spacing w:after="0" w:line="360" w:lineRule="auto"/>
        <w:ind w:firstLine="1440"/>
        <w:rPr>
          <w:rFonts w:ascii="Times New Roman" w:hAnsi="Times New Roman" w:cs="Times New Roman"/>
          <w:sz w:val="24"/>
          <w:szCs w:val="24"/>
        </w:rPr>
      </w:pPr>
    </w:p>
    <w:p w:rsidR="00C60012" w:rsidRPr="0074351D" w:rsidRDefault="00A947FD" w:rsidP="00461BE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102</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Prior to the April 9, 2012 payment, the outstanding balance on Marshall’s Account # ending in 0622, SA # ending in 2208 was $170,111.20.  </w:t>
      </w:r>
      <w:r w:rsidR="00C60012" w:rsidRPr="0074351D">
        <w:rPr>
          <w:rFonts w:ascii="Times New Roman" w:hAnsi="Times New Roman" w:cs="Times New Roman"/>
          <w:i/>
          <w:sz w:val="24"/>
          <w:szCs w:val="24"/>
        </w:rPr>
        <w:t>Id.</w:t>
      </w:r>
    </w:p>
    <w:p w:rsidR="00C60012" w:rsidRPr="0074351D" w:rsidRDefault="00C60012" w:rsidP="00461BE0">
      <w:pPr>
        <w:spacing w:after="0" w:line="360" w:lineRule="auto"/>
        <w:ind w:firstLine="1440"/>
        <w:rPr>
          <w:rFonts w:ascii="Times New Roman" w:hAnsi="Times New Roman" w:cs="Times New Roman"/>
          <w:sz w:val="24"/>
          <w:szCs w:val="24"/>
        </w:rPr>
      </w:pPr>
    </w:p>
    <w:p w:rsidR="003C2A08" w:rsidRDefault="00A947FD" w:rsidP="003C2A0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103</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The transactions immediately before and after the $157,849.30 payment on Marshall’s Account # ending in 0622, SA # ending in 2208 </w:t>
      </w:r>
      <w:proofErr w:type="gramStart"/>
      <w:r w:rsidR="00C60012" w:rsidRPr="0074351D">
        <w:rPr>
          <w:rFonts w:ascii="Times New Roman" w:hAnsi="Times New Roman" w:cs="Times New Roman"/>
          <w:sz w:val="24"/>
          <w:szCs w:val="24"/>
        </w:rPr>
        <w:t>are</w:t>
      </w:r>
      <w:proofErr w:type="gramEnd"/>
      <w:r w:rsidR="00C60012" w:rsidRPr="0074351D">
        <w:rPr>
          <w:rFonts w:ascii="Times New Roman" w:hAnsi="Times New Roman" w:cs="Times New Roman"/>
          <w:sz w:val="24"/>
          <w:szCs w:val="24"/>
        </w:rPr>
        <w:t xml:space="preserve"> reflected on the table below:</w:t>
      </w:r>
    </w:p>
    <w:p w:rsidR="00C60012" w:rsidRPr="003C2A08" w:rsidRDefault="003C2A08" w:rsidP="003C2A08">
      <w:pPr>
        <w:rPr>
          <w:rFonts w:ascii="Times New Roman" w:hAnsi="Times New Roman" w:cs="Times New Roman"/>
          <w:sz w:val="24"/>
          <w:szCs w:val="24"/>
        </w:rPr>
      </w:pPr>
      <w:r>
        <w:rPr>
          <w:rFonts w:ascii="Times New Roman" w:hAnsi="Times New Roman" w:cs="Times New Roman"/>
          <w:sz w:val="24"/>
          <w:szCs w:val="24"/>
        </w:rPr>
        <w:br w:type="page"/>
      </w:r>
    </w:p>
    <w:tbl>
      <w:tblPr>
        <w:tblStyle w:val="TableGrid1"/>
        <w:tblpPr w:leftFromText="180" w:rightFromText="180" w:vertAnchor="text" w:horzAnchor="margin" w:tblpXSpec="center" w:tblpY="201"/>
        <w:tblW w:w="9238" w:type="dxa"/>
        <w:tblLook w:val="04A0" w:firstRow="1" w:lastRow="0" w:firstColumn="1" w:lastColumn="0" w:noHBand="0" w:noVBand="1"/>
      </w:tblPr>
      <w:tblGrid>
        <w:gridCol w:w="1129"/>
        <w:gridCol w:w="1181"/>
        <w:gridCol w:w="1367"/>
        <w:gridCol w:w="1216"/>
        <w:gridCol w:w="1116"/>
        <w:gridCol w:w="1216"/>
        <w:gridCol w:w="922"/>
        <w:gridCol w:w="1091"/>
      </w:tblGrid>
      <w:tr w:rsidR="00C60012" w:rsidRPr="0074351D" w:rsidTr="00862A8F">
        <w:trPr>
          <w:trHeight w:val="1070"/>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Date</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$1,675.49</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$111,699.97</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$1,675.49</w:t>
            </w:r>
          </w:p>
        </w:tc>
      </w:tr>
      <w:tr w:rsidR="00C60012" w:rsidRPr="0074351D" w:rsidTr="00862A8F">
        <w:trPr>
          <w:trHeight w:val="343"/>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$2,815.25</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$162,340.04</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$47,824.82</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$114,515.22</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$1,717.72</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$114,515.22</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$1,717.72</w:t>
            </w: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$2,422.62</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$166,480.38</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$49,542.54</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$116,937.84</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$1,754.06</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$116,937.84</w:t>
            </w:r>
          </w:p>
        </w:tc>
        <w:tc>
          <w:tcPr>
            <w:tcW w:w="948"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$1,754.06</w:t>
            </w:r>
          </w:p>
        </w:tc>
      </w:tr>
      <w:tr w:rsidR="00C60012" w:rsidRPr="0074351D" w:rsidTr="00862A8F">
        <w:trPr>
          <w:trHeight w:val="343"/>
        </w:trPr>
        <w:tc>
          <w:tcPr>
            <w:tcW w:w="113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$1,876.76</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$170,111.20</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$51,296.60</w:t>
            </w:r>
          </w:p>
        </w:tc>
        <w:tc>
          <w:tcPr>
            <w:tcW w:w="1144" w:type="dxa"/>
          </w:tcPr>
          <w:p w:rsidR="00C60012" w:rsidRPr="0074351D" w:rsidRDefault="00C60012" w:rsidP="00C60012">
            <w:pPr>
              <w:spacing w:line="360" w:lineRule="auto"/>
              <w:rPr>
                <w:rFonts w:ascii="Times New Roman" w:hAnsi="Times New Roman" w:cs="Times New Roman"/>
                <w:sz w:val="20"/>
                <w:szCs w:val="20"/>
              </w:rPr>
            </w:pPr>
            <w:r w:rsidRPr="0074351D">
              <w:rPr>
                <w:rFonts w:ascii="Times New Roman" w:hAnsi="Times New Roman" w:cs="Times New Roman"/>
                <w:sz w:val="20"/>
                <w:szCs w:val="20"/>
              </w:rPr>
              <w:t>$118,814.60</w:t>
            </w:r>
          </w:p>
        </w:tc>
        <w:tc>
          <w:tcPr>
            <w:tcW w:w="948" w:type="dxa"/>
          </w:tcPr>
          <w:p w:rsidR="00C60012" w:rsidRPr="0074351D" w:rsidRDefault="00C60012" w:rsidP="00C60012">
            <w:pPr>
              <w:spacing w:line="360" w:lineRule="auto"/>
              <w:rPr>
                <w:rFonts w:ascii="Times New Roman" w:hAnsi="Times New Roman" w:cs="Times New Roman"/>
                <w:sz w:val="20"/>
                <w:szCs w:val="20"/>
              </w:rPr>
            </w:pPr>
          </w:p>
        </w:tc>
        <w:tc>
          <w:tcPr>
            <w:tcW w:w="1119" w:type="dxa"/>
          </w:tcPr>
          <w:p w:rsidR="00C60012" w:rsidRPr="0074351D" w:rsidRDefault="00C60012" w:rsidP="00C60012">
            <w:pPr>
              <w:spacing w:line="360" w:lineRule="auto"/>
              <w:rPr>
                <w:rFonts w:ascii="Times New Roman" w:hAnsi="Times New Roman" w:cs="Times New Roman"/>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392"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($157,849.30)</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$12,261.90</w:t>
            </w: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4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$12,261.90</w:t>
            </w:r>
          </w:p>
        </w:tc>
        <w:tc>
          <w:tcPr>
            <w:tcW w:w="948" w:type="dxa"/>
          </w:tcPr>
          <w:p w:rsidR="00C60012" w:rsidRPr="0074351D" w:rsidRDefault="00C60012" w:rsidP="00C60012">
            <w:pPr>
              <w:spacing w:line="360" w:lineRule="auto"/>
              <w:rPr>
                <w:rFonts w:ascii="Times New Roman" w:hAnsi="Times New Roman" w:cs="Times New Roman"/>
                <w:b/>
                <w:sz w:val="20"/>
                <w:szCs w:val="20"/>
              </w:rPr>
            </w:pPr>
          </w:p>
        </w:tc>
        <w:tc>
          <w:tcPr>
            <w:tcW w:w="1119" w:type="dxa"/>
          </w:tcPr>
          <w:p w:rsidR="00C60012" w:rsidRPr="0074351D" w:rsidRDefault="00C60012" w:rsidP="00C60012">
            <w:pPr>
              <w:spacing w:line="360" w:lineRule="auto"/>
              <w:rPr>
                <w:rFonts w:ascii="Times New Roman" w:hAnsi="Times New Roman" w:cs="Times New Roman"/>
                <w:b/>
                <w:sz w:val="20"/>
                <w:szCs w:val="20"/>
              </w:rPr>
            </w:pPr>
          </w:p>
        </w:tc>
      </w:tr>
      <w:tr w:rsidR="00C60012" w:rsidRPr="0074351D" w:rsidTr="00862A8F">
        <w:trPr>
          <w:trHeight w:val="352"/>
        </w:trPr>
        <w:tc>
          <w:tcPr>
            <w:tcW w:w="113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$183.92</w:t>
            </w:r>
          </w:p>
        </w:tc>
        <w:tc>
          <w:tcPr>
            <w:tcW w:w="1179" w:type="dxa"/>
            <w:tcBorders>
              <w:righ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16" w:type="dxa"/>
            <w:tcBorders>
              <w:left w:val="single" w:sz="4" w:space="0" w:color="auto"/>
            </w:tcBorders>
          </w:tcPr>
          <w:p w:rsidR="00C60012" w:rsidRPr="0074351D" w:rsidRDefault="00C60012" w:rsidP="00C60012">
            <w:pPr>
              <w:spacing w:line="360" w:lineRule="auto"/>
              <w:rPr>
                <w:rFonts w:ascii="Times New Roman" w:hAnsi="Times New Roman" w:cs="Times New Roman"/>
                <w:b/>
                <w:sz w:val="20"/>
                <w:szCs w:val="20"/>
              </w:rPr>
            </w:pPr>
          </w:p>
        </w:tc>
        <w:tc>
          <w:tcPr>
            <w:tcW w:w="1144"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$12,261.90</w:t>
            </w:r>
          </w:p>
        </w:tc>
        <w:tc>
          <w:tcPr>
            <w:tcW w:w="948"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C60012" w:rsidRPr="0074351D" w:rsidRDefault="00C60012" w:rsidP="00C6001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$183.92</w:t>
            </w:r>
          </w:p>
        </w:tc>
      </w:tr>
    </w:tbl>
    <w:p w:rsidR="00C60012" w:rsidRDefault="00C60012" w:rsidP="00C60012">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20, at 22.</w:t>
      </w:r>
      <w:proofErr w:type="gramEnd"/>
    </w:p>
    <w:p w:rsidR="009E46ED" w:rsidRDefault="009E46ED" w:rsidP="00C60012">
      <w:pPr>
        <w:spacing w:after="0" w:line="360" w:lineRule="auto"/>
        <w:rPr>
          <w:rFonts w:ascii="Times New Roman" w:hAnsi="Times New Roman" w:cs="Times New Roman"/>
          <w:sz w:val="24"/>
          <w:szCs w:val="24"/>
        </w:rPr>
      </w:pPr>
    </w:p>
    <w:p w:rsidR="009E46ED" w:rsidRPr="009E46ED" w:rsidRDefault="009E46ED" w:rsidP="009E46ED">
      <w:pPr>
        <w:pStyle w:val="ListParagraph"/>
        <w:numPr>
          <w:ilvl w:val="0"/>
          <w:numId w:val="22"/>
        </w:numPr>
        <w:spacing w:after="0" w:line="360" w:lineRule="auto"/>
        <w:rPr>
          <w:rFonts w:ascii="Times New Roman" w:hAnsi="Times New Roman" w:cs="Times New Roman"/>
          <w:b/>
          <w:sz w:val="24"/>
          <w:szCs w:val="24"/>
        </w:rPr>
      </w:pPr>
      <w:r w:rsidRPr="009E46ED">
        <w:rPr>
          <w:rFonts w:ascii="Times New Roman" w:hAnsi="Times New Roman" w:cs="Times New Roman"/>
          <w:b/>
          <w:sz w:val="24"/>
          <w:szCs w:val="24"/>
        </w:rPr>
        <w:t>Transactions predating May 11, 2009</w:t>
      </w:r>
    </w:p>
    <w:p w:rsidR="00C60012" w:rsidRPr="0074351D" w:rsidRDefault="00C60012" w:rsidP="00C60012">
      <w:pPr>
        <w:spacing w:after="0" w:line="360" w:lineRule="auto"/>
        <w:rPr>
          <w:rFonts w:ascii="Times New Roman" w:hAnsi="Times New Roman" w:cs="Times New Roman"/>
          <w:sz w:val="24"/>
          <w:szCs w:val="24"/>
        </w:rPr>
      </w:pPr>
    </w:p>
    <w:p w:rsidR="00C60012" w:rsidRPr="0074351D" w:rsidRDefault="00A947FD" w:rsidP="00461BE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104</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On November 12, 2003, Mr. Lampert filed an informal complaint wit</w:t>
      </w:r>
      <w:r w:rsidR="000F4683">
        <w:rPr>
          <w:rFonts w:ascii="Times New Roman" w:hAnsi="Times New Roman" w:cs="Times New Roman"/>
          <w:sz w:val="24"/>
          <w:szCs w:val="24"/>
        </w:rPr>
        <w:t>h the Commission’s Bureau of Consumer</w:t>
      </w:r>
      <w:r w:rsidR="00C60012" w:rsidRPr="0074351D">
        <w:rPr>
          <w:rFonts w:ascii="Times New Roman" w:hAnsi="Times New Roman" w:cs="Times New Roman"/>
          <w:sz w:val="24"/>
          <w:szCs w:val="24"/>
        </w:rPr>
        <w:t xml:space="preserve"> Service </w:t>
      </w:r>
      <w:r w:rsidR="000F4683">
        <w:rPr>
          <w:rFonts w:ascii="Times New Roman" w:hAnsi="Times New Roman" w:cs="Times New Roman"/>
          <w:sz w:val="24"/>
          <w:szCs w:val="24"/>
        </w:rPr>
        <w:t xml:space="preserve">(BCS) </w:t>
      </w:r>
      <w:r w:rsidR="00C60012" w:rsidRPr="0074351D">
        <w:rPr>
          <w:rFonts w:ascii="Times New Roman" w:hAnsi="Times New Roman" w:cs="Times New Roman"/>
          <w:sz w:val="24"/>
          <w:szCs w:val="24"/>
        </w:rPr>
        <w:t xml:space="preserve">against PGW concerning Marshall’s Account # ending in 7503, at BCS Case # 1542342.  Tr. 235-38, SBG FEM Exhibit 11/V, PGW FEM Exhibit 19, at 2-3.  </w:t>
      </w:r>
    </w:p>
    <w:p w:rsidR="00C60012" w:rsidRPr="0074351D" w:rsidRDefault="00C60012" w:rsidP="00461BE0">
      <w:pPr>
        <w:tabs>
          <w:tab w:val="left" w:pos="1440"/>
        </w:tabs>
        <w:spacing w:after="0" w:line="360" w:lineRule="auto"/>
        <w:ind w:firstLine="1440"/>
        <w:rPr>
          <w:rFonts w:ascii="Times New Roman" w:hAnsi="Times New Roman" w:cs="Times New Roman"/>
          <w:sz w:val="24"/>
          <w:szCs w:val="24"/>
        </w:rPr>
      </w:pPr>
    </w:p>
    <w:p w:rsidR="00C60012" w:rsidRPr="0074351D" w:rsidRDefault="00A947FD" w:rsidP="00461BE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105</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On November 27, 2004, BCS closed BCS case # 1542342 and dismissed the informal complaint filed by Mr. Lampert concluding that the disputed make</w:t>
      </w:r>
      <w:r w:rsidR="004A1995" w:rsidRPr="0074351D">
        <w:rPr>
          <w:rFonts w:ascii="Times New Roman" w:hAnsi="Times New Roman" w:cs="Times New Roman"/>
          <w:sz w:val="24"/>
          <w:szCs w:val="24"/>
        </w:rPr>
        <w:t>-</w:t>
      </w:r>
      <w:r w:rsidR="00C60012" w:rsidRPr="0074351D">
        <w:rPr>
          <w:rFonts w:ascii="Times New Roman" w:hAnsi="Times New Roman" w:cs="Times New Roman"/>
          <w:sz w:val="24"/>
          <w:szCs w:val="24"/>
        </w:rPr>
        <w:t xml:space="preserve">up bill was the result of a meter bypass, that the customer of record was a commercial entity, and that the full balance of $32,371.57 was correct as rendered.  See PGW FEM Exhibit 19, at 3.  </w:t>
      </w:r>
    </w:p>
    <w:p w:rsidR="00C60012" w:rsidRPr="0074351D" w:rsidRDefault="00C60012" w:rsidP="00461BE0">
      <w:pPr>
        <w:tabs>
          <w:tab w:val="left" w:pos="1440"/>
        </w:tabs>
        <w:spacing w:after="0" w:line="360" w:lineRule="auto"/>
        <w:ind w:firstLine="1440"/>
        <w:rPr>
          <w:rFonts w:ascii="Times New Roman" w:hAnsi="Times New Roman" w:cs="Times New Roman"/>
          <w:sz w:val="24"/>
          <w:szCs w:val="24"/>
        </w:rPr>
      </w:pPr>
    </w:p>
    <w:p w:rsidR="00C60012" w:rsidRPr="0074351D" w:rsidRDefault="00A947FD" w:rsidP="00461BE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106</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On June 30, 2008, Mr. Pulley filed a formal Complaint on behalf of York Road Realty Company, L.P., </w:t>
      </w:r>
      <w:proofErr w:type="gramStart"/>
      <w:r w:rsidR="00C60012" w:rsidRPr="0074351D">
        <w:rPr>
          <w:rFonts w:ascii="Times New Roman" w:hAnsi="Times New Roman" w:cs="Times New Roman"/>
          <w:sz w:val="24"/>
          <w:szCs w:val="24"/>
        </w:rPr>
        <w:t>Ice</w:t>
      </w:r>
      <w:proofErr w:type="gramEnd"/>
      <w:r w:rsidR="00C60012" w:rsidRPr="0074351D">
        <w:rPr>
          <w:rFonts w:ascii="Times New Roman" w:hAnsi="Times New Roman" w:cs="Times New Roman"/>
          <w:sz w:val="24"/>
          <w:szCs w:val="24"/>
        </w:rPr>
        <w:t xml:space="preserve"> Skating Rink with the Commission against PECO at Docket No. </w:t>
      </w:r>
      <w:proofErr w:type="gramStart"/>
      <w:r w:rsidR="00C60012" w:rsidRPr="0074351D">
        <w:rPr>
          <w:rFonts w:ascii="Times New Roman" w:hAnsi="Times New Roman" w:cs="Times New Roman"/>
          <w:sz w:val="24"/>
          <w:szCs w:val="24"/>
        </w:rPr>
        <w:t>C-2008-2051797.</w:t>
      </w:r>
      <w:proofErr w:type="gramEnd"/>
      <w:r w:rsidR="00C60012" w:rsidRPr="0074351D">
        <w:rPr>
          <w:rFonts w:ascii="Times New Roman" w:hAnsi="Times New Roman" w:cs="Times New Roman"/>
          <w:sz w:val="24"/>
          <w:szCs w:val="24"/>
        </w:rPr>
        <w:t xml:space="preserve">  </w:t>
      </w:r>
      <w:proofErr w:type="gramStart"/>
      <w:r w:rsidR="00C60012" w:rsidRPr="0074351D">
        <w:rPr>
          <w:rFonts w:ascii="Times New Roman" w:hAnsi="Times New Roman" w:cs="Times New Roman"/>
          <w:sz w:val="24"/>
          <w:szCs w:val="24"/>
        </w:rPr>
        <w:t>Tr. 682-84.</w:t>
      </w:r>
      <w:proofErr w:type="gramEnd"/>
      <w:r w:rsidR="00C60012" w:rsidRPr="0074351D">
        <w:rPr>
          <w:rFonts w:ascii="Times New Roman" w:hAnsi="Times New Roman" w:cs="Times New Roman"/>
          <w:sz w:val="24"/>
          <w:szCs w:val="24"/>
        </w:rPr>
        <w:t xml:space="preserve">  </w:t>
      </w:r>
    </w:p>
    <w:p w:rsidR="00C60012" w:rsidRPr="0074351D" w:rsidRDefault="00C60012" w:rsidP="00461BE0">
      <w:pPr>
        <w:tabs>
          <w:tab w:val="left" w:pos="1440"/>
        </w:tabs>
        <w:spacing w:after="0" w:line="360" w:lineRule="auto"/>
        <w:ind w:firstLine="1440"/>
        <w:rPr>
          <w:rFonts w:ascii="Times New Roman" w:hAnsi="Times New Roman" w:cs="Times New Roman"/>
          <w:sz w:val="24"/>
          <w:szCs w:val="24"/>
        </w:rPr>
      </w:pPr>
    </w:p>
    <w:p w:rsidR="00C60012" w:rsidRDefault="00A947FD" w:rsidP="00461BE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107</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On December 11, 2008, Mr. Pulley filed a second Complaint against PECO, again on behalf of York Road Realty Company, L.P., Ic</w:t>
      </w:r>
      <w:r w:rsidR="003C2A08">
        <w:rPr>
          <w:rFonts w:ascii="Times New Roman" w:hAnsi="Times New Roman" w:cs="Times New Roman"/>
          <w:sz w:val="24"/>
          <w:szCs w:val="24"/>
        </w:rPr>
        <w:t xml:space="preserve">e Skating Rink, at Docket No. </w:t>
      </w:r>
      <w:proofErr w:type="gramStart"/>
      <w:r w:rsidR="003C2A08">
        <w:rPr>
          <w:rFonts w:ascii="Times New Roman" w:hAnsi="Times New Roman" w:cs="Times New Roman"/>
          <w:sz w:val="24"/>
          <w:szCs w:val="24"/>
        </w:rPr>
        <w:t>C</w:t>
      </w:r>
      <w:r w:rsidR="003C2A08">
        <w:rPr>
          <w:rFonts w:ascii="Times New Roman" w:hAnsi="Times New Roman" w:cs="Times New Roman"/>
          <w:sz w:val="24"/>
          <w:szCs w:val="24"/>
        </w:rPr>
        <w:noBreakHyphen/>
      </w:r>
      <w:r w:rsidR="00C60012" w:rsidRPr="0074351D">
        <w:rPr>
          <w:rFonts w:ascii="Times New Roman" w:hAnsi="Times New Roman" w:cs="Times New Roman"/>
          <w:sz w:val="24"/>
          <w:szCs w:val="24"/>
        </w:rPr>
        <w:t>2009-2082365.</w:t>
      </w:r>
      <w:proofErr w:type="gramEnd"/>
      <w:r w:rsidR="00C60012" w:rsidRPr="0074351D">
        <w:rPr>
          <w:rFonts w:ascii="Times New Roman" w:hAnsi="Times New Roman" w:cs="Times New Roman"/>
          <w:sz w:val="24"/>
          <w:szCs w:val="24"/>
        </w:rPr>
        <w:t xml:space="preserve">  </w:t>
      </w:r>
      <w:proofErr w:type="gramStart"/>
      <w:r w:rsidR="00C60012" w:rsidRPr="0074351D">
        <w:rPr>
          <w:rFonts w:ascii="Times New Roman" w:hAnsi="Times New Roman" w:cs="Times New Roman"/>
          <w:sz w:val="24"/>
          <w:szCs w:val="24"/>
        </w:rPr>
        <w:t>Tr. 682-84.</w:t>
      </w:r>
      <w:proofErr w:type="gramEnd"/>
      <w:r w:rsidR="00C60012" w:rsidRPr="0074351D">
        <w:rPr>
          <w:rFonts w:ascii="Times New Roman" w:hAnsi="Times New Roman" w:cs="Times New Roman"/>
          <w:sz w:val="24"/>
          <w:szCs w:val="24"/>
        </w:rPr>
        <w:t xml:space="preserve">  </w:t>
      </w:r>
    </w:p>
    <w:p w:rsidR="009E46ED" w:rsidRPr="000D5FD6" w:rsidRDefault="009E46ED" w:rsidP="009E46ED">
      <w:pPr>
        <w:pStyle w:val="NoSpacing"/>
        <w:ind w:left="1440" w:hanging="720"/>
        <w:rPr>
          <w:sz w:val="24"/>
          <w:szCs w:val="24"/>
        </w:rPr>
      </w:pPr>
      <w:r>
        <w:rPr>
          <w:sz w:val="24"/>
          <w:szCs w:val="24"/>
        </w:rPr>
        <w:lastRenderedPageBreak/>
        <w:t>D</w:t>
      </w:r>
      <w:r w:rsidRPr="000D5FD6">
        <w:rPr>
          <w:sz w:val="24"/>
          <w:szCs w:val="24"/>
        </w:rPr>
        <w:t>.</w:t>
      </w:r>
      <w:r w:rsidRPr="000D5FD6">
        <w:rPr>
          <w:sz w:val="24"/>
          <w:szCs w:val="24"/>
        </w:rPr>
        <w:tab/>
      </w:r>
      <w:r w:rsidRPr="009E46ED">
        <w:rPr>
          <w:b/>
          <w:sz w:val="24"/>
          <w:szCs w:val="24"/>
        </w:rPr>
        <w:t>Late payment charges on outstanding balances that were the subject of municipal liens for unpaid gas service (F Code)</w:t>
      </w:r>
    </w:p>
    <w:p w:rsidR="00C60012" w:rsidRPr="0074351D" w:rsidRDefault="00C60012" w:rsidP="00461BE0">
      <w:pPr>
        <w:tabs>
          <w:tab w:val="left" w:pos="1440"/>
        </w:tabs>
        <w:spacing w:after="0" w:line="360" w:lineRule="auto"/>
        <w:ind w:firstLine="1440"/>
        <w:rPr>
          <w:rFonts w:ascii="Times New Roman" w:hAnsi="Times New Roman" w:cs="Times New Roman"/>
          <w:sz w:val="24"/>
          <w:szCs w:val="24"/>
        </w:rPr>
      </w:pPr>
    </w:p>
    <w:p w:rsidR="00C60012" w:rsidRPr="0074351D" w:rsidRDefault="00A947FD" w:rsidP="00461BE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108</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It is PGW’s long standing practice to assess late payment charges at 1.5% per month on any outstanding balance on an active account, even if the said debt is the subject of a municipal lien filed with the Court of Common Pleas.  </w:t>
      </w:r>
      <w:proofErr w:type="gramStart"/>
      <w:r w:rsidR="00C60012" w:rsidRPr="0074351D">
        <w:rPr>
          <w:rFonts w:ascii="Times New Roman" w:hAnsi="Times New Roman" w:cs="Times New Roman"/>
          <w:sz w:val="24"/>
          <w:szCs w:val="24"/>
        </w:rPr>
        <w:t>Tr. 14, 15, 21, 28, 42-3, 50, 439-43</w:t>
      </w:r>
      <w:r w:rsidR="00DA225C" w:rsidRPr="0074351D">
        <w:rPr>
          <w:rFonts w:ascii="Times New Roman" w:hAnsi="Times New Roman" w:cs="Times New Roman"/>
          <w:sz w:val="24"/>
          <w:szCs w:val="24"/>
        </w:rPr>
        <w:t>.</w:t>
      </w:r>
      <w:proofErr w:type="gramEnd"/>
      <w:r w:rsidR="00C60012" w:rsidRPr="0074351D">
        <w:rPr>
          <w:rFonts w:ascii="Times New Roman" w:hAnsi="Times New Roman" w:cs="Times New Roman"/>
          <w:sz w:val="24"/>
          <w:szCs w:val="24"/>
        </w:rPr>
        <w:t xml:space="preserve"> </w:t>
      </w:r>
    </w:p>
    <w:p w:rsidR="00C60012" w:rsidRPr="0074351D" w:rsidRDefault="00C60012" w:rsidP="00461BE0">
      <w:pPr>
        <w:tabs>
          <w:tab w:val="left" w:pos="1440"/>
        </w:tabs>
        <w:spacing w:after="0" w:line="360" w:lineRule="auto"/>
        <w:ind w:firstLine="1440"/>
        <w:rPr>
          <w:rFonts w:ascii="Times New Roman" w:hAnsi="Times New Roman" w:cs="Times New Roman"/>
          <w:sz w:val="24"/>
          <w:szCs w:val="24"/>
        </w:rPr>
      </w:pPr>
    </w:p>
    <w:p w:rsidR="00C60012" w:rsidRPr="0074351D" w:rsidRDefault="00A947FD" w:rsidP="00461BE0">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109</w:t>
      </w:r>
      <w:r w:rsidR="00DA225C" w:rsidRPr="0074351D">
        <w:rPr>
          <w:rFonts w:ascii="Times New Roman" w:hAnsi="Times New Roman" w:cs="Times New Roman"/>
          <w:sz w:val="24"/>
          <w:szCs w:val="24"/>
        </w:rPr>
        <w:t>.</w:t>
      </w:r>
      <w:r w:rsidR="00DA225C"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No other interest charges are assessed on a municipal lien for unpaid gas service.  </w:t>
      </w:r>
      <w:proofErr w:type="gramStart"/>
      <w:r w:rsidR="00C60012" w:rsidRPr="0074351D">
        <w:rPr>
          <w:rFonts w:ascii="Times New Roman" w:hAnsi="Times New Roman" w:cs="Times New Roman"/>
          <w:sz w:val="24"/>
          <w:szCs w:val="24"/>
        </w:rPr>
        <w:t>Tr. 440.</w:t>
      </w:r>
      <w:proofErr w:type="gramEnd"/>
    </w:p>
    <w:p w:rsidR="00C60012" w:rsidRPr="0074351D" w:rsidRDefault="00C60012" w:rsidP="00461BE0">
      <w:pPr>
        <w:tabs>
          <w:tab w:val="left" w:pos="1440"/>
        </w:tabs>
        <w:spacing w:after="0" w:line="360" w:lineRule="auto"/>
        <w:ind w:firstLine="1440"/>
        <w:rPr>
          <w:rFonts w:ascii="Times New Roman" w:hAnsi="Times New Roman" w:cs="Times New Roman"/>
          <w:sz w:val="24"/>
          <w:szCs w:val="24"/>
        </w:rPr>
      </w:pPr>
    </w:p>
    <w:p w:rsidR="00C60012" w:rsidRPr="0074351D" w:rsidRDefault="00A947FD" w:rsidP="00461BE0">
      <w:pPr>
        <w:tabs>
          <w:tab w:val="left" w:pos="1440"/>
        </w:tabs>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110</w:t>
      </w:r>
      <w:r w:rsidR="00BF6C6B" w:rsidRPr="0074351D">
        <w:rPr>
          <w:rFonts w:ascii="Times New Roman" w:hAnsi="Times New Roman" w:cs="Times New Roman"/>
          <w:sz w:val="24"/>
          <w:szCs w:val="24"/>
        </w:rPr>
        <w:t>.</w:t>
      </w:r>
      <w:r w:rsidR="00BF6C6B"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Between January 1, 2010, and October 23, 2012, 94 separate municipal liens were docketed against the property owned by </w:t>
      </w:r>
      <w:proofErr w:type="spellStart"/>
      <w:r w:rsidR="00C60012" w:rsidRPr="0074351D">
        <w:rPr>
          <w:rFonts w:ascii="Times New Roman" w:eastAsia="Times New Roman" w:hAnsi="Times New Roman" w:cs="Times New Roman"/>
          <w:sz w:val="24"/>
          <w:szCs w:val="24"/>
        </w:rPr>
        <w:t>Elrea</w:t>
      </w:r>
      <w:proofErr w:type="spellEnd"/>
      <w:r w:rsidR="00C60012" w:rsidRPr="0074351D">
        <w:rPr>
          <w:rFonts w:ascii="Times New Roman" w:eastAsia="Times New Roman" w:hAnsi="Times New Roman" w:cs="Times New Roman"/>
          <w:sz w:val="24"/>
          <w:szCs w:val="24"/>
        </w:rPr>
        <w:t xml:space="preserve"> Garden Realty Co., L.P. for unpaid gas service.  </w:t>
      </w:r>
      <w:proofErr w:type="gramStart"/>
      <w:r w:rsidR="00C60012" w:rsidRPr="0074351D">
        <w:rPr>
          <w:rFonts w:ascii="Times New Roman" w:eastAsia="Times New Roman" w:hAnsi="Times New Roman" w:cs="Times New Roman"/>
          <w:sz w:val="24"/>
          <w:szCs w:val="24"/>
        </w:rPr>
        <w:t>SBG FEM Exhibit 1.</w:t>
      </w:r>
      <w:proofErr w:type="gramEnd"/>
    </w:p>
    <w:p w:rsidR="00C60012" w:rsidRPr="0074351D" w:rsidRDefault="00C60012" w:rsidP="00461BE0">
      <w:pPr>
        <w:tabs>
          <w:tab w:val="left" w:pos="1440"/>
        </w:tabs>
        <w:spacing w:after="0" w:line="360" w:lineRule="auto"/>
        <w:ind w:firstLine="1440"/>
        <w:rPr>
          <w:rFonts w:ascii="Times New Roman" w:eastAsia="Times New Roman" w:hAnsi="Times New Roman" w:cs="Times New Roman"/>
          <w:sz w:val="24"/>
          <w:szCs w:val="24"/>
        </w:rPr>
      </w:pPr>
    </w:p>
    <w:p w:rsidR="00C60012" w:rsidRPr="0074351D" w:rsidRDefault="00A947FD" w:rsidP="00461BE0">
      <w:pPr>
        <w:tabs>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r w:rsidR="00BF6C6B" w:rsidRPr="0074351D">
        <w:rPr>
          <w:rFonts w:ascii="Times New Roman" w:eastAsia="Times New Roman" w:hAnsi="Times New Roman" w:cs="Times New Roman"/>
          <w:sz w:val="24"/>
          <w:szCs w:val="24"/>
        </w:rPr>
        <w:t>.</w:t>
      </w:r>
      <w:r w:rsidR="00BF6C6B" w:rsidRPr="0074351D">
        <w:rPr>
          <w:rFonts w:ascii="Times New Roman" w:eastAsia="Times New Roman" w:hAnsi="Times New Roman" w:cs="Times New Roman"/>
          <w:sz w:val="24"/>
          <w:szCs w:val="24"/>
        </w:rPr>
        <w:tab/>
      </w:r>
      <w:r w:rsidR="00C60012" w:rsidRPr="0074351D">
        <w:rPr>
          <w:rFonts w:ascii="Times New Roman" w:eastAsia="Times New Roman" w:hAnsi="Times New Roman" w:cs="Times New Roman"/>
          <w:sz w:val="24"/>
          <w:szCs w:val="24"/>
        </w:rPr>
        <w:t>PGW assessed $58,655.68 in late payment charges at a rate of 18% annual on the outstanding balance or debt represented by the 94 liens</w:t>
      </w:r>
      <w:r w:rsidR="00C60012" w:rsidRPr="0074351D">
        <w:rPr>
          <w:rFonts w:ascii="Times New Roman" w:hAnsi="Times New Roman" w:cs="Times New Roman"/>
          <w:sz w:val="24"/>
          <w:szCs w:val="24"/>
        </w:rPr>
        <w:t xml:space="preserve"> docketed against the property owned by </w:t>
      </w:r>
      <w:proofErr w:type="spellStart"/>
      <w:r w:rsidR="00C60012" w:rsidRPr="0074351D">
        <w:rPr>
          <w:rFonts w:ascii="Times New Roman" w:eastAsia="Times New Roman" w:hAnsi="Times New Roman" w:cs="Times New Roman"/>
          <w:sz w:val="24"/>
          <w:szCs w:val="24"/>
        </w:rPr>
        <w:t>Elrea</w:t>
      </w:r>
      <w:proofErr w:type="spellEnd"/>
      <w:r w:rsidR="00C60012" w:rsidRPr="0074351D">
        <w:rPr>
          <w:rFonts w:ascii="Times New Roman" w:eastAsia="Times New Roman" w:hAnsi="Times New Roman" w:cs="Times New Roman"/>
          <w:sz w:val="24"/>
          <w:szCs w:val="24"/>
        </w:rPr>
        <w:t xml:space="preserve"> Garden Realty Co., L.P.  </w:t>
      </w:r>
      <w:proofErr w:type="gramStart"/>
      <w:r w:rsidR="00C60012" w:rsidRPr="0074351D">
        <w:rPr>
          <w:rFonts w:ascii="Times New Roman" w:eastAsia="Times New Roman" w:hAnsi="Times New Roman" w:cs="Times New Roman"/>
          <w:sz w:val="24"/>
          <w:szCs w:val="24"/>
        </w:rPr>
        <w:t>SBG FEM Exhibit 1.</w:t>
      </w:r>
      <w:proofErr w:type="gramEnd"/>
    </w:p>
    <w:p w:rsidR="00C60012" w:rsidRPr="0074351D" w:rsidRDefault="00C60012" w:rsidP="00461BE0">
      <w:pPr>
        <w:tabs>
          <w:tab w:val="left" w:pos="1440"/>
        </w:tabs>
        <w:spacing w:after="0" w:line="360" w:lineRule="auto"/>
        <w:ind w:firstLine="1440"/>
        <w:rPr>
          <w:rFonts w:ascii="Times New Roman" w:eastAsia="Times New Roman" w:hAnsi="Times New Roman" w:cs="Times New Roman"/>
          <w:sz w:val="24"/>
          <w:szCs w:val="24"/>
        </w:rPr>
      </w:pPr>
    </w:p>
    <w:p w:rsidR="00C60012" w:rsidRPr="0074351D" w:rsidRDefault="00A947FD" w:rsidP="00461BE0">
      <w:pPr>
        <w:tabs>
          <w:tab w:val="left" w:pos="1440"/>
        </w:tabs>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112</w:t>
      </w:r>
      <w:r w:rsidR="00BF6C6B" w:rsidRPr="0074351D">
        <w:rPr>
          <w:rFonts w:ascii="Times New Roman" w:hAnsi="Times New Roman" w:cs="Times New Roman"/>
          <w:sz w:val="24"/>
          <w:szCs w:val="24"/>
        </w:rPr>
        <w:t>.</w:t>
      </w:r>
      <w:r w:rsidR="00BF6C6B"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Between January 12, 2010, and October 22, 2012, 130 separate municipal liens were docketed against the property owned by </w:t>
      </w:r>
      <w:r w:rsidR="00C60012" w:rsidRPr="0074351D">
        <w:rPr>
          <w:rFonts w:ascii="Times New Roman" w:eastAsia="Times New Roman" w:hAnsi="Times New Roman" w:cs="Times New Roman"/>
          <w:sz w:val="24"/>
          <w:szCs w:val="24"/>
        </w:rPr>
        <w:t xml:space="preserve">Fairmount Manor Realty Co., L.P. for unpaid gas service.  </w:t>
      </w:r>
      <w:proofErr w:type="gramStart"/>
      <w:r w:rsidR="00C60012" w:rsidRPr="0074351D">
        <w:rPr>
          <w:rFonts w:ascii="Times New Roman" w:eastAsia="Times New Roman" w:hAnsi="Times New Roman" w:cs="Times New Roman"/>
          <w:sz w:val="24"/>
          <w:szCs w:val="24"/>
        </w:rPr>
        <w:t>SBG FEM Exhibit 2.</w:t>
      </w:r>
      <w:proofErr w:type="gramEnd"/>
    </w:p>
    <w:p w:rsidR="00C60012" w:rsidRPr="0074351D" w:rsidRDefault="00C60012" w:rsidP="00461BE0">
      <w:pPr>
        <w:tabs>
          <w:tab w:val="left" w:pos="1440"/>
        </w:tabs>
        <w:spacing w:after="0" w:line="360" w:lineRule="auto"/>
        <w:ind w:firstLine="1440"/>
        <w:rPr>
          <w:rFonts w:ascii="Times New Roman" w:eastAsia="Times New Roman" w:hAnsi="Times New Roman" w:cs="Times New Roman"/>
          <w:sz w:val="24"/>
          <w:szCs w:val="24"/>
        </w:rPr>
      </w:pPr>
    </w:p>
    <w:p w:rsidR="00C60012" w:rsidRPr="0074351D" w:rsidRDefault="00A947FD" w:rsidP="00461BE0">
      <w:pPr>
        <w:tabs>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sidR="00BF6C6B" w:rsidRPr="0074351D">
        <w:rPr>
          <w:rFonts w:ascii="Times New Roman" w:eastAsia="Times New Roman" w:hAnsi="Times New Roman" w:cs="Times New Roman"/>
          <w:sz w:val="24"/>
          <w:szCs w:val="24"/>
        </w:rPr>
        <w:t>.</w:t>
      </w:r>
      <w:r w:rsidR="00BF6C6B" w:rsidRPr="0074351D">
        <w:rPr>
          <w:rFonts w:ascii="Times New Roman" w:eastAsia="Times New Roman" w:hAnsi="Times New Roman" w:cs="Times New Roman"/>
          <w:sz w:val="24"/>
          <w:szCs w:val="24"/>
        </w:rPr>
        <w:tab/>
      </w:r>
      <w:r w:rsidR="00C60012" w:rsidRPr="0074351D">
        <w:rPr>
          <w:rFonts w:ascii="Times New Roman" w:eastAsia="Times New Roman" w:hAnsi="Times New Roman" w:cs="Times New Roman"/>
          <w:sz w:val="24"/>
          <w:szCs w:val="24"/>
        </w:rPr>
        <w:t>PGW assessed $157,238.79 in late payment charges at a rate of 18% annual on the outstanding balance or debt represented by the 130 liens filed</w:t>
      </w:r>
      <w:r w:rsidR="00C60012" w:rsidRPr="0074351D">
        <w:rPr>
          <w:rFonts w:ascii="Times New Roman" w:hAnsi="Times New Roman" w:cs="Times New Roman"/>
          <w:sz w:val="24"/>
          <w:szCs w:val="24"/>
        </w:rPr>
        <w:t xml:space="preserve"> against the property owned by </w:t>
      </w:r>
      <w:r w:rsidR="00C60012" w:rsidRPr="0074351D">
        <w:rPr>
          <w:rFonts w:ascii="Times New Roman" w:eastAsia="Times New Roman" w:hAnsi="Times New Roman" w:cs="Times New Roman"/>
          <w:sz w:val="24"/>
          <w:szCs w:val="24"/>
        </w:rPr>
        <w:t xml:space="preserve">Fairmount Manor Realty Co., L.P.  </w:t>
      </w:r>
      <w:proofErr w:type="gramStart"/>
      <w:r w:rsidR="00C60012" w:rsidRPr="0074351D">
        <w:rPr>
          <w:rFonts w:ascii="Times New Roman" w:eastAsia="Times New Roman" w:hAnsi="Times New Roman" w:cs="Times New Roman"/>
          <w:sz w:val="24"/>
          <w:szCs w:val="24"/>
        </w:rPr>
        <w:t>SBG FEM Exhibit 2.</w:t>
      </w:r>
      <w:proofErr w:type="gramEnd"/>
    </w:p>
    <w:p w:rsidR="00C60012" w:rsidRPr="0074351D" w:rsidRDefault="00C60012" w:rsidP="00461BE0">
      <w:pPr>
        <w:tabs>
          <w:tab w:val="left" w:pos="1440"/>
        </w:tabs>
        <w:spacing w:after="0" w:line="360" w:lineRule="auto"/>
        <w:ind w:firstLine="1440"/>
        <w:rPr>
          <w:rFonts w:ascii="Times New Roman" w:hAnsi="Times New Roman" w:cs="Times New Roman"/>
          <w:sz w:val="24"/>
          <w:szCs w:val="24"/>
        </w:rPr>
      </w:pPr>
    </w:p>
    <w:p w:rsidR="00C60012" w:rsidRPr="0074351D" w:rsidRDefault="00A947FD" w:rsidP="00461BE0">
      <w:pPr>
        <w:tabs>
          <w:tab w:val="left" w:pos="1440"/>
        </w:tabs>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114</w:t>
      </w:r>
      <w:r w:rsidR="00BF6C6B" w:rsidRPr="0074351D">
        <w:rPr>
          <w:rFonts w:ascii="Times New Roman" w:hAnsi="Times New Roman" w:cs="Times New Roman"/>
          <w:sz w:val="24"/>
          <w:szCs w:val="24"/>
        </w:rPr>
        <w:t>.</w:t>
      </w:r>
      <w:r w:rsidR="00BF6C6B" w:rsidRPr="0074351D">
        <w:rPr>
          <w:rFonts w:ascii="Times New Roman" w:hAnsi="Times New Roman" w:cs="Times New Roman"/>
          <w:sz w:val="24"/>
          <w:szCs w:val="24"/>
        </w:rPr>
        <w:tab/>
      </w:r>
      <w:r w:rsidR="00C60012" w:rsidRPr="0074351D">
        <w:rPr>
          <w:rFonts w:ascii="Times New Roman" w:hAnsi="Times New Roman" w:cs="Times New Roman"/>
          <w:sz w:val="24"/>
          <w:szCs w:val="24"/>
        </w:rPr>
        <w:t xml:space="preserve">Between February 12, 2010, and October 22, 2012, nine separate municipal liens were docketed against the property owned by </w:t>
      </w:r>
      <w:r w:rsidR="00C60012" w:rsidRPr="0074351D">
        <w:rPr>
          <w:rFonts w:ascii="Times New Roman" w:eastAsia="Times New Roman" w:hAnsi="Times New Roman" w:cs="Times New Roman"/>
          <w:sz w:val="24"/>
          <w:szCs w:val="24"/>
        </w:rPr>
        <w:t xml:space="preserve">Marshal Square Realty Co., L.P. for unpaid gas service.  </w:t>
      </w:r>
      <w:proofErr w:type="gramStart"/>
      <w:r w:rsidR="00C60012" w:rsidRPr="0074351D">
        <w:rPr>
          <w:rFonts w:ascii="Times New Roman" w:eastAsia="Times New Roman" w:hAnsi="Times New Roman" w:cs="Times New Roman"/>
          <w:sz w:val="24"/>
          <w:szCs w:val="24"/>
        </w:rPr>
        <w:t>SBG FEM Exhibit 3.</w:t>
      </w:r>
      <w:proofErr w:type="gramEnd"/>
    </w:p>
    <w:p w:rsidR="00C60012" w:rsidRPr="0074351D" w:rsidRDefault="00C60012" w:rsidP="00461BE0">
      <w:pPr>
        <w:tabs>
          <w:tab w:val="left" w:pos="1440"/>
        </w:tabs>
        <w:spacing w:after="0" w:line="360" w:lineRule="auto"/>
        <w:ind w:firstLine="1440"/>
        <w:rPr>
          <w:rFonts w:ascii="Times New Roman" w:eastAsia="Times New Roman" w:hAnsi="Times New Roman" w:cs="Times New Roman"/>
          <w:sz w:val="24"/>
          <w:szCs w:val="24"/>
        </w:rPr>
      </w:pPr>
    </w:p>
    <w:p w:rsidR="00C60012" w:rsidRPr="0074351D" w:rsidRDefault="00D71AA2" w:rsidP="00461BE0">
      <w:pPr>
        <w:tabs>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115</w:t>
      </w:r>
      <w:r w:rsidR="00BF6C6B" w:rsidRPr="0074351D">
        <w:rPr>
          <w:rFonts w:ascii="Times New Roman" w:eastAsia="Times New Roman" w:hAnsi="Times New Roman" w:cs="Times New Roman"/>
          <w:sz w:val="24"/>
          <w:szCs w:val="24"/>
        </w:rPr>
        <w:t>.</w:t>
      </w:r>
      <w:r w:rsidR="00BF6C6B" w:rsidRPr="0074351D">
        <w:rPr>
          <w:rFonts w:ascii="Times New Roman" w:eastAsia="Times New Roman" w:hAnsi="Times New Roman" w:cs="Times New Roman"/>
          <w:sz w:val="24"/>
          <w:szCs w:val="24"/>
        </w:rPr>
        <w:tab/>
      </w:r>
      <w:r w:rsidR="00C60012" w:rsidRPr="0074351D">
        <w:rPr>
          <w:rFonts w:ascii="Times New Roman" w:eastAsia="Times New Roman" w:hAnsi="Times New Roman" w:cs="Times New Roman"/>
          <w:sz w:val="24"/>
          <w:szCs w:val="24"/>
        </w:rPr>
        <w:t>PGW assessed $94,557.67 in late payment charges at a rate of 18% annual on the outstanding balance or debt represented by the nine liens</w:t>
      </w:r>
      <w:r w:rsidR="00C60012" w:rsidRPr="0074351D">
        <w:rPr>
          <w:rFonts w:ascii="Times New Roman" w:hAnsi="Times New Roman" w:cs="Times New Roman"/>
          <w:sz w:val="24"/>
          <w:szCs w:val="24"/>
        </w:rPr>
        <w:t xml:space="preserve"> docketed against the property owned by </w:t>
      </w:r>
      <w:r w:rsidR="00C60012" w:rsidRPr="0074351D">
        <w:rPr>
          <w:rFonts w:ascii="Times New Roman" w:eastAsia="Times New Roman" w:hAnsi="Times New Roman" w:cs="Times New Roman"/>
          <w:sz w:val="24"/>
          <w:szCs w:val="24"/>
        </w:rPr>
        <w:t xml:space="preserve">Marshal Square Realty Co., L.P. for unpaid gas service.  </w:t>
      </w:r>
      <w:proofErr w:type="gramStart"/>
      <w:r w:rsidR="00C60012" w:rsidRPr="0074351D">
        <w:rPr>
          <w:rFonts w:ascii="Times New Roman" w:eastAsia="Times New Roman" w:hAnsi="Times New Roman" w:cs="Times New Roman"/>
          <w:sz w:val="24"/>
          <w:szCs w:val="24"/>
        </w:rPr>
        <w:t>SBG FEM Exhibit 3.</w:t>
      </w:r>
      <w:proofErr w:type="gramEnd"/>
    </w:p>
    <w:p w:rsidR="00C60012" w:rsidRPr="0074351D" w:rsidRDefault="00C60012" w:rsidP="00703BB5">
      <w:pPr>
        <w:spacing w:after="0" w:line="360" w:lineRule="auto"/>
        <w:rPr>
          <w:rFonts w:ascii="Times New Roman" w:hAnsi="Times New Roman" w:cs="Times New Roman"/>
          <w:sz w:val="24"/>
          <w:szCs w:val="24"/>
        </w:rPr>
      </w:pPr>
    </w:p>
    <w:p w:rsidR="00C555C8" w:rsidRPr="003C2A08" w:rsidRDefault="00C555C8" w:rsidP="00C555C8">
      <w:pPr>
        <w:spacing w:after="0" w:line="360" w:lineRule="auto"/>
        <w:jc w:val="center"/>
        <w:rPr>
          <w:rFonts w:ascii="Times New Roman" w:eastAsia="Times New Roman" w:hAnsi="Times New Roman" w:cs="Times New Roman"/>
          <w:sz w:val="24"/>
          <w:szCs w:val="24"/>
          <w:u w:val="single"/>
        </w:rPr>
      </w:pPr>
      <w:r w:rsidRPr="003C2A08">
        <w:rPr>
          <w:rFonts w:ascii="Times New Roman" w:eastAsia="Times New Roman" w:hAnsi="Times New Roman" w:cs="Times New Roman"/>
          <w:sz w:val="24"/>
          <w:szCs w:val="24"/>
          <w:u w:val="single"/>
        </w:rPr>
        <w:t>DISCUSSION</w:t>
      </w:r>
    </w:p>
    <w:p w:rsidR="00C555C8" w:rsidRPr="003C2A08" w:rsidRDefault="00C555C8" w:rsidP="003C2A08">
      <w:pPr>
        <w:spacing w:after="0"/>
        <w:rPr>
          <w:rFonts w:ascii="Times New Roman" w:hAnsi="Times New Roman" w:cs="Times New Roman"/>
          <w:sz w:val="24"/>
          <w:szCs w:val="24"/>
        </w:rPr>
      </w:pPr>
    </w:p>
    <w:p w:rsidR="00C555C8" w:rsidRPr="003C2A08" w:rsidRDefault="00C555C8" w:rsidP="00C555C8">
      <w:pPr>
        <w:pStyle w:val="ListParagraph"/>
        <w:numPr>
          <w:ilvl w:val="0"/>
          <w:numId w:val="3"/>
        </w:numPr>
        <w:spacing w:after="0" w:line="360" w:lineRule="auto"/>
        <w:rPr>
          <w:rFonts w:ascii="Times New Roman" w:eastAsia="Times New Roman" w:hAnsi="Times New Roman" w:cs="Times New Roman"/>
          <w:b/>
          <w:sz w:val="24"/>
          <w:szCs w:val="24"/>
        </w:rPr>
      </w:pPr>
      <w:r w:rsidRPr="003C2A08">
        <w:rPr>
          <w:rFonts w:ascii="Times New Roman" w:eastAsia="Times New Roman" w:hAnsi="Times New Roman" w:cs="Times New Roman"/>
          <w:b/>
          <w:sz w:val="24"/>
          <w:szCs w:val="24"/>
        </w:rPr>
        <w:t>Burden of Proof</w:t>
      </w:r>
    </w:p>
    <w:p w:rsidR="00C555C8" w:rsidRPr="003C2A08" w:rsidRDefault="00C555C8" w:rsidP="00C555C8">
      <w:pPr>
        <w:pStyle w:val="ListParagraph"/>
        <w:spacing w:after="0" w:line="360" w:lineRule="auto"/>
        <w:ind w:left="1800"/>
        <w:rPr>
          <w:rFonts w:ascii="Times New Roman" w:eastAsia="Times New Roman" w:hAnsi="Times New Roman" w:cs="Times New Roman"/>
          <w:b/>
          <w:sz w:val="24"/>
          <w:szCs w:val="24"/>
        </w:rPr>
      </w:pPr>
    </w:p>
    <w:p w:rsidR="00C555C8" w:rsidRPr="0074351D" w:rsidRDefault="00C555C8" w:rsidP="00C555C8">
      <w:pPr>
        <w:spacing w:after="0" w:line="360" w:lineRule="auto"/>
        <w:ind w:firstLine="1440"/>
        <w:rPr>
          <w:rFonts w:ascii="Times New Roman" w:eastAsia="Times New Roman" w:hAnsi="Times New Roman" w:cs="Times New Roman"/>
          <w:sz w:val="24"/>
          <w:szCs w:val="24"/>
        </w:rPr>
      </w:pPr>
      <w:r w:rsidRPr="003C2A08">
        <w:rPr>
          <w:rFonts w:ascii="Times New Roman" w:eastAsia="Times New Roman" w:hAnsi="Times New Roman" w:cs="Times New Roman"/>
          <w:sz w:val="24"/>
          <w:szCs w:val="24"/>
        </w:rPr>
        <w:t>As the proponent of a rule or order, the</w:t>
      </w:r>
      <w:r w:rsidRPr="0074351D">
        <w:rPr>
          <w:rFonts w:ascii="Times New Roman" w:eastAsia="Times New Roman" w:hAnsi="Times New Roman" w:cs="Times New Roman"/>
          <w:sz w:val="24"/>
          <w:szCs w:val="24"/>
        </w:rPr>
        <w:t xml:space="preserve"> Complainant in this proceeding bears the burden of proof pursuant to Section 332(a) of the Public Utility Code (Code), 66 </w:t>
      </w:r>
      <w:proofErr w:type="spellStart"/>
      <w:r w:rsidRPr="0074351D">
        <w:rPr>
          <w:rFonts w:ascii="Times New Roman" w:eastAsia="Times New Roman" w:hAnsi="Times New Roman" w:cs="Times New Roman"/>
          <w:sz w:val="24"/>
          <w:szCs w:val="24"/>
        </w:rPr>
        <w:t>Pa.C.S.A</w:t>
      </w:r>
      <w:proofErr w:type="spellEnd"/>
      <w:r w:rsidRPr="0074351D">
        <w:rPr>
          <w:rFonts w:ascii="Times New Roman" w:eastAsia="Times New Roman" w:hAnsi="Times New Roman" w:cs="Times New Roman"/>
          <w:sz w:val="24"/>
          <w:szCs w:val="24"/>
        </w:rPr>
        <w:t xml:space="preserve">. § 332(a).  To satisfy this burden, the Complainant must demonstrate that the Respondent was responsible for the problems alleged in the Complaint through a violation of the Code or a regulation or order of the Commission.  This must be shown by a preponderance of the evidence.  </w:t>
      </w:r>
      <w:proofErr w:type="gramStart"/>
      <w:r w:rsidRPr="0074351D">
        <w:rPr>
          <w:rFonts w:ascii="Times New Roman" w:eastAsia="Times New Roman" w:hAnsi="Times New Roman" w:cs="Times New Roman"/>
          <w:i/>
          <w:iCs/>
          <w:sz w:val="24"/>
          <w:szCs w:val="24"/>
        </w:rPr>
        <w:t>Patterson v. Bell Telephone Company of Pennsylvania</w:t>
      </w:r>
      <w:r w:rsidRPr="0074351D">
        <w:rPr>
          <w:rFonts w:ascii="Times New Roman" w:eastAsia="Times New Roman" w:hAnsi="Times New Roman" w:cs="Times New Roman"/>
          <w:sz w:val="24"/>
          <w:szCs w:val="24"/>
        </w:rPr>
        <w:t>, 72 Pa. PUC 196 (1990).</w:t>
      </w:r>
      <w:proofErr w:type="gramEnd"/>
      <w:r w:rsidRPr="0074351D">
        <w:rPr>
          <w:rFonts w:ascii="Times New Roman" w:eastAsia="Times New Roman" w:hAnsi="Times New Roman" w:cs="Times New Roman"/>
          <w:sz w:val="24"/>
          <w:szCs w:val="24"/>
        </w:rPr>
        <w:t xml:space="preserve">  Preponderance of the evidence means that the party with the burden of proof has presented evidence that is more convincing than that presented by the other party.  </w:t>
      </w:r>
      <w:proofErr w:type="gramStart"/>
      <w:r w:rsidRPr="0074351D">
        <w:rPr>
          <w:rFonts w:ascii="Times New Roman" w:eastAsia="Times New Roman" w:hAnsi="Times New Roman" w:cs="Times New Roman"/>
          <w:i/>
          <w:iCs/>
          <w:sz w:val="24"/>
          <w:szCs w:val="24"/>
        </w:rPr>
        <w:t xml:space="preserve">Samuel J. </w:t>
      </w:r>
      <w:proofErr w:type="spellStart"/>
      <w:r w:rsidRPr="0074351D">
        <w:rPr>
          <w:rFonts w:ascii="Times New Roman" w:eastAsia="Times New Roman" w:hAnsi="Times New Roman" w:cs="Times New Roman"/>
          <w:i/>
          <w:iCs/>
          <w:sz w:val="24"/>
          <w:szCs w:val="24"/>
        </w:rPr>
        <w:t>Lansberry</w:t>
      </w:r>
      <w:proofErr w:type="spellEnd"/>
      <w:r w:rsidRPr="0074351D">
        <w:rPr>
          <w:rFonts w:ascii="Times New Roman" w:eastAsia="Times New Roman" w:hAnsi="Times New Roman" w:cs="Times New Roman"/>
          <w:i/>
          <w:iCs/>
          <w:sz w:val="24"/>
          <w:szCs w:val="24"/>
        </w:rPr>
        <w:t>, Inc. v. Pa. Pub.</w:t>
      </w:r>
      <w:proofErr w:type="gramEnd"/>
      <w:r w:rsidRPr="0074351D">
        <w:rPr>
          <w:rFonts w:ascii="Times New Roman" w:eastAsia="Times New Roman" w:hAnsi="Times New Roman" w:cs="Times New Roman"/>
          <w:i/>
          <w:iCs/>
          <w:sz w:val="24"/>
          <w:szCs w:val="24"/>
        </w:rPr>
        <w:t xml:space="preserve"> Util. </w:t>
      </w:r>
      <w:proofErr w:type="spellStart"/>
      <w:r w:rsidRPr="0074351D">
        <w:rPr>
          <w:rFonts w:ascii="Times New Roman" w:eastAsia="Times New Roman" w:hAnsi="Times New Roman" w:cs="Times New Roman"/>
          <w:i/>
          <w:iCs/>
          <w:sz w:val="24"/>
          <w:szCs w:val="24"/>
        </w:rPr>
        <w:t>Comm’n</w:t>
      </w:r>
      <w:proofErr w:type="spellEnd"/>
      <w:r w:rsidRPr="0074351D">
        <w:rPr>
          <w:rFonts w:ascii="Times New Roman" w:eastAsia="Times New Roman" w:hAnsi="Times New Roman" w:cs="Times New Roman"/>
          <w:i/>
          <w:iCs/>
          <w:sz w:val="24"/>
          <w:szCs w:val="24"/>
        </w:rPr>
        <w:t>,</w:t>
      </w:r>
      <w:r w:rsidRPr="0074351D">
        <w:rPr>
          <w:rFonts w:ascii="Times New Roman" w:eastAsia="Times New Roman" w:hAnsi="Times New Roman" w:cs="Times New Roman"/>
          <w:sz w:val="24"/>
          <w:szCs w:val="24"/>
        </w:rPr>
        <w:t xml:space="preserve"> 578 A.2d 600 (</w:t>
      </w:r>
      <w:proofErr w:type="spellStart"/>
      <w:r w:rsidRPr="0074351D">
        <w:rPr>
          <w:rFonts w:ascii="Times New Roman" w:eastAsia="Times New Roman" w:hAnsi="Times New Roman" w:cs="Times New Roman"/>
          <w:sz w:val="24"/>
          <w:szCs w:val="24"/>
        </w:rPr>
        <w:t>Pa.Cmwlth</w:t>
      </w:r>
      <w:proofErr w:type="spellEnd"/>
      <w:r w:rsidRPr="0074351D">
        <w:rPr>
          <w:rFonts w:ascii="Times New Roman" w:eastAsia="Times New Roman" w:hAnsi="Times New Roman" w:cs="Times New Roman"/>
          <w:sz w:val="24"/>
          <w:szCs w:val="24"/>
        </w:rPr>
        <w:t xml:space="preserve">. 1990) </w:t>
      </w:r>
      <w:proofErr w:type="spellStart"/>
      <w:r w:rsidRPr="0074351D">
        <w:rPr>
          <w:rFonts w:ascii="Times New Roman" w:eastAsia="Times New Roman" w:hAnsi="Times New Roman" w:cs="Times New Roman"/>
          <w:i/>
          <w:iCs/>
          <w:sz w:val="24"/>
          <w:szCs w:val="24"/>
        </w:rPr>
        <w:t>alloc</w:t>
      </w:r>
      <w:proofErr w:type="spellEnd"/>
      <w:r w:rsidRPr="0074351D">
        <w:rPr>
          <w:rFonts w:ascii="Times New Roman" w:eastAsia="Times New Roman" w:hAnsi="Times New Roman" w:cs="Times New Roman"/>
          <w:i/>
          <w:iCs/>
          <w:sz w:val="24"/>
          <w:szCs w:val="24"/>
        </w:rPr>
        <w:t xml:space="preserve">. </w:t>
      </w:r>
      <w:proofErr w:type="gramStart"/>
      <w:r w:rsidRPr="0074351D">
        <w:rPr>
          <w:rFonts w:ascii="Times New Roman" w:eastAsia="Times New Roman" w:hAnsi="Times New Roman" w:cs="Times New Roman"/>
          <w:i/>
          <w:iCs/>
          <w:sz w:val="24"/>
          <w:szCs w:val="24"/>
        </w:rPr>
        <w:t>den.</w:t>
      </w:r>
      <w:r w:rsidRPr="0074351D">
        <w:rPr>
          <w:rFonts w:ascii="Times New Roman" w:eastAsia="Times New Roman" w:hAnsi="Times New Roman" w:cs="Times New Roman"/>
          <w:sz w:val="24"/>
          <w:szCs w:val="24"/>
        </w:rPr>
        <w:t>, 529 Pa. 654, 602 A.2d 863 (1992).</w:t>
      </w:r>
      <w:proofErr w:type="gramEnd"/>
      <w:r w:rsidRPr="0074351D">
        <w:rPr>
          <w:rFonts w:ascii="Times New Roman" w:eastAsia="Times New Roman" w:hAnsi="Times New Roman" w:cs="Times New Roman"/>
          <w:sz w:val="24"/>
          <w:szCs w:val="24"/>
        </w:rPr>
        <w:t xml:space="preserve">  In addition, the Commission’s decision must be supported by “substantial evidence,” which consists of evidence that a reasonable mind might accept as adequate to support a conclusion.  A mere “trace of evidence or a suspicion of the existence of a fact” is insufficient.  </w:t>
      </w:r>
      <w:proofErr w:type="gramStart"/>
      <w:r w:rsidRPr="0074351D">
        <w:rPr>
          <w:rFonts w:ascii="Times New Roman" w:eastAsia="Times New Roman" w:hAnsi="Times New Roman" w:cs="Times New Roman"/>
          <w:i/>
          <w:iCs/>
          <w:sz w:val="24"/>
          <w:szCs w:val="24"/>
        </w:rPr>
        <w:t>Norfolk and Western Railway Co. v. Pa. Pub.</w:t>
      </w:r>
      <w:proofErr w:type="gramEnd"/>
      <w:r w:rsidRPr="0074351D">
        <w:rPr>
          <w:rFonts w:ascii="Times New Roman" w:eastAsia="Times New Roman" w:hAnsi="Times New Roman" w:cs="Times New Roman"/>
          <w:i/>
          <w:iCs/>
          <w:sz w:val="24"/>
          <w:szCs w:val="24"/>
        </w:rPr>
        <w:t xml:space="preserve"> </w:t>
      </w:r>
      <w:proofErr w:type="gramStart"/>
      <w:r w:rsidRPr="0074351D">
        <w:rPr>
          <w:rFonts w:ascii="Times New Roman" w:eastAsia="Times New Roman" w:hAnsi="Times New Roman" w:cs="Times New Roman"/>
          <w:i/>
          <w:iCs/>
          <w:sz w:val="24"/>
          <w:szCs w:val="24"/>
        </w:rPr>
        <w:t xml:space="preserve">Util. </w:t>
      </w:r>
      <w:proofErr w:type="spellStart"/>
      <w:r w:rsidRPr="0074351D">
        <w:rPr>
          <w:rFonts w:ascii="Times New Roman" w:eastAsia="Times New Roman" w:hAnsi="Times New Roman" w:cs="Times New Roman"/>
          <w:i/>
          <w:iCs/>
          <w:sz w:val="24"/>
          <w:szCs w:val="24"/>
        </w:rPr>
        <w:t>Comm’n</w:t>
      </w:r>
      <w:proofErr w:type="spellEnd"/>
      <w:r w:rsidRPr="0074351D">
        <w:rPr>
          <w:rFonts w:ascii="Times New Roman" w:eastAsia="Times New Roman" w:hAnsi="Times New Roman" w:cs="Times New Roman"/>
          <w:sz w:val="24"/>
          <w:szCs w:val="24"/>
        </w:rPr>
        <w:t>, 489 Pa. 109, 413 A.2d 1037 (1980).</w:t>
      </w:r>
      <w:proofErr w:type="gramEnd"/>
    </w:p>
    <w:p w:rsidR="00C555C8" w:rsidRPr="0074351D" w:rsidRDefault="00C555C8" w:rsidP="00C555C8">
      <w:pPr>
        <w:spacing w:after="0" w:line="360" w:lineRule="auto"/>
        <w:ind w:firstLine="1440"/>
        <w:rPr>
          <w:rFonts w:ascii="Times New Roman" w:eastAsia="Times New Roman" w:hAnsi="Times New Roman" w:cs="Times New Roman"/>
          <w:sz w:val="24"/>
          <w:szCs w:val="24"/>
        </w:rPr>
      </w:pPr>
    </w:p>
    <w:p w:rsidR="00C555C8" w:rsidRPr="0074351D" w:rsidRDefault="00C555C8" w:rsidP="00C555C8">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proofErr w:type="gramStart"/>
      <w:r w:rsidRPr="0074351D">
        <w:rPr>
          <w:rFonts w:ascii="Times New Roman" w:eastAsia="Times New Roman" w:hAnsi="Times New Roman" w:cs="Times New Roman"/>
          <w:i/>
          <w:iCs/>
          <w:sz w:val="24"/>
          <w:szCs w:val="24"/>
        </w:rPr>
        <w:t>Burleson v. Pa. Pub.</w:t>
      </w:r>
      <w:proofErr w:type="gramEnd"/>
      <w:r w:rsidRPr="0074351D">
        <w:rPr>
          <w:rFonts w:ascii="Times New Roman" w:eastAsia="Times New Roman" w:hAnsi="Times New Roman" w:cs="Times New Roman"/>
          <w:i/>
          <w:iCs/>
          <w:sz w:val="24"/>
          <w:szCs w:val="24"/>
        </w:rPr>
        <w:t xml:space="preserve"> Util. </w:t>
      </w:r>
      <w:proofErr w:type="spellStart"/>
      <w:r w:rsidRPr="0074351D">
        <w:rPr>
          <w:rFonts w:ascii="Times New Roman" w:eastAsia="Times New Roman" w:hAnsi="Times New Roman" w:cs="Times New Roman"/>
          <w:i/>
          <w:iCs/>
          <w:sz w:val="24"/>
          <w:szCs w:val="24"/>
        </w:rPr>
        <w:t>Comm’n</w:t>
      </w:r>
      <w:proofErr w:type="spellEnd"/>
      <w:r w:rsidRPr="0074351D">
        <w:rPr>
          <w:rFonts w:ascii="Times New Roman" w:eastAsia="Times New Roman" w:hAnsi="Times New Roman" w:cs="Times New Roman"/>
          <w:sz w:val="24"/>
          <w:szCs w:val="24"/>
        </w:rPr>
        <w:t>, 443 A.2d 1373 (</w:t>
      </w:r>
      <w:proofErr w:type="spellStart"/>
      <w:r w:rsidRPr="0074351D">
        <w:rPr>
          <w:rFonts w:ascii="Times New Roman" w:eastAsia="Times New Roman" w:hAnsi="Times New Roman" w:cs="Times New Roman"/>
          <w:sz w:val="24"/>
          <w:szCs w:val="24"/>
        </w:rPr>
        <w:t>Pa.Cmwlth</w:t>
      </w:r>
      <w:proofErr w:type="spellEnd"/>
      <w:r w:rsidRPr="0074351D">
        <w:rPr>
          <w:rFonts w:ascii="Times New Roman" w:eastAsia="Times New Roman" w:hAnsi="Times New Roman" w:cs="Times New Roman"/>
          <w:sz w:val="24"/>
          <w:szCs w:val="24"/>
        </w:rPr>
        <w:t xml:space="preserve">. 1982), </w:t>
      </w:r>
      <w:r w:rsidRPr="0074351D">
        <w:rPr>
          <w:rFonts w:ascii="Times New Roman" w:eastAsia="Times New Roman" w:hAnsi="Times New Roman" w:cs="Times New Roman"/>
          <w:i/>
          <w:iCs/>
          <w:sz w:val="24"/>
          <w:szCs w:val="24"/>
        </w:rPr>
        <w:t>aff'd</w:t>
      </w:r>
      <w:r w:rsidRPr="0074351D">
        <w:rPr>
          <w:rFonts w:ascii="Times New Roman" w:eastAsia="Times New Roman" w:hAnsi="Times New Roman" w:cs="Times New Roman"/>
          <w:sz w:val="24"/>
          <w:szCs w:val="24"/>
        </w:rPr>
        <w:t xml:space="preserve">, 501 Pa. 433, 461 A.2d 1234 (1983).  </w:t>
      </w:r>
    </w:p>
    <w:p w:rsidR="00C555C8" w:rsidRPr="0074351D" w:rsidRDefault="00C555C8" w:rsidP="00C555C8">
      <w:pPr>
        <w:spacing w:after="0" w:line="360" w:lineRule="auto"/>
        <w:ind w:firstLine="1440"/>
        <w:rPr>
          <w:rFonts w:ascii="Times New Roman" w:eastAsia="Times New Roman" w:hAnsi="Times New Roman" w:cs="Times New Roman"/>
          <w:sz w:val="24"/>
          <w:szCs w:val="24"/>
        </w:rPr>
      </w:pPr>
    </w:p>
    <w:p w:rsidR="00C555C8" w:rsidRPr="0074351D" w:rsidRDefault="00C555C8" w:rsidP="003C2A08">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lastRenderedPageBreak/>
        <w:t xml:space="preserve">While the </w:t>
      </w:r>
      <w:r w:rsidRPr="0074351D">
        <w:rPr>
          <w:rFonts w:ascii="Times New Roman" w:eastAsia="Times New Roman" w:hAnsi="Times New Roman" w:cs="Times New Roman"/>
          <w:bCs/>
          <w:sz w:val="24"/>
          <w:szCs w:val="24"/>
        </w:rPr>
        <w:t>burden of persuasion</w:t>
      </w:r>
      <w:r w:rsidRPr="0074351D">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proofErr w:type="spellStart"/>
      <w:proofErr w:type="gramStart"/>
      <w:r w:rsidRPr="0074351D">
        <w:rPr>
          <w:rFonts w:ascii="Times New Roman" w:eastAsia="Times New Roman" w:hAnsi="Times New Roman" w:cs="Times New Roman"/>
          <w:i/>
          <w:iCs/>
          <w:sz w:val="24"/>
          <w:szCs w:val="24"/>
        </w:rPr>
        <w:t>Milkie</w:t>
      </w:r>
      <w:proofErr w:type="spellEnd"/>
      <w:r w:rsidRPr="0074351D">
        <w:rPr>
          <w:rFonts w:ascii="Times New Roman" w:eastAsia="Times New Roman" w:hAnsi="Times New Roman" w:cs="Times New Roman"/>
          <w:i/>
          <w:iCs/>
          <w:sz w:val="24"/>
          <w:szCs w:val="24"/>
        </w:rPr>
        <w:t xml:space="preserve"> v. Pa. Pub.</w:t>
      </w:r>
      <w:proofErr w:type="gramEnd"/>
      <w:r w:rsidRPr="0074351D">
        <w:rPr>
          <w:rFonts w:ascii="Times New Roman" w:eastAsia="Times New Roman" w:hAnsi="Times New Roman" w:cs="Times New Roman"/>
          <w:i/>
          <w:iCs/>
          <w:sz w:val="24"/>
          <w:szCs w:val="24"/>
        </w:rPr>
        <w:t xml:space="preserve"> </w:t>
      </w:r>
      <w:proofErr w:type="gramStart"/>
      <w:r w:rsidRPr="0074351D">
        <w:rPr>
          <w:rFonts w:ascii="Times New Roman" w:eastAsia="Times New Roman" w:hAnsi="Times New Roman" w:cs="Times New Roman"/>
          <w:i/>
          <w:iCs/>
          <w:sz w:val="24"/>
          <w:szCs w:val="24"/>
        </w:rPr>
        <w:t xml:space="preserve">Util. </w:t>
      </w:r>
      <w:proofErr w:type="spellStart"/>
      <w:r w:rsidRPr="0074351D">
        <w:rPr>
          <w:rFonts w:ascii="Times New Roman" w:eastAsia="Times New Roman" w:hAnsi="Times New Roman" w:cs="Times New Roman"/>
          <w:i/>
          <w:iCs/>
          <w:sz w:val="24"/>
          <w:szCs w:val="24"/>
        </w:rPr>
        <w:t>Comm’n</w:t>
      </w:r>
      <w:proofErr w:type="spellEnd"/>
      <w:r w:rsidRPr="0074351D">
        <w:rPr>
          <w:rFonts w:ascii="Times New Roman" w:eastAsia="Times New Roman" w:hAnsi="Times New Roman" w:cs="Times New Roman"/>
          <w:sz w:val="24"/>
          <w:szCs w:val="24"/>
        </w:rPr>
        <w:t>, 768 A.2d 1217 (</w:t>
      </w:r>
      <w:proofErr w:type="spellStart"/>
      <w:r w:rsidRPr="0074351D">
        <w:rPr>
          <w:rFonts w:ascii="Times New Roman" w:eastAsia="Times New Roman" w:hAnsi="Times New Roman" w:cs="Times New Roman"/>
          <w:sz w:val="24"/>
          <w:szCs w:val="24"/>
        </w:rPr>
        <w:t>Pa.Cmwlth</w:t>
      </w:r>
      <w:proofErr w:type="spellEnd"/>
      <w:r w:rsidRPr="0074351D">
        <w:rPr>
          <w:rFonts w:ascii="Times New Roman" w:eastAsia="Times New Roman" w:hAnsi="Times New Roman" w:cs="Times New Roman"/>
          <w:sz w:val="24"/>
          <w:szCs w:val="24"/>
        </w:rPr>
        <w:t>. 2001).</w:t>
      </w:r>
      <w:proofErr w:type="gramEnd"/>
    </w:p>
    <w:p w:rsidR="00C555C8" w:rsidRPr="0074351D" w:rsidRDefault="00C555C8" w:rsidP="003C2A08">
      <w:pPr>
        <w:spacing w:after="0"/>
      </w:pPr>
    </w:p>
    <w:p w:rsidR="00C555C8" w:rsidRDefault="00C555C8" w:rsidP="003C2A08">
      <w:pPr>
        <w:pStyle w:val="ListParagraph"/>
        <w:numPr>
          <w:ilvl w:val="0"/>
          <w:numId w:val="3"/>
        </w:numPr>
        <w:spacing w:after="0"/>
        <w:rPr>
          <w:rFonts w:ascii="Times New Roman" w:hAnsi="Times New Roman" w:cs="Times New Roman"/>
          <w:b/>
          <w:sz w:val="24"/>
          <w:szCs w:val="24"/>
        </w:rPr>
      </w:pPr>
      <w:r w:rsidRPr="0074351D">
        <w:rPr>
          <w:rFonts w:ascii="Times New Roman" w:hAnsi="Times New Roman" w:cs="Times New Roman"/>
          <w:b/>
          <w:sz w:val="24"/>
          <w:szCs w:val="24"/>
        </w:rPr>
        <w:t>Statute of Limitation</w:t>
      </w:r>
      <w:r w:rsidR="001B20A8" w:rsidRPr="0074351D">
        <w:rPr>
          <w:rFonts w:ascii="Times New Roman" w:hAnsi="Times New Roman" w:cs="Times New Roman"/>
          <w:b/>
          <w:sz w:val="24"/>
          <w:szCs w:val="24"/>
        </w:rPr>
        <w:t>s</w:t>
      </w:r>
    </w:p>
    <w:p w:rsidR="003C2A08" w:rsidRPr="0074351D" w:rsidRDefault="003C2A08" w:rsidP="003C2A08">
      <w:pPr>
        <w:pStyle w:val="ListParagraph"/>
        <w:spacing w:after="0" w:line="360" w:lineRule="auto"/>
        <w:ind w:left="1800"/>
        <w:rPr>
          <w:rFonts w:ascii="Times New Roman" w:hAnsi="Times New Roman" w:cs="Times New Roman"/>
          <w:b/>
          <w:sz w:val="24"/>
          <w:szCs w:val="24"/>
        </w:rPr>
      </w:pPr>
    </w:p>
    <w:p w:rsidR="00C555C8" w:rsidRPr="0074351D" w:rsidRDefault="00C555C8" w:rsidP="003C2A08">
      <w:pPr>
        <w:spacing w:after="0" w:line="360" w:lineRule="auto"/>
        <w:ind w:firstLine="1440"/>
        <w:rPr>
          <w:rFonts w:ascii="Times New Roman" w:eastAsia="Times New Roman" w:hAnsi="Times New Roman" w:cs="Times New Roman"/>
          <w:sz w:val="24"/>
          <w:szCs w:val="24"/>
        </w:rPr>
      </w:pPr>
      <w:proofErr w:type="gramStart"/>
      <w:r w:rsidRPr="0074351D">
        <w:rPr>
          <w:rFonts w:ascii="Times New Roman" w:eastAsia="Times New Roman" w:hAnsi="Times New Roman" w:cs="Times New Roman"/>
          <w:sz w:val="24"/>
          <w:szCs w:val="24"/>
        </w:rPr>
        <w:t xml:space="preserve">Pursuant to Section 3314 of the Public Utility Code (the Code), 66 </w:t>
      </w:r>
      <w:proofErr w:type="spellStart"/>
      <w:r w:rsidRPr="0074351D">
        <w:rPr>
          <w:rFonts w:ascii="Times New Roman" w:eastAsia="Times New Roman" w:hAnsi="Times New Roman" w:cs="Times New Roman"/>
          <w:sz w:val="24"/>
          <w:szCs w:val="24"/>
        </w:rPr>
        <w:t>Pa.C.S</w:t>
      </w:r>
      <w:proofErr w:type="spellEnd"/>
      <w:r w:rsidRPr="0074351D">
        <w:rPr>
          <w:rFonts w:ascii="Times New Roman" w:eastAsia="Times New Roman" w:hAnsi="Times New Roman" w:cs="Times New Roman"/>
          <w:sz w:val="24"/>
          <w:szCs w:val="24"/>
        </w:rPr>
        <w:t>.</w:t>
      </w:r>
      <w:proofErr w:type="gramEnd"/>
      <w:r w:rsidR="00263B47">
        <w:rPr>
          <w:rFonts w:ascii="Times New Roman" w:eastAsia="Times New Roman" w:hAnsi="Times New Roman" w:cs="Times New Roman"/>
          <w:sz w:val="24"/>
          <w:szCs w:val="24"/>
        </w:rPr>
        <w:t xml:space="preserve"> </w:t>
      </w:r>
      <w:r w:rsidR="00B7462D">
        <w:rPr>
          <w:rFonts w:ascii="Times New Roman" w:eastAsia="Times New Roman" w:hAnsi="Times New Roman" w:cs="Times New Roman"/>
          <w:sz w:val="24"/>
          <w:szCs w:val="24"/>
        </w:rPr>
        <w:t>§ </w:t>
      </w:r>
      <w:r w:rsidRPr="0074351D">
        <w:rPr>
          <w:rFonts w:ascii="Times New Roman" w:eastAsia="Times New Roman" w:hAnsi="Times New Roman" w:cs="Times New Roman"/>
          <w:sz w:val="24"/>
          <w:szCs w:val="24"/>
        </w:rPr>
        <w:t xml:space="preserve">3314, </w:t>
      </w:r>
    </w:p>
    <w:p w:rsidR="00C555C8" w:rsidRPr="0074351D" w:rsidRDefault="00C555C8" w:rsidP="003C2A08">
      <w:pPr>
        <w:autoSpaceDE w:val="0"/>
        <w:autoSpaceDN w:val="0"/>
        <w:spacing w:after="0" w:line="240" w:lineRule="auto"/>
        <w:ind w:left="1440" w:right="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No action for the recovery of any penalties or forfeitures incurred under the provisions of this part, and no prosecutions on account of any matter or thing mentioned in this part, shall be maintained </w:t>
      </w:r>
      <w:r w:rsidRPr="0074351D">
        <w:rPr>
          <w:rFonts w:ascii="Times New Roman" w:eastAsia="Times New Roman" w:hAnsi="Times New Roman" w:cs="Times New Roman"/>
          <w:sz w:val="24"/>
          <w:szCs w:val="24"/>
          <w:u w:val="single"/>
        </w:rPr>
        <w:t>unless brought within three years from the date at which the liability therefor arose</w:t>
      </w:r>
      <w:r w:rsidRPr="0074351D">
        <w:rPr>
          <w:rFonts w:ascii="Times New Roman" w:eastAsia="Times New Roman" w:hAnsi="Times New Roman" w:cs="Times New Roman"/>
          <w:sz w:val="24"/>
          <w:szCs w:val="24"/>
        </w:rPr>
        <w:t xml:space="preserve">, except as otherwise provided in this part. </w:t>
      </w:r>
    </w:p>
    <w:p w:rsidR="00C555C8" w:rsidRPr="0074351D" w:rsidRDefault="00C555C8" w:rsidP="00B7462D">
      <w:pPr>
        <w:autoSpaceDE w:val="0"/>
        <w:autoSpaceDN w:val="0"/>
        <w:spacing w:after="0" w:line="360" w:lineRule="auto"/>
        <w:ind w:left="1440" w:right="1440"/>
        <w:rPr>
          <w:rFonts w:ascii="Times New Roman" w:eastAsia="Times New Roman" w:hAnsi="Times New Roman" w:cs="Times New Roman"/>
          <w:sz w:val="24"/>
          <w:szCs w:val="24"/>
        </w:rPr>
      </w:pPr>
    </w:p>
    <w:p w:rsidR="00AC16E9" w:rsidRDefault="00C555C8" w:rsidP="003C2A08">
      <w:pPr>
        <w:spacing w:after="0" w:line="360" w:lineRule="auto"/>
        <w:rPr>
          <w:rFonts w:ascii="Times New Roman" w:hAnsi="Times New Roman" w:cs="Times New Roman"/>
          <w:sz w:val="24"/>
          <w:szCs w:val="24"/>
        </w:rPr>
      </w:pPr>
      <w:r w:rsidRPr="0074351D">
        <w:rPr>
          <w:rFonts w:ascii="Times New Roman" w:eastAsia="Times New Roman" w:hAnsi="Times New Roman" w:cs="Times New Roman"/>
          <w:sz w:val="24"/>
          <w:szCs w:val="24"/>
        </w:rPr>
        <w:t xml:space="preserve">(Emphasis added). </w:t>
      </w:r>
      <w:proofErr w:type="gramStart"/>
      <w:r w:rsidRPr="0074351D">
        <w:rPr>
          <w:rFonts w:ascii="Times New Roman" w:eastAsia="Times New Roman" w:hAnsi="Times New Roman" w:cs="Times New Roman"/>
          <w:sz w:val="24"/>
          <w:szCs w:val="24"/>
        </w:rPr>
        <w:t xml:space="preserve">66 </w:t>
      </w:r>
      <w:proofErr w:type="spellStart"/>
      <w:r w:rsidRPr="0074351D">
        <w:rPr>
          <w:rFonts w:ascii="Times New Roman" w:eastAsia="Times New Roman" w:hAnsi="Times New Roman" w:cs="Times New Roman"/>
          <w:sz w:val="24"/>
          <w:szCs w:val="24"/>
        </w:rPr>
        <w:t>Pa.C.S</w:t>
      </w:r>
      <w:proofErr w:type="spellEnd"/>
      <w:r w:rsidRPr="0074351D">
        <w:rPr>
          <w:rFonts w:ascii="Times New Roman" w:eastAsia="Times New Roman" w:hAnsi="Times New Roman" w:cs="Times New Roman"/>
          <w:sz w:val="24"/>
          <w:szCs w:val="24"/>
        </w:rPr>
        <w:t>.</w:t>
      </w:r>
      <w:proofErr w:type="gramEnd"/>
      <w:r w:rsidRPr="0074351D">
        <w:rPr>
          <w:rFonts w:ascii="Times New Roman" w:eastAsia="Times New Roman" w:hAnsi="Times New Roman" w:cs="Times New Roman"/>
          <w:sz w:val="24"/>
          <w:szCs w:val="24"/>
        </w:rPr>
        <w:t xml:space="preserve"> § 3314(a).  This provision provides a general limitation period of three years for any action under the Code, except as otherwise provided.  </w:t>
      </w:r>
      <w:proofErr w:type="gramStart"/>
      <w:r w:rsidRPr="0074351D">
        <w:rPr>
          <w:rFonts w:ascii="Times New Roman" w:eastAsia="Times New Roman" w:hAnsi="Times New Roman" w:cs="Times New Roman"/>
          <w:sz w:val="24"/>
          <w:szCs w:val="24"/>
        </w:rPr>
        <w:t xml:space="preserve">See, </w:t>
      </w:r>
      <w:r w:rsidRPr="0074351D">
        <w:rPr>
          <w:rFonts w:ascii="Times New Roman" w:eastAsia="Times New Roman" w:hAnsi="Times New Roman" w:cs="Times New Roman"/>
          <w:i/>
          <w:sz w:val="24"/>
          <w:szCs w:val="24"/>
        </w:rPr>
        <w:t>Duquesne Light Co. v. Pa. PUC, (Duquesne)</w:t>
      </w:r>
      <w:r w:rsidRPr="0074351D">
        <w:rPr>
          <w:rFonts w:ascii="Times New Roman" w:eastAsia="Times New Roman" w:hAnsi="Times New Roman" w:cs="Times New Roman"/>
          <w:sz w:val="24"/>
          <w:szCs w:val="24"/>
        </w:rPr>
        <w:t>, 611 A.2d 370 (</w:t>
      </w:r>
      <w:proofErr w:type="spellStart"/>
      <w:r w:rsidRPr="0074351D">
        <w:rPr>
          <w:rFonts w:ascii="Times New Roman" w:eastAsia="Times New Roman" w:hAnsi="Times New Roman" w:cs="Times New Roman"/>
          <w:sz w:val="24"/>
          <w:szCs w:val="24"/>
        </w:rPr>
        <w:t>Pa.Cmwlth</w:t>
      </w:r>
      <w:proofErr w:type="spellEnd"/>
      <w:r w:rsidRPr="0074351D">
        <w:rPr>
          <w:rFonts w:ascii="Times New Roman" w:eastAsia="Times New Roman" w:hAnsi="Times New Roman" w:cs="Times New Roman"/>
          <w:sz w:val="24"/>
          <w:szCs w:val="24"/>
        </w:rPr>
        <w:t>. 1992).</w:t>
      </w:r>
      <w:proofErr w:type="gramEnd"/>
      <w:r w:rsidRPr="0074351D">
        <w:rPr>
          <w:rFonts w:ascii="Times New Roman" w:eastAsia="Times New Roman" w:hAnsi="Times New Roman" w:cs="Times New Roman"/>
          <w:sz w:val="24"/>
          <w:szCs w:val="24"/>
        </w:rPr>
        <w:t xml:space="preserve">  The statute of limitations can be tolled by the filing of an informal complaint with the Commission, see </w:t>
      </w:r>
      <w:r w:rsidRPr="0074351D">
        <w:rPr>
          <w:rFonts w:ascii="Times New Roman" w:eastAsia="Times New Roman" w:hAnsi="Times New Roman" w:cs="Times New Roman"/>
          <w:i/>
          <w:sz w:val="24"/>
          <w:szCs w:val="24"/>
        </w:rPr>
        <w:t>Duquesne</w:t>
      </w:r>
      <w:r w:rsidRPr="0074351D">
        <w:rPr>
          <w:rFonts w:ascii="Times New Roman" w:eastAsia="Times New Roman" w:hAnsi="Times New Roman" w:cs="Times New Roman"/>
          <w:sz w:val="24"/>
          <w:szCs w:val="24"/>
        </w:rPr>
        <w:t xml:space="preserve">, at 383, and by the doctrine of equitable estoppel, see </w:t>
      </w:r>
      <w:r w:rsidRPr="0074351D">
        <w:rPr>
          <w:rFonts w:ascii="Times New Roman" w:hAnsi="Times New Roman" w:cs="Times New Roman"/>
          <w:i/>
          <w:sz w:val="24"/>
          <w:szCs w:val="24"/>
        </w:rPr>
        <w:t>Lester Ely v. Pennsylvania American Water Compan</w:t>
      </w:r>
      <w:r w:rsidR="00B7462D">
        <w:rPr>
          <w:rFonts w:ascii="Times New Roman" w:hAnsi="Times New Roman" w:cs="Times New Roman"/>
          <w:sz w:val="24"/>
          <w:szCs w:val="24"/>
        </w:rPr>
        <w:t>y, C</w:t>
      </w:r>
      <w:r w:rsidR="00B7462D">
        <w:rPr>
          <w:rFonts w:ascii="Times New Roman" w:hAnsi="Times New Roman" w:cs="Times New Roman"/>
          <w:sz w:val="24"/>
          <w:szCs w:val="24"/>
        </w:rPr>
        <w:noBreakHyphen/>
      </w:r>
      <w:r w:rsidRPr="0074351D">
        <w:rPr>
          <w:rFonts w:ascii="Times New Roman" w:hAnsi="Times New Roman" w:cs="Times New Roman"/>
          <w:sz w:val="24"/>
          <w:szCs w:val="24"/>
        </w:rPr>
        <w:t xml:space="preserve">20055616 (Order entered July 10, 2006).  </w:t>
      </w:r>
      <w:r w:rsidR="005C6108" w:rsidRPr="0074351D">
        <w:rPr>
          <w:rFonts w:ascii="Times New Roman" w:eastAsia="Times New Roman" w:hAnsi="Times New Roman" w:cs="Times New Roman"/>
          <w:sz w:val="24"/>
          <w:szCs w:val="24"/>
        </w:rPr>
        <w:t xml:space="preserve">In </w:t>
      </w:r>
      <w:r w:rsidR="005C6108" w:rsidRPr="0074351D">
        <w:rPr>
          <w:rFonts w:ascii="Times New Roman" w:eastAsia="Times New Roman" w:hAnsi="Times New Roman" w:cs="Times New Roman"/>
          <w:i/>
          <w:sz w:val="24"/>
          <w:szCs w:val="24"/>
        </w:rPr>
        <w:t>Duquesne</w:t>
      </w:r>
      <w:r w:rsidR="005C6108" w:rsidRPr="0074351D">
        <w:rPr>
          <w:rFonts w:ascii="Times New Roman" w:eastAsia="Times New Roman" w:hAnsi="Times New Roman" w:cs="Times New Roman"/>
          <w:sz w:val="24"/>
          <w:szCs w:val="24"/>
        </w:rPr>
        <w:t xml:space="preserve">, the customer filed an informal complaint with BCS on December 5, 1988, concerning a violation that occurred between July and October 1986.  The BCS did not issue a decision until January 24, 1990.  On October 2, 1990, the customer filed a formal complaint with the Commission concerning the same incident.  The Commission ruled that the statute of limitations had not run out on the complaint, reasoning that </w:t>
      </w:r>
      <w:r w:rsidR="005C6108" w:rsidRPr="0074351D">
        <w:rPr>
          <w:rFonts w:ascii="Times New Roman" w:hAnsi="Times New Roman" w:cs="Times New Roman"/>
          <w:sz w:val="24"/>
          <w:szCs w:val="24"/>
        </w:rPr>
        <w:t>the period of time within which the Commission’s BCS investigated the customer’s informal complaint</w:t>
      </w:r>
      <w:r w:rsidR="005C6108" w:rsidRPr="0074351D">
        <w:rPr>
          <w:rFonts w:ascii="Times New Roman" w:eastAsia="Times New Roman" w:hAnsi="Times New Roman" w:cs="Times New Roman"/>
          <w:sz w:val="24"/>
          <w:szCs w:val="24"/>
        </w:rPr>
        <w:t xml:space="preserve"> should not be </w:t>
      </w:r>
      <w:r w:rsidR="005C6108" w:rsidRPr="0074351D">
        <w:rPr>
          <w:rFonts w:ascii="Times New Roman" w:hAnsi="Times New Roman" w:cs="Times New Roman"/>
          <w:sz w:val="24"/>
          <w:szCs w:val="24"/>
        </w:rPr>
        <w:t xml:space="preserve">charged against him.  The Commonwealth Court of Pennsylvania affirmed the Commission’s ruling.  </w:t>
      </w:r>
      <w:proofErr w:type="gramStart"/>
      <w:r w:rsidR="005C6108" w:rsidRPr="0074351D">
        <w:rPr>
          <w:rFonts w:ascii="Times New Roman" w:hAnsi="Times New Roman" w:cs="Times New Roman"/>
          <w:i/>
          <w:sz w:val="24"/>
          <w:szCs w:val="24"/>
        </w:rPr>
        <w:t>Duquesne</w:t>
      </w:r>
      <w:r w:rsidR="005C6108" w:rsidRPr="0074351D">
        <w:rPr>
          <w:rFonts w:ascii="Times New Roman" w:hAnsi="Times New Roman" w:cs="Times New Roman"/>
          <w:sz w:val="24"/>
          <w:szCs w:val="24"/>
        </w:rPr>
        <w:t>, at 383.</w:t>
      </w:r>
      <w:proofErr w:type="gramEnd"/>
      <w:r w:rsidR="005C6108" w:rsidRPr="0074351D">
        <w:rPr>
          <w:rFonts w:ascii="Times New Roman" w:hAnsi="Times New Roman" w:cs="Times New Roman"/>
          <w:sz w:val="24"/>
          <w:szCs w:val="24"/>
        </w:rPr>
        <w:t xml:space="preserve">  </w:t>
      </w:r>
    </w:p>
    <w:p w:rsidR="00AC16E9" w:rsidRDefault="00AC16E9" w:rsidP="00C555C8">
      <w:pPr>
        <w:spacing w:after="0" w:line="360" w:lineRule="auto"/>
        <w:rPr>
          <w:rFonts w:ascii="Times New Roman" w:hAnsi="Times New Roman" w:cs="Times New Roman"/>
          <w:sz w:val="24"/>
          <w:szCs w:val="24"/>
        </w:rPr>
      </w:pPr>
    </w:p>
    <w:p w:rsidR="00C555C8" w:rsidRPr="0074351D" w:rsidRDefault="00C555C8" w:rsidP="00AC16E9">
      <w:pPr>
        <w:spacing w:after="0" w:line="360" w:lineRule="auto"/>
        <w:ind w:firstLine="1440"/>
        <w:rPr>
          <w:rFonts w:ascii="Times New Roman" w:eastAsia="Times New Roman" w:hAnsi="Times New Roman" w:cs="Times New Roman"/>
          <w:sz w:val="24"/>
          <w:szCs w:val="24"/>
        </w:rPr>
      </w:pPr>
      <w:r w:rsidRPr="0074351D">
        <w:rPr>
          <w:rFonts w:ascii="Times New Roman" w:hAnsi="Times New Roman" w:cs="Times New Roman"/>
          <w:sz w:val="24"/>
          <w:szCs w:val="24"/>
        </w:rPr>
        <w:t xml:space="preserve">There is no indication that an informal complaint </w:t>
      </w:r>
      <w:r w:rsidR="00F97942" w:rsidRPr="0074351D">
        <w:rPr>
          <w:rFonts w:ascii="Times New Roman" w:hAnsi="Times New Roman" w:cs="Times New Roman"/>
          <w:sz w:val="24"/>
          <w:szCs w:val="24"/>
        </w:rPr>
        <w:t xml:space="preserve">was ever filed by SBG, </w:t>
      </w:r>
      <w:proofErr w:type="spellStart"/>
      <w:r w:rsidR="00F97942" w:rsidRPr="0074351D">
        <w:rPr>
          <w:rFonts w:ascii="Times New Roman" w:hAnsi="Times New Roman" w:cs="Times New Roman"/>
          <w:sz w:val="24"/>
          <w:szCs w:val="24"/>
        </w:rPr>
        <w:t>Elrea</w:t>
      </w:r>
      <w:proofErr w:type="spellEnd"/>
      <w:r w:rsidR="00F97942" w:rsidRPr="0074351D">
        <w:rPr>
          <w:rFonts w:ascii="Times New Roman" w:hAnsi="Times New Roman" w:cs="Times New Roman"/>
          <w:sz w:val="24"/>
          <w:szCs w:val="24"/>
        </w:rPr>
        <w:t xml:space="preserve"> or Fairmount</w:t>
      </w:r>
      <w:r w:rsidRPr="0074351D">
        <w:rPr>
          <w:rFonts w:ascii="Times New Roman" w:hAnsi="Times New Roman" w:cs="Times New Roman"/>
          <w:sz w:val="24"/>
          <w:szCs w:val="24"/>
        </w:rPr>
        <w:t xml:space="preserve"> with the Commission concerning any of the properties and issues raised in the present consolidated Complaints</w:t>
      </w:r>
      <w:r w:rsidR="00F97942" w:rsidRPr="0074351D">
        <w:rPr>
          <w:rFonts w:ascii="Times New Roman" w:hAnsi="Times New Roman" w:cs="Times New Roman"/>
          <w:sz w:val="24"/>
          <w:szCs w:val="24"/>
        </w:rPr>
        <w:t xml:space="preserve"> at Docket Nos C-2012-2304167, and C-2012-2304215</w:t>
      </w:r>
      <w:r w:rsidRPr="0074351D">
        <w:rPr>
          <w:rFonts w:ascii="Times New Roman" w:hAnsi="Times New Roman" w:cs="Times New Roman"/>
          <w:sz w:val="24"/>
          <w:szCs w:val="24"/>
        </w:rPr>
        <w:t>.</w:t>
      </w:r>
      <w:r w:rsidR="00AC16E9">
        <w:rPr>
          <w:rFonts w:ascii="Times New Roman" w:hAnsi="Times New Roman" w:cs="Times New Roman"/>
          <w:sz w:val="24"/>
          <w:szCs w:val="24"/>
        </w:rPr>
        <w:t xml:space="preserve">  There is evidence i</w:t>
      </w:r>
      <w:r w:rsidR="00F97942" w:rsidRPr="0074351D">
        <w:rPr>
          <w:rFonts w:ascii="Times New Roman" w:hAnsi="Times New Roman" w:cs="Times New Roman"/>
          <w:sz w:val="24"/>
          <w:szCs w:val="24"/>
        </w:rPr>
        <w:t xml:space="preserve">n the record that </w:t>
      </w:r>
      <w:r w:rsidR="00AC16E9">
        <w:rPr>
          <w:rFonts w:ascii="Times New Roman" w:hAnsi="Times New Roman" w:cs="Times New Roman"/>
          <w:sz w:val="24"/>
          <w:szCs w:val="24"/>
        </w:rPr>
        <w:t xml:space="preserve">SBG filed </w:t>
      </w:r>
      <w:r w:rsidR="00F97942" w:rsidRPr="0074351D">
        <w:rPr>
          <w:rFonts w:ascii="Times New Roman" w:hAnsi="Times New Roman" w:cs="Times New Roman"/>
          <w:sz w:val="24"/>
          <w:szCs w:val="24"/>
        </w:rPr>
        <w:t xml:space="preserve">an informal complaint </w:t>
      </w:r>
      <w:r w:rsidR="00353E13" w:rsidRPr="0074351D">
        <w:rPr>
          <w:rFonts w:ascii="Times New Roman" w:hAnsi="Times New Roman" w:cs="Times New Roman"/>
          <w:sz w:val="24"/>
          <w:szCs w:val="24"/>
        </w:rPr>
        <w:t xml:space="preserve">against PGW </w:t>
      </w:r>
      <w:r w:rsidR="00F97942" w:rsidRPr="0074351D">
        <w:rPr>
          <w:rFonts w:ascii="Times New Roman" w:hAnsi="Times New Roman" w:cs="Times New Roman"/>
          <w:sz w:val="24"/>
          <w:szCs w:val="24"/>
        </w:rPr>
        <w:t xml:space="preserve">concerning </w:t>
      </w:r>
      <w:r w:rsidR="00353E13" w:rsidRPr="0074351D">
        <w:rPr>
          <w:rFonts w:ascii="Times New Roman" w:hAnsi="Times New Roman"/>
          <w:sz w:val="24"/>
          <w:szCs w:val="24"/>
        </w:rPr>
        <w:t xml:space="preserve">Marshall’s Account # ending in 7503, at BCS Case # 1542342.  </w:t>
      </w:r>
      <w:r w:rsidR="00ED7B8E" w:rsidRPr="0074351D">
        <w:rPr>
          <w:rFonts w:ascii="Times New Roman" w:hAnsi="Times New Roman" w:cs="Times New Roman"/>
          <w:sz w:val="24"/>
          <w:szCs w:val="24"/>
        </w:rPr>
        <w:t xml:space="preserve">Tr. 235-38, SBG FEM Exhibit 11/V, PGW </w:t>
      </w:r>
      <w:r w:rsidR="00ED7B8E" w:rsidRPr="0074351D">
        <w:rPr>
          <w:rFonts w:ascii="Times New Roman" w:hAnsi="Times New Roman" w:cs="Times New Roman"/>
          <w:sz w:val="24"/>
          <w:szCs w:val="24"/>
        </w:rPr>
        <w:lastRenderedPageBreak/>
        <w:t xml:space="preserve">FEM Exhibit 19, at 2-3.  </w:t>
      </w:r>
      <w:r w:rsidR="00353E13" w:rsidRPr="0074351D">
        <w:rPr>
          <w:rFonts w:ascii="Times New Roman" w:hAnsi="Times New Roman"/>
          <w:sz w:val="24"/>
          <w:szCs w:val="24"/>
        </w:rPr>
        <w:t xml:space="preserve">However, the informal complaint was filed on November 12, 2003, and was dismissed by BCS in a decision issued on or about November 27, 2004.  </w:t>
      </w:r>
      <w:r w:rsidR="00ED7B8E" w:rsidRPr="0074351D">
        <w:rPr>
          <w:rFonts w:ascii="Times New Roman" w:hAnsi="Times New Roman"/>
          <w:i/>
          <w:sz w:val="24"/>
          <w:szCs w:val="24"/>
        </w:rPr>
        <w:t>Id.</w:t>
      </w:r>
      <w:r w:rsidR="00ED7B8E" w:rsidRPr="0074351D">
        <w:rPr>
          <w:rFonts w:ascii="Times New Roman" w:hAnsi="Times New Roman"/>
          <w:sz w:val="24"/>
          <w:szCs w:val="24"/>
        </w:rPr>
        <w:t xml:space="preserve">  </w:t>
      </w:r>
      <w:r w:rsidR="00353E13" w:rsidRPr="0074351D">
        <w:rPr>
          <w:rFonts w:ascii="Times New Roman" w:hAnsi="Times New Roman"/>
          <w:sz w:val="24"/>
          <w:szCs w:val="24"/>
        </w:rPr>
        <w:t xml:space="preserve">Consequently, the filing of the informal complaint at BCS Case # 1542342 does not toll the statute of limitations for the particular high billing dispute </w:t>
      </w:r>
      <w:r w:rsidR="00AC16E9">
        <w:rPr>
          <w:rFonts w:ascii="Times New Roman" w:hAnsi="Times New Roman"/>
          <w:sz w:val="24"/>
          <w:szCs w:val="24"/>
        </w:rPr>
        <w:t xml:space="preserve">it </w:t>
      </w:r>
      <w:r w:rsidR="00353E13" w:rsidRPr="0074351D">
        <w:rPr>
          <w:rFonts w:ascii="Times New Roman" w:hAnsi="Times New Roman"/>
          <w:sz w:val="24"/>
          <w:szCs w:val="24"/>
        </w:rPr>
        <w:t>raised in the way envisioned by the ruling in</w:t>
      </w:r>
      <w:r w:rsidR="005C6108" w:rsidRPr="0074351D">
        <w:rPr>
          <w:rFonts w:ascii="Times New Roman" w:hAnsi="Times New Roman"/>
          <w:i/>
          <w:sz w:val="24"/>
          <w:szCs w:val="24"/>
        </w:rPr>
        <w:t xml:space="preserve"> Duquesne</w:t>
      </w:r>
      <w:r w:rsidR="00353E13" w:rsidRPr="0074351D">
        <w:rPr>
          <w:rFonts w:ascii="Times New Roman" w:hAnsi="Times New Roman"/>
          <w:sz w:val="24"/>
          <w:szCs w:val="24"/>
        </w:rPr>
        <w:t>.</w:t>
      </w:r>
    </w:p>
    <w:p w:rsidR="00C555C8" w:rsidRPr="0074351D" w:rsidRDefault="00C555C8" w:rsidP="00C555C8">
      <w:pPr>
        <w:spacing w:after="0" w:line="360" w:lineRule="auto"/>
        <w:ind w:firstLine="1440"/>
        <w:rPr>
          <w:rFonts w:ascii="Times New Roman" w:eastAsia="Times New Roman" w:hAnsi="Times New Roman" w:cs="Times New Roman"/>
          <w:sz w:val="24"/>
          <w:szCs w:val="24"/>
        </w:rPr>
      </w:pPr>
    </w:p>
    <w:p w:rsidR="00C555C8" w:rsidRPr="0074351D" w:rsidRDefault="00C555C8" w:rsidP="00C555C8">
      <w:pPr>
        <w:pStyle w:val="FootnoteText"/>
        <w:spacing w:line="360" w:lineRule="auto"/>
        <w:ind w:firstLine="1440"/>
        <w:rPr>
          <w:rFonts w:ascii="Times New Roman" w:hAnsi="Times New Roman"/>
          <w:sz w:val="24"/>
          <w:szCs w:val="24"/>
        </w:rPr>
      </w:pPr>
      <w:r w:rsidRPr="0074351D">
        <w:rPr>
          <w:rFonts w:ascii="Times New Roman" w:hAnsi="Times New Roman"/>
          <w:sz w:val="24"/>
          <w:szCs w:val="24"/>
        </w:rPr>
        <w:t xml:space="preserve">As for the doctrine of equitable estoppel, in its Final Order in </w:t>
      </w:r>
      <w:r w:rsidRPr="0074351D">
        <w:rPr>
          <w:rFonts w:ascii="Times New Roman" w:hAnsi="Times New Roman"/>
          <w:i/>
          <w:sz w:val="24"/>
          <w:szCs w:val="24"/>
        </w:rPr>
        <w:t>Lester Ely v. Pennsylvania American Water Compan</w:t>
      </w:r>
      <w:r w:rsidRPr="0074351D">
        <w:rPr>
          <w:rFonts w:ascii="Times New Roman" w:hAnsi="Times New Roman"/>
          <w:sz w:val="24"/>
          <w:szCs w:val="24"/>
        </w:rPr>
        <w:t xml:space="preserve">y, </w:t>
      </w:r>
      <w:r w:rsidR="00263B47">
        <w:rPr>
          <w:rFonts w:ascii="Times New Roman" w:hAnsi="Times New Roman"/>
          <w:sz w:val="24"/>
          <w:szCs w:val="24"/>
        </w:rPr>
        <w:t xml:space="preserve">Docket No. </w:t>
      </w:r>
      <w:r w:rsidRPr="0074351D">
        <w:rPr>
          <w:rFonts w:ascii="Times New Roman" w:hAnsi="Times New Roman"/>
          <w:sz w:val="24"/>
          <w:szCs w:val="24"/>
        </w:rPr>
        <w:t xml:space="preserve">C-20055616 (Order entered July 10, 2006) the Commission explained, </w:t>
      </w:r>
    </w:p>
    <w:p w:rsidR="00C555C8" w:rsidRPr="0074351D" w:rsidRDefault="00C555C8" w:rsidP="00C555C8">
      <w:pPr>
        <w:pStyle w:val="FootnoteText"/>
        <w:ind w:firstLine="1440"/>
        <w:rPr>
          <w:rFonts w:ascii="Times New Roman" w:hAnsi="Times New Roman"/>
          <w:sz w:val="24"/>
          <w:szCs w:val="24"/>
        </w:rPr>
      </w:pPr>
    </w:p>
    <w:p w:rsidR="00C555C8" w:rsidRDefault="00C555C8" w:rsidP="00C555C8">
      <w:pPr>
        <w:pStyle w:val="FootnoteText"/>
        <w:ind w:left="1440" w:right="1440"/>
        <w:rPr>
          <w:rFonts w:ascii="Times New Roman" w:hAnsi="Times New Roman"/>
          <w:sz w:val="24"/>
          <w:szCs w:val="24"/>
        </w:rPr>
      </w:pPr>
      <w:r w:rsidRPr="0074351D">
        <w:rPr>
          <w:rFonts w:ascii="Times New Roman" w:hAnsi="Times New Roman"/>
          <w:sz w:val="24"/>
          <w:szCs w:val="24"/>
        </w:rPr>
        <w:t xml:space="preserve">[The theory of estoppel] provides that a defendant may not invoke the statute of limitations if through fraud or concealment he causes the plaintiff to relax his vigilance or deviate from his right of inquiry into the facts. The doctrine does not require fraud in the strictest sense, but rather, fraud in the broadest sense, which includes an unintentional deception.  </w:t>
      </w:r>
    </w:p>
    <w:p w:rsidR="00FB38F8" w:rsidRPr="0074351D" w:rsidRDefault="00FB38F8" w:rsidP="00671259">
      <w:pPr>
        <w:pStyle w:val="FootnoteText"/>
        <w:spacing w:line="360" w:lineRule="auto"/>
        <w:ind w:left="1440" w:right="1440"/>
        <w:rPr>
          <w:rFonts w:ascii="Times New Roman" w:hAnsi="Times New Roman"/>
          <w:sz w:val="24"/>
          <w:szCs w:val="24"/>
        </w:rPr>
      </w:pPr>
    </w:p>
    <w:p w:rsidR="00C555C8" w:rsidRPr="0074351D" w:rsidRDefault="00C555C8" w:rsidP="00671259">
      <w:pPr>
        <w:spacing w:after="0" w:line="360" w:lineRule="auto"/>
        <w:rPr>
          <w:rFonts w:ascii="Times New Roman" w:eastAsia="Times New Roman" w:hAnsi="Times New Roman" w:cs="Times New Roman"/>
          <w:sz w:val="24"/>
          <w:szCs w:val="24"/>
        </w:rPr>
      </w:pPr>
      <w:r w:rsidRPr="0074351D">
        <w:rPr>
          <w:rFonts w:ascii="Times New Roman" w:hAnsi="Times New Roman"/>
          <w:i/>
          <w:sz w:val="24"/>
          <w:szCs w:val="24"/>
        </w:rPr>
        <w:t>Lester Ely v. Pennsylvania American Water Company</w:t>
      </w:r>
      <w:r w:rsidRPr="0074351D">
        <w:rPr>
          <w:rFonts w:ascii="Times New Roman" w:hAnsi="Times New Roman"/>
          <w:sz w:val="24"/>
          <w:szCs w:val="24"/>
        </w:rPr>
        <w:t xml:space="preserve">, C-20055616 (Order entered July 10, 2006); see also, </w:t>
      </w:r>
      <w:r w:rsidRPr="0074351D">
        <w:rPr>
          <w:rFonts w:ascii="Times New Roman" w:hAnsi="Times New Roman"/>
          <w:i/>
          <w:sz w:val="24"/>
          <w:szCs w:val="24"/>
        </w:rPr>
        <w:t>Mary Esther Battle v. PECO Energy Co.</w:t>
      </w:r>
      <w:r w:rsidRPr="0074351D">
        <w:rPr>
          <w:rFonts w:ascii="Times New Roman" w:hAnsi="Times New Roman"/>
          <w:sz w:val="24"/>
          <w:szCs w:val="24"/>
        </w:rPr>
        <w:t xml:space="preserve">, C-00003804 (Order entered July 16, 2001).  According to the Commission, Respondent's repeated assurances that it would restore Complainant's driveway caused the Complainant to essentially "relax his vigilance."  </w:t>
      </w:r>
      <w:r w:rsidRPr="0074351D">
        <w:rPr>
          <w:rFonts w:ascii="Times New Roman" w:hAnsi="Times New Roman"/>
          <w:i/>
          <w:sz w:val="24"/>
          <w:szCs w:val="24"/>
        </w:rPr>
        <w:t>Id.</w:t>
      </w:r>
      <w:r w:rsidRPr="0074351D">
        <w:rPr>
          <w:sz w:val="24"/>
          <w:szCs w:val="24"/>
        </w:rPr>
        <w:t xml:space="preserve"> </w:t>
      </w:r>
    </w:p>
    <w:p w:rsidR="00C555C8" w:rsidRPr="0074351D" w:rsidRDefault="00C555C8" w:rsidP="00C555C8">
      <w:pPr>
        <w:spacing w:after="0" w:line="360" w:lineRule="auto"/>
        <w:rPr>
          <w:rFonts w:ascii="Times New Roman" w:eastAsia="Times New Roman" w:hAnsi="Times New Roman" w:cs="Times New Roman"/>
          <w:sz w:val="24"/>
          <w:szCs w:val="24"/>
        </w:rPr>
      </w:pPr>
    </w:p>
    <w:p w:rsidR="00AC16E9" w:rsidRDefault="00AC16E9" w:rsidP="00C555C8">
      <w:pPr>
        <w:spacing w:after="0" w:line="360" w:lineRule="auto"/>
        <w:ind w:firstLine="1440"/>
        <w:rPr>
          <w:rFonts w:ascii="Times New Roman" w:eastAsia="Times New Roman" w:hAnsi="Times New Roman" w:cs="Times New Roman"/>
          <w:i/>
          <w:sz w:val="24"/>
          <w:szCs w:val="24"/>
        </w:rPr>
      </w:pPr>
      <w:r w:rsidRPr="00AC16E9">
        <w:rPr>
          <w:rFonts w:ascii="Times New Roman" w:eastAsia="Times New Roman" w:hAnsi="Times New Roman" w:cs="Times New Roman"/>
          <w:sz w:val="24"/>
          <w:szCs w:val="24"/>
        </w:rPr>
        <w:t xml:space="preserve">All three of the consolidated Complaints </w:t>
      </w:r>
      <w:r w:rsidR="00C555C8" w:rsidRPr="00AC16E9">
        <w:rPr>
          <w:rFonts w:ascii="Times New Roman" w:eastAsia="Times New Roman" w:hAnsi="Times New Roman" w:cs="Times New Roman"/>
          <w:sz w:val="24"/>
          <w:szCs w:val="24"/>
        </w:rPr>
        <w:t>were</w:t>
      </w:r>
      <w:r w:rsidR="00C555C8" w:rsidRPr="0074351D">
        <w:rPr>
          <w:rFonts w:ascii="Times New Roman" w:eastAsia="Times New Roman" w:hAnsi="Times New Roman" w:cs="Times New Roman"/>
          <w:sz w:val="24"/>
          <w:szCs w:val="24"/>
        </w:rPr>
        <w:t xml:space="preserve"> originally filed by Mr. Pulley on May 11, 2012.  On June 4, 2012, Respondent filed Answers and New Matters to these Complaints.  In the New Matter on each of these Complaints, PGW averred that, although not obvious on the face of the Complaints, “</w:t>
      </w:r>
      <w:proofErr w:type="gramStart"/>
      <w:r w:rsidR="00C555C8" w:rsidRPr="0074351D">
        <w:rPr>
          <w:rFonts w:ascii="Times New Roman" w:eastAsia="Times New Roman" w:hAnsi="Times New Roman" w:cs="Times New Roman"/>
          <w:sz w:val="24"/>
          <w:szCs w:val="24"/>
        </w:rPr>
        <w:t>the</w:t>
      </w:r>
      <w:proofErr w:type="gramEnd"/>
      <w:r w:rsidR="00C555C8" w:rsidRPr="0074351D">
        <w:rPr>
          <w:rFonts w:ascii="Times New Roman" w:eastAsia="Times New Roman" w:hAnsi="Times New Roman" w:cs="Times New Roman"/>
          <w:sz w:val="24"/>
          <w:szCs w:val="24"/>
        </w:rPr>
        <w:t xml:space="preserve"> gas service underlying the disputed amount represents balances for gas service rendered and billed more that (sic) four years ago.”  </w:t>
      </w:r>
      <w:proofErr w:type="gramStart"/>
      <w:r w:rsidR="00C555C8" w:rsidRPr="0074351D">
        <w:rPr>
          <w:rFonts w:ascii="Times New Roman" w:eastAsia="Times New Roman" w:hAnsi="Times New Roman" w:cs="Times New Roman"/>
          <w:sz w:val="24"/>
          <w:szCs w:val="24"/>
        </w:rPr>
        <w:t>New Matters ¶¶ 9.</w:t>
      </w:r>
      <w:proofErr w:type="gramEnd"/>
      <w:r w:rsidR="00C555C8" w:rsidRPr="0074351D">
        <w:rPr>
          <w:rFonts w:ascii="Times New Roman" w:eastAsia="Times New Roman" w:hAnsi="Times New Roman" w:cs="Times New Roman"/>
          <w:sz w:val="24"/>
          <w:szCs w:val="24"/>
        </w:rPr>
        <w:t xml:space="preserve">  PGW argued that the disputed amounts were beyond the Commission’s statute of limitations pursuant to Section 3314(a) of the Pennsylvania Pu</w:t>
      </w:r>
      <w:r w:rsidR="00B7462D">
        <w:rPr>
          <w:rFonts w:ascii="Times New Roman" w:eastAsia="Times New Roman" w:hAnsi="Times New Roman" w:cs="Times New Roman"/>
          <w:sz w:val="24"/>
          <w:szCs w:val="24"/>
        </w:rPr>
        <w:t xml:space="preserve">blic Utility Code, 66 </w:t>
      </w:r>
      <w:proofErr w:type="spellStart"/>
      <w:r w:rsidR="00B7462D">
        <w:rPr>
          <w:rFonts w:ascii="Times New Roman" w:eastAsia="Times New Roman" w:hAnsi="Times New Roman" w:cs="Times New Roman"/>
          <w:sz w:val="24"/>
          <w:szCs w:val="24"/>
        </w:rPr>
        <w:t>Pa.C.S</w:t>
      </w:r>
      <w:proofErr w:type="spellEnd"/>
      <w:r w:rsidR="00B7462D">
        <w:rPr>
          <w:rFonts w:ascii="Times New Roman" w:eastAsia="Times New Roman" w:hAnsi="Times New Roman" w:cs="Times New Roman"/>
          <w:sz w:val="24"/>
          <w:szCs w:val="24"/>
        </w:rPr>
        <w:t>. § </w:t>
      </w:r>
      <w:r w:rsidR="00C555C8" w:rsidRPr="0074351D">
        <w:rPr>
          <w:rFonts w:ascii="Times New Roman" w:eastAsia="Times New Roman" w:hAnsi="Times New Roman" w:cs="Times New Roman"/>
          <w:sz w:val="24"/>
          <w:szCs w:val="24"/>
        </w:rPr>
        <w:t xml:space="preserve">3314(a), and requested that the Commission dismiss the Complaints.  </w:t>
      </w:r>
      <w:r w:rsidR="00C555C8" w:rsidRPr="0074351D">
        <w:rPr>
          <w:rFonts w:ascii="Times New Roman" w:eastAsia="Times New Roman" w:hAnsi="Times New Roman" w:cs="Times New Roman"/>
          <w:i/>
          <w:sz w:val="24"/>
          <w:szCs w:val="24"/>
        </w:rPr>
        <w:t xml:space="preserve">Id.  </w:t>
      </w:r>
    </w:p>
    <w:p w:rsidR="00AC16E9" w:rsidRDefault="00AC16E9" w:rsidP="00C555C8">
      <w:pPr>
        <w:spacing w:after="0" w:line="360" w:lineRule="auto"/>
        <w:ind w:firstLine="1440"/>
        <w:rPr>
          <w:rFonts w:ascii="Times New Roman" w:eastAsia="Times New Roman" w:hAnsi="Times New Roman" w:cs="Times New Roman"/>
          <w:i/>
          <w:sz w:val="24"/>
          <w:szCs w:val="24"/>
        </w:rPr>
      </w:pPr>
    </w:p>
    <w:p w:rsidR="00494719" w:rsidRDefault="00C555C8" w:rsidP="00B7462D">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On June 25, 2012, PGW filed Preliminary Objections against these Complaints.  The Preliminary Objections did not address the statute of limitations.  Following my Order dated </w:t>
      </w:r>
      <w:r w:rsidRPr="0074351D">
        <w:rPr>
          <w:rFonts w:ascii="Times New Roman" w:eastAsia="Times New Roman" w:hAnsi="Times New Roman" w:cs="Times New Roman"/>
          <w:sz w:val="24"/>
          <w:szCs w:val="24"/>
        </w:rPr>
        <w:lastRenderedPageBreak/>
        <w:t>July 16, 2012 on PGW’s Preliminary Objections, the Complainants filed Amended Complaints on December 10, 2012</w:t>
      </w:r>
      <w:r w:rsidRPr="0074351D">
        <w:rPr>
          <w:rStyle w:val="FootnoteReference"/>
          <w:rFonts w:ascii="Times New Roman" w:eastAsia="Times New Roman" w:hAnsi="Times New Roman" w:cs="Times New Roman"/>
          <w:sz w:val="24"/>
          <w:szCs w:val="24"/>
        </w:rPr>
        <w:footnoteReference w:id="8"/>
      </w:r>
      <w:r w:rsidRPr="0074351D">
        <w:rPr>
          <w:rFonts w:ascii="Times New Roman" w:eastAsia="Times New Roman" w:hAnsi="Times New Roman" w:cs="Times New Roman"/>
          <w:sz w:val="24"/>
          <w:szCs w:val="24"/>
        </w:rPr>
        <w:t xml:space="preserve">.  </w:t>
      </w:r>
    </w:p>
    <w:p w:rsidR="00494719" w:rsidRDefault="00494719" w:rsidP="00B7462D">
      <w:pPr>
        <w:spacing w:after="0" w:line="360" w:lineRule="auto"/>
        <w:ind w:firstLine="1440"/>
        <w:rPr>
          <w:rFonts w:ascii="Times New Roman" w:eastAsia="Times New Roman" w:hAnsi="Times New Roman" w:cs="Times New Roman"/>
          <w:sz w:val="24"/>
          <w:szCs w:val="24"/>
        </w:rPr>
      </w:pPr>
    </w:p>
    <w:p w:rsidR="00C555C8" w:rsidRPr="0074351D" w:rsidRDefault="00C555C8" w:rsidP="00B7462D">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On January 2, 2012, PGW filed its Answers to the Amended Complaints</w:t>
      </w:r>
      <w:r w:rsidR="00494719">
        <w:rPr>
          <w:rFonts w:ascii="Times New Roman" w:eastAsia="Times New Roman" w:hAnsi="Times New Roman" w:cs="Times New Roman"/>
          <w:sz w:val="24"/>
          <w:szCs w:val="24"/>
        </w:rPr>
        <w:t>.  In its Answers, PGW briefly addressed</w:t>
      </w:r>
      <w:r w:rsidRPr="0074351D">
        <w:rPr>
          <w:rFonts w:ascii="Times New Roman" w:eastAsia="Times New Roman" w:hAnsi="Times New Roman" w:cs="Times New Roman"/>
          <w:sz w:val="24"/>
          <w:szCs w:val="24"/>
        </w:rPr>
        <w:t xml:space="preserve"> the statute of limitations issue.  See Answers to Amended Complaints ¶¶ 6. </w:t>
      </w:r>
      <w:r w:rsidR="001738CC" w:rsidRPr="0074351D">
        <w:rPr>
          <w:rFonts w:ascii="Times New Roman" w:eastAsia="Times New Roman" w:hAnsi="Times New Roman" w:cs="Times New Roman"/>
          <w:sz w:val="24"/>
          <w:szCs w:val="24"/>
        </w:rPr>
        <w:t xml:space="preserve"> </w:t>
      </w:r>
      <w:r w:rsidRPr="0074351D">
        <w:rPr>
          <w:rFonts w:ascii="Times New Roman" w:eastAsia="Times New Roman" w:hAnsi="Times New Roman" w:cs="Times New Roman"/>
          <w:sz w:val="24"/>
          <w:szCs w:val="24"/>
        </w:rPr>
        <w:t>This time, however, there were no New Matters, Preliminary Objections or Motions filed by PGW to the Amended Complaints.</w:t>
      </w:r>
    </w:p>
    <w:p w:rsidR="00C555C8" w:rsidRPr="0074351D" w:rsidRDefault="00C555C8" w:rsidP="00B7462D">
      <w:pPr>
        <w:spacing w:after="0" w:line="360" w:lineRule="auto"/>
        <w:rPr>
          <w:rFonts w:ascii="Times New Roman" w:eastAsia="Times New Roman" w:hAnsi="Times New Roman" w:cs="Times New Roman"/>
          <w:sz w:val="24"/>
          <w:szCs w:val="24"/>
        </w:rPr>
      </w:pPr>
    </w:p>
    <w:p w:rsidR="00C555C8" w:rsidRPr="00B7462D" w:rsidRDefault="00C555C8" w:rsidP="00B7462D">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At the initial and further hearings on these consolidated matters, Complainants’ witnesses testified on several transactions which fell outside the statute of limitations.  Complainants’ attorneys argued that the doctrine of estoppel tolled the statute of limitations for these transactions and they were allowed to enter both testimony and exhibits into the record to </w:t>
      </w:r>
      <w:r w:rsidRPr="00B7462D">
        <w:rPr>
          <w:rFonts w:ascii="Times New Roman" w:eastAsia="Times New Roman" w:hAnsi="Times New Roman" w:cs="Times New Roman"/>
          <w:sz w:val="24"/>
          <w:szCs w:val="24"/>
        </w:rPr>
        <w:t xml:space="preserve">substantiate the claim, in addition to submitting Main and Reply Briefs on the issue.  </w:t>
      </w:r>
      <w:r w:rsidR="00A80C3A" w:rsidRPr="00B7462D">
        <w:rPr>
          <w:rFonts w:ascii="Times New Roman" w:eastAsia="Times New Roman" w:hAnsi="Times New Roman" w:cs="Times New Roman"/>
          <w:sz w:val="24"/>
          <w:szCs w:val="24"/>
        </w:rPr>
        <w:t>See Tr. 63-5, 85</w:t>
      </w:r>
      <w:r w:rsidR="0019285E" w:rsidRPr="00B7462D">
        <w:rPr>
          <w:rFonts w:ascii="Times New Roman" w:eastAsia="Times New Roman" w:hAnsi="Times New Roman" w:cs="Times New Roman"/>
          <w:sz w:val="24"/>
          <w:szCs w:val="24"/>
        </w:rPr>
        <w:t xml:space="preserve">.  </w:t>
      </w:r>
      <w:r w:rsidR="00494719" w:rsidRPr="00B7462D">
        <w:rPr>
          <w:rFonts w:ascii="Times New Roman" w:eastAsia="Times New Roman" w:hAnsi="Times New Roman" w:cs="Times New Roman"/>
          <w:sz w:val="24"/>
          <w:szCs w:val="24"/>
        </w:rPr>
        <w:t xml:space="preserve">As I address </w:t>
      </w:r>
      <w:r w:rsidRPr="00B7462D">
        <w:rPr>
          <w:rFonts w:ascii="Times New Roman" w:eastAsia="Times New Roman" w:hAnsi="Times New Roman" w:cs="Times New Roman"/>
          <w:sz w:val="24"/>
          <w:szCs w:val="24"/>
        </w:rPr>
        <w:t>disputed transactions</w:t>
      </w:r>
      <w:r w:rsidR="00494719" w:rsidRPr="00B7462D">
        <w:rPr>
          <w:rFonts w:ascii="Times New Roman" w:eastAsia="Times New Roman" w:hAnsi="Times New Roman" w:cs="Times New Roman"/>
          <w:sz w:val="24"/>
          <w:szCs w:val="24"/>
        </w:rPr>
        <w:t>,</w:t>
      </w:r>
      <w:r w:rsidRPr="00B7462D">
        <w:rPr>
          <w:rFonts w:ascii="Times New Roman" w:eastAsia="Times New Roman" w:hAnsi="Times New Roman" w:cs="Times New Roman"/>
          <w:sz w:val="24"/>
          <w:szCs w:val="24"/>
        </w:rPr>
        <w:t xml:space="preserve"> </w:t>
      </w:r>
      <w:r w:rsidR="00F97942" w:rsidRPr="00B7462D">
        <w:rPr>
          <w:rFonts w:ascii="Times New Roman" w:eastAsia="Times New Roman" w:hAnsi="Times New Roman" w:cs="Times New Roman"/>
          <w:sz w:val="24"/>
          <w:szCs w:val="24"/>
        </w:rPr>
        <w:t>grouped by property and account numbers</w:t>
      </w:r>
      <w:r w:rsidR="00494719" w:rsidRPr="00B7462D">
        <w:rPr>
          <w:rFonts w:ascii="Times New Roman" w:eastAsia="Times New Roman" w:hAnsi="Times New Roman" w:cs="Times New Roman"/>
          <w:sz w:val="24"/>
          <w:szCs w:val="24"/>
        </w:rPr>
        <w:t>, I will also address those transactions that fall outside of the statute of limitations.</w:t>
      </w:r>
    </w:p>
    <w:p w:rsidR="00C555C8" w:rsidRPr="00B7462D" w:rsidRDefault="00C555C8" w:rsidP="00B7462D">
      <w:pPr>
        <w:spacing w:after="0" w:line="360" w:lineRule="auto"/>
        <w:rPr>
          <w:rFonts w:ascii="Times New Roman" w:hAnsi="Times New Roman" w:cs="Times New Roman"/>
          <w:sz w:val="24"/>
          <w:szCs w:val="24"/>
        </w:rPr>
      </w:pPr>
    </w:p>
    <w:p w:rsidR="00C555C8" w:rsidRPr="00B7462D" w:rsidRDefault="00C555C8" w:rsidP="00B7462D">
      <w:pPr>
        <w:pStyle w:val="ListParagraph"/>
        <w:numPr>
          <w:ilvl w:val="0"/>
          <w:numId w:val="3"/>
        </w:numPr>
        <w:spacing w:after="0" w:line="360" w:lineRule="auto"/>
        <w:rPr>
          <w:rFonts w:ascii="Times New Roman" w:hAnsi="Times New Roman" w:cs="Times New Roman"/>
          <w:b/>
          <w:sz w:val="24"/>
          <w:szCs w:val="24"/>
        </w:rPr>
      </w:pPr>
      <w:r w:rsidRPr="00B7462D">
        <w:rPr>
          <w:rFonts w:ascii="Times New Roman" w:hAnsi="Times New Roman" w:cs="Times New Roman"/>
          <w:b/>
          <w:sz w:val="24"/>
          <w:szCs w:val="24"/>
        </w:rPr>
        <w:t xml:space="preserve">High billing disputes / disputed meter reads  - </w:t>
      </w:r>
      <w:r w:rsidR="00263B47" w:rsidRPr="00B7462D">
        <w:rPr>
          <w:rFonts w:ascii="Times New Roman" w:hAnsi="Times New Roman" w:cs="Times New Roman"/>
          <w:b/>
          <w:sz w:val="24"/>
          <w:szCs w:val="24"/>
        </w:rPr>
        <w:t xml:space="preserve">A Code / </w:t>
      </w:r>
      <w:r w:rsidRPr="00B7462D">
        <w:rPr>
          <w:rFonts w:ascii="Times New Roman" w:hAnsi="Times New Roman" w:cs="Times New Roman"/>
          <w:b/>
          <w:sz w:val="24"/>
          <w:szCs w:val="24"/>
        </w:rPr>
        <w:t xml:space="preserve">J Code </w:t>
      </w:r>
    </w:p>
    <w:p w:rsidR="00C555C8" w:rsidRPr="00B7462D" w:rsidRDefault="00C555C8" w:rsidP="00B7462D">
      <w:pPr>
        <w:pStyle w:val="ListParagraph"/>
        <w:spacing w:after="0" w:line="360" w:lineRule="auto"/>
        <w:ind w:left="1800"/>
        <w:rPr>
          <w:rFonts w:ascii="Times New Roman" w:hAnsi="Times New Roman" w:cs="Times New Roman"/>
          <w:b/>
          <w:sz w:val="24"/>
          <w:szCs w:val="24"/>
        </w:rPr>
      </w:pPr>
    </w:p>
    <w:p w:rsidR="00C555C8" w:rsidRPr="0074351D" w:rsidRDefault="00C555C8" w:rsidP="00B7462D">
      <w:pPr>
        <w:spacing w:after="0" w:line="360" w:lineRule="auto"/>
        <w:ind w:firstLine="1440"/>
        <w:rPr>
          <w:rFonts w:ascii="Times New Roman" w:eastAsia="Calibri" w:hAnsi="Times New Roman" w:cs="Times New Roman"/>
          <w:sz w:val="24"/>
          <w:szCs w:val="24"/>
        </w:rPr>
      </w:pPr>
      <w:r w:rsidRPr="00B7462D">
        <w:rPr>
          <w:rFonts w:ascii="Times New Roman" w:eastAsia="Calibri" w:hAnsi="Times New Roman" w:cs="Times New Roman"/>
          <w:sz w:val="24"/>
          <w:szCs w:val="24"/>
        </w:rPr>
        <w:t xml:space="preserve">In </w:t>
      </w:r>
      <w:r w:rsidRPr="00B7462D">
        <w:rPr>
          <w:rFonts w:ascii="Times New Roman" w:eastAsia="Calibri" w:hAnsi="Times New Roman" w:cs="Times New Roman"/>
          <w:i/>
          <w:iCs/>
          <w:sz w:val="24"/>
          <w:szCs w:val="24"/>
        </w:rPr>
        <w:t>Waldron v. Philadelphia Electric Company, (Waldron)</w:t>
      </w:r>
      <w:r w:rsidRPr="00B7462D">
        <w:rPr>
          <w:rFonts w:ascii="Times New Roman" w:eastAsia="Calibri" w:hAnsi="Times New Roman" w:cs="Times New Roman"/>
          <w:sz w:val="24"/>
          <w:szCs w:val="24"/>
        </w:rPr>
        <w:t xml:space="preserve">, 54 Pa. PUC 98 (1980), the Commission adopted the Michigan Public Service Commission’s (PSC’s) policy annunciated in </w:t>
      </w:r>
      <w:proofErr w:type="spellStart"/>
      <w:r w:rsidRPr="00B7462D">
        <w:rPr>
          <w:rFonts w:ascii="Times New Roman" w:eastAsia="Calibri" w:hAnsi="Times New Roman" w:cs="Times New Roman"/>
          <w:i/>
          <w:iCs/>
          <w:sz w:val="24"/>
          <w:szCs w:val="24"/>
        </w:rPr>
        <w:t>Hallifax</w:t>
      </w:r>
      <w:proofErr w:type="spellEnd"/>
      <w:r w:rsidRPr="00B7462D">
        <w:rPr>
          <w:rFonts w:ascii="Times New Roman" w:eastAsia="Calibri" w:hAnsi="Times New Roman" w:cs="Times New Roman"/>
          <w:i/>
          <w:iCs/>
          <w:sz w:val="24"/>
          <w:szCs w:val="24"/>
        </w:rPr>
        <w:t xml:space="preserve"> v. O &amp; A Electric Co-Op</w:t>
      </w:r>
      <w:r w:rsidRPr="00B7462D">
        <w:rPr>
          <w:rFonts w:ascii="Times New Roman" w:eastAsia="Calibri" w:hAnsi="Times New Roman" w:cs="Times New Roman"/>
          <w:sz w:val="24"/>
          <w:szCs w:val="24"/>
        </w:rPr>
        <w:t xml:space="preserve">, Case No. </w:t>
      </w:r>
      <w:proofErr w:type="gramStart"/>
      <w:r w:rsidRPr="00B7462D">
        <w:rPr>
          <w:rFonts w:ascii="Times New Roman" w:eastAsia="Calibri" w:hAnsi="Times New Roman" w:cs="Times New Roman"/>
          <w:sz w:val="24"/>
          <w:szCs w:val="24"/>
        </w:rPr>
        <w:t>U-5825 (May 1979), which stated that, while the accuracy of the meter is an important</w:t>
      </w:r>
      <w:r w:rsidRPr="0074351D">
        <w:rPr>
          <w:rFonts w:ascii="Times New Roman" w:eastAsia="Calibri" w:hAnsi="Times New Roman" w:cs="Times New Roman"/>
          <w:sz w:val="24"/>
          <w:szCs w:val="24"/>
        </w:rPr>
        <w:t xml:space="preserve"> factor in resolving billing disputes, it is not the sole criterion.</w:t>
      </w:r>
      <w:proofErr w:type="gramEnd"/>
      <w:r w:rsidRPr="0074351D">
        <w:rPr>
          <w:rFonts w:ascii="Times New Roman" w:eastAsia="Calibri" w:hAnsi="Times New Roman" w:cs="Times New Roman"/>
          <w:sz w:val="24"/>
          <w:szCs w:val="24"/>
        </w:rPr>
        <w:t xml:space="preserve">  The Michigan PSC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  </w:t>
      </w:r>
      <w:proofErr w:type="gramStart"/>
      <w:r w:rsidRPr="0074351D">
        <w:rPr>
          <w:rFonts w:ascii="Times New Roman" w:eastAsia="Calibri" w:hAnsi="Times New Roman" w:cs="Times New Roman"/>
          <w:i/>
          <w:iCs/>
          <w:sz w:val="24"/>
          <w:szCs w:val="24"/>
        </w:rPr>
        <w:t>Waldron</w:t>
      </w:r>
      <w:r w:rsidRPr="0074351D">
        <w:rPr>
          <w:rFonts w:ascii="Times New Roman" w:eastAsia="Calibri" w:hAnsi="Times New Roman" w:cs="Times New Roman"/>
          <w:sz w:val="24"/>
          <w:szCs w:val="24"/>
        </w:rPr>
        <w:t xml:space="preserve"> at 100.</w:t>
      </w:r>
      <w:proofErr w:type="gramEnd"/>
    </w:p>
    <w:p w:rsidR="00C555C8" w:rsidRPr="0074351D" w:rsidRDefault="00C555C8" w:rsidP="00C555C8">
      <w:pPr>
        <w:spacing w:after="0" w:line="360" w:lineRule="auto"/>
        <w:ind w:firstLine="1440"/>
        <w:rPr>
          <w:rFonts w:ascii="Times New Roman" w:eastAsia="Calibri" w:hAnsi="Times New Roman" w:cs="Times New Roman"/>
          <w:sz w:val="24"/>
          <w:szCs w:val="24"/>
        </w:rPr>
      </w:pPr>
      <w:r w:rsidRPr="0074351D">
        <w:rPr>
          <w:rFonts w:ascii="Times New Roman" w:eastAsia="Calibri" w:hAnsi="Times New Roman" w:cs="Times New Roman"/>
          <w:sz w:val="24"/>
          <w:szCs w:val="24"/>
        </w:rPr>
        <w:t xml:space="preserve">While a comparison of the disputed monthly bill to the Complainant’s billing history and the consistency of his usage pattern are important criteria to consider, they alone do </w:t>
      </w:r>
      <w:r w:rsidRPr="0074351D">
        <w:rPr>
          <w:rFonts w:ascii="Times New Roman" w:eastAsia="Calibri" w:hAnsi="Times New Roman" w:cs="Times New Roman"/>
          <w:sz w:val="24"/>
          <w:szCs w:val="24"/>
        </w:rPr>
        <w:lastRenderedPageBreak/>
        <w:t xml:space="preserve">not resolve the issue of the Complainant’s disputed high bill.  </w:t>
      </w:r>
      <w:r w:rsidRPr="0074351D">
        <w:rPr>
          <w:rFonts w:ascii="Times New Roman" w:eastAsia="Calibri" w:hAnsi="Times New Roman" w:cs="Times New Roman"/>
          <w:i/>
          <w:iCs/>
          <w:sz w:val="24"/>
          <w:szCs w:val="24"/>
        </w:rPr>
        <w:t>Waldron</w:t>
      </w:r>
      <w:r w:rsidRPr="0074351D">
        <w:rPr>
          <w:rFonts w:ascii="Times New Roman" w:eastAsia="Calibri" w:hAnsi="Times New Roman" w:cs="Times New Roman"/>
          <w:sz w:val="24"/>
          <w:szCs w:val="24"/>
        </w:rPr>
        <w:t xml:space="preserve"> does not limit the establishment of a prima facie case to the above two elements alone.  Rather, the Commission may consider the billing history of the account, any change in usage patterns (such as a change in the number of occupants residing in the household or potential energy utilization), and any other relevant facts or circumstances that come to light during the proceeding.  See </w:t>
      </w:r>
      <w:r w:rsidRPr="0074351D">
        <w:rPr>
          <w:rFonts w:ascii="Times New Roman" w:eastAsia="Calibri" w:hAnsi="Times New Roman" w:cs="Times New Roman"/>
          <w:i/>
          <w:iCs/>
          <w:sz w:val="24"/>
          <w:szCs w:val="24"/>
        </w:rPr>
        <w:t>Charisse Bennett v. Peoples Natural Gas Co.</w:t>
      </w:r>
      <w:r w:rsidRPr="0074351D">
        <w:rPr>
          <w:rFonts w:ascii="Times New Roman" w:eastAsia="Calibri" w:hAnsi="Times New Roman" w:cs="Times New Roman"/>
          <w:sz w:val="24"/>
          <w:szCs w:val="24"/>
        </w:rPr>
        <w:t xml:space="preserve">, Docket No. C-2009-2122979 (Order entered October 13, 2010); </w:t>
      </w:r>
      <w:r w:rsidRPr="0074351D">
        <w:rPr>
          <w:rFonts w:ascii="Times New Roman" w:eastAsia="Calibri" w:hAnsi="Times New Roman" w:cs="Times New Roman"/>
          <w:i/>
          <w:iCs/>
          <w:sz w:val="24"/>
          <w:szCs w:val="24"/>
        </w:rPr>
        <w:t>Thomas v. PECO Energy Company</w:t>
      </w:r>
      <w:r w:rsidRPr="0074351D">
        <w:rPr>
          <w:rFonts w:ascii="Times New Roman" w:eastAsia="Calibri" w:hAnsi="Times New Roman" w:cs="Times New Roman"/>
          <w:sz w:val="24"/>
          <w:szCs w:val="24"/>
        </w:rPr>
        <w:t>, Docket No. C-2010-2187197 (Order entered November 15, 2011).</w:t>
      </w:r>
    </w:p>
    <w:p w:rsidR="00C555C8" w:rsidRPr="0074351D" w:rsidRDefault="00C555C8" w:rsidP="00C555C8">
      <w:pPr>
        <w:spacing w:after="0" w:line="360" w:lineRule="auto"/>
        <w:ind w:firstLine="1440"/>
        <w:rPr>
          <w:rFonts w:ascii="Times New Roman" w:eastAsia="Calibri" w:hAnsi="Times New Roman" w:cs="Times New Roman"/>
          <w:sz w:val="24"/>
          <w:szCs w:val="24"/>
        </w:rPr>
      </w:pPr>
    </w:p>
    <w:p w:rsidR="00C555C8" w:rsidRPr="0074351D" w:rsidRDefault="00C555C8" w:rsidP="00C555C8">
      <w:pPr>
        <w:spacing w:after="0" w:line="360" w:lineRule="auto"/>
        <w:ind w:firstLine="1440"/>
        <w:rPr>
          <w:rFonts w:ascii="Times New Roman" w:eastAsia="Calibri" w:hAnsi="Times New Roman" w:cs="Times New Roman"/>
          <w:sz w:val="24"/>
          <w:szCs w:val="24"/>
        </w:rPr>
      </w:pPr>
      <w:r w:rsidRPr="0074351D">
        <w:rPr>
          <w:rFonts w:ascii="Times New Roman" w:eastAsia="Calibri" w:hAnsi="Times New Roman" w:cs="Times New Roman"/>
          <w:sz w:val="24"/>
          <w:szCs w:val="24"/>
        </w:rPr>
        <w:t xml:space="preserve">Thus, a complainant in a high bill case has the opportunity to present any other relevant evidence which, if sufficient to establish a prima facie case, can be used to sustain the burden of proof.  There is no specific requirement as to what particular facts the complainant must offer.  This will likely vary from case to case.  In </w:t>
      </w:r>
      <w:r w:rsidRPr="0074351D">
        <w:rPr>
          <w:rFonts w:ascii="Times New Roman" w:eastAsia="Calibri" w:hAnsi="Times New Roman" w:cs="Times New Roman"/>
          <w:i/>
          <w:iCs/>
          <w:sz w:val="24"/>
          <w:szCs w:val="24"/>
        </w:rPr>
        <w:t>Waldron</w:t>
      </w:r>
      <w:r w:rsidRPr="0074351D">
        <w:rPr>
          <w:rFonts w:ascii="Times New Roman" w:eastAsia="Calibri" w:hAnsi="Times New Roman" w:cs="Times New Roman"/>
          <w:sz w:val="24"/>
          <w:szCs w:val="24"/>
        </w:rPr>
        <w:t xml:space="preserve">, for example, the complainant did not provide a comparison of prior billing, but asserted that the apartment was uninhabited during the billing period in question and that the only operating appliances were a clock and a refrigerator; that two air conditioners were disconnected; and that, even if the latter had been connected, the complainant could not possibly have used the energy reflected in the billing.  The Commission remanded the complaint in </w:t>
      </w:r>
      <w:r w:rsidRPr="0074351D">
        <w:rPr>
          <w:rFonts w:ascii="Times New Roman" w:eastAsia="Calibri" w:hAnsi="Times New Roman" w:cs="Times New Roman"/>
          <w:i/>
          <w:iCs/>
          <w:sz w:val="24"/>
          <w:szCs w:val="24"/>
        </w:rPr>
        <w:t>Waldron</w:t>
      </w:r>
      <w:r w:rsidRPr="0074351D">
        <w:rPr>
          <w:rFonts w:ascii="Times New Roman" w:eastAsia="Calibri" w:hAnsi="Times New Roman" w:cs="Times New Roman"/>
          <w:sz w:val="24"/>
          <w:szCs w:val="24"/>
        </w:rPr>
        <w:t xml:space="preserve"> reasoning that, had the record been properly developed, those facts may have established a prima facie high bill case, and then the Company would have had to introduce evidence to overcome the prima facie case.  </w:t>
      </w:r>
      <w:proofErr w:type="gramStart"/>
      <w:r w:rsidRPr="0074351D">
        <w:rPr>
          <w:rFonts w:ascii="Times New Roman" w:eastAsia="Calibri" w:hAnsi="Times New Roman" w:cs="Times New Roman"/>
          <w:i/>
          <w:iCs/>
          <w:sz w:val="24"/>
          <w:szCs w:val="24"/>
        </w:rPr>
        <w:t>Waldron</w:t>
      </w:r>
      <w:r w:rsidRPr="0074351D">
        <w:rPr>
          <w:rFonts w:ascii="Times New Roman" w:eastAsia="Calibri" w:hAnsi="Times New Roman" w:cs="Times New Roman"/>
          <w:sz w:val="24"/>
          <w:szCs w:val="24"/>
        </w:rPr>
        <w:t xml:space="preserve"> at 101.</w:t>
      </w:r>
      <w:proofErr w:type="gramEnd"/>
      <w:r w:rsidRPr="0074351D">
        <w:rPr>
          <w:rFonts w:ascii="Times New Roman" w:eastAsia="Calibri" w:hAnsi="Times New Roman" w:cs="Times New Roman"/>
          <w:sz w:val="24"/>
          <w:szCs w:val="24"/>
        </w:rPr>
        <w:t xml:space="preserve"> Therefore, to establish a prima facie case under </w:t>
      </w:r>
      <w:r w:rsidRPr="0074351D">
        <w:rPr>
          <w:rFonts w:ascii="Times New Roman" w:eastAsia="Calibri" w:hAnsi="Times New Roman" w:cs="Times New Roman"/>
          <w:i/>
          <w:iCs/>
          <w:sz w:val="24"/>
          <w:szCs w:val="24"/>
        </w:rPr>
        <w:t>Waldron</w:t>
      </w:r>
      <w:r w:rsidRPr="0074351D">
        <w:rPr>
          <w:rFonts w:ascii="Times New Roman" w:eastAsia="Calibri" w:hAnsi="Times New Roman" w:cs="Times New Roman"/>
          <w:sz w:val="24"/>
          <w:szCs w:val="24"/>
        </w:rPr>
        <w:t>, a complainant must show the disputed bill was abnormally high when compared to prior usage patterns and that his or her pattern of usage has not changed or must provide other relevant evidence showing that the disputed bill is unreasonably high.</w:t>
      </w:r>
    </w:p>
    <w:p w:rsidR="00C555C8" w:rsidRPr="0074351D" w:rsidRDefault="00C555C8" w:rsidP="00C555C8">
      <w:pPr>
        <w:spacing w:after="0" w:line="360" w:lineRule="auto"/>
        <w:ind w:firstLine="1440"/>
        <w:rPr>
          <w:rFonts w:ascii="Times New Roman" w:eastAsia="Calibri" w:hAnsi="Times New Roman" w:cs="Times New Roman"/>
          <w:sz w:val="24"/>
          <w:szCs w:val="24"/>
        </w:rPr>
      </w:pPr>
    </w:p>
    <w:p w:rsidR="00D40791" w:rsidRPr="0074351D" w:rsidRDefault="00C555C8" w:rsidP="009C3EB1">
      <w:pPr>
        <w:spacing w:after="0" w:line="360" w:lineRule="auto"/>
        <w:ind w:firstLine="1440"/>
        <w:rPr>
          <w:rFonts w:ascii="Times New Roman" w:eastAsia="Calibri" w:hAnsi="Times New Roman" w:cs="Times New Roman"/>
          <w:sz w:val="24"/>
          <w:szCs w:val="24"/>
        </w:rPr>
      </w:pPr>
      <w:r w:rsidRPr="0074351D">
        <w:rPr>
          <w:rFonts w:ascii="Times New Roman" w:eastAsia="Calibri" w:hAnsi="Times New Roman" w:cs="Times New Roman"/>
          <w:sz w:val="24"/>
          <w:szCs w:val="24"/>
        </w:rPr>
        <w:t xml:space="preserve">As set forth in </w:t>
      </w:r>
      <w:r w:rsidRPr="0074351D">
        <w:rPr>
          <w:rFonts w:ascii="Times New Roman" w:eastAsia="Calibri" w:hAnsi="Times New Roman" w:cs="Times New Roman"/>
          <w:i/>
          <w:iCs/>
          <w:sz w:val="24"/>
          <w:szCs w:val="24"/>
        </w:rPr>
        <w:t>Waldron</w:t>
      </w:r>
      <w:r w:rsidRPr="0074351D">
        <w:rPr>
          <w:rFonts w:ascii="Times New Roman" w:eastAsia="Calibri" w:hAnsi="Times New Roman" w:cs="Times New Roman"/>
          <w:sz w:val="24"/>
          <w:szCs w:val="24"/>
        </w:rPr>
        <w:t xml:space="preserve">, evidence proffered by a utility relating to the accuracy of a meter test alone, in response to a high bill complaint, is not conclusive evidence and would not, by itself, require a finding against a complainant and in favor of a company.  </w:t>
      </w:r>
      <w:r w:rsidRPr="0074351D">
        <w:rPr>
          <w:rFonts w:ascii="Times New Roman" w:eastAsia="Calibri" w:hAnsi="Times New Roman" w:cs="Times New Roman"/>
          <w:i/>
          <w:sz w:val="24"/>
          <w:szCs w:val="24"/>
        </w:rPr>
        <w:t>Id.</w:t>
      </w:r>
      <w:r w:rsidRPr="0074351D">
        <w:rPr>
          <w:rFonts w:ascii="Times New Roman" w:eastAsia="Calibri" w:hAnsi="Times New Roman" w:cs="Times New Roman"/>
          <w:sz w:val="24"/>
          <w:szCs w:val="24"/>
        </w:rPr>
        <w:t xml:space="preserve">  In other words, evidence of a meter test showing that the meter worked within the acceptable degree of accuracy can be overcome with circumstantial evidence that otherwise indicates that a bill was too high.</w:t>
      </w:r>
    </w:p>
    <w:p w:rsidR="00096F13" w:rsidRPr="0074351D" w:rsidRDefault="00096F13" w:rsidP="009C3EB1">
      <w:pPr>
        <w:spacing w:after="0" w:line="360" w:lineRule="auto"/>
        <w:rPr>
          <w:rFonts w:ascii="Times New Roman" w:hAnsi="Times New Roman" w:cs="Times New Roman"/>
          <w:b/>
          <w:sz w:val="24"/>
          <w:szCs w:val="24"/>
        </w:rPr>
      </w:pPr>
    </w:p>
    <w:p w:rsidR="00D40791" w:rsidRPr="0074351D" w:rsidRDefault="001B20A8" w:rsidP="009C3EB1">
      <w:pPr>
        <w:pStyle w:val="ListParagraph"/>
        <w:numPr>
          <w:ilvl w:val="0"/>
          <w:numId w:val="17"/>
        </w:numPr>
        <w:spacing w:after="0" w:line="360" w:lineRule="auto"/>
        <w:rPr>
          <w:rFonts w:ascii="Times New Roman" w:hAnsi="Times New Roman" w:cs="Times New Roman"/>
          <w:b/>
          <w:sz w:val="24"/>
          <w:szCs w:val="24"/>
        </w:rPr>
      </w:pPr>
      <w:r w:rsidRPr="0074351D">
        <w:rPr>
          <w:rFonts w:ascii="Times New Roman" w:hAnsi="Times New Roman" w:cs="Times New Roman"/>
          <w:b/>
          <w:sz w:val="24"/>
          <w:szCs w:val="24"/>
        </w:rPr>
        <w:t xml:space="preserve">Fairmount’s Account # ending in </w:t>
      </w:r>
      <w:r w:rsidR="00D40791" w:rsidRPr="0074351D">
        <w:rPr>
          <w:rFonts w:ascii="Times New Roman" w:hAnsi="Times New Roman" w:cs="Times New Roman"/>
          <w:b/>
          <w:sz w:val="24"/>
          <w:szCs w:val="24"/>
        </w:rPr>
        <w:t xml:space="preserve">7092 </w:t>
      </w:r>
    </w:p>
    <w:p w:rsidR="006C31C0" w:rsidRPr="0074351D" w:rsidRDefault="006C31C0" w:rsidP="009C3EB1">
      <w:pPr>
        <w:pStyle w:val="CommentText"/>
        <w:spacing w:after="0" w:line="360" w:lineRule="auto"/>
        <w:ind w:firstLine="1440"/>
        <w:rPr>
          <w:rFonts w:ascii="Times New Roman" w:hAnsi="Times New Roman" w:cs="Times New Roman"/>
          <w:sz w:val="24"/>
          <w:szCs w:val="24"/>
        </w:rPr>
      </w:pPr>
    </w:p>
    <w:p w:rsidR="00494719" w:rsidRDefault="001321DA" w:rsidP="009C3EB1">
      <w:pPr>
        <w:pStyle w:val="CommentText"/>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During the evidentiary hearings, the Complainants brought forth four different witnesses to address the gas bill dated June 3, 2004, with charges amounting to $12,777.54 for 6,524 </w:t>
      </w:r>
      <w:proofErr w:type="spellStart"/>
      <w:proofErr w:type="gramStart"/>
      <w:r w:rsidRPr="0074351D">
        <w:rPr>
          <w:rFonts w:ascii="Times New Roman" w:hAnsi="Times New Roman" w:cs="Times New Roman"/>
          <w:sz w:val="24"/>
          <w:szCs w:val="24"/>
        </w:rPr>
        <w:t>ccf</w:t>
      </w:r>
      <w:proofErr w:type="spellEnd"/>
      <w:proofErr w:type="gramEnd"/>
      <w:r w:rsidRPr="0074351D">
        <w:rPr>
          <w:rFonts w:ascii="Times New Roman" w:hAnsi="Times New Roman" w:cs="Times New Roman"/>
          <w:sz w:val="24"/>
          <w:szCs w:val="24"/>
        </w:rPr>
        <w:t xml:space="preserve"> of gas.  Eric Lampert testified that</w:t>
      </w:r>
      <w:r w:rsidR="00494719">
        <w:rPr>
          <w:rFonts w:ascii="Times New Roman" w:hAnsi="Times New Roman" w:cs="Times New Roman"/>
          <w:sz w:val="24"/>
          <w:szCs w:val="24"/>
        </w:rPr>
        <w:t>,</w:t>
      </w:r>
      <w:r w:rsidRPr="0074351D">
        <w:rPr>
          <w:rFonts w:ascii="Times New Roman" w:hAnsi="Times New Roman" w:cs="Times New Roman"/>
          <w:sz w:val="24"/>
          <w:szCs w:val="24"/>
        </w:rPr>
        <w:t xml:space="preserve"> upon receiving the bill, he sent a letter dated June 18, 2004 to PGW disputing it.  </w:t>
      </w:r>
      <w:proofErr w:type="gramStart"/>
      <w:r w:rsidR="00F128E2" w:rsidRPr="0074351D">
        <w:rPr>
          <w:rFonts w:ascii="Times New Roman" w:hAnsi="Times New Roman" w:cs="Times New Roman"/>
          <w:sz w:val="24"/>
          <w:szCs w:val="24"/>
        </w:rPr>
        <w:t>Tr. 227, 233</w:t>
      </w:r>
      <w:r w:rsidR="006532EE" w:rsidRPr="0074351D">
        <w:rPr>
          <w:rFonts w:ascii="Times New Roman" w:hAnsi="Times New Roman" w:cs="Times New Roman"/>
          <w:sz w:val="24"/>
          <w:szCs w:val="24"/>
        </w:rPr>
        <w:t>, SBG FEM Exhibit 11/</w:t>
      </w:r>
      <w:r w:rsidR="00F128E2" w:rsidRPr="0074351D">
        <w:rPr>
          <w:rFonts w:ascii="Times New Roman" w:hAnsi="Times New Roman" w:cs="Times New Roman"/>
          <w:sz w:val="24"/>
          <w:szCs w:val="24"/>
        </w:rPr>
        <w:t>P.</w:t>
      </w:r>
      <w:proofErr w:type="gramEnd"/>
      <w:r w:rsidR="00F128E2"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According to Mr. Lampert, Complainants received no response or explanation from PGW with regard to this bill.  </w:t>
      </w:r>
      <w:proofErr w:type="gramStart"/>
      <w:r w:rsidRPr="0074351D">
        <w:rPr>
          <w:rFonts w:ascii="Times New Roman" w:hAnsi="Times New Roman" w:cs="Times New Roman"/>
          <w:sz w:val="24"/>
          <w:szCs w:val="24"/>
        </w:rPr>
        <w:t>Tr. 227, 233.</w:t>
      </w:r>
      <w:proofErr w:type="gramEnd"/>
      <w:r w:rsidRPr="0074351D">
        <w:rPr>
          <w:rFonts w:ascii="Times New Roman" w:hAnsi="Times New Roman" w:cs="Times New Roman"/>
          <w:sz w:val="24"/>
          <w:szCs w:val="24"/>
        </w:rPr>
        <w:t xml:space="preserve">  However, </w:t>
      </w:r>
      <w:r w:rsidR="009E29CE" w:rsidRPr="0074351D">
        <w:rPr>
          <w:rFonts w:ascii="Times New Roman" w:hAnsi="Times New Roman" w:cs="Times New Roman"/>
          <w:sz w:val="24"/>
          <w:szCs w:val="24"/>
        </w:rPr>
        <w:t>he admitted that PGW corrected the bill the following month</w:t>
      </w:r>
      <w:r w:rsidRPr="0074351D">
        <w:rPr>
          <w:rFonts w:ascii="Times New Roman" w:hAnsi="Times New Roman" w:cs="Times New Roman"/>
          <w:sz w:val="24"/>
          <w:szCs w:val="24"/>
        </w:rPr>
        <w:t>.</w:t>
      </w:r>
      <w:r w:rsidR="00950777"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 Tr. </w:t>
      </w:r>
      <w:proofErr w:type="gramStart"/>
      <w:r w:rsidRPr="0074351D">
        <w:rPr>
          <w:rFonts w:ascii="Times New Roman" w:hAnsi="Times New Roman" w:cs="Times New Roman"/>
          <w:sz w:val="24"/>
          <w:szCs w:val="24"/>
        </w:rPr>
        <w:t>231</w:t>
      </w:r>
      <w:r w:rsidR="009E29CE" w:rsidRPr="0074351D">
        <w:rPr>
          <w:rFonts w:ascii="Times New Roman" w:hAnsi="Times New Roman" w:cs="Times New Roman"/>
          <w:sz w:val="24"/>
          <w:szCs w:val="24"/>
        </w:rPr>
        <w:t>,</w:t>
      </w:r>
      <w:proofErr w:type="gramEnd"/>
      <w:r w:rsidR="009E29CE" w:rsidRPr="0074351D">
        <w:rPr>
          <w:rFonts w:ascii="Times New Roman" w:hAnsi="Times New Roman" w:cs="Times New Roman"/>
          <w:sz w:val="24"/>
          <w:szCs w:val="24"/>
        </w:rPr>
        <w:t xml:space="preserve"> see also PGW FEM Exhibit 14, at 7</w:t>
      </w:r>
      <w:r w:rsidRPr="0074351D">
        <w:rPr>
          <w:rFonts w:ascii="Times New Roman" w:hAnsi="Times New Roman" w:cs="Times New Roman"/>
          <w:sz w:val="24"/>
          <w:szCs w:val="24"/>
        </w:rPr>
        <w:t xml:space="preserve">.  </w:t>
      </w:r>
    </w:p>
    <w:p w:rsidR="00494719" w:rsidRDefault="00494719" w:rsidP="009C3EB1">
      <w:pPr>
        <w:pStyle w:val="CommentText"/>
        <w:spacing w:after="0" w:line="360" w:lineRule="auto"/>
        <w:ind w:firstLine="1440"/>
        <w:rPr>
          <w:rFonts w:ascii="Times New Roman" w:hAnsi="Times New Roman" w:cs="Times New Roman"/>
          <w:sz w:val="24"/>
          <w:szCs w:val="24"/>
        </w:rPr>
      </w:pPr>
    </w:p>
    <w:p w:rsidR="00494719" w:rsidRDefault="001321DA" w:rsidP="009C3EB1">
      <w:pPr>
        <w:pStyle w:val="CommentText"/>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Mr. Lampert testified that in August 2005 the matter reappeared as</w:t>
      </w:r>
      <w:r w:rsidR="009E29CE" w:rsidRPr="0074351D">
        <w:rPr>
          <w:rFonts w:ascii="Times New Roman" w:hAnsi="Times New Roman" w:cs="Times New Roman"/>
          <w:sz w:val="24"/>
          <w:szCs w:val="24"/>
        </w:rPr>
        <w:t xml:space="preserve"> a charge for $11,344.62 in the Septem</w:t>
      </w:r>
      <w:r w:rsidR="00472CEA" w:rsidRPr="0074351D">
        <w:rPr>
          <w:rFonts w:ascii="Times New Roman" w:hAnsi="Times New Roman" w:cs="Times New Roman"/>
          <w:sz w:val="24"/>
          <w:szCs w:val="24"/>
        </w:rPr>
        <w:t>ber 1, 2005 bill for Account #</w:t>
      </w:r>
      <w:r w:rsidR="009E29CE" w:rsidRPr="0074351D">
        <w:rPr>
          <w:rFonts w:ascii="Times New Roman" w:hAnsi="Times New Roman" w:cs="Times New Roman"/>
          <w:sz w:val="24"/>
          <w:szCs w:val="24"/>
        </w:rPr>
        <w:t xml:space="preserve"> ending in 7092</w:t>
      </w:r>
      <w:r w:rsidRPr="0074351D">
        <w:rPr>
          <w:rFonts w:ascii="Times New Roman" w:hAnsi="Times New Roman" w:cs="Times New Roman"/>
          <w:sz w:val="24"/>
          <w:szCs w:val="24"/>
        </w:rPr>
        <w:t>.</w:t>
      </w:r>
      <w:r w:rsidR="00514A67" w:rsidRPr="0074351D">
        <w:rPr>
          <w:rFonts w:ascii="Times New Roman" w:hAnsi="Times New Roman" w:cs="Times New Roman"/>
          <w:sz w:val="24"/>
          <w:szCs w:val="24"/>
        </w:rPr>
        <w:t xml:space="preserve">  </w:t>
      </w:r>
      <w:proofErr w:type="gramStart"/>
      <w:r w:rsidR="00514A67" w:rsidRPr="0074351D">
        <w:rPr>
          <w:rFonts w:ascii="Times New Roman" w:hAnsi="Times New Roman" w:cs="Times New Roman"/>
          <w:sz w:val="24"/>
          <w:szCs w:val="24"/>
        </w:rPr>
        <w:t>SBG FEM Exhibit 11/</w:t>
      </w:r>
      <w:r w:rsidR="009E29CE" w:rsidRPr="0074351D">
        <w:rPr>
          <w:rFonts w:ascii="Times New Roman" w:hAnsi="Times New Roman" w:cs="Times New Roman"/>
          <w:sz w:val="24"/>
          <w:szCs w:val="24"/>
        </w:rPr>
        <w:t>S.</w:t>
      </w:r>
      <w:proofErr w:type="gramEnd"/>
      <w:r w:rsidRPr="0074351D">
        <w:rPr>
          <w:rFonts w:ascii="Times New Roman" w:hAnsi="Times New Roman" w:cs="Times New Roman"/>
          <w:sz w:val="24"/>
          <w:szCs w:val="24"/>
        </w:rPr>
        <w:t xml:space="preserve">  </w:t>
      </w:r>
      <w:r w:rsidR="009E29CE" w:rsidRPr="0074351D">
        <w:rPr>
          <w:rFonts w:ascii="Times New Roman" w:hAnsi="Times New Roman" w:cs="Times New Roman"/>
          <w:sz w:val="24"/>
          <w:szCs w:val="24"/>
        </w:rPr>
        <w:t xml:space="preserve">On September 12, 2005, </w:t>
      </w:r>
      <w:r w:rsidRPr="0074351D">
        <w:rPr>
          <w:rFonts w:ascii="Times New Roman" w:hAnsi="Times New Roman" w:cs="Times New Roman"/>
          <w:sz w:val="24"/>
          <w:szCs w:val="24"/>
        </w:rPr>
        <w:t xml:space="preserve">Mr. Lampert wrote a </w:t>
      </w:r>
      <w:r w:rsidR="009E29CE" w:rsidRPr="0074351D">
        <w:rPr>
          <w:rFonts w:ascii="Times New Roman" w:hAnsi="Times New Roman" w:cs="Times New Roman"/>
          <w:sz w:val="24"/>
          <w:szCs w:val="24"/>
        </w:rPr>
        <w:t xml:space="preserve">second </w:t>
      </w:r>
      <w:r w:rsidRPr="0074351D">
        <w:rPr>
          <w:rFonts w:ascii="Times New Roman" w:hAnsi="Times New Roman" w:cs="Times New Roman"/>
          <w:sz w:val="24"/>
          <w:szCs w:val="24"/>
        </w:rPr>
        <w:t>letter to PGW d</w:t>
      </w:r>
      <w:r w:rsidR="009E29CE" w:rsidRPr="0074351D">
        <w:rPr>
          <w:rFonts w:ascii="Times New Roman" w:hAnsi="Times New Roman" w:cs="Times New Roman"/>
          <w:sz w:val="24"/>
          <w:szCs w:val="24"/>
        </w:rPr>
        <w:t xml:space="preserve">isputing the $11,344.62 bill.  </w:t>
      </w:r>
      <w:proofErr w:type="gramStart"/>
      <w:r w:rsidR="009E29CE" w:rsidRPr="0074351D">
        <w:rPr>
          <w:rFonts w:ascii="Times New Roman" w:hAnsi="Times New Roman" w:cs="Times New Roman"/>
          <w:sz w:val="24"/>
          <w:szCs w:val="24"/>
        </w:rPr>
        <w:t>Tr. 228</w:t>
      </w:r>
      <w:r w:rsidR="006246A3" w:rsidRPr="0074351D">
        <w:rPr>
          <w:rFonts w:ascii="Times New Roman" w:hAnsi="Times New Roman" w:cs="Times New Roman"/>
          <w:sz w:val="24"/>
          <w:szCs w:val="24"/>
        </w:rPr>
        <w:t>,</w:t>
      </w:r>
      <w:r w:rsidR="00C371E4" w:rsidRPr="0074351D">
        <w:rPr>
          <w:rFonts w:ascii="Times New Roman" w:hAnsi="Times New Roman" w:cs="Times New Roman"/>
          <w:sz w:val="24"/>
          <w:szCs w:val="24"/>
        </w:rPr>
        <w:t xml:space="preserve"> SBG FEM Exhibit 11/</w:t>
      </w:r>
      <w:r w:rsidR="006246A3" w:rsidRPr="0074351D">
        <w:rPr>
          <w:rFonts w:ascii="Times New Roman" w:hAnsi="Times New Roman" w:cs="Times New Roman"/>
          <w:sz w:val="24"/>
          <w:szCs w:val="24"/>
        </w:rPr>
        <w:t>S.</w:t>
      </w:r>
      <w:proofErr w:type="gramEnd"/>
      <w:r w:rsidR="006246A3" w:rsidRPr="0074351D">
        <w:rPr>
          <w:rFonts w:ascii="Times New Roman" w:hAnsi="Times New Roman" w:cs="Times New Roman"/>
          <w:sz w:val="24"/>
          <w:szCs w:val="24"/>
        </w:rPr>
        <w:t xml:space="preserve">  </w:t>
      </w:r>
      <w:r w:rsidR="00494719">
        <w:rPr>
          <w:rFonts w:ascii="Times New Roman" w:hAnsi="Times New Roman" w:cs="Times New Roman"/>
          <w:sz w:val="24"/>
          <w:szCs w:val="24"/>
        </w:rPr>
        <w:t>Although Mr. Lampert</w:t>
      </w:r>
      <w:r w:rsidR="009E29CE" w:rsidRPr="0074351D">
        <w:rPr>
          <w:rFonts w:ascii="Times New Roman" w:hAnsi="Times New Roman" w:cs="Times New Roman"/>
          <w:sz w:val="24"/>
          <w:szCs w:val="24"/>
        </w:rPr>
        <w:t xml:space="preserve"> testified </w:t>
      </w:r>
      <w:r w:rsidR="00494719">
        <w:rPr>
          <w:rFonts w:ascii="Times New Roman" w:hAnsi="Times New Roman" w:cs="Times New Roman"/>
          <w:sz w:val="24"/>
          <w:szCs w:val="24"/>
        </w:rPr>
        <w:t xml:space="preserve">that </w:t>
      </w:r>
      <w:r w:rsidR="009E29CE" w:rsidRPr="0074351D">
        <w:rPr>
          <w:rFonts w:ascii="Times New Roman" w:hAnsi="Times New Roman" w:cs="Times New Roman"/>
          <w:sz w:val="24"/>
          <w:szCs w:val="24"/>
        </w:rPr>
        <w:t>PGW did not respond to this letter</w:t>
      </w:r>
      <w:r w:rsidR="00494719">
        <w:rPr>
          <w:rFonts w:ascii="Times New Roman" w:hAnsi="Times New Roman" w:cs="Times New Roman"/>
          <w:sz w:val="24"/>
          <w:szCs w:val="24"/>
        </w:rPr>
        <w:t>,</w:t>
      </w:r>
      <w:r w:rsidR="006246A3" w:rsidRPr="0074351D">
        <w:rPr>
          <w:rFonts w:ascii="Times New Roman" w:hAnsi="Times New Roman" w:cs="Times New Roman"/>
          <w:sz w:val="24"/>
          <w:szCs w:val="24"/>
        </w:rPr>
        <w:t xml:space="preserve"> PGW’s Contact History for this</w:t>
      </w:r>
      <w:r w:rsidR="005608F6" w:rsidRPr="0074351D">
        <w:rPr>
          <w:rFonts w:ascii="Times New Roman" w:hAnsi="Times New Roman" w:cs="Times New Roman"/>
          <w:sz w:val="24"/>
          <w:szCs w:val="24"/>
        </w:rPr>
        <w:t xml:space="preserve"> Account contains an</w:t>
      </w:r>
      <w:r w:rsidR="00F128E2" w:rsidRPr="0074351D">
        <w:rPr>
          <w:rFonts w:ascii="Times New Roman" w:hAnsi="Times New Roman" w:cs="Times New Roman"/>
          <w:sz w:val="24"/>
          <w:szCs w:val="24"/>
        </w:rPr>
        <w:t xml:space="preserve"> entry</w:t>
      </w:r>
      <w:r w:rsidR="006246A3" w:rsidRPr="0074351D">
        <w:rPr>
          <w:rFonts w:ascii="Times New Roman" w:hAnsi="Times New Roman" w:cs="Times New Roman"/>
          <w:sz w:val="24"/>
          <w:szCs w:val="24"/>
        </w:rPr>
        <w:t xml:space="preserve"> dated October 18, 2005, which reads: </w:t>
      </w:r>
      <w:r w:rsidR="009E29CE" w:rsidRPr="0074351D">
        <w:rPr>
          <w:rFonts w:ascii="Times New Roman" w:hAnsi="Times New Roman" w:cs="Times New Roman"/>
          <w:sz w:val="24"/>
          <w:szCs w:val="24"/>
        </w:rPr>
        <w:t xml:space="preserve">“Spoke with accounts payable, who </w:t>
      </w:r>
      <w:r w:rsidR="006246A3" w:rsidRPr="0074351D">
        <w:rPr>
          <w:rFonts w:ascii="Times New Roman" w:hAnsi="Times New Roman" w:cs="Times New Roman"/>
          <w:sz w:val="24"/>
          <w:szCs w:val="24"/>
        </w:rPr>
        <w:t>“</w:t>
      </w:r>
      <w:r w:rsidR="009E29CE" w:rsidRPr="0074351D">
        <w:rPr>
          <w:rFonts w:ascii="Times New Roman" w:hAnsi="Times New Roman" w:cs="Times New Roman"/>
          <w:sz w:val="24"/>
          <w:szCs w:val="24"/>
        </w:rPr>
        <w:t>may</w:t>
      </w:r>
      <w:r w:rsidR="006246A3" w:rsidRPr="0074351D">
        <w:rPr>
          <w:rFonts w:ascii="Times New Roman" w:hAnsi="Times New Roman" w:cs="Times New Roman"/>
          <w:sz w:val="24"/>
          <w:szCs w:val="24"/>
        </w:rPr>
        <w:t>”</w:t>
      </w:r>
      <w:r w:rsidR="009E29CE" w:rsidRPr="0074351D">
        <w:rPr>
          <w:rFonts w:ascii="Times New Roman" w:hAnsi="Times New Roman" w:cs="Times New Roman"/>
          <w:sz w:val="24"/>
          <w:szCs w:val="24"/>
        </w:rPr>
        <w:t xml:space="preserve"> be in the</w:t>
      </w:r>
      <w:r w:rsidR="006246A3" w:rsidRPr="0074351D">
        <w:rPr>
          <w:rFonts w:ascii="Times New Roman" w:hAnsi="Times New Roman" w:cs="Times New Roman"/>
          <w:sz w:val="24"/>
          <w:szCs w:val="24"/>
        </w:rPr>
        <w:t xml:space="preserve"> process of disputing the bill … </w:t>
      </w:r>
      <w:r w:rsidR="009E29CE" w:rsidRPr="0074351D">
        <w:rPr>
          <w:rFonts w:ascii="Times New Roman" w:hAnsi="Times New Roman" w:cs="Times New Roman"/>
          <w:sz w:val="24"/>
          <w:szCs w:val="24"/>
        </w:rPr>
        <w:t>he is putting together some information and will get back to us one way or another</w:t>
      </w:r>
      <w:r w:rsidR="006246A3" w:rsidRPr="0074351D">
        <w:rPr>
          <w:rFonts w:ascii="Times New Roman" w:hAnsi="Times New Roman" w:cs="Times New Roman"/>
          <w:sz w:val="24"/>
          <w:szCs w:val="24"/>
        </w:rPr>
        <w:t>.</w:t>
      </w:r>
      <w:r w:rsidR="009E29CE" w:rsidRPr="0074351D">
        <w:rPr>
          <w:rFonts w:ascii="Times New Roman" w:hAnsi="Times New Roman" w:cs="Times New Roman"/>
          <w:sz w:val="24"/>
          <w:szCs w:val="24"/>
        </w:rPr>
        <w:t xml:space="preserve">” </w:t>
      </w:r>
      <w:r w:rsidR="00472CEA" w:rsidRPr="0074351D">
        <w:rPr>
          <w:rFonts w:ascii="Times New Roman" w:hAnsi="Times New Roman" w:cs="Times New Roman"/>
          <w:sz w:val="24"/>
          <w:szCs w:val="24"/>
        </w:rPr>
        <w:t xml:space="preserve"> </w:t>
      </w:r>
      <w:r w:rsidR="009E29CE" w:rsidRPr="0074351D">
        <w:rPr>
          <w:rFonts w:ascii="Times New Roman" w:hAnsi="Times New Roman" w:cs="Times New Roman"/>
          <w:sz w:val="24"/>
          <w:szCs w:val="24"/>
        </w:rPr>
        <w:t>Tr. 230</w:t>
      </w:r>
      <w:r w:rsidR="006246A3" w:rsidRPr="0074351D">
        <w:rPr>
          <w:rFonts w:ascii="Times New Roman" w:hAnsi="Times New Roman" w:cs="Times New Roman"/>
          <w:sz w:val="24"/>
          <w:szCs w:val="24"/>
        </w:rPr>
        <w:t>,</w:t>
      </w:r>
      <w:r w:rsidR="00494719">
        <w:rPr>
          <w:rFonts w:ascii="Times New Roman" w:hAnsi="Times New Roman" w:cs="Times New Roman"/>
          <w:sz w:val="24"/>
          <w:szCs w:val="24"/>
        </w:rPr>
        <w:t xml:space="preserve"> 233</w:t>
      </w:r>
      <w:r w:rsidR="006246A3" w:rsidRPr="0074351D">
        <w:rPr>
          <w:rFonts w:ascii="Times New Roman" w:hAnsi="Times New Roman" w:cs="Times New Roman"/>
          <w:sz w:val="24"/>
          <w:szCs w:val="24"/>
        </w:rPr>
        <w:t xml:space="preserve"> see also PGW FEM Exhibit 14, at 7</w:t>
      </w:r>
      <w:r w:rsidR="00C40A17" w:rsidRPr="0074351D">
        <w:rPr>
          <w:rFonts w:ascii="Times New Roman" w:hAnsi="Times New Roman" w:cs="Times New Roman"/>
          <w:sz w:val="24"/>
          <w:szCs w:val="24"/>
        </w:rPr>
        <w:t>, and Mr. Dunn’s testimony at Tr. 355</w:t>
      </w:r>
      <w:r w:rsidR="009E29CE" w:rsidRPr="0074351D">
        <w:rPr>
          <w:rFonts w:ascii="Times New Roman" w:hAnsi="Times New Roman" w:cs="Times New Roman"/>
          <w:sz w:val="24"/>
          <w:szCs w:val="24"/>
        </w:rPr>
        <w:t xml:space="preserve">.  </w:t>
      </w:r>
    </w:p>
    <w:p w:rsidR="00494719" w:rsidRDefault="00494719" w:rsidP="009C3EB1">
      <w:pPr>
        <w:pStyle w:val="CommentText"/>
        <w:spacing w:after="0" w:line="360" w:lineRule="auto"/>
        <w:ind w:firstLine="1440"/>
        <w:rPr>
          <w:rFonts w:ascii="Times New Roman" w:hAnsi="Times New Roman" w:cs="Times New Roman"/>
          <w:sz w:val="24"/>
          <w:szCs w:val="24"/>
        </w:rPr>
      </w:pPr>
    </w:p>
    <w:p w:rsidR="00F128E2" w:rsidRPr="0074351D" w:rsidRDefault="006246A3" w:rsidP="009C3EB1">
      <w:pPr>
        <w:pStyle w:val="CommentText"/>
        <w:spacing w:after="0" w:line="360" w:lineRule="auto"/>
        <w:ind w:firstLine="1440"/>
      </w:pPr>
      <w:r w:rsidRPr="0074351D">
        <w:rPr>
          <w:rFonts w:ascii="Times New Roman" w:hAnsi="Times New Roman" w:cs="Times New Roman"/>
          <w:sz w:val="24"/>
          <w:szCs w:val="24"/>
        </w:rPr>
        <w:t>Mr. Lampert pointed out that a</w:t>
      </w:r>
      <w:r w:rsidR="00F128E2" w:rsidRPr="0074351D">
        <w:rPr>
          <w:rFonts w:ascii="Times New Roman" w:hAnsi="Times New Roman" w:cs="Times New Roman"/>
          <w:sz w:val="24"/>
          <w:szCs w:val="24"/>
        </w:rPr>
        <w:t>nother entry</w:t>
      </w:r>
      <w:r w:rsidRPr="0074351D">
        <w:rPr>
          <w:rFonts w:ascii="Times New Roman" w:hAnsi="Times New Roman" w:cs="Times New Roman"/>
          <w:sz w:val="24"/>
          <w:szCs w:val="24"/>
        </w:rPr>
        <w:t>, dated March 22, 2007,</w:t>
      </w:r>
      <w:r w:rsidR="009E29CE" w:rsidRPr="0074351D">
        <w:rPr>
          <w:rFonts w:ascii="Times New Roman" w:hAnsi="Times New Roman" w:cs="Times New Roman"/>
          <w:sz w:val="24"/>
          <w:szCs w:val="24"/>
        </w:rPr>
        <w:t xml:space="preserve"> in PGW’s </w:t>
      </w:r>
      <w:r w:rsidRPr="0074351D">
        <w:rPr>
          <w:rFonts w:ascii="Times New Roman" w:hAnsi="Times New Roman" w:cs="Times New Roman"/>
          <w:sz w:val="24"/>
          <w:szCs w:val="24"/>
        </w:rPr>
        <w:t>Contact</w:t>
      </w:r>
      <w:r w:rsidR="00F128E2" w:rsidRPr="0074351D">
        <w:rPr>
          <w:rFonts w:ascii="Times New Roman" w:hAnsi="Times New Roman" w:cs="Times New Roman"/>
          <w:sz w:val="24"/>
          <w:szCs w:val="24"/>
        </w:rPr>
        <w:t xml:space="preserve"> History for this A</w:t>
      </w:r>
      <w:r w:rsidRPr="0074351D">
        <w:rPr>
          <w:rFonts w:ascii="Times New Roman" w:hAnsi="Times New Roman" w:cs="Times New Roman"/>
          <w:sz w:val="24"/>
          <w:szCs w:val="24"/>
        </w:rPr>
        <w:t xml:space="preserve">ccount </w:t>
      </w:r>
      <w:r w:rsidR="009E29CE" w:rsidRPr="0074351D">
        <w:rPr>
          <w:rFonts w:ascii="Times New Roman" w:hAnsi="Times New Roman" w:cs="Times New Roman"/>
          <w:sz w:val="24"/>
          <w:szCs w:val="24"/>
        </w:rPr>
        <w:t xml:space="preserve">explains PGW’s investigation of the issue and the findings made on the topic.  </w:t>
      </w:r>
      <w:proofErr w:type="gramStart"/>
      <w:r w:rsidR="009E29CE" w:rsidRPr="0074351D">
        <w:rPr>
          <w:rFonts w:ascii="Times New Roman" w:hAnsi="Times New Roman" w:cs="Times New Roman"/>
          <w:sz w:val="24"/>
          <w:szCs w:val="24"/>
        </w:rPr>
        <w:t>Tr. 234.</w:t>
      </w:r>
      <w:proofErr w:type="gramEnd"/>
      <w:r w:rsidR="009E29CE"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 </w:t>
      </w:r>
      <w:r w:rsidR="00375956" w:rsidRPr="0074351D">
        <w:rPr>
          <w:rFonts w:ascii="Times New Roman" w:hAnsi="Times New Roman" w:cs="Times New Roman"/>
          <w:sz w:val="24"/>
          <w:szCs w:val="24"/>
        </w:rPr>
        <w:t xml:space="preserve">In addition, Mr. Dunn testified on a third entry connected to the September 1, 2005 bill.  </w:t>
      </w:r>
      <w:proofErr w:type="gramStart"/>
      <w:r w:rsidR="00375956" w:rsidRPr="0074351D">
        <w:rPr>
          <w:rFonts w:ascii="Times New Roman" w:hAnsi="Times New Roman" w:cs="Times New Roman"/>
          <w:sz w:val="24"/>
          <w:szCs w:val="24"/>
        </w:rPr>
        <w:t>Tr. 358.</w:t>
      </w:r>
      <w:proofErr w:type="gramEnd"/>
      <w:r w:rsidR="00494719">
        <w:rPr>
          <w:rFonts w:ascii="Times New Roman" w:hAnsi="Times New Roman" w:cs="Times New Roman"/>
          <w:sz w:val="24"/>
          <w:szCs w:val="24"/>
        </w:rPr>
        <w:t xml:space="preserve">  In particular, he testified regarding</w:t>
      </w:r>
      <w:r w:rsidR="00375956" w:rsidRPr="0074351D">
        <w:rPr>
          <w:rFonts w:ascii="Times New Roman" w:hAnsi="Times New Roman" w:cs="Times New Roman"/>
          <w:sz w:val="24"/>
          <w:szCs w:val="24"/>
        </w:rPr>
        <w:t xml:space="preserve"> an entry dated March 1, 2007</w:t>
      </w:r>
      <w:r w:rsidR="00A440CF" w:rsidRPr="0074351D">
        <w:rPr>
          <w:rFonts w:ascii="Times New Roman" w:hAnsi="Times New Roman" w:cs="Times New Roman"/>
          <w:sz w:val="24"/>
          <w:szCs w:val="24"/>
        </w:rPr>
        <w:t>,</w:t>
      </w:r>
      <w:r w:rsidR="00375956" w:rsidRPr="0074351D">
        <w:rPr>
          <w:rFonts w:ascii="Times New Roman" w:hAnsi="Times New Roman" w:cs="Times New Roman"/>
          <w:sz w:val="24"/>
          <w:szCs w:val="24"/>
        </w:rPr>
        <w:t xml:space="preserve"> in PGW</w:t>
      </w:r>
      <w:r w:rsidR="00DE6E07" w:rsidRPr="0074351D">
        <w:rPr>
          <w:rFonts w:ascii="Times New Roman" w:hAnsi="Times New Roman" w:cs="Times New Roman"/>
          <w:sz w:val="24"/>
          <w:szCs w:val="24"/>
        </w:rPr>
        <w:t>’s Contact H</w:t>
      </w:r>
      <w:r w:rsidR="00375956" w:rsidRPr="0074351D">
        <w:rPr>
          <w:rFonts w:ascii="Times New Roman" w:hAnsi="Times New Roman" w:cs="Times New Roman"/>
          <w:sz w:val="24"/>
          <w:szCs w:val="24"/>
        </w:rPr>
        <w:t xml:space="preserve">istory for Account </w:t>
      </w:r>
      <w:r w:rsidR="00494719">
        <w:rPr>
          <w:rFonts w:ascii="Times New Roman" w:hAnsi="Times New Roman" w:cs="Times New Roman"/>
          <w:sz w:val="24"/>
          <w:szCs w:val="24"/>
        </w:rPr>
        <w:t xml:space="preserve"># </w:t>
      </w:r>
      <w:r w:rsidR="00375956" w:rsidRPr="0074351D">
        <w:rPr>
          <w:rFonts w:ascii="Times New Roman" w:hAnsi="Times New Roman" w:cs="Times New Roman"/>
          <w:sz w:val="24"/>
          <w:szCs w:val="24"/>
        </w:rPr>
        <w:t xml:space="preserve">ending in 7092 </w:t>
      </w:r>
      <w:r w:rsidR="00494719">
        <w:rPr>
          <w:rFonts w:ascii="Times New Roman" w:hAnsi="Times New Roman" w:cs="Times New Roman"/>
          <w:sz w:val="24"/>
          <w:szCs w:val="24"/>
        </w:rPr>
        <w:t xml:space="preserve">indicating </w:t>
      </w:r>
      <w:r w:rsidR="00375956" w:rsidRPr="0074351D">
        <w:rPr>
          <w:rFonts w:ascii="Times New Roman" w:hAnsi="Times New Roman" w:cs="Times New Roman"/>
          <w:sz w:val="24"/>
          <w:szCs w:val="24"/>
        </w:rPr>
        <w:t xml:space="preserve">that a PGW employee from its CRC department spoke with Erik Lampert on that date and issued a high billing dispute in addition to placing </w:t>
      </w:r>
      <w:r w:rsidR="00494719">
        <w:rPr>
          <w:rFonts w:ascii="Times New Roman" w:hAnsi="Times New Roman" w:cs="Times New Roman"/>
          <w:sz w:val="24"/>
          <w:szCs w:val="24"/>
        </w:rPr>
        <w:t xml:space="preserve">a </w:t>
      </w:r>
      <w:r w:rsidR="00375956" w:rsidRPr="0074351D">
        <w:rPr>
          <w:rFonts w:ascii="Times New Roman" w:hAnsi="Times New Roman" w:cs="Times New Roman"/>
          <w:sz w:val="24"/>
          <w:szCs w:val="24"/>
        </w:rPr>
        <w:t xml:space="preserve">hold on collection activities on the account. </w:t>
      </w:r>
      <w:r w:rsidR="00DE6E07" w:rsidRPr="0074351D">
        <w:rPr>
          <w:rFonts w:ascii="Times New Roman" w:hAnsi="Times New Roman" w:cs="Times New Roman"/>
          <w:sz w:val="24"/>
          <w:szCs w:val="24"/>
        </w:rPr>
        <w:t xml:space="preserve"> </w:t>
      </w:r>
      <w:proofErr w:type="gramStart"/>
      <w:r w:rsidR="00DE6E07" w:rsidRPr="0074351D">
        <w:rPr>
          <w:rFonts w:ascii="Times New Roman" w:hAnsi="Times New Roman" w:cs="Times New Roman"/>
          <w:sz w:val="24"/>
          <w:szCs w:val="24"/>
        </w:rPr>
        <w:t>Tr. 358.</w:t>
      </w:r>
      <w:proofErr w:type="gramEnd"/>
      <w:r w:rsidR="00DE6E07"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Both Mr. Lampert and Ms. Treadwell testified that none of </w:t>
      </w:r>
      <w:r w:rsidR="00F128E2" w:rsidRPr="0074351D">
        <w:rPr>
          <w:rFonts w:ascii="Times New Roman" w:hAnsi="Times New Roman" w:cs="Times New Roman"/>
          <w:sz w:val="24"/>
          <w:szCs w:val="24"/>
        </w:rPr>
        <w:t>the</w:t>
      </w:r>
      <w:r w:rsidRPr="0074351D">
        <w:rPr>
          <w:rFonts w:ascii="Times New Roman" w:hAnsi="Times New Roman" w:cs="Times New Roman"/>
          <w:sz w:val="24"/>
          <w:szCs w:val="24"/>
        </w:rPr>
        <w:t xml:space="preserve"> information </w:t>
      </w:r>
      <w:r w:rsidR="00F128E2" w:rsidRPr="0074351D">
        <w:rPr>
          <w:rFonts w:ascii="Times New Roman" w:hAnsi="Times New Roman" w:cs="Times New Roman"/>
          <w:sz w:val="24"/>
          <w:szCs w:val="24"/>
        </w:rPr>
        <w:t xml:space="preserve">contained in these two entries </w:t>
      </w:r>
      <w:r w:rsidRPr="0074351D">
        <w:rPr>
          <w:rFonts w:ascii="Times New Roman" w:hAnsi="Times New Roman" w:cs="Times New Roman"/>
          <w:sz w:val="24"/>
          <w:szCs w:val="24"/>
        </w:rPr>
        <w:t xml:space="preserve">was imparted on the Complainants prior to the filing of the present consolidated matters.  Tr. 233, </w:t>
      </w:r>
      <w:r w:rsidR="00F128E2" w:rsidRPr="0074351D">
        <w:rPr>
          <w:rFonts w:ascii="Times New Roman" w:hAnsi="Times New Roman" w:cs="Times New Roman"/>
          <w:sz w:val="24"/>
          <w:szCs w:val="24"/>
        </w:rPr>
        <w:t xml:space="preserve">795-96, </w:t>
      </w:r>
      <w:proofErr w:type="gramStart"/>
      <w:r w:rsidR="00F128E2" w:rsidRPr="0074351D">
        <w:rPr>
          <w:rFonts w:ascii="Times New Roman" w:hAnsi="Times New Roman" w:cs="Times New Roman"/>
          <w:sz w:val="24"/>
          <w:szCs w:val="24"/>
        </w:rPr>
        <w:t>see</w:t>
      </w:r>
      <w:proofErr w:type="gramEnd"/>
      <w:r w:rsidR="00F128E2" w:rsidRPr="0074351D">
        <w:rPr>
          <w:rFonts w:ascii="Times New Roman" w:hAnsi="Times New Roman" w:cs="Times New Roman"/>
          <w:sz w:val="24"/>
          <w:szCs w:val="24"/>
        </w:rPr>
        <w:t xml:space="preserve"> also Mr. Pulley’s testimony at Tr. 89, and Mr. Dunn’s testimony at Tr. 314-42. </w:t>
      </w:r>
    </w:p>
    <w:p w:rsidR="00375956" w:rsidRPr="0074351D" w:rsidRDefault="00375956" w:rsidP="00375956">
      <w:pPr>
        <w:spacing w:after="0" w:line="360" w:lineRule="auto"/>
        <w:ind w:firstLine="1440"/>
        <w:rPr>
          <w:rFonts w:ascii="Times New Roman" w:hAnsi="Times New Roman" w:cs="Times New Roman"/>
          <w:sz w:val="24"/>
          <w:szCs w:val="24"/>
        </w:rPr>
      </w:pPr>
    </w:p>
    <w:p w:rsidR="004820FE" w:rsidRPr="0074351D" w:rsidRDefault="00F128E2" w:rsidP="00861FC8">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In response to </w:t>
      </w:r>
      <w:r w:rsidR="00861FC8" w:rsidRPr="0074351D">
        <w:rPr>
          <w:rFonts w:ascii="Times New Roman" w:hAnsi="Times New Roman" w:cs="Times New Roman"/>
          <w:sz w:val="24"/>
          <w:szCs w:val="24"/>
        </w:rPr>
        <w:t>the Complainants’ testimonies on the bills dated June 3, 2004 and September 1, 2005, the Respondent put for</w:t>
      </w:r>
      <w:r w:rsidR="00494719">
        <w:rPr>
          <w:rFonts w:ascii="Times New Roman" w:hAnsi="Times New Roman" w:cs="Times New Roman"/>
          <w:sz w:val="24"/>
          <w:szCs w:val="24"/>
        </w:rPr>
        <w:t>th</w:t>
      </w:r>
      <w:r w:rsidR="00861FC8" w:rsidRPr="0074351D">
        <w:rPr>
          <w:rFonts w:ascii="Times New Roman" w:hAnsi="Times New Roman" w:cs="Times New Roman"/>
          <w:sz w:val="24"/>
          <w:szCs w:val="24"/>
        </w:rPr>
        <w:t xml:space="preserve"> the testimony of Wendy </w:t>
      </w:r>
      <w:proofErr w:type="spellStart"/>
      <w:r w:rsidR="00861FC8" w:rsidRPr="0074351D">
        <w:rPr>
          <w:rFonts w:ascii="Times New Roman" w:hAnsi="Times New Roman" w:cs="Times New Roman"/>
          <w:sz w:val="24"/>
          <w:szCs w:val="24"/>
        </w:rPr>
        <w:t>Vacca</w:t>
      </w:r>
      <w:proofErr w:type="spellEnd"/>
      <w:r w:rsidR="00861FC8" w:rsidRPr="0074351D">
        <w:rPr>
          <w:rFonts w:ascii="Times New Roman" w:hAnsi="Times New Roman" w:cs="Times New Roman"/>
          <w:sz w:val="24"/>
          <w:szCs w:val="24"/>
        </w:rPr>
        <w:t xml:space="preserve">.  With regard to the </w:t>
      </w:r>
      <w:r w:rsidR="00861FC8" w:rsidRPr="0074351D">
        <w:rPr>
          <w:rFonts w:ascii="Times New Roman" w:hAnsi="Times New Roman" w:cs="Times New Roman"/>
          <w:sz w:val="24"/>
          <w:szCs w:val="24"/>
        </w:rPr>
        <w:lastRenderedPageBreak/>
        <w:t xml:space="preserve">June 3, 2004 bill, Ms. </w:t>
      </w:r>
      <w:proofErr w:type="spellStart"/>
      <w:r w:rsidR="00861FC8" w:rsidRPr="0074351D">
        <w:rPr>
          <w:rFonts w:ascii="Times New Roman" w:hAnsi="Times New Roman" w:cs="Times New Roman"/>
          <w:sz w:val="24"/>
          <w:szCs w:val="24"/>
        </w:rPr>
        <w:t>Vacca</w:t>
      </w:r>
      <w:proofErr w:type="spellEnd"/>
      <w:r w:rsidR="00861FC8" w:rsidRPr="0074351D">
        <w:rPr>
          <w:rFonts w:ascii="Times New Roman" w:hAnsi="Times New Roman" w:cs="Times New Roman"/>
          <w:sz w:val="24"/>
          <w:szCs w:val="24"/>
        </w:rPr>
        <w:t xml:space="preserve"> testified that the bill was the result of a meter index error which was corrected by PGW the following month.  </w:t>
      </w:r>
      <w:proofErr w:type="gramStart"/>
      <w:r w:rsidR="00861FC8" w:rsidRPr="0074351D">
        <w:rPr>
          <w:rFonts w:ascii="Times New Roman" w:hAnsi="Times New Roman" w:cs="Times New Roman"/>
          <w:sz w:val="24"/>
          <w:szCs w:val="24"/>
        </w:rPr>
        <w:t>Tr. 1040-41, PGW FEM Exhibit 14.</w:t>
      </w:r>
      <w:proofErr w:type="gramEnd"/>
      <w:r w:rsidR="00861FC8" w:rsidRPr="0074351D">
        <w:rPr>
          <w:rFonts w:ascii="Times New Roman" w:hAnsi="Times New Roman" w:cs="Times New Roman"/>
          <w:sz w:val="24"/>
          <w:szCs w:val="24"/>
        </w:rPr>
        <w:t xml:space="preserve"> </w:t>
      </w:r>
      <w:r w:rsidR="00DE6E07" w:rsidRPr="0074351D">
        <w:rPr>
          <w:rFonts w:ascii="Times New Roman" w:hAnsi="Times New Roman" w:cs="Times New Roman"/>
          <w:sz w:val="24"/>
          <w:szCs w:val="24"/>
        </w:rPr>
        <w:t xml:space="preserve"> </w:t>
      </w:r>
      <w:r w:rsidR="00861FC8" w:rsidRPr="0074351D">
        <w:rPr>
          <w:rFonts w:ascii="Times New Roman" w:hAnsi="Times New Roman" w:cs="Times New Roman"/>
          <w:sz w:val="24"/>
          <w:szCs w:val="24"/>
        </w:rPr>
        <w:t>As for the September 1, 2005 bill, she testified that this was a make</w:t>
      </w:r>
      <w:r w:rsidR="004A1995" w:rsidRPr="0074351D">
        <w:rPr>
          <w:rFonts w:ascii="Times New Roman" w:hAnsi="Times New Roman" w:cs="Times New Roman"/>
          <w:sz w:val="24"/>
          <w:szCs w:val="24"/>
        </w:rPr>
        <w:t>-</w:t>
      </w:r>
      <w:r w:rsidR="00861FC8" w:rsidRPr="0074351D">
        <w:rPr>
          <w:rFonts w:ascii="Times New Roman" w:hAnsi="Times New Roman" w:cs="Times New Roman"/>
          <w:sz w:val="24"/>
          <w:szCs w:val="24"/>
        </w:rPr>
        <w:t xml:space="preserve">up bill resulting from a meter exchange that occurred on August 24, 2005.  </w:t>
      </w:r>
      <w:proofErr w:type="gramStart"/>
      <w:r w:rsidR="00861FC8" w:rsidRPr="0074351D">
        <w:rPr>
          <w:rFonts w:ascii="Times New Roman" w:hAnsi="Times New Roman" w:cs="Times New Roman"/>
          <w:sz w:val="24"/>
          <w:szCs w:val="24"/>
        </w:rPr>
        <w:t xml:space="preserve">Tr. 1042, </w:t>
      </w:r>
      <w:r w:rsidR="004820FE" w:rsidRPr="0074351D">
        <w:rPr>
          <w:rFonts w:ascii="Times New Roman" w:hAnsi="Times New Roman" w:cs="Times New Roman"/>
          <w:sz w:val="24"/>
          <w:szCs w:val="24"/>
        </w:rPr>
        <w:t>PGW FEM Exhibit 14</w:t>
      </w:r>
      <w:r w:rsidR="00861FC8" w:rsidRPr="0074351D">
        <w:rPr>
          <w:rFonts w:ascii="Times New Roman" w:hAnsi="Times New Roman" w:cs="Times New Roman"/>
          <w:sz w:val="24"/>
          <w:szCs w:val="24"/>
        </w:rPr>
        <w:t>.</w:t>
      </w:r>
      <w:proofErr w:type="gramEnd"/>
      <w:r w:rsidR="00861FC8" w:rsidRPr="0074351D">
        <w:rPr>
          <w:rFonts w:ascii="Times New Roman" w:hAnsi="Times New Roman" w:cs="Times New Roman"/>
          <w:sz w:val="24"/>
          <w:szCs w:val="24"/>
        </w:rPr>
        <w:t xml:space="preserve">  S</w:t>
      </w:r>
      <w:r w:rsidR="004820FE" w:rsidRPr="0074351D">
        <w:rPr>
          <w:rFonts w:ascii="Times New Roman" w:hAnsi="Times New Roman" w:cs="Times New Roman"/>
          <w:sz w:val="24"/>
          <w:szCs w:val="24"/>
        </w:rPr>
        <w:t>he testified that these bills were never disputed by the Complainants</w:t>
      </w:r>
      <w:r w:rsidR="00861FC8" w:rsidRPr="0074351D">
        <w:rPr>
          <w:rFonts w:ascii="Times New Roman" w:hAnsi="Times New Roman" w:cs="Times New Roman"/>
          <w:sz w:val="24"/>
          <w:szCs w:val="24"/>
        </w:rPr>
        <w:t xml:space="preserve"> prior to the filing of these consolidated Complaints</w:t>
      </w:r>
      <w:r w:rsidR="004820FE" w:rsidRPr="0074351D">
        <w:rPr>
          <w:rFonts w:ascii="Times New Roman" w:hAnsi="Times New Roman" w:cs="Times New Roman"/>
          <w:sz w:val="24"/>
          <w:szCs w:val="24"/>
        </w:rPr>
        <w:t>.  Tr. 1041-42.</w:t>
      </w:r>
    </w:p>
    <w:p w:rsidR="00375956" w:rsidRPr="0074351D" w:rsidRDefault="00375956" w:rsidP="00861FC8">
      <w:pPr>
        <w:spacing w:after="0" w:line="360" w:lineRule="auto"/>
        <w:ind w:firstLine="1440"/>
        <w:rPr>
          <w:rFonts w:ascii="Times New Roman" w:hAnsi="Times New Roman" w:cs="Times New Roman"/>
          <w:sz w:val="24"/>
          <w:szCs w:val="24"/>
        </w:rPr>
      </w:pPr>
    </w:p>
    <w:p w:rsidR="00DE6E07" w:rsidRPr="0074351D" w:rsidRDefault="00375956" w:rsidP="00DE6E07">
      <w:pPr>
        <w:spacing w:after="0" w:line="360" w:lineRule="auto"/>
        <w:ind w:firstLine="1440"/>
        <w:rPr>
          <w:rFonts w:ascii="Times New Roman" w:eastAsia="Times New Roman" w:hAnsi="Times New Roman" w:cs="Times New Roman"/>
          <w:sz w:val="24"/>
          <w:szCs w:val="24"/>
        </w:rPr>
      </w:pPr>
      <w:r w:rsidRPr="0074351D">
        <w:rPr>
          <w:rFonts w:ascii="Times New Roman" w:hAnsi="Times New Roman" w:cs="Times New Roman"/>
          <w:sz w:val="24"/>
          <w:szCs w:val="24"/>
        </w:rPr>
        <w:t>Upon reviewing the evidence entered into the record, I find that the statute of limitations has run out on the high billing claims that the Complainants have raised with regard to these two disputed bills.</w:t>
      </w:r>
      <w:r w:rsidR="00DE6E07" w:rsidRPr="0074351D">
        <w:rPr>
          <w:rFonts w:ascii="Times New Roman" w:hAnsi="Times New Roman" w:cs="Times New Roman"/>
          <w:sz w:val="24"/>
          <w:szCs w:val="24"/>
        </w:rPr>
        <w:t xml:space="preserve">  </w:t>
      </w:r>
      <w:r w:rsidR="00246B5C">
        <w:rPr>
          <w:rFonts w:ascii="Times New Roman" w:hAnsi="Times New Roman" w:cs="Times New Roman"/>
          <w:sz w:val="24"/>
          <w:szCs w:val="24"/>
        </w:rPr>
        <w:t>See</w:t>
      </w:r>
      <w:r w:rsidR="00263B47">
        <w:rPr>
          <w:rFonts w:ascii="Times New Roman" w:hAnsi="Times New Roman" w:cs="Times New Roman"/>
          <w:sz w:val="24"/>
          <w:szCs w:val="24"/>
        </w:rPr>
        <w:t xml:space="preserve"> </w:t>
      </w:r>
      <w:proofErr w:type="gramStart"/>
      <w:r w:rsidR="00263B47" w:rsidRPr="0074351D">
        <w:rPr>
          <w:rFonts w:ascii="Times New Roman" w:eastAsia="Times New Roman" w:hAnsi="Times New Roman" w:cs="Times New Roman"/>
          <w:sz w:val="24"/>
          <w:szCs w:val="24"/>
        </w:rPr>
        <w:t xml:space="preserve">66 </w:t>
      </w:r>
      <w:proofErr w:type="spellStart"/>
      <w:r w:rsidR="00263B47" w:rsidRPr="0074351D">
        <w:rPr>
          <w:rFonts w:ascii="Times New Roman" w:eastAsia="Times New Roman" w:hAnsi="Times New Roman" w:cs="Times New Roman"/>
          <w:sz w:val="24"/>
          <w:szCs w:val="24"/>
        </w:rPr>
        <w:t>Pa.C.S</w:t>
      </w:r>
      <w:proofErr w:type="spellEnd"/>
      <w:proofErr w:type="gramEnd"/>
      <w:r w:rsidR="00263B47" w:rsidRPr="0074351D">
        <w:rPr>
          <w:rFonts w:ascii="Times New Roman" w:eastAsia="Times New Roman" w:hAnsi="Times New Roman" w:cs="Times New Roman"/>
          <w:sz w:val="24"/>
          <w:szCs w:val="24"/>
        </w:rPr>
        <w:t>.</w:t>
      </w:r>
      <w:r w:rsidR="00263B47">
        <w:rPr>
          <w:rFonts w:ascii="Times New Roman" w:eastAsia="Times New Roman" w:hAnsi="Times New Roman" w:cs="Times New Roman"/>
          <w:sz w:val="24"/>
          <w:szCs w:val="24"/>
        </w:rPr>
        <w:t xml:space="preserve"> </w:t>
      </w:r>
      <w:r w:rsidR="00263B47" w:rsidRPr="0074351D">
        <w:rPr>
          <w:rFonts w:ascii="Times New Roman" w:eastAsia="Times New Roman" w:hAnsi="Times New Roman" w:cs="Times New Roman"/>
          <w:sz w:val="24"/>
          <w:szCs w:val="24"/>
        </w:rPr>
        <w:t>§ 3314</w:t>
      </w:r>
      <w:r w:rsidR="00263B47">
        <w:rPr>
          <w:rFonts w:ascii="Times New Roman" w:eastAsia="Times New Roman" w:hAnsi="Times New Roman" w:cs="Times New Roman"/>
          <w:sz w:val="24"/>
          <w:szCs w:val="24"/>
        </w:rPr>
        <w:t xml:space="preserve">.  </w:t>
      </w:r>
      <w:r w:rsidR="00DE6E07" w:rsidRPr="0074351D">
        <w:rPr>
          <w:rFonts w:ascii="Times New Roman" w:hAnsi="Times New Roman" w:cs="Times New Roman"/>
          <w:sz w:val="24"/>
          <w:szCs w:val="24"/>
        </w:rPr>
        <w:t>There is no indication that the Complainant filed a complaint with the Commission disputing either one of these two bills prior to May 11, 2012.  There is also no indication that PGW’s actions or statements caused the Complainants to essentially relax their vigilance</w:t>
      </w:r>
      <w:r w:rsidR="00A440CF" w:rsidRPr="0074351D">
        <w:rPr>
          <w:rFonts w:ascii="Times New Roman" w:hAnsi="Times New Roman" w:cs="Times New Roman"/>
          <w:sz w:val="24"/>
          <w:szCs w:val="24"/>
        </w:rPr>
        <w:t xml:space="preserve"> with regard to their </w:t>
      </w:r>
      <w:r w:rsidR="00195E4C" w:rsidRPr="0074351D">
        <w:rPr>
          <w:rFonts w:ascii="Times New Roman" w:hAnsi="Times New Roman" w:cs="Times New Roman"/>
          <w:sz w:val="24"/>
          <w:szCs w:val="24"/>
        </w:rPr>
        <w:t xml:space="preserve">June 3, 2004, and </w:t>
      </w:r>
      <w:r w:rsidR="00A440CF" w:rsidRPr="0074351D">
        <w:rPr>
          <w:rFonts w:ascii="Times New Roman" w:hAnsi="Times New Roman" w:cs="Times New Roman"/>
          <w:sz w:val="24"/>
          <w:szCs w:val="24"/>
        </w:rPr>
        <w:t>September 1, 2005 bill</w:t>
      </w:r>
      <w:r w:rsidR="00195E4C" w:rsidRPr="0074351D">
        <w:rPr>
          <w:rFonts w:ascii="Times New Roman" w:hAnsi="Times New Roman" w:cs="Times New Roman"/>
          <w:sz w:val="24"/>
          <w:szCs w:val="24"/>
        </w:rPr>
        <w:t>s</w:t>
      </w:r>
      <w:r w:rsidR="00DE6E07" w:rsidRPr="0074351D">
        <w:rPr>
          <w:rFonts w:ascii="Times New Roman" w:hAnsi="Times New Roman" w:cs="Times New Roman"/>
          <w:sz w:val="24"/>
          <w:szCs w:val="24"/>
        </w:rPr>
        <w:t xml:space="preserve">.  </w:t>
      </w:r>
      <w:r w:rsidR="00DE6E07" w:rsidRPr="0074351D">
        <w:rPr>
          <w:rFonts w:ascii="Times New Roman" w:hAnsi="Times New Roman" w:cs="Times New Roman"/>
          <w:i/>
          <w:sz w:val="24"/>
          <w:szCs w:val="24"/>
        </w:rPr>
        <w:t>Lester Ely v. Pennsylvania American Water Company</w:t>
      </w:r>
      <w:r w:rsidR="00DE6E07" w:rsidRPr="0074351D">
        <w:rPr>
          <w:rFonts w:ascii="Times New Roman" w:hAnsi="Times New Roman" w:cs="Times New Roman"/>
          <w:sz w:val="24"/>
          <w:szCs w:val="24"/>
        </w:rPr>
        <w:t xml:space="preserve">, </w:t>
      </w:r>
      <w:r w:rsidR="00263B47">
        <w:rPr>
          <w:rFonts w:ascii="Times New Roman" w:hAnsi="Times New Roman" w:cs="Times New Roman"/>
          <w:sz w:val="24"/>
          <w:szCs w:val="24"/>
        </w:rPr>
        <w:t xml:space="preserve">Docket No. </w:t>
      </w:r>
      <w:r w:rsidR="00DE6E07" w:rsidRPr="0074351D">
        <w:rPr>
          <w:rFonts w:ascii="Times New Roman" w:hAnsi="Times New Roman" w:cs="Times New Roman"/>
          <w:sz w:val="24"/>
          <w:szCs w:val="24"/>
        </w:rPr>
        <w:t xml:space="preserve">C-20055616 (Order entered July 10, 2006).  </w:t>
      </w:r>
      <w:r w:rsidR="00A440CF" w:rsidRPr="0074351D">
        <w:rPr>
          <w:rFonts w:ascii="Times New Roman" w:hAnsi="Times New Roman" w:cs="Times New Roman"/>
          <w:sz w:val="24"/>
          <w:szCs w:val="24"/>
        </w:rPr>
        <w:t>Prior to the running of the statute of limitations</w:t>
      </w:r>
      <w:r w:rsidR="00195E4C" w:rsidRPr="0074351D">
        <w:rPr>
          <w:rFonts w:ascii="Times New Roman" w:hAnsi="Times New Roman" w:cs="Times New Roman"/>
          <w:sz w:val="24"/>
          <w:szCs w:val="24"/>
        </w:rPr>
        <w:t xml:space="preserve"> in September 2008</w:t>
      </w:r>
      <w:r w:rsidR="00A440CF" w:rsidRPr="0074351D">
        <w:rPr>
          <w:rFonts w:ascii="Times New Roman" w:hAnsi="Times New Roman" w:cs="Times New Roman"/>
          <w:sz w:val="24"/>
          <w:szCs w:val="24"/>
        </w:rPr>
        <w:t>, the last communication between the parties concerning the</w:t>
      </w:r>
      <w:r w:rsidR="00195E4C" w:rsidRPr="0074351D">
        <w:rPr>
          <w:rFonts w:ascii="Times New Roman" w:hAnsi="Times New Roman" w:cs="Times New Roman"/>
          <w:sz w:val="24"/>
          <w:szCs w:val="24"/>
        </w:rPr>
        <w:t>se bills</w:t>
      </w:r>
      <w:r w:rsidR="00A440CF" w:rsidRPr="0074351D">
        <w:rPr>
          <w:rFonts w:ascii="Times New Roman" w:hAnsi="Times New Roman" w:cs="Times New Roman"/>
          <w:sz w:val="24"/>
          <w:szCs w:val="24"/>
        </w:rPr>
        <w:t xml:space="preserve"> occurred on March 1, 2007.  See Tr. 358, PGW FEM Exhibit 14, at 6. </w:t>
      </w:r>
      <w:r w:rsidR="00195E4C" w:rsidRPr="0074351D">
        <w:rPr>
          <w:rFonts w:ascii="Times New Roman" w:hAnsi="Times New Roman" w:cs="Times New Roman"/>
          <w:sz w:val="24"/>
          <w:szCs w:val="24"/>
        </w:rPr>
        <w:t xml:space="preserve"> </w:t>
      </w:r>
      <w:r w:rsidR="00A440CF" w:rsidRPr="0074351D">
        <w:rPr>
          <w:rFonts w:ascii="Times New Roman" w:hAnsi="Times New Roman" w:cs="Times New Roman"/>
          <w:sz w:val="24"/>
          <w:szCs w:val="24"/>
        </w:rPr>
        <w:t xml:space="preserve">A high billing dispute was logged by PGW with regard to </w:t>
      </w:r>
      <w:r w:rsidR="00195E4C" w:rsidRPr="0074351D">
        <w:rPr>
          <w:rFonts w:ascii="Times New Roman" w:hAnsi="Times New Roman" w:cs="Times New Roman"/>
          <w:sz w:val="24"/>
          <w:szCs w:val="24"/>
        </w:rPr>
        <w:t xml:space="preserve">the September 1, 2005 </w:t>
      </w:r>
      <w:r w:rsidR="00A440CF" w:rsidRPr="0074351D">
        <w:rPr>
          <w:rFonts w:ascii="Times New Roman" w:hAnsi="Times New Roman" w:cs="Times New Roman"/>
          <w:sz w:val="24"/>
          <w:szCs w:val="24"/>
        </w:rPr>
        <w:t xml:space="preserve">bill and a hold was placed on collection activities on this Account until the dispute was investigated.  </w:t>
      </w:r>
      <w:r w:rsidR="00A440CF" w:rsidRPr="0074351D">
        <w:rPr>
          <w:rFonts w:ascii="Times New Roman" w:hAnsi="Times New Roman" w:cs="Times New Roman"/>
          <w:i/>
          <w:sz w:val="24"/>
          <w:szCs w:val="24"/>
        </w:rPr>
        <w:t>Id.</w:t>
      </w:r>
      <w:r w:rsidR="00A440CF" w:rsidRPr="0074351D">
        <w:rPr>
          <w:rFonts w:ascii="Times New Roman" w:hAnsi="Times New Roman" w:cs="Times New Roman"/>
          <w:sz w:val="24"/>
          <w:szCs w:val="24"/>
        </w:rPr>
        <w:t xml:space="preserve">  </w:t>
      </w:r>
      <w:r w:rsidR="00195E4C" w:rsidRPr="0074351D">
        <w:rPr>
          <w:rFonts w:ascii="Times New Roman" w:hAnsi="Times New Roman" w:cs="Times New Roman"/>
          <w:sz w:val="24"/>
          <w:szCs w:val="24"/>
        </w:rPr>
        <w:t>The</w:t>
      </w:r>
      <w:r w:rsidR="00A440CF" w:rsidRPr="0074351D">
        <w:rPr>
          <w:rFonts w:ascii="Times New Roman" w:hAnsi="Times New Roman" w:cs="Times New Roman"/>
          <w:sz w:val="24"/>
          <w:szCs w:val="24"/>
        </w:rPr>
        <w:t xml:space="preserve"> record is unclear as to what the outcome of the investigation or dispute was</w:t>
      </w:r>
      <w:r w:rsidR="00494719">
        <w:rPr>
          <w:rFonts w:ascii="Times New Roman" w:hAnsi="Times New Roman" w:cs="Times New Roman"/>
          <w:sz w:val="24"/>
          <w:szCs w:val="24"/>
        </w:rPr>
        <w:t>, but it clearly states that</w:t>
      </w:r>
      <w:r w:rsidR="00195E4C" w:rsidRPr="0074351D">
        <w:rPr>
          <w:rFonts w:ascii="Times New Roman" w:hAnsi="Times New Roman" w:cs="Times New Roman"/>
          <w:sz w:val="24"/>
          <w:szCs w:val="24"/>
        </w:rPr>
        <w:t xml:space="preserve"> on March 24, 2007, PGW’s investigation of the high billing dispute was completed</w:t>
      </w:r>
      <w:r w:rsidR="00671D34" w:rsidRPr="0074351D">
        <w:rPr>
          <w:rFonts w:ascii="Times New Roman" w:hAnsi="Times New Roman" w:cs="Times New Roman"/>
          <w:sz w:val="24"/>
          <w:szCs w:val="24"/>
        </w:rPr>
        <w:t xml:space="preserve"> leaving the September 1, 2005 charges unaltered</w:t>
      </w:r>
      <w:r w:rsidR="00A440CF" w:rsidRPr="0074351D">
        <w:rPr>
          <w:rFonts w:ascii="Times New Roman" w:hAnsi="Times New Roman" w:cs="Times New Roman"/>
          <w:sz w:val="24"/>
          <w:szCs w:val="24"/>
        </w:rPr>
        <w:t xml:space="preserve">.  </w:t>
      </w:r>
      <w:r w:rsidR="00195E4C" w:rsidRPr="0074351D">
        <w:rPr>
          <w:rFonts w:ascii="Times New Roman" w:hAnsi="Times New Roman" w:cs="Times New Roman"/>
          <w:sz w:val="24"/>
          <w:szCs w:val="24"/>
        </w:rPr>
        <w:t>PGW FEM Exhibit 14, at 3</w:t>
      </w:r>
      <w:r w:rsidR="00671D34" w:rsidRPr="0074351D">
        <w:rPr>
          <w:rFonts w:ascii="Times New Roman" w:hAnsi="Times New Roman" w:cs="Times New Roman"/>
          <w:sz w:val="24"/>
          <w:szCs w:val="24"/>
        </w:rPr>
        <w:t xml:space="preserve"> and 14</w:t>
      </w:r>
      <w:r w:rsidR="00195E4C" w:rsidRPr="0074351D">
        <w:rPr>
          <w:rFonts w:ascii="Times New Roman" w:hAnsi="Times New Roman" w:cs="Times New Roman"/>
          <w:sz w:val="24"/>
          <w:szCs w:val="24"/>
        </w:rPr>
        <w:t xml:space="preserve">, see also Ms. Treadwell’s testimony at Tr. 794-95.  </w:t>
      </w:r>
      <w:r w:rsidR="00DE6E07" w:rsidRPr="0074351D">
        <w:rPr>
          <w:rFonts w:ascii="Times New Roman" w:hAnsi="Times New Roman" w:cs="Times New Roman"/>
          <w:sz w:val="24"/>
          <w:szCs w:val="24"/>
        </w:rPr>
        <w:t xml:space="preserve">Unlike in </w:t>
      </w:r>
      <w:r w:rsidR="00DE6E07" w:rsidRPr="0074351D">
        <w:rPr>
          <w:rFonts w:ascii="Times New Roman" w:hAnsi="Times New Roman" w:cs="Times New Roman"/>
          <w:i/>
          <w:sz w:val="24"/>
          <w:szCs w:val="24"/>
        </w:rPr>
        <w:t>Ely,</w:t>
      </w:r>
      <w:r w:rsidR="00DE6E07" w:rsidRPr="0074351D">
        <w:rPr>
          <w:rFonts w:ascii="Times New Roman" w:hAnsi="Times New Roman" w:cs="Times New Roman"/>
          <w:sz w:val="24"/>
          <w:szCs w:val="24"/>
        </w:rPr>
        <w:t xml:space="preserve"> in the present case there were no assurances by the Respondent that the bill would be corrected or that the issue would be settled or resolved in the Complainant’s favor.  See Complainants’ Main Brief at </w:t>
      </w:r>
      <w:r w:rsidR="004B7D9B" w:rsidRPr="0074351D">
        <w:rPr>
          <w:rFonts w:ascii="Times New Roman" w:hAnsi="Times New Roman" w:cs="Times New Roman"/>
          <w:sz w:val="24"/>
          <w:szCs w:val="24"/>
        </w:rPr>
        <w:t>26-27</w:t>
      </w:r>
      <w:r w:rsidR="00DE6E07" w:rsidRPr="0074351D">
        <w:rPr>
          <w:rFonts w:ascii="Times New Roman" w:hAnsi="Times New Roman" w:cs="Times New Roman"/>
          <w:sz w:val="24"/>
          <w:szCs w:val="24"/>
        </w:rPr>
        <w:t xml:space="preserve">, citing </w:t>
      </w:r>
      <w:r w:rsidR="00DE6E07" w:rsidRPr="0074351D">
        <w:rPr>
          <w:rFonts w:ascii="Times New Roman" w:hAnsi="Times New Roman" w:cs="Times New Roman"/>
          <w:i/>
          <w:sz w:val="24"/>
          <w:szCs w:val="24"/>
        </w:rPr>
        <w:t>Nesbitt v. Erie Coach Company</w:t>
      </w:r>
      <w:r w:rsidR="00DE6E07" w:rsidRPr="0074351D">
        <w:rPr>
          <w:rFonts w:ascii="Times New Roman" w:hAnsi="Times New Roman" w:cs="Times New Roman"/>
          <w:sz w:val="24"/>
          <w:szCs w:val="24"/>
        </w:rPr>
        <w:t>, 416 Pa. 89 (1964) (where plaintiff was misled by defendant’s agents that her case would be settled when all the facts were in, thus lulling her into sleeping on her rights).</w:t>
      </w:r>
      <w:r w:rsidR="00374B68" w:rsidRPr="0074351D">
        <w:rPr>
          <w:rStyle w:val="FootnoteReference"/>
          <w:rFonts w:ascii="Times New Roman" w:hAnsi="Times New Roman" w:cs="Times New Roman"/>
          <w:sz w:val="24"/>
          <w:szCs w:val="24"/>
        </w:rPr>
        <w:t xml:space="preserve"> </w:t>
      </w:r>
      <w:r w:rsidR="00374B68" w:rsidRPr="0074351D">
        <w:rPr>
          <w:rStyle w:val="FootnoteReference"/>
          <w:rFonts w:ascii="Times New Roman" w:hAnsi="Times New Roman" w:cs="Times New Roman"/>
          <w:sz w:val="24"/>
          <w:szCs w:val="24"/>
        </w:rPr>
        <w:footnoteReference w:id="9"/>
      </w:r>
      <w:r w:rsidR="00374B68" w:rsidRPr="0074351D">
        <w:rPr>
          <w:rFonts w:ascii="Times New Roman" w:hAnsi="Times New Roman" w:cs="Times New Roman"/>
          <w:sz w:val="24"/>
          <w:szCs w:val="24"/>
        </w:rPr>
        <w:t xml:space="preserve"> </w:t>
      </w:r>
      <w:r w:rsidR="00DE6E07" w:rsidRPr="0074351D">
        <w:rPr>
          <w:rFonts w:ascii="Times New Roman" w:hAnsi="Times New Roman" w:cs="Times New Roman"/>
          <w:sz w:val="24"/>
          <w:szCs w:val="24"/>
        </w:rPr>
        <w:t xml:space="preserve"> In view of the above, the high billing or high meter reading disputes </w:t>
      </w:r>
      <w:r w:rsidR="00DE6E07" w:rsidRPr="0074351D">
        <w:rPr>
          <w:rFonts w:ascii="Times New Roman" w:hAnsi="Times New Roman" w:cs="Times New Roman"/>
          <w:sz w:val="24"/>
          <w:szCs w:val="24"/>
        </w:rPr>
        <w:lastRenderedPageBreak/>
        <w:t xml:space="preserve">concerning the </w:t>
      </w:r>
      <w:r w:rsidR="00195E4C" w:rsidRPr="0074351D">
        <w:rPr>
          <w:rFonts w:ascii="Times New Roman" w:hAnsi="Times New Roman" w:cs="Times New Roman"/>
          <w:sz w:val="24"/>
          <w:szCs w:val="24"/>
        </w:rPr>
        <w:t>June 3, 2004, and September 1, 2005 bills for Fairmount</w:t>
      </w:r>
      <w:r w:rsidR="004B7D9B" w:rsidRPr="0074351D">
        <w:rPr>
          <w:rFonts w:ascii="Times New Roman" w:hAnsi="Times New Roman" w:cs="Times New Roman"/>
          <w:sz w:val="24"/>
          <w:szCs w:val="24"/>
        </w:rPr>
        <w:t xml:space="preserve">’s Account # ending in 7092 </w:t>
      </w:r>
      <w:r w:rsidR="00DE6E07" w:rsidRPr="0074351D">
        <w:rPr>
          <w:rFonts w:ascii="Times New Roman" w:hAnsi="Times New Roman" w:cs="Times New Roman"/>
          <w:sz w:val="24"/>
          <w:szCs w:val="24"/>
        </w:rPr>
        <w:t>are dismissed as barred by the statute of limitations.</w:t>
      </w:r>
    </w:p>
    <w:p w:rsidR="004820FE" w:rsidRPr="0074351D" w:rsidRDefault="004820FE" w:rsidP="00B5350E">
      <w:pPr>
        <w:spacing w:after="0" w:line="360" w:lineRule="auto"/>
        <w:rPr>
          <w:rFonts w:ascii="Times New Roman" w:hAnsi="Times New Roman" w:cs="Times New Roman"/>
          <w:sz w:val="24"/>
          <w:szCs w:val="24"/>
        </w:rPr>
      </w:pPr>
    </w:p>
    <w:p w:rsidR="00D40791" w:rsidRPr="0074351D" w:rsidRDefault="004B7D9B" w:rsidP="004B7D9B">
      <w:pPr>
        <w:pStyle w:val="ListParagraph"/>
        <w:numPr>
          <w:ilvl w:val="0"/>
          <w:numId w:val="17"/>
        </w:numPr>
        <w:spacing w:after="0" w:line="360" w:lineRule="auto"/>
        <w:rPr>
          <w:rFonts w:ascii="Times New Roman" w:hAnsi="Times New Roman" w:cs="Times New Roman"/>
          <w:b/>
          <w:sz w:val="24"/>
          <w:szCs w:val="24"/>
        </w:rPr>
      </w:pPr>
      <w:r w:rsidRPr="0074351D">
        <w:rPr>
          <w:rFonts w:ascii="Times New Roman" w:hAnsi="Times New Roman" w:cs="Times New Roman"/>
          <w:b/>
          <w:sz w:val="24"/>
          <w:szCs w:val="24"/>
        </w:rPr>
        <w:t xml:space="preserve">Fairmount’s </w:t>
      </w:r>
      <w:r w:rsidR="00D40791" w:rsidRPr="0074351D">
        <w:rPr>
          <w:rFonts w:ascii="Times New Roman" w:hAnsi="Times New Roman" w:cs="Times New Roman"/>
          <w:b/>
          <w:sz w:val="24"/>
          <w:szCs w:val="24"/>
        </w:rPr>
        <w:t>Account # endin</w:t>
      </w:r>
      <w:r w:rsidRPr="0074351D">
        <w:rPr>
          <w:rFonts w:ascii="Times New Roman" w:hAnsi="Times New Roman" w:cs="Times New Roman"/>
          <w:b/>
          <w:sz w:val="24"/>
          <w:szCs w:val="24"/>
        </w:rPr>
        <w:t xml:space="preserve">g in 3358 </w:t>
      </w:r>
    </w:p>
    <w:p w:rsidR="004B7D9B" w:rsidRPr="0074351D" w:rsidRDefault="004B7D9B" w:rsidP="004B7D9B">
      <w:pPr>
        <w:pStyle w:val="ListParagraph"/>
        <w:spacing w:after="0" w:line="360" w:lineRule="auto"/>
        <w:ind w:left="1440"/>
        <w:rPr>
          <w:rFonts w:ascii="Times New Roman" w:hAnsi="Times New Roman" w:cs="Times New Roman"/>
          <w:b/>
          <w:sz w:val="24"/>
          <w:szCs w:val="24"/>
        </w:rPr>
      </w:pPr>
    </w:p>
    <w:p w:rsidR="00B5350E" w:rsidRPr="0074351D" w:rsidRDefault="00D40791" w:rsidP="00B5350E">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Ms. Treadwell testified with regard to</w:t>
      </w:r>
      <w:r w:rsidR="00B5350E" w:rsidRPr="0074351D">
        <w:rPr>
          <w:rFonts w:ascii="Times New Roman" w:hAnsi="Times New Roman" w:cs="Times New Roman"/>
          <w:sz w:val="24"/>
          <w:szCs w:val="24"/>
        </w:rPr>
        <w:t xml:space="preserve"> the</w:t>
      </w:r>
      <w:r w:rsidR="00115B2D" w:rsidRPr="0074351D">
        <w:rPr>
          <w:rFonts w:ascii="Times New Roman" w:hAnsi="Times New Roman" w:cs="Times New Roman"/>
          <w:sz w:val="24"/>
          <w:szCs w:val="24"/>
        </w:rPr>
        <w:t xml:space="preserve"> PGW bill </w:t>
      </w:r>
      <w:r w:rsidR="004B7D9B" w:rsidRPr="0074351D">
        <w:rPr>
          <w:rFonts w:ascii="Times New Roman" w:hAnsi="Times New Roman" w:cs="Times New Roman"/>
          <w:sz w:val="24"/>
          <w:szCs w:val="24"/>
        </w:rPr>
        <w:t xml:space="preserve">on Fairmount’s Account # ending in 3358 </w:t>
      </w:r>
      <w:r w:rsidR="00115B2D" w:rsidRPr="0074351D">
        <w:rPr>
          <w:rFonts w:ascii="Times New Roman" w:hAnsi="Times New Roman" w:cs="Times New Roman"/>
          <w:sz w:val="24"/>
          <w:szCs w:val="24"/>
        </w:rPr>
        <w:t>dated September 1, 2005, for $27,</w:t>
      </w:r>
      <w:r w:rsidRPr="0074351D">
        <w:rPr>
          <w:rFonts w:ascii="Times New Roman" w:hAnsi="Times New Roman" w:cs="Times New Roman"/>
          <w:sz w:val="24"/>
          <w:szCs w:val="24"/>
        </w:rPr>
        <w:t>553.85.  Tr. 938-959</w:t>
      </w:r>
      <w:r w:rsidR="00B5350E" w:rsidRPr="0074351D">
        <w:rPr>
          <w:rFonts w:ascii="Times New Roman" w:hAnsi="Times New Roman" w:cs="Times New Roman"/>
          <w:sz w:val="24"/>
          <w:szCs w:val="24"/>
        </w:rPr>
        <w:t xml:space="preserve">. </w:t>
      </w:r>
      <w:r w:rsidR="00115B2D" w:rsidRPr="0074351D">
        <w:rPr>
          <w:rFonts w:ascii="Times New Roman" w:hAnsi="Times New Roman" w:cs="Times New Roman"/>
          <w:sz w:val="24"/>
          <w:szCs w:val="24"/>
        </w:rPr>
        <w:t xml:space="preserve"> She testified that prior to the September 1, 2005</w:t>
      </w:r>
      <w:r w:rsidR="00494719">
        <w:rPr>
          <w:rFonts w:ascii="Times New Roman" w:hAnsi="Times New Roman" w:cs="Times New Roman"/>
          <w:sz w:val="24"/>
          <w:szCs w:val="24"/>
        </w:rPr>
        <w:t xml:space="preserve"> bill, the outstanding balance o</w:t>
      </w:r>
      <w:r w:rsidR="00115B2D" w:rsidRPr="0074351D">
        <w:rPr>
          <w:rFonts w:ascii="Times New Roman" w:hAnsi="Times New Roman" w:cs="Times New Roman"/>
          <w:sz w:val="24"/>
          <w:szCs w:val="24"/>
        </w:rPr>
        <w:t>n the account was $2,491.76 (Tr. 939), then the bill for $27,553.85 was issued on September 1, 2005, only to be followed by a series of bill cancellations and credits</w:t>
      </w:r>
      <w:r w:rsidR="00B5350E" w:rsidRPr="0074351D">
        <w:rPr>
          <w:rFonts w:ascii="Times New Roman" w:hAnsi="Times New Roman" w:cs="Times New Roman"/>
          <w:sz w:val="24"/>
          <w:szCs w:val="24"/>
        </w:rPr>
        <w:t xml:space="preserve"> all dated September 2, 2005</w:t>
      </w:r>
      <w:r w:rsidR="00115B2D" w:rsidRPr="0074351D">
        <w:rPr>
          <w:rFonts w:ascii="Times New Roman" w:hAnsi="Times New Roman" w:cs="Times New Roman"/>
          <w:sz w:val="24"/>
          <w:szCs w:val="24"/>
        </w:rPr>
        <w:t xml:space="preserve">. </w:t>
      </w:r>
      <w:r w:rsidR="00B5350E" w:rsidRPr="0074351D">
        <w:rPr>
          <w:rFonts w:ascii="Times New Roman" w:hAnsi="Times New Roman" w:cs="Times New Roman"/>
          <w:sz w:val="24"/>
          <w:szCs w:val="24"/>
        </w:rPr>
        <w:t xml:space="preserve"> Tr. </w:t>
      </w:r>
      <w:proofErr w:type="gramStart"/>
      <w:r w:rsidR="00B5350E" w:rsidRPr="0074351D">
        <w:rPr>
          <w:rFonts w:ascii="Times New Roman" w:hAnsi="Times New Roman" w:cs="Times New Roman"/>
          <w:sz w:val="24"/>
          <w:szCs w:val="24"/>
        </w:rPr>
        <w:t>940</w:t>
      </w:r>
      <w:r w:rsidR="00115B2D" w:rsidRPr="0074351D">
        <w:rPr>
          <w:rFonts w:ascii="Times New Roman" w:hAnsi="Times New Roman" w:cs="Times New Roman"/>
          <w:sz w:val="24"/>
          <w:szCs w:val="24"/>
        </w:rPr>
        <w:t>,</w:t>
      </w:r>
      <w:proofErr w:type="gramEnd"/>
      <w:r w:rsidR="00B5350E" w:rsidRPr="0074351D">
        <w:rPr>
          <w:rFonts w:ascii="Times New Roman" w:hAnsi="Times New Roman" w:cs="Times New Roman"/>
          <w:sz w:val="24"/>
          <w:szCs w:val="24"/>
        </w:rPr>
        <w:t xml:space="preserve"> see also PGW FEM Exhibit 8, at 9-11.  At t</w:t>
      </w:r>
      <w:r w:rsidR="00494719">
        <w:rPr>
          <w:rFonts w:ascii="Times New Roman" w:hAnsi="Times New Roman" w:cs="Times New Roman"/>
          <w:sz w:val="24"/>
          <w:szCs w:val="24"/>
        </w:rPr>
        <w:t>he end, the outstanding balance o</w:t>
      </w:r>
      <w:r w:rsidR="00B5350E" w:rsidRPr="0074351D">
        <w:rPr>
          <w:rFonts w:ascii="Times New Roman" w:hAnsi="Times New Roman" w:cs="Times New Roman"/>
          <w:sz w:val="24"/>
          <w:szCs w:val="24"/>
        </w:rPr>
        <w:t xml:space="preserve">n the account was reduced to $807.85.  See PGW FEM Exhibit 8, at 11.  However, Ms. Treadwell stated that the Complainants were not notified of the rebilling, nor were the late payment charges calculated prior to the September 1, 2005 bill recalculated or reduced.  </w:t>
      </w:r>
      <w:proofErr w:type="gramStart"/>
      <w:r w:rsidR="00B5350E" w:rsidRPr="0074351D">
        <w:rPr>
          <w:rFonts w:ascii="Times New Roman" w:hAnsi="Times New Roman" w:cs="Times New Roman"/>
          <w:sz w:val="24"/>
          <w:szCs w:val="24"/>
        </w:rPr>
        <w:t>Tr. 940-43.</w:t>
      </w:r>
      <w:proofErr w:type="gramEnd"/>
    </w:p>
    <w:p w:rsidR="00B5350E" w:rsidRPr="0074351D" w:rsidRDefault="00B5350E" w:rsidP="00B5350E">
      <w:pPr>
        <w:spacing w:after="0" w:line="360" w:lineRule="auto"/>
        <w:ind w:firstLine="1440"/>
        <w:rPr>
          <w:rFonts w:ascii="Times New Roman" w:hAnsi="Times New Roman" w:cs="Times New Roman"/>
          <w:sz w:val="24"/>
          <w:szCs w:val="24"/>
        </w:rPr>
      </w:pPr>
    </w:p>
    <w:p w:rsidR="00D40791" w:rsidRPr="0074351D" w:rsidRDefault="00D40791" w:rsidP="00B5350E">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Wendy </w:t>
      </w:r>
      <w:proofErr w:type="spellStart"/>
      <w:r w:rsidRPr="0074351D">
        <w:rPr>
          <w:rFonts w:ascii="Times New Roman" w:hAnsi="Times New Roman" w:cs="Times New Roman"/>
          <w:sz w:val="24"/>
          <w:szCs w:val="24"/>
        </w:rPr>
        <w:t>Vacca</w:t>
      </w:r>
      <w:proofErr w:type="spellEnd"/>
      <w:r w:rsidRPr="0074351D">
        <w:rPr>
          <w:rFonts w:ascii="Times New Roman" w:hAnsi="Times New Roman" w:cs="Times New Roman"/>
          <w:sz w:val="24"/>
          <w:szCs w:val="24"/>
        </w:rPr>
        <w:t xml:space="preserve"> responded to Ms. Treadwell’s testimony on </w:t>
      </w:r>
      <w:r w:rsidR="006C31C0" w:rsidRPr="0074351D">
        <w:rPr>
          <w:rFonts w:ascii="Times New Roman" w:hAnsi="Times New Roman" w:cs="Times New Roman"/>
          <w:sz w:val="24"/>
          <w:szCs w:val="24"/>
        </w:rPr>
        <w:t>the Septem</w:t>
      </w:r>
      <w:r w:rsidR="00782C39" w:rsidRPr="0074351D">
        <w:rPr>
          <w:rFonts w:ascii="Times New Roman" w:hAnsi="Times New Roman" w:cs="Times New Roman"/>
          <w:sz w:val="24"/>
          <w:szCs w:val="24"/>
        </w:rPr>
        <w:t>b</w:t>
      </w:r>
      <w:r w:rsidR="006C31C0" w:rsidRPr="0074351D">
        <w:rPr>
          <w:rFonts w:ascii="Times New Roman" w:hAnsi="Times New Roman" w:cs="Times New Roman"/>
          <w:sz w:val="24"/>
          <w:szCs w:val="24"/>
        </w:rPr>
        <w:t>e</w:t>
      </w:r>
      <w:r w:rsidR="00782C39" w:rsidRPr="0074351D">
        <w:rPr>
          <w:rFonts w:ascii="Times New Roman" w:hAnsi="Times New Roman" w:cs="Times New Roman"/>
          <w:sz w:val="24"/>
          <w:szCs w:val="24"/>
        </w:rPr>
        <w:t xml:space="preserve">r 1, 2005 bill for </w:t>
      </w:r>
      <w:r w:rsidRPr="0074351D">
        <w:rPr>
          <w:rFonts w:ascii="Times New Roman" w:hAnsi="Times New Roman" w:cs="Times New Roman"/>
          <w:sz w:val="24"/>
          <w:szCs w:val="24"/>
        </w:rPr>
        <w:t>Fairm</w:t>
      </w:r>
      <w:r w:rsidR="005C347F" w:rsidRPr="0074351D">
        <w:rPr>
          <w:rFonts w:ascii="Times New Roman" w:hAnsi="Times New Roman" w:cs="Times New Roman"/>
          <w:sz w:val="24"/>
          <w:szCs w:val="24"/>
        </w:rPr>
        <w:t xml:space="preserve">ount’s </w:t>
      </w:r>
      <w:r w:rsidRPr="0074351D">
        <w:rPr>
          <w:rFonts w:ascii="Times New Roman" w:hAnsi="Times New Roman" w:cs="Times New Roman"/>
          <w:sz w:val="24"/>
          <w:szCs w:val="24"/>
        </w:rPr>
        <w:t>Account # ending in 3358</w:t>
      </w:r>
      <w:r w:rsidR="00782C39" w:rsidRPr="0074351D">
        <w:rPr>
          <w:rFonts w:ascii="Times New Roman" w:hAnsi="Times New Roman" w:cs="Times New Roman"/>
          <w:sz w:val="24"/>
          <w:szCs w:val="24"/>
        </w:rPr>
        <w:t xml:space="preserve">.  </w:t>
      </w:r>
      <w:proofErr w:type="gramStart"/>
      <w:r w:rsidRPr="0074351D">
        <w:rPr>
          <w:rFonts w:ascii="Times New Roman" w:hAnsi="Times New Roman" w:cs="Times New Roman"/>
          <w:sz w:val="24"/>
          <w:szCs w:val="24"/>
        </w:rPr>
        <w:t xml:space="preserve">Tr. 960- </w:t>
      </w:r>
      <w:r w:rsidR="00BA51E5" w:rsidRPr="0074351D">
        <w:rPr>
          <w:rFonts w:ascii="Times New Roman" w:hAnsi="Times New Roman" w:cs="Times New Roman"/>
          <w:sz w:val="24"/>
          <w:szCs w:val="24"/>
        </w:rPr>
        <w:t>996, PGW FEM Exhibit 8</w:t>
      </w:r>
      <w:r w:rsidR="00782C39" w:rsidRPr="0074351D">
        <w:rPr>
          <w:rFonts w:ascii="Times New Roman" w:hAnsi="Times New Roman" w:cs="Times New Roman"/>
          <w:sz w:val="24"/>
          <w:szCs w:val="24"/>
        </w:rPr>
        <w:t>.</w:t>
      </w:r>
      <w:proofErr w:type="gramEnd"/>
      <w:r w:rsidR="00782C39" w:rsidRPr="0074351D">
        <w:rPr>
          <w:rFonts w:ascii="Times New Roman" w:hAnsi="Times New Roman" w:cs="Times New Roman"/>
          <w:sz w:val="24"/>
          <w:szCs w:val="24"/>
        </w:rPr>
        <w:t xml:space="preserve">  She explained that t</w:t>
      </w:r>
      <w:r w:rsidRPr="0074351D">
        <w:rPr>
          <w:rFonts w:ascii="Times New Roman" w:hAnsi="Times New Roman" w:cs="Times New Roman"/>
          <w:sz w:val="24"/>
          <w:szCs w:val="24"/>
        </w:rPr>
        <w:t xml:space="preserve">he rebill occurred because the account was originally billed to the incorrect index.  </w:t>
      </w:r>
      <w:proofErr w:type="gramStart"/>
      <w:r w:rsidRPr="0074351D">
        <w:rPr>
          <w:rFonts w:ascii="Times New Roman" w:hAnsi="Times New Roman" w:cs="Times New Roman"/>
          <w:sz w:val="24"/>
          <w:szCs w:val="24"/>
        </w:rPr>
        <w:t>Tr. 965.</w:t>
      </w:r>
      <w:proofErr w:type="gramEnd"/>
      <w:r w:rsidRPr="0074351D">
        <w:rPr>
          <w:rFonts w:ascii="Times New Roman" w:hAnsi="Times New Roman" w:cs="Times New Roman"/>
          <w:sz w:val="24"/>
          <w:szCs w:val="24"/>
        </w:rPr>
        <w:t xml:space="preserve">  Ms. </w:t>
      </w:r>
      <w:proofErr w:type="spellStart"/>
      <w:r w:rsidRPr="0074351D">
        <w:rPr>
          <w:rFonts w:ascii="Times New Roman" w:hAnsi="Times New Roman" w:cs="Times New Roman"/>
          <w:sz w:val="24"/>
          <w:szCs w:val="24"/>
        </w:rPr>
        <w:t>Vacca</w:t>
      </w:r>
      <w:proofErr w:type="spellEnd"/>
      <w:r w:rsidRPr="0074351D">
        <w:rPr>
          <w:rFonts w:ascii="Times New Roman" w:hAnsi="Times New Roman" w:cs="Times New Roman"/>
          <w:sz w:val="24"/>
          <w:szCs w:val="24"/>
        </w:rPr>
        <w:t xml:space="preserve"> testified </w:t>
      </w:r>
      <w:r w:rsidR="00782C39" w:rsidRPr="0074351D">
        <w:rPr>
          <w:rFonts w:ascii="Times New Roman" w:hAnsi="Times New Roman" w:cs="Times New Roman"/>
          <w:sz w:val="24"/>
          <w:szCs w:val="24"/>
        </w:rPr>
        <w:t xml:space="preserve">that </w:t>
      </w:r>
      <w:r w:rsidRPr="0074351D">
        <w:rPr>
          <w:rFonts w:ascii="Times New Roman" w:hAnsi="Times New Roman" w:cs="Times New Roman"/>
          <w:sz w:val="24"/>
          <w:szCs w:val="24"/>
        </w:rPr>
        <w:t xml:space="preserve">she reviewed the contact history for the account in question and noted that the bill was not disputed </w:t>
      </w:r>
      <w:r w:rsidR="00782C39" w:rsidRPr="0074351D">
        <w:rPr>
          <w:rFonts w:ascii="Times New Roman" w:hAnsi="Times New Roman" w:cs="Times New Roman"/>
          <w:sz w:val="24"/>
          <w:szCs w:val="24"/>
        </w:rPr>
        <w:t>by SBG</w:t>
      </w:r>
      <w:r w:rsidR="00782C39" w:rsidRPr="0074351D">
        <w:rPr>
          <w:rStyle w:val="FootnoteReference"/>
          <w:rFonts w:ascii="Times New Roman" w:hAnsi="Times New Roman" w:cs="Times New Roman"/>
          <w:sz w:val="24"/>
          <w:szCs w:val="24"/>
        </w:rPr>
        <w:footnoteReference w:id="10"/>
      </w:r>
      <w:r w:rsidR="00782C39" w:rsidRPr="0074351D">
        <w:rPr>
          <w:rFonts w:ascii="Times New Roman" w:hAnsi="Times New Roman" w:cs="Times New Roman"/>
          <w:sz w:val="24"/>
          <w:szCs w:val="24"/>
        </w:rPr>
        <w:t xml:space="preserve"> prior to the filing of the present consolidated Complaints.  </w:t>
      </w:r>
      <w:proofErr w:type="gramStart"/>
      <w:r w:rsidRPr="0074351D">
        <w:rPr>
          <w:rFonts w:ascii="Times New Roman" w:hAnsi="Times New Roman" w:cs="Times New Roman"/>
          <w:sz w:val="24"/>
          <w:szCs w:val="24"/>
        </w:rPr>
        <w:t>Tr. 971.</w:t>
      </w:r>
      <w:proofErr w:type="gramEnd"/>
      <w:r w:rsidRPr="0074351D">
        <w:rPr>
          <w:rFonts w:ascii="Times New Roman" w:hAnsi="Times New Roman" w:cs="Times New Roman"/>
          <w:sz w:val="24"/>
          <w:szCs w:val="24"/>
        </w:rPr>
        <w:t xml:space="preserve">  The only contact between the parties f</w:t>
      </w:r>
      <w:r w:rsidR="00782C39" w:rsidRPr="0074351D">
        <w:rPr>
          <w:rFonts w:ascii="Times New Roman" w:hAnsi="Times New Roman" w:cs="Times New Roman"/>
          <w:sz w:val="24"/>
          <w:szCs w:val="24"/>
        </w:rPr>
        <w:t>ollowing the issuance of the re</w:t>
      </w:r>
      <w:r w:rsidRPr="0074351D">
        <w:rPr>
          <w:rFonts w:ascii="Times New Roman" w:hAnsi="Times New Roman" w:cs="Times New Roman"/>
          <w:sz w:val="24"/>
          <w:szCs w:val="24"/>
        </w:rPr>
        <w:t xml:space="preserve">bill on September 2, 2005, was a call from SBG on September 27, 2005, informing PGW that SBG was going to make a payment by mail.  Tr. </w:t>
      </w:r>
      <w:proofErr w:type="gramStart"/>
      <w:r w:rsidRPr="0074351D">
        <w:rPr>
          <w:rFonts w:ascii="Times New Roman" w:hAnsi="Times New Roman" w:cs="Times New Roman"/>
          <w:sz w:val="24"/>
          <w:szCs w:val="24"/>
        </w:rPr>
        <w:t>971,</w:t>
      </w:r>
      <w:proofErr w:type="gramEnd"/>
      <w:r w:rsidRPr="0074351D">
        <w:rPr>
          <w:rFonts w:ascii="Times New Roman" w:hAnsi="Times New Roman" w:cs="Times New Roman"/>
          <w:sz w:val="24"/>
          <w:szCs w:val="24"/>
        </w:rPr>
        <w:t xml:space="preserve"> see also </w:t>
      </w:r>
      <w:r w:rsidR="00CC60F3" w:rsidRPr="0074351D">
        <w:rPr>
          <w:rFonts w:ascii="Times New Roman" w:hAnsi="Times New Roman" w:cs="Times New Roman"/>
          <w:sz w:val="24"/>
          <w:szCs w:val="24"/>
        </w:rPr>
        <w:t xml:space="preserve">Tr. </w:t>
      </w:r>
      <w:r w:rsidRPr="0074351D">
        <w:rPr>
          <w:rFonts w:ascii="Times New Roman" w:hAnsi="Times New Roman" w:cs="Times New Roman"/>
          <w:sz w:val="24"/>
          <w:szCs w:val="24"/>
        </w:rPr>
        <w:t>986</w:t>
      </w:r>
      <w:r w:rsidR="00CC60F3" w:rsidRPr="0074351D">
        <w:rPr>
          <w:rFonts w:ascii="Times New Roman" w:hAnsi="Times New Roman" w:cs="Times New Roman"/>
          <w:sz w:val="24"/>
          <w:szCs w:val="24"/>
        </w:rPr>
        <w:t>, and PGW FEM Exhibit 8</w:t>
      </w:r>
      <w:r w:rsidR="00303CC1" w:rsidRPr="0074351D">
        <w:rPr>
          <w:rFonts w:ascii="Times New Roman" w:hAnsi="Times New Roman" w:cs="Times New Roman"/>
          <w:sz w:val="24"/>
          <w:szCs w:val="24"/>
        </w:rPr>
        <w:t>, at</w:t>
      </w:r>
      <w:r w:rsidR="00CC60F3" w:rsidRPr="0074351D">
        <w:rPr>
          <w:rFonts w:ascii="Times New Roman" w:hAnsi="Times New Roman" w:cs="Times New Roman"/>
          <w:sz w:val="24"/>
          <w:szCs w:val="24"/>
        </w:rPr>
        <w:t xml:space="preserve"> 1</w:t>
      </w:r>
      <w:r w:rsidRPr="0074351D">
        <w:rPr>
          <w:rFonts w:ascii="Times New Roman" w:hAnsi="Times New Roman" w:cs="Times New Roman"/>
          <w:sz w:val="24"/>
          <w:szCs w:val="24"/>
        </w:rPr>
        <w:t xml:space="preserve">.  Ms. </w:t>
      </w:r>
      <w:proofErr w:type="spellStart"/>
      <w:r w:rsidRPr="0074351D">
        <w:rPr>
          <w:rFonts w:ascii="Times New Roman" w:hAnsi="Times New Roman" w:cs="Times New Roman"/>
          <w:sz w:val="24"/>
          <w:szCs w:val="24"/>
        </w:rPr>
        <w:t>Vacca</w:t>
      </w:r>
      <w:proofErr w:type="spellEnd"/>
      <w:r w:rsidRPr="0074351D">
        <w:rPr>
          <w:rFonts w:ascii="Times New Roman" w:hAnsi="Times New Roman" w:cs="Times New Roman"/>
          <w:sz w:val="24"/>
          <w:szCs w:val="24"/>
        </w:rPr>
        <w:t xml:space="preserve"> testified that the make-up bill wa</w:t>
      </w:r>
      <w:r w:rsidR="00CC60F3" w:rsidRPr="0074351D">
        <w:rPr>
          <w:rFonts w:ascii="Times New Roman" w:hAnsi="Times New Roman" w:cs="Times New Roman"/>
          <w:sz w:val="24"/>
          <w:szCs w:val="24"/>
        </w:rPr>
        <w:t xml:space="preserve">s correct as rendered.  </w:t>
      </w:r>
      <w:proofErr w:type="gramStart"/>
      <w:r w:rsidR="00CC60F3" w:rsidRPr="0074351D">
        <w:rPr>
          <w:rFonts w:ascii="Times New Roman" w:hAnsi="Times New Roman" w:cs="Times New Roman"/>
          <w:sz w:val="24"/>
          <w:szCs w:val="24"/>
        </w:rPr>
        <w:t>Tr. 972.</w:t>
      </w:r>
      <w:proofErr w:type="gramEnd"/>
      <w:r w:rsidR="00096F13" w:rsidRPr="0074351D">
        <w:rPr>
          <w:rFonts w:ascii="Times New Roman" w:hAnsi="Times New Roman" w:cs="Times New Roman"/>
          <w:sz w:val="24"/>
          <w:szCs w:val="24"/>
        </w:rPr>
        <w:t xml:space="preserve">  </w:t>
      </w:r>
    </w:p>
    <w:p w:rsidR="00E31819" w:rsidRPr="0074351D" w:rsidRDefault="00E31819" w:rsidP="00B5350E">
      <w:pPr>
        <w:spacing w:after="0" w:line="360" w:lineRule="auto"/>
        <w:ind w:firstLine="1440"/>
        <w:rPr>
          <w:rFonts w:ascii="Times New Roman" w:hAnsi="Times New Roman" w:cs="Times New Roman"/>
          <w:sz w:val="24"/>
          <w:szCs w:val="24"/>
        </w:rPr>
      </w:pPr>
    </w:p>
    <w:p w:rsidR="002C1346" w:rsidRDefault="00E31819" w:rsidP="005C347F">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lastRenderedPageBreak/>
        <w:t xml:space="preserve">Upon reviewing the evidence entered into the record, I find that the statute of limitations has run out on any and all billing claims that the Complainants have raised with regard to this bill.  There is no indication that the Complainant filed a complaint with the Commission disputing the September 1, 2005 bill prior to May 11, 2012.  There is also no indication that PGW’s actions or statements caused the Complainants to relax their vigilance with regard to this bill.  </w:t>
      </w:r>
      <w:r w:rsidRPr="0074351D">
        <w:rPr>
          <w:rFonts w:ascii="Times New Roman" w:hAnsi="Times New Roman" w:cs="Times New Roman"/>
          <w:i/>
          <w:sz w:val="24"/>
          <w:szCs w:val="24"/>
        </w:rPr>
        <w:t>Lester Ely v. Pennsylvania American Water Company</w:t>
      </w:r>
      <w:r w:rsidRPr="0074351D">
        <w:rPr>
          <w:rFonts w:ascii="Times New Roman" w:hAnsi="Times New Roman" w:cs="Times New Roman"/>
          <w:sz w:val="24"/>
          <w:szCs w:val="24"/>
        </w:rPr>
        <w:t xml:space="preserve">, </w:t>
      </w:r>
      <w:r w:rsidR="00263B47">
        <w:rPr>
          <w:rFonts w:ascii="Times New Roman" w:hAnsi="Times New Roman" w:cs="Times New Roman"/>
          <w:sz w:val="24"/>
          <w:szCs w:val="24"/>
        </w:rPr>
        <w:t xml:space="preserve">Docket No. </w:t>
      </w:r>
      <w:r w:rsidR="009C3EB1">
        <w:rPr>
          <w:rFonts w:ascii="Times New Roman" w:hAnsi="Times New Roman" w:cs="Times New Roman"/>
          <w:sz w:val="24"/>
          <w:szCs w:val="24"/>
        </w:rPr>
        <w:t>C</w:t>
      </w:r>
      <w:r w:rsidR="009C3EB1">
        <w:rPr>
          <w:rFonts w:ascii="Times New Roman" w:hAnsi="Times New Roman" w:cs="Times New Roman"/>
          <w:sz w:val="24"/>
          <w:szCs w:val="24"/>
        </w:rPr>
        <w:noBreakHyphen/>
      </w:r>
      <w:r w:rsidRPr="0074351D">
        <w:rPr>
          <w:rFonts w:ascii="Times New Roman" w:hAnsi="Times New Roman" w:cs="Times New Roman"/>
          <w:sz w:val="24"/>
          <w:szCs w:val="24"/>
        </w:rPr>
        <w:t>20055616 (Order entered Ju</w:t>
      </w:r>
      <w:r w:rsidR="00EC3C3D" w:rsidRPr="0074351D">
        <w:rPr>
          <w:rFonts w:ascii="Times New Roman" w:hAnsi="Times New Roman" w:cs="Times New Roman"/>
          <w:sz w:val="24"/>
          <w:szCs w:val="24"/>
        </w:rPr>
        <w:t>ly 10, 2006), see also FN # 6.</w:t>
      </w:r>
      <w:r w:rsidRPr="0074351D">
        <w:rPr>
          <w:rFonts w:ascii="Times New Roman" w:hAnsi="Times New Roman" w:cs="Times New Roman"/>
          <w:sz w:val="24"/>
          <w:szCs w:val="24"/>
        </w:rPr>
        <w:t xml:space="preserve"> </w:t>
      </w:r>
    </w:p>
    <w:p w:rsidR="009E46ED" w:rsidRPr="0074351D" w:rsidRDefault="009E46ED" w:rsidP="005C347F">
      <w:pPr>
        <w:spacing w:after="0" w:line="360" w:lineRule="auto"/>
        <w:ind w:firstLine="1440"/>
        <w:rPr>
          <w:rFonts w:ascii="Times New Roman" w:hAnsi="Times New Roman" w:cs="Times New Roman"/>
          <w:sz w:val="24"/>
          <w:szCs w:val="24"/>
        </w:rPr>
      </w:pPr>
    </w:p>
    <w:p w:rsidR="00E31819" w:rsidRPr="00BF20D4" w:rsidRDefault="00BF20D4" w:rsidP="00BF20D4">
      <w:pPr>
        <w:pStyle w:val="ListParagraph"/>
        <w:numPr>
          <w:ilvl w:val="0"/>
          <w:numId w:val="17"/>
        </w:numPr>
        <w:spacing w:after="0" w:line="360" w:lineRule="auto"/>
        <w:rPr>
          <w:rFonts w:ascii="Times New Roman" w:hAnsi="Times New Roman" w:cs="Times New Roman"/>
          <w:b/>
          <w:sz w:val="24"/>
          <w:szCs w:val="24"/>
        </w:rPr>
      </w:pPr>
      <w:r w:rsidRPr="00BF20D4">
        <w:rPr>
          <w:rFonts w:ascii="Times New Roman" w:hAnsi="Times New Roman" w:cs="Times New Roman"/>
          <w:b/>
          <w:sz w:val="24"/>
          <w:szCs w:val="24"/>
        </w:rPr>
        <w:t>Other disputed tra</w:t>
      </w:r>
      <w:r>
        <w:rPr>
          <w:rFonts w:ascii="Times New Roman" w:hAnsi="Times New Roman" w:cs="Times New Roman"/>
          <w:b/>
          <w:sz w:val="24"/>
          <w:szCs w:val="24"/>
        </w:rPr>
        <w:t>nsactions related to Fairmount’s a</w:t>
      </w:r>
      <w:r w:rsidRPr="00BF20D4">
        <w:rPr>
          <w:rFonts w:ascii="Times New Roman" w:hAnsi="Times New Roman" w:cs="Times New Roman"/>
          <w:b/>
          <w:sz w:val="24"/>
          <w:szCs w:val="24"/>
        </w:rPr>
        <w:t>ccounts</w:t>
      </w:r>
    </w:p>
    <w:p w:rsidR="00BF20D4" w:rsidRPr="00BF20D4" w:rsidRDefault="00BF20D4" w:rsidP="00BF20D4">
      <w:pPr>
        <w:pStyle w:val="ListParagraph"/>
        <w:spacing w:after="0" w:line="360" w:lineRule="auto"/>
        <w:ind w:left="1440"/>
        <w:rPr>
          <w:rFonts w:ascii="Times New Roman" w:hAnsi="Times New Roman" w:cs="Times New Roman"/>
          <w:sz w:val="24"/>
          <w:szCs w:val="24"/>
        </w:rPr>
      </w:pPr>
    </w:p>
    <w:p w:rsidR="00744508" w:rsidRDefault="003269FC" w:rsidP="00BF20D4">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In addition to these three bills, t</w:t>
      </w:r>
      <w:r w:rsidR="009023FA" w:rsidRPr="0074351D">
        <w:rPr>
          <w:rFonts w:ascii="Times New Roman" w:hAnsi="Times New Roman" w:cs="Times New Roman"/>
          <w:sz w:val="24"/>
          <w:szCs w:val="24"/>
        </w:rPr>
        <w:t>he Complai</w:t>
      </w:r>
      <w:r w:rsidRPr="0074351D">
        <w:rPr>
          <w:rFonts w:ascii="Times New Roman" w:hAnsi="Times New Roman" w:cs="Times New Roman"/>
          <w:sz w:val="24"/>
          <w:szCs w:val="24"/>
        </w:rPr>
        <w:t>nants</w:t>
      </w:r>
      <w:r w:rsidR="009636BC" w:rsidRPr="0074351D">
        <w:rPr>
          <w:rFonts w:ascii="Times New Roman" w:hAnsi="Times New Roman" w:cs="Times New Roman"/>
          <w:sz w:val="24"/>
          <w:szCs w:val="24"/>
        </w:rPr>
        <w:t xml:space="preserve"> entered into the record an exhibit which identified </w:t>
      </w:r>
      <w:r w:rsidRPr="0074351D">
        <w:rPr>
          <w:rFonts w:ascii="Times New Roman" w:hAnsi="Times New Roman" w:cs="Times New Roman"/>
          <w:sz w:val="24"/>
          <w:szCs w:val="24"/>
        </w:rPr>
        <w:t>47 other</w:t>
      </w:r>
      <w:r w:rsidR="009023FA" w:rsidRPr="0074351D">
        <w:rPr>
          <w:rFonts w:ascii="Times New Roman" w:hAnsi="Times New Roman" w:cs="Times New Roman"/>
          <w:sz w:val="24"/>
          <w:szCs w:val="24"/>
        </w:rPr>
        <w:t xml:space="preserve"> bills as abnormally high on the various accounts connected to Fairmount.  See SBG FEM Exhibit 48.</w:t>
      </w:r>
      <w:r w:rsidR="009636BC" w:rsidRPr="0074351D">
        <w:rPr>
          <w:rFonts w:ascii="Times New Roman" w:hAnsi="Times New Roman" w:cs="Times New Roman"/>
          <w:sz w:val="24"/>
          <w:szCs w:val="24"/>
        </w:rPr>
        <w:t xml:space="preserve">  The record also contains usage analysis for different Account</w:t>
      </w:r>
      <w:r w:rsidR="00BA51E5" w:rsidRPr="0074351D">
        <w:rPr>
          <w:rFonts w:ascii="Times New Roman" w:hAnsi="Times New Roman" w:cs="Times New Roman"/>
          <w:sz w:val="24"/>
          <w:szCs w:val="24"/>
        </w:rPr>
        <w:t>s</w:t>
      </w:r>
      <w:r w:rsidR="009636BC" w:rsidRPr="0074351D">
        <w:rPr>
          <w:rFonts w:ascii="Times New Roman" w:hAnsi="Times New Roman" w:cs="Times New Roman"/>
          <w:sz w:val="24"/>
          <w:szCs w:val="24"/>
        </w:rPr>
        <w:t xml:space="preserve"> and SAs pertaining to Fairmount.  See SBG FEM Exhibit 7.  The </w:t>
      </w:r>
      <w:r w:rsidR="00576612" w:rsidRPr="0074351D">
        <w:rPr>
          <w:rFonts w:ascii="Times New Roman" w:hAnsi="Times New Roman" w:cs="Times New Roman"/>
          <w:sz w:val="24"/>
          <w:szCs w:val="24"/>
        </w:rPr>
        <w:t>Complainants did not enter</w:t>
      </w:r>
      <w:r w:rsidR="009636BC" w:rsidRPr="0074351D">
        <w:rPr>
          <w:rFonts w:ascii="Times New Roman" w:hAnsi="Times New Roman" w:cs="Times New Roman"/>
          <w:sz w:val="24"/>
          <w:szCs w:val="24"/>
        </w:rPr>
        <w:t xml:space="preserve"> testimony on the record with regard to any of these 47 disputed transactions. </w:t>
      </w:r>
      <w:r w:rsidR="002E1DCF" w:rsidRPr="0074351D">
        <w:rPr>
          <w:rFonts w:ascii="Times New Roman" w:hAnsi="Times New Roman" w:cs="Times New Roman"/>
          <w:sz w:val="24"/>
          <w:szCs w:val="24"/>
        </w:rPr>
        <w:t xml:space="preserve"> </w:t>
      </w:r>
      <w:r w:rsidR="00744508" w:rsidRPr="0074351D">
        <w:rPr>
          <w:rFonts w:ascii="Times New Roman" w:hAnsi="Times New Roman" w:cs="Times New Roman"/>
          <w:sz w:val="24"/>
          <w:szCs w:val="24"/>
        </w:rPr>
        <w:t xml:space="preserve">In turn, PGW addressed each and every one of them in its case in chief with Ms. </w:t>
      </w:r>
      <w:proofErr w:type="spellStart"/>
      <w:r w:rsidR="00744508" w:rsidRPr="0074351D">
        <w:rPr>
          <w:rFonts w:ascii="Times New Roman" w:hAnsi="Times New Roman" w:cs="Times New Roman"/>
          <w:sz w:val="24"/>
          <w:szCs w:val="24"/>
        </w:rPr>
        <w:t>Vacca</w:t>
      </w:r>
      <w:proofErr w:type="spellEnd"/>
      <w:r w:rsidR="00744508" w:rsidRPr="0074351D">
        <w:rPr>
          <w:rFonts w:ascii="Times New Roman" w:hAnsi="Times New Roman" w:cs="Times New Roman"/>
          <w:sz w:val="24"/>
          <w:szCs w:val="24"/>
        </w:rPr>
        <w:t xml:space="preserve"> testifying that all the bills in question were based on actual readings and were correct as rendered.</w:t>
      </w:r>
      <w:r w:rsidR="004E77AD" w:rsidRPr="0074351D">
        <w:rPr>
          <w:rFonts w:ascii="Times New Roman" w:hAnsi="Times New Roman" w:cs="Times New Roman"/>
          <w:sz w:val="24"/>
          <w:szCs w:val="24"/>
        </w:rPr>
        <w:t xml:space="preserve">  </w:t>
      </w:r>
      <w:proofErr w:type="gramStart"/>
      <w:r w:rsidR="004E77AD" w:rsidRPr="0074351D">
        <w:rPr>
          <w:rFonts w:ascii="Times New Roman" w:hAnsi="Times New Roman" w:cs="Times New Roman"/>
          <w:sz w:val="24"/>
          <w:szCs w:val="24"/>
        </w:rPr>
        <w:t>Tr.</w:t>
      </w:r>
      <w:r w:rsidR="00BA51E5" w:rsidRPr="0074351D">
        <w:rPr>
          <w:rFonts w:ascii="Times New Roman" w:hAnsi="Times New Roman" w:cs="Times New Roman"/>
          <w:sz w:val="24"/>
          <w:szCs w:val="24"/>
        </w:rPr>
        <w:t xml:space="preserve"> </w:t>
      </w:r>
      <w:r w:rsidR="004B0A9E" w:rsidRPr="0074351D">
        <w:rPr>
          <w:rFonts w:ascii="Times New Roman" w:hAnsi="Times New Roman" w:cs="Times New Roman"/>
          <w:sz w:val="24"/>
          <w:szCs w:val="24"/>
        </w:rPr>
        <w:t>1030-52</w:t>
      </w:r>
      <w:r w:rsidR="00CE2B74" w:rsidRPr="0074351D">
        <w:rPr>
          <w:rFonts w:ascii="Times New Roman" w:hAnsi="Times New Roman" w:cs="Times New Roman"/>
          <w:sz w:val="24"/>
          <w:szCs w:val="24"/>
        </w:rPr>
        <w:t>,</w:t>
      </w:r>
      <w:r w:rsidR="004B0A9E" w:rsidRPr="0074351D">
        <w:rPr>
          <w:rFonts w:ascii="Times New Roman" w:hAnsi="Times New Roman" w:cs="Times New Roman"/>
          <w:sz w:val="24"/>
          <w:szCs w:val="24"/>
        </w:rPr>
        <w:t xml:space="preserve"> PGW FEM Exhibits 6-18.</w:t>
      </w:r>
      <w:proofErr w:type="gramEnd"/>
    </w:p>
    <w:p w:rsidR="00494719" w:rsidRPr="0074351D" w:rsidRDefault="00494719" w:rsidP="004A5FC6">
      <w:pPr>
        <w:spacing w:after="0" w:line="360" w:lineRule="auto"/>
        <w:ind w:firstLine="1440"/>
        <w:rPr>
          <w:rFonts w:ascii="Times New Roman" w:hAnsi="Times New Roman" w:cs="Times New Roman"/>
          <w:sz w:val="24"/>
          <w:szCs w:val="24"/>
        </w:rPr>
      </w:pPr>
    </w:p>
    <w:p w:rsidR="00514A67" w:rsidRPr="0074351D" w:rsidRDefault="00744508" w:rsidP="00514A67">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In view of the above, I find that </w:t>
      </w:r>
      <w:r w:rsidR="00576612" w:rsidRPr="0074351D">
        <w:rPr>
          <w:rFonts w:ascii="Times New Roman" w:hAnsi="Times New Roman" w:cs="Times New Roman"/>
          <w:sz w:val="24"/>
          <w:szCs w:val="24"/>
        </w:rPr>
        <w:t>any of the 47 bills highlighted by the Complainants as abnormally high</w:t>
      </w:r>
      <w:r w:rsidR="008A4DAE" w:rsidRPr="0074351D">
        <w:rPr>
          <w:rFonts w:ascii="Times New Roman" w:hAnsi="Times New Roman" w:cs="Times New Roman"/>
          <w:sz w:val="24"/>
          <w:szCs w:val="24"/>
        </w:rPr>
        <w:t>,</w:t>
      </w:r>
      <w:r w:rsidR="00576612" w:rsidRPr="0074351D">
        <w:rPr>
          <w:rFonts w:ascii="Times New Roman" w:hAnsi="Times New Roman" w:cs="Times New Roman"/>
          <w:sz w:val="24"/>
          <w:szCs w:val="24"/>
        </w:rPr>
        <w:t xml:space="preserve"> and which predate May 11, 2009, are barred by the running o</w:t>
      </w:r>
      <w:r w:rsidR="00246B5C">
        <w:rPr>
          <w:rFonts w:ascii="Times New Roman" w:hAnsi="Times New Roman" w:cs="Times New Roman"/>
          <w:sz w:val="24"/>
          <w:szCs w:val="24"/>
        </w:rPr>
        <w:t>f the statute of limitations as n</w:t>
      </w:r>
      <w:r w:rsidR="00576612" w:rsidRPr="0074351D">
        <w:rPr>
          <w:rFonts w:ascii="Times New Roman" w:hAnsi="Times New Roman" w:cs="Times New Roman"/>
          <w:sz w:val="24"/>
          <w:szCs w:val="24"/>
        </w:rPr>
        <w:t>either party put on the record any evidence indicating that the statute of limitation</w:t>
      </w:r>
      <w:r w:rsidR="001B20A8" w:rsidRPr="0074351D">
        <w:rPr>
          <w:rFonts w:ascii="Times New Roman" w:hAnsi="Times New Roman" w:cs="Times New Roman"/>
          <w:sz w:val="24"/>
          <w:szCs w:val="24"/>
        </w:rPr>
        <w:t>s</w:t>
      </w:r>
      <w:r w:rsidR="00576612" w:rsidRPr="0074351D">
        <w:rPr>
          <w:rFonts w:ascii="Times New Roman" w:hAnsi="Times New Roman" w:cs="Times New Roman"/>
          <w:sz w:val="24"/>
          <w:szCs w:val="24"/>
        </w:rPr>
        <w:t xml:space="preserve"> </w:t>
      </w:r>
      <w:r w:rsidR="00246B5C">
        <w:rPr>
          <w:rFonts w:ascii="Times New Roman" w:hAnsi="Times New Roman" w:cs="Times New Roman"/>
          <w:sz w:val="24"/>
          <w:szCs w:val="24"/>
        </w:rPr>
        <w:t xml:space="preserve">should be tolled for any of them.  In addition, </w:t>
      </w:r>
      <w:r w:rsidR="00246B5C" w:rsidRPr="0074351D">
        <w:rPr>
          <w:rFonts w:ascii="Times New Roman" w:hAnsi="Times New Roman" w:cs="Times New Roman"/>
          <w:sz w:val="24"/>
          <w:szCs w:val="24"/>
        </w:rPr>
        <w:t xml:space="preserve">I find that the Complainants have failed to carry their burden of proof under </w:t>
      </w:r>
      <w:r w:rsidR="00246B5C" w:rsidRPr="0074351D">
        <w:rPr>
          <w:rFonts w:ascii="Times New Roman" w:hAnsi="Times New Roman" w:cs="Times New Roman"/>
          <w:i/>
          <w:sz w:val="24"/>
          <w:szCs w:val="24"/>
        </w:rPr>
        <w:t>Waldron</w:t>
      </w:r>
      <w:r w:rsidR="00246B5C">
        <w:rPr>
          <w:rFonts w:ascii="Times New Roman" w:hAnsi="Times New Roman" w:cs="Times New Roman"/>
          <w:sz w:val="24"/>
          <w:szCs w:val="24"/>
        </w:rPr>
        <w:t xml:space="preserve"> with regard to any of the</w:t>
      </w:r>
      <w:r w:rsidR="00246B5C" w:rsidRPr="0074351D">
        <w:rPr>
          <w:rFonts w:ascii="Times New Roman" w:hAnsi="Times New Roman" w:cs="Times New Roman"/>
          <w:sz w:val="24"/>
          <w:szCs w:val="24"/>
        </w:rPr>
        <w:t xml:space="preserve"> 47 high billing disputes</w:t>
      </w:r>
      <w:r w:rsidR="00246B5C">
        <w:rPr>
          <w:rFonts w:ascii="Times New Roman" w:hAnsi="Times New Roman" w:cs="Times New Roman"/>
          <w:sz w:val="24"/>
          <w:szCs w:val="24"/>
        </w:rPr>
        <w:t xml:space="preserve"> which do fall within the statutory time frame.</w:t>
      </w:r>
      <w:r w:rsidR="00246B5C" w:rsidRPr="00246B5C">
        <w:rPr>
          <w:rFonts w:ascii="Times New Roman" w:hAnsi="Times New Roman" w:cs="Times New Roman"/>
          <w:sz w:val="24"/>
          <w:szCs w:val="24"/>
        </w:rPr>
        <w:t xml:space="preserve"> </w:t>
      </w:r>
      <w:r w:rsidR="00246B5C">
        <w:rPr>
          <w:rFonts w:ascii="Times New Roman" w:hAnsi="Times New Roman" w:cs="Times New Roman"/>
          <w:sz w:val="24"/>
          <w:szCs w:val="24"/>
        </w:rPr>
        <w:t xml:space="preserve">See </w:t>
      </w:r>
      <w:proofErr w:type="gramStart"/>
      <w:r w:rsidR="00246B5C" w:rsidRPr="0074351D">
        <w:rPr>
          <w:rFonts w:ascii="Times New Roman" w:eastAsia="Times New Roman" w:hAnsi="Times New Roman" w:cs="Times New Roman"/>
          <w:sz w:val="24"/>
          <w:szCs w:val="24"/>
        </w:rPr>
        <w:t xml:space="preserve">66 </w:t>
      </w:r>
      <w:proofErr w:type="spellStart"/>
      <w:r w:rsidR="00246B5C" w:rsidRPr="0074351D">
        <w:rPr>
          <w:rFonts w:ascii="Times New Roman" w:eastAsia="Times New Roman" w:hAnsi="Times New Roman" w:cs="Times New Roman"/>
          <w:sz w:val="24"/>
          <w:szCs w:val="24"/>
        </w:rPr>
        <w:t>Pa.C.S</w:t>
      </w:r>
      <w:proofErr w:type="spellEnd"/>
      <w:proofErr w:type="gramEnd"/>
      <w:r w:rsidR="00246B5C" w:rsidRPr="0074351D">
        <w:rPr>
          <w:rFonts w:ascii="Times New Roman" w:eastAsia="Times New Roman" w:hAnsi="Times New Roman" w:cs="Times New Roman"/>
          <w:sz w:val="24"/>
          <w:szCs w:val="24"/>
        </w:rPr>
        <w:t>.</w:t>
      </w:r>
      <w:r w:rsidR="00246B5C">
        <w:rPr>
          <w:rFonts w:ascii="Times New Roman" w:eastAsia="Times New Roman" w:hAnsi="Times New Roman" w:cs="Times New Roman"/>
          <w:sz w:val="24"/>
          <w:szCs w:val="24"/>
        </w:rPr>
        <w:t xml:space="preserve"> </w:t>
      </w:r>
      <w:r w:rsidR="00246B5C" w:rsidRPr="0074351D">
        <w:rPr>
          <w:rFonts w:ascii="Times New Roman" w:eastAsia="Times New Roman" w:hAnsi="Times New Roman" w:cs="Times New Roman"/>
          <w:sz w:val="24"/>
          <w:szCs w:val="24"/>
        </w:rPr>
        <w:t>§ 3314</w:t>
      </w:r>
      <w:r w:rsidR="00246B5C">
        <w:rPr>
          <w:rFonts w:ascii="Times New Roman" w:eastAsia="Times New Roman" w:hAnsi="Times New Roman" w:cs="Times New Roman"/>
          <w:sz w:val="24"/>
          <w:szCs w:val="24"/>
        </w:rPr>
        <w:t xml:space="preserve">.  </w:t>
      </w:r>
    </w:p>
    <w:p w:rsidR="004A5FC6" w:rsidRDefault="004A5FC6" w:rsidP="00BF20D4">
      <w:pPr>
        <w:spacing w:after="0" w:line="360" w:lineRule="auto"/>
        <w:rPr>
          <w:rFonts w:ascii="Times New Roman" w:hAnsi="Times New Roman" w:cs="Times New Roman"/>
          <w:sz w:val="24"/>
          <w:szCs w:val="24"/>
        </w:rPr>
      </w:pPr>
    </w:p>
    <w:p w:rsidR="009C3EB1" w:rsidRDefault="009C3EB1">
      <w:pPr>
        <w:rPr>
          <w:rFonts w:ascii="Times New Roman" w:hAnsi="Times New Roman" w:cs="Times New Roman"/>
          <w:b/>
          <w:sz w:val="24"/>
          <w:szCs w:val="24"/>
        </w:rPr>
      </w:pPr>
      <w:r>
        <w:rPr>
          <w:rFonts w:ascii="Times New Roman" w:hAnsi="Times New Roman" w:cs="Times New Roman"/>
          <w:b/>
          <w:sz w:val="24"/>
          <w:szCs w:val="24"/>
        </w:rPr>
        <w:br w:type="page"/>
      </w:r>
    </w:p>
    <w:p w:rsidR="00BF20D4" w:rsidRDefault="00BF20D4" w:rsidP="00BF20D4">
      <w:pPr>
        <w:pStyle w:val="ListParagraph"/>
        <w:numPr>
          <w:ilvl w:val="0"/>
          <w:numId w:val="17"/>
        </w:numPr>
        <w:spacing w:after="0" w:line="360" w:lineRule="auto"/>
        <w:rPr>
          <w:rFonts w:ascii="Times New Roman" w:hAnsi="Times New Roman" w:cs="Times New Roman"/>
          <w:b/>
          <w:sz w:val="24"/>
          <w:szCs w:val="24"/>
        </w:rPr>
      </w:pPr>
      <w:r w:rsidRPr="00BF20D4">
        <w:rPr>
          <w:rFonts w:ascii="Times New Roman" w:hAnsi="Times New Roman" w:cs="Times New Roman"/>
          <w:b/>
          <w:sz w:val="24"/>
          <w:szCs w:val="24"/>
        </w:rPr>
        <w:lastRenderedPageBreak/>
        <w:t>Disputed transaction</w:t>
      </w:r>
      <w:r w:rsidR="00270634">
        <w:rPr>
          <w:rFonts w:ascii="Times New Roman" w:hAnsi="Times New Roman" w:cs="Times New Roman"/>
          <w:b/>
          <w:sz w:val="24"/>
          <w:szCs w:val="24"/>
        </w:rPr>
        <w:t>s</w:t>
      </w:r>
      <w:r w:rsidRPr="00BF20D4">
        <w:rPr>
          <w:rFonts w:ascii="Times New Roman" w:hAnsi="Times New Roman" w:cs="Times New Roman"/>
          <w:b/>
          <w:sz w:val="24"/>
          <w:szCs w:val="24"/>
        </w:rPr>
        <w:t xml:space="preserve"> related to </w:t>
      </w:r>
      <w:proofErr w:type="spellStart"/>
      <w:r w:rsidRPr="00BF20D4">
        <w:rPr>
          <w:rFonts w:ascii="Times New Roman" w:hAnsi="Times New Roman" w:cs="Times New Roman"/>
          <w:b/>
          <w:sz w:val="24"/>
          <w:szCs w:val="24"/>
        </w:rPr>
        <w:t>Elrea’s</w:t>
      </w:r>
      <w:proofErr w:type="spellEnd"/>
      <w:r w:rsidRPr="00BF20D4">
        <w:rPr>
          <w:rFonts w:ascii="Times New Roman" w:hAnsi="Times New Roman" w:cs="Times New Roman"/>
          <w:b/>
          <w:sz w:val="24"/>
          <w:szCs w:val="24"/>
        </w:rPr>
        <w:t xml:space="preserve"> accounts</w:t>
      </w:r>
    </w:p>
    <w:p w:rsidR="00BF20D4" w:rsidRPr="00BF20D4" w:rsidRDefault="00BF20D4" w:rsidP="00BF20D4">
      <w:pPr>
        <w:pStyle w:val="ListParagraph"/>
        <w:spacing w:after="0" w:line="360" w:lineRule="auto"/>
        <w:ind w:left="1440"/>
        <w:rPr>
          <w:rFonts w:ascii="Times New Roman" w:hAnsi="Times New Roman" w:cs="Times New Roman"/>
          <w:b/>
          <w:sz w:val="24"/>
          <w:szCs w:val="24"/>
        </w:rPr>
      </w:pPr>
    </w:p>
    <w:p w:rsidR="002E1DCF" w:rsidRDefault="00576612" w:rsidP="004A5FC6">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Through SBG FEM Exhibit 48, the Complainants also identified as abnormally high 139 separate gas bills on the various accounts connected to </w:t>
      </w:r>
      <w:proofErr w:type="spellStart"/>
      <w:r w:rsidRPr="0074351D">
        <w:rPr>
          <w:rFonts w:ascii="Times New Roman" w:hAnsi="Times New Roman" w:cs="Times New Roman"/>
          <w:sz w:val="24"/>
          <w:szCs w:val="24"/>
        </w:rPr>
        <w:t>Elrea</w:t>
      </w:r>
      <w:proofErr w:type="spellEnd"/>
      <w:r w:rsidRPr="0074351D">
        <w:rPr>
          <w:rFonts w:ascii="Times New Roman" w:hAnsi="Times New Roman" w:cs="Times New Roman"/>
          <w:sz w:val="24"/>
          <w:szCs w:val="24"/>
        </w:rPr>
        <w:t xml:space="preserve">.  Interestingly, the Complainants did not enter testimony on the record with regard to any of these 139 </w:t>
      </w:r>
      <w:r w:rsidR="002E1DCF" w:rsidRPr="0074351D">
        <w:rPr>
          <w:rFonts w:ascii="Times New Roman" w:hAnsi="Times New Roman" w:cs="Times New Roman"/>
          <w:sz w:val="24"/>
          <w:szCs w:val="24"/>
        </w:rPr>
        <w:t xml:space="preserve">bills, nor did it submit a usage analysis for the </w:t>
      </w:r>
      <w:proofErr w:type="spellStart"/>
      <w:r w:rsidR="002E1DCF" w:rsidRPr="0074351D">
        <w:rPr>
          <w:rFonts w:ascii="Times New Roman" w:hAnsi="Times New Roman" w:cs="Times New Roman"/>
          <w:sz w:val="24"/>
          <w:szCs w:val="24"/>
        </w:rPr>
        <w:t>Elrea</w:t>
      </w:r>
      <w:proofErr w:type="spellEnd"/>
      <w:r w:rsidR="002E1DCF" w:rsidRPr="0074351D">
        <w:rPr>
          <w:rFonts w:ascii="Times New Roman" w:hAnsi="Times New Roman" w:cs="Times New Roman"/>
          <w:sz w:val="24"/>
          <w:szCs w:val="24"/>
        </w:rPr>
        <w:t xml:space="preserve"> properties. </w:t>
      </w:r>
      <w:r w:rsidRPr="0074351D">
        <w:rPr>
          <w:rFonts w:ascii="Times New Roman" w:hAnsi="Times New Roman" w:cs="Times New Roman"/>
          <w:sz w:val="24"/>
          <w:szCs w:val="24"/>
        </w:rPr>
        <w:t xml:space="preserve"> </w:t>
      </w:r>
      <w:r w:rsidR="002E1DCF" w:rsidRPr="0074351D">
        <w:rPr>
          <w:rFonts w:ascii="Times New Roman" w:hAnsi="Times New Roman" w:cs="Times New Roman"/>
          <w:sz w:val="24"/>
          <w:szCs w:val="24"/>
        </w:rPr>
        <w:t>In turn, PGW addr</w:t>
      </w:r>
      <w:r w:rsidR="00494719">
        <w:rPr>
          <w:rFonts w:ascii="Times New Roman" w:hAnsi="Times New Roman" w:cs="Times New Roman"/>
          <w:sz w:val="24"/>
          <w:szCs w:val="24"/>
        </w:rPr>
        <w:t>essed each and every one of these bills</w:t>
      </w:r>
      <w:r w:rsidR="002E1DCF" w:rsidRPr="0074351D">
        <w:rPr>
          <w:rFonts w:ascii="Times New Roman" w:hAnsi="Times New Roman" w:cs="Times New Roman"/>
          <w:sz w:val="24"/>
          <w:szCs w:val="24"/>
        </w:rPr>
        <w:t xml:space="preserve"> in its case in chief with Ms. </w:t>
      </w:r>
      <w:proofErr w:type="spellStart"/>
      <w:r w:rsidR="002E1DCF" w:rsidRPr="0074351D">
        <w:rPr>
          <w:rFonts w:ascii="Times New Roman" w:hAnsi="Times New Roman" w:cs="Times New Roman"/>
          <w:sz w:val="24"/>
          <w:szCs w:val="24"/>
        </w:rPr>
        <w:t>Vacca</w:t>
      </w:r>
      <w:proofErr w:type="spellEnd"/>
      <w:r w:rsidR="002E1DCF" w:rsidRPr="0074351D">
        <w:rPr>
          <w:rFonts w:ascii="Times New Roman" w:hAnsi="Times New Roman" w:cs="Times New Roman"/>
          <w:sz w:val="24"/>
          <w:szCs w:val="24"/>
        </w:rPr>
        <w:t xml:space="preserve"> testifying that all the bills in question were based on actual readings and were correct as rendered.  </w:t>
      </w:r>
      <w:proofErr w:type="gramStart"/>
      <w:r w:rsidR="002E1DCF" w:rsidRPr="0074351D">
        <w:rPr>
          <w:rFonts w:ascii="Times New Roman" w:hAnsi="Times New Roman" w:cs="Times New Roman"/>
          <w:sz w:val="24"/>
          <w:szCs w:val="24"/>
        </w:rPr>
        <w:t>Tr. 1010-30, PGW FEM Exhibits 1-4.</w:t>
      </w:r>
      <w:proofErr w:type="gramEnd"/>
    </w:p>
    <w:p w:rsidR="00D2758D" w:rsidRPr="0074351D" w:rsidRDefault="00D2758D" w:rsidP="004A5FC6">
      <w:pPr>
        <w:spacing w:after="0" w:line="360" w:lineRule="auto"/>
        <w:ind w:firstLine="1440"/>
        <w:rPr>
          <w:rFonts w:ascii="Times New Roman" w:hAnsi="Times New Roman" w:cs="Times New Roman"/>
          <w:sz w:val="24"/>
          <w:szCs w:val="24"/>
        </w:rPr>
      </w:pPr>
    </w:p>
    <w:p w:rsidR="004A5FC6" w:rsidRDefault="00D2758D" w:rsidP="00D2758D">
      <w:pPr>
        <w:spacing w:after="0" w:line="360" w:lineRule="auto"/>
        <w:ind w:firstLine="1440"/>
        <w:rPr>
          <w:rFonts w:ascii="Times New Roman" w:eastAsia="Times New Roman" w:hAnsi="Times New Roman" w:cs="Times New Roman"/>
          <w:sz w:val="24"/>
          <w:szCs w:val="24"/>
        </w:rPr>
      </w:pPr>
      <w:r w:rsidRPr="0074351D">
        <w:rPr>
          <w:rFonts w:ascii="Times New Roman" w:hAnsi="Times New Roman" w:cs="Times New Roman"/>
          <w:sz w:val="24"/>
          <w:szCs w:val="24"/>
        </w:rPr>
        <w:t xml:space="preserve">In view of the above, I find that </w:t>
      </w:r>
      <w:r>
        <w:rPr>
          <w:rFonts w:ascii="Times New Roman" w:hAnsi="Times New Roman" w:cs="Times New Roman"/>
          <w:sz w:val="24"/>
          <w:szCs w:val="24"/>
        </w:rPr>
        <w:t>any of the 139</w:t>
      </w:r>
      <w:r w:rsidRPr="0074351D">
        <w:rPr>
          <w:rFonts w:ascii="Times New Roman" w:hAnsi="Times New Roman" w:cs="Times New Roman"/>
          <w:sz w:val="24"/>
          <w:szCs w:val="24"/>
        </w:rPr>
        <w:t xml:space="preserve"> bills highlighted by the Complainants as abnormally high, and which predate May 11, 2009, are barred by the running o</w:t>
      </w:r>
      <w:r>
        <w:rPr>
          <w:rFonts w:ascii="Times New Roman" w:hAnsi="Times New Roman" w:cs="Times New Roman"/>
          <w:sz w:val="24"/>
          <w:szCs w:val="24"/>
        </w:rPr>
        <w:t>f the statute of limitations as n</w:t>
      </w:r>
      <w:r w:rsidRPr="0074351D">
        <w:rPr>
          <w:rFonts w:ascii="Times New Roman" w:hAnsi="Times New Roman" w:cs="Times New Roman"/>
          <w:sz w:val="24"/>
          <w:szCs w:val="24"/>
        </w:rPr>
        <w:t xml:space="preserve">either party put on the record any evidence indicating that the statute of limitations </w:t>
      </w:r>
      <w:r>
        <w:rPr>
          <w:rFonts w:ascii="Times New Roman" w:hAnsi="Times New Roman" w:cs="Times New Roman"/>
          <w:sz w:val="24"/>
          <w:szCs w:val="24"/>
        </w:rPr>
        <w:t xml:space="preserve">should be tolled for any of them.  In addition, </w:t>
      </w:r>
      <w:r w:rsidRPr="0074351D">
        <w:rPr>
          <w:rFonts w:ascii="Times New Roman" w:hAnsi="Times New Roman" w:cs="Times New Roman"/>
          <w:sz w:val="24"/>
          <w:szCs w:val="24"/>
        </w:rPr>
        <w:t xml:space="preserve">I find that the Complainants have failed to carry their burden of proof under </w:t>
      </w:r>
      <w:r w:rsidRPr="0074351D">
        <w:rPr>
          <w:rFonts w:ascii="Times New Roman" w:hAnsi="Times New Roman" w:cs="Times New Roman"/>
          <w:i/>
          <w:sz w:val="24"/>
          <w:szCs w:val="24"/>
        </w:rPr>
        <w:t>Waldron</w:t>
      </w:r>
      <w:r>
        <w:rPr>
          <w:rFonts w:ascii="Times New Roman" w:hAnsi="Times New Roman" w:cs="Times New Roman"/>
          <w:sz w:val="24"/>
          <w:szCs w:val="24"/>
        </w:rPr>
        <w:t xml:space="preserve"> with regard to any of the 139</w:t>
      </w:r>
      <w:r w:rsidRPr="0074351D">
        <w:rPr>
          <w:rFonts w:ascii="Times New Roman" w:hAnsi="Times New Roman" w:cs="Times New Roman"/>
          <w:sz w:val="24"/>
          <w:szCs w:val="24"/>
        </w:rPr>
        <w:t xml:space="preserve"> high billing disputes</w:t>
      </w:r>
      <w:r>
        <w:rPr>
          <w:rFonts w:ascii="Times New Roman" w:hAnsi="Times New Roman" w:cs="Times New Roman"/>
          <w:sz w:val="24"/>
          <w:szCs w:val="24"/>
        </w:rPr>
        <w:t xml:space="preserve"> which do fall within the statutory time frame.</w:t>
      </w:r>
      <w:r w:rsidRPr="00246B5C">
        <w:rPr>
          <w:rFonts w:ascii="Times New Roman" w:hAnsi="Times New Roman" w:cs="Times New Roman"/>
          <w:sz w:val="24"/>
          <w:szCs w:val="24"/>
        </w:rPr>
        <w:t xml:space="preserve"> </w:t>
      </w:r>
      <w:r>
        <w:rPr>
          <w:rFonts w:ascii="Times New Roman" w:hAnsi="Times New Roman" w:cs="Times New Roman"/>
          <w:sz w:val="24"/>
          <w:szCs w:val="24"/>
        </w:rPr>
        <w:t xml:space="preserve">See </w:t>
      </w:r>
      <w:proofErr w:type="gramStart"/>
      <w:r w:rsidRPr="0074351D">
        <w:rPr>
          <w:rFonts w:ascii="Times New Roman" w:eastAsia="Times New Roman" w:hAnsi="Times New Roman" w:cs="Times New Roman"/>
          <w:sz w:val="24"/>
          <w:szCs w:val="24"/>
        </w:rPr>
        <w:t xml:space="preserve">66 </w:t>
      </w:r>
      <w:proofErr w:type="spellStart"/>
      <w:r w:rsidRPr="0074351D">
        <w:rPr>
          <w:rFonts w:ascii="Times New Roman" w:eastAsia="Times New Roman" w:hAnsi="Times New Roman" w:cs="Times New Roman"/>
          <w:sz w:val="24"/>
          <w:szCs w:val="24"/>
        </w:rPr>
        <w:t>Pa.C.S</w:t>
      </w:r>
      <w:proofErr w:type="spellEnd"/>
      <w:proofErr w:type="gramEnd"/>
      <w:r w:rsidRPr="007435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4351D">
        <w:rPr>
          <w:rFonts w:ascii="Times New Roman" w:eastAsia="Times New Roman" w:hAnsi="Times New Roman" w:cs="Times New Roman"/>
          <w:sz w:val="24"/>
          <w:szCs w:val="24"/>
        </w:rPr>
        <w:t>§ 3314</w:t>
      </w:r>
      <w:r>
        <w:rPr>
          <w:rFonts w:ascii="Times New Roman" w:eastAsia="Times New Roman" w:hAnsi="Times New Roman" w:cs="Times New Roman"/>
          <w:sz w:val="24"/>
          <w:szCs w:val="24"/>
        </w:rPr>
        <w:t xml:space="preserve">.  </w:t>
      </w:r>
    </w:p>
    <w:p w:rsidR="00BF20D4" w:rsidRDefault="00BF20D4" w:rsidP="00D2758D">
      <w:pPr>
        <w:spacing w:after="0" w:line="360" w:lineRule="auto"/>
        <w:ind w:firstLine="1440"/>
        <w:rPr>
          <w:rFonts w:ascii="Times New Roman" w:eastAsia="Times New Roman" w:hAnsi="Times New Roman" w:cs="Times New Roman"/>
          <w:sz w:val="24"/>
          <w:szCs w:val="24"/>
        </w:rPr>
      </w:pPr>
    </w:p>
    <w:p w:rsidR="00BF20D4" w:rsidRPr="00BF20D4" w:rsidRDefault="00BF20D4" w:rsidP="00BF20D4">
      <w:pPr>
        <w:pStyle w:val="ListParagraph"/>
        <w:numPr>
          <w:ilvl w:val="0"/>
          <w:numId w:val="17"/>
        </w:numPr>
        <w:spacing w:after="0" w:line="360" w:lineRule="auto"/>
        <w:rPr>
          <w:rFonts w:ascii="Times New Roman" w:hAnsi="Times New Roman" w:cs="Times New Roman"/>
          <w:b/>
          <w:sz w:val="24"/>
          <w:szCs w:val="24"/>
        </w:rPr>
      </w:pPr>
      <w:r w:rsidRPr="00BF20D4">
        <w:rPr>
          <w:rFonts w:ascii="Times New Roman" w:hAnsi="Times New Roman" w:cs="Times New Roman"/>
          <w:b/>
          <w:sz w:val="24"/>
          <w:szCs w:val="24"/>
        </w:rPr>
        <w:t>Disputed transaction</w:t>
      </w:r>
      <w:r w:rsidR="00270634">
        <w:rPr>
          <w:rFonts w:ascii="Times New Roman" w:hAnsi="Times New Roman" w:cs="Times New Roman"/>
          <w:b/>
          <w:sz w:val="24"/>
          <w:szCs w:val="24"/>
        </w:rPr>
        <w:t>s</w:t>
      </w:r>
      <w:r w:rsidRPr="00BF20D4">
        <w:rPr>
          <w:rFonts w:ascii="Times New Roman" w:hAnsi="Times New Roman" w:cs="Times New Roman"/>
          <w:b/>
          <w:sz w:val="24"/>
          <w:szCs w:val="24"/>
        </w:rPr>
        <w:t xml:space="preserve"> related to Marshall’s accounts</w:t>
      </w:r>
    </w:p>
    <w:p w:rsidR="00DC2E0D" w:rsidRPr="0074351D" w:rsidRDefault="00DC2E0D" w:rsidP="00D2758D">
      <w:pPr>
        <w:spacing w:after="0" w:line="360" w:lineRule="auto"/>
        <w:rPr>
          <w:rFonts w:ascii="Times New Roman" w:hAnsi="Times New Roman" w:cs="Times New Roman"/>
          <w:sz w:val="24"/>
          <w:szCs w:val="24"/>
        </w:rPr>
      </w:pPr>
    </w:p>
    <w:p w:rsidR="00D2758D" w:rsidRDefault="00DC2E0D" w:rsidP="008F4FC5">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Through SBG FEM Exhibit 48, the Complainants also identified one excessive billing transaction for Marshall’s Account # ending in</w:t>
      </w:r>
      <w:r w:rsidR="002C1346" w:rsidRPr="0074351D">
        <w:rPr>
          <w:rFonts w:ascii="Times New Roman" w:hAnsi="Times New Roman" w:cs="Times New Roman"/>
          <w:sz w:val="24"/>
          <w:szCs w:val="24"/>
        </w:rPr>
        <w:t xml:space="preserve"> 0622, SA # ending in 2208  (A C</w:t>
      </w:r>
      <w:r w:rsidRPr="0074351D">
        <w:rPr>
          <w:rFonts w:ascii="Times New Roman" w:hAnsi="Times New Roman" w:cs="Times New Roman"/>
          <w:sz w:val="24"/>
          <w:szCs w:val="24"/>
        </w:rPr>
        <w:t xml:space="preserve">ode – excessive billings, examples include duplicate bills and high meter reads).  The Complainants did not enter testimony on the record with regard to this bill.  PGW’s witness, Ms. </w:t>
      </w:r>
      <w:proofErr w:type="spellStart"/>
      <w:r w:rsidRPr="0074351D">
        <w:rPr>
          <w:rFonts w:ascii="Times New Roman" w:hAnsi="Times New Roman" w:cs="Times New Roman"/>
          <w:sz w:val="24"/>
          <w:szCs w:val="24"/>
        </w:rPr>
        <w:t>Vacca</w:t>
      </w:r>
      <w:proofErr w:type="spellEnd"/>
      <w:r w:rsidRPr="0074351D">
        <w:rPr>
          <w:rFonts w:ascii="Times New Roman" w:hAnsi="Times New Roman" w:cs="Times New Roman"/>
          <w:sz w:val="24"/>
          <w:szCs w:val="24"/>
        </w:rPr>
        <w:t xml:space="preserve"> testified that the bill in question was dated December 5, 2008, </w:t>
      </w:r>
      <w:r w:rsidR="002C1346" w:rsidRPr="0074351D">
        <w:rPr>
          <w:rFonts w:ascii="Times New Roman" w:hAnsi="Times New Roman" w:cs="Times New Roman"/>
          <w:sz w:val="24"/>
          <w:szCs w:val="24"/>
        </w:rPr>
        <w:t xml:space="preserve">and </w:t>
      </w:r>
      <w:r w:rsidRPr="0074351D">
        <w:rPr>
          <w:rFonts w:ascii="Times New Roman" w:hAnsi="Times New Roman" w:cs="Times New Roman"/>
          <w:sz w:val="24"/>
          <w:szCs w:val="24"/>
        </w:rPr>
        <w:t>was based</w:t>
      </w:r>
      <w:r w:rsidR="002C1346" w:rsidRPr="0074351D">
        <w:rPr>
          <w:rFonts w:ascii="Times New Roman" w:hAnsi="Times New Roman" w:cs="Times New Roman"/>
          <w:sz w:val="24"/>
          <w:szCs w:val="24"/>
        </w:rPr>
        <w:t xml:space="preserve"> on actual meter readings.  T</w:t>
      </w:r>
      <w:r w:rsidRPr="0074351D">
        <w:rPr>
          <w:rFonts w:ascii="Times New Roman" w:hAnsi="Times New Roman" w:cs="Times New Roman"/>
          <w:sz w:val="24"/>
          <w:szCs w:val="24"/>
        </w:rPr>
        <w:t xml:space="preserve">here were no duplicate bills issued for this transaction.  Tr. 1053-55.  She also testified that there were no disputes of this bill filed with PGW or the Commission prior to the filings of these consolidated Complaints.  </w:t>
      </w:r>
      <w:proofErr w:type="gramStart"/>
      <w:r w:rsidRPr="0074351D">
        <w:rPr>
          <w:rFonts w:ascii="Times New Roman" w:hAnsi="Times New Roman" w:cs="Times New Roman"/>
          <w:sz w:val="24"/>
          <w:szCs w:val="24"/>
        </w:rPr>
        <w:t>Tr. 1055.</w:t>
      </w:r>
      <w:proofErr w:type="gramEnd"/>
      <w:r w:rsidR="004E77AD"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 </w:t>
      </w:r>
    </w:p>
    <w:p w:rsidR="00D2758D" w:rsidRDefault="00D2758D" w:rsidP="00D2758D">
      <w:pPr>
        <w:spacing w:after="0" w:line="360" w:lineRule="auto"/>
        <w:rPr>
          <w:rFonts w:ascii="Times New Roman" w:hAnsi="Times New Roman" w:cs="Times New Roman"/>
          <w:sz w:val="24"/>
          <w:szCs w:val="24"/>
        </w:rPr>
      </w:pPr>
    </w:p>
    <w:p w:rsidR="004E77AD" w:rsidRPr="0074351D" w:rsidRDefault="00DC2E0D" w:rsidP="008F4FC5">
      <w:pPr>
        <w:spacing w:after="0" w:line="360" w:lineRule="auto"/>
        <w:ind w:firstLine="1440"/>
        <w:rPr>
          <w:rFonts w:ascii="Times New Roman" w:hAnsi="Times New Roman" w:cs="Times New Roman"/>
          <w:sz w:val="24"/>
          <w:szCs w:val="24"/>
          <w:u w:val="single"/>
        </w:rPr>
      </w:pPr>
      <w:r w:rsidRPr="0074351D">
        <w:rPr>
          <w:rFonts w:ascii="Times New Roman" w:hAnsi="Times New Roman" w:cs="Times New Roman"/>
          <w:sz w:val="24"/>
          <w:szCs w:val="24"/>
        </w:rPr>
        <w:t xml:space="preserve">I find that </w:t>
      </w:r>
      <w:r w:rsidR="00D2758D" w:rsidRPr="0074351D">
        <w:rPr>
          <w:rFonts w:ascii="Times New Roman" w:hAnsi="Times New Roman" w:cs="Times New Roman"/>
          <w:sz w:val="24"/>
          <w:szCs w:val="24"/>
        </w:rPr>
        <w:t>that the Complainants’ dispute with regard to the bill dated December 5, 2008, for Marshall’s Account # ending in 0622, SA # ending in 2208</w:t>
      </w:r>
      <w:r w:rsidRPr="0074351D">
        <w:rPr>
          <w:rFonts w:ascii="Times New Roman" w:hAnsi="Times New Roman" w:cs="Times New Roman"/>
          <w:sz w:val="24"/>
          <w:szCs w:val="24"/>
        </w:rPr>
        <w:t xml:space="preserve"> </w:t>
      </w:r>
      <w:r w:rsidR="00D2758D" w:rsidRPr="0074351D">
        <w:rPr>
          <w:rFonts w:ascii="Times New Roman" w:hAnsi="Times New Roman" w:cs="Times New Roman"/>
          <w:sz w:val="24"/>
          <w:szCs w:val="24"/>
        </w:rPr>
        <w:t>is barred by the running of the statute of limitations</w:t>
      </w:r>
      <w:r w:rsidR="00D2758D" w:rsidRPr="00D2758D">
        <w:rPr>
          <w:rFonts w:ascii="Times New Roman" w:hAnsi="Times New Roman" w:cs="Times New Roman"/>
          <w:sz w:val="24"/>
          <w:szCs w:val="24"/>
        </w:rPr>
        <w:t xml:space="preserve"> </w:t>
      </w:r>
      <w:r w:rsidR="00D2758D">
        <w:rPr>
          <w:rFonts w:ascii="Times New Roman" w:hAnsi="Times New Roman" w:cs="Times New Roman"/>
          <w:sz w:val="24"/>
          <w:szCs w:val="24"/>
        </w:rPr>
        <w:t>as n</w:t>
      </w:r>
      <w:r w:rsidR="00D2758D" w:rsidRPr="0074351D">
        <w:rPr>
          <w:rFonts w:ascii="Times New Roman" w:hAnsi="Times New Roman" w:cs="Times New Roman"/>
          <w:sz w:val="24"/>
          <w:szCs w:val="24"/>
        </w:rPr>
        <w:t xml:space="preserve">either party put on the record any evidence indicating that the statute of limitations </w:t>
      </w:r>
      <w:r w:rsidR="00D2758D">
        <w:rPr>
          <w:rFonts w:ascii="Times New Roman" w:hAnsi="Times New Roman" w:cs="Times New Roman"/>
          <w:sz w:val="24"/>
          <w:szCs w:val="24"/>
        </w:rPr>
        <w:t>should be tolled with regard to this bill</w:t>
      </w:r>
      <w:r w:rsidR="00D2758D" w:rsidRPr="0074351D">
        <w:rPr>
          <w:rFonts w:ascii="Times New Roman" w:hAnsi="Times New Roman" w:cs="Times New Roman"/>
          <w:sz w:val="24"/>
          <w:szCs w:val="24"/>
        </w:rPr>
        <w:t>.</w:t>
      </w:r>
      <w:r w:rsidR="00D2758D">
        <w:rPr>
          <w:rFonts w:ascii="Times New Roman" w:hAnsi="Times New Roman" w:cs="Times New Roman"/>
          <w:sz w:val="24"/>
          <w:szCs w:val="24"/>
        </w:rPr>
        <w:t xml:space="preserve">  See </w:t>
      </w:r>
      <w:proofErr w:type="gramStart"/>
      <w:r w:rsidR="00D2758D" w:rsidRPr="0074351D">
        <w:rPr>
          <w:rFonts w:ascii="Times New Roman" w:eastAsia="Times New Roman" w:hAnsi="Times New Roman" w:cs="Times New Roman"/>
          <w:sz w:val="24"/>
          <w:szCs w:val="24"/>
        </w:rPr>
        <w:t xml:space="preserve">66 </w:t>
      </w:r>
      <w:proofErr w:type="spellStart"/>
      <w:r w:rsidR="00D2758D" w:rsidRPr="0074351D">
        <w:rPr>
          <w:rFonts w:ascii="Times New Roman" w:eastAsia="Times New Roman" w:hAnsi="Times New Roman" w:cs="Times New Roman"/>
          <w:sz w:val="24"/>
          <w:szCs w:val="24"/>
        </w:rPr>
        <w:t>Pa.C.S</w:t>
      </w:r>
      <w:proofErr w:type="spellEnd"/>
      <w:proofErr w:type="gramEnd"/>
      <w:r w:rsidR="00D2758D" w:rsidRPr="0074351D">
        <w:rPr>
          <w:rFonts w:ascii="Times New Roman" w:eastAsia="Times New Roman" w:hAnsi="Times New Roman" w:cs="Times New Roman"/>
          <w:sz w:val="24"/>
          <w:szCs w:val="24"/>
        </w:rPr>
        <w:t>.</w:t>
      </w:r>
      <w:r w:rsidR="00D2758D">
        <w:rPr>
          <w:rFonts w:ascii="Times New Roman" w:eastAsia="Times New Roman" w:hAnsi="Times New Roman" w:cs="Times New Roman"/>
          <w:sz w:val="24"/>
          <w:szCs w:val="24"/>
        </w:rPr>
        <w:t xml:space="preserve"> </w:t>
      </w:r>
      <w:r w:rsidR="00D2758D" w:rsidRPr="0074351D">
        <w:rPr>
          <w:rFonts w:ascii="Times New Roman" w:eastAsia="Times New Roman" w:hAnsi="Times New Roman" w:cs="Times New Roman"/>
          <w:sz w:val="24"/>
          <w:szCs w:val="24"/>
        </w:rPr>
        <w:t>§ 3314</w:t>
      </w:r>
      <w:r w:rsidR="00D2758D">
        <w:rPr>
          <w:rFonts w:ascii="Times New Roman" w:eastAsia="Times New Roman" w:hAnsi="Times New Roman" w:cs="Times New Roman"/>
          <w:sz w:val="24"/>
          <w:szCs w:val="24"/>
        </w:rPr>
        <w:t xml:space="preserve">.  In addition, the </w:t>
      </w:r>
      <w:r w:rsidRPr="0074351D">
        <w:rPr>
          <w:rFonts w:ascii="Times New Roman" w:hAnsi="Times New Roman" w:cs="Times New Roman"/>
          <w:sz w:val="24"/>
          <w:szCs w:val="24"/>
        </w:rPr>
        <w:lastRenderedPageBreak/>
        <w:t xml:space="preserve">Complainants have failed to carry their burden of proving by a preponderance of evidence that PGW violated a Commission statute, regulation or order with regard to </w:t>
      </w:r>
      <w:r w:rsidR="00D2758D">
        <w:rPr>
          <w:rFonts w:ascii="Times New Roman" w:hAnsi="Times New Roman" w:cs="Times New Roman"/>
          <w:sz w:val="24"/>
          <w:szCs w:val="24"/>
        </w:rPr>
        <w:t>this bill.</w:t>
      </w:r>
    </w:p>
    <w:p w:rsidR="002E1DCF" w:rsidRPr="0074351D" w:rsidRDefault="002E1DCF" w:rsidP="008F4FC5">
      <w:pPr>
        <w:spacing w:after="0" w:line="360" w:lineRule="auto"/>
        <w:ind w:firstLine="1440"/>
        <w:rPr>
          <w:rFonts w:ascii="Times New Roman" w:hAnsi="Times New Roman" w:cs="Times New Roman"/>
          <w:b/>
          <w:sz w:val="24"/>
          <w:szCs w:val="24"/>
        </w:rPr>
      </w:pPr>
    </w:p>
    <w:p w:rsidR="00A77C55" w:rsidRPr="0074351D" w:rsidRDefault="00926AD5" w:rsidP="00764703">
      <w:pPr>
        <w:pStyle w:val="ListParagraph"/>
        <w:numPr>
          <w:ilvl w:val="0"/>
          <w:numId w:val="3"/>
        </w:numPr>
        <w:spacing w:after="0" w:line="360" w:lineRule="auto"/>
        <w:rPr>
          <w:rFonts w:ascii="Times New Roman" w:hAnsi="Times New Roman" w:cs="Times New Roman"/>
          <w:b/>
          <w:sz w:val="24"/>
          <w:szCs w:val="24"/>
        </w:rPr>
      </w:pPr>
      <w:r w:rsidRPr="0074351D">
        <w:rPr>
          <w:rFonts w:ascii="Times New Roman" w:hAnsi="Times New Roman" w:cs="Times New Roman"/>
          <w:b/>
          <w:sz w:val="24"/>
          <w:szCs w:val="24"/>
        </w:rPr>
        <w:t xml:space="preserve">Improper Billing - </w:t>
      </w:r>
      <w:r w:rsidR="003A395F" w:rsidRPr="0074351D">
        <w:rPr>
          <w:rFonts w:ascii="Times New Roman" w:hAnsi="Times New Roman" w:cs="Times New Roman"/>
          <w:b/>
          <w:sz w:val="24"/>
          <w:szCs w:val="24"/>
        </w:rPr>
        <w:t>Tenant charges</w:t>
      </w:r>
      <w:r w:rsidR="001271C8" w:rsidRPr="0074351D">
        <w:rPr>
          <w:rFonts w:ascii="Times New Roman" w:hAnsi="Times New Roman" w:cs="Times New Roman"/>
          <w:b/>
          <w:sz w:val="24"/>
          <w:szCs w:val="24"/>
        </w:rPr>
        <w:t xml:space="preserve"> (G Code)</w:t>
      </w:r>
    </w:p>
    <w:p w:rsidR="001271C8" w:rsidRPr="0074351D" w:rsidRDefault="001271C8" w:rsidP="008F4FC5">
      <w:pPr>
        <w:spacing w:after="0" w:line="360" w:lineRule="auto"/>
        <w:ind w:firstLine="1440"/>
        <w:rPr>
          <w:rFonts w:ascii="Times New Roman" w:hAnsi="Times New Roman" w:cs="Times New Roman"/>
          <w:b/>
          <w:sz w:val="24"/>
          <w:szCs w:val="24"/>
        </w:rPr>
      </w:pPr>
    </w:p>
    <w:p w:rsidR="001271C8" w:rsidRPr="0074351D" w:rsidRDefault="001271C8" w:rsidP="001271C8">
      <w:pPr>
        <w:pStyle w:val="FootnoteText"/>
        <w:spacing w:line="360" w:lineRule="auto"/>
        <w:ind w:firstLine="1440"/>
        <w:rPr>
          <w:rFonts w:ascii="Times New Roman" w:hAnsi="Times New Roman"/>
          <w:sz w:val="24"/>
          <w:szCs w:val="24"/>
        </w:rPr>
      </w:pPr>
      <w:r w:rsidRPr="0074351D">
        <w:rPr>
          <w:rFonts w:ascii="Times New Roman" w:hAnsi="Times New Roman"/>
          <w:sz w:val="24"/>
          <w:szCs w:val="24"/>
        </w:rPr>
        <w:t>During the further hearings, Complainants’ witness, Ms. T</w:t>
      </w:r>
      <w:r w:rsidR="00F97B2B">
        <w:rPr>
          <w:rFonts w:ascii="Times New Roman" w:hAnsi="Times New Roman"/>
          <w:sz w:val="24"/>
          <w:szCs w:val="24"/>
        </w:rPr>
        <w:t>readwell, testified that PGW</w:t>
      </w:r>
      <w:r w:rsidRPr="0074351D">
        <w:rPr>
          <w:rFonts w:ascii="Times New Roman" w:hAnsi="Times New Roman"/>
          <w:sz w:val="24"/>
          <w:szCs w:val="24"/>
        </w:rPr>
        <w:t xml:space="preserve"> improperly billed the Complainants for charges pertaining to their tenants.  Her testimony centered on </w:t>
      </w:r>
      <w:proofErr w:type="spellStart"/>
      <w:r w:rsidRPr="0074351D">
        <w:rPr>
          <w:rFonts w:ascii="Times New Roman" w:hAnsi="Times New Roman"/>
          <w:sz w:val="24"/>
          <w:szCs w:val="24"/>
        </w:rPr>
        <w:t>Elrea’s</w:t>
      </w:r>
      <w:proofErr w:type="spellEnd"/>
      <w:r w:rsidRPr="0074351D">
        <w:rPr>
          <w:rFonts w:ascii="Times New Roman" w:hAnsi="Times New Roman"/>
          <w:sz w:val="24"/>
          <w:szCs w:val="24"/>
        </w:rPr>
        <w:t xml:space="preserve"> Account # ending in 0204, SA # ending in 8636, and Fairmount’s Account # ending in 8649.  </w:t>
      </w:r>
      <w:proofErr w:type="gramStart"/>
      <w:r w:rsidRPr="0074351D">
        <w:rPr>
          <w:rFonts w:ascii="Times New Roman" w:hAnsi="Times New Roman"/>
          <w:sz w:val="24"/>
          <w:szCs w:val="24"/>
        </w:rPr>
        <w:t>Tr. 742-87.</w:t>
      </w:r>
      <w:proofErr w:type="gramEnd"/>
      <w:r w:rsidRPr="0074351D">
        <w:rPr>
          <w:rFonts w:ascii="Times New Roman" w:hAnsi="Times New Roman"/>
          <w:sz w:val="24"/>
          <w:szCs w:val="24"/>
        </w:rPr>
        <w:t xml:space="preserve">  PGW’s counsel objected to her testimony on </w:t>
      </w:r>
      <w:proofErr w:type="spellStart"/>
      <w:r w:rsidRPr="0074351D">
        <w:rPr>
          <w:rFonts w:ascii="Times New Roman" w:hAnsi="Times New Roman"/>
          <w:sz w:val="24"/>
          <w:szCs w:val="24"/>
        </w:rPr>
        <w:t>Elrea’s</w:t>
      </w:r>
      <w:proofErr w:type="spellEnd"/>
      <w:r w:rsidRPr="0074351D">
        <w:rPr>
          <w:rFonts w:ascii="Times New Roman" w:hAnsi="Times New Roman"/>
          <w:sz w:val="24"/>
          <w:szCs w:val="24"/>
        </w:rPr>
        <w:t xml:space="preserve"> Account # ending in 0204, SA # ending in 8636 because that particular account was never included in the list of disputed </w:t>
      </w:r>
      <w:proofErr w:type="spellStart"/>
      <w:r w:rsidRPr="0074351D">
        <w:rPr>
          <w:rFonts w:ascii="Times New Roman" w:hAnsi="Times New Roman"/>
          <w:sz w:val="24"/>
          <w:szCs w:val="24"/>
        </w:rPr>
        <w:t>Elrea</w:t>
      </w:r>
      <w:proofErr w:type="spellEnd"/>
      <w:r w:rsidRPr="0074351D">
        <w:rPr>
          <w:rFonts w:ascii="Times New Roman" w:hAnsi="Times New Roman"/>
          <w:sz w:val="24"/>
          <w:szCs w:val="24"/>
        </w:rPr>
        <w:t xml:space="preserve"> </w:t>
      </w:r>
      <w:r w:rsidR="00C36039" w:rsidRPr="0074351D">
        <w:rPr>
          <w:rFonts w:ascii="Times New Roman" w:hAnsi="Times New Roman"/>
          <w:sz w:val="24"/>
          <w:szCs w:val="24"/>
        </w:rPr>
        <w:t>A</w:t>
      </w:r>
      <w:r w:rsidRPr="0074351D">
        <w:rPr>
          <w:rFonts w:ascii="Times New Roman" w:hAnsi="Times New Roman"/>
          <w:sz w:val="24"/>
          <w:szCs w:val="24"/>
        </w:rPr>
        <w:t xml:space="preserve">ccounts.  </w:t>
      </w:r>
      <w:proofErr w:type="gramStart"/>
      <w:r w:rsidRPr="0074351D">
        <w:rPr>
          <w:rFonts w:ascii="Times New Roman" w:hAnsi="Times New Roman"/>
          <w:sz w:val="24"/>
          <w:szCs w:val="24"/>
        </w:rPr>
        <w:t>Tr</w:t>
      </w:r>
      <w:r w:rsidR="00C36039" w:rsidRPr="0074351D">
        <w:rPr>
          <w:rFonts w:ascii="Times New Roman" w:hAnsi="Times New Roman"/>
          <w:sz w:val="24"/>
          <w:szCs w:val="24"/>
        </w:rPr>
        <w:t>. 752, 759-6</w:t>
      </w:r>
      <w:r w:rsidRPr="0074351D">
        <w:rPr>
          <w:rFonts w:ascii="Times New Roman" w:hAnsi="Times New Roman"/>
          <w:sz w:val="24"/>
          <w:szCs w:val="24"/>
        </w:rPr>
        <w:t>1.</w:t>
      </w:r>
      <w:proofErr w:type="gramEnd"/>
      <w:r w:rsidRPr="0074351D">
        <w:rPr>
          <w:rFonts w:ascii="Times New Roman" w:hAnsi="Times New Roman"/>
          <w:sz w:val="24"/>
          <w:szCs w:val="24"/>
        </w:rPr>
        <w:t xml:space="preserve">  Consequently, PGW’s counsel argued that the Respondent had not investigated the issue nor had it prepared a defense to it.  </w:t>
      </w:r>
      <w:r w:rsidR="00C36039" w:rsidRPr="0074351D">
        <w:rPr>
          <w:rFonts w:ascii="Times New Roman" w:hAnsi="Times New Roman"/>
          <w:i/>
          <w:sz w:val="24"/>
          <w:szCs w:val="24"/>
        </w:rPr>
        <w:t>Id.</w:t>
      </w:r>
      <w:r w:rsidR="00C36039" w:rsidRPr="0074351D">
        <w:rPr>
          <w:rFonts w:ascii="Times New Roman" w:hAnsi="Times New Roman"/>
          <w:sz w:val="24"/>
          <w:szCs w:val="24"/>
        </w:rPr>
        <w:t xml:space="preserve"> </w:t>
      </w:r>
      <w:r w:rsidR="00DB44B4">
        <w:rPr>
          <w:rFonts w:ascii="Times New Roman" w:hAnsi="Times New Roman"/>
          <w:sz w:val="24"/>
          <w:szCs w:val="24"/>
        </w:rPr>
        <w:t xml:space="preserve"> </w:t>
      </w:r>
      <w:r w:rsidRPr="0074351D">
        <w:rPr>
          <w:rFonts w:ascii="Times New Roman" w:hAnsi="Times New Roman"/>
          <w:sz w:val="24"/>
          <w:szCs w:val="24"/>
        </w:rPr>
        <w:t xml:space="preserve">I sustained PGW’s objection finding that </w:t>
      </w:r>
      <w:proofErr w:type="spellStart"/>
      <w:r w:rsidRPr="0074351D">
        <w:rPr>
          <w:rFonts w:ascii="Times New Roman" w:hAnsi="Times New Roman"/>
          <w:sz w:val="24"/>
          <w:szCs w:val="24"/>
        </w:rPr>
        <w:t>Elrea’s</w:t>
      </w:r>
      <w:proofErr w:type="spellEnd"/>
      <w:r w:rsidRPr="0074351D">
        <w:rPr>
          <w:rFonts w:ascii="Times New Roman" w:hAnsi="Times New Roman"/>
          <w:sz w:val="24"/>
          <w:szCs w:val="24"/>
        </w:rPr>
        <w:t xml:space="preserve"> Amended Complaint and SBG FEM Exhibit 48 did not include this particular dispute</w:t>
      </w:r>
      <w:r w:rsidR="00D2758D">
        <w:rPr>
          <w:rFonts w:ascii="Times New Roman" w:hAnsi="Times New Roman"/>
          <w:sz w:val="24"/>
          <w:szCs w:val="24"/>
        </w:rPr>
        <w:t>d account</w:t>
      </w:r>
      <w:r w:rsidRPr="0074351D">
        <w:rPr>
          <w:rFonts w:ascii="Times New Roman" w:hAnsi="Times New Roman"/>
          <w:sz w:val="24"/>
          <w:szCs w:val="24"/>
        </w:rPr>
        <w:t xml:space="preserve">.  </w:t>
      </w:r>
      <w:proofErr w:type="gramStart"/>
      <w:r w:rsidR="00C36039" w:rsidRPr="0074351D">
        <w:rPr>
          <w:rFonts w:ascii="Times New Roman" w:hAnsi="Times New Roman"/>
          <w:sz w:val="24"/>
          <w:szCs w:val="24"/>
        </w:rPr>
        <w:t>Tr. 754, 756-76.</w:t>
      </w:r>
      <w:proofErr w:type="gramEnd"/>
      <w:r w:rsidR="00C36039" w:rsidRPr="0074351D">
        <w:t xml:space="preserve">  </w:t>
      </w:r>
      <w:r w:rsidRPr="0074351D">
        <w:rPr>
          <w:rFonts w:ascii="Times New Roman" w:hAnsi="Times New Roman"/>
          <w:sz w:val="24"/>
          <w:szCs w:val="24"/>
        </w:rPr>
        <w:t xml:space="preserve">The same holds true for Fairmount’s Account # ending in 8649.  PGW did not address </w:t>
      </w:r>
      <w:r w:rsidR="00C36039" w:rsidRPr="0074351D">
        <w:rPr>
          <w:rFonts w:ascii="Times New Roman" w:hAnsi="Times New Roman"/>
          <w:sz w:val="24"/>
          <w:szCs w:val="24"/>
        </w:rPr>
        <w:t>the Complainants’ claims with regard to this Account, and any testimony concerning it shall be stricken from the record because this Account was never part of the 12 disputed Accounts listed on Fai</w:t>
      </w:r>
      <w:r w:rsidR="00F97B2B">
        <w:rPr>
          <w:rFonts w:ascii="Times New Roman" w:hAnsi="Times New Roman"/>
          <w:sz w:val="24"/>
          <w:szCs w:val="24"/>
        </w:rPr>
        <w:t>rmount’s Amended Complaint or on</w:t>
      </w:r>
      <w:r w:rsidR="00C36039" w:rsidRPr="0074351D">
        <w:rPr>
          <w:rFonts w:ascii="Times New Roman" w:hAnsi="Times New Roman"/>
          <w:sz w:val="24"/>
          <w:szCs w:val="24"/>
        </w:rPr>
        <w:t xml:space="preserve"> SBG Exhibit 48.  See Fairmount’s Amended Complaint, and SBG FEM Exhibit 48.</w:t>
      </w:r>
    </w:p>
    <w:p w:rsidR="001271C8" w:rsidRPr="0074351D" w:rsidRDefault="001271C8" w:rsidP="008F4FC5">
      <w:pPr>
        <w:spacing w:after="0" w:line="360" w:lineRule="auto"/>
        <w:ind w:firstLine="1440"/>
        <w:rPr>
          <w:rFonts w:ascii="Times New Roman" w:hAnsi="Times New Roman" w:cs="Times New Roman"/>
          <w:b/>
          <w:sz w:val="24"/>
          <w:szCs w:val="24"/>
        </w:rPr>
      </w:pPr>
    </w:p>
    <w:p w:rsidR="00404E34" w:rsidRPr="0074351D" w:rsidRDefault="003A395F" w:rsidP="008F4FC5">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Through SBG FEM Exhibit 48, the Co</w:t>
      </w:r>
      <w:r w:rsidR="00EA4183" w:rsidRPr="0074351D">
        <w:rPr>
          <w:rFonts w:ascii="Times New Roman" w:hAnsi="Times New Roman" w:cs="Times New Roman"/>
          <w:sz w:val="24"/>
          <w:szCs w:val="24"/>
        </w:rPr>
        <w:t>mplainants also identified 315</w:t>
      </w:r>
      <w:r w:rsidR="00EA4183" w:rsidRPr="0074351D">
        <w:rPr>
          <w:rStyle w:val="FootnoteReference"/>
          <w:rFonts w:ascii="Times New Roman" w:hAnsi="Times New Roman" w:cs="Times New Roman"/>
          <w:sz w:val="24"/>
          <w:szCs w:val="24"/>
        </w:rPr>
        <w:footnoteReference w:id="11"/>
      </w:r>
      <w:r w:rsidR="00EA2ABA" w:rsidRPr="0074351D">
        <w:rPr>
          <w:rFonts w:ascii="Times New Roman" w:hAnsi="Times New Roman" w:cs="Times New Roman"/>
          <w:sz w:val="24"/>
          <w:szCs w:val="24"/>
        </w:rPr>
        <w:t xml:space="preserve"> separate transactions as tenant charges that were improperly placed on Complainants’ accounts</w:t>
      </w:r>
      <w:r w:rsidR="008F4FC5" w:rsidRPr="0074351D">
        <w:rPr>
          <w:rFonts w:ascii="Times New Roman" w:hAnsi="Times New Roman" w:cs="Times New Roman"/>
          <w:sz w:val="24"/>
          <w:szCs w:val="24"/>
        </w:rPr>
        <w:t xml:space="preserve"> (G code)</w:t>
      </w:r>
      <w:r w:rsidR="00EA2ABA" w:rsidRPr="0074351D">
        <w:rPr>
          <w:rFonts w:ascii="Times New Roman" w:hAnsi="Times New Roman" w:cs="Times New Roman"/>
          <w:sz w:val="24"/>
          <w:szCs w:val="24"/>
        </w:rPr>
        <w:t>.  All the identified transactions pertained to Fairmount’s Account # ending in 9749</w:t>
      </w:r>
      <w:r w:rsidR="00EA4183" w:rsidRPr="0074351D">
        <w:rPr>
          <w:rFonts w:ascii="Times New Roman" w:hAnsi="Times New Roman" w:cs="Times New Roman"/>
          <w:sz w:val="24"/>
          <w:szCs w:val="24"/>
        </w:rPr>
        <w:t>, SA ## ending in 9424 and 4971, and Fairmount’s Account # ending in 6029.</w:t>
      </w:r>
      <w:r w:rsidR="00DB44B4">
        <w:rPr>
          <w:rFonts w:ascii="Times New Roman" w:hAnsi="Times New Roman" w:cs="Times New Roman"/>
          <w:sz w:val="24"/>
          <w:szCs w:val="24"/>
        </w:rPr>
        <w:t xml:space="preserve">  The Complainants generally testified that i</w:t>
      </w:r>
      <w:r w:rsidR="00DB44B4" w:rsidRPr="0074351D">
        <w:rPr>
          <w:rFonts w:ascii="Times New Roman" w:hAnsi="Times New Roman" w:cs="Times New Roman"/>
          <w:sz w:val="24"/>
          <w:szCs w:val="24"/>
        </w:rPr>
        <w:t>n Fairmount Manor, the landlord was responsible for heating and cooking gas until 2007</w:t>
      </w:r>
      <w:r w:rsidR="00DB44B4">
        <w:rPr>
          <w:rFonts w:ascii="Times New Roman" w:hAnsi="Times New Roman" w:cs="Times New Roman"/>
          <w:sz w:val="24"/>
          <w:szCs w:val="24"/>
        </w:rPr>
        <w:t>,</w:t>
      </w:r>
      <w:r w:rsidR="00DB44B4" w:rsidRPr="0074351D">
        <w:rPr>
          <w:rFonts w:ascii="Times New Roman" w:hAnsi="Times New Roman" w:cs="Times New Roman"/>
          <w:sz w:val="24"/>
          <w:szCs w:val="24"/>
        </w:rPr>
        <w:t xml:space="preserve"> when </w:t>
      </w:r>
      <w:r w:rsidR="00DB44B4">
        <w:rPr>
          <w:rFonts w:ascii="Times New Roman" w:hAnsi="Times New Roman" w:cs="Times New Roman"/>
          <w:sz w:val="24"/>
          <w:szCs w:val="24"/>
        </w:rPr>
        <w:t xml:space="preserve">each unit was individually metered and the </w:t>
      </w:r>
      <w:r w:rsidR="00DB44B4" w:rsidRPr="0074351D">
        <w:rPr>
          <w:rFonts w:ascii="Times New Roman" w:hAnsi="Times New Roman" w:cs="Times New Roman"/>
          <w:sz w:val="24"/>
          <w:szCs w:val="24"/>
        </w:rPr>
        <w:t>tenants</w:t>
      </w:r>
      <w:r w:rsidR="00DB44B4">
        <w:rPr>
          <w:rFonts w:ascii="Times New Roman" w:hAnsi="Times New Roman" w:cs="Times New Roman"/>
          <w:sz w:val="24"/>
          <w:szCs w:val="24"/>
        </w:rPr>
        <w:t xml:space="preserve"> became</w:t>
      </w:r>
      <w:r w:rsidR="00DB44B4" w:rsidRPr="0074351D">
        <w:rPr>
          <w:rFonts w:ascii="Times New Roman" w:hAnsi="Times New Roman" w:cs="Times New Roman"/>
          <w:sz w:val="24"/>
          <w:szCs w:val="24"/>
        </w:rPr>
        <w:t xml:space="preserve"> responsible for cooking gas and heat.  </w:t>
      </w:r>
      <w:proofErr w:type="gramStart"/>
      <w:r w:rsidR="00DB44B4" w:rsidRPr="0074351D">
        <w:rPr>
          <w:rFonts w:ascii="Times New Roman" w:hAnsi="Times New Roman" w:cs="Times New Roman"/>
          <w:sz w:val="24"/>
          <w:szCs w:val="24"/>
        </w:rPr>
        <w:t>Tr. 155.</w:t>
      </w:r>
      <w:proofErr w:type="gramEnd"/>
      <w:r w:rsidR="00DB44B4" w:rsidRPr="0074351D">
        <w:rPr>
          <w:rFonts w:ascii="Times New Roman" w:hAnsi="Times New Roman" w:cs="Times New Roman"/>
          <w:sz w:val="24"/>
          <w:szCs w:val="24"/>
        </w:rPr>
        <w:t xml:space="preserve">  </w:t>
      </w:r>
      <w:r w:rsidR="00DB44B4">
        <w:rPr>
          <w:rFonts w:ascii="Times New Roman" w:hAnsi="Times New Roman" w:cs="Times New Roman"/>
          <w:sz w:val="24"/>
          <w:szCs w:val="24"/>
        </w:rPr>
        <w:t>However, the</w:t>
      </w:r>
      <w:r w:rsidR="00E76958" w:rsidRPr="0074351D">
        <w:rPr>
          <w:rFonts w:ascii="Times New Roman" w:hAnsi="Times New Roman" w:cs="Times New Roman"/>
          <w:sz w:val="24"/>
          <w:szCs w:val="24"/>
        </w:rPr>
        <w:t xml:space="preserve"> Complainants did not enter testimony on the re</w:t>
      </w:r>
      <w:r w:rsidR="00DB44B4">
        <w:rPr>
          <w:rFonts w:ascii="Times New Roman" w:hAnsi="Times New Roman" w:cs="Times New Roman"/>
          <w:sz w:val="24"/>
          <w:szCs w:val="24"/>
        </w:rPr>
        <w:t xml:space="preserve">cord with regard to any of the 315 </w:t>
      </w:r>
      <w:r w:rsidR="00E76958" w:rsidRPr="0074351D">
        <w:rPr>
          <w:rFonts w:ascii="Times New Roman" w:hAnsi="Times New Roman" w:cs="Times New Roman"/>
          <w:sz w:val="24"/>
          <w:szCs w:val="24"/>
        </w:rPr>
        <w:t>transactions</w:t>
      </w:r>
      <w:r w:rsidR="00DB44B4">
        <w:rPr>
          <w:rFonts w:ascii="Times New Roman" w:hAnsi="Times New Roman" w:cs="Times New Roman"/>
          <w:sz w:val="24"/>
          <w:szCs w:val="24"/>
        </w:rPr>
        <w:t xml:space="preserve"> identified and coded as tenant charges</w:t>
      </w:r>
      <w:r w:rsidR="00E76958" w:rsidRPr="0074351D">
        <w:rPr>
          <w:rFonts w:ascii="Times New Roman" w:hAnsi="Times New Roman" w:cs="Times New Roman"/>
          <w:sz w:val="24"/>
          <w:szCs w:val="24"/>
        </w:rPr>
        <w:t xml:space="preserve">.  </w:t>
      </w:r>
    </w:p>
    <w:p w:rsidR="008F4FC5" w:rsidRPr="0074351D" w:rsidRDefault="008F4FC5" w:rsidP="00DB44B4">
      <w:pPr>
        <w:tabs>
          <w:tab w:val="left" w:pos="1440"/>
        </w:tabs>
        <w:spacing w:after="0" w:line="360" w:lineRule="auto"/>
        <w:rPr>
          <w:rFonts w:ascii="Times New Roman" w:hAnsi="Times New Roman" w:cs="Times New Roman"/>
          <w:sz w:val="24"/>
          <w:szCs w:val="24"/>
        </w:rPr>
      </w:pPr>
    </w:p>
    <w:p w:rsidR="00E76958" w:rsidRPr="0074351D" w:rsidRDefault="00404E34" w:rsidP="008F4FC5">
      <w:pPr>
        <w:spacing w:after="0" w:line="360" w:lineRule="auto"/>
        <w:ind w:firstLine="1530"/>
        <w:rPr>
          <w:rFonts w:ascii="Times New Roman" w:hAnsi="Times New Roman" w:cs="Times New Roman"/>
          <w:sz w:val="24"/>
          <w:szCs w:val="24"/>
        </w:rPr>
      </w:pPr>
      <w:r w:rsidRPr="0074351D">
        <w:rPr>
          <w:rFonts w:ascii="Times New Roman" w:hAnsi="Times New Roman" w:cs="Times New Roman"/>
          <w:sz w:val="24"/>
          <w:szCs w:val="24"/>
        </w:rPr>
        <w:lastRenderedPageBreak/>
        <w:t xml:space="preserve">With regard to Fairmount’s Account # ending in 9749, SA # ending in 9424, </w:t>
      </w:r>
      <w:r w:rsidR="00E76958" w:rsidRPr="0074351D">
        <w:rPr>
          <w:rFonts w:ascii="Times New Roman" w:hAnsi="Times New Roman" w:cs="Times New Roman"/>
          <w:sz w:val="24"/>
          <w:szCs w:val="24"/>
        </w:rPr>
        <w:t xml:space="preserve">PGW’s witness, Ms. </w:t>
      </w:r>
      <w:proofErr w:type="spellStart"/>
      <w:r w:rsidR="00E76958" w:rsidRPr="0074351D">
        <w:rPr>
          <w:rFonts w:ascii="Times New Roman" w:hAnsi="Times New Roman" w:cs="Times New Roman"/>
          <w:sz w:val="24"/>
          <w:szCs w:val="24"/>
        </w:rPr>
        <w:t>Vacca</w:t>
      </w:r>
      <w:proofErr w:type="spellEnd"/>
      <w:r w:rsidR="00E76958" w:rsidRPr="0074351D">
        <w:rPr>
          <w:rFonts w:ascii="Times New Roman" w:hAnsi="Times New Roman" w:cs="Times New Roman"/>
          <w:sz w:val="24"/>
          <w:szCs w:val="24"/>
        </w:rPr>
        <w:t xml:space="preserve"> testified </w:t>
      </w:r>
      <w:r w:rsidRPr="0074351D">
        <w:rPr>
          <w:rFonts w:ascii="Times New Roman" w:hAnsi="Times New Roman" w:cs="Times New Roman"/>
          <w:sz w:val="24"/>
          <w:szCs w:val="24"/>
        </w:rPr>
        <w:t>that SBG put the service for this account in its name when it purchased the property.</w:t>
      </w:r>
      <w:r w:rsidR="006A36C3"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 </w:t>
      </w:r>
      <w:proofErr w:type="gramStart"/>
      <w:r w:rsidRPr="0074351D">
        <w:rPr>
          <w:rFonts w:ascii="Times New Roman" w:hAnsi="Times New Roman" w:cs="Times New Roman"/>
          <w:sz w:val="24"/>
          <w:szCs w:val="24"/>
        </w:rPr>
        <w:t>Tr. 1033-34, PGW FEM Exhibit 10.</w:t>
      </w:r>
      <w:proofErr w:type="gramEnd"/>
      <w:r w:rsidRPr="0074351D">
        <w:rPr>
          <w:rFonts w:ascii="Times New Roman" w:hAnsi="Times New Roman" w:cs="Times New Roman"/>
          <w:sz w:val="24"/>
          <w:szCs w:val="24"/>
        </w:rPr>
        <w:t xml:space="preserve">  </w:t>
      </w:r>
      <w:r w:rsidR="00E76958" w:rsidRPr="0074351D">
        <w:rPr>
          <w:rFonts w:ascii="Times New Roman" w:hAnsi="Times New Roman" w:cs="Times New Roman"/>
          <w:sz w:val="24"/>
          <w:szCs w:val="24"/>
        </w:rPr>
        <w:t xml:space="preserve">Once a tenant leased the unit from the Complainants, he or she was to apply to PGW to put service in his or her name.  </w:t>
      </w:r>
      <w:proofErr w:type="gramStart"/>
      <w:r w:rsidR="00E76958" w:rsidRPr="0074351D">
        <w:rPr>
          <w:rFonts w:ascii="Times New Roman" w:hAnsi="Times New Roman" w:cs="Times New Roman"/>
          <w:sz w:val="24"/>
          <w:szCs w:val="24"/>
        </w:rPr>
        <w:t>Tr. 1033.</w:t>
      </w:r>
      <w:proofErr w:type="gramEnd"/>
      <w:r w:rsidR="00E76958" w:rsidRPr="0074351D">
        <w:rPr>
          <w:rFonts w:ascii="Times New Roman" w:hAnsi="Times New Roman" w:cs="Times New Roman"/>
          <w:sz w:val="24"/>
          <w:szCs w:val="24"/>
        </w:rPr>
        <w:t xml:space="preserve">  It was SBG’s duty to advise its tenant to apply for service with PGW </w:t>
      </w:r>
      <w:r w:rsidRPr="0074351D">
        <w:rPr>
          <w:rFonts w:ascii="Times New Roman" w:hAnsi="Times New Roman" w:cs="Times New Roman"/>
          <w:sz w:val="24"/>
          <w:szCs w:val="24"/>
        </w:rPr>
        <w:t>if the tenant was to be</w:t>
      </w:r>
      <w:r w:rsidR="00E76958" w:rsidRPr="0074351D">
        <w:rPr>
          <w:rFonts w:ascii="Times New Roman" w:hAnsi="Times New Roman" w:cs="Times New Roman"/>
          <w:sz w:val="24"/>
          <w:szCs w:val="24"/>
        </w:rPr>
        <w:t xml:space="preserve"> responsible for gas service.  If a tenant had come forward requesting to place service in their name, “PGW would prorate the bill back to the [tenant’s] lease start date.”  </w:t>
      </w:r>
      <w:proofErr w:type="gramStart"/>
      <w:r w:rsidR="00E76958" w:rsidRPr="0074351D">
        <w:rPr>
          <w:rFonts w:ascii="Times New Roman" w:hAnsi="Times New Roman" w:cs="Times New Roman"/>
          <w:sz w:val="24"/>
          <w:szCs w:val="24"/>
        </w:rPr>
        <w:t>Tr. 1035.</w:t>
      </w:r>
      <w:proofErr w:type="gramEnd"/>
      <w:r w:rsidR="00E76958" w:rsidRPr="0074351D">
        <w:rPr>
          <w:rFonts w:ascii="Times New Roman" w:hAnsi="Times New Roman" w:cs="Times New Roman"/>
          <w:sz w:val="24"/>
          <w:szCs w:val="24"/>
        </w:rPr>
        <w:t xml:space="preserve">  However, if a tenant did not approach PGW to apply for service, “the service would remain in SBG’s name.”  </w:t>
      </w:r>
      <w:r w:rsidR="00E76958" w:rsidRPr="0074351D">
        <w:rPr>
          <w:rFonts w:ascii="Times New Roman" w:hAnsi="Times New Roman" w:cs="Times New Roman"/>
          <w:i/>
          <w:sz w:val="24"/>
          <w:szCs w:val="24"/>
        </w:rPr>
        <w:t>Id.</w:t>
      </w:r>
      <w:r w:rsidR="00E76958" w:rsidRPr="0074351D">
        <w:rPr>
          <w:rFonts w:ascii="Times New Roman" w:hAnsi="Times New Roman" w:cs="Times New Roman"/>
          <w:sz w:val="24"/>
          <w:szCs w:val="24"/>
        </w:rPr>
        <w:t xml:space="preserve">  She testified that no tenants came forward to place service for this address</w:t>
      </w:r>
      <w:r w:rsidR="001738CC" w:rsidRPr="0074351D">
        <w:rPr>
          <w:rFonts w:ascii="Times New Roman" w:hAnsi="Times New Roman" w:cs="Times New Roman"/>
          <w:sz w:val="24"/>
          <w:szCs w:val="24"/>
        </w:rPr>
        <w:t xml:space="preserve"> (</w:t>
      </w:r>
      <w:r w:rsidR="001738CC" w:rsidRPr="0074351D">
        <w:rPr>
          <w:rFonts w:ascii="Times New Roman" w:hAnsi="Times New Roman"/>
          <w:sz w:val="24"/>
          <w:szCs w:val="24"/>
        </w:rPr>
        <w:t>702 N. Marshall Street, Philadelphia, PA)</w:t>
      </w:r>
      <w:r w:rsidR="00E76958" w:rsidRPr="0074351D">
        <w:rPr>
          <w:rFonts w:ascii="Times New Roman" w:hAnsi="Times New Roman" w:cs="Times New Roman"/>
          <w:sz w:val="24"/>
          <w:szCs w:val="24"/>
        </w:rPr>
        <w:t xml:space="preserve"> in their name during the period in question.  </w:t>
      </w:r>
      <w:r w:rsidR="00E76958" w:rsidRPr="0074351D">
        <w:rPr>
          <w:rFonts w:ascii="Times New Roman" w:hAnsi="Times New Roman" w:cs="Times New Roman"/>
          <w:i/>
          <w:sz w:val="24"/>
          <w:szCs w:val="24"/>
        </w:rPr>
        <w:t>Id.</w:t>
      </w:r>
      <w:r w:rsidR="00E76958" w:rsidRPr="0074351D">
        <w:rPr>
          <w:rFonts w:ascii="Times New Roman" w:hAnsi="Times New Roman" w:cs="Times New Roman"/>
          <w:sz w:val="24"/>
          <w:szCs w:val="24"/>
        </w:rPr>
        <w:t xml:space="preserve"> </w:t>
      </w:r>
      <w:r w:rsidR="008F4FC5"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Ms. </w:t>
      </w:r>
      <w:proofErr w:type="spellStart"/>
      <w:r w:rsidRPr="0074351D">
        <w:rPr>
          <w:rFonts w:ascii="Times New Roman" w:hAnsi="Times New Roman" w:cs="Times New Roman"/>
          <w:sz w:val="24"/>
          <w:szCs w:val="24"/>
        </w:rPr>
        <w:t>Vacca</w:t>
      </w:r>
      <w:proofErr w:type="spellEnd"/>
      <w:r w:rsidRPr="0074351D">
        <w:rPr>
          <w:rFonts w:ascii="Times New Roman" w:hAnsi="Times New Roman" w:cs="Times New Roman"/>
          <w:sz w:val="24"/>
          <w:szCs w:val="24"/>
        </w:rPr>
        <w:t xml:space="preserve"> testified that the same occurred with Fairmount’s Account # ending in 9749, SA # ending in 4971</w:t>
      </w:r>
      <w:r w:rsidR="008F4FC5" w:rsidRPr="0074351D">
        <w:rPr>
          <w:rFonts w:ascii="Times New Roman" w:hAnsi="Times New Roman" w:cs="Times New Roman"/>
          <w:sz w:val="24"/>
          <w:szCs w:val="24"/>
        </w:rPr>
        <w:t xml:space="preserve"> (Tr. 1036-37, PGW FEM Exhibit 11), and Fairmount</w:t>
      </w:r>
      <w:r w:rsidR="00FE1898">
        <w:rPr>
          <w:rFonts w:ascii="Times New Roman" w:hAnsi="Times New Roman" w:cs="Times New Roman"/>
          <w:sz w:val="24"/>
          <w:szCs w:val="24"/>
        </w:rPr>
        <w:t>’s Account # ending in 6029</w:t>
      </w:r>
      <w:r w:rsidR="001738CC" w:rsidRPr="0074351D">
        <w:rPr>
          <w:rFonts w:ascii="Times New Roman" w:hAnsi="Times New Roman" w:cs="Times New Roman"/>
          <w:sz w:val="24"/>
          <w:szCs w:val="24"/>
        </w:rPr>
        <w:t xml:space="preserve"> (</w:t>
      </w:r>
      <w:r w:rsidRPr="0074351D">
        <w:rPr>
          <w:rFonts w:ascii="Times New Roman" w:hAnsi="Times New Roman" w:cs="Times New Roman"/>
          <w:sz w:val="24"/>
          <w:szCs w:val="24"/>
        </w:rPr>
        <w:t>Tr. 1048-49</w:t>
      </w:r>
      <w:r w:rsidR="00CE2B74" w:rsidRPr="0074351D">
        <w:rPr>
          <w:rFonts w:ascii="Times New Roman" w:hAnsi="Times New Roman" w:cs="Times New Roman"/>
          <w:sz w:val="24"/>
          <w:szCs w:val="24"/>
        </w:rPr>
        <w:t>,</w:t>
      </w:r>
      <w:r w:rsidRPr="0074351D">
        <w:rPr>
          <w:rFonts w:ascii="Times New Roman" w:hAnsi="Times New Roman" w:cs="Times New Roman"/>
          <w:sz w:val="24"/>
          <w:szCs w:val="24"/>
        </w:rPr>
        <w:t xml:space="preserve"> PGW FEM Exhibit 16</w:t>
      </w:r>
      <w:r w:rsidR="001738CC" w:rsidRPr="0074351D">
        <w:rPr>
          <w:rFonts w:ascii="Times New Roman" w:hAnsi="Times New Roman" w:cs="Times New Roman"/>
          <w:sz w:val="24"/>
          <w:szCs w:val="24"/>
        </w:rPr>
        <w:t>)</w:t>
      </w:r>
      <w:r w:rsidR="00E76958" w:rsidRPr="0074351D">
        <w:rPr>
          <w:rFonts w:ascii="Times New Roman" w:hAnsi="Times New Roman" w:cs="Times New Roman"/>
          <w:sz w:val="24"/>
          <w:szCs w:val="24"/>
        </w:rPr>
        <w:t>.</w:t>
      </w:r>
    </w:p>
    <w:p w:rsidR="008F4FC5" w:rsidRPr="0074351D" w:rsidRDefault="008F4FC5" w:rsidP="008F4FC5">
      <w:pPr>
        <w:spacing w:after="0" w:line="360" w:lineRule="auto"/>
        <w:ind w:firstLine="1530"/>
        <w:rPr>
          <w:rFonts w:ascii="Times New Roman" w:hAnsi="Times New Roman" w:cs="Times New Roman"/>
          <w:sz w:val="24"/>
          <w:szCs w:val="24"/>
        </w:rPr>
      </w:pPr>
    </w:p>
    <w:p w:rsidR="00E76958" w:rsidRPr="0074351D" w:rsidRDefault="008F4FC5" w:rsidP="008F4FC5">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According to section 1529.1 of the Public Utility Code, the owner of a rental property has the following duties:</w:t>
      </w:r>
    </w:p>
    <w:p w:rsidR="00A77C55" w:rsidRPr="0074351D" w:rsidRDefault="00E76958" w:rsidP="008F4FC5">
      <w:pPr>
        <w:spacing w:after="0" w:line="240" w:lineRule="auto"/>
        <w:ind w:left="1440" w:right="1440" w:firstLine="1440"/>
        <w:rPr>
          <w:rFonts w:ascii="Times New Roman" w:hAnsi="Times New Roman" w:cs="Times New Roman"/>
          <w:sz w:val="24"/>
          <w:szCs w:val="24"/>
        </w:rPr>
      </w:pPr>
      <w:r w:rsidRPr="0074351D">
        <w:rPr>
          <w:rFonts w:ascii="Times New Roman" w:eastAsia="Times New Roman" w:hAnsi="Times New Roman" w:cs="Times New Roman"/>
          <w:sz w:val="24"/>
          <w:szCs w:val="24"/>
        </w:rPr>
        <w:br/>
      </w:r>
      <w:r w:rsidRPr="0074351D">
        <w:rPr>
          <w:rFonts w:ascii="Times New Roman" w:eastAsia="Times New Roman" w:hAnsi="Times New Roman" w:cs="Times New Roman"/>
          <w:b/>
          <w:bCs/>
          <w:sz w:val="24"/>
          <w:szCs w:val="24"/>
        </w:rPr>
        <w:t xml:space="preserve">§ 1529.1. </w:t>
      </w:r>
      <w:proofErr w:type="gramStart"/>
      <w:r w:rsidRPr="0074351D">
        <w:rPr>
          <w:rFonts w:ascii="Times New Roman" w:eastAsia="Times New Roman" w:hAnsi="Times New Roman" w:cs="Times New Roman"/>
          <w:b/>
          <w:bCs/>
          <w:sz w:val="24"/>
          <w:szCs w:val="24"/>
        </w:rPr>
        <w:t>Duty of owners of rental property.</w:t>
      </w:r>
      <w:proofErr w:type="gramEnd"/>
      <w:r w:rsidRPr="0074351D">
        <w:rPr>
          <w:rFonts w:ascii="Times New Roman" w:eastAsia="Times New Roman" w:hAnsi="Times New Roman" w:cs="Times New Roman"/>
          <w:sz w:val="24"/>
          <w:szCs w:val="24"/>
        </w:rPr>
        <w:br/>
      </w:r>
      <w:r w:rsidRPr="0074351D">
        <w:rPr>
          <w:rFonts w:ascii="Times New Roman" w:eastAsia="Times New Roman" w:hAnsi="Times New Roman" w:cs="Times New Roman"/>
          <w:sz w:val="24"/>
          <w:szCs w:val="24"/>
        </w:rPr>
        <w:br/>
      </w:r>
      <w:r w:rsidRPr="0074351D">
        <w:rPr>
          <w:rFonts w:ascii="Times New Roman" w:eastAsia="Times New Roman" w:hAnsi="Times New Roman" w:cs="Times New Roman"/>
          <w:b/>
          <w:bCs/>
          <w:sz w:val="24"/>
          <w:szCs w:val="24"/>
        </w:rPr>
        <w:t xml:space="preserve">(a) </w:t>
      </w:r>
      <w:r w:rsidRPr="0074351D">
        <w:rPr>
          <w:rFonts w:ascii="Times New Roman" w:eastAsia="Times New Roman" w:hAnsi="Times New Roman" w:cs="Times New Roman"/>
          <w:b/>
          <w:bCs/>
          <w:i/>
          <w:iCs/>
          <w:sz w:val="24"/>
          <w:szCs w:val="24"/>
        </w:rPr>
        <w:t xml:space="preserve">Notice to public utility. </w:t>
      </w:r>
      <w:r w:rsidRPr="0074351D">
        <w:rPr>
          <w:rFonts w:ascii="Times New Roman" w:eastAsia="Times New Roman" w:hAnsi="Times New Roman" w:cs="Times New Roman"/>
          <w:b/>
          <w:bCs/>
          <w:sz w:val="24"/>
          <w:szCs w:val="24"/>
        </w:rPr>
        <w:t>--</w:t>
      </w:r>
      <w:r w:rsidRPr="0074351D">
        <w:rPr>
          <w:rFonts w:ascii="Times New Roman" w:eastAsia="Times New Roman" w:hAnsi="Times New Roman" w:cs="Times New Roman"/>
          <w:sz w:val="24"/>
          <w:szCs w:val="24"/>
        </w:rPr>
        <w:br/>
      </w:r>
      <w:r w:rsidRPr="0074351D">
        <w:rPr>
          <w:rFonts w:ascii="Times New Roman" w:eastAsia="Times New Roman" w:hAnsi="Times New Roman" w:cs="Times New Roman"/>
          <w:sz w:val="24"/>
          <w:szCs w:val="24"/>
        </w:rPr>
        <w:br/>
        <w:t>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r w:rsidRPr="0074351D">
        <w:rPr>
          <w:rFonts w:ascii="Times New Roman" w:eastAsia="Times New Roman" w:hAnsi="Times New Roman" w:cs="Times New Roman"/>
          <w:sz w:val="24"/>
          <w:szCs w:val="24"/>
        </w:rPr>
        <w:br/>
      </w:r>
      <w:r w:rsidRPr="0074351D">
        <w:rPr>
          <w:rFonts w:ascii="Times New Roman" w:eastAsia="Times New Roman" w:hAnsi="Times New Roman" w:cs="Times New Roman"/>
          <w:sz w:val="24"/>
          <w:szCs w:val="24"/>
        </w:rPr>
        <w:br/>
      </w:r>
      <w:r w:rsidRPr="0074351D">
        <w:rPr>
          <w:rFonts w:ascii="Times New Roman" w:eastAsia="Times New Roman" w:hAnsi="Times New Roman" w:cs="Times New Roman"/>
          <w:b/>
          <w:bCs/>
          <w:sz w:val="24"/>
          <w:szCs w:val="24"/>
        </w:rPr>
        <w:t xml:space="preserve">(b) </w:t>
      </w:r>
      <w:r w:rsidRPr="0074351D">
        <w:rPr>
          <w:rFonts w:ascii="Times New Roman" w:eastAsia="Times New Roman" w:hAnsi="Times New Roman" w:cs="Times New Roman"/>
          <w:b/>
          <w:bCs/>
          <w:i/>
          <w:iCs/>
          <w:sz w:val="24"/>
          <w:szCs w:val="24"/>
        </w:rPr>
        <w:t xml:space="preserve">History of account. </w:t>
      </w:r>
      <w:r w:rsidRPr="0074351D">
        <w:rPr>
          <w:rFonts w:ascii="Times New Roman" w:eastAsia="Times New Roman" w:hAnsi="Times New Roman" w:cs="Times New Roman"/>
          <w:b/>
          <w:bCs/>
          <w:sz w:val="24"/>
          <w:szCs w:val="24"/>
        </w:rPr>
        <w:t>--</w:t>
      </w:r>
      <w:r w:rsidRPr="0074351D">
        <w:rPr>
          <w:rFonts w:ascii="Times New Roman" w:eastAsia="Times New Roman" w:hAnsi="Times New Roman" w:cs="Times New Roman"/>
          <w:sz w:val="24"/>
          <w:szCs w:val="24"/>
        </w:rPr>
        <w:br/>
      </w:r>
      <w:r w:rsidRPr="0074351D">
        <w:rPr>
          <w:rFonts w:ascii="Times New Roman" w:eastAsia="Times New Roman" w:hAnsi="Times New Roman" w:cs="Times New Roman"/>
          <w:sz w:val="24"/>
          <w:szCs w:val="24"/>
        </w:rPr>
        <w:br/>
        <w:t xml:space="preserve">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w:t>
      </w:r>
      <w:r w:rsidRPr="0074351D">
        <w:rPr>
          <w:rFonts w:ascii="Times New Roman" w:eastAsia="Times New Roman" w:hAnsi="Times New Roman" w:cs="Times New Roman"/>
          <w:b/>
          <w:sz w:val="24"/>
          <w:szCs w:val="24"/>
        </w:rPr>
        <w:t xml:space="preserve">In the case of individually metered dwelling units, unless notified to the contrary by the tenant or an authorized representative, an affected public utility shall list the account for the premises in </w:t>
      </w:r>
      <w:r w:rsidRPr="0074351D">
        <w:rPr>
          <w:rFonts w:ascii="Times New Roman" w:eastAsia="Times New Roman" w:hAnsi="Times New Roman" w:cs="Times New Roman"/>
          <w:b/>
          <w:sz w:val="24"/>
          <w:szCs w:val="24"/>
        </w:rPr>
        <w:lastRenderedPageBreak/>
        <w:t>question in the name of the owner, and the owner shall be responsible for the payment for utility services to the premises.</w:t>
      </w:r>
      <w:r w:rsidRPr="0074351D">
        <w:rPr>
          <w:rFonts w:ascii="Times New Roman" w:eastAsia="Times New Roman" w:hAnsi="Times New Roman" w:cs="Times New Roman"/>
          <w:sz w:val="24"/>
          <w:szCs w:val="24"/>
        </w:rPr>
        <w:br/>
      </w:r>
      <w:r w:rsidRPr="0074351D">
        <w:rPr>
          <w:rFonts w:ascii="Times New Roman" w:eastAsia="Times New Roman" w:hAnsi="Times New Roman" w:cs="Times New Roman"/>
          <w:sz w:val="24"/>
          <w:szCs w:val="24"/>
        </w:rPr>
        <w:br/>
      </w:r>
      <w:r w:rsidRPr="0074351D">
        <w:rPr>
          <w:rFonts w:ascii="Times New Roman" w:eastAsia="Times New Roman" w:hAnsi="Times New Roman" w:cs="Times New Roman"/>
          <w:b/>
          <w:bCs/>
          <w:sz w:val="24"/>
          <w:szCs w:val="24"/>
        </w:rPr>
        <w:t xml:space="preserve">(c) </w:t>
      </w:r>
      <w:r w:rsidRPr="0074351D">
        <w:rPr>
          <w:rFonts w:ascii="Times New Roman" w:eastAsia="Times New Roman" w:hAnsi="Times New Roman" w:cs="Times New Roman"/>
          <w:b/>
          <w:bCs/>
          <w:i/>
          <w:iCs/>
          <w:sz w:val="24"/>
          <w:szCs w:val="24"/>
        </w:rPr>
        <w:t xml:space="preserve">Failure to give notice. </w:t>
      </w:r>
      <w:r w:rsidRPr="0074351D">
        <w:rPr>
          <w:rFonts w:ascii="Times New Roman" w:eastAsia="Times New Roman" w:hAnsi="Times New Roman" w:cs="Times New Roman"/>
          <w:b/>
          <w:bCs/>
          <w:sz w:val="24"/>
          <w:szCs w:val="24"/>
        </w:rPr>
        <w:t>--</w:t>
      </w:r>
      <w:r w:rsidRPr="0074351D">
        <w:rPr>
          <w:rFonts w:ascii="Times New Roman" w:eastAsia="Times New Roman" w:hAnsi="Times New Roman" w:cs="Times New Roman"/>
          <w:sz w:val="24"/>
          <w:szCs w:val="24"/>
        </w:rPr>
        <w:br/>
      </w:r>
      <w:r w:rsidRPr="0074351D">
        <w:rPr>
          <w:rFonts w:ascii="Times New Roman" w:eastAsia="Times New Roman" w:hAnsi="Times New Roman" w:cs="Times New Roman"/>
          <w:sz w:val="24"/>
          <w:szCs w:val="24"/>
        </w:rPr>
        <w:br/>
        <w:t>Any owner of a residential building or mobile home park failing to notify affected public utilities as required by this section shall nonetheless be responsible for payment of the utility services as if the required notice had been given.</w:t>
      </w:r>
    </w:p>
    <w:p w:rsidR="00576612" w:rsidRPr="0074351D" w:rsidRDefault="00576612" w:rsidP="009C3EB1">
      <w:pPr>
        <w:spacing w:after="0"/>
        <w:rPr>
          <w:rFonts w:ascii="Times New Roman" w:hAnsi="Times New Roman" w:cs="Times New Roman"/>
          <w:sz w:val="24"/>
          <w:szCs w:val="24"/>
        </w:rPr>
      </w:pPr>
    </w:p>
    <w:p w:rsidR="00DB44B4" w:rsidRPr="00076CDF" w:rsidRDefault="00FF6DA0" w:rsidP="009C3EB1">
      <w:pPr>
        <w:pStyle w:val="ListParagraph"/>
        <w:numPr>
          <w:ilvl w:val="0"/>
          <w:numId w:val="18"/>
        </w:numPr>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w:t>
      </w:r>
      <w:r w:rsidR="008F4FC5" w:rsidRPr="00076CDF">
        <w:rPr>
          <w:rFonts w:ascii="Times New Roman" w:eastAsia="Times New Roman" w:hAnsi="Times New Roman" w:cs="Times New Roman"/>
          <w:sz w:val="24"/>
          <w:szCs w:val="24"/>
        </w:rPr>
        <w:t>a.C.S</w:t>
      </w:r>
      <w:proofErr w:type="spellEnd"/>
      <w:r w:rsidR="008F4FC5" w:rsidRPr="00076CDF">
        <w:rPr>
          <w:rFonts w:ascii="Times New Roman" w:eastAsia="Times New Roman" w:hAnsi="Times New Roman" w:cs="Times New Roman"/>
          <w:sz w:val="24"/>
          <w:szCs w:val="24"/>
        </w:rPr>
        <w:t xml:space="preserve">. § 1529.1 (Emphasis added).  </w:t>
      </w:r>
    </w:p>
    <w:p w:rsidR="00DB44B4" w:rsidRDefault="00DB44B4" w:rsidP="008C609E">
      <w:pPr>
        <w:spacing w:after="0" w:line="360" w:lineRule="auto"/>
        <w:rPr>
          <w:rFonts w:ascii="Times New Roman" w:eastAsia="Times New Roman" w:hAnsi="Times New Roman" w:cs="Times New Roman"/>
          <w:sz w:val="24"/>
          <w:szCs w:val="24"/>
        </w:rPr>
      </w:pPr>
    </w:p>
    <w:p w:rsidR="00076CDF" w:rsidRDefault="008F4FC5" w:rsidP="00076CDF">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t xml:space="preserve">In view of the above, </w:t>
      </w:r>
      <w:r w:rsidRPr="0074351D">
        <w:rPr>
          <w:rFonts w:ascii="Times New Roman" w:hAnsi="Times New Roman" w:cs="Times New Roman"/>
          <w:sz w:val="24"/>
          <w:szCs w:val="24"/>
        </w:rPr>
        <w:t>I find th</w:t>
      </w:r>
      <w:r w:rsidR="00DB44B4">
        <w:rPr>
          <w:rFonts w:ascii="Times New Roman" w:hAnsi="Times New Roman" w:cs="Times New Roman"/>
          <w:sz w:val="24"/>
          <w:szCs w:val="24"/>
        </w:rPr>
        <w:t>at</w:t>
      </w:r>
      <w:r w:rsidR="00DB44B4" w:rsidRPr="0074351D">
        <w:rPr>
          <w:rFonts w:ascii="Times New Roman" w:hAnsi="Times New Roman" w:cs="Times New Roman"/>
          <w:sz w:val="24"/>
          <w:szCs w:val="24"/>
        </w:rPr>
        <w:t xml:space="preserve"> all the G-coded disputes, which predate May 11, 2009, are barred by the running of the statute of limitations, as the Complainants failed to p</w:t>
      </w:r>
      <w:r w:rsidR="00DB44B4">
        <w:rPr>
          <w:rFonts w:ascii="Times New Roman" w:hAnsi="Times New Roman" w:cs="Times New Roman"/>
          <w:sz w:val="24"/>
          <w:szCs w:val="24"/>
        </w:rPr>
        <w:t>ut forth any evidence indicating</w:t>
      </w:r>
      <w:r w:rsidR="00DB44B4" w:rsidRPr="0074351D">
        <w:rPr>
          <w:rFonts w:ascii="Times New Roman" w:hAnsi="Times New Roman" w:cs="Times New Roman"/>
          <w:sz w:val="24"/>
          <w:szCs w:val="24"/>
        </w:rPr>
        <w:t xml:space="preserve"> that the statute of limitations for these disputes should be tolled</w:t>
      </w:r>
      <w:r w:rsidR="00DB44B4" w:rsidRPr="00DB44B4">
        <w:rPr>
          <w:rFonts w:ascii="Times New Roman" w:hAnsi="Times New Roman" w:cs="Times New Roman"/>
          <w:sz w:val="24"/>
          <w:szCs w:val="24"/>
        </w:rPr>
        <w:t>.  In addition, t</w:t>
      </w:r>
      <w:r w:rsidRPr="00DB44B4">
        <w:rPr>
          <w:rFonts w:ascii="Times New Roman" w:hAnsi="Times New Roman" w:cs="Times New Roman"/>
          <w:sz w:val="24"/>
          <w:szCs w:val="24"/>
        </w:rPr>
        <w:t>he</w:t>
      </w:r>
      <w:r w:rsidRPr="0074351D">
        <w:rPr>
          <w:rFonts w:ascii="Times New Roman" w:hAnsi="Times New Roman" w:cs="Times New Roman"/>
          <w:sz w:val="24"/>
          <w:szCs w:val="24"/>
        </w:rPr>
        <w:t xml:space="preserve"> Complainants have failed to carry their burden of proving by the preponderance of evidence that PGW violated a Commission statute, regulation or order with regard to</w:t>
      </w:r>
      <w:r w:rsidR="00DB44B4">
        <w:rPr>
          <w:rFonts w:ascii="Times New Roman" w:hAnsi="Times New Roman" w:cs="Times New Roman"/>
          <w:sz w:val="24"/>
          <w:szCs w:val="24"/>
        </w:rPr>
        <w:t xml:space="preserve"> any of the G-</w:t>
      </w:r>
      <w:r w:rsidR="006A36C3" w:rsidRPr="0074351D">
        <w:rPr>
          <w:rFonts w:ascii="Times New Roman" w:hAnsi="Times New Roman" w:cs="Times New Roman"/>
          <w:sz w:val="24"/>
          <w:szCs w:val="24"/>
        </w:rPr>
        <w:t xml:space="preserve">coded transactions </w:t>
      </w:r>
      <w:r w:rsidR="003D661D">
        <w:rPr>
          <w:rFonts w:ascii="Times New Roman" w:hAnsi="Times New Roman" w:cs="Times New Roman"/>
          <w:sz w:val="24"/>
          <w:szCs w:val="24"/>
        </w:rPr>
        <w:t>that fall within the statute</w:t>
      </w:r>
      <w:r w:rsidR="00DB44B4">
        <w:rPr>
          <w:rFonts w:ascii="Times New Roman" w:hAnsi="Times New Roman" w:cs="Times New Roman"/>
          <w:sz w:val="24"/>
          <w:szCs w:val="24"/>
        </w:rPr>
        <w:t xml:space="preserve"> of limitations period </w:t>
      </w:r>
      <w:r w:rsidR="006A36C3" w:rsidRPr="0074351D">
        <w:rPr>
          <w:rFonts w:ascii="Times New Roman" w:hAnsi="Times New Roman" w:cs="Times New Roman"/>
          <w:sz w:val="24"/>
          <w:szCs w:val="24"/>
        </w:rPr>
        <w:t>in Fairmount’s Account # ending in 9749, SA ## ending in 9424 and 4971, and Fairmount’s Account # ending in 6029</w:t>
      </w:r>
      <w:r w:rsidRPr="0074351D">
        <w:rPr>
          <w:rFonts w:ascii="Times New Roman" w:hAnsi="Times New Roman" w:cs="Times New Roman"/>
          <w:sz w:val="24"/>
          <w:szCs w:val="24"/>
        </w:rPr>
        <w:t xml:space="preserve">.  </w:t>
      </w:r>
      <w:r w:rsidR="006A36C3" w:rsidRPr="0074351D">
        <w:rPr>
          <w:rFonts w:ascii="Times New Roman" w:hAnsi="Times New Roman" w:cs="Times New Roman"/>
          <w:sz w:val="24"/>
          <w:szCs w:val="24"/>
        </w:rPr>
        <w:t xml:space="preserve">On the contrary, PGW entered into the record credible evidence that it had historically complied with the provisions of </w:t>
      </w:r>
      <w:r w:rsidR="006A36C3" w:rsidRPr="0074351D">
        <w:rPr>
          <w:rFonts w:ascii="Times New Roman" w:eastAsia="Times New Roman" w:hAnsi="Times New Roman" w:cs="Times New Roman"/>
          <w:sz w:val="24"/>
          <w:szCs w:val="24"/>
        </w:rPr>
        <w:t xml:space="preserve">66 </w:t>
      </w:r>
      <w:proofErr w:type="spellStart"/>
      <w:r w:rsidR="006A36C3" w:rsidRPr="0074351D">
        <w:rPr>
          <w:rFonts w:ascii="Times New Roman" w:eastAsia="Times New Roman" w:hAnsi="Times New Roman" w:cs="Times New Roman"/>
          <w:sz w:val="24"/>
          <w:szCs w:val="24"/>
        </w:rPr>
        <w:t>Pa.C.S</w:t>
      </w:r>
      <w:proofErr w:type="spellEnd"/>
      <w:r w:rsidR="006A36C3" w:rsidRPr="0074351D">
        <w:rPr>
          <w:rFonts w:ascii="Times New Roman" w:eastAsia="Times New Roman" w:hAnsi="Times New Roman" w:cs="Times New Roman"/>
          <w:sz w:val="24"/>
          <w:szCs w:val="24"/>
        </w:rPr>
        <w:t xml:space="preserve">. § 1529.1 with regard to these accounts. </w:t>
      </w:r>
      <w:r w:rsidR="006A36C3" w:rsidRPr="0074351D">
        <w:rPr>
          <w:rFonts w:ascii="Times New Roman" w:hAnsi="Times New Roman" w:cs="Times New Roman"/>
          <w:sz w:val="24"/>
          <w:szCs w:val="24"/>
        </w:rPr>
        <w:t xml:space="preserve"> </w:t>
      </w:r>
    </w:p>
    <w:p w:rsidR="00076CDF" w:rsidRDefault="00076CDF" w:rsidP="00076CDF">
      <w:pPr>
        <w:spacing w:after="0" w:line="360" w:lineRule="auto"/>
        <w:ind w:firstLine="1440"/>
        <w:rPr>
          <w:rFonts w:ascii="Times New Roman" w:hAnsi="Times New Roman" w:cs="Times New Roman"/>
          <w:sz w:val="24"/>
          <w:szCs w:val="24"/>
        </w:rPr>
      </w:pPr>
    </w:p>
    <w:p w:rsidR="00820693" w:rsidRPr="00076CDF" w:rsidRDefault="00820693" w:rsidP="00076CDF">
      <w:pPr>
        <w:pStyle w:val="ListParagraph"/>
        <w:numPr>
          <w:ilvl w:val="0"/>
          <w:numId w:val="3"/>
        </w:numPr>
        <w:spacing w:after="0" w:line="360" w:lineRule="auto"/>
        <w:rPr>
          <w:rFonts w:ascii="Times New Roman" w:hAnsi="Times New Roman" w:cs="Times New Roman"/>
          <w:sz w:val="24"/>
          <w:szCs w:val="24"/>
        </w:rPr>
      </w:pPr>
      <w:r w:rsidRPr="00076CDF">
        <w:rPr>
          <w:rFonts w:ascii="Times New Roman" w:hAnsi="Times New Roman" w:cs="Times New Roman"/>
          <w:b/>
          <w:sz w:val="24"/>
          <w:szCs w:val="24"/>
        </w:rPr>
        <w:t>Late payment charges – Application of partial payments</w:t>
      </w:r>
      <w:r w:rsidR="00076CDF">
        <w:rPr>
          <w:rFonts w:ascii="Times New Roman" w:hAnsi="Times New Roman" w:cs="Times New Roman"/>
          <w:b/>
          <w:sz w:val="24"/>
          <w:szCs w:val="24"/>
        </w:rPr>
        <w:t xml:space="preserve"> (F Code)</w:t>
      </w:r>
    </w:p>
    <w:p w:rsidR="00820693" w:rsidRPr="0074351D" w:rsidRDefault="00820693" w:rsidP="00820693">
      <w:pPr>
        <w:spacing w:after="0" w:line="360" w:lineRule="auto"/>
        <w:ind w:firstLine="1440"/>
        <w:rPr>
          <w:rFonts w:ascii="Times New Roman" w:hAnsi="Times New Roman" w:cs="Times New Roman"/>
          <w:sz w:val="24"/>
          <w:szCs w:val="24"/>
        </w:rPr>
      </w:pPr>
    </w:p>
    <w:p w:rsidR="00CD0E46" w:rsidRDefault="00820693" w:rsidP="00CD0E46">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Although late payment charges were identified as one of the issues in each of the consolidated Complaints, the Complainants did not articulate the nature of their challenge to PGW’s late payment charges either in their original or amended Complaints.  During the evidentiary hearings, </w:t>
      </w:r>
      <w:r w:rsidR="00BF329A" w:rsidRPr="0074351D">
        <w:rPr>
          <w:rFonts w:ascii="Times New Roman" w:hAnsi="Times New Roman" w:cs="Times New Roman"/>
          <w:sz w:val="24"/>
          <w:szCs w:val="24"/>
        </w:rPr>
        <w:t xml:space="preserve">Ms. Treadwell testified that as SBG’s senior accountant she had a hard time figuring out PGW’s method of applying payments to Complainants’ accounts.  </w:t>
      </w:r>
      <w:proofErr w:type="gramStart"/>
      <w:r w:rsidR="00BF329A" w:rsidRPr="0074351D">
        <w:rPr>
          <w:rFonts w:ascii="Times New Roman" w:hAnsi="Times New Roman" w:cs="Times New Roman"/>
          <w:sz w:val="24"/>
          <w:szCs w:val="24"/>
        </w:rPr>
        <w:t>Tr. 718-20.</w:t>
      </w:r>
      <w:proofErr w:type="gramEnd"/>
      <w:r w:rsidR="00BF329A" w:rsidRPr="0074351D">
        <w:rPr>
          <w:rFonts w:ascii="Times New Roman" w:hAnsi="Times New Roman" w:cs="Times New Roman"/>
          <w:sz w:val="24"/>
          <w:szCs w:val="24"/>
        </w:rPr>
        <w:t xml:space="preserve">  She testified that </w:t>
      </w:r>
      <w:r w:rsidR="00CD0E46" w:rsidRPr="0074351D">
        <w:rPr>
          <w:rFonts w:ascii="Times New Roman" w:hAnsi="Times New Roman" w:cs="Times New Roman"/>
          <w:sz w:val="24"/>
          <w:szCs w:val="24"/>
        </w:rPr>
        <w:t xml:space="preserve">upon receiving information from PGW during discovery, she was able to see that </w:t>
      </w:r>
      <w:r w:rsidR="00BF329A" w:rsidRPr="0074351D">
        <w:rPr>
          <w:rFonts w:ascii="Times New Roman" w:hAnsi="Times New Roman" w:cs="Times New Roman"/>
          <w:sz w:val="24"/>
          <w:szCs w:val="24"/>
        </w:rPr>
        <w:t>“</w:t>
      </w:r>
      <w:r w:rsidR="00383C7C">
        <w:rPr>
          <w:rFonts w:ascii="Times New Roman" w:hAnsi="Times New Roman" w:cs="Times New Roman"/>
          <w:sz w:val="24"/>
          <w:szCs w:val="24"/>
        </w:rPr>
        <w:t>PGW was wiping out late payment</w:t>
      </w:r>
      <w:r w:rsidR="00BF329A" w:rsidRPr="0074351D">
        <w:rPr>
          <w:rFonts w:ascii="Times New Roman" w:hAnsi="Times New Roman" w:cs="Times New Roman"/>
          <w:sz w:val="24"/>
          <w:szCs w:val="24"/>
        </w:rPr>
        <w:t xml:space="preserve"> charges, cumulative late payment charges first before applying the payment to principal.”  Tr. </w:t>
      </w:r>
      <w:proofErr w:type="gramStart"/>
      <w:r w:rsidR="00BF329A" w:rsidRPr="0074351D">
        <w:rPr>
          <w:rFonts w:ascii="Times New Roman" w:hAnsi="Times New Roman" w:cs="Times New Roman"/>
          <w:sz w:val="24"/>
          <w:szCs w:val="24"/>
        </w:rPr>
        <w:t>721,</w:t>
      </w:r>
      <w:proofErr w:type="gramEnd"/>
      <w:r w:rsidR="00BF329A" w:rsidRPr="0074351D">
        <w:rPr>
          <w:rFonts w:ascii="Times New Roman" w:hAnsi="Times New Roman" w:cs="Times New Roman"/>
          <w:sz w:val="24"/>
          <w:szCs w:val="24"/>
        </w:rPr>
        <w:t xml:space="preserve"> see also 722</w:t>
      </w:r>
      <w:r w:rsidR="00CB1AE7" w:rsidRPr="0074351D">
        <w:rPr>
          <w:rFonts w:ascii="Times New Roman" w:hAnsi="Times New Roman" w:cs="Times New Roman"/>
          <w:sz w:val="24"/>
          <w:szCs w:val="24"/>
        </w:rPr>
        <w:t xml:space="preserve">.  According to Ms. Treadwell, </w:t>
      </w:r>
      <w:r w:rsidR="00BF329A" w:rsidRPr="0074351D">
        <w:rPr>
          <w:rFonts w:ascii="Times New Roman" w:hAnsi="Times New Roman" w:cs="Times New Roman"/>
          <w:sz w:val="24"/>
          <w:szCs w:val="24"/>
        </w:rPr>
        <w:t xml:space="preserve">PGW’s method of applying partial payments </w:t>
      </w:r>
      <w:r w:rsidR="00CD0E46" w:rsidRPr="0074351D">
        <w:rPr>
          <w:rFonts w:ascii="Times New Roman" w:hAnsi="Times New Roman" w:cs="Times New Roman"/>
          <w:sz w:val="24"/>
          <w:szCs w:val="24"/>
        </w:rPr>
        <w:t>“</w:t>
      </w:r>
      <w:r w:rsidR="00BF329A" w:rsidRPr="0074351D">
        <w:rPr>
          <w:rFonts w:ascii="Times New Roman" w:hAnsi="Times New Roman" w:cs="Times New Roman"/>
          <w:sz w:val="24"/>
          <w:szCs w:val="24"/>
        </w:rPr>
        <w:t xml:space="preserve">exaggerates the principal.  What they were doing, they were basically wiping out noninterest-bearing charges and keeping interest-bearing charges larger </w:t>
      </w:r>
      <w:r w:rsidR="00BF329A" w:rsidRPr="0074351D">
        <w:rPr>
          <w:rFonts w:ascii="Times New Roman" w:hAnsi="Times New Roman" w:cs="Times New Roman"/>
          <w:sz w:val="24"/>
          <w:szCs w:val="24"/>
        </w:rPr>
        <w:lastRenderedPageBreak/>
        <w:t xml:space="preserve">so that it can continue to accumulate late payment charges.”  </w:t>
      </w:r>
      <w:proofErr w:type="gramStart"/>
      <w:r w:rsidR="00BF329A" w:rsidRPr="0074351D">
        <w:rPr>
          <w:rFonts w:ascii="Times New Roman" w:hAnsi="Times New Roman" w:cs="Times New Roman"/>
          <w:sz w:val="24"/>
          <w:szCs w:val="24"/>
        </w:rPr>
        <w:t>Tr. 722.</w:t>
      </w:r>
      <w:proofErr w:type="gramEnd"/>
      <w:r w:rsidR="00BF329A" w:rsidRPr="0074351D">
        <w:rPr>
          <w:rFonts w:ascii="Times New Roman" w:hAnsi="Times New Roman" w:cs="Times New Roman"/>
          <w:sz w:val="24"/>
          <w:szCs w:val="24"/>
        </w:rPr>
        <w:t xml:space="preserve">  This information and </w:t>
      </w:r>
      <w:r w:rsidR="00085CF4">
        <w:rPr>
          <w:rFonts w:ascii="Times New Roman" w:hAnsi="Times New Roman" w:cs="Times New Roman"/>
          <w:sz w:val="24"/>
          <w:szCs w:val="24"/>
        </w:rPr>
        <w:t>methodology cannot be gleaned</w:t>
      </w:r>
      <w:r w:rsidR="00BF329A" w:rsidRPr="0074351D">
        <w:rPr>
          <w:rFonts w:ascii="Times New Roman" w:hAnsi="Times New Roman" w:cs="Times New Roman"/>
          <w:sz w:val="24"/>
          <w:szCs w:val="24"/>
        </w:rPr>
        <w:t xml:space="preserve"> by looking at a PGW bill or even from looking at a statement</w:t>
      </w:r>
      <w:r w:rsidR="00CD0E46" w:rsidRPr="0074351D">
        <w:rPr>
          <w:rFonts w:ascii="Times New Roman" w:hAnsi="Times New Roman" w:cs="Times New Roman"/>
          <w:sz w:val="24"/>
          <w:szCs w:val="24"/>
        </w:rPr>
        <w:t xml:space="preserve"> of accounts from PGW.  </w:t>
      </w:r>
      <w:proofErr w:type="gramStart"/>
      <w:r w:rsidR="00CD0E46" w:rsidRPr="0074351D">
        <w:rPr>
          <w:rFonts w:ascii="Times New Roman" w:hAnsi="Times New Roman" w:cs="Times New Roman"/>
          <w:sz w:val="24"/>
          <w:szCs w:val="24"/>
        </w:rPr>
        <w:t>Tr. 723</w:t>
      </w:r>
      <w:r w:rsidR="00BF329A" w:rsidRPr="0074351D">
        <w:rPr>
          <w:rFonts w:ascii="Times New Roman" w:hAnsi="Times New Roman" w:cs="Times New Roman"/>
          <w:sz w:val="24"/>
          <w:szCs w:val="24"/>
        </w:rPr>
        <w:t>.</w:t>
      </w:r>
      <w:proofErr w:type="gramEnd"/>
      <w:r w:rsidR="00BF329A" w:rsidRPr="0074351D">
        <w:rPr>
          <w:rFonts w:ascii="Times New Roman" w:hAnsi="Times New Roman" w:cs="Times New Roman"/>
          <w:sz w:val="24"/>
          <w:szCs w:val="24"/>
        </w:rPr>
        <w:t xml:space="preserve">  It is Complainants’ position that PGW’s order of applying partial payments violates the Commission’s regulation at 52 </w:t>
      </w:r>
      <w:proofErr w:type="spellStart"/>
      <w:r w:rsidR="00BF329A" w:rsidRPr="0074351D">
        <w:rPr>
          <w:rFonts w:ascii="Times New Roman" w:hAnsi="Times New Roman" w:cs="Times New Roman"/>
          <w:sz w:val="24"/>
          <w:szCs w:val="24"/>
        </w:rPr>
        <w:t>Pa.Code</w:t>
      </w:r>
      <w:proofErr w:type="spellEnd"/>
      <w:r w:rsidR="00BF329A" w:rsidRPr="0074351D">
        <w:rPr>
          <w:rFonts w:ascii="Times New Roman" w:hAnsi="Times New Roman" w:cs="Times New Roman"/>
          <w:sz w:val="24"/>
          <w:szCs w:val="24"/>
        </w:rPr>
        <w:t xml:space="preserve"> § 62.74.  </w:t>
      </w:r>
      <w:proofErr w:type="gramStart"/>
      <w:r w:rsidR="00BF329A" w:rsidRPr="0074351D">
        <w:rPr>
          <w:rFonts w:ascii="Times New Roman" w:hAnsi="Times New Roman" w:cs="Times New Roman"/>
          <w:sz w:val="24"/>
          <w:szCs w:val="24"/>
        </w:rPr>
        <w:t>Tr. 723.</w:t>
      </w:r>
      <w:proofErr w:type="gramEnd"/>
      <w:r w:rsidR="00BF329A" w:rsidRPr="0074351D">
        <w:rPr>
          <w:rFonts w:ascii="Times New Roman" w:hAnsi="Times New Roman" w:cs="Times New Roman"/>
          <w:sz w:val="24"/>
          <w:szCs w:val="24"/>
        </w:rPr>
        <w:t xml:space="preserve">  According to the Complainants, section 62.74 of the Commission’s regulations sets a hierarchy or order of applying partial payments to different charges.  </w:t>
      </w:r>
      <w:proofErr w:type="gramStart"/>
      <w:r w:rsidR="00BF329A" w:rsidRPr="0074351D">
        <w:rPr>
          <w:rFonts w:ascii="Times New Roman" w:hAnsi="Times New Roman" w:cs="Times New Roman"/>
          <w:sz w:val="24"/>
          <w:szCs w:val="24"/>
        </w:rPr>
        <w:t>Tr. 724.</w:t>
      </w:r>
      <w:proofErr w:type="gramEnd"/>
    </w:p>
    <w:p w:rsidR="00F97B2B" w:rsidRPr="0074351D" w:rsidRDefault="00F97B2B" w:rsidP="00CD0E46">
      <w:pPr>
        <w:spacing w:after="0" w:line="360" w:lineRule="auto"/>
        <w:ind w:firstLine="1440"/>
        <w:rPr>
          <w:rFonts w:ascii="Times New Roman" w:hAnsi="Times New Roman" w:cs="Times New Roman"/>
          <w:sz w:val="24"/>
          <w:szCs w:val="24"/>
        </w:rPr>
      </w:pPr>
    </w:p>
    <w:p w:rsidR="00BF329A" w:rsidRDefault="00BF329A" w:rsidP="00CD0E46">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Ms. Treadwell </w:t>
      </w:r>
      <w:r w:rsidR="00CD0E46" w:rsidRPr="0074351D">
        <w:rPr>
          <w:rFonts w:ascii="Times New Roman" w:hAnsi="Times New Roman" w:cs="Times New Roman"/>
          <w:sz w:val="24"/>
          <w:szCs w:val="24"/>
        </w:rPr>
        <w:t xml:space="preserve">used </w:t>
      </w:r>
      <w:r w:rsidRPr="0074351D">
        <w:rPr>
          <w:rFonts w:ascii="Times New Roman" w:hAnsi="Times New Roman" w:cs="Times New Roman"/>
          <w:sz w:val="24"/>
          <w:szCs w:val="24"/>
        </w:rPr>
        <w:t>a payment of $20,034 made</w:t>
      </w:r>
      <w:r w:rsidR="00CD0E46" w:rsidRPr="0074351D">
        <w:rPr>
          <w:rFonts w:ascii="Times New Roman" w:hAnsi="Times New Roman" w:cs="Times New Roman"/>
          <w:sz w:val="24"/>
          <w:szCs w:val="24"/>
        </w:rPr>
        <w:t xml:space="preserve"> </w:t>
      </w:r>
      <w:r w:rsidR="008E748D" w:rsidRPr="0074351D">
        <w:rPr>
          <w:rFonts w:ascii="Times New Roman" w:hAnsi="Times New Roman" w:cs="Times New Roman"/>
          <w:sz w:val="24"/>
          <w:szCs w:val="24"/>
        </w:rPr>
        <w:t>on April 9, 2012,</w:t>
      </w:r>
      <w:r w:rsidRPr="0074351D">
        <w:rPr>
          <w:rFonts w:ascii="Times New Roman" w:hAnsi="Times New Roman" w:cs="Times New Roman"/>
          <w:sz w:val="24"/>
          <w:szCs w:val="24"/>
        </w:rPr>
        <w:t xml:space="preserve"> </w:t>
      </w:r>
      <w:r w:rsidR="00CD0E46" w:rsidRPr="0074351D">
        <w:rPr>
          <w:rFonts w:ascii="Times New Roman" w:hAnsi="Times New Roman" w:cs="Times New Roman"/>
          <w:sz w:val="24"/>
          <w:szCs w:val="24"/>
        </w:rPr>
        <w:t xml:space="preserve">to </w:t>
      </w:r>
      <w:r w:rsidRPr="0074351D">
        <w:rPr>
          <w:rFonts w:ascii="Times New Roman" w:hAnsi="Times New Roman" w:cs="Times New Roman"/>
          <w:sz w:val="24"/>
          <w:szCs w:val="24"/>
        </w:rPr>
        <w:t>Account #</w:t>
      </w:r>
      <w:r w:rsidR="00764703" w:rsidRPr="0074351D">
        <w:rPr>
          <w:rFonts w:ascii="Times New Roman" w:hAnsi="Times New Roman" w:cs="Times New Roman"/>
          <w:sz w:val="24"/>
          <w:szCs w:val="24"/>
        </w:rPr>
        <w:t xml:space="preserve"> ending in </w:t>
      </w:r>
      <w:r w:rsidRPr="0074351D">
        <w:rPr>
          <w:rFonts w:ascii="Times New Roman" w:hAnsi="Times New Roman" w:cs="Times New Roman"/>
          <w:sz w:val="24"/>
          <w:szCs w:val="24"/>
        </w:rPr>
        <w:t xml:space="preserve">5786, SA # </w:t>
      </w:r>
      <w:r w:rsidR="00764703" w:rsidRPr="0074351D">
        <w:rPr>
          <w:rFonts w:ascii="Times New Roman" w:hAnsi="Times New Roman" w:cs="Times New Roman"/>
          <w:sz w:val="24"/>
          <w:szCs w:val="24"/>
        </w:rPr>
        <w:t xml:space="preserve">ending in </w:t>
      </w:r>
      <w:r w:rsidRPr="0074351D">
        <w:rPr>
          <w:rFonts w:ascii="Times New Roman" w:hAnsi="Times New Roman" w:cs="Times New Roman"/>
          <w:sz w:val="24"/>
          <w:szCs w:val="24"/>
        </w:rPr>
        <w:t xml:space="preserve">7841 pertaining to </w:t>
      </w:r>
      <w:proofErr w:type="spellStart"/>
      <w:r w:rsidRPr="0074351D">
        <w:rPr>
          <w:rFonts w:ascii="Times New Roman" w:hAnsi="Times New Roman" w:cs="Times New Roman"/>
          <w:sz w:val="24"/>
          <w:szCs w:val="24"/>
        </w:rPr>
        <w:t>Elrea</w:t>
      </w:r>
      <w:proofErr w:type="spellEnd"/>
      <w:r w:rsidR="00CD0E46" w:rsidRPr="0074351D">
        <w:rPr>
          <w:rFonts w:ascii="Times New Roman" w:hAnsi="Times New Roman" w:cs="Times New Roman"/>
          <w:sz w:val="24"/>
          <w:szCs w:val="24"/>
        </w:rPr>
        <w:t xml:space="preserve"> to illustrate the Complainants’ understanding of PGW’s method of applying partial payments</w:t>
      </w:r>
      <w:r w:rsidRPr="0074351D">
        <w:rPr>
          <w:rFonts w:ascii="Times New Roman" w:hAnsi="Times New Roman" w:cs="Times New Roman"/>
          <w:sz w:val="24"/>
          <w:szCs w:val="24"/>
        </w:rPr>
        <w:t xml:space="preserve">.  </w:t>
      </w:r>
      <w:proofErr w:type="gramStart"/>
      <w:r w:rsidRPr="0074351D">
        <w:rPr>
          <w:rFonts w:ascii="Times New Roman" w:hAnsi="Times New Roman" w:cs="Times New Roman"/>
          <w:sz w:val="24"/>
          <w:szCs w:val="24"/>
        </w:rPr>
        <w:t>T</w:t>
      </w:r>
      <w:r w:rsidR="005B2872" w:rsidRPr="0074351D">
        <w:rPr>
          <w:rFonts w:ascii="Times New Roman" w:hAnsi="Times New Roman" w:cs="Times New Roman"/>
          <w:sz w:val="24"/>
          <w:szCs w:val="24"/>
        </w:rPr>
        <w:t>r. 728-29, SBG FEM Exhibit 20.</w:t>
      </w:r>
      <w:proofErr w:type="gramEnd"/>
      <w:r w:rsidR="005B2872"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 The outstanding balance prior to that payment was $22,618.75, and included $7,105.48 in accumulated late payment charges.  </w:t>
      </w:r>
      <w:proofErr w:type="gramStart"/>
      <w:r w:rsidRPr="0074351D">
        <w:rPr>
          <w:rFonts w:ascii="Times New Roman" w:hAnsi="Times New Roman" w:cs="Times New Roman"/>
          <w:sz w:val="24"/>
          <w:szCs w:val="24"/>
        </w:rPr>
        <w:t>Tr. 729.</w:t>
      </w:r>
      <w:proofErr w:type="gramEnd"/>
      <w:r w:rsidRPr="0074351D">
        <w:rPr>
          <w:rFonts w:ascii="Times New Roman" w:hAnsi="Times New Roman" w:cs="Times New Roman"/>
          <w:sz w:val="24"/>
          <w:szCs w:val="24"/>
        </w:rPr>
        <w:t xml:space="preserve">  PGW applied the $20,034 payment in a manner which paid in full all $7,105.48 of the accumulated late payment charges, leaving $2,584.50 of interest bearing charges unpaid going forward.  </w:t>
      </w:r>
      <w:proofErr w:type="gramStart"/>
      <w:r w:rsidRPr="0074351D">
        <w:rPr>
          <w:rFonts w:ascii="Times New Roman" w:hAnsi="Times New Roman" w:cs="Times New Roman"/>
          <w:sz w:val="24"/>
          <w:szCs w:val="24"/>
        </w:rPr>
        <w:t>Tr. 730.</w:t>
      </w:r>
      <w:proofErr w:type="gramEnd"/>
      <w:r w:rsidRPr="0074351D">
        <w:rPr>
          <w:rFonts w:ascii="Times New Roman" w:hAnsi="Times New Roman" w:cs="Times New Roman"/>
          <w:sz w:val="24"/>
          <w:szCs w:val="24"/>
        </w:rPr>
        <w:t xml:space="preserve">  The next bill issued on this account on May 3, 2012, included a $38.76 late payment charge calculated on the outstanding $2,584.40.</w:t>
      </w:r>
      <w:r w:rsidR="00C17035">
        <w:rPr>
          <w:rFonts w:ascii="Times New Roman" w:hAnsi="Times New Roman" w:cs="Times New Roman"/>
          <w:sz w:val="24"/>
          <w:szCs w:val="24"/>
        </w:rPr>
        <w:t xml:space="preserve">  </w:t>
      </w:r>
      <w:proofErr w:type="gramStart"/>
      <w:r w:rsidR="00C17035">
        <w:rPr>
          <w:rFonts w:ascii="Times New Roman" w:hAnsi="Times New Roman" w:cs="Times New Roman"/>
          <w:sz w:val="24"/>
          <w:szCs w:val="24"/>
        </w:rPr>
        <w:t>Tr. 731, SBG FEM Exhibit 20.</w:t>
      </w:r>
      <w:proofErr w:type="gramEnd"/>
      <w:r w:rsidR="00C17035">
        <w:rPr>
          <w:rFonts w:ascii="Times New Roman" w:hAnsi="Times New Roman" w:cs="Times New Roman"/>
          <w:sz w:val="24"/>
          <w:szCs w:val="24"/>
        </w:rPr>
        <w:t xml:space="preserve"> </w:t>
      </w:r>
      <w:r w:rsidRPr="0074351D">
        <w:rPr>
          <w:rFonts w:ascii="Times New Roman" w:hAnsi="Times New Roman" w:cs="Times New Roman"/>
          <w:sz w:val="24"/>
          <w:szCs w:val="24"/>
        </w:rPr>
        <w:t xml:space="preserve"> Ms. Treadwell explained the aggregate effect of PGW’s method of applying partial payments as follows:</w:t>
      </w:r>
    </w:p>
    <w:p w:rsidR="00076CDF" w:rsidRPr="0074351D" w:rsidRDefault="00076CDF" w:rsidP="00CD0E46">
      <w:pPr>
        <w:spacing w:after="0" w:line="360" w:lineRule="auto"/>
        <w:ind w:firstLine="1440"/>
        <w:rPr>
          <w:rFonts w:ascii="Times New Roman" w:hAnsi="Times New Roman" w:cs="Times New Roman"/>
          <w:sz w:val="24"/>
          <w:szCs w:val="24"/>
        </w:rPr>
      </w:pPr>
    </w:p>
    <w:p w:rsidR="00CD0E46" w:rsidRDefault="00CD0E46" w:rsidP="009C3EB1">
      <w:pPr>
        <w:spacing w:after="0"/>
        <w:ind w:left="1440" w:right="1440"/>
        <w:rPr>
          <w:rFonts w:ascii="Times New Roman" w:hAnsi="Times New Roman" w:cs="Times New Roman"/>
          <w:sz w:val="24"/>
          <w:szCs w:val="24"/>
        </w:rPr>
      </w:pPr>
      <w:r w:rsidRPr="0074351D">
        <w:rPr>
          <w:rFonts w:ascii="Times New Roman" w:hAnsi="Times New Roman" w:cs="Times New Roman"/>
          <w:sz w:val="24"/>
          <w:szCs w:val="24"/>
        </w:rPr>
        <w:t>It</w:t>
      </w:r>
      <w:r w:rsidR="00BF329A" w:rsidRPr="0074351D">
        <w:rPr>
          <w:rFonts w:ascii="Times New Roman" w:hAnsi="Times New Roman" w:cs="Times New Roman"/>
          <w:sz w:val="24"/>
          <w:szCs w:val="24"/>
        </w:rPr>
        <w:t xml:space="preserve"> continues to allow interest accruing on charges that could have been paid off if PGW applied it to the principal first.  PGW states for the record that they don’t charge late </w:t>
      </w:r>
      <w:r w:rsidR="00FB38F8">
        <w:rPr>
          <w:rFonts w:ascii="Times New Roman" w:hAnsi="Times New Roman" w:cs="Times New Roman"/>
          <w:sz w:val="24"/>
          <w:szCs w:val="24"/>
        </w:rPr>
        <w:t>payment charges on late payment</w:t>
      </w:r>
      <w:r w:rsidR="00BF329A" w:rsidRPr="0074351D">
        <w:rPr>
          <w:rFonts w:ascii="Times New Roman" w:hAnsi="Times New Roman" w:cs="Times New Roman"/>
          <w:sz w:val="24"/>
          <w:szCs w:val="24"/>
        </w:rPr>
        <w:t xml:space="preserve"> charges: but in effect, if they take the balance and they take it out first and they don’t apply it to the principal, in essence they are charging late payment charges on the balance that would have represented the same amoun</w:t>
      </w:r>
      <w:r w:rsidRPr="0074351D">
        <w:rPr>
          <w:rFonts w:ascii="Times New Roman" w:hAnsi="Times New Roman" w:cs="Times New Roman"/>
          <w:sz w:val="24"/>
          <w:szCs w:val="24"/>
        </w:rPr>
        <w:t>t as the late payment charged….  They</w:t>
      </w:r>
      <w:r w:rsidR="00BF329A" w:rsidRPr="0074351D">
        <w:rPr>
          <w:rFonts w:ascii="Times New Roman" w:hAnsi="Times New Roman" w:cs="Times New Roman"/>
          <w:sz w:val="24"/>
          <w:szCs w:val="24"/>
        </w:rPr>
        <w:t xml:space="preserve"> wipe out the late payment charge </w:t>
      </w:r>
      <w:proofErr w:type="gramStart"/>
      <w:r w:rsidR="00BF329A" w:rsidRPr="0074351D">
        <w:rPr>
          <w:rFonts w:ascii="Times New Roman" w:hAnsi="Times New Roman" w:cs="Times New Roman"/>
          <w:sz w:val="24"/>
          <w:szCs w:val="24"/>
        </w:rPr>
        <w:t>first,</w:t>
      </w:r>
      <w:proofErr w:type="gramEnd"/>
      <w:r w:rsidR="00BF329A" w:rsidRPr="0074351D">
        <w:rPr>
          <w:rFonts w:ascii="Times New Roman" w:hAnsi="Times New Roman" w:cs="Times New Roman"/>
          <w:sz w:val="24"/>
          <w:szCs w:val="24"/>
        </w:rPr>
        <w:t xml:space="preserve"> it exaggerates the principal for that same portion, that same dollar amount which then late payment cha</w:t>
      </w:r>
      <w:r w:rsidRPr="0074351D">
        <w:rPr>
          <w:rFonts w:ascii="Times New Roman" w:hAnsi="Times New Roman" w:cs="Times New Roman"/>
          <w:sz w:val="24"/>
          <w:szCs w:val="24"/>
        </w:rPr>
        <w:t>rge to continue to accrue on.</w:t>
      </w:r>
    </w:p>
    <w:p w:rsidR="009C3EB1" w:rsidRPr="0074351D" w:rsidRDefault="009C3EB1" w:rsidP="009C3EB1">
      <w:pPr>
        <w:spacing w:after="0" w:line="360" w:lineRule="auto"/>
        <w:ind w:left="1440" w:right="1440"/>
        <w:rPr>
          <w:rFonts w:ascii="Times New Roman" w:hAnsi="Times New Roman" w:cs="Times New Roman"/>
          <w:sz w:val="24"/>
          <w:szCs w:val="24"/>
        </w:rPr>
      </w:pPr>
    </w:p>
    <w:p w:rsidR="00BF329A" w:rsidRPr="0074351D" w:rsidRDefault="00BF329A" w:rsidP="009C3EB1">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Tr. 732.</w:t>
      </w:r>
      <w:proofErr w:type="gramEnd"/>
      <w:r w:rsidRPr="0074351D">
        <w:rPr>
          <w:rFonts w:ascii="Times New Roman" w:hAnsi="Times New Roman" w:cs="Times New Roman"/>
          <w:sz w:val="24"/>
          <w:szCs w:val="24"/>
        </w:rPr>
        <w:t xml:space="preserve">  According to the Complainants</w:t>
      </w:r>
      <w:r w:rsidR="00F97B2B">
        <w:rPr>
          <w:rFonts w:ascii="Times New Roman" w:hAnsi="Times New Roman" w:cs="Times New Roman"/>
          <w:sz w:val="24"/>
          <w:szCs w:val="24"/>
        </w:rPr>
        <w:t>,</w:t>
      </w:r>
      <w:r w:rsidRPr="0074351D">
        <w:rPr>
          <w:rFonts w:ascii="Times New Roman" w:hAnsi="Times New Roman" w:cs="Times New Roman"/>
          <w:sz w:val="24"/>
          <w:szCs w:val="24"/>
        </w:rPr>
        <w:t xml:space="preserve"> the correct method of applying partial payments would cause the $2,584.40 balance f</w:t>
      </w:r>
      <w:r w:rsidR="00F97B2B">
        <w:rPr>
          <w:rFonts w:ascii="Times New Roman" w:hAnsi="Times New Roman" w:cs="Times New Roman"/>
          <w:sz w:val="24"/>
          <w:szCs w:val="24"/>
        </w:rPr>
        <w:t>rom the example above to consist</w:t>
      </w:r>
      <w:r w:rsidRPr="0074351D">
        <w:rPr>
          <w:rFonts w:ascii="Times New Roman" w:hAnsi="Times New Roman" w:cs="Times New Roman"/>
          <w:sz w:val="24"/>
          <w:szCs w:val="24"/>
        </w:rPr>
        <w:t xml:space="preserve"> entirely of late payment charges, with all the outstanding “principal” paid off.  </w:t>
      </w:r>
      <w:proofErr w:type="gramStart"/>
      <w:r w:rsidRPr="0074351D">
        <w:rPr>
          <w:rFonts w:ascii="Times New Roman" w:hAnsi="Times New Roman" w:cs="Times New Roman"/>
          <w:sz w:val="24"/>
          <w:szCs w:val="24"/>
        </w:rPr>
        <w:t>Tr. 732-33.</w:t>
      </w:r>
      <w:proofErr w:type="gramEnd"/>
      <w:r w:rsidRPr="0074351D">
        <w:rPr>
          <w:rFonts w:ascii="Times New Roman" w:hAnsi="Times New Roman" w:cs="Times New Roman"/>
          <w:sz w:val="24"/>
          <w:szCs w:val="24"/>
        </w:rPr>
        <w:t xml:space="preserve">  Ms. Treadwell testified that Complainants performed their own calculations in accordance with their unde</w:t>
      </w:r>
      <w:r w:rsidR="00B6599B" w:rsidRPr="0074351D">
        <w:rPr>
          <w:rFonts w:ascii="Times New Roman" w:hAnsi="Times New Roman" w:cs="Times New Roman"/>
          <w:sz w:val="24"/>
          <w:szCs w:val="24"/>
        </w:rPr>
        <w:t xml:space="preserve">rstanding of 52 </w:t>
      </w:r>
      <w:proofErr w:type="spellStart"/>
      <w:r w:rsidR="00B6599B" w:rsidRPr="0074351D">
        <w:rPr>
          <w:rFonts w:ascii="Times New Roman" w:hAnsi="Times New Roman" w:cs="Times New Roman"/>
          <w:sz w:val="24"/>
          <w:szCs w:val="24"/>
        </w:rPr>
        <w:lastRenderedPageBreak/>
        <w:t>Pa.Code</w:t>
      </w:r>
      <w:proofErr w:type="spellEnd"/>
      <w:r w:rsidR="00B6599B" w:rsidRPr="0074351D">
        <w:rPr>
          <w:rFonts w:ascii="Times New Roman" w:hAnsi="Times New Roman" w:cs="Times New Roman"/>
          <w:sz w:val="24"/>
          <w:szCs w:val="24"/>
        </w:rPr>
        <w:t xml:space="preserve"> § 62.74</w:t>
      </w:r>
      <w:r w:rsidRPr="0074351D">
        <w:rPr>
          <w:rFonts w:ascii="Times New Roman" w:hAnsi="Times New Roman" w:cs="Times New Roman"/>
          <w:sz w:val="24"/>
          <w:szCs w:val="24"/>
        </w:rPr>
        <w:t xml:space="preserve">, applying partial payments to “principal and then calculated a new principal balance allowing us to properly calculate the late payment charge on amounts that would have been </w:t>
      </w:r>
      <w:proofErr w:type="spellStart"/>
      <w:r w:rsidRPr="0074351D">
        <w:rPr>
          <w:rFonts w:ascii="Times New Roman" w:hAnsi="Times New Roman" w:cs="Times New Roman"/>
          <w:sz w:val="24"/>
          <w:szCs w:val="24"/>
        </w:rPr>
        <w:t>nonliened</w:t>
      </w:r>
      <w:proofErr w:type="spellEnd"/>
      <w:r w:rsidRPr="0074351D">
        <w:rPr>
          <w:rFonts w:ascii="Times New Roman" w:hAnsi="Times New Roman" w:cs="Times New Roman"/>
          <w:sz w:val="24"/>
          <w:szCs w:val="24"/>
        </w:rPr>
        <w:t xml:space="preserve"> at that given period at one and a half percent.</w:t>
      </w:r>
      <w:r w:rsidR="00CD0E46" w:rsidRPr="0074351D">
        <w:rPr>
          <w:rFonts w:ascii="Times New Roman" w:hAnsi="Times New Roman" w:cs="Times New Roman"/>
          <w:sz w:val="24"/>
          <w:szCs w:val="24"/>
        </w:rPr>
        <w:t>”</w:t>
      </w:r>
      <w:r w:rsidRPr="0074351D">
        <w:rPr>
          <w:rFonts w:ascii="Times New Roman" w:hAnsi="Times New Roman" w:cs="Times New Roman"/>
          <w:sz w:val="24"/>
          <w:szCs w:val="24"/>
        </w:rPr>
        <w:t xml:space="preserve">  Tr. 737-42, 770-73, SBG FEM Exhibits 4, 5, 6, 26-32. </w:t>
      </w:r>
    </w:p>
    <w:p w:rsidR="005B2872" w:rsidRPr="0074351D" w:rsidRDefault="005B2872" w:rsidP="00CD0E46">
      <w:pPr>
        <w:spacing w:after="0" w:line="360" w:lineRule="auto"/>
        <w:rPr>
          <w:rFonts w:ascii="Times New Roman" w:hAnsi="Times New Roman" w:cs="Times New Roman"/>
          <w:sz w:val="24"/>
          <w:szCs w:val="24"/>
        </w:rPr>
      </w:pPr>
    </w:p>
    <w:p w:rsidR="007A2F03" w:rsidRPr="0074351D" w:rsidRDefault="00D04925" w:rsidP="00D04925">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Jeremy </w:t>
      </w:r>
      <w:proofErr w:type="spellStart"/>
      <w:r w:rsidR="00BF329A" w:rsidRPr="0074351D">
        <w:rPr>
          <w:rFonts w:ascii="Times New Roman" w:hAnsi="Times New Roman" w:cs="Times New Roman"/>
          <w:sz w:val="24"/>
          <w:szCs w:val="24"/>
        </w:rPr>
        <w:t>Gabell</w:t>
      </w:r>
      <w:proofErr w:type="spellEnd"/>
      <w:r w:rsidR="00CD0E46" w:rsidRPr="0074351D">
        <w:rPr>
          <w:rFonts w:ascii="Times New Roman" w:hAnsi="Times New Roman" w:cs="Times New Roman"/>
          <w:sz w:val="24"/>
          <w:szCs w:val="24"/>
        </w:rPr>
        <w:t xml:space="preserve"> testified that his</w:t>
      </w:r>
      <w:r w:rsidR="00BF329A" w:rsidRPr="0074351D">
        <w:rPr>
          <w:rFonts w:ascii="Times New Roman" w:hAnsi="Times New Roman" w:cs="Times New Roman"/>
          <w:sz w:val="24"/>
          <w:szCs w:val="24"/>
        </w:rPr>
        <w:t xml:space="preserve"> review of PGW’s records and of Ms. Treadwell’s analysis based on same reveals that PGW is applying partial payments to pay off any accumulated late payment charges first</w:t>
      </w:r>
      <w:r w:rsidR="00CD0E46" w:rsidRPr="0074351D">
        <w:rPr>
          <w:rFonts w:ascii="Times New Roman" w:hAnsi="Times New Roman" w:cs="Times New Roman"/>
          <w:sz w:val="24"/>
          <w:szCs w:val="24"/>
        </w:rPr>
        <w:t>, with a</w:t>
      </w:r>
      <w:r w:rsidR="00BF329A" w:rsidRPr="0074351D">
        <w:rPr>
          <w:rFonts w:ascii="Times New Roman" w:hAnsi="Times New Roman" w:cs="Times New Roman"/>
          <w:sz w:val="24"/>
          <w:szCs w:val="24"/>
        </w:rPr>
        <w:t>ny rem</w:t>
      </w:r>
      <w:r w:rsidR="00CD0E46" w:rsidRPr="0074351D">
        <w:rPr>
          <w:rFonts w:ascii="Times New Roman" w:hAnsi="Times New Roman" w:cs="Times New Roman"/>
          <w:sz w:val="24"/>
          <w:szCs w:val="24"/>
        </w:rPr>
        <w:t>ainder of the partial payment</w:t>
      </w:r>
      <w:r w:rsidR="00BF329A" w:rsidRPr="0074351D">
        <w:rPr>
          <w:rFonts w:ascii="Times New Roman" w:hAnsi="Times New Roman" w:cs="Times New Roman"/>
          <w:sz w:val="24"/>
          <w:szCs w:val="24"/>
        </w:rPr>
        <w:t xml:space="preserve"> then applied to the gas usage charge.  </w:t>
      </w:r>
      <w:proofErr w:type="gramStart"/>
      <w:r w:rsidR="00BF329A" w:rsidRPr="0074351D">
        <w:rPr>
          <w:rFonts w:ascii="Times New Roman" w:hAnsi="Times New Roman" w:cs="Times New Roman"/>
          <w:sz w:val="24"/>
          <w:szCs w:val="24"/>
        </w:rPr>
        <w:t>Tr. 844-45.</w:t>
      </w:r>
      <w:proofErr w:type="gramEnd"/>
      <w:r w:rsidR="00BF329A" w:rsidRPr="0074351D">
        <w:rPr>
          <w:rFonts w:ascii="Times New Roman" w:hAnsi="Times New Roman" w:cs="Times New Roman"/>
          <w:sz w:val="24"/>
          <w:szCs w:val="24"/>
        </w:rPr>
        <w:t xml:space="preserve">  According to Mr. </w:t>
      </w:r>
      <w:proofErr w:type="spellStart"/>
      <w:r w:rsidR="00BF329A" w:rsidRPr="0074351D">
        <w:rPr>
          <w:rFonts w:ascii="Times New Roman" w:hAnsi="Times New Roman" w:cs="Times New Roman"/>
          <w:sz w:val="24"/>
          <w:szCs w:val="24"/>
        </w:rPr>
        <w:t>Gabell</w:t>
      </w:r>
      <w:proofErr w:type="spellEnd"/>
      <w:r w:rsidR="00BF329A" w:rsidRPr="0074351D">
        <w:rPr>
          <w:rFonts w:ascii="Times New Roman" w:hAnsi="Times New Roman" w:cs="Times New Roman"/>
          <w:sz w:val="24"/>
          <w:szCs w:val="24"/>
        </w:rPr>
        <w:t xml:space="preserve">, this practice is prohibited by the Commission’s regulations at 52 </w:t>
      </w:r>
      <w:proofErr w:type="spellStart"/>
      <w:r w:rsidR="00BF329A" w:rsidRPr="0074351D">
        <w:rPr>
          <w:rFonts w:ascii="Times New Roman" w:hAnsi="Times New Roman" w:cs="Times New Roman"/>
          <w:sz w:val="24"/>
          <w:szCs w:val="24"/>
        </w:rPr>
        <w:t>Pa.Code</w:t>
      </w:r>
      <w:proofErr w:type="spellEnd"/>
      <w:r w:rsidR="00BF329A" w:rsidRPr="0074351D">
        <w:rPr>
          <w:rFonts w:ascii="Times New Roman" w:hAnsi="Times New Roman" w:cs="Times New Roman"/>
          <w:sz w:val="24"/>
          <w:szCs w:val="24"/>
        </w:rPr>
        <w:t xml:space="preserve"> §§ 56.23, and 56.24.  With regard to section 56.24, Mr. </w:t>
      </w:r>
      <w:proofErr w:type="spellStart"/>
      <w:r w:rsidR="00BF329A" w:rsidRPr="0074351D">
        <w:rPr>
          <w:rFonts w:ascii="Times New Roman" w:hAnsi="Times New Roman" w:cs="Times New Roman"/>
          <w:sz w:val="24"/>
          <w:szCs w:val="24"/>
        </w:rPr>
        <w:t>Gabell</w:t>
      </w:r>
      <w:proofErr w:type="spellEnd"/>
      <w:r w:rsidR="00BF329A" w:rsidRPr="0074351D">
        <w:rPr>
          <w:rFonts w:ascii="Times New Roman" w:hAnsi="Times New Roman" w:cs="Times New Roman"/>
          <w:sz w:val="24"/>
          <w:szCs w:val="24"/>
        </w:rPr>
        <w:t xml:space="preserve"> testified that he understood the regulation to instruct the utilities to apply partial payments to charges related to prior service.  </w:t>
      </w:r>
      <w:r w:rsidR="00F97B2B">
        <w:rPr>
          <w:rFonts w:ascii="Times New Roman" w:hAnsi="Times New Roman" w:cs="Times New Roman"/>
          <w:sz w:val="24"/>
          <w:szCs w:val="24"/>
        </w:rPr>
        <w:t>When asked what he meant by</w:t>
      </w:r>
      <w:r w:rsidR="00BF329A" w:rsidRPr="0074351D">
        <w:rPr>
          <w:rFonts w:ascii="Times New Roman" w:hAnsi="Times New Roman" w:cs="Times New Roman"/>
          <w:sz w:val="24"/>
          <w:szCs w:val="24"/>
        </w:rPr>
        <w:t xml:space="preserve"> “prior service</w:t>
      </w:r>
      <w:r w:rsidR="005C4ACC" w:rsidRPr="0074351D">
        <w:rPr>
          <w:rFonts w:ascii="Times New Roman" w:hAnsi="Times New Roman" w:cs="Times New Roman"/>
          <w:sz w:val="24"/>
          <w:szCs w:val="24"/>
        </w:rPr>
        <w:t>,”</w:t>
      </w:r>
      <w:r w:rsidR="00BF329A" w:rsidRPr="0074351D">
        <w:rPr>
          <w:rFonts w:ascii="Times New Roman" w:hAnsi="Times New Roman" w:cs="Times New Roman"/>
          <w:sz w:val="24"/>
          <w:szCs w:val="24"/>
        </w:rPr>
        <w:t xml:space="preserve"> he explained “The basic utility charge for gas usage.”  </w:t>
      </w:r>
      <w:proofErr w:type="gramStart"/>
      <w:r w:rsidR="00BF329A" w:rsidRPr="0074351D">
        <w:rPr>
          <w:rFonts w:ascii="Times New Roman" w:hAnsi="Times New Roman" w:cs="Times New Roman"/>
          <w:sz w:val="24"/>
          <w:szCs w:val="24"/>
        </w:rPr>
        <w:t>Tr. 845.</w:t>
      </w:r>
      <w:proofErr w:type="gramEnd"/>
      <w:r w:rsidR="00BF329A" w:rsidRPr="0074351D">
        <w:rPr>
          <w:rFonts w:ascii="Times New Roman" w:hAnsi="Times New Roman" w:cs="Times New Roman"/>
          <w:sz w:val="24"/>
          <w:szCs w:val="24"/>
        </w:rPr>
        <w:t xml:space="preserve">  </w:t>
      </w:r>
    </w:p>
    <w:p w:rsidR="00D04925" w:rsidRPr="0074351D" w:rsidRDefault="00D04925" w:rsidP="00D04925">
      <w:pPr>
        <w:spacing w:after="0" w:line="360" w:lineRule="auto"/>
        <w:ind w:firstLine="1440"/>
        <w:rPr>
          <w:rFonts w:ascii="Times New Roman" w:hAnsi="Times New Roman" w:cs="Times New Roman"/>
          <w:sz w:val="24"/>
          <w:szCs w:val="24"/>
        </w:rPr>
      </w:pPr>
    </w:p>
    <w:p w:rsidR="005C4ACC" w:rsidRPr="0074351D" w:rsidRDefault="005C4ACC" w:rsidP="00D04925">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Mr. </w:t>
      </w:r>
      <w:proofErr w:type="spellStart"/>
      <w:r w:rsidRPr="0074351D">
        <w:rPr>
          <w:rFonts w:ascii="Times New Roman" w:hAnsi="Times New Roman" w:cs="Times New Roman"/>
          <w:sz w:val="24"/>
          <w:szCs w:val="24"/>
        </w:rPr>
        <w:t>Gabell</w:t>
      </w:r>
      <w:proofErr w:type="spellEnd"/>
      <w:r w:rsidR="00BF329A" w:rsidRPr="0074351D">
        <w:rPr>
          <w:rFonts w:ascii="Times New Roman" w:hAnsi="Times New Roman" w:cs="Times New Roman"/>
          <w:sz w:val="24"/>
          <w:szCs w:val="24"/>
        </w:rPr>
        <w:t xml:space="preserve"> testified that</w:t>
      </w:r>
      <w:r w:rsidR="00B04826">
        <w:rPr>
          <w:rFonts w:ascii="Times New Roman" w:hAnsi="Times New Roman" w:cs="Times New Roman"/>
          <w:sz w:val="24"/>
          <w:szCs w:val="24"/>
        </w:rPr>
        <w:t>, as part of his prepar</w:t>
      </w:r>
      <w:r w:rsidR="00F97B2B">
        <w:rPr>
          <w:rFonts w:ascii="Times New Roman" w:hAnsi="Times New Roman" w:cs="Times New Roman"/>
          <w:sz w:val="24"/>
          <w:szCs w:val="24"/>
        </w:rPr>
        <w:t>ing</w:t>
      </w:r>
      <w:r w:rsidR="00BF329A" w:rsidRPr="0074351D">
        <w:rPr>
          <w:rFonts w:ascii="Times New Roman" w:hAnsi="Times New Roman" w:cs="Times New Roman"/>
          <w:sz w:val="24"/>
          <w:szCs w:val="24"/>
        </w:rPr>
        <w:t xml:space="preserve"> for these consolidated cases, he reviewed PGW’s balance sheets and financial reports from 2004 to the present.  Tr. 847-850.  He stated that he looked at “the profit and loss statement or the excess revenues over expenses, and [he noticed that] a significant portion of PGW’s net income or net income of cash flow over expenses is finance charges, late payment charges on accounts.  He testified that the practice “makes money for the Company,” and “it seems that there’s certain incentive [for PGW] to reorder payments to suit their requirements.”  </w:t>
      </w:r>
      <w:proofErr w:type="gramStart"/>
      <w:r w:rsidR="00BF329A" w:rsidRPr="0074351D">
        <w:rPr>
          <w:rFonts w:ascii="Times New Roman" w:hAnsi="Times New Roman" w:cs="Times New Roman"/>
          <w:sz w:val="24"/>
          <w:szCs w:val="24"/>
        </w:rPr>
        <w:t>Tr. 850.</w:t>
      </w:r>
      <w:proofErr w:type="gramEnd"/>
    </w:p>
    <w:p w:rsidR="00D04925" w:rsidRPr="0074351D" w:rsidRDefault="00D04925" w:rsidP="00D04925">
      <w:pPr>
        <w:spacing w:after="0" w:line="360" w:lineRule="auto"/>
        <w:ind w:firstLine="1440"/>
        <w:rPr>
          <w:rFonts w:ascii="Times New Roman" w:hAnsi="Times New Roman" w:cs="Times New Roman"/>
          <w:sz w:val="24"/>
          <w:szCs w:val="24"/>
        </w:rPr>
      </w:pPr>
    </w:p>
    <w:p w:rsidR="00BF329A" w:rsidRPr="0074351D" w:rsidRDefault="00BF329A" w:rsidP="00D04925">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During cross-examination, Mr. </w:t>
      </w:r>
      <w:proofErr w:type="spellStart"/>
      <w:r w:rsidRPr="0074351D">
        <w:rPr>
          <w:rFonts w:ascii="Times New Roman" w:hAnsi="Times New Roman" w:cs="Times New Roman"/>
          <w:sz w:val="24"/>
          <w:szCs w:val="24"/>
        </w:rPr>
        <w:t>Gabell</w:t>
      </w:r>
      <w:proofErr w:type="spellEnd"/>
      <w:r w:rsidRPr="0074351D">
        <w:rPr>
          <w:rFonts w:ascii="Times New Roman" w:hAnsi="Times New Roman" w:cs="Times New Roman"/>
          <w:sz w:val="24"/>
          <w:szCs w:val="24"/>
        </w:rPr>
        <w:t xml:space="preserve"> agreed that PGW removes late payment charges from </w:t>
      </w:r>
      <w:r w:rsidR="00F97B2B">
        <w:rPr>
          <w:rFonts w:ascii="Times New Roman" w:hAnsi="Times New Roman" w:cs="Times New Roman"/>
          <w:sz w:val="24"/>
          <w:szCs w:val="24"/>
        </w:rPr>
        <w:t xml:space="preserve">the </w:t>
      </w:r>
      <w:r w:rsidRPr="0074351D">
        <w:rPr>
          <w:rFonts w:ascii="Times New Roman" w:hAnsi="Times New Roman" w:cs="Times New Roman"/>
          <w:sz w:val="24"/>
          <w:szCs w:val="24"/>
        </w:rPr>
        <w:t xml:space="preserve">prior outstanding balance before it assesses new late payment charges.  </w:t>
      </w:r>
      <w:proofErr w:type="gramStart"/>
      <w:r w:rsidRPr="0074351D">
        <w:rPr>
          <w:rFonts w:ascii="Times New Roman" w:hAnsi="Times New Roman" w:cs="Times New Roman"/>
          <w:sz w:val="24"/>
          <w:szCs w:val="24"/>
        </w:rPr>
        <w:t>Tr. 854, SBG FEM Exhibit 20.</w:t>
      </w:r>
      <w:proofErr w:type="gramEnd"/>
      <w:r w:rsidRPr="0074351D">
        <w:rPr>
          <w:rFonts w:ascii="Times New Roman" w:hAnsi="Times New Roman" w:cs="Times New Roman"/>
          <w:sz w:val="24"/>
          <w:szCs w:val="24"/>
        </w:rPr>
        <w:t xml:space="preserve">  However, he insisted that “by the way you order </w:t>
      </w:r>
      <w:proofErr w:type="gramStart"/>
      <w:r w:rsidRPr="0074351D">
        <w:rPr>
          <w:rFonts w:ascii="Times New Roman" w:hAnsi="Times New Roman" w:cs="Times New Roman"/>
          <w:sz w:val="24"/>
          <w:szCs w:val="24"/>
        </w:rPr>
        <w:t>payments,</w:t>
      </w:r>
      <w:proofErr w:type="gramEnd"/>
      <w:r w:rsidRPr="0074351D">
        <w:rPr>
          <w:rFonts w:ascii="Times New Roman" w:hAnsi="Times New Roman" w:cs="Times New Roman"/>
          <w:sz w:val="24"/>
          <w:szCs w:val="24"/>
        </w:rPr>
        <w:t xml:space="preserve"> you increase the basic service charges which is subject to interest and relieve the late payment charge which is not subject to interest.  </w:t>
      </w:r>
      <w:proofErr w:type="gramStart"/>
      <w:r w:rsidRPr="0074351D">
        <w:rPr>
          <w:rFonts w:ascii="Times New Roman" w:hAnsi="Times New Roman" w:cs="Times New Roman"/>
          <w:sz w:val="24"/>
          <w:szCs w:val="24"/>
        </w:rPr>
        <w:t>Tr. 856.</w:t>
      </w:r>
      <w:proofErr w:type="gramEnd"/>
      <w:r w:rsidRPr="0074351D">
        <w:rPr>
          <w:rFonts w:ascii="Times New Roman" w:hAnsi="Times New Roman" w:cs="Times New Roman"/>
          <w:sz w:val="24"/>
          <w:szCs w:val="24"/>
        </w:rPr>
        <w:t xml:space="preserve">  According to Mr. </w:t>
      </w:r>
      <w:proofErr w:type="spellStart"/>
      <w:r w:rsidRPr="0074351D">
        <w:rPr>
          <w:rFonts w:ascii="Times New Roman" w:hAnsi="Times New Roman" w:cs="Times New Roman"/>
          <w:sz w:val="24"/>
          <w:szCs w:val="24"/>
        </w:rPr>
        <w:t>Gabell</w:t>
      </w:r>
      <w:proofErr w:type="spellEnd"/>
      <w:r w:rsidRPr="0074351D">
        <w:rPr>
          <w:rFonts w:ascii="Times New Roman" w:hAnsi="Times New Roman" w:cs="Times New Roman"/>
          <w:sz w:val="24"/>
          <w:szCs w:val="24"/>
        </w:rPr>
        <w:t xml:space="preserve">, this practice is tantamount to compounding interest and results to an interest rate of 19.562 % per year instead of the 18% simple interest rate per year. </w:t>
      </w:r>
      <w:r w:rsidR="00862A8F">
        <w:rPr>
          <w:rFonts w:ascii="Times New Roman" w:hAnsi="Times New Roman" w:cs="Times New Roman"/>
          <w:sz w:val="24"/>
          <w:szCs w:val="24"/>
        </w:rPr>
        <w:t xml:space="preserve"> </w:t>
      </w:r>
      <w:proofErr w:type="gramStart"/>
      <w:r w:rsidRPr="0074351D">
        <w:rPr>
          <w:rFonts w:ascii="Times New Roman" w:hAnsi="Times New Roman" w:cs="Times New Roman"/>
          <w:sz w:val="24"/>
          <w:szCs w:val="24"/>
        </w:rPr>
        <w:t>Tr. 864-865</w:t>
      </w:r>
      <w:r w:rsidR="005C4ACC" w:rsidRPr="0074351D">
        <w:rPr>
          <w:rFonts w:ascii="Times New Roman" w:hAnsi="Times New Roman" w:cs="Times New Roman"/>
          <w:sz w:val="24"/>
          <w:szCs w:val="24"/>
        </w:rPr>
        <w:t>, SBG FEM Exhibit 44</w:t>
      </w:r>
      <w:r w:rsidRPr="0074351D">
        <w:rPr>
          <w:rFonts w:ascii="Times New Roman" w:hAnsi="Times New Roman" w:cs="Times New Roman"/>
          <w:sz w:val="24"/>
          <w:szCs w:val="24"/>
        </w:rPr>
        <w:t>.</w:t>
      </w:r>
      <w:proofErr w:type="gramEnd"/>
    </w:p>
    <w:p w:rsidR="00BF329A" w:rsidRPr="0074351D" w:rsidRDefault="00BF329A" w:rsidP="00EE4F90">
      <w:pPr>
        <w:spacing w:after="0" w:line="360" w:lineRule="auto"/>
        <w:rPr>
          <w:rFonts w:ascii="Times New Roman" w:hAnsi="Times New Roman" w:cs="Times New Roman"/>
          <w:sz w:val="24"/>
          <w:szCs w:val="24"/>
        </w:rPr>
      </w:pPr>
    </w:p>
    <w:p w:rsidR="00BF329A" w:rsidRPr="0074351D" w:rsidRDefault="00D04925" w:rsidP="00EE4F90">
      <w:pPr>
        <w:spacing w:after="0" w:line="360" w:lineRule="auto"/>
        <w:ind w:right="1440" w:firstLine="1440"/>
        <w:rPr>
          <w:rFonts w:ascii="Times New Roman" w:hAnsi="Times New Roman" w:cs="Times New Roman"/>
          <w:sz w:val="24"/>
          <w:szCs w:val="24"/>
        </w:rPr>
      </w:pPr>
      <w:r w:rsidRPr="0074351D">
        <w:rPr>
          <w:rFonts w:ascii="Times New Roman" w:hAnsi="Times New Roman" w:cs="Times New Roman"/>
          <w:sz w:val="24"/>
          <w:szCs w:val="24"/>
        </w:rPr>
        <w:lastRenderedPageBreak/>
        <w:t>Roger D. Colton testified that the Commission’s</w:t>
      </w:r>
      <w:r w:rsidR="00BF329A" w:rsidRPr="0074351D">
        <w:rPr>
          <w:rFonts w:ascii="Times New Roman" w:hAnsi="Times New Roman" w:cs="Times New Roman"/>
          <w:sz w:val="24"/>
          <w:szCs w:val="24"/>
        </w:rPr>
        <w:t xml:space="preserve"> policy req</w:t>
      </w:r>
      <w:r w:rsidRPr="0074351D">
        <w:rPr>
          <w:rFonts w:ascii="Times New Roman" w:hAnsi="Times New Roman" w:cs="Times New Roman"/>
          <w:sz w:val="24"/>
          <w:szCs w:val="24"/>
        </w:rPr>
        <w:t>uires the utilities to manage their billing so as</w:t>
      </w:r>
      <w:r w:rsidR="00BF329A" w:rsidRPr="0074351D">
        <w:rPr>
          <w:rFonts w:ascii="Times New Roman" w:hAnsi="Times New Roman" w:cs="Times New Roman"/>
          <w:sz w:val="24"/>
          <w:szCs w:val="24"/>
        </w:rPr>
        <w:t xml:space="preserve"> to minimize </w:t>
      </w:r>
      <w:r w:rsidRPr="0074351D">
        <w:rPr>
          <w:rFonts w:ascii="Times New Roman" w:hAnsi="Times New Roman" w:cs="Times New Roman"/>
          <w:sz w:val="24"/>
          <w:szCs w:val="24"/>
        </w:rPr>
        <w:t xml:space="preserve">customer </w:t>
      </w:r>
      <w:r w:rsidR="00BF329A" w:rsidRPr="0074351D">
        <w:rPr>
          <w:rFonts w:ascii="Times New Roman" w:hAnsi="Times New Roman" w:cs="Times New Roman"/>
          <w:sz w:val="24"/>
          <w:szCs w:val="24"/>
        </w:rPr>
        <w:t xml:space="preserve">arrears. </w:t>
      </w:r>
      <w:r w:rsidRPr="0074351D">
        <w:rPr>
          <w:rFonts w:ascii="Times New Roman" w:hAnsi="Times New Roman" w:cs="Times New Roman"/>
          <w:sz w:val="24"/>
          <w:szCs w:val="24"/>
        </w:rPr>
        <w:t xml:space="preserve"> However, according to Mr. Colton,</w:t>
      </w:r>
    </w:p>
    <w:p w:rsidR="00BF329A" w:rsidRPr="0074351D" w:rsidRDefault="00BF329A" w:rsidP="00BF329A">
      <w:pPr>
        <w:spacing w:after="0" w:line="240" w:lineRule="auto"/>
        <w:ind w:left="1440" w:right="1440" w:firstLine="720"/>
        <w:rPr>
          <w:rFonts w:ascii="Times New Roman" w:hAnsi="Times New Roman" w:cs="Times New Roman"/>
          <w:sz w:val="24"/>
          <w:szCs w:val="24"/>
        </w:rPr>
      </w:pPr>
    </w:p>
    <w:p w:rsidR="00BF329A" w:rsidRPr="0074351D" w:rsidRDefault="00BF329A" w:rsidP="00D04925">
      <w:pPr>
        <w:spacing w:after="0" w:line="240" w:lineRule="auto"/>
        <w:ind w:left="1440" w:right="1440"/>
        <w:rPr>
          <w:rFonts w:ascii="Times New Roman" w:hAnsi="Times New Roman" w:cs="Times New Roman"/>
          <w:sz w:val="24"/>
          <w:szCs w:val="24"/>
        </w:rPr>
      </w:pPr>
      <w:r w:rsidRPr="0074351D">
        <w:rPr>
          <w:rFonts w:ascii="Times New Roman" w:hAnsi="Times New Roman" w:cs="Times New Roman"/>
          <w:sz w:val="24"/>
          <w:szCs w:val="24"/>
        </w:rPr>
        <w:t>When a utility applies … a payment to the late payment charge first and only after eliminating late payment charges applies it to principal that utility is not managing the account to minimize arrears.  Indeed it’s managing the accounts to maximize revenues, maximize fee revenue; and it will have the impact of maximizing arrears.</w:t>
      </w:r>
    </w:p>
    <w:p w:rsidR="00BF329A" w:rsidRPr="0074351D" w:rsidRDefault="00BF329A" w:rsidP="009C3EB1">
      <w:pPr>
        <w:spacing w:after="0" w:line="360" w:lineRule="auto"/>
        <w:ind w:left="1440" w:right="1440" w:firstLine="720"/>
        <w:rPr>
          <w:rFonts w:ascii="Times New Roman" w:hAnsi="Times New Roman" w:cs="Times New Roman"/>
          <w:sz w:val="24"/>
          <w:szCs w:val="24"/>
        </w:rPr>
      </w:pPr>
    </w:p>
    <w:p w:rsidR="007934CE" w:rsidRPr="0074351D" w:rsidRDefault="007934CE" w:rsidP="007934CE">
      <w:pPr>
        <w:spacing w:after="0" w:line="360" w:lineRule="auto"/>
        <w:ind w:right="1440"/>
        <w:rPr>
          <w:rFonts w:ascii="Times New Roman" w:hAnsi="Times New Roman" w:cs="Times New Roman"/>
          <w:sz w:val="24"/>
          <w:szCs w:val="24"/>
        </w:rPr>
      </w:pPr>
      <w:proofErr w:type="gramStart"/>
      <w:r w:rsidRPr="0074351D">
        <w:rPr>
          <w:rFonts w:ascii="Times New Roman" w:hAnsi="Times New Roman" w:cs="Times New Roman"/>
          <w:sz w:val="24"/>
          <w:szCs w:val="24"/>
        </w:rPr>
        <w:t>Tr. 876.</w:t>
      </w:r>
      <w:proofErr w:type="gramEnd"/>
      <w:r w:rsidRPr="0074351D">
        <w:rPr>
          <w:rFonts w:ascii="Times New Roman" w:hAnsi="Times New Roman" w:cs="Times New Roman"/>
          <w:sz w:val="24"/>
          <w:szCs w:val="24"/>
        </w:rPr>
        <w:t xml:space="preserve">  Referring </w:t>
      </w:r>
      <w:proofErr w:type="gramStart"/>
      <w:r w:rsidRPr="0074351D">
        <w:rPr>
          <w:rFonts w:ascii="Times New Roman" w:hAnsi="Times New Roman" w:cs="Times New Roman"/>
          <w:sz w:val="24"/>
          <w:szCs w:val="24"/>
        </w:rPr>
        <w:t xml:space="preserve">to 66 </w:t>
      </w:r>
      <w:proofErr w:type="spellStart"/>
      <w:r w:rsidRPr="0074351D">
        <w:rPr>
          <w:rFonts w:ascii="Times New Roman" w:hAnsi="Times New Roman" w:cs="Times New Roman"/>
          <w:sz w:val="24"/>
          <w:szCs w:val="24"/>
        </w:rPr>
        <w:t>Pa.C.S</w:t>
      </w:r>
      <w:proofErr w:type="spellEnd"/>
      <w:proofErr w:type="gramEnd"/>
      <w:r w:rsidRPr="0074351D">
        <w:rPr>
          <w:rFonts w:ascii="Times New Roman" w:hAnsi="Times New Roman" w:cs="Times New Roman"/>
          <w:sz w:val="24"/>
          <w:szCs w:val="24"/>
        </w:rPr>
        <w:t>. §§ 102 and 1303, Mr. Colton continued his testimony as follows,</w:t>
      </w:r>
    </w:p>
    <w:p w:rsidR="007934CE" w:rsidRPr="0074351D" w:rsidRDefault="007934CE" w:rsidP="007934CE">
      <w:pPr>
        <w:spacing w:after="0" w:line="240" w:lineRule="auto"/>
        <w:ind w:right="1440"/>
        <w:rPr>
          <w:rFonts w:ascii="Times New Roman" w:hAnsi="Times New Roman" w:cs="Times New Roman"/>
          <w:sz w:val="24"/>
          <w:szCs w:val="24"/>
        </w:rPr>
      </w:pPr>
    </w:p>
    <w:p w:rsidR="00BF329A" w:rsidRPr="0074351D" w:rsidRDefault="00BF329A" w:rsidP="007934CE">
      <w:pPr>
        <w:spacing w:after="0" w:line="240" w:lineRule="auto"/>
        <w:ind w:left="1440" w:right="1440"/>
        <w:rPr>
          <w:rFonts w:ascii="Times New Roman" w:hAnsi="Times New Roman" w:cs="Times New Roman"/>
          <w:sz w:val="24"/>
          <w:szCs w:val="24"/>
        </w:rPr>
      </w:pPr>
      <w:r w:rsidRPr="0074351D">
        <w:rPr>
          <w:rFonts w:ascii="Times New Roman" w:hAnsi="Times New Roman" w:cs="Times New Roman"/>
          <w:sz w:val="24"/>
          <w:szCs w:val="24"/>
        </w:rPr>
        <w:t>One of the policies of the PUC, which again has been incorporated into statute and regulation, is that …when a utility has two alternative rates, one of which is more advantageous to the customer and one of which is less advantageous to the customer, under Pennsylvania policy and indeed under Pennsylvania statute, the utility is to utilize the rate which is most advantageous to the customer</w:t>
      </w:r>
      <w:r w:rsidR="007934CE" w:rsidRPr="0074351D">
        <w:rPr>
          <w:rFonts w:ascii="Times New Roman" w:hAnsi="Times New Roman" w:cs="Times New Roman"/>
          <w:sz w:val="24"/>
          <w:szCs w:val="24"/>
        </w:rPr>
        <w:t>.</w:t>
      </w:r>
      <w:r w:rsidRPr="0074351D">
        <w:rPr>
          <w:rFonts w:ascii="Times New Roman" w:hAnsi="Times New Roman" w:cs="Times New Roman"/>
          <w:sz w:val="24"/>
          <w:szCs w:val="24"/>
        </w:rPr>
        <w:t xml:space="preserve"> </w:t>
      </w:r>
    </w:p>
    <w:p w:rsidR="00BF329A" w:rsidRPr="0074351D" w:rsidRDefault="00BF329A" w:rsidP="00BF329A">
      <w:pPr>
        <w:spacing w:after="0" w:line="240" w:lineRule="auto"/>
        <w:ind w:left="1440" w:right="1440" w:firstLine="720"/>
        <w:rPr>
          <w:rFonts w:ascii="Times New Roman" w:hAnsi="Times New Roman" w:cs="Times New Roman"/>
          <w:sz w:val="24"/>
          <w:szCs w:val="24"/>
        </w:rPr>
      </w:pPr>
    </w:p>
    <w:p w:rsidR="00BF329A" w:rsidRPr="0074351D" w:rsidRDefault="00BF329A" w:rsidP="00BF329A">
      <w:pPr>
        <w:spacing w:after="0" w:line="240" w:lineRule="auto"/>
        <w:ind w:left="1440" w:right="1440" w:firstLine="720"/>
        <w:rPr>
          <w:rFonts w:ascii="Times New Roman" w:hAnsi="Times New Roman" w:cs="Times New Roman"/>
          <w:sz w:val="24"/>
          <w:szCs w:val="24"/>
        </w:rPr>
      </w:pPr>
      <w:r w:rsidRPr="0074351D">
        <w:rPr>
          <w:rFonts w:ascii="Times New Roman" w:hAnsi="Times New Roman" w:cs="Times New Roman"/>
          <w:sz w:val="24"/>
          <w:szCs w:val="24"/>
        </w:rPr>
        <w:t>And, under Pennsylvania policy, under Pennsylvania statute, the posting order of payments would be considered a rate for purposes of regulation because a rate is not simply the compensation paid to the utility; but a rate, quote, unquote, includes any practice which affects the compensation paid to the utility.</w:t>
      </w:r>
    </w:p>
    <w:p w:rsidR="00BF329A" w:rsidRPr="0074351D" w:rsidRDefault="00BF329A" w:rsidP="00BF329A">
      <w:pPr>
        <w:spacing w:after="0" w:line="240" w:lineRule="auto"/>
        <w:ind w:left="1440" w:right="1440" w:firstLine="720"/>
        <w:rPr>
          <w:rFonts w:ascii="Times New Roman" w:hAnsi="Times New Roman" w:cs="Times New Roman"/>
          <w:sz w:val="24"/>
          <w:szCs w:val="24"/>
        </w:rPr>
      </w:pPr>
    </w:p>
    <w:p w:rsidR="00BF329A" w:rsidRPr="0074351D" w:rsidRDefault="00BF329A" w:rsidP="00BF329A">
      <w:pPr>
        <w:spacing w:after="0" w:line="240" w:lineRule="auto"/>
        <w:ind w:left="1440" w:right="1440" w:firstLine="720"/>
        <w:rPr>
          <w:rFonts w:ascii="Times New Roman" w:hAnsi="Times New Roman" w:cs="Times New Roman"/>
          <w:sz w:val="24"/>
          <w:szCs w:val="24"/>
        </w:rPr>
      </w:pPr>
      <w:r w:rsidRPr="0074351D">
        <w:rPr>
          <w:rFonts w:ascii="Times New Roman" w:hAnsi="Times New Roman" w:cs="Times New Roman"/>
          <w:sz w:val="24"/>
          <w:szCs w:val="24"/>
        </w:rPr>
        <w:t xml:space="preserve">And so, if nothing else, the payment posting process, the payment ordering process, or the payment sequencing process – I am going to use those terms interchangeably – would be a practice that affects the compensation paid to the utility and, therefore, would be a rate.  </w:t>
      </w:r>
    </w:p>
    <w:p w:rsidR="007934CE" w:rsidRPr="0074351D" w:rsidRDefault="007934CE" w:rsidP="009C3EB1">
      <w:pPr>
        <w:spacing w:after="0" w:line="360" w:lineRule="auto"/>
        <w:ind w:left="1440" w:right="1440" w:firstLine="720"/>
        <w:rPr>
          <w:rFonts w:ascii="Times New Roman" w:hAnsi="Times New Roman" w:cs="Times New Roman"/>
          <w:sz w:val="24"/>
          <w:szCs w:val="24"/>
        </w:rPr>
      </w:pPr>
    </w:p>
    <w:p w:rsidR="00BF329A" w:rsidRPr="0074351D" w:rsidRDefault="00BF329A" w:rsidP="007934CE">
      <w:pPr>
        <w:tabs>
          <w:tab w:val="left" w:pos="9270"/>
        </w:tabs>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Tr. 87</w:t>
      </w:r>
      <w:r w:rsidR="007934CE" w:rsidRPr="0074351D">
        <w:rPr>
          <w:rFonts w:ascii="Times New Roman" w:hAnsi="Times New Roman" w:cs="Times New Roman"/>
          <w:sz w:val="24"/>
          <w:szCs w:val="24"/>
        </w:rPr>
        <w:t>6-</w:t>
      </w:r>
      <w:r w:rsidRPr="0074351D">
        <w:rPr>
          <w:rFonts w:ascii="Times New Roman" w:hAnsi="Times New Roman" w:cs="Times New Roman"/>
          <w:sz w:val="24"/>
          <w:szCs w:val="24"/>
        </w:rPr>
        <w:t>7.</w:t>
      </w:r>
      <w:proofErr w:type="gramEnd"/>
      <w:r w:rsidR="007934CE" w:rsidRPr="0074351D">
        <w:rPr>
          <w:rFonts w:ascii="Times New Roman" w:hAnsi="Times New Roman" w:cs="Times New Roman"/>
          <w:sz w:val="24"/>
          <w:szCs w:val="24"/>
        </w:rPr>
        <w:t xml:space="preserve"> </w:t>
      </w:r>
      <w:r w:rsidR="001738CC" w:rsidRPr="0074351D">
        <w:rPr>
          <w:rFonts w:ascii="Times New Roman" w:hAnsi="Times New Roman" w:cs="Times New Roman"/>
          <w:sz w:val="24"/>
          <w:szCs w:val="24"/>
        </w:rPr>
        <w:t xml:space="preserve"> </w:t>
      </w:r>
      <w:r w:rsidR="007934CE" w:rsidRPr="0074351D">
        <w:rPr>
          <w:rFonts w:ascii="Times New Roman" w:hAnsi="Times New Roman" w:cs="Times New Roman"/>
          <w:sz w:val="24"/>
          <w:szCs w:val="24"/>
        </w:rPr>
        <w:t xml:space="preserve">He testified that because the ordering of payments is a practice which affects the compensation paid to PGW and constitutes a rate, then “as a rate, it should be tariffed and placed in a tariff, made subject to a public proceeding … through which the PUC would review whether that rate is just and reasonable. … [T]hen the pricing decision would be set forth … on a page in the publicly available tariff.”  Tr. </w:t>
      </w:r>
      <w:proofErr w:type="gramStart"/>
      <w:r w:rsidR="007934CE" w:rsidRPr="0074351D">
        <w:rPr>
          <w:rFonts w:ascii="Times New Roman" w:hAnsi="Times New Roman" w:cs="Times New Roman"/>
          <w:sz w:val="24"/>
          <w:szCs w:val="24"/>
        </w:rPr>
        <w:t>888,</w:t>
      </w:r>
      <w:proofErr w:type="gramEnd"/>
      <w:r w:rsidR="007934CE" w:rsidRPr="0074351D">
        <w:rPr>
          <w:rFonts w:ascii="Times New Roman" w:hAnsi="Times New Roman" w:cs="Times New Roman"/>
          <w:sz w:val="24"/>
          <w:szCs w:val="24"/>
        </w:rPr>
        <w:t xml:space="preserve"> see also 914-16.</w:t>
      </w:r>
    </w:p>
    <w:p w:rsidR="00BF329A" w:rsidRPr="0074351D" w:rsidRDefault="00BF329A" w:rsidP="007934CE">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lastRenderedPageBreak/>
        <w:t>Using SBG FEM Exhibit 30, Mr. Colton explained that when PGW received a partial payment for $497.04 on May 29, 2008, it first used it to pay off the entire accumulated balance of $251.23 under that SA, and then applied the remainder on the accumulated “principal” portion of the</w:t>
      </w:r>
      <w:r w:rsidR="007A2F03" w:rsidRPr="0074351D">
        <w:rPr>
          <w:rFonts w:ascii="Times New Roman" w:hAnsi="Times New Roman" w:cs="Times New Roman"/>
          <w:sz w:val="24"/>
          <w:szCs w:val="24"/>
        </w:rPr>
        <w:t xml:space="preserve"> </w:t>
      </w:r>
      <w:r w:rsidR="00F97B2B">
        <w:rPr>
          <w:rFonts w:ascii="Times New Roman" w:hAnsi="Times New Roman" w:cs="Times New Roman"/>
          <w:sz w:val="24"/>
          <w:szCs w:val="24"/>
        </w:rPr>
        <w:t>overall outstanding balance:</w:t>
      </w:r>
    </w:p>
    <w:p w:rsidR="00BF329A" w:rsidRPr="0074351D" w:rsidRDefault="00BF329A" w:rsidP="00BF329A">
      <w:pPr>
        <w:spacing w:after="0" w:line="240" w:lineRule="auto"/>
        <w:ind w:right="1440"/>
        <w:rPr>
          <w:rFonts w:ascii="Times New Roman" w:hAnsi="Times New Roman" w:cs="Times New Roman"/>
          <w:sz w:val="24"/>
          <w:szCs w:val="24"/>
        </w:rPr>
      </w:pPr>
    </w:p>
    <w:p w:rsidR="00BF329A" w:rsidRPr="0074351D" w:rsidRDefault="00BF329A" w:rsidP="00BF329A">
      <w:pPr>
        <w:spacing w:after="0" w:line="240" w:lineRule="auto"/>
        <w:ind w:left="1440" w:right="2160"/>
        <w:rPr>
          <w:rFonts w:ascii="Times New Roman" w:hAnsi="Times New Roman" w:cs="Times New Roman"/>
          <w:sz w:val="24"/>
          <w:szCs w:val="24"/>
        </w:rPr>
      </w:pPr>
      <w:r w:rsidRPr="0074351D">
        <w:rPr>
          <w:rFonts w:ascii="Times New Roman" w:hAnsi="Times New Roman" w:cs="Times New Roman"/>
          <w:sz w:val="24"/>
          <w:szCs w:val="24"/>
        </w:rPr>
        <w:t xml:space="preserve">What this shows us is what PGW did was to go back and pay the late payment charges for January, February, March, April, May before paying any of the principal, before retiring any of the principal from of those months.  So you end up retiring the May late payment charges before you touched the January principal. … So you pay a more recent noninterest –bearing late payment charge before you retire an older interest-bearing principal amount. </w:t>
      </w:r>
    </w:p>
    <w:p w:rsidR="00BF329A" w:rsidRPr="009C3EB1" w:rsidRDefault="00BF329A" w:rsidP="009C3EB1">
      <w:pPr>
        <w:spacing w:after="0" w:line="360" w:lineRule="auto"/>
        <w:ind w:right="1440"/>
      </w:pPr>
    </w:p>
    <w:p w:rsidR="00BF329A" w:rsidRPr="0074351D" w:rsidRDefault="00BF329A" w:rsidP="007934CE">
      <w:pPr>
        <w:spacing w:after="0" w:line="360" w:lineRule="auto"/>
        <w:rPr>
          <w:rFonts w:ascii="Times New Roman" w:hAnsi="Times New Roman" w:cs="Times New Roman"/>
          <w:sz w:val="24"/>
          <w:szCs w:val="24"/>
        </w:rPr>
      </w:pPr>
      <w:proofErr w:type="gramStart"/>
      <w:r w:rsidRPr="009C3EB1">
        <w:rPr>
          <w:rFonts w:ascii="Times New Roman" w:hAnsi="Times New Roman" w:cs="Times New Roman"/>
          <w:sz w:val="24"/>
          <w:szCs w:val="24"/>
        </w:rPr>
        <w:t>Tr. 883.</w:t>
      </w:r>
      <w:proofErr w:type="gramEnd"/>
      <w:r w:rsidRPr="009C3EB1">
        <w:rPr>
          <w:rFonts w:ascii="Times New Roman" w:hAnsi="Times New Roman" w:cs="Times New Roman"/>
          <w:sz w:val="24"/>
          <w:szCs w:val="24"/>
        </w:rPr>
        <w:t xml:space="preserve">  </w:t>
      </w:r>
      <w:r w:rsidR="00EE4F90" w:rsidRPr="009C3EB1">
        <w:rPr>
          <w:rFonts w:ascii="Times New Roman" w:hAnsi="Times New Roman" w:cs="Times New Roman"/>
          <w:sz w:val="24"/>
          <w:szCs w:val="24"/>
        </w:rPr>
        <w:t>According to Mr. Colton, t</w:t>
      </w:r>
      <w:r w:rsidRPr="009C3EB1">
        <w:rPr>
          <w:rFonts w:ascii="Times New Roman" w:hAnsi="Times New Roman" w:cs="Times New Roman"/>
          <w:sz w:val="24"/>
          <w:szCs w:val="24"/>
        </w:rPr>
        <w:t>hat is what constitutes a reordering or resequencing of payments.</w:t>
      </w:r>
      <w:r w:rsidR="007934CE" w:rsidRPr="009C3EB1">
        <w:rPr>
          <w:rFonts w:ascii="Times New Roman" w:hAnsi="Times New Roman" w:cs="Times New Roman"/>
          <w:sz w:val="24"/>
          <w:szCs w:val="24"/>
        </w:rPr>
        <w:t xml:space="preserve"> </w:t>
      </w:r>
      <w:r w:rsidR="007934CE" w:rsidRPr="0074351D">
        <w:rPr>
          <w:rFonts w:ascii="Times New Roman" w:hAnsi="Times New Roman" w:cs="Times New Roman"/>
          <w:sz w:val="24"/>
          <w:szCs w:val="24"/>
        </w:rPr>
        <w:t xml:space="preserve"> He </w:t>
      </w:r>
      <w:r w:rsidRPr="0074351D">
        <w:rPr>
          <w:rFonts w:ascii="Times New Roman" w:hAnsi="Times New Roman" w:cs="Times New Roman"/>
          <w:sz w:val="24"/>
          <w:szCs w:val="24"/>
        </w:rPr>
        <w:t xml:space="preserve">testified that </w:t>
      </w:r>
      <w:r w:rsidR="00EE4F90" w:rsidRPr="0074351D">
        <w:rPr>
          <w:rFonts w:ascii="Times New Roman" w:hAnsi="Times New Roman" w:cs="Times New Roman"/>
          <w:sz w:val="24"/>
          <w:szCs w:val="24"/>
        </w:rPr>
        <w:t xml:space="preserve">a </w:t>
      </w:r>
      <w:r w:rsidRPr="0074351D">
        <w:rPr>
          <w:rFonts w:ascii="Times New Roman" w:hAnsi="Times New Roman" w:cs="Times New Roman"/>
          <w:sz w:val="24"/>
          <w:szCs w:val="24"/>
        </w:rPr>
        <w:t>customer could not learn information about PGW’s ordering of applying partial payment by looking at his bill or his statement of account.  Tr. 887-</w:t>
      </w:r>
      <w:proofErr w:type="gramStart"/>
      <w:r w:rsidRPr="0074351D">
        <w:rPr>
          <w:rFonts w:ascii="Times New Roman" w:hAnsi="Times New Roman" w:cs="Times New Roman"/>
          <w:sz w:val="24"/>
          <w:szCs w:val="24"/>
        </w:rPr>
        <w:t>88,</w:t>
      </w:r>
      <w:proofErr w:type="gramEnd"/>
      <w:r w:rsidRPr="0074351D">
        <w:rPr>
          <w:rFonts w:ascii="Times New Roman" w:hAnsi="Times New Roman" w:cs="Times New Roman"/>
          <w:sz w:val="24"/>
          <w:szCs w:val="24"/>
        </w:rPr>
        <w:t xml:space="preserve"> see also 891.  </w:t>
      </w:r>
    </w:p>
    <w:p w:rsidR="007934CE" w:rsidRPr="0074351D" w:rsidRDefault="007934CE" w:rsidP="007934CE">
      <w:pPr>
        <w:spacing w:after="0" w:line="360" w:lineRule="auto"/>
        <w:rPr>
          <w:rFonts w:ascii="Times New Roman" w:hAnsi="Times New Roman" w:cs="Times New Roman"/>
          <w:sz w:val="24"/>
          <w:szCs w:val="24"/>
        </w:rPr>
      </w:pPr>
    </w:p>
    <w:p w:rsidR="00BF329A" w:rsidRPr="0074351D" w:rsidRDefault="00BF329A" w:rsidP="006C2D26">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He stated that although he has </w:t>
      </w:r>
      <w:r w:rsidR="00F97B2B">
        <w:rPr>
          <w:rFonts w:ascii="Times New Roman" w:hAnsi="Times New Roman" w:cs="Times New Roman"/>
          <w:sz w:val="24"/>
          <w:szCs w:val="24"/>
        </w:rPr>
        <w:t>not calculated the effect of</w:t>
      </w:r>
      <w:r w:rsidRPr="0074351D">
        <w:rPr>
          <w:rFonts w:ascii="Times New Roman" w:hAnsi="Times New Roman" w:cs="Times New Roman"/>
          <w:sz w:val="24"/>
          <w:szCs w:val="24"/>
        </w:rPr>
        <w:t xml:space="preserve"> PGW’s payment ordering practice on the annual percentage rate for late payment charges, he believes that “the resulting interest rate is greater than 18 percent.”  </w:t>
      </w:r>
      <w:proofErr w:type="gramStart"/>
      <w:r w:rsidRPr="0074351D">
        <w:rPr>
          <w:rFonts w:ascii="Times New Roman" w:hAnsi="Times New Roman" w:cs="Times New Roman"/>
          <w:sz w:val="24"/>
          <w:szCs w:val="24"/>
        </w:rPr>
        <w:t>Tr. 898, 899.</w:t>
      </w:r>
      <w:proofErr w:type="gramEnd"/>
      <w:r w:rsidRPr="0074351D">
        <w:rPr>
          <w:rFonts w:ascii="Times New Roman" w:hAnsi="Times New Roman" w:cs="Times New Roman"/>
          <w:sz w:val="24"/>
          <w:szCs w:val="24"/>
        </w:rPr>
        <w:t xml:space="preserve">  He continued that section 1303 of the Public Utility Code, 66 </w:t>
      </w:r>
      <w:proofErr w:type="spellStart"/>
      <w:r w:rsidRPr="0074351D">
        <w:rPr>
          <w:rFonts w:ascii="Times New Roman" w:hAnsi="Times New Roman" w:cs="Times New Roman"/>
          <w:sz w:val="24"/>
          <w:szCs w:val="24"/>
        </w:rPr>
        <w:t>Pa.C.S</w:t>
      </w:r>
      <w:proofErr w:type="spellEnd"/>
      <w:r w:rsidRPr="0074351D">
        <w:rPr>
          <w:rFonts w:ascii="Times New Roman" w:hAnsi="Times New Roman" w:cs="Times New Roman"/>
          <w:sz w:val="24"/>
          <w:szCs w:val="24"/>
        </w:rPr>
        <w:t>. §</w:t>
      </w:r>
      <w:r w:rsidR="00D35A83"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1303, prohibits a utility from doing indirectly what it may not do directly.  Consequently, PGW is not only prohibited from directly charging an interest rate that exceeds 18 percent simple interest per year, but it is also prohibited from indirectly, or by any device whatsoever, charging an interest rate that </w:t>
      </w:r>
      <w:r w:rsidR="00F97B2B" w:rsidRPr="0074351D">
        <w:rPr>
          <w:rFonts w:ascii="Times New Roman" w:hAnsi="Times New Roman" w:cs="Times New Roman"/>
          <w:sz w:val="24"/>
          <w:szCs w:val="24"/>
        </w:rPr>
        <w:t xml:space="preserve">effectively </w:t>
      </w:r>
      <w:r w:rsidRPr="0074351D">
        <w:rPr>
          <w:rFonts w:ascii="Times New Roman" w:hAnsi="Times New Roman" w:cs="Times New Roman"/>
          <w:sz w:val="24"/>
          <w:szCs w:val="24"/>
        </w:rPr>
        <w:t xml:space="preserve">exceeds 18 percent simple interest per year.  </w:t>
      </w:r>
      <w:proofErr w:type="gramStart"/>
      <w:r w:rsidRPr="0074351D">
        <w:rPr>
          <w:rFonts w:ascii="Times New Roman" w:hAnsi="Times New Roman" w:cs="Times New Roman"/>
          <w:sz w:val="24"/>
          <w:szCs w:val="24"/>
        </w:rPr>
        <w:t>Tr. 898-99.</w:t>
      </w:r>
      <w:proofErr w:type="gramEnd"/>
    </w:p>
    <w:p w:rsidR="006C2D26" w:rsidRPr="0074351D" w:rsidRDefault="006C2D26" w:rsidP="006C2D26">
      <w:pPr>
        <w:spacing w:after="0" w:line="360" w:lineRule="auto"/>
        <w:ind w:firstLine="1440"/>
        <w:rPr>
          <w:rFonts w:ascii="Times New Roman" w:hAnsi="Times New Roman" w:cs="Times New Roman"/>
          <w:sz w:val="24"/>
          <w:szCs w:val="24"/>
        </w:rPr>
      </w:pPr>
    </w:p>
    <w:p w:rsidR="00BF329A" w:rsidRPr="0074351D" w:rsidRDefault="006C2D26" w:rsidP="00587EAE">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Referring to 52 </w:t>
      </w:r>
      <w:proofErr w:type="spellStart"/>
      <w:r w:rsidRPr="0074351D">
        <w:rPr>
          <w:rFonts w:ascii="Times New Roman" w:hAnsi="Times New Roman" w:cs="Times New Roman"/>
          <w:sz w:val="24"/>
          <w:szCs w:val="24"/>
        </w:rPr>
        <w:t>Pa.Code</w:t>
      </w:r>
      <w:proofErr w:type="spellEnd"/>
      <w:r w:rsidRPr="0074351D">
        <w:rPr>
          <w:rFonts w:ascii="Times New Roman" w:hAnsi="Times New Roman" w:cs="Times New Roman"/>
          <w:sz w:val="24"/>
          <w:szCs w:val="24"/>
        </w:rPr>
        <w:t xml:space="preserve"> § 56.1, Mr. Colton testified that “[Section] 56.1 … requires that, for any duty or obligation to be performed or enforced, it shall be performed or enforced given good faith, honesty, and fair dealing.”  </w:t>
      </w:r>
      <w:proofErr w:type="gramStart"/>
      <w:r w:rsidRPr="0074351D">
        <w:rPr>
          <w:rFonts w:ascii="Times New Roman" w:hAnsi="Times New Roman" w:cs="Times New Roman"/>
          <w:sz w:val="24"/>
          <w:szCs w:val="24"/>
        </w:rPr>
        <w:t>Tr. 895.</w:t>
      </w:r>
      <w:proofErr w:type="gramEnd"/>
      <w:r w:rsidRPr="0074351D">
        <w:rPr>
          <w:rFonts w:ascii="Times New Roman" w:hAnsi="Times New Roman" w:cs="Times New Roman"/>
          <w:sz w:val="24"/>
          <w:szCs w:val="24"/>
        </w:rPr>
        <w:t xml:space="preserve">  He opined that PGW’s reordering </w:t>
      </w:r>
      <w:r w:rsidR="00587EAE" w:rsidRPr="0074351D">
        <w:rPr>
          <w:rFonts w:ascii="Times New Roman" w:hAnsi="Times New Roman" w:cs="Times New Roman"/>
          <w:sz w:val="24"/>
          <w:szCs w:val="24"/>
        </w:rPr>
        <w:t xml:space="preserve">of </w:t>
      </w:r>
      <w:r w:rsidR="00F97B2B">
        <w:rPr>
          <w:rFonts w:ascii="Times New Roman" w:hAnsi="Times New Roman" w:cs="Times New Roman"/>
          <w:sz w:val="24"/>
          <w:szCs w:val="24"/>
        </w:rPr>
        <w:t xml:space="preserve">the </w:t>
      </w:r>
      <w:r w:rsidR="00587EAE" w:rsidRPr="0074351D">
        <w:rPr>
          <w:rFonts w:ascii="Times New Roman" w:hAnsi="Times New Roman" w:cs="Times New Roman"/>
          <w:sz w:val="24"/>
          <w:szCs w:val="24"/>
        </w:rPr>
        <w:t xml:space="preserve">payment </w:t>
      </w:r>
      <w:r w:rsidRPr="0074351D">
        <w:rPr>
          <w:rFonts w:ascii="Times New Roman" w:hAnsi="Times New Roman" w:cs="Times New Roman"/>
          <w:sz w:val="24"/>
          <w:szCs w:val="24"/>
        </w:rPr>
        <w:t xml:space="preserve">process does not comply with a good faith and fair dealing requirement.  </w:t>
      </w:r>
      <w:proofErr w:type="gramStart"/>
      <w:r w:rsidRPr="0074351D">
        <w:rPr>
          <w:rFonts w:ascii="Times New Roman" w:hAnsi="Times New Roman" w:cs="Times New Roman"/>
          <w:sz w:val="24"/>
          <w:szCs w:val="24"/>
        </w:rPr>
        <w:t>Tr. 896-97.</w:t>
      </w:r>
      <w:proofErr w:type="gramEnd"/>
      <w:r w:rsidR="00587EAE" w:rsidRPr="0074351D">
        <w:rPr>
          <w:rFonts w:ascii="Times New Roman" w:hAnsi="Times New Roman" w:cs="Times New Roman"/>
          <w:sz w:val="24"/>
          <w:szCs w:val="24"/>
        </w:rPr>
        <w:t xml:space="preserve">  Mr. Colton concluded his testimony by pointing out that currently “[There] </w:t>
      </w:r>
      <w:r w:rsidR="00BF329A" w:rsidRPr="0074351D">
        <w:rPr>
          <w:rFonts w:ascii="Times New Roman" w:hAnsi="Times New Roman" w:cs="Times New Roman"/>
          <w:sz w:val="24"/>
          <w:szCs w:val="24"/>
        </w:rPr>
        <w:t xml:space="preserve">are just short of 80,000 PGW residential customers in arrears.”  </w:t>
      </w:r>
      <w:proofErr w:type="gramStart"/>
      <w:r w:rsidR="00BF329A" w:rsidRPr="0074351D">
        <w:rPr>
          <w:rFonts w:ascii="Times New Roman" w:hAnsi="Times New Roman" w:cs="Times New Roman"/>
          <w:sz w:val="24"/>
          <w:szCs w:val="24"/>
        </w:rPr>
        <w:t>Tr. 903.</w:t>
      </w:r>
      <w:proofErr w:type="gramEnd"/>
      <w:r w:rsidR="00BF329A" w:rsidRPr="0074351D">
        <w:rPr>
          <w:rFonts w:ascii="Times New Roman" w:hAnsi="Times New Roman" w:cs="Times New Roman"/>
          <w:sz w:val="24"/>
          <w:szCs w:val="24"/>
        </w:rPr>
        <w:t xml:space="preserve">  </w:t>
      </w:r>
    </w:p>
    <w:p w:rsidR="00C94605" w:rsidRPr="0074351D" w:rsidRDefault="00587EAE" w:rsidP="00C94605">
      <w:pPr>
        <w:spacing w:after="0" w:line="360" w:lineRule="auto"/>
        <w:ind w:firstLine="1440"/>
        <w:rPr>
          <w:rFonts w:ascii="Times New Roman" w:hAnsi="Times New Roman" w:cs="Times New Roman"/>
          <w:i/>
          <w:sz w:val="24"/>
          <w:szCs w:val="24"/>
        </w:rPr>
      </w:pPr>
      <w:r w:rsidRPr="0074351D">
        <w:rPr>
          <w:rFonts w:ascii="Times New Roman" w:hAnsi="Times New Roman" w:cs="Times New Roman"/>
          <w:sz w:val="24"/>
          <w:szCs w:val="24"/>
        </w:rPr>
        <w:lastRenderedPageBreak/>
        <w:t xml:space="preserve">In response to </w:t>
      </w:r>
      <w:r w:rsidR="00C94605" w:rsidRPr="0074351D">
        <w:rPr>
          <w:rFonts w:ascii="Times New Roman" w:hAnsi="Times New Roman" w:cs="Times New Roman"/>
          <w:sz w:val="24"/>
          <w:szCs w:val="24"/>
        </w:rPr>
        <w:t xml:space="preserve">the testimonies of Ms. Treadwell, Mr. </w:t>
      </w:r>
      <w:proofErr w:type="spellStart"/>
      <w:r w:rsidR="00C94605" w:rsidRPr="0074351D">
        <w:rPr>
          <w:rFonts w:ascii="Times New Roman" w:hAnsi="Times New Roman" w:cs="Times New Roman"/>
          <w:sz w:val="24"/>
          <w:szCs w:val="24"/>
        </w:rPr>
        <w:t>Gabell</w:t>
      </w:r>
      <w:proofErr w:type="spellEnd"/>
      <w:r w:rsidR="00C94605" w:rsidRPr="0074351D">
        <w:rPr>
          <w:rFonts w:ascii="Times New Roman" w:hAnsi="Times New Roman" w:cs="Times New Roman"/>
          <w:sz w:val="24"/>
          <w:szCs w:val="24"/>
        </w:rPr>
        <w:t xml:space="preserve"> and Mr. Colton on PGW’s order of applying partial payments, the Respondent put forth the testimony of Diane Rizzo.  Ms. Rizzo testified that she had worked for PGW for 32 years.  </w:t>
      </w:r>
      <w:proofErr w:type="gramStart"/>
      <w:r w:rsidR="00C94605" w:rsidRPr="0074351D">
        <w:rPr>
          <w:rFonts w:ascii="Times New Roman" w:hAnsi="Times New Roman" w:cs="Times New Roman"/>
          <w:sz w:val="24"/>
          <w:szCs w:val="24"/>
        </w:rPr>
        <w:t>Tr. 1094.</w:t>
      </w:r>
      <w:proofErr w:type="gramEnd"/>
      <w:r w:rsidR="00C94605" w:rsidRPr="0074351D">
        <w:rPr>
          <w:rFonts w:ascii="Times New Roman" w:hAnsi="Times New Roman" w:cs="Times New Roman"/>
          <w:sz w:val="24"/>
          <w:szCs w:val="24"/>
        </w:rPr>
        <w:t xml:space="preserve">  Her last full time position as an employee of PGW was as a project manager in PGW’s information systems department.  </w:t>
      </w:r>
      <w:r w:rsidR="00C94605" w:rsidRPr="0074351D">
        <w:rPr>
          <w:rFonts w:ascii="Times New Roman" w:hAnsi="Times New Roman" w:cs="Times New Roman"/>
          <w:i/>
          <w:sz w:val="24"/>
          <w:szCs w:val="24"/>
        </w:rPr>
        <w:t>Id.</w:t>
      </w:r>
      <w:r w:rsidR="00C94605" w:rsidRPr="0074351D">
        <w:rPr>
          <w:rFonts w:ascii="Times New Roman" w:hAnsi="Times New Roman" w:cs="Times New Roman"/>
          <w:sz w:val="24"/>
          <w:szCs w:val="24"/>
        </w:rPr>
        <w:t xml:space="preserve">  At the time of the hearing, she was a consultant analyst for PGW’s customer affairs department.  </w:t>
      </w:r>
      <w:r w:rsidR="00C94605" w:rsidRPr="0074351D">
        <w:rPr>
          <w:rFonts w:ascii="Times New Roman" w:hAnsi="Times New Roman" w:cs="Times New Roman"/>
          <w:i/>
          <w:sz w:val="24"/>
          <w:szCs w:val="24"/>
        </w:rPr>
        <w:t xml:space="preserve">Id. </w:t>
      </w:r>
    </w:p>
    <w:p w:rsidR="00C94605" w:rsidRPr="0074351D" w:rsidRDefault="00C94605" w:rsidP="00C94605">
      <w:pPr>
        <w:spacing w:after="0" w:line="360" w:lineRule="auto"/>
        <w:ind w:firstLine="1440"/>
        <w:rPr>
          <w:rFonts w:ascii="Times New Roman" w:hAnsi="Times New Roman" w:cs="Times New Roman"/>
          <w:i/>
          <w:sz w:val="24"/>
          <w:szCs w:val="24"/>
        </w:rPr>
      </w:pPr>
    </w:p>
    <w:p w:rsidR="00C94605" w:rsidRPr="0074351D" w:rsidRDefault="00C94605" w:rsidP="00C94605">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Ms. Rizzo challenged </w:t>
      </w:r>
      <w:r w:rsidR="00BF329A" w:rsidRPr="0074351D">
        <w:rPr>
          <w:rFonts w:ascii="Times New Roman" w:hAnsi="Times New Roman" w:cs="Times New Roman"/>
          <w:sz w:val="24"/>
          <w:szCs w:val="24"/>
        </w:rPr>
        <w:t xml:space="preserve">the calculations submitted for illustrative purposes </w:t>
      </w:r>
      <w:r w:rsidR="001D2A2A">
        <w:rPr>
          <w:rFonts w:ascii="Times New Roman" w:hAnsi="Times New Roman" w:cs="Times New Roman"/>
          <w:sz w:val="24"/>
          <w:szCs w:val="24"/>
        </w:rPr>
        <w:t>by Mr. </w:t>
      </w:r>
      <w:proofErr w:type="spellStart"/>
      <w:r w:rsidRPr="0074351D">
        <w:rPr>
          <w:rFonts w:ascii="Times New Roman" w:hAnsi="Times New Roman" w:cs="Times New Roman"/>
          <w:sz w:val="24"/>
          <w:szCs w:val="24"/>
        </w:rPr>
        <w:t>Gabell</w:t>
      </w:r>
      <w:proofErr w:type="spellEnd"/>
      <w:r w:rsidRPr="0074351D">
        <w:rPr>
          <w:rFonts w:ascii="Times New Roman" w:hAnsi="Times New Roman" w:cs="Times New Roman"/>
          <w:sz w:val="24"/>
          <w:szCs w:val="24"/>
        </w:rPr>
        <w:t xml:space="preserve"> in SBG FEM Exhibit 44.  She </w:t>
      </w:r>
      <w:r w:rsidR="00BF329A" w:rsidRPr="0074351D">
        <w:rPr>
          <w:rFonts w:ascii="Times New Roman" w:hAnsi="Times New Roman" w:cs="Times New Roman"/>
          <w:sz w:val="24"/>
          <w:szCs w:val="24"/>
        </w:rPr>
        <w:t xml:space="preserve">testified that </w:t>
      </w:r>
      <w:r w:rsidRPr="0074351D">
        <w:rPr>
          <w:rFonts w:ascii="Times New Roman" w:hAnsi="Times New Roman" w:cs="Times New Roman"/>
          <w:sz w:val="24"/>
          <w:szCs w:val="24"/>
        </w:rPr>
        <w:t xml:space="preserve">these </w:t>
      </w:r>
      <w:r w:rsidR="00BF329A" w:rsidRPr="0074351D">
        <w:rPr>
          <w:rFonts w:ascii="Times New Roman" w:hAnsi="Times New Roman" w:cs="Times New Roman"/>
          <w:sz w:val="24"/>
          <w:szCs w:val="24"/>
        </w:rPr>
        <w:t>calculations do not reflect correctly PG</w:t>
      </w:r>
      <w:r w:rsidRPr="0074351D">
        <w:rPr>
          <w:rFonts w:ascii="Times New Roman" w:hAnsi="Times New Roman" w:cs="Times New Roman"/>
          <w:sz w:val="24"/>
          <w:szCs w:val="24"/>
        </w:rPr>
        <w:t>W’s method for calculating late payment charges.</w:t>
      </w:r>
      <w:r w:rsidR="00BF329A" w:rsidRPr="0074351D">
        <w:rPr>
          <w:rFonts w:ascii="Times New Roman" w:hAnsi="Times New Roman" w:cs="Times New Roman"/>
          <w:sz w:val="24"/>
          <w:szCs w:val="24"/>
        </w:rPr>
        <w:t xml:space="preserve">  </w:t>
      </w:r>
      <w:r w:rsidR="00F97B2B">
        <w:rPr>
          <w:rFonts w:ascii="Times New Roman" w:hAnsi="Times New Roman" w:cs="Times New Roman"/>
          <w:sz w:val="24"/>
          <w:szCs w:val="24"/>
        </w:rPr>
        <w:t>Ms. Rizzo indicated that, a</w:t>
      </w:r>
      <w:r w:rsidR="001D2A2A">
        <w:rPr>
          <w:rFonts w:ascii="Times New Roman" w:hAnsi="Times New Roman" w:cs="Times New Roman"/>
          <w:sz w:val="24"/>
          <w:szCs w:val="24"/>
        </w:rPr>
        <w:t>ccording to Mr. </w:t>
      </w:r>
      <w:proofErr w:type="spellStart"/>
      <w:r w:rsidR="00BF329A" w:rsidRPr="0074351D">
        <w:rPr>
          <w:rFonts w:ascii="Times New Roman" w:hAnsi="Times New Roman" w:cs="Times New Roman"/>
          <w:sz w:val="24"/>
          <w:szCs w:val="24"/>
        </w:rPr>
        <w:t>Gabell’s</w:t>
      </w:r>
      <w:proofErr w:type="spellEnd"/>
      <w:r w:rsidR="00BF329A" w:rsidRPr="0074351D">
        <w:rPr>
          <w:rFonts w:ascii="Times New Roman" w:hAnsi="Times New Roman" w:cs="Times New Roman"/>
          <w:sz w:val="24"/>
          <w:szCs w:val="24"/>
        </w:rPr>
        <w:t xml:space="preserve"> illustrative calculations, PGW is compounding interest by keeping “the new calculated LPCs, in the balance, and then add[</w:t>
      </w:r>
      <w:proofErr w:type="spellStart"/>
      <w:r w:rsidR="00BF329A" w:rsidRPr="0074351D">
        <w:rPr>
          <w:rFonts w:ascii="Times New Roman" w:hAnsi="Times New Roman" w:cs="Times New Roman"/>
          <w:sz w:val="24"/>
          <w:szCs w:val="24"/>
        </w:rPr>
        <w:t>ing</w:t>
      </w:r>
      <w:proofErr w:type="spellEnd"/>
      <w:r w:rsidR="00BF329A" w:rsidRPr="0074351D">
        <w:rPr>
          <w:rFonts w:ascii="Times New Roman" w:hAnsi="Times New Roman" w:cs="Times New Roman"/>
          <w:sz w:val="24"/>
          <w:szCs w:val="24"/>
        </w:rPr>
        <w:t xml:space="preserve">] another 1.5 percent to that.”  </w:t>
      </w:r>
      <w:proofErr w:type="gramStart"/>
      <w:r w:rsidR="00BF329A" w:rsidRPr="0074351D">
        <w:rPr>
          <w:rFonts w:ascii="Times New Roman" w:hAnsi="Times New Roman" w:cs="Times New Roman"/>
          <w:sz w:val="24"/>
          <w:szCs w:val="24"/>
        </w:rPr>
        <w:t>Tr. 1109.</w:t>
      </w:r>
      <w:proofErr w:type="gramEnd"/>
      <w:r w:rsidR="00BF329A" w:rsidRPr="0074351D">
        <w:rPr>
          <w:rFonts w:ascii="Times New Roman" w:hAnsi="Times New Roman" w:cs="Times New Roman"/>
          <w:sz w:val="24"/>
          <w:szCs w:val="24"/>
        </w:rPr>
        <w:t xml:space="preserve">  However, she described PGW’s method of calculating late payment charges as follows: “before we calculate a new bill, we take the current balance, we subtract any unpaid LPCs</w:t>
      </w:r>
      <w:r w:rsidR="00F97B2B" w:rsidRPr="0074351D">
        <w:rPr>
          <w:rStyle w:val="FootnoteReference"/>
          <w:rFonts w:ascii="Times New Roman" w:hAnsi="Times New Roman" w:cs="Times New Roman"/>
          <w:sz w:val="24"/>
          <w:szCs w:val="24"/>
        </w:rPr>
        <w:footnoteReference w:id="12"/>
      </w:r>
      <w:r w:rsidR="00BF329A" w:rsidRPr="0074351D">
        <w:rPr>
          <w:rFonts w:ascii="Times New Roman" w:hAnsi="Times New Roman" w:cs="Times New Roman"/>
          <w:sz w:val="24"/>
          <w:szCs w:val="24"/>
        </w:rPr>
        <w:t xml:space="preserve"> and apply 1.5 percent to that amount, then truncate to two decimal points what the new LPC is.”  Tr. 1095-96, see also 1098-1110, 1150.  </w:t>
      </w:r>
    </w:p>
    <w:p w:rsidR="00C94605" w:rsidRPr="0074351D" w:rsidRDefault="00C94605" w:rsidP="00C94605">
      <w:pPr>
        <w:spacing w:after="0" w:line="360" w:lineRule="auto"/>
        <w:ind w:firstLine="1440"/>
        <w:rPr>
          <w:rFonts w:ascii="Times New Roman" w:hAnsi="Times New Roman" w:cs="Times New Roman"/>
          <w:sz w:val="24"/>
          <w:szCs w:val="24"/>
        </w:rPr>
      </w:pPr>
    </w:p>
    <w:p w:rsidR="00BF329A" w:rsidRPr="0074351D" w:rsidRDefault="00C94605" w:rsidP="002524CA">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In addition, Ms. Rizzo</w:t>
      </w:r>
      <w:r w:rsidR="00BF329A" w:rsidRPr="0074351D">
        <w:rPr>
          <w:rFonts w:ascii="Times New Roman" w:hAnsi="Times New Roman" w:cs="Times New Roman"/>
          <w:sz w:val="24"/>
          <w:szCs w:val="24"/>
        </w:rPr>
        <w:t xml:space="preserve"> disagreed with the way in which the calculations submitted by Mr. </w:t>
      </w:r>
      <w:proofErr w:type="spellStart"/>
      <w:r w:rsidR="00BF329A" w:rsidRPr="0074351D">
        <w:rPr>
          <w:rFonts w:ascii="Times New Roman" w:hAnsi="Times New Roman" w:cs="Times New Roman"/>
          <w:sz w:val="24"/>
          <w:szCs w:val="24"/>
        </w:rPr>
        <w:t>Gabell</w:t>
      </w:r>
      <w:proofErr w:type="spellEnd"/>
      <w:r w:rsidR="00BF329A" w:rsidRPr="0074351D">
        <w:rPr>
          <w:rFonts w:ascii="Times New Roman" w:hAnsi="Times New Roman" w:cs="Times New Roman"/>
          <w:sz w:val="24"/>
          <w:szCs w:val="24"/>
        </w:rPr>
        <w:t xml:space="preserve"> apply a partial payment to pay off “only …the gas bill and not to any of the new charges, which is the LPC.”  </w:t>
      </w:r>
      <w:proofErr w:type="gramStart"/>
      <w:r w:rsidR="00BF329A" w:rsidRPr="0074351D">
        <w:rPr>
          <w:rFonts w:ascii="Times New Roman" w:hAnsi="Times New Roman" w:cs="Times New Roman"/>
          <w:sz w:val="24"/>
          <w:szCs w:val="24"/>
        </w:rPr>
        <w:t>Tr. 1097.</w:t>
      </w:r>
      <w:proofErr w:type="gramEnd"/>
      <w:r w:rsidR="00BF329A" w:rsidRPr="0074351D">
        <w:rPr>
          <w:rFonts w:ascii="Times New Roman" w:hAnsi="Times New Roman" w:cs="Times New Roman"/>
          <w:sz w:val="24"/>
          <w:szCs w:val="24"/>
        </w:rPr>
        <w:t xml:space="preserve">  Using Mr. </w:t>
      </w:r>
      <w:proofErr w:type="spellStart"/>
      <w:r w:rsidR="00BF329A" w:rsidRPr="0074351D">
        <w:rPr>
          <w:rFonts w:ascii="Times New Roman" w:hAnsi="Times New Roman" w:cs="Times New Roman"/>
          <w:sz w:val="24"/>
          <w:szCs w:val="24"/>
        </w:rPr>
        <w:t>Gabell’s</w:t>
      </w:r>
      <w:proofErr w:type="spellEnd"/>
      <w:r w:rsidR="00BF329A" w:rsidRPr="0074351D">
        <w:rPr>
          <w:rFonts w:ascii="Times New Roman" w:hAnsi="Times New Roman" w:cs="Times New Roman"/>
          <w:sz w:val="24"/>
          <w:szCs w:val="24"/>
        </w:rPr>
        <w:t xml:space="preserve"> illustrative calculations, </w:t>
      </w:r>
      <w:r w:rsidRPr="0074351D">
        <w:rPr>
          <w:rFonts w:ascii="Times New Roman" w:hAnsi="Times New Roman" w:cs="Times New Roman"/>
          <w:sz w:val="24"/>
          <w:szCs w:val="24"/>
        </w:rPr>
        <w:t xml:space="preserve">Ms. Rizzo </w:t>
      </w:r>
      <w:r w:rsidR="00BF329A" w:rsidRPr="0074351D">
        <w:rPr>
          <w:rFonts w:ascii="Times New Roman" w:hAnsi="Times New Roman" w:cs="Times New Roman"/>
          <w:sz w:val="24"/>
          <w:szCs w:val="24"/>
        </w:rPr>
        <w:t xml:space="preserve">explained that PGW would apply a partial payment to pay off the </w:t>
      </w:r>
      <w:r w:rsidR="00115226" w:rsidRPr="0074351D">
        <w:rPr>
          <w:rFonts w:ascii="Times New Roman" w:hAnsi="Times New Roman" w:cs="Times New Roman"/>
          <w:sz w:val="24"/>
          <w:szCs w:val="24"/>
        </w:rPr>
        <w:t>late payment charge</w:t>
      </w:r>
      <w:r w:rsidR="00BF329A" w:rsidRPr="0074351D">
        <w:rPr>
          <w:rFonts w:ascii="Times New Roman" w:hAnsi="Times New Roman" w:cs="Times New Roman"/>
          <w:sz w:val="24"/>
          <w:szCs w:val="24"/>
        </w:rPr>
        <w:t xml:space="preserve"> first, even </w:t>
      </w:r>
      <w:r w:rsidR="00F97B2B">
        <w:rPr>
          <w:rFonts w:ascii="Times New Roman" w:hAnsi="Times New Roman" w:cs="Times New Roman"/>
          <w:sz w:val="24"/>
          <w:szCs w:val="24"/>
        </w:rPr>
        <w:t xml:space="preserve">if </w:t>
      </w:r>
      <w:r w:rsidR="00BF329A" w:rsidRPr="0074351D">
        <w:rPr>
          <w:rFonts w:ascii="Times New Roman" w:hAnsi="Times New Roman" w:cs="Times New Roman"/>
          <w:sz w:val="24"/>
          <w:szCs w:val="24"/>
        </w:rPr>
        <w:t>it was</w:t>
      </w:r>
      <w:r w:rsidR="00115226" w:rsidRPr="0074351D">
        <w:rPr>
          <w:rFonts w:ascii="Times New Roman" w:hAnsi="Times New Roman" w:cs="Times New Roman"/>
          <w:sz w:val="24"/>
          <w:szCs w:val="24"/>
        </w:rPr>
        <w:t>,</w:t>
      </w:r>
      <w:r w:rsidR="00BF329A" w:rsidRPr="0074351D">
        <w:rPr>
          <w:rFonts w:ascii="Times New Roman" w:hAnsi="Times New Roman" w:cs="Times New Roman"/>
          <w:sz w:val="24"/>
          <w:szCs w:val="24"/>
        </w:rPr>
        <w:t xml:space="preserve"> in her words</w:t>
      </w:r>
      <w:r w:rsidR="00115226" w:rsidRPr="0074351D">
        <w:rPr>
          <w:rFonts w:ascii="Times New Roman" w:hAnsi="Times New Roman" w:cs="Times New Roman"/>
          <w:sz w:val="24"/>
          <w:szCs w:val="24"/>
        </w:rPr>
        <w:t>,</w:t>
      </w:r>
      <w:r w:rsidR="00BF329A" w:rsidRPr="0074351D">
        <w:rPr>
          <w:rFonts w:ascii="Times New Roman" w:hAnsi="Times New Roman" w:cs="Times New Roman"/>
          <w:sz w:val="24"/>
          <w:szCs w:val="24"/>
        </w:rPr>
        <w:t xml:space="preserve"> a “new charge.”  </w:t>
      </w:r>
      <w:proofErr w:type="gramStart"/>
      <w:r w:rsidR="00BF329A" w:rsidRPr="0074351D">
        <w:rPr>
          <w:rFonts w:ascii="Times New Roman" w:hAnsi="Times New Roman" w:cs="Times New Roman"/>
          <w:sz w:val="24"/>
          <w:szCs w:val="24"/>
        </w:rPr>
        <w:t>Tr. 1097.</w:t>
      </w:r>
      <w:proofErr w:type="gramEnd"/>
      <w:r w:rsidR="00115226" w:rsidRPr="0074351D">
        <w:rPr>
          <w:rFonts w:ascii="Times New Roman" w:hAnsi="Times New Roman" w:cs="Times New Roman"/>
          <w:sz w:val="24"/>
          <w:szCs w:val="24"/>
        </w:rPr>
        <w:t xml:space="preserve">  </w:t>
      </w:r>
      <w:r w:rsidR="00BF329A" w:rsidRPr="0074351D">
        <w:rPr>
          <w:rFonts w:ascii="Times New Roman" w:hAnsi="Times New Roman" w:cs="Times New Roman"/>
          <w:sz w:val="24"/>
          <w:szCs w:val="24"/>
        </w:rPr>
        <w:t xml:space="preserve">She explained that “when a payment comes in, if there’s an open deposit, it goes to deposit first, </w:t>
      </w:r>
      <w:r w:rsidR="00BF329A" w:rsidRPr="0074351D">
        <w:rPr>
          <w:rFonts w:ascii="Times New Roman" w:hAnsi="Times New Roman" w:cs="Times New Roman"/>
          <w:sz w:val="24"/>
          <w:szCs w:val="24"/>
          <w:u w:val="single"/>
        </w:rPr>
        <w:t>then it goes to any unpaid LPC, then it goes to the oldest arrears</w:t>
      </w:r>
      <w:r w:rsidR="00BF329A" w:rsidRPr="0074351D">
        <w:rPr>
          <w:rFonts w:ascii="Times New Roman" w:hAnsi="Times New Roman" w:cs="Times New Roman"/>
          <w:sz w:val="24"/>
          <w:szCs w:val="24"/>
        </w:rPr>
        <w:t xml:space="preserve">.”  Tr. 1151 (Emphasis added), see also </w:t>
      </w:r>
      <w:r w:rsidR="002524CA" w:rsidRPr="0074351D">
        <w:rPr>
          <w:rFonts w:ascii="Times New Roman" w:hAnsi="Times New Roman" w:cs="Times New Roman"/>
          <w:sz w:val="24"/>
          <w:szCs w:val="24"/>
        </w:rPr>
        <w:t xml:space="preserve">Tr. </w:t>
      </w:r>
      <w:r w:rsidR="00BF329A" w:rsidRPr="0074351D">
        <w:rPr>
          <w:rFonts w:ascii="Times New Roman" w:hAnsi="Times New Roman" w:cs="Times New Roman"/>
          <w:sz w:val="24"/>
          <w:szCs w:val="24"/>
        </w:rPr>
        <w:t>1156-57</w:t>
      </w:r>
      <w:r w:rsidR="002524CA" w:rsidRPr="0074351D">
        <w:rPr>
          <w:rFonts w:ascii="Times New Roman" w:hAnsi="Times New Roman" w:cs="Times New Roman"/>
          <w:sz w:val="24"/>
          <w:szCs w:val="24"/>
        </w:rPr>
        <w:t>, and Mr. Savage’s testimony at Tr. 1321</w:t>
      </w:r>
      <w:r w:rsidR="00115226" w:rsidRPr="0074351D">
        <w:rPr>
          <w:rFonts w:ascii="Times New Roman" w:hAnsi="Times New Roman" w:cs="Times New Roman"/>
          <w:sz w:val="24"/>
          <w:szCs w:val="24"/>
        </w:rPr>
        <w:t>.  Ms. Rizzo</w:t>
      </w:r>
      <w:r w:rsidR="00BF329A" w:rsidRPr="0074351D">
        <w:rPr>
          <w:rFonts w:ascii="Times New Roman" w:hAnsi="Times New Roman" w:cs="Times New Roman"/>
          <w:sz w:val="24"/>
          <w:szCs w:val="24"/>
        </w:rPr>
        <w:t xml:space="preserve"> testified that </w:t>
      </w:r>
      <w:r w:rsidR="00115226" w:rsidRPr="0074351D">
        <w:rPr>
          <w:rFonts w:ascii="Times New Roman" w:hAnsi="Times New Roman" w:cs="Times New Roman"/>
          <w:sz w:val="24"/>
          <w:szCs w:val="24"/>
        </w:rPr>
        <w:t>PGW’s method of calculating late payment charges</w:t>
      </w:r>
      <w:r w:rsidR="00BF329A" w:rsidRPr="0074351D">
        <w:rPr>
          <w:rFonts w:ascii="Times New Roman" w:hAnsi="Times New Roman" w:cs="Times New Roman"/>
          <w:sz w:val="24"/>
          <w:szCs w:val="24"/>
        </w:rPr>
        <w:t xml:space="preserve"> and apply</w:t>
      </w:r>
      <w:r w:rsidR="00F97B2B">
        <w:rPr>
          <w:rFonts w:ascii="Times New Roman" w:hAnsi="Times New Roman" w:cs="Times New Roman"/>
          <w:sz w:val="24"/>
          <w:szCs w:val="24"/>
        </w:rPr>
        <w:t xml:space="preserve">ing partial payments conforms </w:t>
      </w:r>
      <w:proofErr w:type="gramStart"/>
      <w:r w:rsidR="00F97B2B">
        <w:rPr>
          <w:rFonts w:ascii="Times New Roman" w:hAnsi="Times New Roman" w:cs="Times New Roman"/>
          <w:sz w:val="24"/>
          <w:szCs w:val="24"/>
        </w:rPr>
        <w:t>with</w:t>
      </w:r>
      <w:proofErr w:type="gramEnd"/>
      <w:r w:rsidR="00BF329A" w:rsidRPr="0074351D">
        <w:rPr>
          <w:rFonts w:ascii="Times New Roman" w:hAnsi="Times New Roman" w:cs="Times New Roman"/>
          <w:sz w:val="24"/>
          <w:szCs w:val="24"/>
        </w:rPr>
        <w:t xml:space="preserve"> its Tariff and </w:t>
      </w:r>
      <w:r w:rsidR="00115226" w:rsidRPr="0074351D">
        <w:rPr>
          <w:rFonts w:ascii="Times New Roman" w:hAnsi="Times New Roman" w:cs="Times New Roman"/>
          <w:sz w:val="24"/>
          <w:szCs w:val="24"/>
        </w:rPr>
        <w:t xml:space="preserve">the </w:t>
      </w:r>
      <w:r w:rsidR="00BF329A" w:rsidRPr="0074351D">
        <w:rPr>
          <w:rFonts w:ascii="Times New Roman" w:hAnsi="Times New Roman" w:cs="Times New Roman"/>
          <w:sz w:val="24"/>
          <w:szCs w:val="24"/>
        </w:rPr>
        <w:t xml:space="preserve">Commission’s statutes.  Tr. 1151-52. </w:t>
      </w:r>
    </w:p>
    <w:p w:rsidR="00115226" w:rsidRPr="0074351D" w:rsidRDefault="00115226" w:rsidP="00115226">
      <w:pPr>
        <w:spacing w:after="0" w:line="360" w:lineRule="auto"/>
        <w:ind w:firstLine="1440"/>
        <w:rPr>
          <w:rFonts w:ascii="Times New Roman" w:hAnsi="Times New Roman" w:cs="Times New Roman"/>
          <w:sz w:val="24"/>
          <w:szCs w:val="24"/>
        </w:rPr>
      </w:pPr>
    </w:p>
    <w:p w:rsidR="00BF329A" w:rsidRPr="0074351D" w:rsidRDefault="00115226" w:rsidP="00BF329A">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Ms. Rizzo concluded her testimony by explaining</w:t>
      </w:r>
      <w:r w:rsidR="00BF329A" w:rsidRPr="0074351D">
        <w:rPr>
          <w:rFonts w:ascii="Times New Roman" w:hAnsi="Times New Roman" w:cs="Times New Roman"/>
          <w:sz w:val="24"/>
          <w:szCs w:val="24"/>
        </w:rPr>
        <w:t xml:space="preserve"> that, if a small business commercial customer</w:t>
      </w:r>
      <w:r w:rsidRPr="0074351D">
        <w:rPr>
          <w:rFonts w:ascii="Times New Roman" w:hAnsi="Times New Roman" w:cs="Times New Roman"/>
          <w:sz w:val="24"/>
          <w:szCs w:val="24"/>
        </w:rPr>
        <w:t>,</w:t>
      </w:r>
      <w:r w:rsidR="00BF329A"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similar to </w:t>
      </w:r>
      <w:r w:rsidR="00BF329A" w:rsidRPr="0074351D">
        <w:rPr>
          <w:rFonts w:ascii="Times New Roman" w:hAnsi="Times New Roman" w:cs="Times New Roman"/>
          <w:sz w:val="24"/>
          <w:szCs w:val="24"/>
        </w:rPr>
        <w:t xml:space="preserve">the Complainants, had questions about the application of partial </w:t>
      </w:r>
      <w:r w:rsidR="00BF329A" w:rsidRPr="0074351D">
        <w:rPr>
          <w:rFonts w:ascii="Times New Roman" w:hAnsi="Times New Roman" w:cs="Times New Roman"/>
          <w:sz w:val="24"/>
          <w:szCs w:val="24"/>
        </w:rPr>
        <w:lastRenderedPageBreak/>
        <w:t>payments</w:t>
      </w:r>
      <w:r w:rsidRPr="0074351D">
        <w:rPr>
          <w:rFonts w:ascii="Times New Roman" w:hAnsi="Times New Roman" w:cs="Times New Roman"/>
          <w:sz w:val="24"/>
          <w:szCs w:val="24"/>
        </w:rPr>
        <w:t>,</w:t>
      </w:r>
      <w:r w:rsidR="00BF329A" w:rsidRPr="0074351D">
        <w:rPr>
          <w:rFonts w:ascii="Times New Roman" w:hAnsi="Times New Roman" w:cs="Times New Roman"/>
          <w:sz w:val="24"/>
          <w:szCs w:val="24"/>
        </w:rPr>
        <w:t xml:space="preserve"> a PGW representative from the </w:t>
      </w:r>
      <w:r w:rsidR="00D45C4E" w:rsidRPr="0074351D">
        <w:rPr>
          <w:rFonts w:ascii="Times New Roman" w:hAnsi="Times New Roman" w:cs="Times New Roman"/>
          <w:sz w:val="24"/>
          <w:szCs w:val="24"/>
        </w:rPr>
        <w:t>CRC</w:t>
      </w:r>
      <w:r w:rsidR="00BF329A" w:rsidRPr="0074351D">
        <w:rPr>
          <w:rFonts w:ascii="Times New Roman" w:hAnsi="Times New Roman" w:cs="Times New Roman"/>
          <w:sz w:val="24"/>
          <w:szCs w:val="24"/>
        </w:rPr>
        <w:t xml:space="preserve"> would be able to provide them with the breakdown</w:t>
      </w:r>
      <w:r w:rsidRPr="0074351D">
        <w:rPr>
          <w:rFonts w:ascii="Times New Roman" w:hAnsi="Times New Roman" w:cs="Times New Roman"/>
          <w:sz w:val="24"/>
          <w:szCs w:val="24"/>
        </w:rPr>
        <w:t xml:space="preserve"> detailed in her testimony </w:t>
      </w:r>
      <w:r w:rsidRPr="0074351D">
        <w:rPr>
          <w:rFonts w:ascii="Times New Roman" w:hAnsi="Times New Roman" w:cs="Times New Roman"/>
          <w:i/>
          <w:sz w:val="24"/>
          <w:szCs w:val="24"/>
        </w:rPr>
        <w:t>supra</w:t>
      </w:r>
      <w:r w:rsidR="00BF329A" w:rsidRPr="0074351D">
        <w:rPr>
          <w:rFonts w:ascii="Times New Roman" w:hAnsi="Times New Roman" w:cs="Times New Roman"/>
          <w:sz w:val="24"/>
          <w:szCs w:val="24"/>
        </w:rPr>
        <w:t xml:space="preserve">.  </w:t>
      </w:r>
      <w:proofErr w:type="gramStart"/>
      <w:r w:rsidR="00BF329A" w:rsidRPr="0074351D">
        <w:rPr>
          <w:rFonts w:ascii="Times New Roman" w:hAnsi="Times New Roman" w:cs="Times New Roman"/>
          <w:sz w:val="24"/>
          <w:szCs w:val="24"/>
        </w:rPr>
        <w:t>Tr. 1159.</w:t>
      </w:r>
      <w:proofErr w:type="gramEnd"/>
      <w:r w:rsidR="00BF329A" w:rsidRPr="0074351D">
        <w:rPr>
          <w:rFonts w:ascii="Times New Roman" w:hAnsi="Times New Roman" w:cs="Times New Roman"/>
          <w:sz w:val="24"/>
          <w:szCs w:val="24"/>
        </w:rPr>
        <w:t xml:space="preserve">  </w:t>
      </w:r>
    </w:p>
    <w:p w:rsidR="00ED142B" w:rsidRPr="0074351D" w:rsidRDefault="00ED142B" w:rsidP="00BF329A">
      <w:pPr>
        <w:spacing w:after="0" w:line="360" w:lineRule="auto"/>
        <w:ind w:firstLine="1440"/>
        <w:rPr>
          <w:rFonts w:ascii="Times New Roman" w:hAnsi="Times New Roman" w:cs="Times New Roman"/>
          <w:sz w:val="24"/>
          <w:szCs w:val="24"/>
        </w:rPr>
      </w:pPr>
    </w:p>
    <w:p w:rsidR="00ED142B" w:rsidRPr="0074351D" w:rsidRDefault="00ED142B" w:rsidP="00ED142B">
      <w:pPr>
        <w:spacing w:after="0" w:line="360" w:lineRule="auto"/>
        <w:ind w:firstLine="1440"/>
        <w:rPr>
          <w:rFonts w:ascii="Times New Roman" w:eastAsia="Times New Roman" w:hAnsi="Times New Roman" w:cs="Times New Roman"/>
          <w:sz w:val="24"/>
          <w:szCs w:val="24"/>
        </w:rPr>
      </w:pPr>
      <w:r w:rsidRPr="0074351D">
        <w:rPr>
          <w:rFonts w:ascii="Times New Roman" w:hAnsi="Times New Roman" w:cs="Times New Roman"/>
          <w:sz w:val="24"/>
          <w:szCs w:val="24"/>
        </w:rPr>
        <w:t xml:space="preserve">The Commission’s </w:t>
      </w:r>
      <w:r w:rsidRPr="0074351D">
        <w:rPr>
          <w:rFonts w:ascii="Times New Roman" w:eastAsia="Times New Roman" w:hAnsi="Times New Roman" w:cs="Times New Roman"/>
          <w:sz w:val="24"/>
          <w:szCs w:val="24"/>
        </w:rPr>
        <w:t xml:space="preserve">regulations at 52 </w:t>
      </w:r>
      <w:proofErr w:type="spellStart"/>
      <w:r w:rsidRPr="0074351D">
        <w:rPr>
          <w:rFonts w:ascii="Times New Roman" w:eastAsia="Times New Roman" w:hAnsi="Times New Roman" w:cs="Times New Roman"/>
          <w:sz w:val="24"/>
          <w:szCs w:val="24"/>
        </w:rPr>
        <w:t>Pa.Code</w:t>
      </w:r>
      <w:proofErr w:type="spellEnd"/>
      <w:r w:rsidRPr="0074351D">
        <w:rPr>
          <w:rFonts w:ascii="Times New Roman" w:eastAsia="Times New Roman" w:hAnsi="Times New Roman" w:cs="Times New Roman"/>
          <w:sz w:val="24"/>
          <w:szCs w:val="24"/>
        </w:rPr>
        <w:t xml:space="preserve"> § 56.22 govern the accrual of late payment charges.  Section 56.22 states in pertinent part: </w:t>
      </w:r>
    </w:p>
    <w:p w:rsidR="00ED142B" w:rsidRPr="0074351D" w:rsidRDefault="00ED142B" w:rsidP="00ED142B">
      <w:pPr>
        <w:spacing w:after="0" w:line="360" w:lineRule="auto"/>
        <w:ind w:firstLine="1440"/>
        <w:rPr>
          <w:rFonts w:ascii="Times New Roman" w:eastAsia="Times New Roman" w:hAnsi="Times New Roman" w:cs="Times New Roman"/>
          <w:sz w:val="24"/>
          <w:szCs w:val="24"/>
        </w:rPr>
      </w:pPr>
    </w:p>
    <w:p w:rsidR="00ED142B" w:rsidRPr="0074351D" w:rsidRDefault="00ED142B" w:rsidP="00ED142B">
      <w:pPr>
        <w:spacing w:after="0" w:line="240" w:lineRule="auto"/>
        <w:ind w:left="1440" w:right="1440"/>
        <w:rPr>
          <w:rFonts w:ascii="Times New Roman" w:eastAsia="Times New Roman" w:hAnsi="Times New Roman" w:cs="Times New Roman"/>
          <w:sz w:val="24"/>
          <w:szCs w:val="24"/>
        </w:rPr>
      </w:pPr>
      <w:r w:rsidRPr="0074351D">
        <w:rPr>
          <w:rFonts w:ascii="Times New Roman" w:eastAsia="Times New Roman" w:hAnsi="Times New Roman" w:cs="Times New Roman"/>
          <w:bCs/>
          <w:sz w:val="24"/>
          <w:szCs w:val="24"/>
        </w:rPr>
        <w:t xml:space="preserve">§ 56.22. </w:t>
      </w:r>
      <w:proofErr w:type="gramStart"/>
      <w:r w:rsidRPr="0074351D">
        <w:rPr>
          <w:rFonts w:ascii="Times New Roman" w:eastAsia="Times New Roman" w:hAnsi="Times New Roman" w:cs="Times New Roman"/>
          <w:bCs/>
          <w:sz w:val="24"/>
          <w:szCs w:val="24"/>
        </w:rPr>
        <w:t>Accrual of late payment charges.</w:t>
      </w:r>
      <w:proofErr w:type="gramEnd"/>
      <w:r w:rsidRPr="0074351D">
        <w:rPr>
          <w:rFonts w:ascii="Times New Roman" w:eastAsia="Times New Roman" w:hAnsi="Times New Roman" w:cs="Times New Roman"/>
          <w:sz w:val="24"/>
          <w:szCs w:val="24"/>
        </w:rPr>
        <w:br/>
      </w:r>
      <w:r w:rsidRPr="0074351D">
        <w:rPr>
          <w:rFonts w:ascii="Times New Roman" w:eastAsia="Times New Roman" w:hAnsi="Times New Roman" w:cs="Times New Roman"/>
          <w:sz w:val="24"/>
          <w:szCs w:val="24"/>
        </w:rPr>
        <w:br/>
        <w:t xml:space="preserve">(a) Every public utility subject to this chapter is prohibited from levying or assessing a late charge or penalty on any overdue public utility bill, as defined in § 56.21 (relating to payment), in an amount which exceeds 1.5% interest per month on the overdue balance of the bill. These charges are to be calculated on the overdue portions of the bill only. The interest rate, when annualized, may not exceed </w:t>
      </w:r>
      <w:r w:rsidRPr="0074351D">
        <w:rPr>
          <w:rFonts w:ascii="Times New Roman" w:eastAsia="Times New Roman" w:hAnsi="Times New Roman" w:cs="Times New Roman"/>
          <w:bCs/>
          <w:sz w:val="24"/>
          <w:szCs w:val="24"/>
        </w:rPr>
        <w:t>18%</w:t>
      </w:r>
      <w:r w:rsidR="009C2F56">
        <w:rPr>
          <w:rFonts w:ascii="Times New Roman" w:eastAsia="Times New Roman" w:hAnsi="Times New Roman" w:cs="Times New Roman"/>
          <w:sz w:val="24"/>
          <w:szCs w:val="24"/>
        </w:rPr>
        <w:t xml:space="preserve"> simple interest per annum.</w:t>
      </w:r>
      <w:r w:rsidRPr="0074351D">
        <w:rPr>
          <w:rFonts w:ascii="Times New Roman" w:eastAsia="Times New Roman" w:hAnsi="Times New Roman" w:cs="Times New Roman"/>
          <w:sz w:val="24"/>
          <w:szCs w:val="24"/>
        </w:rPr>
        <w:br/>
      </w:r>
    </w:p>
    <w:p w:rsidR="00ED142B" w:rsidRPr="0074351D" w:rsidRDefault="00ED142B" w:rsidP="00ED142B">
      <w:pPr>
        <w:spacing w:after="0" w:line="360" w:lineRule="auto"/>
        <w:rPr>
          <w:rFonts w:ascii="Times New Roman" w:eastAsia="Times New Roman" w:hAnsi="Times New Roman" w:cs="Times New Roman"/>
          <w:sz w:val="24"/>
          <w:szCs w:val="24"/>
        </w:rPr>
      </w:pPr>
      <w:proofErr w:type="gramStart"/>
      <w:r w:rsidRPr="0074351D">
        <w:rPr>
          <w:rFonts w:ascii="Times New Roman" w:eastAsia="Times New Roman" w:hAnsi="Times New Roman" w:cs="Times New Roman"/>
          <w:sz w:val="24"/>
          <w:szCs w:val="24"/>
        </w:rPr>
        <w:t xml:space="preserve">52 </w:t>
      </w:r>
      <w:proofErr w:type="spellStart"/>
      <w:r w:rsidRPr="0074351D">
        <w:rPr>
          <w:rFonts w:ascii="Times New Roman" w:eastAsia="Times New Roman" w:hAnsi="Times New Roman" w:cs="Times New Roman"/>
          <w:sz w:val="24"/>
          <w:szCs w:val="24"/>
        </w:rPr>
        <w:t>Pa.Code</w:t>
      </w:r>
      <w:proofErr w:type="spellEnd"/>
      <w:r w:rsidRPr="0074351D">
        <w:rPr>
          <w:rFonts w:ascii="Times New Roman" w:eastAsia="Times New Roman" w:hAnsi="Times New Roman" w:cs="Times New Roman"/>
          <w:sz w:val="24"/>
          <w:szCs w:val="24"/>
        </w:rPr>
        <w:t xml:space="preserve"> § 56.22</w:t>
      </w:r>
      <w:r w:rsidR="009C2F56">
        <w:rPr>
          <w:rFonts w:ascii="Times New Roman" w:eastAsia="Times New Roman" w:hAnsi="Times New Roman" w:cs="Times New Roman"/>
          <w:sz w:val="24"/>
          <w:szCs w:val="24"/>
        </w:rPr>
        <w:t>(a)</w:t>
      </w:r>
      <w:r w:rsidRPr="0074351D">
        <w:rPr>
          <w:rFonts w:ascii="Times New Roman" w:eastAsia="Times New Roman" w:hAnsi="Times New Roman" w:cs="Times New Roman"/>
          <w:sz w:val="24"/>
          <w:szCs w:val="24"/>
        </w:rPr>
        <w:t>.</w:t>
      </w:r>
      <w:proofErr w:type="gramEnd"/>
      <w:r w:rsidRPr="0074351D">
        <w:rPr>
          <w:rFonts w:ascii="Times New Roman" w:eastAsia="Times New Roman" w:hAnsi="Times New Roman" w:cs="Times New Roman"/>
          <w:sz w:val="24"/>
          <w:szCs w:val="24"/>
        </w:rPr>
        <w:t xml:space="preserve">  The regulation sets the maximum rate of interest of 1.5% per month or 18% per year that a public utility may charge on the overdue balance of the bill. </w:t>
      </w:r>
    </w:p>
    <w:p w:rsidR="00ED142B" w:rsidRPr="0074351D" w:rsidRDefault="00ED142B" w:rsidP="00ED142B">
      <w:pPr>
        <w:spacing w:after="0" w:line="360" w:lineRule="auto"/>
        <w:ind w:firstLine="1440"/>
        <w:rPr>
          <w:rFonts w:ascii="Times New Roman" w:eastAsia="Times New Roman" w:hAnsi="Times New Roman" w:cs="Times New Roman"/>
          <w:sz w:val="24"/>
          <w:szCs w:val="24"/>
        </w:rPr>
      </w:pPr>
    </w:p>
    <w:p w:rsidR="00ED142B" w:rsidRPr="001D2A2A" w:rsidRDefault="00ED142B" w:rsidP="00ED142B">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t>Section 56.23 of the regulations governs</w:t>
      </w:r>
      <w:r w:rsidRPr="0074351D">
        <w:rPr>
          <w:rFonts w:ascii="Times New Roman" w:hAnsi="Times New Roman" w:cs="Times New Roman"/>
          <w:sz w:val="24"/>
          <w:szCs w:val="24"/>
        </w:rPr>
        <w:t xml:space="preserve"> the application of </w:t>
      </w:r>
      <w:r w:rsidRPr="0074351D">
        <w:rPr>
          <w:rFonts w:ascii="Times New Roman" w:hAnsi="Times New Roman" w:cs="Times New Roman"/>
          <w:bCs/>
          <w:sz w:val="24"/>
          <w:szCs w:val="24"/>
        </w:rPr>
        <w:t>partial payments</w:t>
      </w:r>
      <w:r w:rsidRPr="0074351D">
        <w:rPr>
          <w:rFonts w:ascii="Times New Roman" w:hAnsi="Times New Roman" w:cs="Times New Roman"/>
          <w:sz w:val="24"/>
          <w:szCs w:val="24"/>
        </w:rPr>
        <w:t xml:space="preserve"> </w:t>
      </w:r>
      <w:r w:rsidRPr="001D2A2A">
        <w:rPr>
          <w:rFonts w:ascii="Times New Roman" w:hAnsi="Times New Roman" w:cs="Times New Roman"/>
          <w:sz w:val="24"/>
          <w:szCs w:val="24"/>
        </w:rPr>
        <w:t>between public utility and other service.  This section reads in its entirety:</w:t>
      </w:r>
      <w:r w:rsidRPr="001D2A2A">
        <w:rPr>
          <w:rFonts w:ascii="Times New Roman" w:hAnsi="Times New Roman" w:cs="Times New Roman"/>
          <w:color w:val="333333"/>
          <w:sz w:val="24"/>
          <w:szCs w:val="24"/>
        </w:rPr>
        <w:br/>
      </w:r>
    </w:p>
    <w:p w:rsidR="00ED142B" w:rsidRPr="0074351D" w:rsidRDefault="00ED142B" w:rsidP="00ED142B">
      <w:pPr>
        <w:spacing w:after="0" w:line="240" w:lineRule="auto"/>
        <w:ind w:left="1440" w:right="1440"/>
        <w:rPr>
          <w:rFonts w:ascii="Times New Roman" w:hAnsi="Times New Roman" w:cs="Times New Roman"/>
          <w:sz w:val="24"/>
          <w:szCs w:val="24"/>
        </w:rPr>
      </w:pPr>
      <w:r w:rsidRPr="001D2A2A">
        <w:rPr>
          <w:rFonts w:ascii="Times New Roman" w:hAnsi="Times New Roman" w:cs="Times New Roman"/>
          <w:sz w:val="24"/>
          <w:szCs w:val="24"/>
        </w:rPr>
        <w:t>Payments received by a public utility without written instructions that they be applied to merchandise, appliances, special services,</w:t>
      </w:r>
      <w:r w:rsidRPr="0074351D">
        <w:rPr>
          <w:rFonts w:ascii="Times New Roman" w:hAnsi="Times New Roman" w:cs="Times New Roman"/>
          <w:sz w:val="24"/>
          <w:szCs w:val="24"/>
        </w:rPr>
        <w:t xml:space="preserve"> meter testing fees or other </w:t>
      </w:r>
      <w:proofErr w:type="spellStart"/>
      <w:r w:rsidRPr="0074351D">
        <w:rPr>
          <w:rFonts w:ascii="Times New Roman" w:hAnsi="Times New Roman" w:cs="Times New Roman"/>
          <w:sz w:val="24"/>
          <w:szCs w:val="24"/>
        </w:rPr>
        <w:t>nonbasic</w:t>
      </w:r>
      <w:proofErr w:type="spellEnd"/>
      <w:r w:rsidRPr="0074351D">
        <w:rPr>
          <w:rFonts w:ascii="Times New Roman" w:hAnsi="Times New Roman" w:cs="Times New Roman"/>
          <w:sz w:val="24"/>
          <w:szCs w:val="24"/>
        </w:rPr>
        <w:t xml:space="preserve"> charges and which are insufficient to pay the balance due for the items plus amounts billed for basic utility service shall first be applied to the basic charges for residential public utility service.</w:t>
      </w:r>
    </w:p>
    <w:p w:rsidR="00ED142B" w:rsidRPr="0074351D" w:rsidRDefault="00ED142B" w:rsidP="00ED142B">
      <w:pPr>
        <w:spacing w:after="0" w:line="240" w:lineRule="auto"/>
        <w:rPr>
          <w:rFonts w:ascii="Times New Roman" w:eastAsia="Times New Roman" w:hAnsi="Times New Roman" w:cs="Times New Roman"/>
          <w:sz w:val="24"/>
          <w:szCs w:val="24"/>
        </w:rPr>
      </w:pPr>
    </w:p>
    <w:p w:rsidR="00ED142B" w:rsidRPr="0074351D" w:rsidRDefault="00ED142B" w:rsidP="00ED142B">
      <w:pPr>
        <w:spacing w:after="0" w:line="360" w:lineRule="auto"/>
        <w:rPr>
          <w:rFonts w:ascii="Times New Roman" w:eastAsia="Times New Roman" w:hAnsi="Times New Roman" w:cs="Times New Roman"/>
          <w:sz w:val="24"/>
          <w:szCs w:val="24"/>
        </w:rPr>
      </w:pPr>
      <w:proofErr w:type="gramStart"/>
      <w:r w:rsidRPr="0074351D">
        <w:rPr>
          <w:rFonts w:ascii="Times New Roman" w:eastAsia="Times New Roman" w:hAnsi="Times New Roman" w:cs="Times New Roman"/>
          <w:sz w:val="24"/>
          <w:szCs w:val="24"/>
        </w:rPr>
        <w:t xml:space="preserve">52 </w:t>
      </w:r>
      <w:proofErr w:type="spellStart"/>
      <w:r w:rsidRPr="0074351D">
        <w:rPr>
          <w:rFonts w:ascii="Times New Roman" w:eastAsia="Times New Roman" w:hAnsi="Times New Roman" w:cs="Times New Roman"/>
          <w:sz w:val="24"/>
          <w:szCs w:val="24"/>
        </w:rPr>
        <w:t>Pa.Code</w:t>
      </w:r>
      <w:proofErr w:type="spellEnd"/>
      <w:r w:rsidRPr="0074351D">
        <w:rPr>
          <w:rFonts w:ascii="Times New Roman" w:eastAsia="Times New Roman" w:hAnsi="Times New Roman" w:cs="Times New Roman"/>
          <w:sz w:val="24"/>
          <w:szCs w:val="24"/>
        </w:rPr>
        <w:t xml:space="preserve"> § 56.23.</w:t>
      </w:r>
      <w:proofErr w:type="gramEnd"/>
    </w:p>
    <w:p w:rsidR="00ED142B" w:rsidRPr="0074351D" w:rsidRDefault="00ED142B" w:rsidP="00ED142B">
      <w:pPr>
        <w:spacing w:after="0" w:line="360" w:lineRule="auto"/>
        <w:rPr>
          <w:rFonts w:ascii="Times New Roman" w:eastAsia="Times New Roman" w:hAnsi="Times New Roman" w:cs="Times New Roman"/>
          <w:sz w:val="24"/>
          <w:szCs w:val="24"/>
        </w:rPr>
      </w:pPr>
    </w:p>
    <w:p w:rsidR="00ED142B" w:rsidRPr="0074351D" w:rsidRDefault="00ED142B" w:rsidP="00ED142B">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t>Section 56.24 of the regulations governs</w:t>
      </w:r>
      <w:r w:rsidRPr="0074351D">
        <w:rPr>
          <w:rFonts w:ascii="Times New Roman" w:hAnsi="Times New Roman" w:cs="Times New Roman"/>
          <w:sz w:val="24"/>
          <w:szCs w:val="24"/>
        </w:rPr>
        <w:t xml:space="preserve"> the application of </w:t>
      </w:r>
      <w:r w:rsidRPr="0074351D">
        <w:rPr>
          <w:rFonts w:ascii="Times New Roman" w:hAnsi="Times New Roman" w:cs="Times New Roman"/>
          <w:bCs/>
          <w:sz w:val="24"/>
          <w:szCs w:val="24"/>
        </w:rPr>
        <w:t>partial payments</w:t>
      </w:r>
      <w:r w:rsidRPr="0074351D">
        <w:rPr>
          <w:rFonts w:ascii="Times New Roman" w:hAnsi="Times New Roman" w:cs="Times New Roman"/>
          <w:sz w:val="24"/>
          <w:szCs w:val="24"/>
        </w:rPr>
        <w:t xml:space="preserve"> </w:t>
      </w:r>
      <w:r w:rsidRPr="0074351D">
        <w:rPr>
          <w:rFonts w:ascii="Times New Roman" w:eastAsia="Times New Roman" w:hAnsi="Times New Roman" w:cs="Times New Roman"/>
          <w:sz w:val="24"/>
          <w:szCs w:val="24"/>
        </w:rPr>
        <w:t>among several bills for public utility service</w:t>
      </w:r>
      <w:r w:rsidRPr="0074351D">
        <w:rPr>
          <w:rFonts w:ascii="Times New Roman" w:hAnsi="Times New Roman" w:cs="Times New Roman"/>
          <w:sz w:val="24"/>
          <w:szCs w:val="24"/>
        </w:rPr>
        <w:t>.  This section reads in its entirety:</w:t>
      </w:r>
    </w:p>
    <w:p w:rsidR="00ED142B" w:rsidRPr="0074351D" w:rsidRDefault="00ED142B" w:rsidP="00ED142B">
      <w:pPr>
        <w:spacing w:after="0" w:line="360" w:lineRule="auto"/>
        <w:ind w:firstLine="1440"/>
        <w:rPr>
          <w:rFonts w:ascii="Times New Roman" w:eastAsia="Times New Roman" w:hAnsi="Times New Roman" w:cs="Times New Roman"/>
          <w:sz w:val="24"/>
          <w:szCs w:val="24"/>
        </w:rPr>
      </w:pPr>
    </w:p>
    <w:p w:rsidR="00ED142B" w:rsidRPr="0074351D" w:rsidRDefault="00ED142B" w:rsidP="00ED142B">
      <w:pPr>
        <w:spacing w:after="0" w:line="240" w:lineRule="auto"/>
        <w:ind w:left="1440" w:right="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In the absence of written instructions, a disputed bill or a payment agreement, payments received by </w:t>
      </w:r>
      <w:proofErr w:type="gramStart"/>
      <w:r w:rsidRPr="0074351D">
        <w:rPr>
          <w:rFonts w:ascii="Times New Roman" w:eastAsia="Times New Roman" w:hAnsi="Times New Roman" w:cs="Times New Roman"/>
          <w:sz w:val="24"/>
          <w:szCs w:val="24"/>
        </w:rPr>
        <w:t>a public utility which are</w:t>
      </w:r>
      <w:proofErr w:type="gramEnd"/>
      <w:r w:rsidRPr="0074351D">
        <w:rPr>
          <w:rFonts w:ascii="Times New Roman" w:eastAsia="Times New Roman" w:hAnsi="Times New Roman" w:cs="Times New Roman"/>
          <w:sz w:val="24"/>
          <w:szCs w:val="24"/>
        </w:rPr>
        <w:t xml:space="preserve"> insufficient to pay a balance due both for prior service and for </w:t>
      </w:r>
      <w:r w:rsidRPr="0074351D">
        <w:rPr>
          <w:rFonts w:ascii="Times New Roman" w:eastAsia="Times New Roman" w:hAnsi="Times New Roman" w:cs="Times New Roman"/>
          <w:sz w:val="24"/>
          <w:szCs w:val="24"/>
        </w:rPr>
        <w:lastRenderedPageBreak/>
        <w:t xml:space="preserve">service billed during the current billing period </w:t>
      </w:r>
      <w:r w:rsidRPr="0074351D">
        <w:rPr>
          <w:rFonts w:ascii="Times New Roman" w:eastAsia="Times New Roman" w:hAnsi="Times New Roman" w:cs="Times New Roman"/>
          <w:b/>
          <w:sz w:val="24"/>
          <w:szCs w:val="24"/>
        </w:rPr>
        <w:t>shall first be applied to the balance due for prior service.</w:t>
      </w:r>
    </w:p>
    <w:p w:rsidR="00ED142B" w:rsidRPr="0074351D" w:rsidRDefault="00ED142B" w:rsidP="001D2A2A">
      <w:pPr>
        <w:spacing w:after="0" w:line="360" w:lineRule="auto"/>
        <w:ind w:left="1440" w:right="1440"/>
        <w:rPr>
          <w:rFonts w:ascii="Times New Roman" w:hAnsi="Times New Roman" w:cs="Times New Roman"/>
          <w:sz w:val="24"/>
          <w:szCs w:val="24"/>
        </w:rPr>
      </w:pPr>
    </w:p>
    <w:p w:rsidR="00ED142B" w:rsidRPr="0074351D" w:rsidRDefault="00ED142B" w:rsidP="00ED142B">
      <w:pPr>
        <w:spacing w:after="0" w:line="360" w:lineRule="auto"/>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52 </w:t>
      </w:r>
      <w:proofErr w:type="spellStart"/>
      <w:r w:rsidRPr="0074351D">
        <w:rPr>
          <w:rFonts w:ascii="Times New Roman" w:eastAsia="Times New Roman" w:hAnsi="Times New Roman" w:cs="Times New Roman"/>
          <w:sz w:val="24"/>
          <w:szCs w:val="24"/>
        </w:rPr>
        <w:t>Pa.Code</w:t>
      </w:r>
      <w:proofErr w:type="spellEnd"/>
      <w:r w:rsidRPr="0074351D">
        <w:rPr>
          <w:rFonts w:ascii="Times New Roman" w:eastAsia="Times New Roman" w:hAnsi="Times New Roman" w:cs="Times New Roman"/>
          <w:sz w:val="24"/>
          <w:szCs w:val="24"/>
        </w:rPr>
        <w:t xml:space="preserve"> § 56.24 (Emphasis added).  Finally, pursuant to regulations at 52 </w:t>
      </w:r>
      <w:proofErr w:type="spellStart"/>
      <w:r w:rsidRPr="0074351D">
        <w:rPr>
          <w:rFonts w:ascii="Times New Roman" w:eastAsia="Times New Roman" w:hAnsi="Times New Roman" w:cs="Times New Roman"/>
          <w:sz w:val="24"/>
          <w:szCs w:val="24"/>
        </w:rPr>
        <w:t>Pa.Code</w:t>
      </w:r>
      <w:proofErr w:type="spellEnd"/>
      <w:r w:rsidRPr="0074351D">
        <w:rPr>
          <w:rFonts w:ascii="Times New Roman" w:eastAsia="Times New Roman" w:hAnsi="Times New Roman" w:cs="Times New Roman"/>
          <w:sz w:val="24"/>
          <w:szCs w:val="24"/>
        </w:rPr>
        <w:t xml:space="preserve"> §§ 56.2 and 62.74, late payment charges are defined and identified as basic charges, along with commodity charges, distribution charges, customer service charges, reconnection fees, gas cost adjustment charges, interstate transition cost surcharges, taxes and security deposits.</w:t>
      </w:r>
    </w:p>
    <w:p w:rsidR="00ED142B" w:rsidRPr="0074351D" w:rsidRDefault="00ED142B" w:rsidP="00ED142B">
      <w:pPr>
        <w:spacing w:after="0" w:line="360" w:lineRule="auto"/>
        <w:rPr>
          <w:rFonts w:ascii="Times New Roman" w:hAnsi="Times New Roman" w:cs="Times New Roman"/>
          <w:sz w:val="24"/>
          <w:szCs w:val="24"/>
        </w:rPr>
      </w:pPr>
    </w:p>
    <w:p w:rsidR="00ED142B" w:rsidRPr="0074351D" w:rsidRDefault="00ED142B" w:rsidP="000C6FF0">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A careful review of the Complainants’ statements of accounts and of the various analyses and calculations performed by the parties on the information included in those statements of accounts reveals the following: 1) PGW is calculating late payment charges in the manner described by Ms. Rizzo.  Every month PGW takes the previous balance, subtracts any new unpaid LPC, and then multiplies that amount by 1.5 percent; and 2) PGW applies partial payments to pay off any late payment charges accumulated in the account (regardless of the time when they accrued), before applying any leftover amount to the arrearages.  See PGW </w:t>
      </w:r>
      <w:r w:rsidR="002927D4" w:rsidRPr="0074351D">
        <w:rPr>
          <w:rFonts w:ascii="Times New Roman" w:hAnsi="Times New Roman" w:cs="Times New Roman"/>
          <w:sz w:val="24"/>
          <w:szCs w:val="24"/>
        </w:rPr>
        <w:t xml:space="preserve">FEM </w:t>
      </w:r>
      <w:r w:rsidRPr="0074351D">
        <w:rPr>
          <w:rFonts w:ascii="Times New Roman" w:hAnsi="Times New Roman" w:cs="Times New Roman"/>
          <w:sz w:val="24"/>
          <w:szCs w:val="24"/>
        </w:rPr>
        <w:t>Exhibit</w:t>
      </w:r>
      <w:r w:rsidR="002927D4" w:rsidRPr="0074351D">
        <w:rPr>
          <w:rFonts w:ascii="Times New Roman" w:hAnsi="Times New Roman" w:cs="Times New Roman"/>
          <w:sz w:val="24"/>
          <w:szCs w:val="24"/>
        </w:rPr>
        <w:t>s 1-20</w:t>
      </w:r>
      <w:r w:rsidRPr="0074351D">
        <w:rPr>
          <w:rFonts w:ascii="Times New Roman" w:hAnsi="Times New Roman" w:cs="Times New Roman"/>
          <w:sz w:val="24"/>
          <w:szCs w:val="24"/>
        </w:rPr>
        <w:t xml:space="preserve">. </w:t>
      </w:r>
    </w:p>
    <w:p w:rsidR="000C6FF0" w:rsidRPr="0074351D" w:rsidRDefault="000C6FF0" w:rsidP="000C6FF0">
      <w:pPr>
        <w:spacing w:after="0" w:line="360" w:lineRule="auto"/>
        <w:ind w:firstLine="1440"/>
        <w:rPr>
          <w:rFonts w:ascii="Times New Roman" w:hAnsi="Times New Roman" w:cs="Times New Roman"/>
          <w:sz w:val="24"/>
          <w:szCs w:val="24"/>
        </w:rPr>
      </w:pPr>
    </w:p>
    <w:p w:rsidR="00ED142B" w:rsidRPr="0074351D" w:rsidRDefault="000C6FF0" w:rsidP="006D6312">
      <w:pPr>
        <w:pStyle w:val="ListParagraph"/>
        <w:numPr>
          <w:ilvl w:val="0"/>
          <w:numId w:val="14"/>
        </w:numPr>
        <w:spacing w:after="0" w:line="360" w:lineRule="auto"/>
        <w:rPr>
          <w:rFonts w:ascii="Times New Roman" w:hAnsi="Times New Roman" w:cs="Times New Roman"/>
          <w:b/>
          <w:sz w:val="24"/>
          <w:szCs w:val="24"/>
        </w:rPr>
      </w:pPr>
      <w:proofErr w:type="spellStart"/>
      <w:r w:rsidRPr="0074351D">
        <w:rPr>
          <w:rFonts w:ascii="Times New Roman" w:hAnsi="Times New Roman" w:cs="Times New Roman"/>
          <w:b/>
          <w:sz w:val="24"/>
          <w:szCs w:val="24"/>
        </w:rPr>
        <w:t>Elrea</w:t>
      </w:r>
      <w:proofErr w:type="spellEnd"/>
      <w:r w:rsidRPr="0074351D">
        <w:rPr>
          <w:rFonts w:ascii="Times New Roman" w:hAnsi="Times New Roman" w:cs="Times New Roman"/>
          <w:b/>
          <w:sz w:val="24"/>
          <w:szCs w:val="24"/>
        </w:rPr>
        <w:t xml:space="preserve"> Account # ending in 5786, SA # ending in 7841</w:t>
      </w:r>
    </w:p>
    <w:p w:rsidR="007B0D95" w:rsidRPr="0074351D" w:rsidRDefault="007B0D95" w:rsidP="007B0D95">
      <w:pPr>
        <w:spacing w:after="0" w:line="360" w:lineRule="auto"/>
        <w:ind w:firstLine="1440"/>
        <w:rPr>
          <w:rFonts w:ascii="Times New Roman" w:hAnsi="Times New Roman" w:cs="Times New Roman"/>
          <w:sz w:val="24"/>
          <w:szCs w:val="24"/>
        </w:rPr>
      </w:pPr>
    </w:p>
    <w:p w:rsidR="007B0D95" w:rsidRPr="0074351D" w:rsidRDefault="000C6FF0" w:rsidP="001D2A2A">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For </w:t>
      </w:r>
      <w:proofErr w:type="spellStart"/>
      <w:r w:rsidRPr="0074351D">
        <w:rPr>
          <w:rFonts w:ascii="Times New Roman" w:hAnsi="Times New Roman" w:cs="Times New Roman"/>
          <w:sz w:val="24"/>
          <w:szCs w:val="24"/>
        </w:rPr>
        <w:t>Elrea’s</w:t>
      </w:r>
      <w:proofErr w:type="spellEnd"/>
      <w:r w:rsidRPr="0074351D">
        <w:rPr>
          <w:rFonts w:ascii="Times New Roman" w:hAnsi="Times New Roman" w:cs="Times New Roman"/>
          <w:sz w:val="24"/>
          <w:szCs w:val="24"/>
        </w:rPr>
        <w:t xml:space="preserve"> Account # ending in 5786, SA # ending in 7841</w:t>
      </w:r>
      <w:r w:rsidR="007B0D95" w:rsidRPr="0074351D">
        <w:rPr>
          <w:rFonts w:ascii="Times New Roman" w:hAnsi="Times New Roman" w:cs="Times New Roman"/>
          <w:sz w:val="24"/>
          <w:szCs w:val="24"/>
        </w:rPr>
        <w:t xml:space="preserve"> there was only one payment made during the entire period covered by the statute of limitations for these consolidated Complaints.  The paym</w:t>
      </w:r>
      <w:r w:rsidR="004D6639" w:rsidRPr="0074351D">
        <w:rPr>
          <w:rFonts w:ascii="Times New Roman" w:hAnsi="Times New Roman" w:cs="Times New Roman"/>
          <w:sz w:val="24"/>
          <w:szCs w:val="24"/>
        </w:rPr>
        <w:t>ent was made on April 9</w:t>
      </w:r>
      <w:r w:rsidR="007B0D95" w:rsidRPr="0074351D">
        <w:rPr>
          <w:rFonts w:ascii="Times New Roman" w:hAnsi="Times New Roman" w:cs="Times New Roman"/>
          <w:sz w:val="24"/>
          <w:szCs w:val="24"/>
        </w:rPr>
        <w:t>, 2012, in the amount of $20,034.2</w:t>
      </w:r>
      <w:r w:rsidR="00085CF4">
        <w:rPr>
          <w:rFonts w:ascii="Times New Roman" w:hAnsi="Times New Roman" w:cs="Times New Roman"/>
          <w:sz w:val="24"/>
          <w:szCs w:val="24"/>
        </w:rPr>
        <w:t>0</w:t>
      </w:r>
      <w:r w:rsidR="007B0D95" w:rsidRPr="0074351D">
        <w:rPr>
          <w:rFonts w:ascii="Times New Roman" w:hAnsi="Times New Roman" w:cs="Times New Roman"/>
          <w:sz w:val="24"/>
          <w:szCs w:val="24"/>
        </w:rPr>
        <w:t xml:space="preserve">.  </w:t>
      </w:r>
      <w:proofErr w:type="gramStart"/>
      <w:r w:rsidR="007B0D95" w:rsidRPr="0074351D">
        <w:rPr>
          <w:rFonts w:ascii="Times New Roman" w:hAnsi="Times New Roman" w:cs="Times New Roman"/>
          <w:sz w:val="24"/>
          <w:szCs w:val="24"/>
        </w:rPr>
        <w:t>PGW FEM Exhibit 1, at 22.</w:t>
      </w:r>
      <w:proofErr w:type="gramEnd"/>
    </w:p>
    <w:tbl>
      <w:tblPr>
        <w:tblStyle w:val="TableGrid"/>
        <w:tblpPr w:leftFromText="180" w:rightFromText="180" w:vertAnchor="text" w:horzAnchor="margin" w:tblpXSpec="center" w:tblpY="201"/>
        <w:tblW w:w="9238" w:type="dxa"/>
        <w:tblLook w:val="04A0" w:firstRow="1" w:lastRow="0" w:firstColumn="1" w:lastColumn="0" w:noHBand="0" w:noVBand="1"/>
      </w:tblPr>
      <w:tblGrid>
        <w:gridCol w:w="1129"/>
        <w:gridCol w:w="1228"/>
        <w:gridCol w:w="1261"/>
        <w:gridCol w:w="1225"/>
        <w:gridCol w:w="1129"/>
        <w:gridCol w:w="1165"/>
        <w:gridCol w:w="964"/>
        <w:gridCol w:w="1137"/>
      </w:tblGrid>
      <w:tr w:rsidR="0009755E" w:rsidRPr="0074351D" w:rsidTr="00D45C4E">
        <w:trPr>
          <w:trHeight w:val="1070"/>
        </w:trPr>
        <w:tc>
          <w:tcPr>
            <w:tcW w:w="1129" w:type="dxa"/>
          </w:tcPr>
          <w:p w:rsidR="007B0D95" w:rsidRPr="0074351D" w:rsidRDefault="007B0D95" w:rsidP="00D45C4E">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28" w:type="dxa"/>
          </w:tcPr>
          <w:p w:rsidR="007B0D95" w:rsidRPr="0074351D" w:rsidRDefault="007B0D95" w:rsidP="00D45C4E">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7B0D95" w:rsidRPr="0074351D" w:rsidRDefault="007B0D95" w:rsidP="00D45C4E">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Borders>
              <w:right w:val="single" w:sz="4" w:space="0" w:color="auto"/>
            </w:tcBorders>
          </w:tcPr>
          <w:p w:rsidR="007B0D95" w:rsidRPr="0074351D" w:rsidRDefault="007B0D95" w:rsidP="00D45C4E">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Borders>
              <w:left w:val="single" w:sz="4" w:space="0" w:color="auto"/>
            </w:tcBorders>
          </w:tcPr>
          <w:p w:rsidR="007B0D95" w:rsidRPr="0074351D" w:rsidRDefault="007B0D95" w:rsidP="00D45C4E">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7B0D95" w:rsidRPr="0074351D" w:rsidRDefault="007B0D95" w:rsidP="00D45C4E">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7B0D95" w:rsidRPr="0074351D" w:rsidRDefault="007B0D95" w:rsidP="00D45C4E">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7B0D95" w:rsidRPr="0074351D" w:rsidRDefault="007B0D95" w:rsidP="00D45C4E">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09755E" w:rsidRPr="0074351D" w:rsidTr="00D45C4E">
        <w:trPr>
          <w:trHeight w:val="343"/>
        </w:trPr>
        <w:tc>
          <w:tcPr>
            <w:tcW w:w="1129" w:type="dxa"/>
          </w:tcPr>
          <w:p w:rsidR="007B0D95" w:rsidRPr="0074351D" w:rsidRDefault="007B0D95"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06/02/2011</w:t>
            </w:r>
          </w:p>
        </w:tc>
        <w:tc>
          <w:tcPr>
            <w:tcW w:w="1228" w:type="dxa"/>
          </w:tcPr>
          <w:p w:rsidR="007B0D95" w:rsidRPr="0074351D" w:rsidRDefault="007B0D95"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B0D95" w:rsidRPr="0074351D">
              <w:rPr>
                <w:rFonts w:ascii="Times New Roman" w:hAnsi="Times New Roman" w:cs="Times New Roman"/>
                <w:sz w:val="20"/>
                <w:szCs w:val="20"/>
              </w:rPr>
              <w:t>183.38</w:t>
            </w:r>
          </w:p>
        </w:tc>
        <w:tc>
          <w:tcPr>
            <w:tcW w:w="1225" w:type="dxa"/>
            <w:tcBorders>
              <w:right w:val="single" w:sz="4" w:space="0" w:color="auto"/>
            </w:tcBorders>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B0D95" w:rsidRPr="0074351D">
              <w:rPr>
                <w:rFonts w:ascii="Times New Roman" w:hAnsi="Times New Roman" w:cs="Times New Roman"/>
                <w:sz w:val="20"/>
                <w:szCs w:val="20"/>
              </w:rPr>
              <w:t>18,363.78</w:t>
            </w:r>
          </w:p>
        </w:tc>
        <w:tc>
          <w:tcPr>
            <w:tcW w:w="1129" w:type="dxa"/>
            <w:tcBorders>
              <w:left w:val="single" w:sz="4" w:space="0" w:color="auto"/>
            </w:tcBorders>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27577" w:rsidRPr="0074351D">
              <w:rPr>
                <w:rFonts w:ascii="Times New Roman" w:hAnsi="Times New Roman" w:cs="Times New Roman"/>
                <w:sz w:val="20"/>
                <w:szCs w:val="20"/>
              </w:rPr>
              <w:t>5,254.37</w:t>
            </w:r>
          </w:p>
        </w:tc>
        <w:tc>
          <w:tcPr>
            <w:tcW w:w="1165" w:type="dxa"/>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27577" w:rsidRPr="0074351D">
              <w:rPr>
                <w:rFonts w:ascii="Times New Roman" w:hAnsi="Times New Roman" w:cs="Times New Roman"/>
                <w:sz w:val="20"/>
                <w:szCs w:val="20"/>
              </w:rPr>
              <w:t>13,109.41</w:t>
            </w:r>
          </w:p>
        </w:tc>
        <w:tc>
          <w:tcPr>
            <w:tcW w:w="964" w:type="dxa"/>
          </w:tcPr>
          <w:p w:rsidR="007B0D95" w:rsidRPr="0074351D" w:rsidRDefault="007B0D95" w:rsidP="007B0D95">
            <w:pPr>
              <w:spacing w:line="360" w:lineRule="auto"/>
              <w:rPr>
                <w:rFonts w:ascii="Times New Roman" w:hAnsi="Times New Roman" w:cs="Times New Roman"/>
                <w:sz w:val="20"/>
                <w:szCs w:val="20"/>
              </w:rPr>
            </w:pPr>
          </w:p>
        </w:tc>
        <w:tc>
          <w:tcPr>
            <w:tcW w:w="1137" w:type="dxa"/>
          </w:tcPr>
          <w:p w:rsidR="007B0D95" w:rsidRPr="0074351D" w:rsidRDefault="007B0D95" w:rsidP="007B0D95">
            <w:pPr>
              <w:spacing w:line="360" w:lineRule="auto"/>
              <w:rPr>
                <w:rFonts w:ascii="Times New Roman" w:hAnsi="Times New Roman" w:cs="Times New Roman"/>
                <w:sz w:val="20"/>
                <w:szCs w:val="20"/>
              </w:rPr>
            </w:pPr>
          </w:p>
        </w:tc>
      </w:tr>
      <w:tr w:rsidR="0009755E" w:rsidRPr="0074351D" w:rsidTr="00D45C4E">
        <w:trPr>
          <w:trHeight w:val="352"/>
        </w:trPr>
        <w:tc>
          <w:tcPr>
            <w:tcW w:w="1129" w:type="dxa"/>
          </w:tcPr>
          <w:p w:rsidR="007B0D95" w:rsidRPr="0074351D" w:rsidRDefault="00127577"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07/01/2011</w:t>
            </w:r>
          </w:p>
        </w:tc>
        <w:tc>
          <w:tcPr>
            <w:tcW w:w="1228" w:type="dxa"/>
          </w:tcPr>
          <w:p w:rsidR="007B0D95" w:rsidRPr="0074351D" w:rsidRDefault="00127577"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27577" w:rsidRPr="0074351D">
              <w:rPr>
                <w:rFonts w:ascii="Times New Roman" w:hAnsi="Times New Roman" w:cs="Times New Roman"/>
                <w:sz w:val="20"/>
                <w:szCs w:val="20"/>
              </w:rPr>
              <w:t>196.64</w:t>
            </w:r>
          </w:p>
        </w:tc>
        <w:tc>
          <w:tcPr>
            <w:tcW w:w="1225" w:type="dxa"/>
            <w:tcBorders>
              <w:right w:val="single" w:sz="4" w:space="0" w:color="auto"/>
            </w:tcBorders>
          </w:tcPr>
          <w:p w:rsidR="007B0D95" w:rsidRPr="0074351D" w:rsidRDefault="007B0D95" w:rsidP="007B0D95">
            <w:pPr>
              <w:spacing w:line="360" w:lineRule="auto"/>
              <w:rPr>
                <w:rFonts w:ascii="Times New Roman" w:hAnsi="Times New Roman" w:cs="Times New Roman"/>
                <w:sz w:val="20"/>
                <w:szCs w:val="20"/>
              </w:rPr>
            </w:pPr>
          </w:p>
        </w:tc>
        <w:tc>
          <w:tcPr>
            <w:tcW w:w="1129" w:type="dxa"/>
            <w:tcBorders>
              <w:left w:val="single" w:sz="4" w:space="0" w:color="auto"/>
            </w:tcBorders>
          </w:tcPr>
          <w:p w:rsidR="007B0D95" w:rsidRPr="0074351D" w:rsidRDefault="007B0D95" w:rsidP="007B0D95">
            <w:pPr>
              <w:spacing w:line="360" w:lineRule="auto"/>
              <w:rPr>
                <w:rFonts w:ascii="Times New Roman" w:hAnsi="Times New Roman" w:cs="Times New Roman"/>
                <w:sz w:val="20"/>
                <w:szCs w:val="20"/>
              </w:rPr>
            </w:pPr>
          </w:p>
        </w:tc>
        <w:tc>
          <w:tcPr>
            <w:tcW w:w="1165" w:type="dxa"/>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27577" w:rsidRPr="0074351D">
              <w:rPr>
                <w:rFonts w:ascii="Times New Roman" w:hAnsi="Times New Roman" w:cs="Times New Roman"/>
                <w:sz w:val="20"/>
                <w:szCs w:val="20"/>
              </w:rPr>
              <w:t>13,109.41</w:t>
            </w:r>
          </w:p>
        </w:tc>
        <w:tc>
          <w:tcPr>
            <w:tcW w:w="964" w:type="dxa"/>
          </w:tcPr>
          <w:p w:rsidR="007B0D95" w:rsidRPr="0074351D" w:rsidRDefault="00127577"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27577" w:rsidRPr="0074351D">
              <w:rPr>
                <w:rFonts w:ascii="Times New Roman" w:hAnsi="Times New Roman" w:cs="Times New Roman"/>
                <w:sz w:val="20"/>
                <w:szCs w:val="20"/>
              </w:rPr>
              <w:t>196.64</w:t>
            </w:r>
          </w:p>
        </w:tc>
      </w:tr>
      <w:tr w:rsidR="0009755E" w:rsidRPr="0074351D" w:rsidTr="00D45C4E">
        <w:trPr>
          <w:trHeight w:val="352"/>
        </w:trPr>
        <w:tc>
          <w:tcPr>
            <w:tcW w:w="1129" w:type="dxa"/>
          </w:tcPr>
          <w:p w:rsidR="007B0D95" w:rsidRPr="0074351D" w:rsidRDefault="00127577"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07/01/2011</w:t>
            </w:r>
          </w:p>
        </w:tc>
        <w:tc>
          <w:tcPr>
            <w:tcW w:w="1228" w:type="dxa"/>
          </w:tcPr>
          <w:p w:rsidR="007B0D95" w:rsidRPr="0074351D" w:rsidRDefault="00127577"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27577" w:rsidRPr="0074351D">
              <w:rPr>
                <w:rFonts w:ascii="Times New Roman" w:hAnsi="Times New Roman" w:cs="Times New Roman"/>
                <w:sz w:val="20"/>
                <w:szCs w:val="20"/>
              </w:rPr>
              <w:t>103.40</w:t>
            </w:r>
          </w:p>
        </w:tc>
        <w:tc>
          <w:tcPr>
            <w:tcW w:w="1225" w:type="dxa"/>
            <w:tcBorders>
              <w:right w:val="single" w:sz="4" w:space="0" w:color="auto"/>
            </w:tcBorders>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27577" w:rsidRPr="0074351D">
              <w:rPr>
                <w:rFonts w:ascii="Times New Roman" w:hAnsi="Times New Roman" w:cs="Times New Roman"/>
                <w:sz w:val="20"/>
                <w:szCs w:val="20"/>
              </w:rPr>
              <w:t>18,663.82</w:t>
            </w:r>
          </w:p>
        </w:tc>
        <w:tc>
          <w:tcPr>
            <w:tcW w:w="1129" w:type="dxa"/>
            <w:tcBorders>
              <w:left w:val="single" w:sz="4" w:space="0" w:color="auto"/>
            </w:tcBorders>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27577" w:rsidRPr="0074351D">
              <w:rPr>
                <w:rFonts w:ascii="Times New Roman" w:hAnsi="Times New Roman" w:cs="Times New Roman"/>
                <w:sz w:val="20"/>
                <w:szCs w:val="20"/>
              </w:rPr>
              <w:t>5,451.01</w:t>
            </w:r>
          </w:p>
        </w:tc>
        <w:tc>
          <w:tcPr>
            <w:tcW w:w="1165" w:type="dxa"/>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27577" w:rsidRPr="0074351D">
              <w:rPr>
                <w:rFonts w:ascii="Times New Roman" w:hAnsi="Times New Roman" w:cs="Times New Roman"/>
                <w:sz w:val="20"/>
                <w:szCs w:val="20"/>
              </w:rPr>
              <w:t>13,212.81</w:t>
            </w:r>
          </w:p>
        </w:tc>
        <w:tc>
          <w:tcPr>
            <w:tcW w:w="964" w:type="dxa"/>
          </w:tcPr>
          <w:p w:rsidR="007B0D95" w:rsidRPr="0074351D" w:rsidRDefault="007B0D95" w:rsidP="007B0D95">
            <w:pPr>
              <w:spacing w:line="360" w:lineRule="auto"/>
              <w:rPr>
                <w:rFonts w:ascii="Times New Roman" w:hAnsi="Times New Roman" w:cs="Times New Roman"/>
                <w:sz w:val="20"/>
                <w:szCs w:val="20"/>
              </w:rPr>
            </w:pPr>
          </w:p>
        </w:tc>
        <w:tc>
          <w:tcPr>
            <w:tcW w:w="1137" w:type="dxa"/>
          </w:tcPr>
          <w:p w:rsidR="007B0D95" w:rsidRPr="0074351D" w:rsidRDefault="007B0D95" w:rsidP="007B0D95">
            <w:pPr>
              <w:spacing w:line="360" w:lineRule="auto"/>
              <w:rPr>
                <w:rFonts w:ascii="Times New Roman" w:hAnsi="Times New Roman" w:cs="Times New Roman"/>
                <w:sz w:val="20"/>
                <w:szCs w:val="20"/>
              </w:rPr>
            </w:pPr>
          </w:p>
        </w:tc>
      </w:tr>
      <w:tr w:rsidR="0009755E" w:rsidRPr="0074351D" w:rsidTr="00D45C4E">
        <w:trPr>
          <w:trHeight w:val="343"/>
        </w:trPr>
        <w:tc>
          <w:tcPr>
            <w:tcW w:w="1129" w:type="dxa"/>
          </w:tcPr>
          <w:p w:rsidR="007B0D95" w:rsidRPr="0074351D" w:rsidRDefault="00127577"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08/02/2011</w:t>
            </w:r>
          </w:p>
        </w:tc>
        <w:tc>
          <w:tcPr>
            <w:tcW w:w="1228" w:type="dxa"/>
          </w:tcPr>
          <w:p w:rsidR="007B0D95" w:rsidRPr="0074351D" w:rsidRDefault="00127577"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27577" w:rsidRPr="0074351D">
              <w:rPr>
                <w:rFonts w:ascii="Times New Roman" w:hAnsi="Times New Roman" w:cs="Times New Roman"/>
                <w:sz w:val="20"/>
                <w:szCs w:val="20"/>
              </w:rPr>
              <w:t>198.19</w:t>
            </w:r>
          </w:p>
        </w:tc>
        <w:tc>
          <w:tcPr>
            <w:tcW w:w="1225" w:type="dxa"/>
            <w:tcBorders>
              <w:right w:val="single" w:sz="4" w:space="0" w:color="auto"/>
            </w:tcBorders>
          </w:tcPr>
          <w:p w:rsidR="007B0D95" w:rsidRPr="0074351D" w:rsidRDefault="007B0D95" w:rsidP="007B0D95">
            <w:pPr>
              <w:spacing w:line="360" w:lineRule="auto"/>
              <w:rPr>
                <w:rFonts w:ascii="Times New Roman" w:hAnsi="Times New Roman" w:cs="Times New Roman"/>
                <w:sz w:val="20"/>
                <w:szCs w:val="20"/>
              </w:rPr>
            </w:pPr>
          </w:p>
        </w:tc>
        <w:tc>
          <w:tcPr>
            <w:tcW w:w="1129" w:type="dxa"/>
            <w:tcBorders>
              <w:left w:val="single" w:sz="4" w:space="0" w:color="auto"/>
            </w:tcBorders>
          </w:tcPr>
          <w:p w:rsidR="007B0D95" w:rsidRPr="0074351D" w:rsidRDefault="007B0D95" w:rsidP="007B0D95">
            <w:pPr>
              <w:spacing w:line="360" w:lineRule="auto"/>
              <w:rPr>
                <w:rFonts w:ascii="Times New Roman" w:hAnsi="Times New Roman" w:cs="Times New Roman"/>
                <w:sz w:val="20"/>
                <w:szCs w:val="20"/>
              </w:rPr>
            </w:pPr>
          </w:p>
        </w:tc>
        <w:tc>
          <w:tcPr>
            <w:tcW w:w="1165" w:type="dxa"/>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27577" w:rsidRPr="0074351D">
              <w:rPr>
                <w:rFonts w:ascii="Times New Roman" w:hAnsi="Times New Roman" w:cs="Times New Roman"/>
                <w:sz w:val="20"/>
                <w:szCs w:val="20"/>
              </w:rPr>
              <w:t>13,212.81</w:t>
            </w:r>
          </w:p>
        </w:tc>
        <w:tc>
          <w:tcPr>
            <w:tcW w:w="964" w:type="dxa"/>
          </w:tcPr>
          <w:p w:rsidR="007B0D95" w:rsidRPr="0074351D" w:rsidRDefault="00127577"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27577" w:rsidRPr="0074351D">
              <w:rPr>
                <w:rFonts w:ascii="Times New Roman" w:hAnsi="Times New Roman" w:cs="Times New Roman"/>
                <w:sz w:val="20"/>
                <w:szCs w:val="20"/>
              </w:rPr>
              <w:t>198.19</w:t>
            </w:r>
          </w:p>
        </w:tc>
      </w:tr>
      <w:tr w:rsidR="0009755E" w:rsidRPr="0074351D" w:rsidTr="00D45C4E">
        <w:trPr>
          <w:trHeight w:val="343"/>
        </w:trPr>
        <w:tc>
          <w:tcPr>
            <w:tcW w:w="1129" w:type="dxa"/>
          </w:tcPr>
          <w:p w:rsidR="007B0D95" w:rsidRPr="0074351D" w:rsidRDefault="00127577"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08/02/2011</w:t>
            </w:r>
          </w:p>
        </w:tc>
        <w:tc>
          <w:tcPr>
            <w:tcW w:w="1228" w:type="dxa"/>
          </w:tcPr>
          <w:p w:rsidR="007B0D95" w:rsidRPr="0074351D" w:rsidRDefault="00127577"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27577" w:rsidRPr="0074351D">
              <w:rPr>
                <w:rFonts w:ascii="Times New Roman" w:hAnsi="Times New Roman" w:cs="Times New Roman"/>
                <w:sz w:val="20"/>
                <w:szCs w:val="20"/>
              </w:rPr>
              <w:t>91.40</w:t>
            </w:r>
          </w:p>
        </w:tc>
        <w:tc>
          <w:tcPr>
            <w:tcW w:w="1225" w:type="dxa"/>
            <w:tcBorders>
              <w:right w:val="single" w:sz="4" w:space="0" w:color="auto"/>
            </w:tcBorders>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27577" w:rsidRPr="0074351D">
              <w:rPr>
                <w:rFonts w:ascii="Times New Roman" w:hAnsi="Times New Roman" w:cs="Times New Roman"/>
                <w:sz w:val="20"/>
                <w:szCs w:val="20"/>
              </w:rPr>
              <w:t>18,953.41</w:t>
            </w:r>
          </w:p>
        </w:tc>
        <w:tc>
          <w:tcPr>
            <w:tcW w:w="1129" w:type="dxa"/>
            <w:tcBorders>
              <w:left w:val="single" w:sz="4" w:space="0" w:color="auto"/>
            </w:tcBorders>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939B8" w:rsidRPr="0074351D">
              <w:rPr>
                <w:rFonts w:ascii="Times New Roman" w:hAnsi="Times New Roman" w:cs="Times New Roman"/>
                <w:sz w:val="20"/>
                <w:szCs w:val="20"/>
              </w:rPr>
              <w:t>5,649.20</w:t>
            </w:r>
          </w:p>
        </w:tc>
        <w:tc>
          <w:tcPr>
            <w:tcW w:w="1165" w:type="dxa"/>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939B8" w:rsidRPr="0074351D">
              <w:rPr>
                <w:rFonts w:ascii="Times New Roman" w:hAnsi="Times New Roman" w:cs="Times New Roman"/>
                <w:sz w:val="20"/>
                <w:szCs w:val="20"/>
              </w:rPr>
              <w:t>13,304.21</w:t>
            </w:r>
          </w:p>
        </w:tc>
        <w:tc>
          <w:tcPr>
            <w:tcW w:w="964" w:type="dxa"/>
          </w:tcPr>
          <w:p w:rsidR="007B0D95" w:rsidRPr="0074351D" w:rsidRDefault="007B0D95" w:rsidP="007B0D95">
            <w:pPr>
              <w:spacing w:line="360" w:lineRule="auto"/>
              <w:rPr>
                <w:rFonts w:ascii="Times New Roman" w:hAnsi="Times New Roman" w:cs="Times New Roman"/>
                <w:sz w:val="20"/>
                <w:szCs w:val="20"/>
              </w:rPr>
            </w:pPr>
          </w:p>
        </w:tc>
        <w:tc>
          <w:tcPr>
            <w:tcW w:w="1137" w:type="dxa"/>
          </w:tcPr>
          <w:p w:rsidR="007B0D95" w:rsidRPr="0074351D" w:rsidRDefault="007B0D95" w:rsidP="007B0D95">
            <w:pPr>
              <w:spacing w:line="360" w:lineRule="auto"/>
              <w:rPr>
                <w:rFonts w:ascii="Times New Roman" w:hAnsi="Times New Roman" w:cs="Times New Roman"/>
                <w:sz w:val="20"/>
                <w:szCs w:val="20"/>
              </w:rPr>
            </w:pPr>
          </w:p>
        </w:tc>
      </w:tr>
      <w:tr w:rsidR="0009755E" w:rsidRPr="0074351D" w:rsidTr="00D45C4E">
        <w:trPr>
          <w:trHeight w:val="361"/>
        </w:trPr>
        <w:tc>
          <w:tcPr>
            <w:tcW w:w="1129" w:type="dxa"/>
          </w:tcPr>
          <w:p w:rsidR="007B0D95" w:rsidRPr="0074351D" w:rsidRDefault="002939B8"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09/01/2011</w:t>
            </w:r>
          </w:p>
        </w:tc>
        <w:tc>
          <w:tcPr>
            <w:tcW w:w="1228" w:type="dxa"/>
          </w:tcPr>
          <w:p w:rsidR="007B0D95" w:rsidRPr="0074351D" w:rsidRDefault="002939B8"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939B8" w:rsidRPr="0074351D">
              <w:rPr>
                <w:rFonts w:ascii="Times New Roman" w:hAnsi="Times New Roman" w:cs="Times New Roman"/>
                <w:sz w:val="20"/>
                <w:szCs w:val="20"/>
              </w:rPr>
              <w:t>199.56</w:t>
            </w:r>
          </w:p>
        </w:tc>
        <w:tc>
          <w:tcPr>
            <w:tcW w:w="1225" w:type="dxa"/>
            <w:tcBorders>
              <w:right w:val="single" w:sz="4" w:space="0" w:color="auto"/>
            </w:tcBorders>
          </w:tcPr>
          <w:p w:rsidR="007B0D95" w:rsidRPr="0074351D" w:rsidRDefault="007B0D95" w:rsidP="007B0D95">
            <w:pPr>
              <w:spacing w:line="360" w:lineRule="auto"/>
              <w:rPr>
                <w:rFonts w:ascii="Times New Roman" w:hAnsi="Times New Roman" w:cs="Times New Roman"/>
                <w:sz w:val="20"/>
                <w:szCs w:val="20"/>
              </w:rPr>
            </w:pPr>
          </w:p>
        </w:tc>
        <w:tc>
          <w:tcPr>
            <w:tcW w:w="1129" w:type="dxa"/>
            <w:tcBorders>
              <w:left w:val="single" w:sz="4" w:space="0" w:color="auto"/>
            </w:tcBorders>
          </w:tcPr>
          <w:p w:rsidR="007B0D95" w:rsidRPr="0074351D" w:rsidRDefault="007B0D95" w:rsidP="007B0D95">
            <w:pPr>
              <w:spacing w:line="360" w:lineRule="auto"/>
              <w:rPr>
                <w:rFonts w:ascii="Times New Roman" w:hAnsi="Times New Roman" w:cs="Times New Roman"/>
                <w:sz w:val="20"/>
                <w:szCs w:val="20"/>
              </w:rPr>
            </w:pPr>
          </w:p>
        </w:tc>
        <w:tc>
          <w:tcPr>
            <w:tcW w:w="1165" w:type="dxa"/>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939B8" w:rsidRPr="0074351D">
              <w:rPr>
                <w:rFonts w:ascii="Times New Roman" w:hAnsi="Times New Roman" w:cs="Times New Roman"/>
                <w:sz w:val="20"/>
                <w:szCs w:val="20"/>
              </w:rPr>
              <w:t>13,304.21</w:t>
            </w:r>
          </w:p>
        </w:tc>
        <w:tc>
          <w:tcPr>
            <w:tcW w:w="964" w:type="dxa"/>
          </w:tcPr>
          <w:p w:rsidR="007B0D95" w:rsidRPr="0074351D" w:rsidRDefault="002939B8"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939B8" w:rsidRPr="0074351D">
              <w:rPr>
                <w:rFonts w:ascii="Times New Roman" w:hAnsi="Times New Roman" w:cs="Times New Roman"/>
                <w:sz w:val="20"/>
                <w:szCs w:val="20"/>
              </w:rPr>
              <w:t>199.56</w:t>
            </w:r>
          </w:p>
        </w:tc>
      </w:tr>
      <w:tr w:rsidR="0009755E" w:rsidRPr="0074351D" w:rsidTr="00D45C4E">
        <w:trPr>
          <w:trHeight w:val="343"/>
        </w:trPr>
        <w:tc>
          <w:tcPr>
            <w:tcW w:w="1129" w:type="dxa"/>
          </w:tcPr>
          <w:p w:rsidR="007B0D95" w:rsidRPr="0074351D" w:rsidRDefault="002939B8"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09/01/2011</w:t>
            </w:r>
          </w:p>
        </w:tc>
        <w:tc>
          <w:tcPr>
            <w:tcW w:w="1228" w:type="dxa"/>
          </w:tcPr>
          <w:p w:rsidR="007B0D95" w:rsidRPr="0074351D" w:rsidRDefault="002939B8"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939B8" w:rsidRPr="0074351D">
              <w:rPr>
                <w:rFonts w:ascii="Times New Roman" w:hAnsi="Times New Roman" w:cs="Times New Roman"/>
                <w:sz w:val="20"/>
                <w:szCs w:val="20"/>
              </w:rPr>
              <w:t>92.90</w:t>
            </w:r>
          </w:p>
        </w:tc>
        <w:tc>
          <w:tcPr>
            <w:tcW w:w="1225" w:type="dxa"/>
            <w:tcBorders>
              <w:right w:val="single" w:sz="4" w:space="0" w:color="auto"/>
            </w:tcBorders>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939B8" w:rsidRPr="0074351D">
              <w:rPr>
                <w:rFonts w:ascii="Times New Roman" w:hAnsi="Times New Roman" w:cs="Times New Roman"/>
                <w:sz w:val="20"/>
                <w:szCs w:val="20"/>
              </w:rPr>
              <w:t>19,245.87</w:t>
            </w:r>
          </w:p>
        </w:tc>
        <w:tc>
          <w:tcPr>
            <w:tcW w:w="1129" w:type="dxa"/>
            <w:tcBorders>
              <w:left w:val="single" w:sz="4" w:space="0" w:color="auto"/>
            </w:tcBorders>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939B8" w:rsidRPr="0074351D">
              <w:rPr>
                <w:rFonts w:ascii="Times New Roman" w:hAnsi="Times New Roman" w:cs="Times New Roman"/>
                <w:sz w:val="20"/>
                <w:szCs w:val="20"/>
              </w:rPr>
              <w:t>5,848.76</w:t>
            </w:r>
          </w:p>
        </w:tc>
        <w:tc>
          <w:tcPr>
            <w:tcW w:w="1165" w:type="dxa"/>
          </w:tcPr>
          <w:p w:rsidR="007B0D95" w:rsidRPr="0074351D" w:rsidRDefault="00263744" w:rsidP="007B0D9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939B8" w:rsidRPr="0074351D">
              <w:rPr>
                <w:rFonts w:ascii="Times New Roman" w:hAnsi="Times New Roman" w:cs="Times New Roman"/>
                <w:sz w:val="20"/>
                <w:szCs w:val="20"/>
              </w:rPr>
              <w:t>13,397.11</w:t>
            </w:r>
          </w:p>
        </w:tc>
        <w:tc>
          <w:tcPr>
            <w:tcW w:w="964" w:type="dxa"/>
          </w:tcPr>
          <w:p w:rsidR="007B0D95" w:rsidRPr="0074351D" w:rsidRDefault="007B0D95" w:rsidP="007B0D95">
            <w:pPr>
              <w:spacing w:line="360" w:lineRule="auto"/>
              <w:rPr>
                <w:rFonts w:ascii="Times New Roman" w:hAnsi="Times New Roman" w:cs="Times New Roman"/>
                <w:sz w:val="20"/>
                <w:szCs w:val="20"/>
              </w:rPr>
            </w:pPr>
          </w:p>
        </w:tc>
        <w:tc>
          <w:tcPr>
            <w:tcW w:w="1137" w:type="dxa"/>
          </w:tcPr>
          <w:p w:rsidR="007B0D95" w:rsidRPr="0074351D" w:rsidRDefault="007B0D95" w:rsidP="007B0D95">
            <w:pPr>
              <w:spacing w:line="360" w:lineRule="auto"/>
              <w:rPr>
                <w:rFonts w:ascii="Times New Roman" w:hAnsi="Times New Roman" w:cs="Times New Roman"/>
                <w:sz w:val="20"/>
                <w:szCs w:val="20"/>
              </w:rPr>
            </w:pPr>
          </w:p>
        </w:tc>
      </w:tr>
      <w:tr w:rsidR="0009755E" w:rsidRPr="0074351D" w:rsidTr="00D45C4E">
        <w:trPr>
          <w:trHeight w:val="343"/>
        </w:trPr>
        <w:tc>
          <w:tcPr>
            <w:tcW w:w="1129" w:type="dxa"/>
          </w:tcPr>
          <w:p w:rsidR="002939B8" w:rsidRPr="0074351D" w:rsidRDefault="002939B8"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10/03/2011</w:t>
            </w:r>
          </w:p>
        </w:tc>
        <w:tc>
          <w:tcPr>
            <w:tcW w:w="1228" w:type="dxa"/>
          </w:tcPr>
          <w:p w:rsidR="002939B8" w:rsidRPr="0074351D" w:rsidRDefault="002939B8"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2939B8"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939B8" w:rsidRPr="0074351D">
              <w:rPr>
                <w:rFonts w:ascii="Times New Roman" w:hAnsi="Times New Roman" w:cs="Times New Roman"/>
                <w:sz w:val="20"/>
                <w:szCs w:val="20"/>
              </w:rPr>
              <w:t>200.95</w:t>
            </w:r>
          </w:p>
        </w:tc>
        <w:tc>
          <w:tcPr>
            <w:tcW w:w="1225" w:type="dxa"/>
            <w:tcBorders>
              <w:right w:val="single" w:sz="4" w:space="0" w:color="auto"/>
            </w:tcBorders>
          </w:tcPr>
          <w:p w:rsidR="002939B8" w:rsidRPr="0074351D" w:rsidRDefault="002939B8" w:rsidP="002939B8">
            <w:pPr>
              <w:spacing w:line="360" w:lineRule="auto"/>
              <w:rPr>
                <w:rFonts w:ascii="Times New Roman" w:hAnsi="Times New Roman" w:cs="Times New Roman"/>
                <w:sz w:val="20"/>
                <w:szCs w:val="20"/>
              </w:rPr>
            </w:pPr>
          </w:p>
        </w:tc>
        <w:tc>
          <w:tcPr>
            <w:tcW w:w="1129" w:type="dxa"/>
            <w:tcBorders>
              <w:left w:val="single" w:sz="4" w:space="0" w:color="auto"/>
            </w:tcBorders>
          </w:tcPr>
          <w:p w:rsidR="002939B8" w:rsidRPr="0074351D" w:rsidRDefault="002939B8" w:rsidP="002939B8">
            <w:pPr>
              <w:spacing w:line="360" w:lineRule="auto"/>
              <w:rPr>
                <w:rFonts w:ascii="Times New Roman" w:hAnsi="Times New Roman" w:cs="Times New Roman"/>
                <w:sz w:val="20"/>
                <w:szCs w:val="20"/>
              </w:rPr>
            </w:pPr>
          </w:p>
        </w:tc>
        <w:tc>
          <w:tcPr>
            <w:tcW w:w="1165" w:type="dxa"/>
          </w:tcPr>
          <w:p w:rsidR="002939B8"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939B8" w:rsidRPr="0074351D">
              <w:rPr>
                <w:rFonts w:ascii="Times New Roman" w:hAnsi="Times New Roman" w:cs="Times New Roman"/>
                <w:sz w:val="20"/>
                <w:szCs w:val="20"/>
              </w:rPr>
              <w:t>13,397.11</w:t>
            </w:r>
          </w:p>
        </w:tc>
        <w:tc>
          <w:tcPr>
            <w:tcW w:w="964" w:type="dxa"/>
          </w:tcPr>
          <w:p w:rsidR="002939B8" w:rsidRPr="0074351D" w:rsidRDefault="002939B8"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2939B8"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939B8" w:rsidRPr="0074351D">
              <w:rPr>
                <w:rFonts w:ascii="Times New Roman" w:hAnsi="Times New Roman" w:cs="Times New Roman"/>
                <w:sz w:val="20"/>
                <w:szCs w:val="20"/>
              </w:rPr>
              <w:t>200.95</w:t>
            </w:r>
          </w:p>
        </w:tc>
      </w:tr>
      <w:tr w:rsidR="0009755E" w:rsidRPr="0074351D" w:rsidTr="00D45C4E">
        <w:trPr>
          <w:trHeight w:val="271"/>
        </w:trPr>
        <w:tc>
          <w:tcPr>
            <w:tcW w:w="1129" w:type="dxa"/>
          </w:tcPr>
          <w:p w:rsidR="002939B8" w:rsidRPr="0074351D" w:rsidRDefault="002939B8"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10/03/2011</w:t>
            </w:r>
          </w:p>
        </w:tc>
        <w:tc>
          <w:tcPr>
            <w:tcW w:w="1228" w:type="dxa"/>
          </w:tcPr>
          <w:p w:rsidR="002939B8" w:rsidRPr="0074351D" w:rsidRDefault="002939B8"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2939B8"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939B8" w:rsidRPr="0074351D">
              <w:rPr>
                <w:rFonts w:ascii="Times New Roman" w:hAnsi="Times New Roman" w:cs="Times New Roman"/>
                <w:sz w:val="20"/>
                <w:szCs w:val="20"/>
              </w:rPr>
              <w:t>158.15</w:t>
            </w:r>
          </w:p>
        </w:tc>
        <w:tc>
          <w:tcPr>
            <w:tcW w:w="1225" w:type="dxa"/>
            <w:tcBorders>
              <w:right w:val="single" w:sz="4" w:space="0" w:color="auto"/>
            </w:tcBorders>
          </w:tcPr>
          <w:p w:rsidR="002939B8"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939B8" w:rsidRPr="0074351D">
              <w:rPr>
                <w:rFonts w:ascii="Times New Roman" w:hAnsi="Times New Roman" w:cs="Times New Roman"/>
                <w:sz w:val="20"/>
                <w:szCs w:val="20"/>
              </w:rPr>
              <w:t>19,604.97</w:t>
            </w:r>
          </w:p>
        </w:tc>
        <w:tc>
          <w:tcPr>
            <w:tcW w:w="1129" w:type="dxa"/>
            <w:tcBorders>
              <w:left w:val="single" w:sz="4" w:space="0" w:color="auto"/>
            </w:tcBorders>
          </w:tcPr>
          <w:p w:rsidR="002939B8"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939B8" w:rsidRPr="0074351D">
              <w:rPr>
                <w:rFonts w:ascii="Times New Roman" w:hAnsi="Times New Roman" w:cs="Times New Roman"/>
                <w:sz w:val="20"/>
                <w:szCs w:val="20"/>
              </w:rPr>
              <w:t>6,049.71</w:t>
            </w:r>
          </w:p>
        </w:tc>
        <w:tc>
          <w:tcPr>
            <w:tcW w:w="1165" w:type="dxa"/>
          </w:tcPr>
          <w:p w:rsidR="002939B8"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939B8" w:rsidRPr="0074351D">
              <w:rPr>
                <w:rFonts w:ascii="Times New Roman" w:hAnsi="Times New Roman" w:cs="Times New Roman"/>
                <w:sz w:val="20"/>
                <w:szCs w:val="20"/>
              </w:rPr>
              <w:t>13,555.26</w:t>
            </w:r>
          </w:p>
        </w:tc>
        <w:tc>
          <w:tcPr>
            <w:tcW w:w="964" w:type="dxa"/>
          </w:tcPr>
          <w:p w:rsidR="002939B8" w:rsidRPr="0074351D" w:rsidRDefault="002939B8" w:rsidP="002939B8">
            <w:pPr>
              <w:spacing w:line="360" w:lineRule="auto"/>
              <w:rPr>
                <w:rFonts w:ascii="Times New Roman" w:hAnsi="Times New Roman" w:cs="Times New Roman"/>
                <w:sz w:val="20"/>
                <w:szCs w:val="20"/>
              </w:rPr>
            </w:pPr>
          </w:p>
        </w:tc>
        <w:tc>
          <w:tcPr>
            <w:tcW w:w="1137" w:type="dxa"/>
          </w:tcPr>
          <w:p w:rsidR="002939B8" w:rsidRPr="0074351D" w:rsidRDefault="002939B8" w:rsidP="002939B8">
            <w:pPr>
              <w:spacing w:line="360" w:lineRule="auto"/>
              <w:rPr>
                <w:rFonts w:ascii="Times New Roman" w:hAnsi="Times New Roman" w:cs="Times New Roman"/>
                <w:sz w:val="20"/>
                <w:szCs w:val="20"/>
              </w:rPr>
            </w:pPr>
          </w:p>
        </w:tc>
      </w:tr>
      <w:tr w:rsidR="002939B8" w:rsidRPr="0074351D" w:rsidTr="00D45C4E">
        <w:trPr>
          <w:trHeight w:val="361"/>
        </w:trPr>
        <w:tc>
          <w:tcPr>
            <w:tcW w:w="1129" w:type="dxa"/>
          </w:tcPr>
          <w:p w:rsidR="002939B8" w:rsidRPr="0074351D" w:rsidRDefault="002939B8"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11/01/2011</w:t>
            </w:r>
          </w:p>
        </w:tc>
        <w:tc>
          <w:tcPr>
            <w:tcW w:w="1228" w:type="dxa"/>
          </w:tcPr>
          <w:p w:rsidR="002939B8" w:rsidRPr="0074351D" w:rsidRDefault="002939B8"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2939B8"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939B8" w:rsidRPr="0074351D">
              <w:rPr>
                <w:rFonts w:ascii="Times New Roman" w:hAnsi="Times New Roman" w:cs="Times New Roman"/>
                <w:sz w:val="20"/>
                <w:szCs w:val="20"/>
              </w:rPr>
              <w:t>203.32</w:t>
            </w:r>
          </w:p>
        </w:tc>
        <w:tc>
          <w:tcPr>
            <w:tcW w:w="1225" w:type="dxa"/>
            <w:tcBorders>
              <w:right w:val="single" w:sz="4" w:space="0" w:color="auto"/>
            </w:tcBorders>
          </w:tcPr>
          <w:p w:rsidR="002939B8" w:rsidRPr="0074351D" w:rsidRDefault="002939B8" w:rsidP="002939B8">
            <w:pPr>
              <w:spacing w:line="360" w:lineRule="auto"/>
              <w:rPr>
                <w:rFonts w:ascii="Times New Roman" w:hAnsi="Times New Roman" w:cs="Times New Roman"/>
                <w:sz w:val="20"/>
                <w:szCs w:val="20"/>
              </w:rPr>
            </w:pPr>
          </w:p>
        </w:tc>
        <w:tc>
          <w:tcPr>
            <w:tcW w:w="1129" w:type="dxa"/>
            <w:tcBorders>
              <w:left w:val="single" w:sz="4" w:space="0" w:color="auto"/>
            </w:tcBorders>
          </w:tcPr>
          <w:p w:rsidR="002939B8" w:rsidRPr="0074351D" w:rsidRDefault="002939B8" w:rsidP="002939B8">
            <w:pPr>
              <w:spacing w:line="360" w:lineRule="auto"/>
              <w:rPr>
                <w:rFonts w:ascii="Times New Roman" w:hAnsi="Times New Roman" w:cs="Times New Roman"/>
                <w:sz w:val="20"/>
                <w:szCs w:val="20"/>
              </w:rPr>
            </w:pPr>
          </w:p>
        </w:tc>
        <w:tc>
          <w:tcPr>
            <w:tcW w:w="1165" w:type="dxa"/>
          </w:tcPr>
          <w:p w:rsidR="002939B8"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939B8" w:rsidRPr="0074351D">
              <w:rPr>
                <w:rFonts w:ascii="Times New Roman" w:hAnsi="Times New Roman" w:cs="Times New Roman"/>
                <w:sz w:val="20"/>
                <w:szCs w:val="20"/>
              </w:rPr>
              <w:t>13,555.25</w:t>
            </w:r>
          </w:p>
        </w:tc>
        <w:tc>
          <w:tcPr>
            <w:tcW w:w="964" w:type="dxa"/>
          </w:tcPr>
          <w:p w:rsidR="002939B8" w:rsidRPr="0074351D" w:rsidRDefault="002939B8"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2939B8"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939B8" w:rsidRPr="0074351D">
              <w:rPr>
                <w:rFonts w:ascii="Times New Roman" w:hAnsi="Times New Roman" w:cs="Times New Roman"/>
                <w:sz w:val="20"/>
                <w:szCs w:val="20"/>
              </w:rPr>
              <w:t>203.32</w:t>
            </w:r>
          </w:p>
        </w:tc>
      </w:tr>
      <w:tr w:rsidR="002939B8" w:rsidRPr="0074351D" w:rsidTr="00D45C4E">
        <w:trPr>
          <w:trHeight w:val="352"/>
        </w:trPr>
        <w:tc>
          <w:tcPr>
            <w:tcW w:w="1129" w:type="dxa"/>
          </w:tcPr>
          <w:p w:rsidR="002939B8" w:rsidRPr="0074351D" w:rsidRDefault="0009755E"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11/01/2011</w:t>
            </w:r>
          </w:p>
        </w:tc>
        <w:tc>
          <w:tcPr>
            <w:tcW w:w="1228" w:type="dxa"/>
          </w:tcPr>
          <w:p w:rsidR="002939B8" w:rsidRPr="0074351D" w:rsidRDefault="0009755E"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2939B8"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9755E" w:rsidRPr="0074351D">
              <w:rPr>
                <w:rFonts w:ascii="Times New Roman" w:hAnsi="Times New Roman" w:cs="Times New Roman"/>
                <w:sz w:val="20"/>
                <w:szCs w:val="20"/>
              </w:rPr>
              <w:t>225.96</w:t>
            </w:r>
          </w:p>
        </w:tc>
        <w:tc>
          <w:tcPr>
            <w:tcW w:w="1225" w:type="dxa"/>
            <w:tcBorders>
              <w:right w:val="single" w:sz="4" w:space="0" w:color="auto"/>
            </w:tcBorders>
          </w:tcPr>
          <w:p w:rsidR="002939B8"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9755E" w:rsidRPr="0074351D">
              <w:rPr>
                <w:rFonts w:ascii="Times New Roman" w:hAnsi="Times New Roman" w:cs="Times New Roman"/>
                <w:sz w:val="20"/>
                <w:szCs w:val="20"/>
              </w:rPr>
              <w:t>20,240.96</w:t>
            </w:r>
          </w:p>
        </w:tc>
        <w:tc>
          <w:tcPr>
            <w:tcW w:w="1129" w:type="dxa"/>
            <w:tcBorders>
              <w:left w:val="single" w:sz="4" w:space="0" w:color="auto"/>
            </w:tcBorders>
          </w:tcPr>
          <w:p w:rsidR="002939B8"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9755E" w:rsidRPr="0074351D">
              <w:rPr>
                <w:rFonts w:ascii="Times New Roman" w:hAnsi="Times New Roman" w:cs="Times New Roman"/>
                <w:sz w:val="20"/>
                <w:szCs w:val="20"/>
              </w:rPr>
              <w:t>6,253.03</w:t>
            </w:r>
          </w:p>
        </w:tc>
        <w:tc>
          <w:tcPr>
            <w:tcW w:w="1165" w:type="dxa"/>
          </w:tcPr>
          <w:p w:rsidR="002939B8"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9755E" w:rsidRPr="0074351D">
              <w:rPr>
                <w:rFonts w:ascii="Times New Roman" w:hAnsi="Times New Roman" w:cs="Times New Roman"/>
                <w:sz w:val="20"/>
                <w:szCs w:val="20"/>
              </w:rPr>
              <w:t>13,781.22</w:t>
            </w:r>
          </w:p>
        </w:tc>
        <w:tc>
          <w:tcPr>
            <w:tcW w:w="964" w:type="dxa"/>
          </w:tcPr>
          <w:p w:rsidR="002939B8" w:rsidRPr="0074351D" w:rsidRDefault="002939B8" w:rsidP="002939B8">
            <w:pPr>
              <w:spacing w:line="360" w:lineRule="auto"/>
              <w:rPr>
                <w:rFonts w:ascii="Times New Roman" w:hAnsi="Times New Roman" w:cs="Times New Roman"/>
                <w:sz w:val="20"/>
                <w:szCs w:val="20"/>
              </w:rPr>
            </w:pPr>
          </w:p>
        </w:tc>
        <w:tc>
          <w:tcPr>
            <w:tcW w:w="1137" w:type="dxa"/>
          </w:tcPr>
          <w:p w:rsidR="002939B8" w:rsidRPr="0074351D" w:rsidRDefault="002939B8" w:rsidP="002939B8">
            <w:pPr>
              <w:spacing w:line="360" w:lineRule="auto"/>
              <w:rPr>
                <w:rFonts w:ascii="Times New Roman" w:hAnsi="Times New Roman" w:cs="Times New Roman"/>
                <w:sz w:val="20"/>
                <w:szCs w:val="20"/>
              </w:rPr>
            </w:pPr>
          </w:p>
        </w:tc>
      </w:tr>
      <w:tr w:rsidR="002939B8" w:rsidRPr="0074351D" w:rsidTr="00D45C4E">
        <w:trPr>
          <w:trHeight w:val="343"/>
        </w:trPr>
        <w:tc>
          <w:tcPr>
            <w:tcW w:w="1129" w:type="dxa"/>
          </w:tcPr>
          <w:p w:rsidR="002939B8" w:rsidRPr="0074351D" w:rsidRDefault="0009755E"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12/01/2011</w:t>
            </w:r>
          </w:p>
        </w:tc>
        <w:tc>
          <w:tcPr>
            <w:tcW w:w="1228" w:type="dxa"/>
          </w:tcPr>
          <w:p w:rsidR="002939B8" w:rsidRPr="0074351D" w:rsidRDefault="0009755E"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2939B8"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9755E" w:rsidRPr="0074351D">
              <w:rPr>
                <w:rFonts w:ascii="Times New Roman" w:hAnsi="Times New Roman" w:cs="Times New Roman"/>
                <w:sz w:val="20"/>
                <w:szCs w:val="20"/>
              </w:rPr>
              <w:t>206.71</w:t>
            </w:r>
          </w:p>
        </w:tc>
        <w:tc>
          <w:tcPr>
            <w:tcW w:w="1225" w:type="dxa"/>
            <w:tcBorders>
              <w:right w:val="single" w:sz="4" w:space="0" w:color="auto"/>
            </w:tcBorders>
          </w:tcPr>
          <w:p w:rsidR="002939B8" w:rsidRPr="0074351D" w:rsidRDefault="002939B8" w:rsidP="002939B8">
            <w:pPr>
              <w:spacing w:line="360" w:lineRule="auto"/>
              <w:rPr>
                <w:rFonts w:ascii="Times New Roman" w:hAnsi="Times New Roman" w:cs="Times New Roman"/>
                <w:sz w:val="20"/>
                <w:szCs w:val="20"/>
              </w:rPr>
            </w:pPr>
          </w:p>
        </w:tc>
        <w:tc>
          <w:tcPr>
            <w:tcW w:w="1129" w:type="dxa"/>
            <w:tcBorders>
              <w:left w:val="single" w:sz="4" w:space="0" w:color="auto"/>
            </w:tcBorders>
          </w:tcPr>
          <w:p w:rsidR="002939B8" w:rsidRPr="0074351D" w:rsidRDefault="002939B8" w:rsidP="002939B8">
            <w:pPr>
              <w:spacing w:line="360" w:lineRule="auto"/>
              <w:rPr>
                <w:rFonts w:ascii="Times New Roman" w:hAnsi="Times New Roman" w:cs="Times New Roman"/>
                <w:sz w:val="20"/>
                <w:szCs w:val="20"/>
              </w:rPr>
            </w:pPr>
          </w:p>
        </w:tc>
        <w:tc>
          <w:tcPr>
            <w:tcW w:w="1165" w:type="dxa"/>
          </w:tcPr>
          <w:p w:rsidR="002939B8"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9755E" w:rsidRPr="0074351D">
              <w:rPr>
                <w:rFonts w:ascii="Times New Roman" w:hAnsi="Times New Roman" w:cs="Times New Roman"/>
                <w:sz w:val="20"/>
                <w:szCs w:val="20"/>
              </w:rPr>
              <w:t>13,781.22</w:t>
            </w:r>
          </w:p>
        </w:tc>
        <w:tc>
          <w:tcPr>
            <w:tcW w:w="964" w:type="dxa"/>
          </w:tcPr>
          <w:p w:rsidR="002939B8" w:rsidRPr="0074351D" w:rsidRDefault="0009755E"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2939B8"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9755E" w:rsidRPr="0074351D">
              <w:rPr>
                <w:rFonts w:ascii="Times New Roman" w:hAnsi="Times New Roman" w:cs="Times New Roman"/>
                <w:sz w:val="20"/>
                <w:szCs w:val="20"/>
              </w:rPr>
              <w:t>206.71</w:t>
            </w:r>
          </w:p>
        </w:tc>
      </w:tr>
      <w:tr w:rsidR="002939B8" w:rsidRPr="0074351D" w:rsidTr="00D45C4E">
        <w:trPr>
          <w:trHeight w:val="343"/>
        </w:trPr>
        <w:tc>
          <w:tcPr>
            <w:tcW w:w="1129" w:type="dxa"/>
          </w:tcPr>
          <w:p w:rsidR="002939B8" w:rsidRPr="0074351D" w:rsidRDefault="0009755E"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12/01/2011</w:t>
            </w:r>
          </w:p>
        </w:tc>
        <w:tc>
          <w:tcPr>
            <w:tcW w:w="1228" w:type="dxa"/>
          </w:tcPr>
          <w:p w:rsidR="002939B8" w:rsidRPr="0074351D" w:rsidRDefault="0009755E"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2939B8"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9755E" w:rsidRPr="0074351D">
              <w:rPr>
                <w:rFonts w:ascii="Times New Roman" w:hAnsi="Times New Roman" w:cs="Times New Roman"/>
                <w:sz w:val="20"/>
                <w:szCs w:val="20"/>
              </w:rPr>
              <w:t>269.15</w:t>
            </w:r>
          </w:p>
        </w:tc>
        <w:tc>
          <w:tcPr>
            <w:tcW w:w="1225" w:type="dxa"/>
            <w:tcBorders>
              <w:right w:val="single" w:sz="4" w:space="0" w:color="auto"/>
            </w:tcBorders>
          </w:tcPr>
          <w:p w:rsidR="002939B8"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9755E" w:rsidRPr="0074351D">
              <w:rPr>
                <w:rFonts w:ascii="Times New Roman" w:hAnsi="Times New Roman" w:cs="Times New Roman"/>
                <w:sz w:val="20"/>
                <w:szCs w:val="20"/>
              </w:rPr>
              <w:t>20,510.12</w:t>
            </w:r>
          </w:p>
        </w:tc>
        <w:tc>
          <w:tcPr>
            <w:tcW w:w="1129" w:type="dxa"/>
            <w:tcBorders>
              <w:left w:val="single" w:sz="4" w:space="0" w:color="auto"/>
            </w:tcBorders>
          </w:tcPr>
          <w:p w:rsidR="002939B8"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9755E" w:rsidRPr="0074351D">
              <w:rPr>
                <w:rFonts w:ascii="Times New Roman" w:hAnsi="Times New Roman" w:cs="Times New Roman"/>
                <w:sz w:val="20"/>
                <w:szCs w:val="20"/>
              </w:rPr>
              <w:t>6,459.74</w:t>
            </w:r>
          </w:p>
        </w:tc>
        <w:tc>
          <w:tcPr>
            <w:tcW w:w="1165" w:type="dxa"/>
          </w:tcPr>
          <w:p w:rsidR="002939B8"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9755E" w:rsidRPr="0074351D">
              <w:rPr>
                <w:rFonts w:ascii="Times New Roman" w:hAnsi="Times New Roman" w:cs="Times New Roman"/>
                <w:sz w:val="20"/>
                <w:szCs w:val="20"/>
              </w:rPr>
              <w:t>14,050.38</w:t>
            </w:r>
          </w:p>
        </w:tc>
        <w:tc>
          <w:tcPr>
            <w:tcW w:w="964" w:type="dxa"/>
          </w:tcPr>
          <w:p w:rsidR="002939B8" w:rsidRPr="0074351D" w:rsidRDefault="002939B8" w:rsidP="002939B8">
            <w:pPr>
              <w:spacing w:line="360" w:lineRule="auto"/>
              <w:rPr>
                <w:rFonts w:ascii="Times New Roman" w:hAnsi="Times New Roman" w:cs="Times New Roman"/>
                <w:sz w:val="20"/>
                <w:szCs w:val="20"/>
              </w:rPr>
            </w:pPr>
          </w:p>
        </w:tc>
        <w:tc>
          <w:tcPr>
            <w:tcW w:w="1137" w:type="dxa"/>
          </w:tcPr>
          <w:p w:rsidR="002939B8" w:rsidRPr="0074351D" w:rsidRDefault="002939B8" w:rsidP="002939B8">
            <w:pPr>
              <w:spacing w:line="360" w:lineRule="auto"/>
              <w:rPr>
                <w:rFonts w:ascii="Times New Roman" w:hAnsi="Times New Roman" w:cs="Times New Roman"/>
                <w:sz w:val="20"/>
                <w:szCs w:val="20"/>
              </w:rPr>
            </w:pPr>
          </w:p>
        </w:tc>
      </w:tr>
      <w:tr w:rsidR="0009755E" w:rsidRPr="0074351D" w:rsidTr="00D45C4E">
        <w:trPr>
          <w:trHeight w:val="271"/>
        </w:trPr>
        <w:tc>
          <w:tcPr>
            <w:tcW w:w="1129" w:type="dxa"/>
          </w:tcPr>
          <w:p w:rsidR="0009755E" w:rsidRPr="0074351D" w:rsidRDefault="0009755E"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01/04/2012</w:t>
            </w:r>
          </w:p>
        </w:tc>
        <w:tc>
          <w:tcPr>
            <w:tcW w:w="1228" w:type="dxa"/>
          </w:tcPr>
          <w:p w:rsidR="0009755E" w:rsidRPr="0074351D" w:rsidRDefault="0009755E"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09755E"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9755E" w:rsidRPr="0074351D">
              <w:rPr>
                <w:rFonts w:ascii="Times New Roman" w:hAnsi="Times New Roman" w:cs="Times New Roman"/>
                <w:sz w:val="20"/>
                <w:szCs w:val="20"/>
              </w:rPr>
              <w:t>210.75</w:t>
            </w:r>
          </w:p>
        </w:tc>
        <w:tc>
          <w:tcPr>
            <w:tcW w:w="1225" w:type="dxa"/>
            <w:tcBorders>
              <w:right w:val="single" w:sz="4" w:space="0" w:color="auto"/>
            </w:tcBorders>
          </w:tcPr>
          <w:p w:rsidR="0009755E" w:rsidRPr="0074351D" w:rsidRDefault="0009755E" w:rsidP="002939B8">
            <w:pPr>
              <w:spacing w:line="360" w:lineRule="auto"/>
              <w:rPr>
                <w:rFonts w:ascii="Times New Roman" w:hAnsi="Times New Roman" w:cs="Times New Roman"/>
                <w:sz w:val="20"/>
                <w:szCs w:val="20"/>
              </w:rPr>
            </w:pPr>
          </w:p>
        </w:tc>
        <w:tc>
          <w:tcPr>
            <w:tcW w:w="1129" w:type="dxa"/>
            <w:tcBorders>
              <w:left w:val="single" w:sz="4" w:space="0" w:color="auto"/>
            </w:tcBorders>
          </w:tcPr>
          <w:p w:rsidR="0009755E" w:rsidRPr="0074351D" w:rsidRDefault="0009755E" w:rsidP="002939B8">
            <w:pPr>
              <w:spacing w:line="360" w:lineRule="auto"/>
              <w:rPr>
                <w:rFonts w:ascii="Times New Roman" w:hAnsi="Times New Roman" w:cs="Times New Roman"/>
                <w:sz w:val="20"/>
                <w:szCs w:val="20"/>
              </w:rPr>
            </w:pPr>
          </w:p>
        </w:tc>
        <w:tc>
          <w:tcPr>
            <w:tcW w:w="1165" w:type="dxa"/>
          </w:tcPr>
          <w:p w:rsidR="0009755E"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9755E" w:rsidRPr="0074351D">
              <w:rPr>
                <w:rFonts w:ascii="Times New Roman" w:hAnsi="Times New Roman" w:cs="Times New Roman"/>
                <w:sz w:val="20"/>
                <w:szCs w:val="20"/>
              </w:rPr>
              <w:t>14,050.38</w:t>
            </w:r>
          </w:p>
        </w:tc>
        <w:tc>
          <w:tcPr>
            <w:tcW w:w="964" w:type="dxa"/>
          </w:tcPr>
          <w:p w:rsidR="0009755E" w:rsidRPr="0074351D" w:rsidRDefault="0009755E"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09755E"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9755E" w:rsidRPr="0074351D">
              <w:rPr>
                <w:rFonts w:ascii="Times New Roman" w:hAnsi="Times New Roman" w:cs="Times New Roman"/>
                <w:sz w:val="20"/>
                <w:szCs w:val="20"/>
              </w:rPr>
              <w:t>210.75</w:t>
            </w:r>
          </w:p>
        </w:tc>
      </w:tr>
      <w:tr w:rsidR="0009755E" w:rsidRPr="0074351D" w:rsidTr="00D45C4E">
        <w:trPr>
          <w:trHeight w:val="361"/>
        </w:trPr>
        <w:tc>
          <w:tcPr>
            <w:tcW w:w="1129" w:type="dxa"/>
          </w:tcPr>
          <w:p w:rsidR="0009755E" w:rsidRPr="0074351D" w:rsidRDefault="0009755E"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t>01/04/2012</w:t>
            </w:r>
          </w:p>
        </w:tc>
        <w:tc>
          <w:tcPr>
            <w:tcW w:w="1228" w:type="dxa"/>
          </w:tcPr>
          <w:p w:rsidR="0009755E" w:rsidRPr="0074351D" w:rsidRDefault="0009755E"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09755E" w:rsidRPr="0074351D" w:rsidRDefault="00263744"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9755E" w:rsidRPr="0074351D">
              <w:rPr>
                <w:rFonts w:ascii="Times New Roman" w:hAnsi="Times New Roman" w:cs="Times New Roman"/>
                <w:sz w:val="20"/>
                <w:szCs w:val="20"/>
              </w:rPr>
              <w:t>273.53</w:t>
            </w:r>
          </w:p>
        </w:tc>
        <w:tc>
          <w:tcPr>
            <w:tcW w:w="1225" w:type="dxa"/>
            <w:tcBorders>
              <w:right w:val="single" w:sz="4" w:space="0" w:color="auto"/>
            </w:tcBorders>
          </w:tcPr>
          <w:p w:rsidR="0009755E" w:rsidRPr="0074351D" w:rsidRDefault="00263744"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9755E" w:rsidRPr="0074351D">
              <w:rPr>
                <w:rFonts w:ascii="Times New Roman" w:hAnsi="Times New Roman" w:cs="Times New Roman"/>
                <w:sz w:val="20"/>
                <w:szCs w:val="20"/>
              </w:rPr>
              <w:t>20,994.40</w:t>
            </w:r>
          </w:p>
        </w:tc>
        <w:tc>
          <w:tcPr>
            <w:tcW w:w="1129" w:type="dxa"/>
            <w:tcBorders>
              <w:left w:val="single" w:sz="4" w:space="0" w:color="auto"/>
            </w:tcBorders>
          </w:tcPr>
          <w:p w:rsidR="0009755E" w:rsidRPr="0074351D" w:rsidRDefault="00263744"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9755E" w:rsidRPr="0074351D">
              <w:rPr>
                <w:rFonts w:ascii="Times New Roman" w:hAnsi="Times New Roman" w:cs="Times New Roman"/>
                <w:sz w:val="20"/>
                <w:szCs w:val="20"/>
              </w:rPr>
              <w:t>6,670.49</w:t>
            </w:r>
          </w:p>
        </w:tc>
        <w:tc>
          <w:tcPr>
            <w:tcW w:w="1165" w:type="dxa"/>
          </w:tcPr>
          <w:p w:rsidR="0009755E" w:rsidRPr="0074351D" w:rsidRDefault="00263744"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9755E" w:rsidRPr="0074351D">
              <w:rPr>
                <w:rFonts w:ascii="Times New Roman" w:hAnsi="Times New Roman" w:cs="Times New Roman"/>
                <w:sz w:val="20"/>
                <w:szCs w:val="20"/>
              </w:rPr>
              <w:t>14,323.91</w:t>
            </w:r>
          </w:p>
        </w:tc>
        <w:tc>
          <w:tcPr>
            <w:tcW w:w="964" w:type="dxa"/>
          </w:tcPr>
          <w:p w:rsidR="0009755E" w:rsidRPr="0074351D" w:rsidRDefault="0009755E" w:rsidP="0009755E">
            <w:pPr>
              <w:spacing w:line="360" w:lineRule="auto"/>
              <w:rPr>
                <w:rFonts w:ascii="Times New Roman" w:hAnsi="Times New Roman" w:cs="Times New Roman"/>
                <w:sz w:val="20"/>
                <w:szCs w:val="20"/>
              </w:rPr>
            </w:pPr>
          </w:p>
        </w:tc>
        <w:tc>
          <w:tcPr>
            <w:tcW w:w="1137" w:type="dxa"/>
          </w:tcPr>
          <w:p w:rsidR="0009755E" w:rsidRPr="0074351D" w:rsidRDefault="0009755E" w:rsidP="0009755E">
            <w:pPr>
              <w:spacing w:line="360" w:lineRule="auto"/>
              <w:rPr>
                <w:rFonts w:ascii="Times New Roman" w:hAnsi="Times New Roman" w:cs="Times New Roman"/>
                <w:sz w:val="20"/>
                <w:szCs w:val="20"/>
              </w:rPr>
            </w:pPr>
          </w:p>
        </w:tc>
      </w:tr>
      <w:tr w:rsidR="0009755E" w:rsidRPr="0074351D" w:rsidTr="00D45C4E">
        <w:trPr>
          <w:trHeight w:val="352"/>
        </w:trPr>
        <w:tc>
          <w:tcPr>
            <w:tcW w:w="1129" w:type="dxa"/>
          </w:tcPr>
          <w:p w:rsidR="0009755E" w:rsidRPr="0074351D" w:rsidRDefault="0009755E"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28" w:type="dxa"/>
          </w:tcPr>
          <w:p w:rsidR="0009755E" w:rsidRPr="0074351D" w:rsidRDefault="0009755E"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09755E" w:rsidRPr="0074351D" w:rsidRDefault="00263744"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94DB3" w:rsidRPr="0074351D">
              <w:rPr>
                <w:rFonts w:ascii="Times New Roman" w:hAnsi="Times New Roman" w:cs="Times New Roman"/>
                <w:sz w:val="20"/>
                <w:szCs w:val="20"/>
              </w:rPr>
              <w:t>214.58</w:t>
            </w:r>
          </w:p>
        </w:tc>
        <w:tc>
          <w:tcPr>
            <w:tcW w:w="1225" w:type="dxa"/>
            <w:tcBorders>
              <w:right w:val="single" w:sz="4" w:space="0" w:color="auto"/>
            </w:tcBorders>
          </w:tcPr>
          <w:p w:rsidR="0009755E" w:rsidRPr="0074351D" w:rsidRDefault="0009755E" w:rsidP="0009755E">
            <w:pPr>
              <w:spacing w:line="360" w:lineRule="auto"/>
              <w:rPr>
                <w:rFonts w:ascii="Times New Roman" w:hAnsi="Times New Roman" w:cs="Times New Roman"/>
                <w:sz w:val="20"/>
                <w:szCs w:val="20"/>
              </w:rPr>
            </w:pPr>
          </w:p>
        </w:tc>
        <w:tc>
          <w:tcPr>
            <w:tcW w:w="1129" w:type="dxa"/>
            <w:tcBorders>
              <w:left w:val="single" w:sz="4" w:space="0" w:color="auto"/>
            </w:tcBorders>
          </w:tcPr>
          <w:p w:rsidR="0009755E" w:rsidRPr="0074351D" w:rsidRDefault="0009755E" w:rsidP="0009755E">
            <w:pPr>
              <w:spacing w:line="360" w:lineRule="auto"/>
              <w:rPr>
                <w:rFonts w:ascii="Times New Roman" w:hAnsi="Times New Roman" w:cs="Times New Roman"/>
                <w:sz w:val="20"/>
                <w:szCs w:val="20"/>
              </w:rPr>
            </w:pPr>
          </w:p>
        </w:tc>
        <w:tc>
          <w:tcPr>
            <w:tcW w:w="1165" w:type="dxa"/>
          </w:tcPr>
          <w:p w:rsidR="0009755E" w:rsidRPr="0074351D" w:rsidRDefault="00263744"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9755E" w:rsidRPr="0074351D">
              <w:rPr>
                <w:rFonts w:ascii="Times New Roman" w:hAnsi="Times New Roman" w:cs="Times New Roman"/>
                <w:sz w:val="20"/>
                <w:szCs w:val="20"/>
              </w:rPr>
              <w:t>14,323.91</w:t>
            </w:r>
          </w:p>
        </w:tc>
        <w:tc>
          <w:tcPr>
            <w:tcW w:w="964" w:type="dxa"/>
          </w:tcPr>
          <w:p w:rsidR="0009755E" w:rsidRPr="0074351D" w:rsidRDefault="0009755E"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09755E" w:rsidRPr="0074351D" w:rsidRDefault="00263744"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94DB3" w:rsidRPr="0074351D">
              <w:rPr>
                <w:rFonts w:ascii="Times New Roman" w:hAnsi="Times New Roman" w:cs="Times New Roman"/>
                <w:sz w:val="20"/>
                <w:szCs w:val="20"/>
              </w:rPr>
              <w:t>214.58</w:t>
            </w:r>
          </w:p>
        </w:tc>
      </w:tr>
      <w:tr w:rsidR="0009755E" w:rsidRPr="0074351D" w:rsidTr="00D45C4E">
        <w:trPr>
          <w:trHeight w:val="343"/>
        </w:trPr>
        <w:tc>
          <w:tcPr>
            <w:tcW w:w="1129" w:type="dxa"/>
          </w:tcPr>
          <w:p w:rsidR="0009755E" w:rsidRPr="0074351D" w:rsidRDefault="00B94DB3"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28" w:type="dxa"/>
          </w:tcPr>
          <w:p w:rsidR="0009755E" w:rsidRPr="0074351D" w:rsidRDefault="00B94DB3"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09755E"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94DB3" w:rsidRPr="0074351D">
              <w:rPr>
                <w:rFonts w:ascii="Times New Roman" w:hAnsi="Times New Roman" w:cs="Times New Roman"/>
                <w:sz w:val="20"/>
                <w:szCs w:val="20"/>
              </w:rPr>
              <w:t>353.23</w:t>
            </w:r>
          </w:p>
        </w:tc>
        <w:tc>
          <w:tcPr>
            <w:tcW w:w="1225" w:type="dxa"/>
            <w:tcBorders>
              <w:right w:val="single" w:sz="4" w:space="0" w:color="auto"/>
            </w:tcBorders>
          </w:tcPr>
          <w:p w:rsidR="0009755E"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94DB3" w:rsidRPr="0074351D">
              <w:rPr>
                <w:rFonts w:ascii="Times New Roman" w:hAnsi="Times New Roman" w:cs="Times New Roman"/>
                <w:sz w:val="20"/>
                <w:szCs w:val="20"/>
              </w:rPr>
              <w:t>21,561.48</w:t>
            </w:r>
          </w:p>
        </w:tc>
        <w:tc>
          <w:tcPr>
            <w:tcW w:w="1129" w:type="dxa"/>
            <w:tcBorders>
              <w:left w:val="single" w:sz="4" w:space="0" w:color="auto"/>
            </w:tcBorders>
          </w:tcPr>
          <w:p w:rsidR="0009755E"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94DB3" w:rsidRPr="0074351D">
              <w:rPr>
                <w:rFonts w:ascii="Times New Roman" w:hAnsi="Times New Roman" w:cs="Times New Roman"/>
                <w:sz w:val="20"/>
                <w:szCs w:val="20"/>
              </w:rPr>
              <w:t>6,885.34</w:t>
            </w:r>
          </w:p>
        </w:tc>
        <w:tc>
          <w:tcPr>
            <w:tcW w:w="1165" w:type="dxa"/>
          </w:tcPr>
          <w:p w:rsidR="0009755E"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94DB3" w:rsidRPr="0074351D">
              <w:rPr>
                <w:rFonts w:ascii="Times New Roman" w:hAnsi="Times New Roman" w:cs="Times New Roman"/>
                <w:sz w:val="20"/>
                <w:szCs w:val="20"/>
              </w:rPr>
              <w:t>14,676.14</w:t>
            </w:r>
          </w:p>
        </w:tc>
        <w:tc>
          <w:tcPr>
            <w:tcW w:w="964" w:type="dxa"/>
          </w:tcPr>
          <w:p w:rsidR="0009755E" w:rsidRPr="0074351D" w:rsidRDefault="0009755E" w:rsidP="002939B8">
            <w:pPr>
              <w:spacing w:line="360" w:lineRule="auto"/>
              <w:rPr>
                <w:rFonts w:ascii="Times New Roman" w:hAnsi="Times New Roman" w:cs="Times New Roman"/>
                <w:sz w:val="20"/>
                <w:szCs w:val="20"/>
              </w:rPr>
            </w:pPr>
          </w:p>
        </w:tc>
        <w:tc>
          <w:tcPr>
            <w:tcW w:w="1137" w:type="dxa"/>
          </w:tcPr>
          <w:p w:rsidR="0009755E" w:rsidRPr="0074351D" w:rsidRDefault="0009755E" w:rsidP="002939B8">
            <w:pPr>
              <w:spacing w:line="360" w:lineRule="auto"/>
              <w:rPr>
                <w:rFonts w:ascii="Times New Roman" w:hAnsi="Times New Roman" w:cs="Times New Roman"/>
                <w:sz w:val="20"/>
                <w:szCs w:val="20"/>
              </w:rPr>
            </w:pPr>
          </w:p>
        </w:tc>
      </w:tr>
      <w:tr w:rsidR="0009755E" w:rsidRPr="0074351D" w:rsidTr="00D45C4E">
        <w:trPr>
          <w:trHeight w:val="352"/>
        </w:trPr>
        <w:tc>
          <w:tcPr>
            <w:tcW w:w="1129" w:type="dxa"/>
          </w:tcPr>
          <w:p w:rsidR="0009755E" w:rsidRPr="0074351D" w:rsidRDefault="00B94DB3"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28" w:type="dxa"/>
          </w:tcPr>
          <w:p w:rsidR="0009755E" w:rsidRPr="0074351D" w:rsidRDefault="00B94DB3"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09755E"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94DB3" w:rsidRPr="0074351D">
              <w:rPr>
                <w:rFonts w:ascii="Times New Roman" w:hAnsi="Times New Roman" w:cs="Times New Roman"/>
                <w:sz w:val="20"/>
                <w:szCs w:val="20"/>
              </w:rPr>
              <w:t>220.14</w:t>
            </w:r>
          </w:p>
        </w:tc>
        <w:tc>
          <w:tcPr>
            <w:tcW w:w="1225" w:type="dxa"/>
            <w:tcBorders>
              <w:right w:val="single" w:sz="4" w:space="0" w:color="auto"/>
            </w:tcBorders>
          </w:tcPr>
          <w:p w:rsidR="0009755E" w:rsidRPr="0074351D" w:rsidRDefault="0009755E" w:rsidP="002939B8">
            <w:pPr>
              <w:spacing w:line="360" w:lineRule="auto"/>
              <w:rPr>
                <w:rFonts w:ascii="Times New Roman" w:hAnsi="Times New Roman" w:cs="Times New Roman"/>
                <w:sz w:val="20"/>
                <w:szCs w:val="20"/>
              </w:rPr>
            </w:pPr>
          </w:p>
        </w:tc>
        <w:tc>
          <w:tcPr>
            <w:tcW w:w="1129" w:type="dxa"/>
            <w:tcBorders>
              <w:left w:val="single" w:sz="4" w:space="0" w:color="auto"/>
            </w:tcBorders>
          </w:tcPr>
          <w:p w:rsidR="0009755E" w:rsidRPr="0074351D" w:rsidRDefault="0009755E" w:rsidP="002939B8">
            <w:pPr>
              <w:spacing w:line="360" w:lineRule="auto"/>
              <w:rPr>
                <w:rFonts w:ascii="Times New Roman" w:hAnsi="Times New Roman" w:cs="Times New Roman"/>
                <w:sz w:val="20"/>
                <w:szCs w:val="20"/>
              </w:rPr>
            </w:pPr>
          </w:p>
        </w:tc>
        <w:tc>
          <w:tcPr>
            <w:tcW w:w="1165" w:type="dxa"/>
          </w:tcPr>
          <w:p w:rsidR="0009755E"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94DB3" w:rsidRPr="0074351D">
              <w:rPr>
                <w:rFonts w:ascii="Times New Roman" w:hAnsi="Times New Roman" w:cs="Times New Roman"/>
                <w:sz w:val="20"/>
                <w:szCs w:val="20"/>
              </w:rPr>
              <w:t>14,676.14</w:t>
            </w:r>
          </w:p>
        </w:tc>
        <w:tc>
          <w:tcPr>
            <w:tcW w:w="964" w:type="dxa"/>
          </w:tcPr>
          <w:p w:rsidR="0009755E" w:rsidRPr="0074351D" w:rsidRDefault="00B94DB3"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09755E"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94DB3" w:rsidRPr="0074351D">
              <w:rPr>
                <w:rFonts w:ascii="Times New Roman" w:hAnsi="Times New Roman" w:cs="Times New Roman"/>
                <w:sz w:val="20"/>
                <w:szCs w:val="20"/>
              </w:rPr>
              <w:t>220.14</w:t>
            </w:r>
          </w:p>
        </w:tc>
      </w:tr>
      <w:tr w:rsidR="0009755E" w:rsidRPr="0074351D" w:rsidTr="00D45C4E">
        <w:trPr>
          <w:trHeight w:val="352"/>
        </w:trPr>
        <w:tc>
          <w:tcPr>
            <w:tcW w:w="1129" w:type="dxa"/>
          </w:tcPr>
          <w:p w:rsidR="0009755E" w:rsidRPr="0074351D" w:rsidRDefault="00B94DB3"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28" w:type="dxa"/>
          </w:tcPr>
          <w:p w:rsidR="0009755E" w:rsidRPr="0074351D" w:rsidRDefault="00B94DB3"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09755E"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94DB3" w:rsidRPr="0074351D">
              <w:rPr>
                <w:rFonts w:ascii="Times New Roman" w:hAnsi="Times New Roman" w:cs="Times New Roman"/>
                <w:sz w:val="20"/>
                <w:szCs w:val="20"/>
              </w:rPr>
              <w:t>329.23</w:t>
            </w:r>
          </w:p>
        </w:tc>
        <w:tc>
          <w:tcPr>
            <w:tcW w:w="1225" w:type="dxa"/>
            <w:tcBorders>
              <w:right w:val="single" w:sz="4" w:space="0" w:color="auto"/>
            </w:tcBorders>
          </w:tcPr>
          <w:p w:rsidR="0009755E"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94DB3" w:rsidRPr="0074351D">
              <w:rPr>
                <w:rFonts w:ascii="Times New Roman" w:hAnsi="Times New Roman" w:cs="Times New Roman"/>
                <w:sz w:val="20"/>
                <w:szCs w:val="20"/>
              </w:rPr>
              <w:t>22,11085</w:t>
            </w:r>
          </w:p>
        </w:tc>
        <w:tc>
          <w:tcPr>
            <w:tcW w:w="1129" w:type="dxa"/>
            <w:tcBorders>
              <w:left w:val="single" w:sz="4" w:space="0" w:color="auto"/>
            </w:tcBorders>
          </w:tcPr>
          <w:p w:rsidR="0009755E"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94DB3" w:rsidRPr="0074351D">
              <w:rPr>
                <w:rFonts w:ascii="Times New Roman" w:hAnsi="Times New Roman" w:cs="Times New Roman"/>
                <w:sz w:val="20"/>
                <w:szCs w:val="20"/>
              </w:rPr>
              <w:t>7,105.48</w:t>
            </w:r>
          </w:p>
        </w:tc>
        <w:tc>
          <w:tcPr>
            <w:tcW w:w="1165" w:type="dxa"/>
          </w:tcPr>
          <w:p w:rsidR="0009755E"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94DB3" w:rsidRPr="0074351D">
              <w:rPr>
                <w:rFonts w:ascii="Times New Roman" w:hAnsi="Times New Roman" w:cs="Times New Roman"/>
                <w:sz w:val="20"/>
                <w:szCs w:val="20"/>
              </w:rPr>
              <w:t>15,005.37</w:t>
            </w:r>
          </w:p>
        </w:tc>
        <w:tc>
          <w:tcPr>
            <w:tcW w:w="964" w:type="dxa"/>
          </w:tcPr>
          <w:p w:rsidR="0009755E" w:rsidRPr="0074351D" w:rsidRDefault="0009755E" w:rsidP="002939B8">
            <w:pPr>
              <w:spacing w:line="360" w:lineRule="auto"/>
              <w:rPr>
                <w:rFonts w:ascii="Times New Roman" w:hAnsi="Times New Roman" w:cs="Times New Roman"/>
                <w:sz w:val="20"/>
                <w:szCs w:val="20"/>
              </w:rPr>
            </w:pPr>
          </w:p>
        </w:tc>
        <w:tc>
          <w:tcPr>
            <w:tcW w:w="1137" w:type="dxa"/>
          </w:tcPr>
          <w:p w:rsidR="0009755E" w:rsidRPr="0074351D" w:rsidRDefault="0009755E" w:rsidP="002939B8">
            <w:pPr>
              <w:spacing w:line="360" w:lineRule="auto"/>
              <w:rPr>
                <w:rFonts w:ascii="Times New Roman" w:hAnsi="Times New Roman" w:cs="Times New Roman"/>
                <w:sz w:val="20"/>
                <w:szCs w:val="20"/>
              </w:rPr>
            </w:pPr>
          </w:p>
        </w:tc>
      </w:tr>
      <w:tr w:rsidR="0009755E" w:rsidRPr="0074351D" w:rsidTr="00D45C4E">
        <w:trPr>
          <w:trHeight w:val="352"/>
        </w:trPr>
        <w:tc>
          <w:tcPr>
            <w:tcW w:w="1129" w:type="dxa"/>
          </w:tcPr>
          <w:p w:rsidR="0009755E" w:rsidRPr="0074351D" w:rsidRDefault="00B94DB3"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28" w:type="dxa"/>
          </w:tcPr>
          <w:p w:rsidR="0009755E" w:rsidRPr="0074351D" w:rsidRDefault="00B94DB3"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09755E"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94DB3" w:rsidRPr="0074351D">
              <w:rPr>
                <w:rFonts w:ascii="Times New Roman" w:hAnsi="Times New Roman" w:cs="Times New Roman"/>
                <w:sz w:val="20"/>
                <w:szCs w:val="20"/>
              </w:rPr>
              <w:t>225.05</w:t>
            </w:r>
          </w:p>
        </w:tc>
        <w:tc>
          <w:tcPr>
            <w:tcW w:w="1225" w:type="dxa"/>
            <w:tcBorders>
              <w:right w:val="single" w:sz="4" w:space="0" w:color="auto"/>
            </w:tcBorders>
          </w:tcPr>
          <w:p w:rsidR="0009755E" w:rsidRPr="0074351D" w:rsidRDefault="0009755E" w:rsidP="002939B8">
            <w:pPr>
              <w:spacing w:line="360" w:lineRule="auto"/>
              <w:rPr>
                <w:rFonts w:ascii="Times New Roman" w:hAnsi="Times New Roman" w:cs="Times New Roman"/>
                <w:sz w:val="20"/>
                <w:szCs w:val="20"/>
              </w:rPr>
            </w:pPr>
          </w:p>
        </w:tc>
        <w:tc>
          <w:tcPr>
            <w:tcW w:w="1129" w:type="dxa"/>
            <w:tcBorders>
              <w:left w:val="single" w:sz="4" w:space="0" w:color="auto"/>
            </w:tcBorders>
          </w:tcPr>
          <w:p w:rsidR="0009755E" w:rsidRPr="0074351D" w:rsidRDefault="0009755E" w:rsidP="002939B8">
            <w:pPr>
              <w:spacing w:line="360" w:lineRule="auto"/>
              <w:rPr>
                <w:rFonts w:ascii="Times New Roman" w:hAnsi="Times New Roman" w:cs="Times New Roman"/>
                <w:sz w:val="20"/>
                <w:szCs w:val="20"/>
              </w:rPr>
            </w:pPr>
          </w:p>
        </w:tc>
        <w:tc>
          <w:tcPr>
            <w:tcW w:w="1165" w:type="dxa"/>
          </w:tcPr>
          <w:p w:rsidR="0009755E"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94DB3" w:rsidRPr="0074351D">
              <w:rPr>
                <w:rFonts w:ascii="Times New Roman" w:hAnsi="Times New Roman" w:cs="Times New Roman"/>
                <w:sz w:val="20"/>
                <w:szCs w:val="20"/>
              </w:rPr>
              <w:t>15,005.37</w:t>
            </w:r>
          </w:p>
        </w:tc>
        <w:tc>
          <w:tcPr>
            <w:tcW w:w="964" w:type="dxa"/>
          </w:tcPr>
          <w:p w:rsidR="0009755E" w:rsidRPr="0074351D" w:rsidRDefault="00B94DB3"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09755E"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94DB3" w:rsidRPr="0074351D">
              <w:rPr>
                <w:rFonts w:ascii="Times New Roman" w:hAnsi="Times New Roman" w:cs="Times New Roman"/>
                <w:sz w:val="20"/>
                <w:szCs w:val="20"/>
              </w:rPr>
              <w:t>225.05</w:t>
            </w:r>
          </w:p>
        </w:tc>
      </w:tr>
      <w:tr w:rsidR="0009755E" w:rsidRPr="0074351D" w:rsidTr="00D45C4E">
        <w:trPr>
          <w:trHeight w:val="343"/>
        </w:trPr>
        <w:tc>
          <w:tcPr>
            <w:tcW w:w="1129" w:type="dxa"/>
          </w:tcPr>
          <w:p w:rsidR="0009755E" w:rsidRPr="0074351D" w:rsidRDefault="00B94DB3"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28" w:type="dxa"/>
          </w:tcPr>
          <w:p w:rsidR="0009755E" w:rsidRPr="0074351D" w:rsidRDefault="00B94DB3"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09755E"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94DB3" w:rsidRPr="0074351D">
              <w:rPr>
                <w:rFonts w:ascii="Times New Roman" w:hAnsi="Times New Roman" w:cs="Times New Roman"/>
                <w:sz w:val="20"/>
                <w:szCs w:val="20"/>
              </w:rPr>
              <w:t>282.82</w:t>
            </w:r>
          </w:p>
        </w:tc>
        <w:tc>
          <w:tcPr>
            <w:tcW w:w="1225" w:type="dxa"/>
            <w:tcBorders>
              <w:right w:val="single" w:sz="4" w:space="0" w:color="auto"/>
            </w:tcBorders>
          </w:tcPr>
          <w:p w:rsidR="0009755E"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94DB3" w:rsidRPr="0074351D">
              <w:rPr>
                <w:rFonts w:ascii="Times New Roman" w:hAnsi="Times New Roman" w:cs="Times New Roman"/>
                <w:sz w:val="20"/>
                <w:szCs w:val="20"/>
              </w:rPr>
              <w:t>22,618.75</w:t>
            </w:r>
          </w:p>
        </w:tc>
        <w:tc>
          <w:tcPr>
            <w:tcW w:w="1129" w:type="dxa"/>
            <w:tcBorders>
              <w:left w:val="single" w:sz="4" w:space="0" w:color="auto"/>
            </w:tcBorders>
          </w:tcPr>
          <w:p w:rsidR="0009755E" w:rsidRPr="0074351D" w:rsidRDefault="00263744"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$7,330.53</w:t>
            </w:r>
          </w:p>
        </w:tc>
        <w:tc>
          <w:tcPr>
            <w:tcW w:w="1165" w:type="dxa"/>
          </w:tcPr>
          <w:p w:rsidR="0009755E" w:rsidRPr="0074351D" w:rsidRDefault="0084282A" w:rsidP="002939B8">
            <w:pPr>
              <w:spacing w:line="360" w:lineRule="auto"/>
              <w:rPr>
                <w:rFonts w:ascii="Times New Roman" w:hAnsi="Times New Roman" w:cs="Times New Roman"/>
                <w:sz w:val="20"/>
                <w:szCs w:val="20"/>
              </w:rPr>
            </w:pPr>
            <w:r w:rsidRPr="0074351D">
              <w:rPr>
                <w:rFonts w:ascii="Times New Roman" w:hAnsi="Times New Roman" w:cs="Times New Roman"/>
                <w:sz w:val="20"/>
                <w:szCs w:val="20"/>
              </w:rPr>
              <w:t>15,288.22</w:t>
            </w:r>
          </w:p>
        </w:tc>
        <w:tc>
          <w:tcPr>
            <w:tcW w:w="964" w:type="dxa"/>
          </w:tcPr>
          <w:p w:rsidR="0009755E" w:rsidRPr="0074351D" w:rsidRDefault="0009755E" w:rsidP="002939B8">
            <w:pPr>
              <w:spacing w:line="360" w:lineRule="auto"/>
              <w:rPr>
                <w:rFonts w:ascii="Times New Roman" w:hAnsi="Times New Roman" w:cs="Times New Roman"/>
                <w:sz w:val="20"/>
                <w:szCs w:val="20"/>
              </w:rPr>
            </w:pPr>
          </w:p>
        </w:tc>
        <w:tc>
          <w:tcPr>
            <w:tcW w:w="1137" w:type="dxa"/>
          </w:tcPr>
          <w:p w:rsidR="0009755E" w:rsidRPr="0074351D" w:rsidRDefault="0009755E" w:rsidP="002939B8">
            <w:pPr>
              <w:spacing w:line="360" w:lineRule="auto"/>
              <w:rPr>
                <w:rFonts w:ascii="Times New Roman" w:hAnsi="Times New Roman" w:cs="Times New Roman"/>
                <w:sz w:val="20"/>
                <w:szCs w:val="20"/>
              </w:rPr>
            </w:pPr>
          </w:p>
        </w:tc>
      </w:tr>
      <w:tr w:rsidR="0009755E" w:rsidRPr="0074351D" w:rsidTr="00D45C4E">
        <w:trPr>
          <w:trHeight w:val="352"/>
        </w:trPr>
        <w:tc>
          <w:tcPr>
            <w:tcW w:w="1129" w:type="dxa"/>
          </w:tcPr>
          <w:p w:rsidR="0009755E" w:rsidRPr="0074351D" w:rsidRDefault="00B94DB3" w:rsidP="002939B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28" w:type="dxa"/>
          </w:tcPr>
          <w:p w:rsidR="0009755E" w:rsidRPr="0074351D" w:rsidRDefault="00B94DB3" w:rsidP="002939B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261" w:type="dxa"/>
          </w:tcPr>
          <w:p w:rsidR="0009755E" w:rsidRPr="0074351D" w:rsidRDefault="00B94DB3" w:rsidP="002939B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263744" w:rsidRPr="0074351D">
              <w:rPr>
                <w:rFonts w:ascii="Times New Roman" w:hAnsi="Times New Roman" w:cs="Times New Roman"/>
                <w:b/>
                <w:sz w:val="20"/>
                <w:szCs w:val="20"/>
              </w:rPr>
              <w:t>$</w:t>
            </w:r>
            <w:r w:rsidRPr="0074351D">
              <w:rPr>
                <w:rFonts w:ascii="Times New Roman" w:hAnsi="Times New Roman" w:cs="Times New Roman"/>
                <w:b/>
                <w:sz w:val="20"/>
                <w:szCs w:val="20"/>
              </w:rPr>
              <w:t>20,034.20)</w:t>
            </w:r>
          </w:p>
        </w:tc>
        <w:tc>
          <w:tcPr>
            <w:tcW w:w="1225" w:type="dxa"/>
            <w:tcBorders>
              <w:right w:val="single" w:sz="4" w:space="0" w:color="auto"/>
            </w:tcBorders>
          </w:tcPr>
          <w:p w:rsidR="0009755E" w:rsidRPr="0074351D" w:rsidRDefault="00263744" w:rsidP="002939B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B94DB3" w:rsidRPr="0074351D">
              <w:rPr>
                <w:rFonts w:ascii="Times New Roman" w:hAnsi="Times New Roman" w:cs="Times New Roman"/>
                <w:b/>
                <w:sz w:val="20"/>
                <w:szCs w:val="20"/>
              </w:rPr>
              <w:t>2,584.50</w:t>
            </w:r>
          </w:p>
        </w:tc>
        <w:tc>
          <w:tcPr>
            <w:tcW w:w="1129" w:type="dxa"/>
            <w:tcBorders>
              <w:left w:val="single" w:sz="4" w:space="0" w:color="auto"/>
            </w:tcBorders>
          </w:tcPr>
          <w:p w:rsidR="0009755E" w:rsidRPr="0074351D" w:rsidRDefault="0009755E" w:rsidP="002939B8">
            <w:pPr>
              <w:spacing w:line="360" w:lineRule="auto"/>
              <w:rPr>
                <w:rFonts w:ascii="Times New Roman" w:hAnsi="Times New Roman" w:cs="Times New Roman"/>
                <w:b/>
                <w:sz w:val="20"/>
                <w:szCs w:val="20"/>
              </w:rPr>
            </w:pPr>
          </w:p>
        </w:tc>
        <w:tc>
          <w:tcPr>
            <w:tcW w:w="1165" w:type="dxa"/>
          </w:tcPr>
          <w:p w:rsidR="0009755E" w:rsidRPr="0074351D" w:rsidRDefault="00263744" w:rsidP="002939B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B94DB3" w:rsidRPr="0074351D">
              <w:rPr>
                <w:rFonts w:ascii="Times New Roman" w:hAnsi="Times New Roman" w:cs="Times New Roman"/>
                <w:b/>
                <w:sz w:val="20"/>
                <w:szCs w:val="20"/>
              </w:rPr>
              <w:t>2,584.50</w:t>
            </w:r>
          </w:p>
        </w:tc>
        <w:tc>
          <w:tcPr>
            <w:tcW w:w="964" w:type="dxa"/>
          </w:tcPr>
          <w:p w:rsidR="0009755E" w:rsidRPr="0074351D" w:rsidRDefault="0009755E" w:rsidP="002939B8">
            <w:pPr>
              <w:spacing w:line="360" w:lineRule="auto"/>
              <w:rPr>
                <w:rFonts w:ascii="Times New Roman" w:hAnsi="Times New Roman" w:cs="Times New Roman"/>
                <w:b/>
                <w:sz w:val="20"/>
                <w:szCs w:val="20"/>
              </w:rPr>
            </w:pPr>
          </w:p>
        </w:tc>
        <w:tc>
          <w:tcPr>
            <w:tcW w:w="1137" w:type="dxa"/>
          </w:tcPr>
          <w:p w:rsidR="0009755E" w:rsidRPr="0074351D" w:rsidRDefault="0009755E" w:rsidP="002939B8">
            <w:pPr>
              <w:spacing w:line="360" w:lineRule="auto"/>
              <w:rPr>
                <w:rFonts w:ascii="Times New Roman" w:hAnsi="Times New Roman" w:cs="Times New Roman"/>
                <w:b/>
                <w:sz w:val="20"/>
                <w:szCs w:val="20"/>
              </w:rPr>
            </w:pPr>
          </w:p>
        </w:tc>
      </w:tr>
      <w:tr w:rsidR="0009755E" w:rsidRPr="0074351D" w:rsidTr="00D45C4E">
        <w:trPr>
          <w:trHeight w:val="352"/>
        </w:trPr>
        <w:tc>
          <w:tcPr>
            <w:tcW w:w="1129" w:type="dxa"/>
          </w:tcPr>
          <w:p w:rsidR="0009755E" w:rsidRPr="0074351D" w:rsidRDefault="00B94DB3" w:rsidP="002939B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28" w:type="dxa"/>
          </w:tcPr>
          <w:p w:rsidR="0009755E" w:rsidRPr="0074351D" w:rsidRDefault="00B94DB3" w:rsidP="002939B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261" w:type="dxa"/>
          </w:tcPr>
          <w:p w:rsidR="0009755E" w:rsidRPr="0074351D" w:rsidRDefault="00263744" w:rsidP="002939B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B94DB3" w:rsidRPr="0074351D">
              <w:rPr>
                <w:rFonts w:ascii="Times New Roman" w:hAnsi="Times New Roman" w:cs="Times New Roman"/>
                <w:b/>
                <w:sz w:val="20"/>
                <w:szCs w:val="20"/>
              </w:rPr>
              <w:t>38.78</w:t>
            </w:r>
          </w:p>
        </w:tc>
        <w:tc>
          <w:tcPr>
            <w:tcW w:w="1225" w:type="dxa"/>
            <w:tcBorders>
              <w:right w:val="single" w:sz="4" w:space="0" w:color="auto"/>
            </w:tcBorders>
          </w:tcPr>
          <w:p w:rsidR="0009755E" w:rsidRPr="0074351D" w:rsidRDefault="0009755E" w:rsidP="002939B8">
            <w:pPr>
              <w:spacing w:line="360" w:lineRule="auto"/>
              <w:rPr>
                <w:rFonts w:ascii="Times New Roman" w:hAnsi="Times New Roman" w:cs="Times New Roman"/>
                <w:b/>
                <w:sz w:val="20"/>
                <w:szCs w:val="20"/>
              </w:rPr>
            </w:pPr>
          </w:p>
        </w:tc>
        <w:tc>
          <w:tcPr>
            <w:tcW w:w="1129" w:type="dxa"/>
            <w:tcBorders>
              <w:left w:val="single" w:sz="4" w:space="0" w:color="auto"/>
            </w:tcBorders>
          </w:tcPr>
          <w:p w:rsidR="0009755E" w:rsidRPr="0074351D" w:rsidRDefault="0009755E" w:rsidP="002939B8">
            <w:pPr>
              <w:spacing w:line="360" w:lineRule="auto"/>
              <w:rPr>
                <w:rFonts w:ascii="Times New Roman" w:hAnsi="Times New Roman" w:cs="Times New Roman"/>
                <w:b/>
                <w:sz w:val="20"/>
                <w:szCs w:val="20"/>
              </w:rPr>
            </w:pPr>
          </w:p>
        </w:tc>
        <w:tc>
          <w:tcPr>
            <w:tcW w:w="1165" w:type="dxa"/>
          </w:tcPr>
          <w:p w:rsidR="0009755E" w:rsidRPr="0074351D" w:rsidRDefault="00263744" w:rsidP="002939B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B94DB3" w:rsidRPr="0074351D">
              <w:rPr>
                <w:rFonts w:ascii="Times New Roman" w:hAnsi="Times New Roman" w:cs="Times New Roman"/>
                <w:b/>
                <w:sz w:val="20"/>
                <w:szCs w:val="20"/>
              </w:rPr>
              <w:t>2,584.50</w:t>
            </w:r>
          </w:p>
        </w:tc>
        <w:tc>
          <w:tcPr>
            <w:tcW w:w="964" w:type="dxa"/>
          </w:tcPr>
          <w:p w:rsidR="0009755E" w:rsidRPr="0074351D" w:rsidRDefault="00B94DB3" w:rsidP="002939B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09755E" w:rsidRPr="0074351D" w:rsidRDefault="00263744" w:rsidP="002939B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B94DB3" w:rsidRPr="0074351D">
              <w:rPr>
                <w:rFonts w:ascii="Times New Roman" w:hAnsi="Times New Roman" w:cs="Times New Roman"/>
                <w:b/>
                <w:sz w:val="20"/>
                <w:szCs w:val="20"/>
              </w:rPr>
              <w:t>38.78</w:t>
            </w:r>
          </w:p>
        </w:tc>
      </w:tr>
    </w:tbl>
    <w:p w:rsidR="00B94DB3" w:rsidRPr="0074351D" w:rsidRDefault="00B94DB3" w:rsidP="007B0D95">
      <w:pPr>
        <w:spacing w:after="0" w:line="360" w:lineRule="auto"/>
        <w:rPr>
          <w:rFonts w:ascii="Times New Roman" w:hAnsi="Times New Roman" w:cs="Times New Roman"/>
          <w:sz w:val="24"/>
          <w:szCs w:val="24"/>
        </w:rPr>
      </w:pPr>
    </w:p>
    <w:p w:rsidR="007B0D95" w:rsidRPr="0074351D" w:rsidRDefault="00B94DB3" w:rsidP="007B0D95">
      <w:pPr>
        <w:spacing w:after="0" w:line="360" w:lineRule="auto"/>
        <w:rPr>
          <w:rFonts w:ascii="Times New Roman" w:eastAsia="Times New Roman" w:hAnsi="Times New Roman" w:cs="Times New Roman"/>
          <w:sz w:val="24"/>
          <w:szCs w:val="24"/>
        </w:rPr>
      </w:pPr>
      <w:proofErr w:type="gramStart"/>
      <w:r w:rsidRPr="0074351D">
        <w:rPr>
          <w:rFonts w:ascii="Times New Roman" w:hAnsi="Times New Roman" w:cs="Times New Roman"/>
          <w:sz w:val="24"/>
          <w:szCs w:val="24"/>
        </w:rPr>
        <w:t>PGW FEM Exhibit 1, at 21-2.</w:t>
      </w:r>
      <w:proofErr w:type="gramEnd"/>
      <w:r w:rsidRPr="0074351D">
        <w:rPr>
          <w:rFonts w:ascii="Times New Roman" w:hAnsi="Times New Roman" w:cs="Times New Roman"/>
          <w:sz w:val="24"/>
          <w:szCs w:val="24"/>
        </w:rPr>
        <w:t xml:space="preserve">  Because the $20,034.20</w:t>
      </w:r>
      <w:r w:rsidR="007B0D95" w:rsidRPr="0074351D">
        <w:rPr>
          <w:rFonts w:ascii="Times New Roman" w:hAnsi="Times New Roman" w:cs="Times New Roman"/>
          <w:sz w:val="24"/>
          <w:szCs w:val="24"/>
        </w:rPr>
        <w:t xml:space="preserve"> payment was only a partial payment to the current outstanding balance on</w:t>
      </w:r>
      <w:r w:rsidRPr="0074351D">
        <w:rPr>
          <w:rFonts w:ascii="Times New Roman" w:hAnsi="Times New Roman" w:cs="Times New Roman"/>
          <w:sz w:val="24"/>
          <w:szCs w:val="24"/>
        </w:rPr>
        <w:t xml:space="preserve"> April 9, 2012</w:t>
      </w:r>
      <w:r w:rsidR="007B0D95" w:rsidRPr="0074351D">
        <w:rPr>
          <w:rFonts w:ascii="Times New Roman" w:hAnsi="Times New Roman" w:cs="Times New Roman"/>
          <w:sz w:val="24"/>
          <w:szCs w:val="24"/>
        </w:rPr>
        <w:t xml:space="preserve">, PGW </w:t>
      </w:r>
      <w:r w:rsidRPr="0074351D">
        <w:rPr>
          <w:rFonts w:ascii="Times New Roman" w:hAnsi="Times New Roman" w:cs="Times New Roman"/>
          <w:sz w:val="24"/>
          <w:szCs w:val="24"/>
        </w:rPr>
        <w:t xml:space="preserve">applied it to pay off </w:t>
      </w:r>
      <w:r w:rsidR="0084282A" w:rsidRPr="0074351D">
        <w:rPr>
          <w:rFonts w:ascii="Times New Roman" w:hAnsi="Times New Roman" w:cs="Times New Roman"/>
          <w:sz w:val="24"/>
          <w:szCs w:val="24"/>
        </w:rPr>
        <w:t xml:space="preserve">$7,330.53 </w:t>
      </w:r>
      <w:r w:rsidR="007B0D95" w:rsidRPr="0074351D">
        <w:rPr>
          <w:rFonts w:ascii="Times New Roman" w:hAnsi="Times New Roman" w:cs="Times New Roman"/>
          <w:sz w:val="24"/>
          <w:szCs w:val="24"/>
        </w:rPr>
        <w:t>representing all the late payment charges accumulated as of</w:t>
      </w:r>
      <w:r w:rsidRPr="0074351D">
        <w:rPr>
          <w:rFonts w:ascii="Times New Roman" w:hAnsi="Times New Roman" w:cs="Times New Roman"/>
          <w:sz w:val="24"/>
          <w:szCs w:val="24"/>
        </w:rPr>
        <w:t xml:space="preserve"> April 9, 2012</w:t>
      </w:r>
      <w:r w:rsidR="007B0D95" w:rsidRPr="0074351D">
        <w:rPr>
          <w:rFonts w:ascii="Times New Roman" w:hAnsi="Times New Roman" w:cs="Times New Roman"/>
          <w:sz w:val="24"/>
          <w:szCs w:val="24"/>
        </w:rPr>
        <w:t>, before applying the remainder of the payment to the accumulate</w:t>
      </w:r>
      <w:r w:rsidRPr="0074351D">
        <w:rPr>
          <w:rFonts w:ascii="Times New Roman" w:hAnsi="Times New Roman" w:cs="Times New Roman"/>
          <w:sz w:val="24"/>
          <w:szCs w:val="24"/>
        </w:rPr>
        <w:t>d “Unpa</w:t>
      </w:r>
      <w:r w:rsidR="0084282A" w:rsidRPr="0074351D">
        <w:rPr>
          <w:rFonts w:ascii="Times New Roman" w:hAnsi="Times New Roman" w:cs="Times New Roman"/>
          <w:sz w:val="24"/>
          <w:szCs w:val="24"/>
        </w:rPr>
        <w:t>id Balance” of $15,288.22</w:t>
      </w:r>
      <w:r w:rsidR="00655544">
        <w:rPr>
          <w:rFonts w:ascii="Times New Roman" w:hAnsi="Times New Roman" w:cs="Times New Roman"/>
          <w:sz w:val="24"/>
          <w:szCs w:val="24"/>
        </w:rPr>
        <w:t>, leaving an</w:t>
      </w:r>
      <w:r w:rsidR="007B0D95" w:rsidRPr="0074351D">
        <w:rPr>
          <w:rFonts w:ascii="Times New Roman" w:hAnsi="Times New Roman" w:cs="Times New Roman"/>
          <w:sz w:val="24"/>
          <w:szCs w:val="24"/>
        </w:rPr>
        <w:t xml:space="preserve"> outstanding balance of</w:t>
      </w:r>
      <w:r w:rsidRPr="0074351D">
        <w:rPr>
          <w:rFonts w:ascii="Times New Roman" w:hAnsi="Times New Roman" w:cs="Times New Roman"/>
          <w:sz w:val="24"/>
          <w:szCs w:val="24"/>
        </w:rPr>
        <w:t xml:space="preserve"> $2,584.50</w:t>
      </w:r>
      <w:r w:rsidR="007B0D95" w:rsidRPr="0074351D">
        <w:rPr>
          <w:rFonts w:ascii="Times New Roman" w:hAnsi="Times New Roman" w:cs="Times New Roman"/>
          <w:sz w:val="24"/>
          <w:szCs w:val="24"/>
        </w:rPr>
        <w:t xml:space="preserve"> consisting entirely of gas service charges or “Unpaid Balance.” The result is what </w:t>
      </w:r>
      <w:r w:rsidRPr="0074351D">
        <w:rPr>
          <w:rFonts w:ascii="Times New Roman" w:hAnsi="Times New Roman" w:cs="Times New Roman"/>
          <w:sz w:val="24"/>
          <w:szCs w:val="24"/>
        </w:rPr>
        <w:t xml:space="preserve">Ms. Treadwell, Mr. </w:t>
      </w:r>
      <w:proofErr w:type="spellStart"/>
      <w:r w:rsidRPr="0074351D">
        <w:rPr>
          <w:rFonts w:ascii="Times New Roman" w:hAnsi="Times New Roman" w:cs="Times New Roman"/>
          <w:sz w:val="24"/>
          <w:szCs w:val="24"/>
        </w:rPr>
        <w:t>Gabell</w:t>
      </w:r>
      <w:proofErr w:type="spellEnd"/>
      <w:r w:rsidRPr="0074351D">
        <w:rPr>
          <w:rFonts w:ascii="Times New Roman" w:hAnsi="Times New Roman" w:cs="Times New Roman"/>
          <w:sz w:val="24"/>
          <w:szCs w:val="24"/>
        </w:rPr>
        <w:t xml:space="preserve"> and </w:t>
      </w:r>
      <w:r w:rsidR="007B0D95" w:rsidRPr="0074351D">
        <w:rPr>
          <w:rFonts w:ascii="Times New Roman" w:hAnsi="Times New Roman" w:cs="Times New Roman"/>
          <w:sz w:val="24"/>
          <w:szCs w:val="24"/>
        </w:rPr>
        <w:t>Mr. Colton de</w:t>
      </w:r>
      <w:r w:rsidRPr="0074351D">
        <w:rPr>
          <w:rFonts w:ascii="Times New Roman" w:hAnsi="Times New Roman" w:cs="Times New Roman"/>
          <w:sz w:val="24"/>
          <w:szCs w:val="24"/>
        </w:rPr>
        <w:t>scribed in their testimonies</w:t>
      </w:r>
      <w:r w:rsidR="007B0D95" w:rsidRPr="0074351D">
        <w:rPr>
          <w:rFonts w:ascii="Times New Roman" w:hAnsi="Times New Roman" w:cs="Times New Roman"/>
          <w:sz w:val="24"/>
          <w:szCs w:val="24"/>
        </w:rPr>
        <w:t>: PGW is applying payments out of order.  In this case, PGW is paying off late p</w:t>
      </w:r>
      <w:r w:rsidR="00291142" w:rsidRPr="0074351D">
        <w:rPr>
          <w:rFonts w:ascii="Times New Roman" w:hAnsi="Times New Roman" w:cs="Times New Roman"/>
          <w:sz w:val="24"/>
          <w:szCs w:val="24"/>
        </w:rPr>
        <w:t>ayment charges for April 2012</w:t>
      </w:r>
      <w:r w:rsidR="007B0D95" w:rsidRPr="0074351D">
        <w:rPr>
          <w:rFonts w:ascii="Times New Roman" w:hAnsi="Times New Roman" w:cs="Times New Roman"/>
          <w:sz w:val="24"/>
          <w:szCs w:val="24"/>
        </w:rPr>
        <w:t xml:space="preserve"> before it is even addressing the service charges from the </w:t>
      </w:r>
      <w:r w:rsidR="00291142" w:rsidRPr="0074351D">
        <w:rPr>
          <w:rFonts w:ascii="Times New Roman" w:hAnsi="Times New Roman" w:cs="Times New Roman"/>
          <w:sz w:val="24"/>
          <w:szCs w:val="24"/>
        </w:rPr>
        <w:t xml:space="preserve">June 2, 2011 </w:t>
      </w:r>
      <w:r w:rsidR="007B0D95" w:rsidRPr="0074351D">
        <w:rPr>
          <w:rFonts w:ascii="Times New Roman" w:hAnsi="Times New Roman" w:cs="Times New Roman"/>
          <w:sz w:val="24"/>
          <w:szCs w:val="24"/>
        </w:rPr>
        <w:t>bill</w:t>
      </w:r>
      <w:r w:rsidR="00291142" w:rsidRPr="0074351D">
        <w:rPr>
          <w:rStyle w:val="FootnoteReference"/>
          <w:rFonts w:ascii="Times New Roman" w:hAnsi="Times New Roman" w:cs="Times New Roman"/>
          <w:sz w:val="24"/>
          <w:szCs w:val="24"/>
        </w:rPr>
        <w:footnoteReference w:id="13"/>
      </w:r>
      <w:r w:rsidR="007B0D95" w:rsidRPr="0074351D">
        <w:rPr>
          <w:rFonts w:ascii="Times New Roman" w:hAnsi="Times New Roman" w:cs="Times New Roman"/>
          <w:sz w:val="24"/>
          <w:szCs w:val="24"/>
        </w:rPr>
        <w:t xml:space="preserve">.  This is in direct violation of Commission regulation at 52 </w:t>
      </w:r>
      <w:proofErr w:type="spellStart"/>
      <w:r w:rsidR="007B0D95" w:rsidRPr="0074351D">
        <w:rPr>
          <w:rFonts w:ascii="Times New Roman" w:hAnsi="Times New Roman" w:cs="Times New Roman"/>
          <w:sz w:val="24"/>
          <w:szCs w:val="24"/>
        </w:rPr>
        <w:t>Pa.Code</w:t>
      </w:r>
      <w:proofErr w:type="spellEnd"/>
      <w:r w:rsidR="007B0D95" w:rsidRPr="0074351D">
        <w:rPr>
          <w:rFonts w:ascii="Times New Roman" w:hAnsi="Times New Roman" w:cs="Times New Roman"/>
          <w:sz w:val="24"/>
          <w:szCs w:val="24"/>
        </w:rPr>
        <w:t xml:space="preserve"> §56.24, which requires that partial payments “</w:t>
      </w:r>
      <w:r w:rsidR="007B0D95" w:rsidRPr="0074351D">
        <w:rPr>
          <w:rFonts w:ascii="Times New Roman" w:eastAsia="Times New Roman" w:hAnsi="Times New Roman" w:cs="Times New Roman"/>
          <w:sz w:val="24"/>
          <w:szCs w:val="24"/>
        </w:rPr>
        <w:t xml:space="preserve">shall first be applied to the balance due for prior service.”  The effect of this violation (in this particular example) is that it zeroes out any non-interest bearing balance whenever they may have been assessed, while inappropriately leaving prior interest bearing charges unpaid.  The interest bearing </w:t>
      </w:r>
      <w:r w:rsidR="007B0D95" w:rsidRPr="0074351D">
        <w:rPr>
          <w:rFonts w:ascii="Times New Roman" w:eastAsia="Times New Roman" w:hAnsi="Times New Roman" w:cs="Times New Roman"/>
          <w:sz w:val="24"/>
          <w:szCs w:val="24"/>
        </w:rPr>
        <w:lastRenderedPageBreak/>
        <w:t xml:space="preserve">charges are now </w:t>
      </w:r>
      <w:r w:rsidR="003D6EA1" w:rsidRPr="0074351D">
        <w:rPr>
          <w:rFonts w:ascii="Times New Roman" w:eastAsia="Times New Roman" w:hAnsi="Times New Roman" w:cs="Times New Roman"/>
          <w:sz w:val="24"/>
          <w:szCs w:val="24"/>
        </w:rPr>
        <w:t>improperly inflated at $2,584.50</w:t>
      </w:r>
      <w:r w:rsidR="007B0D95" w:rsidRPr="0074351D">
        <w:rPr>
          <w:rFonts w:ascii="Times New Roman" w:eastAsia="Times New Roman" w:hAnsi="Times New Roman" w:cs="Times New Roman"/>
          <w:sz w:val="24"/>
          <w:szCs w:val="24"/>
        </w:rPr>
        <w:t>, and as a result any late payment charges calculated on them will be inflated and incorrect.</w:t>
      </w:r>
    </w:p>
    <w:p w:rsidR="007B0D95" w:rsidRPr="0074351D" w:rsidRDefault="007B0D95" w:rsidP="007B0D95">
      <w:pPr>
        <w:spacing w:after="0" w:line="360" w:lineRule="auto"/>
        <w:rPr>
          <w:rFonts w:ascii="Times New Roman" w:eastAsia="Times New Roman" w:hAnsi="Times New Roman" w:cs="Times New Roman"/>
          <w:sz w:val="24"/>
          <w:szCs w:val="24"/>
        </w:rPr>
      </w:pPr>
    </w:p>
    <w:p w:rsidR="001D2A2A" w:rsidRDefault="007B0D95" w:rsidP="007B0D95">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Pursuant to Commission regulations at 52 </w:t>
      </w:r>
      <w:proofErr w:type="spellStart"/>
      <w:r w:rsidRPr="0074351D">
        <w:rPr>
          <w:rFonts w:ascii="Times New Roman" w:eastAsia="Times New Roman" w:hAnsi="Times New Roman" w:cs="Times New Roman"/>
          <w:sz w:val="24"/>
          <w:szCs w:val="24"/>
        </w:rPr>
        <w:t>Pa.Code</w:t>
      </w:r>
      <w:proofErr w:type="spellEnd"/>
      <w:r w:rsidRPr="0074351D">
        <w:rPr>
          <w:rFonts w:ascii="Times New Roman" w:eastAsia="Times New Roman" w:hAnsi="Times New Roman" w:cs="Times New Roman"/>
          <w:sz w:val="24"/>
          <w:szCs w:val="24"/>
        </w:rPr>
        <w:t xml:space="preserve"> §§ 56.2 and 62.74, late payment charges, along with commodity charges, distribution charges, customer service charges, reconnection fees, gas cost adjustment charges, interstate transition cost surcharges, taxes and security deposits are all basic service charges.  Together they constitute the balance due for basic service each month and should be all addressed simultaneously when partial payment is applied to the balance due for prior service.  In the table above, the remaining outstanding balance of $</w:t>
      </w:r>
      <w:r w:rsidR="003D6EA1" w:rsidRPr="0074351D">
        <w:rPr>
          <w:rFonts w:ascii="Times New Roman" w:eastAsia="Times New Roman" w:hAnsi="Times New Roman" w:cs="Times New Roman"/>
          <w:sz w:val="24"/>
          <w:szCs w:val="24"/>
        </w:rPr>
        <w:t xml:space="preserve">2,584.50 </w:t>
      </w:r>
      <w:r w:rsidRPr="0074351D">
        <w:rPr>
          <w:rFonts w:ascii="Times New Roman" w:eastAsia="Times New Roman" w:hAnsi="Times New Roman" w:cs="Times New Roman"/>
          <w:sz w:val="24"/>
          <w:szCs w:val="24"/>
        </w:rPr>
        <w:t>does not consist entirely of interest bearing gas service charges.  Taking under consideration the order of service and char</w:t>
      </w:r>
      <w:r w:rsidR="003D6EA1" w:rsidRPr="0074351D">
        <w:rPr>
          <w:rFonts w:ascii="Times New Roman" w:eastAsia="Times New Roman" w:hAnsi="Times New Roman" w:cs="Times New Roman"/>
          <w:sz w:val="24"/>
          <w:szCs w:val="24"/>
        </w:rPr>
        <w:t xml:space="preserve">ges related to it, the $2,584.50 balance consists </w:t>
      </w:r>
      <w:r w:rsidR="009D19D2" w:rsidRPr="0074351D">
        <w:rPr>
          <w:rFonts w:ascii="Times New Roman" w:eastAsia="Times New Roman" w:hAnsi="Times New Roman" w:cs="Times New Roman"/>
          <w:sz w:val="24"/>
          <w:szCs w:val="24"/>
        </w:rPr>
        <w:t>roughly</w:t>
      </w:r>
      <w:r w:rsidR="009D19D2" w:rsidRPr="0074351D">
        <w:rPr>
          <w:rStyle w:val="FootnoteReference"/>
          <w:rFonts w:ascii="Times New Roman" w:eastAsia="Times New Roman" w:hAnsi="Times New Roman" w:cs="Times New Roman"/>
          <w:sz w:val="24"/>
          <w:szCs w:val="24"/>
        </w:rPr>
        <w:footnoteReference w:id="14"/>
      </w:r>
      <w:r w:rsidR="009D19D2" w:rsidRPr="0074351D">
        <w:rPr>
          <w:rFonts w:ascii="Times New Roman" w:eastAsia="Times New Roman" w:hAnsi="Times New Roman" w:cs="Times New Roman"/>
          <w:sz w:val="24"/>
          <w:szCs w:val="24"/>
        </w:rPr>
        <w:t xml:space="preserve"> </w:t>
      </w:r>
      <w:r w:rsidR="003D6EA1" w:rsidRPr="0074351D">
        <w:rPr>
          <w:rFonts w:ascii="Times New Roman" w:eastAsia="Times New Roman" w:hAnsi="Times New Roman" w:cs="Times New Roman"/>
          <w:sz w:val="24"/>
          <w:szCs w:val="24"/>
        </w:rPr>
        <w:t xml:space="preserve">of </w:t>
      </w:r>
      <w:r w:rsidR="000430D3" w:rsidRPr="0074351D">
        <w:rPr>
          <w:rFonts w:ascii="Times New Roman" w:eastAsia="Times New Roman" w:hAnsi="Times New Roman" w:cs="Times New Roman"/>
          <w:sz w:val="24"/>
          <w:szCs w:val="24"/>
        </w:rPr>
        <w:t xml:space="preserve">$206.71 in late payment charges assessed on December 1, 2011, $269.15 in gas service charges from the December 1, 2011 bill, $210.75 in late payment charges assessed on January 4, 2012, $273.53 in gas service charges from the January 4, 2012 bill, $214.85 in late payment charges assessed on February 2, 2012, $353.23 in gas service charges from the February 2, 2012 bill, $220.14 in late payment charges assessed on March 5, 2012, $329.23 in gas service charges from the March 5, 2012 bill, $225.05 in late payment charges assessed on April 4, 2012, and $282.82 in gas service charges from the April 4, 2012 bill.  </w:t>
      </w:r>
      <w:r w:rsidR="00B22C30" w:rsidRPr="0074351D">
        <w:rPr>
          <w:rFonts w:ascii="Times New Roman" w:eastAsia="Times New Roman" w:hAnsi="Times New Roman" w:cs="Times New Roman"/>
          <w:sz w:val="24"/>
          <w:szCs w:val="24"/>
        </w:rPr>
        <w:t xml:space="preserve">Said differently, the $2,584.50 balance consists of </w:t>
      </w:r>
      <w:r w:rsidR="00B6599B" w:rsidRPr="0074351D">
        <w:rPr>
          <w:rFonts w:ascii="Times New Roman" w:eastAsia="Times New Roman" w:hAnsi="Times New Roman" w:cs="Times New Roman"/>
          <w:sz w:val="24"/>
          <w:szCs w:val="24"/>
        </w:rPr>
        <w:t>$</w:t>
      </w:r>
      <w:r w:rsidR="00263744" w:rsidRPr="0074351D">
        <w:rPr>
          <w:rFonts w:ascii="Times New Roman" w:eastAsia="Times New Roman" w:hAnsi="Times New Roman" w:cs="Times New Roman"/>
          <w:sz w:val="24"/>
          <w:szCs w:val="24"/>
        </w:rPr>
        <w:t>1,076.54</w:t>
      </w:r>
      <w:r w:rsidR="009D19D2" w:rsidRPr="0074351D">
        <w:rPr>
          <w:rStyle w:val="FootnoteReference"/>
          <w:rFonts w:ascii="Times New Roman" w:eastAsia="Times New Roman" w:hAnsi="Times New Roman" w:cs="Times New Roman"/>
          <w:sz w:val="24"/>
          <w:szCs w:val="24"/>
        </w:rPr>
        <w:footnoteReference w:id="15"/>
      </w:r>
      <w:r w:rsidR="00B6599B" w:rsidRPr="0074351D">
        <w:rPr>
          <w:rFonts w:ascii="Times New Roman" w:eastAsia="Times New Roman" w:hAnsi="Times New Roman" w:cs="Times New Roman"/>
          <w:sz w:val="24"/>
          <w:szCs w:val="24"/>
        </w:rPr>
        <w:t xml:space="preserve"> in accumulated late payment charges and $1,507.96 </w:t>
      </w:r>
      <w:r w:rsidR="00263744" w:rsidRPr="0074351D">
        <w:rPr>
          <w:rFonts w:ascii="Times New Roman" w:eastAsia="Times New Roman" w:hAnsi="Times New Roman" w:cs="Times New Roman"/>
          <w:sz w:val="24"/>
          <w:szCs w:val="24"/>
        </w:rPr>
        <w:t xml:space="preserve">in accumulated gas charges.  </w:t>
      </w:r>
      <w:r w:rsidRPr="0074351D">
        <w:rPr>
          <w:rFonts w:ascii="Times New Roman" w:eastAsia="Times New Roman" w:hAnsi="Times New Roman" w:cs="Times New Roman"/>
          <w:sz w:val="24"/>
          <w:szCs w:val="24"/>
        </w:rPr>
        <w:t xml:space="preserve">These calculations show that PGW’s compliance with 52 </w:t>
      </w:r>
      <w:proofErr w:type="spellStart"/>
      <w:r w:rsidRPr="0074351D">
        <w:rPr>
          <w:rFonts w:ascii="Times New Roman" w:eastAsia="Times New Roman" w:hAnsi="Times New Roman" w:cs="Times New Roman"/>
          <w:sz w:val="24"/>
          <w:szCs w:val="24"/>
        </w:rPr>
        <w:t>Pa.Code</w:t>
      </w:r>
      <w:proofErr w:type="spellEnd"/>
      <w:r w:rsidRPr="0074351D">
        <w:rPr>
          <w:rFonts w:ascii="Times New Roman" w:eastAsia="Times New Roman" w:hAnsi="Times New Roman" w:cs="Times New Roman"/>
          <w:sz w:val="24"/>
          <w:szCs w:val="24"/>
        </w:rPr>
        <w:t xml:space="preserve"> § 56.24 would have resulted in the following</w:t>
      </w:r>
      <w:r w:rsidR="00655544">
        <w:rPr>
          <w:rFonts w:ascii="Times New Roman" w:eastAsia="Times New Roman" w:hAnsi="Times New Roman" w:cs="Times New Roman"/>
          <w:sz w:val="24"/>
          <w:szCs w:val="24"/>
        </w:rPr>
        <w:t xml:space="preserve"> charges</w:t>
      </w:r>
      <w:r w:rsidRPr="0074351D">
        <w:rPr>
          <w:rFonts w:ascii="Times New Roman" w:eastAsia="Times New Roman" w:hAnsi="Times New Roman" w:cs="Times New Roman"/>
          <w:sz w:val="24"/>
          <w:szCs w:val="24"/>
        </w:rPr>
        <w:t>:</w:t>
      </w:r>
    </w:p>
    <w:p w:rsidR="007B0D95" w:rsidRPr="0074351D" w:rsidRDefault="001D2A2A" w:rsidP="001D2A2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TableGrid"/>
        <w:tblpPr w:leftFromText="180" w:rightFromText="180" w:vertAnchor="text" w:horzAnchor="page" w:tblpXSpec="center" w:tblpY="335"/>
        <w:tblW w:w="9238" w:type="dxa"/>
        <w:tblLook w:val="04A0" w:firstRow="1" w:lastRow="0" w:firstColumn="1" w:lastColumn="0" w:noHBand="0" w:noVBand="1"/>
      </w:tblPr>
      <w:tblGrid>
        <w:gridCol w:w="1129"/>
        <w:gridCol w:w="1228"/>
        <w:gridCol w:w="1261"/>
        <w:gridCol w:w="1225"/>
        <w:gridCol w:w="1129"/>
        <w:gridCol w:w="1165"/>
        <w:gridCol w:w="964"/>
        <w:gridCol w:w="1137"/>
      </w:tblGrid>
      <w:tr w:rsidR="007B0D95" w:rsidRPr="0074351D" w:rsidTr="00D45C4E">
        <w:trPr>
          <w:trHeight w:val="1070"/>
        </w:trPr>
        <w:tc>
          <w:tcPr>
            <w:tcW w:w="1129" w:type="dxa"/>
          </w:tcPr>
          <w:p w:rsidR="007B0D95" w:rsidRPr="0074351D" w:rsidRDefault="007B0D95"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Date</w:t>
            </w:r>
          </w:p>
        </w:tc>
        <w:tc>
          <w:tcPr>
            <w:tcW w:w="1228" w:type="dxa"/>
          </w:tcPr>
          <w:p w:rsidR="007B0D95" w:rsidRPr="0074351D" w:rsidRDefault="007B0D95"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7B0D95" w:rsidRPr="0074351D" w:rsidRDefault="007B0D95"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Pr>
          <w:p w:rsidR="007B0D95" w:rsidRPr="0074351D" w:rsidRDefault="007B0D95"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Pr>
          <w:p w:rsidR="007B0D95" w:rsidRPr="0074351D" w:rsidRDefault="007B0D95"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7B0D95" w:rsidRPr="0074351D" w:rsidRDefault="007B0D95"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7B0D95" w:rsidRPr="0074351D" w:rsidRDefault="007B0D95"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7B0D95" w:rsidRPr="0074351D" w:rsidRDefault="007B0D95"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2677FD" w:rsidRPr="0074351D" w:rsidTr="00D45C4E">
        <w:trPr>
          <w:trHeight w:val="429"/>
        </w:trPr>
        <w:tc>
          <w:tcPr>
            <w:tcW w:w="1129" w:type="dxa"/>
          </w:tcPr>
          <w:p w:rsidR="002677FD" w:rsidRPr="0074351D" w:rsidRDefault="00FD6DA5" w:rsidP="002677FD">
            <w:pPr>
              <w:spacing w:line="360" w:lineRule="auto"/>
              <w:rPr>
                <w:rFonts w:ascii="Times New Roman" w:hAnsi="Times New Roman" w:cs="Times New Roman"/>
                <w:sz w:val="20"/>
                <w:szCs w:val="20"/>
              </w:rPr>
            </w:pPr>
            <w:r w:rsidRPr="0074351D">
              <w:rPr>
                <w:rFonts w:ascii="Times New Roman" w:hAnsi="Times New Roman" w:cs="Times New Roman"/>
                <w:sz w:val="20"/>
                <w:szCs w:val="20"/>
              </w:rPr>
              <w:t>04/09</w:t>
            </w:r>
            <w:r w:rsidR="002677FD" w:rsidRPr="0074351D">
              <w:rPr>
                <w:rFonts w:ascii="Times New Roman" w:hAnsi="Times New Roman" w:cs="Times New Roman"/>
                <w:sz w:val="20"/>
                <w:szCs w:val="20"/>
              </w:rPr>
              <w:t>/2012</w:t>
            </w:r>
          </w:p>
        </w:tc>
        <w:tc>
          <w:tcPr>
            <w:tcW w:w="1228" w:type="dxa"/>
          </w:tcPr>
          <w:p w:rsidR="002677FD" w:rsidRPr="0074351D" w:rsidRDefault="002677FD" w:rsidP="002677FD">
            <w:pPr>
              <w:spacing w:line="360" w:lineRule="auto"/>
              <w:rPr>
                <w:rFonts w:ascii="Times New Roman" w:hAnsi="Times New Roman" w:cs="Times New Roman"/>
                <w:sz w:val="20"/>
                <w:szCs w:val="20"/>
              </w:rPr>
            </w:pPr>
            <w:r w:rsidRPr="0074351D">
              <w:rPr>
                <w:rFonts w:ascii="Times New Roman" w:hAnsi="Times New Roman" w:cs="Times New Roman"/>
                <w:sz w:val="20"/>
                <w:szCs w:val="20"/>
              </w:rPr>
              <w:t>Payment</w:t>
            </w:r>
          </w:p>
        </w:tc>
        <w:tc>
          <w:tcPr>
            <w:tcW w:w="1261" w:type="dxa"/>
          </w:tcPr>
          <w:p w:rsidR="002677FD" w:rsidRPr="0074351D" w:rsidRDefault="002677FD" w:rsidP="002677F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63744" w:rsidRPr="0074351D">
              <w:rPr>
                <w:rFonts w:ascii="Times New Roman" w:hAnsi="Times New Roman" w:cs="Times New Roman"/>
                <w:sz w:val="20"/>
                <w:szCs w:val="20"/>
              </w:rPr>
              <w:t>$</w:t>
            </w:r>
            <w:r w:rsidRPr="0074351D">
              <w:rPr>
                <w:rFonts w:ascii="Times New Roman" w:hAnsi="Times New Roman" w:cs="Times New Roman"/>
                <w:sz w:val="20"/>
                <w:szCs w:val="20"/>
              </w:rPr>
              <w:t>20,034.20)</w:t>
            </w:r>
          </w:p>
        </w:tc>
        <w:tc>
          <w:tcPr>
            <w:tcW w:w="1225" w:type="dxa"/>
          </w:tcPr>
          <w:p w:rsidR="002677FD" w:rsidRPr="0074351D" w:rsidRDefault="00263744" w:rsidP="002677F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677FD" w:rsidRPr="0074351D">
              <w:rPr>
                <w:rFonts w:ascii="Times New Roman" w:hAnsi="Times New Roman" w:cs="Times New Roman"/>
                <w:sz w:val="20"/>
                <w:szCs w:val="20"/>
              </w:rPr>
              <w:t>2,584.50</w:t>
            </w:r>
          </w:p>
        </w:tc>
        <w:tc>
          <w:tcPr>
            <w:tcW w:w="1129" w:type="dxa"/>
          </w:tcPr>
          <w:p w:rsidR="002677FD" w:rsidRPr="0074351D" w:rsidRDefault="00263744" w:rsidP="002677F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C3B0A" w:rsidRPr="0074351D">
              <w:rPr>
                <w:rFonts w:ascii="Times New Roman" w:hAnsi="Times New Roman" w:cs="Times New Roman"/>
                <w:sz w:val="20"/>
                <w:szCs w:val="20"/>
              </w:rPr>
              <w:t>1,</w:t>
            </w:r>
            <w:r w:rsidRPr="0074351D">
              <w:rPr>
                <w:rFonts w:ascii="Times New Roman" w:hAnsi="Times New Roman" w:cs="Times New Roman"/>
                <w:sz w:val="20"/>
                <w:szCs w:val="20"/>
              </w:rPr>
              <w:t>076.54</w:t>
            </w:r>
          </w:p>
        </w:tc>
        <w:tc>
          <w:tcPr>
            <w:tcW w:w="1165" w:type="dxa"/>
          </w:tcPr>
          <w:p w:rsidR="002677FD" w:rsidRPr="0074351D" w:rsidRDefault="00263744" w:rsidP="002677F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C3B0A" w:rsidRPr="0074351D">
              <w:rPr>
                <w:rFonts w:ascii="Times New Roman" w:hAnsi="Times New Roman" w:cs="Times New Roman"/>
                <w:sz w:val="20"/>
                <w:szCs w:val="20"/>
              </w:rPr>
              <w:t>1,507.96</w:t>
            </w:r>
          </w:p>
        </w:tc>
        <w:tc>
          <w:tcPr>
            <w:tcW w:w="964" w:type="dxa"/>
          </w:tcPr>
          <w:p w:rsidR="002677FD" w:rsidRPr="0074351D" w:rsidRDefault="002677FD" w:rsidP="002677FD">
            <w:pPr>
              <w:spacing w:line="360" w:lineRule="auto"/>
              <w:rPr>
                <w:rFonts w:ascii="Times New Roman" w:hAnsi="Times New Roman" w:cs="Times New Roman"/>
                <w:sz w:val="20"/>
                <w:szCs w:val="20"/>
              </w:rPr>
            </w:pPr>
          </w:p>
        </w:tc>
        <w:tc>
          <w:tcPr>
            <w:tcW w:w="1137" w:type="dxa"/>
          </w:tcPr>
          <w:p w:rsidR="002677FD" w:rsidRPr="0074351D" w:rsidRDefault="002677FD" w:rsidP="002677FD">
            <w:pPr>
              <w:spacing w:line="360" w:lineRule="auto"/>
              <w:rPr>
                <w:rFonts w:ascii="Times New Roman" w:hAnsi="Times New Roman" w:cs="Times New Roman"/>
                <w:sz w:val="20"/>
                <w:szCs w:val="20"/>
              </w:rPr>
            </w:pPr>
          </w:p>
        </w:tc>
      </w:tr>
      <w:tr w:rsidR="007B0D95" w:rsidRPr="0074351D" w:rsidTr="00D45C4E">
        <w:trPr>
          <w:trHeight w:val="443"/>
        </w:trPr>
        <w:tc>
          <w:tcPr>
            <w:tcW w:w="1129" w:type="dxa"/>
          </w:tcPr>
          <w:p w:rsidR="007B0D95" w:rsidRPr="0074351D" w:rsidRDefault="007B0D95"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t>12/02/2011</w:t>
            </w:r>
          </w:p>
        </w:tc>
        <w:tc>
          <w:tcPr>
            <w:tcW w:w="1228" w:type="dxa"/>
          </w:tcPr>
          <w:p w:rsidR="007B0D95" w:rsidRPr="0074351D" w:rsidRDefault="007B0D95" w:rsidP="0009755E">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7B0D95" w:rsidRPr="0074351D" w:rsidRDefault="008C3B0A" w:rsidP="0009755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$22.61</w:t>
            </w:r>
          </w:p>
        </w:tc>
        <w:tc>
          <w:tcPr>
            <w:tcW w:w="1225" w:type="dxa"/>
          </w:tcPr>
          <w:p w:rsidR="007B0D95" w:rsidRPr="0074351D" w:rsidRDefault="007B0D95" w:rsidP="0009755E">
            <w:pPr>
              <w:spacing w:line="360" w:lineRule="auto"/>
              <w:rPr>
                <w:rFonts w:ascii="Times New Roman" w:hAnsi="Times New Roman" w:cs="Times New Roman"/>
                <w:b/>
                <w:sz w:val="20"/>
                <w:szCs w:val="20"/>
              </w:rPr>
            </w:pPr>
          </w:p>
        </w:tc>
        <w:tc>
          <w:tcPr>
            <w:tcW w:w="1129" w:type="dxa"/>
          </w:tcPr>
          <w:p w:rsidR="007B0D95" w:rsidRPr="0074351D" w:rsidRDefault="007B0D95" w:rsidP="0009755E">
            <w:pPr>
              <w:spacing w:line="360" w:lineRule="auto"/>
              <w:rPr>
                <w:rFonts w:ascii="Times New Roman" w:hAnsi="Times New Roman" w:cs="Times New Roman"/>
                <w:b/>
                <w:sz w:val="20"/>
                <w:szCs w:val="20"/>
              </w:rPr>
            </w:pPr>
          </w:p>
        </w:tc>
        <w:tc>
          <w:tcPr>
            <w:tcW w:w="1165" w:type="dxa"/>
          </w:tcPr>
          <w:p w:rsidR="007B0D95" w:rsidRPr="0074351D" w:rsidRDefault="007B0D95" w:rsidP="008C3B0A">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8C3B0A" w:rsidRPr="0074351D">
              <w:rPr>
                <w:rFonts w:ascii="Times New Roman" w:hAnsi="Times New Roman" w:cs="Times New Roman"/>
                <w:b/>
                <w:sz w:val="20"/>
                <w:szCs w:val="20"/>
              </w:rPr>
              <w:t>1,507.96</w:t>
            </w:r>
          </w:p>
        </w:tc>
        <w:tc>
          <w:tcPr>
            <w:tcW w:w="964" w:type="dxa"/>
          </w:tcPr>
          <w:p w:rsidR="007B0D95" w:rsidRPr="0074351D" w:rsidRDefault="007B0D95" w:rsidP="0009755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7B0D95" w:rsidRPr="0074351D" w:rsidRDefault="007B0D95" w:rsidP="008C3B0A">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8C3B0A" w:rsidRPr="0074351D">
              <w:rPr>
                <w:rFonts w:ascii="Times New Roman" w:hAnsi="Times New Roman" w:cs="Times New Roman"/>
                <w:b/>
                <w:sz w:val="20"/>
                <w:szCs w:val="20"/>
              </w:rPr>
              <w:t>22.61</w:t>
            </w:r>
          </w:p>
        </w:tc>
      </w:tr>
    </w:tbl>
    <w:p w:rsidR="007B0D95" w:rsidRPr="0074351D" w:rsidRDefault="007B0D95" w:rsidP="007B0D95">
      <w:pPr>
        <w:spacing w:after="0" w:line="360" w:lineRule="auto"/>
        <w:rPr>
          <w:rFonts w:ascii="Times New Roman" w:eastAsia="Times New Roman" w:hAnsi="Times New Roman" w:cs="Times New Roman"/>
          <w:sz w:val="24"/>
          <w:szCs w:val="24"/>
        </w:rPr>
      </w:pPr>
    </w:p>
    <w:p w:rsidR="007B0D95" w:rsidRPr="0074351D" w:rsidRDefault="007B0D95" w:rsidP="007B0D95">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Consequently, I find fault with PGW’s method of applying partial payments as described by Ms. Rizzo.  I also disagree with SBG’s proposed method of applying partial payments which, as described by Ms. Treadwell</w:t>
      </w:r>
      <w:r w:rsidR="008C3B0A" w:rsidRPr="0074351D">
        <w:rPr>
          <w:rFonts w:ascii="Times New Roman" w:eastAsia="Times New Roman" w:hAnsi="Times New Roman" w:cs="Times New Roman"/>
          <w:sz w:val="24"/>
          <w:szCs w:val="24"/>
        </w:rPr>
        <w:t xml:space="preserve"> and Mr. </w:t>
      </w:r>
      <w:proofErr w:type="spellStart"/>
      <w:r w:rsidR="008C3B0A" w:rsidRPr="0074351D">
        <w:rPr>
          <w:rFonts w:ascii="Times New Roman" w:eastAsia="Times New Roman" w:hAnsi="Times New Roman" w:cs="Times New Roman"/>
          <w:sz w:val="24"/>
          <w:szCs w:val="24"/>
        </w:rPr>
        <w:t>Gabell</w:t>
      </w:r>
      <w:proofErr w:type="spellEnd"/>
      <w:r w:rsidRPr="0074351D">
        <w:rPr>
          <w:rFonts w:ascii="Times New Roman" w:eastAsia="Times New Roman" w:hAnsi="Times New Roman" w:cs="Times New Roman"/>
          <w:sz w:val="24"/>
          <w:szCs w:val="24"/>
        </w:rPr>
        <w:t xml:space="preserve">, is for all intents and purposes a mere reversal of PGW’s method.  Where PGW would apply partial payments to late payment charges first, despite of their order of accrual, SBG would apply partial payments to gas service charges first, ignoring accumulated late payment charges.  See SBG </w:t>
      </w:r>
      <w:r w:rsidR="008C3B0A" w:rsidRPr="0074351D">
        <w:rPr>
          <w:rFonts w:ascii="Times New Roman" w:eastAsia="Times New Roman" w:hAnsi="Times New Roman" w:cs="Times New Roman"/>
          <w:sz w:val="24"/>
          <w:szCs w:val="24"/>
        </w:rPr>
        <w:t xml:space="preserve">FEM Exhibits </w:t>
      </w:r>
      <w:r w:rsidR="008C3B0A" w:rsidRPr="0074351D">
        <w:rPr>
          <w:rFonts w:ascii="Times New Roman" w:hAnsi="Times New Roman" w:cs="Times New Roman"/>
          <w:sz w:val="24"/>
          <w:szCs w:val="24"/>
        </w:rPr>
        <w:t>4, 5, 6, 26-32.</w:t>
      </w:r>
    </w:p>
    <w:p w:rsidR="007B0D95" w:rsidRPr="0074351D" w:rsidRDefault="007B0D95" w:rsidP="007B0D95">
      <w:pPr>
        <w:spacing w:after="0" w:line="360" w:lineRule="auto"/>
        <w:ind w:firstLine="1440"/>
        <w:rPr>
          <w:rFonts w:ascii="Times New Roman" w:eastAsia="Times New Roman" w:hAnsi="Times New Roman" w:cs="Times New Roman"/>
          <w:sz w:val="24"/>
          <w:szCs w:val="24"/>
        </w:rPr>
      </w:pPr>
    </w:p>
    <w:p w:rsidR="007B0D95" w:rsidRPr="0074351D" w:rsidRDefault="007B0D95" w:rsidP="001D2A2A">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t xml:space="preserve">There were no </w:t>
      </w:r>
      <w:r w:rsidR="008C3B0A" w:rsidRPr="0074351D">
        <w:rPr>
          <w:rFonts w:ascii="Times New Roman" w:eastAsia="Times New Roman" w:hAnsi="Times New Roman" w:cs="Times New Roman"/>
          <w:sz w:val="24"/>
          <w:szCs w:val="24"/>
        </w:rPr>
        <w:t xml:space="preserve">other </w:t>
      </w:r>
      <w:r w:rsidRPr="0074351D">
        <w:rPr>
          <w:rFonts w:ascii="Times New Roman" w:eastAsia="Times New Roman" w:hAnsi="Times New Roman" w:cs="Times New Roman"/>
          <w:sz w:val="24"/>
          <w:szCs w:val="24"/>
        </w:rPr>
        <w:t xml:space="preserve">payments made on </w:t>
      </w:r>
      <w:proofErr w:type="spellStart"/>
      <w:r w:rsidR="008C3B0A" w:rsidRPr="0074351D">
        <w:rPr>
          <w:rFonts w:ascii="Times New Roman" w:hAnsi="Times New Roman" w:cs="Times New Roman"/>
          <w:sz w:val="24"/>
          <w:szCs w:val="24"/>
        </w:rPr>
        <w:t>Elrea’s</w:t>
      </w:r>
      <w:proofErr w:type="spellEnd"/>
      <w:r w:rsidR="008C3B0A" w:rsidRPr="0074351D">
        <w:rPr>
          <w:rFonts w:ascii="Times New Roman" w:hAnsi="Times New Roman" w:cs="Times New Roman"/>
          <w:sz w:val="24"/>
          <w:szCs w:val="24"/>
        </w:rPr>
        <w:t xml:space="preserve"> Account # ending in 5786, SA # ending in 7841 </w:t>
      </w:r>
      <w:r w:rsidR="008C3B0A" w:rsidRPr="0074351D">
        <w:rPr>
          <w:rFonts w:ascii="Times New Roman" w:eastAsia="Times New Roman" w:hAnsi="Times New Roman" w:cs="Times New Roman"/>
          <w:sz w:val="24"/>
          <w:szCs w:val="24"/>
        </w:rPr>
        <w:t xml:space="preserve">between May 2012 </w:t>
      </w:r>
      <w:r w:rsidRPr="0074351D">
        <w:rPr>
          <w:rFonts w:ascii="Times New Roman" w:eastAsia="Times New Roman" w:hAnsi="Times New Roman" w:cs="Times New Roman"/>
          <w:sz w:val="24"/>
          <w:szCs w:val="24"/>
        </w:rPr>
        <w:t>and December 2012, and PGW calculated monthly late payment charges on the improperly infl</w:t>
      </w:r>
      <w:r w:rsidR="008C3B0A" w:rsidRPr="0074351D">
        <w:rPr>
          <w:rFonts w:ascii="Times New Roman" w:eastAsia="Times New Roman" w:hAnsi="Times New Roman" w:cs="Times New Roman"/>
          <w:sz w:val="24"/>
          <w:szCs w:val="24"/>
        </w:rPr>
        <w:t>ated gas service balance of $2,584.5</w:t>
      </w:r>
      <w:r w:rsidRPr="0074351D">
        <w:rPr>
          <w:rFonts w:ascii="Times New Roman" w:eastAsia="Times New Roman" w:hAnsi="Times New Roman" w:cs="Times New Roman"/>
          <w:sz w:val="24"/>
          <w:szCs w:val="24"/>
        </w:rPr>
        <w:t xml:space="preserve"> on eight (8) separate occasions.  In view of the above calculations and analysis, PGW shall issue a refund to </w:t>
      </w:r>
      <w:proofErr w:type="spellStart"/>
      <w:r w:rsidR="008C3B0A" w:rsidRPr="0074351D">
        <w:rPr>
          <w:rFonts w:ascii="Times New Roman" w:hAnsi="Times New Roman" w:cs="Times New Roman"/>
          <w:sz w:val="24"/>
          <w:szCs w:val="24"/>
        </w:rPr>
        <w:t>Elrea’s</w:t>
      </w:r>
      <w:proofErr w:type="spellEnd"/>
      <w:r w:rsidR="008C3B0A" w:rsidRPr="0074351D">
        <w:rPr>
          <w:rFonts w:ascii="Times New Roman" w:hAnsi="Times New Roman" w:cs="Times New Roman"/>
          <w:sz w:val="24"/>
          <w:szCs w:val="24"/>
        </w:rPr>
        <w:t xml:space="preserve"> Account # ending in 5786, SA # ending in 7841 in the amount of $126</w:t>
      </w:r>
      <w:r w:rsidRPr="0074351D">
        <w:rPr>
          <w:rFonts w:ascii="Times New Roman" w:hAnsi="Times New Roman" w:cs="Times New Roman"/>
          <w:sz w:val="24"/>
          <w:szCs w:val="24"/>
        </w:rPr>
        <w:t>.36</w:t>
      </w:r>
      <w:r w:rsidRPr="0074351D">
        <w:rPr>
          <w:rStyle w:val="FootnoteReference"/>
          <w:rFonts w:ascii="Times New Roman" w:hAnsi="Times New Roman" w:cs="Times New Roman"/>
          <w:sz w:val="24"/>
          <w:szCs w:val="24"/>
        </w:rPr>
        <w:footnoteReference w:id="16"/>
      </w:r>
      <w:r w:rsidRPr="0074351D">
        <w:rPr>
          <w:rFonts w:ascii="Times New Roman" w:hAnsi="Times New Roman" w:cs="Times New Roman"/>
          <w:sz w:val="24"/>
          <w:szCs w:val="24"/>
        </w:rPr>
        <w:t>.</w:t>
      </w:r>
    </w:p>
    <w:p w:rsidR="00965A29" w:rsidRPr="0074351D" w:rsidRDefault="00965A29" w:rsidP="001D2A2A">
      <w:pPr>
        <w:spacing w:after="0" w:line="360" w:lineRule="auto"/>
        <w:rPr>
          <w:rFonts w:ascii="Times New Roman" w:hAnsi="Times New Roman" w:cs="Times New Roman"/>
          <w:sz w:val="24"/>
          <w:szCs w:val="24"/>
        </w:rPr>
      </w:pPr>
    </w:p>
    <w:p w:rsidR="008A4DAE" w:rsidRDefault="00965A29" w:rsidP="001D2A2A">
      <w:pPr>
        <w:pStyle w:val="ListParagraph"/>
        <w:numPr>
          <w:ilvl w:val="0"/>
          <w:numId w:val="14"/>
        </w:numPr>
        <w:spacing w:after="0" w:line="360" w:lineRule="auto"/>
        <w:rPr>
          <w:rFonts w:ascii="Times New Roman" w:hAnsi="Times New Roman" w:cs="Times New Roman"/>
          <w:b/>
          <w:sz w:val="24"/>
          <w:szCs w:val="24"/>
        </w:rPr>
      </w:pPr>
      <w:proofErr w:type="spellStart"/>
      <w:r w:rsidRPr="0074351D">
        <w:rPr>
          <w:rFonts w:ascii="Times New Roman" w:hAnsi="Times New Roman" w:cs="Times New Roman"/>
          <w:b/>
          <w:sz w:val="24"/>
          <w:szCs w:val="24"/>
        </w:rPr>
        <w:t>Elrea’s</w:t>
      </w:r>
      <w:proofErr w:type="spellEnd"/>
      <w:r w:rsidRPr="0074351D">
        <w:rPr>
          <w:rFonts w:ascii="Times New Roman" w:hAnsi="Times New Roman" w:cs="Times New Roman"/>
          <w:b/>
          <w:sz w:val="24"/>
          <w:szCs w:val="24"/>
        </w:rPr>
        <w:t xml:space="preserve"> Account # ending in 7105, SA # ending in 7993</w:t>
      </w:r>
    </w:p>
    <w:p w:rsidR="001D2A2A" w:rsidRPr="0074351D" w:rsidRDefault="001D2A2A" w:rsidP="001D2A2A">
      <w:pPr>
        <w:pStyle w:val="ListParagraph"/>
        <w:spacing w:after="0" w:line="360" w:lineRule="auto"/>
        <w:ind w:left="1440"/>
        <w:rPr>
          <w:rFonts w:ascii="Times New Roman" w:hAnsi="Times New Roman" w:cs="Times New Roman"/>
          <w:b/>
          <w:sz w:val="24"/>
          <w:szCs w:val="24"/>
        </w:rPr>
      </w:pPr>
    </w:p>
    <w:p w:rsidR="004D6639" w:rsidRPr="0074351D" w:rsidRDefault="004D6639" w:rsidP="001D2A2A">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For </w:t>
      </w:r>
      <w:proofErr w:type="spellStart"/>
      <w:r w:rsidRPr="0074351D">
        <w:rPr>
          <w:rFonts w:ascii="Times New Roman" w:hAnsi="Times New Roman" w:cs="Times New Roman"/>
          <w:sz w:val="24"/>
          <w:szCs w:val="24"/>
        </w:rPr>
        <w:t>Elrea’s</w:t>
      </w:r>
      <w:proofErr w:type="spellEnd"/>
      <w:r w:rsidRPr="0074351D">
        <w:rPr>
          <w:rFonts w:ascii="Times New Roman" w:hAnsi="Times New Roman" w:cs="Times New Roman"/>
          <w:sz w:val="24"/>
          <w:szCs w:val="24"/>
        </w:rPr>
        <w:t xml:space="preserve"> Account # ending in 7105, SA # ending in 7993 there were only two payments made during the entire period covered by the statute of limitations for these consolidated Complaints.  Both payments were made on April 9, 2012, in the amount of $14,956.57 and $18,211.77, respectively, for a total of $33,168.34.  </w:t>
      </w:r>
      <w:proofErr w:type="gramStart"/>
      <w:r w:rsidRPr="0074351D">
        <w:rPr>
          <w:rFonts w:ascii="Times New Roman" w:hAnsi="Times New Roman" w:cs="Times New Roman"/>
          <w:sz w:val="24"/>
          <w:szCs w:val="24"/>
        </w:rPr>
        <w:t>PGW FEM Exhibit 4, at 28.</w:t>
      </w:r>
      <w:proofErr w:type="gramEnd"/>
    </w:p>
    <w:p w:rsidR="004D6639" w:rsidRPr="0074351D" w:rsidRDefault="001D2A2A" w:rsidP="001D2A2A">
      <w:pPr>
        <w:rPr>
          <w:rFonts w:ascii="Times New Roman" w:hAnsi="Times New Roman" w:cs="Times New Roman"/>
          <w:b/>
          <w:sz w:val="24"/>
          <w:szCs w:val="24"/>
        </w:rPr>
      </w:pPr>
      <w:r>
        <w:rPr>
          <w:rFonts w:ascii="Times New Roman" w:hAnsi="Times New Roman" w:cs="Times New Roman"/>
          <w:b/>
          <w:sz w:val="24"/>
          <w:szCs w:val="24"/>
        </w:rPr>
        <w:br w:type="page"/>
      </w:r>
    </w:p>
    <w:tbl>
      <w:tblPr>
        <w:tblStyle w:val="TableGrid"/>
        <w:tblpPr w:leftFromText="180" w:rightFromText="180" w:vertAnchor="text" w:horzAnchor="margin" w:tblpXSpec="center" w:tblpY="201"/>
        <w:tblW w:w="9238" w:type="dxa"/>
        <w:tblLook w:val="04A0" w:firstRow="1" w:lastRow="0" w:firstColumn="1" w:lastColumn="0" w:noHBand="0" w:noVBand="1"/>
      </w:tblPr>
      <w:tblGrid>
        <w:gridCol w:w="1129"/>
        <w:gridCol w:w="1228"/>
        <w:gridCol w:w="1261"/>
        <w:gridCol w:w="1225"/>
        <w:gridCol w:w="1129"/>
        <w:gridCol w:w="1165"/>
        <w:gridCol w:w="964"/>
        <w:gridCol w:w="1137"/>
      </w:tblGrid>
      <w:tr w:rsidR="004D6639" w:rsidRPr="0074351D" w:rsidTr="00D45C4E">
        <w:trPr>
          <w:trHeight w:val="1070"/>
        </w:trPr>
        <w:tc>
          <w:tcPr>
            <w:tcW w:w="1129"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Date</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Borders>
              <w:right w:val="single" w:sz="4" w:space="0" w:color="auto"/>
            </w:tcBorders>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Borders>
              <w:left w:val="single" w:sz="4" w:space="0" w:color="auto"/>
            </w:tcBorders>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4D6639" w:rsidRPr="0074351D" w:rsidTr="00D45C4E">
        <w:trPr>
          <w:trHeight w:val="343"/>
        </w:trPr>
        <w:tc>
          <w:tcPr>
            <w:tcW w:w="1129"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06/02/2011</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4D6639" w:rsidRPr="0074351D">
              <w:rPr>
                <w:rFonts w:ascii="Times New Roman" w:hAnsi="Times New Roman" w:cs="Times New Roman"/>
                <w:sz w:val="20"/>
                <w:szCs w:val="20"/>
              </w:rPr>
              <w:t>177.43</w:t>
            </w:r>
          </w:p>
        </w:tc>
        <w:tc>
          <w:tcPr>
            <w:tcW w:w="1225" w:type="dxa"/>
            <w:tcBorders>
              <w:right w:val="single" w:sz="4" w:space="0" w:color="auto"/>
            </w:tcBorders>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4D6639" w:rsidRPr="0074351D">
              <w:rPr>
                <w:rFonts w:ascii="Times New Roman" w:hAnsi="Times New Roman" w:cs="Times New Roman"/>
                <w:sz w:val="20"/>
                <w:szCs w:val="20"/>
              </w:rPr>
              <w:t>30,375.73</w:t>
            </w:r>
          </w:p>
        </w:tc>
        <w:tc>
          <w:tcPr>
            <w:tcW w:w="1129" w:type="dxa"/>
            <w:tcBorders>
              <w:left w:val="single" w:sz="4" w:space="0" w:color="auto"/>
            </w:tcBorders>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4D6639" w:rsidRPr="0074351D">
              <w:rPr>
                <w:rFonts w:ascii="Times New Roman" w:hAnsi="Times New Roman" w:cs="Times New Roman"/>
                <w:sz w:val="20"/>
                <w:szCs w:val="20"/>
              </w:rPr>
              <w:t>9,227.09</w:t>
            </w:r>
          </w:p>
        </w:tc>
        <w:tc>
          <w:tcPr>
            <w:tcW w:w="1165"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4D6639" w:rsidRPr="0074351D">
              <w:rPr>
                <w:rFonts w:ascii="Times New Roman" w:hAnsi="Times New Roman" w:cs="Times New Roman"/>
                <w:sz w:val="20"/>
                <w:szCs w:val="20"/>
              </w:rPr>
              <w:t>21,148.64</w:t>
            </w:r>
          </w:p>
        </w:tc>
        <w:tc>
          <w:tcPr>
            <w:tcW w:w="964" w:type="dxa"/>
          </w:tcPr>
          <w:p w:rsidR="004D6639" w:rsidRPr="0074351D" w:rsidRDefault="004D6639" w:rsidP="004D6639">
            <w:pPr>
              <w:spacing w:line="360" w:lineRule="auto"/>
              <w:rPr>
                <w:rFonts w:ascii="Times New Roman" w:hAnsi="Times New Roman" w:cs="Times New Roman"/>
                <w:sz w:val="20"/>
                <w:szCs w:val="20"/>
              </w:rPr>
            </w:pPr>
          </w:p>
        </w:tc>
        <w:tc>
          <w:tcPr>
            <w:tcW w:w="1137" w:type="dxa"/>
          </w:tcPr>
          <w:p w:rsidR="004D6639" w:rsidRPr="0074351D" w:rsidRDefault="004D6639" w:rsidP="004D6639">
            <w:pPr>
              <w:spacing w:line="360" w:lineRule="auto"/>
              <w:rPr>
                <w:rFonts w:ascii="Times New Roman" w:hAnsi="Times New Roman" w:cs="Times New Roman"/>
                <w:sz w:val="20"/>
                <w:szCs w:val="20"/>
              </w:rPr>
            </w:pPr>
          </w:p>
        </w:tc>
      </w:tr>
      <w:tr w:rsidR="004D6639" w:rsidRPr="0074351D" w:rsidTr="00D45C4E">
        <w:trPr>
          <w:trHeight w:val="352"/>
        </w:trPr>
        <w:tc>
          <w:tcPr>
            <w:tcW w:w="1129"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07/01/2011</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4D6639" w:rsidRPr="0074351D">
              <w:rPr>
                <w:rFonts w:ascii="Times New Roman" w:hAnsi="Times New Roman" w:cs="Times New Roman"/>
                <w:sz w:val="20"/>
                <w:szCs w:val="20"/>
              </w:rPr>
              <w:t>317.22</w:t>
            </w:r>
          </w:p>
        </w:tc>
        <w:tc>
          <w:tcPr>
            <w:tcW w:w="1225" w:type="dxa"/>
            <w:tcBorders>
              <w:right w:val="single" w:sz="4" w:space="0" w:color="auto"/>
            </w:tcBorders>
          </w:tcPr>
          <w:p w:rsidR="004D6639" w:rsidRPr="0074351D" w:rsidRDefault="004D6639" w:rsidP="004D6639">
            <w:pPr>
              <w:spacing w:line="360" w:lineRule="auto"/>
              <w:rPr>
                <w:rFonts w:ascii="Times New Roman" w:hAnsi="Times New Roman" w:cs="Times New Roman"/>
                <w:sz w:val="20"/>
                <w:szCs w:val="20"/>
              </w:rPr>
            </w:pPr>
          </w:p>
        </w:tc>
        <w:tc>
          <w:tcPr>
            <w:tcW w:w="1129" w:type="dxa"/>
            <w:tcBorders>
              <w:left w:val="single" w:sz="4" w:space="0" w:color="auto"/>
            </w:tcBorders>
          </w:tcPr>
          <w:p w:rsidR="004D6639" w:rsidRPr="0074351D" w:rsidRDefault="004D6639" w:rsidP="004D6639">
            <w:pPr>
              <w:spacing w:line="360" w:lineRule="auto"/>
              <w:rPr>
                <w:rFonts w:ascii="Times New Roman" w:hAnsi="Times New Roman" w:cs="Times New Roman"/>
                <w:sz w:val="20"/>
                <w:szCs w:val="20"/>
              </w:rPr>
            </w:pPr>
          </w:p>
        </w:tc>
        <w:tc>
          <w:tcPr>
            <w:tcW w:w="1165"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4D6639" w:rsidRPr="0074351D">
              <w:rPr>
                <w:rFonts w:ascii="Times New Roman" w:hAnsi="Times New Roman" w:cs="Times New Roman"/>
                <w:sz w:val="20"/>
                <w:szCs w:val="20"/>
              </w:rPr>
              <w:t>21,148.64</w:t>
            </w:r>
          </w:p>
        </w:tc>
        <w:tc>
          <w:tcPr>
            <w:tcW w:w="964"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4D6639" w:rsidRPr="0074351D">
              <w:rPr>
                <w:rFonts w:ascii="Times New Roman" w:hAnsi="Times New Roman" w:cs="Times New Roman"/>
                <w:sz w:val="20"/>
                <w:szCs w:val="20"/>
              </w:rPr>
              <w:t>317.22</w:t>
            </w:r>
          </w:p>
        </w:tc>
      </w:tr>
      <w:tr w:rsidR="004D6639" w:rsidRPr="0074351D" w:rsidTr="00D45C4E">
        <w:trPr>
          <w:trHeight w:val="352"/>
        </w:trPr>
        <w:tc>
          <w:tcPr>
            <w:tcW w:w="1129"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07/01/2011</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4D6639" w:rsidRPr="0074351D">
              <w:rPr>
                <w:rFonts w:ascii="Times New Roman" w:hAnsi="Times New Roman" w:cs="Times New Roman"/>
                <w:sz w:val="20"/>
                <w:szCs w:val="20"/>
              </w:rPr>
              <w:t>125.89</w:t>
            </w:r>
          </w:p>
        </w:tc>
        <w:tc>
          <w:tcPr>
            <w:tcW w:w="1225" w:type="dxa"/>
            <w:tcBorders>
              <w:right w:val="single" w:sz="4" w:space="0" w:color="auto"/>
            </w:tcBorders>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4D6639" w:rsidRPr="0074351D">
              <w:rPr>
                <w:rFonts w:ascii="Times New Roman" w:hAnsi="Times New Roman" w:cs="Times New Roman"/>
                <w:sz w:val="20"/>
                <w:szCs w:val="20"/>
              </w:rPr>
              <w:t>30</w:t>
            </w:r>
            <w:r w:rsidR="00B17952" w:rsidRPr="0074351D">
              <w:rPr>
                <w:rFonts w:ascii="Times New Roman" w:hAnsi="Times New Roman" w:cs="Times New Roman"/>
                <w:sz w:val="20"/>
                <w:szCs w:val="20"/>
              </w:rPr>
              <w:t>,</w:t>
            </w:r>
            <w:r w:rsidR="004D6639" w:rsidRPr="0074351D">
              <w:rPr>
                <w:rFonts w:ascii="Times New Roman" w:hAnsi="Times New Roman" w:cs="Times New Roman"/>
                <w:sz w:val="20"/>
                <w:szCs w:val="20"/>
              </w:rPr>
              <w:t>818.84</w:t>
            </w:r>
          </w:p>
        </w:tc>
        <w:tc>
          <w:tcPr>
            <w:tcW w:w="1129" w:type="dxa"/>
            <w:tcBorders>
              <w:left w:val="single" w:sz="4" w:space="0" w:color="auto"/>
            </w:tcBorders>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9,544.31</w:t>
            </w:r>
          </w:p>
        </w:tc>
        <w:tc>
          <w:tcPr>
            <w:tcW w:w="1165"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21,274.53</w:t>
            </w:r>
          </w:p>
        </w:tc>
        <w:tc>
          <w:tcPr>
            <w:tcW w:w="964" w:type="dxa"/>
          </w:tcPr>
          <w:p w:rsidR="004D6639" w:rsidRPr="0074351D" w:rsidRDefault="004D6639" w:rsidP="004D6639">
            <w:pPr>
              <w:spacing w:line="360" w:lineRule="auto"/>
              <w:rPr>
                <w:rFonts w:ascii="Times New Roman" w:hAnsi="Times New Roman" w:cs="Times New Roman"/>
                <w:sz w:val="20"/>
                <w:szCs w:val="20"/>
              </w:rPr>
            </w:pPr>
          </w:p>
        </w:tc>
        <w:tc>
          <w:tcPr>
            <w:tcW w:w="1137" w:type="dxa"/>
          </w:tcPr>
          <w:p w:rsidR="004D6639" w:rsidRPr="0074351D" w:rsidRDefault="004D6639" w:rsidP="004D6639">
            <w:pPr>
              <w:spacing w:line="360" w:lineRule="auto"/>
              <w:rPr>
                <w:rFonts w:ascii="Times New Roman" w:hAnsi="Times New Roman" w:cs="Times New Roman"/>
                <w:sz w:val="20"/>
                <w:szCs w:val="20"/>
              </w:rPr>
            </w:pPr>
          </w:p>
        </w:tc>
      </w:tr>
      <w:tr w:rsidR="004D6639" w:rsidRPr="0074351D" w:rsidTr="00D45C4E">
        <w:trPr>
          <w:trHeight w:val="343"/>
        </w:trPr>
        <w:tc>
          <w:tcPr>
            <w:tcW w:w="1129"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08/02/2011</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319.11</w:t>
            </w:r>
          </w:p>
        </w:tc>
        <w:tc>
          <w:tcPr>
            <w:tcW w:w="1225" w:type="dxa"/>
            <w:tcBorders>
              <w:right w:val="single" w:sz="4" w:space="0" w:color="auto"/>
            </w:tcBorders>
          </w:tcPr>
          <w:p w:rsidR="004D6639" w:rsidRPr="0074351D" w:rsidRDefault="004D6639" w:rsidP="004D6639">
            <w:pPr>
              <w:spacing w:line="360" w:lineRule="auto"/>
              <w:rPr>
                <w:rFonts w:ascii="Times New Roman" w:hAnsi="Times New Roman" w:cs="Times New Roman"/>
                <w:sz w:val="20"/>
                <w:szCs w:val="20"/>
              </w:rPr>
            </w:pPr>
          </w:p>
        </w:tc>
        <w:tc>
          <w:tcPr>
            <w:tcW w:w="1129" w:type="dxa"/>
            <w:tcBorders>
              <w:left w:val="single" w:sz="4" w:space="0" w:color="auto"/>
            </w:tcBorders>
          </w:tcPr>
          <w:p w:rsidR="004D6639" w:rsidRPr="0074351D" w:rsidRDefault="004D6639" w:rsidP="004D6639">
            <w:pPr>
              <w:spacing w:line="360" w:lineRule="auto"/>
              <w:rPr>
                <w:rFonts w:ascii="Times New Roman" w:hAnsi="Times New Roman" w:cs="Times New Roman"/>
                <w:sz w:val="20"/>
                <w:szCs w:val="20"/>
              </w:rPr>
            </w:pPr>
          </w:p>
        </w:tc>
        <w:tc>
          <w:tcPr>
            <w:tcW w:w="1165"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21,274.53</w:t>
            </w:r>
          </w:p>
        </w:tc>
        <w:tc>
          <w:tcPr>
            <w:tcW w:w="964"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319.11</w:t>
            </w:r>
          </w:p>
        </w:tc>
      </w:tr>
      <w:tr w:rsidR="004D6639" w:rsidRPr="0074351D" w:rsidTr="00D45C4E">
        <w:trPr>
          <w:trHeight w:val="343"/>
        </w:trPr>
        <w:tc>
          <w:tcPr>
            <w:tcW w:w="1129"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08/02/2011</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107.89</w:t>
            </w:r>
          </w:p>
        </w:tc>
        <w:tc>
          <w:tcPr>
            <w:tcW w:w="1225" w:type="dxa"/>
            <w:tcBorders>
              <w:right w:val="single" w:sz="4" w:space="0" w:color="auto"/>
            </w:tcBorders>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31,245.84</w:t>
            </w:r>
          </w:p>
        </w:tc>
        <w:tc>
          <w:tcPr>
            <w:tcW w:w="1129" w:type="dxa"/>
            <w:tcBorders>
              <w:left w:val="single" w:sz="4" w:space="0" w:color="auto"/>
            </w:tcBorders>
          </w:tcPr>
          <w:p w:rsidR="004D6639" w:rsidRPr="0074351D" w:rsidRDefault="00EB3017" w:rsidP="00B1795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 xml:space="preserve">9,863.42 </w:t>
            </w:r>
          </w:p>
        </w:tc>
        <w:tc>
          <w:tcPr>
            <w:tcW w:w="1165"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21,382.42</w:t>
            </w:r>
          </w:p>
        </w:tc>
        <w:tc>
          <w:tcPr>
            <w:tcW w:w="964" w:type="dxa"/>
          </w:tcPr>
          <w:p w:rsidR="004D6639" w:rsidRPr="0074351D" w:rsidRDefault="004D6639" w:rsidP="004D6639">
            <w:pPr>
              <w:spacing w:line="360" w:lineRule="auto"/>
              <w:rPr>
                <w:rFonts w:ascii="Times New Roman" w:hAnsi="Times New Roman" w:cs="Times New Roman"/>
                <w:sz w:val="20"/>
                <w:szCs w:val="20"/>
              </w:rPr>
            </w:pPr>
          </w:p>
        </w:tc>
        <w:tc>
          <w:tcPr>
            <w:tcW w:w="1137" w:type="dxa"/>
          </w:tcPr>
          <w:p w:rsidR="004D6639" w:rsidRPr="0074351D" w:rsidRDefault="004D6639" w:rsidP="004D6639">
            <w:pPr>
              <w:spacing w:line="360" w:lineRule="auto"/>
              <w:rPr>
                <w:rFonts w:ascii="Times New Roman" w:hAnsi="Times New Roman" w:cs="Times New Roman"/>
                <w:sz w:val="20"/>
                <w:szCs w:val="20"/>
              </w:rPr>
            </w:pPr>
          </w:p>
        </w:tc>
      </w:tr>
      <w:tr w:rsidR="004D6639" w:rsidRPr="0074351D" w:rsidTr="00D45C4E">
        <w:trPr>
          <w:trHeight w:val="361"/>
        </w:trPr>
        <w:tc>
          <w:tcPr>
            <w:tcW w:w="1129"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09/01/2011</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320.73</w:t>
            </w:r>
          </w:p>
        </w:tc>
        <w:tc>
          <w:tcPr>
            <w:tcW w:w="1225" w:type="dxa"/>
            <w:tcBorders>
              <w:right w:val="single" w:sz="4" w:space="0" w:color="auto"/>
            </w:tcBorders>
          </w:tcPr>
          <w:p w:rsidR="004D6639" w:rsidRPr="0074351D" w:rsidRDefault="004D6639" w:rsidP="004D6639">
            <w:pPr>
              <w:spacing w:line="360" w:lineRule="auto"/>
              <w:rPr>
                <w:rFonts w:ascii="Times New Roman" w:hAnsi="Times New Roman" w:cs="Times New Roman"/>
                <w:sz w:val="20"/>
                <w:szCs w:val="20"/>
              </w:rPr>
            </w:pPr>
          </w:p>
        </w:tc>
        <w:tc>
          <w:tcPr>
            <w:tcW w:w="1129" w:type="dxa"/>
            <w:tcBorders>
              <w:left w:val="single" w:sz="4" w:space="0" w:color="auto"/>
            </w:tcBorders>
          </w:tcPr>
          <w:p w:rsidR="004D6639" w:rsidRPr="0074351D" w:rsidRDefault="004D6639" w:rsidP="004D6639">
            <w:pPr>
              <w:spacing w:line="360" w:lineRule="auto"/>
              <w:rPr>
                <w:rFonts w:ascii="Times New Roman" w:hAnsi="Times New Roman" w:cs="Times New Roman"/>
                <w:sz w:val="20"/>
                <w:szCs w:val="20"/>
              </w:rPr>
            </w:pPr>
          </w:p>
        </w:tc>
        <w:tc>
          <w:tcPr>
            <w:tcW w:w="1165"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21,382.42</w:t>
            </w:r>
          </w:p>
        </w:tc>
        <w:tc>
          <w:tcPr>
            <w:tcW w:w="964"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320.73</w:t>
            </w:r>
          </w:p>
        </w:tc>
      </w:tr>
      <w:tr w:rsidR="004D6639" w:rsidRPr="0074351D" w:rsidTr="00D45C4E">
        <w:trPr>
          <w:trHeight w:val="343"/>
        </w:trPr>
        <w:tc>
          <w:tcPr>
            <w:tcW w:w="1129"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09/01/2011</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121.39</w:t>
            </w:r>
          </w:p>
        </w:tc>
        <w:tc>
          <w:tcPr>
            <w:tcW w:w="1225" w:type="dxa"/>
            <w:tcBorders>
              <w:right w:val="single" w:sz="4" w:space="0" w:color="auto"/>
            </w:tcBorders>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31,687.96</w:t>
            </w:r>
          </w:p>
        </w:tc>
        <w:tc>
          <w:tcPr>
            <w:tcW w:w="1129" w:type="dxa"/>
            <w:tcBorders>
              <w:left w:val="single" w:sz="4" w:space="0" w:color="auto"/>
            </w:tcBorders>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10,184.15</w:t>
            </w:r>
          </w:p>
        </w:tc>
        <w:tc>
          <w:tcPr>
            <w:tcW w:w="1165"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21,503.81</w:t>
            </w:r>
          </w:p>
        </w:tc>
        <w:tc>
          <w:tcPr>
            <w:tcW w:w="964" w:type="dxa"/>
          </w:tcPr>
          <w:p w:rsidR="004D6639" w:rsidRPr="0074351D" w:rsidRDefault="004D6639" w:rsidP="004D6639">
            <w:pPr>
              <w:spacing w:line="360" w:lineRule="auto"/>
              <w:rPr>
                <w:rFonts w:ascii="Times New Roman" w:hAnsi="Times New Roman" w:cs="Times New Roman"/>
                <w:sz w:val="20"/>
                <w:szCs w:val="20"/>
              </w:rPr>
            </w:pPr>
          </w:p>
        </w:tc>
        <w:tc>
          <w:tcPr>
            <w:tcW w:w="1137" w:type="dxa"/>
          </w:tcPr>
          <w:p w:rsidR="004D6639" w:rsidRPr="0074351D" w:rsidRDefault="004D6639" w:rsidP="004D6639">
            <w:pPr>
              <w:spacing w:line="360" w:lineRule="auto"/>
              <w:rPr>
                <w:rFonts w:ascii="Times New Roman" w:hAnsi="Times New Roman" w:cs="Times New Roman"/>
                <w:sz w:val="20"/>
                <w:szCs w:val="20"/>
              </w:rPr>
            </w:pPr>
          </w:p>
        </w:tc>
      </w:tr>
      <w:tr w:rsidR="004D6639" w:rsidRPr="0074351D" w:rsidTr="00D45C4E">
        <w:trPr>
          <w:trHeight w:val="343"/>
        </w:trPr>
        <w:tc>
          <w:tcPr>
            <w:tcW w:w="1129" w:type="dxa"/>
          </w:tcPr>
          <w:p w:rsidR="004D6639" w:rsidRPr="0074351D" w:rsidRDefault="00B17952"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10/04</w:t>
            </w:r>
            <w:r w:rsidR="004D6639" w:rsidRPr="0074351D">
              <w:rPr>
                <w:rFonts w:ascii="Times New Roman" w:hAnsi="Times New Roman" w:cs="Times New Roman"/>
                <w:sz w:val="20"/>
                <w:szCs w:val="20"/>
              </w:rPr>
              <w:t>/2011</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322.55</w:t>
            </w:r>
          </w:p>
        </w:tc>
        <w:tc>
          <w:tcPr>
            <w:tcW w:w="1225" w:type="dxa"/>
            <w:tcBorders>
              <w:right w:val="single" w:sz="4" w:space="0" w:color="auto"/>
            </w:tcBorders>
          </w:tcPr>
          <w:p w:rsidR="004D6639" w:rsidRPr="0074351D" w:rsidRDefault="004D6639" w:rsidP="004D6639">
            <w:pPr>
              <w:spacing w:line="360" w:lineRule="auto"/>
              <w:rPr>
                <w:rFonts w:ascii="Times New Roman" w:hAnsi="Times New Roman" w:cs="Times New Roman"/>
                <w:sz w:val="20"/>
                <w:szCs w:val="20"/>
              </w:rPr>
            </w:pPr>
          </w:p>
        </w:tc>
        <w:tc>
          <w:tcPr>
            <w:tcW w:w="1129" w:type="dxa"/>
            <w:tcBorders>
              <w:left w:val="single" w:sz="4" w:space="0" w:color="auto"/>
            </w:tcBorders>
          </w:tcPr>
          <w:p w:rsidR="004D6639" w:rsidRPr="0074351D" w:rsidRDefault="004D6639" w:rsidP="004D6639">
            <w:pPr>
              <w:spacing w:line="360" w:lineRule="auto"/>
              <w:rPr>
                <w:rFonts w:ascii="Times New Roman" w:hAnsi="Times New Roman" w:cs="Times New Roman"/>
                <w:sz w:val="20"/>
                <w:szCs w:val="20"/>
              </w:rPr>
            </w:pPr>
          </w:p>
        </w:tc>
        <w:tc>
          <w:tcPr>
            <w:tcW w:w="1165"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21,503.81</w:t>
            </w:r>
          </w:p>
        </w:tc>
        <w:tc>
          <w:tcPr>
            <w:tcW w:w="964"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322.55</w:t>
            </w:r>
          </w:p>
        </w:tc>
      </w:tr>
      <w:tr w:rsidR="004D6639" w:rsidRPr="0074351D" w:rsidTr="00D45C4E">
        <w:trPr>
          <w:trHeight w:val="271"/>
        </w:trPr>
        <w:tc>
          <w:tcPr>
            <w:tcW w:w="1129" w:type="dxa"/>
          </w:tcPr>
          <w:p w:rsidR="004D6639" w:rsidRPr="0074351D" w:rsidRDefault="00B17952"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10/04</w:t>
            </w:r>
            <w:r w:rsidR="004D6639" w:rsidRPr="0074351D">
              <w:rPr>
                <w:rFonts w:ascii="Times New Roman" w:hAnsi="Times New Roman" w:cs="Times New Roman"/>
                <w:sz w:val="20"/>
                <w:szCs w:val="20"/>
              </w:rPr>
              <w:t>/2011</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145.00</w:t>
            </w:r>
          </w:p>
        </w:tc>
        <w:tc>
          <w:tcPr>
            <w:tcW w:w="1225" w:type="dxa"/>
            <w:tcBorders>
              <w:right w:val="single" w:sz="4" w:space="0" w:color="auto"/>
            </w:tcBorders>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32,155.51</w:t>
            </w:r>
          </w:p>
        </w:tc>
        <w:tc>
          <w:tcPr>
            <w:tcW w:w="1129" w:type="dxa"/>
            <w:tcBorders>
              <w:left w:val="single" w:sz="4" w:space="0" w:color="auto"/>
            </w:tcBorders>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10,506.70</w:t>
            </w:r>
          </w:p>
        </w:tc>
        <w:tc>
          <w:tcPr>
            <w:tcW w:w="1165"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21,648.81</w:t>
            </w:r>
          </w:p>
        </w:tc>
        <w:tc>
          <w:tcPr>
            <w:tcW w:w="964" w:type="dxa"/>
          </w:tcPr>
          <w:p w:rsidR="004D6639" w:rsidRPr="0074351D" w:rsidRDefault="004D6639" w:rsidP="004D6639">
            <w:pPr>
              <w:spacing w:line="360" w:lineRule="auto"/>
              <w:rPr>
                <w:rFonts w:ascii="Times New Roman" w:hAnsi="Times New Roman" w:cs="Times New Roman"/>
                <w:sz w:val="20"/>
                <w:szCs w:val="20"/>
              </w:rPr>
            </w:pPr>
          </w:p>
        </w:tc>
        <w:tc>
          <w:tcPr>
            <w:tcW w:w="1137" w:type="dxa"/>
          </w:tcPr>
          <w:p w:rsidR="004D6639" w:rsidRPr="0074351D" w:rsidRDefault="004D6639" w:rsidP="004D6639">
            <w:pPr>
              <w:spacing w:line="360" w:lineRule="auto"/>
              <w:rPr>
                <w:rFonts w:ascii="Times New Roman" w:hAnsi="Times New Roman" w:cs="Times New Roman"/>
                <w:sz w:val="20"/>
                <w:szCs w:val="20"/>
              </w:rPr>
            </w:pPr>
          </w:p>
        </w:tc>
      </w:tr>
      <w:tr w:rsidR="004D6639" w:rsidRPr="0074351D" w:rsidTr="00D45C4E">
        <w:trPr>
          <w:trHeight w:val="361"/>
        </w:trPr>
        <w:tc>
          <w:tcPr>
            <w:tcW w:w="1129"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11/01/2011</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324.73</w:t>
            </w:r>
          </w:p>
        </w:tc>
        <w:tc>
          <w:tcPr>
            <w:tcW w:w="1225" w:type="dxa"/>
            <w:tcBorders>
              <w:right w:val="single" w:sz="4" w:space="0" w:color="auto"/>
            </w:tcBorders>
          </w:tcPr>
          <w:p w:rsidR="004D6639" w:rsidRPr="0074351D" w:rsidRDefault="004D6639" w:rsidP="004D6639">
            <w:pPr>
              <w:spacing w:line="360" w:lineRule="auto"/>
              <w:rPr>
                <w:rFonts w:ascii="Times New Roman" w:hAnsi="Times New Roman" w:cs="Times New Roman"/>
                <w:sz w:val="20"/>
                <w:szCs w:val="20"/>
              </w:rPr>
            </w:pPr>
          </w:p>
        </w:tc>
        <w:tc>
          <w:tcPr>
            <w:tcW w:w="1129" w:type="dxa"/>
            <w:tcBorders>
              <w:left w:val="single" w:sz="4" w:space="0" w:color="auto"/>
            </w:tcBorders>
          </w:tcPr>
          <w:p w:rsidR="004D6639" w:rsidRPr="0074351D" w:rsidRDefault="004D6639" w:rsidP="004D6639">
            <w:pPr>
              <w:spacing w:line="360" w:lineRule="auto"/>
              <w:rPr>
                <w:rFonts w:ascii="Times New Roman" w:hAnsi="Times New Roman" w:cs="Times New Roman"/>
                <w:sz w:val="20"/>
                <w:szCs w:val="20"/>
              </w:rPr>
            </w:pPr>
          </w:p>
        </w:tc>
        <w:tc>
          <w:tcPr>
            <w:tcW w:w="1165"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17952" w:rsidRPr="0074351D">
              <w:rPr>
                <w:rFonts w:ascii="Times New Roman" w:hAnsi="Times New Roman" w:cs="Times New Roman"/>
                <w:sz w:val="20"/>
                <w:szCs w:val="20"/>
              </w:rPr>
              <w:t>21,648.81</w:t>
            </w:r>
          </w:p>
        </w:tc>
        <w:tc>
          <w:tcPr>
            <w:tcW w:w="964"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324.73</w:t>
            </w:r>
          </w:p>
        </w:tc>
      </w:tr>
      <w:tr w:rsidR="004D6639" w:rsidRPr="0074351D" w:rsidTr="00D45C4E">
        <w:trPr>
          <w:trHeight w:val="352"/>
        </w:trPr>
        <w:tc>
          <w:tcPr>
            <w:tcW w:w="1129"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11/01/2011</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168.30</w:t>
            </w:r>
          </w:p>
        </w:tc>
        <w:tc>
          <w:tcPr>
            <w:tcW w:w="1225" w:type="dxa"/>
            <w:tcBorders>
              <w:right w:val="single" w:sz="4" w:space="0" w:color="auto"/>
            </w:tcBorders>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32,648.54</w:t>
            </w:r>
          </w:p>
        </w:tc>
        <w:tc>
          <w:tcPr>
            <w:tcW w:w="1129" w:type="dxa"/>
            <w:tcBorders>
              <w:left w:val="single" w:sz="4" w:space="0" w:color="auto"/>
            </w:tcBorders>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10,831.43</w:t>
            </w:r>
          </w:p>
        </w:tc>
        <w:tc>
          <w:tcPr>
            <w:tcW w:w="1165"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21,817.11</w:t>
            </w:r>
          </w:p>
        </w:tc>
        <w:tc>
          <w:tcPr>
            <w:tcW w:w="964" w:type="dxa"/>
          </w:tcPr>
          <w:p w:rsidR="004D6639" w:rsidRPr="0074351D" w:rsidRDefault="004D6639" w:rsidP="004D6639">
            <w:pPr>
              <w:spacing w:line="360" w:lineRule="auto"/>
              <w:rPr>
                <w:rFonts w:ascii="Times New Roman" w:hAnsi="Times New Roman" w:cs="Times New Roman"/>
                <w:sz w:val="20"/>
                <w:szCs w:val="20"/>
              </w:rPr>
            </w:pPr>
          </w:p>
        </w:tc>
        <w:tc>
          <w:tcPr>
            <w:tcW w:w="1137" w:type="dxa"/>
          </w:tcPr>
          <w:p w:rsidR="004D6639" w:rsidRPr="0074351D" w:rsidRDefault="004D6639" w:rsidP="004D6639">
            <w:pPr>
              <w:spacing w:line="360" w:lineRule="auto"/>
              <w:rPr>
                <w:rFonts w:ascii="Times New Roman" w:hAnsi="Times New Roman" w:cs="Times New Roman"/>
                <w:sz w:val="20"/>
                <w:szCs w:val="20"/>
              </w:rPr>
            </w:pPr>
          </w:p>
        </w:tc>
      </w:tr>
      <w:tr w:rsidR="004D6639" w:rsidRPr="0074351D" w:rsidTr="00D45C4E">
        <w:trPr>
          <w:trHeight w:val="343"/>
        </w:trPr>
        <w:tc>
          <w:tcPr>
            <w:tcW w:w="1129"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12/01/2011</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327.25</w:t>
            </w:r>
          </w:p>
        </w:tc>
        <w:tc>
          <w:tcPr>
            <w:tcW w:w="1225" w:type="dxa"/>
            <w:tcBorders>
              <w:right w:val="single" w:sz="4" w:space="0" w:color="auto"/>
            </w:tcBorders>
          </w:tcPr>
          <w:p w:rsidR="004D6639" w:rsidRPr="0074351D" w:rsidRDefault="004D6639" w:rsidP="004D6639">
            <w:pPr>
              <w:spacing w:line="360" w:lineRule="auto"/>
              <w:rPr>
                <w:rFonts w:ascii="Times New Roman" w:hAnsi="Times New Roman" w:cs="Times New Roman"/>
                <w:sz w:val="20"/>
                <w:szCs w:val="20"/>
              </w:rPr>
            </w:pPr>
          </w:p>
        </w:tc>
        <w:tc>
          <w:tcPr>
            <w:tcW w:w="1129" w:type="dxa"/>
            <w:tcBorders>
              <w:left w:val="single" w:sz="4" w:space="0" w:color="auto"/>
            </w:tcBorders>
          </w:tcPr>
          <w:p w:rsidR="004D6639" w:rsidRPr="0074351D" w:rsidRDefault="004D6639" w:rsidP="004D6639">
            <w:pPr>
              <w:spacing w:line="360" w:lineRule="auto"/>
              <w:rPr>
                <w:rFonts w:ascii="Times New Roman" w:hAnsi="Times New Roman" w:cs="Times New Roman"/>
                <w:sz w:val="20"/>
                <w:szCs w:val="20"/>
              </w:rPr>
            </w:pPr>
          </w:p>
        </w:tc>
        <w:tc>
          <w:tcPr>
            <w:tcW w:w="1165"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21,817.11</w:t>
            </w:r>
          </w:p>
        </w:tc>
        <w:tc>
          <w:tcPr>
            <w:tcW w:w="964"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327.25</w:t>
            </w:r>
          </w:p>
        </w:tc>
      </w:tr>
      <w:tr w:rsidR="004D6639" w:rsidRPr="0074351D" w:rsidTr="00D45C4E">
        <w:trPr>
          <w:trHeight w:val="343"/>
        </w:trPr>
        <w:tc>
          <w:tcPr>
            <w:tcW w:w="1129"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12/01/2011</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194.84</w:t>
            </w:r>
          </w:p>
        </w:tc>
        <w:tc>
          <w:tcPr>
            <w:tcW w:w="1225" w:type="dxa"/>
            <w:tcBorders>
              <w:right w:val="single" w:sz="4" w:space="0" w:color="auto"/>
            </w:tcBorders>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33,170.63</w:t>
            </w:r>
          </w:p>
        </w:tc>
        <w:tc>
          <w:tcPr>
            <w:tcW w:w="1129" w:type="dxa"/>
            <w:tcBorders>
              <w:left w:val="single" w:sz="4" w:space="0" w:color="auto"/>
            </w:tcBorders>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11,158.68</w:t>
            </w:r>
          </w:p>
        </w:tc>
        <w:tc>
          <w:tcPr>
            <w:tcW w:w="1165"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22,011.95</w:t>
            </w:r>
          </w:p>
        </w:tc>
        <w:tc>
          <w:tcPr>
            <w:tcW w:w="964" w:type="dxa"/>
          </w:tcPr>
          <w:p w:rsidR="004D6639" w:rsidRPr="0074351D" w:rsidRDefault="004D6639" w:rsidP="004D6639">
            <w:pPr>
              <w:spacing w:line="360" w:lineRule="auto"/>
              <w:rPr>
                <w:rFonts w:ascii="Times New Roman" w:hAnsi="Times New Roman" w:cs="Times New Roman"/>
                <w:sz w:val="20"/>
                <w:szCs w:val="20"/>
              </w:rPr>
            </w:pPr>
          </w:p>
        </w:tc>
        <w:tc>
          <w:tcPr>
            <w:tcW w:w="1137" w:type="dxa"/>
          </w:tcPr>
          <w:p w:rsidR="004D6639" w:rsidRPr="0074351D" w:rsidRDefault="004D6639" w:rsidP="004D6639">
            <w:pPr>
              <w:spacing w:line="360" w:lineRule="auto"/>
              <w:rPr>
                <w:rFonts w:ascii="Times New Roman" w:hAnsi="Times New Roman" w:cs="Times New Roman"/>
                <w:sz w:val="20"/>
                <w:szCs w:val="20"/>
              </w:rPr>
            </w:pPr>
          </w:p>
        </w:tc>
      </w:tr>
      <w:tr w:rsidR="004D6639" w:rsidRPr="0074351D" w:rsidTr="00D45C4E">
        <w:trPr>
          <w:trHeight w:val="271"/>
        </w:trPr>
        <w:tc>
          <w:tcPr>
            <w:tcW w:w="1129"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01/04/2012</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330.17</w:t>
            </w:r>
          </w:p>
        </w:tc>
        <w:tc>
          <w:tcPr>
            <w:tcW w:w="1225" w:type="dxa"/>
            <w:tcBorders>
              <w:right w:val="single" w:sz="4" w:space="0" w:color="auto"/>
            </w:tcBorders>
          </w:tcPr>
          <w:p w:rsidR="004D6639" w:rsidRPr="0074351D" w:rsidRDefault="004D6639" w:rsidP="004D6639">
            <w:pPr>
              <w:spacing w:line="360" w:lineRule="auto"/>
              <w:rPr>
                <w:rFonts w:ascii="Times New Roman" w:hAnsi="Times New Roman" w:cs="Times New Roman"/>
                <w:sz w:val="20"/>
                <w:szCs w:val="20"/>
              </w:rPr>
            </w:pPr>
          </w:p>
        </w:tc>
        <w:tc>
          <w:tcPr>
            <w:tcW w:w="1129" w:type="dxa"/>
            <w:tcBorders>
              <w:left w:val="single" w:sz="4" w:space="0" w:color="auto"/>
            </w:tcBorders>
          </w:tcPr>
          <w:p w:rsidR="004D6639" w:rsidRPr="0074351D" w:rsidRDefault="004D6639" w:rsidP="004D6639">
            <w:pPr>
              <w:spacing w:line="360" w:lineRule="auto"/>
              <w:rPr>
                <w:rFonts w:ascii="Times New Roman" w:hAnsi="Times New Roman" w:cs="Times New Roman"/>
                <w:sz w:val="20"/>
                <w:szCs w:val="20"/>
              </w:rPr>
            </w:pPr>
          </w:p>
        </w:tc>
        <w:tc>
          <w:tcPr>
            <w:tcW w:w="1165"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22,011.95</w:t>
            </w:r>
          </w:p>
        </w:tc>
        <w:tc>
          <w:tcPr>
            <w:tcW w:w="964"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330.17</w:t>
            </w:r>
          </w:p>
        </w:tc>
      </w:tr>
      <w:tr w:rsidR="004D6639" w:rsidRPr="0074351D" w:rsidTr="00D45C4E">
        <w:trPr>
          <w:trHeight w:val="361"/>
        </w:trPr>
        <w:tc>
          <w:tcPr>
            <w:tcW w:w="1129"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01/04/2012</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223.58</w:t>
            </w:r>
          </w:p>
        </w:tc>
        <w:tc>
          <w:tcPr>
            <w:tcW w:w="1225" w:type="dxa"/>
            <w:tcBorders>
              <w:right w:val="single" w:sz="4" w:space="0" w:color="auto"/>
            </w:tcBorders>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33,724.38</w:t>
            </w:r>
          </w:p>
        </w:tc>
        <w:tc>
          <w:tcPr>
            <w:tcW w:w="1129" w:type="dxa"/>
            <w:tcBorders>
              <w:left w:val="single" w:sz="4" w:space="0" w:color="auto"/>
            </w:tcBorders>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11,488.85</w:t>
            </w:r>
          </w:p>
        </w:tc>
        <w:tc>
          <w:tcPr>
            <w:tcW w:w="1165"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22,235.53</w:t>
            </w:r>
          </w:p>
        </w:tc>
        <w:tc>
          <w:tcPr>
            <w:tcW w:w="964" w:type="dxa"/>
          </w:tcPr>
          <w:p w:rsidR="004D6639" w:rsidRPr="0074351D" w:rsidRDefault="004D6639" w:rsidP="004D6639">
            <w:pPr>
              <w:spacing w:line="360" w:lineRule="auto"/>
              <w:rPr>
                <w:rFonts w:ascii="Times New Roman" w:hAnsi="Times New Roman" w:cs="Times New Roman"/>
                <w:sz w:val="20"/>
                <w:szCs w:val="20"/>
              </w:rPr>
            </w:pPr>
          </w:p>
        </w:tc>
        <w:tc>
          <w:tcPr>
            <w:tcW w:w="1137" w:type="dxa"/>
          </w:tcPr>
          <w:p w:rsidR="004D6639" w:rsidRPr="0074351D" w:rsidRDefault="004D6639" w:rsidP="004D6639">
            <w:pPr>
              <w:spacing w:line="360" w:lineRule="auto"/>
              <w:rPr>
                <w:rFonts w:ascii="Times New Roman" w:hAnsi="Times New Roman" w:cs="Times New Roman"/>
                <w:sz w:val="20"/>
                <w:szCs w:val="20"/>
              </w:rPr>
            </w:pPr>
          </w:p>
        </w:tc>
      </w:tr>
      <w:tr w:rsidR="004D6639" w:rsidRPr="0074351D" w:rsidTr="00D45C4E">
        <w:trPr>
          <w:trHeight w:val="352"/>
        </w:trPr>
        <w:tc>
          <w:tcPr>
            <w:tcW w:w="1129"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333.53</w:t>
            </w:r>
          </w:p>
        </w:tc>
        <w:tc>
          <w:tcPr>
            <w:tcW w:w="1225" w:type="dxa"/>
            <w:tcBorders>
              <w:right w:val="single" w:sz="4" w:space="0" w:color="auto"/>
            </w:tcBorders>
          </w:tcPr>
          <w:p w:rsidR="004D6639" w:rsidRPr="0074351D" w:rsidRDefault="004D6639" w:rsidP="004D6639">
            <w:pPr>
              <w:spacing w:line="360" w:lineRule="auto"/>
              <w:rPr>
                <w:rFonts w:ascii="Times New Roman" w:hAnsi="Times New Roman" w:cs="Times New Roman"/>
                <w:sz w:val="20"/>
                <w:szCs w:val="20"/>
              </w:rPr>
            </w:pPr>
          </w:p>
        </w:tc>
        <w:tc>
          <w:tcPr>
            <w:tcW w:w="1129" w:type="dxa"/>
            <w:tcBorders>
              <w:left w:val="single" w:sz="4" w:space="0" w:color="auto"/>
            </w:tcBorders>
          </w:tcPr>
          <w:p w:rsidR="004D6639" w:rsidRPr="0074351D" w:rsidRDefault="004D6639" w:rsidP="004D6639">
            <w:pPr>
              <w:spacing w:line="360" w:lineRule="auto"/>
              <w:rPr>
                <w:rFonts w:ascii="Times New Roman" w:hAnsi="Times New Roman" w:cs="Times New Roman"/>
                <w:sz w:val="20"/>
                <w:szCs w:val="20"/>
              </w:rPr>
            </w:pPr>
          </w:p>
        </w:tc>
        <w:tc>
          <w:tcPr>
            <w:tcW w:w="1165"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22,235.53</w:t>
            </w:r>
          </w:p>
        </w:tc>
        <w:tc>
          <w:tcPr>
            <w:tcW w:w="964"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333.53</w:t>
            </w:r>
          </w:p>
        </w:tc>
      </w:tr>
      <w:tr w:rsidR="004D6639" w:rsidRPr="0074351D" w:rsidTr="00D45C4E">
        <w:trPr>
          <w:trHeight w:val="343"/>
        </w:trPr>
        <w:tc>
          <w:tcPr>
            <w:tcW w:w="1129"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291.74</w:t>
            </w:r>
          </w:p>
        </w:tc>
        <w:tc>
          <w:tcPr>
            <w:tcW w:w="1225" w:type="dxa"/>
            <w:tcBorders>
              <w:right w:val="single" w:sz="4" w:space="0" w:color="auto"/>
            </w:tcBorders>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34,</w:t>
            </w:r>
            <w:r w:rsidR="00834B2A" w:rsidRPr="0074351D">
              <w:rPr>
                <w:rFonts w:ascii="Times New Roman" w:hAnsi="Times New Roman" w:cs="Times New Roman"/>
                <w:sz w:val="20"/>
                <w:szCs w:val="20"/>
              </w:rPr>
              <w:t>349.65</w:t>
            </w:r>
          </w:p>
        </w:tc>
        <w:tc>
          <w:tcPr>
            <w:tcW w:w="1129" w:type="dxa"/>
            <w:tcBorders>
              <w:left w:val="single" w:sz="4" w:space="0" w:color="auto"/>
            </w:tcBorders>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11,822.35</w:t>
            </w:r>
          </w:p>
        </w:tc>
        <w:tc>
          <w:tcPr>
            <w:tcW w:w="1165"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22,527.27</w:t>
            </w:r>
          </w:p>
        </w:tc>
        <w:tc>
          <w:tcPr>
            <w:tcW w:w="964" w:type="dxa"/>
          </w:tcPr>
          <w:p w:rsidR="004D6639" w:rsidRPr="0074351D" w:rsidRDefault="004D6639" w:rsidP="004D6639">
            <w:pPr>
              <w:spacing w:line="360" w:lineRule="auto"/>
              <w:rPr>
                <w:rFonts w:ascii="Times New Roman" w:hAnsi="Times New Roman" w:cs="Times New Roman"/>
                <w:sz w:val="20"/>
                <w:szCs w:val="20"/>
              </w:rPr>
            </w:pPr>
          </w:p>
        </w:tc>
        <w:tc>
          <w:tcPr>
            <w:tcW w:w="1137" w:type="dxa"/>
          </w:tcPr>
          <w:p w:rsidR="004D6639" w:rsidRPr="0074351D" w:rsidRDefault="004D6639" w:rsidP="004D6639">
            <w:pPr>
              <w:spacing w:line="360" w:lineRule="auto"/>
              <w:rPr>
                <w:rFonts w:ascii="Times New Roman" w:hAnsi="Times New Roman" w:cs="Times New Roman"/>
                <w:sz w:val="20"/>
                <w:szCs w:val="20"/>
              </w:rPr>
            </w:pPr>
          </w:p>
        </w:tc>
      </w:tr>
      <w:tr w:rsidR="004D6639" w:rsidRPr="0074351D" w:rsidTr="00D45C4E">
        <w:trPr>
          <w:trHeight w:val="352"/>
        </w:trPr>
        <w:tc>
          <w:tcPr>
            <w:tcW w:w="1129"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337.90</w:t>
            </w:r>
          </w:p>
        </w:tc>
        <w:tc>
          <w:tcPr>
            <w:tcW w:w="1225" w:type="dxa"/>
            <w:tcBorders>
              <w:right w:val="single" w:sz="4" w:space="0" w:color="auto"/>
            </w:tcBorders>
          </w:tcPr>
          <w:p w:rsidR="004D6639" w:rsidRPr="0074351D" w:rsidRDefault="004D6639" w:rsidP="004D6639">
            <w:pPr>
              <w:spacing w:line="360" w:lineRule="auto"/>
              <w:rPr>
                <w:rFonts w:ascii="Times New Roman" w:hAnsi="Times New Roman" w:cs="Times New Roman"/>
                <w:sz w:val="20"/>
                <w:szCs w:val="20"/>
              </w:rPr>
            </w:pPr>
          </w:p>
        </w:tc>
        <w:tc>
          <w:tcPr>
            <w:tcW w:w="1129" w:type="dxa"/>
            <w:tcBorders>
              <w:left w:val="single" w:sz="4" w:space="0" w:color="auto"/>
            </w:tcBorders>
          </w:tcPr>
          <w:p w:rsidR="004D6639" w:rsidRPr="0074351D" w:rsidRDefault="004D6639" w:rsidP="004D6639">
            <w:pPr>
              <w:spacing w:line="360" w:lineRule="auto"/>
              <w:rPr>
                <w:rFonts w:ascii="Times New Roman" w:hAnsi="Times New Roman" w:cs="Times New Roman"/>
                <w:sz w:val="20"/>
                <w:szCs w:val="20"/>
              </w:rPr>
            </w:pPr>
          </w:p>
        </w:tc>
        <w:tc>
          <w:tcPr>
            <w:tcW w:w="1165"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22,527.27</w:t>
            </w:r>
          </w:p>
        </w:tc>
        <w:tc>
          <w:tcPr>
            <w:tcW w:w="964"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D30C5" w:rsidRPr="0074351D">
              <w:rPr>
                <w:rFonts w:ascii="Times New Roman" w:hAnsi="Times New Roman" w:cs="Times New Roman"/>
                <w:sz w:val="20"/>
                <w:szCs w:val="20"/>
              </w:rPr>
              <w:t>337.90</w:t>
            </w:r>
          </w:p>
        </w:tc>
      </w:tr>
      <w:tr w:rsidR="004D6639" w:rsidRPr="0074351D" w:rsidTr="00D45C4E">
        <w:trPr>
          <w:trHeight w:val="352"/>
        </w:trPr>
        <w:tc>
          <w:tcPr>
            <w:tcW w:w="1129"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34B2A" w:rsidRPr="0074351D">
              <w:rPr>
                <w:rFonts w:ascii="Times New Roman" w:hAnsi="Times New Roman" w:cs="Times New Roman"/>
                <w:sz w:val="20"/>
                <w:szCs w:val="20"/>
              </w:rPr>
              <w:t>258.52</w:t>
            </w:r>
          </w:p>
        </w:tc>
        <w:tc>
          <w:tcPr>
            <w:tcW w:w="1225" w:type="dxa"/>
            <w:tcBorders>
              <w:right w:val="single" w:sz="4" w:space="0" w:color="auto"/>
            </w:tcBorders>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34B2A" w:rsidRPr="0074351D">
              <w:rPr>
                <w:rFonts w:ascii="Times New Roman" w:hAnsi="Times New Roman" w:cs="Times New Roman"/>
                <w:sz w:val="20"/>
                <w:szCs w:val="20"/>
              </w:rPr>
              <w:t>34,946.07</w:t>
            </w:r>
          </w:p>
        </w:tc>
        <w:tc>
          <w:tcPr>
            <w:tcW w:w="1129" w:type="dxa"/>
            <w:tcBorders>
              <w:left w:val="single" w:sz="4" w:space="0" w:color="auto"/>
            </w:tcBorders>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34B2A" w:rsidRPr="0074351D">
              <w:rPr>
                <w:rFonts w:ascii="Times New Roman" w:hAnsi="Times New Roman" w:cs="Times New Roman"/>
                <w:sz w:val="20"/>
                <w:szCs w:val="20"/>
              </w:rPr>
              <w:t>12,160.28</w:t>
            </w:r>
          </w:p>
        </w:tc>
        <w:tc>
          <w:tcPr>
            <w:tcW w:w="1165"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34B2A" w:rsidRPr="0074351D">
              <w:rPr>
                <w:rFonts w:ascii="Times New Roman" w:hAnsi="Times New Roman" w:cs="Times New Roman"/>
                <w:sz w:val="20"/>
                <w:szCs w:val="20"/>
              </w:rPr>
              <w:t>22,785.79</w:t>
            </w:r>
          </w:p>
        </w:tc>
        <w:tc>
          <w:tcPr>
            <w:tcW w:w="964" w:type="dxa"/>
          </w:tcPr>
          <w:p w:rsidR="004D6639" w:rsidRPr="0074351D" w:rsidRDefault="004D6639" w:rsidP="004D6639">
            <w:pPr>
              <w:spacing w:line="360" w:lineRule="auto"/>
              <w:rPr>
                <w:rFonts w:ascii="Times New Roman" w:hAnsi="Times New Roman" w:cs="Times New Roman"/>
                <w:sz w:val="20"/>
                <w:szCs w:val="20"/>
              </w:rPr>
            </w:pPr>
          </w:p>
        </w:tc>
        <w:tc>
          <w:tcPr>
            <w:tcW w:w="1137" w:type="dxa"/>
          </w:tcPr>
          <w:p w:rsidR="004D6639" w:rsidRPr="0074351D" w:rsidRDefault="004D6639" w:rsidP="004D6639">
            <w:pPr>
              <w:spacing w:line="360" w:lineRule="auto"/>
              <w:rPr>
                <w:rFonts w:ascii="Times New Roman" w:hAnsi="Times New Roman" w:cs="Times New Roman"/>
                <w:sz w:val="20"/>
                <w:szCs w:val="20"/>
              </w:rPr>
            </w:pPr>
          </w:p>
        </w:tc>
      </w:tr>
      <w:tr w:rsidR="004D6639" w:rsidRPr="0074351D" w:rsidTr="00D45C4E">
        <w:trPr>
          <w:trHeight w:val="352"/>
        </w:trPr>
        <w:tc>
          <w:tcPr>
            <w:tcW w:w="1129"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34B2A" w:rsidRPr="0074351D">
              <w:rPr>
                <w:rFonts w:ascii="Times New Roman" w:hAnsi="Times New Roman" w:cs="Times New Roman"/>
                <w:sz w:val="20"/>
                <w:szCs w:val="20"/>
              </w:rPr>
              <w:t>341.78</w:t>
            </w:r>
          </w:p>
        </w:tc>
        <w:tc>
          <w:tcPr>
            <w:tcW w:w="1225" w:type="dxa"/>
            <w:tcBorders>
              <w:right w:val="single" w:sz="4" w:space="0" w:color="auto"/>
            </w:tcBorders>
          </w:tcPr>
          <w:p w:rsidR="004D6639" w:rsidRPr="0074351D" w:rsidRDefault="004D6639" w:rsidP="004D6639">
            <w:pPr>
              <w:spacing w:line="360" w:lineRule="auto"/>
              <w:rPr>
                <w:rFonts w:ascii="Times New Roman" w:hAnsi="Times New Roman" w:cs="Times New Roman"/>
                <w:sz w:val="20"/>
                <w:szCs w:val="20"/>
              </w:rPr>
            </w:pPr>
          </w:p>
        </w:tc>
        <w:tc>
          <w:tcPr>
            <w:tcW w:w="1129" w:type="dxa"/>
            <w:tcBorders>
              <w:left w:val="single" w:sz="4" w:space="0" w:color="auto"/>
            </w:tcBorders>
          </w:tcPr>
          <w:p w:rsidR="004D6639" w:rsidRPr="0074351D" w:rsidRDefault="004D6639" w:rsidP="004D6639">
            <w:pPr>
              <w:spacing w:line="360" w:lineRule="auto"/>
              <w:rPr>
                <w:rFonts w:ascii="Times New Roman" w:hAnsi="Times New Roman" w:cs="Times New Roman"/>
                <w:sz w:val="20"/>
                <w:szCs w:val="20"/>
              </w:rPr>
            </w:pPr>
          </w:p>
        </w:tc>
        <w:tc>
          <w:tcPr>
            <w:tcW w:w="1165"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34B2A" w:rsidRPr="0074351D">
              <w:rPr>
                <w:rFonts w:ascii="Times New Roman" w:hAnsi="Times New Roman" w:cs="Times New Roman"/>
                <w:sz w:val="20"/>
                <w:szCs w:val="20"/>
              </w:rPr>
              <w:t>22,785.79</w:t>
            </w:r>
          </w:p>
        </w:tc>
        <w:tc>
          <w:tcPr>
            <w:tcW w:w="964"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34B2A" w:rsidRPr="0074351D">
              <w:rPr>
                <w:rFonts w:ascii="Times New Roman" w:hAnsi="Times New Roman" w:cs="Times New Roman"/>
                <w:sz w:val="20"/>
                <w:szCs w:val="20"/>
              </w:rPr>
              <w:t>341.78</w:t>
            </w:r>
          </w:p>
        </w:tc>
      </w:tr>
      <w:tr w:rsidR="004D6639" w:rsidRPr="0074351D" w:rsidTr="00D45C4E">
        <w:trPr>
          <w:trHeight w:val="343"/>
        </w:trPr>
        <w:tc>
          <w:tcPr>
            <w:tcW w:w="1129"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28" w:type="dxa"/>
          </w:tcPr>
          <w:p w:rsidR="004D6639" w:rsidRPr="0074351D" w:rsidRDefault="004D6639"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34B2A" w:rsidRPr="0074351D">
              <w:rPr>
                <w:rFonts w:ascii="Times New Roman" w:hAnsi="Times New Roman" w:cs="Times New Roman"/>
                <w:sz w:val="20"/>
                <w:szCs w:val="20"/>
              </w:rPr>
              <w:t>254.43</w:t>
            </w:r>
          </w:p>
        </w:tc>
        <w:tc>
          <w:tcPr>
            <w:tcW w:w="1225" w:type="dxa"/>
            <w:tcBorders>
              <w:right w:val="single" w:sz="4" w:space="0" w:color="auto"/>
            </w:tcBorders>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34B2A" w:rsidRPr="0074351D">
              <w:rPr>
                <w:rFonts w:ascii="Times New Roman" w:hAnsi="Times New Roman" w:cs="Times New Roman"/>
                <w:sz w:val="20"/>
                <w:szCs w:val="20"/>
              </w:rPr>
              <w:t>35,542.28</w:t>
            </w:r>
          </w:p>
        </w:tc>
        <w:tc>
          <w:tcPr>
            <w:tcW w:w="1129" w:type="dxa"/>
            <w:tcBorders>
              <w:left w:val="single" w:sz="4" w:space="0" w:color="auto"/>
            </w:tcBorders>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34B2A" w:rsidRPr="0074351D">
              <w:rPr>
                <w:rFonts w:ascii="Times New Roman" w:hAnsi="Times New Roman" w:cs="Times New Roman"/>
                <w:sz w:val="20"/>
                <w:szCs w:val="20"/>
              </w:rPr>
              <w:t>12,502.03</w:t>
            </w:r>
          </w:p>
        </w:tc>
        <w:tc>
          <w:tcPr>
            <w:tcW w:w="1165" w:type="dxa"/>
          </w:tcPr>
          <w:p w:rsidR="004D6639" w:rsidRPr="0074351D" w:rsidRDefault="00EB3017" w:rsidP="004D6639">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34B2A" w:rsidRPr="0074351D">
              <w:rPr>
                <w:rFonts w:ascii="Times New Roman" w:hAnsi="Times New Roman" w:cs="Times New Roman"/>
                <w:sz w:val="20"/>
                <w:szCs w:val="20"/>
              </w:rPr>
              <w:t>23,040.22</w:t>
            </w:r>
          </w:p>
        </w:tc>
        <w:tc>
          <w:tcPr>
            <w:tcW w:w="964" w:type="dxa"/>
          </w:tcPr>
          <w:p w:rsidR="004D6639" w:rsidRPr="0074351D" w:rsidRDefault="004D6639" w:rsidP="004D6639">
            <w:pPr>
              <w:spacing w:line="360" w:lineRule="auto"/>
              <w:rPr>
                <w:rFonts w:ascii="Times New Roman" w:hAnsi="Times New Roman" w:cs="Times New Roman"/>
                <w:sz w:val="20"/>
                <w:szCs w:val="20"/>
              </w:rPr>
            </w:pPr>
          </w:p>
        </w:tc>
        <w:tc>
          <w:tcPr>
            <w:tcW w:w="1137" w:type="dxa"/>
          </w:tcPr>
          <w:p w:rsidR="004D6639" w:rsidRPr="0074351D" w:rsidRDefault="004D6639" w:rsidP="004D6639">
            <w:pPr>
              <w:spacing w:line="360" w:lineRule="auto"/>
              <w:rPr>
                <w:rFonts w:ascii="Times New Roman" w:hAnsi="Times New Roman" w:cs="Times New Roman"/>
                <w:sz w:val="20"/>
                <w:szCs w:val="20"/>
              </w:rPr>
            </w:pPr>
          </w:p>
        </w:tc>
      </w:tr>
      <w:tr w:rsidR="004D6639" w:rsidRPr="0074351D" w:rsidTr="00D45C4E">
        <w:trPr>
          <w:trHeight w:val="352"/>
        </w:trPr>
        <w:tc>
          <w:tcPr>
            <w:tcW w:w="1129" w:type="dxa"/>
          </w:tcPr>
          <w:p w:rsidR="004D6639" w:rsidRPr="0074351D" w:rsidRDefault="004D6639" w:rsidP="004D6639">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28" w:type="dxa"/>
          </w:tcPr>
          <w:p w:rsidR="004D6639" w:rsidRPr="0074351D" w:rsidRDefault="004D6639" w:rsidP="004D6639">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r w:rsidR="001D30C5" w:rsidRPr="0074351D">
              <w:rPr>
                <w:rFonts w:ascii="Times New Roman" w:hAnsi="Times New Roman" w:cs="Times New Roman"/>
                <w:b/>
                <w:sz w:val="20"/>
                <w:szCs w:val="20"/>
              </w:rPr>
              <w:t>s</w:t>
            </w:r>
          </w:p>
        </w:tc>
        <w:tc>
          <w:tcPr>
            <w:tcW w:w="1261" w:type="dxa"/>
          </w:tcPr>
          <w:p w:rsidR="004D6639" w:rsidRPr="0074351D" w:rsidRDefault="004D6639" w:rsidP="004D6639">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($33,168.34)</w:t>
            </w:r>
          </w:p>
        </w:tc>
        <w:tc>
          <w:tcPr>
            <w:tcW w:w="1225" w:type="dxa"/>
            <w:tcBorders>
              <w:right w:val="single" w:sz="4" w:space="0" w:color="auto"/>
            </w:tcBorders>
          </w:tcPr>
          <w:p w:rsidR="004D6639" w:rsidRPr="0074351D" w:rsidRDefault="00EB3017" w:rsidP="004D6639">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$2,373.94</w:t>
            </w:r>
          </w:p>
        </w:tc>
        <w:tc>
          <w:tcPr>
            <w:tcW w:w="1129" w:type="dxa"/>
            <w:tcBorders>
              <w:left w:val="single" w:sz="4" w:space="0" w:color="auto"/>
            </w:tcBorders>
          </w:tcPr>
          <w:p w:rsidR="004D6639" w:rsidRPr="0074351D" w:rsidRDefault="004D6639" w:rsidP="004D6639">
            <w:pPr>
              <w:spacing w:line="360" w:lineRule="auto"/>
              <w:rPr>
                <w:rFonts w:ascii="Times New Roman" w:hAnsi="Times New Roman" w:cs="Times New Roman"/>
                <w:b/>
                <w:sz w:val="20"/>
                <w:szCs w:val="20"/>
              </w:rPr>
            </w:pPr>
          </w:p>
        </w:tc>
        <w:tc>
          <w:tcPr>
            <w:tcW w:w="1165" w:type="dxa"/>
          </w:tcPr>
          <w:p w:rsidR="004D6639" w:rsidRPr="0074351D" w:rsidRDefault="00EB3017" w:rsidP="004D6639">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$2,373.94</w:t>
            </w:r>
          </w:p>
        </w:tc>
        <w:tc>
          <w:tcPr>
            <w:tcW w:w="964" w:type="dxa"/>
          </w:tcPr>
          <w:p w:rsidR="004D6639" w:rsidRPr="0074351D" w:rsidRDefault="004D6639" w:rsidP="004D6639">
            <w:pPr>
              <w:spacing w:line="360" w:lineRule="auto"/>
              <w:rPr>
                <w:rFonts w:ascii="Times New Roman" w:hAnsi="Times New Roman" w:cs="Times New Roman"/>
                <w:b/>
                <w:sz w:val="20"/>
                <w:szCs w:val="20"/>
              </w:rPr>
            </w:pPr>
          </w:p>
        </w:tc>
        <w:tc>
          <w:tcPr>
            <w:tcW w:w="1137" w:type="dxa"/>
          </w:tcPr>
          <w:p w:rsidR="004D6639" w:rsidRPr="0074351D" w:rsidRDefault="004D6639" w:rsidP="004D6639">
            <w:pPr>
              <w:spacing w:line="360" w:lineRule="auto"/>
              <w:rPr>
                <w:rFonts w:ascii="Times New Roman" w:hAnsi="Times New Roman" w:cs="Times New Roman"/>
                <w:b/>
                <w:sz w:val="20"/>
                <w:szCs w:val="20"/>
              </w:rPr>
            </w:pPr>
          </w:p>
        </w:tc>
      </w:tr>
      <w:tr w:rsidR="004D6639" w:rsidRPr="0074351D" w:rsidTr="00D45C4E">
        <w:trPr>
          <w:trHeight w:val="352"/>
        </w:trPr>
        <w:tc>
          <w:tcPr>
            <w:tcW w:w="1129" w:type="dxa"/>
          </w:tcPr>
          <w:p w:rsidR="004D6639" w:rsidRPr="0074351D" w:rsidRDefault="004D6639" w:rsidP="004D6639">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28" w:type="dxa"/>
          </w:tcPr>
          <w:p w:rsidR="004D6639" w:rsidRPr="0074351D" w:rsidRDefault="004D6639" w:rsidP="004D6639">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261" w:type="dxa"/>
          </w:tcPr>
          <w:p w:rsidR="004D6639" w:rsidRPr="0074351D" w:rsidRDefault="00EB3017" w:rsidP="004D6639">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$35.60</w:t>
            </w:r>
          </w:p>
        </w:tc>
        <w:tc>
          <w:tcPr>
            <w:tcW w:w="1225" w:type="dxa"/>
            <w:tcBorders>
              <w:right w:val="single" w:sz="4" w:space="0" w:color="auto"/>
            </w:tcBorders>
          </w:tcPr>
          <w:p w:rsidR="004D6639" w:rsidRPr="0074351D" w:rsidRDefault="004D6639" w:rsidP="004D6639">
            <w:pPr>
              <w:spacing w:line="360" w:lineRule="auto"/>
              <w:rPr>
                <w:rFonts w:ascii="Times New Roman" w:hAnsi="Times New Roman" w:cs="Times New Roman"/>
                <w:b/>
                <w:sz w:val="20"/>
                <w:szCs w:val="20"/>
              </w:rPr>
            </w:pPr>
          </w:p>
        </w:tc>
        <w:tc>
          <w:tcPr>
            <w:tcW w:w="1129" w:type="dxa"/>
            <w:tcBorders>
              <w:left w:val="single" w:sz="4" w:space="0" w:color="auto"/>
            </w:tcBorders>
          </w:tcPr>
          <w:p w:rsidR="004D6639" w:rsidRPr="0074351D" w:rsidRDefault="004D6639" w:rsidP="004D6639">
            <w:pPr>
              <w:spacing w:line="360" w:lineRule="auto"/>
              <w:rPr>
                <w:rFonts w:ascii="Times New Roman" w:hAnsi="Times New Roman" w:cs="Times New Roman"/>
                <w:b/>
                <w:sz w:val="20"/>
                <w:szCs w:val="20"/>
              </w:rPr>
            </w:pPr>
          </w:p>
        </w:tc>
        <w:tc>
          <w:tcPr>
            <w:tcW w:w="1165" w:type="dxa"/>
          </w:tcPr>
          <w:p w:rsidR="004D6639" w:rsidRPr="0074351D" w:rsidRDefault="00EB3017" w:rsidP="004D6639">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$2,373.94</w:t>
            </w:r>
          </w:p>
        </w:tc>
        <w:tc>
          <w:tcPr>
            <w:tcW w:w="964" w:type="dxa"/>
          </w:tcPr>
          <w:p w:rsidR="004D6639" w:rsidRPr="0074351D" w:rsidRDefault="004D6639" w:rsidP="004D6639">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4D6639" w:rsidRPr="0074351D" w:rsidRDefault="00EB3017" w:rsidP="004D6639">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$35.60</w:t>
            </w:r>
          </w:p>
        </w:tc>
      </w:tr>
    </w:tbl>
    <w:p w:rsidR="001D30C5" w:rsidRPr="0074351D" w:rsidRDefault="001D30C5" w:rsidP="001D30C5">
      <w:p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See PGW FEM Exhibit 4, at 28.</w:t>
      </w:r>
    </w:p>
    <w:p w:rsidR="001D30C5" w:rsidRPr="0074351D" w:rsidRDefault="001D30C5" w:rsidP="001D30C5">
      <w:pPr>
        <w:spacing w:after="0" w:line="360" w:lineRule="auto"/>
        <w:rPr>
          <w:rFonts w:ascii="Times New Roman" w:hAnsi="Times New Roman" w:cs="Times New Roman"/>
          <w:sz w:val="24"/>
          <w:szCs w:val="24"/>
        </w:rPr>
      </w:pPr>
    </w:p>
    <w:p w:rsidR="001D30C5" w:rsidRPr="001D2A2A" w:rsidRDefault="003F4A52" w:rsidP="001D30C5">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Pursuant to the discussion </w:t>
      </w:r>
      <w:r w:rsidRPr="0074351D">
        <w:rPr>
          <w:rFonts w:ascii="Times New Roman" w:eastAsia="Times New Roman" w:hAnsi="Times New Roman" w:cs="Times New Roman"/>
          <w:i/>
          <w:sz w:val="24"/>
          <w:szCs w:val="24"/>
        </w:rPr>
        <w:t>supra</w:t>
      </w:r>
      <w:r w:rsidRPr="0074351D">
        <w:rPr>
          <w:rFonts w:ascii="Times New Roman" w:eastAsia="Times New Roman" w:hAnsi="Times New Roman" w:cs="Times New Roman"/>
          <w:sz w:val="24"/>
          <w:szCs w:val="24"/>
        </w:rPr>
        <w:t xml:space="preserve"> at </w:t>
      </w:r>
      <w:r w:rsidR="009E1F7F" w:rsidRPr="0074351D">
        <w:rPr>
          <w:rFonts w:ascii="Times New Roman" w:eastAsia="Times New Roman" w:hAnsi="Times New Roman" w:cs="Times New Roman"/>
          <w:sz w:val="24"/>
          <w:szCs w:val="24"/>
        </w:rPr>
        <w:t>48-51</w:t>
      </w:r>
      <w:r w:rsidRPr="0074351D">
        <w:rPr>
          <w:rFonts w:ascii="Times New Roman" w:eastAsia="Times New Roman" w:hAnsi="Times New Roman" w:cs="Times New Roman"/>
          <w:sz w:val="24"/>
          <w:szCs w:val="24"/>
        </w:rPr>
        <w:t>, and t</w:t>
      </w:r>
      <w:r w:rsidR="00655544">
        <w:rPr>
          <w:rFonts w:ascii="Times New Roman" w:eastAsia="Times New Roman" w:hAnsi="Times New Roman" w:cs="Times New Roman"/>
          <w:sz w:val="24"/>
          <w:szCs w:val="24"/>
        </w:rPr>
        <w:t>aking into</w:t>
      </w:r>
      <w:r w:rsidR="001D30C5" w:rsidRPr="0074351D">
        <w:rPr>
          <w:rFonts w:ascii="Times New Roman" w:eastAsia="Times New Roman" w:hAnsi="Times New Roman" w:cs="Times New Roman"/>
          <w:sz w:val="24"/>
          <w:szCs w:val="24"/>
        </w:rPr>
        <w:t xml:space="preserve"> consideration the order of service and charges related to it, the $</w:t>
      </w:r>
      <w:r w:rsidR="00EA409E" w:rsidRPr="0074351D">
        <w:rPr>
          <w:rFonts w:ascii="Times New Roman" w:eastAsia="Times New Roman" w:hAnsi="Times New Roman" w:cs="Times New Roman"/>
          <w:sz w:val="24"/>
          <w:szCs w:val="24"/>
        </w:rPr>
        <w:t>2,373.94</w:t>
      </w:r>
      <w:r w:rsidR="001D30C5" w:rsidRPr="0074351D">
        <w:rPr>
          <w:rFonts w:ascii="Times New Roman" w:eastAsia="Times New Roman" w:hAnsi="Times New Roman" w:cs="Times New Roman"/>
          <w:sz w:val="24"/>
          <w:szCs w:val="24"/>
        </w:rPr>
        <w:t xml:space="preserve"> balance </w:t>
      </w:r>
      <w:r w:rsidRPr="0074351D">
        <w:rPr>
          <w:rFonts w:ascii="Times New Roman" w:eastAsia="Times New Roman" w:hAnsi="Times New Roman" w:cs="Times New Roman"/>
          <w:sz w:val="24"/>
          <w:szCs w:val="24"/>
        </w:rPr>
        <w:t xml:space="preserve">does not consist entirely of interest bearing gas service charges.  Instead, it </w:t>
      </w:r>
      <w:r w:rsidR="001D30C5" w:rsidRPr="0074351D">
        <w:rPr>
          <w:rFonts w:ascii="Times New Roman" w:eastAsia="Times New Roman" w:hAnsi="Times New Roman" w:cs="Times New Roman"/>
          <w:sz w:val="24"/>
          <w:szCs w:val="24"/>
        </w:rPr>
        <w:t xml:space="preserve">consists </w:t>
      </w:r>
      <w:r w:rsidRPr="0074351D">
        <w:rPr>
          <w:rFonts w:ascii="Times New Roman" w:eastAsia="Times New Roman" w:hAnsi="Times New Roman" w:cs="Times New Roman"/>
          <w:sz w:val="24"/>
          <w:szCs w:val="24"/>
        </w:rPr>
        <w:t>roughly</w:t>
      </w:r>
      <w:r w:rsidR="00414698" w:rsidRPr="0074351D">
        <w:rPr>
          <w:rStyle w:val="FootnoteReference"/>
          <w:rFonts w:ascii="Times New Roman" w:eastAsia="Times New Roman" w:hAnsi="Times New Roman" w:cs="Times New Roman"/>
          <w:sz w:val="24"/>
          <w:szCs w:val="24"/>
        </w:rPr>
        <w:footnoteReference w:id="17"/>
      </w:r>
      <w:r w:rsidRPr="0074351D">
        <w:rPr>
          <w:rFonts w:ascii="Times New Roman" w:eastAsia="Times New Roman" w:hAnsi="Times New Roman" w:cs="Times New Roman"/>
          <w:sz w:val="24"/>
          <w:szCs w:val="24"/>
        </w:rPr>
        <w:t xml:space="preserve"> </w:t>
      </w:r>
      <w:r w:rsidR="001D30C5" w:rsidRPr="0074351D">
        <w:rPr>
          <w:rFonts w:ascii="Times New Roman" w:eastAsia="Times New Roman" w:hAnsi="Times New Roman" w:cs="Times New Roman"/>
          <w:sz w:val="24"/>
          <w:szCs w:val="24"/>
        </w:rPr>
        <w:t>of</w:t>
      </w:r>
      <w:r w:rsidRPr="0074351D">
        <w:rPr>
          <w:rFonts w:ascii="Times New Roman" w:eastAsia="Times New Roman" w:hAnsi="Times New Roman" w:cs="Times New Roman"/>
          <w:sz w:val="24"/>
          <w:szCs w:val="24"/>
        </w:rPr>
        <w:t xml:space="preserve"> </w:t>
      </w:r>
      <w:r w:rsidR="00FD6DA5" w:rsidRPr="0074351D">
        <w:rPr>
          <w:rFonts w:ascii="Times New Roman" w:eastAsia="Times New Roman" w:hAnsi="Times New Roman" w:cs="Times New Roman"/>
          <w:sz w:val="24"/>
          <w:szCs w:val="24"/>
        </w:rPr>
        <w:t xml:space="preserve">$330.17 in late payment charges assessed on January 4, 2012, </w:t>
      </w:r>
      <w:r w:rsidRPr="0074351D">
        <w:rPr>
          <w:rFonts w:ascii="Times New Roman" w:eastAsia="Times New Roman" w:hAnsi="Times New Roman" w:cs="Times New Roman"/>
          <w:sz w:val="24"/>
          <w:szCs w:val="24"/>
        </w:rPr>
        <w:t>$223.58</w:t>
      </w:r>
      <w:r w:rsidR="001D30C5" w:rsidRPr="0074351D">
        <w:rPr>
          <w:rFonts w:ascii="Times New Roman" w:eastAsia="Times New Roman" w:hAnsi="Times New Roman" w:cs="Times New Roman"/>
          <w:sz w:val="24"/>
          <w:szCs w:val="24"/>
        </w:rPr>
        <w:t xml:space="preserve"> in gas service c</w:t>
      </w:r>
      <w:r w:rsidRPr="0074351D">
        <w:rPr>
          <w:rFonts w:ascii="Times New Roman" w:eastAsia="Times New Roman" w:hAnsi="Times New Roman" w:cs="Times New Roman"/>
          <w:sz w:val="24"/>
          <w:szCs w:val="24"/>
        </w:rPr>
        <w:t xml:space="preserve">harges from the January 4, 2012 bill, </w:t>
      </w:r>
      <w:r w:rsidRPr="0074351D">
        <w:rPr>
          <w:rFonts w:ascii="Times New Roman" w:eastAsia="Times New Roman" w:hAnsi="Times New Roman" w:cs="Times New Roman"/>
          <w:sz w:val="24"/>
          <w:szCs w:val="24"/>
        </w:rPr>
        <w:lastRenderedPageBreak/>
        <w:t>$333.53</w:t>
      </w:r>
      <w:r w:rsidR="001D30C5" w:rsidRPr="0074351D">
        <w:rPr>
          <w:rFonts w:ascii="Times New Roman" w:eastAsia="Times New Roman" w:hAnsi="Times New Roman" w:cs="Times New Roman"/>
          <w:sz w:val="24"/>
          <w:szCs w:val="24"/>
        </w:rPr>
        <w:t xml:space="preserve"> in late payment charges assessed on</w:t>
      </w:r>
      <w:r w:rsidR="00867C73" w:rsidRPr="0074351D">
        <w:rPr>
          <w:rFonts w:ascii="Times New Roman" w:eastAsia="Times New Roman" w:hAnsi="Times New Roman" w:cs="Times New Roman"/>
          <w:sz w:val="24"/>
          <w:szCs w:val="24"/>
        </w:rPr>
        <w:t xml:space="preserve"> February 2, 2012, </w:t>
      </w:r>
      <w:r w:rsidRPr="0074351D">
        <w:rPr>
          <w:rFonts w:ascii="Times New Roman" w:eastAsia="Times New Roman" w:hAnsi="Times New Roman" w:cs="Times New Roman"/>
          <w:sz w:val="24"/>
          <w:szCs w:val="24"/>
        </w:rPr>
        <w:t>$291.74 in gas service c</w:t>
      </w:r>
      <w:r w:rsidR="00157731" w:rsidRPr="0074351D">
        <w:rPr>
          <w:rFonts w:ascii="Times New Roman" w:eastAsia="Times New Roman" w:hAnsi="Times New Roman" w:cs="Times New Roman"/>
          <w:sz w:val="24"/>
          <w:szCs w:val="24"/>
        </w:rPr>
        <w:t>harges from the February 2</w:t>
      </w:r>
      <w:r w:rsidRPr="0074351D">
        <w:rPr>
          <w:rFonts w:ascii="Times New Roman" w:eastAsia="Times New Roman" w:hAnsi="Times New Roman" w:cs="Times New Roman"/>
          <w:sz w:val="24"/>
          <w:szCs w:val="24"/>
        </w:rPr>
        <w:t>, 2012 bill</w:t>
      </w:r>
      <w:r w:rsidR="00157731" w:rsidRPr="0074351D">
        <w:rPr>
          <w:rFonts w:ascii="Times New Roman" w:eastAsia="Times New Roman" w:hAnsi="Times New Roman" w:cs="Times New Roman"/>
          <w:sz w:val="24"/>
          <w:szCs w:val="24"/>
        </w:rPr>
        <w:t xml:space="preserve">, $337.90 in late payment charges assessed on March 5, 2012, $258.52 in gas service charges from the March 5, 2012 bill, </w:t>
      </w:r>
      <w:r w:rsidR="00414698" w:rsidRPr="0074351D">
        <w:rPr>
          <w:rFonts w:ascii="Times New Roman" w:eastAsia="Times New Roman" w:hAnsi="Times New Roman" w:cs="Times New Roman"/>
          <w:sz w:val="24"/>
          <w:szCs w:val="24"/>
        </w:rPr>
        <w:t>$341.78 in late payment charges assessed on April 4, 2012,  and $254.43 in gas service charges also from the April 4, 2012 bill</w:t>
      </w:r>
      <w:r w:rsidR="001D30C5" w:rsidRPr="0074351D">
        <w:rPr>
          <w:rFonts w:ascii="Times New Roman" w:eastAsia="Times New Roman" w:hAnsi="Times New Roman" w:cs="Times New Roman"/>
          <w:sz w:val="24"/>
          <w:szCs w:val="24"/>
        </w:rPr>
        <w:t>.  The remaining</w:t>
      </w:r>
      <w:r w:rsidR="00414698" w:rsidRPr="0074351D">
        <w:rPr>
          <w:rFonts w:ascii="Times New Roman" w:eastAsia="Times New Roman" w:hAnsi="Times New Roman" w:cs="Times New Roman"/>
          <w:sz w:val="24"/>
          <w:szCs w:val="24"/>
        </w:rPr>
        <w:t xml:space="preserve"> $2.29</w:t>
      </w:r>
      <w:r w:rsidR="001D30C5" w:rsidRPr="0074351D">
        <w:rPr>
          <w:rFonts w:ascii="Times New Roman" w:eastAsia="Times New Roman" w:hAnsi="Times New Roman" w:cs="Times New Roman"/>
          <w:sz w:val="24"/>
          <w:szCs w:val="24"/>
        </w:rPr>
        <w:t xml:space="preserve"> of that balance represents the unpaid portion of the </w:t>
      </w:r>
      <w:r w:rsidR="00FD6DA5" w:rsidRPr="0074351D">
        <w:rPr>
          <w:rFonts w:ascii="Times New Roman" w:eastAsia="Times New Roman" w:hAnsi="Times New Roman" w:cs="Times New Roman"/>
          <w:sz w:val="24"/>
          <w:szCs w:val="24"/>
        </w:rPr>
        <w:t xml:space="preserve">gas </w:t>
      </w:r>
      <w:r w:rsidR="00414698" w:rsidRPr="0074351D">
        <w:rPr>
          <w:rFonts w:ascii="Times New Roman" w:eastAsia="Times New Roman" w:hAnsi="Times New Roman" w:cs="Times New Roman"/>
          <w:sz w:val="24"/>
          <w:szCs w:val="24"/>
        </w:rPr>
        <w:t xml:space="preserve">charges assessed on December 1, 2011. </w:t>
      </w:r>
      <w:r w:rsidR="00FD6DA5" w:rsidRPr="0074351D">
        <w:rPr>
          <w:rFonts w:ascii="Times New Roman" w:eastAsia="Times New Roman" w:hAnsi="Times New Roman" w:cs="Times New Roman"/>
          <w:sz w:val="24"/>
          <w:szCs w:val="24"/>
        </w:rPr>
        <w:t xml:space="preserve"> See FN ##</w:t>
      </w:r>
      <w:r w:rsidR="004712E1" w:rsidRPr="0074351D">
        <w:rPr>
          <w:rFonts w:ascii="Times New Roman" w:eastAsia="Times New Roman" w:hAnsi="Times New Roman" w:cs="Times New Roman"/>
          <w:sz w:val="24"/>
          <w:szCs w:val="24"/>
        </w:rPr>
        <w:t xml:space="preserve"> </w:t>
      </w:r>
      <w:r w:rsidR="00C70F84" w:rsidRPr="0074351D">
        <w:rPr>
          <w:rFonts w:ascii="Times New Roman" w:eastAsia="Times New Roman" w:hAnsi="Times New Roman" w:cs="Times New Roman"/>
          <w:sz w:val="24"/>
          <w:szCs w:val="24"/>
        </w:rPr>
        <w:t>12 and 13</w:t>
      </w:r>
      <w:r w:rsidR="00FD6DA5" w:rsidRPr="0074351D">
        <w:rPr>
          <w:rFonts w:ascii="Times New Roman" w:eastAsia="Times New Roman" w:hAnsi="Times New Roman" w:cs="Times New Roman"/>
          <w:sz w:val="24"/>
          <w:szCs w:val="24"/>
        </w:rPr>
        <w:t xml:space="preserve">. </w:t>
      </w:r>
      <w:r w:rsidR="001D30C5" w:rsidRPr="0074351D">
        <w:rPr>
          <w:rFonts w:ascii="Times New Roman" w:eastAsia="Times New Roman" w:hAnsi="Times New Roman" w:cs="Times New Roman"/>
          <w:sz w:val="24"/>
          <w:szCs w:val="24"/>
        </w:rPr>
        <w:t>These calculations show that PGW’s compliance with 52 Pa. Code § 56.24 would have resulted in the following</w:t>
      </w:r>
      <w:r w:rsidR="00655544">
        <w:rPr>
          <w:rFonts w:ascii="Times New Roman" w:eastAsia="Times New Roman" w:hAnsi="Times New Roman" w:cs="Times New Roman"/>
          <w:sz w:val="24"/>
          <w:szCs w:val="24"/>
        </w:rPr>
        <w:t xml:space="preserve"> charges</w:t>
      </w:r>
      <w:r w:rsidR="001D30C5" w:rsidRPr="0074351D">
        <w:rPr>
          <w:rFonts w:ascii="Times New Roman" w:eastAsia="Times New Roman" w:hAnsi="Times New Roman" w:cs="Times New Roman"/>
          <w:sz w:val="24"/>
          <w:szCs w:val="24"/>
        </w:rPr>
        <w:t>:</w:t>
      </w:r>
    </w:p>
    <w:tbl>
      <w:tblPr>
        <w:tblStyle w:val="TableGrid"/>
        <w:tblpPr w:leftFromText="180" w:rightFromText="180" w:vertAnchor="text" w:horzAnchor="page" w:tblpXSpec="center" w:tblpY="335"/>
        <w:tblW w:w="9238" w:type="dxa"/>
        <w:tblLook w:val="04A0" w:firstRow="1" w:lastRow="0" w:firstColumn="1" w:lastColumn="0" w:noHBand="0" w:noVBand="1"/>
      </w:tblPr>
      <w:tblGrid>
        <w:gridCol w:w="1129"/>
        <w:gridCol w:w="1225"/>
        <w:gridCol w:w="1261"/>
        <w:gridCol w:w="1217"/>
        <w:gridCol w:w="1146"/>
        <w:gridCol w:w="1164"/>
        <w:gridCol w:w="962"/>
        <w:gridCol w:w="1134"/>
      </w:tblGrid>
      <w:tr w:rsidR="001D30C5" w:rsidRPr="0074351D" w:rsidTr="00D45C4E">
        <w:trPr>
          <w:trHeight w:val="1070"/>
        </w:trPr>
        <w:tc>
          <w:tcPr>
            <w:tcW w:w="1129" w:type="dxa"/>
          </w:tcPr>
          <w:p w:rsidR="001D30C5" w:rsidRPr="0074351D" w:rsidRDefault="001D30C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28" w:type="dxa"/>
          </w:tcPr>
          <w:p w:rsidR="001D30C5" w:rsidRPr="0074351D" w:rsidRDefault="001D30C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1D30C5" w:rsidRPr="0074351D" w:rsidRDefault="001D30C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Pr>
          <w:p w:rsidR="001D30C5" w:rsidRPr="0074351D" w:rsidRDefault="001D30C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Pr>
          <w:p w:rsidR="001D30C5" w:rsidRPr="0074351D" w:rsidRDefault="001D30C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1D30C5" w:rsidRPr="0074351D" w:rsidRDefault="001D30C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1D30C5" w:rsidRPr="0074351D" w:rsidRDefault="001D30C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1D30C5" w:rsidRPr="0074351D" w:rsidRDefault="001D30C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FD6DA5" w:rsidRPr="0074351D" w:rsidTr="00D45C4E">
        <w:trPr>
          <w:trHeight w:val="525"/>
        </w:trPr>
        <w:tc>
          <w:tcPr>
            <w:tcW w:w="1129" w:type="dxa"/>
          </w:tcPr>
          <w:p w:rsidR="00FD6DA5" w:rsidRPr="0074351D" w:rsidRDefault="00FD6DA5" w:rsidP="00FD6DA5">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28" w:type="dxa"/>
          </w:tcPr>
          <w:p w:rsidR="00FD6DA5" w:rsidRPr="0074351D" w:rsidRDefault="00FD6DA5" w:rsidP="00FD6DA5">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Payments</w:t>
            </w:r>
          </w:p>
        </w:tc>
        <w:tc>
          <w:tcPr>
            <w:tcW w:w="1261" w:type="dxa"/>
          </w:tcPr>
          <w:p w:rsidR="00FD6DA5" w:rsidRPr="0074351D" w:rsidRDefault="00FD6DA5" w:rsidP="00FD6DA5">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($33,168.34)</w:t>
            </w:r>
          </w:p>
        </w:tc>
        <w:tc>
          <w:tcPr>
            <w:tcW w:w="1225" w:type="dxa"/>
          </w:tcPr>
          <w:p w:rsidR="00FD6DA5" w:rsidRPr="0074351D" w:rsidRDefault="00FD6DA5" w:rsidP="00FD6DA5">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$2,373.94</w:t>
            </w:r>
          </w:p>
        </w:tc>
        <w:tc>
          <w:tcPr>
            <w:tcW w:w="1129" w:type="dxa"/>
          </w:tcPr>
          <w:p w:rsidR="00FD6DA5" w:rsidRPr="0074351D" w:rsidRDefault="0075433B" w:rsidP="00FD6DA5">
            <w:pPr>
              <w:spacing w:line="360" w:lineRule="auto"/>
              <w:rPr>
                <w:rFonts w:ascii="Times New Roman" w:hAnsi="Times New Roman" w:cs="Times New Roman"/>
                <w:b/>
                <w:sz w:val="20"/>
                <w:szCs w:val="20"/>
              </w:rPr>
            </w:pPr>
            <w:r>
              <w:rPr>
                <w:rFonts w:ascii="Times New Roman" w:hAnsi="Times New Roman" w:cs="Times New Roman"/>
                <w:b/>
                <w:sz w:val="20"/>
                <w:szCs w:val="20"/>
              </w:rPr>
              <w:t>$</w:t>
            </w:r>
            <w:r w:rsidR="00FD6DA5" w:rsidRPr="0074351D">
              <w:rPr>
                <w:rFonts w:ascii="Times New Roman" w:hAnsi="Times New Roman" w:cs="Times New Roman"/>
                <w:b/>
                <w:sz w:val="20"/>
                <w:szCs w:val="20"/>
              </w:rPr>
              <w:t>1,343.38</w:t>
            </w:r>
            <w:r w:rsidR="00FD6DA5" w:rsidRPr="0074351D">
              <w:rPr>
                <w:rStyle w:val="FootnoteReference"/>
                <w:rFonts w:ascii="Times New Roman" w:hAnsi="Times New Roman" w:cs="Times New Roman"/>
                <w:b/>
                <w:sz w:val="20"/>
                <w:szCs w:val="20"/>
              </w:rPr>
              <w:footnoteReference w:id="18"/>
            </w:r>
          </w:p>
        </w:tc>
        <w:tc>
          <w:tcPr>
            <w:tcW w:w="1165" w:type="dxa"/>
          </w:tcPr>
          <w:p w:rsidR="00FD6DA5" w:rsidRPr="0074351D" w:rsidRDefault="00FD6DA5" w:rsidP="00FD6DA5">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$1,030.56</w:t>
            </w:r>
            <w:r w:rsidR="009216A0" w:rsidRPr="0074351D">
              <w:rPr>
                <w:rStyle w:val="FootnoteReference"/>
                <w:rFonts w:ascii="Times New Roman" w:hAnsi="Times New Roman" w:cs="Times New Roman"/>
                <w:b/>
                <w:sz w:val="20"/>
                <w:szCs w:val="20"/>
              </w:rPr>
              <w:footnoteReference w:id="19"/>
            </w:r>
          </w:p>
        </w:tc>
        <w:tc>
          <w:tcPr>
            <w:tcW w:w="964" w:type="dxa"/>
          </w:tcPr>
          <w:p w:rsidR="00FD6DA5" w:rsidRPr="0074351D" w:rsidRDefault="00FD6DA5" w:rsidP="00FD6DA5">
            <w:pPr>
              <w:spacing w:line="360" w:lineRule="auto"/>
              <w:rPr>
                <w:rFonts w:ascii="Times New Roman" w:hAnsi="Times New Roman" w:cs="Times New Roman"/>
                <w:b/>
                <w:sz w:val="20"/>
                <w:szCs w:val="20"/>
              </w:rPr>
            </w:pPr>
          </w:p>
        </w:tc>
        <w:tc>
          <w:tcPr>
            <w:tcW w:w="1137" w:type="dxa"/>
          </w:tcPr>
          <w:p w:rsidR="00FD6DA5" w:rsidRPr="0074351D" w:rsidRDefault="00FD6DA5" w:rsidP="00FD6DA5">
            <w:pPr>
              <w:spacing w:line="360" w:lineRule="auto"/>
              <w:rPr>
                <w:rFonts w:ascii="Times New Roman" w:hAnsi="Times New Roman" w:cs="Times New Roman"/>
                <w:b/>
                <w:sz w:val="20"/>
                <w:szCs w:val="20"/>
              </w:rPr>
            </w:pPr>
          </w:p>
        </w:tc>
      </w:tr>
      <w:tr w:rsidR="00FD6DA5" w:rsidRPr="0074351D" w:rsidTr="00D45C4E">
        <w:trPr>
          <w:trHeight w:val="443"/>
        </w:trPr>
        <w:tc>
          <w:tcPr>
            <w:tcW w:w="1129" w:type="dxa"/>
          </w:tcPr>
          <w:p w:rsidR="00FD6DA5" w:rsidRPr="0074351D" w:rsidRDefault="00FD6DA5" w:rsidP="00FD6DA5">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28" w:type="dxa"/>
          </w:tcPr>
          <w:p w:rsidR="00FD6DA5" w:rsidRPr="0074351D" w:rsidRDefault="00FD6DA5" w:rsidP="00FD6DA5">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261" w:type="dxa"/>
          </w:tcPr>
          <w:p w:rsidR="00FD6DA5" w:rsidRPr="0074351D" w:rsidRDefault="00FD6DA5" w:rsidP="00FD6DA5">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9216A0" w:rsidRPr="0074351D">
              <w:rPr>
                <w:rFonts w:ascii="Times New Roman" w:hAnsi="Times New Roman" w:cs="Times New Roman"/>
                <w:b/>
                <w:sz w:val="20"/>
                <w:szCs w:val="20"/>
              </w:rPr>
              <w:t>15.48</w:t>
            </w:r>
          </w:p>
        </w:tc>
        <w:tc>
          <w:tcPr>
            <w:tcW w:w="1225" w:type="dxa"/>
          </w:tcPr>
          <w:p w:rsidR="00FD6DA5" w:rsidRPr="0074351D" w:rsidRDefault="00FD6DA5" w:rsidP="00FD6DA5">
            <w:pPr>
              <w:spacing w:line="360" w:lineRule="auto"/>
              <w:rPr>
                <w:rFonts w:ascii="Times New Roman" w:hAnsi="Times New Roman" w:cs="Times New Roman"/>
                <w:b/>
                <w:sz w:val="20"/>
                <w:szCs w:val="20"/>
              </w:rPr>
            </w:pPr>
          </w:p>
        </w:tc>
        <w:tc>
          <w:tcPr>
            <w:tcW w:w="1129" w:type="dxa"/>
          </w:tcPr>
          <w:p w:rsidR="00FD6DA5" w:rsidRPr="0074351D" w:rsidRDefault="00FD6DA5" w:rsidP="00FD6DA5">
            <w:pPr>
              <w:spacing w:line="360" w:lineRule="auto"/>
              <w:rPr>
                <w:rFonts w:ascii="Times New Roman" w:hAnsi="Times New Roman" w:cs="Times New Roman"/>
                <w:b/>
                <w:sz w:val="20"/>
                <w:szCs w:val="20"/>
              </w:rPr>
            </w:pPr>
          </w:p>
        </w:tc>
        <w:tc>
          <w:tcPr>
            <w:tcW w:w="1165" w:type="dxa"/>
          </w:tcPr>
          <w:p w:rsidR="00FD6DA5" w:rsidRPr="0074351D" w:rsidRDefault="009216A0" w:rsidP="00FD6DA5">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$1,030.56</w:t>
            </w:r>
          </w:p>
        </w:tc>
        <w:tc>
          <w:tcPr>
            <w:tcW w:w="964" w:type="dxa"/>
          </w:tcPr>
          <w:p w:rsidR="00FD6DA5" w:rsidRPr="0074351D" w:rsidRDefault="00FD6DA5" w:rsidP="00FD6DA5">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FD6DA5" w:rsidRPr="0074351D" w:rsidRDefault="00FD6DA5" w:rsidP="00FD6DA5">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9216A0" w:rsidRPr="0074351D">
              <w:rPr>
                <w:rFonts w:ascii="Times New Roman" w:hAnsi="Times New Roman" w:cs="Times New Roman"/>
                <w:b/>
                <w:sz w:val="20"/>
                <w:szCs w:val="20"/>
              </w:rPr>
              <w:t>15.48</w:t>
            </w:r>
          </w:p>
        </w:tc>
      </w:tr>
    </w:tbl>
    <w:p w:rsidR="001D30C5" w:rsidRPr="0074351D" w:rsidRDefault="001D30C5" w:rsidP="009216A0">
      <w:pPr>
        <w:spacing w:after="0" w:line="360" w:lineRule="auto"/>
        <w:rPr>
          <w:rFonts w:ascii="Times New Roman" w:hAnsi="Times New Roman" w:cs="Times New Roman"/>
          <w:sz w:val="24"/>
          <w:szCs w:val="24"/>
        </w:rPr>
      </w:pPr>
    </w:p>
    <w:p w:rsidR="009216A0" w:rsidRPr="0074351D" w:rsidRDefault="009216A0" w:rsidP="001D2A2A">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t xml:space="preserve">There were no other payments made on </w:t>
      </w:r>
      <w:proofErr w:type="spellStart"/>
      <w:r w:rsidRPr="0074351D">
        <w:rPr>
          <w:rFonts w:ascii="Times New Roman" w:hAnsi="Times New Roman" w:cs="Times New Roman"/>
          <w:sz w:val="24"/>
          <w:szCs w:val="24"/>
        </w:rPr>
        <w:t>Elrea’s</w:t>
      </w:r>
      <w:proofErr w:type="spellEnd"/>
      <w:r w:rsidRPr="0074351D">
        <w:rPr>
          <w:rFonts w:ascii="Times New Roman" w:hAnsi="Times New Roman" w:cs="Times New Roman"/>
          <w:sz w:val="24"/>
          <w:szCs w:val="24"/>
        </w:rPr>
        <w:t xml:space="preserve"> Account # ending in 7105, SA # ending in 7993 </w:t>
      </w:r>
      <w:r w:rsidRPr="0074351D">
        <w:rPr>
          <w:rFonts w:ascii="Times New Roman" w:eastAsia="Times New Roman" w:hAnsi="Times New Roman" w:cs="Times New Roman"/>
          <w:sz w:val="24"/>
          <w:szCs w:val="24"/>
        </w:rPr>
        <w:t xml:space="preserve">between May 2012 and December 2012, and </w:t>
      </w:r>
      <w:r w:rsidRPr="0074351D">
        <w:rPr>
          <w:rFonts w:ascii="Times New Roman" w:hAnsi="Times New Roman" w:cs="Times New Roman"/>
          <w:sz w:val="24"/>
          <w:szCs w:val="24"/>
        </w:rPr>
        <w:t xml:space="preserve">PGW calculated the late payment charges on the entire $2,373.94 outstanding balance, at a rate of $35.60 per month on eight (8) separate occasions.  </w:t>
      </w:r>
      <w:r w:rsidRPr="0074351D">
        <w:rPr>
          <w:rFonts w:ascii="Times New Roman" w:eastAsia="Times New Roman" w:hAnsi="Times New Roman" w:cs="Times New Roman"/>
          <w:sz w:val="24"/>
          <w:szCs w:val="24"/>
        </w:rPr>
        <w:t xml:space="preserve">In view of the above calculations and analysis, PGW shall issue a refund to </w:t>
      </w:r>
      <w:proofErr w:type="spellStart"/>
      <w:r w:rsidRPr="0074351D">
        <w:rPr>
          <w:rFonts w:ascii="Times New Roman" w:hAnsi="Times New Roman" w:cs="Times New Roman"/>
          <w:sz w:val="24"/>
          <w:szCs w:val="24"/>
        </w:rPr>
        <w:t>Elrea’s</w:t>
      </w:r>
      <w:proofErr w:type="spellEnd"/>
      <w:r w:rsidRPr="0074351D">
        <w:rPr>
          <w:rFonts w:ascii="Times New Roman" w:hAnsi="Times New Roman" w:cs="Times New Roman"/>
          <w:sz w:val="24"/>
          <w:szCs w:val="24"/>
        </w:rPr>
        <w:t xml:space="preserve"> Account # ending in 7105, SA # ending in 7993 in the amount of $160.96</w:t>
      </w:r>
      <w:r w:rsidRPr="0074351D">
        <w:rPr>
          <w:rStyle w:val="FootnoteReference"/>
          <w:rFonts w:ascii="Times New Roman" w:hAnsi="Times New Roman" w:cs="Times New Roman"/>
          <w:sz w:val="24"/>
          <w:szCs w:val="24"/>
        </w:rPr>
        <w:footnoteReference w:id="20"/>
      </w:r>
      <w:r w:rsidRPr="0074351D">
        <w:rPr>
          <w:rFonts w:ascii="Times New Roman" w:hAnsi="Times New Roman" w:cs="Times New Roman"/>
          <w:sz w:val="24"/>
          <w:szCs w:val="24"/>
        </w:rPr>
        <w:t>.</w:t>
      </w:r>
    </w:p>
    <w:p w:rsidR="004D6639" w:rsidRPr="0074351D" w:rsidRDefault="004D6639" w:rsidP="001D2A2A">
      <w:pPr>
        <w:spacing w:after="0" w:line="360" w:lineRule="auto"/>
        <w:rPr>
          <w:rFonts w:ascii="Times New Roman" w:hAnsi="Times New Roman" w:cs="Times New Roman"/>
          <w:b/>
          <w:sz w:val="24"/>
          <w:szCs w:val="24"/>
        </w:rPr>
      </w:pPr>
    </w:p>
    <w:p w:rsidR="0088334A" w:rsidRDefault="0088334A" w:rsidP="001D2A2A">
      <w:pPr>
        <w:pStyle w:val="ListParagraph"/>
        <w:numPr>
          <w:ilvl w:val="0"/>
          <w:numId w:val="14"/>
        </w:numPr>
        <w:spacing w:after="0" w:line="360" w:lineRule="auto"/>
        <w:rPr>
          <w:rFonts w:ascii="Times New Roman" w:hAnsi="Times New Roman" w:cs="Times New Roman"/>
          <w:b/>
          <w:sz w:val="24"/>
          <w:szCs w:val="24"/>
        </w:rPr>
      </w:pPr>
      <w:proofErr w:type="spellStart"/>
      <w:r w:rsidRPr="0074351D">
        <w:rPr>
          <w:rFonts w:ascii="Times New Roman" w:hAnsi="Times New Roman" w:cs="Times New Roman"/>
          <w:b/>
          <w:sz w:val="24"/>
          <w:szCs w:val="24"/>
        </w:rPr>
        <w:t>Elrea’s</w:t>
      </w:r>
      <w:proofErr w:type="spellEnd"/>
      <w:r w:rsidRPr="0074351D">
        <w:rPr>
          <w:rFonts w:ascii="Times New Roman" w:hAnsi="Times New Roman" w:cs="Times New Roman"/>
          <w:b/>
          <w:sz w:val="24"/>
          <w:szCs w:val="24"/>
        </w:rPr>
        <w:t xml:space="preserve"> Account # ending in 7105, SA # ending in 8905</w:t>
      </w:r>
    </w:p>
    <w:p w:rsidR="001D2A2A" w:rsidRPr="0074351D" w:rsidRDefault="001D2A2A" w:rsidP="001D2A2A">
      <w:pPr>
        <w:pStyle w:val="ListParagraph"/>
        <w:spacing w:after="0" w:line="360" w:lineRule="auto"/>
        <w:ind w:left="1440"/>
        <w:rPr>
          <w:rFonts w:ascii="Times New Roman" w:hAnsi="Times New Roman" w:cs="Times New Roman"/>
          <w:b/>
          <w:sz w:val="24"/>
          <w:szCs w:val="24"/>
        </w:rPr>
      </w:pPr>
    </w:p>
    <w:p w:rsidR="0088334A" w:rsidRPr="001D2A2A" w:rsidRDefault="0088334A" w:rsidP="001D2A2A">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For </w:t>
      </w:r>
      <w:proofErr w:type="spellStart"/>
      <w:r w:rsidRPr="0074351D">
        <w:rPr>
          <w:rFonts w:ascii="Times New Roman" w:hAnsi="Times New Roman" w:cs="Times New Roman"/>
          <w:sz w:val="24"/>
          <w:szCs w:val="24"/>
        </w:rPr>
        <w:t>Elrea’s</w:t>
      </w:r>
      <w:proofErr w:type="spellEnd"/>
      <w:r w:rsidRPr="0074351D">
        <w:rPr>
          <w:rFonts w:ascii="Times New Roman" w:hAnsi="Times New Roman" w:cs="Times New Roman"/>
          <w:sz w:val="24"/>
          <w:szCs w:val="24"/>
        </w:rPr>
        <w:t xml:space="preserve"> Account # ending in 7105, SA # ending in 8905 there were only two payments made during the entire period covered by the statute of limitations for these consolidated Complaints.  Both payments were made on April 9, 2012, in the amount of $12,121.75</w:t>
      </w:r>
      <w:r w:rsidR="00BE69F6">
        <w:rPr>
          <w:rFonts w:ascii="Times New Roman" w:hAnsi="Times New Roman" w:cs="Times New Roman"/>
          <w:sz w:val="24"/>
          <w:szCs w:val="24"/>
        </w:rPr>
        <w:t>,</w:t>
      </w:r>
      <w:r w:rsidRPr="0074351D">
        <w:rPr>
          <w:rFonts w:ascii="Times New Roman" w:hAnsi="Times New Roman" w:cs="Times New Roman"/>
          <w:sz w:val="24"/>
          <w:szCs w:val="24"/>
        </w:rPr>
        <w:t xml:space="preserve"> and $14,759.97, respectively, for a total of $26,881.72.  </w:t>
      </w:r>
      <w:proofErr w:type="gramStart"/>
      <w:r w:rsidRPr="0074351D">
        <w:rPr>
          <w:rFonts w:ascii="Times New Roman" w:hAnsi="Times New Roman" w:cs="Times New Roman"/>
          <w:sz w:val="24"/>
          <w:szCs w:val="24"/>
        </w:rPr>
        <w:t>PGW FEM Exhibit 5, at 23.</w:t>
      </w:r>
      <w:proofErr w:type="gramEnd"/>
    </w:p>
    <w:tbl>
      <w:tblPr>
        <w:tblStyle w:val="TableGrid"/>
        <w:tblpPr w:leftFromText="180" w:rightFromText="180" w:vertAnchor="text" w:horzAnchor="margin" w:tblpXSpec="center" w:tblpY="201"/>
        <w:tblW w:w="9238" w:type="dxa"/>
        <w:tblLook w:val="04A0" w:firstRow="1" w:lastRow="0" w:firstColumn="1" w:lastColumn="0" w:noHBand="0" w:noVBand="1"/>
      </w:tblPr>
      <w:tblGrid>
        <w:gridCol w:w="1129"/>
        <w:gridCol w:w="1228"/>
        <w:gridCol w:w="1261"/>
        <w:gridCol w:w="1225"/>
        <w:gridCol w:w="1129"/>
        <w:gridCol w:w="1165"/>
        <w:gridCol w:w="964"/>
        <w:gridCol w:w="1137"/>
      </w:tblGrid>
      <w:tr w:rsidR="00A53F95" w:rsidRPr="0074351D" w:rsidTr="00D45C4E">
        <w:trPr>
          <w:trHeight w:val="1070"/>
        </w:trPr>
        <w:tc>
          <w:tcPr>
            <w:tcW w:w="1129" w:type="dxa"/>
          </w:tcPr>
          <w:p w:rsidR="00A53F95" w:rsidRPr="0074351D" w:rsidRDefault="00A53F9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Date</w:t>
            </w:r>
          </w:p>
        </w:tc>
        <w:tc>
          <w:tcPr>
            <w:tcW w:w="1228" w:type="dxa"/>
          </w:tcPr>
          <w:p w:rsidR="00A53F95" w:rsidRPr="0074351D" w:rsidRDefault="00A53F9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A53F95" w:rsidRPr="0074351D" w:rsidRDefault="00A53F9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Borders>
              <w:right w:val="single" w:sz="4" w:space="0" w:color="auto"/>
            </w:tcBorders>
          </w:tcPr>
          <w:p w:rsidR="00A53F95" w:rsidRPr="0074351D" w:rsidRDefault="00A53F9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Borders>
              <w:left w:val="single" w:sz="4" w:space="0" w:color="auto"/>
            </w:tcBorders>
          </w:tcPr>
          <w:p w:rsidR="00A53F95" w:rsidRPr="0074351D" w:rsidRDefault="00A53F9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A53F95" w:rsidRPr="0074351D" w:rsidRDefault="00A53F9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A53F95" w:rsidRPr="0074351D" w:rsidRDefault="00A53F9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A53F95" w:rsidRPr="0074351D" w:rsidRDefault="00A53F9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A53F95" w:rsidRPr="0074351D" w:rsidTr="00D45C4E">
        <w:trPr>
          <w:trHeight w:val="343"/>
        </w:trPr>
        <w:tc>
          <w:tcPr>
            <w:tcW w:w="1129" w:type="dxa"/>
          </w:tcPr>
          <w:p w:rsidR="00A53F95"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03/07/2009</w:t>
            </w:r>
          </w:p>
        </w:tc>
        <w:tc>
          <w:tcPr>
            <w:tcW w:w="1228" w:type="dxa"/>
          </w:tcPr>
          <w:p w:rsidR="00A53F95" w:rsidRPr="0074351D" w:rsidRDefault="00A53F9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790.0</w:t>
            </w:r>
          </w:p>
        </w:tc>
        <w:tc>
          <w:tcPr>
            <w:tcW w:w="1225" w:type="dxa"/>
            <w:tcBorders>
              <w:right w:val="single" w:sz="4" w:space="0" w:color="auto"/>
            </w:tcBorders>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17,795.73</w:t>
            </w:r>
          </w:p>
        </w:tc>
        <w:tc>
          <w:tcPr>
            <w:tcW w:w="1129" w:type="dxa"/>
            <w:tcBorders>
              <w:left w:val="single" w:sz="4" w:space="0" w:color="auto"/>
            </w:tcBorders>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E78C2" w:rsidRPr="0074351D">
              <w:rPr>
                <w:rFonts w:ascii="Times New Roman" w:hAnsi="Times New Roman" w:cs="Times New Roman"/>
                <w:sz w:val="20"/>
                <w:szCs w:val="20"/>
              </w:rPr>
              <w:t>1,780.30</w:t>
            </w:r>
            <w:r w:rsidR="00EF719D" w:rsidRPr="0074351D">
              <w:rPr>
                <w:rFonts w:ascii="Times New Roman" w:hAnsi="Times New Roman" w:cs="Times New Roman"/>
                <w:sz w:val="20"/>
                <w:szCs w:val="20"/>
              </w:rPr>
              <w:t xml:space="preserve"> </w:t>
            </w:r>
          </w:p>
        </w:tc>
        <w:tc>
          <w:tcPr>
            <w:tcW w:w="1165" w:type="dxa"/>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16,015.43</w:t>
            </w:r>
          </w:p>
        </w:tc>
        <w:tc>
          <w:tcPr>
            <w:tcW w:w="964" w:type="dxa"/>
          </w:tcPr>
          <w:p w:rsidR="00A53F95" w:rsidRPr="0074351D" w:rsidRDefault="00A53F95" w:rsidP="00EF719D">
            <w:pPr>
              <w:spacing w:line="360" w:lineRule="auto"/>
              <w:rPr>
                <w:rFonts w:ascii="Times New Roman" w:hAnsi="Times New Roman" w:cs="Times New Roman"/>
                <w:sz w:val="20"/>
                <w:szCs w:val="20"/>
              </w:rPr>
            </w:pPr>
          </w:p>
        </w:tc>
        <w:tc>
          <w:tcPr>
            <w:tcW w:w="1137" w:type="dxa"/>
          </w:tcPr>
          <w:p w:rsidR="00A53F95" w:rsidRPr="0074351D" w:rsidRDefault="00A53F95" w:rsidP="00EF719D">
            <w:pPr>
              <w:spacing w:line="360" w:lineRule="auto"/>
              <w:rPr>
                <w:rFonts w:ascii="Times New Roman" w:hAnsi="Times New Roman" w:cs="Times New Roman"/>
                <w:sz w:val="20"/>
                <w:szCs w:val="20"/>
              </w:rPr>
            </w:pPr>
          </w:p>
        </w:tc>
      </w:tr>
      <w:tr w:rsidR="00A53F95" w:rsidRPr="0074351D" w:rsidTr="00D45C4E">
        <w:trPr>
          <w:trHeight w:val="352"/>
        </w:trPr>
        <w:tc>
          <w:tcPr>
            <w:tcW w:w="1129" w:type="dxa"/>
          </w:tcPr>
          <w:p w:rsidR="00A53F95"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04/03/2009</w:t>
            </w:r>
          </w:p>
        </w:tc>
        <w:tc>
          <w:tcPr>
            <w:tcW w:w="1228" w:type="dxa"/>
          </w:tcPr>
          <w:p w:rsidR="00A53F95" w:rsidRPr="0074351D" w:rsidRDefault="00A53F9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240.23</w:t>
            </w:r>
          </w:p>
        </w:tc>
        <w:tc>
          <w:tcPr>
            <w:tcW w:w="1225" w:type="dxa"/>
            <w:tcBorders>
              <w:right w:val="single" w:sz="4" w:space="0" w:color="auto"/>
            </w:tcBorders>
          </w:tcPr>
          <w:p w:rsidR="00A53F95" w:rsidRPr="0074351D" w:rsidRDefault="00A53F95" w:rsidP="00EF719D">
            <w:pPr>
              <w:spacing w:line="360" w:lineRule="auto"/>
              <w:rPr>
                <w:rFonts w:ascii="Times New Roman" w:hAnsi="Times New Roman" w:cs="Times New Roman"/>
                <w:sz w:val="20"/>
                <w:szCs w:val="20"/>
              </w:rPr>
            </w:pPr>
          </w:p>
        </w:tc>
        <w:tc>
          <w:tcPr>
            <w:tcW w:w="1129" w:type="dxa"/>
            <w:tcBorders>
              <w:left w:val="single" w:sz="4" w:space="0" w:color="auto"/>
            </w:tcBorders>
          </w:tcPr>
          <w:p w:rsidR="00A53F95" w:rsidRPr="0074351D" w:rsidRDefault="00A53F95" w:rsidP="00EF719D">
            <w:pPr>
              <w:spacing w:line="360" w:lineRule="auto"/>
              <w:rPr>
                <w:rFonts w:ascii="Times New Roman" w:hAnsi="Times New Roman" w:cs="Times New Roman"/>
                <w:sz w:val="20"/>
                <w:szCs w:val="20"/>
              </w:rPr>
            </w:pPr>
          </w:p>
        </w:tc>
        <w:tc>
          <w:tcPr>
            <w:tcW w:w="1165" w:type="dxa"/>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16,015.43</w:t>
            </w:r>
          </w:p>
        </w:tc>
        <w:tc>
          <w:tcPr>
            <w:tcW w:w="964" w:type="dxa"/>
          </w:tcPr>
          <w:p w:rsidR="00A53F95" w:rsidRPr="0074351D" w:rsidRDefault="00A53F9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240.23</w:t>
            </w:r>
          </w:p>
        </w:tc>
      </w:tr>
      <w:tr w:rsidR="00A53F95" w:rsidRPr="0074351D" w:rsidTr="00D45C4E">
        <w:trPr>
          <w:trHeight w:val="352"/>
        </w:trPr>
        <w:tc>
          <w:tcPr>
            <w:tcW w:w="1129" w:type="dxa"/>
          </w:tcPr>
          <w:p w:rsidR="00A53F95"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04/03/2009</w:t>
            </w:r>
          </w:p>
        </w:tc>
        <w:tc>
          <w:tcPr>
            <w:tcW w:w="1228" w:type="dxa"/>
          </w:tcPr>
          <w:p w:rsidR="00A53F95" w:rsidRPr="0074351D" w:rsidRDefault="00A53F9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529.04</w:t>
            </w:r>
          </w:p>
        </w:tc>
        <w:tc>
          <w:tcPr>
            <w:tcW w:w="1225" w:type="dxa"/>
            <w:tcBorders>
              <w:right w:val="single" w:sz="4" w:space="0" w:color="auto"/>
            </w:tcBorders>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18,565.0</w:t>
            </w:r>
          </w:p>
        </w:tc>
        <w:tc>
          <w:tcPr>
            <w:tcW w:w="1129" w:type="dxa"/>
            <w:tcBorders>
              <w:left w:val="single" w:sz="4" w:space="0" w:color="auto"/>
            </w:tcBorders>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2,020.53</w:t>
            </w:r>
          </w:p>
        </w:tc>
        <w:tc>
          <w:tcPr>
            <w:tcW w:w="1165" w:type="dxa"/>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16,544.47</w:t>
            </w:r>
          </w:p>
        </w:tc>
        <w:tc>
          <w:tcPr>
            <w:tcW w:w="964" w:type="dxa"/>
          </w:tcPr>
          <w:p w:rsidR="00A53F95" w:rsidRPr="0074351D" w:rsidRDefault="00A53F95" w:rsidP="00EF719D">
            <w:pPr>
              <w:spacing w:line="360" w:lineRule="auto"/>
              <w:rPr>
                <w:rFonts w:ascii="Times New Roman" w:hAnsi="Times New Roman" w:cs="Times New Roman"/>
                <w:sz w:val="20"/>
                <w:szCs w:val="20"/>
              </w:rPr>
            </w:pPr>
          </w:p>
        </w:tc>
        <w:tc>
          <w:tcPr>
            <w:tcW w:w="1137" w:type="dxa"/>
          </w:tcPr>
          <w:p w:rsidR="00A53F95" w:rsidRPr="0074351D" w:rsidRDefault="00A53F95" w:rsidP="00EF719D">
            <w:pPr>
              <w:spacing w:line="360" w:lineRule="auto"/>
              <w:rPr>
                <w:rFonts w:ascii="Times New Roman" w:hAnsi="Times New Roman" w:cs="Times New Roman"/>
                <w:sz w:val="20"/>
                <w:szCs w:val="20"/>
              </w:rPr>
            </w:pPr>
          </w:p>
        </w:tc>
      </w:tr>
      <w:tr w:rsidR="00A53F95" w:rsidRPr="0074351D" w:rsidTr="00D45C4E">
        <w:trPr>
          <w:trHeight w:val="343"/>
        </w:trPr>
        <w:tc>
          <w:tcPr>
            <w:tcW w:w="1129" w:type="dxa"/>
          </w:tcPr>
          <w:p w:rsidR="00A53F95"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05/05/2009</w:t>
            </w:r>
          </w:p>
        </w:tc>
        <w:tc>
          <w:tcPr>
            <w:tcW w:w="1228" w:type="dxa"/>
          </w:tcPr>
          <w:p w:rsidR="00A53F95" w:rsidRPr="0074351D" w:rsidRDefault="00A53F9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248.16</w:t>
            </w:r>
          </w:p>
        </w:tc>
        <w:tc>
          <w:tcPr>
            <w:tcW w:w="1225" w:type="dxa"/>
            <w:tcBorders>
              <w:right w:val="single" w:sz="4" w:space="0" w:color="auto"/>
            </w:tcBorders>
          </w:tcPr>
          <w:p w:rsidR="00A53F95" w:rsidRPr="0074351D" w:rsidRDefault="00A53F95" w:rsidP="00EF719D">
            <w:pPr>
              <w:spacing w:line="360" w:lineRule="auto"/>
              <w:rPr>
                <w:rFonts w:ascii="Times New Roman" w:hAnsi="Times New Roman" w:cs="Times New Roman"/>
                <w:sz w:val="20"/>
                <w:szCs w:val="20"/>
              </w:rPr>
            </w:pPr>
          </w:p>
        </w:tc>
        <w:tc>
          <w:tcPr>
            <w:tcW w:w="1129" w:type="dxa"/>
            <w:tcBorders>
              <w:left w:val="single" w:sz="4" w:space="0" w:color="auto"/>
            </w:tcBorders>
          </w:tcPr>
          <w:p w:rsidR="00A53F95" w:rsidRPr="0074351D" w:rsidRDefault="00A53F95" w:rsidP="00EF719D">
            <w:pPr>
              <w:spacing w:line="360" w:lineRule="auto"/>
              <w:rPr>
                <w:rFonts w:ascii="Times New Roman" w:hAnsi="Times New Roman" w:cs="Times New Roman"/>
                <w:sz w:val="20"/>
                <w:szCs w:val="20"/>
              </w:rPr>
            </w:pPr>
          </w:p>
        </w:tc>
        <w:tc>
          <w:tcPr>
            <w:tcW w:w="1165" w:type="dxa"/>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16,544.47</w:t>
            </w:r>
          </w:p>
        </w:tc>
        <w:tc>
          <w:tcPr>
            <w:tcW w:w="964" w:type="dxa"/>
          </w:tcPr>
          <w:p w:rsidR="00A53F95" w:rsidRPr="0074351D" w:rsidRDefault="00A53F9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248.16</w:t>
            </w:r>
          </w:p>
        </w:tc>
      </w:tr>
      <w:tr w:rsidR="00A53F95" w:rsidRPr="0074351D" w:rsidTr="00D45C4E">
        <w:trPr>
          <w:trHeight w:val="343"/>
        </w:trPr>
        <w:tc>
          <w:tcPr>
            <w:tcW w:w="1129" w:type="dxa"/>
          </w:tcPr>
          <w:p w:rsidR="00A53F95"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05/05/2009</w:t>
            </w:r>
          </w:p>
        </w:tc>
        <w:tc>
          <w:tcPr>
            <w:tcW w:w="1228" w:type="dxa"/>
          </w:tcPr>
          <w:p w:rsidR="00A53F95" w:rsidRPr="0074351D" w:rsidRDefault="00A53F9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393.11</w:t>
            </w:r>
          </w:p>
        </w:tc>
        <w:tc>
          <w:tcPr>
            <w:tcW w:w="1225" w:type="dxa"/>
            <w:tcBorders>
              <w:right w:val="single" w:sz="4" w:space="0" w:color="auto"/>
            </w:tcBorders>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19,202.27</w:t>
            </w:r>
          </w:p>
        </w:tc>
        <w:tc>
          <w:tcPr>
            <w:tcW w:w="1129" w:type="dxa"/>
            <w:tcBorders>
              <w:left w:val="single" w:sz="4" w:space="0" w:color="auto"/>
            </w:tcBorders>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2,268.69</w:t>
            </w:r>
          </w:p>
        </w:tc>
        <w:tc>
          <w:tcPr>
            <w:tcW w:w="1165" w:type="dxa"/>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16,937.58</w:t>
            </w:r>
          </w:p>
        </w:tc>
        <w:tc>
          <w:tcPr>
            <w:tcW w:w="964" w:type="dxa"/>
          </w:tcPr>
          <w:p w:rsidR="00A53F95" w:rsidRPr="0074351D" w:rsidRDefault="00A53F95" w:rsidP="00EF719D">
            <w:pPr>
              <w:spacing w:line="360" w:lineRule="auto"/>
              <w:rPr>
                <w:rFonts w:ascii="Times New Roman" w:hAnsi="Times New Roman" w:cs="Times New Roman"/>
                <w:sz w:val="20"/>
                <w:szCs w:val="20"/>
              </w:rPr>
            </w:pPr>
          </w:p>
        </w:tc>
        <w:tc>
          <w:tcPr>
            <w:tcW w:w="1137" w:type="dxa"/>
          </w:tcPr>
          <w:p w:rsidR="00A53F95" w:rsidRPr="0074351D" w:rsidRDefault="00A53F95" w:rsidP="00EF719D">
            <w:pPr>
              <w:spacing w:line="360" w:lineRule="auto"/>
              <w:rPr>
                <w:rFonts w:ascii="Times New Roman" w:hAnsi="Times New Roman" w:cs="Times New Roman"/>
                <w:sz w:val="20"/>
                <w:szCs w:val="20"/>
              </w:rPr>
            </w:pPr>
          </w:p>
        </w:tc>
      </w:tr>
      <w:tr w:rsidR="00A53F95" w:rsidRPr="0074351D" w:rsidTr="00D45C4E">
        <w:trPr>
          <w:trHeight w:val="361"/>
        </w:trPr>
        <w:tc>
          <w:tcPr>
            <w:tcW w:w="1129" w:type="dxa"/>
          </w:tcPr>
          <w:p w:rsidR="00A53F95"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06/04/2009</w:t>
            </w:r>
          </w:p>
        </w:tc>
        <w:tc>
          <w:tcPr>
            <w:tcW w:w="1228" w:type="dxa"/>
          </w:tcPr>
          <w:p w:rsidR="00A53F95" w:rsidRPr="0074351D" w:rsidRDefault="00A53F9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254.06</w:t>
            </w:r>
          </w:p>
        </w:tc>
        <w:tc>
          <w:tcPr>
            <w:tcW w:w="1225" w:type="dxa"/>
            <w:tcBorders>
              <w:right w:val="single" w:sz="4" w:space="0" w:color="auto"/>
            </w:tcBorders>
          </w:tcPr>
          <w:p w:rsidR="00A53F95" w:rsidRPr="0074351D" w:rsidRDefault="00A53F95" w:rsidP="00EF719D">
            <w:pPr>
              <w:spacing w:line="360" w:lineRule="auto"/>
              <w:rPr>
                <w:rFonts w:ascii="Times New Roman" w:hAnsi="Times New Roman" w:cs="Times New Roman"/>
                <w:sz w:val="20"/>
                <w:szCs w:val="20"/>
              </w:rPr>
            </w:pPr>
          </w:p>
        </w:tc>
        <w:tc>
          <w:tcPr>
            <w:tcW w:w="1129" w:type="dxa"/>
            <w:tcBorders>
              <w:left w:val="single" w:sz="4" w:space="0" w:color="auto"/>
            </w:tcBorders>
          </w:tcPr>
          <w:p w:rsidR="00A53F95" w:rsidRPr="0074351D" w:rsidRDefault="00A53F95" w:rsidP="00EF719D">
            <w:pPr>
              <w:spacing w:line="360" w:lineRule="auto"/>
              <w:rPr>
                <w:rFonts w:ascii="Times New Roman" w:hAnsi="Times New Roman" w:cs="Times New Roman"/>
                <w:sz w:val="20"/>
                <w:szCs w:val="20"/>
              </w:rPr>
            </w:pPr>
          </w:p>
        </w:tc>
        <w:tc>
          <w:tcPr>
            <w:tcW w:w="1165" w:type="dxa"/>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16,937.58</w:t>
            </w:r>
          </w:p>
        </w:tc>
        <w:tc>
          <w:tcPr>
            <w:tcW w:w="964" w:type="dxa"/>
          </w:tcPr>
          <w:p w:rsidR="00A53F95" w:rsidRPr="0074351D" w:rsidRDefault="00A53F95"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254.06</w:t>
            </w:r>
          </w:p>
        </w:tc>
      </w:tr>
      <w:tr w:rsidR="00A53F95" w:rsidRPr="0074351D" w:rsidTr="00D45C4E">
        <w:trPr>
          <w:trHeight w:val="343"/>
        </w:trPr>
        <w:tc>
          <w:tcPr>
            <w:tcW w:w="1129" w:type="dxa"/>
          </w:tcPr>
          <w:p w:rsidR="00A53F95"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07/06/2009</w:t>
            </w:r>
          </w:p>
        </w:tc>
        <w:tc>
          <w:tcPr>
            <w:tcW w:w="1228" w:type="dxa"/>
          </w:tcPr>
          <w:p w:rsidR="00A53F95"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254.06</w:t>
            </w:r>
          </w:p>
        </w:tc>
        <w:tc>
          <w:tcPr>
            <w:tcW w:w="1225" w:type="dxa"/>
            <w:tcBorders>
              <w:right w:val="single" w:sz="4" w:space="0" w:color="auto"/>
            </w:tcBorders>
          </w:tcPr>
          <w:p w:rsidR="00A53F95" w:rsidRPr="0074351D" w:rsidRDefault="00A53F95" w:rsidP="006953B6">
            <w:pPr>
              <w:spacing w:line="360" w:lineRule="auto"/>
              <w:rPr>
                <w:rFonts w:ascii="Times New Roman" w:hAnsi="Times New Roman" w:cs="Times New Roman"/>
                <w:sz w:val="20"/>
                <w:szCs w:val="20"/>
              </w:rPr>
            </w:pPr>
          </w:p>
        </w:tc>
        <w:tc>
          <w:tcPr>
            <w:tcW w:w="1129" w:type="dxa"/>
            <w:tcBorders>
              <w:left w:val="single" w:sz="4" w:space="0" w:color="auto"/>
            </w:tcBorders>
          </w:tcPr>
          <w:p w:rsidR="00A53F95" w:rsidRPr="0074351D" w:rsidRDefault="00A53F95" w:rsidP="006953B6">
            <w:pPr>
              <w:spacing w:line="360" w:lineRule="auto"/>
              <w:rPr>
                <w:rFonts w:ascii="Times New Roman" w:hAnsi="Times New Roman" w:cs="Times New Roman"/>
                <w:sz w:val="20"/>
                <w:szCs w:val="20"/>
              </w:rPr>
            </w:pPr>
          </w:p>
        </w:tc>
        <w:tc>
          <w:tcPr>
            <w:tcW w:w="1165" w:type="dxa"/>
          </w:tcPr>
          <w:p w:rsidR="00A53F95" w:rsidRPr="0074351D" w:rsidRDefault="00A53F95" w:rsidP="006953B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F719D" w:rsidRPr="0074351D">
              <w:rPr>
                <w:rFonts w:ascii="Times New Roman" w:hAnsi="Times New Roman" w:cs="Times New Roman"/>
                <w:sz w:val="20"/>
                <w:szCs w:val="20"/>
              </w:rPr>
              <w:t>16,937.58</w:t>
            </w:r>
          </w:p>
        </w:tc>
        <w:tc>
          <w:tcPr>
            <w:tcW w:w="964" w:type="dxa"/>
          </w:tcPr>
          <w:p w:rsidR="00A53F95"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A53F95"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$254.06</w:t>
            </w:r>
          </w:p>
        </w:tc>
      </w:tr>
      <w:tr w:rsidR="00EF719D" w:rsidRPr="0074351D" w:rsidTr="00D45C4E">
        <w:trPr>
          <w:trHeight w:val="343"/>
        </w:trPr>
        <w:tc>
          <w:tcPr>
            <w:tcW w:w="1129" w:type="dxa"/>
          </w:tcPr>
          <w:p w:rsidR="00EF719D"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08/04/2009</w:t>
            </w:r>
          </w:p>
        </w:tc>
        <w:tc>
          <w:tcPr>
            <w:tcW w:w="1228" w:type="dxa"/>
          </w:tcPr>
          <w:p w:rsidR="00EF719D"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EF719D"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$254.06</w:t>
            </w:r>
          </w:p>
        </w:tc>
        <w:tc>
          <w:tcPr>
            <w:tcW w:w="1225" w:type="dxa"/>
            <w:tcBorders>
              <w:right w:val="single" w:sz="4" w:space="0" w:color="auto"/>
            </w:tcBorders>
          </w:tcPr>
          <w:p w:rsidR="00EF719D" w:rsidRPr="0074351D" w:rsidRDefault="00EF719D" w:rsidP="00EF719D">
            <w:pPr>
              <w:spacing w:line="360" w:lineRule="auto"/>
              <w:rPr>
                <w:rFonts w:ascii="Times New Roman" w:hAnsi="Times New Roman" w:cs="Times New Roman"/>
                <w:sz w:val="20"/>
                <w:szCs w:val="20"/>
              </w:rPr>
            </w:pPr>
          </w:p>
        </w:tc>
        <w:tc>
          <w:tcPr>
            <w:tcW w:w="1129" w:type="dxa"/>
            <w:tcBorders>
              <w:left w:val="single" w:sz="4" w:space="0" w:color="auto"/>
            </w:tcBorders>
          </w:tcPr>
          <w:p w:rsidR="00EF719D" w:rsidRPr="0074351D" w:rsidRDefault="00EF719D" w:rsidP="00EF719D">
            <w:pPr>
              <w:spacing w:line="360" w:lineRule="auto"/>
              <w:rPr>
                <w:rFonts w:ascii="Times New Roman" w:hAnsi="Times New Roman" w:cs="Times New Roman"/>
                <w:sz w:val="20"/>
                <w:szCs w:val="20"/>
              </w:rPr>
            </w:pPr>
          </w:p>
        </w:tc>
        <w:tc>
          <w:tcPr>
            <w:tcW w:w="1165" w:type="dxa"/>
          </w:tcPr>
          <w:p w:rsidR="00EF719D"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$16,937.58</w:t>
            </w:r>
          </w:p>
        </w:tc>
        <w:tc>
          <w:tcPr>
            <w:tcW w:w="964" w:type="dxa"/>
          </w:tcPr>
          <w:p w:rsidR="00EF719D"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EF719D"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$254.06</w:t>
            </w:r>
          </w:p>
        </w:tc>
      </w:tr>
      <w:tr w:rsidR="00EF719D" w:rsidRPr="0074351D" w:rsidTr="00D45C4E">
        <w:trPr>
          <w:trHeight w:val="343"/>
        </w:trPr>
        <w:tc>
          <w:tcPr>
            <w:tcW w:w="1129" w:type="dxa"/>
          </w:tcPr>
          <w:p w:rsidR="00EF719D"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09/02/2009</w:t>
            </w:r>
          </w:p>
        </w:tc>
        <w:tc>
          <w:tcPr>
            <w:tcW w:w="1228" w:type="dxa"/>
          </w:tcPr>
          <w:p w:rsidR="00EF719D"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EF719D"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$254.06</w:t>
            </w:r>
          </w:p>
        </w:tc>
        <w:tc>
          <w:tcPr>
            <w:tcW w:w="1225" w:type="dxa"/>
            <w:tcBorders>
              <w:right w:val="single" w:sz="4" w:space="0" w:color="auto"/>
            </w:tcBorders>
          </w:tcPr>
          <w:p w:rsidR="00EF719D" w:rsidRPr="0074351D" w:rsidRDefault="00EF719D" w:rsidP="00EF719D">
            <w:pPr>
              <w:spacing w:line="360" w:lineRule="auto"/>
              <w:rPr>
                <w:rFonts w:ascii="Times New Roman" w:hAnsi="Times New Roman" w:cs="Times New Roman"/>
                <w:sz w:val="20"/>
                <w:szCs w:val="20"/>
              </w:rPr>
            </w:pPr>
          </w:p>
        </w:tc>
        <w:tc>
          <w:tcPr>
            <w:tcW w:w="1129" w:type="dxa"/>
            <w:tcBorders>
              <w:left w:val="single" w:sz="4" w:space="0" w:color="auto"/>
            </w:tcBorders>
          </w:tcPr>
          <w:p w:rsidR="00EF719D" w:rsidRPr="0074351D" w:rsidRDefault="00EF719D" w:rsidP="00EF719D">
            <w:pPr>
              <w:spacing w:line="360" w:lineRule="auto"/>
              <w:rPr>
                <w:rFonts w:ascii="Times New Roman" w:hAnsi="Times New Roman" w:cs="Times New Roman"/>
                <w:sz w:val="20"/>
                <w:szCs w:val="20"/>
              </w:rPr>
            </w:pPr>
          </w:p>
        </w:tc>
        <w:tc>
          <w:tcPr>
            <w:tcW w:w="1165" w:type="dxa"/>
          </w:tcPr>
          <w:p w:rsidR="00EF719D"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$16,937.58</w:t>
            </w:r>
          </w:p>
        </w:tc>
        <w:tc>
          <w:tcPr>
            <w:tcW w:w="964" w:type="dxa"/>
          </w:tcPr>
          <w:p w:rsidR="00EF719D"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EF719D" w:rsidRPr="0074351D" w:rsidRDefault="00EF719D"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$254.06</w:t>
            </w:r>
          </w:p>
        </w:tc>
      </w:tr>
    </w:tbl>
    <w:p w:rsidR="0088334A" w:rsidRPr="0074351D" w:rsidRDefault="0088334A" w:rsidP="008F4FC5">
      <w:pPr>
        <w:rPr>
          <w:rFonts w:ascii="Times New Roman" w:hAnsi="Times New Roman" w:cs="Times New Roman"/>
          <w:b/>
          <w:sz w:val="24"/>
          <w:szCs w:val="24"/>
        </w:rPr>
      </w:pPr>
    </w:p>
    <w:p w:rsidR="006953B6" w:rsidRPr="0074351D" w:rsidRDefault="00867C73" w:rsidP="00DE78C2">
      <w:pPr>
        <w:spacing w:after="0" w:line="360" w:lineRule="auto"/>
        <w:rPr>
          <w:rFonts w:ascii="Times New Roman" w:hAnsi="Times New Roman" w:cs="Times New Roman"/>
          <w:b/>
          <w:sz w:val="24"/>
          <w:szCs w:val="24"/>
        </w:rPr>
      </w:pPr>
      <w:proofErr w:type="gramStart"/>
      <w:r w:rsidRPr="0074351D">
        <w:rPr>
          <w:rFonts w:ascii="Times New Roman" w:hAnsi="Times New Roman" w:cs="Times New Roman"/>
          <w:sz w:val="24"/>
          <w:szCs w:val="24"/>
        </w:rPr>
        <w:t>PGW FEM Exhibit 5, at 23.</w:t>
      </w:r>
      <w:proofErr w:type="gramEnd"/>
      <w:r w:rsidRPr="0074351D">
        <w:rPr>
          <w:rFonts w:ascii="Times New Roman" w:hAnsi="Times New Roman" w:cs="Times New Roman"/>
          <w:sz w:val="24"/>
          <w:szCs w:val="24"/>
        </w:rPr>
        <w:t xml:space="preserve">  </w:t>
      </w:r>
      <w:proofErr w:type="spellStart"/>
      <w:r w:rsidR="00EF719D" w:rsidRPr="0074351D">
        <w:rPr>
          <w:rFonts w:ascii="Times New Roman" w:hAnsi="Times New Roman" w:cs="Times New Roman"/>
          <w:sz w:val="24"/>
          <w:szCs w:val="24"/>
        </w:rPr>
        <w:t>Elrea’s</w:t>
      </w:r>
      <w:proofErr w:type="spellEnd"/>
      <w:r w:rsidR="00EF719D" w:rsidRPr="0074351D">
        <w:rPr>
          <w:rFonts w:ascii="Times New Roman" w:hAnsi="Times New Roman" w:cs="Times New Roman"/>
          <w:sz w:val="24"/>
          <w:szCs w:val="24"/>
        </w:rPr>
        <w:t xml:space="preserve"> Account # ending in 7105, SA # ending in 8905 continued to collect late payment charges in the amount of $254.06 every billing cycle </w:t>
      </w:r>
      <w:r w:rsidR="00B86463" w:rsidRPr="0074351D">
        <w:rPr>
          <w:rFonts w:ascii="Times New Roman" w:hAnsi="Times New Roman" w:cs="Times New Roman"/>
          <w:sz w:val="24"/>
          <w:szCs w:val="24"/>
        </w:rPr>
        <w:t>until April 9, 2012 (or 35 times between June 2009 and April 2012)</w:t>
      </w:r>
      <w:r w:rsidR="00F17B84" w:rsidRPr="0074351D">
        <w:rPr>
          <w:rFonts w:ascii="Times New Roman" w:hAnsi="Times New Roman" w:cs="Times New Roman"/>
          <w:sz w:val="24"/>
          <w:szCs w:val="24"/>
        </w:rPr>
        <w:t xml:space="preserve">, when the two payments totaling $26,881.72 were posted on this SA.  </w:t>
      </w:r>
      <w:r w:rsidR="00F17B84" w:rsidRPr="0074351D">
        <w:rPr>
          <w:rFonts w:ascii="Times New Roman" w:hAnsi="Times New Roman" w:cs="Times New Roman"/>
          <w:i/>
          <w:sz w:val="24"/>
          <w:szCs w:val="24"/>
        </w:rPr>
        <w:t>Id.</w:t>
      </w:r>
      <w:r w:rsidR="00CE0A59" w:rsidRPr="0074351D">
        <w:rPr>
          <w:rFonts w:ascii="Times New Roman" w:hAnsi="Times New Roman" w:cs="Times New Roman"/>
          <w:sz w:val="24"/>
          <w:szCs w:val="24"/>
        </w:rPr>
        <w:t xml:space="preserve">  </w:t>
      </w:r>
      <w:proofErr w:type="gramStart"/>
      <w:r w:rsidR="00CE0A59" w:rsidRPr="0074351D">
        <w:rPr>
          <w:rFonts w:ascii="Times New Roman" w:hAnsi="Times New Roman" w:cs="Times New Roman"/>
          <w:sz w:val="24"/>
          <w:szCs w:val="24"/>
        </w:rPr>
        <w:t>T</w:t>
      </w:r>
      <w:r w:rsidR="00B86463" w:rsidRPr="0074351D">
        <w:rPr>
          <w:rFonts w:ascii="Times New Roman" w:hAnsi="Times New Roman" w:cs="Times New Roman"/>
          <w:sz w:val="24"/>
          <w:szCs w:val="24"/>
        </w:rPr>
        <w:t xml:space="preserve">he late payment charges </w:t>
      </w:r>
      <w:r w:rsidR="00655544">
        <w:rPr>
          <w:rFonts w:ascii="Times New Roman" w:hAnsi="Times New Roman" w:cs="Times New Roman"/>
          <w:sz w:val="24"/>
          <w:szCs w:val="24"/>
        </w:rPr>
        <w:t xml:space="preserve">that </w:t>
      </w:r>
      <w:r w:rsidR="00B86463" w:rsidRPr="0074351D">
        <w:rPr>
          <w:rFonts w:ascii="Times New Roman" w:hAnsi="Times New Roman" w:cs="Times New Roman"/>
          <w:sz w:val="24"/>
          <w:szCs w:val="24"/>
        </w:rPr>
        <w:t>accrued during the period June 4, 2009</w:t>
      </w:r>
      <w:r w:rsidR="004712E1" w:rsidRPr="0074351D">
        <w:rPr>
          <w:rFonts w:ascii="Times New Roman" w:hAnsi="Times New Roman" w:cs="Times New Roman"/>
          <w:sz w:val="24"/>
          <w:szCs w:val="24"/>
        </w:rPr>
        <w:t>,</w:t>
      </w:r>
      <w:r w:rsidR="00B86463" w:rsidRPr="0074351D">
        <w:rPr>
          <w:rFonts w:ascii="Times New Roman" w:hAnsi="Times New Roman" w:cs="Times New Roman"/>
          <w:sz w:val="24"/>
          <w:szCs w:val="24"/>
        </w:rPr>
        <w:t xml:space="preserve"> to April 4, 2012</w:t>
      </w:r>
      <w:r w:rsidR="004712E1" w:rsidRPr="0074351D">
        <w:rPr>
          <w:rFonts w:ascii="Times New Roman" w:hAnsi="Times New Roman" w:cs="Times New Roman"/>
          <w:sz w:val="24"/>
          <w:szCs w:val="24"/>
        </w:rPr>
        <w:t>,</w:t>
      </w:r>
      <w:r w:rsidR="00B86463" w:rsidRPr="0074351D">
        <w:rPr>
          <w:rFonts w:ascii="Times New Roman" w:hAnsi="Times New Roman" w:cs="Times New Roman"/>
          <w:sz w:val="24"/>
          <w:szCs w:val="24"/>
        </w:rPr>
        <w:t xml:space="preserve"> </w:t>
      </w:r>
      <w:r w:rsidR="00655544">
        <w:rPr>
          <w:rFonts w:ascii="Times New Roman" w:hAnsi="Times New Roman" w:cs="Times New Roman"/>
          <w:sz w:val="24"/>
          <w:szCs w:val="24"/>
        </w:rPr>
        <w:t xml:space="preserve">totaled </w:t>
      </w:r>
      <w:r w:rsidR="00B86463" w:rsidRPr="0074351D">
        <w:rPr>
          <w:rFonts w:ascii="Times New Roman" w:hAnsi="Times New Roman" w:cs="Times New Roman"/>
          <w:sz w:val="24"/>
          <w:szCs w:val="24"/>
        </w:rPr>
        <w:t>$8,892.1</w:t>
      </w:r>
      <w:r w:rsidR="00085CF4">
        <w:rPr>
          <w:rFonts w:ascii="Times New Roman" w:hAnsi="Times New Roman" w:cs="Times New Roman"/>
          <w:sz w:val="24"/>
          <w:szCs w:val="24"/>
        </w:rPr>
        <w:t>0</w:t>
      </w:r>
      <w:r w:rsidR="00CE0A59" w:rsidRPr="0074351D">
        <w:rPr>
          <w:rStyle w:val="FootnoteReference"/>
          <w:rFonts w:ascii="Times New Roman" w:hAnsi="Times New Roman" w:cs="Times New Roman"/>
          <w:sz w:val="24"/>
          <w:szCs w:val="24"/>
        </w:rPr>
        <w:footnoteReference w:id="21"/>
      </w:r>
      <w:r w:rsidR="00B86463" w:rsidRPr="0074351D">
        <w:rPr>
          <w:rFonts w:ascii="Times New Roman" w:hAnsi="Times New Roman" w:cs="Times New Roman"/>
          <w:sz w:val="24"/>
          <w:szCs w:val="24"/>
        </w:rPr>
        <w:t>.</w:t>
      </w:r>
      <w:proofErr w:type="gramEnd"/>
      <w:r w:rsidR="00B86463" w:rsidRPr="0074351D">
        <w:rPr>
          <w:rFonts w:ascii="Times New Roman" w:hAnsi="Times New Roman" w:cs="Times New Roman"/>
          <w:sz w:val="24"/>
          <w:szCs w:val="24"/>
        </w:rPr>
        <w:t xml:space="preserve">  According </w:t>
      </w:r>
      <w:r w:rsidR="00CE0A59" w:rsidRPr="0074351D">
        <w:rPr>
          <w:rFonts w:ascii="Times New Roman" w:hAnsi="Times New Roman" w:cs="Times New Roman"/>
          <w:sz w:val="24"/>
          <w:szCs w:val="24"/>
        </w:rPr>
        <w:t>to P</w:t>
      </w:r>
      <w:r w:rsidR="00B86463" w:rsidRPr="0074351D">
        <w:rPr>
          <w:rFonts w:ascii="Times New Roman" w:hAnsi="Times New Roman" w:cs="Times New Roman"/>
          <w:sz w:val="24"/>
          <w:szCs w:val="24"/>
        </w:rPr>
        <w:t xml:space="preserve">GW’s method of applying partial payments, these late payment charges were paid before the gas charges for </w:t>
      </w:r>
      <w:r w:rsidR="0007140A" w:rsidRPr="0074351D">
        <w:rPr>
          <w:rFonts w:ascii="Times New Roman" w:hAnsi="Times New Roman" w:cs="Times New Roman"/>
          <w:sz w:val="24"/>
          <w:szCs w:val="24"/>
        </w:rPr>
        <w:t>March 7, 2009</w:t>
      </w:r>
      <w:r w:rsidR="00B86463" w:rsidRPr="0074351D">
        <w:rPr>
          <w:rFonts w:ascii="Times New Roman" w:hAnsi="Times New Roman" w:cs="Times New Roman"/>
          <w:sz w:val="24"/>
          <w:szCs w:val="24"/>
        </w:rPr>
        <w:t xml:space="preserve">, </w:t>
      </w:r>
      <w:r w:rsidR="001D2A2A">
        <w:rPr>
          <w:rFonts w:ascii="Times New Roman" w:hAnsi="Times New Roman" w:cs="Times New Roman"/>
          <w:sz w:val="24"/>
          <w:szCs w:val="24"/>
        </w:rPr>
        <w:t>April </w:t>
      </w:r>
      <w:r w:rsidR="0007140A" w:rsidRPr="0074351D">
        <w:rPr>
          <w:rFonts w:ascii="Times New Roman" w:hAnsi="Times New Roman" w:cs="Times New Roman"/>
          <w:sz w:val="24"/>
          <w:szCs w:val="24"/>
        </w:rPr>
        <w:t xml:space="preserve">3, 2009, </w:t>
      </w:r>
      <w:r w:rsidR="00CE0A59" w:rsidRPr="0074351D">
        <w:rPr>
          <w:rFonts w:ascii="Times New Roman" w:hAnsi="Times New Roman" w:cs="Times New Roman"/>
          <w:sz w:val="24"/>
          <w:szCs w:val="24"/>
        </w:rPr>
        <w:t xml:space="preserve">and </w:t>
      </w:r>
      <w:r w:rsidR="0007140A" w:rsidRPr="0074351D">
        <w:rPr>
          <w:rFonts w:ascii="Times New Roman" w:hAnsi="Times New Roman" w:cs="Times New Roman"/>
          <w:sz w:val="24"/>
          <w:szCs w:val="24"/>
        </w:rPr>
        <w:t xml:space="preserve">May 5, 2009, </w:t>
      </w:r>
      <w:r w:rsidR="00CE0A59" w:rsidRPr="0074351D">
        <w:rPr>
          <w:rFonts w:ascii="Times New Roman" w:hAnsi="Times New Roman" w:cs="Times New Roman"/>
          <w:sz w:val="24"/>
          <w:szCs w:val="24"/>
        </w:rPr>
        <w:t>were paid off.</w:t>
      </w:r>
    </w:p>
    <w:tbl>
      <w:tblPr>
        <w:tblStyle w:val="TableGrid"/>
        <w:tblpPr w:leftFromText="180" w:rightFromText="180" w:vertAnchor="text" w:horzAnchor="page" w:tblpXSpec="center" w:tblpY="335"/>
        <w:tblW w:w="9238" w:type="dxa"/>
        <w:tblLook w:val="04A0" w:firstRow="1" w:lastRow="0" w:firstColumn="1" w:lastColumn="0" w:noHBand="0" w:noVBand="1"/>
      </w:tblPr>
      <w:tblGrid>
        <w:gridCol w:w="1129"/>
        <w:gridCol w:w="1228"/>
        <w:gridCol w:w="1261"/>
        <w:gridCol w:w="1225"/>
        <w:gridCol w:w="1129"/>
        <w:gridCol w:w="1165"/>
        <w:gridCol w:w="964"/>
        <w:gridCol w:w="1137"/>
      </w:tblGrid>
      <w:tr w:rsidR="00F17B84" w:rsidRPr="0074351D" w:rsidTr="00D45C4E">
        <w:trPr>
          <w:trHeight w:val="1070"/>
        </w:trPr>
        <w:tc>
          <w:tcPr>
            <w:tcW w:w="1129" w:type="dxa"/>
          </w:tcPr>
          <w:p w:rsidR="00F17B84" w:rsidRPr="0074351D" w:rsidRDefault="00F17B8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28" w:type="dxa"/>
          </w:tcPr>
          <w:p w:rsidR="00F17B84" w:rsidRPr="0074351D" w:rsidRDefault="00F17B8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F17B84" w:rsidRPr="0074351D" w:rsidRDefault="00F17B8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Pr>
          <w:p w:rsidR="00F17B84" w:rsidRPr="0074351D" w:rsidRDefault="00F17B8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Pr>
          <w:p w:rsidR="00F17B84" w:rsidRPr="0074351D" w:rsidRDefault="00F17B8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F17B84" w:rsidRPr="0074351D" w:rsidRDefault="00F17B8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F17B84" w:rsidRPr="0074351D" w:rsidRDefault="00F17B8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F17B84" w:rsidRPr="0074351D" w:rsidRDefault="00F17B8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F17B84" w:rsidRPr="0074351D" w:rsidTr="00D45C4E">
        <w:trPr>
          <w:trHeight w:val="525"/>
        </w:trPr>
        <w:tc>
          <w:tcPr>
            <w:tcW w:w="1129" w:type="dxa"/>
          </w:tcPr>
          <w:p w:rsidR="00F17B84" w:rsidRPr="0074351D" w:rsidRDefault="00F17B8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28" w:type="dxa"/>
          </w:tcPr>
          <w:p w:rsidR="00F17B84" w:rsidRPr="0074351D" w:rsidRDefault="00F17B8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F17B84" w:rsidRPr="0074351D" w:rsidRDefault="00F17B8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$254.06</w:t>
            </w:r>
          </w:p>
        </w:tc>
        <w:tc>
          <w:tcPr>
            <w:tcW w:w="1225" w:type="dxa"/>
          </w:tcPr>
          <w:p w:rsidR="00F17B84" w:rsidRPr="0074351D" w:rsidRDefault="00F17B8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$28,094.56</w:t>
            </w:r>
          </w:p>
        </w:tc>
        <w:tc>
          <w:tcPr>
            <w:tcW w:w="1129" w:type="dxa"/>
          </w:tcPr>
          <w:p w:rsidR="00F17B84" w:rsidRPr="0074351D" w:rsidRDefault="00F17B8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$10,902.92</w:t>
            </w:r>
          </w:p>
        </w:tc>
        <w:tc>
          <w:tcPr>
            <w:tcW w:w="1165" w:type="dxa"/>
          </w:tcPr>
          <w:p w:rsidR="00F17B84" w:rsidRPr="0074351D" w:rsidRDefault="00F17B84" w:rsidP="00F17B84">
            <w:pPr>
              <w:spacing w:line="360" w:lineRule="auto"/>
              <w:rPr>
                <w:rFonts w:ascii="Times New Roman" w:hAnsi="Times New Roman" w:cs="Times New Roman"/>
                <w:sz w:val="20"/>
                <w:szCs w:val="20"/>
              </w:rPr>
            </w:pPr>
            <w:r w:rsidRPr="0074351D">
              <w:rPr>
                <w:rFonts w:ascii="Times New Roman" w:hAnsi="Times New Roman" w:cs="Times New Roman"/>
                <w:sz w:val="20"/>
                <w:szCs w:val="20"/>
              </w:rPr>
              <w:t>$16,937.58</w:t>
            </w:r>
          </w:p>
        </w:tc>
        <w:tc>
          <w:tcPr>
            <w:tcW w:w="964" w:type="dxa"/>
          </w:tcPr>
          <w:p w:rsidR="00F17B84" w:rsidRPr="0074351D" w:rsidRDefault="00F17B8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F17B84" w:rsidRPr="0074351D" w:rsidRDefault="00F17B8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$254.06</w:t>
            </w:r>
          </w:p>
        </w:tc>
      </w:tr>
      <w:tr w:rsidR="00F17B84" w:rsidRPr="0074351D" w:rsidTr="00D45C4E">
        <w:trPr>
          <w:trHeight w:val="525"/>
        </w:trPr>
        <w:tc>
          <w:tcPr>
            <w:tcW w:w="1129" w:type="dxa"/>
          </w:tcPr>
          <w:p w:rsidR="00F17B84" w:rsidRPr="0074351D" w:rsidRDefault="00F17B84" w:rsidP="00F17B84">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28" w:type="dxa"/>
          </w:tcPr>
          <w:p w:rsidR="00F17B84" w:rsidRPr="0074351D" w:rsidRDefault="00F17B84" w:rsidP="00F17B84">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Payments</w:t>
            </w:r>
          </w:p>
        </w:tc>
        <w:tc>
          <w:tcPr>
            <w:tcW w:w="1261" w:type="dxa"/>
          </w:tcPr>
          <w:p w:rsidR="00F17B84" w:rsidRPr="0074351D" w:rsidRDefault="00F17B84" w:rsidP="00F17B84">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($26,881.72)</w:t>
            </w:r>
          </w:p>
        </w:tc>
        <w:tc>
          <w:tcPr>
            <w:tcW w:w="1225" w:type="dxa"/>
          </w:tcPr>
          <w:p w:rsidR="00F17B84" w:rsidRPr="0074351D" w:rsidRDefault="00F17B84" w:rsidP="00F17B84">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$1,212.84</w:t>
            </w:r>
          </w:p>
        </w:tc>
        <w:tc>
          <w:tcPr>
            <w:tcW w:w="1129" w:type="dxa"/>
          </w:tcPr>
          <w:p w:rsidR="00F17B84" w:rsidRPr="0074351D" w:rsidRDefault="00F17B84" w:rsidP="00F17B84">
            <w:pPr>
              <w:spacing w:line="360" w:lineRule="auto"/>
              <w:rPr>
                <w:rFonts w:ascii="Times New Roman" w:hAnsi="Times New Roman" w:cs="Times New Roman"/>
                <w:b/>
                <w:sz w:val="20"/>
                <w:szCs w:val="20"/>
              </w:rPr>
            </w:pPr>
          </w:p>
        </w:tc>
        <w:tc>
          <w:tcPr>
            <w:tcW w:w="1165" w:type="dxa"/>
          </w:tcPr>
          <w:p w:rsidR="00F17B84" w:rsidRPr="0074351D" w:rsidRDefault="00F17B84" w:rsidP="00F17B84">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$1,212.84</w:t>
            </w:r>
          </w:p>
        </w:tc>
        <w:tc>
          <w:tcPr>
            <w:tcW w:w="964" w:type="dxa"/>
          </w:tcPr>
          <w:p w:rsidR="00F17B84" w:rsidRPr="0074351D" w:rsidRDefault="00F17B84" w:rsidP="00F17B84">
            <w:pPr>
              <w:spacing w:line="360" w:lineRule="auto"/>
              <w:rPr>
                <w:rFonts w:ascii="Times New Roman" w:hAnsi="Times New Roman" w:cs="Times New Roman"/>
                <w:b/>
                <w:sz w:val="20"/>
                <w:szCs w:val="20"/>
              </w:rPr>
            </w:pPr>
          </w:p>
        </w:tc>
        <w:tc>
          <w:tcPr>
            <w:tcW w:w="1137" w:type="dxa"/>
          </w:tcPr>
          <w:p w:rsidR="00F17B84" w:rsidRPr="0074351D" w:rsidRDefault="00F17B84" w:rsidP="00F17B84">
            <w:pPr>
              <w:spacing w:line="360" w:lineRule="auto"/>
              <w:rPr>
                <w:rFonts w:ascii="Times New Roman" w:hAnsi="Times New Roman" w:cs="Times New Roman"/>
                <w:b/>
                <w:sz w:val="20"/>
                <w:szCs w:val="20"/>
              </w:rPr>
            </w:pPr>
          </w:p>
        </w:tc>
      </w:tr>
      <w:tr w:rsidR="00F17B84" w:rsidRPr="0074351D" w:rsidTr="00D45C4E">
        <w:trPr>
          <w:trHeight w:val="443"/>
        </w:trPr>
        <w:tc>
          <w:tcPr>
            <w:tcW w:w="1129" w:type="dxa"/>
          </w:tcPr>
          <w:p w:rsidR="00F17B84" w:rsidRPr="0074351D" w:rsidRDefault="00F17B84" w:rsidP="00F17B84">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28" w:type="dxa"/>
          </w:tcPr>
          <w:p w:rsidR="00F17B84" w:rsidRPr="0074351D" w:rsidRDefault="00F17B84" w:rsidP="00F17B84">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261" w:type="dxa"/>
          </w:tcPr>
          <w:p w:rsidR="00F17B84" w:rsidRPr="0074351D" w:rsidRDefault="00F17B84" w:rsidP="00F17B84">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$18.19</w:t>
            </w:r>
          </w:p>
        </w:tc>
        <w:tc>
          <w:tcPr>
            <w:tcW w:w="1225" w:type="dxa"/>
          </w:tcPr>
          <w:p w:rsidR="00F17B84" w:rsidRPr="0074351D" w:rsidRDefault="00F17B84" w:rsidP="00F17B84">
            <w:pPr>
              <w:spacing w:line="360" w:lineRule="auto"/>
              <w:rPr>
                <w:rFonts w:ascii="Times New Roman" w:hAnsi="Times New Roman" w:cs="Times New Roman"/>
                <w:b/>
                <w:sz w:val="20"/>
                <w:szCs w:val="20"/>
              </w:rPr>
            </w:pPr>
          </w:p>
        </w:tc>
        <w:tc>
          <w:tcPr>
            <w:tcW w:w="1129" w:type="dxa"/>
          </w:tcPr>
          <w:p w:rsidR="00F17B84" w:rsidRPr="0074351D" w:rsidRDefault="00F17B84" w:rsidP="00F17B84">
            <w:pPr>
              <w:spacing w:line="360" w:lineRule="auto"/>
              <w:rPr>
                <w:rFonts w:ascii="Times New Roman" w:hAnsi="Times New Roman" w:cs="Times New Roman"/>
                <w:b/>
                <w:sz w:val="20"/>
                <w:szCs w:val="20"/>
              </w:rPr>
            </w:pPr>
          </w:p>
        </w:tc>
        <w:tc>
          <w:tcPr>
            <w:tcW w:w="1165" w:type="dxa"/>
          </w:tcPr>
          <w:p w:rsidR="00F17B84" w:rsidRPr="0074351D" w:rsidRDefault="00F17B84" w:rsidP="00F17B84">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$1,212.84</w:t>
            </w:r>
          </w:p>
        </w:tc>
        <w:tc>
          <w:tcPr>
            <w:tcW w:w="964" w:type="dxa"/>
          </w:tcPr>
          <w:p w:rsidR="00F17B84" w:rsidRPr="0074351D" w:rsidRDefault="00F17B84" w:rsidP="00F17B84">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F17B84" w:rsidRPr="0074351D" w:rsidRDefault="00F17B84" w:rsidP="00F17B84">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$18.19</w:t>
            </w:r>
          </w:p>
        </w:tc>
      </w:tr>
    </w:tbl>
    <w:p w:rsidR="00CE0A59" w:rsidRPr="0074351D" w:rsidRDefault="00F17B84" w:rsidP="00DE78C2">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5, at 23.</w:t>
      </w:r>
      <w:proofErr w:type="gramEnd"/>
      <w:r w:rsidRPr="0074351D">
        <w:rPr>
          <w:rFonts w:ascii="Times New Roman" w:hAnsi="Times New Roman" w:cs="Times New Roman"/>
          <w:sz w:val="24"/>
          <w:szCs w:val="24"/>
        </w:rPr>
        <w:t xml:space="preserve">   </w:t>
      </w:r>
    </w:p>
    <w:p w:rsidR="00CE0A59" w:rsidRPr="0074351D" w:rsidRDefault="00CE0A59" w:rsidP="00DE78C2">
      <w:pPr>
        <w:spacing w:after="0" w:line="360" w:lineRule="auto"/>
        <w:rPr>
          <w:rFonts w:ascii="Times New Roman" w:hAnsi="Times New Roman" w:cs="Times New Roman"/>
          <w:sz w:val="24"/>
          <w:szCs w:val="24"/>
        </w:rPr>
      </w:pPr>
    </w:p>
    <w:p w:rsidR="006953B6" w:rsidRDefault="00CE0A59" w:rsidP="00721CED">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lastRenderedPageBreak/>
        <w:t xml:space="preserve">Pursuant to the discussion </w:t>
      </w:r>
      <w:r w:rsidRPr="0074351D">
        <w:rPr>
          <w:rFonts w:ascii="Times New Roman" w:eastAsia="Times New Roman" w:hAnsi="Times New Roman" w:cs="Times New Roman"/>
          <w:i/>
          <w:sz w:val="24"/>
          <w:szCs w:val="24"/>
        </w:rPr>
        <w:t>supra</w:t>
      </w:r>
      <w:r w:rsidR="00EF6ED2" w:rsidRPr="0074351D">
        <w:rPr>
          <w:rFonts w:ascii="Times New Roman" w:eastAsia="Times New Roman" w:hAnsi="Times New Roman" w:cs="Times New Roman"/>
          <w:sz w:val="24"/>
          <w:szCs w:val="24"/>
        </w:rPr>
        <w:t>,</w:t>
      </w:r>
      <w:r w:rsidR="009E1F7F" w:rsidRPr="0074351D">
        <w:rPr>
          <w:rFonts w:ascii="Times New Roman" w:eastAsia="Times New Roman" w:hAnsi="Times New Roman" w:cs="Times New Roman"/>
          <w:sz w:val="24"/>
          <w:szCs w:val="24"/>
        </w:rPr>
        <w:t xml:space="preserve"> at 48-51</w:t>
      </w:r>
      <w:r w:rsidRPr="0074351D">
        <w:rPr>
          <w:rFonts w:ascii="Times New Roman" w:eastAsia="Times New Roman" w:hAnsi="Times New Roman" w:cs="Times New Roman"/>
          <w:sz w:val="24"/>
          <w:szCs w:val="24"/>
        </w:rPr>
        <w:t xml:space="preserve">, and taking </w:t>
      </w:r>
      <w:r w:rsidR="00655544">
        <w:rPr>
          <w:rFonts w:ascii="Times New Roman" w:eastAsia="Times New Roman" w:hAnsi="Times New Roman" w:cs="Times New Roman"/>
          <w:sz w:val="24"/>
          <w:szCs w:val="24"/>
        </w:rPr>
        <w:t xml:space="preserve">into </w:t>
      </w:r>
      <w:r w:rsidRPr="0074351D">
        <w:rPr>
          <w:rFonts w:ascii="Times New Roman" w:eastAsia="Times New Roman" w:hAnsi="Times New Roman" w:cs="Times New Roman"/>
          <w:sz w:val="24"/>
          <w:szCs w:val="24"/>
        </w:rPr>
        <w:t>consideration the order of service and charges related to it, the $1,212.84 balance does not consist entirely of interest bearing gas service charges as it appears in PGW’s analysis.  In this instance</w:t>
      </w:r>
      <w:r w:rsidR="0007140A" w:rsidRPr="0074351D">
        <w:rPr>
          <w:rFonts w:ascii="Times New Roman" w:eastAsia="Times New Roman" w:hAnsi="Times New Roman" w:cs="Times New Roman"/>
          <w:sz w:val="24"/>
          <w:szCs w:val="24"/>
        </w:rPr>
        <w:t>, and due to the unique circumstances of this SA</w:t>
      </w:r>
      <w:r w:rsidR="0007140A" w:rsidRPr="0074351D">
        <w:rPr>
          <w:rStyle w:val="FootnoteReference"/>
          <w:rFonts w:ascii="Times New Roman" w:eastAsia="Times New Roman" w:hAnsi="Times New Roman" w:cs="Times New Roman"/>
          <w:sz w:val="24"/>
          <w:szCs w:val="24"/>
        </w:rPr>
        <w:footnoteReference w:id="22"/>
      </w:r>
      <w:r w:rsidR="0007140A" w:rsidRPr="0074351D">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 xml:space="preserve"> the outstanding balance consists entirely of non-interest bearing late payment charges.</w:t>
      </w:r>
    </w:p>
    <w:p w:rsidR="00655544" w:rsidRPr="0074351D" w:rsidRDefault="00655544" w:rsidP="00721CED">
      <w:pPr>
        <w:spacing w:after="0" w:line="360" w:lineRule="auto"/>
        <w:ind w:firstLine="1440"/>
        <w:rPr>
          <w:rFonts w:ascii="Times New Roman" w:hAnsi="Times New Roman" w:cs="Times New Roman"/>
          <w:b/>
          <w:sz w:val="24"/>
          <w:szCs w:val="24"/>
        </w:rPr>
      </w:pPr>
    </w:p>
    <w:p w:rsidR="004712E1" w:rsidRPr="0074351D" w:rsidRDefault="004712E1" w:rsidP="001D2A2A">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t xml:space="preserve">There were no other payments made on </w:t>
      </w:r>
      <w:proofErr w:type="spellStart"/>
      <w:r w:rsidRPr="0074351D">
        <w:rPr>
          <w:rFonts w:ascii="Times New Roman" w:hAnsi="Times New Roman" w:cs="Times New Roman"/>
          <w:sz w:val="24"/>
          <w:szCs w:val="24"/>
        </w:rPr>
        <w:t>Elrea’s</w:t>
      </w:r>
      <w:proofErr w:type="spellEnd"/>
      <w:r w:rsidRPr="0074351D">
        <w:rPr>
          <w:rFonts w:ascii="Times New Roman" w:hAnsi="Times New Roman" w:cs="Times New Roman"/>
          <w:sz w:val="24"/>
          <w:szCs w:val="24"/>
        </w:rPr>
        <w:t xml:space="preserve"> Account # ending in 7105, SA # ending in 8905 </w:t>
      </w:r>
      <w:r w:rsidRPr="0074351D">
        <w:rPr>
          <w:rFonts w:ascii="Times New Roman" w:eastAsia="Times New Roman" w:hAnsi="Times New Roman" w:cs="Times New Roman"/>
          <w:sz w:val="24"/>
          <w:szCs w:val="24"/>
        </w:rPr>
        <w:t xml:space="preserve">until December 2012, and </w:t>
      </w:r>
      <w:r w:rsidRPr="0074351D">
        <w:rPr>
          <w:rFonts w:ascii="Times New Roman" w:hAnsi="Times New Roman" w:cs="Times New Roman"/>
          <w:sz w:val="24"/>
          <w:szCs w:val="24"/>
        </w:rPr>
        <w:t xml:space="preserve">PGW calculated the late payment charges on the entire $1,212.84 outstanding balance, at a rate of $18.19 per month on eight (8) separate occasions.  </w:t>
      </w:r>
      <w:r w:rsidRPr="0074351D">
        <w:rPr>
          <w:rFonts w:ascii="Times New Roman" w:eastAsia="Times New Roman" w:hAnsi="Times New Roman" w:cs="Times New Roman"/>
          <w:sz w:val="24"/>
          <w:szCs w:val="24"/>
        </w:rPr>
        <w:t xml:space="preserve">In view of the above calculations and analysis, PGW shall issue a refund to </w:t>
      </w:r>
      <w:proofErr w:type="spellStart"/>
      <w:r w:rsidRPr="0074351D">
        <w:rPr>
          <w:rFonts w:ascii="Times New Roman" w:hAnsi="Times New Roman" w:cs="Times New Roman"/>
          <w:sz w:val="24"/>
          <w:szCs w:val="24"/>
        </w:rPr>
        <w:t>Elrea’s</w:t>
      </w:r>
      <w:proofErr w:type="spellEnd"/>
      <w:r w:rsidRPr="0074351D">
        <w:rPr>
          <w:rFonts w:ascii="Times New Roman" w:hAnsi="Times New Roman" w:cs="Times New Roman"/>
          <w:sz w:val="24"/>
          <w:szCs w:val="24"/>
        </w:rPr>
        <w:t xml:space="preserve"> Account # end</w:t>
      </w:r>
      <w:r w:rsidR="00B669B2" w:rsidRPr="0074351D">
        <w:rPr>
          <w:rFonts w:ascii="Times New Roman" w:hAnsi="Times New Roman" w:cs="Times New Roman"/>
          <w:sz w:val="24"/>
          <w:szCs w:val="24"/>
        </w:rPr>
        <w:t>ing in 7105, SA # ending in 8905</w:t>
      </w:r>
      <w:r w:rsidR="00EC5181" w:rsidRPr="0074351D">
        <w:rPr>
          <w:rStyle w:val="FootnoteReference"/>
          <w:rFonts w:ascii="Times New Roman" w:hAnsi="Times New Roman" w:cs="Times New Roman"/>
          <w:sz w:val="24"/>
          <w:szCs w:val="24"/>
        </w:rPr>
        <w:footnoteReference w:id="23"/>
      </w:r>
      <w:r w:rsidR="00B669B2" w:rsidRPr="0074351D">
        <w:rPr>
          <w:rFonts w:ascii="Times New Roman" w:hAnsi="Times New Roman" w:cs="Times New Roman"/>
          <w:sz w:val="24"/>
          <w:szCs w:val="24"/>
        </w:rPr>
        <w:t xml:space="preserve"> in the amount of $144.52</w:t>
      </w:r>
      <w:r w:rsidRPr="0074351D">
        <w:rPr>
          <w:rFonts w:ascii="Times New Roman" w:hAnsi="Times New Roman" w:cs="Times New Roman"/>
          <w:sz w:val="24"/>
          <w:szCs w:val="24"/>
        </w:rPr>
        <w:t>.</w:t>
      </w:r>
    </w:p>
    <w:p w:rsidR="006953B6" w:rsidRPr="0074351D" w:rsidRDefault="006953B6" w:rsidP="001D2A2A">
      <w:pPr>
        <w:spacing w:after="0"/>
        <w:rPr>
          <w:rFonts w:ascii="Times New Roman" w:hAnsi="Times New Roman" w:cs="Times New Roman"/>
          <w:b/>
          <w:sz w:val="24"/>
          <w:szCs w:val="24"/>
        </w:rPr>
      </w:pPr>
    </w:p>
    <w:p w:rsidR="006953B6" w:rsidRPr="0074351D" w:rsidRDefault="00D639BE" w:rsidP="001D2A2A">
      <w:pPr>
        <w:pStyle w:val="ListParagraph"/>
        <w:numPr>
          <w:ilvl w:val="0"/>
          <w:numId w:val="14"/>
        </w:numPr>
        <w:spacing w:after="0"/>
        <w:rPr>
          <w:rFonts w:ascii="Times New Roman" w:hAnsi="Times New Roman" w:cs="Times New Roman"/>
          <w:b/>
          <w:sz w:val="24"/>
          <w:szCs w:val="24"/>
        </w:rPr>
      </w:pPr>
      <w:r w:rsidRPr="0074351D">
        <w:rPr>
          <w:rFonts w:ascii="Times New Roman" w:hAnsi="Times New Roman" w:cs="Times New Roman"/>
          <w:b/>
          <w:sz w:val="24"/>
          <w:szCs w:val="24"/>
        </w:rPr>
        <w:t>Fairmount Account # ending in 8422, SA # ending in 3461</w:t>
      </w:r>
    </w:p>
    <w:p w:rsidR="00EF6ED2" w:rsidRPr="0074351D" w:rsidRDefault="00EF6ED2" w:rsidP="001D2A2A">
      <w:pPr>
        <w:spacing w:after="0" w:line="360" w:lineRule="auto"/>
        <w:ind w:firstLine="1440"/>
        <w:rPr>
          <w:rFonts w:ascii="Times New Roman" w:hAnsi="Times New Roman" w:cs="Times New Roman"/>
          <w:sz w:val="24"/>
          <w:szCs w:val="24"/>
        </w:rPr>
      </w:pPr>
    </w:p>
    <w:p w:rsidR="00721CED" w:rsidRPr="0074351D" w:rsidRDefault="00721CED" w:rsidP="001D2A2A">
      <w:pPr>
        <w:spacing w:after="0" w:line="360" w:lineRule="auto"/>
        <w:ind w:firstLine="1440"/>
        <w:rPr>
          <w:rFonts w:ascii="Times New Roman" w:hAnsi="Times New Roman" w:cs="Times New Roman"/>
          <w:b/>
          <w:sz w:val="24"/>
          <w:szCs w:val="24"/>
        </w:rPr>
      </w:pPr>
      <w:r w:rsidRPr="0074351D">
        <w:rPr>
          <w:rFonts w:ascii="Times New Roman" w:hAnsi="Times New Roman" w:cs="Times New Roman"/>
          <w:sz w:val="24"/>
          <w:szCs w:val="24"/>
        </w:rPr>
        <w:t>For Fairmount</w:t>
      </w:r>
      <w:r w:rsidR="007669E3" w:rsidRPr="0074351D">
        <w:rPr>
          <w:rFonts w:ascii="Times New Roman" w:hAnsi="Times New Roman" w:cs="Times New Roman"/>
          <w:sz w:val="24"/>
          <w:szCs w:val="24"/>
        </w:rPr>
        <w:t>’s</w:t>
      </w:r>
      <w:r w:rsidRPr="0074351D">
        <w:rPr>
          <w:rFonts w:ascii="Times New Roman" w:hAnsi="Times New Roman" w:cs="Times New Roman"/>
          <w:sz w:val="24"/>
          <w:szCs w:val="24"/>
        </w:rPr>
        <w:t xml:space="preserve"> Account # ending in 8422, SA # ending in 3461</w:t>
      </w:r>
      <w:r w:rsidR="007669E3" w:rsidRPr="0074351D">
        <w:rPr>
          <w:rFonts w:ascii="Times New Roman" w:hAnsi="Times New Roman" w:cs="Times New Roman"/>
          <w:sz w:val="24"/>
          <w:szCs w:val="24"/>
        </w:rPr>
        <w:t>,</w:t>
      </w:r>
      <w:r w:rsidRPr="0074351D">
        <w:rPr>
          <w:rFonts w:ascii="Times New Roman" w:hAnsi="Times New Roman" w:cs="Times New Roman"/>
          <w:sz w:val="24"/>
          <w:szCs w:val="24"/>
        </w:rPr>
        <w:t xml:space="preserve"> there was only one payment made during the entire period covered by the statute of limitations for these consolidated Complaints.  The payment was made on April 9, 2012, in th</w:t>
      </w:r>
      <w:r w:rsidR="00EF6ED2" w:rsidRPr="0074351D">
        <w:rPr>
          <w:rFonts w:ascii="Times New Roman" w:hAnsi="Times New Roman" w:cs="Times New Roman"/>
          <w:sz w:val="24"/>
          <w:szCs w:val="24"/>
        </w:rPr>
        <w:t>e amount of $37,166.65</w:t>
      </w:r>
      <w:r w:rsidRPr="0074351D">
        <w:rPr>
          <w:rFonts w:ascii="Times New Roman" w:hAnsi="Times New Roman" w:cs="Times New Roman"/>
          <w:sz w:val="24"/>
          <w:szCs w:val="24"/>
        </w:rPr>
        <w:t>.</w:t>
      </w:r>
      <w:r w:rsidR="00EF6ED2" w:rsidRPr="0074351D">
        <w:rPr>
          <w:rFonts w:ascii="Times New Roman" w:hAnsi="Times New Roman" w:cs="Times New Roman"/>
          <w:sz w:val="24"/>
          <w:szCs w:val="24"/>
        </w:rPr>
        <w:t xml:space="preserve">  </w:t>
      </w:r>
      <w:proofErr w:type="gramStart"/>
      <w:r w:rsidR="00EF6ED2" w:rsidRPr="0074351D">
        <w:rPr>
          <w:rFonts w:ascii="Times New Roman" w:hAnsi="Times New Roman" w:cs="Times New Roman"/>
          <w:sz w:val="24"/>
          <w:szCs w:val="24"/>
        </w:rPr>
        <w:t>PGW FEM Exhibit 6, at 19, 25</w:t>
      </w:r>
      <w:r w:rsidRPr="0074351D">
        <w:rPr>
          <w:rFonts w:ascii="Times New Roman" w:hAnsi="Times New Roman" w:cs="Times New Roman"/>
          <w:sz w:val="24"/>
          <w:szCs w:val="24"/>
        </w:rPr>
        <w:t>.</w:t>
      </w:r>
      <w:proofErr w:type="gramEnd"/>
    </w:p>
    <w:tbl>
      <w:tblPr>
        <w:tblStyle w:val="TableGrid"/>
        <w:tblpPr w:leftFromText="180" w:rightFromText="180" w:vertAnchor="text" w:horzAnchor="margin" w:tblpXSpec="center" w:tblpY="201"/>
        <w:tblW w:w="9238" w:type="dxa"/>
        <w:tblLook w:val="04A0" w:firstRow="1" w:lastRow="0" w:firstColumn="1" w:lastColumn="0" w:noHBand="0" w:noVBand="1"/>
      </w:tblPr>
      <w:tblGrid>
        <w:gridCol w:w="1130"/>
        <w:gridCol w:w="1210"/>
        <w:gridCol w:w="1392"/>
        <w:gridCol w:w="1179"/>
        <w:gridCol w:w="1116"/>
        <w:gridCol w:w="1144"/>
        <w:gridCol w:w="948"/>
        <w:gridCol w:w="1119"/>
      </w:tblGrid>
      <w:tr w:rsidR="006953B6" w:rsidRPr="0074351D" w:rsidTr="00431FA4">
        <w:trPr>
          <w:trHeight w:val="1070"/>
        </w:trPr>
        <w:tc>
          <w:tcPr>
            <w:tcW w:w="113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1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6953B6" w:rsidRPr="0074351D" w:rsidTr="00431FA4">
        <w:trPr>
          <w:trHeight w:val="343"/>
        </w:trPr>
        <w:tc>
          <w:tcPr>
            <w:tcW w:w="113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06/02/2011</w:t>
            </w:r>
          </w:p>
        </w:tc>
        <w:tc>
          <w:tcPr>
            <w:tcW w:w="121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172.15</w:t>
            </w:r>
          </w:p>
        </w:tc>
        <w:tc>
          <w:tcPr>
            <w:tcW w:w="1179" w:type="dxa"/>
            <w:tcBorders>
              <w:right w:val="single" w:sz="4" w:space="0" w:color="auto"/>
            </w:tcBorders>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33,756.66</w:t>
            </w:r>
          </w:p>
        </w:tc>
        <w:tc>
          <w:tcPr>
            <w:tcW w:w="1116" w:type="dxa"/>
            <w:tcBorders>
              <w:left w:val="single" w:sz="4" w:space="0" w:color="auto"/>
            </w:tcBorders>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11,580.39</w:t>
            </w:r>
          </w:p>
        </w:tc>
        <w:tc>
          <w:tcPr>
            <w:tcW w:w="1144"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22,176.27</w:t>
            </w:r>
          </w:p>
        </w:tc>
        <w:tc>
          <w:tcPr>
            <w:tcW w:w="948" w:type="dxa"/>
          </w:tcPr>
          <w:p w:rsidR="006953B6" w:rsidRPr="0074351D" w:rsidRDefault="006953B6" w:rsidP="00EF719D">
            <w:pPr>
              <w:spacing w:line="360" w:lineRule="auto"/>
              <w:rPr>
                <w:rFonts w:ascii="Times New Roman" w:hAnsi="Times New Roman" w:cs="Times New Roman"/>
                <w:sz w:val="20"/>
                <w:szCs w:val="20"/>
              </w:rPr>
            </w:pPr>
          </w:p>
        </w:tc>
        <w:tc>
          <w:tcPr>
            <w:tcW w:w="1119" w:type="dxa"/>
          </w:tcPr>
          <w:p w:rsidR="006953B6" w:rsidRPr="0074351D" w:rsidRDefault="006953B6" w:rsidP="00EF719D">
            <w:pPr>
              <w:spacing w:line="360" w:lineRule="auto"/>
              <w:rPr>
                <w:rFonts w:ascii="Times New Roman" w:hAnsi="Times New Roman" w:cs="Times New Roman"/>
                <w:sz w:val="20"/>
                <w:szCs w:val="20"/>
              </w:rPr>
            </w:pPr>
          </w:p>
        </w:tc>
      </w:tr>
      <w:tr w:rsidR="006953B6" w:rsidRPr="0074351D" w:rsidTr="00431FA4">
        <w:trPr>
          <w:trHeight w:val="352"/>
        </w:trPr>
        <w:tc>
          <w:tcPr>
            <w:tcW w:w="113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07/01/2011</w:t>
            </w:r>
          </w:p>
        </w:tc>
        <w:tc>
          <w:tcPr>
            <w:tcW w:w="121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332.64</w:t>
            </w:r>
          </w:p>
        </w:tc>
        <w:tc>
          <w:tcPr>
            <w:tcW w:w="1179" w:type="dxa"/>
            <w:tcBorders>
              <w:right w:val="single" w:sz="4" w:space="0" w:color="auto"/>
            </w:tcBorders>
          </w:tcPr>
          <w:p w:rsidR="006953B6" w:rsidRPr="0074351D" w:rsidRDefault="006953B6" w:rsidP="00EF719D">
            <w:pPr>
              <w:spacing w:line="360" w:lineRule="auto"/>
              <w:rPr>
                <w:rFonts w:ascii="Times New Roman" w:hAnsi="Times New Roman" w:cs="Times New Roman"/>
                <w:sz w:val="20"/>
                <w:szCs w:val="20"/>
              </w:rPr>
            </w:pPr>
          </w:p>
        </w:tc>
        <w:tc>
          <w:tcPr>
            <w:tcW w:w="1116" w:type="dxa"/>
            <w:tcBorders>
              <w:left w:val="single" w:sz="4" w:space="0" w:color="auto"/>
            </w:tcBorders>
          </w:tcPr>
          <w:p w:rsidR="006953B6" w:rsidRPr="0074351D" w:rsidRDefault="006953B6" w:rsidP="00EF719D">
            <w:pPr>
              <w:spacing w:line="360" w:lineRule="auto"/>
              <w:rPr>
                <w:rFonts w:ascii="Times New Roman" w:hAnsi="Times New Roman" w:cs="Times New Roman"/>
                <w:sz w:val="20"/>
                <w:szCs w:val="20"/>
              </w:rPr>
            </w:pPr>
          </w:p>
        </w:tc>
        <w:tc>
          <w:tcPr>
            <w:tcW w:w="1144"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22,176.27</w:t>
            </w:r>
          </w:p>
        </w:tc>
        <w:tc>
          <w:tcPr>
            <w:tcW w:w="948"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6953B6" w:rsidRPr="0074351D" w:rsidRDefault="007669E3"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$332.64</w:t>
            </w:r>
          </w:p>
        </w:tc>
      </w:tr>
      <w:tr w:rsidR="006953B6" w:rsidRPr="0074351D" w:rsidTr="00431FA4">
        <w:trPr>
          <w:trHeight w:val="352"/>
        </w:trPr>
        <w:tc>
          <w:tcPr>
            <w:tcW w:w="113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07/01/2011</w:t>
            </w:r>
          </w:p>
        </w:tc>
        <w:tc>
          <w:tcPr>
            <w:tcW w:w="121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124.38</w:t>
            </w:r>
          </w:p>
        </w:tc>
        <w:tc>
          <w:tcPr>
            <w:tcW w:w="1179" w:type="dxa"/>
            <w:tcBorders>
              <w:right w:val="single" w:sz="4" w:space="0" w:color="auto"/>
            </w:tcBorders>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34,213.68</w:t>
            </w:r>
          </w:p>
        </w:tc>
        <w:tc>
          <w:tcPr>
            <w:tcW w:w="1116" w:type="dxa"/>
            <w:tcBorders>
              <w:left w:val="single" w:sz="4" w:space="0" w:color="auto"/>
            </w:tcBorders>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11,913.03</w:t>
            </w:r>
          </w:p>
        </w:tc>
        <w:tc>
          <w:tcPr>
            <w:tcW w:w="1144"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22,300.65</w:t>
            </w:r>
          </w:p>
        </w:tc>
        <w:tc>
          <w:tcPr>
            <w:tcW w:w="948" w:type="dxa"/>
          </w:tcPr>
          <w:p w:rsidR="006953B6" w:rsidRPr="0074351D" w:rsidRDefault="006953B6" w:rsidP="00EF719D">
            <w:pPr>
              <w:spacing w:line="360" w:lineRule="auto"/>
              <w:rPr>
                <w:rFonts w:ascii="Times New Roman" w:hAnsi="Times New Roman" w:cs="Times New Roman"/>
                <w:sz w:val="20"/>
                <w:szCs w:val="20"/>
              </w:rPr>
            </w:pPr>
          </w:p>
        </w:tc>
        <w:tc>
          <w:tcPr>
            <w:tcW w:w="1119" w:type="dxa"/>
          </w:tcPr>
          <w:p w:rsidR="006953B6" w:rsidRPr="0074351D" w:rsidRDefault="006953B6" w:rsidP="00EF719D">
            <w:pPr>
              <w:spacing w:line="360" w:lineRule="auto"/>
              <w:rPr>
                <w:rFonts w:ascii="Times New Roman" w:hAnsi="Times New Roman" w:cs="Times New Roman"/>
                <w:sz w:val="20"/>
                <w:szCs w:val="20"/>
              </w:rPr>
            </w:pPr>
          </w:p>
        </w:tc>
      </w:tr>
      <w:tr w:rsidR="006953B6" w:rsidRPr="0074351D" w:rsidTr="00431FA4">
        <w:trPr>
          <w:trHeight w:val="343"/>
        </w:trPr>
        <w:tc>
          <w:tcPr>
            <w:tcW w:w="113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08/02/2011</w:t>
            </w:r>
          </w:p>
        </w:tc>
        <w:tc>
          <w:tcPr>
            <w:tcW w:w="121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334.50</w:t>
            </w:r>
          </w:p>
        </w:tc>
        <w:tc>
          <w:tcPr>
            <w:tcW w:w="1179" w:type="dxa"/>
            <w:tcBorders>
              <w:right w:val="single" w:sz="4" w:space="0" w:color="auto"/>
            </w:tcBorders>
          </w:tcPr>
          <w:p w:rsidR="006953B6" w:rsidRPr="0074351D" w:rsidRDefault="006953B6" w:rsidP="00EF719D">
            <w:pPr>
              <w:spacing w:line="360" w:lineRule="auto"/>
              <w:rPr>
                <w:rFonts w:ascii="Times New Roman" w:hAnsi="Times New Roman" w:cs="Times New Roman"/>
                <w:sz w:val="20"/>
                <w:szCs w:val="20"/>
              </w:rPr>
            </w:pPr>
          </w:p>
        </w:tc>
        <w:tc>
          <w:tcPr>
            <w:tcW w:w="1116" w:type="dxa"/>
            <w:tcBorders>
              <w:left w:val="single" w:sz="4" w:space="0" w:color="auto"/>
            </w:tcBorders>
          </w:tcPr>
          <w:p w:rsidR="006953B6" w:rsidRPr="0074351D" w:rsidRDefault="006953B6" w:rsidP="00EF719D">
            <w:pPr>
              <w:spacing w:line="360" w:lineRule="auto"/>
              <w:rPr>
                <w:rFonts w:ascii="Times New Roman" w:hAnsi="Times New Roman" w:cs="Times New Roman"/>
                <w:sz w:val="20"/>
                <w:szCs w:val="20"/>
              </w:rPr>
            </w:pPr>
          </w:p>
        </w:tc>
        <w:tc>
          <w:tcPr>
            <w:tcW w:w="1144"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22,300.65</w:t>
            </w:r>
          </w:p>
        </w:tc>
        <w:tc>
          <w:tcPr>
            <w:tcW w:w="948"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6953B6" w:rsidRPr="0074351D" w:rsidRDefault="007669E3"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$334.50</w:t>
            </w:r>
          </w:p>
        </w:tc>
      </w:tr>
      <w:tr w:rsidR="006953B6" w:rsidRPr="0074351D" w:rsidTr="00431FA4">
        <w:trPr>
          <w:trHeight w:val="343"/>
        </w:trPr>
        <w:tc>
          <w:tcPr>
            <w:tcW w:w="113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08/02/2011</w:t>
            </w:r>
          </w:p>
        </w:tc>
        <w:tc>
          <w:tcPr>
            <w:tcW w:w="121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122.88</w:t>
            </w:r>
          </w:p>
        </w:tc>
        <w:tc>
          <w:tcPr>
            <w:tcW w:w="1179" w:type="dxa"/>
            <w:tcBorders>
              <w:right w:val="single" w:sz="4" w:space="0" w:color="auto"/>
            </w:tcBorders>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34,671.06</w:t>
            </w:r>
          </w:p>
        </w:tc>
        <w:tc>
          <w:tcPr>
            <w:tcW w:w="1116" w:type="dxa"/>
            <w:tcBorders>
              <w:left w:val="single" w:sz="4" w:space="0" w:color="auto"/>
            </w:tcBorders>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12,247.53</w:t>
            </w:r>
            <w:r w:rsidRPr="0074351D">
              <w:rPr>
                <w:rFonts w:ascii="Times New Roman" w:hAnsi="Times New Roman" w:cs="Times New Roman"/>
                <w:sz w:val="20"/>
                <w:szCs w:val="20"/>
              </w:rPr>
              <w:t xml:space="preserve"> </w:t>
            </w:r>
          </w:p>
        </w:tc>
        <w:tc>
          <w:tcPr>
            <w:tcW w:w="1144"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22,423.53</w:t>
            </w:r>
          </w:p>
        </w:tc>
        <w:tc>
          <w:tcPr>
            <w:tcW w:w="948" w:type="dxa"/>
          </w:tcPr>
          <w:p w:rsidR="006953B6" w:rsidRPr="0074351D" w:rsidRDefault="006953B6" w:rsidP="00EF719D">
            <w:pPr>
              <w:spacing w:line="360" w:lineRule="auto"/>
              <w:rPr>
                <w:rFonts w:ascii="Times New Roman" w:hAnsi="Times New Roman" w:cs="Times New Roman"/>
                <w:sz w:val="20"/>
                <w:szCs w:val="20"/>
              </w:rPr>
            </w:pPr>
          </w:p>
        </w:tc>
        <w:tc>
          <w:tcPr>
            <w:tcW w:w="1119" w:type="dxa"/>
          </w:tcPr>
          <w:p w:rsidR="006953B6" w:rsidRPr="0074351D" w:rsidRDefault="006953B6" w:rsidP="00EF719D">
            <w:pPr>
              <w:spacing w:line="360" w:lineRule="auto"/>
              <w:rPr>
                <w:rFonts w:ascii="Times New Roman" w:hAnsi="Times New Roman" w:cs="Times New Roman"/>
                <w:sz w:val="20"/>
                <w:szCs w:val="20"/>
              </w:rPr>
            </w:pPr>
          </w:p>
        </w:tc>
      </w:tr>
      <w:tr w:rsidR="006953B6" w:rsidRPr="0074351D" w:rsidTr="00431FA4">
        <w:trPr>
          <w:trHeight w:val="361"/>
        </w:trPr>
        <w:tc>
          <w:tcPr>
            <w:tcW w:w="113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09/01/2011</w:t>
            </w:r>
          </w:p>
        </w:tc>
        <w:tc>
          <w:tcPr>
            <w:tcW w:w="121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336.32</w:t>
            </w:r>
          </w:p>
        </w:tc>
        <w:tc>
          <w:tcPr>
            <w:tcW w:w="1179" w:type="dxa"/>
            <w:tcBorders>
              <w:right w:val="single" w:sz="4" w:space="0" w:color="auto"/>
            </w:tcBorders>
          </w:tcPr>
          <w:p w:rsidR="006953B6" w:rsidRPr="0074351D" w:rsidRDefault="006953B6" w:rsidP="00EF719D">
            <w:pPr>
              <w:spacing w:line="360" w:lineRule="auto"/>
              <w:rPr>
                <w:rFonts w:ascii="Times New Roman" w:hAnsi="Times New Roman" w:cs="Times New Roman"/>
                <w:sz w:val="20"/>
                <w:szCs w:val="20"/>
              </w:rPr>
            </w:pPr>
          </w:p>
        </w:tc>
        <w:tc>
          <w:tcPr>
            <w:tcW w:w="1116" w:type="dxa"/>
            <w:tcBorders>
              <w:left w:val="single" w:sz="4" w:space="0" w:color="auto"/>
            </w:tcBorders>
          </w:tcPr>
          <w:p w:rsidR="006953B6" w:rsidRPr="0074351D" w:rsidRDefault="006953B6" w:rsidP="00EF719D">
            <w:pPr>
              <w:spacing w:line="360" w:lineRule="auto"/>
              <w:rPr>
                <w:rFonts w:ascii="Times New Roman" w:hAnsi="Times New Roman" w:cs="Times New Roman"/>
                <w:sz w:val="20"/>
                <w:szCs w:val="20"/>
              </w:rPr>
            </w:pPr>
          </w:p>
        </w:tc>
        <w:tc>
          <w:tcPr>
            <w:tcW w:w="1144"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22,423.53</w:t>
            </w:r>
          </w:p>
        </w:tc>
        <w:tc>
          <w:tcPr>
            <w:tcW w:w="948"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6953B6" w:rsidRPr="0074351D" w:rsidRDefault="007669E3"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$336.32</w:t>
            </w:r>
          </w:p>
        </w:tc>
      </w:tr>
      <w:tr w:rsidR="006953B6" w:rsidRPr="0074351D" w:rsidTr="00431FA4">
        <w:trPr>
          <w:trHeight w:val="343"/>
        </w:trPr>
        <w:tc>
          <w:tcPr>
            <w:tcW w:w="113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09/01/2011</w:t>
            </w:r>
          </w:p>
        </w:tc>
        <w:tc>
          <w:tcPr>
            <w:tcW w:w="121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6953B6" w:rsidRPr="0074351D" w:rsidRDefault="007669E3"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$122.88</w:t>
            </w:r>
          </w:p>
        </w:tc>
        <w:tc>
          <w:tcPr>
            <w:tcW w:w="1179" w:type="dxa"/>
            <w:tcBorders>
              <w:right w:val="single" w:sz="4" w:space="0" w:color="auto"/>
            </w:tcBorders>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35,130.29</w:t>
            </w:r>
          </w:p>
        </w:tc>
        <w:tc>
          <w:tcPr>
            <w:tcW w:w="1116" w:type="dxa"/>
            <w:tcBorders>
              <w:left w:val="single" w:sz="4" w:space="0" w:color="auto"/>
            </w:tcBorders>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12,583.88</w:t>
            </w:r>
          </w:p>
        </w:tc>
        <w:tc>
          <w:tcPr>
            <w:tcW w:w="1144"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22,546.41</w:t>
            </w:r>
          </w:p>
        </w:tc>
        <w:tc>
          <w:tcPr>
            <w:tcW w:w="948" w:type="dxa"/>
          </w:tcPr>
          <w:p w:rsidR="006953B6" w:rsidRPr="0074351D" w:rsidRDefault="006953B6" w:rsidP="00EF719D">
            <w:pPr>
              <w:spacing w:line="360" w:lineRule="auto"/>
              <w:rPr>
                <w:rFonts w:ascii="Times New Roman" w:hAnsi="Times New Roman" w:cs="Times New Roman"/>
                <w:sz w:val="20"/>
                <w:szCs w:val="20"/>
              </w:rPr>
            </w:pPr>
          </w:p>
        </w:tc>
        <w:tc>
          <w:tcPr>
            <w:tcW w:w="1119" w:type="dxa"/>
          </w:tcPr>
          <w:p w:rsidR="006953B6" w:rsidRPr="0074351D" w:rsidRDefault="006953B6" w:rsidP="00EF719D">
            <w:pPr>
              <w:spacing w:line="360" w:lineRule="auto"/>
              <w:rPr>
                <w:rFonts w:ascii="Times New Roman" w:hAnsi="Times New Roman" w:cs="Times New Roman"/>
                <w:sz w:val="20"/>
                <w:szCs w:val="20"/>
              </w:rPr>
            </w:pPr>
          </w:p>
        </w:tc>
      </w:tr>
      <w:tr w:rsidR="006953B6" w:rsidRPr="0074351D" w:rsidTr="00431FA4">
        <w:trPr>
          <w:trHeight w:val="343"/>
        </w:trPr>
        <w:tc>
          <w:tcPr>
            <w:tcW w:w="113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10/04/2011</w:t>
            </w:r>
          </w:p>
        </w:tc>
        <w:tc>
          <w:tcPr>
            <w:tcW w:w="121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6953B6" w:rsidRPr="0074351D" w:rsidRDefault="007669E3"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$338.16</w:t>
            </w:r>
          </w:p>
        </w:tc>
        <w:tc>
          <w:tcPr>
            <w:tcW w:w="1179" w:type="dxa"/>
            <w:tcBorders>
              <w:right w:val="single" w:sz="4" w:space="0" w:color="auto"/>
            </w:tcBorders>
          </w:tcPr>
          <w:p w:rsidR="006953B6" w:rsidRPr="0074351D" w:rsidRDefault="006953B6" w:rsidP="00EF719D">
            <w:pPr>
              <w:spacing w:line="360" w:lineRule="auto"/>
              <w:rPr>
                <w:rFonts w:ascii="Times New Roman" w:hAnsi="Times New Roman" w:cs="Times New Roman"/>
                <w:sz w:val="20"/>
                <w:szCs w:val="20"/>
              </w:rPr>
            </w:pPr>
          </w:p>
        </w:tc>
        <w:tc>
          <w:tcPr>
            <w:tcW w:w="1116" w:type="dxa"/>
            <w:tcBorders>
              <w:left w:val="single" w:sz="4" w:space="0" w:color="auto"/>
            </w:tcBorders>
          </w:tcPr>
          <w:p w:rsidR="006953B6" w:rsidRPr="0074351D" w:rsidRDefault="006953B6" w:rsidP="00EF719D">
            <w:pPr>
              <w:spacing w:line="360" w:lineRule="auto"/>
              <w:rPr>
                <w:rFonts w:ascii="Times New Roman" w:hAnsi="Times New Roman" w:cs="Times New Roman"/>
                <w:sz w:val="20"/>
                <w:szCs w:val="20"/>
              </w:rPr>
            </w:pPr>
          </w:p>
        </w:tc>
        <w:tc>
          <w:tcPr>
            <w:tcW w:w="1144"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22,546.41</w:t>
            </w:r>
          </w:p>
        </w:tc>
        <w:tc>
          <w:tcPr>
            <w:tcW w:w="948"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338.16</w:t>
            </w:r>
          </w:p>
        </w:tc>
      </w:tr>
      <w:tr w:rsidR="007669E3" w:rsidRPr="0074351D" w:rsidTr="00431FA4">
        <w:trPr>
          <w:trHeight w:val="271"/>
        </w:trPr>
        <w:tc>
          <w:tcPr>
            <w:tcW w:w="1130" w:type="dxa"/>
          </w:tcPr>
          <w:p w:rsidR="007669E3" w:rsidRPr="0074351D" w:rsidRDefault="007669E3" w:rsidP="007669E3">
            <w:pPr>
              <w:spacing w:line="360" w:lineRule="auto"/>
              <w:rPr>
                <w:rFonts w:ascii="Times New Roman" w:hAnsi="Times New Roman" w:cs="Times New Roman"/>
                <w:sz w:val="20"/>
                <w:szCs w:val="20"/>
              </w:rPr>
            </w:pPr>
            <w:r w:rsidRPr="0074351D">
              <w:rPr>
                <w:rFonts w:ascii="Times New Roman" w:hAnsi="Times New Roman" w:cs="Times New Roman"/>
                <w:sz w:val="20"/>
                <w:szCs w:val="20"/>
              </w:rPr>
              <w:t>10/04/2011</w:t>
            </w:r>
          </w:p>
        </w:tc>
        <w:tc>
          <w:tcPr>
            <w:tcW w:w="1210" w:type="dxa"/>
          </w:tcPr>
          <w:p w:rsidR="007669E3" w:rsidRPr="0074351D" w:rsidRDefault="007669E3" w:rsidP="007669E3">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7669E3" w:rsidRPr="0074351D" w:rsidRDefault="007669E3" w:rsidP="007669E3">
            <w:pPr>
              <w:spacing w:line="360" w:lineRule="auto"/>
              <w:rPr>
                <w:rFonts w:ascii="Times New Roman" w:hAnsi="Times New Roman" w:cs="Times New Roman"/>
                <w:sz w:val="20"/>
                <w:szCs w:val="20"/>
              </w:rPr>
            </w:pPr>
            <w:r w:rsidRPr="0074351D">
              <w:rPr>
                <w:rFonts w:ascii="Times New Roman" w:hAnsi="Times New Roman" w:cs="Times New Roman"/>
                <w:sz w:val="20"/>
                <w:szCs w:val="20"/>
              </w:rPr>
              <w:t>$137.71</w:t>
            </w:r>
          </w:p>
        </w:tc>
        <w:tc>
          <w:tcPr>
            <w:tcW w:w="1179" w:type="dxa"/>
            <w:tcBorders>
              <w:right w:val="single" w:sz="4" w:space="0" w:color="auto"/>
            </w:tcBorders>
          </w:tcPr>
          <w:p w:rsidR="007669E3" w:rsidRPr="0074351D" w:rsidRDefault="007669E3" w:rsidP="007669E3">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35,606.19</w:t>
            </w:r>
          </w:p>
        </w:tc>
        <w:tc>
          <w:tcPr>
            <w:tcW w:w="1116" w:type="dxa"/>
            <w:tcBorders>
              <w:left w:val="single" w:sz="4" w:space="0" w:color="auto"/>
            </w:tcBorders>
          </w:tcPr>
          <w:p w:rsidR="007669E3" w:rsidRPr="0074351D" w:rsidRDefault="007669E3" w:rsidP="007669E3">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12,922.07</w:t>
            </w:r>
          </w:p>
        </w:tc>
        <w:tc>
          <w:tcPr>
            <w:tcW w:w="1144" w:type="dxa"/>
          </w:tcPr>
          <w:p w:rsidR="007669E3" w:rsidRPr="0074351D" w:rsidRDefault="007669E3" w:rsidP="007669E3">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22,684.12</w:t>
            </w:r>
          </w:p>
        </w:tc>
        <w:tc>
          <w:tcPr>
            <w:tcW w:w="948" w:type="dxa"/>
          </w:tcPr>
          <w:p w:rsidR="007669E3" w:rsidRPr="0074351D" w:rsidRDefault="007669E3" w:rsidP="007669E3">
            <w:pPr>
              <w:spacing w:line="360" w:lineRule="auto"/>
              <w:rPr>
                <w:rFonts w:ascii="Times New Roman" w:hAnsi="Times New Roman" w:cs="Times New Roman"/>
                <w:sz w:val="20"/>
                <w:szCs w:val="20"/>
              </w:rPr>
            </w:pPr>
          </w:p>
        </w:tc>
        <w:tc>
          <w:tcPr>
            <w:tcW w:w="1119" w:type="dxa"/>
          </w:tcPr>
          <w:p w:rsidR="007669E3" w:rsidRPr="0074351D" w:rsidRDefault="007669E3" w:rsidP="007669E3">
            <w:pPr>
              <w:spacing w:line="360" w:lineRule="auto"/>
              <w:rPr>
                <w:rFonts w:ascii="Times New Roman" w:hAnsi="Times New Roman" w:cs="Times New Roman"/>
                <w:sz w:val="20"/>
                <w:szCs w:val="20"/>
              </w:rPr>
            </w:pPr>
          </w:p>
        </w:tc>
      </w:tr>
      <w:tr w:rsidR="007669E3" w:rsidRPr="0074351D" w:rsidTr="00431FA4">
        <w:trPr>
          <w:trHeight w:val="361"/>
        </w:trPr>
        <w:tc>
          <w:tcPr>
            <w:tcW w:w="1130" w:type="dxa"/>
          </w:tcPr>
          <w:p w:rsidR="007669E3" w:rsidRPr="0074351D" w:rsidRDefault="007669E3" w:rsidP="007669E3">
            <w:pPr>
              <w:spacing w:line="360" w:lineRule="auto"/>
              <w:rPr>
                <w:rFonts w:ascii="Times New Roman" w:hAnsi="Times New Roman" w:cs="Times New Roman"/>
                <w:sz w:val="20"/>
                <w:szCs w:val="20"/>
              </w:rPr>
            </w:pPr>
            <w:r w:rsidRPr="0074351D">
              <w:rPr>
                <w:rFonts w:ascii="Times New Roman" w:hAnsi="Times New Roman" w:cs="Times New Roman"/>
                <w:sz w:val="20"/>
                <w:szCs w:val="20"/>
              </w:rPr>
              <w:t>11/01/2011</w:t>
            </w:r>
          </w:p>
        </w:tc>
        <w:tc>
          <w:tcPr>
            <w:tcW w:w="1210" w:type="dxa"/>
          </w:tcPr>
          <w:p w:rsidR="007669E3" w:rsidRPr="0074351D" w:rsidRDefault="007669E3" w:rsidP="007669E3">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7669E3" w:rsidRPr="0074351D" w:rsidRDefault="007669E3" w:rsidP="007669E3">
            <w:pPr>
              <w:spacing w:line="360" w:lineRule="auto"/>
              <w:rPr>
                <w:rFonts w:ascii="Times New Roman" w:hAnsi="Times New Roman" w:cs="Times New Roman"/>
                <w:sz w:val="20"/>
                <w:szCs w:val="20"/>
              </w:rPr>
            </w:pPr>
            <w:r w:rsidRPr="0074351D">
              <w:rPr>
                <w:rFonts w:ascii="Times New Roman" w:hAnsi="Times New Roman" w:cs="Times New Roman"/>
                <w:sz w:val="20"/>
                <w:szCs w:val="20"/>
              </w:rPr>
              <w:t>$340.26</w:t>
            </w:r>
          </w:p>
        </w:tc>
        <w:tc>
          <w:tcPr>
            <w:tcW w:w="1179" w:type="dxa"/>
            <w:tcBorders>
              <w:right w:val="single" w:sz="4" w:space="0" w:color="auto"/>
            </w:tcBorders>
          </w:tcPr>
          <w:p w:rsidR="007669E3" w:rsidRPr="0074351D" w:rsidRDefault="007669E3" w:rsidP="007669E3">
            <w:pPr>
              <w:spacing w:line="360" w:lineRule="auto"/>
              <w:rPr>
                <w:rFonts w:ascii="Times New Roman" w:hAnsi="Times New Roman" w:cs="Times New Roman"/>
                <w:sz w:val="20"/>
                <w:szCs w:val="20"/>
              </w:rPr>
            </w:pPr>
          </w:p>
        </w:tc>
        <w:tc>
          <w:tcPr>
            <w:tcW w:w="1116" w:type="dxa"/>
            <w:tcBorders>
              <w:left w:val="single" w:sz="4" w:space="0" w:color="auto"/>
            </w:tcBorders>
          </w:tcPr>
          <w:p w:rsidR="007669E3" w:rsidRPr="0074351D" w:rsidRDefault="007669E3" w:rsidP="007669E3">
            <w:pPr>
              <w:spacing w:line="360" w:lineRule="auto"/>
              <w:rPr>
                <w:rFonts w:ascii="Times New Roman" w:hAnsi="Times New Roman" w:cs="Times New Roman"/>
                <w:sz w:val="20"/>
                <w:szCs w:val="20"/>
              </w:rPr>
            </w:pPr>
          </w:p>
        </w:tc>
        <w:tc>
          <w:tcPr>
            <w:tcW w:w="1144" w:type="dxa"/>
          </w:tcPr>
          <w:p w:rsidR="007669E3" w:rsidRPr="0074351D" w:rsidRDefault="007669E3" w:rsidP="007669E3">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22,684.12</w:t>
            </w:r>
          </w:p>
        </w:tc>
        <w:tc>
          <w:tcPr>
            <w:tcW w:w="948" w:type="dxa"/>
          </w:tcPr>
          <w:p w:rsidR="007669E3" w:rsidRPr="0074351D" w:rsidRDefault="007669E3" w:rsidP="007669E3">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7669E3" w:rsidRPr="0074351D" w:rsidRDefault="007669E3" w:rsidP="007669E3">
            <w:pPr>
              <w:spacing w:line="360" w:lineRule="auto"/>
              <w:rPr>
                <w:rFonts w:ascii="Times New Roman" w:hAnsi="Times New Roman" w:cs="Times New Roman"/>
                <w:sz w:val="20"/>
                <w:szCs w:val="20"/>
              </w:rPr>
            </w:pPr>
            <w:r w:rsidRPr="0074351D">
              <w:rPr>
                <w:rFonts w:ascii="Times New Roman" w:hAnsi="Times New Roman" w:cs="Times New Roman"/>
                <w:sz w:val="20"/>
                <w:szCs w:val="20"/>
              </w:rPr>
              <w:t>$340.26</w:t>
            </w:r>
          </w:p>
        </w:tc>
      </w:tr>
      <w:tr w:rsidR="007669E3" w:rsidRPr="0074351D" w:rsidTr="00431FA4">
        <w:trPr>
          <w:trHeight w:val="352"/>
        </w:trPr>
        <w:tc>
          <w:tcPr>
            <w:tcW w:w="1130" w:type="dxa"/>
          </w:tcPr>
          <w:p w:rsidR="007669E3" w:rsidRPr="0074351D" w:rsidRDefault="007669E3" w:rsidP="007669E3">
            <w:pPr>
              <w:spacing w:line="360" w:lineRule="auto"/>
              <w:rPr>
                <w:rFonts w:ascii="Times New Roman" w:hAnsi="Times New Roman" w:cs="Times New Roman"/>
                <w:sz w:val="20"/>
                <w:szCs w:val="20"/>
              </w:rPr>
            </w:pPr>
            <w:r w:rsidRPr="0074351D">
              <w:rPr>
                <w:rFonts w:ascii="Times New Roman" w:hAnsi="Times New Roman" w:cs="Times New Roman"/>
                <w:sz w:val="20"/>
                <w:szCs w:val="20"/>
              </w:rPr>
              <w:t>11/01/2011</w:t>
            </w:r>
          </w:p>
        </w:tc>
        <w:tc>
          <w:tcPr>
            <w:tcW w:w="1210" w:type="dxa"/>
          </w:tcPr>
          <w:p w:rsidR="007669E3" w:rsidRPr="0074351D" w:rsidRDefault="007669E3" w:rsidP="007669E3">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7669E3" w:rsidRPr="0074351D" w:rsidRDefault="007669E3" w:rsidP="007669E3">
            <w:pPr>
              <w:spacing w:line="360" w:lineRule="auto"/>
              <w:rPr>
                <w:rFonts w:ascii="Times New Roman" w:hAnsi="Times New Roman" w:cs="Times New Roman"/>
                <w:sz w:val="20"/>
                <w:szCs w:val="20"/>
              </w:rPr>
            </w:pPr>
            <w:r w:rsidRPr="0074351D">
              <w:rPr>
                <w:rFonts w:ascii="Times New Roman" w:hAnsi="Times New Roman" w:cs="Times New Roman"/>
                <w:sz w:val="20"/>
                <w:szCs w:val="20"/>
              </w:rPr>
              <w:t>$150.01</w:t>
            </w:r>
          </w:p>
        </w:tc>
        <w:tc>
          <w:tcPr>
            <w:tcW w:w="1179" w:type="dxa"/>
            <w:tcBorders>
              <w:right w:val="single" w:sz="4" w:space="0" w:color="auto"/>
            </w:tcBorders>
          </w:tcPr>
          <w:p w:rsidR="007669E3" w:rsidRPr="0074351D" w:rsidRDefault="007669E3" w:rsidP="007669E3">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36,096.51</w:t>
            </w:r>
          </w:p>
        </w:tc>
        <w:tc>
          <w:tcPr>
            <w:tcW w:w="1116" w:type="dxa"/>
            <w:tcBorders>
              <w:left w:val="single" w:sz="4" w:space="0" w:color="auto"/>
            </w:tcBorders>
          </w:tcPr>
          <w:p w:rsidR="007669E3" w:rsidRPr="0074351D" w:rsidRDefault="007669E3" w:rsidP="007669E3">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13,262.33</w:t>
            </w:r>
          </w:p>
        </w:tc>
        <w:tc>
          <w:tcPr>
            <w:tcW w:w="1144" w:type="dxa"/>
          </w:tcPr>
          <w:p w:rsidR="007669E3" w:rsidRPr="0074351D" w:rsidRDefault="007669E3" w:rsidP="007669E3">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22,834.18</w:t>
            </w:r>
          </w:p>
        </w:tc>
        <w:tc>
          <w:tcPr>
            <w:tcW w:w="948" w:type="dxa"/>
          </w:tcPr>
          <w:p w:rsidR="007669E3" w:rsidRPr="0074351D" w:rsidRDefault="007669E3" w:rsidP="007669E3">
            <w:pPr>
              <w:spacing w:line="360" w:lineRule="auto"/>
              <w:rPr>
                <w:rFonts w:ascii="Times New Roman" w:hAnsi="Times New Roman" w:cs="Times New Roman"/>
                <w:sz w:val="20"/>
                <w:szCs w:val="20"/>
              </w:rPr>
            </w:pPr>
          </w:p>
        </w:tc>
        <w:tc>
          <w:tcPr>
            <w:tcW w:w="1119" w:type="dxa"/>
          </w:tcPr>
          <w:p w:rsidR="007669E3" w:rsidRPr="0074351D" w:rsidRDefault="007669E3" w:rsidP="007669E3">
            <w:pPr>
              <w:spacing w:line="360" w:lineRule="auto"/>
              <w:rPr>
                <w:rFonts w:ascii="Times New Roman" w:hAnsi="Times New Roman" w:cs="Times New Roman"/>
                <w:sz w:val="20"/>
                <w:szCs w:val="20"/>
              </w:rPr>
            </w:pPr>
          </w:p>
        </w:tc>
      </w:tr>
      <w:tr w:rsidR="006953B6" w:rsidRPr="0074351D" w:rsidTr="00431FA4">
        <w:trPr>
          <w:trHeight w:val="343"/>
        </w:trPr>
        <w:tc>
          <w:tcPr>
            <w:tcW w:w="113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12/01/2011</w:t>
            </w:r>
          </w:p>
        </w:tc>
        <w:tc>
          <w:tcPr>
            <w:tcW w:w="121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342.51</w:t>
            </w:r>
          </w:p>
        </w:tc>
        <w:tc>
          <w:tcPr>
            <w:tcW w:w="1179" w:type="dxa"/>
            <w:tcBorders>
              <w:right w:val="single" w:sz="4" w:space="0" w:color="auto"/>
            </w:tcBorders>
          </w:tcPr>
          <w:p w:rsidR="006953B6" w:rsidRPr="0074351D" w:rsidRDefault="006953B6" w:rsidP="00EF719D">
            <w:pPr>
              <w:spacing w:line="360" w:lineRule="auto"/>
              <w:rPr>
                <w:rFonts w:ascii="Times New Roman" w:hAnsi="Times New Roman" w:cs="Times New Roman"/>
                <w:sz w:val="20"/>
                <w:szCs w:val="20"/>
              </w:rPr>
            </w:pPr>
          </w:p>
        </w:tc>
        <w:tc>
          <w:tcPr>
            <w:tcW w:w="1116" w:type="dxa"/>
            <w:tcBorders>
              <w:left w:val="single" w:sz="4" w:space="0" w:color="auto"/>
            </w:tcBorders>
          </w:tcPr>
          <w:p w:rsidR="006953B6" w:rsidRPr="0074351D" w:rsidRDefault="006953B6" w:rsidP="00EF719D">
            <w:pPr>
              <w:spacing w:line="360" w:lineRule="auto"/>
              <w:rPr>
                <w:rFonts w:ascii="Times New Roman" w:hAnsi="Times New Roman" w:cs="Times New Roman"/>
                <w:sz w:val="20"/>
                <w:szCs w:val="20"/>
              </w:rPr>
            </w:pPr>
          </w:p>
        </w:tc>
        <w:tc>
          <w:tcPr>
            <w:tcW w:w="1144"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22,834.18</w:t>
            </w:r>
          </w:p>
        </w:tc>
        <w:tc>
          <w:tcPr>
            <w:tcW w:w="948"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342.51</w:t>
            </w:r>
          </w:p>
        </w:tc>
      </w:tr>
      <w:tr w:rsidR="006953B6" w:rsidRPr="0074351D" w:rsidTr="00431FA4">
        <w:trPr>
          <w:trHeight w:val="343"/>
        </w:trPr>
        <w:tc>
          <w:tcPr>
            <w:tcW w:w="113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12/01/2011</w:t>
            </w:r>
          </w:p>
        </w:tc>
        <w:tc>
          <w:tcPr>
            <w:tcW w:w="121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181.23</w:t>
            </w:r>
          </w:p>
        </w:tc>
        <w:tc>
          <w:tcPr>
            <w:tcW w:w="1179" w:type="dxa"/>
            <w:tcBorders>
              <w:right w:val="single" w:sz="4" w:space="0" w:color="auto"/>
            </w:tcBorders>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36,620.25</w:t>
            </w:r>
          </w:p>
        </w:tc>
        <w:tc>
          <w:tcPr>
            <w:tcW w:w="1116" w:type="dxa"/>
            <w:tcBorders>
              <w:left w:val="single" w:sz="4" w:space="0" w:color="auto"/>
            </w:tcBorders>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13,604.84</w:t>
            </w:r>
          </w:p>
        </w:tc>
        <w:tc>
          <w:tcPr>
            <w:tcW w:w="1144"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23,015.41</w:t>
            </w:r>
          </w:p>
        </w:tc>
        <w:tc>
          <w:tcPr>
            <w:tcW w:w="948" w:type="dxa"/>
          </w:tcPr>
          <w:p w:rsidR="006953B6" w:rsidRPr="0074351D" w:rsidRDefault="006953B6" w:rsidP="00EF719D">
            <w:pPr>
              <w:spacing w:line="360" w:lineRule="auto"/>
              <w:rPr>
                <w:rFonts w:ascii="Times New Roman" w:hAnsi="Times New Roman" w:cs="Times New Roman"/>
                <w:sz w:val="20"/>
                <w:szCs w:val="20"/>
              </w:rPr>
            </w:pPr>
          </w:p>
        </w:tc>
        <w:tc>
          <w:tcPr>
            <w:tcW w:w="1119" w:type="dxa"/>
          </w:tcPr>
          <w:p w:rsidR="006953B6" w:rsidRPr="0074351D" w:rsidRDefault="006953B6" w:rsidP="00EF719D">
            <w:pPr>
              <w:spacing w:line="360" w:lineRule="auto"/>
              <w:rPr>
                <w:rFonts w:ascii="Times New Roman" w:hAnsi="Times New Roman" w:cs="Times New Roman"/>
                <w:sz w:val="20"/>
                <w:szCs w:val="20"/>
              </w:rPr>
            </w:pPr>
          </w:p>
        </w:tc>
      </w:tr>
      <w:tr w:rsidR="006953B6" w:rsidRPr="0074351D" w:rsidTr="00431FA4">
        <w:trPr>
          <w:trHeight w:val="271"/>
        </w:trPr>
        <w:tc>
          <w:tcPr>
            <w:tcW w:w="113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01/04/2012</w:t>
            </w:r>
          </w:p>
        </w:tc>
        <w:tc>
          <w:tcPr>
            <w:tcW w:w="121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345.23</w:t>
            </w:r>
          </w:p>
        </w:tc>
        <w:tc>
          <w:tcPr>
            <w:tcW w:w="1179" w:type="dxa"/>
            <w:tcBorders>
              <w:right w:val="single" w:sz="4" w:space="0" w:color="auto"/>
            </w:tcBorders>
          </w:tcPr>
          <w:p w:rsidR="006953B6" w:rsidRPr="0074351D" w:rsidRDefault="006953B6" w:rsidP="00EF719D">
            <w:pPr>
              <w:spacing w:line="360" w:lineRule="auto"/>
              <w:rPr>
                <w:rFonts w:ascii="Times New Roman" w:hAnsi="Times New Roman" w:cs="Times New Roman"/>
                <w:sz w:val="20"/>
                <w:szCs w:val="20"/>
              </w:rPr>
            </w:pPr>
          </w:p>
        </w:tc>
        <w:tc>
          <w:tcPr>
            <w:tcW w:w="1116" w:type="dxa"/>
            <w:tcBorders>
              <w:left w:val="single" w:sz="4" w:space="0" w:color="auto"/>
            </w:tcBorders>
          </w:tcPr>
          <w:p w:rsidR="006953B6" w:rsidRPr="0074351D" w:rsidRDefault="006953B6" w:rsidP="00EF719D">
            <w:pPr>
              <w:spacing w:line="360" w:lineRule="auto"/>
              <w:rPr>
                <w:rFonts w:ascii="Times New Roman" w:hAnsi="Times New Roman" w:cs="Times New Roman"/>
                <w:sz w:val="20"/>
                <w:szCs w:val="20"/>
              </w:rPr>
            </w:pPr>
          </w:p>
        </w:tc>
        <w:tc>
          <w:tcPr>
            <w:tcW w:w="1144"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23,015.41</w:t>
            </w:r>
          </w:p>
        </w:tc>
        <w:tc>
          <w:tcPr>
            <w:tcW w:w="948"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345.23</w:t>
            </w:r>
          </w:p>
        </w:tc>
      </w:tr>
      <w:tr w:rsidR="006953B6" w:rsidRPr="0074351D" w:rsidTr="00431FA4">
        <w:trPr>
          <w:trHeight w:val="361"/>
        </w:trPr>
        <w:tc>
          <w:tcPr>
            <w:tcW w:w="113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01/04/2012</w:t>
            </w:r>
          </w:p>
        </w:tc>
        <w:tc>
          <w:tcPr>
            <w:tcW w:w="121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201.17</w:t>
            </w:r>
          </w:p>
        </w:tc>
        <w:tc>
          <w:tcPr>
            <w:tcW w:w="1179" w:type="dxa"/>
            <w:tcBorders>
              <w:right w:val="single" w:sz="4" w:space="0" w:color="auto"/>
            </w:tcBorders>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37,166.65</w:t>
            </w:r>
          </w:p>
        </w:tc>
        <w:tc>
          <w:tcPr>
            <w:tcW w:w="1116" w:type="dxa"/>
            <w:tcBorders>
              <w:left w:val="single" w:sz="4" w:space="0" w:color="auto"/>
            </w:tcBorders>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13,950.07</w:t>
            </w:r>
          </w:p>
        </w:tc>
        <w:tc>
          <w:tcPr>
            <w:tcW w:w="1144" w:type="dxa"/>
          </w:tcPr>
          <w:p w:rsidR="006953B6" w:rsidRPr="0074351D" w:rsidRDefault="001E4C1B" w:rsidP="001E4C1B">
            <w:pPr>
              <w:spacing w:line="360" w:lineRule="auto"/>
              <w:rPr>
                <w:rFonts w:ascii="Times New Roman" w:hAnsi="Times New Roman" w:cs="Times New Roman"/>
                <w:sz w:val="20"/>
                <w:szCs w:val="20"/>
              </w:rPr>
            </w:pPr>
            <w:r w:rsidRPr="0074351D">
              <w:rPr>
                <w:rFonts w:ascii="Times New Roman" w:hAnsi="Times New Roman" w:cs="Times New Roman"/>
                <w:sz w:val="20"/>
                <w:szCs w:val="20"/>
              </w:rPr>
              <w:t>$23,216.58</w:t>
            </w:r>
          </w:p>
        </w:tc>
        <w:tc>
          <w:tcPr>
            <w:tcW w:w="948" w:type="dxa"/>
          </w:tcPr>
          <w:p w:rsidR="006953B6" w:rsidRPr="0074351D" w:rsidRDefault="006953B6" w:rsidP="00EF719D">
            <w:pPr>
              <w:spacing w:line="360" w:lineRule="auto"/>
              <w:rPr>
                <w:rFonts w:ascii="Times New Roman" w:hAnsi="Times New Roman" w:cs="Times New Roman"/>
                <w:sz w:val="20"/>
                <w:szCs w:val="20"/>
              </w:rPr>
            </w:pPr>
          </w:p>
        </w:tc>
        <w:tc>
          <w:tcPr>
            <w:tcW w:w="1119" w:type="dxa"/>
          </w:tcPr>
          <w:p w:rsidR="006953B6" w:rsidRPr="0074351D" w:rsidRDefault="006953B6" w:rsidP="00EF719D">
            <w:pPr>
              <w:spacing w:line="360" w:lineRule="auto"/>
              <w:rPr>
                <w:rFonts w:ascii="Times New Roman" w:hAnsi="Times New Roman" w:cs="Times New Roman"/>
                <w:sz w:val="20"/>
                <w:szCs w:val="20"/>
              </w:rPr>
            </w:pPr>
          </w:p>
        </w:tc>
      </w:tr>
      <w:tr w:rsidR="006953B6" w:rsidRPr="0074351D" w:rsidTr="00431FA4">
        <w:trPr>
          <w:trHeight w:val="352"/>
        </w:trPr>
        <w:tc>
          <w:tcPr>
            <w:tcW w:w="113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348.24</w:t>
            </w:r>
          </w:p>
        </w:tc>
        <w:tc>
          <w:tcPr>
            <w:tcW w:w="1179" w:type="dxa"/>
            <w:tcBorders>
              <w:right w:val="single" w:sz="4" w:space="0" w:color="auto"/>
            </w:tcBorders>
          </w:tcPr>
          <w:p w:rsidR="006953B6" w:rsidRPr="0074351D" w:rsidRDefault="006953B6" w:rsidP="00EF719D">
            <w:pPr>
              <w:spacing w:line="360" w:lineRule="auto"/>
              <w:rPr>
                <w:rFonts w:ascii="Times New Roman" w:hAnsi="Times New Roman" w:cs="Times New Roman"/>
                <w:sz w:val="20"/>
                <w:szCs w:val="20"/>
              </w:rPr>
            </w:pPr>
          </w:p>
        </w:tc>
        <w:tc>
          <w:tcPr>
            <w:tcW w:w="1116" w:type="dxa"/>
            <w:tcBorders>
              <w:left w:val="single" w:sz="4" w:space="0" w:color="auto"/>
            </w:tcBorders>
          </w:tcPr>
          <w:p w:rsidR="006953B6" w:rsidRPr="0074351D" w:rsidRDefault="006953B6" w:rsidP="00EF719D">
            <w:pPr>
              <w:spacing w:line="360" w:lineRule="auto"/>
              <w:rPr>
                <w:rFonts w:ascii="Times New Roman" w:hAnsi="Times New Roman" w:cs="Times New Roman"/>
                <w:sz w:val="20"/>
                <w:szCs w:val="20"/>
              </w:rPr>
            </w:pPr>
          </w:p>
        </w:tc>
        <w:tc>
          <w:tcPr>
            <w:tcW w:w="1144"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23,216.58</w:t>
            </w:r>
          </w:p>
        </w:tc>
        <w:tc>
          <w:tcPr>
            <w:tcW w:w="948"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348.24</w:t>
            </w:r>
          </w:p>
        </w:tc>
      </w:tr>
      <w:tr w:rsidR="006953B6" w:rsidRPr="0074351D" w:rsidTr="00431FA4">
        <w:trPr>
          <w:trHeight w:val="343"/>
        </w:trPr>
        <w:tc>
          <w:tcPr>
            <w:tcW w:w="113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257.09</w:t>
            </w:r>
          </w:p>
        </w:tc>
        <w:tc>
          <w:tcPr>
            <w:tcW w:w="1179" w:type="dxa"/>
            <w:tcBorders>
              <w:right w:val="single" w:sz="4" w:space="0" w:color="auto"/>
            </w:tcBorders>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37,771.98</w:t>
            </w:r>
          </w:p>
        </w:tc>
        <w:tc>
          <w:tcPr>
            <w:tcW w:w="1116" w:type="dxa"/>
            <w:tcBorders>
              <w:left w:val="single" w:sz="4" w:space="0" w:color="auto"/>
            </w:tcBorders>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14,298.31</w:t>
            </w:r>
          </w:p>
        </w:tc>
        <w:tc>
          <w:tcPr>
            <w:tcW w:w="1144"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23,473.67</w:t>
            </w:r>
          </w:p>
        </w:tc>
        <w:tc>
          <w:tcPr>
            <w:tcW w:w="948" w:type="dxa"/>
          </w:tcPr>
          <w:p w:rsidR="006953B6" w:rsidRPr="0074351D" w:rsidRDefault="006953B6" w:rsidP="00EF719D">
            <w:pPr>
              <w:spacing w:line="360" w:lineRule="auto"/>
              <w:rPr>
                <w:rFonts w:ascii="Times New Roman" w:hAnsi="Times New Roman" w:cs="Times New Roman"/>
                <w:sz w:val="20"/>
                <w:szCs w:val="20"/>
              </w:rPr>
            </w:pPr>
          </w:p>
        </w:tc>
        <w:tc>
          <w:tcPr>
            <w:tcW w:w="1119" w:type="dxa"/>
          </w:tcPr>
          <w:p w:rsidR="006953B6" w:rsidRPr="0074351D" w:rsidRDefault="006953B6" w:rsidP="00EF719D">
            <w:pPr>
              <w:spacing w:line="360" w:lineRule="auto"/>
              <w:rPr>
                <w:rFonts w:ascii="Times New Roman" w:hAnsi="Times New Roman" w:cs="Times New Roman"/>
                <w:sz w:val="20"/>
                <w:szCs w:val="20"/>
              </w:rPr>
            </w:pPr>
          </w:p>
        </w:tc>
      </w:tr>
      <w:tr w:rsidR="006953B6" w:rsidRPr="0074351D" w:rsidTr="00431FA4">
        <w:trPr>
          <w:trHeight w:val="352"/>
        </w:trPr>
        <w:tc>
          <w:tcPr>
            <w:tcW w:w="113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325.10</w:t>
            </w:r>
          </w:p>
        </w:tc>
        <w:tc>
          <w:tcPr>
            <w:tcW w:w="1179" w:type="dxa"/>
            <w:tcBorders>
              <w:right w:val="single" w:sz="4" w:space="0" w:color="auto"/>
            </w:tcBorders>
          </w:tcPr>
          <w:p w:rsidR="006953B6" w:rsidRPr="0074351D" w:rsidRDefault="006953B6" w:rsidP="00EF719D">
            <w:pPr>
              <w:spacing w:line="360" w:lineRule="auto"/>
              <w:rPr>
                <w:rFonts w:ascii="Times New Roman" w:hAnsi="Times New Roman" w:cs="Times New Roman"/>
                <w:sz w:val="20"/>
                <w:szCs w:val="20"/>
              </w:rPr>
            </w:pPr>
          </w:p>
        </w:tc>
        <w:tc>
          <w:tcPr>
            <w:tcW w:w="1116" w:type="dxa"/>
            <w:tcBorders>
              <w:left w:val="single" w:sz="4" w:space="0" w:color="auto"/>
            </w:tcBorders>
          </w:tcPr>
          <w:p w:rsidR="006953B6" w:rsidRPr="0074351D" w:rsidRDefault="006953B6" w:rsidP="00EF719D">
            <w:pPr>
              <w:spacing w:line="360" w:lineRule="auto"/>
              <w:rPr>
                <w:rFonts w:ascii="Times New Roman" w:hAnsi="Times New Roman" w:cs="Times New Roman"/>
                <w:sz w:val="20"/>
                <w:szCs w:val="20"/>
              </w:rPr>
            </w:pPr>
          </w:p>
        </w:tc>
        <w:tc>
          <w:tcPr>
            <w:tcW w:w="1144"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23,473.67</w:t>
            </w:r>
          </w:p>
        </w:tc>
        <w:tc>
          <w:tcPr>
            <w:tcW w:w="948"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325.10</w:t>
            </w:r>
          </w:p>
        </w:tc>
      </w:tr>
      <w:tr w:rsidR="006953B6" w:rsidRPr="0074351D" w:rsidTr="00431FA4">
        <w:trPr>
          <w:trHeight w:val="352"/>
        </w:trPr>
        <w:tc>
          <w:tcPr>
            <w:tcW w:w="113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245.66</w:t>
            </w:r>
          </w:p>
        </w:tc>
        <w:tc>
          <w:tcPr>
            <w:tcW w:w="1179" w:type="dxa"/>
            <w:tcBorders>
              <w:right w:val="single" w:sz="4" w:space="0" w:color="auto"/>
            </w:tcBorders>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38,369.74</w:t>
            </w:r>
          </w:p>
        </w:tc>
        <w:tc>
          <w:tcPr>
            <w:tcW w:w="1116" w:type="dxa"/>
            <w:tcBorders>
              <w:left w:val="single" w:sz="4" w:space="0" w:color="auto"/>
            </w:tcBorders>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14,650.41</w:t>
            </w:r>
          </w:p>
        </w:tc>
        <w:tc>
          <w:tcPr>
            <w:tcW w:w="1144"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23,719.33</w:t>
            </w:r>
          </w:p>
        </w:tc>
        <w:tc>
          <w:tcPr>
            <w:tcW w:w="948" w:type="dxa"/>
          </w:tcPr>
          <w:p w:rsidR="006953B6" w:rsidRPr="0074351D" w:rsidRDefault="006953B6" w:rsidP="00EF719D">
            <w:pPr>
              <w:spacing w:line="360" w:lineRule="auto"/>
              <w:rPr>
                <w:rFonts w:ascii="Times New Roman" w:hAnsi="Times New Roman" w:cs="Times New Roman"/>
                <w:sz w:val="20"/>
                <w:szCs w:val="20"/>
              </w:rPr>
            </w:pPr>
          </w:p>
        </w:tc>
        <w:tc>
          <w:tcPr>
            <w:tcW w:w="1119" w:type="dxa"/>
          </w:tcPr>
          <w:p w:rsidR="006953B6" w:rsidRPr="0074351D" w:rsidRDefault="006953B6" w:rsidP="00EF719D">
            <w:pPr>
              <w:spacing w:line="360" w:lineRule="auto"/>
              <w:rPr>
                <w:rFonts w:ascii="Times New Roman" w:hAnsi="Times New Roman" w:cs="Times New Roman"/>
                <w:sz w:val="20"/>
                <w:szCs w:val="20"/>
              </w:rPr>
            </w:pPr>
          </w:p>
        </w:tc>
      </w:tr>
      <w:tr w:rsidR="006953B6" w:rsidRPr="0074351D" w:rsidTr="00431FA4">
        <w:trPr>
          <w:trHeight w:val="352"/>
        </w:trPr>
        <w:tc>
          <w:tcPr>
            <w:tcW w:w="113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355.78</w:t>
            </w:r>
          </w:p>
        </w:tc>
        <w:tc>
          <w:tcPr>
            <w:tcW w:w="1179" w:type="dxa"/>
            <w:tcBorders>
              <w:right w:val="single" w:sz="4" w:space="0" w:color="auto"/>
            </w:tcBorders>
          </w:tcPr>
          <w:p w:rsidR="006953B6" w:rsidRPr="0074351D" w:rsidRDefault="006953B6" w:rsidP="00EF719D">
            <w:pPr>
              <w:spacing w:line="360" w:lineRule="auto"/>
              <w:rPr>
                <w:rFonts w:ascii="Times New Roman" w:hAnsi="Times New Roman" w:cs="Times New Roman"/>
                <w:sz w:val="20"/>
                <w:szCs w:val="20"/>
              </w:rPr>
            </w:pPr>
          </w:p>
        </w:tc>
        <w:tc>
          <w:tcPr>
            <w:tcW w:w="1116" w:type="dxa"/>
            <w:tcBorders>
              <w:left w:val="single" w:sz="4" w:space="0" w:color="auto"/>
            </w:tcBorders>
          </w:tcPr>
          <w:p w:rsidR="006953B6" w:rsidRPr="0074351D" w:rsidRDefault="006953B6" w:rsidP="00EF719D">
            <w:pPr>
              <w:spacing w:line="360" w:lineRule="auto"/>
              <w:rPr>
                <w:rFonts w:ascii="Times New Roman" w:hAnsi="Times New Roman" w:cs="Times New Roman"/>
                <w:sz w:val="20"/>
                <w:szCs w:val="20"/>
              </w:rPr>
            </w:pPr>
          </w:p>
        </w:tc>
        <w:tc>
          <w:tcPr>
            <w:tcW w:w="1144"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E4C1B" w:rsidRPr="0074351D">
              <w:rPr>
                <w:rFonts w:ascii="Times New Roman" w:hAnsi="Times New Roman" w:cs="Times New Roman"/>
                <w:sz w:val="20"/>
                <w:szCs w:val="20"/>
              </w:rPr>
              <w:t>23,719.33</w:t>
            </w:r>
          </w:p>
        </w:tc>
        <w:tc>
          <w:tcPr>
            <w:tcW w:w="948"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355.78</w:t>
            </w:r>
          </w:p>
        </w:tc>
      </w:tr>
      <w:tr w:rsidR="006953B6" w:rsidRPr="0074351D" w:rsidTr="00431FA4">
        <w:trPr>
          <w:trHeight w:val="343"/>
        </w:trPr>
        <w:tc>
          <w:tcPr>
            <w:tcW w:w="113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7669E3" w:rsidRPr="0074351D">
              <w:rPr>
                <w:rFonts w:ascii="Times New Roman" w:hAnsi="Times New Roman" w:cs="Times New Roman"/>
                <w:sz w:val="20"/>
                <w:szCs w:val="20"/>
              </w:rPr>
              <w:t>211.07</w:t>
            </w:r>
          </w:p>
        </w:tc>
        <w:tc>
          <w:tcPr>
            <w:tcW w:w="1179" w:type="dxa"/>
            <w:tcBorders>
              <w:right w:val="single" w:sz="4" w:space="0" w:color="auto"/>
            </w:tcBorders>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44013" w:rsidRPr="0074351D">
              <w:rPr>
                <w:rFonts w:ascii="Times New Roman" w:hAnsi="Times New Roman" w:cs="Times New Roman"/>
                <w:sz w:val="20"/>
                <w:szCs w:val="20"/>
              </w:rPr>
              <w:t>38,936.59</w:t>
            </w:r>
          </w:p>
        </w:tc>
        <w:tc>
          <w:tcPr>
            <w:tcW w:w="1116" w:type="dxa"/>
            <w:tcBorders>
              <w:left w:val="single" w:sz="4" w:space="0" w:color="auto"/>
            </w:tcBorders>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5009C6" w:rsidRPr="0074351D">
              <w:rPr>
                <w:rFonts w:ascii="Times New Roman" w:hAnsi="Times New Roman" w:cs="Times New Roman"/>
                <w:sz w:val="20"/>
                <w:szCs w:val="20"/>
              </w:rPr>
              <w:t>15,006.19</w:t>
            </w:r>
          </w:p>
        </w:tc>
        <w:tc>
          <w:tcPr>
            <w:tcW w:w="1144" w:type="dxa"/>
          </w:tcPr>
          <w:p w:rsidR="006953B6" w:rsidRPr="0074351D" w:rsidRDefault="006953B6" w:rsidP="00EF719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5009C6" w:rsidRPr="0074351D">
              <w:rPr>
                <w:rFonts w:ascii="Times New Roman" w:hAnsi="Times New Roman" w:cs="Times New Roman"/>
                <w:sz w:val="20"/>
                <w:szCs w:val="20"/>
              </w:rPr>
              <w:t>23,930.4</w:t>
            </w:r>
            <w:r w:rsidR="00085CF4">
              <w:rPr>
                <w:rFonts w:ascii="Times New Roman" w:hAnsi="Times New Roman" w:cs="Times New Roman"/>
                <w:sz w:val="20"/>
                <w:szCs w:val="20"/>
              </w:rPr>
              <w:t>0</w:t>
            </w:r>
          </w:p>
        </w:tc>
        <w:tc>
          <w:tcPr>
            <w:tcW w:w="948" w:type="dxa"/>
          </w:tcPr>
          <w:p w:rsidR="006953B6" w:rsidRPr="0074351D" w:rsidRDefault="006953B6" w:rsidP="00EF719D">
            <w:pPr>
              <w:spacing w:line="360" w:lineRule="auto"/>
              <w:rPr>
                <w:rFonts w:ascii="Times New Roman" w:hAnsi="Times New Roman" w:cs="Times New Roman"/>
                <w:sz w:val="20"/>
                <w:szCs w:val="20"/>
              </w:rPr>
            </w:pPr>
          </w:p>
        </w:tc>
        <w:tc>
          <w:tcPr>
            <w:tcW w:w="1119" w:type="dxa"/>
          </w:tcPr>
          <w:p w:rsidR="006953B6" w:rsidRPr="0074351D" w:rsidRDefault="006953B6" w:rsidP="00EF719D">
            <w:pPr>
              <w:spacing w:line="360" w:lineRule="auto"/>
              <w:rPr>
                <w:rFonts w:ascii="Times New Roman" w:hAnsi="Times New Roman" w:cs="Times New Roman"/>
                <w:sz w:val="20"/>
                <w:szCs w:val="20"/>
              </w:rPr>
            </w:pPr>
          </w:p>
        </w:tc>
      </w:tr>
      <w:tr w:rsidR="006953B6" w:rsidRPr="0074351D" w:rsidTr="00431FA4">
        <w:trPr>
          <w:trHeight w:val="352"/>
        </w:trPr>
        <w:tc>
          <w:tcPr>
            <w:tcW w:w="1130" w:type="dxa"/>
          </w:tcPr>
          <w:p w:rsidR="006953B6" w:rsidRPr="0074351D" w:rsidRDefault="006953B6" w:rsidP="00EF719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6953B6" w:rsidRPr="0074351D" w:rsidRDefault="0013621A" w:rsidP="00EF719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392" w:type="dxa"/>
          </w:tcPr>
          <w:p w:rsidR="006953B6" w:rsidRPr="0074351D" w:rsidRDefault="006953B6" w:rsidP="00EF6ED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EF6ED2" w:rsidRPr="0074351D">
              <w:rPr>
                <w:rFonts w:ascii="Times New Roman" w:hAnsi="Times New Roman" w:cs="Times New Roman"/>
                <w:b/>
                <w:sz w:val="20"/>
                <w:szCs w:val="20"/>
              </w:rPr>
              <w:t>37,166.65</w:t>
            </w:r>
            <w:r w:rsidRPr="0074351D">
              <w:rPr>
                <w:rFonts w:ascii="Times New Roman" w:hAnsi="Times New Roman" w:cs="Times New Roman"/>
                <w:b/>
                <w:sz w:val="20"/>
                <w:szCs w:val="20"/>
              </w:rPr>
              <w:t>)</w:t>
            </w:r>
          </w:p>
        </w:tc>
        <w:tc>
          <w:tcPr>
            <w:tcW w:w="1179" w:type="dxa"/>
            <w:tcBorders>
              <w:right w:val="single" w:sz="4" w:space="0" w:color="auto"/>
            </w:tcBorders>
          </w:tcPr>
          <w:p w:rsidR="006953B6" w:rsidRPr="0074351D" w:rsidRDefault="00EF6ED2" w:rsidP="00EF719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$1,769.94</w:t>
            </w:r>
          </w:p>
        </w:tc>
        <w:tc>
          <w:tcPr>
            <w:tcW w:w="1116" w:type="dxa"/>
            <w:tcBorders>
              <w:left w:val="single" w:sz="4" w:space="0" w:color="auto"/>
            </w:tcBorders>
          </w:tcPr>
          <w:p w:rsidR="006953B6" w:rsidRPr="0074351D" w:rsidRDefault="006953B6" w:rsidP="00EF719D">
            <w:pPr>
              <w:spacing w:line="360" w:lineRule="auto"/>
              <w:rPr>
                <w:rFonts w:ascii="Times New Roman" w:hAnsi="Times New Roman" w:cs="Times New Roman"/>
                <w:b/>
                <w:sz w:val="20"/>
                <w:szCs w:val="20"/>
              </w:rPr>
            </w:pPr>
          </w:p>
        </w:tc>
        <w:tc>
          <w:tcPr>
            <w:tcW w:w="1144" w:type="dxa"/>
          </w:tcPr>
          <w:p w:rsidR="006953B6" w:rsidRPr="0074351D" w:rsidRDefault="00EF6ED2" w:rsidP="00EF719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$1,769.94</w:t>
            </w:r>
          </w:p>
        </w:tc>
        <w:tc>
          <w:tcPr>
            <w:tcW w:w="948" w:type="dxa"/>
          </w:tcPr>
          <w:p w:rsidR="006953B6" w:rsidRPr="0074351D" w:rsidRDefault="006953B6" w:rsidP="00EF719D">
            <w:pPr>
              <w:spacing w:line="360" w:lineRule="auto"/>
              <w:rPr>
                <w:rFonts w:ascii="Times New Roman" w:hAnsi="Times New Roman" w:cs="Times New Roman"/>
                <w:b/>
                <w:sz w:val="20"/>
                <w:szCs w:val="20"/>
              </w:rPr>
            </w:pPr>
          </w:p>
        </w:tc>
        <w:tc>
          <w:tcPr>
            <w:tcW w:w="1119" w:type="dxa"/>
          </w:tcPr>
          <w:p w:rsidR="006953B6" w:rsidRPr="0074351D" w:rsidRDefault="006953B6" w:rsidP="00EF719D">
            <w:pPr>
              <w:spacing w:line="360" w:lineRule="auto"/>
              <w:rPr>
                <w:rFonts w:ascii="Times New Roman" w:hAnsi="Times New Roman" w:cs="Times New Roman"/>
                <w:b/>
                <w:sz w:val="20"/>
                <w:szCs w:val="20"/>
              </w:rPr>
            </w:pPr>
          </w:p>
        </w:tc>
      </w:tr>
      <w:tr w:rsidR="006953B6" w:rsidRPr="0074351D" w:rsidTr="00431FA4">
        <w:trPr>
          <w:trHeight w:val="352"/>
        </w:trPr>
        <w:tc>
          <w:tcPr>
            <w:tcW w:w="1130" w:type="dxa"/>
          </w:tcPr>
          <w:p w:rsidR="006953B6" w:rsidRPr="0074351D" w:rsidRDefault="006953B6" w:rsidP="00EF719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6953B6" w:rsidRPr="0074351D" w:rsidRDefault="006953B6" w:rsidP="00EF719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6953B6" w:rsidRPr="0074351D" w:rsidRDefault="00EF6ED2" w:rsidP="00EF719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$26.54</w:t>
            </w:r>
          </w:p>
        </w:tc>
        <w:tc>
          <w:tcPr>
            <w:tcW w:w="1179" w:type="dxa"/>
            <w:tcBorders>
              <w:right w:val="single" w:sz="4" w:space="0" w:color="auto"/>
            </w:tcBorders>
          </w:tcPr>
          <w:p w:rsidR="006953B6" w:rsidRPr="0074351D" w:rsidRDefault="006953B6" w:rsidP="00EF719D">
            <w:pPr>
              <w:spacing w:line="360" w:lineRule="auto"/>
              <w:rPr>
                <w:rFonts w:ascii="Times New Roman" w:hAnsi="Times New Roman" w:cs="Times New Roman"/>
                <w:b/>
                <w:sz w:val="20"/>
                <w:szCs w:val="20"/>
              </w:rPr>
            </w:pPr>
          </w:p>
        </w:tc>
        <w:tc>
          <w:tcPr>
            <w:tcW w:w="1116" w:type="dxa"/>
            <w:tcBorders>
              <w:left w:val="single" w:sz="4" w:space="0" w:color="auto"/>
            </w:tcBorders>
          </w:tcPr>
          <w:p w:rsidR="006953B6" w:rsidRPr="0074351D" w:rsidRDefault="006953B6" w:rsidP="00EF719D">
            <w:pPr>
              <w:spacing w:line="360" w:lineRule="auto"/>
              <w:rPr>
                <w:rFonts w:ascii="Times New Roman" w:hAnsi="Times New Roman" w:cs="Times New Roman"/>
                <w:b/>
                <w:sz w:val="20"/>
                <w:szCs w:val="20"/>
              </w:rPr>
            </w:pPr>
          </w:p>
        </w:tc>
        <w:tc>
          <w:tcPr>
            <w:tcW w:w="1144" w:type="dxa"/>
          </w:tcPr>
          <w:p w:rsidR="006953B6" w:rsidRPr="0074351D" w:rsidRDefault="00EF6ED2" w:rsidP="00EF719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$1,769.94</w:t>
            </w:r>
          </w:p>
        </w:tc>
        <w:tc>
          <w:tcPr>
            <w:tcW w:w="948" w:type="dxa"/>
          </w:tcPr>
          <w:p w:rsidR="006953B6" w:rsidRPr="0074351D" w:rsidRDefault="006953B6" w:rsidP="00EF719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6953B6" w:rsidRPr="0074351D" w:rsidRDefault="006953B6" w:rsidP="00EF6ED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EF6ED2" w:rsidRPr="0074351D">
              <w:rPr>
                <w:rFonts w:ascii="Times New Roman" w:hAnsi="Times New Roman" w:cs="Times New Roman"/>
                <w:b/>
                <w:sz w:val="20"/>
                <w:szCs w:val="20"/>
              </w:rPr>
              <w:t>26.54</w:t>
            </w:r>
          </w:p>
        </w:tc>
      </w:tr>
    </w:tbl>
    <w:p w:rsidR="005009C6" w:rsidRPr="0074351D" w:rsidRDefault="005009C6" w:rsidP="005009C6">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6, at 23.</w:t>
      </w:r>
      <w:proofErr w:type="gramEnd"/>
      <w:r w:rsidRPr="0074351D">
        <w:rPr>
          <w:rFonts w:ascii="Times New Roman" w:hAnsi="Times New Roman" w:cs="Times New Roman"/>
          <w:sz w:val="24"/>
          <w:szCs w:val="24"/>
        </w:rPr>
        <w:t xml:space="preserve">   </w:t>
      </w:r>
    </w:p>
    <w:p w:rsidR="00094BC5" w:rsidRPr="0074351D" w:rsidRDefault="00094BC5" w:rsidP="00094BC5">
      <w:pPr>
        <w:spacing w:after="0" w:line="360" w:lineRule="auto"/>
        <w:ind w:firstLine="1440"/>
        <w:rPr>
          <w:rFonts w:ascii="Times New Roman" w:eastAsia="Times New Roman" w:hAnsi="Times New Roman" w:cs="Times New Roman"/>
          <w:sz w:val="24"/>
          <w:szCs w:val="24"/>
        </w:rPr>
      </w:pPr>
    </w:p>
    <w:p w:rsidR="00094BC5" w:rsidRPr="00940F82" w:rsidRDefault="00094BC5" w:rsidP="00094BC5">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Pursuant to the discussion </w:t>
      </w:r>
      <w:r w:rsidRPr="0074351D">
        <w:rPr>
          <w:rFonts w:ascii="Times New Roman" w:eastAsia="Times New Roman" w:hAnsi="Times New Roman" w:cs="Times New Roman"/>
          <w:i/>
          <w:sz w:val="24"/>
          <w:szCs w:val="24"/>
        </w:rPr>
        <w:t>supra,</w:t>
      </w:r>
      <w:r w:rsidR="009E1F7F" w:rsidRPr="0074351D">
        <w:rPr>
          <w:rFonts w:ascii="Times New Roman" w:eastAsia="Times New Roman" w:hAnsi="Times New Roman" w:cs="Times New Roman"/>
          <w:sz w:val="24"/>
          <w:szCs w:val="24"/>
        </w:rPr>
        <w:t xml:space="preserve"> at 48-51</w:t>
      </w:r>
      <w:r w:rsidRPr="0074351D">
        <w:rPr>
          <w:rFonts w:ascii="Times New Roman" w:eastAsia="Times New Roman" w:hAnsi="Times New Roman" w:cs="Times New Roman"/>
          <w:sz w:val="24"/>
          <w:szCs w:val="24"/>
        </w:rPr>
        <w:t xml:space="preserve">, and taking </w:t>
      </w:r>
      <w:r w:rsidR="00655544">
        <w:rPr>
          <w:rFonts w:ascii="Times New Roman" w:eastAsia="Times New Roman" w:hAnsi="Times New Roman" w:cs="Times New Roman"/>
          <w:sz w:val="24"/>
          <w:szCs w:val="24"/>
        </w:rPr>
        <w:t xml:space="preserve">into </w:t>
      </w:r>
      <w:r w:rsidRPr="0074351D">
        <w:rPr>
          <w:rFonts w:ascii="Times New Roman" w:eastAsia="Times New Roman" w:hAnsi="Times New Roman" w:cs="Times New Roman"/>
          <w:sz w:val="24"/>
          <w:szCs w:val="24"/>
        </w:rPr>
        <w:t>consideration the order of service and charges related to it, the $1,769.94 balance does not consist entirely of interest bearing gas service charges.  Instead, it consists roughly</w:t>
      </w:r>
      <w:r w:rsidRPr="0074351D">
        <w:rPr>
          <w:rStyle w:val="FootnoteReference"/>
          <w:rFonts w:ascii="Times New Roman" w:eastAsia="Times New Roman" w:hAnsi="Times New Roman" w:cs="Times New Roman"/>
          <w:sz w:val="24"/>
          <w:szCs w:val="24"/>
        </w:rPr>
        <w:footnoteReference w:id="24"/>
      </w:r>
      <w:r w:rsidRPr="0074351D">
        <w:rPr>
          <w:rFonts w:ascii="Times New Roman" w:eastAsia="Times New Roman" w:hAnsi="Times New Roman" w:cs="Times New Roman"/>
          <w:sz w:val="24"/>
          <w:szCs w:val="24"/>
        </w:rPr>
        <w:t xml:space="preserve"> of $348.24 in late payment charges assessed on February 2, 2012, $257.09 in gas service charges from the February 2, 2012 bill, $325.1</w:t>
      </w:r>
      <w:r w:rsidR="00085CF4">
        <w:rPr>
          <w:rFonts w:ascii="Times New Roman" w:eastAsia="Times New Roman" w:hAnsi="Times New Roman" w:cs="Times New Roman"/>
          <w:sz w:val="24"/>
          <w:szCs w:val="24"/>
        </w:rPr>
        <w:t>0</w:t>
      </w:r>
      <w:r w:rsidRPr="0074351D">
        <w:rPr>
          <w:rFonts w:ascii="Times New Roman" w:eastAsia="Times New Roman" w:hAnsi="Times New Roman" w:cs="Times New Roman"/>
          <w:sz w:val="24"/>
          <w:szCs w:val="24"/>
        </w:rPr>
        <w:t xml:space="preserve"> in late payment charges assessed on March 5, 2012, $245.66 in gas service charges from the March 5, 2012 bill, $355.78 in late payment charges assessed on A</w:t>
      </w:r>
      <w:r w:rsidR="002376AF" w:rsidRPr="0074351D">
        <w:rPr>
          <w:rFonts w:ascii="Times New Roman" w:eastAsia="Times New Roman" w:hAnsi="Times New Roman" w:cs="Times New Roman"/>
          <w:sz w:val="24"/>
          <w:szCs w:val="24"/>
        </w:rPr>
        <w:t xml:space="preserve">pril 4, 2012, </w:t>
      </w:r>
      <w:r w:rsidRPr="0074351D">
        <w:rPr>
          <w:rFonts w:ascii="Times New Roman" w:eastAsia="Times New Roman" w:hAnsi="Times New Roman" w:cs="Times New Roman"/>
          <w:sz w:val="24"/>
          <w:szCs w:val="24"/>
        </w:rPr>
        <w:t xml:space="preserve">and $211.07 in gas service charges also from the April 4, 2012 bill.  The remaining $27.00 of that balance represents the unpaid portion of the gas charges assessed on January 4, 2012.  See FN ## </w:t>
      </w:r>
      <w:r w:rsidR="00C70F84" w:rsidRPr="0074351D">
        <w:rPr>
          <w:rFonts w:ascii="Times New Roman" w:eastAsia="Times New Roman" w:hAnsi="Times New Roman" w:cs="Times New Roman"/>
          <w:sz w:val="24"/>
          <w:szCs w:val="24"/>
        </w:rPr>
        <w:t xml:space="preserve">12 and </w:t>
      </w:r>
      <w:r w:rsidR="001D2A2A">
        <w:rPr>
          <w:rFonts w:ascii="Times New Roman" w:eastAsia="Times New Roman" w:hAnsi="Times New Roman" w:cs="Times New Roman"/>
          <w:sz w:val="24"/>
          <w:szCs w:val="24"/>
        </w:rPr>
        <w:tab/>
      </w:r>
      <w:r w:rsidR="001D2A2A">
        <w:rPr>
          <w:rFonts w:ascii="Times New Roman" w:eastAsia="Times New Roman" w:hAnsi="Times New Roman" w:cs="Times New Roman"/>
          <w:sz w:val="24"/>
          <w:szCs w:val="24"/>
        </w:rPr>
        <w:lastRenderedPageBreak/>
        <w:tab/>
      </w:r>
      <w:r w:rsidR="00C70F84" w:rsidRPr="0074351D">
        <w:rPr>
          <w:rFonts w:ascii="Times New Roman" w:eastAsia="Times New Roman" w:hAnsi="Times New Roman" w:cs="Times New Roman"/>
          <w:sz w:val="24"/>
          <w:szCs w:val="24"/>
        </w:rPr>
        <w:t>13</w:t>
      </w:r>
      <w:r w:rsidR="001D2A2A">
        <w:rPr>
          <w:rFonts w:ascii="Times New Roman" w:eastAsia="Times New Roman" w:hAnsi="Times New Roman" w:cs="Times New Roman"/>
          <w:sz w:val="24"/>
          <w:szCs w:val="24"/>
        </w:rPr>
        <w:t>.</w:t>
      </w:r>
      <w:r w:rsidR="001D2A2A">
        <w:rPr>
          <w:rFonts w:ascii="Times New Roman" w:eastAsia="Times New Roman" w:hAnsi="Times New Roman" w:cs="Times New Roman"/>
          <w:sz w:val="24"/>
          <w:szCs w:val="24"/>
        </w:rPr>
        <w:tab/>
      </w:r>
      <w:r w:rsidRPr="0074351D">
        <w:rPr>
          <w:rFonts w:ascii="Times New Roman" w:eastAsia="Times New Roman" w:hAnsi="Times New Roman" w:cs="Times New Roman"/>
          <w:sz w:val="24"/>
          <w:szCs w:val="24"/>
        </w:rPr>
        <w:t>These calculations show that PGW’s compliance with 52 Pa. Code § 56.24 would have resulted in the following</w:t>
      </w:r>
      <w:r w:rsidR="00655544">
        <w:rPr>
          <w:rFonts w:ascii="Times New Roman" w:eastAsia="Times New Roman" w:hAnsi="Times New Roman" w:cs="Times New Roman"/>
          <w:sz w:val="24"/>
          <w:szCs w:val="24"/>
        </w:rPr>
        <w:t xml:space="preserve"> charges</w:t>
      </w:r>
      <w:r w:rsidRPr="0074351D">
        <w:rPr>
          <w:rFonts w:ascii="Times New Roman" w:eastAsia="Times New Roman" w:hAnsi="Times New Roman" w:cs="Times New Roman"/>
          <w:sz w:val="24"/>
          <w:szCs w:val="24"/>
        </w:rPr>
        <w:t>:</w:t>
      </w:r>
    </w:p>
    <w:tbl>
      <w:tblPr>
        <w:tblStyle w:val="TableGrid"/>
        <w:tblpPr w:leftFromText="180" w:rightFromText="180" w:vertAnchor="text" w:horzAnchor="page" w:tblpXSpec="center" w:tblpY="335"/>
        <w:tblW w:w="9238" w:type="dxa"/>
        <w:tblLook w:val="04A0" w:firstRow="1" w:lastRow="0" w:firstColumn="1" w:lastColumn="0" w:noHBand="0" w:noVBand="1"/>
      </w:tblPr>
      <w:tblGrid>
        <w:gridCol w:w="1128"/>
        <w:gridCol w:w="1226"/>
        <w:gridCol w:w="1261"/>
        <w:gridCol w:w="1218"/>
        <w:gridCol w:w="1146"/>
        <w:gridCol w:w="1162"/>
        <w:gridCol w:w="962"/>
        <w:gridCol w:w="1135"/>
      </w:tblGrid>
      <w:tr w:rsidR="00094BC5" w:rsidRPr="0074351D" w:rsidTr="00431FA4">
        <w:trPr>
          <w:trHeight w:val="1070"/>
        </w:trPr>
        <w:tc>
          <w:tcPr>
            <w:tcW w:w="1129" w:type="dxa"/>
          </w:tcPr>
          <w:p w:rsidR="00094BC5" w:rsidRPr="0074351D" w:rsidRDefault="00094BC5"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28" w:type="dxa"/>
          </w:tcPr>
          <w:p w:rsidR="00094BC5" w:rsidRPr="0074351D" w:rsidRDefault="00094BC5"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094BC5" w:rsidRPr="0074351D" w:rsidRDefault="00094BC5"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Pr>
          <w:p w:rsidR="00094BC5" w:rsidRPr="0074351D" w:rsidRDefault="00094BC5"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Pr>
          <w:p w:rsidR="00094BC5" w:rsidRPr="0074351D" w:rsidRDefault="00094BC5"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094BC5" w:rsidRPr="0074351D" w:rsidRDefault="00094BC5"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094BC5" w:rsidRPr="0074351D" w:rsidRDefault="00094BC5"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094BC5" w:rsidRPr="0074351D" w:rsidRDefault="00094BC5"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094BC5" w:rsidRPr="0074351D" w:rsidTr="00431FA4">
        <w:trPr>
          <w:trHeight w:val="525"/>
        </w:trPr>
        <w:tc>
          <w:tcPr>
            <w:tcW w:w="1129" w:type="dxa"/>
          </w:tcPr>
          <w:p w:rsidR="00094BC5" w:rsidRPr="0074351D" w:rsidRDefault="00094BC5"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28" w:type="dxa"/>
          </w:tcPr>
          <w:p w:rsidR="00094BC5" w:rsidRPr="0074351D" w:rsidRDefault="00094BC5"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261" w:type="dxa"/>
          </w:tcPr>
          <w:p w:rsidR="00094BC5" w:rsidRPr="0074351D" w:rsidRDefault="00094BC5" w:rsidP="00094BC5">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($37,166.65)</w:t>
            </w:r>
          </w:p>
        </w:tc>
        <w:tc>
          <w:tcPr>
            <w:tcW w:w="1225" w:type="dxa"/>
          </w:tcPr>
          <w:p w:rsidR="00094BC5" w:rsidRPr="0074351D" w:rsidRDefault="00094BC5"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$1,76</w:t>
            </w:r>
            <w:r w:rsidR="00392FEA" w:rsidRPr="0074351D">
              <w:rPr>
                <w:rFonts w:ascii="Times New Roman" w:hAnsi="Times New Roman" w:cs="Times New Roman"/>
                <w:b/>
                <w:sz w:val="20"/>
                <w:szCs w:val="20"/>
              </w:rPr>
              <w:t>9</w:t>
            </w:r>
            <w:r w:rsidRPr="0074351D">
              <w:rPr>
                <w:rFonts w:ascii="Times New Roman" w:hAnsi="Times New Roman" w:cs="Times New Roman"/>
                <w:b/>
                <w:sz w:val="20"/>
                <w:szCs w:val="20"/>
              </w:rPr>
              <w:t>.94</w:t>
            </w:r>
          </w:p>
        </w:tc>
        <w:tc>
          <w:tcPr>
            <w:tcW w:w="1129" w:type="dxa"/>
          </w:tcPr>
          <w:p w:rsidR="00094BC5" w:rsidRPr="0074351D" w:rsidRDefault="00392FEA" w:rsidP="00392FEA">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$1,029.12</w:t>
            </w:r>
            <w:r w:rsidR="002376AF" w:rsidRPr="0074351D">
              <w:rPr>
                <w:rStyle w:val="FootnoteReference"/>
                <w:rFonts w:ascii="Times New Roman" w:hAnsi="Times New Roman" w:cs="Times New Roman"/>
                <w:b/>
                <w:sz w:val="20"/>
                <w:szCs w:val="20"/>
              </w:rPr>
              <w:footnoteReference w:id="25"/>
            </w:r>
          </w:p>
        </w:tc>
        <w:tc>
          <w:tcPr>
            <w:tcW w:w="1165" w:type="dxa"/>
          </w:tcPr>
          <w:p w:rsidR="00094BC5" w:rsidRPr="0074351D" w:rsidRDefault="00392FEA" w:rsidP="00392FEA">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$742.82</w:t>
            </w:r>
            <w:r w:rsidR="00537A49" w:rsidRPr="0074351D">
              <w:rPr>
                <w:rStyle w:val="FootnoteReference"/>
                <w:rFonts w:ascii="Times New Roman" w:hAnsi="Times New Roman" w:cs="Times New Roman"/>
                <w:b/>
                <w:sz w:val="20"/>
                <w:szCs w:val="20"/>
              </w:rPr>
              <w:footnoteReference w:id="26"/>
            </w:r>
          </w:p>
        </w:tc>
        <w:tc>
          <w:tcPr>
            <w:tcW w:w="964" w:type="dxa"/>
          </w:tcPr>
          <w:p w:rsidR="00094BC5" w:rsidRPr="0074351D" w:rsidRDefault="00094BC5" w:rsidP="00F331DF">
            <w:pPr>
              <w:spacing w:line="360" w:lineRule="auto"/>
              <w:rPr>
                <w:rFonts w:ascii="Times New Roman" w:hAnsi="Times New Roman" w:cs="Times New Roman"/>
                <w:b/>
                <w:sz w:val="20"/>
                <w:szCs w:val="20"/>
              </w:rPr>
            </w:pPr>
          </w:p>
        </w:tc>
        <w:tc>
          <w:tcPr>
            <w:tcW w:w="1137" w:type="dxa"/>
          </w:tcPr>
          <w:p w:rsidR="00094BC5" w:rsidRPr="0074351D" w:rsidRDefault="00094BC5" w:rsidP="00F331DF">
            <w:pPr>
              <w:spacing w:line="360" w:lineRule="auto"/>
              <w:rPr>
                <w:rFonts w:ascii="Times New Roman" w:hAnsi="Times New Roman" w:cs="Times New Roman"/>
                <w:b/>
                <w:sz w:val="20"/>
                <w:szCs w:val="20"/>
              </w:rPr>
            </w:pPr>
          </w:p>
        </w:tc>
      </w:tr>
      <w:tr w:rsidR="00094BC5" w:rsidRPr="0074351D" w:rsidTr="00431FA4">
        <w:trPr>
          <w:trHeight w:val="443"/>
        </w:trPr>
        <w:tc>
          <w:tcPr>
            <w:tcW w:w="1129" w:type="dxa"/>
          </w:tcPr>
          <w:p w:rsidR="00094BC5" w:rsidRPr="0074351D" w:rsidRDefault="00094BC5"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28" w:type="dxa"/>
          </w:tcPr>
          <w:p w:rsidR="00094BC5" w:rsidRPr="0074351D" w:rsidRDefault="00094BC5"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261" w:type="dxa"/>
          </w:tcPr>
          <w:p w:rsidR="00094BC5" w:rsidRPr="0074351D" w:rsidRDefault="00094BC5"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392FEA" w:rsidRPr="0074351D">
              <w:rPr>
                <w:rFonts w:ascii="Times New Roman" w:hAnsi="Times New Roman" w:cs="Times New Roman"/>
                <w:b/>
                <w:sz w:val="20"/>
                <w:szCs w:val="20"/>
              </w:rPr>
              <w:t>11.14</w:t>
            </w:r>
          </w:p>
        </w:tc>
        <w:tc>
          <w:tcPr>
            <w:tcW w:w="1225" w:type="dxa"/>
          </w:tcPr>
          <w:p w:rsidR="00094BC5" w:rsidRPr="0074351D" w:rsidRDefault="00094BC5" w:rsidP="00F331DF">
            <w:pPr>
              <w:spacing w:line="360" w:lineRule="auto"/>
              <w:rPr>
                <w:rFonts w:ascii="Times New Roman" w:hAnsi="Times New Roman" w:cs="Times New Roman"/>
                <w:b/>
                <w:sz w:val="20"/>
                <w:szCs w:val="20"/>
              </w:rPr>
            </w:pPr>
          </w:p>
        </w:tc>
        <w:tc>
          <w:tcPr>
            <w:tcW w:w="1129" w:type="dxa"/>
          </w:tcPr>
          <w:p w:rsidR="00094BC5" w:rsidRPr="0074351D" w:rsidRDefault="00094BC5" w:rsidP="00F331DF">
            <w:pPr>
              <w:spacing w:line="360" w:lineRule="auto"/>
              <w:rPr>
                <w:rFonts w:ascii="Times New Roman" w:hAnsi="Times New Roman" w:cs="Times New Roman"/>
                <w:b/>
                <w:sz w:val="20"/>
                <w:szCs w:val="20"/>
              </w:rPr>
            </w:pPr>
          </w:p>
        </w:tc>
        <w:tc>
          <w:tcPr>
            <w:tcW w:w="1165" w:type="dxa"/>
          </w:tcPr>
          <w:p w:rsidR="00094BC5" w:rsidRPr="0074351D" w:rsidRDefault="00392FEA"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$742.82</w:t>
            </w:r>
          </w:p>
        </w:tc>
        <w:tc>
          <w:tcPr>
            <w:tcW w:w="964" w:type="dxa"/>
          </w:tcPr>
          <w:p w:rsidR="00094BC5" w:rsidRPr="0074351D" w:rsidRDefault="00094BC5"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094BC5" w:rsidRPr="0074351D" w:rsidRDefault="00094BC5" w:rsidP="00392FEA">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392FEA" w:rsidRPr="0074351D">
              <w:rPr>
                <w:rFonts w:ascii="Times New Roman" w:hAnsi="Times New Roman" w:cs="Times New Roman"/>
                <w:b/>
                <w:sz w:val="20"/>
                <w:szCs w:val="20"/>
              </w:rPr>
              <w:t>11.14</w:t>
            </w:r>
          </w:p>
        </w:tc>
      </w:tr>
    </w:tbl>
    <w:p w:rsidR="00094BC5" w:rsidRPr="0074351D" w:rsidRDefault="00094BC5" w:rsidP="00094BC5">
      <w:pPr>
        <w:spacing w:after="0" w:line="360" w:lineRule="auto"/>
        <w:rPr>
          <w:rFonts w:ascii="Times New Roman" w:hAnsi="Times New Roman" w:cs="Times New Roman"/>
          <w:sz w:val="24"/>
          <w:szCs w:val="24"/>
        </w:rPr>
      </w:pPr>
    </w:p>
    <w:p w:rsidR="0013621A" w:rsidRPr="0074351D" w:rsidRDefault="00094BC5" w:rsidP="0013621A">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t xml:space="preserve">There were no other payments made on </w:t>
      </w:r>
      <w:r w:rsidR="00392FEA" w:rsidRPr="0074351D">
        <w:rPr>
          <w:rFonts w:ascii="Times New Roman" w:hAnsi="Times New Roman" w:cs="Times New Roman"/>
          <w:sz w:val="24"/>
          <w:szCs w:val="24"/>
        </w:rPr>
        <w:t>Fairmount’s Account # ending in 8422, SA # ending in 3461</w:t>
      </w:r>
      <w:r w:rsidR="002376AF" w:rsidRPr="0074351D">
        <w:rPr>
          <w:rFonts w:ascii="Times New Roman" w:hAnsi="Times New Roman" w:cs="Times New Roman"/>
          <w:sz w:val="24"/>
          <w:szCs w:val="24"/>
        </w:rPr>
        <w:t>,</w:t>
      </w:r>
      <w:r w:rsidR="00392FEA" w:rsidRPr="0074351D">
        <w:rPr>
          <w:rFonts w:ascii="Times New Roman" w:hAnsi="Times New Roman" w:cs="Times New Roman"/>
          <w:sz w:val="24"/>
          <w:szCs w:val="24"/>
        </w:rPr>
        <w:t xml:space="preserve"> </w:t>
      </w:r>
      <w:r w:rsidRPr="0074351D">
        <w:rPr>
          <w:rFonts w:ascii="Times New Roman" w:eastAsia="Times New Roman" w:hAnsi="Times New Roman" w:cs="Times New Roman"/>
          <w:sz w:val="24"/>
          <w:szCs w:val="24"/>
        </w:rPr>
        <w:t xml:space="preserve">between May 2012 and December 2012, and </w:t>
      </w:r>
      <w:r w:rsidRPr="0074351D">
        <w:rPr>
          <w:rFonts w:ascii="Times New Roman" w:hAnsi="Times New Roman" w:cs="Times New Roman"/>
          <w:sz w:val="24"/>
          <w:szCs w:val="24"/>
        </w:rPr>
        <w:t>PGW calculated the late payment</w:t>
      </w:r>
      <w:r w:rsidR="00392FEA" w:rsidRPr="0074351D">
        <w:rPr>
          <w:rFonts w:ascii="Times New Roman" w:hAnsi="Times New Roman" w:cs="Times New Roman"/>
          <w:sz w:val="24"/>
          <w:szCs w:val="24"/>
        </w:rPr>
        <w:t xml:space="preserve"> charges on the entire $1,769.94</w:t>
      </w:r>
      <w:r w:rsidRPr="0074351D">
        <w:rPr>
          <w:rFonts w:ascii="Times New Roman" w:hAnsi="Times New Roman" w:cs="Times New Roman"/>
          <w:sz w:val="24"/>
          <w:szCs w:val="24"/>
        </w:rPr>
        <w:t xml:space="preserve"> outstanding balance, </w:t>
      </w:r>
      <w:r w:rsidR="00392FEA" w:rsidRPr="0074351D">
        <w:rPr>
          <w:rFonts w:ascii="Times New Roman" w:hAnsi="Times New Roman" w:cs="Times New Roman"/>
          <w:sz w:val="24"/>
          <w:szCs w:val="24"/>
        </w:rPr>
        <w:t>at a rate of $26.54</w:t>
      </w:r>
      <w:r w:rsidRPr="0074351D">
        <w:rPr>
          <w:rFonts w:ascii="Times New Roman" w:hAnsi="Times New Roman" w:cs="Times New Roman"/>
          <w:sz w:val="24"/>
          <w:szCs w:val="24"/>
        </w:rPr>
        <w:t xml:space="preserve"> per month on eight (8) separate occasions.  </w:t>
      </w:r>
      <w:r w:rsidRPr="0074351D">
        <w:rPr>
          <w:rFonts w:ascii="Times New Roman" w:eastAsia="Times New Roman" w:hAnsi="Times New Roman" w:cs="Times New Roman"/>
          <w:sz w:val="24"/>
          <w:szCs w:val="24"/>
        </w:rPr>
        <w:t xml:space="preserve">In view of the above calculations and analysis, PGW shall issue a refund to </w:t>
      </w:r>
      <w:r w:rsidR="00392FEA" w:rsidRPr="0074351D">
        <w:rPr>
          <w:rFonts w:ascii="Times New Roman" w:hAnsi="Times New Roman" w:cs="Times New Roman"/>
          <w:sz w:val="24"/>
          <w:szCs w:val="24"/>
        </w:rPr>
        <w:t>Fairmount’s Account # ending in 8422, SA # ending in 3461 in the amount of $123.20</w:t>
      </w:r>
      <w:r w:rsidRPr="0074351D">
        <w:rPr>
          <w:rStyle w:val="FootnoteReference"/>
          <w:rFonts w:ascii="Times New Roman" w:hAnsi="Times New Roman" w:cs="Times New Roman"/>
          <w:sz w:val="24"/>
          <w:szCs w:val="24"/>
        </w:rPr>
        <w:footnoteReference w:id="27"/>
      </w:r>
      <w:r w:rsidRPr="0074351D">
        <w:rPr>
          <w:rFonts w:ascii="Times New Roman" w:hAnsi="Times New Roman" w:cs="Times New Roman"/>
          <w:sz w:val="24"/>
          <w:szCs w:val="24"/>
        </w:rPr>
        <w:t>.</w:t>
      </w:r>
    </w:p>
    <w:p w:rsidR="0013621A" w:rsidRPr="0074351D" w:rsidRDefault="0013621A" w:rsidP="0013621A">
      <w:pPr>
        <w:spacing w:after="0" w:line="360" w:lineRule="auto"/>
        <w:rPr>
          <w:rFonts w:ascii="Times New Roman" w:hAnsi="Times New Roman" w:cs="Times New Roman"/>
          <w:b/>
          <w:sz w:val="24"/>
          <w:szCs w:val="24"/>
        </w:rPr>
      </w:pPr>
    </w:p>
    <w:p w:rsidR="006953B6" w:rsidRPr="0074351D" w:rsidRDefault="0013621A" w:rsidP="0013621A">
      <w:pPr>
        <w:pStyle w:val="ListParagraph"/>
        <w:numPr>
          <w:ilvl w:val="0"/>
          <w:numId w:val="14"/>
        </w:numPr>
        <w:spacing w:after="0" w:line="360" w:lineRule="auto"/>
        <w:rPr>
          <w:rFonts w:ascii="Times New Roman" w:hAnsi="Times New Roman" w:cs="Times New Roman"/>
          <w:b/>
          <w:sz w:val="24"/>
          <w:szCs w:val="24"/>
        </w:rPr>
      </w:pPr>
      <w:r w:rsidRPr="0074351D">
        <w:rPr>
          <w:rFonts w:ascii="Times New Roman" w:hAnsi="Times New Roman" w:cs="Times New Roman"/>
          <w:b/>
          <w:sz w:val="24"/>
          <w:szCs w:val="24"/>
        </w:rPr>
        <w:t>F</w:t>
      </w:r>
      <w:r w:rsidR="002376AF" w:rsidRPr="0074351D">
        <w:rPr>
          <w:rFonts w:ascii="Times New Roman" w:hAnsi="Times New Roman" w:cs="Times New Roman"/>
          <w:b/>
          <w:sz w:val="24"/>
          <w:szCs w:val="24"/>
        </w:rPr>
        <w:t>airmount Account # ending in 0860, SA # ending in 4270</w:t>
      </w:r>
    </w:p>
    <w:p w:rsidR="000430D3" w:rsidRPr="0074351D" w:rsidRDefault="000430D3" w:rsidP="000430D3">
      <w:pPr>
        <w:pStyle w:val="ListParagraph"/>
        <w:spacing w:after="0" w:line="360" w:lineRule="auto"/>
        <w:ind w:left="1440"/>
        <w:rPr>
          <w:rFonts w:ascii="Times New Roman" w:hAnsi="Times New Roman" w:cs="Times New Roman"/>
          <w:sz w:val="24"/>
          <w:szCs w:val="24"/>
        </w:rPr>
      </w:pPr>
    </w:p>
    <w:p w:rsidR="00940F82" w:rsidRDefault="00194CE4" w:rsidP="00194CE4">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For Fairmount’s Account # ending in 0860, SA # ending in 4270, there was only one payment made during the entire period covered by the statute of limitations for these consolidated Complaints.  The payment was made on April 9, 2012, in the amount of $37,248.99.  </w:t>
      </w:r>
      <w:proofErr w:type="gramStart"/>
      <w:r w:rsidRPr="0074351D">
        <w:rPr>
          <w:rFonts w:ascii="Times New Roman" w:hAnsi="Times New Roman" w:cs="Times New Roman"/>
          <w:sz w:val="24"/>
          <w:szCs w:val="24"/>
        </w:rPr>
        <w:t>PGW FEM Exhibit 7, at 16, 19.</w:t>
      </w:r>
      <w:proofErr w:type="gramEnd"/>
    </w:p>
    <w:p w:rsidR="00194CE4" w:rsidRPr="00940F82" w:rsidRDefault="00940F82" w:rsidP="00940F82">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pPr w:leftFromText="180" w:rightFromText="180" w:vertAnchor="text" w:horzAnchor="margin" w:tblpXSpec="center" w:tblpY="201"/>
        <w:tblW w:w="9238" w:type="dxa"/>
        <w:tblLook w:val="04A0" w:firstRow="1" w:lastRow="0" w:firstColumn="1" w:lastColumn="0" w:noHBand="0" w:noVBand="1"/>
      </w:tblPr>
      <w:tblGrid>
        <w:gridCol w:w="1130"/>
        <w:gridCol w:w="1210"/>
        <w:gridCol w:w="1392"/>
        <w:gridCol w:w="1179"/>
        <w:gridCol w:w="1116"/>
        <w:gridCol w:w="1144"/>
        <w:gridCol w:w="948"/>
        <w:gridCol w:w="1119"/>
      </w:tblGrid>
      <w:tr w:rsidR="00194CE4" w:rsidRPr="0074351D" w:rsidTr="00431FA4">
        <w:trPr>
          <w:trHeight w:val="1070"/>
        </w:trPr>
        <w:tc>
          <w:tcPr>
            <w:tcW w:w="1130"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Date</w:t>
            </w:r>
          </w:p>
        </w:tc>
        <w:tc>
          <w:tcPr>
            <w:tcW w:w="1210"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194CE4" w:rsidRPr="0074351D" w:rsidTr="00431FA4">
        <w:trPr>
          <w:trHeight w:val="343"/>
        </w:trPr>
        <w:tc>
          <w:tcPr>
            <w:tcW w:w="1130"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12/01/2011</w:t>
            </w:r>
          </w:p>
        </w:tc>
        <w:tc>
          <w:tcPr>
            <w:tcW w:w="1210"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E572D" w:rsidRPr="0074351D">
              <w:rPr>
                <w:rFonts w:ascii="Times New Roman" w:hAnsi="Times New Roman" w:cs="Times New Roman"/>
                <w:sz w:val="20"/>
                <w:szCs w:val="20"/>
              </w:rPr>
              <w:t>358.37</w:t>
            </w:r>
          </w:p>
        </w:tc>
        <w:tc>
          <w:tcPr>
            <w:tcW w:w="1179" w:type="dxa"/>
            <w:tcBorders>
              <w:right w:val="single" w:sz="4" w:space="0" w:color="auto"/>
            </w:tcBorders>
          </w:tcPr>
          <w:p w:rsidR="00194CE4" w:rsidRPr="0074351D" w:rsidRDefault="00194CE4" w:rsidP="00F331DF">
            <w:pPr>
              <w:spacing w:line="360" w:lineRule="auto"/>
              <w:rPr>
                <w:rFonts w:ascii="Times New Roman" w:hAnsi="Times New Roman" w:cs="Times New Roman"/>
                <w:sz w:val="20"/>
                <w:szCs w:val="20"/>
              </w:rPr>
            </w:pPr>
          </w:p>
        </w:tc>
        <w:tc>
          <w:tcPr>
            <w:tcW w:w="1116" w:type="dxa"/>
            <w:tcBorders>
              <w:left w:val="single" w:sz="4" w:space="0" w:color="auto"/>
            </w:tcBorders>
          </w:tcPr>
          <w:p w:rsidR="00194CE4" w:rsidRPr="0074351D" w:rsidRDefault="00194CE4" w:rsidP="00F331DF">
            <w:pPr>
              <w:spacing w:line="360" w:lineRule="auto"/>
              <w:rPr>
                <w:rFonts w:ascii="Times New Roman" w:hAnsi="Times New Roman" w:cs="Times New Roman"/>
                <w:sz w:val="20"/>
                <w:szCs w:val="20"/>
              </w:rPr>
            </w:pPr>
          </w:p>
        </w:tc>
        <w:tc>
          <w:tcPr>
            <w:tcW w:w="1144"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C10FA" w:rsidRPr="0074351D">
              <w:rPr>
                <w:rFonts w:ascii="Times New Roman" w:hAnsi="Times New Roman" w:cs="Times New Roman"/>
                <w:sz w:val="20"/>
                <w:szCs w:val="20"/>
              </w:rPr>
              <w:t>23,891.34</w:t>
            </w:r>
          </w:p>
        </w:tc>
        <w:tc>
          <w:tcPr>
            <w:tcW w:w="948"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E572D" w:rsidRPr="0074351D">
              <w:rPr>
                <w:rFonts w:ascii="Times New Roman" w:hAnsi="Times New Roman" w:cs="Times New Roman"/>
                <w:sz w:val="20"/>
                <w:szCs w:val="20"/>
              </w:rPr>
              <w:t>358.37</w:t>
            </w:r>
          </w:p>
        </w:tc>
      </w:tr>
      <w:tr w:rsidR="00194CE4" w:rsidRPr="0074351D" w:rsidTr="00431FA4">
        <w:trPr>
          <w:trHeight w:val="343"/>
        </w:trPr>
        <w:tc>
          <w:tcPr>
            <w:tcW w:w="1130"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12/01/2011</w:t>
            </w:r>
          </w:p>
        </w:tc>
        <w:tc>
          <w:tcPr>
            <w:tcW w:w="1210"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E572D" w:rsidRPr="0074351D">
              <w:rPr>
                <w:rFonts w:ascii="Times New Roman" w:hAnsi="Times New Roman" w:cs="Times New Roman"/>
                <w:sz w:val="20"/>
                <w:szCs w:val="20"/>
              </w:rPr>
              <w:t>223.01</w:t>
            </w:r>
          </w:p>
        </w:tc>
        <w:tc>
          <w:tcPr>
            <w:tcW w:w="1179" w:type="dxa"/>
            <w:tcBorders>
              <w:right w:val="single" w:sz="4" w:space="0" w:color="auto"/>
            </w:tcBorders>
          </w:tcPr>
          <w:p w:rsidR="00194CE4" w:rsidRPr="0074351D" w:rsidRDefault="006E572D"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$36,655.70</w:t>
            </w:r>
          </w:p>
        </w:tc>
        <w:tc>
          <w:tcPr>
            <w:tcW w:w="1116" w:type="dxa"/>
            <w:tcBorders>
              <w:left w:val="single" w:sz="4" w:space="0" w:color="auto"/>
            </w:tcBorders>
          </w:tcPr>
          <w:p w:rsidR="00194CE4" w:rsidRPr="0074351D" w:rsidRDefault="006E572D"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$12,541.35</w:t>
            </w:r>
          </w:p>
        </w:tc>
        <w:tc>
          <w:tcPr>
            <w:tcW w:w="1144" w:type="dxa"/>
          </w:tcPr>
          <w:p w:rsidR="00194CE4" w:rsidRPr="0074351D" w:rsidRDefault="006E572D"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$24,114.35</w:t>
            </w:r>
          </w:p>
        </w:tc>
        <w:tc>
          <w:tcPr>
            <w:tcW w:w="948" w:type="dxa"/>
          </w:tcPr>
          <w:p w:rsidR="00194CE4" w:rsidRPr="0074351D" w:rsidRDefault="00194CE4" w:rsidP="00F331DF">
            <w:pPr>
              <w:spacing w:line="360" w:lineRule="auto"/>
              <w:rPr>
                <w:rFonts w:ascii="Times New Roman" w:hAnsi="Times New Roman" w:cs="Times New Roman"/>
                <w:sz w:val="20"/>
                <w:szCs w:val="20"/>
              </w:rPr>
            </w:pPr>
          </w:p>
        </w:tc>
        <w:tc>
          <w:tcPr>
            <w:tcW w:w="1119" w:type="dxa"/>
          </w:tcPr>
          <w:p w:rsidR="00194CE4" w:rsidRPr="0074351D" w:rsidRDefault="00194CE4" w:rsidP="00F331DF">
            <w:pPr>
              <w:spacing w:line="360" w:lineRule="auto"/>
              <w:rPr>
                <w:rFonts w:ascii="Times New Roman" w:hAnsi="Times New Roman" w:cs="Times New Roman"/>
                <w:sz w:val="20"/>
                <w:szCs w:val="20"/>
              </w:rPr>
            </w:pPr>
          </w:p>
        </w:tc>
      </w:tr>
      <w:tr w:rsidR="00194CE4" w:rsidRPr="0074351D" w:rsidTr="00431FA4">
        <w:trPr>
          <w:trHeight w:val="271"/>
        </w:trPr>
        <w:tc>
          <w:tcPr>
            <w:tcW w:w="1130"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01/04/2012</w:t>
            </w:r>
          </w:p>
        </w:tc>
        <w:tc>
          <w:tcPr>
            <w:tcW w:w="1210"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E572D" w:rsidRPr="0074351D">
              <w:rPr>
                <w:rFonts w:ascii="Times New Roman" w:hAnsi="Times New Roman" w:cs="Times New Roman"/>
                <w:sz w:val="20"/>
                <w:szCs w:val="20"/>
              </w:rPr>
              <w:t>361.71</w:t>
            </w:r>
          </w:p>
        </w:tc>
        <w:tc>
          <w:tcPr>
            <w:tcW w:w="1179" w:type="dxa"/>
            <w:tcBorders>
              <w:right w:val="single" w:sz="4" w:space="0" w:color="auto"/>
            </w:tcBorders>
          </w:tcPr>
          <w:p w:rsidR="00194CE4" w:rsidRPr="0074351D" w:rsidRDefault="00194CE4" w:rsidP="00F331DF">
            <w:pPr>
              <w:spacing w:line="360" w:lineRule="auto"/>
              <w:rPr>
                <w:rFonts w:ascii="Times New Roman" w:hAnsi="Times New Roman" w:cs="Times New Roman"/>
                <w:sz w:val="20"/>
                <w:szCs w:val="20"/>
              </w:rPr>
            </w:pPr>
          </w:p>
        </w:tc>
        <w:tc>
          <w:tcPr>
            <w:tcW w:w="1116" w:type="dxa"/>
            <w:tcBorders>
              <w:left w:val="single" w:sz="4" w:space="0" w:color="auto"/>
            </w:tcBorders>
          </w:tcPr>
          <w:p w:rsidR="00194CE4" w:rsidRPr="0074351D" w:rsidRDefault="00194CE4" w:rsidP="00F331DF">
            <w:pPr>
              <w:spacing w:line="360" w:lineRule="auto"/>
              <w:rPr>
                <w:rFonts w:ascii="Times New Roman" w:hAnsi="Times New Roman" w:cs="Times New Roman"/>
                <w:sz w:val="20"/>
                <w:szCs w:val="20"/>
              </w:rPr>
            </w:pPr>
          </w:p>
        </w:tc>
        <w:tc>
          <w:tcPr>
            <w:tcW w:w="1144"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E572D" w:rsidRPr="0074351D">
              <w:rPr>
                <w:rFonts w:ascii="Times New Roman" w:hAnsi="Times New Roman" w:cs="Times New Roman"/>
                <w:sz w:val="20"/>
                <w:szCs w:val="20"/>
              </w:rPr>
              <w:t>24,114.35</w:t>
            </w:r>
          </w:p>
        </w:tc>
        <w:tc>
          <w:tcPr>
            <w:tcW w:w="948"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E572D" w:rsidRPr="0074351D">
              <w:rPr>
                <w:rFonts w:ascii="Times New Roman" w:hAnsi="Times New Roman" w:cs="Times New Roman"/>
                <w:sz w:val="20"/>
                <w:szCs w:val="20"/>
              </w:rPr>
              <w:t>361.71</w:t>
            </w:r>
          </w:p>
        </w:tc>
      </w:tr>
      <w:tr w:rsidR="006E572D" w:rsidRPr="0074351D" w:rsidTr="00431FA4">
        <w:trPr>
          <w:trHeight w:val="361"/>
        </w:trPr>
        <w:tc>
          <w:tcPr>
            <w:tcW w:w="1130" w:type="dxa"/>
          </w:tcPr>
          <w:p w:rsidR="006E572D" w:rsidRPr="0074351D" w:rsidRDefault="006E572D" w:rsidP="006E572D">
            <w:pPr>
              <w:spacing w:line="360" w:lineRule="auto"/>
              <w:rPr>
                <w:rFonts w:ascii="Times New Roman" w:hAnsi="Times New Roman" w:cs="Times New Roman"/>
                <w:sz w:val="20"/>
                <w:szCs w:val="20"/>
              </w:rPr>
            </w:pPr>
            <w:r w:rsidRPr="0074351D">
              <w:rPr>
                <w:rFonts w:ascii="Times New Roman" w:hAnsi="Times New Roman" w:cs="Times New Roman"/>
                <w:sz w:val="20"/>
                <w:szCs w:val="20"/>
              </w:rPr>
              <w:t>01/04/2012</w:t>
            </w:r>
          </w:p>
        </w:tc>
        <w:tc>
          <w:tcPr>
            <w:tcW w:w="1210" w:type="dxa"/>
          </w:tcPr>
          <w:p w:rsidR="006E572D" w:rsidRPr="0074351D" w:rsidRDefault="006E572D" w:rsidP="006E572D">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6E572D" w:rsidRPr="0074351D" w:rsidRDefault="006E572D" w:rsidP="006E572D">
            <w:pPr>
              <w:spacing w:line="360" w:lineRule="auto"/>
              <w:rPr>
                <w:rFonts w:ascii="Times New Roman" w:hAnsi="Times New Roman" w:cs="Times New Roman"/>
                <w:sz w:val="20"/>
                <w:szCs w:val="20"/>
              </w:rPr>
            </w:pPr>
            <w:r w:rsidRPr="0074351D">
              <w:rPr>
                <w:rFonts w:ascii="Times New Roman" w:hAnsi="Times New Roman" w:cs="Times New Roman"/>
                <w:sz w:val="20"/>
                <w:szCs w:val="20"/>
              </w:rPr>
              <w:t>$231.58</w:t>
            </w:r>
          </w:p>
        </w:tc>
        <w:tc>
          <w:tcPr>
            <w:tcW w:w="1179" w:type="dxa"/>
            <w:tcBorders>
              <w:right w:val="single" w:sz="4" w:space="0" w:color="auto"/>
            </w:tcBorders>
          </w:tcPr>
          <w:p w:rsidR="006E572D" w:rsidRPr="0074351D" w:rsidRDefault="006E572D" w:rsidP="006E572D">
            <w:pPr>
              <w:spacing w:line="360" w:lineRule="auto"/>
              <w:rPr>
                <w:rFonts w:ascii="Times New Roman" w:hAnsi="Times New Roman" w:cs="Times New Roman"/>
                <w:sz w:val="20"/>
                <w:szCs w:val="20"/>
              </w:rPr>
            </w:pPr>
            <w:r w:rsidRPr="0074351D">
              <w:rPr>
                <w:rFonts w:ascii="Times New Roman" w:hAnsi="Times New Roman" w:cs="Times New Roman"/>
                <w:sz w:val="20"/>
                <w:szCs w:val="20"/>
              </w:rPr>
              <w:t>$37,248.99</w:t>
            </w:r>
          </w:p>
        </w:tc>
        <w:tc>
          <w:tcPr>
            <w:tcW w:w="1116" w:type="dxa"/>
            <w:tcBorders>
              <w:left w:val="single" w:sz="4" w:space="0" w:color="auto"/>
            </w:tcBorders>
          </w:tcPr>
          <w:p w:rsidR="006E572D" w:rsidRPr="0074351D" w:rsidRDefault="006E572D" w:rsidP="006E572D">
            <w:pPr>
              <w:spacing w:line="360" w:lineRule="auto"/>
              <w:rPr>
                <w:rFonts w:ascii="Times New Roman" w:hAnsi="Times New Roman" w:cs="Times New Roman"/>
                <w:sz w:val="20"/>
                <w:szCs w:val="20"/>
              </w:rPr>
            </w:pPr>
            <w:r w:rsidRPr="0074351D">
              <w:rPr>
                <w:rFonts w:ascii="Times New Roman" w:hAnsi="Times New Roman" w:cs="Times New Roman"/>
                <w:sz w:val="20"/>
                <w:szCs w:val="20"/>
              </w:rPr>
              <w:t>$12,903.06</w:t>
            </w:r>
          </w:p>
        </w:tc>
        <w:tc>
          <w:tcPr>
            <w:tcW w:w="1144" w:type="dxa"/>
          </w:tcPr>
          <w:p w:rsidR="006E572D" w:rsidRPr="0074351D" w:rsidRDefault="006E572D" w:rsidP="006E572D">
            <w:pPr>
              <w:spacing w:line="360" w:lineRule="auto"/>
              <w:rPr>
                <w:rFonts w:ascii="Times New Roman" w:hAnsi="Times New Roman" w:cs="Times New Roman"/>
                <w:sz w:val="20"/>
                <w:szCs w:val="20"/>
              </w:rPr>
            </w:pPr>
            <w:r w:rsidRPr="0074351D">
              <w:rPr>
                <w:rFonts w:ascii="Times New Roman" w:hAnsi="Times New Roman" w:cs="Times New Roman"/>
                <w:sz w:val="20"/>
                <w:szCs w:val="20"/>
              </w:rPr>
              <w:t>$24,345.93</w:t>
            </w:r>
          </w:p>
        </w:tc>
        <w:tc>
          <w:tcPr>
            <w:tcW w:w="948" w:type="dxa"/>
          </w:tcPr>
          <w:p w:rsidR="006E572D" w:rsidRPr="0074351D" w:rsidRDefault="006E572D" w:rsidP="006E572D">
            <w:pPr>
              <w:spacing w:line="360" w:lineRule="auto"/>
              <w:rPr>
                <w:rFonts w:ascii="Times New Roman" w:hAnsi="Times New Roman" w:cs="Times New Roman"/>
                <w:sz w:val="20"/>
                <w:szCs w:val="20"/>
              </w:rPr>
            </w:pPr>
          </w:p>
        </w:tc>
        <w:tc>
          <w:tcPr>
            <w:tcW w:w="1119" w:type="dxa"/>
          </w:tcPr>
          <w:p w:rsidR="006E572D" w:rsidRPr="0074351D" w:rsidRDefault="006E572D" w:rsidP="006E572D">
            <w:pPr>
              <w:spacing w:line="360" w:lineRule="auto"/>
              <w:rPr>
                <w:rFonts w:ascii="Times New Roman" w:hAnsi="Times New Roman" w:cs="Times New Roman"/>
                <w:sz w:val="20"/>
                <w:szCs w:val="20"/>
              </w:rPr>
            </w:pPr>
          </w:p>
        </w:tc>
      </w:tr>
      <w:tr w:rsidR="00194CE4" w:rsidRPr="0074351D" w:rsidTr="00431FA4">
        <w:trPr>
          <w:trHeight w:val="352"/>
        </w:trPr>
        <w:tc>
          <w:tcPr>
            <w:tcW w:w="1130"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E572D" w:rsidRPr="0074351D">
              <w:rPr>
                <w:rFonts w:ascii="Times New Roman" w:hAnsi="Times New Roman" w:cs="Times New Roman"/>
                <w:sz w:val="20"/>
                <w:szCs w:val="20"/>
              </w:rPr>
              <w:t>365.18</w:t>
            </w:r>
          </w:p>
        </w:tc>
        <w:tc>
          <w:tcPr>
            <w:tcW w:w="1179" w:type="dxa"/>
            <w:tcBorders>
              <w:right w:val="single" w:sz="4" w:space="0" w:color="auto"/>
            </w:tcBorders>
          </w:tcPr>
          <w:p w:rsidR="00194CE4" w:rsidRPr="0074351D" w:rsidRDefault="00194CE4" w:rsidP="00F331DF">
            <w:pPr>
              <w:spacing w:line="360" w:lineRule="auto"/>
              <w:rPr>
                <w:rFonts w:ascii="Times New Roman" w:hAnsi="Times New Roman" w:cs="Times New Roman"/>
                <w:sz w:val="20"/>
                <w:szCs w:val="20"/>
              </w:rPr>
            </w:pPr>
          </w:p>
        </w:tc>
        <w:tc>
          <w:tcPr>
            <w:tcW w:w="1116" w:type="dxa"/>
            <w:tcBorders>
              <w:left w:val="single" w:sz="4" w:space="0" w:color="auto"/>
            </w:tcBorders>
          </w:tcPr>
          <w:p w:rsidR="00194CE4" w:rsidRPr="0074351D" w:rsidRDefault="00194CE4" w:rsidP="00F331DF">
            <w:pPr>
              <w:spacing w:line="360" w:lineRule="auto"/>
              <w:rPr>
                <w:rFonts w:ascii="Times New Roman" w:hAnsi="Times New Roman" w:cs="Times New Roman"/>
                <w:sz w:val="20"/>
                <w:szCs w:val="20"/>
              </w:rPr>
            </w:pPr>
          </w:p>
        </w:tc>
        <w:tc>
          <w:tcPr>
            <w:tcW w:w="1144"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E572D" w:rsidRPr="0074351D">
              <w:rPr>
                <w:rFonts w:ascii="Times New Roman" w:hAnsi="Times New Roman" w:cs="Times New Roman"/>
                <w:sz w:val="20"/>
                <w:szCs w:val="20"/>
              </w:rPr>
              <w:t>24,345.93</w:t>
            </w:r>
          </w:p>
        </w:tc>
        <w:tc>
          <w:tcPr>
            <w:tcW w:w="948"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E572D" w:rsidRPr="0074351D">
              <w:rPr>
                <w:rFonts w:ascii="Times New Roman" w:hAnsi="Times New Roman" w:cs="Times New Roman"/>
                <w:sz w:val="20"/>
                <w:szCs w:val="20"/>
              </w:rPr>
              <w:t>365.18</w:t>
            </w:r>
          </w:p>
        </w:tc>
      </w:tr>
      <w:tr w:rsidR="00194CE4" w:rsidRPr="0074351D" w:rsidTr="00431FA4">
        <w:trPr>
          <w:trHeight w:val="343"/>
        </w:trPr>
        <w:tc>
          <w:tcPr>
            <w:tcW w:w="1130"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3973F6" w:rsidRPr="0074351D">
              <w:rPr>
                <w:rFonts w:ascii="Times New Roman" w:hAnsi="Times New Roman" w:cs="Times New Roman"/>
                <w:sz w:val="20"/>
                <w:szCs w:val="20"/>
              </w:rPr>
              <w:t>263</w:t>
            </w:r>
            <w:r w:rsidR="006E572D" w:rsidRPr="0074351D">
              <w:rPr>
                <w:rFonts w:ascii="Times New Roman" w:hAnsi="Times New Roman" w:cs="Times New Roman"/>
                <w:sz w:val="20"/>
                <w:szCs w:val="20"/>
              </w:rPr>
              <w:t>.02</w:t>
            </w:r>
          </w:p>
        </w:tc>
        <w:tc>
          <w:tcPr>
            <w:tcW w:w="1179" w:type="dxa"/>
            <w:tcBorders>
              <w:right w:val="single" w:sz="4" w:space="0" w:color="auto"/>
            </w:tcBorders>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3973F6" w:rsidRPr="0074351D">
              <w:rPr>
                <w:rFonts w:ascii="Times New Roman" w:hAnsi="Times New Roman" w:cs="Times New Roman"/>
                <w:sz w:val="20"/>
                <w:szCs w:val="20"/>
              </w:rPr>
              <w:t>37,877.15</w:t>
            </w:r>
          </w:p>
        </w:tc>
        <w:tc>
          <w:tcPr>
            <w:tcW w:w="1116" w:type="dxa"/>
            <w:tcBorders>
              <w:left w:val="single" w:sz="4" w:space="0" w:color="auto"/>
            </w:tcBorders>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3973F6" w:rsidRPr="0074351D">
              <w:rPr>
                <w:rFonts w:ascii="Times New Roman" w:hAnsi="Times New Roman" w:cs="Times New Roman"/>
                <w:sz w:val="20"/>
                <w:szCs w:val="20"/>
              </w:rPr>
              <w:t>13,268.24</w:t>
            </w:r>
          </w:p>
        </w:tc>
        <w:tc>
          <w:tcPr>
            <w:tcW w:w="1144"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3973F6" w:rsidRPr="0074351D">
              <w:rPr>
                <w:rFonts w:ascii="Times New Roman" w:hAnsi="Times New Roman" w:cs="Times New Roman"/>
                <w:sz w:val="20"/>
                <w:szCs w:val="20"/>
              </w:rPr>
              <w:t>24,608.95</w:t>
            </w:r>
          </w:p>
        </w:tc>
        <w:tc>
          <w:tcPr>
            <w:tcW w:w="948" w:type="dxa"/>
          </w:tcPr>
          <w:p w:rsidR="00194CE4" w:rsidRPr="0074351D" w:rsidRDefault="00194CE4" w:rsidP="00F331DF">
            <w:pPr>
              <w:spacing w:line="360" w:lineRule="auto"/>
              <w:rPr>
                <w:rFonts w:ascii="Times New Roman" w:hAnsi="Times New Roman" w:cs="Times New Roman"/>
                <w:sz w:val="20"/>
                <w:szCs w:val="20"/>
              </w:rPr>
            </w:pPr>
          </w:p>
        </w:tc>
        <w:tc>
          <w:tcPr>
            <w:tcW w:w="1119" w:type="dxa"/>
          </w:tcPr>
          <w:p w:rsidR="00194CE4" w:rsidRPr="0074351D" w:rsidRDefault="00194CE4" w:rsidP="00F331DF">
            <w:pPr>
              <w:spacing w:line="360" w:lineRule="auto"/>
              <w:rPr>
                <w:rFonts w:ascii="Times New Roman" w:hAnsi="Times New Roman" w:cs="Times New Roman"/>
                <w:sz w:val="20"/>
                <w:szCs w:val="20"/>
              </w:rPr>
            </w:pPr>
          </w:p>
        </w:tc>
      </w:tr>
      <w:tr w:rsidR="00194CE4" w:rsidRPr="0074351D" w:rsidTr="00431FA4">
        <w:trPr>
          <w:trHeight w:val="352"/>
        </w:trPr>
        <w:tc>
          <w:tcPr>
            <w:tcW w:w="1130"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E572D" w:rsidRPr="0074351D">
              <w:rPr>
                <w:rFonts w:ascii="Times New Roman" w:hAnsi="Times New Roman" w:cs="Times New Roman"/>
                <w:sz w:val="20"/>
                <w:szCs w:val="20"/>
              </w:rPr>
              <w:t>369.13</w:t>
            </w:r>
          </w:p>
        </w:tc>
        <w:tc>
          <w:tcPr>
            <w:tcW w:w="1179" w:type="dxa"/>
            <w:tcBorders>
              <w:right w:val="single" w:sz="4" w:space="0" w:color="auto"/>
            </w:tcBorders>
          </w:tcPr>
          <w:p w:rsidR="00194CE4" w:rsidRPr="0074351D" w:rsidRDefault="00194CE4" w:rsidP="00F331DF">
            <w:pPr>
              <w:spacing w:line="360" w:lineRule="auto"/>
              <w:rPr>
                <w:rFonts w:ascii="Times New Roman" w:hAnsi="Times New Roman" w:cs="Times New Roman"/>
                <w:sz w:val="20"/>
                <w:szCs w:val="20"/>
              </w:rPr>
            </w:pPr>
          </w:p>
        </w:tc>
        <w:tc>
          <w:tcPr>
            <w:tcW w:w="1116" w:type="dxa"/>
            <w:tcBorders>
              <w:left w:val="single" w:sz="4" w:space="0" w:color="auto"/>
            </w:tcBorders>
          </w:tcPr>
          <w:p w:rsidR="00194CE4" w:rsidRPr="0074351D" w:rsidRDefault="00194CE4" w:rsidP="00F331DF">
            <w:pPr>
              <w:spacing w:line="360" w:lineRule="auto"/>
              <w:rPr>
                <w:rFonts w:ascii="Times New Roman" w:hAnsi="Times New Roman" w:cs="Times New Roman"/>
                <w:sz w:val="20"/>
                <w:szCs w:val="20"/>
              </w:rPr>
            </w:pPr>
          </w:p>
        </w:tc>
        <w:tc>
          <w:tcPr>
            <w:tcW w:w="1144"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3973F6" w:rsidRPr="0074351D">
              <w:rPr>
                <w:rFonts w:ascii="Times New Roman" w:hAnsi="Times New Roman" w:cs="Times New Roman"/>
                <w:sz w:val="20"/>
                <w:szCs w:val="20"/>
              </w:rPr>
              <w:t>24,608.95</w:t>
            </w:r>
          </w:p>
        </w:tc>
        <w:tc>
          <w:tcPr>
            <w:tcW w:w="948"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E572D" w:rsidRPr="0074351D">
              <w:rPr>
                <w:rFonts w:ascii="Times New Roman" w:hAnsi="Times New Roman" w:cs="Times New Roman"/>
                <w:sz w:val="20"/>
                <w:szCs w:val="20"/>
              </w:rPr>
              <w:t>369.13</w:t>
            </w:r>
          </w:p>
        </w:tc>
      </w:tr>
      <w:tr w:rsidR="00194CE4" w:rsidRPr="0074351D" w:rsidTr="00431FA4">
        <w:trPr>
          <w:trHeight w:val="352"/>
        </w:trPr>
        <w:tc>
          <w:tcPr>
            <w:tcW w:w="1130"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E572D" w:rsidRPr="0074351D">
              <w:rPr>
                <w:rFonts w:ascii="Times New Roman" w:hAnsi="Times New Roman" w:cs="Times New Roman"/>
                <w:sz w:val="20"/>
                <w:szCs w:val="20"/>
              </w:rPr>
              <w:t>256.76</w:t>
            </w:r>
          </w:p>
        </w:tc>
        <w:tc>
          <w:tcPr>
            <w:tcW w:w="1179" w:type="dxa"/>
            <w:tcBorders>
              <w:right w:val="single" w:sz="4" w:space="0" w:color="auto"/>
            </w:tcBorders>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3973F6" w:rsidRPr="0074351D">
              <w:rPr>
                <w:rFonts w:ascii="Times New Roman" w:hAnsi="Times New Roman" w:cs="Times New Roman"/>
                <w:sz w:val="20"/>
                <w:szCs w:val="20"/>
              </w:rPr>
              <w:t>38,503.08</w:t>
            </w:r>
          </w:p>
        </w:tc>
        <w:tc>
          <w:tcPr>
            <w:tcW w:w="1116" w:type="dxa"/>
            <w:tcBorders>
              <w:left w:val="single" w:sz="4" w:space="0" w:color="auto"/>
            </w:tcBorders>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3973F6" w:rsidRPr="0074351D">
              <w:rPr>
                <w:rFonts w:ascii="Times New Roman" w:hAnsi="Times New Roman" w:cs="Times New Roman"/>
                <w:sz w:val="20"/>
                <w:szCs w:val="20"/>
              </w:rPr>
              <w:t>13,637.37</w:t>
            </w:r>
          </w:p>
        </w:tc>
        <w:tc>
          <w:tcPr>
            <w:tcW w:w="1144" w:type="dxa"/>
          </w:tcPr>
          <w:p w:rsidR="00194CE4" w:rsidRPr="0074351D" w:rsidRDefault="003973F6" w:rsidP="003973F6">
            <w:pPr>
              <w:spacing w:line="360" w:lineRule="auto"/>
              <w:rPr>
                <w:rFonts w:ascii="Times New Roman" w:hAnsi="Times New Roman" w:cs="Times New Roman"/>
                <w:sz w:val="20"/>
                <w:szCs w:val="20"/>
              </w:rPr>
            </w:pPr>
            <w:r w:rsidRPr="0074351D">
              <w:rPr>
                <w:rFonts w:ascii="Times New Roman" w:hAnsi="Times New Roman" w:cs="Times New Roman"/>
                <w:sz w:val="20"/>
                <w:szCs w:val="20"/>
              </w:rPr>
              <w:t>$24,865.71</w:t>
            </w:r>
          </w:p>
        </w:tc>
        <w:tc>
          <w:tcPr>
            <w:tcW w:w="948" w:type="dxa"/>
          </w:tcPr>
          <w:p w:rsidR="00194CE4" w:rsidRPr="0074351D" w:rsidRDefault="00194CE4" w:rsidP="00F331DF">
            <w:pPr>
              <w:spacing w:line="360" w:lineRule="auto"/>
              <w:rPr>
                <w:rFonts w:ascii="Times New Roman" w:hAnsi="Times New Roman" w:cs="Times New Roman"/>
                <w:sz w:val="20"/>
                <w:szCs w:val="20"/>
              </w:rPr>
            </w:pPr>
          </w:p>
        </w:tc>
        <w:tc>
          <w:tcPr>
            <w:tcW w:w="1119" w:type="dxa"/>
          </w:tcPr>
          <w:p w:rsidR="00194CE4" w:rsidRPr="0074351D" w:rsidRDefault="00194CE4" w:rsidP="00F331DF">
            <w:pPr>
              <w:spacing w:line="360" w:lineRule="auto"/>
              <w:rPr>
                <w:rFonts w:ascii="Times New Roman" w:hAnsi="Times New Roman" w:cs="Times New Roman"/>
                <w:sz w:val="20"/>
                <w:szCs w:val="20"/>
              </w:rPr>
            </w:pPr>
          </w:p>
        </w:tc>
      </w:tr>
      <w:tr w:rsidR="00194CE4" w:rsidRPr="0074351D" w:rsidTr="00431FA4">
        <w:trPr>
          <w:trHeight w:val="352"/>
        </w:trPr>
        <w:tc>
          <w:tcPr>
            <w:tcW w:w="1130"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E572D" w:rsidRPr="0074351D">
              <w:rPr>
                <w:rFonts w:ascii="Times New Roman" w:hAnsi="Times New Roman" w:cs="Times New Roman"/>
                <w:sz w:val="20"/>
                <w:szCs w:val="20"/>
              </w:rPr>
              <w:t>372.98</w:t>
            </w:r>
          </w:p>
        </w:tc>
        <w:tc>
          <w:tcPr>
            <w:tcW w:w="1179" w:type="dxa"/>
            <w:tcBorders>
              <w:right w:val="single" w:sz="4" w:space="0" w:color="auto"/>
            </w:tcBorders>
          </w:tcPr>
          <w:p w:rsidR="00194CE4" w:rsidRPr="0074351D" w:rsidRDefault="00194CE4" w:rsidP="00F331DF">
            <w:pPr>
              <w:spacing w:line="360" w:lineRule="auto"/>
              <w:rPr>
                <w:rFonts w:ascii="Times New Roman" w:hAnsi="Times New Roman" w:cs="Times New Roman"/>
                <w:sz w:val="20"/>
                <w:szCs w:val="20"/>
              </w:rPr>
            </w:pPr>
          </w:p>
        </w:tc>
        <w:tc>
          <w:tcPr>
            <w:tcW w:w="1116" w:type="dxa"/>
            <w:tcBorders>
              <w:left w:val="single" w:sz="4" w:space="0" w:color="auto"/>
            </w:tcBorders>
          </w:tcPr>
          <w:p w:rsidR="00194CE4" w:rsidRPr="0074351D" w:rsidRDefault="00194CE4" w:rsidP="00F331DF">
            <w:pPr>
              <w:spacing w:line="360" w:lineRule="auto"/>
              <w:rPr>
                <w:rFonts w:ascii="Times New Roman" w:hAnsi="Times New Roman" w:cs="Times New Roman"/>
                <w:sz w:val="20"/>
                <w:szCs w:val="20"/>
              </w:rPr>
            </w:pPr>
          </w:p>
        </w:tc>
        <w:tc>
          <w:tcPr>
            <w:tcW w:w="1144"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3973F6" w:rsidRPr="0074351D">
              <w:rPr>
                <w:rFonts w:ascii="Times New Roman" w:hAnsi="Times New Roman" w:cs="Times New Roman"/>
                <w:sz w:val="20"/>
                <w:szCs w:val="20"/>
              </w:rPr>
              <w:t>24,865.71</w:t>
            </w:r>
          </w:p>
        </w:tc>
        <w:tc>
          <w:tcPr>
            <w:tcW w:w="948"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E572D" w:rsidRPr="0074351D">
              <w:rPr>
                <w:rFonts w:ascii="Times New Roman" w:hAnsi="Times New Roman" w:cs="Times New Roman"/>
                <w:sz w:val="20"/>
                <w:szCs w:val="20"/>
              </w:rPr>
              <w:t>372.98</w:t>
            </w:r>
          </w:p>
        </w:tc>
      </w:tr>
      <w:tr w:rsidR="00194CE4" w:rsidRPr="0074351D" w:rsidTr="00431FA4">
        <w:trPr>
          <w:trHeight w:val="343"/>
        </w:trPr>
        <w:tc>
          <w:tcPr>
            <w:tcW w:w="1130"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E572D" w:rsidRPr="0074351D">
              <w:rPr>
                <w:rFonts w:ascii="Times New Roman" w:hAnsi="Times New Roman" w:cs="Times New Roman"/>
                <w:sz w:val="20"/>
                <w:szCs w:val="20"/>
              </w:rPr>
              <w:t>233.39</w:t>
            </w:r>
          </w:p>
        </w:tc>
        <w:tc>
          <w:tcPr>
            <w:tcW w:w="1179" w:type="dxa"/>
            <w:tcBorders>
              <w:right w:val="single" w:sz="4" w:space="0" w:color="auto"/>
            </w:tcBorders>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3973F6" w:rsidRPr="0074351D">
              <w:rPr>
                <w:rFonts w:ascii="Times New Roman" w:hAnsi="Times New Roman" w:cs="Times New Roman"/>
                <w:sz w:val="20"/>
                <w:szCs w:val="20"/>
              </w:rPr>
              <w:t>39,109.45</w:t>
            </w:r>
          </w:p>
        </w:tc>
        <w:tc>
          <w:tcPr>
            <w:tcW w:w="1116" w:type="dxa"/>
            <w:tcBorders>
              <w:left w:val="single" w:sz="4" w:space="0" w:color="auto"/>
            </w:tcBorders>
          </w:tcPr>
          <w:p w:rsidR="00194CE4" w:rsidRPr="0074351D" w:rsidRDefault="00194CE4"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3973F6" w:rsidRPr="0074351D">
              <w:rPr>
                <w:rFonts w:ascii="Times New Roman" w:hAnsi="Times New Roman" w:cs="Times New Roman"/>
                <w:sz w:val="20"/>
                <w:szCs w:val="20"/>
              </w:rPr>
              <w:t>14,010.35</w:t>
            </w:r>
          </w:p>
        </w:tc>
        <w:tc>
          <w:tcPr>
            <w:tcW w:w="1144" w:type="dxa"/>
          </w:tcPr>
          <w:p w:rsidR="00194CE4" w:rsidRPr="0074351D" w:rsidRDefault="00194CE4" w:rsidP="003973F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3973F6" w:rsidRPr="0074351D">
              <w:rPr>
                <w:rFonts w:ascii="Times New Roman" w:hAnsi="Times New Roman" w:cs="Times New Roman"/>
                <w:sz w:val="20"/>
                <w:szCs w:val="20"/>
              </w:rPr>
              <w:t>25,099.10</w:t>
            </w:r>
          </w:p>
        </w:tc>
        <w:tc>
          <w:tcPr>
            <w:tcW w:w="948" w:type="dxa"/>
          </w:tcPr>
          <w:p w:rsidR="00194CE4" w:rsidRPr="0074351D" w:rsidRDefault="00194CE4" w:rsidP="00F331DF">
            <w:pPr>
              <w:spacing w:line="360" w:lineRule="auto"/>
              <w:rPr>
                <w:rFonts w:ascii="Times New Roman" w:hAnsi="Times New Roman" w:cs="Times New Roman"/>
                <w:sz w:val="20"/>
                <w:szCs w:val="20"/>
              </w:rPr>
            </w:pPr>
          </w:p>
        </w:tc>
        <w:tc>
          <w:tcPr>
            <w:tcW w:w="1119" w:type="dxa"/>
          </w:tcPr>
          <w:p w:rsidR="00194CE4" w:rsidRPr="0074351D" w:rsidRDefault="00194CE4" w:rsidP="00F331DF">
            <w:pPr>
              <w:spacing w:line="360" w:lineRule="auto"/>
              <w:rPr>
                <w:rFonts w:ascii="Times New Roman" w:hAnsi="Times New Roman" w:cs="Times New Roman"/>
                <w:sz w:val="20"/>
                <w:szCs w:val="20"/>
              </w:rPr>
            </w:pPr>
          </w:p>
        </w:tc>
      </w:tr>
      <w:tr w:rsidR="00194CE4" w:rsidRPr="0074351D" w:rsidTr="00431FA4">
        <w:trPr>
          <w:trHeight w:val="352"/>
        </w:trPr>
        <w:tc>
          <w:tcPr>
            <w:tcW w:w="1130" w:type="dxa"/>
          </w:tcPr>
          <w:p w:rsidR="00194CE4" w:rsidRPr="0074351D" w:rsidRDefault="00194CE4"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194CE4" w:rsidRPr="0074351D" w:rsidRDefault="00F773B0"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392" w:type="dxa"/>
          </w:tcPr>
          <w:p w:rsidR="00194CE4" w:rsidRPr="0074351D" w:rsidRDefault="00194CE4"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($37,248.99)</w:t>
            </w:r>
          </w:p>
        </w:tc>
        <w:tc>
          <w:tcPr>
            <w:tcW w:w="1179" w:type="dxa"/>
            <w:tcBorders>
              <w:right w:val="single" w:sz="4" w:space="0" w:color="auto"/>
            </w:tcBorders>
          </w:tcPr>
          <w:p w:rsidR="00194CE4" w:rsidRPr="0074351D" w:rsidRDefault="00194CE4"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$1,860.46</w:t>
            </w:r>
          </w:p>
        </w:tc>
        <w:tc>
          <w:tcPr>
            <w:tcW w:w="1116" w:type="dxa"/>
            <w:tcBorders>
              <w:left w:val="single" w:sz="4" w:space="0" w:color="auto"/>
            </w:tcBorders>
          </w:tcPr>
          <w:p w:rsidR="00194CE4" w:rsidRPr="0074351D" w:rsidRDefault="00194CE4" w:rsidP="00F331DF">
            <w:pPr>
              <w:spacing w:line="360" w:lineRule="auto"/>
              <w:rPr>
                <w:rFonts w:ascii="Times New Roman" w:hAnsi="Times New Roman" w:cs="Times New Roman"/>
                <w:b/>
                <w:sz w:val="20"/>
                <w:szCs w:val="20"/>
              </w:rPr>
            </w:pPr>
          </w:p>
        </w:tc>
        <w:tc>
          <w:tcPr>
            <w:tcW w:w="1144" w:type="dxa"/>
          </w:tcPr>
          <w:p w:rsidR="00194CE4" w:rsidRPr="0074351D" w:rsidRDefault="00194CE4" w:rsidP="00194CE4">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$1,860.46</w:t>
            </w:r>
          </w:p>
        </w:tc>
        <w:tc>
          <w:tcPr>
            <w:tcW w:w="948" w:type="dxa"/>
          </w:tcPr>
          <w:p w:rsidR="00194CE4" w:rsidRPr="0074351D" w:rsidRDefault="00194CE4" w:rsidP="00F331DF">
            <w:pPr>
              <w:spacing w:line="360" w:lineRule="auto"/>
              <w:rPr>
                <w:rFonts w:ascii="Times New Roman" w:hAnsi="Times New Roman" w:cs="Times New Roman"/>
                <w:b/>
                <w:sz w:val="20"/>
                <w:szCs w:val="20"/>
              </w:rPr>
            </w:pPr>
          </w:p>
        </w:tc>
        <w:tc>
          <w:tcPr>
            <w:tcW w:w="1119" w:type="dxa"/>
          </w:tcPr>
          <w:p w:rsidR="00194CE4" w:rsidRPr="0074351D" w:rsidRDefault="00194CE4" w:rsidP="00F331DF">
            <w:pPr>
              <w:spacing w:line="360" w:lineRule="auto"/>
              <w:rPr>
                <w:rFonts w:ascii="Times New Roman" w:hAnsi="Times New Roman" w:cs="Times New Roman"/>
                <w:b/>
                <w:sz w:val="20"/>
                <w:szCs w:val="20"/>
              </w:rPr>
            </w:pPr>
          </w:p>
        </w:tc>
      </w:tr>
      <w:tr w:rsidR="00194CE4" w:rsidRPr="0074351D" w:rsidTr="00431FA4">
        <w:trPr>
          <w:trHeight w:val="352"/>
        </w:trPr>
        <w:tc>
          <w:tcPr>
            <w:tcW w:w="1130" w:type="dxa"/>
          </w:tcPr>
          <w:p w:rsidR="00194CE4" w:rsidRPr="0074351D" w:rsidRDefault="00194CE4"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194CE4" w:rsidRPr="0074351D" w:rsidRDefault="00194CE4"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194CE4" w:rsidRPr="0074351D" w:rsidRDefault="00194CE4"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$27.90</w:t>
            </w:r>
          </w:p>
        </w:tc>
        <w:tc>
          <w:tcPr>
            <w:tcW w:w="1179" w:type="dxa"/>
            <w:tcBorders>
              <w:right w:val="single" w:sz="4" w:space="0" w:color="auto"/>
            </w:tcBorders>
          </w:tcPr>
          <w:p w:rsidR="00194CE4" w:rsidRPr="0074351D" w:rsidRDefault="00194CE4" w:rsidP="00F331DF">
            <w:pPr>
              <w:spacing w:line="360" w:lineRule="auto"/>
              <w:rPr>
                <w:rFonts w:ascii="Times New Roman" w:hAnsi="Times New Roman" w:cs="Times New Roman"/>
                <w:b/>
                <w:sz w:val="20"/>
                <w:szCs w:val="20"/>
              </w:rPr>
            </w:pPr>
          </w:p>
        </w:tc>
        <w:tc>
          <w:tcPr>
            <w:tcW w:w="1116" w:type="dxa"/>
            <w:tcBorders>
              <w:left w:val="single" w:sz="4" w:space="0" w:color="auto"/>
            </w:tcBorders>
          </w:tcPr>
          <w:p w:rsidR="00194CE4" w:rsidRPr="0074351D" w:rsidRDefault="00194CE4" w:rsidP="00F331DF">
            <w:pPr>
              <w:spacing w:line="360" w:lineRule="auto"/>
              <w:rPr>
                <w:rFonts w:ascii="Times New Roman" w:hAnsi="Times New Roman" w:cs="Times New Roman"/>
                <w:b/>
                <w:sz w:val="20"/>
                <w:szCs w:val="20"/>
              </w:rPr>
            </w:pPr>
          </w:p>
        </w:tc>
        <w:tc>
          <w:tcPr>
            <w:tcW w:w="1144" w:type="dxa"/>
          </w:tcPr>
          <w:p w:rsidR="00194CE4" w:rsidRPr="0074351D" w:rsidRDefault="00194CE4"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$1,860.46</w:t>
            </w:r>
          </w:p>
        </w:tc>
        <w:tc>
          <w:tcPr>
            <w:tcW w:w="948" w:type="dxa"/>
          </w:tcPr>
          <w:p w:rsidR="00194CE4" w:rsidRPr="0074351D" w:rsidRDefault="00194CE4"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194CE4" w:rsidRPr="0074351D" w:rsidRDefault="00194CE4"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$27.90</w:t>
            </w:r>
          </w:p>
        </w:tc>
      </w:tr>
    </w:tbl>
    <w:p w:rsidR="002376AF" w:rsidRPr="0074351D" w:rsidRDefault="00F331DF" w:rsidP="006C10FA">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7, at 19.</w:t>
      </w:r>
      <w:proofErr w:type="gramEnd"/>
    </w:p>
    <w:p w:rsidR="00AC5862" w:rsidRPr="0074351D" w:rsidRDefault="00AC5862" w:rsidP="006C10FA">
      <w:pPr>
        <w:spacing w:after="0" w:line="360" w:lineRule="auto"/>
        <w:rPr>
          <w:rFonts w:ascii="Times New Roman" w:hAnsi="Times New Roman" w:cs="Times New Roman"/>
          <w:sz w:val="24"/>
          <w:szCs w:val="24"/>
        </w:rPr>
      </w:pPr>
    </w:p>
    <w:p w:rsidR="00AC5862" w:rsidRPr="0074351D" w:rsidRDefault="00AC5862" w:rsidP="00AC5862">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Pursuant to the discussion </w:t>
      </w:r>
      <w:r w:rsidRPr="0074351D">
        <w:rPr>
          <w:rFonts w:ascii="Times New Roman" w:eastAsia="Times New Roman" w:hAnsi="Times New Roman" w:cs="Times New Roman"/>
          <w:i/>
          <w:sz w:val="24"/>
          <w:szCs w:val="24"/>
        </w:rPr>
        <w:t>supra,</w:t>
      </w:r>
      <w:r w:rsidRPr="0074351D">
        <w:rPr>
          <w:rFonts w:ascii="Times New Roman" w:eastAsia="Times New Roman" w:hAnsi="Times New Roman" w:cs="Times New Roman"/>
          <w:sz w:val="24"/>
          <w:szCs w:val="24"/>
        </w:rPr>
        <w:t xml:space="preserve"> at </w:t>
      </w:r>
      <w:r w:rsidR="009E1F7F" w:rsidRPr="0074351D">
        <w:rPr>
          <w:rFonts w:ascii="Times New Roman" w:eastAsia="Times New Roman" w:hAnsi="Times New Roman" w:cs="Times New Roman"/>
          <w:sz w:val="24"/>
          <w:szCs w:val="24"/>
        </w:rPr>
        <w:t>48-51</w:t>
      </w:r>
      <w:r w:rsidRPr="0074351D">
        <w:rPr>
          <w:rFonts w:ascii="Times New Roman" w:eastAsia="Times New Roman" w:hAnsi="Times New Roman" w:cs="Times New Roman"/>
          <w:sz w:val="24"/>
          <w:szCs w:val="24"/>
        </w:rPr>
        <w:t xml:space="preserve">, and taking </w:t>
      </w:r>
      <w:r w:rsidR="00655544">
        <w:rPr>
          <w:rFonts w:ascii="Times New Roman" w:eastAsia="Times New Roman" w:hAnsi="Times New Roman" w:cs="Times New Roman"/>
          <w:sz w:val="24"/>
          <w:szCs w:val="24"/>
        </w:rPr>
        <w:t xml:space="preserve">into </w:t>
      </w:r>
      <w:r w:rsidRPr="0074351D">
        <w:rPr>
          <w:rFonts w:ascii="Times New Roman" w:eastAsia="Times New Roman" w:hAnsi="Times New Roman" w:cs="Times New Roman"/>
          <w:sz w:val="24"/>
          <w:szCs w:val="24"/>
        </w:rPr>
        <w:t>consideration the order of service and charges related to it, the $1,860.46 balance does not consist entirely of interest bearing gas service charges.  Instead, it consists of $365.18 in late payment charges assessed on February 2, 2012, $263.02 in gas service charges from the February 2, 2012 bill, $369.13 in late payment charges assessed on</w:t>
      </w:r>
      <w:r w:rsidR="00F773B0" w:rsidRPr="0074351D">
        <w:rPr>
          <w:rFonts w:ascii="Times New Roman" w:eastAsia="Times New Roman" w:hAnsi="Times New Roman" w:cs="Times New Roman"/>
          <w:sz w:val="24"/>
          <w:szCs w:val="24"/>
        </w:rPr>
        <w:t xml:space="preserve"> March 5, 2012, $256.76</w:t>
      </w:r>
      <w:r w:rsidRPr="0074351D">
        <w:rPr>
          <w:rFonts w:ascii="Times New Roman" w:eastAsia="Times New Roman" w:hAnsi="Times New Roman" w:cs="Times New Roman"/>
          <w:sz w:val="24"/>
          <w:szCs w:val="24"/>
        </w:rPr>
        <w:t xml:space="preserve"> in gas service charges from</w:t>
      </w:r>
      <w:r w:rsidR="00F773B0" w:rsidRPr="0074351D">
        <w:rPr>
          <w:rFonts w:ascii="Times New Roman" w:eastAsia="Times New Roman" w:hAnsi="Times New Roman" w:cs="Times New Roman"/>
          <w:sz w:val="24"/>
          <w:szCs w:val="24"/>
        </w:rPr>
        <w:t xml:space="preserve"> the March 5, 2012 bill, $372.98</w:t>
      </w:r>
      <w:r w:rsidRPr="0074351D">
        <w:rPr>
          <w:rFonts w:ascii="Times New Roman" w:eastAsia="Times New Roman" w:hAnsi="Times New Roman" w:cs="Times New Roman"/>
          <w:sz w:val="24"/>
          <w:szCs w:val="24"/>
        </w:rPr>
        <w:t xml:space="preserve"> in late payment charges assessed on April 4, 2012, </w:t>
      </w:r>
      <w:r w:rsidR="00F773B0" w:rsidRPr="0074351D">
        <w:rPr>
          <w:rFonts w:ascii="Times New Roman" w:eastAsia="Times New Roman" w:hAnsi="Times New Roman" w:cs="Times New Roman"/>
          <w:sz w:val="24"/>
          <w:szCs w:val="24"/>
        </w:rPr>
        <w:t>and $233.39</w:t>
      </w:r>
      <w:r w:rsidRPr="0074351D">
        <w:rPr>
          <w:rFonts w:ascii="Times New Roman" w:eastAsia="Times New Roman" w:hAnsi="Times New Roman" w:cs="Times New Roman"/>
          <w:sz w:val="24"/>
          <w:szCs w:val="24"/>
        </w:rPr>
        <w:t xml:space="preserve"> in gas service charges also from the April 4, 2012 bill.  These calculations show that PGW’s compliance with 52 Pa. Code § 56.24 would have resulted in the following</w:t>
      </w:r>
      <w:r w:rsidR="00655544">
        <w:rPr>
          <w:rFonts w:ascii="Times New Roman" w:eastAsia="Times New Roman" w:hAnsi="Times New Roman" w:cs="Times New Roman"/>
          <w:sz w:val="24"/>
          <w:szCs w:val="24"/>
        </w:rPr>
        <w:t xml:space="preserve"> charges</w:t>
      </w:r>
      <w:r w:rsidRPr="0074351D">
        <w:rPr>
          <w:rFonts w:ascii="Times New Roman" w:eastAsia="Times New Roman" w:hAnsi="Times New Roman" w:cs="Times New Roman"/>
          <w:sz w:val="24"/>
          <w:szCs w:val="24"/>
        </w:rPr>
        <w:t>:</w:t>
      </w:r>
    </w:p>
    <w:p w:rsidR="00F773B0" w:rsidRPr="0074351D" w:rsidRDefault="00F773B0" w:rsidP="008F4FC5">
      <w:pPr>
        <w:rPr>
          <w:rFonts w:ascii="Times New Roman" w:hAnsi="Times New Roman" w:cs="Times New Roman"/>
          <w:sz w:val="24"/>
          <w:szCs w:val="24"/>
        </w:rPr>
      </w:pPr>
    </w:p>
    <w:tbl>
      <w:tblPr>
        <w:tblStyle w:val="TableGrid"/>
        <w:tblpPr w:leftFromText="180" w:rightFromText="180" w:vertAnchor="text" w:horzAnchor="page" w:tblpXSpec="center" w:tblpY="335"/>
        <w:tblW w:w="9238" w:type="dxa"/>
        <w:tblLook w:val="04A0" w:firstRow="1" w:lastRow="0" w:firstColumn="1" w:lastColumn="0" w:noHBand="0" w:noVBand="1"/>
      </w:tblPr>
      <w:tblGrid>
        <w:gridCol w:w="1128"/>
        <w:gridCol w:w="1226"/>
        <w:gridCol w:w="1261"/>
        <w:gridCol w:w="1218"/>
        <w:gridCol w:w="1146"/>
        <w:gridCol w:w="1162"/>
        <w:gridCol w:w="962"/>
        <w:gridCol w:w="1135"/>
      </w:tblGrid>
      <w:tr w:rsidR="00F773B0" w:rsidRPr="0074351D" w:rsidTr="00431FA4">
        <w:trPr>
          <w:trHeight w:val="1070"/>
        </w:trPr>
        <w:tc>
          <w:tcPr>
            <w:tcW w:w="1129" w:type="dxa"/>
          </w:tcPr>
          <w:p w:rsidR="00F773B0" w:rsidRPr="0074351D" w:rsidRDefault="00F773B0"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Date</w:t>
            </w:r>
          </w:p>
        </w:tc>
        <w:tc>
          <w:tcPr>
            <w:tcW w:w="1228" w:type="dxa"/>
          </w:tcPr>
          <w:p w:rsidR="00F773B0" w:rsidRPr="0074351D" w:rsidRDefault="00F773B0"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F773B0" w:rsidRPr="0074351D" w:rsidRDefault="00F773B0"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Pr>
          <w:p w:rsidR="00F773B0" w:rsidRPr="0074351D" w:rsidRDefault="00F773B0"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Pr>
          <w:p w:rsidR="00F773B0" w:rsidRPr="0074351D" w:rsidRDefault="00F773B0"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F773B0" w:rsidRPr="0074351D" w:rsidRDefault="00F773B0"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F773B0" w:rsidRPr="0074351D" w:rsidRDefault="00F773B0"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F773B0" w:rsidRPr="0074351D" w:rsidRDefault="00F773B0"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F773B0" w:rsidRPr="0074351D" w:rsidTr="00431FA4">
        <w:trPr>
          <w:trHeight w:val="525"/>
        </w:trPr>
        <w:tc>
          <w:tcPr>
            <w:tcW w:w="1129" w:type="dxa"/>
          </w:tcPr>
          <w:p w:rsidR="00F773B0" w:rsidRPr="0074351D" w:rsidRDefault="00F773B0" w:rsidP="00F773B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28" w:type="dxa"/>
          </w:tcPr>
          <w:p w:rsidR="00F773B0" w:rsidRPr="0074351D" w:rsidRDefault="00F773B0" w:rsidP="00F773B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261" w:type="dxa"/>
          </w:tcPr>
          <w:p w:rsidR="00F773B0" w:rsidRPr="0074351D" w:rsidRDefault="00F773B0" w:rsidP="00F773B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($37,248.99)</w:t>
            </w:r>
          </w:p>
        </w:tc>
        <w:tc>
          <w:tcPr>
            <w:tcW w:w="1225" w:type="dxa"/>
          </w:tcPr>
          <w:p w:rsidR="00F773B0" w:rsidRPr="0074351D" w:rsidRDefault="00F773B0" w:rsidP="00F773B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$1,860.46</w:t>
            </w:r>
          </w:p>
        </w:tc>
        <w:tc>
          <w:tcPr>
            <w:tcW w:w="1129" w:type="dxa"/>
          </w:tcPr>
          <w:p w:rsidR="00F773B0" w:rsidRPr="0074351D" w:rsidRDefault="00F773B0" w:rsidP="00F773B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$1,107.29</w:t>
            </w:r>
            <w:r w:rsidRPr="0074351D">
              <w:rPr>
                <w:rStyle w:val="FootnoteReference"/>
                <w:rFonts w:ascii="Times New Roman" w:hAnsi="Times New Roman" w:cs="Times New Roman"/>
                <w:b/>
                <w:sz w:val="20"/>
                <w:szCs w:val="20"/>
              </w:rPr>
              <w:footnoteReference w:id="28"/>
            </w:r>
          </w:p>
        </w:tc>
        <w:tc>
          <w:tcPr>
            <w:tcW w:w="1165" w:type="dxa"/>
          </w:tcPr>
          <w:p w:rsidR="00F773B0" w:rsidRPr="0074351D" w:rsidRDefault="00F773B0" w:rsidP="00F773B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$753.17</w:t>
            </w:r>
            <w:r w:rsidRPr="0074351D">
              <w:rPr>
                <w:rStyle w:val="FootnoteReference"/>
                <w:rFonts w:ascii="Times New Roman" w:hAnsi="Times New Roman" w:cs="Times New Roman"/>
                <w:b/>
                <w:sz w:val="20"/>
                <w:szCs w:val="20"/>
              </w:rPr>
              <w:footnoteReference w:id="29"/>
            </w:r>
          </w:p>
        </w:tc>
        <w:tc>
          <w:tcPr>
            <w:tcW w:w="964" w:type="dxa"/>
          </w:tcPr>
          <w:p w:rsidR="00F773B0" w:rsidRPr="0074351D" w:rsidRDefault="00F773B0" w:rsidP="00F773B0">
            <w:pPr>
              <w:spacing w:line="360" w:lineRule="auto"/>
              <w:rPr>
                <w:rFonts w:ascii="Times New Roman" w:hAnsi="Times New Roman" w:cs="Times New Roman"/>
                <w:b/>
                <w:sz w:val="20"/>
                <w:szCs w:val="20"/>
              </w:rPr>
            </w:pPr>
          </w:p>
        </w:tc>
        <w:tc>
          <w:tcPr>
            <w:tcW w:w="1137" w:type="dxa"/>
          </w:tcPr>
          <w:p w:rsidR="00F773B0" w:rsidRPr="0074351D" w:rsidRDefault="00F773B0" w:rsidP="00F773B0">
            <w:pPr>
              <w:spacing w:line="360" w:lineRule="auto"/>
              <w:rPr>
                <w:rFonts w:ascii="Times New Roman" w:hAnsi="Times New Roman" w:cs="Times New Roman"/>
                <w:b/>
                <w:sz w:val="20"/>
                <w:szCs w:val="20"/>
              </w:rPr>
            </w:pPr>
          </w:p>
        </w:tc>
      </w:tr>
      <w:tr w:rsidR="00F773B0" w:rsidRPr="0074351D" w:rsidTr="00431FA4">
        <w:trPr>
          <w:trHeight w:val="443"/>
        </w:trPr>
        <w:tc>
          <w:tcPr>
            <w:tcW w:w="1129" w:type="dxa"/>
          </w:tcPr>
          <w:p w:rsidR="00F773B0" w:rsidRPr="0074351D" w:rsidRDefault="00F773B0" w:rsidP="00F773B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28" w:type="dxa"/>
          </w:tcPr>
          <w:p w:rsidR="00F773B0" w:rsidRPr="0074351D" w:rsidRDefault="00F773B0" w:rsidP="00F773B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261" w:type="dxa"/>
          </w:tcPr>
          <w:p w:rsidR="00F773B0" w:rsidRPr="0074351D" w:rsidRDefault="00F773B0" w:rsidP="00F773B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$11.29</w:t>
            </w:r>
          </w:p>
        </w:tc>
        <w:tc>
          <w:tcPr>
            <w:tcW w:w="1225" w:type="dxa"/>
          </w:tcPr>
          <w:p w:rsidR="00F773B0" w:rsidRPr="0074351D" w:rsidRDefault="00F773B0" w:rsidP="00F773B0">
            <w:pPr>
              <w:spacing w:line="360" w:lineRule="auto"/>
              <w:rPr>
                <w:rFonts w:ascii="Times New Roman" w:hAnsi="Times New Roman" w:cs="Times New Roman"/>
                <w:b/>
                <w:sz w:val="20"/>
                <w:szCs w:val="20"/>
              </w:rPr>
            </w:pPr>
          </w:p>
        </w:tc>
        <w:tc>
          <w:tcPr>
            <w:tcW w:w="1129" w:type="dxa"/>
          </w:tcPr>
          <w:p w:rsidR="00F773B0" w:rsidRPr="0074351D" w:rsidRDefault="00F773B0" w:rsidP="00F773B0">
            <w:pPr>
              <w:spacing w:line="360" w:lineRule="auto"/>
              <w:rPr>
                <w:rFonts w:ascii="Times New Roman" w:hAnsi="Times New Roman" w:cs="Times New Roman"/>
                <w:b/>
                <w:sz w:val="20"/>
                <w:szCs w:val="20"/>
              </w:rPr>
            </w:pPr>
          </w:p>
        </w:tc>
        <w:tc>
          <w:tcPr>
            <w:tcW w:w="1165" w:type="dxa"/>
          </w:tcPr>
          <w:p w:rsidR="00F773B0" w:rsidRPr="0074351D" w:rsidRDefault="00F773B0" w:rsidP="00F773B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$753.17</w:t>
            </w:r>
          </w:p>
        </w:tc>
        <w:tc>
          <w:tcPr>
            <w:tcW w:w="964" w:type="dxa"/>
          </w:tcPr>
          <w:p w:rsidR="00F773B0" w:rsidRPr="0074351D" w:rsidRDefault="00F773B0" w:rsidP="00F773B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F773B0" w:rsidRPr="0074351D" w:rsidRDefault="00F773B0" w:rsidP="00F773B0">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$11.29</w:t>
            </w:r>
          </w:p>
        </w:tc>
      </w:tr>
    </w:tbl>
    <w:p w:rsidR="00F331DF" w:rsidRPr="0074351D" w:rsidRDefault="00F331DF" w:rsidP="008F4FC5">
      <w:pPr>
        <w:rPr>
          <w:rFonts w:ascii="Times New Roman" w:hAnsi="Times New Roman" w:cs="Times New Roman"/>
          <w:sz w:val="24"/>
          <w:szCs w:val="24"/>
        </w:rPr>
      </w:pPr>
    </w:p>
    <w:p w:rsidR="00F773B0" w:rsidRPr="0074351D" w:rsidRDefault="00F773B0" w:rsidP="00940F82">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t>There were no other payments made on</w:t>
      </w:r>
      <w:r w:rsidRPr="0074351D">
        <w:rPr>
          <w:rFonts w:ascii="Times New Roman" w:hAnsi="Times New Roman" w:cs="Times New Roman"/>
          <w:sz w:val="24"/>
          <w:szCs w:val="24"/>
        </w:rPr>
        <w:t xml:space="preserve"> Fairmount’s Account # ending in 0860, SA # ending in 4270, </w:t>
      </w:r>
      <w:r w:rsidRPr="0074351D">
        <w:rPr>
          <w:rFonts w:ascii="Times New Roman" w:eastAsia="Times New Roman" w:hAnsi="Times New Roman" w:cs="Times New Roman"/>
          <w:sz w:val="24"/>
          <w:szCs w:val="24"/>
        </w:rPr>
        <w:t xml:space="preserve">between May 2012 and December 2012, and </w:t>
      </w:r>
      <w:r w:rsidRPr="0074351D">
        <w:rPr>
          <w:rFonts w:ascii="Times New Roman" w:hAnsi="Times New Roman" w:cs="Times New Roman"/>
          <w:sz w:val="24"/>
          <w:szCs w:val="24"/>
        </w:rPr>
        <w:t xml:space="preserve">PGW calculated the late payment charges on the entire $1,860.46 outstanding balance, at a rate of $27.90 per month on eight (8) separate occasions.  </w:t>
      </w:r>
      <w:r w:rsidRPr="0074351D">
        <w:rPr>
          <w:rFonts w:ascii="Times New Roman" w:eastAsia="Times New Roman" w:hAnsi="Times New Roman" w:cs="Times New Roman"/>
          <w:sz w:val="24"/>
          <w:szCs w:val="24"/>
        </w:rPr>
        <w:t xml:space="preserve">In view of the above calculations and analysis, PGW shall issue a refund to </w:t>
      </w:r>
      <w:r w:rsidRPr="0074351D">
        <w:rPr>
          <w:rFonts w:ascii="Times New Roman" w:hAnsi="Times New Roman" w:cs="Times New Roman"/>
          <w:sz w:val="24"/>
          <w:szCs w:val="24"/>
        </w:rPr>
        <w:t>Fairmount’s</w:t>
      </w:r>
      <w:r w:rsidR="00157C8A" w:rsidRPr="0074351D">
        <w:rPr>
          <w:rFonts w:ascii="Times New Roman" w:hAnsi="Times New Roman" w:cs="Times New Roman"/>
          <w:sz w:val="24"/>
          <w:szCs w:val="24"/>
        </w:rPr>
        <w:t xml:space="preserve"> Account # ending in 0860, SA # ending in 4270</w:t>
      </w:r>
      <w:r w:rsidRPr="0074351D">
        <w:rPr>
          <w:rFonts w:ascii="Times New Roman" w:hAnsi="Times New Roman" w:cs="Times New Roman"/>
          <w:sz w:val="24"/>
          <w:szCs w:val="24"/>
        </w:rPr>
        <w:t xml:space="preserve"> in the amount of $128.00</w:t>
      </w:r>
      <w:r w:rsidRPr="0074351D">
        <w:rPr>
          <w:rStyle w:val="FootnoteReference"/>
          <w:rFonts w:ascii="Times New Roman" w:hAnsi="Times New Roman" w:cs="Times New Roman"/>
          <w:sz w:val="24"/>
          <w:szCs w:val="24"/>
        </w:rPr>
        <w:footnoteReference w:id="30"/>
      </w:r>
      <w:r w:rsidRPr="0074351D">
        <w:rPr>
          <w:rFonts w:ascii="Times New Roman" w:hAnsi="Times New Roman" w:cs="Times New Roman"/>
          <w:sz w:val="24"/>
          <w:szCs w:val="24"/>
        </w:rPr>
        <w:t>.</w:t>
      </w:r>
    </w:p>
    <w:p w:rsidR="00F331DF" w:rsidRPr="0074351D" w:rsidRDefault="00F331DF" w:rsidP="00940F82">
      <w:pPr>
        <w:spacing w:after="0" w:line="360" w:lineRule="auto"/>
        <w:rPr>
          <w:rFonts w:ascii="Times New Roman" w:hAnsi="Times New Roman" w:cs="Times New Roman"/>
          <w:sz w:val="24"/>
          <w:szCs w:val="24"/>
        </w:rPr>
      </w:pPr>
    </w:p>
    <w:p w:rsidR="001F3C05" w:rsidRDefault="001F3C05" w:rsidP="00940F82">
      <w:pPr>
        <w:pStyle w:val="ListParagraph"/>
        <w:numPr>
          <w:ilvl w:val="0"/>
          <w:numId w:val="14"/>
        </w:numPr>
        <w:spacing w:after="0"/>
        <w:rPr>
          <w:rFonts w:ascii="Times New Roman" w:hAnsi="Times New Roman" w:cs="Times New Roman"/>
          <w:b/>
          <w:sz w:val="24"/>
          <w:szCs w:val="24"/>
        </w:rPr>
      </w:pPr>
      <w:r w:rsidRPr="0074351D">
        <w:rPr>
          <w:rFonts w:ascii="Times New Roman" w:hAnsi="Times New Roman" w:cs="Times New Roman"/>
          <w:b/>
          <w:sz w:val="24"/>
          <w:szCs w:val="24"/>
        </w:rPr>
        <w:t>Fairmount Account # ending in 3358, SA # ending in 6439</w:t>
      </w:r>
    </w:p>
    <w:p w:rsidR="00940F82" w:rsidRPr="0074351D" w:rsidRDefault="00940F82" w:rsidP="00940F82">
      <w:pPr>
        <w:pStyle w:val="ListParagraph"/>
        <w:spacing w:after="0" w:line="360" w:lineRule="auto"/>
        <w:ind w:left="1440"/>
        <w:rPr>
          <w:rFonts w:ascii="Times New Roman" w:hAnsi="Times New Roman" w:cs="Times New Roman"/>
          <w:b/>
          <w:sz w:val="24"/>
          <w:szCs w:val="24"/>
        </w:rPr>
      </w:pPr>
    </w:p>
    <w:p w:rsidR="00F331DF" w:rsidRPr="00940F82" w:rsidRDefault="001F3C05" w:rsidP="00940F82">
      <w:pPr>
        <w:spacing w:after="0" w:line="360" w:lineRule="auto"/>
        <w:ind w:firstLine="1440"/>
        <w:rPr>
          <w:rFonts w:ascii="Times New Roman" w:hAnsi="Times New Roman" w:cs="Times New Roman"/>
          <w:b/>
          <w:sz w:val="24"/>
          <w:szCs w:val="24"/>
        </w:rPr>
      </w:pPr>
      <w:r w:rsidRPr="0074351D">
        <w:rPr>
          <w:rFonts w:ascii="Times New Roman" w:hAnsi="Times New Roman" w:cs="Times New Roman"/>
          <w:sz w:val="24"/>
          <w:szCs w:val="24"/>
        </w:rPr>
        <w:t>For Fairmount’s Account # ending in 3358, SA # ending in 6439, there was only one payment made during the entire period covered by the statute of limitations for these consolidated Complaints.  The payment was made on April 9, 2012, in the amount of $48,749.89.</w:t>
      </w:r>
      <w:r w:rsidR="000E6034" w:rsidRPr="0074351D">
        <w:rPr>
          <w:rFonts w:ascii="Times New Roman" w:hAnsi="Times New Roman" w:cs="Times New Roman"/>
          <w:sz w:val="24"/>
          <w:szCs w:val="24"/>
        </w:rPr>
        <w:t xml:space="preserve">  </w:t>
      </w:r>
      <w:proofErr w:type="gramStart"/>
      <w:r w:rsidR="000E6034" w:rsidRPr="0074351D">
        <w:rPr>
          <w:rFonts w:ascii="Times New Roman" w:hAnsi="Times New Roman" w:cs="Times New Roman"/>
          <w:sz w:val="24"/>
          <w:szCs w:val="24"/>
        </w:rPr>
        <w:t>PGW FEM Exhibit 8, at 16, 19.</w:t>
      </w:r>
      <w:proofErr w:type="gramEnd"/>
    </w:p>
    <w:tbl>
      <w:tblPr>
        <w:tblStyle w:val="TableGrid"/>
        <w:tblpPr w:leftFromText="180" w:rightFromText="180" w:vertAnchor="text" w:horzAnchor="margin" w:tblpXSpec="center" w:tblpY="201"/>
        <w:tblW w:w="9238" w:type="dxa"/>
        <w:tblLook w:val="04A0" w:firstRow="1" w:lastRow="0" w:firstColumn="1" w:lastColumn="0" w:noHBand="0" w:noVBand="1"/>
      </w:tblPr>
      <w:tblGrid>
        <w:gridCol w:w="1129"/>
        <w:gridCol w:w="1197"/>
        <w:gridCol w:w="1354"/>
        <w:gridCol w:w="1162"/>
        <w:gridCol w:w="1216"/>
        <w:gridCol w:w="1137"/>
        <w:gridCol w:w="937"/>
        <w:gridCol w:w="1106"/>
      </w:tblGrid>
      <w:tr w:rsidR="00F331DF" w:rsidRPr="0074351D" w:rsidTr="00431FA4">
        <w:trPr>
          <w:trHeight w:val="1070"/>
        </w:trPr>
        <w:tc>
          <w:tcPr>
            <w:tcW w:w="113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1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1F3C05" w:rsidRPr="0074351D" w:rsidTr="00431FA4">
        <w:trPr>
          <w:trHeight w:val="343"/>
        </w:trPr>
        <w:tc>
          <w:tcPr>
            <w:tcW w:w="1130"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12/01/2011</w:t>
            </w:r>
          </w:p>
        </w:tc>
        <w:tc>
          <w:tcPr>
            <w:tcW w:w="1210"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$470.00</w:t>
            </w:r>
          </w:p>
        </w:tc>
        <w:tc>
          <w:tcPr>
            <w:tcW w:w="1179" w:type="dxa"/>
            <w:tcBorders>
              <w:right w:val="single" w:sz="4" w:space="0" w:color="auto"/>
            </w:tcBorders>
          </w:tcPr>
          <w:p w:rsidR="001F3C05" w:rsidRPr="0074351D" w:rsidRDefault="001F3C05" w:rsidP="001F3C05">
            <w:pPr>
              <w:spacing w:line="360" w:lineRule="auto"/>
              <w:rPr>
                <w:rFonts w:ascii="Times New Roman" w:hAnsi="Times New Roman" w:cs="Times New Roman"/>
                <w:sz w:val="20"/>
                <w:szCs w:val="20"/>
              </w:rPr>
            </w:pPr>
          </w:p>
        </w:tc>
        <w:tc>
          <w:tcPr>
            <w:tcW w:w="1116" w:type="dxa"/>
            <w:tcBorders>
              <w:left w:val="single" w:sz="4" w:space="0" w:color="auto"/>
            </w:tcBorders>
          </w:tcPr>
          <w:p w:rsidR="001F3C05" w:rsidRPr="0074351D" w:rsidRDefault="001F3C05" w:rsidP="001F3C05">
            <w:pPr>
              <w:spacing w:line="360" w:lineRule="auto"/>
              <w:rPr>
                <w:rFonts w:ascii="Times New Roman" w:hAnsi="Times New Roman" w:cs="Times New Roman"/>
                <w:sz w:val="20"/>
                <w:szCs w:val="20"/>
              </w:rPr>
            </w:pPr>
          </w:p>
        </w:tc>
        <w:tc>
          <w:tcPr>
            <w:tcW w:w="1144"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C10FA" w:rsidRPr="0074351D">
              <w:rPr>
                <w:rFonts w:ascii="Times New Roman" w:hAnsi="Times New Roman" w:cs="Times New Roman"/>
                <w:sz w:val="20"/>
                <w:szCs w:val="20"/>
              </w:rPr>
              <w:t>31,333.34</w:t>
            </w:r>
          </w:p>
        </w:tc>
        <w:tc>
          <w:tcPr>
            <w:tcW w:w="948"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$470.00</w:t>
            </w:r>
          </w:p>
        </w:tc>
      </w:tr>
      <w:tr w:rsidR="001F3C05" w:rsidRPr="0074351D" w:rsidTr="00431FA4">
        <w:trPr>
          <w:trHeight w:val="343"/>
        </w:trPr>
        <w:tc>
          <w:tcPr>
            <w:tcW w:w="1130"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12/01/2011</w:t>
            </w:r>
          </w:p>
        </w:tc>
        <w:tc>
          <w:tcPr>
            <w:tcW w:w="1210"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$320.90</w:t>
            </w:r>
          </w:p>
        </w:tc>
        <w:tc>
          <w:tcPr>
            <w:tcW w:w="1179" w:type="dxa"/>
            <w:tcBorders>
              <w:right w:val="single" w:sz="4" w:space="0" w:color="auto"/>
            </w:tcBorders>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C10FA" w:rsidRPr="0074351D">
              <w:rPr>
                <w:rFonts w:ascii="Times New Roman" w:hAnsi="Times New Roman" w:cs="Times New Roman"/>
                <w:sz w:val="20"/>
                <w:szCs w:val="20"/>
              </w:rPr>
              <w:t>47,628.54</w:t>
            </w:r>
          </w:p>
        </w:tc>
        <w:tc>
          <w:tcPr>
            <w:tcW w:w="1116" w:type="dxa"/>
            <w:tcBorders>
              <w:left w:val="single" w:sz="4" w:space="0" w:color="auto"/>
            </w:tcBorders>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C10FA" w:rsidRPr="0074351D">
              <w:rPr>
                <w:rFonts w:ascii="Times New Roman" w:hAnsi="Times New Roman" w:cs="Times New Roman"/>
                <w:sz w:val="20"/>
                <w:szCs w:val="20"/>
              </w:rPr>
              <w:t>16,295.20</w:t>
            </w:r>
          </w:p>
        </w:tc>
        <w:tc>
          <w:tcPr>
            <w:tcW w:w="1144" w:type="dxa"/>
          </w:tcPr>
          <w:p w:rsidR="001F3C05" w:rsidRPr="0074351D" w:rsidRDefault="001F3C05" w:rsidP="006C10FA">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C10FA" w:rsidRPr="0074351D">
              <w:rPr>
                <w:rFonts w:ascii="Times New Roman" w:hAnsi="Times New Roman" w:cs="Times New Roman"/>
                <w:sz w:val="20"/>
                <w:szCs w:val="20"/>
              </w:rPr>
              <w:t>31,654.24</w:t>
            </w:r>
          </w:p>
        </w:tc>
        <w:tc>
          <w:tcPr>
            <w:tcW w:w="948" w:type="dxa"/>
          </w:tcPr>
          <w:p w:rsidR="001F3C05" w:rsidRPr="0074351D" w:rsidRDefault="001F3C05" w:rsidP="001F3C05">
            <w:pPr>
              <w:spacing w:line="360" w:lineRule="auto"/>
              <w:rPr>
                <w:rFonts w:ascii="Times New Roman" w:hAnsi="Times New Roman" w:cs="Times New Roman"/>
                <w:sz w:val="20"/>
                <w:szCs w:val="20"/>
              </w:rPr>
            </w:pPr>
          </w:p>
        </w:tc>
        <w:tc>
          <w:tcPr>
            <w:tcW w:w="1119" w:type="dxa"/>
          </w:tcPr>
          <w:p w:rsidR="001F3C05" w:rsidRPr="0074351D" w:rsidRDefault="001F3C05" w:rsidP="001F3C05">
            <w:pPr>
              <w:spacing w:line="360" w:lineRule="auto"/>
              <w:rPr>
                <w:rFonts w:ascii="Times New Roman" w:hAnsi="Times New Roman" w:cs="Times New Roman"/>
                <w:sz w:val="20"/>
                <w:szCs w:val="20"/>
              </w:rPr>
            </w:pPr>
          </w:p>
        </w:tc>
      </w:tr>
      <w:tr w:rsidR="001F3C05" w:rsidRPr="0074351D" w:rsidTr="00431FA4">
        <w:trPr>
          <w:trHeight w:val="271"/>
        </w:trPr>
        <w:tc>
          <w:tcPr>
            <w:tcW w:w="1130"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01/04/2012</w:t>
            </w:r>
          </w:p>
        </w:tc>
        <w:tc>
          <w:tcPr>
            <w:tcW w:w="1210"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$474.81</w:t>
            </w:r>
          </w:p>
        </w:tc>
        <w:tc>
          <w:tcPr>
            <w:tcW w:w="1179" w:type="dxa"/>
            <w:tcBorders>
              <w:right w:val="single" w:sz="4" w:space="0" w:color="auto"/>
            </w:tcBorders>
          </w:tcPr>
          <w:p w:rsidR="001F3C05" w:rsidRPr="0074351D" w:rsidRDefault="001F3C05" w:rsidP="001F3C05">
            <w:pPr>
              <w:spacing w:line="360" w:lineRule="auto"/>
              <w:rPr>
                <w:rFonts w:ascii="Times New Roman" w:hAnsi="Times New Roman" w:cs="Times New Roman"/>
                <w:sz w:val="20"/>
                <w:szCs w:val="20"/>
              </w:rPr>
            </w:pPr>
          </w:p>
        </w:tc>
        <w:tc>
          <w:tcPr>
            <w:tcW w:w="1116" w:type="dxa"/>
            <w:tcBorders>
              <w:left w:val="single" w:sz="4" w:space="0" w:color="auto"/>
            </w:tcBorders>
          </w:tcPr>
          <w:p w:rsidR="001F3C05" w:rsidRPr="0074351D" w:rsidRDefault="001F3C05" w:rsidP="001F3C05">
            <w:pPr>
              <w:spacing w:line="360" w:lineRule="auto"/>
              <w:rPr>
                <w:rFonts w:ascii="Times New Roman" w:hAnsi="Times New Roman" w:cs="Times New Roman"/>
                <w:sz w:val="20"/>
                <w:szCs w:val="20"/>
              </w:rPr>
            </w:pPr>
          </w:p>
        </w:tc>
        <w:tc>
          <w:tcPr>
            <w:tcW w:w="1144"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C10FA" w:rsidRPr="0074351D">
              <w:rPr>
                <w:rFonts w:ascii="Times New Roman" w:hAnsi="Times New Roman" w:cs="Times New Roman"/>
                <w:sz w:val="20"/>
                <w:szCs w:val="20"/>
              </w:rPr>
              <w:t>31,654.24</w:t>
            </w:r>
          </w:p>
        </w:tc>
        <w:tc>
          <w:tcPr>
            <w:tcW w:w="948"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$474.81</w:t>
            </w:r>
          </w:p>
        </w:tc>
      </w:tr>
      <w:tr w:rsidR="001F3C05" w:rsidRPr="0074351D" w:rsidTr="00431FA4">
        <w:trPr>
          <w:trHeight w:val="361"/>
        </w:trPr>
        <w:tc>
          <w:tcPr>
            <w:tcW w:w="1130"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01/04/2012</w:t>
            </w:r>
          </w:p>
        </w:tc>
        <w:tc>
          <w:tcPr>
            <w:tcW w:w="1210"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$325.64</w:t>
            </w:r>
          </w:p>
        </w:tc>
        <w:tc>
          <w:tcPr>
            <w:tcW w:w="1179" w:type="dxa"/>
            <w:tcBorders>
              <w:right w:val="single" w:sz="4" w:space="0" w:color="auto"/>
            </w:tcBorders>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C10FA" w:rsidRPr="0074351D">
              <w:rPr>
                <w:rFonts w:ascii="Times New Roman" w:hAnsi="Times New Roman" w:cs="Times New Roman"/>
                <w:sz w:val="20"/>
                <w:szCs w:val="20"/>
              </w:rPr>
              <w:t>48,749.89</w:t>
            </w:r>
          </w:p>
        </w:tc>
        <w:tc>
          <w:tcPr>
            <w:tcW w:w="1116" w:type="dxa"/>
            <w:tcBorders>
              <w:left w:val="single" w:sz="4" w:space="0" w:color="auto"/>
            </w:tcBorders>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C10FA" w:rsidRPr="0074351D">
              <w:rPr>
                <w:rFonts w:ascii="Times New Roman" w:hAnsi="Times New Roman" w:cs="Times New Roman"/>
                <w:sz w:val="20"/>
                <w:szCs w:val="20"/>
              </w:rPr>
              <w:t>16,6770.01</w:t>
            </w:r>
          </w:p>
        </w:tc>
        <w:tc>
          <w:tcPr>
            <w:tcW w:w="1144" w:type="dxa"/>
          </w:tcPr>
          <w:p w:rsidR="001F3C05" w:rsidRPr="0074351D" w:rsidRDefault="006C10FA" w:rsidP="006C10FA">
            <w:pPr>
              <w:spacing w:line="360" w:lineRule="auto"/>
              <w:rPr>
                <w:rFonts w:ascii="Times New Roman" w:hAnsi="Times New Roman" w:cs="Times New Roman"/>
                <w:sz w:val="20"/>
                <w:szCs w:val="20"/>
              </w:rPr>
            </w:pPr>
            <w:r w:rsidRPr="0074351D">
              <w:rPr>
                <w:rFonts w:ascii="Times New Roman" w:hAnsi="Times New Roman" w:cs="Times New Roman"/>
                <w:sz w:val="20"/>
                <w:szCs w:val="20"/>
              </w:rPr>
              <w:t>$31,979.88</w:t>
            </w:r>
          </w:p>
        </w:tc>
        <w:tc>
          <w:tcPr>
            <w:tcW w:w="948" w:type="dxa"/>
          </w:tcPr>
          <w:p w:rsidR="001F3C05" w:rsidRPr="0074351D" w:rsidRDefault="001F3C05" w:rsidP="001F3C05">
            <w:pPr>
              <w:spacing w:line="360" w:lineRule="auto"/>
              <w:rPr>
                <w:rFonts w:ascii="Times New Roman" w:hAnsi="Times New Roman" w:cs="Times New Roman"/>
                <w:sz w:val="20"/>
                <w:szCs w:val="20"/>
              </w:rPr>
            </w:pPr>
          </w:p>
        </w:tc>
        <w:tc>
          <w:tcPr>
            <w:tcW w:w="1119" w:type="dxa"/>
          </w:tcPr>
          <w:p w:rsidR="001F3C05" w:rsidRPr="0074351D" w:rsidRDefault="001F3C05" w:rsidP="001F3C05">
            <w:pPr>
              <w:spacing w:line="360" w:lineRule="auto"/>
              <w:rPr>
                <w:rFonts w:ascii="Times New Roman" w:hAnsi="Times New Roman" w:cs="Times New Roman"/>
                <w:sz w:val="20"/>
                <w:szCs w:val="20"/>
              </w:rPr>
            </w:pPr>
          </w:p>
        </w:tc>
      </w:tr>
      <w:tr w:rsidR="001F3C05" w:rsidRPr="0074351D" w:rsidTr="00431FA4">
        <w:trPr>
          <w:trHeight w:val="352"/>
        </w:trPr>
        <w:tc>
          <w:tcPr>
            <w:tcW w:w="1130"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02/02/2012</w:t>
            </w:r>
          </w:p>
        </w:tc>
        <w:tc>
          <w:tcPr>
            <w:tcW w:w="1210"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$479.69</w:t>
            </w:r>
          </w:p>
        </w:tc>
        <w:tc>
          <w:tcPr>
            <w:tcW w:w="1179" w:type="dxa"/>
            <w:tcBorders>
              <w:right w:val="single" w:sz="4" w:space="0" w:color="auto"/>
            </w:tcBorders>
          </w:tcPr>
          <w:p w:rsidR="001F3C05" w:rsidRPr="0074351D" w:rsidRDefault="001F3C05" w:rsidP="001F3C05">
            <w:pPr>
              <w:spacing w:line="360" w:lineRule="auto"/>
              <w:rPr>
                <w:rFonts w:ascii="Times New Roman" w:hAnsi="Times New Roman" w:cs="Times New Roman"/>
                <w:sz w:val="20"/>
                <w:szCs w:val="20"/>
              </w:rPr>
            </w:pPr>
          </w:p>
        </w:tc>
        <w:tc>
          <w:tcPr>
            <w:tcW w:w="1116" w:type="dxa"/>
            <w:tcBorders>
              <w:left w:val="single" w:sz="4" w:space="0" w:color="auto"/>
            </w:tcBorders>
          </w:tcPr>
          <w:p w:rsidR="001F3C05" w:rsidRPr="0074351D" w:rsidRDefault="001F3C05" w:rsidP="001F3C05">
            <w:pPr>
              <w:spacing w:line="360" w:lineRule="auto"/>
              <w:rPr>
                <w:rFonts w:ascii="Times New Roman" w:hAnsi="Times New Roman" w:cs="Times New Roman"/>
                <w:sz w:val="20"/>
                <w:szCs w:val="20"/>
              </w:rPr>
            </w:pPr>
          </w:p>
        </w:tc>
        <w:tc>
          <w:tcPr>
            <w:tcW w:w="1144"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994997" w:rsidRPr="0074351D">
              <w:rPr>
                <w:rFonts w:ascii="Times New Roman" w:hAnsi="Times New Roman" w:cs="Times New Roman"/>
                <w:sz w:val="20"/>
                <w:szCs w:val="20"/>
              </w:rPr>
              <w:t>31,979.88</w:t>
            </w:r>
          </w:p>
        </w:tc>
        <w:tc>
          <w:tcPr>
            <w:tcW w:w="948"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$479.69</w:t>
            </w:r>
          </w:p>
        </w:tc>
      </w:tr>
      <w:tr w:rsidR="001F3C05" w:rsidRPr="0074351D" w:rsidTr="00431FA4">
        <w:trPr>
          <w:trHeight w:val="343"/>
        </w:trPr>
        <w:tc>
          <w:tcPr>
            <w:tcW w:w="1130"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$345.11</w:t>
            </w:r>
          </w:p>
        </w:tc>
        <w:tc>
          <w:tcPr>
            <w:tcW w:w="1179" w:type="dxa"/>
            <w:tcBorders>
              <w:right w:val="single" w:sz="4" w:space="0" w:color="auto"/>
            </w:tcBorders>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C10FA" w:rsidRPr="0074351D">
              <w:rPr>
                <w:rFonts w:ascii="Times New Roman" w:hAnsi="Times New Roman" w:cs="Times New Roman"/>
                <w:sz w:val="20"/>
                <w:szCs w:val="20"/>
              </w:rPr>
              <w:t>49,574.69</w:t>
            </w:r>
          </w:p>
        </w:tc>
        <w:tc>
          <w:tcPr>
            <w:tcW w:w="1116" w:type="dxa"/>
            <w:tcBorders>
              <w:left w:val="single" w:sz="4" w:space="0" w:color="auto"/>
            </w:tcBorders>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C10FA" w:rsidRPr="0074351D">
              <w:rPr>
                <w:rFonts w:ascii="Times New Roman" w:hAnsi="Times New Roman" w:cs="Times New Roman"/>
                <w:sz w:val="20"/>
                <w:szCs w:val="20"/>
              </w:rPr>
              <w:t>17</w:t>
            </w:r>
            <w:r w:rsidR="00994997" w:rsidRPr="0074351D">
              <w:rPr>
                <w:rFonts w:ascii="Times New Roman" w:hAnsi="Times New Roman" w:cs="Times New Roman"/>
                <w:sz w:val="20"/>
                <w:szCs w:val="20"/>
              </w:rPr>
              <w:t>,</w:t>
            </w:r>
            <w:r w:rsidR="006C10FA" w:rsidRPr="0074351D">
              <w:rPr>
                <w:rFonts w:ascii="Times New Roman" w:hAnsi="Times New Roman" w:cs="Times New Roman"/>
                <w:sz w:val="20"/>
                <w:szCs w:val="20"/>
              </w:rPr>
              <w:t>249.10</w:t>
            </w:r>
          </w:p>
        </w:tc>
        <w:tc>
          <w:tcPr>
            <w:tcW w:w="1144"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C10FA" w:rsidRPr="0074351D">
              <w:rPr>
                <w:rFonts w:ascii="Times New Roman" w:hAnsi="Times New Roman" w:cs="Times New Roman"/>
                <w:sz w:val="20"/>
                <w:szCs w:val="20"/>
              </w:rPr>
              <w:t>32</w:t>
            </w:r>
            <w:r w:rsidR="00994997" w:rsidRPr="0074351D">
              <w:rPr>
                <w:rFonts w:ascii="Times New Roman" w:hAnsi="Times New Roman" w:cs="Times New Roman"/>
                <w:sz w:val="20"/>
                <w:szCs w:val="20"/>
              </w:rPr>
              <w:t>,</w:t>
            </w:r>
            <w:r w:rsidR="006C10FA" w:rsidRPr="0074351D">
              <w:rPr>
                <w:rFonts w:ascii="Times New Roman" w:hAnsi="Times New Roman" w:cs="Times New Roman"/>
                <w:sz w:val="20"/>
                <w:szCs w:val="20"/>
              </w:rPr>
              <w:t>324.99</w:t>
            </w:r>
          </w:p>
        </w:tc>
        <w:tc>
          <w:tcPr>
            <w:tcW w:w="948" w:type="dxa"/>
          </w:tcPr>
          <w:p w:rsidR="001F3C05" w:rsidRPr="0074351D" w:rsidRDefault="001F3C05" w:rsidP="001F3C05">
            <w:pPr>
              <w:spacing w:line="360" w:lineRule="auto"/>
              <w:rPr>
                <w:rFonts w:ascii="Times New Roman" w:hAnsi="Times New Roman" w:cs="Times New Roman"/>
                <w:sz w:val="20"/>
                <w:szCs w:val="20"/>
              </w:rPr>
            </w:pPr>
          </w:p>
        </w:tc>
        <w:tc>
          <w:tcPr>
            <w:tcW w:w="1119" w:type="dxa"/>
          </w:tcPr>
          <w:p w:rsidR="001F3C05" w:rsidRPr="0074351D" w:rsidRDefault="001F3C05" w:rsidP="001F3C05">
            <w:pPr>
              <w:spacing w:line="360" w:lineRule="auto"/>
              <w:rPr>
                <w:rFonts w:ascii="Times New Roman" w:hAnsi="Times New Roman" w:cs="Times New Roman"/>
                <w:sz w:val="20"/>
                <w:szCs w:val="20"/>
              </w:rPr>
            </w:pPr>
          </w:p>
        </w:tc>
      </w:tr>
      <w:tr w:rsidR="001F3C05" w:rsidRPr="0074351D" w:rsidTr="00431FA4">
        <w:trPr>
          <w:trHeight w:val="352"/>
        </w:trPr>
        <w:tc>
          <w:tcPr>
            <w:tcW w:w="1130"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$484.87</w:t>
            </w:r>
          </w:p>
        </w:tc>
        <w:tc>
          <w:tcPr>
            <w:tcW w:w="1179" w:type="dxa"/>
            <w:tcBorders>
              <w:right w:val="single" w:sz="4" w:space="0" w:color="auto"/>
            </w:tcBorders>
          </w:tcPr>
          <w:p w:rsidR="001F3C05" w:rsidRPr="0074351D" w:rsidRDefault="001F3C05" w:rsidP="001F3C05">
            <w:pPr>
              <w:spacing w:line="360" w:lineRule="auto"/>
              <w:rPr>
                <w:rFonts w:ascii="Times New Roman" w:hAnsi="Times New Roman" w:cs="Times New Roman"/>
                <w:sz w:val="20"/>
                <w:szCs w:val="20"/>
              </w:rPr>
            </w:pPr>
          </w:p>
        </w:tc>
        <w:tc>
          <w:tcPr>
            <w:tcW w:w="1116" w:type="dxa"/>
            <w:tcBorders>
              <w:left w:val="single" w:sz="4" w:space="0" w:color="auto"/>
            </w:tcBorders>
          </w:tcPr>
          <w:p w:rsidR="001F3C05" w:rsidRPr="0074351D" w:rsidRDefault="001F3C05" w:rsidP="001F3C05">
            <w:pPr>
              <w:spacing w:line="360" w:lineRule="auto"/>
              <w:rPr>
                <w:rFonts w:ascii="Times New Roman" w:hAnsi="Times New Roman" w:cs="Times New Roman"/>
                <w:sz w:val="20"/>
                <w:szCs w:val="20"/>
              </w:rPr>
            </w:pPr>
          </w:p>
        </w:tc>
        <w:tc>
          <w:tcPr>
            <w:tcW w:w="1144"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994997" w:rsidRPr="0074351D">
              <w:rPr>
                <w:rFonts w:ascii="Times New Roman" w:hAnsi="Times New Roman" w:cs="Times New Roman"/>
                <w:sz w:val="20"/>
                <w:szCs w:val="20"/>
              </w:rPr>
              <w:t>32,324.99</w:t>
            </w:r>
          </w:p>
        </w:tc>
        <w:tc>
          <w:tcPr>
            <w:tcW w:w="948"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$484.87</w:t>
            </w:r>
          </w:p>
        </w:tc>
      </w:tr>
      <w:tr w:rsidR="001F3C05" w:rsidRPr="0074351D" w:rsidTr="00431FA4">
        <w:trPr>
          <w:trHeight w:val="352"/>
        </w:trPr>
        <w:tc>
          <w:tcPr>
            <w:tcW w:w="1130"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$318.53</w:t>
            </w:r>
          </w:p>
        </w:tc>
        <w:tc>
          <w:tcPr>
            <w:tcW w:w="1179" w:type="dxa"/>
            <w:tcBorders>
              <w:right w:val="single" w:sz="4" w:space="0" w:color="auto"/>
            </w:tcBorders>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6C10FA" w:rsidRPr="0074351D">
              <w:rPr>
                <w:rFonts w:ascii="Times New Roman" w:hAnsi="Times New Roman" w:cs="Times New Roman"/>
                <w:sz w:val="20"/>
                <w:szCs w:val="20"/>
              </w:rPr>
              <w:t>50</w:t>
            </w:r>
            <w:r w:rsidR="00994997" w:rsidRPr="0074351D">
              <w:rPr>
                <w:rFonts w:ascii="Times New Roman" w:hAnsi="Times New Roman" w:cs="Times New Roman"/>
                <w:sz w:val="20"/>
                <w:szCs w:val="20"/>
              </w:rPr>
              <w:t>,</w:t>
            </w:r>
            <w:r w:rsidR="006C10FA" w:rsidRPr="0074351D">
              <w:rPr>
                <w:rFonts w:ascii="Times New Roman" w:hAnsi="Times New Roman" w:cs="Times New Roman"/>
                <w:sz w:val="20"/>
                <w:szCs w:val="20"/>
              </w:rPr>
              <w:t>059.56</w:t>
            </w:r>
          </w:p>
        </w:tc>
        <w:tc>
          <w:tcPr>
            <w:tcW w:w="1116" w:type="dxa"/>
            <w:tcBorders>
              <w:left w:val="single" w:sz="4" w:space="0" w:color="auto"/>
            </w:tcBorders>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994997" w:rsidRPr="0074351D">
              <w:rPr>
                <w:rFonts w:ascii="Times New Roman" w:hAnsi="Times New Roman" w:cs="Times New Roman"/>
                <w:sz w:val="20"/>
                <w:szCs w:val="20"/>
              </w:rPr>
              <w:t>17,134.57</w:t>
            </w:r>
          </w:p>
        </w:tc>
        <w:tc>
          <w:tcPr>
            <w:tcW w:w="1144" w:type="dxa"/>
          </w:tcPr>
          <w:p w:rsidR="001F3C05" w:rsidRPr="0074351D" w:rsidRDefault="00994997" w:rsidP="00994997">
            <w:pPr>
              <w:spacing w:line="360" w:lineRule="auto"/>
              <w:rPr>
                <w:rFonts w:ascii="Times New Roman" w:hAnsi="Times New Roman" w:cs="Times New Roman"/>
                <w:sz w:val="20"/>
                <w:szCs w:val="20"/>
              </w:rPr>
            </w:pPr>
            <w:r w:rsidRPr="0074351D">
              <w:rPr>
                <w:rFonts w:ascii="Times New Roman" w:hAnsi="Times New Roman" w:cs="Times New Roman"/>
                <w:sz w:val="20"/>
                <w:szCs w:val="20"/>
              </w:rPr>
              <w:t>$32,643.52</w:t>
            </w:r>
          </w:p>
        </w:tc>
        <w:tc>
          <w:tcPr>
            <w:tcW w:w="948" w:type="dxa"/>
          </w:tcPr>
          <w:p w:rsidR="001F3C05" w:rsidRPr="0074351D" w:rsidRDefault="001F3C05" w:rsidP="001F3C05">
            <w:pPr>
              <w:spacing w:line="360" w:lineRule="auto"/>
              <w:rPr>
                <w:rFonts w:ascii="Times New Roman" w:hAnsi="Times New Roman" w:cs="Times New Roman"/>
                <w:sz w:val="20"/>
                <w:szCs w:val="20"/>
              </w:rPr>
            </w:pPr>
          </w:p>
        </w:tc>
        <w:tc>
          <w:tcPr>
            <w:tcW w:w="1119" w:type="dxa"/>
          </w:tcPr>
          <w:p w:rsidR="001F3C05" w:rsidRPr="0074351D" w:rsidRDefault="001F3C05" w:rsidP="001F3C05">
            <w:pPr>
              <w:spacing w:line="360" w:lineRule="auto"/>
              <w:rPr>
                <w:rFonts w:ascii="Times New Roman" w:hAnsi="Times New Roman" w:cs="Times New Roman"/>
                <w:sz w:val="20"/>
                <w:szCs w:val="20"/>
              </w:rPr>
            </w:pPr>
          </w:p>
        </w:tc>
      </w:tr>
      <w:tr w:rsidR="001F3C05" w:rsidRPr="0074351D" w:rsidTr="00431FA4">
        <w:trPr>
          <w:trHeight w:val="352"/>
        </w:trPr>
        <w:tc>
          <w:tcPr>
            <w:tcW w:w="1130"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$489.65</w:t>
            </w:r>
          </w:p>
        </w:tc>
        <w:tc>
          <w:tcPr>
            <w:tcW w:w="1179" w:type="dxa"/>
            <w:tcBorders>
              <w:right w:val="single" w:sz="4" w:space="0" w:color="auto"/>
            </w:tcBorders>
          </w:tcPr>
          <w:p w:rsidR="001F3C05" w:rsidRPr="0074351D" w:rsidRDefault="001F3C05" w:rsidP="001F3C05">
            <w:pPr>
              <w:spacing w:line="360" w:lineRule="auto"/>
              <w:rPr>
                <w:rFonts w:ascii="Times New Roman" w:hAnsi="Times New Roman" w:cs="Times New Roman"/>
                <w:sz w:val="20"/>
                <w:szCs w:val="20"/>
              </w:rPr>
            </w:pPr>
          </w:p>
        </w:tc>
        <w:tc>
          <w:tcPr>
            <w:tcW w:w="1116" w:type="dxa"/>
            <w:tcBorders>
              <w:left w:val="single" w:sz="4" w:space="0" w:color="auto"/>
            </w:tcBorders>
          </w:tcPr>
          <w:p w:rsidR="001F3C05" w:rsidRPr="0074351D" w:rsidRDefault="001F3C05" w:rsidP="001F3C05">
            <w:pPr>
              <w:spacing w:line="360" w:lineRule="auto"/>
              <w:rPr>
                <w:rFonts w:ascii="Times New Roman" w:hAnsi="Times New Roman" w:cs="Times New Roman"/>
                <w:sz w:val="20"/>
                <w:szCs w:val="20"/>
              </w:rPr>
            </w:pPr>
          </w:p>
        </w:tc>
        <w:tc>
          <w:tcPr>
            <w:tcW w:w="1144"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994997" w:rsidRPr="0074351D">
              <w:rPr>
                <w:rFonts w:ascii="Times New Roman" w:hAnsi="Times New Roman" w:cs="Times New Roman"/>
                <w:sz w:val="20"/>
                <w:szCs w:val="20"/>
              </w:rPr>
              <w:t>32,643.52</w:t>
            </w:r>
          </w:p>
        </w:tc>
        <w:tc>
          <w:tcPr>
            <w:tcW w:w="948"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$489.65</w:t>
            </w:r>
          </w:p>
        </w:tc>
      </w:tr>
      <w:tr w:rsidR="001F3C05" w:rsidRPr="0074351D" w:rsidTr="00431FA4">
        <w:trPr>
          <w:trHeight w:val="343"/>
        </w:trPr>
        <w:tc>
          <w:tcPr>
            <w:tcW w:w="1130"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$251.03</w:t>
            </w:r>
          </w:p>
        </w:tc>
        <w:tc>
          <w:tcPr>
            <w:tcW w:w="1179" w:type="dxa"/>
            <w:tcBorders>
              <w:right w:val="single" w:sz="4" w:space="0" w:color="auto"/>
            </w:tcBorders>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994997" w:rsidRPr="0074351D">
              <w:rPr>
                <w:rFonts w:ascii="Times New Roman" w:hAnsi="Times New Roman" w:cs="Times New Roman"/>
                <w:sz w:val="20"/>
                <w:szCs w:val="20"/>
              </w:rPr>
              <w:t>51,118.77</w:t>
            </w:r>
          </w:p>
        </w:tc>
        <w:tc>
          <w:tcPr>
            <w:tcW w:w="1116" w:type="dxa"/>
            <w:tcBorders>
              <w:left w:val="single" w:sz="4" w:space="0" w:color="auto"/>
            </w:tcBorders>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994997" w:rsidRPr="0074351D">
              <w:rPr>
                <w:rFonts w:ascii="Times New Roman" w:hAnsi="Times New Roman" w:cs="Times New Roman"/>
                <w:sz w:val="20"/>
                <w:szCs w:val="20"/>
              </w:rPr>
              <w:t>17,624.22</w:t>
            </w:r>
          </w:p>
        </w:tc>
        <w:tc>
          <w:tcPr>
            <w:tcW w:w="1144"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994997" w:rsidRPr="0074351D">
              <w:rPr>
                <w:rFonts w:ascii="Times New Roman" w:hAnsi="Times New Roman" w:cs="Times New Roman"/>
                <w:sz w:val="20"/>
                <w:szCs w:val="20"/>
              </w:rPr>
              <w:t>32,894.55</w:t>
            </w:r>
          </w:p>
        </w:tc>
        <w:tc>
          <w:tcPr>
            <w:tcW w:w="948" w:type="dxa"/>
          </w:tcPr>
          <w:p w:rsidR="001F3C05" w:rsidRPr="0074351D" w:rsidRDefault="001F3C05" w:rsidP="001F3C05">
            <w:pPr>
              <w:spacing w:line="360" w:lineRule="auto"/>
              <w:rPr>
                <w:rFonts w:ascii="Times New Roman" w:hAnsi="Times New Roman" w:cs="Times New Roman"/>
                <w:sz w:val="20"/>
                <w:szCs w:val="20"/>
              </w:rPr>
            </w:pPr>
          </w:p>
        </w:tc>
        <w:tc>
          <w:tcPr>
            <w:tcW w:w="1119" w:type="dxa"/>
          </w:tcPr>
          <w:p w:rsidR="001F3C05" w:rsidRPr="0074351D" w:rsidRDefault="001F3C05" w:rsidP="001F3C05">
            <w:pPr>
              <w:spacing w:line="360" w:lineRule="auto"/>
              <w:rPr>
                <w:rFonts w:ascii="Times New Roman" w:hAnsi="Times New Roman" w:cs="Times New Roman"/>
                <w:sz w:val="20"/>
                <w:szCs w:val="20"/>
              </w:rPr>
            </w:pPr>
          </w:p>
        </w:tc>
      </w:tr>
      <w:tr w:rsidR="00F331DF" w:rsidRPr="0074351D" w:rsidTr="00431FA4">
        <w:trPr>
          <w:trHeight w:val="352"/>
        </w:trPr>
        <w:tc>
          <w:tcPr>
            <w:tcW w:w="1130" w:type="dxa"/>
          </w:tcPr>
          <w:p w:rsidR="00F331DF" w:rsidRPr="0074351D" w:rsidRDefault="00F331DF"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F331DF" w:rsidRPr="0074351D" w:rsidRDefault="001F3C05"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392" w:type="dxa"/>
          </w:tcPr>
          <w:p w:rsidR="00F331DF" w:rsidRPr="0074351D" w:rsidRDefault="00F331DF" w:rsidP="001F3C05">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1F3C05" w:rsidRPr="0074351D">
              <w:rPr>
                <w:rFonts w:ascii="Times New Roman" w:hAnsi="Times New Roman" w:cs="Times New Roman"/>
                <w:b/>
                <w:sz w:val="20"/>
                <w:szCs w:val="20"/>
              </w:rPr>
              <w:t>48,749.89</w:t>
            </w:r>
            <w:r w:rsidRPr="0074351D">
              <w:rPr>
                <w:rFonts w:ascii="Times New Roman" w:hAnsi="Times New Roman" w:cs="Times New Roman"/>
                <w:b/>
                <w:sz w:val="20"/>
                <w:szCs w:val="20"/>
              </w:rPr>
              <w:t>)</w:t>
            </w:r>
          </w:p>
        </w:tc>
        <w:tc>
          <w:tcPr>
            <w:tcW w:w="1179" w:type="dxa"/>
            <w:tcBorders>
              <w:right w:val="single" w:sz="4" w:space="0" w:color="auto"/>
            </w:tcBorders>
          </w:tcPr>
          <w:p w:rsidR="00F331DF" w:rsidRPr="0074351D" w:rsidRDefault="001F3C05"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$2,368.88</w:t>
            </w:r>
          </w:p>
        </w:tc>
        <w:tc>
          <w:tcPr>
            <w:tcW w:w="1116" w:type="dxa"/>
            <w:tcBorders>
              <w:left w:val="single" w:sz="4" w:space="0" w:color="auto"/>
            </w:tcBorders>
          </w:tcPr>
          <w:p w:rsidR="00F331DF" w:rsidRPr="0074351D" w:rsidRDefault="00F331DF" w:rsidP="00F331DF">
            <w:pPr>
              <w:spacing w:line="360" w:lineRule="auto"/>
              <w:rPr>
                <w:rFonts w:ascii="Times New Roman" w:hAnsi="Times New Roman" w:cs="Times New Roman"/>
                <w:b/>
                <w:sz w:val="20"/>
                <w:szCs w:val="20"/>
              </w:rPr>
            </w:pPr>
          </w:p>
        </w:tc>
        <w:tc>
          <w:tcPr>
            <w:tcW w:w="1144" w:type="dxa"/>
          </w:tcPr>
          <w:p w:rsidR="00F331DF" w:rsidRPr="0074351D" w:rsidRDefault="001F3C05"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$2,368.88</w:t>
            </w:r>
          </w:p>
        </w:tc>
        <w:tc>
          <w:tcPr>
            <w:tcW w:w="948" w:type="dxa"/>
          </w:tcPr>
          <w:p w:rsidR="00F331DF" w:rsidRPr="0074351D" w:rsidRDefault="00F331DF" w:rsidP="00F331DF">
            <w:pPr>
              <w:spacing w:line="360" w:lineRule="auto"/>
              <w:rPr>
                <w:rFonts w:ascii="Times New Roman" w:hAnsi="Times New Roman" w:cs="Times New Roman"/>
                <w:b/>
                <w:sz w:val="20"/>
                <w:szCs w:val="20"/>
              </w:rPr>
            </w:pPr>
          </w:p>
        </w:tc>
        <w:tc>
          <w:tcPr>
            <w:tcW w:w="1119" w:type="dxa"/>
          </w:tcPr>
          <w:p w:rsidR="00F331DF" w:rsidRPr="0074351D" w:rsidRDefault="00F331DF" w:rsidP="00F331DF">
            <w:pPr>
              <w:spacing w:line="360" w:lineRule="auto"/>
              <w:rPr>
                <w:rFonts w:ascii="Times New Roman" w:hAnsi="Times New Roman" w:cs="Times New Roman"/>
                <w:b/>
                <w:sz w:val="20"/>
                <w:szCs w:val="20"/>
              </w:rPr>
            </w:pPr>
          </w:p>
        </w:tc>
      </w:tr>
      <w:tr w:rsidR="00F331DF" w:rsidRPr="0074351D" w:rsidTr="00431FA4">
        <w:trPr>
          <w:trHeight w:val="352"/>
        </w:trPr>
        <w:tc>
          <w:tcPr>
            <w:tcW w:w="1130" w:type="dxa"/>
          </w:tcPr>
          <w:p w:rsidR="00F331DF" w:rsidRPr="0074351D" w:rsidRDefault="00F331DF"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F331DF" w:rsidRPr="0074351D" w:rsidRDefault="00F331DF"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F331DF" w:rsidRPr="0074351D" w:rsidRDefault="001F3C05"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$35.53</w:t>
            </w:r>
          </w:p>
        </w:tc>
        <w:tc>
          <w:tcPr>
            <w:tcW w:w="1179" w:type="dxa"/>
            <w:tcBorders>
              <w:right w:val="single" w:sz="4" w:space="0" w:color="auto"/>
            </w:tcBorders>
          </w:tcPr>
          <w:p w:rsidR="00F331DF" w:rsidRPr="0074351D" w:rsidRDefault="00F331DF" w:rsidP="00F331DF">
            <w:pPr>
              <w:spacing w:line="360" w:lineRule="auto"/>
              <w:rPr>
                <w:rFonts w:ascii="Times New Roman" w:hAnsi="Times New Roman" w:cs="Times New Roman"/>
                <w:b/>
                <w:sz w:val="20"/>
                <w:szCs w:val="20"/>
              </w:rPr>
            </w:pPr>
          </w:p>
        </w:tc>
        <w:tc>
          <w:tcPr>
            <w:tcW w:w="1116" w:type="dxa"/>
            <w:tcBorders>
              <w:left w:val="single" w:sz="4" w:space="0" w:color="auto"/>
            </w:tcBorders>
          </w:tcPr>
          <w:p w:rsidR="00F331DF" w:rsidRPr="0074351D" w:rsidRDefault="00F331DF" w:rsidP="00F331DF">
            <w:pPr>
              <w:spacing w:line="360" w:lineRule="auto"/>
              <w:rPr>
                <w:rFonts w:ascii="Times New Roman" w:hAnsi="Times New Roman" w:cs="Times New Roman"/>
                <w:b/>
                <w:sz w:val="20"/>
                <w:szCs w:val="20"/>
              </w:rPr>
            </w:pPr>
          </w:p>
        </w:tc>
        <w:tc>
          <w:tcPr>
            <w:tcW w:w="1144" w:type="dxa"/>
          </w:tcPr>
          <w:p w:rsidR="00F331DF" w:rsidRPr="0074351D" w:rsidRDefault="001F3C05"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$2,368.88</w:t>
            </w:r>
          </w:p>
        </w:tc>
        <w:tc>
          <w:tcPr>
            <w:tcW w:w="948" w:type="dxa"/>
          </w:tcPr>
          <w:p w:rsidR="00F331DF" w:rsidRPr="0074351D" w:rsidRDefault="00F331DF"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F331DF" w:rsidRPr="0074351D" w:rsidRDefault="001F3C05"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$35.53</w:t>
            </w:r>
          </w:p>
        </w:tc>
      </w:tr>
    </w:tbl>
    <w:p w:rsidR="001F3C05" w:rsidRPr="0074351D" w:rsidRDefault="001F3C05" w:rsidP="001F3C05">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8, at 19.</w:t>
      </w:r>
      <w:proofErr w:type="gramEnd"/>
    </w:p>
    <w:p w:rsidR="001F3C05" w:rsidRPr="0074351D" w:rsidRDefault="001F3C05" w:rsidP="001F3C05">
      <w:pPr>
        <w:spacing w:after="0" w:line="360" w:lineRule="auto"/>
        <w:rPr>
          <w:rFonts w:ascii="Times New Roman" w:hAnsi="Times New Roman" w:cs="Times New Roman"/>
          <w:sz w:val="24"/>
          <w:szCs w:val="24"/>
        </w:rPr>
      </w:pPr>
    </w:p>
    <w:p w:rsidR="001F3C05" w:rsidRPr="0074351D" w:rsidRDefault="001F3C05" w:rsidP="001F3C05">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Pursuant to the discussion </w:t>
      </w:r>
      <w:r w:rsidRPr="0074351D">
        <w:rPr>
          <w:rFonts w:ascii="Times New Roman" w:eastAsia="Times New Roman" w:hAnsi="Times New Roman" w:cs="Times New Roman"/>
          <w:i/>
          <w:sz w:val="24"/>
          <w:szCs w:val="24"/>
        </w:rPr>
        <w:t>supra,</w:t>
      </w:r>
      <w:r w:rsidRPr="0074351D">
        <w:rPr>
          <w:rFonts w:ascii="Times New Roman" w:eastAsia="Times New Roman" w:hAnsi="Times New Roman" w:cs="Times New Roman"/>
          <w:sz w:val="24"/>
          <w:szCs w:val="24"/>
        </w:rPr>
        <w:t xml:space="preserve"> at </w:t>
      </w:r>
      <w:r w:rsidR="009E1F7F" w:rsidRPr="0074351D">
        <w:rPr>
          <w:rFonts w:ascii="Times New Roman" w:eastAsia="Times New Roman" w:hAnsi="Times New Roman" w:cs="Times New Roman"/>
          <w:sz w:val="24"/>
          <w:szCs w:val="24"/>
        </w:rPr>
        <w:t>48-51</w:t>
      </w:r>
      <w:r w:rsidRPr="0074351D">
        <w:rPr>
          <w:rFonts w:ascii="Times New Roman" w:eastAsia="Times New Roman" w:hAnsi="Times New Roman" w:cs="Times New Roman"/>
          <w:sz w:val="24"/>
          <w:szCs w:val="24"/>
        </w:rPr>
        <w:t xml:space="preserve">, and taking </w:t>
      </w:r>
      <w:r w:rsidR="00655544">
        <w:rPr>
          <w:rFonts w:ascii="Times New Roman" w:eastAsia="Times New Roman" w:hAnsi="Times New Roman" w:cs="Times New Roman"/>
          <w:sz w:val="24"/>
          <w:szCs w:val="24"/>
        </w:rPr>
        <w:t xml:space="preserve">into </w:t>
      </w:r>
      <w:r w:rsidRPr="0074351D">
        <w:rPr>
          <w:rFonts w:ascii="Times New Roman" w:eastAsia="Times New Roman" w:hAnsi="Times New Roman" w:cs="Times New Roman"/>
          <w:sz w:val="24"/>
          <w:szCs w:val="24"/>
        </w:rPr>
        <w:t>consideration the order of service and charges related to it, the $2,368.88 balance does not consist entirely of interest bearing gas service charges.  Instead, it consists of</w:t>
      </w:r>
      <w:r w:rsidR="00994997" w:rsidRPr="0074351D">
        <w:rPr>
          <w:rFonts w:ascii="Times New Roman" w:eastAsia="Times New Roman" w:hAnsi="Times New Roman" w:cs="Times New Roman"/>
          <w:sz w:val="24"/>
          <w:szCs w:val="24"/>
        </w:rPr>
        <w:t xml:space="preserve"> $497.69</w:t>
      </w:r>
      <w:r w:rsidRPr="0074351D">
        <w:rPr>
          <w:rFonts w:ascii="Times New Roman" w:eastAsia="Times New Roman" w:hAnsi="Times New Roman" w:cs="Times New Roman"/>
          <w:sz w:val="24"/>
          <w:szCs w:val="24"/>
        </w:rPr>
        <w:t xml:space="preserve"> in late payment charges assessed on</w:t>
      </w:r>
      <w:r w:rsidR="00994997" w:rsidRPr="0074351D">
        <w:rPr>
          <w:rFonts w:ascii="Times New Roman" w:eastAsia="Times New Roman" w:hAnsi="Times New Roman" w:cs="Times New Roman"/>
          <w:sz w:val="24"/>
          <w:szCs w:val="24"/>
        </w:rPr>
        <w:t xml:space="preserve"> February 2, 2012, $345.11</w:t>
      </w:r>
      <w:r w:rsidRPr="0074351D">
        <w:rPr>
          <w:rFonts w:ascii="Times New Roman" w:eastAsia="Times New Roman" w:hAnsi="Times New Roman" w:cs="Times New Roman"/>
          <w:sz w:val="24"/>
          <w:szCs w:val="24"/>
        </w:rPr>
        <w:t xml:space="preserve"> in gas service charges from th</w:t>
      </w:r>
      <w:r w:rsidR="00994997" w:rsidRPr="0074351D">
        <w:rPr>
          <w:rFonts w:ascii="Times New Roman" w:eastAsia="Times New Roman" w:hAnsi="Times New Roman" w:cs="Times New Roman"/>
          <w:sz w:val="24"/>
          <w:szCs w:val="24"/>
        </w:rPr>
        <w:t>e February 2, 2012 bill, $484.87</w:t>
      </w:r>
      <w:r w:rsidRPr="0074351D">
        <w:rPr>
          <w:rFonts w:ascii="Times New Roman" w:eastAsia="Times New Roman" w:hAnsi="Times New Roman" w:cs="Times New Roman"/>
          <w:sz w:val="24"/>
          <w:szCs w:val="24"/>
        </w:rPr>
        <w:t xml:space="preserve"> in late payment charges assessed on</w:t>
      </w:r>
      <w:r w:rsidR="00994997" w:rsidRPr="0074351D">
        <w:rPr>
          <w:rFonts w:ascii="Times New Roman" w:eastAsia="Times New Roman" w:hAnsi="Times New Roman" w:cs="Times New Roman"/>
          <w:sz w:val="24"/>
          <w:szCs w:val="24"/>
        </w:rPr>
        <w:t xml:space="preserve"> March 5, 2012, $318.53</w:t>
      </w:r>
      <w:r w:rsidRPr="0074351D">
        <w:rPr>
          <w:rFonts w:ascii="Times New Roman" w:eastAsia="Times New Roman" w:hAnsi="Times New Roman" w:cs="Times New Roman"/>
          <w:sz w:val="24"/>
          <w:szCs w:val="24"/>
        </w:rPr>
        <w:t xml:space="preserve"> in gas service charges from</w:t>
      </w:r>
      <w:r w:rsidR="00994997" w:rsidRPr="0074351D">
        <w:rPr>
          <w:rFonts w:ascii="Times New Roman" w:eastAsia="Times New Roman" w:hAnsi="Times New Roman" w:cs="Times New Roman"/>
          <w:sz w:val="24"/>
          <w:szCs w:val="24"/>
        </w:rPr>
        <w:t xml:space="preserve"> the March 5, 2012 bill, $489.65</w:t>
      </w:r>
      <w:r w:rsidRPr="0074351D">
        <w:rPr>
          <w:rFonts w:ascii="Times New Roman" w:eastAsia="Times New Roman" w:hAnsi="Times New Roman" w:cs="Times New Roman"/>
          <w:sz w:val="24"/>
          <w:szCs w:val="24"/>
        </w:rPr>
        <w:t xml:space="preserve"> in late payment charges assessed on</w:t>
      </w:r>
      <w:r w:rsidR="00994997" w:rsidRPr="0074351D">
        <w:rPr>
          <w:rFonts w:ascii="Times New Roman" w:eastAsia="Times New Roman" w:hAnsi="Times New Roman" w:cs="Times New Roman"/>
          <w:sz w:val="24"/>
          <w:szCs w:val="24"/>
        </w:rPr>
        <w:t xml:space="preserve"> April 4, 2012, and $251.03</w:t>
      </w:r>
      <w:r w:rsidRPr="0074351D">
        <w:rPr>
          <w:rFonts w:ascii="Times New Roman" w:eastAsia="Times New Roman" w:hAnsi="Times New Roman" w:cs="Times New Roman"/>
          <w:sz w:val="24"/>
          <w:szCs w:val="24"/>
        </w:rPr>
        <w:t xml:space="preserve"> in gas service charges also from the April 4, 2012 bill.  These calculations show th</w:t>
      </w:r>
      <w:r w:rsidR="000E6034" w:rsidRPr="0074351D">
        <w:rPr>
          <w:rFonts w:ascii="Times New Roman" w:eastAsia="Times New Roman" w:hAnsi="Times New Roman" w:cs="Times New Roman"/>
          <w:sz w:val="24"/>
          <w:szCs w:val="24"/>
        </w:rPr>
        <w:t xml:space="preserve">at PGW’s compliance with 52 </w:t>
      </w:r>
      <w:proofErr w:type="spellStart"/>
      <w:r w:rsidR="000E6034" w:rsidRPr="0074351D">
        <w:rPr>
          <w:rFonts w:ascii="Times New Roman" w:eastAsia="Times New Roman" w:hAnsi="Times New Roman" w:cs="Times New Roman"/>
          <w:sz w:val="24"/>
          <w:szCs w:val="24"/>
        </w:rPr>
        <w:t>Pa.</w:t>
      </w:r>
      <w:r w:rsidRPr="0074351D">
        <w:rPr>
          <w:rFonts w:ascii="Times New Roman" w:eastAsia="Times New Roman" w:hAnsi="Times New Roman" w:cs="Times New Roman"/>
          <w:sz w:val="24"/>
          <w:szCs w:val="24"/>
        </w:rPr>
        <w:t>Code</w:t>
      </w:r>
      <w:proofErr w:type="spellEnd"/>
      <w:r w:rsidRPr="0074351D">
        <w:rPr>
          <w:rFonts w:ascii="Times New Roman" w:eastAsia="Times New Roman" w:hAnsi="Times New Roman" w:cs="Times New Roman"/>
          <w:sz w:val="24"/>
          <w:szCs w:val="24"/>
        </w:rPr>
        <w:t xml:space="preserve"> § 56.24 would have resulted in the following</w:t>
      </w:r>
      <w:r w:rsidR="00655544">
        <w:rPr>
          <w:rFonts w:ascii="Times New Roman" w:eastAsia="Times New Roman" w:hAnsi="Times New Roman" w:cs="Times New Roman"/>
          <w:sz w:val="24"/>
          <w:szCs w:val="24"/>
        </w:rPr>
        <w:t xml:space="preserve"> charges</w:t>
      </w:r>
      <w:r w:rsidRPr="0074351D">
        <w:rPr>
          <w:rFonts w:ascii="Times New Roman" w:eastAsia="Times New Roman" w:hAnsi="Times New Roman" w:cs="Times New Roman"/>
          <w:sz w:val="24"/>
          <w:szCs w:val="24"/>
        </w:rPr>
        <w:t>:</w:t>
      </w:r>
    </w:p>
    <w:tbl>
      <w:tblPr>
        <w:tblStyle w:val="TableGrid"/>
        <w:tblpPr w:leftFromText="180" w:rightFromText="180" w:vertAnchor="text" w:horzAnchor="page" w:tblpXSpec="center" w:tblpY="335"/>
        <w:tblW w:w="9238" w:type="dxa"/>
        <w:tblLook w:val="04A0" w:firstRow="1" w:lastRow="0" w:firstColumn="1" w:lastColumn="0" w:noHBand="0" w:noVBand="1"/>
      </w:tblPr>
      <w:tblGrid>
        <w:gridCol w:w="1129"/>
        <w:gridCol w:w="1228"/>
        <w:gridCol w:w="1261"/>
        <w:gridCol w:w="1225"/>
        <w:gridCol w:w="1129"/>
        <w:gridCol w:w="1165"/>
        <w:gridCol w:w="964"/>
        <w:gridCol w:w="1137"/>
      </w:tblGrid>
      <w:tr w:rsidR="001F3C05" w:rsidRPr="0074351D" w:rsidTr="00D45C4E">
        <w:trPr>
          <w:trHeight w:val="1070"/>
        </w:trPr>
        <w:tc>
          <w:tcPr>
            <w:tcW w:w="1129"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28"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1F3C05" w:rsidRPr="0074351D" w:rsidRDefault="001F3C05" w:rsidP="001F3C05">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1F3C05" w:rsidRPr="0074351D" w:rsidTr="00D45C4E">
        <w:trPr>
          <w:trHeight w:val="525"/>
        </w:trPr>
        <w:tc>
          <w:tcPr>
            <w:tcW w:w="1129" w:type="dxa"/>
          </w:tcPr>
          <w:p w:rsidR="001F3C05" w:rsidRPr="0074351D" w:rsidRDefault="001F3C05" w:rsidP="001F3C05">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28" w:type="dxa"/>
          </w:tcPr>
          <w:p w:rsidR="001F3C05" w:rsidRPr="0074351D" w:rsidRDefault="001F3C05" w:rsidP="001F3C05">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261" w:type="dxa"/>
          </w:tcPr>
          <w:p w:rsidR="001F3C05" w:rsidRPr="0074351D" w:rsidRDefault="001F3C05" w:rsidP="001F3C05">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($48,749.89)</w:t>
            </w:r>
          </w:p>
        </w:tc>
        <w:tc>
          <w:tcPr>
            <w:tcW w:w="1225" w:type="dxa"/>
          </w:tcPr>
          <w:p w:rsidR="001F3C05" w:rsidRPr="0074351D" w:rsidRDefault="001F3C05" w:rsidP="001F3C05">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$2,368.88</w:t>
            </w:r>
          </w:p>
        </w:tc>
        <w:tc>
          <w:tcPr>
            <w:tcW w:w="1129" w:type="dxa"/>
          </w:tcPr>
          <w:p w:rsidR="001F3C05" w:rsidRPr="0074351D" w:rsidRDefault="00994997" w:rsidP="001F3C05">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$1,454.21</w:t>
            </w:r>
          </w:p>
        </w:tc>
        <w:tc>
          <w:tcPr>
            <w:tcW w:w="1165" w:type="dxa"/>
          </w:tcPr>
          <w:p w:rsidR="001F3C05" w:rsidRPr="0074351D" w:rsidRDefault="001F3C05" w:rsidP="00634614">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994997" w:rsidRPr="0074351D">
              <w:rPr>
                <w:rFonts w:ascii="Times New Roman" w:hAnsi="Times New Roman" w:cs="Times New Roman"/>
                <w:b/>
                <w:sz w:val="20"/>
                <w:szCs w:val="20"/>
              </w:rPr>
              <w:t>914.67</w:t>
            </w:r>
          </w:p>
        </w:tc>
        <w:tc>
          <w:tcPr>
            <w:tcW w:w="964" w:type="dxa"/>
          </w:tcPr>
          <w:p w:rsidR="001F3C05" w:rsidRPr="0074351D" w:rsidRDefault="001F3C05" w:rsidP="001F3C05">
            <w:pPr>
              <w:spacing w:line="360" w:lineRule="auto"/>
              <w:rPr>
                <w:rFonts w:ascii="Times New Roman" w:hAnsi="Times New Roman" w:cs="Times New Roman"/>
                <w:b/>
                <w:sz w:val="20"/>
                <w:szCs w:val="20"/>
              </w:rPr>
            </w:pPr>
          </w:p>
        </w:tc>
        <w:tc>
          <w:tcPr>
            <w:tcW w:w="1137" w:type="dxa"/>
          </w:tcPr>
          <w:p w:rsidR="001F3C05" w:rsidRPr="0074351D" w:rsidRDefault="001F3C05" w:rsidP="001F3C05">
            <w:pPr>
              <w:spacing w:line="360" w:lineRule="auto"/>
              <w:rPr>
                <w:rFonts w:ascii="Times New Roman" w:hAnsi="Times New Roman" w:cs="Times New Roman"/>
                <w:b/>
                <w:sz w:val="20"/>
                <w:szCs w:val="20"/>
              </w:rPr>
            </w:pPr>
          </w:p>
        </w:tc>
      </w:tr>
      <w:tr w:rsidR="001F3C05" w:rsidRPr="0074351D" w:rsidTr="00D45C4E">
        <w:trPr>
          <w:trHeight w:val="443"/>
        </w:trPr>
        <w:tc>
          <w:tcPr>
            <w:tcW w:w="1129" w:type="dxa"/>
          </w:tcPr>
          <w:p w:rsidR="001F3C05" w:rsidRPr="0074351D" w:rsidRDefault="001F3C05" w:rsidP="001F3C05">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28" w:type="dxa"/>
          </w:tcPr>
          <w:p w:rsidR="001F3C05" w:rsidRPr="0074351D" w:rsidRDefault="001F3C05" w:rsidP="001F3C05">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261" w:type="dxa"/>
          </w:tcPr>
          <w:p w:rsidR="001F3C05" w:rsidRPr="0074351D" w:rsidRDefault="001F3C05" w:rsidP="00634614">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994997" w:rsidRPr="0074351D">
              <w:rPr>
                <w:rFonts w:ascii="Times New Roman" w:hAnsi="Times New Roman" w:cs="Times New Roman"/>
                <w:b/>
                <w:sz w:val="20"/>
                <w:szCs w:val="20"/>
              </w:rPr>
              <w:t>13.72</w:t>
            </w:r>
          </w:p>
        </w:tc>
        <w:tc>
          <w:tcPr>
            <w:tcW w:w="1225" w:type="dxa"/>
          </w:tcPr>
          <w:p w:rsidR="001F3C05" w:rsidRPr="0074351D" w:rsidRDefault="001F3C05" w:rsidP="001F3C05">
            <w:pPr>
              <w:spacing w:line="360" w:lineRule="auto"/>
              <w:rPr>
                <w:rFonts w:ascii="Times New Roman" w:hAnsi="Times New Roman" w:cs="Times New Roman"/>
                <w:b/>
                <w:sz w:val="20"/>
                <w:szCs w:val="20"/>
              </w:rPr>
            </w:pPr>
          </w:p>
        </w:tc>
        <w:tc>
          <w:tcPr>
            <w:tcW w:w="1129" w:type="dxa"/>
          </w:tcPr>
          <w:p w:rsidR="001F3C05" w:rsidRPr="0074351D" w:rsidRDefault="001F3C05" w:rsidP="001F3C05">
            <w:pPr>
              <w:spacing w:line="360" w:lineRule="auto"/>
              <w:rPr>
                <w:rFonts w:ascii="Times New Roman" w:hAnsi="Times New Roman" w:cs="Times New Roman"/>
                <w:b/>
                <w:sz w:val="20"/>
                <w:szCs w:val="20"/>
              </w:rPr>
            </w:pPr>
          </w:p>
        </w:tc>
        <w:tc>
          <w:tcPr>
            <w:tcW w:w="1165" w:type="dxa"/>
          </w:tcPr>
          <w:p w:rsidR="001F3C05" w:rsidRPr="0074351D" w:rsidRDefault="001F3C05" w:rsidP="00634614">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994997" w:rsidRPr="0074351D">
              <w:rPr>
                <w:rFonts w:ascii="Times New Roman" w:hAnsi="Times New Roman" w:cs="Times New Roman"/>
                <w:b/>
                <w:sz w:val="20"/>
                <w:szCs w:val="20"/>
              </w:rPr>
              <w:t>914.67</w:t>
            </w:r>
          </w:p>
        </w:tc>
        <w:tc>
          <w:tcPr>
            <w:tcW w:w="964" w:type="dxa"/>
          </w:tcPr>
          <w:p w:rsidR="001F3C05" w:rsidRPr="0074351D" w:rsidRDefault="001F3C05" w:rsidP="001F3C05">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1F3C05" w:rsidRPr="0074351D" w:rsidRDefault="001F3C05" w:rsidP="00634614">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994997" w:rsidRPr="0074351D">
              <w:rPr>
                <w:rFonts w:ascii="Times New Roman" w:hAnsi="Times New Roman" w:cs="Times New Roman"/>
                <w:b/>
                <w:sz w:val="20"/>
                <w:szCs w:val="20"/>
              </w:rPr>
              <w:t>13.72</w:t>
            </w:r>
          </w:p>
        </w:tc>
      </w:tr>
    </w:tbl>
    <w:p w:rsidR="00940F82" w:rsidRDefault="00940F82" w:rsidP="00634614">
      <w:pPr>
        <w:spacing w:after="0" w:line="360" w:lineRule="auto"/>
        <w:ind w:firstLine="1440"/>
        <w:rPr>
          <w:rFonts w:ascii="Times New Roman" w:eastAsia="Times New Roman" w:hAnsi="Times New Roman" w:cs="Times New Roman"/>
          <w:sz w:val="24"/>
          <w:szCs w:val="24"/>
        </w:rPr>
      </w:pPr>
    </w:p>
    <w:p w:rsidR="00634614" w:rsidRPr="0074351D" w:rsidRDefault="00634614" w:rsidP="00634614">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t>There were no other payments made on</w:t>
      </w:r>
      <w:r w:rsidRPr="0074351D">
        <w:rPr>
          <w:rFonts w:ascii="Times New Roman" w:hAnsi="Times New Roman" w:cs="Times New Roman"/>
          <w:sz w:val="24"/>
          <w:szCs w:val="24"/>
        </w:rPr>
        <w:t xml:space="preserve"> Fairmount’s Account # ending in 3358, SA # ending in 6439, </w:t>
      </w:r>
      <w:r w:rsidRPr="0074351D">
        <w:rPr>
          <w:rFonts w:ascii="Times New Roman" w:eastAsia="Times New Roman" w:hAnsi="Times New Roman" w:cs="Times New Roman"/>
          <w:sz w:val="24"/>
          <w:szCs w:val="24"/>
        </w:rPr>
        <w:t xml:space="preserve">between May 2012 and December 2012, and </w:t>
      </w:r>
      <w:r w:rsidRPr="0074351D">
        <w:rPr>
          <w:rFonts w:ascii="Times New Roman" w:hAnsi="Times New Roman" w:cs="Times New Roman"/>
          <w:sz w:val="24"/>
          <w:szCs w:val="24"/>
        </w:rPr>
        <w:t xml:space="preserve">PGW calculated the late payment charges on the entire $2,368.88 outstanding balance, </w:t>
      </w:r>
      <w:r w:rsidR="00994997" w:rsidRPr="0074351D">
        <w:rPr>
          <w:rFonts w:ascii="Times New Roman" w:hAnsi="Times New Roman" w:cs="Times New Roman"/>
          <w:sz w:val="24"/>
          <w:szCs w:val="24"/>
        </w:rPr>
        <w:t>at a rate of $35.53</w:t>
      </w:r>
      <w:r w:rsidRPr="0074351D">
        <w:rPr>
          <w:rFonts w:ascii="Times New Roman" w:hAnsi="Times New Roman" w:cs="Times New Roman"/>
          <w:sz w:val="24"/>
          <w:szCs w:val="24"/>
        </w:rPr>
        <w:t xml:space="preserve"> per month on eight (8) separate occasions.  </w:t>
      </w:r>
      <w:r w:rsidRPr="0074351D">
        <w:rPr>
          <w:rFonts w:ascii="Times New Roman" w:eastAsia="Times New Roman" w:hAnsi="Times New Roman" w:cs="Times New Roman"/>
          <w:sz w:val="24"/>
          <w:szCs w:val="24"/>
        </w:rPr>
        <w:t xml:space="preserve">In view of the above calculations and analysis, PGW shall issue a refund to </w:t>
      </w:r>
      <w:r w:rsidRPr="0074351D">
        <w:rPr>
          <w:rFonts w:ascii="Times New Roman" w:hAnsi="Times New Roman" w:cs="Times New Roman"/>
          <w:sz w:val="24"/>
          <w:szCs w:val="24"/>
        </w:rPr>
        <w:t>Fairmount’s Account # ending in 3358, SA # ending in 6439</w:t>
      </w:r>
      <w:r w:rsidR="00994997" w:rsidRPr="0074351D">
        <w:rPr>
          <w:rFonts w:ascii="Times New Roman" w:hAnsi="Times New Roman" w:cs="Times New Roman"/>
          <w:sz w:val="24"/>
          <w:szCs w:val="24"/>
        </w:rPr>
        <w:t xml:space="preserve"> in the amount of $174.48</w:t>
      </w:r>
      <w:r w:rsidRPr="0074351D">
        <w:rPr>
          <w:rStyle w:val="FootnoteReference"/>
          <w:rFonts w:ascii="Times New Roman" w:hAnsi="Times New Roman" w:cs="Times New Roman"/>
          <w:sz w:val="24"/>
          <w:szCs w:val="24"/>
        </w:rPr>
        <w:footnoteReference w:id="31"/>
      </w:r>
      <w:r w:rsidRPr="0074351D">
        <w:rPr>
          <w:rFonts w:ascii="Times New Roman" w:hAnsi="Times New Roman" w:cs="Times New Roman"/>
          <w:sz w:val="24"/>
          <w:szCs w:val="24"/>
        </w:rPr>
        <w:t>.</w:t>
      </w:r>
    </w:p>
    <w:p w:rsidR="00B675DE" w:rsidRDefault="00B675DE" w:rsidP="00940F82">
      <w:pPr>
        <w:pStyle w:val="ListParagraph"/>
        <w:numPr>
          <w:ilvl w:val="0"/>
          <w:numId w:val="14"/>
        </w:numPr>
        <w:spacing w:after="0" w:line="360" w:lineRule="auto"/>
        <w:rPr>
          <w:rFonts w:ascii="Times New Roman" w:hAnsi="Times New Roman" w:cs="Times New Roman"/>
          <w:b/>
          <w:sz w:val="24"/>
          <w:szCs w:val="24"/>
        </w:rPr>
      </w:pPr>
      <w:r w:rsidRPr="0074351D">
        <w:rPr>
          <w:rFonts w:ascii="Times New Roman" w:hAnsi="Times New Roman" w:cs="Times New Roman"/>
          <w:b/>
          <w:sz w:val="24"/>
          <w:szCs w:val="24"/>
        </w:rPr>
        <w:lastRenderedPageBreak/>
        <w:t>Fairmount Account # end</w:t>
      </w:r>
      <w:r w:rsidR="001C203D" w:rsidRPr="0074351D">
        <w:rPr>
          <w:rFonts w:ascii="Times New Roman" w:hAnsi="Times New Roman" w:cs="Times New Roman"/>
          <w:b/>
          <w:sz w:val="24"/>
          <w:szCs w:val="24"/>
        </w:rPr>
        <w:t>ing in 0431, SA # ending in 5701</w:t>
      </w:r>
    </w:p>
    <w:p w:rsidR="00940F82" w:rsidRPr="0074351D" w:rsidRDefault="00940F82" w:rsidP="00940F82">
      <w:pPr>
        <w:pStyle w:val="ListParagraph"/>
        <w:spacing w:after="0" w:line="360" w:lineRule="auto"/>
        <w:ind w:left="1440"/>
        <w:rPr>
          <w:rFonts w:ascii="Times New Roman" w:hAnsi="Times New Roman" w:cs="Times New Roman"/>
          <w:b/>
          <w:sz w:val="24"/>
          <w:szCs w:val="24"/>
        </w:rPr>
      </w:pPr>
    </w:p>
    <w:p w:rsidR="00F331DF" w:rsidRPr="0074351D" w:rsidRDefault="00B675DE" w:rsidP="00940F82">
      <w:pPr>
        <w:spacing w:after="0" w:line="360" w:lineRule="auto"/>
        <w:ind w:firstLine="1440"/>
        <w:rPr>
          <w:rFonts w:ascii="Times New Roman" w:hAnsi="Times New Roman" w:cs="Times New Roman"/>
          <w:b/>
          <w:sz w:val="24"/>
          <w:szCs w:val="24"/>
        </w:rPr>
      </w:pPr>
      <w:r w:rsidRPr="0074351D">
        <w:rPr>
          <w:rFonts w:ascii="Times New Roman" w:hAnsi="Times New Roman" w:cs="Times New Roman"/>
          <w:sz w:val="24"/>
          <w:szCs w:val="24"/>
        </w:rPr>
        <w:t>For Fairmount’s Account # en</w:t>
      </w:r>
      <w:r w:rsidR="001C203D" w:rsidRPr="0074351D">
        <w:rPr>
          <w:rFonts w:ascii="Times New Roman" w:hAnsi="Times New Roman" w:cs="Times New Roman"/>
          <w:sz w:val="24"/>
          <w:szCs w:val="24"/>
        </w:rPr>
        <w:t>ding in 0431, SA # ending in 5701</w:t>
      </w:r>
      <w:r w:rsidRPr="0074351D">
        <w:rPr>
          <w:rFonts w:ascii="Times New Roman" w:hAnsi="Times New Roman" w:cs="Times New Roman"/>
          <w:sz w:val="24"/>
          <w:szCs w:val="24"/>
        </w:rPr>
        <w:t>, there was only one payment made during the entire period covered by the statute of limitations for these consolidated Complaints.  The payment was made on April 9, 2</w:t>
      </w:r>
      <w:r w:rsidR="001C203D" w:rsidRPr="0074351D">
        <w:rPr>
          <w:rFonts w:ascii="Times New Roman" w:hAnsi="Times New Roman" w:cs="Times New Roman"/>
          <w:sz w:val="24"/>
          <w:szCs w:val="24"/>
        </w:rPr>
        <w:t>012, in the amount of $9,494.69</w:t>
      </w:r>
      <w:r w:rsidRPr="0074351D">
        <w:rPr>
          <w:rFonts w:ascii="Times New Roman" w:hAnsi="Times New Roman" w:cs="Times New Roman"/>
          <w:sz w:val="24"/>
          <w:szCs w:val="24"/>
        </w:rPr>
        <w:t>.</w:t>
      </w:r>
      <w:r w:rsidR="001C203D" w:rsidRPr="0074351D">
        <w:rPr>
          <w:rFonts w:ascii="Times New Roman" w:hAnsi="Times New Roman" w:cs="Times New Roman"/>
          <w:sz w:val="24"/>
          <w:szCs w:val="24"/>
        </w:rPr>
        <w:t xml:space="preserve">  </w:t>
      </w:r>
      <w:proofErr w:type="gramStart"/>
      <w:r w:rsidR="001C203D" w:rsidRPr="0074351D">
        <w:rPr>
          <w:rFonts w:ascii="Times New Roman" w:hAnsi="Times New Roman" w:cs="Times New Roman"/>
          <w:sz w:val="24"/>
          <w:szCs w:val="24"/>
        </w:rPr>
        <w:t>PGW FEM Exhibit 12, at 21</w:t>
      </w:r>
      <w:r w:rsidRPr="0074351D">
        <w:rPr>
          <w:rFonts w:ascii="Times New Roman" w:hAnsi="Times New Roman" w:cs="Times New Roman"/>
          <w:sz w:val="24"/>
          <w:szCs w:val="24"/>
        </w:rPr>
        <w:t>.</w:t>
      </w:r>
      <w:proofErr w:type="gramEnd"/>
    </w:p>
    <w:tbl>
      <w:tblPr>
        <w:tblStyle w:val="TableGrid"/>
        <w:tblpPr w:leftFromText="180" w:rightFromText="180" w:vertAnchor="text" w:horzAnchor="margin" w:tblpXSpec="center" w:tblpY="201"/>
        <w:tblW w:w="9238" w:type="dxa"/>
        <w:tblLook w:val="04A0" w:firstRow="1" w:lastRow="0" w:firstColumn="1" w:lastColumn="0" w:noHBand="0" w:noVBand="1"/>
      </w:tblPr>
      <w:tblGrid>
        <w:gridCol w:w="1130"/>
        <w:gridCol w:w="1210"/>
        <w:gridCol w:w="1392"/>
        <w:gridCol w:w="1179"/>
        <w:gridCol w:w="1116"/>
        <w:gridCol w:w="1144"/>
        <w:gridCol w:w="948"/>
        <w:gridCol w:w="1119"/>
      </w:tblGrid>
      <w:tr w:rsidR="00F331DF" w:rsidRPr="0074351D" w:rsidTr="00D45C4E">
        <w:trPr>
          <w:trHeight w:val="1070"/>
        </w:trPr>
        <w:tc>
          <w:tcPr>
            <w:tcW w:w="113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1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F331DF" w:rsidRPr="0074351D" w:rsidTr="00D45C4E">
        <w:trPr>
          <w:trHeight w:val="352"/>
        </w:trPr>
        <w:tc>
          <w:tcPr>
            <w:tcW w:w="113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C203D" w:rsidRPr="0074351D">
              <w:rPr>
                <w:rFonts w:ascii="Times New Roman" w:hAnsi="Times New Roman" w:cs="Times New Roman"/>
                <w:sz w:val="20"/>
                <w:szCs w:val="20"/>
              </w:rPr>
              <w:t>108.16</w:t>
            </w:r>
          </w:p>
        </w:tc>
        <w:tc>
          <w:tcPr>
            <w:tcW w:w="1179" w:type="dxa"/>
            <w:tcBorders>
              <w:right w:val="single" w:sz="4" w:space="0" w:color="auto"/>
            </w:tcBorders>
          </w:tcPr>
          <w:p w:rsidR="00F331DF" w:rsidRPr="0074351D" w:rsidRDefault="00F331DF" w:rsidP="00F331DF">
            <w:pPr>
              <w:spacing w:line="360" w:lineRule="auto"/>
              <w:rPr>
                <w:rFonts w:ascii="Times New Roman" w:hAnsi="Times New Roman" w:cs="Times New Roman"/>
                <w:sz w:val="20"/>
                <w:szCs w:val="20"/>
              </w:rPr>
            </w:pPr>
          </w:p>
        </w:tc>
        <w:tc>
          <w:tcPr>
            <w:tcW w:w="1116" w:type="dxa"/>
            <w:tcBorders>
              <w:left w:val="single" w:sz="4" w:space="0" w:color="auto"/>
            </w:tcBorders>
          </w:tcPr>
          <w:p w:rsidR="00F331DF" w:rsidRPr="0074351D" w:rsidRDefault="00F331DF" w:rsidP="00F331DF">
            <w:pPr>
              <w:spacing w:line="360" w:lineRule="auto"/>
              <w:rPr>
                <w:rFonts w:ascii="Times New Roman" w:hAnsi="Times New Roman" w:cs="Times New Roman"/>
                <w:sz w:val="20"/>
                <w:szCs w:val="20"/>
              </w:rPr>
            </w:pPr>
          </w:p>
        </w:tc>
        <w:tc>
          <w:tcPr>
            <w:tcW w:w="1144"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C203D" w:rsidRPr="0074351D">
              <w:rPr>
                <w:rFonts w:ascii="Times New Roman" w:hAnsi="Times New Roman" w:cs="Times New Roman"/>
                <w:sz w:val="20"/>
                <w:szCs w:val="20"/>
              </w:rPr>
              <w:t>7,211.28</w:t>
            </w:r>
          </w:p>
        </w:tc>
        <w:tc>
          <w:tcPr>
            <w:tcW w:w="948"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C203D" w:rsidRPr="0074351D">
              <w:rPr>
                <w:rFonts w:ascii="Times New Roman" w:hAnsi="Times New Roman" w:cs="Times New Roman"/>
                <w:sz w:val="20"/>
                <w:szCs w:val="20"/>
              </w:rPr>
              <w:t>108.16</w:t>
            </w:r>
          </w:p>
        </w:tc>
      </w:tr>
      <w:tr w:rsidR="00F331DF" w:rsidRPr="0074351D" w:rsidTr="00D45C4E">
        <w:trPr>
          <w:trHeight w:val="343"/>
        </w:trPr>
        <w:tc>
          <w:tcPr>
            <w:tcW w:w="113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C203D" w:rsidRPr="0074351D">
              <w:rPr>
                <w:rFonts w:ascii="Times New Roman" w:hAnsi="Times New Roman" w:cs="Times New Roman"/>
                <w:sz w:val="20"/>
                <w:szCs w:val="20"/>
              </w:rPr>
              <w:t>177.40</w:t>
            </w:r>
          </w:p>
        </w:tc>
        <w:tc>
          <w:tcPr>
            <w:tcW w:w="1179" w:type="dxa"/>
            <w:tcBorders>
              <w:right w:val="single" w:sz="4" w:space="0" w:color="auto"/>
            </w:tcBorders>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C203D" w:rsidRPr="0074351D">
              <w:rPr>
                <w:rFonts w:ascii="Times New Roman" w:hAnsi="Times New Roman" w:cs="Times New Roman"/>
                <w:sz w:val="20"/>
                <w:szCs w:val="20"/>
              </w:rPr>
              <w:t>9,780.25</w:t>
            </w:r>
          </w:p>
        </w:tc>
        <w:tc>
          <w:tcPr>
            <w:tcW w:w="1116" w:type="dxa"/>
            <w:tcBorders>
              <w:left w:val="single" w:sz="4" w:space="0" w:color="auto"/>
            </w:tcBorders>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C203D" w:rsidRPr="0074351D">
              <w:rPr>
                <w:rFonts w:ascii="Times New Roman" w:hAnsi="Times New Roman" w:cs="Times New Roman"/>
                <w:sz w:val="20"/>
                <w:szCs w:val="20"/>
              </w:rPr>
              <w:t>2,391.57</w:t>
            </w:r>
          </w:p>
        </w:tc>
        <w:tc>
          <w:tcPr>
            <w:tcW w:w="1144"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C203D" w:rsidRPr="0074351D">
              <w:rPr>
                <w:rFonts w:ascii="Times New Roman" w:hAnsi="Times New Roman" w:cs="Times New Roman"/>
                <w:sz w:val="20"/>
                <w:szCs w:val="20"/>
              </w:rPr>
              <w:t>7,388.68</w:t>
            </w:r>
          </w:p>
        </w:tc>
        <w:tc>
          <w:tcPr>
            <w:tcW w:w="948" w:type="dxa"/>
          </w:tcPr>
          <w:p w:rsidR="00F331DF" w:rsidRPr="0074351D" w:rsidRDefault="00F331DF" w:rsidP="00F331DF">
            <w:pPr>
              <w:spacing w:line="360" w:lineRule="auto"/>
              <w:rPr>
                <w:rFonts w:ascii="Times New Roman" w:hAnsi="Times New Roman" w:cs="Times New Roman"/>
                <w:sz w:val="20"/>
                <w:szCs w:val="20"/>
              </w:rPr>
            </w:pPr>
          </w:p>
        </w:tc>
        <w:tc>
          <w:tcPr>
            <w:tcW w:w="1119" w:type="dxa"/>
          </w:tcPr>
          <w:p w:rsidR="00F331DF" w:rsidRPr="0074351D" w:rsidRDefault="00F331DF" w:rsidP="00F331DF">
            <w:pPr>
              <w:spacing w:line="360" w:lineRule="auto"/>
              <w:rPr>
                <w:rFonts w:ascii="Times New Roman" w:hAnsi="Times New Roman" w:cs="Times New Roman"/>
                <w:sz w:val="20"/>
                <w:szCs w:val="20"/>
              </w:rPr>
            </w:pPr>
          </w:p>
        </w:tc>
      </w:tr>
      <w:tr w:rsidR="00F331DF" w:rsidRPr="0074351D" w:rsidTr="00D45C4E">
        <w:trPr>
          <w:trHeight w:val="352"/>
        </w:trPr>
        <w:tc>
          <w:tcPr>
            <w:tcW w:w="113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C203D" w:rsidRPr="0074351D">
              <w:rPr>
                <w:rFonts w:ascii="Times New Roman" w:hAnsi="Times New Roman" w:cs="Times New Roman"/>
                <w:sz w:val="20"/>
                <w:szCs w:val="20"/>
              </w:rPr>
              <w:t>110.83</w:t>
            </w:r>
          </w:p>
        </w:tc>
        <w:tc>
          <w:tcPr>
            <w:tcW w:w="1179" w:type="dxa"/>
            <w:tcBorders>
              <w:right w:val="single" w:sz="4" w:space="0" w:color="auto"/>
            </w:tcBorders>
          </w:tcPr>
          <w:p w:rsidR="00F331DF" w:rsidRPr="0074351D" w:rsidRDefault="00F331DF" w:rsidP="00F331DF">
            <w:pPr>
              <w:spacing w:line="360" w:lineRule="auto"/>
              <w:rPr>
                <w:rFonts w:ascii="Times New Roman" w:hAnsi="Times New Roman" w:cs="Times New Roman"/>
                <w:sz w:val="20"/>
                <w:szCs w:val="20"/>
              </w:rPr>
            </w:pPr>
          </w:p>
        </w:tc>
        <w:tc>
          <w:tcPr>
            <w:tcW w:w="1116" w:type="dxa"/>
            <w:tcBorders>
              <w:left w:val="single" w:sz="4" w:space="0" w:color="auto"/>
            </w:tcBorders>
          </w:tcPr>
          <w:p w:rsidR="00F331DF" w:rsidRPr="0074351D" w:rsidRDefault="00F331DF" w:rsidP="00F331DF">
            <w:pPr>
              <w:spacing w:line="360" w:lineRule="auto"/>
              <w:rPr>
                <w:rFonts w:ascii="Times New Roman" w:hAnsi="Times New Roman" w:cs="Times New Roman"/>
                <w:sz w:val="20"/>
                <w:szCs w:val="20"/>
              </w:rPr>
            </w:pPr>
          </w:p>
        </w:tc>
        <w:tc>
          <w:tcPr>
            <w:tcW w:w="1144"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C203D" w:rsidRPr="0074351D">
              <w:rPr>
                <w:rFonts w:ascii="Times New Roman" w:hAnsi="Times New Roman" w:cs="Times New Roman"/>
                <w:sz w:val="20"/>
                <w:szCs w:val="20"/>
              </w:rPr>
              <w:t>7,388.68</w:t>
            </w:r>
          </w:p>
        </w:tc>
        <w:tc>
          <w:tcPr>
            <w:tcW w:w="948"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C203D" w:rsidRPr="0074351D">
              <w:rPr>
                <w:rFonts w:ascii="Times New Roman" w:hAnsi="Times New Roman" w:cs="Times New Roman"/>
                <w:sz w:val="20"/>
                <w:szCs w:val="20"/>
              </w:rPr>
              <w:t>110.83</w:t>
            </w:r>
          </w:p>
        </w:tc>
      </w:tr>
      <w:tr w:rsidR="00F331DF" w:rsidRPr="0074351D" w:rsidTr="00D45C4E">
        <w:trPr>
          <w:trHeight w:val="352"/>
        </w:trPr>
        <w:tc>
          <w:tcPr>
            <w:tcW w:w="113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C203D" w:rsidRPr="0074351D">
              <w:rPr>
                <w:rFonts w:ascii="Times New Roman" w:hAnsi="Times New Roman" w:cs="Times New Roman"/>
                <w:sz w:val="20"/>
                <w:szCs w:val="20"/>
              </w:rPr>
              <w:t>157.19</w:t>
            </w:r>
          </w:p>
        </w:tc>
        <w:tc>
          <w:tcPr>
            <w:tcW w:w="1179" w:type="dxa"/>
            <w:tcBorders>
              <w:right w:val="single" w:sz="4" w:space="0" w:color="auto"/>
            </w:tcBorders>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004CF" w:rsidRPr="0074351D">
              <w:rPr>
                <w:rFonts w:ascii="Times New Roman" w:hAnsi="Times New Roman" w:cs="Times New Roman"/>
                <w:sz w:val="20"/>
                <w:szCs w:val="20"/>
              </w:rPr>
              <w:t>10,048.27</w:t>
            </w:r>
          </w:p>
        </w:tc>
        <w:tc>
          <w:tcPr>
            <w:tcW w:w="1116" w:type="dxa"/>
            <w:tcBorders>
              <w:left w:val="single" w:sz="4" w:space="0" w:color="auto"/>
            </w:tcBorders>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004CF" w:rsidRPr="0074351D">
              <w:rPr>
                <w:rFonts w:ascii="Times New Roman" w:hAnsi="Times New Roman" w:cs="Times New Roman"/>
                <w:sz w:val="20"/>
                <w:szCs w:val="20"/>
              </w:rPr>
              <w:t>2,502.40</w:t>
            </w:r>
          </w:p>
        </w:tc>
        <w:tc>
          <w:tcPr>
            <w:tcW w:w="1144"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004CF" w:rsidRPr="0074351D">
              <w:rPr>
                <w:rFonts w:ascii="Times New Roman" w:hAnsi="Times New Roman" w:cs="Times New Roman"/>
                <w:sz w:val="20"/>
                <w:szCs w:val="20"/>
              </w:rPr>
              <w:t>7,545.87</w:t>
            </w:r>
          </w:p>
        </w:tc>
        <w:tc>
          <w:tcPr>
            <w:tcW w:w="948" w:type="dxa"/>
          </w:tcPr>
          <w:p w:rsidR="00F331DF" w:rsidRPr="0074351D" w:rsidRDefault="00F331DF" w:rsidP="00F331DF">
            <w:pPr>
              <w:spacing w:line="360" w:lineRule="auto"/>
              <w:rPr>
                <w:rFonts w:ascii="Times New Roman" w:hAnsi="Times New Roman" w:cs="Times New Roman"/>
                <w:sz w:val="20"/>
                <w:szCs w:val="20"/>
              </w:rPr>
            </w:pPr>
          </w:p>
        </w:tc>
        <w:tc>
          <w:tcPr>
            <w:tcW w:w="1119" w:type="dxa"/>
          </w:tcPr>
          <w:p w:rsidR="00F331DF" w:rsidRPr="0074351D" w:rsidRDefault="00F331DF" w:rsidP="00F331DF">
            <w:pPr>
              <w:spacing w:line="360" w:lineRule="auto"/>
              <w:rPr>
                <w:rFonts w:ascii="Times New Roman" w:hAnsi="Times New Roman" w:cs="Times New Roman"/>
                <w:sz w:val="20"/>
                <w:szCs w:val="20"/>
              </w:rPr>
            </w:pPr>
          </w:p>
        </w:tc>
      </w:tr>
      <w:tr w:rsidR="00F331DF" w:rsidRPr="0074351D" w:rsidTr="00D45C4E">
        <w:trPr>
          <w:trHeight w:val="352"/>
        </w:trPr>
        <w:tc>
          <w:tcPr>
            <w:tcW w:w="113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C203D" w:rsidRPr="0074351D">
              <w:rPr>
                <w:rFonts w:ascii="Times New Roman" w:hAnsi="Times New Roman" w:cs="Times New Roman"/>
                <w:sz w:val="20"/>
                <w:szCs w:val="20"/>
              </w:rPr>
              <w:t>113.18</w:t>
            </w:r>
          </w:p>
        </w:tc>
        <w:tc>
          <w:tcPr>
            <w:tcW w:w="1179" w:type="dxa"/>
            <w:tcBorders>
              <w:right w:val="single" w:sz="4" w:space="0" w:color="auto"/>
            </w:tcBorders>
          </w:tcPr>
          <w:p w:rsidR="00F331DF" w:rsidRPr="0074351D" w:rsidRDefault="00F331DF" w:rsidP="00F331DF">
            <w:pPr>
              <w:spacing w:line="360" w:lineRule="auto"/>
              <w:rPr>
                <w:rFonts w:ascii="Times New Roman" w:hAnsi="Times New Roman" w:cs="Times New Roman"/>
                <w:sz w:val="20"/>
                <w:szCs w:val="20"/>
              </w:rPr>
            </w:pPr>
          </w:p>
        </w:tc>
        <w:tc>
          <w:tcPr>
            <w:tcW w:w="1116" w:type="dxa"/>
            <w:tcBorders>
              <w:left w:val="single" w:sz="4" w:space="0" w:color="auto"/>
            </w:tcBorders>
          </w:tcPr>
          <w:p w:rsidR="00F331DF" w:rsidRPr="0074351D" w:rsidRDefault="00F331DF" w:rsidP="00F331DF">
            <w:pPr>
              <w:spacing w:line="360" w:lineRule="auto"/>
              <w:rPr>
                <w:rFonts w:ascii="Times New Roman" w:hAnsi="Times New Roman" w:cs="Times New Roman"/>
                <w:sz w:val="20"/>
                <w:szCs w:val="20"/>
              </w:rPr>
            </w:pPr>
          </w:p>
        </w:tc>
        <w:tc>
          <w:tcPr>
            <w:tcW w:w="1144"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004CF" w:rsidRPr="0074351D">
              <w:rPr>
                <w:rFonts w:ascii="Times New Roman" w:hAnsi="Times New Roman" w:cs="Times New Roman"/>
                <w:sz w:val="20"/>
                <w:szCs w:val="20"/>
              </w:rPr>
              <w:t>7,545.87</w:t>
            </w:r>
          </w:p>
        </w:tc>
        <w:tc>
          <w:tcPr>
            <w:tcW w:w="948"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C203D" w:rsidRPr="0074351D">
              <w:rPr>
                <w:rFonts w:ascii="Times New Roman" w:hAnsi="Times New Roman" w:cs="Times New Roman"/>
                <w:sz w:val="20"/>
                <w:szCs w:val="20"/>
              </w:rPr>
              <w:t>113.18</w:t>
            </w:r>
          </w:p>
        </w:tc>
      </w:tr>
      <w:tr w:rsidR="00F331DF" w:rsidRPr="0074351D" w:rsidTr="00D45C4E">
        <w:trPr>
          <w:trHeight w:val="343"/>
        </w:trPr>
        <w:tc>
          <w:tcPr>
            <w:tcW w:w="113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1C203D" w:rsidRPr="0074351D">
              <w:rPr>
                <w:rFonts w:ascii="Times New Roman" w:hAnsi="Times New Roman" w:cs="Times New Roman"/>
                <w:sz w:val="20"/>
                <w:szCs w:val="20"/>
              </w:rPr>
              <w:t>161.69</w:t>
            </w:r>
          </w:p>
        </w:tc>
        <w:tc>
          <w:tcPr>
            <w:tcW w:w="1179" w:type="dxa"/>
            <w:tcBorders>
              <w:right w:val="single" w:sz="4" w:space="0" w:color="auto"/>
            </w:tcBorders>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004CF" w:rsidRPr="0074351D">
              <w:rPr>
                <w:rFonts w:ascii="Times New Roman" w:hAnsi="Times New Roman" w:cs="Times New Roman"/>
                <w:sz w:val="20"/>
                <w:szCs w:val="20"/>
              </w:rPr>
              <w:t>10,323.14</w:t>
            </w:r>
          </w:p>
        </w:tc>
        <w:tc>
          <w:tcPr>
            <w:tcW w:w="1116" w:type="dxa"/>
            <w:tcBorders>
              <w:left w:val="single" w:sz="4" w:space="0" w:color="auto"/>
            </w:tcBorders>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004CF" w:rsidRPr="0074351D">
              <w:rPr>
                <w:rFonts w:ascii="Times New Roman" w:hAnsi="Times New Roman" w:cs="Times New Roman"/>
                <w:sz w:val="20"/>
                <w:szCs w:val="20"/>
              </w:rPr>
              <w:t>2,615.48</w:t>
            </w:r>
          </w:p>
        </w:tc>
        <w:tc>
          <w:tcPr>
            <w:tcW w:w="1144" w:type="dxa"/>
          </w:tcPr>
          <w:p w:rsidR="00F331DF" w:rsidRPr="0074351D" w:rsidRDefault="00F331DF" w:rsidP="00E004CF">
            <w:pPr>
              <w:tabs>
                <w:tab w:val="left" w:pos="553"/>
              </w:tabs>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004CF" w:rsidRPr="0074351D">
              <w:rPr>
                <w:rFonts w:ascii="Times New Roman" w:hAnsi="Times New Roman" w:cs="Times New Roman"/>
                <w:sz w:val="20"/>
                <w:szCs w:val="20"/>
              </w:rPr>
              <w:t>7,707.56</w:t>
            </w:r>
          </w:p>
        </w:tc>
        <w:tc>
          <w:tcPr>
            <w:tcW w:w="948" w:type="dxa"/>
          </w:tcPr>
          <w:p w:rsidR="00F331DF" w:rsidRPr="0074351D" w:rsidRDefault="00F331DF" w:rsidP="00F331DF">
            <w:pPr>
              <w:spacing w:line="360" w:lineRule="auto"/>
              <w:rPr>
                <w:rFonts w:ascii="Times New Roman" w:hAnsi="Times New Roman" w:cs="Times New Roman"/>
                <w:sz w:val="20"/>
                <w:szCs w:val="20"/>
              </w:rPr>
            </w:pPr>
          </w:p>
        </w:tc>
        <w:tc>
          <w:tcPr>
            <w:tcW w:w="1119" w:type="dxa"/>
          </w:tcPr>
          <w:p w:rsidR="00F331DF" w:rsidRPr="0074351D" w:rsidRDefault="00F331DF" w:rsidP="00F331DF">
            <w:pPr>
              <w:spacing w:line="360" w:lineRule="auto"/>
              <w:rPr>
                <w:rFonts w:ascii="Times New Roman" w:hAnsi="Times New Roman" w:cs="Times New Roman"/>
                <w:sz w:val="20"/>
                <w:szCs w:val="20"/>
              </w:rPr>
            </w:pPr>
          </w:p>
        </w:tc>
      </w:tr>
      <w:tr w:rsidR="00F331DF" w:rsidRPr="0074351D" w:rsidTr="00D45C4E">
        <w:trPr>
          <w:trHeight w:val="352"/>
        </w:trPr>
        <w:tc>
          <w:tcPr>
            <w:tcW w:w="1130" w:type="dxa"/>
          </w:tcPr>
          <w:p w:rsidR="00F331DF" w:rsidRPr="0074351D" w:rsidRDefault="00F331DF"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F331DF" w:rsidRPr="0074351D" w:rsidRDefault="00E004CF"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392" w:type="dxa"/>
          </w:tcPr>
          <w:p w:rsidR="00F331DF" w:rsidRPr="0074351D" w:rsidRDefault="00F331DF"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1C203D" w:rsidRPr="0074351D">
              <w:rPr>
                <w:rFonts w:ascii="Times New Roman" w:hAnsi="Times New Roman" w:cs="Times New Roman"/>
                <w:b/>
                <w:sz w:val="20"/>
                <w:szCs w:val="20"/>
              </w:rPr>
              <w:t>9,494.69</w:t>
            </w:r>
            <w:r w:rsidRPr="0074351D">
              <w:rPr>
                <w:rFonts w:ascii="Times New Roman" w:hAnsi="Times New Roman" w:cs="Times New Roman"/>
                <w:b/>
                <w:sz w:val="20"/>
                <w:szCs w:val="20"/>
              </w:rPr>
              <w:t>)</w:t>
            </w:r>
          </w:p>
        </w:tc>
        <w:tc>
          <w:tcPr>
            <w:tcW w:w="1179" w:type="dxa"/>
            <w:tcBorders>
              <w:right w:val="single" w:sz="4" w:space="0" w:color="auto"/>
            </w:tcBorders>
          </w:tcPr>
          <w:p w:rsidR="00F331DF" w:rsidRPr="0074351D" w:rsidRDefault="001C203D"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$828.45</w:t>
            </w:r>
          </w:p>
        </w:tc>
        <w:tc>
          <w:tcPr>
            <w:tcW w:w="1116" w:type="dxa"/>
            <w:tcBorders>
              <w:left w:val="single" w:sz="4" w:space="0" w:color="auto"/>
            </w:tcBorders>
          </w:tcPr>
          <w:p w:rsidR="00F331DF" w:rsidRPr="0074351D" w:rsidRDefault="00F331DF" w:rsidP="00F331DF">
            <w:pPr>
              <w:spacing w:line="360" w:lineRule="auto"/>
              <w:rPr>
                <w:rFonts w:ascii="Times New Roman" w:hAnsi="Times New Roman" w:cs="Times New Roman"/>
                <w:b/>
                <w:sz w:val="20"/>
                <w:szCs w:val="20"/>
              </w:rPr>
            </w:pPr>
          </w:p>
        </w:tc>
        <w:tc>
          <w:tcPr>
            <w:tcW w:w="1144" w:type="dxa"/>
          </w:tcPr>
          <w:p w:rsidR="00F331DF" w:rsidRPr="0074351D" w:rsidRDefault="001C203D"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$828.45</w:t>
            </w:r>
          </w:p>
        </w:tc>
        <w:tc>
          <w:tcPr>
            <w:tcW w:w="948" w:type="dxa"/>
          </w:tcPr>
          <w:p w:rsidR="00F331DF" w:rsidRPr="0074351D" w:rsidRDefault="00F331DF" w:rsidP="00F331DF">
            <w:pPr>
              <w:spacing w:line="360" w:lineRule="auto"/>
              <w:rPr>
                <w:rFonts w:ascii="Times New Roman" w:hAnsi="Times New Roman" w:cs="Times New Roman"/>
                <w:b/>
                <w:sz w:val="20"/>
                <w:szCs w:val="20"/>
              </w:rPr>
            </w:pPr>
          </w:p>
        </w:tc>
        <w:tc>
          <w:tcPr>
            <w:tcW w:w="1119" w:type="dxa"/>
          </w:tcPr>
          <w:p w:rsidR="00F331DF" w:rsidRPr="0074351D" w:rsidRDefault="00F331DF" w:rsidP="00F331DF">
            <w:pPr>
              <w:spacing w:line="360" w:lineRule="auto"/>
              <w:rPr>
                <w:rFonts w:ascii="Times New Roman" w:hAnsi="Times New Roman" w:cs="Times New Roman"/>
                <w:b/>
                <w:sz w:val="20"/>
                <w:szCs w:val="20"/>
              </w:rPr>
            </w:pPr>
          </w:p>
        </w:tc>
      </w:tr>
      <w:tr w:rsidR="00F331DF" w:rsidRPr="0074351D" w:rsidTr="00D45C4E">
        <w:trPr>
          <w:trHeight w:val="352"/>
        </w:trPr>
        <w:tc>
          <w:tcPr>
            <w:tcW w:w="1130" w:type="dxa"/>
          </w:tcPr>
          <w:p w:rsidR="00F331DF" w:rsidRPr="0074351D" w:rsidRDefault="00F331DF"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F331DF" w:rsidRPr="0074351D" w:rsidRDefault="00F331DF"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F331DF" w:rsidRPr="0074351D" w:rsidRDefault="00E004CF"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w:t>
            </w:r>
            <w:r w:rsidR="001C203D" w:rsidRPr="0074351D">
              <w:rPr>
                <w:rFonts w:ascii="Times New Roman" w:hAnsi="Times New Roman" w:cs="Times New Roman"/>
                <w:b/>
                <w:sz w:val="20"/>
                <w:szCs w:val="20"/>
              </w:rPr>
              <w:t>.46</w:t>
            </w:r>
          </w:p>
        </w:tc>
        <w:tc>
          <w:tcPr>
            <w:tcW w:w="1179" w:type="dxa"/>
            <w:tcBorders>
              <w:right w:val="single" w:sz="4" w:space="0" w:color="auto"/>
            </w:tcBorders>
          </w:tcPr>
          <w:p w:rsidR="00F331DF" w:rsidRPr="0074351D" w:rsidRDefault="00F331DF" w:rsidP="00F331DF">
            <w:pPr>
              <w:spacing w:line="360" w:lineRule="auto"/>
              <w:rPr>
                <w:rFonts w:ascii="Times New Roman" w:hAnsi="Times New Roman" w:cs="Times New Roman"/>
                <w:b/>
                <w:sz w:val="20"/>
                <w:szCs w:val="20"/>
              </w:rPr>
            </w:pPr>
          </w:p>
        </w:tc>
        <w:tc>
          <w:tcPr>
            <w:tcW w:w="1116" w:type="dxa"/>
            <w:tcBorders>
              <w:left w:val="single" w:sz="4" w:space="0" w:color="auto"/>
            </w:tcBorders>
          </w:tcPr>
          <w:p w:rsidR="00F331DF" w:rsidRPr="0074351D" w:rsidRDefault="00F331DF" w:rsidP="00F331DF">
            <w:pPr>
              <w:spacing w:line="360" w:lineRule="auto"/>
              <w:rPr>
                <w:rFonts w:ascii="Times New Roman" w:hAnsi="Times New Roman" w:cs="Times New Roman"/>
                <w:b/>
                <w:sz w:val="20"/>
                <w:szCs w:val="20"/>
              </w:rPr>
            </w:pPr>
          </w:p>
        </w:tc>
        <w:tc>
          <w:tcPr>
            <w:tcW w:w="1144" w:type="dxa"/>
          </w:tcPr>
          <w:p w:rsidR="00F331DF" w:rsidRPr="0074351D" w:rsidRDefault="001C203D"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$828.45</w:t>
            </w:r>
          </w:p>
        </w:tc>
        <w:tc>
          <w:tcPr>
            <w:tcW w:w="948" w:type="dxa"/>
          </w:tcPr>
          <w:p w:rsidR="00F331DF" w:rsidRPr="0074351D" w:rsidRDefault="00F331DF"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F331DF" w:rsidRPr="0074351D" w:rsidRDefault="001C203D"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$12.46</w:t>
            </w:r>
          </w:p>
        </w:tc>
      </w:tr>
    </w:tbl>
    <w:p w:rsidR="00E004CF" w:rsidRPr="0074351D" w:rsidRDefault="00E004CF" w:rsidP="00E004CF">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12, at 21.</w:t>
      </w:r>
      <w:proofErr w:type="gramEnd"/>
    </w:p>
    <w:p w:rsidR="00E004CF" w:rsidRPr="0074351D" w:rsidRDefault="00E004CF" w:rsidP="00E004CF">
      <w:pPr>
        <w:spacing w:after="0" w:line="360" w:lineRule="auto"/>
        <w:rPr>
          <w:rFonts w:ascii="Times New Roman" w:hAnsi="Times New Roman" w:cs="Times New Roman"/>
          <w:sz w:val="24"/>
          <w:szCs w:val="24"/>
        </w:rPr>
      </w:pPr>
    </w:p>
    <w:p w:rsidR="00940F82" w:rsidRDefault="00E004CF" w:rsidP="00E004CF">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Pursuant to the discussion </w:t>
      </w:r>
      <w:r w:rsidRPr="0074351D">
        <w:rPr>
          <w:rFonts w:ascii="Times New Roman" w:eastAsia="Times New Roman" w:hAnsi="Times New Roman" w:cs="Times New Roman"/>
          <w:i/>
          <w:sz w:val="24"/>
          <w:szCs w:val="24"/>
        </w:rPr>
        <w:t>supra,</w:t>
      </w:r>
      <w:r w:rsidRPr="0074351D">
        <w:rPr>
          <w:rFonts w:ascii="Times New Roman" w:eastAsia="Times New Roman" w:hAnsi="Times New Roman" w:cs="Times New Roman"/>
          <w:sz w:val="24"/>
          <w:szCs w:val="24"/>
        </w:rPr>
        <w:t xml:space="preserve"> at </w:t>
      </w:r>
      <w:r w:rsidR="009E1F7F" w:rsidRPr="0074351D">
        <w:rPr>
          <w:rFonts w:ascii="Times New Roman" w:eastAsia="Times New Roman" w:hAnsi="Times New Roman" w:cs="Times New Roman"/>
          <w:sz w:val="24"/>
          <w:szCs w:val="24"/>
        </w:rPr>
        <w:t>48-51</w:t>
      </w:r>
      <w:r w:rsidRPr="0074351D">
        <w:rPr>
          <w:rFonts w:ascii="Times New Roman" w:eastAsia="Times New Roman" w:hAnsi="Times New Roman" w:cs="Times New Roman"/>
          <w:sz w:val="24"/>
          <w:szCs w:val="24"/>
        </w:rPr>
        <w:t xml:space="preserve">, and taking </w:t>
      </w:r>
      <w:r w:rsidR="00655544">
        <w:rPr>
          <w:rFonts w:ascii="Times New Roman" w:eastAsia="Times New Roman" w:hAnsi="Times New Roman" w:cs="Times New Roman"/>
          <w:sz w:val="24"/>
          <w:szCs w:val="24"/>
        </w:rPr>
        <w:t xml:space="preserve">into </w:t>
      </w:r>
      <w:r w:rsidRPr="0074351D">
        <w:rPr>
          <w:rFonts w:ascii="Times New Roman" w:eastAsia="Times New Roman" w:hAnsi="Times New Roman" w:cs="Times New Roman"/>
          <w:sz w:val="24"/>
          <w:szCs w:val="24"/>
        </w:rPr>
        <w:t>consideration the order of service and charges related to it, the $828.45 balance does not consist entirely of interest bearing gas service charges.  Instead, it consists of $108.16 in late payment charges assessed on February 2, 2012, $177.40 in gas service charges from the February 2, 2012 bill, $110.83 in late payment charges assessed on March 5, 2012, $157.19 in gas service charges from the March 5, 2012 bill, $113.18 in late payment charges assessed on April 4, 2012, and $161.69 in gas service charges also from the April 4, 2012 bill.  These calculations show that PGW’s compliance with 52 Pa. Code § 56.24 would have resulted in the following</w:t>
      </w:r>
      <w:r w:rsidR="00655544">
        <w:rPr>
          <w:rFonts w:ascii="Times New Roman" w:eastAsia="Times New Roman" w:hAnsi="Times New Roman" w:cs="Times New Roman"/>
          <w:sz w:val="24"/>
          <w:szCs w:val="24"/>
        </w:rPr>
        <w:t xml:space="preserve"> charges</w:t>
      </w:r>
      <w:r w:rsidRPr="0074351D">
        <w:rPr>
          <w:rFonts w:ascii="Times New Roman" w:eastAsia="Times New Roman" w:hAnsi="Times New Roman" w:cs="Times New Roman"/>
          <w:sz w:val="24"/>
          <w:szCs w:val="24"/>
        </w:rPr>
        <w:t>:</w:t>
      </w:r>
    </w:p>
    <w:p w:rsidR="00E004CF" w:rsidRPr="0074351D" w:rsidRDefault="00940F82" w:rsidP="00940F8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TableGrid"/>
        <w:tblpPr w:leftFromText="180" w:rightFromText="180" w:vertAnchor="text" w:horzAnchor="page" w:tblpXSpec="center" w:tblpY="335"/>
        <w:tblW w:w="9238" w:type="dxa"/>
        <w:tblLook w:val="04A0" w:firstRow="1" w:lastRow="0" w:firstColumn="1" w:lastColumn="0" w:noHBand="0" w:noVBand="1"/>
      </w:tblPr>
      <w:tblGrid>
        <w:gridCol w:w="1129"/>
        <w:gridCol w:w="1228"/>
        <w:gridCol w:w="1261"/>
        <w:gridCol w:w="1225"/>
        <w:gridCol w:w="1129"/>
        <w:gridCol w:w="1165"/>
        <w:gridCol w:w="964"/>
        <w:gridCol w:w="1137"/>
      </w:tblGrid>
      <w:tr w:rsidR="00E004CF" w:rsidRPr="0074351D" w:rsidTr="00D45C4E">
        <w:trPr>
          <w:trHeight w:val="1070"/>
        </w:trPr>
        <w:tc>
          <w:tcPr>
            <w:tcW w:w="1129" w:type="dxa"/>
          </w:tcPr>
          <w:p w:rsidR="00E004CF" w:rsidRPr="0074351D" w:rsidRDefault="00E004CF"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Date</w:t>
            </w:r>
          </w:p>
        </w:tc>
        <w:tc>
          <w:tcPr>
            <w:tcW w:w="1228" w:type="dxa"/>
          </w:tcPr>
          <w:p w:rsidR="00E004CF" w:rsidRPr="0074351D" w:rsidRDefault="00E004CF"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E004CF" w:rsidRPr="0074351D" w:rsidRDefault="00E004CF"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Pr>
          <w:p w:rsidR="00E004CF" w:rsidRPr="0074351D" w:rsidRDefault="00E004CF"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Pr>
          <w:p w:rsidR="00E004CF" w:rsidRPr="0074351D" w:rsidRDefault="00E004CF"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E004CF" w:rsidRPr="0074351D" w:rsidRDefault="00E004CF"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E004CF" w:rsidRPr="0074351D" w:rsidRDefault="00E004CF"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E004CF" w:rsidRPr="0074351D" w:rsidRDefault="00E004CF"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E004CF" w:rsidRPr="0074351D" w:rsidTr="00D45C4E">
        <w:trPr>
          <w:trHeight w:val="525"/>
        </w:trPr>
        <w:tc>
          <w:tcPr>
            <w:tcW w:w="1129" w:type="dxa"/>
          </w:tcPr>
          <w:p w:rsidR="00E004CF" w:rsidRPr="0074351D" w:rsidRDefault="00E004CF" w:rsidP="00E004C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28" w:type="dxa"/>
          </w:tcPr>
          <w:p w:rsidR="00E004CF" w:rsidRPr="0074351D" w:rsidRDefault="00E004CF" w:rsidP="00E004C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261" w:type="dxa"/>
          </w:tcPr>
          <w:p w:rsidR="00E004CF" w:rsidRPr="0074351D" w:rsidRDefault="00E004CF" w:rsidP="00E004C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($9,494.69)</w:t>
            </w:r>
          </w:p>
        </w:tc>
        <w:tc>
          <w:tcPr>
            <w:tcW w:w="1225" w:type="dxa"/>
          </w:tcPr>
          <w:p w:rsidR="00E004CF" w:rsidRPr="0074351D" w:rsidRDefault="00E004CF" w:rsidP="00E004C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$828.45</w:t>
            </w:r>
          </w:p>
        </w:tc>
        <w:tc>
          <w:tcPr>
            <w:tcW w:w="1129" w:type="dxa"/>
          </w:tcPr>
          <w:p w:rsidR="00E004CF" w:rsidRPr="0074351D" w:rsidRDefault="00E004CF" w:rsidP="00E004C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$332.17</w:t>
            </w:r>
          </w:p>
        </w:tc>
        <w:tc>
          <w:tcPr>
            <w:tcW w:w="1165" w:type="dxa"/>
          </w:tcPr>
          <w:p w:rsidR="00E004CF" w:rsidRPr="0074351D" w:rsidRDefault="00E004CF" w:rsidP="00E004C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$496.28</w:t>
            </w:r>
          </w:p>
        </w:tc>
        <w:tc>
          <w:tcPr>
            <w:tcW w:w="964" w:type="dxa"/>
          </w:tcPr>
          <w:p w:rsidR="00E004CF" w:rsidRPr="0074351D" w:rsidRDefault="00E004CF" w:rsidP="00E004CF">
            <w:pPr>
              <w:spacing w:line="360" w:lineRule="auto"/>
              <w:rPr>
                <w:rFonts w:ascii="Times New Roman" w:hAnsi="Times New Roman" w:cs="Times New Roman"/>
                <w:b/>
                <w:sz w:val="20"/>
                <w:szCs w:val="20"/>
              </w:rPr>
            </w:pPr>
          </w:p>
        </w:tc>
        <w:tc>
          <w:tcPr>
            <w:tcW w:w="1137" w:type="dxa"/>
          </w:tcPr>
          <w:p w:rsidR="00E004CF" w:rsidRPr="0074351D" w:rsidRDefault="00E004CF" w:rsidP="00E004CF">
            <w:pPr>
              <w:spacing w:line="360" w:lineRule="auto"/>
              <w:rPr>
                <w:rFonts w:ascii="Times New Roman" w:hAnsi="Times New Roman" w:cs="Times New Roman"/>
                <w:b/>
                <w:sz w:val="20"/>
                <w:szCs w:val="20"/>
              </w:rPr>
            </w:pPr>
          </w:p>
        </w:tc>
      </w:tr>
      <w:tr w:rsidR="00E004CF" w:rsidRPr="0074351D" w:rsidTr="00D45C4E">
        <w:trPr>
          <w:trHeight w:val="443"/>
        </w:trPr>
        <w:tc>
          <w:tcPr>
            <w:tcW w:w="1129" w:type="dxa"/>
          </w:tcPr>
          <w:p w:rsidR="00E004CF" w:rsidRPr="0074351D" w:rsidRDefault="00E004CF" w:rsidP="00E004C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28" w:type="dxa"/>
          </w:tcPr>
          <w:p w:rsidR="00E004CF" w:rsidRPr="0074351D" w:rsidRDefault="00E004CF" w:rsidP="00E004C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261" w:type="dxa"/>
          </w:tcPr>
          <w:p w:rsidR="00E004CF" w:rsidRPr="0074351D" w:rsidRDefault="00E004CF" w:rsidP="00E004C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$7.41</w:t>
            </w:r>
          </w:p>
        </w:tc>
        <w:tc>
          <w:tcPr>
            <w:tcW w:w="1225" w:type="dxa"/>
          </w:tcPr>
          <w:p w:rsidR="00E004CF" w:rsidRPr="0074351D" w:rsidRDefault="00E004CF" w:rsidP="00E004CF">
            <w:pPr>
              <w:spacing w:line="360" w:lineRule="auto"/>
              <w:rPr>
                <w:rFonts w:ascii="Times New Roman" w:hAnsi="Times New Roman" w:cs="Times New Roman"/>
                <w:b/>
                <w:sz w:val="20"/>
                <w:szCs w:val="20"/>
              </w:rPr>
            </w:pPr>
          </w:p>
        </w:tc>
        <w:tc>
          <w:tcPr>
            <w:tcW w:w="1129" w:type="dxa"/>
          </w:tcPr>
          <w:p w:rsidR="00E004CF" w:rsidRPr="0074351D" w:rsidRDefault="00E004CF" w:rsidP="00E004CF">
            <w:pPr>
              <w:spacing w:line="360" w:lineRule="auto"/>
              <w:rPr>
                <w:rFonts w:ascii="Times New Roman" w:hAnsi="Times New Roman" w:cs="Times New Roman"/>
                <w:b/>
                <w:sz w:val="20"/>
                <w:szCs w:val="20"/>
              </w:rPr>
            </w:pPr>
          </w:p>
        </w:tc>
        <w:tc>
          <w:tcPr>
            <w:tcW w:w="1165" w:type="dxa"/>
          </w:tcPr>
          <w:p w:rsidR="00E004CF" w:rsidRPr="0074351D" w:rsidRDefault="00E004CF" w:rsidP="00E004C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230811" w:rsidRPr="0074351D">
              <w:rPr>
                <w:rFonts w:ascii="Times New Roman" w:hAnsi="Times New Roman" w:cs="Times New Roman"/>
                <w:b/>
                <w:sz w:val="20"/>
                <w:szCs w:val="20"/>
              </w:rPr>
              <w:t>496.28</w:t>
            </w:r>
          </w:p>
        </w:tc>
        <w:tc>
          <w:tcPr>
            <w:tcW w:w="964" w:type="dxa"/>
          </w:tcPr>
          <w:p w:rsidR="00E004CF" w:rsidRPr="0074351D" w:rsidRDefault="00E004CF" w:rsidP="00E004C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E004CF" w:rsidRPr="0074351D" w:rsidRDefault="00E004CF" w:rsidP="00E004C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$7.41</w:t>
            </w:r>
          </w:p>
        </w:tc>
      </w:tr>
    </w:tbl>
    <w:p w:rsidR="00F331DF" w:rsidRPr="0074351D" w:rsidRDefault="00F331DF" w:rsidP="008F4FC5">
      <w:pPr>
        <w:rPr>
          <w:rFonts w:ascii="Times New Roman" w:hAnsi="Times New Roman" w:cs="Times New Roman"/>
          <w:b/>
          <w:sz w:val="24"/>
          <w:szCs w:val="24"/>
        </w:rPr>
      </w:pPr>
    </w:p>
    <w:p w:rsidR="00E004CF" w:rsidRPr="0074351D" w:rsidRDefault="00E004CF" w:rsidP="00940F82">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t>There were no other payments made on</w:t>
      </w:r>
      <w:r w:rsidRPr="0074351D">
        <w:rPr>
          <w:rFonts w:ascii="Times New Roman" w:hAnsi="Times New Roman" w:cs="Times New Roman"/>
          <w:sz w:val="24"/>
          <w:szCs w:val="24"/>
        </w:rPr>
        <w:t xml:space="preserve"> Fairmount’s Account # en</w:t>
      </w:r>
      <w:r w:rsidR="00846EAE" w:rsidRPr="0074351D">
        <w:rPr>
          <w:rFonts w:ascii="Times New Roman" w:hAnsi="Times New Roman" w:cs="Times New Roman"/>
          <w:sz w:val="24"/>
          <w:szCs w:val="24"/>
        </w:rPr>
        <w:t>ding in 0431, SA # ending in 5701</w:t>
      </w:r>
      <w:r w:rsidRPr="0074351D">
        <w:rPr>
          <w:rFonts w:ascii="Times New Roman" w:hAnsi="Times New Roman" w:cs="Times New Roman"/>
          <w:sz w:val="24"/>
          <w:szCs w:val="24"/>
        </w:rPr>
        <w:t xml:space="preserve">, </w:t>
      </w:r>
      <w:r w:rsidRPr="0074351D">
        <w:rPr>
          <w:rFonts w:ascii="Times New Roman" w:eastAsia="Times New Roman" w:hAnsi="Times New Roman" w:cs="Times New Roman"/>
          <w:sz w:val="24"/>
          <w:szCs w:val="24"/>
        </w:rPr>
        <w:t xml:space="preserve">between May 2012 and December 2012, and </w:t>
      </w:r>
      <w:r w:rsidRPr="0074351D">
        <w:rPr>
          <w:rFonts w:ascii="Times New Roman" w:hAnsi="Times New Roman" w:cs="Times New Roman"/>
          <w:sz w:val="24"/>
          <w:szCs w:val="24"/>
        </w:rPr>
        <w:t>PGW calculated the late payment charges on the e</w:t>
      </w:r>
      <w:r w:rsidR="00846EAE" w:rsidRPr="0074351D">
        <w:rPr>
          <w:rFonts w:ascii="Times New Roman" w:hAnsi="Times New Roman" w:cs="Times New Roman"/>
          <w:sz w:val="24"/>
          <w:szCs w:val="24"/>
        </w:rPr>
        <w:t>ntire $828.45</w:t>
      </w:r>
      <w:r w:rsidRPr="0074351D">
        <w:rPr>
          <w:rFonts w:ascii="Times New Roman" w:hAnsi="Times New Roman" w:cs="Times New Roman"/>
          <w:sz w:val="24"/>
          <w:szCs w:val="24"/>
        </w:rPr>
        <w:t xml:space="preserve"> outstanding balance, at a rate of $</w:t>
      </w:r>
      <w:r w:rsidR="00846EAE" w:rsidRPr="0074351D">
        <w:rPr>
          <w:rFonts w:ascii="Times New Roman" w:hAnsi="Times New Roman" w:cs="Times New Roman"/>
          <w:sz w:val="24"/>
          <w:szCs w:val="24"/>
        </w:rPr>
        <w:t>12.46</w:t>
      </w:r>
      <w:r w:rsidRPr="0074351D">
        <w:rPr>
          <w:rFonts w:ascii="Times New Roman" w:hAnsi="Times New Roman" w:cs="Times New Roman"/>
          <w:sz w:val="24"/>
          <w:szCs w:val="24"/>
        </w:rPr>
        <w:t xml:space="preserve"> per month on eight (8) separate occasions.  </w:t>
      </w:r>
      <w:r w:rsidRPr="0074351D">
        <w:rPr>
          <w:rFonts w:ascii="Times New Roman" w:eastAsia="Times New Roman" w:hAnsi="Times New Roman" w:cs="Times New Roman"/>
          <w:sz w:val="24"/>
          <w:szCs w:val="24"/>
        </w:rPr>
        <w:t xml:space="preserve">In view of the above calculations and analysis, PGW shall issue a refund to </w:t>
      </w:r>
      <w:r w:rsidRPr="0074351D">
        <w:rPr>
          <w:rFonts w:ascii="Times New Roman" w:hAnsi="Times New Roman" w:cs="Times New Roman"/>
          <w:sz w:val="24"/>
          <w:szCs w:val="24"/>
        </w:rPr>
        <w:t>Fairmount’s Account # en</w:t>
      </w:r>
      <w:r w:rsidR="00846EAE" w:rsidRPr="0074351D">
        <w:rPr>
          <w:rFonts w:ascii="Times New Roman" w:hAnsi="Times New Roman" w:cs="Times New Roman"/>
          <w:sz w:val="24"/>
          <w:szCs w:val="24"/>
        </w:rPr>
        <w:t>ding in 0431, SA # ending in 5701</w:t>
      </w:r>
      <w:r w:rsidRPr="0074351D">
        <w:rPr>
          <w:rFonts w:ascii="Times New Roman" w:hAnsi="Times New Roman" w:cs="Times New Roman"/>
          <w:sz w:val="24"/>
          <w:szCs w:val="24"/>
        </w:rPr>
        <w:t xml:space="preserve"> in the amount of $40.4</w:t>
      </w:r>
      <w:r w:rsidR="00655544">
        <w:rPr>
          <w:rFonts w:ascii="Times New Roman" w:hAnsi="Times New Roman" w:cs="Times New Roman"/>
          <w:sz w:val="24"/>
          <w:szCs w:val="24"/>
        </w:rPr>
        <w:t>0</w:t>
      </w:r>
      <w:r w:rsidRPr="0074351D">
        <w:rPr>
          <w:rStyle w:val="FootnoteReference"/>
          <w:rFonts w:ascii="Times New Roman" w:hAnsi="Times New Roman" w:cs="Times New Roman"/>
          <w:sz w:val="24"/>
          <w:szCs w:val="24"/>
        </w:rPr>
        <w:footnoteReference w:id="32"/>
      </w:r>
      <w:r w:rsidRPr="0074351D">
        <w:rPr>
          <w:rFonts w:ascii="Times New Roman" w:hAnsi="Times New Roman" w:cs="Times New Roman"/>
          <w:sz w:val="24"/>
          <w:szCs w:val="24"/>
        </w:rPr>
        <w:t>.</w:t>
      </w:r>
    </w:p>
    <w:p w:rsidR="00846EAE" w:rsidRPr="0074351D" w:rsidRDefault="00846EAE" w:rsidP="00940F82">
      <w:pPr>
        <w:spacing w:after="0" w:line="360" w:lineRule="auto"/>
        <w:rPr>
          <w:rFonts w:ascii="Times New Roman" w:hAnsi="Times New Roman" w:cs="Times New Roman"/>
          <w:sz w:val="24"/>
          <w:szCs w:val="24"/>
        </w:rPr>
      </w:pPr>
    </w:p>
    <w:p w:rsidR="00F331DF" w:rsidRDefault="00846EAE" w:rsidP="00940F82">
      <w:pPr>
        <w:pStyle w:val="ListParagraph"/>
        <w:numPr>
          <w:ilvl w:val="0"/>
          <w:numId w:val="14"/>
        </w:numPr>
        <w:spacing w:after="0" w:line="360" w:lineRule="auto"/>
        <w:rPr>
          <w:rFonts w:ascii="Times New Roman" w:hAnsi="Times New Roman" w:cs="Times New Roman"/>
          <w:b/>
          <w:sz w:val="24"/>
          <w:szCs w:val="24"/>
        </w:rPr>
      </w:pPr>
      <w:r w:rsidRPr="0074351D">
        <w:rPr>
          <w:rFonts w:ascii="Times New Roman" w:hAnsi="Times New Roman" w:cs="Times New Roman"/>
          <w:b/>
          <w:sz w:val="24"/>
          <w:szCs w:val="24"/>
        </w:rPr>
        <w:t>Fairmount Account # ending in 0431, SA # ending in 4753</w:t>
      </w:r>
    </w:p>
    <w:p w:rsidR="00940F82" w:rsidRPr="0074351D" w:rsidRDefault="00940F82" w:rsidP="00940F82">
      <w:pPr>
        <w:pStyle w:val="ListParagraph"/>
        <w:spacing w:after="0" w:line="360" w:lineRule="auto"/>
        <w:ind w:left="1440"/>
        <w:rPr>
          <w:rFonts w:ascii="Times New Roman" w:hAnsi="Times New Roman" w:cs="Times New Roman"/>
          <w:b/>
          <w:sz w:val="24"/>
          <w:szCs w:val="24"/>
        </w:rPr>
      </w:pPr>
    </w:p>
    <w:p w:rsidR="00846EAE" w:rsidRPr="0074351D" w:rsidRDefault="00846EAE" w:rsidP="00940F82">
      <w:pPr>
        <w:spacing w:after="0" w:line="360" w:lineRule="auto"/>
        <w:ind w:firstLine="1440"/>
        <w:rPr>
          <w:rFonts w:ascii="Times New Roman" w:hAnsi="Times New Roman" w:cs="Times New Roman"/>
          <w:b/>
          <w:sz w:val="24"/>
          <w:szCs w:val="24"/>
        </w:rPr>
      </w:pPr>
      <w:r w:rsidRPr="0074351D">
        <w:rPr>
          <w:rFonts w:ascii="Times New Roman" w:hAnsi="Times New Roman" w:cs="Times New Roman"/>
          <w:sz w:val="24"/>
          <w:szCs w:val="24"/>
        </w:rPr>
        <w:t xml:space="preserve">For Fairmount’s Account # ending in 0431, SA # ending in 4753, there was only one payment made during the entire period covered by the statute of limitations for these consolidated Complaints.  The payment was made on April 9, 2012, in the amount of $14,486.43.  </w:t>
      </w:r>
      <w:proofErr w:type="gramStart"/>
      <w:r w:rsidRPr="0074351D">
        <w:rPr>
          <w:rFonts w:ascii="Times New Roman" w:hAnsi="Times New Roman" w:cs="Times New Roman"/>
          <w:sz w:val="24"/>
          <w:szCs w:val="24"/>
        </w:rPr>
        <w:t>PGW FEM Exhibit 12, at 25, 31.</w:t>
      </w:r>
      <w:proofErr w:type="gramEnd"/>
    </w:p>
    <w:tbl>
      <w:tblPr>
        <w:tblStyle w:val="TableGrid"/>
        <w:tblpPr w:leftFromText="180" w:rightFromText="180" w:vertAnchor="text" w:horzAnchor="margin" w:tblpXSpec="center" w:tblpY="201"/>
        <w:tblW w:w="9238" w:type="dxa"/>
        <w:tblLook w:val="04A0" w:firstRow="1" w:lastRow="0" w:firstColumn="1" w:lastColumn="0" w:noHBand="0" w:noVBand="1"/>
      </w:tblPr>
      <w:tblGrid>
        <w:gridCol w:w="1129"/>
        <w:gridCol w:w="1228"/>
        <w:gridCol w:w="1261"/>
        <w:gridCol w:w="1225"/>
        <w:gridCol w:w="1129"/>
        <w:gridCol w:w="1165"/>
        <w:gridCol w:w="964"/>
        <w:gridCol w:w="1137"/>
      </w:tblGrid>
      <w:tr w:rsidR="00846EAE" w:rsidRPr="0074351D" w:rsidTr="00D45C4E">
        <w:trPr>
          <w:trHeight w:val="1070"/>
        </w:trPr>
        <w:tc>
          <w:tcPr>
            <w:tcW w:w="1129"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28"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Borders>
              <w:right w:val="single" w:sz="4" w:space="0" w:color="auto"/>
            </w:tcBorders>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Borders>
              <w:left w:val="single" w:sz="4" w:space="0" w:color="auto"/>
            </w:tcBorders>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846EAE" w:rsidRPr="0074351D" w:rsidTr="00D45C4E">
        <w:trPr>
          <w:trHeight w:val="343"/>
        </w:trPr>
        <w:tc>
          <w:tcPr>
            <w:tcW w:w="1129" w:type="dxa"/>
          </w:tcPr>
          <w:p w:rsidR="00846EAE" w:rsidRPr="0074351D" w:rsidRDefault="00CF3BAD"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05/02/2008</w:t>
            </w:r>
          </w:p>
        </w:tc>
        <w:tc>
          <w:tcPr>
            <w:tcW w:w="1228"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261"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CF3BAD" w:rsidRPr="0074351D">
              <w:rPr>
                <w:rFonts w:ascii="Times New Roman" w:hAnsi="Times New Roman" w:cs="Times New Roman"/>
                <w:sz w:val="20"/>
                <w:szCs w:val="20"/>
              </w:rPr>
              <w:t>439.92</w:t>
            </w:r>
          </w:p>
        </w:tc>
        <w:tc>
          <w:tcPr>
            <w:tcW w:w="1225" w:type="dxa"/>
            <w:tcBorders>
              <w:right w:val="single" w:sz="4" w:space="0" w:color="auto"/>
            </w:tcBorders>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CF3BAD" w:rsidRPr="0074351D">
              <w:rPr>
                <w:rFonts w:ascii="Times New Roman" w:hAnsi="Times New Roman" w:cs="Times New Roman"/>
                <w:sz w:val="20"/>
                <w:szCs w:val="20"/>
              </w:rPr>
              <w:t>8,924.83</w:t>
            </w:r>
          </w:p>
        </w:tc>
        <w:tc>
          <w:tcPr>
            <w:tcW w:w="1129" w:type="dxa"/>
            <w:tcBorders>
              <w:left w:val="single" w:sz="4" w:space="0" w:color="auto"/>
            </w:tcBorders>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CF3BAD" w:rsidRPr="0074351D">
              <w:rPr>
                <w:rFonts w:ascii="Times New Roman" w:hAnsi="Times New Roman" w:cs="Times New Roman"/>
                <w:sz w:val="20"/>
                <w:szCs w:val="20"/>
              </w:rPr>
              <w:t>377.87</w:t>
            </w:r>
          </w:p>
        </w:tc>
        <w:tc>
          <w:tcPr>
            <w:tcW w:w="1165"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CF3BAD" w:rsidRPr="0074351D">
              <w:rPr>
                <w:rFonts w:ascii="Times New Roman" w:hAnsi="Times New Roman" w:cs="Times New Roman"/>
                <w:sz w:val="20"/>
                <w:szCs w:val="20"/>
              </w:rPr>
              <w:t>7,987.24</w:t>
            </w:r>
          </w:p>
        </w:tc>
        <w:tc>
          <w:tcPr>
            <w:tcW w:w="964" w:type="dxa"/>
          </w:tcPr>
          <w:p w:rsidR="00846EAE" w:rsidRPr="0074351D" w:rsidRDefault="00846EAE" w:rsidP="00A76058">
            <w:pPr>
              <w:spacing w:line="360" w:lineRule="auto"/>
              <w:rPr>
                <w:rFonts w:ascii="Times New Roman" w:hAnsi="Times New Roman" w:cs="Times New Roman"/>
                <w:sz w:val="20"/>
                <w:szCs w:val="20"/>
              </w:rPr>
            </w:pPr>
          </w:p>
        </w:tc>
        <w:tc>
          <w:tcPr>
            <w:tcW w:w="1137" w:type="dxa"/>
          </w:tcPr>
          <w:p w:rsidR="00846EAE" w:rsidRPr="0074351D" w:rsidRDefault="00846EAE" w:rsidP="00A76058">
            <w:pPr>
              <w:spacing w:line="360" w:lineRule="auto"/>
              <w:rPr>
                <w:rFonts w:ascii="Times New Roman" w:hAnsi="Times New Roman" w:cs="Times New Roman"/>
                <w:sz w:val="20"/>
                <w:szCs w:val="20"/>
              </w:rPr>
            </w:pPr>
          </w:p>
        </w:tc>
      </w:tr>
      <w:tr w:rsidR="00846EAE" w:rsidRPr="0074351D" w:rsidTr="00D45C4E">
        <w:trPr>
          <w:trHeight w:val="361"/>
        </w:trPr>
        <w:tc>
          <w:tcPr>
            <w:tcW w:w="1129" w:type="dxa"/>
          </w:tcPr>
          <w:p w:rsidR="00846EAE" w:rsidRPr="0074351D" w:rsidRDefault="00CF3BAD"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06/04/2008</w:t>
            </w:r>
          </w:p>
        </w:tc>
        <w:tc>
          <w:tcPr>
            <w:tcW w:w="1228"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$126.40</w:t>
            </w:r>
          </w:p>
        </w:tc>
        <w:tc>
          <w:tcPr>
            <w:tcW w:w="1225" w:type="dxa"/>
            <w:tcBorders>
              <w:right w:val="single" w:sz="4" w:space="0" w:color="auto"/>
            </w:tcBorders>
          </w:tcPr>
          <w:p w:rsidR="00846EAE" w:rsidRPr="0074351D" w:rsidRDefault="00846EAE" w:rsidP="00A76058">
            <w:pPr>
              <w:spacing w:line="360" w:lineRule="auto"/>
              <w:rPr>
                <w:rFonts w:ascii="Times New Roman" w:hAnsi="Times New Roman" w:cs="Times New Roman"/>
                <w:sz w:val="20"/>
                <w:szCs w:val="20"/>
              </w:rPr>
            </w:pPr>
          </w:p>
        </w:tc>
        <w:tc>
          <w:tcPr>
            <w:tcW w:w="1129" w:type="dxa"/>
            <w:tcBorders>
              <w:left w:val="single" w:sz="4" w:space="0" w:color="auto"/>
            </w:tcBorders>
          </w:tcPr>
          <w:p w:rsidR="00846EAE" w:rsidRPr="0074351D" w:rsidRDefault="00846EAE" w:rsidP="00A76058">
            <w:pPr>
              <w:spacing w:line="360" w:lineRule="auto"/>
              <w:rPr>
                <w:rFonts w:ascii="Times New Roman" w:hAnsi="Times New Roman" w:cs="Times New Roman"/>
                <w:sz w:val="20"/>
                <w:szCs w:val="20"/>
              </w:rPr>
            </w:pPr>
          </w:p>
        </w:tc>
        <w:tc>
          <w:tcPr>
            <w:tcW w:w="1165" w:type="dxa"/>
          </w:tcPr>
          <w:p w:rsidR="00846EAE" w:rsidRPr="0074351D" w:rsidRDefault="00CF3BAD"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$8,427.16</w:t>
            </w:r>
          </w:p>
        </w:tc>
        <w:tc>
          <w:tcPr>
            <w:tcW w:w="964"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846EAE" w:rsidRPr="0074351D" w:rsidRDefault="00846EAE" w:rsidP="00846EAE">
            <w:pPr>
              <w:spacing w:line="360" w:lineRule="auto"/>
              <w:rPr>
                <w:rFonts w:ascii="Times New Roman" w:hAnsi="Times New Roman" w:cs="Times New Roman"/>
                <w:sz w:val="20"/>
                <w:szCs w:val="20"/>
              </w:rPr>
            </w:pPr>
            <w:r w:rsidRPr="0074351D">
              <w:rPr>
                <w:rFonts w:ascii="Times New Roman" w:hAnsi="Times New Roman" w:cs="Times New Roman"/>
                <w:sz w:val="20"/>
                <w:szCs w:val="20"/>
              </w:rPr>
              <w:t>$126.40</w:t>
            </w:r>
          </w:p>
        </w:tc>
      </w:tr>
      <w:tr w:rsidR="00846EAE" w:rsidRPr="0074351D" w:rsidTr="00D45C4E">
        <w:trPr>
          <w:trHeight w:val="343"/>
        </w:trPr>
        <w:tc>
          <w:tcPr>
            <w:tcW w:w="1129" w:type="dxa"/>
          </w:tcPr>
          <w:p w:rsidR="00846EAE" w:rsidRPr="0074351D" w:rsidRDefault="00CF3BAD"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07/03/2008</w:t>
            </w:r>
          </w:p>
        </w:tc>
        <w:tc>
          <w:tcPr>
            <w:tcW w:w="1228"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846EAE" w:rsidRPr="0074351D" w:rsidRDefault="00846EAE" w:rsidP="00846EAE">
            <w:pPr>
              <w:spacing w:line="360" w:lineRule="auto"/>
              <w:rPr>
                <w:rFonts w:ascii="Times New Roman" w:hAnsi="Times New Roman" w:cs="Times New Roman"/>
                <w:sz w:val="20"/>
                <w:szCs w:val="20"/>
              </w:rPr>
            </w:pPr>
            <w:r w:rsidRPr="0074351D">
              <w:rPr>
                <w:rFonts w:ascii="Times New Roman" w:hAnsi="Times New Roman" w:cs="Times New Roman"/>
                <w:sz w:val="20"/>
                <w:szCs w:val="20"/>
              </w:rPr>
              <w:t>$126.40</w:t>
            </w:r>
          </w:p>
        </w:tc>
        <w:tc>
          <w:tcPr>
            <w:tcW w:w="1225" w:type="dxa"/>
            <w:tcBorders>
              <w:right w:val="single" w:sz="4" w:space="0" w:color="auto"/>
            </w:tcBorders>
          </w:tcPr>
          <w:p w:rsidR="00846EAE" w:rsidRPr="0074351D" w:rsidRDefault="00846EAE" w:rsidP="00A76058">
            <w:pPr>
              <w:spacing w:line="360" w:lineRule="auto"/>
              <w:rPr>
                <w:rFonts w:ascii="Times New Roman" w:hAnsi="Times New Roman" w:cs="Times New Roman"/>
                <w:sz w:val="20"/>
                <w:szCs w:val="20"/>
              </w:rPr>
            </w:pPr>
          </w:p>
        </w:tc>
        <w:tc>
          <w:tcPr>
            <w:tcW w:w="1129" w:type="dxa"/>
            <w:tcBorders>
              <w:left w:val="single" w:sz="4" w:space="0" w:color="auto"/>
            </w:tcBorders>
          </w:tcPr>
          <w:p w:rsidR="00846EAE" w:rsidRPr="0074351D" w:rsidRDefault="00846EAE" w:rsidP="00A76058">
            <w:pPr>
              <w:spacing w:line="360" w:lineRule="auto"/>
              <w:rPr>
                <w:rFonts w:ascii="Times New Roman" w:hAnsi="Times New Roman" w:cs="Times New Roman"/>
                <w:sz w:val="20"/>
                <w:szCs w:val="20"/>
              </w:rPr>
            </w:pPr>
          </w:p>
        </w:tc>
        <w:tc>
          <w:tcPr>
            <w:tcW w:w="1165" w:type="dxa"/>
          </w:tcPr>
          <w:p w:rsidR="00846EAE" w:rsidRPr="0074351D" w:rsidRDefault="00CF3BAD"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$8,427.16</w:t>
            </w:r>
          </w:p>
        </w:tc>
        <w:tc>
          <w:tcPr>
            <w:tcW w:w="964"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846EAE" w:rsidRPr="0074351D" w:rsidRDefault="00846EAE" w:rsidP="00846EAE">
            <w:pPr>
              <w:spacing w:line="360" w:lineRule="auto"/>
              <w:rPr>
                <w:rFonts w:ascii="Times New Roman" w:hAnsi="Times New Roman" w:cs="Times New Roman"/>
                <w:sz w:val="20"/>
                <w:szCs w:val="20"/>
              </w:rPr>
            </w:pPr>
            <w:r w:rsidRPr="0074351D">
              <w:rPr>
                <w:rFonts w:ascii="Times New Roman" w:hAnsi="Times New Roman" w:cs="Times New Roman"/>
                <w:sz w:val="20"/>
                <w:szCs w:val="20"/>
              </w:rPr>
              <w:t>$126.40</w:t>
            </w:r>
          </w:p>
        </w:tc>
      </w:tr>
      <w:tr w:rsidR="00846EAE" w:rsidRPr="0074351D" w:rsidTr="00D45C4E">
        <w:trPr>
          <w:trHeight w:val="343"/>
        </w:trPr>
        <w:tc>
          <w:tcPr>
            <w:tcW w:w="1129" w:type="dxa"/>
          </w:tcPr>
          <w:p w:rsidR="00846EAE" w:rsidRPr="0074351D" w:rsidRDefault="00CF3BAD"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08/02/2008</w:t>
            </w:r>
          </w:p>
        </w:tc>
        <w:tc>
          <w:tcPr>
            <w:tcW w:w="1228"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$126.40</w:t>
            </w:r>
          </w:p>
        </w:tc>
        <w:tc>
          <w:tcPr>
            <w:tcW w:w="1225" w:type="dxa"/>
            <w:tcBorders>
              <w:right w:val="single" w:sz="4" w:space="0" w:color="auto"/>
            </w:tcBorders>
          </w:tcPr>
          <w:p w:rsidR="00846EAE" w:rsidRPr="0074351D" w:rsidRDefault="00846EAE" w:rsidP="00A76058">
            <w:pPr>
              <w:spacing w:line="360" w:lineRule="auto"/>
              <w:rPr>
                <w:rFonts w:ascii="Times New Roman" w:hAnsi="Times New Roman" w:cs="Times New Roman"/>
                <w:sz w:val="20"/>
                <w:szCs w:val="20"/>
              </w:rPr>
            </w:pPr>
          </w:p>
        </w:tc>
        <w:tc>
          <w:tcPr>
            <w:tcW w:w="1129" w:type="dxa"/>
            <w:tcBorders>
              <w:left w:val="single" w:sz="4" w:space="0" w:color="auto"/>
            </w:tcBorders>
          </w:tcPr>
          <w:p w:rsidR="00846EAE" w:rsidRPr="0074351D" w:rsidRDefault="00846EAE" w:rsidP="00A76058">
            <w:pPr>
              <w:spacing w:line="360" w:lineRule="auto"/>
              <w:rPr>
                <w:rFonts w:ascii="Times New Roman" w:hAnsi="Times New Roman" w:cs="Times New Roman"/>
                <w:sz w:val="20"/>
                <w:szCs w:val="20"/>
              </w:rPr>
            </w:pPr>
          </w:p>
        </w:tc>
        <w:tc>
          <w:tcPr>
            <w:tcW w:w="1165" w:type="dxa"/>
          </w:tcPr>
          <w:p w:rsidR="00846EAE" w:rsidRPr="0074351D" w:rsidRDefault="00CF3BAD"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$8,427.16</w:t>
            </w:r>
          </w:p>
        </w:tc>
        <w:tc>
          <w:tcPr>
            <w:tcW w:w="964"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846EAE" w:rsidRPr="0074351D" w:rsidRDefault="00846EAE" w:rsidP="00846EAE">
            <w:pPr>
              <w:spacing w:line="360" w:lineRule="auto"/>
              <w:rPr>
                <w:rFonts w:ascii="Times New Roman" w:hAnsi="Times New Roman" w:cs="Times New Roman"/>
                <w:sz w:val="20"/>
                <w:szCs w:val="20"/>
              </w:rPr>
            </w:pPr>
            <w:r w:rsidRPr="0074351D">
              <w:rPr>
                <w:rFonts w:ascii="Times New Roman" w:hAnsi="Times New Roman" w:cs="Times New Roman"/>
                <w:sz w:val="20"/>
                <w:szCs w:val="20"/>
              </w:rPr>
              <w:t>$126.40</w:t>
            </w:r>
          </w:p>
        </w:tc>
      </w:tr>
      <w:tr w:rsidR="00846EAE" w:rsidRPr="0074351D" w:rsidTr="00D45C4E">
        <w:trPr>
          <w:trHeight w:val="343"/>
        </w:trPr>
        <w:tc>
          <w:tcPr>
            <w:tcW w:w="1129" w:type="dxa"/>
          </w:tcPr>
          <w:p w:rsidR="00846EAE" w:rsidRPr="0074351D" w:rsidRDefault="00CF3BAD"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09/02/2008</w:t>
            </w:r>
          </w:p>
        </w:tc>
        <w:tc>
          <w:tcPr>
            <w:tcW w:w="1228"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$126.40</w:t>
            </w:r>
          </w:p>
        </w:tc>
        <w:tc>
          <w:tcPr>
            <w:tcW w:w="1225" w:type="dxa"/>
            <w:tcBorders>
              <w:right w:val="single" w:sz="4" w:space="0" w:color="auto"/>
            </w:tcBorders>
          </w:tcPr>
          <w:p w:rsidR="00846EAE" w:rsidRPr="0074351D" w:rsidRDefault="00846EAE" w:rsidP="00A76058">
            <w:pPr>
              <w:spacing w:line="360" w:lineRule="auto"/>
              <w:rPr>
                <w:rFonts w:ascii="Times New Roman" w:hAnsi="Times New Roman" w:cs="Times New Roman"/>
                <w:sz w:val="20"/>
                <w:szCs w:val="20"/>
              </w:rPr>
            </w:pPr>
          </w:p>
        </w:tc>
        <w:tc>
          <w:tcPr>
            <w:tcW w:w="1129" w:type="dxa"/>
            <w:tcBorders>
              <w:left w:val="single" w:sz="4" w:space="0" w:color="auto"/>
            </w:tcBorders>
          </w:tcPr>
          <w:p w:rsidR="00846EAE" w:rsidRPr="0074351D" w:rsidRDefault="00846EAE" w:rsidP="00A76058">
            <w:pPr>
              <w:spacing w:line="360" w:lineRule="auto"/>
              <w:rPr>
                <w:rFonts w:ascii="Times New Roman" w:hAnsi="Times New Roman" w:cs="Times New Roman"/>
                <w:sz w:val="20"/>
                <w:szCs w:val="20"/>
              </w:rPr>
            </w:pPr>
          </w:p>
        </w:tc>
        <w:tc>
          <w:tcPr>
            <w:tcW w:w="1165" w:type="dxa"/>
          </w:tcPr>
          <w:p w:rsidR="00846EAE" w:rsidRPr="0074351D" w:rsidRDefault="00CF3BAD" w:rsidP="00CF3BAD">
            <w:pPr>
              <w:spacing w:line="360" w:lineRule="auto"/>
              <w:rPr>
                <w:rFonts w:ascii="Times New Roman" w:hAnsi="Times New Roman" w:cs="Times New Roman"/>
                <w:sz w:val="20"/>
                <w:szCs w:val="20"/>
              </w:rPr>
            </w:pPr>
            <w:r w:rsidRPr="0074351D">
              <w:rPr>
                <w:rFonts w:ascii="Times New Roman" w:hAnsi="Times New Roman" w:cs="Times New Roman"/>
                <w:sz w:val="20"/>
                <w:szCs w:val="20"/>
              </w:rPr>
              <w:t>$8,427.16</w:t>
            </w:r>
          </w:p>
        </w:tc>
        <w:tc>
          <w:tcPr>
            <w:tcW w:w="964"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846EAE" w:rsidRPr="0074351D" w:rsidRDefault="00846EAE" w:rsidP="00846EAE">
            <w:pPr>
              <w:spacing w:line="360" w:lineRule="auto"/>
              <w:rPr>
                <w:rFonts w:ascii="Times New Roman" w:hAnsi="Times New Roman" w:cs="Times New Roman"/>
                <w:sz w:val="20"/>
                <w:szCs w:val="20"/>
              </w:rPr>
            </w:pPr>
            <w:r w:rsidRPr="0074351D">
              <w:rPr>
                <w:rFonts w:ascii="Times New Roman" w:hAnsi="Times New Roman" w:cs="Times New Roman"/>
                <w:sz w:val="20"/>
                <w:szCs w:val="20"/>
              </w:rPr>
              <w:t>$126.40</w:t>
            </w:r>
          </w:p>
        </w:tc>
      </w:tr>
    </w:tbl>
    <w:p w:rsidR="00940F82" w:rsidRDefault="00940F82" w:rsidP="00846EAE">
      <w:pPr>
        <w:spacing w:after="0" w:line="360" w:lineRule="auto"/>
        <w:rPr>
          <w:rFonts w:ascii="Times New Roman" w:hAnsi="Times New Roman" w:cs="Times New Roman"/>
          <w:sz w:val="24"/>
          <w:szCs w:val="24"/>
        </w:rPr>
      </w:pPr>
    </w:p>
    <w:p w:rsidR="00846EAE" w:rsidRPr="00100283" w:rsidRDefault="00CF3BAD" w:rsidP="00940F82">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12, at 30</w:t>
      </w:r>
      <w:r w:rsidR="004C4B64" w:rsidRPr="0074351D">
        <w:rPr>
          <w:rFonts w:ascii="Times New Roman" w:hAnsi="Times New Roman" w:cs="Times New Roman"/>
          <w:sz w:val="24"/>
          <w:szCs w:val="24"/>
        </w:rPr>
        <w:t>.</w:t>
      </w:r>
      <w:proofErr w:type="gramEnd"/>
      <w:r w:rsidR="004C4B64" w:rsidRPr="0074351D">
        <w:rPr>
          <w:rFonts w:ascii="Times New Roman" w:hAnsi="Times New Roman" w:cs="Times New Roman"/>
          <w:sz w:val="24"/>
          <w:szCs w:val="24"/>
        </w:rPr>
        <w:t xml:space="preserve"> </w:t>
      </w:r>
      <w:r w:rsidR="00846EAE"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Fairmount’s Account # ending in 0431, SA # ending in 4753 </w:t>
      </w:r>
      <w:r w:rsidR="00846EAE" w:rsidRPr="0074351D">
        <w:rPr>
          <w:rFonts w:ascii="Times New Roman" w:hAnsi="Times New Roman" w:cs="Times New Roman"/>
          <w:sz w:val="24"/>
          <w:szCs w:val="24"/>
        </w:rPr>
        <w:t xml:space="preserve">continued to </w:t>
      </w:r>
      <w:r w:rsidR="00655544">
        <w:rPr>
          <w:rFonts w:ascii="Times New Roman" w:hAnsi="Times New Roman" w:cs="Times New Roman"/>
          <w:sz w:val="24"/>
          <w:szCs w:val="24"/>
        </w:rPr>
        <w:t xml:space="preserve">accrue </w:t>
      </w:r>
      <w:r w:rsidR="00846EAE" w:rsidRPr="0074351D">
        <w:rPr>
          <w:rFonts w:ascii="Times New Roman" w:hAnsi="Times New Roman" w:cs="Times New Roman"/>
          <w:sz w:val="24"/>
          <w:szCs w:val="24"/>
        </w:rPr>
        <w:t xml:space="preserve">late payment </w:t>
      </w:r>
      <w:r w:rsidRPr="0074351D">
        <w:rPr>
          <w:rFonts w:ascii="Times New Roman" w:hAnsi="Times New Roman" w:cs="Times New Roman"/>
          <w:sz w:val="24"/>
          <w:szCs w:val="24"/>
        </w:rPr>
        <w:t>charges in the amount of $126.40</w:t>
      </w:r>
      <w:r w:rsidR="00846EAE" w:rsidRPr="0074351D">
        <w:rPr>
          <w:rFonts w:ascii="Times New Roman" w:hAnsi="Times New Roman" w:cs="Times New Roman"/>
          <w:sz w:val="24"/>
          <w:szCs w:val="24"/>
        </w:rPr>
        <w:t xml:space="preserve"> every billing cycle until </w:t>
      </w:r>
      <w:r w:rsidR="00846EAE" w:rsidRPr="0074351D">
        <w:rPr>
          <w:rFonts w:ascii="Times New Roman" w:hAnsi="Times New Roman" w:cs="Times New Roman"/>
          <w:sz w:val="24"/>
          <w:szCs w:val="24"/>
        </w:rPr>
        <w:lastRenderedPageBreak/>
        <w:t>April</w:t>
      </w:r>
      <w:r w:rsidR="00940F82">
        <w:rPr>
          <w:rFonts w:ascii="Times New Roman" w:hAnsi="Times New Roman" w:cs="Times New Roman"/>
          <w:sz w:val="24"/>
          <w:szCs w:val="24"/>
        </w:rPr>
        <w:t> </w:t>
      </w:r>
      <w:r w:rsidR="00846EAE" w:rsidRPr="0074351D">
        <w:rPr>
          <w:rFonts w:ascii="Times New Roman" w:hAnsi="Times New Roman" w:cs="Times New Roman"/>
          <w:sz w:val="24"/>
          <w:szCs w:val="24"/>
        </w:rPr>
        <w:t>9, 2012 (or</w:t>
      </w:r>
      <w:r w:rsidRPr="0074351D">
        <w:rPr>
          <w:rFonts w:ascii="Times New Roman" w:hAnsi="Times New Roman" w:cs="Times New Roman"/>
          <w:sz w:val="24"/>
          <w:szCs w:val="24"/>
        </w:rPr>
        <w:t xml:space="preserve"> 47</w:t>
      </w:r>
      <w:r w:rsidR="00846EAE" w:rsidRPr="0074351D">
        <w:rPr>
          <w:rFonts w:ascii="Times New Roman" w:hAnsi="Times New Roman" w:cs="Times New Roman"/>
          <w:sz w:val="24"/>
          <w:szCs w:val="24"/>
        </w:rPr>
        <w:t xml:space="preserve"> times between June </w:t>
      </w:r>
      <w:r w:rsidRPr="0074351D">
        <w:rPr>
          <w:rFonts w:ascii="Times New Roman" w:hAnsi="Times New Roman" w:cs="Times New Roman"/>
          <w:sz w:val="24"/>
          <w:szCs w:val="24"/>
        </w:rPr>
        <w:t>2008</w:t>
      </w:r>
      <w:r w:rsidR="00846EAE" w:rsidRPr="0074351D">
        <w:rPr>
          <w:rFonts w:ascii="Times New Roman" w:hAnsi="Times New Roman" w:cs="Times New Roman"/>
          <w:sz w:val="24"/>
          <w:szCs w:val="24"/>
        </w:rPr>
        <w:t xml:space="preserve"> and April 2012), when the </w:t>
      </w:r>
      <w:r w:rsidRPr="0074351D">
        <w:rPr>
          <w:rFonts w:ascii="Times New Roman" w:hAnsi="Times New Roman" w:cs="Times New Roman"/>
          <w:sz w:val="24"/>
          <w:szCs w:val="24"/>
        </w:rPr>
        <w:t>payment</w:t>
      </w:r>
      <w:r w:rsidR="00846EAE"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of $14,486.43 was </w:t>
      </w:r>
      <w:r w:rsidR="00846EAE" w:rsidRPr="0074351D">
        <w:rPr>
          <w:rFonts w:ascii="Times New Roman" w:hAnsi="Times New Roman" w:cs="Times New Roman"/>
          <w:sz w:val="24"/>
          <w:szCs w:val="24"/>
        </w:rPr>
        <w:t xml:space="preserve">posted on this SA.  </w:t>
      </w:r>
      <w:r w:rsidR="00846EAE" w:rsidRPr="0074351D">
        <w:rPr>
          <w:rFonts w:ascii="Times New Roman" w:hAnsi="Times New Roman" w:cs="Times New Roman"/>
          <w:i/>
          <w:sz w:val="24"/>
          <w:szCs w:val="24"/>
        </w:rPr>
        <w:t>Id.</w:t>
      </w:r>
      <w:r w:rsidR="00846EAE" w:rsidRPr="0074351D">
        <w:rPr>
          <w:rFonts w:ascii="Times New Roman" w:hAnsi="Times New Roman" w:cs="Times New Roman"/>
          <w:sz w:val="24"/>
          <w:szCs w:val="24"/>
        </w:rPr>
        <w:t xml:space="preserve">  </w:t>
      </w:r>
      <w:proofErr w:type="gramStart"/>
      <w:r w:rsidR="00846EAE" w:rsidRPr="0074351D">
        <w:rPr>
          <w:rFonts w:ascii="Times New Roman" w:hAnsi="Times New Roman" w:cs="Times New Roman"/>
          <w:sz w:val="24"/>
          <w:szCs w:val="24"/>
        </w:rPr>
        <w:t xml:space="preserve">The late payment charges </w:t>
      </w:r>
      <w:r w:rsidR="00655544">
        <w:rPr>
          <w:rFonts w:ascii="Times New Roman" w:hAnsi="Times New Roman" w:cs="Times New Roman"/>
          <w:sz w:val="24"/>
          <w:szCs w:val="24"/>
        </w:rPr>
        <w:t xml:space="preserve">that </w:t>
      </w:r>
      <w:r w:rsidR="00846EAE" w:rsidRPr="0074351D">
        <w:rPr>
          <w:rFonts w:ascii="Times New Roman" w:hAnsi="Times New Roman" w:cs="Times New Roman"/>
          <w:sz w:val="24"/>
          <w:szCs w:val="24"/>
        </w:rPr>
        <w:t>accrued during the period June 4, 2009, to April 4, 2012,</w:t>
      </w:r>
      <w:r w:rsidRPr="0074351D">
        <w:rPr>
          <w:rFonts w:ascii="Times New Roman" w:hAnsi="Times New Roman" w:cs="Times New Roman"/>
          <w:sz w:val="24"/>
          <w:szCs w:val="24"/>
        </w:rPr>
        <w:t xml:space="preserve"> </w:t>
      </w:r>
      <w:r w:rsidR="00655544">
        <w:rPr>
          <w:rFonts w:ascii="Times New Roman" w:hAnsi="Times New Roman" w:cs="Times New Roman"/>
          <w:sz w:val="24"/>
          <w:szCs w:val="24"/>
        </w:rPr>
        <w:t xml:space="preserve">totaled </w:t>
      </w:r>
      <w:r w:rsidRPr="0074351D">
        <w:rPr>
          <w:rFonts w:ascii="Times New Roman" w:hAnsi="Times New Roman" w:cs="Times New Roman"/>
          <w:sz w:val="24"/>
          <w:szCs w:val="24"/>
        </w:rPr>
        <w:t>$5,940.8</w:t>
      </w:r>
      <w:r w:rsidR="00655544">
        <w:rPr>
          <w:rFonts w:ascii="Times New Roman" w:hAnsi="Times New Roman" w:cs="Times New Roman"/>
          <w:sz w:val="24"/>
          <w:szCs w:val="24"/>
        </w:rPr>
        <w:t>0</w:t>
      </w:r>
      <w:r w:rsidR="00846EAE" w:rsidRPr="0074351D">
        <w:rPr>
          <w:rStyle w:val="FootnoteReference"/>
          <w:rFonts w:ascii="Times New Roman" w:hAnsi="Times New Roman" w:cs="Times New Roman"/>
          <w:sz w:val="24"/>
          <w:szCs w:val="24"/>
        </w:rPr>
        <w:footnoteReference w:id="33"/>
      </w:r>
      <w:r w:rsidR="00940F82">
        <w:rPr>
          <w:rFonts w:ascii="Times New Roman" w:hAnsi="Times New Roman" w:cs="Times New Roman"/>
          <w:sz w:val="24"/>
          <w:szCs w:val="24"/>
        </w:rPr>
        <w:t>.</w:t>
      </w:r>
      <w:proofErr w:type="gramEnd"/>
      <w:r w:rsidR="00940F82">
        <w:rPr>
          <w:rFonts w:ascii="Times New Roman" w:hAnsi="Times New Roman" w:cs="Times New Roman"/>
          <w:sz w:val="24"/>
          <w:szCs w:val="24"/>
        </w:rPr>
        <w:t xml:space="preserve">  </w:t>
      </w:r>
      <w:r w:rsidR="00846EAE" w:rsidRPr="0074351D">
        <w:rPr>
          <w:rFonts w:ascii="Times New Roman" w:hAnsi="Times New Roman" w:cs="Times New Roman"/>
          <w:sz w:val="24"/>
          <w:szCs w:val="24"/>
        </w:rPr>
        <w:t xml:space="preserve">According to PGW’s method of applying partial payments, these late payment charges were </w:t>
      </w:r>
      <w:r w:rsidR="001D1378" w:rsidRPr="0074351D">
        <w:rPr>
          <w:rFonts w:ascii="Times New Roman" w:hAnsi="Times New Roman" w:cs="Times New Roman"/>
          <w:sz w:val="24"/>
          <w:szCs w:val="24"/>
        </w:rPr>
        <w:t xml:space="preserve">paid before the gas charges </w:t>
      </w:r>
      <w:r w:rsidR="00655544">
        <w:rPr>
          <w:rFonts w:ascii="Times New Roman" w:hAnsi="Times New Roman" w:cs="Times New Roman"/>
          <w:sz w:val="24"/>
          <w:szCs w:val="24"/>
        </w:rPr>
        <w:t xml:space="preserve">from </w:t>
      </w:r>
      <w:r w:rsidR="001D1378" w:rsidRPr="0074351D">
        <w:rPr>
          <w:rFonts w:ascii="Times New Roman" w:hAnsi="Times New Roman" w:cs="Times New Roman"/>
          <w:sz w:val="24"/>
          <w:szCs w:val="24"/>
        </w:rPr>
        <w:t>May 5, 2008</w:t>
      </w:r>
      <w:r w:rsidR="00846EAE" w:rsidRPr="0074351D">
        <w:rPr>
          <w:rFonts w:ascii="Times New Roman" w:hAnsi="Times New Roman" w:cs="Times New Roman"/>
          <w:sz w:val="24"/>
          <w:szCs w:val="24"/>
        </w:rPr>
        <w:t>, were paid off.</w:t>
      </w:r>
    </w:p>
    <w:tbl>
      <w:tblPr>
        <w:tblStyle w:val="TableGrid"/>
        <w:tblpPr w:leftFromText="180" w:rightFromText="180" w:vertAnchor="text" w:horzAnchor="page" w:tblpXSpec="center" w:tblpY="335"/>
        <w:tblW w:w="9238" w:type="dxa"/>
        <w:tblLook w:val="04A0" w:firstRow="1" w:lastRow="0" w:firstColumn="1" w:lastColumn="0" w:noHBand="0" w:noVBand="1"/>
      </w:tblPr>
      <w:tblGrid>
        <w:gridCol w:w="1129"/>
        <w:gridCol w:w="1228"/>
        <w:gridCol w:w="1261"/>
        <w:gridCol w:w="1225"/>
        <w:gridCol w:w="1129"/>
        <w:gridCol w:w="1165"/>
        <w:gridCol w:w="964"/>
        <w:gridCol w:w="1137"/>
      </w:tblGrid>
      <w:tr w:rsidR="00846EAE" w:rsidRPr="0074351D" w:rsidTr="00D45C4E">
        <w:trPr>
          <w:trHeight w:val="1070"/>
        </w:trPr>
        <w:tc>
          <w:tcPr>
            <w:tcW w:w="1129"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28"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846EAE" w:rsidRPr="0074351D" w:rsidTr="00D45C4E">
        <w:trPr>
          <w:trHeight w:val="525"/>
        </w:trPr>
        <w:tc>
          <w:tcPr>
            <w:tcW w:w="1129"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28"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261" w:type="dxa"/>
          </w:tcPr>
          <w:p w:rsidR="00846EAE" w:rsidRPr="0074351D" w:rsidRDefault="00CF3BAD"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$126.40</w:t>
            </w:r>
          </w:p>
        </w:tc>
        <w:tc>
          <w:tcPr>
            <w:tcW w:w="1225" w:type="dxa"/>
          </w:tcPr>
          <w:p w:rsidR="00846EAE" w:rsidRPr="0074351D" w:rsidRDefault="00CF3BAD"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$14,865.63</w:t>
            </w:r>
          </w:p>
        </w:tc>
        <w:tc>
          <w:tcPr>
            <w:tcW w:w="1129" w:type="dxa"/>
          </w:tcPr>
          <w:p w:rsidR="00846EAE" w:rsidRPr="0074351D" w:rsidRDefault="00CF3BAD"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$6,312.07</w:t>
            </w:r>
          </w:p>
        </w:tc>
        <w:tc>
          <w:tcPr>
            <w:tcW w:w="1165" w:type="dxa"/>
          </w:tcPr>
          <w:p w:rsidR="00846EAE" w:rsidRPr="0074351D" w:rsidRDefault="00846EAE" w:rsidP="00CF3BA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CF3BAD" w:rsidRPr="0074351D">
              <w:rPr>
                <w:rFonts w:ascii="Times New Roman" w:hAnsi="Times New Roman" w:cs="Times New Roman"/>
                <w:sz w:val="20"/>
                <w:szCs w:val="20"/>
              </w:rPr>
              <w:t>8,427.16</w:t>
            </w:r>
          </w:p>
        </w:tc>
        <w:tc>
          <w:tcPr>
            <w:tcW w:w="964"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37" w:type="dxa"/>
          </w:tcPr>
          <w:p w:rsidR="00846EAE" w:rsidRPr="0074351D" w:rsidRDefault="00846EAE"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$254.06</w:t>
            </w:r>
          </w:p>
        </w:tc>
      </w:tr>
      <w:tr w:rsidR="00846EAE" w:rsidRPr="0074351D" w:rsidTr="00D45C4E">
        <w:trPr>
          <w:trHeight w:val="525"/>
        </w:trPr>
        <w:tc>
          <w:tcPr>
            <w:tcW w:w="1129" w:type="dxa"/>
          </w:tcPr>
          <w:p w:rsidR="00846EAE" w:rsidRPr="0074351D" w:rsidRDefault="00846EAE"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28" w:type="dxa"/>
          </w:tcPr>
          <w:p w:rsidR="00846EAE" w:rsidRPr="0074351D" w:rsidRDefault="00846EAE"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Payments</w:t>
            </w:r>
          </w:p>
        </w:tc>
        <w:tc>
          <w:tcPr>
            <w:tcW w:w="1261" w:type="dxa"/>
          </w:tcPr>
          <w:p w:rsidR="00846EAE" w:rsidRPr="0074351D" w:rsidRDefault="00CF3BAD" w:rsidP="00CF3BA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($14,486.43</w:t>
            </w:r>
            <w:r w:rsidR="00846EAE" w:rsidRPr="0074351D">
              <w:rPr>
                <w:rFonts w:ascii="Times New Roman" w:hAnsi="Times New Roman" w:cs="Times New Roman"/>
                <w:b/>
                <w:sz w:val="20"/>
                <w:szCs w:val="20"/>
              </w:rPr>
              <w:t>)</w:t>
            </w:r>
          </w:p>
        </w:tc>
        <w:tc>
          <w:tcPr>
            <w:tcW w:w="1225" w:type="dxa"/>
          </w:tcPr>
          <w:p w:rsidR="00846EAE" w:rsidRPr="0074351D" w:rsidRDefault="00846EAE" w:rsidP="00CF3BA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CF3BAD" w:rsidRPr="0074351D">
              <w:rPr>
                <w:rFonts w:ascii="Times New Roman" w:hAnsi="Times New Roman" w:cs="Times New Roman"/>
                <w:b/>
                <w:sz w:val="20"/>
                <w:szCs w:val="20"/>
              </w:rPr>
              <w:t>379.20</w:t>
            </w:r>
          </w:p>
        </w:tc>
        <w:tc>
          <w:tcPr>
            <w:tcW w:w="1129" w:type="dxa"/>
          </w:tcPr>
          <w:p w:rsidR="00846EAE" w:rsidRPr="0074351D" w:rsidRDefault="00846EAE" w:rsidP="00A76058">
            <w:pPr>
              <w:spacing w:line="360" w:lineRule="auto"/>
              <w:rPr>
                <w:rFonts w:ascii="Times New Roman" w:hAnsi="Times New Roman" w:cs="Times New Roman"/>
                <w:b/>
                <w:sz w:val="20"/>
                <w:szCs w:val="20"/>
              </w:rPr>
            </w:pPr>
          </w:p>
        </w:tc>
        <w:tc>
          <w:tcPr>
            <w:tcW w:w="1165" w:type="dxa"/>
          </w:tcPr>
          <w:p w:rsidR="00846EAE" w:rsidRPr="0074351D" w:rsidRDefault="00CF3BAD" w:rsidP="00CF3BA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$379</w:t>
            </w:r>
            <w:r w:rsidR="001D1378" w:rsidRPr="0074351D">
              <w:rPr>
                <w:rFonts w:ascii="Times New Roman" w:hAnsi="Times New Roman" w:cs="Times New Roman"/>
                <w:b/>
                <w:sz w:val="20"/>
                <w:szCs w:val="20"/>
              </w:rPr>
              <w:t>.20</w:t>
            </w:r>
          </w:p>
        </w:tc>
        <w:tc>
          <w:tcPr>
            <w:tcW w:w="964" w:type="dxa"/>
          </w:tcPr>
          <w:p w:rsidR="00846EAE" w:rsidRPr="0074351D" w:rsidRDefault="00846EAE" w:rsidP="00A76058">
            <w:pPr>
              <w:spacing w:line="360" w:lineRule="auto"/>
              <w:rPr>
                <w:rFonts w:ascii="Times New Roman" w:hAnsi="Times New Roman" w:cs="Times New Roman"/>
                <w:b/>
                <w:sz w:val="20"/>
                <w:szCs w:val="20"/>
              </w:rPr>
            </w:pPr>
          </w:p>
        </w:tc>
        <w:tc>
          <w:tcPr>
            <w:tcW w:w="1137" w:type="dxa"/>
          </w:tcPr>
          <w:p w:rsidR="00846EAE" w:rsidRPr="0074351D" w:rsidRDefault="00846EAE" w:rsidP="00A76058">
            <w:pPr>
              <w:spacing w:line="360" w:lineRule="auto"/>
              <w:rPr>
                <w:rFonts w:ascii="Times New Roman" w:hAnsi="Times New Roman" w:cs="Times New Roman"/>
                <w:b/>
                <w:sz w:val="20"/>
                <w:szCs w:val="20"/>
              </w:rPr>
            </w:pPr>
          </w:p>
        </w:tc>
      </w:tr>
      <w:tr w:rsidR="00846EAE" w:rsidRPr="0074351D" w:rsidTr="00D45C4E">
        <w:trPr>
          <w:trHeight w:val="443"/>
        </w:trPr>
        <w:tc>
          <w:tcPr>
            <w:tcW w:w="1129" w:type="dxa"/>
          </w:tcPr>
          <w:p w:rsidR="00846EAE" w:rsidRPr="0074351D" w:rsidRDefault="00846EAE"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28" w:type="dxa"/>
          </w:tcPr>
          <w:p w:rsidR="00846EAE" w:rsidRPr="0074351D" w:rsidRDefault="00846EAE"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261" w:type="dxa"/>
          </w:tcPr>
          <w:p w:rsidR="00846EAE" w:rsidRPr="0074351D" w:rsidRDefault="001D1378"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$5.68</w:t>
            </w:r>
          </w:p>
        </w:tc>
        <w:tc>
          <w:tcPr>
            <w:tcW w:w="1225" w:type="dxa"/>
          </w:tcPr>
          <w:p w:rsidR="00846EAE" w:rsidRPr="0074351D" w:rsidRDefault="00846EAE" w:rsidP="00A76058">
            <w:pPr>
              <w:spacing w:line="360" w:lineRule="auto"/>
              <w:rPr>
                <w:rFonts w:ascii="Times New Roman" w:hAnsi="Times New Roman" w:cs="Times New Roman"/>
                <w:b/>
                <w:sz w:val="20"/>
                <w:szCs w:val="20"/>
              </w:rPr>
            </w:pPr>
          </w:p>
        </w:tc>
        <w:tc>
          <w:tcPr>
            <w:tcW w:w="1129" w:type="dxa"/>
          </w:tcPr>
          <w:p w:rsidR="00846EAE" w:rsidRPr="0074351D" w:rsidRDefault="00846EAE" w:rsidP="00A76058">
            <w:pPr>
              <w:spacing w:line="360" w:lineRule="auto"/>
              <w:rPr>
                <w:rFonts w:ascii="Times New Roman" w:hAnsi="Times New Roman" w:cs="Times New Roman"/>
                <w:b/>
                <w:sz w:val="20"/>
                <w:szCs w:val="20"/>
              </w:rPr>
            </w:pPr>
          </w:p>
        </w:tc>
        <w:tc>
          <w:tcPr>
            <w:tcW w:w="1165" w:type="dxa"/>
          </w:tcPr>
          <w:p w:rsidR="00846EAE" w:rsidRPr="0074351D" w:rsidRDefault="001D1378"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$379.20</w:t>
            </w:r>
          </w:p>
        </w:tc>
        <w:tc>
          <w:tcPr>
            <w:tcW w:w="964" w:type="dxa"/>
          </w:tcPr>
          <w:p w:rsidR="00846EAE" w:rsidRPr="0074351D" w:rsidRDefault="00846EAE"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846EAE" w:rsidRPr="0074351D" w:rsidRDefault="001D1378"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$5.68</w:t>
            </w:r>
          </w:p>
        </w:tc>
      </w:tr>
    </w:tbl>
    <w:p w:rsidR="00846EAE" w:rsidRPr="0074351D" w:rsidRDefault="001D1378" w:rsidP="00846EAE">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12, at 31</w:t>
      </w:r>
      <w:r w:rsidR="00846EAE" w:rsidRPr="0074351D">
        <w:rPr>
          <w:rFonts w:ascii="Times New Roman" w:hAnsi="Times New Roman" w:cs="Times New Roman"/>
          <w:sz w:val="24"/>
          <w:szCs w:val="24"/>
        </w:rPr>
        <w:t>.</w:t>
      </w:r>
      <w:proofErr w:type="gramEnd"/>
      <w:r w:rsidR="00846EAE" w:rsidRPr="0074351D">
        <w:rPr>
          <w:rFonts w:ascii="Times New Roman" w:hAnsi="Times New Roman" w:cs="Times New Roman"/>
          <w:sz w:val="24"/>
          <w:szCs w:val="24"/>
        </w:rPr>
        <w:t xml:space="preserve">   </w:t>
      </w:r>
    </w:p>
    <w:p w:rsidR="00846EAE" w:rsidRPr="0074351D" w:rsidRDefault="00846EAE" w:rsidP="00846EAE">
      <w:pPr>
        <w:spacing w:after="0" w:line="360" w:lineRule="auto"/>
        <w:rPr>
          <w:rFonts w:ascii="Times New Roman" w:hAnsi="Times New Roman" w:cs="Times New Roman"/>
          <w:sz w:val="24"/>
          <w:szCs w:val="24"/>
        </w:rPr>
      </w:pPr>
    </w:p>
    <w:p w:rsidR="00846EAE" w:rsidRPr="0074351D" w:rsidRDefault="00846EAE" w:rsidP="00846EAE">
      <w:pPr>
        <w:spacing w:after="0" w:line="360" w:lineRule="auto"/>
        <w:ind w:firstLine="1440"/>
        <w:rPr>
          <w:rFonts w:ascii="Times New Roman" w:hAnsi="Times New Roman" w:cs="Times New Roman"/>
          <w:b/>
          <w:sz w:val="24"/>
          <w:szCs w:val="24"/>
        </w:rPr>
      </w:pPr>
      <w:r w:rsidRPr="0074351D">
        <w:rPr>
          <w:rFonts w:ascii="Times New Roman" w:eastAsia="Times New Roman" w:hAnsi="Times New Roman" w:cs="Times New Roman"/>
          <w:sz w:val="24"/>
          <w:szCs w:val="24"/>
        </w:rPr>
        <w:t xml:space="preserve">Pursuant to the discussion </w:t>
      </w:r>
      <w:r w:rsidRPr="0074351D">
        <w:rPr>
          <w:rFonts w:ascii="Times New Roman" w:eastAsia="Times New Roman" w:hAnsi="Times New Roman" w:cs="Times New Roman"/>
          <w:i/>
          <w:sz w:val="24"/>
          <w:szCs w:val="24"/>
        </w:rPr>
        <w:t>supra</w:t>
      </w:r>
      <w:r w:rsidRPr="0074351D">
        <w:rPr>
          <w:rFonts w:ascii="Times New Roman" w:eastAsia="Times New Roman" w:hAnsi="Times New Roman" w:cs="Times New Roman"/>
          <w:sz w:val="24"/>
          <w:szCs w:val="24"/>
        </w:rPr>
        <w:t xml:space="preserve">, at </w:t>
      </w:r>
      <w:r w:rsidR="009E1F7F" w:rsidRPr="0074351D">
        <w:rPr>
          <w:rFonts w:ascii="Times New Roman" w:eastAsia="Times New Roman" w:hAnsi="Times New Roman" w:cs="Times New Roman"/>
          <w:sz w:val="24"/>
          <w:szCs w:val="24"/>
        </w:rPr>
        <w:t>48-51</w:t>
      </w:r>
      <w:r w:rsidR="00655544">
        <w:rPr>
          <w:rFonts w:ascii="Times New Roman" w:eastAsia="Times New Roman" w:hAnsi="Times New Roman" w:cs="Times New Roman"/>
          <w:sz w:val="24"/>
          <w:szCs w:val="24"/>
        </w:rPr>
        <w:t xml:space="preserve">, and taking into </w:t>
      </w:r>
      <w:r w:rsidRPr="0074351D">
        <w:rPr>
          <w:rFonts w:ascii="Times New Roman" w:eastAsia="Times New Roman" w:hAnsi="Times New Roman" w:cs="Times New Roman"/>
          <w:sz w:val="24"/>
          <w:szCs w:val="24"/>
        </w:rPr>
        <w:t>consideration the order of service and charges related to it, the $</w:t>
      </w:r>
      <w:r w:rsidR="001D1378" w:rsidRPr="0074351D">
        <w:rPr>
          <w:rFonts w:ascii="Times New Roman" w:eastAsia="Times New Roman" w:hAnsi="Times New Roman" w:cs="Times New Roman"/>
          <w:sz w:val="24"/>
          <w:szCs w:val="24"/>
        </w:rPr>
        <w:t>379.20</w:t>
      </w:r>
      <w:r w:rsidRPr="0074351D">
        <w:rPr>
          <w:rFonts w:ascii="Times New Roman" w:eastAsia="Times New Roman" w:hAnsi="Times New Roman" w:cs="Times New Roman"/>
          <w:sz w:val="24"/>
          <w:szCs w:val="24"/>
        </w:rPr>
        <w:t xml:space="preserve"> balance does not consist entirely of interest bearing gas service charges as it appears in PGW’s analysis.  In this instance, and due to the </w:t>
      </w:r>
      <w:r w:rsidR="001D1378" w:rsidRPr="0074351D">
        <w:rPr>
          <w:rFonts w:ascii="Times New Roman" w:eastAsia="Times New Roman" w:hAnsi="Times New Roman" w:cs="Times New Roman"/>
          <w:sz w:val="24"/>
          <w:szCs w:val="24"/>
        </w:rPr>
        <w:t xml:space="preserve">particular </w:t>
      </w:r>
      <w:r w:rsidRPr="0074351D">
        <w:rPr>
          <w:rFonts w:ascii="Times New Roman" w:eastAsia="Times New Roman" w:hAnsi="Times New Roman" w:cs="Times New Roman"/>
          <w:sz w:val="24"/>
          <w:szCs w:val="24"/>
        </w:rPr>
        <w:t>circumstances of this SA</w:t>
      </w:r>
      <w:r w:rsidR="003F721D" w:rsidRPr="0074351D">
        <w:rPr>
          <w:rStyle w:val="FootnoteReference"/>
          <w:rFonts w:ascii="Times New Roman" w:eastAsia="Times New Roman" w:hAnsi="Times New Roman" w:cs="Times New Roman"/>
          <w:sz w:val="24"/>
          <w:szCs w:val="24"/>
        </w:rPr>
        <w:footnoteReference w:id="34"/>
      </w:r>
      <w:r w:rsidRPr="0074351D">
        <w:rPr>
          <w:rFonts w:ascii="Times New Roman" w:eastAsia="Times New Roman" w:hAnsi="Times New Roman" w:cs="Times New Roman"/>
          <w:sz w:val="24"/>
          <w:szCs w:val="24"/>
        </w:rPr>
        <w:t>, the outstanding balance consists entirely of non-interest bearing late payment charges.</w:t>
      </w:r>
    </w:p>
    <w:p w:rsidR="00846EAE" w:rsidRPr="0074351D" w:rsidRDefault="00846EAE" w:rsidP="00846EAE">
      <w:pPr>
        <w:spacing w:after="0" w:line="360" w:lineRule="auto"/>
        <w:ind w:firstLine="1440"/>
        <w:rPr>
          <w:rFonts w:ascii="Times New Roman" w:eastAsia="Times New Roman" w:hAnsi="Times New Roman" w:cs="Times New Roman"/>
          <w:sz w:val="24"/>
          <w:szCs w:val="24"/>
        </w:rPr>
      </w:pPr>
    </w:p>
    <w:p w:rsidR="00846EAE" w:rsidRPr="0074351D" w:rsidRDefault="00846EAE" w:rsidP="00846EAE">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t xml:space="preserve">There were no other payments made on </w:t>
      </w:r>
      <w:r w:rsidR="001D1378" w:rsidRPr="0074351D">
        <w:rPr>
          <w:rFonts w:ascii="Times New Roman" w:hAnsi="Times New Roman" w:cs="Times New Roman"/>
          <w:sz w:val="24"/>
          <w:szCs w:val="24"/>
        </w:rPr>
        <w:t>Fairmount’s Account # ending in 0431, SA # ending in 475</w:t>
      </w:r>
      <w:r w:rsidR="003F721D" w:rsidRPr="0074351D">
        <w:rPr>
          <w:rFonts w:ascii="Times New Roman" w:hAnsi="Times New Roman" w:cs="Times New Roman"/>
          <w:sz w:val="24"/>
          <w:szCs w:val="24"/>
        </w:rPr>
        <w:t>3</w:t>
      </w:r>
      <w:r w:rsidR="001D1378" w:rsidRPr="0074351D">
        <w:rPr>
          <w:rFonts w:ascii="Times New Roman" w:eastAsia="Times New Roman" w:hAnsi="Times New Roman" w:cs="Times New Roman"/>
          <w:sz w:val="24"/>
          <w:szCs w:val="24"/>
        </w:rPr>
        <w:t>.  On June 13, 2012, the entire outstanding</w:t>
      </w:r>
      <w:r w:rsidR="003F721D" w:rsidRPr="0074351D">
        <w:rPr>
          <w:rFonts w:ascii="Times New Roman" w:eastAsia="Times New Roman" w:hAnsi="Times New Roman" w:cs="Times New Roman"/>
          <w:sz w:val="24"/>
          <w:szCs w:val="24"/>
        </w:rPr>
        <w:t xml:space="preserve"> balan</w:t>
      </w:r>
      <w:r w:rsidR="001D1378" w:rsidRPr="0074351D">
        <w:rPr>
          <w:rFonts w:ascii="Times New Roman" w:eastAsia="Times New Roman" w:hAnsi="Times New Roman" w:cs="Times New Roman"/>
          <w:sz w:val="24"/>
          <w:szCs w:val="24"/>
        </w:rPr>
        <w:t>ce of $390.56 was transferred from SA</w:t>
      </w:r>
      <w:r w:rsidR="003F721D" w:rsidRPr="0074351D">
        <w:rPr>
          <w:rFonts w:ascii="Times New Roman" w:eastAsia="Times New Roman" w:hAnsi="Times New Roman" w:cs="Times New Roman"/>
          <w:sz w:val="24"/>
          <w:szCs w:val="24"/>
        </w:rPr>
        <w:t xml:space="preserve"> </w:t>
      </w:r>
      <w:r w:rsidR="001D1378" w:rsidRPr="0074351D">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 xml:space="preserve"> </w:t>
      </w:r>
      <w:r w:rsidR="00655544">
        <w:rPr>
          <w:rFonts w:ascii="Times New Roman" w:eastAsia="Times New Roman" w:hAnsi="Times New Roman" w:cs="Times New Roman"/>
          <w:sz w:val="24"/>
          <w:szCs w:val="24"/>
        </w:rPr>
        <w:t>ending in 4753</w:t>
      </w:r>
      <w:r w:rsidR="003F721D" w:rsidRPr="0074351D">
        <w:rPr>
          <w:rFonts w:ascii="Times New Roman" w:eastAsia="Times New Roman" w:hAnsi="Times New Roman" w:cs="Times New Roman"/>
          <w:sz w:val="24"/>
          <w:szCs w:val="24"/>
        </w:rPr>
        <w:t xml:space="preserve"> to SA # 5701where </w:t>
      </w:r>
      <w:r w:rsidRPr="0074351D">
        <w:rPr>
          <w:rFonts w:ascii="Times New Roman" w:hAnsi="Times New Roman" w:cs="Times New Roman"/>
          <w:sz w:val="24"/>
          <w:szCs w:val="24"/>
        </w:rPr>
        <w:t xml:space="preserve">PGW </w:t>
      </w:r>
      <w:r w:rsidR="003F721D" w:rsidRPr="0074351D">
        <w:rPr>
          <w:rFonts w:ascii="Times New Roman" w:hAnsi="Times New Roman" w:cs="Times New Roman"/>
          <w:sz w:val="24"/>
          <w:szCs w:val="24"/>
        </w:rPr>
        <w:t>continued to calculate</w:t>
      </w:r>
      <w:r w:rsidRPr="0074351D">
        <w:rPr>
          <w:rFonts w:ascii="Times New Roman" w:hAnsi="Times New Roman" w:cs="Times New Roman"/>
          <w:sz w:val="24"/>
          <w:szCs w:val="24"/>
        </w:rPr>
        <w:t xml:space="preserve"> late payment </w:t>
      </w:r>
      <w:r w:rsidR="001D1378" w:rsidRPr="0074351D">
        <w:rPr>
          <w:rFonts w:ascii="Times New Roman" w:hAnsi="Times New Roman" w:cs="Times New Roman"/>
          <w:sz w:val="24"/>
          <w:szCs w:val="24"/>
        </w:rPr>
        <w:t>charges on the entire $379.20</w:t>
      </w:r>
      <w:r w:rsidRPr="0074351D">
        <w:rPr>
          <w:rFonts w:ascii="Times New Roman" w:hAnsi="Times New Roman" w:cs="Times New Roman"/>
          <w:sz w:val="24"/>
          <w:szCs w:val="24"/>
        </w:rPr>
        <w:t xml:space="preserve"> </w:t>
      </w:r>
      <w:r w:rsidR="003F721D" w:rsidRPr="0074351D">
        <w:rPr>
          <w:rFonts w:ascii="Times New Roman" w:hAnsi="Times New Roman" w:cs="Times New Roman"/>
          <w:sz w:val="24"/>
          <w:szCs w:val="24"/>
        </w:rPr>
        <w:t xml:space="preserve">“Unpaid </w:t>
      </w:r>
      <w:r w:rsidRPr="0074351D">
        <w:rPr>
          <w:rFonts w:ascii="Times New Roman" w:hAnsi="Times New Roman" w:cs="Times New Roman"/>
          <w:sz w:val="24"/>
          <w:szCs w:val="24"/>
        </w:rPr>
        <w:t>balance</w:t>
      </w:r>
      <w:r w:rsidR="00230811" w:rsidRPr="0074351D">
        <w:rPr>
          <w:rFonts w:ascii="Times New Roman" w:hAnsi="Times New Roman" w:cs="Times New Roman"/>
          <w:sz w:val="24"/>
          <w:szCs w:val="24"/>
        </w:rPr>
        <w:t>.”  See PGW FEM Exhibit 12, at 21 and 31.</w:t>
      </w:r>
      <w:r w:rsidR="003F721D" w:rsidRPr="0074351D">
        <w:rPr>
          <w:rFonts w:ascii="Times New Roman" w:hAnsi="Times New Roman" w:cs="Times New Roman"/>
          <w:sz w:val="24"/>
          <w:szCs w:val="24"/>
        </w:rPr>
        <w:t xml:space="preserve">  Overall</w:t>
      </w:r>
      <w:r w:rsidR="00C967F9" w:rsidRPr="0074351D">
        <w:rPr>
          <w:rFonts w:ascii="Times New Roman" w:hAnsi="Times New Roman" w:cs="Times New Roman"/>
          <w:sz w:val="24"/>
          <w:szCs w:val="24"/>
        </w:rPr>
        <w:t>,</w:t>
      </w:r>
      <w:r w:rsidR="003F721D" w:rsidRPr="0074351D">
        <w:rPr>
          <w:rFonts w:ascii="Times New Roman" w:hAnsi="Times New Roman" w:cs="Times New Roman"/>
          <w:sz w:val="24"/>
          <w:szCs w:val="24"/>
        </w:rPr>
        <w:t xml:space="preserve"> PGW assessed late payment charges at </w:t>
      </w:r>
      <w:r w:rsidR="001D1378" w:rsidRPr="0074351D">
        <w:rPr>
          <w:rFonts w:ascii="Times New Roman" w:hAnsi="Times New Roman" w:cs="Times New Roman"/>
          <w:sz w:val="24"/>
          <w:szCs w:val="24"/>
        </w:rPr>
        <w:t>a rate of $5.68</w:t>
      </w:r>
      <w:r w:rsidRPr="0074351D">
        <w:rPr>
          <w:rFonts w:ascii="Times New Roman" w:hAnsi="Times New Roman" w:cs="Times New Roman"/>
          <w:sz w:val="24"/>
          <w:szCs w:val="24"/>
        </w:rPr>
        <w:t xml:space="preserve"> per month </w:t>
      </w:r>
      <w:r w:rsidR="003F721D" w:rsidRPr="0074351D">
        <w:rPr>
          <w:rFonts w:ascii="Times New Roman" w:hAnsi="Times New Roman" w:cs="Times New Roman"/>
          <w:sz w:val="24"/>
          <w:szCs w:val="24"/>
        </w:rPr>
        <w:t xml:space="preserve">on the entire $379.20 “Unpaid balance” </w:t>
      </w:r>
      <w:r w:rsidRPr="0074351D">
        <w:rPr>
          <w:rFonts w:ascii="Times New Roman" w:hAnsi="Times New Roman" w:cs="Times New Roman"/>
          <w:sz w:val="24"/>
          <w:szCs w:val="24"/>
        </w:rPr>
        <w:t>on eight (8) separate occasions</w:t>
      </w:r>
      <w:r w:rsidR="003F721D" w:rsidRPr="0074351D">
        <w:rPr>
          <w:rFonts w:ascii="Times New Roman" w:hAnsi="Times New Roman" w:cs="Times New Roman"/>
          <w:sz w:val="24"/>
          <w:szCs w:val="24"/>
        </w:rPr>
        <w:t xml:space="preserve"> between May 2012 and December 2012</w:t>
      </w:r>
      <w:r w:rsidRPr="0074351D">
        <w:rPr>
          <w:rFonts w:ascii="Times New Roman" w:hAnsi="Times New Roman" w:cs="Times New Roman"/>
          <w:sz w:val="24"/>
          <w:szCs w:val="24"/>
        </w:rPr>
        <w:t xml:space="preserve">. </w:t>
      </w:r>
      <w:r w:rsidR="00230811" w:rsidRPr="0074351D">
        <w:rPr>
          <w:rFonts w:ascii="Times New Roman" w:hAnsi="Times New Roman" w:cs="Times New Roman"/>
          <w:sz w:val="24"/>
          <w:szCs w:val="24"/>
        </w:rPr>
        <w:t xml:space="preserve"> </w:t>
      </w:r>
      <w:r w:rsidR="00230811" w:rsidRPr="0074351D">
        <w:rPr>
          <w:rFonts w:ascii="Times New Roman" w:hAnsi="Times New Roman" w:cs="Times New Roman"/>
          <w:i/>
          <w:sz w:val="24"/>
          <w:szCs w:val="24"/>
        </w:rPr>
        <w:t>Id.</w:t>
      </w:r>
      <w:r w:rsidR="00230811" w:rsidRPr="0074351D">
        <w:rPr>
          <w:rFonts w:ascii="Times New Roman" w:hAnsi="Times New Roman" w:cs="Times New Roman"/>
          <w:sz w:val="24"/>
          <w:szCs w:val="24"/>
        </w:rPr>
        <w:t xml:space="preserve"> </w:t>
      </w:r>
      <w:r w:rsidRPr="0074351D">
        <w:rPr>
          <w:rFonts w:ascii="Times New Roman" w:eastAsia="Times New Roman" w:hAnsi="Times New Roman" w:cs="Times New Roman"/>
          <w:sz w:val="24"/>
          <w:szCs w:val="24"/>
        </w:rPr>
        <w:t xml:space="preserve"> In view of the above calculations and analysis, PGW shall issue a refund to </w:t>
      </w:r>
      <w:r w:rsidR="001D1378" w:rsidRPr="0074351D">
        <w:rPr>
          <w:rFonts w:ascii="Times New Roman" w:hAnsi="Times New Roman" w:cs="Times New Roman"/>
          <w:sz w:val="24"/>
          <w:szCs w:val="24"/>
        </w:rPr>
        <w:t>Fairmount’s Account # endi</w:t>
      </w:r>
      <w:r w:rsidR="003F721D" w:rsidRPr="0074351D">
        <w:rPr>
          <w:rFonts w:ascii="Times New Roman" w:hAnsi="Times New Roman" w:cs="Times New Roman"/>
          <w:sz w:val="24"/>
          <w:szCs w:val="24"/>
        </w:rPr>
        <w:t>ng in 0431, SA # ending in 5701</w:t>
      </w:r>
      <w:r w:rsidR="003F721D" w:rsidRPr="0074351D">
        <w:rPr>
          <w:rStyle w:val="FootnoteReference"/>
          <w:rFonts w:ascii="Times New Roman" w:hAnsi="Times New Roman" w:cs="Times New Roman"/>
          <w:sz w:val="24"/>
          <w:szCs w:val="24"/>
        </w:rPr>
        <w:footnoteReference w:id="35"/>
      </w:r>
      <w:r w:rsidRPr="0074351D">
        <w:rPr>
          <w:rFonts w:ascii="Times New Roman" w:hAnsi="Times New Roman" w:cs="Times New Roman"/>
          <w:sz w:val="24"/>
          <w:szCs w:val="24"/>
        </w:rPr>
        <w:t xml:space="preserve"> in the a</w:t>
      </w:r>
      <w:r w:rsidR="001D1378" w:rsidRPr="0074351D">
        <w:rPr>
          <w:rFonts w:ascii="Times New Roman" w:hAnsi="Times New Roman" w:cs="Times New Roman"/>
          <w:sz w:val="24"/>
          <w:szCs w:val="24"/>
        </w:rPr>
        <w:t>mount of $45.44</w:t>
      </w:r>
      <w:r w:rsidR="001D1378" w:rsidRPr="0074351D">
        <w:rPr>
          <w:rStyle w:val="FootnoteReference"/>
          <w:rFonts w:ascii="Times New Roman" w:hAnsi="Times New Roman" w:cs="Times New Roman"/>
          <w:sz w:val="24"/>
          <w:szCs w:val="24"/>
        </w:rPr>
        <w:footnoteReference w:id="36"/>
      </w:r>
      <w:r w:rsidRPr="0074351D">
        <w:rPr>
          <w:rFonts w:ascii="Times New Roman" w:hAnsi="Times New Roman" w:cs="Times New Roman"/>
          <w:sz w:val="24"/>
          <w:szCs w:val="24"/>
        </w:rPr>
        <w:t>.</w:t>
      </w:r>
    </w:p>
    <w:p w:rsidR="007F70FB" w:rsidRPr="0074351D" w:rsidRDefault="007F70FB" w:rsidP="00846EAE">
      <w:pPr>
        <w:spacing w:after="0" w:line="360" w:lineRule="auto"/>
        <w:ind w:firstLine="1440"/>
        <w:rPr>
          <w:rFonts w:ascii="Times New Roman" w:hAnsi="Times New Roman" w:cs="Times New Roman"/>
          <w:sz w:val="24"/>
          <w:szCs w:val="24"/>
        </w:rPr>
      </w:pPr>
    </w:p>
    <w:p w:rsidR="00846EAE" w:rsidRDefault="007F70FB" w:rsidP="00940F82">
      <w:pPr>
        <w:pStyle w:val="ListParagraph"/>
        <w:numPr>
          <w:ilvl w:val="0"/>
          <w:numId w:val="14"/>
        </w:numPr>
        <w:spacing w:after="0" w:line="360" w:lineRule="auto"/>
        <w:rPr>
          <w:rFonts w:ascii="Times New Roman" w:hAnsi="Times New Roman" w:cs="Times New Roman"/>
          <w:b/>
          <w:sz w:val="24"/>
          <w:szCs w:val="24"/>
        </w:rPr>
      </w:pPr>
      <w:r w:rsidRPr="0074351D">
        <w:rPr>
          <w:rFonts w:ascii="Times New Roman" w:hAnsi="Times New Roman" w:cs="Times New Roman"/>
          <w:b/>
          <w:sz w:val="24"/>
          <w:szCs w:val="24"/>
        </w:rPr>
        <w:t>Fairmount Account # ending in 9832, SA # ending in 8906</w:t>
      </w:r>
    </w:p>
    <w:p w:rsidR="00940F82" w:rsidRPr="0074351D" w:rsidRDefault="00940F82" w:rsidP="00940F82">
      <w:pPr>
        <w:pStyle w:val="ListParagraph"/>
        <w:spacing w:after="0" w:line="360" w:lineRule="auto"/>
        <w:ind w:left="1440"/>
        <w:rPr>
          <w:rFonts w:ascii="Times New Roman" w:hAnsi="Times New Roman" w:cs="Times New Roman"/>
          <w:b/>
          <w:sz w:val="24"/>
          <w:szCs w:val="24"/>
        </w:rPr>
      </w:pPr>
    </w:p>
    <w:p w:rsidR="00275187" w:rsidRPr="0074351D" w:rsidRDefault="00275187" w:rsidP="00940F82">
      <w:pPr>
        <w:spacing w:after="0" w:line="360" w:lineRule="auto"/>
        <w:ind w:firstLine="1440"/>
        <w:rPr>
          <w:rFonts w:ascii="Times New Roman" w:hAnsi="Times New Roman" w:cs="Times New Roman"/>
          <w:b/>
          <w:sz w:val="24"/>
          <w:szCs w:val="24"/>
        </w:rPr>
      </w:pPr>
      <w:r w:rsidRPr="0074351D">
        <w:rPr>
          <w:rFonts w:ascii="Times New Roman" w:hAnsi="Times New Roman" w:cs="Times New Roman"/>
          <w:sz w:val="24"/>
          <w:szCs w:val="24"/>
        </w:rPr>
        <w:t xml:space="preserve">For Fairmount’s Account # ending in 9832, SA # ending in 8906, there was only one payment made during the entire period covered by the statute of limitations for these consolidated Complaints.  The payment was made on April 9, 2012, in the amount of $42,415.07.  </w:t>
      </w:r>
      <w:proofErr w:type="gramStart"/>
      <w:r w:rsidRPr="0074351D">
        <w:rPr>
          <w:rFonts w:ascii="Times New Roman" w:hAnsi="Times New Roman" w:cs="Times New Roman"/>
          <w:sz w:val="24"/>
          <w:szCs w:val="24"/>
        </w:rPr>
        <w:t>PGW FEM Exhibit 13, at 19, 25.</w:t>
      </w:r>
      <w:proofErr w:type="gramEnd"/>
    </w:p>
    <w:tbl>
      <w:tblPr>
        <w:tblStyle w:val="TableGrid"/>
        <w:tblpPr w:leftFromText="180" w:rightFromText="180" w:vertAnchor="text" w:horzAnchor="margin" w:tblpXSpec="center" w:tblpY="201"/>
        <w:tblW w:w="9238" w:type="dxa"/>
        <w:tblLook w:val="04A0" w:firstRow="1" w:lastRow="0" w:firstColumn="1" w:lastColumn="0" w:noHBand="0" w:noVBand="1"/>
      </w:tblPr>
      <w:tblGrid>
        <w:gridCol w:w="1130"/>
        <w:gridCol w:w="1210"/>
        <w:gridCol w:w="1392"/>
        <w:gridCol w:w="1179"/>
        <w:gridCol w:w="1116"/>
        <w:gridCol w:w="1144"/>
        <w:gridCol w:w="948"/>
        <w:gridCol w:w="1119"/>
      </w:tblGrid>
      <w:tr w:rsidR="002A4614" w:rsidRPr="0074351D" w:rsidTr="00D45C4E">
        <w:trPr>
          <w:trHeight w:val="1070"/>
        </w:trPr>
        <w:tc>
          <w:tcPr>
            <w:tcW w:w="1130"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10"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2A4614" w:rsidRPr="0074351D" w:rsidTr="00D45C4E">
        <w:trPr>
          <w:trHeight w:val="352"/>
        </w:trPr>
        <w:tc>
          <w:tcPr>
            <w:tcW w:w="1130"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$418.15</w:t>
            </w:r>
          </w:p>
        </w:tc>
        <w:tc>
          <w:tcPr>
            <w:tcW w:w="1179" w:type="dxa"/>
            <w:tcBorders>
              <w:right w:val="single" w:sz="4" w:space="0" w:color="auto"/>
            </w:tcBorders>
          </w:tcPr>
          <w:p w:rsidR="002A4614" w:rsidRPr="0074351D" w:rsidRDefault="002A4614" w:rsidP="00A76058">
            <w:pPr>
              <w:spacing w:line="360" w:lineRule="auto"/>
              <w:rPr>
                <w:rFonts w:ascii="Times New Roman" w:hAnsi="Times New Roman" w:cs="Times New Roman"/>
                <w:sz w:val="20"/>
                <w:szCs w:val="20"/>
              </w:rPr>
            </w:pPr>
          </w:p>
        </w:tc>
        <w:tc>
          <w:tcPr>
            <w:tcW w:w="1116" w:type="dxa"/>
            <w:tcBorders>
              <w:left w:val="single" w:sz="4" w:space="0" w:color="auto"/>
            </w:tcBorders>
          </w:tcPr>
          <w:p w:rsidR="002A4614" w:rsidRPr="0074351D" w:rsidRDefault="002A4614" w:rsidP="00A76058">
            <w:pPr>
              <w:spacing w:line="360" w:lineRule="auto"/>
              <w:rPr>
                <w:rFonts w:ascii="Times New Roman" w:hAnsi="Times New Roman" w:cs="Times New Roman"/>
                <w:sz w:val="20"/>
                <w:szCs w:val="20"/>
              </w:rPr>
            </w:pPr>
          </w:p>
        </w:tc>
        <w:tc>
          <w:tcPr>
            <w:tcW w:w="1144"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$27,877.27</w:t>
            </w:r>
          </w:p>
        </w:tc>
        <w:tc>
          <w:tcPr>
            <w:tcW w:w="948"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$418.15</w:t>
            </w:r>
          </w:p>
        </w:tc>
      </w:tr>
      <w:tr w:rsidR="002A4614" w:rsidRPr="0074351D" w:rsidTr="00D45C4E">
        <w:trPr>
          <w:trHeight w:val="343"/>
        </w:trPr>
        <w:tc>
          <w:tcPr>
            <w:tcW w:w="1130"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$336.21</w:t>
            </w:r>
          </w:p>
        </w:tc>
        <w:tc>
          <w:tcPr>
            <w:tcW w:w="1179" w:type="dxa"/>
            <w:tcBorders>
              <w:right w:val="single" w:sz="4" w:space="0" w:color="auto"/>
            </w:tcBorders>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$43,169.43</w:t>
            </w:r>
          </w:p>
        </w:tc>
        <w:tc>
          <w:tcPr>
            <w:tcW w:w="1116" w:type="dxa"/>
            <w:tcBorders>
              <w:left w:val="single" w:sz="4" w:space="0" w:color="auto"/>
            </w:tcBorders>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$14,955.95</w:t>
            </w:r>
          </w:p>
        </w:tc>
        <w:tc>
          <w:tcPr>
            <w:tcW w:w="1144"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$28,213.48</w:t>
            </w:r>
          </w:p>
        </w:tc>
        <w:tc>
          <w:tcPr>
            <w:tcW w:w="948" w:type="dxa"/>
          </w:tcPr>
          <w:p w:rsidR="002A4614" w:rsidRPr="0074351D" w:rsidRDefault="002A4614" w:rsidP="00A76058">
            <w:pPr>
              <w:spacing w:line="360" w:lineRule="auto"/>
              <w:rPr>
                <w:rFonts w:ascii="Times New Roman" w:hAnsi="Times New Roman" w:cs="Times New Roman"/>
                <w:sz w:val="20"/>
                <w:szCs w:val="20"/>
              </w:rPr>
            </w:pPr>
          </w:p>
        </w:tc>
        <w:tc>
          <w:tcPr>
            <w:tcW w:w="1119" w:type="dxa"/>
          </w:tcPr>
          <w:p w:rsidR="002A4614" w:rsidRPr="0074351D" w:rsidRDefault="002A4614" w:rsidP="00A76058">
            <w:pPr>
              <w:spacing w:line="360" w:lineRule="auto"/>
              <w:rPr>
                <w:rFonts w:ascii="Times New Roman" w:hAnsi="Times New Roman" w:cs="Times New Roman"/>
                <w:sz w:val="20"/>
                <w:szCs w:val="20"/>
              </w:rPr>
            </w:pPr>
          </w:p>
        </w:tc>
      </w:tr>
      <w:tr w:rsidR="002A4614" w:rsidRPr="0074351D" w:rsidTr="00D45C4E">
        <w:trPr>
          <w:trHeight w:val="352"/>
        </w:trPr>
        <w:tc>
          <w:tcPr>
            <w:tcW w:w="1130"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$423.20</w:t>
            </w:r>
          </w:p>
        </w:tc>
        <w:tc>
          <w:tcPr>
            <w:tcW w:w="1179" w:type="dxa"/>
            <w:tcBorders>
              <w:right w:val="single" w:sz="4" w:space="0" w:color="auto"/>
            </w:tcBorders>
          </w:tcPr>
          <w:p w:rsidR="002A4614" w:rsidRPr="0074351D" w:rsidRDefault="002A4614" w:rsidP="00A76058">
            <w:pPr>
              <w:spacing w:line="360" w:lineRule="auto"/>
              <w:rPr>
                <w:rFonts w:ascii="Times New Roman" w:hAnsi="Times New Roman" w:cs="Times New Roman"/>
                <w:sz w:val="20"/>
                <w:szCs w:val="20"/>
              </w:rPr>
            </w:pPr>
          </w:p>
        </w:tc>
        <w:tc>
          <w:tcPr>
            <w:tcW w:w="1116" w:type="dxa"/>
            <w:tcBorders>
              <w:left w:val="single" w:sz="4" w:space="0" w:color="auto"/>
            </w:tcBorders>
          </w:tcPr>
          <w:p w:rsidR="002A4614" w:rsidRPr="0074351D" w:rsidRDefault="002A4614" w:rsidP="00A76058">
            <w:pPr>
              <w:spacing w:line="360" w:lineRule="auto"/>
              <w:rPr>
                <w:rFonts w:ascii="Times New Roman" w:hAnsi="Times New Roman" w:cs="Times New Roman"/>
                <w:sz w:val="20"/>
                <w:szCs w:val="20"/>
              </w:rPr>
            </w:pPr>
          </w:p>
        </w:tc>
        <w:tc>
          <w:tcPr>
            <w:tcW w:w="1144"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$28,213.48</w:t>
            </w:r>
          </w:p>
        </w:tc>
        <w:tc>
          <w:tcPr>
            <w:tcW w:w="948"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$423.20</w:t>
            </w:r>
          </w:p>
        </w:tc>
      </w:tr>
      <w:tr w:rsidR="002A4614" w:rsidRPr="0074351D" w:rsidTr="00D45C4E">
        <w:trPr>
          <w:trHeight w:val="352"/>
        </w:trPr>
        <w:tc>
          <w:tcPr>
            <w:tcW w:w="1130"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$284.94</w:t>
            </w:r>
          </w:p>
        </w:tc>
        <w:tc>
          <w:tcPr>
            <w:tcW w:w="1179" w:type="dxa"/>
            <w:tcBorders>
              <w:right w:val="single" w:sz="4" w:space="0" w:color="auto"/>
            </w:tcBorders>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$43</w:t>
            </w:r>
            <w:r w:rsidR="00A7484E" w:rsidRPr="0074351D">
              <w:rPr>
                <w:rFonts w:ascii="Times New Roman" w:hAnsi="Times New Roman" w:cs="Times New Roman"/>
                <w:sz w:val="20"/>
                <w:szCs w:val="20"/>
              </w:rPr>
              <w:t>,</w:t>
            </w:r>
            <w:r w:rsidRPr="0074351D">
              <w:rPr>
                <w:rFonts w:ascii="Times New Roman" w:hAnsi="Times New Roman" w:cs="Times New Roman"/>
                <w:sz w:val="20"/>
                <w:szCs w:val="20"/>
              </w:rPr>
              <w:t>877.57</w:t>
            </w:r>
          </w:p>
        </w:tc>
        <w:tc>
          <w:tcPr>
            <w:tcW w:w="1116" w:type="dxa"/>
            <w:tcBorders>
              <w:left w:val="single" w:sz="4" w:space="0" w:color="auto"/>
            </w:tcBorders>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$15,379.15</w:t>
            </w:r>
          </w:p>
        </w:tc>
        <w:tc>
          <w:tcPr>
            <w:tcW w:w="1144" w:type="dxa"/>
          </w:tcPr>
          <w:p w:rsidR="002A4614" w:rsidRPr="0074351D" w:rsidRDefault="002A4614" w:rsidP="002A4614">
            <w:pPr>
              <w:spacing w:line="360" w:lineRule="auto"/>
              <w:rPr>
                <w:rFonts w:ascii="Times New Roman" w:hAnsi="Times New Roman" w:cs="Times New Roman"/>
                <w:sz w:val="20"/>
                <w:szCs w:val="20"/>
              </w:rPr>
            </w:pPr>
            <w:r w:rsidRPr="0074351D">
              <w:rPr>
                <w:rFonts w:ascii="Times New Roman" w:hAnsi="Times New Roman" w:cs="Times New Roman"/>
                <w:sz w:val="20"/>
                <w:szCs w:val="20"/>
              </w:rPr>
              <w:t>$28,498.42</w:t>
            </w:r>
          </w:p>
        </w:tc>
        <w:tc>
          <w:tcPr>
            <w:tcW w:w="948" w:type="dxa"/>
          </w:tcPr>
          <w:p w:rsidR="002A4614" w:rsidRPr="0074351D" w:rsidRDefault="002A4614" w:rsidP="00A76058">
            <w:pPr>
              <w:spacing w:line="360" w:lineRule="auto"/>
              <w:rPr>
                <w:rFonts w:ascii="Times New Roman" w:hAnsi="Times New Roman" w:cs="Times New Roman"/>
                <w:sz w:val="20"/>
                <w:szCs w:val="20"/>
              </w:rPr>
            </w:pPr>
          </w:p>
        </w:tc>
        <w:tc>
          <w:tcPr>
            <w:tcW w:w="1119" w:type="dxa"/>
          </w:tcPr>
          <w:p w:rsidR="002A4614" w:rsidRPr="0074351D" w:rsidRDefault="002A4614" w:rsidP="00A76058">
            <w:pPr>
              <w:spacing w:line="360" w:lineRule="auto"/>
              <w:rPr>
                <w:rFonts w:ascii="Times New Roman" w:hAnsi="Times New Roman" w:cs="Times New Roman"/>
                <w:sz w:val="20"/>
                <w:szCs w:val="20"/>
              </w:rPr>
            </w:pPr>
          </w:p>
        </w:tc>
      </w:tr>
      <w:tr w:rsidR="002A4614" w:rsidRPr="0074351D" w:rsidTr="00D45C4E">
        <w:trPr>
          <w:trHeight w:val="352"/>
        </w:trPr>
        <w:tc>
          <w:tcPr>
            <w:tcW w:w="1130"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$427.47</w:t>
            </w:r>
          </w:p>
        </w:tc>
        <w:tc>
          <w:tcPr>
            <w:tcW w:w="1179" w:type="dxa"/>
            <w:tcBorders>
              <w:right w:val="single" w:sz="4" w:space="0" w:color="auto"/>
            </w:tcBorders>
          </w:tcPr>
          <w:p w:rsidR="002A4614" w:rsidRPr="0074351D" w:rsidRDefault="002A4614" w:rsidP="00A76058">
            <w:pPr>
              <w:spacing w:line="360" w:lineRule="auto"/>
              <w:rPr>
                <w:rFonts w:ascii="Times New Roman" w:hAnsi="Times New Roman" w:cs="Times New Roman"/>
                <w:sz w:val="20"/>
                <w:szCs w:val="20"/>
              </w:rPr>
            </w:pPr>
          </w:p>
        </w:tc>
        <w:tc>
          <w:tcPr>
            <w:tcW w:w="1116" w:type="dxa"/>
            <w:tcBorders>
              <w:left w:val="single" w:sz="4" w:space="0" w:color="auto"/>
            </w:tcBorders>
          </w:tcPr>
          <w:p w:rsidR="002A4614" w:rsidRPr="0074351D" w:rsidRDefault="002A4614" w:rsidP="00A76058">
            <w:pPr>
              <w:spacing w:line="360" w:lineRule="auto"/>
              <w:rPr>
                <w:rFonts w:ascii="Times New Roman" w:hAnsi="Times New Roman" w:cs="Times New Roman"/>
                <w:sz w:val="20"/>
                <w:szCs w:val="20"/>
              </w:rPr>
            </w:pPr>
          </w:p>
        </w:tc>
        <w:tc>
          <w:tcPr>
            <w:tcW w:w="1144"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$28,498.42</w:t>
            </w:r>
          </w:p>
        </w:tc>
        <w:tc>
          <w:tcPr>
            <w:tcW w:w="948"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$427.47</w:t>
            </w:r>
          </w:p>
        </w:tc>
      </w:tr>
      <w:tr w:rsidR="002A4614" w:rsidRPr="0074351D" w:rsidTr="00D45C4E">
        <w:trPr>
          <w:trHeight w:val="343"/>
        </w:trPr>
        <w:tc>
          <w:tcPr>
            <w:tcW w:w="1130"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$301.51</w:t>
            </w:r>
          </w:p>
        </w:tc>
        <w:tc>
          <w:tcPr>
            <w:tcW w:w="1179" w:type="dxa"/>
            <w:tcBorders>
              <w:right w:val="single" w:sz="4" w:space="0" w:color="auto"/>
            </w:tcBorders>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484E" w:rsidRPr="0074351D">
              <w:rPr>
                <w:rFonts w:ascii="Times New Roman" w:hAnsi="Times New Roman" w:cs="Times New Roman"/>
                <w:sz w:val="20"/>
                <w:szCs w:val="20"/>
              </w:rPr>
              <w:t>44,606.55</w:t>
            </w:r>
          </w:p>
        </w:tc>
        <w:tc>
          <w:tcPr>
            <w:tcW w:w="1116" w:type="dxa"/>
            <w:tcBorders>
              <w:left w:val="single" w:sz="4" w:space="0" w:color="auto"/>
            </w:tcBorders>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484E" w:rsidRPr="0074351D">
              <w:rPr>
                <w:rFonts w:ascii="Times New Roman" w:hAnsi="Times New Roman" w:cs="Times New Roman"/>
                <w:sz w:val="20"/>
                <w:szCs w:val="20"/>
              </w:rPr>
              <w:t>15,806.62</w:t>
            </w:r>
          </w:p>
        </w:tc>
        <w:tc>
          <w:tcPr>
            <w:tcW w:w="1144" w:type="dxa"/>
          </w:tcPr>
          <w:p w:rsidR="002A4614" w:rsidRPr="0074351D" w:rsidRDefault="002A4614"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484E" w:rsidRPr="0074351D">
              <w:rPr>
                <w:rFonts w:ascii="Times New Roman" w:hAnsi="Times New Roman" w:cs="Times New Roman"/>
                <w:sz w:val="20"/>
                <w:szCs w:val="20"/>
              </w:rPr>
              <w:t>28,799.93</w:t>
            </w:r>
          </w:p>
        </w:tc>
        <w:tc>
          <w:tcPr>
            <w:tcW w:w="948" w:type="dxa"/>
          </w:tcPr>
          <w:p w:rsidR="002A4614" w:rsidRPr="0074351D" w:rsidRDefault="002A4614" w:rsidP="00A76058">
            <w:pPr>
              <w:spacing w:line="360" w:lineRule="auto"/>
              <w:rPr>
                <w:rFonts w:ascii="Times New Roman" w:hAnsi="Times New Roman" w:cs="Times New Roman"/>
                <w:sz w:val="20"/>
                <w:szCs w:val="20"/>
              </w:rPr>
            </w:pPr>
          </w:p>
        </w:tc>
        <w:tc>
          <w:tcPr>
            <w:tcW w:w="1119" w:type="dxa"/>
          </w:tcPr>
          <w:p w:rsidR="002A4614" w:rsidRPr="0074351D" w:rsidRDefault="002A4614" w:rsidP="00A76058">
            <w:pPr>
              <w:spacing w:line="360" w:lineRule="auto"/>
              <w:rPr>
                <w:rFonts w:ascii="Times New Roman" w:hAnsi="Times New Roman" w:cs="Times New Roman"/>
                <w:sz w:val="20"/>
                <w:szCs w:val="20"/>
              </w:rPr>
            </w:pPr>
          </w:p>
        </w:tc>
      </w:tr>
      <w:tr w:rsidR="002A4614" w:rsidRPr="0074351D" w:rsidTr="00D45C4E">
        <w:trPr>
          <w:trHeight w:val="352"/>
        </w:trPr>
        <w:tc>
          <w:tcPr>
            <w:tcW w:w="1130" w:type="dxa"/>
          </w:tcPr>
          <w:p w:rsidR="002A4614" w:rsidRPr="0074351D" w:rsidRDefault="002A4614"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2A4614" w:rsidRPr="0074351D" w:rsidRDefault="002A4614"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392" w:type="dxa"/>
          </w:tcPr>
          <w:p w:rsidR="002A4614" w:rsidRPr="0074351D" w:rsidRDefault="002A4614" w:rsidP="002A4614">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($42,415.07)</w:t>
            </w:r>
          </w:p>
        </w:tc>
        <w:tc>
          <w:tcPr>
            <w:tcW w:w="1179" w:type="dxa"/>
            <w:tcBorders>
              <w:right w:val="single" w:sz="4" w:space="0" w:color="auto"/>
            </w:tcBorders>
          </w:tcPr>
          <w:p w:rsidR="002A4614" w:rsidRPr="0074351D" w:rsidRDefault="002A4614"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$2,191.48</w:t>
            </w:r>
          </w:p>
        </w:tc>
        <w:tc>
          <w:tcPr>
            <w:tcW w:w="1116" w:type="dxa"/>
            <w:tcBorders>
              <w:left w:val="single" w:sz="4" w:space="0" w:color="auto"/>
            </w:tcBorders>
          </w:tcPr>
          <w:p w:rsidR="002A4614" w:rsidRPr="0074351D" w:rsidRDefault="002A4614" w:rsidP="00A76058">
            <w:pPr>
              <w:spacing w:line="360" w:lineRule="auto"/>
              <w:rPr>
                <w:rFonts w:ascii="Times New Roman" w:hAnsi="Times New Roman" w:cs="Times New Roman"/>
                <w:b/>
                <w:sz w:val="20"/>
                <w:szCs w:val="20"/>
              </w:rPr>
            </w:pPr>
          </w:p>
        </w:tc>
        <w:tc>
          <w:tcPr>
            <w:tcW w:w="1144" w:type="dxa"/>
          </w:tcPr>
          <w:p w:rsidR="002A4614" w:rsidRPr="0074351D" w:rsidRDefault="002A4614"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$2,191.48</w:t>
            </w:r>
          </w:p>
        </w:tc>
        <w:tc>
          <w:tcPr>
            <w:tcW w:w="948" w:type="dxa"/>
          </w:tcPr>
          <w:p w:rsidR="002A4614" w:rsidRPr="0074351D" w:rsidRDefault="002A4614" w:rsidP="00A76058">
            <w:pPr>
              <w:spacing w:line="360" w:lineRule="auto"/>
              <w:rPr>
                <w:rFonts w:ascii="Times New Roman" w:hAnsi="Times New Roman" w:cs="Times New Roman"/>
                <w:b/>
                <w:sz w:val="20"/>
                <w:szCs w:val="20"/>
              </w:rPr>
            </w:pPr>
          </w:p>
        </w:tc>
        <w:tc>
          <w:tcPr>
            <w:tcW w:w="1119" w:type="dxa"/>
          </w:tcPr>
          <w:p w:rsidR="002A4614" w:rsidRPr="0074351D" w:rsidRDefault="002A4614" w:rsidP="00A76058">
            <w:pPr>
              <w:spacing w:line="360" w:lineRule="auto"/>
              <w:rPr>
                <w:rFonts w:ascii="Times New Roman" w:hAnsi="Times New Roman" w:cs="Times New Roman"/>
                <w:b/>
                <w:sz w:val="20"/>
                <w:szCs w:val="20"/>
              </w:rPr>
            </w:pPr>
          </w:p>
        </w:tc>
      </w:tr>
      <w:tr w:rsidR="002A4614" w:rsidRPr="0074351D" w:rsidTr="00D45C4E">
        <w:trPr>
          <w:trHeight w:val="352"/>
        </w:trPr>
        <w:tc>
          <w:tcPr>
            <w:tcW w:w="1130" w:type="dxa"/>
          </w:tcPr>
          <w:p w:rsidR="002A4614" w:rsidRPr="0074351D" w:rsidRDefault="002A4614"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2A4614" w:rsidRPr="0074351D" w:rsidRDefault="002A4614"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2A4614" w:rsidRPr="0074351D" w:rsidRDefault="002A4614"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$32.87</w:t>
            </w:r>
          </w:p>
        </w:tc>
        <w:tc>
          <w:tcPr>
            <w:tcW w:w="1179" w:type="dxa"/>
            <w:tcBorders>
              <w:right w:val="single" w:sz="4" w:space="0" w:color="auto"/>
            </w:tcBorders>
          </w:tcPr>
          <w:p w:rsidR="002A4614" w:rsidRPr="0074351D" w:rsidRDefault="002A4614" w:rsidP="00A76058">
            <w:pPr>
              <w:spacing w:line="360" w:lineRule="auto"/>
              <w:rPr>
                <w:rFonts w:ascii="Times New Roman" w:hAnsi="Times New Roman" w:cs="Times New Roman"/>
                <w:b/>
                <w:sz w:val="20"/>
                <w:szCs w:val="20"/>
              </w:rPr>
            </w:pPr>
          </w:p>
        </w:tc>
        <w:tc>
          <w:tcPr>
            <w:tcW w:w="1116" w:type="dxa"/>
            <w:tcBorders>
              <w:left w:val="single" w:sz="4" w:space="0" w:color="auto"/>
            </w:tcBorders>
          </w:tcPr>
          <w:p w:rsidR="002A4614" w:rsidRPr="0074351D" w:rsidRDefault="002A4614" w:rsidP="00A76058">
            <w:pPr>
              <w:spacing w:line="360" w:lineRule="auto"/>
              <w:rPr>
                <w:rFonts w:ascii="Times New Roman" w:hAnsi="Times New Roman" w:cs="Times New Roman"/>
                <w:b/>
                <w:sz w:val="20"/>
                <w:szCs w:val="20"/>
              </w:rPr>
            </w:pPr>
          </w:p>
        </w:tc>
        <w:tc>
          <w:tcPr>
            <w:tcW w:w="1144" w:type="dxa"/>
          </w:tcPr>
          <w:p w:rsidR="002A4614" w:rsidRPr="0074351D" w:rsidRDefault="002A4614"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$2,191.48</w:t>
            </w:r>
          </w:p>
        </w:tc>
        <w:tc>
          <w:tcPr>
            <w:tcW w:w="948" w:type="dxa"/>
          </w:tcPr>
          <w:p w:rsidR="002A4614" w:rsidRPr="0074351D" w:rsidRDefault="002A4614"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2A4614" w:rsidRPr="0074351D" w:rsidRDefault="002A4614"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$32.87</w:t>
            </w:r>
          </w:p>
        </w:tc>
      </w:tr>
    </w:tbl>
    <w:p w:rsidR="00275187" w:rsidRPr="0074351D" w:rsidRDefault="002A4614" w:rsidP="00275187">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13, at 25</w:t>
      </w:r>
      <w:r w:rsidR="00275187" w:rsidRPr="0074351D">
        <w:rPr>
          <w:rFonts w:ascii="Times New Roman" w:hAnsi="Times New Roman" w:cs="Times New Roman"/>
          <w:sz w:val="24"/>
          <w:szCs w:val="24"/>
        </w:rPr>
        <w:t>.</w:t>
      </w:r>
      <w:proofErr w:type="gramEnd"/>
    </w:p>
    <w:p w:rsidR="00275187" w:rsidRPr="0074351D" w:rsidRDefault="00275187" w:rsidP="00275187">
      <w:pPr>
        <w:spacing w:after="0" w:line="360" w:lineRule="auto"/>
        <w:rPr>
          <w:rFonts w:ascii="Times New Roman" w:hAnsi="Times New Roman" w:cs="Times New Roman"/>
          <w:sz w:val="24"/>
          <w:szCs w:val="24"/>
        </w:rPr>
      </w:pPr>
    </w:p>
    <w:p w:rsidR="00275187" w:rsidRPr="0074351D" w:rsidRDefault="00275187" w:rsidP="00275187">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Pursuant to the discussion </w:t>
      </w:r>
      <w:r w:rsidRPr="0074351D">
        <w:rPr>
          <w:rFonts w:ascii="Times New Roman" w:eastAsia="Times New Roman" w:hAnsi="Times New Roman" w:cs="Times New Roman"/>
          <w:i/>
          <w:sz w:val="24"/>
          <w:szCs w:val="24"/>
        </w:rPr>
        <w:t>supra,</w:t>
      </w:r>
      <w:r w:rsidRPr="0074351D">
        <w:rPr>
          <w:rFonts w:ascii="Times New Roman" w:eastAsia="Times New Roman" w:hAnsi="Times New Roman" w:cs="Times New Roman"/>
          <w:sz w:val="24"/>
          <w:szCs w:val="24"/>
        </w:rPr>
        <w:t xml:space="preserve"> at </w:t>
      </w:r>
      <w:r w:rsidR="009E1F7F" w:rsidRPr="0074351D">
        <w:rPr>
          <w:rFonts w:ascii="Times New Roman" w:eastAsia="Times New Roman" w:hAnsi="Times New Roman" w:cs="Times New Roman"/>
          <w:sz w:val="24"/>
          <w:szCs w:val="24"/>
        </w:rPr>
        <w:t>48-51</w:t>
      </w:r>
      <w:r w:rsidR="00655544">
        <w:rPr>
          <w:rFonts w:ascii="Times New Roman" w:eastAsia="Times New Roman" w:hAnsi="Times New Roman" w:cs="Times New Roman"/>
          <w:sz w:val="24"/>
          <w:szCs w:val="24"/>
        </w:rPr>
        <w:t xml:space="preserve">, and taking into </w:t>
      </w:r>
      <w:r w:rsidRPr="0074351D">
        <w:rPr>
          <w:rFonts w:ascii="Times New Roman" w:eastAsia="Times New Roman" w:hAnsi="Times New Roman" w:cs="Times New Roman"/>
          <w:sz w:val="24"/>
          <w:szCs w:val="24"/>
        </w:rPr>
        <w:t>consideration the order of service and charges related to it, the $</w:t>
      </w:r>
      <w:r w:rsidR="00A7484E" w:rsidRPr="0074351D">
        <w:rPr>
          <w:rFonts w:ascii="Times New Roman" w:eastAsia="Times New Roman" w:hAnsi="Times New Roman" w:cs="Times New Roman"/>
          <w:sz w:val="24"/>
          <w:szCs w:val="24"/>
        </w:rPr>
        <w:t>2,191.48</w:t>
      </w:r>
      <w:r w:rsidRPr="0074351D">
        <w:rPr>
          <w:rFonts w:ascii="Times New Roman" w:eastAsia="Times New Roman" w:hAnsi="Times New Roman" w:cs="Times New Roman"/>
          <w:sz w:val="24"/>
          <w:szCs w:val="24"/>
        </w:rPr>
        <w:t xml:space="preserve"> balance does not consist entirely of interest bearing gas service charges.  Instead, it consists of</w:t>
      </w:r>
      <w:r w:rsidR="00A7484E" w:rsidRPr="0074351D">
        <w:rPr>
          <w:rFonts w:ascii="Times New Roman" w:eastAsia="Times New Roman" w:hAnsi="Times New Roman" w:cs="Times New Roman"/>
          <w:sz w:val="24"/>
          <w:szCs w:val="24"/>
        </w:rPr>
        <w:t xml:space="preserve"> $418.15</w:t>
      </w:r>
      <w:r w:rsidRPr="0074351D">
        <w:rPr>
          <w:rFonts w:ascii="Times New Roman" w:eastAsia="Times New Roman" w:hAnsi="Times New Roman" w:cs="Times New Roman"/>
          <w:sz w:val="24"/>
          <w:szCs w:val="24"/>
        </w:rPr>
        <w:t xml:space="preserve"> in late payment charges assessed on February</w:t>
      </w:r>
      <w:r w:rsidR="00A7484E" w:rsidRPr="0074351D">
        <w:rPr>
          <w:rFonts w:ascii="Times New Roman" w:eastAsia="Times New Roman" w:hAnsi="Times New Roman" w:cs="Times New Roman"/>
          <w:sz w:val="24"/>
          <w:szCs w:val="24"/>
        </w:rPr>
        <w:t xml:space="preserve"> 2, 2012, $336.21</w:t>
      </w:r>
      <w:r w:rsidRPr="0074351D">
        <w:rPr>
          <w:rFonts w:ascii="Times New Roman" w:eastAsia="Times New Roman" w:hAnsi="Times New Roman" w:cs="Times New Roman"/>
          <w:sz w:val="24"/>
          <w:szCs w:val="24"/>
        </w:rPr>
        <w:t xml:space="preserve"> in gas service charges from the February 2, 2</w:t>
      </w:r>
      <w:r w:rsidR="00A7484E" w:rsidRPr="0074351D">
        <w:rPr>
          <w:rFonts w:ascii="Times New Roman" w:eastAsia="Times New Roman" w:hAnsi="Times New Roman" w:cs="Times New Roman"/>
          <w:sz w:val="24"/>
          <w:szCs w:val="24"/>
        </w:rPr>
        <w:t>012 bill, $423.20</w:t>
      </w:r>
      <w:r w:rsidRPr="0074351D">
        <w:rPr>
          <w:rFonts w:ascii="Times New Roman" w:eastAsia="Times New Roman" w:hAnsi="Times New Roman" w:cs="Times New Roman"/>
          <w:sz w:val="24"/>
          <w:szCs w:val="24"/>
        </w:rPr>
        <w:t xml:space="preserve"> in late payment charges assessed on March 5, 2012, $</w:t>
      </w:r>
      <w:r w:rsidR="00A7484E" w:rsidRPr="0074351D">
        <w:rPr>
          <w:rFonts w:ascii="Times New Roman" w:eastAsia="Times New Roman" w:hAnsi="Times New Roman" w:cs="Times New Roman"/>
          <w:sz w:val="24"/>
          <w:szCs w:val="24"/>
        </w:rPr>
        <w:t>284.94</w:t>
      </w:r>
      <w:r w:rsidRPr="0074351D">
        <w:rPr>
          <w:rFonts w:ascii="Times New Roman" w:eastAsia="Times New Roman" w:hAnsi="Times New Roman" w:cs="Times New Roman"/>
          <w:sz w:val="24"/>
          <w:szCs w:val="24"/>
        </w:rPr>
        <w:t xml:space="preserve"> in gas service charges from the March 5, 2012 bill, $</w:t>
      </w:r>
      <w:r w:rsidR="00A7484E" w:rsidRPr="0074351D">
        <w:rPr>
          <w:rFonts w:ascii="Times New Roman" w:eastAsia="Times New Roman" w:hAnsi="Times New Roman" w:cs="Times New Roman"/>
          <w:sz w:val="24"/>
          <w:szCs w:val="24"/>
        </w:rPr>
        <w:t>427.47</w:t>
      </w:r>
      <w:r w:rsidRPr="0074351D">
        <w:rPr>
          <w:rFonts w:ascii="Times New Roman" w:eastAsia="Times New Roman" w:hAnsi="Times New Roman" w:cs="Times New Roman"/>
          <w:sz w:val="24"/>
          <w:szCs w:val="24"/>
        </w:rPr>
        <w:t xml:space="preserve"> in late payment charges assessed on April 4, 2012, </w:t>
      </w:r>
      <w:r w:rsidR="00A7484E" w:rsidRPr="0074351D">
        <w:rPr>
          <w:rFonts w:ascii="Times New Roman" w:eastAsia="Times New Roman" w:hAnsi="Times New Roman" w:cs="Times New Roman"/>
          <w:sz w:val="24"/>
          <w:szCs w:val="24"/>
        </w:rPr>
        <w:t>and $301.51</w:t>
      </w:r>
      <w:r w:rsidRPr="0074351D">
        <w:rPr>
          <w:rFonts w:ascii="Times New Roman" w:eastAsia="Times New Roman" w:hAnsi="Times New Roman" w:cs="Times New Roman"/>
          <w:sz w:val="24"/>
          <w:szCs w:val="24"/>
        </w:rPr>
        <w:t xml:space="preserve"> in gas service charges also from the April 4, 2012 bill.  These calculations show th</w:t>
      </w:r>
      <w:r w:rsidR="00A7484E" w:rsidRPr="0074351D">
        <w:rPr>
          <w:rFonts w:ascii="Times New Roman" w:eastAsia="Times New Roman" w:hAnsi="Times New Roman" w:cs="Times New Roman"/>
          <w:sz w:val="24"/>
          <w:szCs w:val="24"/>
        </w:rPr>
        <w:t xml:space="preserve">at PGW’s compliance with 52 </w:t>
      </w:r>
      <w:proofErr w:type="spellStart"/>
      <w:r w:rsidR="00A7484E" w:rsidRPr="0074351D">
        <w:rPr>
          <w:rFonts w:ascii="Times New Roman" w:eastAsia="Times New Roman" w:hAnsi="Times New Roman" w:cs="Times New Roman"/>
          <w:sz w:val="24"/>
          <w:szCs w:val="24"/>
        </w:rPr>
        <w:t>Pa.</w:t>
      </w:r>
      <w:r w:rsidRPr="0074351D">
        <w:rPr>
          <w:rFonts w:ascii="Times New Roman" w:eastAsia="Times New Roman" w:hAnsi="Times New Roman" w:cs="Times New Roman"/>
          <w:sz w:val="24"/>
          <w:szCs w:val="24"/>
        </w:rPr>
        <w:t>Code</w:t>
      </w:r>
      <w:proofErr w:type="spellEnd"/>
      <w:r w:rsidRPr="0074351D">
        <w:rPr>
          <w:rFonts w:ascii="Times New Roman" w:eastAsia="Times New Roman" w:hAnsi="Times New Roman" w:cs="Times New Roman"/>
          <w:sz w:val="24"/>
          <w:szCs w:val="24"/>
        </w:rPr>
        <w:t xml:space="preserve"> § 56.24 would have resulted in the following</w:t>
      </w:r>
      <w:r w:rsidR="00655544">
        <w:rPr>
          <w:rFonts w:ascii="Times New Roman" w:eastAsia="Times New Roman" w:hAnsi="Times New Roman" w:cs="Times New Roman"/>
          <w:sz w:val="24"/>
          <w:szCs w:val="24"/>
        </w:rPr>
        <w:t xml:space="preserve"> charges</w:t>
      </w:r>
      <w:r w:rsidRPr="0074351D">
        <w:rPr>
          <w:rFonts w:ascii="Times New Roman" w:eastAsia="Times New Roman" w:hAnsi="Times New Roman" w:cs="Times New Roman"/>
          <w:sz w:val="24"/>
          <w:szCs w:val="24"/>
        </w:rPr>
        <w:t>:</w:t>
      </w:r>
    </w:p>
    <w:tbl>
      <w:tblPr>
        <w:tblStyle w:val="TableGrid"/>
        <w:tblpPr w:leftFromText="180" w:rightFromText="180" w:vertAnchor="text" w:horzAnchor="page" w:tblpXSpec="center" w:tblpY="335"/>
        <w:tblW w:w="9238" w:type="dxa"/>
        <w:tblLook w:val="04A0" w:firstRow="1" w:lastRow="0" w:firstColumn="1" w:lastColumn="0" w:noHBand="0" w:noVBand="1"/>
      </w:tblPr>
      <w:tblGrid>
        <w:gridCol w:w="1128"/>
        <w:gridCol w:w="1226"/>
        <w:gridCol w:w="1261"/>
        <w:gridCol w:w="1218"/>
        <w:gridCol w:w="1146"/>
        <w:gridCol w:w="1162"/>
        <w:gridCol w:w="962"/>
        <w:gridCol w:w="1135"/>
      </w:tblGrid>
      <w:tr w:rsidR="00275187" w:rsidRPr="0074351D" w:rsidTr="00D45C4E">
        <w:trPr>
          <w:trHeight w:val="1070"/>
        </w:trPr>
        <w:tc>
          <w:tcPr>
            <w:tcW w:w="1129" w:type="dxa"/>
          </w:tcPr>
          <w:p w:rsidR="00275187" w:rsidRPr="0074351D" w:rsidRDefault="00275187"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Date</w:t>
            </w:r>
          </w:p>
        </w:tc>
        <w:tc>
          <w:tcPr>
            <w:tcW w:w="1228" w:type="dxa"/>
          </w:tcPr>
          <w:p w:rsidR="00275187" w:rsidRPr="0074351D" w:rsidRDefault="00275187"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275187" w:rsidRPr="0074351D" w:rsidRDefault="00275187"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Pr>
          <w:p w:rsidR="00275187" w:rsidRPr="0074351D" w:rsidRDefault="00275187"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Pr>
          <w:p w:rsidR="00275187" w:rsidRPr="0074351D" w:rsidRDefault="00275187"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275187" w:rsidRPr="0074351D" w:rsidRDefault="00275187"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275187" w:rsidRPr="0074351D" w:rsidRDefault="00275187"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275187" w:rsidRPr="0074351D" w:rsidRDefault="00275187"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A7484E" w:rsidRPr="0074351D" w:rsidTr="00D45C4E">
        <w:trPr>
          <w:trHeight w:val="525"/>
        </w:trPr>
        <w:tc>
          <w:tcPr>
            <w:tcW w:w="1129" w:type="dxa"/>
          </w:tcPr>
          <w:p w:rsidR="00A7484E" w:rsidRPr="0074351D" w:rsidRDefault="00A7484E" w:rsidP="00A7484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28" w:type="dxa"/>
          </w:tcPr>
          <w:p w:rsidR="00A7484E" w:rsidRPr="0074351D" w:rsidRDefault="00A7484E" w:rsidP="00A7484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261" w:type="dxa"/>
          </w:tcPr>
          <w:p w:rsidR="00A7484E" w:rsidRPr="0074351D" w:rsidRDefault="00A7484E" w:rsidP="00A7484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($42,415.07)</w:t>
            </w:r>
          </w:p>
        </w:tc>
        <w:tc>
          <w:tcPr>
            <w:tcW w:w="1225" w:type="dxa"/>
          </w:tcPr>
          <w:p w:rsidR="00A7484E" w:rsidRPr="0074351D" w:rsidRDefault="00A7484E" w:rsidP="00A7484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$2,191.48</w:t>
            </w:r>
          </w:p>
        </w:tc>
        <w:tc>
          <w:tcPr>
            <w:tcW w:w="1129" w:type="dxa"/>
          </w:tcPr>
          <w:p w:rsidR="00A7484E" w:rsidRPr="0074351D" w:rsidRDefault="00A7484E" w:rsidP="00A7484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$1,268.82</w:t>
            </w:r>
            <w:r w:rsidR="00225111" w:rsidRPr="0074351D">
              <w:rPr>
                <w:rStyle w:val="FootnoteReference"/>
                <w:rFonts w:ascii="Times New Roman" w:hAnsi="Times New Roman" w:cs="Times New Roman"/>
                <w:b/>
                <w:sz w:val="20"/>
                <w:szCs w:val="20"/>
              </w:rPr>
              <w:footnoteReference w:id="37"/>
            </w:r>
          </w:p>
        </w:tc>
        <w:tc>
          <w:tcPr>
            <w:tcW w:w="1165" w:type="dxa"/>
          </w:tcPr>
          <w:p w:rsidR="00A7484E" w:rsidRPr="0074351D" w:rsidRDefault="00A7484E" w:rsidP="00A7484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$922.66</w:t>
            </w:r>
            <w:r w:rsidR="00225111" w:rsidRPr="0074351D">
              <w:rPr>
                <w:rStyle w:val="FootnoteReference"/>
                <w:rFonts w:ascii="Times New Roman" w:hAnsi="Times New Roman" w:cs="Times New Roman"/>
                <w:b/>
                <w:sz w:val="20"/>
                <w:szCs w:val="20"/>
              </w:rPr>
              <w:footnoteReference w:id="38"/>
            </w:r>
          </w:p>
        </w:tc>
        <w:tc>
          <w:tcPr>
            <w:tcW w:w="964" w:type="dxa"/>
          </w:tcPr>
          <w:p w:rsidR="00A7484E" w:rsidRPr="0074351D" w:rsidRDefault="00A7484E" w:rsidP="00A7484E">
            <w:pPr>
              <w:spacing w:line="360" w:lineRule="auto"/>
              <w:rPr>
                <w:rFonts w:ascii="Times New Roman" w:hAnsi="Times New Roman" w:cs="Times New Roman"/>
                <w:b/>
                <w:sz w:val="20"/>
                <w:szCs w:val="20"/>
              </w:rPr>
            </w:pPr>
          </w:p>
        </w:tc>
        <w:tc>
          <w:tcPr>
            <w:tcW w:w="1137" w:type="dxa"/>
          </w:tcPr>
          <w:p w:rsidR="00A7484E" w:rsidRPr="0074351D" w:rsidRDefault="00A7484E" w:rsidP="00A7484E">
            <w:pPr>
              <w:spacing w:line="360" w:lineRule="auto"/>
              <w:rPr>
                <w:rFonts w:ascii="Times New Roman" w:hAnsi="Times New Roman" w:cs="Times New Roman"/>
                <w:b/>
                <w:sz w:val="20"/>
                <w:szCs w:val="20"/>
              </w:rPr>
            </w:pPr>
          </w:p>
        </w:tc>
      </w:tr>
      <w:tr w:rsidR="00A7484E" w:rsidRPr="0074351D" w:rsidTr="00D45C4E">
        <w:trPr>
          <w:trHeight w:val="443"/>
        </w:trPr>
        <w:tc>
          <w:tcPr>
            <w:tcW w:w="1129" w:type="dxa"/>
          </w:tcPr>
          <w:p w:rsidR="00A7484E" w:rsidRPr="0074351D" w:rsidRDefault="00A7484E" w:rsidP="00A7484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28" w:type="dxa"/>
          </w:tcPr>
          <w:p w:rsidR="00A7484E" w:rsidRPr="0074351D" w:rsidRDefault="00A7484E" w:rsidP="00A7484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261" w:type="dxa"/>
          </w:tcPr>
          <w:p w:rsidR="00A7484E" w:rsidRPr="0074351D" w:rsidRDefault="00A7484E" w:rsidP="00A7484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$13.83</w:t>
            </w:r>
          </w:p>
        </w:tc>
        <w:tc>
          <w:tcPr>
            <w:tcW w:w="1225" w:type="dxa"/>
          </w:tcPr>
          <w:p w:rsidR="00A7484E" w:rsidRPr="0074351D" w:rsidRDefault="00A7484E" w:rsidP="00A7484E">
            <w:pPr>
              <w:spacing w:line="360" w:lineRule="auto"/>
              <w:rPr>
                <w:rFonts w:ascii="Times New Roman" w:hAnsi="Times New Roman" w:cs="Times New Roman"/>
                <w:b/>
                <w:sz w:val="20"/>
                <w:szCs w:val="20"/>
              </w:rPr>
            </w:pPr>
          </w:p>
        </w:tc>
        <w:tc>
          <w:tcPr>
            <w:tcW w:w="1129" w:type="dxa"/>
          </w:tcPr>
          <w:p w:rsidR="00A7484E" w:rsidRPr="0074351D" w:rsidRDefault="00A7484E" w:rsidP="00A7484E">
            <w:pPr>
              <w:spacing w:line="360" w:lineRule="auto"/>
              <w:rPr>
                <w:rFonts w:ascii="Times New Roman" w:hAnsi="Times New Roman" w:cs="Times New Roman"/>
                <w:b/>
                <w:sz w:val="20"/>
                <w:szCs w:val="20"/>
              </w:rPr>
            </w:pPr>
          </w:p>
        </w:tc>
        <w:tc>
          <w:tcPr>
            <w:tcW w:w="1165" w:type="dxa"/>
          </w:tcPr>
          <w:p w:rsidR="00A7484E" w:rsidRPr="0074351D" w:rsidRDefault="00A7484E" w:rsidP="00A7484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$922.66</w:t>
            </w:r>
          </w:p>
        </w:tc>
        <w:tc>
          <w:tcPr>
            <w:tcW w:w="964" w:type="dxa"/>
          </w:tcPr>
          <w:p w:rsidR="00A7484E" w:rsidRPr="0074351D" w:rsidRDefault="00A7484E" w:rsidP="00A7484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A7484E" w:rsidRPr="0074351D" w:rsidRDefault="00A7484E" w:rsidP="00A7484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$13.83</w:t>
            </w:r>
          </w:p>
        </w:tc>
      </w:tr>
    </w:tbl>
    <w:p w:rsidR="00275187" w:rsidRPr="0074351D" w:rsidRDefault="00275187" w:rsidP="00275187">
      <w:pPr>
        <w:rPr>
          <w:rFonts w:ascii="Times New Roman" w:hAnsi="Times New Roman" w:cs="Times New Roman"/>
          <w:b/>
          <w:sz w:val="24"/>
          <w:szCs w:val="24"/>
        </w:rPr>
      </w:pPr>
    </w:p>
    <w:p w:rsidR="00275187" w:rsidRPr="0074351D" w:rsidRDefault="00275187" w:rsidP="00275187">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t>There were no other payments made on</w:t>
      </w:r>
      <w:r w:rsidR="002A4614" w:rsidRPr="0074351D">
        <w:rPr>
          <w:rFonts w:ascii="Times New Roman" w:hAnsi="Times New Roman" w:cs="Times New Roman"/>
          <w:sz w:val="24"/>
          <w:szCs w:val="24"/>
        </w:rPr>
        <w:t xml:space="preserve"> Fairmount’s Account # ending in 9832, SA # ending in 8906</w:t>
      </w:r>
      <w:r w:rsidRPr="0074351D">
        <w:rPr>
          <w:rFonts w:ascii="Times New Roman" w:hAnsi="Times New Roman" w:cs="Times New Roman"/>
          <w:sz w:val="24"/>
          <w:szCs w:val="24"/>
        </w:rPr>
        <w:t xml:space="preserve">, </w:t>
      </w:r>
      <w:r w:rsidRPr="0074351D">
        <w:rPr>
          <w:rFonts w:ascii="Times New Roman" w:eastAsia="Times New Roman" w:hAnsi="Times New Roman" w:cs="Times New Roman"/>
          <w:sz w:val="24"/>
          <w:szCs w:val="24"/>
        </w:rPr>
        <w:t>bet</w:t>
      </w:r>
      <w:r w:rsidR="00655544">
        <w:rPr>
          <w:rFonts w:ascii="Times New Roman" w:eastAsia="Times New Roman" w:hAnsi="Times New Roman" w:cs="Times New Roman"/>
          <w:sz w:val="24"/>
          <w:szCs w:val="24"/>
        </w:rPr>
        <w:t xml:space="preserve">ween May 2012 and December 2012.  </w:t>
      </w:r>
      <w:r w:rsidRPr="0074351D">
        <w:rPr>
          <w:rFonts w:ascii="Times New Roman" w:hAnsi="Times New Roman" w:cs="Times New Roman"/>
          <w:sz w:val="24"/>
          <w:szCs w:val="24"/>
        </w:rPr>
        <w:t>PGW calculated the late payment charges on the e</w:t>
      </w:r>
      <w:r w:rsidR="00A7484E" w:rsidRPr="0074351D">
        <w:rPr>
          <w:rFonts w:ascii="Times New Roman" w:hAnsi="Times New Roman" w:cs="Times New Roman"/>
          <w:sz w:val="24"/>
          <w:szCs w:val="24"/>
        </w:rPr>
        <w:t>ntire $2,191.48</w:t>
      </w:r>
      <w:r w:rsidR="00655544">
        <w:rPr>
          <w:rFonts w:ascii="Times New Roman" w:hAnsi="Times New Roman" w:cs="Times New Roman"/>
          <w:sz w:val="24"/>
          <w:szCs w:val="24"/>
        </w:rPr>
        <w:t xml:space="preserve"> outstanding balance</w:t>
      </w:r>
      <w:r w:rsidRPr="0074351D">
        <w:rPr>
          <w:rFonts w:ascii="Times New Roman" w:hAnsi="Times New Roman" w:cs="Times New Roman"/>
          <w:sz w:val="24"/>
          <w:szCs w:val="24"/>
        </w:rPr>
        <w:t xml:space="preserve"> at a rate of $</w:t>
      </w:r>
      <w:r w:rsidR="00A7484E" w:rsidRPr="0074351D">
        <w:rPr>
          <w:rFonts w:ascii="Times New Roman" w:hAnsi="Times New Roman" w:cs="Times New Roman"/>
          <w:sz w:val="24"/>
          <w:szCs w:val="24"/>
        </w:rPr>
        <w:t>32.87</w:t>
      </w:r>
      <w:r w:rsidRPr="0074351D">
        <w:rPr>
          <w:rFonts w:ascii="Times New Roman" w:hAnsi="Times New Roman" w:cs="Times New Roman"/>
          <w:sz w:val="24"/>
          <w:szCs w:val="24"/>
        </w:rPr>
        <w:t xml:space="preserve"> per month on eight (8) separate occasions.  </w:t>
      </w:r>
      <w:r w:rsidRPr="0074351D">
        <w:rPr>
          <w:rFonts w:ascii="Times New Roman" w:eastAsia="Times New Roman" w:hAnsi="Times New Roman" w:cs="Times New Roman"/>
          <w:sz w:val="24"/>
          <w:szCs w:val="24"/>
        </w:rPr>
        <w:t xml:space="preserve">In view of the above calculations and analysis, PGW shall issue a refund to </w:t>
      </w:r>
      <w:r w:rsidR="002A4614" w:rsidRPr="0074351D">
        <w:rPr>
          <w:rFonts w:ascii="Times New Roman" w:hAnsi="Times New Roman" w:cs="Times New Roman"/>
          <w:sz w:val="24"/>
          <w:szCs w:val="24"/>
        </w:rPr>
        <w:t xml:space="preserve">Fairmount’s Account # ending in 9832, SA # ending in 8906 </w:t>
      </w:r>
      <w:r w:rsidR="00A7484E" w:rsidRPr="0074351D">
        <w:rPr>
          <w:rFonts w:ascii="Times New Roman" w:hAnsi="Times New Roman" w:cs="Times New Roman"/>
          <w:sz w:val="24"/>
          <w:szCs w:val="24"/>
        </w:rPr>
        <w:t>in the amount of $152.32</w:t>
      </w:r>
      <w:r w:rsidRPr="0074351D">
        <w:rPr>
          <w:rStyle w:val="FootnoteReference"/>
          <w:rFonts w:ascii="Times New Roman" w:hAnsi="Times New Roman" w:cs="Times New Roman"/>
          <w:sz w:val="24"/>
          <w:szCs w:val="24"/>
        </w:rPr>
        <w:footnoteReference w:id="39"/>
      </w:r>
      <w:r w:rsidRPr="0074351D">
        <w:rPr>
          <w:rFonts w:ascii="Times New Roman" w:hAnsi="Times New Roman" w:cs="Times New Roman"/>
          <w:sz w:val="24"/>
          <w:szCs w:val="24"/>
        </w:rPr>
        <w:t>.</w:t>
      </w:r>
    </w:p>
    <w:p w:rsidR="00943FA2" w:rsidRPr="0074351D" w:rsidRDefault="00943FA2" w:rsidP="00275187">
      <w:pPr>
        <w:spacing w:after="0" w:line="360" w:lineRule="auto"/>
        <w:ind w:firstLine="1440"/>
        <w:rPr>
          <w:rFonts w:ascii="Times New Roman" w:hAnsi="Times New Roman" w:cs="Times New Roman"/>
          <w:sz w:val="24"/>
          <w:szCs w:val="24"/>
        </w:rPr>
      </w:pPr>
    </w:p>
    <w:p w:rsidR="00943FA2" w:rsidRDefault="00943FA2" w:rsidP="00940F82">
      <w:pPr>
        <w:pStyle w:val="ListParagraph"/>
        <w:numPr>
          <w:ilvl w:val="0"/>
          <w:numId w:val="14"/>
        </w:numPr>
        <w:spacing w:after="0" w:line="360" w:lineRule="auto"/>
        <w:rPr>
          <w:rFonts w:ascii="Times New Roman" w:hAnsi="Times New Roman" w:cs="Times New Roman"/>
          <w:b/>
          <w:sz w:val="24"/>
          <w:szCs w:val="24"/>
        </w:rPr>
      </w:pPr>
      <w:r w:rsidRPr="0074351D">
        <w:rPr>
          <w:rFonts w:ascii="Times New Roman" w:hAnsi="Times New Roman" w:cs="Times New Roman"/>
          <w:b/>
          <w:sz w:val="24"/>
          <w:szCs w:val="24"/>
        </w:rPr>
        <w:t>Fairmount Account # ending in 7092, SA # ending in 0888</w:t>
      </w:r>
    </w:p>
    <w:p w:rsidR="00940F82" w:rsidRPr="0074351D" w:rsidRDefault="00940F82" w:rsidP="00940F82">
      <w:pPr>
        <w:pStyle w:val="ListParagraph"/>
        <w:spacing w:after="0" w:line="360" w:lineRule="auto"/>
        <w:ind w:left="1440"/>
        <w:rPr>
          <w:rFonts w:ascii="Times New Roman" w:hAnsi="Times New Roman" w:cs="Times New Roman"/>
          <w:b/>
          <w:sz w:val="24"/>
          <w:szCs w:val="24"/>
        </w:rPr>
      </w:pPr>
    </w:p>
    <w:p w:rsidR="00943FA2" w:rsidRPr="0074351D" w:rsidRDefault="00943FA2" w:rsidP="00940F82">
      <w:pPr>
        <w:spacing w:after="0" w:line="360" w:lineRule="auto"/>
        <w:ind w:firstLine="1440"/>
        <w:rPr>
          <w:rFonts w:ascii="Times New Roman" w:hAnsi="Times New Roman" w:cs="Times New Roman"/>
          <w:b/>
          <w:sz w:val="24"/>
          <w:szCs w:val="24"/>
        </w:rPr>
      </w:pPr>
      <w:r w:rsidRPr="0074351D">
        <w:rPr>
          <w:rFonts w:ascii="Times New Roman" w:hAnsi="Times New Roman" w:cs="Times New Roman"/>
          <w:sz w:val="24"/>
          <w:szCs w:val="24"/>
        </w:rPr>
        <w:t xml:space="preserve">For Fairmount’s Account # ending in 7092, SA # ending in 0888, there was only one payment made during the entire period covered by the statute of limitations for these consolidated Complaints.  The payment was made on April 9, 2012, in the amount of $76,341.68.  </w:t>
      </w:r>
      <w:proofErr w:type="gramStart"/>
      <w:r w:rsidRPr="0074351D">
        <w:rPr>
          <w:rFonts w:ascii="Times New Roman" w:hAnsi="Times New Roman" w:cs="Times New Roman"/>
          <w:sz w:val="24"/>
          <w:szCs w:val="24"/>
        </w:rPr>
        <w:t>PGW FEM Exhibit 14, at 17-8, 22-3.</w:t>
      </w:r>
      <w:proofErr w:type="gramEnd"/>
    </w:p>
    <w:tbl>
      <w:tblPr>
        <w:tblStyle w:val="TableGrid"/>
        <w:tblpPr w:leftFromText="180" w:rightFromText="180" w:vertAnchor="text" w:horzAnchor="margin" w:tblpXSpec="center" w:tblpY="201"/>
        <w:tblW w:w="9238" w:type="dxa"/>
        <w:tblLook w:val="04A0" w:firstRow="1" w:lastRow="0" w:firstColumn="1" w:lastColumn="0" w:noHBand="0" w:noVBand="1"/>
      </w:tblPr>
      <w:tblGrid>
        <w:gridCol w:w="1130"/>
        <w:gridCol w:w="1210"/>
        <w:gridCol w:w="1392"/>
        <w:gridCol w:w="1179"/>
        <w:gridCol w:w="1116"/>
        <w:gridCol w:w="1144"/>
        <w:gridCol w:w="948"/>
        <w:gridCol w:w="1119"/>
      </w:tblGrid>
      <w:tr w:rsidR="00943FA2" w:rsidRPr="0074351D" w:rsidTr="00D45C4E">
        <w:trPr>
          <w:trHeight w:val="1070"/>
        </w:trPr>
        <w:tc>
          <w:tcPr>
            <w:tcW w:w="1130" w:type="dxa"/>
          </w:tcPr>
          <w:p w:rsidR="00943FA2" w:rsidRPr="0074351D" w:rsidRDefault="00943FA2"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10" w:type="dxa"/>
          </w:tcPr>
          <w:p w:rsidR="00943FA2" w:rsidRPr="0074351D" w:rsidRDefault="00943FA2"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943FA2" w:rsidRPr="0074351D" w:rsidRDefault="00943FA2"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943FA2" w:rsidRPr="0074351D" w:rsidRDefault="00943FA2"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943FA2" w:rsidRPr="0074351D" w:rsidRDefault="00943FA2"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943FA2" w:rsidRPr="0074351D" w:rsidRDefault="00943FA2"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943FA2" w:rsidRPr="0074351D" w:rsidRDefault="00943FA2"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943FA2" w:rsidRPr="0074351D" w:rsidRDefault="00943FA2"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943FA2" w:rsidRPr="0074351D" w:rsidTr="00D45C4E">
        <w:trPr>
          <w:trHeight w:val="352"/>
        </w:trPr>
        <w:tc>
          <w:tcPr>
            <w:tcW w:w="1130"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6058" w:rsidRPr="0074351D">
              <w:rPr>
                <w:rFonts w:ascii="Times New Roman" w:hAnsi="Times New Roman" w:cs="Times New Roman"/>
                <w:sz w:val="20"/>
                <w:szCs w:val="20"/>
              </w:rPr>
              <w:t>757.51</w:t>
            </w:r>
          </w:p>
        </w:tc>
        <w:tc>
          <w:tcPr>
            <w:tcW w:w="1179" w:type="dxa"/>
            <w:tcBorders>
              <w:right w:val="single" w:sz="4" w:space="0" w:color="auto"/>
            </w:tcBorders>
          </w:tcPr>
          <w:p w:rsidR="00943FA2" w:rsidRPr="0074351D" w:rsidRDefault="00A76058"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$77,099.19</w:t>
            </w:r>
          </w:p>
        </w:tc>
        <w:tc>
          <w:tcPr>
            <w:tcW w:w="1116" w:type="dxa"/>
            <w:tcBorders>
              <w:left w:val="single" w:sz="4" w:space="0" w:color="auto"/>
            </w:tcBorders>
          </w:tcPr>
          <w:p w:rsidR="00943FA2" w:rsidRPr="0074351D" w:rsidRDefault="00A76058"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$25,840.92</w:t>
            </w:r>
          </w:p>
        </w:tc>
        <w:tc>
          <w:tcPr>
            <w:tcW w:w="1144"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6058" w:rsidRPr="0074351D">
              <w:rPr>
                <w:rFonts w:ascii="Times New Roman" w:hAnsi="Times New Roman" w:cs="Times New Roman"/>
                <w:sz w:val="20"/>
                <w:szCs w:val="20"/>
              </w:rPr>
              <w:t>50,500.76</w:t>
            </w:r>
          </w:p>
        </w:tc>
        <w:tc>
          <w:tcPr>
            <w:tcW w:w="948"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6058" w:rsidRPr="0074351D">
              <w:rPr>
                <w:rFonts w:ascii="Times New Roman" w:hAnsi="Times New Roman" w:cs="Times New Roman"/>
                <w:sz w:val="20"/>
                <w:szCs w:val="20"/>
              </w:rPr>
              <w:t>757.51</w:t>
            </w:r>
          </w:p>
        </w:tc>
      </w:tr>
      <w:tr w:rsidR="00943FA2" w:rsidRPr="0074351D" w:rsidTr="00D45C4E">
        <w:trPr>
          <w:trHeight w:val="343"/>
        </w:trPr>
        <w:tc>
          <w:tcPr>
            <w:tcW w:w="1130"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6058" w:rsidRPr="0074351D">
              <w:rPr>
                <w:rFonts w:ascii="Times New Roman" w:hAnsi="Times New Roman" w:cs="Times New Roman"/>
                <w:sz w:val="20"/>
                <w:szCs w:val="20"/>
              </w:rPr>
              <w:t>279.12</w:t>
            </w:r>
          </w:p>
        </w:tc>
        <w:tc>
          <w:tcPr>
            <w:tcW w:w="1179" w:type="dxa"/>
            <w:tcBorders>
              <w:right w:val="single" w:sz="4" w:space="0" w:color="auto"/>
            </w:tcBorders>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6058" w:rsidRPr="0074351D">
              <w:rPr>
                <w:rFonts w:ascii="Times New Roman" w:hAnsi="Times New Roman" w:cs="Times New Roman"/>
                <w:sz w:val="20"/>
                <w:szCs w:val="20"/>
              </w:rPr>
              <w:t>77,378.31</w:t>
            </w:r>
          </w:p>
        </w:tc>
        <w:tc>
          <w:tcPr>
            <w:tcW w:w="1116" w:type="dxa"/>
            <w:tcBorders>
              <w:left w:val="single" w:sz="4" w:space="0" w:color="auto"/>
            </w:tcBorders>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6058" w:rsidRPr="0074351D">
              <w:rPr>
                <w:rFonts w:ascii="Times New Roman" w:hAnsi="Times New Roman" w:cs="Times New Roman"/>
                <w:sz w:val="20"/>
                <w:szCs w:val="20"/>
              </w:rPr>
              <w:t>26,598.43</w:t>
            </w:r>
          </w:p>
        </w:tc>
        <w:tc>
          <w:tcPr>
            <w:tcW w:w="1144"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6058" w:rsidRPr="0074351D">
              <w:rPr>
                <w:rFonts w:ascii="Times New Roman" w:hAnsi="Times New Roman" w:cs="Times New Roman"/>
                <w:sz w:val="20"/>
                <w:szCs w:val="20"/>
              </w:rPr>
              <w:t>50,779.88</w:t>
            </w:r>
          </w:p>
        </w:tc>
        <w:tc>
          <w:tcPr>
            <w:tcW w:w="948" w:type="dxa"/>
          </w:tcPr>
          <w:p w:rsidR="00943FA2" w:rsidRPr="0074351D" w:rsidRDefault="00943FA2" w:rsidP="00943FA2">
            <w:pPr>
              <w:spacing w:line="360" w:lineRule="auto"/>
              <w:rPr>
                <w:rFonts w:ascii="Times New Roman" w:hAnsi="Times New Roman" w:cs="Times New Roman"/>
                <w:sz w:val="20"/>
                <w:szCs w:val="20"/>
              </w:rPr>
            </w:pPr>
          </w:p>
        </w:tc>
        <w:tc>
          <w:tcPr>
            <w:tcW w:w="1119" w:type="dxa"/>
          </w:tcPr>
          <w:p w:rsidR="00943FA2" w:rsidRPr="0074351D" w:rsidRDefault="00943FA2" w:rsidP="00943FA2">
            <w:pPr>
              <w:spacing w:line="360" w:lineRule="auto"/>
              <w:rPr>
                <w:rFonts w:ascii="Times New Roman" w:hAnsi="Times New Roman" w:cs="Times New Roman"/>
                <w:sz w:val="20"/>
                <w:szCs w:val="20"/>
              </w:rPr>
            </w:pPr>
          </w:p>
        </w:tc>
      </w:tr>
      <w:tr w:rsidR="00943FA2" w:rsidRPr="0074351D" w:rsidTr="00D45C4E">
        <w:trPr>
          <w:trHeight w:val="352"/>
        </w:trPr>
        <w:tc>
          <w:tcPr>
            <w:tcW w:w="1130"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6058" w:rsidRPr="0074351D">
              <w:rPr>
                <w:rFonts w:ascii="Times New Roman" w:hAnsi="Times New Roman" w:cs="Times New Roman"/>
                <w:sz w:val="20"/>
                <w:szCs w:val="20"/>
              </w:rPr>
              <w:t>761.69</w:t>
            </w:r>
          </w:p>
        </w:tc>
        <w:tc>
          <w:tcPr>
            <w:tcW w:w="1179" w:type="dxa"/>
            <w:tcBorders>
              <w:right w:val="single" w:sz="4" w:space="0" w:color="auto"/>
            </w:tcBorders>
          </w:tcPr>
          <w:p w:rsidR="00943FA2" w:rsidRPr="0074351D" w:rsidRDefault="00943FA2" w:rsidP="00943FA2">
            <w:pPr>
              <w:spacing w:line="360" w:lineRule="auto"/>
              <w:rPr>
                <w:rFonts w:ascii="Times New Roman" w:hAnsi="Times New Roman" w:cs="Times New Roman"/>
                <w:sz w:val="20"/>
                <w:szCs w:val="20"/>
              </w:rPr>
            </w:pPr>
          </w:p>
        </w:tc>
        <w:tc>
          <w:tcPr>
            <w:tcW w:w="1116" w:type="dxa"/>
            <w:tcBorders>
              <w:left w:val="single" w:sz="4" w:space="0" w:color="auto"/>
            </w:tcBorders>
          </w:tcPr>
          <w:p w:rsidR="00943FA2" w:rsidRPr="0074351D" w:rsidRDefault="00943FA2" w:rsidP="00943FA2">
            <w:pPr>
              <w:spacing w:line="360" w:lineRule="auto"/>
              <w:rPr>
                <w:rFonts w:ascii="Times New Roman" w:hAnsi="Times New Roman" w:cs="Times New Roman"/>
                <w:sz w:val="20"/>
                <w:szCs w:val="20"/>
              </w:rPr>
            </w:pPr>
          </w:p>
        </w:tc>
        <w:tc>
          <w:tcPr>
            <w:tcW w:w="1144"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6058" w:rsidRPr="0074351D">
              <w:rPr>
                <w:rFonts w:ascii="Times New Roman" w:hAnsi="Times New Roman" w:cs="Times New Roman"/>
                <w:sz w:val="20"/>
                <w:szCs w:val="20"/>
              </w:rPr>
              <w:t>50,779.88</w:t>
            </w:r>
          </w:p>
        </w:tc>
        <w:tc>
          <w:tcPr>
            <w:tcW w:w="948"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6058" w:rsidRPr="0074351D">
              <w:rPr>
                <w:rFonts w:ascii="Times New Roman" w:hAnsi="Times New Roman" w:cs="Times New Roman"/>
                <w:sz w:val="20"/>
                <w:szCs w:val="20"/>
              </w:rPr>
              <w:t>761.69</w:t>
            </w:r>
          </w:p>
        </w:tc>
      </w:tr>
      <w:tr w:rsidR="00943FA2" w:rsidRPr="0074351D" w:rsidTr="00D45C4E">
        <w:trPr>
          <w:trHeight w:val="352"/>
        </w:trPr>
        <w:tc>
          <w:tcPr>
            <w:tcW w:w="1130"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6058" w:rsidRPr="0074351D">
              <w:rPr>
                <w:rFonts w:ascii="Times New Roman" w:hAnsi="Times New Roman" w:cs="Times New Roman"/>
                <w:sz w:val="20"/>
                <w:szCs w:val="20"/>
              </w:rPr>
              <w:t>258.29</w:t>
            </w:r>
          </w:p>
        </w:tc>
        <w:tc>
          <w:tcPr>
            <w:tcW w:w="1179" w:type="dxa"/>
            <w:tcBorders>
              <w:right w:val="single" w:sz="4" w:space="0" w:color="auto"/>
            </w:tcBorders>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6058" w:rsidRPr="0074351D">
              <w:rPr>
                <w:rFonts w:ascii="Times New Roman" w:hAnsi="Times New Roman" w:cs="Times New Roman"/>
                <w:sz w:val="20"/>
                <w:szCs w:val="20"/>
              </w:rPr>
              <w:t>78,398.29</w:t>
            </w:r>
          </w:p>
        </w:tc>
        <w:tc>
          <w:tcPr>
            <w:tcW w:w="1116" w:type="dxa"/>
            <w:tcBorders>
              <w:left w:val="single" w:sz="4" w:space="0" w:color="auto"/>
            </w:tcBorders>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6058" w:rsidRPr="0074351D">
              <w:rPr>
                <w:rFonts w:ascii="Times New Roman" w:hAnsi="Times New Roman" w:cs="Times New Roman"/>
                <w:sz w:val="20"/>
                <w:szCs w:val="20"/>
              </w:rPr>
              <w:t>27,380.12</w:t>
            </w:r>
          </w:p>
        </w:tc>
        <w:tc>
          <w:tcPr>
            <w:tcW w:w="1144"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6058" w:rsidRPr="0074351D">
              <w:rPr>
                <w:rFonts w:ascii="Times New Roman" w:hAnsi="Times New Roman" w:cs="Times New Roman"/>
                <w:sz w:val="20"/>
                <w:szCs w:val="20"/>
              </w:rPr>
              <w:t>51,038.17</w:t>
            </w:r>
          </w:p>
        </w:tc>
        <w:tc>
          <w:tcPr>
            <w:tcW w:w="948" w:type="dxa"/>
          </w:tcPr>
          <w:p w:rsidR="00943FA2" w:rsidRPr="0074351D" w:rsidRDefault="00943FA2" w:rsidP="00943FA2">
            <w:pPr>
              <w:spacing w:line="360" w:lineRule="auto"/>
              <w:rPr>
                <w:rFonts w:ascii="Times New Roman" w:hAnsi="Times New Roman" w:cs="Times New Roman"/>
                <w:sz w:val="20"/>
                <w:szCs w:val="20"/>
              </w:rPr>
            </w:pPr>
          </w:p>
        </w:tc>
        <w:tc>
          <w:tcPr>
            <w:tcW w:w="1119" w:type="dxa"/>
          </w:tcPr>
          <w:p w:rsidR="00943FA2" w:rsidRPr="0074351D" w:rsidRDefault="00943FA2" w:rsidP="00943FA2">
            <w:pPr>
              <w:spacing w:line="360" w:lineRule="auto"/>
              <w:rPr>
                <w:rFonts w:ascii="Times New Roman" w:hAnsi="Times New Roman" w:cs="Times New Roman"/>
                <w:sz w:val="20"/>
                <w:szCs w:val="20"/>
              </w:rPr>
            </w:pPr>
          </w:p>
        </w:tc>
      </w:tr>
      <w:tr w:rsidR="00943FA2" w:rsidRPr="0074351D" w:rsidTr="00D45C4E">
        <w:trPr>
          <w:trHeight w:val="352"/>
        </w:trPr>
        <w:tc>
          <w:tcPr>
            <w:tcW w:w="1130"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6058" w:rsidRPr="0074351D">
              <w:rPr>
                <w:rFonts w:ascii="Times New Roman" w:hAnsi="Times New Roman" w:cs="Times New Roman"/>
                <w:sz w:val="20"/>
                <w:szCs w:val="20"/>
              </w:rPr>
              <w:t>765.57</w:t>
            </w:r>
          </w:p>
        </w:tc>
        <w:tc>
          <w:tcPr>
            <w:tcW w:w="1179" w:type="dxa"/>
            <w:tcBorders>
              <w:right w:val="single" w:sz="4" w:space="0" w:color="auto"/>
            </w:tcBorders>
          </w:tcPr>
          <w:p w:rsidR="00943FA2" w:rsidRPr="0074351D" w:rsidRDefault="00943FA2" w:rsidP="00943FA2">
            <w:pPr>
              <w:spacing w:line="360" w:lineRule="auto"/>
              <w:rPr>
                <w:rFonts w:ascii="Times New Roman" w:hAnsi="Times New Roman" w:cs="Times New Roman"/>
                <w:sz w:val="20"/>
                <w:szCs w:val="20"/>
              </w:rPr>
            </w:pPr>
          </w:p>
        </w:tc>
        <w:tc>
          <w:tcPr>
            <w:tcW w:w="1116" w:type="dxa"/>
            <w:tcBorders>
              <w:left w:val="single" w:sz="4" w:space="0" w:color="auto"/>
            </w:tcBorders>
          </w:tcPr>
          <w:p w:rsidR="00943FA2" w:rsidRPr="0074351D" w:rsidRDefault="00943FA2" w:rsidP="00943FA2">
            <w:pPr>
              <w:spacing w:line="360" w:lineRule="auto"/>
              <w:rPr>
                <w:rFonts w:ascii="Times New Roman" w:hAnsi="Times New Roman" w:cs="Times New Roman"/>
                <w:sz w:val="20"/>
                <w:szCs w:val="20"/>
              </w:rPr>
            </w:pPr>
          </w:p>
        </w:tc>
        <w:tc>
          <w:tcPr>
            <w:tcW w:w="1144"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6058" w:rsidRPr="0074351D">
              <w:rPr>
                <w:rFonts w:ascii="Times New Roman" w:hAnsi="Times New Roman" w:cs="Times New Roman"/>
                <w:sz w:val="20"/>
                <w:szCs w:val="20"/>
              </w:rPr>
              <w:t>51,038.17</w:t>
            </w:r>
          </w:p>
        </w:tc>
        <w:tc>
          <w:tcPr>
            <w:tcW w:w="948"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6058" w:rsidRPr="0074351D">
              <w:rPr>
                <w:rFonts w:ascii="Times New Roman" w:hAnsi="Times New Roman" w:cs="Times New Roman"/>
                <w:sz w:val="20"/>
                <w:szCs w:val="20"/>
              </w:rPr>
              <w:t>765.57</w:t>
            </w:r>
          </w:p>
        </w:tc>
      </w:tr>
      <w:tr w:rsidR="00943FA2" w:rsidRPr="0074351D" w:rsidTr="00D45C4E">
        <w:trPr>
          <w:trHeight w:val="343"/>
        </w:trPr>
        <w:tc>
          <w:tcPr>
            <w:tcW w:w="1130"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04/04/2012</w:t>
            </w:r>
          </w:p>
        </w:tc>
        <w:tc>
          <w:tcPr>
            <w:tcW w:w="1210"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6058" w:rsidRPr="0074351D">
              <w:rPr>
                <w:rFonts w:ascii="Times New Roman" w:hAnsi="Times New Roman" w:cs="Times New Roman"/>
                <w:sz w:val="20"/>
                <w:szCs w:val="20"/>
              </w:rPr>
              <w:t>265.29</w:t>
            </w:r>
          </w:p>
        </w:tc>
        <w:tc>
          <w:tcPr>
            <w:tcW w:w="1179" w:type="dxa"/>
            <w:tcBorders>
              <w:right w:val="single" w:sz="4" w:space="0" w:color="auto"/>
            </w:tcBorders>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6058" w:rsidRPr="0074351D">
              <w:rPr>
                <w:rFonts w:ascii="Times New Roman" w:hAnsi="Times New Roman" w:cs="Times New Roman"/>
                <w:sz w:val="20"/>
                <w:szCs w:val="20"/>
              </w:rPr>
              <w:t>76,341.68</w:t>
            </w:r>
          </w:p>
        </w:tc>
        <w:tc>
          <w:tcPr>
            <w:tcW w:w="1116" w:type="dxa"/>
            <w:tcBorders>
              <w:left w:val="single" w:sz="4" w:space="0" w:color="auto"/>
            </w:tcBorders>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6058" w:rsidRPr="0074351D">
              <w:rPr>
                <w:rFonts w:ascii="Times New Roman" w:hAnsi="Times New Roman" w:cs="Times New Roman"/>
                <w:sz w:val="20"/>
                <w:szCs w:val="20"/>
              </w:rPr>
              <w:t>28,145.69</w:t>
            </w:r>
          </w:p>
        </w:tc>
        <w:tc>
          <w:tcPr>
            <w:tcW w:w="1144" w:type="dxa"/>
          </w:tcPr>
          <w:p w:rsidR="00943FA2" w:rsidRPr="0074351D" w:rsidRDefault="00943FA2" w:rsidP="00943FA2">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A76058" w:rsidRPr="0074351D">
              <w:rPr>
                <w:rFonts w:ascii="Times New Roman" w:hAnsi="Times New Roman" w:cs="Times New Roman"/>
                <w:sz w:val="20"/>
                <w:szCs w:val="20"/>
              </w:rPr>
              <w:t>51,303.46</w:t>
            </w:r>
          </w:p>
        </w:tc>
        <w:tc>
          <w:tcPr>
            <w:tcW w:w="948" w:type="dxa"/>
          </w:tcPr>
          <w:p w:rsidR="00943FA2" w:rsidRPr="0074351D" w:rsidRDefault="00943FA2" w:rsidP="00943FA2">
            <w:pPr>
              <w:spacing w:line="360" w:lineRule="auto"/>
              <w:rPr>
                <w:rFonts w:ascii="Times New Roman" w:hAnsi="Times New Roman" w:cs="Times New Roman"/>
                <w:sz w:val="20"/>
                <w:szCs w:val="20"/>
              </w:rPr>
            </w:pPr>
          </w:p>
        </w:tc>
        <w:tc>
          <w:tcPr>
            <w:tcW w:w="1119" w:type="dxa"/>
          </w:tcPr>
          <w:p w:rsidR="00943FA2" w:rsidRPr="0074351D" w:rsidRDefault="00943FA2" w:rsidP="00943FA2">
            <w:pPr>
              <w:spacing w:line="360" w:lineRule="auto"/>
              <w:rPr>
                <w:rFonts w:ascii="Times New Roman" w:hAnsi="Times New Roman" w:cs="Times New Roman"/>
                <w:sz w:val="20"/>
                <w:szCs w:val="20"/>
              </w:rPr>
            </w:pPr>
          </w:p>
        </w:tc>
      </w:tr>
      <w:tr w:rsidR="00943FA2" w:rsidRPr="0074351D" w:rsidTr="00D45C4E">
        <w:trPr>
          <w:trHeight w:val="352"/>
        </w:trPr>
        <w:tc>
          <w:tcPr>
            <w:tcW w:w="1130" w:type="dxa"/>
          </w:tcPr>
          <w:p w:rsidR="00943FA2" w:rsidRPr="0074351D" w:rsidRDefault="00943FA2"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943FA2" w:rsidRPr="0074351D" w:rsidRDefault="00943FA2"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392" w:type="dxa"/>
          </w:tcPr>
          <w:p w:rsidR="00943FA2" w:rsidRPr="0074351D" w:rsidRDefault="00943FA2"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($76,341.68)</w:t>
            </w:r>
          </w:p>
        </w:tc>
        <w:tc>
          <w:tcPr>
            <w:tcW w:w="1179" w:type="dxa"/>
            <w:tcBorders>
              <w:right w:val="single" w:sz="4" w:space="0" w:color="auto"/>
            </w:tcBorders>
          </w:tcPr>
          <w:p w:rsidR="00943FA2" w:rsidRPr="0074351D" w:rsidRDefault="00943FA2"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$3,087.47</w:t>
            </w:r>
          </w:p>
        </w:tc>
        <w:tc>
          <w:tcPr>
            <w:tcW w:w="1116" w:type="dxa"/>
            <w:tcBorders>
              <w:left w:val="single" w:sz="4" w:space="0" w:color="auto"/>
            </w:tcBorders>
          </w:tcPr>
          <w:p w:rsidR="00943FA2" w:rsidRPr="0074351D" w:rsidRDefault="00943FA2" w:rsidP="00A76058">
            <w:pPr>
              <w:spacing w:line="360" w:lineRule="auto"/>
              <w:rPr>
                <w:rFonts w:ascii="Times New Roman" w:hAnsi="Times New Roman" w:cs="Times New Roman"/>
                <w:b/>
                <w:sz w:val="20"/>
                <w:szCs w:val="20"/>
              </w:rPr>
            </w:pPr>
          </w:p>
        </w:tc>
        <w:tc>
          <w:tcPr>
            <w:tcW w:w="1144" w:type="dxa"/>
          </w:tcPr>
          <w:p w:rsidR="00943FA2" w:rsidRPr="0074351D" w:rsidRDefault="00943FA2" w:rsidP="00943FA2">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$3,087.47</w:t>
            </w:r>
          </w:p>
        </w:tc>
        <w:tc>
          <w:tcPr>
            <w:tcW w:w="948" w:type="dxa"/>
          </w:tcPr>
          <w:p w:rsidR="00943FA2" w:rsidRPr="0074351D" w:rsidRDefault="00943FA2" w:rsidP="00A76058">
            <w:pPr>
              <w:spacing w:line="360" w:lineRule="auto"/>
              <w:rPr>
                <w:rFonts w:ascii="Times New Roman" w:hAnsi="Times New Roman" w:cs="Times New Roman"/>
                <w:b/>
                <w:sz w:val="20"/>
                <w:szCs w:val="20"/>
              </w:rPr>
            </w:pPr>
          </w:p>
        </w:tc>
        <w:tc>
          <w:tcPr>
            <w:tcW w:w="1119" w:type="dxa"/>
          </w:tcPr>
          <w:p w:rsidR="00943FA2" w:rsidRPr="0074351D" w:rsidRDefault="00943FA2" w:rsidP="00A76058">
            <w:pPr>
              <w:spacing w:line="360" w:lineRule="auto"/>
              <w:rPr>
                <w:rFonts w:ascii="Times New Roman" w:hAnsi="Times New Roman" w:cs="Times New Roman"/>
                <w:b/>
                <w:sz w:val="20"/>
                <w:szCs w:val="20"/>
              </w:rPr>
            </w:pPr>
          </w:p>
        </w:tc>
      </w:tr>
      <w:tr w:rsidR="00943FA2" w:rsidRPr="0074351D" w:rsidTr="00D45C4E">
        <w:trPr>
          <w:trHeight w:val="352"/>
        </w:trPr>
        <w:tc>
          <w:tcPr>
            <w:tcW w:w="1130" w:type="dxa"/>
          </w:tcPr>
          <w:p w:rsidR="00943FA2" w:rsidRPr="0074351D" w:rsidRDefault="00943FA2"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943FA2" w:rsidRPr="0074351D" w:rsidRDefault="00943FA2"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943FA2" w:rsidRPr="0074351D" w:rsidRDefault="00943FA2"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$46.31</w:t>
            </w:r>
          </w:p>
        </w:tc>
        <w:tc>
          <w:tcPr>
            <w:tcW w:w="1179" w:type="dxa"/>
            <w:tcBorders>
              <w:right w:val="single" w:sz="4" w:space="0" w:color="auto"/>
            </w:tcBorders>
          </w:tcPr>
          <w:p w:rsidR="00943FA2" w:rsidRPr="0074351D" w:rsidRDefault="00943FA2" w:rsidP="00A76058">
            <w:pPr>
              <w:spacing w:line="360" w:lineRule="auto"/>
              <w:rPr>
                <w:rFonts w:ascii="Times New Roman" w:hAnsi="Times New Roman" w:cs="Times New Roman"/>
                <w:b/>
                <w:sz w:val="20"/>
                <w:szCs w:val="20"/>
              </w:rPr>
            </w:pPr>
          </w:p>
        </w:tc>
        <w:tc>
          <w:tcPr>
            <w:tcW w:w="1116" w:type="dxa"/>
            <w:tcBorders>
              <w:left w:val="single" w:sz="4" w:space="0" w:color="auto"/>
            </w:tcBorders>
          </w:tcPr>
          <w:p w:rsidR="00943FA2" w:rsidRPr="0074351D" w:rsidRDefault="00943FA2" w:rsidP="00A76058">
            <w:pPr>
              <w:spacing w:line="360" w:lineRule="auto"/>
              <w:rPr>
                <w:rFonts w:ascii="Times New Roman" w:hAnsi="Times New Roman" w:cs="Times New Roman"/>
                <w:b/>
                <w:sz w:val="20"/>
                <w:szCs w:val="20"/>
              </w:rPr>
            </w:pPr>
          </w:p>
        </w:tc>
        <w:tc>
          <w:tcPr>
            <w:tcW w:w="1144" w:type="dxa"/>
          </w:tcPr>
          <w:p w:rsidR="00943FA2" w:rsidRPr="0074351D" w:rsidRDefault="00943FA2"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$3,087.47</w:t>
            </w:r>
          </w:p>
        </w:tc>
        <w:tc>
          <w:tcPr>
            <w:tcW w:w="948" w:type="dxa"/>
          </w:tcPr>
          <w:p w:rsidR="00943FA2" w:rsidRPr="0074351D" w:rsidRDefault="00943FA2"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943FA2" w:rsidRPr="0074351D" w:rsidRDefault="00943FA2"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$46.31</w:t>
            </w:r>
          </w:p>
        </w:tc>
      </w:tr>
    </w:tbl>
    <w:p w:rsidR="00943FA2" w:rsidRPr="0074351D" w:rsidRDefault="00943FA2" w:rsidP="00943FA2">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14, at 22-3.</w:t>
      </w:r>
      <w:proofErr w:type="gramEnd"/>
    </w:p>
    <w:p w:rsidR="00943FA2" w:rsidRPr="0074351D" w:rsidRDefault="00943FA2" w:rsidP="00943FA2">
      <w:pPr>
        <w:spacing w:after="0" w:line="360" w:lineRule="auto"/>
        <w:rPr>
          <w:rFonts w:ascii="Times New Roman" w:hAnsi="Times New Roman" w:cs="Times New Roman"/>
          <w:sz w:val="24"/>
          <w:szCs w:val="24"/>
        </w:rPr>
      </w:pPr>
    </w:p>
    <w:p w:rsidR="00943FA2" w:rsidRPr="0074351D" w:rsidRDefault="00943FA2" w:rsidP="00943FA2">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Pursuant to the discussion </w:t>
      </w:r>
      <w:r w:rsidRPr="0074351D">
        <w:rPr>
          <w:rFonts w:ascii="Times New Roman" w:eastAsia="Times New Roman" w:hAnsi="Times New Roman" w:cs="Times New Roman"/>
          <w:i/>
          <w:sz w:val="24"/>
          <w:szCs w:val="24"/>
        </w:rPr>
        <w:t>supra,</w:t>
      </w:r>
      <w:r w:rsidRPr="0074351D">
        <w:rPr>
          <w:rFonts w:ascii="Times New Roman" w:eastAsia="Times New Roman" w:hAnsi="Times New Roman" w:cs="Times New Roman"/>
          <w:sz w:val="24"/>
          <w:szCs w:val="24"/>
        </w:rPr>
        <w:t xml:space="preserve"> at </w:t>
      </w:r>
      <w:r w:rsidR="009E1F7F" w:rsidRPr="0074351D">
        <w:rPr>
          <w:rFonts w:ascii="Times New Roman" w:eastAsia="Times New Roman" w:hAnsi="Times New Roman" w:cs="Times New Roman"/>
          <w:sz w:val="24"/>
          <w:szCs w:val="24"/>
        </w:rPr>
        <w:t>48-51</w:t>
      </w:r>
      <w:r w:rsidR="00655544">
        <w:rPr>
          <w:rFonts w:ascii="Times New Roman" w:eastAsia="Times New Roman" w:hAnsi="Times New Roman" w:cs="Times New Roman"/>
          <w:sz w:val="24"/>
          <w:szCs w:val="24"/>
        </w:rPr>
        <w:t>, and taking into</w:t>
      </w:r>
      <w:r w:rsidRPr="0074351D">
        <w:rPr>
          <w:rFonts w:ascii="Times New Roman" w:eastAsia="Times New Roman" w:hAnsi="Times New Roman" w:cs="Times New Roman"/>
          <w:sz w:val="24"/>
          <w:szCs w:val="24"/>
        </w:rPr>
        <w:t xml:space="preserve"> consideration the order of service and charges related to it, the $3,087.47 balance does not consist entirely of interest bearing gas service charges.  Instead, it consists of</w:t>
      </w:r>
      <w:r w:rsidR="00BE3ED0" w:rsidRPr="0074351D">
        <w:rPr>
          <w:rFonts w:ascii="Times New Roman" w:eastAsia="Times New Roman" w:hAnsi="Times New Roman" w:cs="Times New Roman"/>
          <w:sz w:val="24"/>
          <w:szCs w:val="24"/>
        </w:rPr>
        <w:t xml:space="preserve"> $757.51 </w:t>
      </w:r>
      <w:r w:rsidRPr="0074351D">
        <w:rPr>
          <w:rFonts w:ascii="Times New Roman" w:eastAsia="Times New Roman" w:hAnsi="Times New Roman" w:cs="Times New Roman"/>
          <w:sz w:val="24"/>
          <w:szCs w:val="24"/>
        </w:rPr>
        <w:t>in late payment charges assessed on</w:t>
      </w:r>
      <w:r w:rsidR="00BE3ED0" w:rsidRPr="0074351D">
        <w:rPr>
          <w:rFonts w:ascii="Times New Roman" w:eastAsia="Times New Roman" w:hAnsi="Times New Roman" w:cs="Times New Roman"/>
          <w:sz w:val="24"/>
          <w:szCs w:val="24"/>
        </w:rPr>
        <w:t xml:space="preserve"> February 2, 2012, $279.12 </w:t>
      </w:r>
      <w:r w:rsidRPr="0074351D">
        <w:rPr>
          <w:rFonts w:ascii="Times New Roman" w:eastAsia="Times New Roman" w:hAnsi="Times New Roman" w:cs="Times New Roman"/>
          <w:sz w:val="24"/>
          <w:szCs w:val="24"/>
        </w:rPr>
        <w:t>in gas service charges from th</w:t>
      </w:r>
      <w:r w:rsidR="00BE3ED0" w:rsidRPr="0074351D">
        <w:rPr>
          <w:rFonts w:ascii="Times New Roman" w:eastAsia="Times New Roman" w:hAnsi="Times New Roman" w:cs="Times New Roman"/>
          <w:sz w:val="24"/>
          <w:szCs w:val="24"/>
        </w:rPr>
        <w:t>e February 2, 2012 bill, $761.69</w:t>
      </w:r>
      <w:r w:rsidRPr="0074351D">
        <w:rPr>
          <w:rFonts w:ascii="Times New Roman" w:eastAsia="Times New Roman" w:hAnsi="Times New Roman" w:cs="Times New Roman"/>
          <w:sz w:val="24"/>
          <w:szCs w:val="24"/>
        </w:rPr>
        <w:t xml:space="preserve"> in late payment charges assessed on March 5, 2012, $2</w:t>
      </w:r>
      <w:r w:rsidR="00BE3ED0" w:rsidRPr="0074351D">
        <w:rPr>
          <w:rFonts w:ascii="Times New Roman" w:eastAsia="Times New Roman" w:hAnsi="Times New Roman" w:cs="Times New Roman"/>
          <w:sz w:val="24"/>
          <w:szCs w:val="24"/>
        </w:rPr>
        <w:t>58.29</w:t>
      </w:r>
      <w:r w:rsidRPr="0074351D">
        <w:rPr>
          <w:rFonts w:ascii="Times New Roman" w:eastAsia="Times New Roman" w:hAnsi="Times New Roman" w:cs="Times New Roman"/>
          <w:sz w:val="24"/>
          <w:szCs w:val="24"/>
        </w:rPr>
        <w:t xml:space="preserve"> in gas service charges from</w:t>
      </w:r>
      <w:r w:rsidR="00BE3ED0" w:rsidRPr="0074351D">
        <w:rPr>
          <w:rFonts w:ascii="Times New Roman" w:eastAsia="Times New Roman" w:hAnsi="Times New Roman" w:cs="Times New Roman"/>
          <w:sz w:val="24"/>
          <w:szCs w:val="24"/>
        </w:rPr>
        <w:t xml:space="preserve"> the March 5, 2012 bill, $765.57</w:t>
      </w:r>
      <w:r w:rsidRPr="0074351D">
        <w:rPr>
          <w:rFonts w:ascii="Times New Roman" w:eastAsia="Times New Roman" w:hAnsi="Times New Roman" w:cs="Times New Roman"/>
          <w:sz w:val="24"/>
          <w:szCs w:val="24"/>
        </w:rPr>
        <w:t xml:space="preserve"> in late payment charges assessed on</w:t>
      </w:r>
      <w:r w:rsidR="00BE3ED0" w:rsidRPr="0074351D">
        <w:rPr>
          <w:rFonts w:ascii="Times New Roman" w:eastAsia="Times New Roman" w:hAnsi="Times New Roman" w:cs="Times New Roman"/>
          <w:sz w:val="24"/>
          <w:szCs w:val="24"/>
        </w:rPr>
        <w:t xml:space="preserve"> April 4, 2012, and $265.29</w:t>
      </w:r>
      <w:r w:rsidRPr="0074351D">
        <w:rPr>
          <w:rFonts w:ascii="Times New Roman" w:eastAsia="Times New Roman" w:hAnsi="Times New Roman" w:cs="Times New Roman"/>
          <w:sz w:val="24"/>
          <w:szCs w:val="24"/>
        </w:rPr>
        <w:t xml:space="preserve"> in gas service charges also from the April 4, 2012 bill.  These calculations show that PGW’s compliance with 52 </w:t>
      </w:r>
      <w:proofErr w:type="spellStart"/>
      <w:r w:rsidRPr="0074351D">
        <w:rPr>
          <w:rFonts w:ascii="Times New Roman" w:eastAsia="Times New Roman" w:hAnsi="Times New Roman" w:cs="Times New Roman"/>
          <w:sz w:val="24"/>
          <w:szCs w:val="24"/>
        </w:rPr>
        <w:t>Pa.Code</w:t>
      </w:r>
      <w:proofErr w:type="spellEnd"/>
      <w:r w:rsidRPr="0074351D">
        <w:rPr>
          <w:rFonts w:ascii="Times New Roman" w:eastAsia="Times New Roman" w:hAnsi="Times New Roman" w:cs="Times New Roman"/>
          <w:sz w:val="24"/>
          <w:szCs w:val="24"/>
        </w:rPr>
        <w:t xml:space="preserve"> § 56.24 would have resulted in the following</w:t>
      </w:r>
      <w:r w:rsidR="00655544">
        <w:rPr>
          <w:rFonts w:ascii="Times New Roman" w:eastAsia="Times New Roman" w:hAnsi="Times New Roman" w:cs="Times New Roman"/>
          <w:sz w:val="24"/>
          <w:szCs w:val="24"/>
        </w:rPr>
        <w:t xml:space="preserve"> charges</w:t>
      </w:r>
      <w:r w:rsidRPr="0074351D">
        <w:rPr>
          <w:rFonts w:ascii="Times New Roman" w:eastAsia="Times New Roman" w:hAnsi="Times New Roman" w:cs="Times New Roman"/>
          <w:sz w:val="24"/>
          <w:szCs w:val="24"/>
        </w:rPr>
        <w:t>:</w:t>
      </w:r>
    </w:p>
    <w:tbl>
      <w:tblPr>
        <w:tblStyle w:val="TableGrid"/>
        <w:tblpPr w:leftFromText="180" w:rightFromText="180" w:vertAnchor="text" w:horzAnchor="page" w:tblpXSpec="center" w:tblpY="335"/>
        <w:tblW w:w="9238" w:type="dxa"/>
        <w:tblLook w:val="04A0" w:firstRow="1" w:lastRow="0" w:firstColumn="1" w:lastColumn="0" w:noHBand="0" w:noVBand="1"/>
      </w:tblPr>
      <w:tblGrid>
        <w:gridCol w:w="1128"/>
        <w:gridCol w:w="1226"/>
        <w:gridCol w:w="1261"/>
        <w:gridCol w:w="1218"/>
        <w:gridCol w:w="1146"/>
        <w:gridCol w:w="1162"/>
        <w:gridCol w:w="962"/>
        <w:gridCol w:w="1135"/>
      </w:tblGrid>
      <w:tr w:rsidR="00943FA2" w:rsidRPr="0074351D" w:rsidTr="00D45C4E">
        <w:trPr>
          <w:trHeight w:val="1070"/>
        </w:trPr>
        <w:tc>
          <w:tcPr>
            <w:tcW w:w="1129" w:type="dxa"/>
          </w:tcPr>
          <w:p w:rsidR="00943FA2" w:rsidRPr="0074351D" w:rsidRDefault="00943FA2"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28" w:type="dxa"/>
          </w:tcPr>
          <w:p w:rsidR="00943FA2" w:rsidRPr="0074351D" w:rsidRDefault="00943FA2"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943FA2" w:rsidRPr="0074351D" w:rsidRDefault="00943FA2"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Pr>
          <w:p w:rsidR="00943FA2" w:rsidRPr="0074351D" w:rsidRDefault="00943FA2"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Pr>
          <w:p w:rsidR="00943FA2" w:rsidRPr="0074351D" w:rsidRDefault="00943FA2"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943FA2" w:rsidRPr="0074351D" w:rsidRDefault="00943FA2"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943FA2" w:rsidRPr="0074351D" w:rsidRDefault="00943FA2"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943FA2" w:rsidRPr="0074351D" w:rsidRDefault="00943FA2" w:rsidP="00A76058">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A76058" w:rsidRPr="0074351D" w:rsidTr="00D45C4E">
        <w:trPr>
          <w:trHeight w:val="525"/>
        </w:trPr>
        <w:tc>
          <w:tcPr>
            <w:tcW w:w="1129" w:type="dxa"/>
          </w:tcPr>
          <w:p w:rsidR="00A76058" w:rsidRPr="0074351D" w:rsidRDefault="00A76058"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28" w:type="dxa"/>
          </w:tcPr>
          <w:p w:rsidR="00A76058" w:rsidRPr="0074351D" w:rsidRDefault="00A76058"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261" w:type="dxa"/>
          </w:tcPr>
          <w:p w:rsidR="00A76058" w:rsidRPr="0074351D" w:rsidRDefault="00A76058"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($76,341.68)</w:t>
            </w:r>
          </w:p>
        </w:tc>
        <w:tc>
          <w:tcPr>
            <w:tcW w:w="1225" w:type="dxa"/>
          </w:tcPr>
          <w:p w:rsidR="00A76058" w:rsidRPr="0074351D" w:rsidRDefault="00A76058"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$3,087.47</w:t>
            </w:r>
          </w:p>
        </w:tc>
        <w:tc>
          <w:tcPr>
            <w:tcW w:w="1129" w:type="dxa"/>
          </w:tcPr>
          <w:p w:rsidR="00A76058" w:rsidRPr="0074351D" w:rsidRDefault="00A76058"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$2,284.77</w:t>
            </w:r>
            <w:r w:rsidR="00A520BA" w:rsidRPr="0074351D">
              <w:rPr>
                <w:rStyle w:val="FootnoteReference"/>
                <w:rFonts w:ascii="Times New Roman" w:hAnsi="Times New Roman" w:cs="Times New Roman"/>
                <w:b/>
                <w:sz w:val="20"/>
                <w:szCs w:val="20"/>
              </w:rPr>
              <w:footnoteReference w:id="40"/>
            </w:r>
          </w:p>
        </w:tc>
        <w:tc>
          <w:tcPr>
            <w:tcW w:w="1165" w:type="dxa"/>
          </w:tcPr>
          <w:p w:rsidR="00A76058" w:rsidRPr="0074351D" w:rsidRDefault="00A76058"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$802.70</w:t>
            </w:r>
            <w:r w:rsidR="00A520BA" w:rsidRPr="0074351D">
              <w:rPr>
                <w:rStyle w:val="FootnoteReference"/>
                <w:rFonts w:ascii="Times New Roman" w:hAnsi="Times New Roman" w:cs="Times New Roman"/>
                <w:b/>
                <w:sz w:val="20"/>
                <w:szCs w:val="20"/>
              </w:rPr>
              <w:footnoteReference w:id="41"/>
            </w:r>
          </w:p>
        </w:tc>
        <w:tc>
          <w:tcPr>
            <w:tcW w:w="964" w:type="dxa"/>
          </w:tcPr>
          <w:p w:rsidR="00A76058" w:rsidRPr="0074351D" w:rsidRDefault="00A76058" w:rsidP="00A76058">
            <w:pPr>
              <w:spacing w:line="360" w:lineRule="auto"/>
              <w:rPr>
                <w:rFonts w:ascii="Times New Roman" w:hAnsi="Times New Roman" w:cs="Times New Roman"/>
                <w:b/>
                <w:sz w:val="20"/>
                <w:szCs w:val="20"/>
              </w:rPr>
            </w:pPr>
          </w:p>
        </w:tc>
        <w:tc>
          <w:tcPr>
            <w:tcW w:w="1137" w:type="dxa"/>
          </w:tcPr>
          <w:p w:rsidR="00A76058" w:rsidRPr="0074351D" w:rsidRDefault="00A76058" w:rsidP="00A76058">
            <w:pPr>
              <w:spacing w:line="360" w:lineRule="auto"/>
              <w:rPr>
                <w:rFonts w:ascii="Times New Roman" w:hAnsi="Times New Roman" w:cs="Times New Roman"/>
                <w:b/>
                <w:sz w:val="20"/>
                <w:szCs w:val="20"/>
              </w:rPr>
            </w:pPr>
          </w:p>
        </w:tc>
      </w:tr>
      <w:tr w:rsidR="00A76058" w:rsidRPr="0074351D" w:rsidTr="00D45C4E">
        <w:trPr>
          <w:trHeight w:val="443"/>
        </w:trPr>
        <w:tc>
          <w:tcPr>
            <w:tcW w:w="1129" w:type="dxa"/>
          </w:tcPr>
          <w:p w:rsidR="00A76058" w:rsidRPr="0074351D" w:rsidRDefault="00A76058"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28" w:type="dxa"/>
          </w:tcPr>
          <w:p w:rsidR="00A76058" w:rsidRPr="0074351D" w:rsidRDefault="00A76058"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261" w:type="dxa"/>
          </w:tcPr>
          <w:p w:rsidR="00A76058" w:rsidRPr="0074351D" w:rsidRDefault="00261486"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$12.04</w:t>
            </w:r>
          </w:p>
        </w:tc>
        <w:tc>
          <w:tcPr>
            <w:tcW w:w="1225" w:type="dxa"/>
          </w:tcPr>
          <w:p w:rsidR="00A76058" w:rsidRPr="0074351D" w:rsidRDefault="00A76058" w:rsidP="00A76058">
            <w:pPr>
              <w:spacing w:line="360" w:lineRule="auto"/>
              <w:rPr>
                <w:rFonts w:ascii="Times New Roman" w:hAnsi="Times New Roman" w:cs="Times New Roman"/>
                <w:b/>
                <w:sz w:val="20"/>
                <w:szCs w:val="20"/>
              </w:rPr>
            </w:pPr>
          </w:p>
        </w:tc>
        <w:tc>
          <w:tcPr>
            <w:tcW w:w="1129" w:type="dxa"/>
          </w:tcPr>
          <w:p w:rsidR="00A76058" w:rsidRPr="0074351D" w:rsidRDefault="00A76058" w:rsidP="00A76058">
            <w:pPr>
              <w:spacing w:line="360" w:lineRule="auto"/>
              <w:rPr>
                <w:rFonts w:ascii="Times New Roman" w:hAnsi="Times New Roman" w:cs="Times New Roman"/>
                <w:b/>
                <w:sz w:val="20"/>
                <w:szCs w:val="20"/>
              </w:rPr>
            </w:pPr>
          </w:p>
        </w:tc>
        <w:tc>
          <w:tcPr>
            <w:tcW w:w="1165" w:type="dxa"/>
          </w:tcPr>
          <w:p w:rsidR="00A76058" w:rsidRPr="0074351D" w:rsidRDefault="00A76058"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$802.70</w:t>
            </w:r>
          </w:p>
        </w:tc>
        <w:tc>
          <w:tcPr>
            <w:tcW w:w="964" w:type="dxa"/>
          </w:tcPr>
          <w:p w:rsidR="00A76058" w:rsidRPr="0074351D" w:rsidRDefault="00A76058"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A76058" w:rsidRPr="0074351D" w:rsidRDefault="00A76058" w:rsidP="00A7605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$12.04</w:t>
            </w:r>
          </w:p>
        </w:tc>
      </w:tr>
    </w:tbl>
    <w:p w:rsidR="00943FA2" w:rsidRPr="0074351D" w:rsidRDefault="00943FA2" w:rsidP="00940F82">
      <w:pPr>
        <w:spacing w:after="0"/>
        <w:rPr>
          <w:rFonts w:ascii="Times New Roman" w:hAnsi="Times New Roman" w:cs="Times New Roman"/>
          <w:b/>
          <w:sz w:val="24"/>
          <w:szCs w:val="24"/>
        </w:rPr>
      </w:pPr>
    </w:p>
    <w:p w:rsidR="00940F82" w:rsidRDefault="00940F82" w:rsidP="00943FA2">
      <w:pPr>
        <w:spacing w:after="0" w:line="360" w:lineRule="auto"/>
        <w:ind w:firstLine="1440"/>
        <w:rPr>
          <w:rFonts w:ascii="Times New Roman" w:eastAsia="Times New Roman" w:hAnsi="Times New Roman" w:cs="Times New Roman"/>
          <w:sz w:val="24"/>
          <w:szCs w:val="24"/>
        </w:rPr>
      </w:pPr>
    </w:p>
    <w:p w:rsidR="00943FA2" w:rsidRPr="0074351D" w:rsidRDefault="00943FA2" w:rsidP="00940F82">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t>There were no other payments made on</w:t>
      </w:r>
      <w:r w:rsidR="00261486" w:rsidRPr="0074351D">
        <w:rPr>
          <w:rFonts w:ascii="Times New Roman" w:hAnsi="Times New Roman" w:cs="Times New Roman"/>
          <w:sz w:val="24"/>
          <w:szCs w:val="24"/>
        </w:rPr>
        <w:t xml:space="preserve"> Fairmount’s Account # ending in 7092, SA # ending in 0888</w:t>
      </w:r>
      <w:r w:rsidRPr="0074351D">
        <w:rPr>
          <w:rFonts w:ascii="Times New Roman" w:hAnsi="Times New Roman" w:cs="Times New Roman"/>
          <w:sz w:val="24"/>
          <w:szCs w:val="24"/>
        </w:rPr>
        <w:t xml:space="preserve">, </w:t>
      </w:r>
      <w:r w:rsidRPr="0074351D">
        <w:rPr>
          <w:rFonts w:ascii="Times New Roman" w:eastAsia="Times New Roman" w:hAnsi="Times New Roman" w:cs="Times New Roman"/>
          <w:sz w:val="24"/>
          <w:szCs w:val="24"/>
        </w:rPr>
        <w:t>between</w:t>
      </w:r>
      <w:r w:rsidR="00655544">
        <w:rPr>
          <w:rFonts w:ascii="Times New Roman" w:eastAsia="Times New Roman" w:hAnsi="Times New Roman" w:cs="Times New Roman"/>
          <w:sz w:val="24"/>
          <w:szCs w:val="24"/>
        </w:rPr>
        <w:t xml:space="preserve"> May 2012 and December 2012. </w:t>
      </w:r>
      <w:r w:rsidRPr="0074351D">
        <w:rPr>
          <w:rFonts w:ascii="Times New Roman" w:eastAsia="Times New Roman" w:hAnsi="Times New Roman" w:cs="Times New Roman"/>
          <w:sz w:val="24"/>
          <w:szCs w:val="24"/>
        </w:rPr>
        <w:t xml:space="preserve"> </w:t>
      </w:r>
      <w:r w:rsidRPr="0074351D">
        <w:rPr>
          <w:rFonts w:ascii="Times New Roman" w:hAnsi="Times New Roman" w:cs="Times New Roman"/>
          <w:sz w:val="24"/>
          <w:szCs w:val="24"/>
        </w:rPr>
        <w:t>PGW calculated the late payment</w:t>
      </w:r>
      <w:r w:rsidR="00261486" w:rsidRPr="0074351D">
        <w:rPr>
          <w:rFonts w:ascii="Times New Roman" w:hAnsi="Times New Roman" w:cs="Times New Roman"/>
          <w:sz w:val="24"/>
          <w:szCs w:val="24"/>
        </w:rPr>
        <w:t xml:space="preserve"> charges on the entire $3,087.47</w:t>
      </w:r>
      <w:r w:rsidR="00655544">
        <w:rPr>
          <w:rFonts w:ascii="Times New Roman" w:hAnsi="Times New Roman" w:cs="Times New Roman"/>
          <w:sz w:val="24"/>
          <w:szCs w:val="24"/>
        </w:rPr>
        <w:t xml:space="preserve"> outstanding balance</w:t>
      </w:r>
      <w:r w:rsidRPr="0074351D">
        <w:rPr>
          <w:rFonts w:ascii="Times New Roman" w:hAnsi="Times New Roman" w:cs="Times New Roman"/>
          <w:sz w:val="24"/>
          <w:szCs w:val="24"/>
        </w:rPr>
        <w:t xml:space="preserve"> </w:t>
      </w:r>
      <w:r w:rsidR="00261486" w:rsidRPr="0074351D">
        <w:rPr>
          <w:rFonts w:ascii="Times New Roman" w:hAnsi="Times New Roman" w:cs="Times New Roman"/>
          <w:sz w:val="24"/>
          <w:szCs w:val="24"/>
        </w:rPr>
        <w:t>at a rate of $46.31</w:t>
      </w:r>
      <w:r w:rsidRPr="0074351D">
        <w:rPr>
          <w:rFonts w:ascii="Times New Roman" w:hAnsi="Times New Roman" w:cs="Times New Roman"/>
          <w:sz w:val="24"/>
          <w:szCs w:val="24"/>
        </w:rPr>
        <w:t xml:space="preserve"> per month on eight (8)</w:t>
      </w:r>
      <w:r w:rsidR="00940F82">
        <w:rPr>
          <w:rFonts w:ascii="Times New Roman" w:hAnsi="Times New Roman" w:cs="Times New Roman"/>
          <w:sz w:val="24"/>
          <w:szCs w:val="24"/>
        </w:rPr>
        <w:t> </w:t>
      </w:r>
      <w:r w:rsidRPr="0074351D">
        <w:rPr>
          <w:rFonts w:ascii="Times New Roman" w:hAnsi="Times New Roman" w:cs="Times New Roman"/>
          <w:sz w:val="24"/>
          <w:szCs w:val="24"/>
        </w:rPr>
        <w:t xml:space="preserve">separate occasions.  </w:t>
      </w:r>
      <w:r w:rsidRPr="0074351D">
        <w:rPr>
          <w:rFonts w:ascii="Times New Roman" w:eastAsia="Times New Roman" w:hAnsi="Times New Roman" w:cs="Times New Roman"/>
          <w:sz w:val="24"/>
          <w:szCs w:val="24"/>
        </w:rPr>
        <w:t xml:space="preserve">In view of the above calculations and analysis, PGW shall issue a refund to </w:t>
      </w:r>
      <w:r w:rsidR="00261486" w:rsidRPr="0074351D">
        <w:rPr>
          <w:rFonts w:ascii="Times New Roman" w:hAnsi="Times New Roman" w:cs="Times New Roman"/>
          <w:sz w:val="24"/>
          <w:szCs w:val="24"/>
        </w:rPr>
        <w:t>Fairmount’s Account # ending in 7092, SA # ending in 0888 in the amount of $274.16</w:t>
      </w:r>
      <w:r w:rsidRPr="0074351D">
        <w:rPr>
          <w:rStyle w:val="FootnoteReference"/>
          <w:rFonts w:ascii="Times New Roman" w:hAnsi="Times New Roman" w:cs="Times New Roman"/>
          <w:sz w:val="24"/>
          <w:szCs w:val="24"/>
        </w:rPr>
        <w:footnoteReference w:id="42"/>
      </w:r>
      <w:r w:rsidRPr="0074351D">
        <w:rPr>
          <w:rFonts w:ascii="Times New Roman" w:hAnsi="Times New Roman" w:cs="Times New Roman"/>
          <w:sz w:val="24"/>
          <w:szCs w:val="24"/>
        </w:rPr>
        <w:t>.</w:t>
      </w:r>
    </w:p>
    <w:p w:rsidR="00BE3ED0" w:rsidRPr="0074351D" w:rsidRDefault="00BE3ED0" w:rsidP="00940F82">
      <w:pPr>
        <w:spacing w:after="0" w:line="360" w:lineRule="auto"/>
        <w:ind w:firstLine="1440"/>
        <w:rPr>
          <w:rFonts w:ascii="Times New Roman" w:hAnsi="Times New Roman" w:cs="Times New Roman"/>
          <w:sz w:val="24"/>
          <w:szCs w:val="24"/>
        </w:rPr>
      </w:pPr>
    </w:p>
    <w:p w:rsidR="00BE3ED0" w:rsidRDefault="00BE3ED0" w:rsidP="00940F82">
      <w:pPr>
        <w:pStyle w:val="ListParagraph"/>
        <w:numPr>
          <w:ilvl w:val="0"/>
          <w:numId w:val="14"/>
        </w:numPr>
        <w:spacing w:after="0" w:line="360" w:lineRule="auto"/>
        <w:rPr>
          <w:rFonts w:ascii="Times New Roman" w:hAnsi="Times New Roman" w:cs="Times New Roman"/>
          <w:b/>
          <w:sz w:val="24"/>
          <w:szCs w:val="24"/>
        </w:rPr>
      </w:pPr>
      <w:r w:rsidRPr="0074351D">
        <w:rPr>
          <w:rFonts w:ascii="Times New Roman" w:hAnsi="Times New Roman" w:cs="Times New Roman"/>
          <w:b/>
          <w:sz w:val="24"/>
          <w:szCs w:val="24"/>
        </w:rPr>
        <w:t>Fairmount Account # ending in 9425, SA # ending in 7900</w:t>
      </w:r>
    </w:p>
    <w:p w:rsidR="00940F82" w:rsidRPr="0074351D" w:rsidRDefault="00940F82" w:rsidP="00940F82">
      <w:pPr>
        <w:pStyle w:val="ListParagraph"/>
        <w:spacing w:after="0" w:line="360" w:lineRule="auto"/>
        <w:ind w:left="1440"/>
        <w:rPr>
          <w:rFonts w:ascii="Times New Roman" w:hAnsi="Times New Roman" w:cs="Times New Roman"/>
          <w:b/>
          <w:sz w:val="24"/>
          <w:szCs w:val="24"/>
        </w:rPr>
      </w:pPr>
    </w:p>
    <w:p w:rsidR="00BE3ED0" w:rsidRPr="0074351D" w:rsidRDefault="00BE3ED0" w:rsidP="00940F82">
      <w:pPr>
        <w:spacing w:after="0" w:line="360" w:lineRule="auto"/>
        <w:ind w:firstLine="1440"/>
        <w:rPr>
          <w:rFonts w:ascii="Times New Roman" w:hAnsi="Times New Roman" w:cs="Times New Roman"/>
          <w:b/>
          <w:sz w:val="24"/>
          <w:szCs w:val="24"/>
        </w:rPr>
      </w:pPr>
      <w:r w:rsidRPr="0074351D">
        <w:rPr>
          <w:rFonts w:ascii="Times New Roman" w:hAnsi="Times New Roman" w:cs="Times New Roman"/>
          <w:sz w:val="24"/>
          <w:szCs w:val="24"/>
        </w:rPr>
        <w:t>For Fairmount’s Account # ending in 9425, SA # ending in 7900, there was only one payment made during the entire period covered by the statute of limitations for these consolidated Complaints.  The payment was made on April 9, 2012, in the amount of $</w:t>
      </w:r>
      <w:r w:rsidR="00D60B11" w:rsidRPr="0074351D">
        <w:rPr>
          <w:rFonts w:ascii="Times New Roman" w:hAnsi="Times New Roman" w:cs="Times New Roman"/>
          <w:sz w:val="24"/>
          <w:szCs w:val="24"/>
        </w:rPr>
        <w:t>31,090.56</w:t>
      </w:r>
      <w:r w:rsidRPr="0074351D">
        <w:rPr>
          <w:rFonts w:ascii="Times New Roman" w:hAnsi="Times New Roman" w:cs="Times New Roman"/>
          <w:sz w:val="24"/>
          <w:szCs w:val="24"/>
        </w:rPr>
        <w:t>.</w:t>
      </w:r>
      <w:r w:rsidR="00D60B11" w:rsidRPr="0074351D">
        <w:rPr>
          <w:rFonts w:ascii="Times New Roman" w:hAnsi="Times New Roman" w:cs="Times New Roman"/>
          <w:sz w:val="24"/>
          <w:szCs w:val="24"/>
        </w:rPr>
        <w:t xml:space="preserve">  </w:t>
      </w:r>
      <w:proofErr w:type="gramStart"/>
      <w:r w:rsidR="00D60B11" w:rsidRPr="0074351D">
        <w:rPr>
          <w:rFonts w:ascii="Times New Roman" w:hAnsi="Times New Roman" w:cs="Times New Roman"/>
          <w:sz w:val="24"/>
          <w:szCs w:val="24"/>
        </w:rPr>
        <w:t>PGW FEM Exhibit 15, at 18-9, 27</w:t>
      </w:r>
      <w:r w:rsidRPr="0074351D">
        <w:rPr>
          <w:rFonts w:ascii="Times New Roman" w:hAnsi="Times New Roman" w:cs="Times New Roman"/>
          <w:sz w:val="24"/>
          <w:szCs w:val="24"/>
        </w:rPr>
        <w:t>.</w:t>
      </w:r>
      <w:proofErr w:type="gramEnd"/>
    </w:p>
    <w:tbl>
      <w:tblPr>
        <w:tblStyle w:val="TableGrid"/>
        <w:tblpPr w:leftFromText="180" w:rightFromText="180" w:vertAnchor="text" w:horzAnchor="margin" w:tblpXSpec="center" w:tblpY="201"/>
        <w:tblW w:w="9238" w:type="dxa"/>
        <w:tblLook w:val="04A0" w:firstRow="1" w:lastRow="0" w:firstColumn="1" w:lastColumn="0" w:noHBand="0" w:noVBand="1"/>
      </w:tblPr>
      <w:tblGrid>
        <w:gridCol w:w="1130"/>
        <w:gridCol w:w="1210"/>
        <w:gridCol w:w="1392"/>
        <w:gridCol w:w="1179"/>
        <w:gridCol w:w="1116"/>
        <w:gridCol w:w="1144"/>
        <w:gridCol w:w="948"/>
        <w:gridCol w:w="1119"/>
      </w:tblGrid>
      <w:tr w:rsidR="00D60B11" w:rsidRPr="0074351D" w:rsidTr="00D45C4E">
        <w:trPr>
          <w:trHeight w:val="1070"/>
        </w:trPr>
        <w:tc>
          <w:tcPr>
            <w:tcW w:w="1130"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10"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D60B11" w:rsidRPr="0074351D" w:rsidTr="00D45C4E">
        <w:trPr>
          <w:trHeight w:val="352"/>
        </w:trPr>
        <w:tc>
          <w:tcPr>
            <w:tcW w:w="1130"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B506A" w:rsidRPr="0074351D">
              <w:rPr>
                <w:rFonts w:ascii="Times New Roman" w:hAnsi="Times New Roman" w:cs="Times New Roman"/>
                <w:sz w:val="20"/>
                <w:szCs w:val="20"/>
              </w:rPr>
              <w:t>399.56</w:t>
            </w:r>
          </w:p>
        </w:tc>
        <w:tc>
          <w:tcPr>
            <w:tcW w:w="1179" w:type="dxa"/>
            <w:tcBorders>
              <w:right w:val="single" w:sz="4" w:space="0" w:color="auto"/>
            </w:tcBorders>
          </w:tcPr>
          <w:p w:rsidR="00D60B11" w:rsidRPr="0074351D" w:rsidRDefault="00D60B11" w:rsidP="00E935D8">
            <w:pPr>
              <w:spacing w:line="360" w:lineRule="auto"/>
              <w:rPr>
                <w:rFonts w:ascii="Times New Roman" w:hAnsi="Times New Roman" w:cs="Times New Roman"/>
                <w:sz w:val="20"/>
                <w:szCs w:val="20"/>
              </w:rPr>
            </w:pPr>
          </w:p>
        </w:tc>
        <w:tc>
          <w:tcPr>
            <w:tcW w:w="1116" w:type="dxa"/>
            <w:tcBorders>
              <w:left w:val="single" w:sz="4" w:space="0" w:color="auto"/>
            </w:tcBorders>
          </w:tcPr>
          <w:p w:rsidR="00D60B11" w:rsidRPr="0074351D" w:rsidRDefault="00D60B11" w:rsidP="00E935D8">
            <w:pPr>
              <w:spacing w:line="360" w:lineRule="auto"/>
              <w:rPr>
                <w:rFonts w:ascii="Times New Roman" w:hAnsi="Times New Roman" w:cs="Times New Roman"/>
                <w:sz w:val="20"/>
                <w:szCs w:val="20"/>
              </w:rPr>
            </w:pPr>
          </w:p>
        </w:tc>
        <w:tc>
          <w:tcPr>
            <w:tcW w:w="1144"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935D8" w:rsidRPr="0074351D">
              <w:rPr>
                <w:rFonts w:ascii="Times New Roman" w:hAnsi="Times New Roman" w:cs="Times New Roman"/>
                <w:sz w:val="20"/>
                <w:szCs w:val="20"/>
              </w:rPr>
              <w:t>26,637.54</w:t>
            </w:r>
          </w:p>
        </w:tc>
        <w:tc>
          <w:tcPr>
            <w:tcW w:w="948"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935D8" w:rsidRPr="0074351D">
              <w:rPr>
                <w:rFonts w:ascii="Times New Roman" w:hAnsi="Times New Roman" w:cs="Times New Roman"/>
                <w:sz w:val="20"/>
                <w:szCs w:val="20"/>
              </w:rPr>
              <w:t>399.56</w:t>
            </w:r>
          </w:p>
        </w:tc>
      </w:tr>
      <w:tr w:rsidR="00D60B11" w:rsidRPr="0074351D" w:rsidTr="00D45C4E">
        <w:trPr>
          <w:trHeight w:val="343"/>
        </w:trPr>
        <w:tc>
          <w:tcPr>
            <w:tcW w:w="1130"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B506A" w:rsidRPr="0074351D">
              <w:rPr>
                <w:rFonts w:ascii="Times New Roman" w:hAnsi="Times New Roman" w:cs="Times New Roman"/>
                <w:sz w:val="20"/>
                <w:szCs w:val="20"/>
              </w:rPr>
              <w:t>240.74</w:t>
            </w:r>
          </w:p>
        </w:tc>
        <w:tc>
          <w:tcPr>
            <w:tcW w:w="1179" w:type="dxa"/>
            <w:tcBorders>
              <w:right w:val="single" w:sz="4" w:space="0" w:color="auto"/>
            </w:tcBorders>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935D8" w:rsidRPr="0074351D">
              <w:rPr>
                <w:rFonts w:ascii="Times New Roman" w:hAnsi="Times New Roman" w:cs="Times New Roman"/>
                <w:sz w:val="20"/>
                <w:szCs w:val="20"/>
              </w:rPr>
              <w:t>31,730.86</w:t>
            </w:r>
          </w:p>
        </w:tc>
        <w:tc>
          <w:tcPr>
            <w:tcW w:w="1116" w:type="dxa"/>
            <w:tcBorders>
              <w:left w:val="single" w:sz="4" w:space="0" w:color="auto"/>
            </w:tcBorders>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935D8" w:rsidRPr="0074351D">
              <w:rPr>
                <w:rFonts w:ascii="Times New Roman" w:hAnsi="Times New Roman" w:cs="Times New Roman"/>
                <w:sz w:val="20"/>
                <w:szCs w:val="20"/>
              </w:rPr>
              <w:t>4,52.58</w:t>
            </w:r>
          </w:p>
        </w:tc>
        <w:tc>
          <w:tcPr>
            <w:tcW w:w="1144" w:type="dxa"/>
          </w:tcPr>
          <w:p w:rsidR="00D60B11" w:rsidRPr="0074351D" w:rsidRDefault="00E935D8"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$26,878.28</w:t>
            </w:r>
          </w:p>
        </w:tc>
        <w:tc>
          <w:tcPr>
            <w:tcW w:w="948" w:type="dxa"/>
          </w:tcPr>
          <w:p w:rsidR="00D60B11" w:rsidRPr="0074351D" w:rsidRDefault="00D60B11" w:rsidP="00E935D8">
            <w:pPr>
              <w:spacing w:line="360" w:lineRule="auto"/>
              <w:rPr>
                <w:rFonts w:ascii="Times New Roman" w:hAnsi="Times New Roman" w:cs="Times New Roman"/>
                <w:sz w:val="20"/>
                <w:szCs w:val="20"/>
              </w:rPr>
            </w:pPr>
          </w:p>
        </w:tc>
        <w:tc>
          <w:tcPr>
            <w:tcW w:w="1119" w:type="dxa"/>
          </w:tcPr>
          <w:p w:rsidR="00D60B11" w:rsidRPr="0074351D" w:rsidRDefault="00D60B11" w:rsidP="00E935D8">
            <w:pPr>
              <w:spacing w:line="360" w:lineRule="auto"/>
              <w:rPr>
                <w:rFonts w:ascii="Times New Roman" w:hAnsi="Times New Roman" w:cs="Times New Roman"/>
                <w:sz w:val="20"/>
                <w:szCs w:val="20"/>
              </w:rPr>
            </w:pPr>
          </w:p>
        </w:tc>
      </w:tr>
      <w:tr w:rsidR="00D60B11" w:rsidRPr="0074351D" w:rsidTr="00D45C4E">
        <w:trPr>
          <w:trHeight w:val="352"/>
        </w:trPr>
        <w:tc>
          <w:tcPr>
            <w:tcW w:w="1130"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B506A" w:rsidRPr="0074351D">
              <w:rPr>
                <w:rFonts w:ascii="Times New Roman" w:hAnsi="Times New Roman" w:cs="Times New Roman"/>
                <w:sz w:val="20"/>
                <w:szCs w:val="20"/>
              </w:rPr>
              <w:t>403.17</w:t>
            </w:r>
          </w:p>
        </w:tc>
        <w:tc>
          <w:tcPr>
            <w:tcW w:w="1179" w:type="dxa"/>
            <w:tcBorders>
              <w:right w:val="single" w:sz="4" w:space="0" w:color="auto"/>
            </w:tcBorders>
          </w:tcPr>
          <w:p w:rsidR="00D60B11" w:rsidRPr="0074351D" w:rsidRDefault="00D60B11" w:rsidP="00E935D8">
            <w:pPr>
              <w:spacing w:line="360" w:lineRule="auto"/>
              <w:rPr>
                <w:rFonts w:ascii="Times New Roman" w:hAnsi="Times New Roman" w:cs="Times New Roman"/>
                <w:sz w:val="20"/>
                <w:szCs w:val="20"/>
              </w:rPr>
            </w:pPr>
          </w:p>
        </w:tc>
        <w:tc>
          <w:tcPr>
            <w:tcW w:w="1116" w:type="dxa"/>
            <w:tcBorders>
              <w:left w:val="single" w:sz="4" w:space="0" w:color="auto"/>
            </w:tcBorders>
          </w:tcPr>
          <w:p w:rsidR="00D60B11" w:rsidRPr="0074351D" w:rsidRDefault="00D60B11" w:rsidP="00E935D8">
            <w:pPr>
              <w:spacing w:line="360" w:lineRule="auto"/>
              <w:rPr>
                <w:rFonts w:ascii="Times New Roman" w:hAnsi="Times New Roman" w:cs="Times New Roman"/>
                <w:sz w:val="20"/>
                <w:szCs w:val="20"/>
              </w:rPr>
            </w:pPr>
          </w:p>
        </w:tc>
        <w:tc>
          <w:tcPr>
            <w:tcW w:w="1144"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935D8" w:rsidRPr="0074351D">
              <w:rPr>
                <w:rFonts w:ascii="Times New Roman" w:hAnsi="Times New Roman" w:cs="Times New Roman"/>
                <w:sz w:val="20"/>
                <w:szCs w:val="20"/>
              </w:rPr>
              <w:t>26,878.28</w:t>
            </w:r>
          </w:p>
        </w:tc>
        <w:tc>
          <w:tcPr>
            <w:tcW w:w="948"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935D8" w:rsidRPr="0074351D">
              <w:rPr>
                <w:rFonts w:ascii="Times New Roman" w:hAnsi="Times New Roman" w:cs="Times New Roman"/>
                <w:sz w:val="20"/>
                <w:szCs w:val="20"/>
              </w:rPr>
              <w:t>403.17</w:t>
            </w:r>
          </w:p>
        </w:tc>
      </w:tr>
      <w:tr w:rsidR="00D60B11" w:rsidRPr="0074351D" w:rsidTr="00D45C4E">
        <w:trPr>
          <w:trHeight w:val="352"/>
        </w:trPr>
        <w:tc>
          <w:tcPr>
            <w:tcW w:w="1130"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B506A" w:rsidRPr="0074351D">
              <w:rPr>
                <w:rFonts w:ascii="Times New Roman" w:hAnsi="Times New Roman" w:cs="Times New Roman"/>
                <w:sz w:val="20"/>
                <w:szCs w:val="20"/>
              </w:rPr>
              <w:t>200.91</w:t>
            </w:r>
          </w:p>
        </w:tc>
        <w:tc>
          <w:tcPr>
            <w:tcW w:w="1179" w:type="dxa"/>
            <w:tcBorders>
              <w:right w:val="single" w:sz="4" w:space="0" w:color="auto"/>
            </w:tcBorders>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935D8" w:rsidRPr="0074351D">
              <w:rPr>
                <w:rFonts w:ascii="Times New Roman" w:hAnsi="Times New Roman" w:cs="Times New Roman"/>
                <w:sz w:val="20"/>
                <w:szCs w:val="20"/>
              </w:rPr>
              <w:t>32,334.94</w:t>
            </w:r>
          </w:p>
        </w:tc>
        <w:tc>
          <w:tcPr>
            <w:tcW w:w="1116" w:type="dxa"/>
            <w:tcBorders>
              <w:left w:val="single" w:sz="4" w:space="0" w:color="auto"/>
            </w:tcBorders>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935D8" w:rsidRPr="0074351D">
              <w:rPr>
                <w:rFonts w:ascii="Times New Roman" w:hAnsi="Times New Roman" w:cs="Times New Roman"/>
                <w:sz w:val="20"/>
                <w:szCs w:val="20"/>
              </w:rPr>
              <w:t>5,255.75</w:t>
            </w:r>
          </w:p>
        </w:tc>
        <w:tc>
          <w:tcPr>
            <w:tcW w:w="1144"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935D8" w:rsidRPr="0074351D">
              <w:rPr>
                <w:rFonts w:ascii="Times New Roman" w:hAnsi="Times New Roman" w:cs="Times New Roman"/>
                <w:sz w:val="20"/>
                <w:szCs w:val="20"/>
              </w:rPr>
              <w:t>27,079.19</w:t>
            </w:r>
          </w:p>
        </w:tc>
        <w:tc>
          <w:tcPr>
            <w:tcW w:w="948" w:type="dxa"/>
          </w:tcPr>
          <w:p w:rsidR="00D60B11" w:rsidRPr="0074351D" w:rsidRDefault="00D60B11" w:rsidP="00E935D8">
            <w:pPr>
              <w:spacing w:line="360" w:lineRule="auto"/>
              <w:rPr>
                <w:rFonts w:ascii="Times New Roman" w:hAnsi="Times New Roman" w:cs="Times New Roman"/>
                <w:sz w:val="20"/>
                <w:szCs w:val="20"/>
              </w:rPr>
            </w:pPr>
          </w:p>
        </w:tc>
        <w:tc>
          <w:tcPr>
            <w:tcW w:w="1119" w:type="dxa"/>
          </w:tcPr>
          <w:p w:rsidR="00D60B11" w:rsidRPr="0074351D" w:rsidRDefault="00D60B11" w:rsidP="00E935D8">
            <w:pPr>
              <w:spacing w:line="360" w:lineRule="auto"/>
              <w:rPr>
                <w:rFonts w:ascii="Times New Roman" w:hAnsi="Times New Roman" w:cs="Times New Roman"/>
                <w:sz w:val="20"/>
                <w:szCs w:val="20"/>
              </w:rPr>
            </w:pPr>
          </w:p>
        </w:tc>
      </w:tr>
      <w:tr w:rsidR="00D60B11" w:rsidRPr="0074351D" w:rsidTr="00D45C4E">
        <w:trPr>
          <w:trHeight w:val="352"/>
        </w:trPr>
        <w:tc>
          <w:tcPr>
            <w:tcW w:w="1130"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B506A" w:rsidRPr="0074351D">
              <w:rPr>
                <w:rFonts w:ascii="Times New Roman" w:hAnsi="Times New Roman" w:cs="Times New Roman"/>
                <w:sz w:val="20"/>
                <w:szCs w:val="20"/>
              </w:rPr>
              <w:t>406.18</w:t>
            </w:r>
          </w:p>
        </w:tc>
        <w:tc>
          <w:tcPr>
            <w:tcW w:w="1179" w:type="dxa"/>
            <w:tcBorders>
              <w:right w:val="single" w:sz="4" w:space="0" w:color="auto"/>
            </w:tcBorders>
          </w:tcPr>
          <w:p w:rsidR="00D60B11" w:rsidRPr="0074351D" w:rsidRDefault="00D60B11" w:rsidP="00E935D8">
            <w:pPr>
              <w:spacing w:line="360" w:lineRule="auto"/>
              <w:rPr>
                <w:rFonts w:ascii="Times New Roman" w:hAnsi="Times New Roman" w:cs="Times New Roman"/>
                <w:sz w:val="20"/>
                <w:szCs w:val="20"/>
              </w:rPr>
            </w:pPr>
          </w:p>
        </w:tc>
        <w:tc>
          <w:tcPr>
            <w:tcW w:w="1116" w:type="dxa"/>
            <w:tcBorders>
              <w:left w:val="single" w:sz="4" w:space="0" w:color="auto"/>
            </w:tcBorders>
          </w:tcPr>
          <w:p w:rsidR="00D60B11" w:rsidRPr="0074351D" w:rsidRDefault="00D60B11" w:rsidP="00E935D8">
            <w:pPr>
              <w:spacing w:line="360" w:lineRule="auto"/>
              <w:rPr>
                <w:rFonts w:ascii="Times New Roman" w:hAnsi="Times New Roman" w:cs="Times New Roman"/>
                <w:sz w:val="20"/>
                <w:szCs w:val="20"/>
              </w:rPr>
            </w:pPr>
          </w:p>
        </w:tc>
        <w:tc>
          <w:tcPr>
            <w:tcW w:w="1144"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935D8" w:rsidRPr="0074351D">
              <w:rPr>
                <w:rFonts w:ascii="Times New Roman" w:hAnsi="Times New Roman" w:cs="Times New Roman"/>
                <w:sz w:val="20"/>
                <w:szCs w:val="20"/>
              </w:rPr>
              <w:t>27,079.19</w:t>
            </w:r>
          </w:p>
        </w:tc>
        <w:tc>
          <w:tcPr>
            <w:tcW w:w="948"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935D8" w:rsidRPr="0074351D">
              <w:rPr>
                <w:rFonts w:ascii="Times New Roman" w:hAnsi="Times New Roman" w:cs="Times New Roman"/>
                <w:sz w:val="20"/>
                <w:szCs w:val="20"/>
              </w:rPr>
              <w:t>406.18</w:t>
            </w:r>
          </w:p>
        </w:tc>
      </w:tr>
      <w:tr w:rsidR="00D60B11" w:rsidRPr="0074351D" w:rsidTr="00D45C4E">
        <w:trPr>
          <w:trHeight w:val="343"/>
        </w:trPr>
        <w:tc>
          <w:tcPr>
            <w:tcW w:w="1130"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B506A" w:rsidRPr="0074351D">
              <w:rPr>
                <w:rFonts w:ascii="Times New Roman" w:hAnsi="Times New Roman" w:cs="Times New Roman"/>
                <w:sz w:val="20"/>
                <w:szCs w:val="20"/>
              </w:rPr>
              <w:t>178.80</w:t>
            </w:r>
          </w:p>
        </w:tc>
        <w:tc>
          <w:tcPr>
            <w:tcW w:w="1179" w:type="dxa"/>
            <w:tcBorders>
              <w:right w:val="single" w:sz="4" w:space="0" w:color="auto"/>
            </w:tcBorders>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935D8" w:rsidRPr="0074351D">
              <w:rPr>
                <w:rFonts w:ascii="Times New Roman" w:hAnsi="Times New Roman" w:cs="Times New Roman"/>
                <w:sz w:val="20"/>
                <w:szCs w:val="20"/>
              </w:rPr>
              <w:t>32,919.92</w:t>
            </w:r>
          </w:p>
        </w:tc>
        <w:tc>
          <w:tcPr>
            <w:tcW w:w="1116" w:type="dxa"/>
            <w:tcBorders>
              <w:left w:val="single" w:sz="4" w:space="0" w:color="auto"/>
            </w:tcBorders>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935D8" w:rsidRPr="0074351D">
              <w:rPr>
                <w:rFonts w:ascii="Times New Roman" w:hAnsi="Times New Roman" w:cs="Times New Roman"/>
                <w:sz w:val="20"/>
                <w:szCs w:val="20"/>
              </w:rPr>
              <w:t>5,561.93</w:t>
            </w:r>
          </w:p>
        </w:tc>
        <w:tc>
          <w:tcPr>
            <w:tcW w:w="1144" w:type="dxa"/>
          </w:tcPr>
          <w:p w:rsidR="00D60B11" w:rsidRPr="0074351D" w:rsidRDefault="00D60B11"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E935D8" w:rsidRPr="0074351D">
              <w:rPr>
                <w:rFonts w:ascii="Times New Roman" w:hAnsi="Times New Roman" w:cs="Times New Roman"/>
                <w:sz w:val="20"/>
                <w:szCs w:val="20"/>
              </w:rPr>
              <w:t>27,257.99</w:t>
            </w:r>
          </w:p>
        </w:tc>
        <w:tc>
          <w:tcPr>
            <w:tcW w:w="948" w:type="dxa"/>
          </w:tcPr>
          <w:p w:rsidR="00D60B11" w:rsidRPr="0074351D" w:rsidRDefault="00D60B11" w:rsidP="00E935D8">
            <w:pPr>
              <w:spacing w:line="360" w:lineRule="auto"/>
              <w:rPr>
                <w:rFonts w:ascii="Times New Roman" w:hAnsi="Times New Roman" w:cs="Times New Roman"/>
                <w:sz w:val="20"/>
                <w:szCs w:val="20"/>
              </w:rPr>
            </w:pPr>
          </w:p>
        </w:tc>
        <w:tc>
          <w:tcPr>
            <w:tcW w:w="1119" w:type="dxa"/>
          </w:tcPr>
          <w:p w:rsidR="00D60B11" w:rsidRPr="0074351D" w:rsidRDefault="00D60B11" w:rsidP="00E935D8">
            <w:pPr>
              <w:spacing w:line="360" w:lineRule="auto"/>
              <w:rPr>
                <w:rFonts w:ascii="Times New Roman" w:hAnsi="Times New Roman" w:cs="Times New Roman"/>
                <w:sz w:val="20"/>
                <w:szCs w:val="20"/>
              </w:rPr>
            </w:pPr>
          </w:p>
        </w:tc>
      </w:tr>
      <w:tr w:rsidR="00D60B11" w:rsidRPr="0074351D" w:rsidTr="00D45C4E">
        <w:trPr>
          <w:trHeight w:val="352"/>
        </w:trPr>
        <w:tc>
          <w:tcPr>
            <w:tcW w:w="1130" w:type="dxa"/>
          </w:tcPr>
          <w:p w:rsidR="00D60B11" w:rsidRPr="0074351D" w:rsidRDefault="00D60B11"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D60B11" w:rsidRPr="0074351D" w:rsidRDefault="00D60B11"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392" w:type="dxa"/>
          </w:tcPr>
          <w:p w:rsidR="00D60B11" w:rsidRPr="0074351D" w:rsidRDefault="00D60B11"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($31,090.56)</w:t>
            </w:r>
          </w:p>
        </w:tc>
        <w:tc>
          <w:tcPr>
            <w:tcW w:w="1179" w:type="dxa"/>
            <w:tcBorders>
              <w:right w:val="single" w:sz="4" w:space="0" w:color="auto"/>
            </w:tcBorders>
          </w:tcPr>
          <w:p w:rsidR="00D60B11" w:rsidRPr="0074351D" w:rsidRDefault="00E935D8"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$1,829.36</w:t>
            </w:r>
          </w:p>
        </w:tc>
        <w:tc>
          <w:tcPr>
            <w:tcW w:w="1116" w:type="dxa"/>
            <w:tcBorders>
              <w:left w:val="single" w:sz="4" w:space="0" w:color="auto"/>
            </w:tcBorders>
          </w:tcPr>
          <w:p w:rsidR="00D60B11" w:rsidRPr="0074351D" w:rsidRDefault="00D60B11" w:rsidP="00E935D8">
            <w:pPr>
              <w:spacing w:line="360" w:lineRule="auto"/>
              <w:rPr>
                <w:rFonts w:ascii="Times New Roman" w:hAnsi="Times New Roman" w:cs="Times New Roman"/>
                <w:b/>
                <w:sz w:val="20"/>
                <w:szCs w:val="20"/>
              </w:rPr>
            </w:pPr>
          </w:p>
        </w:tc>
        <w:tc>
          <w:tcPr>
            <w:tcW w:w="1144" w:type="dxa"/>
          </w:tcPr>
          <w:p w:rsidR="00D60B11" w:rsidRPr="0074351D" w:rsidRDefault="00E935D8"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$1,829.36</w:t>
            </w:r>
          </w:p>
        </w:tc>
        <w:tc>
          <w:tcPr>
            <w:tcW w:w="948" w:type="dxa"/>
          </w:tcPr>
          <w:p w:rsidR="00D60B11" w:rsidRPr="0074351D" w:rsidRDefault="00D60B11" w:rsidP="00E935D8">
            <w:pPr>
              <w:spacing w:line="360" w:lineRule="auto"/>
              <w:rPr>
                <w:rFonts w:ascii="Times New Roman" w:hAnsi="Times New Roman" w:cs="Times New Roman"/>
                <w:b/>
                <w:sz w:val="20"/>
                <w:szCs w:val="20"/>
              </w:rPr>
            </w:pPr>
          </w:p>
        </w:tc>
        <w:tc>
          <w:tcPr>
            <w:tcW w:w="1119" w:type="dxa"/>
          </w:tcPr>
          <w:p w:rsidR="00D60B11" w:rsidRPr="0074351D" w:rsidRDefault="00D60B11" w:rsidP="00E935D8">
            <w:pPr>
              <w:spacing w:line="360" w:lineRule="auto"/>
              <w:rPr>
                <w:rFonts w:ascii="Times New Roman" w:hAnsi="Times New Roman" w:cs="Times New Roman"/>
                <w:b/>
                <w:sz w:val="20"/>
                <w:szCs w:val="20"/>
              </w:rPr>
            </w:pPr>
          </w:p>
        </w:tc>
      </w:tr>
      <w:tr w:rsidR="00D60B11" w:rsidRPr="0074351D" w:rsidTr="00D45C4E">
        <w:trPr>
          <w:trHeight w:val="352"/>
        </w:trPr>
        <w:tc>
          <w:tcPr>
            <w:tcW w:w="1130" w:type="dxa"/>
          </w:tcPr>
          <w:p w:rsidR="00D60B11" w:rsidRPr="0074351D" w:rsidRDefault="00D60B11"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D60B11" w:rsidRPr="0074351D" w:rsidRDefault="00D60B11"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D60B11" w:rsidRPr="0074351D" w:rsidRDefault="00D60B11"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$27.44</w:t>
            </w:r>
          </w:p>
        </w:tc>
        <w:tc>
          <w:tcPr>
            <w:tcW w:w="1179" w:type="dxa"/>
            <w:tcBorders>
              <w:right w:val="single" w:sz="4" w:space="0" w:color="auto"/>
            </w:tcBorders>
          </w:tcPr>
          <w:p w:rsidR="00D60B11" w:rsidRPr="0074351D" w:rsidRDefault="00D60B11" w:rsidP="00E935D8">
            <w:pPr>
              <w:spacing w:line="360" w:lineRule="auto"/>
              <w:rPr>
                <w:rFonts w:ascii="Times New Roman" w:hAnsi="Times New Roman" w:cs="Times New Roman"/>
                <w:b/>
                <w:sz w:val="20"/>
                <w:szCs w:val="20"/>
              </w:rPr>
            </w:pPr>
          </w:p>
        </w:tc>
        <w:tc>
          <w:tcPr>
            <w:tcW w:w="1116" w:type="dxa"/>
            <w:tcBorders>
              <w:left w:val="single" w:sz="4" w:space="0" w:color="auto"/>
            </w:tcBorders>
          </w:tcPr>
          <w:p w:rsidR="00D60B11" w:rsidRPr="0074351D" w:rsidRDefault="00D60B11" w:rsidP="00E935D8">
            <w:pPr>
              <w:spacing w:line="360" w:lineRule="auto"/>
              <w:rPr>
                <w:rFonts w:ascii="Times New Roman" w:hAnsi="Times New Roman" w:cs="Times New Roman"/>
                <w:b/>
                <w:sz w:val="20"/>
                <w:szCs w:val="20"/>
              </w:rPr>
            </w:pPr>
          </w:p>
        </w:tc>
        <w:tc>
          <w:tcPr>
            <w:tcW w:w="1144" w:type="dxa"/>
          </w:tcPr>
          <w:p w:rsidR="00D60B11" w:rsidRPr="0074351D" w:rsidRDefault="00E935D8"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$1,829.36</w:t>
            </w:r>
          </w:p>
        </w:tc>
        <w:tc>
          <w:tcPr>
            <w:tcW w:w="948" w:type="dxa"/>
          </w:tcPr>
          <w:p w:rsidR="00D60B11" w:rsidRPr="0074351D" w:rsidRDefault="00D60B11"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D60B11" w:rsidRPr="0074351D" w:rsidRDefault="00D60B11"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$27.44</w:t>
            </w:r>
          </w:p>
        </w:tc>
      </w:tr>
    </w:tbl>
    <w:p w:rsidR="00BE3ED0" w:rsidRPr="0074351D" w:rsidRDefault="00D60B11" w:rsidP="00BE3ED0">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15, at 27</w:t>
      </w:r>
      <w:r w:rsidR="00BE3ED0" w:rsidRPr="0074351D">
        <w:rPr>
          <w:rFonts w:ascii="Times New Roman" w:hAnsi="Times New Roman" w:cs="Times New Roman"/>
          <w:sz w:val="24"/>
          <w:szCs w:val="24"/>
        </w:rPr>
        <w:t>.</w:t>
      </w:r>
      <w:proofErr w:type="gramEnd"/>
    </w:p>
    <w:p w:rsidR="00BE3ED0" w:rsidRPr="0074351D" w:rsidRDefault="00BE3ED0" w:rsidP="00BE3ED0">
      <w:pPr>
        <w:spacing w:after="0" w:line="360" w:lineRule="auto"/>
        <w:rPr>
          <w:rFonts w:ascii="Times New Roman" w:hAnsi="Times New Roman" w:cs="Times New Roman"/>
          <w:sz w:val="24"/>
          <w:szCs w:val="24"/>
        </w:rPr>
      </w:pPr>
    </w:p>
    <w:p w:rsidR="00BE3ED0" w:rsidRPr="0074351D" w:rsidRDefault="00BE3ED0" w:rsidP="00BE3ED0">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Pursuant to the discussion </w:t>
      </w:r>
      <w:r w:rsidRPr="0074351D">
        <w:rPr>
          <w:rFonts w:ascii="Times New Roman" w:eastAsia="Times New Roman" w:hAnsi="Times New Roman" w:cs="Times New Roman"/>
          <w:i/>
          <w:sz w:val="24"/>
          <w:szCs w:val="24"/>
        </w:rPr>
        <w:t>supra,</w:t>
      </w:r>
      <w:r w:rsidRPr="0074351D">
        <w:rPr>
          <w:rFonts w:ascii="Times New Roman" w:eastAsia="Times New Roman" w:hAnsi="Times New Roman" w:cs="Times New Roman"/>
          <w:sz w:val="24"/>
          <w:szCs w:val="24"/>
        </w:rPr>
        <w:t xml:space="preserve"> at </w:t>
      </w:r>
      <w:r w:rsidR="009E1F7F" w:rsidRPr="0074351D">
        <w:rPr>
          <w:rFonts w:ascii="Times New Roman" w:eastAsia="Times New Roman" w:hAnsi="Times New Roman" w:cs="Times New Roman"/>
          <w:sz w:val="24"/>
          <w:szCs w:val="24"/>
        </w:rPr>
        <w:t>48-51</w:t>
      </w:r>
      <w:r w:rsidRPr="0074351D">
        <w:rPr>
          <w:rFonts w:ascii="Times New Roman" w:eastAsia="Times New Roman" w:hAnsi="Times New Roman" w:cs="Times New Roman"/>
          <w:sz w:val="24"/>
          <w:szCs w:val="24"/>
        </w:rPr>
        <w:t xml:space="preserve">, and taking </w:t>
      </w:r>
      <w:r w:rsidR="00655544">
        <w:rPr>
          <w:rFonts w:ascii="Times New Roman" w:eastAsia="Times New Roman" w:hAnsi="Times New Roman" w:cs="Times New Roman"/>
          <w:sz w:val="24"/>
          <w:szCs w:val="24"/>
        </w:rPr>
        <w:t xml:space="preserve">into </w:t>
      </w:r>
      <w:r w:rsidRPr="0074351D">
        <w:rPr>
          <w:rFonts w:ascii="Times New Roman" w:eastAsia="Times New Roman" w:hAnsi="Times New Roman" w:cs="Times New Roman"/>
          <w:sz w:val="24"/>
          <w:szCs w:val="24"/>
        </w:rPr>
        <w:t>consideration the order of service and charges related to it, the $</w:t>
      </w:r>
      <w:r w:rsidR="00E935D8" w:rsidRPr="0074351D">
        <w:rPr>
          <w:rFonts w:ascii="Times New Roman" w:eastAsia="Times New Roman" w:hAnsi="Times New Roman" w:cs="Times New Roman"/>
          <w:sz w:val="24"/>
          <w:szCs w:val="24"/>
        </w:rPr>
        <w:t>1,829.36</w:t>
      </w:r>
      <w:r w:rsidRPr="0074351D">
        <w:rPr>
          <w:rFonts w:ascii="Times New Roman" w:eastAsia="Times New Roman" w:hAnsi="Times New Roman" w:cs="Times New Roman"/>
          <w:sz w:val="24"/>
          <w:szCs w:val="24"/>
        </w:rPr>
        <w:t xml:space="preserve"> balance does not consist entirely of interest bearing gas service charges.  Instead, it consists of</w:t>
      </w:r>
      <w:r w:rsidR="00E935D8" w:rsidRPr="0074351D">
        <w:rPr>
          <w:rFonts w:ascii="Times New Roman" w:eastAsia="Times New Roman" w:hAnsi="Times New Roman" w:cs="Times New Roman"/>
          <w:sz w:val="24"/>
          <w:szCs w:val="24"/>
        </w:rPr>
        <w:t xml:space="preserve"> $399.56</w:t>
      </w:r>
      <w:r w:rsidRPr="0074351D">
        <w:rPr>
          <w:rFonts w:ascii="Times New Roman" w:eastAsia="Times New Roman" w:hAnsi="Times New Roman" w:cs="Times New Roman"/>
          <w:sz w:val="24"/>
          <w:szCs w:val="24"/>
        </w:rPr>
        <w:t xml:space="preserve"> in late payment charges assessed on</w:t>
      </w:r>
      <w:r w:rsidR="00E935D8" w:rsidRPr="0074351D">
        <w:rPr>
          <w:rFonts w:ascii="Times New Roman" w:eastAsia="Times New Roman" w:hAnsi="Times New Roman" w:cs="Times New Roman"/>
          <w:sz w:val="24"/>
          <w:szCs w:val="24"/>
        </w:rPr>
        <w:t xml:space="preserve"> February 2, 2012, $240.74</w:t>
      </w:r>
      <w:r w:rsidRPr="0074351D">
        <w:rPr>
          <w:rFonts w:ascii="Times New Roman" w:eastAsia="Times New Roman" w:hAnsi="Times New Roman" w:cs="Times New Roman"/>
          <w:sz w:val="24"/>
          <w:szCs w:val="24"/>
        </w:rPr>
        <w:t xml:space="preserve"> in gas service charges from th</w:t>
      </w:r>
      <w:r w:rsidR="00E935D8" w:rsidRPr="0074351D">
        <w:rPr>
          <w:rFonts w:ascii="Times New Roman" w:eastAsia="Times New Roman" w:hAnsi="Times New Roman" w:cs="Times New Roman"/>
          <w:sz w:val="24"/>
          <w:szCs w:val="24"/>
        </w:rPr>
        <w:t>e February 2, 2012 bill, $403.17</w:t>
      </w:r>
      <w:r w:rsidRPr="0074351D">
        <w:rPr>
          <w:rFonts w:ascii="Times New Roman" w:eastAsia="Times New Roman" w:hAnsi="Times New Roman" w:cs="Times New Roman"/>
          <w:sz w:val="24"/>
          <w:szCs w:val="24"/>
        </w:rPr>
        <w:t xml:space="preserve"> in late payment charges assessed on</w:t>
      </w:r>
      <w:r w:rsidR="00E935D8" w:rsidRPr="0074351D">
        <w:rPr>
          <w:rFonts w:ascii="Times New Roman" w:eastAsia="Times New Roman" w:hAnsi="Times New Roman" w:cs="Times New Roman"/>
          <w:sz w:val="24"/>
          <w:szCs w:val="24"/>
        </w:rPr>
        <w:t xml:space="preserve"> March 5, 2012, $200.91</w:t>
      </w:r>
      <w:r w:rsidRPr="0074351D">
        <w:rPr>
          <w:rFonts w:ascii="Times New Roman" w:eastAsia="Times New Roman" w:hAnsi="Times New Roman" w:cs="Times New Roman"/>
          <w:sz w:val="24"/>
          <w:szCs w:val="24"/>
        </w:rPr>
        <w:t xml:space="preserve"> in gas service charges from</w:t>
      </w:r>
      <w:r w:rsidR="00E935D8" w:rsidRPr="0074351D">
        <w:rPr>
          <w:rFonts w:ascii="Times New Roman" w:eastAsia="Times New Roman" w:hAnsi="Times New Roman" w:cs="Times New Roman"/>
          <w:sz w:val="24"/>
          <w:szCs w:val="24"/>
        </w:rPr>
        <w:t xml:space="preserve"> the March 5, 2012 bill, $406.18</w:t>
      </w:r>
      <w:r w:rsidRPr="0074351D">
        <w:rPr>
          <w:rFonts w:ascii="Times New Roman" w:eastAsia="Times New Roman" w:hAnsi="Times New Roman" w:cs="Times New Roman"/>
          <w:sz w:val="24"/>
          <w:szCs w:val="24"/>
        </w:rPr>
        <w:t xml:space="preserve"> in late payment charges assessed on April 4, 2012, and $</w:t>
      </w:r>
      <w:r w:rsidR="00E935D8" w:rsidRPr="0074351D">
        <w:rPr>
          <w:rFonts w:ascii="Times New Roman" w:eastAsia="Times New Roman" w:hAnsi="Times New Roman" w:cs="Times New Roman"/>
          <w:sz w:val="24"/>
          <w:szCs w:val="24"/>
        </w:rPr>
        <w:t xml:space="preserve">178.80 </w:t>
      </w:r>
      <w:r w:rsidRPr="0074351D">
        <w:rPr>
          <w:rFonts w:ascii="Times New Roman" w:eastAsia="Times New Roman" w:hAnsi="Times New Roman" w:cs="Times New Roman"/>
          <w:sz w:val="24"/>
          <w:szCs w:val="24"/>
        </w:rPr>
        <w:t xml:space="preserve">in gas service charges also from the April 4, 2012 bill.  These calculations show that PGW’s compliance with 52 </w:t>
      </w:r>
      <w:proofErr w:type="spellStart"/>
      <w:r w:rsidRPr="0074351D">
        <w:rPr>
          <w:rFonts w:ascii="Times New Roman" w:eastAsia="Times New Roman" w:hAnsi="Times New Roman" w:cs="Times New Roman"/>
          <w:sz w:val="24"/>
          <w:szCs w:val="24"/>
        </w:rPr>
        <w:t>Pa.Code</w:t>
      </w:r>
      <w:proofErr w:type="spellEnd"/>
      <w:r w:rsidRPr="0074351D">
        <w:rPr>
          <w:rFonts w:ascii="Times New Roman" w:eastAsia="Times New Roman" w:hAnsi="Times New Roman" w:cs="Times New Roman"/>
          <w:sz w:val="24"/>
          <w:szCs w:val="24"/>
        </w:rPr>
        <w:t xml:space="preserve"> § 56.24 would have resulted in the following</w:t>
      </w:r>
      <w:r w:rsidR="00655544">
        <w:rPr>
          <w:rFonts w:ascii="Times New Roman" w:eastAsia="Times New Roman" w:hAnsi="Times New Roman" w:cs="Times New Roman"/>
          <w:sz w:val="24"/>
          <w:szCs w:val="24"/>
        </w:rPr>
        <w:t xml:space="preserve"> charges</w:t>
      </w:r>
      <w:r w:rsidRPr="0074351D">
        <w:rPr>
          <w:rFonts w:ascii="Times New Roman" w:eastAsia="Times New Roman" w:hAnsi="Times New Roman" w:cs="Times New Roman"/>
          <w:sz w:val="24"/>
          <w:szCs w:val="24"/>
        </w:rPr>
        <w:t>:</w:t>
      </w:r>
    </w:p>
    <w:tbl>
      <w:tblPr>
        <w:tblStyle w:val="TableGrid"/>
        <w:tblpPr w:leftFromText="180" w:rightFromText="180" w:vertAnchor="text" w:horzAnchor="page" w:tblpXSpec="center" w:tblpY="335"/>
        <w:tblW w:w="9238" w:type="dxa"/>
        <w:tblLook w:val="04A0" w:firstRow="1" w:lastRow="0" w:firstColumn="1" w:lastColumn="0" w:noHBand="0" w:noVBand="1"/>
      </w:tblPr>
      <w:tblGrid>
        <w:gridCol w:w="1128"/>
        <w:gridCol w:w="1226"/>
        <w:gridCol w:w="1261"/>
        <w:gridCol w:w="1218"/>
        <w:gridCol w:w="1146"/>
        <w:gridCol w:w="1162"/>
        <w:gridCol w:w="962"/>
        <w:gridCol w:w="1135"/>
      </w:tblGrid>
      <w:tr w:rsidR="00E935D8" w:rsidRPr="0074351D" w:rsidTr="00D45C4E">
        <w:trPr>
          <w:trHeight w:val="1070"/>
        </w:trPr>
        <w:tc>
          <w:tcPr>
            <w:tcW w:w="1129" w:type="dxa"/>
          </w:tcPr>
          <w:p w:rsidR="00E935D8" w:rsidRPr="0074351D" w:rsidRDefault="00E935D8"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28" w:type="dxa"/>
          </w:tcPr>
          <w:p w:rsidR="00E935D8" w:rsidRPr="0074351D" w:rsidRDefault="00E935D8"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E935D8" w:rsidRPr="0074351D" w:rsidRDefault="00E935D8"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Pr>
          <w:p w:rsidR="00E935D8" w:rsidRPr="0074351D" w:rsidRDefault="00E935D8"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Pr>
          <w:p w:rsidR="00E935D8" w:rsidRPr="0074351D" w:rsidRDefault="00E935D8"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E935D8" w:rsidRPr="0074351D" w:rsidRDefault="00E935D8"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E935D8" w:rsidRPr="0074351D" w:rsidRDefault="00E935D8"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E935D8" w:rsidRPr="0074351D" w:rsidRDefault="00E935D8" w:rsidP="00E935D8">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E935D8" w:rsidRPr="0074351D" w:rsidTr="00D45C4E">
        <w:trPr>
          <w:trHeight w:val="525"/>
        </w:trPr>
        <w:tc>
          <w:tcPr>
            <w:tcW w:w="1129" w:type="dxa"/>
          </w:tcPr>
          <w:p w:rsidR="00E935D8" w:rsidRPr="0074351D" w:rsidRDefault="00E935D8"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lastRenderedPageBreak/>
              <w:t>04/09/2012</w:t>
            </w:r>
          </w:p>
        </w:tc>
        <w:tc>
          <w:tcPr>
            <w:tcW w:w="1228" w:type="dxa"/>
          </w:tcPr>
          <w:p w:rsidR="00E935D8" w:rsidRPr="0074351D" w:rsidRDefault="00E935D8"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261" w:type="dxa"/>
          </w:tcPr>
          <w:p w:rsidR="00E935D8" w:rsidRPr="0074351D" w:rsidRDefault="00E935D8"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($31,090.56)</w:t>
            </w:r>
          </w:p>
        </w:tc>
        <w:tc>
          <w:tcPr>
            <w:tcW w:w="1225" w:type="dxa"/>
          </w:tcPr>
          <w:p w:rsidR="00E935D8" w:rsidRPr="0074351D" w:rsidRDefault="00E935D8"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$1,829.36</w:t>
            </w:r>
          </w:p>
        </w:tc>
        <w:tc>
          <w:tcPr>
            <w:tcW w:w="1129" w:type="dxa"/>
          </w:tcPr>
          <w:p w:rsidR="00E935D8" w:rsidRPr="0074351D" w:rsidRDefault="00E935D8"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$1,208.91</w:t>
            </w:r>
            <w:r w:rsidR="0065760A" w:rsidRPr="0074351D">
              <w:rPr>
                <w:rStyle w:val="FootnoteReference"/>
                <w:rFonts w:ascii="Times New Roman" w:hAnsi="Times New Roman" w:cs="Times New Roman"/>
                <w:b/>
                <w:sz w:val="20"/>
                <w:szCs w:val="20"/>
              </w:rPr>
              <w:footnoteReference w:id="43"/>
            </w:r>
          </w:p>
        </w:tc>
        <w:tc>
          <w:tcPr>
            <w:tcW w:w="1165" w:type="dxa"/>
          </w:tcPr>
          <w:p w:rsidR="00E935D8" w:rsidRPr="0074351D" w:rsidRDefault="00E935D8"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$620.45</w:t>
            </w:r>
            <w:r w:rsidR="0065760A" w:rsidRPr="0074351D">
              <w:rPr>
                <w:rStyle w:val="FootnoteReference"/>
                <w:rFonts w:ascii="Times New Roman" w:hAnsi="Times New Roman" w:cs="Times New Roman"/>
                <w:b/>
                <w:sz w:val="20"/>
                <w:szCs w:val="20"/>
              </w:rPr>
              <w:footnoteReference w:id="44"/>
            </w:r>
          </w:p>
        </w:tc>
        <w:tc>
          <w:tcPr>
            <w:tcW w:w="964" w:type="dxa"/>
          </w:tcPr>
          <w:p w:rsidR="00E935D8" w:rsidRPr="0074351D" w:rsidRDefault="00E935D8" w:rsidP="00E935D8">
            <w:pPr>
              <w:spacing w:line="360" w:lineRule="auto"/>
              <w:rPr>
                <w:rFonts w:ascii="Times New Roman" w:hAnsi="Times New Roman" w:cs="Times New Roman"/>
                <w:b/>
                <w:sz w:val="20"/>
                <w:szCs w:val="20"/>
              </w:rPr>
            </w:pPr>
          </w:p>
        </w:tc>
        <w:tc>
          <w:tcPr>
            <w:tcW w:w="1137" w:type="dxa"/>
          </w:tcPr>
          <w:p w:rsidR="00E935D8" w:rsidRPr="0074351D" w:rsidRDefault="00E935D8" w:rsidP="00E935D8">
            <w:pPr>
              <w:spacing w:line="360" w:lineRule="auto"/>
              <w:rPr>
                <w:rFonts w:ascii="Times New Roman" w:hAnsi="Times New Roman" w:cs="Times New Roman"/>
                <w:b/>
                <w:sz w:val="20"/>
                <w:szCs w:val="20"/>
              </w:rPr>
            </w:pPr>
          </w:p>
        </w:tc>
      </w:tr>
      <w:tr w:rsidR="00E935D8" w:rsidRPr="0074351D" w:rsidTr="00D45C4E">
        <w:trPr>
          <w:trHeight w:val="443"/>
        </w:trPr>
        <w:tc>
          <w:tcPr>
            <w:tcW w:w="1129" w:type="dxa"/>
          </w:tcPr>
          <w:p w:rsidR="00E935D8" w:rsidRPr="0074351D" w:rsidRDefault="00E935D8"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28" w:type="dxa"/>
          </w:tcPr>
          <w:p w:rsidR="00E935D8" w:rsidRPr="0074351D" w:rsidRDefault="00E935D8"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261" w:type="dxa"/>
          </w:tcPr>
          <w:p w:rsidR="00E935D8" w:rsidRPr="0074351D" w:rsidRDefault="00E935D8" w:rsidP="00825FA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825FA3" w:rsidRPr="0074351D">
              <w:rPr>
                <w:rFonts w:ascii="Times New Roman" w:hAnsi="Times New Roman" w:cs="Times New Roman"/>
                <w:b/>
                <w:sz w:val="20"/>
                <w:szCs w:val="20"/>
              </w:rPr>
              <w:t>9.30</w:t>
            </w:r>
          </w:p>
        </w:tc>
        <w:tc>
          <w:tcPr>
            <w:tcW w:w="1225" w:type="dxa"/>
          </w:tcPr>
          <w:p w:rsidR="00E935D8" w:rsidRPr="0074351D" w:rsidRDefault="00E935D8" w:rsidP="00E935D8">
            <w:pPr>
              <w:spacing w:line="360" w:lineRule="auto"/>
              <w:rPr>
                <w:rFonts w:ascii="Times New Roman" w:hAnsi="Times New Roman" w:cs="Times New Roman"/>
                <w:b/>
                <w:sz w:val="20"/>
                <w:szCs w:val="20"/>
              </w:rPr>
            </w:pPr>
          </w:p>
        </w:tc>
        <w:tc>
          <w:tcPr>
            <w:tcW w:w="1129" w:type="dxa"/>
          </w:tcPr>
          <w:p w:rsidR="00E935D8" w:rsidRPr="0074351D" w:rsidRDefault="00E935D8" w:rsidP="00E935D8">
            <w:pPr>
              <w:spacing w:line="360" w:lineRule="auto"/>
              <w:rPr>
                <w:rFonts w:ascii="Times New Roman" w:hAnsi="Times New Roman" w:cs="Times New Roman"/>
                <w:b/>
                <w:sz w:val="20"/>
                <w:szCs w:val="20"/>
              </w:rPr>
            </w:pPr>
          </w:p>
        </w:tc>
        <w:tc>
          <w:tcPr>
            <w:tcW w:w="1165" w:type="dxa"/>
          </w:tcPr>
          <w:p w:rsidR="00E935D8" w:rsidRPr="0074351D" w:rsidRDefault="00E935D8"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$620.45</w:t>
            </w:r>
          </w:p>
        </w:tc>
        <w:tc>
          <w:tcPr>
            <w:tcW w:w="964" w:type="dxa"/>
          </w:tcPr>
          <w:p w:rsidR="00E935D8" w:rsidRPr="0074351D" w:rsidRDefault="00E935D8"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E935D8" w:rsidRPr="0074351D" w:rsidRDefault="00E935D8" w:rsidP="00E935D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$9.30</w:t>
            </w:r>
          </w:p>
        </w:tc>
      </w:tr>
    </w:tbl>
    <w:p w:rsidR="00BE3ED0" w:rsidRPr="0074351D" w:rsidRDefault="00BE3ED0" w:rsidP="00BE3ED0">
      <w:pPr>
        <w:spacing w:after="0" w:line="360" w:lineRule="auto"/>
        <w:ind w:firstLine="1440"/>
        <w:rPr>
          <w:rFonts w:ascii="Times New Roman" w:eastAsia="Times New Roman" w:hAnsi="Times New Roman" w:cs="Times New Roman"/>
          <w:sz w:val="24"/>
          <w:szCs w:val="24"/>
        </w:rPr>
      </w:pPr>
    </w:p>
    <w:p w:rsidR="00BE3ED0" w:rsidRPr="0074351D" w:rsidRDefault="00BE3ED0" w:rsidP="00285FFA">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t>There were no other payments made on</w:t>
      </w:r>
      <w:r w:rsidR="00D60B11" w:rsidRPr="0074351D">
        <w:rPr>
          <w:rFonts w:ascii="Times New Roman" w:hAnsi="Times New Roman" w:cs="Times New Roman"/>
          <w:sz w:val="24"/>
          <w:szCs w:val="24"/>
        </w:rPr>
        <w:t xml:space="preserve"> Fairmount’s Account # ending in 9425, SA # ending in 7900</w:t>
      </w:r>
      <w:r w:rsidRPr="0074351D">
        <w:rPr>
          <w:rFonts w:ascii="Times New Roman" w:hAnsi="Times New Roman" w:cs="Times New Roman"/>
          <w:sz w:val="24"/>
          <w:szCs w:val="24"/>
        </w:rPr>
        <w:t xml:space="preserve">, </w:t>
      </w:r>
      <w:r w:rsidRPr="0074351D">
        <w:rPr>
          <w:rFonts w:ascii="Times New Roman" w:eastAsia="Times New Roman" w:hAnsi="Times New Roman" w:cs="Times New Roman"/>
          <w:sz w:val="24"/>
          <w:szCs w:val="24"/>
        </w:rPr>
        <w:t>between</w:t>
      </w:r>
      <w:r w:rsidR="006D455C">
        <w:rPr>
          <w:rFonts w:ascii="Times New Roman" w:eastAsia="Times New Roman" w:hAnsi="Times New Roman" w:cs="Times New Roman"/>
          <w:sz w:val="24"/>
          <w:szCs w:val="24"/>
        </w:rPr>
        <w:t xml:space="preserve"> May 2012 and December 2012. </w:t>
      </w:r>
      <w:r w:rsidRPr="0074351D">
        <w:rPr>
          <w:rFonts w:ascii="Times New Roman" w:eastAsia="Times New Roman" w:hAnsi="Times New Roman" w:cs="Times New Roman"/>
          <w:sz w:val="24"/>
          <w:szCs w:val="24"/>
        </w:rPr>
        <w:t xml:space="preserve"> </w:t>
      </w:r>
      <w:r w:rsidRPr="0074351D">
        <w:rPr>
          <w:rFonts w:ascii="Times New Roman" w:hAnsi="Times New Roman" w:cs="Times New Roman"/>
          <w:sz w:val="24"/>
          <w:szCs w:val="24"/>
        </w:rPr>
        <w:t>PGW calculated the late payment charges on the entire $</w:t>
      </w:r>
      <w:r w:rsidR="00E935D8" w:rsidRPr="0074351D">
        <w:rPr>
          <w:rFonts w:ascii="Times New Roman" w:hAnsi="Times New Roman" w:cs="Times New Roman"/>
          <w:sz w:val="24"/>
          <w:szCs w:val="24"/>
        </w:rPr>
        <w:t>1,829.36</w:t>
      </w:r>
      <w:r w:rsidR="00D60B11" w:rsidRPr="0074351D">
        <w:rPr>
          <w:rFonts w:ascii="Times New Roman" w:hAnsi="Times New Roman" w:cs="Times New Roman"/>
          <w:sz w:val="24"/>
          <w:szCs w:val="24"/>
        </w:rPr>
        <w:t xml:space="preserve"> </w:t>
      </w:r>
      <w:r w:rsidR="006D455C">
        <w:rPr>
          <w:rFonts w:ascii="Times New Roman" w:hAnsi="Times New Roman" w:cs="Times New Roman"/>
          <w:sz w:val="24"/>
          <w:szCs w:val="24"/>
        </w:rPr>
        <w:t>outstanding balance</w:t>
      </w:r>
      <w:r w:rsidRPr="0074351D">
        <w:rPr>
          <w:rFonts w:ascii="Times New Roman" w:hAnsi="Times New Roman" w:cs="Times New Roman"/>
          <w:sz w:val="24"/>
          <w:szCs w:val="24"/>
        </w:rPr>
        <w:t xml:space="preserve"> at a rate of $</w:t>
      </w:r>
      <w:r w:rsidR="00D60B11" w:rsidRPr="0074351D">
        <w:rPr>
          <w:rFonts w:ascii="Times New Roman" w:hAnsi="Times New Roman" w:cs="Times New Roman"/>
          <w:sz w:val="24"/>
          <w:szCs w:val="24"/>
        </w:rPr>
        <w:t xml:space="preserve">27.44 </w:t>
      </w:r>
      <w:r w:rsidRPr="0074351D">
        <w:rPr>
          <w:rFonts w:ascii="Times New Roman" w:hAnsi="Times New Roman" w:cs="Times New Roman"/>
          <w:sz w:val="24"/>
          <w:szCs w:val="24"/>
        </w:rPr>
        <w:t xml:space="preserve">per month on eight (8) separate occasions.  </w:t>
      </w:r>
      <w:r w:rsidRPr="0074351D">
        <w:rPr>
          <w:rFonts w:ascii="Times New Roman" w:eastAsia="Times New Roman" w:hAnsi="Times New Roman" w:cs="Times New Roman"/>
          <w:sz w:val="24"/>
          <w:szCs w:val="24"/>
        </w:rPr>
        <w:t xml:space="preserve">In view of the above calculations and analysis, PGW shall issue a refund to </w:t>
      </w:r>
      <w:r w:rsidR="00D60B11" w:rsidRPr="0074351D">
        <w:rPr>
          <w:rFonts w:ascii="Times New Roman" w:hAnsi="Times New Roman" w:cs="Times New Roman"/>
          <w:sz w:val="24"/>
          <w:szCs w:val="24"/>
        </w:rPr>
        <w:t xml:space="preserve">Fairmount’s Account # ending in 9425, SA # ending in 7900 </w:t>
      </w:r>
      <w:r w:rsidR="00825FA3" w:rsidRPr="0074351D">
        <w:rPr>
          <w:rFonts w:ascii="Times New Roman" w:hAnsi="Times New Roman" w:cs="Times New Roman"/>
          <w:sz w:val="24"/>
          <w:szCs w:val="24"/>
        </w:rPr>
        <w:t>in the amount of $145.12</w:t>
      </w:r>
      <w:r w:rsidRPr="0074351D">
        <w:rPr>
          <w:rStyle w:val="FootnoteReference"/>
          <w:rFonts w:ascii="Times New Roman" w:hAnsi="Times New Roman" w:cs="Times New Roman"/>
          <w:sz w:val="24"/>
          <w:szCs w:val="24"/>
        </w:rPr>
        <w:footnoteReference w:id="45"/>
      </w:r>
      <w:r w:rsidRPr="0074351D">
        <w:rPr>
          <w:rFonts w:ascii="Times New Roman" w:hAnsi="Times New Roman" w:cs="Times New Roman"/>
          <w:sz w:val="24"/>
          <w:szCs w:val="24"/>
        </w:rPr>
        <w:t>.</w:t>
      </w:r>
    </w:p>
    <w:p w:rsidR="003106EE" w:rsidRPr="0074351D" w:rsidRDefault="003106EE" w:rsidP="00285FFA">
      <w:pPr>
        <w:spacing w:after="0" w:line="360" w:lineRule="auto"/>
        <w:rPr>
          <w:rFonts w:ascii="Times New Roman" w:hAnsi="Times New Roman" w:cs="Times New Roman"/>
          <w:b/>
          <w:sz w:val="24"/>
          <w:szCs w:val="24"/>
        </w:rPr>
      </w:pPr>
    </w:p>
    <w:p w:rsidR="003106EE" w:rsidRDefault="003106EE" w:rsidP="00285FFA">
      <w:pPr>
        <w:pStyle w:val="ListParagraph"/>
        <w:numPr>
          <w:ilvl w:val="0"/>
          <w:numId w:val="14"/>
        </w:numPr>
        <w:spacing w:after="0" w:line="360" w:lineRule="auto"/>
        <w:rPr>
          <w:rFonts w:ascii="Times New Roman" w:hAnsi="Times New Roman" w:cs="Times New Roman"/>
          <w:b/>
          <w:sz w:val="24"/>
          <w:szCs w:val="24"/>
        </w:rPr>
      </w:pPr>
      <w:r w:rsidRPr="0074351D">
        <w:rPr>
          <w:rFonts w:ascii="Times New Roman" w:hAnsi="Times New Roman" w:cs="Times New Roman"/>
          <w:b/>
          <w:sz w:val="24"/>
          <w:szCs w:val="24"/>
        </w:rPr>
        <w:t>Fairmount Account # ending in 6029, SA # ending in 6958</w:t>
      </w:r>
    </w:p>
    <w:p w:rsidR="00285FFA" w:rsidRPr="0074351D" w:rsidRDefault="00285FFA" w:rsidP="00285FFA">
      <w:pPr>
        <w:pStyle w:val="ListParagraph"/>
        <w:spacing w:after="0" w:line="360" w:lineRule="auto"/>
        <w:ind w:left="1440"/>
        <w:rPr>
          <w:rFonts w:ascii="Times New Roman" w:hAnsi="Times New Roman" w:cs="Times New Roman"/>
          <w:b/>
          <w:sz w:val="24"/>
          <w:szCs w:val="24"/>
        </w:rPr>
      </w:pPr>
    </w:p>
    <w:p w:rsidR="00275187" w:rsidRPr="0074351D" w:rsidRDefault="003106EE" w:rsidP="00285FFA">
      <w:pPr>
        <w:spacing w:after="0" w:line="360" w:lineRule="auto"/>
        <w:ind w:firstLine="1440"/>
        <w:rPr>
          <w:rFonts w:ascii="Times New Roman" w:hAnsi="Times New Roman" w:cs="Times New Roman"/>
          <w:b/>
          <w:sz w:val="24"/>
          <w:szCs w:val="24"/>
        </w:rPr>
      </w:pPr>
      <w:r w:rsidRPr="0074351D">
        <w:rPr>
          <w:rFonts w:ascii="Times New Roman" w:hAnsi="Times New Roman" w:cs="Times New Roman"/>
          <w:sz w:val="24"/>
          <w:szCs w:val="24"/>
        </w:rPr>
        <w:t xml:space="preserve">For Fairmount’s Account # ending in 6029, SA # ending in 6958, there were only two payments made during the entire period covered by the statute of limitations for these consolidated Complaints.  The payments were made on April 9, 2012, in the amount of $37,553.29, and $8,401.69, respectively, for a total of $45,954.98.  </w:t>
      </w:r>
      <w:proofErr w:type="gramStart"/>
      <w:r w:rsidRPr="0074351D">
        <w:rPr>
          <w:rFonts w:ascii="Times New Roman" w:hAnsi="Times New Roman" w:cs="Times New Roman"/>
          <w:sz w:val="24"/>
          <w:szCs w:val="24"/>
        </w:rPr>
        <w:t>PGW FEM Exhibit 16</w:t>
      </w:r>
      <w:r w:rsidR="00285FFA">
        <w:rPr>
          <w:rFonts w:ascii="Times New Roman" w:hAnsi="Times New Roman" w:cs="Times New Roman"/>
          <w:sz w:val="24"/>
          <w:szCs w:val="24"/>
        </w:rPr>
        <w:t>, at 18</w:t>
      </w:r>
      <w:r w:rsidR="00285FFA">
        <w:rPr>
          <w:rFonts w:ascii="Times New Roman" w:hAnsi="Times New Roman" w:cs="Times New Roman"/>
          <w:sz w:val="24"/>
          <w:szCs w:val="24"/>
        </w:rPr>
        <w:noBreakHyphen/>
      </w:r>
      <w:r w:rsidR="00B33E88" w:rsidRPr="0074351D">
        <w:rPr>
          <w:rFonts w:ascii="Times New Roman" w:hAnsi="Times New Roman" w:cs="Times New Roman"/>
          <w:sz w:val="24"/>
          <w:szCs w:val="24"/>
        </w:rPr>
        <w:t>9, 24</w:t>
      </w:r>
      <w:r w:rsidRPr="0074351D">
        <w:rPr>
          <w:rFonts w:ascii="Times New Roman" w:hAnsi="Times New Roman" w:cs="Times New Roman"/>
          <w:sz w:val="24"/>
          <w:szCs w:val="24"/>
        </w:rPr>
        <w:t>.</w:t>
      </w:r>
      <w:proofErr w:type="gramEnd"/>
    </w:p>
    <w:tbl>
      <w:tblPr>
        <w:tblStyle w:val="TableGrid"/>
        <w:tblpPr w:leftFromText="180" w:rightFromText="180" w:vertAnchor="text" w:horzAnchor="margin" w:tblpXSpec="center" w:tblpY="201"/>
        <w:tblW w:w="9238" w:type="dxa"/>
        <w:tblLook w:val="04A0" w:firstRow="1" w:lastRow="0" w:firstColumn="1" w:lastColumn="0" w:noHBand="0" w:noVBand="1"/>
      </w:tblPr>
      <w:tblGrid>
        <w:gridCol w:w="1130"/>
        <w:gridCol w:w="1210"/>
        <w:gridCol w:w="1392"/>
        <w:gridCol w:w="1179"/>
        <w:gridCol w:w="1116"/>
        <w:gridCol w:w="1144"/>
        <w:gridCol w:w="948"/>
        <w:gridCol w:w="1119"/>
      </w:tblGrid>
      <w:tr w:rsidR="00F331DF" w:rsidRPr="0074351D" w:rsidTr="00D45C4E">
        <w:trPr>
          <w:trHeight w:val="1070"/>
        </w:trPr>
        <w:tc>
          <w:tcPr>
            <w:tcW w:w="113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1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F331DF" w:rsidRPr="0074351D" w:rsidTr="00D45C4E">
        <w:trPr>
          <w:trHeight w:val="352"/>
        </w:trPr>
        <w:tc>
          <w:tcPr>
            <w:tcW w:w="113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33E88" w:rsidRPr="0074351D">
              <w:rPr>
                <w:rFonts w:ascii="Times New Roman" w:hAnsi="Times New Roman" w:cs="Times New Roman"/>
                <w:sz w:val="20"/>
                <w:szCs w:val="20"/>
              </w:rPr>
              <w:t>455.28</w:t>
            </w:r>
          </w:p>
        </w:tc>
        <w:tc>
          <w:tcPr>
            <w:tcW w:w="1179" w:type="dxa"/>
            <w:tcBorders>
              <w:right w:val="single" w:sz="4" w:space="0" w:color="auto"/>
            </w:tcBorders>
          </w:tcPr>
          <w:p w:rsidR="00F331DF" w:rsidRPr="0074351D" w:rsidRDefault="00F331DF" w:rsidP="00F331DF">
            <w:pPr>
              <w:spacing w:line="360" w:lineRule="auto"/>
              <w:rPr>
                <w:rFonts w:ascii="Times New Roman" w:hAnsi="Times New Roman" w:cs="Times New Roman"/>
                <w:sz w:val="20"/>
                <w:szCs w:val="20"/>
              </w:rPr>
            </w:pPr>
          </w:p>
        </w:tc>
        <w:tc>
          <w:tcPr>
            <w:tcW w:w="1116" w:type="dxa"/>
            <w:tcBorders>
              <w:left w:val="single" w:sz="4" w:space="0" w:color="auto"/>
            </w:tcBorders>
          </w:tcPr>
          <w:p w:rsidR="00F331DF" w:rsidRPr="0074351D" w:rsidRDefault="00F331DF" w:rsidP="00F331DF">
            <w:pPr>
              <w:spacing w:line="360" w:lineRule="auto"/>
              <w:rPr>
                <w:rFonts w:ascii="Times New Roman" w:hAnsi="Times New Roman" w:cs="Times New Roman"/>
                <w:sz w:val="20"/>
                <w:szCs w:val="20"/>
              </w:rPr>
            </w:pPr>
          </w:p>
        </w:tc>
        <w:tc>
          <w:tcPr>
            <w:tcW w:w="1144"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FA36CB" w:rsidRPr="0074351D">
              <w:rPr>
                <w:rFonts w:ascii="Times New Roman" w:hAnsi="Times New Roman" w:cs="Times New Roman"/>
                <w:sz w:val="20"/>
                <w:szCs w:val="20"/>
              </w:rPr>
              <w:t>30,352.51</w:t>
            </w:r>
          </w:p>
        </w:tc>
        <w:tc>
          <w:tcPr>
            <w:tcW w:w="948"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FA36CB" w:rsidRPr="0074351D">
              <w:rPr>
                <w:rFonts w:ascii="Times New Roman" w:hAnsi="Times New Roman" w:cs="Times New Roman"/>
                <w:sz w:val="20"/>
                <w:szCs w:val="20"/>
              </w:rPr>
              <w:t>455.28</w:t>
            </w:r>
          </w:p>
        </w:tc>
      </w:tr>
      <w:tr w:rsidR="00F331DF" w:rsidRPr="0074351D" w:rsidTr="00D45C4E">
        <w:trPr>
          <w:trHeight w:val="352"/>
        </w:trPr>
        <w:tc>
          <w:tcPr>
            <w:tcW w:w="113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33E88" w:rsidRPr="0074351D">
              <w:rPr>
                <w:rFonts w:ascii="Times New Roman" w:hAnsi="Times New Roman" w:cs="Times New Roman"/>
                <w:sz w:val="20"/>
                <w:szCs w:val="20"/>
              </w:rPr>
              <w:t>285.83</w:t>
            </w:r>
          </w:p>
        </w:tc>
        <w:tc>
          <w:tcPr>
            <w:tcW w:w="1179" w:type="dxa"/>
            <w:tcBorders>
              <w:right w:val="single" w:sz="4" w:space="0" w:color="auto"/>
            </w:tcBorders>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FA36CB" w:rsidRPr="0074351D">
              <w:rPr>
                <w:rFonts w:ascii="Times New Roman" w:hAnsi="Times New Roman" w:cs="Times New Roman"/>
                <w:sz w:val="20"/>
                <w:szCs w:val="20"/>
              </w:rPr>
              <w:t>46,645.96</w:t>
            </w:r>
          </w:p>
        </w:tc>
        <w:tc>
          <w:tcPr>
            <w:tcW w:w="1116" w:type="dxa"/>
            <w:tcBorders>
              <w:left w:val="single" w:sz="4" w:space="0" w:color="auto"/>
            </w:tcBorders>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FA36CB" w:rsidRPr="0074351D">
              <w:rPr>
                <w:rFonts w:ascii="Times New Roman" w:hAnsi="Times New Roman" w:cs="Times New Roman"/>
                <w:sz w:val="20"/>
                <w:szCs w:val="20"/>
              </w:rPr>
              <w:t>16,007.82</w:t>
            </w:r>
          </w:p>
        </w:tc>
        <w:tc>
          <w:tcPr>
            <w:tcW w:w="1144"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FA36CB" w:rsidRPr="0074351D">
              <w:rPr>
                <w:rFonts w:ascii="Times New Roman" w:hAnsi="Times New Roman" w:cs="Times New Roman"/>
                <w:sz w:val="20"/>
                <w:szCs w:val="20"/>
              </w:rPr>
              <w:t xml:space="preserve">30,638.34 </w:t>
            </w:r>
          </w:p>
        </w:tc>
        <w:tc>
          <w:tcPr>
            <w:tcW w:w="948" w:type="dxa"/>
          </w:tcPr>
          <w:p w:rsidR="00F331DF" w:rsidRPr="0074351D" w:rsidRDefault="00F331DF" w:rsidP="00F331DF">
            <w:pPr>
              <w:spacing w:line="360" w:lineRule="auto"/>
              <w:rPr>
                <w:rFonts w:ascii="Times New Roman" w:hAnsi="Times New Roman" w:cs="Times New Roman"/>
                <w:sz w:val="20"/>
                <w:szCs w:val="20"/>
              </w:rPr>
            </w:pPr>
          </w:p>
        </w:tc>
        <w:tc>
          <w:tcPr>
            <w:tcW w:w="1119" w:type="dxa"/>
          </w:tcPr>
          <w:p w:rsidR="00F331DF" w:rsidRPr="0074351D" w:rsidRDefault="00F331DF" w:rsidP="00F331DF">
            <w:pPr>
              <w:spacing w:line="360" w:lineRule="auto"/>
              <w:rPr>
                <w:rFonts w:ascii="Times New Roman" w:hAnsi="Times New Roman" w:cs="Times New Roman"/>
                <w:sz w:val="20"/>
                <w:szCs w:val="20"/>
              </w:rPr>
            </w:pPr>
          </w:p>
        </w:tc>
      </w:tr>
      <w:tr w:rsidR="00F331DF" w:rsidRPr="0074351D" w:rsidTr="00D45C4E">
        <w:trPr>
          <w:trHeight w:val="352"/>
        </w:trPr>
        <w:tc>
          <w:tcPr>
            <w:tcW w:w="113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33E88" w:rsidRPr="0074351D">
              <w:rPr>
                <w:rFonts w:ascii="Times New Roman" w:hAnsi="Times New Roman" w:cs="Times New Roman"/>
                <w:sz w:val="20"/>
                <w:szCs w:val="20"/>
              </w:rPr>
              <w:t>469.57</w:t>
            </w:r>
          </w:p>
        </w:tc>
        <w:tc>
          <w:tcPr>
            <w:tcW w:w="1179" w:type="dxa"/>
            <w:tcBorders>
              <w:right w:val="single" w:sz="4" w:space="0" w:color="auto"/>
            </w:tcBorders>
          </w:tcPr>
          <w:p w:rsidR="00F331DF" w:rsidRPr="0074351D" w:rsidRDefault="00F331DF" w:rsidP="00F331DF">
            <w:pPr>
              <w:spacing w:line="360" w:lineRule="auto"/>
              <w:rPr>
                <w:rFonts w:ascii="Times New Roman" w:hAnsi="Times New Roman" w:cs="Times New Roman"/>
                <w:sz w:val="20"/>
                <w:szCs w:val="20"/>
              </w:rPr>
            </w:pPr>
          </w:p>
        </w:tc>
        <w:tc>
          <w:tcPr>
            <w:tcW w:w="1116" w:type="dxa"/>
            <w:tcBorders>
              <w:left w:val="single" w:sz="4" w:space="0" w:color="auto"/>
            </w:tcBorders>
          </w:tcPr>
          <w:p w:rsidR="00F331DF" w:rsidRPr="0074351D" w:rsidRDefault="00F331DF" w:rsidP="00F331DF">
            <w:pPr>
              <w:spacing w:line="360" w:lineRule="auto"/>
              <w:rPr>
                <w:rFonts w:ascii="Times New Roman" w:hAnsi="Times New Roman" w:cs="Times New Roman"/>
                <w:sz w:val="20"/>
                <w:szCs w:val="20"/>
              </w:rPr>
            </w:pPr>
          </w:p>
        </w:tc>
        <w:tc>
          <w:tcPr>
            <w:tcW w:w="1144"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FA36CB" w:rsidRPr="0074351D">
              <w:rPr>
                <w:rFonts w:ascii="Times New Roman" w:hAnsi="Times New Roman" w:cs="Times New Roman"/>
                <w:sz w:val="20"/>
                <w:szCs w:val="20"/>
              </w:rPr>
              <w:t>30,638.34</w:t>
            </w:r>
          </w:p>
        </w:tc>
        <w:tc>
          <w:tcPr>
            <w:tcW w:w="948"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FA36CB" w:rsidRPr="0074351D">
              <w:rPr>
                <w:rFonts w:ascii="Times New Roman" w:hAnsi="Times New Roman" w:cs="Times New Roman"/>
                <w:sz w:val="20"/>
                <w:szCs w:val="20"/>
              </w:rPr>
              <w:t>469.57</w:t>
            </w:r>
          </w:p>
        </w:tc>
      </w:tr>
      <w:tr w:rsidR="00F331DF" w:rsidRPr="0074351D" w:rsidTr="00D45C4E">
        <w:trPr>
          <w:trHeight w:val="343"/>
        </w:trPr>
        <w:tc>
          <w:tcPr>
            <w:tcW w:w="113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B33E88" w:rsidRPr="0074351D">
              <w:rPr>
                <w:rFonts w:ascii="Times New Roman" w:hAnsi="Times New Roman" w:cs="Times New Roman"/>
                <w:sz w:val="20"/>
                <w:szCs w:val="20"/>
              </w:rPr>
              <w:t>296.18</w:t>
            </w:r>
          </w:p>
        </w:tc>
        <w:tc>
          <w:tcPr>
            <w:tcW w:w="1179" w:type="dxa"/>
            <w:tcBorders>
              <w:right w:val="single" w:sz="4" w:space="0" w:color="auto"/>
            </w:tcBorders>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FA36CB" w:rsidRPr="0074351D">
              <w:rPr>
                <w:rFonts w:ascii="Times New Roman" w:hAnsi="Times New Roman" w:cs="Times New Roman"/>
                <w:sz w:val="20"/>
                <w:szCs w:val="20"/>
              </w:rPr>
              <w:t>47,401.71</w:t>
            </w:r>
          </w:p>
        </w:tc>
        <w:tc>
          <w:tcPr>
            <w:tcW w:w="1116" w:type="dxa"/>
            <w:tcBorders>
              <w:left w:val="single" w:sz="4" w:space="0" w:color="auto"/>
            </w:tcBorders>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FA36CB" w:rsidRPr="0074351D">
              <w:rPr>
                <w:rFonts w:ascii="Times New Roman" w:hAnsi="Times New Roman" w:cs="Times New Roman"/>
                <w:sz w:val="20"/>
                <w:szCs w:val="20"/>
              </w:rPr>
              <w:t>16,477.39</w:t>
            </w:r>
          </w:p>
        </w:tc>
        <w:tc>
          <w:tcPr>
            <w:tcW w:w="1144" w:type="dxa"/>
          </w:tcPr>
          <w:p w:rsidR="00F331DF" w:rsidRPr="0074351D" w:rsidRDefault="00F331DF" w:rsidP="00F331DF">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FA36CB" w:rsidRPr="0074351D">
              <w:rPr>
                <w:rFonts w:ascii="Times New Roman" w:hAnsi="Times New Roman" w:cs="Times New Roman"/>
                <w:sz w:val="20"/>
                <w:szCs w:val="20"/>
              </w:rPr>
              <w:t>30,934.52</w:t>
            </w:r>
          </w:p>
        </w:tc>
        <w:tc>
          <w:tcPr>
            <w:tcW w:w="948" w:type="dxa"/>
          </w:tcPr>
          <w:p w:rsidR="00F331DF" w:rsidRPr="0074351D" w:rsidRDefault="00F331DF" w:rsidP="00F331DF">
            <w:pPr>
              <w:spacing w:line="360" w:lineRule="auto"/>
              <w:rPr>
                <w:rFonts w:ascii="Times New Roman" w:hAnsi="Times New Roman" w:cs="Times New Roman"/>
                <w:sz w:val="20"/>
                <w:szCs w:val="20"/>
              </w:rPr>
            </w:pPr>
          </w:p>
        </w:tc>
        <w:tc>
          <w:tcPr>
            <w:tcW w:w="1119" w:type="dxa"/>
          </w:tcPr>
          <w:p w:rsidR="00F331DF" w:rsidRPr="0074351D" w:rsidRDefault="00F331DF" w:rsidP="00F331DF">
            <w:pPr>
              <w:spacing w:line="360" w:lineRule="auto"/>
              <w:rPr>
                <w:rFonts w:ascii="Times New Roman" w:hAnsi="Times New Roman" w:cs="Times New Roman"/>
                <w:sz w:val="20"/>
                <w:szCs w:val="20"/>
              </w:rPr>
            </w:pPr>
          </w:p>
        </w:tc>
      </w:tr>
      <w:tr w:rsidR="00F331DF" w:rsidRPr="0074351D" w:rsidTr="00D45C4E">
        <w:trPr>
          <w:trHeight w:val="352"/>
        </w:trPr>
        <w:tc>
          <w:tcPr>
            <w:tcW w:w="1130" w:type="dxa"/>
          </w:tcPr>
          <w:p w:rsidR="00F331DF" w:rsidRPr="0074351D" w:rsidRDefault="00F331DF"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F331DF" w:rsidRPr="0074351D" w:rsidRDefault="00846EAE"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r w:rsidR="003106EE" w:rsidRPr="0074351D">
              <w:rPr>
                <w:rFonts w:ascii="Times New Roman" w:hAnsi="Times New Roman" w:cs="Times New Roman"/>
                <w:b/>
                <w:sz w:val="20"/>
                <w:szCs w:val="20"/>
              </w:rPr>
              <w:t>s</w:t>
            </w:r>
          </w:p>
        </w:tc>
        <w:tc>
          <w:tcPr>
            <w:tcW w:w="1392" w:type="dxa"/>
          </w:tcPr>
          <w:p w:rsidR="00F331DF" w:rsidRPr="0074351D" w:rsidRDefault="00F331DF"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3106EE" w:rsidRPr="0074351D">
              <w:rPr>
                <w:rFonts w:ascii="Times New Roman" w:hAnsi="Times New Roman" w:cs="Times New Roman"/>
                <w:b/>
                <w:sz w:val="20"/>
                <w:szCs w:val="20"/>
              </w:rPr>
              <w:t>45,954.98</w:t>
            </w:r>
            <w:r w:rsidRPr="0074351D">
              <w:rPr>
                <w:rFonts w:ascii="Times New Roman" w:hAnsi="Times New Roman" w:cs="Times New Roman"/>
                <w:b/>
                <w:sz w:val="20"/>
                <w:szCs w:val="20"/>
              </w:rPr>
              <w:t>)</w:t>
            </w:r>
          </w:p>
        </w:tc>
        <w:tc>
          <w:tcPr>
            <w:tcW w:w="1179" w:type="dxa"/>
            <w:tcBorders>
              <w:right w:val="single" w:sz="4" w:space="0" w:color="auto"/>
            </w:tcBorders>
          </w:tcPr>
          <w:p w:rsidR="00F331DF" w:rsidRPr="0074351D" w:rsidRDefault="003106EE"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w:t>
            </w:r>
            <w:r w:rsidR="00B33E88" w:rsidRPr="0074351D">
              <w:rPr>
                <w:rFonts w:ascii="Times New Roman" w:hAnsi="Times New Roman" w:cs="Times New Roman"/>
                <w:b/>
                <w:sz w:val="20"/>
                <w:szCs w:val="20"/>
              </w:rPr>
              <w:t>,</w:t>
            </w:r>
            <w:r w:rsidRPr="0074351D">
              <w:rPr>
                <w:rFonts w:ascii="Times New Roman" w:hAnsi="Times New Roman" w:cs="Times New Roman"/>
                <w:b/>
                <w:sz w:val="20"/>
                <w:szCs w:val="20"/>
              </w:rPr>
              <w:t>446.73</w:t>
            </w:r>
          </w:p>
        </w:tc>
        <w:tc>
          <w:tcPr>
            <w:tcW w:w="1116" w:type="dxa"/>
            <w:tcBorders>
              <w:left w:val="single" w:sz="4" w:space="0" w:color="auto"/>
            </w:tcBorders>
          </w:tcPr>
          <w:p w:rsidR="00F331DF" w:rsidRPr="0074351D" w:rsidRDefault="00F331DF" w:rsidP="00F331DF">
            <w:pPr>
              <w:spacing w:line="360" w:lineRule="auto"/>
              <w:rPr>
                <w:rFonts w:ascii="Times New Roman" w:hAnsi="Times New Roman" w:cs="Times New Roman"/>
                <w:b/>
                <w:sz w:val="20"/>
                <w:szCs w:val="20"/>
              </w:rPr>
            </w:pPr>
          </w:p>
        </w:tc>
        <w:tc>
          <w:tcPr>
            <w:tcW w:w="1144" w:type="dxa"/>
          </w:tcPr>
          <w:p w:rsidR="00F331DF" w:rsidRPr="0074351D" w:rsidRDefault="003106EE"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$1,446.73</w:t>
            </w:r>
          </w:p>
        </w:tc>
        <w:tc>
          <w:tcPr>
            <w:tcW w:w="948" w:type="dxa"/>
          </w:tcPr>
          <w:p w:rsidR="00F331DF" w:rsidRPr="0074351D" w:rsidRDefault="00F331DF" w:rsidP="00F331DF">
            <w:pPr>
              <w:spacing w:line="360" w:lineRule="auto"/>
              <w:rPr>
                <w:rFonts w:ascii="Times New Roman" w:hAnsi="Times New Roman" w:cs="Times New Roman"/>
                <w:b/>
                <w:sz w:val="20"/>
                <w:szCs w:val="20"/>
              </w:rPr>
            </w:pPr>
          </w:p>
        </w:tc>
        <w:tc>
          <w:tcPr>
            <w:tcW w:w="1119" w:type="dxa"/>
          </w:tcPr>
          <w:p w:rsidR="00F331DF" w:rsidRPr="0074351D" w:rsidRDefault="00F331DF" w:rsidP="00F331DF">
            <w:pPr>
              <w:spacing w:line="360" w:lineRule="auto"/>
              <w:rPr>
                <w:rFonts w:ascii="Times New Roman" w:hAnsi="Times New Roman" w:cs="Times New Roman"/>
                <w:b/>
                <w:sz w:val="20"/>
                <w:szCs w:val="20"/>
              </w:rPr>
            </w:pPr>
          </w:p>
        </w:tc>
      </w:tr>
      <w:tr w:rsidR="00F331DF" w:rsidRPr="0074351D" w:rsidTr="00D45C4E">
        <w:trPr>
          <w:trHeight w:val="352"/>
        </w:trPr>
        <w:tc>
          <w:tcPr>
            <w:tcW w:w="1130" w:type="dxa"/>
          </w:tcPr>
          <w:p w:rsidR="00F331DF" w:rsidRPr="0074351D" w:rsidRDefault="00F331DF"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F331DF" w:rsidRPr="0074351D" w:rsidRDefault="00F331DF"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F331DF" w:rsidRPr="0074351D" w:rsidRDefault="003106EE"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$21.70</w:t>
            </w:r>
          </w:p>
        </w:tc>
        <w:tc>
          <w:tcPr>
            <w:tcW w:w="1179" w:type="dxa"/>
            <w:tcBorders>
              <w:right w:val="single" w:sz="4" w:space="0" w:color="auto"/>
            </w:tcBorders>
          </w:tcPr>
          <w:p w:rsidR="00F331DF" w:rsidRPr="0074351D" w:rsidRDefault="00F331DF" w:rsidP="00F331DF">
            <w:pPr>
              <w:spacing w:line="360" w:lineRule="auto"/>
              <w:rPr>
                <w:rFonts w:ascii="Times New Roman" w:hAnsi="Times New Roman" w:cs="Times New Roman"/>
                <w:b/>
                <w:sz w:val="20"/>
                <w:szCs w:val="20"/>
              </w:rPr>
            </w:pPr>
          </w:p>
        </w:tc>
        <w:tc>
          <w:tcPr>
            <w:tcW w:w="1116" w:type="dxa"/>
            <w:tcBorders>
              <w:left w:val="single" w:sz="4" w:space="0" w:color="auto"/>
            </w:tcBorders>
          </w:tcPr>
          <w:p w:rsidR="00F331DF" w:rsidRPr="0074351D" w:rsidRDefault="00F331DF" w:rsidP="00F331DF">
            <w:pPr>
              <w:spacing w:line="360" w:lineRule="auto"/>
              <w:rPr>
                <w:rFonts w:ascii="Times New Roman" w:hAnsi="Times New Roman" w:cs="Times New Roman"/>
                <w:b/>
                <w:sz w:val="20"/>
                <w:szCs w:val="20"/>
              </w:rPr>
            </w:pPr>
          </w:p>
        </w:tc>
        <w:tc>
          <w:tcPr>
            <w:tcW w:w="1144" w:type="dxa"/>
          </w:tcPr>
          <w:p w:rsidR="00F331DF" w:rsidRPr="0074351D" w:rsidRDefault="003106EE"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$1,446.73</w:t>
            </w:r>
          </w:p>
        </w:tc>
        <w:tc>
          <w:tcPr>
            <w:tcW w:w="948" w:type="dxa"/>
          </w:tcPr>
          <w:p w:rsidR="00F331DF" w:rsidRPr="0074351D" w:rsidRDefault="00F331DF"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F331DF" w:rsidRPr="0074351D" w:rsidRDefault="003106EE" w:rsidP="00F331DF">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$21.70</w:t>
            </w:r>
          </w:p>
        </w:tc>
      </w:tr>
    </w:tbl>
    <w:p w:rsidR="00B33E88" w:rsidRPr="0074351D" w:rsidRDefault="00B33E88" w:rsidP="00B33E88">
      <w:pPr>
        <w:spacing w:after="0" w:line="360" w:lineRule="auto"/>
        <w:rPr>
          <w:rFonts w:ascii="Times New Roman" w:hAnsi="Times New Roman" w:cs="Times New Roman"/>
          <w:b/>
          <w:sz w:val="24"/>
          <w:szCs w:val="24"/>
        </w:rPr>
      </w:pPr>
      <w:proofErr w:type="gramStart"/>
      <w:r w:rsidRPr="0074351D">
        <w:rPr>
          <w:rFonts w:ascii="Times New Roman" w:hAnsi="Times New Roman" w:cs="Times New Roman"/>
          <w:sz w:val="24"/>
          <w:szCs w:val="24"/>
        </w:rPr>
        <w:t>PGW FEM Exhibit 16, at 24.</w:t>
      </w:r>
      <w:proofErr w:type="gramEnd"/>
    </w:p>
    <w:p w:rsidR="00B33E88" w:rsidRPr="0074351D" w:rsidRDefault="00B33E88" w:rsidP="003106EE">
      <w:pPr>
        <w:spacing w:after="0" w:line="360" w:lineRule="auto"/>
        <w:ind w:firstLine="1440"/>
        <w:rPr>
          <w:rFonts w:ascii="Times New Roman" w:eastAsia="Times New Roman" w:hAnsi="Times New Roman" w:cs="Times New Roman"/>
          <w:sz w:val="24"/>
          <w:szCs w:val="24"/>
        </w:rPr>
      </w:pPr>
    </w:p>
    <w:p w:rsidR="003106EE" w:rsidRPr="0074351D" w:rsidRDefault="003106EE" w:rsidP="003106EE">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lastRenderedPageBreak/>
        <w:t xml:space="preserve">Pursuant to the discussion </w:t>
      </w:r>
      <w:r w:rsidRPr="0074351D">
        <w:rPr>
          <w:rFonts w:ascii="Times New Roman" w:eastAsia="Times New Roman" w:hAnsi="Times New Roman" w:cs="Times New Roman"/>
          <w:i/>
          <w:sz w:val="24"/>
          <w:szCs w:val="24"/>
        </w:rPr>
        <w:t>supra,</w:t>
      </w:r>
      <w:r w:rsidRPr="0074351D">
        <w:rPr>
          <w:rFonts w:ascii="Times New Roman" w:eastAsia="Times New Roman" w:hAnsi="Times New Roman" w:cs="Times New Roman"/>
          <w:sz w:val="24"/>
          <w:szCs w:val="24"/>
        </w:rPr>
        <w:t xml:space="preserve"> at </w:t>
      </w:r>
      <w:r w:rsidR="009E1F7F" w:rsidRPr="0074351D">
        <w:rPr>
          <w:rFonts w:ascii="Times New Roman" w:eastAsia="Times New Roman" w:hAnsi="Times New Roman" w:cs="Times New Roman"/>
          <w:sz w:val="24"/>
          <w:szCs w:val="24"/>
        </w:rPr>
        <w:t>48-51</w:t>
      </w:r>
      <w:r w:rsidRPr="0074351D">
        <w:rPr>
          <w:rFonts w:ascii="Times New Roman" w:eastAsia="Times New Roman" w:hAnsi="Times New Roman" w:cs="Times New Roman"/>
          <w:sz w:val="24"/>
          <w:szCs w:val="24"/>
        </w:rPr>
        <w:t xml:space="preserve">, and taking </w:t>
      </w:r>
      <w:r w:rsidR="006D455C">
        <w:rPr>
          <w:rFonts w:ascii="Times New Roman" w:eastAsia="Times New Roman" w:hAnsi="Times New Roman" w:cs="Times New Roman"/>
          <w:sz w:val="24"/>
          <w:szCs w:val="24"/>
        </w:rPr>
        <w:t xml:space="preserve">into </w:t>
      </w:r>
      <w:r w:rsidRPr="0074351D">
        <w:rPr>
          <w:rFonts w:ascii="Times New Roman" w:eastAsia="Times New Roman" w:hAnsi="Times New Roman" w:cs="Times New Roman"/>
          <w:sz w:val="24"/>
          <w:szCs w:val="24"/>
        </w:rPr>
        <w:t>consideration the order of service and charges related to it, the $</w:t>
      </w:r>
      <w:r w:rsidR="00B33E88" w:rsidRPr="0074351D">
        <w:rPr>
          <w:rFonts w:ascii="Times New Roman" w:eastAsia="Times New Roman" w:hAnsi="Times New Roman" w:cs="Times New Roman"/>
          <w:sz w:val="24"/>
          <w:szCs w:val="24"/>
        </w:rPr>
        <w:t>1,446.73</w:t>
      </w:r>
      <w:r w:rsidRPr="0074351D">
        <w:rPr>
          <w:rFonts w:ascii="Times New Roman" w:eastAsia="Times New Roman" w:hAnsi="Times New Roman" w:cs="Times New Roman"/>
          <w:sz w:val="24"/>
          <w:szCs w:val="24"/>
        </w:rPr>
        <w:t xml:space="preserve"> balance does not consist entirely of interest bearing gas service charges.  Instead, it consists </w:t>
      </w:r>
      <w:r w:rsidR="00956E18" w:rsidRPr="0074351D">
        <w:rPr>
          <w:rFonts w:ascii="Times New Roman" w:eastAsia="Times New Roman" w:hAnsi="Times New Roman" w:cs="Times New Roman"/>
          <w:sz w:val="24"/>
          <w:szCs w:val="24"/>
        </w:rPr>
        <w:t>roughly</w:t>
      </w:r>
      <w:r w:rsidR="00956E18" w:rsidRPr="0074351D">
        <w:rPr>
          <w:rStyle w:val="FootnoteReference"/>
          <w:rFonts w:ascii="Times New Roman" w:eastAsia="Times New Roman" w:hAnsi="Times New Roman" w:cs="Times New Roman"/>
          <w:sz w:val="24"/>
          <w:szCs w:val="24"/>
        </w:rPr>
        <w:footnoteReference w:id="46"/>
      </w:r>
      <w:r w:rsidR="00956E18" w:rsidRPr="0074351D">
        <w:rPr>
          <w:rFonts w:ascii="Times New Roman" w:eastAsia="Times New Roman" w:hAnsi="Times New Roman" w:cs="Times New Roman"/>
          <w:sz w:val="24"/>
          <w:szCs w:val="24"/>
        </w:rPr>
        <w:t xml:space="preserve"> </w:t>
      </w:r>
      <w:r w:rsidRPr="0074351D">
        <w:rPr>
          <w:rFonts w:ascii="Times New Roman" w:eastAsia="Times New Roman" w:hAnsi="Times New Roman" w:cs="Times New Roman"/>
          <w:sz w:val="24"/>
          <w:szCs w:val="24"/>
        </w:rPr>
        <w:t xml:space="preserve">of </w:t>
      </w:r>
      <w:r w:rsidR="00956E18" w:rsidRPr="0074351D">
        <w:rPr>
          <w:rFonts w:ascii="Times New Roman" w:eastAsia="Times New Roman" w:hAnsi="Times New Roman" w:cs="Times New Roman"/>
          <w:sz w:val="24"/>
          <w:szCs w:val="24"/>
        </w:rPr>
        <w:t>$455.28</w:t>
      </w:r>
      <w:r w:rsidRPr="0074351D">
        <w:rPr>
          <w:rFonts w:ascii="Times New Roman" w:eastAsia="Times New Roman" w:hAnsi="Times New Roman" w:cs="Times New Roman"/>
          <w:sz w:val="24"/>
          <w:szCs w:val="24"/>
        </w:rPr>
        <w:t xml:space="preserve"> in late payment charges assessed on</w:t>
      </w:r>
      <w:r w:rsidR="00956E18" w:rsidRPr="0074351D">
        <w:rPr>
          <w:rFonts w:ascii="Times New Roman" w:eastAsia="Times New Roman" w:hAnsi="Times New Roman" w:cs="Times New Roman"/>
          <w:sz w:val="24"/>
          <w:szCs w:val="24"/>
        </w:rPr>
        <w:t xml:space="preserve"> March 5, 2012, $285.83</w:t>
      </w:r>
      <w:r w:rsidRPr="0074351D">
        <w:rPr>
          <w:rFonts w:ascii="Times New Roman" w:eastAsia="Times New Roman" w:hAnsi="Times New Roman" w:cs="Times New Roman"/>
          <w:sz w:val="24"/>
          <w:szCs w:val="24"/>
        </w:rPr>
        <w:t xml:space="preserve"> in gas service charges from the March 5, 2012 bill, $</w:t>
      </w:r>
      <w:r w:rsidR="00956E18" w:rsidRPr="0074351D">
        <w:rPr>
          <w:rFonts w:ascii="Times New Roman" w:eastAsia="Times New Roman" w:hAnsi="Times New Roman" w:cs="Times New Roman"/>
          <w:sz w:val="24"/>
          <w:szCs w:val="24"/>
        </w:rPr>
        <w:t xml:space="preserve">469.57 </w:t>
      </w:r>
      <w:r w:rsidRPr="0074351D">
        <w:rPr>
          <w:rFonts w:ascii="Times New Roman" w:eastAsia="Times New Roman" w:hAnsi="Times New Roman" w:cs="Times New Roman"/>
          <w:sz w:val="24"/>
          <w:szCs w:val="24"/>
        </w:rPr>
        <w:t>in late payment charges assessed on April 4, 2012, and $</w:t>
      </w:r>
      <w:r w:rsidR="00956E18" w:rsidRPr="0074351D">
        <w:rPr>
          <w:rFonts w:ascii="Times New Roman" w:eastAsia="Times New Roman" w:hAnsi="Times New Roman" w:cs="Times New Roman"/>
          <w:sz w:val="24"/>
          <w:szCs w:val="24"/>
        </w:rPr>
        <w:t xml:space="preserve">296.18 </w:t>
      </w:r>
      <w:r w:rsidRPr="0074351D">
        <w:rPr>
          <w:rFonts w:ascii="Times New Roman" w:eastAsia="Times New Roman" w:hAnsi="Times New Roman" w:cs="Times New Roman"/>
          <w:sz w:val="24"/>
          <w:szCs w:val="24"/>
        </w:rPr>
        <w:t xml:space="preserve">in gas service charges also from the April 4, 2012 bill.  </w:t>
      </w:r>
      <w:r w:rsidR="00C529AD" w:rsidRPr="0074351D">
        <w:rPr>
          <w:rFonts w:ascii="Times New Roman" w:eastAsia="Times New Roman" w:hAnsi="Times New Roman" w:cs="Times New Roman"/>
          <w:sz w:val="24"/>
          <w:szCs w:val="24"/>
        </w:rPr>
        <w:t xml:space="preserve">The difference of $59.95 between the charges billed on March 5, 2012 and April 4, 2014, and the outstanding balance ($1,446.73) represents the paid portion of the late payment charges assessed on March 5, 2012.  See FN ## </w:t>
      </w:r>
      <w:r w:rsidR="00C70F84" w:rsidRPr="0074351D">
        <w:rPr>
          <w:rFonts w:ascii="Times New Roman" w:eastAsia="Times New Roman" w:hAnsi="Times New Roman" w:cs="Times New Roman"/>
          <w:sz w:val="24"/>
          <w:szCs w:val="24"/>
        </w:rPr>
        <w:t>12 and 13</w:t>
      </w:r>
      <w:r w:rsidR="00C529AD" w:rsidRPr="0074351D">
        <w:rPr>
          <w:rFonts w:ascii="Times New Roman" w:eastAsia="Times New Roman" w:hAnsi="Times New Roman" w:cs="Times New Roman"/>
          <w:sz w:val="24"/>
          <w:szCs w:val="24"/>
        </w:rPr>
        <w:t xml:space="preserve">. </w:t>
      </w:r>
      <w:r w:rsidRPr="0074351D">
        <w:rPr>
          <w:rFonts w:ascii="Times New Roman" w:eastAsia="Times New Roman" w:hAnsi="Times New Roman" w:cs="Times New Roman"/>
          <w:sz w:val="24"/>
          <w:szCs w:val="24"/>
        </w:rPr>
        <w:t xml:space="preserve">These calculations show that PGW’s compliance with 52 </w:t>
      </w:r>
      <w:proofErr w:type="spellStart"/>
      <w:r w:rsidRPr="0074351D">
        <w:rPr>
          <w:rFonts w:ascii="Times New Roman" w:eastAsia="Times New Roman" w:hAnsi="Times New Roman" w:cs="Times New Roman"/>
          <w:sz w:val="24"/>
          <w:szCs w:val="24"/>
        </w:rPr>
        <w:t>Pa.Code</w:t>
      </w:r>
      <w:proofErr w:type="spellEnd"/>
      <w:r w:rsidRPr="0074351D">
        <w:rPr>
          <w:rFonts w:ascii="Times New Roman" w:eastAsia="Times New Roman" w:hAnsi="Times New Roman" w:cs="Times New Roman"/>
          <w:sz w:val="24"/>
          <w:szCs w:val="24"/>
        </w:rPr>
        <w:t xml:space="preserve"> § 56.24 would have resulted in the following</w:t>
      </w:r>
      <w:r w:rsidR="006D455C">
        <w:rPr>
          <w:rFonts w:ascii="Times New Roman" w:eastAsia="Times New Roman" w:hAnsi="Times New Roman" w:cs="Times New Roman"/>
          <w:sz w:val="24"/>
          <w:szCs w:val="24"/>
        </w:rPr>
        <w:t xml:space="preserve"> charges</w:t>
      </w:r>
      <w:r w:rsidRPr="0074351D">
        <w:rPr>
          <w:rFonts w:ascii="Times New Roman" w:eastAsia="Times New Roman" w:hAnsi="Times New Roman" w:cs="Times New Roman"/>
          <w:sz w:val="24"/>
          <w:szCs w:val="24"/>
        </w:rPr>
        <w:t>:</w:t>
      </w:r>
    </w:p>
    <w:tbl>
      <w:tblPr>
        <w:tblStyle w:val="TableGrid"/>
        <w:tblpPr w:leftFromText="180" w:rightFromText="180" w:vertAnchor="text" w:horzAnchor="page" w:tblpXSpec="center" w:tblpY="335"/>
        <w:tblW w:w="9238" w:type="dxa"/>
        <w:tblLook w:val="04A0" w:firstRow="1" w:lastRow="0" w:firstColumn="1" w:lastColumn="0" w:noHBand="0" w:noVBand="1"/>
      </w:tblPr>
      <w:tblGrid>
        <w:gridCol w:w="1129"/>
        <w:gridCol w:w="1228"/>
        <w:gridCol w:w="1261"/>
        <w:gridCol w:w="1225"/>
        <w:gridCol w:w="1129"/>
        <w:gridCol w:w="1165"/>
        <w:gridCol w:w="964"/>
        <w:gridCol w:w="1137"/>
      </w:tblGrid>
      <w:tr w:rsidR="003106EE" w:rsidRPr="0074351D" w:rsidTr="00D45C4E">
        <w:trPr>
          <w:trHeight w:val="1070"/>
        </w:trPr>
        <w:tc>
          <w:tcPr>
            <w:tcW w:w="1129" w:type="dxa"/>
          </w:tcPr>
          <w:p w:rsidR="003106EE" w:rsidRPr="0074351D" w:rsidRDefault="003106E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28" w:type="dxa"/>
          </w:tcPr>
          <w:p w:rsidR="003106EE" w:rsidRPr="0074351D" w:rsidRDefault="003106E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3106EE" w:rsidRPr="0074351D" w:rsidRDefault="003106E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Pr>
          <w:p w:rsidR="003106EE" w:rsidRPr="0074351D" w:rsidRDefault="003106E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Pr>
          <w:p w:rsidR="003106EE" w:rsidRPr="0074351D" w:rsidRDefault="003106E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3106EE" w:rsidRPr="0074351D" w:rsidRDefault="003106E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3106EE" w:rsidRPr="0074351D" w:rsidRDefault="003106E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3106EE" w:rsidRPr="0074351D" w:rsidRDefault="003106E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B33E88" w:rsidRPr="0074351D" w:rsidTr="00D45C4E">
        <w:trPr>
          <w:trHeight w:val="525"/>
        </w:trPr>
        <w:tc>
          <w:tcPr>
            <w:tcW w:w="1129" w:type="dxa"/>
          </w:tcPr>
          <w:p w:rsidR="00B33E88" w:rsidRPr="0074351D" w:rsidRDefault="00B33E88" w:rsidP="00B33E8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28" w:type="dxa"/>
          </w:tcPr>
          <w:p w:rsidR="00B33E88" w:rsidRPr="0074351D" w:rsidRDefault="00B33E88" w:rsidP="00B33E8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Payments</w:t>
            </w:r>
          </w:p>
        </w:tc>
        <w:tc>
          <w:tcPr>
            <w:tcW w:w="1261" w:type="dxa"/>
          </w:tcPr>
          <w:p w:rsidR="00B33E88" w:rsidRPr="0074351D" w:rsidRDefault="00B33E88" w:rsidP="00B33E8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($45,954.98)</w:t>
            </w:r>
          </w:p>
        </w:tc>
        <w:tc>
          <w:tcPr>
            <w:tcW w:w="1225" w:type="dxa"/>
          </w:tcPr>
          <w:p w:rsidR="00B33E88" w:rsidRPr="0074351D" w:rsidRDefault="00B33E88" w:rsidP="00B33E8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$1,446.73</w:t>
            </w:r>
          </w:p>
        </w:tc>
        <w:tc>
          <w:tcPr>
            <w:tcW w:w="1129" w:type="dxa"/>
          </w:tcPr>
          <w:p w:rsidR="00B33E88" w:rsidRPr="0074351D" w:rsidRDefault="00C529AD" w:rsidP="00B33E8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$864.51</w:t>
            </w:r>
            <w:r w:rsidR="00B077D1" w:rsidRPr="0074351D">
              <w:rPr>
                <w:rStyle w:val="FootnoteReference"/>
                <w:rFonts w:ascii="Times New Roman" w:hAnsi="Times New Roman" w:cs="Times New Roman"/>
                <w:b/>
                <w:sz w:val="20"/>
                <w:szCs w:val="20"/>
              </w:rPr>
              <w:footnoteReference w:id="47"/>
            </w:r>
          </w:p>
        </w:tc>
        <w:tc>
          <w:tcPr>
            <w:tcW w:w="1165" w:type="dxa"/>
          </w:tcPr>
          <w:p w:rsidR="00B33E88" w:rsidRPr="0074351D" w:rsidRDefault="00B33E88" w:rsidP="00B33E8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C529AD" w:rsidRPr="0074351D">
              <w:rPr>
                <w:rFonts w:ascii="Times New Roman" w:hAnsi="Times New Roman" w:cs="Times New Roman"/>
                <w:b/>
                <w:sz w:val="20"/>
                <w:szCs w:val="20"/>
              </w:rPr>
              <w:t>582.22</w:t>
            </w:r>
            <w:r w:rsidR="00B077D1" w:rsidRPr="0074351D">
              <w:rPr>
                <w:rStyle w:val="FootnoteReference"/>
                <w:rFonts w:ascii="Times New Roman" w:hAnsi="Times New Roman" w:cs="Times New Roman"/>
                <w:b/>
                <w:sz w:val="20"/>
                <w:szCs w:val="20"/>
              </w:rPr>
              <w:footnoteReference w:id="48"/>
            </w:r>
          </w:p>
        </w:tc>
        <w:tc>
          <w:tcPr>
            <w:tcW w:w="964" w:type="dxa"/>
          </w:tcPr>
          <w:p w:rsidR="00B33E88" w:rsidRPr="0074351D" w:rsidRDefault="00B33E88" w:rsidP="00B33E88">
            <w:pPr>
              <w:spacing w:line="360" w:lineRule="auto"/>
              <w:rPr>
                <w:rFonts w:ascii="Times New Roman" w:hAnsi="Times New Roman" w:cs="Times New Roman"/>
                <w:b/>
                <w:sz w:val="20"/>
                <w:szCs w:val="20"/>
              </w:rPr>
            </w:pPr>
          </w:p>
        </w:tc>
        <w:tc>
          <w:tcPr>
            <w:tcW w:w="1137" w:type="dxa"/>
          </w:tcPr>
          <w:p w:rsidR="00B33E88" w:rsidRPr="0074351D" w:rsidRDefault="00B33E88" w:rsidP="00B33E88">
            <w:pPr>
              <w:spacing w:line="360" w:lineRule="auto"/>
              <w:rPr>
                <w:rFonts w:ascii="Times New Roman" w:hAnsi="Times New Roman" w:cs="Times New Roman"/>
                <w:b/>
                <w:sz w:val="20"/>
                <w:szCs w:val="20"/>
              </w:rPr>
            </w:pPr>
          </w:p>
        </w:tc>
      </w:tr>
      <w:tr w:rsidR="00B33E88" w:rsidRPr="0074351D" w:rsidTr="00D45C4E">
        <w:trPr>
          <w:trHeight w:val="443"/>
        </w:trPr>
        <w:tc>
          <w:tcPr>
            <w:tcW w:w="1129" w:type="dxa"/>
          </w:tcPr>
          <w:p w:rsidR="00B33E88" w:rsidRPr="0074351D" w:rsidRDefault="00B33E88" w:rsidP="00B33E8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28" w:type="dxa"/>
          </w:tcPr>
          <w:p w:rsidR="00B33E88" w:rsidRPr="0074351D" w:rsidRDefault="00B33E88" w:rsidP="00B33E8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261" w:type="dxa"/>
          </w:tcPr>
          <w:p w:rsidR="00B33E88" w:rsidRPr="0074351D" w:rsidRDefault="00B33E88" w:rsidP="00B33E8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$21.70</w:t>
            </w:r>
          </w:p>
        </w:tc>
        <w:tc>
          <w:tcPr>
            <w:tcW w:w="1225" w:type="dxa"/>
          </w:tcPr>
          <w:p w:rsidR="00B33E88" w:rsidRPr="0074351D" w:rsidRDefault="00B33E88" w:rsidP="00B33E88">
            <w:pPr>
              <w:spacing w:line="360" w:lineRule="auto"/>
              <w:rPr>
                <w:rFonts w:ascii="Times New Roman" w:hAnsi="Times New Roman" w:cs="Times New Roman"/>
                <w:b/>
                <w:sz w:val="20"/>
                <w:szCs w:val="20"/>
              </w:rPr>
            </w:pPr>
          </w:p>
        </w:tc>
        <w:tc>
          <w:tcPr>
            <w:tcW w:w="1129" w:type="dxa"/>
          </w:tcPr>
          <w:p w:rsidR="00B33E88" w:rsidRPr="0074351D" w:rsidRDefault="00B33E88" w:rsidP="00B33E88">
            <w:pPr>
              <w:spacing w:line="360" w:lineRule="auto"/>
              <w:rPr>
                <w:rFonts w:ascii="Times New Roman" w:hAnsi="Times New Roman" w:cs="Times New Roman"/>
                <w:b/>
                <w:sz w:val="20"/>
                <w:szCs w:val="20"/>
              </w:rPr>
            </w:pPr>
          </w:p>
        </w:tc>
        <w:tc>
          <w:tcPr>
            <w:tcW w:w="1165" w:type="dxa"/>
          </w:tcPr>
          <w:p w:rsidR="00B33E88" w:rsidRPr="0074351D" w:rsidRDefault="00B33E88" w:rsidP="00B33E8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C529AD" w:rsidRPr="0074351D">
              <w:rPr>
                <w:rFonts w:ascii="Times New Roman" w:hAnsi="Times New Roman" w:cs="Times New Roman"/>
                <w:b/>
                <w:sz w:val="20"/>
                <w:szCs w:val="20"/>
              </w:rPr>
              <w:t>582.22</w:t>
            </w:r>
          </w:p>
        </w:tc>
        <w:tc>
          <w:tcPr>
            <w:tcW w:w="964" w:type="dxa"/>
          </w:tcPr>
          <w:p w:rsidR="00B33E88" w:rsidRPr="0074351D" w:rsidRDefault="00B33E88" w:rsidP="00B33E8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B33E88" w:rsidRPr="0074351D" w:rsidRDefault="00B33E88" w:rsidP="00B33E88">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C529AD" w:rsidRPr="0074351D">
              <w:rPr>
                <w:rFonts w:ascii="Times New Roman" w:hAnsi="Times New Roman" w:cs="Times New Roman"/>
                <w:b/>
                <w:sz w:val="20"/>
                <w:szCs w:val="20"/>
              </w:rPr>
              <w:t>8.73</w:t>
            </w:r>
          </w:p>
        </w:tc>
      </w:tr>
    </w:tbl>
    <w:p w:rsidR="003106EE" w:rsidRPr="0074351D" w:rsidRDefault="003106EE" w:rsidP="003106EE">
      <w:pPr>
        <w:spacing w:after="0" w:line="360" w:lineRule="auto"/>
        <w:ind w:firstLine="1440"/>
        <w:rPr>
          <w:rFonts w:ascii="Times New Roman" w:eastAsia="Times New Roman" w:hAnsi="Times New Roman" w:cs="Times New Roman"/>
          <w:sz w:val="24"/>
          <w:szCs w:val="24"/>
        </w:rPr>
      </w:pPr>
    </w:p>
    <w:p w:rsidR="003106EE" w:rsidRPr="0074351D" w:rsidRDefault="003106EE" w:rsidP="003106EE">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t>There were no other payments made on</w:t>
      </w:r>
      <w:r w:rsidR="00B33E88" w:rsidRPr="0074351D">
        <w:rPr>
          <w:rFonts w:ascii="Times New Roman" w:hAnsi="Times New Roman" w:cs="Times New Roman"/>
          <w:sz w:val="24"/>
          <w:szCs w:val="24"/>
        </w:rPr>
        <w:t xml:space="preserve"> Fairmount’s Account # ending in 6029, SA # ending in 6958</w:t>
      </w:r>
      <w:r w:rsidRPr="0074351D">
        <w:rPr>
          <w:rFonts w:ascii="Times New Roman" w:hAnsi="Times New Roman" w:cs="Times New Roman"/>
          <w:sz w:val="24"/>
          <w:szCs w:val="24"/>
        </w:rPr>
        <w:t xml:space="preserve"> </w:t>
      </w:r>
      <w:r w:rsidRPr="0074351D">
        <w:rPr>
          <w:rFonts w:ascii="Times New Roman" w:eastAsia="Times New Roman" w:hAnsi="Times New Roman" w:cs="Times New Roman"/>
          <w:sz w:val="24"/>
          <w:szCs w:val="24"/>
        </w:rPr>
        <w:t>between</w:t>
      </w:r>
      <w:r w:rsidR="006D455C">
        <w:rPr>
          <w:rFonts w:ascii="Times New Roman" w:eastAsia="Times New Roman" w:hAnsi="Times New Roman" w:cs="Times New Roman"/>
          <w:sz w:val="24"/>
          <w:szCs w:val="24"/>
        </w:rPr>
        <w:t xml:space="preserve"> May 2012 and December 2012. </w:t>
      </w:r>
      <w:r w:rsidRPr="0074351D">
        <w:rPr>
          <w:rFonts w:ascii="Times New Roman" w:eastAsia="Times New Roman" w:hAnsi="Times New Roman" w:cs="Times New Roman"/>
          <w:sz w:val="24"/>
          <w:szCs w:val="24"/>
        </w:rPr>
        <w:t xml:space="preserve"> </w:t>
      </w:r>
      <w:r w:rsidRPr="0074351D">
        <w:rPr>
          <w:rFonts w:ascii="Times New Roman" w:hAnsi="Times New Roman" w:cs="Times New Roman"/>
          <w:sz w:val="24"/>
          <w:szCs w:val="24"/>
        </w:rPr>
        <w:t>PGW calculated the late payment charges on the entire $</w:t>
      </w:r>
      <w:r w:rsidR="00B33E88" w:rsidRPr="0074351D">
        <w:rPr>
          <w:rFonts w:ascii="Times New Roman" w:hAnsi="Times New Roman" w:cs="Times New Roman"/>
          <w:sz w:val="24"/>
          <w:szCs w:val="24"/>
        </w:rPr>
        <w:t>1,446.73</w:t>
      </w:r>
      <w:r w:rsidR="006D455C">
        <w:rPr>
          <w:rFonts w:ascii="Times New Roman" w:hAnsi="Times New Roman" w:cs="Times New Roman"/>
          <w:sz w:val="24"/>
          <w:szCs w:val="24"/>
        </w:rPr>
        <w:t xml:space="preserve"> outstanding balance</w:t>
      </w:r>
      <w:r w:rsidRPr="0074351D">
        <w:rPr>
          <w:rFonts w:ascii="Times New Roman" w:hAnsi="Times New Roman" w:cs="Times New Roman"/>
          <w:sz w:val="24"/>
          <w:szCs w:val="24"/>
        </w:rPr>
        <w:t xml:space="preserve"> at a rate of $</w:t>
      </w:r>
      <w:r w:rsidR="00B33E88" w:rsidRPr="0074351D">
        <w:rPr>
          <w:rFonts w:ascii="Times New Roman" w:hAnsi="Times New Roman" w:cs="Times New Roman"/>
          <w:sz w:val="24"/>
          <w:szCs w:val="24"/>
        </w:rPr>
        <w:t>21.70</w:t>
      </w:r>
      <w:r w:rsidRPr="0074351D">
        <w:rPr>
          <w:rFonts w:ascii="Times New Roman" w:hAnsi="Times New Roman" w:cs="Times New Roman"/>
          <w:sz w:val="24"/>
          <w:szCs w:val="24"/>
        </w:rPr>
        <w:t xml:space="preserve"> per month on eight (8) separate occasions.  </w:t>
      </w:r>
      <w:r w:rsidRPr="0074351D">
        <w:rPr>
          <w:rFonts w:ascii="Times New Roman" w:eastAsia="Times New Roman" w:hAnsi="Times New Roman" w:cs="Times New Roman"/>
          <w:sz w:val="24"/>
          <w:szCs w:val="24"/>
        </w:rPr>
        <w:t xml:space="preserve">In view of the above calculations and analysis, PGW shall issue a refund to </w:t>
      </w:r>
      <w:r w:rsidR="00B33E88" w:rsidRPr="0074351D">
        <w:rPr>
          <w:rFonts w:ascii="Times New Roman" w:hAnsi="Times New Roman" w:cs="Times New Roman"/>
          <w:sz w:val="24"/>
          <w:szCs w:val="24"/>
        </w:rPr>
        <w:t xml:space="preserve">Fairmount’s Account # ending in 6029, SA # ending in 6958 </w:t>
      </w:r>
      <w:r w:rsidR="00B077D1" w:rsidRPr="0074351D">
        <w:rPr>
          <w:rFonts w:ascii="Times New Roman" w:hAnsi="Times New Roman" w:cs="Times New Roman"/>
          <w:sz w:val="24"/>
          <w:szCs w:val="24"/>
        </w:rPr>
        <w:t>in the amount of $103.76</w:t>
      </w:r>
      <w:r w:rsidRPr="0074351D">
        <w:rPr>
          <w:rStyle w:val="FootnoteReference"/>
          <w:rFonts w:ascii="Times New Roman" w:hAnsi="Times New Roman" w:cs="Times New Roman"/>
          <w:sz w:val="24"/>
          <w:szCs w:val="24"/>
        </w:rPr>
        <w:footnoteReference w:id="49"/>
      </w:r>
      <w:r w:rsidRPr="0074351D">
        <w:rPr>
          <w:rFonts w:ascii="Times New Roman" w:hAnsi="Times New Roman" w:cs="Times New Roman"/>
          <w:sz w:val="24"/>
          <w:szCs w:val="24"/>
        </w:rPr>
        <w:t>.</w:t>
      </w:r>
    </w:p>
    <w:p w:rsidR="00433ED8" w:rsidRPr="0074351D" w:rsidRDefault="00433ED8" w:rsidP="00433ED8">
      <w:pPr>
        <w:rPr>
          <w:rFonts w:ascii="Times New Roman" w:hAnsi="Times New Roman" w:cs="Times New Roman"/>
          <w:b/>
          <w:sz w:val="24"/>
          <w:szCs w:val="24"/>
        </w:rPr>
      </w:pPr>
    </w:p>
    <w:p w:rsidR="00433ED8" w:rsidRDefault="00433ED8" w:rsidP="00285FFA">
      <w:pPr>
        <w:pStyle w:val="ListParagraph"/>
        <w:numPr>
          <w:ilvl w:val="0"/>
          <w:numId w:val="14"/>
        </w:numPr>
        <w:spacing w:after="0" w:line="360" w:lineRule="auto"/>
        <w:rPr>
          <w:rFonts w:ascii="Times New Roman" w:hAnsi="Times New Roman" w:cs="Times New Roman"/>
          <w:b/>
          <w:sz w:val="24"/>
          <w:szCs w:val="24"/>
        </w:rPr>
      </w:pPr>
      <w:r w:rsidRPr="0074351D">
        <w:rPr>
          <w:rFonts w:ascii="Times New Roman" w:hAnsi="Times New Roman" w:cs="Times New Roman"/>
          <w:b/>
          <w:sz w:val="24"/>
          <w:szCs w:val="24"/>
        </w:rPr>
        <w:t>Fairmount Account # ending in 2001, SA # ending in 4637</w:t>
      </w:r>
    </w:p>
    <w:p w:rsidR="00285FFA" w:rsidRPr="0074351D" w:rsidRDefault="00285FFA" w:rsidP="00285FFA">
      <w:pPr>
        <w:pStyle w:val="ListParagraph"/>
        <w:spacing w:after="0" w:line="360" w:lineRule="auto"/>
        <w:ind w:left="1440"/>
        <w:rPr>
          <w:rFonts w:ascii="Times New Roman" w:hAnsi="Times New Roman" w:cs="Times New Roman"/>
          <w:b/>
          <w:sz w:val="24"/>
          <w:szCs w:val="24"/>
        </w:rPr>
      </w:pPr>
    </w:p>
    <w:p w:rsidR="00433ED8" w:rsidRPr="0074351D" w:rsidRDefault="00433ED8" w:rsidP="00285FFA">
      <w:pPr>
        <w:spacing w:after="0" w:line="360" w:lineRule="auto"/>
        <w:ind w:firstLine="1440"/>
        <w:rPr>
          <w:rFonts w:ascii="Times New Roman" w:hAnsi="Times New Roman" w:cs="Times New Roman"/>
          <w:b/>
          <w:sz w:val="24"/>
          <w:szCs w:val="24"/>
        </w:rPr>
      </w:pPr>
      <w:r w:rsidRPr="0074351D">
        <w:rPr>
          <w:rFonts w:ascii="Times New Roman" w:hAnsi="Times New Roman" w:cs="Times New Roman"/>
          <w:sz w:val="24"/>
          <w:szCs w:val="24"/>
        </w:rPr>
        <w:lastRenderedPageBreak/>
        <w:t xml:space="preserve">For Fairmount’s Account # ending in 2001, SA # ending in 4637, there was only one payment made during the entire period covered by the statute of limitations for these consolidated Complaints.  The payment was made on April 9, 2012, in the amount of $31,983.92.  </w:t>
      </w:r>
      <w:proofErr w:type="gramStart"/>
      <w:r w:rsidRPr="0074351D">
        <w:rPr>
          <w:rFonts w:ascii="Times New Roman" w:hAnsi="Times New Roman" w:cs="Times New Roman"/>
          <w:sz w:val="24"/>
          <w:szCs w:val="24"/>
        </w:rPr>
        <w:t>PGW FEM Exhibit 17, at 7-10, 17.</w:t>
      </w:r>
      <w:proofErr w:type="gramEnd"/>
    </w:p>
    <w:tbl>
      <w:tblPr>
        <w:tblStyle w:val="TableGrid"/>
        <w:tblpPr w:leftFromText="180" w:rightFromText="180" w:vertAnchor="text" w:horzAnchor="margin" w:tblpXSpec="center" w:tblpY="201"/>
        <w:tblW w:w="9238" w:type="dxa"/>
        <w:tblLook w:val="04A0" w:firstRow="1" w:lastRow="0" w:firstColumn="1" w:lastColumn="0" w:noHBand="0" w:noVBand="1"/>
      </w:tblPr>
      <w:tblGrid>
        <w:gridCol w:w="1130"/>
        <w:gridCol w:w="1210"/>
        <w:gridCol w:w="1392"/>
        <w:gridCol w:w="1179"/>
        <w:gridCol w:w="1116"/>
        <w:gridCol w:w="1144"/>
        <w:gridCol w:w="948"/>
        <w:gridCol w:w="1119"/>
      </w:tblGrid>
      <w:tr w:rsidR="00433ED8" w:rsidRPr="0074351D" w:rsidTr="00D45C4E">
        <w:trPr>
          <w:trHeight w:val="1070"/>
        </w:trPr>
        <w:tc>
          <w:tcPr>
            <w:tcW w:w="1130" w:type="dxa"/>
          </w:tcPr>
          <w:p w:rsidR="00433ED8" w:rsidRPr="0074351D" w:rsidRDefault="00433ED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10" w:type="dxa"/>
          </w:tcPr>
          <w:p w:rsidR="00433ED8" w:rsidRPr="0074351D" w:rsidRDefault="00433ED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433ED8" w:rsidRPr="0074351D" w:rsidRDefault="00433ED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433ED8" w:rsidRPr="0074351D" w:rsidRDefault="00433ED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433ED8" w:rsidRPr="0074351D" w:rsidRDefault="00433ED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433ED8" w:rsidRPr="0074351D" w:rsidRDefault="00433ED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433ED8" w:rsidRPr="0074351D" w:rsidRDefault="00433ED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433ED8" w:rsidRPr="0074351D" w:rsidRDefault="00433ED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3A79D1" w:rsidRPr="0074351D" w:rsidTr="00D45C4E">
        <w:trPr>
          <w:trHeight w:val="352"/>
        </w:trPr>
        <w:tc>
          <w:tcPr>
            <w:tcW w:w="1130"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D271A" w:rsidRPr="0074351D">
              <w:rPr>
                <w:rFonts w:ascii="Times New Roman" w:hAnsi="Times New Roman" w:cs="Times New Roman"/>
                <w:sz w:val="20"/>
                <w:szCs w:val="20"/>
              </w:rPr>
              <w:t>311.78</w:t>
            </w:r>
          </w:p>
        </w:tc>
        <w:tc>
          <w:tcPr>
            <w:tcW w:w="1179" w:type="dxa"/>
            <w:tcBorders>
              <w:right w:val="single" w:sz="4" w:space="0" w:color="auto"/>
            </w:tcBorders>
          </w:tcPr>
          <w:p w:rsidR="003A79D1" w:rsidRPr="0074351D" w:rsidRDefault="003A79D1" w:rsidP="003A79D1">
            <w:pPr>
              <w:spacing w:line="360" w:lineRule="auto"/>
              <w:rPr>
                <w:rFonts w:ascii="Times New Roman" w:hAnsi="Times New Roman" w:cs="Times New Roman"/>
                <w:sz w:val="20"/>
                <w:szCs w:val="20"/>
              </w:rPr>
            </w:pPr>
          </w:p>
        </w:tc>
        <w:tc>
          <w:tcPr>
            <w:tcW w:w="1116" w:type="dxa"/>
            <w:tcBorders>
              <w:left w:val="single" w:sz="4" w:space="0" w:color="auto"/>
            </w:tcBorders>
          </w:tcPr>
          <w:p w:rsidR="003A79D1" w:rsidRPr="0074351D" w:rsidRDefault="003A79D1" w:rsidP="003A79D1">
            <w:pPr>
              <w:spacing w:line="360" w:lineRule="auto"/>
              <w:rPr>
                <w:rFonts w:ascii="Times New Roman" w:hAnsi="Times New Roman" w:cs="Times New Roman"/>
                <w:sz w:val="20"/>
                <w:szCs w:val="20"/>
              </w:rPr>
            </w:pPr>
          </w:p>
        </w:tc>
        <w:tc>
          <w:tcPr>
            <w:tcW w:w="1144"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D271A" w:rsidRPr="0074351D">
              <w:rPr>
                <w:rFonts w:ascii="Times New Roman" w:hAnsi="Times New Roman" w:cs="Times New Roman"/>
                <w:sz w:val="20"/>
                <w:szCs w:val="20"/>
              </w:rPr>
              <w:t>20,605.07</w:t>
            </w:r>
          </w:p>
        </w:tc>
        <w:tc>
          <w:tcPr>
            <w:tcW w:w="948"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D271A" w:rsidRPr="0074351D">
              <w:rPr>
                <w:rFonts w:ascii="Times New Roman" w:hAnsi="Times New Roman" w:cs="Times New Roman"/>
                <w:sz w:val="20"/>
                <w:szCs w:val="20"/>
              </w:rPr>
              <w:t>311.78</w:t>
            </w:r>
          </w:p>
        </w:tc>
      </w:tr>
      <w:tr w:rsidR="003A79D1" w:rsidRPr="0074351D" w:rsidTr="00D45C4E">
        <w:trPr>
          <w:trHeight w:val="343"/>
        </w:trPr>
        <w:tc>
          <w:tcPr>
            <w:tcW w:w="1130"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D271A" w:rsidRPr="0074351D">
              <w:rPr>
                <w:rFonts w:ascii="Times New Roman" w:hAnsi="Times New Roman" w:cs="Times New Roman"/>
                <w:sz w:val="20"/>
                <w:szCs w:val="20"/>
              </w:rPr>
              <w:t>198.28</w:t>
            </w:r>
          </w:p>
        </w:tc>
        <w:tc>
          <w:tcPr>
            <w:tcW w:w="1179" w:type="dxa"/>
            <w:tcBorders>
              <w:right w:val="single" w:sz="4" w:space="0" w:color="auto"/>
            </w:tcBorders>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D271A" w:rsidRPr="0074351D">
              <w:rPr>
                <w:rFonts w:ascii="Times New Roman" w:hAnsi="Times New Roman" w:cs="Times New Roman"/>
                <w:sz w:val="20"/>
                <w:szCs w:val="20"/>
              </w:rPr>
              <w:t>32,758.74</w:t>
            </w:r>
          </w:p>
        </w:tc>
        <w:tc>
          <w:tcPr>
            <w:tcW w:w="1116" w:type="dxa"/>
            <w:tcBorders>
              <w:left w:val="single" w:sz="4" w:space="0" w:color="auto"/>
            </w:tcBorders>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D271A" w:rsidRPr="0074351D">
              <w:rPr>
                <w:rFonts w:ascii="Times New Roman" w:hAnsi="Times New Roman" w:cs="Times New Roman"/>
                <w:sz w:val="20"/>
                <w:szCs w:val="20"/>
              </w:rPr>
              <w:t>11,459.80</w:t>
            </w:r>
          </w:p>
        </w:tc>
        <w:tc>
          <w:tcPr>
            <w:tcW w:w="1144"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D271A" w:rsidRPr="0074351D">
              <w:rPr>
                <w:rFonts w:ascii="Times New Roman" w:hAnsi="Times New Roman" w:cs="Times New Roman"/>
                <w:sz w:val="20"/>
                <w:szCs w:val="20"/>
              </w:rPr>
              <w:t>20,984.18</w:t>
            </w:r>
          </w:p>
        </w:tc>
        <w:tc>
          <w:tcPr>
            <w:tcW w:w="948" w:type="dxa"/>
          </w:tcPr>
          <w:p w:rsidR="003A79D1" w:rsidRPr="0074351D" w:rsidRDefault="003A79D1" w:rsidP="003A79D1">
            <w:pPr>
              <w:spacing w:line="360" w:lineRule="auto"/>
              <w:rPr>
                <w:rFonts w:ascii="Times New Roman" w:hAnsi="Times New Roman" w:cs="Times New Roman"/>
                <w:sz w:val="20"/>
                <w:szCs w:val="20"/>
              </w:rPr>
            </w:pPr>
          </w:p>
        </w:tc>
        <w:tc>
          <w:tcPr>
            <w:tcW w:w="1119" w:type="dxa"/>
          </w:tcPr>
          <w:p w:rsidR="003A79D1" w:rsidRPr="0074351D" w:rsidRDefault="003A79D1" w:rsidP="003A79D1">
            <w:pPr>
              <w:spacing w:line="360" w:lineRule="auto"/>
              <w:rPr>
                <w:rFonts w:ascii="Times New Roman" w:hAnsi="Times New Roman" w:cs="Times New Roman"/>
                <w:sz w:val="20"/>
                <w:szCs w:val="20"/>
              </w:rPr>
            </w:pPr>
          </w:p>
        </w:tc>
      </w:tr>
      <w:tr w:rsidR="003A79D1" w:rsidRPr="0074351D" w:rsidTr="00D45C4E">
        <w:trPr>
          <w:trHeight w:val="352"/>
        </w:trPr>
        <w:tc>
          <w:tcPr>
            <w:tcW w:w="1130"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D271A" w:rsidRPr="0074351D">
              <w:rPr>
                <w:rFonts w:ascii="Times New Roman" w:hAnsi="Times New Roman" w:cs="Times New Roman"/>
                <w:sz w:val="20"/>
                <w:szCs w:val="20"/>
              </w:rPr>
              <w:t>314.76</w:t>
            </w:r>
          </w:p>
        </w:tc>
        <w:tc>
          <w:tcPr>
            <w:tcW w:w="1179" w:type="dxa"/>
            <w:tcBorders>
              <w:right w:val="single" w:sz="4" w:space="0" w:color="auto"/>
            </w:tcBorders>
          </w:tcPr>
          <w:p w:rsidR="003A79D1" w:rsidRPr="0074351D" w:rsidRDefault="003A79D1" w:rsidP="003A79D1">
            <w:pPr>
              <w:spacing w:line="360" w:lineRule="auto"/>
              <w:rPr>
                <w:rFonts w:ascii="Times New Roman" w:hAnsi="Times New Roman" w:cs="Times New Roman"/>
                <w:sz w:val="20"/>
                <w:szCs w:val="20"/>
              </w:rPr>
            </w:pPr>
          </w:p>
        </w:tc>
        <w:tc>
          <w:tcPr>
            <w:tcW w:w="1116" w:type="dxa"/>
            <w:tcBorders>
              <w:left w:val="single" w:sz="4" w:space="0" w:color="auto"/>
            </w:tcBorders>
          </w:tcPr>
          <w:p w:rsidR="003A79D1" w:rsidRPr="0074351D" w:rsidRDefault="003A79D1" w:rsidP="003A79D1">
            <w:pPr>
              <w:spacing w:line="360" w:lineRule="auto"/>
              <w:rPr>
                <w:rFonts w:ascii="Times New Roman" w:hAnsi="Times New Roman" w:cs="Times New Roman"/>
                <w:sz w:val="20"/>
                <w:szCs w:val="20"/>
              </w:rPr>
            </w:pPr>
          </w:p>
        </w:tc>
        <w:tc>
          <w:tcPr>
            <w:tcW w:w="1144"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D271A" w:rsidRPr="0074351D">
              <w:rPr>
                <w:rFonts w:ascii="Times New Roman" w:hAnsi="Times New Roman" w:cs="Times New Roman"/>
                <w:sz w:val="20"/>
                <w:szCs w:val="20"/>
              </w:rPr>
              <w:t>20,984.18</w:t>
            </w:r>
          </w:p>
        </w:tc>
        <w:tc>
          <w:tcPr>
            <w:tcW w:w="948"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D271A" w:rsidRPr="0074351D">
              <w:rPr>
                <w:rFonts w:ascii="Times New Roman" w:hAnsi="Times New Roman" w:cs="Times New Roman"/>
                <w:sz w:val="20"/>
                <w:szCs w:val="20"/>
              </w:rPr>
              <w:t>314.76</w:t>
            </w:r>
          </w:p>
        </w:tc>
      </w:tr>
      <w:tr w:rsidR="003A79D1" w:rsidRPr="0074351D" w:rsidTr="00D45C4E">
        <w:trPr>
          <w:trHeight w:val="352"/>
        </w:trPr>
        <w:tc>
          <w:tcPr>
            <w:tcW w:w="1130"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D271A" w:rsidRPr="0074351D">
              <w:rPr>
                <w:rFonts w:ascii="Times New Roman" w:hAnsi="Times New Roman" w:cs="Times New Roman"/>
                <w:sz w:val="20"/>
                <w:szCs w:val="20"/>
              </w:rPr>
              <w:t>196.29</w:t>
            </w:r>
          </w:p>
        </w:tc>
        <w:tc>
          <w:tcPr>
            <w:tcW w:w="1179" w:type="dxa"/>
            <w:tcBorders>
              <w:right w:val="single" w:sz="4" w:space="0" w:color="auto"/>
            </w:tcBorders>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D271A" w:rsidRPr="0074351D">
              <w:rPr>
                <w:rFonts w:ascii="Times New Roman" w:hAnsi="Times New Roman" w:cs="Times New Roman"/>
                <w:sz w:val="20"/>
                <w:szCs w:val="20"/>
              </w:rPr>
              <w:t>32,955.03</w:t>
            </w:r>
          </w:p>
        </w:tc>
        <w:tc>
          <w:tcPr>
            <w:tcW w:w="1116" w:type="dxa"/>
            <w:tcBorders>
              <w:left w:val="single" w:sz="4" w:space="0" w:color="auto"/>
            </w:tcBorders>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D271A" w:rsidRPr="0074351D">
              <w:rPr>
                <w:rFonts w:ascii="Times New Roman" w:hAnsi="Times New Roman" w:cs="Times New Roman"/>
                <w:sz w:val="20"/>
                <w:szCs w:val="20"/>
              </w:rPr>
              <w:t>11,774.56</w:t>
            </w:r>
          </w:p>
        </w:tc>
        <w:tc>
          <w:tcPr>
            <w:tcW w:w="1144"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D271A" w:rsidRPr="0074351D">
              <w:rPr>
                <w:rFonts w:ascii="Times New Roman" w:hAnsi="Times New Roman" w:cs="Times New Roman"/>
                <w:sz w:val="20"/>
                <w:szCs w:val="20"/>
              </w:rPr>
              <w:t>21,180.47</w:t>
            </w:r>
          </w:p>
        </w:tc>
        <w:tc>
          <w:tcPr>
            <w:tcW w:w="948" w:type="dxa"/>
          </w:tcPr>
          <w:p w:rsidR="003A79D1" w:rsidRPr="0074351D" w:rsidRDefault="003A79D1" w:rsidP="003A79D1">
            <w:pPr>
              <w:spacing w:line="360" w:lineRule="auto"/>
              <w:rPr>
                <w:rFonts w:ascii="Times New Roman" w:hAnsi="Times New Roman" w:cs="Times New Roman"/>
                <w:sz w:val="20"/>
                <w:szCs w:val="20"/>
              </w:rPr>
            </w:pPr>
          </w:p>
        </w:tc>
        <w:tc>
          <w:tcPr>
            <w:tcW w:w="1119" w:type="dxa"/>
          </w:tcPr>
          <w:p w:rsidR="003A79D1" w:rsidRPr="0074351D" w:rsidRDefault="003A79D1" w:rsidP="003A79D1">
            <w:pPr>
              <w:spacing w:line="360" w:lineRule="auto"/>
              <w:rPr>
                <w:rFonts w:ascii="Times New Roman" w:hAnsi="Times New Roman" w:cs="Times New Roman"/>
                <w:sz w:val="20"/>
                <w:szCs w:val="20"/>
              </w:rPr>
            </w:pPr>
          </w:p>
        </w:tc>
      </w:tr>
      <w:tr w:rsidR="003A79D1" w:rsidRPr="0074351D" w:rsidTr="00D45C4E">
        <w:trPr>
          <w:trHeight w:val="352"/>
        </w:trPr>
        <w:tc>
          <w:tcPr>
            <w:tcW w:w="1130"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D271A" w:rsidRPr="0074351D">
              <w:rPr>
                <w:rFonts w:ascii="Times New Roman" w:hAnsi="Times New Roman" w:cs="Times New Roman"/>
                <w:sz w:val="20"/>
                <w:szCs w:val="20"/>
              </w:rPr>
              <w:t>317.70</w:t>
            </w:r>
          </w:p>
        </w:tc>
        <w:tc>
          <w:tcPr>
            <w:tcW w:w="1179" w:type="dxa"/>
            <w:tcBorders>
              <w:right w:val="single" w:sz="4" w:space="0" w:color="auto"/>
            </w:tcBorders>
          </w:tcPr>
          <w:p w:rsidR="003A79D1" w:rsidRPr="0074351D" w:rsidRDefault="003A79D1" w:rsidP="003A79D1">
            <w:pPr>
              <w:spacing w:line="360" w:lineRule="auto"/>
              <w:rPr>
                <w:rFonts w:ascii="Times New Roman" w:hAnsi="Times New Roman" w:cs="Times New Roman"/>
                <w:sz w:val="20"/>
                <w:szCs w:val="20"/>
              </w:rPr>
            </w:pPr>
          </w:p>
        </w:tc>
        <w:tc>
          <w:tcPr>
            <w:tcW w:w="1116" w:type="dxa"/>
            <w:tcBorders>
              <w:left w:val="single" w:sz="4" w:space="0" w:color="auto"/>
            </w:tcBorders>
          </w:tcPr>
          <w:p w:rsidR="003A79D1" w:rsidRPr="0074351D" w:rsidRDefault="003A79D1" w:rsidP="003A79D1">
            <w:pPr>
              <w:spacing w:line="360" w:lineRule="auto"/>
              <w:rPr>
                <w:rFonts w:ascii="Times New Roman" w:hAnsi="Times New Roman" w:cs="Times New Roman"/>
                <w:sz w:val="20"/>
                <w:szCs w:val="20"/>
              </w:rPr>
            </w:pPr>
          </w:p>
        </w:tc>
        <w:tc>
          <w:tcPr>
            <w:tcW w:w="1144"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D271A" w:rsidRPr="0074351D">
              <w:rPr>
                <w:rFonts w:ascii="Times New Roman" w:hAnsi="Times New Roman" w:cs="Times New Roman"/>
                <w:sz w:val="20"/>
                <w:szCs w:val="20"/>
              </w:rPr>
              <w:t>21,180.47</w:t>
            </w:r>
          </w:p>
        </w:tc>
        <w:tc>
          <w:tcPr>
            <w:tcW w:w="948"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D271A" w:rsidRPr="0074351D">
              <w:rPr>
                <w:rFonts w:ascii="Times New Roman" w:hAnsi="Times New Roman" w:cs="Times New Roman"/>
                <w:sz w:val="20"/>
                <w:szCs w:val="20"/>
              </w:rPr>
              <w:t>317.70</w:t>
            </w:r>
          </w:p>
        </w:tc>
      </w:tr>
      <w:tr w:rsidR="003A79D1" w:rsidRPr="0074351D" w:rsidTr="00D45C4E">
        <w:trPr>
          <w:trHeight w:val="343"/>
        </w:trPr>
        <w:tc>
          <w:tcPr>
            <w:tcW w:w="1130"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D271A" w:rsidRPr="0074351D">
              <w:rPr>
                <w:rFonts w:ascii="Times New Roman" w:hAnsi="Times New Roman" w:cs="Times New Roman"/>
                <w:sz w:val="20"/>
                <w:szCs w:val="20"/>
              </w:rPr>
              <w:t>198.83</w:t>
            </w:r>
          </w:p>
        </w:tc>
        <w:tc>
          <w:tcPr>
            <w:tcW w:w="1179" w:type="dxa"/>
            <w:tcBorders>
              <w:right w:val="single" w:sz="4" w:space="0" w:color="auto"/>
            </w:tcBorders>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D271A" w:rsidRPr="0074351D">
              <w:rPr>
                <w:rFonts w:ascii="Times New Roman" w:hAnsi="Times New Roman" w:cs="Times New Roman"/>
                <w:sz w:val="20"/>
                <w:szCs w:val="20"/>
              </w:rPr>
              <w:t>33,471.56</w:t>
            </w:r>
          </w:p>
        </w:tc>
        <w:tc>
          <w:tcPr>
            <w:tcW w:w="1116" w:type="dxa"/>
            <w:tcBorders>
              <w:left w:val="single" w:sz="4" w:space="0" w:color="auto"/>
            </w:tcBorders>
          </w:tcPr>
          <w:p w:rsidR="003A79D1" w:rsidRPr="0074351D" w:rsidRDefault="003A79D1" w:rsidP="00DD271A">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D271A" w:rsidRPr="0074351D">
              <w:rPr>
                <w:rFonts w:ascii="Times New Roman" w:hAnsi="Times New Roman" w:cs="Times New Roman"/>
                <w:sz w:val="20"/>
                <w:szCs w:val="20"/>
              </w:rPr>
              <w:t>12,092.26</w:t>
            </w:r>
          </w:p>
        </w:tc>
        <w:tc>
          <w:tcPr>
            <w:tcW w:w="1144" w:type="dxa"/>
          </w:tcPr>
          <w:p w:rsidR="003A79D1" w:rsidRPr="0074351D" w:rsidRDefault="003A79D1" w:rsidP="003A79D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DD271A" w:rsidRPr="0074351D">
              <w:rPr>
                <w:rFonts w:ascii="Times New Roman" w:hAnsi="Times New Roman" w:cs="Times New Roman"/>
                <w:sz w:val="20"/>
                <w:szCs w:val="20"/>
              </w:rPr>
              <w:t>21,379.3</w:t>
            </w:r>
          </w:p>
        </w:tc>
        <w:tc>
          <w:tcPr>
            <w:tcW w:w="948" w:type="dxa"/>
          </w:tcPr>
          <w:p w:rsidR="003A79D1" w:rsidRPr="0074351D" w:rsidRDefault="003A79D1" w:rsidP="003A79D1">
            <w:pPr>
              <w:spacing w:line="360" w:lineRule="auto"/>
              <w:rPr>
                <w:rFonts w:ascii="Times New Roman" w:hAnsi="Times New Roman" w:cs="Times New Roman"/>
                <w:sz w:val="20"/>
                <w:szCs w:val="20"/>
              </w:rPr>
            </w:pPr>
          </w:p>
        </w:tc>
        <w:tc>
          <w:tcPr>
            <w:tcW w:w="1119" w:type="dxa"/>
          </w:tcPr>
          <w:p w:rsidR="003A79D1" w:rsidRPr="0074351D" w:rsidRDefault="003A79D1" w:rsidP="003A79D1">
            <w:pPr>
              <w:spacing w:line="360" w:lineRule="auto"/>
              <w:rPr>
                <w:rFonts w:ascii="Times New Roman" w:hAnsi="Times New Roman" w:cs="Times New Roman"/>
                <w:sz w:val="20"/>
                <w:szCs w:val="20"/>
              </w:rPr>
            </w:pPr>
          </w:p>
        </w:tc>
      </w:tr>
      <w:tr w:rsidR="00433ED8" w:rsidRPr="0074351D" w:rsidTr="00D45C4E">
        <w:trPr>
          <w:trHeight w:val="352"/>
        </w:trPr>
        <w:tc>
          <w:tcPr>
            <w:tcW w:w="1130" w:type="dxa"/>
          </w:tcPr>
          <w:p w:rsidR="00433ED8" w:rsidRPr="0074351D" w:rsidRDefault="00433ED8"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433ED8" w:rsidRPr="0074351D" w:rsidRDefault="00433ED8"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392" w:type="dxa"/>
          </w:tcPr>
          <w:p w:rsidR="00433ED8" w:rsidRPr="0074351D" w:rsidRDefault="00433ED8"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3A79D1" w:rsidRPr="0074351D">
              <w:rPr>
                <w:rFonts w:ascii="Times New Roman" w:hAnsi="Times New Roman" w:cs="Times New Roman"/>
                <w:b/>
                <w:sz w:val="20"/>
                <w:szCs w:val="20"/>
              </w:rPr>
              <w:t>31,983.92</w:t>
            </w:r>
            <w:r w:rsidRPr="0074351D">
              <w:rPr>
                <w:rFonts w:ascii="Times New Roman" w:hAnsi="Times New Roman" w:cs="Times New Roman"/>
                <w:b/>
                <w:sz w:val="20"/>
                <w:szCs w:val="20"/>
              </w:rPr>
              <w:t>)</w:t>
            </w:r>
          </w:p>
        </w:tc>
        <w:tc>
          <w:tcPr>
            <w:tcW w:w="1179" w:type="dxa"/>
            <w:tcBorders>
              <w:right w:val="single" w:sz="4" w:space="0" w:color="auto"/>
            </w:tcBorders>
          </w:tcPr>
          <w:p w:rsidR="00433ED8" w:rsidRPr="0074351D" w:rsidRDefault="003A79D1"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$1,487.64</w:t>
            </w:r>
          </w:p>
        </w:tc>
        <w:tc>
          <w:tcPr>
            <w:tcW w:w="1116" w:type="dxa"/>
            <w:tcBorders>
              <w:left w:val="single" w:sz="4" w:space="0" w:color="auto"/>
            </w:tcBorders>
          </w:tcPr>
          <w:p w:rsidR="00433ED8" w:rsidRPr="0074351D" w:rsidRDefault="00433ED8" w:rsidP="001871B3">
            <w:pPr>
              <w:spacing w:line="360" w:lineRule="auto"/>
              <w:rPr>
                <w:rFonts w:ascii="Times New Roman" w:hAnsi="Times New Roman" w:cs="Times New Roman"/>
                <w:b/>
                <w:sz w:val="20"/>
                <w:szCs w:val="20"/>
              </w:rPr>
            </w:pPr>
          </w:p>
        </w:tc>
        <w:tc>
          <w:tcPr>
            <w:tcW w:w="1144" w:type="dxa"/>
          </w:tcPr>
          <w:p w:rsidR="00433ED8" w:rsidRPr="0074351D" w:rsidRDefault="003A79D1"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$1,487.64</w:t>
            </w:r>
          </w:p>
        </w:tc>
        <w:tc>
          <w:tcPr>
            <w:tcW w:w="948" w:type="dxa"/>
          </w:tcPr>
          <w:p w:rsidR="00433ED8" w:rsidRPr="0074351D" w:rsidRDefault="00433ED8" w:rsidP="001871B3">
            <w:pPr>
              <w:spacing w:line="360" w:lineRule="auto"/>
              <w:rPr>
                <w:rFonts w:ascii="Times New Roman" w:hAnsi="Times New Roman" w:cs="Times New Roman"/>
                <w:b/>
                <w:sz w:val="20"/>
                <w:szCs w:val="20"/>
              </w:rPr>
            </w:pPr>
          </w:p>
        </w:tc>
        <w:tc>
          <w:tcPr>
            <w:tcW w:w="1119" w:type="dxa"/>
          </w:tcPr>
          <w:p w:rsidR="00433ED8" w:rsidRPr="0074351D" w:rsidRDefault="00433ED8" w:rsidP="001871B3">
            <w:pPr>
              <w:spacing w:line="360" w:lineRule="auto"/>
              <w:rPr>
                <w:rFonts w:ascii="Times New Roman" w:hAnsi="Times New Roman" w:cs="Times New Roman"/>
                <w:b/>
                <w:sz w:val="20"/>
                <w:szCs w:val="20"/>
              </w:rPr>
            </w:pPr>
          </w:p>
        </w:tc>
      </w:tr>
      <w:tr w:rsidR="00433ED8" w:rsidRPr="0074351D" w:rsidTr="00D45C4E">
        <w:trPr>
          <w:trHeight w:val="352"/>
        </w:trPr>
        <w:tc>
          <w:tcPr>
            <w:tcW w:w="1130" w:type="dxa"/>
          </w:tcPr>
          <w:p w:rsidR="00433ED8" w:rsidRPr="0074351D" w:rsidRDefault="00433ED8"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433ED8" w:rsidRPr="0074351D" w:rsidRDefault="00433ED8"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433ED8" w:rsidRPr="0074351D" w:rsidRDefault="003A79D1"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$22.31</w:t>
            </w:r>
          </w:p>
        </w:tc>
        <w:tc>
          <w:tcPr>
            <w:tcW w:w="1179" w:type="dxa"/>
            <w:tcBorders>
              <w:right w:val="single" w:sz="4" w:space="0" w:color="auto"/>
            </w:tcBorders>
          </w:tcPr>
          <w:p w:rsidR="00433ED8" w:rsidRPr="0074351D" w:rsidRDefault="00433ED8" w:rsidP="001871B3">
            <w:pPr>
              <w:spacing w:line="360" w:lineRule="auto"/>
              <w:rPr>
                <w:rFonts w:ascii="Times New Roman" w:hAnsi="Times New Roman" w:cs="Times New Roman"/>
                <w:b/>
                <w:sz w:val="20"/>
                <w:szCs w:val="20"/>
              </w:rPr>
            </w:pPr>
          </w:p>
        </w:tc>
        <w:tc>
          <w:tcPr>
            <w:tcW w:w="1116" w:type="dxa"/>
            <w:tcBorders>
              <w:left w:val="single" w:sz="4" w:space="0" w:color="auto"/>
            </w:tcBorders>
          </w:tcPr>
          <w:p w:rsidR="00433ED8" w:rsidRPr="0074351D" w:rsidRDefault="00433ED8" w:rsidP="001871B3">
            <w:pPr>
              <w:spacing w:line="360" w:lineRule="auto"/>
              <w:rPr>
                <w:rFonts w:ascii="Times New Roman" w:hAnsi="Times New Roman" w:cs="Times New Roman"/>
                <w:b/>
                <w:sz w:val="20"/>
                <w:szCs w:val="20"/>
              </w:rPr>
            </w:pPr>
          </w:p>
        </w:tc>
        <w:tc>
          <w:tcPr>
            <w:tcW w:w="1144" w:type="dxa"/>
          </w:tcPr>
          <w:p w:rsidR="00433ED8" w:rsidRPr="0074351D" w:rsidRDefault="003A79D1"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$1,487.64</w:t>
            </w:r>
          </w:p>
        </w:tc>
        <w:tc>
          <w:tcPr>
            <w:tcW w:w="948" w:type="dxa"/>
          </w:tcPr>
          <w:p w:rsidR="00433ED8" w:rsidRPr="0074351D" w:rsidRDefault="00433ED8"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433ED8" w:rsidRPr="0074351D" w:rsidRDefault="003A79D1"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$22.31</w:t>
            </w:r>
          </w:p>
        </w:tc>
      </w:tr>
    </w:tbl>
    <w:p w:rsidR="00433ED8" w:rsidRPr="0074351D" w:rsidRDefault="003A79D1" w:rsidP="00433ED8">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17, at 17</w:t>
      </w:r>
      <w:r w:rsidR="00433ED8" w:rsidRPr="0074351D">
        <w:rPr>
          <w:rFonts w:ascii="Times New Roman" w:hAnsi="Times New Roman" w:cs="Times New Roman"/>
          <w:sz w:val="24"/>
          <w:szCs w:val="24"/>
        </w:rPr>
        <w:t>.</w:t>
      </w:r>
      <w:proofErr w:type="gramEnd"/>
    </w:p>
    <w:p w:rsidR="00433ED8" w:rsidRPr="0074351D" w:rsidRDefault="00433ED8" w:rsidP="00433ED8">
      <w:pPr>
        <w:spacing w:after="0" w:line="360" w:lineRule="auto"/>
        <w:rPr>
          <w:rFonts w:ascii="Times New Roman" w:hAnsi="Times New Roman" w:cs="Times New Roman"/>
          <w:sz w:val="24"/>
          <w:szCs w:val="24"/>
        </w:rPr>
      </w:pPr>
    </w:p>
    <w:p w:rsidR="00433ED8" w:rsidRPr="0074351D" w:rsidRDefault="00433ED8" w:rsidP="00433ED8">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Pursuant to the discussion </w:t>
      </w:r>
      <w:r w:rsidRPr="0074351D">
        <w:rPr>
          <w:rFonts w:ascii="Times New Roman" w:eastAsia="Times New Roman" w:hAnsi="Times New Roman" w:cs="Times New Roman"/>
          <w:i/>
          <w:sz w:val="24"/>
          <w:szCs w:val="24"/>
        </w:rPr>
        <w:t>supra,</w:t>
      </w:r>
      <w:r w:rsidRPr="0074351D">
        <w:rPr>
          <w:rFonts w:ascii="Times New Roman" w:eastAsia="Times New Roman" w:hAnsi="Times New Roman" w:cs="Times New Roman"/>
          <w:sz w:val="24"/>
          <w:szCs w:val="24"/>
        </w:rPr>
        <w:t xml:space="preserve"> at </w:t>
      </w:r>
      <w:r w:rsidR="009E1F7F" w:rsidRPr="0074351D">
        <w:rPr>
          <w:rFonts w:ascii="Times New Roman" w:eastAsia="Times New Roman" w:hAnsi="Times New Roman" w:cs="Times New Roman"/>
          <w:sz w:val="24"/>
          <w:szCs w:val="24"/>
        </w:rPr>
        <w:t>48-51</w:t>
      </w:r>
      <w:r w:rsidRPr="0074351D">
        <w:rPr>
          <w:rFonts w:ascii="Times New Roman" w:eastAsia="Times New Roman" w:hAnsi="Times New Roman" w:cs="Times New Roman"/>
          <w:sz w:val="24"/>
          <w:szCs w:val="24"/>
        </w:rPr>
        <w:t xml:space="preserve">, and taking </w:t>
      </w:r>
      <w:r w:rsidR="006D455C">
        <w:rPr>
          <w:rFonts w:ascii="Times New Roman" w:eastAsia="Times New Roman" w:hAnsi="Times New Roman" w:cs="Times New Roman"/>
          <w:sz w:val="24"/>
          <w:szCs w:val="24"/>
        </w:rPr>
        <w:t xml:space="preserve">into </w:t>
      </w:r>
      <w:r w:rsidRPr="0074351D">
        <w:rPr>
          <w:rFonts w:ascii="Times New Roman" w:eastAsia="Times New Roman" w:hAnsi="Times New Roman" w:cs="Times New Roman"/>
          <w:sz w:val="24"/>
          <w:szCs w:val="24"/>
        </w:rPr>
        <w:t>consideration the order of service and charges related to it, the $</w:t>
      </w:r>
      <w:r w:rsidR="003A79D1" w:rsidRPr="0074351D">
        <w:rPr>
          <w:rFonts w:ascii="Times New Roman" w:hAnsi="Times New Roman" w:cs="Times New Roman"/>
          <w:sz w:val="24"/>
          <w:szCs w:val="24"/>
        </w:rPr>
        <w:t xml:space="preserve">1,487.64 </w:t>
      </w:r>
      <w:r w:rsidRPr="0074351D">
        <w:rPr>
          <w:rFonts w:ascii="Times New Roman" w:eastAsia="Times New Roman" w:hAnsi="Times New Roman" w:cs="Times New Roman"/>
          <w:sz w:val="24"/>
          <w:szCs w:val="24"/>
        </w:rPr>
        <w:t xml:space="preserve">balance does not consist entirely of interest bearing gas service charges.  Instead, it consists </w:t>
      </w:r>
      <w:r w:rsidR="00560952" w:rsidRPr="0074351D">
        <w:rPr>
          <w:rFonts w:ascii="Times New Roman" w:eastAsia="Times New Roman" w:hAnsi="Times New Roman" w:cs="Times New Roman"/>
          <w:sz w:val="24"/>
          <w:szCs w:val="24"/>
        </w:rPr>
        <w:t>roughly</w:t>
      </w:r>
      <w:r w:rsidR="00560952" w:rsidRPr="0074351D">
        <w:rPr>
          <w:rStyle w:val="FootnoteReference"/>
          <w:rFonts w:ascii="Times New Roman" w:hAnsi="Times New Roman" w:cs="Times New Roman"/>
          <w:sz w:val="24"/>
          <w:szCs w:val="24"/>
        </w:rPr>
        <w:footnoteReference w:id="50"/>
      </w:r>
      <w:r w:rsidR="00560952" w:rsidRPr="0074351D">
        <w:rPr>
          <w:rFonts w:ascii="Times New Roman" w:eastAsia="Times New Roman" w:hAnsi="Times New Roman" w:cs="Times New Roman"/>
          <w:sz w:val="24"/>
          <w:szCs w:val="24"/>
        </w:rPr>
        <w:t xml:space="preserve"> </w:t>
      </w:r>
      <w:r w:rsidRPr="0074351D">
        <w:rPr>
          <w:rFonts w:ascii="Times New Roman" w:eastAsia="Times New Roman" w:hAnsi="Times New Roman" w:cs="Times New Roman"/>
          <w:sz w:val="24"/>
          <w:szCs w:val="24"/>
        </w:rPr>
        <w:t xml:space="preserve">of </w:t>
      </w:r>
      <w:r w:rsidR="00560952" w:rsidRPr="0074351D">
        <w:rPr>
          <w:rFonts w:ascii="Times New Roman" w:eastAsia="Times New Roman" w:hAnsi="Times New Roman" w:cs="Times New Roman"/>
          <w:sz w:val="24"/>
          <w:szCs w:val="24"/>
        </w:rPr>
        <w:t xml:space="preserve">the </w:t>
      </w:r>
      <w:r w:rsidRPr="0074351D">
        <w:rPr>
          <w:rFonts w:ascii="Times New Roman" w:eastAsia="Times New Roman" w:hAnsi="Times New Roman" w:cs="Times New Roman"/>
          <w:sz w:val="24"/>
          <w:szCs w:val="24"/>
        </w:rPr>
        <w:t>late payment charges assessed on</w:t>
      </w:r>
      <w:r w:rsidR="00560952" w:rsidRPr="0074351D">
        <w:rPr>
          <w:rFonts w:ascii="Times New Roman" w:eastAsia="Times New Roman" w:hAnsi="Times New Roman" w:cs="Times New Roman"/>
          <w:sz w:val="24"/>
          <w:szCs w:val="24"/>
        </w:rPr>
        <w:t xml:space="preserve"> February, March and April of 2012</w:t>
      </w:r>
      <w:r w:rsidRPr="0074351D">
        <w:rPr>
          <w:rFonts w:ascii="Times New Roman" w:eastAsia="Times New Roman" w:hAnsi="Times New Roman" w:cs="Times New Roman"/>
          <w:sz w:val="24"/>
          <w:szCs w:val="24"/>
        </w:rPr>
        <w:t>,</w:t>
      </w:r>
      <w:r w:rsidR="00560952" w:rsidRPr="0074351D">
        <w:rPr>
          <w:rFonts w:ascii="Times New Roman" w:eastAsia="Times New Roman" w:hAnsi="Times New Roman" w:cs="Times New Roman"/>
          <w:sz w:val="24"/>
          <w:szCs w:val="24"/>
        </w:rPr>
        <w:t xml:space="preserve"> and the</w:t>
      </w:r>
      <w:r w:rsidRPr="0074351D">
        <w:rPr>
          <w:rFonts w:ascii="Times New Roman" w:eastAsia="Times New Roman" w:hAnsi="Times New Roman" w:cs="Times New Roman"/>
          <w:sz w:val="24"/>
          <w:szCs w:val="24"/>
        </w:rPr>
        <w:t xml:space="preserve"> gas service charges from the February</w:t>
      </w:r>
      <w:r w:rsidR="00560952" w:rsidRPr="0074351D">
        <w:rPr>
          <w:rFonts w:ascii="Times New Roman" w:eastAsia="Times New Roman" w:hAnsi="Times New Roman" w:cs="Times New Roman"/>
          <w:sz w:val="24"/>
          <w:szCs w:val="24"/>
        </w:rPr>
        <w:t>, March and April 2012</w:t>
      </w:r>
      <w:r w:rsidRPr="0074351D">
        <w:rPr>
          <w:rFonts w:ascii="Times New Roman" w:eastAsia="Times New Roman" w:hAnsi="Times New Roman" w:cs="Times New Roman"/>
          <w:sz w:val="24"/>
          <w:szCs w:val="24"/>
        </w:rPr>
        <w:t xml:space="preserve"> </w:t>
      </w:r>
      <w:r w:rsidR="00560952" w:rsidRPr="0074351D">
        <w:rPr>
          <w:rFonts w:ascii="Times New Roman" w:eastAsia="Times New Roman" w:hAnsi="Times New Roman" w:cs="Times New Roman"/>
          <w:sz w:val="24"/>
          <w:szCs w:val="24"/>
        </w:rPr>
        <w:t xml:space="preserve">bills.  The difference of $50.00 between the charges billed on February 2, 2012, March 5, 2012, and April 4, 2014, and the outstanding balance ($1,487.64) represents the paid portion of the late payment charges assessed on February 2, 2012.  See FN ## </w:t>
      </w:r>
      <w:r w:rsidR="00C70F84" w:rsidRPr="0074351D">
        <w:rPr>
          <w:rFonts w:ascii="Times New Roman" w:eastAsia="Times New Roman" w:hAnsi="Times New Roman" w:cs="Times New Roman"/>
          <w:sz w:val="24"/>
          <w:szCs w:val="24"/>
        </w:rPr>
        <w:t>12 and 13</w:t>
      </w:r>
      <w:r w:rsidR="00560952" w:rsidRPr="0074351D">
        <w:rPr>
          <w:rFonts w:ascii="Times New Roman" w:eastAsia="Times New Roman" w:hAnsi="Times New Roman" w:cs="Times New Roman"/>
          <w:sz w:val="24"/>
          <w:szCs w:val="24"/>
        </w:rPr>
        <w:t xml:space="preserve">. </w:t>
      </w:r>
      <w:r w:rsidRPr="0074351D">
        <w:rPr>
          <w:rFonts w:ascii="Times New Roman" w:eastAsia="Times New Roman" w:hAnsi="Times New Roman" w:cs="Times New Roman"/>
          <w:sz w:val="24"/>
          <w:szCs w:val="24"/>
        </w:rPr>
        <w:t xml:space="preserve">These calculations show that PGW’s compliance with 52 </w:t>
      </w:r>
      <w:proofErr w:type="spellStart"/>
      <w:r w:rsidRPr="0074351D">
        <w:rPr>
          <w:rFonts w:ascii="Times New Roman" w:eastAsia="Times New Roman" w:hAnsi="Times New Roman" w:cs="Times New Roman"/>
          <w:sz w:val="24"/>
          <w:szCs w:val="24"/>
        </w:rPr>
        <w:t>Pa.Code</w:t>
      </w:r>
      <w:proofErr w:type="spellEnd"/>
      <w:r w:rsidRPr="0074351D">
        <w:rPr>
          <w:rFonts w:ascii="Times New Roman" w:eastAsia="Times New Roman" w:hAnsi="Times New Roman" w:cs="Times New Roman"/>
          <w:sz w:val="24"/>
          <w:szCs w:val="24"/>
        </w:rPr>
        <w:t xml:space="preserve"> § 56.24 would have resulted in the following</w:t>
      </w:r>
      <w:r w:rsidR="006D455C">
        <w:rPr>
          <w:rFonts w:ascii="Times New Roman" w:eastAsia="Times New Roman" w:hAnsi="Times New Roman" w:cs="Times New Roman"/>
          <w:sz w:val="24"/>
          <w:szCs w:val="24"/>
        </w:rPr>
        <w:t xml:space="preserve"> charges</w:t>
      </w:r>
      <w:r w:rsidRPr="0074351D">
        <w:rPr>
          <w:rFonts w:ascii="Times New Roman" w:eastAsia="Times New Roman" w:hAnsi="Times New Roman" w:cs="Times New Roman"/>
          <w:sz w:val="24"/>
          <w:szCs w:val="24"/>
        </w:rPr>
        <w:t>:</w:t>
      </w:r>
    </w:p>
    <w:tbl>
      <w:tblPr>
        <w:tblStyle w:val="TableGrid"/>
        <w:tblpPr w:leftFromText="180" w:rightFromText="180" w:vertAnchor="text" w:horzAnchor="page" w:tblpXSpec="center" w:tblpY="335"/>
        <w:tblW w:w="9238" w:type="dxa"/>
        <w:tblLook w:val="04A0" w:firstRow="1" w:lastRow="0" w:firstColumn="1" w:lastColumn="0" w:noHBand="0" w:noVBand="1"/>
      </w:tblPr>
      <w:tblGrid>
        <w:gridCol w:w="1129"/>
        <w:gridCol w:w="1228"/>
        <w:gridCol w:w="1261"/>
        <w:gridCol w:w="1225"/>
        <w:gridCol w:w="1129"/>
        <w:gridCol w:w="1165"/>
        <w:gridCol w:w="964"/>
        <w:gridCol w:w="1137"/>
      </w:tblGrid>
      <w:tr w:rsidR="00433ED8" w:rsidRPr="0074351D" w:rsidTr="00D45C4E">
        <w:trPr>
          <w:trHeight w:val="1070"/>
        </w:trPr>
        <w:tc>
          <w:tcPr>
            <w:tcW w:w="1129" w:type="dxa"/>
          </w:tcPr>
          <w:p w:rsidR="00433ED8" w:rsidRPr="0074351D" w:rsidRDefault="00433ED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Date</w:t>
            </w:r>
          </w:p>
        </w:tc>
        <w:tc>
          <w:tcPr>
            <w:tcW w:w="1228" w:type="dxa"/>
          </w:tcPr>
          <w:p w:rsidR="00433ED8" w:rsidRPr="0074351D" w:rsidRDefault="00433ED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433ED8" w:rsidRPr="0074351D" w:rsidRDefault="00433ED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Pr>
          <w:p w:rsidR="00433ED8" w:rsidRPr="0074351D" w:rsidRDefault="00433ED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Pr>
          <w:p w:rsidR="00433ED8" w:rsidRPr="0074351D" w:rsidRDefault="00433ED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433ED8" w:rsidRPr="0074351D" w:rsidRDefault="00433ED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433ED8" w:rsidRPr="0074351D" w:rsidRDefault="00433ED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433ED8" w:rsidRPr="0074351D" w:rsidRDefault="00433ED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DD271A" w:rsidRPr="0074351D" w:rsidTr="00D45C4E">
        <w:trPr>
          <w:trHeight w:val="525"/>
        </w:trPr>
        <w:tc>
          <w:tcPr>
            <w:tcW w:w="1129" w:type="dxa"/>
          </w:tcPr>
          <w:p w:rsidR="00DD271A" w:rsidRPr="0074351D" w:rsidRDefault="00DD271A" w:rsidP="00DD271A">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28" w:type="dxa"/>
          </w:tcPr>
          <w:p w:rsidR="00DD271A" w:rsidRPr="0074351D" w:rsidRDefault="00DD271A" w:rsidP="00DD271A">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261" w:type="dxa"/>
          </w:tcPr>
          <w:p w:rsidR="00DD271A" w:rsidRPr="0074351D" w:rsidRDefault="00DD271A" w:rsidP="00DD271A">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($31,983.92)</w:t>
            </w:r>
          </w:p>
        </w:tc>
        <w:tc>
          <w:tcPr>
            <w:tcW w:w="1225" w:type="dxa"/>
          </w:tcPr>
          <w:p w:rsidR="00DD271A" w:rsidRPr="0074351D" w:rsidRDefault="00DD271A" w:rsidP="00DD271A">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$1,487.64</w:t>
            </w:r>
          </w:p>
        </w:tc>
        <w:tc>
          <w:tcPr>
            <w:tcW w:w="1129" w:type="dxa"/>
          </w:tcPr>
          <w:p w:rsidR="00DD271A" w:rsidRPr="0074351D" w:rsidRDefault="003B79CC" w:rsidP="00DD271A">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$894.24</w:t>
            </w:r>
            <w:r w:rsidRPr="0074351D">
              <w:rPr>
                <w:rStyle w:val="FootnoteReference"/>
                <w:rFonts w:ascii="Times New Roman" w:hAnsi="Times New Roman" w:cs="Times New Roman"/>
                <w:b/>
                <w:sz w:val="20"/>
                <w:szCs w:val="20"/>
              </w:rPr>
              <w:footnoteReference w:id="51"/>
            </w:r>
          </w:p>
        </w:tc>
        <w:tc>
          <w:tcPr>
            <w:tcW w:w="1165" w:type="dxa"/>
          </w:tcPr>
          <w:p w:rsidR="00DD271A" w:rsidRPr="0074351D" w:rsidRDefault="00DD271A" w:rsidP="00DD271A">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560952" w:rsidRPr="0074351D">
              <w:rPr>
                <w:rFonts w:ascii="Times New Roman" w:hAnsi="Times New Roman" w:cs="Times New Roman"/>
                <w:b/>
                <w:sz w:val="20"/>
                <w:szCs w:val="20"/>
              </w:rPr>
              <w:t>593.40</w:t>
            </w:r>
            <w:r w:rsidR="003B79CC" w:rsidRPr="0074351D">
              <w:rPr>
                <w:rStyle w:val="FootnoteReference"/>
                <w:rFonts w:ascii="Times New Roman" w:hAnsi="Times New Roman" w:cs="Times New Roman"/>
                <w:b/>
                <w:sz w:val="20"/>
                <w:szCs w:val="20"/>
              </w:rPr>
              <w:footnoteReference w:id="52"/>
            </w:r>
          </w:p>
        </w:tc>
        <w:tc>
          <w:tcPr>
            <w:tcW w:w="964" w:type="dxa"/>
          </w:tcPr>
          <w:p w:rsidR="00DD271A" w:rsidRPr="0074351D" w:rsidRDefault="00DD271A" w:rsidP="00DD271A">
            <w:pPr>
              <w:spacing w:line="360" w:lineRule="auto"/>
              <w:rPr>
                <w:rFonts w:ascii="Times New Roman" w:hAnsi="Times New Roman" w:cs="Times New Roman"/>
                <w:b/>
                <w:sz w:val="20"/>
                <w:szCs w:val="20"/>
              </w:rPr>
            </w:pPr>
          </w:p>
        </w:tc>
        <w:tc>
          <w:tcPr>
            <w:tcW w:w="1137" w:type="dxa"/>
          </w:tcPr>
          <w:p w:rsidR="00DD271A" w:rsidRPr="0074351D" w:rsidRDefault="00DD271A" w:rsidP="00DD271A">
            <w:pPr>
              <w:spacing w:line="360" w:lineRule="auto"/>
              <w:rPr>
                <w:rFonts w:ascii="Times New Roman" w:hAnsi="Times New Roman" w:cs="Times New Roman"/>
                <w:b/>
                <w:sz w:val="20"/>
                <w:szCs w:val="20"/>
              </w:rPr>
            </w:pPr>
          </w:p>
        </w:tc>
      </w:tr>
      <w:tr w:rsidR="00DD271A" w:rsidRPr="0074351D" w:rsidTr="00D45C4E">
        <w:trPr>
          <w:trHeight w:val="443"/>
        </w:trPr>
        <w:tc>
          <w:tcPr>
            <w:tcW w:w="1129" w:type="dxa"/>
          </w:tcPr>
          <w:p w:rsidR="00DD271A" w:rsidRPr="0074351D" w:rsidRDefault="00DD271A" w:rsidP="00DD271A">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28" w:type="dxa"/>
          </w:tcPr>
          <w:p w:rsidR="00DD271A" w:rsidRPr="0074351D" w:rsidRDefault="00DD271A" w:rsidP="00DD271A">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261" w:type="dxa"/>
          </w:tcPr>
          <w:p w:rsidR="00DD271A" w:rsidRPr="0074351D" w:rsidRDefault="00560952" w:rsidP="00DD271A">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$8.90</w:t>
            </w:r>
          </w:p>
        </w:tc>
        <w:tc>
          <w:tcPr>
            <w:tcW w:w="1225" w:type="dxa"/>
          </w:tcPr>
          <w:p w:rsidR="00DD271A" w:rsidRPr="0074351D" w:rsidRDefault="00DD271A" w:rsidP="00DD271A">
            <w:pPr>
              <w:spacing w:line="360" w:lineRule="auto"/>
              <w:rPr>
                <w:rFonts w:ascii="Times New Roman" w:hAnsi="Times New Roman" w:cs="Times New Roman"/>
                <w:b/>
                <w:sz w:val="20"/>
                <w:szCs w:val="20"/>
              </w:rPr>
            </w:pPr>
          </w:p>
        </w:tc>
        <w:tc>
          <w:tcPr>
            <w:tcW w:w="1129" w:type="dxa"/>
          </w:tcPr>
          <w:p w:rsidR="00DD271A" w:rsidRPr="0074351D" w:rsidRDefault="00DD271A" w:rsidP="00DD271A">
            <w:pPr>
              <w:spacing w:line="360" w:lineRule="auto"/>
              <w:rPr>
                <w:rFonts w:ascii="Times New Roman" w:hAnsi="Times New Roman" w:cs="Times New Roman"/>
                <w:b/>
                <w:sz w:val="20"/>
                <w:szCs w:val="20"/>
              </w:rPr>
            </w:pPr>
          </w:p>
        </w:tc>
        <w:tc>
          <w:tcPr>
            <w:tcW w:w="1165" w:type="dxa"/>
          </w:tcPr>
          <w:p w:rsidR="00DD271A" w:rsidRPr="0074351D" w:rsidRDefault="00DD271A" w:rsidP="00DD271A">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560952" w:rsidRPr="0074351D">
              <w:rPr>
                <w:rFonts w:ascii="Times New Roman" w:hAnsi="Times New Roman" w:cs="Times New Roman"/>
                <w:b/>
                <w:sz w:val="20"/>
                <w:szCs w:val="20"/>
              </w:rPr>
              <w:t>593.40</w:t>
            </w:r>
          </w:p>
        </w:tc>
        <w:tc>
          <w:tcPr>
            <w:tcW w:w="964" w:type="dxa"/>
          </w:tcPr>
          <w:p w:rsidR="00DD271A" w:rsidRPr="0074351D" w:rsidRDefault="00DD271A" w:rsidP="00DD271A">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DD271A" w:rsidRPr="0074351D" w:rsidRDefault="00DD271A" w:rsidP="00DD271A">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560952" w:rsidRPr="0074351D">
              <w:rPr>
                <w:rFonts w:ascii="Times New Roman" w:hAnsi="Times New Roman" w:cs="Times New Roman"/>
                <w:b/>
                <w:sz w:val="20"/>
                <w:szCs w:val="20"/>
              </w:rPr>
              <w:t>8.90</w:t>
            </w:r>
          </w:p>
        </w:tc>
      </w:tr>
    </w:tbl>
    <w:p w:rsidR="00433ED8" w:rsidRPr="0074351D" w:rsidRDefault="00433ED8" w:rsidP="00433ED8">
      <w:pPr>
        <w:spacing w:after="0" w:line="360" w:lineRule="auto"/>
        <w:ind w:firstLine="1440"/>
        <w:rPr>
          <w:rFonts w:ascii="Times New Roman" w:eastAsia="Times New Roman" w:hAnsi="Times New Roman" w:cs="Times New Roman"/>
          <w:sz w:val="24"/>
          <w:szCs w:val="24"/>
        </w:rPr>
      </w:pPr>
    </w:p>
    <w:p w:rsidR="00433ED8" w:rsidRPr="0074351D" w:rsidRDefault="00433ED8" w:rsidP="00433ED8">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t>There were no other payments made on</w:t>
      </w:r>
      <w:r w:rsidRPr="0074351D">
        <w:rPr>
          <w:rFonts w:ascii="Times New Roman" w:hAnsi="Times New Roman" w:cs="Times New Roman"/>
          <w:sz w:val="24"/>
          <w:szCs w:val="24"/>
        </w:rPr>
        <w:t xml:space="preserve"> Fairmount’s Account # endi</w:t>
      </w:r>
      <w:r w:rsidR="006D455C">
        <w:rPr>
          <w:rFonts w:ascii="Times New Roman" w:hAnsi="Times New Roman" w:cs="Times New Roman"/>
          <w:sz w:val="24"/>
          <w:szCs w:val="24"/>
        </w:rPr>
        <w:t>ng in 2001, SA # ending in 4637</w:t>
      </w:r>
      <w:r w:rsidRPr="0074351D">
        <w:rPr>
          <w:rFonts w:ascii="Times New Roman" w:hAnsi="Times New Roman" w:cs="Times New Roman"/>
          <w:sz w:val="24"/>
          <w:szCs w:val="24"/>
        </w:rPr>
        <w:t xml:space="preserve"> </w:t>
      </w:r>
      <w:r w:rsidRPr="0074351D">
        <w:rPr>
          <w:rFonts w:ascii="Times New Roman" w:eastAsia="Times New Roman" w:hAnsi="Times New Roman" w:cs="Times New Roman"/>
          <w:sz w:val="24"/>
          <w:szCs w:val="24"/>
        </w:rPr>
        <w:t>between</w:t>
      </w:r>
      <w:r w:rsidR="006D455C">
        <w:rPr>
          <w:rFonts w:ascii="Times New Roman" w:eastAsia="Times New Roman" w:hAnsi="Times New Roman" w:cs="Times New Roman"/>
          <w:sz w:val="24"/>
          <w:szCs w:val="24"/>
        </w:rPr>
        <w:t xml:space="preserve"> May 2012 and December 2012. </w:t>
      </w:r>
      <w:r w:rsidRPr="0074351D">
        <w:rPr>
          <w:rFonts w:ascii="Times New Roman" w:eastAsia="Times New Roman" w:hAnsi="Times New Roman" w:cs="Times New Roman"/>
          <w:sz w:val="24"/>
          <w:szCs w:val="24"/>
        </w:rPr>
        <w:t xml:space="preserve"> </w:t>
      </w:r>
      <w:r w:rsidRPr="0074351D">
        <w:rPr>
          <w:rFonts w:ascii="Times New Roman" w:hAnsi="Times New Roman" w:cs="Times New Roman"/>
          <w:sz w:val="24"/>
          <w:szCs w:val="24"/>
        </w:rPr>
        <w:t>PGW calculated the late payment</w:t>
      </w:r>
      <w:r w:rsidR="003A79D1" w:rsidRPr="0074351D">
        <w:rPr>
          <w:rFonts w:ascii="Times New Roman" w:hAnsi="Times New Roman" w:cs="Times New Roman"/>
          <w:sz w:val="24"/>
          <w:szCs w:val="24"/>
        </w:rPr>
        <w:t xml:space="preserve"> charges on the entire $1,487.64 </w:t>
      </w:r>
      <w:r w:rsidRPr="0074351D">
        <w:rPr>
          <w:rFonts w:ascii="Times New Roman" w:hAnsi="Times New Roman" w:cs="Times New Roman"/>
          <w:sz w:val="24"/>
          <w:szCs w:val="24"/>
        </w:rPr>
        <w:t>outstanding balance, at a rate of $</w:t>
      </w:r>
      <w:r w:rsidR="003A79D1" w:rsidRPr="0074351D">
        <w:rPr>
          <w:rFonts w:ascii="Times New Roman" w:hAnsi="Times New Roman" w:cs="Times New Roman"/>
          <w:sz w:val="24"/>
          <w:szCs w:val="24"/>
        </w:rPr>
        <w:t xml:space="preserve">22.31 </w:t>
      </w:r>
      <w:r w:rsidRPr="0074351D">
        <w:rPr>
          <w:rFonts w:ascii="Times New Roman" w:hAnsi="Times New Roman" w:cs="Times New Roman"/>
          <w:sz w:val="24"/>
          <w:szCs w:val="24"/>
        </w:rPr>
        <w:t xml:space="preserve">per month on eight (8) separate occasions.  </w:t>
      </w:r>
      <w:r w:rsidRPr="0074351D">
        <w:rPr>
          <w:rFonts w:ascii="Times New Roman" w:eastAsia="Times New Roman" w:hAnsi="Times New Roman" w:cs="Times New Roman"/>
          <w:sz w:val="24"/>
          <w:szCs w:val="24"/>
        </w:rPr>
        <w:t xml:space="preserve">In view of the above calculations and analysis, PGW shall issue a refund to </w:t>
      </w:r>
      <w:r w:rsidRPr="0074351D">
        <w:rPr>
          <w:rFonts w:ascii="Times New Roman" w:hAnsi="Times New Roman" w:cs="Times New Roman"/>
          <w:sz w:val="24"/>
          <w:szCs w:val="24"/>
        </w:rPr>
        <w:t xml:space="preserve">Fairmount’s Account # ending in 2001, SA # ending in 4637 </w:t>
      </w:r>
      <w:r w:rsidR="00560952" w:rsidRPr="0074351D">
        <w:rPr>
          <w:rFonts w:ascii="Times New Roman" w:hAnsi="Times New Roman" w:cs="Times New Roman"/>
          <w:sz w:val="24"/>
          <w:szCs w:val="24"/>
        </w:rPr>
        <w:t>in the amount of $99.28</w:t>
      </w:r>
      <w:r w:rsidRPr="0074351D">
        <w:rPr>
          <w:rStyle w:val="FootnoteReference"/>
          <w:rFonts w:ascii="Times New Roman" w:hAnsi="Times New Roman" w:cs="Times New Roman"/>
          <w:sz w:val="24"/>
          <w:szCs w:val="24"/>
        </w:rPr>
        <w:footnoteReference w:id="53"/>
      </w:r>
      <w:r w:rsidRPr="0074351D">
        <w:rPr>
          <w:rFonts w:ascii="Times New Roman" w:hAnsi="Times New Roman" w:cs="Times New Roman"/>
          <w:sz w:val="24"/>
          <w:szCs w:val="24"/>
        </w:rPr>
        <w:t>.</w:t>
      </w:r>
    </w:p>
    <w:p w:rsidR="00F331DF" w:rsidRPr="0074351D" w:rsidRDefault="00F331DF" w:rsidP="008F4FC5">
      <w:pPr>
        <w:rPr>
          <w:rFonts w:ascii="Times New Roman" w:hAnsi="Times New Roman" w:cs="Times New Roman"/>
          <w:b/>
          <w:sz w:val="24"/>
          <w:szCs w:val="24"/>
        </w:rPr>
      </w:pPr>
    </w:p>
    <w:p w:rsidR="009E133E" w:rsidRDefault="009E133E" w:rsidP="00285FFA">
      <w:pPr>
        <w:pStyle w:val="ListParagraph"/>
        <w:numPr>
          <w:ilvl w:val="0"/>
          <w:numId w:val="14"/>
        </w:numPr>
        <w:spacing w:after="0" w:line="360" w:lineRule="auto"/>
        <w:rPr>
          <w:rFonts w:ascii="Times New Roman" w:hAnsi="Times New Roman" w:cs="Times New Roman"/>
          <w:b/>
          <w:sz w:val="24"/>
          <w:szCs w:val="24"/>
        </w:rPr>
      </w:pPr>
      <w:r w:rsidRPr="0074351D">
        <w:rPr>
          <w:rFonts w:ascii="Times New Roman" w:hAnsi="Times New Roman" w:cs="Times New Roman"/>
          <w:b/>
          <w:sz w:val="24"/>
          <w:szCs w:val="24"/>
        </w:rPr>
        <w:t>Fairmount Account # ending in 0766, SA # ending in 9359</w:t>
      </w:r>
    </w:p>
    <w:p w:rsidR="00285FFA" w:rsidRPr="0074351D" w:rsidRDefault="00285FFA" w:rsidP="00285FFA">
      <w:pPr>
        <w:pStyle w:val="ListParagraph"/>
        <w:spacing w:after="0" w:line="360" w:lineRule="auto"/>
        <w:ind w:left="1440"/>
        <w:rPr>
          <w:rFonts w:ascii="Times New Roman" w:hAnsi="Times New Roman" w:cs="Times New Roman"/>
          <w:b/>
          <w:sz w:val="24"/>
          <w:szCs w:val="24"/>
        </w:rPr>
      </w:pPr>
    </w:p>
    <w:p w:rsidR="009E133E" w:rsidRPr="0074351D" w:rsidRDefault="009E133E" w:rsidP="00285FFA">
      <w:pPr>
        <w:spacing w:after="0" w:line="360" w:lineRule="auto"/>
        <w:ind w:firstLine="1440"/>
        <w:rPr>
          <w:rFonts w:ascii="Times New Roman" w:hAnsi="Times New Roman" w:cs="Times New Roman"/>
          <w:b/>
          <w:sz w:val="24"/>
          <w:szCs w:val="24"/>
        </w:rPr>
      </w:pPr>
      <w:r w:rsidRPr="0074351D">
        <w:rPr>
          <w:rFonts w:ascii="Times New Roman" w:hAnsi="Times New Roman" w:cs="Times New Roman"/>
          <w:sz w:val="24"/>
          <w:szCs w:val="24"/>
        </w:rPr>
        <w:t xml:space="preserve">For Fairmount’s Account # ending in 0766, SA # ending in 9359, there was only one payment made during the entire period covered by the statute of limitations for these consolidated Complaints.  The payment was made on April 9, 2012, in the amount of $44,175.91.  </w:t>
      </w:r>
      <w:proofErr w:type="gramStart"/>
      <w:r w:rsidRPr="0074351D">
        <w:rPr>
          <w:rFonts w:ascii="Times New Roman" w:hAnsi="Times New Roman" w:cs="Times New Roman"/>
          <w:sz w:val="24"/>
          <w:szCs w:val="24"/>
        </w:rPr>
        <w:t>PGW FEM Exhibit 18, at 16-8, 24.</w:t>
      </w:r>
      <w:proofErr w:type="gramEnd"/>
    </w:p>
    <w:tbl>
      <w:tblPr>
        <w:tblStyle w:val="TableGrid"/>
        <w:tblpPr w:leftFromText="180" w:rightFromText="180" w:vertAnchor="text" w:horzAnchor="margin" w:tblpXSpec="center" w:tblpY="201"/>
        <w:tblW w:w="9238" w:type="dxa"/>
        <w:tblLook w:val="04A0" w:firstRow="1" w:lastRow="0" w:firstColumn="1" w:lastColumn="0" w:noHBand="0" w:noVBand="1"/>
      </w:tblPr>
      <w:tblGrid>
        <w:gridCol w:w="1130"/>
        <w:gridCol w:w="1210"/>
        <w:gridCol w:w="1392"/>
        <w:gridCol w:w="1179"/>
        <w:gridCol w:w="1116"/>
        <w:gridCol w:w="1144"/>
        <w:gridCol w:w="948"/>
        <w:gridCol w:w="1119"/>
      </w:tblGrid>
      <w:tr w:rsidR="009E133E" w:rsidRPr="0074351D" w:rsidTr="00D45C4E">
        <w:trPr>
          <w:trHeight w:val="1070"/>
        </w:trPr>
        <w:tc>
          <w:tcPr>
            <w:tcW w:w="1130" w:type="dxa"/>
          </w:tcPr>
          <w:p w:rsidR="009E133E" w:rsidRPr="0074351D" w:rsidRDefault="009E133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10" w:type="dxa"/>
          </w:tcPr>
          <w:p w:rsidR="009E133E" w:rsidRPr="0074351D" w:rsidRDefault="009E133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9E133E" w:rsidRPr="0074351D" w:rsidRDefault="009E133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9E133E" w:rsidRPr="0074351D" w:rsidRDefault="009E133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9E133E" w:rsidRPr="0074351D" w:rsidRDefault="009E133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9E133E" w:rsidRPr="0074351D" w:rsidRDefault="009E133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9E133E" w:rsidRPr="0074351D" w:rsidRDefault="009E133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9E133E" w:rsidRPr="0074351D" w:rsidRDefault="009E133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9E133E" w:rsidRPr="0074351D" w:rsidTr="00D45C4E">
        <w:trPr>
          <w:trHeight w:val="352"/>
        </w:trPr>
        <w:tc>
          <w:tcPr>
            <w:tcW w:w="1130"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43359E" w:rsidRPr="0074351D">
              <w:rPr>
                <w:rFonts w:ascii="Times New Roman" w:hAnsi="Times New Roman" w:cs="Times New Roman"/>
                <w:sz w:val="20"/>
                <w:szCs w:val="20"/>
              </w:rPr>
              <w:t>423.04</w:t>
            </w:r>
          </w:p>
        </w:tc>
        <w:tc>
          <w:tcPr>
            <w:tcW w:w="1179" w:type="dxa"/>
            <w:tcBorders>
              <w:right w:val="single" w:sz="4" w:space="0" w:color="auto"/>
            </w:tcBorders>
          </w:tcPr>
          <w:p w:rsidR="009E133E" w:rsidRPr="0074351D" w:rsidRDefault="009E133E" w:rsidP="009E133E">
            <w:pPr>
              <w:spacing w:line="360" w:lineRule="auto"/>
              <w:rPr>
                <w:rFonts w:ascii="Times New Roman" w:hAnsi="Times New Roman" w:cs="Times New Roman"/>
                <w:sz w:val="20"/>
                <w:szCs w:val="20"/>
              </w:rPr>
            </w:pPr>
          </w:p>
        </w:tc>
        <w:tc>
          <w:tcPr>
            <w:tcW w:w="1116" w:type="dxa"/>
            <w:tcBorders>
              <w:left w:val="single" w:sz="4" w:space="0" w:color="auto"/>
            </w:tcBorders>
          </w:tcPr>
          <w:p w:rsidR="009E133E" w:rsidRPr="0074351D" w:rsidRDefault="009E133E" w:rsidP="009E133E">
            <w:pPr>
              <w:spacing w:line="360" w:lineRule="auto"/>
              <w:rPr>
                <w:rFonts w:ascii="Times New Roman" w:hAnsi="Times New Roman" w:cs="Times New Roman"/>
                <w:sz w:val="20"/>
                <w:szCs w:val="20"/>
              </w:rPr>
            </w:pPr>
          </w:p>
        </w:tc>
        <w:tc>
          <w:tcPr>
            <w:tcW w:w="1144"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9D54E4" w:rsidRPr="0074351D">
              <w:rPr>
                <w:rFonts w:ascii="Times New Roman" w:hAnsi="Times New Roman" w:cs="Times New Roman"/>
                <w:sz w:val="20"/>
                <w:szCs w:val="20"/>
              </w:rPr>
              <w:t>28,203.23</w:t>
            </w:r>
          </w:p>
        </w:tc>
        <w:tc>
          <w:tcPr>
            <w:tcW w:w="948"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43359E" w:rsidRPr="0074351D">
              <w:rPr>
                <w:rFonts w:ascii="Times New Roman" w:hAnsi="Times New Roman" w:cs="Times New Roman"/>
                <w:sz w:val="20"/>
                <w:szCs w:val="20"/>
              </w:rPr>
              <w:t>423.04</w:t>
            </w:r>
          </w:p>
        </w:tc>
      </w:tr>
      <w:tr w:rsidR="009E133E" w:rsidRPr="0074351D" w:rsidTr="00D45C4E">
        <w:trPr>
          <w:trHeight w:val="343"/>
        </w:trPr>
        <w:tc>
          <w:tcPr>
            <w:tcW w:w="1130"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43359E" w:rsidRPr="0074351D">
              <w:rPr>
                <w:rFonts w:ascii="Times New Roman" w:hAnsi="Times New Roman" w:cs="Times New Roman"/>
                <w:sz w:val="20"/>
                <w:szCs w:val="20"/>
              </w:rPr>
              <w:t>354.99</w:t>
            </w:r>
          </w:p>
        </w:tc>
        <w:tc>
          <w:tcPr>
            <w:tcW w:w="1179" w:type="dxa"/>
            <w:tcBorders>
              <w:right w:val="single" w:sz="4" w:space="0" w:color="auto"/>
            </w:tcBorders>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9D54E4" w:rsidRPr="0074351D">
              <w:rPr>
                <w:rFonts w:ascii="Times New Roman" w:hAnsi="Times New Roman" w:cs="Times New Roman"/>
                <w:sz w:val="20"/>
                <w:szCs w:val="20"/>
              </w:rPr>
              <w:t>44,953.94</w:t>
            </w:r>
          </w:p>
        </w:tc>
        <w:tc>
          <w:tcPr>
            <w:tcW w:w="1116" w:type="dxa"/>
            <w:tcBorders>
              <w:left w:val="single" w:sz="4" w:space="0" w:color="auto"/>
            </w:tcBorders>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9D54E4" w:rsidRPr="0074351D">
              <w:rPr>
                <w:rFonts w:ascii="Times New Roman" w:hAnsi="Times New Roman" w:cs="Times New Roman"/>
                <w:sz w:val="20"/>
                <w:szCs w:val="20"/>
              </w:rPr>
              <w:t>16,395.72</w:t>
            </w:r>
          </w:p>
        </w:tc>
        <w:tc>
          <w:tcPr>
            <w:tcW w:w="1144"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9D54E4" w:rsidRPr="0074351D">
              <w:rPr>
                <w:rFonts w:ascii="Times New Roman" w:hAnsi="Times New Roman" w:cs="Times New Roman"/>
                <w:sz w:val="20"/>
                <w:szCs w:val="20"/>
              </w:rPr>
              <w:t>28,558.22</w:t>
            </w:r>
          </w:p>
        </w:tc>
        <w:tc>
          <w:tcPr>
            <w:tcW w:w="948" w:type="dxa"/>
          </w:tcPr>
          <w:p w:rsidR="009E133E" w:rsidRPr="0074351D" w:rsidRDefault="009E133E" w:rsidP="009E133E">
            <w:pPr>
              <w:spacing w:line="360" w:lineRule="auto"/>
              <w:rPr>
                <w:rFonts w:ascii="Times New Roman" w:hAnsi="Times New Roman" w:cs="Times New Roman"/>
                <w:sz w:val="20"/>
                <w:szCs w:val="20"/>
              </w:rPr>
            </w:pPr>
          </w:p>
        </w:tc>
        <w:tc>
          <w:tcPr>
            <w:tcW w:w="1119" w:type="dxa"/>
          </w:tcPr>
          <w:p w:rsidR="009E133E" w:rsidRPr="0074351D" w:rsidRDefault="009E133E" w:rsidP="009E133E">
            <w:pPr>
              <w:spacing w:line="360" w:lineRule="auto"/>
              <w:rPr>
                <w:rFonts w:ascii="Times New Roman" w:hAnsi="Times New Roman" w:cs="Times New Roman"/>
                <w:sz w:val="20"/>
                <w:szCs w:val="20"/>
              </w:rPr>
            </w:pPr>
          </w:p>
        </w:tc>
      </w:tr>
      <w:tr w:rsidR="009E133E" w:rsidRPr="0074351D" w:rsidTr="00D45C4E">
        <w:trPr>
          <w:trHeight w:val="352"/>
        </w:trPr>
        <w:tc>
          <w:tcPr>
            <w:tcW w:w="1130"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43359E" w:rsidRPr="0074351D">
              <w:rPr>
                <w:rFonts w:ascii="Times New Roman" w:hAnsi="Times New Roman" w:cs="Times New Roman"/>
                <w:sz w:val="20"/>
                <w:szCs w:val="20"/>
              </w:rPr>
              <w:t>428.37</w:t>
            </w:r>
          </w:p>
        </w:tc>
        <w:tc>
          <w:tcPr>
            <w:tcW w:w="1179" w:type="dxa"/>
            <w:tcBorders>
              <w:right w:val="single" w:sz="4" w:space="0" w:color="auto"/>
            </w:tcBorders>
          </w:tcPr>
          <w:p w:rsidR="009E133E" w:rsidRPr="0074351D" w:rsidRDefault="009E133E" w:rsidP="009E133E">
            <w:pPr>
              <w:spacing w:line="360" w:lineRule="auto"/>
              <w:rPr>
                <w:rFonts w:ascii="Times New Roman" w:hAnsi="Times New Roman" w:cs="Times New Roman"/>
                <w:sz w:val="20"/>
                <w:szCs w:val="20"/>
              </w:rPr>
            </w:pPr>
          </w:p>
        </w:tc>
        <w:tc>
          <w:tcPr>
            <w:tcW w:w="1116" w:type="dxa"/>
            <w:tcBorders>
              <w:left w:val="single" w:sz="4" w:space="0" w:color="auto"/>
            </w:tcBorders>
          </w:tcPr>
          <w:p w:rsidR="009E133E" w:rsidRPr="0074351D" w:rsidRDefault="009E133E" w:rsidP="009E133E">
            <w:pPr>
              <w:spacing w:line="360" w:lineRule="auto"/>
              <w:rPr>
                <w:rFonts w:ascii="Times New Roman" w:hAnsi="Times New Roman" w:cs="Times New Roman"/>
                <w:sz w:val="20"/>
                <w:szCs w:val="20"/>
              </w:rPr>
            </w:pPr>
          </w:p>
        </w:tc>
        <w:tc>
          <w:tcPr>
            <w:tcW w:w="1144"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9D54E4" w:rsidRPr="0074351D">
              <w:rPr>
                <w:rFonts w:ascii="Times New Roman" w:hAnsi="Times New Roman" w:cs="Times New Roman"/>
                <w:sz w:val="20"/>
                <w:szCs w:val="20"/>
              </w:rPr>
              <w:t>28,558.22</w:t>
            </w:r>
          </w:p>
        </w:tc>
        <w:tc>
          <w:tcPr>
            <w:tcW w:w="948"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43359E" w:rsidRPr="0074351D">
              <w:rPr>
                <w:rFonts w:ascii="Times New Roman" w:hAnsi="Times New Roman" w:cs="Times New Roman"/>
                <w:sz w:val="20"/>
                <w:szCs w:val="20"/>
              </w:rPr>
              <w:t>428.37</w:t>
            </w:r>
          </w:p>
        </w:tc>
      </w:tr>
      <w:tr w:rsidR="009E133E" w:rsidRPr="0074351D" w:rsidTr="00D45C4E">
        <w:trPr>
          <w:trHeight w:val="352"/>
        </w:trPr>
        <w:tc>
          <w:tcPr>
            <w:tcW w:w="1130"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43359E" w:rsidRPr="0074351D">
              <w:rPr>
                <w:rFonts w:ascii="Times New Roman" w:hAnsi="Times New Roman" w:cs="Times New Roman"/>
                <w:sz w:val="20"/>
                <w:szCs w:val="20"/>
              </w:rPr>
              <w:t>301.71</w:t>
            </w:r>
          </w:p>
        </w:tc>
        <w:tc>
          <w:tcPr>
            <w:tcW w:w="1179" w:type="dxa"/>
            <w:tcBorders>
              <w:right w:val="single" w:sz="4" w:space="0" w:color="auto"/>
            </w:tcBorders>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9D54E4" w:rsidRPr="0074351D">
              <w:rPr>
                <w:rFonts w:ascii="Times New Roman" w:hAnsi="Times New Roman" w:cs="Times New Roman"/>
                <w:sz w:val="20"/>
                <w:szCs w:val="20"/>
              </w:rPr>
              <w:t>45,684.02</w:t>
            </w:r>
          </w:p>
        </w:tc>
        <w:tc>
          <w:tcPr>
            <w:tcW w:w="1116" w:type="dxa"/>
            <w:tcBorders>
              <w:left w:val="single" w:sz="4" w:space="0" w:color="auto"/>
            </w:tcBorders>
          </w:tcPr>
          <w:p w:rsidR="009E133E" w:rsidRPr="0074351D" w:rsidRDefault="009D54E4" w:rsidP="009D54E4">
            <w:pPr>
              <w:spacing w:line="360" w:lineRule="auto"/>
              <w:rPr>
                <w:rFonts w:ascii="Times New Roman" w:hAnsi="Times New Roman" w:cs="Times New Roman"/>
                <w:sz w:val="20"/>
                <w:szCs w:val="20"/>
              </w:rPr>
            </w:pPr>
            <w:r w:rsidRPr="0074351D">
              <w:rPr>
                <w:rFonts w:ascii="Times New Roman" w:hAnsi="Times New Roman" w:cs="Times New Roman"/>
                <w:sz w:val="20"/>
                <w:szCs w:val="20"/>
              </w:rPr>
              <w:t>$16,824.09</w:t>
            </w:r>
          </w:p>
        </w:tc>
        <w:tc>
          <w:tcPr>
            <w:tcW w:w="1144"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9D54E4" w:rsidRPr="0074351D">
              <w:rPr>
                <w:rFonts w:ascii="Times New Roman" w:hAnsi="Times New Roman" w:cs="Times New Roman"/>
                <w:sz w:val="20"/>
                <w:szCs w:val="20"/>
              </w:rPr>
              <w:t>28,859.93</w:t>
            </w:r>
          </w:p>
        </w:tc>
        <w:tc>
          <w:tcPr>
            <w:tcW w:w="948" w:type="dxa"/>
          </w:tcPr>
          <w:p w:rsidR="009E133E" w:rsidRPr="0074351D" w:rsidRDefault="009E133E" w:rsidP="009E133E">
            <w:pPr>
              <w:spacing w:line="360" w:lineRule="auto"/>
              <w:rPr>
                <w:rFonts w:ascii="Times New Roman" w:hAnsi="Times New Roman" w:cs="Times New Roman"/>
                <w:sz w:val="20"/>
                <w:szCs w:val="20"/>
              </w:rPr>
            </w:pPr>
          </w:p>
        </w:tc>
        <w:tc>
          <w:tcPr>
            <w:tcW w:w="1119" w:type="dxa"/>
          </w:tcPr>
          <w:p w:rsidR="009E133E" w:rsidRPr="0074351D" w:rsidRDefault="009E133E" w:rsidP="009E133E">
            <w:pPr>
              <w:spacing w:line="360" w:lineRule="auto"/>
              <w:rPr>
                <w:rFonts w:ascii="Times New Roman" w:hAnsi="Times New Roman" w:cs="Times New Roman"/>
                <w:sz w:val="20"/>
                <w:szCs w:val="20"/>
              </w:rPr>
            </w:pPr>
          </w:p>
        </w:tc>
      </w:tr>
      <w:tr w:rsidR="009E133E" w:rsidRPr="0074351D" w:rsidTr="00D45C4E">
        <w:trPr>
          <w:trHeight w:val="352"/>
        </w:trPr>
        <w:tc>
          <w:tcPr>
            <w:tcW w:w="1130"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04/04/2012</w:t>
            </w:r>
          </w:p>
        </w:tc>
        <w:tc>
          <w:tcPr>
            <w:tcW w:w="1210"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43359E" w:rsidRPr="0074351D">
              <w:rPr>
                <w:rFonts w:ascii="Times New Roman" w:hAnsi="Times New Roman" w:cs="Times New Roman"/>
                <w:sz w:val="20"/>
                <w:szCs w:val="20"/>
              </w:rPr>
              <w:t>432.89</w:t>
            </w:r>
          </w:p>
        </w:tc>
        <w:tc>
          <w:tcPr>
            <w:tcW w:w="1179" w:type="dxa"/>
            <w:tcBorders>
              <w:right w:val="single" w:sz="4" w:space="0" w:color="auto"/>
            </w:tcBorders>
          </w:tcPr>
          <w:p w:rsidR="009E133E" w:rsidRPr="0074351D" w:rsidRDefault="009E133E" w:rsidP="009E133E">
            <w:pPr>
              <w:spacing w:line="360" w:lineRule="auto"/>
              <w:rPr>
                <w:rFonts w:ascii="Times New Roman" w:hAnsi="Times New Roman" w:cs="Times New Roman"/>
                <w:sz w:val="20"/>
                <w:szCs w:val="20"/>
              </w:rPr>
            </w:pPr>
          </w:p>
        </w:tc>
        <w:tc>
          <w:tcPr>
            <w:tcW w:w="1116" w:type="dxa"/>
            <w:tcBorders>
              <w:left w:val="single" w:sz="4" w:space="0" w:color="auto"/>
            </w:tcBorders>
          </w:tcPr>
          <w:p w:rsidR="009E133E" w:rsidRPr="0074351D" w:rsidRDefault="009E133E" w:rsidP="009E133E">
            <w:pPr>
              <w:spacing w:line="360" w:lineRule="auto"/>
              <w:rPr>
                <w:rFonts w:ascii="Times New Roman" w:hAnsi="Times New Roman" w:cs="Times New Roman"/>
                <w:sz w:val="20"/>
                <w:szCs w:val="20"/>
              </w:rPr>
            </w:pPr>
          </w:p>
        </w:tc>
        <w:tc>
          <w:tcPr>
            <w:tcW w:w="1144"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9D54E4" w:rsidRPr="0074351D">
              <w:rPr>
                <w:rFonts w:ascii="Times New Roman" w:hAnsi="Times New Roman" w:cs="Times New Roman"/>
                <w:sz w:val="20"/>
                <w:szCs w:val="20"/>
              </w:rPr>
              <w:t>28,859.93</w:t>
            </w:r>
          </w:p>
        </w:tc>
        <w:tc>
          <w:tcPr>
            <w:tcW w:w="948"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43359E" w:rsidRPr="0074351D">
              <w:rPr>
                <w:rFonts w:ascii="Times New Roman" w:hAnsi="Times New Roman" w:cs="Times New Roman"/>
                <w:sz w:val="20"/>
                <w:szCs w:val="20"/>
              </w:rPr>
              <w:t>432.04</w:t>
            </w:r>
          </w:p>
        </w:tc>
      </w:tr>
      <w:tr w:rsidR="009E133E" w:rsidRPr="0074351D" w:rsidTr="00D45C4E">
        <w:trPr>
          <w:trHeight w:val="343"/>
        </w:trPr>
        <w:tc>
          <w:tcPr>
            <w:tcW w:w="1130"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43359E" w:rsidRPr="0074351D">
              <w:rPr>
                <w:rFonts w:ascii="Times New Roman" w:hAnsi="Times New Roman" w:cs="Times New Roman"/>
                <w:sz w:val="20"/>
                <w:szCs w:val="20"/>
              </w:rPr>
              <w:t>299.62</w:t>
            </w:r>
          </w:p>
        </w:tc>
        <w:tc>
          <w:tcPr>
            <w:tcW w:w="1179" w:type="dxa"/>
            <w:tcBorders>
              <w:right w:val="single" w:sz="4" w:space="0" w:color="auto"/>
            </w:tcBorders>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9D54E4" w:rsidRPr="0074351D">
              <w:rPr>
                <w:rFonts w:ascii="Times New Roman" w:hAnsi="Times New Roman" w:cs="Times New Roman"/>
                <w:sz w:val="20"/>
                <w:szCs w:val="20"/>
              </w:rPr>
              <w:t>46,416.53</w:t>
            </w:r>
          </w:p>
        </w:tc>
        <w:tc>
          <w:tcPr>
            <w:tcW w:w="1116" w:type="dxa"/>
            <w:tcBorders>
              <w:left w:val="single" w:sz="4" w:space="0" w:color="auto"/>
            </w:tcBorders>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9D54E4" w:rsidRPr="0074351D">
              <w:rPr>
                <w:rFonts w:ascii="Times New Roman" w:hAnsi="Times New Roman" w:cs="Times New Roman"/>
                <w:sz w:val="20"/>
                <w:szCs w:val="20"/>
              </w:rPr>
              <w:t>17,256.98</w:t>
            </w:r>
          </w:p>
        </w:tc>
        <w:tc>
          <w:tcPr>
            <w:tcW w:w="1144" w:type="dxa"/>
          </w:tcPr>
          <w:p w:rsidR="009E133E" w:rsidRPr="0074351D" w:rsidRDefault="009E133E" w:rsidP="009E133E">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9D54E4" w:rsidRPr="0074351D">
              <w:rPr>
                <w:rFonts w:ascii="Times New Roman" w:hAnsi="Times New Roman" w:cs="Times New Roman"/>
                <w:sz w:val="20"/>
                <w:szCs w:val="20"/>
              </w:rPr>
              <w:t>29,159.55</w:t>
            </w:r>
          </w:p>
        </w:tc>
        <w:tc>
          <w:tcPr>
            <w:tcW w:w="948" w:type="dxa"/>
          </w:tcPr>
          <w:p w:rsidR="009E133E" w:rsidRPr="0074351D" w:rsidRDefault="009E133E" w:rsidP="009E133E">
            <w:pPr>
              <w:spacing w:line="360" w:lineRule="auto"/>
              <w:rPr>
                <w:rFonts w:ascii="Times New Roman" w:hAnsi="Times New Roman" w:cs="Times New Roman"/>
                <w:sz w:val="20"/>
                <w:szCs w:val="20"/>
              </w:rPr>
            </w:pPr>
          </w:p>
        </w:tc>
        <w:tc>
          <w:tcPr>
            <w:tcW w:w="1119" w:type="dxa"/>
          </w:tcPr>
          <w:p w:rsidR="009E133E" w:rsidRPr="0074351D" w:rsidRDefault="009E133E" w:rsidP="009E133E">
            <w:pPr>
              <w:spacing w:line="360" w:lineRule="auto"/>
              <w:rPr>
                <w:rFonts w:ascii="Times New Roman" w:hAnsi="Times New Roman" w:cs="Times New Roman"/>
                <w:sz w:val="20"/>
                <w:szCs w:val="20"/>
              </w:rPr>
            </w:pPr>
          </w:p>
        </w:tc>
      </w:tr>
      <w:tr w:rsidR="009E133E" w:rsidRPr="0074351D" w:rsidTr="00D45C4E">
        <w:trPr>
          <w:trHeight w:val="352"/>
        </w:trPr>
        <w:tc>
          <w:tcPr>
            <w:tcW w:w="1130" w:type="dxa"/>
          </w:tcPr>
          <w:p w:rsidR="009E133E" w:rsidRPr="0074351D" w:rsidRDefault="009E133E"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9E133E" w:rsidRPr="0074351D" w:rsidRDefault="009E133E"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392" w:type="dxa"/>
          </w:tcPr>
          <w:p w:rsidR="009E133E" w:rsidRPr="0074351D" w:rsidRDefault="009E133E"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($44,175.91)</w:t>
            </w:r>
          </w:p>
        </w:tc>
        <w:tc>
          <w:tcPr>
            <w:tcW w:w="1179" w:type="dxa"/>
            <w:tcBorders>
              <w:right w:val="single" w:sz="4" w:space="0" w:color="auto"/>
            </w:tcBorders>
          </w:tcPr>
          <w:p w:rsidR="009E133E" w:rsidRPr="0074351D" w:rsidRDefault="009E133E"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$2,240.62</w:t>
            </w:r>
          </w:p>
        </w:tc>
        <w:tc>
          <w:tcPr>
            <w:tcW w:w="1116" w:type="dxa"/>
            <w:tcBorders>
              <w:left w:val="single" w:sz="4" w:space="0" w:color="auto"/>
            </w:tcBorders>
          </w:tcPr>
          <w:p w:rsidR="009E133E" w:rsidRPr="0074351D" w:rsidRDefault="009E133E" w:rsidP="001871B3">
            <w:pPr>
              <w:spacing w:line="360" w:lineRule="auto"/>
              <w:rPr>
                <w:rFonts w:ascii="Times New Roman" w:hAnsi="Times New Roman" w:cs="Times New Roman"/>
                <w:b/>
                <w:sz w:val="20"/>
                <w:szCs w:val="20"/>
              </w:rPr>
            </w:pPr>
          </w:p>
        </w:tc>
        <w:tc>
          <w:tcPr>
            <w:tcW w:w="1144" w:type="dxa"/>
          </w:tcPr>
          <w:p w:rsidR="009E133E" w:rsidRPr="0074351D" w:rsidRDefault="009E133E"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$2,240.62</w:t>
            </w:r>
          </w:p>
        </w:tc>
        <w:tc>
          <w:tcPr>
            <w:tcW w:w="948" w:type="dxa"/>
          </w:tcPr>
          <w:p w:rsidR="009E133E" w:rsidRPr="0074351D" w:rsidRDefault="009E133E" w:rsidP="001871B3">
            <w:pPr>
              <w:spacing w:line="360" w:lineRule="auto"/>
              <w:rPr>
                <w:rFonts w:ascii="Times New Roman" w:hAnsi="Times New Roman" w:cs="Times New Roman"/>
                <w:b/>
                <w:sz w:val="20"/>
                <w:szCs w:val="20"/>
              </w:rPr>
            </w:pPr>
          </w:p>
        </w:tc>
        <w:tc>
          <w:tcPr>
            <w:tcW w:w="1119" w:type="dxa"/>
          </w:tcPr>
          <w:p w:rsidR="009E133E" w:rsidRPr="0074351D" w:rsidRDefault="009E133E" w:rsidP="001871B3">
            <w:pPr>
              <w:spacing w:line="360" w:lineRule="auto"/>
              <w:rPr>
                <w:rFonts w:ascii="Times New Roman" w:hAnsi="Times New Roman" w:cs="Times New Roman"/>
                <w:b/>
                <w:sz w:val="20"/>
                <w:szCs w:val="20"/>
              </w:rPr>
            </w:pPr>
          </w:p>
        </w:tc>
      </w:tr>
      <w:tr w:rsidR="009E133E" w:rsidRPr="0074351D" w:rsidTr="00D45C4E">
        <w:trPr>
          <w:trHeight w:val="352"/>
        </w:trPr>
        <w:tc>
          <w:tcPr>
            <w:tcW w:w="1130" w:type="dxa"/>
          </w:tcPr>
          <w:p w:rsidR="009E133E" w:rsidRPr="0074351D" w:rsidRDefault="009E133E"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9E133E" w:rsidRPr="0074351D" w:rsidRDefault="009E133E"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9E133E" w:rsidRPr="0074351D" w:rsidRDefault="009E133E"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$33.60</w:t>
            </w:r>
          </w:p>
        </w:tc>
        <w:tc>
          <w:tcPr>
            <w:tcW w:w="1179" w:type="dxa"/>
            <w:tcBorders>
              <w:right w:val="single" w:sz="4" w:space="0" w:color="auto"/>
            </w:tcBorders>
          </w:tcPr>
          <w:p w:rsidR="009E133E" w:rsidRPr="0074351D" w:rsidRDefault="009E133E" w:rsidP="001871B3">
            <w:pPr>
              <w:spacing w:line="360" w:lineRule="auto"/>
              <w:rPr>
                <w:rFonts w:ascii="Times New Roman" w:hAnsi="Times New Roman" w:cs="Times New Roman"/>
                <w:b/>
                <w:sz w:val="20"/>
                <w:szCs w:val="20"/>
              </w:rPr>
            </w:pPr>
          </w:p>
        </w:tc>
        <w:tc>
          <w:tcPr>
            <w:tcW w:w="1116" w:type="dxa"/>
            <w:tcBorders>
              <w:left w:val="single" w:sz="4" w:space="0" w:color="auto"/>
            </w:tcBorders>
          </w:tcPr>
          <w:p w:rsidR="009E133E" w:rsidRPr="0074351D" w:rsidRDefault="009E133E" w:rsidP="001871B3">
            <w:pPr>
              <w:spacing w:line="360" w:lineRule="auto"/>
              <w:rPr>
                <w:rFonts w:ascii="Times New Roman" w:hAnsi="Times New Roman" w:cs="Times New Roman"/>
                <w:b/>
                <w:sz w:val="20"/>
                <w:szCs w:val="20"/>
              </w:rPr>
            </w:pPr>
          </w:p>
        </w:tc>
        <w:tc>
          <w:tcPr>
            <w:tcW w:w="1144" w:type="dxa"/>
          </w:tcPr>
          <w:p w:rsidR="009E133E" w:rsidRPr="0074351D" w:rsidRDefault="009E133E"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$2,240.62</w:t>
            </w:r>
          </w:p>
        </w:tc>
        <w:tc>
          <w:tcPr>
            <w:tcW w:w="948" w:type="dxa"/>
          </w:tcPr>
          <w:p w:rsidR="009E133E" w:rsidRPr="0074351D" w:rsidRDefault="009E133E"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9E133E" w:rsidRPr="0074351D" w:rsidRDefault="009E133E"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$33.60</w:t>
            </w:r>
          </w:p>
        </w:tc>
      </w:tr>
    </w:tbl>
    <w:p w:rsidR="009E133E" w:rsidRPr="0074351D" w:rsidRDefault="003801BF" w:rsidP="009E133E">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18, at 24</w:t>
      </w:r>
      <w:r w:rsidR="009E133E" w:rsidRPr="0074351D">
        <w:rPr>
          <w:rFonts w:ascii="Times New Roman" w:hAnsi="Times New Roman" w:cs="Times New Roman"/>
          <w:sz w:val="24"/>
          <w:szCs w:val="24"/>
        </w:rPr>
        <w:t>.</w:t>
      </w:r>
      <w:proofErr w:type="gramEnd"/>
    </w:p>
    <w:p w:rsidR="009E133E" w:rsidRPr="0074351D" w:rsidRDefault="009E133E" w:rsidP="009E133E">
      <w:pPr>
        <w:spacing w:after="0" w:line="360" w:lineRule="auto"/>
        <w:rPr>
          <w:rFonts w:ascii="Times New Roman" w:hAnsi="Times New Roman" w:cs="Times New Roman"/>
          <w:sz w:val="24"/>
          <w:szCs w:val="24"/>
        </w:rPr>
      </w:pPr>
    </w:p>
    <w:p w:rsidR="009E133E" w:rsidRPr="0074351D" w:rsidRDefault="009E133E" w:rsidP="009E133E">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Pursuant to the discussion </w:t>
      </w:r>
      <w:r w:rsidRPr="0074351D">
        <w:rPr>
          <w:rFonts w:ascii="Times New Roman" w:eastAsia="Times New Roman" w:hAnsi="Times New Roman" w:cs="Times New Roman"/>
          <w:i/>
          <w:sz w:val="24"/>
          <w:szCs w:val="24"/>
        </w:rPr>
        <w:t>supra,</w:t>
      </w:r>
      <w:r w:rsidRPr="0074351D">
        <w:rPr>
          <w:rFonts w:ascii="Times New Roman" w:eastAsia="Times New Roman" w:hAnsi="Times New Roman" w:cs="Times New Roman"/>
          <w:sz w:val="24"/>
          <w:szCs w:val="24"/>
        </w:rPr>
        <w:t xml:space="preserve"> at </w:t>
      </w:r>
      <w:r w:rsidR="009E1F7F" w:rsidRPr="0074351D">
        <w:rPr>
          <w:rFonts w:ascii="Times New Roman" w:eastAsia="Times New Roman" w:hAnsi="Times New Roman" w:cs="Times New Roman"/>
          <w:sz w:val="24"/>
          <w:szCs w:val="24"/>
        </w:rPr>
        <w:t>48-51</w:t>
      </w:r>
      <w:r w:rsidRPr="0074351D">
        <w:rPr>
          <w:rFonts w:ascii="Times New Roman" w:eastAsia="Times New Roman" w:hAnsi="Times New Roman" w:cs="Times New Roman"/>
          <w:sz w:val="24"/>
          <w:szCs w:val="24"/>
        </w:rPr>
        <w:t xml:space="preserve">, and taking </w:t>
      </w:r>
      <w:r w:rsidR="006D455C">
        <w:rPr>
          <w:rFonts w:ascii="Times New Roman" w:eastAsia="Times New Roman" w:hAnsi="Times New Roman" w:cs="Times New Roman"/>
          <w:sz w:val="24"/>
          <w:szCs w:val="24"/>
        </w:rPr>
        <w:t xml:space="preserve">into </w:t>
      </w:r>
      <w:r w:rsidRPr="0074351D">
        <w:rPr>
          <w:rFonts w:ascii="Times New Roman" w:eastAsia="Times New Roman" w:hAnsi="Times New Roman" w:cs="Times New Roman"/>
          <w:sz w:val="24"/>
          <w:szCs w:val="24"/>
        </w:rPr>
        <w:t>consideration the order of service and charges related to it, the $</w:t>
      </w:r>
      <w:r w:rsidR="0043359E" w:rsidRPr="0074351D">
        <w:rPr>
          <w:rFonts w:ascii="Times New Roman" w:eastAsia="Times New Roman" w:hAnsi="Times New Roman" w:cs="Times New Roman"/>
          <w:sz w:val="24"/>
          <w:szCs w:val="24"/>
        </w:rPr>
        <w:t>2,240.62</w:t>
      </w:r>
      <w:r w:rsidRPr="0074351D">
        <w:rPr>
          <w:rFonts w:ascii="Times New Roman" w:eastAsia="Times New Roman" w:hAnsi="Times New Roman" w:cs="Times New Roman"/>
          <w:sz w:val="24"/>
          <w:szCs w:val="24"/>
        </w:rPr>
        <w:t xml:space="preserve"> balance does not consist entirely of interest bearing gas service charges.  </w:t>
      </w:r>
      <w:r w:rsidR="0043359E" w:rsidRPr="0074351D">
        <w:rPr>
          <w:rFonts w:ascii="Times New Roman" w:eastAsia="Times New Roman" w:hAnsi="Times New Roman" w:cs="Times New Roman"/>
          <w:sz w:val="24"/>
          <w:szCs w:val="24"/>
        </w:rPr>
        <w:t xml:space="preserve">Instead, it consists of the late payment charges assessed on February, March and April of 2012, and the gas service charges from the February, March and April 2012 bills.  </w:t>
      </w:r>
      <w:r w:rsidRPr="0074351D">
        <w:rPr>
          <w:rFonts w:ascii="Times New Roman" w:eastAsia="Times New Roman" w:hAnsi="Times New Roman" w:cs="Times New Roman"/>
          <w:sz w:val="24"/>
          <w:szCs w:val="24"/>
        </w:rPr>
        <w:t xml:space="preserve">These calculations show that PGW’s compliance with 52 </w:t>
      </w:r>
      <w:proofErr w:type="spellStart"/>
      <w:r w:rsidRPr="0074351D">
        <w:rPr>
          <w:rFonts w:ascii="Times New Roman" w:eastAsia="Times New Roman" w:hAnsi="Times New Roman" w:cs="Times New Roman"/>
          <w:sz w:val="24"/>
          <w:szCs w:val="24"/>
        </w:rPr>
        <w:t>Pa.Code</w:t>
      </w:r>
      <w:proofErr w:type="spellEnd"/>
      <w:r w:rsidRPr="0074351D">
        <w:rPr>
          <w:rFonts w:ascii="Times New Roman" w:eastAsia="Times New Roman" w:hAnsi="Times New Roman" w:cs="Times New Roman"/>
          <w:sz w:val="24"/>
          <w:szCs w:val="24"/>
        </w:rPr>
        <w:t xml:space="preserve"> § 56.24 would have resulted in the following</w:t>
      </w:r>
      <w:r w:rsidR="006D455C">
        <w:rPr>
          <w:rFonts w:ascii="Times New Roman" w:eastAsia="Times New Roman" w:hAnsi="Times New Roman" w:cs="Times New Roman"/>
          <w:sz w:val="24"/>
          <w:szCs w:val="24"/>
        </w:rPr>
        <w:t xml:space="preserve"> charges</w:t>
      </w:r>
      <w:r w:rsidRPr="0074351D">
        <w:rPr>
          <w:rFonts w:ascii="Times New Roman" w:eastAsia="Times New Roman" w:hAnsi="Times New Roman" w:cs="Times New Roman"/>
          <w:sz w:val="24"/>
          <w:szCs w:val="24"/>
        </w:rPr>
        <w:t>:</w:t>
      </w:r>
    </w:p>
    <w:tbl>
      <w:tblPr>
        <w:tblStyle w:val="TableGrid"/>
        <w:tblpPr w:leftFromText="180" w:rightFromText="180" w:vertAnchor="text" w:horzAnchor="page" w:tblpXSpec="center" w:tblpY="335"/>
        <w:tblW w:w="9238" w:type="dxa"/>
        <w:tblLook w:val="04A0" w:firstRow="1" w:lastRow="0" w:firstColumn="1" w:lastColumn="0" w:noHBand="0" w:noVBand="1"/>
      </w:tblPr>
      <w:tblGrid>
        <w:gridCol w:w="1128"/>
        <w:gridCol w:w="1226"/>
        <w:gridCol w:w="1261"/>
        <w:gridCol w:w="1218"/>
        <w:gridCol w:w="1146"/>
        <w:gridCol w:w="1162"/>
        <w:gridCol w:w="962"/>
        <w:gridCol w:w="1135"/>
      </w:tblGrid>
      <w:tr w:rsidR="009E133E" w:rsidRPr="0074351D" w:rsidTr="00D45C4E">
        <w:trPr>
          <w:trHeight w:val="1070"/>
        </w:trPr>
        <w:tc>
          <w:tcPr>
            <w:tcW w:w="1129" w:type="dxa"/>
          </w:tcPr>
          <w:p w:rsidR="009E133E" w:rsidRPr="0074351D" w:rsidRDefault="009E133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28" w:type="dxa"/>
          </w:tcPr>
          <w:p w:rsidR="009E133E" w:rsidRPr="0074351D" w:rsidRDefault="009E133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9E133E" w:rsidRPr="0074351D" w:rsidRDefault="009E133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Pr>
          <w:p w:rsidR="009E133E" w:rsidRPr="0074351D" w:rsidRDefault="009E133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Pr>
          <w:p w:rsidR="009E133E" w:rsidRPr="0074351D" w:rsidRDefault="009E133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9E133E" w:rsidRPr="0074351D" w:rsidRDefault="009E133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9E133E" w:rsidRPr="0074351D" w:rsidRDefault="009E133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9E133E" w:rsidRPr="0074351D" w:rsidRDefault="009E133E"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43359E" w:rsidRPr="0074351D" w:rsidTr="00D45C4E">
        <w:trPr>
          <w:trHeight w:val="525"/>
        </w:trPr>
        <w:tc>
          <w:tcPr>
            <w:tcW w:w="1129" w:type="dxa"/>
          </w:tcPr>
          <w:p w:rsidR="0043359E" w:rsidRPr="0074351D" w:rsidRDefault="0043359E" w:rsidP="0043359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28" w:type="dxa"/>
          </w:tcPr>
          <w:p w:rsidR="0043359E" w:rsidRPr="0074351D" w:rsidRDefault="0043359E" w:rsidP="0043359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261" w:type="dxa"/>
          </w:tcPr>
          <w:p w:rsidR="0043359E" w:rsidRPr="0074351D" w:rsidRDefault="0043359E" w:rsidP="0043359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($44,175.91)</w:t>
            </w:r>
          </w:p>
        </w:tc>
        <w:tc>
          <w:tcPr>
            <w:tcW w:w="1225" w:type="dxa"/>
          </w:tcPr>
          <w:p w:rsidR="0043359E" w:rsidRPr="0074351D" w:rsidRDefault="0043359E" w:rsidP="0043359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$2,240.62</w:t>
            </w:r>
          </w:p>
        </w:tc>
        <w:tc>
          <w:tcPr>
            <w:tcW w:w="1129" w:type="dxa"/>
          </w:tcPr>
          <w:p w:rsidR="0043359E" w:rsidRPr="0074351D" w:rsidRDefault="0043359E" w:rsidP="0043359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$1,284.30</w:t>
            </w:r>
            <w:r w:rsidR="002F72AF" w:rsidRPr="0074351D">
              <w:rPr>
                <w:rStyle w:val="FootnoteReference"/>
                <w:rFonts w:ascii="Times New Roman" w:hAnsi="Times New Roman" w:cs="Times New Roman"/>
                <w:b/>
                <w:sz w:val="20"/>
                <w:szCs w:val="20"/>
              </w:rPr>
              <w:footnoteReference w:id="54"/>
            </w:r>
          </w:p>
        </w:tc>
        <w:tc>
          <w:tcPr>
            <w:tcW w:w="1165" w:type="dxa"/>
          </w:tcPr>
          <w:p w:rsidR="0043359E" w:rsidRPr="0074351D" w:rsidRDefault="0043359E" w:rsidP="0043359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$956.32</w:t>
            </w:r>
            <w:r w:rsidR="002F72AF" w:rsidRPr="0074351D">
              <w:rPr>
                <w:rStyle w:val="FootnoteReference"/>
                <w:rFonts w:ascii="Times New Roman" w:hAnsi="Times New Roman" w:cs="Times New Roman"/>
                <w:b/>
                <w:sz w:val="20"/>
                <w:szCs w:val="20"/>
              </w:rPr>
              <w:footnoteReference w:id="55"/>
            </w:r>
          </w:p>
        </w:tc>
        <w:tc>
          <w:tcPr>
            <w:tcW w:w="964" w:type="dxa"/>
          </w:tcPr>
          <w:p w:rsidR="0043359E" w:rsidRPr="0074351D" w:rsidRDefault="0043359E" w:rsidP="0043359E">
            <w:pPr>
              <w:spacing w:line="360" w:lineRule="auto"/>
              <w:rPr>
                <w:rFonts w:ascii="Times New Roman" w:hAnsi="Times New Roman" w:cs="Times New Roman"/>
                <w:b/>
                <w:sz w:val="20"/>
                <w:szCs w:val="20"/>
              </w:rPr>
            </w:pPr>
          </w:p>
        </w:tc>
        <w:tc>
          <w:tcPr>
            <w:tcW w:w="1137" w:type="dxa"/>
          </w:tcPr>
          <w:p w:rsidR="0043359E" w:rsidRPr="0074351D" w:rsidRDefault="0043359E" w:rsidP="0043359E">
            <w:pPr>
              <w:spacing w:line="360" w:lineRule="auto"/>
              <w:rPr>
                <w:rFonts w:ascii="Times New Roman" w:hAnsi="Times New Roman" w:cs="Times New Roman"/>
                <w:b/>
                <w:sz w:val="20"/>
                <w:szCs w:val="20"/>
              </w:rPr>
            </w:pPr>
          </w:p>
        </w:tc>
      </w:tr>
      <w:tr w:rsidR="0043359E" w:rsidRPr="0074351D" w:rsidTr="00D45C4E">
        <w:trPr>
          <w:trHeight w:val="443"/>
        </w:trPr>
        <w:tc>
          <w:tcPr>
            <w:tcW w:w="1129" w:type="dxa"/>
          </w:tcPr>
          <w:p w:rsidR="0043359E" w:rsidRPr="0074351D" w:rsidRDefault="0043359E" w:rsidP="0043359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28" w:type="dxa"/>
          </w:tcPr>
          <w:p w:rsidR="0043359E" w:rsidRPr="0074351D" w:rsidRDefault="0043359E" w:rsidP="0043359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261" w:type="dxa"/>
          </w:tcPr>
          <w:p w:rsidR="0043359E" w:rsidRPr="0074351D" w:rsidRDefault="0043359E" w:rsidP="0043359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$33.60</w:t>
            </w:r>
          </w:p>
        </w:tc>
        <w:tc>
          <w:tcPr>
            <w:tcW w:w="1225" w:type="dxa"/>
          </w:tcPr>
          <w:p w:rsidR="0043359E" w:rsidRPr="0074351D" w:rsidRDefault="0043359E" w:rsidP="0043359E">
            <w:pPr>
              <w:spacing w:line="360" w:lineRule="auto"/>
              <w:rPr>
                <w:rFonts w:ascii="Times New Roman" w:hAnsi="Times New Roman" w:cs="Times New Roman"/>
                <w:b/>
                <w:sz w:val="20"/>
                <w:szCs w:val="20"/>
              </w:rPr>
            </w:pPr>
          </w:p>
        </w:tc>
        <w:tc>
          <w:tcPr>
            <w:tcW w:w="1129" w:type="dxa"/>
          </w:tcPr>
          <w:p w:rsidR="0043359E" w:rsidRPr="0074351D" w:rsidRDefault="0043359E" w:rsidP="0043359E">
            <w:pPr>
              <w:spacing w:line="360" w:lineRule="auto"/>
              <w:rPr>
                <w:rFonts w:ascii="Times New Roman" w:hAnsi="Times New Roman" w:cs="Times New Roman"/>
                <w:b/>
                <w:sz w:val="20"/>
                <w:szCs w:val="20"/>
              </w:rPr>
            </w:pPr>
          </w:p>
        </w:tc>
        <w:tc>
          <w:tcPr>
            <w:tcW w:w="1165" w:type="dxa"/>
          </w:tcPr>
          <w:p w:rsidR="0043359E" w:rsidRPr="0074351D" w:rsidRDefault="0043359E" w:rsidP="0043359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$956.32</w:t>
            </w:r>
          </w:p>
        </w:tc>
        <w:tc>
          <w:tcPr>
            <w:tcW w:w="964" w:type="dxa"/>
          </w:tcPr>
          <w:p w:rsidR="0043359E" w:rsidRPr="0074351D" w:rsidRDefault="0043359E" w:rsidP="0043359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43359E" w:rsidRPr="0074351D" w:rsidRDefault="0043359E" w:rsidP="0043359E">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$14.34</w:t>
            </w:r>
          </w:p>
        </w:tc>
      </w:tr>
    </w:tbl>
    <w:p w:rsidR="009E133E" w:rsidRPr="0074351D" w:rsidRDefault="009E133E" w:rsidP="009E133E">
      <w:pPr>
        <w:spacing w:after="0" w:line="360" w:lineRule="auto"/>
        <w:ind w:firstLine="1440"/>
        <w:rPr>
          <w:rFonts w:ascii="Times New Roman" w:eastAsia="Times New Roman" w:hAnsi="Times New Roman" w:cs="Times New Roman"/>
          <w:sz w:val="24"/>
          <w:szCs w:val="24"/>
        </w:rPr>
      </w:pPr>
    </w:p>
    <w:p w:rsidR="009E133E" w:rsidRDefault="009E133E" w:rsidP="009E133E">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t>There were no other payments made on</w:t>
      </w:r>
      <w:r w:rsidRPr="0074351D">
        <w:rPr>
          <w:rFonts w:ascii="Times New Roman" w:hAnsi="Times New Roman" w:cs="Times New Roman"/>
          <w:sz w:val="24"/>
          <w:szCs w:val="24"/>
        </w:rPr>
        <w:t xml:space="preserve"> Fairmount’s Account # endi</w:t>
      </w:r>
      <w:r w:rsidR="006D455C">
        <w:rPr>
          <w:rFonts w:ascii="Times New Roman" w:hAnsi="Times New Roman" w:cs="Times New Roman"/>
          <w:sz w:val="24"/>
          <w:szCs w:val="24"/>
        </w:rPr>
        <w:t>ng in 0766, SA # ending in 9359</w:t>
      </w:r>
      <w:r w:rsidRPr="0074351D">
        <w:rPr>
          <w:rFonts w:ascii="Times New Roman" w:hAnsi="Times New Roman" w:cs="Times New Roman"/>
          <w:sz w:val="24"/>
          <w:szCs w:val="24"/>
        </w:rPr>
        <w:t xml:space="preserve"> </w:t>
      </w:r>
      <w:r w:rsidRPr="0074351D">
        <w:rPr>
          <w:rFonts w:ascii="Times New Roman" w:eastAsia="Times New Roman" w:hAnsi="Times New Roman" w:cs="Times New Roman"/>
          <w:sz w:val="24"/>
          <w:szCs w:val="24"/>
        </w:rPr>
        <w:t>between</w:t>
      </w:r>
      <w:r w:rsidR="006D455C">
        <w:rPr>
          <w:rFonts w:ascii="Times New Roman" w:eastAsia="Times New Roman" w:hAnsi="Times New Roman" w:cs="Times New Roman"/>
          <w:sz w:val="24"/>
          <w:szCs w:val="24"/>
        </w:rPr>
        <w:t xml:space="preserve"> May 2012 and December 2012. </w:t>
      </w:r>
      <w:r w:rsidRPr="0074351D">
        <w:rPr>
          <w:rFonts w:ascii="Times New Roman" w:eastAsia="Times New Roman" w:hAnsi="Times New Roman" w:cs="Times New Roman"/>
          <w:sz w:val="24"/>
          <w:szCs w:val="24"/>
        </w:rPr>
        <w:t xml:space="preserve"> </w:t>
      </w:r>
      <w:r w:rsidRPr="0074351D">
        <w:rPr>
          <w:rFonts w:ascii="Times New Roman" w:hAnsi="Times New Roman" w:cs="Times New Roman"/>
          <w:sz w:val="24"/>
          <w:szCs w:val="24"/>
        </w:rPr>
        <w:t>PGW calculated the late payment charges on the entire $</w:t>
      </w:r>
      <w:r w:rsidR="0043359E" w:rsidRPr="0074351D">
        <w:rPr>
          <w:rFonts w:ascii="Times New Roman" w:hAnsi="Times New Roman" w:cs="Times New Roman"/>
          <w:sz w:val="24"/>
          <w:szCs w:val="24"/>
        </w:rPr>
        <w:t>2,240.62</w:t>
      </w:r>
      <w:r w:rsidRPr="0074351D">
        <w:rPr>
          <w:rFonts w:ascii="Times New Roman" w:hAnsi="Times New Roman" w:cs="Times New Roman"/>
          <w:sz w:val="24"/>
          <w:szCs w:val="24"/>
        </w:rPr>
        <w:t xml:space="preserve"> outstanding balance, at a rate of $</w:t>
      </w:r>
      <w:r w:rsidR="0043359E" w:rsidRPr="0074351D">
        <w:rPr>
          <w:rFonts w:ascii="Times New Roman" w:hAnsi="Times New Roman" w:cs="Times New Roman"/>
          <w:sz w:val="24"/>
          <w:szCs w:val="24"/>
        </w:rPr>
        <w:t>33.60</w:t>
      </w:r>
      <w:r w:rsidRPr="0074351D">
        <w:rPr>
          <w:rFonts w:ascii="Times New Roman" w:hAnsi="Times New Roman" w:cs="Times New Roman"/>
          <w:sz w:val="24"/>
          <w:szCs w:val="24"/>
        </w:rPr>
        <w:t xml:space="preserve"> per month on eight (8) separate occasions.  </w:t>
      </w:r>
      <w:r w:rsidRPr="0074351D">
        <w:rPr>
          <w:rFonts w:ascii="Times New Roman" w:eastAsia="Times New Roman" w:hAnsi="Times New Roman" w:cs="Times New Roman"/>
          <w:sz w:val="24"/>
          <w:szCs w:val="24"/>
        </w:rPr>
        <w:t>In view of the above calculations and analysis, PGW shall issue a refund to</w:t>
      </w:r>
      <w:r w:rsidRPr="0074351D">
        <w:rPr>
          <w:rFonts w:ascii="Times New Roman" w:hAnsi="Times New Roman" w:cs="Times New Roman"/>
          <w:sz w:val="24"/>
          <w:szCs w:val="24"/>
        </w:rPr>
        <w:t xml:space="preserve"> Fairmount’s Account # ending in 0766, SA # ending in 9359</w:t>
      </w:r>
      <w:r w:rsidRPr="0074351D">
        <w:rPr>
          <w:rFonts w:ascii="Times New Roman" w:eastAsia="Times New Roman" w:hAnsi="Times New Roman" w:cs="Times New Roman"/>
          <w:sz w:val="24"/>
          <w:szCs w:val="24"/>
        </w:rPr>
        <w:t xml:space="preserve"> </w:t>
      </w:r>
      <w:r w:rsidR="0043359E" w:rsidRPr="0074351D">
        <w:rPr>
          <w:rFonts w:ascii="Times New Roman" w:hAnsi="Times New Roman" w:cs="Times New Roman"/>
          <w:sz w:val="24"/>
          <w:szCs w:val="24"/>
        </w:rPr>
        <w:t>in the amount of $154.08</w:t>
      </w:r>
      <w:r w:rsidRPr="0074351D">
        <w:rPr>
          <w:rStyle w:val="FootnoteReference"/>
          <w:rFonts w:ascii="Times New Roman" w:hAnsi="Times New Roman" w:cs="Times New Roman"/>
          <w:sz w:val="24"/>
          <w:szCs w:val="24"/>
        </w:rPr>
        <w:footnoteReference w:id="56"/>
      </w:r>
      <w:r w:rsidRPr="0074351D">
        <w:rPr>
          <w:rFonts w:ascii="Times New Roman" w:hAnsi="Times New Roman" w:cs="Times New Roman"/>
          <w:sz w:val="24"/>
          <w:szCs w:val="24"/>
        </w:rPr>
        <w:t>.</w:t>
      </w:r>
    </w:p>
    <w:p w:rsidR="006D455C" w:rsidRPr="0074351D" w:rsidRDefault="006D455C" w:rsidP="009E133E">
      <w:pPr>
        <w:spacing w:after="0" w:line="360" w:lineRule="auto"/>
        <w:ind w:firstLine="1440"/>
        <w:rPr>
          <w:rFonts w:ascii="Times New Roman" w:hAnsi="Times New Roman" w:cs="Times New Roman"/>
          <w:sz w:val="24"/>
          <w:szCs w:val="24"/>
        </w:rPr>
      </w:pPr>
    </w:p>
    <w:p w:rsidR="00285FFA" w:rsidRDefault="00285FFA">
      <w:pPr>
        <w:rPr>
          <w:rFonts w:ascii="Times New Roman" w:hAnsi="Times New Roman" w:cs="Times New Roman"/>
          <w:b/>
          <w:sz w:val="24"/>
          <w:szCs w:val="24"/>
        </w:rPr>
      </w:pPr>
      <w:r>
        <w:rPr>
          <w:rFonts w:ascii="Times New Roman" w:hAnsi="Times New Roman" w:cs="Times New Roman"/>
          <w:b/>
          <w:sz w:val="24"/>
          <w:szCs w:val="24"/>
        </w:rPr>
        <w:br w:type="page"/>
      </w:r>
    </w:p>
    <w:p w:rsidR="00804B38" w:rsidRDefault="0029139D" w:rsidP="00285FFA">
      <w:pPr>
        <w:pStyle w:val="ListParagraph"/>
        <w:numPr>
          <w:ilvl w:val="0"/>
          <w:numId w:val="14"/>
        </w:numPr>
        <w:spacing w:after="0" w:line="360" w:lineRule="auto"/>
        <w:rPr>
          <w:rFonts w:ascii="Times New Roman" w:hAnsi="Times New Roman" w:cs="Times New Roman"/>
          <w:b/>
          <w:sz w:val="24"/>
          <w:szCs w:val="24"/>
        </w:rPr>
      </w:pPr>
      <w:r w:rsidRPr="0074351D">
        <w:rPr>
          <w:rFonts w:ascii="Times New Roman" w:hAnsi="Times New Roman" w:cs="Times New Roman"/>
          <w:b/>
          <w:sz w:val="24"/>
          <w:szCs w:val="24"/>
        </w:rPr>
        <w:lastRenderedPageBreak/>
        <w:t xml:space="preserve">Marshall </w:t>
      </w:r>
      <w:r w:rsidR="00804B38" w:rsidRPr="0074351D">
        <w:rPr>
          <w:rFonts w:ascii="Times New Roman" w:hAnsi="Times New Roman" w:cs="Times New Roman"/>
          <w:b/>
          <w:sz w:val="24"/>
          <w:szCs w:val="24"/>
        </w:rPr>
        <w:t>Account # ending in 7503, SA # ending in 6324</w:t>
      </w:r>
    </w:p>
    <w:p w:rsidR="006D455C" w:rsidRPr="0074351D" w:rsidRDefault="006D455C" w:rsidP="00285FFA">
      <w:pPr>
        <w:pStyle w:val="ListParagraph"/>
        <w:spacing w:after="0" w:line="360" w:lineRule="auto"/>
        <w:ind w:left="1440"/>
        <w:rPr>
          <w:rFonts w:ascii="Times New Roman" w:hAnsi="Times New Roman" w:cs="Times New Roman"/>
          <w:b/>
          <w:sz w:val="24"/>
          <w:szCs w:val="24"/>
        </w:rPr>
      </w:pPr>
    </w:p>
    <w:p w:rsidR="00804B38" w:rsidRPr="0074351D" w:rsidRDefault="00804B38" w:rsidP="00285FFA">
      <w:pPr>
        <w:spacing w:after="0" w:line="360" w:lineRule="auto"/>
        <w:ind w:firstLine="1440"/>
        <w:rPr>
          <w:rFonts w:ascii="Times New Roman" w:hAnsi="Times New Roman" w:cs="Times New Roman"/>
          <w:b/>
          <w:sz w:val="24"/>
          <w:szCs w:val="24"/>
        </w:rPr>
      </w:pPr>
      <w:r w:rsidRPr="0074351D">
        <w:rPr>
          <w:rFonts w:ascii="Times New Roman" w:hAnsi="Times New Roman" w:cs="Times New Roman"/>
          <w:sz w:val="24"/>
          <w:szCs w:val="24"/>
        </w:rPr>
        <w:t>For</w:t>
      </w:r>
      <w:r w:rsidR="0029139D" w:rsidRPr="0074351D">
        <w:rPr>
          <w:rFonts w:ascii="Times New Roman" w:hAnsi="Times New Roman" w:cs="Times New Roman"/>
          <w:sz w:val="24"/>
          <w:szCs w:val="24"/>
        </w:rPr>
        <w:t xml:space="preserve"> Marshall</w:t>
      </w:r>
      <w:r w:rsidRPr="0074351D">
        <w:rPr>
          <w:rFonts w:ascii="Times New Roman" w:hAnsi="Times New Roman" w:cs="Times New Roman"/>
          <w:sz w:val="24"/>
          <w:szCs w:val="24"/>
        </w:rPr>
        <w:t xml:space="preserve">’s Account # ending in 7503, SA # ending in 6324, there was only one payment made during the entire period covered by the statute of limitations for these consolidated Complaints.  The payment was made on April 9, 2012, in the amount of $169,284.97.  </w:t>
      </w:r>
      <w:proofErr w:type="gramStart"/>
      <w:r w:rsidRPr="0074351D">
        <w:rPr>
          <w:rFonts w:ascii="Times New Roman" w:hAnsi="Times New Roman" w:cs="Times New Roman"/>
          <w:sz w:val="24"/>
          <w:szCs w:val="24"/>
        </w:rPr>
        <w:t>PGW FEM Exhibit 19, at 21-2.</w:t>
      </w:r>
      <w:proofErr w:type="gramEnd"/>
    </w:p>
    <w:tbl>
      <w:tblPr>
        <w:tblStyle w:val="TableGrid"/>
        <w:tblpPr w:leftFromText="180" w:rightFromText="180" w:vertAnchor="text" w:horzAnchor="margin" w:tblpXSpec="center" w:tblpY="201"/>
        <w:tblW w:w="9238" w:type="dxa"/>
        <w:tblLook w:val="04A0" w:firstRow="1" w:lastRow="0" w:firstColumn="1" w:lastColumn="0" w:noHBand="0" w:noVBand="1"/>
      </w:tblPr>
      <w:tblGrid>
        <w:gridCol w:w="1129"/>
        <w:gridCol w:w="1181"/>
        <w:gridCol w:w="1367"/>
        <w:gridCol w:w="1216"/>
        <w:gridCol w:w="1116"/>
        <w:gridCol w:w="1216"/>
        <w:gridCol w:w="922"/>
        <w:gridCol w:w="1091"/>
      </w:tblGrid>
      <w:tr w:rsidR="0089586B" w:rsidRPr="0074351D" w:rsidTr="00D45C4E">
        <w:trPr>
          <w:trHeight w:val="1070"/>
        </w:trPr>
        <w:tc>
          <w:tcPr>
            <w:tcW w:w="1130" w:type="dxa"/>
          </w:tcPr>
          <w:p w:rsidR="00804B38" w:rsidRPr="0074351D" w:rsidRDefault="00804B3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10" w:type="dxa"/>
          </w:tcPr>
          <w:p w:rsidR="00804B38" w:rsidRPr="0074351D" w:rsidRDefault="00804B3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804B38" w:rsidRPr="0074351D" w:rsidRDefault="00804B3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804B38" w:rsidRPr="0074351D" w:rsidRDefault="00804B3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804B38" w:rsidRPr="0074351D" w:rsidRDefault="00804B3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804B38" w:rsidRPr="0074351D" w:rsidRDefault="00804B3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804B38" w:rsidRPr="0074351D" w:rsidRDefault="00804B3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804B38" w:rsidRPr="0074351D" w:rsidRDefault="00804B3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89586B" w:rsidRPr="0074351D" w:rsidTr="00D45C4E">
        <w:trPr>
          <w:trHeight w:val="352"/>
        </w:trPr>
        <w:tc>
          <w:tcPr>
            <w:tcW w:w="1130"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9586B" w:rsidRPr="0074351D">
              <w:rPr>
                <w:rFonts w:ascii="Times New Roman" w:hAnsi="Times New Roman" w:cs="Times New Roman"/>
                <w:sz w:val="20"/>
                <w:szCs w:val="20"/>
              </w:rPr>
              <w:t>1,777.43</w:t>
            </w:r>
          </w:p>
        </w:tc>
        <w:tc>
          <w:tcPr>
            <w:tcW w:w="1179" w:type="dxa"/>
            <w:tcBorders>
              <w:right w:val="single" w:sz="4" w:space="0" w:color="auto"/>
            </w:tcBorders>
          </w:tcPr>
          <w:p w:rsidR="006118A6" w:rsidRPr="0074351D" w:rsidRDefault="006118A6" w:rsidP="006118A6">
            <w:pPr>
              <w:spacing w:line="360" w:lineRule="auto"/>
              <w:rPr>
                <w:rFonts w:ascii="Times New Roman" w:hAnsi="Times New Roman" w:cs="Times New Roman"/>
                <w:sz w:val="20"/>
                <w:szCs w:val="20"/>
              </w:rPr>
            </w:pPr>
          </w:p>
        </w:tc>
        <w:tc>
          <w:tcPr>
            <w:tcW w:w="1116" w:type="dxa"/>
            <w:tcBorders>
              <w:left w:val="single" w:sz="4" w:space="0" w:color="auto"/>
            </w:tcBorders>
          </w:tcPr>
          <w:p w:rsidR="006118A6" w:rsidRPr="0074351D" w:rsidRDefault="006118A6" w:rsidP="006118A6">
            <w:pPr>
              <w:spacing w:line="360" w:lineRule="auto"/>
              <w:rPr>
                <w:rFonts w:ascii="Times New Roman" w:hAnsi="Times New Roman" w:cs="Times New Roman"/>
                <w:sz w:val="20"/>
                <w:szCs w:val="20"/>
              </w:rPr>
            </w:pPr>
          </w:p>
        </w:tc>
        <w:tc>
          <w:tcPr>
            <w:tcW w:w="1144" w:type="dxa"/>
          </w:tcPr>
          <w:p w:rsidR="006118A6" w:rsidRPr="0074351D" w:rsidRDefault="006118A6" w:rsidP="0089586B">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9586B" w:rsidRPr="0074351D">
              <w:rPr>
                <w:rFonts w:ascii="Times New Roman" w:hAnsi="Times New Roman" w:cs="Times New Roman"/>
                <w:sz w:val="20"/>
                <w:szCs w:val="20"/>
              </w:rPr>
              <w:t>118,495.36</w:t>
            </w:r>
          </w:p>
        </w:tc>
        <w:tc>
          <w:tcPr>
            <w:tcW w:w="948"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9586B" w:rsidRPr="0074351D">
              <w:rPr>
                <w:rFonts w:ascii="Times New Roman" w:hAnsi="Times New Roman" w:cs="Times New Roman"/>
                <w:sz w:val="20"/>
                <w:szCs w:val="20"/>
              </w:rPr>
              <w:t>1,777.43</w:t>
            </w:r>
          </w:p>
        </w:tc>
      </w:tr>
      <w:tr w:rsidR="0089586B" w:rsidRPr="0074351D" w:rsidTr="00D45C4E">
        <w:trPr>
          <w:trHeight w:val="343"/>
        </w:trPr>
        <w:tc>
          <w:tcPr>
            <w:tcW w:w="1130"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9586B" w:rsidRPr="0074351D">
              <w:rPr>
                <w:rFonts w:ascii="Times New Roman" w:hAnsi="Times New Roman" w:cs="Times New Roman"/>
                <w:sz w:val="20"/>
                <w:szCs w:val="20"/>
              </w:rPr>
              <w:t>2,380.42</w:t>
            </w:r>
          </w:p>
        </w:tc>
        <w:tc>
          <w:tcPr>
            <w:tcW w:w="1179" w:type="dxa"/>
            <w:tcBorders>
              <w:right w:val="single" w:sz="4" w:space="0" w:color="auto"/>
            </w:tcBorders>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9586B" w:rsidRPr="0074351D">
              <w:rPr>
                <w:rFonts w:ascii="Times New Roman" w:hAnsi="Times New Roman" w:cs="Times New Roman"/>
                <w:sz w:val="20"/>
                <w:szCs w:val="20"/>
              </w:rPr>
              <w:t>173,285.82</w:t>
            </w:r>
          </w:p>
        </w:tc>
        <w:tc>
          <w:tcPr>
            <w:tcW w:w="1116" w:type="dxa"/>
            <w:tcBorders>
              <w:left w:val="single" w:sz="4" w:space="0" w:color="auto"/>
            </w:tcBorders>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9586B" w:rsidRPr="0074351D">
              <w:rPr>
                <w:rFonts w:ascii="Times New Roman" w:hAnsi="Times New Roman" w:cs="Times New Roman"/>
                <w:sz w:val="20"/>
                <w:szCs w:val="20"/>
              </w:rPr>
              <w:t>52,410.04</w:t>
            </w:r>
          </w:p>
        </w:tc>
        <w:tc>
          <w:tcPr>
            <w:tcW w:w="1144"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9586B" w:rsidRPr="0074351D">
              <w:rPr>
                <w:rFonts w:ascii="Times New Roman" w:hAnsi="Times New Roman" w:cs="Times New Roman"/>
                <w:sz w:val="20"/>
                <w:szCs w:val="20"/>
              </w:rPr>
              <w:t>120,875.78</w:t>
            </w:r>
          </w:p>
        </w:tc>
        <w:tc>
          <w:tcPr>
            <w:tcW w:w="948" w:type="dxa"/>
          </w:tcPr>
          <w:p w:rsidR="006118A6" w:rsidRPr="0074351D" w:rsidRDefault="006118A6" w:rsidP="006118A6">
            <w:pPr>
              <w:spacing w:line="360" w:lineRule="auto"/>
              <w:rPr>
                <w:rFonts w:ascii="Times New Roman" w:hAnsi="Times New Roman" w:cs="Times New Roman"/>
                <w:sz w:val="20"/>
                <w:szCs w:val="20"/>
              </w:rPr>
            </w:pPr>
          </w:p>
        </w:tc>
        <w:tc>
          <w:tcPr>
            <w:tcW w:w="1119" w:type="dxa"/>
          </w:tcPr>
          <w:p w:rsidR="006118A6" w:rsidRPr="0074351D" w:rsidRDefault="006118A6" w:rsidP="006118A6">
            <w:pPr>
              <w:spacing w:line="360" w:lineRule="auto"/>
              <w:rPr>
                <w:rFonts w:ascii="Times New Roman" w:hAnsi="Times New Roman" w:cs="Times New Roman"/>
                <w:sz w:val="20"/>
                <w:szCs w:val="20"/>
              </w:rPr>
            </w:pPr>
          </w:p>
        </w:tc>
      </w:tr>
      <w:tr w:rsidR="0089586B" w:rsidRPr="0074351D" w:rsidTr="00D45C4E">
        <w:trPr>
          <w:trHeight w:val="352"/>
        </w:trPr>
        <w:tc>
          <w:tcPr>
            <w:tcW w:w="1130"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9586B" w:rsidRPr="0074351D">
              <w:rPr>
                <w:rFonts w:ascii="Times New Roman" w:hAnsi="Times New Roman" w:cs="Times New Roman"/>
                <w:sz w:val="20"/>
                <w:szCs w:val="20"/>
              </w:rPr>
              <w:t>1,813.13</w:t>
            </w:r>
          </w:p>
        </w:tc>
        <w:tc>
          <w:tcPr>
            <w:tcW w:w="1179" w:type="dxa"/>
            <w:tcBorders>
              <w:right w:val="single" w:sz="4" w:space="0" w:color="auto"/>
            </w:tcBorders>
          </w:tcPr>
          <w:p w:rsidR="006118A6" w:rsidRPr="0074351D" w:rsidRDefault="006118A6" w:rsidP="006118A6">
            <w:pPr>
              <w:spacing w:line="360" w:lineRule="auto"/>
              <w:rPr>
                <w:rFonts w:ascii="Times New Roman" w:hAnsi="Times New Roman" w:cs="Times New Roman"/>
                <w:sz w:val="20"/>
                <w:szCs w:val="20"/>
              </w:rPr>
            </w:pPr>
          </w:p>
        </w:tc>
        <w:tc>
          <w:tcPr>
            <w:tcW w:w="1116" w:type="dxa"/>
            <w:tcBorders>
              <w:left w:val="single" w:sz="4" w:space="0" w:color="auto"/>
            </w:tcBorders>
          </w:tcPr>
          <w:p w:rsidR="006118A6" w:rsidRPr="0074351D" w:rsidRDefault="006118A6" w:rsidP="006118A6">
            <w:pPr>
              <w:spacing w:line="360" w:lineRule="auto"/>
              <w:rPr>
                <w:rFonts w:ascii="Times New Roman" w:hAnsi="Times New Roman" w:cs="Times New Roman"/>
                <w:sz w:val="20"/>
                <w:szCs w:val="20"/>
              </w:rPr>
            </w:pPr>
          </w:p>
        </w:tc>
        <w:tc>
          <w:tcPr>
            <w:tcW w:w="1144"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9586B" w:rsidRPr="0074351D">
              <w:rPr>
                <w:rFonts w:ascii="Times New Roman" w:hAnsi="Times New Roman" w:cs="Times New Roman"/>
                <w:sz w:val="20"/>
                <w:szCs w:val="20"/>
              </w:rPr>
              <w:t>120,875.78</w:t>
            </w:r>
          </w:p>
        </w:tc>
        <w:tc>
          <w:tcPr>
            <w:tcW w:w="948"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9586B" w:rsidRPr="0074351D">
              <w:rPr>
                <w:rFonts w:ascii="Times New Roman" w:hAnsi="Times New Roman" w:cs="Times New Roman"/>
                <w:sz w:val="20"/>
                <w:szCs w:val="20"/>
              </w:rPr>
              <w:t>1,813.13</w:t>
            </w:r>
          </w:p>
        </w:tc>
      </w:tr>
      <w:tr w:rsidR="0089586B" w:rsidRPr="0074351D" w:rsidTr="00D45C4E">
        <w:trPr>
          <w:trHeight w:val="352"/>
        </w:trPr>
        <w:tc>
          <w:tcPr>
            <w:tcW w:w="1130"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9586B" w:rsidRPr="0074351D">
              <w:rPr>
                <w:rFonts w:ascii="Times New Roman" w:hAnsi="Times New Roman" w:cs="Times New Roman"/>
                <w:sz w:val="20"/>
                <w:szCs w:val="20"/>
              </w:rPr>
              <w:t>2,001.63</w:t>
            </w:r>
          </w:p>
        </w:tc>
        <w:tc>
          <w:tcPr>
            <w:tcW w:w="1179" w:type="dxa"/>
            <w:tcBorders>
              <w:right w:val="single" w:sz="4" w:space="0" w:color="auto"/>
            </w:tcBorders>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9586B" w:rsidRPr="0074351D">
              <w:rPr>
                <w:rFonts w:ascii="Times New Roman" w:hAnsi="Times New Roman" w:cs="Times New Roman"/>
                <w:sz w:val="20"/>
                <w:szCs w:val="20"/>
              </w:rPr>
              <w:t>177,100.58</w:t>
            </w:r>
          </w:p>
        </w:tc>
        <w:tc>
          <w:tcPr>
            <w:tcW w:w="1116" w:type="dxa"/>
            <w:tcBorders>
              <w:left w:val="single" w:sz="4" w:space="0" w:color="auto"/>
            </w:tcBorders>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9586B" w:rsidRPr="0074351D">
              <w:rPr>
                <w:rFonts w:ascii="Times New Roman" w:hAnsi="Times New Roman" w:cs="Times New Roman"/>
                <w:sz w:val="20"/>
                <w:szCs w:val="20"/>
              </w:rPr>
              <w:t>54,223.17</w:t>
            </w:r>
          </w:p>
        </w:tc>
        <w:tc>
          <w:tcPr>
            <w:tcW w:w="1144"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9586B" w:rsidRPr="0074351D">
              <w:rPr>
                <w:rFonts w:ascii="Times New Roman" w:hAnsi="Times New Roman" w:cs="Times New Roman"/>
                <w:sz w:val="20"/>
                <w:szCs w:val="20"/>
              </w:rPr>
              <w:t>122,877.41</w:t>
            </w:r>
          </w:p>
        </w:tc>
        <w:tc>
          <w:tcPr>
            <w:tcW w:w="948" w:type="dxa"/>
          </w:tcPr>
          <w:p w:rsidR="006118A6" w:rsidRPr="0074351D" w:rsidRDefault="006118A6" w:rsidP="006118A6">
            <w:pPr>
              <w:spacing w:line="360" w:lineRule="auto"/>
              <w:rPr>
                <w:rFonts w:ascii="Times New Roman" w:hAnsi="Times New Roman" w:cs="Times New Roman"/>
                <w:sz w:val="20"/>
                <w:szCs w:val="20"/>
              </w:rPr>
            </w:pPr>
          </w:p>
        </w:tc>
        <w:tc>
          <w:tcPr>
            <w:tcW w:w="1119" w:type="dxa"/>
          </w:tcPr>
          <w:p w:rsidR="006118A6" w:rsidRPr="0074351D" w:rsidRDefault="006118A6" w:rsidP="006118A6">
            <w:pPr>
              <w:spacing w:line="360" w:lineRule="auto"/>
              <w:rPr>
                <w:rFonts w:ascii="Times New Roman" w:hAnsi="Times New Roman" w:cs="Times New Roman"/>
                <w:sz w:val="20"/>
                <w:szCs w:val="20"/>
              </w:rPr>
            </w:pPr>
          </w:p>
        </w:tc>
      </w:tr>
      <w:tr w:rsidR="0089586B" w:rsidRPr="0074351D" w:rsidTr="00D45C4E">
        <w:trPr>
          <w:trHeight w:val="352"/>
        </w:trPr>
        <w:tc>
          <w:tcPr>
            <w:tcW w:w="1130"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9586B" w:rsidRPr="0074351D">
              <w:rPr>
                <w:rFonts w:ascii="Times New Roman" w:hAnsi="Times New Roman" w:cs="Times New Roman"/>
                <w:sz w:val="20"/>
                <w:szCs w:val="20"/>
              </w:rPr>
              <w:t>1,843.16</w:t>
            </w:r>
          </w:p>
        </w:tc>
        <w:tc>
          <w:tcPr>
            <w:tcW w:w="1179" w:type="dxa"/>
            <w:tcBorders>
              <w:right w:val="single" w:sz="4" w:space="0" w:color="auto"/>
            </w:tcBorders>
          </w:tcPr>
          <w:p w:rsidR="006118A6" w:rsidRPr="0074351D" w:rsidRDefault="006118A6" w:rsidP="006118A6">
            <w:pPr>
              <w:spacing w:line="360" w:lineRule="auto"/>
              <w:rPr>
                <w:rFonts w:ascii="Times New Roman" w:hAnsi="Times New Roman" w:cs="Times New Roman"/>
                <w:sz w:val="20"/>
                <w:szCs w:val="20"/>
              </w:rPr>
            </w:pPr>
          </w:p>
        </w:tc>
        <w:tc>
          <w:tcPr>
            <w:tcW w:w="1116" w:type="dxa"/>
            <w:tcBorders>
              <w:left w:val="single" w:sz="4" w:space="0" w:color="auto"/>
            </w:tcBorders>
          </w:tcPr>
          <w:p w:rsidR="006118A6" w:rsidRPr="0074351D" w:rsidRDefault="006118A6" w:rsidP="006118A6">
            <w:pPr>
              <w:spacing w:line="360" w:lineRule="auto"/>
              <w:rPr>
                <w:rFonts w:ascii="Times New Roman" w:hAnsi="Times New Roman" w:cs="Times New Roman"/>
                <w:sz w:val="20"/>
                <w:szCs w:val="20"/>
              </w:rPr>
            </w:pPr>
          </w:p>
        </w:tc>
        <w:tc>
          <w:tcPr>
            <w:tcW w:w="1144"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9586B" w:rsidRPr="0074351D">
              <w:rPr>
                <w:rFonts w:ascii="Times New Roman" w:hAnsi="Times New Roman" w:cs="Times New Roman"/>
                <w:sz w:val="20"/>
                <w:szCs w:val="20"/>
              </w:rPr>
              <w:t>122,877.41</w:t>
            </w:r>
          </w:p>
        </w:tc>
        <w:tc>
          <w:tcPr>
            <w:tcW w:w="948"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9586B" w:rsidRPr="0074351D">
              <w:rPr>
                <w:rFonts w:ascii="Times New Roman" w:hAnsi="Times New Roman" w:cs="Times New Roman"/>
                <w:sz w:val="20"/>
                <w:szCs w:val="20"/>
              </w:rPr>
              <w:t>1,843.16</w:t>
            </w:r>
          </w:p>
        </w:tc>
      </w:tr>
      <w:tr w:rsidR="0089586B" w:rsidRPr="0074351D" w:rsidTr="00D45C4E">
        <w:trPr>
          <w:trHeight w:val="343"/>
        </w:trPr>
        <w:tc>
          <w:tcPr>
            <w:tcW w:w="1130"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9586B" w:rsidRPr="0074351D">
              <w:rPr>
                <w:rFonts w:ascii="Times New Roman" w:hAnsi="Times New Roman" w:cs="Times New Roman"/>
                <w:sz w:val="20"/>
                <w:szCs w:val="20"/>
              </w:rPr>
              <w:t>1,362.96</w:t>
            </w:r>
          </w:p>
        </w:tc>
        <w:tc>
          <w:tcPr>
            <w:tcW w:w="1179" w:type="dxa"/>
            <w:tcBorders>
              <w:right w:val="single" w:sz="4" w:space="0" w:color="auto"/>
            </w:tcBorders>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89586B" w:rsidRPr="0074351D">
              <w:rPr>
                <w:rFonts w:ascii="Times New Roman" w:hAnsi="Times New Roman" w:cs="Times New Roman"/>
                <w:sz w:val="20"/>
                <w:szCs w:val="20"/>
              </w:rPr>
              <w:t>180,306.70</w:t>
            </w:r>
          </w:p>
        </w:tc>
        <w:tc>
          <w:tcPr>
            <w:tcW w:w="1116" w:type="dxa"/>
            <w:tcBorders>
              <w:left w:val="single" w:sz="4" w:space="0" w:color="auto"/>
            </w:tcBorders>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D48A9" w:rsidRPr="0074351D">
              <w:rPr>
                <w:rFonts w:ascii="Times New Roman" w:hAnsi="Times New Roman" w:cs="Times New Roman"/>
                <w:sz w:val="20"/>
                <w:szCs w:val="20"/>
              </w:rPr>
              <w:t>56,066.30</w:t>
            </w:r>
          </w:p>
        </w:tc>
        <w:tc>
          <w:tcPr>
            <w:tcW w:w="1144" w:type="dxa"/>
          </w:tcPr>
          <w:p w:rsidR="006118A6" w:rsidRPr="0074351D" w:rsidRDefault="006118A6" w:rsidP="006118A6">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D48A9" w:rsidRPr="0074351D">
              <w:rPr>
                <w:rFonts w:ascii="Times New Roman" w:hAnsi="Times New Roman" w:cs="Times New Roman"/>
                <w:sz w:val="20"/>
                <w:szCs w:val="20"/>
              </w:rPr>
              <w:t>124,240.37</w:t>
            </w:r>
          </w:p>
        </w:tc>
        <w:tc>
          <w:tcPr>
            <w:tcW w:w="948" w:type="dxa"/>
          </w:tcPr>
          <w:p w:rsidR="006118A6" w:rsidRPr="0074351D" w:rsidRDefault="006118A6" w:rsidP="006118A6">
            <w:pPr>
              <w:spacing w:line="360" w:lineRule="auto"/>
              <w:rPr>
                <w:rFonts w:ascii="Times New Roman" w:hAnsi="Times New Roman" w:cs="Times New Roman"/>
                <w:sz w:val="20"/>
                <w:szCs w:val="20"/>
              </w:rPr>
            </w:pPr>
          </w:p>
        </w:tc>
        <w:tc>
          <w:tcPr>
            <w:tcW w:w="1119" w:type="dxa"/>
          </w:tcPr>
          <w:p w:rsidR="006118A6" w:rsidRPr="0074351D" w:rsidRDefault="006118A6" w:rsidP="006118A6">
            <w:pPr>
              <w:spacing w:line="360" w:lineRule="auto"/>
              <w:rPr>
                <w:rFonts w:ascii="Times New Roman" w:hAnsi="Times New Roman" w:cs="Times New Roman"/>
                <w:sz w:val="20"/>
                <w:szCs w:val="20"/>
              </w:rPr>
            </w:pPr>
          </w:p>
        </w:tc>
      </w:tr>
      <w:tr w:rsidR="0089586B" w:rsidRPr="0074351D" w:rsidTr="00D45C4E">
        <w:trPr>
          <w:trHeight w:val="352"/>
        </w:trPr>
        <w:tc>
          <w:tcPr>
            <w:tcW w:w="1130" w:type="dxa"/>
          </w:tcPr>
          <w:p w:rsidR="00804B38" w:rsidRPr="0074351D" w:rsidRDefault="00804B38"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804B38" w:rsidRPr="0074351D" w:rsidRDefault="00804B38"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392" w:type="dxa"/>
          </w:tcPr>
          <w:p w:rsidR="00804B38" w:rsidRPr="0074351D" w:rsidRDefault="00804B38" w:rsidP="00E104D7">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E104D7" w:rsidRPr="0074351D">
              <w:rPr>
                <w:rFonts w:ascii="Times New Roman" w:hAnsi="Times New Roman" w:cs="Times New Roman"/>
                <w:b/>
                <w:sz w:val="20"/>
                <w:szCs w:val="20"/>
              </w:rPr>
              <w:t>169,284.97</w:t>
            </w:r>
            <w:r w:rsidRPr="0074351D">
              <w:rPr>
                <w:rFonts w:ascii="Times New Roman" w:hAnsi="Times New Roman" w:cs="Times New Roman"/>
                <w:b/>
                <w:sz w:val="20"/>
                <w:szCs w:val="20"/>
              </w:rPr>
              <w:t>)</w:t>
            </w:r>
          </w:p>
        </w:tc>
        <w:tc>
          <w:tcPr>
            <w:tcW w:w="1179" w:type="dxa"/>
            <w:tcBorders>
              <w:right w:val="single" w:sz="4" w:space="0" w:color="auto"/>
            </w:tcBorders>
          </w:tcPr>
          <w:p w:rsidR="00804B38" w:rsidRPr="0074351D" w:rsidRDefault="00E104D7"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$11,021.73</w:t>
            </w:r>
          </w:p>
        </w:tc>
        <w:tc>
          <w:tcPr>
            <w:tcW w:w="1116" w:type="dxa"/>
            <w:tcBorders>
              <w:left w:val="single" w:sz="4" w:space="0" w:color="auto"/>
            </w:tcBorders>
          </w:tcPr>
          <w:p w:rsidR="00804B38" w:rsidRPr="0074351D" w:rsidRDefault="00804B38" w:rsidP="001871B3">
            <w:pPr>
              <w:spacing w:line="360" w:lineRule="auto"/>
              <w:rPr>
                <w:rFonts w:ascii="Times New Roman" w:hAnsi="Times New Roman" w:cs="Times New Roman"/>
                <w:b/>
                <w:sz w:val="20"/>
                <w:szCs w:val="20"/>
              </w:rPr>
            </w:pPr>
          </w:p>
        </w:tc>
        <w:tc>
          <w:tcPr>
            <w:tcW w:w="1144" w:type="dxa"/>
          </w:tcPr>
          <w:p w:rsidR="00804B38" w:rsidRPr="0074351D" w:rsidRDefault="00804B38" w:rsidP="00E104D7">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E104D7" w:rsidRPr="0074351D">
              <w:rPr>
                <w:rFonts w:ascii="Times New Roman" w:hAnsi="Times New Roman" w:cs="Times New Roman"/>
                <w:b/>
                <w:sz w:val="20"/>
                <w:szCs w:val="20"/>
              </w:rPr>
              <w:t>11,021.73</w:t>
            </w:r>
          </w:p>
        </w:tc>
        <w:tc>
          <w:tcPr>
            <w:tcW w:w="948" w:type="dxa"/>
          </w:tcPr>
          <w:p w:rsidR="00804B38" w:rsidRPr="0074351D" w:rsidRDefault="00804B38" w:rsidP="001871B3">
            <w:pPr>
              <w:spacing w:line="360" w:lineRule="auto"/>
              <w:rPr>
                <w:rFonts w:ascii="Times New Roman" w:hAnsi="Times New Roman" w:cs="Times New Roman"/>
                <w:b/>
                <w:sz w:val="20"/>
                <w:szCs w:val="20"/>
              </w:rPr>
            </w:pPr>
          </w:p>
        </w:tc>
        <w:tc>
          <w:tcPr>
            <w:tcW w:w="1119" w:type="dxa"/>
          </w:tcPr>
          <w:p w:rsidR="00804B38" w:rsidRPr="0074351D" w:rsidRDefault="00804B38" w:rsidP="001871B3">
            <w:pPr>
              <w:spacing w:line="360" w:lineRule="auto"/>
              <w:rPr>
                <w:rFonts w:ascii="Times New Roman" w:hAnsi="Times New Roman" w:cs="Times New Roman"/>
                <w:b/>
                <w:sz w:val="20"/>
                <w:szCs w:val="20"/>
              </w:rPr>
            </w:pPr>
          </w:p>
        </w:tc>
      </w:tr>
      <w:tr w:rsidR="0089586B" w:rsidRPr="0074351D" w:rsidTr="00D45C4E">
        <w:trPr>
          <w:trHeight w:val="352"/>
        </w:trPr>
        <w:tc>
          <w:tcPr>
            <w:tcW w:w="1130" w:type="dxa"/>
          </w:tcPr>
          <w:p w:rsidR="00804B38" w:rsidRPr="0074351D" w:rsidRDefault="00804B38"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804B38" w:rsidRPr="0074351D" w:rsidRDefault="00804B38"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804B38" w:rsidRPr="0074351D" w:rsidRDefault="00E104D7"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$165.32</w:t>
            </w:r>
          </w:p>
        </w:tc>
        <w:tc>
          <w:tcPr>
            <w:tcW w:w="1179" w:type="dxa"/>
            <w:tcBorders>
              <w:right w:val="single" w:sz="4" w:space="0" w:color="auto"/>
            </w:tcBorders>
          </w:tcPr>
          <w:p w:rsidR="00804B38" w:rsidRPr="0074351D" w:rsidRDefault="00804B38" w:rsidP="001871B3">
            <w:pPr>
              <w:spacing w:line="360" w:lineRule="auto"/>
              <w:rPr>
                <w:rFonts w:ascii="Times New Roman" w:hAnsi="Times New Roman" w:cs="Times New Roman"/>
                <w:b/>
                <w:sz w:val="20"/>
                <w:szCs w:val="20"/>
              </w:rPr>
            </w:pPr>
          </w:p>
        </w:tc>
        <w:tc>
          <w:tcPr>
            <w:tcW w:w="1116" w:type="dxa"/>
            <w:tcBorders>
              <w:left w:val="single" w:sz="4" w:space="0" w:color="auto"/>
            </w:tcBorders>
          </w:tcPr>
          <w:p w:rsidR="00804B38" w:rsidRPr="0074351D" w:rsidRDefault="00804B38" w:rsidP="001871B3">
            <w:pPr>
              <w:spacing w:line="360" w:lineRule="auto"/>
              <w:rPr>
                <w:rFonts w:ascii="Times New Roman" w:hAnsi="Times New Roman" w:cs="Times New Roman"/>
                <w:b/>
                <w:sz w:val="20"/>
                <w:szCs w:val="20"/>
              </w:rPr>
            </w:pPr>
          </w:p>
        </w:tc>
        <w:tc>
          <w:tcPr>
            <w:tcW w:w="1144" w:type="dxa"/>
          </w:tcPr>
          <w:p w:rsidR="00804B38" w:rsidRPr="0074351D" w:rsidRDefault="00804B38" w:rsidP="00E104D7">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E104D7" w:rsidRPr="0074351D">
              <w:rPr>
                <w:rFonts w:ascii="Times New Roman" w:hAnsi="Times New Roman" w:cs="Times New Roman"/>
                <w:b/>
                <w:sz w:val="20"/>
                <w:szCs w:val="20"/>
              </w:rPr>
              <w:t>11,021.73</w:t>
            </w:r>
          </w:p>
        </w:tc>
        <w:tc>
          <w:tcPr>
            <w:tcW w:w="948" w:type="dxa"/>
          </w:tcPr>
          <w:p w:rsidR="00804B38" w:rsidRPr="0074351D" w:rsidRDefault="00804B38"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804B38" w:rsidRPr="0074351D" w:rsidRDefault="00E104D7"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$165.32</w:t>
            </w:r>
          </w:p>
        </w:tc>
      </w:tr>
    </w:tbl>
    <w:p w:rsidR="00804B38" w:rsidRPr="0074351D" w:rsidRDefault="00E104D7" w:rsidP="00804B38">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19, at 22</w:t>
      </w:r>
      <w:r w:rsidR="00804B38" w:rsidRPr="0074351D">
        <w:rPr>
          <w:rFonts w:ascii="Times New Roman" w:hAnsi="Times New Roman" w:cs="Times New Roman"/>
          <w:sz w:val="24"/>
          <w:szCs w:val="24"/>
        </w:rPr>
        <w:t>.</w:t>
      </w:r>
      <w:proofErr w:type="gramEnd"/>
    </w:p>
    <w:p w:rsidR="00804B38" w:rsidRPr="0074351D" w:rsidRDefault="00804B38" w:rsidP="00804B38">
      <w:pPr>
        <w:spacing w:after="0" w:line="360" w:lineRule="auto"/>
        <w:rPr>
          <w:rFonts w:ascii="Times New Roman" w:hAnsi="Times New Roman" w:cs="Times New Roman"/>
          <w:sz w:val="24"/>
          <w:szCs w:val="24"/>
        </w:rPr>
      </w:pPr>
    </w:p>
    <w:p w:rsidR="00804B38" w:rsidRPr="0074351D" w:rsidRDefault="00804B38" w:rsidP="00804B38">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Pursuant to the discussion </w:t>
      </w:r>
      <w:r w:rsidRPr="0074351D">
        <w:rPr>
          <w:rFonts w:ascii="Times New Roman" w:eastAsia="Times New Roman" w:hAnsi="Times New Roman" w:cs="Times New Roman"/>
          <w:i/>
          <w:sz w:val="24"/>
          <w:szCs w:val="24"/>
        </w:rPr>
        <w:t>supra,</w:t>
      </w:r>
      <w:r w:rsidR="009E1F7F" w:rsidRPr="0074351D">
        <w:rPr>
          <w:rFonts w:ascii="Times New Roman" w:eastAsia="Times New Roman" w:hAnsi="Times New Roman" w:cs="Times New Roman"/>
          <w:sz w:val="24"/>
          <w:szCs w:val="24"/>
        </w:rPr>
        <w:t xml:space="preserve"> at 48-51</w:t>
      </w:r>
      <w:r w:rsidRPr="0074351D">
        <w:rPr>
          <w:rFonts w:ascii="Times New Roman" w:eastAsia="Times New Roman" w:hAnsi="Times New Roman" w:cs="Times New Roman"/>
          <w:sz w:val="24"/>
          <w:szCs w:val="24"/>
        </w:rPr>
        <w:t xml:space="preserve">, and taking </w:t>
      </w:r>
      <w:r w:rsidR="006D455C">
        <w:rPr>
          <w:rFonts w:ascii="Times New Roman" w:eastAsia="Times New Roman" w:hAnsi="Times New Roman" w:cs="Times New Roman"/>
          <w:sz w:val="24"/>
          <w:szCs w:val="24"/>
        </w:rPr>
        <w:t xml:space="preserve">into </w:t>
      </w:r>
      <w:r w:rsidRPr="0074351D">
        <w:rPr>
          <w:rFonts w:ascii="Times New Roman" w:eastAsia="Times New Roman" w:hAnsi="Times New Roman" w:cs="Times New Roman"/>
          <w:sz w:val="24"/>
          <w:szCs w:val="24"/>
        </w:rPr>
        <w:t>consideration the order of service and charges related to it, the $</w:t>
      </w:r>
      <w:r w:rsidR="00E104D7" w:rsidRPr="0074351D">
        <w:rPr>
          <w:rFonts w:ascii="Times New Roman" w:hAnsi="Times New Roman" w:cs="Times New Roman"/>
          <w:sz w:val="24"/>
          <w:szCs w:val="24"/>
        </w:rPr>
        <w:t>11,021.73</w:t>
      </w:r>
      <w:r w:rsidRPr="0074351D">
        <w:rPr>
          <w:rFonts w:ascii="Times New Roman" w:hAnsi="Times New Roman" w:cs="Times New Roman"/>
          <w:sz w:val="24"/>
          <w:szCs w:val="24"/>
        </w:rPr>
        <w:t xml:space="preserve"> </w:t>
      </w:r>
      <w:r w:rsidRPr="0074351D">
        <w:rPr>
          <w:rFonts w:ascii="Times New Roman" w:eastAsia="Times New Roman" w:hAnsi="Times New Roman" w:cs="Times New Roman"/>
          <w:sz w:val="24"/>
          <w:szCs w:val="24"/>
        </w:rPr>
        <w:t>balance does not consist entirely of interest bearing gas service charges.  Instead, it consists roughly</w:t>
      </w:r>
      <w:r w:rsidRPr="0074351D">
        <w:rPr>
          <w:rStyle w:val="FootnoteReference"/>
          <w:rFonts w:ascii="Times New Roman" w:hAnsi="Times New Roman" w:cs="Times New Roman"/>
          <w:sz w:val="24"/>
          <w:szCs w:val="24"/>
        </w:rPr>
        <w:footnoteReference w:id="57"/>
      </w:r>
      <w:r w:rsidRPr="0074351D">
        <w:rPr>
          <w:rFonts w:ascii="Times New Roman" w:eastAsia="Times New Roman" w:hAnsi="Times New Roman" w:cs="Times New Roman"/>
          <w:sz w:val="24"/>
          <w:szCs w:val="24"/>
        </w:rPr>
        <w:t xml:space="preserve"> of the</w:t>
      </w:r>
      <w:r w:rsidR="006D455C">
        <w:rPr>
          <w:rFonts w:ascii="Times New Roman" w:eastAsia="Times New Roman" w:hAnsi="Times New Roman" w:cs="Times New Roman"/>
          <w:sz w:val="24"/>
          <w:szCs w:val="24"/>
        </w:rPr>
        <w:t xml:space="preserve"> late payment charges assessed i</w:t>
      </w:r>
      <w:r w:rsidRPr="0074351D">
        <w:rPr>
          <w:rFonts w:ascii="Times New Roman" w:eastAsia="Times New Roman" w:hAnsi="Times New Roman" w:cs="Times New Roman"/>
          <w:sz w:val="24"/>
          <w:szCs w:val="24"/>
        </w:rPr>
        <w:t>n February, March and April of 2012, and the gas service charges from the February, March and April 2012 bills.  The difference of $</w:t>
      </w:r>
      <w:r w:rsidR="001871B3" w:rsidRPr="0074351D">
        <w:rPr>
          <w:rFonts w:ascii="Times New Roman" w:eastAsia="Times New Roman" w:hAnsi="Times New Roman" w:cs="Times New Roman"/>
          <w:sz w:val="24"/>
          <w:szCs w:val="24"/>
        </w:rPr>
        <w:t>1</w:t>
      </w:r>
      <w:r w:rsidR="00940016" w:rsidRPr="0074351D">
        <w:rPr>
          <w:rFonts w:ascii="Times New Roman" w:eastAsia="Times New Roman" w:hAnsi="Times New Roman" w:cs="Times New Roman"/>
          <w:sz w:val="24"/>
          <w:szCs w:val="24"/>
        </w:rPr>
        <w:t>57</w:t>
      </w:r>
      <w:r w:rsidRPr="0074351D">
        <w:rPr>
          <w:rFonts w:ascii="Times New Roman" w:eastAsia="Times New Roman" w:hAnsi="Times New Roman" w:cs="Times New Roman"/>
          <w:sz w:val="24"/>
          <w:szCs w:val="24"/>
        </w:rPr>
        <w:t xml:space="preserve">.00 between the charges billed on February 2, 2012, March 5, 2012, and April 4, 2014, and the outstanding </w:t>
      </w:r>
      <w:r w:rsidR="001871B3" w:rsidRPr="0074351D">
        <w:rPr>
          <w:rFonts w:ascii="Times New Roman" w:eastAsia="Times New Roman" w:hAnsi="Times New Roman" w:cs="Times New Roman"/>
          <w:sz w:val="24"/>
          <w:szCs w:val="24"/>
        </w:rPr>
        <w:t>balance ($11,021.73</w:t>
      </w:r>
      <w:r w:rsidRPr="0074351D">
        <w:rPr>
          <w:rFonts w:ascii="Times New Roman" w:eastAsia="Times New Roman" w:hAnsi="Times New Roman" w:cs="Times New Roman"/>
          <w:sz w:val="24"/>
          <w:szCs w:val="24"/>
        </w:rPr>
        <w:t xml:space="preserve">) represents the paid portion of the late payment charges assessed on February 2, 2012.  See FN ## </w:t>
      </w:r>
      <w:r w:rsidR="00C70F84" w:rsidRPr="0074351D">
        <w:rPr>
          <w:rFonts w:ascii="Times New Roman" w:eastAsia="Times New Roman" w:hAnsi="Times New Roman" w:cs="Times New Roman"/>
          <w:sz w:val="24"/>
          <w:szCs w:val="24"/>
        </w:rPr>
        <w:t>12 and 13</w:t>
      </w:r>
      <w:r w:rsidRPr="0074351D">
        <w:rPr>
          <w:rFonts w:ascii="Times New Roman" w:eastAsia="Times New Roman" w:hAnsi="Times New Roman" w:cs="Times New Roman"/>
          <w:sz w:val="24"/>
          <w:szCs w:val="24"/>
        </w:rPr>
        <w:t xml:space="preserve">. These calculations show that PGW’s compliance with 52 </w:t>
      </w:r>
      <w:proofErr w:type="spellStart"/>
      <w:r w:rsidRPr="0074351D">
        <w:rPr>
          <w:rFonts w:ascii="Times New Roman" w:eastAsia="Times New Roman" w:hAnsi="Times New Roman" w:cs="Times New Roman"/>
          <w:sz w:val="24"/>
          <w:szCs w:val="24"/>
        </w:rPr>
        <w:t>Pa.Code</w:t>
      </w:r>
      <w:proofErr w:type="spellEnd"/>
      <w:r w:rsidRPr="0074351D">
        <w:rPr>
          <w:rFonts w:ascii="Times New Roman" w:eastAsia="Times New Roman" w:hAnsi="Times New Roman" w:cs="Times New Roman"/>
          <w:sz w:val="24"/>
          <w:szCs w:val="24"/>
        </w:rPr>
        <w:t xml:space="preserve"> § 56.24 would have resulted in the following</w:t>
      </w:r>
      <w:r w:rsidR="006D455C">
        <w:rPr>
          <w:rFonts w:ascii="Times New Roman" w:eastAsia="Times New Roman" w:hAnsi="Times New Roman" w:cs="Times New Roman"/>
          <w:sz w:val="24"/>
          <w:szCs w:val="24"/>
        </w:rPr>
        <w:t xml:space="preserve"> charges</w:t>
      </w:r>
      <w:r w:rsidRPr="0074351D">
        <w:rPr>
          <w:rFonts w:ascii="Times New Roman" w:eastAsia="Times New Roman" w:hAnsi="Times New Roman" w:cs="Times New Roman"/>
          <w:sz w:val="24"/>
          <w:szCs w:val="24"/>
        </w:rPr>
        <w:t>:</w:t>
      </w:r>
    </w:p>
    <w:tbl>
      <w:tblPr>
        <w:tblStyle w:val="TableGrid"/>
        <w:tblpPr w:leftFromText="180" w:rightFromText="180" w:vertAnchor="text" w:horzAnchor="page" w:tblpXSpec="center" w:tblpY="335"/>
        <w:tblW w:w="9238" w:type="dxa"/>
        <w:tblLook w:val="04A0" w:firstRow="1" w:lastRow="0" w:firstColumn="1" w:lastColumn="0" w:noHBand="0" w:noVBand="1"/>
      </w:tblPr>
      <w:tblGrid>
        <w:gridCol w:w="1129"/>
        <w:gridCol w:w="1195"/>
        <w:gridCol w:w="1350"/>
        <w:gridCol w:w="1172"/>
        <w:gridCol w:w="1196"/>
        <w:gridCol w:w="1156"/>
        <w:gridCol w:w="935"/>
        <w:gridCol w:w="1105"/>
      </w:tblGrid>
      <w:tr w:rsidR="00940016" w:rsidRPr="0074351D" w:rsidTr="00D45C4E">
        <w:trPr>
          <w:trHeight w:val="1070"/>
        </w:trPr>
        <w:tc>
          <w:tcPr>
            <w:tcW w:w="1129" w:type="dxa"/>
          </w:tcPr>
          <w:p w:rsidR="00804B38" w:rsidRPr="0074351D" w:rsidRDefault="00804B3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Date</w:t>
            </w:r>
          </w:p>
        </w:tc>
        <w:tc>
          <w:tcPr>
            <w:tcW w:w="1228" w:type="dxa"/>
          </w:tcPr>
          <w:p w:rsidR="00804B38" w:rsidRPr="0074351D" w:rsidRDefault="00804B3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804B38" w:rsidRPr="0074351D" w:rsidRDefault="00804B3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Pr>
          <w:p w:rsidR="00804B38" w:rsidRPr="0074351D" w:rsidRDefault="00804B3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Pr>
          <w:p w:rsidR="00804B38" w:rsidRPr="0074351D" w:rsidRDefault="00804B3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804B38" w:rsidRPr="0074351D" w:rsidRDefault="00804B3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804B38" w:rsidRPr="0074351D" w:rsidRDefault="00804B3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804B38" w:rsidRPr="0074351D" w:rsidRDefault="00804B38" w:rsidP="001871B3">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940016" w:rsidRPr="0074351D" w:rsidTr="00D45C4E">
        <w:trPr>
          <w:trHeight w:val="525"/>
        </w:trPr>
        <w:tc>
          <w:tcPr>
            <w:tcW w:w="1129" w:type="dxa"/>
          </w:tcPr>
          <w:p w:rsidR="001871B3" w:rsidRPr="0074351D" w:rsidRDefault="001871B3"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28" w:type="dxa"/>
          </w:tcPr>
          <w:p w:rsidR="001871B3" w:rsidRPr="0074351D" w:rsidRDefault="001871B3"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261" w:type="dxa"/>
          </w:tcPr>
          <w:p w:rsidR="001871B3" w:rsidRPr="0074351D" w:rsidRDefault="001871B3"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($169,284.97)</w:t>
            </w:r>
          </w:p>
        </w:tc>
        <w:tc>
          <w:tcPr>
            <w:tcW w:w="1225" w:type="dxa"/>
          </w:tcPr>
          <w:p w:rsidR="001871B3" w:rsidRPr="0074351D" w:rsidRDefault="001871B3"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$11,021.73</w:t>
            </w:r>
          </w:p>
        </w:tc>
        <w:tc>
          <w:tcPr>
            <w:tcW w:w="1129" w:type="dxa"/>
          </w:tcPr>
          <w:p w:rsidR="001871B3" w:rsidRPr="0074351D" w:rsidRDefault="00940016"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$5,276.72</w:t>
            </w:r>
            <w:r w:rsidR="001871B3" w:rsidRPr="0074351D">
              <w:rPr>
                <w:rFonts w:ascii="Times New Roman" w:hAnsi="Times New Roman" w:cs="Times New Roman"/>
                <w:b/>
                <w:sz w:val="20"/>
                <w:szCs w:val="20"/>
              </w:rPr>
              <w:t>.</w:t>
            </w:r>
            <w:r w:rsidR="001871B3" w:rsidRPr="0074351D">
              <w:rPr>
                <w:rStyle w:val="FootnoteReference"/>
                <w:rFonts w:ascii="Times New Roman" w:hAnsi="Times New Roman" w:cs="Times New Roman"/>
                <w:b/>
                <w:sz w:val="20"/>
                <w:szCs w:val="20"/>
              </w:rPr>
              <w:footnoteReference w:id="58"/>
            </w:r>
          </w:p>
        </w:tc>
        <w:tc>
          <w:tcPr>
            <w:tcW w:w="1165" w:type="dxa"/>
          </w:tcPr>
          <w:p w:rsidR="001871B3" w:rsidRPr="0074351D" w:rsidRDefault="00940016"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$5,745.0</w:t>
            </w:r>
            <w:r w:rsidR="001871B3" w:rsidRPr="0074351D">
              <w:rPr>
                <w:rFonts w:ascii="Times New Roman" w:hAnsi="Times New Roman" w:cs="Times New Roman"/>
                <w:b/>
                <w:sz w:val="20"/>
                <w:szCs w:val="20"/>
              </w:rPr>
              <w:t>1</w:t>
            </w:r>
            <w:r w:rsidR="001871B3" w:rsidRPr="0074351D">
              <w:rPr>
                <w:rStyle w:val="FootnoteReference"/>
                <w:rFonts w:ascii="Times New Roman" w:hAnsi="Times New Roman" w:cs="Times New Roman"/>
                <w:b/>
                <w:sz w:val="20"/>
                <w:szCs w:val="20"/>
              </w:rPr>
              <w:footnoteReference w:id="59"/>
            </w:r>
          </w:p>
        </w:tc>
        <w:tc>
          <w:tcPr>
            <w:tcW w:w="964" w:type="dxa"/>
          </w:tcPr>
          <w:p w:rsidR="001871B3" w:rsidRPr="0074351D" w:rsidRDefault="001871B3" w:rsidP="001871B3">
            <w:pPr>
              <w:spacing w:line="360" w:lineRule="auto"/>
              <w:rPr>
                <w:rFonts w:ascii="Times New Roman" w:hAnsi="Times New Roman" w:cs="Times New Roman"/>
                <w:b/>
                <w:sz w:val="20"/>
                <w:szCs w:val="20"/>
              </w:rPr>
            </w:pPr>
          </w:p>
        </w:tc>
        <w:tc>
          <w:tcPr>
            <w:tcW w:w="1137" w:type="dxa"/>
          </w:tcPr>
          <w:p w:rsidR="001871B3" w:rsidRPr="0074351D" w:rsidRDefault="001871B3" w:rsidP="001871B3">
            <w:pPr>
              <w:spacing w:line="360" w:lineRule="auto"/>
              <w:rPr>
                <w:rFonts w:ascii="Times New Roman" w:hAnsi="Times New Roman" w:cs="Times New Roman"/>
                <w:b/>
                <w:sz w:val="20"/>
                <w:szCs w:val="20"/>
              </w:rPr>
            </w:pPr>
          </w:p>
        </w:tc>
      </w:tr>
      <w:tr w:rsidR="00940016" w:rsidRPr="0074351D" w:rsidTr="00D45C4E">
        <w:trPr>
          <w:trHeight w:val="443"/>
        </w:trPr>
        <w:tc>
          <w:tcPr>
            <w:tcW w:w="1129" w:type="dxa"/>
          </w:tcPr>
          <w:p w:rsidR="001871B3" w:rsidRPr="0074351D" w:rsidRDefault="001871B3"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28" w:type="dxa"/>
          </w:tcPr>
          <w:p w:rsidR="001871B3" w:rsidRPr="0074351D" w:rsidRDefault="001871B3"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261" w:type="dxa"/>
          </w:tcPr>
          <w:p w:rsidR="001871B3" w:rsidRPr="0074351D" w:rsidRDefault="00230D80"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$86.17</w:t>
            </w:r>
          </w:p>
        </w:tc>
        <w:tc>
          <w:tcPr>
            <w:tcW w:w="1225" w:type="dxa"/>
          </w:tcPr>
          <w:p w:rsidR="001871B3" w:rsidRPr="0074351D" w:rsidRDefault="001871B3" w:rsidP="001871B3">
            <w:pPr>
              <w:spacing w:line="360" w:lineRule="auto"/>
              <w:rPr>
                <w:rFonts w:ascii="Times New Roman" w:hAnsi="Times New Roman" w:cs="Times New Roman"/>
                <w:b/>
                <w:sz w:val="20"/>
                <w:szCs w:val="20"/>
              </w:rPr>
            </w:pPr>
          </w:p>
        </w:tc>
        <w:tc>
          <w:tcPr>
            <w:tcW w:w="1129" w:type="dxa"/>
          </w:tcPr>
          <w:p w:rsidR="001871B3" w:rsidRPr="0074351D" w:rsidRDefault="001871B3" w:rsidP="001871B3">
            <w:pPr>
              <w:spacing w:line="360" w:lineRule="auto"/>
              <w:rPr>
                <w:rFonts w:ascii="Times New Roman" w:hAnsi="Times New Roman" w:cs="Times New Roman"/>
                <w:b/>
                <w:sz w:val="20"/>
                <w:szCs w:val="20"/>
              </w:rPr>
            </w:pPr>
          </w:p>
        </w:tc>
        <w:tc>
          <w:tcPr>
            <w:tcW w:w="1165" w:type="dxa"/>
          </w:tcPr>
          <w:p w:rsidR="001871B3" w:rsidRPr="0074351D" w:rsidRDefault="001871B3"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230D80" w:rsidRPr="0074351D">
              <w:rPr>
                <w:rFonts w:ascii="Times New Roman" w:hAnsi="Times New Roman" w:cs="Times New Roman"/>
                <w:b/>
                <w:sz w:val="20"/>
                <w:szCs w:val="20"/>
              </w:rPr>
              <w:t>5,745.01</w:t>
            </w:r>
          </w:p>
        </w:tc>
        <w:tc>
          <w:tcPr>
            <w:tcW w:w="964" w:type="dxa"/>
          </w:tcPr>
          <w:p w:rsidR="001871B3" w:rsidRPr="0074351D" w:rsidRDefault="001871B3"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1871B3" w:rsidRPr="0074351D" w:rsidRDefault="001871B3" w:rsidP="001871B3">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230D80" w:rsidRPr="0074351D">
              <w:rPr>
                <w:rFonts w:ascii="Times New Roman" w:hAnsi="Times New Roman" w:cs="Times New Roman"/>
                <w:b/>
                <w:sz w:val="20"/>
                <w:szCs w:val="20"/>
              </w:rPr>
              <w:t>86.17</w:t>
            </w:r>
          </w:p>
        </w:tc>
      </w:tr>
    </w:tbl>
    <w:p w:rsidR="00804B38" w:rsidRPr="0074351D" w:rsidRDefault="00804B38" w:rsidP="00804B38">
      <w:pPr>
        <w:spacing w:after="0" w:line="360" w:lineRule="auto"/>
        <w:ind w:firstLine="1440"/>
        <w:rPr>
          <w:rFonts w:ascii="Times New Roman" w:eastAsia="Times New Roman" w:hAnsi="Times New Roman" w:cs="Times New Roman"/>
          <w:sz w:val="24"/>
          <w:szCs w:val="24"/>
        </w:rPr>
      </w:pPr>
    </w:p>
    <w:p w:rsidR="00804B38" w:rsidRPr="0074351D" w:rsidRDefault="00804B38" w:rsidP="00804B38">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t>There were no other payments made on</w:t>
      </w:r>
      <w:r w:rsidR="00E104D7" w:rsidRPr="0074351D">
        <w:rPr>
          <w:rFonts w:ascii="Times New Roman" w:hAnsi="Times New Roman" w:cs="Times New Roman"/>
          <w:sz w:val="24"/>
          <w:szCs w:val="24"/>
        </w:rPr>
        <w:t xml:space="preserve"> </w:t>
      </w:r>
      <w:r w:rsidR="0029139D" w:rsidRPr="0074351D">
        <w:rPr>
          <w:rFonts w:ascii="Times New Roman" w:hAnsi="Times New Roman" w:cs="Times New Roman"/>
          <w:sz w:val="24"/>
          <w:szCs w:val="24"/>
        </w:rPr>
        <w:t>Marshall</w:t>
      </w:r>
      <w:r w:rsidR="00E104D7" w:rsidRPr="0074351D">
        <w:rPr>
          <w:rFonts w:ascii="Times New Roman" w:hAnsi="Times New Roman" w:cs="Times New Roman"/>
          <w:sz w:val="24"/>
          <w:szCs w:val="24"/>
        </w:rPr>
        <w:t>’s Account # ending in 7503, SA # ending in 6324</w:t>
      </w:r>
      <w:r w:rsidR="006D455C">
        <w:rPr>
          <w:rFonts w:ascii="Times New Roman" w:hAnsi="Times New Roman" w:cs="Times New Roman"/>
          <w:sz w:val="24"/>
          <w:szCs w:val="24"/>
        </w:rPr>
        <w:t>,</w:t>
      </w:r>
      <w:r w:rsidRPr="0074351D">
        <w:rPr>
          <w:rFonts w:ascii="Times New Roman" w:hAnsi="Times New Roman" w:cs="Times New Roman"/>
          <w:sz w:val="24"/>
          <w:szCs w:val="24"/>
        </w:rPr>
        <w:t xml:space="preserve"> </w:t>
      </w:r>
      <w:r w:rsidRPr="0074351D">
        <w:rPr>
          <w:rFonts w:ascii="Times New Roman" w:eastAsia="Times New Roman" w:hAnsi="Times New Roman" w:cs="Times New Roman"/>
          <w:sz w:val="24"/>
          <w:szCs w:val="24"/>
        </w:rPr>
        <w:t>between May 2012 and Decemb</w:t>
      </w:r>
      <w:r w:rsidR="006D455C">
        <w:rPr>
          <w:rFonts w:ascii="Times New Roman" w:eastAsia="Times New Roman" w:hAnsi="Times New Roman" w:cs="Times New Roman"/>
          <w:sz w:val="24"/>
          <w:szCs w:val="24"/>
        </w:rPr>
        <w:t xml:space="preserve">er 2012. </w:t>
      </w:r>
      <w:r w:rsidRPr="0074351D">
        <w:rPr>
          <w:rFonts w:ascii="Times New Roman" w:eastAsia="Times New Roman" w:hAnsi="Times New Roman" w:cs="Times New Roman"/>
          <w:sz w:val="24"/>
          <w:szCs w:val="24"/>
        </w:rPr>
        <w:t xml:space="preserve"> </w:t>
      </w:r>
      <w:r w:rsidRPr="0074351D">
        <w:rPr>
          <w:rFonts w:ascii="Times New Roman" w:hAnsi="Times New Roman" w:cs="Times New Roman"/>
          <w:sz w:val="24"/>
          <w:szCs w:val="24"/>
        </w:rPr>
        <w:t xml:space="preserve">PGW calculated the late payment charges on the entire </w:t>
      </w:r>
      <w:r w:rsidR="00E104D7" w:rsidRPr="0074351D">
        <w:rPr>
          <w:rFonts w:ascii="Times New Roman" w:hAnsi="Times New Roman" w:cs="Times New Roman"/>
          <w:sz w:val="24"/>
          <w:szCs w:val="24"/>
        </w:rPr>
        <w:t>$11,021.73</w:t>
      </w:r>
      <w:r w:rsidRPr="0074351D">
        <w:rPr>
          <w:rFonts w:ascii="Times New Roman" w:hAnsi="Times New Roman" w:cs="Times New Roman"/>
          <w:sz w:val="24"/>
          <w:szCs w:val="24"/>
        </w:rPr>
        <w:t xml:space="preserve"> outstanding balance, at a rate of $</w:t>
      </w:r>
      <w:r w:rsidR="00E104D7" w:rsidRPr="0074351D">
        <w:rPr>
          <w:rFonts w:ascii="Times New Roman" w:hAnsi="Times New Roman" w:cs="Times New Roman"/>
          <w:sz w:val="24"/>
          <w:szCs w:val="24"/>
        </w:rPr>
        <w:t>165.32</w:t>
      </w:r>
      <w:r w:rsidRPr="0074351D">
        <w:rPr>
          <w:rFonts w:ascii="Times New Roman" w:hAnsi="Times New Roman" w:cs="Times New Roman"/>
          <w:sz w:val="24"/>
          <w:szCs w:val="24"/>
        </w:rPr>
        <w:t xml:space="preserve"> per month on eight (8) separate occasions.  </w:t>
      </w:r>
      <w:r w:rsidRPr="0074351D">
        <w:rPr>
          <w:rFonts w:ascii="Times New Roman" w:eastAsia="Times New Roman" w:hAnsi="Times New Roman" w:cs="Times New Roman"/>
          <w:sz w:val="24"/>
          <w:szCs w:val="24"/>
        </w:rPr>
        <w:t xml:space="preserve">In view of the above calculations and analysis, PGW shall issue a refund to </w:t>
      </w:r>
      <w:r w:rsidR="0029139D" w:rsidRPr="0074351D">
        <w:rPr>
          <w:rFonts w:ascii="Times New Roman" w:hAnsi="Times New Roman" w:cs="Times New Roman"/>
          <w:sz w:val="24"/>
          <w:szCs w:val="24"/>
        </w:rPr>
        <w:t>Marshall</w:t>
      </w:r>
      <w:r w:rsidR="00E104D7" w:rsidRPr="0074351D">
        <w:rPr>
          <w:rFonts w:ascii="Times New Roman" w:hAnsi="Times New Roman" w:cs="Times New Roman"/>
          <w:sz w:val="24"/>
          <w:szCs w:val="24"/>
        </w:rPr>
        <w:t xml:space="preserve">’s Account # ending in 7503, SA # ending in 6324 </w:t>
      </w:r>
      <w:r w:rsidR="00230D80" w:rsidRPr="0074351D">
        <w:rPr>
          <w:rFonts w:ascii="Times New Roman" w:hAnsi="Times New Roman" w:cs="Times New Roman"/>
          <w:sz w:val="24"/>
          <w:szCs w:val="24"/>
        </w:rPr>
        <w:t>in the amount of $633.20</w:t>
      </w:r>
      <w:r w:rsidRPr="0074351D">
        <w:rPr>
          <w:rStyle w:val="FootnoteReference"/>
          <w:rFonts w:ascii="Times New Roman" w:hAnsi="Times New Roman" w:cs="Times New Roman"/>
          <w:sz w:val="24"/>
          <w:szCs w:val="24"/>
        </w:rPr>
        <w:footnoteReference w:id="60"/>
      </w:r>
      <w:r w:rsidRPr="0074351D">
        <w:rPr>
          <w:rFonts w:ascii="Times New Roman" w:hAnsi="Times New Roman" w:cs="Times New Roman"/>
          <w:sz w:val="24"/>
          <w:szCs w:val="24"/>
        </w:rPr>
        <w:t>.</w:t>
      </w:r>
    </w:p>
    <w:p w:rsidR="00F416B9" w:rsidRPr="0074351D" w:rsidRDefault="00F416B9" w:rsidP="00804B38">
      <w:pPr>
        <w:spacing w:after="0" w:line="360" w:lineRule="auto"/>
        <w:ind w:firstLine="1440"/>
        <w:rPr>
          <w:rFonts w:ascii="Times New Roman" w:hAnsi="Times New Roman" w:cs="Times New Roman"/>
          <w:sz w:val="24"/>
          <w:szCs w:val="24"/>
        </w:rPr>
      </w:pPr>
    </w:p>
    <w:p w:rsidR="00F416B9" w:rsidRDefault="00F416B9" w:rsidP="00285FFA">
      <w:pPr>
        <w:pStyle w:val="ListParagraph"/>
        <w:numPr>
          <w:ilvl w:val="0"/>
          <w:numId w:val="14"/>
        </w:numPr>
        <w:spacing w:after="0" w:line="360" w:lineRule="auto"/>
        <w:rPr>
          <w:rFonts w:ascii="Times New Roman" w:hAnsi="Times New Roman" w:cs="Times New Roman"/>
          <w:b/>
          <w:sz w:val="24"/>
          <w:szCs w:val="24"/>
        </w:rPr>
      </w:pPr>
      <w:r w:rsidRPr="0074351D">
        <w:rPr>
          <w:rFonts w:ascii="Times New Roman" w:hAnsi="Times New Roman" w:cs="Times New Roman"/>
          <w:b/>
          <w:sz w:val="24"/>
          <w:szCs w:val="24"/>
        </w:rPr>
        <w:t>Marshall Account # ending in 0622, SA # ending in 2208</w:t>
      </w:r>
    </w:p>
    <w:p w:rsidR="00285FFA" w:rsidRPr="0074351D" w:rsidRDefault="00285FFA" w:rsidP="00285FFA">
      <w:pPr>
        <w:pStyle w:val="ListParagraph"/>
        <w:spacing w:after="0" w:line="360" w:lineRule="auto"/>
        <w:ind w:left="1440"/>
        <w:rPr>
          <w:rFonts w:ascii="Times New Roman" w:hAnsi="Times New Roman" w:cs="Times New Roman"/>
          <w:b/>
          <w:sz w:val="24"/>
          <w:szCs w:val="24"/>
        </w:rPr>
      </w:pPr>
    </w:p>
    <w:p w:rsidR="00F416B9" w:rsidRPr="0074351D" w:rsidRDefault="00F416B9" w:rsidP="00285FFA">
      <w:pPr>
        <w:spacing w:after="0" w:line="360" w:lineRule="auto"/>
        <w:ind w:firstLine="1440"/>
        <w:rPr>
          <w:rFonts w:ascii="Times New Roman" w:hAnsi="Times New Roman" w:cs="Times New Roman"/>
          <w:b/>
          <w:sz w:val="24"/>
          <w:szCs w:val="24"/>
        </w:rPr>
      </w:pPr>
      <w:r w:rsidRPr="0074351D">
        <w:rPr>
          <w:rFonts w:ascii="Times New Roman" w:hAnsi="Times New Roman" w:cs="Times New Roman"/>
          <w:sz w:val="24"/>
          <w:szCs w:val="24"/>
        </w:rPr>
        <w:t>For Marshall’s Account # ending in 0622, SA # ending in 2208, there was only one payment made during the entire period covered by the statute of limitations for these consolidated Complaints.  The payment was made on April 9, 2012, in the amount of $157,849.30.  PGW FEM Exhibit 20</w:t>
      </w:r>
      <w:r w:rsidR="00D83F61" w:rsidRPr="0074351D">
        <w:rPr>
          <w:rFonts w:ascii="Times New Roman" w:hAnsi="Times New Roman" w:cs="Times New Roman"/>
          <w:sz w:val="24"/>
          <w:szCs w:val="24"/>
        </w:rPr>
        <w:t>, at 18-20</w:t>
      </w:r>
      <w:r w:rsidRPr="0074351D">
        <w:rPr>
          <w:rFonts w:ascii="Times New Roman" w:hAnsi="Times New Roman" w:cs="Times New Roman"/>
          <w:sz w:val="24"/>
          <w:szCs w:val="24"/>
        </w:rPr>
        <w:t>.</w:t>
      </w:r>
    </w:p>
    <w:tbl>
      <w:tblPr>
        <w:tblStyle w:val="TableGrid"/>
        <w:tblpPr w:leftFromText="180" w:rightFromText="180" w:vertAnchor="text" w:horzAnchor="margin" w:tblpXSpec="center" w:tblpY="201"/>
        <w:tblW w:w="9238" w:type="dxa"/>
        <w:tblLook w:val="04A0" w:firstRow="1" w:lastRow="0" w:firstColumn="1" w:lastColumn="0" w:noHBand="0" w:noVBand="1"/>
      </w:tblPr>
      <w:tblGrid>
        <w:gridCol w:w="1129"/>
        <w:gridCol w:w="1181"/>
        <w:gridCol w:w="1367"/>
        <w:gridCol w:w="1216"/>
        <w:gridCol w:w="1116"/>
        <w:gridCol w:w="1216"/>
        <w:gridCol w:w="922"/>
        <w:gridCol w:w="1091"/>
      </w:tblGrid>
      <w:tr w:rsidR="00F416B9" w:rsidRPr="0074351D" w:rsidTr="00D45C4E">
        <w:trPr>
          <w:trHeight w:val="1070"/>
        </w:trPr>
        <w:tc>
          <w:tcPr>
            <w:tcW w:w="1130" w:type="dxa"/>
          </w:tcPr>
          <w:p w:rsidR="00F416B9" w:rsidRPr="0074351D" w:rsidRDefault="00F416B9" w:rsidP="0000386D">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10" w:type="dxa"/>
          </w:tcPr>
          <w:p w:rsidR="00F416B9" w:rsidRPr="0074351D" w:rsidRDefault="00F416B9" w:rsidP="0000386D">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392" w:type="dxa"/>
          </w:tcPr>
          <w:p w:rsidR="00F416B9" w:rsidRPr="0074351D" w:rsidRDefault="00F416B9" w:rsidP="0000386D">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179" w:type="dxa"/>
            <w:tcBorders>
              <w:right w:val="single" w:sz="4" w:space="0" w:color="auto"/>
            </w:tcBorders>
          </w:tcPr>
          <w:p w:rsidR="00F416B9" w:rsidRPr="0074351D" w:rsidRDefault="00F416B9" w:rsidP="0000386D">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16" w:type="dxa"/>
            <w:tcBorders>
              <w:left w:val="single" w:sz="4" w:space="0" w:color="auto"/>
            </w:tcBorders>
          </w:tcPr>
          <w:p w:rsidR="00F416B9" w:rsidRPr="0074351D" w:rsidRDefault="00F416B9" w:rsidP="0000386D">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44" w:type="dxa"/>
          </w:tcPr>
          <w:p w:rsidR="00F416B9" w:rsidRPr="0074351D" w:rsidRDefault="00F416B9" w:rsidP="0000386D">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48" w:type="dxa"/>
          </w:tcPr>
          <w:p w:rsidR="00F416B9" w:rsidRPr="0074351D" w:rsidRDefault="00F416B9" w:rsidP="0000386D">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19" w:type="dxa"/>
          </w:tcPr>
          <w:p w:rsidR="00F416B9" w:rsidRPr="0074351D" w:rsidRDefault="00F416B9" w:rsidP="0000386D">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D83F61" w:rsidRPr="0074351D" w:rsidTr="00D45C4E">
        <w:trPr>
          <w:trHeight w:val="352"/>
        </w:trPr>
        <w:tc>
          <w:tcPr>
            <w:tcW w:w="1130"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04AAC" w:rsidRPr="0074351D">
              <w:rPr>
                <w:rFonts w:ascii="Times New Roman" w:hAnsi="Times New Roman" w:cs="Times New Roman"/>
                <w:sz w:val="20"/>
                <w:szCs w:val="20"/>
              </w:rPr>
              <w:t>1,675.49</w:t>
            </w:r>
          </w:p>
        </w:tc>
        <w:tc>
          <w:tcPr>
            <w:tcW w:w="1179" w:type="dxa"/>
            <w:tcBorders>
              <w:right w:val="single" w:sz="4" w:space="0" w:color="auto"/>
            </w:tcBorders>
          </w:tcPr>
          <w:p w:rsidR="00D83F61" w:rsidRPr="0074351D" w:rsidRDefault="00D83F61" w:rsidP="00D83F61">
            <w:pPr>
              <w:spacing w:line="360" w:lineRule="auto"/>
              <w:rPr>
                <w:rFonts w:ascii="Times New Roman" w:hAnsi="Times New Roman" w:cs="Times New Roman"/>
                <w:sz w:val="20"/>
                <w:szCs w:val="20"/>
              </w:rPr>
            </w:pPr>
          </w:p>
        </w:tc>
        <w:tc>
          <w:tcPr>
            <w:tcW w:w="1116" w:type="dxa"/>
            <w:tcBorders>
              <w:left w:val="single" w:sz="4" w:space="0" w:color="auto"/>
            </w:tcBorders>
          </w:tcPr>
          <w:p w:rsidR="00D83F61" w:rsidRPr="0074351D" w:rsidRDefault="00D83F61" w:rsidP="00D83F61">
            <w:pPr>
              <w:spacing w:line="360" w:lineRule="auto"/>
              <w:rPr>
                <w:rFonts w:ascii="Times New Roman" w:hAnsi="Times New Roman" w:cs="Times New Roman"/>
                <w:sz w:val="20"/>
                <w:szCs w:val="20"/>
              </w:rPr>
            </w:pPr>
          </w:p>
        </w:tc>
        <w:tc>
          <w:tcPr>
            <w:tcW w:w="1144"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0386D" w:rsidRPr="0074351D">
              <w:rPr>
                <w:rFonts w:ascii="Times New Roman" w:hAnsi="Times New Roman" w:cs="Times New Roman"/>
                <w:sz w:val="20"/>
                <w:szCs w:val="20"/>
              </w:rPr>
              <w:t>111,699.97</w:t>
            </w:r>
          </w:p>
        </w:tc>
        <w:tc>
          <w:tcPr>
            <w:tcW w:w="948"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04AAC" w:rsidRPr="0074351D">
              <w:rPr>
                <w:rFonts w:ascii="Times New Roman" w:hAnsi="Times New Roman" w:cs="Times New Roman"/>
                <w:sz w:val="20"/>
                <w:szCs w:val="20"/>
              </w:rPr>
              <w:t>1,675.49</w:t>
            </w:r>
          </w:p>
        </w:tc>
      </w:tr>
      <w:tr w:rsidR="00D83F61" w:rsidRPr="0074351D" w:rsidTr="00D45C4E">
        <w:trPr>
          <w:trHeight w:val="343"/>
        </w:trPr>
        <w:tc>
          <w:tcPr>
            <w:tcW w:w="1130"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02/02/2012</w:t>
            </w:r>
          </w:p>
        </w:tc>
        <w:tc>
          <w:tcPr>
            <w:tcW w:w="1210"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04AAC" w:rsidRPr="0074351D">
              <w:rPr>
                <w:rFonts w:ascii="Times New Roman" w:hAnsi="Times New Roman" w:cs="Times New Roman"/>
                <w:sz w:val="20"/>
                <w:szCs w:val="20"/>
              </w:rPr>
              <w:t>2,815.25</w:t>
            </w:r>
          </w:p>
        </w:tc>
        <w:tc>
          <w:tcPr>
            <w:tcW w:w="1179" w:type="dxa"/>
            <w:tcBorders>
              <w:right w:val="single" w:sz="4" w:space="0" w:color="auto"/>
            </w:tcBorders>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0386D" w:rsidRPr="0074351D">
              <w:rPr>
                <w:rFonts w:ascii="Times New Roman" w:hAnsi="Times New Roman" w:cs="Times New Roman"/>
                <w:sz w:val="20"/>
                <w:szCs w:val="20"/>
              </w:rPr>
              <w:t>162,340.04</w:t>
            </w:r>
          </w:p>
        </w:tc>
        <w:tc>
          <w:tcPr>
            <w:tcW w:w="1116" w:type="dxa"/>
            <w:tcBorders>
              <w:left w:val="single" w:sz="4" w:space="0" w:color="auto"/>
            </w:tcBorders>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0386D" w:rsidRPr="0074351D">
              <w:rPr>
                <w:rFonts w:ascii="Times New Roman" w:hAnsi="Times New Roman" w:cs="Times New Roman"/>
                <w:sz w:val="20"/>
                <w:szCs w:val="20"/>
              </w:rPr>
              <w:t>47,824.82</w:t>
            </w:r>
          </w:p>
        </w:tc>
        <w:tc>
          <w:tcPr>
            <w:tcW w:w="1144"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0386D" w:rsidRPr="0074351D">
              <w:rPr>
                <w:rFonts w:ascii="Times New Roman" w:hAnsi="Times New Roman" w:cs="Times New Roman"/>
                <w:sz w:val="20"/>
                <w:szCs w:val="20"/>
              </w:rPr>
              <w:t>114,515.22</w:t>
            </w:r>
          </w:p>
        </w:tc>
        <w:tc>
          <w:tcPr>
            <w:tcW w:w="948" w:type="dxa"/>
          </w:tcPr>
          <w:p w:rsidR="00D83F61" w:rsidRPr="0074351D" w:rsidRDefault="00D83F61" w:rsidP="00D83F61">
            <w:pPr>
              <w:spacing w:line="360" w:lineRule="auto"/>
              <w:rPr>
                <w:rFonts w:ascii="Times New Roman" w:hAnsi="Times New Roman" w:cs="Times New Roman"/>
                <w:sz w:val="20"/>
                <w:szCs w:val="20"/>
              </w:rPr>
            </w:pPr>
          </w:p>
        </w:tc>
        <w:tc>
          <w:tcPr>
            <w:tcW w:w="1119" w:type="dxa"/>
          </w:tcPr>
          <w:p w:rsidR="00D83F61" w:rsidRPr="0074351D" w:rsidRDefault="00D83F61" w:rsidP="00D83F61">
            <w:pPr>
              <w:spacing w:line="360" w:lineRule="auto"/>
              <w:rPr>
                <w:rFonts w:ascii="Times New Roman" w:hAnsi="Times New Roman" w:cs="Times New Roman"/>
                <w:sz w:val="20"/>
                <w:szCs w:val="20"/>
              </w:rPr>
            </w:pPr>
          </w:p>
        </w:tc>
      </w:tr>
      <w:tr w:rsidR="00D83F61" w:rsidRPr="0074351D" w:rsidTr="00D45C4E">
        <w:trPr>
          <w:trHeight w:val="352"/>
        </w:trPr>
        <w:tc>
          <w:tcPr>
            <w:tcW w:w="1130"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04AAC" w:rsidRPr="0074351D">
              <w:rPr>
                <w:rFonts w:ascii="Times New Roman" w:hAnsi="Times New Roman" w:cs="Times New Roman"/>
                <w:sz w:val="20"/>
                <w:szCs w:val="20"/>
              </w:rPr>
              <w:t>1,717.72</w:t>
            </w:r>
          </w:p>
        </w:tc>
        <w:tc>
          <w:tcPr>
            <w:tcW w:w="1179" w:type="dxa"/>
            <w:tcBorders>
              <w:right w:val="single" w:sz="4" w:space="0" w:color="auto"/>
            </w:tcBorders>
          </w:tcPr>
          <w:p w:rsidR="00D83F61" w:rsidRPr="0074351D" w:rsidRDefault="00D83F61" w:rsidP="00D83F61">
            <w:pPr>
              <w:spacing w:line="360" w:lineRule="auto"/>
              <w:rPr>
                <w:rFonts w:ascii="Times New Roman" w:hAnsi="Times New Roman" w:cs="Times New Roman"/>
                <w:sz w:val="20"/>
                <w:szCs w:val="20"/>
              </w:rPr>
            </w:pPr>
          </w:p>
        </w:tc>
        <w:tc>
          <w:tcPr>
            <w:tcW w:w="1116" w:type="dxa"/>
            <w:tcBorders>
              <w:left w:val="single" w:sz="4" w:space="0" w:color="auto"/>
            </w:tcBorders>
          </w:tcPr>
          <w:p w:rsidR="00D83F61" w:rsidRPr="0074351D" w:rsidRDefault="00D83F61" w:rsidP="00D83F61">
            <w:pPr>
              <w:spacing w:line="360" w:lineRule="auto"/>
              <w:rPr>
                <w:rFonts w:ascii="Times New Roman" w:hAnsi="Times New Roman" w:cs="Times New Roman"/>
                <w:sz w:val="20"/>
                <w:szCs w:val="20"/>
              </w:rPr>
            </w:pPr>
          </w:p>
        </w:tc>
        <w:tc>
          <w:tcPr>
            <w:tcW w:w="1144"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0386D" w:rsidRPr="0074351D">
              <w:rPr>
                <w:rFonts w:ascii="Times New Roman" w:hAnsi="Times New Roman" w:cs="Times New Roman"/>
                <w:sz w:val="20"/>
                <w:szCs w:val="20"/>
              </w:rPr>
              <w:t>114,515.22</w:t>
            </w:r>
          </w:p>
        </w:tc>
        <w:tc>
          <w:tcPr>
            <w:tcW w:w="948"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04AAC" w:rsidRPr="0074351D">
              <w:rPr>
                <w:rFonts w:ascii="Times New Roman" w:hAnsi="Times New Roman" w:cs="Times New Roman"/>
                <w:sz w:val="20"/>
                <w:szCs w:val="20"/>
              </w:rPr>
              <w:t>1,717.72</w:t>
            </w:r>
          </w:p>
        </w:tc>
      </w:tr>
      <w:tr w:rsidR="00D83F61" w:rsidRPr="0074351D" w:rsidTr="00D45C4E">
        <w:trPr>
          <w:trHeight w:val="352"/>
        </w:trPr>
        <w:tc>
          <w:tcPr>
            <w:tcW w:w="1130"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03/05/2012</w:t>
            </w:r>
          </w:p>
        </w:tc>
        <w:tc>
          <w:tcPr>
            <w:tcW w:w="1210"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04AAC" w:rsidRPr="0074351D">
              <w:rPr>
                <w:rFonts w:ascii="Times New Roman" w:hAnsi="Times New Roman" w:cs="Times New Roman"/>
                <w:sz w:val="20"/>
                <w:szCs w:val="20"/>
              </w:rPr>
              <w:t>2,422.62</w:t>
            </w:r>
          </w:p>
        </w:tc>
        <w:tc>
          <w:tcPr>
            <w:tcW w:w="1179" w:type="dxa"/>
            <w:tcBorders>
              <w:right w:val="single" w:sz="4" w:space="0" w:color="auto"/>
            </w:tcBorders>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0386D" w:rsidRPr="0074351D">
              <w:rPr>
                <w:rFonts w:ascii="Times New Roman" w:hAnsi="Times New Roman" w:cs="Times New Roman"/>
                <w:sz w:val="20"/>
                <w:szCs w:val="20"/>
              </w:rPr>
              <w:t>166,480.38</w:t>
            </w:r>
          </w:p>
        </w:tc>
        <w:tc>
          <w:tcPr>
            <w:tcW w:w="1116" w:type="dxa"/>
            <w:tcBorders>
              <w:left w:val="single" w:sz="4" w:space="0" w:color="auto"/>
            </w:tcBorders>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0386D" w:rsidRPr="0074351D">
              <w:rPr>
                <w:rFonts w:ascii="Times New Roman" w:hAnsi="Times New Roman" w:cs="Times New Roman"/>
                <w:sz w:val="20"/>
                <w:szCs w:val="20"/>
              </w:rPr>
              <w:t>49,542.54</w:t>
            </w:r>
          </w:p>
        </w:tc>
        <w:tc>
          <w:tcPr>
            <w:tcW w:w="1144"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0386D" w:rsidRPr="0074351D">
              <w:rPr>
                <w:rFonts w:ascii="Times New Roman" w:hAnsi="Times New Roman" w:cs="Times New Roman"/>
                <w:sz w:val="20"/>
                <w:szCs w:val="20"/>
              </w:rPr>
              <w:t>116,937.84</w:t>
            </w:r>
          </w:p>
        </w:tc>
        <w:tc>
          <w:tcPr>
            <w:tcW w:w="948" w:type="dxa"/>
          </w:tcPr>
          <w:p w:rsidR="00D83F61" w:rsidRPr="0074351D" w:rsidRDefault="00D83F61" w:rsidP="00D83F61">
            <w:pPr>
              <w:spacing w:line="360" w:lineRule="auto"/>
              <w:rPr>
                <w:rFonts w:ascii="Times New Roman" w:hAnsi="Times New Roman" w:cs="Times New Roman"/>
                <w:sz w:val="20"/>
                <w:szCs w:val="20"/>
              </w:rPr>
            </w:pPr>
          </w:p>
        </w:tc>
        <w:tc>
          <w:tcPr>
            <w:tcW w:w="1119" w:type="dxa"/>
          </w:tcPr>
          <w:p w:rsidR="00D83F61" w:rsidRPr="0074351D" w:rsidRDefault="00D83F61" w:rsidP="00D83F61">
            <w:pPr>
              <w:spacing w:line="360" w:lineRule="auto"/>
              <w:rPr>
                <w:rFonts w:ascii="Times New Roman" w:hAnsi="Times New Roman" w:cs="Times New Roman"/>
                <w:sz w:val="20"/>
                <w:szCs w:val="20"/>
              </w:rPr>
            </w:pPr>
          </w:p>
        </w:tc>
      </w:tr>
      <w:tr w:rsidR="00D83F61" w:rsidRPr="0074351D" w:rsidTr="00D45C4E">
        <w:trPr>
          <w:trHeight w:val="352"/>
        </w:trPr>
        <w:tc>
          <w:tcPr>
            <w:tcW w:w="1130"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lastRenderedPageBreak/>
              <w:t>04/04/2012</w:t>
            </w:r>
          </w:p>
        </w:tc>
        <w:tc>
          <w:tcPr>
            <w:tcW w:w="1210"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LPC</w:t>
            </w:r>
          </w:p>
        </w:tc>
        <w:tc>
          <w:tcPr>
            <w:tcW w:w="1392"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04AAC" w:rsidRPr="0074351D">
              <w:rPr>
                <w:rFonts w:ascii="Times New Roman" w:hAnsi="Times New Roman" w:cs="Times New Roman"/>
                <w:sz w:val="20"/>
                <w:szCs w:val="20"/>
              </w:rPr>
              <w:t>1,754.06</w:t>
            </w:r>
          </w:p>
        </w:tc>
        <w:tc>
          <w:tcPr>
            <w:tcW w:w="1179" w:type="dxa"/>
            <w:tcBorders>
              <w:right w:val="single" w:sz="4" w:space="0" w:color="auto"/>
            </w:tcBorders>
          </w:tcPr>
          <w:p w:rsidR="00D83F61" w:rsidRPr="0074351D" w:rsidRDefault="00D83F61" w:rsidP="00D83F61">
            <w:pPr>
              <w:spacing w:line="360" w:lineRule="auto"/>
              <w:rPr>
                <w:rFonts w:ascii="Times New Roman" w:hAnsi="Times New Roman" w:cs="Times New Roman"/>
                <w:sz w:val="20"/>
                <w:szCs w:val="20"/>
              </w:rPr>
            </w:pPr>
          </w:p>
        </w:tc>
        <w:tc>
          <w:tcPr>
            <w:tcW w:w="1116" w:type="dxa"/>
            <w:tcBorders>
              <w:left w:val="single" w:sz="4" w:space="0" w:color="auto"/>
            </w:tcBorders>
          </w:tcPr>
          <w:p w:rsidR="00D83F61" w:rsidRPr="0074351D" w:rsidRDefault="0000386D" w:rsidP="0000386D">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p>
        </w:tc>
        <w:tc>
          <w:tcPr>
            <w:tcW w:w="1144"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0386D" w:rsidRPr="0074351D">
              <w:rPr>
                <w:rFonts w:ascii="Times New Roman" w:hAnsi="Times New Roman" w:cs="Times New Roman"/>
                <w:sz w:val="20"/>
                <w:szCs w:val="20"/>
              </w:rPr>
              <w:t>116,937.84</w:t>
            </w:r>
          </w:p>
        </w:tc>
        <w:tc>
          <w:tcPr>
            <w:tcW w:w="948"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0.015</w:t>
            </w:r>
          </w:p>
        </w:tc>
        <w:tc>
          <w:tcPr>
            <w:tcW w:w="1119"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04AAC" w:rsidRPr="0074351D">
              <w:rPr>
                <w:rFonts w:ascii="Times New Roman" w:hAnsi="Times New Roman" w:cs="Times New Roman"/>
                <w:sz w:val="20"/>
                <w:szCs w:val="20"/>
              </w:rPr>
              <w:t>1,754.06</w:t>
            </w:r>
          </w:p>
        </w:tc>
      </w:tr>
      <w:tr w:rsidR="00D83F61" w:rsidRPr="0074351D" w:rsidTr="00D45C4E">
        <w:trPr>
          <w:trHeight w:val="343"/>
        </w:trPr>
        <w:tc>
          <w:tcPr>
            <w:tcW w:w="1130"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04/04/2012</w:t>
            </w:r>
          </w:p>
        </w:tc>
        <w:tc>
          <w:tcPr>
            <w:tcW w:w="1210"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Bill</w:t>
            </w:r>
          </w:p>
        </w:tc>
        <w:tc>
          <w:tcPr>
            <w:tcW w:w="1392"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204AAC" w:rsidRPr="0074351D">
              <w:rPr>
                <w:rFonts w:ascii="Times New Roman" w:hAnsi="Times New Roman" w:cs="Times New Roman"/>
                <w:sz w:val="20"/>
                <w:szCs w:val="20"/>
              </w:rPr>
              <w:t>1,876.76</w:t>
            </w:r>
          </w:p>
        </w:tc>
        <w:tc>
          <w:tcPr>
            <w:tcW w:w="1179" w:type="dxa"/>
            <w:tcBorders>
              <w:right w:val="single" w:sz="4" w:space="0" w:color="auto"/>
            </w:tcBorders>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0386D" w:rsidRPr="0074351D">
              <w:rPr>
                <w:rFonts w:ascii="Times New Roman" w:hAnsi="Times New Roman" w:cs="Times New Roman"/>
                <w:sz w:val="20"/>
                <w:szCs w:val="20"/>
              </w:rPr>
              <w:t>170,111.20</w:t>
            </w:r>
          </w:p>
        </w:tc>
        <w:tc>
          <w:tcPr>
            <w:tcW w:w="1116" w:type="dxa"/>
            <w:tcBorders>
              <w:left w:val="single" w:sz="4" w:space="0" w:color="auto"/>
            </w:tcBorders>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0386D" w:rsidRPr="0074351D">
              <w:rPr>
                <w:rFonts w:ascii="Times New Roman" w:hAnsi="Times New Roman" w:cs="Times New Roman"/>
                <w:sz w:val="20"/>
                <w:szCs w:val="20"/>
              </w:rPr>
              <w:t>51,296.60</w:t>
            </w:r>
          </w:p>
        </w:tc>
        <w:tc>
          <w:tcPr>
            <w:tcW w:w="1144" w:type="dxa"/>
          </w:tcPr>
          <w:p w:rsidR="00D83F61" w:rsidRPr="0074351D" w:rsidRDefault="00D83F61" w:rsidP="00D83F61">
            <w:pPr>
              <w:spacing w:line="360" w:lineRule="auto"/>
              <w:rPr>
                <w:rFonts w:ascii="Times New Roman" w:hAnsi="Times New Roman" w:cs="Times New Roman"/>
                <w:sz w:val="20"/>
                <w:szCs w:val="20"/>
              </w:rPr>
            </w:pPr>
            <w:r w:rsidRPr="0074351D">
              <w:rPr>
                <w:rFonts w:ascii="Times New Roman" w:hAnsi="Times New Roman" w:cs="Times New Roman"/>
                <w:sz w:val="20"/>
                <w:szCs w:val="20"/>
              </w:rPr>
              <w:t>$</w:t>
            </w:r>
            <w:r w:rsidR="0000386D" w:rsidRPr="0074351D">
              <w:rPr>
                <w:rFonts w:ascii="Times New Roman" w:hAnsi="Times New Roman" w:cs="Times New Roman"/>
                <w:sz w:val="20"/>
                <w:szCs w:val="20"/>
              </w:rPr>
              <w:t>118,814.60</w:t>
            </w:r>
          </w:p>
        </w:tc>
        <w:tc>
          <w:tcPr>
            <w:tcW w:w="948" w:type="dxa"/>
          </w:tcPr>
          <w:p w:rsidR="00D83F61" w:rsidRPr="0074351D" w:rsidRDefault="00D83F61" w:rsidP="00D83F61">
            <w:pPr>
              <w:spacing w:line="360" w:lineRule="auto"/>
              <w:rPr>
                <w:rFonts w:ascii="Times New Roman" w:hAnsi="Times New Roman" w:cs="Times New Roman"/>
                <w:sz w:val="20"/>
                <w:szCs w:val="20"/>
              </w:rPr>
            </w:pPr>
          </w:p>
        </w:tc>
        <w:tc>
          <w:tcPr>
            <w:tcW w:w="1119" w:type="dxa"/>
          </w:tcPr>
          <w:p w:rsidR="00D83F61" w:rsidRPr="0074351D" w:rsidRDefault="00D83F61" w:rsidP="00D83F61">
            <w:pPr>
              <w:spacing w:line="360" w:lineRule="auto"/>
              <w:rPr>
                <w:rFonts w:ascii="Times New Roman" w:hAnsi="Times New Roman" w:cs="Times New Roman"/>
                <w:sz w:val="20"/>
                <w:szCs w:val="20"/>
              </w:rPr>
            </w:pPr>
          </w:p>
        </w:tc>
      </w:tr>
      <w:tr w:rsidR="00F416B9" w:rsidRPr="0074351D" w:rsidTr="00D45C4E">
        <w:trPr>
          <w:trHeight w:val="352"/>
        </w:trPr>
        <w:tc>
          <w:tcPr>
            <w:tcW w:w="1130" w:type="dxa"/>
          </w:tcPr>
          <w:p w:rsidR="00F416B9" w:rsidRPr="0074351D" w:rsidRDefault="00F416B9" w:rsidP="0000386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10" w:type="dxa"/>
          </w:tcPr>
          <w:p w:rsidR="00F416B9" w:rsidRPr="0074351D" w:rsidRDefault="00F416B9" w:rsidP="0000386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392" w:type="dxa"/>
          </w:tcPr>
          <w:p w:rsidR="00F416B9" w:rsidRPr="0074351D" w:rsidRDefault="00F416B9" w:rsidP="00D83F61">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D83F61" w:rsidRPr="0074351D">
              <w:rPr>
                <w:rFonts w:ascii="Times New Roman" w:hAnsi="Times New Roman" w:cs="Times New Roman"/>
                <w:b/>
                <w:sz w:val="20"/>
                <w:szCs w:val="20"/>
              </w:rPr>
              <w:t>157,849.30</w:t>
            </w:r>
            <w:r w:rsidRPr="0074351D">
              <w:rPr>
                <w:rFonts w:ascii="Times New Roman" w:hAnsi="Times New Roman" w:cs="Times New Roman"/>
                <w:b/>
                <w:sz w:val="20"/>
                <w:szCs w:val="20"/>
              </w:rPr>
              <w:t>)</w:t>
            </w:r>
          </w:p>
        </w:tc>
        <w:tc>
          <w:tcPr>
            <w:tcW w:w="1179" w:type="dxa"/>
            <w:tcBorders>
              <w:right w:val="single" w:sz="4" w:space="0" w:color="auto"/>
            </w:tcBorders>
          </w:tcPr>
          <w:p w:rsidR="00F416B9" w:rsidRPr="0074351D" w:rsidRDefault="00D83F61" w:rsidP="0000386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$12,261.90</w:t>
            </w:r>
          </w:p>
        </w:tc>
        <w:tc>
          <w:tcPr>
            <w:tcW w:w="1116" w:type="dxa"/>
            <w:tcBorders>
              <w:left w:val="single" w:sz="4" w:space="0" w:color="auto"/>
            </w:tcBorders>
          </w:tcPr>
          <w:p w:rsidR="00F416B9" w:rsidRPr="0074351D" w:rsidRDefault="00F416B9" w:rsidP="0000386D">
            <w:pPr>
              <w:spacing w:line="360" w:lineRule="auto"/>
              <w:rPr>
                <w:rFonts w:ascii="Times New Roman" w:hAnsi="Times New Roman" w:cs="Times New Roman"/>
                <w:b/>
                <w:sz w:val="20"/>
                <w:szCs w:val="20"/>
              </w:rPr>
            </w:pPr>
          </w:p>
        </w:tc>
        <w:tc>
          <w:tcPr>
            <w:tcW w:w="1144" w:type="dxa"/>
          </w:tcPr>
          <w:p w:rsidR="00F416B9" w:rsidRPr="0074351D" w:rsidRDefault="00D83F61" w:rsidP="0000386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$12,261.90</w:t>
            </w:r>
          </w:p>
        </w:tc>
        <w:tc>
          <w:tcPr>
            <w:tcW w:w="948" w:type="dxa"/>
          </w:tcPr>
          <w:p w:rsidR="00F416B9" w:rsidRPr="0074351D" w:rsidRDefault="00F416B9" w:rsidP="0000386D">
            <w:pPr>
              <w:spacing w:line="360" w:lineRule="auto"/>
              <w:rPr>
                <w:rFonts w:ascii="Times New Roman" w:hAnsi="Times New Roman" w:cs="Times New Roman"/>
                <w:b/>
                <w:sz w:val="20"/>
                <w:szCs w:val="20"/>
              </w:rPr>
            </w:pPr>
          </w:p>
        </w:tc>
        <w:tc>
          <w:tcPr>
            <w:tcW w:w="1119" w:type="dxa"/>
          </w:tcPr>
          <w:p w:rsidR="00F416B9" w:rsidRPr="0074351D" w:rsidRDefault="00F416B9" w:rsidP="0000386D">
            <w:pPr>
              <w:spacing w:line="360" w:lineRule="auto"/>
              <w:rPr>
                <w:rFonts w:ascii="Times New Roman" w:hAnsi="Times New Roman" w:cs="Times New Roman"/>
                <w:b/>
                <w:sz w:val="20"/>
                <w:szCs w:val="20"/>
              </w:rPr>
            </w:pPr>
          </w:p>
        </w:tc>
      </w:tr>
      <w:tr w:rsidR="00F416B9" w:rsidRPr="0074351D" w:rsidTr="00D45C4E">
        <w:trPr>
          <w:trHeight w:val="352"/>
        </w:trPr>
        <w:tc>
          <w:tcPr>
            <w:tcW w:w="1130" w:type="dxa"/>
          </w:tcPr>
          <w:p w:rsidR="00F416B9" w:rsidRPr="0074351D" w:rsidRDefault="00F416B9" w:rsidP="0000386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10" w:type="dxa"/>
          </w:tcPr>
          <w:p w:rsidR="00F416B9" w:rsidRPr="0074351D" w:rsidRDefault="00F416B9" w:rsidP="0000386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392" w:type="dxa"/>
          </w:tcPr>
          <w:p w:rsidR="00F416B9" w:rsidRPr="0074351D" w:rsidRDefault="00D83F61" w:rsidP="0000386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$183.92</w:t>
            </w:r>
          </w:p>
        </w:tc>
        <w:tc>
          <w:tcPr>
            <w:tcW w:w="1179" w:type="dxa"/>
            <w:tcBorders>
              <w:right w:val="single" w:sz="4" w:space="0" w:color="auto"/>
            </w:tcBorders>
          </w:tcPr>
          <w:p w:rsidR="00F416B9" w:rsidRPr="0074351D" w:rsidRDefault="00F416B9" w:rsidP="0000386D">
            <w:pPr>
              <w:spacing w:line="360" w:lineRule="auto"/>
              <w:rPr>
                <w:rFonts w:ascii="Times New Roman" w:hAnsi="Times New Roman" w:cs="Times New Roman"/>
                <w:b/>
                <w:sz w:val="20"/>
                <w:szCs w:val="20"/>
              </w:rPr>
            </w:pPr>
          </w:p>
        </w:tc>
        <w:tc>
          <w:tcPr>
            <w:tcW w:w="1116" w:type="dxa"/>
            <w:tcBorders>
              <w:left w:val="single" w:sz="4" w:space="0" w:color="auto"/>
            </w:tcBorders>
          </w:tcPr>
          <w:p w:rsidR="00F416B9" w:rsidRPr="0074351D" w:rsidRDefault="00F416B9" w:rsidP="0000386D">
            <w:pPr>
              <w:spacing w:line="360" w:lineRule="auto"/>
              <w:rPr>
                <w:rFonts w:ascii="Times New Roman" w:hAnsi="Times New Roman" w:cs="Times New Roman"/>
                <w:b/>
                <w:sz w:val="20"/>
                <w:szCs w:val="20"/>
              </w:rPr>
            </w:pPr>
          </w:p>
        </w:tc>
        <w:tc>
          <w:tcPr>
            <w:tcW w:w="1144" w:type="dxa"/>
          </w:tcPr>
          <w:p w:rsidR="00F416B9" w:rsidRPr="0074351D" w:rsidRDefault="00D83F61" w:rsidP="0000386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$12,261.90</w:t>
            </w:r>
          </w:p>
        </w:tc>
        <w:tc>
          <w:tcPr>
            <w:tcW w:w="948" w:type="dxa"/>
          </w:tcPr>
          <w:p w:rsidR="00F416B9" w:rsidRPr="0074351D" w:rsidRDefault="00F416B9" w:rsidP="0000386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19" w:type="dxa"/>
          </w:tcPr>
          <w:p w:rsidR="00F416B9" w:rsidRPr="0074351D" w:rsidRDefault="00D83F61" w:rsidP="0000386D">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$183.92</w:t>
            </w:r>
          </w:p>
        </w:tc>
      </w:tr>
    </w:tbl>
    <w:p w:rsidR="00F416B9" w:rsidRPr="0074351D" w:rsidRDefault="00F416B9" w:rsidP="00F416B9">
      <w:pPr>
        <w:spacing w:after="0" w:line="360" w:lineRule="auto"/>
        <w:rPr>
          <w:rFonts w:ascii="Times New Roman" w:hAnsi="Times New Roman" w:cs="Times New Roman"/>
          <w:sz w:val="24"/>
          <w:szCs w:val="24"/>
        </w:rPr>
      </w:pPr>
      <w:proofErr w:type="gramStart"/>
      <w:r w:rsidRPr="0074351D">
        <w:rPr>
          <w:rFonts w:ascii="Times New Roman" w:hAnsi="Times New Roman" w:cs="Times New Roman"/>
          <w:sz w:val="24"/>
          <w:szCs w:val="24"/>
        </w:rPr>
        <w:t>PGW FEM Exhibit 20, at 22.</w:t>
      </w:r>
      <w:proofErr w:type="gramEnd"/>
    </w:p>
    <w:p w:rsidR="00F416B9" w:rsidRPr="0074351D" w:rsidRDefault="00F416B9" w:rsidP="00F416B9">
      <w:pPr>
        <w:spacing w:after="0" w:line="360" w:lineRule="auto"/>
        <w:rPr>
          <w:rFonts w:ascii="Times New Roman" w:hAnsi="Times New Roman" w:cs="Times New Roman"/>
          <w:sz w:val="24"/>
          <w:szCs w:val="24"/>
        </w:rPr>
      </w:pPr>
    </w:p>
    <w:p w:rsidR="00F416B9" w:rsidRPr="0074351D" w:rsidRDefault="00F416B9" w:rsidP="00F416B9">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Pursuant to the discussion </w:t>
      </w:r>
      <w:r w:rsidRPr="0074351D">
        <w:rPr>
          <w:rFonts w:ascii="Times New Roman" w:eastAsia="Times New Roman" w:hAnsi="Times New Roman" w:cs="Times New Roman"/>
          <w:i/>
          <w:sz w:val="24"/>
          <w:szCs w:val="24"/>
        </w:rPr>
        <w:t>supra,</w:t>
      </w:r>
      <w:r w:rsidRPr="0074351D">
        <w:rPr>
          <w:rFonts w:ascii="Times New Roman" w:eastAsia="Times New Roman" w:hAnsi="Times New Roman" w:cs="Times New Roman"/>
          <w:sz w:val="24"/>
          <w:szCs w:val="24"/>
        </w:rPr>
        <w:t xml:space="preserve"> at </w:t>
      </w:r>
      <w:r w:rsidR="009E1F7F" w:rsidRPr="0074351D">
        <w:rPr>
          <w:rFonts w:ascii="Times New Roman" w:eastAsia="Times New Roman" w:hAnsi="Times New Roman" w:cs="Times New Roman"/>
          <w:sz w:val="24"/>
          <w:szCs w:val="24"/>
        </w:rPr>
        <w:t>48-51</w:t>
      </w:r>
      <w:r w:rsidRPr="0074351D">
        <w:rPr>
          <w:rFonts w:ascii="Times New Roman" w:eastAsia="Times New Roman" w:hAnsi="Times New Roman" w:cs="Times New Roman"/>
          <w:sz w:val="24"/>
          <w:szCs w:val="24"/>
        </w:rPr>
        <w:t>, and taking under consideration the order of service and charges related to it, the $</w:t>
      </w:r>
      <w:r w:rsidR="00914A41" w:rsidRPr="0074351D">
        <w:rPr>
          <w:rFonts w:ascii="Times New Roman" w:hAnsi="Times New Roman" w:cs="Times New Roman"/>
          <w:sz w:val="24"/>
          <w:szCs w:val="24"/>
        </w:rPr>
        <w:t>12,261.90</w:t>
      </w:r>
      <w:r w:rsidRPr="0074351D">
        <w:rPr>
          <w:rFonts w:ascii="Times New Roman" w:hAnsi="Times New Roman" w:cs="Times New Roman"/>
          <w:sz w:val="24"/>
          <w:szCs w:val="24"/>
        </w:rPr>
        <w:t xml:space="preserve"> </w:t>
      </w:r>
      <w:r w:rsidRPr="0074351D">
        <w:rPr>
          <w:rFonts w:ascii="Times New Roman" w:eastAsia="Times New Roman" w:hAnsi="Times New Roman" w:cs="Times New Roman"/>
          <w:sz w:val="24"/>
          <w:szCs w:val="24"/>
        </w:rPr>
        <w:t xml:space="preserve">balance does not consist entirely of interest bearing gas service charges.  Instead, it consists of the late payment charges assessed on February, March and April of 2012, and the gas service charges from the February, March and April 2012 bills.  These calculations show that PGW’s compliance with 52 </w:t>
      </w:r>
      <w:proofErr w:type="spellStart"/>
      <w:r w:rsidRPr="0074351D">
        <w:rPr>
          <w:rFonts w:ascii="Times New Roman" w:eastAsia="Times New Roman" w:hAnsi="Times New Roman" w:cs="Times New Roman"/>
          <w:sz w:val="24"/>
          <w:szCs w:val="24"/>
        </w:rPr>
        <w:t>Pa.Code</w:t>
      </w:r>
      <w:proofErr w:type="spellEnd"/>
      <w:r w:rsidRPr="0074351D">
        <w:rPr>
          <w:rFonts w:ascii="Times New Roman" w:eastAsia="Times New Roman" w:hAnsi="Times New Roman" w:cs="Times New Roman"/>
          <w:sz w:val="24"/>
          <w:szCs w:val="24"/>
        </w:rPr>
        <w:t xml:space="preserve"> § 56.24 would have resulted in the following:</w:t>
      </w:r>
    </w:p>
    <w:tbl>
      <w:tblPr>
        <w:tblStyle w:val="TableGrid"/>
        <w:tblpPr w:leftFromText="180" w:rightFromText="180" w:vertAnchor="text" w:horzAnchor="page" w:tblpXSpec="center" w:tblpY="335"/>
        <w:tblW w:w="9238" w:type="dxa"/>
        <w:tblLook w:val="04A0" w:firstRow="1" w:lastRow="0" w:firstColumn="1" w:lastColumn="0" w:noHBand="0" w:noVBand="1"/>
      </w:tblPr>
      <w:tblGrid>
        <w:gridCol w:w="1129"/>
        <w:gridCol w:w="1206"/>
        <w:gridCol w:w="1350"/>
        <w:gridCol w:w="1189"/>
        <w:gridCol w:w="1146"/>
        <w:gridCol w:w="1159"/>
        <w:gridCol w:w="944"/>
        <w:gridCol w:w="1115"/>
      </w:tblGrid>
      <w:tr w:rsidR="00914A41" w:rsidRPr="0074351D" w:rsidTr="00D45C4E">
        <w:trPr>
          <w:trHeight w:val="1070"/>
        </w:trPr>
        <w:tc>
          <w:tcPr>
            <w:tcW w:w="1129" w:type="dxa"/>
          </w:tcPr>
          <w:p w:rsidR="00F416B9" w:rsidRPr="0074351D" w:rsidRDefault="00F416B9" w:rsidP="0000386D">
            <w:pPr>
              <w:spacing w:line="360" w:lineRule="auto"/>
              <w:rPr>
                <w:rFonts w:ascii="Times New Roman" w:hAnsi="Times New Roman" w:cs="Times New Roman"/>
                <w:sz w:val="20"/>
                <w:szCs w:val="20"/>
              </w:rPr>
            </w:pPr>
            <w:r w:rsidRPr="0074351D">
              <w:rPr>
                <w:rFonts w:ascii="Times New Roman" w:hAnsi="Times New Roman" w:cs="Times New Roman"/>
                <w:sz w:val="20"/>
                <w:szCs w:val="20"/>
              </w:rPr>
              <w:t>Date</w:t>
            </w:r>
          </w:p>
        </w:tc>
        <w:tc>
          <w:tcPr>
            <w:tcW w:w="1228" w:type="dxa"/>
          </w:tcPr>
          <w:p w:rsidR="00F416B9" w:rsidRPr="0074351D" w:rsidRDefault="00F416B9" w:rsidP="0000386D">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Type</w:t>
            </w:r>
          </w:p>
        </w:tc>
        <w:tc>
          <w:tcPr>
            <w:tcW w:w="1261" w:type="dxa"/>
          </w:tcPr>
          <w:p w:rsidR="00F416B9" w:rsidRPr="0074351D" w:rsidRDefault="00F416B9" w:rsidP="0000386D">
            <w:pPr>
              <w:spacing w:line="360" w:lineRule="auto"/>
              <w:rPr>
                <w:rFonts w:ascii="Times New Roman" w:hAnsi="Times New Roman" w:cs="Times New Roman"/>
                <w:sz w:val="20"/>
                <w:szCs w:val="20"/>
              </w:rPr>
            </w:pPr>
            <w:r w:rsidRPr="0074351D">
              <w:rPr>
                <w:rFonts w:ascii="Times New Roman" w:hAnsi="Times New Roman" w:cs="Times New Roman"/>
                <w:sz w:val="20"/>
                <w:szCs w:val="20"/>
              </w:rPr>
              <w:t>Transaction Amount</w:t>
            </w:r>
          </w:p>
        </w:tc>
        <w:tc>
          <w:tcPr>
            <w:tcW w:w="1225" w:type="dxa"/>
          </w:tcPr>
          <w:p w:rsidR="00F416B9" w:rsidRPr="0074351D" w:rsidRDefault="00F416B9" w:rsidP="0000386D">
            <w:pPr>
              <w:spacing w:line="360" w:lineRule="auto"/>
              <w:rPr>
                <w:rFonts w:ascii="Times New Roman" w:hAnsi="Times New Roman" w:cs="Times New Roman"/>
                <w:sz w:val="20"/>
                <w:szCs w:val="20"/>
              </w:rPr>
            </w:pPr>
            <w:r w:rsidRPr="0074351D">
              <w:rPr>
                <w:rFonts w:ascii="Times New Roman" w:hAnsi="Times New Roman" w:cs="Times New Roman"/>
                <w:sz w:val="20"/>
                <w:szCs w:val="20"/>
              </w:rPr>
              <w:t>Current Balance</w:t>
            </w:r>
          </w:p>
        </w:tc>
        <w:tc>
          <w:tcPr>
            <w:tcW w:w="1129" w:type="dxa"/>
          </w:tcPr>
          <w:p w:rsidR="00F416B9" w:rsidRPr="0074351D" w:rsidRDefault="00F416B9" w:rsidP="0000386D">
            <w:pPr>
              <w:spacing w:line="360" w:lineRule="auto"/>
              <w:rPr>
                <w:rFonts w:ascii="Times New Roman" w:hAnsi="Times New Roman" w:cs="Times New Roman"/>
                <w:sz w:val="20"/>
                <w:szCs w:val="20"/>
              </w:rPr>
            </w:pPr>
            <w:r w:rsidRPr="0074351D">
              <w:rPr>
                <w:rFonts w:ascii="Times New Roman" w:hAnsi="Times New Roman" w:cs="Times New Roman"/>
                <w:sz w:val="20"/>
                <w:szCs w:val="20"/>
              </w:rPr>
              <w:t>Unpaid LPC</w:t>
            </w:r>
          </w:p>
        </w:tc>
        <w:tc>
          <w:tcPr>
            <w:tcW w:w="1165" w:type="dxa"/>
          </w:tcPr>
          <w:p w:rsidR="00F416B9" w:rsidRPr="0074351D" w:rsidRDefault="00F416B9" w:rsidP="0000386D">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Unpaid Balance</w:t>
            </w:r>
          </w:p>
        </w:tc>
        <w:tc>
          <w:tcPr>
            <w:tcW w:w="964" w:type="dxa"/>
          </w:tcPr>
          <w:p w:rsidR="00F416B9" w:rsidRPr="0074351D" w:rsidRDefault="00F416B9" w:rsidP="0000386D">
            <w:pPr>
              <w:spacing w:line="360" w:lineRule="auto"/>
              <w:rPr>
                <w:rFonts w:ascii="Times New Roman" w:hAnsi="Times New Roman" w:cs="Times New Roman"/>
                <w:sz w:val="20"/>
                <w:szCs w:val="20"/>
              </w:rPr>
            </w:pPr>
            <w:r w:rsidRPr="0074351D">
              <w:rPr>
                <w:rFonts w:ascii="Times New Roman" w:hAnsi="Times New Roman" w:cs="Times New Roman"/>
                <w:sz w:val="20"/>
                <w:szCs w:val="20"/>
              </w:rPr>
              <w:t>Monthly %</w:t>
            </w:r>
          </w:p>
        </w:tc>
        <w:tc>
          <w:tcPr>
            <w:tcW w:w="1137" w:type="dxa"/>
          </w:tcPr>
          <w:p w:rsidR="00F416B9" w:rsidRPr="0074351D" w:rsidRDefault="00F416B9" w:rsidP="0000386D">
            <w:pPr>
              <w:spacing w:line="360" w:lineRule="auto"/>
              <w:rPr>
                <w:rFonts w:ascii="Times New Roman" w:hAnsi="Times New Roman" w:cs="Times New Roman"/>
                <w:sz w:val="20"/>
                <w:szCs w:val="20"/>
              </w:rPr>
            </w:pPr>
            <w:r w:rsidRPr="0074351D">
              <w:rPr>
                <w:rFonts w:ascii="Times New Roman" w:hAnsi="Times New Roman" w:cs="Times New Roman"/>
                <w:sz w:val="20"/>
                <w:szCs w:val="20"/>
              </w:rPr>
              <w:t>Calculated LPC</w:t>
            </w:r>
          </w:p>
        </w:tc>
      </w:tr>
      <w:tr w:rsidR="00914A41" w:rsidRPr="0074351D" w:rsidTr="00D45C4E">
        <w:trPr>
          <w:trHeight w:val="525"/>
        </w:trPr>
        <w:tc>
          <w:tcPr>
            <w:tcW w:w="1129" w:type="dxa"/>
          </w:tcPr>
          <w:p w:rsidR="00914A41" w:rsidRPr="0074351D" w:rsidRDefault="00914A41" w:rsidP="00914A41">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04/09/2012</w:t>
            </w:r>
          </w:p>
        </w:tc>
        <w:tc>
          <w:tcPr>
            <w:tcW w:w="1228" w:type="dxa"/>
          </w:tcPr>
          <w:p w:rsidR="00914A41" w:rsidRPr="0074351D" w:rsidRDefault="00914A41" w:rsidP="00914A41">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Payment</w:t>
            </w:r>
          </w:p>
        </w:tc>
        <w:tc>
          <w:tcPr>
            <w:tcW w:w="1261" w:type="dxa"/>
          </w:tcPr>
          <w:p w:rsidR="00914A41" w:rsidRPr="0074351D" w:rsidRDefault="00914A41" w:rsidP="00914A41">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($157,849.30)</w:t>
            </w:r>
          </w:p>
        </w:tc>
        <w:tc>
          <w:tcPr>
            <w:tcW w:w="1225" w:type="dxa"/>
          </w:tcPr>
          <w:p w:rsidR="00914A41" w:rsidRPr="0074351D" w:rsidRDefault="00914A41" w:rsidP="00914A41">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$12,261.90</w:t>
            </w:r>
          </w:p>
        </w:tc>
        <w:tc>
          <w:tcPr>
            <w:tcW w:w="1129" w:type="dxa"/>
          </w:tcPr>
          <w:p w:rsidR="00914A41" w:rsidRPr="0074351D" w:rsidRDefault="0000386D" w:rsidP="00914A41">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$5,147.27</w:t>
            </w:r>
            <w:r w:rsidR="004B5A78" w:rsidRPr="0074351D">
              <w:rPr>
                <w:rStyle w:val="FootnoteReference"/>
                <w:rFonts w:ascii="Times New Roman" w:hAnsi="Times New Roman" w:cs="Times New Roman"/>
                <w:b/>
                <w:sz w:val="20"/>
                <w:szCs w:val="20"/>
              </w:rPr>
              <w:footnoteReference w:id="61"/>
            </w:r>
          </w:p>
        </w:tc>
        <w:tc>
          <w:tcPr>
            <w:tcW w:w="1165" w:type="dxa"/>
          </w:tcPr>
          <w:p w:rsidR="00914A41" w:rsidRPr="0074351D" w:rsidRDefault="00914A41" w:rsidP="00914A41">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00386D" w:rsidRPr="0074351D">
              <w:rPr>
                <w:rFonts w:ascii="Times New Roman" w:hAnsi="Times New Roman" w:cs="Times New Roman"/>
                <w:b/>
                <w:sz w:val="20"/>
                <w:szCs w:val="20"/>
              </w:rPr>
              <w:t>7,114.63</w:t>
            </w:r>
            <w:r w:rsidR="004B5A78" w:rsidRPr="0074351D">
              <w:rPr>
                <w:rStyle w:val="FootnoteReference"/>
                <w:rFonts w:ascii="Times New Roman" w:hAnsi="Times New Roman" w:cs="Times New Roman"/>
                <w:b/>
                <w:sz w:val="20"/>
                <w:szCs w:val="20"/>
              </w:rPr>
              <w:footnoteReference w:id="62"/>
            </w:r>
          </w:p>
        </w:tc>
        <w:tc>
          <w:tcPr>
            <w:tcW w:w="964" w:type="dxa"/>
          </w:tcPr>
          <w:p w:rsidR="00914A41" w:rsidRPr="0074351D" w:rsidRDefault="00914A41" w:rsidP="00914A41">
            <w:pPr>
              <w:spacing w:line="360" w:lineRule="auto"/>
              <w:rPr>
                <w:rFonts w:ascii="Times New Roman" w:hAnsi="Times New Roman" w:cs="Times New Roman"/>
                <w:b/>
                <w:sz w:val="20"/>
                <w:szCs w:val="20"/>
              </w:rPr>
            </w:pPr>
          </w:p>
        </w:tc>
        <w:tc>
          <w:tcPr>
            <w:tcW w:w="1137" w:type="dxa"/>
          </w:tcPr>
          <w:p w:rsidR="00914A41" w:rsidRPr="0074351D" w:rsidRDefault="00914A41" w:rsidP="00914A41">
            <w:pPr>
              <w:spacing w:line="360" w:lineRule="auto"/>
              <w:rPr>
                <w:rFonts w:ascii="Times New Roman" w:hAnsi="Times New Roman" w:cs="Times New Roman"/>
                <w:b/>
                <w:sz w:val="20"/>
                <w:szCs w:val="20"/>
              </w:rPr>
            </w:pPr>
          </w:p>
        </w:tc>
      </w:tr>
      <w:tr w:rsidR="00914A41" w:rsidRPr="0074351D" w:rsidTr="00D45C4E">
        <w:trPr>
          <w:trHeight w:val="443"/>
        </w:trPr>
        <w:tc>
          <w:tcPr>
            <w:tcW w:w="1129" w:type="dxa"/>
          </w:tcPr>
          <w:p w:rsidR="00914A41" w:rsidRPr="0074351D" w:rsidRDefault="00914A41" w:rsidP="00914A41">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05/03/2012</w:t>
            </w:r>
          </w:p>
        </w:tc>
        <w:tc>
          <w:tcPr>
            <w:tcW w:w="1228" w:type="dxa"/>
          </w:tcPr>
          <w:p w:rsidR="00914A41" w:rsidRPr="0074351D" w:rsidRDefault="00914A41" w:rsidP="00914A41">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LPC</w:t>
            </w:r>
          </w:p>
        </w:tc>
        <w:tc>
          <w:tcPr>
            <w:tcW w:w="1261" w:type="dxa"/>
          </w:tcPr>
          <w:p w:rsidR="00914A41" w:rsidRPr="0074351D" w:rsidRDefault="0000386D" w:rsidP="00914A41">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$106.71</w:t>
            </w:r>
          </w:p>
        </w:tc>
        <w:tc>
          <w:tcPr>
            <w:tcW w:w="1225" w:type="dxa"/>
          </w:tcPr>
          <w:p w:rsidR="00914A41" w:rsidRPr="0074351D" w:rsidRDefault="00914A41" w:rsidP="00914A41">
            <w:pPr>
              <w:spacing w:line="360" w:lineRule="auto"/>
              <w:rPr>
                <w:rFonts w:ascii="Times New Roman" w:hAnsi="Times New Roman" w:cs="Times New Roman"/>
                <w:b/>
                <w:sz w:val="20"/>
                <w:szCs w:val="20"/>
              </w:rPr>
            </w:pPr>
          </w:p>
        </w:tc>
        <w:tc>
          <w:tcPr>
            <w:tcW w:w="1129" w:type="dxa"/>
          </w:tcPr>
          <w:p w:rsidR="00914A41" w:rsidRPr="0074351D" w:rsidRDefault="00914A41" w:rsidP="00914A41">
            <w:pPr>
              <w:spacing w:line="360" w:lineRule="auto"/>
              <w:rPr>
                <w:rFonts w:ascii="Times New Roman" w:hAnsi="Times New Roman" w:cs="Times New Roman"/>
                <w:b/>
                <w:sz w:val="20"/>
                <w:szCs w:val="20"/>
              </w:rPr>
            </w:pPr>
          </w:p>
        </w:tc>
        <w:tc>
          <w:tcPr>
            <w:tcW w:w="1165" w:type="dxa"/>
          </w:tcPr>
          <w:p w:rsidR="00914A41" w:rsidRPr="0074351D" w:rsidRDefault="00914A41" w:rsidP="00914A41">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00386D" w:rsidRPr="0074351D">
              <w:rPr>
                <w:rFonts w:ascii="Times New Roman" w:hAnsi="Times New Roman" w:cs="Times New Roman"/>
                <w:b/>
                <w:sz w:val="20"/>
                <w:szCs w:val="20"/>
              </w:rPr>
              <w:t>7,114.63</w:t>
            </w:r>
          </w:p>
        </w:tc>
        <w:tc>
          <w:tcPr>
            <w:tcW w:w="964" w:type="dxa"/>
          </w:tcPr>
          <w:p w:rsidR="00914A41" w:rsidRPr="0074351D" w:rsidRDefault="00914A41" w:rsidP="00914A41">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0.015</w:t>
            </w:r>
          </w:p>
        </w:tc>
        <w:tc>
          <w:tcPr>
            <w:tcW w:w="1137" w:type="dxa"/>
          </w:tcPr>
          <w:p w:rsidR="00914A41" w:rsidRPr="0074351D" w:rsidRDefault="00914A41" w:rsidP="00914A41">
            <w:pPr>
              <w:spacing w:line="360" w:lineRule="auto"/>
              <w:rPr>
                <w:rFonts w:ascii="Times New Roman" w:hAnsi="Times New Roman" w:cs="Times New Roman"/>
                <w:b/>
                <w:sz w:val="20"/>
                <w:szCs w:val="20"/>
              </w:rPr>
            </w:pPr>
            <w:r w:rsidRPr="0074351D">
              <w:rPr>
                <w:rFonts w:ascii="Times New Roman" w:hAnsi="Times New Roman" w:cs="Times New Roman"/>
                <w:b/>
                <w:sz w:val="20"/>
                <w:szCs w:val="20"/>
              </w:rPr>
              <w:t>$</w:t>
            </w:r>
            <w:r w:rsidR="0000386D" w:rsidRPr="0074351D">
              <w:rPr>
                <w:rFonts w:ascii="Times New Roman" w:hAnsi="Times New Roman" w:cs="Times New Roman"/>
                <w:b/>
                <w:sz w:val="20"/>
                <w:szCs w:val="20"/>
              </w:rPr>
              <w:t>106.71</w:t>
            </w:r>
          </w:p>
        </w:tc>
      </w:tr>
    </w:tbl>
    <w:p w:rsidR="00F416B9" w:rsidRPr="0074351D" w:rsidRDefault="00F416B9" w:rsidP="00F416B9">
      <w:pPr>
        <w:spacing w:after="0" w:line="360" w:lineRule="auto"/>
        <w:ind w:firstLine="1440"/>
        <w:rPr>
          <w:rFonts w:ascii="Times New Roman" w:eastAsia="Times New Roman" w:hAnsi="Times New Roman" w:cs="Times New Roman"/>
          <w:sz w:val="24"/>
          <w:szCs w:val="24"/>
        </w:rPr>
      </w:pPr>
    </w:p>
    <w:p w:rsidR="00F416B9" w:rsidRPr="0074351D" w:rsidRDefault="00F416B9" w:rsidP="00F416B9">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t>There were no other payments made on</w:t>
      </w:r>
      <w:r w:rsidRPr="0074351D">
        <w:rPr>
          <w:rFonts w:ascii="Times New Roman" w:hAnsi="Times New Roman" w:cs="Times New Roman"/>
          <w:sz w:val="24"/>
          <w:szCs w:val="24"/>
        </w:rPr>
        <w:t xml:space="preserve"> Marshall’s Account # ending in 0622, SA # ending in 2208, </w:t>
      </w:r>
      <w:r w:rsidRPr="0074351D">
        <w:rPr>
          <w:rFonts w:ascii="Times New Roman" w:eastAsia="Times New Roman" w:hAnsi="Times New Roman" w:cs="Times New Roman"/>
          <w:sz w:val="24"/>
          <w:szCs w:val="24"/>
        </w:rPr>
        <w:t xml:space="preserve">between May 2012 </w:t>
      </w:r>
      <w:r w:rsidR="004B5A78" w:rsidRPr="0074351D">
        <w:rPr>
          <w:rFonts w:ascii="Times New Roman" w:eastAsia="Times New Roman" w:hAnsi="Times New Roman" w:cs="Times New Roman"/>
          <w:sz w:val="24"/>
          <w:szCs w:val="24"/>
        </w:rPr>
        <w:t xml:space="preserve">and December 2012.  There were also no other late payment charges assessed on this account between Mar 3, 2012 and December 10, 2012.  </w:t>
      </w:r>
      <w:r w:rsidRPr="0074351D">
        <w:rPr>
          <w:rFonts w:ascii="Times New Roman" w:eastAsia="Times New Roman" w:hAnsi="Times New Roman" w:cs="Times New Roman"/>
          <w:sz w:val="24"/>
          <w:szCs w:val="24"/>
        </w:rPr>
        <w:t xml:space="preserve">In view of the above calculations and analysis, PGW shall issue a refund to </w:t>
      </w:r>
      <w:r w:rsidRPr="0074351D">
        <w:rPr>
          <w:rFonts w:ascii="Times New Roman" w:hAnsi="Times New Roman" w:cs="Times New Roman"/>
          <w:sz w:val="24"/>
          <w:szCs w:val="24"/>
        </w:rPr>
        <w:t xml:space="preserve">Marshall’s Account # ending in 0622, SA # ending </w:t>
      </w:r>
      <w:r w:rsidR="004B5A78" w:rsidRPr="0074351D">
        <w:rPr>
          <w:rFonts w:ascii="Times New Roman" w:hAnsi="Times New Roman" w:cs="Times New Roman"/>
          <w:sz w:val="24"/>
          <w:szCs w:val="24"/>
        </w:rPr>
        <w:t>in 2208 in the amount of $77.21</w:t>
      </w:r>
      <w:r w:rsidRPr="0074351D">
        <w:rPr>
          <w:rStyle w:val="FootnoteReference"/>
          <w:rFonts w:ascii="Times New Roman" w:hAnsi="Times New Roman" w:cs="Times New Roman"/>
          <w:sz w:val="24"/>
          <w:szCs w:val="24"/>
        </w:rPr>
        <w:footnoteReference w:id="63"/>
      </w:r>
      <w:r w:rsidRPr="0074351D">
        <w:rPr>
          <w:rFonts w:ascii="Times New Roman" w:hAnsi="Times New Roman" w:cs="Times New Roman"/>
          <w:sz w:val="24"/>
          <w:szCs w:val="24"/>
        </w:rPr>
        <w:t>.</w:t>
      </w:r>
    </w:p>
    <w:p w:rsidR="00F331DF" w:rsidRPr="0074351D" w:rsidRDefault="00F331DF" w:rsidP="008F4FC5">
      <w:pPr>
        <w:rPr>
          <w:rFonts w:ascii="Times New Roman" w:hAnsi="Times New Roman" w:cs="Times New Roman"/>
          <w:b/>
          <w:sz w:val="24"/>
          <w:szCs w:val="24"/>
        </w:rPr>
      </w:pPr>
    </w:p>
    <w:p w:rsidR="00285FFA" w:rsidRDefault="00285FFA">
      <w:pPr>
        <w:rPr>
          <w:rFonts w:ascii="Times New Roman" w:hAnsi="Times New Roman" w:cs="Times New Roman"/>
          <w:b/>
          <w:sz w:val="24"/>
          <w:szCs w:val="24"/>
        </w:rPr>
      </w:pPr>
      <w:r>
        <w:rPr>
          <w:rFonts w:ascii="Times New Roman" w:hAnsi="Times New Roman" w:cs="Times New Roman"/>
          <w:b/>
          <w:sz w:val="24"/>
          <w:szCs w:val="24"/>
        </w:rPr>
        <w:br w:type="page"/>
      </w:r>
    </w:p>
    <w:p w:rsidR="008238E3" w:rsidRDefault="008238E3" w:rsidP="008008A8">
      <w:pPr>
        <w:pStyle w:val="ListParagraph"/>
        <w:numPr>
          <w:ilvl w:val="0"/>
          <w:numId w:val="14"/>
        </w:numPr>
        <w:spacing w:after="0" w:line="360" w:lineRule="auto"/>
        <w:rPr>
          <w:rFonts w:ascii="Times New Roman" w:hAnsi="Times New Roman" w:cs="Times New Roman"/>
          <w:b/>
          <w:sz w:val="24"/>
          <w:szCs w:val="24"/>
        </w:rPr>
      </w:pPr>
      <w:r w:rsidRPr="0074351D">
        <w:rPr>
          <w:rFonts w:ascii="Times New Roman" w:hAnsi="Times New Roman" w:cs="Times New Roman"/>
          <w:b/>
          <w:sz w:val="24"/>
          <w:szCs w:val="24"/>
        </w:rPr>
        <w:lastRenderedPageBreak/>
        <w:t>Transactions predating May 11, 2009</w:t>
      </w:r>
    </w:p>
    <w:p w:rsidR="00285FFA" w:rsidRPr="0074351D" w:rsidRDefault="00285FFA" w:rsidP="00285FFA">
      <w:pPr>
        <w:pStyle w:val="ListParagraph"/>
        <w:spacing w:after="0" w:line="360" w:lineRule="auto"/>
        <w:ind w:left="1440"/>
        <w:rPr>
          <w:rFonts w:ascii="Times New Roman" w:hAnsi="Times New Roman" w:cs="Times New Roman"/>
          <w:b/>
          <w:sz w:val="24"/>
          <w:szCs w:val="24"/>
        </w:rPr>
      </w:pPr>
    </w:p>
    <w:p w:rsidR="008238E3" w:rsidRPr="0074351D" w:rsidRDefault="008238E3" w:rsidP="008238E3">
      <w:pPr>
        <w:spacing w:after="0" w:line="360" w:lineRule="auto"/>
        <w:ind w:firstLine="1440"/>
        <w:rPr>
          <w:rFonts w:ascii="Times New Roman" w:hAnsi="Times New Roman"/>
          <w:sz w:val="24"/>
          <w:szCs w:val="24"/>
        </w:rPr>
      </w:pPr>
      <w:r w:rsidRPr="0074351D">
        <w:rPr>
          <w:rFonts w:ascii="Times New Roman" w:hAnsi="Times New Roman" w:cs="Times New Roman"/>
          <w:sz w:val="24"/>
          <w:szCs w:val="24"/>
        </w:rPr>
        <w:t>During the evidentiary hearings, the Complainants sought to dispute late payment charges assessed on transactions predating the statute of limitations (May 11, 2009).  They contended that the statute of limitations on these claims should be tolled all the way to the date of the creation of the</w:t>
      </w:r>
      <w:r w:rsidR="00085CF4">
        <w:rPr>
          <w:rFonts w:ascii="Times New Roman" w:hAnsi="Times New Roman" w:cs="Times New Roman"/>
          <w:sz w:val="24"/>
          <w:szCs w:val="24"/>
        </w:rPr>
        <w:t xml:space="preserve"> accounts for the Complainants</w:t>
      </w:r>
      <w:r w:rsidRPr="0074351D">
        <w:rPr>
          <w:rFonts w:ascii="Times New Roman" w:hAnsi="Times New Roman" w:cs="Times New Roman"/>
          <w:sz w:val="24"/>
          <w:szCs w:val="24"/>
        </w:rPr>
        <w:t xml:space="preserve"> based on the doctrine of estoppel.  In particular, they argued that their communications with the Respondent through the years had caused them to relax their vigilance</w:t>
      </w:r>
      <w:r w:rsidRPr="0074351D">
        <w:rPr>
          <w:rFonts w:ascii="Times New Roman" w:hAnsi="Times New Roman"/>
          <w:sz w:val="24"/>
          <w:szCs w:val="24"/>
        </w:rPr>
        <w:t xml:space="preserve"> or deviate from their right of inquiry into the facts.  They were allowed to enter into the record testimony and exhibits </w:t>
      </w:r>
      <w:r w:rsidR="006D455C">
        <w:rPr>
          <w:rFonts w:ascii="Times New Roman" w:hAnsi="Times New Roman"/>
          <w:sz w:val="24"/>
          <w:szCs w:val="24"/>
        </w:rPr>
        <w:t xml:space="preserve">regarding </w:t>
      </w:r>
      <w:r w:rsidRPr="0074351D">
        <w:rPr>
          <w:rFonts w:ascii="Times New Roman" w:hAnsi="Times New Roman"/>
          <w:sz w:val="24"/>
          <w:szCs w:val="24"/>
        </w:rPr>
        <w:t xml:space="preserve">their communications with PGW through the years.  In addition, they were asked to submit main and reply briefs analyzing the tolling of the statute of limitations based on the evidence collected in these consolidated matters. </w:t>
      </w:r>
    </w:p>
    <w:p w:rsidR="008238E3" w:rsidRPr="0074351D" w:rsidRDefault="008238E3" w:rsidP="008238E3">
      <w:pPr>
        <w:spacing w:after="0" w:line="360" w:lineRule="auto"/>
        <w:ind w:firstLine="1440"/>
        <w:rPr>
          <w:rFonts w:ascii="Times New Roman" w:hAnsi="Times New Roman"/>
          <w:sz w:val="24"/>
          <w:szCs w:val="24"/>
        </w:rPr>
      </w:pPr>
    </w:p>
    <w:p w:rsidR="006D455C" w:rsidRDefault="008238E3" w:rsidP="008238E3">
      <w:pPr>
        <w:spacing w:after="0" w:line="360" w:lineRule="auto"/>
        <w:ind w:firstLine="1440"/>
        <w:rPr>
          <w:rFonts w:ascii="Times New Roman" w:hAnsi="Times New Roman"/>
          <w:sz w:val="24"/>
          <w:szCs w:val="24"/>
        </w:rPr>
      </w:pPr>
      <w:r w:rsidRPr="0074351D">
        <w:rPr>
          <w:rFonts w:ascii="Times New Roman" w:hAnsi="Times New Roman"/>
          <w:sz w:val="24"/>
          <w:szCs w:val="24"/>
        </w:rPr>
        <w:t>After reviewing all of the evidence collected in these consolidated Complaints and considering the arguments in parties’ briefs, I find that PGW did not cause the Complainants to</w:t>
      </w:r>
      <w:r w:rsidRPr="0074351D">
        <w:rPr>
          <w:rFonts w:ascii="Times New Roman" w:hAnsi="Times New Roman" w:cs="Times New Roman"/>
          <w:sz w:val="24"/>
          <w:szCs w:val="24"/>
        </w:rPr>
        <w:t xml:space="preserve"> relax their vigilance</w:t>
      </w:r>
      <w:r w:rsidRPr="0074351D">
        <w:rPr>
          <w:rFonts w:ascii="Times New Roman" w:hAnsi="Times New Roman"/>
          <w:sz w:val="24"/>
          <w:szCs w:val="24"/>
        </w:rPr>
        <w:t xml:space="preserve"> or deviate from their right of inquiry into the facts as they pertain to the late payment charges.  The first communications between the p</w:t>
      </w:r>
      <w:r w:rsidR="00990576" w:rsidRPr="0074351D">
        <w:rPr>
          <w:rFonts w:ascii="Times New Roman" w:hAnsi="Times New Roman"/>
          <w:sz w:val="24"/>
          <w:szCs w:val="24"/>
        </w:rPr>
        <w:t>arties occurred as early as 2004</w:t>
      </w:r>
      <w:r w:rsidRPr="0074351D">
        <w:rPr>
          <w:rFonts w:ascii="Times New Roman" w:hAnsi="Times New Roman"/>
          <w:sz w:val="24"/>
          <w:szCs w:val="24"/>
        </w:rPr>
        <w:t xml:space="preserve">, but there is no indication that late payment charges were ever the topic of inquiries or disputes.  See SBG </w:t>
      </w:r>
      <w:r w:rsidR="00990576" w:rsidRPr="0074351D">
        <w:rPr>
          <w:rFonts w:ascii="Times New Roman" w:hAnsi="Times New Roman"/>
          <w:sz w:val="24"/>
          <w:szCs w:val="24"/>
        </w:rPr>
        <w:t>FEM Exhibit 11/K, 11/S</w:t>
      </w:r>
      <w:r w:rsidRPr="0074351D">
        <w:rPr>
          <w:rFonts w:ascii="Times New Roman" w:hAnsi="Times New Roman"/>
          <w:sz w:val="24"/>
          <w:szCs w:val="24"/>
        </w:rPr>
        <w:t>.  This continued until late 2008</w:t>
      </w:r>
      <w:r w:rsidR="00CC4247" w:rsidRPr="0074351D">
        <w:rPr>
          <w:rStyle w:val="FootnoteReference"/>
          <w:rFonts w:ascii="Times New Roman" w:hAnsi="Times New Roman"/>
          <w:sz w:val="24"/>
          <w:szCs w:val="24"/>
        </w:rPr>
        <w:footnoteReference w:id="64"/>
      </w:r>
      <w:r w:rsidRPr="0074351D">
        <w:rPr>
          <w:rFonts w:ascii="Times New Roman" w:hAnsi="Times New Roman"/>
          <w:sz w:val="24"/>
          <w:szCs w:val="24"/>
        </w:rPr>
        <w:t xml:space="preserve">, when in an e-mail dated November 19, 2008, Mr. Pulley refers to a request made by the Complainants to PGW for a “breakdown between </w:t>
      </w:r>
      <w:proofErr w:type="gramStart"/>
      <w:r w:rsidRPr="0074351D">
        <w:rPr>
          <w:rFonts w:ascii="Times New Roman" w:hAnsi="Times New Roman"/>
          <w:sz w:val="24"/>
          <w:szCs w:val="24"/>
        </w:rPr>
        <w:t>principle(</w:t>
      </w:r>
      <w:proofErr w:type="gramEnd"/>
      <w:r w:rsidRPr="0074351D">
        <w:rPr>
          <w:rFonts w:ascii="Times New Roman" w:hAnsi="Times New Roman"/>
          <w:sz w:val="24"/>
          <w:szCs w:val="24"/>
        </w:rPr>
        <w:t xml:space="preserve">sic) interest and penalties.”  </w:t>
      </w:r>
      <w:r w:rsidR="00CE3DCD" w:rsidRPr="0074351D">
        <w:rPr>
          <w:rFonts w:ascii="Times New Roman" w:hAnsi="Times New Roman"/>
          <w:sz w:val="24"/>
          <w:szCs w:val="24"/>
        </w:rPr>
        <w:t xml:space="preserve">See SBG FEM Exhibit 11/A.  </w:t>
      </w:r>
      <w:r w:rsidRPr="0074351D">
        <w:rPr>
          <w:rFonts w:ascii="Times New Roman" w:hAnsi="Times New Roman"/>
          <w:sz w:val="24"/>
          <w:szCs w:val="24"/>
        </w:rPr>
        <w:t>A meeting between the parties in December of 2008 resulted in an agreement where PGW would halt collection activities against SBG</w:t>
      </w:r>
      <w:r w:rsidR="004A1CFE" w:rsidRPr="0074351D">
        <w:rPr>
          <w:rFonts w:ascii="Times New Roman" w:hAnsi="Times New Roman"/>
          <w:sz w:val="24"/>
          <w:szCs w:val="24"/>
        </w:rPr>
        <w:t>,</w:t>
      </w:r>
      <w:r w:rsidRPr="0074351D">
        <w:rPr>
          <w:rFonts w:ascii="Times New Roman" w:hAnsi="Times New Roman"/>
          <w:sz w:val="24"/>
          <w:szCs w:val="24"/>
        </w:rPr>
        <w:t xml:space="preserve"> and SBG would</w:t>
      </w:r>
      <w:r w:rsidR="006D455C">
        <w:rPr>
          <w:rFonts w:ascii="Times New Roman" w:hAnsi="Times New Roman"/>
          <w:sz w:val="24"/>
          <w:szCs w:val="24"/>
        </w:rPr>
        <w:t xml:space="preserve"> pay current usage charges.  S</w:t>
      </w:r>
      <w:r w:rsidR="009E1F7F" w:rsidRPr="0074351D">
        <w:rPr>
          <w:rFonts w:ascii="Times New Roman" w:hAnsi="Times New Roman"/>
          <w:sz w:val="24"/>
          <w:szCs w:val="24"/>
        </w:rPr>
        <w:t>ee FN # 7</w:t>
      </w:r>
      <w:r w:rsidR="006D455C">
        <w:rPr>
          <w:rFonts w:ascii="Times New Roman" w:hAnsi="Times New Roman"/>
          <w:sz w:val="24"/>
          <w:szCs w:val="24"/>
        </w:rPr>
        <w:t>.  O</w:t>
      </w:r>
      <w:r w:rsidRPr="0074351D">
        <w:rPr>
          <w:rFonts w:ascii="Times New Roman" w:hAnsi="Times New Roman"/>
          <w:sz w:val="24"/>
          <w:szCs w:val="24"/>
        </w:rPr>
        <w:t xml:space="preserve">n December 10, 2008, Mr. Dunn wrote to Mr. Pulley “I know I am behind but I will get caught up on all of your matters.  For now this termination Notice has been cancelled.”  </w:t>
      </w:r>
      <w:proofErr w:type="gramStart"/>
      <w:r w:rsidR="00CE3DCD" w:rsidRPr="0074351D">
        <w:rPr>
          <w:rFonts w:ascii="Times New Roman" w:hAnsi="Times New Roman"/>
          <w:sz w:val="24"/>
          <w:szCs w:val="24"/>
        </w:rPr>
        <w:t>SBG FEM Exhibit 11/I.</w:t>
      </w:r>
      <w:proofErr w:type="gramEnd"/>
      <w:r w:rsidR="00CE3DCD" w:rsidRPr="0074351D">
        <w:rPr>
          <w:rFonts w:ascii="Times New Roman" w:hAnsi="Times New Roman"/>
          <w:sz w:val="24"/>
          <w:szCs w:val="24"/>
        </w:rPr>
        <w:t xml:space="preserve">  </w:t>
      </w:r>
      <w:r w:rsidRPr="0074351D">
        <w:rPr>
          <w:rFonts w:ascii="Times New Roman" w:hAnsi="Times New Roman"/>
          <w:sz w:val="24"/>
          <w:szCs w:val="24"/>
        </w:rPr>
        <w:t>It is unclear from this e-mail whether or n</w:t>
      </w:r>
      <w:r w:rsidR="00CE3DCD" w:rsidRPr="0074351D">
        <w:rPr>
          <w:rFonts w:ascii="Times New Roman" w:hAnsi="Times New Roman"/>
          <w:sz w:val="24"/>
          <w:szCs w:val="24"/>
        </w:rPr>
        <w:t xml:space="preserve">ot the “matters” concerned </w:t>
      </w:r>
      <w:r w:rsidR="004A1CFE" w:rsidRPr="0074351D">
        <w:rPr>
          <w:rFonts w:ascii="Times New Roman" w:hAnsi="Times New Roman"/>
          <w:sz w:val="24"/>
          <w:szCs w:val="24"/>
        </w:rPr>
        <w:t xml:space="preserve">the accounts </w:t>
      </w:r>
      <w:r w:rsidR="004A1CFE" w:rsidRPr="0074351D">
        <w:rPr>
          <w:rFonts w:ascii="Times New Roman" w:hAnsi="Times New Roman"/>
          <w:sz w:val="24"/>
          <w:szCs w:val="24"/>
        </w:rPr>
        <w:lastRenderedPageBreak/>
        <w:t xml:space="preserve">listed in the Fairmount, Marshall, and </w:t>
      </w:r>
      <w:proofErr w:type="spellStart"/>
      <w:r w:rsidR="004A1CFE" w:rsidRPr="0074351D">
        <w:rPr>
          <w:rFonts w:ascii="Times New Roman" w:hAnsi="Times New Roman"/>
          <w:sz w:val="24"/>
          <w:szCs w:val="24"/>
        </w:rPr>
        <w:t>Elrea’s</w:t>
      </w:r>
      <w:proofErr w:type="spellEnd"/>
      <w:r w:rsidR="004A1CFE" w:rsidRPr="0074351D">
        <w:rPr>
          <w:rFonts w:ascii="Times New Roman" w:hAnsi="Times New Roman"/>
          <w:sz w:val="24"/>
          <w:szCs w:val="24"/>
        </w:rPr>
        <w:t xml:space="preserve"> Amended Complaints,</w:t>
      </w:r>
      <w:r w:rsidR="00CE3DCD" w:rsidRPr="0074351D">
        <w:rPr>
          <w:rFonts w:ascii="Times New Roman" w:hAnsi="Times New Roman"/>
          <w:sz w:val="24"/>
          <w:szCs w:val="24"/>
        </w:rPr>
        <w:t xml:space="preserve"> </w:t>
      </w:r>
      <w:r w:rsidR="004A1CFE" w:rsidRPr="0074351D">
        <w:rPr>
          <w:rFonts w:ascii="Times New Roman" w:hAnsi="Times New Roman"/>
          <w:sz w:val="24"/>
          <w:szCs w:val="24"/>
        </w:rPr>
        <w:t xml:space="preserve">or whether the “matters” </w:t>
      </w:r>
      <w:r w:rsidRPr="0074351D">
        <w:rPr>
          <w:rFonts w:ascii="Times New Roman" w:hAnsi="Times New Roman"/>
          <w:sz w:val="24"/>
          <w:szCs w:val="24"/>
        </w:rPr>
        <w:t xml:space="preserve">included a challenge to late payment charges.  </w:t>
      </w:r>
    </w:p>
    <w:p w:rsidR="006D455C" w:rsidRDefault="006D455C" w:rsidP="008238E3">
      <w:pPr>
        <w:spacing w:after="0" w:line="360" w:lineRule="auto"/>
        <w:ind w:firstLine="1440"/>
        <w:rPr>
          <w:rFonts w:ascii="Times New Roman" w:hAnsi="Times New Roman"/>
          <w:sz w:val="24"/>
          <w:szCs w:val="24"/>
        </w:rPr>
      </w:pPr>
    </w:p>
    <w:p w:rsidR="008238E3" w:rsidRPr="0074351D" w:rsidRDefault="008238E3" w:rsidP="008238E3">
      <w:pPr>
        <w:spacing w:after="0" w:line="360" w:lineRule="auto"/>
        <w:ind w:firstLine="1440"/>
        <w:rPr>
          <w:rFonts w:ascii="Times New Roman" w:hAnsi="Times New Roman"/>
          <w:sz w:val="24"/>
          <w:szCs w:val="24"/>
        </w:rPr>
      </w:pPr>
      <w:r w:rsidRPr="0074351D">
        <w:rPr>
          <w:rFonts w:ascii="Times New Roman" w:hAnsi="Times New Roman"/>
          <w:sz w:val="24"/>
          <w:szCs w:val="24"/>
        </w:rPr>
        <w:t xml:space="preserve">On January 16, 2009, Mr. Dunn sent a similar e-mail to Mr. Pulley where he stated: “I want to start working next week on all of SBG management accounts and I want to know when Eric [Lampert] will be available to meet with us here at PGW to start our review.” </w:t>
      </w:r>
      <w:r w:rsidR="00F94BF3" w:rsidRPr="0074351D">
        <w:rPr>
          <w:rFonts w:ascii="Times New Roman" w:hAnsi="Times New Roman"/>
          <w:sz w:val="24"/>
          <w:szCs w:val="24"/>
        </w:rPr>
        <w:t xml:space="preserve"> </w:t>
      </w:r>
      <w:proofErr w:type="gramStart"/>
      <w:r w:rsidR="00F94BF3" w:rsidRPr="0074351D">
        <w:rPr>
          <w:rFonts w:ascii="Times New Roman" w:hAnsi="Times New Roman"/>
          <w:sz w:val="24"/>
          <w:szCs w:val="24"/>
        </w:rPr>
        <w:t>SBG FEM Exhibit 11/C</w:t>
      </w:r>
      <w:r w:rsidRPr="0074351D">
        <w:rPr>
          <w:rFonts w:ascii="Times New Roman" w:hAnsi="Times New Roman"/>
          <w:sz w:val="24"/>
          <w:szCs w:val="24"/>
        </w:rPr>
        <w:t>.</w:t>
      </w:r>
      <w:proofErr w:type="gramEnd"/>
      <w:r w:rsidRPr="0074351D">
        <w:rPr>
          <w:rFonts w:ascii="Times New Roman" w:hAnsi="Times New Roman"/>
          <w:sz w:val="24"/>
          <w:szCs w:val="24"/>
        </w:rPr>
        <w:t xml:space="preserve">  In another e</w:t>
      </w:r>
      <w:r w:rsidR="00F94BF3" w:rsidRPr="0074351D">
        <w:rPr>
          <w:rFonts w:ascii="Times New Roman" w:hAnsi="Times New Roman"/>
          <w:sz w:val="24"/>
          <w:szCs w:val="24"/>
        </w:rPr>
        <w:t>-</w:t>
      </w:r>
      <w:r w:rsidRPr="0074351D">
        <w:rPr>
          <w:rFonts w:ascii="Times New Roman" w:hAnsi="Times New Roman"/>
          <w:sz w:val="24"/>
          <w:szCs w:val="24"/>
        </w:rPr>
        <w:t xml:space="preserve">mail from John Dunn to Phillip Pulley, dated May 13, 2009, it appears that </w:t>
      </w:r>
      <w:r w:rsidR="00F94BF3" w:rsidRPr="0074351D">
        <w:rPr>
          <w:rFonts w:ascii="Times New Roman" w:hAnsi="Times New Roman"/>
          <w:sz w:val="24"/>
          <w:szCs w:val="24"/>
        </w:rPr>
        <w:t xml:space="preserve">Mr. Dunn met with Complainants’ representatives on May 12, 2009, and </w:t>
      </w:r>
      <w:r w:rsidRPr="0074351D">
        <w:rPr>
          <w:rFonts w:ascii="Times New Roman" w:hAnsi="Times New Roman"/>
          <w:sz w:val="24"/>
          <w:szCs w:val="24"/>
        </w:rPr>
        <w:t xml:space="preserve">was provided with a list of issues to investigate.  </w:t>
      </w:r>
      <w:proofErr w:type="gramStart"/>
      <w:r w:rsidRPr="0074351D">
        <w:rPr>
          <w:rFonts w:ascii="Times New Roman" w:hAnsi="Times New Roman"/>
          <w:sz w:val="24"/>
          <w:szCs w:val="24"/>
        </w:rPr>
        <w:t xml:space="preserve">SBG </w:t>
      </w:r>
      <w:r w:rsidR="00F94BF3" w:rsidRPr="0074351D">
        <w:rPr>
          <w:rFonts w:ascii="Times New Roman" w:hAnsi="Times New Roman"/>
          <w:sz w:val="24"/>
          <w:szCs w:val="24"/>
        </w:rPr>
        <w:t>FEM Exhibit 11/D</w:t>
      </w:r>
      <w:r w:rsidRPr="0074351D">
        <w:rPr>
          <w:rFonts w:ascii="Times New Roman" w:hAnsi="Times New Roman"/>
          <w:sz w:val="24"/>
          <w:szCs w:val="24"/>
        </w:rPr>
        <w:t>.</w:t>
      </w:r>
      <w:proofErr w:type="gramEnd"/>
      <w:r w:rsidRPr="0074351D">
        <w:rPr>
          <w:rFonts w:ascii="Times New Roman" w:hAnsi="Times New Roman"/>
          <w:sz w:val="24"/>
          <w:szCs w:val="24"/>
        </w:rPr>
        <w:t xml:space="preserve">  This last e-mail brings the parties’ communications within the period of the statute of limitations, and there is nothing in these communications to indicate that, either through its actions or its assertions, PGW caused the Complainants to relax their vigilance in terms of their claims and not seek legal or administrative recourse.</w:t>
      </w:r>
    </w:p>
    <w:p w:rsidR="008238E3" w:rsidRPr="0074351D" w:rsidRDefault="008238E3" w:rsidP="008238E3">
      <w:pPr>
        <w:spacing w:after="0" w:line="360" w:lineRule="auto"/>
        <w:ind w:firstLine="1440"/>
        <w:rPr>
          <w:rFonts w:ascii="Times New Roman" w:hAnsi="Times New Roman"/>
          <w:sz w:val="24"/>
          <w:szCs w:val="24"/>
        </w:rPr>
      </w:pPr>
    </w:p>
    <w:p w:rsidR="008238E3" w:rsidRPr="0074351D" w:rsidRDefault="008238E3" w:rsidP="008238E3">
      <w:pPr>
        <w:spacing w:after="0" w:line="360" w:lineRule="auto"/>
        <w:ind w:firstLine="1440"/>
        <w:rPr>
          <w:rFonts w:ascii="Times New Roman" w:hAnsi="Times New Roman"/>
          <w:sz w:val="24"/>
          <w:szCs w:val="24"/>
        </w:rPr>
      </w:pPr>
      <w:r w:rsidRPr="0074351D">
        <w:rPr>
          <w:rFonts w:ascii="Times New Roman" w:hAnsi="Times New Roman"/>
          <w:sz w:val="24"/>
          <w:szCs w:val="24"/>
        </w:rPr>
        <w:t xml:space="preserve">The Complainants maintained that, prior to </w:t>
      </w:r>
      <w:proofErr w:type="gramStart"/>
      <w:r w:rsidRPr="0074351D">
        <w:rPr>
          <w:rFonts w:ascii="Times New Roman" w:hAnsi="Times New Roman"/>
          <w:sz w:val="24"/>
          <w:szCs w:val="24"/>
        </w:rPr>
        <w:t>2011,</w:t>
      </w:r>
      <w:proofErr w:type="gramEnd"/>
      <w:r w:rsidRPr="0074351D">
        <w:rPr>
          <w:rFonts w:ascii="Times New Roman" w:hAnsi="Times New Roman"/>
          <w:sz w:val="24"/>
          <w:szCs w:val="24"/>
        </w:rPr>
        <w:t xml:space="preserve"> PGW never told them that they could bring their disputes to the Commission for resolution.  </w:t>
      </w:r>
      <w:r w:rsidR="00762321" w:rsidRPr="0074351D">
        <w:rPr>
          <w:rFonts w:ascii="Times New Roman" w:hAnsi="Times New Roman" w:cs="Times New Roman"/>
          <w:sz w:val="24"/>
          <w:szCs w:val="24"/>
        </w:rPr>
        <w:t xml:space="preserve">See </w:t>
      </w:r>
      <w:r w:rsidR="00762321" w:rsidRPr="0074351D">
        <w:rPr>
          <w:rFonts w:ascii="Times New Roman" w:hAnsi="Times New Roman"/>
          <w:sz w:val="24"/>
          <w:szCs w:val="24"/>
        </w:rPr>
        <w:t>Tr. 118-19</w:t>
      </w:r>
      <w:r w:rsidR="00BA0893" w:rsidRPr="0074351D">
        <w:rPr>
          <w:rFonts w:ascii="Times New Roman" w:hAnsi="Times New Roman"/>
          <w:sz w:val="24"/>
          <w:szCs w:val="24"/>
        </w:rPr>
        <w:t>, 642</w:t>
      </w:r>
      <w:r w:rsidR="00762321" w:rsidRPr="0074351D">
        <w:rPr>
          <w:rFonts w:ascii="Times New Roman" w:hAnsi="Times New Roman"/>
          <w:sz w:val="24"/>
          <w:szCs w:val="24"/>
        </w:rPr>
        <w:t xml:space="preserve">.  </w:t>
      </w:r>
      <w:r w:rsidRPr="0074351D">
        <w:rPr>
          <w:rFonts w:ascii="Times New Roman" w:hAnsi="Times New Roman"/>
          <w:sz w:val="24"/>
          <w:szCs w:val="24"/>
        </w:rPr>
        <w:t xml:space="preserve">This attempt at charging PGW with fraud or concealment in order to achieve the tolling of the statute of limitations is unsuccessful in view of Mr. Pulley’s and Mr. Lampert’s testimonies.  When </w:t>
      </w:r>
      <w:r w:rsidR="006D455C">
        <w:rPr>
          <w:rFonts w:ascii="Times New Roman" w:hAnsi="Times New Roman"/>
          <w:sz w:val="24"/>
          <w:szCs w:val="24"/>
        </w:rPr>
        <w:t xml:space="preserve">I </w:t>
      </w:r>
      <w:r w:rsidRPr="0074351D">
        <w:rPr>
          <w:rFonts w:ascii="Times New Roman" w:hAnsi="Times New Roman"/>
          <w:sz w:val="24"/>
          <w:szCs w:val="24"/>
        </w:rPr>
        <w:t xml:space="preserve">asked </w:t>
      </w:r>
      <w:r w:rsidR="006D455C">
        <w:rPr>
          <w:rFonts w:ascii="Times New Roman" w:hAnsi="Times New Roman"/>
          <w:sz w:val="24"/>
          <w:szCs w:val="24"/>
        </w:rPr>
        <w:t xml:space="preserve">Mr. Pulley </w:t>
      </w:r>
      <w:r w:rsidRPr="0074351D">
        <w:rPr>
          <w:rFonts w:ascii="Times New Roman" w:hAnsi="Times New Roman"/>
          <w:sz w:val="24"/>
          <w:szCs w:val="24"/>
        </w:rPr>
        <w:t>“Why didn’t SBG address each problem as it started rather than</w:t>
      </w:r>
      <w:r w:rsidR="006D455C">
        <w:rPr>
          <w:rFonts w:ascii="Times New Roman" w:hAnsi="Times New Roman"/>
          <w:sz w:val="24"/>
          <w:szCs w:val="24"/>
        </w:rPr>
        <w:t xml:space="preserve"> address them all together?” he</w:t>
      </w:r>
      <w:r w:rsidRPr="0074351D">
        <w:rPr>
          <w:rFonts w:ascii="Times New Roman" w:hAnsi="Times New Roman"/>
          <w:sz w:val="24"/>
          <w:szCs w:val="24"/>
        </w:rPr>
        <w:t xml:space="preserve"> responded</w:t>
      </w:r>
      <w:r w:rsidR="006D455C">
        <w:rPr>
          <w:rFonts w:ascii="Times New Roman" w:hAnsi="Times New Roman"/>
          <w:sz w:val="24"/>
          <w:szCs w:val="24"/>
        </w:rPr>
        <w:t xml:space="preserve"> as follows</w:t>
      </w:r>
      <w:r w:rsidRPr="0074351D">
        <w:rPr>
          <w:rFonts w:ascii="Times New Roman" w:hAnsi="Times New Roman"/>
          <w:sz w:val="24"/>
          <w:szCs w:val="24"/>
        </w:rPr>
        <w:t>:</w:t>
      </w:r>
    </w:p>
    <w:p w:rsidR="008238E3" w:rsidRPr="0074351D" w:rsidRDefault="008238E3" w:rsidP="008238E3">
      <w:pPr>
        <w:spacing w:after="0" w:line="240" w:lineRule="auto"/>
        <w:ind w:left="1440" w:right="1440" w:firstLine="720"/>
        <w:rPr>
          <w:rFonts w:ascii="Times New Roman" w:hAnsi="Times New Roman"/>
          <w:sz w:val="24"/>
          <w:szCs w:val="24"/>
        </w:rPr>
      </w:pPr>
      <w:r w:rsidRPr="0074351D">
        <w:rPr>
          <w:rFonts w:ascii="Times New Roman" w:hAnsi="Times New Roman"/>
          <w:sz w:val="24"/>
          <w:szCs w:val="24"/>
        </w:rPr>
        <w:t>The first is not trying to be litigious and just sue people and sue people.  If you can work through things without suing people, that’s always my preference.  Let’s resolve things, let’s move on with life and do with that standpoint.</w:t>
      </w:r>
    </w:p>
    <w:p w:rsidR="008238E3" w:rsidRPr="0074351D" w:rsidRDefault="008238E3" w:rsidP="008238E3">
      <w:pPr>
        <w:spacing w:after="0" w:line="240" w:lineRule="auto"/>
        <w:ind w:left="1440" w:right="1440" w:firstLine="720"/>
        <w:rPr>
          <w:rFonts w:ascii="Times New Roman" w:hAnsi="Times New Roman"/>
          <w:i/>
          <w:sz w:val="24"/>
          <w:szCs w:val="24"/>
        </w:rPr>
      </w:pPr>
      <w:proofErr w:type="gramStart"/>
      <w:r w:rsidRPr="0074351D">
        <w:rPr>
          <w:rFonts w:ascii="Times New Roman" w:hAnsi="Times New Roman"/>
          <w:i/>
          <w:sz w:val="24"/>
          <w:szCs w:val="24"/>
        </w:rPr>
        <w:t>Because I have always found that when you have litigation, nobody wins in these things.</w:t>
      </w:r>
      <w:proofErr w:type="gramEnd"/>
      <w:r w:rsidRPr="0074351D">
        <w:rPr>
          <w:rFonts w:ascii="Times New Roman" w:hAnsi="Times New Roman"/>
          <w:i/>
          <w:sz w:val="24"/>
          <w:szCs w:val="24"/>
        </w:rPr>
        <w:t xml:space="preserve"> It just costs money, and the lawyers do very, very well.</w:t>
      </w:r>
    </w:p>
    <w:p w:rsidR="008238E3" w:rsidRPr="0074351D" w:rsidRDefault="008238E3" w:rsidP="008238E3">
      <w:pPr>
        <w:spacing w:after="0" w:line="240" w:lineRule="auto"/>
        <w:ind w:left="1440" w:right="1440" w:firstLine="720"/>
        <w:rPr>
          <w:rFonts w:ascii="Times New Roman" w:hAnsi="Times New Roman"/>
          <w:sz w:val="24"/>
          <w:szCs w:val="24"/>
        </w:rPr>
      </w:pPr>
      <w:r w:rsidRPr="0074351D">
        <w:rPr>
          <w:rFonts w:ascii="Times New Roman" w:hAnsi="Times New Roman"/>
          <w:sz w:val="24"/>
          <w:szCs w:val="24"/>
        </w:rPr>
        <w:t>So trying to get the help and reach out to the external people to help us resolve this….</w:t>
      </w:r>
    </w:p>
    <w:p w:rsidR="008238E3" w:rsidRPr="0074351D" w:rsidRDefault="008238E3" w:rsidP="008238E3">
      <w:pPr>
        <w:spacing w:after="0" w:line="240" w:lineRule="auto"/>
        <w:ind w:right="1440"/>
        <w:rPr>
          <w:rFonts w:ascii="Times New Roman" w:hAnsi="Times New Roman"/>
          <w:sz w:val="24"/>
          <w:szCs w:val="24"/>
        </w:rPr>
      </w:pPr>
    </w:p>
    <w:p w:rsidR="008238E3" w:rsidRPr="0074351D" w:rsidRDefault="006D4B7C" w:rsidP="008238E3">
      <w:pPr>
        <w:spacing w:after="0" w:line="360" w:lineRule="auto"/>
        <w:rPr>
          <w:rFonts w:ascii="Times New Roman" w:hAnsi="Times New Roman"/>
          <w:sz w:val="24"/>
          <w:szCs w:val="24"/>
        </w:rPr>
      </w:pPr>
      <w:proofErr w:type="gramStart"/>
      <w:r w:rsidRPr="0074351D">
        <w:rPr>
          <w:rFonts w:ascii="Times New Roman" w:hAnsi="Times New Roman"/>
          <w:sz w:val="24"/>
          <w:szCs w:val="24"/>
        </w:rPr>
        <w:t>Tr</w:t>
      </w:r>
      <w:r w:rsidR="008238E3" w:rsidRPr="0074351D">
        <w:rPr>
          <w:rFonts w:ascii="Times New Roman" w:hAnsi="Times New Roman"/>
          <w:sz w:val="24"/>
          <w:szCs w:val="24"/>
        </w:rPr>
        <w:t>. 166-67</w:t>
      </w:r>
      <w:r w:rsidRPr="0074351D">
        <w:rPr>
          <w:rFonts w:ascii="Times New Roman" w:hAnsi="Times New Roman"/>
          <w:sz w:val="24"/>
          <w:szCs w:val="24"/>
        </w:rPr>
        <w:t>.</w:t>
      </w:r>
      <w:proofErr w:type="gramEnd"/>
      <w:r w:rsidRPr="0074351D">
        <w:rPr>
          <w:rFonts w:ascii="Times New Roman" w:hAnsi="Times New Roman"/>
          <w:sz w:val="24"/>
          <w:szCs w:val="24"/>
        </w:rPr>
        <w:t xml:space="preserve"> (Emphasis added)</w:t>
      </w:r>
      <w:r w:rsidR="008238E3" w:rsidRPr="0074351D">
        <w:rPr>
          <w:rFonts w:ascii="Times New Roman" w:hAnsi="Times New Roman"/>
          <w:sz w:val="24"/>
          <w:szCs w:val="24"/>
        </w:rPr>
        <w:t>.  When I asked the same question to Mr. Lampert, his response was:</w:t>
      </w:r>
    </w:p>
    <w:p w:rsidR="008238E3" w:rsidRPr="0074351D" w:rsidRDefault="008238E3" w:rsidP="008238E3">
      <w:pPr>
        <w:spacing w:after="0" w:line="240" w:lineRule="auto"/>
        <w:ind w:right="1440"/>
        <w:rPr>
          <w:rFonts w:ascii="Times New Roman" w:hAnsi="Times New Roman"/>
          <w:sz w:val="24"/>
          <w:szCs w:val="24"/>
        </w:rPr>
      </w:pPr>
    </w:p>
    <w:p w:rsidR="008238E3" w:rsidRPr="0074351D" w:rsidRDefault="008238E3" w:rsidP="008238E3">
      <w:pPr>
        <w:tabs>
          <w:tab w:val="left" w:pos="7200"/>
        </w:tabs>
        <w:spacing w:after="0" w:line="240" w:lineRule="auto"/>
        <w:ind w:left="1440" w:right="1440"/>
        <w:rPr>
          <w:rFonts w:ascii="Times New Roman" w:hAnsi="Times New Roman"/>
          <w:sz w:val="24"/>
          <w:szCs w:val="24"/>
        </w:rPr>
      </w:pPr>
      <w:r w:rsidRPr="0074351D">
        <w:rPr>
          <w:rFonts w:ascii="Times New Roman" w:hAnsi="Times New Roman"/>
          <w:sz w:val="24"/>
          <w:szCs w:val="24"/>
        </w:rPr>
        <w:t>Be honest with you, they’re a big organization.</w:t>
      </w:r>
    </w:p>
    <w:p w:rsidR="008238E3" w:rsidRPr="0074351D" w:rsidRDefault="008238E3" w:rsidP="008238E3">
      <w:pPr>
        <w:tabs>
          <w:tab w:val="left" w:pos="7200"/>
        </w:tabs>
        <w:spacing w:after="0" w:line="240" w:lineRule="auto"/>
        <w:ind w:left="1440" w:right="1440"/>
        <w:rPr>
          <w:rFonts w:ascii="Times New Roman" w:hAnsi="Times New Roman"/>
          <w:sz w:val="24"/>
          <w:szCs w:val="24"/>
        </w:rPr>
      </w:pPr>
      <w:r w:rsidRPr="0074351D">
        <w:rPr>
          <w:rFonts w:ascii="Times New Roman" w:hAnsi="Times New Roman"/>
          <w:sz w:val="24"/>
          <w:szCs w:val="24"/>
        </w:rPr>
        <w:t xml:space="preserve">                           ***</w:t>
      </w:r>
    </w:p>
    <w:p w:rsidR="008238E3" w:rsidRPr="0074351D" w:rsidRDefault="008238E3" w:rsidP="008238E3">
      <w:pPr>
        <w:tabs>
          <w:tab w:val="left" w:pos="7200"/>
        </w:tabs>
        <w:spacing w:after="0" w:line="240" w:lineRule="auto"/>
        <w:ind w:left="1440" w:right="1440"/>
        <w:rPr>
          <w:rFonts w:ascii="Times New Roman" w:hAnsi="Times New Roman" w:cs="Times New Roman"/>
          <w:sz w:val="24"/>
          <w:szCs w:val="24"/>
        </w:rPr>
      </w:pPr>
      <w:r w:rsidRPr="0074351D">
        <w:rPr>
          <w:rFonts w:ascii="Times New Roman" w:hAnsi="Times New Roman"/>
          <w:sz w:val="24"/>
          <w:szCs w:val="24"/>
        </w:rPr>
        <w:lastRenderedPageBreak/>
        <w:t>To take them with lawsuits and the other staff, you know, I don’t think we were ready for that.</w:t>
      </w:r>
    </w:p>
    <w:p w:rsidR="008238E3" w:rsidRPr="0074351D" w:rsidRDefault="008238E3" w:rsidP="00285FFA">
      <w:pPr>
        <w:spacing w:after="0" w:line="240" w:lineRule="auto"/>
        <w:ind w:firstLine="1440"/>
        <w:rPr>
          <w:rFonts w:ascii="Times New Roman" w:hAnsi="Times New Roman" w:cs="Times New Roman"/>
          <w:sz w:val="24"/>
          <w:szCs w:val="24"/>
        </w:rPr>
      </w:pPr>
    </w:p>
    <w:p w:rsidR="008238E3" w:rsidRPr="0074351D" w:rsidRDefault="006D4B7C" w:rsidP="00285FFA">
      <w:pPr>
        <w:spacing w:after="0" w:line="240" w:lineRule="auto"/>
        <w:rPr>
          <w:rFonts w:ascii="Times New Roman" w:hAnsi="Times New Roman" w:cs="Times New Roman"/>
          <w:sz w:val="24"/>
          <w:szCs w:val="24"/>
        </w:rPr>
      </w:pPr>
      <w:proofErr w:type="gramStart"/>
      <w:r w:rsidRPr="0074351D">
        <w:rPr>
          <w:rFonts w:ascii="Times New Roman" w:hAnsi="Times New Roman" w:cs="Times New Roman"/>
          <w:sz w:val="24"/>
          <w:szCs w:val="24"/>
        </w:rPr>
        <w:t xml:space="preserve">Tr. </w:t>
      </w:r>
      <w:r w:rsidR="008238E3" w:rsidRPr="0074351D">
        <w:rPr>
          <w:rFonts w:ascii="Times New Roman" w:hAnsi="Times New Roman" w:cs="Times New Roman"/>
          <w:sz w:val="24"/>
          <w:szCs w:val="24"/>
        </w:rPr>
        <w:t>263.</w:t>
      </w:r>
      <w:proofErr w:type="gramEnd"/>
      <w:r w:rsidR="008238E3" w:rsidRPr="0074351D">
        <w:rPr>
          <w:rFonts w:ascii="Times New Roman" w:hAnsi="Times New Roman" w:cs="Times New Roman"/>
          <w:sz w:val="24"/>
          <w:szCs w:val="24"/>
        </w:rPr>
        <w:t xml:space="preserve">  </w:t>
      </w:r>
    </w:p>
    <w:p w:rsidR="008238E3" w:rsidRPr="0074351D" w:rsidRDefault="008238E3" w:rsidP="008238E3">
      <w:pPr>
        <w:spacing w:after="0" w:line="360" w:lineRule="auto"/>
        <w:rPr>
          <w:rFonts w:ascii="Times New Roman" w:hAnsi="Times New Roman" w:cs="Times New Roman"/>
          <w:sz w:val="24"/>
          <w:szCs w:val="24"/>
        </w:rPr>
      </w:pPr>
    </w:p>
    <w:p w:rsidR="008C14CC" w:rsidRPr="0074351D" w:rsidRDefault="008238E3" w:rsidP="008238E3">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In view of these testimonies, it is clear that the Complainants’ failure to bring forth their claims in a timely manner was the result of a calculated business decision rather than the result of ignorance or concealment.  Whether or not PGW informed the Complainants of their right to file informal and formal complaints with Commission when dissatisfied with the Company’s resolution of an inquiry or dispute is irrelevant when the existence of the Commission as a forum for adjudicating consumer complaints against utilities was well known to the Complainants.  </w:t>
      </w:r>
      <w:r w:rsidRPr="0074351D">
        <w:rPr>
          <w:rFonts w:ascii="Times New Roman" w:hAnsi="Times New Roman"/>
          <w:sz w:val="24"/>
          <w:szCs w:val="24"/>
        </w:rPr>
        <w:t>On November 12, 2003, Mr. Lampert filed an informal complaint with the Commission’s Bureau of Customer Service ag</w:t>
      </w:r>
      <w:r w:rsidR="00762321" w:rsidRPr="0074351D">
        <w:rPr>
          <w:rFonts w:ascii="Times New Roman" w:hAnsi="Times New Roman"/>
          <w:sz w:val="24"/>
          <w:szCs w:val="24"/>
        </w:rPr>
        <w:t>ainst PGW concerning Marshall’s Account # ending in 7503</w:t>
      </w:r>
      <w:r w:rsidR="008C14CC" w:rsidRPr="0074351D">
        <w:rPr>
          <w:rFonts w:ascii="Times New Roman" w:hAnsi="Times New Roman"/>
          <w:sz w:val="24"/>
          <w:szCs w:val="24"/>
        </w:rPr>
        <w:t>, at BCS Case # 1542342</w:t>
      </w:r>
      <w:r w:rsidRPr="0074351D">
        <w:rPr>
          <w:rFonts w:ascii="Times New Roman" w:hAnsi="Times New Roman"/>
          <w:sz w:val="24"/>
          <w:szCs w:val="24"/>
        </w:rPr>
        <w:t xml:space="preserve">.  </w:t>
      </w:r>
      <w:r w:rsidR="00762321" w:rsidRPr="0074351D">
        <w:rPr>
          <w:rFonts w:ascii="Times New Roman" w:hAnsi="Times New Roman" w:cs="Times New Roman"/>
          <w:sz w:val="24"/>
          <w:szCs w:val="24"/>
        </w:rPr>
        <w:t>Tr. 235</w:t>
      </w:r>
      <w:r w:rsidRPr="0074351D">
        <w:rPr>
          <w:rFonts w:ascii="Times New Roman" w:hAnsi="Times New Roman" w:cs="Times New Roman"/>
          <w:sz w:val="24"/>
          <w:szCs w:val="24"/>
        </w:rPr>
        <w:t>-38</w:t>
      </w:r>
      <w:r w:rsidR="00762321" w:rsidRPr="0074351D">
        <w:rPr>
          <w:rFonts w:ascii="Times New Roman" w:hAnsi="Times New Roman" w:cs="Times New Roman"/>
          <w:sz w:val="24"/>
          <w:szCs w:val="24"/>
        </w:rPr>
        <w:t>, SBG FEM Exhibit 11/V</w:t>
      </w:r>
      <w:r w:rsidR="008C14CC" w:rsidRPr="0074351D">
        <w:rPr>
          <w:rFonts w:ascii="Times New Roman" w:hAnsi="Times New Roman" w:cs="Times New Roman"/>
          <w:sz w:val="24"/>
          <w:szCs w:val="24"/>
        </w:rPr>
        <w:t>, PGW FEM Exhibit 19, at 2-3</w:t>
      </w:r>
      <w:r w:rsidRPr="0074351D">
        <w:rPr>
          <w:rFonts w:ascii="Times New Roman" w:hAnsi="Times New Roman" w:cs="Times New Roman"/>
          <w:sz w:val="24"/>
          <w:szCs w:val="24"/>
        </w:rPr>
        <w:t xml:space="preserve">.  </w:t>
      </w:r>
      <w:r w:rsidR="00E2080F" w:rsidRPr="0074351D">
        <w:rPr>
          <w:rFonts w:ascii="Times New Roman" w:hAnsi="Times New Roman" w:cs="Times New Roman"/>
          <w:sz w:val="24"/>
          <w:szCs w:val="24"/>
        </w:rPr>
        <w:t>On November 27, 2004, BCS closed BCS case # 1542342 and dismissed the informal complaint filed by Mr. Lampert concluding that the disputed make</w:t>
      </w:r>
      <w:r w:rsidR="004A1995" w:rsidRPr="0074351D">
        <w:rPr>
          <w:rFonts w:ascii="Times New Roman" w:hAnsi="Times New Roman" w:cs="Times New Roman"/>
          <w:sz w:val="24"/>
          <w:szCs w:val="24"/>
        </w:rPr>
        <w:t>-</w:t>
      </w:r>
      <w:r w:rsidR="00E2080F" w:rsidRPr="0074351D">
        <w:rPr>
          <w:rFonts w:ascii="Times New Roman" w:hAnsi="Times New Roman" w:cs="Times New Roman"/>
          <w:sz w:val="24"/>
          <w:szCs w:val="24"/>
        </w:rPr>
        <w:t xml:space="preserve">up bill was the result of a meter bypass, that the customer of record was a commercial entity, and that the full balance of $32,371.57 was correct as rendered.  See PGW FEM Exhibit 19, at 3.  During his testimony, </w:t>
      </w:r>
      <w:r w:rsidR="006D4B7C" w:rsidRPr="0074351D">
        <w:rPr>
          <w:rFonts w:ascii="Times New Roman" w:hAnsi="Times New Roman" w:cs="Times New Roman"/>
          <w:sz w:val="24"/>
          <w:szCs w:val="24"/>
        </w:rPr>
        <w:t xml:space="preserve">Mr. Lampert was vague about many of the details related to the filing of the informal complaint at BCS Case # </w:t>
      </w:r>
      <w:r w:rsidR="00BA0893" w:rsidRPr="0074351D">
        <w:rPr>
          <w:rFonts w:ascii="Times New Roman" w:hAnsi="Times New Roman"/>
          <w:sz w:val="24"/>
          <w:szCs w:val="24"/>
        </w:rPr>
        <w:t xml:space="preserve">1542342. </w:t>
      </w:r>
      <w:r w:rsidR="006D4B7C" w:rsidRPr="0074351D">
        <w:rPr>
          <w:rFonts w:ascii="Times New Roman" w:hAnsi="Times New Roman"/>
          <w:sz w:val="24"/>
          <w:szCs w:val="24"/>
        </w:rPr>
        <w:t xml:space="preserve"> However, he was clear with regard to the choices he and his employer had after receiving the BCS’ decision, “My choices were, you know, I could move on, or whatever, you know, I could do from there.  I guess file a</w:t>
      </w:r>
      <w:r w:rsidR="00BA0893" w:rsidRPr="0074351D">
        <w:rPr>
          <w:rFonts w:ascii="Times New Roman" w:hAnsi="Times New Roman"/>
          <w:sz w:val="24"/>
          <w:szCs w:val="24"/>
        </w:rPr>
        <w:t xml:space="preserve"> formal or whatever complaint. </w:t>
      </w:r>
      <w:r w:rsidR="006D4B7C" w:rsidRPr="0074351D">
        <w:rPr>
          <w:rFonts w:ascii="Times New Roman" w:hAnsi="Times New Roman"/>
          <w:sz w:val="24"/>
          <w:szCs w:val="24"/>
        </w:rPr>
        <w:t xml:space="preserve">… I could take it to the next level.”  </w:t>
      </w:r>
      <w:proofErr w:type="gramStart"/>
      <w:r w:rsidR="006D4B7C" w:rsidRPr="0074351D">
        <w:rPr>
          <w:rFonts w:ascii="Times New Roman" w:hAnsi="Times New Roman"/>
          <w:sz w:val="24"/>
          <w:szCs w:val="24"/>
        </w:rPr>
        <w:t>Tr. 238.</w:t>
      </w:r>
      <w:proofErr w:type="gramEnd"/>
      <w:r w:rsidR="00E51503" w:rsidRPr="0074351D">
        <w:rPr>
          <w:rFonts w:ascii="Times New Roman" w:hAnsi="Times New Roman"/>
          <w:sz w:val="24"/>
          <w:szCs w:val="24"/>
        </w:rPr>
        <w:t xml:space="preserve">  Clearly, on that occasion, the Complainants chose not to appeal the informal decision of the BCS.</w:t>
      </w:r>
    </w:p>
    <w:p w:rsidR="008C14CC" w:rsidRPr="0074351D" w:rsidRDefault="008C14CC" w:rsidP="008238E3">
      <w:pPr>
        <w:spacing w:after="0" w:line="360" w:lineRule="auto"/>
        <w:ind w:firstLine="1440"/>
        <w:rPr>
          <w:rFonts w:ascii="Times New Roman" w:hAnsi="Times New Roman" w:cs="Times New Roman"/>
          <w:sz w:val="24"/>
          <w:szCs w:val="24"/>
        </w:rPr>
      </w:pPr>
    </w:p>
    <w:p w:rsidR="008238E3" w:rsidRPr="0074351D" w:rsidRDefault="00E51503" w:rsidP="00C12FC4">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Furthermore, I note that Mr. Pulley has approached the Commission, as a forum for adjudicating customer complaints against public utilities, on several occasions predating May 11, 2012, on behalf of other entities.  </w:t>
      </w:r>
      <w:r w:rsidR="00BA0893" w:rsidRPr="0074351D">
        <w:rPr>
          <w:rFonts w:ascii="Times New Roman" w:hAnsi="Times New Roman" w:cs="Times New Roman"/>
          <w:sz w:val="24"/>
          <w:szCs w:val="24"/>
        </w:rPr>
        <w:t xml:space="preserve">See Tr. 642, 682-84.  </w:t>
      </w:r>
      <w:r w:rsidRPr="0074351D">
        <w:rPr>
          <w:rFonts w:ascii="Times New Roman" w:hAnsi="Times New Roman" w:cs="Times New Roman"/>
          <w:sz w:val="24"/>
          <w:szCs w:val="24"/>
        </w:rPr>
        <w:t>O</w:t>
      </w:r>
      <w:r w:rsidR="008238E3" w:rsidRPr="0074351D">
        <w:rPr>
          <w:rFonts w:ascii="Times New Roman" w:hAnsi="Times New Roman" w:cs="Times New Roman"/>
          <w:sz w:val="24"/>
          <w:szCs w:val="24"/>
        </w:rPr>
        <w:t xml:space="preserve">n June 30, 2008, Mr. Pulley filed a formal Complaint on behalf of York Road Realty Company, L.P., </w:t>
      </w:r>
      <w:proofErr w:type="gramStart"/>
      <w:r w:rsidR="008238E3" w:rsidRPr="0074351D">
        <w:rPr>
          <w:rFonts w:ascii="Times New Roman" w:hAnsi="Times New Roman" w:cs="Times New Roman"/>
          <w:sz w:val="24"/>
          <w:szCs w:val="24"/>
        </w:rPr>
        <w:t>Ice</w:t>
      </w:r>
      <w:proofErr w:type="gramEnd"/>
      <w:r w:rsidR="008238E3" w:rsidRPr="0074351D">
        <w:rPr>
          <w:rFonts w:ascii="Times New Roman" w:hAnsi="Times New Roman" w:cs="Times New Roman"/>
          <w:sz w:val="24"/>
          <w:szCs w:val="24"/>
        </w:rPr>
        <w:t xml:space="preserve"> Skating Rink with the Commission against PECO at Docket No. </w:t>
      </w:r>
      <w:proofErr w:type="gramStart"/>
      <w:r w:rsidR="008238E3" w:rsidRPr="0074351D">
        <w:rPr>
          <w:rFonts w:ascii="Times New Roman" w:hAnsi="Times New Roman" w:cs="Times New Roman"/>
          <w:sz w:val="24"/>
          <w:szCs w:val="24"/>
        </w:rPr>
        <w:t>C-2008-2051797.</w:t>
      </w:r>
      <w:proofErr w:type="gramEnd"/>
      <w:r w:rsidR="008238E3" w:rsidRPr="0074351D">
        <w:rPr>
          <w:rFonts w:ascii="Times New Roman" w:hAnsi="Times New Roman" w:cs="Times New Roman"/>
          <w:sz w:val="24"/>
          <w:szCs w:val="24"/>
        </w:rPr>
        <w:t xml:space="preserve">  </w:t>
      </w:r>
      <w:proofErr w:type="gramStart"/>
      <w:r w:rsidR="00BA0893" w:rsidRPr="0074351D">
        <w:rPr>
          <w:rFonts w:ascii="Times New Roman" w:hAnsi="Times New Roman" w:cs="Times New Roman"/>
          <w:sz w:val="24"/>
          <w:szCs w:val="24"/>
        </w:rPr>
        <w:t>Tr. 682-84</w:t>
      </w:r>
      <w:r w:rsidR="008238E3" w:rsidRPr="0074351D">
        <w:rPr>
          <w:rFonts w:ascii="Times New Roman" w:hAnsi="Times New Roman" w:cs="Times New Roman"/>
          <w:sz w:val="24"/>
          <w:szCs w:val="24"/>
        </w:rPr>
        <w:t>.</w:t>
      </w:r>
      <w:proofErr w:type="gramEnd"/>
      <w:r w:rsidR="008238E3" w:rsidRPr="0074351D">
        <w:rPr>
          <w:rFonts w:ascii="Times New Roman" w:hAnsi="Times New Roman" w:cs="Times New Roman"/>
          <w:sz w:val="24"/>
          <w:szCs w:val="24"/>
        </w:rPr>
        <w:t xml:space="preserve">  On December 11, 2008, Mr. Pulley filed a second Complaint against PECO, again on behalf of York Road Realty Company, L.P., Ice Skating Rink, at Docket No. </w:t>
      </w:r>
      <w:proofErr w:type="gramStart"/>
      <w:r w:rsidR="008238E3" w:rsidRPr="0074351D">
        <w:rPr>
          <w:rFonts w:ascii="Times New Roman" w:hAnsi="Times New Roman" w:cs="Times New Roman"/>
          <w:sz w:val="24"/>
          <w:szCs w:val="24"/>
        </w:rPr>
        <w:t>C-2009-2082365.</w:t>
      </w:r>
      <w:proofErr w:type="gramEnd"/>
      <w:r w:rsidR="008238E3" w:rsidRPr="0074351D">
        <w:rPr>
          <w:rFonts w:ascii="Times New Roman" w:hAnsi="Times New Roman" w:cs="Times New Roman"/>
          <w:sz w:val="24"/>
          <w:szCs w:val="24"/>
        </w:rPr>
        <w:t xml:space="preserve">  </w:t>
      </w:r>
      <w:proofErr w:type="gramStart"/>
      <w:r w:rsidR="00BA0893" w:rsidRPr="0074351D">
        <w:rPr>
          <w:rFonts w:ascii="Times New Roman" w:hAnsi="Times New Roman" w:cs="Times New Roman"/>
          <w:sz w:val="24"/>
          <w:szCs w:val="24"/>
        </w:rPr>
        <w:t>Tr. 682-84</w:t>
      </w:r>
      <w:r w:rsidR="008238E3" w:rsidRPr="0074351D">
        <w:rPr>
          <w:rFonts w:ascii="Times New Roman" w:hAnsi="Times New Roman" w:cs="Times New Roman"/>
          <w:sz w:val="24"/>
          <w:szCs w:val="24"/>
        </w:rPr>
        <w:t>.</w:t>
      </w:r>
      <w:proofErr w:type="gramEnd"/>
      <w:r w:rsidR="008238E3" w:rsidRPr="0074351D">
        <w:rPr>
          <w:rFonts w:ascii="Times New Roman" w:hAnsi="Times New Roman" w:cs="Times New Roman"/>
          <w:sz w:val="24"/>
          <w:szCs w:val="24"/>
        </w:rPr>
        <w:t xml:space="preserve">  Finally, </w:t>
      </w:r>
      <w:r w:rsidR="008238E3" w:rsidRPr="0074351D">
        <w:rPr>
          <w:rFonts w:ascii="Times New Roman" w:hAnsi="Times New Roman" w:cs="Times New Roman"/>
          <w:sz w:val="24"/>
          <w:szCs w:val="24"/>
        </w:rPr>
        <w:lastRenderedPageBreak/>
        <w:t>information on the Commission as a forum for adjudicating consumer complaints against utilities is included on PGW’s termination notices, and SBG received such</w:t>
      </w:r>
      <w:r w:rsidR="0002168C" w:rsidRPr="0074351D">
        <w:rPr>
          <w:rFonts w:ascii="Times New Roman" w:hAnsi="Times New Roman" w:cs="Times New Roman"/>
          <w:sz w:val="24"/>
          <w:szCs w:val="24"/>
        </w:rPr>
        <w:t xml:space="preserve"> notices as early as February 27, 2004</w:t>
      </w:r>
      <w:r w:rsidR="008238E3" w:rsidRPr="0074351D">
        <w:rPr>
          <w:rFonts w:ascii="Times New Roman" w:hAnsi="Times New Roman" w:cs="Times New Roman"/>
          <w:sz w:val="24"/>
          <w:szCs w:val="24"/>
        </w:rPr>
        <w:t>.</w:t>
      </w:r>
      <w:r w:rsidR="0002168C" w:rsidRPr="0074351D">
        <w:rPr>
          <w:rFonts w:ascii="Times New Roman" w:hAnsi="Times New Roman" w:cs="Times New Roman"/>
          <w:sz w:val="24"/>
          <w:szCs w:val="24"/>
        </w:rPr>
        <w:t xml:space="preserve">  See PGW FEM Exhibit 17, at 2.</w:t>
      </w:r>
      <w:r w:rsidR="008238E3" w:rsidRPr="0074351D">
        <w:rPr>
          <w:rFonts w:ascii="Times New Roman" w:hAnsi="Times New Roman" w:cs="Times New Roman"/>
          <w:sz w:val="24"/>
          <w:szCs w:val="24"/>
        </w:rPr>
        <w:t xml:space="preserve">  </w:t>
      </w:r>
    </w:p>
    <w:p w:rsidR="008238E3" w:rsidRPr="0074351D" w:rsidRDefault="008238E3" w:rsidP="008238E3">
      <w:pPr>
        <w:spacing w:after="0" w:line="360" w:lineRule="auto"/>
        <w:rPr>
          <w:rFonts w:ascii="Times New Roman" w:hAnsi="Times New Roman" w:cs="Times New Roman"/>
          <w:sz w:val="24"/>
          <w:szCs w:val="24"/>
        </w:rPr>
      </w:pPr>
    </w:p>
    <w:p w:rsidR="008238E3" w:rsidRPr="0074351D" w:rsidRDefault="008238E3" w:rsidP="008238E3">
      <w:pPr>
        <w:spacing w:after="0" w:line="360" w:lineRule="auto"/>
        <w:ind w:firstLine="1530"/>
        <w:rPr>
          <w:rFonts w:ascii="Times New Roman" w:hAnsi="Times New Roman" w:cs="Times New Roman"/>
          <w:sz w:val="24"/>
          <w:szCs w:val="24"/>
        </w:rPr>
      </w:pPr>
      <w:r w:rsidRPr="0074351D">
        <w:rPr>
          <w:rFonts w:ascii="Times New Roman" w:hAnsi="Times New Roman" w:cs="Times New Roman"/>
          <w:sz w:val="24"/>
          <w:szCs w:val="24"/>
        </w:rPr>
        <w:t xml:space="preserve">In view of the above, the statute of limitations shall not be tolled for any disputes concerning late payment charges assessed prior to May of 2009.  </w:t>
      </w:r>
      <w:r w:rsidR="006D455C">
        <w:rPr>
          <w:rFonts w:ascii="Times New Roman" w:hAnsi="Times New Roman" w:cs="Times New Roman"/>
          <w:sz w:val="24"/>
          <w:szCs w:val="24"/>
        </w:rPr>
        <w:t>Accordingly, t</w:t>
      </w:r>
      <w:r w:rsidRPr="0074351D">
        <w:rPr>
          <w:rFonts w:ascii="Times New Roman" w:hAnsi="Times New Roman" w:cs="Times New Roman"/>
          <w:sz w:val="24"/>
          <w:szCs w:val="24"/>
        </w:rPr>
        <w:t>he portion of the consolidated Complaints concerning late payment charges assessed pr</w:t>
      </w:r>
      <w:r w:rsidR="006D455C">
        <w:rPr>
          <w:rFonts w:ascii="Times New Roman" w:hAnsi="Times New Roman" w:cs="Times New Roman"/>
          <w:sz w:val="24"/>
          <w:szCs w:val="24"/>
        </w:rPr>
        <w:t>ior to May of 2009 is dismissed.</w:t>
      </w:r>
    </w:p>
    <w:p w:rsidR="008238E3" w:rsidRPr="0074351D" w:rsidRDefault="008238E3" w:rsidP="008238E3">
      <w:pPr>
        <w:spacing w:after="0" w:line="240" w:lineRule="auto"/>
        <w:ind w:firstLine="1440"/>
        <w:rPr>
          <w:rFonts w:ascii="Times New Roman" w:hAnsi="Times New Roman" w:cs="Times New Roman"/>
          <w:sz w:val="24"/>
          <w:szCs w:val="24"/>
        </w:rPr>
      </w:pPr>
    </w:p>
    <w:p w:rsidR="008238E3" w:rsidRPr="0074351D" w:rsidRDefault="008238E3" w:rsidP="008238E3">
      <w:pPr>
        <w:pStyle w:val="ListParagraph"/>
        <w:numPr>
          <w:ilvl w:val="0"/>
          <w:numId w:val="3"/>
        </w:numPr>
        <w:spacing w:after="0" w:line="240" w:lineRule="auto"/>
        <w:rPr>
          <w:rFonts w:ascii="Times New Roman" w:hAnsi="Times New Roman" w:cs="Times New Roman"/>
          <w:b/>
          <w:sz w:val="24"/>
          <w:szCs w:val="24"/>
        </w:rPr>
      </w:pPr>
      <w:r w:rsidRPr="0074351D">
        <w:rPr>
          <w:rFonts w:ascii="Times New Roman" w:hAnsi="Times New Roman" w:cs="Times New Roman"/>
          <w:b/>
          <w:sz w:val="24"/>
          <w:szCs w:val="24"/>
        </w:rPr>
        <w:t>Late payment charges on outstanding balances that were the subject of municipal liens for unpaid gas service</w:t>
      </w:r>
      <w:r w:rsidR="00076CDF">
        <w:rPr>
          <w:rFonts w:ascii="Times New Roman" w:hAnsi="Times New Roman" w:cs="Times New Roman"/>
          <w:b/>
          <w:sz w:val="24"/>
          <w:szCs w:val="24"/>
        </w:rPr>
        <w:t xml:space="preserve"> (F Code)</w:t>
      </w:r>
    </w:p>
    <w:p w:rsidR="008238E3" w:rsidRPr="0074351D" w:rsidRDefault="008238E3" w:rsidP="00285FFA">
      <w:pPr>
        <w:pStyle w:val="ListParagraph"/>
        <w:spacing w:after="0" w:line="360" w:lineRule="auto"/>
        <w:ind w:left="1800"/>
        <w:rPr>
          <w:rFonts w:ascii="Times New Roman" w:hAnsi="Times New Roman" w:cs="Times New Roman"/>
          <w:b/>
          <w:sz w:val="24"/>
          <w:szCs w:val="24"/>
        </w:rPr>
      </w:pPr>
    </w:p>
    <w:p w:rsidR="006B1D59" w:rsidRPr="0074351D" w:rsidRDefault="006B1D59" w:rsidP="006B1D59">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The Complainants challenged PGW’s assessment of late payment charges at the tariff rate of 18% annual (1.5% monthly) on outstanding balances that were the subject of municipal liens for unpaid gas service.  See Tr. 699-708.  It is Complainants’ </w:t>
      </w:r>
      <w:proofErr w:type="gramStart"/>
      <w:r w:rsidRPr="0074351D">
        <w:rPr>
          <w:rFonts w:ascii="Times New Roman" w:hAnsi="Times New Roman" w:cs="Times New Roman"/>
          <w:sz w:val="24"/>
          <w:szCs w:val="24"/>
        </w:rPr>
        <w:t>position</w:t>
      </w:r>
      <w:r w:rsidR="006D455C">
        <w:rPr>
          <w:rFonts w:ascii="Times New Roman" w:hAnsi="Times New Roman" w:cs="Times New Roman"/>
          <w:sz w:val="24"/>
          <w:szCs w:val="24"/>
        </w:rPr>
        <w:t>,</w:t>
      </w:r>
      <w:proofErr w:type="gramEnd"/>
      <w:r w:rsidRPr="0074351D">
        <w:rPr>
          <w:rFonts w:ascii="Times New Roman" w:hAnsi="Times New Roman" w:cs="Times New Roman"/>
          <w:sz w:val="24"/>
          <w:szCs w:val="24"/>
        </w:rPr>
        <w:t xml:space="preserve"> based on</w:t>
      </w:r>
      <w:r w:rsidRPr="0074351D">
        <w:rPr>
          <w:rFonts w:ascii="Times New Roman" w:hAnsi="Times New Roman" w:cs="Times New Roman"/>
          <w:bCs/>
          <w:i/>
          <w:sz w:val="24"/>
          <w:szCs w:val="24"/>
        </w:rPr>
        <w:t xml:space="preserve"> Equitable Gas v. Wade</w:t>
      </w:r>
      <w:r w:rsidRPr="0074351D">
        <w:rPr>
          <w:rFonts w:ascii="Times New Roman" w:hAnsi="Times New Roman" w:cs="Times New Roman"/>
          <w:sz w:val="24"/>
          <w:szCs w:val="24"/>
        </w:rPr>
        <w:t>, 812 A.2d 715 (</w:t>
      </w:r>
      <w:proofErr w:type="spellStart"/>
      <w:r w:rsidRPr="0074351D">
        <w:rPr>
          <w:rFonts w:ascii="Times New Roman" w:hAnsi="Times New Roman" w:cs="Times New Roman"/>
          <w:sz w:val="24"/>
          <w:szCs w:val="24"/>
        </w:rPr>
        <w:t>Pa.Super</w:t>
      </w:r>
      <w:proofErr w:type="spellEnd"/>
      <w:r w:rsidRPr="0074351D">
        <w:rPr>
          <w:rFonts w:ascii="Times New Roman" w:hAnsi="Times New Roman" w:cs="Times New Roman"/>
          <w:sz w:val="24"/>
          <w:szCs w:val="24"/>
        </w:rPr>
        <w:t xml:space="preserve">. 2002), that the correct interest rate to be applied on a </w:t>
      </w:r>
      <w:proofErr w:type="spellStart"/>
      <w:r w:rsidRPr="0074351D">
        <w:rPr>
          <w:rFonts w:ascii="Times New Roman" w:hAnsi="Times New Roman" w:cs="Times New Roman"/>
          <w:sz w:val="24"/>
          <w:szCs w:val="24"/>
        </w:rPr>
        <w:t>liened</w:t>
      </w:r>
      <w:proofErr w:type="spellEnd"/>
      <w:r w:rsidRPr="0074351D">
        <w:rPr>
          <w:rFonts w:ascii="Times New Roman" w:hAnsi="Times New Roman" w:cs="Times New Roman"/>
          <w:sz w:val="24"/>
          <w:szCs w:val="24"/>
        </w:rPr>
        <w:t xml:space="preserve"> amount is 0.5% per month.  Tr. 700, 707-708.  According to the Complainants</w:t>
      </w:r>
      <w:r w:rsidR="00E33A9B" w:rsidRPr="0074351D">
        <w:rPr>
          <w:rFonts w:ascii="Times New Roman" w:hAnsi="Times New Roman" w:cs="Times New Roman"/>
          <w:sz w:val="24"/>
          <w:szCs w:val="24"/>
        </w:rPr>
        <w:t>,</w:t>
      </w:r>
      <w:r w:rsidR="006D455C">
        <w:rPr>
          <w:rFonts w:ascii="Times New Roman" w:hAnsi="Times New Roman" w:cs="Times New Roman"/>
          <w:sz w:val="24"/>
          <w:szCs w:val="24"/>
        </w:rPr>
        <w:t xml:space="preserve"> PGW has overcharged them</w:t>
      </w:r>
      <w:r w:rsidRPr="0074351D">
        <w:rPr>
          <w:rFonts w:ascii="Times New Roman" w:hAnsi="Times New Roman" w:cs="Times New Roman"/>
          <w:sz w:val="24"/>
          <w:szCs w:val="24"/>
        </w:rPr>
        <w:t xml:space="preserve"> on the interest rates assessed against the </w:t>
      </w:r>
      <w:proofErr w:type="spellStart"/>
      <w:r w:rsidRPr="0074351D">
        <w:rPr>
          <w:rFonts w:ascii="Times New Roman" w:hAnsi="Times New Roman" w:cs="Times New Roman"/>
          <w:sz w:val="24"/>
          <w:szCs w:val="24"/>
        </w:rPr>
        <w:t>liened</w:t>
      </w:r>
      <w:proofErr w:type="spellEnd"/>
      <w:r w:rsidRPr="0074351D">
        <w:rPr>
          <w:rFonts w:ascii="Times New Roman" w:hAnsi="Times New Roman" w:cs="Times New Roman"/>
          <w:sz w:val="24"/>
          <w:szCs w:val="24"/>
        </w:rPr>
        <w:t xml:space="preserve"> debt for gas service.  </w:t>
      </w:r>
      <w:proofErr w:type="gramStart"/>
      <w:r w:rsidRPr="0074351D">
        <w:rPr>
          <w:rFonts w:ascii="Times New Roman" w:hAnsi="Times New Roman" w:cs="Times New Roman"/>
          <w:sz w:val="24"/>
          <w:szCs w:val="24"/>
        </w:rPr>
        <w:t>Tr. 701, SBG FEM Exhibits 1, 2 and 3.</w:t>
      </w:r>
      <w:proofErr w:type="gramEnd"/>
      <w:r w:rsidRPr="0074351D">
        <w:rPr>
          <w:rFonts w:ascii="Times New Roman" w:hAnsi="Times New Roman" w:cs="Times New Roman"/>
          <w:sz w:val="24"/>
          <w:szCs w:val="24"/>
        </w:rPr>
        <w:t xml:space="preserve">  Ms. Treadwell testified that the overcharges amount to $46,205.56 for </w:t>
      </w:r>
      <w:proofErr w:type="spellStart"/>
      <w:r w:rsidRPr="0074351D">
        <w:rPr>
          <w:rFonts w:ascii="Times New Roman" w:hAnsi="Times New Roman" w:cs="Times New Roman"/>
          <w:sz w:val="24"/>
          <w:szCs w:val="24"/>
        </w:rPr>
        <w:t>Elrea</w:t>
      </w:r>
      <w:proofErr w:type="spellEnd"/>
      <w:r w:rsidRPr="0074351D">
        <w:rPr>
          <w:rFonts w:ascii="Times New Roman" w:hAnsi="Times New Roman" w:cs="Times New Roman"/>
          <w:sz w:val="24"/>
          <w:szCs w:val="24"/>
        </w:rPr>
        <w:t xml:space="preserve">, $112,691.36 for Fairmount and $67,167.5 for Marshall.  </w:t>
      </w:r>
      <w:proofErr w:type="gramStart"/>
      <w:r w:rsidRPr="0074351D">
        <w:rPr>
          <w:rFonts w:ascii="Times New Roman" w:hAnsi="Times New Roman" w:cs="Times New Roman"/>
          <w:sz w:val="24"/>
          <w:szCs w:val="24"/>
        </w:rPr>
        <w:t xml:space="preserve">Tr. 700-703, SBG </w:t>
      </w:r>
      <w:r w:rsidR="00E33A9B" w:rsidRPr="0074351D">
        <w:rPr>
          <w:rFonts w:ascii="Times New Roman" w:hAnsi="Times New Roman" w:cs="Times New Roman"/>
          <w:sz w:val="24"/>
          <w:szCs w:val="24"/>
        </w:rPr>
        <w:t xml:space="preserve">FEM </w:t>
      </w:r>
      <w:r w:rsidRPr="0074351D">
        <w:rPr>
          <w:rFonts w:ascii="Times New Roman" w:hAnsi="Times New Roman" w:cs="Times New Roman"/>
          <w:sz w:val="24"/>
          <w:szCs w:val="24"/>
        </w:rPr>
        <w:t>Exhibit 1, 2, 3.</w:t>
      </w:r>
      <w:proofErr w:type="gramEnd"/>
      <w:r w:rsidRPr="0074351D">
        <w:rPr>
          <w:rFonts w:ascii="Times New Roman" w:hAnsi="Times New Roman" w:cs="Times New Roman"/>
          <w:sz w:val="24"/>
          <w:szCs w:val="24"/>
        </w:rPr>
        <w:t xml:space="preserve">  She also explained that the improperly calculated late payment charges on the </w:t>
      </w:r>
      <w:proofErr w:type="spellStart"/>
      <w:r w:rsidRPr="0074351D">
        <w:rPr>
          <w:rFonts w:ascii="Times New Roman" w:hAnsi="Times New Roman" w:cs="Times New Roman"/>
          <w:sz w:val="24"/>
          <w:szCs w:val="24"/>
        </w:rPr>
        <w:t>liened</w:t>
      </w:r>
      <w:proofErr w:type="spellEnd"/>
      <w:r w:rsidRPr="0074351D">
        <w:rPr>
          <w:rFonts w:ascii="Times New Roman" w:hAnsi="Times New Roman" w:cs="Times New Roman"/>
          <w:sz w:val="24"/>
          <w:szCs w:val="24"/>
        </w:rPr>
        <w:t xml:space="preserve"> outstanding debt for unpaid gas service become part of future bills and, down the road, part of future liens.  </w:t>
      </w:r>
      <w:proofErr w:type="gramStart"/>
      <w:r w:rsidRPr="0074351D">
        <w:rPr>
          <w:rFonts w:ascii="Times New Roman" w:hAnsi="Times New Roman" w:cs="Times New Roman"/>
          <w:sz w:val="24"/>
          <w:szCs w:val="24"/>
        </w:rPr>
        <w:t>Tr. 712.</w:t>
      </w:r>
      <w:proofErr w:type="gramEnd"/>
      <w:r w:rsidRPr="0074351D">
        <w:rPr>
          <w:rFonts w:ascii="Times New Roman" w:hAnsi="Times New Roman" w:cs="Times New Roman"/>
          <w:sz w:val="24"/>
          <w:szCs w:val="24"/>
        </w:rPr>
        <w:t xml:space="preserve"> </w:t>
      </w:r>
    </w:p>
    <w:p w:rsidR="006B1D59" w:rsidRPr="0074351D" w:rsidRDefault="006B1D59" w:rsidP="008E748D">
      <w:pPr>
        <w:spacing w:after="0" w:line="360" w:lineRule="auto"/>
        <w:ind w:firstLine="1440"/>
        <w:rPr>
          <w:rFonts w:ascii="Times New Roman" w:hAnsi="Times New Roman" w:cs="Times New Roman"/>
          <w:sz w:val="24"/>
          <w:szCs w:val="24"/>
        </w:rPr>
      </w:pPr>
    </w:p>
    <w:p w:rsidR="008E748D" w:rsidRPr="0074351D" w:rsidRDefault="008E748D" w:rsidP="008E748D">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t>T</w:t>
      </w:r>
      <w:r w:rsidR="006B1D59" w:rsidRPr="0074351D">
        <w:rPr>
          <w:rFonts w:ascii="Times New Roman" w:eastAsia="Times New Roman" w:hAnsi="Times New Roman" w:cs="Times New Roman"/>
          <w:sz w:val="24"/>
          <w:szCs w:val="24"/>
        </w:rPr>
        <w:t xml:space="preserve">he </w:t>
      </w:r>
      <w:r w:rsidR="00592F24" w:rsidRPr="0074351D">
        <w:rPr>
          <w:rFonts w:ascii="Times New Roman" w:eastAsia="Times New Roman" w:hAnsi="Times New Roman" w:cs="Times New Roman"/>
          <w:sz w:val="24"/>
          <w:szCs w:val="24"/>
        </w:rPr>
        <w:t>Vice President of Customer Service and Collections for PGW</w:t>
      </w:r>
      <w:r w:rsidR="006B1D59" w:rsidRPr="0074351D">
        <w:rPr>
          <w:rFonts w:ascii="Times New Roman" w:hAnsi="Times New Roman" w:cs="Times New Roman"/>
          <w:sz w:val="24"/>
          <w:szCs w:val="24"/>
        </w:rPr>
        <w:t xml:space="preserve">, </w:t>
      </w:r>
      <w:r w:rsidRPr="0074351D">
        <w:rPr>
          <w:rFonts w:ascii="Times New Roman" w:eastAsia="Times New Roman" w:hAnsi="Times New Roman" w:cs="Times New Roman"/>
          <w:sz w:val="24"/>
          <w:szCs w:val="24"/>
        </w:rPr>
        <w:t xml:space="preserve">Bernard L. Cummings, </w:t>
      </w:r>
      <w:r w:rsidR="006B1D59" w:rsidRPr="0074351D">
        <w:rPr>
          <w:rFonts w:ascii="Times New Roman" w:hAnsi="Times New Roman" w:cs="Times New Roman"/>
          <w:sz w:val="24"/>
          <w:szCs w:val="24"/>
        </w:rPr>
        <w:t>explained the Respondent’s assessment of late payment charges as follows:</w:t>
      </w:r>
      <w:r w:rsidR="0096693F" w:rsidRPr="0074351D">
        <w:rPr>
          <w:rFonts w:ascii="Times New Roman" w:hAnsi="Times New Roman" w:cs="Times New Roman"/>
          <w:sz w:val="24"/>
          <w:szCs w:val="24"/>
        </w:rPr>
        <w:t xml:space="preserve"> “Late payment charges are applied at 18 percent for all unpaid balances.  That means if they’re </w:t>
      </w:r>
      <w:proofErr w:type="spellStart"/>
      <w:r w:rsidR="0096693F" w:rsidRPr="0074351D">
        <w:rPr>
          <w:rFonts w:ascii="Times New Roman" w:hAnsi="Times New Roman" w:cs="Times New Roman"/>
          <w:sz w:val="24"/>
          <w:szCs w:val="24"/>
        </w:rPr>
        <w:t>liened</w:t>
      </w:r>
      <w:proofErr w:type="spellEnd"/>
      <w:r w:rsidR="0096693F" w:rsidRPr="0074351D">
        <w:rPr>
          <w:rFonts w:ascii="Times New Roman" w:hAnsi="Times New Roman" w:cs="Times New Roman"/>
          <w:sz w:val="24"/>
          <w:szCs w:val="24"/>
        </w:rPr>
        <w:t xml:space="preserve"> or not </w:t>
      </w:r>
      <w:proofErr w:type="spellStart"/>
      <w:r w:rsidR="0096693F" w:rsidRPr="0074351D">
        <w:rPr>
          <w:rFonts w:ascii="Times New Roman" w:hAnsi="Times New Roman" w:cs="Times New Roman"/>
          <w:sz w:val="24"/>
          <w:szCs w:val="24"/>
        </w:rPr>
        <w:t>liened</w:t>
      </w:r>
      <w:proofErr w:type="spellEnd"/>
      <w:r w:rsidR="0096693F" w:rsidRPr="0074351D">
        <w:rPr>
          <w:rFonts w:ascii="Times New Roman" w:hAnsi="Times New Roman" w:cs="Times New Roman"/>
          <w:sz w:val="24"/>
          <w:szCs w:val="24"/>
        </w:rPr>
        <w:t xml:space="preserve">.  So if a balance has not been paid, it’s my understanding that the 18 percent late payment charges apply.”  Tr. </w:t>
      </w:r>
      <w:proofErr w:type="gramStart"/>
      <w:r w:rsidR="0096693F" w:rsidRPr="0074351D">
        <w:rPr>
          <w:rFonts w:ascii="Times New Roman" w:hAnsi="Times New Roman" w:cs="Times New Roman"/>
          <w:sz w:val="24"/>
          <w:szCs w:val="24"/>
        </w:rPr>
        <w:t>14,</w:t>
      </w:r>
      <w:proofErr w:type="gramEnd"/>
      <w:r w:rsidR="0096693F" w:rsidRPr="0074351D">
        <w:rPr>
          <w:rFonts w:ascii="Times New Roman" w:hAnsi="Times New Roman" w:cs="Times New Roman"/>
          <w:sz w:val="24"/>
          <w:szCs w:val="24"/>
        </w:rPr>
        <w:t xml:space="preserve"> see also Tr. 15, 21</w:t>
      </w:r>
      <w:r w:rsidR="00B82CA3" w:rsidRPr="0074351D">
        <w:rPr>
          <w:rFonts w:ascii="Times New Roman" w:hAnsi="Times New Roman" w:cs="Times New Roman"/>
          <w:sz w:val="24"/>
          <w:szCs w:val="24"/>
        </w:rPr>
        <w:t>,</w:t>
      </w:r>
      <w:r w:rsidR="0096693F" w:rsidRPr="0074351D">
        <w:rPr>
          <w:rFonts w:ascii="Times New Roman" w:hAnsi="Times New Roman" w:cs="Times New Roman"/>
          <w:sz w:val="24"/>
          <w:szCs w:val="24"/>
        </w:rPr>
        <w:t xml:space="preserve"> 28, 43. </w:t>
      </w:r>
      <w:r w:rsidRPr="0074351D">
        <w:rPr>
          <w:rFonts w:ascii="Times New Roman" w:hAnsi="Times New Roman" w:cs="Times New Roman"/>
          <w:sz w:val="24"/>
          <w:szCs w:val="24"/>
        </w:rPr>
        <w:t xml:space="preserve"> Mr. Cummings </w:t>
      </w:r>
      <w:r w:rsidR="0096693F" w:rsidRPr="0074351D">
        <w:rPr>
          <w:rFonts w:ascii="Times New Roman" w:hAnsi="Times New Roman" w:cs="Times New Roman"/>
          <w:sz w:val="24"/>
          <w:szCs w:val="24"/>
        </w:rPr>
        <w:t xml:space="preserve">stated that the interest rate for late payment charges is a tariff rate. </w:t>
      </w:r>
      <w:r w:rsidRPr="0074351D">
        <w:rPr>
          <w:rFonts w:ascii="Times New Roman" w:hAnsi="Times New Roman" w:cs="Times New Roman"/>
          <w:sz w:val="24"/>
          <w:szCs w:val="24"/>
        </w:rPr>
        <w:t xml:space="preserve"> </w:t>
      </w:r>
      <w:proofErr w:type="gramStart"/>
      <w:r w:rsidR="0096693F" w:rsidRPr="0074351D">
        <w:rPr>
          <w:rFonts w:ascii="Times New Roman" w:hAnsi="Times New Roman" w:cs="Times New Roman"/>
          <w:sz w:val="24"/>
          <w:szCs w:val="24"/>
        </w:rPr>
        <w:t>Tr. 15.</w:t>
      </w:r>
      <w:proofErr w:type="gramEnd"/>
      <w:r w:rsidR="0096693F" w:rsidRPr="0074351D">
        <w:rPr>
          <w:rFonts w:ascii="Times New Roman" w:hAnsi="Times New Roman" w:cs="Times New Roman"/>
          <w:sz w:val="24"/>
          <w:szCs w:val="24"/>
        </w:rPr>
        <w:t xml:space="preserve">  The only times when an outstanding balance stops accruing late payment charges are when the outstanding balance is paid off, when it is disputed, or when the account is finalized and the balance is written off.  </w:t>
      </w:r>
      <w:proofErr w:type="gramStart"/>
      <w:r w:rsidR="0096693F" w:rsidRPr="0074351D">
        <w:rPr>
          <w:rFonts w:ascii="Times New Roman" w:hAnsi="Times New Roman" w:cs="Times New Roman"/>
          <w:sz w:val="24"/>
          <w:szCs w:val="24"/>
        </w:rPr>
        <w:t>Tr. 42-43, 50.</w:t>
      </w:r>
      <w:proofErr w:type="gramEnd"/>
    </w:p>
    <w:p w:rsidR="008E748D" w:rsidRPr="0074351D" w:rsidRDefault="008E748D" w:rsidP="008E748D">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lastRenderedPageBreak/>
        <w:t>Mr. Cumming’s testimony was supported by that of PGW’s Director of PGW’s Commercial Resource Center,</w:t>
      </w:r>
      <w:r w:rsidRPr="0074351D">
        <w:rPr>
          <w:rFonts w:ascii="Times New Roman" w:hAnsi="Times New Roman" w:cs="Times New Roman"/>
          <w:sz w:val="24"/>
          <w:szCs w:val="24"/>
        </w:rPr>
        <w:t xml:space="preserve"> Ralph Savage, who also testified that PGW calculates late payment charges</w:t>
      </w:r>
      <w:r w:rsidR="0096693F" w:rsidRPr="0074351D">
        <w:rPr>
          <w:rFonts w:ascii="Times New Roman" w:hAnsi="Times New Roman" w:cs="Times New Roman"/>
          <w:sz w:val="24"/>
          <w:szCs w:val="24"/>
        </w:rPr>
        <w:t xml:space="preserve"> at 18% annual on all outsta</w:t>
      </w:r>
      <w:r w:rsidRPr="0074351D">
        <w:rPr>
          <w:rFonts w:ascii="Times New Roman" w:hAnsi="Times New Roman" w:cs="Times New Roman"/>
          <w:sz w:val="24"/>
          <w:szCs w:val="24"/>
        </w:rPr>
        <w:t>nding debt, regardless of the filing of a municipal lien for the same outstanding debt</w:t>
      </w:r>
      <w:r w:rsidR="0096693F" w:rsidRPr="0074351D">
        <w:rPr>
          <w:rFonts w:ascii="Times New Roman" w:hAnsi="Times New Roman" w:cs="Times New Roman"/>
          <w:sz w:val="24"/>
          <w:szCs w:val="24"/>
        </w:rPr>
        <w:t xml:space="preserve">.  </w:t>
      </w:r>
      <w:proofErr w:type="gramStart"/>
      <w:r w:rsidRPr="0074351D">
        <w:rPr>
          <w:rFonts w:ascii="Times New Roman" w:hAnsi="Times New Roman" w:cs="Times New Roman"/>
          <w:sz w:val="24"/>
          <w:szCs w:val="24"/>
        </w:rPr>
        <w:t>Tr. 439.</w:t>
      </w:r>
      <w:proofErr w:type="gramEnd"/>
      <w:r w:rsidRPr="0074351D">
        <w:rPr>
          <w:rFonts w:ascii="Times New Roman" w:hAnsi="Times New Roman" w:cs="Times New Roman"/>
          <w:sz w:val="24"/>
          <w:szCs w:val="24"/>
        </w:rPr>
        <w:t xml:space="preserve">  </w:t>
      </w:r>
      <w:r w:rsidR="0096693F" w:rsidRPr="0074351D">
        <w:rPr>
          <w:rFonts w:ascii="Times New Roman" w:hAnsi="Times New Roman" w:cs="Times New Roman"/>
          <w:sz w:val="24"/>
          <w:szCs w:val="24"/>
        </w:rPr>
        <w:t>Mr. Savage testified that</w:t>
      </w:r>
      <w:r w:rsidRPr="0074351D">
        <w:rPr>
          <w:rFonts w:ascii="Times New Roman" w:hAnsi="Times New Roman" w:cs="Times New Roman"/>
          <w:sz w:val="24"/>
          <w:szCs w:val="24"/>
        </w:rPr>
        <w:t>,</w:t>
      </w:r>
      <w:r w:rsidR="0096693F" w:rsidRPr="0074351D">
        <w:rPr>
          <w:rFonts w:ascii="Times New Roman" w:hAnsi="Times New Roman" w:cs="Times New Roman"/>
          <w:sz w:val="24"/>
          <w:szCs w:val="24"/>
        </w:rPr>
        <w:t xml:space="preserve"> “there are no interest charges on liens. … The interest charge is on the outstanding debt,” explaining that the lien as it stand</w:t>
      </w:r>
      <w:r w:rsidR="006D455C">
        <w:rPr>
          <w:rFonts w:ascii="Times New Roman" w:hAnsi="Times New Roman" w:cs="Times New Roman"/>
          <w:sz w:val="24"/>
          <w:szCs w:val="24"/>
        </w:rPr>
        <w:t>s</w:t>
      </w:r>
      <w:r w:rsidR="0096693F" w:rsidRPr="0074351D">
        <w:rPr>
          <w:rFonts w:ascii="Times New Roman" w:hAnsi="Times New Roman" w:cs="Times New Roman"/>
          <w:sz w:val="24"/>
          <w:szCs w:val="24"/>
        </w:rPr>
        <w:t xml:space="preserve"> before or with the Court of Common Pleas of the City of Philadelphia does not accrue any interest charges.  </w:t>
      </w:r>
      <w:proofErr w:type="gramStart"/>
      <w:r w:rsidR="0096693F" w:rsidRPr="0074351D">
        <w:rPr>
          <w:rFonts w:ascii="Times New Roman" w:hAnsi="Times New Roman" w:cs="Times New Roman"/>
          <w:sz w:val="24"/>
          <w:szCs w:val="24"/>
        </w:rPr>
        <w:t>Tr. 440.</w:t>
      </w:r>
      <w:proofErr w:type="gramEnd"/>
      <w:r w:rsidR="0096693F" w:rsidRPr="0074351D">
        <w:rPr>
          <w:rFonts w:ascii="Times New Roman" w:hAnsi="Times New Roman" w:cs="Times New Roman"/>
          <w:sz w:val="24"/>
          <w:szCs w:val="24"/>
        </w:rPr>
        <w:t xml:space="preserve">  The lien will be tracked in PGW’s lien management system; however the outstanding debt, which is the subject of that very lien, continues to appear </w:t>
      </w:r>
      <w:r w:rsidR="006D455C">
        <w:rPr>
          <w:rFonts w:ascii="Times New Roman" w:hAnsi="Times New Roman" w:cs="Times New Roman"/>
          <w:sz w:val="24"/>
          <w:szCs w:val="24"/>
        </w:rPr>
        <w:t xml:space="preserve">on the account’s </w:t>
      </w:r>
      <w:r w:rsidR="0096693F" w:rsidRPr="0074351D">
        <w:rPr>
          <w:rFonts w:ascii="Times New Roman" w:hAnsi="Times New Roman" w:cs="Times New Roman"/>
          <w:sz w:val="24"/>
          <w:szCs w:val="24"/>
        </w:rPr>
        <w:t xml:space="preserve">financial history, and is, for all intents and purposes, treated the same way as any </w:t>
      </w:r>
      <w:proofErr w:type="spellStart"/>
      <w:r w:rsidR="0096693F" w:rsidRPr="0074351D">
        <w:rPr>
          <w:rFonts w:ascii="Times New Roman" w:hAnsi="Times New Roman" w:cs="Times New Roman"/>
          <w:sz w:val="24"/>
          <w:szCs w:val="24"/>
        </w:rPr>
        <w:t>unliened</w:t>
      </w:r>
      <w:proofErr w:type="spellEnd"/>
      <w:r w:rsidR="0096693F" w:rsidRPr="0074351D">
        <w:rPr>
          <w:rFonts w:ascii="Times New Roman" w:hAnsi="Times New Roman" w:cs="Times New Roman"/>
          <w:sz w:val="24"/>
          <w:szCs w:val="24"/>
        </w:rPr>
        <w:t xml:space="preserve"> outstanding debt for gas service.  </w:t>
      </w:r>
      <w:proofErr w:type="gramStart"/>
      <w:r w:rsidR="0096693F" w:rsidRPr="0074351D">
        <w:rPr>
          <w:rFonts w:ascii="Times New Roman" w:hAnsi="Times New Roman" w:cs="Times New Roman"/>
          <w:sz w:val="24"/>
          <w:szCs w:val="24"/>
        </w:rPr>
        <w:t>Tr. 439-43.</w:t>
      </w:r>
      <w:proofErr w:type="gramEnd"/>
    </w:p>
    <w:p w:rsidR="0096693F" w:rsidRPr="0074351D" w:rsidRDefault="0096693F" w:rsidP="008238E3">
      <w:pPr>
        <w:spacing w:after="0" w:line="360" w:lineRule="auto"/>
        <w:ind w:firstLine="1440"/>
        <w:rPr>
          <w:rFonts w:ascii="Times New Roman" w:hAnsi="Times New Roman" w:cs="Times New Roman"/>
          <w:sz w:val="24"/>
          <w:szCs w:val="24"/>
        </w:rPr>
      </w:pPr>
    </w:p>
    <w:p w:rsidR="008238E3" w:rsidRPr="0074351D" w:rsidRDefault="008238E3" w:rsidP="008238E3">
      <w:pPr>
        <w:spacing w:after="0" w:line="360" w:lineRule="auto"/>
        <w:ind w:firstLine="1440"/>
        <w:rPr>
          <w:rFonts w:ascii="Times New Roman" w:hAnsi="Times New Roman" w:cs="Times New Roman"/>
          <w:bCs/>
          <w:sz w:val="24"/>
          <w:szCs w:val="24"/>
        </w:rPr>
      </w:pPr>
      <w:r w:rsidRPr="0074351D">
        <w:rPr>
          <w:rFonts w:ascii="Times New Roman" w:hAnsi="Times New Roman" w:cs="Times New Roman"/>
          <w:sz w:val="24"/>
          <w:szCs w:val="24"/>
        </w:rPr>
        <w:t xml:space="preserve">It is well-settled that the Commission does not have jurisdiction over the placement of municipal liens.  </w:t>
      </w:r>
      <w:r w:rsidRPr="0074351D">
        <w:rPr>
          <w:rFonts w:ascii="Times New Roman" w:hAnsi="Times New Roman" w:cs="Times New Roman"/>
          <w:i/>
          <w:sz w:val="24"/>
          <w:szCs w:val="24"/>
        </w:rPr>
        <w:t>See</w:t>
      </w:r>
      <w:r w:rsidRPr="0074351D">
        <w:rPr>
          <w:rFonts w:ascii="Times New Roman" w:hAnsi="Times New Roman" w:cs="Times New Roman"/>
          <w:sz w:val="24"/>
          <w:szCs w:val="24"/>
        </w:rPr>
        <w:t xml:space="preserve">, </w:t>
      </w:r>
      <w:r w:rsidRPr="0074351D">
        <w:rPr>
          <w:rFonts w:ascii="Times New Roman" w:hAnsi="Times New Roman" w:cs="Times New Roman"/>
          <w:i/>
          <w:sz w:val="24"/>
          <w:szCs w:val="24"/>
        </w:rPr>
        <w:t>Josephine Pitt v. Philadelphia Gas Works</w:t>
      </w:r>
      <w:r w:rsidR="00B04826">
        <w:rPr>
          <w:rFonts w:ascii="Times New Roman" w:hAnsi="Times New Roman" w:cs="Times New Roman"/>
          <w:sz w:val="24"/>
          <w:szCs w:val="24"/>
        </w:rPr>
        <w:t>, Docket No. C</w:t>
      </w:r>
      <w:r w:rsidR="00B04826">
        <w:rPr>
          <w:rFonts w:ascii="Times New Roman" w:hAnsi="Times New Roman" w:cs="Times New Roman"/>
          <w:sz w:val="24"/>
          <w:szCs w:val="24"/>
        </w:rPr>
        <w:noBreakHyphen/>
      </w:r>
      <w:r w:rsidRPr="0074351D">
        <w:rPr>
          <w:rFonts w:ascii="Times New Roman" w:hAnsi="Times New Roman" w:cs="Times New Roman"/>
          <w:sz w:val="24"/>
          <w:szCs w:val="24"/>
        </w:rPr>
        <w:t xml:space="preserve">2009-2140025 (Order entered April 29, 2010).  In </w:t>
      </w:r>
      <w:r w:rsidRPr="0074351D">
        <w:rPr>
          <w:rFonts w:ascii="Times New Roman" w:hAnsi="Times New Roman" w:cs="Times New Roman"/>
          <w:bCs/>
          <w:i/>
          <w:sz w:val="24"/>
          <w:szCs w:val="24"/>
        </w:rPr>
        <w:t>See Dennis J. Vicario v. Philadelphia Gas Works</w:t>
      </w:r>
      <w:r w:rsidRPr="0074351D">
        <w:rPr>
          <w:rFonts w:ascii="Times New Roman" w:hAnsi="Times New Roman" w:cs="Times New Roman"/>
          <w:bCs/>
          <w:sz w:val="24"/>
          <w:szCs w:val="24"/>
        </w:rPr>
        <w:t>, C-2010-2213955 (Opinion and Order entered November 16, 2011), the Commission recognized its lack of subject matter jurisdiction</w:t>
      </w:r>
      <w:r w:rsidRPr="0074351D">
        <w:rPr>
          <w:rFonts w:ascii="Times New Roman" w:hAnsi="Times New Roman" w:cs="Times New Roman"/>
          <w:sz w:val="24"/>
          <w:szCs w:val="24"/>
        </w:rPr>
        <w:t xml:space="preserve"> over the placement of municipal liens, but explained that it retains jurisdiction over the utility’s service and billing practices</w:t>
      </w:r>
      <w:r w:rsidRPr="0074351D">
        <w:rPr>
          <w:rFonts w:ascii="Times New Roman" w:hAnsi="Times New Roman" w:cs="Times New Roman"/>
          <w:bCs/>
          <w:sz w:val="24"/>
          <w:szCs w:val="24"/>
        </w:rPr>
        <w:t xml:space="preserve"> reflected in the outstanding balance on which the municipal lien was filed. See </w:t>
      </w:r>
      <w:proofErr w:type="spellStart"/>
      <w:r w:rsidRPr="0074351D">
        <w:rPr>
          <w:rFonts w:ascii="Times New Roman" w:hAnsi="Times New Roman" w:cs="Times New Roman"/>
          <w:bCs/>
          <w:i/>
          <w:sz w:val="24"/>
          <w:szCs w:val="24"/>
        </w:rPr>
        <w:t>Viccario</w:t>
      </w:r>
      <w:proofErr w:type="spellEnd"/>
      <w:r w:rsidRPr="0074351D">
        <w:rPr>
          <w:rFonts w:ascii="Times New Roman" w:hAnsi="Times New Roman" w:cs="Times New Roman"/>
          <w:bCs/>
          <w:sz w:val="24"/>
          <w:szCs w:val="24"/>
        </w:rPr>
        <w:t xml:space="preserve">, Opinion and Order at 5. </w:t>
      </w:r>
    </w:p>
    <w:p w:rsidR="008238E3" w:rsidRPr="0074351D" w:rsidRDefault="008238E3" w:rsidP="008238E3">
      <w:pPr>
        <w:spacing w:after="0" w:line="360" w:lineRule="auto"/>
        <w:rPr>
          <w:rFonts w:ascii="Times New Roman" w:hAnsi="Times New Roman" w:cs="Times New Roman"/>
          <w:bCs/>
          <w:sz w:val="24"/>
          <w:szCs w:val="24"/>
        </w:rPr>
      </w:pPr>
      <w:r w:rsidRPr="0074351D">
        <w:rPr>
          <w:rFonts w:ascii="Times New Roman" w:hAnsi="Times New Roman" w:cs="Calibri"/>
          <w:bCs/>
          <w:sz w:val="24"/>
          <w:szCs w:val="24"/>
        </w:rPr>
        <w:tab/>
      </w:r>
      <w:r w:rsidRPr="0074351D">
        <w:rPr>
          <w:rFonts w:ascii="Times New Roman" w:hAnsi="Times New Roman" w:cs="Calibri"/>
          <w:bCs/>
          <w:sz w:val="24"/>
          <w:szCs w:val="24"/>
        </w:rPr>
        <w:tab/>
      </w:r>
    </w:p>
    <w:p w:rsidR="008238E3" w:rsidRPr="0074351D" w:rsidRDefault="008238E3" w:rsidP="008238E3">
      <w:pPr>
        <w:spacing w:after="0" w:line="360" w:lineRule="auto"/>
        <w:ind w:firstLine="1440"/>
        <w:rPr>
          <w:rFonts w:ascii="Times New Roman" w:hAnsi="Times New Roman" w:cs="Times New Roman"/>
          <w:sz w:val="24"/>
          <w:szCs w:val="24"/>
        </w:rPr>
      </w:pPr>
      <w:r w:rsidRPr="0074351D">
        <w:rPr>
          <w:rFonts w:ascii="Times New Roman" w:hAnsi="Times New Roman" w:cs="Times New Roman"/>
          <w:bCs/>
          <w:sz w:val="24"/>
          <w:szCs w:val="24"/>
        </w:rPr>
        <w:t xml:space="preserve">The interest rate at which late payment charges are accrued on an outstanding balance is a billing issue, which </w:t>
      </w:r>
      <w:r w:rsidRPr="0074351D">
        <w:rPr>
          <w:rFonts w:ascii="Times New Roman" w:hAnsi="Times New Roman" w:cs="Times New Roman"/>
          <w:sz w:val="24"/>
          <w:szCs w:val="24"/>
        </w:rPr>
        <w:t xml:space="preserve">lies squarely within the jurisdiction of this Commission, even if the outstanding balance in question is the subject of a municipal lien filed against the Complainants’ property for unpaid gas service.  The situation faced by the Complainants is as follows.  First, the Complainants have an outstanding balance on their account with PGW which at a certain point becomes the subject of a municipal lien against their property for unpaid gas service.  From then on, regardless of the existence of the lien, the outstanding balance continues to appear on the Complainants’ accounts and bills with PGW and continues to accrue an interest rate of 18% annual or 1.5% monthly in late payment charges pursuant to PGW’s tariff and Commission regulation at 52 </w:t>
      </w:r>
      <w:proofErr w:type="spellStart"/>
      <w:r w:rsidRPr="0074351D">
        <w:rPr>
          <w:rFonts w:ascii="Times New Roman" w:hAnsi="Times New Roman" w:cs="Times New Roman"/>
          <w:sz w:val="24"/>
          <w:szCs w:val="24"/>
        </w:rPr>
        <w:t>Pa.Code</w:t>
      </w:r>
      <w:proofErr w:type="spellEnd"/>
      <w:r w:rsidRPr="0074351D">
        <w:rPr>
          <w:rFonts w:ascii="Times New Roman" w:hAnsi="Times New Roman" w:cs="Times New Roman"/>
          <w:sz w:val="24"/>
          <w:szCs w:val="24"/>
        </w:rPr>
        <w:t xml:space="preserve"> §56.15 (regarding accrual of late payment charges).  After some time has passed, another municipal lien is filed against the Complainants’ property for the unpaid balance that accumulated after the first lien was filed.  The unpaid balance, which is the </w:t>
      </w:r>
      <w:r w:rsidRPr="0074351D">
        <w:rPr>
          <w:rFonts w:ascii="Times New Roman" w:hAnsi="Times New Roman" w:cs="Times New Roman"/>
          <w:sz w:val="24"/>
          <w:szCs w:val="24"/>
        </w:rPr>
        <w:lastRenderedPageBreak/>
        <w:t xml:space="preserve">subject of the second lien, includes the late payment charges that have accrued </w:t>
      </w:r>
      <w:r w:rsidR="00D17B55" w:rsidRPr="0074351D">
        <w:rPr>
          <w:rFonts w:ascii="Times New Roman" w:hAnsi="Times New Roman" w:cs="Times New Roman"/>
          <w:sz w:val="24"/>
          <w:szCs w:val="24"/>
        </w:rPr>
        <w:t xml:space="preserve">at a rate of 18% annual </w:t>
      </w:r>
      <w:r w:rsidRPr="0074351D">
        <w:rPr>
          <w:rFonts w:ascii="Times New Roman" w:hAnsi="Times New Roman" w:cs="Times New Roman"/>
          <w:sz w:val="24"/>
          <w:szCs w:val="24"/>
        </w:rPr>
        <w:t>on the outstanding balance</w:t>
      </w:r>
      <w:r w:rsidR="00D17B55">
        <w:rPr>
          <w:rFonts w:ascii="Times New Roman" w:hAnsi="Times New Roman" w:cs="Times New Roman"/>
          <w:sz w:val="24"/>
          <w:szCs w:val="24"/>
        </w:rPr>
        <w:t xml:space="preserve"> that</w:t>
      </w:r>
      <w:r w:rsidRPr="0074351D">
        <w:rPr>
          <w:rFonts w:ascii="Times New Roman" w:hAnsi="Times New Roman" w:cs="Times New Roman"/>
          <w:sz w:val="24"/>
          <w:szCs w:val="24"/>
        </w:rPr>
        <w:t xml:space="preserve"> was the subject of the first lien.  See PGW </w:t>
      </w:r>
      <w:r w:rsidR="00CA4862" w:rsidRPr="0074351D">
        <w:rPr>
          <w:rFonts w:ascii="Times New Roman" w:hAnsi="Times New Roman" w:cs="Times New Roman"/>
          <w:sz w:val="24"/>
          <w:szCs w:val="24"/>
        </w:rPr>
        <w:t>FEM Exhibits 1-20</w:t>
      </w:r>
      <w:r w:rsidRPr="0074351D">
        <w:rPr>
          <w:rFonts w:ascii="Times New Roman" w:hAnsi="Times New Roman" w:cs="Times New Roman"/>
          <w:sz w:val="24"/>
          <w:szCs w:val="24"/>
        </w:rPr>
        <w:t>, see also Complainants’ Main Brief, at 38.</w:t>
      </w:r>
      <w:r w:rsidR="00C22AD1">
        <w:rPr>
          <w:rStyle w:val="FootnoteReference"/>
          <w:rFonts w:ascii="Times New Roman" w:hAnsi="Times New Roman" w:cs="Times New Roman"/>
          <w:sz w:val="24"/>
          <w:szCs w:val="24"/>
        </w:rPr>
        <w:footnoteReference w:id="65"/>
      </w:r>
      <w:r w:rsidRPr="0074351D">
        <w:rPr>
          <w:rFonts w:ascii="Times New Roman" w:hAnsi="Times New Roman" w:cs="Times New Roman"/>
          <w:sz w:val="24"/>
          <w:szCs w:val="24"/>
        </w:rPr>
        <w:t xml:space="preserve">  It is the Complainants’ position that, if PGW has applied the incorrect interest rate (18% annual instead of 6% annual) on the late payment charges accrued on the outstanding balance which was the subject of the first lien, then the outstanding balance</w:t>
      </w:r>
      <w:r w:rsidR="00CA4862" w:rsidRPr="0074351D">
        <w:rPr>
          <w:rFonts w:ascii="Times New Roman" w:hAnsi="Times New Roman" w:cs="Times New Roman"/>
          <w:sz w:val="24"/>
          <w:szCs w:val="24"/>
        </w:rPr>
        <w:t>,</w:t>
      </w:r>
      <w:r w:rsidRPr="0074351D">
        <w:rPr>
          <w:rFonts w:ascii="Times New Roman" w:hAnsi="Times New Roman" w:cs="Times New Roman"/>
          <w:sz w:val="24"/>
          <w:szCs w:val="24"/>
        </w:rPr>
        <w:t xml:space="preserve"> which became the subject of the second lien</w:t>
      </w:r>
      <w:r w:rsidR="00CA4862" w:rsidRPr="0074351D">
        <w:rPr>
          <w:rFonts w:ascii="Times New Roman" w:hAnsi="Times New Roman" w:cs="Times New Roman"/>
          <w:sz w:val="24"/>
          <w:szCs w:val="24"/>
        </w:rPr>
        <w:t>,</w:t>
      </w:r>
      <w:r w:rsidRPr="0074351D">
        <w:rPr>
          <w:rFonts w:ascii="Times New Roman" w:hAnsi="Times New Roman" w:cs="Times New Roman"/>
          <w:sz w:val="24"/>
          <w:szCs w:val="24"/>
        </w:rPr>
        <w:t xml:space="preserve"> was also incorrect. </w:t>
      </w:r>
    </w:p>
    <w:p w:rsidR="008238E3" w:rsidRPr="0074351D" w:rsidRDefault="008238E3" w:rsidP="008238E3">
      <w:pPr>
        <w:spacing w:after="0" w:line="360" w:lineRule="auto"/>
        <w:ind w:firstLine="1440"/>
        <w:rPr>
          <w:rFonts w:ascii="Times New Roman" w:hAnsi="Times New Roman" w:cs="Times New Roman"/>
          <w:sz w:val="24"/>
          <w:szCs w:val="24"/>
        </w:rPr>
      </w:pPr>
    </w:p>
    <w:p w:rsidR="008238E3" w:rsidRDefault="008238E3" w:rsidP="008238E3">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On March 27, 2015, I issued a Briefing Order in these consolidated matters asking the parties to brief, </w:t>
      </w:r>
      <w:r w:rsidRPr="0074351D">
        <w:rPr>
          <w:rFonts w:ascii="Times New Roman" w:hAnsi="Times New Roman" w:cs="Times New Roman"/>
          <w:i/>
          <w:sz w:val="24"/>
          <w:szCs w:val="24"/>
        </w:rPr>
        <w:t>inter alia</w:t>
      </w:r>
      <w:r w:rsidRPr="0074351D">
        <w:rPr>
          <w:rFonts w:ascii="Times New Roman" w:hAnsi="Times New Roman" w:cs="Times New Roman"/>
          <w:sz w:val="24"/>
          <w:szCs w:val="24"/>
        </w:rPr>
        <w:t>, the following questions:</w:t>
      </w:r>
    </w:p>
    <w:p w:rsidR="00386A92" w:rsidRPr="0074351D" w:rsidRDefault="00386A92" w:rsidP="008238E3">
      <w:pPr>
        <w:spacing w:after="0" w:line="360" w:lineRule="auto"/>
        <w:ind w:firstLine="1440"/>
        <w:rPr>
          <w:rFonts w:ascii="Times New Roman" w:hAnsi="Times New Roman" w:cs="Times New Roman"/>
          <w:sz w:val="24"/>
          <w:szCs w:val="24"/>
        </w:rPr>
      </w:pPr>
    </w:p>
    <w:p w:rsidR="008238E3" w:rsidRPr="0074351D" w:rsidRDefault="008238E3" w:rsidP="008238E3">
      <w:pPr>
        <w:pStyle w:val="ListParagraph"/>
        <w:numPr>
          <w:ilvl w:val="0"/>
          <w:numId w:val="5"/>
        </w:numPr>
        <w:spacing w:after="0" w:line="240" w:lineRule="auto"/>
        <w:ind w:right="1440"/>
        <w:rPr>
          <w:rFonts w:ascii="Times New Roman" w:hAnsi="Times New Roman" w:cs="Times New Roman"/>
          <w:i/>
          <w:sz w:val="24"/>
          <w:szCs w:val="24"/>
        </w:rPr>
      </w:pPr>
      <w:r w:rsidRPr="0074351D">
        <w:rPr>
          <w:rFonts w:ascii="Times New Roman" w:hAnsi="Times New Roman" w:cs="Times New Roman"/>
          <w:i/>
          <w:sz w:val="24"/>
          <w:szCs w:val="24"/>
        </w:rPr>
        <w:t>Does the Commission have jurisdiction to determine whether PGW has applied the correct interest rate in late payment charges to the portion of an outstanding balance that is also the subject of a lien filed by the City of Philadelphia? Provide legal grounds for your position.</w:t>
      </w:r>
    </w:p>
    <w:p w:rsidR="008238E3" w:rsidRPr="0074351D" w:rsidRDefault="008238E3" w:rsidP="008238E3">
      <w:pPr>
        <w:pStyle w:val="ListParagraph"/>
        <w:spacing w:after="0" w:line="240" w:lineRule="auto"/>
        <w:ind w:left="2160" w:right="1440"/>
        <w:rPr>
          <w:rFonts w:ascii="Times New Roman" w:hAnsi="Times New Roman" w:cs="Times New Roman"/>
          <w:i/>
          <w:sz w:val="24"/>
          <w:szCs w:val="24"/>
        </w:rPr>
      </w:pPr>
    </w:p>
    <w:p w:rsidR="008238E3" w:rsidRPr="0074351D" w:rsidRDefault="008238E3" w:rsidP="008238E3">
      <w:pPr>
        <w:pStyle w:val="ListParagraph"/>
        <w:numPr>
          <w:ilvl w:val="0"/>
          <w:numId w:val="5"/>
        </w:numPr>
        <w:spacing w:after="0" w:line="240" w:lineRule="auto"/>
        <w:ind w:right="1440"/>
        <w:rPr>
          <w:rFonts w:ascii="Times New Roman" w:hAnsi="Times New Roman" w:cs="Times New Roman"/>
          <w:i/>
          <w:sz w:val="24"/>
          <w:szCs w:val="24"/>
        </w:rPr>
      </w:pPr>
      <w:r w:rsidRPr="0074351D">
        <w:rPr>
          <w:rFonts w:ascii="Times New Roman" w:hAnsi="Times New Roman" w:cs="Times New Roman"/>
          <w:i/>
          <w:sz w:val="24"/>
          <w:szCs w:val="24"/>
        </w:rPr>
        <w:t xml:space="preserve">Explain whether or not a lien filed by the City of Philadelphia for unpaid gas service is considered a judgement under 42 </w:t>
      </w:r>
      <w:proofErr w:type="spellStart"/>
      <w:r w:rsidRPr="0074351D">
        <w:rPr>
          <w:rFonts w:ascii="Times New Roman" w:hAnsi="Times New Roman" w:cs="Times New Roman"/>
          <w:i/>
          <w:sz w:val="24"/>
          <w:szCs w:val="24"/>
        </w:rPr>
        <w:t>Pa.C.S</w:t>
      </w:r>
      <w:proofErr w:type="spellEnd"/>
      <w:r w:rsidRPr="0074351D">
        <w:rPr>
          <w:rFonts w:ascii="Times New Roman" w:hAnsi="Times New Roman" w:cs="Times New Roman"/>
          <w:i/>
          <w:sz w:val="24"/>
          <w:szCs w:val="24"/>
        </w:rPr>
        <w:t>. § 8101? If yes, explain when a lien becomes a judgement. Provide legal grounds for your position.</w:t>
      </w:r>
    </w:p>
    <w:p w:rsidR="008238E3" w:rsidRPr="0074351D" w:rsidRDefault="008238E3" w:rsidP="008238E3">
      <w:pPr>
        <w:spacing w:after="0" w:line="240" w:lineRule="auto"/>
        <w:ind w:right="1440"/>
        <w:rPr>
          <w:rFonts w:ascii="Times New Roman" w:hAnsi="Times New Roman" w:cs="Times New Roman"/>
          <w:i/>
          <w:sz w:val="24"/>
          <w:szCs w:val="24"/>
        </w:rPr>
      </w:pPr>
    </w:p>
    <w:p w:rsidR="008238E3" w:rsidRPr="0074351D" w:rsidRDefault="008238E3" w:rsidP="008238E3">
      <w:pPr>
        <w:pStyle w:val="ListParagraph"/>
        <w:numPr>
          <w:ilvl w:val="0"/>
          <w:numId w:val="5"/>
        </w:numPr>
        <w:spacing w:after="0" w:line="240" w:lineRule="auto"/>
        <w:ind w:right="1440"/>
        <w:rPr>
          <w:rFonts w:ascii="Times New Roman" w:hAnsi="Times New Roman" w:cs="Times New Roman"/>
          <w:i/>
          <w:sz w:val="24"/>
          <w:szCs w:val="24"/>
        </w:rPr>
      </w:pPr>
      <w:r w:rsidRPr="0074351D">
        <w:rPr>
          <w:rFonts w:ascii="Times New Roman" w:hAnsi="Times New Roman" w:cs="Times New Roman"/>
          <w:i/>
          <w:sz w:val="24"/>
          <w:szCs w:val="24"/>
        </w:rPr>
        <w:t>What is the correct interest rate in late payment charges that should be applied on that portion of an outstanding balance which is the subject of a municipal lien (or unpaid gas service ) filed by the City of Philadelphia?  Provide legal grounds for you position.</w:t>
      </w:r>
    </w:p>
    <w:p w:rsidR="008238E3" w:rsidRPr="0074351D" w:rsidRDefault="008238E3" w:rsidP="008238E3">
      <w:pPr>
        <w:pStyle w:val="ListParagraph"/>
        <w:spacing w:after="0" w:line="360" w:lineRule="auto"/>
        <w:ind w:left="2160"/>
        <w:rPr>
          <w:rFonts w:ascii="Times New Roman" w:hAnsi="Times New Roman" w:cs="Times New Roman"/>
          <w:i/>
          <w:sz w:val="24"/>
          <w:szCs w:val="24"/>
        </w:rPr>
      </w:pPr>
    </w:p>
    <w:p w:rsidR="008238E3" w:rsidRPr="0074351D" w:rsidRDefault="008238E3" w:rsidP="008238E3">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In their Main and Reply Briefs, the Complainants answered the first question in the affirmative.  See Complainants’ Main Brief, at 37-38, Complainants’ Reply Brief, at 14.  They argued that the Commission not only has jurisdiction to examine PGW’s application of the </w:t>
      </w:r>
      <w:r w:rsidRPr="0074351D">
        <w:rPr>
          <w:rFonts w:ascii="Times New Roman" w:hAnsi="Times New Roman" w:cs="Times New Roman"/>
          <w:sz w:val="24"/>
          <w:szCs w:val="24"/>
        </w:rPr>
        <w:lastRenderedPageBreak/>
        <w:t xml:space="preserve">interest rate applied to outstanding balances that are the subject of municipal liens, but it also has a compelling duty to act in the public interest to ensure that PGW’s accounting practices are just and reasonable and comport with the regulations and Pennsylvania state law.  Complainants’ Reply Brief at 14.  According to the Complainants, the Pennsylvania legislature has granted the Commission the express authority to regulate municipally owned natural gas distribution operations, such as PGW.  </w:t>
      </w:r>
      <w:proofErr w:type="gramStart"/>
      <w:r w:rsidRPr="0074351D">
        <w:rPr>
          <w:rFonts w:ascii="Times New Roman" w:hAnsi="Times New Roman" w:cs="Times New Roman"/>
          <w:sz w:val="24"/>
          <w:szCs w:val="24"/>
        </w:rPr>
        <w:t xml:space="preserve">66 </w:t>
      </w:r>
      <w:proofErr w:type="spellStart"/>
      <w:r w:rsidRPr="0074351D">
        <w:rPr>
          <w:rFonts w:ascii="Times New Roman" w:hAnsi="Times New Roman" w:cs="Times New Roman"/>
          <w:sz w:val="24"/>
          <w:szCs w:val="24"/>
        </w:rPr>
        <w:t>Pa.C.S</w:t>
      </w:r>
      <w:proofErr w:type="spellEnd"/>
      <w:r w:rsidRPr="0074351D">
        <w:rPr>
          <w:rFonts w:ascii="Times New Roman" w:hAnsi="Times New Roman" w:cs="Times New Roman"/>
          <w:sz w:val="24"/>
          <w:szCs w:val="24"/>
        </w:rPr>
        <w:t>.</w:t>
      </w:r>
      <w:proofErr w:type="gramEnd"/>
      <w:r w:rsidRPr="0074351D">
        <w:rPr>
          <w:rFonts w:ascii="Times New Roman" w:hAnsi="Times New Roman" w:cs="Times New Roman"/>
          <w:sz w:val="24"/>
          <w:szCs w:val="24"/>
        </w:rPr>
        <w:t xml:space="preserve"> </w:t>
      </w:r>
      <w:proofErr w:type="gramStart"/>
      <w:r w:rsidRPr="0074351D">
        <w:rPr>
          <w:rFonts w:ascii="Times New Roman" w:hAnsi="Times New Roman" w:cs="Times New Roman"/>
          <w:sz w:val="24"/>
          <w:szCs w:val="24"/>
        </w:rPr>
        <w:t>§ 2212(a)-(b).</w:t>
      </w:r>
      <w:proofErr w:type="gramEnd"/>
      <w:r w:rsidRPr="0074351D">
        <w:rPr>
          <w:rFonts w:ascii="Times New Roman" w:hAnsi="Times New Roman" w:cs="Times New Roman"/>
          <w:sz w:val="24"/>
          <w:szCs w:val="24"/>
        </w:rPr>
        <w:t xml:space="preserve">  The Commission has direct authority over PGW’s utility rates, billing and collection practices and ensures that the utility does not </w:t>
      </w:r>
      <w:r w:rsidR="002F290D">
        <w:rPr>
          <w:rFonts w:ascii="Times New Roman" w:hAnsi="Times New Roman" w:cs="Times New Roman"/>
          <w:sz w:val="24"/>
          <w:szCs w:val="24"/>
        </w:rPr>
        <w:t xml:space="preserve">step over </w:t>
      </w:r>
      <w:r w:rsidRPr="0074351D">
        <w:rPr>
          <w:rFonts w:ascii="Times New Roman" w:hAnsi="Times New Roman" w:cs="Times New Roman"/>
          <w:sz w:val="24"/>
          <w:szCs w:val="24"/>
        </w:rPr>
        <w:t>its bounds and exceeds its Tariff.  Complainants’ Reply Brief, a</w:t>
      </w:r>
      <w:r w:rsidR="00B04826">
        <w:rPr>
          <w:rFonts w:ascii="Times New Roman" w:hAnsi="Times New Roman" w:cs="Times New Roman"/>
          <w:sz w:val="24"/>
          <w:szCs w:val="24"/>
        </w:rPr>
        <w:t xml:space="preserve">t 16.  Pursuant to 52 </w:t>
      </w:r>
      <w:proofErr w:type="spellStart"/>
      <w:r w:rsidR="00B04826">
        <w:rPr>
          <w:rFonts w:ascii="Times New Roman" w:hAnsi="Times New Roman" w:cs="Times New Roman"/>
          <w:sz w:val="24"/>
          <w:szCs w:val="24"/>
        </w:rPr>
        <w:t>Pa.Code</w:t>
      </w:r>
      <w:proofErr w:type="spellEnd"/>
      <w:r w:rsidR="00B04826">
        <w:rPr>
          <w:rFonts w:ascii="Times New Roman" w:hAnsi="Times New Roman" w:cs="Times New Roman"/>
          <w:sz w:val="24"/>
          <w:szCs w:val="24"/>
        </w:rPr>
        <w:t xml:space="preserve"> § </w:t>
      </w:r>
      <w:r w:rsidRPr="0074351D">
        <w:rPr>
          <w:rFonts w:ascii="Times New Roman" w:hAnsi="Times New Roman" w:cs="Times New Roman"/>
          <w:sz w:val="24"/>
          <w:szCs w:val="24"/>
        </w:rPr>
        <w:t xml:space="preserve">56.1, PGW has an obligation to effectively manage customer accounts to prevent the accumulation of large, unmanageable arrearages.  It has an obligation of good faith, honesty and fair dealing in the performance of its duties.  Complainants’ Reply Brief, at 16.  </w:t>
      </w:r>
    </w:p>
    <w:p w:rsidR="008238E3" w:rsidRPr="0074351D" w:rsidRDefault="008238E3" w:rsidP="008238E3">
      <w:pPr>
        <w:spacing w:after="0" w:line="360" w:lineRule="auto"/>
        <w:ind w:firstLine="1440"/>
        <w:rPr>
          <w:rFonts w:ascii="Times New Roman" w:hAnsi="Times New Roman" w:cs="Times New Roman"/>
          <w:sz w:val="24"/>
          <w:szCs w:val="24"/>
        </w:rPr>
      </w:pPr>
    </w:p>
    <w:p w:rsidR="008238E3" w:rsidRPr="0074351D" w:rsidRDefault="008238E3" w:rsidP="008238E3">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The Complainants answered in the affirmative to the question whether or not a lien filed by the City of Philadelphia for unpaid gas service is considered a judgement under 42 </w:t>
      </w:r>
      <w:proofErr w:type="spellStart"/>
      <w:r w:rsidRPr="0074351D">
        <w:rPr>
          <w:rFonts w:ascii="Times New Roman" w:hAnsi="Times New Roman" w:cs="Times New Roman"/>
          <w:sz w:val="24"/>
          <w:szCs w:val="24"/>
        </w:rPr>
        <w:t>Pa.C.S</w:t>
      </w:r>
      <w:proofErr w:type="spellEnd"/>
      <w:r w:rsidRPr="0074351D">
        <w:rPr>
          <w:rFonts w:ascii="Times New Roman" w:hAnsi="Times New Roman" w:cs="Times New Roman"/>
          <w:sz w:val="24"/>
          <w:szCs w:val="24"/>
        </w:rPr>
        <w:t xml:space="preserve">. § 8101.  See Complainants’ Main Brief, at 39-40, Complainants’ Reply Brief, at 17-18.  The Complainants rely on the Pennsylvania Rules of Civil Procedure on judgements and liens, </w:t>
      </w:r>
      <w:proofErr w:type="spellStart"/>
      <w:r w:rsidRPr="0074351D">
        <w:rPr>
          <w:rFonts w:ascii="Times New Roman" w:hAnsi="Times New Roman" w:cs="Times New Roman"/>
          <w:sz w:val="24"/>
          <w:szCs w:val="24"/>
        </w:rPr>
        <w:t>Pa.R.C.P</w:t>
      </w:r>
      <w:proofErr w:type="spellEnd"/>
      <w:r w:rsidRPr="0074351D">
        <w:rPr>
          <w:rFonts w:ascii="Times New Roman" w:hAnsi="Times New Roman" w:cs="Times New Roman"/>
          <w:sz w:val="24"/>
          <w:szCs w:val="24"/>
        </w:rPr>
        <w:t xml:space="preserve">. Rule 3001, 3021, 3022, 3023, and Section 8142(e) of </w:t>
      </w:r>
      <w:r w:rsidR="00B04826">
        <w:rPr>
          <w:rFonts w:ascii="Times New Roman" w:hAnsi="Times New Roman" w:cs="Times New Roman"/>
          <w:sz w:val="24"/>
          <w:szCs w:val="24"/>
        </w:rPr>
        <w:t xml:space="preserve">the Judicial Code, </w:t>
      </w:r>
      <w:proofErr w:type="gramStart"/>
      <w:r w:rsidR="00B04826">
        <w:rPr>
          <w:rFonts w:ascii="Times New Roman" w:hAnsi="Times New Roman" w:cs="Times New Roman"/>
          <w:sz w:val="24"/>
          <w:szCs w:val="24"/>
        </w:rPr>
        <w:t xml:space="preserve">42 </w:t>
      </w:r>
      <w:proofErr w:type="spellStart"/>
      <w:r w:rsidR="00B04826">
        <w:rPr>
          <w:rFonts w:ascii="Times New Roman" w:hAnsi="Times New Roman" w:cs="Times New Roman"/>
          <w:sz w:val="24"/>
          <w:szCs w:val="24"/>
        </w:rPr>
        <w:t>Pa.C.S</w:t>
      </w:r>
      <w:proofErr w:type="spellEnd"/>
      <w:proofErr w:type="gramEnd"/>
      <w:r w:rsidR="00B04826">
        <w:rPr>
          <w:rFonts w:ascii="Times New Roman" w:hAnsi="Times New Roman" w:cs="Times New Roman"/>
          <w:sz w:val="24"/>
          <w:szCs w:val="24"/>
        </w:rPr>
        <w:t>. § </w:t>
      </w:r>
      <w:r w:rsidRPr="0074351D">
        <w:rPr>
          <w:rFonts w:ascii="Times New Roman" w:hAnsi="Times New Roman" w:cs="Times New Roman"/>
          <w:sz w:val="24"/>
          <w:szCs w:val="24"/>
        </w:rPr>
        <w:t>8142(e) for their position that a judgement become</w:t>
      </w:r>
      <w:r w:rsidR="002F290D">
        <w:rPr>
          <w:rFonts w:ascii="Times New Roman" w:hAnsi="Times New Roman" w:cs="Times New Roman"/>
          <w:sz w:val="24"/>
          <w:szCs w:val="24"/>
        </w:rPr>
        <w:t>s</w:t>
      </w:r>
      <w:r w:rsidRPr="0074351D">
        <w:rPr>
          <w:rFonts w:ascii="Times New Roman" w:hAnsi="Times New Roman" w:cs="Times New Roman"/>
          <w:sz w:val="24"/>
          <w:szCs w:val="24"/>
        </w:rPr>
        <w:t xml:space="preserve"> a lien on real property when it is entered in the Judgment Index by the court’s </w:t>
      </w:r>
      <w:proofErr w:type="spellStart"/>
      <w:r w:rsidRPr="0074351D">
        <w:rPr>
          <w:rFonts w:ascii="Times New Roman" w:hAnsi="Times New Roman" w:cs="Times New Roman"/>
          <w:sz w:val="24"/>
          <w:szCs w:val="24"/>
        </w:rPr>
        <w:t>prothonotary</w:t>
      </w:r>
      <w:proofErr w:type="spellEnd"/>
      <w:r w:rsidRPr="0074351D">
        <w:rPr>
          <w:rFonts w:ascii="Times New Roman" w:hAnsi="Times New Roman" w:cs="Times New Roman"/>
          <w:sz w:val="24"/>
          <w:szCs w:val="24"/>
        </w:rPr>
        <w:t>.  Complainants’ Main Brief, at 39-40.  They also argue that, pursuant to the Municipal Liens Act, 53 P.S. §</w:t>
      </w:r>
      <w:r w:rsidR="005206A9"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7106(b), all lawfully imposed or assessed municipal claims are liens on the property by operation of law.  Complainants’ Main Brief, at 40.  Based on these two legal premises, they conclude that “in accordance with statutory rules of construct in the Pennsylvania Rules of Civil Procedure … </w:t>
      </w:r>
      <w:r w:rsidRPr="0074351D">
        <w:rPr>
          <w:rFonts w:ascii="Times New Roman" w:hAnsi="Times New Roman" w:cs="Times New Roman"/>
          <w:b/>
          <w:sz w:val="24"/>
          <w:szCs w:val="24"/>
        </w:rPr>
        <w:t xml:space="preserve">a lien imposed by the City of Philadelphia constitutes a judgment which is entered by operation of law with the </w:t>
      </w:r>
      <w:proofErr w:type="spellStart"/>
      <w:r w:rsidRPr="0074351D">
        <w:rPr>
          <w:rFonts w:ascii="Times New Roman" w:hAnsi="Times New Roman" w:cs="Times New Roman"/>
          <w:b/>
          <w:sz w:val="24"/>
          <w:szCs w:val="24"/>
        </w:rPr>
        <w:t>prothonotary</w:t>
      </w:r>
      <w:proofErr w:type="spellEnd"/>
      <w:r w:rsidRPr="0074351D">
        <w:rPr>
          <w:rFonts w:ascii="Times New Roman" w:hAnsi="Times New Roman" w:cs="Times New Roman"/>
          <w:b/>
          <w:sz w:val="24"/>
          <w:szCs w:val="24"/>
        </w:rPr>
        <w:t xml:space="preserve"> upon proper docketing, much like a child support judgment.</w:t>
      </w:r>
      <w:r w:rsidRPr="0074351D">
        <w:rPr>
          <w:rFonts w:ascii="Times New Roman" w:hAnsi="Times New Roman" w:cs="Times New Roman"/>
          <w:sz w:val="24"/>
          <w:szCs w:val="24"/>
        </w:rPr>
        <w:t xml:space="preserve">” </w:t>
      </w:r>
      <w:r w:rsidR="00EB5F23" w:rsidRPr="0074351D">
        <w:rPr>
          <w:rFonts w:ascii="Times New Roman" w:hAnsi="Times New Roman" w:cs="Times New Roman"/>
          <w:sz w:val="24"/>
          <w:szCs w:val="24"/>
        </w:rPr>
        <w:t xml:space="preserve"> </w:t>
      </w:r>
      <w:r w:rsidRPr="0074351D">
        <w:rPr>
          <w:rFonts w:ascii="Times New Roman" w:hAnsi="Times New Roman" w:cs="Times New Roman"/>
          <w:i/>
          <w:sz w:val="24"/>
          <w:szCs w:val="24"/>
        </w:rPr>
        <w:t>Id.</w:t>
      </w:r>
      <w:r w:rsidR="00EB5F23" w:rsidRPr="0074351D">
        <w:rPr>
          <w:rFonts w:ascii="Times New Roman" w:hAnsi="Times New Roman" w:cs="Times New Roman"/>
          <w:i/>
          <w:sz w:val="24"/>
          <w:szCs w:val="24"/>
        </w:rPr>
        <w:t xml:space="preserve"> </w:t>
      </w:r>
      <w:r w:rsidRPr="0074351D">
        <w:rPr>
          <w:rFonts w:ascii="Times New Roman" w:hAnsi="Times New Roman" w:cs="Times New Roman"/>
          <w:i/>
          <w:sz w:val="24"/>
          <w:szCs w:val="24"/>
        </w:rPr>
        <w:t xml:space="preserve"> </w:t>
      </w:r>
      <w:r w:rsidRPr="0074351D">
        <w:rPr>
          <w:rFonts w:ascii="Times New Roman" w:hAnsi="Times New Roman" w:cs="Times New Roman"/>
          <w:sz w:val="24"/>
          <w:szCs w:val="24"/>
        </w:rPr>
        <w:t xml:space="preserve">(Emphasis added).  They reiterate their position in their Reply Brief stating, “[A municipal claim] shall be a lien only against the said property after the lien has been docketed by the </w:t>
      </w:r>
      <w:proofErr w:type="spellStart"/>
      <w:r w:rsidRPr="0074351D">
        <w:rPr>
          <w:rFonts w:ascii="Times New Roman" w:hAnsi="Times New Roman" w:cs="Times New Roman"/>
          <w:sz w:val="24"/>
          <w:szCs w:val="24"/>
        </w:rPr>
        <w:t>prothonotary</w:t>
      </w:r>
      <w:proofErr w:type="spellEnd"/>
      <w:r w:rsidRPr="0074351D">
        <w:rPr>
          <w:rFonts w:ascii="Times New Roman" w:hAnsi="Times New Roman" w:cs="Times New Roman"/>
          <w:sz w:val="24"/>
          <w:szCs w:val="24"/>
        </w:rPr>
        <w:t xml:space="preserve">. </w:t>
      </w:r>
      <w:r w:rsidR="00EB5F23"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The docketing of the lien shall be given the effect of a judgment against the said property only with the respect to which the claim is filed as a lien.  The </w:t>
      </w:r>
      <w:proofErr w:type="spellStart"/>
      <w:r w:rsidRPr="0074351D">
        <w:rPr>
          <w:rFonts w:ascii="Times New Roman" w:hAnsi="Times New Roman" w:cs="Times New Roman"/>
          <w:sz w:val="24"/>
          <w:szCs w:val="24"/>
        </w:rPr>
        <w:t>prothonotary</w:t>
      </w:r>
      <w:proofErr w:type="spellEnd"/>
      <w:r w:rsidRPr="0074351D">
        <w:rPr>
          <w:rFonts w:ascii="Times New Roman" w:hAnsi="Times New Roman" w:cs="Times New Roman"/>
          <w:sz w:val="24"/>
          <w:szCs w:val="24"/>
        </w:rPr>
        <w:t xml:space="preserve"> shall enter the claim the judgment index.”  </w:t>
      </w:r>
      <w:proofErr w:type="gramStart"/>
      <w:r w:rsidRPr="0074351D">
        <w:rPr>
          <w:rFonts w:ascii="Times New Roman" w:hAnsi="Times New Roman" w:cs="Times New Roman"/>
          <w:sz w:val="24"/>
          <w:szCs w:val="24"/>
        </w:rPr>
        <w:t>Complainants’ Reply Brief, at 17-18, citing 53 P.S. §</w:t>
      </w:r>
      <w:r w:rsidR="005471C1" w:rsidRPr="0074351D">
        <w:rPr>
          <w:rFonts w:ascii="Times New Roman" w:hAnsi="Times New Roman" w:cs="Times New Roman"/>
          <w:sz w:val="24"/>
          <w:szCs w:val="24"/>
        </w:rPr>
        <w:t xml:space="preserve"> </w:t>
      </w:r>
      <w:r w:rsidRPr="0074351D">
        <w:rPr>
          <w:rFonts w:ascii="Times New Roman" w:hAnsi="Times New Roman" w:cs="Times New Roman"/>
          <w:sz w:val="24"/>
          <w:szCs w:val="24"/>
        </w:rPr>
        <w:t>7106(b).</w:t>
      </w:r>
      <w:proofErr w:type="gramEnd"/>
      <w:r w:rsidRPr="0074351D">
        <w:rPr>
          <w:rFonts w:ascii="Times New Roman" w:hAnsi="Times New Roman" w:cs="Times New Roman"/>
          <w:sz w:val="24"/>
          <w:szCs w:val="24"/>
        </w:rPr>
        <w:t xml:space="preserve">  </w:t>
      </w:r>
    </w:p>
    <w:p w:rsidR="008238E3" w:rsidRPr="0074351D" w:rsidRDefault="008238E3" w:rsidP="008238E3">
      <w:pPr>
        <w:spacing w:after="0" w:line="360" w:lineRule="auto"/>
        <w:ind w:firstLine="1440"/>
        <w:rPr>
          <w:rFonts w:ascii="Times New Roman" w:hAnsi="Times New Roman" w:cs="Times New Roman"/>
          <w:sz w:val="24"/>
          <w:szCs w:val="24"/>
        </w:rPr>
      </w:pPr>
    </w:p>
    <w:p w:rsidR="008238E3" w:rsidRPr="0074351D" w:rsidRDefault="008238E3" w:rsidP="008238E3">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lastRenderedPageBreak/>
        <w:t xml:space="preserve">The Complainants’ answer to the third questions relied on the Superior Court’s ruling on </w:t>
      </w:r>
      <w:r w:rsidRPr="0074351D">
        <w:rPr>
          <w:rFonts w:ascii="Times New Roman" w:hAnsi="Times New Roman" w:cs="Times New Roman"/>
          <w:bCs/>
          <w:i/>
          <w:sz w:val="24"/>
          <w:szCs w:val="24"/>
        </w:rPr>
        <w:t>Equitable Gas v. Wade</w:t>
      </w:r>
      <w:r w:rsidRPr="0074351D">
        <w:rPr>
          <w:rFonts w:ascii="Times New Roman" w:hAnsi="Times New Roman" w:cs="Times New Roman"/>
          <w:sz w:val="24"/>
          <w:szCs w:val="24"/>
        </w:rPr>
        <w:t>, 812 A.2d 715 (</w:t>
      </w:r>
      <w:proofErr w:type="spellStart"/>
      <w:r w:rsidRPr="0074351D">
        <w:rPr>
          <w:rFonts w:ascii="Times New Roman" w:hAnsi="Times New Roman" w:cs="Times New Roman"/>
          <w:sz w:val="24"/>
          <w:szCs w:val="24"/>
        </w:rPr>
        <w:t>Pa.Super</w:t>
      </w:r>
      <w:proofErr w:type="spellEnd"/>
      <w:r w:rsidRPr="0074351D">
        <w:rPr>
          <w:rFonts w:ascii="Times New Roman" w:hAnsi="Times New Roman" w:cs="Times New Roman"/>
          <w:sz w:val="24"/>
          <w:szCs w:val="24"/>
        </w:rPr>
        <w:t xml:space="preserve">. 2002), which held that once Equitable Gas obtained a final judgment in the Court of Common Pleas on an outstanding balance for gas service, it was no longer entitled to charge 18% per year pursuant to the tariff.  </w:t>
      </w:r>
      <w:r w:rsidRPr="0074351D">
        <w:rPr>
          <w:rFonts w:ascii="Times New Roman" w:hAnsi="Times New Roman" w:cs="Times New Roman"/>
          <w:color w:val="333333"/>
          <w:sz w:val="24"/>
          <w:szCs w:val="24"/>
        </w:rPr>
        <w:t>Instead, it could only charge the</w:t>
      </w:r>
      <w:r w:rsidRPr="0074351D">
        <w:rPr>
          <w:rFonts w:ascii="Times New Roman" w:hAnsi="Times New Roman" w:cs="Times New Roman"/>
          <w:sz w:val="24"/>
          <w:szCs w:val="24"/>
        </w:rPr>
        <w:t xml:space="preserve"> legal rate of interest of 6% a</w:t>
      </w:r>
      <w:r w:rsidR="005471C1" w:rsidRPr="0074351D">
        <w:rPr>
          <w:rFonts w:ascii="Times New Roman" w:hAnsi="Times New Roman" w:cs="Times New Roman"/>
          <w:sz w:val="24"/>
          <w:szCs w:val="24"/>
        </w:rPr>
        <w:t xml:space="preserve">nnual in accordance with 42 </w:t>
      </w:r>
      <w:proofErr w:type="spellStart"/>
      <w:r w:rsidR="005471C1" w:rsidRPr="0074351D">
        <w:rPr>
          <w:rFonts w:ascii="Times New Roman" w:hAnsi="Times New Roman" w:cs="Times New Roman"/>
          <w:sz w:val="24"/>
          <w:szCs w:val="24"/>
        </w:rPr>
        <w:t>Pa.</w:t>
      </w:r>
      <w:r w:rsidRPr="0074351D">
        <w:rPr>
          <w:rFonts w:ascii="Times New Roman" w:hAnsi="Times New Roman" w:cs="Times New Roman"/>
          <w:sz w:val="24"/>
          <w:szCs w:val="24"/>
        </w:rPr>
        <w:t>C.S</w:t>
      </w:r>
      <w:proofErr w:type="spellEnd"/>
      <w:r w:rsidRPr="0074351D">
        <w:rPr>
          <w:rFonts w:ascii="Times New Roman" w:hAnsi="Times New Roman" w:cs="Times New Roman"/>
          <w:sz w:val="24"/>
          <w:szCs w:val="24"/>
        </w:rPr>
        <w:t xml:space="preserve">. § 8101 (concerning interest on judgements).  Complainants’ Main Brief, at 42-47.  In response to PGW’s Main Brief, the Complainants conceded that the interest rate assessed as late payment charges on the </w:t>
      </w:r>
      <w:proofErr w:type="spellStart"/>
      <w:r w:rsidRPr="0074351D">
        <w:rPr>
          <w:rFonts w:ascii="Times New Roman" w:hAnsi="Times New Roman" w:cs="Times New Roman"/>
          <w:sz w:val="24"/>
          <w:szCs w:val="24"/>
        </w:rPr>
        <w:t>liened</w:t>
      </w:r>
      <w:proofErr w:type="spellEnd"/>
      <w:r w:rsidRPr="0074351D">
        <w:rPr>
          <w:rFonts w:ascii="Times New Roman" w:hAnsi="Times New Roman" w:cs="Times New Roman"/>
          <w:sz w:val="24"/>
          <w:szCs w:val="24"/>
        </w:rPr>
        <w:t xml:space="preserve"> amount should be 10% and not 6% annually.  Complainants’ Reply Brief, at 17.  The Complainants’ position, however, remained unchanged concerning the application of the 18% interest rate on the </w:t>
      </w:r>
      <w:proofErr w:type="spellStart"/>
      <w:r w:rsidRPr="0074351D">
        <w:rPr>
          <w:rFonts w:ascii="Times New Roman" w:hAnsi="Times New Roman" w:cs="Times New Roman"/>
          <w:sz w:val="24"/>
          <w:szCs w:val="24"/>
        </w:rPr>
        <w:t>liened</w:t>
      </w:r>
      <w:proofErr w:type="spellEnd"/>
      <w:r w:rsidRPr="0074351D">
        <w:rPr>
          <w:rFonts w:ascii="Times New Roman" w:hAnsi="Times New Roman" w:cs="Times New Roman"/>
          <w:sz w:val="24"/>
          <w:szCs w:val="24"/>
        </w:rPr>
        <w:t xml:space="preserve"> amounts.</w:t>
      </w:r>
    </w:p>
    <w:p w:rsidR="008238E3" w:rsidRPr="0074351D" w:rsidRDefault="008238E3" w:rsidP="008238E3">
      <w:pPr>
        <w:spacing w:after="0" w:line="360" w:lineRule="auto"/>
        <w:ind w:firstLine="1440"/>
        <w:rPr>
          <w:rFonts w:ascii="Times New Roman" w:hAnsi="Times New Roman" w:cs="Times New Roman"/>
          <w:sz w:val="24"/>
          <w:szCs w:val="24"/>
        </w:rPr>
      </w:pPr>
    </w:p>
    <w:p w:rsidR="008238E3" w:rsidRPr="0074351D" w:rsidRDefault="008238E3" w:rsidP="008238E3">
      <w:pPr>
        <w:spacing w:after="0" w:line="240" w:lineRule="auto"/>
        <w:ind w:left="1440" w:right="1440" w:firstLine="720"/>
        <w:rPr>
          <w:rFonts w:ascii="Times New Roman" w:hAnsi="Times New Roman" w:cs="Times New Roman"/>
          <w:sz w:val="24"/>
          <w:szCs w:val="24"/>
        </w:rPr>
      </w:pPr>
      <w:r w:rsidRPr="0074351D">
        <w:rPr>
          <w:rFonts w:ascii="Times New Roman" w:hAnsi="Times New Roman" w:cs="Times New Roman"/>
          <w:sz w:val="24"/>
          <w:szCs w:val="24"/>
        </w:rPr>
        <w:t>PGW’s interest in securing indebtedness is protected because the lien serves as a judgment against the property for which they have the right to foreclose upon and be made whole and recoup their monies owed.</w:t>
      </w:r>
    </w:p>
    <w:p w:rsidR="00965ECF" w:rsidRPr="0074351D" w:rsidRDefault="00965ECF" w:rsidP="008238E3">
      <w:pPr>
        <w:spacing w:after="0" w:line="240" w:lineRule="auto"/>
        <w:ind w:left="1440" w:right="1440" w:firstLine="720"/>
        <w:rPr>
          <w:rFonts w:ascii="Times New Roman" w:hAnsi="Times New Roman" w:cs="Times New Roman"/>
          <w:sz w:val="24"/>
          <w:szCs w:val="24"/>
        </w:rPr>
      </w:pPr>
    </w:p>
    <w:p w:rsidR="008238E3" w:rsidRPr="0074351D" w:rsidRDefault="008238E3" w:rsidP="008238E3">
      <w:pPr>
        <w:spacing w:after="0" w:line="240" w:lineRule="auto"/>
        <w:ind w:left="1440" w:right="1440" w:firstLine="720"/>
        <w:rPr>
          <w:rFonts w:ascii="Times New Roman" w:hAnsi="Times New Roman" w:cs="Times New Roman"/>
          <w:sz w:val="24"/>
          <w:szCs w:val="24"/>
        </w:rPr>
      </w:pPr>
      <w:r w:rsidRPr="0074351D">
        <w:rPr>
          <w:rFonts w:ascii="Times New Roman" w:hAnsi="Times New Roman" w:cs="Times New Roman"/>
          <w:sz w:val="24"/>
          <w:szCs w:val="24"/>
        </w:rPr>
        <w:t>Furthermore, PGW exercised their remedy to recoup on it judgments entered against the property interest by instituting foreclosure proceedings on Complainant’s properties with the Court of Common Please.  The matters are still pending before the court until the Commission decides on the underlying accounts issues presented in these consolidated cases.</w:t>
      </w:r>
    </w:p>
    <w:p w:rsidR="008238E3" w:rsidRPr="0074351D" w:rsidRDefault="008238E3" w:rsidP="008238E3">
      <w:pPr>
        <w:spacing w:after="0" w:line="240" w:lineRule="auto"/>
        <w:ind w:left="1440" w:right="1440" w:firstLine="720"/>
        <w:rPr>
          <w:rFonts w:ascii="Times New Roman" w:hAnsi="Times New Roman" w:cs="Times New Roman"/>
          <w:sz w:val="24"/>
          <w:szCs w:val="24"/>
        </w:rPr>
      </w:pPr>
    </w:p>
    <w:p w:rsidR="008238E3" w:rsidRPr="0074351D" w:rsidRDefault="008238E3" w:rsidP="008238E3">
      <w:pPr>
        <w:spacing w:after="0" w:line="240" w:lineRule="auto"/>
        <w:ind w:left="1440" w:right="1440" w:firstLine="720"/>
        <w:rPr>
          <w:rFonts w:ascii="Times New Roman" w:hAnsi="Times New Roman" w:cs="Times New Roman"/>
          <w:sz w:val="24"/>
          <w:szCs w:val="24"/>
        </w:rPr>
      </w:pPr>
      <w:r w:rsidRPr="0074351D">
        <w:rPr>
          <w:rFonts w:ascii="Times New Roman" w:hAnsi="Times New Roman" w:cs="Times New Roman"/>
          <w:sz w:val="24"/>
          <w:szCs w:val="24"/>
        </w:rPr>
        <w:t>While the foreclosure proceedings are stayed before the Court of Common Pleas, Complainants accounts continue to accrue pre-judgment interest.  Therefore, it is disingenuous for PGW to assert that the lien is not a judgment, but rather a marker as alleged by PGW….  If the judgment were only a marker, then PGW would not be able to enter the judgment by operation of law with an instant property right vested for the creditor.  It is fundamentally unfair to institute an action in foreclosure to deprive a property owner of his property and still collect pre-judgment interest when the judgment creditor has the remedy at law to take the property securing the amount of the indebtedness.  It amounts to a double dip and unjust enrichment.</w:t>
      </w:r>
    </w:p>
    <w:p w:rsidR="008238E3" w:rsidRPr="0074351D" w:rsidRDefault="008238E3" w:rsidP="008238E3">
      <w:pPr>
        <w:spacing w:after="0" w:line="240" w:lineRule="auto"/>
        <w:ind w:left="1440" w:right="1440" w:firstLine="720"/>
        <w:rPr>
          <w:rFonts w:ascii="Times New Roman" w:hAnsi="Times New Roman" w:cs="Times New Roman"/>
          <w:sz w:val="24"/>
          <w:szCs w:val="24"/>
        </w:rPr>
      </w:pPr>
    </w:p>
    <w:p w:rsidR="008238E3" w:rsidRPr="0074351D" w:rsidRDefault="008238E3" w:rsidP="008238E3">
      <w:p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Complainants’ Main Brief, at 43.</w:t>
      </w:r>
    </w:p>
    <w:p w:rsidR="008238E3" w:rsidRPr="0074351D" w:rsidRDefault="008238E3" w:rsidP="008238E3">
      <w:pPr>
        <w:spacing w:after="0" w:line="360" w:lineRule="auto"/>
        <w:rPr>
          <w:rFonts w:ascii="Times New Roman" w:hAnsi="Times New Roman" w:cs="Times New Roman"/>
          <w:sz w:val="24"/>
          <w:szCs w:val="24"/>
        </w:rPr>
      </w:pPr>
    </w:p>
    <w:p w:rsidR="008238E3" w:rsidRPr="0074351D" w:rsidRDefault="008238E3" w:rsidP="008238E3">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lastRenderedPageBreak/>
        <w:t xml:space="preserve">In its Main and Reply Briefs, PGW addressed the above questions out of order.  First, PGW argued that 42 </w:t>
      </w:r>
      <w:proofErr w:type="spellStart"/>
      <w:r w:rsidRPr="0074351D">
        <w:rPr>
          <w:rFonts w:ascii="Times New Roman" w:hAnsi="Times New Roman" w:cs="Times New Roman"/>
          <w:sz w:val="24"/>
          <w:szCs w:val="24"/>
        </w:rPr>
        <w:t>Pa.C.S.A</w:t>
      </w:r>
      <w:proofErr w:type="spellEnd"/>
      <w:r w:rsidRPr="0074351D">
        <w:rPr>
          <w:rFonts w:ascii="Times New Roman" w:hAnsi="Times New Roman" w:cs="Times New Roman"/>
          <w:sz w:val="24"/>
          <w:szCs w:val="24"/>
        </w:rPr>
        <w:t>. § 8101 does not control the imposition of interest on municipal liens.</w:t>
      </w:r>
      <w:r w:rsidR="00C03B01" w:rsidRPr="0074351D">
        <w:rPr>
          <w:rFonts w:ascii="Times New Roman" w:hAnsi="Times New Roman" w:cs="Times New Roman"/>
          <w:sz w:val="24"/>
          <w:szCs w:val="24"/>
        </w:rPr>
        <w:t xml:space="preserve">  PGW Main Brief, at 12-3, </w:t>
      </w:r>
      <w:proofErr w:type="gramStart"/>
      <w:r w:rsidR="00C03B01" w:rsidRPr="0074351D">
        <w:rPr>
          <w:rFonts w:ascii="Times New Roman" w:hAnsi="Times New Roman" w:cs="Times New Roman"/>
          <w:sz w:val="24"/>
          <w:szCs w:val="24"/>
        </w:rPr>
        <w:t>see</w:t>
      </w:r>
      <w:proofErr w:type="gramEnd"/>
      <w:r w:rsidR="00C03B01" w:rsidRPr="0074351D">
        <w:rPr>
          <w:rFonts w:ascii="Times New Roman" w:hAnsi="Times New Roman" w:cs="Times New Roman"/>
          <w:sz w:val="24"/>
          <w:szCs w:val="24"/>
        </w:rPr>
        <w:t xml:space="preserve"> also Tr. 710.</w:t>
      </w:r>
      <w:r w:rsidRPr="0074351D">
        <w:rPr>
          <w:rFonts w:ascii="Times New Roman" w:hAnsi="Times New Roman" w:cs="Times New Roman"/>
          <w:sz w:val="24"/>
          <w:szCs w:val="24"/>
        </w:rPr>
        <w:t xml:space="preserve">  </w:t>
      </w:r>
      <w:proofErr w:type="gramStart"/>
      <w:r w:rsidRPr="0074351D">
        <w:rPr>
          <w:rFonts w:ascii="Times New Roman" w:hAnsi="Times New Roman" w:cs="Times New Roman"/>
          <w:sz w:val="24"/>
          <w:szCs w:val="24"/>
        </w:rPr>
        <w:t xml:space="preserve">42 </w:t>
      </w:r>
      <w:proofErr w:type="spellStart"/>
      <w:r w:rsidRPr="0074351D">
        <w:rPr>
          <w:rFonts w:ascii="Times New Roman" w:hAnsi="Times New Roman" w:cs="Times New Roman"/>
          <w:sz w:val="24"/>
          <w:szCs w:val="24"/>
        </w:rPr>
        <w:t>Pa.C.S.A</w:t>
      </w:r>
      <w:proofErr w:type="spellEnd"/>
      <w:r w:rsidRPr="0074351D">
        <w:rPr>
          <w:rFonts w:ascii="Times New Roman" w:hAnsi="Times New Roman" w:cs="Times New Roman"/>
          <w:sz w:val="24"/>
          <w:szCs w:val="24"/>
        </w:rPr>
        <w:t>.</w:t>
      </w:r>
      <w:proofErr w:type="gramEnd"/>
      <w:r w:rsidRPr="0074351D">
        <w:rPr>
          <w:rFonts w:ascii="Times New Roman" w:hAnsi="Times New Roman" w:cs="Times New Roman"/>
          <w:sz w:val="24"/>
          <w:szCs w:val="24"/>
        </w:rPr>
        <w:t xml:space="preserve"> § 8101 states, </w:t>
      </w:r>
    </w:p>
    <w:p w:rsidR="008238E3" w:rsidRPr="0074351D" w:rsidRDefault="008238E3" w:rsidP="008238E3">
      <w:pPr>
        <w:spacing w:after="0" w:line="360" w:lineRule="auto"/>
        <w:ind w:firstLine="1440"/>
        <w:rPr>
          <w:rFonts w:ascii="Times New Roman" w:hAnsi="Times New Roman" w:cs="Times New Roman"/>
          <w:sz w:val="24"/>
          <w:szCs w:val="24"/>
        </w:rPr>
      </w:pPr>
    </w:p>
    <w:p w:rsidR="008238E3" w:rsidRPr="0074351D" w:rsidRDefault="008238E3" w:rsidP="008238E3">
      <w:pPr>
        <w:spacing w:after="0" w:line="240" w:lineRule="auto"/>
        <w:ind w:left="1440" w:right="1440"/>
        <w:rPr>
          <w:rFonts w:ascii="Times New Roman" w:hAnsi="Times New Roman" w:cs="Times New Roman"/>
          <w:sz w:val="24"/>
          <w:szCs w:val="24"/>
        </w:rPr>
      </w:pPr>
      <w:r w:rsidRPr="0074351D">
        <w:rPr>
          <w:rFonts w:ascii="Times New Roman" w:hAnsi="Times New Roman" w:cs="Times New Roman"/>
          <w:sz w:val="24"/>
          <w:szCs w:val="24"/>
        </w:rPr>
        <w:t xml:space="preserve">§ 8101. </w:t>
      </w:r>
      <w:proofErr w:type="gramStart"/>
      <w:r w:rsidRPr="0074351D">
        <w:rPr>
          <w:rFonts w:ascii="Times New Roman" w:hAnsi="Times New Roman" w:cs="Times New Roman"/>
          <w:sz w:val="24"/>
          <w:szCs w:val="24"/>
        </w:rPr>
        <w:t>Interest on judgments.</w:t>
      </w:r>
      <w:proofErr w:type="gramEnd"/>
      <w:r w:rsidRPr="0074351D">
        <w:rPr>
          <w:rFonts w:ascii="Times New Roman" w:hAnsi="Times New Roman" w:cs="Times New Roman"/>
          <w:sz w:val="24"/>
          <w:szCs w:val="24"/>
        </w:rPr>
        <w:t xml:space="preserve"> </w:t>
      </w:r>
      <w:r w:rsidRPr="0074351D">
        <w:rPr>
          <w:rFonts w:ascii="Times New Roman" w:hAnsi="Times New Roman" w:cs="Times New Roman"/>
          <w:sz w:val="24"/>
          <w:szCs w:val="24"/>
        </w:rPr>
        <w:br/>
      </w:r>
      <w:r w:rsidRPr="0074351D">
        <w:rPr>
          <w:rFonts w:ascii="Times New Roman" w:hAnsi="Times New Roman" w:cs="Times New Roman"/>
          <w:sz w:val="24"/>
          <w:szCs w:val="24"/>
        </w:rPr>
        <w:br/>
      </w:r>
      <w:proofErr w:type="gramStart"/>
      <w:r w:rsidRPr="0074351D">
        <w:rPr>
          <w:rFonts w:ascii="Times New Roman" w:hAnsi="Times New Roman" w:cs="Times New Roman"/>
          <w:sz w:val="24"/>
          <w:szCs w:val="24"/>
          <w:u w:val="single"/>
        </w:rPr>
        <w:t>Except as otherwise provided by another statute</w:t>
      </w:r>
      <w:r w:rsidRPr="0074351D">
        <w:rPr>
          <w:rFonts w:ascii="Times New Roman" w:hAnsi="Times New Roman" w:cs="Times New Roman"/>
          <w:sz w:val="24"/>
          <w:szCs w:val="24"/>
        </w:rPr>
        <w:t>, a judgment for a specific sum of money shall bear interest at the lawful rate from the date of the verdict or award, or from the date of the judgment, if the judgment is not entered upon a verdict or award.</w:t>
      </w:r>
      <w:proofErr w:type="gramEnd"/>
    </w:p>
    <w:p w:rsidR="008238E3" w:rsidRPr="0074351D" w:rsidRDefault="008238E3" w:rsidP="008238E3">
      <w:pPr>
        <w:spacing w:after="0" w:line="360" w:lineRule="auto"/>
        <w:rPr>
          <w:rFonts w:ascii="Times New Roman" w:hAnsi="Times New Roman" w:cs="Times New Roman"/>
          <w:sz w:val="24"/>
          <w:szCs w:val="24"/>
        </w:rPr>
      </w:pPr>
    </w:p>
    <w:p w:rsidR="008238E3" w:rsidRPr="0074351D" w:rsidRDefault="008238E3" w:rsidP="008238E3">
      <w:p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(Emphasis added).  PGW further argues that the imposition of interest on a municipal lien is governed by another statute.  In fact, PGW states that the Municipal Lien Act governs all aspects of liens filed for munici</w:t>
      </w:r>
      <w:r w:rsidR="00C03B01" w:rsidRPr="0074351D">
        <w:rPr>
          <w:rFonts w:ascii="Times New Roman" w:hAnsi="Times New Roman" w:cs="Times New Roman"/>
          <w:sz w:val="24"/>
          <w:szCs w:val="24"/>
        </w:rPr>
        <w:t>pal claims under the act.  PGW</w:t>
      </w:r>
      <w:r w:rsidRPr="0074351D">
        <w:rPr>
          <w:rFonts w:ascii="Times New Roman" w:hAnsi="Times New Roman" w:cs="Times New Roman"/>
          <w:sz w:val="24"/>
          <w:szCs w:val="24"/>
        </w:rPr>
        <w:t xml:space="preserve"> Main Brief</w:t>
      </w:r>
      <w:r w:rsidR="00C03B01" w:rsidRPr="0074351D">
        <w:rPr>
          <w:rFonts w:ascii="Times New Roman" w:hAnsi="Times New Roman" w:cs="Times New Roman"/>
          <w:sz w:val="24"/>
          <w:szCs w:val="24"/>
        </w:rPr>
        <w:t xml:space="preserve"> at 12</w:t>
      </w:r>
      <w:r w:rsidRPr="0074351D">
        <w:rPr>
          <w:rFonts w:ascii="Times New Roman" w:hAnsi="Times New Roman" w:cs="Times New Roman"/>
          <w:sz w:val="24"/>
          <w:szCs w:val="24"/>
        </w:rPr>
        <w:t>, PGW Reply Brief, at 12-14.  According to 53 P.S. § 7143, the legislature has enabled the charges of interest on municipal liens to be capped at the maximum rate of interest to be charged on a lien for a municipal claim at a rate not to exceed 10%.</w:t>
      </w:r>
    </w:p>
    <w:p w:rsidR="008238E3" w:rsidRPr="0074351D" w:rsidRDefault="008238E3" w:rsidP="008238E3">
      <w:p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ab/>
      </w:r>
    </w:p>
    <w:p w:rsidR="008238E3" w:rsidRPr="0074351D" w:rsidRDefault="008238E3" w:rsidP="008238E3">
      <w:pPr>
        <w:spacing w:after="0" w:line="360" w:lineRule="auto"/>
        <w:ind w:left="720" w:firstLine="720"/>
        <w:rPr>
          <w:rFonts w:ascii="Times New Roman" w:hAnsi="Times New Roman" w:cs="Times New Roman"/>
          <w:sz w:val="24"/>
          <w:szCs w:val="24"/>
        </w:rPr>
      </w:pPr>
      <w:r w:rsidRPr="0074351D">
        <w:rPr>
          <w:rFonts w:ascii="Times New Roman" w:hAnsi="Times New Roman" w:cs="Times New Roman"/>
          <w:sz w:val="24"/>
          <w:szCs w:val="24"/>
        </w:rPr>
        <w:t>The Municipal Lien Act at 53 P.S. § 7143 states in pertinent part,</w:t>
      </w:r>
    </w:p>
    <w:p w:rsidR="008238E3" w:rsidRPr="0074351D" w:rsidRDefault="008238E3" w:rsidP="008238E3">
      <w:pPr>
        <w:spacing w:after="0" w:line="240" w:lineRule="auto"/>
        <w:ind w:left="1440" w:right="1440"/>
        <w:rPr>
          <w:rFonts w:ascii="Times New Roman" w:hAnsi="Times New Roman" w:cs="Times New Roman"/>
          <w:sz w:val="24"/>
          <w:szCs w:val="24"/>
        </w:rPr>
      </w:pPr>
      <w:r w:rsidRPr="0074351D">
        <w:rPr>
          <w:rFonts w:ascii="Times New Roman" w:hAnsi="Times New Roman" w:cs="Times New Roman"/>
          <w:sz w:val="24"/>
          <w:szCs w:val="24"/>
          <w:u w:val="single"/>
        </w:rPr>
        <w:t>Interest as determined by the municipality at a rate not to exceed ten per cent per annum shall be collectible on all municipal claims from the date of the completion of the work after it is filed as a lien, and on claims for taxes, water rents or rates, lighting rates, or sewer rates from the date of the filing of the lien therefor:</w:t>
      </w:r>
      <w:r w:rsidRPr="0074351D">
        <w:rPr>
          <w:rFonts w:ascii="Times New Roman" w:hAnsi="Times New Roman" w:cs="Times New Roman"/>
          <w:sz w:val="24"/>
          <w:szCs w:val="24"/>
        </w:rPr>
        <w:t xml:space="preserve"> Provided, however, That after the effective date of this amendatory act where municipal claims are filed arising out of a municipal project which required the municipality to issue bonds to finance the project interest shall be collectible on such claims at the rate of interest of the bond issue or at the rate of twelve per cent per annum, whichever is less. </w:t>
      </w:r>
      <w:r w:rsidRPr="0074351D">
        <w:rPr>
          <w:rFonts w:ascii="Times New Roman" w:hAnsi="Times New Roman" w:cs="Times New Roman"/>
          <w:sz w:val="24"/>
          <w:szCs w:val="24"/>
          <w:u w:val="single"/>
        </w:rPr>
        <w:t>Where the provisions of any other act relating to claims for taxes, water rents or rates, lighting rates, power rates, sewer rents or rates or for any other type of municipal claim or lien utilizes the procedures provided in this act and where the provisions of such other act establishes a different rate of interest for such claims or liens, the maximum rate of interest of ten per cent per annum as provided for in this section shall be applicable to the claims and liens provided for under such other acts</w:t>
      </w:r>
      <w:r w:rsidRPr="0074351D">
        <w:rPr>
          <w:rFonts w:ascii="Times New Roman" w:hAnsi="Times New Roman" w:cs="Times New Roman"/>
          <w:sz w:val="24"/>
          <w:szCs w:val="24"/>
        </w:rPr>
        <w:t>….</w:t>
      </w:r>
    </w:p>
    <w:p w:rsidR="008238E3" w:rsidRPr="0074351D" w:rsidRDefault="008238E3" w:rsidP="008238E3">
      <w:pPr>
        <w:spacing w:after="0" w:line="240" w:lineRule="auto"/>
        <w:rPr>
          <w:rFonts w:ascii="Times New Roman" w:hAnsi="Times New Roman" w:cs="Times New Roman"/>
          <w:sz w:val="24"/>
          <w:szCs w:val="24"/>
        </w:rPr>
      </w:pPr>
    </w:p>
    <w:p w:rsidR="008238E3" w:rsidRPr="0074351D" w:rsidRDefault="008238E3" w:rsidP="008238E3">
      <w:pPr>
        <w:spacing w:after="0" w:line="360" w:lineRule="auto"/>
        <w:rPr>
          <w:rFonts w:ascii="Times New Roman" w:hAnsi="Times New Roman" w:cs="Times New Roman"/>
          <w:b/>
          <w:sz w:val="24"/>
          <w:szCs w:val="24"/>
        </w:rPr>
      </w:pPr>
      <w:r w:rsidRPr="0074351D">
        <w:rPr>
          <w:rFonts w:ascii="Times New Roman" w:hAnsi="Times New Roman" w:cs="Times New Roman"/>
          <w:sz w:val="24"/>
          <w:szCs w:val="24"/>
        </w:rPr>
        <w:lastRenderedPageBreak/>
        <w:t>53 P.S. § 7143 (Emphasis added).  PGW argues that, since the question of the applicable interest rate is governed by the Municipal Liens Act, it follows that the question of the applicable interest rate is also a question for the Court of Common Pleas and outside of the C</w:t>
      </w:r>
      <w:r w:rsidR="00C03B01" w:rsidRPr="0074351D">
        <w:rPr>
          <w:rFonts w:ascii="Times New Roman" w:hAnsi="Times New Roman" w:cs="Times New Roman"/>
          <w:sz w:val="24"/>
          <w:szCs w:val="24"/>
        </w:rPr>
        <w:t>ommission’s jurisdiction.  PGW</w:t>
      </w:r>
      <w:r w:rsidRPr="0074351D">
        <w:rPr>
          <w:rFonts w:ascii="Times New Roman" w:hAnsi="Times New Roman" w:cs="Times New Roman"/>
          <w:sz w:val="24"/>
          <w:szCs w:val="24"/>
        </w:rPr>
        <w:t xml:space="preserve"> Main Brief</w:t>
      </w:r>
      <w:r w:rsidR="00B129B3" w:rsidRPr="0074351D">
        <w:rPr>
          <w:rFonts w:ascii="Times New Roman" w:hAnsi="Times New Roman" w:cs="Times New Roman"/>
          <w:sz w:val="24"/>
          <w:szCs w:val="24"/>
        </w:rPr>
        <w:t>, at 8</w:t>
      </w:r>
      <w:r w:rsidRPr="0074351D">
        <w:rPr>
          <w:rFonts w:ascii="Times New Roman" w:hAnsi="Times New Roman" w:cs="Times New Roman"/>
          <w:sz w:val="24"/>
          <w:szCs w:val="24"/>
        </w:rPr>
        <w:t>, PGW Reply Brief, at 15-16.</w:t>
      </w:r>
    </w:p>
    <w:p w:rsidR="008238E3" w:rsidRPr="00B04826" w:rsidRDefault="008238E3" w:rsidP="008238E3">
      <w:pPr>
        <w:spacing w:after="0" w:line="360" w:lineRule="auto"/>
        <w:ind w:firstLine="1440"/>
        <w:rPr>
          <w:rFonts w:ascii="Times New Roman" w:hAnsi="Times New Roman" w:cs="Times New Roman"/>
          <w:sz w:val="24"/>
          <w:szCs w:val="24"/>
        </w:rPr>
      </w:pPr>
    </w:p>
    <w:p w:rsidR="008238E3" w:rsidRPr="0074351D" w:rsidRDefault="008238E3" w:rsidP="008238E3">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Next, PGW explains that it is not charging LPC’s on all amounts that are the subject of a municipal lien, but rather only to those amounts that are owed on an active PGW account.  According to PGW, “</w:t>
      </w:r>
      <w:r w:rsidRPr="0074351D">
        <w:rPr>
          <w:rFonts w:ascii="Times New Roman" w:hAnsi="Times New Roman" w:cs="Times New Roman"/>
          <w:b/>
          <w:sz w:val="24"/>
          <w:szCs w:val="24"/>
        </w:rPr>
        <w:t xml:space="preserve">The fact that the amount was </w:t>
      </w:r>
      <w:proofErr w:type="spellStart"/>
      <w:r w:rsidRPr="0074351D">
        <w:rPr>
          <w:rFonts w:ascii="Times New Roman" w:hAnsi="Times New Roman" w:cs="Times New Roman"/>
          <w:b/>
          <w:sz w:val="24"/>
          <w:szCs w:val="24"/>
        </w:rPr>
        <w:t>liened</w:t>
      </w:r>
      <w:proofErr w:type="spellEnd"/>
      <w:r w:rsidRPr="0074351D">
        <w:rPr>
          <w:rFonts w:ascii="Times New Roman" w:hAnsi="Times New Roman" w:cs="Times New Roman"/>
          <w:b/>
          <w:sz w:val="24"/>
          <w:szCs w:val="24"/>
        </w:rPr>
        <w:t xml:space="preserve"> for non-payment should have no effect on the assessment of LPCs</w:t>
      </w:r>
      <w:r w:rsidRPr="0074351D">
        <w:rPr>
          <w:rFonts w:ascii="Times New Roman" w:hAnsi="Times New Roman" w:cs="Times New Roman"/>
          <w:sz w:val="24"/>
          <w:szCs w:val="24"/>
        </w:rPr>
        <w:t>.”</w:t>
      </w:r>
      <w:r w:rsidRPr="0074351D">
        <w:rPr>
          <w:rStyle w:val="FootnoteReference"/>
          <w:rFonts w:ascii="Times New Roman" w:hAnsi="Times New Roman" w:cs="Times New Roman"/>
          <w:sz w:val="24"/>
          <w:szCs w:val="24"/>
        </w:rPr>
        <w:footnoteReference w:id="66"/>
      </w:r>
      <w:r w:rsidR="00C03B01" w:rsidRPr="0074351D">
        <w:rPr>
          <w:rFonts w:ascii="Times New Roman" w:hAnsi="Times New Roman" w:cs="Times New Roman"/>
          <w:sz w:val="24"/>
          <w:szCs w:val="24"/>
        </w:rPr>
        <w:t xml:space="preserve">  </w:t>
      </w:r>
      <w:proofErr w:type="gramStart"/>
      <w:r w:rsidR="00C03B01" w:rsidRPr="0074351D">
        <w:rPr>
          <w:rFonts w:ascii="Times New Roman" w:hAnsi="Times New Roman" w:cs="Times New Roman"/>
          <w:sz w:val="24"/>
          <w:szCs w:val="24"/>
        </w:rPr>
        <w:t>PGW</w:t>
      </w:r>
      <w:r w:rsidRPr="0074351D">
        <w:rPr>
          <w:rFonts w:ascii="Times New Roman" w:hAnsi="Times New Roman" w:cs="Times New Roman"/>
          <w:sz w:val="24"/>
          <w:szCs w:val="24"/>
        </w:rPr>
        <w:t xml:space="preserve"> Main Brief</w:t>
      </w:r>
      <w:r w:rsidR="00C03B01" w:rsidRPr="0074351D">
        <w:rPr>
          <w:rFonts w:ascii="Times New Roman" w:hAnsi="Times New Roman" w:cs="Times New Roman"/>
          <w:sz w:val="24"/>
          <w:szCs w:val="24"/>
        </w:rPr>
        <w:t>, at 15</w:t>
      </w:r>
      <w:r w:rsidRPr="0074351D">
        <w:rPr>
          <w:rFonts w:ascii="Times New Roman" w:hAnsi="Times New Roman" w:cs="Times New Roman"/>
          <w:sz w:val="24"/>
          <w:szCs w:val="24"/>
        </w:rPr>
        <w:t>, PGW Reply Brief, at 16.</w:t>
      </w:r>
      <w:proofErr w:type="gramEnd"/>
      <w:r w:rsidRPr="0074351D">
        <w:rPr>
          <w:rFonts w:ascii="Times New Roman" w:hAnsi="Times New Roman" w:cs="Times New Roman"/>
          <w:sz w:val="24"/>
          <w:szCs w:val="24"/>
        </w:rPr>
        <w:t xml:space="preserve"> (Emphasis added).</w:t>
      </w:r>
    </w:p>
    <w:p w:rsidR="008238E3" w:rsidRPr="0074351D" w:rsidRDefault="008238E3" w:rsidP="008238E3">
      <w:pPr>
        <w:spacing w:after="0" w:line="360" w:lineRule="auto"/>
        <w:ind w:right="1440" w:firstLine="1440"/>
        <w:rPr>
          <w:rFonts w:ascii="Times New Roman" w:hAnsi="Times New Roman" w:cs="Times New Roman"/>
          <w:sz w:val="24"/>
          <w:szCs w:val="24"/>
        </w:rPr>
      </w:pPr>
    </w:p>
    <w:p w:rsidR="008238E3" w:rsidRPr="0074351D" w:rsidRDefault="008238E3" w:rsidP="008238E3">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I agree with PGW’s position that the Commission does not have jurisdiction to decide whether the correct rate of interest on a municipal lien should be set at 6% or 10%.  That determination would require this Commission to interpret statutes that fall outside its area of purview.  However, it is within this Commission’s powers to determine whether PGW has correctly calculated the outstanding balance in its customers’ accounts, and that only the correct outstanding debt claims receive the protection of the Public Utility Code, the Commission’s regulations and orders.  </w:t>
      </w:r>
    </w:p>
    <w:p w:rsidR="008238E3" w:rsidRPr="0074351D" w:rsidRDefault="008238E3" w:rsidP="008238E3">
      <w:pPr>
        <w:ind w:firstLine="1440"/>
      </w:pPr>
    </w:p>
    <w:p w:rsidR="008238E3" w:rsidRPr="0074351D" w:rsidRDefault="008238E3" w:rsidP="008238E3">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It is an undisputed fact in these consolidated matters that, as part of its regular practice, PGW does not distinguish in its application of the late payment charges between an outstanding balance that is the subject of a municipal lien and one that is not.  As stated </w:t>
      </w:r>
      <w:r w:rsidRPr="0074351D">
        <w:rPr>
          <w:rFonts w:ascii="Times New Roman" w:hAnsi="Times New Roman" w:cs="Times New Roman"/>
          <w:i/>
          <w:sz w:val="24"/>
          <w:szCs w:val="24"/>
        </w:rPr>
        <w:t>supra</w:t>
      </w:r>
      <w:r w:rsidRPr="0074351D">
        <w:rPr>
          <w:rFonts w:ascii="Times New Roman" w:hAnsi="Times New Roman" w:cs="Times New Roman"/>
          <w:sz w:val="24"/>
          <w:szCs w:val="24"/>
        </w:rPr>
        <w:t xml:space="preserve">, according to PGW “The fact that the amount was </w:t>
      </w:r>
      <w:proofErr w:type="spellStart"/>
      <w:r w:rsidRPr="0074351D">
        <w:rPr>
          <w:rFonts w:ascii="Times New Roman" w:hAnsi="Times New Roman" w:cs="Times New Roman"/>
          <w:sz w:val="24"/>
          <w:szCs w:val="24"/>
        </w:rPr>
        <w:t>liened</w:t>
      </w:r>
      <w:proofErr w:type="spellEnd"/>
      <w:r w:rsidRPr="0074351D">
        <w:rPr>
          <w:rFonts w:ascii="Times New Roman" w:hAnsi="Times New Roman" w:cs="Times New Roman"/>
          <w:sz w:val="24"/>
          <w:szCs w:val="24"/>
        </w:rPr>
        <w:t xml:space="preserve"> for non-payment should have no effect on</w:t>
      </w:r>
      <w:r w:rsidR="00C03B01" w:rsidRPr="0074351D">
        <w:rPr>
          <w:rFonts w:ascii="Times New Roman" w:hAnsi="Times New Roman" w:cs="Times New Roman"/>
          <w:sz w:val="24"/>
          <w:szCs w:val="24"/>
        </w:rPr>
        <w:t xml:space="preserve"> the assessment of LPCs.”  </w:t>
      </w:r>
      <w:proofErr w:type="gramStart"/>
      <w:r w:rsidR="00C03B01" w:rsidRPr="0074351D">
        <w:rPr>
          <w:rFonts w:ascii="Times New Roman" w:hAnsi="Times New Roman" w:cs="Times New Roman"/>
          <w:sz w:val="24"/>
          <w:szCs w:val="24"/>
        </w:rPr>
        <w:t>PGW</w:t>
      </w:r>
      <w:r w:rsidRPr="0074351D">
        <w:rPr>
          <w:rFonts w:ascii="Times New Roman" w:hAnsi="Times New Roman" w:cs="Times New Roman"/>
          <w:sz w:val="24"/>
          <w:szCs w:val="24"/>
        </w:rPr>
        <w:t xml:space="preserve"> Main Brief</w:t>
      </w:r>
      <w:r w:rsidR="00C03B01" w:rsidRPr="0074351D">
        <w:rPr>
          <w:rFonts w:ascii="Times New Roman" w:hAnsi="Times New Roman" w:cs="Times New Roman"/>
          <w:sz w:val="24"/>
          <w:szCs w:val="24"/>
        </w:rPr>
        <w:t>, at 15</w:t>
      </w:r>
      <w:r w:rsidRPr="0074351D">
        <w:rPr>
          <w:rFonts w:ascii="Times New Roman" w:hAnsi="Times New Roman" w:cs="Times New Roman"/>
          <w:sz w:val="24"/>
          <w:szCs w:val="24"/>
        </w:rPr>
        <w:t>, PGW Reply Brief, at 16.</w:t>
      </w:r>
      <w:proofErr w:type="gramEnd"/>
      <w:r w:rsidRPr="0074351D">
        <w:rPr>
          <w:rFonts w:ascii="Times New Roman" w:hAnsi="Times New Roman" w:cs="Times New Roman"/>
          <w:sz w:val="24"/>
          <w:szCs w:val="24"/>
        </w:rPr>
        <w:t xml:space="preserve">  Through this practice PGW is maintaining two separate claims on the same amount of outstanding debt: one claim under the PGW’s Tariff and Commission regulation at 52 </w:t>
      </w:r>
      <w:proofErr w:type="spellStart"/>
      <w:r w:rsidRPr="0074351D">
        <w:rPr>
          <w:rFonts w:ascii="Times New Roman" w:hAnsi="Times New Roman" w:cs="Times New Roman"/>
          <w:sz w:val="24"/>
          <w:szCs w:val="24"/>
        </w:rPr>
        <w:t>Pa.Code</w:t>
      </w:r>
      <w:proofErr w:type="spellEnd"/>
      <w:r w:rsidRPr="0074351D">
        <w:rPr>
          <w:rFonts w:ascii="Times New Roman" w:hAnsi="Times New Roman" w:cs="Times New Roman"/>
          <w:sz w:val="24"/>
          <w:szCs w:val="24"/>
        </w:rPr>
        <w:t xml:space="preserve"> § 56.22 (reflected in its imposition of 18% interests rate of late payment charges on the outstanding balance or debt), and a second claim under the Municipal Lien Act in the form of a lien, an </w:t>
      </w:r>
      <w:r w:rsidRPr="0074351D">
        <w:rPr>
          <w:rFonts w:ascii="Times New Roman" w:hAnsi="Times New Roman" w:cs="Times New Roman"/>
          <w:i/>
          <w:sz w:val="24"/>
          <w:szCs w:val="24"/>
        </w:rPr>
        <w:t>in rem</w:t>
      </w:r>
      <w:r w:rsidRPr="0074351D">
        <w:rPr>
          <w:rFonts w:ascii="Times New Roman" w:hAnsi="Times New Roman" w:cs="Times New Roman"/>
          <w:sz w:val="24"/>
          <w:szCs w:val="24"/>
        </w:rPr>
        <w:t xml:space="preserve"> judgement against </w:t>
      </w:r>
      <w:r w:rsidRPr="0074351D">
        <w:rPr>
          <w:rFonts w:ascii="Times New Roman" w:hAnsi="Times New Roman" w:cs="Times New Roman"/>
          <w:sz w:val="24"/>
          <w:szCs w:val="24"/>
        </w:rPr>
        <w:lastRenderedPageBreak/>
        <w:t>the Complainants’ property.  Relying on the doctrine of “merger” and the Restatement (Second) of Judgements § 18, courts in Pennsylvania have already held such a practice to be illegal.</w:t>
      </w:r>
    </w:p>
    <w:p w:rsidR="008238E3" w:rsidRPr="0074351D" w:rsidRDefault="008238E3" w:rsidP="008238E3">
      <w:pPr>
        <w:spacing w:after="0" w:line="360" w:lineRule="auto"/>
        <w:ind w:firstLine="1440"/>
        <w:rPr>
          <w:rFonts w:ascii="Times New Roman" w:hAnsi="Times New Roman" w:cs="Times New Roman"/>
          <w:sz w:val="24"/>
          <w:szCs w:val="24"/>
        </w:rPr>
      </w:pPr>
    </w:p>
    <w:p w:rsidR="008238E3" w:rsidRPr="0074351D" w:rsidRDefault="008238E3" w:rsidP="008238E3">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In </w:t>
      </w:r>
      <w:r w:rsidRPr="0074351D">
        <w:rPr>
          <w:rFonts w:ascii="Times New Roman" w:hAnsi="Times New Roman" w:cs="Times New Roman"/>
          <w:bCs/>
          <w:i/>
          <w:sz w:val="24"/>
          <w:szCs w:val="24"/>
        </w:rPr>
        <w:t>Equitable Gas v. Wade</w:t>
      </w:r>
      <w:r w:rsidRPr="0074351D">
        <w:rPr>
          <w:rFonts w:ascii="Times New Roman" w:hAnsi="Times New Roman" w:cs="Times New Roman"/>
          <w:sz w:val="24"/>
          <w:szCs w:val="24"/>
        </w:rPr>
        <w:t>, 812 A.2d 715 (</w:t>
      </w:r>
      <w:proofErr w:type="spellStart"/>
      <w:r w:rsidRPr="0074351D">
        <w:rPr>
          <w:rFonts w:ascii="Times New Roman" w:hAnsi="Times New Roman" w:cs="Times New Roman"/>
          <w:sz w:val="24"/>
          <w:szCs w:val="24"/>
        </w:rPr>
        <w:t>Pa.Super</w:t>
      </w:r>
      <w:proofErr w:type="spellEnd"/>
      <w:r w:rsidRPr="0074351D">
        <w:rPr>
          <w:rFonts w:ascii="Times New Roman" w:hAnsi="Times New Roman" w:cs="Times New Roman"/>
          <w:sz w:val="24"/>
          <w:szCs w:val="24"/>
        </w:rPr>
        <w:t xml:space="preserve">. 2002), Equitable Gas sought judgment in the amount of $ 5,992.43 for unpaid gas service, in addition to pre-judgment interest and post-judgment interest both at the rate of 18% annual pursuant to its tariff with the Pennsylvania Public Utility Commission.  The Superior Court of Pennsylvania held that the provisions of 42 </w:t>
      </w:r>
      <w:proofErr w:type="spellStart"/>
      <w:r w:rsidRPr="0074351D">
        <w:rPr>
          <w:rFonts w:ascii="Times New Roman" w:hAnsi="Times New Roman" w:cs="Times New Roman"/>
          <w:sz w:val="24"/>
          <w:szCs w:val="24"/>
        </w:rPr>
        <w:t>Pa.C.S.A</w:t>
      </w:r>
      <w:proofErr w:type="spellEnd"/>
      <w:r w:rsidRPr="0074351D">
        <w:rPr>
          <w:rFonts w:ascii="Times New Roman" w:hAnsi="Times New Roman" w:cs="Times New Roman"/>
          <w:sz w:val="24"/>
          <w:szCs w:val="24"/>
        </w:rPr>
        <w:t xml:space="preserve">. § 8101 (which generally sets the legal rate of post-judgment interest at 6% annual) preempted both the Commission’s regulation on late payment charges, 52 </w:t>
      </w:r>
      <w:proofErr w:type="spellStart"/>
      <w:r w:rsidRPr="0074351D">
        <w:rPr>
          <w:rFonts w:ascii="Times New Roman" w:hAnsi="Times New Roman" w:cs="Times New Roman"/>
          <w:sz w:val="24"/>
          <w:szCs w:val="24"/>
        </w:rPr>
        <w:t>Pa.Code</w:t>
      </w:r>
      <w:proofErr w:type="spellEnd"/>
      <w:r w:rsidRPr="0074351D">
        <w:rPr>
          <w:rFonts w:ascii="Times New Roman" w:hAnsi="Times New Roman" w:cs="Times New Roman"/>
          <w:sz w:val="24"/>
          <w:szCs w:val="24"/>
        </w:rPr>
        <w:t xml:space="preserve"> § 56.22, and Equitable Gas’ tariff on same.</w:t>
      </w:r>
      <w:r w:rsidRPr="0074351D">
        <w:rPr>
          <w:rStyle w:val="FootnoteReference"/>
          <w:rFonts w:ascii="Times New Roman" w:hAnsi="Times New Roman" w:cs="Times New Roman"/>
          <w:sz w:val="24"/>
          <w:szCs w:val="24"/>
        </w:rPr>
        <w:footnoteReference w:id="67"/>
      </w:r>
    </w:p>
    <w:p w:rsidR="008238E3" w:rsidRPr="0074351D" w:rsidRDefault="008238E3" w:rsidP="008238E3">
      <w:pPr>
        <w:spacing w:after="0" w:line="360" w:lineRule="auto"/>
        <w:ind w:firstLine="1440"/>
        <w:rPr>
          <w:rFonts w:ascii="Verdana" w:hAnsi="Verdana"/>
          <w:sz w:val="20"/>
          <w:szCs w:val="20"/>
        </w:rPr>
      </w:pPr>
    </w:p>
    <w:p w:rsidR="008238E3" w:rsidRPr="0074351D" w:rsidRDefault="008238E3" w:rsidP="008238E3">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The Court also held that Equitable Gas “was certainly entitled to charge 18% per year pursuant to the tariff until and unless it obtained a final judgment in the Court of Common Pleas. At that point, the doctrine of merger applies.”  The Court explained the doctrine as follows: </w:t>
      </w:r>
    </w:p>
    <w:p w:rsidR="008238E3" w:rsidRDefault="008238E3" w:rsidP="00386A92">
      <w:pPr>
        <w:spacing w:after="0" w:line="240" w:lineRule="auto"/>
        <w:ind w:left="1440" w:right="1440"/>
        <w:rPr>
          <w:rFonts w:ascii="Times New Roman" w:hAnsi="Times New Roman" w:cs="Times New Roman"/>
          <w:sz w:val="24"/>
          <w:szCs w:val="24"/>
        </w:rPr>
      </w:pPr>
      <w:bookmarkStart w:id="1" w:name="clsccl6"/>
      <w:bookmarkEnd w:id="1"/>
      <w:r w:rsidRPr="0074351D">
        <w:rPr>
          <w:rFonts w:ascii="Times New Roman" w:hAnsi="Times New Roman" w:cs="Times New Roman"/>
          <w:sz w:val="24"/>
          <w:szCs w:val="24"/>
        </w:rPr>
        <w:t xml:space="preserve">"When a valid and final personal judgment is rendered in favor of the plaintiff, the plaintiff cannot thereafter maintain an action on the original claim or any part thereof, although he may be able to maintain an action upon the judgment." </w:t>
      </w:r>
      <w:proofErr w:type="gramStart"/>
      <w:r w:rsidRPr="0074351D">
        <w:rPr>
          <w:rFonts w:ascii="Times New Roman" w:hAnsi="Times New Roman" w:cs="Times New Roman"/>
          <w:sz w:val="24"/>
          <w:szCs w:val="24"/>
        </w:rPr>
        <w:t>Restatement (Second) of Judgments § 18.</w:t>
      </w:r>
      <w:proofErr w:type="gramEnd"/>
      <w:r w:rsidRPr="0074351D">
        <w:rPr>
          <w:rFonts w:ascii="Times New Roman" w:hAnsi="Times New Roman" w:cs="Times New Roman"/>
          <w:sz w:val="24"/>
          <w:szCs w:val="24"/>
        </w:rPr>
        <w:t xml:space="preserve"> </w:t>
      </w:r>
      <w:r w:rsidRPr="0074351D">
        <w:rPr>
          <w:rFonts w:ascii="Times New Roman" w:hAnsi="Times New Roman" w:cs="Times New Roman"/>
          <w:sz w:val="24"/>
          <w:szCs w:val="24"/>
          <w:u w:val="single"/>
        </w:rPr>
        <w:t>After the plaintiff recovers a final judgment, his original claim is extinguished and rights upon the j</w:t>
      </w:r>
      <w:r w:rsidR="001E32A2" w:rsidRPr="0074351D">
        <w:rPr>
          <w:rFonts w:ascii="Times New Roman" w:hAnsi="Times New Roman" w:cs="Times New Roman"/>
          <w:sz w:val="24"/>
          <w:szCs w:val="24"/>
          <w:u w:val="single"/>
        </w:rPr>
        <w:t xml:space="preserve">udgment are substituted for </w:t>
      </w:r>
      <w:proofErr w:type="spellStart"/>
      <w:r w:rsidR="001E32A2" w:rsidRPr="0074351D">
        <w:rPr>
          <w:rFonts w:ascii="Times New Roman" w:hAnsi="Times New Roman" w:cs="Times New Roman"/>
          <w:sz w:val="24"/>
          <w:szCs w:val="24"/>
          <w:u w:val="single"/>
        </w:rPr>
        <w:t>it.</w:t>
      </w:r>
      <w:r w:rsidRPr="0074351D">
        <w:rPr>
          <w:rFonts w:ascii="Times New Roman" w:hAnsi="Times New Roman" w:cs="Times New Roman"/>
          <w:sz w:val="24"/>
          <w:szCs w:val="24"/>
          <w:u w:val="single"/>
        </w:rPr>
        <w:t>"The</w:t>
      </w:r>
      <w:proofErr w:type="spellEnd"/>
      <w:r w:rsidRPr="0074351D">
        <w:rPr>
          <w:rFonts w:ascii="Times New Roman" w:hAnsi="Times New Roman" w:cs="Times New Roman"/>
          <w:sz w:val="24"/>
          <w:szCs w:val="24"/>
          <w:u w:val="single"/>
        </w:rPr>
        <w:t xml:space="preserve"> plaintiff's original claim is said to be 'merged' in the judgment."</w:t>
      </w:r>
      <w:r w:rsidRPr="0074351D">
        <w:rPr>
          <w:rFonts w:ascii="Times New Roman" w:hAnsi="Times New Roman" w:cs="Times New Roman"/>
          <w:sz w:val="24"/>
          <w:szCs w:val="24"/>
        </w:rPr>
        <w:t xml:space="preserve"> Restatement (Second) of Judgments § 18 comment a.  </w:t>
      </w:r>
      <w:proofErr w:type="gramStart"/>
      <w:r w:rsidRPr="0074351D">
        <w:rPr>
          <w:rFonts w:ascii="Times New Roman" w:hAnsi="Times New Roman" w:cs="Times New Roman"/>
          <w:bCs/>
          <w:i/>
          <w:iCs/>
          <w:sz w:val="24"/>
          <w:szCs w:val="24"/>
        </w:rPr>
        <w:t xml:space="preserve">Kessler v. Old Guard </w:t>
      </w:r>
      <w:proofErr w:type="spellStart"/>
      <w:r w:rsidRPr="0074351D">
        <w:rPr>
          <w:rFonts w:ascii="Times New Roman" w:hAnsi="Times New Roman" w:cs="Times New Roman"/>
          <w:bCs/>
          <w:i/>
          <w:iCs/>
          <w:sz w:val="24"/>
          <w:szCs w:val="24"/>
        </w:rPr>
        <w:t>Mut</w:t>
      </w:r>
      <w:proofErr w:type="spellEnd"/>
      <w:r w:rsidRPr="0074351D">
        <w:rPr>
          <w:rFonts w:ascii="Times New Roman" w:hAnsi="Times New Roman" w:cs="Times New Roman"/>
          <w:bCs/>
          <w:i/>
          <w:iCs/>
          <w:sz w:val="24"/>
          <w:szCs w:val="24"/>
        </w:rPr>
        <w:t>.</w:t>
      </w:r>
      <w:proofErr w:type="gramEnd"/>
      <w:r w:rsidRPr="0074351D">
        <w:rPr>
          <w:rFonts w:ascii="Times New Roman" w:hAnsi="Times New Roman" w:cs="Times New Roman"/>
          <w:bCs/>
          <w:i/>
          <w:iCs/>
          <w:sz w:val="24"/>
          <w:szCs w:val="24"/>
        </w:rPr>
        <w:t xml:space="preserve"> Ins. Co.</w:t>
      </w:r>
      <w:r w:rsidRPr="0074351D">
        <w:rPr>
          <w:rFonts w:ascii="Times New Roman" w:hAnsi="Times New Roman" w:cs="Times New Roman"/>
          <w:sz w:val="24"/>
          <w:szCs w:val="24"/>
        </w:rPr>
        <w:t xml:space="preserve">, </w:t>
      </w:r>
      <w:proofErr w:type="gramStart"/>
      <w:r w:rsidRPr="0074351D">
        <w:rPr>
          <w:rFonts w:ascii="Times New Roman" w:hAnsi="Times New Roman" w:cs="Times New Roman"/>
          <w:sz w:val="24"/>
          <w:szCs w:val="24"/>
        </w:rPr>
        <w:t xml:space="preserve">391 </w:t>
      </w:r>
      <w:proofErr w:type="spellStart"/>
      <w:r w:rsidRPr="0074351D">
        <w:rPr>
          <w:rFonts w:ascii="Times New Roman" w:hAnsi="Times New Roman" w:cs="Times New Roman"/>
          <w:sz w:val="24"/>
          <w:szCs w:val="24"/>
        </w:rPr>
        <w:t>Pa.Super</w:t>
      </w:r>
      <w:proofErr w:type="spellEnd"/>
      <w:proofErr w:type="gramEnd"/>
      <w:r w:rsidRPr="0074351D">
        <w:rPr>
          <w:rFonts w:ascii="Times New Roman" w:hAnsi="Times New Roman" w:cs="Times New Roman"/>
          <w:sz w:val="24"/>
          <w:szCs w:val="24"/>
        </w:rPr>
        <w:t xml:space="preserve">. </w:t>
      </w:r>
      <w:proofErr w:type="gramStart"/>
      <w:r w:rsidRPr="0074351D">
        <w:rPr>
          <w:rFonts w:ascii="Times New Roman" w:hAnsi="Times New Roman" w:cs="Times New Roman"/>
          <w:sz w:val="24"/>
          <w:szCs w:val="24"/>
        </w:rPr>
        <w:t>175, 570 A.2d 569, 573 (</w:t>
      </w:r>
      <w:proofErr w:type="spellStart"/>
      <w:r w:rsidRPr="0074351D">
        <w:rPr>
          <w:rFonts w:ascii="Times New Roman" w:hAnsi="Times New Roman" w:cs="Times New Roman"/>
          <w:sz w:val="24"/>
          <w:szCs w:val="24"/>
        </w:rPr>
        <w:t>Pa.Super</w:t>
      </w:r>
      <w:proofErr w:type="spellEnd"/>
      <w:r w:rsidRPr="0074351D">
        <w:rPr>
          <w:rFonts w:ascii="Times New Roman" w:hAnsi="Times New Roman" w:cs="Times New Roman"/>
          <w:sz w:val="24"/>
          <w:szCs w:val="24"/>
        </w:rPr>
        <w:t>. 1990).</w:t>
      </w:r>
      <w:proofErr w:type="gramEnd"/>
      <w:r w:rsidRPr="0074351D">
        <w:rPr>
          <w:rFonts w:ascii="Times New Roman" w:hAnsi="Times New Roman" w:cs="Times New Roman"/>
          <w:sz w:val="24"/>
          <w:szCs w:val="24"/>
        </w:rPr>
        <w:t xml:space="preserve"> </w:t>
      </w:r>
      <w:bookmarkStart w:id="2" w:name="ref3"/>
      <w:bookmarkEnd w:id="2"/>
    </w:p>
    <w:p w:rsidR="00386A92" w:rsidRPr="0074351D" w:rsidRDefault="00386A92" w:rsidP="00386A92">
      <w:pPr>
        <w:spacing w:after="0" w:line="240" w:lineRule="auto"/>
        <w:ind w:left="1440" w:right="1440"/>
        <w:rPr>
          <w:rFonts w:ascii="Times New Roman" w:hAnsi="Times New Roman" w:cs="Times New Roman"/>
          <w:sz w:val="24"/>
          <w:szCs w:val="24"/>
        </w:rPr>
      </w:pPr>
    </w:p>
    <w:p w:rsidR="008238E3" w:rsidRDefault="008238E3" w:rsidP="00386A92">
      <w:pPr>
        <w:spacing w:after="0" w:line="240" w:lineRule="auto"/>
        <w:ind w:left="1440" w:right="1440"/>
        <w:rPr>
          <w:rFonts w:ascii="Times New Roman" w:hAnsi="Times New Roman" w:cs="Times New Roman"/>
          <w:sz w:val="24"/>
          <w:szCs w:val="24"/>
        </w:rPr>
      </w:pPr>
      <w:r w:rsidRPr="0074351D">
        <w:rPr>
          <w:rFonts w:ascii="Times New Roman" w:hAnsi="Times New Roman" w:cs="Times New Roman"/>
          <w:sz w:val="24"/>
          <w:szCs w:val="24"/>
        </w:rPr>
        <w:t>Under this doctrine, [Equitable Gas’] choice to take recourse with the court system required it to be governed by the rules governing actions at law, including statutory provisions governing post-judgment interest. Under the merger doctrine, after [Equitable Gas] recovered a final judgment, it may no longer pursue "part of the claim" (</w:t>
      </w:r>
      <w:r w:rsidRPr="0074351D">
        <w:rPr>
          <w:rFonts w:ascii="Times New Roman" w:hAnsi="Times New Roman" w:cs="Times New Roman"/>
          <w:i/>
          <w:iCs/>
          <w:sz w:val="24"/>
          <w:szCs w:val="24"/>
        </w:rPr>
        <w:t>i.e.</w:t>
      </w:r>
      <w:r w:rsidRPr="0074351D">
        <w:rPr>
          <w:rFonts w:ascii="Times New Roman" w:hAnsi="Times New Roman" w:cs="Times New Roman"/>
          <w:sz w:val="24"/>
          <w:szCs w:val="24"/>
        </w:rPr>
        <w:t xml:space="preserve">, a claim for 18% interest from the date of judgment until the bill is paid). Because </w:t>
      </w:r>
      <w:r w:rsidRPr="0074351D">
        <w:rPr>
          <w:rFonts w:ascii="Times New Roman" w:hAnsi="Times New Roman" w:cs="Times New Roman"/>
          <w:sz w:val="24"/>
          <w:szCs w:val="24"/>
          <w:u w:val="single"/>
        </w:rPr>
        <w:t>the judgment extinguishes any claims with respect to the overdue bill</w:t>
      </w:r>
      <w:r w:rsidRPr="0074351D">
        <w:rPr>
          <w:rFonts w:ascii="Times New Roman" w:hAnsi="Times New Roman" w:cs="Times New Roman"/>
          <w:sz w:val="24"/>
          <w:szCs w:val="24"/>
        </w:rPr>
        <w:t>, and because the only legal rate of interest on a judgment is set forth at § 8101, we conclude that the trial court did not err in dismissing [Equitable Gas’] claim for 18% interest after the judgment was entered.</w:t>
      </w:r>
    </w:p>
    <w:p w:rsidR="00386A92" w:rsidRPr="0074351D" w:rsidRDefault="00386A92" w:rsidP="00386A92">
      <w:pPr>
        <w:spacing w:after="0" w:line="360" w:lineRule="auto"/>
        <w:ind w:left="1440" w:right="1440"/>
        <w:rPr>
          <w:rFonts w:ascii="Times New Roman" w:hAnsi="Times New Roman" w:cs="Times New Roman"/>
          <w:sz w:val="24"/>
          <w:szCs w:val="24"/>
        </w:rPr>
      </w:pPr>
    </w:p>
    <w:p w:rsidR="008238E3" w:rsidRPr="0074351D" w:rsidRDefault="008238E3" w:rsidP="008238E3">
      <w:pPr>
        <w:spacing w:after="0" w:line="360" w:lineRule="auto"/>
        <w:rPr>
          <w:rFonts w:ascii="Times New Roman" w:hAnsi="Times New Roman" w:cs="Times New Roman"/>
          <w:sz w:val="24"/>
          <w:szCs w:val="24"/>
        </w:rPr>
      </w:pPr>
      <w:proofErr w:type="gramStart"/>
      <w:r w:rsidRPr="0074351D">
        <w:rPr>
          <w:rFonts w:ascii="Times New Roman" w:hAnsi="Times New Roman" w:cs="Times New Roman"/>
          <w:i/>
          <w:sz w:val="24"/>
          <w:szCs w:val="24"/>
        </w:rPr>
        <w:lastRenderedPageBreak/>
        <w:t>Wade</w:t>
      </w:r>
      <w:r w:rsidRPr="0074351D">
        <w:rPr>
          <w:rFonts w:ascii="Times New Roman" w:hAnsi="Times New Roman" w:cs="Times New Roman"/>
          <w:sz w:val="24"/>
          <w:szCs w:val="24"/>
        </w:rPr>
        <w:t>, 718-19.</w:t>
      </w:r>
      <w:proofErr w:type="gramEnd"/>
      <w:r w:rsidRPr="0074351D">
        <w:rPr>
          <w:rFonts w:ascii="Times New Roman" w:hAnsi="Times New Roman" w:cs="Times New Roman"/>
          <w:sz w:val="24"/>
          <w:szCs w:val="24"/>
        </w:rPr>
        <w:t xml:space="preserve"> (Emphasis added).  The only differences between </w:t>
      </w:r>
      <w:r w:rsidRPr="0074351D">
        <w:rPr>
          <w:rFonts w:ascii="Times New Roman" w:hAnsi="Times New Roman" w:cs="Times New Roman"/>
          <w:i/>
          <w:sz w:val="24"/>
          <w:szCs w:val="24"/>
        </w:rPr>
        <w:t>Wade</w:t>
      </w:r>
      <w:r w:rsidRPr="0074351D">
        <w:rPr>
          <w:rFonts w:ascii="Times New Roman" w:hAnsi="Times New Roman" w:cs="Times New Roman"/>
          <w:sz w:val="24"/>
          <w:szCs w:val="24"/>
        </w:rPr>
        <w:t xml:space="preserve"> and the present consolidated Complaints are that: (1) Equitable Gas is a private company whereas PGW is a municipally owned one; and (2) Wade’s account with Equitable Gas was finalized, whereas the Complainants’ gas accounts</w:t>
      </w:r>
      <w:r w:rsidR="006D5604" w:rsidRPr="0074351D">
        <w:rPr>
          <w:rFonts w:ascii="Times New Roman" w:hAnsi="Times New Roman" w:cs="Times New Roman"/>
          <w:sz w:val="24"/>
          <w:szCs w:val="24"/>
        </w:rPr>
        <w:t>,</w:t>
      </w:r>
      <w:r w:rsidRPr="0074351D">
        <w:rPr>
          <w:rFonts w:ascii="Times New Roman" w:hAnsi="Times New Roman" w:cs="Times New Roman"/>
          <w:sz w:val="24"/>
          <w:szCs w:val="24"/>
        </w:rPr>
        <w:t xml:space="preserve"> that were or still are the subject of municipal liens</w:t>
      </w:r>
      <w:r w:rsidR="006D5604" w:rsidRPr="0074351D">
        <w:rPr>
          <w:rFonts w:ascii="Times New Roman" w:hAnsi="Times New Roman" w:cs="Times New Roman"/>
          <w:sz w:val="24"/>
          <w:szCs w:val="24"/>
        </w:rPr>
        <w:t>,</w:t>
      </w:r>
      <w:r w:rsidRPr="0074351D">
        <w:rPr>
          <w:rFonts w:ascii="Times New Roman" w:hAnsi="Times New Roman" w:cs="Times New Roman"/>
          <w:sz w:val="24"/>
          <w:szCs w:val="24"/>
        </w:rPr>
        <w:t xml:space="preserve"> are active.  The former is not relevant to the Commission’s ruling on these consolidated matters because, as PGW argued, this Commission has no jurisdiction to determine whether 42 </w:t>
      </w:r>
      <w:proofErr w:type="spellStart"/>
      <w:r w:rsidRPr="0074351D">
        <w:rPr>
          <w:rFonts w:ascii="Times New Roman" w:hAnsi="Times New Roman" w:cs="Times New Roman"/>
          <w:sz w:val="24"/>
          <w:szCs w:val="24"/>
        </w:rPr>
        <w:t>Pa.C.S.A</w:t>
      </w:r>
      <w:proofErr w:type="spellEnd"/>
      <w:r w:rsidRPr="0074351D">
        <w:rPr>
          <w:rFonts w:ascii="Times New Roman" w:hAnsi="Times New Roman" w:cs="Times New Roman"/>
          <w:sz w:val="24"/>
          <w:szCs w:val="24"/>
        </w:rPr>
        <w:t xml:space="preserve">. § 8101 or 53 P.S. § 7143 should apply to post-judgment interest on the municipal liens.  </w:t>
      </w:r>
    </w:p>
    <w:p w:rsidR="008238E3" w:rsidRPr="0074351D" w:rsidRDefault="008238E3" w:rsidP="008238E3">
      <w:pPr>
        <w:spacing w:after="0" w:line="360" w:lineRule="auto"/>
        <w:rPr>
          <w:rFonts w:ascii="Times New Roman" w:hAnsi="Times New Roman" w:cs="Times New Roman"/>
          <w:sz w:val="24"/>
          <w:szCs w:val="24"/>
        </w:rPr>
      </w:pPr>
    </w:p>
    <w:p w:rsidR="008238E3" w:rsidRPr="0074351D" w:rsidRDefault="008238E3" w:rsidP="008238E3">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The latter difference also has no bearing on the Commission’s ruling on these consolidated matters because the status of the account does not change the fact that PGW maintains two separate claims on the same amount of outstanding debt.  By doing so, PGW improperly creates and avails itself of the option to apply the high annual interest rate of 18% provided for by Commission regulation and PGW’s own Commission approved tariff.  The incorrect treatment of </w:t>
      </w:r>
      <w:proofErr w:type="spellStart"/>
      <w:r w:rsidRPr="0074351D">
        <w:rPr>
          <w:rFonts w:ascii="Times New Roman" w:hAnsi="Times New Roman" w:cs="Times New Roman"/>
          <w:sz w:val="24"/>
          <w:szCs w:val="24"/>
        </w:rPr>
        <w:t>liened</w:t>
      </w:r>
      <w:proofErr w:type="spellEnd"/>
      <w:r w:rsidRPr="0074351D">
        <w:rPr>
          <w:rFonts w:ascii="Times New Roman" w:hAnsi="Times New Roman" w:cs="Times New Roman"/>
          <w:sz w:val="24"/>
          <w:szCs w:val="24"/>
        </w:rPr>
        <w:t xml:space="preserve"> indebted amounts leads to inflated late payment charges, which in turn are included in incorrect and inflated outstanding balances, which in their turn result in incorrectly calculated future liens. </w:t>
      </w:r>
    </w:p>
    <w:p w:rsidR="008238E3" w:rsidRPr="0074351D" w:rsidRDefault="008238E3" w:rsidP="008238E3">
      <w:pPr>
        <w:spacing w:after="0" w:line="360" w:lineRule="auto"/>
        <w:ind w:firstLine="1440"/>
        <w:rPr>
          <w:rFonts w:ascii="Times New Roman" w:hAnsi="Times New Roman" w:cs="Times New Roman"/>
          <w:sz w:val="24"/>
          <w:szCs w:val="24"/>
        </w:rPr>
      </w:pPr>
    </w:p>
    <w:p w:rsidR="008238E3" w:rsidRPr="0074351D" w:rsidRDefault="008238E3" w:rsidP="008238E3">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In its briefs, PGW did not address the question of when a </w:t>
      </w:r>
      <w:r w:rsidRPr="0074351D">
        <w:rPr>
          <w:rFonts w:ascii="Times New Roman" w:hAnsi="Times New Roman"/>
          <w:sz w:val="24"/>
          <w:szCs w:val="24"/>
        </w:rPr>
        <w:t xml:space="preserve">municipal </w:t>
      </w:r>
      <w:r w:rsidRPr="0074351D">
        <w:rPr>
          <w:rFonts w:ascii="Times New Roman" w:hAnsi="Times New Roman" w:cs="Times New Roman"/>
          <w:sz w:val="24"/>
          <w:szCs w:val="24"/>
        </w:rPr>
        <w:t xml:space="preserve">lien becomes a judgment.  Nor did it counter the Complainants’ argument that a lien imposed by the City of Philadelphia constitutes a judgment which is entered by operation of law with the </w:t>
      </w:r>
      <w:proofErr w:type="spellStart"/>
      <w:r w:rsidRPr="0074351D">
        <w:rPr>
          <w:rFonts w:ascii="Times New Roman" w:hAnsi="Times New Roman" w:cs="Times New Roman"/>
          <w:sz w:val="24"/>
          <w:szCs w:val="24"/>
        </w:rPr>
        <w:t>prothonotary</w:t>
      </w:r>
      <w:proofErr w:type="spellEnd"/>
      <w:r w:rsidRPr="0074351D">
        <w:rPr>
          <w:rFonts w:ascii="Times New Roman" w:hAnsi="Times New Roman" w:cs="Times New Roman"/>
          <w:sz w:val="24"/>
          <w:szCs w:val="24"/>
        </w:rPr>
        <w:t xml:space="preserve"> upon proper docketing.  </w:t>
      </w:r>
      <w:proofErr w:type="gramStart"/>
      <w:r w:rsidRPr="0074351D">
        <w:rPr>
          <w:rFonts w:ascii="Times New Roman" w:hAnsi="Times New Roman" w:cs="Times New Roman"/>
          <w:sz w:val="24"/>
          <w:szCs w:val="24"/>
        </w:rPr>
        <w:t xml:space="preserve">Pursuant to the rulings of a court of appropriate jurisdiction, PGW’s claim on an outstanding debt under the Public Utility Code, 66 </w:t>
      </w:r>
      <w:proofErr w:type="spellStart"/>
      <w:r w:rsidRPr="0074351D">
        <w:rPr>
          <w:rFonts w:ascii="Times New Roman" w:hAnsi="Times New Roman" w:cs="Times New Roman"/>
          <w:sz w:val="24"/>
          <w:szCs w:val="24"/>
        </w:rPr>
        <w:t>Pa.C.S</w:t>
      </w:r>
      <w:proofErr w:type="spellEnd"/>
      <w:r w:rsidRPr="0074351D">
        <w:rPr>
          <w:rFonts w:ascii="Times New Roman" w:hAnsi="Times New Roman" w:cs="Times New Roman"/>
          <w:sz w:val="24"/>
          <w:szCs w:val="24"/>
        </w:rPr>
        <w:t>.</w:t>
      </w:r>
      <w:proofErr w:type="gramEnd"/>
      <w:r w:rsidRPr="0074351D">
        <w:rPr>
          <w:rFonts w:ascii="Times New Roman" w:hAnsi="Times New Roman" w:cs="Times New Roman"/>
          <w:sz w:val="24"/>
          <w:szCs w:val="24"/>
        </w:rPr>
        <w:t xml:space="preserve"> §§ 101, </w:t>
      </w:r>
      <w:r w:rsidRPr="0074351D">
        <w:rPr>
          <w:rFonts w:ascii="Times New Roman" w:hAnsi="Times New Roman" w:cs="Times New Roman"/>
          <w:i/>
          <w:sz w:val="24"/>
          <w:szCs w:val="24"/>
        </w:rPr>
        <w:t>et seq.,</w:t>
      </w:r>
      <w:r w:rsidRPr="0074351D">
        <w:rPr>
          <w:rFonts w:ascii="Times New Roman" w:hAnsi="Times New Roman" w:cs="Times New Roman"/>
          <w:sz w:val="24"/>
          <w:szCs w:val="24"/>
        </w:rPr>
        <w:t xml:space="preserve"> is extinguished the moment a municipal lien on that same outstanding debt is filed with Court of Common Pleas of the City of Philadelphia and docketed by the Court’s </w:t>
      </w:r>
      <w:proofErr w:type="spellStart"/>
      <w:r w:rsidRPr="0074351D">
        <w:rPr>
          <w:rFonts w:ascii="Times New Roman" w:hAnsi="Times New Roman" w:cs="Times New Roman"/>
          <w:sz w:val="24"/>
          <w:szCs w:val="24"/>
        </w:rPr>
        <w:t>prothonotary</w:t>
      </w:r>
      <w:proofErr w:type="spellEnd"/>
      <w:r w:rsidRPr="0074351D">
        <w:rPr>
          <w:rFonts w:ascii="Times New Roman" w:hAnsi="Times New Roman" w:cs="Times New Roman"/>
          <w:sz w:val="24"/>
          <w:szCs w:val="24"/>
        </w:rPr>
        <w:t xml:space="preserve">.  </w:t>
      </w:r>
    </w:p>
    <w:p w:rsidR="008238E3" w:rsidRPr="0074351D" w:rsidRDefault="008238E3" w:rsidP="008238E3">
      <w:pPr>
        <w:spacing w:after="0" w:line="360" w:lineRule="auto"/>
        <w:ind w:firstLine="1440"/>
        <w:rPr>
          <w:rFonts w:ascii="Times New Roman" w:hAnsi="Times New Roman" w:cs="Times New Roman"/>
          <w:sz w:val="24"/>
          <w:szCs w:val="24"/>
        </w:rPr>
      </w:pPr>
    </w:p>
    <w:p w:rsidR="008238E3" w:rsidRPr="0074351D" w:rsidRDefault="008238E3" w:rsidP="008238E3">
      <w:pPr>
        <w:spacing w:after="0" w:line="360" w:lineRule="auto"/>
        <w:ind w:firstLine="1440"/>
        <w:rPr>
          <w:rFonts w:ascii="Times New Roman" w:eastAsia="Times New Roman" w:hAnsi="Times New Roman" w:cs="Times New Roman"/>
          <w:sz w:val="24"/>
          <w:szCs w:val="24"/>
        </w:rPr>
      </w:pPr>
      <w:r w:rsidRPr="0074351D">
        <w:rPr>
          <w:rFonts w:ascii="Times New Roman" w:hAnsi="Times New Roman" w:cs="Times New Roman"/>
          <w:sz w:val="24"/>
          <w:szCs w:val="24"/>
        </w:rPr>
        <w:t>In these consolidated Complaints, Complainants have entered evidence in the record s</w:t>
      </w:r>
      <w:r w:rsidR="00504174" w:rsidRPr="0074351D">
        <w:rPr>
          <w:rFonts w:ascii="Times New Roman" w:hAnsi="Times New Roman" w:cs="Times New Roman"/>
          <w:sz w:val="24"/>
          <w:szCs w:val="24"/>
        </w:rPr>
        <w:t>howing that between January 1, 2010, and October 23, 2012, 94</w:t>
      </w:r>
      <w:r w:rsidR="00A55F16" w:rsidRPr="0074351D">
        <w:rPr>
          <w:rStyle w:val="FootnoteReference"/>
          <w:rFonts w:ascii="Times New Roman" w:hAnsi="Times New Roman" w:cs="Times New Roman"/>
          <w:sz w:val="24"/>
          <w:szCs w:val="24"/>
        </w:rPr>
        <w:footnoteReference w:id="68"/>
      </w:r>
      <w:r w:rsidRPr="0074351D">
        <w:rPr>
          <w:rFonts w:ascii="Times New Roman" w:hAnsi="Times New Roman" w:cs="Times New Roman"/>
          <w:sz w:val="24"/>
          <w:szCs w:val="24"/>
        </w:rPr>
        <w:t xml:space="preserve"> separate municipal liens were docketed against the property owned by </w:t>
      </w:r>
      <w:proofErr w:type="spellStart"/>
      <w:r w:rsidR="00504174" w:rsidRPr="0074351D">
        <w:rPr>
          <w:rFonts w:ascii="Times New Roman" w:eastAsia="Times New Roman" w:hAnsi="Times New Roman" w:cs="Times New Roman"/>
          <w:sz w:val="24"/>
          <w:szCs w:val="24"/>
        </w:rPr>
        <w:t>Elrea</w:t>
      </w:r>
      <w:proofErr w:type="spellEnd"/>
      <w:r w:rsidR="00504174" w:rsidRPr="0074351D">
        <w:rPr>
          <w:rFonts w:ascii="Times New Roman" w:eastAsia="Times New Roman" w:hAnsi="Times New Roman" w:cs="Times New Roman"/>
          <w:sz w:val="24"/>
          <w:szCs w:val="24"/>
        </w:rPr>
        <w:t xml:space="preserve"> </w:t>
      </w:r>
      <w:r w:rsidRPr="0074351D">
        <w:rPr>
          <w:rFonts w:ascii="Times New Roman" w:eastAsia="Times New Roman" w:hAnsi="Times New Roman" w:cs="Times New Roman"/>
          <w:sz w:val="24"/>
          <w:szCs w:val="24"/>
        </w:rPr>
        <w:t xml:space="preserve">Garden Realty Co., L.P. for unpaid gas </w:t>
      </w:r>
      <w:r w:rsidRPr="0074351D">
        <w:rPr>
          <w:rFonts w:ascii="Times New Roman" w:eastAsia="Times New Roman" w:hAnsi="Times New Roman" w:cs="Times New Roman"/>
          <w:sz w:val="24"/>
          <w:szCs w:val="24"/>
        </w:rPr>
        <w:lastRenderedPageBreak/>
        <w:t>s</w:t>
      </w:r>
      <w:r w:rsidR="00504174" w:rsidRPr="0074351D">
        <w:rPr>
          <w:rFonts w:ascii="Times New Roman" w:eastAsia="Times New Roman" w:hAnsi="Times New Roman" w:cs="Times New Roman"/>
          <w:sz w:val="24"/>
          <w:szCs w:val="24"/>
        </w:rPr>
        <w:t>ervice.  PGW assessed $</w:t>
      </w:r>
      <w:r w:rsidR="00A55F16" w:rsidRPr="0074351D">
        <w:rPr>
          <w:rFonts w:ascii="Times New Roman" w:eastAsia="Times New Roman" w:hAnsi="Times New Roman" w:cs="Times New Roman"/>
          <w:sz w:val="24"/>
          <w:szCs w:val="24"/>
        </w:rPr>
        <w:t>58,655.68</w:t>
      </w:r>
      <w:r w:rsidRPr="0074351D">
        <w:rPr>
          <w:rFonts w:ascii="Times New Roman" w:eastAsia="Times New Roman" w:hAnsi="Times New Roman" w:cs="Times New Roman"/>
          <w:sz w:val="24"/>
          <w:szCs w:val="24"/>
        </w:rPr>
        <w:t xml:space="preserve"> in late payment charges at a rate of 18% annual on the outstanding balance</w:t>
      </w:r>
      <w:r w:rsidR="00A55F16" w:rsidRPr="0074351D">
        <w:rPr>
          <w:rFonts w:ascii="Times New Roman" w:eastAsia="Times New Roman" w:hAnsi="Times New Roman" w:cs="Times New Roman"/>
          <w:sz w:val="24"/>
          <w:szCs w:val="24"/>
        </w:rPr>
        <w:t xml:space="preserve"> or debt represented by these 94</w:t>
      </w:r>
      <w:r w:rsidRPr="0074351D">
        <w:rPr>
          <w:rFonts w:ascii="Times New Roman" w:eastAsia="Times New Roman" w:hAnsi="Times New Roman" w:cs="Times New Roman"/>
          <w:sz w:val="24"/>
          <w:szCs w:val="24"/>
        </w:rPr>
        <w:t xml:space="preserve"> liens</w:t>
      </w:r>
      <w:r w:rsidR="00504174" w:rsidRPr="0074351D">
        <w:rPr>
          <w:rFonts w:ascii="Times New Roman" w:eastAsia="Times New Roman" w:hAnsi="Times New Roman" w:cs="Times New Roman"/>
          <w:sz w:val="24"/>
          <w:szCs w:val="24"/>
        </w:rPr>
        <w:t xml:space="preserve">.  </w:t>
      </w:r>
      <w:proofErr w:type="gramStart"/>
      <w:r w:rsidR="00504174" w:rsidRPr="0074351D">
        <w:rPr>
          <w:rFonts w:ascii="Times New Roman" w:eastAsia="Times New Roman" w:hAnsi="Times New Roman" w:cs="Times New Roman"/>
          <w:sz w:val="24"/>
          <w:szCs w:val="24"/>
        </w:rPr>
        <w:t>SBG FEM Exhibit 1</w:t>
      </w:r>
      <w:r w:rsidRPr="0074351D">
        <w:rPr>
          <w:rFonts w:ascii="Times New Roman" w:eastAsia="Times New Roman" w:hAnsi="Times New Roman" w:cs="Times New Roman"/>
          <w:sz w:val="24"/>
          <w:szCs w:val="24"/>
        </w:rPr>
        <w:t>.</w:t>
      </w:r>
      <w:proofErr w:type="gramEnd"/>
    </w:p>
    <w:p w:rsidR="00130CE0" w:rsidRPr="0074351D" w:rsidRDefault="00130CE0" w:rsidP="008238E3">
      <w:pPr>
        <w:spacing w:after="0" w:line="360" w:lineRule="auto"/>
        <w:ind w:firstLine="1440"/>
        <w:rPr>
          <w:rFonts w:ascii="Times New Roman" w:eastAsia="Times New Roman" w:hAnsi="Times New Roman" w:cs="Times New Roman"/>
          <w:sz w:val="24"/>
          <w:szCs w:val="24"/>
        </w:rPr>
      </w:pPr>
    </w:p>
    <w:p w:rsidR="00130CE0" w:rsidRPr="0074351D" w:rsidRDefault="00130CE0" w:rsidP="00130CE0">
      <w:pPr>
        <w:spacing w:after="0" w:line="360" w:lineRule="auto"/>
        <w:ind w:firstLine="1440"/>
        <w:rPr>
          <w:rFonts w:ascii="Times New Roman" w:eastAsia="Times New Roman" w:hAnsi="Times New Roman" w:cs="Times New Roman"/>
          <w:sz w:val="24"/>
          <w:szCs w:val="24"/>
        </w:rPr>
      </w:pPr>
      <w:r w:rsidRPr="0074351D">
        <w:rPr>
          <w:rFonts w:ascii="Times New Roman" w:hAnsi="Times New Roman" w:cs="Times New Roman"/>
          <w:sz w:val="24"/>
          <w:szCs w:val="24"/>
        </w:rPr>
        <w:t>Complainants have entered evidence in the record showing that betwe</w:t>
      </w:r>
      <w:r w:rsidR="00B04826">
        <w:rPr>
          <w:rFonts w:ascii="Times New Roman" w:hAnsi="Times New Roman" w:cs="Times New Roman"/>
          <w:sz w:val="24"/>
          <w:szCs w:val="24"/>
        </w:rPr>
        <w:t>en January </w:t>
      </w:r>
      <w:r w:rsidR="00052A50" w:rsidRPr="0074351D">
        <w:rPr>
          <w:rFonts w:ascii="Times New Roman" w:hAnsi="Times New Roman" w:cs="Times New Roman"/>
          <w:sz w:val="24"/>
          <w:szCs w:val="24"/>
        </w:rPr>
        <w:t>12, 2010, and October 22, 2012, 130</w:t>
      </w:r>
      <w:r w:rsidR="00FE4BA9" w:rsidRPr="0074351D">
        <w:rPr>
          <w:rStyle w:val="FootnoteReference"/>
          <w:rFonts w:ascii="Times New Roman" w:eastAsia="Times New Roman" w:hAnsi="Times New Roman" w:cs="Times New Roman"/>
          <w:sz w:val="24"/>
          <w:szCs w:val="24"/>
        </w:rPr>
        <w:footnoteReference w:id="69"/>
      </w:r>
      <w:r w:rsidR="00FE4BA9"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separate municipal liens were docketed against the property owned by </w:t>
      </w:r>
      <w:r w:rsidR="00052A50" w:rsidRPr="0074351D">
        <w:rPr>
          <w:rFonts w:ascii="Times New Roman" w:eastAsia="Times New Roman" w:hAnsi="Times New Roman" w:cs="Times New Roman"/>
          <w:sz w:val="24"/>
          <w:szCs w:val="24"/>
        </w:rPr>
        <w:t xml:space="preserve">Fairmount Manor </w:t>
      </w:r>
      <w:r w:rsidRPr="0074351D">
        <w:rPr>
          <w:rFonts w:ascii="Times New Roman" w:eastAsia="Times New Roman" w:hAnsi="Times New Roman" w:cs="Times New Roman"/>
          <w:sz w:val="24"/>
          <w:szCs w:val="24"/>
        </w:rPr>
        <w:t>Realty Co., L.P. for unpaid gas service</w:t>
      </w:r>
      <w:r w:rsidR="00052A50" w:rsidRPr="0074351D">
        <w:rPr>
          <w:rFonts w:ascii="Times New Roman" w:eastAsia="Times New Roman" w:hAnsi="Times New Roman" w:cs="Times New Roman"/>
          <w:sz w:val="24"/>
          <w:szCs w:val="24"/>
        </w:rPr>
        <w:t>.  PGW assessed $157,238.79</w:t>
      </w:r>
      <w:r w:rsidRPr="0074351D">
        <w:rPr>
          <w:rFonts w:ascii="Times New Roman" w:eastAsia="Times New Roman" w:hAnsi="Times New Roman" w:cs="Times New Roman"/>
          <w:sz w:val="24"/>
          <w:szCs w:val="24"/>
        </w:rPr>
        <w:t xml:space="preserve"> in late payment charges at a rate of 18% annual on the outstanding balance o</w:t>
      </w:r>
      <w:r w:rsidR="00052A50" w:rsidRPr="0074351D">
        <w:rPr>
          <w:rFonts w:ascii="Times New Roman" w:eastAsia="Times New Roman" w:hAnsi="Times New Roman" w:cs="Times New Roman"/>
          <w:sz w:val="24"/>
          <w:szCs w:val="24"/>
        </w:rPr>
        <w:t>r debt represented by these 130</w:t>
      </w:r>
      <w:r w:rsidR="00C762FD" w:rsidRPr="0074351D">
        <w:rPr>
          <w:rFonts w:ascii="Times New Roman" w:eastAsia="Times New Roman" w:hAnsi="Times New Roman" w:cs="Times New Roman"/>
          <w:sz w:val="24"/>
          <w:szCs w:val="24"/>
        </w:rPr>
        <w:t xml:space="preserve"> liens. </w:t>
      </w:r>
      <w:r w:rsidR="00052A50" w:rsidRPr="0074351D">
        <w:rPr>
          <w:rFonts w:ascii="Times New Roman" w:eastAsia="Times New Roman" w:hAnsi="Times New Roman" w:cs="Times New Roman"/>
          <w:sz w:val="24"/>
          <w:szCs w:val="24"/>
        </w:rPr>
        <w:t xml:space="preserve"> </w:t>
      </w:r>
      <w:proofErr w:type="gramStart"/>
      <w:r w:rsidR="00052A50" w:rsidRPr="0074351D">
        <w:rPr>
          <w:rFonts w:ascii="Times New Roman" w:eastAsia="Times New Roman" w:hAnsi="Times New Roman" w:cs="Times New Roman"/>
          <w:sz w:val="24"/>
          <w:szCs w:val="24"/>
        </w:rPr>
        <w:t>SBG FEM Exhibit 2</w:t>
      </w:r>
      <w:r w:rsidRPr="0074351D">
        <w:rPr>
          <w:rFonts w:ascii="Times New Roman" w:eastAsia="Times New Roman" w:hAnsi="Times New Roman" w:cs="Times New Roman"/>
          <w:sz w:val="24"/>
          <w:szCs w:val="24"/>
        </w:rPr>
        <w:t>.</w:t>
      </w:r>
      <w:proofErr w:type="gramEnd"/>
    </w:p>
    <w:p w:rsidR="008238E3" w:rsidRPr="0074351D" w:rsidRDefault="008238E3" w:rsidP="008238E3">
      <w:pPr>
        <w:spacing w:after="0" w:line="360" w:lineRule="auto"/>
        <w:ind w:firstLine="1440"/>
        <w:rPr>
          <w:rFonts w:ascii="Times New Roman" w:hAnsi="Times New Roman" w:cs="Times New Roman"/>
          <w:sz w:val="24"/>
          <w:szCs w:val="24"/>
        </w:rPr>
      </w:pPr>
    </w:p>
    <w:p w:rsidR="008238E3" w:rsidRPr="0074351D" w:rsidRDefault="008238E3" w:rsidP="008238E3">
      <w:pPr>
        <w:spacing w:after="0" w:line="360" w:lineRule="auto"/>
        <w:ind w:firstLine="1440"/>
        <w:rPr>
          <w:rFonts w:ascii="Times New Roman" w:eastAsia="Times New Roman" w:hAnsi="Times New Roman" w:cs="Times New Roman"/>
          <w:sz w:val="24"/>
          <w:szCs w:val="24"/>
        </w:rPr>
      </w:pPr>
      <w:r w:rsidRPr="0074351D">
        <w:rPr>
          <w:rFonts w:ascii="Times New Roman" w:hAnsi="Times New Roman" w:cs="Times New Roman"/>
          <w:sz w:val="24"/>
          <w:szCs w:val="24"/>
        </w:rPr>
        <w:t>Complainants have entered evidence in the recor</w:t>
      </w:r>
      <w:r w:rsidR="00A55F16" w:rsidRPr="0074351D">
        <w:rPr>
          <w:rFonts w:ascii="Times New Roman" w:hAnsi="Times New Roman" w:cs="Times New Roman"/>
          <w:sz w:val="24"/>
          <w:szCs w:val="24"/>
        </w:rPr>
        <w:t>d showing that between</w:t>
      </w:r>
      <w:r w:rsidR="00B04826">
        <w:rPr>
          <w:rFonts w:ascii="Times New Roman" w:hAnsi="Times New Roman" w:cs="Times New Roman"/>
          <w:sz w:val="24"/>
          <w:szCs w:val="24"/>
        </w:rPr>
        <w:t xml:space="preserve"> February </w:t>
      </w:r>
      <w:r w:rsidR="00A55F16" w:rsidRPr="0074351D">
        <w:rPr>
          <w:rFonts w:ascii="Times New Roman" w:hAnsi="Times New Roman" w:cs="Times New Roman"/>
          <w:sz w:val="24"/>
          <w:szCs w:val="24"/>
        </w:rPr>
        <w:t>12, 2010, and October 22, 2012, nine</w:t>
      </w:r>
      <w:r w:rsidR="00FE4BA9" w:rsidRPr="0074351D">
        <w:rPr>
          <w:rStyle w:val="FootnoteReference"/>
          <w:rFonts w:ascii="Times New Roman" w:eastAsia="Times New Roman" w:hAnsi="Times New Roman" w:cs="Times New Roman"/>
          <w:sz w:val="24"/>
          <w:szCs w:val="24"/>
        </w:rPr>
        <w:footnoteReference w:id="70"/>
      </w:r>
      <w:r w:rsidR="00A55F16"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separate municipal liens were docketed against the property owned by </w:t>
      </w:r>
      <w:r w:rsidR="00A55F16" w:rsidRPr="0074351D">
        <w:rPr>
          <w:rFonts w:ascii="Times New Roman" w:eastAsia="Times New Roman" w:hAnsi="Times New Roman" w:cs="Times New Roman"/>
          <w:sz w:val="24"/>
          <w:szCs w:val="24"/>
        </w:rPr>
        <w:t xml:space="preserve">Marshal Square </w:t>
      </w:r>
      <w:r w:rsidRPr="0074351D">
        <w:rPr>
          <w:rFonts w:ascii="Times New Roman" w:eastAsia="Times New Roman" w:hAnsi="Times New Roman" w:cs="Times New Roman"/>
          <w:sz w:val="24"/>
          <w:szCs w:val="24"/>
        </w:rPr>
        <w:t>Realty Co., L.P. for unpaid gas se</w:t>
      </w:r>
      <w:r w:rsidR="00A55F16" w:rsidRPr="0074351D">
        <w:rPr>
          <w:rFonts w:ascii="Times New Roman" w:eastAsia="Times New Roman" w:hAnsi="Times New Roman" w:cs="Times New Roman"/>
          <w:sz w:val="24"/>
          <w:szCs w:val="24"/>
        </w:rPr>
        <w:t>rvice.  PGW assessed $94,557.67</w:t>
      </w:r>
      <w:r w:rsidRPr="0074351D">
        <w:rPr>
          <w:rFonts w:ascii="Times New Roman" w:eastAsia="Times New Roman" w:hAnsi="Times New Roman" w:cs="Times New Roman"/>
          <w:sz w:val="24"/>
          <w:szCs w:val="24"/>
        </w:rPr>
        <w:t xml:space="preserve"> in late payment charges at a rate of 18% annual on the outstanding balance</w:t>
      </w:r>
      <w:r w:rsidR="00A55F16" w:rsidRPr="0074351D">
        <w:rPr>
          <w:rFonts w:ascii="Times New Roman" w:eastAsia="Times New Roman" w:hAnsi="Times New Roman" w:cs="Times New Roman"/>
          <w:sz w:val="24"/>
          <w:szCs w:val="24"/>
        </w:rPr>
        <w:t xml:space="preserve"> or debt represented by these nine</w:t>
      </w:r>
      <w:r w:rsidR="00FE4BA9" w:rsidRPr="0074351D">
        <w:rPr>
          <w:rFonts w:ascii="Times New Roman" w:eastAsia="Times New Roman" w:hAnsi="Times New Roman" w:cs="Times New Roman"/>
          <w:sz w:val="24"/>
          <w:szCs w:val="24"/>
        </w:rPr>
        <w:t xml:space="preserve"> liens.</w:t>
      </w:r>
      <w:r w:rsidRPr="0074351D">
        <w:rPr>
          <w:rFonts w:ascii="Times New Roman" w:eastAsia="Times New Roman" w:hAnsi="Times New Roman" w:cs="Times New Roman"/>
          <w:sz w:val="24"/>
          <w:szCs w:val="24"/>
        </w:rPr>
        <w:t xml:space="preserve"> </w:t>
      </w:r>
      <w:r w:rsidR="00130CE0" w:rsidRPr="0074351D">
        <w:rPr>
          <w:rFonts w:ascii="Times New Roman" w:eastAsia="Times New Roman" w:hAnsi="Times New Roman" w:cs="Times New Roman"/>
          <w:sz w:val="24"/>
          <w:szCs w:val="24"/>
        </w:rPr>
        <w:t xml:space="preserve"> </w:t>
      </w:r>
      <w:proofErr w:type="gramStart"/>
      <w:r w:rsidR="00130CE0" w:rsidRPr="0074351D">
        <w:rPr>
          <w:rFonts w:ascii="Times New Roman" w:eastAsia="Times New Roman" w:hAnsi="Times New Roman" w:cs="Times New Roman"/>
          <w:sz w:val="24"/>
          <w:szCs w:val="24"/>
        </w:rPr>
        <w:t>SBG FEM Exhibit 3</w:t>
      </w:r>
      <w:r w:rsidRPr="0074351D">
        <w:rPr>
          <w:rFonts w:ascii="Times New Roman" w:eastAsia="Times New Roman" w:hAnsi="Times New Roman" w:cs="Times New Roman"/>
          <w:sz w:val="24"/>
          <w:szCs w:val="24"/>
        </w:rPr>
        <w:t>.</w:t>
      </w:r>
      <w:proofErr w:type="gramEnd"/>
    </w:p>
    <w:p w:rsidR="008238E3" w:rsidRPr="0074351D" w:rsidRDefault="008238E3" w:rsidP="008238E3">
      <w:pPr>
        <w:spacing w:after="0" w:line="360" w:lineRule="auto"/>
        <w:ind w:firstLine="1440"/>
        <w:rPr>
          <w:rFonts w:ascii="Times New Roman" w:eastAsia="Times New Roman" w:hAnsi="Times New Roman" w:cs="Times New Roman"/>
          <w:sz w:val="24"/>
          <w:szCs w:val="24"/>
        </w:rPr>
      </w:pPr>
    </w:p>
    <w:p w:rsidR="008238E3" w:rsidRPr="0074351D" w:rsidRDefault="008238E3" w:rsidP="008238E3">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In accordance with the discussion above, PGW has improperly assessed pre-judgment or pre-lien interest rates to the </w:t>
      </w:r>
      <w:proofErr w:type="spellStart"/>
      <w:r w:rsidRPr="0074351D">
        <w:rPr>
          <w:rFonts w:ascii="Times New Roman" w:eastAsia="Times New Roman" w:hAnsi="Times New Roman" w:cs="Times New Roman"/>
          <w:sz w:val="24"/>
          <w:szCs w:val="24"/>
        </w:rPr>
        <w:t>liened</w:t>
      </w:r>
      <w:proofErr w:type="spellEnd"/>
      <w:r w:rsidRPr="0074351D">
        <w:rPr>
          <w:rFonts w:ascii="Times New Roman" w:eastAsia="Times New Roman" w:hAnsi="Times New Roman" w:cs="Times New Roman"/>
          <w:sz w:val="24"/>
          <w:szCs w:val="24"/>
        </w:rPr>
        <w:t xml:space="preserve"> amounts.  While it is outside this Commission’s jurisdiction to determine the post-judgment or the post-lien interest rate to be applied on the </w:t>
      </w:r>
      <w:proofErr w:type="spellStart"/>
      <w:r w:rsidRPr="0074351D">
        <w:rPr>
          <w:rFonts w:ascii="Times New Roman" w:eastAsia="Times New Roman" w:hAnsi="Times New Roman" w:cs="Times New Roman"/>
          <w:sz w:val="24"/>
          <w:szCs w:val="24"/>
        </w:rPr>
        <w:t>liened</w:t>
      </w:r>
      <w:proofErr w:type="spellEnd"/>
      <w:r w:rsidRPr="0074351D">
        <w:rPr>
          <w:rFonts w:ascii="Times New Roman" w:eastAsia="Times New Roman" w:hAnsi="Times New Roman" w:cs="Times New Roman"/>
          <w:sz w:val="24"/>
          <w:szCs w:val="24"/>
        </w:rPr>
        <w:t xml:space="preserve"> amounts, PGW must refund </w:t>
      </w:r>
      <w:r w:rsidR="001F1258" w:rsidRPr="0074351D">
        <w:rPr>
          <w:rFonts w:ascii="Times New Roman" w:eastAsia="Times New Roman" w:hAnsi="Times New Roman" w:cs="Times New Roman"/>
          <w:sz w:val="24"/>
          <w:szCs w:val="24"/>
        </w:rPr>
        <w:t xml:space="preserve">$58,655.68 to Complainant </w:t>
      </w:r>
      <w:proofErr w:type="spellStart"/>
      <w:r w:rsidR="001F1258" w:rsidRPr="0074351D">
        <w:rPr>
          <w:rFonts w:ascii="Times New Roman" w:eastAsia="Times New Roman" w:hAnsi="Times New Roman" w:cs="Times New Roman"/>
          <w:sz w:val="24"/>
          <w:szCs w:val="24"/>
        </w:rPr>
        <w:t>Elrea</w:t>
      </w:r>
      <w:proofErr w:type="spellEnd"/>
      <w:r w:rsidR="001F1258" w:rsidRPr="0074351D">
        <w:rPr>
          <w:rFonts w:ascii="Times New Roman" w:eastAsia="Times New Roman" w:hAnsi="Times New Roman" w:cs="Times New Roman"/>
          <w:sz w:val="24"/>
          <w:szCs w:val="24"/>
        </w:rPr>
        <w:t xml:space="preserve"> Garden Realty Co., L.P., </w:t>
      </w:r>
      <w:r w:rsidR="00FE4BA9" w:rsidRPr="0074351D">
        <w:rPr>
          <w:rFonts w:ascii="Times New Roman" w:eastAsia="Times New Roman" w:hAnsi="Times New Roman" w:cs="Times New Roman"/>
          <w:sz w:val="24"/>
          <w:szCs w:val="24"/>
        </w:rPr>
        <w:t xml:space="preserve">$157,238.79 to Complainants Fairmount Manor Realty Co. L.P., </w:t>
      </w:r>
      <w:r w:rsidR="00085CF4">
        <w:rPr>
          <w:rFonts w:ascii="Times New Roman" w:eastAsia="Times New Roman" w:hAnsi="Times New Roman" w:cs="Times New Roman"/>
          <w:sz w:val="24"/>
          <w:szCs w:val="24"/>
        </w:rPr>
        <w:t xml:space="preserve">and </w:t>
      </w:r>
      <w:r w:rsidRPr="0074351D">
        <w:rPr>
          <w:rFonts w:ascii="Times New Roman" w:eastAsia="Times New Roman" w:hAnsi="Times New Roman" w:cs="Times New Roman"/>
          <w:sz w:val="24"/>
          <w:szCs w:val="24"/>
        </w:rPr>
        <w:t>$</w:t>
      </w:r>
      <w:r w:rsidR="00FE4BA9" w:rsidRPr="0074351D">
        <w:rPr>
          <w:rFonts w:ascii="Times New Roman" w:eastAsia="Times New Roman" w:hAnsi="Times New Roman" w:cs="Times New Roman"/>
          <w:sz w:val="24"/>
          <w:szCs w:val="24"/>
        </w:rPr>
        <w:t>94,557.67</w:t>
      </w:r>
      <w:r w:rsidRPr="0074351D">
        <w:rPr>
          <w:rFonts w:ascii="Times New Roman" w:eastAsia="Times New Roman" w:hAnsi="Times New Roman" w:cs="Times New Roman"/>
          <w:sz w:val="24"/>
          <w:szCs w:val="24"/>
        </w:rPr>
        <w:t xml:space="preserve"> to Complainant </w:t>
      </w:r>
      <w:r w:rsidR="00FE4BA9" w:rsidRPr="0074351D">
        <w:rPr>
          <w:rFonts w:ascii="Times New Roman" w:eastAsia="Times New Roman" w:hAnsi="Times New Roman" w:cs="Times New Roman"/>
          <w:sz w:val="24"/>
          <w:szCs w:val="24"/>
        </w:rPr>
        <w:t xml:space="preserve">Marshall Square </w:t>
      </w:r>
      <w:r w:rsidRPr="0074351D">
        <w:rPr>
          <w:rFonts w:ascii="Times New Roman" w:eastAsia="Times New Roman" w:hAnsi="Times New Roman" w:cs="Times New Roman"/>
          <w:sz w:val="24"/>
          <w:szCs w:val="24"/>
        </w:rPr>
        <w:t>Re</w:t>
      </w:r>
      <w:r w:rsidR="00085CF4">
        <w:rPr>
          <w:rFonts w:ascii="Times New Roman" w:eastAsia="Times New Roman" w:hAnsi="Times New Roman" w:cs="Times New Roman"/>
          <w:sz w:val="24"/>
          <w:szCs w:val="24"/>
        </w:rPr>
        <w:t>alty Co., L.P</w:t>
      </w:r>
      <w:r w:rsidRPr="0074351D">
        <w:rPr>
          <w:rFonts w:ascii="Times New Roman" w:eastAsia="Times New Roman" w:hAnsi="Times New Roman" w:cs="Times New Roman"/>
          <w:sz w:val="24"/>
          <w:szCs w:val="24"/>
        </w:rPr>
        <w:t>.  These amounts represent late payment charges improperly assessed within the statute of limitations period for these consol</w:t>
      </w:r>
      <w:r w:rsidR="00B04826">
        <w:rPr>
          <w:rFonts w:ascii="Times New Roman" w:eastAsia="Times New Roman" w:hAnsi="Times New Roman" w:cs="Times New Roman"/>
          <w:sz w:val="24"/>
          <w:szCs w:val="24"/>
        </w:rPr>
        <w:t xml:space="preserve">idated Complaints, 66 </w:t>
      </w:r>
      <w:proofErr w:type="spellStart"/>
      <w:r w:rsidR="00B04826">
        <w:rPr>
          <w:rFonts w:ascii="Times New Roman" w:eastAsia="Times New Roman" w:hAnsi="Times New Roman" w:cs="Times New Roman"/>
          <w:sz w:val="24"/>
          <w:szCs w:val="24"/>
        </w:rPr>
        <w:t>Pa.C.S</w:t>
      </w:r>
      <w:proofErr w:type="spellEnd"/>
      <w:r w:rsidR="00B04826">
        <w:rPr>
          <w:rFonts w:ascii="Times New Roman" w:eastAsia="Times New Roman" w:hAnsi="Times New Roman" w:cs="Times New Roman"/>
          <w:sz w:val="24"/>
          <w:szCs w:val="24"/>
        </w:rPr>
        <w:t>. § </w:t>
      </w:r>
      <w:r w:rsidRPr="0074351D">
        <w:rPr>
          <w:rFonts w:ascii="Times New Roman" w:eastAsia="Times New Roman" w:hAnsi="Times New Roman" w:cs="Times New Roman"/>
          <w:sz w:val="24"/>
          <w:szCs w:val="24"/>
        </w:rPr>
        <w:t xml:space="preserve">3314(a), and were satisfied or paid by the Complainants at different points in time.  See </w:t>
      </w:r>
      <w:r w:rsidR="00FE4BA9" w:rsidRPr="0074351D">
        <w:rPr>
          <w:rFonts w:ascii="Times New Roman" w:eastAsia="Times New Roman" w:hAnsi="Times New Roman" w:cs="Times New Roman"/>
          <w:sz w:val="24"/>
          <w:szCs w:val="24"/>
        </w:rPr>
        <w:t>SBG FEM</w:t>
      </w:r>
      <w:r w:rsidRPr="0074351D">
        <w:rPr>
          <w:rFonts w:ascii="Times New Roman" w:eastAsia="Times New Roman" w:hAnsi="Times New Roman" w:cs="Times New Roman"/>
          <w:sz w:val="24"/>
          <w:szCs w:val="24"/>
        </w:rPr>
        <w:t xml:space="preserve"> Exhibit</w:t>
      </w:r>
      <w:r w:rsidR="00FE4BA9" w:rsidRPr="0074351D">
        <w:rPr>
          <w:rFonts w:ascii="Times New Roman" w:eastAsia="Times New Roman" w:hAnsi="Times New Roman" w:cs="Times New Roman"/>
          <w:sz w:val="24"/>
          <w:szCs w:val="24"/>
        </w:rPr>
        <w:t>s 1-3</w:t>
      </w:r>
      <w:r w:rsidRPr="0074351D">
        <w:rPr>
          <w:rFonts w:ascii="Times New Roman" w:eastAsia="Times New Roman" w:hAnsi="Times New Roman" w:cs="Times New Roman"/>
          <w:sz w:val="24"/>
          <w:szCs w:val="24"/>
        </w:rPr>
        <w:t>.  Consequently, the refunds must comply with Public Utilit</w:t>
      </w:r>
      <w:r w:rsidR="005471C1" w:rsidRPr="0074351D">
        <w:rPr>
          <w:rFonts w:ascii="Times New Roman" w:eastAsia="Times New Roman" w:hAnsi="Times New Roman" w:cs="Times New Roman"/>
          <w:sz w:val="24"/>
          <w:szCs w:val="24"/>
        </w:rPr>
        <w:t xml:space="preserve">y Code, Section 1312(a), </w:t>
      </w:r>
      <w:proofErr w:type="gramStart"/>
      <w:r w:rsidR="005471C1" w:rsidRPr="0074351D">
        <w:rPr>
          <w:rFonts w:ascii="Times New Roman" w:eastAsia="Times New Roman" w:hAnsi="Times New Roman" w:cs="Times New Roman"/>
          <w:sz w:val="24"/>
          <w:szCs w:val="24"/>
        </w:rPr>
        <w:t>66</w:t>
      </w:r>
      <w:proofErr w:type="gramEnd"/>
      <w:r w:rsidR="005471C1" w:rsidRPr="0074351D">
        <w:rPr>
          <w:rFonts w:ascii="Times New Roman" w:eastAsia="Times New Roman" w:hAnsi="Times New Roman" w:cs="Times New Roman"/>
          <w:sz w:val="24"/>
          <w:szCs w:val="24"/>
        </w:rPr>
        <w:t xml:space="preserve"> </w:t>
      </w:r>
      <w:proofErr w:type="spellStart"/>
      <w:r w:rsidR="005471C1" w:rsidRPr="0074351D">
        <w:rPr>
          <w:rFonts w:ascii="Times New Roman" w:eastAsia="Times New Roman" w:hAnsi="Times New Roman" w:cs="Times New Roman"/>
          <w:sz w:val="24"/>
          <w:szCs w:val="24"/>
        </w:rPr>
        <w:t>Pa.</w:t>
      </w:r>
      <w:r w:rsidRPr="0074351D">
        <w:rPr>
          <w:rFonts w:ascii="Times New Roman" w:eastAsia="Times New Roman" w:hAnsi="Times New Roman" w:cs="Times New Roman"/>
          <w:sz w:val="24"/>
          <w:szCs w:val="24"/>
        </w:rPr>
        <w:t>C.S</w:t>
      </w:r>
      <w:proofErr w:type="spellEnd"/>
      <w:r w:rsidRPr="0074351D">
        <w:rPr>
          <w:rFonts w:ascii="Times New Roman" w:eastAsia="Times New Roman" w:hAnsi="Times New Roman" w:cs="Times New Roman"/>
          <w:sz w:val="24"/>
          <w:szCs w:val="24"/>
        </w:rPr>
        <w:t>. § 1312(a), which governs refunds.</w:t>
      </w:r>
    </w:p>
    <w:p w:rsidR="008238E3" w:rsidRPr="0074351D" w:rsidRDefault="008238E3" w:rsidP="008238E3">
      <w:pPr>
        <w:spacing w:after="0" w:line="360" w:lineRule="auto"/>
        <w:ind w:firstLine="1440"/>
        <w:rPr>
          <w:rFonts w:ascii="Times New Roman" w:eastAsia="Times New Roman" w:hAnsi="Times New Roman" w:cs="Times New Roman"/>
          <w:sz w:val="24"/>
          <w:szCs w:val="24"/>
        </w:rPr>
      </w:pPr>
    </w:p>
    <w:p w:rsidR="00B04826" w:rsidRDefault="00B0482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238E3" w:rsidRPr="0074351D" w:rsidRDefault="008238E3" w:rsidP="008238E3">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lastRenderedPageBreak/>
        <w:t xml:space="preserve">Section 1312(a) provides in pertinent part as follows: </w:t>
      </w:r>
    </w:p>
    <w:p w:rsidR="008238E3" w:rsidRPr="0074351D" w:rsidRDefault="008238E3" w:rsidP="008238E3">
      <w:pPr>
        <w:spacing w:after="0" w:line="240" w:lineRule="auto"/>
        <w:ind w:left="1440" w:right="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If, in any proceeding involving rates, the commission shall determine that any rate received by a public utility was...in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patron...within </w:t>
      </w:r>
      <w:r w:rsidRPr="0074351D">
        <w:rPr>
          <w:rFonts w:ascii="Times New Roman" w:eastAsia="Times New Roman" w:hAnsi="Times New Roman" w:cs="Times New Roman"/>
          <w:bCs/>
          <w:sz w:val="24"/>
          <w:szCs w:val="24"/>
        </w:rPr>
        <w:t>four years</w:t>
      </w:r>
      <w:r w:rsidRPr="0074351D">
        <w:rPr>
          <w:rFonts w:ascii="Times New Roman" w:eastAsia="Times New Roman" w:hAnsi="Times New Roman" w:cs="Times New Roman"/>
          <w:sz w:val="24"/>
          <w:szCs w:val="24"/>
        </w:rPr>
        <w:t xml:space="preserve"> prior to the date of the filing of the complaint, together with interest at the legal rate from the date of each such excessive payment...</w:t>
      </w:r>
    </w:p>
    <w:p w:rsidR="008238E3" w:rsidRPr="0074351D" w:rsidRDefault="008238E3" w:rsidP="008238E3">
      <w:pPr>
        <w:spacing w:after="0" w:line="360" w:lineRule="auto"/>
        <w:rPr>
          <w:rFonts w:ascii="Times New Roman" w:eastAsia="Times New Roman" w:hAnsi="Times New Roman" w:cs="Times New Roman"/>
          <w:sz w:val="24"/>
          <w:szCs w:val="24"/>
        </w:rPr>
      </w:pPr>
    </w:p>
    <w:p w:rsidR="008238E3" w:rsidRPr="0074351D" w:rsidRDefault="008238E3" w:rsidP="008238E3">
      <w:p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The legal rate of interest is fixed by law at 6 percent.  Act of Janu</w:t>
      </w:r>
      <w:r w:rsidR="00B04826">
        <w:rPr>
          <w:rFonts w:ascii="Times New Roman" w:hAnsi="Times New Roman" w:cs="Times New Roman"/>
          <w:sz w:val="24"/>
          <w:szCs w:val="24"/>
        </w:rPr>
        <w:t>ary 30, 1974, P.L. 13, No. 6, § </w:t>
      </w:r>
      <w:r w:rsidRPr="0074351D">
        <w:rPr>
          <w:rFonts w:ascii="Times New Roman" w:hAnsi="Times New Roman" w:cs="Times New Roman"/>
          <w:sz w:val="24"/>
          <w:szCs w:val="24"/>
        </w:rPr>
        <w:t xml:space="preserve">202, 41 P.S. § 202.”  </w:t>
      </w:r>
      <w:r w:rsidRPr="0074351D">
        <w:rPr>
          <w:rFonts w:ascii="Times New Roman" w:hAnsi="Times New Roman" w:cs="Times New Roman"/>
          <w:i/>
          <w:sz w:val="24"/>
          <w:szCs w:val="24"/>
        </w:rPr>
        <w:t>The Electric Materials Company v. North East Heat &amp; Light Company</w:t>
      </w:r>
      <w:r w:rsidRPr="0074351D">
        <w:rPr>
          <w:rFonts w:ascii="Times New Roman" w:hAnsi="Times New Roman" w:cs="Times New Roman"/>
          <w:sz w:val="24"/>
          <w:szCs w:val="24"/>
        </w:rPr>
        <w:t xml:space="preserve">, Docket No. </w:t>
      </w:r>
      <w:proofErr w:type="gramStart"/>
      <w:r w:rsidRPr="0074351D">
        <w:rPr>
          <w:rFonts w:ascii="Times New Roman" w:hAnsi="Times New Roman" w:cs="Times New Roman"/>
          <w:sz w:val="24"/>
          <w:szCs w:val="24"/>
        </w:rPr>
        <w:t>C-00913544, 1992 Pa. PUC LEXIS 175.</w:t>
      </w:r>
      <w:proofErr w:type="gramEnd"/>
    </w:p>
    <w:p w:rsidR="008238E3" w:rsidRPr="0074351D" w:rsidRDefault="008238E3" w:rsidP="008238E3">
      <w:pPr>
        <w:spacing w:after="0" w:line="360" w:lineRule="auto"/>
        <w:ind w:firstLine="1440"/>
        <w:rPr>
          <w:rFonts w:ascii="Times New Roman" w:hAnsi="Times New Roman" w:cs="Times New Roman"/>
          <w:sz w:val="24"/>
          <w:szCs w:val="24"/>
        </w:rPr>
      </w:pPr>
    </w:p>
    <w:p w:rsidR="008238E3" w:rsidRPr="0074351D" w:rsidRDefault="008238E3" w:rsidP="008238E3">
      <w:pPr>
        <w:pStyle w:val="ListParagraph"/>
        <w:numPr>
          <w:ilvl w:val="0"/>
          <w:numId w:val="3"/>
        </w:numPr>
        <w:spacing w:after="0" w:line="360" w:lineRule="auto"/>
        <w:rPr>
          <w:rFonts w:ascii="Times New Roman" w:eastAsia="Times New Roman" w:hAnsi="Times New Roman" w:cs="Times New Roman"/>
          <w:b/>
          <w:sz w:val="24"/>
          <w:szCs w:val="24"/>
        </w:rPr>
      </w:pPr>
      <w:r w:rsidRPr="0074351D">
        <w:rPr>
          <w:rFonts w:ascii="Times New Roman" w:eastAsia="Times New Roman" w:hAnsi="Times New Roman" w:cs="Times New Roman"/>
          <w:b/>
          <w:sz w:val="24"/>
          <w:szCs w:val="24"/>
        </w:rPr>
        <w:t>Civil Penalty</w:t>
      </w:r>
    </w:p>
    <w:p w:rsidR="008238E3" w:rsidRPr="0074351D" w:rsidRDefault="008238E3" w:rsidP="008238E3">
      <w:pPr>
        <w:spacing w:after="0" w:line="360" w:lineRule="auto"/>
        <w:ind w:firstLine="1440"/>
        <w:rPr>
          <w:rFonts w:ascii="Times New Roman" w:eastAsia="Times New Roman" w:hAnsi="Times New Roman" w:cs="Times New Roman"/>
          <w:sz w:val="24"/>
          <w:szCs w:val="24"/>
        </w:rPr>
      </w:pPr>
    </w:p>
    <w:p w:rsidR="008238E3" w:rsidRPr="0074351D" w:rsidRDefault="008238E3" w:rsidP="008238E3">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It is every public utility’s duty to “furnish and maintain adequate, efficient, safe, and reasonable service and facilities” in conformity with the regulations and orders of the Commission. </w:t>
      </w:r>
      <w:r w:rsidR="001F1258" w:rsidRPr="0074351D">
        <w:rPr>
          <w:rFonts w:ascii="Times New Roman" w:eastAsia="Times New Roman" w:hAnsi="Times New Roman" w:cs="Times New Roman"/>
          <w:sz w:val="24"/>
          <w:szCs w:val="24"/>
        </w:rPr>
        <w:t xml:space="preserve"> </w:t>
      </w:r>
      <w:proofErr w:type="gramStart"/>
      <w:r w:rsidRPr="0074351D">
        <w:rPr>
          <w:rFonts w:ascii="Times New Roman" w:eastAsia="Times New Roman" w:hAnsi="Times New Roman" w:cs="Times New Roman"/>
          <w:sz w:val="24"/>
          <w:szCs w:val="24"/>
        </w:rPr>
        <w:t xml:space="preserve">66 </w:t>
      </w:r>
      <w:proofErr w:type="spellStart"/>
      <w:r w:rsidRPr="0074351D">
        <w:rPr>
          <w:rFonts w:ascii="Times New Roman" w:eastAsia="Times New Roman" w:hAnsi="Times New Roman" w:cs="Times New Roman"/>
          <w:sz w:val="24"/>
          <w:szCs w:val="24"/>
        </w:rPr>
        <w:t>Pa.C.S.A</w:t>
      </w:r>
      <w:proofErr w:type="spellEnd"/>
      <w:r w:rsidRPr="0074351D">
        <w:rPr>
          <w:rFonts w:ascii="Times New Roman" w:eastAsia="Times New Roman" w:hAnsi="Times New Roman" w:cs="Times New Roman"/>
          <w:sz w:val="24"/>
          <w:szCs w:val="24"/>
        </w:rPr>
        <w:t>.</w:t>
      </w:r>
      <w:proofErr w:type="gramEnd"/>
      <w:r w:rsidRPr="0074351D">
        <w:rPr>
          <w:rFonts w:ascii="Times New Roman" w:eastAsia="Times New Roman" w:hAnsi="Times New Roman" w:cs="Times New Roman"/>
          <w:sz w:val="24"/>
          <w:szCs w:val="24"/>
        </w:rPr>
        <w:t xml:space="preserve"> § 1501.</w:t>
      </w:r>
      <w:r w:rsidRPr="0074351D">
        <w:rPr>
          <w:rFonts w:ascii="Times New Roman" w:hAnsi="Times New Roman" w:cs="Times New Roman"/>
          <w:sz w:val="24"/>
          <w:szCs w:val="24"/>
        </w:rPr>
        <w:t xml:space="preserve">  “The term "service" is [u]</w:t>
      </w:r>
      <w:proofErr w:type="spellStart"/>
      <w:r w:rsidRPr="0074351D">
        <w:rPr>
          <w:rFonts w:ascii="Times New Roman" w:hAnsi="Times New Roman" w:cs="Times New Roman"/>
          <w:sz w:val="24"/>
          <w:szCs w:val="24"/>
        </w:rPr>
        <w:t>sed</w:t>
      </w:r>
      <w:proofErr w:type="spellEnd"/>
      <w:r w:rsidRPr="0074351D">
        <w:rPr>
          <w:rFonts w:ascii="Times New Roman" w:hAnsi="Times New Roman" w:cs="Times New Roman"/>
          <w:sz w:val="24"/>
          <w:szCs w:val="24"/>
        </w:rPr>
        <w:t xml:space="preserve"> in its broadest and most inclusive sense, [and] includes any and all acts done, rendered or performed and any and all things furnished or supplied, and any and all facilities used, furnished or supplied...in the performances of their duties...." </w:t>
      </w:r>
      <w:r w:rsidR="001F1258" w:rsidRPr="0074351D">
        <w:rPr>
          <w:rFonts w:ascii="Times New Roman" w:hAnsi="Times New Roman" w:cs="Times New Roman"/>
          <w:sz w:val="24"/>
          <w:szCs w:val="24"/>
        </w:rPr>
        <w:t xml:space="preserve"> </w:t>
      </w:r>
      <w:r w:rsidRPr="0074351D">
        <w:rPr>
          <w:rFonts w:ascii="Times New Roman" w:hAnsi="Times New Roman" w:cs="Times New Roman"/>
          <w:sz w:val="24"/>
          <w:szCs w:val="24"/>
        </w:rPr>
        <w:t xml:space="preserve">66 </w:t>
      </w:r>
      <w:proofErr w:type="spellStart"/>
      <w:r w:rsidRPr="0074351D">
        <w:rPr>
          <w:rFonts w:ascii="Times New Roman" w:hAnsi="Times New Roman" w:cs="Times New Roman"/>
          <w:sz w:val="24"/>
          <w:szCs w:val="24"/>
        </w:rPr>
        <w:t>Pa.C.S</w:t>
      </w:r>
      <w:proofErr w:type="spellEnd"/>
      <w:r w:rsidRPr="0074351D">
        <w:rPr>
          <w:rFonts w:ascii="Times New Roman" w:hAnsi="Times New Roman" w:cs="Times New Roman"/>
          <w:sz w:val="24"/>
          <w:szCs w:val="24"/>
        </w:rPr>
        <w:t xml:space="preserve">. § 102.  The statutory definition of "service" is to be broadly construed.  </w:t>
      </w:r>
      <w:proofErr w:type="gramStart"/>
      <w:r w:rsidRPr="0074351D">
        <w:rPr>
          <w:rFonts w:ascii="Times New Roman" w:hAnsi="Times New Roman" w:cs="Times New Roman"/>
          <w:i/>
          <w:iCs/>
          <w:sz w:val="24"/>
          <w:szCs w:val="24"/>
        </w:rPr>
        <w:t>Country Place Waste Treatment Co., Inc. v. Pa. Public Utility Commission</w:t>
      </w:r>
      <w:r w:rsidRPr="0074351D">
        <w:rPr>
          <w:rFonts w:ascii="Times New Roman" w:hAnsi="Times New Roman" w:cs="Times New Roman"/>
          <w:sz w:val="24"/>
          <w:szCs w:val="24"/>
        </w:rPr>
        <w:t>, 654 A.2d 72 (</w:t>
      </w:r>
      <w:proofErr w:type="spellStart"/>
      <w:r w:rsidRPr="0074351D">
        <w:rPr>
          <w:rFonts w:ascii="Times New Roman" w:hAnsi="Times New Roman" w:cs="Times New Roman"/>
          <w:sz w:val="24"/>
          <w:szCs w:val="24"/>
        </w:rPr>
        <w:t>Pa.Cmwlth</w:t>
      </w:r>
      <w:proofErr w:type="spellEnd"/>
      <w:r w:rsidRPr="0074351D">
        <w:rPr>
          <w:rFonts w:ascii="Times New Roman" w:hAnsi="Times New Roman" w:cs="Times New Roman"/>
          <w:sz w:val="24"/>
          <w:szCs w:val="24"/>
        </w:rPr>
        <w:t>. 1995).</w:t>
      </w:r>
      <w:proofErr w:type="gramEnd"/>
      <w:r w:rsidRPr="0074351D">
        <w:rPr>
          <w:rFonts w:ascii="Times New Roman" w:hAnsi="Times New Roman" w:cs="Times New Roman"/>
          <w:sz w:val="24"/>
          <w:szCs w:val="24"/>
        </w:rPr>
        <w:t xml:space="preserve"> </w:t>
      </w:r>
      <w:r w:rsidRPr="0074351D">
        <w:rPr>
          <w:rFonts w:ascii="Times New Roman" w:hAnsi="Times New Roman" w:cs="Times New Roman"/>
          <w:b/>
          <w:bCs/>
          <w:sz w:val="24"/>
          <w:szCs w:val="24"/>
        </w:rPr>
        <w:t xml:space="preserve"> </w:t>
      </w:r>
      <w:r w:rsidRPr="0074351D">
        <w:rPr>
          <w:rFonts w:ascii="Times New Roman" w:hAnsi="Times New Roman" w:cs="Times New Roman"/>
          <w:sz w:val="24"/>
          <w:szCs w:val="24"/>
        </w:rPr>
        <w:t>Thus, the term "service" is clearly broad enough to include the billing and collection practices of a public utility, and also the conduct of its employees towards its customers.</w:t>
      </w:r>
    </w:p>
    <w:p w:rsidR="008238E3" w:rsidRPr="0074351D" w:rsidRDefault="008238E3" w:rsidP="008238E3">
      <w:pPr>
        <w:spacing w:after="0" w:line="360" w:lineRule="auto"/>
        <w:ind w:firstLine="1440"/>
        <w:rPr>
          <w:rFonts w:ascii="Verdana" w:eastAsia="Times New Roman" w:hAnsi="Verdana" w:cs="Times New Roman"/>
          <w:color w:val="333333"/>
          <w:sz w:val="20"/>
          <w:szCs w:val="20"/>
        </w:rPr>
      </w:pPr>
    </w:p>
    <w:p w:rsidR="008238E3" w:rsidRPr="0074351D" w:rsidRDefault="008238E3" w:rsidP="008238E3">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PGW’s application of partial payments out of order</w:t>
      </w:r>
      <w:r w:rsidR="001F1258" w:rsidRPr="0074351D">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 xml:space="preserve"> so that the most recent late payment charges are paid before the gas charges due for prior service</w:t>
      </w:r>
      <w:r w:rsidR="001F1258" w:rsidRPr="0074351D">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 xml:space="preserve"> constitutes a failure to provide adequate and reasonable service in accordance with 66 </w:t>
      </w:r>
      <w:proofErr w:type="spellStart"/>
      <w:r w:rsidRPr="0074351D">
        <w:rPr>
          <w:rFonts w:ascii="Times New Roman" w:eastAsia="Times New Roman" w:hAnsi="Times New Roman" w:cs="Times New Roman"/>
          <w:sz w:val="24"/>
          <w:szCs w:val="24"/>
        </w:rPr>
        <w:t>Pa.C.S.A</w:t>
      </w:r>
      <w:proofErr w:type="spellEnd"/>
      <w:r w:rsidRPr="0074351D">
        <w:rPr>
          <w:rFonts w:ascii="Times New Roman" w:eastAsia="Times New Roman" w:hAnsi="Times New Roman" w:cs="Times New Roman"/>
          <w:sz w:val="24"/>
          <w:szCs w:val="24"/>
        </w:rPr>
        <w:t xml:space="preserve">. § 1501, as well as a violation of 52 </w:t>
      </w:r>
      <w:proofErr w:type="spellStart"/>
      <w:r w:rsidRPr="0074351D">
        <w:rPr>
          <w:rFonts w:ascii="Times New Roman" w:eastAsia="Times New Roman" w:hAnsi="Times New Roman" w:cs="Times New Roman"/>
          <w:sz w:val="24"/>
          <w:szCs w:val="24"/>
        </w:rPr>
        <w:t>Pa.Code</w:t>
      </w:r>
      <w:proofErr w:type="spellEnd"/>
      <w:r w:rsidR="00BA0893" w:rsidRPr="0074351D">
        <w:rPr>
          <w:rFonts w:ascii="Times New Roman" w:eastAsia="Times New Roman" w:hAnsi="Times New Roman" w:cs="Times New Roman"/>
          <w:sz w:val="24"/>
          <w:szCs w:val="24"/>
        </w:rPr>
        <w:t xml:space="preserve"> 56.24</w:t>
      </w:r>
      <w:r w:rsidRPr="0074351D">
        <w:rPr>
          <w:rFonts w:ascii="Times New Roman" w:eastAsia="Times New Roman" w:hAnsi="Times New Roman" w:cs="Times New Roman"/>
          <w:sz w:val="24"/>
          <w:szCs w:val="24"/>
        </w:rPr>
        <w:t xml:space="preserve">.  In addition, PGW’s improper inclusion of </w:t>
      </w:r>
      <w:proofErr w:type="spellStart"/>
      <w:r w:rsidRPr="0074351D">
        <w:rPr>
          <w:rFonts w:ascii="Times New Roman" w:eastAsia="Times New Roman" w:hAnsi="Times New Roman" w:cs="Times New Roman"/>
          <w:sz w:val="24"/>
          <w:szCs w:val="24"/>
        </w:rPr>
        <w:t>liened</w:t>
      </w:r>
      <w:proofErr w:type="spellEnd"/>
      <w:r w:rsidRPr="0074351D">
        <w:rPr>
          <w:rFonts w:ascii="Times New Roman" w:eastAsia="Times New Roman" w:hAnsi="Times New Roman" w:cs="Times New Roman"/>
          <w:sz w:val="24"/>
          <w:szCs w:val="24"/>
        </w:rPr>
        <w:t xml:space="preserve"> amounts in the outstanding balance under PGW’s tariff also constitutes a failure to provide adequate and reasonable service in accordance with 66 </w:t>
      </w:r>
      <w:proofErr w:type="spellStart"/>
      <w:r w:rsidRPr="0074351D">
        <w:rPr>
          <w:rFonts w:ascii="Times New Roman" w:eastAsia="Times New Roman" w:hAnsi="Times New Roman" w:cs="Times New Roman"/>
          <w:sz w:val="24"/>
          <w:szCs w:val="24"/>
        </w:rPr>
        <w:t>Pa.C.S.A</w:t>
      </w:r>
      <w:proofErr w:type="spellEnd"/>
      <w:r w:rsidRPr="0074351D">
        <w:rPr>
          <w:rFonts w:ascii="Times New Roman" w:eastAsia="Times New Roman" w:hAnsi="Times New Roman" w:cs="Times New Roman"/>
          <w:sz w:val="24"/>
          <w:szCs w:val="24"/>
        </w:rPr>
        <w:t>. § 1501.</w:t>
      </w:r>
    </w:p>
    <w:p w:rsidR="008238E3" w:rsidRPr="0074351D" w:rsidRDefault="008238E3" w:rsidP="008238E3">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lastRenderedPageBreak/>
        <w:t>Under Public Utility Code Sections 3301(a) and (b), “the Commission may levy a fine of up to $1,000 per day for continuing violations of the Public</w:t>
      </w:r>
      <w:r w:rsidR="00B04826">
        <w:rPr>
          <w:rFonts w:ascii="Times New Roman" w:eastAsia="Times New Roman" w:hAnsi="Times New Roman" w:cs="Times New Roman"/>
          <w:spacing w:val="-3"/>
          <w:sz w:val="24"/>
          <w:szCs w:val="24"/>
        </w:rPr>
        <w:t xml:space="preserve"> Utility Code.”  </w:t>
      </w:r>
      <w:proofErr w:type="gramStart"/>
      <w:r w:rsidR="00B04826">
        <w:rPr>
          <w:rFonts w:ascii="Times New Roman" w:eastAsia="Times New Roman" w:hAnsi="Times New Roman" w:cs="Times New Roman"/>
          <w:spacing w:val="-3"/>
          <w:sz w:val="24"/>
          <w:szCs w:val="24"/>
        </w:rPr>
        <w:t xml:space="preserve">66 </w:t>
      </w:r>
      <w:proofErr w:type="spellStart"/>
      <w:r w:rsidR="00B04826">
        <w:rPr>
          <w:rFonts w:ascii="Times New Roman" w:eastAsia="Times New Roman" w:hAnsi="Times New Roman" w:cs="Times New Roman"/>
          <w:spacing w:val="-3"/>
          <w:sz w:val="24"/>
          <w:szCs w:val="24"/>
        </w:rPr>
        <w:t>Pa.C.S.A</w:t>
      </w:r>
      <w:proofErr w:type="spellEnd"/>
      <w:r w:rsidR="00B04826">
        <w:rPr>
          <w:rFonts w:ascii="Times New Roman" w:eastAsia="Times New Roman" w:hAnsi="Times New Roman" w:cs="Times New Roman"/>
          <w:spacing w:val="-3"/>
          <w:sz w:val="24"/>
          <w:szCs w:val="24"/>
        </w:rPr>
        <w:t>.</w:t>
      </w:r>
      <w:proofErr w:type="gramEnd"/>
      <w:r w:rsidR="00B04826">
        <w:rPr>
          <w:rFonts w:ascii="Times New Roman" w:eastAsia="Times New Roman" w:hAnsi="Times New Roman" w:cs="Times New Roman"/>
          <w:spacing w:val="-3"/>
          <w:sz w:val="24"/>
          <w:szCs w:val="24"/>
        </w:rPr>
        <w:t xml:space="preserve"> § </w:t>
      </w:r>
      <w:r w:rsidRPr="0074351D">
        <w:rPr>
          <w:rFonts w:ascii="Times New Roman" w:eastAsia="Times New Roman" w:hAnsi="Times New Roman" w:cs="Times New Roman"/>
          <w:spacing w:val="-3"/>
          <w:sz w:val="24"/>
          <w:szCs w:val="24"/>
        </w:rPr>
        <w:t>3301.</w:t>
      </w:r>
    </w:p>
    <w:p w:rsidR="008238E3" w:rsidRPr="0074351D" w:rsidRDefault="008238E3" w:rsidP="008238E3">
      <w:pPr>
        <w:spacing w:after="0" w:line="360" w:lineRule="auto"/>
        <w:ind w:firstLine="1440"/>
        <w:rPr>
          <w:rFonts w:ascii="Times New Roman" w:eastAsia="Times New Roman" w:hAnsi="Times New Roman" w:cs="Times New Roman"/>
          <w:spacing w:val="-3"/>
          <w:sz w:val="24"/>
          <w:szCs w:val="24"/>
        </w:rPr>
      </w:pPr>
    </w:p>
    <w:p w:rsidR="008238E3" w:rsidRPr="0074351D" w:rsidRDefault="008238E3" w:rsidP="008238E3">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 xml:space="preserve">The Commission has set forth, in a statement of policy, the factors and standards for evaluating proceedings involving violations of the Public Utility Code for purposes of determining appropriate </w:t>
      </w:r>
      <w:r w:rsidRPr="0074351D">
        <w:rPr>
          <w:rFonts w:ascii="Times New Roman" w:eastAsia="Times New Roman" w:hAnsi="Times New Roman" w:cs="Times New Roman"/>
          <w:bCs/>
          <w:spacing w:val="-3"/>
          <w:sz w:val="24"/>
          <w:szCs w:val="24"/>
        </w:rPr>
        <w:t>civil penalty</w:t>
      </w:r>
      <w:r w:rsidRPr="0074351D">
        <w:rPr>
          <w:rFonts w:ascii="Times New Roman" w:eastAsia="Times New Roman" w:hAnsi="Times New Roman" w:cs="Times New Roman"/>
          <w:spacing w:val="-3"/>
          <w:sz w:val="24"/>
          <w:szCs w:val="24"/>
        </w:rPr>
        <w:t xml:space="preserve"> amounts.  See, 52 </w:t>
      </w:r>
      <w:proofErr w:type="spellStart"/>
      <w:r w:rsidRPr="0074351D">
        <w:rPr>
          <w:rFonts w:ascii="Times New Roman" w:eastAsia="Times New Roman" w:hAnsi="Times New Roman" w:cs="Times New Roman"/>
          <w:spacing w:val="-3"/>
          <w:sz w:val="24"/>
          <w:szCs w:val="24"/>
        </w:rPr>
        <w:t>Pa.Code</w:t>
      </w:r>
      <w:proofErr w:type="spellEnd"/>
      <w:r w:rsidRPr="0074351D">
        <w:rPr>
          <w:rFonts w:ascii="Times New Roman" w:eastAsia="Times New Roman" w:hAnsi="Times New Roman" w:cs="Times New Roman"/>
          <w:spacing w:val="-3"/>
          <w:sz w:val="24"/>
          <w:szCs w:val="24"/>
        </w:rPr>
        <w:t xml:space="preserve"> § 69.1201(c).  These factors and standards are as follows: </w:t>
      </w:r>
    </w:p>
    <w:p w:rsidR="008238E3" w:rsidRPr="0074351D" w:rsidRDefault="008238E3" w:rsidP="008238E3">
      <w:pPr>
        <w:spacing w:after="0" w:line="240" w:lineRule="auto"/>
        <w:rPr>
          <w:rFonts w:ascii="Times New Roman" w:eastAsia="Times New Roman" w:hAnsi="Times New Roman" w:cs="Times New Roman"/>
          <w:spacing w:val="-3"/>
          <w:sz w:val="24"/>
          <w:szCs w:val="24"/>
        </w:rPr>
      </w:pPr>
    </w:p>
    <w:p w:rsidR="008238E3" w:rsidRPr="0074351D" w:rsidRDefault="008238E3" w:rsidP="008238E3">
      <w:pPr>
        <w:spacing w:after="0" w:line="240" w:lineRule="auto"/>
        <w:ind w:left="1440" w:right="1440"/>
        <w:contextualSpacing/>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(1) 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(2) Whether the resulting consequences of the conduct at issue were of a serious nature. When consequences of a serious nature are involved, such as personal injury or property damage, the consequences may warrant a higher penalty.</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(3) Whether the conduct at issue was deemed intentional or negligent. This factor may only be considered in evaluating litigated cases. When conduct has been deemed intentional, the conduct may result in a higher penalty.</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(4) 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(5) The number of customers affected and the duration of the violation.</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(6) The compliance history of the regulated entity which committed the violation. An isolated incident from an otherwise compliant utility may result in a lower penalty, whereas frequent, recurrent violations by a utility may result in a higher penalty.</w:t>
      </w:r>
    </w:p>
    <w:p w:rsidR="008238E3" w:rsidRPr="0074351D" w:rsidRDefault="008238E3" w:rsidP="008238E3">
      <w:pPr>
        <w:spacing w:after="0" w:line="240" w:lineRule="auto"/>
        <w:ind w:left="1440"/>
        <w:rPr>
          <w:rFonts w:ascii="Times New Roman" w:eastAsia="Times New Roman" w:hAnsi="Times New Roman" w:cs="Times New Roman"/>
          <w:spacing w:val="-3"/>
          <w:sz w:val="24"/>
          <w:szCs w:val="24"/>
        </w:rPr>
      </w:pPr>
    </w:p>
    <w:p w:rsidR="008238E3" w:rsidRPr="0074351D" w:rsidRDefault="008238E3" w:rsidP="008238E3">
      <w:pPr>
        <w:spacing w:after="0" w:line="240" w:lineRule="auto"/>
        <w:ind w:left="1440" w:right="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lastRenderedPageBreak/>
        <w:t>(7) Whether the regulated entity cooperated with the Commission's investigation. Facts establishing bad faith, active concealment of violations, or attempts to interfere with Commission investigations may result in a higher penalty.</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 xml:space="preserve">(8) The amount of the </w:t>
      </w:r>
      <w:r w:rsidRPr="0074351D">
        <w:rPr>
          <w:rFonts w:ascii="Times New Roman" w:eastAsia="Times New Roman" w:hAnsi="Times New Roman" w:cs="Times New Roman"/>
          <w:bCs/>
          <w:spacing w:val="-3"/>
          <w:sz w:val="24"/>
          <w:szCs w:val="24"/>
        </w:rPr>
        <w:t>civil penalty</w:t>
      </w:r>
      <w:r w:rsidRPr="0074351D">
        <w:rPr>
          <w:rFonts w:ascii="Times New Roman" w:eastAsia="Times New Roman" w:hAnsi="Times New Roman" w:cs="Times New Roman"/>
          <w:spacing w:val="-3"/>
          <w:sz w:val="24"/>
          <w:szCs w:val="24"/>
        </w:rPr>
        <w:t xml:space="preserve"> or fine necessary to deter future violations. The size of the utility may be considered to determine an appropriate penalty amount.</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(9) Past Commission decisions in similar situations.</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(10) Other relevant factors.</w:t>
      </w:r>
    </w:p>
    <w:p w:rsidR="008238E3" w:rsidRPr="0074351D" w:rsidRDefault="008238E3" w:rsidP="001E32A2">
      <w:pPr>
        <w:spacing w:after="0" w:line="240" w:lineRule="auto"/>
        <w:rPr>
          <w:rFonts w:ascii="Times New Roman" w:eastAsia="Times New Roman" w:hAnsi="Times New Roman" w:cs="Times New Roman"/>
          <w:spacing w:val="-3"/>
          <w:sz w:val="24"/>
          <w:szCs w:val="24"/>
        </w:rPr>
      </w:pPr>
    </w:p>
    <w:p w:rsidR="008238E3" w:rsidRPr="0074351D" w:rsidRDefault="008238E3" w:rsidP="008238E3">
      <w:pPr>
        <w:spacing w:after="0" w:line="360" w:lineRule="auto"/>
        <w:rPr>
          <w:rFonts w:ascii="Times New Roman" w:eastAsia="Times New Roman" w:hAnsi="Times New Roman" w:cs="Times New Roman"/>
          <w:spacing w:val="-3"/>
          <w:sz w:val="24"/>
          <w:szCs w:val="24"/>
        </w:rPr>
      </w:pPr>
      <w:proofErr w:type="gramStart"/>
      <w:r w:rsidRPr="0074351D">
        <w:rPr>
          <w:rFonts w:ascii="Times New Roman" w:eastAsia="Times New Roman" w:hAnsi="Times New Roman" w:cs="Times New Roman"/>
          <w:spacing w:val="-3"/>
          <w:sz w:val="24"/>
          <w:szCs w:val="24"/>
        </w:rPr>
        <w:t xml:space="preserve">52 </w:t>
      </w:r>
      <w:proofErr w:type="spellStart"/>
      <w:r w:rsidRPr="0074351D">
        <w:rPr>
          <w:rFonts w:ascii="Times New Roman" w:eastAsia="Times New Roman" w:hAnsi="Times New Roman" w:cs="Times New Roman"/>
          <w:spacing w:val="-3"/>
          <w:sz w:val="24"/>
          <w:szCs w:val="24"/>
        </w:rPr>
        <w:t>Pa.Code</w:t>
      </w:r>
      <w:proofErr w:type="spellEnd"/>
      <w:r w:rsidRPr="0074351D">
        <w:rPr>
          <w:rFonts w:ascii="Times New Roman" w:eastAsia="Times New Roman" w:hAnsi="Times New Roman" w:cs="Times New Roman"/>
          <w:spacing w:val="-3"/>
          <w:sz w:val="24"/>
          <w:szCs w:val="24"/>
        </w:rPr>
        <w:t xml:space="preserve"> § 69.1201(c).</w:t>
      </w:r>
      <w:proofErr w:type="gramEnd"/>
      <w:r w:rsidRPr="0074351D">
        <w:rPr>
          <w:rFonts w:ascii="Times New Roman" w:eastAsia="Times New Roman" w:hAnsi="Times New Roman" w:cs="Times New Roman"/>
          <w:spacing w:val="-3"/>
          <w:sz w:val="24"/>
          <w:szCs w:val="24"/>
        </w:rPr>
        <w:t xml:space="preserve">  These factors, relative to these consolidated proceedings, are examined below.</w:t>
      </w:r>
    </w:p>
    <w:p w:rsidR="008238E3" w:rsidRPr="0074351D" w:rsidRDefault="008238E3" w:rsidP="008238E3">
      <w:pPr>
        <w:spacing w:after="0" w:line="240" w:lineRule="auto"/>
        <w:rPr>
          <w:rFonts w:ascii="Times New Roman" w:eastAsia="Times New Roman" w:hAnsi="Times New Roman" w:cs="Times New Roman"/>
          <w:spacing w:val="-3"/>
          <w:sz w:val="24"/>
          <w:szCs w:val="24"/>
        </w:rPr>
      </w:pPr>
    </w:p>
    <w:p w:rsidR="008238E3" w:rsidRPr="0074351D" w:rsidRDefault="008238E3" w:rsidP="008238E3">
      <w:pPr>
        <w:spacing w:after="0" w:line="360" w:lineRule="auto"/>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t xml:space="preserve">The first factor is whether the conduct was of a serious nature.  There is not sufficient evidence on the record to conclude that PGW’s application of partial payments in the manner described </w:t>
      </w:r>
      <w:r w:rsidRPr="0074351D">
        <w:rPr>
          <w:rFonts w:ascii="Times New Roman" w:eastAsia="Times New Roman" w:hAnsi="Times New Roman" w:cs="Times New Roman"/>
          <w:i/>
          <w:spacing w:val="-3"/>
          <w:sz w:val="24"/>
          <w:szCs w:val="24"/>
        </w:rPr>
        <w:t>supra,</w:t>
      </w:r>
      <w:r w:rsidRPr="0074351D">
        <w:rPr>
          <w:rFonts w:ascii="Times New Roman" w:eastAsia="Times New Roman" w:hAnsi="Times New Roman" w:cs="Times New Roman"/>
          <w:spacing w:val="-3"/>
          <w:sz w:val="24"/>
          <w:szCs w:val="24"/>
        </w:rPr>
        <w:t xml:space="preserve"> </w:t>
      </w:r>
      <w:r w:rsidR="009E1F7F" w:rsidRPr="0074351D">
        <w:rPr>
          <w:rFonts w:ascii="Times New Roman" w:eastAsia="Times New Roman" w:hAnsi="Times New Roman" w:cs="Times New Roman"/>
          <w:spacing w:val="-3"/>
          <w:sz w:val="24"/>
          <w:szCs w:val="24"/>
        </w:rPr>
        <w:t>at 41-6</w:t>
      </w:r>
      <w:r w:rsidRPr="0074351D">
        <w:rPr>
          <w:rFonts w:ascii="Times New Roman" w:eastAsia="Times New Roman" w:hAnsi="Times New Roman" w:cs="Times New Roman"/>
          <w:spacing w:val="-3"/>
          <w:sz w:val="24"/>
          <w:szCs w:val="24"/>
        </w:rPr>
        <w:t xml:space="preserve">, was willful, fraudulent or a misrepresentation.  By all accounts, the practice appears to be the remnant of a time before PGW came under the Commission’s jurisdiction.  Therefore, the practice, which Mr. Colton described as a “reordering of payments,” is more of an administrative or technical </w:t>
      </w:r>
      <w:r w:rsidR="002F290D">
        <w:rPr>
          <w:rFonts w:ascii="Times New Roman" w:eastAsia="Times New Roman" w:hAnsi="Times New Roman" w:cs="Times New Roman"/>
          <w:spacing w:val="-3"/>
          <w:sz w:val="24"/>
          <w:szCs w:val="24"/>
        </w:rPr>
        <w:t>error than a willful conduct.  However, t</w:t>
      </w:r>
      <w:r w:rsidRPr="0074351D">
        <w:rPr>
          <w:rFonts w:ascii="Times New Roman" w:eastAsia="Times New Roman" w:hAnsi="Times New Roman" w:cs="Times New Roman"/>
          <w:spacing w:val="-3"/>
          <w:sz w:val="24"/>
          <w:szCs w:val="24"/>
        </w:rPr>
        <w:t xml:space="preserve">he same cannot be said about PGW’s </w:t>
      </w:r>
      <w:r w:rsidRPr="0074351D">
        <w:rPr>
          <w:rFonts w:ascii="Times New Roman" w:eastAsia="Times New Roman" w:hAnsi="Times New Roman" w:cs="Times New Roman"/>
          <w:sz w:val="24"/>
          <w:szCs w:val="24"/>
        </w:rPr>
        <w:t xml:space="preserve">improper inclusion of </w:t>
      </w:r>
      <w:proofErr w:type="spellStart"/>
      <w:r w:rsidRPr="0074351D">
        <w:rPr>
          <w:rFonts w:ascii="Times New Roman" w:eastAsia="Times New Roman" w:hAnsi="Times New Roman" w:cs="Times New Roman"/>
          <w:sz w:val="24"/>
          <w:szCs w:val="24"/>
        </w:rPr>
        <w:t>liened</w:t>
      </w:r>
      <w:proofErr w:type="spellEnd"/>
      <w:r w:rsidRPr="0074351D">
        <w:rPr>
          <w:rFonts w:ascii="Times New Roman" w:eastAsia="Times New Roman" w:hAnsi="Times New Roman" w:cs="Times New Roman"/>
          <w:sz w:val="24"/>
          <w:szCs w:val="24"/>
        </w:rPr>
        <w:t xml:space="preserve"> amounts in Complainants’ outstanding balance under PGW’s tariff.  PGW’s arguments, both oral and in writing, in defense of this practice indicate a willful choice on the part of the Company to improperly place the </w:t>
      </w:r>
      <w:proofErr w:type="spellStart"/>
      <w:r w:rsidRPr="0074351D">
        <w:rPr>
          <w:rFonts w:ascii="Times New Roman" w:eastAsia="Times New Roman" w:hAnsi="Times New Roman" w:cs="Times New Roman"/>
          <w:sz w:val="24"/>
          <w:szCs w:val="24"/>
        </w:rPr>
        <w:t>liened</w:t>
      </w:r>
      <w:proofErr w:type="spellEnd"/>
      <w:r w:rsidRPr="0074351D">
        <w:rPr>
          <w:rFonts w:ascii="Times New Roman" w:eastAsia="Times New Roman" w:hAnsi="Times New Roman" w:cs="Times New Roman"/>
          <w:sz w:val="24"/>
          <w:szCs w:val="24"/>
        </w:rPr>
        <w:t xml:space="preserve"> amounts under the protection and terms of its Commission-approved tariff instead of treating it as an </w:t>
      </w:r>
      <w:r w:rsidRPr="0074351D">
        <w:rPr>
          <w:rFonts w:ascii="Times New Roman" w:eastAsia="Times New Roman" w:hAnsi="Times New Roman" w:cs="Times New Roman"/>
          <w:i/>
          <w:sz w:val="24"/>
          <w:szCs w:val="24"/>
        </w:rPr>
        <w:t>in rem</w:t>
      </w:r>
      <w:r w:rsidRPr="0074351D">
        <w:rPr>
          <w:rFonts w:ascii="Times New Roman" w:eastAsia="Times New Roman" w:hAnsi="Times New Roman" w:cs="Times New Roman"/>
          <w:sz w:val="24"/>
          <w:szCs w:val="24"/>
        </w:rPr>
        <w:t xml:space="preserve"> judgment under the appropriate law.</w:t>
      </w:r>
    </w:p>
    <w:p w:rsidR="008238E3" w:rsidRPr="0074351D" w:rsidRDefault="008238E3" w:rsidP="008238E3">
      <w:pPr>
        <w:spacing w:after="0" w:line="360" w:lineRule="auto"/>
        <w:rPr>
          <w:rFonts w:ascii="Times New Roman" w:eastAsia="Times New Roman" w:hAnsi="Times New Roman" w:cs="Times New Roman"/>
          <w:spacing w:val="-3"/>
          <w:sz w:val="24"/>
          <w:szCs w:val="24"/>
        </w:rPr>
      </w:pPr>
    </w:p>
    <w:p w:rsidR="008238E3" w:rsidRPr="0074351D" w:rsidRDefault="008238E3" w:rsidP="008238E3">
      <w:pPr>
        <w:spacing w:after="0" w:line="360" w:lineRule="auto"/>
        <w:ind w:firstLine="1440"/>
        <w:contextualSpacing/>
        <w:rPr>
          <w:rFonts w:ascii="Verdana" w:eastAsia="Times New Roman" w:hAnsi="Verdana" w:cs="Times New Roman"/>
          <w:color w:val="004B91"/>
          <w:sz w:val="20"/>
          <w:szCs w:val="20"/>
        </w:rPr>
      </w:pPr>
      <w:r w:rsidRPr="0074351D">
        <w:rPr>
          <w:rFonts w:ascii="Times New Roman" w:eastAsia="Times New Roman" w:hAnsi="Times New Roman" w:cs="Times New Roman"/>
          <w:spacing w:val="-3"/>
          <w:sz w:val="24"/>
          <w:szCs w:val="24"/>
        </w:rPr>
        <w:t xml:space="preserve">The second factor is whether the consequences of the utility’s conduct were of a serious nature resulting in damages to property or injury to persons.  There is no evidence that PGW’s failure to comply with </w:t>
      </w:r>
      <w:r w:rsidRPr="0074351D">
        <w:rPr>
          <w:rFonts w:ascii="Times New Roman" w:eastAsia="Times New Roman" w:hAnsi="Times New Roman" w:cs="Times New Roman"/>
          <w:sz w:val="24"/>
          <w:szCs w:val="24"/>
        </w:rPr>
        <w:t xml:space="preserve">66 </w:t>
      </w:r>
      <w:proofErr w:type="spellStart"/>
      <w:r w:rsidRPr="0074351D">
        <w:rPr>
          <w:rFonts w:ascii="Times New Roman" w:eastAsia="Times New Roman" w:hAnsi="Times New Roman" w:cs="Times New Roman"/>
          <w:sz w:val="24"/>
          <w:szCs w:val="24"/>
        </w:rPr>
        <w:t>Pa.C.S.A</w:t>
      </w:r>
      <w:proofErr w:type="spellEnd"/>
      <w:r w:rsidRPr="0074351D">
        <w:rPr>
          <w:rFonts w:ascii="Times New Roman" w:eastAsia="Times New Roman" w:hAnsi="Times New Roman" w:cs="Times New Roman"/>
          <w:sz w:val="24"/>
          <w:szCs w:val="24"/>
        </w:rPr>
        <w:t xml:space="preserve"> § 1501</w:t>
      </w:r>
      <w:r w:rsidRPr="0074351D">
        <w:rPr>
          <w:rFonts w:ascii="Times New Roman" w:eastAsia="Times New Roman" w:hAnsi="Times New Roman" w:cs="Times New Roman"/>
          <w:spacing w:val="-3"/>
          <w:sz w:val="24"/>
          <w:szCs w:val="24"/>
        </w:rPr>
        <w:t xml:space="preserve"> had any consequences of a serious nature.  There were also no damages to property or injury to persons. </w:t>
      </w:r>
    </w:p>
    <w:p w:rsidR="008238E3" w:rsidRPr="0074351D" w:rsidRDefault="008238E3" w:rsidP="008238E3">
      <w:pPr>
        <w:spacing w:after="0" w:line="360" w:lineRule="auto"/>
        <w:rPr>
          <w:rFonts w:ascii="Times New Roman" w:eastAsia="Times New Roman" w:hAnsi="Times New Roman" w:cs="Times New Roman"/>
          <w:spacing w:val="-3"/>
          <w:sz w:val="24"/>
          <w:szCs w:val="24"/>
        </w:rPr>
      </w:pPr>
    </w:p>
    <w:p w:rsidR="008238E3" w:rsidRPr="0074351D" w:rsidRDefault="008238E3" w:rsidP="008238E3">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pacing w:val="-3"/>
          <w:sz w:val="24"/>
          <w:szCs w:val="24"/>
        </w:rPr>
        <w:t xml:space="preserve">The third factor is whether the offending conduct was intentional or negligent.  There is no substantial evidence in the record to indicate that PGW’s “reordering of payments” was an intentional billing practice.  On the other hand, the application of the 18% interest rate to </w:t>
      </w:r>
      <w:r w:rsidR="001F1258" w:rsidRPr="0074351D">
        <w:rPr>
          <w:rFonts w:ascii="Times New Roman" w:eastAsia="Times New Roman" w:hAnsi="Times New Roman" w:cs="Times New Roman"/>
          <w:spacing w:val="-3"/>
          <w:sz w:val="24"/>
          <w:szCs w:val="24"/>
        </w:rPr>
        <w:t xml:space="preserve">the </w:t>
      </w:r>
      <w:r w:rsidRPr="0074351D">
        <w:rPr>
          <w:rFonts w:ascii="Times New Roman" w:eastAsia="Times New Roman" w:hAnsi="Times New Roman" w:cs="Times New Roman"/>
          <w:i/>
          <w:spacing w:val="-3"/>
          <w:sz w:val="24"/>
          <w:szCs w:val="24"/>
        </w:rPr>
        <w:t>in rem</w:t>
      </w:r>
      <w:r w:rsidRPr="0074351D">
        <w:rPr>
          <w:rFonts w:ascii="Times New Roman" w:eastAsia="Times New Roman" w:hAnsi="Times New Roman" w:cs="Times New Roman"/>
          <w:spacing w:val="-3"/>
          <w:sz w:val="24"/>
          <w:szCs w:val="24"/>
        </w:rPr>
        <w:t xml:space="preserve"> </w:t>
      </w:r>
      <w:r w:rsidRPr="0074351D">
        <w:rPr>
          <w:rFonts w:ascii="Times New Roman" w:eastAsia="Times New Roman" w:hAnsi="Times New Roman" w:cs="Times New Roman"/>
          <w:spacing w:val="-3"/>
          <w:sz w:val="24"/>
          <w:szCs w:val="24"/>
        </w:rPr>
        <w:lastRenderedPageBreak/>
        <w:t xml:space="preserve">judgment of the municipal lien is a highly profitable practice for PGW, which can hardly go unnoticed in the Company’s accounting books and cannot be explained by negligence.  See </w:t>
      </w:r>
      <w:r w:rsidR="001F1258" w:rsidRPr="0074351D">
        <w:rPr>
          <w:rFonts w:ascii="Times New Roman" w:eastAsia="Times New Roman" w:hAnsi="Times New Roman" w:cs="Times New Roman"/>
          <w:spacing w:val="-3"/>
          <w:sz w:val="24"/>
          <w:szCs w:val="24"/>
        </w:rPr>
        <w:t>SBG FEM Exhibits 1-3</w:t>
      </w:r>
      <w:r w:rsidRPr="0074351D">
        <w:rPr>
          <w:rFonts w:ascii="Times New Roman" w:eastAsia="Times New Roman" w:hAnsi="Times New Roman" w:cs="Times New Roman"/>
          <w:spacing w:val="-3"/>
          <w:sz w:val="24"/>
          <w:szCs w:val="24"/>
        </w:rPr>
        <w:t xml:space="preserve">.  This is even more so, when one considers that </w:t>
      </w:r>
      <w:r w:rsidRPr="0074351D">
        <w:rPr>
          <w:rFonts w:ascii="Times New Roman" w:hAnsi="Times New Roman" w:cs="Times New Roman"/>
          <w:bCs/>
          <w:i/>
          <w:sz w:val="24"/>
          <w:szCs w:val="24"/>
        </w:rPr>
        <w:t>Equitable Gas v. Wade</w:t>
      </w:r>
      <w:r w:rsidRPr="0074351D">
        <w:rPr>
          <w:rFonts w:ascii="Times New Roman" w:hAnsi="Times New Roman" w:cs="Times New Roman"/>
          <w:sz w:val="24"/>
          <w:szCs w:val="24"/>
        </w:rPr>
        <w:t>, 812 A.2d 715 (</w:t>
      </w:r>
      <w:proofErr w:type="spellStart"/>
      <w:r w:rsidRPr="0074351D">
        <w:rPr>
          <w:rFonts w:ascii="Times New Roman" w:hAnsi="Times New Roman" w:cs="Times New Roman"/>
          <w:sz w:val="24"/>
          <w:szCs w:val="24"/>
        </w:rPr>
        <w:t>Pa.Super</w:t>
      </w:r>
      <w:proofErr w:type="spellEnd"/>
      <w:r w:rsidRPr="0074351D">
        <w:rPr>
          <w:rFonts w:ascii="Times New Roman" w:hAnsi="Times New Roman" w:cs="Times New Roman"/>
          <w:sz w:val="24"/>
          <w:szCs w:val="24"/>
        </w:rPr>
        <w:t>. 2002)</w:t>
      </w:r>
      <w:r w:rsidR="001F1258" w:rsidRPr="0074351D">
        <w:rPr>
          <w:rFonts w:ascii="Times New Roman" w:hAnsi="Times New Roman" w:cs="Times New Roman"/>
          <w:sz w:val="24"/>
          <w:szCs w:val="24"/>
        </w:rPr>
        <w:t>,</w:t>
      </w:r>
      <w:r w:rsidRPr="0074351D">
        <w:rPr>
          <w:rFonts w:ascii="Times New Roman" w:hAnsi="Times New Roman" w:cs="Times New Roman"/>
          <w:sz w:val="24"/>
          <w:szCs w:val="24"/>
        </w:rPr>
        <w:t xml:space="preserve"> on which the Complainants base their challenge of the 18% late payment charge applied to </w:t>
      </w:r>
      <w:proofErr w:type="spellStart"/>
      <w:r w:rsidRPr="0074351D">
        <w:rPr>
          <w:rFonts w:ascii="Times New Roman" w:hAnsi="Times New Roman" w:cs="Times New Roman"/>
          <w:sz w:val="24"/>
          <w:szCs w:val="24"/>
        </w:rPr>
        <w:t>liened</w:t>
      </w:r>
      <w:proofErr w:type="spellEnd"/>
      <w:r w:rsidRPr="0074351D">
        <w:rPr>
          <w:rFonts w:ascii="Times New Roman" w:hAnsi="Times New Roman" w:cs="Times New Roman"/>
          <w:sz w:val="24"/>
          <w:szCs w:val="24"/>
        </w:rPr>
        <w:t xml:space="preserve"> amounts</w:t>
      </w:r>
      <w:r w:rsidR="0022325E" w:rsidRPr="0074351D">
        <w:rPr>
          <w:rFonts w:ascii="Times New Roman" w:hAnsi="Times New Roman" w:cs="Times New Roman"/>
          <w:sz w:val="24"/>
          <w:szCs w:val="24"/>
        </w:rPr>
        <w:t>,</w:t>
      </w:r>
      <w:r w:rsidRPr="0074351D">
        <w:rPr>
          <w:rFonts w:ascii="Times New Roman" w:hAnsi="Times New Roman" w:cs="Times New Roman"/>
          <w:sz w:val="24"/>
          <w:szCs w:val="24"/>
        </w:rPr>
        <w:t xml:space="preserve"> and on which I base my decision on the same issue</w:t>
      </w:r>
      <w:r w:rsidR="001F1258" w:rsidRPr="0074351D">
        <w:rPr>
          <w:rFonts w:ascii="Times New Roman" w:hAnsi="Times New Roman" w:cs="Times New Roman"/>
          <w:sz w:val="24"/>
          <w:szCs w:val="24"/>
        </w:rPr>
        <w:t>,</w:t>
      </w:r>
      <w:r w:rsidRPr="0074351D">
        <w:rPr>
          <w:rFonts w:ascii="Times New Roman" w:hAnsi="Times New Roman" w:cs="Times New Roman"/>
          <w:sz w:val="24"/>
          <w:szCs w:val="24"/>
        </w:rPr>
        <w:t xml:space="preserve"> appears on every annotated version of 52 </w:t>
      </w:r>
      <w:proofErr w:type="spellStart"/>
      <w:r w:rsidRPr="0074351D">
        <w:rPr>
          <w:rFonts w:ascii="Times New Roman" w:hAnsi="Times New Roman" w:cs="Times New Roman"/>
          <w:sz w:val="24"/>
          <w:szCs w:val="24"/>
        </w:rPr>
        <w:t>Pa.Code</w:t>
      </w:r>
      <w:proofErr w:type="spellEnd"/>
      <w:r w:rsidRPr="0074351D">
        <w:rPr>
          <w:rFonts w:ascii="Times New Roman" w:hAnsi="Times New Roman" w:cs="Times New Roman"/>
          <w:sz w:val="24"/>
          <w:szCs w:val="24"/>
        </w:rPr>
        <w:t xml:space="preserve"> § 56.22.  Complainants Main Brief, at 43-44.</w:t>
      </w:r>
    </w:p>
    <w:p w:rsidR="008238E3" w:rsidRPr="0074351D" w:rsidRDefault="008238E3" w:rsidP="008238E3">
      <w:pPr>
        <w:spacing w:after="0" w:line="360" w:lineRule="auto"/>
        <w:rPr>
          <w:rFonts w:ascii="Times New Roman" w:eastAsia="Times New Roman" w:hAnsi="Times New Roman" w:cs="Times New Roman"/>
          <w:spacing w:val="-3"/>
          <w:sz w:val="24"/>
          <w:szCs w:val="24"/>
        </w:rPr>
      </w:pPr>
    </w:p>
    <w:p w:rsidR="008238E3" w:rsidRPr="0074351D" w:rsidRDefault="008238E3" w:rsidP="008238E3">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pacing w:val="-3"/>
          <w:sz w:val="24"/>
          <w:szCs w:val="24"/>
        </w:rPr>
        <w:t xml:space="preserve">The fourth factor is whether the utility has modified its internal practices and procedures to address the offensive conduct at issue to deter and prevent similar conduct in the future.  </w:t>
      </w:r>
      <w:r w:rsidRPr="0074351D">
        <w:rPr>
          <w:rFonts w:ascii="Times New Roman" w:eastAsia="Times New Roman" w:hAnsi="Times New Roman" w:cs="Times New Roman"/>
          <w:sz w:val="24"/>
          <w:szCs w:val="24"/>
        </w:rPr>
        <w:t>In these cases, PGW strongly defended both practices which this Initial Decision finds to be in violation of Commission’s statutes and regulations.</w:t>
      </w:r>
    </w:p>
    <w:p w:rsidR="008238E3" w:rsidRPr="0074351D" w:rsidRDefault="008238E3" w:rsidP="008238E3">
      <w:pPr>
        <w:spacing w:after="0" w:line="360" w:lineRule="auto"/>
        <w:ind w:firstLine="1440"/>
        <w:rPr>
          <w:rFonts w:ascii="Times New Roman" w:eastAsia="Times New Roman" w:hAnsi="Times New Roman" w:cs="Times New Roman"/>
          <w:spacing w:val="-3"/>
          <w:sz w:val="24"/>
          <w:szCs w:val="24"/>
        </w:rPr>
      </w:pPr>
    </w:p>
    <w:p w:rsidR="008238E3" w:rsidRPr="0074351D" w:rsidRDefault="008238E3" w:rsidP="008238E3">
      <w:pPr>
        <w:spacing w:after="0" w:line="360" w:lineRule="auto"/>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t xml:space="preserve">The fifth factor is the number of customers affected and the duration of the violation.  Both practices in question are applied on all PGW’s residential and small business customers.  However, the only time PGW would be in violation of 52 </w:t>
      </w:r>
      <w:proofErr w:type="spellStart"/>
      <w:r w:rsidRPr="0074351D">
        <w:rPr>
          <w:rFonts w:ascii="Times New Roman" w:eastAsia="Times New Roman" w:hAnsi="Times New Roman" w:cs="Times New Roman"/>
          <w:spacing w:val="-3"/>
          <w:sz w:val="24"/>
          <w:szCs w:val="24"/>
        </w:rPr>
        <w:t>Pa.Code</w:t>
      </w:r>
      <w:proofErr w:type="spellEnd"/>
      <w:r w:rsidRPr="0074351D">
        <w:rPr>
          <w:rFonts w:ascii="Times New Roman" w:eastAsia="Times New Roman" w:hAnsi="Times New Roman" w:cs="Times New Roman"/>
          <w:spacing w:val="-3"/>
          <w:sz w:val="24"/>
          <w:szCs w:val="24"/>
        </w:rPr>
        <w:t xml:space="preserve"> § </w:t>
      </w:r>
      <w:r w:rsidR="001F1258" w:rsidRPr="0074351D">
        <w:rPr>
          <w:rFonts w:ascii="Times New Roman" w:eastAsia="Times New Roman" w:hAnsi="Times New Roman" w:cs="Times New Roman"/>
          <w:spacing w:val="-3"/>
          <w:sz w:val="24"/>
          <w:szCs w:val="24"/>
        </w:rPr>
        <w:t>56.24</w:t>
      </w:r>
      <w:r w:rsidRPr="0074351D">
        <w:rPr>
          <w:rFonts w:ascii="Times New Roman" w:eastAsia="Times New Roman" w:hAnsi="Times New Roman" w:cs="Times New Roman"/>
          <w:spacing w:val="-3"/>
          <w:sz w:val="24"/>
          <w:szCs w:val="24"/>
        </w:rPr>
        <w:t xml:space="preserve"> is when a customer has not paid his or her gas bill for two or more consecutive months and send</w:t>
      </w:r>
      <w:r w:rsidR="001F1258" w:rsidRPr="0074351D">
        <w:rPr>
          <w:rFonts w:ascii="Times New Roman" w:eastAsia="Times New Roman" w:hAnsi="Times New Roman" w:cs="Times New Roman"/>
          <w:spacing w:val="-3"/>
          <w:sz w:val="24"/>
          <w:szCs w:val="24"/>
        </w:rPr>
        <w:t>s a partial payment that</w:t>
      </w:r>
      <w:r w:rsidRPr="0074351D">
        <w:rPr>
          <w:rFonts w:ascii="Times New Roman" w:eastAsia="Times New Roman" w:hAnsi="Times New Roman" w:cs="Times New Roman"/>
          <w:spacing w:val="-3"/>
          <w:sz w:val="24"/>
          <w:szCs w:val="24"/>
        </w:rPr>
        <w:t xml:space="preserve"> is more than the most recent late payment charge.  Also, PGW is in violation of 66 </w:t>
      </w:r>
      <w:proofErr w:type="spellStart"/>
      <w:r w:rsidRPr="0074351D">
        <w:rPr>
          <w:rFonts w:ascii="Times New Roman" w:eastAsia="Times New Roman" w:hAnsi="Times New Roman" w:cs="Times New Roman"/>
          <w:spacing w:val="-3"/>
          <w:sz w:val="24"/>
          <w:szCs w:val="24"/>
        </w:rPr>
        <w:t>Pa.C.S</w:t>
      </w:r>
      <w:proofErr w:type="spellEnd"/>
      <w:r w:rsidRPr="0074351D">
        <w:rPr>
          <w:rFonts w:ascii="Times New Roman" w:eastAsia="Times New Roman" w:hAnsi="Times New Roman" w:cs="Times New Roman"/>
          <w:spacing w:val="-3"/>
          <w:sz w:val="24"/>
          <w:szCs w:val="24"/>
        </w:rPr>
        <w:t xml:space="preserve">. § 1501 with regard to the application of the 18% late payment charge on the </w:t>
      </w:r>
      <w:proofErr w:type="spellStart"/>
      <w:r w:rsidRPr="0074351D">
        <w:rPr>
          <w:rFonts w:ascii="Times New Roman" w:eastAsia="Times New Roman" w:hAnsi="Times New Roman" w:cs="Times New Roman"/>
          <w:spacing w:val="-3"/>
          <w:sz w:val="24"/>
          <w:szCs w:val="24"/>
        </w:rPr>
        <w:t>liened</w:t>
      </w:r>
      <w:proofErr w:type="spellEnd"/>
      <w:r w:rsidRPr="0074351D">
        <w:rPr>
          <w:rFonts w:ascii="Times New Roman" w:eastAsia="Times New Roman" w:hAnsi="Times New Roman" w:cs="Times New Roman"/>
          <w:spacing w:val="-3"/>
          <w:sz w:val="24"/>
          <w:szCs w:val="24"/>
        </w:rPr>
        <w:t xml:space="preserve"> amounts only in instances when the </w:t>
      </w:r>
      <w:proofErr w:type="spellStart"/>
      <w:r w:rsidRPr="0074351D">
        <w:rPr>
          <w:rFonts w:ascii="Times New Roman" w:eastAsia="Times New Roman" w:hAnsi="Times New Roman" w:cs="Times New Roman"/>
          <w:spacing w:val="-3"/>
          <w:sz w:val="24"/>
          <w:szCs w:val="24"/>
        </w:rPr>
        <w:t>liened</w:t>
      </w:r>
      <w:proofErr w:type="spellEnd"/>
      <w:r w:rsidRPr="0074351D">
        <w:rPr>
          <w:rFonts w:ascii="Times New Roman" w:eastAsia="Times New Roman" w:hAnsi="Times New Roman" w:cs="Times New Roman"/>
          <w:spacing w:val="-3"/>
          <w:sz w:val="24"/>
          <w:szCs w:val="24"/>
        </w:rPr>
        <w:t xml:space="preserve"> amount is part of an active account.</w:t>
      </w:r>
    </w:p>
    <w:p w:rsidR="008238E3" w:rsidRPr="0074351D" w:rsidRDefault="008238E3" w:rsidP="008238E3">
      <w:pPr>
        <w:spacing w:after="0" w:line="360" w:lineRule="auto"/>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p>
    <w:p w:rsidR="008238E3" w:rsidRPr="0074351D" w:rsidRDefault="008238E3" w:rsidP="008238E3">
      <w:pPr>
        <w:spacing w:after="0" w:line="360" w:lineRule="auto"/>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t>The sixth factor is the compliance history of the offender, PGW.  The record does not include a history of PGW’s past offenses.  Neither party provided evidence of a compliance history.</w:t>
      </w:r>
    </w:p>
    <w:p w:rsidR="008238E3" w:rsidRPr="0074351D" w:rsidRDefault="008238E3" w:rsidP="008238E3">
      <w:pPr>
        <w:spacing w:after="0" w:line="360" w:lineRule="auto"/>
        <w:rPr>
          <w:rFonts w:ascii="Times New Roman" w:eastAsia="Times New Roman" w:hAnsi="Times New Roman" w:cs="Times New Roman"/>
          <w:spacing w:val="-3"/>
          <w:sz w:val="24"/>
          <w:szCs w:val="24"/>
        </w:rPr>
      </w:pPr>
    </w:p>
    <w:p w:rsidR="008238E3" w:rsidRPr="0074351D" w:rsidRDefault="008238E3" w:rsidP="008238E3">
      <w:pPr>
        <w:spacing w:after="0" w:line="360" w:lineRule="auto"/>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t xml:space="preserve">The seventh factor is whether the actions of the regulated entity were cooperative or discordant with a Commission investigation.  This standard is not applicable to this proceeding because the Commission did not conduct an investigation.  </w:t>
      </w:r>
    </w:p>
    <w:p w:rsidR="008238E3" w:rsidRPr="0074351D" w:rsidRDefault="008238E3" w:rsidP="008238E3">
      <w:pPr>
        <w:spacing w:after="0" w:line="360" w:lineRule="auto"/>
        <w:rPr>
          <w:rFonts w:ascii="Times New Roman" w:eastAsia="Times New Roman" w:hAnsi="Times New Roman" w:cs="Times New Roman"/>
          <w:spacing w:val="-3"/>
          <w:sz w:val="24"/>
          <w:szCs w:val="24"/>
        </w:rPr>
      </w:pPr>
    </w:p>
    <w:p w:rsidR="008238E3" w:rsidRPr="0074351D" w:rsidRDefault="008238E3" w:rsidP="008238E3">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The eighth, ninth and tenth factors are inter-related in this case and they are, respectively: the amount of a civil penalty required </w:t>
      </w:r>
      <w:proofErr w:type="gramStart"/>
      <w:r w:rsidRPr="0074351D">
        <w:rPr>
          <w:rFonts w:ascii="Times New Roman" w:eastAsia="Times New Roman" w:hAnsi="Times New Roman" w:cs="Times New Roman"/>
          <w:sz w:val="24"/>
          <w:szCs w:val="24"/>
        </w:rPr>
        <w:t>to deter</w:t>
      </w:r>
      <w:proofErr w:type="gramEnd"/>
      <w:r w:rsidRPr="0074351D">
        <w:rPr>
          <w:rFonts w:ascii="Times New Roman" w:eastAsia="Times New Roman" w:hAnsi="Times New Roman" w:cs="Times New Roman"/>
          <w:sz w:val="24"/>
          <w:szCs w:val="24"/>
        </w:rPr>
        <w:t xml:space="preserve"> future violations; prior Commission decisions in similar cases; and the catch-all “other relevant factors.”  </w:t>
      </w:r>
    </w:p>
    <w:p w:rsidR="008238E3" w:rsidRPr="0074351D" w:rsidRDefault="008238E3" w:rsidP="00B04826">
      <w:pPr>
        <w:spacing w:after="0" w:line="360" w:lineRule="auto"/>
        <w:ind w:firstLine="1440"/>
        <w:rPr>
          <w:sz w:val="24"/>
          <w:szCs w:val="24"/>
        </w:rPr>
      </w:pPr>
      <w:r w:rsidRPr="0074351D">
        <w:rPr>
          <w:rFonts w:ascii="Times New Roman" w:eastAsia="Times New Roman" w:hAnsi="Times New Roman" w:cs="Times New Roman"/>
          <w:sz w:val="24"/>
          <w:szCs w:val="24"/>
        </w:rPr>
        <w:lastRenderedPageBreak/>
        <w:t xml:space="preserve">These consolidated Complaints are cases of first impression with regard to the two issues concerning the late payment charges described above.  It was the Complainants’ unique circumstances and payment history which allowed for these two issues to come to light and be crystalized.  Under these circumstances, I conclude that a civil penalty in the amount of </w:t>
      </w:r>
      <w:r w:rsidRPr="0074351D">
        <w:rPr>
          <w:rFonts w:ascii="Times New Roman" w:hAnsi="Times New Roman" w:cs="Times New Roman"/>
          <w:sz w:val="24"/>
          <w:szCs w:val="24"/>
        </w:rPr>
        <w:t xml:space="preserve">$2,000 is appropriate for PGW’s violation of 52 </w:t>
      </w:r>
      <w:proofErr w:type="spellStart"/>
      <w:r w:rsidRPr="0074351D">
        <w:rPr>
          <w:rFonts w:ascii="Times New Roman" w:hAnsi="Times New Roman" w:cs="Times New Roman"/>
          <w:sz w:val="24"/>
          <w:szCs w:val="24"/>
        </w:rPr>
        <w:t>Pa.C</w:t>
      </w:r>
      <w:r w:rsidR="001F1258" w:rsidRPr="0074351D">
        <w:rPr>
          <w:rFonts w:ascii="Times New Roman" w:hAnsi="Times New Roman" w:cs="Times New Roman"/>
          <w:sz w:val="24"/>
          <w:szCs w:val="24"/>
        </w:rPr>
        <w:t>ode</w:t>
      </w:r>
      <w:proofErr w:type="spellEnd"/>
      <w:r w:rsidR="001F1258" w:rsidRPr="0074351D">
        <w:rPr>
          <w:rFonts w:ascii="Times New Roman" w:hAnsi="Times New Roman" w:cs="Times New Roman"/>
          <w:sz w:val="24"/>
          <w:szCs w:val="24"/>
        </w:rPr>
        <w:t xml:space="preserve"> § 56.24</w:t>
      </w:r>
      <w:r w:rsidRPr="0074351D">
        <w:rPr>
          <w:rFonts w:ascii="Times New Roman" w:hAnsi="Times New Roman" w:cs="Times New Roman"/>
          <w:sz w:val="24"/>
          <w:szCs w:val="24"/>
        </w:rPr>
        <w:t xml:space="preserve">.  However, </w:t>
      </w:r>
      <w:r w:rsidRPr="0074351D">
        <w:rPr>
          <w:rFonts w:ascii="Times New Roman" w:eastAsia="Times New Roman" w:hAnsi="Times New Roman" w:cs="Times New Roman"/>
          <w:sz w:val="24"/>
          <w:szCs w:val="24"/>
        </w:rPr>
        <w:t xml:space="preserve">a civil penalty in the amount of </w:t>
      </w:r>
      <w:r w:rsidRPr="0074351D">
        <w:rPr>
          <w:rFonts w:ascii="Times New Roman" w:hAnsi="Times New Roman" w:cs="Times New Roman"/>
          <w:sz w:val="24"/>
          <w:szCs w:val="24"/>
        </w:rPr>
        <w:t xml:space="preserve">$25,000 is appropriate to deter PGW from applying its tariff and rates to </w:t>
      </w:r>
      <w:proofErr w:type="spellStart"/>
      <w:r w:rsidRPr="0074351D">
        <w:rPr>
          <w:rFonts w:ascii="Times New Roman" w:hAnsi="Times New Roman" w:cs="Times New Roman"/>
          <w:sz w:val="24"/>
          <w:szCs w:val="24"/>
        </w:rPr>
        <w:t>liened</w:t>
      </w:r>
      <w:proofErr w:type="spellEnd"/>
      <w:r w:rsidRPr="0074351D">
        <w:rPr>
          <w:rFonts w:ascii="Times New Roman" w:hAnsi="Times New Roman" w:cs="Times New Roman"/>
          <w:sz w:val="24"/>
          <w:szCs w:val="24"/>
        </w:rPr>
        <w:t xml:space="preserve"> indebted amounts – an improper practice which has proved highly profitable for the Company.  This civil penalty is in the public interest for reasons set forth above.</w:t>
      </w:r>
    </w:p>
    <w:p w:rsidR="008238E3" w:rsidRPr="0074351D" w:rsidRDefault="008238E3" w:rsidP="00B04826">
      <w:pPr>
        <w:spacing w:after="0" w:line="360" w:lineRule="auto"/>
        <w:ind w:firstLine="1440"/>
        <w:rPr>
          <w:rFonts w:ascii="Times New Roman" w:eastAsia="Times New Roman" w:hAnsi="Times New Roman" w:cs="Times New Roman"/>
          <w:sz w:val="24"/>
          <w:szCs w:val="24"/>
        </w:rPr>
      </w:pPr>
    </w:p>
    <w:p w:rsidR="001F1258" w:rsidRPr="0074351D" w:rsidRDefault="008238E3" w:rsidP="00B04826">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For the reasons stated above, the Respondent shall issue the following credits and refunds to the Complainants’ accounts: </w:t>
      </w:r>
    </w:p>
    <w:p w:rsidR="001F1258" w:rsidRPr="0074351D" w:rsidRDefault="009C7D9A" w:rsidP="00B04826">
      <w:pPr>
        <w:pStyle w:val="ListParagraph"/>
        <w:numPr>
          <w:ilvl w:val="0"/>
          <w:numId w:val="10"/>
        </w:num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 xml:space="preserve">$126.36 to </w:t>
      </w:r>
      <w:r w:rsidRPr="0074351D">
        <w:rPr>
          <w:rFonts w:ascii="Times New Roman" w:eastAsia="Times New Roman" w:hAnsi="Times New Roman" w:cs="Times New Roman"/>
          <w:sz w:val="24"/>
          <w:szCs w:val="24"/>
        </w:rPr>
        <w:t xml:space="preserve">the </w:t>
      </w:r>
      <w:proofErr w:type="spellStart"/>
      <w:r w:rsidR="001F1258" w:rsidRPr="0074351D">
        <w:rPr>
          <w:rFonts w:ascii="Times New Roman" w:hAnsi="Times New Roman" w:cs="Times New Roman"/>
          <w:sz w:val="24"/>
          <w:szCs w:val="24"/>
        </w:rPr>
        <w:t>Elrea</w:t>
      </w:r>
      <w:proofErr w:type="spellEnd"/>
      <w:r w:rsidR="001F1258" w:rsidRPr="0074351D">
        <w:rPr>
          <w:rFonts w:ascii="Times New Roman" w:hAnsi="Times New Roman" w:cs="Times New Roman"/>
          <w:sz w:val="24"/>
          <w:szCs w:val="24"/>
        </w:rPr>
        <w:t xml:space="preserve"> Account # endi</w:t>
      </w:r>
      <w:r w:rsidR="00D13F6B" w:rsidRPr="0074351D">
        <w:rPr>
          <w:rFonts w:ascii="Times New Roman" w:hAnsi="Times New Roman" w:cs="Times New Roman"/>
          <w:sz w:val="24"/>
          <w:szCs w:val="24"/>
        </w:rPr>
        <w:t>ng in 5786, SA # ending in 7841;</w:t>
      </w:r>
    </w:p>
    <w:p w:rsidR="001F1258" w:rsidRPr="0074351D" w:rsidRDefault="009C7D9A" w:rsidP="00B04826">
      <w:pPr>
        <w:pStyle w:val="ListParagraph"/>
        <w:numPr>
          <w:ilvl w:val="0"/>
          <w:numId w:val="10"/>
        </w:num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$160.96 to</w:t>
      </w:r>
      <w:r w:rsidRPr="0074351D">
        <w:rPr>
          <w:rFonts w:ascii="Times New Roman" w:eastAsia="Times New Roman" w:hAnsi="Times New Roman" w:cs="Times New Roman"/>
          <w:sz w:val="24"/>
          <w:szCs w:val="24"/>
        </w:rPr>
        <w:t xml:space="preserve"> the </w:t>
      </w:r>
      <w:proofErr w:type="spellStart"/>
      <w:r w:rsidRPr="0074351D">
        <w:rPr>
          <w:rFonts w:ascii="Times New Roman" w:hAnsi="Times New Roman" w:cs="Times New Roman"/>
          <w:sz w:val="24"/>
          <w:szCs w:val="24"/>
        </w:rPr>
        <w:t>Elrea</w:t>
      </w:r>
      <w:proofErr w:type="spellEnd"/>
      <w:r w:rsidR="001F1258" w:rsidRPr="0074351D">
        <w:rPr>
          <w:rFonts w:ascii="Times New Roman" w:hAnsi="Times New Roman" w:cs="Times New Roman"/>
          <w:sz w:val="24"/>
          <w:szCs w:val="24"/>
        </w:rPr>
        <w:t xml:space="preserve"> Account # ending in 7105, SA # ending in 7993</w:t>
      </w:r>
      <w:r w:rsidR="00D13F6B" w:rsidRPr="0074351D">
        <w:rPr>
          <w:rFonts w:ascii="Times New Roman" w:hAnsi="Times New Roman" w:cs="Times New Roman"/>
          <w:sz w:val="24"/>
          <w:szCs w:val="24"/>
        </w:rPr>
        <w:t>;</w:t>
      </w:r>
    </w:p>
    <w:p w:rsidR="001F1258" w:rsidRPr="0074351D" w:rsidRDefault="009C7D9A" w:rsidP="00B04826">
      <w:pPr>
        <w:pStyle w:val="ListParagraph"/>
        <w:numPr>
          <w:ilvl w:val="0"/>
          <w:numId w:val="10"/>
        </w:num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 xml:space="preserve">$144.52 to </w:t>
      </w:r>
      <w:r w:rsidRPr="0074351D">
        <w:rPr>
          <w:rFonts w:ascii="Times New Roman" w:eastAsia="Times New Roman" w:hAnsi="Times New Roman" w:cs="Times New Roman"/>
          <w:sz w:val="24"/>
          <w:szCs w:val="24"/>
        </w:rPr>
        <w:t xml:space="preserve">the </w:t>
      </w:r>
      <w:proofErr w:type="spellStart"/>
      <w:r w:rsidRPr="0074351D">
        <w:rPr>
          <w:rFonts w:ascii="Times New Roman" w:hAnsi="Times New Roman" w:cs="Times New Roman"/>
          <w:sz w:val="24"/>
          <w:szCs w:val="24"/>
        </w:rPr>
        <w:t>Elrea</w:t>
      </w:r>
      <w:proofErr w:type="spellEnd"/>
      <w:r w:rsidR="001F1258" w:rsidRPr="0074351D">
        <w:rPr>
          <w:rFonts w:ascii="Times New Roman" w:hAnsi="Times New Roman" w:cs="Times New Roman"/>
          <w:sz w:val="24"/>
          <w:szCs w:val="24"/>
        </w:rPr>
        <w:t xml:space="preserve"> Account # ending in 7105, SA # ending in 8905</w:t>
      </w:r>
      <w:r w:rsidR="00D13F6B" w:rsidRPr="0074351D">
        <w:rPr>
          <w:rFonts w:ascii="Times New Roman" w:hAnsi="Times New Roman" w:cs="Times New Roman"/>
          <w:sz w:val="24"/>
          <w:szCs w:val="24"/>
        </w:rPr>
        <w:t>;</w:t>
      </w:r>
      <w:r w:rsidRPr="0074351D">
        <w:rPr>
          <w:rFonts w:ascii="Times New Roman" w:hAnsi="Times New Roman" w:cs="Times New Roman"/>
          <w:sz w:val="24"/>
          <w:szCs w:val="24"/>
        </w:rPr>
        <w:t xml:space="preserve"> </w:t>
      </w:r>
    </w:p>
    <w:p w:rsidR="001F1258" w:rsidRPr="0074351D" w:rsidRDefault="009C7D9A" w:rsidP="00B04826">
      <w:pPr>
        <w:pStyle w:val="ListParagraph"/>
        <w:numPr>
          <w:ilvl w:val="0"/>
          <w:numId w:val="10"/>
        </w:num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 xml:space="preserve">$123.20 to the </w:t>
      </w:r>
      <w:r w:rsidR="001F1258" w:rsidRPr="0074351D">
        <w:rPr>
          <w:rFonts w:ascii="Times New Roman" w:hAnsi="Times New Roman" w:cs="Times New Roman"/>
          <w:sz w:val="24"/>
          <w:szCs w:val="24"/>
        </w:rPr>
        <w:t>Fairmount Account # ending in 8422, SA # ending in 3461</w:t>
      </w:r>
      <w:r w:rsidR="00D13F6B" w:rsidRPr="0074351D">
        <w:rPr>
          <w:rFonts w:ascii="Times New Roman" w:hAnsi="Times New Roman" w:cs="Times New Roman"/>
          <w:sz w:val="24"/>
          <w:szCs w:val="24"/>
        </w:rPr>
        <w:t>;</w:t>
      </w:r>
    </w:p>
    <w:p w:rsidR="001F1258" w:rsidRPr="0074351D" w:rsidRDefault="009C7D9A" w:rsidP="00B04826">
      <w:pPr>
        <w:pStyle w:val="ListParagraph"/>
        <w:numPr>
          <w:ilvl w:val="0"/>
          <w:numId w:val="10"/>
        </w:num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 xml:space="preserve">$128.00 to the </w:t>
      </w:r>
      <w:r w:rsidR="001F1258" w:rsidRPr="0074351D">
        <w:rPr>
          <w:rFonts w:ascii="Times New Roman" w:hAnsi="Times New Roman" w:cs="Times New Roman"/>
          <w:sz w:val="24"/>
          <w:szCs w:val="24"/>
        </w:rPr>
        <w:t>Fairmount Account # ending in 0860, SA # ending in 4270</w:t>
      </w:r>
      <w:r w:rsidR="00D13F6B" w:rsidRPr="0074351D">
        <w:rPr>
          <w:rFonts w:ascii="Times New Roman" w:hAnsi="Times New Roman" w:cs="Times New Roman"/>
          <w:sz w:val="24"/>
          <w:szCs w:val="24"/>
        </w:rPr>
        <w:t>;</w:t>
      </w:r>
      <w:r w:rsidRPr="0074351D">
        <w:rPr>
          <w:rFonts w:ascii="Times New Roman" w:hAnsi="Times New Roman" w:cs="Times New Roman"/>
          <w:sz w:val="24"/>
          <w:szCs w:val="24"/>
        </w:rPr>
        <w:t xml:space="preserve"> </w:t>
      </w:r>
    </w:p>
    <w:p w:rsidR="001F1258" w:rsidRPr="0074351D" w:rsidRDefault="009C7D9A" w:rsidP="00B04826">
      <w:pPr>
        <w:pStyle w:val="ListParagraph"/>
        <w:numPr>
          <w:ilvl w:val="0"/>
          <w:numId w:val="10"/>
        </w:num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 xml:space="preserve">$174.48 to </w:t>
      </w:r>
      <w:r w:rsidRPr="0074351D">
        <w:rPr>
          <w:rFonts w:ascii="Times New Roman" w:eastAsia="Times New Roman" w:hAnsi="Times New Roman" w:cs="Times New Roman"/>
          <w:sz w:val="24"/>
          <w:szCs w:val="24"/>
        </w:rPr>
        <w:t xml:space="preserve">the </w:t>
      </w:r>
      <w:r w:rsidR="001F1258" w:rsidRPr="0074351D">
        <w:rPr>
          <w:rFonts w:ascii="Times New Roman" w:hAnsi="Times New Roman" w:cs="Times New Roman"/>
          <w:sz w:val="24"/>
          <w:szCs w:val="24"/>
        </w:rPr>
        <w:t>Fairmount Account # endi</w:t>
      </w:r>
      <w:r w:rsidRPr="0074351D">
        <w:rPr>
          <w:rFonts w:ascii="Times New Roman" w:hAnsi="Times New Roman" w:cs="Times New Roman"/>
          <w:sz w:val="24"/>
          <w:szCs w:val="24"/>
        </w:rPr>
        <w:t>ng in 3358, SA # ending in 6439</w:t>
      </w:r>
      <w:r w:rsidR="00D13F6B" w:rsidRPr="0074351D">
        <w:rPr>
          <w:rFonts w:ascii="Times New Roman" w:hAnsi="Times New Roman" w:cs="Times New Roman"/>
          <w:sz w:val="24"/>
          <w:szCs w:val="24"/>
        </w:rPr>
        <w:t>;</w:t>
      </w:r>
      <w:r w:rsidRPr="0074351D">
        <w:rPr>
          <w:rFonts w:ascii="Times New Roman" w:hAnsi="Times New Roman" w:cs="Times New Roman"/>
          <w:sz w:val="24"/>
          <w:szCs w:val="24"/>
        </w:rPr>
        <w:t xml:space="preserve"> </w:t>
      </w:r>
    </w:p>
    <w:p w:rsidR="001F1258" w:rsidRPr="0074351D" w:rsidRDefault="00D13F6B" w:rsidP="00B04826">
      <w:pPr>
        <w:pStyle w:val="ListParagraph"/>
        <w:numPr>
          <w:ilvl w:val="0"/>
          <w:numId w:val="10"/>
        </w:numPr>
        <w:spacing w:after="0" w:line="360" w:lineRule="auto"/>
        <w:rPr>
          <w:rFonts w:ascii="Times New Roman" w:hAnsi="Times New Roman" w:cs="Times New Roman"/>
          <w:sz w:val="24"/>
          <w:szCs w:val="24"/>
        </w:rPr>
      </w:pPr>
      <w:r w:rsidRPr="0074351D">
        <w:rPr>
          <w:rFonts w:ascii="Times New Roman" w:eastAsia="Times New Roman" w:hAnsi="Times New Roman" w:cs="Times New Roman"/>
          <w:sz w:val="24"/>
          <w:szCs w:val="24"/>
        </w:rPr>
        <w:t>$85.44</w:t>
      </w:r>
      <w:r w:rsidRPr="0074351D">
        <w:rPr>
          <w:rStyle w:val="FootnoteReference"/>
          <w:rFonts w:ascii="Times New Roman" w:eastAsia="Times New Roman" w:hAnsi="Times New Roman" w:cs="Times New Roman"/>
          <w:sz w:val="24"/>
          <w:szCs w:val="24"/>
        </w:rPr>
        <w:footnoteReference w:id="71"/>
      </w:r>
      <w:r w:rsidRPr="0074351D">
        <w:rPr>
          <w:rFonts w:ascii="Times New Roman" w:eastAsia="Times New Roman" w:hAnsi="Times New Roman" w:cs="Times New Roman"/>
          <w:sz w:val="24"/>
          <w:szCs w:val="24"/>
        </w:rPr>
        <w:t xml:space="preserve"> to </w:t>
      </w:r>
      <w:r w:rsidR="009C7D9A" w:rsidRPr="0074351D">
        <w:rPr>
          <w:rFonts w:ascii="Times New Roman" w:eastAsia="Times New Roman" w:hAnsi="Times New Roman" w:cs="Times New Roman"/>
          <w:sz w:val="24"/>
          <w:szCs w:val="24"/>
        </w:rPr>
        <w:t xml:space="preserve">the </w:t>
      </w:r>
      <w:r w:rsidR="001F1258" w:rsidRPr="0074351D">
        <w:rPr>
          <w:rFonts w:ascii="Times New Roman" w:hAnsi="Times New Roman" w:cs="Times New Roman"/>
          <w:sz w:val="24"/>
          <w:szCs w:val="24"/>
        </w:rPr>
        <w:t>Fairmount Account # ending in 0431, SA # ending in 5701</w:t>
      </w:r>
      <w:r w:rsidRPr="0074351D">
        <w:rPr>
          <w:rFonts w:ascii="Times New Roman" w:hAnsi="Times New Roman" w:cs="Times New Roman"/>
          <w:sz w:val="24"/>
          <w:szCs w:val="24"/>
        </w:rPr>
        <w:t>;</w:t>
      </w:r>
    </w:p>
    <w:p w:rsidR="001F1258" w:rsidRPr="0074351D" w:rsidRDefault="00D13F6B" w:rsidP="00B04826">
      <w:pPr>
        <w:pStyle w:val="ListParagraph"/>
        <w:numPr>
          <w:ilvl w:val="0"/>
          <w:numId w:val="10"/>
        </w:num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 xml:space="preserve">$152.32 to </w:t>
      </w:r>
      <w:r w:rsidR="009C7D9A" w:rsidRPr="0074351D">
        <w:rPr>
          <w:rFonts w:ascii="Times New Roman" w:eastAsia="Times New Roman" w:hAnsi="Times New Roman" w:cs="Times New Roman"/>
          <w:sz w:val="24"/>
          <w:szCs w:val="24"/>
        </w:rPr>
        <w:t xml:space="preserve">the </w:t>
      </w:r>
      <w:r w:rsidR="001F1258" w:rsidRPr="0074351D">
        <w:rPr>
          <w:rFonts w:ascii="Times New Roman" w:hAnsi="Times New Roman" w:cs="Times New Roman"/>
          <w:sz w:val="24"/>
          <w:szCs w:val="24"/>
        </w:rPr>
        <w:t>Fairmount Account # ending in 9832, SA # ending in 8906</w:t>
      </w:r>
      <w:r w:rsidRPr="0074351D">
        <w:rPr>
          <w:rFonts w:ascii="Times New Roman" w:hAnsi="Times New Roman" w:cs="Times New Roman"/>
          <w:sz w:val="24"/>
          <w:szCs w:val="24"/>
        </w:rPr>
        <w:t>;</w:t>
      </w:r>
      <w:r w:rsidR="009C7D9A" w:rsidRPr="0074351D">
        <w:rPr>
          <w:rFonts w:ascii="Times New Roman" w:hAnsi="Times New Roman" w:cs="Times New Roman"/>
          <w:sz w:val="24"/>
          <w:szCs w:val="24"/>
        </w:rPr>
        <w:t xml:space="preserve"> </w:t>
      </w:r>
    </w:p>
    <w:p w:rsidR="001F1258" w:rsidRPr="0074351D" w:rsidRDefault="00D13F6B" w:rsidP="00EC403C">
      <w:pPr>
        <w:pStyle w:val="ListParagraph"/>
        <w:numPr>
          <w:ilvl w:val="0"/>
          <w:numId w:val="10"/>
        </w:num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 xml:space="preserve">$274.16 to </w:t>
      </w:r>
      <w:r w:rsidR="009C7D9A" w:rsidRPr="0074351D">
        <w:rPr>
          <w:rFonts w:ascii="Times New Roman" w:eastAsia="Times New Roman" w:hAnsi="Times New Roman" w:cs="Times New Roman"/>
          <w:sz w:val="24"/>
          <w:szCs w:val="24"/>
        </w:rPr>
        <w:t xml:space="preserve">the </w:t>
      </w:r>
      <w:r w:rsidR="001F1258" w:rsidRPr="0074351D">
        <w:rPr>
          <w:rFonts w:ascii="Times New Roman" w:hAnsi="Times New Roman" w:cs="Times New Roman"/>
          <w:sz w:val="24"/>
          <w:szCs w:val="24"/>
        </w:rPr>
        <w:t>Fairmount Account # ending in 7092, SA # ending in 0888</w:t>
      </w:r>
      <w:r w:rsidRPr="0074351D">
        <w:rPr>
          <w:rFonts w:ascii="Times New Roman" w:hAnsi="Times New Roman" w:cs="Times New Roman"/>
          <w:sz w:val="24"/>
          <w:szCs w:val="24"/>
        </w:rPr>
        <w:t>;</w:t>
      </w:r>
      <w:r w:rsidR="009C7D9A" w:rsidRPr="0074351D">
        <w:rPr>
          <w:rFonts w:ascii="Times New Roman" w:hAnsi="Times New Roman" w:cs="Times New Roman"/>
          <w:sz w:val="24"/>
          <w:szCs w:val="24"/>
        </w:rPr>
        <w:t xml:space="preserve"> </w:t>
      </w:r>
    </w:p>
    <w:p w:rsidR="001F1258" w:rsidRPr="0074351D" w:rsidRDefault="00D13F6B" w:rsidP="00EC403C">
      <w:pPr>
        <w:pStyle w:val="ListParagraph"/>
        <w:numPr>
          <w:ilvl w:val="0"/>
          <w:numId w:val="10"/>
        </w:num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 xml:space="preserve">$145.12 to </w:t>
      </w:r>
      <w:r w:rsidR="009C7D9A" w:rsidRPr="0074351D">
        <w:rPr>
          <w:rFonts w:ascii="Times New Roman" w:eastAsia="Times New Roman" w:hAnsi="Times New Roman" w:cs="Times New Roman"/>
          <w:sz w:val="24"/>
          <w:szCs w:val="24"/>
        </w:rPr>
        <w:t xml:space="preserve">the </w:t>
      </w:r>
      <w:r w:rsidR="001F1258" w:rsidRPr="0074351D">
        <w:rPr>
          <w:rFonts w:ascii="Times New Roman" w:hAnsi="Times New Roman" w:cs="Times New Roman"/>
          <w:sz w:val="24"/>
          <w:szCs w:val="24"/>
        </w:rPr>
        <w:t>Fairmount Account # ending in 9425, SA # ending in 7900</w:t>
      </w:r>
      <w:r w:rsidRPr="0074351D">
        <w:rPr>
          <w:rFonts w:ascii="Times New Roman" w:hAnsi="Times New Roman" w:cs="Times New Roman"/>
          <w:sz w:val="24"/>
          <w:szCs w:val="24"/>
        </w:rPr>
        <w:t>;</w:t>
      </w:r>
      <w:r w:rsidR="009C7D9A" w:rsidRPr="0074351D">
        <w:rPr>
          <w:rFonts w:ascii="Times New Roman" w:hAnsi="Times New Roman" w:cs="Times New Roman"/>
          <w:sz w:val="24"/>
          <w:szCs w:val="24"/>
        </w:rPr>
        <w:t xml:space="preserve"> </w:t>
      </w:r>
    </w:p>
    <w:p w:rsidR="001F1258" w:rsidRPr="0074351D" w:rsidRDefault="00D13F6B" w:rsidP="00EC403C">
      <w:pPr>
        <w:pStyle w:val="ListParagraph"/>
        <w:numPr>
          <w:ilvl w:val="0"/>
          <w:numId w:val="10"/>
        </w:num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$103.76</w:t>
      </w:r>
      <w:r w:rsidRPr="0074351D">
        <w:rPr>
          <w:rFonts w:ascii="Times New Roman" w:eastAsia="Times New Roman" w:hAnsi="Times New Roman" w:cs="Times New Roman"/>
          <w:sz w:val="24"/>
          <w:szCs w:val="24"/>
        </w:rPr>
        <w:t xml:space="preserve"> to</w:t>
      </w:r>
      <w:r w:rsidR="009C7D9A" w:rsidRPr="0074351D">
        <w:rPr>
          <w:rFonts w:ascii="Times New Roman" w:eastAsia="Times New Roman" w:hAnsi="Times New Roman" w:cs="Times New Roman"/>
          <w:sz w:val="24"/>
          <w:szCs w:val="24"/>
        </w:rPr>
        <w:t xml:space="preserve"> the </w:t>
      </w:r>
      <w:r w:rsidR="001F1258" w:rsidRPr="0074351D">
        <w:rPr>
          <w:rFonts w:ascii="Times New Roman" w:hAnsi="Times New Roman" w:cs="Times New Roman"/>
          <w:sz w:val="24"/>
          <w:szCs w:val="24"/>
        </w:rPr>
        <w:t>Fairmount Account # ending in 6029, SA # ending in 6958</w:t>
      </w:r>
      <w:r w:rsidRPr="0074351D">
        <w:rPr>
          <w:rFonts w:ascii="Times New Roman" w:hAnsi="Times New Roman" w:cs="Times New Roman"/>
          <w:sz w:val="24"/>
          <w:szCs w:val="24"/>
        </w:rPr>
        <w:t>;</w:t>
      </w:r>
      <w:r w:rsidR="009C7D9A" w:rsidRPr="0074351D">
        <w:rPr>
          <w:rFonts w:ascii="Times New Roman" w:hAnsi="Times New Roman" w:cs="Times New Roman"/>
          <w:sz w:val="24"/>
          <w:szCs w:val="24"/>
        </w:rPr>
        <w:t xml:space="preserve"> </w:t>
      </w:r>
    </w:p>
    <w:p w:rsidR="001F1258" w:rsidRPr="0074351D" w:rsidRDefault="00D13F6B" w:rsidP="00EC403C">
      <w:pPr>
        <w:pStyle w:val="ListParagraph"/>
        <w:numPr>
          <w:ilvl w:val="0"/>
          <w:numId w:val="10"/>
        </w:num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 xml:space="preserve">$99.28 to </w:t>
      </w:r>
      <w:r w:rsidR="009C7D9A" w:rsidRPr="0074351D">
        <w:rPr>
          <w:rFonts w:ascii="Times New Roman" w:eastAsia="Times New Roman" w:hAnsi="Times New Roman" w:cs="Times New Roman"/>
          <w:sz w:val="24"/>
          <w:szCs w:val="24"/>
        </w:rPr>
        <w:t xml:space="preserve">the </w:t>
      </w:r>
      <w:r w:rsidR="001F1258" w:rsidRPr="0074351D">
        <w:rPr>
          <w:rFonts w:ascii="Times New Roman" w:hAnsi="Times New Roman" w:cs="Times New Roman"/>
          <w:sz w:val="24"/>
          <w:szCs w:val="24"/>
        </w:rPr>
        <w:t>Fairmount Account # ending in 2001, SA # ending in 4637</w:t>
      </w:r>
      <w:r w:rsidRPr="0074351D">
        <w:rPr>
          <w:rFonts w:ascii="Times New Roman" w:hAnsi="Times New Roman" w:cs="Times New Roman"/>
          <w:sz w:val="24"/>
          <w:szCs w:val="24"/>
        </w:rPr>
        <w:t>;</w:t>
      </w:r>
      <w:r w:rsidR="009C7D9A" w:rsidRPr="0074351D">
        <w:rPr>
          <w:rFonts w:ascii="Times New Roman" w:hAnsi="Times New Roman" w:cs="Times New Roman"/>
          <w:sz w:val="24"/>
          <w:szCs w:val="24"/>
        </w:rPr>
        <w:t xml:space="preserve"> </w:t>
      </w:r>
    </w:p>
    <w:p w:rsidR="001F1258" w:rsidRPr="0074351D" w:rsidRDefault="00D13F6B" w:rsidP="00EC403C">
      <w:pPr>
        <w:pStyle w:val="ListParagraph"/>
        <w:numPr>
          <w:ilvl w:val="0"/>
          <w:numId w:val="10"/>
        </w:num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 xml:space="preserve">$154.08 to </w:t>
      </w:r>
      <w:r w:rsidR="009C7D9A" w:rsidRPr="0074351D">
        <w:rPr>
          <w:rFonts w:ascii="Times New Roman" w:eastAsia="Times New Roman" w:hAnsi="Times New Roman" w:cs="Times New Roman"/>
          <w:sz w:val="24"/>
          <w:szCs w:val="24"/>
        </w:rPr>
        <w:t xml:space="preserve">the </w:t>
      </w:r>
      <w:r w:rsidR="001F1258" w:rsidRPr="0074351D">
        <w:rPr>
          <w:rFonts w:ascii="Times New Roman" w:hAnsi="Times New Roman" w:cs="Times New Roman"/>
          <w:sz w:val="24"/>
          <w:szCs w:val="24"/>
        </w:rPr>
        <w:t>Fairmount Account # ending in 0766, SA # ending in 9359</w:t>
      </w:r>
      <w:r w:rsidRPr="0074351D">
        <w:rPr>
          <w:rFonts w:ascii="Times New Roman" w:hAnsi="Times New Roman" w:cs="Times New Roman"/>
          <w:sz w:val="24"/>
          <w:szCs w:val="24"/>
        </w:rPr>
        <w:t>;</w:t>
      </w:r>
      <w:r w:rsidR="009C7D9A" w:rsidRPr="0074351D">
        <w:rPr>
          <w:rFonts w:ascii="Times New Roman" w:hAnsi="Times New Roman" w:cs="Times New Roman"/>
          <w:sz w:val="24"/>
          <w:szCs w:val="24"/>
        </w:rPr>
        <w:t xml:space="preserve"> </w:t>
      </w:r>
    </w:p>
    <w:p w:rsidR="009C7D9A" w:rsidRPr="0074351D" w:rsidRDefault="00D13F6B" w:rsidP="00EC403C">
      <w:pPr>
        <w:pStyle w:val="ListParagraph"/>
        <w:numPr>
          <w:ilvl w:val="0"/>
          <w:numId w:val="10"/>
        </w:num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 xml:space="preserve">$633.20 to </w:t>
      </w:r>
      <w:r w:rsidR="009C7D9A" w:rsidRPr="0074351D">
        <w:rPr>
          <w:rFonts w:ascii="Times New Roman" w:eastAsia="Times New Roman" w:hAnsi="Times New Roman" w:cs="Times New Roman"/>
          <w:sz w:val="24"/>
          <w:szCs w:val="24"/>
        </w:rPr>
        <w:t xml:space="preserve">the </w:t>
      </w:r>
      <w:r w:rsidR="001F1258" w:rsidRPr="0074351D">
        <w:rPr>
          <w:rFonts w:ascii="Times New Roman" w:hAnsi="Times New Roman" w:cs="Times New Roman"/>
          <w:sz w:val="24"/>
          <w:szCs w:val="24"/>
        </w:rPr>
        <w:t>Marshall Account # ending in 7503, SA # ending in 6324</w:t>
      </w:r>
      <w:r w:rsidRPr="0074351D">
        <w:rPr>
          <w:rFonts w:ascii="Times New Roman" w:hAnsi="Times New Roman" w:cs="Times New Roman"/>
          <w:sz w:val="24"/>
          <w:szCs w:val="24"/>
        </w:rPr>
        <w:t>; and</w:t>
      </w:r>
      <w:r w:rsidR="009C7D9A" w:rsidRPr="0074351D">
        <w:rPr>
          <w:rFonts w:ascii="Times New Roman" w:hAnsi="Times New Roman" w:cs="Times New Roman"/>
          <w:sz w:val="24"/>
          <w:szCs w:val="24"/>
        </w:rPr>
        <w:t xml:space="preserve">  </w:t>
      </w:r>
    </w:p>
    <w:p w:rsidR="001F1258" w:rsidRPr="0074351D" w:rsidRDefault="00D13F6B" w:rsidP="00EC403C">
      <w:pPr>
        <w:pStyle w:val="ListParagraph"/>
        <w:numPr>
          <w:ilvl w:val="0"/>
          <w:numId w:val="10"/>
        </w:num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 xml:space="preserve">$77.21 to </w:t>
      </w:r>
      <w:r w:rsidR="009C7D9A" w:rsidRPr="0074351D">
        <w:rPr>
          <w:rFonts w:ascii="Times New Roman" w:eastAsia="Times New Roman" w:hAnsi="Times New Roman" w:cs="Times New Roman"/>
          <w:sz w:val="24"/>
          <w:szCs w:val="24"/>
        </w:rPr>
        <w:t xml:space="preserve">the </w:t>
      </w:r>
      <w:r w:rsidR="001F1258" w:rsidRPr="0074351D">
        <w:rPr>
          <w:rFonts w:ascii="Times New Roman" w:hAnsi="Times New Roman" w:cs="Times New Roman"/>
          <w:sz w:val="24"/>
          <w:szCs w:val="24"/>
        </w:rPr>
        <w:t>Marshall Account # ending in 0622, SA # ending in 2208</w:t>
      </w:r>
      <w:r w:rsidRPr="0074351D">
        <w:rPr>
          <w:rFonts w:ascii="Times New Roman" w:hAnsi="Times New Roman" w:cs="Times New Roman"/>
          <w:sz w:val="24"/>
          <w:szCs w:val="24"/>
        </w:rPr>
        <w:t>.</w:t>
      </w:r>
    </w:p>
    <w:p w:rsidR="001F1258" w:rsidRPr="0074351D" w:rsidRDefault="001F1258" w:rsidP="008238E3">
      <w:pPr>
        <w:spacing w:after="0" w:line="360" w:lineRule="auto"/>
        <w:ind w:firstLine="1440"/>
        <w:rPr>
          <w:rFonts w:ascii="Times New Roman" w:eastAsia="Times New Roman" w:hAnsi="Times New Roman" w:cs="Times New Roman"/>
          <w:sz w:val="24"/>
          <w:szCs w:val="24"/>
        </w:rPr>
      </w:pPr>
    </w:p>
    <w:p w:rsidR="009C7D9A" w:rsidRDefault="009C7D9A" w:rsidP="009C7D9A">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In addition, </w:t>
      </w:r>
      <w:r w:rsidR="008238E3" w:rsidRPr="0074351D">
        <w:rPr>
          <w:rFonts w:ascii="Times New Roman" w:eastAsia="Times New Roman" w:hAnsi="Times New Roman" w:cs="Times New Roman"/>
          <w:sz w:val="24"/>
          <w:szCs w:val="24"/>
        </w:rPr>
        <w:t>PGW must refund</w:t>
      </w:r>
      <w:r w:rsidRPr="0074351D">
        <w:rPr>
          <w:rFonts w:ascii="Times New Roman" w:eastAsia="Times New Roman" w:hAnsi="Times New Roman" w:cs="Times New Roman"/>
          <w:sz w:val="24"/>
          <w:szCs w:val="24"/>
        </w:rPr>
        <w:t xml:space="preserve"> $58,655.68 to Complainant </w:t>
      </w:r>
      <w:proofErr w:type="spellStart"/>
      <w:r w:rsidRPr="0074351D">
        <w:rPr>
          <w:rFonts w:ascii="Times New Roman" w:eastAsia="Times New Roman" w:hAnsi="Times New Roman" w:cs="Times New Roman"/>
          <w:sz w:val="24"/>
          <w:szCs w:val="24"/>
        </w:rPr>
        <w:t>Elrea</w:t>
      </w:r>
      <w:proofErr w:type="spellEnd"/>
      <w:r w:rsidRPr="0074351D">
        <w:rPr>
          <w:rFonts w:ascii="Times New Roman" w:eastAsia="Times New Roman" w:hAnsi="Times New Roman" w:cs="Times New Roman"/>
          <w:sz w:val="24"/>
          <w:szCs w:val="24"/>
        </w:rPr>
        <w:t xml:space="preserve"> Garden Realty Co., L.P., </w:t>
      </w:r>
      <w:r w:rsidRPr="0074351D">
        <w:rPr>
          <w:rFonts w:ascii="Times New Roman" w:hAnsi="Times New Roman" w:cs="Times New Roman"/>
          <w:sz w:val="24"/>
          <w:szCs w:val="24"/>
        </w:rPr>
        <w:t xml:space="preserve">plus </w:t>
      </w:r>
      <w:r w:rsidRPr="0074351D">
        <w:rPr>
          <w:rFonts w:ascii="Times New Roman" w:eastAsia="Times New Roman" w:hAnsi="Times New Roman" w:cs="Times New Roman"/>
          <w:sz w:val="24"/>
          <w:szCs w:val="24"/>
        </w:rPr>
        <w:t xml:space="preserve">interest at the legal rate from the date of each excessive payment; $157,238.79 to </w:t>
      </w:r>
      <w:r w:rsidRPr="0074351D">
        <w:rPr>
          <w:rFonts w:ascii="Times New Roman" w:eastAsia="Times New Roman" w:hAnsi="Times New Roman" w:cs="Times New Roman"/>
          <w:sz w:val="24"/>
          <w:szCs w:val="24"/>
        </w:rPr>
        <w:lastRenderedPageBreak/>
        <w:t xml:space="preserve">Complainant Fairmount Manor Realty Co. L.P., </w:t>
      </w:r>
      <w:r w:rsidRPr="0074351D">
        <w:rPr>
          <w:rFonts w:ascii="Times New Roman" w:hAnsi="Times New Roman" w:cs="Times New Roman"/>
          <w:sz w:val="24"/>
          <w:szCs w:val="24"/>
        </w:rPr>
        <w:t xml:space="preserve">plus </w:t>
      </w:r>
      <w:r w:rsidRPr="0074351D">
        <w:rPr>
          <w:rFonts w:ascii="Times New Roman" w:eastAsia="Times New Roman" w:hAnsi="Times New Roman" w:cs="Times New Roman"/>
          <w:sz w:val="24"/>
          <w:szCs w:val="24"/>
        </w:rPr>
        <w:t xml:space="preserve">interest at the legal rate from the date of each excessive payment; and $94,557.67 to Complainant Marshall Square Realty Co., L.P., </w:t>
      </w:r>
      <w:r w:rsidRPr="0074351D">
        <w:rPr>
          <w:rFonts w:ascii="Times New Roman" w:hAnsi="Times New Roman" w:cs="Times New Roman"/>
          <w:sz w:val="24"/>
          <w:szCs w:val="24"/>
        </w:rPr>
        <w:t xml:space="preserve">plus </w:t>
      </w:r>
      <w:r w:rsidRPr="0074351D">
        <w:rPr>
          <w:rFonts w:ascii="Times New Roman" w:eastAsia="Times New Roman" w:hAnsi="Times New Roman" w:cs="Times New Roman"/>
          <w:sz w:val="24"/>
          <w:szCs w:val="24"/>
        </w:rPr>
        <w:t>interest at the legal rate from the date of each excessive payment.</w:t>
      </w:r>
    </w:p>
    <w:p w:rsidR="002F290D" w:rsidRPr="0074351D" w:rsidRDefault="002F290D" w:rsidP="009C7D9A">
      <w:pPr>
        <w:spacing w:after="0" w:line="360" w:lineRule="auto"/>
        <w:ind w:firstLine="1440"/>
        <w:rPr>
          <w:rFonts w:ascii="Times New Roman" w:eastAsia="Times New Roman" w:hAnsi="Times New Roman" w:cs="Times New Roman"/>
          <w:sz w:val="24"/>
          <w:szCs w:val="24"/>
        </w:rPr>
      </w:pPr>
    </w:p>
    <w:p w:rsidR="008238E3" w:rsidRPr="0074351D" w:rsidRDefault="008238E3" w:rsidP="008238E3">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z w:val="24"/>
          <w:szCs w:val="24"/>
        </w:rPr>
        <w:t>Within 30 days of the Commission's Final Order in this case, PGW shall pay a civil penalty in the amount of $ 27,000.00 by sending a certified check or money order payable to the Commonwealth of Pennsylvania</w:t>
      </w:r>
      <w:r w:rsidRPr="0074351D">
        <w:rPr>
          <w:rFonts w:ascii="Times New Roman" w:eastAsia="Times New Roman" w:hAnsi="Times New Roman" w:cs="Times New Roman"/>
          <w:spacing w:val="-3"/>
          <w:sz w:val="24"/>
          <w:szCs w:val="24"/>
        </w:rPr>
        <w:t xml:space="preserve">.  In addition, PGW shall cease and desist from further violations of the Public Utility Code, 66 </w:t>
      </w:r>
      <w:proofErr w:type="spellStart"/>
      <w:r w:rsidRPr="0074351D">
        <w:rPr>
          <w:rFonts w:ascii="Times New Roman" w:eastAsia="Times New Roman" w:hAnsi="Times New Roman" w:cs="Times New Roman"/>
          <w:spacing w:val="-3"/>
          <w:sz w:val="24"/>
          <w:szCs w:val="24"/>
        </w:rPr>
        <w:t>Pa.C.S.A</w:t>
      </w:r>
      <w:proofErr w:type="spellEnd"/>
      <w:r w:rsidRPr="0074351D">
        <w:rPr>
          <w:rFonts w:ascii="Times New Roman" w:eastAsia="Times New Roman" w:hAnsi="Times New Roman" w:cs="Times New Roman"/>
          <w:spacing w:val="-3"/>
          <w:sz w:val="24"/>
          <w:szCs w:val="24"/>
        </w:rPr>
        <w:t xml:space="preserve">. </w:t>
      </w:r>
      <w:proofErr w:type="gramStart"/>
      <w:r w:rsidRPr="0074351D">
        <w:rPr>
          <w:rFonts w:ascii="Times New Roman" w:eastAsia="Times New Roman" w:hAnsi="Times New Roman" w:cs="Times New Roman"/>
          <w:spacing w:val="-3"/>
          <w:sz w:val="24"/>
          <w:szCs w:val="24"/>
        </w:rPr>
        <w:t xml:space="preserve">§§ 101 </w:t>
      </w:r>
      <w:r w:rsidRPr="0074351D">
        <w:rPr>
          <w:rFonts w:ascii="Times New Roman" w:eastAsia="Times New Roman" w:hAnsi="Times New Roman" w:cs="Times New Roman"/>
          <w:i/>
          <w:spacing w:val="-3"/>
          <w:sz w:val="24"/>
          <w:szCs w:val="24"/>
        </w:rPr>
        <w:t>et seq.,</w:t>
      </w:r>
      <w:r w:rsidRPr="0074351D">
        <w:rPr>
          <w:rFonts w:ascii="Times New Roman" w:eastAsia="Times New Roman" w:hAnsi="Times New Roman" w:cs="Times New Roman"/>
          <w:spacing w:val="-3"/>
          <w:sz w:val="24"/>
          <w:szCs w:val="24"/>
        </w:rPr>
        <w:t xml:space="preserve"> and the regulations of the Pennsylvania Public Utility Commission, 52 </w:t>
      </w:r>
      <w:proofErr w:type="spellStart"/>
      <w:r w:rsidRPr="0074351D">
        <w:rPr>
          <w:rFonts w:ascii="Times New Roman" w:eastAsia="Times New Roman" w:hAnsi="Times New Roman" w:cs="Times New Roman"/>
          <w:spacing w:val="-3"/>
          <w:sz w:val="24"/>
          <w:szCs w:val="24"/>
        </w:rPr>
        <w:t>Pa.Code</w:t>
      </w:r>
      <w:proofErr w:type="spellEnd"/>
      <w:r w:rsidRPr="0074351D">
        <w:rPr>
          <w:rFonts w:ascii="Times New Roman" w:eastAsia="Times New Roman" w:hAnsi="Times New Roman" w:cs="Times New Roman"/>
          <w:spacing w:val="-3"/>
          <w:sz w:val="24"/>
          <w:szCs w:val="24"/>
        </w:rPr>
        <w:t xml:space="preserve"> §§ 1.1 </w:t>
      </w:r>
      <w:r w:rsidRPr="0074351D">
        <w:rPr>
          <w:rFonts w:ascii="Times New Roman" w:eastAsia="Times New Roman" w:hAnsi="Times New Roman" w:cs="Times New Roman"/>
          <w:i/>
          <w:spacing w:val="-3"/>
          <w:sz w:val="24"/>
          <w:szCs w:val="24"/>
        </w:rPr>
        <w:t>et seq</w:t>
      </w:r>
      <w:r w:rsidRPr="0074351D">
        <w:rPr>
          <w:rFonts w:ascii="Times New Roman" w:eastAsia="Times New Roman" w:hAnsi="Times New Roman" w:cs="Times New Roman"/>
          <w:spacing w:val="-3"/>
          <w:sz w:val="24"/>
          <w:szCs w:val="24"/>
        </w:rPr>
        <w:t>.</w:t>
      </w:r>
      <w:proofErr w:type="gramEnd"/>
    </w:p>
    <w:p w:rsidR="008238E3" w:rsidRPr="0074351D" w:rsidRDefault="008238E3" w:rsidP="008238E3">
      <w:pPr>
        <w:spacing w:after="0" w:line="360" w:lineRule="auto"/>
        <w:ind w:firstLine="1440"/>
        <w:rPr>
          <w:rFonts w:ascii="Times New Roman" w:eastAsia="Times New Roman" w:hAnsi="Times New Roman" w:cs="Times New Roman"/>
          <w:spacing w:val="-3"/>
          <w:sz w:val="24"/>
          <w:szCs w:val="24"/>
        </w:rPr>
      </w:pPr>
    </w:p>
    <w:p w:rsidR="008238E3" w:rsidRPr="0074351D" w:rsidRDefault="008238E3" w:rsidP="008238E3">
      <w:pPr>
        <w:spacing w:after="0" w:line="360" w:lineRule="auto"/>
        <w:jc w:val="center"/>
        <w:rPr>
          <w:rFonts w:ascii="Times New Roman" w:eastAsia="Times New Roman" w:hAnsi="Times New Roman" w:cs="Times New Roman"/>
          <w:spacing w:val="-3"/>
          <w:sz w:val="24"/>
          <w:szCs w:val="24"/>
          <w:u w:val="single"/>
        </w:rPr>
      </w:pPr>
      <w:r w:rsidRPr="0074351D">
        <w:rPr>
          <w:rFonts w:ascii="Times New Roman" w:eastAsia="Times New Roman" w:hAnsi="Times New Roman" w:cs="Times New Roman"/>
          <w:spacing w:val="-3"/>
          <w:sz w:val="24"/>
          <w:szCs w:val="24"/>
          <w:u w:val="single"/>
        </w:rPr>
        <w:t>CONCLUSIONS OF LAW</w:t>
      </w:r>
    </w:p>
    <w:p w:rsidR="008238E3" w:rsidRPr="0074351D" w:rsidRDefault="008238E3" w:rsidP="008238E3">
      <w:pPr>
        <w:spacing w:after="0" w:line="360" w:lineRule="auto"/>
        <w:rPr>
          <w:rFonts w:ascii="Times New Roman" w:eastAsia="Times New Roman" w:hAnsi="Times New Roman" w:cs="Times New Roman"/>
          <w:spacing w:val="-3"/>
          <w:sz w:val="24"/>
          <w:szCs w:val="24"/>
        </w:rPr>
      </w:pPr>
    </w:p>
    <w:p w:rsidR="008238E3" w:rsidRPr="0074351D" w:rsidRDefault="008238E3" w:rsidP="008238E3">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1.</w:t>
      </w:r>
      <w:r w:rsidRPr="0074351D">
        <w:rPr>
          <w:rFonts w:ascii="Times New Roman" w:eastAsia="Times New Roman" w:hAnsi="Times New Roman" w:cs="Times New Roman"/>
          <w:spacing w:val="-3"/>
          <w:sz w:val="24"/>
          <w:szCs w:val="24"/>
        </w:rPr>
        <w:tab/>
        <w:t xml:space="preserve">The Commission has jurisdiction over the parties and the subject matter of this proceeding.  </w:t>
      </w:r>
      <w:proofErr w:type="gramStart"/>
      <w:r w:rsidRPr="0074351D">
        <w:rPr>
          <w:rFonts w:ascii="Times New Roman" w:eastAsia="Times New Roman" w:hAnsi="Times New Roman" w:cs="Times New Roman"/>
          <w:spacing w:val="-3"/>
          <w:sz w:val="24"/>
          <w:szCs w:val="24"/>
        </w:rPr>
        <w:t xml:space="preserve">66 </w:t>
      </w:r>
      <w:proofErr w:type="spellStart"/>
      <w:r w:rsidRPr="0074351D">
        <w:rPr>
          <w:rFonts w:ascii="Times New Roman" w:eastAsia="Times New Roman" w:hAnsi="Times New Roman" w:cs="Times New Roman"/>
          <w:spacing w:val="-3"/>
          <w:sz w:val="24"/>
          <w:szCs w:val="24"/>
        </w:rPr>
        <w:t>Pa.C.S.A</w:t>
      </w:r>
      <w:proofErr w:type="spellEnd"/>
      <w:r w:rsidRPr="0074351D">
        <w:rPr>
          <w:rFonts w:ascii="Times New Roman" w:eastAsia="Times New Roman" w:hAnsi="Times New Roman" w:cs="Times New Roman"/>
          <w:spacing w:val="-3"/>
          <w:sz w:val="24"/>
          <w:szCs w:val="24"/>
        </w:rPr>
        <w:t>.</w:t>
      </w:r>
      <w:proofErr w:type="gramEnd"/>
      <w:r w:rsidRPr="0074351D">
        <w:rPr>
          <w:rFonts w:ascii="Times New Roman" w:eastAsia="Times New Roman" w:hAnsi="Times New Roman" w:cs="Times New Roman"/>
          <w:spacing w:val="-3"/>
          <w:sz w:val="24"/>
          <w:szCs w:val="24"/>
        </w:rPr>
        <w:t xml:space="preserve"> § 701.</w:t>
      </w:r>
    </w:p>
    <w:p w:rsidR="008238E3" w:rsidRPr="0074351D" w:rsidRDefault="008238E3" w:rsidP="008238E3">
      <w:pPr>
        <w:spacing w:after="0" w:line="360" w:lineRule="auto"/>
        <w:rPr>
          <w:rFonts w:ascii="Times New Roman" w:eastAsia="Times New Roman" w:hAnsi="Times New Roman" w:cs="Times New Roman"/>
          <w:spacing w:val="-3"/>
          <w:sz w:val="24"/>
          <w:szCs w:val="24"/>
        </w:rPr>
      </w:pPr>
    </w:p>
    <w:p w:rsidR="008238E3" w:rsidRPr="0074351D" w:rsidRDefault="008238E3" w:rsidP="008238E3">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2.</w:t>
      </w:r>
      <w:r w:rsidRPr="0074351D">
        <w:rPr>
          <w:rFonts w:ascii="Times New Roman" w:eastAsia="Times New Roman" w:hAnsi="Times New Roman" w:cs="Times New Roman"/>
          <w:spacing w:val="-3"/>
          <w:sz w:val="24"/>
          <w:szCs w:val="24"/>
        </w:rPr>
        <w:tab/>
        <w:t xml:space="preserve">The Complainant seeking affirmative relief from the Commission has the burden of proving the Complaint allegations by producing evidence which established material facts by a preponderance of the evidence.  </w:t>
      </w:r>
      <w:proofErr w:type="gramStart"/>
      <w:r w:rsidRPr="0074351D">
        <w:rPr>
          <w:rFonts w:ascii="Times New Roman" w:eastAsia="Times New Roman" w:hAnsi="Times New Roman" w:cs="Times New Roman"/>
          <w:spacing w:val="-3"/>
          <w:sz w:val="24"/>
          <w:szCs w:val="24"/>
        </w:rPr>
        <w:t xml:space="preserve">66 </w:t>
      </w:r>
      <w:proofErr w:type="spellStart"/>
      <w:r w:rsidRPr="0074351D">
        <w:rPr>
          <w:rFonts w:ascii="Times New Roman" w:eastAsia="Times New Roman" w:hAnsi="Times New Roman" w:cs="Times New Roman"/>
          <w:spacing w:val="-3"/>
          <w:sz w:val="24"/>
          <w:szCs w:val="24"/>
        </w:rPr>
        <w:t>Pa.C.S.A</w:t>
      </w:r>
      <w:proofErr w:type="spellEnd"/>
      <w:r w:rsidRPr="0074351D">
        <w:rPr>
          <w:rFonts w:ascii="Times New Roman" w:eastAsia="Times New Roman" w:hAnsi="Times New Roman" w:cs="Times New Roman"/>
          <w:spacing w:val="-3"/>
          <w:sz w:val="24"/>
          <w:szCs w:val="24"/>
        </w:rPr>
        <w:t>.</w:t>
      </w:r>
      <w:proofErr w:type="gramEnd"/>
      <w:r w:rsidRPr="0074351D">
        <w:rPr>
          <w:rFonts w:ascii="Times New Roman" w:eastAsia="Times New Roman" w:hAnsi="Times New Roman" w:cs="Times New Roman"/>
          <w:spacing w:val="-3"/>
          <w:sz w:val="24"/>
          <w:szCs w:val="24"/>
        </w:rPr>
        <w:t xml:space="preserve"> § 332(a).</w:t>
      </w:r>
    </w:p>
    <w:p w:rsidR="008238E3" w:rsidRPr="0074351D" w:rsidRDefault="008238E3" w:rsidP="008238E3">
      <w:pPr>
        <w:spacing w:after="0" w:line="360" w:lineRule="auto"/>
        <w:ind w:firstLine="1440"/>
        <w:rPr>
          <w:rFonts w:ascii="Times New Roman" w:eastAsia="Times New Roman" w:hAnsi="Times New Roman" w:cs="Times New Roman"/>
          <w:spacing w:val="-3"/>
          <w:sz w:val="24"/>
          <w:szCs w:val="24"/>
        </w:rPr>
      </w:pPr>
    </w:p>
    <w:p w:rsidR="008238E3" w:rsidRPr="0074351D" w:rsidRDefault="008238E3" w:rsidP="008238E3">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3.</w:t>
      </w:r>
      <w:r w:rsidRPr="0074351D">
        <w:rPr>
          <w:rFonts w:ascii="Times New Roman" w:eastAsia="Times New Roman" w:hAnsi="Times New Roman" w:cs="Times New Roman"/>
          <w:sz w:val="24"/>
          <w:szCs w:val="24"/>
        </w:rPr>
        <w:tab/>
        <w:t xml:space="preserve">To satisfy the burden of proof, the Complainant must demonstrate that the Respondent was responsible for the problems alleged in the Complaint through a violation of the Code or a regulation or order of the Commission.  This must be shown by a preponderance of the evidence.  </w:t>
      </w:r>
      <w:proofErr w:type="gramStart"/>
      <w:r w:rsidRPr="0074351D">
        <w:rPr>
          <w:rFonts w:ascii="Times New Roman" w:eastAsia="Times New Roman" w:hAnsi="Times New Roman" w:cs="Times New Roman"/>
          <w:i/>
          <w:iCs/>
          <w:sz w:val="24"/>
          <w:szCs w:val="24"/>
        </w:rPr>
        <w:t>Patterson v. Bell Telephone Company of Pennsylvania</w:t>
      </w:r>
      <w:r w:rsidRPr="0074351D">
        <w:rPr>
          <w:rFonts w:ascii="Times New Roman" w:eastAsia="Times New Roman" w:hAnsi="Times New Roman" w:cs="Times New Roman"/>
          <w:sz w:val="24"/>
          <w:szCs w:val="24"/>
        </w:rPr>
        <w:t>, 72 Pa. PUC 196 (1990).</w:t>
      </w:r>
      <w:proofErr w:type="gramEnd"/>
      <w:r w:rsidRPr="0074351D">
        <w:rPr>
          <w:rFonts w:ascii="Times New Roman" w:eastAsia="Times New Roman" w:hAnsi="Times New Roman" w:cs="Times New Roman"/>
          <w:sz w:val="24"/>
          <w:szCs w:val="24"/>
        </w:rPr>
        <w:t xml:space="preserve">  </w:t>
      </w:r>
    </w:p>
    <w:p w:rsidR="008238E3" w:rsidRPr="0074351D" w:rsidRDefault="008238E3" w:rsidP="008238E3">
      <w:pPr>
        <w:spacing w:after="0" w:line="360" w:lineRule="auto"/>
        <w:ind w:firstLine="1440"/>
        <w:rPr>
          <w:rFonts w:ascii="Times New Roman" w:eastAsia="Times New Roman" w:hAnsi="Times New Roman" w:cs="Times New Roman"/>
          <w:sz w:val="24"/>
          <w:szCs w:val="24"/>
        </w:rPr>
      </w:pPr>
    </w:p>
    <w:p w:rsidR="008238E3" w:rsidRPr="0074351D" w:rsidRDefault="008238E3" w:rsidP="008238E3">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4.</w:t>
      </w:r>
      <w:r w:rsidRPr="0074351D">
        <w:rPr>
          <w:rFonts w:ascii="Times New Roman" w:eastAsia="Times New Roman" w:hAnsi="Times New Roman" w:cs="Times New Roman"/>
          <w:sz w:val="24"/>
          <w:szCs w:val="24"/>
        </w:rPr>
        <w:tab/>
        <w:t xml:space="preserve">Preponderance of the evidence means that the party with the burden of proof has presented evidence that is more convincing than that presented by the other party.  </w:t>
      </w:r>
      <w:proofErr w:type="gramStart"/>
      <w:r w:rsidRPr="0074351D">
        <w:rPr>
          <w:rFonts w:ascii="Times New Roman" w:eastAsia="Times New Roman" w:hAnsi="Times New Roman" w:cs="Times New Roman"/>
          <w:i/>
          <w:iCs/>
          <w:sz w:val="24"/>
          <w:szCs w:val="24"/>
        </w:rPr>
        <w:t xml:space="preserve">Samuel J. </w:t>
      </w:r>
      <w:proofErr w:type="spellStart"/>
      <w:r w:rsidRPr="0074351D">
        <w:rPr>
          <w:rFonts w:ascii="Times New Roman" w:eastAsia="Times New Roman" w:hAnsi="Times New Roman" w:cs="Times New Roman"/>
          <w:i/>
          <w:iCs/>
          <w:sz w:val="24"/>
          <w:szCs w:val="24"/>
        </w:rPr>
        <w:t>Lansberry</w:t>
      </w:r>
      <w:proofErr w:type="spellEnd"/>
      <w:r w:rsidRPr="0074351D">
        <w:rPr>
          <w:rFonts w:ascii="Times New Roman" w:eastAsia="Times New Roman" w:hAnsi="Times New Roman" w:cs="Times New Roman"/>
          <w:i/>
          <w:iCs/>
          <w:sz w:val="24"/>
          <w:szCs w:val="24"/>
        </w:rPr>
        <w:t>, Inc. v. Pa. Pub.</w:t>
      </w:r>
      <w:proofErr w:type="gramEnd"/>
      <w:r w:rsidRPr="0074351D">
        <w:rPr>
          <w:rFonts w:ascii="Times New Roman" w:eastAsia="Times New Roman" w:hAnsi="Times New Roman" w:cs="Times New Roman"/>
          <w:i/>
          <w:iCs/>
          <w:sz w:val="24"/>
          <w:szCs w:val="24"/>
        </w:rPr>
        <w:t xml:space="preserve"> Util. </w:t>
      </w:r>
      <w:proofErr w:type="spellStart"/>
      <w:r w:rsidRPr="0074351D">
        <w:rPr>
          <w:rFonts w:ascii="Times New Roman" w:eastAsia="Times New Roman" w:hAnsi="Times New Roman" w:cs="Times New Roman"/>
          <w:i/>
          <w:iCs/>
          <w:sz w:val="24"/>
          <w:szCs w:val="24"/>
        </w:rPr>
        <w:t>Comm’n</w:t>
      </w:r>
      <w:proofErr w:type="spellEnd"/>
      <w:r w:rsidRPr="0074351D">
        <w:rPr>
          <w:rFonts w:ascii="Times New Roman" w:eastAsia="Times New Roman" w:hAnsi="Times New Roman" w:cs="Times New Roman"/>
          <w:i/>
          <w:iCs/>
          <w:sz w:val="24"/>
          <w:szCs w:val="24"/>
        </w:rPr>
        <w:t>,</w:t>
      </w:r>
      <w:r w:rsidRPr="0074351D">
        <w:rPr>
          <w:rFonts w:ascii="Times New Roman" w:eastAsia="Times New Roman" w:hAnsi="Times New Roman" w:cs="Times New Roman"/>
          <w:sz w:val="24"/>
          <w:szCs w:val="24"/>
        </w:rPr>
        <w:t xml:space="preserve"> 578 A.2d 600 (</w:t>
      </w:r>
      <w:proofErr w:type="spellStart"/>
      <w:r w:rsidRPr="0074351D">
        <w:rPr>
          <w:rFonts w:ascii="Times New Roman" w:eastAsia="Times New Roman" w:hAnsi="Times New Roman" w:cs="Times New Roman"/>
          <w:sz w:val="24"/>
          <w:szCs w:val="24"/>
        </w:rPr>
        <w:t>Pa.Cmwlth</w:t>
      </w:r>
      <w:proofErr w:type="spellEnd"/>
      <w:r w:rsidRPr="0074351D">
        <w:rPr>
          <w:rFonts w:ascii="Times New Roman" w:eastAsia="Times New Roman" w:hAnsi="Times New Roman" w:cs="Times New Roman"/>
          <w:sz w:val="24"/>
          <w:szCs w:val="24"/>
        </w:rPr>
        <w:t xml:space="preserve">. 1990) </w:t>
      </w:r>
      <w:proofErr w:type="spellStart"/>
      <w:r w:rsidRPr="0074351D">
        <w:rPr>
          <w:rFonts w:ascii="Times New Roman" w:eastAsia="Times New Roman" w:hAnsi="Times New Roman" w:cs="Times New Roman"/>
          <w:i/>
          <w:iCs/>
          <w:sz w:val="24"/>
          <w:szCs w:val="24"/>
        </w:rPr>
        <w:t>alloc</w:t>
      </w:r>
      <w:proofErr w:type="spellEnd"/>
      <w:r w:rsidRPr="0074351D">
        <w:rPr>
          <w:rFonts w:ascii="Times New Roman" w:eastAsia="Times New Roman" w:hAnsi="Times New Roman" w:cs="Times New Roman"/>
          <w:i/>
          <w:iCs/>
          <w:sz w:val="24"/>
          <w:szCs w:val="24"/>
        </w:rPr>
        <w:t xml:space="preserve">. </w:t>
      </w:r>
      <w:proofErr w:type="gramStart"/>
      <w:r w:rsidRPr="0074351D">
        <w:rPr>
          <w:rFonts w:ascii="Times New Roman" w:eastAsia="Times New Roman" w:hAnsi="Times New Roman" w:cs="Times New Roman"/>
          <w:i/>
          <w:iCs/>
          <w:sz w:val="24"/>
          <w:szCs w:val="24"/>
        </w:rPr>
        <w:t>den.</w:t>
      </w:r>
      <w:r w:rsidRPr="0074351D">
        <w:rPr>
          <w:rFonts w:ascii="Times New Roman" w:eastAsia="Times New Roman" w:hAnsi="Times New Roman" w:cs="Times New Roman"/>
          <w:sz w:val="24"/>
          <w:szCs w:val="24"/>
        </w:rPr>
        <w:t>, 529 Pa. 654, 602 A.2d 863 (1992).</w:t>
      </w:r>
      <w:proofErr w:type="gramEnd"/>
      <w:r w:rsidRPr="0074351D">
        <w:rPr>
          <w:rFonts w:ascii="Times New Roman" w:eastAsia="Times New Roman" w:hAnsi="Times New Roman" w:cs="Times New Roman"/>
          <w:sz w:val="24"/>
          <w:szCs w:val="24"/>
        </w:rPr>
        <w:t xml:space="preserve">  </w:t>
      </w:r>
    </w:p>
    <w:p w:rsidR="008238E3" w:rsidRPr="0074351D" w:rsidRDefault="008238E3" w:rsidP="008238E3">
      <w:pPr>
        <w:spacing w:after="0" w:line="360" w:lineRule="auto"/>
        <w:ind w:firstLine="1440"/>
        <w:rPr>
          <w:rFonts w:ascii="Times New Roman" w:eastAsia="Times New Roman" w:hAnsi="Times New Roman" w:cs="Times New Roman"/>
          <w:sz w:val="24"/>
          <w:szCs w:val="24"/>
        </w:rPr>
      </w:pPr>
    </w:p>
    <w:p w:rsidR="008238E3" w:rsidRPr="0074351D" w:rsidRDefault="008238E3" w:rsidP="008238E3">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5.</w:t>
      </w:r>
      <w:r w:rsidRPr="0074351D">
        <w:rPr>
          <w:rFonts w:ascii="Times New Roman" w:eastAsia="Times New Roman" w:hAnsi="Times New Roman" w:cs="Times New Roman"/>
          <w:sz w:val="24"/>
          <w:szCs w:val="24"/>
        </w:rPr>
        <w:tab/>
        <w:t xml:space="preserve">The Commission’s decision must be supported by “substantial evidence,” which consists of evidence that a reasonable mind might accept as adequate to support a </w:t>
      </w:r>
      <w:r w:rsidRPr="0074351D">
        <w:rPr>
          <w:rFonts w:ascii="Times New Roman" w:eastAsia="Times New Roman" w:hAnsi="Times New Roman" w:cs="Times New Roman"/>
          <w:sz w:val="24"/>
          <w:szCs w:val="24"/>
        </w:rPr>
        <w:lastRenderedPageBreak/>
        <w:t xml:space="preserve">conclusion.  A mere “trace of evidence or a suspicion of the existence of a fact” is insufficient.  </w:t>
      </w:r>
      <w:proofErr w:type="gramStart"/>
      <w:r w:rsidRPr="0074351D">
        <w:rPr>
          <w:rFonts w:ascii="Times New Roman" w:eastAsia="Times New Roman" w:hAnsi="Times New Roman" w:cs="Times New Roman"/>
          <w:i/>
          <w:iCs/>
          <w:sz w:val="24"/>
          <w:szCs w:val="24"/>
        </w:rPr>
        <w:t>Norfolk and Western Railway Co. v. Pa. Pub.</w:t>
      </w:r>
      <w:proofErr w:type="gramEnd"/>
      <w:r w:rsidRPr="0074351D">
        <w:rPr>
          <w:rFonts w:ascii="Times New Roman" w:eastAsia="Times New Roman" w:hAnsi="Times New Roman" w:cs="Times New Roman"/>
          <w:i/>
          <w:iCs/>
          <w:sz w:val="24"/>
          <w:szCs w:val="24"/>
        </w:rPr>
        <w:t xml:space="preserve"> </w:t>
      </w:r>
      <w:proofErr w:type="gramStart"/>
      <w:r w:rsidRPr="0074351D">
        <w:rPr>
          <w:rFonts w:ascii="Times New Roman" w:eastAsia="Times New Roman" w:hAnsi="Times New Roman" w:cs="Times New Roman"/>
          <w:i/>
          <w:iCs/>
          <w:sz w:val="24"/>
          <w:szCs w:val="24"/>
        </w:rPr>
        <w:t xml:space="preserve">Util. </w:t>
      </w:r>
      <w:proofErr w:type="spellStart"/>
      <w:r w:rsidRPr="0074351D">
        <w:rPr>
          <w:rFonts w:ascii="Times New Roman" w:eastAsia="Times New Roman" w:hAnsi="Times New Roman" w:cs="Times New Roman"/>
          <w:i/>
          <w:iCs/>
          <w:sz w:val="24"/>
          <w:szCs w:val="24"/>
        </w:rPr>
        <w:t>Comm’n</w:t>
      </w:r>
      <w:proofErr w:type="spellEnd"/>
      <w:r w:rsidRPr="0074351D">
        <w:rPr>
          <w:rFonts w:ascii="Times New Roman" w:eastAsia="Times New Roman" w:hAnsi="Times New Roman" w:cs="Times New Roman"/>
          <w:sz w:val="24"/>
          <w:szCs w:val="24"/>
        </w:rPr>
        <w:t>, 489 Pa. 109, 413 A.2d 1037 (1980).</w:t>
      </w:r>
      <w:proofErr w:type="gramEnd"/>
    </w:p>
    <w:p w:rsidR="008238E3" w:rsidRPr="0074351D" w:rsidRDefault="008238E3" w:rsidP="008238E3">
      <w:pPr>
        <w:spacing w:after="0" w:line="360" w:lineRule="auto"/>
        <w:ind w:firstLine="1440"/>
        <w:rPr>
          <w:rFonts w:ascii="Times New Roman" w:eastAsia="Times New Roman" w:hAnsi="Times New Roman" w:cs="Times New Roman"/>
          <w:sz w:val="24"/>
          <w:szCs w:val="24"/>
        </w:rPr>
      </w:pPr>
    </w:p>
    <w:p w:rsidR="008238E3" w:rsidRPr="0074351D" w:rsidRDefault="008238E3" w:rsidP="008238E3">
      <w:pPr>
        <w:tabs>
          <w:tab w:val="left" w:pos="1440"/>
          <w:tab w:val="left" w:pos="2160"/>
        </w:tabs>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6.</w:t>
      </w:r>
      <w:r w:rsidRPr="0074351D">
        <w:rPr>
          <w:rFonts w:ascii="Times New Roman" w:hAnsi="Times New Roman" w:cs="Times New Roman"/>
          <w:sz w:val="24"/>
          <w:szCs w:val="24"/>
        </w:rPr>
        <w:tab/>
        <w:t xml:space="preserve">No action for the recovery of any penalties or forfeitures incurred under the provisions of this part, and no prosecutions on account of any matter or thing mentioned in this part, shall be maintained unless brought within three years from the date at which the liability therefor arose.  </w:t>
      </w:r>
      <w:proofErr w:type="gramStart"/>
      <w:r w:rsidRPr="0074351D">
        <w:rPr>
          <w:rFonts w:ascii="Times New Roman" w:hAnsi="Times New Roman" w:cs="Times New Roman"/>
          <w:sz w:val="24"/>
          <w:szCs w:val="24"/>
        </w:rPr>
        <w:t xml:space="preserve">66 </w:t>
      </w:r>
      <w:proofErr w:type="spellStart"/>
      <w:r w:rsidRPr="0074351D">
        <w:rPr>
          <w:rFonts w:ascii="Times New Roman" w:hAnsi="Times New Roman" w:cs="Times New Roman"/>
          <w:sz w:val="24"/>
          <w:szCs w:val="24"/>
        </w:rPr>
        <w:t>Pa.C.S</w:t>
      </w:r>
      <w:proofErr w:type="spellEnd"/>
      <w:r w:rsidRPr="0074351D">
        <w:rPr>
          <w:rFonts w:ascii="Times New Roman" w:hAnsi="Times New Roman" w:cs="Times New Roman"/>
          <w:sz w:val="24"/>
          <w:szCs w:val="24"/>
        </w:rPr>
        <w:t>.</w:t>
      </w:r>
      <w:proofErr w:type="gramEnd"/>
      <w:r w:rsidRPr="0074351D">
        <w:rPr>
          <w:rFonts w:ascii="Times New Roman" w:hAnsi="Times New Roman" w:cs="Times New Roman"/>
          <w:sz w:val="24"/>
          <w:szCs w:val="24"/>
        </w:rPr>
        <w:t xml:space="preserve"> § 3314(a).  </w:t>
      </w:r>
    </w:p>
    <w:p w:rsidR="008238E3" w:rsidRPr="0074351D" w:rsidRDefault="008238E3" w:rsidP="008238E3">
      <w:pPr>
        <w:tabs>
          <w:tab w:val="left" w:pos="1440"/>
          <w:tab w:val="left" w:pos="2160"/>
        </w:tabs>
        <w:spacing w:after="0" w:line="360" w:lineRule="auto"/>
        <w:ind w:firstLine="1440"/>
        <w:rPr>
          <w:rFonts w:ascii="Times New Roman" w:hAnsi="Times New Roman" w:cs="Times New Roman"/>
          <w:sz w:val="24"/>
          <w:szCs w:val="24"/>
        </w:rPr>
      </w:pPr>
    </w:p>
    <w:p w:rsidR="008238E3" w:rsidRPr="0074351D" w:rsidRDefault="008238E3" w:rsidP="008238E3">
      <w:pPr>
        <w:tabs>
          <w:tab w:val="left" w:pos="1440"/>
          <w:tab w:val="left" w:pos="2160"/>
        </w:tabs>
        <w:spacing w:after="0" w:line="360" w:lineRule="auto"/>
        <w:ind w:firstLine="1440"/>
        <w:rPr>
          <w:rFonts w:ascii="Times New Roman" w:hAnsi="Times New Roman" w:cs="Times New Roman"/>
          <w:sz w:val="24"/>
          <w:szCs w:val="24"/>
        </w:rPr>
      </w:pPr>
      <w:r w:rsidRPr="0074351D">
        <w:rPr>
          <w:rFonts w:ascii="Times New Roman" w:eastAsia="Times New Roman" w:hAnsi="Times New Roman"/>
          <w:sz w:val="24"/>
          <w:szCs w:val="24"/>
        </w:rPr>
        <w:t>7.</w:t>
      </w:r>
      <w:r w:rsidRPr="0074351D">
        <w:rPr>
          <w:rFonts w:ascii="Times New Roman" w:eastAsia="Times New Roman" w:hAnsi="Times New Roman"/>
          <w:sz w:val="24"/>
          <w:szCs w:val="24"/>
        </w:rPr>
        <w:tab/>
        <w:t xml:space="preserve">The statute of limitations can be tolled by the filing of an informal complaint with the Commission, and by the doctrine of equitable estoppel.  </w:t>
      </w:r>
      <w:r w:rsidRPr="0074351D">
        <w:rPr>
          <w:rFonts w:ascii="Times New Roman" w:eastAsia="Times New Roman" w:hAnsi="Times New Roman"/>
          <w:i/>
          <w:sz w:val="24"/>
          <w:szCs w:val="24"/>
        </w:rPr>
        <w:t>Duquesne Light Co. v. Pa. PUC</w:t>
      </w:r>
      <w:r w:rsidRPr="0074351D">
        <w:rPr>
          <w:rFonts w:ascii="Times New Roman" w:eastAsia="Times New Roman" w:hAnsi="Times New Roman"/>
          <w:sz w:val="24"/>
          <w:szCs w:val="24"/>
        </w:rPr>
        <w:t xml:space="preserve">, </w:t>
      </w:r>
      <w:r w:rsidRPr="0074351D">
        <w:rPr>
          <w:rFonts w:ascii="Times New Roman" w:eastAsia="Times New Roman" w:hAnsi="Times New Roman" w:cs="Times New Roman"/>
          <w:sz w:val="24"/>
          <w:szCs w:val="24"/>
        </w:rPr>
        <w:t>611 A.2d 370 (</w:t>
      </w:r>
      <w:proofErr w:type="spellStart"/>
      <w:r w:rsidRPr="0074351D">
        <w:rPr>
          <w:rFonts w:ascii="Times New Roman" w:eastAsia="Times New Roman" w:hAnsi="Times New Roman" w:cs="Times New Roman"/>
          <w:sz w:val="24"/>
          <w:szCs w:val="24"/>
        </w:rPr>
        <w:t>Pa.Cmwlth</w:t>
      </w:r>
      <w:proofErr w:type="spellEnd"/>
      <w:r w:rsidRPr="0074351D">
        <w:rPr>
          <w:rFonts w:ascii="Times New Roman" w:eastAsia="Times New Roman" w:hAnsi="Times New Roman" w:cs="Times New Roman"/>
          <w:sz w:val="24"/>
          <w:szCs w:val="24"/>
        </w:rPr>
        <w:t xml:space="preserve">. 1992), </w:t>
      </w:r>
      <w:r w:rsidRPr="0074351D">
        <w:rPr>
          <w:rFonts w:ascii="Times New Roman" w:hAnsi="Times New Roman" w:cs="Times New Roman"/>
          <w:i/>
          <w:sz w:val="24"/>
          <w:szCs w:val="24"/>
        </w:rPr>
        <w:t>Lester Ely v. Pennsylvania American Water Compan</w:t>
      </w:r>
      <w:r w:rsidRPr="0074351D">
        <w:rPr>
          <w:rFonts w:ascii="Times New Roman" w:hAnsi="Times New Roman" w:cs="Times New Roman"/>
          <w:sz w:val="24"/>
          <w:szCs w:val="24"/>
        </w:rPr>
        <w:t>y, C-20055616 (Order entered July 10, 2006).</w:t>
      </w:r>
    </w:p>
    <w:p w:rsidR="008238E3" w:rsidRPr="0074351D" w:rsidRDefault="008238E3" w:rsidP="008238E3">
      <w:pPr>
        <w:spacing w:after="0" w:line="360" w:lineRule="auto"/>
        <w:ind w:firstLine="1440"/>
        <w:rPr>
          <w:rFonts w:ascii="Times New Roman" w:eastAsia="Times New Roman" w:hAnsi="Times New Roman" w:cs="Times New Roman"/>
          <w:spacing w:val="-3"/>
          <w:sz w:val="24"/>
          <w:szCs w:val="24"/>
        </w:rPr>
      </w:pPr>
    </w:p>
    <w:p w:rsidR="00D13F6B" w:rsidRPr="0074351D" w:rsidRDefault="008238E3" w:rsidP="00D13F6B">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8.</w:t>
      </w:r>
      <w:r w:rsidRPr="0074351D">
        <w:rPr>
          <w:rFonts w:ascii="Times New Roman" w:eastAsia="Times New Roman" w:hAnsi="Times New Roman" w:cs="Times New Roman"/>
          <w:spacing w:val="-3"/>
          <w:sz w:val="24"/>
          <w:szCs w:val="24"/>
        </w:rPr>
        <w:tab/>
        <w:t xml:space="preserve">In establishing whether a “high bill” has been demonstrated, while the accuracy of the meter is an important factor in resolving billing disputes, the Commission will also consider the billing history of the Complainant; any change in the number of occupants residing at the household; the potential for energy utilization; and any other relevant facts or circumstances that are brought to light during the complaint proceeding.  </w:t>
      </w:r>
      <w:proofErr w:type="gramStart"/>
      <w:r w:rsidRPr="0074351D">
        <w:rPr>
          <w:rFonts w:ascii="Times New Roman" w:eastAsia="Times New Roman" w:hAnsi="Times New Roman" w:cs="Times New Roman"/>
          <w:bCs/>
          <w:i/>
          <w:spacing w:val="-3"/>
          <w:sz w:val="24"/>
          <w:szCs w:val="24"/>
        </w:rPr>
        <w:t>Waldron</w:t>
      </w:r>
      <w:r w:rsidRPr="0074351D">
        <w:rPr>
          <w:rFonts w:ascii="Times New Roman" w:eastAsia="Times New Roman" w:hAnsi="Times New Roman" w:cs="Times New Roman"/>
          <w:i/>
          <w:spacing w:val="-3"/>
          <w:sz w:val="24"/>
          <w:szCs w:val="24"/>
        </w:rPr>
        <w:t xml:space="preserve"> v. Philadelphia Electric Co.</w:t>
      </w:r>
      <w:r w:rsidRPr="0074351D">
        <w:rPr>
          <w:rFonts w:ascii="Times New Roman" w:eastAsia="Times New Roman" w:hAnsi="Times New Roman" w:cs="Times New Roman"/>
          <w:i/>
          <w:iCs/>
          <w:spacing w:val="-3"/>
          <w:sz w:val="24"/>
          <w:szCs w:val="24"/>
        </w:rPr>
        <w:t>,</w:t>
      </w:r>
      <w:r w:rsidR="00D13F6B" w:rsidRPr="0074351D">
        <w:rPr>
          <w:rFonts w:ascii="Times New Roman" w:eastAsia="Times New Roman" w:hAnsi="Times New Roman" w:cs="Times New Roman"/>
          <w:spacing w:val="-3"/>
          <w:sz w:val="24"/>
          <w:szCs w:val="24"/>
        </w:rPr>
        <w:t xml:space="preserve"> 54 Pa. PUC 98, 100 (1980).</w:t>
      </w:r>
      <w:proofErr w:type="gramEnd"/>
    </w:p>
    <w:p w:rsidR="00D13F6B" w:rsidRPr="0074351D" w:rsidRDefault="00D13F6B" w:rsidP="00D13F6B">
      <w:pPr>
        <w:spacing w:after="0" w:line="360" w:lineRule="auto"/>
        <w:ind w:firstLine="1440"/>
        <w:rPr>
          <w:rFonts w:ascii="Times New Roman" w:eastAsia="Times New Roman" w:hAnsi="Times New Roman" w:cs="Times New Roman"/>
          <w:spacing w:val="-3"/>
          <w:sz w:val="24"/>
          <w:szCs w:val="24"/>
        </w:rPr>
      </w:pPr>
    </w:p>
    <w:p w:rsidR="008238E3" w:rsidRPr="0074351D" w:rsidRDefault="008238E3" w:rsidP="00D13F6B">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z w:val="24"/>
          <w:szCs w:val="24"/>
        </w:rPr>
        <w:t>9.</w:t>
      </w:r>
      <w:r w:rsidRPr="0074351D">
        <w:rPr>
          <w:rFonts w:ascii="Times New Roman" w:eastAsia="Times New Roman" w:hAnsi="Times New Roman" w:cs="Times New Roman"/>
          <w:sz w:val="24"/>
          <w:szCs w:val="24"/>
        </w:rPr>
        <w:tab/>
      </w:r>
      <w:r w:rsidR="00D13F6B" w:rsidRPr="0074351D">
        <w:rPr>
          <w:rFonts w:ascii="Times New Roman" w:eastAsia="Times New Roman" w:hAnsi="Times New Roman" w:cs="Times New Roman"/>
          <w:sz w:val="24"/>
          <w:szCs w:val="24"/>
        </w:rPr>
        <w:t>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r w:rsidR="00D13F6B" w:rsidRPr="0074351D">
        <w:rPr>
          <w:rFonts w:ascii="Times New Roman" w:eastAsia="Times New Roman" w:hAnsi="Times New Roman" w:cs="Times New Roman"/>
          <w:spacing w:val="-3"/>
          <w:sz w:val="24"/>
          <w:szCs w:val="24"/>
        </w:rPr>
        <w:t xml:space="preserve">  </w:t>
      </w:r>
      <w:proofErr w:type="gramStart"/>
      <w:r w:rsidR="00D13F6B" w:rsidRPr="0074351D">
        <w:rPr>
          <w:rFonts w:ascii="Times New Roman" w:eastAsia="Times New Roman" w:hAnsi="Times New Roman" w:cs="Times New Roman"/>
          <w:sz w:val="24"/>
          <w:szCs w:val="24"/>
        </w:rPr>
        <w:t xml:space="preserve">66 </w:t>
      </w:r>
      <w:proofErr w:type="spellStart"/>
      <w:r w:rsidR="00D13F6B" w:rsidRPr="0074351D">
        <w:rPr>
          <w:rFonts w:ascii="Times New Roman" w:eastAsia="Times New Roman" w:hAnsi="Times New Roman" w:cs="Times New Roman"/>
          <w:sz w:val="24"/>
          <w:szCs w:val="24"/>
        </w:rPr>
        <w:t>Pa.C.S</w:t>
      </w:r>
      <w:proofErr w:type="spellEnd"/>
      <w:r w:rsidR="00D13F6B" w:rsidRPr="0074351D">
        <w:rPr>
          <w:rFonts w:ascii="Times New Roman" w:eastAsia="Times New Roman" w:hAnsi="Times New Roman" w:cs="Times New Roman"/>
          <w:sz w:val="24"/>
          <w:szCs w:val="24"/>
        </w:rPr>
        <w:t>.</w:t>
      </w:r>
      <w:proofErr w:type="gramEnd"/>
      <w:r w:rsidR="00D13F6B" w:rsidRPr="0074351D">
        <w:rPr>
          <w:rFonts w:ascii="Times New Roman" w:eastAsia="Times New Roman" w:hAnsi="Times New Roman" w:cs="Times New Roman"/>
          <w:sz w:val="24"/>
          <w:szCs w:val="24"/>
        </w:rPr>
        <w:t xml:space="preserve"> § 1529.1.</w:t>
      </w:r>
    </w:p>
    <w:p w:rsidR="008238E3" w:rsidRPr="0074351D" w:rsidRDefault="008238E3" w:rsidP="008238E3">
      <w:pPr>
        <w:spacing w:after="0" w:line="360" w:lineRule="auto"/>
        <w:ind w:firstLine="1440"/>
        <w:rPr>
          <w:rFonts w:ascii="Times New Roman" w:hAnsi="Times New Roman" w:cs="Times New Roman"/>
          <w:sz w:val="24"/>
          <w:szCs w:val="24"/>
        </w:rPr>
      </w:pPr>
    </w:p>
    <w:p w:rsidR="008238E3" w:rsidRPr="0074351D" w:rsidRDefault="00394B9C" w:rsidP="008238E3">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10</w:t>
      </w:r>
      <w:r w:rsidR="008238E3" w:rsidRPr="0074351D">
        <w:rPr>
          <w:rFonts w:ascii="Times New Roman" w:eastAsia="Times New Roman" w:hAnsi="Times New Roman" w:cs="Times New Roman"/>
          <w:sz w:val="24"/>
          <w:szCs w:val="24"/>
        </w:rPr>
        <w:t>.</w:t>
      </w:r>
      <w:r w:rsidR="008238E3" w:rsidRPr="0074351D">
        <w:rPr>
          <w:rFonts w:ascii="Times New Roman" w:eastAsia="Times New Roman" w:hAnsi="Times New Roman" w:cs="Times New Roman"/>
          <w:sz w:val="24"/>
          <w:szCs w:val="24"/>
        </w:rPr>
        <w:tab/>
        <w:t xml:space="preserve">Every public utility is prohibited from levying or assessing a late charge or penalty on any overdue public utility bill in an amount which exceeds 1.5% interest per month on the overdue balance of the bill.  These charges are to be calculated on the overdue portions of the bill only. The interest rate, when annualized, may not exceed </w:t>
      </w:r>
      <w:r w:rsidR="008238E3" w:rsidRPr="0074351D">
        <w:rPr>
          <w:rFonts w:ascii="Times New Roman" w:eastAsia="Times New Roman" w:hAnsi="Times New Roman" w:cs="Times New Roman"/>
          <w:bCs/>
          <w:sz w:val="24"/>
          <w:szCs w:val="24"/>
        </w:rPr>
        <w:t>18%</w:t>
      </w:r>
      <w:r w:rsidR="008238E3" w:rsidRPr="0074351D">
        <w:rPr>
          <w:rFonts w:ascii="Times New Roman" w:eastAsia="Times New Roman" w:hAnsi="Times New Roman" w:cs="Times New Roman"/>
          <w:sz w:val="24"/>
          <w:szCs w:val="24"/>
        </w:rPr>
        <w:t xml:space="preserve"> simple interest per annum. </w:t>
      </w:r>
      <w:proofErr w:type="gramStart"/>
      <w:r w:rsidR="008238E3" w:rsidRPr="0074351D">
        <w:rPr>
          <w:rFonts w:ascii="Times New Roman" w:eastAsia="Times New Roman" w:hAnsi="Times New Roman" w:cs="Times New Roman"/>
          <w:sz w:val="24"/>
          <w:szCs w:val="24"/>
        </w:rPr>
        <w:t xml:space="preserve">52 </w:t>
      </w:r>
      <w:proofErr w:type="spellStart"/>
      <w:r w:rsidR="008238E3" w:rsidRPr="0074351D">
        <w:rPr>
          <w:rFonts w:ascii="Times New Roman" w:eastAsia="Times New Roman" w:hAnsi="Times New Roman" w:cs="Times New Roman"/>
          <w:sz w:val="24"/>
          <w:szCs w:val="24"/>
        </w:rPr>
        <w:t>Pa.Code</w:t>
      </w:r>
      <w:proofErr w:type="spellEnd"/>
      <w:r w:rsidR="008238E3" w:rsidRPr="0074351D">
        <w:rPr>
          <w:rFonts w:ascii="Times New Roman" w:eastAsia="Times New Roman" w:hAnsi="Times New Roman" w:cs="Times New Roman"/>
          <w:sz w:val="24"/>
          <w:szCs w:val="24"/>
        </w:rPr>
        <w:t xml:space="preserve"> § 56.22(a).</w:t>
      </w:r>
      <w:proofErr w:type="gramEnd"/>
    </w:p>
    <w:p w:rsidR="008238E3" w:rsidRPr="0074351D" w:rsidRDefault="008238E3" w:rsidP="008238E3">
      <w:pPr>
        <w:spacing w:after="0" w:line="360" w:lineRule="auto"/>
        <w:ind w:firstLine="1440"/>
        <w:rPr>
          <w:rFonts w:ascii="Times New Roman" w:eastAsia="Times New Roman" w:hAnsi="Times New Roman" w:cs="Times New Roman"/>
          <w:sz w:val="24"/>
          <w:szCs w:val="24"/>
        </w:rPr>
      </w:pPr>
    </w:p>
    <w:p w:rsidR="008238E3" w:rsidRPr="0074351D" w:rsidRDefault="00394B9C" w:rsidP="008238E3">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lastRenderedPageBreak/>
        <w:t>11</w:t>
      </w:r>
      <w:r w:rsidR="008238E3" w:rsidRPr="0074351D">
        <w:rPr>
          <w:rFonts w:ascii="Times New Roman" w:eastAsia="Times New Roman" w:hAnsi="Times New Roman" w:cs="Times New Roman"/>
          <w:sz w:val="24"/>
          <w:szCs w:val="24"/>
        </w:rPr>
        <w:t>.</w:t>
      </w:r>
      <w:r w:rsidR="008238E3" w:rsidRPr="0074351D">
        <w:rPr>
          <w:rFonts w:ascii="Times New Roman" w:eastAsia="Times New Roman" w:hAnsi="Times New Roman" w:cs="Times New Roman"/>
          <w:sz w:val="24"/>
          <w:szCs w:val="24"/>
        </w:rPr>
        <w:tab/>
        <w:t xml:space="preserve">In the absence of written instructions, a disputed bill or a payment agreement, payments received by </w:t>
      </w:r>
      <w:proofErr w:type="gramStart"/>
      <w:r w:rsidR="008238E3" w:rsidRPr="0074351D">
        <w:rPr>
          <w:rFonts w:ascii="Times New Roman" w:eastAsia="Times New Roman" w:hAnsi="Times New Roman" w:cs="Times New Roman"/>
          <w:sz w:val="24"/>
          <w:szCs w:val="24"/>
        </w:rPr>
        <w:t>a public utility which are</w:t>
      </w:r>
      <w:proofErr w:type="gramEnd"/>
      <w:r w:rsidR="008238E3" w:rsidRPr="0074351D">
        <w:rPr>
          <w:rFonts w:ascii="Times New Roman" w:eastAsia="Times New Roman" w:hAnsi="Times New Roman" w:cs="Times New Roman"/>
          <w:sz w:val="24"/>
          <w:szCs w:val="24"/>
        </w:rPr>
        <w:t xml:space="preserve"> insufficient to pay a balance due both for prior service and for service billed during the current billing period shall first be applied to the balance due for prior service.  </w:t>
      </w:r>
      <w:proofErr w:type="gramStart"/>
      <w:r w:rsidR="008238E3" w:rsidRPr="0074351D">
        <w:rPr>
          <w:rFonts w:ascii="Times New Roman" w:eastAsia="Times New Roman" w:hAnsi="Times New Roman" w:cs="Times New Roman"/>
          <w:sz w:val="24"/>
          <w:szCs w:val="24"/>
        </w:rPr>
        <w:t xml:space="preserve">52 </w:t>
      </w:r>
      <w:proofErr w:type="spellStart"/>
      <w:r w:rsidR="008238E3" w:rsidRPr="0074351D">
        <w:rPr>
          <w:rFonts w:ascii="Times New Roman" w:eastAsia="Times New Roman" w:hAnsi="Times New Roman" w:cs="Times New Roman"/>
          <w:sz w:val="24"/>
          <w:szCs w:val="24"/>
        </w:rPr>
        <w:t>Pa.Code</w:t>
      </w:r>
      <w:proofErr w:type="spellEnd"/>
      <w:r w:rsidR="008238E3" w:rsidRPr="0074351D">
        <w:rPr>
          <w:rFonts w:ascii="Times New Roman" w:eastAsia="Times New Roman" w:hAnsi="Times New Roman" w:cs="Times New Roman"/>
          <w:sz w:val="24"/>
          <w:szCs w:val="24"/>
        </w:rPr>
        <w:t xml:space="preserve"> § 56.24.</w:t>
      </w:r>
      <w:proofErr w:type="gramEnd"/>
    </w:p>
    <w:p w:rsidR="008238E3" w:rsidRPr="0074351D" w:rsidRDefault="008238E3" w:rsidP="008238E3">
      <w:pPr>
        <w:spacing w:after="0" w:line="360" w:lineRule="auto"/>
        <w:ind w:firstLine="1440"/>
        <w:rPr>
          <w:rFonts w:ascii="Times New Roman" w:eastAsia="Times New Roman" w:hAnsi="Times New Roman" w:cs="Times New Roman"/>
          <w:sz w:val="24"/>
          <w:szCs w:val="24"/>
        </w:rPr>
      </w:pPr>
    </w:p>
    <w:p w:rsidR="008238E3" w:rsidRPr="0074351D" w:rsidRDefault="00394B9C" w:rsidP="008238E3">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12</w:t>
      </w:r>
      <w:r w:rsidR="008238E3" w:rsidRPr="0074351D">
        <w:rPr>
          <w:rFonts w:ascii="Times New Roman" w:eastAsia="Times New Roman" w:hAnsi="Times New Roman" w:cs="Times New Roman"/>
          <w:sz w:val="24"/>
          <w:szCs w:val="24"/>
        </w:rPr>
        <w:t>.</w:t>
      </w:r>
      <w:r w:rsidR="008238E3" w:rsidRPr="0074351D">
        <w:rPr>
          <w:rFonts w:ascii="Times New Roman" w:eastAsia="Times New Roman" w:hAnsi="Times New Roman" w:cs="Times New Roman"/>
          <w:sz w:val="24"/>
          <w:szCs w:val="24"/>
        </w:rPr>
        <w:tab/>
        <w:t xml:space="preserve">Late payment charges are defined and identified as basic charges, along with commodity charges, distribution charges, customer service charges, reconnection fees, </w:t>
      </w:r>
      <w:proofErr w:type="gramStart"/>
      <w:r w:rsidR="008238E3" w:rsidRPr="0074351D">
        <w:rPr>
          <w:rFonts w:ascii="Times New Roman" w:eastAsia="Times New Roman" w:hAnsi="Times New Roman" w:cs="Times New Roman"/>
          <w:sz w:val="24"/>
          <w:szCs w:val="24"/>
        </w:rPr>
        <w:t>gas</w:t>
      </w:r>
      <w:proofErr w:type="gramEnd"/>
      <w:r w:rsidR="008238E3" w:rsidRPr="0074351D">
        <w:rPr>
          <w:rFonts w:ascii="Times New Roman" w:eastAsia="Times New Roman" w:hAnsi="Times New Roman" w:cs="Times New Roman"/>
          <w:sz w:val="24"/>
          <w:szCs w:val="24"/>
        </w:rPr>
        <w:t xml:space="preserve"> cost adjustment charges, interstate transition cost surcharges, taxes and security deposits.  </w:t>
      </w:r>
      <w:proofErr w:type="gramStart"/>
      <w:r w:rsidR="008238E3" w:rsidRPr="0074351D">
        <w:rPr>
          <w:rFonts w:ascii="Times New Roman" w:eastAsia="Times New Roman" w:hAnsi="Times New Roman" w:cs="Times New Roman"/>
          <w:sz w:val="24"/>
          <w:szCs w:val="24"/>
        </w:rPr>
        <w:t xml:space="preserve">52 </w:t>
      </w:r>
      <w:proofErr w:type="spellStart"/>
      <w:r w:rsidR="008238E3" w:rsidRPr="0074351D">
        <w:rPr>
          <w:rFonts w:ascii="Times New Roman" w:eastAsia="Times New Roman" w:hAnsi="Times New Roman" w:cs="Times New Roman"/>
          <w:sz w:val="24"/>
          <w:szCs w:val="24"/>
        </w:rPr>
        <w:t>Pa.Code</w:t>
      </w:r>
      <w:proofErr w:type="spellEnd"/>
      <w:r w:rsidR="008238E3" w:rsidRPr="0074351D">
        <w:rPr>
          <w:rFonts w:ascii="Times New Roman" w:eastAsia="Times New Roman" w:hAnsi="Times New Roman" w:cs="Times New Roman"/>
          <w:sz w:val="24"/>
          <w:szCs w:val="24"/>
        </w:rPr>
        <w:t xml:space="preserve"> §§ 56.2 and 62.74.</w:t>
      </w:r>
      <w:proofErr w:type="gramEnd"/>
    </w:p>
    <w:p w:rsidR="008238E3" w:rsidRPr="0074351D" w:rsidRDefault="008238E3" w:rsidP="008238E3">
      <w:pPr>
        <w:spacing w:after="0" w:line="360" w:lineRule="auto"/>
        <w:ind w:firstLine="1440"/>
        <w:rPr>
          <w:rFonts w:ascii="Times New Roman" w:eastAsia="Times New Roman" w:hAnsi="Times New Roman" w:cs="Times New Roman"/>
          <w:sz w:val="24"/>
          <w:szCs w:val="24"/>
        </w:rPr>
      </w:pPr>
    </w:p>
    <w:p w:rsidR="008238E3" w:rsidRPr="0074351D" w:rsidRDefault="00394B9C" w:rsidP="008238E3">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13</w:t>
      </w:r>
      <w:r w:rsidR="008238E3" w:rsidRPr="0074351D">
        <w:rPr>
          <w:rFonts w:ascii="Times New Roman" w:hAnsi="Times New Roman" w:cs="Times New Roman"/>
          <w:sz w:val="24"/>
          <w:szCs w:val="24"/>
        </w:rPr>
        <w:t>.</w:t>
      </w:r>
      <w:r w:rsidR="008238E3" w:rsidRPr="0074351D">
        <w:rPr>
          <w:rFonts w:ascii="Times New Roman" w:hAnsi="Times New Roman" w:cs="Times New Roman"/>
          <w:sz w:val="24"/>
          <w:szCs w:val="24"/>
        </w:rPr>
        <w:tab/>
        <w:t xml:space="preserve">The Commission does not have jurisdiction over the placement of municipal liens.  </w:t>
      </w:r>
      <w:r w:rsidR="008238E3" w:rsidRPr="0074351D">
        <w:rPr>
          <w:rFonts w:ascii="Times New Roman" w:hAnsi="Times New Roman" w:cs="Times New Roman"/>
          <w:i/>
          <w:sz w:val="24"/>
          <w:szCs w:val="24"/>
        </w:rPr>
        <w:t>See</w:t>
      </w:r>
      <w:r w:rsidR="008238E3" w:rsidRPr="0074351D">
        <w:rPr>
          <w:rFonts w:ascii="Times New Roman" w:hAnsi="Times New Roman" w:cs="Times New Roman"/>
          <w:sz w:val="24"/>
          <w:szCs w:val="24"/>
        </w:rPr>
        <w:t xml:space="preserve">, </w:t>
      </w:r>
      <w:r w:rsidR="008238E3" w:rsidRPr="0074351D">
        <w:rPr>
          <w:rFonts w:ascii="Times New Roman" w:hAnsi="Times New Roman" w:cs="Times New Roman"/>
          <w:i/>
          <w:sz w:val="24"/>
          <w:szCs w:val="24"/>
        </w:rPr>
        <w:t>Josephine Pitt v. Philadelphia Gas Works</w:t>
      </w:r>
      <w:r w:rsidR="008238E3" w:rsidRPr="0074351D">
        <w:rPr>
          <w:rFonts w:ascii="Times New Roman" w:hAnsi="Times New Roman" w:cs="Times New Roman"/>
          <w:sz w:val="24"/>
          <w:szCs w:val="24"/>
        </w:rPr>
        <w:t xml:space="preserve">, Docket No. C-2009-2140025 (Order entered April 29, 2010).  </w:t>
      </w:r>
    </w:p>
    <w:p w:rsidR="008238E3" w:rsidRPr="0074351D" w:rsidRDefault="008238E3" w:rsidP="008238E3">
      <w:pPr>
        <w:spacing w:after="0" w:line="360" w:lineRule="auto"/>
        <w:ind w:firstLine="1440"/>
        <w:rPr>
          <w:rFonts w:ascii="Times New Roman" w:hAnsi="Times New Roman" w:cs="Times New Roman"/>
          <w:sz w:val="24"/>
          <w:szCs w:val="24"/>
        </w:rPr>
      </w:pPr>
    </w:p>
    <w:p w:rsidR="008238E3" w:rsidRPr="0074351D" w:rsidRDefault="00394B9C" w:rsidP="008238E3">
      <w:pPr>
        <w:spacing w:after="0" w:line="360" w:lineRule="auto"/>
        <w:ind w:firstLine="1440"/>
        <w:rPr>
          <w:rFonts w:ascii="Times New Roman" w:hAnsi="Times New Roman" w:cs="Times New Roman"/>
          <w:bCs/>
          <w:sz w:val="24"/>
          <w:szCs w:val="24"/>
        </w:rPr>
      </w:pPr>
      <w:r w:rsidRPr="0074351D">
        <w:rPr>
          <w:rFonts w:ascii="Times New Roman" w:hAnsi="Times New Roman" w:cs="Times New Roman"/>
          <w:bCs/>
          <w:sz w:val="24"/>
          <w:szCs w:val="24"/>
        </w:rPr>
        <w:t>14</w:t>
      </w:r>
      <w:r w:rsidR="008238E3" w:rsidRPr="0074351D">
        <w:rPr>
          <w:rFonts w:ascii="Times New Roman" w:hAnsi="Times New Roman" w:cs="Times New Roman"/>
          <w:bCs/>
          <w:sz w:val="24"/>
          <w:szCs w:val="24"/>
        </w:rPr>
        <w:t>.</w:t>
      </w:r>
      <w:r w:rsidR="008238E3" w:rsidRPr="0074351D">
        <w:rPr>
          <w:rFonts w:ascii="Times New Roman" w:hAnsi="Times New Roman" w:cs="Times New Roman"/>
          <w:bCs/>
          <w:sz w:val="24"/>
          <w:szCs w:val="24"/>
        </w:rPr>
        <w:tab/>
      </w:r>
      <w:r w:rsidR="008238E3" w:rsidRPr="0074351D">
        <w:rPr>
          <w:rFonts w:ascii="Times New Roman" w:hAnsi="Times New Roman" w:cs="Times New Roman"/>
          <w:sz w:val="24"/>
          <w:szCs w:val="24"/>
        </w:rPr>
        <w:t>The Commission does not have jurisdiction to decide the rate of interest on a municipal lien.</w:t>
      </w:r>
      <w:r w:rsidR="008238E3" w:rsidRPr="0074351D">
        <w:rPr>
          <w:rFonts w:ascii="Times New Roman" w:hAnsi="Times New Roman" w:cs="Times New Roman"/>
          <w:bCs/>
          <w:sz w:val="24"/>
          <w:szCs w:val="24"/>
        </w:rPr>
        <w:t xml:space="preserve"> </w:t>
      </w:r>
    </w:p>
    <w:p w:rsidR="008238E3" w:rsidRPr="0074351D" w:rsidRDefault="008238E3" w:rsidP="008238E3">
      <w:pPr>
        <w:spacing w:after="0" w:line="360" w:lineRule="auto"/>
        <w:rPr>
          <w:rFonts w:ascii="Times New Roman" w:hAnsi="Times New Roman" w:cs="Times New Roman"/>
          <w:bCs/>
          <w:sz w:val="24"/>
          <w:szCs w:val="24"/>
        </w:rPr>
      </w:pPr>
    </w:p>
    <w:p w:rsidR="008238E3" w:rsidRPr="0074351D" w:rsidRDefault="00394B9C" w:rsidP="008238E3">
      <w:pPr>
        <w:spacing w:after="0" w:line="360" w:lineRule="auto"/>
        <w:ind w:firstLine="1440"/>
        <w:rPr>
          <w:rFonts w:ascii="Times New Roman" w:hAnsi="Times New Roman" w:cs="Times New Roman"/>
          <w:bCs/>
          <w:sz w:val="24"/>
          <w:szCs w:val="24"/>
        </w:rPr>
      </w:pPr>
      <w:r w:rsidRPr="0074351D">
        <w:rPr>
          <w:rFonts w:ascii="Times New Roman" w:hAnsi="Times New Roman" w:cs="Times New Roman"/>
          <w:sz w:val="24"/>
          <w:szCs w:val="24"/>
        </w:rPr>
        <w:t>15</w:t>
      </w:r>
      <w:r w:rsidR="008238E3" w:rsidRPr="0074351D">
        <w:rPr>
          <w:rFonts w:ascii="Times New Roman" w:hAnsi="Times New Roman" w:cs="Times New Roman"/>
          <w:sz w:val="24"/>
          <w:szCs w:val="24"/>
        </w:rPr>
        <w:t>.</w:t>
      </w:r>
      <w:r w:rsidR="008238E3" w:rsidRPr="0074351D">
        <w:rPr>
          <w:rFonts w:ascii="Times New Roman" w:hAnsi="Times New Roman" w:cs="Times New Roman"/>
          <w:sz w:val="24"/>
          <w:szCs w:val="24"/>
        </w:rPr>
        <w:tab/>
      </w:r>
      <w:r w:rsidR="008238E3" w:rsidRPr="0074351D">
        <w:rPr>
          <w:rFonts w:ascii="Times New Roman" w:hAnsi="Times New Roman" w:cs="Times New Roman"/>
          <w:bCs/>
          <w:sz w:val="24"/>
          <w:szCs w:val="24"/>
        </w:rPr>
        <w:t>While the Commission lacks subject matter jurisdiction</w:t>
      </w:r>
      <w:r w:rsidR="008238E3" w:rsidRPr="0074351D">
        <w:rPr>
          <w:rFonts w:ascii="Times New Roman" w:hAnsi="Times New Roman" w:cs="Times New Roman"/>
          <w:sz w:val="24"/>
          <w:szCs w:val="24"/>
        </w:rPr>
        <w:t xml:space="preserve"> over the placement of municipal liens, it retains jurisdiction over the utility’s service and billing practices</w:t>
      </w:r>
      <w:r w:rsidR="008238E3" w:rsidRPr="0074351D">
        <w:rPr>
          <w:rFonts w:ascii="Times New Roman" w:hAnsi="Times New Roman" w:cs="Times New Roman"/>
          <w:bCs/>
          <w:sz w:val="24"/>
          <w:szCs w:val="24"/>
        </w:rPr>
        <w:t xml:space="preserve"> reflected in the outstanding balance on which the</w:t>
      </w:r>
      <w:r w:rsidR="001C47D3" w:rsidRPr="0074351D">
        <w:rPr>
          <w:rFonts w:ascii="Times New Roman" w:hAnsi="Times New Roman" w:cs="Times New Roman"/>
          <w:bCs/>
          <w:sz w:val="24"/>
          <w:szCs w:val="24"/>
        </w:rPr>
        <w:t xml:space="preserve"> municipal lien was filed.  </w:t>
      </w:r>
      <w:r w:rsidR="008238E3" w:rsidRPr="0074351D">
        <w:rPr>
          <w:rFonts w:ascii="Times New Roman" w:hAnsi="Times New Roman" w:cs="Times New Roman"/>
          <w:bCs/>
          <w:i/>
          <w:sz w:val="24"/>
          <w:szCs w:val="24"/>
        </w:rPr>
        <w:t>See Dennis J. Vicario v. Philadelphia Gas Works</w:t>
      </w:r>
      <w:r w:rsidR="008238E3" w:rsidRPr="0074351D">
        <w:rPr>
          <w:rFonts w:ascii="Times New Roman" w:hAnsi="Times New Roman" w:cs="Times New Roman"/>
          <w:bCs/>
          <w:sz w:val="24"/>
          <w:szCs w:val="24"/>
        </w:rPr>
        <w:t>, C-2010-2213955 (Opinion and Order entered November 16, 2011).</w:t>
      </w:r>
    </w:p>
    <w:p w:rsidR="008238E3" w:rsidRPr="0074351D" w:rsidRDefault="008238E3" w:rsidP="008238E3">
      <w:pPr>
        <w:spacing w:after="0" w:line="360" w:lineRule="auto"/>
        <w:rPr>
          <w:rFonts w:ascii="Times New Roman" w:hAnsi="Times New Roman" w:cs="Times New Roman"/>
          <w:sz w:val="24"/>
          <w:szCs w:val="24"/>
        </w:rPr>
      </w:pPr>
    </w:p>
    <w:p w:rsidR="008238E3" w:rsidRPr="0074351D" w:rsidRDefault="00394B9C" w:rsidP="008238E3">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16</w:t>
      </w:r>
      <w:r w:rsidR="008238E3" w:rsidRPr="0074351D">
        <w:rPr>
          <w:rFonts w:ascii="Times New Roman" w:hAnsi="Times New Roman" w:cs="Times New Roman"/>
          <w:sz w:val="24"/>
          <w:szCs w:val="24"/>
        </w:rPr>
        <w:t>.</w:t>
      </w:r>
      <w:r w:rsidR="008238E3" w:rsidRPr="0074351D">
        <w:rPr>
          <w:rFonts w:ascii="Times New Roman" w:hAnsi="Times New Roman" w:cs="Times New Roman"/>
          <w:sz w:val="24"/>
          <w:szCs w:val="24"/>
        </w:rPr>
        <w:tab/>
        <w:t xml:space="preserve">Once a utility has obtained a final judgment in the Court of Common Pleas on an outstanding balance for utility service, it is no longer entitled to charge 18% per year pursuant to its Commission-approved tariff.  </w:t>
      </w:r>
      <w:r w:rsidR="008238E3" w:rsidRPr="0074351D">
        <w:rPr>
          <w:rFonts w:ascii="Times New Roman" w:hAnsi="Times New Roman" w:cs="Times New Roman"/>
          <w:color w:val="333333"/>
          <w:sz w:val="24"/>
          <w:szCs w:val="24"/>
        </w:rPr>
        <w:t xml:space="preserve">Instead, it </w:t>
      </w:r>
      <w:r w:rsidR="002F290D">
        <w:rPr>
          <w:rFonts w:ascii="Times New Roman" w:hAnsi="Times New Roman" w:cs="Times New Roman"/>
          <w:color w:val="333333"/>
          <w:sz w:val="24"/>
          <w:szCs w:val="24"/>
        </w:rPr>
        <w:t xml:space="preserve">may </w:t>
      </w:r>
      <w:r w:rsidR="008238E3" w:rsidRPr="0074351D">
        <w:rPr>
          <w:rFonts w:ascii="Times New Roman" w:hAnsi="Times New Roman" w:cs="Times New Roman"/>
          <w:color w:val="333333"/>
          <w:sz w:val="24"/>
          <w:szCs w:val="24"/>
        </w:rPr>
        <w:t>only charge the</w:t>
      </w:r>
      <w:r w:rsidR="008238E3" w:rsidRPr="0074351D">
        <w:rPr>
          <w:rFonts w:ascii="Times New Roman" w:hAnsi="Times New Roman" w:cs="Times New Roman"/>
          <w:sz w:val="24"/>
          <w:szCs w:val="24"/>
        </w:rPr>
        <w:t xml:space="preserve"> legal rate of interest of 6% annual in accordance with 42 Pa. C.S. § 8101 (concerning interest on judgements).  </w:t>
      </w:r>
      <w:proofErr w:type="gramStart"/>
      <w:r w:rsidR="008238E3" w:rsidRPr="0074351D">
        <w:rPr>
          <w:rFonts w:ascii="Times New Roman" w:hAnsi="Times New Roman" w:cs="Times New Roman"/>
          <w:bCs/>
          <w:i/>
          <w:sz w:val="24"/>
          <w:szCs w:val="24"/>
        </w:rPr>
        <w:t>Equitable Gas v. Wade</w:t>
      </w:r>
      <w:r w:rsidR="008238E3" w:rsidRPr="0074351D">
        <w:rPr>
          <w:rFonts w:ascii="Times New Roman" w:hAnsi="Times New Roman" w:cs="Times New Roman"/>
          <w:sz w:val="24"/>
          <w:szCs w:val="24"/>
        </w:rPr>
        <w:t>, 812 A.2d 715 (</w:t>
      </w:r>
      <w:proofErr w:type="spellStart"/>
      <w:r w:rsidR="008238E3" w:rsidRPr="0074351D">
        <w:rPr>
          <w:rFonts w:ascii="Times New Roman" w:hAnsi="Times New Roman" w:cs="Times New Roman"/>
          <w:sz w:val="24"/>
          <w:szCs w:val="24"/>
        </w:rPr>
        <w:t>Pa.Super</w:t>
      </w:r>
      <w:proofErr w:type="spellEnd"/>
      <w:r w:rsidR="008238E3" w:rsidRPr="0074351D">
        <w:rPr>
          <w:rFonts w:ascii="Times New Roman" w:hAnsi="Times New Roman" w:cs="Times New Roman"/>
          <w:sz w:val="24"/>
          <w:szCs w:val="24"/>
        </w:rPr>
        <w:t>. 2002).</w:t>
      </w:r>
      <w:proofErr w:type="gramEnd"/>
    </w:p>
    <w:p w:rsidR="008238E3" w:rsidRPr="0074351D" w:rsidRDefault="008238E3" w:rsidP="008238E3">
      <w:pPr>
        <w:spacing w:after="0" w:line="360" w:lineRule="auto"/>
        <w:ind w:firstLine="1440"/>
        <w:rPr>
          <w:rFonts w:ascii="Times New Roman" w:hAnsi="Times New Roman" w:cs="Times New Roman"/>
          <w:sz w:val="24"/>
          <w:szCs w:val="24"/>
        </w:rPr>
      </w:pPr>
    </w:p>
    <w:p w:rsidR="008238E3" w:rsidRPr="0074351D" w:rsidRDefault="00394B9C" w:rsidP="00BC3438">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17</w:t>
      </w:r>
      <w:r w:rsidR="008238E3" w:rsidRPr="0074351D">
        <w:rPr>
          <w:rFonts w:ascii="Times New Roman" w:hAnsi="Times New Roman" w:cs="Times New Roman"/>
          <w:sz w:val="24"/>
          <w:szCs w:val="24"/>
        </w:rPr>
        <w:t>.</w:t>
      </w:r>
      <w:r w:rsidR="008238E3" w:rsidRPr="0074351D">
        <w:rPr>
          <w:rFonts w:ascii="Times New Roman" w:hAnsi="Times New Roman" w:cs="Times New Roman"/>
          <w:sz w:val="24"/>
          <w:szCs w:val="24"/>
        </w:rPr>
        <w:tab/>
        <w:t xml:space="preserve">The provisions of 42 </w:t>
      </w:r>
      <w:proofErr w:type="spellStart"/>
      <w:r w:rsidR="008238E3" w:rsidRPr="0074351D">
        <w:rPr>
          <w:rFonts w:ascii="Times New Roman" w:hAnsi="Times New Roman" w:cs="Times New Roman"/>
          <w:sz w:val="24"/>
          <w:szCs w:val="24"/>
        </w:rPr>
        <w:t>Pa.C.S.A</w:t>
      </w:r>
      <w:proofErr w:type="spellEnd"/>
      <w:r w:rsidR="008238E3" w:rsidRPr="0074351D">
        <w:rPr>
          <w:rFonts w:ascii="Times New Roman" w:hAnsi="Times New Roman" w:cs="Times New Roman"/>
          <w:sz w:val="24"/>
          <w:szCs w:val="24"/>
        </w:rPr>
        <w:t xml:space="preserve">. § 8101 (which generally sets the legal rate of post-judgment interest at 6% annual) preempt both the Commission’s regulation on late </w:t>
      </w:r>
      <w:r w:rsidR="008238E3" w:rsidRPr="0074351D">
        <w:rPr>
          <w:rFonts w:ascii="Times New Roman" w:hAnsi="Times New Roman" w:cs="Times New Roman"/>
          <w:sz w:val="24"/>
          <w:szCs w:val="24"/>
        </w:rPr>
        <w:lastRenderedPageBreak/>
        <w:t xml:space="preserve">payment charges, 52 </w:t>
      </w:r>
      <w:proofErr w:type="spellStart"/>
      <w:r w:rsidR="008238E3" w:rsidRPr="0074351D">
        <w:rPr>
          <w:rFonts w:ascii="Times New Roman" w:hAnsi="Times New Roman" w:cs="Times New Roman"/>
          <w:sz w:val="24"/>
          <w:szCs w:val="24"/>
        </w:rPr>
        <w:t>Pa.Code</w:t>
      </w:r>
      <w:proofErr w:type="spellEnd"/>
      <w:r w:rsidR="008238E3" w:rsidRPr="0074351D">
        <w:rPr>
          <w:rFonts w:ascii="Times New Roman" w:hAnsi="Times New Roman" w:cs="Times New Roman"/>
          <w:sz w:val="24"/>
          <w:szCs w:val="24"/>
        </w:rPr>
        <w:t xml:space="preserve"> § 56.22, and a utility’s tariff on same.</w:t>
      </w:r>
      <w:r w:rsidR="008238E3" w:rsidRPr="0074351D">
        <w:rPr>
          <w:rFonts w:ascii="Times New Roman" w:hAnsi="Times New Roman" w:cs="Times New Roman"/>
          <w:bCs/>
          <w:i/>
          <w:sz w:val="24"/>
          <w:szCs w:val="24"/>
        </w:rPr>
        <w:t xml:space="preserve">  </w:t>
      </w:r>
      <w:proofErr w:type="gramStart"/>
      <w:r w:rsidR="008238E3" w:rsidRPr="0074351D">
        <w:rPr>
          <w:rFonts w:ascii="Times New Roman" w:hAnsi="Times New Roman" w:cs="Times New Roman"/>
          <w:bCs/>
          <w:i/>
          <w:sz w:val="24"/>
          <w:szCs w:val="24"/>
        </w:rPr>
        <w:t>Equitable Gas v. Wade</w:t>
      </w:r>
      <w:r w:rsidR="008238E3" w:rsidRPr="0074351D">
        <w:rPr>
          <w:rFonts w:ascii="Times New Roman" w:hAnsi="Times New Roman" w:cs="Times New Roman"/>
          <w:sz w:val="24"/>
          <w:szCs w:val="24"/>
        </w:rPr>
        <w:t>, 812 A.2d 715 (</w:t>
      </w:r>
      <w:proofErr w:type="spellStart"/>
      <w:r w:rsidR="008238E3" w:rsidRPr="0074351D">
        <w:rPr>
          <w:rFonts w:ascii="Times New Roman" w:hAnsi="Times New Roman" w:cs="Times New Roman"/>
          <w:sz w:val="24"/>
          <w:szCs w:val="24"/>
        </w:rPr>
        <w:t>Pa.Super</w:t>
      </w:r>
      <w:proofErr w:type="spellEnd"/>
      <w:r w:rsidR="008238E3" w:rsidRPr="0074351D">
        <w:rPr>
          <w:rFonts w:ascii="Times New Roman" w:hAnsi="Times New Roman" w:cs="Times New Roman"/>
          <w:sz w:val="24"/>
          <w:szCs w:val="24"/>
        </w:rPr>
        <w:t>. 2002).</w:t>
      </w:r>
      <w:proofErr w:type="gramEnd"/>
    </w:p>
    <w:p w:rsidR="008238E3" w:rsidRPr="0074351D" w:rsidRDefault="008238E3" w:rsidP="00BC3438">
      <w:pPr>
        <w:spacing w:after="0" w:line="360" w:lineRule="auto"/>
        <w:rPr>
          <w:rFonts w:ascii="Times New Roman" w:hAnsi="Times New Roman" w:cs="Times New Roman"/>
          <w:sz w:val="24"/>
          <w:szCs w:val="24"/>
        </w:rPr>
      </w:pPr>
    </w:p>
    <w:p w:rsidR="005439E2" w:rsidRPr="0074351D" w:rsidRDefault="00394B9C" w:rsidP="00BC3438">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18</w:t>
      </w:r>
      <w:r w:rsidR="008238E3" w:rsidRPr="0074351D">
        <w:rPr>
          <w:rFonts w:ascii="Times New Roman" w:hAnsi="Times New Roman" w:cs="Times New Roman"/>
          <w:sz w:val="24"/>
          <w:szCs w:val="24"/>
        </w:rPr>
        <w:t>.</w:t>
      </w:r>
      <w:r w:rsidR="008238E3" w:rsidRPr="0074351D">
        <w:rPr>
          <w:rFonts w:ascii="Times New Roman" w:hAnsi="Times New Roman" w:cs="Times New Roman"/>
          <w:sz w:val="24"/>
          <w:szCs w:val="24"/>
        </w:rPr>
        <w:tab/>
        <w:t xml:space="preserve">When a valid and final personal judgment is rendered in favor of the plaintiff, the plaintiff cannot thereafter maintain an action on the original claim or any part thereof, although he may be able to maintain an action upon the judgment.  </w:t>
      </w:r>
      <w:proofErr w:type="gramStart"/>
      <w:r w:rsidR="008238E3" w:rsidRPr="0074351D">
        <w:rPr>
          <w:rFonts w:ascii="Times New Roman" w:hAnsi="Times New Roman" w:cs="Times New Roman"/>
          <w:sz w:val="24"/>
          <w:szCs w:val="24"/>
        </w:rPr>
        <w:t>Restate</w:t>
      </w:r>
      <w:r w:rsidR="005439E2">
        <w:rPr>
          <w:rFonts w:ascii="Times New Roman" w:hAnsi="Times New Roman" w:cs="Times New Roman"/>
          <w:sz w:val="24"/>
          <w:szCs w:val="24"/>
        </w:rPr>
        <w:t>ment (Second) of Judgments § 18,</w:t>
      </w:r>
      <w:r w:rsidR="008238E3" w:rsidRPr="0074351D">
        <w:rPr>
          <w:rFonts w:ascii="Times New Roman" w:hAnsi="Times New Roman" w:cs="Times New Roman"/>
          <w:sz w:val="24"/>
          <w:szCs w:val="24"/>
        </w:rPr>
        <w:t xml:space="preserve"> </w:t>
      </w:r>
      <w:r w:rsidR="005439E2" w:rsidRPr="0074351D">
        <w:rPr>
          <w:rFonts w:ascii="Times New Roman" w:hAnsi="Times New Roman" w:cs="Times New Roman"/>
          <w:bCs/>
          <w:i/>
          <w:sz w:val="24"/>
          <w:szCs w:val="24"/>
        </w:rPr>
        <w:t>Equitable Gas v. Wade</w:t>
      </w:r>
      <w:r w:rsidR="005439E2" w:rsidRPr="0074351D">
        <w:rPr>
          <w:rFonts w:ascii="Times New Roman" w:hAnsi="Times New Roman" w:cs="Times New Roman"/>
          <w:sz w:val="24"/>
          <w:szCs w:val="24"/>
        </w:rPr>
        <w:t>, 812 A.2d 715 (</w:t>
      </w:r>
      <w:proofErr w:type="spellStart"/>
      <w:r w:rsidR="005439E2" w:rsidRPr="0074351D">
        <w:rPr>
          <w:rFonts w:ascii="Times New Roman" w:hAnsi="Times New Roman" w:cs="Times New Roman"/>
          <w:sz w:val="24"/>
          <w:szCs w:val="24"/>
        </w:rPr>
        <w:t>Pa.Super</w:t>
      </w:r>
      <w:proofErr w:type="spellEnd"/>
      <w:r w:rsidR="005439E2" w:rsidRPr="0074351D">
        <w:rPr>
          <w:rFonts w:ascii="Times New Roman" w:hAnsi="Times New Roman" w:cs="Times New Roman"/>
          <w:sz w:val="24"/>
          <w:szCs w:val="24"/>
        </w:rPr>
        <w:t>. 2002).</w:t>
      </w:r>
      <w:proofErr w:type="gramEnd"/>
    </w:p>
    <w:p w:rsidR="008238E3" w:rsidRPr="0074351D" w:rsidRDefault="008238E3" w:rsidP="00BC3438">
      <w:pPr>
        <w:spacing w:after="0" w:line="360" w:lineRule="auto"/>
        <w:ind w:right="86"/>
        <w:rPr>
          <w:rFonts w:ascii="Times New Roman" w:hAnsi="Times New Roman" w:cs="Times New Roman"/>
          <w:sz w:val="24"/>
          <w:szCs w:val="24"/>
        </w:rPr>
      </w:pPr>
    </w:p>
    <w:p w:rsidR="008238E3" w:rsidRPr="0074351D" w:rsidRDefault="00394B9C" w:rsidP="00BC3438">
      <w:pPr>
        <w:spacing w:after="0" w:line="360" w:lineRule="auto"/>
        <w:ind w:right="86" w:firstLine="1440"/>
        <w:rPr>
          <w:rFonts w:ascii="Times New Roman" w:hAnsi="Times New Roman" w:cs="Times New Roman"/>
          <w:sz w:val="24"/>
          <w:szCs w:val="24"/>
        </w:rPr>
      </w:pPr>
      <w:r w:rsidRPr="0074351D">
        <w:rPr>
          <w:rFonts w:ascii="Times New Roman" w:hAnsi="Times New Roman" w:cs="Times New Roman"/>
          <w:sz w:val="24"/>
          <w:szCs w:val="24"/>
        </w:rPr>
        <w:t>19</w:t>
      </w:r>
      <w:r w:rsidR="008238E3" w:rsidRPr="0074351D">
        <w:rPr>
          <w:rFonts w:ascii="Times New Roman" w:hAnsi="Times New Roman" w:cs="Times New Roman"/>
          <w:sz w:val="24"/>
          <w:szCs w:val="24"/>
        </w:rPr>
        <w:t>.</w:t>
      </w:r>
      <w:r w:rsidR="008238E3" w:rsidRPr="0074351D">
        <w:rPr>
          <w:rFonts w:ascii="Times New Roman" w:hAnsi="Times New Roman" w:cs="Times New Roman"/>
          <w:sz w:val="24"/>
          <w:szCs w:val="24"/>
        </w:rPr>
        <w:tab/>
        <w:t>After the plaintiff recovers a final judgment, his original claim is extinguished and rights upon the ju</w:t>
      </w:r>
      <w:r w:rsidR="001C47D3" w:rsidRPr="0074351D">
        <w:rPr>
          <w:rFonts w:ascii="Times New Roman" w:hAnsi="Times New Roman" w:cs="Times New Roman"/>
          <w:sz w:val="24"/>
          <w:szCs w:val="24"/>
        </w:rPr>
        <w:t xml:space="preserve">dgment are substituted for it.  </w:t>
      </w:r>
      <w:r w:rsidR="00F97B2B">
        <w:rPr>
          <w:rFonts w:ascii="Times New Roman" w:hAnsi="Times New Roman" w:cs="Times New Roman"/>
          <w:sz w:val="24"/>
          <w:szCs w:val="24"/>
        </w:rPr>
        <w:t>“</w:t>
      </w:r>
      <w:r w:rsidR="008238E3" w:rsidRPr="0074351D">
        <w:rPr>
          <w:rFonts w:ascii="Times New Roman" w:hAnsi="Times New Roman" w:cs="Times New Roman"/>
          <w:sz w:val="24"/>
          <w:szCs w:val="24"/>
        </w:rPr>
        <w:t xml:space="preserve">The plaintiff's original claim is said </w:t>
      </w:r>
      <w:r w:rsidR="00F97B2B">
        <w:rPr>
          <w:rFonts w:ascii="Times New Roman" w:hAnsi="Times New Roman" w:cs="Times New Roman"/>
          <w:sz w:val="24"/>
          <w:szCs w:val="24"/>
        </w:rPr>
        <w:t>to be 'merged' in the judgment.”</w:t>
      </w:r>
      <w:r w:rsidR="008238E3" w:rsidRPr="0074351D">
        <w:rPr>
          <w:rFonts w:ascii="Times New Roman" w:hAnsi="Times New Roman" w:cs="Times New Roman"/>
          <w:sz w:val="24"/>
          <w:szCs w:val="24"/>
        </w:rPr>
        <w:t xml:space="preserve">  Restatement (Second) of Judgments § 18 comment a.  </w:t>
      </w:r>
      <w:proofErr w:type="gramStart"/>
      <w:r w:rsidR="008238E3" w:rsidRPr="0074351D">
        <w:rPr>
          <w:rFonts w:ascii="Times New Roman" w:hAnsi="Times New Roman" w:cs="Times New Roman"/>
          <w:bCs/>
          <w:i/>
          <w:iCs/>
          <w:sz w:val="24"/>
          <w:szCs w:val="24"/>
        </w:rPr>
        <w:t xml:space="preserve">Kessler v. Old Guard </w:t>
      </w:r>
      <w:proofErr w:type="spellStart"/>
      <w:r w:rsidR="008238E3" w:rsidRPr="0074351D">
        <w:rPr>
          <w:rFonts w:ascii="Times New Roman" w:hAnsi="Times New Roman" w:cs="Times New Roman"/>
          <w:bCs/>
          <w:i/>
          <w:iCs/>
          <w:sz w:val="24"/>
          <w:szCs w:val="24"/>
        </w:rPr>
        <w:t>Mut</w:t>
      </w:r>
      <w:proofErr w:type="spellEnd"/>
      <w:r w:rsidR="008238E3" w:rsidRPr="0074351D">
        <w:rPr>
          <w:rFonts w:ascii="Times New Roman" w:hAnsi="Times New Roman" w:cs="Times New Roman"/>
          <w:bCs/>
          <w:i/>
          <w:iCs/>
          <w:sz w:val="24"/>
          <w:szCs w:val="24"/>
        </w:rPr>
        <w:t>.</w:t>
      </w:r>
      <w:proofErr w:type="gramEnd"/>
      <w:r w:rsidR="008238E3" w:rsidRPr="0074351D">
        <w:rPr>
          <w:rFonts w:ascii="Times New Roman" w:hAnsi="Times New Roman" w:cs="Times New Roman"/>
          <w:bCs/>
          <w:i/>
          <w:iCs/>
          <w:sz w:val="24"/>
          <w:szCs w:val="24"/>
        </w:rPr>
        <w:t xml:space="preserve"> Ins. Co.</w:t>
      </w:r>
      <w:r w:rsidR="008238E3" w:rsidRPr="0074351D">
        <w:rPr>
          <w:rFonts w:ascii="Times New Roman" w:hAnsi="Times New Roman" w:cs="Times New Roman"/>
          <w:sz w:val="24"/>
          <w:szCs w:val="24"/>
        </w:rPr>
        <w:t xml:space="preserve">, </w:t>
      </w:r>
      <w:proofErr w:type="gramStart"/>
      <w:r w:rsidR="008238E3" w:rsidRPr="0074351D">
        <w:rPr>
          <w:rFonts w:ascii="Times New Roman" w:hAnsi="Times New Roman" w:cs="Times New Roman"/>
          <w:sz w:val="24"/>
          <w:szCs w:val="24"/>
        </w:rPr>
        <w:t xml:space="preserve">391 </w:t>
      </w:r>
      <w:proofErr w:type="spellStart"/>
      <w:r w:rsidR="008238E3" w:rsidRPr="0074351D">
        <w:rPr>
          <w:rFonts w:ascii="Times New Roman" w:hAnsi="Times New Roman" w:cs="Times New Roman"/>
          <w:sz w:val="24"/>
          <w:szCs w:val="24"/>
        </w:rPr>
        <w:t>Pa.Super</w:t>
      </w:r>
      <w:proofErr w:type="spellEnd"/>
      <w:proofErr w:type="gramEnd"/>
      <w:r w:rsidR="008238E3" w:rsidRPr="0074351D">
        <w:rPr>
          <w:rFonts w:ascii="Times New Roman" w:hAnsi="Times New Roman" w:cs="Times New Roman"/>
          <w:sz w:val="24"/>
          <w:szCs w:val="24"/>
        </w:rPr>
        <w:t xml:space="preserve">. </w:t>
      </w:r>
      <w:proofErr w:type="gramStart"/>
      <w:r w:rsidR="008238E3" w:rsidRPr="0074351D">
        <w:rPr>
          <w:rFonts w:ascii="Times New Roman" w:hAnsi="Times New Roman" w:cs="Times New Roman"/>
          <w:sz w:val="24"/>
          <w:szCs w:val="24"/>
        </w:rPr>
        <w:t>175, 570 A.2d 569, 573 (</w:t>
      </w:r>
      <w:proofErr w:type="spellStart"/>
      <w:r w:rsidR="008238E3" w:rsidRPr="0074351D">
        <w:rPr>
          <w:rFonts w:ascii="Times New Roman" w:hAnsi="Times New Roman" w:cs="Times New Roman"/>
          <w:sz w:val="24"/>
          <w:szCs w:val="24"/>
        </w:rPr>
        <w:t>Pa.Super</w:t>
      </w:r>
      <w:proofErr w:type="spellEnd"/>
      <w:r w:rsidR="008238E3" w:rsidRPr="0074351D">
        <w:rPr>
          <w:rFonts w:ascii="Times New Roman" w:hAnsi="Times New Roman" w:cs="Times New Roman"/>
          <w:sz w:val="24"/>
          <w:szCs w:val="24"/>
        </w:rPr>
        <w:t>. 1990).</w:t>
      </w:r>
      <w:proofErr w:type="gramEnd"/>
      <w:r w:rsidR="008238E3" w:rsidRPr="0074351D">
        <w:rPr>
          <w:rFonts w:ascii="Times New Roman" w:hAnsi="Times New Roman" w:cs="Times New Roman"/>
          <w:sz w:val="24"/>
          <w:szCs w:val="24"/>
        </w:rPr>
        <w:t xml:space="preserve"> </w:t>
      </w:r>
    </w:p>
    <w:p w:rsidR="008238E3" w:rsidRPr="0074351D" w:rsidRDefault="008238E3" w:rsidP="008238E3">
      <w:pPr>
        <w:spacing w:after="0" w:line="360" w:lineRule="auto"/>
        <w:ind w:right="86" w:firstLine="1440"/>
        <w:rPr>
          <w:rFonts w:ascii="Times New Roman" w:hAnsi="Times New Roman" w:cs="Times New Roman"/>
          <w:sz w:val="24"/>
          <w:szCs w:val="24"/>
        </w:rPr>
      </w:pPr>
    </w:p>
    <w:p w:rsidR="008238E3" w:rsidRPr="0074351D" w:rsidRDefault="00394B9C" w:rsidP="00BC3438">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20</w:t>
      </w:r>
      <w:r w:rsidR="008238E3" w:rsidRPr="0074351D">
        <w:rPr>
          <w:rFonts w:ascii="Times New Roman" w:eastAsia="Times New Roman" w:hAnsi="Times New Roman" w:cs="Times New Roman"/>
          <w:sz w:val="24"/>
          <w:szCs w:val="24"/>
        </w:rPr>
        <w:t>.</w:t>
      </w:r>
      <w:r w:rsidR="008238E3" w:rsidRPr="0074351D">
        <w:rPr>
          <w:rFonts w:ascii="Times New Roman" w:eastAsia="Times New Roman" w:hAnsi="Times New Roman" w:cs="Times New Roman"/>
          <w:sz w:val="24"/>
          <w:szCs w:val="24"/>
        </w:rPr>
        <w:tab/>
        <w:t xml:space="preserve">If, in any proceeding involving rates, the Commission shall determine that any rate received by a public utility was 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 within </w:t>
      </w:r>
      <w:r w:rsidR="008238E3" w:rsidRPr="0074351D">
        <w:rPr>
          <w:rFonts w:ascii="Times New Roman" w:eastAsia="Times New Roman" w:hAnsi="Times New Roman" w:cs="Times New Roman"/>
          <w:bCs/>
          <w:sz w:val="24"/>
          <w:szCs w:val="24"/>
        </w:rPr>
        <w:t>four years</w:t>
      </w:r>
      <w:r w:rsidR="008238E3" w:rsidRPr="0074351D">
        <w:rPr>
          <w:rFonts w:ascii="Times New Roman" w:eastAsia="Times New Roman" w:hAnsi="Times New Roman" w:cs="Times New Roman"/>
          <w:sz w:val="24"/>
          <w:szCs w:val="24"/>
        </w:rPr>
        <w:t xml:space="preserve"> prior to the date of the filing of the complaint, together with interest at the legal rate from the date of each </w:t>
      </w:r>
      <w:r w:rsidR="00EB5F23" w:rsidRPr="0074351D">
        <w:rPr>
          <w:rFonts w:ascii="Times New Roman" w:eastAsia="Times New Roman" w:hAnsi="Times New Roman" w:cs="Times New Roman"/>
          <w:sz w:val="24"/>
          <w:szCs w:val="24"/>
        </w:rPr>
        <w:t xml:space="preserve">such excessive payment.  </w:t>
      </w:r>
      <w:proofErr w:type="gramStart"/>
      <w:r w:rsidR="00EB5F23" w:rsidRPr="0074351D">
        <w:rPr>
          <w:rFonts w:ascii="Times New Roman" w:eastAsia="Times New Roman" w:hAnsi="Times New Roman" w:cs="Times New Roman"/>
          <w:sz w:val="24"/>
          <w:szCs w:val="24"/>
        </w:rPr>
        <w:t xml:space="preserve">66 </w:t>
      </w:r>
      <w:proofErr w:type="spellStart"/>
      <w:r w:rsidR="00EB5F23" w:rsidRPr="0074351D">
        <w:rPr>
          <w:rFonts w:ascii="Times New Roman" w:eastAsia="Times New Roman" w:hAnsi="Times New Roman" w:cs="Times New Roman"/>
          <w:sz w:val="24"/>
          <w:szCs w:val="24"/>
        </w:rPr>
        <w:t>Pa.</w:t>
      </w:r>
      <w:r w:rsidR="008238E3" w:rsidRPr="0074351D">
        <w:rPr>
          <w:rFonts w:ascii="Times New Roman" w:eastAsia="Times New Roman" w:hAnsi="Times New Roman" w:cs="Times New Roman"/>
          <w:sz w:val="24"/>
          <w:szCs w:val="24"/>
        </w:rPr>
        <w:t>C.S</w:t>
      </w:r>
      <w:proofErr w:type="spellEnd"/>
      <w:r w:rsidR="008238E3" w:rsidRPr="0074351D">
        <w:rPr>
          <w:rFonts w:ascii="Times New Roman" w:eastAsia="Times New Roman" w:hAnsi="Times New Roman" w:cs="Times New Roman"/>
          <w:sz w:val="24"/>
          <w:szCs w:val="24"/>
        </w:rPr>
        <w:t>.</w:t>
      </w:r>
      <w:proofErr w:type="gramEnd"/>
      <w:r w:rsidR="008238E3" w:rsidRPr="0074351D">
        <w:rPr>
          <w:rFonts w:ascii="Times New Roman" w:eastAsia="Times New Roman" w:hAnsi="Times New Roman" w:cs="Times New Roman"/>
          <w:sz w:val="24"/>
          <w:szCs w:val="24"/>
        </w:rPr>
        <w:t xml:space="preserve"> § 1312(a).</w:t>
      </w:r>
    </w:p>
    <w:p w:rsidR="008238E3" w:rsidRPr="0074351D" w:rsidRDefault="008238E3" w:rsidP="00BC3438">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  </w:t>
      </w:r>
    </w:p>
    <w:p w:rsidR="008238E3" w:rsidRPr="0074351D" w:rsidRDefault="00394B9C" w:rsidP="00BC3438">
      <w:pPr>
        <w:spacing w:after="0" w:line="360" w:lineRule="auto"/>
        <w:ind w:firstLine="1530"/>
        <w:rPr>
          <w:rFonts w:ascii="Times New Roman" w:hAnsi="Times New Roman" w:cs="Times New Roman"/>
          <w:sz w:val="24"/>
          <w:szCs w:val="24"/>
        </w:rPr>
      </w:pPr>
      <w:r w:rsidRPr="0074351D">
        <w:rPr>
          <w:rFonts w:ascii="Times New Roman" w:hAnsi="Times New Roman" w:cs="Times New Roman"/>
          <w:sz w:val="24"/>
          <w:szCs w:val="24"/>
        </w:rPr>
        <w:t>21</w:t>
      </w:r>
      <w:r w:rsidR="008238E3" w:rsidRPr="0074351D">
        <w:rPr>
          <w:rFonts w:ascii="Times New Roman" w:hAnsi="Times New Roman" w:cs="Times New Roman"/>
          <w:sz w:val="24"/>
          <w:szCs w:val="24"/>
        </w:rPr>
        <w:t>.</w:t>
      </w:r>
      <w:r w:rsidR="008238E3" w:rsidRPr="0074351D">
        <w:rPr>
          <w:rFonts w:ascii="Times New Roman" w:hAnsi="Times New Roman" w:cs="Times New Roman"/>
          <w:sz w:val="24"/>
          <w:szCs w:val="24"/>
        </w:rPr>
        <w:tab/>
        <w:t>The legal rate of interest is fixed by law at 6 percent.  Act of January 30, 1974, P.L. 1</w:t>
      </w:r>
      <w:r w:rsidR="001C47D3" w:rsidRPr="0074351D">
        <w:rPr>
          <w:rFonts w:ascii="Times New Roman" w:hAnsi="Times New Roman" w:cs="Times New Roman"/>
          <w:sz w:val="24"/>
          <w:szCs w:val="24"/>
        </w:rPr>
        <w:t>3, No. 6, § 202, 41 P.S. § 202.</w:t>
      </w:r>
      <w:r w:rsidR="008238E3" w:rsidRPr="0074351D">
        <w:rPr>
          <w:rFonts w:ascii="Times New Roman" w:hAnsi="Times New Roman" w:cs="Times New Roman"/>
          <w:sz w:val="24"/>
          <w:szCs w:val="24"/>
        </w:rPr>
        <w:t xml:space="preserve">  </w:t>
      </w:r>
      <w:r w:rsidR="008238E3" w:rsidRPr="0074351D">
        <w:rPr>
          <w:rFonts w:ascii="Times New Roman" w:hAnsi="Times New Roman" w:cs="Times New Roman"/>
          <w:i/>
          <w:sz w:val="24"/>
          <w:szCs w:val="24"/>
        </w:rPr>
        <w:t>The Electric Materials Company v. North East Heat &amp; Light Company</w:t>
      </w:r>
      <w:r w:rsidR="008238E3" w:rsidRPr="0074351D">
        <w:rPr>
          <w:rFonts w:ascii="Times New Roman" w:hAnsi="Times New Roman" w:cs="Times New Roman"/>
          <w:sz w:val="24"/>
          <w:szCs w:val="24"/>
        </w:rPr>
        <w:t xml:space="preserve">, Docket No. </w:t>
      </w:r>
      <w:proofErr w:type="gramStart"/>
      <w:r w:rsidR="008238E3" w:rsidRPr="0074351D">
        <w:rPr>
          <w:rFonts w:ascii="Times New Roman" w:hAnsi="Times New Roman" w:cs="Times New Roman"/>
          <w:sz w:val="24"/>
          <w:szCs w:val="24"/>
        </w:rPr>
        <w:t>C-00913544, 1992 Pa. PUC LEXIS 175.</w:t>
      </w:r>
      <w:proofErr w:type="gramEnd"/>
    </w:p>
    <w:p w:rsidR="008238E3" w:rsidRPr="0074351D" w:rsidRDefault="008238E3" w:rsidP="00BC3438">
      <w:pPr>
        <w:spacing w:after="0" w:line="360" w:lineRule="auto"/>
        <w:ind w:firstLine="1530"/>
        <w:rPr>
          <w:rFonts w:ascii="Times New Roman" w:hAnsi="Times New Roman" w:cs="Times New Roman"/>
          <w:sz w:val="24"/>
          <w:szCs w:val="24"/>
        </w:rPr>
      </w:pPr>
    </w:p>
    <w:p w:rsidR="008238E3" w:rsidRPr="0074351D" w:rsidRDefault="00394B9C" w:rsidP="00BC3438">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pacing w:val="-3"/>
          <w:sz w:val="24"/>
          <w:szCs w:val="24"/>
        </w:rPr>
        <w:t>22</w:t>
      </w:r>
      <w:r w:rsidR="008238E3" w:rsidRPr="0074351D">
        <w:rPr>
          <w:rFonts w:ascii="Times New Roman" w:eastAsia="Times New Roman" w:hAnsi="Times New Roman" w:cs="Times New Roman"/>
          <w:spacing w:val="-3"/>
          <w:sz w:val="24"/>
          <w:szCs w:val="24"/>
        </w:rPr>
        <w:t>.</w:t>
      </w:r>
      <w:r w:rsidR="008238E3" w:rsidRPr="0074351D">
        <w:rPr>
          <w:rFonts w:ascii="Times New Roman" w:eastAsia="Times New Roman" w:hAnsi="Times New Roman" w:cs="Times New Roman"/>
          <w:spacing w:val="-3"/>
          <w:sz w:val="24"/>
          <w:szCs w:val="24"/>
        </w:rPr>
        <w:tab/>
      </w:r>
      <w:r w:rsidR="008238E3" w:rsidRPr="0074351D">
        <w:rPr>
          <w:rFonts w:ascii="Times New Roman" w:eastAsia="Times New Roman" w:hAnsi="Times New Roman" w:cs="Times New Roman"/>
          <w:sz w:val="24"/>
          <w:szCs w:val="24"/>
        </w:rPr>
        <w:t xml:space="preserve">It is every public utility’s duty to “furnish and maintain adequate, efficient, safe, and reasonable service and facilities” in conformity with the regulations and orders of the Commission. </w:t>
      </w:r>
      <w:r w:rsidR="001C47D3" w:rsidRPr="0074351D">
        <w:rPr>
          <w:rFonts w:ascii="Times New Roman" w:eastAsia="Times New Roman" w:hAnsi="Times New Roman" w:cs="Times New Roman"/>
          <w:sz w:val="24"/>
          <w:szCs w:val="24"/>
        </w:rPr>
        <w:t xml:space="preserve"> </w:t>
      </w:r>
      <w:proofErr w:type="gramStart"/>
      <w:r w:rsidR="008238E3" w:rsidRPr="0074351D">
        <w:rPr>
          <w:rFonts w:ascii="Times New Roman" w:eastAsia="Times New Roman" w:hAnsi="Times New Roman" w:cs="Times New Roman"/>
          <w:sz w:val="24"/>
          <w:szCs w:val="24"/>
        </w:rPr>
        <w:t xml:space="preserve">66 </w:t>
      </w:r>
      <w:proofErr w:type="spellStart"/>
      <w:r w:rsidR="008238E3" w:rsidRPr="0074351D">
        <w:rPr>
          <w:rFonts w:ascii="Times New Roman" w:eastAsia="Times New Roman" w:hAnsi="Times New Roman" w:cs="Times New Roman"/>
          <w:sz w:val="24"/>
          <w:szCs w:val="24"/>
        </w:rPr>
        <w:t>Pa.C.S.A</w:t>
      </w:r>
      <w:proofErr w:type="spellEnd"/>
      <w:r w:rsidR="008238E3" w:rsidRPr="0074351D">
        <w:rPr>
          <w:rFonts w:ascii="Times New Roman" w:eastAsia="Times New Roman" w:hAnsi="Times New Roman" w:cs="Times New Roman"/>
          <w:sz w:val="24"/>
          <w:szCs w:val="24"/>
        </w:rPr>
        <w:t>.</w:t>
      </w:r>
      <w:proofErr w:type="gramEnd"/>
      <w:r w:rsidR="008238E3" w:rsidRPr="0074351D">
        <w:rPr>
          <w:rFonts w:ascii="Times New Roman" w:eastAsia="Times New Roman" w:hAnsi="Times New Roman" w:cs="Times New Roman"/>
          <w:sz w:val="24"/>
          <w:szCs w:val="24"/>
        </w:rPr>
        <w:t xml:space="preserve"> § 1501.</w:t>
      </w:r>
      <w:r w:rsidR="008238E3" w:rsidRPr="0074351D">
        <w:rPr>
          <w:rFonts w:ascii="Times New Roman" w:hAnsi="Times New Roman" w:cs="Times New Roman"/>
          <w:sz w:val="24"/>
          <w:szCs w:val="24"/>
        </w:rPr>
        <w:t xml:space="preserve">  </w:t>
      </w:r>
    </w:p>
    <w:p w:rsidR="008238E3" w:rsidRPr="0074351D" w:rsidRDefault="008238E3" w:rsidP="008238E3">
      <w:pPr>
        <w:spacing w:after="0" w:line="360" w:lineRule="auto"/>
        <w:ind w:firstLine="1440"/>
        <w:rPr>
          <w:rFonts w:ascii="Times New Roman" w:hAnsi="Times New Roman" w:cs="Times New Roman"/>
          <w:sz w:val="24"/>
          <w:szCs w:val="24"/>
        </w:rPr>
      </w:pPr>
    </w:p>
    <w:p w:rsidR="008238E3" w:rsidRPr="0074351D" w:rsidRDefault="00394B9C" w:rsidP="008238E3">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23</w:t>
      </w:r>
      <w:r w:rsidR="008238E3" w:rsidRPr="0074351D">
        <w:rPr>
          <w:rFonts w:ascii="Times New Roman" w:hAnsi="Times New Roman" w:cs="Times New Roman"/>
          <w:sz w:val="24"/>
          <w:szCs w:val="24"/>
        </w:rPr>
        <w:t>.</w:t>
      </w:r>
      <w:r w:rsidR="008238E3" w:rsidRPr="0074351D">
        <w:rPr>
          <w:rFonts w:ascii="Times New Roman" w:hAnsi="Times New Roman" w:cs="Times New Roman"/>
          <w:sz w:val="24"/>
          <w:szCs w:val="24"/>
        </w:rPr>
        <w:tab/>
        <w:t xml:space="preserve">The term "service" is used in its broadest and most inclusive sense, and includes any and all acts done, rendered or performed and any and all things furnished or </w:t>
      </w:r>
      <w:r w:rsidR="008238E3" w:rsidRPr="0074351D">
        <w:rPr>
          <w:rFonts w:ascii="Times New Roman" w:hAnsi="Times New Roman" w:cs="Times New Roman"/>
          <w:sz w:val="24"/>
          <w:szCs w:val="24"/>
        </w:rPr>
        <w:lastRenderedPageBreak/>
        <w:t xml:space="preserve">supplied, and any and all facilities used, furnished or supplied in the performances of their duties.  </w:t>
      </w:r>
      <w:proofErr w:type="gramStart"/>
      <w:r w:rsidR="008238E3" w:rsidRPr="0074351D">
        <w:rPr>
          <w:rFonts w:ascii="Times New Roman" w:hAnsi="Times New Roman" w:cs="Times New Roman"/>
          <w:sz w:val="24"/>
          <w:szCs w:val="24"/>
        </w:rPr>
        <w:t xml:space="preserve">66 </w:t>
      </w:r>
      <w:proofErr w:type="spellStart"/>
      <w:r w:rsidR="008238E3" w:rsidRPr="0074351D">
        <w:rPr>
          <w:rFonts w:ascii="Times New Roman" w:hAnsi="Times New Roman" w:cs="Times New Roman"/>
          <w:sz w:val="24"/>
          <w:szCs w:val="24"/>
        </w:rPr>
        <w:t>Pa.C.S</w:t>
      </w:r>
      <w:proofErr w:type="spellEnd"/>
      <w:r w:rsidR="008238E3" w:rsidRPr="0074351D">
        <w:rPr>
          <w:rFonts w:ascii="Times New Roman" w:hAnsi="Times New Roman" w:cs="Times New Roman"/>
          <w:sz w:val="24"/>
          <w:szCs w:val="24"/>
        </w:rPr>
        <w:t>.</w:t>
      </w:r>
      <w:proofErr w:type="gramEnd"/>
      <w:r w:rsidR="008238E3" w:rsidRPr="0074351D">
        <w:rPr>
          <w:rFonts w:ascii="Times New Roman" w:hAnsi="Times New Roman" w:cs="Times New Roman"/>
          <w:sz w:val="24"/>
          <w:szCs w:val="24"/>
        </w:rPr>
        <w:t xml:space="preserve"> § 102.  </w:t>
      </w:r>
    </w:p>
    <w:p w:rsidR="008238E3" w:rsidRPr="0074351D" w:rsidRDefault="008238E3" w:rsidP="008238E3">
      <w:pPr>
        <w:spacing w:after="0" w:line="360" w:lineRule="auto"/>
        <w:ind w:firstLine="1440"/>
        <w:rPr>
          <w:rFonts w:ascii="Times New Roman" w:eastAsia="Times New Roman" w:hAnsi="Times New Roman" w:cs="Times New Roman"/>
          <w:spacing w:val="-3"/>
          <w:sz w:val="24"/>
          <w:szCs w:val="24"/>
        </w:rPr>
      </w:pPr>
    </w:p>
    <w:p w:rsidR="008238E3" w:rsidRPr="0074351D" w:rsidRDefault="00394B9C" w:rsidP="008238E3">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24</w:t>
      </w:r>
      <w:r w:rsidR="008238E3" w:rsidRPr="0074351D">
        <w:rPr>
          <w:rFonts w:ascii="Times New Roman" w:eastAsia="Times New Roman" w:hAnsi="Times New Roman" w:cs="Times New Roman"/>
          <w:spacing w:val="-3"/>
          <w:sz w:val="24"/>
          <w:szCs w:val="24"/>
        </w:rPr>
        <w:t>.</w:t>
      </w:r>
      <w:r w:rsidR="008238E3" w:rsidRPr="0074351D">
        <w:rPr>
          <w:rFonts w:ascii="Times New Roman" w:eastAsia="Times New Roman" w:hAnsi="Times New Roman" w:cs="Times New Roman"/>
          <w:spacing w:val="-3"/>
          <w:sz w:val="24"/>
          <w:szCs w:val="24"/>
        </w:rPr>
        <w:tab/>
        <w:t xml:space="preserve">The Commission may levy a fine of up to $1,000 per day for continuing violations of the Public Utility Code.  </w:t>
      </w:r>
      <w:proofErr w:type="gramStart"/>
      <w:r w:rsidR="008238E3" w:rsidRPr="0074351D">
        <w:rPr>
          <w:rFonts w:ascii="Times New Roman" w:eastAsia="Times New Roman" w:hAnsi="Times New Roman" w:cs="Times New Roman"/>
          <w:spacing w:val="-3"/>
          <w:sz w:val="24"/>
          <w:szCs w:val="24"/>
        </w:rPr>
        <w:t xml:space="preserve">66 </w:t>
      </w:r>
      <w:proofErr w:type="spellStart"/>
      <w:r w:rsidR="008238E3" w:rsidRPr="0074351D">
        <w:rPr>
          <w:rFonts w:ascii="Times New Roman" w:eastAsia="Times New Roman" w:hAnsi="Times New Roman" w:cs="Times New Roman"/>
          <w:spacing w:val="-3"/>
          <w:sz w:val="24"/>
          <w:szCs w:val="24"/>
        </w:rPr>
        <w:t>Pa.C.S.A</w:t>
      </w:r>
      <w:proofErr w:type="spellEnd"/>
      <w:r w:rsidR="008238E3" w:rsidRPr="0074351D">
        <w:rPr>
          <w:rFonts w:ascii="Times New Roman" w:eastAsia="Times New Roman" w:hAnsi="Times New Roman" w:cs="Times New Roman"/>
          <w:spacing w:val="-3"/>
          <w:sz w:val="24"/>
          <w:szCs w:val="24"/>
        </w:rPr>
        <w:t>.</w:t>
      </w:r>
      <w:proofErr w:type="gramEnd"/>
      <w:r w:rsidR="008238E3" w:rsidRPr="0074351D">
        <w:rPr>
          <w:rFonts w:ascii="Times New Roman" w:eastAsia="Times New Roman" w:hAnsi="Times New Roman" w:cs="Times New Roman"/>
          <w:spacing w:val="-3"/>
          <w:sz w:val="24"/>
          <w:szCs w:val="24"/>
        </w:rPr>
        <w:t xml:space="preserve"> § 3301.</w:t>
      </w:r>
    </w:p>
    <w:p w:rsidR="008238E3" w:rsidRPr="0074351D" w:rsidRDefault="008238E3" w:rsidP="008238E3">
      <w:pPr>
        <w:spacing w:after="0" w:line="360" w:lineRule="auto"/>
        <w:rPr>
          <w:rFonts w:ascii="Times New Roman" w:eastAsia="Times New Roman" w:hAnsi="Times New Roman" w:cs="Times New Roman"/>
          <w:spacing w:val="-3"/>
          <w:sz w:val="24"/>
          <w:szCs w:val="24"/>
        </w:rPr>
      </w:pPr>
    </w:p>
    <w:p w:rsidR="008238E3" w:rsidRPr="0074351D" w:rsidRDefault="00394B9C" w:rsidP="008238E3">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25</w:t>
      </w:r>
      <w:r w:rsidR="008238E3" w:rsidRPr="0074351D">
        <w:rPr>
          <w:rFonts w:ascii="Times New Roman" w:eastAsia="Times New Roman" w:hAnsi="Times New Roman" w:cs="Times New Roman"/>
          <w:spacing w:val="-3"/>
          <w:sz w:val="24"/>
          <w:szCs w:val="24"/>
        </w:rPr>
        <w:t>.</w:t>
      </w:r>
      <w:r w:rsidR="008238E3" w:rsidRPr="0074351D">
        <w:rPr>
          <w:rFonts w:ascii="Times New Roman" w:eastAsia="Times New Roman" w:hAnsi="Times New Roman" w:cs="Times New Roman"/>
          <w:spacing w:val="-3"/>
          <w:sz w:val="24"/>
          <w:szCs w:val="24"/>
        </w:rPr>
        <w:tab/>
        <w:t>The formal consolidated Complaints are sustained, in part and denied, in part pursuant to the preceding Discussion and Conclusions.</w:t>
      </w:r>
    </w:p>
    <w:p w:rsidR="008238E3" w:rsidRPr="0074351D" w:rsidRDefault="008238E3" w:rsidP="008238E3">
      <w:pPr>
        <w:spacing w:after="0" w:line="360" w:lineRule="auto"/>
        <w:rPr>
          <w:rFonts w:ascii="Times New Roman" w:eastAsia="Times New Roman" w:hAnsi="Times New Roman" w:cs="Times New Roman"/>
          <w:spacing w:val="-3"/>
          <w:sz w:val="24"/>
          <w:szCs w:val="24"/>
        </w:rPr>
      </w:pPr>
    </w:p>
    <w:p w:rsidR="008238E3" w:rsidRPr="0074351D" w:rsidRDefault="008238E3" w:rsidP="008238E3">
      <w:pPr>
        <w:spacing w:after="0" w:line="360" w:lineRule="auto"/>
        <w:jc w:val="center"/>
        <w:outlineLvl w:val="0"/>
        <w:rPr>
          <w:rFonts w:ascii="Times New Roman" w:eastAsia="Times New Roman" w:hAnsi="Times New Roman" w:cs="Times New Roman"/>
          <w:spacing w:val="-3"/>
          <w:sz w:val="24"/>
          <w:szCs w:val="24"/>
          <w:u w:val="single"/>
        </w:rPr>
      </w:pPr>
      <w:r w:rsidRPr="0074351D">
        <w:rPr>
          <w:rFonts w:ascii="Times New Roman" w:eastAsia="Times New Roman" w:hAnsi="Times New Roman" w:cs="Times New Roman"/>
          <w:spacing w:val="-3"/>
          <w:sz w:val="24"/>
          <w:szCs w:val="24"/>
          <w:u w:val="single"/>
        </w:rPr>
        <w:t>ORDER</w:t>
      </w:r>
    </w:p>
    <w:p w:rsidR="008238E3" w:rsidRPr="0074351D" w:rsidRDefault="008238E3" w:rsidP="008238E3">
      <w:pPr>
        <w:spacing w:after="0" w:line="360" w:lineRule="auto"/>
        <w:rPr>
          <w:rFonts w:ascii="Times New Roman" w:eastAsia="Times New Roman" w:hAnsi="Times New Roman" w:cs="Times New Roman"/>
          <w:spacing w:val="-3"/>
          <w:sz w:val="24"/>
          <w:szCs w:val="24"/>
        </w:rPr>
      </w:pPr>
    </w:p>
    <w:p w:rsidR="008238E3" w:rsidRPr="0074351D" w:rsidRDefault="008238E3" w:rsidP="008238E3">
      <w:pPr>
        <w:spacing w:after="0" w:line="360" w:lineRule="auto"/>
        <w:rPr>
          <w:rFonts w:ascii="Times New Roman" w:eastAsia="Times New Roman" w:hAnsi="Times New Roman" w:cs="Times New Roman"/>
          <w:spacing w:val="-3"/>
          <w:sz w:val="24"/>
          <w:szCs w:val="24"/>
        </w:rPr>
      </w:pPr>
    </w:p>
    <w:p w:rsidR="008238E3" w:rsidRPr="0074351D" w:rsidRDefault="008238E3" w:rsidP="008238E3">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THEREFORE,</w:t>
      </w:r>
    </w:p>
    <w:p w:rsidR="008238E3" w:rsidRPr="0074351D" w:rsidRDefault="008238E3" w:rsidP="008238E3">
      <w:pPr>
        <w:spacing w:after="0" w:line="360" w:lineRule="auto"/>
        <w:ind w:firstLine="1440"/>
        <w:rPr>
          <w:rFonts w:ascii="Times New Roman" w:eastAsia="Times New Roman" w:hAnsi="Times New Roman" w:cs="Times New Roman"/>
          <w:spacing w:val="-3"/>
          <w:sz w:val="24"/>
          <w:szCs w:val="24"/>
        </w:rPr>
      </w:pPr>
    </w:p>
    <w:p w:rsidR="008238E3" w:rsidRPr="0074351D" w:rsidRDefault="008238E3" w:rsidP="008238E3">
      <w:pPr>
        <w:spacing w:after="0" w:line="360" w:lineRule="auto"/>
        <w:ind w:firstLine="1440"/>
        <w:outlineLvl w:val="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IT IS ORDERED:</w:t>
      </w:r>
    </w:p>
    <w:p w:rsidR="008238E3" w:rsidRPr="0074351D" w:rsidRDefault="008238E3" w:rsidP="008238E3">
      <w:pPr>
        <w:spacing w:after="0" w:line="360" w:lineRule="auto"/>
        <w:rPr>
          <w:rFonts w:ascii="Times New Roman" w:eastAsia="Times New Roman" w:hAnsi="Times New Roman" w:cs="Times New Roman"/>
          <w:spacing w:val="-3"/>
          <w:sz w:val="24"/>
          <w:szCs w:val="24"/>
        </w:rPr>
      </w:pPr>
    </w:p>
    <w:p w:rsidR="00EC403C" w:rsidRPr="0074351D" w:rsidRDefault="008238E3" w:rsidP="00EC403C">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1.</w:t>
      </w:r>
      <w:r w:rsidRPr="0074351D">
        <w:rPr>
          <w:rFonts w:ascii="Times New Roman" w:eastAsia="Times New Roman" w:hAnsi="Times New Roman" w:cs="Times New Roman"/>
          <w:spacing w:val="-3"/>
          <w:sz w:val="24"/>
          <w:szCs w:val="24"/>
        </w:rPr>
        <w:tab/>
        <w:t xml:space="preserve">That the consolidated </w:t>
      </w:r>
      <w:r w:rsidRPr="00B04826">
        <w:rPr>
          <w:rFonts w:ascii="Times New Roman" w:eastAsia="Times New Roman" w:hAnsi="Times New Roman" w:cs="Times New Roman"/>
          <w:spacing w:val="-3"/>
          <w:sz w:val="24"/>
          <w:szCs w:val="24"/>
        </w:rPr>
        <w:t>Complaints of</w:t>
      </w:r>
      <w:r w:rsidR="00F07392" w:rsidRPr="00B04826">
        <w:rPr>
          <w:rFonts w:ascii="Times New Roman" w:eastAsia="Times New Roman" w:hAnsi="Times New Roman" w:cs="Times New Roman"/>
          <w:sz w:val="24"/>
          <w:szCs w:val="24"/>
        </w:rPr>
        <w:t xml:space="preserve"> SBG Management Services, Inc. / </w:t>
      </w:r>
      <w:proofErr w:type="spellStart"/>
      <w:r w:rsidR="00F07392" w:rsidRPr="00B04826">
        <w:rPr>
          <w:rFonts w:ascii="Times New Roman" w:eastAsia="Times New Roman" w:hAnsi="Times New Roman" w:cs="Times New Roman"/>
          <w:sz w:val="24"/>
          <w:szCs w:val="24"/>
        </w:rPr>
        <w:t>Elrea</w:t>
      </w:r>
      <w:proofErr w:type="spellEnd"/>
      <w:r w:rsidR="00F07392" w:rsidRPr="00B04826">
        <w:rPr>
          <w:rFonts w:ascii="Times New Roman" w:eastAsia="Times New Roman" w:hAnsi="Times New Roman" w:cs="Times New Roman"/>
          <w:sz w:val="24"/>
          <w:szCs w:val="24"/>
        </w:rPr>
        <w:t xml:space="preserve"> Garden Realty Co, L.P. v. Philadelphia Gas Works, Docket No. C-2012-2304167; SBG Management Services, Inc. / Fairmount Manor Realty Co., L.P. v. Philadelphia Gas Works, Docket No. C-2012-2304215; and SBG Management Services, Inc. / Marshall Square Realty Co., L.P. v. Philadelphia Gas Works, Docket No. C-2012-</w:t>
      </w:r>
      <w:proofErr w:type="gramStart"/>
      <w:r w:rsidR="00F07392" w:rsidRPr="00B04826">
        <w:rPr>
          <w:rFonts w:ascii="Times New Roman" w:eastAsia="Times New Roman" w:hAnsi="Times New Roman" w:cs="Times New Roman"/>
          <w:sz w:val="24"/>
          <w:szCs w:val="24"/>
        </w:rPr>
        <w:t>2304303</w:t>
      </w:r>
      <w:r w:rsidRPr="0074351D">
        <w:rPr>
          <w:rFonts w:ascii="Times New Roman" w:eastAsia="Times New Roman" w:hAnsi="Times New Roman" w:cs="Times New Roman"/>
          <w:sz w:val="24"/>
          <w:szCs w:val="24"/>
        </w:rPr>
        <w:t>,</w:t>
      </w:r>
      <w:proofErr w:type="gramEnd"/>
      <w:r w:rsidRPr="0074351D">
        <w:rPr>
          <w:rFonts w:ascii="Times New Roman" w:eastAsia="Times New Roman" w:hAnsi="Times New Roman" w:cs="Times New Roman"/>
          <w:sz w:val="24"/>
          <w:szCs w:val="24"/>
        </w:rPr>
        <w:t xml:space="preserve"> shall be dismissed, in part, with regard to the high billing disputes </w:t>
      </w:r>
      <w:r w:rsidR="003728E1" w:rsidRPr="0074351D">
        <w:rPr>
          <w:rFonts w:ascii="Times New Roman" w:eastAsia="Times New Roman" w:hAnsi="Times New Roman" w:cs="Times New Roman"/>
          <w:sz w:val="24"/>
          <w:szCs w:val="24"/>
        </w:rPr>
        <w:t xml:space="preserve">and the improper billing claims </w:t>
      </w:r>
      <w:r w:rsidRPr="0074351D">
        <w:rPr>
          <w:rFonts w:ascii="Times New Roman" w:eastAsia="Times New Roman" w:hAnsi="Times New Roman" w:cs="Times New Roman"/>
          <w:sz w:val="24"/>
          <w:szCs w:val="24"/>
        </w:rPr>
        <w:t>raised in them.</w:t>
      </w:r>
    </w:p>
    <w:p w:rsidR="00EC403C" w:rsidRPr="0074351D" w:rsidRDefault="00EC403C" w:rsidP="00EC403C">
      <w:pPr>
        <w:spacing w:after="0" w:line="360" w:lineRule="auto"/>
        <w:ind w:firstLine="1440"/>
        <w:rPr>
          <w:rFonts w:ascii="Times New Roman" w:eastAsia="Times New Roman" w:hAnsi="Times New Roman" w:cs="Times New Roman"/>
          <w:spacing w:val="-3"/>
          <w:sz w:val="24"/>
          <w:szCs w:val="24"/>
        </w:rPr>
      </w:pPr>
    </w:p>
    <w:p w:rsidR="00EC403C" w:rsidRPr="0074351D" w:rsidRDefault="00EC403C" w:rsidP="00EC403C">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pacing w:val="-3"/>
          <w:sz w:val="24"/>
          <w:szCs w:val="24"/>
        </w:rPr>
        <w:t>2.</w:t>
      </w:r>
      <w:r w:rsidRPr="0074351D">
        <w:rPr>
          <w:rFonts w:ascii="Times New Roman" w:eastAsia="Times New Roman" w:hAnsi="Times New Roman" w:cs="Times New Roman"/>
          <w:spacing w:val="-3"/>
          <w:sz w:val="24"/>
          <w:szCs w:val="24"/>
        </w:rPr>
        <w:tab/>
      </w:r>
      <w:r w:rsidR="008238E3" w:rsidRPr="0074351D">
        <w:rPr>
          <w:rFonts w:ascii="Times New Roman" w:eastAsia="Times New Roman" w:hAnsi="Times New Roman" w:cs="Times New Roman"/>
          <w:spacing w:val="-3"/>
          <w:sz w:val="24"/>
          <w:szCs w:val="24"/>
        </w:rPr>
        <w:t xml:space="preserve">That Philadelphia Gas Works shall credit </w:t>
      </w:r>
      <w:r w:rsidR="008238E3" w:rsidRPr="0074351D">
        <w:rPr>
          <w:rFonts w:ascii="Times New Roman" w:eastAsia="Times New Roman" w:hAnsi="Times New Roman" w:cs="Times New Roman"/>
          <w:sz w:val="24"/>
          <w:szCs w:val="24"/>
        </w:rPr>
        <w:t xml:space="preserve">the </w:t>
      </w:r>
      <w:proofErr w:type="spellStart"/>
      <w:r w:rsidRPr="0074351D">
        <w:rPr>
          <w:rFonts w:ascii="Times New Roman" w:eastAsia="Times New Roman" w:hAnsi="Times New Roman" w:cs="Times New Roman"/>
          <w:sz w:val="24"/>
          <w:szCs w:val="24"/>
        </w:rPr>
        <w:t>Elrea</w:t>
      </w:r>
      <w:proofErr w:type="spellEnd"/>
      <w:r w:rsidRPr="0074351D">
        <w:rPr>
          <w:rFonts w:ascii="Times New Roman" w:eastAsia="Times New Roman" w:hAnsi="Times New Roman" w:cs="Times New Roman"/>
          <w:sz w:val="24"/>
          <w:szCs w:val="24"/>
        </w:rPr>
        <w:t xml:space="preserve"> Garden Realty Co., L.P.’s </w:t>
      </w:r>
      <w:r w:rsidR="008238E3" w:rsidRPr="0074351D">
        <w:rPr>
          <w:rFonts w:ascii="Times New Roman" w:hAnsi="Times New Roman" w:cs="Times New Roman"/>
          <w:sz w:val="24"/>
          <w:szCs w:val="24"/>
        </w:rPr>
        <w:t xml:space="preserve">Account # </w:t>
      </w:r>
      <w:r w:rsidRPr="0074351D">
        <w:rPr>
          <w:rFonts w:ascii="Times New Roman" w:hAnsi="Times New Roman" w:cs="Times New Roman"/>
          <w:sz w:val="24"/>
          <w:szCs w:val="24"/>
        </w:rPr>
        <w:t>ending in 5786, SA # ending in 7841 in the amount of $126.36.</w:t>
      </w:r>
    </w:p>
    <w:p w:rsidR="00EC403C" w:rsidRPr="0074351D" w:rsidRDefault="00EC403C" w:rsidP="00EC403C">
      <w:pPr>
        <w:spacing w:after="0" w:line="360" w:lineRule="auto"/>
        <w:ind w:firstLine="1440"/>
        <w:rPr>
          <w:rFonts w:ascii="Times New Roman" w:hAnsi="Times New Roman" w:cs="Times New Roman"/>
          <w:sz w:val="24"/>
          <w:szCs w:val="24"/>
        </w:rPr>
      </w:pPr>
    </w:p>
    <w:p w:rsidR="00EC403C" w:rsidRPr="0074351D" w:rsidRDefault="00EC403C" w:rsidP="00EC403C">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3.</w:t>
      </w:r>
      <w:r w:rsidRPr="0074351D">
        <w:rPr>
          <w:rFonts w:ascii="Times New Roman" w:hAnsi="Times New Roman" w:cs="Times New Roman"/>
          <w:sz w:val="24"/>
          <w:szCs w:val="24"/>
        </w:rPr>
        <w:tab/>
      </w:r>
      <w:r w:rsidRPr="0074351D">
        <w:rPr>
          <w:rFonts w:ascii="Times New Roman" w:eastAsia="Times New Roman" w:hAnsi="Times New Roman" w:cs="Times New Roman"/>
          <w:spacing w:val="-3"/>
          <w:sz w:val="24"/>
          <w:szCs w:val="24"/>
        </w:rPr>
        <w:t xml:space="preserve">That Philadelphia Gas Works shall credit </w:t>
      </w:r>
      <w:r w:rsidRPr="0074351D">
        <w:rPr>
          <w:rFonts w:ascii="Times New Roman" w:eastAsia="Times New Roman" w:hAnsi="Times New Roman" w:cs="Times New Roman"/>
          <w:sz w:val="24"/>
          <w:szCs w:val="24"/>
        </w:rPr>
        <w:t xml:space="preserve">the </w:t>
      </w:r>
      <w:proofErr w:type="spellStart"/>
      <w:r w:rsidRPr="0074351D">
        <w:rPr>
          <w:rFonts w:ascii="Times New Roman" w:eastAsia="Times New Roman" w:hAnsi="Times New Roman" w:cs="Times New Roman"/>
          <w:sz w:val="24"/>
          <w:szCs w:val="24"/>
        </w:rPr>
        <w:t>Elrea</w:t>
      </w:r>
      <w:proofErr w:type="spellEnd"/>
      <w:r w:rsidRPr="0074351D">
        <w:rPr>
          <w:rFonts w:ascii="Times New Roman" w:eastAsia="Times New Roman" w:hAnsi="Times New Roman" w:cs="Times New Roman"/>
          <w:sz w:val="24"/>
          <w:szCs w:val="24"/>
        </w:rPr>
        <w:t xml:space="preserve"> Garden Realty Co., L.P.’s </w:t>
      </w:r>
      <w:r w:rsidRPr="0074351D">
        <w:rPr>
          <w:rFonts w:ascii="Times New Roman" w:hAnsi="Times New Roman" w:cs="Times New Roman"/>
          <w:sz w:val="24"/>
          <w:szCs w:val="24"/>
        </w:rPr>
        <w:t>Account # ending in 7105, SA # ending in 7993 in the amount of $160.96.</w:t>
      </w:r>
    </w:p>
    <w:p w:rsidR="00EC403C" w:rsidRPr="0074351D" w:rsidRDefault="00EC403C" w:rsidP="00EC403C">
      <w:pPr>
        <w:spacing w:after="0" w:line="360" w:lineRule="auto"/>
        <w:ind w:firstLine="1440"/>
        <w:rPr>
          <w:rFonts w:ascii="Times New Roman" w:hAnsi="Times New Roman" w:cs="Times New Roman"/>
          <w:sz w:val="24"/>
          <w:szCs w:val="24"/>
        </w:rPr>
      </w:pPr>
    </w:p>
    <w:p w:rsidR="00EC403C" w:rsidRPr="0074351D" w:rsidRDefault="0040309C" w:rsidP="00EC403C">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pacing w:val="-3"/>
          <w:sz w:val="24"/>
          <w:szCs w:val="24"/>
        </w:rPr>
        <w:t>4.</w:t>
      </w:r>
      <w:r w:rsidRPr="0074351D">
        <w:rPr>
          <w:rFonts w:ascii="Times New Roman" w:eastAsia="Times New Roman" w:hAnsi="Times New Roman" w:cs="Times New Roman"/>
          <w:spacing w:val="-3"/>
          <w:sz w:val="24"/>
          <w:szCs w:val="24"/>
        </w:rPr>
        <w:tab/>
      </w:r>
      <w:r w:rsidR="00EC403C" w:rsidRPr="0074351D">
        <w:rPr>
          <w:rFonts w:ascii="Times New Roman" w:eastAsia="Times New Roman" w:hAnsi="Times New Roman" w:cs="Times New Roman"/>
          <w:spacing w:val="-3"/>
          <w:sz w:val="24"/>
          <w:szCs w:val="24"/>
        </w:rPr>
        <w:t xml:space="preserve">That Philadelphia Gas Works shall credit </w:t>
      </w:r>
      <w:r w:rsidR="00EC403C" w:rsidRPr="0074351D">
        <w:rPr>
          <w:rFonts w:ascii="Times New Roman" w:eastAsia="Times New Roman" w:hAnsi="Times New Roman" w:cs="Times New Roman"/>
          <w:sz w:val="24"/>
          <w:szCs w:val="24"/>
        </w:rPr>
        <w:t xml:space="preserve">the </w:t>
      </w:r>
      <w:proofErr w:type="spellStart"/>
      <w:r w:rsidR="00EC403C" w:rsidRPr="0074351D">
        <w:rPr>
          <w:rFonts w:ascii="Times New Roman" w:eastAsia="Times New Roman" w:hAnsi="Times New Roman" w:cs="Times New Roman"/>
          <w:sz w:val="24"/>
          <w:szCs w:val="24"/>
        </w:rPr>
        <w:t>Elrea</w:t>
      </w:r>
      <w:proofErr w:type="spellEnd"/>
      <w:r w:rsidR="00EC403C" w:rsidRPr="0074351D">
        <w:rPr>
          <w:rFonts w:ascii="Times New Roman" w:eastAsia="Times New Roman" w:hAnsi="Times New Roman" w:cs="Times New Roman"/>
          <w:sz w:val="24"/>
          <w:szCs w:val="24"/>
        </w:rPr>
        <w:t xml:space="preserve"> Garden Realty Co., L.P.’s </w:t>
      </w:r>
      <w:r w:rsidR="00EC403C" w:rsidRPr="0074351D">
        <w:rPr>
          <w:rFonts w:ascii="Times New Roman" w:hAnsi="Times New Roman" w:cs="Times New Roman"/>
          <w:sz w:val="24"/>
          <w:szCs w:val="24"/>
        </w:rPr>
        <w:t>Account # ending in 7105, SA # ending in 8905 in the amount of $144.52.</w:t>
      </w:r>
    </w:p>
    <w:p w:rsidR="00EC403C" w:rsidRDefault="0040309C" w:rsidP="003F4814">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pacing w:val="-3"/>
          <w:sz w:val="24"/>
          <w:szCs w:val="24"/>
        </w:rPr>
        <w:lastRenderedPageBreak/>
        <w:t>5.</w:t>
      </w:r>
      <w:r w:rsidRPr="0074351D">
        <w:rPr>
          <w:rFonts w:ascii="Times New Roman" w:eastAsia="Times New Roman" w:hAnsi="Times New Roman" w:cs="Times New Roman"/>
          <w:spacing w:val="-3"/>
          <w:sz w:val="24"/>
          <w:szCs w:val="24"/>
        </w:rPr>
        <w:tab/>
      </w:r>
      <w:r w:rsidR="00EC403C" w:rsidRPr="0074351D">
        <w:rPr>
          <w:rFonts w:ascii="Times New Roman" w:eastAsia="Times New Roman" w:hAnsi="Times New Roman" w:cs="Times New Roman"/>
          <w:spacing w:val="-3"/>
          <w:sz w:val="24"/>
          <w:szCs w:val="24"/>
        </w:rPr>
        <w:t xml:space="preserve">That Philadelphia Gas Works shall credit </w:t>
      </w:r>
      <w:r w:rsidR="00EC403C" w:rsidRPr="0074351D">
        <w:rPr>
          <w:rFonts w:ascii="Times New Roman" w:eastAsia="Times New Roman" w:hAnsi="Times New Roman" w:cs="Times New Roman"/>
          <w:sz w:val="24"/>
          <w:szCs w:val="24"/>
        </w:rPr>
        <w:t xml:space="preserve">the Fairmount Manor Realty Co., L.P.’s </w:t>
      </w:r>
      <w:r w:rsidR="00EC403C" w:rsidRPr="0074351D">
        <w:rPr>
          <w:rFonts w:ascii="Times New Roman" w:hAnsi="Times New Roman" w:cs="Times New Roman"/>
          <w:sz w:val="24"/>
          <w:szCs w:val="24"/>
        </w:rPr>
        <w:t>Account # ending in 8422, SA # ending in 3461 in the amount of $123.20.</w:t>
      </w:r>
    </w:p>
    <w:p w:rsidR="004E6DB5" w:rsidRPr="0074351D" w:rsidRDefault="004E6DB5" w:rsidP="003F4814">
      <w:pPr>
        <w:spacing w:after="0" w:line="360" w:lineRule="auto"/>
        <w:ind w:firstLine="1440"/>
        <w:rPr>
          <w:rFonts w:ascii="Times New Roman" w:hAnsi="Times New Roman" w:cs="Times New Roman"/>
          <w:sz w:val="24"/>
          <w:szCs w:val="24"/>
        </w:rPr>
      </w:pPr>
    </w:p>
    <w:p w:rsidR="00EC403C" w:rsidRPr="0074351D" w:rsidRDefault="0040309C" w:rsidP="00EC403C">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pacing w:val="-3"/>
          <w:sz w:val="24"/>
          <w:szCs w:val="24"/>
        </w:rPr>
        <w:t>6.</w:t>
      </w:r>
      <w:r w:rsidRPr="0074351D">
        <w:rPr>
          <w:rFonts w:ascii="Times New Roman" w:eastAsia="Times New Roman" w:hAnsi="Times New Roman" w:cs="Times New Roman"/>
          <w:spacing w:val="-3"/>
          <w:sz w:val="24"/>
          <w:szCs w:val="24"/>
        </w:rPr>
        <w:tab/>
      </w:r>
      <w:r w:rsidR="00EC403C" w:rsidRPr="0074351D">
        <w:rPr>
          <w:rFonts w:ascii="Times New Roman" w:eastAsia="Times New Roman" w:hAnsi="Times New Roman" w:cs="Times New Roman"/>
          <w:spacing w:val="-3"/>
          <w:sz w:val="24"/>
          <w:szCs w:val="24"/>
        </w:rPr>
        <w:t xml:space="preserve">That Philadelphia Gas Works shall credit </w:t>
      </w:r>
      <w:r w:rsidR="00EC403C" w:rsidRPr="0074351D">
        <w:rPr>
          <w:rFonts w:ascii="Times New Roman" w:eastAsia="Times New Roman" w:hAnsi="Times New Roman" w:cs="Times New Roman"/>
          <w:sz w:val="24"/>
          <w:szCs w:val="24"/>
        </w:rPr>
        <w:t xml:space="preserve">the Fairmount Manor Realty Co., L.P.’s </w:t>
      </w:r>
      <w:r w:rsidR="00EC403C" w:rsidRPr="0074351D">
        <w:rPr>
          <w:rFonts w:ascii="Times New Roman" w:hAnsi="Times New Roman" w:cs="Times New Roman"/>
          <w:sz w:val="24"/>
          <w:szCs w:val="24"/>
        </w:rPr>
        <w:t>Account # ending in 0860, SA # ending in 4270 in the amount of $128.00.</w:t>
      </w:r>
    </w:p>
    <w:p w:rsidR="00EC403C" w:rsidRPr="0074351D" w:rsidRDefault="00EC403C" w:rsidP="00EC403C">
      <w:pPr>
        <w:spacing w:after="0" w:line="360" w:lineRule="auto"/>
        <w:ind w:firstLine="1440"/>
        <w:rPr>
          <w:rFonts w:ascii="Times New Roman" w:hAnsi="Times New Roman" w:cs="Times New Roman"/>
          <w:sz w:val="24"/>
          <w:szCs w:val="24"/>
        </w:rPr>
      </w:pPr>
    </w:p>
    <w:p w:rsidR="00EC403C" w:rsidRPr="0074351D" w:rsidRDefault="0040309C" w:rsidP="00EC403C">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pacing w:val="-3"/>
          <w:sz w:val="24"/>
          <w:szCs w:val="24"/>
        </w:rPr>
        <w:t>7.</w:t>
      </w:r>
      <w:r w:rsidRPr="0074351D">
        <w:rPr>
          <w:rFonts w:ascii="Times New Roman" w:eastAsia="Times New Roman" w:hAnsi="Times New Roman" w:cs="Times New Roman"/>
          <w:spacing w:val="-3"/>
          <w:sz w:val="24"/>
          <w:szCs w:val="24"/>
        </w:rPr>
        <w:tab/>
      </w:r>
      <w:r w:rsidR="00EC403C" w:rsidRPr="0074351D">
        <w:rPr>
          <w:rFonts w:ascii="Times New Roman" w:eastAsia="Times New Roman" w:hAnsi="Times New Roman" w:cs="Times New Roman"/>
          <w:spacing w:val="-3"/>
          <w:sz w:val="24"/>
          <w:szCs w:val="24"/>
        </w:rPr>
        <w:t xml:space="preserve">That Philadelphia Gas Works shall credit </w:t>
      </w:r>
      <w:r w:rsidR="00EC403C" w:rsidRPr="0074351D">
        <w:rPr>
          <w:rFonts w:ascii="Times New Roman" w:eastAsia="Times New Roman" w:hAnsi="Times New Roman" w:cs="Times New Roman"/>
          <w:sz w:val="24"/>
          <w:szCs w:val="24"/>
        </w:rPr>
        <w:t xml:space="preserve">the Fairmount Manor Realty Co., L.P.’s </w:t>
      </w:r>
      <w:r w:rsidR="00EC403C" w:rsidRPr="0074351D">
        <w:rPr>
          <w:rFonts w:ascii="Times New Roman" w:hAnsi="Times New Roman" w:cs="Times New Roman"/>
          <w:sz w:val="24"/>
          <w:szCs w:val="24"/>
        </w:rPr>
        <w:t>Account # ending in 8422, SA # ending in 3461in the amount of $123.20.</w:t>
      </w:r>
    </w:p>
    <w:p w:rsidR="00EC403C" w:rsidRPr="0074351D" w:rsidRDefault="00EC403C" w:rsidP="00EC403C">
      <w:pPr>
        <w:spacing w:after="0" w:line="360" w:lineRule="auto"/>
        <w:ind w:firstLine="1440"/>
        <w:rPr>
          <w:rFonts w:ascii="Times New Roman" w:hAnsi="Times New Roman" w:cs="Times New Roman"/>
          <w:sz w:val="24"/>
          <w:szCs w:val="24"/>
        </w:rPr>
      </w:pPr>
    </w:p>
    <w:p w:rsidR="00A30A02" w:rsidRPr="0074351D" w:rsidRDefault="0040309C" w:rsidP="00A30A02">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pacing w:val="-3"/>
          <w:sz w:val="24"/>
          <w:szCs w:val="24"/>
        </w:rPr>
        <w:t>8.</w:t>
      </w:r>
      <w:r w:rsidRPr="0074351D">
        <w:rPr>
          <w:rFonts w:ascii="Times New Roman" w:eastAsia="Times New Roman" w:hAnsi="Times New Roman" w:cs="Times New Roman"/>
          <w:spacing w:val="-3"/>
          <w:sz w:val="24"/>
          <w:szCs w:val="24"/>
        </w:rPr>
        <w:tab/>
      </w:r>
      <w:r w:rsidR="00A30A02" w:rsidRPr="0074351D">
        <w:rPr>
          <w:rFonts w:ascii="Times New Roman" w:eastAsia="Times New Roman" w:hAnsi="Times New Roman" w:cs="Times New Roman"/>
          <w:spacing w:val="-3"/>
          <w:sz w:val="24"/>
          <w:szCs w:val="24"/>
        </w:rPr>
        <w:t xml:space="preserve">That Philadelphia Gas Works shall credit </w:t>
      </w:r>
      <w:r w:rsidR="00A30A02" w:rsidRPr="0074351D">
        <w:rPr>
          <w:rFonts w:ascii="Times New Roman" w:eastAsia="Times New Roman" w:hAnsi="Times New Roman" w:cs="Times New Roman"/>
          <w:sz w:val="24"/>
          <w:szCs w:val="24"/>
        </w:rPr>
        <w:t xml:space="preserve">the Fairmount Manor Realty Co., L.P.’s </w:t>
      </w:r>
      <w:r w:rsidR="00A30A02" w:rsidRPr="0074351D">
        <w:rPr>
          <w:rFonts w:ascii="Times New Roman" w:hAnsi="Times New Roman" w:cs="Times New Roman"/>
          <w:sz w:val="24"/>
          <w:szCs w:val="24"/>
        </w:rPr>
        <w:t>Account # ending in 3358, SA # ending in 6439 in the amount of $174.48.</w:t>
      </w:r>
    </w:p>
    <w:p w:rsidR="00A30A02" w:rsidRPr="0074351D" w:rsidRDefault="00A30A02" w:rsidP="00A30A02">
      <w:pPr>
        <w:spacing w:after="0" w:line="360" w:lineRule="auto"/>
        <w:ind w:firstLine="1440"/>
        <w:rPr>
          <w:rFonts w:ascii="Times New Roman" w:hAnsi="Times New Roman" w:cs="Times New Roman"/>
          <w:sz w:val="24"/>
          <w:szCs w:val="24"/>
        </w:rPr>
      </w:pPr>
    </w:p>
    <w:p w:rsidR="00A30A02" w:rsidRPr="0074351D" w:rsidRDefault="0040309C" w:rsidP="00A30A02">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pacing w:val="-3"/>
          <w:sz w:val="24"/>
          <w:szCs w:val="24"/>
        </w:rPr>
        <w:t>9.</w:t>
      </w:r>
      <w:r w:rsidRPr="0074351D">
        <w:rPr>
          <w:rFonts w:ascii="Times New Roman" w:eastAsia="Times New Roman" w:hAnsi="Times New Roman" w:cs="Times New Roman"/>
          <w:spacing w:val="-3"/>
          <w:sz w:val="24"/>
          <w:szCs w:val="24"/>
        </w:rPr>
        <w:tab/>
      </w:r>
      <w:r w:rsidR="00A30A02" w:rsidRPr="0074351D">
        <w:rPr>
          <w:rFonts w:ascii="Times New Roman" w:eastAsia="Times New Roman" w:hAnsi="Times New Roman" w:cs="Times New Roman"/>
          <w:spacing w:val="-3"/>
          <w:sz w:val="24"/>
          <w:szCs w:val="24"/>
        </w:rPr>
        <w:t xml:space="preserve">That Philadelphia Gas Works shall credit </w:t>
      </w:r>
      <w:r w:rsidR="00A30A02" w:rsidRPr="0074351D">
        <w:rPr>
          <w:rFonts w:ascii="Times New Roman" w:eastAsia="Times New Roman" w:hAnsi="Times New Roman" w:cs="Times New Roman"/>
          <w:sz w:val="24"/>
          <w:szCs w:val="24"/>
        </w:rPr>
        <w:t xml:space="preserve">the Fairmount Manor Realty Co., L.P.’s </w:t>
      </w:r>
      <w:r w:rsidR="00A30A02" w:rsidRPr="0074351D">
        <w:rPr>
          <w:rFonts w:ascii="Times New Roman" w:hAnsi="Times New Roman" w:cs="Times New Roman"/>
          <w:sz w:val="24"/>
          <w:szCs w:val="24"/>
        </w:rPr>
        <w:t>Account # ending in 0431, SA # ending in 5701 in the amount of $85.84.</w:t>
      </w:r>
    </w:p>
    <w:p w:rsidR="00A30A02" w:rsidRPr="0074351D" w:rsidRDefault="00A30A02" w:rsidP="00A30A02">
      <w:pPr>
        <w:spacing w:after="0" w:line="360" w:lineRule="auto"/>
        <w:ind w:firstLine="1440"/>
        <w:rPr>
          <w:rFonts w:ascii="Times New Roman" w:hAnsi="Times New Roman" w:cs="Times New Roman"/>
          <w:sz w:val="24"/>
          <w:szCs w:val="24"/>
        </w:rPr>
      </w:pPr>
    </w:p>
    <w:p w:rsidR="00A30A02" w:rsidRPr="0074351D" w:rsidRDefault="0040309C" w:rsidP="00A30A02">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pacing w:val="-3"/>
          <w:sz w:val="24"/>
          <w:szCs w:val="24"/>
        </w:rPr>
        <w:t>10.</w:t>
      </w:r>
      <w:r w:rsidRPr="0074351D">
        <w:rPr>
          <w:rFonts w:ascii="Times New Roman" w:eastAsia="Times New Roman" w:hAnsi="Times New Roman" w:cs="Times New Roman"/>
          <w:spacing w:val="-3"/>
          <w:sz w:val="24"/>
          <w:szCs w:val="24"/>
        </w:rPr>
        <w:tab/>
      </w:r>
      <w:r w:rsidR="00A30A02" w:rsidRPr="0074351D">
        <w:rPr>
          <w:rFonts w:ascii="Times New Roman" w:eastAsia="Times New Roman" w:hAnsi="Times New Roman" w:cs="Times New Roman"/>
          <w:spacing w:val="-3"/>
          <w:sz w:val="24"/>
          <w:szCs w:val="24"/>
        </w:rPr>
        <w:t xml:space="preserve">That Philadelphia Gas Works shall credit </w:t>
      </w:r>
      <w:r w:rsidR="00A30A02" w:rsidRPr="0074351D">
        <w:rPr>
          <w:rFonts w:ascii="Times New Roman" w:eastAsia="Times New Roman" w:hAnsi="Times New Roman" w:cs="Times New Roman"/>
          <w:sz w:val="24"/>
          <w:szCs w:val="24"/>
        </w:rPr>
        <w:t xml:space="preserve">the Fairmount Manor Realty Co., L.P.’s </w:t>
      </w:r>
      <w:r w:rsidR="00A30A02" w:rsidRPr="0074351D">
        <w:rPr>
          <w:rFonts w:ascii="Times New Roman" w:hAnsi="Times New Roman" w:cs="Times New Roman"/>
          <w:sz w:val="24"/>
          <w:szCs w:val="24"/>
        </w:rPr>
        <w:t>Account # ending in 9832, SA # ending in 8906 in the amount of $152.32.</w:t>
      </w:r>
    </w:p>
    <w:p w:rsidR="00A30A02" w:rsidRPr="0074351D" w:rsidRDefault="00A30A02" w:rsidP="00A30A02">
      <w:pPr>
        <w:spacing w:after="0" w:line="360" w:lineRule="auto"/>
        <w:ind w:firstLine="1440"/>
        <w:rPr>
          <w:rFonts w:ascii="Times New Roman" w:hAnsi="Times New Roman" w:cs="Times New Roman"/>
          <w:sz w:val="24"/>
          <w:szCs w:val="24"/>
        </w:rPr>
      </w:pPr>
    </w:p>
    <w:p w:rsidR="00A30A02" w:rsidRPr="0074351D" w:rsidRDefault="0040309C" w:rsidP="00A30A02">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pacing w:val="-3"/>
          <w:sz w:val="24"/>
          <w:szCs w:val="24"/>
        </w:rPr>
        <w:t>11.</w:t>
      </w:r>
      <w:r w:rsidRPr="0074351D">
        <w:rPr>
          <w:rFonts w:ascii="Times New Roman" w:eastAsia="Times New Roman" w:hAnsi="Times New Roman" w:cs="Times New Roman"/>
          <w:spacing w:val="-3"/>
          <w:sz w:val="24"/>
          <w:szCs w:val="24"/>
        </w:rPr>
        <w:tab/>
      </w:r>
      <w:r w:rsidR="00A30A02" w:rsidRPr="0074351D">
        <w:rPr>
          <w:rFonts w:ascii="Times New Roman" w:eastAsia="Times New Roman" w:hAnsi="Times New Roman" w:cs="Times New Roman"/>
          <w:spacing w:val="-3"/>
          <w:sz w:val="24"/>
          <w:szCs w:val="24"/>
        </w:rPr>
        <w:t xml:space="preserve">That Philadelphia Gas Works shall credit </w:t>
      </w:r>
      <w:r w:rsidR="00A30A02" w:rsidRPr="0074351D">
        <w:rPr>
          <w:rFonts w:ascii="Times New Roman" w:eastAsia="Times New Roman" w:hAnsi="Times New Roman" w:cs="Times New Roman"/>
          <w:sz w:val="24"/>
          <w:szCs w:val="24"/>
        </w:rPr>
        <w:t xml:space="preserve">the Fairmount Manor Realty Co., L.P.’s </w:t>
      </w:r>
      <w:r w:rsidR="00A30A02" w:rsidRPr="0074351D">
        <w:rPr>
          <w:rFonts w:ascii="Times New Roman" w:hAnsi="Times New Roman" w:cs="Times New Roman"/>
          <w:sz w:val="24"/>
          <w:szCs w:val="24"/>
        </w:rPr>
        <w:t>Account # ending in 7092, SA # ending in 0888 in the amount of $274.16.</w:t>
      </w:r>
    </w:p>
    <w:p w:rsidR="00A30A02" w:rsidRPr="0074351D" w:rsidRDefault="00A30A02" w:rsidP="00A30A02">
      <w:pPr>
        <w:spacing w:after="0" w:line="360" w:lineRule="auto"/>
        <w:ind w:firstLine="1440"/>
        <w:rPr>
          <w:rFonts w:ascii="Times New Roman" w:hAnsi="Times New Roman" w:cs="Times New Roman"/>
          <w:sz w:val="24"/>
          <w:szCs w:val="24"/>
        </w:rPr>
      </w:pPr>
    </w:p>
    <w:p w:rsidR="00A30A02" w:rsidRPr="0074351D" w:rsidRDefault="0040309C" w:rsidP="00A30A02">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pacing w:val="-3"/>
          <w:sz w:val="24"/>
          <w:szCs w:val="24"/>
        </w:rPr>
        <w:t>12.</w:t>
      </w:r>
      <w:r w:rsidRPr="0074351D">
        <w:rPr>
          <w:rFonts w:ascii="Times New Roman" w:eastAsia="Times New Roman" w:hAnsi="Times New Roman" w:cs="Times New Roman"/>
          <w:spacing w:val="-3"/>
          <w:sz w:val="24"/>
          <w:szCs w:val="24"/>
        </w:rPr>
        <w:tab/>
      </w:r>
      <w:r w:rsidR="00A30A02" w:rsidRPr="0074351D">
        <w:rPr>
          <w:rFonts w:ascii="Times New Roman" w:eastAsia="Times New Roman" w:hAnsi="Times New Roman" w:cs="Times New Roman"/>
          <w:spacing w:val="-3"/>
          <w:sz w:val="24"/>
          <w:szCs w:val="24"/>
        </w:rPr>
        <w:t xml:space="preserve">That Philadelphia Gas Works shall credit </w:t>
      </w:r>
      <w:r w:rsidR="00A30A02" w:rsidRPr="0074351D">
        <w:rPr>
          <w:rFonts w:ascii="Times New Roman" w:eastAsia="Times New Roman" w:hAnsi="Times New Roman" w:cs="Times New Roman"/>
          <w:sz w:val="24"/>
          <w:szCs w:val="24"/>
        </w:rPr>
        <w:t xml:space="preserve">the Fairmount Manor Realty Co., L.P.’s </w:t>
      </w:r>
      <w:r w:rsidR="00A30A02" w:rsidRPr="0074351D">
        <w:rPr>
          <w:rFonts w:ascii="Times New Roman" w:hAnsi="Times New Roman" w:cs="Times New Roman"/>
          <w:sz w:val="24"/>
          <w:szCs w:val="24"/>
        </w:rPr>
        <w:t>Account # ending in 9425, SA # ending in 7900 in the amount of $145.12.</w:t>
      </w:r>
    </w:p>
    <w:p w:rsidR="00A30A02" w:rsidRPr="0074351D" w:rsidRDefault="00A30A02" w:rsidP="00A30A02">
      <w:pPr>
        <w:spacing w:after="0" w:line="360" w:lineRule="auto"/>
        <w:ind w:firstLine="1440"/>
        <w:rPr>
          <w:rFonts w:ascii="Times New Roman" w:hAnsi="Times New Roman" w:cs="Times New Roman"/>
          <w:sz w:val="24"/>
          <w:szCs w:val="24"/>
        </w:rPr>
      </w:pPr>
    </w:p>
    <w:p w:rsidR="00A30A02" w:rsidRPr="0074351D" w:rsidRDefault="0040309C" w:rsidP="00A30A02">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pacing w:val="-3"/>
          <w:sz w:val="24"/>
          <w:szCs w:val="24"/>
        </w:rPr>
        <w:t>13.</w:t>
      </w:r>
      <w:r w:rsidRPr="0074351D">
        <w:rPr>
          <w:rFonts w:ascii="Times New Roman" w:eastAsia="Times New Roman" w:hAnsi="Times New Roman" w:cs="Times New Roman"/>
          <w:spacing w:val="-3"/>
          <w:sz w:val="24"/>
          <w:szCs w:val="24"/>
        </w:rPr>
        <w:tab/>
      </w:r>
      <w:r w:rsidR="00A30A02" w:rsidRPr="0074351D">
        <w:rPr>
          <w:rFonts w:ascii="Times New Roman" w:eastAsia="Times New Roman" w:hAnsi="Times New Roman" w:cs="Times New Roman"/>
          <w:spacing w:val="-3"/>
          <w:sz w:val="24"/>
          <w:szCs w:val="24"/>
        </w:rPr>
        <w:t xml:space="preserve">That Philadelphia Gas Works shall credit </w:t>
      </w:r>
      <w:r w:rsidR="00A30A02" w:rsidRPr="0074351D">
        <w:rPr>
          <w:rFonts w:ascii="Times New Roman" w:eastAsia="Times New Roman" w:hAnsi="Times New Roman" w:cs="Times New Roman"/>
          <w:sz w:val="24"/>
          <w:szCs w:val="24"/>
        </w:rPr>
        <w:t xml:space="preserve">the Fairmount Manor Realty Co., L.P.’s </w:t>
      </w:r>
      <w:r w:rsidR="00A30A02" w:rsidRPr="0074351D">
        <w:rPr>
          <w:rFonts w:ascii="Times New Roman" w:hAnsi="Times New Roman" w:cs="Times New Roman"/>
          <w:sz w:val="24"/>
          <w:szCs w:val="24"/>
        </w:rPr>
        <w:t>Account # ending in 6029, SA # ending in 6958 in the amount of $103.76.</w:t>
      </w:r>
    </w:p>
    <w:p w:rsidR="00A30A02" w:rsidRPr="0074351D" w:rsidRDefault="00A30A02" w:rsidP="00A30A02">
      <w:pPr>
        <w:spacing w:after="0" w:line="360" w:lineRule="auto"/>
        <w:ind w:firstLine="1440"/>
        <w:rPr>
          <w:rFonts w:ascii="Times New Roman" w:hAnsi="Times New Roman" w:cs="Times New Roman"/>
          <w:sz w:val="24"/>
          <w:szCs w:val="24"/>
        </w:rPr>
      </w:pPr>
    </w:p>
    <w:p w:rsidR="00A30A02" w:rsidRPr="0074351D" w:rsidRDefault="0040309C" w:rsidP="00A30A02">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pacing w:val="-3"/>
          <w:sz w:val="24"/>
          <w:szCs w:val="24"/>
        </w:rPr>
        <w:t>14.</w:t>
      </w:r>
      <w:r w:rsidRPr="0074351D">
        <w:rPr>
          <w:rFonts w:ascii="Times New Roman" w:eastAsia="Times New Roman" w:hAnsi="Times New Roman" w:cs="Times New Roman"/>
          <w:spacing w:val="-3"/>
          <w:sz w:val="24"/>
          <w:szCs w:val="24"/>
        </w:rPr>
        <w:tab/>
      </w:r>
      <w:r w:rsidR="00A30A02" w:rsidRPr="0074351D">
        <w:rPr>
          <w:rFonts w:ascii="Times New Roman" w:eastAsia="Times New Roman" w:hAnsi="Times New Roman" w:cs="Times New Roman"/>
          <w:spacing w:val="-3"/>
          <w:sz w:val="24"/>
          <w:szCs w:val="24"/>
        </w:rPr>
        <w:t xml:space="preserve">That Philadelphia Gas Works shall credit </w:t>
      </w:r>
      <w:r w:rsidR="00A30A02" w:rsidRPr="0074351D">
        <w:rPr>
          <w:rFonts w:ascii="Times New Roman" w:eastAsia="Times New Roman" w:hAnsi="Times New Roman" w:cs="Times New Roman"/>
          <w:sz w:val="24"/>
          <w:szCs w:val="24"/>
        </w:rPr>
        <w:t xml:space="preserve">the Fairmount Manor Realty Co., L.P.’s </w:t>
      </w:r>
      <w:r w:rsidR="00A30A02" w:rsidRPr="0074351D">
        <w:rPr>
          <w:rFonts w:ascii="Times New Roman" w:hAnsi="Times New Roman" w:cs="Times New Roman"/>
          <w:sz w:val="24"/>
          <w:szCs w:val="24"/>
        </w:rPr>
        <w:t>Account # ending in 2001, SA # ending in 4637 in the amount of $99.28.</w:t>
      </w:r>
    </w:p>
    <w:p w:rsidR="00A30A02" w:rsidRPr="0074351D" w:rsidRDefault="00A30A02" w:rsidP="00A30A02">
      <w:pPr>
        <w:spacing w:after="0" w:line="360" w:lineRule="auto"/>
        <w:ind w:firstLine="1440"/>
        <w:rPr>
          <w:rFonts w:ascii="Times New Roman" w:hAnsi="Times New Roman" w:cs="Times New Roman"/>
          <w:sz w:val="24"/>
          <w:szCs w:val="24"/>
        </w:rPr>
      </w:pPr>
    </w:p>
    <w:p w:rsidR="00A30A02" w:rsidRPr="0074351D" w:rsidRDefault="0040309C" w:rsidP="00A30A02">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pacing w:val="-3"/>
          <w:sz w:val="24"/>
          <w:szCs w:val="24"/>
        </w:rPr>
        <w:lastRenderedPageBreak/>
        <w:t>15.</w:t>
      </w:r>
      <w:r w:rsidRPr="0074351D">
        <w:rPr>
          <w:rFonts w:ascii="Times New Roman" w:eastAsia="Times New Roman" w:hAnsi="Times New Roman" w:cs="Times New Roman"/>
          <w:spacing w:val="-3"/>
          <w:sz w:val="24"/>
          <w:szCs w:val="24"/>
        </w:rPr>
        <w:tab/>
      </w:r>
      <w:r w:rsidR="00A30A02" w:rsidRPr="0074351D">
        <w:rPr>
          <w:rFonts w:ascii="Times New Roman" w:eastAsia="Times New Roman" w:hAnsi="Times New Roman" w:cs="Times New Roman"/>
          <w:spacing w:val="-3"/>
          <w:sz w:val="24"/>
          <w:szCs w:val="24"/>
        </w:rPr>
        <w:t xml:space="preserve">That Philadelphia Gas Works shall credit </w:t>
      </w:r>
      <w:r w:rsidR="00A30A02" w:rsidRPr="0074351D">
        <w:rPr>
          <w:rFonts w:ascii="Times New Roman" w:eastAsia="Times New Roman" w:hAnsi="Times New Roman" w:cs="Times New Roman"/>
          <w:sz w:val="24"/>
          <w:szCs w:val="24"/>
        </w:rPr>
        <w:t xml:space="preserve">the Fairmount Manor Realty Co., L.P.’s </w:t>
      </w:r>
      <w:r w:rsidR="00A30A02" w:rsidRPr="0074351D">
        <w:rPr>
          <w:rFonts w:ascii="Times New Roman" w:hAnsi="Times New Roman" w:cs="Times New Roman"/>
          <w:sz w:val="24"/>
          <w:szCs w:val="24"/>
        </w:rPr>
        <w:t>Account # ending in 0766, SA # ending in 9359 in the amount of $154.08.</w:t>
      </w:r>
    </w:p>
    <w:p w:rsidR="00A30A02" w:rsidRPr="0074351D" w:rsidRDefault="00A30A02" w:rsidP="00A30A02">
      <w:pPr>
        <w:spacing w:after="0" w:line="360" w:lineRule="auto"/>
        <w:ind w:firstLine="1440"/>
        <w:rPr>
          <w:rFonts w:ascii="Times New Roman" w:hAnsi="Times New Roman" w:cs="Times New Roman"/>
          <w:sz w:val="24"/>
          <w:szCs w:val="24"/>
        </w:rPr>
      </w:pPr>
    </w:p>
    <w:p w:rsidR="00A30A02" w:rsidRPr="0074351D" w:rsidRDefault="0040309C" w:rsidP="00A30A02">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pacing w:val="-3"/>
          <w:sz w:val="24"/>
          <w:szCs w:val="24"/>
        </w:rPr>
        <w:t>16.</w:t>
      </w:r>
      <w:r w:rsidRPr="0074351D">
        <w:rPr>
          <w:rFonts w:ascii="Times New Roman" w:eastAsia="Times New Roman" w:hAnsi="Times New Roman" w:cs="Times New Roman"/>
          <w:spacing w:val="-3"/>
          <w:sz w:val="24"/>
          <w:szCs w:val="24"/>
        </w:rPr>
        <w:tab/>
      </w:r>
      <w:r w:rsidR="00A30A02" w:rsidRPr="0074351D">
        <w:rPr>
          <w:rFonts w:ascii="Times New Roman" w:eastAsia="Times New Roman" w:hAnsi="Times New Roman" w:cs="Times New Roman"/>
          <w:spacing w:val="-3"/>
          <w:sz w:val="24"/>
          <w:szCs w:val="24"/>
        </w:rPr>
        <w:t xml:space="preserve">That Philadelphia Gas Works shall credit </w:t>
      </w:r>
      <w:r w:rsidR="00A30A02" w:rsidRPr="0074351D">
        <w:rPr>
          <w:rFonts w:ascii="Times New Roman" w:eastAsia="Times New Roman" w:hAnsi="Times New Roman" w:cs="Times New Roman"/>
          <w:sz w:val="24"/>
          <w:szCs w:val="24"/>
        </w:rPr>
        <w:t xml:space="preserve">the Marshall Square Realty Co., L.P.’s </w:t>
      </w:r>
      <w:r w:rsidR="00A30A02" w:rsidRPr="0074351D">
        <w:rPr>
          <w:rFonts w:ascii="Times New Roman" w:hAnsi="Times New Roman" w:cs="Times New Roman"/>
          <w:sz w:val="24"/>
          <w:szCs w:val="24"/>
        </w:rPr>
        <w:t>Account # ending in 7503, SA # ending in 6324 in the amount of $633.20.</w:t>
      </w:r>
    </w:p>
    <w:p w:rsidR="00A30A02" w:rsidRPr="0074351D" w:rsidRDefault="00A30A02" w:rsidP="00A30A02">
      <w:pPr>
        <w:spacing w:after="0" w:line="360" w:lineRule="auto"/>
        <w:ind w:firstLine="1440"/>
        <w:rPr>
          <w:rFonts w:ascii="Times New Roman" w:hAnsi="Times New Roman" w:cs="Times New Roman"/>
          <w:sz w:val="24"/>
          <w:szCs w:val="24"/>
        </w:rPr>
      </w:pPr>
    </w:p>
    <w:p w:rsidR="008238E3" w:rsidRPr="0074351D" w:rsidRDefault="0040309C" w:rsidP="00313A7F">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pacing w:val="-3"/>
          <w:sz w:val="24"/>
          <w:szCs w:val="24"/>
        </w:rPr>
        <w:t>17.</w:t>
      </w:r>
      <w:r w:rsidRPr="0074351D">
        <w:rPr>
          <w:rFonts w:ascii="Times New Roman" w:eastAsia="Times New Roman" w:hAnsi="Times New Roman" w:cs="Times New Roman"/>
          <w:spacing w:val="-3"/>
          <w:sz w:val="24"/>
          <w:szCs w:val="24"/>
        </w:rPr>
        <w:tab/>
      </w:r>
      <w:r w:rsidR="00A30A02" w:rsidRPr="0074351D">
        <w:rPr>
          <w:rFonts w:ascii="Times New Roman" w:eastAsia="Times New Roman" w:hAnsi="Times New Roman" w:cs="Times New Roman"/>
          <w:spacing w:val="-3"/>
          <w:sz w:val="24"/>
          <w:szCs w:val="24"/>
        </w:rPr>
        <w:t xml:space="preserve">That Philadelphia Gas Works shall credit </w:t>
      </w:r>
      <w:r w:rsidR="00A30A02" w:rsidRPr="0074351D">
        <w:rPr>
          <w:rFonts w:ascii="Times New Roman" w:eastAsia="Times New Roman" w:hAnsi="Times New Roman" w:cs="Times New Roman"/>
          <w:sz w:val="24"/>
          <w:szCs w:val="24"/>
        </w:rPr>
        <w:t xml:space="preserve">the Fairmount Manor Realty Co., L.P.’s </w:t>
      </w:r>
      <w:r w:rsidR="00A30A02" w:rsidRPr="0074351D">
        <w:rPr>
          <w:rFonts w:ascii="Times New Roman" w:hAnsi="Times New Roman" w:cs="Times New Roman"/>
          <w:sz w:val="24"/>
          <w:szCs w:val="24"/>
        </w:rPr>
        <w:t>Account # ending in 0622, SA # ending in 2208 in the amount of $77.21.</w:t>
      </w:r>
    </w:p>
    <w:p w:rsidR="008238E3" w:rsidRPr="0074351D" w:rsidRDefault="008238E3" w:rsidP="008238E3">
      <w:pPr>
        <w:spacing w:after="0" w:line="360" w:lineRule="auto"/>
        <w:ind w:firstLine="1440"/>
        <w:rPr>
          <w:rFonts w:ascii="Times New Roman" w:eastAsia="Times New Roman" w:hAnsi="Times New Roman" w:cs="Times New Roman"/>
          <w:spacing w:val="-3"/>
          <w:sz w:val="24"/>
          <w:szCs w:val="24"/>
        </w:rPr>
      </w:pPr>
    </w:p>
    <w:p w:rsidR="008238E3" w:rsidRPr="0074351D" w:rsidRDefault="0040309C" w:rsidP="008238E3">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pacing w:val="-3"/>
          <w:sz w:val="24"/>
          <w:szCs w:val="24"/>
        </w:rPr>
        <w:t>18</w:t>
      </w:r>
      <w:r w:rsidR="008238E3" w:rsidRPr="0074351D">
        <w:rPr>
          <w:rFonts w:ascii="Times New Roman" w:eastAsia="Times New Roman" w:hAnsi="Times New Roman" w:cs="Times New Roman"/>
          <w:spacing w:val="-3"/>
          <w:sz w:val="24"/>
          <w:szCs w:val="24"/>
        </w:rPr>
        <w:t>.</w:t>
      </w:r>
      <w:r w:rsidR="008238E3" w:rsidRPr="0074351D">
        <w:rPr>
          <w:rFonts w:ascii="Times New Roman" w:eastAsia="Times New Roman" w:hAnsi="Times New Roman" w:cs="Times New Roman"/>
          <w:spacing w:val="-3"/>
          <w:sz w:val="24"/>
          <w:szCs w:val="24"/>
        </w:rPr>
        <w:tab/>
        <w:t xml:space="preserve">That Philadelphia Gas Works shall </w:t>
      </w:r>
      <w:r w:rsidR="008238E3" w:rsidRPr="0074351D">
        <w:rPr>
          <w:rFonts w:ascii="Times New Roman" w:eastAsia="Times New Roman" w:hAnsi="Times New Roman" w:cs="Times New Roman"/>
          <w:sz w:val="24"/>
          <w:szCs w:val="24"/>
        </w:rPr>
        <w:t>refund</w:t>
      </w:r>
      <w:r w:rsidR="00313A7F" w:rsidRPr="0074351D">
        <w:rPr>
          <w:rFonts w:ascii="Times New Roman" w:eastAsia="Times New Roman" w:hAnsi="Times New Roman" w:cs="Times New Roman"/>
          <w:sz w:val="24"/>
          <w:szCs w:val="24"/>
        </w:rPr>
        <w:t xml:space="preserve"> $58,655.68 to </w:t>
      </w:r>
      <w:proofErr w:type="spellStart"/>
      <w:r w:rsidR="00313A7F" w:rsidRPr="0074351D">
        <w:rPr>
          <w:rFonts w:ascii="Times New Roman" w:eastAsia="Times New Roman" w:hAnsi="Times New Roman" w:cs="Times New Roman"/>
          <w:sz w:val="24"/>
          <w:szCs w:val="24"/>
        </w:rPr>
        <w:t>Elrea</w:t>
      </w:r>
      <w:proofErr w:type="spellEnd"/>
      <w:r w:rsidR="00313A7F" w:rsidRPr="0074351D">
        <w:rPr>
          <w:rFonts w:ascii="Times New Roman" w:eastAsia="Times New Roman" w:hAnsi="Times New Roman" w:cs="Times New Roman"/>
          <w:sz w:val="24"/>
          <w:szCs w:val="24"/>
        </w:rPr>
        <w:t xml:space="preserve"> Garden Realty Co., L.P.,</w:t>
      </w:r>
      <w:r w:rsidR="008238E3" w:rsidRPr="0074351D">
        <w:rPr>
          <w:rFonts w:ascii="Times New Roman" w:hAnsi="Times New Roman" w:cs="Times New Roman"/>
          <w:sz w:val="24"/>
          <w:szCs w:val="24"/>
        </w:rPr>
        <w:t xml:space="preserve"> plus </w:t>
      </w:r>
      <w:r w:rsidR="008238E3" w:rsidRPr="0074351D">
        <w:rPr>
          <w:rFonts w:ascii="Times New Roman" w:eastAsia="Times New Roman" w:hAnsi="Times New Roman" w:cs="Times New Roman"/>
          <w:sz w:val="24"/>
          <w:szCs w:val="24"/>
        </w:rPr>
        <w:t>interest at the legal rate from the date of each excessive payment.</w:t>
      </w:r>
    </w:p>
    <w:p w:rsidR="008238E3" w:rsidRPr="0074351D" w:rsidRDefault="008238E3" w:rsidP="008238E3">
      <w:pPr>
        <w:spacing w:after="0" w:line="360" w:lineRule="auto"/>
        <w:ind w:firstLine="1440"/>
        <w:rPr>
          <w:rFonts w:ascii="Times New Roman" w:eastAsia="Times New Roman" w:hAnsi="Times New Roman" w:cs="Times New Roman"/>
          <w:sz w:val="24"/>
          <w:szCs w:val="24"/>
        </w:rPr>
      </w:pPr>
    </w:p>
    <w:p w:rsidR="008238E3" w:rsidRPr="0074351D" w:rsidRDefault="0040309C" w:rsidP="008238E3">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19</w:t>
      </w:r>
      <w:r w:rsidR="008238E3" w:rsidRPr="0074351D">
        <w:rPr>
          <w:rFonts w:ascii="Times New Roman" w:eastAsia="Times New Roman" w:hAnsi="Times New Roman" w:cs="Times New Roman"/>
          <w:sz w:val="24"/>
          <w:szCs w:val="24"/>
        </w:rPr>
        <w:t>.</w:t>
      </w:r>
      <w:r w:rsidR="008238E3" w:rsidRPr="0074351D">
        <w:rPr>
          <w:rFonts w:ascii="Times New Roman" w:eastAsia="Times New Roman" w:hAnsi="Times New Roman" w:cs="Times New Roman"/>
          <w:sz w:val="24"/>
          <w:szCs w:val="24"/>
        </w:rPr>
        <w:tab/>
      </w:r>
      <w:r w:rsidR="008238E3" w:rsidRPr="0074351D">
        <w:rPr>
          <w:rFonts w:ascii="Times New Roman" w:eastAsia="Times New Roman" w:hAnsi="Times New Roman" w:cs="Times New Roman"/>
          <w:spacing w:val="-3"/>
          <w:sz w:val="24"/>
          <w:szCs w:val="24"/>
        </w:rPr>
        <w:t xml:space="preserve">That Philadelphia Gas Works shall </w:t>
      </w:r>
      <w:r w:rsidR="008238E3" w:rsidRPr="0074351D">
        <w:rPr>
          <w:rFonts w:ascii="Times New Roman" w:eastAsia="Times New Roman" w:hAnsi="Times New Roman" w:cs="Times New Roman"/>
          <w:sz w:val="24"/>
          <w:szCs w:val="24"/>
        </w:rPr>
        <w:t>refund</w:t>
      </w:r>
      <w:r w:rsidR="00313A7F" w:rsidRPr="0074351D">
        <w:rPr>
          <w:rFonts w:ascii="Times New Roman" w:eastAsia="Times New Roman" w:hAnsi="Times New Roman" w:cs="Times New Roman"/>
          <w:sz w:val="24"/>
          <w:szCs w:val="24"/>
        </w:rPr>
        <w:t xml:space="preserve"> </w:t>
      </w:r>
      <w:r w:rsidR="00363484" w:rsidRPr="0074351D">
        <w:rPr>
          <w:rFonts w:ascii="Times New Roman" w:eastAsia="Times New Roman" w:hAnsi="Times New Roman" w:cs="Times New Roman"/>
          <w:sz w:val="24"/>
          <w:szCs w:val="24"/>
        </w:rPr>
        <w:t>$157,238.79 to Fairmount Manor Realty Co. L.P.</w:t>
      </w:r>
      <w:r w:rsidR="008238E3" w:rsidRPr="0074351D">
        <w:rPr>
          <w:rFonts w:ascii="Times New Roman" w:eastAsia="Times New Roman" w:hAnsi="Times New Roman" w:cs="Times New Roman"/>
          <w:sz w:val="24"/>
          <w:szCs w:val="24"/>
        </w:rPr>
        <w:t xml:space="preserve">, </w:t>
      </w:r>
      <w:r w:rsidR="008238E3" w:rsidRPr="0074351D">
        <w:rPr>
          <w:rFonts w:ascii="Times New Roman" w:hAnsi="Times New Roman" w:cs="Times New Roman"/>
          <w:sz w:val="24"/>
          <w:szCs w:val="24"/>
        </w:rPr>
        <w:t xml:space="preserve">plus </w:t>
      </w:r>
      <w:r w:rsidR="008238E3" w:rsidRPr="0074351D">
        <w:rPr>
          <w:rFonts w:ascii="Times New Roman" w:eastAsia="Times New Roman" w:hAnsi="Times New Roman" w:cs="Times New Roman"/>
          <w:sz w:val="24"/>
          <w:szCs w:val="24"/>
        </w:rPr>
        <w:t>interest at the legal rate from the date of each excessive payment.</w:t>
      </w:r>
    </w:p>
    <w:p w:rsidR="00363484" w:rsidRPr="0074351D" w:rsidRDefault="00363484" w:rsidP="008238E3">
      <w:pPr>
        <w:spacing w:after="0" w:line="360" w:lineRule="auto"/>
        <w:ind w:firstLine="1440"/>
        <w:rPr>
          <w:rFonts w:ascii="Times New Roman" w:eastAsia="Times New Roman" w:hAnsi="Times New Roman" w:cs="Times New Roman"/>
          <w:sz w:val="24"/>
          <w:szCs w:val="24"/>
        </w:rPr>
      </w:pPr>
    </w:p>
    <w:p w:rsidR="00363484" w:rsidRPr="0074351D" w:rsidRDefault="0040309C" w:rsidP="008238E3">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pacing w:val="-3"/>
          <w:sz w:val="24"/>
          <w:szCs w:val="24"/>
        </w:rPr>
        <w:t>20.</w:t>
      </w:r>
      <w:r w:rsidRPr="0074351D">
        <w:rPr>
          <w:rFonts w:ascii="Times New Roman" w:eastAsia="Times New Roman" w:hAnsi="Times New Roman" w:cs="Times New Roman"/>
          <w:spacing w:val="-3"/>
          <w:sz w:val="24"/>
          <w:szCs w:val="24"/>
        </w:rPr>
        <w:tab/>
      </w:r>
      <w:r w:rsidR="00363484" w:rsidRPr="0074351D">
        <w:rPr>
          <w:rFonts w:ascii="Times New Roman" w:eastAsia="Times New Roman" w:hAnsi="Times New Roman" w:cs="Times New Roman"/>
          <w:spacing w:val="-3"/>
          <w:sz w:val="24"/>
          <w:szCs w:val="24"/>
        </w:rPr>
        <w:t xml:space="preserve">That Philadelphia Gas Works shall </w:t>
      </w:r>
      <w:r w:rsidR="00363484" w:rsidRPr="0074351D">
        <w:rPr>
          <w:rFonts w:ascii="Times New Roman" w:eastAsia="Times New Roman" w:hAnsi="Times New Roman" w:cs="Times New Roman"/>
          <w:sz w:val="24"/>
          <w:szCs w:val="24"/>
        </w:rPr>
        <w:t xml:space="preserve">refund $94,557.67 to Marshall Square Realty Co., L.P., </w:t>
      </w:r>
      <w:r w:rsidR="00363484" w:rsidRPr="0074351D">
        <w:rPr>
          <w:rFonts w:ascii="Times New Roman" w:hAnsi="Times New Roman" w:cs="Times New Roman"/>
          <w:sz w:val="24"/>
          <w:szCs w:val="24"/>
        </w:rPr>
        <w:t xml:space="preserve">plus </w:t>
      </w:r>
      <w:r w:rsidR="00363484" w:rsidRPr="0074351D">
        <w:rPr>
          <w:rFonts w:ascii="Times New Roman" w:eastAsia="Times New Roman" w:hAnsi="Times New Roman" w:cs="Times New Roman"/>
          <w:sz w:val="24"/>
          <w:szCs w:val="24"/>
        </w:rPr>
        <w:t>interest at the legal rate from the date of each excessive payment.</w:t>
      </w:r>
    </w:p>
    <w:p w:rsidR="008238E3" w:rsidRPr="0074351D" w:rsidRDefault="008238E3" w:rsidP="008238E3">
      <w:pPr>
        <w:spacing w:after="0" w:line="360" w:lineRule="auto"/>
        <w:ind w:firstLine="1440"/>
        <w:rPr>
          <w:rFonts w:ascii="Times New Roman" w:eastAsia="Times New Roman" w:hAnsi="Times New Roman" w:cs="Times New Roman"/>
          <w:spacing w:val="-3"/>
          <w:sz w:val="24"/>
          <w:szCs w:val="24"/>
        </w:rPr>
      </w:pPr>
    </w:p>
    <w:p w:rsidR="008238E3" w:rsidRPr="0074351D" w:rsidRDefault="0040309C" w:rsidP="008238E3">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pacing w:val="-3"/>
          <w:sz w:val="24"/>
          <w:szCs w:val="24"/>
        </w:rPr>
        <w:t>21</w:t>
      </w:r>
      <w:r w:rsidR="008238E3" w:rsidRPr="0074351D">
        <w:rPr>
          <w:rFonts w:ascii="Times New Roman" w:eastAsia="Times New Roman" w:hAnsi="Times New Roman" w:cs="Times New Roman"/>
          <w:spacing w:val="-3"/>
          <w:sz w:val="24"/>
          <w:szCs w:val="24"/>
        </w:rPr>
        <w:t>.</w:t>
      </w:r>
      <w:r w:rsidR="008238E3" w:rsidRPr="0074351D">
        <w:rPr>
          <w:rFonts w:ascii="Times New Roman" w:eastAsia="Times New Roman" w:hAnsi="Times New Roman" w:cs="Times New Roman"/>
          <w:spacing w:val="-3"/>
          <w:sz w:val="24"/>
          <w:szCs w:val="24"/>
        </w:rPr>
        <w:tab/>
      </w:r>
      <w:r w:rsidR="008238E3" w:rsidRPr="0074351D">
        <w:rPr>
          <w:rFonts w:ascii="Times New Roman" w:eastAsia="Times New Roman" w:hAnsi="Times New Roman" w:cs="Times New Roman"/>
          <w:sz w:val="24"/>
          <w:szCs w:val="24"/>
        </w:rPr>
        <w:t>That Philadelphia Gas Works is hereby assessed the penalty of Twenty-seven Thousand Dollars ($27,000.00) for its repeated violations of the Public Utility Code and the Commissions regulations.</w:t>
      </w:r>
    </w:p>
    <w:p w:rsidR="008238E3" w:rsidRPr="0074351D" w:rsidRDefault="008238E3" w:rsidP="008238E3">
      <w:pPr>
        <w:spacing w:after="0" w:line="360" w:lineRule="auto"/>
        <w:ind w:firstLine="1440"/>
        <w:rPr>
          <w:rFonts w:ascii="Times New Roman" w:eastAsia="Times New Roman" w:hAnsi="Times New Roman" w:cs="Times New Roman"/>
          <w:sz w:val="24"/>
          <w:szCs w:val="24"/>
        </w:rPr>
      </w:pPr>
    </w:p>
    <w:p w:rsidR="008238E3" w:rsidRPr="0074351D" w:rsidRDefault="0040309C" w:rsidP="008238E3">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22</w:t>
      </w:r>
      <w:r w:rsidR="008238E3" w:rsidRPr="0074351D">
        <w:rPr>
          <w:rFonts w:ascii="Times New Roman" w:eastAsia="Times New Roman" w:hAnsi="Times New Roman" w:cs="Times New Roman"/>
          <w:sz w:val="24"/>
          <w:szCs w:val="24"/>
        </w:rPr>
        <w:t>.</w:t>
      </w:r>
      <w:r w:rsidR="008238E3" w:rsidRPr="0074351D">
        <w:rPr>
          <w:rFonts w:ascii="Times New Roman" w:eastAsia="Times New Roman" w:hAnsi="Times New Roman" w:cs="Times New Roman"/>
          <w:sz w:val="24"/>
          <w:szCs w:val="24"/>
        </w:rPr>
        <w:tab/>
        <w:t xml:space="preserve">That Philadelphia Gas Works shall pay a civil penalty in the amount of Twenty-seven Thousand Dollars ($27,000.00) by sending a certified check or money order payable to the Commonwealth of Pennsylvania, within thirty (30) days from the entry of the Final Commission Order to: </w:t>
      </w:r>
    </w:p>
    <w:p w:rsidR="008238E3" w:rsidRDefault="008238E3" w:rsidP="008238E3">
      <w:pPr>
        <w:spacing w:after="0" w:line="360" w:lineRule="auto"/>
        <w:ind w:firstLine="1440"/>
        <w:rPr>
          <w:rFonts w:ascii="Times New Roman" w:eastAsia="Times New Roman" w:hAnsi="Times New Roman" w:cs="Times New Roman"/>
          <w:sz w:val="24"/>
          <w:szCs w:val="24"/>
        </w:rPr>
      </w:pPr>
    </w:p>
    <w:p w:rsidR="008238E3" w:rsidRPr="0074351D" w:rsidRDefault="00B04826" w:rsidP="008238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8238E3" w:rsidRPr="0074351D">
        <w:rPr>
          <w:rFonts w:ascii="Times New Roman" w:eastAsia="Times New Roman" w:hAnsi="Times New Roman" w:cs="Times New Roman"/>
          <w:sz w:val="24"/>
          <w:szCs w:val="24"/>
        </w:rPr>
        <w:t>ecretary</w:t>
      </w:r>
    </w:p>
    <w:p w:rsidR="008238E3" w:rsidRPr="0074351D" w:rsidRDefault="008238E3" w:rsidP="008238E3">
      <w:pPr>
        <w:spacing w:after="0" w:line="240" w:lineRule="auto"/>
        <w:jc w:val="center"/>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Pennsylvania Public Utility Commission</w:t>
      </w:r>
      <w:r w:rsidRPr="0074351D">
        <w:rPr>
          <w:rFonts w:ascii="Times New Roman" w:eastAsia="Times New Roman" w:hAnsi="Times New Roman" w:cs="Times New Roman"/>
          <w:sz w:val="24"/>
          <w:szCs w:val="24"/>
        </w:rPr>
        <w:br/>
        <w:t>P.O. Box 3265</w:t>
      </w:r>
      <w:r w:rsidRPr="0074351D">
        <w:rPr>
          <w:rFonts w:ascii="Times New Roman" w:eastAsia="Times New Roman" w:hAnsi="Times New Roman" w:cs="Times New Roman"/>
          <w:sz w:val="24"/>
          <w:szCs w:val="24"/>
        </w:rPr>
        <w:br/>
        <w:t>Harrisburg, PA 17105-3265</w:t>
      </w:r>
    </w:p>
    <w:p w:rsidR="008238E3" w:rsidRPr="0074351D" w:rsidRDefault="008238E3" w:rsidP="008238E3">
      <w:pPr>
        <w:spacing w:after="0" w:line="360" w:lineRule="auto"/>
        <w:rPr>
          <w:rFonts w:ascii="Times New Roman" w:eastAsia="Times New Roman" w:hAnsi="Times New Roman" w:cs="Times New Roman"/>
          <w:spacing w:val="-3"/>
          <w:sz w:val="24"/>
          <w:szCs w:val="24"/>
        </w:rPr>
      </w:pPr>
    </w:p>
    <w:p w:rsidR="008238E3" w:rsidRDefault="0040309C" w:rsidP="004E5005">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lastRenderedPageBreak/>
        <w:t>23</w:t>
      </w:r>
      <w:r w:rsidR="008238E3" w:rsidRPr="0074351D">
        <w:rPr>
          <w:rFonts w:ascii="Times New Roman" w:eastAsia="Times New Roman" w:hAnsi="Times New Roman" w:cs="Times New Roman"/>
          <w:spacing w:val="-3"/>
          <w:sz w:val="24"/>
          <w:szCs w:val="24"/>
        </w:rPr>
        <w:t>.</w:t>
      </w:r>
      <w:r w:rsidR="008238E3" w:rsidRPr="0074351D">
        <w:rPr>
          <w:rFonts w:ascii="Times New Roman" w:eastAsia="Times New Roman" w:hAnsi="Times New Roman" w:cs="Times New Roman"/>
          <w:spacing w:val="-3"/>
          <w:sz w:val="24"/>
          <w:szCs w:val="24"/>
        </w:rPr>
        <w:tab/>
        <w:t xml:space="preserve">That Philadelphia Gas Works cease and desist from further violations of the Public Utility Code, 66 </w:t>
      </w:r>
      <w:proofErr w:type="spellStart"/>
      <w:r w:rsidR="008238E3" w:rsidRPr="0074351D">
        <w:rPr>
          <w:rFonts w:ascii="Times New Roman" w:eastAsia="Times New Roman" w:hAnsi="Times New Roman" w:cs="Times New Roman"/>
          <w:spacing w:val="-3"/>
          <w:sz w:val="24"/>
          <w:szCs w:val="24"/>
        </w:rPr>
        <w:t>Pa.C.S.A</w:t>
      </w:r>
      <w:proofErr w:type="spellEnd"/>
      <w:r w:rsidR="008238E3" w:rsidRPr="0074351D">
        <w:rPr>
          <w:rFonts w:ascii="Times New Roman" w:eastAsia="Times New Roman" w:hAnsi="Times New Roman" w:cs="Times New Roman"/>
          <w:spacing w:val="-3"/>
          <w:sz w:val="24"/>
          <w:szCs w:val="24"/>
        </w:rPr>
        <w:t xml:space="preserve">. </w:t>
      </w:r>
      <w:proofErr w:type="gramStart"/>
      <w:r w:rsidR="008238E3" w:rsidRPr="0074351D">
        <w:rPr>
          <w:rFonts w:ascii="Times New Roman" w:eastAsia="Times New Roman" w:hAnsi="Times New Roman" w:cs="Times New Roman"/>
          <w:spacing w:val="-3"/>
          <w:sz w:val="24"/>
          <w:szCs w:val="24"/>
        </w:rPr>
        <w:t xml:space="preserve">§§ 101 </w:t>
      </w:r>
      <w:r w:rsidR="008238E3" w:rsidRPr="0074351D">
        <w:rPr>
          <w:rFonts w:ascii="Times New Roman" w:eastAsia="Times New Roman" w:hAnsi="Times New Roman" w:cs="Times New Roman"/>
          <w:i/>
          <w:spacing w:val="-3"/>
          <w:sz w:val="24"/>
          <w:szCs w:val="24"/>
        </w:rPr>
        <w:t>et seq</w:t>
      </w:r>
      <w:r w:rsidR="008238E3" w:rsidRPr="0074351D">
        <w:rPr>
          <w:rFonts w:ascii="Times New Roman" w:eastAsia="Times New Roman" w:hAnsi="Times New Roman" w:cs="Times New Roman"/>
          <w:spacing w:val="-3"/>
          <w:sz w:val="24"/>
          <w:szCs w:val="24"/>
        </w:rPr>
        <w:t xml:space="preserve">., and the regulations of the Pennsylvania Public Utility Commission, 52 </w:t>
      </w:r>
      <w:proofErr w:type="spellStart"/>
      <w:r w:rsidR="008238E3" w:rsidRPr="0074351D">
        <w:rPr>
          <w:rFonts w:ascii="Times New Roman" w:eastAsia="Times New Roman" w:hAnsi="Times New Roman" w:cs="Times New Roman"/>
          <w:spacing w:val="-3"/>
          <w:sz w:val="24"/>
          <w:szCs w:val="24"/>
        </w:rPr>
        <w:t>Pa.Code</w:t>
      </w:r>
      <w:proofErr w:type="spellEnd"/>
      <w:r w:rsidR="008238E3" w:rsidRPr="0074351D">
        <w:rPr>
          <w:rFonts w:ascii="Times New Roman" w:eastAsia="Times New Roman" w:hAnsi="Times New Roman" w:cs="Times New Roman"/>
          <w:spacing w:val="-3"/>
          <w:sz w:val="24"/>
          <w:szCs w:val="24"/>
        </w:rPr>
        <w:t xml:space="preserve"> §§ 1.1 </w:t>
      </w:r>
      <w:r w:rsidR="008238E3" w:rsidRPr="0074351D">
        <w:rPr>
          <w:rFonts w:ascii="Times New Roman" w:eastAsia="Times New Roman" w:hAnsi="Times New Roman" w:cs="Times New Roman"/>
          <w:i/>
          <w:spacing w:val="-3"/>
          <w:sz w:val="24"/>
          <w:szCs w:val="24"/>
        </w:rPr>
        <w:t>et seq</w:t>
      </w:r>
      <w:r w:rsidR="008238E3" w:rsidRPr="0074351D">
        <w:rPr>
          <w:rFonts w:ascii="Times New Roman" w:eastAsia="Times New Roman" w:hAnsi="Times New Roman" w:cs="Times New Roman"/>
          <w:spacing w:val="-3"/>
          <w:sz w:val="24"/>
          <w:szCs w:val="24"/>
        </w:rPr>
        <w:t>.</w:t>
      </w:r>
      <w:proofErr w:type="gramEnd"/>
    </w:p>
    <w:p w:rsidR="004E6DB5" w:rsidRPr="0074351D" w:rsidRDefault="004E6DB5" w:rsidP="004E5005">
      <w:pPr>
        <w:spacing w:after="0" w:line="360" w:lineRule="auto"/>
        <w:ind w:firstLine="1440"/>
        <w:rPr>
          <w:rFonts w:ascii="Times New Roman" w:eastAsia="Times New Roman" w:hAnsi="Times New Roman" w:cs="Times New Roman"/>
          <w:spacing w:val="-3"/>
          <w:sz w:val="24"/>
          <w:szCs w:val="24"/>
        </w:rPr>
      </w:pPr>
    </w:p>
    <w:p w:rsidR="008238E3" w:rsidRPr="0074351D" w:rsidRDefault="0040309C" w:rsidP="008238E3">
      <w:pPr>
        <w:spacing w:after="0" w:line="360" w:lineRule="auto"/>
        <w:ind w:firstLine="1440"/>
        <w:rPr>
          <w:rFonts w:ascii="Times New Roman" w:eastAsia="Calibri" w:hAnsi="Times New Roman" w:cs="Times New Roman"/>
          <w:sz w:val="24"/>
          <w:szCs w:val="24"/>
        </w:rPr>
      </w:pPr>
      <w:r w:rsidRPr="0074351D">
        <w:rPr>
          <w:rFonts w:ascii="Times New Roman" w:eastAsia="Times New Roman" w:hAnsi="Times New Roman" w:cs="Times New Roman"/>
          <w:spacing w:val="-3"/>
          <w:sz w:val="24"/>
          <w:szCs w:val="24"/>
        </w:rPr>
        <w:t>24</w:t>
      </w:r>
      <w:r w:rsidR="008238E3" w:rsidRPr="0074351D">
        <w:rPr>
          <w:rFonts w:ascii="Times New Roman" w:eastAsia="Times New Roman" w:hAnsi="Times New Roman" w:cs="Times New Roman"/>
          <w:spacing w:val="-3"/>
          <w:sz w:val="24"/>
          <w:szCs w:val="24"/>
        </w:rPr>
        <w:t>.</w:t>
      </w:r>
      <w:r w:rsidR="008238E3" w:rsidRPr="0074351D">
        <w:rPr>
          <w:rFonts w:ascii="Times New Roman" w:eastAsia="Times New Roman" w:hAnsi="Times New Roman" w:cs="Times New Roman"/>
          <w:spacing w:val="-3"/>
          <w:sz w:val="24"/>
          <w:szCs w:val="24"/>
        </w:rPr>
        <w:tab/>
        <w:t>That these consolidated proceedings be marked closed.</w:t>
      </w:r>
    </w:p>
    <w:p w:rsidR="008238E3" w:rsidRPr="0074351D" w:rsidRDefault="008238E3" w:rsidP="004E5005">
      <w:pPr>
        <w:spacing w:after="0" w:line="360" w:lineRule="auto"/>
        <w:rPr>
          <w:rFonts w:ascii="Times New Roman" w:eastAsia="Times New Roman" w:hAnsi="Times New Roman" w:cs="Times New Roman"/>
          <w:spacing w:val="-3"/>
          <w:sz w:val="24"/>
          <w:szCs w:val="24"/>
        </w:rPr>
      </w:pPr>
    </w:p>
    <w:p w:rsidR="008238E3" w:rsidRPr="0074351D" w:rsidRDefault="008238E3" w:rsidP="008238E3">
      <w:pPr>
        <w:spacing w:after="0" w:line="360" w:lineRule="auto"/>
        <w:rPr>
          <w:rFonts w:ascii="Times New Roman" w:eastAsia="Times New Roman" w:hAnsi="Times New Roman" w:cs="Times New Roman"/>
          <w:spacing w:val="-3"/>
          <w:sz w:val="24"/>
          <w:szCs w:val="24"/>
        </w:rPr>
      </w:pPr>
    </w:p>
    <w:p w:rsidR="008238E3" w:rsidRPr="0074351D" w:rsidRDefault="008238E3" w:rsidP="008238E3">
      <w:pPr>
        <w:spacing w:after="0" w:line="240" w:lineRule="auto"/>
        <w:outlineLvl w:val="0"/>
        <w:rPr>
          <w:rFonts w:ascii="Times New Roman" w:eastAsia="Times New Roman" w:hAnsi="Times New Roman" w:cs="Times New Roman"/>
          <w:spacing w:val="-3"/>
          <w:sz w:val="24"/>
          <w:szCs w:val="24"/>
          <w:u w:val="single"/>
        </w:rPr>
      </w:pPr>
      <w:r w:rsidRPr="0074351D">
        <w:rPr>
          <w:rFonts w:ascii="Times New Roman" w:eastAsia="Times New Roman" w:hAnsi="Times New Roman" w:cs="Times New Roman"/>
          <w:spacing w:val="-3"/>
          <w:sz w:val="24"/>
          <w:szCs w:val="24"/>
        </w:rPr>
        <w:t>Dated:</w:t>
      </w:r>
      <w:r w:rsidRPr="0074351D">
        <w:rPr>
          <w:rFonts w:ascii="Times New Roman" w:eastAsia="Times New Roman" w:hAnsi="Times New Roman" w:cs="Times New Roman"/>
          <w:spacing w:val="-3"/>
          <w:sz w:val="24"/>
          <w:szCs w:val="24"/>
        </w:rPr>
        <w:tab/>
      </w:r>
      <w:r w:rsidR="00F07392" w:rsidRPr="0074351D">
        <w:rPr>
          <w:rFonts w:ascii="Times New Roman" w:eastAsia="Times New Roman" w:hAnsi="Times New Roman" w:cs="Times New Roman"/>
          <w:spacing w:val="-3"/>
          <w:sz w:val="24"/>
          <w:szCs w:val="24"/>
          <w:u w:val="single"/>
        </w:rPr>
        <w:t xml:space="preserve">October </w:t>
      </w:r>
      <w:r w:rsidRPr="0074351D">
        <w:rPr>
          <w:rFonts w:ascii="Times New Roman" w:eastAsia="Times New Roman" w:hAnsi="Times New Roman" w:cs="Times New Roman"/>
          <w:spacing w:val="-3"/>
          <w:sz w:val="24"/>
          <w:szCs w:val="24"/>
          <w:u w:val="single"/>
        </w:rPr>
        <w:t>21, 2015</w:t>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u w:val="single"/>
        </w:rPr>
        <w:tab/>
      </w:r>
      <w:r w:rsidRPr="0074351D">
        <w:rPr>
          <w:rFonts w:ascii="Times New Roman" w:eastAsia="Times New Roman" w:hAnsi="Times New Roman" w:cs="Times New Roman"/>
          <w:spacing w:val="-3"/>
          <w:sz w:val="24"/>
          <w:szCs w:val="24"/>
          <w:u w:val="single"/>
        </w:rPr>
        <w:tab/>
        <w:t>/s/</w:t>
      </w:r>
      <w:r w:rsidRPr="0074351D">
        <w:rPr>
          <w:rFonts w:ascii="Times New Roman" w:eastAsia="Times New Roman" w:hAnsi="Times New Roman" w:cs="Times New Roman"/>
          <w:spacing w:val="-3"/>
          <w:sz w:val="24"/>
          <w:szCs w:val="24"/>
          <w:u w:val="single"/>
        </w:rPr>
        <w:tab/>
      </w:r>
      <w:r w:rsidRPr="0074351D">
        <w:rPr>
          <w:rFonts w:ascii="Times New Roman" w:eastAsia="Times New Roman" w:hAnsi="Times New Roman" w:cs="Times New Roman"/>
          <w:spacing w:val="-3"/>
          <w:sz w:val="24"/>
          <w:szCs w:val="24"/>
          <w:u w:val="single"/>
        </w:rPr>
        <w:tab/>
      </w:r>
      <w:r w:rsidRPr="0074351D">
        <w:rPr>
          <w:rFonts w:ascii="Times New Roman" w:eastAsia="Times New Roman" w:hAnsi="Times New Roman" w:cs="Times New Roman"/>
          <w:spacing w:val="-3"/>
          <w:sz w:val="24"/>
          <w:szCs w:val="24"/>
          <w:u w:val="single"/>
        </w:rPr>
        <w:tab/>
      </w:r>
      <w:r w:rsidRPr="0074351D">
        <w:rPr>
          <w:rFonts w:ascii="Times New Roman" w:eastAsia="Times New Roman" w:hAnsi="Times New Roman" w:cs="Times New Roman"/>
          <w:spacing w:val="-3"/>
          <w:sz w:val="24"/>
          <w:szCs w:val="24"/>
          <w:u w:val="single"/>
        </w:rPr>
        <w:tab/>
      </w:r>
    </w:p>
    <w:p w:rsidR="008238E3" w:rsidRPr="0074351D" w:rsidRDefault="008238E3" w:rsidP="008238E3">
      <w:pPr>
        <w:spacing w:after="0" w:line="240" w:lineRule="auto"/>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t>Eranda Vero</w:t>
      </w:r>
    </w:p>
    <w:p w:rsidR="008238E3" w:rsidRPr="000E2735" w:rsidRDefault="008238E3" w:rsidP="008238E3">
      <w:pPr>
        <w:spacing w:after="0" w:line="240" w:lineRule="auto"/>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t>Administrative Law Judge</w:t>
      </w:r>
    </w:p>
    <w:p w:rsidR="00F331DF" w:rsidRPr="002376AF" w:rsidRDefault="00F331DF" w:rsidP="008F4FC5">
      <w:pPr>
        <w:rPr>
          <w:rFonts w:ascii="Times New Roman" w:hAnsi="Times New Roman" w:cs="Times New Roman"/>
          <w:b/>
          <w:sz w:val="24"/>
          <w:szCs w:val="24"/>
        </w:rPr>
      </w:pPr>
    </w:p>
    <w:sectPr w:rsidR="00F331DF" w:rsidRPr="002376AF" w:rsidSect="00957807">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994" w:rsidRDefault="00F76994" w:rsidP="00703BB5">
      <w:pPr>
        <w:spacing w:after="0" w:line="240" w:lineRule="auto"/>
      </w:pPr>
      <w:r>
        <w:separator/>
      </w:r>
    </w:p>
  </w:endnote>
  <w:endnote w:type="continuationSeparator" w:id="0">
    <w:p w:rsidR="00F76994" w:rsidRDefault="00F76994" w:rsidP="00703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082357"/>
      <w:docPartObj>
        <w:docPartGallery w:val="Page Numbers (Bottom of Page)"/>
        <w:docPartUnique/>
      </w:docPartObj>
    </w:sdtPr>
    <w:sdtEndPr>
      <w:rPr>
        <w:rFonts w:ascii="Times New Roman" w:hAnsi="Times New Roman" w:cs="Times New Roman"/>
        <w:noProof/>
        <w:sz w:val="20"/>
        <w:szCs w:val="20"/>
      </w:rPr>
    </w:sdtEndPr>
    <w:sdtContent>
      <w:p w:rsidR="00460995" w:rsidRPr="00802E3E" w:rsidRDefault="00460995">
        <w:pPr>
          <w:pStyle w:val="Footer"/>
          <w:jc w:val="center"/>
          <w:rPr>
            <w:rFonts w:ascii="Times New Roman" w:hAnsi="Times New Roman" w:cs="Times New Roman"/>
            <w:sz w:val="20"/>
            <w:szCs w:val="20"/>
          </w:rPr>
        </w:pPr>
        <w:r w:rsidRPr="00802E3E">
          <w:rPr>
            <w:rFonts w:ascii="Times New Roman" w:hAnsi="Times New Roman" w:cs="Times New Roman"/>
            <w:sz w:val="20"/>
            <w:szCs w:val="20"/>
          </w:rPr>
          <w:fldChar w:fldCharType="begin"/>
        </w:r>
        <w:r w:rsidRPr="00802E3E">
          <w:rPr>
            <w:rFonts w:ascii="Times New Roman" w:hAnsi="Times New Roman" w:cs="Times New Roman"/>
            <w:sz w:val="20"/>
            <w:szCs w:val="20"/>
          </w:rPr>
          <w:instrText xml:space="preserve"> PAGE   \* MERGEFORMAT </w:instrText>
        </w:r>
        <w:r w:rsidRPr="00802E3E">
          <w:rPr>
            <w:rFonts w:ascii="Times New Roman" w:hAnsi="Times New Roman" w:cs="Times New Roman"/>
            <w:sz w:val="20"/>
            <w:szCs w:val="20"/>
          </w:rPr>
          <w:fldChar w:fldCharType="separate"/>
        </w:r>
        <w:r w:rsidR="00062EF7">
          <w:rPr>
            <w:rFonts w:ascii="Times New Roman" w:hAnsi="Times New Roman" w:cs="Times New Roman"/>
            <w:noProof/>
            <w:sz w:val="20"/>
            <w:szCs w:val="20"/>
          </w:rPr>
          <w:t>3</w:t>
        </w:r>
        <w:r w:rsidRPr="00802E3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994" w:rsidRDefault="00F76994" w:rsidP="00703BB5">
      <w:pPr>
        <w:spacing w:after="0" w:line="240" w:lineRule="auto"/>
      </w:pPr>
      <w:r>
        <w:separator/>
      </w:r>
    </w:p>
  </w:footnote>
  <w:footnote w:type="continuationSeparator" w:id="0">
    <w:p w:rsidR="00F76994" w:rsidRDefault="00F76994" w:rsidP="00703BB5">
      <w:pPr>
        <w:spacing w:after="0" w:line="240" w:lineRule="auto"/>
      </w:pPr>
      <w:r>
        <w:continuationSeparator/>
      </w:r>
    </w:p>
  </w:footnote>
  <w:footnote w:id="1">
    <w:p w:rsidR="00460995" w:rsidRDefault="00460995" w:rsidP="005E4A0C">
      <w:pPr>
        <w:pStyle w:val="FootnoteText"/>
      </w:pPr>
      <w:r>
        <w:rPr>
          <w:rStyle w:val="FootnoteReference"/>
        </w:rPr>
        <w:footnoteRef/>
      </w:r>
      <w:r>
        <w:t xml:space="preserve"> </w:t>
      </w:r>
      <w:r>
        <w:tab/>
      </w:r>
      <w:r>
        <w:rPr>
          <w:rFonts w:ascii="Times New Roman" w:hAnsi="Times New Roman"/>
        </w:rPr>
        <w:t>On September 17, 2015,</w:t>
      </w:r>
      <w:r w:rsidRPr="005E4A0C">
        <w:rPr>
          <w:rFonts w:ascii="Times New Roman" w:hAnsi="Times New Roman"/>
        </w:rPr>
        <w:t xml:space="preserve"> </w:t>
      </w:r>
      <w:r>
        <w:rPr>
          <w:rFonts w:ascii="Times New Roman" w:hAnsi="Times New Roman"/>
        </w:rPr>
        <w:t xml:space="preserve">an Initial Decision was issued on the consolidated cases of </w:t>
      </w:r>
      <w:r w:rsidRPr="005E4A0C">
        <w:rPr>
          <w:rFonts w:ascii="Times New Roman" w:hAnsi="Times New Roman"/>
          <w:i/>
        </w:rPr>
        <w:t>SBG Management Services, Inc. / Colonial Garden Realty Co., L.P. v. Philadelphia Gas Works</w:t>
      </w:r>
      <w:r w:rsidRPr="005E4A0C">
        <w:rPr>
          <w:rFonts w:ascii="Times New Roman" w:hAnsi="Times New Roman"/>
        </w:rPr>
        <w:t xml:space="preserve">, Docket No. C-2012-2304183; and </w:t>
      </w:r>
      <w:r w:rsidRPr="005E4A0C">
        <w:rPr>
          <w:rFonts w:ascii="Times New Roman" w:hAnsi="Times New Roman"/>
          <w:i/>
        </w:rPr>
        <w:t>SBG Management Services, Inc. / Simon Garden Realty Co., L.P. v. Philadelphia Gas Works</w:t>
      </w:r>
      <w:r w:rsidRPr="005E4A0C">
        <w:rPr>
          <w:rFonts w:ascii="Times New Roman" w:hAnsi="Times New Roman"/>
        </w:rPr>
        <w:t xml:space="preserve">, Docket No. </w:t>
      </w:r>
      <w:proofErr w:type="gramStart"/>
      <w:r w:rsidRPr="005E4A0C">
        <w:rPr>
          <w:rFonts w:ascii="Times New Roman" w:hAnsi="Times New Roman"/>
        </w:rPr>
        <w:t>C-2012-2304324</w:t>
      </w:r>
      <w:r>
        <w:rPr>
          <w:rFonts w:ascii="Times New Roman" w:hAnsi="Times New Roman"/>
        </w:rPr>
        <w:t>.</w:t>
      </w:r>
      <w:proofErr w:type="gramEnd"/>
    </w:p>
  </w:footnote>
  <w:footnote w:id="2">
    <w:p w:rsidR="00460995" w:rsidRPr="008E2C9E" w:rsidRDefault="00460995" w:rsidP="00703BB5">
      <w:pPr>
        <w:widowControl w:val="0"/>
        <w:autoSpaceDE w:val="0"/>
        <w:autoSpaceDN w:val="0"/>
        <w:adjustRightInd w:val="0"/>
        <w:spacing w:after="0" w:line="240" w:lineRule="auto"/>
        <w:rPr>
          <w:rFonts w:ascii="Times New Roman" w:eastAsia="Times New Roman" w:hAnsi="Times New Roman" w:cs="Times New Roman"/>
          <w:sz w:val="20"/>
          <w:szCs w:val="20"/>
        </w:rPr>
      </w:pPr>
      <w:r w:rsidRPr="008E2C9E">
        <w:rPr>
          <w:rStyle w:val="FootnoteReference"/>
          <w:rFonts w:ascii="Times New Roman" w:hAnsi="Times New Roman" w:cs="Times New Roman"/>
        </w:rPr>
        <w:footnoteRef/>
      </w:r>
      <w:r w:rsidRPr="008E2C9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eastAsia="Times New Roman" w:hAnsi="Times New Roman" w:cs="Times New Roman"/>
          <w:sz w:val="20"/>
          <w:szCs w:val="20"/>
        </w:rPr>
        <w:t>Like the original three</w:t>
      </w:r>
      <w:r w:rsidRPr="008E2C9E">
        <w:rPr>
          <w:rFonts w:ascii="Times New Roman" w:eastAsia="Times New Roman" w:hAnsi="Times New Roman" w:cs="Times New Roman"/>
          <w:sz w:val="20"/>
          <w:szCs w:val="20"/>
        </w:rPr>
        <w:t xml:space="preserve"> consolidated Complaints, each o</w:t>
      </w:r>
      <w:r>
        <w:rPr>
          <w:rFonts w:ascii="Times New Roman" w:eastAsia="Times New Roman" w:hAnsi="Times New Roman" w:cs="Times New Roman"/>
          <w:sz w:val="20"/>
          <w:szCs w:val="20"/>
        </w:rPr>
        <w:t>f the Amended Complaints alleged</w:t>
      </w:r>
      <w:r w:rsidRPr="008E2C9E">
        <w:rPr>
          <w:rFonts w:ascii="Times New Roman" w:eastAsia="Times New Roman" w:hAnsi="Times New Roman" w:cs="Times New Roman"/>
          <w:sz w:val="20"/>
          <w:szCs w:val="20"/>
        </w:rPr>
        <w:t xml:space="preserve"> improper billing on the part of PGW and raise</w:t>
      </w:r>
      <w:r>
        <w:rPr>
          <w:rFonts w:ascii="Times New Roman" w:eastAsia="Times New Roman" w:hAnsi="Times New Roman" w:cs="Times New Roman"/>
          <w:sz w:val="20"/>
          <w:szCs w:val="20"/>
        </w:rPr>
        <w:t>d</w:t>
      </w:r>
      <w:r w:rsidRPr="008E2C9E">
        <w:rPr>
          <w:rFonts w:ascii="Times New Roman" w:eastAsia="Times New Roman" w:hAnsi="Times New Roman" w:cs="Times New Roman"/>
          <w:sz w:val="20"/>
          <w:szCs w:val="20"/>
        </w:rPr>
        <w:t xml:space="preserve"> quality of service issues.  They have identical parties and involve common questions of both law and fact.  </w:t>
      </w:r>
      <w:r w:rsidRPr="000A55B8">
        <w:rPr>
          <w:rFonts w:ascii="Times New Roman" w:eastAsia="Times New Roman" w:hAnsi="Times New Roman" w:cs="Times New Roman"/>
          <w:sz w:val="20"/>
          <w:szCs w:val="20"/>
        </w:rPr>
        <w:t xml:space="preserve">For these reasons, the Amended Complaints were left consolidated in the two groupings </w:t>
      </w:r>
      <w:r>
        <w:rPr>
          <w:rFonts w:ascii="Times New Roman" w:eastAsia="Times New Roman" w:hAnsi="Times New Roman" w:cs="Times New Roman"/>
          <w:sz w:val="20"/>
          <w:szCs w:val="20"/>
        </w:rPr>
        <w:t>as determined during</w:t>
      </w:r>
      <w:r w:rsidRPr="000A55B8">
        <w:rPr>
          <w:rFonts w:ascii="Times New Roman" w:eastAsia="Times New Roman" w:hAnsi="Times New Roman" w:cs="Times New Roman"/>
          <w:sz w:val="20"/>
          <w:szCs w:val="20"/>
        </w:rPr>
        <w:t xml:space="preserve"> the December 6, 2012 Prehearing Conference.</w:t>
      </w:r>
    </w:p>
    <w:p w:rsidR="00460995" w:rsidRDefault="00460995" w:rsidP="00703BB5">
      <w:pPr>
        <w:pStyle w:val="FootnoteText"/>
      </w:pPr>
    </w:p>
  </w:footnote>
  <w:footnote w:id="3">
    <w:p w:rsidR="00460995" w:rsidRDefault="00460995" w:rsidP="00703BB5">
      <w:pPr>
        <w:pStyle w:val="FootnoteText"/>
        <w:rPr>
          <w:rFonts w:ascii="Times New Roman" w:hAnsi="Times New Roman"/>
        </w:rPr>
      </w:pPr>
      <w:r>
        <w:rPr>
          <w:rStyle w:val="FootnoteReference"/>
        </w:rPr>
        <w:footnoteRef/>
      </w:r>
      <w:r>
        <w:t xml:space="preserve"> </w:t>
      </w:r>
      <w:r>
        <w:tab/>
      </w:r>
      <w:r w:rsidRPr="00BB723B">
        <w:rPr>
          <w:rFonts w:ascii="Times New Roman" w:hAnsi="Times New Roman"/>
        </w:rPr>
        <w:t xml:space="preserve">For a detailed history of discovery proceedings during this period, please see my Discovery Order dated July 23, 2014, as well </w:t>
      </w:r>
      <w:r>
        <w:rPr>
          <w:rFonts w:ascii="Times New Roman" w:hAnsi="Times New Roman"/>
        </w:rPr>
        <w:t xml:space="preserve">as </w:t>
      </w:r>
      <w:r w:rsidRPr="00BB723B">
        <w:rPr>
          <w:rFonts w:ascii="Times New Roman" w:hAnsi="Times New Roman"/>
        </w:rPr>
        <w:t>my Orders dated Oc</w:t>
      </w:r>
      <w:r>
        <w:rPr>
          <w:rFonts w:ascii="Times New Roman" w:hAnsi="Times New Roman"/>
        </w:rPr>
        <w:t>tober 28, 2014, October 29, 2014</w:t>
      </w:r>
      <w:r w:rsidRPr="00BB723B">
        <w:rPr>
          <w:rFonts w:ascii="Times New Roman" w:hAnsi="Times New Roman"/>
        </w:rPr>
        <w:t>, November 3, 2014,</w:t>
      </w:r>
      <w:r>
        <w:rPr>
          <w:rFonts w:ascii="Times New Roman" w:hAnsi="Times New Roman"/>
        </w:rPr>
        <w:t xml:space="preserve"> and December 1, 2014,</w:t>
      </w:r>
      <w:r w:rsidRPr="00BB723B">
        <w:rPr>
          <w:rFonts w:ascii="Times New Roman" w:hAnsi="Times New Roman"/>
        </w:rPr>
        <w:t xml:space="preserve"> on various discovery motions filed by the Complainants in these consolidated matters.</w:t>
      </w:r>
    </w:p>
    <w:p w:rsidR="00460995" w:rsidRDefault="00460995" w:rsidP="00703BB5">
      <w:pPr>
        <w:pStyle w:val="FootnoteText"/>
      </w:pPr>
    </w:p>
  </w:footnote>
  <w:footnote w:id="4">
    <w:p w:rsidR="00460995" w:rsidRDefault="00460995" w:rsidP="00703BB5">
      <w:pPr>
        <w:pStyle w:val="FootnoteText"/>
      </w:pPr>
      <w:r>
        <w:rPr>
          <w:rStyle w:val="FootnoteReference"/>
        </w:rPr>
        <w:footnoteRef/>
      </w:r>
      <w:r>
        <w:t xml:space="preserve"> </w:t>
      </w:r>
      <w:r>
        <w:tab/>
      </w:r>
      <w:r w:rsidRPr="00DA225C">
        <w:rPr>
          <w:rFonts w:ascii="Times New Roman" w:hAnsi="Times New Roman"/>
        </w:rPr>
        <w:t>See also Complainants’ Main Brief, at 9 (“The pivotal issue in [these consolidated cases] involves PGW’s underlying payment posting reordering accounting scheme and accuracy of the interest rate and late payment charges imposed on all account, and PGW’s pricing decision to ignore application of the legal statutory post-judgment interest rate of 6% simple per annum to unpaid sums filed as lien judgment by the PGW with the Court under the authority of the Municipal Claim and Tax Lien Law…</w:t>
      </w:r>
      <w:r>
        <w:rPr>
          <w:rFonts w:ascii="Times New Roman" w:hAnsi="Times New Roman"/>
        </w:rPr>
        <w:t>”).</w:t>
      </w:r>
    </w:p>
  </w:footnote>
  <w:footnote w:id="5">
    <w:p w:rsidR="00460995" w:rsidRDefault="00460995">
      <w:pPr>
        <w:pStyle w:val="FootnoteText"/>
        <w:rPr>
          <w:rFonts w:ascii="Times New Roman" w:hAnsi="Times New Roman"/>
        </w:rPr>
      </w:pPr>
      <w:r>
        <w:rPr>
          <w:rStyle w:val="FootnoteReference"/>
        </w:rPr>
        <w:footnoteRef/>
      </w:r>
      <w:r>
        <w:t xml:space="preserve"> </w:t>
      </w:r>
      <w:r>
        <w:tab/>
      </w:r>
      <w:r>
        <w:rPr>
          <w:rFonts w:ascii="Times New Roman" w:hAnsi="Times New Roman"/>
        </w:rPr>
        <w:t>There are</w:t>
      </w:r>
      <w:r w:rsidRPr="00961B71">
        <w:rPr>
          <w:rFonts w:ascii="Times New Roman" w:hAnsi="Times New Roman"/>
        </w:rPr>
        <w:t xml:space="preserve"> no </w:t>
      </w:r>
      <w:r>
        <w:rPr>
          <w:rFonts w:ascii="Times New Roman" w:hAnsi="Times New Roman"/>
        </w:rPr>
        <w:t xml:space="preserve">SBG FEM Exhibits 7, 8, 15, 16, 17, and 19.  </w:t>
      </w:r>
      <w:proofErr w:type="gramStart"/>
      <w:r>
        <w:rPr>
          <w:rFonts w:ascii="Times New Roman" w:hAnsi="Times New Roman"/>
        </w:rPr>
        <w:t>Tr. 1377.</w:t>
      </w:r>
      <w:proofErr w:type="gramEnd"/>
      <w:r>
        <w:rPr>
          <w:rFonts w:ascii="Times New Roman" w:hAnsi="Times New Roman"/>
        </w:rPr>
        <w:t xml:space="preserve">  SBG FEM Exhibit 46 was identified but was never moved into the record in this case</w:t>
      </w:r>
      <w:r w:rsidRPr="00961B71">
        <w:rPr>
          <w:rFonts w:ascii="Times New Roman" w:hAnsi="Times New Roman"/>
        </w:rPr>
        <w:t>.</w:t>
      </w:r>
      <w:r>
        <w:rPr>
          <w:rFonts w:ascii="Times New Roman" w:hAnsi="Times New Roman"/>
        </w:rPr>
        <w:t xml:space="preserve">  See Tr. 871, 1377.  Instead, it appears that the documents that were identified as SBG FEM Exhibit 46 were a duplicate of the documents identified as SBG FEM Exhibit 10.  See Tr. 871, 1373.  SBG FEM Exhibit 10 was admitted into the record of these consolidated cases.</w:t>
      </w:r>
    </w:p>
    <w:p w:rsidR="00460995" w:rsidRDefault="00460995">
      <w:pPr>
        <w:pStyle w:val="FootnoteText"/>
      </w:pPr>
    </w:p>
  </w:footnote>
  <w:footnote w:id="6">
    <w:p w:rsidR="00460995" w:rsidRPr="00837C50" w:rsidRDefault="00460995">
      <w:pPr>
        <w:pStyle w:val="FootnoteText"/>
        <w:rPr>
          <w:rFonts w:ascii="Times New Roman" w:hAnsi="Times New Roman"/>
        </w:rPr>
      </w:pPr>
      <w:r>
        <w:rPr>
          <w:rStyle w:val="FootnoteReference"/>
        </w:rPr>
        <w:footnoteRef/>
      </w:r>
      <w:r>
        <w:t xml:space="preserve"> </w:t>
      </w:r>
      <w:r>
        <w:tab/>
      </w:r>
      <w:proofErr w:type="gramStart"/>
      <w:r>
        <w:rPr>
          <w:rFonts w:ascii="Times New Roman" w:hAnsi="Times New Roman"/>
        </w:rPr>
        <w:t>Service Agreement.</w:t>
      </w:r>
      <w:proofErr w:type="gramEnd"/>
    </w:p>
  </w:footnote>
  <w:footnote w:id="7">
    <w:p w:rsidR="00460995" w:rsidRDefault="00460995" w:rsidP="00C60012">
      <w:pPr>
        <w:pStyle w:val="FootnoteText"/>
      </w:pPr>
      <w:r>
        <w:rPr>
          <w:rStyle w:val="FootnoteReference"/>
        </w:rPr>
        <w:footnoteRef/>
      </w:r>
      <w:r>
        <w:t xml:space="preserve"> </w:t>
      </w:r>
      <w:r>
        <w:tab/>
      </w:r>
      <w:r w:rsidRPr="00782C39">
        <w:rPr>
          <w:rFonts w:ascii="Times New Roman" w:hAnsi="Times New Roman"/>
        </w:rPr>
        <w:t>The gas account ending in 3358 is in SBG’s name.  See PGW FEM Exhibit 8.</w:t>
      </w:r>
    </w:p>
  </w:footnote>
  <w:footnote w:id="8">
    <w:p w:rsidR="00460995" w:rsidRDefault="00460995" w:rsidP="00C555C8">
      <w:pPr>
        <w:pStyle w:val="FootnoteText"/>
      </w:pPr>
      <w:r>
        <w:rPr>
          <w:rStyle w:val="FootnoteReference"/>
        </w:rPr>
        <w:footnoteRef/>
      </w:r>
      <w:r>
        <w:t xml:space="preserve"> </w:t>
      </w:r>
      <w:r>
        <w:tab/>
      </w:r>
      <w:r w:rsidRPr="00EE1AF6">
        <w:rPr>
          <w:rFonts w:ascii="Times New Roman" w:hAnsi="Times New Roman"/>
        </w:rPr>
        <w:t>The first sentence of paragraph three in</w:t>
      </w:r>
      <w:r>
        <w:rPr>
          <w:rFonts w:ascii="Times New Roman" w:hAnsi="Times New Roman"/>
        </w:rPr>
        <w:t xml:space="preserve"> </w:t>
      </w:r>
      <w:proofErr w:type="spellStart"/>
      <w:r>
        <w:rPr>
          <w:rFonts w:ascii="Times New Roman" w:hAnsi="Times New Roman"/>
        </w:rPr>
        <w:t>Elrea</w:t>
      </w:r>
      <w:proofErr w:type="spellEnd"/>
      <w:r w:rsidRPr="00EE1AF6">
        <w:rPr>
          <w:rFonts w:ascii="Times New Roman" w:hAnsi="Times New Roman"/>
        </w:rPr>
        <w:t xml:space="preserve"> </w:t>
      </w:r>
      <w:r>
        <w:rPr>
          <w:rFonts w:ascii="Times New Roman" w:hAnsi="Times New Roman"/>
        </w:rPr>
        <w:t xml:space="preserve">and Marshall </w:t>
      </w:r>
      <w:r w:rsidRPr="00EE1AF6">
        <w:rPr>
          <w:rFonts w:ascii="Times New Roman" w:hAnsi="Times New Roman"/>
        </w:rPr>
        <w:t>Amended Complaint</w:t>
      </w:r>
      <w:r>
        <w:rPr>
          <w:rFonts w:ascii="Times New Roman" w:hAnsi="Times New Roman"/>
        </w:rPr>
        <w:t>s</w:t>
      </w:r>
      <w:r w:rsidRPr="00EE1AF6">
        <w:rPr>
          <w:rFonts w:ascii="Times New Roman" w:hAnsi="Times New Roman"/>
        </w:rPr>
        <w:t xml:space="preserve"> reads “S</w:t>
      </w:r>
      <w:r>
        <w:rPr>
          <w:rFonts w:ascii="Times New Roman" w:hAnsi="Times New Roman"/>
        </w:rPr>
        <w:t>BG started contacting PGW about</w:t>
      </w:r>
      <w:r w:rsidRPr="00EE1AF6">
        <w:rPr>
          <w:rFonts w:ascii="Times New Roman" w:hAnsi="Times New Roman"/>
        </w:rPr>
        <w:t xml:space="preserve"> the accounts associated with the Complex listed above in or abou</w:t>
      </w:r>
      <w:r>
        <w:rPr>
          <w:rFonts w:ascii="Times New Roman" w:hAnsi="Times New Roman"/>
        </w:rPr>
        <w:t>t 2004</w:t>
      </w:r>
      <w:r w:rsidRPr="00EE1AF6">
        <w:rPr>
          <w:rFonts w:ascii="Times New Roman" w:hAnsi="Times New Roman"/>
        </w:rPr>
        <w:t xml:space="preserve">.”  The same sentence in </w:t>
      </w:r>
      <w:r>
        <w:rPr>
          <w:rFonts w:ascii="Times New Roman" w:hAnsi="Times New Roman"/>
        </w:rPr>
        <w:t>Fairmount Amended Complaint</w:t>
      </w:r>
      <w:r w:rsidRPr="00EE1AF6">
        <w:rPr>
          <w:rFonts w:ascii="Times New Roman" w:hAnsi="Times New Roman"/>
        </w:rPr>
        <w:t xml:space="preserve"> reads “200</w:t>
      </w:r>
      <w:r>
        <w:rPr>
          <w:rFonts w:ascii="Times New Roman" w:hAnsi="Times New Roman"/>
        </w:rPr>
        <w:t xml:space="preserve">8.”  </w:t>
      </w:r>
      <w:r w:rsidRPr="00EE1AF6">
        <w:rPr>
          <w:rFonts w:ascii="Times New Roman" w:hAnsi="Times New Roman"/>
        </w:rPr>
        <w:t>Besides these sen</w:t>
      </w:r>
      <w:r>
        <w:rPr>
          <w:rFonts w:ascii="Times New Roman" w:hAnsi="Times New Roman"/>
        </w:rPr>
        <w:t>tences, there is nothing on the face of these three Amended Complai</w:t>
      </w:r>
      <w:r w:rsidRPr="00EE1AF6">
        <w:rPr>
          <w:rFonts w:ascii="Times New Roman" w:hAnsi="Times New Roman"/>
        </w:rPr>
        <w:t>nts which raises concerns with regard to the statute of limitations.</w:t>
      </w:r>
    </w:p>
  </w:footnote>
  <w:footnote w:id="9">
    <w:p w:rsidR="00460995" w:rsidRPr="00514A67" w:rsidRDefault="00460995" w:rsidP="00374B68">
      <w:pPr>
        <w:pStyle w:val="FootnoteText"/>
        <w:rPr>
          <w:rFonts w:ascii="Times New Roman" w:hAnsi="Times New Roman"/>
        </w:rPr>
      </w:pPr>
      <w:r>
        <w:rPr>
          <w:rStyle w:val="FootnoteReference"/>
        </w:rPr>
        <w:footnoteRef/>
      </w:r>
      <w:r>
        <w:t xml:space="preserve"> </w:t>
      </w:r>
      <w:r>
        <w:tab/>
      </w:r>
      <w:r w:rsidRPr="00514A67">
        <w:rPr>
          <w:rFonts w:ascii="Times New Roman" w:hAnsi="Times New Roman"/>
        </w:rPr>
        <w:t xml:space="preserve">During the hearings, Mr. Pulley, and Mr. Dunn testified at length about an agreement reached in December of 2008 between SBG and PGW. </w:t>
      </w:r>
      <w:r>
        <w:rPr>
          <w:rFonts w:ascii="Times New Roman" w:hAnsi="Times New Roman"/>
        </w:rPr>
        <w:t xml:space="preserve"> Tr. 62-3, 392-3, SBG FEM Exhibit 11/C. </w:t>
      </w:r>
      <w:r w:rsidRPr="00514A67">
        <w:rPr>
          <w:rFonts w:ascii="Times New Roman" w:hAnsi="Times New Roman"/>
        </w:rPr>
        <w:t xml:space="preserve"> According to Mr. Dunn, he agreed on behalf of PGW to put a hold on all collection efforts by PGW while he completed an investigation of accounts belonging to SBG Management managed properties.  SBG on its part “was going to continue to pay current bills as rendered, and PGW was going back through the arrears of the accounts and any bill disputes that we were aware of at the time to try and resolve them.”  </w:t>
      </w:r>
      <w:proofErr w:type="gramStart"/>
      <w:r w:rsidRPr="00514A67">
        <w:rPr>
          <w:rFonts w:ascii="Times New Roman" w:hAnsi="Times New Roman"/>
        </w:rPr>
        <w:t>Tr. 392.</w:t>
      </w:r>
      <w:proofErr w:type="gramEnd"/>
      <w:r w:rsidRPr="00514A67">
        <w:rPr>
          <w:rFonts w:ascii="Times New Roman" w:hAnsi="Times New Roman"/>
        </w:rPr>
        <w:t xml:space="preserve">  The agreement therefore concerned only PGW’s collection activities against the SBG Management managed properties while PGW investigated concerns raised by SBG in relation to the properties it managed.  The record is, at best, unclear as to whether the </w:t>
      </w:r>
      <w:r>
        <w:rPr>
          <w:rFonts w:ascii="Times New Roman" w:hAnsi="Times New Roman"/>
        </w:rPr>
        <w:t xml:space="preserve">two </w:t>
      </w:r>
      <w:r w:rsidRPr="00514A67">
        <w:rPr>
          <w:rFonts w:ascii="Times New Roman" w:hAnsi="Times New Roman"/>
        </w:rPr>
        <w:t xml:space="preserve">disputed bills (June 5, 2004, </w:t>
      </w:r>
      <w:r>
        <w:rPr>
          <w:rFonts w:ascii="Times New Roman" w:hAnsi="Times New Roman"/>
        </w:rPr>
        <w:t xml:space="preserve">and </w:t>
      </w:r>
      <w:r w:rsidRPr="00514A67">
        <w:rPr>
          <w:rFonts w:ascii="Times New Roman" w:hAnsi="Times New Roman"/>
        </w:rPr>
        <w:t>September 1, 2005) were part of the issues raised by SBG for investigation by PGW.  However, the record is very clear that: (1) by date of the agreement (December 2008) the statute of limitations on the high billing claims related to these three bills had already run; and (2) SBG did not honor its agreement with PGW.  No payments were made to F</w:t>
      </w:r>
      <w:r>
        <w:rPr>
          <w:rFonts w:ascii="Times New Roman" w:hAnsi="Times New Roman"/>
        </w:rPr>
        <w:t xml:space="preserve">airmount’s Account </w:t>
      </w:r>
      <w:r w:rsidRPr="00514A67">
        <w:rPr>
          <w:rFonts w:ascii="Times New Roman" w:hAnsi="Times New Roman"/>
        </w:rPr>
        <w:t xml:space="preserve"># ending in 7092 between December 2008 and April 2012.  </w:t>
      </w:r>
      <w:proofErr w:type="gramStart"/>
      <w:r w:rsidRPr="00514A67">
        <w:rPr>
          <w:rFonts w:ascii="Times New Roman" w:hAnsi="Times New Roman"/>
        </w:rPr>
        <w:t>PGW FEM Exhibits 8 and 14.</w:t>
      </w:r>
      <w:proofErr w:type="gramEnd"/>
    </w:p>
    <w:p w:rsidR="00460995" w:rsidRDefault="00460995" w:rsidP="00374B68">
      <w:pPr>
        <w:pStyle w:val="FootnoteText"/>
      </w:pPr>
    </w:p>
  </w:footnote>
  <w:footnote w:id="10">
    <w:p w:rsidR="00460995" w:rsidRDefault="00460995">
      <w:pPr>
        <w:pStyle w:val="FootnoteText"/>
        <w:rPr>
          <w:rFonts w:ascii="Times New Roman" w:hAnsi="Times New Roman"/>
        </w:rPr>
      </w:pPr>
      <w:r>
        <w:rPr>
          <w:rStyle w:val="FootnoteReference"/>
        </w:rPr>
        <w:footnoteRef/>
      </w:r>
      <w:r>
        <w:t xml:space="preserve"> </w:t>
      </w:r>
      <w:r>
        <w:tab/>
      </w:r>
      <w:r w:rsidRPr="00782C39">
        <w:rPr>
          <w:rFonts w:ascii="Times New Roman" w:hAnsi="Times New Roman"/>
        </w:rPr>
        <w:t>The gas account ending in 3358 is in SBG’s name.  See PGW FEM Exhibit 8.</w:t>
      </w:r>
    </w:p>
    <w:p w:rsidR="00460995" w:rsidRDefault="00460995">
      <w:pPr>
        <w:pStyle w:val="FootnoteText"/>
      </w:pPr>
    </w:p>
  </w:footnote>
  <w:footnote w:id="11">
    <w:p w:rsidR="00460995" w:rsidRDefault="00460995">
      <w:pPr>
        <w:pStyle w:val="FootnoteText"/>
      </w:pPr>
      <w:r>
        <w:rPr>
          <w:rStyle w:val="FootnoteReference"/>
        </w:rPr>
        <w:footnoteRef/>
      </w:r>
      <w:r>
        <w:t xml:space="preserve"> </w:t>
      </w:r>
      <w:r>
        <w:tab/>
      </w:r>
      <w:r w:rsidRPr="00A80C3A">
        <w:rPr>
          <w:rFonts w:ascii="Times New Roman" w:hAnsi="Times New Roman"/>
        </w:rPr>
        <w:t>This number does not include any transactions after the date of the filing of the Amended Complaints in these consolidated matters.</w:t>
      </w:r>
    </w:p>
    <w:p w:rsidR="00460995" w:rsidRDefault="00460995">
      <w:pPr>
        <w:pStyle w:val="FootnoteText"/>
      </w:pPr>
    </w:p>
  </w:footnote>
  <w:footnote w:id="12">
    <w:p w:rsidR="00460995" w:rsidRDefault="00460995" w:rsidP="00F97B2B">
      <w:pPr>
        <w:pStyle w:val="FootnoteText"/>
      </w:pPr>
      <w:r>
        <w:rPr>
          <w:rStyle w:val="FootnoteReference"/>
        </w:rPr>
        <w:footnoteRef/>
      </w:r>
      <w:r>
        <w:t xml:space="preserve"> </w:t>
      </w:r>
      <w:r>
        <w:tab/>
      </w:r>
      <w:proofErr w:type="gramStart"/>
      <w:r w:rsidRPr="00115226">
        <w:rPr>
          <w:rFonts w:ascii="Times New Roman" w:hAnsi="Times New Roman"/>
        </w:rPr>
        <w:t>Late payment charges.</w:t>
      </w:r>
      <w:proofErr w:type="gramEnd"/>
    </w:p>
  </w:footnote>
  <w:footnote w:id="13">
    <w:p w:rsidR="00460995" w:rsidRPr="00BE69F6" w:rsidRDefault="00460995" w:rsidP="00291142">
      <w:pPr>
        <w:pStyle w:val="FootnoteText"/>
        <w:rPr>
          <w:rFonts w:ascii="Times New Roman" w:hAnsi="Times New Roman"/>
        </w:rPr>
      </w:pPr>
      <w:r>
        <w:rPr>
          <w:rStyle w:val="FootnoteReference"/>
        </w:rPr>
        <w:footnoteRef/>
      </w:r>
      <w:r w:rsidRPr="00926F5E">
        <w:t xml:space="preserve"> </w:t>
      </w:r>
      <w:r>
        <w:tab/>
      </w:r>
      <w:r w:rsidRPr="00BE69F6">
        <w:rPr>
          <w:rFonts w:ascii="Times New Roman" w:hAnsi="Times New Roman"/>
        </w:rPr>
        <w:t xml:space="preserve">The gas charges billed during the period June 2, 2011, to April 4, 2012, amount to a total of $2,588.34.  Applying the partial payment in a way that leaves $2,584.50 still outstanding in gas charges (at the same time that it pays off all of the late payment charges accumulated as of the day of the partial payment) means that almost all of the gas charges accumulated during the period June 2, 2011, through April 4, 2012, were not paid. </w:t>
      </w:r>
    </w:p>
    <w:p w:rsidR="00460995" w:rsidRPr="00BE69F6" w:rsidRDefault="00460995" w:rsidP="00291142">
      <w:pPr>
        <w:pStyle w:val="FootnoteText"/>
        <w:rPr>
          <w:rFonts w:ascii="Times New Roman" w:hAnsi="Times New Roman"/>
        </w:rPr>
      </w:pPr>
    </w:p>
  </w:footnote>
  <w:footnote w:id="14">
    <w:p w:rsidR="00460995" w:rsidRPr="00BE69F6" w:rsidRDefault="00460995" w:rsidP="009D19D2">
      <w:pPr>
        <w:pStyle w:val="FootnoteText"/>
        <w:rPr>
          <w:rFonts w:ascii="Times New Roman" w:hAnsi="Times New Roman"/>
        </w:rPr>
      </w:pPr>
      <w:r w:rsidRPr="00BE69F6">
        <w:rPr>
          <w:rStyle w:val="FootnoteReference"/>
          <w:rFonts w:ascii="Times New Roman" w:hAnsi="Times New Roman"/>
        </w:rPr>
        <w:footnoteRef/>
      </w:r>
      <w:r w:rsidRPr="00BE69F6">
        <w:rPr>
          <w:rFonts w:ascii="Times New Roman" w:hAnsi="Times New Roman"/>
        </w:rPr>
        <w:t xml:space="preserve"> </w:t>
      </w:r>
      <w:r w:rsidRPr="00BE69F6">
        <w:rPr>
          <w:rFonts w:ascii="Times New Roman" w:hAnsi="Times New Roman"/>
        </w:rPr>
        <w:tab/>
        <w:t xml:space="preserve">All the charges assessed during the period December 1, 2011, to April 4, 2012, amount to $2,585.19, or </w:t>
      </w:r>
      <w:r>
        <w:rPr>
          <w:rFonts w:ascii="Times New Roman" w:hAnsi="Times New Roman"/>
        </w:rPr>
        <w:t>$0.69</w:t>
      </w:r>
      <w:r w:rsidRPr="00BE69F6">
        <w:rPr>
          <w:rFonts w:ascii="Times New Roman" w:hAnsi="Times New Roman"/>
        </w:rPr>
        <w:t xml:space="preserve"> more than the outstanding balance of $2,584.50 following the April 9, 2012 payment.  </w:t>
      </w:r>
    </w:p>
    <w:p w:rsidR="00460995" w:rsidRPr="00BE69F6" w:rsidRDefault="00460995" w:rsidP="009D19D2">
      <w:pPr>
        <w:pStyle w:val="FootnoteText"/>
        <w:rPr>
          <w:rFonts w:ascii="Times New Roman" w:hAnsi="Times New Roman"/>
        </w:rPr>
      </w:pPr>
    </w:p>
  </w:footnote>
  <w:footnote w:id="15">
    <w:p w:rsidR="00460995" w:rsidRDefault="00460995" w:rsidP="009D19D2">
      <w:pPr>
        <w:pStyle w:val="FootnoteText"/>
      </w:pPr>
      <w:r w:rsidRPr="00BE69F6">
        <w:rPr>
          <w:rStyle w:val="FootnoteReference"/>
          <w:rFonts w:ascii="Times New Roman" w:hAnsi="Times New Roman"/>
        </w:rPr>
        <w:footnoteRef/>
      </w:r>
      <w:r w:rsidRPr="00BE69F6">
        <w:rPr>
          <w:rFonts w:ascii="Times New Roman" w:hAnsi="Times New Roman"/>
        </w:rPr>
        <w:t xml:space="preserve"> </w:t>
      </w:r>
      <w:r w:rsidRPr="00BE69F6">
        <w:rPr>
          <w:rFonts w:ascii="Times New Roman" w:hAnsi="Times New Roman"/>
        </w:rPr>
        <w:tab/>
        <w:t xml:space="preserve">Because 52 </w:t>
      </w:r>
      <w:proofErr w:type="spellStart"/>
      <w:r w:rsidRPr="00BE69F6">
        <w:rPr>
          <w:rFonts w:ascii="Times New Roman" w:hAnsi="Times New Roman"/>
        </w:rPr>
        <w:t>Pa.Code</w:t>
      </w:r>
      <w:proofErr w:type="spellEnd"/>
      <w:r w:rsidRPr="00BE69F6">
        <w:rPr>
          <w:rFonts w:ascii="Times New Roman" w:hAnsi="Times New Roman"/>
        </w:rPr>
        <w:t xml:space="preserve"> § 56.23 does not mandate a hierarchy amongst basic charges assessed during the same billing cycle, and because late payment charges are basic charges pursuant to 56 </w:t>
      </w:r>
      <w:proofErr w:type="spellStart"/>
      <w:r w:rsidRPr="00BE69F6">
        <w:rPr>
          <w:rFonts w:ascii="Times New Roman" w:hAnsi="Times New Roman"/>
        </w:rPr>
        <w:t>Pa.Code</w:t>
      </w:r>
      <w:proofErr w:type="spellEnd"/>
      <w:r w:rsidRPr="00BE69F6">
        <w:rPr>
          <w:rFonts w:ascii="Times New Roman" w:hAnsi="Times New Roman"/>
        </w:rPr>
        <w:t xml:space="preserve"> § 62.74, I have applied the</w:t>
      </w:r>
      <w:r>
        <w:rPr>
          <w:rFonts w:ascii="Times New Roman" w:hAnsi="Times New Roman"/>
        </w:rPr>
        <w:t xml:space="preserve"> $0.69</w:t>
      </w:r>
      <w:r w:rsidRPr="00263744">
        <w:rPr>
          <w:rFonts w:ascii="Times New Roman" w:hAnsi="Times New Roman"/>
        </w:rPr>
        <w:t xml:space="preserve"> towards the late payment charges assessed on December 4, 2011, thus reducing the accumul</w:t>
      </w:r>
      <w:r>
        <w:rPr>
          <w:rFonts w:ascii="Times New Roman" w:hAnsi="Times New Roman"/>
        </w:rPr>
        <w:t>ated late payment charges by $0.69,</w:t>
      </w:r>
      <w:r w:rsidRPr="00263744">
        <w:rPr>
          <w:rFonts w:ascii="Times New Roman" w:hAnsi="Times New Roman"/>
        </w:rPr>
        <w:t xml:space="preserve"> for a total of $1,076.54.</w:t>
      </w:r>
    </w:p>
    <w:p w:rsidR="00460995" w:rsidRDefault="00460995">
      <w:pPr>
        <w:pStyle w:val="FootnoteText"/>
      </w:pPr>
    </w:p>
  </w:footnote>
  <w:footnote w:id="16">
    <w:p w:rsidR="00460995" w:rsidRPr="00160C43" w:rsidRDefault="00460995" w:rsidP="007B0D95">
      <w:pPr>
        <w:pStyle w:val="FootnoteText"/>
        <w:rPr>
          <w:rFonts w:ascii="Times New Roman" w:hAnsi="Times New Roman"/>
        </w:rPr>
      </w:pPr>
      <w:r w:rsidRPr="00926F5E">
        <w:rPr>
          <w:rStyle w:val="FootnoteReference"/>
          <w:rFonts w:ascii="Times New Roman" w:hAnsi="Times New Roman"/>
        </w:rPr>
        <w:footnoteRef/>
      </w:r>
      <w:r w:rsidRPr="00926F5E">
        <w:rPr>
          <w:rFonts w:ascii="Times New Roman" w:hAnsi="Times New Roman"/>
        </w:rPr>
        <w:t xml:space="preserve"> </w:t>
      </w:r>
      <w:r>
        <w:rPr>
          <w:rFonts w:ascii="Times New Roman" w:hAnsi="Times New Roman"/>
        </w:rPr>
        <w:tab/>
      </w:r>
      <w:r w:rsidRPr="00926F5E">
        <w:rPr>
          <w:rFonts w:ascii="Times New Roman" w:hAnsi="Times New Roman"/>
        </w:rPr>
        <w:t>(</w:t>
      </w:r>
      <w:r>
        <w:rPr>
          <w:rFonts w:ascii="Times New Roman" w:hAnsi="Times New Roman"/>
        </w:rPr>
        <w:t>$38.78 – $22.61) x 8 = $129.36.</w:t>
      </w:r>
    </w:p>
  </w:footnote>
  <w:footnote w:id="17">
    <w:p w:rsidR="00460995" w:rsidRDefault="00460995">
      <w:pPr>
        <w:pStyle w:val="FootnoteText"/>
      </w:pPr>
      <w:r>
        <w:rPr>
          <w:rStyle w:val="FootnoteReference"/>
        </w:rPr>
        <w:footnoteRef/>
      </w:r>
      <w:r>
        <w:t xml:space="preserve"> </w:t>
      </w:r>
      <w:r>
        <w:tab/>
      </w:r>
      <w:r w:rsidRPr="00263744">
        <w:rPr>
          <w:rFonts w:ascii="Times New Roman" w:hAnsi="Times New Roman"/>
        </w:rPr>
        <w:t>All the charges assessed du</w:t>
      </w:r>
      <w:r>
        <w:rPr>
          <w:rFonts w:ascii="Times New Roman" w:hAnsi="Times New Roman"/>
        </w:rPr>
        <w:t>ring the period January 4, 2012,</w:t>
      </w:r>
      <w:r w:rsidRPr="00263744">
        <w:rPr>
          <w:rFonts w:ascii="Times New Roman" w:hAnsi="Times New Roman"/>
        </w:rPr>
        <w:t xml:space="preserve"> to Ap</w:t>
      </w:r>
      <w:r>
        <w:rPr>
          <w:rFonts w:ascii="Times New Roman" w:hAnsi="Times New Roman"/>
        </w:rPr>
        <w:t>ril 4, 2012, amount to $2,371.65, or $2.29</w:t>
      </w:r>
      <w:r w:rsidRPr="00263744">
        <w:rPr>
          <w:rFonts w:ascii="Times New Roman" w:hAnsi="Times New Roman"/>
        </w:rPr>
        <w:t xml:space="preserve"> </w:t>
      </w:r>
      <w:r>
        <w:rPr>
          <w:rFonts w:ascii="Times New Roman" w:hAnsi="Times New Roman"/>
        </w:rPr>
        <w:t xml:space="preserve">less </w:t>
      </w:r>
      <w:r w:rsidRPr="00263744">
        <w:rPr>
          <w:rFonts w:ascii="Times New Roman" w:hAnsi="Times New Roman"/>
        </w:rPr>
        <w:t xml:space="preserve">than the outstanding balance </w:t>
      </w:r>
      <w:r>
        <w:rPr>
          <w:rFonts w:ascii="Times New Roman" w:hAnsi="Times New Roman"/>
        </w:rPr>
        <w:t xml:space="preserve">of $2,373.94 </w:t>
      </w:r>
      <w:r w:rsidRPr="00263744">
        <w:rPr>
          <w:rFonts w:ascii="Times New Roman" w:hAnsi="Times New Roman"/>
        </w:rPr>
        <w:t xml:space="preserve">following the April 9, 2012 payment.  </w:t>
      </w:r>
    </w:p>
  </w:footnote>
  <w:footnote w:id="18">
    <w:p w:rsidR="00460995" w:rsidRDefault="00460995">
      <w:pPr>
        <w:pStyle w:val="FootnoteText"/>
        <w:rPr>
          <w:rFonts w:ascii="Times New Roman" w:hAnsi="Times New Roman"/>
        </w:rPr>
      </w:pPr>
      <w:r>
        <w:rPr>
          <w:rStyle w:val="FootnoteReference"/>
        </w:rPr>
        <w:footnoteRef/>
      </w:r>
      <w:r>
        <w:t xml:space="preserve"> </w:t>
      </w:r>
      <w:r>
        <w:tab/>
      </w:r>
      <w:r w:rsidRPr="009216A0">
        <w:rPr>
          <w:rFonts w:ascii="Times New Roman" w:hAnsi="Times New Roman"/>
        </w:rPr>
        <w:t>$330.17 (LPC assessed on 1/4/2012) + $333.53 (LPC assessed on 2/2/2012) + $337.9 (LPC assessed on 3/5/2012) + $341.78 (LPC assessed on 4/4/2012) = $1,343.38.</w:t>
      </w:r>
    </w:p>
    <w:p w:rsidR="00460995" w:rsidRPr="009216A0" w:rsidRDefault="00460995">
      <w:pPr>
        <w:pStyle w:val="FootnoteText"/>
        <w:rPr>
          <w:rFonts w:ascii="Times New Roman" w:hAnsi="Times New Roman"/>
        </w:rPr>
      </w:pPr>
    </w:p>
  </w:footnote>
  <w:footnote w:id="19">
    <w:p w:rsidR="00460995" w:rsidRDefault="00460995">
      <w:pPr>
        <w:pStyle w:val="FootnoteText"/>
        <w:rPr>
          <w:rFonts w:ascii="Times New Roman" w:hAnsi="Times New Roman"/>
        </w:rPr>
      </w:pPr>
      <w:r w:rsidRPr="009216A0">
        <w:rPr>
          <w:rStyle w:val="FootnoteReference"/>
          <w:rFonts w:ascii="Times New Roman" w:hAnsi="Times New Roman"/>
        </w:rPr>
        <w:footnoteRef/>
      </w:r>
      <w:r w:rsidRPr="009216A0">
        <w:rPr>
          <w:rFonts w:ascii="Times New Roman" w:hAnsi="Times New Roman"/>
        </w:rPr>
        <w:t xml:space="preserve"> </w:t>
      </w:r>
      <w:r>
        <w:rPr>
          <w:rFonts w:ascii="Times New Roman" w:hAnsi="Times New Roman"/>
        </w:rPr>
        <w:tab/>
      </w:r>
      <w:r w:rsidRPr="009216A0">
        <w:rPr>
          <w:rFonts w:ascii="Times New Roman" w:hAnsi="Times New Roman"/>
        </w:rPr>
        <w:t>$2.29 (unpaid portion of the gas charges from the 12/1/ 2011 bill) + $223.58 (gas charges from the 1/4/2012 bill) + $291.74 (gas charges from 2/2/2012 bill) + $258.52 (gas charges from the 3/5/2012 bill) + $254.43 (gas charges from the 4/4/2012 bill</w:t>
      </w:r>
      <w:r>
        <w:rPr>
          <w:rFonts w:ascii="Times New Roman" w:hAnsi="Times New Roman"/>
        </w:rPr>
        <w:t>)</w:t>
      </w:r>
      <w:r w:rsidRPr="009216A0">
        <w:rPr>
          <w:rFonts w:ascii="Times New Roman" w:hAnsi="Times New Roman"/>
        </w:rPr>
        <w:t xml:space="preserve"> = $1,030.56.</w:t>
      </w:r>
    </w:p>
    <w:p w:rsidR="00460995" w:rsidRPr="009216A0" w:rsidRDefault="00460995">
      <w:pPr>
        <w:pStyle w:val="FootnoteText"/>
        <w:rPr>
          <w:rFonts w:ascii="Times New Roman" w:hAnsi="Times New Roman"/>
        </w:rPr>
      </w:pPr>
    </w:p>
  </w:footnote>
  <w:footnote w:id="20">
    <w:p w:rsidR="00460995" w:rsidRPr="00160C43" w:rsidRDefault="00460995" w:rsidP="009216A0">
      <w:pPr>
        <w:pStyle w:val="FootnoteText"/>
        <w:rPr>
          <w:rFonts w:ascii="Times New Roman" w:hAnsi="Times New Roman"/>
        </w:rPr>
      </w:pPr>
      <w:r w:rsidRPr="009216A0">
        <w:rPr>
          <w:rStyle w:val="FootnoteReference"/>
          <w:rFonts w:ascii="Times New Roman" w:hAnsi="Times New Roman"/>
        </w:rPr>
        <w:footnoteRef/>
      </w:r>
      <w:r w:rsidRPr="009216A0">
        <w:rPr>
          <w:rFonts w:ascii="Times New Roman" w:hAnsi="Times New Roman"/>
        </w:rPr>
        <w:t xml:space="preserve"> </w:t>
      </w:r>
      <w:r w:rsidRPr="009216A0">
        <w:rPr>
          <w:rFonts w:ascii="Times New Roman" w:hAnsi="Times New Roman"/>
        </w:rPr>
        <w:tab/>
        <w:t>($35.60 – $15.48) x 8 = $160.96.</w:t>
      </w:r>
    </w:p>
  </w:footnote>
  <w:footnote w:id="21">
    <w:p w:rsidR="00460995" w:rsidRDefault="00460995">
      <w:pPr>
        <w:pStyle w:val="FootnoteText"/>
        <w:rPr>
          <w:rFonts w:ascii="Times New Roman" w:hAnsi="Times New Roman"/>
        </w:rPr>
      </w:pPr>
      <w:r>
        <w:rPr>
          <w:rStyle w:val="FootnoteReference"/>
        </w:rPr>
        <w:footnoteRef/>
      </w:r>
      <w:r>
        <w:t xml:space="preserve"> </w:t>
      </w:r>
      <w:r>
        <w:tab/>
      </w:r>
      <w:r w:rsidRPr="00CE0A59">
        <w:rPr>
          <w:rFonts w:ascii="Times New Roman" w:hAnsi="Times New Roman"/>
        </w:rPr>
        <w:t>$254.06 x 35 = $8,892.1</w:t>
      </w:r>
      <w:r>
        <w:rPr>
          <w:rFonts w:ascii="Times New Roman" w:hAnsi="Times New Roman"/>
        </w:rPr>
        <w:t>0.</w:t>
      </w:r>
    </w:p>
    <w:p w:rsidR="00460995" w:rsidRDefault="00460995">
      <w:pPr>
        <w:pStyle w:val="FootnoteText"/>
      </w:pPr>
    </w:p>
  </w:footnote>
  <w:footnote w:id="22">
    <w:p w:rsidR="00460995" w:rsidRDefault="00460995">
      <w:pPr>
        <w:pStyle w:val="FootnoteText"/>
        <w:rPr>
          <w:rFonts w:ascii="Times New Roman" w:hAnsi="Times New Roman"/>
        </w:rPr>
      </w:pPr>
      <w:r>
        <w:rPr>
          <w:rStyle w:val="FootnoteReference"/>
        </w:rPr>
        <w:footnoteRef/>
      </w:r>
      <w:r>
        <w:t xml:space="preserve"> </w:t>
      </w:r>
      <w:r>
        <w:tab/>
      </w:r>
      <w:r w:rsidRPr="00721CED">
        <w:rPr>
          <w:rFonts w:ascii="Times New Roman" w:hAnsi="Times New Roman"/>
        </w:rPr>
        <w:t xml:space="preserve">The contact history for this particular SA indicates that the meter associated with it was removed by PGW on May 5, 2009.  </w:t>
      </w:r>
      <w:proofErr w:type="gramStart"/>
      <w:r>
        <w:rPr>
          <w:rFonts w:ascii="Times New Roman" w:hAnsi="Times New Roman"/>
        </w:rPr>
        <w:t>PGW FEM Exhibit 5, at 2.</w:t>
      </w:r>
      <w:proofErr w:type="gramEnd"/>
      <w:r>
        <w:rPr>
          <w:rFonts w:ascii="Times New Roman" w:hAnsi="Times New Roman"/>
        </w:rPr>
        <w:t xml:space="preserve">  </w:t>
      </w:r>
      <w:r w:rsidRPr="00721CED">
        <w:rPr>
          <w:rFonts w:ascii="Times New Roman" w:hAnsi="Times New Roman"/>
        </w:rPr>
        <w:t xml:space="preserve">There is no indication that a new meter was installed.  </w:t>
      </w:r>
      <w:r>
        <w:rPr>
          <w:rFonts w:ascii="Times New Roman" w:hAnsi="Times New Roman"/>
        </w:rPr>
        <w:t xml:space="preserve">PGW FEM Exhibit 5, 1-3.  </w:t>
      </w:r>
      <w:r w:rsidRPr="00721CED">
        <w:rPr>
          <w:rFonts w:ascii="Times New Roman" w:hAnsi="Times New Roman"/>
        </w:rPr>
        <w:t xml:space="preserve">The Statement of Accounts for this SA does not contain any meter reading information (not even zero CCF usage) after May 5, 2009. </w:t>
      </w:r>
      <w:r>
        <w:rPr>
          <w:rFonts w:ascii="Times New Roman" w:hAnsi="Times New Roman"/>
        </w:rPr>
        <w:t xml:space="preserve"> PGW FEM Exhibit 5, 22-23. </w:t>
      </w:r>
      <w:r w:rsidRPr="00721CED">
        <w:rPr>
          <w:rFonts w:ascii="Times New Roman" w:hAnsi="Times New Roman"/>
        </w:rPr>
        <w:t xml:space="preserve"> It appears that this SA was finalized, although </w:t>
      </w:r>
      <w:proofErr w:type="spellStart"/>
      <w:r w:rsidRPr="00721CED">
        <w:rPr>
          <w:rFonts w:ascii="Times New Roman" w:hAnsi="Times New Roman"/>
        </w:rPr>
        <w:t>Elrea’s</w:t>
      </w:r>
      <w:proofErr w:type="spellEnd"/>
      <w:r w:rsidRPr="00721CED">
        <w:rPr>
          <w:rFonts w:ascii="Times New Roman" w:hAnsi="Times New Roman"/>
        </w:rPr>
        <w:t xml:space="preserve"> Account # ending in 7105 was still active with at least another active SA.  See </w:t>
      </w:r>
      <w:r w:rsidRPr="00EF6ED2">
        <w:rPr>
          <w:rFonts w:ascii="Times New Roman" w:hAnsi="Times New Roman"/>
          <w:i/>
        </w:rPr>
        <w:t>supra</w:t>
      </w:r>
      <w:r w:rsidRPr="00721CED">
        <w:rPr>
          <w:rFonts w:ascii="Times New Roman" w:hAnsi="Times New Roman"/>
        </w:rPr>
        <w:t xml:space="preserve">, at </w:t>
      </w:r>
      <w:r>
        <w:rPr>
          <w:rFonts w:ascii="Times New Roman" w:hAnsi="Times New Roman"/>
        </w:rPr>
        <w:t>51-2</w:t>
      </w:r>
      <w:r w:rsidRPr="00721CED">
        <w:rPr>
          <w:rFonts w:ascii="Times New Roman" w:hAnsi="Times New Roman"/>
        </w:rPr>
        <w:t xml:space="preserve">.  Although the representation of 35 consecutive late payment charges may at first glance appear unusual, it is not improper if one bears in mind that the outstanding balance for this SA is simply part of the outstanding balance of </w:t>
      </w:r>
      <w:proofErr w:type="spellStart"/>
      <w:r w:rsidRPr="00721CED">
        <w:rPr>
          <w:rFonts w:ascii="Times New Roman" w:hAnsi="Times New Roman"/>
        </w:rPr>
        <w:t>Elrea’s</w:t>
      </w:r>
      <w:proofErr w:type="spellEnd"/>
      <w:r w:rsidRPr="00721CED">
        <w:rPr>
          <w:rFonts w:ascii="Times New Roman" w:hAnsi="Times New Roman"/>
        </w:rPr>
        <w:t xml:space="preserve"> Account # ending in 7105, and as such it continues to accumulate late payment charges until the account itself is closed.</w:t>
      </w:r>
      <w:r>
        <w:rPr>
          <w:rFonts w:ascii="Times New Roman" w:hAnsi="Times New Roman"/>
        </w:rPr>
        <w:t xml:space="preserve">  The situation is similar to that of an outstanding balance from a finalized account to an active account belonging to the same customer.</w:t>
      </w:r>
    </w:p>
    <w:p w:rsidR="00460995" w:rsidRDefault="00460995">
      <w:pPr>
        <w:pStyle w:val="FootnoteText"/>
      </w:pPr>
    </w:p>
  </w:footnote>
  <w:footnote w:id="23">
    <w:p w:rsidR="00460995" w:rsidRPr="00160C43" w:rsidRDefault="00460995" w:rsidP="00EC5181">
      <w:pPr>
        <w:pStyle w:val="FootnoteText"/>
        <w:rPr>
          <w:rFonts w:ascii="Times New Roman" w:hAnsi="Times New Roman"/>
        </w:rPr>
      </w:pPr>
      <w:r w:rsidRPr="009216A0">
        <w:rPr>
          <w:rStyle w:val="FootnoteReference"/>
          <w:rFonts w:ascii="Times New Roman" w:hAnsi="Times New Roman"/>
        </w:rPr>
        <w:footnoteRef/>
      </w:r>
      <w:r>
        <w:rPr>
          <w:rFonts w:ascii="Times New Roman" w:hAnsi="Times New Roman"/>
        </w:rPr>
        <w:t xml:space="preserve"> </w:t>
      </w:r>
      <w:r>
        <w:rPr>
          <w:rFonts w:ascii="Times New Roman" w:hAnsi="Times New Roman"/>
        </w:rPr>
        <w:tab/>
        <w:t>$18.19 x 8 = $144.52</w:t>
      </w:r>
      <w:r w:rsidRPr="009216A0">
        <w:rPr>
          <w:rFonts w:ascii="Times New Roman" w:hAnsi="Times New Roman"/>
        </w:rPr>
        <w:t>.</w:t>
      </w:r>
    </w:p>
  </w:footnote>
  <w:footnote w:id="24">
    <w:p w:rsidR="00460995" w:rsidRDefault="00460995" w:rsidP="00094BC5">
      <w:pPr>
        <w:pStyle w:val="FootnoteText"/>
        <w:rPr>
          <w:rFonts w:ascii="Times New Roman" w:hAnsi="Times New Roman"/>
        </w:rPr>
      </w:pPr>
      <w:r>
        <w:rPr>
          <w:rStyle w:val="FootnoteReference"/>
        </w:rPr>
        <w:footnoteRef/>
      </w:r>
      <w:r>
        <w:t xml:space="preserve"> </w:t>
      </w:r>
      <w:r>
        <w:tab/>
      </w:r>
      <w:r w:rsidRPr="00263744">
        <w:rPr>
          <w:rFonts w:ascii="Times New Roman" w:hAnsi="Times New Roman"/>
        </w:rPr>
        <w:t>All the charges assessed du</w:t>
      </w:r>
      <w:r>
        <w:rPr>
          <w:rFonts w:ascii="Times New Roman" w:hAnsi="Times New Roman"/>
        </w:rPr>
        <w:t>ring the period February 2, 2012,</w:t>
      </w:r>
      <w:r w:rsidRPr="00263744">
        <w:rPr>
          <w:rFonts w:ascii="Times New Roman" w:hAnsi="Times New Roman"/>
        </w:rPr>
        <w:t xml:space="preserve"> to Ap</w:t>
      </w:r>
      <w:r>
        <w:rPr>
          <w:rFonts w:ascii="Times New Roman" w:hAnsi="Times New Roman"/>
        </w:rPr>
        <w:t>ril 4, 2012, amount to $1,742.94, or $29.00</w:t>
      </w:r>
      <w:r w:rsidRPr="00263744">
        <w:rPr>
          <w:rFonts w:ascii="Times New Roman" w:hAnsi="Times New Roman"/>
        </w:rPr>
        <w:t xml:space="preserve"> </w:t>
      </w:r>
      <w:r>
        <w:rPr>
          <w:rFonts w:ascii="Times New Roman" w:hAnsi="Times New Roman"/>
        </w:rPr>
        <w:t xml:space="preserve">less </w:t>
      </w:r>
      <w:r w:rsidRPr="00263744">
        <w:rPr>
          <w:rFonts w:ascii="Times New Roman" w:hAnsi="Times New Roman"/>
        </w:rPr>
        <w:t xml:space="preserve">than the outstanding balance </w:t>
      </w:r>
      <w:r>
        <w:rPr>
          <w:rFonts w:ascii="Times New Roman" w:hAnsi="Times New Roman"/>
        </w:rPr>
        <w:t xml:space="preserve">of $1,769.94 </w:t>
      </w:r>
      <w:r w:rsidRPr="00263744">
        <w:rPr>
          <w:rFonts w:ascii="Times New Roman" w:hAnsi="Times New Roman"/>
        </w:rPr>
        <w:t xml:space="preserve">following the April 9, 2012 payment.  </w:t>
      </w:r>
    </w:p>
    <w:p w:rsidR="00460995" w:rsidRDefault="00460995" w:rsidP="00094BC5">
      <w:pPr>
        <w:pStyle w:val="FootnoteText"/>
      </w:pPr>
    </w:p>
  </w:footnote>
  <w:footnote w:id="25">
    <w:p w:rsidR="00460995" w:rsidRDefault="00460995">
      <w:pPr>
        <w:pStyle w:val="FootnoteText"/>
        <w:rPr>
          <w:rFonts w:ascii="Times New Roman" w:hAnsi="Times New Roman"/>
        </w:rPr>
      </w:pPr>
      <w:r>
        <w:rPr>
          <w:rStyle w:val="FootnoteReference"/>
        </w:rPr>
        <w:footnoteRef/>
      </w:r>
      <w:r>
        <w:t xml:space="preserve"> </w:t>
      </w:r>
      <w:r>
        <w:tab/>
      </w:r>
      <w:r>
        <w:rPr>
          <w:rFonts w:ascii="Times New Roman" w:hAnsi="Times New Roman"/>
        </w:rPr>
        <w:t>$348.24 (LPC assessed on 2/2/2012) + $325.10</w:t>
      </w:r>
      <w:r w:rsidRPr="009216A0">
        <w:rPr>
          <w:rFonts w:ascii="Times New Roman" w:hAnsi="Times New Roman"/>
        </w:rPr>
        <w:t xml:space="preserve"> (LPC assessed on</w:t>
      </w:r>
      <w:r>
        <w:rPr>
          <w:rFonts w:ascii="Times New Roman" w:hAnsi="Times New Roman"/>
        </w:rPr>
        <w:t xml:space="preserve"> </w:t>
      </w:r>
      <w:r w:rsidRPr="009216A0">
        <w:rPr>
          <w:rFonts w:ascii="Times New Roman" w:hAnsi="Times New Roman"/>
        </w:rPr>
        <w:t>3/5/2012</w:t>
      </w:r>
      <w:r>
        <w:rPr>
          <w:rFonts w:ascii="Times New Roman" w:hAnsi="Times New Roman"/>
        </w:rPr>
        <w:t xml:space="preserve">) + $355.78 </w:t>
      </w:r>
      <w:r w:rsidRPr="009216A0">
        <w:rPr>
          <w:rFonts w:ascii="Times New Roman" w:hAnsi="Times New Roman"/>
        </w:rPr>
        <w:t>(LPC a</w:t>
      </w:r>
      <w:r>
        <w:rPr>
          <w:rFonts w:ascii="Times New Roman" w:hAnsi="Times New Roman"/>
        </w:rPr>
        <w:t>ssessed on 4/4/2012) = $1,029.12.</w:t>
      </w:r>
    </w:p>
    <w:p w:rsidR="00460995" w:rsidRDefault="00460995">
      <w:pPr>
        <w:pStyle w:val="FootnoteText"/>
      </w:pPr>
    </w:p>
  </w:footnote>
  <w:footnote w:id="26">
    <w:p w:rsidR="00460995" w:rsidRDefault="00460995">
      <w:pPr>
        <w:pStyle w:val="FootnoteText"/>
        <w:rPr>
          <w:rFonts w:ascii="Times New Roman" w:hAnsi="Times New Roman"/>
        </w:rPr>
      </w:pPr>
      <w:r>
        <w:rPr>
          <w:rStyle w:val="FootnoteReference"/>
        </w:rPr>
        <w:footnoteRef/>
      </w:r>
      <w:r>
        <w:t xml:space="preserve"> </w:t>
      </w:r>
      <w:r>
        <w:tab/>
      </w:r>
      <w:r>
        <w:rPr>
          <w:rFonts w:ascii="Times New Roman" w:hAnsi="Times New Roman"/>
        </w:rPr>
        <w:t>$29.00</w:t>
      </w:r>
      <w:r w:rsidRPr="009216A0">
        <w:rPr>
          <w:rFonts w:ascii="Times New Roman" w:hAnsi="Times New Roman"/>
        </w:rPr>
        <w:t xml:space="preserve"> (unpaid portion of the gas charges f</w:t>
      </w:r>
      <w:r>
        <w:rPr>
          <w:rFonts w:ascii="Times New Roman" w:hAnsi="Times New Roman"/>
        </w:rPr>
        <w:t>rom the 1/4/2012 bill) + $257.09</w:t>
      </w:r>
      <w:r w:rsidRPr="009216A0">
        <w:rPr>
          <w:rFonts w:ascii="Times New Roman" w:hAnsi="Times New Roman"/>
        </w:rPr>
        <w:t xml:space="preserve"> (gas charg</w:t>
      </w:r>
      <w:r>
        <w:rPr>
          <w:rFonts w:ascii="Times New Roman" w:hAnsi="Times New Roman"/>
        </w:rPr>
        <w:t>es from 2/2/2012 bill) + $245.66</w:t>
      </w:r>
      <w:r w:rsidRPr="009216A0">
        <w:rPr>
          <w:rFonts w:ascii="Times New Roman" w:hAnsi="Times New Roman"/>
        </w:rPr>
        <w:t xml:space="preserve"> (gas charges </w:t>
      </w:r>
      <w:r>
        <w:rPr>
          <w:rFonts w:ascii="Times New Roman" w:hAnsi="Times New Roman"/>
        </w:rPr>
        <w:t>from the 3/5/2012 bill) + $211.07</w:t>
      </w:r>
      <w:r w:rsidRPr="009216A0">
        <w:rPr>
          <w:rFonts w:ascii="Times New Roman" w:hAnsi="Times New Roman"/>
        </w:rPr>
        <w:t xml:space="preserve"> (gas charges fr</w:t>
      </w:r>
      <w:r>
        <w:rPr>
          <w:rFonts w:ascii="Times New Roman" w:hAnsi="Times New Roman"/>
        </w:rPr>
        <w:t>om the 4/4/2012 bill) = $742.82</w:t>
      </w:r>
      <w:r w:rsidRPr="009216A0">
        <w:rPr>
          <w:rFonts w:ascii="Times New Roman" w:hAnsi="Times New Roman"/>
        </w:rPr>
        <w:t>.</w:t>
      </w:r>
    </w:p>
    <w:p w:rsidR="00460995" w:rsidRDefault="00460995">
      <w:pPr>
        <w:pStyle w:val="FootnoteText"/>
      </w:pPr>
    </w:p>
  </w:footnote>
  <w:footnote w:id="27">
    <w:p w:rsidR="00460995" w:rsidRPr="00160C43" w:rsidRDefault="00460995" w:rsidP="00094BC5">
      <w:pPr>
        <w:pStyle w:val="FootnoteText"/>
        <w:rPr>
          <w:rFonts w:ascii="Times New Roman" w:hAnsi="Times New Roman"/>
        </w:rPr>
      </w:pPr>
      <w:r w:rsidRPr="009216A0">
        <w:rPr>
          <w:rStyle w:val="FootnoteReference"/>
          <w:rFonts w:ascii="Times New Roman" w:hAnsi="Times New Roman"/>
        </w:rPr>
        <w:footnoteRef/>
      </w:r>
      <w:r>
        <w:rPr>
          <w:rFonts w:ascii="Times New Roman" w:hAnsi="Times New Roman"/>
        </w:rPr>
        <w:t xml:space="preserve"> </w:t>
      </w:r>
      <w:r>
        <w:rPr>
          <w:rFonts w:ascii="Times New Roman" w:hAnsi="Times New Roman"/>
        </w:rPr>
        <w:tab/>
        <w:t>($26.54 – $11.14) x 8 = $123.20</w:t>
      </w:r>
      <w:r w:rsidRPr="009216A0">
        <w:rPr>
          <w:rFonts w:ascii="Times New Roman" w:hAnsi="Times New Roman"/>
        </w:rPr>
        <w:t>.</w:t>
      </w:r>
    </w:p>
  </w:footnote>
  <w:footnote w:id="28">
    <w:p w:rsidR="00460995" w:rsidRDefault="00460995">
      <w:pPr>
        <w:pStyle w:val="FootnoteText"/>
        <w:rPr>
          <w:rFonts w:ascii="Times New Roman" w:hAnsi="Times New Roman"/>
        </w:rPr>
      </w:pPr>
      <w:r>
        <w:rPr>
          <w:rStyle w:val="FootnoteReference"/>
        </w:rPr>
        <w:footnoteRef/>
      </w:r>
      <w:r>
        <w:t xml:space="preserve"> </w:t>
      </w:r>
      <w:r>
        <w:tab/>
      </w:r>
      <w:r>
        <w:rPr>
          <w:rFonts w:ascii="Times New Roman" w:hAnsi="Times New Roman"/>
        </w:rPr>
        <w:t>$365.15 (LPC assessed on 2/2/2012) + $369.02</w:t>
      </w:r>
      <w:r w:rsidRPr="009216A0">
        <w:rPr>
          <w:rFonts w:ascii="Times New Roman" w:hAnsi="Times New Roman"/>
        </w:rPr>
        <w:t xml:space="preserve"> (LPC assessed on</w:t>
      </w:r>
      <w:r>
        <w:rPr>
          <w:rFonts w:ascii="Times New Roman" w:hAnsi="Times New Roman"/>
        </w:rPr>
        <w:t xml:space="preserve"> </w:t>
      </w:r>
      <w:r w:rsidRPr="009216A0">
        <w:rPr>
          <w:rFonts w:ascii="Times New Roman" w:hAnsi="Times New Roman"/>
        </w:rPr>
        <w:t>3/5/2012</w:t>
      </w:r>
      <w:r>
        <w:rPr>
          <w:rFonts w:ascii="Times New Roman" w:hAnsi="Times New Roman"/>
        </w:rPr>
        <w:t xml:space="preserve">) + $372.98 </w:t>
      </w:r>
      <w:r w:rsidRPr="009216A0">
        <w:rPr>
          <w:rFonts w:ascii="Times New Roman" w:hAnsi="Times New Roman"/>
        </w:rPr>
        <w:t>(LPC a</w:t>
      </w:r>
      <w:r>
        <w:rPr>
          <w:rFonts w:ascii="Times New Roman" w:hAnsi="Times New Roman"/>
        </w:rPr>
        <w:t>ssessed on 4/4/2012) = $1,107.29.</w:t>
      </w:r>
    </w:p>
    <w:p w:rsidR="00460995" w:rsidRDefault="00460995">
      <w:pPr>
        <w:pStyle w:val="FootnoteText"/>
      </w:pPr>
    </w:p>
  </w:footnote>
  <w:footnote w:id="29">
    <w:p w:rsidR="00460995" w:rsidRDefault="00460995">
      <w:pPr>
        <w:pStyle w:val="FootnoteText"/>
        <w:rPr>
          <w:rFonts w:ascii="Times New Roman" w:hAnsi="Times New Roman"/>
        </w:rPr>
      </w:pPr>
      <w:r>
        <w:rPr>
          <w:rStyle w:val="FootnoteReference"/>
        </w:rPr>
        <w:footnoteRef/>
      </w:r>
      <w:r>
        <w:t xml:space="preserve"> </w:t>
      </w:r>
      <w:r>
        <w:tab/>
      </w:r>
      <w:r>
        <w:rPr>
          <w:rFonts w:ascii="Times New Roman" w:hAnsi="Times New Roman"/>
        </w:rPr>
        <w:t>$263.02</w:t>
      </w:r>
      <w:r w:rsidRPr="009216A0">
        <w:rPr>
          <w:rFonts w:ascii="Times New Roman" w:hAnsi="Times New Roman"/>
        </w:rPr>
        <w:t xml:space="preserve"> (gas charg</w:t>
      </w:r>
      <w:r>
        <w:rPr>
          <w:rFonts w:ascii="Times New Roman" w:hAnsi="Times New Roman"/>
        </w:rPr>
        <w:t>es from 2/2/2012 bill) + $256.76</w:t>
      </w:r>
      <w:r w:rsidRPr="009216A0">
        <w:rPr>
          <w:rFonts w:ascii="Times New Roman" w:hAnsi="Times New Roman"/>
        </w:rPr>
        <w:t xml:space="preserve"> (gas charges </w:t>
      </w:r>
      <w:r>
        <w:rPr>
          <w:rFonts w:ascii="Times New Roman" w:hAnsi="Times New Roman"/>
        </w:rPr>
        <w:t>from the 3/5/2012 bill) + $233.39</w:t>
      </w:r>
      <w:r w:rsidRPr="009216A0">
        <w:rPr>
          <w:rFonts w:ascii="Times New Roman" w:hAnsi="Times New Roman"/>
        </w:rPr>
        <w:t xml:space="preserve"> (gas charges fr</w:t>
      </w:r>
      <w:r>
        <w:rPr>
          <w:rFonts w:ascii="Times New Roman" w:hAnsi="Times New Roman"/>
        </w:rPr>
        <w:t>om the 4/4/2012 bill) = $753.17</w:t>
      </w:r>
      <w:r w:rsidRPr="009216A0">
        <w:rPr>
          <w:rFonts w:ascii="Times New Roman" w:hAnsi="Times New Roman"/>
        </w:rPr>
        <w:t>.</w:t>
      </w:r>
    </w:p>
    <w:p w:rsidR="00460995" w:rsidRPr="00F773B0" w:rsidRDefault="00460995">
      <w:pPr>
        <w:pStyle w:val="FootnoteText"/>
        <w:rPr>
          <w:rFonts w:ascii="Times New Roman" w:hAnsi="Times New Roman"/>
        </w:rPr>
      </w:pPr>
    </w:p>
  </w:footnote>
  <w:footnote w:id="30">
    <w:p w:rsidR="00460995" w:rsidRPr="00160C43" w:rsidRDefault="00460995" w:rsidP="00F773B0">
      <w:pPr>
        <w:pStyle w:val="FootnoteText"/>
        <w:rPr>
          <w:rFonts w:ascii="Times New Roman" w:hAnsi="Times New Roman"/>
        </w:rPr>
      </w:pPr>
      <w:r w:rsidRPr="009216A0">
        <w:rPr>
          <w:rStyle w:val="FootnoteReference"/>
          <w:rFonts w:ascii="Times New Roman" w:hAnsi="Times New Roman"/>
        </w:rPr>
        <w:footnoteRef/>
      </w:r>
      <w:r>
        <w:rPr>
          <w:rFonts w:ascii="Times New Roman" w:hAnsi="Times New Roman"/>
        </w:rPr>
        <w:t xml:space="preserve"> </w:t>
      </w:r>
      <w:r>
        <w:rPr>
          <w:rFonts w:ascii="Times New Roman" w:hAnsi="Times New Roman"/>
        </w:rPr>
        <w:tab/>
        <w:t>($27.9 – $11.9) x 8 = $128.00</w:t>
      </w:r>
      <w:r w:rsidRPr="009216A0">
        <w:rPr>
          <w:rFonts w:ascii="Times New Roman" w:hAnsi="Times New Roman"/>
        </w:rPr>
        <w:t>.</w:t>
      </w:r>
    </w:p>
  </w:footnote>
  <w:footnote w:id="31">
    <w:p w:rsidR="00460995" w:rsidRPr="00160C43" w:rsidRDefault="00460995" w:rsidP="00634614">
      <w:pPr>
        <w:pStyle w:val="FootnoteText"/>
        <w:rPr>
          <w:rFonts w:ascii="Times New Roman" w:hAnsi="Times New Roman"/>
        </w:rPr>
      </w:pPr>
      <w:r w:rsidRPr="009216A0">
        <w:rPr>
          <w:rStyle w:val="FootnoteReference"/>
          <w:rFonts w:ascii="Times New Roman" w:hAnsi="Times New Roman"/>
        </w:rPr>
        <w:footnoteRef/>
      </w:r>
      <w:r>
        <w:rPr>
          <w:rFonts w:ascii="Times New Roman" w:hAnsi="Times New Roman"/>
        </w:rPr>
        <w:t xml:space="preserve"> </w:t>
      </w:r>
      <w:r>
        <w:rPr>
          <w:rFonts w:ascii="Times New Roman" w:hAnsi="Times New Roman"/>
        </w:rPr>
        <w:tab/>
        <w:t>($35.53 – $13.72) x 8 = $174.48</w:t>
      </w:r>
      <w:r w:rsidRPr="009216A0">
        <w:rPr>
          <w:rFonts w:ascii="Times New Roman" w:hAnsi="Times New Roman"/>
        </w:rPr>
        <w:t>.</w:t>
      </w:r>
    </w:p>
  </w:footnote>
  <w:footnote w:id="32">
    <w:p w:rsidR="00460995" w:rsidRDefault="00460995" w:rsidP="00E004CF">
      <w:pPr>
        <w:pStyle w:val="FootnoteText"/>
        <w:rPr>
          <w:rFonts w:ascii="Times New Roman" w:hAnsi="Times New Roman"/>
        </w:rPr>
      </w:pPr>
      <w:r w:rsidRPr="009216A0">
        <w:rPr>
          <w:rStyle w:val="FootnoteReference"/>
          <w:rFonts w:ascii="Times New Roman" w:hAnsi="Times New Roman"/>
        </w:rPr>
        <w:footnoteRef/>
      </w:r>
      <w:r>
        <w:rPr>
          <w:rFonts w:ascii="Times New Roman" w:hAnsi="Times New Roman"/>
        </w:rPr>
        <w:t xml:space="preserve"> </w:t>
      </w:r>
      <w:r>
        <w:rPr>
          <w:rFonts w:ascii="Times New Roman" w:hAnsi="Times New Roman"/>
        </w:rPr>
        <w:tab/>
        <w:t>($12.46 – $7.41) x 8 = $40.40</w:t>
      </w:r>
      <w:r w:rsidRPr="009216A0">
        <w:rPr>
          <w:rFonts w:ascii="Times New Roman" w:hAnsi="Times New Roman"/>
        </w:rPr>
        <w:t>.</w:t>
      </w:r>
    </w:p>
    <w:p w:rsidR="00460995" w:rsidRPr="00160C43" w:rsidRDefault="00460995" w:rsidP="00E004CF">
      <w:pPr>
        <w:pStyle w:val="FootnoteText"/>
        <w:rPr>
          <w:rFonts w:ascii="Times New Roman" w:hAnsi="Times New Roman"/>
        </w:rPr>
      </w:pPr>
    </w:p>
  </w:footnote>
  <w:footnote w:id="33">
    <w:p w:rsidR="00460995" w:rsidRDefault="00460995" w:rsidP="00846EAE">
      <w:pPr>
        <w:pStyle w:val="FootnoteText"/>
        <w:rPr>
          <w:rFonts w:ascii="Times New Roman" w:hAnsi="Times New Roman"/>
        </w:rPr>
      </w:pPr>
      <w:r>
        <w:rPr>
          <w:rStyle w:val="FootnoteReference"/>
        </w:rPr>
        <w:footnoteRef/>
      </w:r>
      <w:r>
        <w:t xml:space="preserve"> </w:t>
      </w:r>
      <w:r>
        <w:tab/>
      </w:r>
      <w:r>
        <w:rPr>
          <w:rFonts w:ascii="Times New Roman" w:hAnsi="Times New Roman"/>
        </w:rPr>
        <w:t>$126.4 x 47 = $5,940.80.</w:t>
      </w:r>
    </w:p>
    <w:p w:rsidR="00460995" w:rsidRDefault="00460995" w:rsidP="00846EAE">
      <w:pPr>
        <w:pStyle w:val="FootnoteText"/>
      </w:pPr>
    </w:p>
  </w:footnote>
  <w:footnote w:id="34">
    <w:p w:rsidR="00460995" w:rsidRDefault="00460995">
      <w:pPr>
        <w:pStyle w:val="FootnoteText"/>
        <w:rPr>
          <w:rFonts w:ascii="Times New Roman" w:hAnsi="Times New Roman"/>
        </w:rPr>
      </w:pPr>
      <w:r>
        <w:rPr>
          <w:rStyle w:val="FootnoteReference"/>
        </w:rPr>
        <w:footnoteRef/>
      </w:r>
      <w:r>
        <w:t xml:space="preserve"> </w:t>
      </w:r>
      <w:r>
        <w:tab/>
      </w:r>
      <w:r w:rsidRPr="003F721D">
        <w:rPr>
          <w:rFonts w:ascii="Times New Roman" w:hAnsi="Times New Roman"/>
        </w:rPr>
        <w:t>See FN # 19.</w:t>
      </w:r>
    </w:p>
    <w:p w:rsidR="00460995" w:rsidRDefault="00460995">
      <w:pPr>
        <w:pStyle w:val="FootnoteText"/>
      </w:pPr>
    </w:p>
  </w:footnote>
  <w:footnote w:id="35">
    <w:p w:rsidR="00460995" w:rsidRDefault="00460995">
      <w:pPr>
        <w:pStyle w:val="FootnoteText"/>
        <w:rPr>
          <w:rFonts w:ascii="Times New Roman" w:hAnsi="Times New Roman"/>
        </w:rPr>
      </w:pPr>
      <w:r>
        <w:rPr>
          <w:rStyle w:val="FootnoteReference"/>
        </w:rPr>
        <w:footnoteRef/>
      </w:r>
      <w:r>
        <w:t xml:space="preserve"> </w:t>
      </w:r>
      <w:r>
        <w:tab/>
      </w:r>
      <w:r w:rsidRPr="00001530">
        <w:rPr>
          <w:rFonts w:ascii="Times New Roman" w:hAnsi="Times New Roman"/>
        </w:rPr>
        <w:t>Fairmount’s Account # ending in 0431, SA # ending in 4753 was finalized and closed on June 13, 2012.  The outstanding balance of $390.56 was transferred to Fairmount’s Account # ending in 0431, SA # ending in 5701 where the amount continued to be assessed late payment charges.  Consequently, the $45.44 refund must be issued to Fairmount’s Account # ending in 0431, SA # ending in 5701.</w:t>
      </w:r>
    </w:p>
    <w:p w:rsidR="00460995" w:rsidRDefault="00460995">
      <w:pPr>
        <w:pStyle w:val="FootnoteText"/>
      </w:pPr>
    </w:p>
  </w:footnote>
  <w:footnote w:id="36">
    <w:p w:rsidR="00460995" w:rsidRDefault="00460995">
      <w:pPr>
        <w:pStyle w:val="FootnoteText"/>
      </w:pPr>
      <w:r>
        <w:rPr>
          <w:rStyle w:val="FootnoteReference"/>
        </w:rPr>
        <w:footnoteRef/>
      </w:r>
      <w:r>
        <w:t xml:space="preserve"> </w:t>
      </w:r>
      <w:r>
        <w:tab/>
      </w:r>
      <w:r w:rsidRPr="001D1378">
        <w:rPr>
          <w:rFonts w:ascii="Times New Roman" w:hAnsi="Times New Roman"/>
        </w:rPr>
        <w:t>$5.68 x 8 = $45.44.</w:t>
      </w:r>
    </w:p>
  </w:footnote>
  <w:footnote w:id="37">
    <w:p w:rsidR="00460995" w:rsidRDefault="00460995">
      <w:pPr>
        <w:pStyle w:val="FootnoteText"/>
        <w:rPr>
          <w:rFonts w:ascii="Times New Roman" w:hAnsi="Times New Roman"/>
        </w:rPr>
      </w:pPr>
      <w:r>
        <w:rPr>
          <w:rStyle w:val="FootnoteReference"/>
        </w:rPr>
        <w:footnoteRef/>
      </w:r>
      <w:r>
        <w:t xml:space="preserve"> </w:t>
      </w:r>
      <w:r>
        <w:tab/>
      </w:r>
      <w:r>
        <w:rPr>
          <w:rFonts w:ascii="Times New Roman" w:hAnsi="Times New Roman"/>
        </w:rPr>
        <w:t>$418.15 (LPC assessed on 2/2/2012) + $423.20</w:t>
      </w:r>
      <w:r w:rsidRPr="009216A0">
        <w:rPr>
          <w:rFonts w:ascii="Times New Roman" w:hAnsi="Times New Roman"/>
        </w:rPr>
        <w:t>(LPC assessed on</w:t>
      </w:r>
      <w:r>
        <w:rPr>
          <w:rFonts w:ascii="Times New Roman" w:hAnsi="Times New Roman"/>
        </w:rPr>
        <w:t xml:space="preserve"> </w:t>
      </w:r>
      <w:r w:rsidRPr="009216A0">
        <w:rPr>
          <w:rFonts w:ascii="Times New Roman" w:hAnsi="Times New Roman"/>
        </w:rPr>
        <w:t>3/5/2012</w:t>
      </w:r>
      <w:r>
        <w:rPr>
          <w:rFonts w:ascii="Times New Roman" w:hAnsi="Times New Roman"/>
        </w:rPr>
        <w:t xml:space="preserve">) + $427.47 </w:t>
      </w:r>
      <w:r w:rsidRPr="009216A0">
        <w:rPr>
          <w:rFonts w:ascii="Times New Roman" w:hAnsi="Times New Roman"/>
        </w:rPr>
        <w:t>(LPC a</w:t>
      </w:r>
      <w:r>
        <w:rPr>
          <w:rFonts w:ascii="Times New Roman" w:hAnsi="Times New Roman"/>
        </w:rPr>
        <w:t>ssessed on 4/4/2012) = $1,268.82.</w:t>
      </w:r>
    </w:p>
    <w:p w:rsidR="00460995" w:rsidRDefault="00460995">
      <w:pPr>
        <w:pStyle w:val="FootnoteText"/>
      </w:pPr>
    </w:p>
  </w:footnote>
  <w:footnote w:id="38">
    <w:p w:rsidR="00460995" w:rsidRDefault="00460995">
      <w:pPr>
        <w:pStyle w:val="FootnoteText"/>
        <w:rPr>
          <w:rFonts w:ascii="Times New Roman" w:hAnsi="Times New Roman"/>
        </w:rPr>
      </w:pPr>
      <w:r>
        <w:rPr>
          <w:rStyle w:val="FootnoteReference"/>
        </w:rPr>
        <w:footnoteRef/>
      </w:r>
      <w:r>
        <w:t xml:space="preserve"> </w:t>
      </w:r>
      <w:r>
        <w:tab/>
      </w:r>
      <w:r>
        <w:rPr>
          <w:rFonts w:ascii="Times New Roman" w:hAnsi="Times New Roman"/>
        </w:rPr>
        <w:t>$336.21</w:t>
      </w:r>
      <w:r w:rsidRPr="009216A0">
        <w:rPr>
          <w:rFonts w:ascii="Times New Roman" w:hAnsi="Times New Roman"/>
        </w:rPr>
        <w:t xml:space="preserve"> (gas charg</w:t>
      </w:r>
      <w:r>
        <w:rPr>
          <w:rFonts w:ascii="Times New Roman" w:hAnsi="Times New Roman"/>
        </w:rPr>
        <w:t>es from 2/2/2012 bill) + $284.94</w:t>
      </w:r>
      <w:r w:rsidRPr="009216A0">
        <w:rPr>
          <w:rFonts w:ascii="Times New Roman" w:hAnsi="Times New Roman"/>
        </w:rPr>
        <w:t xml:space="preserve"> (gas charges </w:t>
      </w:r>
      <w:r>
        <w:rPr>
          <w:rFonts w:ascii="Times New Roman" w:hAnsi="Times New Roman"/>
        </w:rPr>
        <w:t>from the 3/5/2012 bill) + $301.51</w:t>
      </w:r>
      <w:r w:rsidRPr="009216A0">
        <w:rPr>
          <w:rFonts w:ascii="Times New Roman" w:hAnsi="Times New Roman"/>
        </w:rPr>
        <w:t xml:space="preserve"> (gas charges fr</w:t>
      </w:r>
      <w:r>
        <w:rPr>
          <w:rFonts w:ascii="Times New Roman" w:hAnsi="Times New Roman"/>
        </w:rPr>
        <w:t>om the 4/4/2012 bill) = $922.66</w:t>
      </w:r>
      <w:r w:rsidRPr="009216A0">
        <w:rPr>
          <w:rFonts w:ascii="Times New Roman" w:hAnsi="Times New Roman"/>
        </w:rPr>
        <w:t>.</w:t>
      </w:r>
    </w:p>
    <w:p w:rsidR="00460995" w:rsidRDefault="00460995">
      <w:pPr>
        <w:pStyle w:val="FootnoteText"/>
      </w:pPr>
    </w:p>
  </w:footnote>
  <w:footnote w:id="39">
    <w:p w:rsidR="00460995" w:rsidRPr="00160C43" w:rsidRDefault="00460995" w:rsidP="00275187">
      <w:pPr>
        <w:pStyle w:val="FootnoteText"/>
        <w:rPr>
          <w:rFonts w:ascii="Times New Roman" w:hAnsi="Times New Roman"/>
        </w:rPr>
      </w:pPr>
      <w:r w:rsidRPr="009216A0">
        <w:rPr>
          <w:rStyle w:val="FootnoteReference"/>
          <w:rFonts w:ascii="Times New Roman" w:hAnsi="Times New Roman"/>
        </w:rPr>
        <w:footnoteRef/>
      </w:r>
      <w:r>
        <w:rPr>
          <w:rFonts w:ascii="Times New Roman" w:hAnsi="Times New Roman"/>
        </w:rPr>
        <w:t xml:space="preserve"> </w:t>
      </w:r>
      <w:r>
        <w:rPr>
          <w:rFonts w:ascii="Times New Roman" w:hAnsi="Times New Roman"/>
        </w:rPr>
        <w:tab/>
        <w:t>($</w:t>
      </w:r>
      <w:r w:rsidRPr="00A7484E">
        <w:rPr>
          <w:rFonts w:ascii="Times New Roman" w:hAnsi="Times New Roman"/>
        </w:rPr>
        <w:t>32.87– $</w:t>
      </w:r>
      <w:r>
        <w:rPr>
          <w:rFonts w:ascii="Times New Roman" w:hAnsi="Times New Roman"/>
        </w:rPr>
        <w:t>13.83) x 8 = $152.32</w:t>
      </w:r>
      <w:r w:rsidRPr="009216A0">
        <w:rPr>
          <w:rFonts w:ascii="Times New Roman" w:hAnsi="Times New Roman"/>
        </w:rPr>
        <w:t>.</w:t>
      </w:r>
    </w:p>
  </w:footnote>
  <w:footnote w:id="40">
    <w:p w:rsidR="00460995" w:rsidRDefault="00460995">
      <w:pPr>
        <w:pStyle w:val="FootnoteText"/>
        <w:rPr>
          <w:rFonts w:ascii="Times New Roman" w:hAnsi="Times New Roman"/>
        </w:rPr>
      </w:pPr>
      <w:r>
        <w:rPr>
          <w:rStyle w:val="FootnoteReference"/>
        </w:rPr>
        <w:footnoteRef/>
      </w:r>
      <w:r>
        <w:rPr>
          <w:rFonts w:ascii="Times New Roman" w:hAnsi="Times New Roman"/>
        </w:rPr>
        <w:t xml:space="preserve"> </w:t>
      </w:r>
      <w:r>
        <w:rPr>
          <w:rFonts w:ascii="Times New Roman" w:hAnsi="Times New Roman"/>
        </w:rPr>
        <w:tab/>
      </w:r>
      <w:r w:rsidRPr="00A520BA">
        <w:rPr>
          <w:rFonts w:ascii="Times New Roman" w:hAnsi="Times New Roman"/>
        </w:rPr>
        <w:t>$757.51 (LPC assessed on 2</w:t>
      </w:r>
      <w:r>
        <w:rPr>
          <w:rFonts w:ascii="Times New Roman" w:hAnsi="Times New Roman"/>
        </w:rPr>
        <w:t>406.18</w:t>
      </w:r>
      <w:r w:rsidRPr="00A520BA">
        <w:rPr>
          <w:rFonts w:ascii="Times New Roman" w:hAnsi="Times New Roman"/>
        </w:rPr>
        <w:t>/2/2012) + $761.69(LPC assessed on 3/5/2012) + $765.57 (LPC assessed on 4/4/2012) = $2,284.77.</w:t>
      </w:r>
    </w:p>
    <w:p w:rsidR="00460995" w:rsidRPr="00A520BA" w:rsidRDefault="00460995">
      <w:pPr>
        <w:pStyle w:val="FootnoteText"/>
        <w:rPr>
          <w:rFonts w:ascii="Times New Roman" w:hAnsi="Times New Roman"/>
        </w:rPr>
      </w:pPr>
    </w:p>
  </w:footnote>
  <w:footnote w:id="41">
    <w:p w:rsidR="00460995" w:rsidRPr="00A520BA" w:rsidRDefault="00460995" w:rsidP="00A520BA">
      <w:pPr>
        <w:pStyle w:val="FootnoteText"/>
        <w:rPr>
          <w:rFonts w:ascii="Times New Roman" w:hAnsi="Times New Roman"/>
        </w:rPr>
      </w:pPr>
      <w:r w:rsidRPr="00A520BA">
        <w:rPr>
          <w:rStyle w:val="FootnoteReference"/>
          <w:rFonts w:ascii="Times New Roman" w:hAnsi="Times New Roman"/>
        </w:rPr>
        <w:footnoteRef/>
      </w:r>
      <w:r w:rsidRPr="00A520BA">
        <w:rPr>
          <w:rFonts w:ascii="Times New Roman" w:hAnsi="Times New Roman"/>
        </w:rPr>
        <w:t xml:space="preserve"> </w:t>
      </w:r>
      <w:r w:rsidRPr="00A520BA">
        <w:rPr>
          <w:rFonts w:ascii="Times New Roman" w:hAnsi="Times New Roman"/>
        </w:rPr>
        <w:tab/>
        <w:t>$279.12 (gas charges from 2/2/2012 bill) + $258.29 (gas charges from the 3/5/2012 bill) + $265.29 (gas charges from the 4/4/2012 bill</w:t>
      </w:r>
      <w:r>
        <w:rPr>
          <w:rFonts w:ascii="Times New Roman" w:hAnsi="Times New Roman"/>
        </w:rPr>
        <w:t>)</w:t>
      </w:r>
      <w:r w:rsidRPr="00A520BA">
        <w:rPr>
          <w:rFonts w:ascii="Times New Roman" w:hAnsi="Times New Roman"/>
        </w:rPr>
        <w:t xml:space="preserve"> = $802.70.</w:t>
      </w:r>
    </w:p>
    <w:p w:rsidR="00460995" w:rsidRDefault="00460995">
      <w:pPr>
        <w:pStyle w:val="FootnoteText"/>
      </w:pPr>
    </w:p>
  </w:footnote>
  <w:footnote w:id="42">
    <w:p w:rsidR="00460995" w:rsidRPr="00160C43" w:rsidRDefault="00460995" w:rsidP="00943FA2">
      <w:pPr>
        <w:pStyle w:val="FootnoteText"/>
        <w:rPr>
          <w:rFonts w:ascii="Times New Roman" w:hAnsi="Times New Roman"/>
        </w:rPr>
      </w:pPr>
      <w:r w:rsidRPr="009216A0">
        <w:rPr>
          <w:rStyle w:val="FootnoteReference"/>
          <w:rFonts w:ascii="Times New Roman" w:hAnsi="Times New Roman"/>
        </w:rPr>
        <w:footnoteRef/>
      </w:r>
      <w:r>
        <w:rPr>
          <w:rFonts w:ascii="Times New Roman" w:hAnsi="Times New Roman"/>
        </w:rPr>
        <w:t xml:space="preserve"> </w:t>
      </w:r>
      <w:r>
        <w:rPr>
          <w:rFonts w:ascii="Times New Roman" w:hAnsi="Times New Roman"/>
        </w:rPr>
        <w:tab/>
        <w:t>($46.31</w:t>
      </w:r>
      <w:r w:rsidRPr="00A7484E">
        <w:rPr>
          <w:rFonts w:ascii="Times New Roman" w:hAnsi="Times New Roman"/>
        </w:rPr>
        <w:t>– $</w:t>
      </w:r>
      <w:r>
        <w:rPr>
          <w:rFonts w:ascii="Times New Roman" w:hAnsi="Times New Roman"/>
        </w:rPr>
        <w:t>12.04) x 8 = $274.16</w:t>
      </w:r>
      <w:r w:rsidRPr="009216A0">
        <w:rPr>
          <w:rFonts w:ascii="Times New Roman" w:hAnsi="Times New Roman"/>
        </w:rPr>
        <w:t>.</w:t>
      </w:r>
    </w:p>
  </w:footnote>
  <w:footnote w:id="43">
    <w:p w:rsidR="00460995" w:rsidRDefault="00460995">
      <w:pPr>
        <w:pStyle w:val="FootnoteText"/>
        <w:rPr>
          <w:rFonts w:ascii="Times New Roman" w:hAnsi="Times New Roman"/>
        </w:rPr>
      </w:pPr>
      <w:r>
        <w:rPr>
          <w:rStyle w:val="FootnoteReference"/>
        </w:rPr>
        <w:footnoteRef/>
      </w:r>
      <w:r>
        <w:t xml:space="preserve"> </w:t>
      </w:r>
      <w:r>
        <w:tab/>
      </w:r>
      <w:r w:rsidRPr="00A520BA">
        <w:rPr>
          <w:rFonts w:ascii="Times New Roman" w:hAnsi="Times New Roman"/>
        </w:rPr>
        <w:t>$</w:t>
      </w:r>
      <w:r>
        <w:rPr>
          <w:rFonts w:ascii="Times New Roman" w:hAnsi="Times New Roman"/>
        </w:rPr>
        <w:t>399.56</w:t>
      </w:r>
      <w:r w:rsidRPr="00A520BA">
        <w:rPr>
          <w:rFonts w:ascii="Times New Roman" w:hAnsi="Times New Roman"/>
        </w:rPr>
        <w:t xml:space="preserve"> (LPC assessed on 2</w:t>
      </w:r>
      <w:r>
        <w:rPr>
          <w:rFonts w:ascii="Times New Roman" w:hAnsi="Times New Roman"/>
        </w:rPr>
        <w:t xml:space="preserve">/2/2012) + $403.17 </w:t>
      </w:r>
      <w:r w:rsidRPr="00A520BA">
        <w:rPr>
          <w:rFonts w:ascii="Times New Roman" w:hAnsi="Times New Roman"/>
        </w:rPr>
        <w:t>(LPC</w:t>
      </w:r>
      <w:r>
        <w:rPr>
          <w:rFonts w:ascii="Times New Roman" w:hAnsi="Times New Roman"/>
        </w:rPr>
        <w:t xml:space="preserve"> assessed on 3/5/2012) + $406.18</w:t>
      </w:r>
      <w:r w:rsidRPr="00A520BA">
        <w:rPr>
          <w:rFonts w:ascii="Times New Roman" w:hAnsi="Times New Roman"/>
        </w:rPr>
        <w:t xml:space="preserve"> (L</w:t>
      </w:r>
      <w:r>
        <w:rPr>
          <w:rFonts w:ascii="Times New Roman" w:hAnsi="Times New Roman"/>
        </w:rPr>
        <w:t>PC assessed on 4/4/2012) = $1,208.91</w:t>
      </w:r>
      <w:r w:rsidRPr="00A520BA">
        <w:rPr>
          <w:rFonts w:ascii="Times New Roman" w:hAnsi="Times New Roman"/>
        </w:rPr>
        <w:t>.</w:t>
      </w:r>
    </w:p>
    <w:p w:rsidR="00460995" w:rsidRDefault="00460995">
      <w:pPr>
        <w:pStyle w:val="FootnoteText"/>
      </w:pPr>
    </w:p>
  </w:footnote>
  <w:footnote w:id="44">
    <w:p w:rsidR="00460995" w:rsidRDefault="00460995">
      <w:pPr>
        <w:pStyle w:val="FootnoteText"/>
      </w:pPr>
      <w:r>
        <w:rPr>
          <w:rStyle w:val="FootnoteReference"/>
        </w:rPr>
        <w:footnoteRef/>
      </w:r>
      <w:r>
        <w:t xml:space="preserve"> </w:t>
      </w:r>
      <w:r>
        <w:tab/>
      </w:r>
      <w:r w:rsidRPr="0065760A">
        <w:rPr>
          <w:rFonts w:ascii="Times New Roman" w:hAnsi="Times New Roman"/>
        </w:rPr>
        <w:t>$1,829.36</w:t>
      </w:r>
      <w:r>
        <w:rPr>
          <w:rFonts w:ascii="Times New Roman" w:hAnsi="Times New Roman"/>
        </w:rPr>
        <w:t xml:space="preserve"> (Current Balance) </w:t>
      </w:r>
      <w:r w:rsidRPr="0065760A">
        <w:rPr>
          <w:rFonts w:ascii="Times New Roman" w:hAnsi="Times New Roman"/>
        </w:rPr>
        <w:t>- $1,208.91</w:t>
      </w:r>
      <w:r>
        <w:rPr>
          <w:rFonts w:ascii="Times New Roman" w:hAnsi="Times New Roman"/>
        </w:rPr>
        <w:t xml:space="preserve">(Unpaid LPC) </w:t>
      </w:r>
      <w:r w:rsidRPr="0065760A">
        <w:rPr>
          <w:rFonts w:ascii="Times New Roman" w:hAnsi="Times New Roman"/>
        </w:rPr>
        <w:t>= $620.45</w:t>
      </w:r>
      <w:r>
        <w:rPr>
          <w:rFonts w:ascii="Times New Roman" w:hAnsi="Times New Roman"/>
        </w:rPr>
        <w:t xml:space="preserve"> (Calculated Unpaid Balance)</w:t>
      </w:r>
      <w:r w:rsidRPr="0065760A">
        <w:rPr>
          <w:rFonts w:ascii="Times New Roman" w:hAnsi="Times New Roman"/>
        </w:rPr>
        <w:t>.</w:t>
      </w:r>
    </w:p>
    <w:p w:rsidR="00460995" w:rsidRDefault="00460995">
      <w:pPr>
        <w:pStyle w:val="FootnoteText"/>
      </w:pPr>
    </w:p>
  </w:footnote>
  <w:footnote w:id="45">
    <w:p w:rsidR="00460995" w:rsidRDefault="00460995" w:rsidP="00BE3ED0">
      <w:pPr>
        <w:pStyle w:val="FootnoteText"/>
        <w:rPr>
          <w:rFonts w:ascii="Times New Roman" w:hAnsi="Times New Roman"/>
        </w:rPr>
      </w:pPr>
      <w:r w:rsidRPr="009216A0">
        <w:rPr>
          <w:rStyle w:val="FootnoteReference"/>
          <w:rFonts w:ascii="Times New Roman" w:hAnsi="Times New Roman"/>
        </w:rPr>
        <w:footnoteRef/>
      </w:r>
      <w:r>
        <w:rPr>
          <w:rFonts w:ascii="Times New Roman" w:hAnsi="Times New Roman"/>
        </w:rPr>
        <w:t xml:space="preserve"> </w:t>
      </w:r>
      <w:r>
        <w:rPr>
          <w:rFonts w:ascii="Times New Roman" w:hAnsi="Times New Roman"/>
        </w:rPr>
        <w:tab/>
        <w:t>($27.44</w:t>
      </w:r>
      <w:r w:rsidRPr="00A7484E">
        <w:rPr>
          <w:rFonts w:ascii="Times New Roman" w:hAnsi="Times New Roman"/>
        </w:rPr>
        <w:t>– $</w:t>
      </w:r>
      <w:r>
        <w:rPr>
          <w:rFonts w:ascii="Times New Roman" w:hAnsi="Times New Roman"/>
        </w:rPr>
        <w:t>9.3) x 8 = $145.12</w:t>
      </w:r>
      <w:r w:rsidRPr="009216A0">
        <w:rPr>
          <w:rFonts w:ascii="Times New Roman" w:hAnsi="Times New Roman"/>
        </w:rPr>
        <w:t>.</w:t>
      </w:r>
    </w:p>
    <w:p w:rsidR="00460995" w:rsidRPr="00160C43" w:rsidRDefault="00460995" w:rsidP="00BE3ED0">
      <w:pPr>
        <w:pStyle w:val="FootnoteText"/>
        <w:rPr>
          <w:rFonts w:ascii="Times New Roman" w:hAnsi="Times New Roman"/>
        </w:rPr>
      </w:pPr>
    </w:p>
  </w:footnote>
  <w:footnote w:id="46">
    <w:p w:rsidR="00460995" w:rsidRDefault="00460995">
      <w:pPr>
        <w:pStyle w:val="FootnoteText"/>
        <w:rPr>
          <w:rFonts w:ascii="Times New Roman" w:hAnsi="Times New Roman"/>
        </w:rPr>
      </w:pPr>
      <w:r>
        <w:rPr>
          <w:rStyle w:val="FootnoteReference"/>
        </w:rPr>
        <w:footnoteRef/>
      </w:r>
      <w:r>
        <w:t xml:space="preserve"> </w:t>
      </w:r>
      <w:r>
        <w:tab/>
      </w:r>
      <w:r w:rsidRPr="00263744">
        <w:rPr>
          <w:rFonts w:ascii="Times New Roman" w:hAnsi="Times New Roman"/>
        </w:rPr>
        <w:t>All the charges assessed du</w:t>
      </w:r>
      <w:r>
        <w:rPr>
          <w:rFonts w:ascii="Times New Roman" w:hAnsi="Times New Roman"/>
        </w:rPr>
        <w:t>ring the period March 5, 2012,</w:t>
      </w:r>
      <w:r w:rsidRPr="00263744">
        <w:rPr>
          <w:rFonts w:ascii="Times New Roman" w:hAnsi="Times New Roman"/>
        </w:rPr>
        <w:t xml:space="preserve"> to Ap</w:t>
      </w:r>
      <w:r>
        <w:rPr>
          <w:rFonts w:ascii="Times New Roman" w:hAnsi="Times New Roman"/>
        </w:rPr>
        <w:t>ril 4, 2012, amount to $1,506.68, or $59.95</w:t>
      </w:r>
      <w:r w:rsidRPr="00263744">
        <w:rPr>
          <w:rFonts w:ascii="Times New Roman" w:hAnsi="Times New Roman"/>
        </w:rPr>
        <w:t xml:space="preserve"> </w:t>
      </w:r>
      <w:r>
        <w:rPr>
          <w:rFonts w:ascii="Times New Roman" w:hAnsi="Times New Roman"/>
        </w:rPr>
        <w:t xml:space="preserve">more </w:t>
      </w:r>
      <w:r w:rsidRPr="00263744">
        <w:rPr>
          <w:rFonts w:ascii="Times New Roman" w:hAnsi="Times New Roman"/>
        </w:rPr>
        <w:t xml:space="preserve">than the outstanding balance </w:t>
      </w:r>
      <w:r>
        <w:rPr>
          <w:rFonts w:ascii="Times New Roman" w:hAnsi="Times New Roman"/>
        </w:rPr>
        <w:t xml:space="preserve">of $1,446.73 </w:t>
      </w:r>
      <w:r w:rsidRPr="00263744">
        <w:rPr>
          <w:rFonts w:ascii="Times New Roman" w:hAnsi="Times New Roman"/>
        </w:rPr>
        <w:t xml:space="preserve">following the April 9, 2012 payment.  </w:t>
      </w:r>
    </w:p>
    <w:p w:rsidR="00460995" w:rsidRDefault="00460995">
      <w:pPr>
        <w:pStyle w:val="FootnoteText"/>
      </w:pPr>
    </w:p>
  </w:footnote>
  <w:footnote w:id="47">
    <w:p w:rsidR="00460995" w:rsidRDefault="00460995">
      <w:pPr>
        <w:pStyle w:val="FootnoteText"/>
        <w:rPr>
          <w:rFonts w:ascii="Times New Roman" w:hAnsi="Times New Roman"/>
        </w:rPr>
      </w:pPr>
      <w:r>
        <w:rPr>
          <w:rStyle w:val="FootnoteReference"/>
        </w:rPr>
        <w:footnoteRef/>
      </w:r>
      <w:r>
        <w:t xml:space="preserve"> </w:t>
      </w:r>
      <w:r>
        <w:tab/>
      </w:r>
      <w:r w:rsidRPr="00B077D1">
        <w:rPr>
          <w:rFonts w:ascii="Times New Roman" w:hAnsi="Times New Roman"/>
        </w:rPr>
        <w:t>($455.28-$59.95) (unpaid portion of the LPC assessed on 3/5/2012) + $496.57 (LPC assessed on 4/4/2012) = $864.51.</w:t>
      </w:r>
    </w:p>
    <w:p w:rsidR="00460995" w:rsidRDefault="00460995">
      <w:pPr>
        <w:pStyle w:val="FootnoteText"/>
      </w:pPr>
    </w:p>
  </w:footnote>
  <w:footnote w:id="48">
    <w:p w:rsidR="00460995" w:rsidRDefault="00460995">
      <w:pPr>
        <w:pStyle w:val="FootnoteText"/>
        <w:rPr>
          <w:rFonts w:ascii="Times New Roman" w:hAnsi="Times New Roman"/>
        </w:rPr>
      </w:pPr>
      <w:r>
        <w:rPr>
          <w:rStyle w:val="FootnoteReference"/>
        </w:rPr>
        <w:footnoteRef/>
      </w:r>
      <w:r>
        <w:t xml:space="preserve"> </w:t>
      </w:r>
      <w:r>
        <w:tab/>
      </w:r>
      <w:r>
        <w:rPr>
          <w:rFonts w:ascii="Times New Roman" w:hAnsi="Times New Roman"/>
        </w:rPr>
        <w:t>$285.83</w:t>
      </w:r>
      <w:r w:rsidRPr="00A520BA">
        <w:rPr>
          <w:rFonts w:ascii="Times New Roman" w:hAnsi="Times New Roman"/>
        </w:rPr>
        <w:t xml:space="preserve"> (gas charges f</w:t>
      </w:r>
      <w:r>
        <w:rPr>
          <w:rFonts w:ascii="Times New Roman" w:hAnsi="Times New Roman"/>
        </w:rPr>
        <w:t>rom the 3/5/2012 bill) + $296.18</w:t>
      </w:r>
      <w:r w:rsidRPr="00A520BA">
        <w:rPr>
          <w:rFonts w:ascii="Times New Roman" w:hAnsi="Times New Roman"/>
        </w:rPr>
        <w:t xml:space="preserve"> (gas charges from the 4/4/2012 bill</w:t>
      </w:r>
      <w:r>
        <w:rPr>
          <w:rFonts w:ascii="Times New Roman" w:hAnsi="Times New Roman"/>
        </w:rPr>
        <w:t xml:space="preserve">) </w:t>
      </w:r>
      <w:r w:rsidRPr="00A520BA">
        <w:rPr>
          <w:rFonts w:ascii="Times New Roman" w:hAnsi="Times New Roman"/>
        </w:rPr>
        <w:t xml:space="preserve">= </w:t>
      </w:r>
      <w:r>
        <w:rPr>
          <w:rFonts w:ascii="Times New Roman" w:hAnsi="Times New Roman"/>
        </w:rPr>
        <w:t>$582.22</w:t>
      </w:r>
      <w:r w:rsidRPr="00A520BA">
        <w:rPr>
          <w:rFonts w:ascii="Times New Roman" w:hAnsi="Times New Roman"/>
        </w:rPr>
        <w:t>.</w:t>
      </w:r>
    </w:p>
    <w:p w:rsidR="00460995" w:rsidRDefault="00460995">
      <w:pPr>
        <w:pStyle w:val="FootnoteText"/>
      </w:pPr>
    </w:p>
  </w:footnote>
  <w:footnote w:id="49">
    <w:p w:rsidR="00460995" w:rsidRPr="00160C43" w:rsidRDefault="00460995" w:rsidP="003106EE">
      <w:pPr>
        <w:pStyle w:val="FootnoteText"/>
        <w:rPr>
          <w:rFonts w:ascii="Times New Roman" w:hAnsi="Times New Roman"/>
        </w:rPr>
      </w:pPr>
      <w:r w:rsidRPr="009216A0">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($21.70 </w:t>
      </w:r>
      <w:r w:rsidRPr="00A7484E">
        <w:rPr>
          <w:rFonts w:ascii="Times New Roman" w:hAnsi="Times New Roman"/>
        </w:rPr>
        <w:t>– $</w:t>
      </w:r>
      <w:r>
        <w:rPr>
          <w:rFonts w:ascii="Times New Roman" w:hAnsi="Times New Roman"/>
        </w:rPr>
        <w:t>8.73) x 8 = $103.76</w:t>
      </w:r>
      <w:r w:rsidRPr="009216A0">
        <w:rPr>
          <w:rFonts w:ascii="Times New Roman" w:hAnsi="Times New Roman"/>
        </w:rPr>
        <w:t>.</w:t>
      </w:r>
    </w:p>
  </w:footnote>
  <w:footnote w:id="50">
    <w:p w:rsidR="00460995" w:rsidRDefault="00460995" w:rsidP="00560952">
      <w:pPr>
        <w:pStyle w:val="FootnoteText"/>
        <w:rPr>
          <w:rFonts w:ascii="Times New Roman" w:hAnsi="Times New Roman"/>
        </w:rPr>
      </w:pPr>
      <w:r>
        <w:rPr>
          <w:rStyle w:val="FootnoteReference"/>
        </w:rPr>
        <w:footnoteRef/>
      </w:r>
      <w:r>
        <w:t xml:space="preserve"> </w:t>
      </w:r>
      <w:r>
        <w:tab/>
      </w:r>
      <w:r w:rsidRPr="00263744">
        <w:rPr>
          <w:rFonts w:ascii="Times New Roman" w:hAnsi="Times New Roman"/>
        </w:rPr>
        <w:t>All the charges assessed du</w:t>
      </w:r>
      <w:r>
        <w:rPr>
          <w:rFonts w:ascii="Times New Roman" w:hAnsi="Times New Roman"/>
        </w:rPr>
        <w:t xml:space="preserve">ring the period February 2, 2012, </w:t>
      </w:r>
      <w:r w:rsidRPr="00263744">
        <w:rPr>
          <w:rFonts w:ascii="Times New Roman" w:hAnsi="Times New Roman"/>
        </w:rPr>
        <w:t>to Ap</w:t>
      </w:r>
      <w:r>
        <w:rPr>
          <w:rFonts w:ascii="Times New Roman" w:hAnsi="Times New Roman"/>
        </w:rPr>
        <w:t>ril 4, 2012, amount to $1,537.64, or $50.00</w:t>
      </w:r>
      <w:r w:rsidRPr="00263744">
        <w:rPr>
          <w:rFonts w:ascii="Times New Roman" w:hAnsi="Times New Roman"/>
        </w:rPr>
        <w:t xml:space="preserve"> </w:t>
      </w:r>
      <w:r>
        <w:rPr>
          <w:rFonts w:ascii="Times New Roman" w:hAnsi="Times New Roman"/>
        </w:rPr>
        <w:t xml:space="preserve">more </w:t>
      </w:r>
      <w:r w:rsidRPr="00263744">
        <w:rPr>
          <w:rFonts w:ascii="Times New Roman" w:hAnsi="Times New Roman"/>
        </w:rPr>
        <w:t xml:space="preserve">than the outstanding balance </w:t>
      </w:r>
      <w:r>
        <w:rPr>
          <w:rFonts w:ascii="Times New Roman" w:hAnsi="Times New Roman"/>
        </w:rPr>
        <w:t xml:space="preserve">of $1,487.64 </w:t>
      </w:r>
      <w:r w:rsidRPr="00263744">
        <w:rPr>
          <w:rFonts w:ascii="Times New Roman" w:hAnsi="Times New Roman"/>
        </w:rPr>
        <w:t xml:space="preserve">following the April 9, 2012 payment.  </w:t>
      </w:r>
    </w:p>
    <w:p w:rsidR="00460995" w:rsidRDefault="00460995" w:rsidP="00560952">
      <w:pPr>
        <w:pStyle w:val="FootnoteText"/>
      </w:pPr>
    </w:p>
  </w:footnote>
  <w:footnote w:id="51">
    <w:p w:rsidR="00460995" w:rsidRDefault="00460995">
      <w:pPr>
        <w:pStyle w:val="FootnoteText"/>
        <w:rPr>
          <w:rFonts w:ascii="Times New Roman" w:hAnsi="Times New Roman"/>
        </w:rPr>
      </w:pPr>
      <w:r>
        <w:rPr>
          <w:rStyle w:val="FootnoteReference"/>
        </w:rPr>
        <w:footnoteRef/>
      </w:r>
      <w:r>
        <w:t xml:space="preserve"> </w:t>
      </w:r>
      <w:r>
        <w:tab/>
      </w:r>
      <w:r w:rsidRPr="00B077D1">
        <w:rPr>
          <w:rFonts w:ascii="Times New Roman" w:hAnsi="Times New Roman"/>
        </w:rPr>
        <w:t>($</w:t>
      </w:r>
      <w:r>
        <w:rPr>
          <w:rFonts w:ascii="Times New Roman" w:hAnsi="Times New Roman"/>
        </w:rPr>
        <w:t>311.78-$50.00</w:t>
      </w:r>
      <w:r w:rsidRPr="00B077D1">
        <w:rPr>
          <w:rFonts w:ascii="Times New Roman" w:hAnsi="Times New Roman"/>
        </w:rPr>
        <w:t xml:space="preserve">) (unpaid portion of the LPC assessed on </w:t>
      </w:r>
      <w:r>
        <w:rPr>
          <w:rFonts w:ascii="Times New Roman" w:hAnsi="Times New Roman"/>
        </w:rPr>
        <w:t>2/2</w:t>
      </w:r>
      <w:r w:rsidRPr="00B077D1">
        <w:rPr>
          <w:rFonts w:ascii="Times New Roman" w:hAnsi="Times New Roman"/>
        </w:rPr>
        <w:t xml:space="preserve">/2012) </w:t>
      </w:r>
      <w:r>
        <w:rPr>
          <w:rFonts w:ascii="Times New Roman" w:hAnsi="Times New Roman"/>
        </w:rPr>
        <w:t>+ $314.76</w:t>
      </w:r>
      <w:r w:rsidRPr="00B077D1">
        <w:rPr>
          <w:rFonts w:ascii="Times New Roman" w:hAnsi="Times New Roman"/>
        </w:rPr>
        <w:t xml:space="preserve"> (LPC ass</w:t>
      </w:r>
      <w:r>
        <w:rPr>
          <w:rFonts w:ascii="Times New Roman" w:hAnsi="Times New Roman"/>
        </w:rPr>
        <w:t>essed on 3/5</w:t>
      </w:r>
      <w:r w:rsidRPr="00B077D1">
        <w:rPr>
          <w:rFonts w:ascii="Times New Roman" w:hAnsi="Times New Roman"/>
        </w:rPr>
        <w:t xml:space="preserve">/2012) </w:t>
      </w:r>
      <w:r>
        <w:rPr>
          <w:rFonts w:ascii="Times New Roman" w:hAnsi="Times New Roman"/>
        </w:rPr>
        <w:t>+ $317.70</w:t>
      </w:r>
      <w:r w:rsidRPr="00B077D1">
        <w:rPr>
          <w:rFonts w:ascii="Times New Roman" w:hAnsi="Times New Roman"/>
        </w:rPr>
        <w:t xml:space="preserve"> (LPC ass</w:t>
      </w:r>
      <w:r>
        <w:rPr>
          <w:rFonts w:ascii="Times New Roman" w:hAnsi="Times New Roman"/>
        </w:rPr>
        <w:t>essed on 4/4/2012) = $894.24</w:t>
      </w:r>
      <w:r w:rsidRPr="00B077D1">
        <w:rPr>
          <w:rFonts w:ascii="Times New Roman" w:hAnsi="Times New Roman"/>
        </w:rPr>
        <w:t>.</w:t>
      </w:r>
    </w:p>
    <w:p w:rsidR="00460995" w:rsidRDefault="00460995">
      <w:pPr>
        <w:pStyle w:val="FootnoteText"/>
      </w:pPr>
    </w:p>
  </w:footnote>
  <w:footnote w:id="52">
    <w:p w:rsidR="00460995" w:rsidRDefault="00460995" w:rsidP="003B79CC">
      <w:pPr>
        <w:pStyle w:val="FootnoteText"/>
        <w:rPr>
          <w:rFonts w:ascii="Times New Roman" w:hAnsi="Times New Roman"/>
        </w:rPr>
      </w:pPr>
      <w:r>
        <w:rPr>
          <w:rStyle w:val="FootnoteReference"/>
        </w:rPr>
        <w:footnoteRef/>
      </w:r>
      <w:r>
        <w:t xml:space="preserve"> </w:t>
      </w:r>
      <w:r>
        <w:tab/>
      </w:r>
      <w:r>
        <w:rPr>
          <w:rFonts w:ascii="Times New Roman" w:hAnsi="Times New Roman"/>
        </w:rPr>
        <w:t>$198.28</w:t>
      </w:r>
      <w:r w:rsidRPr="00A520BA">
        <w:rPr>
          <w:rFonts w:ascii="Times New Roman" w:hAnsi="Times New Roman"/>
        </w:rPr>
        <w:t xml:space="preserve"> (gas charges f</w:t>
      </w:r>
      <w:r>
        <w:rPr>
          <w:rFonts w:ascii="Times New Roman" w:hAnsi="Times New Roman"/>
        </w:rPr>
        <w:t xml:space="preserve">rom the 2/2/2012 bill) + $196.29 </w:t>
      </w:r>
      <w:r w:rsidRPr="00A520BA">
        <w:rPr>
          <w:rFonts w:ascii="Times New Roman" w:hAnsi="Times New Roman"/>
        </w:rPr>
        <w:t>(gas charges f</w:t>
      </w:r>
      <w:r>
        <w:rPr>
          <w:rFonts w:ascii="Times New Roman" w:hAnsi="Times New Roman"/>
        </w:rPr>
        <w:t>rom the 3/5/2012 bill) + $198.83</w:t>
      </w:r>
      <w:r w:rsidRPr="00A520BA">
        <w:rPr>
          <w:rFonts w:ascii="Times New Roman" w:hAnsi="Times New Roman"/>
        </w:rPr>
        <w:t xml:space="preserve"> (gas charges from the 4/4/2012 bill</w:t>
      </w:r>
      <w:r>
        <w:rPr>
          <w:rFonts w:ascii="Times New Roman" w:hAnsi="Times New Roman"/>
        </w:rPr>
        <w:t xml:space="preserve">) </w:t>
      </w:r>
      <w:r w:rsidRPr="00A520BA">
        <w:rPr>
          <w:rFonts w:ascii="Times New Roman" w:hAnsi="Times New Roman"/>
        </w:rPr>
        <w:t xml:space="preserve">= </w:t>
      </w:r>
      <w:r>
        <w:rPr>
          <w:rFonts w:ascii="Times New Roman" w:hAnsi="Times New Roman"/>
        </w:rPr>
        <w:t>$593.40</w:t>
      </w:r>
      <w:r w:rsidRPr="00A520BA">
        <w:rPr>
          <w:rFonts w:ascii="Times New Roman" w:hAnsi="Times New Roman"/>
        </w:rPr>
        <w:t>.</w:t>
      </w:r>
    </w:p>
    <w:p w:rsidR="00460995" w:rsidRDefault="00460995">
      <w:pPr>
        <w:pStyle w:val="FootnoteText"/>
      </w:pPr>
    </w:p>
  </w:footnote>
  <w:footnote w:id="53">
    <w:p w:rsidR="00460995" w:rsidRDefault="00460995" w:rsidP="00433ED8">
      <w:pPr>
        <w:pStyle w:val="FootnoteText"/>
        <w:rPr>
          <w:rFonts w:ascii="Times New Roman" w:hAnsi="Times New Roman"/>
        </w:rPr>
      </w:pPr>
      <w:r w:rsidRPr="009216A0">
        <w:rPr>
          <w:rStyle w:val="FootnoteReference"/>
          <w:rFonts w:ascii="Times New Roman" w:hAnsi="Times New Roman"/>
        </w:rPr>
        <w:footnoteRef/>
      </w:r>
      <w:r>
        <w:rPr>
          <w:rFonts w:ascii="Times New Roman" w:hAnsi="Times New Roman"/>
        </w:rPr>
        <w:t xml:space="preserve"> </w:t>
      </w:r>
      <w:r>
        <w:rPr>
          <w:rFonts w:ascii="Times New Roman" w:hAnsi="Times New Roman"/>
        </w:rPr>
        <w:tab/>
        <w:t>($21.31</w:t>
      </w:r>
      <w:r w:rsidRPr="00A7484E">
        <w:rPr>
          <w:rFonts w:ascii="Times New Roman" w:hAnsi="Times New Roman"/>
        </w:rPr>
        <w:t>– $</w:t>
      </w:r>
      <w:r>
        <w:rPr>
          <w:rFonts w:ascii="Times New Roman" w:hAnsi="Times New Roman"/>
        </w:rPr>
        <w:t>8.90) x 8 = $99.28</w:t>
      </w:r>
      <w:r w:rsidRPr="009216A0">
        <w:rPr>
          <w:rFonts w:ascii="Times New Roman" w:hAnsi="Times New Roman"/>
        </w:rPr>
        <w:t>.</w:t>
      </w:r>
    </w:p>
    <w:p w:rsidR="00460995" w:rsidRPr="00160C43" w:rsidRDefault="00460995" w:rsidP="00433ED8">
      <w:pPr>
        <w:pStyle w:val="FootnoteText"/>
        <w:rPr>
          <w:rFonts w:ascii="Times New Roman" w:hAnsi="Times New Roman"/>
        </w:rPr>
      </w:pPr>
    </w:p>
  </w:footnote>
  <w:footnote w:id="54">
    <w:p w:rsidR="00460995" w:rsidRDefault="00460995" w:rsidP="002F72AF">
      <w:pPr>
        <w:pStyle w:val="FootnoteText"/>
        <w:rPr>
          <w:rFonts w:ascii="Times New Roman" w:hAnsi="Times New Roman"/>
        </w:rPr>
      </w:pPr>
      <w:r>
        <w:rPr>
          <w:rStyle w:val="FootnoteReference"/>
        </w:rPr>
        <w:footnoteRef/>
      </w:r>
      <w:r>
        <w:t xml:space="preserve"> </w:t>
      </w:r>
      <w:r>
        <w:tab/>
      </w:r>
      <w:r w:rsidRPr="002F72AF">
        <w:rPr>
          <w:rFonts w:ascii="Times New Roman" w:hAnsi="Times New Roman"/>
        </w:rPr>
        <w:t>$423.04 (LPC</w:t>
      </w:r>
      <w:r w:rsidRPr="00A520BA">
        <w:rPr>
          <w:rFonts w:ascii="Times New Roman" w:hAnsi="Times New Roman"/>
        </w:rPr>
        <w:t xml:space="preserve"> assessed on 2</w:t>
      </w:r>
      <w:r>
        <w:rPr>
          <w:rFonts w:ascii="Times New Roman" w:hAnsi="Times New Roman"/>
        </w:rPr>
        <w:t xml:space="preserve">/2/2012) + $428.37 </w:t>
      </w:r>
      <w:r w:rsidRPr="00A520BA">
        <w:rPr>
          <w:rFonts w:ascii="Times New Roman" w:hAnsi="Times New Roman"/>
        </w:rPr>
        <w:t>(LPC</w:t>
      </w:r>
      <w:r>
        <w:rPr>
          <w:rFonts w:ascii="Times New Roman" w:hAnsi="Times New Roman"/>
        </w:rPr>
        <w:t xml:space="preserve"> assessed on 3/5/2012) + $432.89</w:t>
      </w:r>
      <w:r w:rsidRPr="00A520BA">
        <w:rPr>
          <w:rFonts w:ascii="Times New Roman" w:hAnsi="Times New Roman"/>
        </w:rPr>
        <w:t xml:space="preserve"> (L</w:t>
      </w:r>
      <w:r>
        <w:rPr>
          <w:rFonts w:ascii="Times New Roman" w:hAnsi="Times New Roman"/>
        </w:rPr>
        <w:t>PC assessed on 4/4/2012) = $1,284.30</w:t>
      </w:r>
      <w:r w:rsidRPr="00A520BA">
        <w:rPr>
          <w:rFonts w:ascii="Times New Roman" w:hAnsi="Times New Roman"/>
        </w:rPr>
        <w:t>.</w:t>
      </w:r>
    </w:p>
    <w:p w:rsidR="00460995" w:rsidRDefault="00460995">
      <w:pPr>
        <w:pStyle w:val="FootnoteText"/>
      </w:pPr>
    </w:p>
  </w:footnote>
  <w:footnote w:id="55">
    <w:p w:rsidR="00460995" w:rsidRDefault="00460995">
      <w:pPr>
        <w:pStyle w:val="FootnoteText"/>
        <w:rPr>
          <w:rFonts w:ascii="Times New Roman" w:hAnsi="Times New Roman"/>
        </w:rPr>
      </w:pPr>
      <w:r>
        <w:rPr>
          <w:rStyle w:val="FootnoteReference"/>
        </w:rPr>
        <w:footnoteRef/>
      </w:r>
      <w:r>
        <w:t xml:space="preserve"> </w:t>
      </w:r>
      <w:r>
        <w:tab/>
      </w:r>
      <w:r>
        <w:rPr>
          <w:rFonts w:ascii="Times New Roman" w:hAnsi="Times New Roman"/>
        </w:rPr>
        <w:t>$354.99</w:t>
      </w:r>
      <w:r w:rsidRPr="00A520BA">
        <w:rPr>
          <w:rFonts w:ascii="Times New Roman" w:hAnsi="Times New Roman"/>
        </w:rPr>
        <w:t xml:space="preserve"> (gas charges f</w:t>
      </w:r>
      <w:r>
        <w:rPr>
          <w:rFonts w:ascii="Times New Roman" w:hAnsi="Times New Roman"/>
        </w:rPr>
        <w:t xml:space="preserve">rom the 2/2/2012 bill) + $301.71 </w:t>
      </w:r>
      <w:r w:rsidRPr="00A520BA">
        <w:rPr>
          <w:rFonts w:ascii="Times New Roman" w:hAnsi="Times New Roman"/>
        </w:rPr>
        <w:t>(gas charges f</w:t>
      </w:r>
      <w:r>
        <w:rPr>
          <w:rFonts w:ascii="Times New Roman" w:hAnsi="Times New Roman"/>
        </w:rPr>
        <w:t>rom the 3/5/2012 bill) + $299.62</w:t>
      </w:r>
      <w:r w:rsidRPr="00A520BA">
        <w:rPr>
          <w:rFonts w:ascii="Times New Roman" w:hAnsi="Times New Roman"/>
        </w:rPr>
        <w:t xml:space="preserve"> (gas charges from the 4/4/2012 bill</w:t>
      </w:r>
      <w:r>
        <w:rPr>
          <w:rFonts w:ascii="Times New Roman" w:hAnsi="Times New Roman"/>
        </w:rPr>
        <w:t xml:space="preserve">) </w:t>
      </w:r>
      <w:r w:rsidRPr="00A520BA">
        <w:rPr>
          <w:rFonts w:ascii="Times New Roman" w:hAnsi="Times New Roman"/>
        </w:rPr>
        <w:t xml:space="preserve">= </w:t>
      </w:r>
      <w:r>
        <w:rPr>
          <w:rFonts w:ascii="Times New Roman" w:hAnsi="Times New Roman"/>
        </w:rPr>
        <w:t>$956.32</w:t>
      </w:r>
      <w:r w:rsidRPr="00A520BA">
        <w:rPr>
          <w:rFonts w:ascii="Times New Roman" w:hAnsi="Times New Roman"/>
        </w:rPr>
        <w:t>.</w:t>
      </w:r>
    </w:p>
    <w:p w:rsidR="00460995" w:rsidRDefault="00460995">
      <w:pPr>
        <w:pStyle w:val="FootnoteText"/>
      </w:pPr>
    </w:p>
  </w:footnote>
  <w:footnote w:id="56">
    <w:p w:rsidR="00460995" w:rsidRDefault="00460995" w:rsidP="009E133E">
      <w:pPr>
        <w:pStyle w:val="FootnoteText"/>
        <w:rPr>
          <w:rFonts w:ascii="Times New Roman" w:hAnsi="Times New Roman"/>
        </w:rPr>
      </w:pPr>
      <w:r w:rsidRPr="009216A0">
        <w:rPr>
          <w:rStyle w:val="FootnoteReference"/>
          <w:rFonts w:ascii="Times New Roman" w:hAnsi="Times New Roman"/>
        </w:rPr>
        <w:footnoteRef/>
      </w:r>
      <w:r>
        <w:rPr>
          <w:rFonts w:ascii="Times New Roman" w:hAnsi="Times New Roman"/>
        </w:rPr>
        <w:t xml:space="preserve"> </w:t>
      </w:r>
      <w:r>
        <w:rPr>
          <w:rFonts w:ascii="Times New Roman" w:hAnsi="Times New Roman"/>
        </w:rPr>
        <w:tab/>
        <w:t>($33.60-$14.34) x 8 = $154.08</w:t>
      </w:r>
      <w:r w:rsidRPr="009216A0">
        <w:rPr>
          <w:rFonts w:ascii="Times New Roman" w:hAnsi="Times New Roman"/>
        </w:rPr>
        <w:t>.</w:t>
      </w:r>
    </w:p>
    <w:p w:rsidR="00460995" w:rsidRPr="00160C43" w:rsidRDefault="00460995" w:rsidP="009E133E">
      <w:pPr>
        <w:pStyle w:val="FootnoteText"/>
        <w:rPr>
          <w:rFonts w:ascii="Times New Roman" w:hAnsi="Times New Roman"/>
        </w:rPr>
      </w:pPr>
    </w:p>
  </w:footnote>
  <w:footnote w:id="57">
    <w:p w:rsidR="00460995" w:rsidRDefault="00460995" w:rsidP="00804B38">
      <w:pPr>
        <w:pStyle w:val="FootnoteText"/>
        <w:rPr>
          <w:rFonts w:ascii="Times New Roman" w:hAnsi="Times New Roman"/>
        </w:rPr>
      </w:pPr>
      <w:r>
        <w:rPr>
          <w:rStyle w:val="FootnoteReference"/>
        </w:rPr>
        <w:footnoteRef/>
      </w:r>
      <w:r>
        <w:t xml:space="preserve"> </w:t>
      </w:r>
      <w:r>
        <w:tab/>
      </w:r>
      <w:r w:rsidRPr="00263744">
        <w:rPr>
          <w:rFonts w:ascii="Times New Roman" w:hAnsi="Times New Roman"/>
        </w:rPr>
        <w:t>All the charges assessed du</w:t>
      </w:r>
      <w:r>
        <w:rPr>
          <w:rFonts w:ascii="Times New Roman" w:hAnsi="Times New Roman"/>
        </w:rPr>
        <w:t xml:space="preserve">ring the period February 2, 2012, </w:t>
      </w:r>
      <w:r w:rsidRPr="00263744">
        <w:rPr>
          <w:rFonts w:ascii="Times New Roman" w:hAnsi="Times New Roman"/>
        </w:rPr>
        <w:t>to Ap</w:t>
      </w:r>
      <w:r>
        <w:rPr>
          <w:rFonts w:ascii="Times New Roman" w:hAnsi="Times New Roman"/>
        </w:rPr>
        <w:t>ril 4, 2012, amount to $1,178.73, or $157.00</w:t>
      </w:r>
      <w:r w:rsidRPr="00263744">
        <w:rPr>
          <w:rFonts w:ascii="Times New Roman" w:hAnsi="Times New Roman"/>
        </w:rPr>
        <w:t xml:space="preserve"> </w:t>
      </w:r>
      <w:r>
        <w:rPr>
          <w:rFonts w:ascii="Times New Roman" w:hAnsi="Times New Roman"/>
        </w:rPr>
        <w:t xml:space="preserve">more </w:t>
      </w:r>
      <w:r w:rsidRPr="00263744">
        <w:rPr>
          <w:rFonts w:ascii="Times New Roman" w:hAnsi="Times New Roman"/>
        </w:rPr>
        <w:t xml:space="preserve">than the outstanding balance </w:t>
      </w:r>
      <w:r>
        <w:rPr>
          <w:rFonts w:ascii="Times New Roman" w:hAnsi="Times New Roman"/>
        </w:rPr>
        <w:t xml:space="preserve">of $11,021.73 </w:t>
      </w:r>
      <w:r w:rsidRPr="00263744">
        <w:rPr>
          <w:rFonts w:ascii="Times New Roman" w:hAnsi="Times New Roman"/>
        </w:rPr>
        <w:t xml:space="preserve">following the April 9, 2012 payment.  </w:t>
      </w:r>
    </w:p>
    <w:p w:rsidR="00460995" w:rsidRDefault="00460995" w:rsidP="00804B38">
      <w:pPr>
        <w:pStyle w:val="FootnoteText"/>
      </w:pPr>
    </w:p>
  </w:footnote>
  <w:footnote w:id="58">
    <w:p w:rsidR="00460995" w:rsidRDefault="00460995">
      <w:pPr>
        <w:pStyle w:val="FootnoteText"/>
        <w:rPr>
          <w:rFonts w:ascii="Times New Roman" w:hAnsi="Times New Roman"/>
        </w:rPr>
      </w:pPr>
      <w:r>
        <w:rPr>
          <w:rStyle w:val="FootnoteReference"/>
        </w:rPr>
        <w:footnoteRef/>
      </w:r>
      <w:r>
        <w:t xml:space="preserve"> </w:t>
      </w:r>
      <w:r>
        <w:tab/>
      </w:r>
      <w:r w:rsidRPr="00B077D1">
        <w:rPr>
          <w:rFonts w:ascii="Times New Roman" w:hAnsi="Times New Roman"/>
        </w:rPr>
        <w:t>($</w:t>
      </w:r>
      <w:r>
        <w:rPr>
          <w:rFonts w:ascii="Times New Roman" w:hAnsi="Times New Roman"/>
        </w:rPr>
        <w:t>1,777.43 - $157.00</w:t>
      </w:r>
      <w:r w:rsidRPr="00B077D1">
        <w:rPr>
          <w:rFonts w:ascii="Times New Roman" w:hAnsi="Times New Roman"/>
        </w:rPr>
        <w:t xml:space="preserve">) (unpaid portion of the LPC assessed on </w:t>
      </w:r>
      <w:r>
        <w:rPr>
          <w:rFonts w:ascii="Times New Roman" w:hAnsi="Times New Roman"/>
        </w:rPr>
        <w:t>2/2</w:t>
      </w:r>
      <w:r w:rsidRPr="00B077D1">
        <w:rPr>
          <w:rFonts w:ascii="Times New Roman" w:hAnsi="Times New Roman"/>
        </w:rPr>
        <w:t xml:space="preserve">/2012) </w:t>
      </w:r>
      <w:r>
        <w:rPr>
          <w:rFonts w:ascii="Times New Roman" w:hAnsi="Times New Roman"/>
        </w:rPr>
        <w:t>+ $1,813.13</w:t>
      </w:r>
      <w:r w:rsidRPr="00B077D1">
        <w:rPr>
          <w:rFonts w:ascii="Times New Roman" w:hAnsi="Times New Roman"/>
        </w:rPr>
        <w:t xml:space="preserve"> (LPC ass</w:t>
      </w:r>
      <w:r>
        <w:rPr>
          <w:rFonts w:ascii="Times New Roman" w:hAnsi="Times New Roman"/>
        </w:rPr>
        <w:t>essed on 3/5</w:t>
      </w:r>
      <w:r w:rsidRPr="00B077D1">
        <w:rPr>
          <w:rFonts w:ascii="Times New Roman" w:hAnsi="Times New Roman"/>
        </w:rPr>
        <w:t xml:space="preserve">/2012) </w:t>
      </w:r>
      <w:r>
        <w:rPr>
          <w:rFonts w:ascii="Times New Roman" w:hAnsi="Times New Roman"/>
        </w:rPr>
        <w:t>+ $1,343.16</w:t>
      </w:r>
      <w:r w:rsidRPr="00B077D1">
        <w:rPr>
          <w:rFonts w:ascii="Times New Roman" w:hAnsi="Times New Roman"/>
        </w:rPr>
        <w:t xml:space="preserve"> (LPC ass</w:t>
      </w:r>
      <w:r>
        <w:rPr>
          <w:rFonts w:ascii="Times New Roman" w:hAnsi="Times New Roman"/>
        </w:rPr>
        <w:t>essed on 4/4/2012) = $5,276.72</w:t>
      </w:r>
      <w:r w:rsidRPr="00B077D1">
        <w:rPr>
          <w:rFonts w:ascii="Times New Roman" w:hAnsi="Times New Roman"/>
        </w:rPr>
        <w:t>.</w:t>
      </w:r>
    </w:p>
    <w:p w:rsidR="00460995" w:rsidRDefault="00460995">
      <w:pPr>
        <w:pStyle w:val="FootnoteText"/>
      </w:pPr>
    </w:p>
  </w:footnote>
  <w:footnote w:id="59">
    <w:p w:rsidR="00460995" w:rsidRDefault="00460995">
      <w:pPr>
        <w:pStyle w:val="FootnoteText"/>
        <w:rPr>
          <w:rFonts w:ascii="Times New Roman" w:hAnsi="Times New Roman"/>
        </w:rPr>
      </w:pPr>
      <w:r>
        <w:rPr>
          <w:rStyle w:val="FootnoteReference"/>
        </w:rPr>
        <w:footnoteRef/>
      </w:r>
      <w:r>
        <w:t xml:space="preserve"> </w:t>
      </w:r>
      <w:r>
        <w:tab/>
      </w:r>
      <w:r>
        <w:rPr>
          <w:rFonts w:ascii="Times New Roman" w:hAnsi="Times New Roman"/>
        </w:rPr>
        <w:t>$2,380.42</w:t>
      </w:r>
      <w:r w:rsidRPr="00A520BA">
        <w:rPr>
          <w:rFonts w:ascii="Times New Roman" w:hAnsi="Times New Roman"/>
        </w:rPr>
        <w:t xml:space="preserve"> (gas charges f</w:t>
      </w:r>
      <w:r>
        <w:rPr>
          <w:rFonts w:ascii="Times New Roman" w:hAnsi="Times New Roman"/>
        </w:rPr>
        <w:t xml:space="preserve">rom the 2/2/2012 bill) + $2,001.63 </w:t>
      </w:r>
      <w:r w:rsidRPr="00A520BA">
        <w:rPr>
          <w:rFonts w:ascii="Times New Roman" w:hAnsi="Times New Roman"/>
        </w:rPr>
        <w:t>(gas charges f</w:t>
      </w:r>
      <w:r>
        <w:rPr>
          <w:rFonts w:ascii="Times New Roman" w:hAnsi="Times New Roman"/>
        </w:rPr>
        <w:t>rom the 3/5/2012 bill) + $1,362.96</w:t>
      </w:r>
      <w:r w:rsidRPr="00A520BA">
        <w:rPr>
          <w:rFonts w:ascii="Times New Roman" w:hAnsi="Times New Roman"/>
        </w:rPr>
        <w:t xml:space="preserve"> (gas charges from the 4/4/2012 bill</w:t>
      </w:r>
      <w:r>
        <w:rPr>
          <w:rFonts w:ascii="Times New Roman" w:hAnsi="Times New Roman"/>
        </w:rPr>
        <w:t xml:space="preserve">) </w:t>
      </w:r>
      <w:r w:rsidRPr="00A520BA">
        <w:rPr>
          <w:rFonts w:ascii="Times New Roman" w:hAnsi="Times New Roman"/>
        </w:rPr>
        <w:t xml:space="preserve">= </w:t>
      </w:r>
      <w:r>
        <w:rPr>
          <w:rFonts w:ascii="Times New Roman" w:hAnsi="Times New Roman"/>
        </w:rPr>
        <w:t>$5,745.01</w:t>
      </w:r>
      <w:r w:rsidRPr="00A520BA">
        <w:rPr>
          <w:rFonts w:ascii="Times New Roman" w:hAnsi="Times New Roman"/>
        </w:rPr>
        <w:t>.</w:t>
      </w:r>
    </w:p>
    <w:p w:rsidR="00460995" w:rsidRDefault="00460995">
      <w:pPr>
        <w:pStyle w:val="FootnoteText"/>
      </w:pPr>
    </w:p>
  </w:footnote>
  <w:footnote w:id="60">
    <w:p w:rsidR="00460995" w:rsidRDefault="00460995" w:rsidP="00804B38">
      <w:pPr>
        <w:pStyle w:val="FootnoteText"/>
        <w:rPr>
          <w:rFonts w:ascii="Times New Roman" w:hAnsi="Times New Roman"/>
        </w:rPr>
      </w:pPr>
      <w:r w:rsidRPr="009216A0">
        <w:rPr>
          <w:rStyle w:val="FootnoteReference"/>
          <w:rFonts w:ascii="Times New Roman" w:hAnsi="Times New Roman"/>
        </w:rPr>
        <w:footnoteRef/>
      </w:r>
      <w:r>
        <w:rPr>
          <w:rFonts w:ascii="Times New Roman" w:hAnsi="Times New Roman"/>
        </w:rPr>
        <w:t xml:space="preserve"> </w:t>
      </w:r>
      <w:r>
        <w:rPr>
          <w:rFonts w:ascii="Times New Roman" w:hAnsi="Times New Roman"/>
        </w:rPr>
        <w:tab/>
        <w:t>($165.32</w:t>
      </w:r>
      <w:r w:rsidRPr="00A7484E">
        <w:rPr>
          <w:rFonts w:ascii="Times New Roman" w:hAnsi="Times New Roman"/>
        </w:rPr>
        <w:t>– $</w:t>
      </w:r>
      <w:r>
        <w:rPr>
          <w:rFonts w:ascii="Times New Roman" w:hAnsi="Times New Roman"/>
        </w:rPr>
        <w:t>86.17) x 8 = $633.20</w:t>
      </w:r>
      <w:r w:rsidRPr="009216A0">
        <w:rPr>
          <w:rFonts w:ascii="Times New Roman" w:hAnsi="Times New Roman"/>
        </w:rPr>
        <w:t>.</w:t>
      </w:r>
    </w:p>
    <w:p w:rsidR="00460995" w:rsidRPr="00160C43" w:rsidRDefault="00460995" w:rsidP="00804B38">
      <w:pPr>
        <w:pStyle w:val="FootnoteText"/>
        <w:rPr>
          <w:rFonts w:ascii="Times New Roman" w:hAnsi="Times New Roman"/>
        </w:rPr>
      </w:pPr>
    </w:p>
  </w:footnote>
  <w:footnote w:id="61">
    <w:p w:rsidR="00460995" w:rsidRDefault="00460995">
      <w:pPr>
        <w:pStyle w:val="FootnoteText"/>
        <w:rPr>
          <w:rFonts w:ascii="Times New Roman" w:hAnsi="Times New Roman"/>
        </w:rPr>
      </w:pPr>
      <w:r>
        <w:rPr>
          <w:rStyle w:val="FootnoteReference"/>
        </w:rPr>
        <w:footnoteRef/>
      </w:r>
      <w:r>
        <w:t xml:space="preserve"> </w:t>
      </w:r>
      <w:r>
        <w:tab/>
      </w:r>
      <w:r>
        <w:rPr>
          <w:rFonts w:ascii="Times New Roman" w:hAnsi="Times New Roman"/>
        </w:rPr>
        <w:t>$1,675.49</w:t>
      </w:r>
      <w:r w:rsidRPr="002F72AF">
        <w:rPr>
          <w:rFonts w:ascii="Times New Roman" w:hAnsi="Times New Roman"/>
        </w:rPr>
        <w:t xml:space="preserve"> (LPC</w:t>
      </w:r>
      <w:r w:rsidRPr="00A520BA">
        <w:rPr>
          <w:rFonts w:ascii="Times New Roman" w:hAnsi="Times New Roman"/>
        </w:rPr>
        <w:t xml:space="preserve"> assessed on 2</w:t>
      </w:r>
      <w:r>
        <w:rPr>
          <w:rFonts w:ascii="Times New Roman" w:hAnsi="Times New Roman"/>
        </w:rPr>
        <w:t xml:space="preserve">/2/2012) + $1,717.72 </w:t>
      </w:r>
      <w:r w:rsidRPr="00A520BA">
        <w:rPr>
          <w:rFonts w:ascii="Times New Roman" w:hAnsi="Times New Roman"/>
        </w:rPr>
        <w:t>(LPC</w:t>
      </w:r>
      <w:r>
        <w:rPr>
          <w:rFonts w:ascii="Times New Roman" w:hAnsi="Times New Roman"/>
        </w:rPr>
        <w:t xml:space="preserve"> assessed on 3/5/2012) + $1,754.06</w:t>
      </w:r>
      <w:r w:rsidRPr="00A520BA">
        <w:rPr>
          <w:rFonts w:ascii="Times New Roman" w:hAnsi="Times New Roman"/>
        </w:rPr>
        <w:t xml:space="preserve"> (L</w:t>
      </w:r>
      <w:r>
        <w:rPr>
          <w:rFonts w:ascii="Times New Roman" w:hAnsi="Times New Roman"/>
        </w:rPr>
        <w:t>PC assessed on 4/4/2012) = $5,147.27</w:t>
      </w:r>
      <w:r w:rsidRPr="00A520BA">
        <w:rPr>
          <w:rFonts w:ascii="Times New Roman" w:hAnsi="Times New Roman"/>
        </w:rPr>
        <w:t>.</w:t>
      </w:r>
    </w:p>
    <w:p w:rsidR="00460995" w:rsidRDefault="00460995">
      <w:pPr>
        <w:pStyle w:val="FootnoteText"/>
      </w:pPr>
    </w:p>
  </w:footnote>
  <w:footnote w:id="62">
    <w:p w:rsidR="00460995" w:rsidRDefault="00460995">
      <w:pPr>
        <w:pStyle w:val="FootnoteText"/>
        <w:rPr>
          <w:rFonts w:ascii="Times New Roman" w:hAnsi="Times New Roman"/>
        </w:rPr>
      </w:pPr>
      <w:r>
        <w:rPr>
          <w:rStyle w:val="FootnoteReference"/>
        </w:rPr>
        <w:footnoteRef/>
      </w:r>
      <w:r>
        <w:t xml:space="preserve"> </w:t>
      </w:r>
      <w:r>
        <w:tab/>
      </w:r>
      <w:r>
        <w:rPr>
          <w:rFonts w:ascii="Times New Roman" w:hAnsi="Times New Roman"/>
        </w:rPr>
        <w:t>$2,815.25</w:t>
      </w:r>
      <w:r w:rsidRPr="00A520BA">
        <w:rPr>
          <w:rFonts w:ascii="Times New Roman" w:hAnsi="Times New Roman"/>
        </w:rPr>
        <w:t xml:space="preserve"> (gas charges f</w:t>
      </w:r>
      <w:r>
        <w:rPr>
          <w:rFonts w:ascii="Times New Roman" w:hAnsi="Times New Roman"/>
        </w:rPr>
        <w:t xml:space="preserve">rom the 2/2/2012 bill) + $2,422.62 </w:t>
      </w:r>
      <w:r w:rsidRPr="00A520BA">
        <w:rPr>
          <w:rFonts w:ascii="Times New Roman" w:hAnsi="Times New Roman"/>
        </w:rPr>
        <w:t>(gas charges f</w:t>
      </w:r>
      <w:r>
        <w:rPr>
          <w:rFonts w:ascii="Times New Roman" w:hAnsi="Times New Roman"/>
        </w:rPr>
        <w:t>rom the 3/5/2012 bill) + $1,876.76</w:t>
      </w:r>
      <w:r w:rsidRPr="00A520BA">
        <w:rPr>
          <w:rFonts w:ascii="Times New Roman" w:hAnsi="Times New Roman"/>
        </w:rPr>
        <w:t xml:space="preserve"> (gas charges from the 4/4/2012 bill</w:t>
      </w:r>
      <w:r>
        <w:rPr>
          <w:rFonts w:ascii="Times New Roman" w:hAnsi="Times New Roman"/>
        </w:rPr>
        <w:t xml:space="preserve">) </w:t>
      </w:r>
      <w:r w:rsidRPr="00A520BA">
        <w:rPr>
          <w:rFonts w:ascii="Times New Roman" w:hAnsi="Times New Roman"/>
        </w:rPr>
        <w:t xml:space="preserve">= </w:t>
      </w:r>
      <w:r>
        <w:rPr>
          <w:rFonts w:ascii="Times New Roman" w:hAnsi="Times New Roman"/>
        </w:rPr>
        <w:t>$</w:t>
      </w:r>
      <w:r w:rsidRPr="004B5A78">
        <w:rPr>
          <w:rFonts w:ascii="Times New Roman" w:hAnsi="Times New Roman"/>
        </w:rPr>
        <w:t>7,114.63.</w:t>
      </w:r>
    </w:p>
    <w:p w:rsidR="00460995" w:rsidRDefault="00460995">
      <w:pPr>
        <w:pStyle w:val="FootnoteText"/>
      </w:pPr>
    </w:p>
  </w:footnote>
  <w:footnote w:id="63">
    <w:p w:rsidR="00460995" w:rsidRDefault="00460995" w:rsidP="00F416B9">
      <w:pPr>
        <w:pStyle w:val="FootnoteText"/>
        <w:rPr>
          <w:rFonts w:ascii="Times New Roman" w:hAnsi="Times New Roman"/>
        </w:rPr>
      </w:pPr>
      <w:r w:rsidRPr="009216A0">
        <w:rPr>
          <w:rStyle w:val="FootnoteReference"/>
          <w:rFonts w:ascii="Times New Roman" w:hAnsi="Times New Roman"/>
        </w:rPr>
        <w:footnoteRef/>
      </w:r>
      <w:r>
        <w:rPr>
          <w:rFonts w:ascii="Times New Roman" w:hAnsi="Times New Roman"/>
        </w:rPr>
        <w:t xml:space="preserve"> </w:t>
      </w:r>
      <w:r>
        <w:rPr>
          <w:rFonts w:ascii="Times New Roman" w:hAnsi="Times New Roman"/>
        </w:rPr>
        <w:tab/>
        <w:t>$183.92</w:t>
      </w:r>
      <w:r w:rsidRPr="00A7484E">
        <w:rPr>
          <w:rFonts w:ascii="Times New Roman" w:hAnsi="Times New Roman"/>
        </w:rPr>
        <w:t>– $</w:t>
      </w:r>
      <w:r>
        <w:rPr>
          <w:rFonts w:ascii="Times New Roman" w:hAnsi="Times New Roman"/>
        </w:rPr>
        <w:t>106.71 = $77.21</w:t>
      </w:r>
      <w:r w:rsidRPr="009216A0">
        <w:rPr>
          <w:rFonts w:ascii="Times New Roman" w:hAnsi="Times New Roman"/>
        </w:rPr>
        <w:t>.</w:t>
      </w:r>
    </w:p>
    <w:p w:rsidR="00460995" w:rsidRPr="00160C43" w:rsidRDefault="00460995" w:rsidP="00F416B9">
      <w:pPr>
        <w:pStyle w:val="FootnoteText"/>
        <w:rPr>
          <w:rFonts w:ascii="Times New Roman" w:hAnsi="Times New Roman"/>
        </w:rPr>
      </w:pPr>
    </w:p>
  </w:footnote>
  <w:footnote w:id="64">
    <w:p w:rsidR="00460995" w:rsidRPr="00C12FC4" w:rsidRDefault="00460995" w:rsidP="00CC4247">
      <w:pPr>
        <w:pStyle w:val="FootnoteText"/>
        <w:rPr>
          <w:rFonts w:ascii="Times New Roman" w:hAnsi="Times New Roman"/>
        </w:rPr>
      </w:pPr>
      <w:r>
        <w:rPr>
          <w:rStyle w:val="FootnoteReference"/>
        </w:rPr>
        <w:footnoteRef/>
      </w:r>
      <w:r>
        <w:t xml:space="preserve"> </w:t>
      </w:r>
      <w:r w:rsidRPr="00C12FC4">
        <w:rPr>
          <w:rFonts w:ascii="Times New Roman" w:hAnsi="Times New Roman"/>
        </w:rPr>
        <w:tab/>
        <w:t xml:space="preserve">On a letter from Mr. Pulley to PGW’s Abby </w:t>
      </w:r>
      <w:proofErr w:type="spellStart"/>
      <w:r w:rsidRPr="00C12FC4">
        <w:rPr>
          <w:rFonts w:ascii="Times New Roman" w:hAnsi="Times New Roman"/>
        </w:rPr>
        <w:t>Pozefsky</w:t>
      </w:r>
      <w:proofErr w:type="spellEnd"/>
      <w:r w:rsidRPr="00C12FC4">
        <w:rPr>
          <w:rFonts w:ascii="Times New Roman" w:hAnsi="Times New Roman"/>
        </w:rPr>
        <w:t>, dated May 21, 2012, Mr. Pulley writes:</w:t>
      </w:r>
    </w:p>
    <w:p w:rsidR="00460995" w:rsidRPr="00C12FC4" w:rsidRDefault="00460995" w:rsidP="00CC4247">
      <w:pPr>
        <w:pStyle w:val="FootnoteText"/>
        <w:rPr>
          <w:rFonts w:ascii="Times New Roman" w:hAnsi="Times New Roman"/>
        </w:rPr>
      </w:pPr>
    </w:p>
    <w:p w:rsidR="00460995" w:rsidRPr="00C12FC4" w:rsidRDefault="00460995" w:rsidP="00CC4247">
      <w:pPr>
        <w:pStyle w:val="FootnoteText"/>
        <w:ind w:left="1440" w:right="1440"/>
        <w:rPr>
          <w:rFonts w:ascii="Times New Roman" w:hAnsi="Times New Roman"/>
        </w:rPr>
      </w:pPr>
      <w:r w:rsidRPr="00C12FC4">
        <w:rPr>
          <w:rFonts w:ascii="Times New Roman" w:hAnsi="Times New Roman"/>
        </w:rPr>
        <w:t xml:space="preserve">I am in receipt of you May 7, 2012, correspondence whereby outlining various purported facts of the PGW tariff.  Unfortunately, what you have failed to note is </w:t>
      </w:r>
      <w:r>
        <w:rPr>
          <w:rFonts w:ascii="Times New Roman" w:hAnsi="Times New Roman"/>
        </w:rPr>
        <w:t xml:space="preserve">[that] </w:t>
      </w:r>
      <w:r w:rsidRPr="00C12FC4">
        <w:rPr>
          <w:rFonts w:ascii="Times New Roman" w:hAnsi="Times New Roman"/>
          <w:u w:val="single"/>
        </w:rPr>
        <w:t>since 2008</w:t>
      </w:r>
      <w:r w:rsidRPr="00C12FC4">
        <w:rPr>
          <w:rFonts w:ascii="Times New Roman" w:hAnsi="Times New Roman"/>
        </w:rPr>
        <w:t>, we have tried to resolve our differences with PGW employing the services of various attorneys who have also been frustrated with the lack of response by PGW.</w:t>
      </w:r>
    </w:p>
    <w:p w:rsidR="00460995" w:rsidRPr="00C12FC4" w:rsidRDefault="00460995" w:rsidP="00CC4247">
      <w:pPr>
        <w:pStyle w:val="FootnoteText"/>
        <w:ind w:left="1440" w:right="1440"/>
        <w:rPr>
          <w:rFonts w:ascii="Times New Roman" w:hAnsi="Times New Roman"/>
        </w:rPr>
      </w:pPr>
    </w:p>
    <w:p w:rsidR="00460995" w:rsidRDefault="00460995" w:rsidP="00CC4247">
      <w:pPr>
        <w:pStyle w:val="FootnoteText"/>
      </w:pPr>
      <w:r w:rsidRPr="00C12FC4">
        <w:rPr>
          <w:rFonts w:ascii="Times New Roman" w:hAnsi="Times New Roman"/>
        </w:rPr>
        <w:tab/>
      </w:r>
      <w:proofErr w:type="gramStart"/>
      <w:r w:rsidRPr="00C12FC4">
        <w:rPr>
          <w:rFonts w:ascii="Times New Roman" w:hAnsi="Times New Roman"/>
        </w:rPr>
        <w:t>SBG FEM Exhibit 13/R</w:t>
      </w:r>
      <w:r>
        <w:rPr>
          <w:rFonts w:ascii="Times New Roman" w:hAnsi="Times New Roman"/>
        </w:rPr>
        <w:t>.</w:t>
      </w:r>
      <w:proofErr w:type="gramEnd"/>
      <w:r>
        <w:rPr>
          <w:rFonts w:ascii="Times New Roman" w:hAnsi="Times New Roman"/>
        </w:rPr>
        <w:t xml:space="preserve">  (Emphasis added)</w:t>
      </w:r>
      <w:r w:rsidRPr="00C12FC4">
        <w:rPr>
          <w:rFonts w:ascii="Times New Roman" w:hAnsi="Times New Roman"/>
        </w:rPr>
        <w:t>.</w:t>
      </w:r>
    </w:p>
    <w:p w:rsidR="00460995" w:rsidRDefault="00460995" w:rsidP="00CC4247">
      <w:pPr>
        <w:pStyle w:val="FootnoteText"/>
        <w:ind w:right="1440"/>
      </w:pPr>
    </w:p>
  </w:footnote>
  <w:footnote w:id="65">
    <w:p w:rsidR="00460995" w:rsidRDefault="00460995" w:rsidP="00C22AD1">
      <w:pPr>
        <w:pStyle w:val="FootnoteText"/>
        <w:ind w:left="720" w:right="1440"/>
        <w:rPr>
          <w:rFonts w:ascii="Times New Roman" w:hAnsi="Times New Roman"/>
        </w:rPr>
      </w:pPr>
      <w:r>
        <w:rPr>
          <w:rStyle w:val="FootnoteReference"/>
        </w:rPr>
        <w:footnoteRef/>
      </w:r>
      <w:r>
        <w:t xml:space="preserve"> </w:t>
      </w:r>
      <w:r>
        <w:tab/>
      </w:r>
      <w:r w:rsidRPr="003412AA">
        <w:rPr>
          <w:rFonts w:ascii="Times New Roman" w:hAnsi="Times New Roman"/>
        </w:rPr>
        <w:t xml:space="preserve">PGW in the ordinary course of its daily business activities files unpaid gas debt with the City of Philadelphia.  If the </w:t>
      </w:r>
      <w:proofErr w:type="spellStart"/>
      <w:r w:rsidRPr="003412AA">
        <w:rPr>
          <w:rFonts w:ascii="Times New Roman" w:hAnsi="Times New Roman"/>
        </w:rPr>
        <w:t>liened</w:t>
      </w:r>
      <w:proofErr w:type="spellEnd"/>
      <w:r w:rsidRPr="003412AA">
        <w:rPr>
          <w:rFonts w:ascii="Times New Roman" w:hAnsi="Times New Roman"/>
        </w:rPr>
        <w:t xml:space="preserve"> debt</w:t>
      </w:r>
      <w:r>
        <w:rPr>
          <w:rFonts w:ascii="Times New Roman" w:hAnsi="Times New Roman"/>
        </w:rPr>
        <w:t>s</w:t>
      </w:r>
      <w:r w:rsidRPr="003412AA">
        <w:rPr>
          <w:rFonts w:ascii="Times New Roman" w:hAnsi="Times New Roman"/>
        </w:rPr>
        <w:t xml:space="preserve"> are unpaid, PGW readily admits its practice is to continue to charge finance charges (late payment fees) on the outstanding balance of the account at a rate of 1.5 % monthly until they are satisfied.  The </w:t>
      </w:r>
      <w:proofErr w:type="spellStart"/>
      <w:r w:rsidRPr="003412AA">
        <w:rPr>
          <w:rFonts w:ascii="Times New Roman" w:hAnsi="Times New Roman"/>
        </w:rPr>
        <w:t>liened</w:t>
      </w:r>
      <w:proofErr w:type="spellEnd"/>
      <w:r w:rsidRPr="003412AA">
        <w:rPr>
          <w:rFonts w:ascii="Times New Roman" w:hAnsi="Times New Roman"/>
        </w:rPr>
        <w:t xml:space="preserve"> indebted amount remains included in the customer’s outstanding balance and</w:t>
      </w:r>
      <w:r>
        <w:rPr>
          <w:rFonts w:ascii="Times New Roman" w:hAnsi="Times New Roman"/>
        </w:rPr>
        <w:t>,</w:t>
      </w:r>
      <w:r w:rsidRPr="003412AA">
        <w:rPr>
          <w:rFonts w:ascii="Times New Roman" w:hAnsi="Times New Roman"/>
        </w:rPr>
        <w:t xml:space="preserve"> as new charges accrue, the entire balance is subject to the 1.5% monthly finance charge</w:t>
      </w:r>
      <w:r>
        <w:rPr>
          <w:rFonts w:ascii="Times New Roman" w:hAnsi="Times New Roman"/>
        </w:rPr>
        <w:t>, if the amounts remain unpaid.</w:t>
      </w:r>
      <w:r w:rsidRPr="003412AA">
        <w:rPr>
          <w:rFonts w:ascii="Times New Roman" w:hAnsi="Times New Roman"/>
        </w:rPr>
        <w:t xml:space="preserve">  </w:t>
      </w:r>
    </w:p>
    <w:p w:rsidR="00460995" w:rsidRDefault="00460995" w:rsidP="00C22AD1">
      <w:pPr>
        <w:pStyle w:val="FootnoteText"/>
        <w:ind w:right="1440"/>
        <w:rPr>
          <w:rFonts w:ascii="Times New Roman" w:hAnsi="Times New Roman"/>
        </w:rPr>
      </w:pPr>
      <w:r>
        <w:rPr>
          <w:rFonts w:ascii="Times New Roman" w:hAnsi="Times New Roman"/>
        </w:rPr>
        <w:t>Complainants’ Main Brief, at 38.</w:t>
      </w:r>
    </w:p>
    <w:p w:rsidR="00460995" w:rsidRDefault="00460995">
      <w:pPr>
        <w:pStyle w:val="FootnoteText"/>
      </w:pPr>
    </w:p>
  </w:footnote>
  <w:footnote w:id="66">
    <w:p w:rsidR="00460995" w:rsidRDefault="00460995" w:rsidP="008238E3">
      <w:pPr>
        <w:pStyle w:val="FootnoteText"/>
      </w:pPr>
      <w:r>
        <w:rPr>
          <w:rStyle w:val="FootnoteReference"/>
        </w:rPr>
        <w:footnoteRef/>
      </w:r>
      <w:r>
        <w:t xml:space="preserve"> </w:t>
      </w:r>
      <w:r>
        <w:tab/>
      </w:r>
      <w:r w:rsidRPr="00A8093B">
        <w:rPr>
          <w:rFonts w:ascii="Times New Roman" w:hAnsi="Times New Roman"/>
        </w:rPr>
        <w:t xml:space="preserve">I note that PGW does not address in its briefs the question of when a </w:t>
      </w:r>
      <w:r>
        <w:rPr>
          <w:rFonts w:ascii="Times New Roman" w:hAnsi="Times New Roman"/>
        </w:rPr>
        <w:t xml:space="preserve">municipal </w:t>
      </w:r>
      <w:r w:rsidRPr="00A8093B">
        <w:rPr>
          <w:rFonts w:ascii="Times New Roman" w:hAnsi="Times New Roman"/>
        </w:rPr>
        <w:t xml:space="preserve">lien becomes a judgment, nor does it reiterate its argument that a lien is </w:t>
      </w:r>
      <w:r>
        <w:rPr>
          <w:rFonts w:ascii="Times New Roman" w:hAnsi="Times New Roman"/>
        </w:rPr>
        <w:t xml:space="preserve">simply </w:t>
      </w:r>
      <w:r w:rsidRPr="00A8093B">
        <w:rPr>
          <w:rFonts w:ascii="Times New Roman" w:hAnsi="Times New Roman"/>
        </w:rPr>
        <w:t>a “marker</w:t>
      </w:r>
      <w:r>
        <w:rPr>
          <w:rFonts w:ascii="Times New Roman" w:hAnsi="Times New Roman"/>
        </w:rPr>
        <w:t>.”</w:t>
      </w:r>
    </w:p>
  </w:footnote>
  <w:footnote w:id="67">
    <w:p w:rsidR="00460995" w:rsidRPr="000231DC" w:rsidRDefault="00460995" w:rsidP="008238E3">
      <w:pPr>
        <w:pStyle w:val="FootnoteText"/>
        <w:rPr>
          <w:rFonts w:ascii="Times New Roman" w:hAnsi="Times New Roman"/>
        </w:rPr>
      </w:pPr>
      <w:r w:rsidRPr="000231DC">
        <w:rPr>
          <w:rStyle w:val="FootnoteReference"/>
          <w:rFonts w:ascii="Times New Roman" w:hAnsi="Times New Roman"/>
        </w:rPr>
        <w:footnoteRef/>
      </w:r>
      <w:r w:rsidRPr="000231DC">
        <w:rPr>
          <w:rFonts w:ascii="Times New Roman" w:hAnsi="Times New Roman"/>
        </w:rPr>
        <w:t xml:space="preserve"> </w:t>
      </w:r>
      <w:r>
        <w:rPr>
          <w:rFonts w:ascii="Times New Roman" w:hAnsi="Times New Roman"/>
        </w:rPr>
        <w:tab/>
      </w:r>
      <w:r w:rsidRPr="000231DC">
        <w:rPr>
          <w:rFonts w:ascii="Times New Roman" w:hAnsi="Times New Roman"/>
        </w:rPr>
        <w:t xml:space="preserve">“…regulation and the tariff were not enacted by the Pennsylvania Legislature. Rather, both were issued by the Pennsylvania Public Utility Commission.”  </w:t>
      </w:r>
      <w:proofErr w:type="gramStart"/>
      <w:r w:rsidRPr="000231DC">
        <w:rPr>
          <w:rFonts w:ascii="Times New Roman" w:hAnsi="Times New Roman"/>
          <w:i/>
        </w:rPr>
        <w:t>Wade</w:t>
      </w:r>
      <w:r w:rsidRPr="000231DC">
        <w:rPr>
          <w:rFonts w:ascii="Times New Roman" w:hAnsi="Times New Roman"/>
        </w:rPr>
        <w:t>, at 718.</w:t>
      </w:r>
      <w:proofErr w:type="gramEnd"/>
    </w:p>
  </w:footnote>
  <w:footnote w:id="68">
    <w:p w:rsidR="00460995" w:rsidRDefault="00460995">
      <w:pPr>
        <w:pStyle w:val="FootnoteText"/>
        <w:rPr>
          <w:rFonts w:ascii="Times New Roman" w:hAnsi="Times New Roman"/>
        </w:rPr>
      </w:pPr>
      <w:r>
        <w:rPr>
          <w:rStyle w:val="FootnoteReference"/>
        </w:rPr>
        <w:footnoteRef/>
      </w:r>
      <w:r>
        <w:t xml:space="preserve"> </w:t>
      </w:r>
      <w:r>
        <w:tab/>
      </w:r>
      <w:r w:rsidRPr="00A55F16">
        <w:rPr>
          <w:rFonts w:ascii="Times New Roman" w:hAnsi="Times New Roman"/>
        </w:rPr>
        <w:t>This figure strictly represents only the liens filed within the statute of limitations period.</w:t>
      </w:r>
    </w:p>
    <w:p w:rsidR="00460995" w:rsidRDefault="00460995">
      <w:pPr>
        <w:pStyle w:val="FootnoteText"/>
      </w:pPr>
    </w:p>
  </w:footnote>
  <w:footnote w:id="69">
    <w:p w:rsidR="00460995" w:rsidRDefault="00460995" w:rsidP="00FE4BA9">
      <w:pPr>
        <w:pStyle w:val="FootnoteText"/>
        <w:rPr>
          <w:rFonts w:ascii="Times New Roman" w:hAnsi="Times New Roman"/>
        </w:rPr>
      </w:pPr>
      <w:r>
        <w:rPr>
          <w:rStyle w:val="FootnoteReference"/>
        </w:rPr>
        <w:footnoteRef/>
      </w:r>
      <w:r>
        <w:t xml:space="preserve"> </w:t>
      </w:r>
      <w:r>
        <w:tab/>
      </w:r>
      <w:r w:rsidRPr="00A55F16">
        <w:rPr>
          <w:rFonts w:ascii="Times New Roman" w:hAnsi="Times New Roman"/>
        </w:rPr>
        <w:t>This figure strictly represents only the liens filed within the statute of limitations period.</w:t>
      </w:r>
    </w:p>
    <w:p w:rsidR="00460995" w:rsidRDefault="00460995" w:rsidP="00FE4BA9">
      <w:pPr>
        <w:pStyle w:val="FootnoteText"/>
      </w:pPr>
    </w:p>
  </w:footnote>
  <w:footnote w:id="70">
    <w:p w:rsidR="00460995" w:rsidRDefault="00460995" w:rsidP="00FE4BA9">
      <w:pPr>
        <w:pStyle w:val="FootnoteText"/>
      </w:pPr>
      <w:r>
        <w:rPr>
          <w:rStyle w:val="FootnoteReference"/>
        </w:rPr>
        <w:footnoteRef/>
      </w:r>
      <w:r>
        <w:t xml:space="preserve"> </w:t>
      </w:r>
      <w:r>
        <w:tab/>
      </w:r>
      <w:r w:rsidRPr="00A55F16">
        <w:rPr>
          <w:rFonts w:ascii="Times New Roman" w:hAnsi="Times New Roman"/>
        </w:rPr>
        <w:t>This figure strictly represents only the liens filed within the statute of limitations period.</w:t>
      </w:r>
    </w:p>
  </w:footnote>
  <w:footnote w:id="71">
    <w:p w:rsidR="00460995" w:rsidRDefault="00460995">
      <w:pPr>
        <w:pStyle w:val="FootnoteText"/>
      </w:pPr>
      <w:r>
        <w:rPr>
          <w:rStyle w:val="FootnoteReference"/>
        </w:rPr>
        <w:footnoteRef/>
      </w:r>
      <w:r>
        <w:t xml:space="preserve"> </w:t>
      </w:r>
      <w:r>
        <w:tab/>
      </w:r>
      <w:r w:rsidRPr="00EC403C">
        <w:rPr>
          <w:rFonts w:ascii="Times New Roman" w:hAnsi="Times New Roman"/>
        </w:rPr>
        <w:t>See discussion</w:t>
      </w:r>
      <w:r w:rsidRPr="00EC403C">
        <w:rPr>
          <w:rFonts w:ascii="Times New Roman" w:hAnsi="Times New Roman"/>
          <w:i/>
        </w:rPr>
        <w:t xml:space="preserve"> supr</w:t>
      </w:r>
      <w:r>
        <w:rPr>
          <w:rFonts w:ascii="Times New Roman" w:hAnsi="Times New Roman"/>
          <w:i/>
        </w:rPr>
        <w:t>a,</w:t>
      </w:r>
      <w:r w:rsidRPr="00EC403C">
        <w:rPr>
          <w:rFonts w:ascii="Times New Roman" w:hAnsi="Times New Roman"/>
        </w:rPr>
        <w:t xml:space="preserve"> </w:t>
      </w:r>
      <w:r w:rsidRPr="002F290D">
        <w:rPr>
          <w:rFonts w:ascii="Times New Roman" w:hAnsi="Times New Roman"/>
        </w:rPr>
        <w:t>at 64, FN</w:t>
      </w:r>
      <w:r>
        <w:rPr>
          <w:rFonts w:ascii="Times New Roman" w:hAnsi="Times New Roman"/>
        </w:rPr>
        <w:t xml:space="preserve"> # 33</w:t>
      </w:r>
      <w:r w:rsidRPr="00EC403C">
        <w:rPr>
          <w:rFonts w:ascii="Times New Roman" w:hAnsi="Times New Roman"/>
        </w:rPr>
        <w:t>.  ($40.4 + $45.44 = $85.84).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D20"/>
    <w:multiLevelType w:val="hybridMultilevel"/>
    <w:tmpl w:val="AB1E33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08616A7"/>
    <w:multiLevelType w:val="hybridMultilevel"/>
    <w:tmpl w:val="3350E7B8"/>
    <w:lvl w:ilvl="0" w:tplc="D3EC9E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020E88"/>
    <w:multiLevelType w:val="hybridMultilevel"/>
    <w:tmpl w:val="5C8CC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6D02E6"/>
    <w:multiLevelType w:val="hybridMultilevel"/>
    <w:tmpl w:val="93B2B6AA"/>
    <w:lvl w:ilvl="0" w:tplc="AC942B0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E011CFC"/>
    <w:multiLevelType w:val="hybridMultilevel"/>
    <w:tmpl w:val="84EA8092"/>
    <w:lvl w:ilvl="0" w:tplc="BDCE0B94">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FDA502C"/>
    <w:multiLevelType w:val="hybridMultilevel"/>
    <w:tmpl w:val="E90866D0"/>
    <w:lvl w:ilvl="0" w:tplc="69FE9C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005AF6"/>
    <w:multiLevelType w:val="hybridMultilevel"/>
    <w:tmpl w:val="95E4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F261DA"/>
    <w:multiLevelType w:val="hybridMultilevel"/>
    <w:tmpl w:val="996E9EA4"/>
    <w:lvl w:ilvl="0" w:tplc="4866F71A">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A6F4D73"/>
    <w:multiLevelType w:val="hybridMultilevel"/>
    <w:tmpl w:val="E82C7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EB9499B"/>
    <w:multiLevelType w:val="hybridMultilevel"/>
    <w:tmpl w:val="10B2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D0568C"/>
    <w:multiLevelType w:val="hybridMultilevel"/>
    <w:tmpl w:val="08A04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F204154"/>
    <w:multiLevelType w:val="hybridMultilevel"/>
    <w:tmpl w:val="FFE6CEB2"/>
    <w:lvl w:ilvl="0" w:tplc="A3EE7BC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250C06"/>
    <w:multiLevelType w:val="hybridMultilevel"/>
    <w:tmpl w:val="ABC4F4AA"/>
    <w:lvl w:ilvl="0" w:tplc="ED542DFC">
      <w:start w:val="1"/>
      <w:numFmt w:val="low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8659D9"/>
    <w:multiLevelType w:val="hybridMultilevel"/>
    <w:tmpl w:val="58260CF6"/>
    <w:lvl w:ilvl="0" w:tplc="4866F71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4420A40"/>
    <w:multiLevelType w:val="hybridMultilevel"/>
    <w:tmpl w:val="2AD44A4A"/>
    <w:lvl w:ilvl="0" w:tplc="C1F693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8526601"/>
    <w:multiLevelType w:val="hybridMultilevel"/>
    <w:tmpl w:val="4FD61718"/>
    <w:lvl w:ilvl="0" w:tplc="B7FE3862">
      <w:start w:val="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438F8"/>
    <w:multiLevelType w:val="hybridMultilevel"/>
    <w:tmpl w:val="6D0CBCD0"/>
    <w:lvl w:ilvl="0" w:tplc="534843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A5B50B8"/>
    <w:multiLevelType w:val="hybridMultilevel"/>
    <w:tmpl w:val="3350E7B8"/>
    <w:lvl w:ilvl="0" w:tplc="D3EC9E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CB15461"/>
    <w:multiLevelType w:val="hybridMultilevel"/>
    <w:tmpl w:val="D80E10FA"/>
    <w:lvl w:ilvl="0" w:tplc="9E0223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CE94698"/>
    <w:multiLevelType w:val="hybridMultilevel"/>
    <w:tmpl w:val="0414F1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353432"/>
    <w:multiLevelType w:val="hybridMultilevel"/>
    <w:tmpl w:val="40C8BBEC"/>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0"/>
  </w:num>
  <w:num w:numId="3">
    <w:abstractNumId w:val="1"/>
  </w:num>
  <w:num w:numId="4">
    <w:abstractNumId w:val="18"/>
  </w:num>
  <w:num w:numId="5">
    <w:abstractNumId w:val="21"/>
  </w:num>
  <w:num w:numId="6">
    <w:abstractNumId w:val="1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0"/>
  </w:num>
  <w:num w:numId="10">
    <w:abstractNumId w:val="2"/>
  </w:num>
  <w:num w:numId="11">
    <w:abstractNumId w:val="9"/>
  </w:num>
  <w:num w:numId="12">
    <w:abstractNumId w:val="10"/>
  </w:num>
  <w:num w:numId="13">
    <w:abstractNumId w:val="19"/>
  </w:num>
  <w:num w:numId="14">
    <w:abstractNumId w:val="17"/>
  </w:num>
  <w:num w:numId="15">
    <w:abstractNumId w:val="5"/>
  </w:num>
  <w:num w:numId="16">
    <w:abstractNumId w:val="13"/>
  </w:num>
  <w:num w:numId="17">
    <w:abstractNumId w:val="14"/>
  </w:num>
  <w:num w:numId="18">
    <w:abstractNumId w:val="16"/>
  </w:num>
  <w:num w:numId="19">
    <w:abstractNumId w:val="12"/>
  </w:num>
  <w:num w:numId="20">
    <w:abstractNumId w:val="6"/>
  </w:num>
  <w:num w:numId="21">
    <w:abstractNumId w:val="4"/>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BB5"/>
    <w:rsid w:val="00001530"/>
    <w:rsid w:val="0000386D"/>
    <w:rsid w:val="00015124"/>
    <w:rsid w:val="00017224"/>
    <w:rsid w:val="0002168C"/>
    <w:rsid w:val="0002191B"/>
    <w:rsid w:val="0003103B"/>
    <w:rsid w:val="000430D3"/>
    <w:rsid w:val="00052A50"/>
    <w:rsid w:val="00061985"/>
    <w:rsid w:val="00062EF7"/>
    <w:rsid w:val="00066F17"/>
    <w:rsid w:val="00067498"/>
    <w:rsid w:val="0007140A"/>
    <w:rsid w:val="00076CDF"/>
    <w:rsid w:val="00085CF4"/>
    <w:rsid w:val="00094BC5"/>
    <w:rsid w:val="00096F13"/>
    <w:rsid w:val="0009755E"/>
    <w:rsid w:val="000A3136"/>
    <w:rsid w:val="000B344D"/>
    <w:rsid w:val="000B506A"/>
    <w:rsid w:val="000C6FF0"/>
    <w:rsid w:val="000D2E18"/>
    <w:rsid w:val="000D48A9"/>
    <w:rsid w:val="000D52C4"/>
    <w:rsid w:val="000D5FD6"/>
    <w:rsid w:val="000D716D"/>
    <w:rsid w:val="000E14FA"/>
    <w:rsid w:val="000E6034"/>
    <w:rsid w:val="000F4683"/>
    <w:rsid w:val="00100283"/>
    <w:rsid w:val="00101117"/>
    <w:rsid w:val="00115226"/>
    <w:rsid w:val="00115B2D"/>
    <w:rsid w:val="001225D9"/>
    <w:rsid w:val="001271C8"/>
    <w:rsid w:val="00127577"/>
    <w:rsid w:val="00130CE0"/>
    <w:rsid w:val="001321DA"/>
    <w:rsid w:val="001342A8"/>
    <w:rsid w:val="0013621A"/>
    <w:rsid w:val="001572B8"/>
    <w:rsid w:val="00157731"/>
    <w:rsid w:val="00157C8A"/>
    <w:rsid w:val="001738CC"/>
    <w:rsid w:val="00175B2C"/>
    <w:rsid w:val="0018366E"/>
    <w:rsid w:val="001871B3"/>
    <w:rsid w:val="0019285E"/>
    <w:rsid w:val="00194CE4"/>
    <w:rsid w:val="00195A9A"/>
    <w:rsid w:val="00195E4C"/>
    <w:rsid w:val="001A24AF"/>
    <w:rsid w:val="001A2A08"/>
    <w:rsid w:val="001B20A8"/>
    <w:rsid w:val="001C203D"/>
    <w:rsid w:val="001C47D3"/>
    <w:rsid w:val="001D1378"/>
    <w:rsid w:val="001D18EB"/>
    <w:rsid w:val="001D2A2A"/>
    <w:rsid w:val="001D30C5"/>
    <w:rsid w:val="001E32A2"/>
    <w:rsid w:val="001E4809"/>
    <w:rsid w:val="001E4C1B"/>
    <w:rsid w:val="001F0BD0"/>
    <w:rsid w:val="001F1258"/>
    <w:rsid w:val="001F3C05"/>
    <w:rsid w:val="001F562B"/>
    <w:rsid w:val="00204AAC"/>
    <w:rsid w:val="0021283E"/>
    <w:rsid w:val="00222A09"/>
    <w:rsid w:val="0022325E"/>
    <w:rsid w:val="00225111"/>
    <w:rsid w:val="00230811"/>
    <w:rsid w:val="00230D80"/>
    <w:rsid w:val="002376AF"/>
    <w:rsid w:val="00246B5C"/>
    <w:rsid w:val="002524CA"/>
    <w:rsid w:val="00254663"/>
    <w:rsid w:val="00257FDE"/>
    <w:rsid w:val="00261486"/>
    <w:rsid w:val="00263744"/>
    <w:rsid w:val="00263B47"/>
    <w:rsid w:val="002677FD"/>
    <w:rsid w:val="00270634"/>
    <w:rsid w:val="002718A0"/>
    <w:rsid w:val="00272F35"/>
    <w:rsid w:val="00275187"/>
    <w:rsid w:val="002766E5"/>
    <w:rsid w:val="0028364A"/>
    <w:rsid w:val="00283E6D"/>
    <w:rsid w:val="00285FFA"/>
    <w:rsid w:val="00291142"/>
    <w:rsid w:val="0029139D"/>
    <w:rsid w:val="002927D4"/>
    <w:rsid w:val="002939B8"/>
    <w:rsid w:val="0029593E"/>
    <w:rsid w:val="002967D0"/>
    <w:rsid w:val="002A4614"/>
    <w:rsid w:val="002A517B"/>
    <w:rsid w:val="002B128F"/>
    <w:rsid w:val="002B6DA8"/>
    <w:rsid w:val="002C1346"/>
    <w:rsid w:val="002D5AB3"/>
    <w:rsid w:val="002E1B04"/>
    <w:rsid w:val="002E1DCF"/>
    <w:rsid w:val="002F290D"/>
    <w:rsid w:val="002F2BB0"/>
    <w:rsid w:val="002F72AF"/>
    <w:rsid w:val="00303CC1"/>
    <w:rsid w:val="00305C58"/>
    <w:rsid w:val="003106EE"/>
    <w:rsid w:val="00312866"/>
    <w:rsid w:val="00313A7F"/>
    <w:rsid w:val="003151A1"/>
    <w:rsid w:val="00315969"/>
    <w:rsid w:val="00316F7E"/>
    <w:rsid w:val="003214DB"/>
    <w:rsid w:val="003269FC"/>
    <w:rsid w:val="00341624"/>
    <w:rsid w:val="003438B1"/>
    <w:rsid w:val="00346799"/>
    <w:rsid w:val="00353E13"/>
    <w:rsid w:val="00363484"/>
    <w:rsid w:val="00366B2B"/>
    <w:rsid w:val="003728E1"/>
    <w:rsid w:val="00374B68"/>
    <w:rsid w:val="00375956"/>
    <w:rsid w:val="003801BF"/>
    <w:rsid w:val="00383C7C"/>
    <w:rsid w:val="00386A92"/>
    <w:rsid w:val="00392FEA"/>
    <w:rsid w:val="00394B9C"/>
    <w:rsid w:val="003973F6"/>
    <w:rsid w:val="003A395F"/>
    <w:rsid w:val="003A3E5D"/>
    <w:rsid w:val="003A5570"/>
    <w:rsid w:val="003A79D1"/>
    <w:rsid w:val="003B2EE5"/>
    <w:rsid w:val="003B79CC"/>
    <w:rsid w:val="003C2A08"/>
    <w:rsid w:val="003D4957"/>
    <w:rsid w:val="003D661D"/>
    <w:rsid w:val="003D6EA1"/>
    <w:rsid w:val="003E1101"/>
    <w:rsid w:val="003E49C9"/>
    <w:rsid w:val="003F4814"/>
    <w:rsid w:val="003F4A52"/>
    <w:rsid w:val="003F721D"/>
    <w:rsid w:val="0040309C"/>
    <w:rsid w:val="00404E34"/>
    <w:rsid w:val="00414698"/>
    <w:rsid w:val="00426EC6"/>
    <w:rsid w:val="00431FA4"/>
    <w:rsid w:val="0043359E"/>
    <w:rsid w:val="00433ED8"/>
    <w:rsid w:val="00436305"/>
    <w:rsid w:val="00437F4E"/>
    <w:rsid w:val="004567BC"/>
    <w:rsid w:val="00460995"/>
    <w:rsid w:val="00461BE0"/>
    <w:rsid w:val="004712E1"/>
    <w:rsid w:val="00472210"/>
    <w:rsid w:val="00472CEA"/>
    <w:rsid w:val="00474F41"/>
    <w:rsid w:val="004820FE"/>
    <w:rsid w:val="004937F3"/>
    <w:rsid w:val="00494719"/>
    <w:rsid w:val="004A1995"/>
    <w:rsid w:val="004A1B1D"/>
    <w:rsid w:val="004A1CFE"/>
    <w:rsid w:val="004A28C3"/>
    <w:rsid w:val="004A5FC6"/>
    <w:rsid w:val="004B0A9E"/>
    <w:rsid w:val="004B59B9"/>
    <w:rsid w:val="004B5A78"/>
    <w:rsid w:val="004B7D9B"/>
    <w:rsid w:val="004C0C77"/>
    <w:rsid w:val="004C4B64"/>
    <w:rsid w:val="004D2FCB"/>
    <w:rsid w:val="004D6639"/>
    <w:rsid w:val="004E5005"/>
    <w:rsid w:val="004E53CB"/>
    <w:rsid w:val="004E6DB5"/>
    <w:rsid w:val="004E77AD"/>
    <w:rsid w:val="004F0601"/>
    <w:rsid w:val="005009C6"/>
    <w:rsid w:val="00504174"/>
    <w:rsid w:val="00514A67"/>
    <w:rsid w:val="00515219"/>
    <w:rsid w:val="005173C1"/>
    <w:rsid w:val="005206A9"/>
    <w:rsid w:val="0052302A"/>
    <w:rsid w:val="00533C55"/>
    <w:rsid w:val="00537A49"/>
    <w:rsid w:val="005439E2"/>
    <w:rsid w:val="005448A3"/>
    <w:rsid w:val="005471C1"/>
    <w:rsid w:val="005548CF"/>
    <w:rsid w:val="005608F6"/>
    <w:rsid w:val="00560952"/>
    <w:rsid w:val="0056622B"/>
    <w:rsid w:val="00576612"/>
    <w:rsid w:val="00584CAF"/>
    <w:rsid w:val="00587EAE"/>
    <w:rsid w:val="00592F24"/>
    <w:rsid w:val="005A51D1"/>
    <w:rsid w:val="005B2872"/>
    <w:rsid w:val="005C347F"/>
    <w:rsid w:val="005C4ACC"/>
    <w:rsid w:val="005C6108"/>
    <w:rsid w:val="005D21F4"/>
    <w:rsid w:val="005D263E"/>
    <w:rsid w:val="005E081C"/>
    <w:rsid w:val="005E4A0C"/>
    <w:rsid w:val="005F1674"/>
    <w:rsid w:val="0060184A"/>
    <w:rsid w:val="006118A6"/>
    <w:rsid w:val="00622A8E"/>
    <w:rsid w:val="006246A3"/>
    <w:rsid w:val="00634614"/>
    <w:rsid w:val="00642C8A"/>
    <w:rsid w:val="006532EE"/>
    <w:rsid w:val="00655544"/>
    <w:rsid w:val="0065760A"/>
    <w:rsid w:val="00666752"/>
    <w:rsid w:val="00671259"/>
    <w:rsid w:val="00671D34"/>
    <w:rsid w:val="0068232C"/>
    <w:rsid w:val="006953B6"/>
    <w:rsid w:val="006A205A"/>
    <w:rsid w:val="006A36C3"/>
    <w:rsid w:val="006A4F1E"/>
    <w:rsid w:val="006B1D59"/>
    <w:rsid w:val="006C10FA"/>
    <w:rsid w:val="006C2061"/>
    <w:rsid w:val="006C2408"/>
    <w:rsid w:val="006C2D26"/>
    <w:rsid w:val="006C31C0"/>
    <w:rsid w:val="006D11B2"/>
    <w:rsid w:val="006D455C"/>
    <w:rsid w:val="006D4B7C"/>
    <w:rsid w:val="006D5604"/>
    <w:rsid w:val="006D6312"/>
    <w:rsid w:val="006E572D"/>
    <w:rsid w:val="0070339A"/>
    <w:rsid w:val="00703BB5"/>
    <w:rsid w:val="007115D2"/>
    <w:rsid w:val="00721CED"/>
    <w:rsid w:val="00736735"/>
    <w:rsid w:val="0074351D"/>
    <w:rsid w:val="00744508"/>
    <w:rsid w:val="00747BE7"/>
    <w:rsid w:val="0075433B"/>
    <w:rsid w:val="00756CEA"/>
    <w:rsid w:val="00762321"/>
    <w:rsid w:val="00764703"/>
    <w:rsid w:val="007669E3"/>
    <w:rsid w:val="00767A34"/>
    <w:rsid w:val="00770562"/>
    <w:rsid w:val="00782C39"/>
    <w:rsid w:val="00784C94"/>
    <w:rsid w:val="007934CE"/>
    <w:rsid w:val="007A2311"/>
    <w:rsid w:val="007A2F03"/>
    <w:rsid w:val="007A4CC5"/>
    <w:rsid w:val="007B0D95"/>
    <w:rsid w:val="007D00B6"/>
    <w:rsid w:val="007F61A3"/>
    <w:rsid w:val="007F70FB"/>
    <w:rsid w:val="008008A8"/>
    <w:rsid w:val="00802E3E"/>
    <w:rsid w:val="00803522"/>
    <w:rsid w:val="00804B38"/>
    <w:rsid w:val="00817B73"/>
    <w:rsid w:val="00820693"/>
    <w:rsid w:val="008238E3"/>
    <w:rsid w:val="00825FA3"/>
    <w:rsid w:val="0083057A"/>
    <w:rsid w:val="00834B2A"/>
    <w:rsid w:val="00837C50"/>
    <w:rsid w:val="0084282A"/>
    <w:rsid w:val="00844392"/>
    <w:rsid w:val="00846EAE"/>
    <w:rsid w:val="00861FC8"/>
    <w:rsid w:val="00862A8F"/>
    <w:rsid w:val="00866533"/>
    <w:rsid w:val="00867C73"/>
    <w:rsid w:val="0087076B"/>
    <w:rsid w:val="008744DD"/>
    <w:rsid w:val="0088109B"/>
    <w:rsid w:val="00882412"/>
    <w:rsid w:val="0088334A"/>
    <w:rsid w:val="0089586B"/>
    <w:rsid w:val="008A4DAE"/>
    <w:rsid w:val="008C14CC"/>
    <w:rsid w:val="008C3B0A"/>
    <w:rsid w:val="008C609E"/>
    <w:rsid w:val="008E748D"/>
    <w:rsid w:val="008F4EA7"/>
    <w:rsid w:val="008F4FC5"/>
    <w:rsid w:val="009023FA"/>
    <w:rsid w:val="009135ED"/>
    <w:rsid w:val="00914A41"/>
    <w:rsid w:val="009216A0"/>
    <w:rsid w:val="00926AD5"/>
    <w:rsid w:val="00934C23"/>
    <w:rsid w:val="00940016"/>
    <w:rsid w:val="00940F82"/>
    <w:rsid w:val="00943FA2"/>
    <w:rsid w:val="00950777"/>
    <w:rsid w:val="00956E18"/>
    <w:rsid w:val="00957807"/>
    <w:rsid w:val="009636BC"/>
    <w:rsid w:val="00965A29"/>
    <w:rsid w:val="00965ECF"/>
    <w:rsid w:val="0096693F"/>
    <w:rsid w:val="00982237"/>
    <w:rsid w:val="00990576"/>
    <w:rsid w:val="00994997"/>
    <w:rsid w:val="009A491F"/>
    <w:rsid w:val="009C2F56"/>
    <w:rsid w:val="009C3400"/>
    <w:rsid w:val="009C3EB1"/>
    <w:rsid w:val="009C7D9A"/>
    <w:rsid w:val="009D0340"/>
    <w:rsid w:val="009D19D2"/>
    <w:rsid w:val="009D2E1B"/>
    <w:rsid w:val="009D54E4"/>
    <w:rsid w:val="009E133E"/>
    <w:rsid w:val="009E1F7F"/>
    <w:rsid w:val="009E29CE"/>
    <w:rsid w:val="009E46ED"/>
    <w:rsid w:val="009F5C08"/>
    <w:rsid w:val="00A23460"/>
    <w:rsid w:val="00A30A02"/>
    <w:rsid w:val="00A404E4"/>
    <w:rsid w:val="00A41580"/>
    <w:rsid w:val="00A440CF"/>
    <w:rsid w:val="00A520BA"/>
    <w:rsid w:val="00A53F95"/>
    <w:rsid w:val="00A55F16"/>
    <w:rsid w:val="00A7484E"/>
    <w:rsid w:val="00A76058"/>
    <w:rsid w:val="00A77C55"/>
    <w:rsid w:val="00A80C3A"/>
    <w:rsid w:val="00A90A0C"/>
    <w:rsid w:val="00A947FD"/>
    <w:rsid w:val="00AA6536"/>
    <w:rsid w:val="00AA7FB1"/>
    <w:rsid w:val="00AC0378"/>
    <w:rsid w:val="00AC16E9"/>
    <w:rsid w:val="00AC5862"/>
    <w:rsid w:val="00AD43F8"/>
    <w:rsid w:val="00AE4059"/>
    <w:rsid w:val="00B046D0"/>
    <w:rsid w:val="00B04826"/>
    <w:rsid w:val="00B077D1"/>
    <w:rsid w:val="00B11ECA"/>
    <w:rsid w:val="00B129B3"/>
    <w:rsid w:val="00B17952"/>
    <w:rsid w:val="00B22C30"/>
    <w:rsid w:val="00B2574F"/>
    <w:rsid w:val="00B33E88"/>
    <w:rsid w:val="00B35111"/>
    <w:rsid w:val="00B46C8C"/>
    <w:rsid w:val="00B50978"/>
    <w:rsid w:val="00B5350E"/>
    <w:rsid w:val="00B6599B"/>
    <w:rsid w:val="00B669B2"/>
    <w:rsid w:val="00B675DE"/>
    <w:rsid w:val="00B7462D"/>
    <w:rsid w:val="00B82CA3"/>
    <w:rsid w:val="00B84788"/>
    <w:rsid w:val="00B84AD9"/>
    <w:rsid w:val="00B86463"/>
    <w:rsid w:val="00B94DB3"/>
    <w:rsid w:val="00BA0893"/>
    <w:rsid w:val="00BA51E5"/>
    <w:rsid w:val="00BA6152"/>
    <w:rsid w:val="00BC3438"/>
    <w:rsid w:val="00BE0D3A"/>
    <w:rsid w:val="00BE3ED0"/>
    <w:rsid w:val="00BE69F6"/>
    <w:rsid w:val="00BF20D4"/>
    <w:rsid w:val="00BF329A"/>
    <w:rsid w:val="00BF6C6B"/>
    <w:rsid w:val="00C01BE4"/>
    <w:rsid w:val="00C03B01"/>
    <w:rsid w:val="00C12FC4"/>
    <w:rsid w:val="00C14D8F"/>
    <w:rsid w:val="00C17035"/>
    <w:rsid w:val="00C22AD1"/>
    <w:rsid w:val="00C36039"/>
    <w:rsid w:val="00C368C0"/>
    <w:rsid w:val="00C371E4"/>
    <w:rsid w:val="00C37364"/>
    <w:rsid w:val="00C40A17"/>
    <w:rsid w:val="00C40B0B"/>
    <w:rsid w:val="00C529AD"/>
    <w:rsid w:val="00C555C8"/>
    <w:rsid w:val="00C60012"/>
    <w:rsid w:val="00C62CCF"/>
    <w:rsid w:val="00C65E23"/>
    <w:rsid w:val="00C66014"/>
    <w:rsid w:val="00C70F84"/>
    <w:rsid w:val="00C762FD"/>
    <w:rsid w:val="00C81DAA"/>
    <w:rsid w:val="00C86346"/>
    <w:rsid w:val="00C94605"/>
    <w:rsid w:val="00C967F9"/>
    <w:rsid w:val="00CA15FC"/>
    <w:rsid w:val="00CA162D"/>
    <w:rsid w:val="00CA391D"/>
    <w:rsid w:val="00CA4862"/>
    <w:rsid w:val="00CB1AE7"/>
    <w:rsid w:val="00CC4247"/>
    <w:rsid w:val="00CC60F3"/>
    <w:rsid w:val="00CD0E46"/>
    <w:rsid w:val="00CE0A59"/>
    <w:rsid w:val="00CE2B74"/>
    <w:rsid w:val="00CE3DCD"/>
    <w:rsid w:val="00CF3BAD"/>
    <w:rsid w:val="00D04925"/>
    <w:rsid w:val="00D13F6B"/>
    <w:rsid w:val="00D17B55"/>
    <w:rsid w:val="00D2758D"/>
    <w:rsid w:val="00D35A83"/>
    <w:rsid w:val="00D40791"/>
    <w:rsid w:val="00D45C4E"/>
    <w:rsid w:val="00D552E6"/>
    <w:rsid w:val="00D60B11"/>
    <w:rsid w:val="00D639BE"/>
    <w:rsid w:val="00D71AA2"/>
    <w:rsid w:val="00D83F61"/>
    <w:rsid w:val="00D93D80"/>
    <w:rsid w:val="00DA225C"/>
    <w:rsid w:val="00DB44B4"/>
    <w:rsid w:val="00DC2E0D"/>
    <w:rsid w:val="00DC4ADC"/>
    <w:rsid w:val="00DD271A"/>
    <w:rsid w:val="00DE14C9"/>
    <w:rsid w:val="00DE6E07"/>
    <w:rsid w:val="00DE78C2"/>
    <w:rsid w:val="00E004CF"/>
    <w:rsid w:val="00E016B3"/>
    <w:rsid w:val="00E104D7"/>
    <w:rsid w:val="00E12762"/>
    <w:rsid w:val="00E2080F"/>
    <w:rsid w:val="00E2081A"/>
    <w:rsid w:val="00E31819"/>
    <w:rsid w:val="00E33A9B"/>
    <w:rsid w:val="00E44013"/>
    <w:rsid w:val="00E511E9"/>
    <w:rsid w:val="00E51503"/>
    <w:rsid w:val="00E551DC"/>
    <w:rsid w:val="00E61111"/>
    <w:rsid w:val="00E620C1"/>
    <w:rsid w:val="00E76958"/>
    <w:rsid w:val="00E822C1"/>
    <w:rsid w:val="00E935D8"/>
    <w:rsid w:val="00E94213"/>
    <w:rsid w:val="00EA2ABA"/>
    <w:rsid w:val="00EA409E"/>
    <w:rsid w:val="00EA4183"/>
    <w:rsid w:val="00EA5E51"/>
    <w:rsid w:val="00EB3017"/>
    <w:rsid w:val="00EB5F23"/>
    <w:rsid w:val="00EC3C3D"/>
    <w:rsid w:val="00EC403C"/>
    <w:rsid w:val="00EC5181"/>
    <w:rsid w:val="00ED142B"/>
    <w:rsid w:val="00ED7B8E"/>
    <w:rsid w:val="00EE4F90"/>
    <w:rsid w:val="00EE7D92"/>
    <w:rsid w:val="00EF6ED2"/>
    <w:rsid w:val="00EF719D"/>
    <w:rsid w:val="00F02AFD"/>
    <w:rsid w:val="00F07392"/>
    <w:rsid w:val="00F128E2"/>
    <w:rsid w:val="00F15346"/>
    <w:rsid w:val="00F17B84"/>
    <w:rsid w:val="00F331DF"/>
    <w:rsid w:val="00F416B9"/>
    <w:rsid w:val="00F46DEF"/>
    <w:rsid w:val="00F747B2"/>
    <w:rsid w:val="00F76994"/>
    <w:rsid w:val="00F773B0"/>
    <w:rsid w:val="00F8683A"/>
    <w:rsid w:val="00F94BF3"/>
    <w:rsid w:val="00F96F41"/>
    <w:rsid w:val="00F97942"/>
    <w:rsid w:val="00F97B2B"/>
    <w:rsid w:val="00FA36CB"/>
    <w:rsid w:val="00FA490D"/>
    <w:rsid w:val="00FB38F8"/>
    <w:rsid w:val="00FD6DA5"/>
    <w:rsid w:val="00FD6F47"/>
    <w:rsid w:val="00FE1898"/>
    <w:rsid w:val="00FE4BA9"/>
    <w:rsid w:val="00FF6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BB5"/>
  </w:style>
  <w:style w:type="paragraph" w:styleId="Heading1">
    <w:name w:val="heading 1"/>
    <w:basedOn w:val="Normal"/>
    <w:next w:val="Normal"/>
    <w:link w:val="Heading1Char"/>
    <w:uiPriority w:val="9"/>
    <w:qFormat/>
    <w:rsid w:val="00D552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03BB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03BB5"/>
    <w:rPr>
      <w:rFonts w:ascii="Calibri" w:eastAsia="Calibri" w:hAnsi="Calibri" w:cs="Times New Roman"/>
      <w:sz w:val="20"/>
      <w:szCs w:val="20"/>
    </w:rPr>
  </w:style>
  <w:style w:type="character" w:styleId="FootnoteReference">
    <w:name w:val="footnote reference"/>
    <w:unhideWhenUsed/>
    <w:rsid w:val="00703BB5"/>
    <w:rPr>
      <w:vertAlign w:val="superscript"/>
    </w:rPr>
  </w:style>
  <w:style w:type="character" w:styleId="CommentReference">
    <w:name w:val="annotation reference"/>
    <w:basedOn w:val="DefaultParagraphFont"/>
    <w:uiPriority w:val="99"/>
    <w:semiHidden/>
    <w:unhideWhenUsed/>
    <w:rsid w:val="002967D0"/>
    <w:rPr>
      <w:sz w:val="16"/>
      <w:szCs w:val="16"/>
    </w:rPr>
  </w:style>
  <w:style w:type="paragraph" w:styleId="CommentText">
    <w:name w:val="annotation text"/>
    <w:basedOn w:val="Normal"/>
    <w:link w:val="CommentTextChar"/>
    <w:uiPriority w:val="99"/>
    <w:unhideWhenUsed/>
    <w:rsid w:val="002967D0"/>
    <w:pPr>
      <w:spacing w:line="240" w:lineRule="auto"/>
    </w:pPr>
    <w:rPr>
      <w:sz w:val="20"/>
      <w:szCs w:val="20"/>
    </w:rPr>
  </w:style>
  <w:style w:type="character" w:customStyle="1" w:styleId="CommentTextChar">
    <w:name w:val="Comment Text Char"/>
    <w:basedOn w:val="DefaultParagraphFont"/>
    <w:link w:val="CommentText"/>
    <w:uiPriority w:val="99"/>
    <w:rsid w:val="002967D0"/>
    <w:rPr>
      <w:sz w:val="20"/>
      <w:szCs w:val="20"/>
    </w:rPr>
  </w:style>
  <w:style w:type="paragraph" w:styleId="CommentSubject">
    <w:name w:val="annotation subject"/>
    <w:basedOn w:val="CommentText"/>
    <w:next w:val="CommentText"/>
    <w:link w:val="CommentSubjectChar"/>
    <w:uiPriority w:val="99"/>
    <w:semiHidden/>
    <w:unhideWhenUsed/>
    <w:rsid w:val="002967D0"/>
    <w:rPr>
      <w:b/>
      <w:bCs/>
    </w:rPr>
  </w:style>
  <w:style w:type="character" w:customStyle="1" w:styleId="CommentSubjectChar">
    <w:name w:val="Comment Subject Char"/>
    <w:basedOn w:val="CommentTextChar"/>
    <w:link w:val="CommentSubject"/>
    <w:uiPriority w:val="99"/>
    <w:semiHidden/>
    <w:rsid w:val="002967D0"/>
    <w:rPr>
      <w:b/>
      <w:bCs/>
      <w:sz w:val="20"/>
      <w:szCs w:val="20"/>
    </w:rPr>
  </w:style>
  <w:style w:type="paragraph" w:styleId="BalloonText">
    <w:name w:val="Balloon Text"/>
    <w:basedOn w:val="Normal"/>
    <w:link w:val="BalloonTextChar"/>
    <w:uiPriority w:val="99"/>
    <w:semiHidden/>
    <w:unhideWhenUsed/>
    <w:rsid w:val="00296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D0"/>
    <w:rPr>
      <w:rFonts w:ascii="Tahoma" w:hAnsi="Tahoma" w:cs="Tahoma"/>
      <w:sz w:val="16"/>
      <w:szCs w:val="16"/>
    </w:rPr>
  </w:style>
  <w:style w:type="paragraph" w:styleId="ListParagraph">
    <w:name w:val="List Paragraph"/>
    <w:basedOn w:val="Normal"/>
    <w:uiPriority w:val="34"/>
    <w:qFormat/>
    <w:rsid w:val="00C555C8"/>
    <w:pPr>
      <w:ind w:left="720"/>
      <w:contextualSpacing/>
    </w:pPr>
  </w:style>
  <w:style w:type="table" w:styleId="TableGrid">
    <w:name w:val="Table Grid"/>
    <w:basedOn w:val="TableNormal"/>
    <w:uiPriority w:val="59"/>
    <w:rsid w:val="007B0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4A52"/>
    <w:pPr>
      <w:spacing w:after="0" w:line="240" w:lineRule="auto"/>
    </w:pPr>
  </w:style>
  <w:style w:type="numbering" w:customStyle="1" w:styleId="NoList1">
    <w:name w:val="No List1"/>
    <w:next w:val="NoList"/>
    <w:uiPriority w:val="99"/>
    <w:semiHidden/>
    <w:unhideWhenUsed/>
    <w:rsid w:val="00C60012"/>
  </w:style>
  <w:style w:type="table" w:customStyle="1" w:styleId="TableGrid1">
    <w:name w:val="Table Grid1"/>
    <w:basedOn w:val="TableNormal"/>
    <w:next w:val="TableGrid"/>
    <w:uiPriority w:val="59"/>
    <w:rsid w:val="00C60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552E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552E6"/>
    <w:pPr>
      <w:outlineLvl w:val="9"/>
    </w:pPr>
    <w:rPr>
      <w:lang w:eastAsia="ja-JP"/>
    </w:rPr>
  </w:style>
  <w:style w:type="paragraph" w:styleId="TOC1">
    <w:name w:val="toc 1"/>
    <w:basedOn w:val="Normal"/>
    <w:next w:val="Normal"/>
    <w:autoRedefine/>
    <w:uiPriority w:val="39"/>
    <w:unhideWhenUsed/>
    <w:rsid w:val="00D552E6"/>
    <w:pPr>
      <w:spacing w:after="100"/>
    </w:pPr>
  </w:style>
  <w:style w:type="character" w:styleId="Hyperlink">
    <w:name w:val="Hyperlink"/>
    <w:basedOn w:val="DefaultParagraphFont"/>
    <w:uiPriority w:val="99"/>
    <w:unhideWhenUsed/>
    <w:rsid w:val="00D552E6"/>
    <w:rPr>
      <w:color w:val="0000FF" w:themeColor="hyperlink"/>
      <w:u w:val="single"/>
    </w:rPr>
  </w:style>
  <w:style w:type="paragraph" w:styleId="Header">
    <w:name w:val="header"/>
    <w:basedOn w:val="Normal"/>
    <w:link w:val="HeaderChar"/>
    <w:uiPriority w:val="99"/>
    <w:unhideWhenUsed/>
    <w:rsid w:val="000B3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44D"/>
  </w:style>
  <w:style w:type="paragraph" w:styleId="Footer">
    <w:name w:val="footer"/>
    <w:basedOn w:val="Normal"/>
    <w:link w:val="FooterChar"/>
    <w:uiPriority w:val="99"/>
    <w:unhideWhenUsed/>
    <w:rsid w:val="000B3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44D"/>
  </w:style>
  <w:style w:type="paragraph" w:styleId="NoSpacing">
    <w:name w:val="No Spacing"/>
    <w:uiPriority w:val="1"/>
    <w:qFormat/>
    <w:rsid w:val="000D5FD6"/>
    <w:pPr>
      <w:spacing w:after="0" w:line="240" w:lineRule="auto"/>
      <w:jc w:val="both"/>
    </w:pPr>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BB5"/>
  </w:style>
  <w:style w:type="paragraph" w:styleId="Heading1">
    <w:name w:val="heading 1"/>
    <w:basedOn w:val="Normal"/>
    <w:next w:val="Normal"/>
    <w:link w:val="Heading1Char"/>
    <w:uiPriority w:val="9"/>
    <w:qFormat/>
    <w:rsid w:val="00D552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03BB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03BB5"/>
    <w:rPr>
      <w:rFonts w:ascii="Calibri" w:eastAsia="Calibri" w:hAnsi="Calibri" w:cs="Times New Roman"/>
      <w:sz w:val="20"/>
      <w:szCs w:val="20"/>
    </w:rPr>
  </w:style>
  <w:style w:type="character" w:styleId="FootnoteReference">
    <w:name w:val="footnote reference"/>
    <w:unhideWhenUsed/>
    <w:rsid w:val="00703BB5"/>
    <w:rPr>
      <w:vertAlign w:val="superscript"/>
    </w:rPr>
  </w:style>
  <w:style w:type="character" w:styleId="CommentReference">
    <w:name w:val="annotation reference"/>
    <w:basedOn w:val="DefaultParagraphFont"/>
    <w:uiPriority w:val="99"/>
    <w:semiHidden/>
    <w:unhideWhenUsed/>
    <w:rsid w:val="002967D0"/>
    <w:rPr>
      <w:sz w:val="16"/>
      <w:szCs w:val="16"/>
    </w:rPr>
  </w:style>
  <w:style w:type="paragraph" w:styleId="CommentText">
    <w:name w:val="annotation text"/>
    <w:basedOn w:val="Normal"/>
    <w:link w:val="CommentTextChar"/>
    <w:uiPriority w:val="99"/>
    <w:unhideWhenUsed/>
    <w:rsid w:val="002967D0"/>
    <w:pPr>
      <w:spacing w:line="240" w:lineRule="auto"/>
    </w:pPr>
    <w:rPr>
      <w:sz w:val="20"/>
      <w:szCs w:val="20"/>
    </w:rPr>
  </w:style>
  <w:style w:type="character" w:customStyle="1" w:styleId="CommentTextChar">
    <w:name w:val="Comment Text Char"/>
    <w:basedOn w:val="DefaultParagraphFont"/>
    <w:link w:val="CommentText"/>
    <w:uiPriority w:val="99"/>
    <w:rsid w:val="002967D0"/>
    <w:rPr>
      <w:sz w:val="20"/>
      <w:szCs w:val="20"/>
    </w:rPr>
  </w:style>
  <w:style w:type="paragraph" w:styleId="CommentSubject">
    <w:name w:val="annotation subject"/>
    <w:basedOn w:val="CommentText"/>
    <w:next w:val="CommentText"/>
    <w:link w:val="CommentSubjectChar"/>
    <w:uiPriority w:val="99"/>
    <w:semiHidden/>
    <w:unhideWhenUsed/>
    <w:rsid w:val="002967D0"/>
    <w:rPr>
      <w:b/>
      <w:bCs/>
    </w:rPr>
  </w:style>
  <w:style w:type="character" w:customStyle="1" w:styleId="CommentSubjectChar">
    <w:name w:val="Comment Subject Char"/>
    <w:basedOn w:val="CommentTextChar"/>
    <w:link w:val="CommentSubject"/>
    <w:uiPriority w:val="99"/>
    <w:semiHidden/>
    <w:rsid w:val="002967D0"/>
    <w:rPr>
      <w:b/>
      <w:bCs/>
      <w:sz w:val="20"/>
      <w:szCs w:val="20"/>
    </w:rPr>
  </w:style>
  <w:style w:type="paragraph" w:styleId="BalloonText">
    <w:name w:val="Balloon Text"/>
    <w:basedOn w:val="Normal"/>
    <w:link w:val="BalloonTextChar"/>
    <w:uiPriority w:val="99"/>
    <w:semiHidden/>
    <w:unhideWhenUsed/>
    <w:rsid w:val="00296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D0"/>
    <w:rPr>
      <w:rFonts w:ascii="Tahoma" w:hAnsi="Tahoma" w:cs="Tahoma"/>
      <w:sz w:val="16"/>
      <w:szCs w:val="16"/>
    </w:rPr>
  </w:style>
  <w:style w:type="paragraph" w:styleId="ListParagraph">
    <w:name w:val="List Paragraph"/>
    <w:basedOn w:val="Normal"/>
    <w:uiPriority w:val="34"/>
    <w:qFormat/>
    <w:rsid w:val="00C555C8"/>
    <w:pPr>
      <w:ind w:left="720"/>
      <w:contextualSpacing/>
    </w:pPr>
  </w:style>
  <w:style w:type="table" w:styleId="TableGrid">
    <w:name w:val="Table Grid"/>
    <w:basedOn w:val="TableNormal"/>
    <w:uiPriority w:val="59"/>
    <w:rsid w:val="007B0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4A52"/>
    <w:pPr>
      <w:spacing w:after="0" w:line="240" w:lineRule="auto"/>
    </w:pPr>
  </w:style>
  <w:style w:type="numbering" w:customStyle="1" w:styleId="NoList1">
    <w:name w:val="No List1"/>
    <w:next w:val="NoList"/>
    <w:uiPriority w:val="99"/>
    <w:semiHidden/>
    <w:unhideWhenUsed/>
    <w:rsid w:val="00C60012"/>
  </w:style>
  <w:style w:type="table" w:customStyle="1" w:styleId="TableGrid1">
    <w:name w:val="Table Grid1"/>
    <w:basedOn w:val="TableNormal"/>
    <w:next w:val="TableGrid"/>
    <w:uiPriority w:val="59"/>
    <w:rsid w:val="00C60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552E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552E6"/>
    <w:pPr>
      <w:outlineLvl w:val="9"/>
    </w:pPr>
    <w:rPr>
      <w:lang w:eastAsia="ja-JP"/>
    </w:rPr>
  </w:style>
  <w:style w:type="paragraph" w:styleId="TOC1">
    <w:name w:val="toc 1"/>
    <w:basedOn w:val="Normal"/>
    <w:next w:val="Normal"/>
    <w:autoRedefine/>
    <w:uiPriority w:val="39"/>
    <w:unhideWhenUsed/>
    <w:rsid w:val="00D552E6"/>
    <w:pPr>
      <w:spacing w:after="100"/>
    </w:pPr>
  </w:style>
  <w:style w:type="character" w:styleId="Hyperlink">
    <w:name w:val="Hyperlink"/>
    <w:basedOn w:val="DefaultParagraphFont"/>
    <w:uiPriority w:val="99"/>
    <w:unhideWhenUsed/>
    <w:rsid w:val="00D552E6"/>
    <w:rPr>
      <w:color w:val="0000FF" w:themeColor="hyperlink"/>
      <w:u w:val="single"/>
    </w:rPr>
  </w:style>
  <w:style w:type="paragraph" w:styleId="Header">
    <w:name w:val="header"/>
    <w:basedOn w:val="Normal"/>
    <w:link w:val="HeaderChar"/>
    <w:uiPriority w:val="99"/>
    <w:unhideWhenUsed/>
    <w:rsid w:val="000B3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44D"/>
  </w:style>
  <w:style w:type="paragraph" w:styleId="Footer">
    <w:name w:val="footer"/>
    <w:basedOn w:val="Normal"/>
    <w:link w:val="FooterChar"/>
    <w:uiPriority w:val="99"/>
    <w:unhideWhenUsed/>
    <w:rsid w:val="000B3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44D"/>
  </w:style>
  <w:style w:type="paragraph" w:styleId="NoSpacing">
    <w:name w:val="No Spacing"/>
    <w:uiPriority w:val="1"/>
    <w:qFormat/>
    <w:rsid w:val="000D5FD6"/>
    <w:pPr>
      <w:spacing w:after="0" w:line="240" w:lineRule="auto"/>
      <w:jc w:val="both"/>
    </w:pPr>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8946">
      <w:bodyDiv w:val="1"/>
      <w:marLeft w:val="0"/>
      <w:marRight w:val="0"/>
      <w:marTop w:val="0"/>
      <w:marBottom w:val="0"/>
      <w:divBdr>
        <w:top w:val="none" w:sz="0" w:space="0" w:color="auto"/>
        <w:left w:val="none" w:sz="0" w:space="0" w:color="auto"/>
        <w:bottom w:val="none" w:sz="0" w:space="0" w:color="auto"/>
        <w:right w:val="none" w:sz="0" w:space="0" w:color="auto"/>
      </w:divBdr>
    </w:div>
    <w:div w:id="983201954">
      <w:bodyDiv w:val="1"/>
      <w:marLeft w:val="0"/>
      <w:marRight w:val="0"/>
      <w:marTop w:val="0"/>
      <w:marBottom w:val="0"/>
      <w:divBdr>
        <w:top w:val="none" w:sz="0" w:space="0" w:color="auto"/>
        <w:left w:val="none" w:sz="0" w:space="0" w:color="auto"/>
        <w:bottom w:val="none" w:sz="0" w:space="0" w:color="auto"/>
        <w:right w:val="none" w:sz="0" w:space="0" w:color="auto"/>
      </w:divBdr>
      <w:divsChild>
        <w:div w:id="760106952">
          <w:marLeft w:val="0"/>
          <w:marRight w:val="0"/>
          <w:marTop w:val="0"/>
          <w:marBottom w:val="0"/>
          <w:divBdr>
            <w:top w:val="none" w:sz="0" w:space="0" w:color="auto"/>
            <w:left w:val="none" w:sz="0" w:space="0" w:color="auto"/>
            <w:bottom w:val="none" w:sz="0" w:space="0" w:color="auto"/>
            <w:right w:val="none" w:sz="0" w:space="0" w:color="auto"/>
          </w:divBdr>
          <w:divsChild>
            <w:div w:id="2121992891">
              <w:marLeft w:val="0"/>
              <w:marRight w:val="0"/>
              <w:marTop w:val="0"/>
              <w:marBottom w:val="0"/>
              <w:divBdr>
                <w:top w:val="none" w:sz="0" w:space="0" w:color="auto"/>
                <w:left w:val="none" w:sz="0" w:space="0" w:color="auto"/>
                <w:bottom w:val="none" w:sz="0" w:space="0" w:color="auto"/>
                <w:right w:val="none" w:sz="0" w:space="0" w:color="auto"/>
              </w:divBdr>
              <w:divsChild>
                <w:div w:id="1160342409">
                  <w:marLeft w:val="0"/>
                  <w:marRight w:val="0"/>
                  <w:marTop w:val="0"/>
                  <w:marBottom w:val="0"/>
                  <w:divBdr>
                    <w:top w:val="none" w:sz="0" w:space="0" w:color="auto"/>
                    <w:left w:val="none" w:sz="0" w:space="0" w:color="auto"/>
                    <w:bottom w:val="none" w:sz="0" w:space="0" w:color="auto"/>
                    <w:right w:val="none" w:sz="0" w:space="0" w:color="auto"/>
                  </w:divBdr>
                  <w:divsChild>
                    <w:div w:id="180480856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15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6C693-1C66-406C-8DEE-F4E4770B3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106</Pages>
  <Words>28662</Words>
  <Characters>163377</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cp:lastPrinted>2015-11-20T19:57:00Z</cp:lastPrinted>
  <dcterms:created xsi:type="dcterms:W3CDTF">2015-11-20T19:59:00Z</dcterms:created>
  <dcterms:modified xsi:type="dcterms:W3CDTF">2015-11-20T20:05:00Z</dcterms:modified>
</cp:coreProperties>
</file>