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6809DB" w:rsidTr="00D353B7">
        <w:tc>
          <w:tcPr>
            <w:tcW w:w="4878" w:type="dxa"/>
          </w:tcPr>
          <w:p w:rsidR="00F514FB" w:rsidRPr="009D670C" w:rsidRDefault="00F514FB" w:rsidP="004D1313">
            <w:pPr>
              <w:widowControl/>
              <w:rPr>
                <w:sz w:val="26"/>
                <w:szCs w:val="26"/>
              </w:rPr>
            </w:pPr>
          </w:p>
        </w:tc>
        <w:tc>
          <w:tcPr>
            <w:tcW w:w="4608" w:type="dxa"/>
          </w:tcPr>
          <w:p w:rsidR="00F514FB" w:rsidRPr="006809DB" w:rsidRDefault="00DD5D3F" w:rsidP="004D1313">
            <w:pPr>
              <w:widowControl/>
              <w:jc w:val="right"/>
              <w:rPr>
                <w:sz w:val="26"/>
                <w:szCs w:val="26"/>
              </w:rPr>
            </w:pPr>
            <w:r w:rsidRPr="006809DB">
              <w:rPr>
                <w:sz w:val="26"/>
                <w:szCs w:val="26"/>
              </w:rPr>
              <w:t xml:space="preserve">Public Meeting held </w:t>
            </w:r>
            <w:r w:rsidR="003B3844">
              <w:rPr>
                <w:sz w:val="26"/>
                <w:szCs w:val="26"/>
              </w:rPr>
              <w:t>December 3</w:t>
            </w:r>
            <w:r w:rsidR="00994A54">
              <w:rPr>
                <w:sz w:val="26"/>
                <w:szCs w:val="26"/>
              </w:rPr>
              <w:t>, 2015</w:t>
            </w:r>
          </w:p>
          <w:p w:rsidR="00F514FB" w:rsidRPr="006809DB" w:rsidRDefault="00F514FB" w:rsidP="004D1313">
            <w:pPr>
              <w:widowControl/>
              <w:jc w:val="right"/>
              <w:rPr>
                <w:sz w:val="26"/>
                <w:szCs w:val="26"/>
              </w:rPr>
            </w:pPr>
          </w:p>
          <w:p w:rsidR="00F514FB" w:rsidRPr="006809DB" w:rsidRDefault="00F514FB" w:rsidP="004D1313">
            <w:pPr>
              <w:widowControl/>
              <w:jc w:val="right"/>
              <w:rPr>
                <w:sz w:val="26"/>
                <w:szCs w:val="26"/>
              </w:rPr>
            </w:pPr>
          </w:p>
        </w:tc>
      </w:tr>
      <w:tr w:rsidR="00F514FB" w:rsidRPr="009D670C" w:rsidTr="00D353B7">
        <w:tc>
          <w:tcPr>
            <w:tcW w:w="4878" w:type="dxa"/>
          </w:tcPr>
          <w:p w:rsidR="00F514FB" w:rsidRPr="009D670C" w:rsidRDefault="00F514FB" w:rsidP="004D1313">
            <w:pPr>
              <w:widowControl/>
              <w:rPr>
                <w:sz w:val="26"/>
                <w:szCs w:val="26"/>
              </w:rPr>
            </w:pPr>
            <w:r w:rsidRPr="009D670C">
              <w:rPr>
                <w:sz w:val="26"/>
                <w:szCs w:val="26"/>
              </w:rPr>
              <w:t>Commissioners Present:</w:t>
            </w:r>
          </w:p>
          <w:p w:rsidR="00F514FB" w:rsidRPr="009D670C" w:rsidRDefault="00F514FB" w:rsidP="004D1313">
            <w:pPr>
              <w:widowControl/>
              <w:rPr>
                <w:sz w:val="26"/>
                <w:szCs w:val="26"/>
              </w:rPr>
            </w:pPr>
          </w:p>
          <w:p w:rsidR="00F514FB" w:rsidRPr="009D670C" w:rsidRDefault="00994A54" w:rsidP="004D1313">
            <w:pPr>
              <w:widowControl/>
              <w:tabs>
                <w:tab w:val="left" w:pos="705"/>
              </w:tabs>
              <w:ind w:firstLine="720"/>
              <w:rPr>
                <w:sz w:val="26"/>
                <w:szCs w:val="26"/>
              </w:rPr>
            </w:pPr>
            <w:r w:rsidRPr="009D670C">
              <w:rPr>
                <w:sz w:val="26"/>
                <w:szCs w:val="26"/>
              </w:rPr>
              <w:t>Gladys M. Brown</w:t>
            </w:r>
            <w:r w:rsidR="00F514FB" w:rsidRPr="009D670C">
              <w:rPr>
                <w:sz w:val="26"/>
                <w:szCs w:val="26"/>
              </w:rPr>
              <w:t>, Chairman</w:t>
            </w:r>
          </w:p>
          <w:p w:rsidR="00F514FB" w:rsidRPr="009D670C" w:rsidRDefault="00F514FB" w:rsidP="004D1313">
            <w:pPr>
              <w:widowControl/>
              <w:tabs>
                <w:tab w:val="left" w:pos="705"/>
              </w:tabs>
              <w:ind w:firstLine="720"/>
              <w:rPr>
                <w:sz w:val="26"/>
                <w:szCs w:val="26"/>
              </w:rPr>
            </w:pPr>
            <w:r w:rsidRPr="009D670C">
              <w:rPr>
                <w:sz w:val="26"/>
                <w:szCs w:val="26"/>
              </w:rPr>
              <w:t>John F. Coleman, Jr., Vice Chairman</w:t>
            </w:r>
          </w:p>
          <w:p w:rsidR="00F514FB" w:rsidRPr="009D670C" w:rsidRDefault="00F514FB" w:rsidP="004D1313">
            <w:pPr>
              <w:widowControl/>
              <w:tabs>
                <w:tab w:val="left" w:pos="705"/>
              </w:tabs>
              <w:ind w:firstLine="720"/>
              <w:rPr>
                <w:sz w:val="26"/>
                <w:szCs w:val="26"/>
              </w:rPr>
            </w:pPr>
            <w:r w:rsidRPr="009D670C">
              <w:rPr>
                <w:sz w:val="26"/>
                <w:szCs w:val="26"/>
              </w:rPr>
              <w:t xml:space="preserve">Pamela A. </w:t>
            </w:r>
            <w:proofErr w:type="spellStart"/>
            <w:r w:rsidRPr="009D670C">
              <w:rPr>
                <w:sz w:val="26"/>
                <w:szCs w:val="26"/>
              </w:rPr>
              <w:t>Witmer</w:t>
            </w:r>
            <w:proofErr w:type="spellEnd"/>
          </w:p>
          <w:p w:rsidR="0028500A" w:rsidRPr="009D670C" w:rsidRDefault="00994A54" w:rsidP="004D1313">
            <w:pPr>
              <w:widowControl/>
              <w:tabs>
                <w:tab w:val="left" w:pos="705"/>
              </w:tabs>
              <w:ind w:firstLine="720"/>
              <w:rPr>
                <w:sz w:val="26"/>
                <w:szCs w:val="26"/>
              </w:rPr>
            </w:pPr>
            <w:r w:rsidRPr="009D670C">
              <w:rPr>
                <w:sz w:val="26"/>
                <w:szCs w:val="26"/>
              </w:rPr>
              <w:t xml:space="preserve">Robert F. </w:t>
            </w:r>
            <w:proofErr w:type="spellStart"/>
            <w:r w:rsidRPr="009D670C">
              <w:rPr>
                <w:sz w:val="26"/>
                <w:szCs w:val="26"/>
              </w:rPr>
              <w:t>Powelson</w:t>
            </w:r>
            <w:proofErr w:type="spellEnd"/>
          </w:p>
          <w:p w:rsidR="00373B32" w:rsidRPr="009D670C" w:rsidRDefault="00373B32" w:rsidP="004D1313">
            <w:pPr>
              <w:widowControl/>
              <w:tabs>
                <w:tab w:val="left" w:pos="705"/>
              </w:tabs>
              <w:ind w:firstLine="720"/>
              <w:rPr>
                <w:sz w:val="26"/>
                <w:szCs w:val="26"/>
              </w:rPr>
            </w:pPr>
            <w:r w:rsidRPr="009D670C">
              <w:rPr>
                <w:sz w:val="26"/>
                <w:szCs w:val="26"/>
              </w:rPr>
              <w:t>Andrew G. Place</w:t>
            </w:r>
          </w:p>
          <w:p w:rsidR="00F514FB" w:rsidRPr="009D670C" w:rsidRDefault="00F514FB" w:rsidP="004D1313">
            <w:pPr>
              <w:widowControl/>
              <w:rPr>
                <w:sz w:val="26"/>
                <w:szCs w:val="26"/>
              </w:rPr>
            </w:pPr>
          </w:p>
          <w:p w:rsidR="00F514FB" w:rsidRPr="009D670C" w:rsidRDefault="00F514FB" w:rsidP="004D1313">
            <w:pPr>
              <w:widowControl/>
              <w:rPr>
                <w:sz w:val="26"/>
                <w:szCs w:val="26"/>
              </w:rPr>
            </w:pPr>
          </w:p>
        </w:tc>
        <w:tc>
          <w:tcPr>
            <w:tcW w:w="4608" w:type="dxa"/>
          </w:tcPr>
          <w:p w:rsidR="00F514FB" w:rsidRPr="009D670C" w:rsidRDefault="00F514FB" w:rsidP="004D1313">
            <w:pPr>
              <w:widowControl/>
              <w:jc w:val="right"/>
              <w:rPr>
                <w:sz w:val="26"/>
                <w:szCs w:val="26"/>
              </w:rPr>
            </w:pPr>
          </w:p>
          <w:p w:rsidR="00F514FB" w:rsidRPr="009D670C" w:rsidRDefault="00F514FB" w:rsidP="004D1313">
            <w:pPr>
              <w:widowControl/>
              <w:jc w:val="right"/>
              <w:rPr>
                <w:sz w:val="26"/>
                <w:szCs w:val="26"/>
              </w:rPr>
            </w:pPr>
          </w:p>
        </w:tc>
      </w:tr>
      <w:tr w:rsidR="00F514FB" w:rsidRPr="009D670C" w:rsidTr="00D353B7">
        <w:tc>
          <w:tcPr>
            <w:tcW w:w="4878" w:type="dxa"/>
          </w:tcPr>
          <w:p w:rsidR="00F514FB" w:rsidRPr="009D670C" w:rsidRDefault="009D670C" w:rsidP="004D1313">
            <w:pPr>
              <w:widowControl/>
              <w:rPr>
                <w:sz w:val="26"/>
                <w:szCs w:val="26"/>
              </w:rPr>
            </w:pPr>
            <w:r w:rsidRPr="009D670C">
              <w:rPr>
                <w:sz w:val="26"/>
                <w:szCs w:val="26"/>
              </w:rPr>
              <w:t xml:space="preserve">Renee </w:t>
            </w:r>
            <w:proofErr w:type="spellStart"/>
            <w:r w:rsidRPr="009D670C">
              <w:rPr>
                <w:sz w:val="26"/>
                <w:szCs w:val="26"/>
              </w:rPr>
              <w:t>Chatmon</w:t>
            </w:r>
            <w:proofErr w:type="spellEnd"/>
          </w:p>
          <w:p w:rsidR="00F514FB" w:rsidRPr="009D670C" w:rsidRDefault="00F514FB" w:rsidP="004D1313">
            <w:pPr>
              <w:widowControl/>
              <w:rPr>
                <w:sz w:val="26"/>
                <w:szCs w:val="26"/>
              </w:rPr>
            </w:pPr>
          </w:p>
        </w:tc>
        <w:tc>
          <w:tcPr>
            <w:tcW w:w="4608" w:type="dxa"/>
          </w:tcPr>
          <w:p w:rsidR="00F514FB" w:rsidRPr="009D670C" w:rsidRDefault="009D670C" w:rsidP="004D1313">
            <w:pPr>
              <w:widowControl/>
              <w:jc w:val="right"/>
              <w:rPr>
                <w:sz w:val="26"/>
                <w:szCs w:val="26"/>
              </w:rPr>
            </w:pPr>
            <w:r w:rsidRPr="009D670C">
              <w:rPr>
                <w:sz w:val="26"/>
                <w:szCs w:val="26"/>
              </w:rPr>
              <w:t>C-2014-2426964</w:t>
            </w:r>
          </w:p>
        </w:tc>
      </w:tr>
      <w:tr w:rsidR="00F514FB" w:rsidRPr="009D670C" w:rsidTr="00D353B7">
        <w:tc>
          <w:tcPr>
            <w:tcW w:w="4878" w:type="dxa"/>
          </w:tcPr>
          <w:p w:rsidR="00F514FB" w:rsidRPr="009D670C" w:rsidRDefault="00F514FB" w:rsidP="004D1313">
            <w:pPr>
              <w:widowControl/>
              <w:ind w:firstLine="900"/>
              <w:rPr>
                <w:sz w:val="26"/>
                <w:szCs w:val="26"/>
              </w:rPr>
            </w:pPr>
            <w:r w:rsidRPr="009D670C">
              <w:rPr>
                <w:sz w:val="26"/>
                <w:szCs w:val="26"/>
              </w:rPr>
              <w:t>v.</w:t>
            </w:r>
          </w:p>
          <w:p w:rsidR="00F514FB" w:rsidRPr="009D670C" w:rsidRDefault="00F514FB" w:rsidP="004D1313">
            <w:pPr>
              <w:widowControl/>
              <w:ind w:firstLine="1440"/>
              <w:rPr>
                <w:sz w:val="26"/>
                <w:szCs w:val="26"/>
              </w:rPr>
            </w:pPr>
          </w:p>
        </w:tc>
        <w:tc>
          <w:tcPr>
            <w:tcW w:w="4608" w:type="dxa"/>
          </w:tcPr>
          <w:p w:rsidR="00F514FB" w:rsidRPr="009D670C" w:rsidRDefault="00F514FB" w:rsidP="004D1313">
            <w:pPr>
              <w:widowControl/>
              <w:rPr>
                <w:sz w:val="26"/>
                <w:szCs w:val="26"/>
              </w:rPr>
            </w:pPr>
          </w:p>
        </w:tc>
      </w:tr>
      <w:tr w:rsidR="00F514FB" w:rsidRPr="009D670C" w:rsidTr="00D353B7">
        <w:tc>
          <w:tcPr>
            <w:tcW w:w="4878" w:type="dxa"/>
          </w:tcPr>
          <w:p w:rsidR="00F514FB" w:rsidRPr="009D670C" w:rsidRDefault="009D670C" w:rsidP="004D1313">
            <w:pPr>
              <w:widowControl/>
              <w:rPr>
                <w:sz w:val="26"/>
                <w:szCs w:val="26"/>
              </w:rPr>
            </w:pPr>
            <w:r w:rsidRPr="009D670C">
              <w:rPr>
                <w:sz w:val="26"/>
                <w:szCs w:val="26"/>
              </w:rPr>
              <w:t>PECO Energy Company</w:t>
            </w:r>
          </w:p>
        </w:tc>
        <w:tc>
          <w:tcPr>
            <w:tcW w:w="4608" w:type="dxa"/>
          </w:tcPr>
          <w:p w:rsidR="00F514FB" w:rsidRPr="009D670C" w:rsidRDefault="00F514FB" w:rsidP="004D1313">
            <w:pPr>
              <w:widowControl/>
              <w:rPr>
                <w:sz w:val="26"/>
                <w:szCs w:val="26"/>
              </w:rPr>
            </w:pPr>
          </w:p>
        </w:tc>
      </w:tr>
    </w:tbl>
    <w:p w:rsidR="00F514FB" w:rsidRPr="009D670C" w:rsidRDefault="00F514FB" w:rsidP="004D1313">
      <w:pPr>
        <w:widowControl/>
        <w:rPr>
          <w:sz w:val="26"/>
          <w:szCs w:val="26"/>
        </w:rPr>
      </w:pPr>
    </w:p>
    <w:p w:rsidR="00F514FB" w:rsidRPr="009D670C" w:rsidRDefault="00F514FB" w:rsidP="004D1313">
      <w:pPr>
        <w:widowControl/>
        <w:rPr>
          <w:sz w:val="26"/>
          <w:szCs w:val="26"/>
        </w:rPr>
      </w:pPr>
    </w:p>
    <w:p w:rsidR="00F514FB" w:rsidRPr="009D670C" w:rsidRDefault="00F514FB" w:rsidP="004D1313">
      <w:pPr>
        <w:widowControl/>
        <w:jc w:val="center"/>
        <w:rPr>
          <w:b/>
          <w:sz w:val="26"/>
          <w:szCs w:val="26"/>
        </w:rPr>
      </w:pPr>
      <w:r w:rsidRPr="009D670C">
        <w:rPr>
          <w:b/>
          <w:sz w:val="26"/>
          <w:szCs w:val="26"/>
        </w:rPr>
        <w:t>OPINION AND ORDER</w:t>
      </w:r>
    </w:p>
    <w:p w:rsidR="00F514FB" w:rsidRPr="009D670C" w:rsidRDefault="00F514FB" w:rsidP="004D1313">
      <w:pPr>
        <w:widowControl/>
        <w:jc w:val="center"/>
        <w:rPr>
          <w:b/>
          <w:sz w:val="26"/>
          <w:szCs w:val="26"/>
        </w:rPr>
      </w:pPr>
    </w:p>
    <w:p w:rsidR="00F514FB" w:rsidRPr="009D670C" w:rsidRDefault="00F514FB" w:rsidP="004D1313">
      <w:pPr>
        <w:widowControl/>
        <w:jc w:val="center"/>
        <w:rPr>
          <w:b/>
          <w:sz w:val="26"/>
          <w:szCs w:val="26"/>
        </w:rPr>
      </w:pPr>
    </w:p>
    <w:p w:rsidR="00F514FB" w:rsidRPr="009D670C" w:rsidRDefault="00F514FB" w:rsidP="004D1313">
      <w:pPr>
        <w:widowControl/>
        <w:rPr>
          <w:b/>
          <w:sz w:val="26"/>
          <w:szCs w:val="26"/>
        </w:rPr>
      </w:pPr>
      <w:r w:rsidRPr="009D670C">
        <w:rPr>
          <w:b/>
          <w:sz w:val="26"/>
          <w:szCs w:val="26"/>
        </w:rPr>
        <w:t>BY THE COMMISSION:</w:t>
      </w:r>
    </w:p>
    <w:p w:rsidR="00F514FB" w:rsidRPr="009D670C" w:rsidRDefault="00F514FB" w:rsidP="004D1313">
      <w:pPr>
        <w:widowControl/>
        <w:rPr>
          <w:sz w:val="26"/>
          <w:szCs w:val="26"/>
        </w:rPr>
      </w:pPr>
    </w:p>
    <w:p w:rsidR="00F514FB" w:rsidRPr="009D670C" w:rsidRDefault="00F514FB" w:rsidP="004D1313">
      <w:pPr>
        <w:widowControl/>
        <w:rPr>
          <w:sz w:val="26"/>
          <w:szCs w:val="26"/>
        </w:rPr>
      </w:pPr>
    </w:p>
    <w:p w:rsidR="00CA43A5" w:rsidRPr="00C14808" w:rsidRDefault="00CA43A5" w:rsidP="004D1313">
      <w:pPr>
        <w:widowControl/>
        <w:spacing w:line="360" w:lineRule="auto"/>
        <w:ind w:firstLine="1440"/>
        <w:rPr>
          <w:color w:val="000000"/>
          <w:sz w:val="26"/>
        </w:rPr>
      </w:pPr>
      <w:r w:rsidRPr="00EE64EA">
        <w:rPr>
          <w:sz w:val="26"/>
          <w:szCs w:val="26"/>
        </w:rPr>
        <w:t xml:space="preserve">Before the Pennsylvania Public Utility Commission (Commission) for consideration and disposition </w:t>
      </w:r>
      <w:r w:rsidR="00610A57">
        <w:rPr>
          <w:color w:val="000000"/>
          <w:sz w:val="26"/>
        </w:rPr>
        <w:t>is</w:t>
      </w:r>
      <w:r w:rsidR="00671E4C" w:rsidRPr="00EE64EA">
        <w:rPr>
          <w:color w:val="000000"/>
          <w:sz w:val="26"/>
        </w:rPr>
        <w:t xml:space="preserve"> the </w:t>
      </w:r>
      <w:r w:rsidR="00610A57" w:rsidRPr="004E0F13">
        <w:rPr>
          <w:color w:val="000000"/>
          <w:sz w:val="26"/>
        </w:rPr>
        <w:t>Petition for Reconsideration (Petition)</w:t>
      </w:r>
      <w:r w:rsidR="00610A57" w:rsidRPr="004E0F13">
        <w:rPr>
          <w:rStyle w:val="FootnoteReference"/>
          <w:color w:val="000000"/>
          <w:sz w:val="26"/>
        </w:rPr>
        <w:footnoteReference w:id="1"/>
      </w:r>
      <w:r w:rsidR="00671E4C" w:rsidRPr="00EE64EA">
        <w:rPr>
          <w:color w:val="000000"/>
          <w:sz w:val="26"/>
        </w:rPr>
        <w:t xml:space="preserve"> </w:t>
      </w:r>
      <w:r w:rsidR="00A16587" w:rsidRPr="00EE64EA">
        <w:rPr>
          <w:color w:val="000000"/>
          <w:sz w:val="26"/>
        </w:rPr>
        <w:t xml:space="preserve">of </w:t>
      </w:r>
      <w:r w:rsidR="00EE64EA" w:rsidRPr="00EE64EA">
        <w:rPr>
          <w:color w:val="000000"/>
          <w:sz w:val="26"/>
        </w:rPr>
        <w:t xml:space="preserve">Renee </w:t>
      </w:r>
      <w:proofErr w:type="spellStart"/>
      <w:r w:rsidR="00EE64EA" w:rsidRPr="00EE64EA">
        <w:rPr>
          <w:color w:val="000000"/>
          <w:sz w:val="26"/>
        </w:rPr>
        <w:t>Chatmon</w:t>
      </w:r>
      <w:proofErr w:type="spellEnd"/>
      <w:r w:rsidR="00A16587" w:rsidRPr="00EE64EA">
        <w:rPr>
          <w:color w:val="000000"/>
          <w:sz w:val="26"/>
        </w:rPr>
        <w:t xml:space="preserve"> </w:t>
      </w:r>
      <w:r w:rsidR="00671E4C" w:rsidRPr="00EE64EA">
        <w:rPr>
          <w:color w:val="000000"/>
          <w:sz w:val="26"/>
        </w:rPr>
        <w:t>(</w:t>
      </w:r>
      <w:r w:rsidR="00EF4058" w:rsidRPr="00EE64EA">
        <w:rPr>
          <w:color w:val="000000"/>
          <w:sz w:val="26"/>
        </w:rPr>
        <w:t>C</w:t>
      </w:r>
      <w:r w:rsidR="00FE733C" w:rsidRPr="00EE64EA">
        <w:rPr>
          <w:color w:val="000000"/>
          <w:sz w:val="26"/>
        </w:rPr>
        <w:t>o</w:t>
      </w:r>
      <w:r w:rsidR="00D6334E" w:rsidRPr="00EE64EA">
        <w:rPr>
          <w:color w:val="000000"/>
          <w:sz w:val="26"/>
        </w:rPr>
        <w:t>mplainant</w:t>
      </w:r>
      <w:r w:rsidR="00EE64EA" w:rsidRPr="00EE64EA">
        <w:rPr>
          <w:color w:val="000000"/>
          <w:sz w:val="26"/>
        </w:rPr>
        <w:t>) filed on August 20</w:t>
      </w:r>
      <w:r w:rsidR="009E39E2" w:rsidRPr="00EE64EA">
        <w:rPr>
          <w:color w:val="000000"/>
          <w:sz w:val="26"/>
        </w:rPr>
        <w:t>, 2015</w:t>
      </w:r>
      <w:r w:rsidR="00671E4C" w:rsidRPr="00EE64EA">
        <w:rPr>
          <w:color w:val="000000"/>
          <w:sz w:val="26"/>
        </w:rPr>
        <w:t>,</w:t>
      </w:r>
      <w:r w:rsidR="006A7E7D">
        <w:rPr>
          <w:color w:val="000000"/>
          <w:sz w:val="26"/>
        </w:rPr>
        <w:t xml:space="preserve"> concerning</w:t>
      </w:r>
      <w:r w:rsidR="007526AB" w:rsidRPr="00EE64EA">
        <w:rPr>
          <w:color w:val="000000"/>
          <w:sz w:val="26"/>
        </w:rPr>
        <w:t xml:space="preserve"> the Initial Decision</w:t>
      </w:r>
      <w:r w:rsidR="00993405" w:rsidRPr="00EE64EA">
        <w:rPr>
          <w:color w:val="000000"/>
          <w:sz w:val="26"/>
        </w:rPr>
        <w:t xml:space="preserve"> (I.D.)</w:t>
      </w:r>
      <w:r w:rsidR="007526AB" w:rsidRPr="00EE64EA">
        <w:rPr>
          <w:color w:val="000000"/>
          <w:sz w:val="26"/>
        </w:rPr>
        <w:t xml:space="preserve"> </w:t>
      </w:r>
      <w:r w:rsidR="0085046A" w:rsidRPr="00EE64EA">
        <w:rPr>
          <w:color w:val="000000"/>
          <w:sz w:val="26"/>
        </w:rPr>
        <w:t>of Administrative Law J</w:t>
      </w:r>
      <w:r w:rsidR="00EE64EA" w:rsidRPr="00EE64EA">
        <w:rPr>
          <w:color w:val="000000"/>
          <w:sz w:val="26"/>
        </w:rPr>
        <w:t>udge (ALJ) Cynthia Williams Fordham</w:t>
      </w:r>
      <w:r w:rsidR="00071916">
        <w:rPr>
          <w:color w:val="000000"/>
          <w:sz w:val="26"/>
        </w:rPr>
        <w:t xml:space="preserve">, </w:t>
      </w:r>
      <w:r w:rsidR="00346C47" w:rsidRPr="00EE64EA">
        <w:rPr>
          <w:color w:val="000000"/>
          <w:sz w:val="26"/>
        </w:rPr>
        <w:t xml:space="preserve">issued on </w:t>
      </w:r>
      <w:r w:rsidR="009E39E2" w:rsidRPr="00EE64EA">
        <w:rPr>
          <w:color w:val="000000"/>
          <w:sz w:val="26"/>
        </w:rPr>
        <w:t>July</w:t>
      </w:r>
      <w:r w:rsidR="00EE64EA" w:rsidRPr="00EE64EA">
        <w:rPr>
          <w:color w:val="000000"/>
          <w:sz w:val="26"/>
        </w:rPr>
        <w:t xml:space="preserve"> 23</w:t>
      </w:r>
      <w:r w:rsidR="009E39E2" w:rsidRPr="00EE64EA">
        <w:rPr>
          <w:color w:val="000000"/>
          <w:sz w:val="26"/>
        </w:rPr>
        <w:t>, 2015</w:t>
      </w:r>
      <w:r w:rsidR="00671E4C" w:rsidRPr="00EE64EA">
        <w:rPr>
          <w:color w:val="000000"/>
          <w:sz w:val="26"/>
        </w:rPr>
        <w:t>, in</w:t>
      </w:r>
      <w:r w:rsidR="0035728C" w:rsidRPr="00EE64EA">
        <w:rPr>
          <w:color w:val="000000"/>
          <w:sz w:val="26"/>
        </w:rPr>
        <w:t xml:space="preserve"> the above-captioned proceeding</w:t>
      </w:r>
      <w:r w:rsidR="00671E4C" w:rsidRPr="00EE64EA">
        <w:rPr>
          <w:color w:val="000000"/>
          <w:sz w:val="26"/>
        </w:rPr>
        <w:t xml:space="preserve">.  </w:t>
      </w:r>
      <w:r w:rsidR="008F3D19">
        <w:rPr>
          <w:color w:val="000000"/>
          <w:sz w:val="26"/>
        </w:rPr>
        <w:t>The Initial Decision</w:t>
      </w:r>
      <w:r w:rsidR="008F3D19" w:rsidRPr="004E0F13">
        <w:rPr>
          <w:color w:val="000000"/>
          <w:sz w:val="26"/>
        </w:rPr>
        <w:t xml:space="preserve"> became final </w:t>
      </w:r>
      <w:r w:rsidR="008F3D19" w:rsidRPr="00E11BF4">
        <w:rPr>
          <w:color w:val="000000"/>
          <w:sz w:val="26"/>
        </w:rPr>
        <w:t xml:space="preserve">without further </w:t>
      </w:r>
      <w:r w:rsidR="008F3D19" w:rsidRPr="00E11BF4">
        <w:rPr>
          <w:color w:val="000000"/>
          <w:sz w:val="26"/>
        </w:rPr>
        <w:lastRenderedPageBreak/>
        <w:t>ac</w:t>
      </w:r>
      <w:r w:rsidR="008F3D19">
        <w:rPr>
          <w:color w:val="000000"/>
          <w:sz w:val="26"/>
        </w:rPr>
        <w:t xml:space="preserve">tion of the Commission on August 12, </w:t>
      </w:r>
      <w:r w:rsidR="008F3D19" w:rsidRPr="00C14808">
        <w:rPr>
          <w:color w:val="000000"/>
          <w:sz w:val="26"/>
        </w:rPr>
        <w:t xml:space="preserve">2015, pursuant to 66 Pa. C.S. § 332(h), when no exceptions were filed prior to the scheduled deadline.  </w:t>
      </w:r>
      <w:r w:rsidR="00C14808" w:rsidRPr="00C14808">
        <w:rPr>
          <w:color w:val="000000"/>
          <w:sz w:val="26"/>
        </w:rPr>
        <w:t xml:space="preserve">On September 24, 2015, PECO filed its Answer to the Petition (Answer).  </w:t>
      </w:r>
      <w:r w:rsidRPr="00C14808">
        <w:rPr>
          <w:sz w:val="26"/>
          <w:szCs w:val="26"/>
        </w:rPr>
        <w:t>For the reason</w:t>
      </w:r>
      <w:r w:rsidR="002E5E87" w:rsidRPr="00C14808">
        <w:rPr>
          <w:sz w:val="26"/>
          <w:szCs w:val="26"/>
        </w:rPr>
        <w:t xml:space="preserve">s stated below, we will </w:t>
      </w:r>
      <w:r w:rsidR="005F1FA5">
        <w:rPr>
          <w:sz w:val="26"/>
          <w:szCs w:val="26"/>
        </w:rPr>
        <w:t>grant, in part,</w:t>
      </w:r>
      <w:r w:rsidR="00292F23" w:rsidRPr="00C14808">
        <w:rPr>
          <w:sz w:val="26"/>
          <w:szCs w:val="26"/>
        </w:rPr>
        <w:t xml:space="preserve"> the Complainant</w:t>
      </w:r>
      <w:r w:rsidR="005F1FA5">
        <w:rPr>
          <w:sz w:val="26"/>
          <w:szCs w:val="26"/>
        </w:rPr>
        <w:t>’s</w:t>
      </w:r>
      <w:r w:rsidR="00C14808" w:rsidRPr="00C14808">
        <w:rPr>
          <w:sz w:val="26"/>
          <w:szCs w:val="26"/>
        </w:rPr>
        <w:t xml:space="preserve"> Petition</w:t>
      </w:r>
      <w:r w:rsidR="00E71AD9">
        <w:rPr>
          <w:sz w:val="26"/>
          <w:szCs w:val="26"/>
        </w:rPr>
        <w:t xml:space="preserve"> and modify the Initial Decision as discussed herein</w:t>
      </w:r>
      <w:r w:rsidR="00C14808" w:rsidRPr="00C14808">
        <w:rPr>
          <w:sz w:val="26"/>
          <w:szCs w:val="26"/>
        </w:rPr>
        <w:t>.</w:t>
      </w:r>
      <w:r w:rsidR="00A15050" w:rsidRPr="00C14808">
        <w:rPr>
          <w:sz w:val="26"/>
          <w:szCs w:val="26"/>
        </w:rPr>
        <w:t xml:space="preserve"> </w:t>
      </w:r>
    </w:p>
    <w:p w:rsidR="00CA43A5" w:rsidRPr="00C14808" w:rsidRDefault="00CA43A5" w:rsidP="004D1313">
      <w:pPr>
        <w:widowControl/>
        <w:spacing w:line="360" w:lineRule="auto"/>
        <w:rPr>
          <w:sz w:val="26"/>
          <w:szCs w:val="26"/>
        </w:rPr>
      </w:pPr>
    </w:p>
    <w:p w:rsidR="000A0142" w:rsidRPr="0027114C" w:rsidRDefault="000A0142" w:rsidP="004D1313">
      <w:pPr>
        <w:keepNext/>
        <w:widowControl/>
        <w:spacing w:line="360" w:lineRule="auto"/>
        <w:jc w:val="center"/>
        <w:rPr>
          <w:b/>
          <w:sz w:val="26"/>
          <w:szCs w:val="26"/>
        </w:rPr>
      </w:pPr>
      <w:bookmarkStart w:id="0" w:name="OLE_LINK1"/>
      <w:bookmarkStart w:id="1" w:name="OLE_LINK2"/>
      <w:r w:rsidRPr="0027114C">
        <w:rPr>
          <w:b/>
          <w:sz w:val="26"/>
          <w:szCs w:val="26"/>
        </w:rPr>
        <w:t>History of the Proceeding</w:t>
      </w:r>
    </w:p>
    <w:p w:rsidR="000A0142" w:rsidRPr="0027114C" w:rsidRDefault="000A0142" w:rsidP="004D1313">
      <w:pPr>
        <w:keepNext/>
        <w:widowControl/>
        <w:rPr>
          <w:b/>
          <w:sz w:val="26"/>
          <w:szCs w:val="26"/>
          <w:u w:val="single"/>
        </w:rPr>
      </w:pPr>
    </w:p>
    <w:p w:rsidR="006A6DD8" w:rsidRPr="0027114C" w:rsidRDefault="008433D2" w:rsidP="000609F5">
      <w:pPr>
        <w:widowControl/>
        <w:spacing w:line="360" w:lineRule="auto"/>
        <w:rPr>
          <w:sz w:val="26"/>
          <w:szCs w:val="26"/>
        </w:rPr>
      </w:pPr>
      <w:r w:rsidRPr="0027114C">
        <w:rPr>
          <w:sz w:val="26"/>
          <w:szCs w:val="26"/>
        </w:rPr>
        <w:tab/>
      </w:r>
      <w:r w:rsidRPr="0027114C">
        <w:rPr>
          <w:sz w:val="26"/>
          <w:szCs w:val="26"/>
        </w:rPr>
        <w:tab/>
      </w:r>
      <w:r w:rsidR="00CF4552" w:rsidRPr="0027114C">
        <w:rPr>
          <w:sz w:val="26"/>
          <w:szCs w:val="26"/>
        </w:rPr>
        <w:t>On May 19, 2014</w:t>
      </w:r>
      <w:r w:rsidR="007C17D3" w:rsidRPr="0027114C">
        <w:rPr>
          <w:sz w:val="26"/>
          <w:szCs w:val="26"/>
        </w:rPr>
        <w:t>, the Complainant fil</w:t>
      </w:r>
      <w:r w:rsidR="00F73B5B" w:rsidRPr="0027114C">
        <w:rPr>
          <w:sz w:val="26"/>
          <w:szCs w:val="26"/>
        </w:rPr>
        <w:t>ed a Formal Complaint (Complaint</w:t>
      </w:r>
      <w:r w:rsidR="007C17D3" w:rsidRPr="0027114C">
        <w:rPr>
          <w:sz w:val="26"/>
          <w:szCs w:val="26"/>
        </w:rPr>
        <w:t>)</w:t>
      </w:r>
      <w:r w:rsidR="00000CE2" w:rsidRPr="0027114C">
        <w:rPr>
          <w:sz w:val="26"/>
          <w:szCs w:val="26"/>
        </w:rPr>
        <w:t xml:space="preserve"> aga</w:t>
      </w:r>
      <w:r w:rsidR="008B506A" w:rsidRPr="0027114C">
        <w:rPr>
          <w:sz w:val="26"/>
          <w:szCs w:val="26"/>
        </w:rPr>
        <w:t xml:space="preserve">inst </w:t>
      </w:r>
      <w:r w:rsidR="00CF4552" w:rsidRPr="0027114C">
        <w:rPr>
          <w:sz w:val="26"/>
          <w:szCs w:val="26"/>
        </w:rPr>
        <w:t>PECO</w:t>
      </w:r>
      <w:r w:rsidR="00A31932" w:rsidRPr="0027114C">
        <w:rPr>
          <w:sz w:val="26"/>
          <w:szCs w:val="26"/>
        </w:rPr>
        <w:t>,</w:t>
      </w:r>
      <w:r w:rsidR="00827A85" w:rsidRPr="0027114C">
        <w:rPr>
          <w:rStyle w:val="FootnoteReference"/>
          <w:sz w:val="26"/>
          <w:szCs w:val="26"/>
        </w:rPr>
        <w:footnoteReference w:id="2"/>
      </w:r>
      <w:r w:rsidR="00B9695E" w:rsidRPr="0027114C">
        <w:rPr>
          <w:sz w:val="26"/>
          <w:szCs w:val="26"/>
        </w:rPr>
        <w:t xml:space="preserve"> in which </w:t>
      </w:r>
      <w:r w:rsidR="001A3165">
        <w:rPr>
          <w:sz w:val="26"/>
          <w:szCs w:val="26"/>
        </w:rPr>
        <w:t>she disputed bills issued</w:t>
      </w:r>
      <w:r w:rsidR="0028183D">
        <w:rPr>
          <w:sz w:val="26"/>
          <w:szCs w:val="26"/>
        </w:rPr>
        <w:t xml:space="preserve"> to her</w:t>
      </w:r>
      <w:r w:rsidR="001A3165">
        <w:rPr>
          <w:sz w:val="26"/>
          <w:szCs w:val="26"/>
        </w:rPr>
        <w:t xml:space="preserve"> </w:t>
      </w:r>
      <w:r w:rsidR="00864AE4">
        <w:rPr>
          <w:sz w:val="26"/>
          <w:szCs w:val="26"/>
        </w:rPr>
        <w:t>by PECO dated October 21, 2013 and February 27, 2014, reflecting past due balances of $2,449.86 and $1,653.97, respectively.</w:t>
      </w:r>
      <w:r w:rsidR="00697656">
        <w:rPr>
          <w:sz w:val="26"/>
          <w:szCs w:val="26"/>
        </w:rPr>
        <w:t xml:space="preserve">  The Complainant also alleged that PECO failed to </w:t>
      </w:r>
      <w:r w:rsidR="00282FAA">
        <w:rPr>
          <w:sz w:val="26"/>
          <w:szCs w:val="26"/>
        </w:rPr>
        <w:t>honor an agreement under its</w:t>
      </w:r>
      <w:r w:rsidR="00901176">
        <w:rPr>
          <w:sz w:val="26"/>
          <w:szCs w:val="26"/>
        </w:rPr>
        <w:t xml:space="preserve"> Customer Assistance Program</w:t>
      </w:r>
      <w:r w:rsidR="00282FAA">
        <w:rPr>
          <w:sz w:val="26"/>
          <w:szCs w:val="26"/>
        </w:rPr>
        <w:t xml:space="preserve"> </w:t>
      </w:r>
      <w:r w:rsidR="00901176">
        <w:rPr>
          <w:sz w:val="26"/>
          <w:szCs w:val="26"/>
        </w:rPr>
        <w:t>(</w:t>
      </w:r>
      <w:r w:rsidR="00282FAA">
        <w:rPr>
          <w:sz w:val="26"/>
          <w:szCs w:val="26"/>
        </w:rPr>
        <w:t>CAP</w:t>
      </w:r>
      <w:r w:rsidR="00901176">
        <w:rPr>
          <w:sz w:val="26"/>
          <w:szCs w:val="26"/>
        </w:rPr>
        <w:t xml:space="preserve">) </w:t>
      </w:r>
      <w:r w:rsidR="00282FAA">
        <w:rPr>
          <w:sz w:val="26"/>
          <w:szCs w:val="26"/>
        </w:rPr>
        <w:t xml:space="preserve">to deduct </w:t>
      </w:r>
      <w:r w:rsidR="00B02B99">
        <w:rPr>
          <w:sz w:val="26"/>
          <w:szCs w:val="26"/>
        </w:rPr>
        <w:t>twelve</w:t>
      </w:r>
      <w:r w:rsidR="00282FAA">
        <w:rPr>
          <w:sz w:val="26"/>
          <w:szCs w:val="26"/>
        </w:rPr>
        <w:t xml:space="preserve"> percent from her total balance, and failed to properly inform her of CAP rules until after she moved to a new location.</w:t>
      </w:r>
      <w:r w:rsidR="00DF7AA0">
        <w:rPr>
          <w:sz w:val="26"/>
          <w:szCs w:val="26"/>
        </w:rPr>
        <w:t xml:space="preserve">  The Complainant further alleged th</w:t>
      </w:r>
      <w:r w:rsidR="00AD5F26">
        <w:rPr>
          <w:sz w:val="26"/>
          <w:szCs w:val="26"/>
        </w:rPr>
        <w:t>at PECO failed to credit all</w:t>
      </w:r>
      <w:r w:rsidR="00DF7AA0">
        <w:rPr>
          <w:sz w:val="26"/>
          <w:szCs w:val="26"/>
        </w:rPr>
        <w:t xml:space="preserve"> payments, improperly applied late payment charges to her </w:t>
      </w:r>
      <w:r w:rsidR="008825AB">
        <w:rPr>
          <w:sz w:val="26"/>
          <w:szCs w:val="26"/>
        </w:rPr>
        <w:t xml:space="preserve">account, and failed to make </w:t>
      </w:r>
      <w:r w:rsidR="00DF7AA0">
        <w:rPr>
          <w:sz w:val="26"/>
          <w:szCs w:val="26"/>
        </w:rPr>
        <w:t>corrections to her account until after she contacted the Commission.  As relief, the Complainant requested that PECO waive her account balance and issue a letter of apology to her.  Complaint at 2-3.</w:t>
      </w:r>
    </w:p>
    <w:p w:rsidR="00000CE2" w:rsidRPr="00163778" w:rsidRDefault="00000CE2" w:rsidP="008E0179">
      <w:pPr>
        <w:widowControl/>
        <w:spacing w:line="360" w:lineRule="auto"/>
        <w:rPr>
          <w:sz w:val="26"/>
          <w:szCs w:val="26"/>
        </w:rPr>
      </w:pPr>
    </w:p>
    <w:p w:rsidR="008F55CC" w:rsidRDefault="003A3D1C" w:rsidP="008E0179">
      <w:pPr>
        <w:widowControl/>
        <w:spacing w:line="360" w:lineRule="auto"/>
        <w:rPr>
          <w:sz w:val="26"/>
          <w:szCs w:val="26"/>
        </w:rPr>
      </w:pPr>
      <w:r w:rsidRPr="00163778">
        <w:rPr>
          <w:sz w:val="26"/>
          <w:szCs w:val="26"/>
        </w:rPr>
        <w:tab/>
      </w:r>
      <w:r w:rsidRPr="00163778">
        <w:rPr>
          <w:sz w:val="26"/>
          <w:szCs w:val="26"/>
        </w:rPr>
        <w:tab/>
      </w:r>
      <w:r w:rsidR="00163778" w:rsidRPr="00163778">
        <w:rPr>
          <w:sz w:val="26"/>
          <w:szCs w:val="26"/>
        </w:rPr>
        <w:t xml:space="preserve">On July </w:t>
      </w:r>
      <w:r w:rsidR="00943358" w:rsidRPr="00163778">
        <w:rPr>
          <w:sz w:val="26"/>
          <w:szCs w:val="26"/>
        </w:rPr>
        <w:t>7</w:t>
      </w:r>
      <w:r w:rsidR="008B506A" w:rsidRPr="00163778">
        <w:rPr>
          <w:sz w:val="26"/>
          <w:szCs w:val="26"/>
        </w:rPr>
        <w:t>,</w:t>
      </w:r>
      <w:r w:rsidR="00163778" w:rsidRPr="00163778">
        <w:rPr>
          <w:sz w:val="26"/>
          <w:szCs w:val="26"/>
        </w:rPr>
        <w:t xml:space="preserve"> 2014</w:t>
      </w:r>
      <w:r w:rsidR="008971A4" w:rsidRPr="00163778">
        <w:rPr>
          <w:sz w:val="26"/>
          <w:szCs w:val="26"/>
        </w:rPr>
        <w:t>,</w:t>
      </w:r>
      <w:r w:rsidR="00163778" w:rsidRPr="00163778">
        <w:rPr>
          <w:sz w:val="26"/>
          <w:szCs w:val="26"/>
        </w:rPr>
        <w:t xml:space="preserve"> PECO</w:t>
      </w:r>
      <w:r w:rsidR="002A1164" w:rsidRPr="00163778">
        <w:rPr>
          <w:sz w:val="26"/>
          <w:szCs w:val="26"/>
        </w:rPr>
        <w:t xml:space="preserve"> filed an Answer</w:t>
      </w:r>
      <w:r w:rsidR="00943358" w:rsidRPr="00163778">
        <w:rPr>
          <w:sz w:val="26"/>
          <w:szCs w:val="26"/>
        </w:rPr>
        <w:t xml:space="preserve"> to th</w:t>
      </w:r>
      <w:r w:rsidR="00073CFA">
        <w:rPr>
          <w:sz w:val="26"/>
          <w:szCs w:val="26"/>
        </w:rPr>
        <w:t xml:space="preserve">e Complaint, in which it </w:t>
      </w:r>
      <w:r w:rsidR="00F72CE9">
        <w:rPr>
          <w:sz w:val="26"/>
          <w:szCs w:val="26"/>
        </w:rPr>
        <w:t xml:space="preserve">denied the material allegations made therein.  PECO </w:t>
      </w:r>
      <w:r w:rsidR="00073CFA">
        <w:rPr>
          <w:sz w:val="26"/>
          <w:szCs w:val="26"/>
        </w:rPr>
        <w:t>asserted that the charges disputed by the Complainant relate to an unpaid balance that had a</w:t>
      </w:r>
      <w:r w:rsidR="007214FE">
        <w:rPr>
          <w:sz w:val="26"/>
          <w:szCs w:val="26"/>
        </w:rPr>
        <w:t>ccumulated on her account at her</w:t>
      </w:r>
      <w:r w:rsidR="00073CFA">
        <w:rPr>
          <w:sz w:val="26"/>
          <w:szCs w:val="26"/>
        </w:rPr>
        <w:t xml:space="preserve"> previous address</w:t>
      </w:r>
      <w:r w:rsidR="00305DFB">
        <w:rPr>
          <w:sz w:val="26"/>
          <w:szCs w:val="26"/>
        </w:rPr>
        <w:t xml:space="preserve"> on Spruce Street in Philadelphia, Pennsylvania</w:t>
      </w:r>
      <w:r w:rsidR="007214FE">
        <w:rPr>
          <w:sz w:val="26"/>
          <w:szCs w:val="26"/>
        </w:rPr>
        <w:t xml:space="preserve"> (Spruce Street Address)</w:t>
      </w:r>
      <w:r w:rsidR="00073CFA">
        <w:rPr>
          <w:sz w:val="26"/>
          <w:szCs w:val="26"/>
        </w:rPr>
        <w:t xml:space="preserve"> and was transferred to </w:t>
      </w:r>
      <w:r w:rsidR="008F55CC">
        <w:rPr>
          <w:sz w:val="26"/>
          <w:szCs w:val="26"/>
        </w:rPr>
        <w:t>her current</w:t>
      </w:r>
      <w:r w:rsidR="00073CFA">
        <w:rPr>
          <w:sz w:val="26"/>
          <w:szCs w:val="26"/>
        </w:rPr>
        <w:t xml:space="preserve"> address</w:t>
      </w:r>
      <w:r w:rsidR="00305DFB">
        <w:rPr>
          <w:sz w:val="26"/>
          <w:szCs w:val="26"/>
        </w:rPr>
        <w:t xml:space="preserve"> on Ellsworth Street in Philadelphia, Pennsylvania</w:t>
      </w:r>
      <w:r w:rsidR="007214FE">
        <w:rPr>
          <w:sz w:val="26"/>
          <w:szCs w:val="26"/>
        </w:rPr>
        <w:t xml:space="preserve"> (Ellsworth Street Address)</w:t>
      </w:r>
      <w:r w:rsidR="00305DFB">
        <w:rPr>
          <w:sz w:val="26"/>
          <w:szCs w:val="26"/>
        </w:rPr>
        <w:t xml:space="preserve"> when she established service at that address</w:t>
      </w:r>
      <w:r w:rsidR="00073CFA">
        <w:rPr>
          <w:sz w:val="26"/>
          <w:szCs w:val="26"/>
        </w:rPr>
        <w:t>.</w:t>
      </w:r>
      <w:r w:rsidR="006D54B0">
        <w:rPr>
          <w:sz w:val="26"/>
          <w:szCs w:val="26"/>
        </w:rPr>
        <w:t xml:space="preserve">  PECO averred that the Complainant is responsible for this transferred balance.  </w:t>
      </w:r>
      <w:r w:rsidR="00DA24EB">
        <w:rPr>
          <w:sz w:val="26"/>
          <w:szCs w:val="26"/>
        </w:rPr>
        <w:t>PECO also stated that the Complainant was enrolled in the Company’s CAP program while sh</w:t>
      </w:r>
      <w:r w:rsidR="007214FE">
        <w:rPr>
          <w:sz w:val="26"/>
          <w:szCs w:val="26"/>
        </w:rPr>
        <w:t xml:space="preserve">e </w:t>
      </w:r>
      <w:r w:rsidR="007214FE">
        <w:rPr>
          <w:sz w:val="26"/>
          <w:szCs w:val="26"/>
        </w:rPr>
        <w:lastRenderedPageBreak/>
        <w:t>resided at her Spruce Street A</w:t>
      </w:r>
      <w:r w:rsidR="00733AA7">
        <w:rPr>
          <w:sz w:val="26"/>
          <w:szCs w:val="26"/>
        </w:rPr>
        <w:t>ddress</w:t>
      </w:r>
      <w:r w:rsidR="008F55CC">
        <w:rPr>
          <w:sz w:val="26"/>
          <w:szCs w:val="26"/>
        </w:rPr>
        <w:t>, but that her CAP status did not transfer with her when she moved.  Answer</w:t>
      </w:r>
      <w:r w:rsidR="00281061">
        <w:rPr>
          <w:sz w:val="26"/>
          <w:szCs w:val="26"/>
        </w:rPr>
        <w:t xml:space="preserve"> to Complaint</w:t>
      </w:r>
      <w:r w:rsidR="008F55CC">
        <w:rPr>
          <w:sz w:val="26"/>
          <w:szCs w:val="26"/>
        </w:rPr>
        <w:t xml:space="preserve"> at 1-2.</w:t>
      </w:r>
    </w:p>
    <w:p w:rsidR="008F55CC" w:rsidRDefault="008F55CC" w:rsidP="008E0179">
      <w:pPr>
        <w:widowControl/>
        <w:spacing w:line="360" w:lineRule="auto"/>
        <w:rPr>
          <w:sz w:val="26"/>
          <w:szCs w:val="26"/>
        </w:rPr>
      </w:pPr>
    </w:p>
    <w:p w:rsidR="00907110" w:rsidRPr="00163778" w:rsidRDefault="008F55CC" w:rsidP="008E0179">
      <w:pPr>
        <w:widowControl/>
        <w:spacing w:line="360" w:lineRule="auto"/>
        <w:rPr>
          <w:sz w:val="26"/>
          <w:szCs w:val="26"/>
        </w:rPr>
      </w:pPr>
      <w:r>
        <w:rPr>
          <w:sz w:val="26"/>
          <w:szCs w:val="26"/>
        </w:rPr>
        <w:tab/>
      </w:r>
      <w:r>
        <w:rPr>
          <w:sz w:val="26"/>
          <w:szCs w:val="26"/>
        </w:rPr>
        <w:tab/>
        <w:t>In add</w:t>
      </w:r>
      <w:r w:rsidR="00281061">
        <w:rPr>
          <w:sz w:val="26"/>
          <w:szCs w:val="26"/>
        </w:rPr>
        <w:t>ition, PECO explained that in accordance with</w:t>
      </w:r>
      <w:r>
        <w:rPr>
          <w:sz w:val="26"/>
          <w:szCs w:val="26"/>
        </w:rPr>
        <w:t xml:space="preserve"> the CAP program, the Complainant </w:t>
      </w:r>
      <w:r w:rsidR="00DA24EB">
        <w:rPr>
          <w:sz w:val="26"/>
          <w:szCs w:val="26"/>
        </w:rPr>
        <w:t>had $572 of her pre-prog</w:t>
      </w:r>
      <w:r w:rsidR="00281061">
        <w:rPr>
          <w:sz w:val="26"/>
          <w:szCs w:val="26"/>
        </w:rPr>
        <w:t xml:space="preserve">ram arrears forgiven when she enrolled in CAP </w:t>
      </w:r>
      <w:r w:rsidR="00DA24EB">
        <w:rPr>
          <w:sz w:val="26"/>
          <w:szCs w:val="26"/>
        </w:rPr>
        <w:t>in 1999.</w:t>
      </w:r>
      <w:r w:rsidR="00733AA7">
        <w:rPr>
          <w:sz w:val="26"/>
          <w:szCs w:val="26"/>
        </w:rPr>
        <w:t xml:space="preserve">  PECO asserted that although CAP customers are entitled to one-time forgiveness only, PECO isolated and forgave an additional amount of $703.74 as a courtesy.  </w:t>
      </w:r>
      <w:r w:rsidR="00733AA7" w:rsidRPr="000A4EDB">
        <w:rPr>
          <w:sz w:val="26"/>
          <w:szCs w:val="26"/>
        </w:rPr>
        <w:t>PECO noted that on May 7, 2014, the Commission’s Bu</w:t>
      </w:r>
      <w:r w:rsidR="00712119">
        <w:rPr>
          <w:sz w:val="26"/>
          <w:szCs w:val="26"/>
        </w:rPr>
        <w:t xml:space="preserve">reau of Consumer Services </w:t>
      </w:r>
      <w:r w:rsidR="00733AA7" w:rsidRPr="000A4EDB">
        <w:rPr>
          <w:sz w:val="26"/>
          <w:szCs w:val="26"/>
        </w:rPr>
        <w:t xml:space="preserve">issued a decision in which it dismissed an informal complaint filed by the Complainant </w:t>
      </w:r>
      <w:r w:rsidR="00DA24EB" w:rsidRPr="000A4EDB">
        <w:rPr>
          <w:sz w:val="26"/>
          <w:szCs w:val="26"/>
        </w:rPr>
        <w:t>at</w:t>
      </w:r>
      <w:r w:rsidR="00733AA7" w:rsidRPr="000A4EDB">
        <w:rPr>
          <w:sz w:val="26"/>
          <w:szCs w:val="26"/>
        </w:rPr>
        <w:t xml:space="preserve"> Case No. 00319175, finding that the Complainant was only entitled to one-time forgiveness</w:t>
      </w:r>
      <w:r w:rsidR="00733AA7">
        <w:rPr>
          <w:sz w:val="26"/>
          <w:szCs w:val="26"/>
        </w:rPr>
        <w:t xml:space="preserve"> and that the balance owing on the Complainant’s account was correct.</w:t>
      </w:r>
      <w:r w:rsidR="000A4EDB">
        <w:rPr>
          <w:sz w:val="26"/>
          <w:szCs w:val="26"/>
        </w:rPr>
        <w:t xml:space="preserve">  PECO stated that the majority of the Complainant’s balance was comprised of CAP arrears, and therefore, the Complainant was not entitled to a Commission-ordered payment agreement on the balance, purs</w:t>
      </w:r>
      <w:r w:rsidR="00281061">
        <w:rPr>
          <w:sz w:val="26"/>
          <w:szCs w:val="26"/>
        </w:rPr>
        <w:t>uant to 66 Pa. C.S. § 1405(c).  Answer to Complaint at 2-4</w:t>
      </w:r>
      <w:r w:rsidR="000A4EDB">
        <w:rPr>
          <w:sz w:val="26"/>
          <w:szCs w:val="26"/>
        </w:rPr>
        <w:t>.</w:t>
      </w:r>
    </w:p>
    <w:p w:rsidR="00007D7F" w:rsidRPr="00163778" w:rsidRDefault="00007D7F" w:rsidP="008E0179">
      <w:pPr>
        <w:widowControl/>
        <w:spacing w:line="360" w:lineRule="auto"/>
        <w:rPr>
          <w:sz w:val="26"/>
          <w:szCs w:val="26"/>
        </w:rPr>
      </w:pPr>
    </w:p>
    <w:p w:rsidR="00172E6F" w:rsidRPr="001040BB" w:rsidRDefault="00EE3556" w:rsidP="008E0179">
      <w:pPr>
        <w:widowControl/>
        <w:spacing w:line="360" w:lineRule="auto"/>
        <w:rPr>
          <w:sz w:val="26"/>
          <w:szCs w:val="26"/>
        </w:rPr>
      </w:pPr>
      <w:r w:rsidRPr="00163778">
        <w:rPr>
          <w:sz w:val="26"/>
          <w:szCs w:val="26"/>
        </w:rPr>
        <w:tab/>
      </w:r>
      <w:r w:rsidRPr="00163778">
        <w:rPr>
          <w:sz w:val="26"/>
          <w:szCs w:val="26"/>
        </w:rPr>
        <w:tab/>
      </w:r>
      <w:r w:rsidR="00163778" w:rsidRPr="001040BB">
        <w:rPr>
          <w:sz w:val="26"/>
          <w:szCs w:val="26"/>
        </w:rPr>
        <w:t>On August 21, 2014</w:t>
      </w:r>
      <w:r w:rsidR="00B5333A" w:rsidRPr="001040BB">
        <w:rPr>
          <w:sz w:val="26"/>
          <w:szCs w:val="26"/>
        </w:rPr>
        <w:t xml:space="preserve">, an </w:t>
      </w:r>
      <w:r w:rsidR="003508D7" w:rsidRPr="001040BB">
        <w:rPr>
          <w:sz w:val="26"/>
          <w:szCs w:val="26"/>
        </w:rPr>
        <w:t>evidentiary hearing was convened</w:t>
      </w:r>
      <w:r w:rsidR="00163778" w:rsidRPr="001040BB">
        <w:rPr>
          <w:sz w:val="26"/>
          <w:szCs w:val="26"/>
        </w:rPr>
        <w:t xml:space="preserve"> before ALJ Fordham</w:t>
      </w:r>
      <w:r w:rsidR="003508D7" w:rsidRPr="001040BB">
        <w:rPr>
          <w:sz w:val="26"/>
          <w:szCs w:val="26"/>
        </w:rPr>
        <w:t xml:space="preserve">.  </w:t>
      </w:r>
      <w:r w:rsidR="00D07E12" w:rsidRPr="001040BB">
        <w:rPr>
          <w:sz w:val="26"/>
          <w:szCs w:val="26"/>
        </w:rPr>
        <w:t>The Complainant</w:t>
      </w:r>
      <w:r w:rsidR="003508D7" w:rsidRPr="001040BB">
        <w:rPr>
          <w:sz w:val="26"/>
          <w:szCs w:val="26"/>
        </w:rPr>
        <w:t xml:space="preserve"> appeared </w:t>
      </w:r>
      <w:r w:rsidR="003508D7" w:rsidRPr="001040BB">
        <w:rPr>
          <w:i/>
          <w:sz w:val="26"/>
          <w:szCs w:val="26"/>
        </w:rPr>
        <w:t>pro se</w:t>
      </w:r>
      <w:r w:rsidR="00D07E12" w:rsidRPr="001040BB">
        <w:rPr>
          <w:sz w:val="26"/>
          <w:szCs w:val="26"/>
        </w:rPr>
        <w:t xml:space="preserve">, testified on her own behalf, and introduced </w:t>
      </w:r>
      <w:r w:rsidR="00A84B52" w:rsidRPr="001040BB">
        <w:rPr>
          <w:sz w:val="26"/>
          <w:szCs w:val="26"/>
        </w:rPr>
        <w:t xml:space="preserve">nineteen exhibits, all of which were admitted </w:t>
      </w:r>
      <w:r w:rsidR="00A84B52" w:rsidRPr="003C2B4A">
        <w:rPr>
          <w:sz w:val="26"/>
          <w:szCs w:val="26"/>
        </w:rPr>
        <w:t>into the record</w:t>
      </w:r>
      <w:r w:rsidR="00CF6368" w:rsidRPr="003C2B4A">
        <w:rPr>
          <w:sz w:val="26"/>
          <w:szCs w:val="26"/>
        </w:rPr>
        <w:t>.</w:t>
      </w:r>
      <w:r w:rsidR="008A6703">
        <w:rPr>
          <w:rStyle w:val="FootnoteReference"/>
          <w:sz w:val="26"/>
          <w:szCs w:val="26"/>
        </w:rPr>
        <w:footnoteReference w:id="3"/>
      </w:r>
      <w:r w:rsidR="00CF6368" w:rsidRPr="003C2B4A">
        <w:rPr>
          <w:sz w:val="26"/>
          <w:szCs w:val="26"/>
        </w:rPr>
        <w:t xml:space="preserve">  </w:t>
      </w:r>
      <w:r w:rsidR="001040BB" w:rsidRPr="003C2B4A">
        <w:rPr>
          <w:sz w:val="26"/>
          <w:szCs w:val="26"/>
        </w:rPr>
        <w:t>PECO</w:t>
      </w:r>
      <w:r w:rsidR="00D2714A" w:rsidRPr="003C2B4A">
        <w:rPr>
          <w:sz w:val="26"/>
          <w:szCs w:val="26"/>
        </w:rPr>
        <w:t xml:space="preserve"> was represented by counsel</w:t>
      </w:r>
      <w:r w:rsidR="009F06AA" w:rsidRPr="003C2B4A">
        <w:rPr>
          <w:sz w:val="26"/>
          <w:szCs w:val="26"/>
        </w:rPr>
        <w:t>, presented the testimony of one witness,</w:t>
      </w:r>
      <w:r w:rsidR="001040BB" w:rsidRPr="003C2B4A">
        <w:rPr>
          <w:sz w:val="26"/>
          <w:szCs w:val="26"/>
        </w:rPr>
        <w:t xml:space="preserve"> </w:t>
      </w:r>
      <w:r w:rsidR="009F06AA" w:rsidRPr="003C2B4A">
        <w:rPr>
          <w:sz w:val="26"/>
          <w:szCs w:val="26"/>
        </w:rPr>
        <w:t>and</w:t>
      </w:r>
      <w:r w:rsidR="00080A8B" w:rsidRPr="003C2B4A">
        <w:rPr>
          <w:sz w:val="26"/>
          <w:szCs w:val="26"/>
        </w:rPr>
        <w:t xml:space="preserve"> </w:t>
      </w:r>
      <w:r w:rsidR="001040BB" w:rsidRPr="003C2B4A">
        <w:rPr>
          <w:sz w:val="26"/>
          <w:szCs w:val="26"/>
        </w:rPr>
        <w:t>introduced ten</w:t>
      </w:r>
      <w:r w:rsidR="000A0104" w:rsidRPr="003C2B4A">
        <w:rPr>
          <w:sz w:val="26"/>
          <w:szCs w:val="26"/>
        </w:rPr>
        <w:t xml:space="preserve"> exhibits, all</w:t>
      </w:r>
      <w:r w:rsidR="003508D7" w:rsidRPr="003C2B4A">
        <w:rPr>
          <w:sz w:val="26"/>
          <w:szCs w:val="26"/>
        </w:rPr>
        <w:t xml:space="preserve"> of which were admitted into the record.  The heari</w:t>
      </w:r>
      <w:r w:rsidR="00C47438" w:rsidRPr="003C2B4A">
        <w:rPr>
          <w:sz w:val="26"/>
          <w:szCs w:val="26"/>
        </w:rPr>
        <w:t>ng gener</w:t>
      </w:r>
      <w:r w:rsidR="001040BB" w:rsidRPr="003C2B4A">
        <w:rPr>
          <w:sz w:val="26"/>
          <w:szCs w:val="26"/>
        </w:rPr>
        <w:t>ated</w:t>
      </w:r>
      <w:r w:rsidR="001040BB" w:rsidRPr="001040BB">
        <w:rPr>
          <w:sz w:val="26"/>
          <w:szCs w:val="26"/>
        </w:rPr>
        <w:t xml:space="preserve"> a transcript of eighty</w:t>
      </w:r>
      <w:r w:rsidR="009F06AA" w:rsidRPr="001040BB">
        <w:rPr>
          <w:sz w:val="26"/>
          <w:szCs w:val="26"/>
        </w:rPr>
        <w:t>-seven</w:t>
      </w:r>
      <w:r w:rsidR="00C47438" w:rsidRPr="001040BB">
        <w:rPr>
          <w:sz w:val="26"/>
          <w:szCs w:val="26"/>
        </w:rPr>
        <w:t xml:space="preserve"> pages.</w:t>
      </w:r>
      <w:r w:rsidR="00F97A96" w:rsidRPr="001040BB">
        <w:rPr>
          <w:sz w:val="26"/>
          <w:szCs w:val="26"/>
        </w:rPr>
        <w:t xml:space="preserve">  Th</w:t>
      </w:r>
      <w:r w:rsidR="001040BB" w:rsidRPr="001040BB">
        <w:rPr>
          <w:sz w:val="26"/>
          <w:szCs w:val="26"/>
        </w:rPr>
        <w:t>e record closed on September 18, 2014</w:t>
      </w:r>
      <w:r w:rsidR="00F97A96" w:rsidRPr="001040BB">
        <w:rPr>
          <w:sz w:val="26"/>
          <w:szCs w:val="26"/>
        </w:rPr>
        <w:t>.</w:t>
      </w:r>
    </w:p>
    <w:p w:rsidR="00172E6F" w:rsidRPr="00163778" w:rsidRDefault="00172E6F" w:rsidP="008E0179">
      <w:pPr>
        <w:widowControl/>
        <w:spacing w:line="360" w:lineRule="auto"/>
        <w:rPr>
          <w:sz w:val="26"/>
          <w:szCs w:val="26"/>
        </w:rPr>
      </w:pPr>
    </w:p>
    <w:p w:rsidR="00C14908" w:rsidRPr="005A4C25" w:rsidRDefault="0085246F" w:rsidP="00C14908">
      <w:pPr>
        <w:widowControl/>
        <w:spacing w:line="360" w:lineRule="auto"/>
        <w:rPr>
          <w:color w:val="000000"/>
          <w:sz w:val="26"/>
        </w:rPr>
      </w:pPr>
      <w:r w:rsidRPr="00163778">
        <w:rPr>
          <w:sz w:val="26"/>
          <w:szCs w:val="26"/>
        </w:rPr>
        <w:tab/>
      </w:r>
      <w:r w:rsidRPr="00163778">
        <w:rPr>
          <w:sz w:val="26"/>
          <w:szCs w:val="26"/>
        </w:rPr>
        <w:tab/>
      </w:r>
      <w:r w:rsidR="00D020B8" w:rsidRPr="00163778">
        <w:rPr>
          <w:sz w:val="26"/>
          <w:szCs w:val="26"/>
        </w:rPr>
        <w:t xml:space="preserve">On </w:t>
      </w:r>
      <w:r w:rsidR="00592686" w:rsidRPr="00163778">
        <w:rPr>
          <w:color w:val="000000"/>
          <w:sz w:val="26"/>
        </w:rPr>
        <w:t>July</w:t>
      </w:r>
      <w:r w:rsidR="00163778" w:rsidRPr="00163778">
        <w:rPr>
          <w:color w:val="000000"/>
          <w:sz w:val="26"/>
        </w:rPr>
        <w:t xml:space="preserve"> 23</w:t>
      </w:r>
      <w:r w:rsidR="00592686" w:rsidRPr="00163778">
        <w:rPr>
          <w:color w:val="000000"/>
          <w:sz w:val="26"/>
        </w:rPr>
        <w:t>, 2015</w:t>
      </w:r>
      <w:r w:rsidR="00D020B8" w:rsidRPr="00163778">
        <w:rPr>
          <w:color w:val="000000"/>
          <w:sz w:val="26"/>
        </w:rPr>
        <w:t xml:space="preserve">, the Commission issued </w:t>
      </w:r>
      <w:r w:rsidR="004D2E50" w:rsidRPr="00163778">
        <w:rPr>
          <w:color w:val="000000"/>
          <w:sz w:val="26"/>
        </w:rPr>
        <w:t>the Init</w:t>
      </w:r>
      <w:r w:rsidR="00163778" w:rsidRPr="00163778">
        <w:rPr>
          <w:color w:val="000000"/>
          <w:sz w:val="26"/>
        </w:rPr>
        <w:t>ial Decision of ALJ Fordham</w:t>
      </w:r>
      <w:r w:rsidR="00D020B8" w:rsidRPr="00163778">
        <w:rPr>
          <w:color w:val="000000"/>
          <w:sz w:val="26"/>
        </w:rPr>
        <w:t>, which dis</w:t>
      </w:r>
      <w:r w:rsidR="00360B65" w:rsidRPr="00163778">
        <w:rPr>
          <w:color w:val="000000"/>
          <w:sz w:val="26"/>
        </w:rPr>
        <w:t>m</w:t>
      </w:r>
      <w:r w:rsidR="002A0493" w:rsidRPr="00163778">
        <w:rPr>
          <w:color w:val="000000"/>
          <w:sz w:val="26"/>
        </w:rPr>
        <w:t xml:space="preserve">issed the </w:t>
      </w:r>
      <w:r w:rsidR="00592686" w:rsidRPr="00163778">
        <w:rPr>
          <w:color w:val="000000"/>
          <w:sz w:val="26"/>
        </w:rPr>
        <w:t>Comp</w:t>
      </w:r>
      <w:r w:rsidR="00163778" w:rsidRPr="00163778">
        <w:rPr>
          <w:color w:val="000000"/>
          <w:sz w:val="26"/>
        </w:rPr>
        <w:t>laint in its entirety.  I.D. at 12-13</w:t>
      </w:r>
      <w:r w:rsidR="004B5366" w:rsidRPr="00163778">
        <w:rPr>
          <w:color w:val="000000"/>
          <w:sz w:val="26"/>
        </w:rPr>
        <w:t>.</w:t>
      </w:r>
      <w:r w:rsidR="007E73F1" w:rsidRPr="00163778">
        <w:rPr>
          <w:color w:val="000000"/>
          <w:sz w:val="26"/>
        </w:rPr>
        <w:t xml:space="preserve"> </w:t>
      </w:r>
      <w:r w:rsidR="008971A4" w:rsidRPr="00163778">
        <w:rPr>
          <w:color w:val="000000"/>
          <w:sz w:val="26"/>
        </w:rPr>
        <w:t xml:space="preserve"> </w:t>
      </w:r>
      <w:r w:rsidR="00C14908">
        <w:rPr>
          <w:color w:val="000000"/>
          <w:sz w:val="26"/>
        </w:rPr>
        <w:t>As noted, n</w:t>
      </w:r>
      <w:r w:rsidR="00C14908" w:rsidRPr="005A4C25">
        <w:rPr>
          <w:color w:val="000000"/>
          <w:sz w:val="26"/>
        </w:rPr>
        <w:t xml:space="preserve">o Exceptions to the ALJ’s Initial Decision were filed within the twenty-day time period </w:t>
      </w:r>
      <w:r w:rsidR="00C14908" w:rsidRPr="005A4C25">
        <w:rPr>
          <w:color w:val="000000"/>
          <w:sz w:val="26"/>
        </w:rPr>
        <w:lastRenderedPageBreak/>
        <w:t>prescribed by 52 Pa. Code § 5.533(a).  Therefore, the ALJ’s Initial Decision became final</w:t>
      </w:r>
      <w:r w:rsidR="00C14908">
        <w:rPr>
          <w:color w:val="000000"/>
          <w:sz w:val="26"/>
        </w:rPr>
        <w:t xml:space="preserve"> on August 12, 2015, </w:t>
      </w:r>
      <w:r w:rsidR="00C14908" w:rsidRPr="005A4C25">
        <w:rPr>
          <w:color w:val="000000"/>
          <w:sz w:val="26"/>
        </w:rPr>
        <w:t>pursuant to 66 Pa. C.S. § 332(h).</w:t>
      </w:r>
    </w:p>
    <w:p w:rsidR="00163778" w:rsidRDefault="00163778" w:rsidP="007E73F1">
      <w:pPr>
        <w:widowControl/>
        <w:spacing w:line="360" w:lineRule="auto"/>
        <w:rPr>
          <w:color w:val="000000"/>
          <w:sz w:val="26"/>
        </w:rPr>
      </w:pPr>
    </w:p>
    <w:p w:rsidR="00D31EAE" w:rsidRPr="00F06D5A" w:rsidRDefault="00A51415" w:rsidP="00D31EAE">
      <w:pPr>
        <w:widowControl/>
        <w:spacing w:line="360" w:lineRule="auto"/>
        <w:rPr>
          <w:sz w:val="26"/>
          <w:szCs w:val="26"/>
        </w:rPr>
      </w:pPr>
      <w:r>
        <w:rPr>
          <w:color w:val="000000"/>
          <w:sz w:val="26"/>
        </w:rPr>
        <w:tab/>
      </w:r>
      <w:r>
        <w:rPr>
          <w:color w:val="000000"/>
          <w:sz w:val="26"/>
        </w:rPr>
        <w:tab/>
        <w:t>On August 20, 2015, the Complainant filed what she intended to be her Exceptions to the Initial Dec</w:t>
      </w:r>
      <w:r w:rsidR="00D52E05">
        <w:rPr>
          <w:color w:val="000000"/>
          <w:sz w:val="26"/>
        </w:rPr>
        <w:t>ision.  Although the filing was</w:t>
      </w:r>
      <w:r w:rsidR="002A61DE">
        <w:rPr>
          <w:color w:val="000000"/>
          <w:sz w:val="26"/>
        </w:rPr>
        <w:t xml:space="preserve"> accompanied by a certificate of service indicating service upon PECO, Commission staff learned that PECO’s attorney did not </w:t>
      </w:r>
      <w:r w:rsidR="00D52E05">
        <w:rPr>
          <w:color w:val="000000"/>
          <w:sz w:val="26"/>
        </w:rPr>
        <w:t>receive a copy of the filing</w:t>
      </w:r>
      <w:r w:rsidR="002A61DE">
        <w:rPr>
          <w:color w:val="000000"/>
          <w:sz w:val="26"/>
        </w:rPr>
        <w:t>.  Accordingly, on Se</w:t>
      </w:r>
      <w:r w:rsidR="003E3908">
        <w:rPr>
          <w:color w:val="000000"/>
          <w:sz w:val="26"/>
        </w:rPr>
        <w:t>ptem</w:t>
      </w:r>
      <w:r w:rsidR="00722B15">
        <w:rPr>
          <w:color w:val="000000"/>
          <w:sz w:val="26"/>
        </w:rPr>
        <w:t>ber 23</w:t>
      </w:r>
      <w:r w:rsidR="003E3908">
        <w:rPr>
          <w:color w:val="000000"/>
          <w:sz w:val="26"/>
        </w:rPr>
        <w:t xml:space="preserve">, 2015, </w:t>
      </w:r>
      <w:r w:rsidR="00BC57D6" w:rsidRPr="00BC57D6">
        <w:rPr>
          <w:color w:val="000000"/>
          <w:sz w:val="26"/>
        </w:rPr>
        <w:t>the Commission</w:t>
      </w:r>
      <w:r w:rsidR="00FE7F90">
        <w:rPr>
          <w:color w:val="000000"/>
          <w:sz w:val="26"/>
        </w:rPr>
        <w:t xml:space="preserve"> issued a Secretarial L</w:t>
      </w:r>
      <w:r w:rsidR="00BC57D6" w:rsidRPr="00BC57D6">
        <w:rPr>
          <w:color w:val="000000"/>
          <w:sz w:val="26"/>
        </w:rPr>
        <w:t xml:space="preserve">etter </w:t>
      </w:r>
      <w:r w:rsidR="003E3908">
        <w:rPr>
          <w:color w:val="000000"/>
          <w:sz w:val="26"/>
        </w:rPr>
        <w:t xml:space="preserve">to the Parties explaining that PECO had failed to receive </w:t>
      </w:r>
      <w:r w:rsidR="00D52E05">
        <w:rPr>
          <w:color w:val="000000"/>
          <w:sz w:val="26"/>
        </w:rPr>
        <w:t>a copy of the Complainant’s August 20, 2015 filing</w:t>
      </w:r>
      <w:r w:rsidR="003E3908">
        <w:rPr>
          <w:color w:val="000000"/>
          <w:sz w:val="26"/>
        </w:rPr>
        <w:t xml:space="preserve">, which may have been due to the use of an incorrect mailing address by the Complainant.  A copy of the </w:t>
      </w:r>
      <w:r w:rsidR="00D52E05">
        <w:rPr>
          <w:color w:val="000000"/>
          <w:sz w:val="26"/>
        </w:rPr>
        <w:t>filing</w:t>
      </w:r>
      <w:r w:rsidR="00FE7F90">
        <w:rPr>
          <w:color w:val="000000"/>
          <w:sz w:val="26"/>
        </w:rPr>
        <w:t xml:space="preserve"> was enclosed with the Letter</w:t>
      </w:r>
      <w:r w:rsidR="003E3908">
        <w:rPr>
          <w:color w:val="000000"/>
          <w:sz w:val="26"/>
        </w:rPr>
        <w:t xml:space="preserve"> and PECO was given ten days from the date o</w:t>
      </w:r>
      <w:r w:rsidR="00FE7F90">
        <w:rPr>
          <w:color w:val="000000"/>
          <w:sz w:val="26"/>
        </w:rPr>
        <w:t xml:space="preserve">f the Letter </w:t>
      </w:r>
      <w:r w:rsidR="00D52E05">
        <w:rPr>
          <w:color w:val="000000"/>
          <w:sz w:val="26"/>
        </w:rPr>
        <w:t>to file a response</w:t>
      </w:r>
      <w:r w:rsidR="003E3908">
        <w:rPr>
          <w:color w:val="000000"/>
          <w:sz w:val="26"/>
        </w:rPr>
        <w:t>.</w:t>
      </w:r>
      <w:r w:rsidR="00722B15">
        <w:rPr>
          <w:color w:val="000000"/>
          <w:sz w:val="26"/>
        </w:rPr>
        <w:t xml:space="preserve">  </w:t>
      </w:r>
      <w:r w:rsidR="00D31EAE">
        <w:rPr>
          <w:color w:val="000000"/>
          <w:sz w:val="26"/>
        </w:rPr>
        <w:t xml:space="preserve">On September 24, 2014, PECO </w:t>
      </w:r>
      <w:r w:rsidR="00D31EAE">
        <w:rPr>
          <w:sz w:val="26"/>
          <w:szCs w:val="26"/>
        </w:rPr>
        <w:t>filed its respo</w:t>
      </w:r>
      <w:r w:rsidR="004F315C">
        <w:rPr>
          <w:sz w:val="26"/>
          <w:szCs w:val="26"/>
        </w:rPr>
        <w:t>nse, which it termed “Reply</w:t>
      </w:r>
      <w:r w:rsidR="00D31EAE">
        <w:rPr>
          <w:sz w:val="26"/>
          <w:szCs w:val="26"/>
        </w:rPr>
        <w:t xml:space="preserve"> Exceptions.”</w:t>
      </w:r>
    </w:p>
    <w:p w:rsidR="00D52E05" w:rsidRDefault="00D52E05" w:rsidP="00BC57D6">
      <w:pPr>
        <w:widowControl/>
        <w:spacing w:line="360" w:lineRule="auto"/>
        <w:rPr>
          <w:color w:val="000000"/>
          <w:sz w:val="26"/>
        </w:rPr>
      </w:pPr>
    </w:p>
    <w:p w:rsidR="00722B15" w:rsidRDefault="002D0A56" w:rsidP="00BC57D6">
      <w:pPr>
        <w:widowControl/>
        <w:spacing w:line="360" w:lineRule="auto"/>
        <w:rPr>
          <w:color w:val="000000"/>
          <w:sz w:val="26"/>
        </w:rPr>
      </w:pPr>
      <w:r>
        <w:rPr>
          <w:color w:val="000000"/>
          <w:sz w:val="26"/>
        </w:rPr>
        <w:tab/>
      </w:r>
      <w:r>
        <w:rPr>
          <w:color w:val="000000"/>
          <w:sz w:val="26"/>
        </w:rPr>
        <w:tab/>
      </w:r>
      <w:r w:rsidR="00722B15">
        <w:rPr>
          <w:color w:val="000000"/>
          <w:sz w:val="26"/>
        </w:rPr>
        <w:t>On September 28, 2014, the Complainant filed a letter</w:t>
      </w:r>
      <w:r w:rsidR="00F63E5F">
        <w:rPr>
          <w:color w:val="000000"/>
          <w:sz w:val="26"/>
        </w:rPr>
        <w:t xml:space="preserve"> with the Commission asserting</w:t>
      </w:r>
      <w:r w:rsidR="00722B15">
        <w:rPr>
          <w:color w:val="000000"/>
          <w:sz w:val="26"/>
        </w:rPr>
        <w:t xml:space="preserve"> that she </w:t>
      </w:r>
      <w:r>
        <w:rPr>
          <w:color w:val="000000"/>
          <w:sz w:val="26"/>
        </w:rPr>
        <w:t>served</w:t>
      </w:r>
      <w:r w:rsidR="00BC6918">
        <w:rPr>
          <w:color w:val="000000"/>
          <w:sz w:val="26"/>
        </w:rPr>
        <w:t xml:space="preserve"> a</w:t>
      </w:r>
      <w:r>
        <w:rPr>
          <w:color w:val="000000"/>
          <w:sz w:val="26"/>
        </w:rPr>
        <w:t xml:space="preserve"> copy of her August 20, 2015 filing</w:t>
      </w:r>
      <w:r w:rsidR="00722B15">
        <w:rPr>
          <w:color w:val="000000"/>
          <w:sz w:val="26"/>
        </w:rPr>
        <w:t xml:space="preserve"> on PECO at the correct mailing address by c</w:t>
      </w:r>
      <w:r>
        <w:rPr>
          <w:color w:val="000000"/>
          <w:sz w:val="26"/>
        </w:rPr>
        <w:t>ertified mail</w:t>
      </w:r>
      <w:r w:rsidR="00722B15">
        <w:rPr>
          <w:color w:val="000000"/>
          <w:sz w:val="26"/>
        </w:rPr>
        <w:t xml:space="preserve">, and </w:t>
      </w:r>
      <w:r>
        <w:rPr>
          <w:color w:val="000000"/>
          <w:sz w:val="26"/>
        </w:rPr>
        <w:t>that</w:t>
      </w:r>
      <w:r w:rsidR="005072F1">
        <w:rPr>
          <w:color w:val="000000"/>
          <w:sz w:val="26"/>
        </w:rPr>
        <w:t xml:space="preserve"> PECO received and signed for the document</w:t>
      </w:r>
      <w:r w:rsidR="00722B15">
        <w:rPr>
          <w:color w:val="000000"/>
          <w:sz w:val="26"/>
        </w:rPr>
        <w:t xml:space="preserve"> on August 24, 2015.  The Complainant’s letter was accompanied by documentation that </w:t>
      </w:r>
      <w:r w:rsidR="00AE3881">
        <w:rPr>
          <w:color w:val="000000"/>
          <w:sz w:val="26"/>
        </w:rPr>
        <w:t>app</w:t>
      </w:r>
      <w:r w:rsidR="005606C3">
        <w:rPr>
          <w:color w:val="000000"/>
          <w:sz w:val="26"/>
        </w:rPr>
        <w:t>eared to support her</w:t>
      </w:r>
      <w:r w:rsidR="00AE3881">
        <w:rPr>
          <w:color w:val="000000"/>
          <w:sz w:val="26"/>
        </w:rPr>
        <w:t xml:space="preserve"> assertion.</w:t>
      </w:r>
      <w:r w:rsidR="000A5913">
        <w:rPr>
          <w:color w:val="000000"/>
          <w:sz w:val="26"/>
        </w:rPr>
        <w:t xml:space="preserve">  Thus, the Comp</w:t>
      </w:r>
      <w:r w:rsidR="0080713F">
        <w:rPr>
          <w:color w:val="000000"/>
          <w:sz w:val="26"/>
        </w:rPr>
        <w:t>lainant c</w:t>
      </w:r>
      <w:r w:rsidR="00B02B99">
        <w:rPr>
          <w:color w:val="000000"/>
          <w:sz w:val="26"/>
        </w:rPr>
        <w:t xml:space="preserve">laimed </w:t>
      </w:r>
      <w:r w:rsidR="000A5913">
        <w:rPr>
          <w:color w:val="000000"/>
          <w:sz w:val="26"/>
        </w:rPr>
        <w:t>that PECO failed to reply to her “Exceptions” within the time frame required.</w:t>
      </w:r>
      <w:r w:rsidR="0011763D" w:rsidRPr="0011763D">
        <w:rPr>
          <w:rStyle w:val="FootnoteReference"/>
          <w:sz w:val="26"/>
          <w:szCs w:val="26"/>
        </w:rPr>
        <w:t xml:space="preserve"> </w:t>
      </w:r>
      <w:r w:rsidR="0011763D">
        <w:rPr>
          <w:rStyle w:val="FootnoteReference"/>
          <w:sz w:val="26"/>
          <w:szCs w:val="26"/>
        </w:rPr>
        <w:footnoteReference w:id="4"/>
      </w:r>
    </w:p>
    <w:p w:rsidR="00D020B8" w:rsidRPr="00163778" w:rsidRDefault="00D020B8" w:rsidP="008E0179">
      <w:pPr>
        <w:widowControl/>
        <w:spacing w:line="360" w:lineRule="auto"/>
        <w:rPr>
          <w:color w:val="000000"/>
          <w:sz w:val="26"/>
        </w:rPr>
      </w:pPr>
    </w:p>
    <w:bookmarkEnd w:id="0"/>
    <w:bookmarkEnd w:id="1"/>
    <w:p w:rsidR="00B17635" w:rsidRPr="003C464B" w:rsidRDefault="00CA43A5" w:rsidP="00D73A11">
      <w:pPr>
        <w:keepNext/>
        <w:widowControl/>
        <w:spacing w:line="360" w:lineRule="auto"/>
        <w:jc w:val="center"/>
        <w:rPr>
          <w:b/>
          <w:sz w:val="26"/>
          <w:szCs w:val="26"/>
        </w:rPr>
      </w:pPr>
      <w:r w:rsidRPr="003C464B">
        <w:rPr>
          <w:b/>
          <w:sz w:val="26"/>
          <w:szCs w:val="26"/>
        </w:rPr>
        <w:t>Discussion</w:t>
      </w:r>
    </w:p>
    <w:p w:rsidR="00AF4817" w:rsidRPr="00FB27EC" w:rsidRDefault="00AF4817" w:rsidP="00AF4817">
      <w:pPr>
        <w:keepNext/>
        <w:widowControl/>
        <w:tabs>
          <w:tab w:val="left" w:pos="900"/>
        </w:tabs>
        <w:spacing w:line="360" w:lineRule="auto"/>
        <w:rPr>
          <w:sz w:val="26"/>
        </w:rPr>
      </w:pPr>
    </w:p>
    <w:p w:rsidR="00AF4817" w:rsidRPr="00804C25" w:rsidRDefault="00AF4817" w:rsidP="00AF4817">
      <w:pPr>
        <w:widowControl/>
        <w:suppressAutoHyphens/>
        <w:spacing w:line="360" w:lineRule="auto"/>
        <w:rPr>
          <w:sz w:val="26"/>
          <w:szCs w:val="26"/>
        </w:rPr>
      </w:pPr>
      <w:r>
        <w:rPr>
          <w:spacing w:val="-3"/>
          <w:sz w:val="26"/>
        </w:rPr>
        <w:tab/>
      </w:r>
      <w:r>
        <w:rPr>
          <w:spacing w:val="-3"/>
          <w:sz w:val="26"/>
        </w:rPr>
        <w:tab/>
      </w:r>
      <w:r w:rsidRPr="005C4402">
        <w:rPr>
          <w:spacing w:val="-3"/>
          <w:sz w:val="26"/>
        </w:rPr>
        <w:t xml:space="preserve">We begin by considering the nature of the Complainant’s filing, because the analysis to be applied depends on the type of filing before us.  In this case, </w:t>
      </w:r>
      <w:r w:rsidRPr="005C4402">
        <w:rPr>
          <w:sz w:val="26"/>
          <w:szCs w:val="26"/>
        </w:rPr>
        <w:t>Exceptions to the Initi</w:t>
      </w:r>
      <w:r w:rsidR="00DD256C">
        <w:rPr>
          <w:sz w:val="26"/>
          <w:szCs w:val="26"/>
        </w:rPr>
        <w:t>al Decision were due on August 12</w:t>
      </w:r>
      <w:r>
        <w:rPr>
          <w:sz w:val="26"/>
          <w:szCs w:val="26"/>
        </w:rPr>
        <w:t>, 2015</w:t>
      </w:r>
      <w:r w:rsidRPr="005C4402">
        <w:rPr>
          <w:sz w:val="26"/>
          <w:szCs w:val="26"/>
        </w:rPr>
        <w:t xml:space="preserve">, but were not received by the </w:t>
      </w:r>
      <w:r w:rsidRPr="005C4402">
        <w:rPr>
          <w:sz w:val="26"/>
          <w:szCs w:val="26"/>
        </w:rPr>
        <w:lastRenderedPageBreak/>
        <w:t xml:space="preserve">Commission by that required due date.  Therefore, in accordance with Section 332(h) of the Public Utility Code (Code), 66 Pa. C.S. § 332(h), the decision of the ALJ became final without further </w:t>
      </w:r>
      <w:r w:rsidRPr="00804C25">
        <w:rPr>
          <w:sz w:val="26"/>
          <w:szCs w:val="26"/>
        </w:rPr>
        <w:t>Commission action.</w:t>
      </w:r>
    </w:p>
    <w:p w:rsidR="00AF4817" w:rsidRPr="00804C25" w:rsidRDefault="00AF4817" w:rsidP="00AF4817">
      <w:pPr>
        <w:widowControl/>
        <w:suppressAutoHyphens/>
        <w:spacing w:line="360" w:lineRule="auto"/>
        <w:ind w:firstLine="1440"/>
        <w:rPr>
          <w:sz w:val="26"/>
          <w:szCs w:val="26"/>
        </w:rPr>
      </w:pPr>
    </w:p>
    <w:p w:rsidR="00AF4817" w:rsidRPr="00E34CEF" w:rsidRDefault="00AF4817" w:rsidP="00AF4817">
      <w:pPr>
        <w:widowControl/>
        <w:suppressAutoHyphens/>
        <w:spacing w:line="360" w:lineRule="auto"/>
        <w:rPr>
          <w:sz w:val="26"/>
          <w:szCs w:val="26"/>
        </w:rPr>
      </w:pPr>
      <w:r>
        <w:rPr>
          <w:sz w:val="26"/>
          <w:szCs w:val="26"/>
        </w:rPr>
        <w:tab/>
      </w:r>
      <w:r>
        <w:rPr>
          <w:sz w:val="26"/>
          <w:szCs w:val="26"/>
        </w:rPr>
        <w:tab/>
      </w:r>
      <w:r w:rsidRPr="00804C25">
        <w:rPr>
          <w:sz w:val="26"/>
          <w:szCs w:val="26"/>
        </w:rPr>
        <w:t>As noted above, the Commission</w:t>
      </w:r>
      <w:r>
        <w:rPr>
          <w:sz w:val="26"/>
          <w:szCs w:val="26"/>
        </w:rPr>
        <w:t xml:space="preserve">’s Secretary’s Bureau </w:t>
      </w:r>
      <w:r w:rsidRPr="00804C25">
        <w:rPr>
          <w:sz w:val="26"/>
          <w:szCs w:val="26"/>
        </w:rPr>
        <w:t xml:space="preserve">received what the Complainant </w:t>
      </w:r>
      <w:r>
        <w:rPr>
          <w:sz w:val="26"/>
          <w:szCs w:val="26"/>
        </w:rPr>
        <w:t>identified as</w:t>
      </w:r>
      <w:r w:rsidRPr="00804C25">
        <w:rPr>
          <w:sz w:val="26"/>
          <w:szCs w:val="26"/>
        </w:rPr>
        <w:t xml:space="preserve"> “Exceptions</w:t>
      </w:r>
      <w:r w:rsidR="004E5441">
        <w:rPr>
          <w:sz w:val="26"/>
          <w:szCs w:val="26"/>
        </w:rPr>
        <w:t>” on August 20</w:t>
      </w:r>
      <w:r>
        <w:rPr>
          <w:sz w:val="26"/>
          <w:szCs w:val="26"/>
        </w:rPr>
        <w:t>, 2015</w:t>
      </w:r>
      <w:r w:rsidRPr="00804C25">
        <w:rPr>
          <w:sz w:val="26"/>
          <w:szCs w:val="26"/>
        </w:rPr>
        <w:t>,</w:t>
      </w:r>
      <w:r>
        <w:rPr>
          <w:sz w:val="26"/>
          <w:szCs w:val="26"/>
        </w:rPr>
        <w:t xml:space="preserve"> </w:t>
      </w:r>
      <w:r w:rsidRPr="00E56C2C">
        <w:rPr>
          <w:i/>
          <w:sz w:val="26"/>
          <w:szCs w:val="26"/>
        </w:rPr>
        <w:t>i.e</w:t>
      </w:r>
      <w:r>
        <w:rPr>
          <w:sz w:val="26"/>
          <w:szCs w:val="26"/>
        </w:rPr>
        <w:t xml:space="preserve">., within fifteen days of the date that the Initial Decision became the final action of the Commission.  </w:t>
      </w:r>
      <w:r w:rsidRPr="00535EFE">
        <w:rPr>
          <w:sz w:val="26"/>
          <w:szCs w:val="26"/>
        </w:rPr>
        <w:t xml:space="preserve">Accordingly, because the Complainant is appearing </w:t>
      </w:r>
      <w:r w:rsidRPr="00535EFE">
        <w:rPr>
          <w:i/>
          <w:sz w:val="26"/>
          <w:szCs w:val="26"/>
        </w:rPr>
        <w:t xml:space="preserve">pro se, </w:t>
      </w:r>
      <w:r w:rsidRPr="00535EFE">
        <w:rPr>
          <w:sz w:val="26"/>
          <w:szCs w:val="26"/>
        </w:rPr>
        <w:t xml:space="preserve">we will exercise our discretion and consider the Complainant’s “Exceptions” as a Petition for Reconsideration of our final </w:t>
      </w:r>
      <w:r>
        <w:rPr>
          <w:sz w:val="26"/>
          <w:szCs w:val="26"/>
        </w:rPr>
        <w:t>decision.  52 Pa. Code § </w:t>
      </w:r>
      <w:r w:rsidRPr="00535EFE">
        <w:rPr>
          <w:sz w:val="26"/>
          <w:szCs w:val="26"/>
        </w:rPr>
        <w:t>5.</w:t>
      </w:r>
      <w:r w:rsidRPr="00E34CEF">
        <w:rPr>
          <w:sz w:val="26"/>
          <w:szCs w:val="26"/>
        </w:rPr>
        <w:t>572(c).</w:t>
      </w:r>
      <w:r>
        <w:rPr>
          <w:sz w:val="26"/>
          <w:szCs w:val="26"/>
        </w:rPr>
        <w:t xml:space="preserve">  In add</w:t>
      </w:r>
      <w:r w:rsidR="002F5B4A">
        <w:rPr>
          <w:sz w:val="26"/>
          <w:szCs w:val="26"/>
        </w:rPr>
        <w:t>ition, we will consider PECO’s</w:t>
      </w:r>
      <w:r w:rsidR="0025348B">
        <w:rPr>
          <w:sz w:val="26"/>
          <w:szCs w:val="26"/>
        </w:rPr>
        <w:t xml:space="preserve"> “Reply </w:t>
      </w:r>
      <w:r>
        <w:rPr>
          <w:sz w:val="26"/>
          <w:szCs w:val="26"/>
        </w:rPr>
        <w:t>Exceptions” to be an Answer to the Complainant’s Petition.</w:t>
      </w:r>
    </w:p>
    <w:p w:rsidR="00AF4817" w:rsidRPr="00E34CEF" w:rsidRDefault="00AF4817" w:rsidP="00AF4817">
      <w:pPr>
        <w:widowControl/>
        <w:suppressAutoHyphens/>
        <w:spacing w:line="360" w:lineRule="auto"/>
        <w:ind w:firstLine="1440"/>
        <w:rPr>
          <w:sz w:val="26"/>
          <w:szCs w:val="26"/>
        </w:rPr>
      </w:pPr>
    </w:p>
    <w:p w:rsidR="00AF4817" w:rsidRPr="00E34CEF" w:rsidRDefault="00AF4817" w:rsidP="00AF4817">
      <w:pPr>
        <w:keepNext/>
        <w:widowControl/>
        <w:spacing w:line="360" w:lineRule="auto"/>
        <w:rPr>
          <w:b/>
          <w:spacing w:val="-3"/>
          <w:sz w:val="26"/>
        </w:rPr>
      </w:pPr>
      <w:r w:rsidRPr="00E34CEF">
        <w:rPr>
          <w:b/>
          <w:spacing w:val="-3"/>
          <w:sz w:val="26"/>
        </w:rPr>
        <w:t>Legal Standards</w:t>
      </w:r>
    </w:p>
    <w:p w:rsidR="00AF4817" w:rsidRPr="00E34CEF" w:rsidRDefault="00AF4817" w:rsidP="00AF4817">
      <w:pPr>
        <w:keepNext/>
        <w:keepLines/>
        <w:widowControl/>
        <w:tabs>
          <w:tab w:val="left" w:pos="90"/>
        </w:tabs>
        <w:spacing w:line="360" w:lineRule="auto"/>
        <w:rPr>
          <w:spacing w:val="-3"/>
          <w:sz w:val="26"/>
        </w:rPr>
      </w:pPr>
    </w:p>
    <w:p w:rsidR="00AF4817" w:rsidRPr="00292C78" w:rsidRDefault="00AF4817" w:rsidP="00AF4817">
      <w:pPr>
        <w:widowControl/>
        <w:spacing w:line="360" w:lineRule="auto"/>
        <w:rPr>
          <w:sz w:val="26"/>
        </w:rPr>
      </w:pPr>
      <w:r>
        <w:rPr>
          <w:sz w:val="26"/>
        </w:rPr>
        <w:tab/>
      </w:r>
      <w:r>
        <w:rPr>
          <w:sz w:val="26"/>
        </w:rPr>
        <w:tab/>
      </w:r>
      <w:r w:rsidRPr="00292C78">
        <w:rPr>
          <w:sz w:val="26"/>
        </w:rPr>
        <w:t>The Code establishes a party’s right to seek relief following the issuance of our final decisions pursuant to Subsection 703(f), relating to rehearing, as well as Subsection 703(g), relating to the rescission and amendment of orders.  66 Pa. C.S. § 703(f) and § 703(g).  Such requests for relief must be consistent with Section 5.572 of our Regulations, relating to petitions for relief following the issuance of a final decision.  52 Pa. Code § 5.572</w:t>
      </w:r>
    </w:p>
    <w:p w:rsidR="00AF4817" w:rsidRPr="00292C78" w:rsidRDefault="00AF4817" w:rsidP="00AF4817">
      <w:pPr>
        <w:spacing w:line="360" w:lineRule="auto"/>
        <w:rPr>
          <w:sz w:val="26"/>
        </w:rPr>
      </w:pPr>
    </w:p>
    <w:p w:rsidR="00AF4817" w:rsidRPr="00F501F0" w:rsidRDefault="00AF4817" w:rsidP="00AF4817">
      <w:pPr>
        <w:spacing w:line="360" w:lineRule="auto"/>
        <w:rPr>
          <w:sz w:val="26"/>
        </w:rPr>
      </w:pPr>
      <w:r>
        <w:rPr>
          <w:sz w:val="26"/>
        </w:rPr>
        <w:tab/>
      </w:r>
      <w:r>
        <w:rPr>
          <w:sz w:val="26"/>
        </w:rPr>
        <w:tab/>
      </w:r>
      <w:r w:rsidRPr="00F501F0">
        <w:rPr>
          <w:sz w:val="26"/>
        </w:rPr>
        <w:t xml:space="preserve">The standards for granting a Petition for Reconsideration were set forth in </w:t>
      </w:r>
      <w:proofErr w:type="spellStart"/>
      <w:r w:rsidRPr="00F501F0">
        <w:rPr>
          <w:i/>
          <w:sz w:val="26"/>
        </w:rPr>
        <w:t>Duick</w:t>
      </w:r>
      <w:proofErr w:type="spellEnd"/>
      <w:r w:rsidRPr="00F501F0">
        <w:rPr>
          <w:i/>
          <w:sz w:val="26"/>
        </w:rPr>
        <w:t> v. Pennsylvania Gas and Water Company</w:t>
      </w:r>
      <w:r w:rsidRPr="00F501F0">
        <w:rPr>
          <w:sz w:val="26"/>
        </w:rPr>
        <w:t xml:space="preserve">, </w:t>
      </w:r>
      <w:r w:rsidRPr="00F501F0">
        <w:rPr>
          <w:sz w:val="26"/>
          <w:szCs w:val="24"/>
        </w:rPr>
        <w:t>56 Pa. P.U.C. 553</w:t>
      </w:r>
      <w:r w:rsidRPr="00F501F0">
        <w:rPr>
          <w:sz w:val="26"/>
        </w:rPr>
        <w:t xml:space="preserve"> (1982):  </w:t>
      </w:r>
    </w:p>
    <w:p w:rsidR="00AF4817" w:rsidRPr="00F501F0" w:rsidRDefault="00AF4817" w:rsidP="00036E5A">
      <w:pPr>
        <w:widowControl/>
        <w:spacing w:line="360" w:lineRule="auto"/>
        <w:rPr>
          <w:sz w:val="26"/>
        </w:rPr>
      </w:pPr>
    </w:p>
    <w:p w:rsidR="00AF4817" w:rsidRPr="00F501F0" w:rsidRDefault="00AF4817" w:rsidP="00AF4817">
      <w:pPr>
        <w:widowControl/>
        <w:ind w:left="1440" w:right="1440"/>
        <w:rPr>
          <w:sz w:val="26"/>
        </w:rPr>
      </w:pPr>
      <w:r w:rsidRPr="00F501F0">
        <w:rPr>
          <w:sz w:val="26"/>
        </w:rPr>
        <w:t xml:space="preserve">A Petition for Reconsideration, under the provisions of </w:t>
      </w:r>
    </w:p>
    <w:p w:rsidR="00AF4817" w:rsidRPr="00974605" w:rsidRDefault="00AF4817" w:rsidP="00AF4817">
      <w:pPr>
        <w:widowControl/>
        <w:ind w:left="1440" w:right="1440"/>
        <w:rPr>
          <w:sz w:val="26"/>
          <w:szCs w:val="26"/>
        </w:rPr>
      </w:pPr>
      <w:r w:rsidRPr="00F501F0">
        <w:rPr>
          <w:sz w:val="26"/>
        </w:rPr>
        <w:t>66 Pa. C.S. § 703(g), may properly raise any matters designed to convince the Commission that it should exercise its discretion under this code section to rescind or amend a prior order in whole or in part</w:t>
      </w:r>
      <w:r w:rsidRPr="00974605">
        <w:rPr>
          <w:sz w:val="26"/>
          <w:szCs w:val="26"/>
        </w:rPr>
        <w:t>.  In this regard we agree with the Court in the Pennsyl</w:t>
      </w:r>
      <w:r w:rsidRPr="00974605">
        <w:rPr>
          <w:sz w:val="26"/>
          <w:szCs w:val="26"/>
        </w:rPr>
        <w:softHyphen/>
        <w:t xml:space="preserve">vania Railroad Company case, wherein it was stated that “[p]arties . . . , cannot be permitted by a </w:t>
      </w:r>
      <w:r w:rsidRPr="00974605">
        <w:rPr>
          <w:sz w:val="26"/>
          <w:szCs w:val="26"/>
        </w:rPr>
        <w:lastRenderedPageBreak/>
        <w:t>second motion to review and reconsider, to raise the same questions which were specifically decided against them . . . .”  What we expect to see raised in such petitions are new and novel arguments, not previously heard, or considera</w:t>
      </w:r>
      <w:r w:rsidRPr="00974605">
        <w:rPr>
          <w:sz w:val="26"/>
          <w:szCs w:val="26"/>
        </w:rPr>
        <w:softHyphen/>
        <w:t xml:space="preserve">tions which appear to have been overlooked by the Commission.  </w:t>
      </w:r>
    </w:p>
    <w:p w:rsidR="00AF4817" w:rsidRPr="00974605" w:rsidRDefault="00AF4817" w:rsidP="00036E5A">
      <w:pPr>
        <w:pStyle w:val="BlockText"/>
        <w:widowControl/>
        <w:ind w:left="0"/>
        <w:rPr>
          <w:szCs w:val="26"/>
        </w:rPr>
      </w:pPr>
    </w:p>
    <w:p w:rsidR="00AF4817" w:rsidRPr="00F501F0" w:rsidRDefault="00AF4817" w:rsidP="00AF4817">
      <w:pPr>
        <w:widowControl/>
        <w:spacing w:line="360" w:lineRule="auto"/>
        <w:rPr>
          <w:sz w:val="26"/>
          <w:szCs w:val="24"/>
        </w:rPr>
      </w:pPr>
      <w:proofErr w:type="spellStart"/>
      <w:r w:rsidRPr="00F501F0">
        <w:rPr>
          <w:i/>
          <w:sz w:val="26"/>
        </w:rPr>
        <w:t>Duick</w:t>
      </w:r>
      <w:proofErr w:type="spellEnd"/>
      <w:r w:rsidRPr="00F501F0">
        <w:rPr>
          <w:i/>
          <w:sz w:val="26"/>
        </w:rPr>
        <w:t>,</w:t>
      </w:r>
      <w:r w:rsidRPr="00F501F0">
        <w:rPr>
          <w:sz w:val="26"/>
        </w:rPr>
        <w:t xml:space="preserve"> </w:t>
      </w:r>
      <w:r w:rsidRPr="00F501F0">
        <w:rPr>
          <w:sz w:val="26"/>
          <w:szCs w:val="24"/>
        </w:rPr>
        <w:t xml:space="preserve">56 Pa. P.U.C. at 559 (quoting </w:t>
      </w:r>
      <w:r w:rsidRPr="00F501F0">
        <w:rPr>
          <w:i/>
          <w:sz w:val="26"/>
          <w:szCs w:val="24"/>
        </w:rPr>
        <w:t>Pennsylvania Railroad Co. v. Pennsylvania Public Service Commission</w:t>
      </w:r>
      <w:r w:rsidRPr="00F501F0">
        <w:rPr>
          <w:sz w:val="26"/>
          <w:szCs w:val="24"/>
        </w:rPr>
        <w:t xml:space="preserve">, 179 A. 850, 854 (Pa. Super. Ct. 1935)).  </w:t>
      </w:r>
    </w:p>
    <w:p w:rsidR="00AF4817" w:rsidRPr="00F501F0" w:rsidRDefault="00AF4817" w:rsidP="00AF4817">
      <w:pPr>
        <w:widowControl/>
        <w:spacing w:line="360" w:lineRule="auto"/>
        <w:rPr>
          <w:sz w:val="26"/>
        </w:rPr>
      </w:pPr>
    </w:p>
    <w:p w:rsidR="00AF4817" w:rsidRPr="001463A5" w:rsidRDefault="00AF4817" w:rsidP="00AF4817">
      <w:pPr>
        <w:widowControl/>
        <w:suppressAutoHyphens/>
        <w:spacing w:line="360" w:lineRule="auto"/>
        <w:rPr>
          <w:color w:val="000000"/>
          <w:spacing w:val="-3"/>
          <w:sz w:val="26"/>
          <w:u w:color="000000"/>
        </w:rPr>
      </w:pPr>
      <w:r w:rsidRPr="00A62DF1">
        <w:rPr>
          <w:color w:val="000000"/>
          <w:spacing w:val="-3"/>
          <w:sz w:val="26"/>
          <w:u w:color="000000"/>
        </w:rPr>
        <w:tab/>
      </w:r>
      <w:r w:rsidRPr="00A62DF1">
        <w:rPr>
          <w:color w:val="000000"/>
          <w:spacing w:val="-3"/>
          <w:sz w:val="26"/>
          <w:u w:color="000000"/>
        </w:rPr>
        <w:tab/>
        <w:t xml:space="preserve">Under the standards of </w:t>
      </w:r>
      <w:proofErr w:type="spellStart"/>
      <w:r w:rsidRPr="00A62DF1">
        <w:rPr>
          <w:i/>
          <w:color w:val="000000"/>
          <w:spacing w:val="-3"/>
          <w:sz w:val="26"/>
          <w:u w:color="000000"/>
        </w:rPr>
        <w:t>Duick</w:t>
      </w:r>
      <w:proofErr w:type="spellEnd"/>
      <w:r w:rsidRPr="00A62DF1">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proofErr w:type="spellStart"/>
      <w:r w:rsidRPr="00E150EF">
        <w:rPr>
          <w:i/>
          <w:color w:val="000000"/>
          <w:spacing w:val="-3"/>
          <w:sz w:val="26"/>
          <w:u w:color="000000"/>
        </w:rPr>
        <w:t>Duick</w:t>
      </w:r>
      <w:proofErr w:type="spellEnd"/>
      <w:r>
        <w:rPr>
          <w:color w:val="000000"/>
          <w:spacing w:val="-3"/>
          <w:sz w:val="26"/>
          <w:u w:color="000000"/>
        </w:rPr>
        <w:t>, 56 Pa. P.U.C</w:t>
      </w:r>
      <w:r w:rsidRPr="001463A5">
        <w:rPr>
          <w:color w:val="000000"/>
          <w:spacing w:val="-3"/>
          <w:sz w:val="26"/>
          <w:u w:color="000000"/>
        </w:rPr>
        <w:t>. at 559.</w:t>
      </w:r>
      <w:r w:rsidR="008B6287" w:rsidRPr="001463A5">
        <w:rPr>
          <w:color w:val="000000"/>
          <w:spacing w:val="-3"/>
          <w:sz w:val="26"/>
          <w:u w:color="000000"/>
        </w:rPr>
        <w:t xml:space="preserve"> </w:t>
      </w:r>
    </w:p>
    <w:p w:rsidR="00AF4817" w:rsidRPr="001463A5" w:rsidRDefault="00AF4817" w:rsidP="00AF4817">
      <w:pPr>
        <w:widowControl/>
        <w:spacing w:line="360" w:lineRule="auto"/>
        <w:rPr>
          <w:sz w:val="26"/>
          <w:szCs w:val="26"/>
        </w:rPr>
      </w:pPr>
    </w:p>
    <w:p w:rsidR="00006F35" w:rsidRPr="006C6B8E" w:rsidRDefault="001463A5" w:rsidP="004D1313">
      <w:pPr>
        <w:widowControl/>
        <w:spacing w:line="360" w:lineRule="auto"/>
        <w:ind w:firstLine="1440"/>
        <w:rPr>
          <w:sz w:val="26"/>
          <w:szCs w:val="26"/>
        </w:rPr>
      </w:pPr>
      <w:r w:rsidRPr="001463A5">
        <w:rPr>
          <w:sz w:val="26"/>
          <w:szCs w:val="26"/>
        </w:rPr>
        <w:t>Before addressing the Petition</w:t>
      </w:r>
      <w:r w:rsidR="00006F35" w:rsidRPr="001463A5">
        <w:rPr>
          <w:sz w:val="26"/>
          <w:szCs w:val="26"/>
        </w:rPr>
        <w:t xml:space="preserve">, we note that any issue </w:t>
      </w:r>
      <w:r w:rsidRPr="001463A5">
        <w:rPr>
          <w:sz w:val="26"/>
          <w:szCs w:val="26"/>
        </w:rPr>
        <w:t xml:space="preserve">not specifically addressed herein has been duly considered and will be </w:t>
      </w:r>
      <w:r w:rsidR="00006F35" w:rsidRPr="001463A5">
        <w:rPr>
          <w:sz w:val="26"/>
          <w:szCs w:val="26"/>
        </w:rPr>
        <w:t>denie</w:t>
      </w:r>
      <w:r w:rsidR="00B6715A" w:rsidRPr="001463A5">
        <w:rPr>
          <w:sz w:val="26"/>
          <w:szCs w:val="26"/>
        </w:rPr>
        <w:t>d without further discussion.  It is well settled that t</w:t>
      </w:r>
      <w:r w:rsidR="00006F35" w:rsidRPr="001463A5">
        <w:rPr>
          <w:sz w:val="26"/>
          <w:szCs w:val="26"/>
        </w:rPr>
        <w:t>he Commission is not required to consider expressly or at length each contention or argument raised by the parties</w:t>
      </w:r>
      <w:r w:rsidR="002A6750" w:rsidRPr="001463A5">
        <w:rPr>
          <w:sz w:val="26"/>
          <w:szCs w:val="26"/>
        </w:rPr>
        <w:t xml:space="preserve">.  </w:t>
      </w:r>
      <w:hyperlink r:id="rId9" w:history="1">
        <w:r w:rsidR="009F1A08" w:rsidRPr="001463A5">
          <w:rPr>
            <w:rStyle w:val="Emphasis"/>
            <w:sz w:val="26"/>
            <w:szCs w:val="26"/>
          </w:rPr>
          <w:t>Consolidated Ra</w:t>
        </w:r>
        <w:r w:rsidR="009F1A08" w:rsidRPr="001463A5">
          <w:rPr>
            <w:rStyle w:val="Emphasis"/>
            <w:color w:val="000000"/>
            <w:sz w:val="26"/>
            <w:szCs w:val="26"/>
          </w:rPr>
          <w:t>il Corp. v. Pa. </w:t>
        </w:r>
        <w:r w:rsidR="002A6750" w:rsidRPr="001463A5">
          <w:rPr>
            <w:rStyle w:val="Emphasis"/>
            <w:color w:val="000000"/>
            <w:sz w:val="26"/>
            <w:szCs w:val="26"/>
          </w:rPr>
          <w:t xml:space="preserve">PUC, </w:t>
        </w:r>
        <w:r w:rsidR="002A6750" w:rsidRPr="001463A5">
          <w:rPr>
            <w:rStyle w:val="Hyperlink"/>
            <w:color w:val="000000"/>
            <w:sz w:val="26"/>
            <w:szCs w:val="26"/>
            <w:u w:val="none"/>
          </w:rPr>
          <w:t xml:space="preserve">625 A.2d 741 (Pa. </w:t>
        </w:r>
        <w:proofErr w:type="spellStart"/>
        <w:r w:rsidR="002A6750" w:rsidRPr="001463A5">
          <w:rPr>
            <w:rStyle w:val="Hyperlink"/>
            <w:color w:val="000000"/>
            <w:sz w:val="26"/>
            <w:szCs w:val="26"/>
            <w:u w:val="none"/>
          </w:rPr>
          <w:t>Cmwlth</w:t>
        </w:r>
        <w:proofErr w:type="spellEnd"/>
        <w:r w:rsidR="002A6750" w:rsidRPr="001463A5">
          <w:rPr>
            <w:rStyle w:val="Hyperlink"/>
            <w:color w:val="000000"/>
            <w:sz w:val="26"/>
            <w:szCs w:val="26"/>
            <w:u w:val="none"/>
          </w:rPr>
          <w:t>. 1993);</w:t>
        </w:r>
      </w:hyperlink>
      <w:r w:rsidR="002A6750" w:rsidRPr="001463A5">
        <w:rPr>
          <w:color w:val="000000"/>
          <w:sz w:val="26"/>
          <w:szCs w:val="26"/>
        </w:rPr>
        <w:t xml:space="preserve"> </w:t>
      </w:r>
      <w:r w:rsidR="002A6750" w:rsidRPr="001463A5">
        <w:rPr>
          <w:i/>
          <w:color w:val="000000"/>
          <w:sz w:val="26"/>
          <w:szCs w:val="26"/>
        </w:rPr>
        <w:t xml:space="preserve">also </w:t>
      </w:r>
      <w:r w:rsidR="002A6750" w:rsidRPr="001463A5">
        <w:rPr>
          <w:rStyle w:val="Emphasis"/>
          <w:color w:val="000000"/>
          <w:sz w:val="26"/>
          <w:szCs w:val="26"/>
        </w:rPr>
        <w:t xml:space="preserve">see, generally, </w:t>
      </w:r>
      <w:hyperlink r:id="rId10" w:history="1">
        <w:r w:rsidR="002A6750" w:rsidRPr="001463A5">
          <w:rPr>
            <w:rStyle w:val="Emphasis"/>
            <w:color w:val="000000"/>
            <w:sz w:val="26"/>
            <w:szCs w:val="26"/>
          </w:rPr>
          <w:t>University of Pennsylvania v. Pa. PUC</w:t>
        </w:r>
        <w:r w:rsidR="002A6750" w:rsidRPr="001463A5">
          <w:rPr>
            <w:rStyle w:val="Hyperlink"/>
            <w:color w:val="000000"/>
            <w:sz w:val="26"/>
            <w:szCs w:val="26"/>
            <w:u w:val="none"/>
          </w:rPr>
          <w:t xml:space="preserve">, 485 A.2d 1217 (Pa. </w:t>
        </w:r>
        <w:proofErr w:type="spellStart"/>
        <w:r w:rsidR="002A6750" w:rsidRPr="001463A5">
          <w:rPr>
            <w:rStyle w:val="Hyperlink"/>
            <w:color w:val="000000"/>
            <w:sz w:val="26"/>
            <w:szCs w:val="26"/>
            <w:u w:val="none"/>
          </w:rPr>
          <w:t>Cmwlth</w:t>
        </w:r>
        <w:proofErr w:type="spellEnd"/>
        <w:r w:rsidR="002A6750" w:rsidRPr="001463A5">
          <w:rPr>
            <w:rStyle w:val="Hyperlink"/>
            <w:color w:val="000000"/>
            <w:sz w:val="26"/>
            <w:szCs w:val="26"/>
            <w:u w:val="none"/>
          </w:rPr>
          <w:t>. 1984).</w:t>
        </w:r>
      </w:hyperlink>
      <w:r w:rsidR="00214B3E" w:rsidRPr="006C6B8E">
        <w:rPr>
          <w:sz w:val="26"/>
          <w:szCs w:val="26"/>
        </w:rPr>
        <w:t xml:space="preserve"> </w:t>
      </w:r>
    </w:p>
    <w:p w:rsidR="00690677" w:rsidRPr="006C6B8E" w:rsidRDefault="00690677" w:rsidP="00C83083">
      <w:pPr>
        <w:widowControl/>
        <w:spacing w:line="360" w:lineRule="auto"/>
        <w:rPr>
          <w:sz w:val="26"/>
          <w:szCs w:val="26"/>
        </w:rPr>
      </w:pPr>
    </w:p>
    <w:p w:rsidR="00006F35" w:rsidRPr="00DA3621" w:rsidRDefault="00D7780F" w:rsidP="00C83083">
      <w:pPr>
        <w:keepNext/>
        <w:widowControl/>
        <w:spacing w:line="360" w:lineRule="auto"/>
        <w:rPr>
          <w:b/>
          <w:sz w:val="26"/>
          <w:szCs w:val="26"/>
        </w:rPr>
      </w:pPr>
      <w:r w:rsidRPr="00DA3621">
        <w:rPr>
          <w:b/>
          <w:sz w:val="26"/>
          <w:szCs w:val="26"/>
        </w:rPr>
        <w:t>ALJ</w:t>
      </w:r>
      <w:r w:rsidR="00006F35" w:rsidRPr="00DA3621">
        <w:rPr>
          <w:b/>
          <w:sz w:val="26"/>
          <w:szCs w:val="26"/>
        </w:rPr>
        <w:t xml:space="preserve">’s </w:t>
      </w:r>
      <w:r w:rsidR="00800499" w:rsidRPr="00DA3621">
        <w:rPr>
          <w:b/>
          <w:sz w:val="26"/>
          <w:szCs w:val="26"/>
        </w:rPr>
        <w:t>Initial Decision</w:t>
      </w:r>
    </w:p>
    <w:p w:rsidR="00006F35" w:rsidRPr="00DA3621" w:rsidRDefault="00006F35" w:rsidP="00C83083">
      <w:pPr>
        <w:keepNext/>
        <w:rPr>
          <w:sz w:val="26"/>
          <w:szCs w:val="26"/>
        </w:rPr>
      </w:pPr>
    </w:p>
    <w:p w:rsidR="00AC13E7" w:rsidRPr="00DA3621" w:rsidRDefault="00DA3621" w:rsidP="00AC13E7">
      <w:pPr>
        <w:widowControl/>
        <w:spacing w:line="360" w:lineRule="auto"/>
        <w:ind w:firstLine="1440"/>
        <w:rPr>
          <w:sz w:val="26"/>
          <w:szCs w:val="26"/>
        </w:rPr>
      </w:pPr>
      <w:r w:rsidRPr="00DA3621">
        <w:rPr>
          <w:sz w:val="26"/>
          <w:szCs w:val="26"/>
        </w:rPr>
        <w:t>ALJ Fordham made thirty-five</w:t>
      </w:r>
      <w:r w:rsidR="00AC13E7" w:rsidRPr="00DA3621">
        <w:rPr>
          <w:sz w:val="26"/>
          <w:szCs w:val="26"/>
        </w:rPr>
        <w:t xml:space="preserve"> F</w:t>
      </w:r>
      <w:r w:rsidR="00246C9A" w:rsidRPr="00DA3621">
        <w:rPr>
          <w:sz w:val="26"/>
          <w:szCs w:val="26"/>
        </w:rPr>
        <w:t>i</w:t>
      </w:r>
      <w:r w:rsidRPr="00DA3621">
        <w:rPr>
          <w:sz w:val="26"/>
          <w:szCs w:val="26"/>
        </w:rPr>
        <w:t>ndings of Fact and reached five</w:t>
      </w:r>
      <w:r w:rsidR="00246C9A" w:rsidRPr="00DA3621">
        <w:rPr>
          <w:sz w:val="26"/>
          <w:szCs w:val="26"/>
        </w:rPr>
        <w:t xml:space="preserve"> Conclusions of Law.  </w:t>
      </w:r>
      <w:r w:rsidRPr="00DA3621">
        <w:rPr>
          <w:sz w:val="26"/>
          <w:szCs w:val="26"/>
        </w:rPr>
        <w:t>I.D. at 4-7</w:t>
      </w:r>
      <w:r w:rsidR="00AC13E7" w:rsidRPr="00DA3621">
        <w:rPr>
          <w:sz w:val="26"/>
          <w:szCs w:val="26"/>
        </w:rPr>
        <w:t>,</w:t>
      </w:r>
      <w:r w:rsidR="008353D9" w:rsidRPr="00DA3621">
        <w:rPr>
          <w:sz w:val="26"/>
          <w:szCs w:val="26"/>
        </w:rPr>
        <w:t xml:space="preserve"> </w:t>
      </w:r>
      <w:r w:rsidRPr="00DA3621">
        <w:rPr>
          <w:sz w:val="26"/>
          <w:szCs w:val="26"/>
        </w:rPr>
        <w:t>12-13</w:t>
      </w:r>
      <w:r w:rsidR="00AC13E7" w:rsidRPr="00DA3621">
        <w:rPr>
          <w:sz w:val="26"/>
          <w:szCs w:val="26"/>
        </w:rPr>
        <w:t>.  The Findings of Fact and Conclusions of Law are incorporated herein by reference and are adopted without comment unless they are either expressly or by necessary implication rejected or modified by this Opinion and Order.</w:t>
      </w:r>
      <w:r w:rsidR="001A512B" w:rsidRPr="00DA3621">
        <w:rPr>
          <w:sz w:val="26"/>
          <w:szCs w:val="26"/>
        </w:rPr>
        <w:t xml:space="preserve"> </w:t>
      </w:r>
    </w:p>
    <w:p w:rsidR="001A512B" w:rsidRPr="00DA3621" w:rsidRDefault="001A512B" w:rsidP="009032BC">
      <w:pPr>
        <w:widowControl/>
        <w:spacing w:line="360" w:lineRule="auto"/>
        <w:rPr>
          <w:sz w:val="26"/>
          <w:szCs w:val="26"/>
        </w:rPr>
      </w:pPr>
    </w:p>
    <w:p w:rsidR="00363603" w:rsidRDefault="001A512B" w:rsidP="001A512B">
      <w:pPr>
        <w:widowControl/>
        <w:spacing w:line="360" w:lineRule="auto"/>
        <w:rPr>
          <w:sz w:val="26"/>
          <w:szCs w:val="26"/>
        </w:rPr>
      </w:pPr>
      <w:r w:rsidRPr="00DA3621">
        <w:rPr>
          <w:sz w:val="26"/>
          <w:szCs w:val="26"/>
        </w:rPr>
        <w:lastRenderedPageBreak/>
        <w:tab/>
      </w:r>
      <w:r w:rsidRPr="00DA3621">
        <w:rPr>
          <w:sz w:val="26"/>
          <w:szCs w:val="26"/>
        </w:rPr>
        <w:tab/>
      </w:r>
      <w:r w:rsidR="00DA3621" w:rsidRPr="00DA3621">
        <w:rPr>
          <w:sz w:val="26"/>
          <w:szCs w:val="26"/>
        </w:rPr>
        <w:t xml:space="preserve">In her Initial Decision, ALJ Fordham first addressed </w:t>
      </w:r>
      <w:r w:rsidR="00DF252C">
        <w:rPr>
          <w:sz w:val="26"/>
          <w:szCs w:val="26"/>
        </w:rPr>
        <w:t xml:space="preserve">the Complainant’s contention that </w:t>
      </w:r>
      <w:r w:rsidR="00763D0E">
        <w:rPr>
          <w:sz w:val="26"/>
          <w:szCs w:val="26"/>
        </w:rPr>
        <w:t>PECO did not honor its</w:t>
      </w:r>
      <w:r w:rsidR="00527844">
        <w:rPr>
          <w:sz w:val="26"/>
          <w:szCs w:val="26"/>
        </w:rPr>
        <w:t xml:space="preserve"> agreement</w:t>
      </w:r>
      <w:r w:rsidR="00763D0E">
        <w:rPr>
          <w:sz w:val="26"/>
          <w:szCs w:val="26"/>
        </w:rPr>
        <w:t xml:space="preserve"> to forgive her arrearage </w:t>
      </w:r>
      <w:r w:rsidR="00527844">
        <w:rPr>
          <w:sz w:val="26"/>
          <w:szCs w:val="26"/>
        </w:rPr>
        <w:t xml:space="preserve">when she enrolled in the CAP program in March of 2013.  Specifically, the Complainant contended that in a </w:t>
      </w:r>
      <w:r w:rsidR="00AE63F9">
        <w:rPr>
          <w:sz w:val="26"/>
          <w:szCs w:val="26"/>
        </w:rPr>
        <w:t xml:space="preserve">March 15, 2013 </w:t>
      </w:r>
      <w:r w:rsidR="00527844">
        <w:rPr>
          <w:sz w:val="26"/>
          <w:szCs w:val="26"/>
        </w:rPr>
        <w:t>letter she received from PECO</w:t>
      </w:r>
      <w:r w:rsidR="000C56E0">
        <w:rPr>
          <w:sz w:val="26"/>
          <w:szCs w:val="26"/>
        </w:rPr>
        <w:t xml:space="preserve"> informing her of her acceptance into the CAP program</w:t>
      </w:r>
      <w:r w:rsidR="00A975CC">
        <w:rPr>
          <w:sz w:val="26"/>
          <w:szCs w:val="26"/>
        </w:rPr>
        <w:t>, she was told</w:t>
      </w:r>
      <w:r w:rsidR="00527844">
        <w:rPr>
          <w:sz w:val="26"/>
          <w:szCs w:val="26"/>
        </w:rPr>
        <w:t xml:space="preserve"> that </w:t>
      </w:r>
      <w:r w:rsidR="0011763D">
        <w:rPr>
          <w:sz w:val="26"/>
          <w:szCs w:val="26"/>
        </w:rPr>
        <w:t>twelve</w:t>
      </w:r>
      <w:r w:rsidR="00527844">
        <w:rPr>
          <w:sz w:val="26"/>
          <w:szCs w:val="26"/>
        </w:rPr>
        <w:t xml:space="preserve"> percent </w:t>
      </w:r>
      <w:r w:rsidR="00C56224">
        <w:rPr>
          <w:sz w:val="26"/>
          <w:szCs w:val="26"/>
        </w:rPr>
        <w:t>of her account balance</w:t>
      </w:r>
      <w:r w:rsidR="00A975CC">
        <w:rPr>
          <w:sz w:val="26"/>
          <w:szCs w:val="26"/>
        </w:rPr>
        <w:t xml:space="preserve"> of $1,407.44</w:t>
      </w:r>
      <w:r w:rsidR="00C56224">
        <w:rPr>
          <w:sz w:val="26"/>
          <w:szCs w:val="26"/>
        </w:rPr>
        <w:t xml:space="preserve"> would be</w:t>
      </w:r>
      <w:r w:rsidR="00763D0E">
        <w:rPr>
          <w:sz w:val="26"/>
          <w:szCs w:val="26"/>
        </w:rPr>
        <w:t xml:space="preserve"> </w:t>
      </w:r>
      <w:r w:rsidR="00C93703">
        <w:rPr>
          <w:sz w:val="26"/>
          <w:szCs w:val="26"/>
        </w:rPr>
        <w:t xml:space="preserve">deducted </w:t>
      </w:r>
      <w:r w:rsidR="00C56224">
        <w:rPr>
          <w:sz w:val="26"/>
          <w:szCs w:val="26"/>
        </w:rPr>
        <w:t xml:space="preserve">each time </w:t>
      </w:r>
      <w:r w:rsidR="00A975CC">
        <w:rPr>
          <w:sz w:val="26"/>
          <w:szCs w:val="26"/>
        </w:rPr>
        <w:t>she made her monthly payments under the program on time and in full.  Tr. at 9, 14-15; Complainant Doc. B.</w:t>
      </w:r>
      <w:r w:rsidR="00FB7560">
        <w:rPr>
          <w:sz w:val="26"/>
          <w:szCs w:val="26"/>
        </w:rPr>
        <w:t xml:space="preserve">  T</w:t>
      </w:r>
      <w:r w:rsidR="00C27064">
        <w:rPr>
          <w:sz w:val="26"/>
          <w:szCs w:val="26"/>
        </w:rPr>
        <w:t>he Complainant asserted that although she made her payme</w:t>
      </w:r>
      <w:r w:rsidR="00C93703">
        <w:rPr>
          <w:sz w:val="26"/>
          <w:szCs w:val="26"/>
        </w:rPr>
        <w:t>nts on time, PECO failed to apply</w:t>
      </w:r>
      <w:r w:rsidR="00403F84">
        <w:rPr>
          <w:sz w:val="26"/>
          <w:szCs w:val="26"/>
        </w:rPr>
        <w:t xml:space="preserve"> the </w:t>
      </w:r>
      <w:r w:rsidR="00B57FF7">
        <w:rPr>
          <w:sz w:val="26"/>
          <w:szCs w:val="26"/>
        </w:rPr>
        <w:t>twelve</w:t>
      </w:r>
      <w:r w:rsidR="00403F84">
        <w:rPr>
          <w:sz w:val="26"/>
          <w:szCs w:val="26"/>
        </w:rPr>
        <w:t xml:space="preserve"> percent deductions to her balance</w:t>
      </w:r>
      <w:r w:rsidR="00FB7560">
        <w:rPr>
          <w:sz w:val="26"/>
          <w:szCs w:val="26"/>
        </w:rPr>
        <w:t>.</w:t>
      </w:r>
      <w:r w:rsidR="007837B0">
        <w:rPr>
          <w:rStyle w:val="FootnoteReference"/>
          <w:sz w:val="26"/>
          <w:szCs w:val="26"/>
        </w:rPr>
        <w:footnoteReference w:id="5"/>
      </w:r>
      <w:r w:rsidR="00FB7560">
        <w:rPr>
          <w:sz w:val="26"/>
          <w:szCs w:val="26"/>
        </w:rPr>
        <w:t xml:space="preserve">  Tr. at 9.</w:t>
      </w:r>
      <w:r w:rsidR="007E60D8">
        <w:rPr>
          <w:sz w:val="26"/>
          <w:szCs w:val="26"/>
        </w:rPr>
        <w:t xml:space="preserve">  </w:t>
      </w:r>
    </w:p>
    <w:p w:rsidR="00AD0464" w:rsidRDefault="00AD0464" w:rsidP="001A512B">
      <w:pPr>
        <w:widowControl/>
        <w:spacing w:line="360" w:lineRule="auto"/>
        <w:rPr>
          <w:sz w:val="26"/>
          <w:szCs w:val="26"/>
        </w:rPr>
      </w:pPr>
    </w:p>
    <w:p w:rsidR="00AD0464" w:rsidRPr="00AD0464" w:rsidRDefault="00AD0464" w:rsidP="00AD0464">
      <w:pPr>
        <w:widowControl/>
        <w:spacing w:line="360" w:lineRule="auto"/>
        <w:rPr>
          <w:sz w:val="26"/>
          <w:szCs w:val="26"/>
        </w:rPr>
      </w:pPr>
      <w:r>
        <w:rPr>
          <w:sz w:val="26"/>
          <w:szCs w:val="26"/>
        </w:rPr>
        <w:tab/>
      </w:r>
      <w:r>
        <w:rPr>
          <w:sz w:val="26"/>
          <w:szCs w:val="26"/>
        </w:rPr>
        <w:tab/>
        <w:t>The</w:t>
      </w:r>
      <w:r w:rsidR="00D91A48">
        <w:rPr>
          <w:sz w:val="26"/>
          <w:szCs w:val="26"/>
        </w:rPr>
        <w:t xml:space="preserve"> ALJ noted that PECO</w:t>
      </w:r>
      <w:r>
        <w:rPr>
          <w:sz w:val="26"/>
          <w:szCs w:val="26"/>
        </w:rPr>
        <w:t xml:space="preserve"> </w:t>
      </w:r>
      <w:r w:rsidRPr="00AD0464">
        <w:rPr>
          <w:sz w:val="26"/>
          <w:szCs w:val="26"/>
        </w:rPr>
        <w:t>forgives preprogram arrearages when a CAP customer is initially enrolled in the program</w:t>
      </w:r>
      <w:r>
        <w:rPr>
          <w:sz w:val="26"/>
          <w:szCs w:val="26"/>
        </w:rPr>
        <w:t>, in accordance with the following provision of PECO’s</w:t>
      </w:r>
      <w:r w:rsidRPr="00AD0464">
        <w:rPr>
          <w:sz w:val="26"/>
          <w:szCs w:val="26"/>
        </w:rPr>
        <w:t xml:space="preserve"> Universal Service Three Year Plan (2013-2015)</w:t>
      </w:r>
      <w:r w:rsidR="0011763D">
        <w:rPr>
          <w:sz w:val="26"/>
          <w:szCs w:val="26"/>
        </w:rPr>
        <w:t>:</w:t>
      </w:r>
      <w:r w:rsidRPr="00AD0464">
        <w:rPr>
          <w:sz w:val="26"/>
          <w:szCs w:val="26"/>
          <w:vertAlign w:val="superscript"/>
        </w:rPr>
        <w:footnoteReference w:id="6"/>
      </w:r>
      <w:r w:rsidRPr="00AD0464">
        <w:rPr>
          <w:sz w:val="26"/>
          <w:szCs w:val="26"/>
        </w:rPr>
        <w:t xml:space="preserve"> </w:t>
      </w:r>
    </w:p>
    <w:p w:rsidR="00AD0464" w:rsidRPr="00AD0464" w:rsidRDefault="00AD0464" w:rsidP="00AD0464">
      <w:pPr>
        <w:widowControl/>
        <w:spacing w:line="360" w:lineRule="auto"/>
        <w:rPr>
          <w:sz w:val="26"/>
          <w:szCs w:val="26"/>
        </w:rPr>
      </w:pPr>
    </w:p>
    <w:p w:rsidR="00AD0464" w:rsidRDefault="00AD0464" w:rsidP="00DF7317">
      <w:pPr>
        <w:widowControl/>
        <w:ind w:left="1440" w:right="1440"/>
        <w:rPr>
          <w:sz w:val="26"/>
          <w:szCs w:val="26"/>
        </w:rPr>
      </w:pPr>
      <w:r w:rsidRPr="00AD0464">
        <w:rPr>
          <w:sz w:val="26"/>
          <w:szCs w:val="26"/>
        </w:rPr>
        <w:t>PECO will forgive all pre-program arrearages (the delinquency before your first-time enrollment on CAP Rate) if the customer pays his/her new, discounted CAP Rate bill on time and in full each month.  … For each month in which the CAP customer pays their bill in full and on time, one twelfth of their pre-program arrearage will be forgiven.  … A CAP customer will be eligible for preprogram arrearage forgiveness at the time of their initial enrollment only</w:t>
      </w:r>
      <w:r w:rsidR="00DF7317">
        <w:rPr>
          <w:sz w:val="26"/>
          <w:szCs w:val="26"/>
        </w:rPr>
        <w:t>.</w:t>
      </w:r>
    </w:p>
    <w:p w:rsidR="00DF7317" w:rsidRPr="00AD0464" w:rsidRDefault="00DF7317" w:rsidP="00AD0464">
      <w:pPr>
        <w:widowControl/>
        <w:spacing w:line="360" w:lineRule="auto"/>
        <w:rPr>
          <w:sz w:val="26"/>
          <w:szCs w:val="26"/>
        </w:rPr>
      </w:pPr>
    </w:p>
    <w:p w:rsidR="00527844" w:rsidRDefault="00DF7317" w:rsidP="001A512B">
      <w:pPr>
        <w:widowControl/>
        <w:spacing w:line="360" w:lineRule="auto"/>
        <w:rPr>
          <w:sz w:val="26"/>
          <w:szCs w:val="26"/>
        </w:rPr>
      </w:pPr>
      <w:r>
        <w:rPr>
          <w:sz w:val="26"/>
          <w:szCs w:val="26"/>
        </w:rPr>
        <w:t>I.D. at 8</w:t>
      </w:r>
      <w:r w:rsidR="00AD0464" w:rsidRPr="00AD0464">
        <w:rPr>
          <w:sz w:val="26"/>
          <w:szCs w:val="26"/>
        </w:rPr>
        <w:t xml:space="preserve"> (</w:t>
      </w:r>
      <w:r>
        <w:rPr>
          <w:sz w:val="26"/>
          <w:szCs w:val="26"/>
        </w:rPr>
        <w:t xml:space="preserve">quoting from </w:t>
      </w:r>
      <w:r w:rsidR="00AD0464" w:rsidRPr="00AD0464">
        <w:rPr>
          <w:sz w:val="26"/>
          <w:szCs w:val="26"/>
        </w:rPr>
        <w:t xml:space="preserve">PECO </w:t>
      </w:r>
      <w:proofErr w:type="spellStart"/>
      <w:r w:rsidR="00AD0464" w:rsidRPr="00AD0464">
        <w:rPr>
          <w:sz w:val="26"/>
          <w:szCs w:val="26"/>
        </w:rPr>
        <w:t>Ex</w:t>
      </w:r>
      <w:r>
        <w:rPr>
          <w:sz w:val="26"/>
          <w:szCs w:val="26"/>
        </w:rPr>
        <w:t>h</w:t>
      </w:r>
      <w:proofErr w:type="spellEnd"/>
      <w:r w:rsidR="00AD0464" w:rsidRPr="00AD0464">
        <w:rPr>
          <w:sz w:val="26"/>
          <w:szCs w:val="26"/>
        </w:rPr>
        <w:t>. 5)</w:t>
      </w:r>
      <w:r>
        <w:rPr>
          <w:sz w:val="26"/>
          <w:szCs w:val="26"/>
        </w:rPr>
        <w:t xml:space="preserve">; </w:t>
      </w:r>
      <w:r w:rsidRPr="00F901BF">
        <w:rPr>
          <w:i/>
          <w:sz w:val="26"/>
          <w:szCs w:val="26"/>
        </w:rPr>
        <w:t>See also</w:t>
      </w:r>
      <w:r>
        <w:rPr>
          <w:sz w:val="26"/>
          <w:szCs w:val="26"/>
        </w:rPr>
        <w:t xml:space="preserve"> Tr. at 36-37.</w:t>
      </w:r>
      <w:r w:rsidR="007F4CD9">
        <w:rPr>
          <w:sz w:val="26"/>
          <w:szCs w:val="26"/>
        </w:rPr>
        <w:t xml:space="preserve">  The ALJ observed</w:t>
      </w:r>
      <w:r w:rsidR="00AD0464">
        <w:rPr>
          <w:sz w:val="26"/>
          <w:szCs w:val="26"/>
        </w:rPr>
        <w:t xml:space="preserve"> that PECO did isolate the Complainant’s $1,407.44 balance for forgiveness, and credited her accoun</w:t>
      </w:r>
      <w:r w:rsidR="00F901BF">
        <w:rPr>
          <w:sz w:val="26"/>
          <w:szCs w:val="26"/>
        </w:rPr>
        <w:t>t by an amount of $703.74 in accordance with the 1/12</w:t>
      </w:r>
      <w:r w:rsidR="00F901BF" w:rsidRPr="00F901BF">
        <w:rPr>
          <w:sz w:val="26"/>
          <w:szCs w:val="26"/>
          <w:vertAlign w:val="superscript"/>
        </w:rPr>
        <w:t>th</w:t>
      </w:r>
      <w:r w:rsidR="00F901BF">
        <w:rPr>
          <w:sz w:val="26"/>
          <w:szCs w:val="26"/>
        </w:rPr>
        <w:t xml:space="preserve"> forgiveness provision to </w:t>
      </w:r>
      <w:r w:rsidR="00F901BF">
        <w:rPr>
          <w:sz w:val="26"/>
          <w:szCs w:val="26"/>
        </w:rPr>
        <w:lastRenderedPageBreak/>
        <w:t>reflect the fact that the Co</w:t>
      </w:r>
      <w:r w:rsidR="00FA5B48">
        <w:rPr>
          <w:sz w:val="26"/>
          <w:szCs w:val="26"/>
        </w:rPr>
        <w:t xml:space="preserve">mplainant had made six CAP payments.  I.D. at 7 (citing Complainant Doc. E; PECO </w:t>
      </w:r>
      <w:proofErr w:type="spellStart"/>
      <w:r w:rsidR="00FA5B48">
        <w:rPr>
          <w:sz w:val="26"/>
          <w:szCs w:val="26"/>
        </w:rPr>
        <w:t>Exh</w:t>
      </w:r>
      <w:proofErr w:type="spellEnd"/>
      <w:r w:rsidR="00FA5B48">
        <w:rPr>
          <w:sz w:val="26"/>
          <w:szCs w:val="26"/>
        </w:rPr>
        <w:t>. 7).</w:t>
      </w:r>
      <w:r w:rsidR="00C07129">
        <w:rPr>
          <w:sz w:val="26"/>
          <w:szCs w:val="26"/>
        </w:rPr>
        <w:t xml:space="preserve">  However, the ALJ </w:t>
      </w:r>
      <w:r w:rsidR="007E60D8">
        <w:rPr>
          <w:sz w:val="26"/>
          <w:szCs w:val="26"/>
        </w:rPr>
        <w:t>found t</w:t>
      </w:r>
      <w:r w:rsidR="007F4CD9">
        <w:rPr>
          <w:sz w:val="26"/>
          <w:szCs w:val="26"/>
        </w:rPr>
        <w:t>hat because the Complainant first enrolled in CAP in 1999</w:t>
      </w:r>
      <w:r w:rsidR="007E60D8">
        <w:rPr>
          <w:sz w:val="26"/>
          <w:szCs w:val="26"/>
        </w:rPr>
        <w:t xml:space="preserve"> and had received forgiveness of her then-current arrearage at that time, she was not entitled to further arrearage forgiveness when she re-enrolled in CAP in March of 2013.</w:t>
      </w:r>
      <w:r w:rsidR="00C07129">
        <w:rPr>
          <w:sz w:val="26"/>
          <w:szCs w:val="26"/>
        </w:rPr>
        <w:t xml:space="preserve">  Accordingly, the ALJ </w:t>
      </w:r>
      <w:r w:rsidR="006A1AE9">
        <w:rPr>
          <w:sz w:val="26"/>
          <w:szCs w:val="26"/>
        </w:rPr>
        <w:t>stated that the</w:t>
      </w:r>
      <w:r w:rsidR="00AD1EC4">
        <w:rPr>
          <w:sz w:val="26"/>
          <w:szCs w:val="26"/>
        </w:rPr>
        <w:t xml:space="preserve"> March</w:t>
      </w:r>
      <w:r w:rsidR="0011763D">
        <w:rPr>
          <w:sz w:val="26"/>
          <w:szCs w:val="26"/>
        </w:rPr>
        <w:t> </w:t>
      </w:r>
      <w:r w:rsidR="00AD1EC4">
        <w:rPr>
          <w:sz w:val="26"/>
          <w:szCs w:val="26"/>
        </w:rPr>
        <w:t>15, 2013</w:t>
      </w:r>
      <w:r w:rsidR="009063D4">
        <w:rPr>
          <w:sz w:val="26"/>
          <w:szCs w:val="26"/>
        </w:rPr>
        <w:t xml:space="preserve"> letter</w:t>
      </w:r>
      <w:r w:rsidR="00AD1EC4">
        <w:rPr>
          <w:sz w:val="26"/>
          <w:szCs w:val="26"/>
        </w:rPr>
        <w:t xml:space="preserve"> informing the Complainant of the 1/12</w:t>
      </w:r>
      <w:r w:rsidR="00AD1EC4" w:rsidRPr="00AD1EC4">
        <w:rPr>
          <w:sz w:val="26"/>
          <w:szCs w:val="26"/>
          <w:vertAlign w:val="superscript"/>
        </w:rPr>
        <w:t>th</w:t>
      </w:r>
      <w:r w:rsidR="00AD1EC4">
        <w:rPr>
          <w:sz w:val="26"/>
          <w:szCs w:val="26"/>
        </w:rPr>
        <w:t xml:space="preserve"> forgiveness provision was sent to her in error.  Nevertheless, the ALJ noted </w:t>
      </w:r>
      <w:r w:rsidR="009063D4">
        <w:rPr>
          <w:sz w:val="26"/>
          <w:szCs w:val="26"/>
        </w:rPr>
        <w:t>that PECO allowed the $703.74 credit to remain on the Complainant’s account, and t</w:t>
      </w:r>
      <w:r w:rsidR="00912F1A">
        <w:rPr>
          <w:sz w:val="26"/>
          <w:szCs w:val="26"/>
        </w:rPr>
        <w:t>herefore, concluded</w:t>
      </w:r>
      <w:r w:rsidR="009063D4">
        <w:rPr>
          <w:sz w:val="26"/>
          <w:szCs w:val="26"/>
        </w:rPr>
        <w:t xml:space="preserve"> that the Company complied with the promise made in the letter.  </w:t>
      </w:r>
      <w:r w:rsidR="00C07129">
        <w:rPr>
          <w:sz w:val="26"/>
          <w:szCs w:val="26"/>
        </w:rPr>
        <w:t>I.D. at 9</w:t>
      </w:r>
      <w:r w:rsidR="00EE7C48">
        <w:rPr>
          <w:sz w:val="26"/>
          <w:szCs w:val="26"/>
        </w:rPr>
        <w:t>.</w:t>
      </w:r>
    </w:p>
    <w:p w:rsidR="001A512B" w:rsidRPr="00DA3621" w:rsidRDefault="001A512B" w:rsidP="001A512B">
      <w:pPr>
        <w:widowControl/>
        <w:spacing w:line="360" w:lineRule="auto"/>
        <w:rPr>
          <w:sz w:val="26"/>
          <w:szCs w:val="26"/>
        </w:rPr>
      </w:pPr>
    </w:p>
    <w:p w:rsidR="00B236E2" w:rsidRDefault="00EB4EDE" w:rsidP="00B236E2">
      <w:pPr>
        <w:widowControl/>
        <w:spacing w:line="360" w:lineRule="auto"/>
        <w:rPr>
          <w:sz w:val="26"/>
          <w:szCs w:val="26"/>
        </w:rPr>
      </w:pPr>
      <w:r>
        <w:rPr>
          <w:sz w:val="26"/>
          <w:szCs w:val="26"/>
        </w:rPr>
        <w:tab/>
      </w:r>
      <w:r>
        <w:rPr>
          <w:sz w:val="26"/>
          <w:szCs w:val="26"/>
        </w:rPr>
        <w:tab/>
      </w:r>
      <w:r w:rsidRPr="002156D1">
        <w:rPr>
          <w:sz w:val="26"/>
          <w:szCs w:val="26"/>
        </w:rPr>
        <w:t xml:space="preserve">The ALJ next addressed the Complainant’s </w:t>
      </w:r>
      <w:r w:rsidR="004944DB">
        <w:rPr>
          <w:sz w:val="26"/>
          <w:szCs w:val="26"/>
        </w:rPr>
        <w:t xml:space="preserve">denial that she </w:t>
      </w:r>
      <w:r w:rsidR="007A2081">
        <w:rPr>
          <w:sz w:val="26"/>
          <w:szCs w:val="26"/>
        </w:rPr>
        <w:t>receive</w:t>
      </w:r>
      <w:r w:rsidR="004944DB">
        <w:rPr>
          <w:sz w:val="26"/>
          <w:szCs w:val="26"/>
        </w:rPr>
        <w:t>d</w:t>
      </w:r>
      <w:r w:rsidR="00B70EAE">
        <w:rPr>
          <w:sz w:val="26"/>
          <w:szCs w:val="26"/>
        </w:rPr>
        <w:t xml:space="preserve"> budget billing from PECO.  </w:t>
      </w:r>
      <w:r w:rsidR="00B70EAE" w:rsidRPr="00B70EAE">
        <w:rPr>
          <w:i/>
          <w:sz w:val="26"/>
          <w:szCs w:val="26"/>
        </w:rPr>
        <w:t>See</w:t>
      </w:r>
      <w:r w:rsidR="00B70EAE">
        <w:rPr>
          <w:sz w:val="26"/>
          <w:szCs w:val="26"/>
        </w:rPr>
        <w:t xml:space="preserve"> </w:t>
      </w:r>
      <w:r w:rsidR="002156D1" w:rsidRPr="002156D1">
        <w:rPr>
          <w:sz w:val="26"/>
          <w:szCs w:val="26"/>
        </w:rPr>
        <w:t>Tr. at 28-</w:t>
      </w:r>
      <w:r w:rsidR="002156D1">
        <w:rPr>
          <w:sz w:val="26"/>
          <w:szCs w:val="26"/>
        </w:rPr>
        <w:t>29</w:t>
      </w:r>
      <w:r w:rsidR="006977EC">
        <w:rPr>
          <w:sz w:val="26"/>
          <w:szCs w:val="26"/>
        </w:rPr>
        <w:t>, 75</w:t>
      </w:r>
      <w:r w:rsidR="00B70EAE">
        <w:rPr>
          <w:sz w:val="26"/>
          <w:szCs w:val="26"/>
        </w:rPr>
        <w:t>.</w:t>
      </w:r>
      <w:r w:rsidR="00B236E2">
        <w:rPr>
          <w:sz w:val="26"/>
          <w:szCs w:val="26"/>
        </w:rPr>
        <w:t xml:space="preserve">  The ALJ stated that </w:t>
      </w:r>
      <w:r w:rsidR="00EF4919">
        <w:rPr>
          <w:sz w:val="26"/>
          <w:szCs w:val="26"/>
        </w:rPr>
        <w:t>the evidence of</w:t>
      </w:r>
      <w:r w:rsidR="00EF4919" w:rsidRPr="00B236E2">
        <w:rPr>
          <w:sz w:val="26"/>
          <w:szCs w:val="26"/>
        </w:rPr>
        <w:t xml:space="preserve"> record shows that the Complainant was on budget billing from at least 2010 through 2014.</w:t>
      </w:r>
      <w:r w:rsidR="00EF4919">
        <w:rPr>
          <w:sz w:val="26"/>
          <w:szCs w:val="26"/>
        </w:rPr>
        <w:t xml:space="preserve">  The ALJ pointed out that the</w:t>
      </w:r>
      <w:r w:rsidR="006625D0">
        <w:rPr>
          <w:sz w:val="26"/>
          <w:szCs w:val="26"/>
        </w:rPr>
        <w:t xml:space="preserve"> bills and</w:t>
      </w:r>
      <w:r w:rsidR="00EF4919">
        <w:rPr>
          <w:sz w:val="26"/>
          <w:szCs w:val="26"/>
        </w:rPr>
        <w:t xml:space="preserve"> account statements</w:t>
      </w:r>
      <w:r w:rsidR="006625D0">
        <w:rPr>
          <w:sz w:val="26"/>
          <w:szCs w:val="26"/>
        </w:rPr>
        <w:t xml:space="preserve"> </w:t>
      </w:r>
      <w:r w:rsidR="00EF4919">
        <w:rPr>
          <w:sz w:val="26"/>
          <w:szCs w:val="26"/>
        </w:rPr>
        <w:t>submitted</w:t>
      </w:r>
      <w:r w:rsidR="006625D0">
        <w:rPr>
          <w:sz w:val="26"/>
          <w:szCs w:val="26"/>
        </w:rPr>
        <w:t xml:space="preserve"> as evidence in this proceeding include</w:t>
      </w:r>
      <w:r w:rsidR="00B236E2" w:rsidRPr="00B236E2">
        <w:rPr>
          <w:sz w:val="26"/>
          <w:szCs w:val="26"/>
        </w:rPr>
        <w:t xml:space="preserve"> the amount</w:t>
      </w:r>
      <w:r w:rsidR="006625D0">
        <w:rPr>
          <w:sz w:val="26"/>
          <w:szCs w:val="26"/>
        </w:rPr>
        <w:t>s</w:t>
      </w:r>
      <w:r w:rsidR="00B236E2" w:rsidRPr="00B236E2">
        <w:rPr>
          <w:sz w:val="26"/>
          <w:szCs w:val="26"/>
        </w:rPr>
        <w:t xml:space="preserve"> of the actual bill</w:t>
      </w:r>
      <w:r w:rsidR="006625D0">
        <w:rPr>
          <w:sz w:val="26"/>
          <w:szCs w:val="26"/>
        </w:rPr>
        <w:t>s</w:t>
      </w:r>
      <w:r w:rsidR="00B236E2" w:rsidRPr="00B236E2">
        <w:rPr>
          <w:sz w:val="26"/>
          <w:szCs w:val="26"/>
        </w:rPr>
        <w:t xml:space="preserve"> and the budget bill</w:t>
      </w:r>
      <w:r w:rsidR="006625D0">
        <w:rPr>
          <w:sz w:val="26"/>
          <w:szCs w:val="26"/>
        </w:rPr>
        <w:t xml:space="preserve">s charged to the Complainant.  I.D. at 9 </w:t>
      </w:r>
      <w:r w:rsidR="00B236E2" w:rsidRPr="00B236E2">
        <w:rPr>
          <w:sz w:val="26"/>
          <w:szCs w:val="26"/>
        </w:rPr>
        <w:t>(</w:t>
      </w:r>
      <w:r w:rsidR="006625D0">
        <w:rPr>
          <w:sz w:val="26"/>
          <w:szCs w:val="26"/>
        </w:rPr>
        <w:t xml:space="preserve">citing </w:t>
      </w:r>
      <w:r w:rsidR="00B236E2" w:rsidRPr="00B236E2">
        <w:rPr>
          <w:sz w:val="26"/>
          <w:szCs w:val="26"/>
        </w:rPr>
        <w:t>Tr.</w:t>
      </w:r>
      <w:r w:rsidR="006625D0">
        <w:rPr>
          <w:sz w:val="26"/>
          <w:szCs w:val="26"/>
        </w:rPr>
        <w:t xml:space="preserve"> at 46-49).</w:t>
      </w:r>
    </w:p>
    <w:p w:rsidR="0065509F" w:rsidRDefault="0065509F" w:rsidP="00B236E2">
      <w:pPr>
        <w:widowControl/>
        <w:spacing w:line="360" w:lineRule="auto"/>
        <w:rPr>
          <w:sz w:val="26"/>
          <w:szCs w:val="26"/>
        </w:rPr>
      </w:pPr>
    </w:p>
    <w:p w:rsidR="00686844" w:rsidRDefault="0065509F" w:rsidP="006E3966">
      <w:pPr>
        <w:widowControl/>
        <w:spacing w:line="360" w:lineRule="auto"/>
        <w:rPr>
          <w:sz w:val="26"/>
          <w:szCs w:val="26"/>
        </w:rPr>
      </w:pPr>
      <w:r>
        <w:rPr>
          <w:sz w:val="26"/>
          <w:szCs w:val="26"/>
        </w:rPr>
        <w:tab/>
      </w:r>
      <w:r>
        <w:rPr>
          <w:sz w:val="26"/>
          <w:szCs w:val="26"/>
        </w:rPr>
        <w:tab/>
      </w:r>
      <w:r w:rsidR="006406BF" w:rsidRPr="008843B9">
        <w:rPr>
          <w:sz w:val="26"/>
          <w:szCs w:val="26"/>
        </w:rPr>
        <w:t>The ALJ next addressed the Complainant’s objection to specific charges on her electric bills.</w:t>
      </w:r>
      <w:r w:rsidR="008843B9" w:rsidRPr="008843B9">
        <w:rPr>
          <w:sz w:val="26"/>
          <w:szCs w:val="26"/>
        </w:rPr>
        <w:t xml:space="preserve">  The ALJ stated that the Complainant disputed a bill dated September 3, 2013</w:t>
      </w:r>
      <w:r w:rsidR="0011763D">
        <w:rPr>
          <w:sz w:val="26"/>
          <w:szCs w:val="26"/>
        </w:rPr>
        <w:t>,</w:t>
      </w:r>
      <w:r w:rsidR="008843B9" w:rsidRPr="008843B9">
        <w:rPr>
          <w:sz w:val="26"/>
          <w:szCs w:val="26"/>
        </w:rPr>
        <w:t xml:space="preserve"> in the</w:t>
      </w:r>
      <w:r w:rsidR="0017209B" w:rsidRPr="008843B9">
        <w:rPr>
          <w:sz w:val="26"/>
          <w:szCs w:val="26"/>
        </w:rPr>
        <w:t xml:space="preserve"> amount of $2,517.60</w:t>
      </w:r>
      <w:r w:rsidR="008843B9" w:rsidRPr="008843B9">
        <w:rPr>
          <w:sz w:val="26"/>
          <w:szCs w:val="26"/>
        </w:rPr>
        <w:t xml:space="preserve">, and </w:t>
      </w:r>
      <w:r w:rsidR="008843B9" w:rsidRPr="00181BBA">
        <w:rPr>
          <w:sz w:val="26"/>
          <w:szCs w:val="26"/>
        </w:rPr>
        <w:t xml:space="preserve">questioned how her deficit increased from </w:t>
      </w:r>
      <w:r w:rsidR="00181BBA" w:rsidRPr="00181BBA">
        <w:rPr>
          <w:sz w:val="26"/>
          <w:szCs w:val="26"/>
        </w:rPr>
        <w:t>$1,407.74 to more than $2,000.</w:t>
      </w:r>
      <w:r w:rsidR="008843B9" w:rsidRPr="00181BBA">
        <w:rPr>
          <w:sz w:val="26"/>
          <w:szCs w:val="26"/>
        </w:rPr>
        <w:t xml:space="preserve">  I.D. at 10 (citing Tr. at 17; </w:t>
      </w:r>
      <w:r w:rsidR="008843B9" w:rsidRPr="0099509C">
        <w:rPr>
          <w:sz w:val="26"/>
          <w:szCs w:val="26"/>
        </w:rPr>
        <w:t xml:space="preserve">Complainant Doc E; PECO </w:t>
      </w:r>
      <w:proofErr w:type="spellStart"/>
      <w:r w:rsidR="008843B9" w:rsidRPr="0099509C">
        <w:rPr>
          <w:sz w:val="26"/>
          <w:szCs w:val="26"/>
        </w:rPr>
        <w:t>Exh</w:t>
      </w:r>
      <w:proofErr w:type="spellEnd"/>
      <w:r w:rsidR="008843B9" w:rsidRPr="0099509C">
        <w:rPr>
          <w:sz w:val="26"/>
          <w:szCs w:val="26"/>
        </w:rPr>
        <w:t xml:space="preserve">. 1; </w:t>
      </w:r>
      <w:r w:rsidR="008843B9" w:rsidRPr="0099509C">
        <w:rPr>
          <w:i/>
          <w:sz w:val="26"/>
          <w:szCs w:val="26"/>
        </w:rPr>
        <w:t>see also</w:t>
      </w:r>
      <w:r w:rsidR="008843B9" w:rsidRPr="0099509C">
        <w:rPr>
          <w:sz w:val="26"/>
          <w:szCs w:val="26"/>
        </w:rPr>
        <w:t xml:space="preserve"> Complainant Doc. D3).</w:t>
      </w:r>
      <w:r w:rsidR="0099509C" w:rsidRPr="0099509C">
        <w:rPr>
          <w:sz w:val="26"/>
          <w:szCs w:val="26"/>
        </w:rPr>
        <w:t xml:space="preserve">  According to the ALJ,</w:t>
      </w:r>
      <w:r w:rsidR="006610EC" w:rsidRPr="0099509C">
        <w:rPr>
          <w:sz w:val="26"/>
          <w:szCs w:val="26"/>
        </w:rPr>
        <w:t xml:space="preserve"> t</w:t>
      </w:r>
      <w:r w:rsidR="0017209B" w:rsidRPr="0099509C">
        <w:rPr>
          <w:sz w:val="26"/>
          <w:szCs w:val="26"/>
        </w:rPr>
        <w:t xml:space="preserve">he evidence </w:t>
      </w:r>
      <w:r w:rsidR="006610EC" w:rsidRPr="0099509C">
        <w:rPr>
          <w:sz w:val="26"/>
          <w:szCs w:val="26"/>
        </w:rPr>
        <w:t>of record shows that the bill in question</w:t>
      </w:r>
      <w:r w:rsidR="008F2DE7">
        <w:rPr>
          <w:sz w:val="26"/>
          <w:szCs w:val="26"/>
        </w:rPr>
        <w:t xml:space="preserve"> included</w:t>
      </w:r>
      <w:r w:rsidR="0017209B" w:rsidRPr="0099509C">
        <w:rPr>
          <w:sz w:val="26"/>
          <w:szCs w:val="26"/>
        </w:rPr>
        <w:t xml:space="preserve"> the budget</w:t>
      </w:r>
      <w:r w:rsidR="0099509C" w:rsidRPr="0099509C">
        <w:rPr>
          <w:sz w:val="26"/>
          <w:szCs w:val="26"/>
        </w:rPr>
        <w:t xml:space="preserve"> billing</w:t>
      </w:r>
      <w:r w:rsidR="0017209B" w:rsidRPr="0099509C">
        <w:rPr>
          <w:sz w:val="26"/>
          <w:szCs w:val="26"/>
        </w:rPr>
        <w:t xml:space="preserve"> deficit balan</w:t>
      </w:r>
      <w:r w:rsidR="00AE4AE2">
        <w:rPr>
          <w:sz w:val="26"/>
          <w:szCs w:val="26"/>
        </w:rPr>
        <w:t>ce of $1,110.16 and the CAP pre-program arrearage</w:t>
      </w:r>
      <w:r w:rsidR="0099509C" w:rsidRPr="0099509C">
        <w:rPr>
          <w:sz w:val="26"/>
          <w:szCs w:val="26"/>
        </w:rPr>
        <w:t xml:space="preserve"> of $1,407</w:t>
      </w:r>
      <w:r w:rsidR="00AC7F3A">
        <w:rPr>
          <w:sz w:val="26"/>
          <w:szCs w:val="26"/>
        </w:rPr>
        <w:t>.44.  The ALJ noted</w:t>
      </w:r>
      <w:r w:rsidR="0099509C" w:rsidRPr="00AE4AE2">
        <w:rPr>
          <w:sz w:val="26"/>
          <w:szCs w:val="26"/>
        </w:rPr>
        <w:t xml:space="preserve"> that o</w:t>
      </w:r>
      <w:r w:rsidR="0017209B" w:rsidRPr="00AE4AE2">
        <w:rPr>
          <w:sz w:val="26"/>
          <w:szCs w:val="26"/>
        </w:rPr>
        <w:t>nce the Complainan</w:t>
      </w:r>
      <w:r w:rsidR="00AE4AE2" w:rsidRPr="00AE4AE2">
        <w:rPr>
          <w:sz w:val="26"/>
          <w:szCs w:val="26"/>
        </w:rPr>
        <w:t>t disconti</w:t>
      </w:r>
      <w:r w:rsidR="00CA157E">
        <w:rPr>
          <w:sz w:val="26"/>
          <w:szCs w:val="26"/>
        </w:rPr>
        <w:t>nued her service at her Spruce Street A</w:t>
      </w:r>
      <w:r w:rsidR="00AE4AE2" w:rsidRPr="00AE4AE2">
        <w:rPr>
          <w:sz w:val="26"/>
          <w:szCs w:val="26"/>
        </w:rPr>
        <w:t>ddress</w:t>
      </w:r>
      <w:r w:rsidR="0017209B" w:rsidRPr="00AE4AE2">
        <w:rPr>
          <w:sz w:val="26"/>
          <w:szCs w:val="26"/>
        </w:rPr>
        <w:t xml:space="preserve">, the preprogram arrearage and the budget deficit became due.  </w:t>
      </w:r>
      <w:r w:rsidR="00AE4AE2" w:rsidRPr="00AE4AE2">
        <w:rPr>
          <w:sz w:val="26"/>
          <w:szCs w:val="26"/>
        </w:rPr>
        <w:t>The ALJ</w:t>
      </w:r>
      <w:r w:rsidR="00686844">
        <w:rPr>
          <w:sz w:val="26"/>
          <w:szCs w:val="26"/>
        </w:rPr>
        <w:t xml:space="preserve"> further</w:t>
      </w:r>
      <w:r w:rsidR="00AE4AE2" w:rsidRPr="00AE4AE2">
        <w:rPr>
          <w:sz w:val="26"/>
          <w:szCs w:val="26"/>
        </w:rPr>
        <w:t xml:space="preserve"> noted that a</w:t>
      </w:r>
      <w:r w:rsidR="0017209B" w:rsidRPr="00AE4AE2">
        <w:rPr>
          <w:sz w:val="26"/>
          <w:szCs w:val="26"/>
        </w:rPr>
        <w:t>fter the Complainant reque</w:t>
      </w:r>
      <w:r w:rsidR="00CA157E">
        <w:rPr>
          <w:sz w:val="26"/>
          <w:szCs w:val="26"/>
        </w:rPr>
        <w:t>sted service at her Ellsworth Street A</w:t>
      </w:r>
      <w:r w:rsidR="00AE4AE2" w:rsidRPr="00AE4AE2">
        <w:rPr>
          <w:sz w:val="26"/>
          <w:szCs w:val="26"/>
        </w:rPr>
        <w:t>ddress</w:t>
      </w:r>
      <w:r w:rsidR="00CF66AA">
        <w:rPr>
          <w:sz w:val="26"/>
          <w:szCs w:val="26"/>
        </w:rPr>
        <w:t>, her then</w:t>
      </w:r>
      <w:r w:rsidR="0017209B" w:rsidRPr="00AE4AE2">
        <w:rPr>
          <w:sz w:val="26"/>
          <w:szCs w:val="26"/>
        </w:rPr>
        <w:t xml:space="preserve"> outstanding balance of $2,363.00 was transferred to her active account on December 10, 2013</w:t>
      </w:r>
      <w:r w:rsidR="00AE4AE2" w:rsidRPr="00AE4AE2">
        <w:rPr>
          <w:sz w:val="26"/>
          <w:szCs w:val="26"/>
        </w:rPr>
        <w:t>.  I.D. at</w:t>
      </w:r>
      <w:r w:rsidR="0011763D">
        <w:rPr>
          <w:sz w:val="26"/>
          <w:szCs w:val="26"/>
        </w:rPr>
        <w:t> </w:t>
      </w:r>
      <w:r w:rsidR="00AE4AE2" w:rsidRPr="00AE4AE2">
        <w:rPr>
          <w:sz w:val="26"/>
          <w:szCs w:val="26"/>
        </w:rPr>
        <w:t>10</w:t>
      </w:r>
      <w:r w:rsidR="0017209B" w:rsidRPr="00AE4AE2">
        <w:rPr>
          <w:sz w:val="26"/>
          <w:szCs w:val="26"/>
        </w:rPr>
        <w:t xml:space="preserve"> (</w:t>
      </w:r>
      <w:r w:rsidR="00AE4AE2" w:rsidRPr="00AE4AE2">
        <w:rPr>
          <w:sz w:val="26"/>
          <w:szCs w:val="26"/>
        </w:rPr>
        <w:t xml:space="preserve">citing </w:t>
      </w:r>
      <w:r w:rsidR="0017209B" w:rsidRPr="00AE4AE2">
        <w:rPr>
          <w:sz w:val="26"/>
          <w:szCs w:val="26"/>
        </w:rPr>
        <w:t xml:space="preserve">PECO </w:t>
      </w:r>
      <w:proofErr w:type="spellStart"/>
      <w:r w:rsidR="0017209B" w:rsidRPr="00AE4AE2">
        <w:rPr>
          <w:sz w:val="26"/>
          <w:szCs w:val="26"/>
        </w:rPr>
        <w:t>Ex</w:t>
      </w:r>
      <w:r w:rsidR="00AE4AE2" w:rsidRPr="00AE4AE2">
        <w:rPr>
          <w:sz w:val="26"/>
          <w:szCs w:val="26"/>
        </w:rPr>
        <w:t>h</w:t>
      </w:r>
      <w:proofErr w:type="spellEnd"/>
      <w:r w:rsidR="0017209B" w:rsidRPr="00AE4AE2">
        <w:rPr>
          <w:sz w:val="26"/>
          <w:szCs w:val="26"/>
        </w:rPr>
        <w:t>. 6).</w:t>
      </w:r>
    </w:p>
    <w:p w:rsidR="00686844" w:rsidRDefault="00686844" w:rsidP="006E3966">
      <w:pPr>
        <w:widowControl/>
        <w:spacing w:line="360" w:lineRule="auto"/>
        <w:rPr>
          <w:sz w:val="26"/>
          <w:szCs w:val="26"/>
        </w:rPr>
      </w:pPr>
    </w:p>
    <w:p w:rsidR="00EC48E1" w:rsidRDefault="00686844" w:rsidP="006E3966">
      <w:pPr>
        <w:widowControl/>
        <w:spacing w:line="360" w:lineRule="auto"/>
        <w:rPr>
          <w:sz w:val="26"/>
          <w:szCs w:val="26"/>
        </w:rPr>
      </w:pPr>
      <w:r>
        <w:rPr>
          <w:sz w:val="26"/>
          <w:szCs w:val="26"/>
        </w:rPr>
        <w:tab/>
      </w:r>
      <w:r>
        <w:rPr>
          <w:sz w:val="26"/>
          <w:szCs w:val="26"/>
        </w:rPr>
        <w:tab/>
      </w:r>
      <w:r w:rsidR="00AE4AE2" w:rsidRPr="00AE4AE2">
        <w:rPr>
          <w:sz w:val="26"/>
          <w:szCs w:val="26"/>
        </w:rPr>
        <w:t>The ALJ found that although t</w:t>
      </w:r>
      <w:r w:rsidR="0017209B" w:rsidRPr="00AE4AE2">
        <w:rPr>
          <w:sz w:val="26"/>
          <w:szCs w:val="26"/>
        </w:rPr>
        <w:t>he Complainant ob</w:t>
      </w:r>
      <w:r w:rsidR="00AE4AE2" w:rsidRPr="00AE4AE2">
        <w:rPr>
          <w:sz w:val="26"/>
          <w:szCs w:val="26"/>
        </w:rPr>
        <w:t>jected to the transfer, PECO</w:t>
      </w:r>
      <w:r w:rsidR="0017209B" w:rsidRPr="00AE4AE2">
        <w:rPr>
          <w:sz w:val="26"/>
          <w:szCs w:val="26"/>
        </w:rPr>
        <w:t xml:space="preserve"> </w:t>
      </w:r>
      <w:r w:rsidR="00AE4AE2" w:rsidRPr="00AE4AE2">
        <w:rPr>
          <w:sz w:val="26"/>
          <w:szCs w:val="26"/>
        </w:rPr>
        <w:t xml:space="preserve">complied </w:t>
      </w:r>
      <w:r w:rsidR="00AE4AE2" w:rsidRPr="002F15C6">
        <w:rPr>
          <w:sz w:val="26"/>
          <w:szCs w:val="26"/>
        </w:rPr>
        <w:t>with the Commission’s R</w:t>
      </w:r>
      <w:r w:rsidR="0003453C">
        <w:rPr>
          <w:sz w:val="26"/>
          <w:szCs w:val="26"/>
        </w:rPr>
        <w:t>egulation at</w:t>
      </w:r>
      <w:r w:rsidR="0017209B" w:rsidRPr="002F15C6">
        <w:rPr>
          <w:sz w:val="26"/>
          <w:szCs w:val="26"/>
        </w:rPr>
        <w:t xml:space="preserve"> 52 Pa.</w:t>
      </w:r>
      <w:r w:rsidR="00AE4AE2" w:rsidRPr="002F15C6">
        <w:rPr>
          <w:sz w:val="26"/>
          <w:szCs w:val="26"/>
        </w:rPr>
        <w:t xml:space="preserve"> </w:t>
      </w:r>
      <w:r w:rsidR="0017209B" w:rsidRPr="002F15C6">
        <w:rPr>
          <w:sz w:val="26"/>
          <w:szCs w:val="26"/>
        </w:rPr>
        <w:t>Code § 56.16</w:t>
      </w:r>
      <w:r w:rsidR="00F94032">
        <w:rPr>
          <w:rStyle w:val="FootnoteReference"/>
          <w:sz w:val="26"/>
          <w:szCs w:val="26"/>
        </w:rPr>
        <w:footnoteReference w:id="7"/>
      </w:r>
      <w:r w:rsidR="0017209B" w:rsidRPr="002F15C6">
        <w:rPr>
          <w:sz w:val="26"/>
          <w:szCs w:val="26"/>
        </w:rPr>
        <w:t xml:space="preserve"> when it transferred the balance.  </w:t>
      </w:r>
      <w:r w:rsidR="00AE4AE2" w:rsidRPr="002F15C6">
        <w:rPr>
          <w:sz w:val="26"/>
          <w:szCs w:val="26"/>
        </w:rPr>
        <w:t>The ALJ also found that PECO complied with the Commission’s Regulation</w:t>
      </w:r>
      <w:r w:rsidR="000E72D4">
        <w:rPr>
          <w:sz w:val="26"/>
          <w:szCs w:val="26"/>
        </w:rPr>
        <w:t xml:space="preserve"> at</w:t>
      </w:r>
      <w:r w:rsidR="00AE4AE2" w:rsidRPr="002F15C6">
        <w:rPr>
          <w:sz w:val="26"/>
          <w:szCs w:val="26"/>
        </w:rPr>
        <w:t xml:space="preserve"> 52 Pa. </w:t>
      </w:r>
      <w:r w:rsidR="008F2DE7">
        <w:rPr>
          <w:sz w:val="26"/>
          <w:szCs w:val="26"/>
        </w:rPr>
        <w:t>Code § </w:t>
      </w:r>
      <w:r w:rsidR="00AE4AE2" w:rsidRPr="002F15C6">
        <w:rPr>
          <w:sz w:val="26"/>
          <w:szCs w:val="26"/>
        </w:rPr>
        <w:t>56.35</w:t>
      </w:r>
      <w:r w:rsidR="005A7B85">
        <w:rPr>
          <w:rStyle w:val="FootnoteReference"/>
          <w:sz w:val="26"/>
          <w:szCs w:val="26"/>
        </w:rPr>
        <w:footnoteReference w:id="8"/>
      </w:r>
      <w:r w:rsidR="00AE4AE2" w:rsidRPr="002F15C6">
        <w:rPr>
          <w:sz w:val="26"/>
          <w:szCs w:val="26"/>
        </w:rPr>
        <w:t xml:space="preserve"> when it </w:t>
      </w:r>
      <w:r w:rsidR="00AE4AE2" w:rsidRPr="00BB53CD">
        <w:rPr>
          <w:sz w:val="26"/>
          <w:szCs w:val="26"/>
        </w:rPr>
        <w:t>required the Complainant to pay the outst</w:t>
      </w:r>
      <w:r w:rsidR="00CA157E">
        <w:rPr>
          <w:sz w:val="26"/>
          <w:szCs w:val="26"/>
        </w:rPr>
        <w:t>anding balance from her former Spruce Street A</w:t>
      </w:r>
      <w:r w:rsidR="00AE4AE2" w:rsidRPr="00BB53CD">
        <w:rPr>
          <w:sz w:val="26"/>
          <w:szCs w:val="26"/>
        </w:rPr>
        <w:t xml:space="preserve">ddress when she </w:t>
      </w:r>
      <w:r w:rsidR="00CA157E">
        <w:rPr>
          <w:sz w:val="26"/>
          <w:szCs w:val="26"/>
        </w:rPr>
        <w:t>established service at the Ellsworth Street A</w:t>
      </w:r>
      <w:r w:rsidR="00AE4AE2" w:rsidRPr="00BB53CD">
        <w:rPr>
          <w:sz w:val="26"/>
          <w:szCs w:val="26"/>
        </w:rPr>
        <w:t>ddress.  I.D. at 10-11.</w:t>
      </w:r>
      <w:r w:rsidR="00CA435B">
        <w:rPr>
          <w:sz w:val="26"/>
          <w:szCs w:val="26"/>
        </w:rPr>
        <w:t xml:space="preserve">  In addition, the </w:t>
      </w:r>
      <w:r w:rsidR="00CA435B" w:rsidRPr="00EC48E1">
        <w:rPr>
          <w:sz w:val="26"/>
          <w:szCs w:val="26"/>
        </w:rPr>
        <w:t xml:space="preserve">ALJ asserted that a $60.64 payment made by the Complainant </w:t>
      </w:r>
      <w:r w:rsidR="006E3966" w:rsidRPr="00EC48E1">
        <w:rPr>
          <w:sz w:val="26"/>
          <w:szCs w:val="26"/>
        </w:rPr>
        <w:t xml:space="preserve">for her December 2013 bill was applied to the past due amount from the Complainant’s previous account because PECO </w:t>
      </w:r>
      <w:r w:rsidR="00EC48E1">
        <w:rPr>
          <w:sz w:val="26"/>
          <w:szCs w:val="26"/>
        </w:rPr>
        <w:t xml:space="preserve">applies payments to </w:t>
      </w:r>
      <w:r w:rsidR="008F2DE7">
        <w:rPr>
          <w:sz w:val="26"/>
          <w:szCs w:val="26"/>
        </w:rPr>
        <w:t>an older balance first.  For these reasons, the ALJ found that there were no incorrect charges.</w:t>
      </w:r>
      <w:r w:rsidR="00F40370">
        <w:rPr>
          <w:sz w:val="26"/>
          <w:szCs w:val="26"/>
        </w:rPr>
        <w:t xml:space="preserve">  I.D. at 11.</w:t>
      </w:r>
    </w:p>
    <w:p w:rsidR="00F40370" w:rsidRDefault="00F40370" w:rsidP="006E3966">
      <w:pPr>
        <w:widowControl/>
        <w:spacing w:line="360" w:lineRule="auto"/>
        <w:rPr>
          <w:sz w:val="26"/>
          <w:szCs w:val="26"/>
        </w:rPr>
      </w:pPr>
    </w:p>
    <w:p w:rsidR="0017209B" w:rsidRDefault="00F40370" w:rsidP="0017209B">
      <w:pPr>
        <w:widowControl/>
        <w:spacing w:line="360" w:lineRule="auto"/>
        <w:rPr>
          <w:sz w:val="26"/>
          <w:szCs w:val="26"/>
        </w:rPr>
      </w:pPr>
      <w:r>
        <w:rPr>
          <w:sz w:val="26"/>
          <w:szCs w:val="26"/>
        </w:rPr>
        <w:tab/>
      </w:r>
      <w:r>
        <w:rPr>
          <w:sz w:val="26"/>
          <w:szCs w:val="26"/>
        </w:rPr>
        <w:tab/>
        <w:t xml:space="preserve">The ALJ next rejected the Complainant’s assertion that PECO failed to credit her account for all the payments she </w:t>
      </w:r>
      <w:r w:rsidRPr="006419A1">
        <w:rPr>
          <w:sz w:val="26"/>
          <w:szCs w:val="26"/>
        </w:rPr>
        <w:t xml:space="preserve">made.  According to the ALJ, PECO </w:t>
      </w:r>
      <w:r w:rsidR="0017209B" w:rsidRPr="006419A1">
        <w:rPr>
          <w:sz w:val="26"/>
          <w:szCs w:val="26"/>
        </w:rPr>
        <w:t xml:space="preserve">presented an account </w:t>
      </w:r>
      <w:r w:rsidRPr="006419A1">
        <w:rPr>
          <w:sz w:val="26"/>
          <w:szCs w:val="26"/>
        </w:rPr>
        <w:t>statement showing</w:t>
      </w:r>
      <w:r w:rsidR="0017209B" w:rsidRPr="006419A1">
        <w:rPr>
          <w:sz w:val="26"/>
          <w:szCs w:val="26"/>
        </w:rPr>
        <w:t xml:space="preserve"> each bill that was issued to the Complainant, each payment the Complainant made, </w:t>
      </w:r>
      <w:r w:rsidRPr="006419A1">
        <w:rPr>
          <w:sz w:val="26"/>
          <w:szCs w:val="26"/>
        </w:rPr>
        <w:t xml:space="preserve">and </w:t>
      </w:r>
      <w:r w:rsidR="0017209B" w:rsidRPr="006419A1">
        <w:rPr>
          <w:sz w:val="26"/>
          <w:szCs w:val="26"/>
        </w:rPr>
        <w:t xml:space="preserve">each transfer and adjustment </w:t>
      </w:r>
      <w:r w:rsidRPr="006419A1">
        <w:rPr>
          <w:sz w:val="26"/>
          <w:szCs w:val="26"/>
        </w:rPr>
        <w:t>that PECO</w:t>
      </w:r>
      <w:r w:rsidR="0017209B" w:rsidRPr="006419A1">
        <w:rPr>
          <w:sz w:val="26"/>
          <w:szCs w:val="26"/>
        </w:rPr>
        <w:t xml:space="preserve"> ma</w:t>
      </w:r>
      <w:r w:rsidRPr="006419A1">
        <w:rPr>
          <w:sz w:val="26"/>
          <w:szCs w:val="26"/>
        </w:rPr>
        <w:t xml:space="preserve">de to the </w:t>
      </w:r>
      <w:r w:rsidRPr="00303031">
        <w:rPr>
          <w:sz w:val="26"/>
          <w:szCs w:val="26"/>
        </w:rPr>
        <w:t>Complainant’s account.</w:t>
      </w:r>
      <w:r w:rsidR="006419A1" w:rsidRPr="00303031">
        <w:rPr>
          <w:sz w:val="26"/>
          <w:szCs w:val="26"/>
        </w:rPr>
        <w:t xml:space="preserve">  </w:t>
      </w:r>
      <w:r w:rsidR="006419A1" w:rsidRPr="00303031">
        <w:rPr>
          <w:i/>
          <w:sz w:val="26"/>
          <w:szCs w:val="26"/>
        </w:rPr>
        <w:t>Id</w:t>
      </w:r>
      <w:r w:rsidR="006419A1" w:rsidRPr="00303031">
        <w:rPr>
          <w:sz w:val="26"/>
          <w:szCs w:val="26"/>
        </w:rPr>
        <w:t xml:space="preserve">. </w:t>
      </w:r>
      <w:r w:rsidR="0017209B" w:rsidRPr="00303031">
        <w:rPr>
          <w:sz w:val="26"/>
          <w:szCs w:val="26"/>
        </w:rPr>
        <w:t>(</w:t>
      </w:r>
      <w:r w:rsidR="006419A1" w:rsidRPr="00303031">
        <w:rPr>
          <w:sz w:val="26"/>
          <w:szCs w:val="26"/>
        </w:rPr>
        <w:t xml:space="preserve">citing </w:t>
      </w:r>
      <w:r w:rsidR="0017209B" w:rsidRPr="00303031">
        <w:rPr>
          <w:sz w:val="26"/>
          <w:szCs w:val="26"/>
        </w:rPr>
        <w:t xml:space="preserve">PECO </w:t>
      </w:r>
      <w:proofErr w:type="spellStart"/>
      <w:r w:rsidR="0017209B" w:rsidRPr="00303031">
        <w:rPr>
          <w:sz w:val="26"/>
          <w:szCs w:val="26"/>
        </w:rPr>
        <w:t>Ex</w:t>
      </w:r>
      <w:r w:rsidR="006419A1" w:rsidRPr="00303031">
        <w:rPr>
          <w:sz w:val="26"/>
          <w:szCs w:val="26"/>
        </w:rPr>
        <w:t>h</w:t>
      </w:r>
      <w:proofErr w:type="spellEnd"/>
      <w:r w:rsidR="0017209B" w:rsidRPr="00303031">
        <w:rPr>
          <w:sz w:val="26"/>
          <w:szCs w:val="26"/>
        </w:rPr>
        <w:t xml:space="preserve">. 1). </w:t>
      </w:r>
      <w:r w:rsidR="0017209B" w:rsidRPr="00303031">
        <w:rPr>
          <w:i/>
          <w:sz w:val="26"/>
          <w:szCs w:val="26"/>
        </w:rPr>
        <w:t xml:space="preserve"> </w:t>
      </w:r>
      <w:r w:rsidR="00303031" w:rsidRPr="00303031">
        <w:rPr>
          <w:sz w:val="26"/>
          <w:szCs w:val="26"/>
        </w:rPr>
        <w:t xml:space="preserve">The ALJ found that the Complainant </w:t>
      </w:r>
      <w:r w:rsidR="00303031" w:rsidRPr="00303031">
        <w:rPr>
          <w:sz w:val="26"/>
          <w:szCs w:val="26"/>
        </w:rPr>
        <w:lastRenderedPageBreak/>
        <w:t xml:space="preserve">presented no </w:t>
      </w:r>
      <w:r w:rsidR="0017209B" w:rsidRPr="00303031">
        <w:rPr>
          <w:sz w:val="26"/>
          <w:szCs w:val="26"/>
        </w:rPr>
        <w:t>additional evidence to show that she made payments that w</w:t>
      </w:r>
      <w:r w:rsidR="00303031" w:rsidRPr="00303031">
        <w:rPr>
          <w:sz w:val="26"/>
          <w:szCs w:val="26"/>
        </w:rPr>
        <w:t>ere not posted by the Company</w:t>
      </w:r>
      <w:r w:rsidR="0017209B" w:rsidRPr="00303031">
        <w:rPr>
          <w:sz w:val="26"/>
          <w:szCs w:val="26"/>
        </w:rPr>
        <w:t xml:space="preserve">. </w:t>
      </w:r>
      <w:r w:rsidR="00303031">
        <w:rPr>
          <w:sz w:val="26"/>
          <w:szCs w:val="26"/>
        </w:rPr>
        <w:t xml:space="preserve"> I.D. at 11.</w:t>
      </w:r>
    </w:p>
    <w:p w:rsidR="002679C4" w:rsidRDefault="002679C4" w:rsidP="0017209B">
      <w:pPr>
        <w:widowControl/>
        <w:spacing w:line="360" w:lineRule="auto"/>
        <w:rPr>
          <w:sz w:val="26"/>
          <w:szCs w:val="26"/>
        </w:rPr>
      </w:pPr>
    </w:p>
    <w:p w:rsidR="0017209B" w:rsidRDefault="00DB2F67" w:rsidP="0017209B">
      <w:pPr>
        <w:widowControl/>
        <w:spacing w:line="360" w:lineRule="auto"/>
        <w:rPr>
          <w:sz w:val="26"/>
          <w:szCs w:val="26"/>
        </w:rPr>
      </w:pPr>
      <w:r>
        <w:rPr>
          <w:sz w:val="26"/>
          <w:szCs w:val="26"/>
        </w:rPr>
        <w:tab/>
      </w:r>
      <w:r>
        <w:rPr>
          <w:sz w:val="26"/>
          <w:szCs w:val="26"/>
        </w:rPr>
        <w:tab/>
        <w:t>Finally, the ALJ addressed the Complaina</w:t>
      </w:r>
      <w:r w:rsidR="005D1ACD">
        <w:rPr>
          <w:sz w:val="26"/>
          <w:szCs w:val="26"/>
        </w:rPr>
        <w:t>nt’s contention that she did</w:t>
      </w:r>
      <w:r>
        <w:rPr>
          <w:sz w:val="26"/>
          <w:szCs w:val="26"/>
        </w:rPr>
        <w:t xml:space="preserve"> </w:t>
      </w:r>
      <w:r w:rsidR="005D1ACD">
        <w:rPr>
          <w:sz w:val="26"/>
          <w:szCs w:val="26"/>
        </w:rPr>
        <w:t xml:space="preserve">not </w:t>
      </w:r>
      <w:r>
        <w:rPr>
          <w:sz w:val="26"/>
          <w:szCs w:val="26"/>
        </w:rPr>
        <w:t>enter into a payment agreement with PECO</w:t>
      </w:r>
      <w:r w:rsidR="008E6F6F">
        <w:rPr>
          <w:sz w:val="26"/>
          <w:szCs w:val="26"/>
        </w:rPr>
        <w:t xml:space="preserve"> when she initiated service at her current </w:t>
      </w:r>
      <w:r w:rsidR="005D1ACD">
        <w:rPr>
          <w:sz w:val="26"/>
          <w:szCs w:val="26"/>
        </w:rPr>
        <w:t>Ellsworth Street A</w:t>
      </w:r>
      <w:r w:rsidR="008E6F6F">
        <w:rPr>
          <w:sz w:val="26"/>
          <w:szCs w:val="26"/>
        </w:rPr>
        <w:t>ddress</w:t>
      </w:r>
      <w:r>
        <w:rPr>
          <w:sz w:val="26"/>
          <w:szCs w:val="26"/>
        </w:rPr>
        <w:t>, despite receiving documents</w:t>
      </w:r>
      <w:r w:rsidR="005D1ACD">
        <w:rPr>
          <w:sz w:val="26"/>
          <w:szCs w:val="26"/>
        </w:rPr>
        <w:t xml:space="preserve"> from the Company indicating</w:t>
      </w:r>
      <w:r>
        <w:rPr>
          <w:sz w:val="26"/>
          <w:szCs w:val="26"/>
        </w:rPr>
        <w:t xml:space="preserve"> that </w:t>
      </w:r>
      <w:r w:rsidR="008E6F6F">
        <w:rPr>
          <w:sz w:val="26"/>
          <w:szCs w:val="26"/>
        </w:rPr>
        <w:t xml:space="preserve">such </w:t>
      </w:r>
      <w:r>
        <w:rPr>
          <w:sz w:val="26"/>
          <w:szCs w:val="26"/>
        </w:rPr>
        <w:t>a payment agreement was established.</w:t>
      </w:r>
      <w:r w:rsidR="005D1ACD">
        <w:rPr>
          <w:sz w:val="26"/>
          <w:szCs w:val="26"/>
        </w:rPr>
        <w:t xml:space="preserve">  The ALJ found this</w:t>
      </w:r>
      <w:r w:rsidR="00B40E80">
        <w:rPr>
          <w:sz w:val="26"/>
          <w:szCs w:val="26"/>
        </w:rPr>
        <w:t xml:space="preserve"> contention to be in error, stating that PECO presented evidence confirming </w:t>
      </w:r>
      <w:r w:rsidR="00B40E80" w:rsidRPr="00E93851">
        <w:rPr>
          <w:sz w:val="26"/>
          <w:szCs w:val="26"/>
        </w:rPr>
        <w:t>that the Complainant was required to either pay the full bal</w:t>
      </w:r>
      <w:r w:rsidR="00E93851" w:rsidRPr="00E93851">
        <w:rPr>
          <w:sz w:val="26"/>
          <w:szCs w:val="26"/>
        </w:rPr>
        <w:t>ance on the accou</w:t>
      </w:r>
      <w:r w:rsidR="005D1ACD">
        <w:rPr>
          <w:sz w:val="26"/>
          <w:szCs w:val="26"/>
        </w:rPr>
        <w:t>nt from her previous Spruce Street A</w:t>
      </w:r>
      <w:r w:rsidR="00E93851" w:rsidRPr="00E93851">
        <w:rPr>
          <w:sz w:val="26"/>
          <w:szCs w:val="26"/>
        </w:rPr>
        <w:t>ddress</w:t>
      </w:r>
      <w:r w:rsidR="00B95029">
        <w:rPr>
          <w:sz w:val="26"/>
          <w:szCs w:val="26"/>
        </w:rPr>
        <w:t>,</w:t>
      </w:r>
      <w:r w:rsidR="00E93851" w:rsidRPr="00E93851">
        <w:rPr>
          <w:sz w:val="26"/>
          <w:szCs w:val="26"/>
        </w:rPr>
        <w:t xml:space="preserve"> or enter into a payment agreement in order</w:t>
      </w:r>
      <w:r w:rsidR="005D1ACD">
        <w:rPr>
          <w:sz w:val="26"/>
          <w:szCs w:val="26"/>
        </w:rPr>
        <w:t xml:space="preserve"> to receive service at the Ellsworth Street A</w:t>
      </w:r>
      <w:r w:rsidR="00E93851" w:rsidRPr="00E93851">
        <w:rPr>
          <w:sz w:val="26"/>
          <w:szCs w:val="26"/>
        </w:rPr>
        <w:t xml:space="preserve">ddress.  </w:t>
      </w:r>
      <w:r w:rsidR="00E93851" w:rsidRPr="00C65BB5">
        <w:rPr>
          <w:i/>
          <w:sz w:val="26"/>
          <w:szCs w:val="26"/>
        </w:rPr>
        <w:t>Id</w:t>
      </w:r>
      <w:r w:rsidR="00E93851" w:rsidRPr="00E93851">
        <w:rPr>
          <w:sz w:val="26"/>
          <w:szCs w:val="26"/>
        </w:rPr>
        <w:t xml:space="preserve">. at 12 (citing </w:t>
      </w:r>
      <w:r w:rsidR="0017209B" w:rsidRPr="00E93851">
        <w:rPr>
          <w:sz w:val="26"/>
          <w:szCs w:val="26"/>
        </w:rPr>
        <w:t xml:space="preserve">Tr. </w:t>
      </w:r>
      <w:r w:rsidR="00E93851" w:rsidRPr="00E93851">
        <w:rPr>
          <w:sz w:val="26"/>
          <w:szCs w:val="26"/>
        </w:rPr>
        <w:t xml:space="preserve">at </w:t>
      </w:r>
      <w:r w:rsidR="0017209B" w:rsidRPr="00E93851">
        <w:rPr>
          <w:sz w:val="26"/>
          <w:szCs w:val="26"/>
        </w:rPr>
        <w:t xml:space="preserve">19, 58, 67; </w:t>
      </w:r>
      <w:r w:rsidR="00E93851" w:rsidRPr="00E93851">
        <w:rPr>
          <w:sz w:val="26"/>
          <w:szCs w:val="26"/>
        </w:rPr>
        <w:t xml:space="preserve">Complainant </w:t>
      </w:r>
      <w:r w:rsidR="0017209B" w:rsidRPr="00E93851">
        <w:rPr>
          <w:sz w:val="26"/>
          <w:szCs w:val="26"/>
        </w:rPr>
        <w:t>Doc</w:t>
      </w:r>
      <w:r w:rsidR="00E93851" w:rsidRPr="00E93851">
        <w:rPr>
          <w:sz w:val="26"/>
          <w:szCs w:val="26"/>
        </w:rPr>
        <w:t>.</w:t>
      </w:r>
      <w:r w:rsidR="0017209B" w:rsidRPr="00E93851">
        <w:rPr>
          <w:sz w:val="26"/>
          <w:szCs w:val="26"/>
        </w:rPr>
        <w:t xml:space="preserve"> E; PECO </w:t>
      </w:r>
      <w:proofErr w:type="spellStart"/>
      <w:r w:rsidR="0017209B" w:rsidRPr="00E93851">
        <w:rPr>
          <w:sz w:val="26"/>
          <w:szCs w:val="26"/>
        </w:rPr>
        <w:t>Ex</w:t>
      </w:r>
      <w:r w:rsidR="00E93851" w:rsidRPr="00E93851">
        <w:rPr>
          <w:sz w:val="26"/>
          <w:szCs w:val="26"/>
        </w:rPr>
        <w:t>h</w:t>
      </w:r>
      <w:proofErr w:type="spellEnd"/>
      <w:r w:rsidR="0017209B" w:rsidRPr="00E93851">
        <w:rPr>
          <w:sz w:val="26"/>
          <w:szCs w:val="26"/>
        </w:rPr>
        <w:t xml:space="preserve">. 7). </w:t>
      </w:r>
    </w:p>
    <w:p w:rsidR="00C65BB5" w:rsidRDefault="00C65BB5" w:rsidP="0017209B">
      <w:pPr>
        <w:widowControl/>
        <w:spacing w:line="360" w:lineRule="auto"/>
        <w:rPr>
          <w:sz w:val="26"/>
          <w:szCs w:val="26"/>
        </w:rPr>
      </w:pPr>
    </w:p>
    <w:p w:rsidR="00C65BB5" w:rsidRPr="00E93851" w:rsidRDefault="00C65BB5" w:rsidP="0017209B">
      <w:pPr>
        <w:widowControl/>
        <w:spacing w:line="360" w:lineRule="auto"/>
        <w:rPr>
          <w:sz w:val="26"/>
          <w:szCs w:val="26"/>
        </w:rPr>
      </w:pPr>
      <w:r>
        <w:rPr>
          <w:sz w:val="26"/>
          <w:szCs w:val="26"/>
        </w:rPr>
        <w:tab/>
      </w:r>
      <w:r>
        <w:rPr>
          <w:sz w:val="26"/>
          <w:szCs w:val="26"/>
        </w:rPr>
        <w:tab/>
        <w:t>Based on her analysis and findings of fact regarding the issues as discussed above, the ALJ determined that the Complaint should be dismissed in its entirety.  I.D. at 12-13.</w:t>
      </w:r>
    </w:p>
    <w:p w:rsidR="00B236E2" w:rsidRPr="002156D1" w:rsidRDefault="00B236E2" w:rsidP="00B70EAE">
      <w:pPr>
        <w:widowControl/>
        <w:spacing w:line="360" w:lineRule="auto"/>
        <w:rPr>
          <w:sz w:val="26"/>
          <w:szCs w:val="26"/>
        </w:rPr>
      </w:pPr>
    </w:p>
    <w:p w:rsidR="00456B54" w:rsidRPr="00D67A7E" w:rsidRDefault="00B109EA" w:rsidP="00681927">
      <w:pPr>
        <w:keepNext/>
        <w:widowControl/>
        <w:spacing w:line="360" w:lineRule="auto"/>
        <w:rPr>
          <w:b/>
          <w:sz w:val="26"/>
          <w:szCs w:val="26"/>
        </w:rPr>
      </w:pPr>
      <w:r>
        <w:rPr>
          <w:b/>
          <w:sz w:val="26"/>
          <w:szCs w:val="26"/>
        </w:rPr>
        <w:t>Complainant’s Petition and PECO’s Answer</w:t>
      </w:r>
    </w:p>
    <w:p w:rsidR="00456B54" w:rsidRPr="00D67A7E" w:rsidRDefault="00456B54" w:rsidP="00681927">
      <w:pPr>
        <w:keepNext/>
        <w:widowControl/>
        <w:spacing w:line="360" w:lineRule="auto"/>
        <w:rPr>
          <w:sz w:val="26"/>
          <w:szCs w:val="26"/>
        </w:rPr>
      </w:pPr>
    </w:p>
    <w:p w:rsidR="005010E2" w:rsidRPr="00D67A7E" w:rsidRDefault="00157FB2" w:rsidP="00377263">
      <w:pPr>
        <w:widowControl/>
        <w:spacing w:line="360" w:lineRule="auto"/>
        <w:rPr>
          <w:sz w:val="26"/>
          <w:szCs w:val="26"/>
        </w:rPr>
      </w:pPr>
      <w:r w:rsidRPr="00D67A7E">
        <w:rPr>
          <w:sz w:val="26"/>
          <w:szCs w:val="26"/>
        </w:rPr>
        <w:tab/>
      </w:r>
      <w:r w:rsidRPr="00D67A7E">
        <w:rPr>
          <w:sz w:val="26"/>
          <w:szCs w:val="26"/>
        </w:rPr>
        <w:tab/>
      </w:r>
      <w:r w:rsidR="00D67A7E" w:rsidRPr="00D67A7E">
        <w:rPr>
          <w:sz w:val="26"/>
          <w:szCs w:val="26"/>
        </w:rPr>
        <w:t>In her</w:t>
      </w:r>
      <w:r w:rsidR="006E637A">
        <w:rPr>
          <w:sz w:val="26"/>
          <w:szCs w:val="26"/>
        </w:rPr>
        <w:t xml:space="preserve"> Petition,</w:t>
      </w:r>
      <w:r w:rsidR="00D67A7E" w:rsidRPr="00D67A7E">
        <w:rPr>
          <w:sz w:val="26"/>
          <w:szCs w:val="26"/>
        </w:rPr>
        <w:t xml:space="preserve"> the Complainant </w:t>
      </w:r>
      <w:r w:rsidR="00872842">
        <w:rPr>
          <w:sz w:val="26"/>
          <w:szCs w:val="26"/>
        </w:rPr>
        <w:t xml:space="preserve">expresses </w:t>
      </w:r>
      <w:r w:rsidR="00DD5343">
        <w:rPr>
          <w:sz w:val="26"/>
          <w:szCs w:val="26"/>
        </w:rPr>
        <w:t xml:space="preserve">disagreement with nine of the ALJ’s Findings of Fact relating to her account payments and balances, her participation in PECO’s CAP program, </w:t>
      </w:r>
      <w:r w:rsidR="00872842">
        <w:rPr>
          <w:sz w:val="26"/>
          <w:szCs w:val="26"/>
        </w:rPr>
        <w:t>and the issue of payment agreements.</w:t>
      </w:r>
      <w:r w:rsidR="00CB27E5">
        <w:rPr>
          <w:sz w:val="26"/>
          <w:szCs w:val="26"/>
        </w:rPr>
        <w:t xml:space="preserve">  </w:t>
      </w:r>
      <w:r w:rsidR="005010E2">
        <w:rPr>
          <w:sz w:val="26"/>
          <w:szCs w:val="26"/>
        </w:rPr>
        <w:t xml:space="preserve">The Complainant </w:t>
      </w:r>
      <w:r w:rsidR="00C455B8">
        <w:rPr>
          <w:sz w:val="26"/>
          <w:szCs w:val="26"/>
        </w:rPr>
        <w:t xml:space="preserve">also </w:t>
      </w:r>
      <w:r w:rsidR="005010E2">
        <w:rPr>
          <w:sz w:val="26"/>
          <w:szCs w:val="26"/>
        </w:rPr>
        <w:t>contends that PECO applied a number of incorrect charges to her bills and failed to properly credit her account in the amount of $703.74.  The Complainant requests that her account balance be set to zero, and that a credit of $703.74 be applied to her account.</w:t>
      </w:r>
      <w:r w:rsidR="005010E2" w:rsidRPr="005010E2">
        <w:rPr>
          <w:sz w:val="26"/>
          <w:szCs w:val="26"/>
        </w:rPr>
        <w:t xml:space="preserve"> </w:t>
      </w:r>
      <w:r w:rsidR="006E637A">
        <w:rPr>
          <w:sz w:val="26"/>
          <w:szCs w:val="26"/>
        </w:rPr>
        <w:t xml:space="preserve"> Petition</w:t>
      </w:r>
      <w:r w:rsidR="005010E2">
        <w:rPr>
          <w:sz w:val="26"/>
          <w:szCs w:val="26"/>
        </w:rPr>
        <w:t xml:space="preserve"> at 1-3.  The Complainant further requests that PECO issue her a letter of apology for causing her “enormous mental and emotional strain” due to the Company’s failure to take responsibility for correcting the issues about which she has complained.  </w:t>
      </w:r>
      <w:r w:rsidR="005010E2" w:rsidRPr="00F86BC4">
        <w:rPr>
          <w:i/>
          <w:sz w:val="26"/>
          <w:szCs w:val="26"/>
        </w:rPr>
        <w:t>Id</w:t>
      </w:r>
      <w:r w:rsidR="005010E2">
        <w:rPr>
          <w:sz w:val="26"/>
          <w:szCs w:val="26"/>
        </w:rPr>
        <w:t>. at 3.</w:t>
      </w:r>
    </w:p>
    <w:p w:rsidR="00A876D7" w:rsidRPr="00A67357" w:rsidRDefault="00A876D7" w:rsidP="004D1313">
      <w:pPr>
        <w:widowControl/>
        <w:spacing w:line="360" w:lineRule="auto"/>
        <w:rPr>
          <w:sz w:val="26"/>
          <w:szCs w:val="26"/>
        </w:rPr>
      </w:pPr>
    </w:p>
    <w:p w:rsidR="00A72C65" w:rsidRPr="00C4779C" w:rsidRDefault="00C26E5B" w:rsidP="004D1313">
      <w:pPr>
        <w:widowControl/>
        <w:spacing w:line="360" w:lineRule="auto"/>
        <w:rPr>
          <w:sz w:val="26"/>
          <w:szCs w:val="26"/>
        </w:rPr>
      </w:pPr>
      <w:r w:rsidRPr="00A67357">
        <w:rPr>
          <w:sz w:val="26"/>
          <w:szCs w:val="26"/>
        </w:rPr>
        <w:lastRenderedPageBreak/>
        <w:tab/>
      </w:r>
      <w:r w:rsidRPr="00A67357">
        <w:rPr>
          <w:sz w:val="26"/>
          <w:szCs w:val="26"/>
        </w:rPr>
        <w:tab/>
        <w:t>I</w:t>
      </w:r>
      <w:r w:rsidR="005F04B3">
        <w:rPr>
          <w:sz w:val="26"/>
          <w:szCs w:val="26"/>
        </w:rPr>
        <w:t>n its Answer</w:t>
      </w:r>
      <w:r w:rsidR="00A67357" w:rsidRPr="00A67357">
        <w:rPr>
          <w:sz w:val="26"/>
          <w:szCs w:val="26"/>
        </w:rPr>
        <w:t xml:space="preserve">, PECO </w:t>
      </w:r>
      <w:r w:rsidR="006353D2">
        <w:rPr>
          <w:sz w:val="26"/>
          <w:szCs w:val="26"/>
        </w:rPr>
        <w:t>asserts that the record in this proceeding clearly demonstrates that the ALJ correctly determined that the Complainant owes the</w:t>
      </w:r>
      <w:r w:rsidR="00686A56">
        <w:rPr>
          <w:sz w:val="26"/>
          <w:szCs w:val="26"/>
        </w:rPr>
        <w:t xml:space="preserve"> disputed transferred balance</w:t>
      </w:r>
      <w:r w:rsidR="006353D2">
        <w:rPr>
          <w:sz w:val="26"/>
          <w:szCs w:val="26"/>
        </w:rPr>
        <w:t xml:space="preserve"> and received the CAP forgiveness </w:t>
      </w:r>
      <w:r w:rsidR="005F04B3">
        <w:rPr>
          <w:sz w:val="26"/>
          <w:szCs w:val="26"/>
        </w:rPr>
        <w:t xml:space="preserve">to which </w:t>
      </w:r>
      <w:r w:rsidR="006353D2">
        <w:rPr>
          <w:sz w:val="26"/>
          <w:szCs w:val="26"/>
        </w:rPr>
        <w:t>she was e</w:t>
      </w:r>
      <w:r w:rsidR="005F04B3">
        <w:rPr>
          <w:sz w:val="26"/>
          <w:szCs w:val="26"/>
        </w:rPr>
        <w:t>ntitled</w:t>
      </w:r>
      <w:r w:rsidR="006353D2">
        <w:rPr>
          <w:sz w:val="26"/>
          <w:szCs w:val="26"/>
        </w:rPr>
        <w:t>.</w:t>
      </w:r>
      <w:r w:rsidR="005F04B3">
        <w:rPr>
          <w:sz w:val="26"/>
          <w:szCs w:val="26"/>
        </w:rPr>
        <w:t xml:space="preserve">  Answer</w:t>
      </w:r>
      <w:r w:rsidR="003D3AAA">
        <w:rPr>
          <w:sz w:val="26"/>
          <w:szCs w:val="26"/>
        </w:rPr>
        <w:t xml:space="preserve"> at 1.  </w:t>
      </w:r>
      <w:r w:rsidR="00CB678B">
        <w:rPr>
          <w:sz w:val="26"/>
          <w:szCs w:val="26"/>
        </w:rPr>
        <w:t>PECO explains</w:t>
      </w:r>
      <w:r w:rsidR="006E5B6E">
        <w:rPr>
          <w:sz w:val="26"/>
          <w:szCs w:val="26"/>
        </w:rPr>
        <w:t xml:space="preserve"> that </w:t>
      </w:r>
      <w:r w:rsidR="00CF66AA">
        <w:rPr>
          <w:sz w:val="26"/>
          <w:szCs w:val="26"/>
        </w:rPr>
        <w:t>the Complainant</w:t>
      </w:r>
      <w:r w:rsidR="006E5B6E">
        <w:rPr>
          <w:sz w:val="26"/>
          <w:szCs w:val="26"/>
        </w:rPr>
        <w:t xml:space="preserve"> discontinued he</w:t>
      </w:r>
      <w:r w:rsidR="005F04B3">
        <w:rPr>
          <w:sz w:val="26"/>
          <w:szCs w:val="26"/>
        </w:rPr>
        <w:t>r electric service at her Spruce Street A</w:t>
      </w:r>
      <w:r w:rsidR="006E5B6E">
        <w:rPr>
          <w:sz w:val="26"/>
          <w:szCs w:val="26"/>
        </w:rPr>
        <w:t xml:space="preserve">ddress on August 31, 2013, and </w:t>
      </w:r>
      <w:r w:rsidR="00C30193">
        <w:rPr>
          <w:sz w:val="26"/>
          <w:szCs w:val="26"/>
        </w:rPr>
        <w:t>later initiated</w:t>
      </w:r>
      <w:r w:rsidR="005F04B3">
        <w:rPr>
          <w:sz w:val="26"/>
          <w:szCs w:val="26"/>
        </w:rPr>
        <w:t xml:space="preserve"> new service at her current Ellsworth Street A</w:t>
      </w:r>
      <w:r w:rsidR="006E5B6E">
        <w:rPr>
          <w:sz w:val="26"/>
          <w:szCs w:val="26"/>
        </w:rPr>
        <w:t>ddress on November 22, 2013.  At that time</w:t>
      </w:r>
      <w:r w:rsidR="00CB678B">
        <w:rPr>
          <w:sz w:val="26"/>
          <w:szCs w:val="26"/>
        </w:rPr>
        <w:t>,</w:t>
      </w:r>
      <w:r w:rsidR="00C30193">
        <w:rPr>
          <w:sz w:val="26"/>
          <w:szCs w:val="26"/>
        </w:rPr>
        <w:t xml:space="preserve"> PECO established a payment arrangement to allow </w:t>
      </w:r>
      <w:r w:rsidR="006E5B6E">
        <w:rPr>
          <w:sz w:val="26"/>
          <w:szCs w:val="26"/>
        </w:rPr>
        <w:t>the Complainant</w:t>
      </w:r>
      <w:r w:rsidR="00C30193">
        <w:rPr>
          <w:sz w:val="26"/>
          <w:szCs w:val="26"/>
        </w:rPr>
        <w:t xml:space="preserve"> to pay her</w:t>
      </w:r>
      <w:r w:rsidR="006E5B6E">
        <w:rPr>
          <w:sz w:val="26"/>
          <w:szCs w:val="26"/>
        </w:rPr>
        <w:t xml:space="preserve"> balance of $2,363.00 from the prior account</w:t>
      </w:r>
      <w:r w:rsidR="00C30193">
        <w:rPr>
          <w:sz w:val="26"/>
          <w:szCs w:val="26"/>
        </w:rPr>
        <w:t>, which</w:t>
      </w:r>
      <w:r w:rsidR="006E5B6E">
        <w:rPr>
          <w:sz w:val="26"/>
          <w:szCs w:val="26"/>
        </w:rPr>
        <w:t xml:space="preserve"> was transferred to her new account</w:t>
      </w:r>
      <w:r w:rsidR="00C30193">
        <w:rPr>
          <w:sz w:val="26"/>
          <w:szCs w:val="26"/>
        </w:rPr>
        <w:t>.  This</w:t>
      </w:r>
      <w:r w:rsidR="006E5B6E">
        <w:rPr>
          <w:sz w:val="26"/>
          <w:szCs w:val="26"/>
        </w:rPr>
        <w:t xml:space="preserve"> balance included the amount of $1,407.44, which PECO had previously set aside for possible forgiveness when the Complainan</w:t>
      </w:r>
      <w:r w:rsidR="00C30193">
        <w:rPr>
          <w:sz w:val="26"/>
          <w:szCs w:val="26"/>
        </w:rPr>
        <w:t>t enrolled in the CAP program on</w:t>
      </w:r>
      <w:r w:rsidR="006E5B6E">
        <w:rPr>
          <w:sz w:val="26"/>
          <w:szCs w:val="26"/>
        </w:rPr>
        <w:t xml:space="preserve"> March</w:t>
      </w:r>
      <w:r w:rsidR="00C30193">
        <w:rPr>
          <w:sz w:val="26"/>
          <w:szCs w:val="26"/>
        </w:rPr>
        <w:t xml:space="preserve"> 15, </w:t>
      </w:r>
      <w:r w:rsidR="006E5B6E">
        <w:rPr>
          <w:sz w:val="26"/>
          <w:szCs w:val="26"/>
        </w:rPr>
        <w:t>2013.</w:t>
      </w:r>
      <w:r w:rsidR="00534D85">
        <w:rPr>
          <w:sz w:val="26"/>
          <w:szCs w:val="26"/>
        </w:rPr>
        <w:t xml:space="preserve">  Because the Complainant’s </w:t>
      </w:r>
      <w:r w:rsidR="00EF259B">
        <w:rPr>
          <w:sz w:val="26"/>
          <w:szCs w:val="26"/>
        </w:rPr>
        <w:t>status as a CAP cu</w:t>
      </w:r>
      <w:r w:rsidR="00534D85">
        <w:rPr>
          <w:sz w:val="26"/>
          <w:szCs w:val="26"/>
        </w:rPr>
        <w:t>stomer terminated when she discon</w:t>
      </w:r>
      <w:r w:rsidR="005F04B3">
        <w:rPr>
          <w:sz w:val="26"/>
          <w:szCs w:val="26"/>
        </w:rPr>
        <w:t>tinued service at her Spruce Street A</w:t>
      </w:r>
      <w:r w:rsidR="00534D85">
        <w:rPr>
          <w:sz w:val="26"/>
          <w:szCs w:val="26"/>
        </w:rPr>
        <w:t xml:space="preserve">ddress, this </w:t>
      </w:r>
      <w:r w:rsidR="005F04B3">
        <w:rPr>
          <w:sz w:val="26"/>
          <w:szCs w:val="26"/>
        </w:rPr>
        <w:t xml:space="preserve">$1,407.44 </w:t>
      </w:r>
      <w:r w:rsidR="00534D85">
        <w:rPr>
          <w:sz w:val="26"/>
          <w:szCs w:val="26"/>
        </w:rPr>
        <w:t>amount became due</w:t>
      </w:r>
      <w:r w:rsidR="005F04B3">
        <w:rPr>
          <w:sz w:val="26"/>
          <w:szCs w:val="26"/>
        </w:rPr>
        <w:t xml:space="preserve"> at that time</w:t>
      </w:r>
      <w:r w:rsidR="00534D85">
        <w:rPr>
          <w:sz w:val="26"/>
          <w:szCs w:val="26"/>
        </w:rPr>
        <w:t xml:space="preserve"> and was included as part of the Complainant’</w:t>
      </w:r>
      <w:r w:rsidR="005E208C">
        <w:rPr>
          <w:sz w:val="26"/>
          <w:szCs w:val="26"/>
        </w:rPr>
        <w:t xml:space="preserve">s total balance.  PECO further explained that because the Complainant previously enrolled in CAP on February 4, 1999, </w:t>
      </w:r>
      <w:r w:rsidR="0089266A">
        <w:rPr>
          <w:sz w:val="26"/>
          <w:szCs w:val="26"/>
        </w:rPr>
        <w:t>and had</w:t>
      </w:r>
      <w:r w:rsidR="006B5C98">
        <w:rPr>
          <w:sz w:val="26"/>
          <w:szCs w:val="26"/>
        </w:rPr>
        <w:t xml:space="preserve"> her then-current arrearage forgiven as part the CAP pre-program arrears forgiveness provision, </w:t>
      </w:r>
      <w:r w:rsidR="00E255C3">
        <w:rPr>
          <w:sz w:val="26"/>
          <w:szCs w:val="26"/>
        </w:rPr>
        <w:t>she was not entitled to a second forgiveness when she re-enrolled in March of 2013.</w:t>
      </w:r>
      <w:r w:rsidR="0047798B">
        <w:rPr>
          <w:sz w:val="26"/>
          <w:szCs w:val="26"/>
        </w:rPr>
        <w:t xml:space="preserve">  Nevertheless, PECO noted</w:t>
      </w:r>
      <w:r w:rsidR="00686A56">
        <w:rPr>
          <w:sz w:val="26"/>
          <w:szCs w:val="26"/>
        </w:rPr>
        <w:t xml:space="preserve"> the Company </w:t>
      </w:r>
      <w:r w:rsidR="00686A56" w:rsidRPr="00C4779C">
        <w:rPr>
          <w:sz w:val="26"/>
          <w:szCs w:val="26"/>
        </w:rPr>
        <w:t xml:space="preserve">forgave $703.74 of the Complainant’s balance on February 27, 2014.  </w:t>
      </w:r>
      <w:r w:rsidR="00686A56" w:rsidRPr="00C4779C">
        <w:rPr>
          <w:i/>
          <w:sz w:val="26"/>
          <w:szCs w:val="26"/>
        </w:rPr>
        <w:t>Id</w:t>
      </w:r>
      <w:r w:rsidR="00686A56" w:rsidRPr="00C4779C">
        <w:rPr>
          <w:sz w:val="26"/>
          <w:szCs w:val="26"/>
        </w:rPr>
        <w:t>. at 2.</w:t>
      </w:r>
    </w:p>
    <w:p w:rsidR="00A72C65" w:rsidRDefault="00A72C65" w:rsidP="004D1313">
      <w:pPr>
        <w:widowControl/>
        <w:spacing w:line="360" w:lineRule="auto"/>
        <w:rPr>
          <w:sz w:val="26"/>
          <w:szCs w:val="26"/>
        </w:rPr>
      </w:pPr>
    </w:p>
    <w:p w:rsidR="00A67357" w:rsidRPr="00A21BA4" w:rsidRDefault="00E31A74" w:rsidP="004D1313">
      <w:pPr>
        <w:widowControl/>
        <w:spacing w:line="360" w:lineRule="auto"/>
        <w:rPr>
          <w:sz w:val="26"/>
          <w:szCs w:val="26"/>
        </w:rPr>
      </w:pPr>
      <w:r>
        <w:rPr>
          <w:sz w:val="26"/>
          <w:szCs w:val="26"/>
        </w:rPr>
        <w:tab/>
      </w:r>
      <w:r>
        <w:rPr>
          <w:sz w:val="26"/>
          <w:szCs w:val="26"/>
        </w:rPr>
        <w:tab/>
        <w:t xml:space="preserve">PECO takes issue with the Complainant’s position that her entire unpaid balance should be forgiven.  </w:t>
      </w:r>
      <w:r w:rsidR="00C4779C" w:rsidRPr="00C4779C">
        <w:rPr>
          <w:sz w:val="26"/>
          <w:szCs w:val="26"/>
        </w:rPr>
        <w:t>PECO</w:t>
      </w:r>
      <w:r w:rsidR="00DE531D">
        <w:rPr>
          <w:sz w:val="26"/>
          <w:szCs w:val="26"/>
        </w:rPr>
        <w:t xml:space="preserve"> argues that it provided the Complainant with a payment agreement and partial forgiveness of her prior account balance, even though she was not entitled to such forgiveness.</w:t>
      </w:r>
      <w:r w:rsidR="00C4779C" w:rsidRPr="00C4779C">
        <w:rPr>
          <w:sz w:val="26"/>
          <w:szCs w:val="26"/>
        </w:rPr>
        <w:t xml:space="preserve"> </w:t>
      </w:r>
      <w:r w:rsidR="001C71ED">
        <w:rPr>
          <w:sz w:val="26"/>
          <w:szCs w:val="26"/>
        </w:rPr>
        <w:t xml:space="preserve"> PECO </w:t>
      </w:r>
      <w:r w:rsidR="00C4779C">
        <w:rPr>
          <w:sz w:val="26"/>
          <w:szCs w:val="26"/>
        </w:rPr>
        <w:t xml:space="preserve">asserts that the ALJ properly determined that </w:t>
      </w:r>
      <w:r>
        <w:rPr>
          <w:sz w:val="26"/>
          <w:szCs w:val="26"/>
        </w:rPr>
        <w:t>the Company</w:t>
      </w:r>
      <w:r w:rsidR="00C4779C">
        <w:rPr>
          <w:sz w:val="26"/>
          <w:szCs w:val="26"/>
        </w:rPr>
        <w:t xml:space="preserve"> </w:t>
      </w:r>
      <w:r w:rsidR="0025170A">
        <w:rPr>
          <w:sz w:val="26"/>
          <w:szCs w:val="26"/>
        </w:rPr>
        <w:t xml:space="preserve">is permitted to hold </w:t>
      </w:r>
      <w:r w:rsidR="00C4779C">
        <w:rPr>
          <w:sz w:val="26"/>
          <w:szCs w:val="26"/>
        </w:rPr>
        <w:t xml:space="preserve">the Complainant </w:t>
      </w:r>
      <w:r w:rsidR="0025170A">
        <w:rPr>
          <w:sz w:val="26"/>
          <w:szCs w:val="26"/>
        </w:rPr>
        <w:t xml:space="preserve">responsible for her unpaid balance pursuant to </w:t>
      </w:r>
      <w:r>
        <w:rPr>
          <w:sz w:val="26"/>
          <w:szCs w:val="26"/>
        </w:rPr>
        <w:t>52 </w:t>
      </w:r>
      <w:r w:rsidR="00776C7C">
        <w:rPr>
          <w:sz w:val="26"/>
          <w:szCs w:val="26"/>
        </w:rPr>
        <w:t>Pa. Code § </w:t>
      </w:r>
      <w:r w:rsidR="0025170A" w:rsidRPr="002F15C6">
        <w:rPr>
          <w:sz w:val="26"/>
          <w:szCs w:val="26"/>
        </w:rPr>
        <w:t>56.35</w:t>
      </w:r>
      <w:r>
        <w:rPr>
          <w:sz w:val="26"/>
          <w:szCs w:val="26"/>
        </w:rPr>
        <w:t>.  According to PECO, the record reflects that the Complainant inc</w:t>
      </w:r>
      <w:r w:rsidR="000048E0">
        <w:rPr>
          <w:sz w:val="26"/>
          <w:szCs w:val="26"/>
        </w:rPr>
        <w:t xml:space="preserve">urred the balance that she now </w:t>
      </w:r>
      <w:r>
        <w:rPr>
          <w:sz w:val="26"/>
          <w:szCs w:val="26"/>
        </w:rPr>
        <w:t>dispute</w:t>
      </w:r>
      <w:r w:rsidR="000048E0">
        <w:rPr>
          <w:sz w:val="26"/>
          <w:szCs w:val="26"/>
        </w:rPr>
        <w:t>s</w:t>
      </w:r>
      <w:r>
        <w:rPr>
          <w:sz w:val="26"/>
          <w:szCs w:val="26"/>
        </w:rPr>
        <w:t>, did not make timely payments, and provided no evidence to prove that she made pay</w:t>
      </w:r>
      <w:r w:rsidR="00202B9D">
        <w:rPr>
          <w:sz w:val="26"/>
          <w:szCs w:val="26"/>
        </w:rPr>
        <w:t>ments or</w:t>
      </w:r>
      <w:r w:rsidR="00C24D6C">
        <w:rPr>
          <w:sz w:val="26"/>
          <w:szCs w:val="26"/>
        </w:rPr>
        <w:t xml:space="preserve"> that PECO billed her incorrectly.</w:t>
      </w:r>
      <w:r w:rsidR="001C71ED">
        <w:rPr>
          <w:sz w:val="26"/>
          <w:szCs w:val="26"/>
        </w:rPr>
        <w:t xml:space="preserve">  Thus, PECO requests that th</w:t>
      </w:r>
      <w:r w:rsidR="000048E0">
        <w:rPr>
          <w:sz w:val="26"/>
          <w:szCs w:val="26"/>
        </w:rPr>
        <w:t>e Commission deny the Petition</w:t>
      </w:r>
      <w:r w:rsidR="001C71ED">
        <w:rPr>
          <w:sz w:val="26"/>
          <w:szCs w:val="26"/>
        </w:rPr>
        <w:t xml:space="preserve"> and uphol</w:t>
      </w:r>
      <w:r w:rsidR="000048E0">
        <w:rPr>
          <w:sz w:val="26"/>
          <w:szCs w:val="26"/>
        </w:rPr>
        <w:t>d the Initial Decision.  Answer</w:t>
      </w:r>
      <w:r w:rsidR="001C71ED">
        <w:rPr>
          <w:sz w:val="26"/>
          <w:szCs w:val="26"/>
        </w:rPr>
        <w:t xml:space="preserve"> at 3-4.  </w:t>
      </w:r>
    </w:p>
    <w:p w:rsidR="000B26FD" w:rsidRPr="00A21BA4" w:rsidRDefault="000B26FD" w:rsidP="004D1313">
      <w:pPr>
        <w:widowControl/>
        <w:spacing w:line="360" w:lineRule="auto"/>
        <w:rPr>
          <w:sz w:val="26"/>
          <w:szCs w:val="26"/>
        </w:rPr>
      </w:pPr>
    </w:p>
    <w:p w:rsidR="00B9551C" w:rsidRPr="00A21BA4" w:rsidRDefault="00B9551C" w:rsidP="001751D7">
      <w:pPr>
        <w:keepNext/>
        <w:widowControl/>
        <w:spacing w:line="360" w:lineRule="auto"/>
        <w:rPr>
          <w:b/>
          <w:sz w:val="26"/>
          <w:szCs w:val="26"/>
        </w:rPr>
      </w:pPr>
      <w:r w:rsidRPr="00A21BA4">
        <w:rPr>
          <w:b/>
          <w:sz w:val="26"/>
          <w:szCs w:val="26"/>
        </w:rPr>
        <w:t>Disposition</w:t>
      </w:r>
    </w:p>
    <w:p w:rsidR="00C2205A" w:rsidRDefault="00C2205A" w:rsidP="001751D7">
      <w:pPr>
        <w:keepNext/>
        <w:widowControl/>
        <w:spacing w:line="360" w:lineRule="auto"/>
        <w:rPr>
          <w:sz w:val="26"/>
          <w:szCs w:val="26"/>
        </w:rPr>
      </w:pPr>
    </w:p>
    <w:p w:rsidR="00D53776" w:rsidRPr="00D53776" w:rsidRDefault="0081569A" w:rsidP="005E20C5">
      <w:pPr>
        <w:widowControl/>
        <w:spacing w:line="360" w:lineRule="auto"/>
        <w:rPr>
          <w:sz w:val="26"/>
          <w:szCs w:val="26"/>
        </w:rPr>
      </w:pPr>
      <w:r>
        <w:rPr>
          <w:sz w:val="26"/>
          <w:szCs w:val="26"/>
        </w:rPr>
        <w:tab/>
      </w:r>
      <w:r>
        <w:rPr>
          <w:sz w:val="26"/>
          <w:szCs w:val="26"/>
        </w:rPr>
        <w:tab/>
      </w:r>
      <w:r w:rsidRPr="00D53776">
        <w:rPr>
          <w:sz w:val="26"/>
          <w:szCs w:val="26"/>
        </w:rPr>
        <w:t>Reconsideration is essentially a two-step process.  First, we determine whether there are considerations, such as new or no</w:t>
      </w:r>
      <w:r w:rsidR="00D53776" w:rsidRPr="00D53776">
        <w:rPr>
          <w:sz w:val="26"/>
          <w:szCs w:val="26"/>
        </w:rPr>
        <w:t>vel arguments set forth in the P</w:t>
      </w:r>
      <w:r w:rsidRPr="00D53776">
        <w:rPr>
          <w:sz w:val="26"/>
          <w:szCs w:val="26"/>
        </w:rPr>
        <w:t xml:space="preserve">etition, that convince us to exercise our discretion under the Code to consider the case again.  If so, we proceed to consider whether we should modify our conclusion or rationale.  </w:t>
      </w:r>
    </w:p>
    <w:p w:rsidR="00D53776" w:rsidRPr="00D53776" w:rsidRDefault="00D53776" w:rsidP="0081569A">
      <w:pPr>
        <w:keepNext/>
        <w:widowControl/>
        <w:spacing w:line="360" w:lineRule="auto"/>
        <w:rPr>
          <w:sz w:val="26"/>
          <w:szCs w:val="26"/>
        </w:rPr>
      </w:pPr>
    </w:p>
    <w:p w:rsidR="00D53776" w:rsidRPr="00D53776" w:rsidRDefault="00D53776" w:rsidP="005E20C5">
      <w:pPr>
        <w:widowControl/>
        <w:spacing w:line="360" w:lineRule="auto"/>
        <w:rPr>
          <w:sz w:val="26"/>
          <w:szCs w:val="26"/>
        </w:rPr>
      </w:pPr>
      <w:r w:rsidRPr="00D53776">
        <w:rPr>
          <w:sz w:val="26"/>
          <w:szCs w:val="26"/>
        </w:rPr>
        <w:tab/>
      </w:r>
      <w:r w:rsidRPr="00D53776">
        <w:rPr>
          <w:sz w:val="26"/>
          <w:szCs w:val="26"/>
        </w:rPr>
        <w:tab/>
      </w:r>
      <w:r w:rsidR="0081569A" w:rsidRPr="00D53776">
        <w:rPr>
          <w:sz w:val="26"/>
          <w:szCs w:val="26"/>
        </w:rPr>
        <w:t xml:space="preserve">In this case, </w:t>
      </w:r>
      <w:r w:rsidRPr="00D53776">
        <w:rPr>
          <w:sz w:val="26"/>
          <w:szCs w:val="26"/>
        </w:rPr>
        <w:t>the Complainant</w:t>
      </w:r>
      <w:r w:rsidR="00BC6918">
        <w:rPr>
          <w:sz w:val="26"/>
          <w:szCs w:val="26"/>
        </w:rPr>
        <w:t>’s Petition</w:t>
      </w:r>
      <w:r w:rsidRPr="00D53776">
        <w:rPr>
          <w:sz w:val="26"/>
          <w:szCs w:val="26"/>
        </w:rPr>
        <w:t xml:space="preserve"> raises objections </w:t>
      </w:r>
      <w:r w:rsidR="00BC6918">
        <w:rPr>
          <w:sz w:val="26"/>
          <w:szCs w:val="26"/>
        </w:rPr>
        <w:t xml:space="preserve">to nine of the </w:t>
      </w:r>
      <w:r w:rsidRPr="00D53776">
        <w:rPr>
          <w:sz w:val="26"/>
          <w:szCs w:val="26"/>
        </w:rPr>
        <w:t>thirty-five Findings of Fact</w:t>
      </w:r>
      <w:r w:rsidR="00BC6918">
        <w:rPr>
          <w:sz w:val="26"/>
          <w:szCs w:val="26"/>
        </w:rPr>
        <w:t xml:space="preserve"> set forth in the Initial Decision</w:t>
      </w:r>
      <w:r w:rsidRPr="00D53776">
        <w:rPr>
          <w:sz w:val="26"/>
          <w:szCs w:val="26"/>
        </w:rPr>
        <w:t>, and contends that PECO ap</w:t>
      </w:r>
      <w:r w:rsidR="009522EE">
        <w:rPr>
          <w:sz w:val="26"/>
          <w:szCs w:val="26"/>
        </w:rPr>
        <w:t>plied unwarranted charges to the Complainant’s</w:t>
      </w:r>
      <w:r w:rsidRPr="00D53776">
        <w:rPr>
          <w:sz w:val="26"/>
          <w:szCs w:val="26"/>
        </w:rPr>
        <w:t xml:space="preserve"> </w:t>
      </w:r>
      <w:r w:rsidR="009522EE">
        <w:rPr>
          <w:sz w:val="26"/>
          <w:szCs w:val="26"/>
        </w:rPr>
        <w:t>accounts for electric service</w:t>
      </w:r>
      <w:r w:rsidRPr="004206A4">
        <w:rPr>
          <w:sz w:val="26"/>
          <w:szCs w:val="26"/>
        </w:rPr>
        <w:t xml:space="preserve">.  </w:t>
      </w:r>
      <w:r w:rsidR="004206A4" w:rsidRPr="004206A4">
        <w:rPr>
          <w:sz w:val="26"/>
          <w:szCs w:val="26"/>
        </w:rPr>
        <w:t>A review</w:t>
      </w:r>
      <w:r w:rsidR="002027BD">
        <w:rPr>
          <w:sz w:val="26"/>
          <w:szCs w:val="26"/>
        </w:rPr>
        <w:t xml:space="preserve"> of the Complainant’s arguments</w:t>
      </w:r>
      <w:r w:rsidR="004206A4" w:rsidRPr="004206A4">
        <w:rPr>
          <w:sz w:val="26"/>
          <w:szCs w:val="26"/>
        </w:rPr>
        <w:t xml:space="preserve"> indicates that</w:t>
      </w:r>
      <w:r w:rsidR="001F014E">
        <w:rPr>
          <w:sz w:val="26"/>
          <w:szCs w:val="26"/>
        </w:rPr>
        <w:t xml:space="preserve"> most</w:t>
      </w:r>
      <w:r w:rsidR="002027BD">
        <w:rPr>
          <w:sz w:val="26"/>
          <w:szCs w:val="26"/>
        </w:rPr>
        <w:t xml:space="preserve"> of the</w:t>
      </w:r>
      <w:r w:rsidR="006F3369">
        <w:rPr>
          <w:sz w:val="26"/>
          <w:szCs w:val="26"/>
        </w:rPr>
        <w:t>m were</w:t>
      </w:r>
      <w:r w:rsidR="002027BD">
        <w:rPr>
          <w:sz w:val="26"/>
          <w:szCs w:val="26"/>
        </w:rPr>
        <w:t xml:space="preserve"> </w:t>
      </w:r>
      <w:r w:rsidR="006F3369">
        <w:rPr>
          <w:sz w:val="26"/>
          <w:szCs w:val="26"/>
        </w:rPr>
        <w:t xml:space="preserve">adequately </w:t>
      </w:r>
      <w:r w:rsidR="002027BD">
        <w:rPr>
          <w:sz w:val="26"/>
          <w:szCs w:val="26"/>
        </w:rPr>
        <w:t>addressed in the Initial Decision.</w:t>
      </w:r>
      <w:r w:rsidR="006F3369">
        <w:rPr>
          <w:sz w:val="26"/>
          <w:szCs w:val="26"/>
        </w:rPr>
        <w:t xml:space="preserve">  However, we find that some of the Complainant’s objections </w:t>
      </w:r>
      <w:r w:rsidR="004206A4" w:rsidRPr="004206A4">
        <w:rPr>
          <w:sz w:val="26"/>
          <w:szCs w:val="26"/>
        </w:rPr>
        <w:t>may contain certain specific arguments that were not previously considered.  In addition, we have iden</w:t>
      </w:r>
      <w:r w:rsidR="009522EE">
        <w:rPr>
          <w:sz w:val="26"/>
          <w:szCs w:val="26"/>
        </w:rPr>
        <w:t>tified certain errors in the</w:t>
      </w:r>
      <w:r w:rsidR="004206A4" w:rsidRPr="004206A4">
        <w:rPr>
          <w:sz w:val="26"/>
          <w:szCs w:val="26"/>
        </w:rPr>
        <w:t xml:space="preserve"> Initial Decision that must be addressed.  Accordingly, we will exercise our discretion and consider this case a second time, addressing each of the Complainant’s objections as set forth in her Petition.</w:t>
      </w:r>
      <w:r w:rsidR="004206A4" w:rsidRPr="004206A4">
        <w:rPr>
          <w:rStyle w:val="FootnoteReference"/>
          <w:sz w:val="26"/>
          <w:szCs w:val="26"/>
        </w:rPr>
        <w:t xml:space="preserve"> </w:t>
      </w:r>
      <w:r w:rsidR="004206A4" w:rsidRPr="004206A4">
        <w:rPr>
          <w:rStyle w:val="FootnoteReference"/>
          <w:sz w:val="26"/>
          <w:szCs w:val="26"/>
        </w:rPr>
        <w:footnoteReference w:id="9"/>
      </w:r>
    </w:p>
    <w:p w:rsidR="00BA208A" w:rsidRDefault="00BA208A" w:rsidP="005E20C5">
      <w:pPr>
        <w:widowControl/>
        <w:spacing w:line="360" w:lineRule="auto"/>
        <w:rPr>
          <w:sz w:val="26"/>
          <w:szCs w:val="26"/>
        </w:rPr>
      </w:pPr>
    </w:p>
    <w:p w:rsidR="00F37910" w:rsidRPr="000966CA" w:rsidRDefault="00F37910" w:rsidP="001751D7">
      <w:pPr>
        <w:keepNext/>
        <w:widowControl/>
        <w:spacing w:line="360" w:lineRule="auto"/>
        <w:rPr>
          <w:b/>
          <w:sz w:val="26"/>
          <w:szCs w:val="26"/>
        </w:rPr>
      </w:pPr>
      <w:r>
        <w:rPr>
          <w:sz w:val="26"/>
          <w:szCs w:val="26"/>
        </w:rPr>
        <w:tab/>
      </w:r>
      <w:r w:rsidRPr="000966CA">
        <w:rPr>
          <w:b/>
          <w:sz w:val="26"/>
          <w:szCs w:val="26"/>
        </w:rPr>
        <w:t>Finding of Fact No. 9</w:t>
      </w:r>
    </w:p>
    <w:p w:rsidR="000966CA" w:rsidRDefault="000966CA" w:rsidP="001751D7">
      <w:pPr>
        <w:keepNext/>
        <w:widowControl/>
        <w:spacing w:line="360" w:lineRule="auto"/>
        <w:rPr>
          <w:sz w:val="26"/>
          <w:szCs w:val="26"/>
        </w:rPr>
      </w:pPr>
    </w:p>
    <w:p w:rsidR="00BC68EC" w:rsidRDefault="00BC68EC" w:rsidP="005E20C5">
      <w:pPr>
        <w:widowControl/>
        <w:spacing w:line="360" w:lineRule="auto"/>
        <w:rPr>
          <w:sz w:val="26"/>
          <w:szCs w:val="26"/>
        </w:rPr>
      </w:pPr>
      <w:r>
        <w:rPr>
          <w:sz w:val="26"/>
          <w:szCs w:val="26"/>
        </w:rPr>
        <w:tab/>
      </w:r>
      <w:r>
        <w:rPr>
          <w:sz w:val="26"/>
          <w:szCs w:val="26"/>
        </w:rPr>
        <w:tab/>
      </w:r>
      <w:r w:rsidR="00BA208A">
        <w:rPr>
          <w:sz w:val="26"/>
          <w:szCs w:val="26"/>
        </w:rPr>
        <w:t>The Complainant first takes issue with Finding of Fact No. 9, which state</w:t>
      </w:r>
      <w:r>
        <w:rPr>
          <w:sz w:val="26"/>
          <w:szCs w:val="26"/>
        </w:rPr>
        <w:t>s that “[w]</w:t>
      </w:r>
      <w:r w:rsidRPr="00BC68EC">
        <w:rPr>
          <w:sz w:val="26"/>
          <w:szCs w:val="26"/>
        </w:rPr>
        <w:t xml:space="preserve">hen the Complainant was re-enrolled in CAP on March 15, 2013, her $1,407.44 </w:t>
      </w:r>
      <w:r w:rsidRPr="00BC68EC">
        <w:rPr>
          <w:sz w:val="26"/>
          <w:szCs w:val="26"/>
        </w:rPr>
        <w:lastRenderedPageBreak/>
        <w:t>balance was set aside for possible forgiveness and her budget payment was adjusted from $200.00 to $32.00 (PECO Ex. 2).</w:t>
      </w:r>
      <w:r>
        <w:rPr>
          <w:sz w:val="26"/>
          <w:szCs w:val="26"/>
        </w:rPr>
        <w:t xml:space="preserve">”  </w:t>
      </w:r>
      <w:r w:rsidR="006F27EF">
        <w:rPr>
          <w:sz w:val="26"/>
          <w:szCs w:val="26"/>
        </w:rPr>
        <w:t xml:space="preserve">I.D. at 4.  </w:t>
      </w:r>
      <w:r>
        <w:rPr>
          <w:sz w:val="26"/>
          <w:szCs w:val="26"/>
        </w:rPr>
        <w:t xml:space="preserve">The Complainant </w:t>
      </w:r>
      <w:r w:rsidR="00844B46">
        <w:rPr>
          <w:sz w:val="26"/>
          <w:szCs w:val="26"/>
        </w:rPr>
        <w:t>states</w:t>
      </w:r>
      <w:r w:rsidR="006F27EF">
        <w:rPr>
          <w:sz w:val="26"/>
          <w:szCs w:val="26"/>
        </w:rPr>
        <w:t xml:space="preserve"> that PECO “admitted the drastic ‘adjustments’ of $200 or more were in error, and instructed me to continue making $55.00 payments.”  </w:t>
      </w:r>
      <w:r w:rsidR="00566EE4">
        <w:rPr>
          <w:sz w:val="26"/>
          <w:szCs w:val="26"/>
        </w:rPr>
        <w:t>Petition</w:t>
      </w:r>
      <w:r w:rsidR="006F27EF">
        <w:rPr>
          <w:sz w:val="26"/>
          <w:szCs w:val="26"/>
        </w:rPr>
        <w:t xml:space="preserve"> at 1.  The Complainant states that her payments were then reduced to $32.00 when she enrolled in CAP in March of 2013.  </w:t>
      </w:r>
      <w:r w:rsidR="006F27EF" w:rsidRPr="006F27EF">
        <w:rPr>
          <w:i/>
          <w:sz w:val="26"/>
          <w:szCs w:val="26"/>
        </w:rPr>
        <w:t>Id</w:t>
      </w:r>
      <w:r w:rsidR="006F27EF">
        <w:rPr>
          <w:sz w:val="26"/>
          <w:szCs w:val="26"/>
        </w:rPr>
        <w:t xml:space="preserve">.  </w:t>
      </w:r>
      <w:r w:rsidR="0047798B">
        <w:rPr>
          <w:sz w:val="26"/>
          <w:szCs w:val="26"/>
        </w:rPr>
        <w:t>W</w:t>
      </w:r>
      <w:r w:rsidR="00844B46">
        <w:rPr>
          <w:sz w:val="26"/>
          <w:szCs w:val="26"/>
        </w:rPr>
        <w:t>e find no record evidence to support the Complainant’s allegation or to refute the ALJ’s statemen</w:t>
      </w:r>
      <w:r w:rsidR="006752CE">
        <w:rPr>
          <w:sz w:val="26"/>
          <w:szCs w:val="26"/>
        </w:rPr>
        <w:t xml:space="preserve">t.  </w:t>
      </w:r>
      <w:r w:rsidR="0047798B">
        <w:rPr>
          <w:sz w:val="26"/>
          <w:szCs w:val="26"/>
        </w:rPr>
        <w:t xml:space="preserve">Thus, we conclude that </w:t>
      </w:r>
      <w:r w:rsidR="006752CE">
        <w:rPr>
          <w:sz w:val="26"/>
          <w:szCs w:val="26"/>
        </w:rPr>
        <w:t>Finding of Fact No. 9 is correct as stated.</w:t>
      </w:r>
    </w:p>
    <w:p w:rsidR="000966CA" w:rsidRDefault="000966CA" w:rsidP="00151A01">
      <w:pPr>
        <w:spacing w:line="360" w:lineRule="auto"/>
        <w:rPr>
          <w:sz w:val="26"/>
          <w:szCs w:val="26"/>
        </w:rPr>
      </w:pPr>
    </w:p>
    <w:p w:rsidR="000966CA" w:rsidRPr="000966CA" w:rsidRDefault="000966CA" w:rsidP="00FD28EA">
      <w:pPr>
        <w:keepNext/>
        <w:widowControl/>
        <w:spacing w:line="360" w:lineRule="auto"/>
        <w:rPr>
          <w:b/>
          <w:sz w:val="26"/>
          <w:szCs w:val="26"/>
        </w:rPr>
      </w:pPr>
      <w:r>
        <w:rPr>
          <w:sz w:val="26"/>
          <w:szCs w:val="26"/>
        </w:rPr>
        <w:tab/>
      </w:r>
      <w:r w:rsidRPr="000966CA">
        <w:rPr>
          <w:b/>
          <w:sz w:val="26"/>
          <w:szCs w:val="26"/>
        </w:rPr>
        <w:t>Finding of Fact No. 13</w:t>
      </w:r>
    </w:p>
    <w:p w:rsidR="00844B46" w:rsidRDefault="00844B46" w:rsidP="00FD28EA">
      <w:pPr>
        <w:keepNext/>
        <w:widowControl/>
        <w:spacing w:line="360" w:lineRule="auto"/>
        <w:rPr>
          <w:sz w:val="26"/>
          <w:szCs w:val="26"/>
        </w:rPr>
      </w:pPr>
    </w:p>
    <w:p w:rsidR="001A137B" w:rsidRDefault="00EB73D7" w:rsidP="005E20C5">
      <w:pPr>
        <w:widowControl/>
        <w:spacing w:line="360" w:lineRule="auto"/>
        <w:rPr>
          <w:sz w:val="26"/>
          <w:szCs w:val="26"/>
        </w:rPr>
      </w:pPr>
      <w:r>
        <w:rPr>
          <w:sz w:val="26"/>
          <w:szCs w:val="26"/>
        </w:rPr>
        <w:tab/>
      </w:r>
      <w:r>
        <w:rPr>
          <w:sz w:val="26"/>
          <w:szCs w:val="26"/>
        </w:rPr>
        <w:tab/>
        <w:t xml:space="preserve">The Complainant next objects to </w:t>
      </w:r>
      <w:r w:rsidR="00FE3522">
        <w:rPr>
          <w:sz w:val="26"/>
          <w:szCs w:val="26"/>
        </w:rPr>
        <w:t>Finding of Fact No. 13, which states that “[f]</w:t>
      </w:r>
      <w:r w:rsidR="00FE3522" w:rsidRPr="00FE3522">
        <w:rPr>
          <w:sz w:val="26"/>
          <w:szCs w:val="26"/>
        </w:rPr>
        <w:t>or each month that CAP customers pay their bill in full and on time, the Respondent forgives one twelfth of their pre-program arrearage (Tr. 37; PECO Ex. 5).</w:t>
      </w:r>
      <w:r w:rsidR="00FE3522">
        <w:rPr>
          <w:sz w:val="26"/>
          <w:szCs w:val="26"/>
        </w:rPr>
        <w:t xml:space="preserve">”  I.D. at 5.  </w:t>
      </w:r>
      <w:r w:rsidR="006059DF">
        <w:rPr>
          <w:sz w:val="26"/>
          <w:szCs w:val="26"/>
        </w:rPr>
        <w:t xml:space="preserve">The Complainant </w:t>
      </w:r>
      <w:r w:rsidR="00AC3C71">
        <w:rPr>
          <w:sz w:val="26"/>
          <w:szCs w:val="26"/>
        </w:rPr>
        <w:t xml:space="preserve">contends that PECO failed to apply the promised one-twelfth forgiveness amount to her $1,407.44 balance each month </w:t>
      </w:r>
      <w:r w:rsidR="00662F7A">
        <w:rPr>
          <w:sz w:val="26"/>
          <w:szCs w:val="26"/>
        </w:rPr>
        <w:t>due to claimed missed payments on her</w:t>
      </w:r>
      <w:r w:rsidR="00AC3C71">
        <w:rPr>
          <w:sz w:val="26"/>
          <w:szCs w:val="26"/>
        </w:rPr>
        <w:t xml:space="preserve"> account</w:t>
      </w:r>
      <w:r w:rsidR="001F26FE">
        <w:rPr>
          <w:sz w:val="26"/>
          <w:szCs w:val="26"/>
        </w:rPr>
        <w:t xml:space="preserve">. </w:t>
      </w:r>
      <w:r w:rsidR="00662F7A">
        <w:rPr>
          <w:sz w:val="26"/>
          <w:szCs w:val="26"/>
        </w:rPr>
        <w:t>The Complainant avers that there we</w:t>
      </w:r>
      <w:r w:rsidR="00C557D1">
        <w:rPr>
          <w:sz w:val="26"/>
          <w:szCs w:val="26"/>
        </w:rPr>
        <w:t>re</w:t>
      </w:r>
      <w:r w:rsidR="00662F7A">
        <w:rPr>
          <w:sz w:val="26"/>
          <w:szCs w:val="26"/>
        </w:rPr>
        <w:t xml:space="preserve"> no missed payments. </w:t>
      </w:r>
      <w:r w:rsidR="001F26FE">
        <w:rPr>
          <w:sz w:val="26"/>
          <w:szCs w:val="26"/>
        </w:rPr>
        <w:t xml:space="preserve"> </w:t>
      </w:r>
      <w:r w:rsidR="00566EE4">
        <w:rPr>
          <w:sz w:val="26"/>
          <w:szCs w:val="26"/>
        </w:rPr>
        <w:t>Petition</w:t>
      </w:r>
      <w:r w:rsidR="009D2DD7">
        <w:rPr>
          <w:sz w:val="26"/>
          <w:szCs w:val="26"/>
        </w:rPr>
        <w:t xml:space="preserve"> at 1</w:t>
      </w:r>
      <w:r w:rsidR="001A137B">
        <w:rPr>
          <w:sz w:val="26"/>
          <w:szCs w:val="26"/>
        </w:rPr>
        <w:t>.</w:t>
      </w:r>
    </w:p>
    <w:p w:rsidR="001A137B" w:rsidRDefault="001A137B" w:rsidP="00FE3522">
      <w:pPr>
        <w:keepNext/>
        <w:spacing w:line="360" w:lineRule="auto"/>
        <w:rPr>
          <w:sz w:val="26"/>
          <w:szCs w:val="26"/>
        </w:rPr>
      </w:pPr>
    </w:p>
    <w:p w:rsidR="009D2DD7" w:rsidRDefault="001A137B" w:rsidP="00DB0632">
      <w:pPr>
        <w:widowControl/>
        <w:spacing w:line="360" w:lineRule="auto"/>
        <w:rPr>
          <w:sz w:val="26"/>
          <w:szCs w:val="26"/>
        </w:rPr>
      </w:pPr>
      <w:r>
        <w:rPr>
          <w:sz w:val="26"/>
          <w:szCs w:val="26"/>
        </w:rPr>
        <w:tab/>
      </w:r>
      <w:r>
        <w:rPr>
          <w:sz w:val="26"/>
          <w:szCs w:val="26"/>
        </w:rPr>
        <w:tab/>
      </w:r>
      <w:r w:rsidR="0044266F">
        <w:rPr>
          <w:sz w:val="26"/>
          <w:szCs w:val="26"/>
        </w:rPr>
        <w:t>Although the Complainant received a February 1</w:t>
      </w:r>
      <w:r w:rsidR="0048613A">
        <w:rPr>
          <w:sz w:val="26"/>
          <w:szCs w:val="26"/>
        </w:rPr>
        <w:t>8, 2014 letter stating</w:t>
      </w:r>
      <w:r w:rsidR="0044266F">
        <w:rPr>
          <w:sz w:val="26"/>
          <w:szCs w:val="26"/>
        </w:rPr>
        <w:t xml:space="preserve"> that pre-program forgiveness of the $1,407.44 balance was denied due to missed </w:t>
      </w:r>
      <w:r w:rsidR="000C1811">
        <w:rPr>
          <w:sz w:val="26"/>
          <w:szCs w:val="26"/>
        </w:rPr>
        <w:t>payments, the record</w:t>
      </w:r>
      <w:r w:rsidR="0044266F">
        <w:rPr>
          <w:sz w:val="26"/>
          <w:szCs w:val="26"/>
        </w:rPr>
        <w:t xml:space="preserve"> in this proceeding </w:t>
      </w:r>
      <w:r w:rsidR="000C1811">
        <w:rPr>
          <w:sz w:val="26"/>
          <w:szCs w:val="26"/>
        </w:rPr>
        <w:t xml:space="preserve">is clear </w:t>
      </w:r>
      <w:r w:rsidR="0044266F">
        <w:rPr>
          <w:sz w:val="26"/>
          <w:szCs w:val="26"/>
        </w:rPr>
        <w:t xml:space="preserve">that </w:t>
      </w:r>
      <w:r w:rsidR="0042189B">
        <w:rPr>
          <w:sz w:val="26"/>
          <w:szCs w:val="26"/>
        </w:rPr>
        <w:t xml:space="preserve">the Complainant was not eligible </w:t>
      </w:r>
      <w:r w:rsidR="0044266F">
        <w:rPr>
          <w:sz w:val="26"/>
          <w:szCs w:val="26"/>
        </w:rPr>
        <w:t xml:space="preserve">for forgiveness on that balance because she had already been granted forgiveness on a prior balance when she enrolled in CAP </w:t>
      </w:r>
      <w:r w:rsidR="0048613A">
        <w:rPr>
          <w:sz w:val="26"/>
          <w:szCs w:val="26"/>
        </w:rPr>
        <w:t xml:space="preserve">on February 4, 1999.  </w:t>
      </w:r>
      <w:r w:rsidR="000C1811">
        <w:rPr>
          <w:sz w:val="26"/>
          <w:szCs w:val="26"/>
        </w:rPr>
        <w:t>Tr. at 37-40</w:t>
      </w:r>
      <w:r w:rsidR="001865F4">
        <w:rPr>
          <w:sz w:val="26"/>
          <w:szCs w:val="26"/>
        </w:rPr>
        <w:t xml:space="preserve">; PECO </w:t>
      </w:r>
      <w:proofErr w:type="spellStart"/>
      <w:r w:rsidR="001865F4">
        <w:rPr>
          <w:sz w:val="26"/>
          <w:szCs w:val="26"/>
        </w:rPr>
        <w:t>Exhs</w:t>
      </w:r>
      <w:proofErr w:type="spellEnd"/>
      <w:r w:rsidR="001865F4">
        <w:rPr>
          <w:sz w:val="26"/>
          <w:szCs w:val="26"/>
        </w:rPr>
        <w:t xml:space="preserve">. 4, 5, 6, </w:t>
      </w:r>
      <w:r w:rsidR="000C1811">
        <w:rPr>
          <w:sz w:val="26"/>
          <w:szCs w:val="26"/>
        </w:rPr>
        <w:t>7, 10.</w:t>
      </w:r>
      <w:r w:rsidR="00911342">
        <w:rPr>
          <w:sz w:val="26"/>
          <w:szCs w:val="26"/>
        </w:rPr>
        <w:t xml:space="preserve">  Nevertheless, PECO </w:t>
      </w:r>
      <w:r>
        <w:rPr>
          <w:sz w:val="26"/>
          <w:szCs w:val="26"/>
        </w:rPr>
        <w:t>inadvertently isolate</w:t>
      </w:r>
      <w:r w:rsidR="00911342">
        <w:rPr>
          <w:sz w:val="26"/>
          <w:szCs w:val="26"/>
        </w:rPr>
        <w:t>d</w:t>
      </w:r>
      <w:r>
        <w:rPr>
          <w:sz w:val="26"/>
          <w:szCs w:val="26"/>
        </w:rPr>
        <w:t xml:space="preserve"> the $1,407.44 amount for fo</w:t>
      </w:r>
      <w:r w:rsidR="0048613A">
        <w:rPr>
          <w:sz w:val="26"/>
          <w:szCs w:val="26"/>
        </w:rPr>
        <w:t>rgiveness</w:t>
      </w:r>
      <w:r>
        <w:rPr>
          <w:sz w:val="26"/>
          <w:szCs w:val="26"/>
        </w:rPr>
        <w:t xml:space="preserve"> and ultimately forgave $703.</w:t>
      </w:r>
      <w:r w:rsidR="00042D84">
        <w:rPr>
          <w:sz w:val="26"/>
          <w:szCs w:val="26"/>
        </w:rPr>
        <w:t xml:space="preserve">74 of that amount due to </w:t>
      </w:r>
      <w:r w:rsidR="00911342">
        <w:rPr>
          <w:sz w:val="26"/>
          <w:szCs w:val="26"/>
        </w:rPr>
        <w:t xml:space="preserve">six </w:t>
      </w:r>
      <w:r w:rsidR="00042D84">
        <w:rPr>
          <w:sz w:val="26"/>
          <w:szCs w:val="26"/>
        </w:rPr>
        <w:t>timely bill payments made by the Complainant bet</w:t>
      </w:r>
      <w:r w:rsidR="0048613A">
        <w:rPr>
          <w:sz w:val="26"/>
          <w:szCs w:val="26"/>
        </w:rPr>
        <w:t xml:space="preserve">ween April and August of 2013.  </w:t>
      </w:r>
      <w:r w:rsidR="00042D84">
        <w:rPr>
          <w:sz w:val="26"/>
          <w:szCs w:val="26"/>
        </w:rPr>
        <w:t xml:space="preserve">Tr. at 41-44; PECO </w:t>
      </w:r>
      <w:proofErr w:type="spellStart"/>
      <w:r w:rsidR="00042D84">
        <w:rPr>
          <w:sz w:val="26"/>
          <w:szCs w:val="26"/>
        </w:rPr>
        <w:t>Exhs</w:t>
      </w:r>
      <w:proofErr w:type="spellEnd"/>
      <w:r w:rsidR="00042D84">
        <w:rPr>
          <w:sz w:val="26"/>
          <w:szCs w:val="26"/>
        </w:rPr>
        <w:t xml:space="preserve">. 1, </w:t>
      </w:r>
      <w:r w:rsidR="007547DC">
        <w:rPr>
          <w:sz w:val="26"/>
          <w:szCs w:val="26"/>
        </w:rPr>
        <w:t xml:space="preserve">7, 10.  Moreover, we note that the Complainant was not </w:t>
      </w:r>
      <w:r w:rsidR="00C21A19">
        <w:rPr>
          <w:sz w:val="26"/>
          <w:szCs w:val="26"/>
        </w:rPr>
        <w:t xml:space="preserve">unconditionally </w:t>
      </w:r>
      <w:r w:rsidR="007547DC">
        <w:rPr>
          <w:sz w:val="26"/>
          <w:szCs w:val="26"/>
        </w:rPr>
        <w:t xml:space="preserve">promised the one-twelfth forgiveness of her pre-program </w:t>
      </w:r>
      <w:r w:rsidR="0048613A">
        <w:rPr>
          <w:sz w:val="26"/>
          <w:szCs w:val="26"/>
        </w:rPr>
        <w:t>arrearage as she</w:t>
      </w:r>
      <w:r w:rsidR="00C21A19">
        <w:rPr>
          <w:sz w:val="26"/>
          <w:szCs w:val="26"/>
        </w:rPr>
        <w:t xml:space="preserve"> believes.  </w:t>
      </w:r>
      <w:r w:rsidR="00F73459">
        <w:rPr>
          <w:sz w:val="26"/>
          <w:szCs w:val="26"/>
        </w:rPr>
        <w:t xml:space="preserve">The </w:t>
      </w:r>
      <w:r w:rsidR="00FF11E9">
        <w:rPr>
          <w:sz w:val="26"/>
          <w:szCs w:val="26"/>
        </w:rPr>
        <w:t xml:space="preserve">March 15, 2013 letter from PECO informing the Complainant of her acceptance into the </w:t>
      </w:r>
      <w:r w:rsidR="00FF11E9">
        <w:rPr>
          <w:sz w:val="26"/>
          <w:szCs w:val="26"/>
        </w:rPr>
        <w:lastRenderedPageBreak/>
        <w:t>CAP program clearly explained that the Complainant would not be eligible for forgiveness of he</w:t>
      </w:r>
      <w:r w:rsidR="00911342">
        <w:rPr>
          <w:sz w:val="26"/>
          <w:szCs w:val="26"/>
        </w:rPr>
        <w:t>r pre-program balance if she had been</w:t>
      </w:r>
      <w:r w:rsidR="00FF11E9">
        <w:rPr>
          <w:sz w:val="26"/>
          <w:szCs w:val="26"/>
        </w:rPr>
        <w:t xml:space="preserve"> previously enrolled or recertified in CAP and received forgiveness of a prior balance.</w:t>
      </w:r>
      <w:r w:rsidR="00785208">
        <w:rPr>
          <w:rStyle w:val="FootnoteReference"/>
          <w:sz w:val="26"/>
          <w:szCs w:val="26"/>
        </w:rPr>
        <w:footnoteReference w:id="10"/>
      </w:r>
      <w:r w:rsidR="0048613A">
        <w:rPr>
          <w:sz w:val="26"/>
          <w:szCs w:val="26"/>
        </w:rPr>
        <w:t xml:space="preserve">  </w:t>
      </w:r>
      <w:r w:rsidR="00FF11E9">
        <w:rPr>
          <w:sz w:val="26"/>
          <w:szCs w:val="26"/>
        </w:rPr>
        <w:t>Complainant Doc. B.</w:t>
      </w:r>
      <w:r w:rsidR="0048613A">
        <w:rPr>
          <w:sz w:val="26"/>
          <w:szCs w:val="26"/>
        </w:rPr>
        <w:t xml:space="preserve">  Thus, we find no merit in the Complainant’s argument</w:t>
      </w:r>
      <w:r w:rsidR="00FF11E9">
        <w:rPr>
          <w:sz w:val="26"/>
          <w:szCs w:val="26"/>
        </w:rPr>
        <w:t xml:space="preserve"> regarding Finding of Fact No. 13.</w:t>
      </w:r>
    </w:p>
    <w:p w:rsidR="003D6153" w:rsidRDefault="003D6153" w:rsidP="00151A01">
      <w:pPr>
        <w:spacing w:line="360" w:lineRule="auto"/>
        <w:rPr>
          <w:sz w:val="26"/>
          <w:szCs w:val="26"/>
        </w:rPr>
      </w:pPr>
    </w:p>
    <w:p w:rsidR="003D6153" w:rsidRPr="003D6153" w:rsidRDefault="003D6153" w:rsidP="00FD28EA">
      <w:pPr>
        <w:keepNext/>
        <w:widowControl/>
        <w:spacing w:line="360" w:lineRule="auto"/>
        <w:rPr>
          <w:b/>
          <w:sz w:val="26"/>
          <w:szCs w:val="26"/>
        </w:rPr>
      </w:pPr>
      <w:r>
        <w:rPr>
          <w:sz w:val="26"/>
          <w:szCs w:val="26"/>
        </w:rPr>
        <w:tab/>
      </w:r>
      <w:r w:rsidRPr="003D6153">
        <w:rPr>
          <w:b/>
          <w:sz w:val="26"/>
          <w:szCs w:val="26"/>
        </w:rPr>
        <w:t>Finding of Fact No. 14</w:t>
      </w:r>
    </w:p>
    <w:p w:rsidR="00EC5E2A" w:rsidRDefault="00EC5E2A" w:rsidP="00FD28EA">
      <w:pPr>
        <w:keepNext/>
        <w:widowControl/>
        <w:spacing w:line="360" w:lineRule="auto"/>
        <w:rPr>
          <w:sz w:val="26"/>
          <w:szCs w:val="26"/>
        </w:rPr>
      </w:pPr>
    </w:p>
    <w:p w:rsidR="00EC5E2A" w:rsidRDefault="00EC5E2A" w:rsidP="00FE3522">
      <w:pPr>
        <w:keepNext/>
        <w:spacing w:line="360" w:lineRule="auto"/>
        <w:rPr>
          <w:sz w:val="26"/>
          <w:szCs w:val="26"/>
        </w:rPr>
      </w:pPr>
      <w:r>
        <w:rPr>
          <w:sz w:val="26"/>
          <w:szCs w:val="26"/>
        </w:rPr>
        <w:tab/>
      </w:r>
      <w:r>
        <w:rPr>
          <w:sz w:val="26"/>
          <w:szCs w:val="26"/>
        </w:rPr>
        <w:tab/>
        <w:t>The Complainant next disputes Finding of Fact No. 14, which states:</w:t>
      </w:r>
    </w:p>
    <w:p w:rsidR="00FE3522" w:rsidRPr="00FE3522" w:rsidRDefault="00FE3522" w:rsidP="00FE3522">
      <w:pPr>
        <w:keepNext/>
        <w:spacing w:line="360" w:lineRule="auto"/>
        <w:rPr>
          <w:sz w:val="26"/>
          <w:szCs w:val="26"/>
        </w:rPr>
      </w:pPr>
    </w:p>
    <w:p w:rsidR="00EC5E2A" w:rsidRPr="00EC5E2A" w:rsidRDefault="00EC5E2A" w:rsidP="00EC5E2A">
      <w:pPr>
        <w:keepNext/>
        <w:widowControl/>
        <w:ind w:left="1440" w:right="1440"/>
        <w:rPr>
          <w:sz w:val="26"/>
          <w:szCs w:val="26"/>
        </w:rPr>
      </w:pPr>
      <w:r w:rsidRPr="00EC5E2A">
        <w:rPr>
          <w:sz w:val="26"/>
          <w:szCs w:val="26"/>
        </w:rPr>
        <w:t xml:space="preserve">Customers can be removed from the CAP program because they are no longer eligible for the program, they request removal or they stop service at a particular address.  </w:t>
      </w:r>
      <w:r>
        <w:rPr>
          <w:sz w:val="26"/>
          <w:szCs w:val="26"/>
        </w:rPr>
        <w:t>If the [pre-program arrearage]</w:t>
      </w:r>
      <w:r w:rsidRPr="00EC5E2A">
        <w:rPr>
          <w:sz w:val="26"/>
          <w:szCs w:val="26"/>
        </w:rPr>
        <w:t xml:space="preserve"> balance has not been forgiven, the balance will be returned to the account (Tr. 36).</w:t>
      </w:r>
    </w:p>
    <w:p w:rsidR="00BA208A" w:rsidRDefault="00BA208A" w:rsidP="001751D7">
      <w:pPr>
        <w:keepNext/>
        <w:widowControl/>
        <w:spacing w:line="360" w:lineRule="auto"/>
        <w:rPr>
          <w:sz w:val="26"/>
          <w:szCs w:val="26"/>
        </w:rPr>
      </w:pPr>
    </w:p>
    <w:p w:rsidR="00EC5E2A" w:rsidRDefault="00EC5E2A" w:rsidP="001751D7">
      <w:pPr>
        <w:keepNext/>
        <w:widowControl/>
        <w:spacing w:line="360" w:lineRule="auto"/>
        <w:rPr>
          <w:sz w:val="26"/>
          <w:szCs w:val="26"/>
        </w:rPr>
      </w:pPr>
      <w:r>
        <w:rPr>
          <w:sz w:val="26"/>
          <w:szCs w:val="26"/>
        </w:rPr>
        <w:t>I.D. at 5.  The Complainant contends that she did not violate the CAP agreement.  The Complainant asserts that PECO placed her account in default on September 3, 201</w:t>
      </w:r>
      <w:r w:rsidR="002F2342">
        <w:rPr>
          <w:sz w:val="26"/>
          <w:szCs w:val="26"/>
        </w:rPr>
        <w:t>3</w:t>
      </w:r>
      <w:r>
        <w:rPr>
          <w:sz w:val="26"/>
          <w:szCs w:val="26"/>
        </w:rPr>
        <w:t>, even though the Company received and posted her payment</w:t>
      </w:r>
      <w:r w:rsidR="00BF4A4D">
        <w:rPr>
          <w:sz w:val="26"/>
          <w:szCs w:val="26"/>
        </w:rPr>
        <w:t xml:space="preserve"> of</w:t>
      </w:r>
      <w:r>
        <w:rPr>
          <w:sz w:val="26"/>
          <w:szCs w:val="26"/>
        </w:rPr>
        <w:t xml:space="preserve"> $128.00 on August 28, 2013.  The Complainant also contends that PECO debited rather than credited a payment of $128.00 that she made, and that the Company claimed that she missed payments and did not keep the payment agreement.  </w:t>
      </w:r>
      <w:r w:rsidR="00566EE4">
        <w:rPr>
          <w:sz w:val="26"/>
          <w:szCs w:val="26"/>
        </w:rPr>
        <w:t>Petition</w:t>
      </w:r>
      <w:r>
        <w:rPr>
          <w:sz w:val="26"/>
          <w:szCs w:val="26"/>
        </w:rPr>
        <w:t xml:space="preserve"> at 1.</w:t>
      </w:r>
    </w:p>
    <w:p w:rsidR="00EC5E2A" w:rsidRDefault="00EC5E2A" w:rsidP="001751D7">
      <w:pPr>
        <w:keepNext/>
        <w:widowControl/>
        <w:spacing w:line="360" w:lineRule="auto"/>
        <w:rPr>
          <w:sz w:val="26"/>
          <w:szCs w:val="26"/>
        </w:rPr>
      </w:pPr>
    </w:p>
    <w:p w:rsidR="009A7743" w:rsidRDefault="00EC5E2A" w:rsidP="005E20C5">
      <w:pPr>
        <w:widowControl/>
        <w:spacing w:line="360" w:lineRule="auto"/>
        <w:rPr>
          <w:sz w:val="26"/>
          <w:szCs w:val="26"/>
        </w:rPr>
      </w:pPr>
      <w:r>
        <w:rPr>
          <w:sz w:val="26"/>
          <w:szCs w:val="26"/>
        </w:rPr>
        <w:tab/>
      </w:r>
      <w:r>
        <w:rPr>
          <w:sz w:val="26"/>
          <w:szCs w:val="26"/>
        </w:rPr>
        <w:tab/>
      </w:r>
      <w:r w:rsidR="002F2342">
        <w:rPr>
          <w:sz w:val="26"/>
          <w:szCs w:val="26"/>
        </w:rPr>
        <w:t xml:space="preserve">While the Complainant asserts that she did not violate the CAP agreement, and makes various claims regarding PECO’s handling of her account, these assertions do </w:t>
      </w:r>
      <w:r w:rsidR="002F2342">
        <w:rPr>
          <w:sz w:val="26"/>
          <w:szCs w:val="26"/>
        </w:rPr>
        <w:lastRenderedPageBreak/>
        <w:t>not refute Finding of Fact No. 14, which simply explains the conditions under which a customer can be removed from the CAP program and the unforgiven pre-program balance will be returned to the account.</w:t>
      </w:r>
      <w:r w:rsidR="0047672A">
        <w:rPr>
          <w:sz w:val="26"/>
          <w:szCs w:val="26"/>
        </w:rPr>
        <w:t xml:space="preserve">  The ALJ made no finding that the</w:t>
      </w:r>
      <w:r w:rsidR="008F4E06">
        <w:rPr>
          <w:sz w:val="26"/>
          <w:szCs w:val="26"/>
        </w:rPr>
        <w:t xml:space="preserve"> Complainant violated the</w:t>
      </w:r>
      <w:r w:rsidR="0047672A">
        <w:rPr>
          <w:sz w:val="26"/>
          <w:szCs w:val="26"/>
        </w:rPr>
        <w:t xml:space="preserve"> </w:t>
      </w:r>
      <w:r w:rsidR="008F4E06">
        <w:rPr>
          <w:sz w:val="26"/>
          <w:szCs w:val="26"/>
        </w:rPr>
        <w:t>CAP</w:t>
      </w:r>
      <w:r w:rsidR="009A7743">
        <w:rPr>
          <w:sz w:val="26"/>
          <w:szCs w:val="26"/>
        </w:rPr>
        <w:t xml:space="preserve"> agreement</w:t>
      </w:r>
      <w:r w:rsidR="008F4E06">
        <w:rPr>
          <w:sz w:val="26"/>
          <w:szCs w:val="26"/>
        </w:rPr>
        <w:t xml:space="preserve"> </w:t>
      </w:r>
      <w:r w:rsidR="0047672A">
        <w:rPr>
          <w:sz w:val="26"/>
          <w:szCs w:val="26"/>
        </w:rPr>
        <w:t>as the C</w:t>
      </w:r>
      <w:r w:rsidR="009A7743">
        <w:rPr>
          <w:sz w:val="26"/>
          <w:szCs w:val="26"/>
        </w:rPr>
        <w:t>omplainant appears to believe.</w:t>
      </w:r>
    </w:p>
    <w:p w:rsidR="009A7743" w:rsidRDefault="009A7743" w:rsidP="001751D7">
      <w:pPr>
        <w:keepNext/>
        <w:widowControl/>
        <w:spacing w:line="360" w:lineRule="auto"/>
        <w:rPr>
          <w:sz w:val="26"/>
          <w:szCs w:val="26"/>
        </w:rPr>
      </w:pPr>
    </w:p>
    <w:p w:rsidR="00EC5E2A" w:rsidRDefault="009A7743" w:rsidP="005E20C5">
      <w:pPr>
        <w:widowControl/>
        <w:spacing w:line="360" w:lineRule="auto"/>
        <w:rPr>
          <w:sz w:val="26"/>
          <w:szCs w:val="26"/>
        </w:rPr>
      </w:pPr>
      <w:r>
        <w:rPr>
          <w:sz w:val="26"/>
          <w:szCs w:val="26"/>
        </w:rPr>
        <w:tab/>
      </w:r>
      <w:r>
        <w:rPr>
          <w:sz w:val="26"/>
          <w:szCs w:val="26"/>
        </w:rPr>
        <w:tab/>
      </w:r>
      <w:r w:rsidR="0047672A">
        <w:rPr>
          <w:sz w:val="26"/>
          <w:szCs w:val="26"/>
        </w:rPr>
        <w:t>In addition, there is no evidence to support the Complainant’s contention that PECO placed her account in default on September 3, 2013, due to a missed payment of $128.00 or a failure to adhere to a payment agreement.</w:t>
      </w:r>
      <w:r w:rsidR="008F4E06">
        <w:rPr>
          <w:sz w:val="26"/>
          <w:szCs w:val="26"/>
        </w:rPr>
        <w:t xml:space="preserve">  Rather, the record indicates that on that date, the CAP pre-program arrearage of $1,407.44 defaulted and was returned to the Complainant’s account after it had been isolated for forgiveness</w:t>
      </w:r>
      <w:r w:rsidR="00BF4A4D">
        <w:rPr>
          <w:sz w:val="26"/>
          <w:szCs w:val="26"/>
        </w:rPr>
        <w:t>,</w:t>
      </w:r>
      <w:r w:rsidR="008F4E06">
        <w:rPr>
          <w:sz w:val="26"/>
          <w:szCs w:val="26"/>
        </w:rPr>
        <w:t xml:space="preserve"> because the Complainant discontinued electric service at her </w:t>
      </w:r>
      <w:r>
        <w:rPr>
          <w:sz w:val="26"/>
          <w:szCs w:val="26"/>
        </w:rPr>
        <w:t>Spruce Street A</w:t>
      </w:r>
      <w:r w:rsidR="008F4E06">
        <w:rPr>
          <w:sz w:val="26"/>
          <w:szCs w:val="26"/>
        </w:rPr>
        <w:t>ddress as of August 31, 2013.</w:t>
      </w:r>
      <w:r>
        <w:rPr>
          <w:sz w:val="26"/>
          <w:szCs w:val="26"/>
        </w:rPr>
        <w:t xml:space="preserve">  </w:t>
      </w:r>
      <w:r w:rsidR="00F4232F">
        <w:rPr>
          <w:sz w:val="26"/>
          <w:szCs w:val="26"/>
        </w:rPr>
        <w:t xml:space="preserve">Tr. at 43-44; PECO </w:t>
      </w:r>
      <w:proofErr w:type="spellStart"/>
      <w:r w:rsidR="00F4232F">
        <w:rPr>
          <w:sz w:val="26"/>
          <w:szCs w:val="26"/>
        </w:rPr>
        <w:t>Exh</w:t>
      </w:r>
      <w:proofErr w:type="spellEnd"/>
      <w:r w:rsidR="00F4232F">
        <w:rPr>
          <w:sz w:val="26"/>
          <w:szCs w:val="26"/>
        </w:rPr>
        <w:t>. 1 at 4.</w:t>
      </w:r>
      <w:r w:rsidR="00632937">
        <w:rPr>
          <w:sz w:val="26"/>
          <w:szCs w:val="26"/>
        </w:rPr>
        <w:t xml:space="preserve">  There i</w:t>
      </w:r>
      <w:r w:rsidR="00001486">
        <w:rPr>
          <w:sz w:val="26"/>
          <w:szCs w:val="26"/>
        </w:rPr>
        <w:t>s also no evidence to support the Complainant’s contention that PECO debited an amount of $128.00 to her account rather than crediting that amount to reflect payment of he</w:t>
      </w:r>
      <w:r>
        <w:rPr>
          <w:sz w:val="26"/>
          <w:szCs w:val="26"/>
        </w:rPr>
        <w:t>r bill.  The record reflects</w:t>
      </w:r>
      <w:r w:rsidR="00001486">
        <w:rPr>
          <w:sz w:val="26"/>
          <w:szCs w:val="26"/>
        </w:rPr>
        <w:t xml:space="preserve"> that budget bills in the amount of $128.00 were issued to the Complainant on July 31 and August 30, 2013, and that PECO recorded payments from the Complainant in the amount of $128.00 on August 28 and September 20, 2013, and credited her account to refl</w:t>
      </w:r>
      <w:r>
        <w:rPr>
          <w:sz w:val="26"/>
          <w:szCs w:val="26"/>
        </w:rPr>
        <w:t xml:space="preserve">ect receipt of those payments.  </w:t>
      </w:r>
      <w:r w:rsidR="00001486">
        <w:rPr>
          <w:sz w:val="26"/>
          <w:szCs w:val="26"/>
        </w:rPr>
        <w:t xml:space="preserve">PECO </w:t>
      </w:r>
      <w:proofErr w:type="spellStart"/>
      <w:r w:rsidR="00001486">
        <w:rPr>
          <w:sz w:val="26"/>
          <w:szCs w:val="26"/>
        </w:rPr>
        <w:t>Exh</w:t>
      </w:r>
      <w:proofErr w:type="spellEnd"/>
      <w:r w:rsidR="00001486">
        <w:rPr>
          <w:sz w:val="26"/>
          <w:szCs w:val="26"/>
        </w:rPr>
        <w:t>. 1 at 4.</w:t>
      </w:r>
      <w:r w:rsidR="00486BF6">
        <w:rPr>
          <w:sz w:val="26"/>
          <w:szCs w:val="26"/>
        </w:rPr>
        <w:t xml:space="preserve">  For these reasons </w:t>
      </w:r>
      <w:r>
        <w:rPr>
          <w:sz w:val="26"/>
          <w:szCs w:val="26"/>
        </w:rPr>
        <w:t xml:space="preserve">we find no merit in the Complainants arguments </w:t>
      </w:r>
      <w:r w:rsidR="00486BF6">
        <w:rPr>
          <w:sz w:val="26"/>
          <w:szCs w:val="26"/>
        </w:rPr>
        <w:t>regarding Finding of Fact No. 14.</w:t>
      </w:r>
    </w:p>
    <w:p w:rsidR="003D6153" w:rsidRDefault="003D6153" w:rsidP="00151A01">
      <w:pPr>
        <w:widowControl/>
        <w:spacing w:line="360" w:lineRule="auto"/>
        <w:rPr>
          <w:sz w:val="26"/>
          <w:szCs w:val="26"/>
        </w:rPr>
      </w:pPr>
    </w:p>
    <w:p w:rsidR="003D6153" w:rsidRPr="003D6153" w:rsidRDefault="003D6153" w:rsidP="001751D7">
      <w:pPr>
        <w:keepNext/>
        <w:widowControl/>
        <w:spacing w:line="360" w:lineRule="auto"/>
        <w:rPr>
          <w:b/>
          <w:sz w:val="26"/>
          <w:szCs w:val="26"/>
        </w:rPr>
      </w:pPr>
      <w:r>
        <w:rPr>
          <w:sz w:val="26"/>
          <w:szCs w:val="26"/>
        </w:rPr>
        <w:tab/>
      </w:r>
      <w:r w:rsidRPr="003D6153">
        <w:rPr>
          <w:b/>
          <w:sz w:val="26"/>
          <w:szCs w:val="26"/>
        </w:rPr>
        <w:t>Finding of Fact No. 17</w:t>
      </w:r>
    </w:p>
    <w:p w:rsidR="001C71ED" w:rsidRDefault="001C71ED" w:rsidP="001751D7">
      <w:pPr>
        <w:keepNext/>
        <w:widowControl/>
        <w:spacing w:line="360" w:lineRule="auto"/>
        <w:rPr>
          <w:sz w:val="26"/>
          <w:szCs w:val="26"/>
        </w:rPr>
      </w:pPr>
    </w:p>
    <w:p w:rsidR="002904D8" w:rsidRDefault="00D335CB" w:rsidP="005E20C5">
      <w:pPr>
        <w:widowControl/>
        <w:spacing w:line="360" w:lineRule="auto"/>
        <w:rPr>
          <w:sz w:val="26"/>
          <w:szCs w:val="26"/>
        </w:rPr>
      </w:pPr>
      <w:r>
        <w:rPr>
          <w:sz w:val="26"/>
          <w:szCs w:val="26"/>
        </w:rPr>
        <w:tab/>
      </w:r>
      <w:r>
        <w:rPr>
          <w:sz w:val="26"/>
          <w:szCs w:val="26"/>
        </w:rPr>
        <w:tab/>
        <w:t>The Complaint next objects to Finding of Fact No. 17, which states that “[t]</w:t>
      </w:r>
      <w:r w:rsidRPr="00D335CB">
        <w:rPr>
          <w:sz w:val="26"/>
          <w:szCs w:val="26"/>
        </w:rPr>
        <w:t>he final bill balance included a budget deficit balance of $1,110.16 and the CAP set aside balance of $1,407.44 (Tr. 66; PECO Ex. 6).</w:t>
      </w:r>
      <w:r>
        <w:rPr>
          <w:sz w:val="26"/>
          <w:szCs w:val="26"/>
        </w:rPr>
        <w:t xml:space="preserve">”  I.D. at 5.  </w:t>
      </w:r>
      <w:r w:rsidR="00003A72">
        <w:rPr>
          <w:sz w:val="26"/>
          <w:szCs w:val="26"/>
        </w:rPr>
        <w:t xml:space="preserve">The Complainant asserts that her total account balance as of August 30, 2013 was $979.87.  In addition, the Complainant claims that PECO sent her various inaccurate account balances that included “bogus charges” and unwarranted late fees.  </w:t>
      </w:r>
      <w:r w:rsidR="00566EE4">
        <w:rPr>
          <w:sz w:val="26"/>
          <w:szCs w:val="26"/>
        </w:rPr>
        <w:t>Petition</w:t>
      </w:r>
      <w:r w:rsidR="00003A72">
        <w:rPr>
          <w:sz w:val="26"/>
          <w:szCs w:val="26"/>
        </w:rPr>
        <w:t xml:space="preserve"> at 1-2.</w:t>
      </w:r>
    </w:p>
    <w:p w:rsidR="002904D8" w:rsidRDefault="002904D8" w:rsidP="00D335CB">
      <w:pPr>
        <w:keepNext/>
        <w:spacing w:line="360" w:lineRule="auto"/>
        <w:rPr>
          <w:sz w:val="26"/>
          <w:szCs w:val="26"/>
        </w:rPr>
      </w:pPr>
    </w:p>
    <w:p w:rsidR="00D335CB" w:rsidRDefault="002904D8" w:rsidP="005E20C5">
      <w:pPr>
        <w:widowControl/>
        <w:spacing w:line="360" w:lineRule="auto"/>
        <w:rPr>
          <w:sz w:val="26"/>
          <w:szCs w:val="26"/>
        </w:rPr>
      </w:pPr>
      <w:r>
        <w:rPr>
          <w:sz w:val="26"/>
          <w:szCs w:val="26"/>
        </w:rPr>
        <w:tab/>
      </w:r>
      <w:r>
        <w:rPr>
          <w:sz w:val="26"/>
          <w:szCs w:val="26"/>
        </w:rPr>
        <w:tab/>
        <w:t>T</w:t>
      </w:r>
      <w:r w:rsidR="00BD57F5">
        <w:rPr>
          <w:sz w:val="26"/>
          <w:szCs w:val="26"/>
        </w:rPr>
        <w:t>he record indicates that the $979.87 amount was the Complainant’s deferred budget billing balance that came due when the Complainant cl</w:t>
      </w:r>
      <w:r>
        <w:rPr>
          <w:sz w:val="26"/>
          <w:szCs w:val="26"/>
        </w:rPr>
        <w:t>osed the account for her Spruce Street A</w:t>
      </w:r>
      <w:r w:rsidR="00BD57F5">
        <w:rPr>
          <w:sz w:val="26"/>
          <w:szCs w:val="26"/>
        </w:rPr>
        <w:t>ddress on August 31, 2013.  T</w:t>
      </w:r>
      <w:r w:rsidR="007932B7">
        <w:rPr>
          <w:sz w:val="26"/>
          <w:szCs w:val="26"/>
        </w:rPr>
        <w:t xml:space="preserve">he final </w:t>
      </w:r>
      <w:r w:rsidR="00BD57F5">
        <w:rPr>
          <w:sz w:val="26"/>
          <w:szCs w:val="26"/>
        </w:rPr>
        <w:t>balance</w:t>
      </w:r>
      <w:r w:rsidR="007932B7">
        <w:rPr>
          <w:sz w:val="26"/>
          <w:szCs w:val="26"/>
        </w:rPr>
        <w:t xml:space="preserve"> on the account relatin</w:t>
      </w:r>
      <w:r>
        <w:rPr>
          <w:sz w:val="26"/>
          <w:szCs w:val="26"/>
        </w:rPr>
        <w:t xml:space="preserve">g to that </w:t>
      </w:r>
      <w:r w:rsidR="007932B7">
        <w:rPr>
          <w:sz w:val="26"/>
          <w:szCs w:val="26"/>
        </w:rPr>
        <w:t>address</w:t>
      </w:r>
      <w:r w:rsidR="0059500F">
        <w:rPr>
          <w:sz w:val="26"/>
          <w:szCs w:val="26"/>
        </w:rPr>
        <w:t>,</w:t>
      </w:r>
      <w:r w:rsidR="00BD57F5">
        <w:rPr>
          <w:sz w:val="26"/>
          <w:szCs w:val="26"/>
        </w:rPr>
        <w:t xml:space="preserve"> </w:t>
      </w:r>
      <w:r>
        <w:rPr>
          <w:sz w:val="26"/>
          <w:szCs w:val="26"/>
        </w:rPr>
        <w:t>as reflected in the Complainant’s</w:t>
      </w:r>
      <w:r w:rsidR="00B02A2D">
        <w:rPr>
          <w:sz w:val="26"/>
          <w:szCs w:val="26"/>
        </w:rPr>
        <w:t xml:space="preserve"> Septem</w:t>
      </w:r>
      <w:r w:rsidR="007932B7">
        <w:rPr>
          <w:sz w:val="26"/>
          <w:szCs w:val="26"/>
        </w:rPr>
        <w:t xml:space="preserve">ber 3, 2013 bill, was $2,517.60.  This amount </w:t>
      </w:r>
      <w:r w:rsidR="0059500F">
        <w:rPr>
          <w:sz w:val="26"/>
          <w:szCs w:val="26"/>
        </w:rPr>
        <w:t>included the $979.87 amount plus $130.29 of additional charges for electric usage that had yet to be paid, as well as the $1,407.44 amount of the CAP pre-program arrearage that originally had been isolated</w:t>
      </w:r>
      <w:r w:rsidR="00B02A2D">
        <w:rPr>
          <w:sz w:val="26"/>
          <w:szCs w:val="26"/>
        </w:rPr>
        <w:t xml:space="preserve"> </w:t>
      </w:r>
      <w:r w:rsidR="0059500F">
        <w:rPr>
          <w:sz w:val="26"/>
          <w:szCs w:val="26"/>
        </w:rPr>
        <w:t>for forgiveness, but came due when the Complainant discontinued service</w:t>
      </w:r>
      <w:r>
        <w:rPr>
          <w:sz w:val="26"/>
          <w:szCs w:val="26"/>
        </w:rPr>
        <w:t xml:space="preserve"> at the Spruce Street Address</w:t>
      </w:r>
      <w:r w:rsidR="0059500F">
        <w:rPr>
          <w:sz w:val="26"/>
          <w:szCs w:val="26"/>
        </w:rPr>
        <w:t>.</w:t>
      </w:r>
      <w:r w:rsidR="00272EC8">
        <w:rPr>
          <w:sz w:val="26"/>
          <w:szCs w:val="26"/>
        </w:rPr>
        <w:t xml:space="preserve">  </w:t>
      </w:r>
      <w:r w:rsidR="00FC7BDE">
        <w:rPr>
          <w:sz w:val="26"/>
          <w:szCs w:val="26"/>
        </w:rPr>
        <w:t xml:space="preserve">Tr. at 51-52; PECO </w:t>
      </w:r>
      <w:proofErr w:type="spellStart"/>
      <w:r w:rsidR="00FC7BDE">
        <w:rPr>
          <w:sz w:val="26"/>
          <w:szCs w:val="26"/>
        </w:rPr>
        <w:t>Exh</w:t>
      </w:r>
      <w:proofErr w:type="spellEnd"/>
      <w:r w:rsidR="00FC7BDE">
        <w:rPr>
          <w:sz w:val="26"/>
          <w:szCs w:val="26"/>
        </w:rPr>
        <w:t xml:space="preserve">. 1 at 4.  </w:t>
      </w:r>
      <w:r w:rsidR="00B02CF8">
        <w:rPr>
          <w:sz w:val="26"/>
          <w:szCs w:val="26"/>
        </w:rPr>
        <w:t>Although</w:t>
      </w:r>
      <w:r w:rsidR="00272EC8">
        <w:rPr>
          <w:sz w:val="26"/>
          <w:szCs w:val="26"/>
        </w:rPr>
        <w:t xml:space="preserve"> </w:t>
      </w:r>
      <w:r w:rsidR="00B02CF8">
        <w:rPr>
          <w:sz w:val="26"/>
          <w:szCs w:val="26"/>
        </w:rPr>
        <w:t xml:space="preserve">the calculation of this final balance and the various components that comprise it </w:t>
      </w:r>
      <w:r w:rsidR="00272EC8">
        <w:rPr>
          <w:sz w:val="26"/>
          <w:szCs w:val="26"/>
        </w:rPr>
        <w:t xml:space="preserve">may not be clear to </w:t>
      </w:r>
      <w:r w:rsidR="00B02CF8">
        <w:rPr>
          <w:sz w:val="26"/>
          <w:szCs w:val="26"/>
        </w:rPr>
        <w:t>the Complainant, th</w:t>
      </w:r>
      <w:r>
        <w:rPr>
          <w:sz w:val="26"/>
          <w:szCs w:val="26"/>
        </w:rPr>
        <w:t>ere is no evidence that PECO</w:t>
      </w:r>
      <w:r w:rsidR="00B02CF8">
        <w:rPr>
          <w:sz w:val="26"/>
          <w:szCs w:val="26"/>
        </w:rPr>
        <w:t xml:space="preserve"> included improper or unwa</w:t>
      </w:r>
      <w:r w:rsidR="007932B7">
        <w:rPr>
          <w:sz w:val="26"/>
          <w:szCs w:val="26"/>
        </w:rPr>
        <w:t>rranted charges in this balance, or that the ALJ misstated the amount of t</w:t>
      </w:r>
      <w:r w:rsidR="00800FE2">
        <w:rPr>
          <w:sz w:val="26"/>
          <w:szCs w:val="26"/>
        </w:rPr>
        <w:t xml:space="preserve">he balance.  Therefore, we </w:t>
      </w:r>
      <w:r>
        <w:rPr>
          <w:sz w:val="26"/>
          <w:szCs w:val="26"/>
        </w:rPr>
        <w:t>reject the Complainant’s assertions regarding Finding of Fact No. 17</w:t>
      </w:r>
      <w:r w:rsidR="007932B7">
        <w:rPr>
          <w:sz w:val="26"/>
          <w:szCs w:val="26"/>
        </w:rPr>
        <w:t>.</w:t>
      </w:r>
      <w:r w:rsidR="00671ADF">
        <w:rPr>
          <w:rStyle w:val="FootnoteReference"/>
          <w:sz w:val="26"/>
          <w:szCs w:val="26"/>
        </w:rPr>
        <w:footnoteReference w:id="11"/>
      </w:r>
    </w:p>
    <w:p w:rsidR="003D6153" w:rsidRDefault="003D6153" w:rsidP="00151A01">
      <w:pPr>
        <w:spacing w:line="360" w:lineRule="auto"/>
        <w:rPr>
          <w:sz w:val="26"/>
          <w:szCs w:val="26"/>
        </w:rPr>
      </w:pPr>
    </w:p>
    <w:p w:rsidR="003D6153" w:rsidRPr="003D6153" w:rsidRDefault="003D6153" w:rsidP="00FD28EA">
      <w:pPr>
        <w:keepNext/>
        <w:widowControl/>
        <w:spacing w:line="360" w:lineRule="auto"/>
        <w:rPr>
          <w:b/>
          <w:sz w:val="26"/>
          <w:szCs w:val="26"/>
        </w:rPr>
      </w:pPr>
      <w:r>
        <w:rPr>
          <w:sz w:val="26"/>
          <w:szCs w:val="26"/>
        </w:rPr>
        <w:tab/>
      </w:r>
      <w:r w:rsidRPr="003D6153">
        <w:rPr>
          <w:b/>
          <w:sz w:val="26"/>
          <w:szCs w:val="26"/>
        </w:rPr>
        <w:t>Finding of Fact No. 18</w:t>
      </w:r>
    </w:p>
    <w:p w:rsidR="001C71ED" w:rsidRDefault="001C71ED" w:rsidP="00FD28EA">
      <w:pPr>
        <w:keepNext/>
        <w:widowControl/>
        <w:spacing w:line="360" w:lineRule="auto"/>
        <w:rPr>
          <w:sz w:val="26"/>
          <w:szCs w:val="26"/>
        </w:rPr>
      </w:pPr>
    </w:p>
    <w:p w:rsidR="002D339E" w:rsidRDefault="004769F6" w:rsidP="005E20C5">
      <w:pPr>
        <w:widowControl/>
        <w:spacing w:line="360" w:lineRule="auto"/>
        <w:rPr>
          <w:sz w:val="26"/>
          <w:szCs w:val="26"/>
        </w:rPr>
      </w:pPr>
      <w:r>
        <w:rPr>
          <w:sz w:val="26"/>
          <w:szCs w:val="26"/>
        </w:rPr>
        <w:tab/>
      </w:r>
      <w:r>
        <w:rPr>
          <w:sz w:val="26"/>
          <w:szCs w:val="26"/>
        </w:rPr>
        <w:tab/>
      </w:r>
      <w:r w:rsidR="00750740">
        <w:rPr>
          <w:sz w:val="26"/>
          <w:szCs w:val="26"/>
        </w:rPr>
        <w:t>The Complainant next disputes Finding of Fact No. 18, which states that “[b]</w:t>
      </w:r>
      <w:proofErr w:type="spellStart"/>
      <w:r w:rsidR="00750740" w:rsidRPr="00750740">
        <w:rPr>
          <w:sz w:val="26"/>
          <w:szCs w:val="26"/>
        </w:rPr>
        <w:t>etween</w:t>
      </w:r>
      <w:proofErr w:type="spellEnd"/>
      <w:r w:rsidR="00750740" w:rsidRPr="00750740">
        <w:rPr>
          <w:sz w:val="26"/>
          <w:szCs w:val="26"/>
        </w:rPr>
        <w:t xml:space="preserve"> August 31, 2013 and November 22, 2013, the Complainant did not have an active PECO account in her name (PECO </w:t>
      </w:r>
      <w:proofErr w:type="spellStart"/>
      <w:r w:rsidR="00750740" w:rsidRPr="00750740">
        <w:rPr>
          <w:sz w:val="26"/>
          <w:szCs w:val="26"/>
        </w:rPr>
        <w:t>Ex</w:t>
      </w:r>
      <w:r w:rsidR="00591475">
        <w:rPr>
          <w:sz w:val="26"/>
          <w:szCs w:val="26"/>
        </w:rPr>
        <w:t>h</w:t>
      </w:r>
      <w:r w:rsidR="00750740" w:rsidRPr="00750740">
        <w:rPr>
          <w:sz w:val="26"/>
          <w:szCs w:val="26"/>
        </w:rPr>
        <w:t>s</w:t>
      </w:r>
      <w:proofErr w:type="spellEnd"/>
      <w:r w:rsidR="00750740" w:rsidRPr="00750740">
        <w:rPr>
          <w:sz w:val="26"/>
          <w:szCs w:val="26"/>
        </w:rPr>
        <w:t>. 1, 3, 6).</w:t>
      </w:r>
      <w:r w:rsidR="00750740">
        <w:rPr>
          <w:sz w:val="26"/>
          <w:szCs w:val="26"/>
        </w:rPr>
        <w:t xml:space="preserve">  I.D. at 5.  </w:t>
      </w:r>
      <w:r w:rsidR="00A06BEF">
        <w:rPr>
          <w:sz w:val="26"/>
          <w:szCs w:val="26"/>
        </w:rPr>
        <w:t>The Complainant argues</w:t>
      </w:r>
      <w:r w:rsidR="00670D49">
        <w:rPr>
          <w:sz w:val="26"/>
          <w:szCs w:val="26"/>
        </w:rPr>
        <w:t xml:space="preserve"> that her account</w:t>
      </w:r>
      <w:r w:rsidR="007B4EA6">
        <w:rPr>
          <w:sz w:val="26"/>
          <w:szCs w:val="26"/>
        </w:rPr>
        <w:t xml:space="preserve"> remained open and active during the time period stated by the ALJ, and that she continued making CAP payments and PECO continued forwarding </w:t>
      </w:r>
      <w:r w:rsidR="007B4EA6">
        <w:rPr>
          <w:sz w:val="26"/>
          <w:szCs w:val="26"/>
        </w:rPr>
        <w:lastRenderedPageBreak/>
        <w:t>statements to her at a P.O. Box address</w:t>
      </w:r>
      <w:r w:rsidR="00136F53">
        <w:rPr>
          <w:rStyle w:val="FootnoteReference"/>
          <w:sz w:val="26"/>
          <w:szCs w:val="26"/>
        </w:rPr>
        <w:footnoteReference w:id="12"/>
      </w:r>
      <w:r w:rsidR="007B4EA6">
        <w:rPr>
          <w:sz w:val="26"/>
          <w:szCs w:val="26"/>
        </w:rPr>
        <w:t xml:space="preserve"> between August</w:t>
      </w:r>
      <w:r w:rsidR="00B44658">
        <w:rPr>
          <w:sz w:val="26"/>
          <w:szCs w:val="26"/>
        </w:rPr>
        <w:t>,</w:t>
      </w:r>
      <w:r w:rsidR="007B4EA6">
        <w:rPr>
          <w:sz w:val="26"/>
          <w:szCs w:val="26"/>
        </w:rPr>
        <w:t xml:space="preserve"> 2013 and March</w:t>
      </w:r>
      <w:r w:rsidR="00B44658">
        <w:rPr>
          <w:sz w:val="26"/>
          <w:szCs w:val="26"/>
        </w:rPr>
        <w:t>,</w:t>
      </w:r>
      <w:r w:rsidR="007B4EA6">
        <w:rPr>
          <w:sz w:val="26"/>
          <w:szCs w:val="26"/>
        </w:rPr>
        <w:t xml:space="preserve"> 2014.</w:t>
      </w:r>
      <w:r w:rsidR="006B03FD">
        <w:rPr>
          <w:sz w:val="26"/>
          <w:szCs w:val="26"/>
        </w:rPr>
        <w:t xml:space="preserve">  </w:t>
      </w:r>
      <w:r w:rsidR="00566EE4">
        <w:rPr>
          <w:sz w:val="26"/>
          <w:szCs w:val="26"/>
        </w:rPr>
        <w:t>Petition</w:t>
      </w:r>
      <w:r w:rsidR="00BA4B72">
        <w:rPr>
          <w:sz w:val="26"/>
          <w:szCs w:val="26"/>
        </w:rPr>
        <w:t xml:space="preserve"> at 2.</w:t>
      </w:r>
    </w:p>
    <w:p w:rsidR="009343E5" w:rsidRDefault="009343E5" w:rsidP="00750740">
      <w:pPr>
        <w:keepNext/>
        <w:widowControl/>
        <w:spacing w:line="360" w:lineRule="auto"/>
        <w:rPr>
          <w:sz w:val="26"/>
          <w:szCs w:val="26"/>
        </w:rPr>
      </w:pPr>
    </w:p>
    <w:p w:rsidR="009343E5" w:rsidRDefault="009343E5" w:rsidP="005E20C5">
      <w:pPr>
        <w:widowControl/>
        <w:spacing w:line="360" w:lineRule="auto"/>
        <w:rPr>
          <w:sz w:val="26"/>
          <w:szCs w:val="26"/>
        </w:rPr>
      </w:pPr>
      <w:r>
        <w:rPr>
          <w:sz w:val="26"/>
          <w:szCs w:val="26"/>
        </w:rPr>
        <w:tab/>
      </w:r>
      <w:r>
        <w:rPr>
          <w:sz w:val="26"/>
          <w:szCs w:val="26"/>
        </w:rPr>
        <w:tab/>
        <w:t>Finding of Fact No</w:t>
      </w:r>
      <w:r w:rsidR="00B44658">
        <w:rPr>
          <w:sz w:val="26"/>
          <w:szCs w:val="26"/>
        </w:rPr>
        <w:t xml:space="preserve">. 18 </w:t>
      </w:r>
      <w:r>
        <w:rPr>
          <w:sz w:val="26"/>
          <w:szCs w:val="26"/>
        </w:rPr>
        <w:t>refer</w:t>
      </w:r>
      <w:r w:rsidR="00B44658">
        <w:rPr>
          <w:sz w:val="26"/>
          <w:szCs w:val="26"/>
        </w:rPr>
        <w:t>s</w:t>
      </w:r>
      <w:r>
        <w:rPr>
          <w:sz w:val="26"/>
          <w:szCs w:val="26"/>
        </w:rPr>
        <w:t xml:space="preserve"> to the fact that the Complainant discontinue</w:t>
      </w:r>
      <w:r w:rsidR="005F3A6D">
        <w:rPr>
          <w:sz w:val="26"/>
          <w:szCs w:val="26"/>
        </w:rPr>
        <w:t>d service at her Spruce Street Address</w:t>
      </w:r>
      <w:r>
        <w:rPr>
          <w:sz w:val="26"/>
          <w:szCs w:val="26"/>
        </w:rPr>
        <w:t xml:space="preserve"> on August 31, 2013, and did not </w:t>
      </w:r>
      <w:r w:rsidR="00B44658">
        <w:rPr>
          <w:sz w:val="26"/>
          <w:szCs w:val="26"/>
        </w:rPr>
        <w:t>establish a new account for service in her name until November 22, 2013</w:t>
      </w:r>
      <w:r w:rsidR="005F3A6D">
        <w:rPr>
          <w:sz w:val="26"/>
          <w:szCs w:val="26"/>
        </w:rPr>
        <w:t>, when she began receiving service at her Ellsworth Street Address</w:t>
      </w:r>
      <w:r w:rsidR="00B44658">
        <w:rPr>
          <w:sz w:val="26"/>
          <w:szCs w:val="26"/>
        </w:rPr>
        <w:t xml:space="preserve">.  See Tr. at 35, 44, 57-58; PECO </w:t>
      </w:r>
      <w:proofErr w:type="spellStart"/>
      <w:r w:rsidR="00B44658">
        <w:rPr>
          <w:sz w:val="26"/>
          <w:szCs w:val="26"/>
        </w:rPr>
        <w:t>Exhs</w:t>
      </w:r>
      <w:proofErr w:type="spellEnd"/>
      <w:r w:rsidR="00B44658">
        <w:rPr>
          <w:sz w:val="26"/>
          <w:szCs w:val="26"/>
        </w:rPr>
        <w:t>. 1 and 3.  While the Complainant may have continued to receive statements and make payments on her discontinued account, we find no inacc</w:t>
      </w:r>
      <w:r w:rsidR="005F3A6D">
        <w:rPr>
          <w:sz w:val="26"/>
          <w:szCs w:val="26"/>
        </w:rPr>
        <w:t>uracy in Finding of Fact No. 18</w:t>
      </w:r>
      <w:r w:rsidR="000F5694">
        <w:rPr>
          <w:sz w:val="26"/>
          <w:szCs w:val="26"/>
        </w:rPr>
        <w:t>.</w:t>
      </w:r>
    </w:p>
    <w:p w:rsidR="00304790" w:rsidRDefault="00304790" w:rsidP="00151A01">
      <w:pPr>
        <w:widowControl/>
        <w:spacing w:line="360" w:lineRule="auto"/>
        <w:rPr>
          <w:sz w:val="26"/>
          <w:szCs w:val="26"/>
        </w:rPr>
      </w:pPr>
    </w:p>
    <w:p w:rsidR="003D6153" w:rsidRPr="003D6153" w:rsidRDefault="003D6153" w:rsidP="00750740">
      <w:pPr>
        <w:keepNext/>
        <w:widowControl/>
        <w:spacing w:line="360" w:lineRule="auto"/>
        <w:rPr>
          <w:b/>
          <w:sz w:val="26"/>
          <w:szCs w:val="26"/>
        </w:rPr>
      </w:pPr>
      <w:r>
        <w:rPr>
          <w:sz w:val="26"/>
          <w:szCs w:val="26"/>
        </w:rPr>
        <w:tab/>
      </w:r>
      <w:r w:rsidR="000B57C0">
        <w:rPr>
          <w:b/>
          <w:sz w:val="26"/>
          <w:szCs w:val="26"/>
        </w:rPr>
        <w:t>Finding of Fact No. 20</w:t>
      </w:r>
    </w:p>
    <w:p w:rsidR="003D6153" w:rsidRDefault="003D6153" w:rsidP="00750740">
      <w:pPr>
        <w:keepNext/>
        <w:widowControl/>
        <w:spacing w:line="360" w:lineRule="auto"/>
        <w:rPr>
          <w:sz w:val="26"/>
          <w:szCs w:val="26"/>
        </w:rPr>
      </w:pPr>
    </w:p>
    <w:p w:rsidR="00304790" w:rsidRDefault="00304790" w:rsidP="005E20C5">
      <w:pPr>
        <w:widowControl/>
        <w:spacing w:line="360" w:lineRule="auto"/>
        <w:rPr>
          <w:sz w:val="26"/>
          <w:szCs w:val="26"/>
        </w:rPr>
      </w:pPr>
      <w:r>
        <w:rPr>
          <w:sz w:val="26"/>
          <w:szCs w:val="26"/>
        </w:rPr>
        <w:tab/>
      </w:r>
      <w:r>
        <w:rPr>
          <w:sz w:val="26"/>
          <w:szCs w:val="26"/>
        </w:rPr>
        <w:tab/>
        <w:t>The Complainant next objects to Finding of Fact No</w:t>
      </w:r>
      <w:r w:rsidR="003D6153">
        <w:rPr>
          <w:sz w:val="26"/>
          <w:szCs w:val="26"/>
        </w:rPr>
        <w:t>. 20</w:t>
      </w:r>
      <w:r w:rsidR="000B57C0">
        <w:rPr>
          <w:sz w:val="26"/>
          <w:szCs w:val="26"/>
        </w:rPr>
        <w:t xml:space="preserve">, </w:t>
      </w:r>
      <w:r>
        <w:rPr>
          <w:sz w:val="26"/>
          <w:szCs w:val="26"/>
        </w:rPr>
        <w:t>which states that “[t]</w:t>
      </w:r>
      <w:r w:rsidRPr="00304790">
        <w:rPr>
          <w:sz w:val="26"/>
          <w:szCs w:val="26"/>
        </w:rPr>
        <w:t>he Respondent informed the Complainant that she could not have service until she paid the outstanding balance of $2,363.00 in full or entered a payment arrangement for that amount (Tr. 19, 58, 67; Doc E; PECO Ex. 7).</w:t>
      </w:r>
      <w:r>
        <w:rPr>
          <w:sz w:val="26"/>
          <w:szCs w:val="26"/>
        </w:rPr>
        <w:t xml:space="preserve">”  I.D. at 6.  </w:t>
      </w:r>
      <w:r w:rsidR="00BA4B72">
        <w:rPr>
          <w:sz w:val="26"/>
          <w:szCs w:val="26"/>
        </w:rPr>
        <w:t>The Complainant states that on November 21, 2013, she was provided with confirmation that service w</w:t>
      </w:r>
      <w:r w:rsidR="00F263E1">
        <w:rPr>
          <w:sz w:val="26"/>
          <w:szCs w:val="26"/>
        </w:rPr>
        <w:t>ould be established at the Ellsworth Street A</w:t>
      </w:r>
      <w:r w:rsidR="00BA4B72">
        <w:rPr>
          <w:sz w:val="26"/>
          <w:szCs w:val="26"/>
        </w:rPr>
        <w:t>ddress,</w:t>
      </w:r>
      <w:r w:rsidR="00F263E1">
        <w:rPr>
          <w:sz w:val="26"/>
          <w:szCs w:val="26"/>
        </w:rPr>
        <w:t xml:space="preserve"> effective November 22, 2013,</w:t>
      </w:r>
      <w:r w:rsidR="00BA4B72">
        <w:rPr>
          <w:sz w:val="26"/>
          <w:szCs w:val="26"/>
        </w:rPr>
        <w:t xml:space="preserve"> and that she was required to pay an amount of $86.86.  The Complainant denies that any payment arrangements were established.  </w:t>
      </w:r>
      <w:r w:rsidR="00566EE4">
        <w:rPr>
          <w:sz w:val="26"/>
          <w:szCs w:val="26"/>
        </w:rPr>
        <w:t>Petition</w:t>
      </w:r>
      <w:r w:rsidR="00BA4B72">
        <w:rPr>
          <w:sz w:val="26"/>
          <w:szCs w:val="26"/>
        </w:rPr>
        <w:t xml:space="preserve"> at 2.</w:t>
      </w:r>
    </w:p>
    <w:p w:rsidR="00A64AD7" w:rsidRDefault="00A64AD7" w:rsidP="00151A01">
      <w:pPr>
        <w:widowControl/>
        <w:spacing w:line="360" w:lineRule="auto"/>
        <w:rPr>
          <w:sz w:val="26"/>
          <w:szCs w:val="26"/>
        </w:rPr>
      </w:pPr>
    </w:p>
    <w:p w:rsidR="00A64AD7" w:rsidRDefault="00A64AD7" w:rsidP="005E20C5">
      <w:pPr>
        <w:widowControl/>
        <w:spacing w:line="360" w:lineRule="auto"/>
        <w:rPr>
          <w:sz w:val="26"/>
          <w:szCs w:val="26"/>
        </w:rPr>
      </w:pPr>
      <w:r>
        <w:rPr>
          <w:sz w:val="26"/>
          <w:szCs w:val="26"/>
        </w:rPr>
        <w:tab/>
      </w:r>
      <w:r>
        <w:rPr>
          <w:sz w:val="26"/>
          <w:szCs w:val="26"/>
        </w:rPr>
        <w:tab/>
      </w:r>
      <w:r w:rsidR="002A2C78">
        <w:rPr>
          <w:sz w:val="26"/>
          <w:szCs w:val="26"/>
        </w:rPr>
        <w:t xml:space="preserve">A review of the record </w:t>
      </w:r>
      <w:r w:rsidR="00410E5A">
        <w:rPr>
          <w:sz w:val="26"/>
          <w:szCs w:val="26"/>
        </w:rPr>
        <w:t>reveals</w:t>
      </w:r>
      <w:r w:rsidR="002A2C78">
        <w:rPr>
          <w:sz w:val="26"/>
          <w:szCs w:val="26"/>
        </w:rPr>
        <w:t xml:space="preserve"> Finding of Fact No. 20 to be accurate, and that PECO established a payment arrangement for the Complainant when</w:t>
      </w:r>
      <w:r w:rsidR="00410E5A">
        <w:rPr>
          <w:sz w:val="26"/>
          <w:szCs w:val="26"/>
        </w:rPr>
        <w:t xml:space="preserve"> it instituted</w:t>
      </w:r>
      <w:r w:rsidR="001C3D3F">
        <w:rPr>
          <w:sz w:val="26"/>
          <w:szCs w:val="26"/>
        </w:rPr>
        <w:t xml:space="preserve"> service for her at the Ellsworth Street A</w:t>
      </w:r>
      <w:r w:rsidR="002A2C78">
        <w:rPr>
          <w:sz w:val="26"/>
          <w:szCs w:val="26"/>
        </w:rPr>
        <w:t>ddress</w:t>
      </w:r>
      <w:r w:rsidR="00410E5A">
        <w:rPr>
          <w:sz w:val="26"/>
          <w:szCs w:val="26"/>
        </w:rPr>
        <w:t>,</w:t>
      </w:r>
      <w:r w:rsidR="002A2C78">
        <w:rPr>
          <w:sz w:val="26"/>
          <w:szCs w:val="26"/>
        </w:rPr>
        <w:t xml:space="preserve"> in lieu of requiring her to pay the</w:t>
      </w:r>
      <w:r w:rsidR="00410E5A">
        <w:rPr>
          <w:sz w:val="26"/>
          <w:szCs w:val="26"/>
        </w:rPr>
        <w:t xml:space="preserve"> entire</w:t>
      </w:r>
      <w:r w:rsidR="002A2C78">
        <w:rPr>
          <w:sz w:val="26"/>
          <w:szCs w:val="26"/>
        </w:rPr>
        <w:t xml:space="preserve"> outstanding balance </w:t>
      </w:r>
      <w:r w:rsidR="00410E5A">
        <w:rPr>
          <w:sz w:val="26"/>
          <w:szCs w:val="26"/>
        </w:rPr>
        <w:t>of $2,363.00 on</w:t>
      </w:r>
      <w:r w:rsidR="002A2C78">
        <w:rPr>
          <w:sz w:val="26"/>
          <w:szCs w:val="26"/>
        </w:rPr>
        <w:t xml:space="preserve"> </w:t>
      </w:r>
      <w:r w:rsidR="001C3D3F">
        <w:rPr>
          <w:sz w:val="26"/>
          <w:szCs w:val="26"/>
        </w:rPr>
        <w:t>the account from her previous Spruce Street Address</w:t>
      </w:r>
      <w:r w:rsidR="00410E5A">
        <w:rPr>
          <w:sz w:val="26"/>
          <w:szCs w:val="26"/>
        </w:rPr>
        <w:t>.</w:t>
      </w:r>
      <w:r w:rsidR="002C0767">
        <w:rPr>
          <w:sz w:val="26"/>
          <w:szCs w:val="26"/>
        </w:rPr>
        <w:t xml:space="preserve">  The $86.86 payment referenced</w:t>
      </w:r>
      <w:r w:rsidR="005370F1">
        <w:rPr>
          <w:sz w:val="26"/>
          <w:szCs w:val="26"/>
        </w:rPr>
        <w:t xml:space="preserve"> by the Com</w:t>
      </w:r>
      <w:r w:rsidR="001C3D3F">
        <w:rPr>
          <w:sz w:val="26"/>
          <w:szCs w:val="26"/>
        </w:rPr>
        <w:t>plainant was the upfront amount</w:t>
      </w:r>
      <w:r w:rsidR="005370F1">
        <w:rPr>
          <w:sz w:val="26"/>
          <w:szCs w:val="26"/>
        </w:rPr>
        <w:t xml:space="preserve"> </w:t>
      </w:r>
      <w:r w:rsidR="005370F1">
        <w:rPr>
          <w:sz w:val="26"/>
          <w:szCs w:val="26"/>
        </w:rPr>
        <w:lastRenderedPageBreak/>
        <w:t xml:space="preserve">the Complainant was asked to pay in order for PECO to establish the new account and the payment arrangement.  Tr. at 57-58; PECO </w:t>
      </w:r>
      <w:proofErr w:type="spellStart"/>
      <w:r w:rsidR="005370F1">
        <w:rPr>
          <w:sz w:val="26"/>
          <w:szCs w:val="26"/>
        </w:rPr>
        <w:t>Exhs</w:t>
      </w:r>
      <w:proofErr w:type="spellEnd"/>
      <w:r w:rsidR="005370F1">
        <w:rPr>
          <w:sz w:val="26"/>
          <w:szCs w:val="26"/>
        </w:rPr>
        <w:t>. 3 and 7.</w:t>
      </w:r>
      <w:r w:rsidR="002C0767">
        <w:rPr>
          <w:sz w:val="26"/>
          <w:szCs w:val="26"/>
        </w:rPr>
        <w:t xml:space="preserve">  Thus, w</w:t>
      </w:r>
      <w:r w:rsidR="001C3D3F">
        <w:rPr>
          <w:sz w:val="26"/>
          <w:szCs w:val="26"/>
        </w:rPr>
        <w:t>e find no merit in the Complainant’s objection to Finding of Fact No. 20.</w:t>
      </w:r>
    </w:p>
    <w:p w:rsidR="000B57C0" w:rsidRDefault="000B57C0" w:rsidP="00151A01">
      <w:pPr>
        <w:widowControl/>
        <w:spacing w:line="360" w:lineRule="auto"/>
        <w:rPr>
          <w:sz w:val="26"/>
          <w:szCs w:val="26"/>
        </w:rPr>
      </w:pPr>
    </w:p>
    <w:p w:rsidR="000B57C0" w:rsidRPr="000B57C0" w:rsidRDefault="000B57C0" w:rsidP="00304790">
      <w:pPr>
        <w:keepNext/>
        <w:widowControl/>
        <w:spacing w:line="360" w:lineRule="auto"/>
        <w:rPr>
          <w:b/>
          <w:sz w:val="26"/>
          <w:szCs w:val="26"/>
        </w:rPr>
      </w:pPr>
      <w:r>
        <w:rPr>
          <w:sz w:val="26"/>
          <w:szCs w:val="26"/>
        </w:rPr>
        <w:tab/>
      </w:r>
      <w:r w:rsidRPr="000B57C0">
        <w:rPr>
          <w:b/>
          <w:sz w:val="26"/>
          <w:szCs w:val="26"/>
        </w:rPr>
        <w:t>Finding of Fact No. 22</w:t>
      </w:r>
    </w:p>
    <w:p w:rsidR="000B57C0" w:rsidRDefault="000B57C0" w:rsidP="00304790">
      <w:pPr>
        <w:keepNext/>
        <w:widowControl/>
        <w:spacing w:line="360" w:lineRule="auto"/>
        <w:rPr>
          <w:sz w:val="26"/>
          <w:szCs w:val="26"/>
        </w:rPr>
      </w:pPr>
    </w:p>
    <w:p w:rsidR="000B57C0" w:rsidRPr="000B57C0" w:rsidRDefault="000B57C0" w:rsidP="005E20C5">
      <w:pPr>
        <w:widowControl/>
        <w:spacing w:line="360" w:lineRule="auto"/>
        <w:rPr>
          <w:sz w:val="26"/>
          <w:szCs w:val="26"/>
        </w:rPr>
      </w:pPr>
      <w:r>
        <w:rPr>
          <w:sz w:val="26"/>
          <w:szCs w:val="26"/>
        </w:rPr>
        <w:tab/>
      </w:r>
      <w:r>
        <w:rPr>
          <w:sz w:val="26"/>
          <w:szCs w:val="26"/>
        </w:rPr>
        <w:tab/>
        <w:t>The Complainant next objects to Finding of Fact No. 22, which states that “[w]</w:t>
      </w:r>
      <w:r w:rsidRPr="000B57C0">
        <w:rPr>
          <w:sz w:val="26"/>
          <w:szCs w:val="26"/>
        </w:rPr>
        <w:t xml:space="preserve">hen the Respondent established service in the Complainant’s name at the Ellsworth Street property effective November 22, 2013, the Complainant was required to pay $105.34 a month for </w:t>
      </w:r>
      <w:r w:rsidR="00151A01">
        <w:rPr>
          <w:sz w:val="26"/>
          <w:szCs w:val="26"/>
        </w:rPr>
        <w:t>twenty-three</w:t>
      </w:r>
      <w:r w:rsidRPr="000B57C0">
        <w:rPr>
          <w:sz w:val="26"/>
          <w:szCs w:val="26"/>
        </w:rPr>
        <w:t xml:space="preserve"> months to pay the outstanding balance (PECO </w:t>
      </w:r>
      <w:proofErr w:type="spellStart"/>
      <w:r w:rsidR="00950019" w:rsidRPr="000B57C0">
        <w:rPr>
          <w:sz w:val="26"/>
          <w:szCs w:val="26"/>
        </w:rPr>
        <w:t>Exhs</w:t>
      </w:r>
      <w:proofErr w:type="spellEnd"/>
      <w:r w:rsidRPr="000B57C0">
        <w:rPr>
          <w:sz w:val="26"/>
          <w:szCs w:val="26"/>
        </w:rPr>
        <w:t>. 3,</w:t>
      </w:r>
      <w:r w:rsidR="00151A01">
        <w:rPr>
          <w:sz w:val="26"/>
          <w:szCs w:val="26"/>
        </w:rPr>
        <w:t> </w:t>
      </w:r>
      <w:r w:rsidRPr="000B57C0">
        <w:rPr>
          <w:sz w:val="26"/>
          <w:szCs w:val="26"/>
        </w:rPr>
        <w:t>7).</w:t>
      </w:r>
      <w:r w:rsidR="00A440E1">
        <w:rPr>
          <w:sz w:val="26"/>
          <w:szCs w:val="26"/>
        </w:rPr>
        <w:t>”  I.D. at 6.</w:t>
      </w:r>
      <w:r w:rsidR="00A06BEF">
        <w:rPr>
          <w:sz w:val="26"/>
          <w:szCs w:val="26"/>
        </w:rPr>
        <w:t xml:space="preserve">  The Complainant contends that </w:t>
      </w:r>
      <w:r w:rsidR="00586FD5">
        <w:rPr>
          <w:sz w:val="26"/>
          <w:szCs w:val="26"/>
        </w:rPr>
        <w:t xml:space="preserve">she was only required to pay $86.86 and not $105.34.  </w:t>
      </w:r>
      <w:r w:rsidR="00566EE4">
        <w:rPr>
          <w:sz w:val="26"/>
          <w:szCs w:val="26"/>
        </w:rPr>
        <w:t>Petition</w:t>
      </w:r>
      <w:r w:rsidR="00586FD5">
        <w:rPr>
          <w:sz w:val="26"/>
          <w:szCs w:val="26"/>
        </w:rPr>
        <w:t xml:space="preserve"> at 2.  However, as noted above, the $86.86 payment was the</w:t>
      </w:r>
      <w:r w:rsidR="00DF6CAC">
        <w:rPr>
          <w:sz w:val="26"/>
          <w:szCs w:val="26"/>
        </w:rPr>
        <w:t xml:space="preserve"> upfront</w:t>
      </w:r>
      <w:r w:rsidR="00586FD5">
        <w:rPr>
          <w:sz w:val="26"/>
          <w:szCs w:val="26"/>
        </w:rPr>
        <w:t xml:space="preserve"> amount the Complainant was required to pay in order for PECO to establish a payment arrangement</w:t>
      </w:r>
      <w:r w:rsidR="00E37A16">
        <w:rPr>
          <w:sz w:val="26"/>
          <w:szCs w:val="26"/>
        </w:rPr>
        <w:t xml:space="preserve"> </w:t>
      </w:r>
      <w:r w:rsidR="00586FD5">
        <w:rPr>
          <w:sz w:val="26"/>
          <w:szCs w:val="26"/>
        </w:rPr>
        <w:t xml:space="preserve">under the new account for service </w:t>
      </w:r>
      <w:r w:rsidR="007D357D">
        <w:rPr>
          <w:sz w:val="26"/>
          <w:szCs w:val="26"/>
        </w:rPr>
        <w:t>at the Ellsworth Street Address</w:t>
      </w:r>
      <w:r w:rsidR="00586FD5">
        <w:rPr>
          <w:sz w:val="26"/>
          <w:szCs w:val="26"/>
        </w:rPr>
        <w:t>.</w:t>
      </w:r>
      <w:r w:rsidR="00DF6CAC">
        <w:rPr>
          <w:sz w:val="26"/>
          <w:szCs w:val="26"/>
        </w:rPr>
        <w:t xml:space="preserve">  The Complainant was then required to make monthly payments of $105.34 as part of the arrangement.</w:t>
      </w:r>
      <w:r w:rsidR="00DF6CAC" w:rsidRPr="00DF6CAC">
        <w:rPr>
          <w:sz w:val="26"/>
          <w:szCs w:val="26"/>
        </w:rPr>
        <w:t xml:space="preserve"> </w:t>
      </w:r>
      <w:r w:rsidR="00DF6CAC">
        <w:rPr>
          <w:sz w:val="26"/>
          <w:szCs w:val="26"/>
        </w:rPr>
        <w:t xml:space="preserve">Tr. at 57-58; PECO </w:t>
      </w:r>
      <w:proofErr w:type="spellStart"/>
      <w:r w:rsidR="00DF6CAC">
        <w:rPr>
          <w:sz w:val="26"/>
          <w:szCs w:val="26"/>
        </w:rPr>
        <w:t>Exhs</w:t>
      </w:r>
      <w:proofErr w:type="spellEnd"/>
      <w:r w:rsidR="00DF6CAC">
        <w:rPr>
          <w:sz w:val="26"/>
          <w:szCs w:val="26"/>
        </w:rPr>
        <w:t>. 3 and 7</w:t>
      </w:r>
      <w:r w:rsidR="007D357D">
        <w:rPr>
          <w:sz w:val="26"/>
          <w:szCs w:val="26"/>
        </w:rPr>
        <w:t>.</w:t>
      </w:r>
      <w:r w:rsidR="00221F05">
        <w:rPr>
          <w:sz w:val="26"/>
          <w:szCs w:val="26"/>
        </w:rPr>
        <w:t xml:space="preserve">  Therefore</w:t>
      </w:r>
      <w:r w:rsidR="00C97F72">
        <w:rPr>
          <w:sz w:val="26"/>
          <w:szCs w:val="26"/>
        </w:rPr>
        <w:t>, we find no merit in the Complainant’s objection to Finding of Fact No. 22.</w:t>
      </w:r>
    </w:p>
    <w:p w:rsidR="000B57C0" w:rsidRDefault="000B57C0" w:rsidP="00151A01">
      <w:pPr>
        <w:widowControl/>
        <w:spacing w:line="360" w:lineRule="auto"/>
        <w:rPr>
          <w:sz w:val="26"/>
          <w:szCs w:val="26"/>
        </w:rPr>
      </w:pPr>
    </w:p>
    <w:p w:rsidR="000B57C0" w:rsidRPr="001C3BAA" w:rsidRDefault="001C3BAA" w:rsidP="001751D7">
      <w:pPr>
        <w:keepNext/>
        <w:widowControl/>
        <w:spacing w:line="360" w:lineRule="auto"/>
        <w:rPr>
          <w:b/>
          <w:sz w:val="26"/>
          <w:szCs w:val="26"/>
        </w:rPr>
      </w:pPr>
      <w:r>
        <w:rPr>
          <w:sz w:val="26"/>
          <w:szCs w:val="26"/>
        </w:rPr>
        <w:tab/>
      </w:r>
      <w:r w:rsidRPr="001C3BAA">
        <w:rPr>
          <w:b/>
          <w:sz w:val="26"/>
          <w:szCs w:val="26"/>
        </w:rPr>
        <w:t>Finding of Fact No. 29</w:t>
      </w:r>
    </w:p>
    <w:p w:rsidR="001C3BAA" w:rsidRDefault="001C3BAA" w:rsidP="001751D7">
      <w:pPr>
        <w:keepNext/>
        <w:widowControl/>
        <w:spacing w:line="360" w:lineRule="auto"/>
        <w:rPr>
          <w:sz w:val="26"/>
          <w:szCs w:val="26"/>
        </w:rPr>
      </w:pPr>
    </w:p>
    <w:p w:rsidR="00A85E5C" w:rsidRDefault="00A85E5C" w:rsidP="005E20C5">
      <w:pPr>
        <w:widowControl/>
        <w:spacing w:line="360" w:lineRule="auto"/>
        <w:rPr>
          <w:sz w:val="26"/>
          <w:szCs w:val="26"/>
        </w:rPr>
      </w:pPr>
      <w:r>
        <w:rPr>
          <w:sz w:val="26"/>
          <w:szCs w:val="26"/>
        </w:rPr>
        <w:tab/>
      </w:r>
      <w:r>
        <w:rPr>
          <w:sz w:val="26"/>
          <w:szCs w:val="26"/>
        </w:rPr>
        <w:tab/>
        <w:t>The Complainant next takes issue with Finding of Fact No. 29, which states that “[t]</w:t>
      </w:r>
      <w:r w:rsidRPr="00A85E5C">
        <w:rPr>
          <w:sz w:val="26"/>
          <w:szCs w:val="26"/>
        </w:rPr>
        <w:t>he Complainant was not eligible for CAP when she submitted her income information on December 10, 2013 (Tr. 63; PECO Ex. 2).</w:t>
      </w:r>
      <w:r>
        <w:rPr>
          <w:sz w:val="26"/>
          <w:szCs w:val="26"/>
        </w:rPr>
        <w:t xml:space="preserve">”  </w:t>
      </w:r>
      <w:r w:rsidR="00A440E1">
        <w:rPr>
          <w:sz w:val="26"/>
          <w:szCs w:val="26"/>
        </w:rPr>
        <w:t xml:space="preserve">I.D. at 7.  </w:t>
      </w:r>
      <w:r w:rsidR="009705CC">
        <w:rPr>
          <w:sz w:val="26"/>
          <w:szCs w:val="26"/>
        </w:rPr>
        <w:t xml:space="preserve">The Complainant asserted that PECO confirmed </w:t>
      </w:r>
      <w:r w:rsidR="004249FA">
        <w:rPr>
          <w:sz w:val="26"/>
          <w:szCs w:val="26"/>
        </w:rPr>
        <w:t>that she qualified for CAP</w:t>
      </w:r>
      <w:r w:rsidR="00837A8F">
        <w:rPr>
          <w:sz w:val="26"/>
          <w:szCs w:val="26"/>
        </w:rPr>
        <w:t xml:space="preserve"> and that she was placed on the program, made payments, and kept the agreement.  </w:t>
      </w:r>
      <w:r w:rsidR="00566EE4">
        <w:rPr>
          <w:sz w:val="26"/>
          <w:szCs w:val="26"/>
        </w:rPr>
        <w:t>Petition</w:t>
      </w:r>
      <w:r w:rsidR="00837A8F">
        <w:rPr>
          <w:sz w:val="26"/>
          <w:szCs w:val="26"/>
        </w:rPr>
        <w:t xml:space="preserve"> at 2.  However, Finding of Fact No. 29 is supported by the record, which indicates that </w:t>
      </w:r>
      <w:r w:rsidR="00CB14EB">
        <w:rPr>
          <w:sz w:val="26"/>
          <w:szCs w:val="26"/>
        </w:rPr>
        <w:t xml:space="preserve">when the Complainant applied for entry into the CAP program after </w:t>
      </w:r>
      <w:r w:rsidR="004249FA">
        <w:rPr>
          <w:sz w:val="26"/>
          <w:szCs w:val="26"/>
        </w:rPr>
        <w:t>moving to the Ellsworth Street A</w:t>
      </w:r>
      <w:r w:rsidR="00CB14EB">
        <w:rPr>
          <w:sz w:val="26"/>
          <w:szCs w:val="26"/>
        </w:rPr>
        <w:t>ddress, she was found to be ineligible because her income exceeded the eligibility ceiling.</w:t>
      </w:r>
      <w:r w:rsidR="004249FA">
        <w:rPr>
          <w:sz w:val="26"/>
          <w:szCs w:val="26"/>
        </w:rPr>
        <w:t xml:space="preserve">  Tr. at 62</w:t>
      </w:r>
      <w:r w:rsidR="00151A01">
        <w:rPr>
          <w:sz w:val="26"/>
          <w:szCs w:val="26"/>
        </w:rPr>
        <w:noBreakHyphen/>
      </w:r>
      <w:r w:rsidR="004249FA">
        <w:rPr>
          <w:sz w:val="26"/>
          <w:szCs w:val="26"/>
        </w:rPr>
        <w:t xml:space="preserve">63; PECO </w:t>
      </w:r>
      <w:proofErr w:type="spellStart"/>
      <w:r w:rsidR="004249FA">
        <w:rPr>
          <w:sz w:val="26"/>
          <w:szCs w:val="26"/>
        </w:rPr>
        <w:t>Exh</w:t>
      </w:r>
      <w:proofErr w:type="spellEnd"/>
      <w:r w:rsidR="004249FA">
        <w:rPr>
          <w:sz w:val="26"/>
          <w:szCs w:val="26"/>
        </w:rPr>
        <w:t>. 2.</w:t>
      </w:r>
    </w:p>
    <w:p w:rsidR="00377263" w:rsidRPr="00A85E5C" w:rsidRDefault="00377263" w:rsidP="005E20C5">
      <w:pPr>
        <w:widowControl/>
        <w:spacing w:line="360" w:lineRule="auto"/>
        <w:rPr>
          <w:sz w:val="26"/>
          <w:szCs w:val="26"/>
        </w:rPr>
      </w:pPr>
    </w:p>
    <w:p w:rsidR="00A85E5C" w:rsidRPr="00002876" w:rsidRDefault="00002876" w:rsidP="001751D7">
      <w:pPr>
        <w:keepNext/>
        <w:widowControl/>
        <w:spacing w:line="360" w:lineRule="auto"/>
        <w:rPr>
          <w:b/>
          <w:sz w:val="26"/>
          <w:szCs w:val="26"/>
        </w:rPr>
      </w:pPr>
      <w:r>
        <w:rPr>
          <w:sz w:val="26"/>
          <w:szCs w:val="26"/>
        </w:rPr>
        <w:tab/>
      </w:r>
      <w:r w:rsidRPr="00002876">
        <w:rPr>
          <w:b/>
          <w:sz w:val="26"/>
          <w:szCs w:val="26"/>
        </w:rPr>
        <w:t>Finding of Fact No. 30</w:t>
      </w:r>
    </w:p>
    <w:p w:rsidR="00002876" w:rsidRDefault="00002876" w:rsidP="001751D7">
      <w:pPr>
        <w:keepNext/>
        <w:widowControl/>
        <w:spacing w:line="360" w:lineRule="auto"/>
        <w:rPr>
          <w:sz w:val="26"/>
          <w:szCs w:val="26"/>
        </w:rPr>
      </w:pPr>
    </w:p>
    <w:p w:rsidR="00A440E1" w:rsidRDefault="006B447D" w:rsidP="005E20C5">
      <w:pPr>
        <w:widowControl/>
        <w:spacing w:line="360" w:lineRule="auto"/>
        <w:rPr>
          <w:sz w:val="26"/>
          <w:szCs w:val="26"/>
        </w:rPr>
      </w:pPr>
      <w:r>
        <w:rPr>
          <w:sz w:val="26"/>
          <w:szCs w:val="26"/>
        </w:rPr>
        <w:tab/>
      </w:r>
      <w:r>
        <w:rPr>
          <w:sz w:val="26"/>
          <w:szCs w:val="26"/>
        </w:rPr>
        <w:tab/>
        <w:t>T</w:t>
      </w:r>
      <w:r w:rsidR="00A440E1">
        <w:rPr>
          <w:sz w:val="26"/>
          <w:szCs w:val="26"/>
        </w:rPr>
        <w:t xml:space="preserve">he Complainant </w:t>
      </w:r>
      <w:r>
        <w:rPr>
          <w:sz w:val="26"/>
          <w:szCs w:val="26"/>
        </w:rPr>
        <w:t xml:space="preserve">next </w:t>
      </w:r>
      <w:r w:rsidR="00A440E1">
        <w:rPr>
          <w:sz w:val="26"/>
          <w:szCs w:val="26"/>
        </w:rPr>
        <w:t>objects to Finding of Fact No. 30, which states that “[s]</w:t>
      </w:r>
      <w:proofErr w:type="spellStart"/>
      <w:r w:rsidR="00A440E1" w:rsidRPr="00A440E1">
        <w:rPr>
          <w:sz w:val="26"/>
          <w:szCs w:val="26"/>
        </w:rPr>
        <w:t>ince</w:t>
      </w:r>
      <w:proofErr w:type="spellEnd"/>
      <w:r w:rsidR="00A440E1" w:rsidRPr="00A440E1">
        <w:rPr>
          <w:sz w:val="26"/>
          <w:szCs w:val="26"/>
        </w:rPr>
        <w:t xml:space="preserve"> the Complainant made six payments, on February 27, 2014, the Respondent gave the Complainant a credit adjustment of $703.74 to satisfy the 1/12</w:t>
      </w:r>
      <w:r w:rsidR="00A440E1" w:rsidRPr="00A440E1">
        <w:rPr>
          <w:sz w:val="26"/>
          <w:szCs w:val="26"/>
          <w:vertAlign w:val="superscript"/>
        </w:rPr>
        <w:t>th</w:t>
      </w:r>
      <w:r w:rsidR="00A440E1" w:rsidRPr="00A440E1">
        <w:rPr>
          <w:sz w:val="26"/>
          <w:szCs w:val="26"/>
        </w:rPr>
        <w:t xml:space="preserve"> forgiveness.  (Doc E; PECO Ex. 7).</w:t>
      </w:r>
      <w:r w:rsidR="00A440E1">
        <w:rPr>
          <w:sz w:val="26"/>
          <w:szCs w:val="26"/>
        </w:rPr>
        <w:t>”  I.D. at 7.</w:t>
      </w:r>
      <w:r w:rsidR="00D52D14">
        <w:rPr>
          <w:sz w:val="26"/>
          <w:szCs w:val="26"/>
        </w:rPr>
        <w:t xml:space="preserve">  </w:t>
      </w:r>
      <w:r w:rsidR="002F3213">
        <w:rPr>
          <w:sz w:val="26"/>
          <w:szCs w:val="26"/>
        </w:rPr>
        <w:t xml:space="preserve">The Complainant claims that PECO did not deduct $703.74 from the amount she believed to be her total account balance.  </w:t>
      </w:r>
      <w:r w:rsidR="00566EE4">
        <w:rPr>
          <w:sz w:val="26"/>
          <w:szCs w:val="26"/>
        </w:rPr>
        <w:t>Petition</w:t>
      </w:r>
      <w:r w:rsidR="0083688D">
        <w:rPr>
          <w:sz w:val="26"/>
          <w:szCs w:val="26"/>
        </w:rPr>
        <w:t xml:space="preserve"> at 2.  </w:t>
      </w:r>
      <w:r w:rsidR="002F3213">
        <w:rPr>
          <w:sz w:val="26"/>
          <w:szCs w:val="26"/>
        </w:rPr>
        <w:t>In addition, the Co</w:t>
      </w:r>
      <w:r>
        <w:rPr>
          <w:sz w:val="26"/>
          <w:szCs w:val="26"/>
        </w:rPr>
        <w:t>mplainant contends as follows</w:t>
      </w:r>
      <w:r w:rsidR="002F3213">
        <w:rPr>
          <w:sz w:val="26"/>
          <w:szCs w:val="26"/>
        </w:rPr>
        <w:t>:</w:t>
      </w:r>
    </w:p>
    <w:p w:rsidR="002F3213" w:rsidRDefault="002F3213" w:rsidP="00A440E1">
      <w:pPr>
        <w:keepNext/>
        <w:widowControl/>
        <w:spacing w:line="360" w:lineRule="auto"/>
        <w:rPr>
          <w:sz w:val="26"/>
          <w:szCs w:val="26"/>
        </w:rPr>
      </w:pPr>
    </w:p>
    <w:p w:rsidR="002F3213" w:rsidRPr="00A440E1" w:rsidRDefault="002F3213" w:rsidP="005E20C5">
      <w:pPr>
        <w:widowControl/>
        <w:ind w:left="1440" w:right="1440"/>
        <w:rPr>
          <w:sz w:val="26"/>
          <w:szCs w:val="26"/>
        </w:rPr>
      </w:pPr>
      <w:r>
        <w:rPr>
          <w:sz w:val="26"/>
          <w:szCs w:val="26"/>
        </w:rPr>
        <w:t>PECO failed to disclose/submit to the Commission that there was a “Miscellaneous” credit on the account in the amount of $3021.43 (February 27, 2014).  A $2317.69 deduction that was made from $3021.43, leaving a credit of $</w:t>
      </w:r>
      <w:r w:rsidR="00B2572F">
        <w:rPr>
          <w:sz w:val="26"/>
          <w:szCs w:val="26"/>
        </w:rPr>
        <w:t>703.74.  There should have been a zero balance with a $704.74 [</w:t>
      </w:r>
      <w:r w:rsidR="00B2572F" w:rsidRPr="00B2572F">
        <w:rPr>
          <w:i/>
          <w:sz w:val="26"/>
          <w:szCs w:val="26"/>
        </w:rPr>
        <w:t>sic</w:t>
      </w:r>
      <w:r w:rsidR="00B2572F">
        <w:rPr>
          <w:sz w:val="26"/>
          <w:szCs w:val="26"/>
        </w:rPr>
        <w:t>] credit.  However, PECO’s [</w:t>
      </w:r>
      <w:r w:rsidR="00B2572F" w:rsidRPr="00B2572F">
        <w:rPr>
          <w:i/>
          <w:sz w:val="26"/>
          <w:szCs w:val="26"/>
        </w:rPr>
        <w:t>sic</w:t>
      </w:r>
      <w:r w:rsidR="00B2572F">
        <w:rPr>
          <w:sz w:val="26"/>
          <w:szCs w:val="26"/>
        </w:rPr>
        <w:t>] reflects a balance of $1657.71.</w:t>
      </w:r>
    </w:p>
    <w:p w:rsidR="00A85E5C" w:rsidRDefault="00A85E5C" w:rsidP="001751D7">
      <w:pPr>
        <w:keepNext/>
        <w:widowControl/>
        <w:spacing w:line="360" w:lineRule="auto"/>
        <w:rPr>
          <w:sz w:val="26"/>
          <w:szCs w:val="26"/>
        </w:rPr>
      </w:pPr>
    </w:p>
    <w:p w:rsidR="0083688D" w:rsidRDefault="0083688D" w:rsidP="001751D7">
      <w:pPr>
        <w:keepNext/>
        <w:widowControl/>
        <w:spacing w:line="360" w:lineRule="auto"/>
        <w:rPr>
          <w:sz w:val="26"/>
          <w:szCs w:val="26"/>
        </w:rPr>
      </w:pPr>
      <w:r w:rsidRPr="0083688D">
        <w:rPr>
          <w:i/>
          <w:sz w:val="26"/>
          <w:szCs w:val="26"/>
        </w:rPr>
        <w:t>Id</w:t>
      </w:r>
      <w:r>
        <w:rPr>
          <w:sz w:val="26"/>
          <w:szCs w:val="26"/>
        </w:rPr>
        <w:t xml:space="preserve">.  </w:t>
      </w:r>
    </w:p>
    <w:p w:rsidR="00A440E1" w:rsidRDefault="00A440E1" w:rsidP="005E20C5">
      <w:pPr>
        <w:widowControl/>
        <w:spacing w:line="360" w:lineRule="auto"/>
        <w:rPr>
          <w:sz w:val="26"/>
          <w:szCs w:val="26"/>
        </w:rPr>
      </w:pPr>
    </w:p>
    <w:p w:rsidR="00A841DD" w:rsidRDefault="00A841DD" w:rsidP="005E20C5">
      <w:pPr>
        <w:widowControl/>
        <w:spacing w:line="360" w:lineRule="auto"/>
        <w:rPr>
          <w:sz w:val="26"/>
          <w:szCs w:val="26"/>
        </w:rPr>
      </w:pPr>
      <w:r>
        <w:rPr>
          <w:sz w:val="26"/>
          <w:szCs w:val="26"/>
        </w:rPr>
        <w:tab/>
      </w:r>
      <w:r>
        <w:rPr>
          <w:sz w:val="26"/>
          <w:szCs w:val="26"/>
        </w:rPr>
        <w:tab/>
        <w:t xml:space="preserve">A review of the record indicates that </w:t>
      </w:r>
      <w:r w:rsidR="007937F1">
        <w:rPr>
          <w:sz w:val="26"/>
          <w:szCs w:val="26"/>
        </w:rPr>
        <w:t xml:space="preserve">Finding of Fact No. 30 is correct as stated.  Although the Complainant was not entitled to forgiveness of her pre-program arrearage when she enrolled in CAP on March 15, 2013, PECO inadvertently isolated her then-current arrearage of $1,407.44 for forgiveness.  This amount was later returned to the Complainant’s account when the Complainant </w:t>
      </w:r>
      <w:r w:rsidR="005C7976">
        <w:rPr>
          <w:sz w:val="26"/>
          <w:szCs w:val="26"/>
        </w:rPr>
        <w:t>discontinued service at her Spruce Street A</w:t>
      </w:r>
      <w:r w:rsidR="007937F1">
        <w:rPr>
          <w:sz w:val="26"/>
          <w:szCs w:val="26"/>
        </w:rPr>
        <w:t>ddress on August 31, 2015.  However, PECO ultimately forgave the amount of $703.74</w:t>
      </w:r>
      <w:r w:rsidR="00552672">
        <w:rPr>
          <w:sz w:val="26"/>
          <w:szCs w:val="26"/>
        </w:rPr>
        <w:t xml:space="preserve"> based on six timely payments made by the Complainant.  This amount was credite</w:t>
      </w:r>
      <w:r w:rsidR="005C7976">
        <w:rPr>
          <w:sz w:val="26"/>
          <w:szCs w:val="26"/>
        </w:rPr>
        <w:t xml:space="preserve">d to the account for the Complainant’s Ellsworth Street Address </w:t>
      </w:r>
      <w:r w:rsidR="00552672">
        <w:rPr>
          <w:sz w:val="26"/>
          <w:szCs w:val="26"/>
        </w:rPr>
        <w:t>on February 27, 2014.  Although PECO recognized that the Complainant was not eligible for forgiveness, the Company allowed the credit to remain on the Complainant’s account.</w:t>
      </w:r>
      <w:r w:rsidR="005C7976">
        <w:rPr>
          <w:sz w:val="26"/>
          <w:szCs w:val="26"/>
        </w:rPr>
        <w:t xml:space="preserve">  Thus, we find no merit in the Complainant’s objection to Finding of Fact No. 30.</w:t>
      </w:r>
    </w:p>
    <w:p w:rsidR="00552672" w:rsidRDefault="00552672" w:rsidP="005E20C5">
      <w:pPr>
        <w:widowControl/>
        <w:spacing w:line="360" w:lineRule="auto"/>
        <w:rPr>
          <w:sz w:val="26"/>
          <w:szCs w:val="26"/>
        </w:rPr>
      </w:pPr>
    </w:p>
    <w:p w:rsidR="00A42EA9" w:rsidRPr="00A42EA9" w:rsidRDefault="00A42EA9" w:rsidP="001751D7">
      <w:pPr>
        <w:keepNext/>
        <w:widowControl/>
        <w:spacing w:line="360" w:lineRule="auto"/>
        <w:rPr>
          <w:b/>
          <w:sz w:val="26"/>
          <w:szCs w:val="26"/>
        </w:rPr>
      </w:pPr>
      <w:r>
        <w:rPr>
          <w:sz w:val="26"/>
          <w:szCs w:val="26"/>
        </w:rPr>
        <w:lastRenderedPageBreak/>
        <w:tab/>
      </w:r>
      <w:r w:rsidRPr="00A42EA9">
        <w:rPr>
          <w:b/>
          <w:sz w:val="26"/>
          <w:szCs w:val="26"/>
        </w:rPr>
        <w:t>Improper Charges</w:t>
      </w:r>
    </w:p>
    <w:p w:rsidR="005C7976" w:rsidRDefault="005C7976" w:rsidP="00A42EA9">
      <w:pPr>
        <w:keepNext/>
        <w:widowControl/>
        <w:spacing w:line="360" w:lineRule="auto"/>
        <w:rPr>
          <w:sz w:val="26"/>
          <w:szCs w:val="26"/>
        </w:rPr>
      </w:pPr>
    </w:p>
    <w:p w:rsidR="00A42EA9" w:rsidRPr="00D67A7E" w:rsidRDefault="005C7976" w:rsidP="005E20C5">
      <w:pPr>
        <w:widowControl/>
        <w:spacing w:line="360" w:lineRule="auto"/>
        <w:rPr>
          <w:sz w:val="26"/>
          <w:szCs w:val="26"/>
        </w:rPr>
      </w:pPr>
      <w:r>
        <w:rPr>
          <w:sz w:val="26"/>
          <w:szCs w:val="26"/>
        </w:rPr>
        <w:tab/>
      </w:r>
      <w:r>
        <w:rPr>
          <w:sz w:val="26"/>
          <w:szCs w:val="26"/>
        </w:rPr>
        <w:tab/>
      </w:r>
      <w:r w:rsidR="006B447D">
        <w:rPr>
          <w:sz w:val="26"/>
          <w:szCs w:val="26"/>
        </w:rPr>
        <w:t xml:space="preserve">Finally, the Complainant </w:t>
      </w:r>
      <w:r w:rsidR="00A42EA9">
        <w:rPr>
          <w:sz w:val="26"/>
          <w:szCs w:val="26"/>
        </w:rPr>
        <w:t xml:space="preserve">contends that PECO applied “unwarranted, bogus monthly charges” to her bills, and late charges relating to service at both </w:t>
      </w:r>
      <w:r w:rsidR="00D97AA4">
        <w:rPr>
          <w:sz w:val="26"/>
          <w:szCs w:val="26"/>
        </w:rPr>
        <w:t>her Spruce Street and Ellsworth Street A</w:t>
      </w:r>
      <w:r w:rsidR="00A42EA9">
        <w:rPr>
          <w:sz w:val="26"/>
          <w:szCs w:val="26"/>
        </w:rPr>
        <w:t xml:space="preserve">ddresses.  </w:t>
      </w:r>
      <w:r w:rsidR="00A42EA9" w:rsidRPr="006C0C49">
        <w:rPr>
          <w:i/>
          <w:sz w:val="26"/>
          <w:szCs w:val="26"/>
        </w:rPr>
        <w:t>Id</w:t>
      </w:r>
      <w:r w:rsidR="00A42EA9">
        <w:rPr>
          <w:sz w:val="26"/>
          <w:szCs w:val="26"/>
        </w:rPr>
        <w:t xml:space="preserve">.  The Complainant asserts that she was never late with her CAP payments or with payments for any of her current charges.  </w:t>
      </w:r>
      <w:r w:rsidR="00A42EA9" w:rsidRPr="006B18AD">
        <w:rPr>
          <w:i/>
          <w:sz w:val="26"/>
          <w:szCs w:val="26"/>
        </w:rPr>
        <w:t>Id</w:t>
      </w:r>
      <w:r w:rsidR="00A42EA9">
        <w:rPr>
          <w:sz w:val="26"/>
          <w:szCs w:val="26"/>
        </w:rPr>
        <w:t>.  The Complaint requests that her account balance be set to zero, which would be the proper amount of the balance if PECO had not caused her account to default due to claimed missed payments and an “</w:t>
      </w:r>
      <w:proofErr w:type="spellStart"/>
      <w:r w:rsidR="00A42EA9">
        <w:rPr>
          <w:sz w:val="26"/>
          <w:szCs w:val="26"/>
        </w:rPr>
        <w:t>unkept</w:t>
      </w:r>
      <w:proofErr w:type="spellEnd"/>
      <w:r w:rsidR="00A42EA9">
        <w:rPr>
          <w:sz w:val="26"/>
          <w:szCs w:val="26"/>
        </w:rPr>
        <w:t xml:space="preserve"> agreement,” according to the Complainant.  </w:t>
      </w:r>
      <w:r w:rsidR="00A42EA9" w:rsidRPr="00F33897">
        <w:rPr>
          <w:i/>
          <w:sz w:val="26"/>
          <w:szCs w:val="26"/>
        </w:rPr>
        <w:t>Id</w:t>
      </w:r>
      <w:r w:rsidR="00A42EA9">
        <w:rPr>
          <w:sz w:val="26"/>
          <w:szCs w:val="26"/>
        </w:rPr>
        <w:t xml:space="preserve">. at 3.  The Complainant further requests that the amount of $703.74 be credited to her account, because, the Complainant states, “that amount was deducted from a place other than my actual Total Account Balance.”  </w:t>
      </w:r>
      <w:r w:rsidR="00A42EA9" w:rsidRPr="002B2B14">
        <w:rPr>
          <w:i/>
          <w:sz w:val="26"/>
          <w:szCs w:val="26"/>
        </w:rPr>
        <w:t>Id</w:t>
      </w:r>
      <w:r w:rsidR="00A42EA9">
        <w:rPr>
          <w:sz w:val="26"/>
          <w:szCs w:val="26"/>
        </w:rPr>
        <w:t xml:space="preserve">. </w:t>
      </w:r>
    </w:p>
    <w:p w:rsidR="00A42EA9" w:rsidRDefault="00A42EA9" w:rsidP="005E20C5">
      <w:pPr>
        <w:widowControl/>
        <w:spacing w:line="360" w:lineRule="auto"/>
        <w:rPr>
          <w:sz w:val="26"/>
          <w:szCs w:val="26"/>
        </w:rPr>
      </w:pPr>
    </w:p>
    <w:p w:rsidR="006B447D" w:rsidRDefault="00552672" w:rsidP="005E20C5">
      <w:pPr>
        <w:widowControl/>
        <w:spacing w:line="360" w:lineRule="auto"/>
        <w:rPr>
          <w:sz w:val="26"/>
          <w:szCs w:val="26"/>
        </w:rPr>
      </w:pPr>
      <w:r>
        <w:rPr>
          <w:sz w:val="26"/>
          <w:szCs w:val="26"/>
        </w:rPr>
        <w:tab/>
      </w:r>
      <w:r>
        <w:rPr>
          <w:sz w:val="26"/>
          <w:szCs w:val="26"/>
        </w:rPr>
        <w:tab/>
        <w:t>We find nothing on the record to support the Complainant’s assertions</w:t>
      </w:r>
      <w:r w:rsidR="006955CF">
        <w:rPr>
          <w:sz w:val="26"/>
          <w:szCs w:val="26"/>
        </w:rPr>
        <w:t xml:space="preserve"> regarding unwarranted charges.  The Complainant’s account activity statements indicate that late payment charges were properly applied when payments submitted by the Complainant were not sufficient to cover the total amount of the issued bill, including past due balances.  </w:t>
      </w:r>
      <w:r w:rsidR="006955CF" w:rsidRPr="00F40FC3">
        <w:rPr>
          <w:i/>
          <w:sz w:val="26"/>
          <w:szCs w:val="26"/>
        </w:rPr>
        <w:t>See</w:t>
      </w:r>
      <w:r w:rsidR="006955CF">
        <w:rPr>
          <w:sz w:val="26"/>
          <w:szCs w:val="26"/>
        </w:rPr>
        <w:t xml:space="preserve"> </w:t>
      </w:r>
      <w:r w:rsidR="00F40FC3">
        <w:rPr>
          <w:sz w:val="26"/>
          <w:szCs w:val="26"/>
        </w:rPr>
        <w:t>Tr. at 46</w:t>
      </w:r>
      <w:r w:rsidR="008F6980">
        <w:rPr>
          <w:sz w:val="26"/>
          <w:szCs w:val="26"/>
        </w:rPr>
        <w:t>, 60-61</w:t>
      </w:r>
      <w:r w:rsidR="00F40FC3">
        <w:rPr>
          <w:sz w:val="26"/>
          <w:szCs w:val="26"/>
        </w:rPr>
        <w:t xml:space="preserve">; </w:t>
      </w:r>
      <w:r w:rsidR="006955CF">
        <w:rPr>
          <w:sz w:val="26"/>
          <w:szCs w:val="26"/>
        </w:rPr>
        <w:t xml:space="preserve">PECO </w:t>
      </w:r>
      <w:proofErr w:type="spellStart"/>
      <w:r w:rsidR="006955CF">
        <w:rPr>
          <w:sz w:val="26"/>
          <w:szCs w:val="26"/>
        </w:rPr>
        <w:t>Exhs</w:t>
      </w:r>
      <w:proofErr w:type="spellEnd"/>
      <w:r w:rsidR="006955CF">
        <w:rPr>
          <w:sz w:val="26"/>
          <w:szCs w:val="26"/>
        </w:rPr>
        <w:t xml:space="preserve">. 1 and 3.  </w:t>
      </w:r>
      <w:r w:rsidR="009F29E6">
        <w:rPr>
          <w:sz w:val="26"/>
          <w:szCs w:val="26"/>
        </w:rPr>
        <w:t xml:space="preserve">We also find no support for the Complainant’s </w:t>
      </w:r>
      <w:r>
        <w:rPr>
          <w:sz w:val="26"/>
          <w:szCs w:val="26"/>
        </w:rPr>
        <w:t>contention that PECO did not properly credit the a</w:t>
      </w:r>
      <w:r w:rsidR="009F29E6">
        <w:rPr>
          <w:sz w:val="26"/>
          <w:szCs w:val="26"/>
        </w:rPr>
        <w:t xml:space="preserve">mount of $703.74 to her account, or that her account balance should be set to zero.  </w:t>
      </w:r>
      <w:r w:rsidR="006B447D">
        <w:rPr>
          <w:sz w:val="26"/>
          <w:szCs w:val="26"/>
        </w:rPr>
        <w:t>As noted, PECO clearly credited the Complainant’s account in the amount of $70</w:t>
      </w:r>
      <w:r w:rsidR="00C97F72">
        <w:rPr>
          <w:sz w:val="26"/>
          <w:szCs w:val="26"/>
        </w:rPr>
        <w:t>3.74 to reflect</w:t>
      </w:r>
      <w:r w:rsidR="006B447D">
        <w:rPr>
          <w:sz w:val="26"/>
          <w:szCs w:val="26"/>
        </w:rPr>
        <w:t xml:space="preserve"> the partial forgiveness of a pre-program CAP arrearage, which the Company provi</w:t>
      </w:r>
      <w:r w:rsidR="00C97F72">
        <w:rPr>
          <w:sz w:val="26"/>
          <w:szCs w:val="26"/>
        </w:rPr>
        <w:t>ded the Complainant despite the</w:t>
      </w:r>
      <w:r w:rsidR="006B447D">
        <w:rPr>
          <w:sz w:val="26"/>
          <w:szCs w:val="26"/>
        </w:rPr>
        <w:t xml:space="preserve"> fact that she was not eligible for forgiveness under PECO’s </w:t>
      </w:r>
      <w:r w:rsidR="004F0F16">
        <w:rPr>
          <w:sz w:val="26"/>
          <w:szCs w:val="26"/>
        </w:rPr>
        <w:t>CAP rules.</w:t>
      </w:r>
    </w:p>
    <w:p w:rsidR="001C2AE1" w:rsidRDefault="001C2AE1" w:rsidP="005E20C5">
      <w:pPr>
        <w:widowControl/>
        <w:spacing w:line="360" w:lineRule="auto"/>
        <w:rPr>
          <w:sz w:val="26"/>
          <w:szCs w:val="26"/>
        </w:rPr>
      </w:pPr>
    </w:p>
    <w:p w:rsidR="001C2AE1" w:rsidRDefault="001C2AE1" w:rsidP="005E20C5">
      <w:pPr>
        <w:widowControl/>
        <w:spacing w:line="360" w:lineRule="auto"/>
        <w:rPr>
          <w:sz w:val="26"/>
          <w:szCs w:val="26"/>
        </w:rPr>
      </w:pPr>
      <w:r>
        <w:rPr>
          <w:sz w:val="26"/>
          <w:szCs w:val="26"/>
        </w:rPr>
        <w:tab/>
      </w:r>
      <w:r>
        <w:rPr>
          <w:sz w:val="26"/>
          <w:szCs w:val="26"/>
        </w:rPr>
        <w:tab/>
        <w:t xml:space="preserve">Consistent with our analysis as set forth above, we find that although the Complainant’s Petition raises certain arguments that may not have been previously addressed in this proceeding, these arguments are without merit and must be rejected.  Accordingly, we affirm the ruling, set forth in the Initial Decision, that the Complaint be </w:t>
      </w:r>
      <w:r>
        <w:rPr>
          <w:sz w:val="26"/>
          <w:szCs w:val="26"/>
        </w:rPr>
        <w:lastRenderedPageBreak/>
        <w:t xml:space="preserve">dismissed.  Nevertheless, we will modify the Initial Decision to correct certain errors, </w:t>
      </w:r>
      <w:r w:rsidR="004E09E9">
        <w:rPr>
          <w:sz w:val="26"/>
          <w:szCs w:val="26"/>
        </w:rPr>
        <w:t>which we addressed herein.</w:t>
      </w:r>
    </w:p>
    <w:p w:rsidR="008A4887" w:rsidRPr="00C83EF4" w:rsidRDefault="008A4887" w:rsidP="0088313D">
      <w:pPr>
        <w:widowControl/>
        <w:spacing w:line="360" w:lineRule="auto"/>
        <w:rPr>
          <w:sz w:val="26"/>
          <w:szCs w:val="26"/>
        </w:rPr>
      </w:pPr>
    </w:p>
    <w:p w:rsidR="00A423C4" w:rsidRPr="00C83EF4" w:rsidRDefault="00A423C4" w:rsidP="004D1313">
      <w:pPr>
        <w:keepNext/>
        <w:widowControl/>
        <w:spacing w:line="360" w:lineRule="auto"/>
        <w:jc w:val="center"/>
        <w:rPr>
          <w:b/>
          <w:sz w:val="26"/>
          <w:szCs w:val="26"/>
        </w:rPr>
      </w:pPr>
      <w:r w:rsidRPr="00C83EF4">
        <w:rPr>
          <w:b/>
          <w:sz w:val="26"/>
          <w:szCs w:val="26"/>
        </w:rPr>
        <w:t>Conclusion</w:t>
      </w:r>
    </w:p>
    <w:p w:rsidR="00A423C4" w:rsidRPr="00C83EF4" w:rsidRDefault="00A423C4" w:rsidP="008A4887">
      <w:pPr>
        <w:keepNext/>
        <w:widowControl/>
        <w:spacing w:line="360" w:lineRule="auto"/>
        <w:rPr>
          <w:sz w:val="26"/>
          <w:szCs w:val="26"/>
        </w:rPr>
      </w:pPr>
    </w:p>
    <w:p w:rsidR="00A423C4" w:rsidRPr="00C83EF4" w:rsidRDefault="00A423C4" w:rsidP="004D1313">
      <w:pPr>
        <w:keepNext/>
        <w:widowControl/>
        <w:spacing w:line="360" w:lineRule="auto"/>
        <w:ind w:firstLine="1440"/>
        <w:rPr>
          <w:sz w:val="26"/>
          <w:szCs w:val="26"/>
        </w:rPr>
      </w:pPr>
      <w:r w:rsidRPr="00C83EF4">
        <w:rPr>
          <w:sz w:val="26"/>
          <w:szCs w:val="26"/>
        </w:rPr>
        <w:t>In light of the above</w:t>
      </w:r>
      <w:r w:rsidR="00FA57AA" w:rsidRPr="00C83EF4">
        <w:rPr>
          <w:sz w:val="26"/>
          <w:szCs w:val="26"/>
        </w:rPr>
        <w:t xml:space="preserve"> discussion</w:t>
      </w:r>
      <w:r w:rsidRPr="00C83EF4">
        <w:rPr>
          <w:sz w:val="26"/>
          <w:szCs w:val="26"/>
        </w:rPr>
        <w:t xml:space="preserve">, we shall:  </w:t>
      </w:r>
      <w:r w:rsidR="000C332D" w:rsidRPr="00C83EF4">
        <w:rPr>
          <w:sz w:val="26"/>
          <w:szCs w:val="26"/>
        </w:rPr>
        <w:t xml:space="preserve">(1) </w:t>
      </w:r>
      <w:r w:rsidR="002D09D1">
        <w:rPr>
          <w:sz w:val="26"/>
          <w:szCs w:val="26"/>
        </w:rPr>
        <w:t>grant, in part,</w:t>
      </w:r>
      <w:r w:rsidR="00927593" w:rsidRPr="00C83EF4">
        <w:rPr>
          <w:sz w:val="26"/>
          <w:szCs w:val="26"/>
        </w:rPr>
        <w:t xml:space="preserve"> the </w:t>
      </w:r>
      <w:r w:rsidR="00EF7866" w:rsidRPr="00C83EF4">
        <w:rPr>
          <w:sz w:val="26"/>
          <w:szCs w:val="26"/>
        </w:rPr>
        <w:t>Complainant</w:t>
      </w:r>
      <w:r w:rsidR="00F313BB" w:rsidRPr="00C83EF4">
        <w:rPr>
          <w:sz w:val="26"/>
          <w:szCs w:val="26"/>
        </w:rPr>
        <w:t>’s</w:t>
      </w:r>
      <w:r w:rsidR="00C83EF4" w:rsidRPr="00C83EF4">
        <w:rPr>
          <w:sz w:val="26"/>
          <w:szCs w:val="26"/>
        </w:rPr>
        <w:t xml:space="preserve"> Petition; </w:t>
      </w:r>
      <w:r w:rsidR="00C83EF4">
        <w:rPr>
          <w:sz w:val="26"/>
          <w:szCs w:val="26"/>
        </w:rPr>
        <w:t xml:space="preserve">and </w:t>
      </w:r>
      <w:r w:rsidR="00C83EF4" w:rsidRPr="00C83EF4">
        <w:rPr>
          <w:sz w:val="26"/>
          <w:szCs w:val="26"/>
        </w:rPr>
        <w:t>(2) Modify the Initial Decision</w:t>
      </w:r>
      <w:r w:rsidR="005C0948">
        <w:rPr>
          <w:sz w:val="26"/>
          <w:szCs w:val="26"/>
        </w:rPr>
        <w:t xml:space="preserve"> as discussed</w:t>
      </w:r>
      <w:r w:rsidR="00F71E44">
        <w:rPr>
          <w:sz w:val="26"/>
          <w:szCs w:val="26"/>
        </w:rPr>
        <w:t xml:space="preserve"> in</w:t>
      </w:r>
      <w:r w:rsidR="00C83EF4" w:rsidRPr="00C83EF4">
        <w:rPr>
          <w:sz w:val="26"/>
          <w:szCs w:val="26"/>
        </w:rPr>
        <w:t xml:space="preserve"> this Opinion and Order</w:t>
      </w:r>
      <w:r w:rsidRPr="00C83EF4">
        <w:rPr>
          <w:sz w:val="26"/>
          <w:szCs w:val="26"/>
        </w:rPr>
        <w:t xml:space="preserve">; </w:t>
      </w:r>
      <w:r w:rsidRPr="00C83EF4">
        <w:rPr>
          <w:b/>
          <w:sz w:val="26"/>
          <w:szCs w:val="26"/>
        </w:rPr>
        <w:t>THEREFORE,</w:t>
      </w:r>
      <w:r w:rsidRPr="00C83EF4">
        <w:rPr>
          <w:sz w:val="26"/>
          <w:szCs w:val="26"/>
        </w:rPr>
        <w:t xml:space="preserve"> </w:t>
      </w:r>
    </w:p>
    <w:p w:rsidR="00A423C4" w:rsidRPr="00C83EF4" w:rsidRDefault="00A423C4" w:rsidP="004D1313">
      <w:pPr>
        <w:widowControl/>
        <w:spacing w:line="360" w:lineRule="auto"/>
        <w:rPr>
          <w:sz w:val="26"/>
          <w:szCs w:val="26"/>
        </w:rPr>
      </w:pPr>
    </w:p>
    <w:p w:rsidR="00A423C4" w:rsidRPr="00AD09FD" w:rsidRDefault="00A423C4" w:rsidP="004D1313">
      <w:pPr>
        <w:keepNext/>
        <w:widowControl/>
        <w:ind w:firstLine="1440"/>
        <w:rPr>
          <w:b/>
          <w:sz w:val="26"/>
          <w:szCs w:val="26"/>
        </w:rPr>
      </w:pPr>
      <w:r w:rsidRPr="00AD09FD">
        <w:rPr>
          <w:b/>
          <w:sz w:val="26"/>
          <w:szCs w:val="26"/>
        </w:rPr>
        <w:t>IT IS ORDERED:</w:t>
      </w:r>
    </w:p>
    <w:p w:rsidR="00A423C4" w:rsidRPr="00AD09FD" w:rsidRDefault="00A423C4" w:rsidP="00681927">
      <w:pPr>
        <w:keepNext/>
        <w:widowControl/>
        <w:spacing w:line="360" w:lineRule="auto"/>
        <w:rPr>
          <w:sz w:val="26"/>
          <w:szCs w:val="26"/>
        </w:rPr>
      </w:pPr>
    </w:p>
    <w:p w:rsidR="003F51F4" w:rsidRPr="004A0EA4" w:rsidRDefault="009155F7" w:rsidP="006D159B">
      <w:pPr>
        <w:keepNext/>
        <w:widowControl/>
        <w:numPr>
          <w:ilvl w:val="0"/>
          <w:numId w:val="1"/>
        </w:numPr>
        <w:tabs>
          <w:tab w:val="clear" w:pos="2160"/>
          <w:tab w:val="num" w:pos="0"/>
        </w:tabs>
        <w:spacing w:line="360" w:lineRule="auto"/>
        <w:ind w:left="0" w:firstLine="1440"/>
        <w:rPr>
          <w:sz w:val="26"/>
          <w:szCs w:val="26"/>
        </w:rPr>
      </w:pPr>
      <w:r w:rsidRPr="00AD09FD">
        <w:rPr>
          <w:sz w:val="26"/>
          <w:szCs w:val="26"/>
        </w:rPr>
        <w:t>That the</w:t>
      </w:r>
      <w:r w:rsidR="00820434" w:rsidRPr="00AD09FD">
        <w:rPr>
          <w:color w:val="000000"/>
          <w:sz w:val="26"/>
        </w:rPr>
        <w:t xml:space="preserve"> </w:t>
      </w:r>
      <w:r w:rsidR="00AD09FD" w:rsidRPr="00AD09FD">
        <w:rPr>
          <w:color w:val="000000"/>
          <w:sz w:val="26"/>
        </w:rPr>
        <w:t xml:space="preserve">Petition for Reconsideration filed by Renee </w:t>
      </w:r>
      <w:proofErr w:type="spellStart"/>
      <w:r w:rsidR="00AD09FD" w:rsidRPr="00AD09FD">
        <w:rPr>
          <w:color w:val="000000"/>
          <w:sz w:val="26"/>
        </w:rPr>
        <w:t>Chatmon</w:t>
      </w:r>
      <w:proofErr w:type="spellEnd"/>
      <w:r w:rsidR="00AD09FD" w:rsidRPr="00AD09FD">
        <w:rPr>
          <w:color w:val="000000"/>
          <w:sz w:val="26"/>
        </w:rPr>
        <w:t xml:space="preserve"> on August 20, 2015, is </w:t>
      </w:r>
      <w:r w:rsidR="002D09D1">
        <w:rPr>
          <w:sz w:val="26"/>
          <w:szCs w:val="26"/>
        </w:rPr>
        <w:t>granted, in part</w:t>
      </w:r>
      <w:r w:rsidR="004C717A" w:rsidRPr="004A0EA4">
        <w:rPr>
          <w:sz w:val="26"/>
          <w:szCs w:val="26"/>
        </w:rPr>
        <w:t>, consistent with this Opinion and Order</w:t>
      </w:r>
      <w:r w:rsidR="00B40E9F" w:rsidRPr="004A0EA4">
        <w:rPr>
          <w:sz w:val="26"/>
          <w:szCs w:val="26"/>
        </w:rPr>
        <w:t>.</w:t>
      </w:r>
    </w:p>
    <w:p w:rsidR="0088192E" w:rsidRPr="004A0EA4" w:rsidRDefault="0088192E" w:rsidP="0088192E">
      <w:pPr>
        <w:keepNext/>
        <w:widowControl/>
        <w:spacing w:line="360" w:lineRule="auto"/>
        <w:rPr>
          <w:sz w:val="26"/>
          <w:szCs w:val="26"/>
        </w:rPr>
      </w:pPr>
    </w:p>
    <w:p w:rsidR="00CA43A5" w:rsidRPr="004A0EA4" w:rsidRDefault="002C27FE" w:rsidP="004D1313">
      <w:pPr>
        <w:widowControl/>
        <w:numPr>
          <w:ilvl w:val="0"/>
          <w:numId w:val="1"/>
        </w:numPr>
        <w:tabs>
          <w:tab w:val="clear" w:pos="2160"/>
          <w:tab w:val="num" w:pos="0"/>
        </w:tabs>
        <w:spacing w:line="360" w:lineRule="auto"/>
        <w:ind w:left="0" w:firstLine="1440"/>
        <w:rPr>
          <w:sz w:val="26"/>
          <w:szCs w:val="26"/>
        </w:rPr>
      </w:pPr>
      <w:r w:rsidRPr="004A0EA4">
        <w:rPr>
          <w:sz w:val="26"/>
          <w:szCs w:val="26"/>
        </w:rPr>
        <w:t xml:space="preserve">That the Initial Decision of </w:t>
      </w:r>
      <w:r w:rsidR="00A2263C" w:rsidRPr="004A0EA4">
        <w:rPr>
          <w:sz w:val="26"/>
          <w:szCs w:val="26"/>
        </w:rPr>
        <w:t>Administrative Law</w:t>
      </w:r>
      <w:r w:rsidR="00D53EB7">
        <w:rPr>
          <w:sz w:val="26"/>
          <w:szCs w:val="26"/>
        </w:rPr>
        <w:t xml:space="preserve"> Judge</w:t>
      </w:r>
      <w:r w:rsidR="00A2263C" w:rsidRPr="004A0EA4">
        <w:rPr>
          <w:sz w:val="26"/>
          <w:szCs w:val="26"/>
        </w:rPr>
        <w:t xml:space="preserve"> </w:t>
      </w:r>
      <w:r w:rsidR="00AD09FD" w:rsidRPr="004A0EA4">
        <w:rPr>
          <w:color w:val="000000"/>
          <w:sz w:val="26"/>
        </w:rPr>
        <w:t>Cynthia Williams Fordham, issued on July 23, 2015</w:t>
      </w:r>
      <w:r w:rsidR="004A0EA4" w:rsidRPr="004A0EA4">
        <w:rPr>
          <w:color w:val="000000"/>
          <w:sz w:val="26"/>
        </w:rPr>
        <w:t>, is modified as discussed in</w:t>
      </w:r>
      <w:r w:rsidR="00AB4745" w:rsidRPr="004A0EA4">
        <w:rPr>
          <w:sz w:val="26"/>
          <w:szCs w:val="26"/>
        </w:rPr>
        <w:t xml:space="preserve"> this Opinion and Order</w:t>
      </w:r>
      <w:r w:rsidR="00CA43A5" w:rsidRPr="004A0EA4">
        <w:rPr>
          <w:sz w:val="26"/>
          <w:szCs w:val="26"/>
        </w:rPr>
        <w:t>.</w:t>
      </w:r>
    </w:p>
    <w:p w:rsidR="00D45DD3" w:rsidRPr="004A0EA4" w:rsidRDefault="00D45DD3" w:rsidP="008055F3">
      <w:pPr>
        <w:pStyle w:val="ListParagraph"/>
        <w:widowControl/>
        <w:spacing w:line="480" w:lineRule="auto"/>
        <w:ind w:left="0"/>
        <w:rPr>
          <w:sz w:val="26"/>
          <w:szCs w:val="26"/>
        </w:rPr>
      </w:pPr>
    </w:p>
    <w:p w:rsidR="00251918" w:rsidRPr="004A0EA4" w:rsidRDefault="00251918" w:rsidP="004D1313">
      <w:pPr>
        <w:pStyle w:val="ListParagraph"/>
        <w:keepNext/>
        <w:widowControl/>
        <w:numPr>
          <w:ilvl w:val="0"/>
          <w:numId w:val="1"/>
        </w:numPr>
        <w:spacing w:line="360" w:lineRule="auto"/>
        <w:ind w:left="0" w:firstLine="1440"/>
        <w:rPr>
          <w:sz w:val="26"/>
          <w:szCs w:val="26"/>
        </w:rPr>
      </w:pPr>
      <w:r w:rsidRPr="004A0EA4">
        <w:rPr>
          <w:sz w:val="26"/>
          <w:szCs w:val="26"/>
        </w:rPr>
        <w:lastRenderedPageBreak/>
        <w:t>That</w:t>
      </w:r>
      <w:r w:rsidR="000E6A73" w:rsidRPr="004A0EA4">
        <w:rPr>
          <w:sz w:val="26"/>
          <w:szCs w:val="26"/>
        </w:rPr>
        <w:t xml:space="preserve"> the proceeding</w:t>
      </w:r>
      <w:r w:rsidR="00A2263C" w:rsidRPr="004A0EA4">
        <w:rPr>
          <w:sz w:val="26"/>
          <w:szCs w:val="26"/>
        </w:rPr>
        <w:t xml:space="preserve"> at Docket No. </w:t>
      </w:r>
      <w:r w:rsidR="004A0EA4" w:rsidRPr="004A0EA4">
        <w:rPr>
          <w:sz w:val="26"/>
          <w:szCs w:val="26"/>
        </w:rPr>
        <w:t>C-2014-2426964</w:t>
      </w:r>
      <w:r w:rsidR="00C074D9" w:rsidRPr="004A0EA4">
        <w:rPr>
          <w:sz w:val="26"/>
          <w:szCs w:val="26"/>
        </w:rPr>
        <w:t xml:space="preserve"> </w:t>
      </w:r>
      <w:r w:rsidR="00814503" w:rsidRPr="004A0EA4">
        <w:rPr>
          <w:sz w:val="26"/>
          <w:szCs w:val="26"/>
        </w:rPr>
        <w:t>be</w:t>
      </w:r>
      <w:r w:rsidRPr="004A0EA4">
        <w:rPr>
          <w:sz w:val="26"/>
          <w:szCs w:val="26"/>
        </w:rPr>
        <w:t xml:space="preserve"> marked closed.</w:t>
      </w:r>
    </w:p>
    <w:p w:rsidR="00107A0C" w:rsidRPr="004A0EA4" w:rsidRDefault="00107A0C" w:rsidP="004D1313">
      <w:pPr>
        <w:keepNext/>
        <w:widowControl/>
        <w:rPr>
          <w:sz w:val="26"/>
          <w:szCs w:val="26"/>
        </w:rPr>
      </w:pPr>
    </w:p>
    <w:p w:rsidR="00681927" w:rsidRPr="004A0EA4" w:rsidRDefault="00681927" w:rsidP="004D1313">
      <w:pPr>
        <w:keepNext/>
        <w:widowControl/>
        <w:rPr>
          <w:sz w:val="26"/>
          <w:szCs w:val="26"/>
        </w:rPr>
      </w:pPr>
    </w:p>
    <w:p w:rsidR="00CA43A5" w:rsidRPr="00764F16" w:rsidRDefault="00F82D53" w:rsidP="004D1313">
      <w:pPr>
        <w:keepNext/>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54865FE3" wp14:editId="421975AF">
            <wp:simplePos x="0" y="0"/>
            <wp:positionH relativeFrom="column">
              <wp:posOffset>3131820</wp:posOffset>
            </wp:positionH>
            <wp:positionV relativeFrom="paragraph">
              <wp:posOffset>43815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A43A5" w:rsidRPr="004A0EA4">
        <w:rPr>
          <w:b/>
          <w:sz w:val="26"/>
          <w:szCs w:val="26"/>
        </w:rPr>
        <w:t>BY THE COMMISSION,</w:t>
      </w:r>
    </w:p>
    <w:p w:rsidR="00CA43A5" w:rsidRPr="00764F16" w:rsidRDefault="00CA43A5" w:rsidP="004D1313">
      <w:pPr>
        <w:keepNext/>
        <w:widowControl/>
        <w:tabs>
          <w:tab w:val="left" w:pos="-720"/>
        </w:tabs>
        <w:rPr>
          <w:sz w:val="26"/>
          <w:szCs w:val="26"/>
        </w:rPr>
      </w:pPr>
    </w:p>
    <w:p w:rsidR="00CA43A5" w:rsidRPr="00764F16" w:rsidRDefault="00CA43A5" w:rsidP="004D1313">
      <w:pPr>
        <w:keepNext/>
        <w:widowControl/>
        <w:tabs>
          <w:tab w:val="left" w:pos="-720"/>
        </w:tabs>
        <w:rPr>
          <w:sz w:val="26"/>
          <w:szCs w:val="26"/>
        </w:rPr>
      </w:pPr>
    </w:p>
    <w:p w:rsidR="00107A0C" w:rsidRPr="00764F16" w:rsidRDefault="00107A0C" w:rsidP="004D1313">
      <w:pPr>
        <w:keepNext/>
        <w:widowControl/>
        <w:tabs>
          <w:tab w:val="left" w:pos="-720"/>
        </w:tabs>
        <w:rPr>
          <w:sz w:val="26"/>
          <w:szCs w:val="26"/>
        </w:rPr>
      </w:pPr>
    </w:p>
    <w:p w:rsidR="00CA43A5" w:rsidRPr="00764F16" w:rsidRDefault="00564565" w:rsidP="004D1313">
      <w:pPr>
        <w:keepNext/>
        <w:widowControl/>
        <w:tabs>
          <w:tab w:val="left" w:pos="-720"/>
        </w:tabs>
        <w:ind w:firstLine="5040"/>
        <w:rPr>
          <w:b/>
          <w:sz w:val="26"/>
          <w:szCs w:val="26"/>
        </w:rPr>
      </w:pPr>
      <w:r w:rsidRPr="00764F16">
        <w:rPr>
          <w:sz w:val="26"/>
          <w:szCs w:val="26"/>
        </w:rPr>
        <w:t>Rosemary Chiavetta</w:t>
      </w:r>
    </w:p>
    <w:p w:rsidR="00CA43A5" w:rsidRPr="00764F16" w:rsidRDefault="00CA43A5" w:rsidP="004D1313">
      <w:pPr>
        <w:keepNext/>
        <w:widowControl/>
        <w:tabs>
          <w:tab w:val="left" w:pos="-720"/>
        </w:tabs>
        <w:ind w:firstLine="5040"/>
        <w:rPr>
          <w:sz w:val="26"/>
          <w:szCs w:val="26"/>
        </w:rPr>
      </w:pPr>
      <w:r w:rsidRPr="00764F16">
        <w:rPr>
          <w:sz w:val="26"/>
          <w:szCs w:val="26"/>
        </w:rPr>
        <w:t>Secretary</w:t>
      </w:r>
    </w:p>
    <w:p w:rsidR="00CA43A5" w:rsidRPr="00764F16" w:rsidRDefault="00CA43A5" w:rsidP="004D1313">
      <w:pPr>
        <w:keepNext/>
        <w:widowControl/>
        <w:tabs>
          <w:tab w:val="left" w:pos="-720"/>
        </w:tabs>
        <w:rPr>
          <w:sz w:val="26"/>
          <w:szCs w:val="26"/>
        </w:rPr>
      </w:pPr>
    </w:p>
    <w:p w:rsidR="00681927" w:rsidRPr="00764F16" w:rsidRDefault="00681927" w:rsidP="004D1313">
      <w:pPr>
        <w:keepNext/>
        <w:widowControl/>
        <w:tabs>
          <w:tab w:val="left" w:pos="-720"/>
        </w:tabs>
        <w:rPr>
          <w:sz w:val="26"/>
          <w:szCs w:val="26"/>
        </w:rPr>
      </w:pPr>
    </w:p>
    <w:p w:rsidR="00CA43A5" w:rsidRPr="00764F16" w:rsidRDefault="00CA43A5" w:rsidP="004D1313">
      <w:pPr>
        <w:keepNext/>
        <w:widowControl/>
        <w:tabs>
          <w:tab w:val="left" w:pos="-720"/>
        </w:tabs>
        <w:rPr>
          <w:sz w:val="26"/>
          <w:szCs w:val="26"/>
        </w:rPr>
      </w:pPr>
      <w:r w:rsidRPr="00764F16">
        <w:rPr>
          <w:sz w:val="26"/>
          <w:szCs w:val="26"/>
        </w:rPr>
        <w:t>(SEAL)</w:t>
      </w:r>
    </w:p>
    <w:p w:rsidR="00CA43A5" w:rsidRPr="00764F16" w:rsidRDefault="00CA43A5" w:rsidP="004D1313">
      <w:pPr>
        <w:keepNext/>
        <w:widowControl/>
        <w:tabs>
          <w:tab w:val="left" w:pos="-720"/>
        </w:tabs>
        <w:rPr>
          <w:sz w:val="26"/>
          <w:szCs w:val="26"/>
        </w:rPr>
      </w:pPr>
    </w:p>
    <w:p w:rsidR="00CA43A5" w:rsidRPr="00764F16" w:rsidRDefault="00CA43A5" w:rsidP="004D1313">
      <w:pPr>
        <w:keepNext/>
        <w:widowControl/>
        <w:tabs>
          <w:tab w:val="left" w:pos="-720"/>
        </w:tabs>
        <w:rPr>
          <w:sz w:val="26"/>
          <w:szCs w:val="26"/>
        </w:rPr>
      </w:pPr>
      <w:r w:rsidRPr="00764F16">
        <w:rPr>
          <w:sz w:val="26"/>
          <w:szCs w:val="26"/>
        </w:rPr>
        <w:t xml:space="preserve">ORDER ADOPTED: </w:t>
      </w:r>
      <w:r w:rsidR="003B3844">
        <w:rPr>
          <w:sz w:val="26"/>
          <w:szCs w:val="26"/>
        </w:rPr>
        <w:t>December 3</w:t>
      </w:r>
      <w:r w:rsidR="00994A54">
        <w:rPr>
          <w:sz w:val="26"/>
          <w:szCs w:val="26"/>
        </w:rPr>
        <w:t>, 2015</w:t>
      </w:r>
    </w:p>
    <w:p w:rsidR="00107A0C" w:rsidRPr="00764F16" w:rsidRDefault="00107A0C" w:rsidP="004D1313">
      <w:pPr>
        <w:keepNext/>
        <w:widowControl/>
        <w:tabs>
          <w:tab w:val="left" w:pos="-720"/>
        </w:tabs>
        <w:rPr>
          <w:sz w:val="26"/>
          <w:szCs w:val="26"/>
        </w:rPr>
      </w:pPr>
    </w:p>
    <w:p w:rsidR="00344804" w:rsidRPr="00CA43A5" w:rsidRDefault="00CA43A5" w:rsidP="004D1313">
      <w:pPr>
        <w:keepNext/>
        <w:widowControl/>
        <w:tabs>
          <w:tab w:val="left" w:pos="-720"/>
        </w:tabs>
        <w:rPr>
          <w:sz w:val="26"/>
          <w:szCs w:val="26"/>
        </w:rPr>
      </w:pPr>
      <w:r w:rsidRPr="00764F16">
        <w:rPr>
          <w:sz w:val="26"/>
          <w:szCs w:val="26"/>
        </w:rPr>
        <w:t>ORDER ENTERED:</w:t>
      </w:r>
      <w:r w:rsidR="00764F16" w:rsidRPr="00764F16">
        <w:rPr>
          <w:sz w:val="26"/>
          <w:szCs w:val="26"/>
        </w:rPr>
        <w:t xml:space="preserve">  </w:t>
      </w:r>
      <w:r w:rsidR="00F82D53">
        <w:rPr>
          <w:sz w:val="26"/>
          <w:szCs w:val="26"/>
        </w:rPr>
        <w:t>December 3, 2015</w:t>
      </w:r>
      <w:bookmarkStart w:id="2" w:name="_GoBack"/>
      <w:bookmarkEnd w:id="2"/>
    </w:p>
    <w:sectPr w:rsidR="00344804" w:rsidRPr="00CA43A5"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D44" w:rsidRDefault="00782D44" w:rsidP="00F7174B">
      <w:r>
        <w:separator/>
      </w:r>
    </w:p>
  </w:endnote>
  <w:endnote w:type="continuationSeparator" w:id="0">
    <w:p w:rsidR="00782D44" w:rsidRDefault="00782D44"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F82D53">
          <w:rPr>
            <w:noProof/>
            <w:sz w:val="26"/>
            <w:szCs w:val="26"/>
          </w:rPr>
          <w:t>22</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D44" w:rsidRDefault="00782D44" w:rsidP="00F7174B">
      <w:r>
        <w:separator/>
      </w:r>
    </w:p>
  </w:footnote>
  <w:footnote w:type="continuationSeparator" w:id="0">
    <w:p w:rsidR="00782D44" w:rsidRDefault="00782D44" w:rsidP="00F7174B">
      <w:r>
        <w:continuationSeparator/>
      </w:r>
    </w:p>
  </w:footnote>
  <w:footnote w:id="1">
    <w:p w:rsidR="00610A57" w:rsidRPr="00C0420D" w:rsidRDefault="00610A57" w:rsidP="00610A57">
      <w:pPr>
        <w:pStyle w:val="FootnoteText"/>
        <w:rPr>
          <w:color w:val="000000"/>
          <w:sz w:val="26"/>
        </w:rPr>
      </w:pPr>
      <w:r w:rsidRPr="00C557F8">
        <w:rPr>
          <w:sz w:val="26"/>
          <w:szCs w:val="26"/>
        </w:rPr>
        <w:tab/>
      </w:r>
      <w:r w:rsidRPr="0065029E">
        <w:rPr>
          <w:rStyle w:val="FootnoteReference"/>
          <w:sz w:val="26"/>
          <w:szCs w:val="26"/>
        </w:rPr>
        <w:footnoteRef/>
      </w:r>
      <w:r w:rsidRPr="0065029E">
        <w:rPr>
          <w:sz w:val="26"/>
          <w:szCs w:val="26"/>
        </w:rPr>
        <w:tab/>
        <w:t>As discussed furthe</w:t>
      </w:r>
      <w:r>
        <w:rPr>
          <w:sz w:val="26"/>
          <w:szCs w:val="26"/>
        </w:rPr>
        <w:t>r herein, the Complainant intended the filing to be  Exceptions to the Initial Decision</w:t>
      </w:r>
      <w:r w:rsidR="00B02B99">
        <w:rPr>
          <w:sz w:val="26"/>
          <w:szCs w:val="26"/>
        </w:rPr>
        <w:t>.  But since i</w:t>
      </w:r>
      <w:r>
        <w:rPr>
          <w:sz w:val="26"/>
          <w:szCs w:val="26"/>
        </w:rPr>
        <w:t xml:space="preserve">t </w:t>
      </w:r>
      <w:r w:rsidRPr="0065029E">
        <w:rPr>
          <w:sz w:val="26"/>
          <w:szCs w:val="26"/>
        </w:rPr>
        <w:t>was not timely filed</w:t>
      </w:r>
      <w:r w:rsidR="00B02B99">
        <w:rPr>
          <w:sz w:val="26"/>
          <w:szCs w:val="26"/>
        </w:rPr>
        <w:t>, w</w:t>
      </w:r>
      <w:r w:rsidRPr="0065029E">
        <w:rPr>
          <w:sz w:val="26"/>
          <w:szCs w:val="26"/>
        </w:rPr>
        <w:t>e will treat it a</w:t>
      </w:r>
      <w:r>
        <w:rPr>
          <w:sz w:val="26"/>
          <w:szCs w:val="26"/>
        </w:rPr>
        <w:t>s a Petition for Rec</w:t>
      </w:r>
      <w:r w:rsidR="0025348B">
        <w:rPr>
          <w:sz w:val="26"/>
          <w:szCs w:val="26"/>
        </w:rPr>
        <w:t>onsideration, and the Reply</w:t>
      </w:r>
      <w:r>
        <w:rPr>
          <w:sz w:val="26"/>
          <w:szCs w:val="26"/>
        </w:rPr>
        <w:t xml:space="preserve"> Exceptions will be treated as an Answer to the Petition for Reconsideration.</w:t>
      </w:r>
    </w:p>
    <w:p w:rsidR="00610A57" w:rsidRPr="00C0420D" w:rsidRDefault="00610A57" w:rsidP="00610A57">
      <w:pPr>
        <w:pStyle w:val="FootnoteText"/>
        <w:spacing w:line="60" w:lineRule="auto"/>
        <w:rPr>
          <w:sz w:val="26"/>
          <w:szCs w:val="26"/>
        </w:rPr>
      </w:pPr>
    </w:p>
  </w:footnote>
  <w:footnote w:id="2">
    <w:p w:rsidR="00827A85" w:rsidRPr="00827A85" w:rsidRDefault="00827A85" w:rsidP="00B105D3">
      <w:pPr>
        <w:pStyle w:val="FootnoteText"/>
        <w:spacing w:after="120"/>
        <w:rPr>
          <w:sz w:val="26"/>
          <w:szCs w:val="26"/>
        </w:rPr>
      </w:pPr>
      <w:r>
        <w:rPr>
          <w:sz w:val="26"/>
          <w:szCs w:val="26"/>
        </w:rPr>
        <w:tab/>
      </w:r>
      <w:r w:rsidRPr="00827A85">
        <w:rPr>
          <w:rStyle w:val="FootnoteReference"/>
          <w:sz w:val="26"/>
          <w:szCs w:val="26"/>
        </w:rPr>
        <w:footnoteRef/>
      </w:r>
      <w:r w:rsidR="00CF4552">
        <w:rPr>
          <w:sz w:val="26"/>
          <w:szCs w:val="26"/>
        </w:rPr>
        <w:tab/>
        <w:t>The Complaint was served on PECO on June</w:t>
      </w:r>
      <w:r>
        <w:rPr>
          <w:sz w:val="26"/>
          <w:szCs w:val="26"/>
        </w:rPr>
        <w:t xml:space="preserve"> </w:t>
      </w:r>
      <w:r w:rsidR="00CF4552">
        <w:rPr>
          <w:sz w:val="26"/>
          <w:szCs w:val="26"/>
        </w:rPr>
        <w:t>17, 2014</w:t>
      </w:r>
      <w:r>
        <w:rPr>
          <w:sz w:val="26"/>
          <w:szCs w:val="26"/>
        </w:rPr>
        <w:t>.</w:t>
      </w:r>
    </w:p>
  </w:footnote>
  <w:footnote w:id="3">
    <w:p w:rsidR="008A6703" w:rsidRPr="008A6703" w:rsidRDefault="008A6703">
      <w:pPr>
        <w:pStyle w:val="FootnoteText"/>
        <w:rPr>
          <w:sz w:val="26"/>
          <w:szCs w:val="26"/>
        </w:rPr>
      </w:pPr>
      <w:r>
        <w:rPr>
          <w:sz w:val="26"/>
          <w:szCs w:val="26"/>
        </w:rPr>
        <w:tab/>
      </w:r>
      <w:r w:rsidRPr="008A6703">
        <w:rPr>
          <w:rStyle w:val="FootnoteReference"/>
          <w:sz w:val="26"/>
          <w:szCs w:val="26"/>
        </w:rPr>
        <w:footnoteRef/>
      </w:r>
      <w:r>
        <w:rPr>
          <w:sz w:val="26"/>
          <w:szCs w:val="26"/>
        </w:rPr>
        <w:tab/>
        <w:t xml:space="preserve">While each of the Complainant’s nineteen </w:t>
      </w:r>
      <w:r w:rsidRPr="009C3726">
        <w:rPr>
          <w:sz w:val="26"/>
          <w:szCs w:val="26"/>
        </w:rPr>
        <w:t xml:space="preserve">exhibits </w:t>
      </w:r>
      <w:r w:rsidR="009C3726" w:rsidRPr="009C3726">
        <w:rPr>
          <w:sz w:val="26"/>
          <w:szCs w:val="26"/>
        </w:rPr>
        <w:t>was</w:t>
      </w:r>
      <w:r w:rsidRPr="009C3726">
        <w:rPr>
          <w:sz w:val="26"/>
          <w:szCs w:val="26"/>
        </w:rPr>
        <w:t xml:space="preserve"> separately marked and identified at the hearing, </w:t>
      </w:r>
      <w:r w:rsidR="00233D6E" w:rsidRPr="009C3726">
        <w:rPr>
          <w:sz w:val="26"/>
          <w:szCs w:val="26"/>
        </w:rPr>
        <w:t>the ALJ apparently considered</w:t>
      </w:r>
      <w:r w:rsidR="00233D6E">
        <w:rPr>
          <w:sz w:val="26"/>
          <w:szCs w:val="26"/>
        </w:rPr>
        <w:t xml:space="preserve"> some of the exhibits to represent multiple parts of a single, larger exhibit</w:t>
      </w:r>
      <w:r w:rsidR="004215AB">
        <w:rPr>
          <w:sz w:val="26"/>
          <w:szCs w:val="26"/>
        </w:rPr>
        <w:t>.  Thus, the Initial Decision lists twelve multiple-part exhibits for the Complainant rather than nineteen separate exhibits.  I.D. at 3.</w:t>
      </w:r>
    </w:p>
  </w:footnote>
  <w:footnote w:id="4">
    <w:p w:rsidR="0011763D" w:rsidRPr="00C81B25" w:rsidRDefault="0011763D" w:rsidP="0011763D">
      <w:pPr>
        <w:pStyle w:val="FootnoteText"/>
        <w:rPr>
          <w:sz w:val="26"/>
          <w:szCs w:val="26"/>
        </w:rPr>
      </w:pPr>
      <w:r>
        <w:rPr>
          <w:sz w:val="26"/>
          <w:szCs w:val="26"/>
        </w:rPr>
        <w:tab/>
      </w:r>
      <w:r w:rsidRPr="00C81B25">
        <w:rPr>
          <w:rStyle w:val="FootnoteReference"/>
          <w:sz w:val="26"/>
          <w:szCs w:val="26"/>
        </w:rPr>
        <w:footnoteRef/>
      </w:r>
      <w:r>
        <w:rPr>
          <w:sz w:val="26"/>
          <w:szCs w:val="26"/>
        </w:rPr>
        <w:tab/>
        <w:t>We will consider PECO’s Answer to be timely filed in view of the fact that the Commission’s September 23, 2015 Secretarial Letter explicitly afforded PECO ten days from the date of the Letter in which to file a response to the Complainant’s Petition.</w:t>
      </w:r>
    </w:p>
  </w:footnote>
  <w:footnote w:id="5">
    <w:p w:rsidR="007837B0" w:rsidRDefault="007837B0">
      <w:pPr>
        <w:pStyle w:val="FootnoteText"/>
        <w:rPr>
          <w:sz w:val="26"/>
          <w:szCs w:val="26"/>
        </w:rPr>
      </w:pPr>
      <w:r>
        <w:rPr>
          <w:sz w:val="26"/>
          <w:szCs w:val="26"/>
        </w:rPr>
        <w:tab/>
      </w:r>
      <w:r w:rsidRPr="007837B0">
        <w:rPr>
          <w:rStyle w:val="FootnoteReference"/>
          <w:sz w:val="26"/>
          <w:szCs w:val="26"/>
        </w:rPr>
        <w:footnoteRef/>
      </w:r>
      <w:r>
        <w:rPr>
          <w:sz w:val="26"/>
          <w:szCs w:val="26"/>
        </w:rPr>
        <w:tab/>
        <w:t>Although the Co</w:t>
      </w:r>
      <w:r w:rsidR="00C93703">
        <w:rPr>
          <w:sz w:val="26"/>
          <w:szCs w:val="26"/>
        </w:rPr>
        <w:t xml:space="preserve">mplainant </w:t>
      </w:r>
      <w:r w:rsidR="00E11B88">
        <w:rPr>
          <w:sz w:val="26"/>
          <w:szCs w:val="26"/>
        </w:rPr>
        <w:t>characterized</w:t>
      </w:r>
      <w:r w:rsidR="00C93703">
        <w:rPr>
          <w:sz w:val="26"/>
          <w:szCs w:val="26"/>
        </w:rPr>
        <w:t xml:space="preserve"> the CAP forgiveness calculation as a </w:t>
      </w:r>
      <w:r w:rsidR="0011763D">
        <w:rPr>
          <w:sz w:val="26"/>
          <w:szCs w:val="26"/>
        </w:rPr>
        <w:t>twelve</w:t>
      </w:r>
      <w:r w:rsidR="00C93703">
        <w:rPr>
          <w:sz w:val="26"/>
          <w:szCs w:val="26"/>
        </w:rPr>
        <w:t xml:space="preserve"> percent deduction, the</w:t>
      </w:r>
      <w:r w:rsidR="00E11B88">
        <w:rPr>
          <w:sz w:val="26"/>
          <w:szCs w:val="26"/>
        </w:rPr>
        <w:t xml:space="preserve"> </w:t>
      </w:r>
      <w:r w:rsidR="00C93703">
        <w:rPr>
          <w:sz w:val="26"/>
          <w:szCs w:val="26"/>
        </w:rPr>
        <w:t xml:space="preserve">March 15, 2013 letter </w:t>
      </w:r>
      <w:r w:rsidR="00DF405B">
        <w:rPr>
          <w:sz w:val="26"/>
          <w:szCs w:val="26"/>
        </w:rPr>
        <w:t>indicated that 1/12</w:t>
      </w:r>
      <w:r w:rsidR="00DF405B" w:rsidRPr="00DF405B">
        <w:rPr>
          <w:sz w:val="26"/>
          <w:szCs w:val="26"/>
          <w:vertAlign w:val="superscript"/>
        </w:rPr>
        <w:t>th</w:t>
      </w:r>
      <w:r w:rsidR="00DD0248" w:rsidRPr="00DD0248">
        <w:rPr>
          <w:sz w:val="26"/>
          <w:szCs w:val="26"/>
        </w:rPr>
        <w:t xml:space="preserve">—not </w:t>
      </w:r>
      <w:r w:rsidR="0011763D">
        <w:rPr>
          <w:sz w:val="26"/>
          <w:szCs w:val="26"/>
        </w:rPr>
        <w:t>twelve</w:t>
      </w:r>
      <w:r w:rsidR="00DD0248" w:rsidRPr="00DD0248">
        <w:rPr>
          <w:sz w:val="26"/>
          <w:szCs w:val="26"/>
        </w:rPr>
        <w:t xml:space="preserve"> percent</w:t>
      </w:r>
      <w:r w:rsidR="00DD0248" w:rsidRPr="007A3268">
        <w:rPr>
          <w:sz w:val="26"/>
          <w:szCs w:val="26"/>
        </w:rPr>
        <w:t>—</w:t>
      </w:r>
      <w:r w:rsidR="00DF405B" w:rsidRPr="007A3268">
        <w:rPr>
          <w:sz w:val="26"/>
          <w:szCs w:val="26"/>
        </w:rPr>
        <w:t xml:space="preserve">of the Complainant’s balance may be forgiven </w:t>
      </w:r>
      <w:r w:rsidR="00E11B88" w:rsidRPr="007A3268">
        <w:rPr>
          <w:sz w:val="26"/>
          <w:szCs w:val="26"/>
        </w:rPr>
        <w:t>for each month in which a CAP paymen</w:t>
      </w:r>
      <w:r w:rsidR="003D1C7F" w:rsidRPr="007A3268">
        <w:rPr>
          <w:sz w:val="26"/>
          <w:szCs w:val="26"/>
        </w:rPr>
        <w:t xml:space="preserve">t is made in full and on time.  </w:t>
      </w:r>
      <w:r w:rsidR="00DF405B" w:rsidRPr="007A3268">
        <w:rPr>
          <w:sz w:val="26"/>
          <w:szCs w:val="26"/>
        </w:rPr>
        <w:t>Complainant Doc. B</w:t>
      </w:r>
      <w:r w:rsidR="00E11B88" w:rsidRPr="007A3268">
        <w:rPr>
          <w:sz w:val="26"/>
          <w:szCs w:val="26"/>
        </w:rPr>
        <w:t>.</w:t>
      </w:r>
    </w:p>
    <w:p w:rsidR="00AF3F10" w:rsidRPr="007A3268" w:rsidRDefault="00AF3F10" w:rsidP="00AF3F10">
      <w:pPr>
        <w:pStyle w:val="FootnoteText"/>
        <w:spacing w:line="72" w:lineRule="auto"/>
        <w:rPr>
          <w:sz w:val="26"/>
          <w:szCs w:val="26"/>
        </w:rPr>
      </w:pPr>
    </w:p>
  </w:footnote>
  <w:footnote w:id="6">
    <w:p w:rsidR="00AD0464" w:rsidRPr="00D91A48" w:rsidRDefault="00D91A48" w:rsidP="00AD0464">
      <w:pPr>
        <w:pStyle w:val="FootnoteText"/>
        <w:rPr>
          <w:sz w:val="26"/>
          <w:szCs w:val="26"/>
        </w:rPr>
      </w:pPr>
      <w:r w:rsidRPr="007A3268">
        <w:rPr>
          <w:sz w:val="26"/>
          <w:szCs w:val="26"/>
        </w:rPr>
        <w:tab/>
      </w:r>
      <w:r w:rsidR="00AD0464" w:rsidRPr="007A3268">
        <w:rPr>
          <w:rStyle w:val="FootnoteReference"/>
          <w:sz w:val="26"/>
          <w:szCs w:val="26"/>
        </w:rPr>
        <w:footnoteRef/>
      </w:r>
      <w:r w:rsidRPr="007A3268">
        <w:rPr>
          <w:sz w:val="26"/>
          <w:szCs w:val="26"/>
        </w:rPr>
        <w:tab/>
      </w:r>
      <w:r w:rsidR="00AD0464" w:rsidRPr="007A3268">
        <w:rPr>
          <w:i/>
          <w:sz w:val="26"/>
          <w:szCs w:val="26"/>
        </w:rPr>
        <w:t>PECO Energy Company Universal Service and Energy Conservation Plan for 2013-2015 Submitted in Compliance with 52 Pa. Code §§ 54.74 and 62.4</w:t>
      </w:r>
      <w:r w:rsidR="00AD0464" w:rsidRPr="007A3268">
        <w:rPr>
          <w:sz w:val="26"/>
          <w:szCs w:val="26"/>
        </w:rPr>
        <w:t>, Docket No.  M</w:t>
      </w:r>
      <w:r w:rsidR="0011763D">
        <w:rPr>
          <w:sz w:val="26"/>
          <w:szCs w:val="26"/>
        </w:rPr>
        <w:noBreakHyphen/>
      </w:r>
      <w:r w:rsidR="00AD0464" w:rsidRPr="007A3268">
        <w:rPr>
          <w:sz w:val="26"/>
          <w:szCs w:val="26"/>
        </w:rPr>
        <w:t>201</w:t>
      </w:r>
      <w:r w:rsidR="007A3268" w:rsidRPr="007A3268">
        <w:rPr>
          <w:sz w:val="26"/>
          <w:szCs w:val="26"/>
        </w:rPr>
        <w:t>2-2290911 (</w:t>
      </w:r>
      <w:r w:rsidR="00AD0464" w:rsidRPr="007A3268">
        <w:rPr>
          <w:sz w:val="26"/>
          <w:szCs w:val="26"/>
        </w:rPr>
        <w:t>Order entered April 4, 2013</w:t>
      </w:r>
      <w:r w:rsidR="007A3268" w:rsidRPr="007A3268">
        <w:rPr>
          <w:sz w:val="26"/>
          <w:szCs w:val="26"/>
        </w:rPr>
        <w:t>)</w:t>
      </w:r>
      <w:r w:rsidR="00AD0464" w:rsidRPr="007A3268">
        <w:rPr>
          <w:sz w:val="26"/>
          <w:szCs w:val="26"/>
        </w:rPr>
        <w:t>.</w:t>
      </w:r>
    </w:p>
  </w:footnote>
  <w:footnote w:id="7">
    <w:p w:rsidR="00F94032" w:rsidRDefault="00F94032">
      <w:pPr>
        <w:pStyle w:val="FootnoteText"/>
        <w:rPr>
          <w:sz w:val="26"/>
          <w:szCs w:val="26"/>
        </w:rPr>
      </w:pPr>
      <w:r>
        <w:rPr>
          <w:sz w:val="26"/>
          <w:szCs w:val="26"/>
        </w:rPr>
        <w:tab/>
      </w:r>
      <w:r w:rsidRPr="00F94032">
        <w:rPr>
          <w:rStyle w:val="FootnoteReference"/>
          <w:sz w:val="26"/>
          <w:szCs w:val="26"/>
        </w:rPr>
        <w:footnoteRef/>
      </w:r>
      <w:r>
        <w:rPr>
          <w:sz w:val="26"/>
          <w:szCs w:val="26"/>
        </w:rPr>
        <w:tab/>
      </w:r>
      <w:r w:rsidRPr="002F15C6">
        <w:rPr>
          <w:sz w:val="26"/>
          <w:szCs w:val="26"/>
        </w:rPr>
        <w:t>52 Pa. Code § 56.16</w:t>
      </w:r>
      <w:r>
        <w:rPr>
          <w:sz w:val="26"/>
          <w:szCs w:val="26"/>
        </w:rPr>
        <w:t>(b) states:</w:t>
      </w:r>
    </w:p>
    <w:p w:rsidR="00F94032" w:rsidRDefault="00F94032">
      <w:pPr>
        <w:pStyle w:val="FootnoteText"/>
        <w:rPr>
          <w:sz w:val="26"/>
          <w:szCs w:val="26"/>
        </w:rPr>
      </w:pPr>
    </w:p>
    <w:p w:rsidR="00F94032" w:rsidRPr="00F94032" w:rsidRDefault="00F94032" w:rsidP="00F94032">
      <w:pPr>
        <w:widowControl/>
        <w:ind w:left="1440" w:right="1440"/>
        <w:rPr>
          <w:sz w:val="26"/>
          <w:szCs w:val="26"/>
        </w:rPr>
      </w:pPr>
      <w:r w:rsidRPr="00F94032">
        <w:rPr>
          <w:sz w:val="26"/>
          <w:szCs w:val="26"/>
        </w:rPr>
        <w:t xml:space="preserve">In the event of discontinuance or termination of service at a residence or dwelling in accordance with this chapter, a public utility may transfer an unpaid balance to a new residential service account of the same customer. </w:t>
      </w:r>
    </w:p>
    <w:p w:rsidR="00F94032" w:rsidRPr="00F94032" w:rsidRDefault="00F94032" w:rsidP="003B6BE4">
      <w:pPr>
        <w:pStyle w:val="FootnoteText"/>
        <w:spacing w:line="72" w:lineRule="auto"/>
        <w:rPr>
          <w:sz w:val="26"/>
          <w:szCs w:val="26"/>
        </w:rPr>
      </w:pPr>
    </w:p>
  </w:footnote>
  <w:footnote w:id="8">
    <w:p w:rsidR="00B60B74" w:rsidRDefault="005A7B85" w:rsidP="00B60B74">
      <w:pPr>
        <w:widowControl/>
        <w:spacing w:line="360" w:lineRule="auto"/>
        <w:rPr>
          <w:sz w:val="26"/>
          <w:szCs w:val="26"/>
        </w:rPr>
      </w:pPr>
      <w:r>
        <w:rPr>
          <w:sz w:val="26"/>
          <w:szCs w:val="26"/>
        </w:rPr>
        <w:tab/>
      </w:r>
      <w:r w:rsidRPr="005A7B85">
        <w:rPr>
          <w:rStyle w:val="FootnoteReference"/>
          <w:sz w:val="26"/>
          <w:szCs w:val="26"/>
        </w:rPr>
        <w:footnoteRef/>
      </w:r>
      <w:r>
        <w:rPr>
          <w:sz w:val="26"/>
          <w:szCs w:val="26"/>
        </w:rPr>
        <w:tab/>
      </w:r>
      <w:r w:rsidR="00B60B74" w:rsidRPr="002F15C6">
        <w:rPr>
          <w:sz w:val="26"/>
          <w:szCs w:val="26"/>
        </w:rPr>
        <w:t>52 Pa. Code § 56.35</w:t>
      </w:r>
      <w:r w:rsidR="00B60B74">
        <w:rPr>
          <w:sz w:val="26"/>
          <w:szCs w:val="26"/>
        </w:rPr>
        <w:t>(a) states:</w:t>
      </w:r>
    </w:p>
    <w:p w:rsidR="00B60B74" w:rsidRPr="00BB53CD" w:rsidRDefault="00B60B74" w:rsidP="00B60B74">
      <w:pPr>
        <w:widowControl/>
        <w:ind w:left="1440" w:right="1440"/>
        <w:rPr>
          <w:sz w:val="26"/>
          <w:szCs w:val="26"/>
        </w:rPr>
      </w:pPr>
      <w:r w:rsidRPr="00BB53CD">
        <w:rPr>
          <w:sz w:val="26"/>
          <w:szCs w:val="26"/>
        </w:rPr>
        <w:t xml:space="preserve">A public utility may require, as a condition of the furnishing of residential service to an applicant, the payment of any outstanding residential account with the public utility which accrued within the past 4 years for which the applicant is legally responsible and for which the applicant was billed properly. </w:t>
      </w:r>
    </w:p>
    <w:p w:rsidR="005A7B85" w:rsidRPr="005A7B85" w:rsidRDefault="005A7B85">
      <w:pPr>
        <w:pStyle w:val="FootnoteText"/>
        <w:rPr>
          <w:sz w:val="26"/>
          <w:szCs w:val="26"/>
        </w:rPr>
      </w:pPr>
    </w:p>
  </w:footnote>
  <w:footnote w:id="9">
    <w:p w:rsidR="004206A4" w:rsidRPr="00931CE0" w:rsidRDefault="004206A4" w:rsidP="004206A4">
      <w:pPr>
        <w:pStyle w:val="FootnoteText"/>
        <w:rPr>
          <w:sz w:val="26"/>
          <w:szCs w:val="26"/>
        </w:rPr>
      </w:pPr>
      <w:r>
        <w:rPr>
          <w:sz w:val="26"/>
          <w:szCs w:val="26"/>
        </w:rPr>
        <w:tab/>
      </w:r>
      <w:r w:rsidRPr="00931CE0">
        <w:rPr>
          <w:rStyle w:val="FootnoteReference"/>
          <w:sz w:val="26"/>
          <w:szCs w:val="26"/>
        </w:rPr>
        <w:footnoteRef/>
      </w:r>
      <w:r>
        <w:rPr>
          <w:sz w:val="26"/>
          <w:szCs w:val="26"/>
        </w:rPr>
        <w:tab/>
        <w:t xml:space="preserve">We note that the Complainant attached a number of exhibits to her Petition in an attempt to support the arguments set forth therein.  While some of these exhibits appear to be identical to exhibits that were entered into evidence in this proceeding, others consist of documents that had not been previously introduced.  </w:t>
      </w:r>
      <w:r w:rsidRPr="00931CE0">
        <w:rPr>
          <w:sz w:val="26"/>
          <w:szCs w:val="26"/>
        </w:rPr>
        <w:t>It is axiomatic that we must base our decisions on</w:t>
      </w:r>
      <w:r>
        <w:rPr>
          <w:sz w:val="26"/>
          <w:szCs w:val="26"/>
        </w:rPr>
        <w:t xml:space="preserve"> the evidence in the record, and</w:t>
      </w:r>
      <w:r w:rsidRPr="00931CE0">
        <w:rPr>
          <w:sz w:val="26"/>
          <w:szCs w:val="26"/>
        </w:rPr>
        <w:t xml:space="preserve"> are prohibited from looking beyond the record for evidence not previously supplied to support a desired finding of fact or conclusion of law.  52 Pa. Code § 5.431.  </w:t>
      </w:r>
      <w:r>
        <w:rPr>
          <w:sz w:val="26"/>
          <w:szCs w:val="26"/>
        </w:rPr>
        <w:t>Thus, to the extent that the exhibits attached to the Complainant’s Petition represent evidence not previously entered into the record, we will not consider those exhibits.</w:t>
      </w:r>
    </w:p>
  </w:footnote>
  <w:footnote w:id="10">
    <w:p w:rsidR="00785208" w:rsidRPr="00785208" w:rsidRDefault="00785208">
      <w:pPr>
        <w:pStyle w:val="FootnoteText"/>
        <w:rPr>
          <w:sz w:val="26"/>
          <w:szCs w:val="26"/>
        </w:rPr>
      </w:pPr>
      <w:r>
        <w:rPr>
          <w:sz w:val="26"/>
          <w:szCs w:val="26"/>
        </w:rPr>
        <w:tab/>
      </w:r>
      <w:r w:rsidRPr="00785208">
        <w:rPr>
          <w:rStyle w:val="FootnoteReference"/>
          <w:sz w:val="26"/>
          <w:szCs w:val="26"/>
        </w:rPr>
        <w:footnoteRef/>
      </w:r>
      <w:r>
        <w:rPr>
          <w:sz w:val="26"/>
          <w:szCs w:val="26"/>
        </w:rPr>
        <w:tab/>
        <w:t xml:space="preserve">As noted above, the ALJ </w:t>
      </w:r>
      <w:r w:rsidR="0088253A">
        <w:rPr>
          <w:sz w:val="26"/>
          <w:szCs w:val="26"/>
        </w:rPr>
        <w:t>found that the March 15, 2013 letter was sent to the Complainant in error because it i</w:t>
      </w:r>
      <w:r w:rsidR="00C10287">
        <w:rPr>
          <w:sz w:val="26"/>
          <w:szCs w:val="26"/>
        </w:rPr>
        <w:t xml:space="preserve">nformed the Complainant that the CAP forgiveness provision would be applied to her balance.  </w:t>
      </w:r>
      <w:r w:rsidR="00520DD2">
        <w:rPr>
          <w:sz w:val="26"/>
          <w:szCs w:val="26"/>
        </w:rPr>
        <w:t xml:space="preserve">I.D. at 9.  </w:t>
      </w:r>
      <w:r w:rsidR="00C10287">
        <w:rPr>
          <w:sz w:val="26"/>
          <w:szCs w:val="26"/>
        </w:rPr>
        <w:t xml:space="preserve">However, we do not believe this to be the case.  The letter was sent to the Complainant to inform her of her acceptance into the CAP program, and that she would receive a discounted rate for her electricity usage.  The letter explained that her previous balance </w:t>
      </w:r>
      <w:r w:rsidR="00C10287" w:rsidRPr="00C10287">
        <w:rPr>
          <w:i/>
          <w:sz w:val="26"/>
          <w:szCs w:val="26"/>
        </w:rPr>
        <w:t>may</w:t>
      </w:r>
      <w:r w:rsidR="00C10287">
        <w:rPr>
          <w:sz w:val="26"/>
          <w:szCs w:val="26"/>
        </w:rPr>
        <w:t xml:space="preserve"> be set aside for forgiveness, but only if she had not already received forgiveness of a previous balance.  </w:t>
      </w:r>
      <w:r w:rsidR="00520DD2">
        <w:rPr>
          <w:sz w:val="26"/>
          <w:szCs w:val="26"/>
        </w:rPr>
        <w:t xml:space="preserve">Complainant Doc. B.  </w:t>
      </w:r>
      <w:r w:rsidR="00C10287">
        <w:rPr>
          <w:sz w:val="26"/>
          <w:szCs w:val="26"/>
        </w:rPr>
        <w:t>Thus</w:t>
      </w:r>
      <w:r w:rsidR="002B5B77">
        <w:rPr>
          <w:sz w:val="26"/>
          <w:szCs w:val="26"/>
        </w:rPr>
        <w:t xml:space="preserve">, we do not find that the </w:t>
      </w:r>
      <w:r w:rsidR="002B5B77" w:rsidRPr="002B5B77">
        <w:rPr>
          <w:sz w:val="26"/>
          <w:szCs w:val="26"/>
        </w:rPr>
        <w:t>March 15, 2013</w:t>
      </w:r>
      <w:r w:rsidR="002B5B77">
        <w:rPr>
          <w:sz w:val="26"/>
          <w:szCs w:val="26"/>
        </w:rPr>
        <w:t xml:space="preserve"> letter was sent in error.</w:t>
      </w:r>
      <w:r w:rsidR="00C10287">
        <w:rPr>
          <w:sz w:val="26"/>
          <w:szCs w:val="26"/>
        </w:rPr>
        <w:t xml:space="preserve">  We will modify the Initial Decision accordingly.</w:t>
      </w:r>
    </w:p>
  </w:footnote>
  <w:footnote w:id="11">
    <w:p w:rsidR="00671ADF" w:rsidRDefault="00671ADF" w:rsidP="00671ADF">
      <w:pPr>
        <w:keepNext/>
        <w:widowControl/>
        <w:rPr>
          <w:sz w:val="26"/>
          <w:szCs w:val="26"/>
        </w:rPr>
      </w:pPr>
      <w:r>
        <w:rPr>
          <w:sz w:val="26"/>
          <w:szCs w:val="26"/>
        </w:rPr>
        <w:tab/>
      </w:r>
      <w:r w:rsidRPr="00671ADF">
        <w:rPr>
          <w:rStyle w:val="FootnoteReference"/>
          <w:sz w:val="26"/>
          <w:szCs w:val="26"/>
        </w:rPr>
        <w:footnoteRef/>
      </w:r>
      <w:r>
        <w:rPr>
          <w:sz w:val="26"/>
          <w:szCs w:val="26"/>
        </w:rPr>
        <w:tab/>
        <w:t xml:space="preserve">An examination of Finding of Fact No. 17 indicates that it is not entirely accurate as stated.  As noted, the deferred budget billing deficit balance included in the final balance of $2,517.60 was $979.87, not </w:t>
      </w:r>
      <w:r w:rsidRPr="00D335CB">
        <w:rPr>
          <w:sz w:val="26"/>
          <w:szCs w:val="26"/>
        </w:rPr>
        <w:t>$1,110.16</w:t>
      </w:r>
      <w:r>
        <w:rPr>
          <w:sz w:val="26"/>
          <w:szCs w:val="26"/>
        </w:rPr>
        <w:t xml:space="preserve"> as Finding of Fact No. 17 indicates.  The $1,110.16 amount includes the deferred budget billing balance, but also includes additional unpaid charges for electric service.  </w:t>
      </w:r>
      <w:r w:rsidR="003129EF">
        <w:rPr>
          <w:sz w:val="26"/>
          <w:szCs w:val="26"/>
        </w:rPr>
        <w:t xml:space="preserve">Tr. at 51-53; PECO </w:t>
      </w:r>
      <w:proofErr w:type="spellStart"/>
      <w:r w:rsidR="003129EF">
        <w:rPr>
          <w:sz w:val="26"/>
          <w:szCs w:val="26"/>
        </w:rPr>
        <w:t>Exh</w:t>
      </w:r>
      <w:proofErr w:type="spellEnd"/>
      <w:r w:rsidR="003129EF">
        <w:rPr>
          <w:sz w:val="26"/>
          <w:szCs w:val="26"/>
        </w:rPr>
        <w:t xml:space="preserve">. 1 at 4.  </w:t>
      </w:r>
      <w:r>
        <w:rPr>
          <w:sz w:val="26"/>
          <w:szCs w:val="26"/>
        </w:rPr>
        <w:t xml:space="preserve">We will modify Finding of Fact No. 17 accordingly.  Nevertheless, we </w:t>
      </w:r>
      <w:r w:rsidR="001E1195">
        <w:rPr>
          <w:sz w:val="26"/>
          <w:szCs w:val="26"/>
        </w:rPr>
        <w:t xml:space="preserve">find no merit in the Complainant’s </w:t>
      </w:r>
      <w:r w:rsidR="00E52D5F">
        <w:rPr>
          <w:sz w:val="26"/>
          <w:szCs w:val="26"/>
        </w:rPr>
        <w:t>dispute</w:t>
      </w:r>
      <w:r w:rsidR="001E1195">
        <w:rPr>
          <w:sz w:val="26"/>
          <w:szCs w:val="26"/>
        </w:rPr>
        <w:t xml:space="preserve"> of</w:t>
      </w:r>
      <w:r w:rsidR="00E52D5F">
        <w:rPr>
          <w:sz w:val="26"/>
          <w:szCs w:val="26"/>
        </w:rPr>
        <w:t xml:space="preserve"> the total amount of the final balance, which is accurately reflected in Finding of Fact No. </w:t>
      </w:r>
      <w:r w:rsidR="003129EF">
        <w:rPr>
          <w:sz w:val="26"/>
          <w:szCs w:val="26"/>
        </w:rPr>
        <w:t>17</w:t>
      </w:r>
      <w:r w:rsidR="00E52D5F">
        <w:rPr>
          <w:sz w:val="26"/>
          <w:szCs w:val="26"/>
        </w:rPr>
        <w:t>.</w:t>
      </w:r>
    </w:p>
    <w:p w:rsidR="00671ADF" w:rsidRPr="00671ADF" w:rsidRDefault="00671ADF" w:rsidP="00304790">
      <w:pPr>
        <w:pStyle w:val="FootnoteText"/>
        <w:spacing w:line="72" w:lineRule="auto"/>
        <w:rPr>
          <w:sz w:val="26"/>
          <w:szCs w:val="26"/>
        </w:rPr>
      </w:pPr>
    </w:p>
  </w:footnote>
  <w:footnote w:id="12">
    <w:p w:rsidR="00136F53" w:rsidRPr="00136F53" w:rsidRDefault="00136F53" w:rsidP="00FD28EA">
      <w:pPr>
        <w:pStyle w:val="FootnoteText"/>
        <w:keepLines/>
        <w:widowControl/>
        <w:rPr>
          <w:sz w:val="26"/>
          <w:szCs w:val="26"/>
        </w:rPr>
      </w:pPr>
      <w:r>
        <w:rPr>
          <w:sz w:val="26"/>
          <w:szCs w:val="26"/>
        </w:rPr>
        <w:tab/>
      </w:r>
      <w:r w:rsidRPr="00136F53">
        <w:rPr>
          <w:rStyle w:val="FootnoteReference"/>
          <w:sz w:val="26"/>
          <w:szCs w:val="26"/>
        </w:rPr>
        <w:footnoteRef/>
      </w:r>
      <w:r>
        <w:rPr>
          <w:sz w:val="26"/>
          <w:szCs w:val="26"/>
        </w:rPr>
        <w:tab/>
        <w:t>The P.O. Box address</w:t>
      </w:r>
      <w:r w:rsidR="00591475">
        <w:rPr>
          <w:sz w:val="26"/>
          <w:szCs w:val="26"/>
        </w:rPr>
        <w:t xml:space="preserve"> to which the Complainant refers</w:t>
      </w:r>
      <w:r>
        <w:rPr>
          <w:sz w:val="26"/>
          <w:szCs w:val="26"/>
        </w:rPr>
        <w:t xml:space="preserve"> appears to be an interim address at which the Complainant received correspondence from PECO during the time period referenced by the Complainant.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5BFA"/>
    <w:multiLevelType w:val="hybridMultilevel"/>
    <w:tmpl w:val="88640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5C93AA2"/>
    <w:multiLevelType w:val="hybridMultilevel"/>
    <w:tmpl w:val="4CFCB76C"/>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EE27286"/>
    <w:multiLevelType w:val="hybridMultilevel"/>
    <w:tmpl w:val="6C42BE38"/>
    <w:lvl w:ilvl="0" w:tplc="8E5CC202">
      <w:start w:val="1"/>
      <w:numFmt w:val="decimal"/>
      <w:lvlText w:val="%1."/>
      <w:lvlJc w:val="left"/>
      <w:pPr>
        <w:tabs>
          <w:tab w:val="num" w:pos="810"/>
        </w:tabs>
        <w:ind w:left="81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F60A93D4">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9505256"/>
    <w:multiLevelType w:val="hybridMultilevel"/>
    <w:tmpl w:val="E99E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7"/>
  </w:num>
  <w:num w:numId="5">
    <w:abstractNumId w:val="2"/>
  </w:num>
  <w:num w:numId="6">
    <w:abstractNumId w:val="5"/>
  </w:num>
  <w:num w:numId="7">
    <w:abstractNumId w:val="1"/>
  </w:num>
  <w:num w:numId="8">
    <w:abstractNumId w:val="8"/>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486"/>
    <w:rsid w:val="0000153D"/>
    <w:rsid w:val="000017F2"/>
    <w:rsid w:val="00001FC8"/>
    <w:rsid w:val="00002644"/>
    <w:rsid w:val="00002876"/>
    <w:rsid w:val="00002CF0"/>
    <w:rsid w:val="00002F13"/>
    <w:rsid w:val="00003A72"/>
    <w:rsid w:val="0000451E"/>
    <w:rsid w:val="00004817"/>
    <w:rsid w:val="000048E0"/>
    <w:rsid w:val="00004D03"/>
    <w:rsid w:val="00005318"/>
    <w:rsid w:val="000065FB"/>
    <w:rsid w:val="00006685"/>
    <w:rsid w:val="00006A65"/>
    <w:rsid w:val="00006F35"/>
    <w:rsid w:val="00006FEE"/>
    <w:rsid w:val="0000721A"/>
    <w:rsid w:val="000075A6"/>
    <w:rsid w:val="00007813"/>
    <w:rsid w:val="00007AF7"/>
    <w:rsid w:val="00007D7F"/>
    <w:rsid w:val="00007ECA"/>
    <w:rsid w:val="00011AB1"/>
    <w:rsid w:val="0001221F"/>
    <w:rsid w:val="000124ED"/>
    <w:rsid w:val="00013358"/>
    <w:rsid w:val="000147AA"/>
    <w:rsid w:val="00014E95"/>
    <w:rsid w:val="00015314"/>
    <w:rsid w:val="000154E2"/>
    <w:rsid w:val="000168E4"/>
    <w:rsid w:val="00016D57"/>
    <w:rsid w:val="00016FB2"/>
    <w:rsid w:val="000171BD"/>
    <w:rsid w:val="00017852"/>
    <w:rsid w:val="00017F8B"/>
    <w:rsid w:val="000205EA"/>
    <w:rsid w:val="000206EB"/>
    <w:rsid w:val="00020817"/>
    <w:rsid w:val="000213A0"/>
    <w:rsid w:val="00021E46"/>
    <w:rsid w:val="00022572"/>
    <w:rsid w:val="00022B74"/>
    <w:rsid w:val="0002304F"/>
    <w:rsid w:val="0002315D"/>
    <w:rsid w:val="000231E3"/>
    <w:rsid w:val="0002332C"/>
    <w:rsid w:val="00023B72"/>
    <w:rsid w:val="00023CFE"/>
    <w:rsid w:val="0002467F"/>
    <w:rsid w:val="00024F85"/>
    <w:rsid w:val="0002501D"/>
    <w:rsid w:val="0002524C"/>
    <w:rsid w:val="0002556C"/>
    <w:rsid w:val="00025CEC"/>
    <w:rsid w:val="00025E34"/>
    <w:rsid w:val="00025F3F"/>
    <w:rsid w:val="00025FF6"/>
    <w:rsid w:val="0002606A"/>
    <w:rsid w:val="00026703"/>
    <w:rsid w:val="000267E5"/>
    <w:rsid w:val="00026CD2"/>
    <w:rsid w:val="0003055F"/>
    <w:rsid w:val="0003093F"/>
    <w:rsid w:val="00030A62"/>
    <w:rsid w:val="00030F6D"/>
    <w:rsid w:val="00032635"/>
    <w:rsid w:val="0003325E"/>
    <w:rsid w:val="00033512"/>
    <w:rsid w:val="000338FE"/>
    <w:rsid w:val="0003393B"/>
    <w:rsid w:val="00033D2F"/>
    <w:rsid w:val="00033EFA"/>
    <w:rsid w:val="00033FBF"/>
    <w:rsid w:val="0003417F"/>
    <w:rsid w:val="0003453C"/>
    <w:rsid w:val="00034A42"/>
    <w:rsid w:val="00034E13"/>
    <w:rsid w:val="00034FAE"/>
    <w:rsid w:val="000359E1"/>
    <w:rsid w:val="00035A3B"/>
    <w:rsid w:val="00036E5A"/>
    <w:rsid w:val="00037341"/>
    <w:rsid w:val="00037641"/>
    <w:rsid w:val="00037FC0"/>
    <w:rsid w:val="0004008E"/>
    <w:rsid w:val="000407B1"/>
    <w:rsid w:val="00040A8E"/>
    <w:rsid w:val="00040AEA"/>
    <w:rsid w:val="000411B5"/>
    <w:rsid w:val="000426D8"/>
    <w:rsid w:val="0004297F"/>
    <w:rsid w:val="00042D84"/>
    <w:rsid w:val="00043D65"/>
    <w:rsid w:val="000441C7"/>
    <w:rsid w:val="00044260"/>
    <w:rsid w:val="00044CDF"/>
    <w:rsid w:val="00044F62"/>
    <w:rsid w:val="00045800"/>
    <w:rsid w:val="00045FE8"/>
    <w:rsid w:val="00046D2C"/>
    <w:rsid w:val="000477D8"/>
    <w:rsid w:val="00047874"/>
    <w:rsid w:val="00047A50"/>
    <w:rsid w:val="00047F4A"/>
    <w:rsid w:val="00051A5C"/>
    <w:rsid w:val="000523D1"/>
    <w:rsid w:val="00052B8F"/>
    <w:rsid w:val="00052FCD"/>
    <w:rsid w:val="000536BC"/>
    <w:rsid w:val="00053CA1"/>
    <w:rsid w:val="00053D76"/>
    <w:rsid w:val="00054612"/>
    <w:rsid w:val="00054A0E"/>
    <w:rsid w:val="0005572E"/>
    <w:rsid w:val="00055788"/>
    <w:rsid w:val="00055BAD"/>
    <w:rsid w:val="00056286"/>
    <w:rsid w:val="0005720D"/>
    <w:rsid w:val="00057D06"/>
    <w:rsid w:val="00057EB5"/>
    <w:rsid w:val="00057F80"/>
    <w:rsid w:val="00060712"/>
    <w:rsid w:val="000609F5"/>
    <w:rsid w:val="00060ADE"/>
    <w:rsid w:val="00061022"/>
    <w:rsid w:val="000612FD"/>
    <w:rsid w:val="00061C8B"/>
    <w:rsid w:val="000623C6"/>
    <w:rsid w:val="00062601"/>
    <w:rsid w:val="0006342E"/>
    <w:rsid w:val="0006356A"/>
    <w:rsid w:val="00064188"/>
    <w:rsid w:val="000642AA"/>
    <w:rsid w:val="00064973"/>
    <w:rsid w:val="000649EC"/>
    <w:rsid w:val="00064A1B"/>
    <w:rsid w:val="00064E81"/>
    <w:rsid w:val="00065291"/>
    <w:rsid w:val="00065708"/>
    <w:rsid w:val="0006634C"/>
    <w:rsid w:val="00066408"/>
    <w:rsid w:val="000669D9"/>
    <w:rsid w:val="000669FF"/>
    <w:rsid w:val="00066ADC"/>
    <w:rsid w:val="00066EE5"/>
    <w:rsid w:val="00066FFF"/>
    <w:rsid w:val="00067260"/>
    <w:rsid w:val="0006759F"/>
    <w:rsid w:val="0006784C"/>
    <w:rsid w:val="00070469"/>
    <w:rsid w:val="00070EFA"/>
    <w:rsid w:val="000715E8"/>
    <w:rsid w:val="00071916"/>
    <w:rsid w:val="00071A6D"/>
    <w:rsid w:val="0007209F"/>
    <w:rsid w:val="00072808"/>
    <w:rsid w:val="00073CF0"/>
    <w:rsid w:val="00073CFA"/>
    <w:rsid w:val="0007521D"/>
    <w:rsid w:val="000753F6"/>
    <w:rsid w:val="00075D7D"/>
    <w:rsid w:val="00075F10"/>
    <w:rsid w:val="00076514"/>
    <w:rsid w:val="00076D52"/>
    <w:rsid w:val="00076F35"/>
    <w:rsid w:val="000770DB"/>
    <w:rsid w:val="00077B2D"/>
    <w:rsid w:val="000804B3"/>
    <w:rsid w:val="000804C5"/>
    <w:rsid w:val="00080A8B"/>
    <w:rsid w:val="00080AF2"/>
    <w:rsid w:val="00081416"/>
    <w:rsid w:val="00081AB6"/>
    <w:rsid w:val="00082A18"/>
    <w:rsid w:val="00082CBC"/>
    <w:rsid w:val="00083125"/>
    <w:rsid w:val="000835AA"/>
    <w:rsid w:val="000839C2"/>
    <w:rsid w:val="00084573"/>
    <w:rsid w:val="000845E4"/>
    <w:rsid w:val="0008490E"/>
    <w:rsid w:val="00084919"/>
    <w:rsid w:val="00084AF9"/>
    <w:rsid w:val="00084C67"/>
    <w:rsid w:val="00087299"/>
    <w:rsid w:val="0008785F"/>
    <w:rsid w:val="000878C9"/>
    <w:rsid w:val="00087A69"/>
    <w:rsid w:val="00090825"/>
    <w:rsid w:val="00090B69"/>
    <w:rsid w:val="000918D4"/>
    <w:rsid w:val="00091C59"/>
    <w:rsid w:val="000922E7"/>
    <w:rsid w:val="0009261B"/>
    <w:rsid w:val="00093164"/>
    <w:rsid w:val="00093660"/>
    <w:rsid w:val="00093731"/>
    <w:rsid w:val="00094851"/>
    <w:rsid w:val="000948F8"/>
    <w:rsid w:val="00094907"/>
    <w:rsid w:val="000958D8"/>
    <w:rsid w:val="00095AD5"/>
    <w:rsid w:val="00095DBE"/>
    <w:rsid w:val="0009612D"/>
    <w:rsid w:val="000966CA"/>
    <w:rsid w:val="00096CE2"/>
    <w:rsid w:val="000973A2"/>
    <w:rsid w:val="00097504"/>
    <w:rsid w:val="00097922"/>
    <w:rsid w:val="00097B8D"/>
    <w:rsid w:val="000A0104"/>
    <w:rsid w:val="000A013F"/>
    <w:rsid w:val="000A0142"/>
    <w:rsid w:val="000A06E0"/>
    <w:rsid w:val="000A1358"/>
    <w:rsid w:val="000A2E5F"/>
    <w:rsid w:val="000A35C0"/>
    <w:rsid w:val="000A365D"/>
    <w:rsid w:val="000A443E"/>
    <w:rsid w:val="000A4EDB"/>
    <w:rsid w:val="000A4F51"/>
    <w:rsid w:val="000A55F8"/>
    <w:rsid w:val="000A5913"/>
    <w:rsid w:val="000A61FA"/>
    <w:rsid w:val="000A6356"/>
    <w:rsid w:val="000A63C5"/>
    <w:rsid w:val="000A672E"/>
    <w:rsid w:val="000A69B1"/>
    <w:rsid w:val="000A76C2"/>
    <w:rsid w:val="000B0BFE"/>
    <w:rsid w:val="000B216D"/>
    <w:rsid w:val="000B26FD"/>
    <w:rsid w:val="000B2755"/>
    <w:rsid w:val="000B2E1C"/>
    <w:rsid w:val="000B2F28"/>
    <w:rsid w:val="000B353F"/>
    <w:rsid w:val="000B363C"/>
    <w:rsid w:val="000B3BB4"/>
    <w:rsid w:val="000B41CC"/>
    <w:rsid w:val="000B4EAE"/>
    <w:rsid w:val="000B5039"/>
    <w:rsid w:val="000B5206"/>
    <w:rsid w:val="000B5238"/>
    <w:rsid w:val="000B57C0"/>
    <w:rsid w:val="000B607A"/>
    <w:rsid w:val="000B69A3"/>
    <w:rsid w:val="000B6B15"/>
    <w:rsid w:val="000B72CF"/>
    <w:rsid w:val="000B7363"/>
    <w:rsid w:val="000C00B5"/>
    <w:rsid w:val="000C00E1"/>
    <w:rsid w:val="000C07BC"/>
    <w:rsid w:val="000C111F"/>
    <w:rsid w:val="000C1811"/>
    <w:rsid w:val="000C1D1F"/>
    <w:rsid w:val="000C2AE3"/>
    <w:rsid w:val="000C31E4"/>
    <w:rsid w:val="000C3270"/>
    <w:rsid w:val="000C332D"/>
    <w:rsid w:val="000C3CA0"/>
    <w:rsid w:val="000C4058"/>
    <w:rsid w:val="000C55FB"/>
    <w:rsid w:val="000C56E0"/>
    <w:rsid w:val="000C5927"/>
    <w:rsid w:val="000C5F15"/>
    <w:rsid w:val="000C6430"/>
    <w:rsid w:val="000C678E"/>
    <w:rsid w:val="000C67F5"/>
    <w:rsid w:val="000C69F0"/>
    <w:rsid w:val="000C709A"/>
    <w:rsid w:val="000C70AB"/>
    <w:rsid w:val="000C7255"/>
    <w:rsid w:val="000C75DB"/>
    <w:rsid w:val="000C76B5"/>
    <w:rsid w:val="000C786B"/>
    <w:rsid w:val="000C79A0"/>
    <w:rsid w:val="000C7BBD"/>
    <w:rsid w:val="000D008C"/>
    <w:rsid w:val="000D0702"/>
    <w:rsid w:val="000D1CA8"/>
    <w:rsid w:val="000D2275"/>
    <w:rsid w:val="000D22B4"/>
    <w:rsid w:val="000D22EB"/>
    <w:rsid w:val="000D23AC"/>
    <w:rsid w:val="000D267E"/>
    <w:rsid w:val="000D29C8"/>
    <w:rsid w:val="000D2DF9"/>
    <w:rsid w:val="000D3069"/>
    <w:rsid w:val="000D3CAA"/>
    <w:rsid w:val="000D3E1C"/>
    <w:rsid w:val="000D42E2"/>
    <w:rsid w:val="000D4460"/>
    <w:rsid w:val="000D460C"/>
    <w:rsid w:val="000D4AF7"/>
    <w:rsid w:val="000D59B3"/>
    <w:rsid w:val="000D5ADC"/>
    <w:rsid w:val="000D6E1E"/>
    <w:rsid w:val="000D72E0"/>
    <w:rsid w:val="000D7AB5"/>
    <w:rsid w:val="000E0271"/>
    <w:rsid w:val="000E02B6"/>
    <w:rsid w:val="000E071F"/>
    <w:rsid w:val="000E16B6"/>
    <w:rsid w:val="000E1DC9"/>
    <w:rsid w:val="000E215E"/>
    <w:rsid w:val="000E231D"/>
    <w:rsid w:val="000E3310"/>
    <w:rsid w:val="000E35AE"/>
    <w:rsid w:val="000E45F6"/>
    <w:rsid w:val="000E53B9"/>
    <w:rsid w:val="000E64D8"/>
    <w:rsid w:val="000E6929"/>
    <w:rsid w:val="000E6A73"/>
    <w:rsid w:val="000E6DC6"/>
    <w:rsid w:val="000E72D4"/>
    <w:rsid w:val="000E7A90"/>
    <w:rsid w:val="000F174A"/>
    <w:rsid w:val="000F179E"/>
    <w:rsid w:val="000F1B98"/>
    <w:rsid w:val="000F1DC2"/>
    <w:rsid w:val="000F2397"/>
    <w:rsid w:val="000F2501"/>
    <w:rsid w:val="000F27FE"/>
    <w:rsid w:val="000F2DE3"/>
    <w:rsid w:val="000F4307"/>
    <w:rsid w:val="000F551B"/>
    <w:rsid w:val="000F5694"/>
    <w:rsid w:val="000F5D47"/>
    <w:rsid w:val="000F621C"/>
    <w:rsid w:val="000F6E93"/>
    <w:rsid w:val="000F717E"/>
    <w:rsid w:val="000F717F"/>
    <w:rsid w:val="00100639"/>
    <w:rsid w:val="001006A8"/>
    <w:rsid w:val="00100F06"/>
    <w:rsid w:val="00101387"/>
    <w:rsid w:val="0010147F"/>
    <w:rsid w:val="0010158F"/>
    <w:rsid w:val="001017F6"/>
    <w:rsid w:val="00101AB8"/>
    <w:rsid w:val="00101F51"/>
    <w:rsid w:val="001026CA"/>
    <w:rsid w:val="00102E54"/>
    <w:rsid w:val="00102FEB"/>
    <w:rsid w:val="0010341F"/>
    <w:rsid w:val="001035AF"/>
    <w:rsid w:val="00104041"/>
    <w:rsid w:val="001040BB"/>
    <w:rsid w:val="0010425F"/>
    <w:rsid w:val="001044B6"/>
    <w:rsid w:val="00104D61"/>
    <w:rsid w:val="00104D9B"/>
    <w:rsid w:val="00105C8E"/>
    <w:rsid w:val="00105CC8"/>
    <w:rsid w:val="00106006"/>
    <w:rsid w:val="001060E5"/>
    <w:rsid w:val="001062CD"/>
    <w:rsid w:val="00106312"/>
    <w:rsid w:val="00107388"/>
    <w:rsid w:val="00107609"/>
    <w:rsid w:val="00107958"/>
    <w:rsid w:val="001079A5"/>
    <w:rsid w:val="00107A0C"/>
    <w:rsid w:val="00107EE2"/>
    <w:rsid w:val="00110650"/>
    <w:rsid w:val="001106DA"/>
    <w:rsid w:val="00110F2F"/>
    <w:rsid w:val="001129F3"/>
    <w:rsid w:val="00112E9E"/>
    <w:rsid w:val="00112FDA"/>
    <w:rsid w:val="00113277"/>
    <w:rsid w:val="00113776"/>
    <w:rsid w:val="001138D3"/>
    <w:rsid w:val="00114656"/>
    <w:rsid w:val="00114DFB"/>
    <w:rsid w:val="0011535C"/>
    <w:rsid w:val="00115DA8"/>
    <w:rsid w:val="001169AE"/>
    <w:rsid w:val="00116A05"/>
    <w:rsid w:val="00116DC1"/>
    <w:rsid w:val="0011757D"/>
    <w:rsid w:val="001175E3"/>
    <w:rsid w:val="0011763D"/>
    <w:rsid w:val="001176EC"/>
    <w:rsid w:val="00117A05"/>
    <w:rsid w:val="00117CB2"/>
    <w:rsid w:val="0012026F"/>
    <w:rsid w:val="0012032E"/>
    <w:rsid w:val="00120880"/>
    <w:rsid w:val="00120B39"/>
    <w:rsid w:val="00120B8F"/>
    <w:rsid w:val="00120CC2"/>
    <w:rsid w:val="00120D10"/>
    <w:rsid w:val="0012110E"/>
    <w:rsid w:val="0012131E"/>
    <w:rsid w:val="00122222"/>
    <w:rsid w:val="0012361C"/>
    <w:rsid w:val="0012370F"/>
    <w:rsid w:val="001238E5"/>
    <w:rsid w:val="001239CD"/>
    <w:rsid w:val="00123A2E"/>
    <w:rsid w:val="00124071"/>
    <w:rsid w:val="00124683"/>
    <w:rsid w:val="001253FB"/>
    <w:rsid w:val="00125AD6"/>
    <w:rsid w:val="00125F0A"/>
    <w:rsid w:val="001266DB"/>
    <w:rsid w:val="001267D4"/>
    <w:rsid w:val="0012696F"/>
    <w:rsid w:val="00126D31"/>
    <w:rsid w:val="00126E93"/>
    <w:rsid w:val="00127062"/>
    <w:rsid w:val="001303B4"/>
    <w:rsid w:val="00130860"/>
    <w:rsid w:val="00130BA7"/>
    <w:rsid w:val="00130EA2"/>
    <w:rsid w:val="00130EA9"/>
    <w:rsid w:val="00131482"/>
    <w:rsid w:val="00131919"/>
    <w:rsid w:val="0013266A"/>
    <w:rsid w:val="0013269E"/>
    <w:rsid w:val="00134325"/>
    <w:rsid w:val="00134395"/>
    <w:rsid w:val="00135157"/>
    <w:rsid w:val="00135480"/>
    <w:rsid w:val="00135670"/>
    <w:rsid w:val="001358B2"/>
    <w:rsid w:val="00135972"/>
    <w:rsid w:val="001360FC"/>
    <w:rsid w:val="00136C22"/>
    <w:rsid w:val="00136F53"/>
    <w:rsid w:val="00137B55"/>
    <w:rsid w:val="001400A9"/>
    <w:rsid w:val="0014036B"/>
    <w:rsid w:val="001414CD"/>
    <w:rsid w:val="00142219"/>
    <w:rsid w:val="0014269B"/>
    <w:rsid w:val="00142BD8"/>
    <w:rsid w:val="00142C15"/>
    <w:rsid w:val="00142CF7"/>
    <w:rsid w:val="00143267"/>
    <w:rsid w:val="0014360F"/>
    <w:rsid w:val="00143757"/>
    <w:rsid w:val="00143F09"/>
    <w:rsid w:val="001447A0"/>
    <w:rsid w:val="0014497F"/>
    <w:rsid w:val="00144F43"/>
    <w:rsid w:val="00145197"/>
    <w:rsid w:val="001463A5"/>
    <w:rsid w:val="00146A23"/>
    <w:rsid w:val="00146B06"/>
    <w:rsid w:val="00146DDD"/>
    <w:rsid w:val="00146E58"/>
    <w:rsid w:val="00146FB3"/>
    <w:rsid w:val="00147145"/>
    <w:rsid w:val="00147407"/>
    <w:rsid w:val="001476D4"/>
    <w:rsid w:val="00150096"/>
    <w:rsid w:val="00150583"/>
    <w:rsid w:val="001508E4"/>
    <w:rsid w:val="00150D50"/>
    <w:rsid w:val="00150E30"/>
    <w:rsid w:val="0015155C"/>
    <w:rsid w:val="001515A8"/>
    <w:rsid w:val="001519B6"/>
    <w:rsid w:val="00151A01"/>
    <w:rsid w:val="00152532"/>
    <w:rsid w:val="001525E2"/>
    <w:rsid w:val="001526C2"/>
    <w:rsid w:val="00152DFB"/>
    <w:rsid w:val="0015380A"/>
    <w:rsid w:val="001542D1"/>
    <w:rsid w:val="00154C08"/>
    <w:rsid w:val="00154CB6"/>
    <w:rsid w:val="0015566F"/>
    <w:rsid w:val="00155FCB"/>
    <w:rsid w:val="00156329"/>
    <w:rsid w:val="00157622"/>
    <w:rsid w:val="00157F0B"/>
    <w:rsid w:val="00157F1C"/>
    <w:rsid w:val="00157FB2"/>
    <w:rsid w:val="00160152"/>
    <w:rsid w:val="00160FB6"/>
    <w:rsid w:val="001611EF"/>
    <w:rsid w:val="00162782"/>
    <w:rsid w:val="001628FE"/>
    <w:rsid w:val="00162EAE"/>
    <w:rsid w:val="00162F5C"/>
    <w:rsid w:val="001630EB"/>
    <w:rsid w:val="0016314D"/>
    <w:rsid w:val="00163778"/>
    <w:rsid w:val="00163859"/>
    <w:rsid w:val="00163B25"/>
    <w:rsid w:val="00163D79"/>
    <w:rsid w:val="001641FF"/>
    <w:rsid w:val="00164520"/>
    <w:rsid w:val="00164D32"/>
    <w:rsid w:val="00164DA4"/>
    <w:rsid w:val="00166298"/>
    <w:rsid w:val="001663C8"/>
    <w:rsid w:val="0016653A"/>
    <w:rsid w:val="00166B35"/>
    <w:rsid w:val="00166ED2"/>
    <w:rsid w:val="001678D9"/>
    <w:rsid w:val="001707D7"/>
    <w:rsid w:val="00170FB3"/>
    <w:rsid w:val="00171199"/>
    <w:rsid w:val="00171CF5"/>
    <w:rsid w:val="00172060"/>
    <w:rsid w:val="0017209B"/>
    <w:rsid w:val="00172188"/>
    <w:rsid w:val="001728FC"/>
    <w:rsid w:val="00172A96"/>
    <w:rsid w:val="00172AB2"/>
    <w:rsid w:val="00172E6F"/>
    <w:rsid w:val="00172F06"/>
    <w:rsid w:val="00174D3D"/>
    <w:rsid w:val="00174E3F"/>
    <w:rsid w:val="001751D7"/>
    <w:rsid w:val="001755D8"/>
    <w:rsid w:val="00175729"/>
    <w:rsid w:val="0017682B"/>
    <w:rsid w:val="00176DB6"/>
    <w:rsid w:val="001770B0"/>
    <w:rsid w:val="00177F78"/>
    <w:rsid w:val="00180601"/>
    <w:rsid w:val="00181222"/>
    <w:rsid w:val="00181BBA"/>
    <w:rsid w:val="00182478"/>
    <w:rsid w:val="00182607"/>
    <w:rsid w:val="0018274A"/>
    <w:rsid w:val="001831AC"/>
    <w:rsid w:val="001839F1"/>
    <w:rsid w:val="00184326"/>
    <w:rsid w:val="0018480F"/>
    <w:rsid w:val="00184D47"/>
    <w:rsid w:val="00184FCC"/>
    <w:rsid w:val="00185167"/>
    <w:rsid w:val="0018518D"/>
    <w:rsid w:val="001855CA"/>
    <w:rsid w:val="00185739"/>
    <w:rsid w:val="001857B0"/>
    <w:rsid w:val="0018583E"/>
    <w:rsid w:val="00185AFF"/>
    <w:rsid w:val="00185B0D"/>
    <w:rsid w:val="00185F18"/>
    <w:rsid w:val="00185F46"/>
    <w:rsid w:val="001865F4"/>
    <w:rsid w:val="00186A97"/>
    <w:rsid w:val="00186D7E"/>
    <w:rsid w:val="00187930"/>
    <w:rsid w:val="0019020C"/>
    <w:rsid w:val="001906B1"/>
    <w:rsid w:val="00190992"/>
    <w:rsid w:val="00190A1D"/>
    <w:rsid w:val="001911B3"/>
    <w:rsid w:val="00191763"/>
    <w:rsid w:val="0019182E"/>
    <w:rsid w:val="00191A20"/>
    <w:rsid w:val="00192DF3"/>
    <w:rsid w:val="00192FCD"/>
    <w:rsid w:val="00194077"/>
    <w:rsid w:val="001944F6"/>
    <w:rsid w:val="00194940"/>
    <w:rsid w:val="00194B66"/>
    <w:rsid w:val="00194E02"/>
    <w:rsid w:val="0019530E"/>
    <w:rsid w:val="00195C58"/>
    <w:rsid w:val="00195F2E"/>
    <w:rsid w:val="001A004E"/>
    <w:rsid w:val="001A0B18"/>
    <w:rsid w:val="001A137B"/>
    <w:rsid w:val="001A1400"/>
    <w:rsid w:val="001A1946"/>
    <w:rsid w:val="001A2355"/>
    <w:rsid w:val="001A239E"/>
    <w:rsid w:val="001A24F6"/>
    <w:rsid w:val="001A280F"/>
    <w:rsid w:val="001A2BE9"/>
    <w:rsid w:val="001A2D0F"/>
    <w:rsid w:val="001A3165"/>
    <w:rsid w:val="001A512B"/>
    <w:rsid w:val="001A597D"/>
    <w:rsid w:val="001A5A0E"/>
    <w:rsid w:val="001A60FA"/>
    <w:rsid w:val="001A732F"/>
    <w:rsid w:val="001A76C4"/>
    <w:rsid w:val="001A7EFE"/>
    <w:rsid w:val="001B0145"/>
    <w:rsid w:val="001B05EC"/>
    <w:rsid w:val="001B0C7B"/>
    <w:rsid w:val="001B1151"/>
    <w:rsid w:val="001B1188"/>
    <w:rsid w:val="001B1350"/>
    <w:rsid w:val="001B187D"/>
    <w:rsid w:val="001B18A7"/>
    <w:rsid w:val="001B1D75"/>
    <w:rsid w:val="001B1DB4"/>
    <w:rsid w:val="001B2603"/>
    <w:rsid w:val="001B35D7"/>
    <w:rsid w:val="001B5865"/>
    <w:rsid w:val="001B59F0"/>
    <w:rsid w:val="001B6382"/>
    <w:rsid w:val="001B6CCD"/>
    <w:rsid w:val="001B7907"/>
    <w:rsid w:val="001C0809"/>
    <w:rsid w:val="001C1183"/>
    <w:rsid w:val="001C1F06"/>
    <w:rsid w:val="001C27BF"/>
    <w:rsid w:val="001C2AE1"/>
    <w:rsid w:val="001C2B92"/>
    <w:rsid w:val="001C3BAA"/>
    <w:rsid w:val="001C3D3F"/>
    <w:rsid w:val="001C4117"/>
    <w:rsid w:val="001C42C0"/>
    <w:rsid w:val="001C492F"/>
    <w:rsid w:val="001C4978"/>
    <w:rsid w:val="001C4B6C"/>
    <w:rsid w:val="001C5F74"/>
    <w:rsid w:val="001C61F9"/>
    <w:rsid w:val="001C71ED"/>
    <w:rsid w:val="001C73CD"/>
    <w:rsid w:val="001C7779"/>
    <w:rsid w:val="001C7AAE"/>
    <w:rsid w:val="001D05A7"/>
    <w:rsid w:val="001D0EA8"/>
    <w:rsid w:val="001D0ED2"/>
    <w:rsid w:val="001D1628"/>
    <w:rsid w:val="001D1715"/>
    <w:rsid w:val="001D1D6B"/>
    <w:rsid w:val="001D1FFA"/>
    <w:rsid w:val="001D25F3"/>
    <w:rsid w:val="001D3751"/>
    <w:rsid w:val="001D376D"/>
    <w:rsid w:val="001D38E9"/>
    <w:rsid w:val="001D3EA4"/>
    <w:rsid w:val="001D4247"/>
    <w:rsid w:val="001D4719"/>
    <w:rsid w:val="001D4B11"/>
    <w:rsid w:val="001D537B"/>
    <w:rsid w:val="001D5E90"/>
    <w:rsid w:val="001D5EFC"/>
    <w:rsid w:val="001D656E"/>
    <w:rsid w:val="001D6778"/>
    <w:rsid w:val="001D69F4"/>
    <w:rsid w:val="001D705F"/>
    <w:rsid w:val="001E0B61"/>
    <w:rsid w:val="001E1195"/>
    <w:rsid w:val="001E1276"/>
    <w:rsid w:val="001E1610"/>
    <w:rsid w:val="001E1FD6"/>
    <w:rsid w:val="001E2949"/>
    <w:rsid w:val="001E3F37"/>
    <w:rsid w:val="001E5807"/>
    <w:rsid w:val="001E60EE"/>
    <w:rsid w:val="001E662B"/>
    <w:rsid w:val="001E6ACA"/>
    <w:rsid w:val="001E7091"/>
    <w:rsid w:val="001F0025"/>
    <w:rsid w:val="001F014E"/>
    <w:rsid w:val="001F0509"/>
    <w:rsid w:val="001F2069"/>
    <w:rsid w:val="001F2669"/>
    <w:rsid w:val="001F2686"/>
    <w:rsid w:val="001F26FE"/>
    <w:rsid w:val="001F285E"/>
    <w:rsid w:val="001F28C4"/>
    <w:rsid w:val="001F2CDC"/>
    <w:rsid w:val="001F2D64"/>
    <w:rsid w:val="001F3B32"/>
    <w:rsid w:val="001F42E4"/>
    <w:rsid w:val="001F43EB"/>
    <w:rsid w:val="001F4BCA"/>
    <w:rsid w:val="001F4CEE"/>
    <w:rsid w:val="001F4FA1"/>
    <w:rsid w:val="001F4FC9"/>
    <w:rsid w:val="001F55B4"/>
    <w:rsid w:val="001F5939"/>
    <w:rsid w:val="001F5ADE"/>
    <w:rsid w:val="001F62E7"/>
    <w:rsid w:val="001F67C2"/>
    <w:rsid w:val="001F6938"/>
    <w:rsid w:val="001F6A60"/>
    <w:rsid w:val="001F7250"/>
    <w:rsid w:val="001F75FF"/>
    <w:rsid w:val="00202524"/>
    <w:rsid w:val="002027BD"/>
    <w:rsid w:val="00202A4F"/>
    <w:rsid w:val="00202A57"/>
    <w:rsid w:val="00202AA8"/>
    <w:rsid w:val="00202B57"/>
    <w:rsid w:val="00202B9D"/>
    <w:rsid w:val="00203025"/>
    <w:rsid w:val="00203F94"/>
    <w:rsid w:val="0020442F"/>
    <w:rsid w:val="0020580B"/>
    <w:rsid w:val="0020644D"/>
    <w:rsid w:val="00206592"/>
    <w:rsid w:val="0020688A"/>
    <w:rsid w:val="00206FA1"/>
    <w:rsid w:val="00207DDC"/>
    <w:rsid w:val="002105C5"/>
    <w:rsid w:val="00210736"/>
    <w:rsid w:val="002108C7"/>
    <w:rsid w:val="00210E85"/>
    <w:rsid w:val="00210F81"/>
    <w:rsid w:val="00211622"/>
    <w:rsid w:val="00212080"/>
    <w:rsid w:val="00212364"/>
    <w:rsid w:val="002137B2"/>
    <w:rsid w:val="002143F8"/>
    <w:rsid w:val="00214B3E"/>
    <w:rsid w:val="00214DC8"/>
    <w:rsid w:val="00214E5F"/>
    <w:rsid w:val="002150F5"/>
    <w:rsid w:val="002156D1"/>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05"/>
    <w:rsid w:val="00221F1A"/>
    <w:rsid w:val="0022202F"/>
    <w:rsid w:val="002224E6"/>
    <w:rsid w:val="00223BE6"/>
    <w:rsid w:val="00223CD5"/>
    <w:rsid w:val="00225AE5"/>
    <w:rsid w:val="002260F4"/>
    <w:rsid w:val="002263A6"/>
    <w:rsid w:val="002263D2"/>
    <w:rsid w:val="0022698E"/>
    <w:rsid w:val="00226DDF"/>
    <w:rsid w:val="00227354"/>
    <w:rsid w:val="002276B4"/>
    <w:rsid w:val="00227912"/>
    <w:rsid w:val="00227B50"/>
    <w:rsid w:val="00227FAB"/>
    <w:rsid w:val="00230210"/>
    <w:rsid w:val="002305D8"/>
    <w:rsid w:val="002309E9"/>
    <w:rsid w:val="00230A11"/>
    <w:rsid w:val="002311C3"/>
    <w:rsid w:val="002311EE"/>
    <w:rsid w:val="002319A0"/>
    <w:rsid w:val="00232E6B"/>
    <w:rsid w:val="00233488"/>
    <w:rsid w:val="00233D6E"/>
    <w:rsid w:val="00233ED1"/>
    <w:rsid w:val="0023417F"/>
    <w:rsid w:val="00234B16"/>
    <w:rsid w:val="00235F21"/>
    <w:rsid w:val="00236209"/>
    <w:rsid w:val="002366C0"/>
    <w:rsid w:val="00236B20"/>
    <w:rsid w:val="00236BAC"/>
    <w:rsid w:val="002370F5"/>
    <w:rsid w:val="00237B46"/>
    <w:rsid w:val="00237E48"/>
    <w:rsid w:val="0024007E"/>
    <w:rsid w:val="0024088A"/>
    <w:rsid w:val="00240ACA"/>
    <w:rsid w:val="00240D0E"/>
    <w:rsid w:val="00240D7B"/>
    <w:rsid w:val="00241299"/>
    <w:rsid w:val="00242B89"/>
    <w:rsid w:val="00242C42"/>
    <w:rsid w:val="00243162"/>
    <w:rsid w:val="00243350"/>
    <w:rsid w:val="002434EB"/>
    <w:rsid w:val="0024399A"/>
    <w:rsid w:val="00244EBA"/>
    <w:rsid w:val="00245E13"/>
    <w:rsid w:val="00246005"/>
    <w:rsid w:val="00246C59"/>
    <w:rsid w:val="00246C9A"/>
    <w:rsid w:val="002471BD"/>
    <w:rsid w:val="00247A24"/>
    <w:rsid w:val="00247F35"/>
    <w:rsid w:val="00250623"/>
    <w:rsid w:val="0025071A"/>
    <w:rsid w:val="00251355"/>
    <w:rsid w:val="0025166B"/>
    <w:rsid w:val="0025170A"/>
    <w:rsid w:val="00251918"/>
    <w:rsid w:val="0025232A"/>
    <w:rsid w:val="00252D75"/>
    <w:rsid w:val="00252D7F"/>
    <w:rsid w:val="00252FCA"/>
    <w:rsid w:val="002531BC"/>
    <w:rsid w:val="0025348B"/>
    <w:rsid w:val="00253BF7"/>
    <w:rsid w:val="00254995"/>
    <w:rsid w:val="00254B97"/>
    <w:rsid w:val="00254FE8"/>
    <w:rsid w:val="00255462"/>
    <w:rsid w:val="00256233"/>
    <w:rsid w:val="00256A8F"/>
    <w:rsid w:val="00256BA9"/>
    <w:rsid w:val="00257D32"/>
    <w:rsid w:val="00260044"/>
    <w:rsid w:val="00260613"/>
    <w:rsid w:val="00260957"/>
    <w:rsid w:val="00261032"/>
    <w:rsid w:val="00262D9F"/>
    <w:rsid w:val="002630E2"/>
    <w:rsid w:val="002643F9"/>
    <w:rsid w:val="00264646"/>
    <w:rsid w:val="00264E86"/>
    <w:rsid w:val="00265506"/>
    <w:rsid w:val="00265AE4"/>
    <w:rsid w:val="00266444"/>
    <w:rsid w:val="00266D46"/>
    <w:rsid w:val="00266DDD"/>
    <w:rsid w:val="00267188"/>
    <w:rsid w:val="002671A2"/>
    <w:rsid w:val="002679C4"/>
    <w:rsid w:val="00267B63"/>
    <w:rsid w:val="00267F1F"/>
    <w:rsid w:val="002702FC"/>
    <w:rsid w:val="002704D3"/>
    <w:rsid w:val="0027060B"/>
    <w:rsid w:val="00270683"/>
    <w:rsid w:val="00270DFB"/>
    <w:rsid w:val="0027114C"/>
    <w:rsid w:val="00271BBD"/>
    <w:rsid w:val="00271FC3"/>
    <w:rsid w:val="0027232D"/>
    <w:rsid w:val="002723A1"/>
    <w:rsid w:val="002726A4"/>
    <w:rsid w:val="00272746"/>
    <w:rsid w:val="0027292C"/>
    <w:rsid w:val="00272D1F"/>
    <w:rsid w:val="00272E9D"/>
    <w:rsid w:val="00272EC8"/>
    <w:rsid w:val="00272F5D"/>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061"/>
    <w:rsid w:val="0028125E"/>
    <w:rsid w:val="00281290"/>
    <w:rsid w:val="0028183D"/>
    <w:rsid w:val="002818FA"/>
    <w:rsid w:val="00281A5F"/>
    <w:rsid w:val="00281B12"/>
    <w:rsid w:val="00282529"/>
    <w:rsid w:val="00282FAA"/>
    <w:rsid w:val="00283539"/>
    <w:rsid w:val="002842A8"/>
    <w:rsid w:val="002847B0"/>
    <w:rsid w:val="00284E86"/>
    <w:rsid w:val="0028500A"/>
    <w:rsid w:val="00285073"/>
    <w:rsid w:val="00285437"/>
    <w:rsid w:val="002859FB"/>
    <w:rsid w:val="00285A8E"/>
    <w:rsid w:val="00285C26"/>
    <w:rsid w:val="0028602D"/>
    <w:rsid w:val="0028701F"/>
    <w:rsid w:val="002872B6"/>
    <w:rsid w:val="002873E6"/>
    <w:rsid w:val="00287681"/>
    <w:rsid w:val="00287EF7"/>
    <w:rsid w:val="002904D8"/>
    <w:rsid w:val="002911F0"/>
    <w:rsid w:val="00291F2F"/>
    <w:rsid w:val="00291F68"/>
    <w:rsid w:val="0029235E"/>
    <w:rsid w:val="00292647"/>
    <w:rsid w:val="00292927"/>
    <w:rsid w:val="00292F23"/>
    <w:rsid w:val="00294181"/>
    <w:rsid w:val="0029438E"/>
    <w:rsid w:val="002946AB"/>
    <w:rsid w:val="002946B2"/>
    <w:rsid w:val="00294BD5"/>
    <w:rsid w:val="0029672A"/>
    <w:rsid w:val="00296998"/>
    <w:rsid w:val="00297B94"/>
    <w:rsid w:val="002A0493"/>
    <w:rsid w:val="002A060A"/>
    <w:rsid w:val="002A0783"/>
    <w:rsid w:val="002A0915"/>
    <w:rsid w:val="002A0D42"/>
    <w:rsid w:val="002A1164"/>
    <w:rsid w:val="002A2BEB"/>
    <w:rsid w:val="002A2C78"/>
    <w:rsid w:val="002A4450"/>
    <w:rsid w:val="002A522A"/>
    <w:rsid w:val="002A5255"/>
    <w:rsid w:val="002A5EB0"/>
    <w:rsid w:val="002A60F1"/>
    <w:rsid w:val="002A61DE"/>
    <w:rsid w:val="002A635B"/>
    <w:rsid w:val="002A6750"/>
    <w:rsid w:val="002A75D0"/>
    <w:rsid w:val="002A7BAF"/>
    <w:rsid w:val="002B044E"/>
    <w:rsid w:val="002B0BDF"/>
    <w:rsid w:val="002B18F9"/>
    <w:rsid w:val="002B2296"/>
    <w:rsid w:val="002B26E1"/>
    <w:rsid w:val="002B28A9"/>
    <w:rsid w:val="002B29F8"/>
    <w:rsid w:val="002B2B14"/>
    <w:rsid w:val="002B2F63"/>
    <w:rsid w:val="002B3040"/>
    <w:rsid w:val="002B30FD"/>
    <w:rsid w:val="002B333B"/>
    <w:rsid w:val="002B4244"/>
    <w:rsid w:val="002B4407"/>
    <w:rsid w:val="002B5B77"/>
    <w:rsid w:val="002B5B80"/>
    <w:rsid w:val="002B5D3D"/>
    <w:rsid w:val="002B60C5"/>
    <w:rsid w:val="002B6679"/>
    <w:rsid w:val="002B67B7"/>
    <w:rsid w:val="002B6B97"/>
    <w:rsid w:val="002B748C"/>
    <w:rsid w:val="002B757C"/>
    <w:rsid w:val="002B7882"/>
    <w:rsid w:val="002C0429"/>
    <w:rsid w:val="002C0767"/>
    <w:rsid w:val="002C0EE9"/>
    <w:rsid w:val="002C16BE"/>
    <w:rsid w:val="002C19E4"/>
    <w:rsid w:val="002C1CCB"/>
    <w:rsid w:val="002C1D3D"/>
    <w:rsid w:val="002C232D"/>
    <w:rsid w:val="002C257A"/>
    <w:rsid w:val="002C27FE"/>
    <w:rsid w:val="002C3676"/>
    <w:rsid w:val="002C3C03"/>
    <w:rsid w:val="002C3E84"/>
    <w:rsid w:val="002C44E1"/>
    <w:rsid w:val="002C4A1B"/>
    <w:rsid w:val="002C4F72"/>
    <w:rsid w:val="002C5256"/>
    <w:rsid w:val="002C6CC4"/>
    <w:rsid w:val="002C6EF5"/>
    <w:rsid w:val="002C7166"/>
    <w:rsid w:val="002C7368"/>
    <w:rsid w:val="002C7542"/>
    <w:rsid w:val="002C79B8"/>
    <w:rsid w:val="002D09D1"/>
    <w:rsid w:val="002D0A56"/>
    <w:rsid w:val="002D13C4"/>
    <w:rsid w:val="002D141E"/>
    <w:rsid w:val="002D1791"/>
    <w:rsid w:val="002D2678"/>
    <w:rsid w:val="002D275E"/>
    <w:rsid w:val="002D2A1D"/>
    <w:rsid w:val="002D2C16"/>
    <w:rsid w:val="002D313F"/>
    <w:rsid w:val="002D339E"/>
    <w:rsid w:val="002D402C"/>
    <w:rsid w:val="002D41FE"/>
    <w:rsid w:val="002D48DA"/>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CD"/>
    <w:rsid w:val="002E2F2E"/>
    <w:rsid w:val="002E3026"/>
    <w:rsid w:val="002E3731"/>
    <w:rsid w:val="002E3A8B"/>
    <w:rsid w:val="002E3C21"/>
    <w:rsid w:val="002E3F06"/>
    <w:rsid w:val="002E4A4B"/>
    <w:rsid w:val="002E4B04"/>
    <w:rsid w:val="002E5839"/>
    <w:rsid w:val="002E5E87"/>
    <w:rsid w:val="002E6295"/>
    <w:rsid w:val="002E643A"/>
    <w:rsid w:val="002E64A9"/>
    <w:rsid w:val="002E6FFA"/>
    <w:rsid w:val="002E765B"/>
    <w:rsid w:val="002E7BAB"/>
    <w:rsid w:val="002E7F8F"/>
    <w:rsid w:val="002F053D"/>
    <w:rsid w:val="002F112F"/>
    <w:rsid w:val="002F15C6"/>
    <w:rsid w:val="002F1A77"/>
    <w:rsid w:val="002F2342"/>
    <w:rsid w:val="002F24F7"/>
    <w:rsid w:val="002F25AE"/>
    <w:rsid w:val="002F2733"/>
    <w:rsid w:val="002F2BB0"/>
    <w:rsid w:val="002F2D9C"/>
    <w:rsid w:val="002F3213"/>
    <w:rsid w:val="002F37D3"/>
    <w:rsid w:val="002F3F04"/>
    <w:rsid w:val="002F41BA"/>
    <w:rsid w:val="002F49DD"/>
    <w:rsid w:val="002F4D3A"/>
    <w:rsid w:val="002F5B4A"/>
    <w:rsid w:val="002F5E86"/>
    <w:rsid w:val="002F662D"/>
    <w:rsid w:val="002F7228"/>
    <w:rsid w:val="002F7249"/>
    <w:rsid w:val="002F750E"/>
    <w:rsid w:val="00300137"/>
    <w:rsid w:val="0030019C"/>
    <w:rsid w:val="0030077C"/>
    <w:rsid w:val="00300AD2"/>
    <w:rsid w:val="00300C2E"/>
    <w:rsid w:val="00300FDA"/>
    <w:rsid w:val="003010FC"/>
    <w:rsid w:val="003018AA"/>
    <w:rsid w:val="00303031"/>
    <w:rsid w:val="003030BC"/>
    <w:rsid w:val="00303885"/>
    <w:rsid w:val="00303B99"/>
    <w:rsid w:val="00303D6C"/>
    <w:rsid w:val="00304790"/>
    <w:rsid w:val="00305DFB"/>
    <w:rsid w:val="0030682C"/>
    <w:rsid w:val="00306D1F"/>
    <w:rsid w:val="0030714F"/>
    <w:rsid w:val="003073E2"/>
    <w:rsid w:val="00307549"/>
    <w:rsid w:val="00307A38"/>
    <w:rsid w:val="00307DDF"/>
    <w:rsid w:val="00310F4C"/>
    <w:rsid w:val="003114C6"/>
    <w:rsid w:val="00311AE6"/>
    <w:rsid w:val="00311F63"/>
    <w:rsid w:val="003129EF"/>
    <w:rsid w:val="00312B14"/>
    <w:rsid w:val="003134B2"/>
    <w:rsid w:val="003135E2"/>
    <w:rsid w:val="00313706"/>
    <w:rsid w:val="00314A43"/>
    <w:rsid w:val="00315102"/>
    <w:rsid w:val="0031520C"/>
    <w:rsid w:val="00315694"/>
    <w:rsid w:val="00315A0E"/>
    <w:rsid w:val="00316699"/>
    <w:rsid w:val="00316963"/>
    <w:rsid w:val="003169F2"/>
    <w:rsid w:val="003172C2"/>
    <w:rsid w:val="00320FE4"/>
    <w:rsid w:val="00321083"/>
    <w:rsid w:val="003216D1"/>
    <w:rsid w:val="00322040"/>
    <w:rsid w:val="00322AF6"/>
    <w:rsid w:val="00323BAB"/>
    <w:rsid w:val="003240B8"/>
    <w:rsid w:val="00324681"/>
    <w:rsid w:val="00325422"/>
    <w:rsid w:val="003268C2"/>
    <w:rsid w:val="003274BA"/>
    <w:rsid w:val="00327B64"/>
    <w:rsid w:val="00330980"/>
    <w:rsid w:val="003316AB"/>
    <w:rsid w:val="0033170A"/>
    <w:rsid w:val="00331EA4"/>
    <w:rsid w:val="00331EB6"/>
    <w:rsid w:val="003324FA"/>
    <w:rsid w:val="0033254C"/>
    <w:rsid w:val="00333110"/>
    <w:rsid w:val="003332D4"/>
    <w:rsid w:val="00333A25"/>
    <w:rsid w:val="00333FDA"/>
    <w:rsid w:val="003340DE"/>
    <w:rsid w:val="00334417"/>
    <w:rsid w:val="00334887"/>
    <w:rsid w:val="00334EC2"/>
    <w:rsid w:val="00334F48"/>
    <w:rsid w:val="003353B5"/>
    <w:rsid w:val="00335804"/>
    <w:rsid w:val="0033584A"/>
    <w:rsid w:val="00335BE9"/>
    <w:rsid w:val="0033657E"/>
    <w:rsid w:val="0033732D"/>
    <w:rsid w:val="00337BA8"/>
    <w:rsid w:val="00340D19"/>
    <w:rsid w:val="0034168D"/>
    <w:rsid w:val="00341F2F"/>
    <w:rsid w:val="003428C3"/>
    <w:rsid w:val="00342956"/>
    <w:rsid w:val="00342D6A"/>
    <w:rsid w:val="00343230"/>
    <w:rsid w:val="0034336D"/>
    <w:rsid w:val="0034395C"/>
    <w:rsid w:val="00343C6C"/>
    <w:rsid w:val="00343EC0"/>
    <w:rsid w:val="00344804"/>
    <w:rsid w:val="00344D49"/>
    <w:rsid w:val="00345372"/>
    <w:rsid w:val="00346162"/>
    <w:rsid w:val="003468E7"/>
    <w:rsid w:val="00346C47"/>
    <w:rsid w:val="00346C74"/>
    <w:rsid w:val="003473C2"/>
    <w:rsid w:val="00347863"/>
    <w:rsid w:val="00347A1F"/>
    <w:rsid w:val="003508D7"/>
    <w:rsid w:val="003510FF"/>
    <w:rsid w:val="003518C8"/>
    <w:rsid w:val="00351A51"/>
    <w:rsid w:val="00352BC7"/>
    <w:rsid w:val="0035338B"/>
    <w:rsid w:val="003533B5"/>
    <w:rsid w:val="00353CE3"/>
    <w:rsid w:val="003542D3"/>
    <w:rsid w:val="00354B2F"/>
    <w:rsid w:val="00356024"/>
    <w:rsid w:val="00356155"/>
    <w:rsid w:val="003561D9"/>
    <w:rsid w:val="003566BA"/>
    <w:rsid w:val="003568D9"/>
    <w:rsid w:val="0035728C"/>
    <w:rsid w:val="0036035C"/>
    <w:rsid w:val="00360426"/>
    <w:rsid w:val="0036063F"/>
    <w:rsid w:val="00360B65"/>
    <w:rsid w:val="00360C62"/>
    <w:rsid w:val="00361146"/>
    <w:rsid w:val="00361619"/>
    <w:rsid w:val="00361F8D"/>
    <w:rsid w:val="003622CA"/>
    <w:rsid w:val="003628E7"/>
    <w:rsid w:val="003629F0"/>
    <w:rsid w:val="00363030"/>
    <w:rsid w:val="00363603"/>
    <w:rsid w:val="00363FF4"/>
    <w:rsid w:val="00364563"/>
    <w:rsid w:val="0036462C"/>
    <w:rsid w:val="00364A42"/>
    <w:rsid w:val="00364CC8"/>
    <w:rsid w:val="003653A1"/>
    <w:rsid w:val="0036588C"/>
    <w:rsid w:val="00365E02"/>
    <w:rsid w:val="00366018"/>
    <w:rsid w:val="00366549"/>
    <w:rsid w:val="00366747"/>
    <w:rsid w:val="003667FD"/>
    <w:rsid w:val="00366E0E"/>
    <w:rsid w:val="003674CA"/>
    <w:rsid w:val="0036754F"/>
    <w:rsid w:val="00367FFC"/>
    <w:rsid w:val="003702A2"/>
    <w:rsid w:val="0037077D"/>
    <w:rsid w:val="0037081A"/>
    <w:rsid w:val="00370A42"/>
    <w:rsid w:val="00371750"/>
    <w:rsid w:val="00371A4B"/>
    <w:rsid w:val="00372D90"/>
    <w:rsid w:val="003732C1"/>
    <w:rsid w:val="0037352F"/>
    <w:rsid w:val="00373B32"/>
    <w:rsid w:val="00374099"/>
    <w:rsid w:val="003743C4"/>
    <w:rsid w:val="00374C5B"/>
    <w:rsid w:val="00374F23"/>
    <w:rsid w:val="0037525E"/>
    <w:rsid w:val="003752D2"/>
    <w:rsid w:val="003755FB"/>
    <w:rsid w:val="0037577C"/>
    <w:rsid w:val="0037608C"/>
    <w:rsid w:val="003767B2"/>
    <w:rsid w:val="0037682D"/>
    <w:rsid w:val="00376D53"/>
    <w:rsid w:val="00376F22"/>
    <w:rsid w:val="00377263"/>
    <w:rsid w:val="00377862"/>
    <w:rsid w:val="003778B6"/>
    <w:rsid w:val="003810DD"/>
    <w:rsid w:val="00381421"/>
    <w:rsid w:val="0038188D"/>
    <w:rsid w:val="00381FEF"/>
    <w:rsid w:val="0038284B"/>
    <w:rsid w:val="00382B40"/>
    <w:rsid w:val="003832D4"/>
    <w:rsid w:val="003841E8"/>
    <w:rsid w:val="00384AEA"/>
    <w:rsid w:val="00384F64"/>
    <w:rsid w:val="00385502"/>
    <w:rsid w:val="00385526"/>
    <w:rsid w:val="003857E9"/>
    <w:rsid w:val="0038623A"/>
    <w:rsid w:val="003863E7"/>
    <w:rsid w:val="0038648E"/>
    <w:rsid w:val="003866CA"/>
    <w:rsid w:val="00386D03"/>
    <w:rsid w:val="003878C9"/>
    <w:rsid w:val="003904F7"/>
    <w:rsid w:val="0039085E"/>
    <w:rsid w:val="00390A62"/>
    <w:rsid w:val="003915CB"/>
    <w:rsid w:val="00391A43"/>
    <w:rsid w:val="00391CAA"/>
    <w:rsid w:val="00392734"/>
    <w:rsid w:val="003927B4"/>
    <w:rsid w:val="00393123"/>
    <w:rsid w:val="003933D9"/>
    <w:rsid w:val="003944E5"/>
    <w:rsid w:val="00394A04"/>
    <w:rsid w:val="00394FFE"/>
    <w:rsid w:val="003958EB"/>
    <w:rsid w:val="00395B3E"/>
    <w:rsid w:val="00396375"/>
    <w:rsid w:val="00396541"/>
    <w:rsid w:val="00396928"/>
    <w:rsid w:val="00396EC9"/>
    <w:rsid w:val="00397918"/>
    <w:rsid w:val="00397ACA"/>
    <w:rsid w:val="003A0125"/>
    <w:rsid w:val="003A0178"/>
    <w:rsid w:val="003A01C0"/>
    <w:rsid w:val="003A071C"/>
    <w:rsid w:val="003A0A0B"/>
    <w:rsid w:val="003A0A71"/>
    <w:rsid w:val="003A0D28"/>
    <w:rsid w:val="003A15FF"/>
    <w:rsid w:val="003A1921"/>
    <w:rsid w:val="003A1A55"/>
    <w:rsid w:val="003A1D43"/>
    <w:rsid w:val="003A2604"/>
    <w:rsid w:val="003A286F"/>
    <w:rsid w:val="003A2CA9"/>
    <w:rsid w:val="003A31BD"/>
    <w:rsid w:val="003A3B84"/>
    <w:rsid w:val="003A3D1C"/>
    <w:rsid w:val="003A4E6C"/>
    <w:rsid w:val="003A534F"/>
    <w:rsid w:val="003A5623"/>
    <w:rsid w:val="003A5AF1"/>
    <w:rsid w:val="003A6E02"/>
    <w:rsid w:val="003A6FF0"/>
    <w:rsid w:val="003A7B45"/>
    <w:rsid w:val="003A7E3A"/>
    <w:rsid w:val="003B011C"/>
    <w:rsid w:val="003B016A"/>
    <w:rsid w:val="003B0517"/>
    <w:rsid w:val="003B0611"/>
    <w:rsid w:val="003B0D66"/>
    <w:rsid w:val="003B0D72"/>
    <w:rsid w:val="003B220B"/>
    <w:rsid w:val="003B2B48"/>
    <w:rsid w:val="003B2CB6"/>
    <w:rsid w:val="003B2DBB"/>
    <w:rsid w:val="003B3617"/>
    <w:rsid w:val="003B3844"/>
    <w:rsid w:val="003B39E7"/>
    <w:rsid w:val="003B3E6C"/>
    <w:rsid w:val="003B42D9"/>
    <w:rsid w:val="003B465B"/>
    <w:rsid w:val="003B50DA"/>
    <w:rsid w:val="003B5F4E"/>
    <w:rsid w:val="003B6017"/>
    <w:rsid w:val="003B66C0"/>
    <w:rsid w:val="003B6BE4"/>
    <w:rsid w:val="003B7029"/>
    <w:rsid w:val="003B7073"/>
    <w:rsid w:val="003C02BA"/>
    <w:rsid w:val="003C06D8"/>
    <w:rsid w:val="003C0F84"/>
    <w:rsid w:val="003C2AC8"/>
    <w:rsid w:val="003C2B4A"/>
    <w:rsid w:val="003C2E13"/>
    <w:rsid w:val="003C3140"/>
    <w:rsid w:val="003C327C"/>
    <w:rsid w:val="003C3A63"/>
    <w:rsid w:val="003C3E02"/>
    <w:rsid w:val="003C3FE8"/>
    <w:rsid w:val="003C464B"/>
    <w:rsid w:val="003C4E62"/>
    <w:rsid w:val="003C5783"/>
    <w:rsid w:val="003C6A69"/>
    <w:rsid w:val="003C73F9"/>
    <w:rsid w:val="003C768D"/>
    <w:rsid w:val="003C77B2"/>
    <w:rsid w:val="003C7EC4"/>
    <w:rsid w:val="003D1C7F"/>
    <w:rsid w:val="003D1F70"/>
    <w:rsid w:val="003D2152"/>
    <w:rsid w:val="003D234E"/>
    <w:rsid w:val="003D2AC7"/>
    <w:rsid w:val="003D394E"/>
    <w:rsid w:val="003D3971"/>
    <w:rsid w:val="003D3AAA"/>
    <w:rsid w:val="003D3FE9"/>
    <w:rsid w:val="003D4168"/>
    <w:rsid w:val="003D447C"/>
    <w:rsid w:val="003D45F6"/>
    <w:rsid w:val="003D4DB8"/>
    <w:rsid w:val="003D51DE"/>
    <w:rsid w:val="003D57BB"/>
    <w:rsid w:val="003D5F07"/>
    <w:rsid w:val="003D5F21"/>
    <w:rsid w:val="003D6153"/>
    <w:rsid w:val="003D6463"/>
    <w:rsid w:val="003D6AB5"/>
    <w:rsid w:val="003D6CF4"/>
    <w:rsid w:val="003E02E7"/>
    <w:rsid w:val="003E071C"/>
    <w:rsid w:val="003E0759"/>
    <w:rsid w:val="003E0BCA"/>
    <w:rsid w:val="003E0BCF"/>
    <w:rsid w:val="003E0FAE"/>
    <w:rsid w:val="003E121E"/>
    <w:rsid w:val="003E1902"/>
    <w:rsid w:val="003E25AA"/>
    <w:rsid w:val="003E2890"/>
    <w:rsid w:val="003E2B61"/>
    <w:rsid w:val="003E3908"/>
    <w:rsid w:val="003E3988"/>
    <w:rsid w:val="003E3FF5"/>
    <w:rsid w:val="003E414C"/>
    <w:rsid w:val="003E44DD"/>
    <w:rsid w:val="003E4B34"/>
    <w:rsid w:val="003E5354"/>
    <w:rsid w:val="003E58FC"/>
    <w:rsid w:val="003E5C36"/>
    <w:rsid w:val="003E67A3"/>
    <w:rsid w:val="003E75D2"/>
    <w:rsid w:val="003E7CF3"/>
    <w:rsid w:val="003E7EB7"/>
    <w:rsid w:val="003F068A"/>
    <w:rsid w:val="003F17A7"/>
    <w:rsid w:val="003F1F93"/>
    <w:rsid w:val="003F20A0"/>
    <w:rsid w:val="003F21C4"/>
    <w:rsid w:val="003F2DF5"/>
    <w:rsid w:val="003F3CF2"/>
    <w:rsid w:val="003F4B73"/>
    <w:rsid w:val="003F4FAA"/>
    <w:rsid w:val="003F5033"/>
    <w:rsid w:val="003F51F4"/>
    <w:rsid w:val="003F52C6"/>
    <w:rsid w:val="003F54E5"/>
    <w:rsid w:val="003F558E"/>
    <w:rsid w:val="003F5673"/>
    <w:rsid w:val="003F5C0C"/>
    <w:rsid w:val="003F6692"/>
    <w:rsid w:val="003F683A"/>
    <w:rsid w:val="003F723C"/>
    <w:rsid w:val="003F7285"/>
    <w:rsid w:val="003F74E3"/>
    <w:rsid w:val="003F77B3"/>
    <w:rsid w:val="003F7B70"/>
    <w:rsid w:val="0040126F"/>
    <w:rsid w:val="004012F8"/>
    <w:rsid w:val="00401733"/>
    <w:rsid w:val="00402F37"/>
    <w:rsid w:val="00403056"/>
    <w:rsid w:val="00403501"/>
    <w:rsid w:val="0040377C"/>
    <w:rsid w:val="004037AD"/>
    <w:rsid w:val="00403D6E"/>
    <w:rsid w:val="00403F84"/>
    <w:rsid w:val="00404859"/>
    <w:rsid w:val="00404998"/>
    <w:rsid w:val="00404C7A"/>
    <w:rsid w:val="00405083"/>
    <w:rsid w:val="00405AA2"/>
    <w:rsid w:val="00405E03"/>
    <w:rsid w:val="00406194"/>
    <w:rsid w:val="004077D8"/>
    <w:rsid w:val="00407AC0"/>
    <w:rsid w:val="00410E5A"/>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5E2B"/>
    <w:rsid w:val="00416041"/>
    <w:rsid w:val="004166BD"/>
    <w:rsid w:val="00416724"/>
    <w:rsid w:val="004169A6"/>
    <w:rsid w:val="004170AF"/>
    <w:rsid w:val="0042057D"/>
    <w:rsid w:val="004206A4"/>
    <w:rsid w:val="004215AB"/>
    <w:rsid w:val="00421861"/>
    <w:rsid w:val="0042189B"/>
    <w:rsid w:val="004222F5"/>
    <w:rsid w:val="00422309"/>
    <w:rsid w:val="00422C55"/>
    <w:rsid w:val="00423004"/>
    <w:rsid w:val="00423830"/>
    <w:rsid w:val="00423E40"/>
    <w:rsid w:val="0042431A"/>
    <w:rsid w:val="004248CC"/>
    <w:rsid w:val="004249FA"/>
    <w:rsid w:val="00425457"/>
    <w:rsid w:val="00425698"/>
    <w:rsid w:val="00425B5A"/>
    <w:rsid w:val="00425ED2"/>
    <w:rsid w:val="004263AE"/>
    <w:rsid w:val="00426C84"/>
    <w:rsid w:val="00427BEA"/>
    <w:rsid w:val="00430AB5"/>
    <w:rsid w:val="00430BC5"/>
    <w:rsid w:val="004310F4"/>
    <w:rsid w:val="00431111"/>
    <w:rsid w:val="00431C4F"/>
    <w:rsid w:val="00431F67"/>
    <w:rsid w:val="00432BB7"/>
    <w:rsid w:val="00432F2F"/>
    <w:rsid w:val="004331E9"/>
    <w:rsid w:val="0043390D"/>
    <w:rsid w:val="00433E8D"/>
    <w:rsid w:val="00433FAA"/>
    <w:rsid w:val="00434437"/>
    <w:rsid w:val="004346C9"/>
    <w:rsid w:val="00434A60"/>
    <w:rsid w:val="00434D53"/>
    <w:rsid w:val="00434E88"/>
    <w:rsid w:val="0043541B"/>
    <w:rsid w:val="0043559E"/>
    <w:rsid w:val="0043592C"/>
    <w:rsid w:val="00436062"/>
    <w:rsid w:val="00436217"/>
    <w:rsid w:val="00436345"/>
    <w:rsid w:val="00436F2F"/>
    <w:rsid w:val="00437967"/>
    <w:rsid w:val="00437F74"/>
    <w:rsid w:val="0044061D"/>
    <w:rsid w:val="00440626"/>
    <w:rsid w:val="004411B9"/>
    <w:rsid w:val="00441207"/>
    <w:rsid w:val="00441462"/>
    <w:rsid w:val="00441E91"/>
    <w:rsid w:val="00441FEE"/>
    <w:rsid w:val="004422CA"/>
    <w:rsid w:val="0044266F"/>
    <w:rsid w:val="00442FAD"/>
    <w:rsid w:val="00443807"/>
    <w:rsid w:val="00443A1C"/>
    <w:rsid w:val="00443F03"/>
    <w:rsid w:val="004443E1"/>
    <w:rsid w:val="00444710"/>
    <w:rsid w:val="004449AC"/>
    <w:rsid w:val="00444CB0"/>
    <w:rsid w:val="0044506F"/>
    <w:rsid w:val="004462F7"/>
    <w:rsid w:val="0044636A"/>
    <w:rsid w:val="00451116"/>
    <w:rsid w:val="004515CF"/>
    <w:rsid w:val="00451656"/>
    <w:rsid w:val="0045171E"/>
    <w:rsid w:val="00453C7E"/>
    <w:rsid w:val="00454835"/>
    <w:rsid w:val="004548B6"/>
    <w:rsid w:val="00454F06"/>
    <w:rsid w:val="004550AC"/>
    <w:rsid w:val="0045554B"/>
    <w:rsid w:val="00455AAF"/>
    <w:rsid w:val="0045650D"/>
    <w:rsid w:val="00456B54"/>
    <w:rsid w:val="0045716C"/>
    <w:rsid w:val="00457E6A"/>
    <w:rsid w:val="0046019D"/>
    <w:rsid w:val="00460250"/>
    <w:rsid w:val="004623FA"/>
    <w:rsid w:val="004626FF"/>
    <w:rsid w:val="00464536"/>
    <w:rsid w:val="00464790"/>
    <w:rsid w:val="0046514E"/>
    <w:rsid w:val="0046532C"/>
    <w:rsid w:val="0046623C"/>
    <w:rsid w:val="0046686A"/>
    <w:rsid w:val="00466F96"/>
    <w:rsid w:val="00467739"/>
    <w:rsid w:val="004705D8"/>
    <w:rsid w:val="00470D0C"/>
    <w:rsid w:val="0047104F"/>
    <w:rsid w:val="00471900"/>
    <w:rsid w:val="00471D6B"/>
    <w:rsid w:val="00472BC5"/>
    <w:rsid w:val="00474104"/>
    <w:rsid w:val="00474150"/>
    <w:rsid w:val="00474E22"/>
    <w:rsid w:val="00475D86"/>
    <w:rsid w:val="0047608F"/>
    <w:rsid w:val="004762EF"/>
    <w:rsid w:val="00476554"/>
    <w:rsid w:val="0047672A"/>
    <w:rsid w:val="004769F6"/>
    <w:rsid w:val="004770D4"/>
    <w:rsid w:val="0047739F"/>
    <w:rsid w:val="0047758F"/>
    <w:rsid w:val="004776EC"/>
    <w:rsid w:val="0047798B"/>
    <w:rsid w:val="004813D4"/>
    <w:rsid w:val="004821A1"/>
    <w:rsid w:val="004824CF"/>
    <w:rsid w:val="00482A39"/>
    <w:rsid w:val="00482B78"/>
    <w:rsid w:val="00482DB7"/>
    <w:rsid w:val="00482DF7"/>
    <w:rsid w:val="0048493F"/>
    <w:rsid w:val="00484D63"/>
    <w:rsid w:val="00485023"/>
    <w:rsid w:val="00485132"/>
    <w:rsid w:val="0048613A"/>
    <w:rsid w:val="004864B3"/>
    <w:rsid w:val="00486BF6"/>
    <w:rsid w:val="004875B9"/>
    <w:rsid w:val="004875D5"/>
    <w:rsid w:val="00490054"/>
    <w:rsid w:val="004912CE"/>
    <w:rsid w:val="0049166E"/>
    <w:rsid w:val="00491A3E"/>
    <w:rsid w:val="00491D91"/>
    <w:rsid w:val="004922E1"/>
    <w:rsid w:val="00492754"/>
    <w:rsid w:val="00492C28"/>
    <w:rsid w:val="00492DCE"/>
    <w:rsid w:val="00493D27"/>
    <w:rsid w:val="004944DB"/>
    <w:rsid w:val="0049489D"/>
    <w:rsid w:val="00494916"/>
    <w:rsid w:val="004951BC"/>
    <w:rsid w:val="0049580C"/>
    <w:rsid w:val="0049598A"/>
    <w:rsid w:val="00495AC6"/>
    <w:rsid w:val="004963EA"/>
    <w:rsid w:val="00496874"/>
    <w:rsid w:val="00496A58"/>
    <w:rsid w:val="00496BF5"/>
    <w:rsid w:val="00496CF9"/>
    <w:rsid w:val="00496E5A"/>
    <w:rsid w:val="0049768F"/>
    <w:rsid w:val="004A00AF"/>
    <w:rsid w:val="004A04E5"/>
    <w:rsid w:val="004A0768"/>
    <w:rsid w:val="004A0EA4"/>
    <w:rsid w:val="004A1495"/>
    <w:rsid w:val="004A167D"/>
    <w:rsid w:val="004A17BE"/>
    <w:rsid w:val="004A2089"/>
    <w:rsid w:val="004A2105"/>
    <w:rsid w:val="004A212F"/>
    <w:rsid w:val="004A2165"/>
    <w:rsid w:val="004A2B4F"/>
    <w:rsid w:val="004A38A4"/>
    <w:rsid w:val="004A3E61"/>
    <w:rsid w:val="004A46FA"/>
    <w:rsid w:val="004A4993"/>
    <w:rsid w:val="004A4C41"/>
    <w:rsid w:val="004A4DCA"/>
    <w:rsid w:val="004A5084"/>
    <w:rsid w:val="004A5F74"/>
    <w:rsid w:val="004A6063"/>
    <w:rsid w:val="004A6212"/>
    <w:rsid w:val="004A67D7"/>
    <w:rsid w:val="004A6C0A"/>
    <w:rsid w:val="004A7373"/>
    <w:rsid w:val="004B0043"/>
    <w:rsid w:val="004B021D"/>
    <w:rsid w:val="004B04B7"/>
    <w:rsid w:val="004B0B54"/>
    <w:rsid w:val="004B1052"/>
    <w:rsid w:val="004B17B5"/>
    <w:rsid w:val="004B35AF"/>
    <w:rsid w:val="004B3F02"/>
    <w:rsid w:val="004B5366"/>
    <w:rsid w:val="004B5F4A"/>
    <w:rsid w:val="004B604A"/>
    <w:rsid w:val="004B6A8C"/>
    <w:rsid w:val="004B6B14"/>
    <w:rsid w:val="004B7C5F"/>
    <w:rsid w:val="004C07BB"/>
    <w:rsid w:val="004C08E7"/>
    <w:rsid w:val="004C0FC8"/>
    <w:rsid w:val="004C28ED"/>
    <w:rsid w:val="004C3390"/>
    <w:rsid w:val="004C44E9"/>
    <w:rsid w:val="004C4E4F"/>
    <w:rsid w:val="004C516F"/>
    <w:rsid w:val="004C6198"/>
    <w:rsid w:val="004C650A"/>
    <w:rsid w:val="004C68A0"/>
    <w:rsid w:val="004C692A"/>
    <w:rsid w:val="004C717A"/>
    <w:rsid w:val="004C748A"/>
    <w:rsid w:val="004C7B23"/>
    <w:rsid w:val="004C7CFE"/>
    <w:rsid w:val="004D035C"/>
    <w:rsid w:val="004D1201"/>
    <w:rsid w:val="004D1313"/>
    <w:rsid w:val="004D1D85"/>
    <w:rsid w:val="004D2D46"/>
    <w:rsid w:val="004D2E4E"/>
    <w:rsid w:val="004D2E50"/>
    <w:rsid w:val="004D3590"/>
    <w:rsid w:val="004D35BD"/>
    <w:rsid w:val="004D3A9D"/>
    <w:rsid w:val="004D4277"/>
    <w:rsid w:val="004D4C2B"/>
    <w:rsid w:val="004D4CB2"/>
    <w:rsid w:val="004D5837"/>
    <w:rsid w:val="004D5EDC"/>
    <w:rsid w:val="004D60F8"/>
    <w:rsid w:val="004D6732"/>
    <w:rsid w:val="004D6AC4"/>
    <w:rsid w:val="004D7316"/>
    <w:rsid w:val="004D7771"/>
    <w:rsid w:val="004E02AB"/>
    <w:rsid w:val="004E09E9"/>
    <w:rsid w:val="004E20B2"/>
    <w:rsid w:val="004E248A"/>
    <w:rsid w:val="004E2F87"/>
    <w:rsid w:val="004E3C56"/>
    <w:rsid w:val="004E42DA"/>
    <w:rsid w:val="004E4662"/>
    <w:rsid w:val="004E47EC"/>
    <w:rsid w:val="004E4B84"/>
    <w:rsid w:val="004E514F"/>
    <w:rsid w:val="004E5441"/>
    <w:rsid w:val="004E6D0A"/>
    <w:rsid w:val="004E6D2A"/>
    <w:rsid w:val="004E6E06"/>
    <w:rsid w:val="004E6EF3"/>
    <w:rsid w:val="004E7038"/>
    <w:rsid w:val="004E737F"/>
    <w:rsid w:val="004E7944"/>
    <w:rsid w:val="004E7D5B"/>
    <w:rsid w:val="004F01A3"/>
    <w:rsid w:val="004F03DE"/>
    <w:rsid w:val="004F0F16"/>
    <w:rsid w:val="004F1674"/>
    <w:rsid w:val="004F22DA"/>
    <w:rsid w:val="004F2512"/>
    <w:rsid w:val="004F2521"/>
    <w:rsid w:val="004F29CB"/>
    <w:rsid w:val="004F2AF9"/>
    <w:rsid w:val="004F2B86"/>
    <w:rsid w:val="004F2C6A"/>
    <w:rsid w:val="004F2D4C"/>
    <w:rsid w:val="004F315C"/>
    <w:rsid w:val="004F3A0F"/>
    <w:rsid w:val="004F40C9"/>
    <w:rsid w:val="004F438C"/>
    <w:rsid w:val="004F5715"/>
    <w:rsid w:val="004F58F8"/>
    <w:rsid w:val="004F5E7A"/>
    <w:rsid w:val="004F61F4"/>
    <w:rsid w:val="004F760D"/>
    <w:rsid w:val="0050002D"/>
    <w:rsid w:val="00500141"/>
    <w:rsid w:val="00500C5A"/>
    <w:rsid w:val="00500E33"/>
    <w:rsid w:val="005010E2"/>
    <w:rsid w:val="00501ECF"/>
    <w:rsid w:val="00502165"/>
    <w:rsid w:val="00502432"/>
    <w:rsid w:val="005031DD"/>
    <w:rsid w:val="00504834"/>
    <w:rsid w:val="00504B4E"/>
    <w:rsid w:val="00504C7A"/>
    <w:rsid w:val="0050520C"/>
    <w:rsid w:val="00505489"/>
    <w:rsid w:val="00505AEE"/>
    <w:rsid w:val="00505C62"/>
    <w:rsid w:val="00505E50"/>
    <w:rsid w:val="005060D7"/>
    <w:rsid w:val="0050632E"/>
    <w:rsid w:val="0050671F"/>
    <w:rsid w:val="00506A1B"/>
    <w:rsid w:val="00506D07"/>
    <w:rsid w:val="005072F1"/>
    <w:rsid w:val="00507512"/>
    <w:rsid w:val="0050752D"/>
    <w:rsid w:val="00510F99"/>
    <w:rsid w:val="005112D9"/>
    <w:rsid w:val="0051132E"/>
    <w:rsid w:val="00511EF3"/>
    <w:rsid w:val="00512411"/>
    <w:rsid w:val="00512540"/>
    <w:rsid w:val="0051266A"/>
    <w:rsid w:val="00512F20"/>
    <w:rsid w:val="005131A5"/>
    <w:rsid w:val="00513441"/>
    <w:rsid w:val="00513574"/>
    <w:rsid w:val="0051380C"/>
    <w:rsid w:val="00513C84"/>
    <w:rsid w:val="00514507"/>
    <w:rsid w:val="00514597"/>
    <w:rsid w:val="005148C2"/>
    <w:rsid w:val="005153F5"/>
    <w:rsid w:val="00515D75"/>
    <w:rsid w:val="0051664D"/>
    <w:rsid w:val="0051670B"/>
    <w:rsid w:val="00516F9D"/>
    <w:rsid w:val="005176C9"/>
    <w:rsid w:val="00520DD2"/>
    <w:rsid w:val="00520E08"/>
    <w:rsid w:val="00521002"/>
    <w:rsid w:val="00521350"/>
    <w:rsid w:val="005213F7"/>
    <w:rsid w:val="005214EA"/>
    <w:rsid w:val="00522186"/>
    <w:rsid w:val="005221FE"/>
    <w:rsid w:val="00522CFD"/>
    <w:rsid w:val="0052466F"/>
    <w:rsid w:val="005251E1"/>
    <w:rsid w:val="00525830"/>
    <w:rsid w:val="00525849"/>
    <w:rsid w:val="00525C6E"/>
    <w:rsid w:val="00525DDA"/>
    <w:rsid w:val="00526208"/>
    <w:rsid w:val="00526381"/>
    <w:rsid w:val="0052640D"/>
    <w:rsid w:val="005268BA"/>
    <w:rsid w:val="005269E6"/>
    <w:rsid w:val="00526E71"/>
    <w:rsid w:val="00527844"/>
    <w:rsid w:val="00530AF6"/>
    <w:rsid w:val="00530BFA"/>
    <w:rsid w:val="00530EE7"/>
    <w:rsid w:val="0053112A"/>
    <w:rsid w:val="00532168"/>
    <w:rsid w:val="00532271"/>
    <w:rsid w:val="0053247C"/>
    <w:rsid w:val="0053364E"/>
    <w:rsid w:val="00533B6E"/>
    <w:rsid w:val="0053400C"/>
    <w:rsid w:val="005346A9"/>
    <w:rsid w:val="0053471B"/>
    <w:rsid w:val="00534A7E"/>
    <w:rsid w:val="00534D85"/>
    <w:rsid w:val="005351B9"/>
    <w:rsid w:val="00535C84"/>
    <w:rsid w:val="00536011"/>
    <w:rsid w:val="0053705B"/>
    <w:rsid w:val="005370F1"/>
    <w:rsid w:val="00537F9D"/>
    <w:rsid w:val="00540404"/>
    <w:rsid w:val="0054081E"/>
    <w:rsid w:val="00540D66"/>
    <w:rsid w:val="00540D7B"/>
    <w:rsid w:val="00540DAC"/>
    <w:rsid w:val="00543C89"/>
    <w:rsid w:val="00543E5B"/>
    <w:rsid w:val="0054498C"/>
    <w:rsid w:val="005451A6"/>
    <w:rsid w:val="0054558C"/>
    <w:rsid w:val="00545802"/>
    <w:rsid w:val="005461BC"/>
    <w:rsid w:val="005466D1"/>
    <w:rsid w:val="00546C59"/>
    <w:rsid w:val="00546D1F"/>
    <w:rsid w:val="00546F26"/>
    <w:rsid w:val="00546F58"/>
    <w:rsid w:val="00547376"/>
    <w:rsid w:val="00547606"/>
    <w:rsid w:val="005500C7"/>
    <w:rsid w:val="00550B55"/>
    <w:rsid w:val="00550B79"/>
    <w:rsid w:val="00551506"/>
    <w:rsid w:val="0055150B"/>
    <w:rsid w:val="0055193B"/>
    <w:rsid w:val="005519A7"/>
    <w:rsid w:val="0055205F"/>
    <w:rsid w:val="00552672"/>
    <w:rsid w:val="0055315B"/>
    <w:rsid w:val="005532F9"/>
    <w:rsid w:val="005543B4"/>
    <w:rsid w:val="0055440B"/>
    <w:rsid w:val="00554CCF"/>
    <w:rsid w:val="00555595"/>
    <w:rsid w:val="005556EC"/>
    <w:rsid w:val="00555F40"/>
    <w:rsid w:val="00555FCE"/>
    <w:rsid w:val="0055708D"/>
    <w:rsid w:val="005572BA"/>
    <w:rsid w:val="00557A3A"/>
    <w:rsid w:val="00557A7D"/>
    <w:rsid w:val="00557C37"/>
    <w:rsid w:val="00557CFC"/>
    <w:rsid w:val="005606C3"/>
    <w:rsid w:val="00560BD7"/>
    <w:rsid w:val="00561AE8"/>
    <w:rsid w:val="00561CA6"/>
    <w:rsid w:val="00562087"/>
    <w:rsid w:val="005624BD"/>
    <w:rsid w:val="00562E45"/>
    <w:rsid w:val="00563649"/>
    <w:rsid w:val="00563A02"/>
    <w:rsid w:val="00564300"/>
    <w:rsid w:val="00564565"/>
    <w:rsid w:val="005647BE"/>
    <w:rsid w:val="00564A12"/>
    <w:rsid w:val="00565EE0"/>
    <w:rsid w:val="00565FD3"/>
    <w:rsid w:val="00566299"/>
    <w:rsid w:val="00566BF6"/>
    <w:rsid w:val="00566EE4"/>
    <w:rsid w:val="005673AF"/>
    <w:rsid w:val="00567695"/>
    <w:rsid w:val="0057127D"/>
    <w:rsid w:val="00571B4B"/>
    <w:rsid w:val="005722F6"/>
    <w:rsid w:val="005725F6"/>
    <w:rsid w:val="005742B6"/>
    <w:rsid w:val="00574453"/>
    <w:rsid w:val="005746E9"/>
    <w:rsid w:val="005749CC"/>
    <w:rsid w:val="00574DB8"/>
    <w:rsid w:val="005778AA"/>
    <w:rsid w:val="005802AF"/>
    <w:rsid w:val="00582976"/>
    <w:rsid w:val="005829DD"/>
    <w:rsid w:val="0058385C"/>
    <w:rsid w:val="00583C85"/>
    <w:rsid w:val="00584CF8"/>
    <w:rsid w:val="00584E2D"/>
    <w:rsid w:val="005867DF"/>
    <w:rsid w:val="00586817"/>
    <w:rsid w:val="00586D92"/>
    <w:rsid w:val="00586FB7"/>
    <w:rsid w:val="00586FD5"/>
    <w:rsid w:val="00587260"/>
    <w:rsid w:val="00587507"/>
    <w:rsid w:val="00587FE0"/>
    <w:rsid w:val="00590184"/>
    <w:rsid w:val="005904F0"/>
    <w:rsid w:val="00590FF6"/>
    <w:rsid w:val="00591475"/>
    <w:rsid w:val="00592686"/>
    <w:rsid w:val="0059325A"/>
    <w:rsid w:val="00593755"/>
    <w:rsid w:val="00594294"/>
    <w:rsid w:val="00594479"/>
    <w:rsid w:val="00594B94"/>
    <w:rsid w:val="0059500F"/>
    <w:rsid w:val="00595CDA"/>
    <w:rsid w:val="00595D46"/>
    <w:rsid w:val="005964E0"/>
    <w:rsid w:val="00596A0B"/>
    <w:rsid w:val="00596E05"/>
    <w:rsid w:val="00596F85"/>
    <w:rsid w:val="005970FA"/>
    <w:rsid w:val="005A0117"/>
    <w:rsid w:val="005A0176"/>
    <w:rsid w:val="005A088E"/>
    <w:rsid w:val="005A139C"/>
    <w:rsid w:val="005A1C76"/>
    <w:rsid w:val="005A2298"/>
    <w:rsid w:val="005A28C1"/>
    <w:rsid w:val="005A2950"/>
    <w:rsid w:val="005A3309"/>
    <w:rsid w:val="005A426F"/>
    <w:rsid w:val="005A42EA"/>
    <w:rsid w:val="005A4583"/>
    <w:rsid w:val="005A5587"/>
    <w:rsid w:val="005A5EC9"/>
    <w:rsid w:val="005A6A38"/>
    <w:rsid w:val="005A7001"/>
    <w:rsid w:val="005A72DB"/>
    <w:rsid w:val="005A72FC"/>
    <w:rsid w:val="005A7537"/>
    <w:rsid w:val="005A7937"/>
    <w:rsid w:val="005A7B85"/>
    <w:rsid w:val="005B0115"/>
    <w:rsid w:val="005B0388"/>
    <w:rsid w:val="005B0C34"/>
    <w:rsid w:val="005B109A"/>
    <w:rsid w:val="005B197F"/>
    <w:rsid w:val="005B28C5"/>
    <w:rsid w:val="005B2B60"/>
    <w:rsid w:val="005B36EF"/>
    <w:rsid w:val="005B41E2"/>
    <w:rsid w:val="005B4219"/>
    <w:rsid w:val="005B4891"/>
    <w:rsid w:val="005B536B"/>
    <w:rsid w:val="005B53AF"/>
    <w:rsid w:val="005B55F4"/>
    <w:rsid w:val="005B5D1F"/>
    <w:rsid w:val="005B6E15"/>
    <w:rsid w:val="005B7567"/>
    <w:rsid w:val="005B75D1"/>
    <w:rsid w:val="005C0948"/>
    <w:rsid w:val="005C0A3A"/>
    <w:rsid w:val="005C1BBA"/>
    <w:rsid w:val="005C1FB0"/>
    <w:rsid w:val="005C2FD5"/>
    <w:rsid w:val="005C30ED"/>
    <w:rsid w:val="005C31EB"/>
    <w:rsid w:val="005C399D"/>
    <w:rsid w:val="005C3CA7"/>
    <w:rsid w:val="005C3F5A"/>
    <w:rsid w:val="005C4EFD"/>
    <w:rsid w:val="005C5378"/>
    <w:rsid w:val="005C5388"/>
    <w:rsid w:val="005C6431"/>
    <w:rsid w:val="005C64D0"/>
    <w:rsid w:val="005C67DE"/>
    <w:rsid w:val="005C6AF6"/>
    <w:rsid w:val="005C72F0"/>
    <w:rsid w:val="005C7976"/>
    <w:rsid w:val="005D1063"/>
    <w:rsid w:val="005D15C0"/>
    <w:rsid w:val="005D161F"/>
    <w:rsid w:val="005D1ACD"/>
    <w:rsid w:val="005D22DB"/>
    <w:rsid w:val="005D2AB9"/>
    <w:rsid w:val="005D3097"/>
    <w:rsid w:val="005D30B3"/>
    <w:rsid w:val="005D34E2"/>
    <w:rsid w:val="005D3B15"/>
    <w:rsid w:val="005D4933"/>
    <w:rsid w:val="005D496E"/>
    <w:rsid w:val="005D4B0B"/>
    <w:rsid w:val="005D4CDC"/>
    <w:rsid w:val="005D56DA"/>
    <w:rsid w:val="005D5E97"/>
    <w:rsid w:val="005D61A3"/>
    <w:rsid w:val="005D76F2"/>
    <w:rsid w:val="005D7C20"/>
    <w:rsid w:val="005E016E"/>
    <w:rsid w:val="005E04E9"/>
    <w:rsid w:val="005E0C1B"/>
    <w:rsid w:val="005E0DCB"/>
    <w:rsid w:val="005E17B4"/>
    <w:rsid w:val="005E19AF"/>
    <w:rsid w:val="005E208C"/>
    <w:rsid w:val="005E20C5"/>
    <w:rsid w:val="005E28DB"/>
    <w:rsid w:val="005E2EDE"/>
    <w:rsid w:val="005E47FB"/>
    <w:rsid w:val="005E49A6"/>
    <w:rsid w:val="005E4A95"/>
    <w:rsid w:val="005E5108"/>
    <w:rsid w:val="005E590A"/>
    <w:rsid w:val="005E5E87"/>
    <w:rsid w:val="005E6960"/>
    <w:rsid w:val="005E6D97"/>
    <w:rsid w:val="005E6DE3"/>
    <w:rsid w:val="005E6E51"/>
    <w:rsid w:val="005E75AB"/>
    <w:rsid w:val="005E7D93"/>
    <w:rsid w:val="005E7EB8"/>
    <w:rsid w:val="005F00E5"/>
    <w:rsid w:val="005F011E"/>
    <w:rsid w:val="005F04B3"/>
    <w:rsid w:val="005F110E"/>
    <w:rsid w:val="005F149B"/>
    <w:rsid w:val="005F1577"/>
    <w:rsid w:val="005F184F"/>
    <w:rsid w:val="005F18D6"/>
    <w:rsid w:val="005F1FA5"/>
    <w:rsid w:val="005F2BA8"/>
    <w:rsid w:val="005F3582"/>
    <w:rsid w:val="005F3A6D"/>
    <w:rsid w:val="005F3FFE"/>
    <w:rsid w:val="005F40BA"/>
    <w:rsid w:val="005F4434"/>
    <w:rsid w:val="005F50DF"/>
    <w:rsid w:val="005F5318"/>
    <w:rsid w:val="005F5324"/>
    <w:rsid w:val="005F603A"/>
    <w:rsid w:val="005F7877"/>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9DF"/>
    <w:rsid w:val="00605F3F"/>
    <w:rsid w:val="00606047"/>
    <w:rsid w:val="00606176"/>
    <w:rsid w:val="006062B4"/>
    <w:rsid w:val="00606DD4"/>
    <w:rsid w:val="00607011"/>
    <w:rsid w:val="00607374"/>
    <w:rsid w:val="00607495"/>
    <w:rsid w:val="006075A4"/>
    <w:rsid w:val="00607F85"/>
    <w:rsid w:val="00607FE1"/>
    <w:rsid w:val="00610057"/>
    <w:rsid w:val="006102C2"/>
    <w:rsid w:val="0061079B"/>
    <w:rsid w:val="006108D0"/>
    <w:rsid w:val="00610A57"/>
    <w:rsid w:val="00610BD9"/>
    <w:rsid w:val="00611041"/>
    <w:rsid w:val="0061117F"/>
    <w:rsid w:val="00611196"/>
    <w:rsid w:val="006116E3"/>
    <w:rsid w:val="00611AFF"/>
    <w:rsid w:val="00612146"/>
    <w:rsid w:val="00612D6B"/>
    <w:rsid w:val="00612DE6"/>
    <w:rsid w:val="00612FC6"/>
    <w:rsid w:val="006130C0"/>
    <w:rsid w:val="006137C2"/>
    <w:rsid w:val="00613888"/>
    <w:rsid w:val="00613A81"/>
    <w:rsid w:val="00613C76"/>
    <w:rsid w:val="0061454D"/>
    <w:rsid w:val="00614C2C"/>
    <w:rsid w:val="00614E10"/>
    <w:rsid w:val="00615EF4"/>
    <w:rsid w:val="00616785"/>
    <w:rsid w:val="00616FF1"/>
    <w:rsid w:val="00617B95"/>
    <w:rsid w:val="00620718"/>
    <w:rsid w:val="00620A8B"/>
    <w:rsid w:val="00620B4E"/>
    <w:rsid w:val="00620B76"/>
    <w:rsid w:val="00621402"/>
    <w:rsid w:val="00622512"/>
    <w:rsid w:val="006226C1"/>
    <w:rsid w:val="00622A43"/>
    <w:rsid w:val="0062318C"/>
    <w:rsid w:val="006237A2"/>
    <w:rsid w:val="0062386C"/>
    <w:rsid w:val="00623F8A"/>
    <w:rsid w:val="0062402E"/>
    <w:rsid w:val="0062427C"/>
    <w:rsid w:val="00624400"/>
    <w:rsid w:val="006244CA"/>
    <w:rsid w:val="006245D0"/>
    <w:rsid w:val="00624E51"/>
    <w:rsid w:val="006258CF"/>
    <w:rsid w:val="00625ACD"/>
    <w:rsid w:val="00625B0D"/>
    <w:rsid w:val="00625EA0"/>
    <w:rsid w:val="00626162"/>
    <w:rsid w:val="00627A9E"/>
    <w:rsid w:val="00630852"/>
    <w:rsid w:val="00631D5D"/>
    <w:rsid w:val="00631FEE"/>
    <w:rsid w:val="00632937"/>
    <w:rsid w:val="00633A95"/>
    <w:rsid w:val="00633C57"/>
    <w:rsid w:val="00634719"/>
    <w:rsid w:val="006348F3"/>
    <w:rsid w:val="006353D2"/>
    <w:rsid w:val="00635923"/>
    <w:rsid w:val="00635B87"/>
    <w:rsid w:val="006362C6"/>
    <w:rsid w:val="006367B8"/>
    <w:rsid w:val="00636B09"/>
    <w:rsid w:val="00637236"/>
    <w:rsid w:val="00637A81"/>
    <w:rsid w:val="006406BF"/>
    <w:rsid w:val="00640B51"/>
    <w:rsid w:val="00640C34"/>
    <w:rsid w:val="00640E84"/>
    <w:rsid w:val="0064106B"/>
    <w:rsid w:val="0064134E"/>
    <w:rsid w:val="006419A1"/>
    <w:rsid w:val="00641DB9"/>
    <w:rsid w:val="00642493"/>
    <w:rsid w:val="00642985"/>
    <w:rsid w:val="00643078"/>
    <w:rsid w:val="00643641"/>
    <w:rsid w:val="006438C4"/>
    <w:rsid w:val="00643A9E"/>
    <w:rsid w:val="00643BC4"/>
    <w:rsid w:val="00643FB4"/>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260"/>
    <w:rsid w:val="00653A6C"/>
    <w:rsid w:val="00653ED7"/>
    <w:rsid w:val="00654A4A"/>
    <w:rsid w:val="0065509F"/>
    <w:rsid w:val="0065545A"/>
    <w:rsid w:val="006560FD"/>
    <w:rsid w:val="00656DA1"/>
    <w:rsid w:val="006571E4"/>
    <w:rsid w:val="0065760C"/>
    <w:rsid w:val="0066037C"/>
    <w:rsid w:val="006610EC"/>
    <w:rsid w:val="00661123"/>
    <w:rsid w:val="00661153"/>
    <w:rsid w:val="00662006"/>
    <w:rsid w:val="006625D0"/>
    <w:rsid w:val="006627B9"/>
    <w:rsid w:val="00662A6B"/>
    <w:rsid w:val="00662F7A"/>
    <w:rsid w:val="00663111"/>
    <w:rsid w:val="006631F8"/>
    <w:rsid w:val="006648C8"/>
    <w:rsid w:val="00664A6C"/>
    <w:rsid w:val="00664DAC"/>
    <w:rsid w:val="00664EC0"/>
    <w:rsid w:val="00665CDA"/>
    <w:rsid w:val="00665F85"/>
    <w:rsid w:val="00666184"/>
    <w:rsid w:val="006661CF"/>
    <w:rsid w:val="0066627C"/>
    <w:rsid w:val="006668F8"/>
    <w:rsid w:val="006669AB"/>
    <w:rsid w:val="00667A22"/>
    <w:rsid w:val="00667B44"/>
    <w:rsid w:val="006708B0"/>
    <w:rsid w:val="00670BFD"/>
    <w:rsid w:val="00670D49"/>
    <w:rsid w:val="00670DC6"/>
    <w:rsid w:val="00671ADF"/>
    <w:rsid w:val="00671E4C"/>
    <w:rsid w:val="0067299B"/>
    <w:rsid w:val="00674237"/>
    <w:rsid w:val="00674295"/>
    <w:rsid w:val="006743AB"/>
    <w:rsid w:val="006748A8"/>
    <w:rsid w:val="00674B4A"/>
    <w:rsid w:val="00674BB7"/>
    <w:rsid w:val="00674D90"/>
    <w:rsid w:val="00675059"/>
    <w:rsid w:val="006752CE"/>
    <w:rsid w:val="00676234"/>
    <w:rsid w:val="0067625D"/>
    <w:rsid w:val="00676410"/>
    <w:rsid w:val="00676D25"/>
    <w:rsid w:val="006770DB"/>
    <w:rsid w:val="0067725C"/>
    <w:rsid w:val="00677350"/>
    <w:rsid w:val="006774CC"/>
    <w:rsid w:val="00680979"/>
    <w:rsid w:val="006809DB"/>
    <w:rsid w:val="0068114E"/>
    <w:rsid w:val="0068139E"/>
    <w:rsid w:val="006818A8"/>
    <w:rsid w:val="00681927"/>
    <w:rsid w:val="00681A51"/>
    <w:rsid w:val="0068211F"/>
    <w:rsid w:val="00682141"/>
    <w:rsid w:val="00682424"/>
    <w:rsid w:val="00682469"/>
    <w:rsid w:val="0068337B"/>
    <w:rsid w:val="00683490"/>
    <w:rsid w:val="0068355B"/>
    <w:rsid w:val="0068376D"/>
    <w:rsid w:val="006837CF"/>
    <w:rsid w:val="00683D97"/>
    <w:rsid w:val="00684C3A"/>
    <w:rsid w:val="00684FCA"/>
    <w:rsid w:val="0068524B"/>
    <w:rsid w:val="0068582B"/>
    <w:rsid w:val="00685E4A"/>
    <w:rsid w:val="00686844"/>
    <w:rsid w:val="00686A56"/>
    <w:rsid w:val="00686B5C"/>
    <w:rsid w:val="00686F01"/>
    <w:rsid w:val="00690276"/>
    <w:rsid w:val="0069030C"/>
    <w:rsid w:val="00690677"/>
    <w:rsid w:val="00690B8A"/>
    <w:rsid w:val="00690BBA"/>
    <w:rsid w:val="006915C8"/>
    <w:rsid w:val="00691680"/>
    <w:rsid w:val="00691BBF"/>
    <w:rsid w:val="0069268A"/>
    <w:rsid w:val="00692850"/>
    <w:rsid w:val="00692DC9"/>
    <w:rsid w:val="00692F2E"/>
    <w:rsid w:val="00693271"/>
    <w:rsid w:val="0069347D"/>
    <w:rsid w:val="00693B5B"/>
    <w:rsid w:val="00693D0C"/>
    <w:rsid w:val="0069418C"/>
    <w:rsid w:val="00694A7A"/>
    <w:rsid w:val="00694FE9"/>
    <w:rsid w:val="00695271"/>
    <w:rsid w:val="006955CF"/>
    <w:rsid w:val="00695D55"/>
    <w:rsid w:val="00696997"/>
    <w:rsid w:val="00697656"/>
    <w:rsid w:val="006977EC"/>
    <w:rsid w:val="00697B6F"/>
    <w:rsid w:val="006A02D6"/>
    <w:rsid w:val="006A0DB1"/>
    <w:rsid w:val="006A1AE9"/>
    <w:rsid w:val="006A1AFD"/>
    <w:rsid w:val="006A1E82"/>
    <w:rsid w:val="006A1FE8"/>
    <w:rsid w:val="006A22B6"/>
    <w:rsid w:val="006A2854"/>
    <w:rsid w:val="006A3AE6"/>
    <w:rsid w:val="006A4295"/>
    <w:rsid w:val="006A473A"/>
    <w:rsid w:val="006A489A"/>
    <w:rsid w:val="006A4C25"/>
    <w:rsid w:val="006A4EB7"/>
    <w:rsid w:val="006A4F51"/>
    <w:rsid w:val="006A60ED"/>
    <w:rsid w:val="006A6375"/>
    <w:rsid w:val="006A651F"/>
    <w:rsid w:val="006A65A5"/>
    <w:rsid w:val="006A6D0E"/>
    <w:rsid w:val="006A6DCF"/>
    <w:rsid w:val="006A6DD8"/>
    <w:rsid w:val="006A6EEF"/>
    <w:rsid w:val="006A7001"/>
    <w:rsid w:val="006A71CE"/>
    <w:rsid w:val="006A758C"/>
    <w:rsid w:val="006A7805"/>
    <w:rsid w:val="006A7BB0"/>
    <w:rsid w:val="006A7E7D"/>
    <w:rsid w:val="006A7E95"/>
    <w:rsid w:val="006B03FD"/>
    <w:rsid w:val="006B0682"/>
    <w:rsid w:val="006B18AD"/>
    <w:rsid w:val="006B191A"/>
    <w:rsid w:val="006B1D18"/>
    <w:rsid w:val="006B2608"/>
    <w:rsid w:val="006B2718"/>
    <w:rsid w:val="006B29D1"/>
    <w:rsid w:val="006B30EF"/>
    <w:rsid w:val="006B3119"/>
    <w:rsid w:val="006B3126"/>
    <w:rsid w:val="006B3C1A"/>
    <w:rsid w:val="006B443D"/>
    <w:rsid w:val="006B447D"/>
    <w:rsid w:val="006B4493"/>
    <w:rsid w:val="006B460F"/>
    <w:rsid w:val="006B56DF"/>
    <w:rsid w:val="006B5C98"/>
    <w:rsid w:val="006B6297"/>
    <w:rsid w:val="006B6C95"/>
    <w:rsid w:val="006B7995"/>
    <w:rsid w:val="006B79AA"/>
    <w:rsid w:val="006C03A9"/>
    <w:rsid w:val="006C07A9"/>
    <w:rsid w:val="006C0C49"/>
    <w:rsid w:val="006C0D0F"/>
    <w:rsid w:val="006C0F46"/>
    <w:rsid w:val="006C1EEC"/>
    <w:rsid w:val="006C319D"/>
    <w:rsid w:val="006C352C"/>
    <w:rsid w:val="006C3732"/>
    <w:rsid w:val="006C3A33"/>
    <w:rsid w:val="006C3FEA"/>
    <w:rsid w:val="006C4D9B"/>
    <w:rsid w:val="006C4FEE"/>
    <w:rsid w:val="006C5A01"/>
    <w:rsid w:val="006C63EF"/>
    <w:rsid w:val="006C65E9"/>
    <w:rsid w:val="006C6666"/>
    <w:rsid w:val="006C69E7"/>
    <w:rsid w:val="006C6B8E"/>
    <w:rsid w:val="006D09FD"/>
    <w:rsid w:val="006D10AE"/>
    <w:rsid w:val="006D159B"/>
    <w:rsid w:val="006D1BBB"/>
    <w:rsid w:val="006D1D6B"/>
    <w:rsid w:val="006D1E54"/>
    <w:rsid w:val="006D24DC"/>
    <w:rsid w:val="006D25C3"/>
    <w:rsid w:val="006D25E8"/>
    <w:rsid w:val="006D29F2"/>
    <w:rsid w:val="006D2A2D"/>
    <w:rsid w:val="006D3674"/>
    <w:rsid w:val="006D3BBB"/>
    <w:rsid w:val="006D4290"/>
    <w:rsid w:val="006D4B4A"/>
    <w:rsid w:val="006D4BE9"/>
    <w:rsid w:val="006D4CD6"/>
    <w:rsid w:val="006D5276"/>
    <w:rsid w:val="006D54B0"/>
    <w:rsid w:val="006D5E20"/>
    <w:rsid w:val="006D69D6"/>
    <w:rsid w:val="006D6F85"/>
    <w:rsid w:val="006D71F9"/>
    <w:rsid w:val="006D7620"/>
    <w:rsid w:val="006D76F8"/>
    <w:rsid w:val="006D7CA2"/>
    <w:rsid w:val="006D7FAC"/>
    <w:rsid w:val="006E025F"/>
    <w:rsid w:val="006E065B"/>
    <w:rsid w:val="006E09D3"/>
    <w:rsid w:val="006E1692"/>
    <w:rsid w:val="006E1828"/>
    <w:rsid w:val="006E1E6C"/>
    <w:rsid w:val="006E20CB"/>
    <w:rsid w:val="006E351D"/>
    <w:rsid w:val="006E3966"/>
    <w:rsid w:val="006E39DC"/>
    <w:rsid w:val="006E4B37"/>
    <w:rsid w:val="006E533A"/>
    <w:rsid w:val="006E5505"/>
    <w:rsid w:val="006E56CB"/>
    <w:rsid w:val="006E576A"/>
    <w:rsid w:val="006E5B6E"/>
    <w:rsid w:val="006E6052"/>
    <w:rsid w:val="006E637A"/>
    <w:rsid w:val="006E69BD"/>
    <w:rsid w:val="006E6BBE"/>
    <w:rsid w:val="006E6C74"/>
    <w:rsid w:val="006E71BB"/>
    <w:rsid w:val="006E71DC"/>
    <w:rsid w:val="006E7EC1"/>
    <w:rsid w:val="006F016E"/>
    <w:rsid w:val="006F0665"/>
    <w:rsid w:val="006F0815"/>
    <w:rsid w:val="006F0968"/>
    <w:rsid w:val="006F0D0A"/>
    <w:rsid w:val="006F0EF7"/>
    <w:rsid w:val="006F136D"/>
    <w:rsid w:val="006F1754"/>
    <w:rsid w:val="006F1774"/>
    <w:rsid w:val="006F1FB6"/>
    <w:rsid w:val="006F226D"/>
    <w:rsid w:val="006F240A"/>
    <w:rsid w:val="006F27EF"/>
    <w:rsid w:val="006F2A5B"/>
    <w:rsid w:val="006F2D27"/>
    <w:rsid w:val="006F2FB3"/>
    <w:rsid w:val="006F3369"/>
    <w:rsid w:val="006F3B4E"/>
    <w:rsid w:val="006F3CE3"/>
    <w:rsid w:val="006F3D23"/>
    <w:rsid w:val="006F4E35"/>
    <w:rsid w:val="006F531B"/>
    <w:rsid w:val="006F56B6"/>
    <w:rsid w:val="006F5AE6"/>
    <w:rsid w:val="006F5C09"/>
    <w:rsid w:val="006F62BC"/>
    <w:rsid w:val="006F670F"/>
    <w:rsid w:val="006F70BD"/>
    <w:rsid w:val="0070023A"/>
    <w:rsid w:val="007008AF"/>
    <w:rsid w:val="00700E96"/>
    <w:rsid w:val="00700EE1"/>
    <w:rsid w:val="00702493"/>
    <w:rsid w:val="007034D1"/>
    <w:rsid w:val="00703AB1"/>
    <w:rsid w:val="00704310"/>
    <w:rsid w:val="007051D8"/>
    <w:rsid w:val="00705B01"/>
    <w:rsid w:val="00706A77"/>
    <w:rsid w:val="007078A9"/>
    <w:rsid w:val="0071035D"/>
    <w:rsid w:val="007109A0"/>
    <w:rsid w:val="00710D88"/>
    <w:rsid w:val="00711670"/>
    <w:rsid w:val="00712119"/>
    <w:rsid w:val="007122F9"/>
    <w:rsid w:val="00713074"/>
    <w:rsid w:val="00713170"/>
    <w:rsid w:val="0071382F"/>
    <w:rsid w:val="00714652"/>
    <w:rsid w:val="00714A8A"/>
    <w:rsid w:val="00714B44"/>
    <w:rsid w:val="00714F3B"/>
    <w:rsid w:val="007157E0"/>
    <w:rsid w:val="00715816"/>
    <w:rsid w:val="007165C5"/>
    <w:rsid w:val="007166F7"/>
    <w:rsid w:val="00716AEF"/>
    <w:rsid w:val="00716B51"/>
    <w:rsid w:val="00717076"/>
    <w:rsid w:val="00717296"/>
    <w:rsid w:val="007172CB"/>
    <w:rsid w:val="00717746"/>
    <w:rsid w:val="00717CA8"/>
    <w:rsid w:val="00717FE7"/>
    <w:rsid w:val="00720335"/>
    <w:rsid w:val="0072052A"/>
    <w:rsid w:val="007207B8"/>
    <w:rsid w:val="00720CF6"/>
    <w:rsid w:val="00720F5C"/>
    <w:rsid w:val="007214FE"/>
    <w:rsid w:val="00721A20"/>
    <w:rsid w:val="00721D30"/>
    <w:rsid w:val="00721FDF"/>
    <w:rsid w:val="007220C6"/>
    <w:rsid w:val="0072295E"/>
    <w:rsid w:val="00722B15"/>
    <w:rsid w:val="00723F3A"/>
    <w:rsid w:val="00725370"/>
    <w:rsid w:val="007253B2"/>
    <w:rsid w:val="007253FF"/>
    <w:rsid w:val="00726B79"/>
    <w:rsid w:val="00727328"/>
    <w:rsid w:val="00727370"/>
    <w:rsid w:val="00727551"/>
    <w:rsid w:val="007319AD"/>
    <w:rsid w:val="007320A9"/>
    <w:rsid w:val="007326A9"/>
    <w:rsid w:val="0073277B"/>
    <w:rsid w:val="00732A29"/>
    <w:rsid w:val="00732E51"/>
    <w:rsid w:val="00733957"/>
    <w:rsid w:val="007339F8"/>
    <w:rsid w:val="00733AA7"/>
    <w:rsid w:val="0073435D"/>
    <w:rsid w:val="00734536"/>
    <w:rsid w:val="007345B7"/>
    <w:rsid w:val="00734A6F"/>
    <w:rsid w:val="00734BAD"/>
    <w:rsid w:val="00735D9E"/>
    <w:rsid w:val="00736707"/>
    <w:rsid w:val="007374D3"/>
    <w:rsid w:val="0073758A"/>
    <w:rsid w:val="00737FFD"/>
    <w:rsid w:val="00740561"/>
    <w:rsid w:val="00740F87"/>
    <w:rsid w:val="0074109C"/>
    <w:rsid w:val="0074109D"/>
    <w:rsid w:val="00742335"/>
    <w:rsid w:val="00742445"/>
    <w:rsid w:val="00742842"/>
    <w:rsid w:val="0074312B"/>
    <w:rsid w:val="0074319F"/>
    <w:rsid w:val="00743714"/>
    <w:rsid w:val="0074492D"/>
    <w:rsid w:val="00744FD2"/>
    <w:rsid w:val="00745A2F"/>
    <w:rsid w:val="00745B0F"/>
    <w:rsid w:val="00745E38"/>
    <w:rsid w:val="00745E99"/>
    <w:rsid w:val="0074620D"/>
    <w:rsid w:val="00747171"/>
    <w:rsid w:val="00747215"/>
    <w:rsid w:val="00750740"/>
    <w:rsid w:val="00750E70"/>
    <w:rsid w:val="0075132B"/>
    <w:rsid w:val="00751808"/>
    <w:rsid w:val="007526AB"/>
    <w:rsid w:val="00753107"/>
    <w:rsid w:val="0075323B"/>
    <w:rsid w:val="00753376"/>
    <w:rsid w:val="00753909"/>
    <w:rsid w:val="007543B0"/>
    <w:rsid w:val="007547DC"/>
    <w:rsid w:val="007548E3"/>
    <w:rsid w:val="00754A5A"/>
    <w:rsid w:val="007564F6"/>
    <w:rsid w:val="007565BF"/>
    <w:rsid w:val="007568A9"/>
    <w:rsid w:val="00756CB9"/>
    <w:rsid w:val="00756DEC"/>
    <w:rsid w:val="00761514"/>
    <w:rsid w:val="00761FBC"/>
    <w:rsid w:val="00761FE1"/>
    <w:rsid w:val="0076267A"/>
    <w:rsid w:val="007629F0"/>
    <w:rsid w:val="00762EBF"/>
    <w:rsid w:val="00763318"/>
    <w:rsid w:val="00763C22"/>
    <w:rsid w:val="00763CE7"/>
    <w:rsid w:val="00763D0E"/>
    <w:rsid w:val="007643DE"/>
    <w:rsid w:val="00764923"/>
    <w:rsid w:val="00764F16"/>
    <w:rsid w:val="007659E2"/>
    <w:rsid w:val="007669EA"/>
    <w:rsid w:val="00766A7F"/>
    <w:rsid w:val="007673C3"/>
    <w:rsid w:val="00767696"/>
    <w:rsid w:val="00767793"/>
    <w:rsid w:val="00770127"/>
    <w:rsid w:val="007701DE"/>
    <w:rsid w:val="00770533"/>
    <w:rsid w:val="00770ABA"/>
    <w:rsid w:val="00771830"/>
    <w:rsid w:val="00772177"/>
    <w:rsid w:val="00772532"/>
    <w:rsid w:val="0077265F"/>
    <w:rsid w:val="0077510D"/>
    <w:rsid w:val="0077576E"/>
    <w:rsid w:val="00775C65"/>
    <w:rsid w:val="00775FA9"/>
    <w:rsid w:val="0077639A"/>
    <w:rsid w:val="00776C7C"/>
    <w:rsid w:val="00776D55"/>
    <w:rsid w:val="00777BEE"/>
    <w:rsid w:val="007800AF"/>
    <w:rsid w:val="00780360"/>
    <w:rsid w:val="00780DB1"/>
    <w:rsid w:val="0078100C"/>
    <w:rsid w:val="0078157F"/>
    <w:rsid w:val="00781779"/>
    <w:rsid w:val="0078185E"/>
    <w:rsid w:val="007819B3"/>
    <w:rsid w:val="007825D2"/>
    <w:rsid w:val="00782799"/>
    <w:rsid w:val="00782D44"/>
    <w:rsid w:val="007837B0"/>
    <w:rsid w:val="00783BF7"/>
    <w:rsid w:val="0078438D"/>
    <w:rsid w:val="007846C0"/>
    <w:rsid w:val="00785208"/>
    <w:rsid w:val="007858FD"/>
    <w:rsid w:val="007863CB"/>
    <w:rsid w:val="00786F48"/>
    <w:rsid w:val="0078725D"/>
    <w:rsid w:val="0078772C"/>
    <w:rsid w:val="00787866"/>
    <w:rsid w:val="007878E4"/>
    <w:rsid w:val="007879E4"/>
    <w:rsid w:val="0079082B"/>
    <w:rsid w:val="0079090E"/>
    <w:rsid w:val="00790984"/>
    <w:rsid w:val="00791054"/>
    <w:rsid w:val="00792076"/>
    <w:rsid w:val="00792289"/>
    <w:rsid w:val="0079228D"/>
    <w:rsid w:val="00792628"/>
    <w:rsid w:val="0079267C"/>
    <w:rsid w:val="007932B7"/>
    <w:rsid w:val="0079345F"/>
    <w:rsid w:val="00793613"/>
    <w:rsid w:val="007937F1"/>
    <w:rsid w:val="00793CC0"/>
    <w:rsid w:val="00794177"/>
    <w:rsid w:val="007955F3"/>
    <w:rsid w:val="007958ED"/>
    <w:rsid w:val="007960DD"/>
    <w:rsid w:val="007963BD"/>
    <w:rsid w:val="007966E6"/>
    <w:rsid w:val="00797A64"/>
    <w:rsid w:val="007A0505"/>
    <w:rsid w:val="007A0A90"/>
    <w:rsid w:val="007A1190"/>
    <w:rsid w:val="007A1924"/>
    <w:rsid w:val="007A2081"/>
    <w:rsid w:val="007A3268"/>
    <w:rsid w:val="007A3BC8"/>
    <w:rsid w:val="007A3DCA"/>
    <w:rsid w:val="007A4155"/>
    <w:rsid w:val="007A4783"/>
    <w:rsid w:val="007A5191"/>
    <w:rsid w:val="007A647F"/>
    <w:rsid w:val="007A64D4"/>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4EA6"/>
    <w:rsid w:val="007B5168"/>
    <w:rsid w:val="007B5DAC"/>
    <w:rsid w:val="007B5F62"/>
    <w:rsid w:val="007B621D"/>
    <w:rsid w:val="007B625E"/>
    <w:rsid w:val="007B640C"/>
    <w:rsid w:val="007B654F"/>
    <w:rsid w:val="007B66B3"/>
    <w:rsid w:val="007B7077"/>
    <w:rsid w:val="007B718D"/>
    <w:rsid w:val="007B73FD"/>
    <w:rsid w:val="007C1042"/>
    <w:rsid w:val="007C14B6"/>
    <w:rsid w:val="007C17D3"/>
    <w:rsid w:val="007C1B30"/>
    <w:rsid w:val="007C20B1"/>
    <w:rsid w:val="007C2DB5"/>
    <w:rsid w:val="007C2E2A"/>
    <w:rsid w:val="007C3003"/>
    <w:rsid w:val="007C385F"/>
    <w:rsid w:val="007C3F53"/>
    <w:rsid w:val="007C4924"/>
    <w:rsid w:val="007C4DB0"/>
    <w:rsid w:val="007C4E8C"/>
    <w:rsid w:val="007C5201"/>
    <w:rsid w:val="007C5923"/>
    <w:rsid w:val="007C5F20"/>
    <w:rsid w:val="007C64E9"/>
    <w:rsid w:val="007C65DE"/>
    <w:rsid w:val="007C6B60"/>
    <w:rsid w:val="007C6F85"/>
    <w:rsid w:val="007C703D"/>
    <w:rsid w:val="007C71DC"/>
    <w:rsid w:val="007C7B99"/>
    <w:rsid w:val="007D0F9A"/>
    <w:rsid w:val="007D16CC"/>
    <w:rsid w:val="007D2368"/>
    <w:rsid w:val="007D23B3"/>
    <w:rsid w:val="007D2E1E"/>
    <w:rsid w:val="007D357D"/>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E11D8"/>
    <w:rsid w:val="007E1600"/>
    <w:rsid w:val="007E1B38"/>
    <w:rsid w:val="007E1E93"/>
    <w:rsid w:val="007E1FBF"/>
    <w:rsid w:val="007E2F09"/>
    <w:rsid w:val="007E38C7"/>
    <w:rsid w:val="007E3A75"/>
    <w:rsid w:val="007E3F3E"/>
    <w:rsid w:val="007E4641"/>
    <w:rsid w:val="007E4778"/>
    <w:rsid w:val="007E5504"/>
    <w:rsid w:val="007E5A20"/>
    <w:rsid w:val="007E5D6C"/>
    <w:rsid w:val="007E60D8"/>
    <w:rsid w:val="007E6838"/>
    <w:rsid w:val="007E6F58"/>
    <w:rsid w:val="007E73F1"/>
    <w:rsid w:val="007E7FA7"/>
    <w:rsid w:val="007F02B9"/>
    <w:rsid w:val="007F078E"/>
    <w:rsid w:val="007F07A1"/>
    <w:rsid w:val="007F0CE1"/>
    <w:rsid w:val="007F1ABA"/>
    <w:rsid w:val="007F23DB"/>
    <w:rsid w:val="007F282F"/>
    <w:rsid w:val="007F28B0"/>
    <w:rsid w:val="007F2A03"/>
    <w:rsid w:val="007F3517"/>
    <w:rsid w:val="007F3616"/>
    <w:rsid w:val="007F4847"/>
    <w:rsid w:val="007F4CD9"/>
    <w:rsid w:val="007F4D92"/>
    <w:rsid w:val="007F4ED7"/>
    <w:rsid w:val="007F5371"/>
    <w:rsid w:val="007F60F8"/>
    <w:rsid w:val="007F699F"/>
    <w:rsid w:val="007F6DE8"/>
    <w:rsid w:val="007F77B2"/>
    <w:rsid w:val="007F7883"/>
    <w:rsid w:val="007F7D0C"/>
    <w:rsid w:val="00800499"/>
    <w:rsid w:val="00800FE2"/>
    <w:rsid w:val="008014ED"/>
    <w:rsid w:val="00802570"/>
    <w:rsid w:val="008029DB"/>
    <w:rsid w:val="00802CA3"/>
    <w:rsid w:val="008041B6"/>
    <w:rsid w:val="00805346"/>
    <w:rsid w:val="008055F3"/>
    <w:rsid w:val="00805C75"/>
    <w:rsid w:val="00806FFB"/>
    <w:rsid w:val="0080713F"/>
    <w:rsid w:val="008072D7"/>
    <w:rsid w:val="00807647"/>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69A"/>
    <w:rsid w:val="00816C67"/>
    <w:rsid w:val="00817C6C"/>
    <w:rsid w:val="00820209"/>
    <w:rsid w:val="008203C4"/>
    <w:rsid w:val="00820434"/>
    <w:rsid w:val="008206FC"/>
    <w:rsid w:val="00820F35"/>
    <w:rsid w:val="00820FEC"/>
    <w:rsid w:val="008214D8"/>
    <w:rsid w:val="00821AE8"/>
    <w:rsid w:val="00822FF3"/>
    <w:rsid w:val="008231CF"/>
    <w:rsid w:val="0082393D"/>
    <w:rsid w:val="00823DE0"/>
    <w:rsid w:val="00824BFC"/>
    <w:rsid w:val="00824FAC"/>
    <w:rsid w:val="00826501"/>
    <w:rsid w:val="00826CA6"/>
    <w:rsid w:val="00827A85"/>
    <w:rsid w:val="00827EEB"/>
    <w:rsid w:val="00830821"/>
    <w:rsid w:val="00830BC4"/>
    <w:rsid w:val="00830D92"/>
    <w:rsid w:val="008314F2"/>
    <w:rsid w:val="00831DF7"/>
    <w:rsid w:val="00831ED5"/>
    <w:rsid w:val="00832177"/>
    <w:rsid w:val="0083324D"/>
    <w:rsid w:val="00833AA0"/>
    <w:rsid w:val="00833AFA"/>
    <w:rsid w:val="00834160"/>
    <w:rsid w:val="00834929"/>
    <w:rsid w:val="008353D9"/>
    <w:rsid w:val="00835595"/>
    <w:rsid w:val="0083585E"/>
    <w:rsid w:val="0083636A"/>
    <w:rsid w:val="0083688D"/>
    <w:rsid w:val="00837A8F"/>
    <w:rsid w:val="00840FF9"/>
    <w:rsid w:val="0084143B"/>
    <w:rsid w:val="00841733"/>
    <w:rsid w:val="00842484"/>
    <w:rsid w:val="0084272C"/>
    <w:rsid w:val="008433D2"/>
    <w:rsid w:val="00843447"/>
    <w:rsid w:val="00843C0B"/>
    <w:rsid w:val="008440F5"/>
    <w:rsid w:val="00844354"/>
    <w:rsid w:val="00844434"/>
    <w:rsid w:val="0084487B"/>
    <w:rsid w:val="00844B46"/>
    <w:rsid w:val="00844BD4"/>
    <w:rsid w:val="00844D38"/>
    <w:rsid w:val="00844D85"/>
    <w:rsid w:val="0084563E"/>
    <w:rsid w:val="0084591F"/>
    <w:rsid w:val="008460B0"/>
    <w:rsid w:val="0084660B"/>
    <w:rsid w:val="008466C5"/>
    <w:rsid w:val="00846C55"/>
    <w:rsid w:val="008473CB"/>
    <w:rsid w:val="0084777B"/>
    <w:rsid w:val="00847A58"/>
    <w:rsid w:val="00847F30"/>
    <w:rsid w:val="00847F98"/>
    <w:rsid w:val="0085046A"/>
    <w:rsid w:val="008509D5"/>
    <w:rsid w:val="00850E71"/>
    <w:rsid w:val="008513E1"/>
    <w:rsid w:val="0085146E"/>
    <w:rsid w:val="00851B6E"/>
    <w:rsid w:val="00851F2A"/>
    <w:rsid w:val="0085246F"/>
    <w:rsid w:val="008524BE"/>
    <w:rsid w:val="00852505"/>
    <w:rsid w:val="00853008"/>
    <w:rsid w:val="0085306F"/>
    <w:rsid w:val="008531A4"/>
    <w:rsid w:val="00853243"/>
    <w:rsid w:val="00853BC2"/>
    <w:rsid w:val="00853C7E"/>
    <w:rsid w:val="00854278"/>
    <w:rsid w:val="008549E5"/>
    <w:rsid w:val="00854E88"/>
    <w:rsid w:val="00854F07"/>
    <w:rsid w:val="00854F54"/>
    <w:rsid w:val="00855B24"/>
    <w:rsid w:val="00855F7B"/>
    <w:rsid w:val="00856038"/>
    <w:rsid w:val="00856063"/>
    <w:rsid w:val="00856333"/>
    <w:rsid w:val="00856652"/>
    <w:rsid w:val="008566B2"/>
    <w:rsid w:val="00856D1A"/>
    <w:rsid w:val="00857172"/>
    <w:rsid w:val="00857585"/>
    <w:rsid w:val="008578FB"/>
    <w:rsid w:val="00860DE4"/>
    <w:rsid w:val="008619F0"/>
    <w:rsid w:val="0086236A"/>
    <w:rsid w:val="00862B94"/>
    <w:rsid w:val="00863F3B"/>
    <w:rsid w:val="00864A80"/>
    <w:rsid w:val="00864AE4"/>
    <w:rsid w:val="0086569A"/>
    <w:rsid w:val="00867A36"/>
    <w:rsid w:val="00867A8E"/>
    <w:rsid w:val="00867C26"/>
    <w:rsid w:val="00867C3F"/>
    <w:rsid w:val="00870002"/>
    <w:rsid w:val="008700CE"/>
    <w:rsid w:val="008702A8"/>
    <w:rsid w:val="0087035A"/>
    <w:rsid w:val="00870FD4"/>
    <w:rsid w:val="008719F9"/>
    <w:rsid w:val="00871C1E"/>
    <w:rsid w:val="00871D15"/>
    <w:rsid w:val="00871D17"/>
    <w:rsid w:val="00871E05"/>
    <w:rsid w:val="00872058"/>
    <w:rsid w:val="00872172"/>
    <w:rsid w:val="00872345"/>
    <w:rsid w:val="00872842"/>
    <w:rsid w:val="00872B3E"/>
    <w:rsid w:val="00872C75"/>
    <w:rsid w:val="00873456"/>
    <w:rsid w:val="0087347D"/>
    <w:rsid w:val="00873CA1"/>
    <w:rsid w:val="0087524E"/>
    <w:rsid w:val="0087556D"/>
    <w:rsid w:val="00876025"/>
    <w:rsid w:val="00877372"/>
    <w:rsid w:val="00877660"/>
    <w:rsid w:val="0087773A"/>
    <w:rsid w:val="00877B0B"/>
    <w:rsid w:val="00880121"/>
    <w:rsid w:val="0088185C"/>
    <w:rsid w:val="0088192E"/>
    <w:rsid w:val="0088208B"/>
    <w:rsid w:val="0088214A"/>
    <w:rsid w:val="0088253A"/>
    <w:rsid w:val="008825AB"/>
    <w:rsid w:val="00882CF6"/>
    <w:rsid w:val="00882DAD"/>
    <w:rsid w:val="00882E12"/>
    <w:rsid w:val="0088313D"/>
    <w:rsid w:val="0088390A"/>
    <w:rsid w:val="00883F74"/>
    <w:rsid w:val="008843B9"/>
    <w:rsid w:val="008843F5"/>
    <w:rsid w:val="00884848"/>
    <w:rsid w:val="00884E5B"/>
    <w:rsid w:val="00884F32"/>
    <w:rsid w:val="00885263"/>
    <w:rsid w:val="0088625F"/>
    <w:rsid w:val="00886878"/>
    <w:rsid w:val="008868A8"/>
    <w:rsid w:val="008869B1"/>
    <w:rsid w:val="00886C15"/>
    <w:rsid w:val="00886EAF"/>
    <w:rsid w:val="008873A0"/>
    <w:rsid w:val="008902F2"/>
    <w:rsid w:val="00890BEB"/>
    <w:rsid w:val="00890D93"/>
    <w:rsid w:val="0089103C"/>
    <w:rsid w:val="008916FE"/>
    <w:rsid w:val="00891D35"/>
    <w:rsid w:val="0089266A"/>
    <w:rsid w:val="00892C4B"/>
    <w:rsid w:val="00892C7F"/>
    <w:rsid w:val="00892D0E"/>
    <w:rsid w:val="00892DA5"/>
    <w:rsid w:val="00892DEE"/>
    <w:rsid w:val="00892ECB"/>
    <w:rsid w:val="00892FA4"/>
    <w:rsid w:val="00893665"/>
    <w:rsid w:val="00893AAE"/>
    <w:rsid w:val="00894009"/>
    <w:rsid w:val="00894822"/>
    <w:rsid w:val="008949B1"/>
    <w:rsid w:val="00895396"/>
    <w:rsid w:val="00896995"/>
    <w:rsid w:val="00896DA2"/>
    <w:rsid w:val="00896E2B"/>
    <w:rsid w:val="00896F55"/>
    <w:rsid w:val="0089713E"/>
    <w:rsid w:val="008971A4"/>
    <w:rsid w:val="008972AA"/>
    <w:rsid w:val="008972FB"/>
    <w:rsid w:val="008A014D"/>
    <w:rsid w:val="008A07D1"/>
    <w:rsid w:val="008A10F3"/>
    <w:rsid w:val="008A2270"/>
    <w:rsid w:val="008A27CD"/>
    <w:rsid w:val="008A28FA"/>
    <w:rsid w:val="008A2E81"/>
    <w:rsid w:val="008A3049"/>
    <w:rsid w:val="008A306A"/>
    <w:rsid w:val="008A306E"/>
    <w:rsid w:val="008A3F15"/>
    <w:rsid w:val="008A46D6"/>
    <w:rsid w:val="008A4887"/>
    <w:rsid w:val="008A4A49"/>
    <w:rsid w:val="008A4D60"/>
    <w:rsid w:val="008A53EE"/>
    <w:rsid w:val="008A5AA9"/>
    <w:rsid w:val="008A5C0F"/>
    <w:rsid w:val="008A6703"/>
    <w:rsid w:val="008A67B2"/>
    <w:rsid w:val="008A6CF5"/>
    <w:rsid w:val="008A6FE4"/>
    <w:rsid w:val="008A714C"/>
    <w:rsid w:val="008A7AA1"/>
    <w:rsid w:val="008B012A"/>
    <w:rsid w:val="008B10E4"/>
    <w:rsid w:val="008B1596"/>
    <w:rsid w:val="008B16F0"/>
    <w:rsid w:val="008B31A6"/>
    <w:rsid w:val="008B3ACF"/>
    <w:rsid w:val="008B4062"/>
    <w:rsid w:val="008B506A"/>
    <w:rsid w:val="008B56D7"/>
    <w:rsid w:val="008B5977"/>
    <w:rsid w:val="008B6206"/>
    <w:rsid w:val="008B6287"/>
    <w:rsid w:val="008B63EC"/>
    <w:rsid w:val="008B6E2F"/>
    <w:rsid w:val="008B7A43"/>
    <w:rsid w:val="008C06A5"/>
    <w:rsid w:val="008C0807"/>
    <w:rsid w:val="008C09C4"/>
    <w:rsid w:val="008C0B7B"/>
    <w:rsid w:val="008C0D83"/>
    <w:rsid w:val="008C144D"/>
    <w:rsid w:val="008C1492"/>
    <w:rsid w:val="008C1598"/>
    <w:rsid w:val="008C165B"/>
    <w:rsid w:val="008C1C76"/>
    <w:rsid w:val="008C1F44"/>
    <w:rsid w:val="008C20D9"/>
    <w:rsid w:val="008C2446"/>
    <w:rsid w:val="008C256E"/>
    <w:rsid w:val="008C2593"/>
    <w:rsid w:val="008C2875"/>
    <w:rsid w:val="008C2FCC"/>
    <w:rsid w:val="008C3A4A"/>
    <w:rsid w:val="008C3AAF"/>
    <w:rsid w:val="008C4014"/>
    <w:rsid w:val="008C4392"/>
    <w:rsid w:val="008C476A"/>
    <w:rsid w:val="008C4857"/>
    <w:rsid w:val="008C5C68"/>
    <w:rsid w:val="008C5F0F"/>
    <w:rsid w:val="008C646F"/>
    <w:rsid w:val="008C65B6"/>
    <w:rsid w:val="008C6B6E"/>
    <w:rsid w:val="008C6C1C"/>
    <w:rsid w:val="008C73E8"/>
    <w:rsid w:val="008D016B"/>
    <w:rsid w:val="008D0258"/>
    <w:rsid w:val="008D08DC"/>
    <w:rsid w:val="008D0EE3"/>
    <w:rsid w:val="008D12D7"/>
    <w:rsid w:val="008D1D6A"/>
    <w:rsid w:val="008D2AC2"/>
    <w:rsid w:val="008D3C8E"/>
    <w:rsid w:val="008D429B"/>
    <w:rsid w:val="008D45B1"/>
    <w:rsid w:val="008D4689"/>
    <w:rsid w:val="008D48FF"/>
    <w:rsid w:val="008D50EA"/>
    <w:rsid w:val="008D53A4"/>
    <w:rsid w:val="008D61A7"/>
    <w:rsid w:val="008D64F1"/>
    <w:rsid w:val="008D6812"/>
    <w:rsid w:val="008D76CA"/>
    <w:rsid w:val="008E0007"/>
    <w:rsid w:val="008E0179"/>
    <w:rsid w:val="008E0374"/>
    <w:rsid w:val="008E130E"/>
    <w:rsid w:val="008E1426"/>
    <w:rsid w:val="008E145C"/>
    <w:rsid w:val="008E16B0"/>
    <w:rsid w:val="008E1AA7"/>
    <w:rsid w:val="008E1D5A"/>
    <w:rsid w:val="008E2D53"/>
    <w:rsid w:val="008E3E4B"/>
    <w:rsid w:val="008E43A6"/>
    <w:rsid w:val="008E45E7"/>
    <w:rsid w:val="008E4710"/>
    <w:rsid w:val="008E4923"/>
    <w:rsid w:val="008E4EF9"/>
    <w:rsid w:val="008E557B"/>
    <w:rsid w:val="008E5A0C"/>
    <w:rsid w:val="008E5C7E"/>
    <w:rsid w:val="008E6286"/>
    <w:rsid w:val="008E62F5"/>
    <w:rsid w:val="008E6DFC"/>
    <w:rsid w:val="008E6F6F"/>
    <w:rsid w:val="008E7710"/>
    <w:rsid w:val="008F0A1E"/>
    <w:rsid w:val="008F0FD3"/>
    <w:rsid w:val="008F104E"/>
    <w:rsid w:val="008F13D6"/>
    <w:rsid w:val="008F1E9C"/>
    <w:rsid w:val="008F2795"/>
    <w:rsid w:val="008F2DE7"/>
    <w:rsid w:val="008F2F6F"/>
    <w:rsid w:val="008F356B"/>
    <w:rsid w:val="008F3AB7"/>
    <w:rsid w:val="008F3D19"/>
    <w:rsid w:val="008F3D6C"/>
    <w:rsid w:val="008F485A"/>
    <w:rsid w:val="008F4E06"/>
    <w:rsid w:val="008F55CC"/>
    <w:rsid w:val="008F58B6"/>
    <w:rsid w:val="008F6791"/>
    <w:rsid w:val="008F6978"/>
    <w:rsid w:val="008F6980"/>
    <w:rsid w:val="008F7D12"/>
    <w:rsid w:val="008F7DB1"/>
    <w:rsid w:val="00900D4D"/>
    <w:rsid w:val="009010DF"/>
    <w:rsid w:val="00901176"/>
    <w:rsid w:val="009012FC"/>
    <w:rsid w:val="009015DD"/>
    <w:rsid w:val="00901D76"/>
    <w:rsid w:val="00902D59"/>
    <w:rsid w:val="009032BC"/>
    <w:rsid w:val="00903483"/>
    <w:rsid w:val="0090380F"/>
    <w:rsid w:val="00903F34"/>
    <w:rsid w:val="00904255"/>
    <w:rsid w:val="009042F9"/>
    <w:rsid w:val="00904623"/>
    <w:rsid w:val="00905449"/>
    <w:rsid w:val="009055C4"/>
    <w:rsid w:val="009056DA"/>
    <w:rsid w:val="00905C0A"/>
    <w:rsid w:val="00906028"/>
    <w:rsid w:val="009063D4"/>
    <w:rsid w:val="00906B32"/>
    <w:rsid w:val="00906DFF"/>
    <w:rsid w:val="00906F6E"/>
    <w:rsid w:val="00907110"/>
    <w:rsid w:val="00907827"/>
    <w:rsid w:val="00911342"/>
    <w:rsid w:val="00911D3A"/>
    <w:rsid w:val="009122F8"/>
    <w:rsid w:val="009124CB"/>
    <w:rsid w:val="00912568"/>
    <w:rsid w:val="00912915"/>
    <w:rsid w:val="00912F1A"/>
    <w:rsid w:val="009132BB"/>
    <w:rsid w:val="00913870"/>
    <w:rsid w:val="00913A0B"/>
    <w:rsid w:val="0091416C"/>
    <w:rsid w:val="009142F6"/>
    <w:rsid w:val="009151EE"/>
    <w:rsid w:val="009154B5"/>
    <w:rsid w:val="00915520"/>
    <w:rsid w:val="009155DC"/>
    <w:rsid w:val="009155F7"/>
    <w:rsid w:val="00915EA2"/>
    <w:rsid w:val="00915F3D"/>
    <w:rsid w:val="00917281"/>
    <w:rsid w:val="0091784D"/>
    <w:rsid w:val="00917AA0"/>
    <w:rsid w:val="00917BCC"/>
    <w:rsid w:val="0092075A"/>
    <w:rsid w:val="00920AE6"/>
    <w:rsid w:val="00920B55"/>
    <w:rsid w:val="00921131"/>
    <w:rsid w:val="009213FB"/>
    <w:rsid w:val="00922B82"/>
    <w:rsid w:val="00922D8A"/>
    <w:rsid w:val="0092363C"/>
    <w:rsid w:val="009238F7"/>
    <w:rsid w:val="00923C63"/>
    <w:rsid w:val="00923E1F"/>
    <w:rsid w:val="00924605"/>
    <w:rsid w:val="009247F5"/>
    <w:rsid w:val="00924966"/>
    <w:rsid w:val="00924F81"/>
    <w:rsid w:val="00925717"/>
    <w:rsid w:val="00925875"/>
    <w:rsid w:val="009258B0"/>
    <w:rsid w:val="00926AB2"/>
    <w:rsid w:val="00927471"/>
    <w:rsid w:val="00927593"/>
    <w:rsid w:val="00927A95"/>
    <w:rsid w:val="00927C17"/>
    <w:rsid w:val="00927C43"/>
    <w:rsid w:val="00927C5C"/>
    <w:rsid w:val="00927CA6"/>
    <w:rsid w:val="00927CEF"/>
    <w:rsid w:val="00931854"/>
    <w:rsid w:val="00931CE0"/>
    <w:rsid w:val="0093262B"/>
    <w:rsid w:val="00932B80"/>
    <w:rsid w:val="00932CFD"/>
    <w:rsid w:val="0093409F"/>
    <w:rsid w:val="009343E5"/>
    <w:rsid w:val="00934AA9"/>
    <w:rsid w:val="00935085"/>
    <w:rsid w:val="0093523F"/>
    <w:rsid w:val="009356BA"/>
    <w:rsid w:val="00935723"/>
    <w:rsid w:val="00936D0E"/>
    <w:rsid w:val="009373D3"/>
    <w:rsid w:val="0094075F"/>
    <w:rsid w:val="009407FE"/>
    <w:rsid w:val="009410B7"/>
    <w:rsid w:val="009413D6"/>
    <w:rsid w:val="00941710"/>
    <w:rsid w:val="00941A2E"/>
    <w:rsid w:val="00941E3E"/>
    <w:rsid w:val="00942436"/>
    <w:rsid w:val="00943263"/>
    <w:rsid w:val="00943358"/>
    <w:rsid w:val="0094344C"/>
    <w:rsid w:val="00944217"/>
    <w:rsid w:val="00945827"/>
    <w:rsid w:val="00945B1A"/>
    <w:rsid w:val="00945F98"/>
    <w:rsid w:val="00946A2C"/>
    <w:rsid w:val="00946F1E"/>
    <w:rsid w:val="00947716"/>
    <w:rsid w:val="009479D1"/>
    <w:rsid w:val="00947BFD"/>
    <w:rsid w:val="00947D7E"/>
    <w:rsid w:val="00950019"/>
    <w:rsid w:val="009507C1"/>
    <w:rsid w:val="0095154F"/>
    <w:rsid w:val="00951563"/>
    <w:rsid w:val="00951CD9"/>
    <w:rsid w:val="009522EE"/>
    <w:rsid w:val="00952623"/>
    <w:rsid w:val="00952AC8"/>
    <w:rsid w:val="00952B49"/>
    <w:rsid w:val="00952CA0"/>
    <w:rsid w:val="00952FFB"/>
    <w:rsid w:val="009535DE"/>
    <w:rsid w:val="0095361B"/>
    <w:rsid w:val="00953D70"/>
    <w:rsid w:val="00954726"/>
    <w:rsid w:val="00954A61"/>
    <w:rsid w:val="00954DDD"/>
    <w:rsid w:val="00954FE0"/>
    <w:rsid w:val="00956F14"/>
    <w:rsid w:val="0095738D"/>
    <w:rsid w:val="00957603"/>
    <w:rsid w:val="009576F3"/>
    <w:rsid w:val="009579A2"/>
    <w:rsid w:val="00957A1D"/>
    <w:rsid w:val="00957BC0"/>
    <w:rsid w:val="00960369"/>
    <w:rsid w:val="009607A2"/>
    <w:rsid w:val="009610A9"/>
    <w:rsid w:val="00961671"/>
    <w:rsid w:val="0096176B"/>
    <w:rsid w:val="00961AC1"/>
    <w:rsid w:val="0096276A"/>
    <w:rsid w:val="00963F8F"/>
    <w:rsid w:val="00964013"/>
    <w:rsid w:val="00964263"/>
    <w:rsid w:val="0096487B"/>
    <w:rsid w:val="00965462"/>
    <w:rsid w:val="00965885"/>
    <w:rsid w:val="00965CD1"/>
    <w:rsid w:val="00966934"/>
    <w:rsid w:val="00970460"/>
    <w:rsid w:val="009705CC"/>
    <w:rsid w:val="00970874"/>
    <w:rsid w:val="00971B48"/>
    <w:rsid w:val="00972583"/>
    <w:rsid w:val="00972963"/>
    <w:rsid w:val="00972ECE"/>
    <w:rsid w:val="0097326D"/>
    <w:rsid w:val="009734B3"/>
    <w:rsid w:val="00973500"/>
    <w:rsid w:val="009736FE"/>
    <w:rsid w:val="00973AC4"/>
    <w:rsid w:val="009757D1"/>
    <w:rsid w:val="00975EB9"/>
    <w:rsid w:val="00976AB7"/>
    <w:rsid w:val="00976ABE"/>
    <w:rsid w:val="009777B0"/>
    <w:rsid w:val="00980381"/>
    <w:rsid w:val="00980754"/>
    <w:rsid w:val="00980D7C"/>
    <w:rsid w:val="00980F74"/>
    <w:rsid w:val="00981443"/>
    <w:rsid w:val="00981535"/>
    <w:rsid w:val="009825C8"/>
    <w:rsid w:val="00982B12"/>
    <w:rsid w:val="009832B9"/>
    <w:rsid w:val="009832E0"/>
    <w:rsid w:val="00983531"/>
    <w:rsid w:val="00983A38"/>
    <w:rsid w:val="0098409F"/>
    <w:rsid w:val="009840AE"/>
    <w:rsid w:val="0098437C"/>
    <w:rsid w:val="00984616"/>
    <w:rsid w:val="00984A55"/>
    <w:rsid w:val="00984BF1"/>
    <w:rsid w:val="00985537"/>
    <w:rsid w:val="00985C01"/>
    <w:rsid w:val="00986130"/>
    <w:rsid w:val="00986438"/>
    <w:rsid w:val="00986885"/>
    <w:rsid w:val="00987663"/>
    <w:rsid w:val="00987A81"/>
    <w:rsid w:val="00987C5E"/>
    <w:rsid w:val="00987CB5"/>
    <w:rsid w:val="009903BA"/>
    <w:rsid w:val="009903D4"/>
    <w:rsid w:val="00990ADD"/>
    <w:rsid w:val="009911B1"/>
    <w:rsid w:val="00991698"/>
    <w:rsid w:val="009917DA"/>
    <w:rsid w:val="009917E7"/>
    <w:rsid w:val="00991AE2"/>
    <w:rsid w:val="00991C17"/>
    <w:rsid w:val="00991C34"/>
    <w:rsid w:val="0099274D"/>
    <w:rsid w:val="00992D1E"/>
    <w:rsid w:val="00992D66"/>
    <w:rsid w:val="00993405"/>
    <w:rsid w:val="00993E88"/>
    <w:rsid w:val="009946A1"/>
    <w:rsid w:val="009947D7"/>
    <w:rsid w:val="00994A54"/>
    <w:rsid w:val="00994D1A"/>
    <w:rsid w:val="0099509C"/>
    <w:rsid w:val="00995D8E"/>
    <w:rsid w:val="009965D6"/>
    <w:rsid w:val="00997EB2"/>
    <w:rsid w:val="009A036C"/>
    <w:rsid w:val="009A054C"/>
    <w:rsid w:val="009A06F5"/>
    <w:rsid w:val="009A0788"/>
    <w:rsid w:val="009A0E92"/>
    <w:rsid w:val="009A0FF3"/>
    <w:rsid w:val="009A12D9"/>
    <w:rsid w:val="009A17EC"/>
    <w:rsid w:val="009A1A4A"/>
    <w:rsid w:val="009A231F"/>
    <w:rsid w:val="009A25D3"/>
    <w:rsid w:val="009A3345"/>
    <w:rsid w:val="009A3D83"/>
    <w:rsid w:val="009A63AE"/>
    <w:rsid w:val="009A667A"/>
    <w:rsid w:val="009A6DB2"/>
    <w:rsid w:val="009A759F"/>
    <w:rsid w:val="009A7743"/>
    <w:rsid w:val="009A79BB"/>
    <w:rsid w:val="009A7C0F"/>
    <w:rsid w:val="009A7FD0"/>
    <w:rsid w:val="009B03DF"/>
    <w:rsid w:val="009B0675"/>
    <w:rsid w:val="009B069F"/>
    <w:rsid w:val="009B183F"/>
    <w:rsid w:val="009B1B2E"/>
    <w:rsid w:val="009B1E3A"/>
    <w:rsid w:val="009B1EAB"/>
    <w:rsid w:val="009B208B"/>
    <w:rsid w:val="009B2232"/>
    <w:rsid w:val="009B2A43"/>
    <w:rsid w:val="009B2D84"/>
    <w:rsid w:val="009B3E2E"/>
    <w:rsid w:val="009B3FBB"/>
    <w:rsid w:val="009B4B4A"/>
    <w:rsid w:val="009B636F"/>
    <w:rsid w:val="009B6AF0"/>
    <w:rsid w:val="009B6CE4"/>
    <w:rsid w:val="009C0579"/>
    <w:rsid w:val="009C09F3"/>
    <w:rsid w:val="009C0CD2"/>
    <w:rsid w:val="009C128C"/>
    <w:rsid w:val="009C1604"/>
    <w:rsid w:val="009C1E96"/>
    <w:rsid w:val="009C20A8"/>
    <w:rsid w:val="009C292D"/>
    <w:rsid w:val="009C2E0C"/>
    <w:rsid w:val="009C3726"/>
    <w:rsid w:val="009C3903"/>
    <w:rsid w:val="009C4094"/>
    <w:rsid w:val="009C50F1"/>
    <w:rsid w:val="009C5398"/>
    <w:rsid w:val="009C5A51"/>
    <w:rsid w:val="009C5F0C"/>
    <w:rsid w:val="009C67C0"/>
    <w:rsid w:val="009C6C4B"/>
    <w:rsid w:val="009D0B9E"/>
    <w:rsid w:val="009D0BD7"/>
    <w:rsid w:val="009D0C18"/>
    <w:rsid w:val="009D1035"/>
    <w:rsid w:val="009D1059"/>
    <w:rsid w:val="009D13D0"/>
    <w:rsid w:val="009D1B09"/>
    <w:rsid w:val="009D2068"/>
    <w:rsid w:val="009D2836"/>
    <w:rsid w:val="009D2DD7"/>
    <w:rsid w:val="009D363D"/>
    <w:rsid w:val="009D38C0"/>
    <w:rsid w:val="009D41CC"/>
    <w:rsid w:val="009D4D46"/>
    <w:rsid w:val="009D575B"/>
    <w:rsid w:val="009D5A47"/>
    <w:rsid w:val="009D6113"/>
    <w:rsid w:val="009D6193"/>
    <w:rsid w:val="009D670C"/>
    <w:rsid w:val="009D6BC5"/>
    <w:rsid w:val="009D6DA4"/>
    <w:rsid w:val="009D7470"/>
    <w:rsid w:val="009D74D1"/>
    <w:rsid w:val="009D7861"/>
    <w:rsid w:val="009D7D33"/>
    <w:rsid w:val="009E01FC"/>
    <w:rsid w:val="009E0317"/>
    <w:rsid w:val="009E0419"/>
    <w:rsid w:val="009E0C8D"/>
    <w:rsid w:val="009E1999"/>
    <w:rsid w:val="009E1E79"/>
    <w:rsid w:val="009E237C"/>
    <w:rsid w:val="009E2F1C"/>
    <w:rsid w:val="009E305C"/>
    <w:rsid w:val="009E324D"/>
    <w:rsid w:val="009E39E2"/>
    <w:rsid w:val="009E46BF"/>
    <w:rsid w:val="009E4DD4"/>
    <w:rsid w:val="009E4E3F"/>
    <w:rsid w:val="009E5B49"/>
    <w:rsid w:val="009E6224"/>
    <w:rsid w:val="009E64B8"/>
    <w:rsid w:val="009E698B"/>
    <w:rsid w:val="009E6D4A"/>
    <w:rsid w:val="009E7C2F"/>
    <w:rsid w:val="009F004F"/>
    <w:rsid w:val="009F044B"/>
    <w:rsid w:val="009F06AA"/>
    <w:rsid w:val="009F0BB6"/>
    <w:rsid w:val="009F0BED"/>
    <w:rsid w:val="009F0F0A"/>
    <w:rsid w:val="009F0F77"/>
    <w:rsid w:val="009F0FBE"/>
    <w:rsid w:val="009F1547"/>
    <w:rsid w:val="009F169E"/>
    <w:rsid w:val="009F1A08"/>
    <w:rsid w:val="009F1A1B"/>
    <w:rsid w:val="009F1CB5"/>
    <w:rsid w:val="009F1E07"/>
    <w:rsid w:val="009F2542"/>
    <w:rsid w:val="009F29E6"/>
    <w:rsid w:val="009F2BAF"/>
    <w:rsid w:val="009F3475"/>
    <w:rsid w:val="009F3836"/>
    <w:rsid w:val="009F47E8"/>
    <w:rsid w:val="009F4ABA"/>
    <w:rsid w:val="009F50F4"/>
    <w:rsid w:val="009F55FF"/>
    <w:rsid w:val="009F6FEF"/>
    <w:rsid w:val="009F71BE"/>
    <w:rsid w:val="009F7257"/>
    <w:rsid w:val="009F7706"/>
    <w:rsid w:val="00A00317"/>
    <w:rsid w:val="00A00963"/>
    <w:rsid w:val="00A0167D"/>
    <w:rsid w:val="00A01D0B"/>
    <w:rsid w:val="00A02A9B"/>
    <w:rsid w:val="00A02D14"/>
    <w:rsid w:val="00A03456"/>
    <w:rsid w:val="00A03C7A"/>
    <w:rsid w:val="00A053F6"/>
    <w:rsid w:val="00A057DA"/>
    <w:rsid w:val="00A057FA"/>
    <w:rsid w:val="00A0598C"/>
    <w:rsid w:val="00A05C7D"/>
    <w:rsid w:val="00A066AE"/>
    <w:rsid w:val="00A06BEF"/>
    <w:rsid w:val="00A10DD9"/>
    <w:rsid w:val="00A1117F"/>
    <w:rsid w:val="00A11ACF"/>
    <w:rsid w:val="00A11D21"/>
    <w:rsid w:val="00A12565"/>
    <w:rsid w:val="00A12758"/>
    <w:rsid w:val="00A12C6B"/>
    <w:rsid w:val="00A12E41"/>
    <w:rsid w:val="00A12FE6"/>
    <w:rsid w:val="00A13151"/>
    <w:rsid w:val="00A13376"/>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DF0"/>
    <w:rsid w:val="00A2058C"/>
    <w:rsid w:val="00A20C1A"/>
    <w:rsid w:val="00A20D01"/>
    <w:rsid w:val="00A20F78"/>
    <w:rsid w:val="00A218F1"/>
    <w:rsid w:val="00A21BA4"/>
    <w:rsid w:val="00A21D1D"/>
    <w:rsid w:val="00A22250"/>
    <w:rsid w:val="00A2263C"/>
    <w:rsid w:val="00A24394"/>
    <w:rsid w:val="00A2448F"/>
    <w:rsid w:val="00A258FB"/>
    <w:rsid w:val="00A25BCD"/>
    <w:rsid w:val="00A26060"/>
    <w:rsid w:val="00A26560"/>
    <w:rsid w:val="00A269C9"/>
    <w:rsid w:val="00A27070"/>
    <w:rsid w:val="00A27271"/>
    <w:rsid w:val="00A27CED"/>
    <w:rsid w:val="00A27DEE"/>
    <w:rsid w:val="00A31563"/>
    <w:rsid w:val="00A31932"/>
    <w:rsid w:val="00A31B93"/>
    <w:rsid w:val="00A3202D"/>
    <w:rsid w:val="00A32EB7"/>
    <w:rsid w:val="00A33BD6"/>
    <w:rsid w:val="00A34C4D"/>
    <w:rsid w:val="00A34E06"/>
    <w:rsid w:val="00A34FFC"/>
    <w:rsid w:val="00A35910"/>
    <w:rsid w:val="00A35ADD"/>
    <w:rsid w:val="00A35B9D"/>
    <w:rsid w:val="00A35D32"/>
    <w:rsid w:val="00A36749"/>
    <w:rsid w:val="00A36BD6"/>
    <w:rsid w:val="00A36F9C"/>
    <w:rsid w:val="00A375EF"/>
    <w:rsid w:val="00A377CD"/>
    <w:rsid w:val="00A37896"/>
    <w:rsid w:val="00A40643"/>
    <w:rsid w:val="00A40981"/>
    <w:rsid w:val="00A41757"/>
    <w:rsid w:val="00A423C4"/>
    <w:rsid w:val="00A4294B"/>
    <w:rsid w:val="00A42EA9"/>
    <w:rsid w:val="00A43195"/>
    <w:rsid w:val="00A4342E"/>
    <w:rsid w:val="00A440E1"/>
    <w:rsid w:val="00A444BE"/>
    <w:rsid w:val="00A444FC"/>
    <w:rsid w:val="00A4509B"/>
    <w:rsid w:val="00A457C2"/>
    <w:rsid w:val="00A46D7F"/>
    <w:rsid w:val="00A475C5"/>
    <w:rsid w:val="00A47B68"/>
    <w:rsid w:val="00A51415"/>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F2F"/>
    <w:rsid w:val="00A576D3"/>
    <w:rsid w:val="00A603C7"/>
    <w:rsid w:val="00A60FC9"/>
    <w:rsid w:val="00A61080"/>
    <w:rsid w:val="00A61833"/>
    <w:rsid w:val="00A61B06"/>
    <w:rsid w:val="00A61C8F"/>
    <w:rsid w:val="00A61F1A"/>
    <w:rsid w:val="00A61FF9"/>
    <w:rsid w:val="00A62113"/>
    <w:rsid w:val="00A62BD7"/>
    <w:rsid w:val="00A62D1C"/>
    <w:rsid w:val="00A630BE"/>
    <w:rsid w:val="00A63230"/>
    <w:rsid w:val="00A63379"/>
    <w:rsid w:val="00A633EB"/>
    <w:rsid w:val="00A63774"/>
    <w:rsid w:val="00A64872"/>
    <w:rsid w:val="00A64AD7"/>
    <w:rsid w:val="00A65529"/>
    <w:rsid w:val="00A65900"/>
    <w:rsid w:val="00A65B15"/>
    <w:rsid w:val="00A65EE2"/>
    <w:rsid w:val="00A66321"/>
    <w:rsid w:val="00A6649C"/>
    <w:rsid w:val="00A66711"/>
    <w:rsid w:val="00A66DCF"/>
    <w:rsid w:val="00A67357"/>
    <w:rsid w:val="00A674DE"/>
    <w:rsid w:val="00A6759C"/>
    <w:rsid w:val="00A6760C"/>
    <w:rsid w:val="00A67923"/>
    <w:rsid w:val="00A7015E"/>
    <w:rsid w:val="00A702ED"/>
    <w:rsid w:val="00A70932"/>
    <w:rsid w:val="00A71345"/>
    <w:rsid w:val="00A713ED"/>
    <w:rsid w:val="00A7148E"/>
    <w:rsid w:val="00A714B8"/>
    <w:rsid w:val="00A71906"/>
    <w:rsid w:val="00A721A7"/>
    <w:rsid w:val="00A72227"/>
    <w:rsid w:val="00A72C65"/>
    <w:rsid w:val="00A72CE7"/>
    <w:rsid w:val="00A738C1"/>
    <w:rsid w:val="00A73A3B"/>
    <w:rsid w:val="00A74256"/>
    <w:rsid w:val="00A74751"/>
    <w:rsid w:val="00A74901"/>
    <w:rsid w:val="00A75031"/>
    <w:rsid w:val="00A75580"/>
    <w:rsid w:val="00A75733"/>
    <w:rsid w:val="00A76308"/>
    <w:rsid w:val="00A776C7"/>
    <w:rsid w:val="00A77717"/>
    <w:rsid w:val="00A7781A"/>
    <w:rsid w:val="00A77AC1"/>
    <w:rsid w:val="00A77C08"/>
    <w:rsid w:val="00A80ACB"/>
    <w:rsid w:val="00A81492"/>
    <w:rsid w:val="00A81527"/>
    <w:rsid w:val="00A815B9"/>
    <w:rsid w:val="00A82058"/>
    <w:rsid w:val="00A82735"/>
    <w:rsid w:val="00A82D90"/>
    <w:rsid w:val="00A82DE6"/>
    <w:rsid w:val="00A8365D"/>
    <w:rsid w:val="00A841DD"/>
    <w:rsid w:val="00A84AE7"/>
    <w:rsid w:val="00A84B52"/>
    <w:rsid w:val="00A84DAF"/>
    <w:rsid w:val="00A84E8D"/>
    <w:rsid w:val="00A851E6"/>
    <w:rsid w:val="00A85E5C"/>
    <w:rsid w:val="00A86576"/>
    <w:rsid w:val="00A8668D"/>
    <w:rsid w:val="00A8672E"/>
    <w:rsid w:val="00A869B0"/>
    <w:rsid w:val="00A869B8"/>
    <w:rsid w:val="00A8734C"/>
    <w:rsid w:val="00A876D7"/>
    <w:rsid w:val="00A90420"/>
    <w:rsid w:val="00A91051"/>
    <w:rsid w:val="00A910CB"/>
    <w:rsid w:val="00A91BF0"/>
    <w:rsid w:val="00A91DC1"/>
    <w:rsid w:val="00A9289F"/>
    <w:rsid w:val="00A92908"/>
    <w:rsid w:val="00A929F4"/>
    <w:rsid w:val="00A929FD"/>
    <w:rsid w:val="00A92C1D"/>
    <w:rsid w:val="00A93307"/>
    <w:rsid w:val="00A93633"/>
    <w:rsid w:val="00A9443C"/>
    <w:rsid w:val="00A9546A"/>
    <w:rsid w:val="00A95565"/>
    <w:rsid w:val="00A963A5"/>
    <w:rsid w:val="00A9696D"/>
    <w:rsid w:val="00A96A31"/>
    <w:rsid w:val="00A97082"/>
    <w:rsid w:val="00A97301"/>
    <w:rsid w:val="00A975CC"/>
    <w:rsid w:val="00A9774D"/>
    <w:rsid w:val="00AA0175"/>
    <w:rsid w:val="00AA03A9"/>
    <w:rsid w:val="00AA0965"/>
    <w:rsid w:val="00AA0B33"/>
    <w:rsid w:val="00AA0C77"/>
    <w:rsid w:val="00AA1D27"/>
    <w:rsid w:val="00AA204C"/>
    <w:rsid w:val="00AA2D57"/>
    <w:rsid w:val="00AA3000"/>
    <w:rsid w:val="00AA3941"/>
    <w:rsid w:val="00AA3C70"/>
    <w:rsid w:val="00AA40F7"/>
    <w:rsid w:val="00AA43EB"/>
    <w:rsid w:val="00AA4482"/>
    <w:rsid w:val="00AA538E"/>
    <w:rsid w:val="00AA56D0"/>
    <w:rsid w:val="00AA588E"/>
    <w:rsid w:val="00AA5FDB"/>
    <w:rsid w:val="00AA610F"/>
    <w:rsid w:val="00AA6223"/>
    <w:rsid w:val="00AB008E"/>
    <w:rsid w:val="00AB01BE"/>
    <w:rsid w:val="00AB056E"/>
    <w:rsid w:val="00AB09DB"/>
    <w:rsid w:val="00AB0C9F"/>
    <w:rsid w:val="00AB0F63"/>
    <w:rsid w:val="00AB0F65"/>
    <w:rsid w:val="00AB143A"/>
    <w:rsid w:val="00AB155C"/>
    <w:rsid w:val="00AB1693"/>
    <w:rsid w:val="00AB2940"/>
    <w:rsid w:val="00AB2C82"/>
    <w:rsid w:val="00AB315C"/>
    <w:rsid w:val="00AB3E3E"/>
    <w:rsid w:val="00AB433D"/>
    <w:rsid w:val="00AB45CA"/>
    <w:rsid w:val="00AB4745"/>
    <w:rsid w:val="00AB47A8"/>
    <w:rsid w:val="00AB54D2"/>
    <w:rsid w:val="00AB5BCE"/>
    <w:rsid w:val="00AB632A"/>
    <w:rsid w:val="00AB67E1"/>
    <w:rsid w:val="00AB68F9"/>
    <w:rsid w:val="00AB717A"/>
    <w:rsid w:val="00AB71C6"/>
    <w:rsid w:val="00AB7C18"/>
    <w:rsid w:val="00AB7E96"/>
    <w:rsid w:val="00AC003B"/>
    <w:rsid w:val="00AC003C"/>
    <w:rsid w:val="00AC0103"/>
    <w:rsid w:val="00AC0A8E"/>
    <w:rsid w:val="00AC0F1E"/>
    <w:rsid w:val="00AC0F37"/>
    <w:rsid w:val="00AC13E7"/>
    <w:rsid w:val="00AC1404"/>
    <w:rsid w:val="00AC14BD"/>
    <w:rsid w:val="00AC19FF"/>
    <w:rsid w:val="00AC2CDF"/>
    <w:rsid w:val="00AC2E8D"/>
    <w:rsid w:val="00AC316F"/>
    <w:rsid w:val="00AC31EA"/>
    <w:rsid w:val="00AC32B7"/>
    <w:rsid w:val="00AC38BD"/>
    <w:rsid w:val="00AC3C71"/>
    <w:rsid w:val="00AC4881"/>
    <w:rsid w:val="00AC4A71"/>
    <w:rsid w:val="00AC4A91"/>
    <w:rsid w:val="00AC52F0"/>
    <w:rsid w:val="00AC54A8"/>
    <w:rsid w:val="00AC5BF4"/>
    <w:rsid w:val="00AC5F91"/>
    <w:rsid w:val="00AC68B3"/>
    <w:rsid w:val="00AC7363"/>
    <w:rsid w:val="00AC7F3A"/>
    <w:rsid w:val="00AD039F"/>
    <w:rsid w:val="00AD0464"/>
    <w:rsid w:val="00AD077D"/>
    <w:rsid w:val="00AD09FD"/>
    <w:rsid w:val="00AD0F88"/>
    <w:rsid w:val="00AD10DF"/>
    <w:rsid w:val="00AD1113"/>
    <w:rsid w:val="00AD11A5"/>
    <w:rsid w:val="00AD1EC4"/>
    <w:rsid w:val="00AD24F3"/>
    <w:rsid w:val="00AD2DDF"/>
    <w:rsid w:val="00AD3018"/>
    <w:rsid w:val="00AD37E0"/>
    <w:rsid w:val="00AD3902"/>
    <w:rsid w:val="00AD3C07"/>
    <w:rsid w:val="00AD3E47"/>
    <w:rsid w:val="00AD3F61"/>
    <w:rsid w:val="00AD49D1"/>
    <w:rsid w:val="00AD4D95"/>
    <w:rsid w:val="00AD4FEE"/>
    <w:rsid w:val="00AD523F"/>
    <w:rsid w:val="00AD5255"/>
    <w:rsid w:val="00AD57F8"/>
    <w:rsid w:val="00AD58A0"/>
    <w:rsid w:val="00AD5F26"/>
    <w:rsid w:val="00AD6010"/>
    <w:rsid w:val="00AD6D22"/>
    <w:rsid w:val="00AD6DFC"/>
    <w:rsid w:val="00AD7746"/>
    <w:rsid w:val="00AE0075"/>
    <w:rsid w:val="00AE03CC"/>
    <w:rsid w:val="00AE0551"/>
    <w:rsid w:val="00AE05F8"/>
    <w:rsid w:val="00AE218D"/>
    <w:rsid w:val="00AE2212"/>
    <w:rsid w:val="00AE319E"/>
    <w:rsid w:val="00AE339E"/>
    <w:rsid w:val="00AE33FF"/>
    <w:rsid w:val="00AE3881"/>
    <w:rsid w:val="00AE38D4"/>
    <w:rsid w:val="00AE4854"/>
    <w:rsid w:val="00AE499D"/>
    <w:rsid w:val="00AE4AE2"/>
    <w:rsid w:val="00AE4B14"/>
    <w:rsid w:val="00AE4E99"/>
    <w:rsid w:val="00AE4FF8"/>
    <w:rsid w:val="00AE5753"/>
    <w:rsid w:val="00AE5E94"/>
    <w:rsid w:val="00AE63F9"/>
    <w:rsid w:val="00AE6856"/>
    <w:rsid w:val="00AE6D12"/>
    <w:rsid w:val="00AF026B"/>
    <w:rsid w:val="00AF06D5"/>
    <w:rsid w:val="00AF09DD"/>
    <w:rsid w:val="00AF15B0"/>
    <w:rsid w:val="00AF246B"/>
    <w:rsid w:val="00AF3C3E"/>
    <w:rsid w:val="00AF3F10"/>
    <w:rsid w:val="00AF40DE"/>
    <w:rsid w:val="00AF4817"/>
    <w:rsid w:val="00AF4BEE"/>
    <w:rsid w:val="00AF4E49"/>
    <w:rsid w:val="00AF56BE"/>
    <w:rsid w:val="00AF5B2F"/>
    <w:rsid w:val="00AF6067"/>
    <w:rsid w:val="00AF61F1"/>
    <w:rsid w:val="00AF6557"/>
    <w:rsid w:val="00AF6637"/>
    <w:rsid w:val="00AF666D"/>
    <w:rsid w:val="00AF7DB4"/>
    <w:rsid w:val="00B00827"/>
    <w:rsid w:val="00B009CC"/>
    <w:rsid w:val="00B00B92"/>
    <w:rsid w:val="00B01192"/>
    <w:rsid w:val="00B016BB"/>
    <w:rsid w:val="00B01A94"/>
    <w:rsid w:val="00B01CEC"/>
    <w:rsid w:val="00B024CA"/>
    <w:rsid w:val="00B024F0"/>
    <w:rsid w:val="00B02655"/>
    <w:rsid w:val="00B029C9"/>
    <w:rsid w:val="00B02A2D"/>
    <w:rsid w:val="00B02B99"/>
    <w:rsid w:val="00B02CF8"/>
    <w:rsid w:val="00B02E72"/>
    <w:rsid w:val="00B0339B"/>
    <w:rsid w:val="00B04B53"/>
    <w:rsid w:val="00B05094"/>
    <w:rsid w:val="00B05102"/>
    <w:rsid w:val="00B05227"/>
    <w:rsid w:val="00B058C6"/>
    <w:rsid w:val="00B06130"/>
    <w:rsid w:val="00B06F57"/>
    <w:rsid w:val="00B0706B"/>
    <w:rsid w:val="00B079F9"/>
    <w:rsid w:val="00B07BBB"/>
    <w:rsid w:val="00B10263"/>
    <w:rsid w:val="00B102DD"/>
    <w:rsid w:val="00B10376"/>
    <w:rsid w:val="00B105D3"/>
    <w:rsid w:val="00B109EA"/>
    <w:rsid w:val="00B10B3C"/>
    <w:rsid w:val="00B10D36"/>
    <w:rsid w:val="00B11A26"/>
    <w:rsid w:val="00B11C26"/>
    <w:rsid w:val="00B11DEE"/>
    <w:rsid w:val="00B12661"/>
    <w:rsid w:val="00B1269A"/>
    <w:rsid w:val="00B1276F"/>
    <w:rsid w:val="00B1335F"/>
    <w:rsid w:val="00B1348E"/>
    <w:rsid w:val="00B13544"/>
    <w:rsid w:val="00B142AA"/>
    <w:rsid w:val="00B14A9B"/>
    <w:rsid w:val="00B14BD1"/>
    <w:rsid w:val="00B14BDB"/>
    <w:rsid w:val="00B1527F"/>
    <w:rsid w:val="00B15884"/>
    <w:rsid w:val="00B15DCD"/>
    <w:rsid w:val="00B165A0"/>
    <w:rsid w:val="00B16A34"/>
    <w:rsid w:val="00B17121"/>
    <w:rsid w:val="00B17635"/>
    <w:rsid w:val="00B17F59"/>
    <w:rsid w:val="00B2042B"/>
    <w:rsid w:val="00B2083E"/>
    <w:rsid w:val="00B20C58"/>
    <w:rsid w:val="00B213F2"/>
    <w:rsid w:val="00B217D6"/>
    <w:rsid w:val="00B21CB5"/>
    <w:rsid w:val="00B236E2"/>
    <w:rsid w:val="00B23933"/>
    <w:rsid w:val="00B24787"/>
    <w:rsid w:val="00B2489D"/>
    <w:rsid w:val="00B24FAF"/>
    <w:rsid w:val="00B24FB0"/>
    <w:rsid w:val="00B25453"/>
    <w:rsid w:val="00B2572F"/>
    <w:rsid w:val="00B257DA"/>
    <w:rsid w:val="00B25E56"/>
    <w:rsid w:val="00B25ED6"/>
    <w:rsid w:val="00B26968"/>
    <w:rsid w:val="00B274F7"/>
    <w:rsid w:val="00B27DA7"/>
    <w:rsid w:val="00B27E1D"/>
    <w:rsid w:val="00B3057E"/>
    <w:rsid w:val="00B30730"/>
    <w:rsid w:val="00B31B9C"/>
    <w:rsid w:val="00B31CD6"/>
    <w:rsid w:val="00B33618"/>
    <w:rsid w:val="00B33653"/>
    <w:rsid w:val="00B34205"/>
    <w:rsid w:val="00B34753"/>
    <w:rsid w:val="00B347C2"/>
    <w:rsid w:val="00B34D6C"/>
    <w:rsid w:val="00B35559"/>
    <w:rsid w:val="00B3559C"/>
    <w:rsid w:val="00B36A96"/>
    <w:rsid w:val="00B36BF8"/>
    <w:rsid w:val="00B3725B"/>
    <w:rsid w:val="00B37432"/>
    <w:rsid w:val="00B40417"/>
    <w:rsid w:val="00B4041C"/>
    <w:rsid w:val="00B4068F"/>
    <w:rsid w:val="00B40E80"/>
    <w:rsid w:val="00B40E9F"/>
    <w:rsid w:val="00B4118A"/>
    <w:rsid w:val="00B4145D"/>
    <w:rsid w:val="00B41516"/>
    <w:rsid w:val="00B416C6"/>
    <w:rsid w:val="00B42C50"/>
    <w:rsid w:val="00B44658"/>
    <w:rsid w:val="00B44FDB"/>
    <w:rsid w:val="00B45080"/>
    <w:rsid w:val="00B466DA"/>
    <w:rsid w:val="00B46905"/>
    <w:rsid w:val="00B4696B"/>
    <w:rsid w:val="00B46A92"/>
    <w:rsid w:val="00B47113"/>
    <w:rsid w:val="00B47CC6"/>
    <w:rsid w:val="00B505B6"/>
    <w:rsid w:val="00B51514"/>
    <w:rsid w:val="00B5200E"/>
    <w:rsid w:val="00B526F6"/>
    <w:rsid w:val="00B530B3"/>
    <w:rsid w:val="00B5333A"/>
    <w:rsid w:val="00B537FD"/>
    <w:rsid w:val="00B5384F"/>
    <w:rsid w:val="00B53CCF"/>
    <w:rsid w:val="00B54421"/>
    <w:rsid w:val="00B549FB"/>
    <w:rsid w:val="00B552E3"/>
    <w:rsid w:val="00B5544F"/>
    <w:rsid w:val="00B55787"/>
    <w:rsid w:val="00B55C9A"/>
    <w:rsid w:val="00B55CFB"/>
    <w:rsid w:val="00B55E5D"/>
    <w:rsid w:val="00B564E7"/>
    <w:rsid w:val="00B56826"/>
    <w:rsid w:val="00B56E71"/>
    <w:rsid w:val="00B56FF7"/>
    <w:rsid w:val="00B577A8"/>
    <w:rsid w:val="00B577EA"/>
    <w:rsid w:val="00B577FF"/>
    <w:rsid w:val="00B57FF7"/>
    <w:rsid w:val="00B606DC"/>
    <w:rsid w:val="00B6099B"/>
    <w:rsid w:val="00B60A36"/>
    <w:rsid w:val="00B60A8B"/>
    <w:rsid w:val="00B60B74"/>
    <w:rsid w:val="00B61155"/>
    <w:rsid w:val="00B61C3C"/>
    <w:rsid w:val="00B6285D"/>
    <w:rsid w:val="00B6293C"/>
    <w:rsid w:val="00B63371"/>
    <w:rsid w:val="00B63EB9"/>
    <w:rsid w:val="00B64407"/>
    <w:rsid w:val="00B65409"/>
    <w:rsid w:val="00B654EB"/>
    <w:rsid w:val="00B65540"/>
    <w:rsid w:val="00B66867"/>
    <w:rsid w:val="00B66994"/>
    <w:rsid w:val="00B66EF5"/>
    <w:rsid w:val="00B6715A"/>
    <w:rsid w:val="00B67A14"/>
    <w:rsid w:val="00B67BFA"/>
    <w:rsid w:val="00B67D62"/>
    <w:rsid w:val="00B703F6"/>
    <w:rsid w:val="00B70757"/>
    <w:rsid w:val="00B7079D"/>
    <w:rsid w:val="00B707FE"/>
    <w:rsid w:val="00B70EAE"/>
    <w:rsid w:val="00B710D8"/>
    <w:rsid w:val="00B71A1E"/>
    <w:rsid w:val="00B71AFB"/>
    <w:rsid w:val="00B71F3A"/>
    <w:rsid w:val="00B727ED"/>
    <w:rsid w:val="00B72C8B"/>
    <w:rsid w:val="00B73C97"/>
    <w:rsid w:val="00B76129"/>
    <w:rsid w:val="00B76340"/>
    <w:rsid w:val="00B763BC"/>
    <w:rsid w:val="00B769D7"/>
    <w:rsid w:val="00B76A88"/>
    <w:rsid w:val="00B76B19"/>
    <w:rsid w:val="00B80C43"/>
    <w:rsid w:val="00B80DF0"/>
    <w:rsid w:val="00B81141"/>
    <w:rsid w:val="00B815B2"/>
    <w:rsid w:val="00B81F24"/>
    <w:rsid w:val="00B821F8"/>
    <w:rsid w:val="00B82278"/>
    <w:rsid w:val="00B8264D"/>
    <w:rsid w:val="00B835A5"/>
    <w:rsid w:val="00B836F5"/>
    <w:rsid w:val="00B83811"/>
    <w:rsid w:val="00B83855"/>
    <w:rsid w:val="00B84CF8"/>
    <w:rsid w:val="00B85B4E"/>
    <w:rsid w:val="00B865DB"/>
    <w:rsid w:val="00B867F4"/>
    <w:rsid w:val="00B868E2"/>
    <w:rsid w:val="00B87B6D"/>
    <w:rsid w:val="00B87E7C"/>
    <w:rsid w:val="00B87F76"/>
    <w:rsid w:val="00B900D5"/>
    <w:rsid w:val="00B908A3"/>
    <w:rsid w:val="00B90B39"/>
    <w:rsid w:val="00B90DEF"/>
    <w:rsid w:val="00B90DF3"/>
    <w:rsid w:val="00B9144F"/>
    <w:rsid w:val="00B91478"/>
    <w:rsid w:val="00B93FF5"/>
    <w:rsid w:val="00B94552"/>
    <w:rsid w:val="00B94624"/>
    <w:rsid w:val="00B94786"/>
    <w:rsid w:val="00B95029"/>
    <w:rsid w:val="00B95189"/>
    <w:rsid w:val="00B9551C"/>
    <w:rsid w:val="00B957A5"/>
    <w:rsid w:val="00B95A7E"/>
    <w:rsid w:val="00B9607E"/>
    <w:rsid w:val="00B9695E"/>
    <w:rsid w:val="00B970C7"/>
    <w:rsid w:val="00B9773F"/>
    <w:rsid w:val="00B97DE2"/>
    <w:rsid w:val="00BA0D64"/>
    <w:rsid w:val="00BA1F69"/>
    <w:rsid w:val="00BA202C"/>
    <w:rsid w:val="00BA208A"/>
    <w:rsid w:val="00BA20B1"/>
    <w:rsid w:val="00BA2B9C"/>
    <w:rsid w:val="00BA3351"/>
    <w:rsid w:val="00BA44ED"/>
    <w:rsid w:val="00BA4B72"/>
    <w:rsid w:val="00BA5B53"/>
    <w:rsid w:val="00BA6349"/>
    <w:rsid w:val="00BA63B1"/>
    <w:rsid w:val="00BA6505"/>
    <w:rsid w:val="00BA66BA"/>
    <w:rsid w:val="00BA68A6"/>
    <w:rsid w:val="00BA6D05"/>
    <w:rsid w:val="00BA7136"/>
    <w:rsid w:val="00BA7631"/>
    <w:rsid w:val="00BA7715"/>
    <w:rsid w:val="00BA774F"/>
    <w:rsid w:val="00BA78B6"/>
    <w:rsid w:val="00BA79B5"/>
    <w:rsid w:val="00BA7DE9"/>
    <w:rsid w:val="00BB016A"/>
    <w:rsid w:val="00BB03B2"/>
    <w:rsid w:val="00BB0840"/>
    <w:rsid w:val="00BB112D"/>
    <w:rsid w:val="00BB18AD"/>
    <w:rsid w:val="00BB20BA"/>
    <w:rsid w:val="00BB24DF"/>
    <w:rsid w:val="00BB26AD"/>
    <w:rsid w:val="00BB2930"/>
    <w:rsid w:val="00BB3D25"/>
    <w:rsid w:val="00BB447D"/>
    <w:rsid w:val="00BB4692"/>
    <w:rsid w:val="00BB488D"/>
    <w:rsid w:val="00BB53CD"/>
    <w:rsid w:val="00BB53F9"/>
    <w:rsid w:val="00BB5743"/>
    <w:rsid w:val="00BB5E6F"/>
    <w:rsid w:val="00BB5E96"/>
    <w:rsid w:val="00BB6D2B"/>
    <w:rsid w:val="00BB716E"/>
    <w:rsid w:val="00BB7613"/>
    <w:rsid w:val="00BB79BD"/>
    <w:rsid w:val="00BC0EA7"/>
    <w:rsid w:val="00BC10E6"/>
    <w:rsid w:val="00BC1220"/>
    <w:rsid w:val="00BC1250"/>
    <w:rsid w:val="00BC3211"/>
    <w:rsid w:val="00BC3516"/>
    <w:rsid w:val="00BC364C"/>
    <w:rsid w:val="00BC55A3"/>
    <w:rsid w:val="00BC57D6"/>
    <w:rsid w:val="00BC59B3"/>
    <w:rsid w:val="00BC666B"/>
    <w:rsid w:val="00BC68EC"/>
    <w:rsid w:val="00BC6918"/>
    <w:rsid w:val="00BC6DC2"/>
    <w:rsid w:val="00BC7208"/>
    <w:rsid w:val="00BD0A76"/>
    <w:rsid w:val="00BD0B48"/>
    <w:rsid w:val="00BD0C97"/>
    <w:rsid w:val="00BD1425"/>
    <w:rsid w:val="00BD15FD"/>
    <w:rsid w:val="00BD1643"/>
    <w:rsid w:val="00BD1DF0"/>
    <w:rsid w:val="00BD1E24"/>
    <w:rsid w:val="00BD271D"/>
    <w:rsid w:val="00BD2761"/>
    <w:rsid w:val="00BD2A0A"/>
    <w:rsid w:val="00BD3653"/>
    <w:rsid w:val="00BD3DA7"/>
    <w:rsid w:val="00BD462E"/>
    <w:rsid w:val="00BD4CE7"/>
    <w:rsid w:val="00BD55E2"/>
    <w:rsid w:val="00BD57F5"/>
    <w:rsid w:val="00BD59BD"/>
    <w:rsid w:val="00BD59C1"/>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CBC"/>
    <w:rsid w:val="00BE1F49"/>
    <w:rsid w:val="00BE27F9"/>
    <w:rsid w:val="00BE291C"/>
    <w:rsid w:val="00BE29DC"/>
    <w:rsid w:val="00BE358D"/>
    <w:rsid w:val="00BE4254"/>
    <w:rsid w:val="00BE4F69"/>
    <w:rsid w:val="00BE5132"/>
    <w:rsid w:val="00BE5158"/>
    <w:rsid w:val="00BE5393"/>
    <w:rsid w:val="00BE5C7D"/>
    <w:rsid w:val="00BE62E9"/>
    <w:rsid w:val="00BE6BD1"/>
    <w:rsid w:val="00BE70D7"/>
    <w:rsid w:val="00BE78C5"/>
    <w:rsid w:val="00BF1393"/>
    <w:rsid w:val="00BF1EA0"/>
    <w:rsid w:val="00BF2170"/>
    <w:rsid w:val="00BF3A71"/>
    <w:rsid w:val="00BF486D"/>
    <w:rsid w:val="00BF4A4D"/>
    <w:rsid w:val="00BF60E7"/>
    <w:rsid w:val="00BF65EA"/>
    <w:rsid w:val="00BF697A"/>
    <w:rsid w:val="00BF6ADB"/>
    <w:rsid w:val="00BF6D5A"/>
    <w:rsid w:val="00BF78A0"/>
    <w:rsid w:val="00C02DA5"/>
    <w:rsid w:val="00C02F96"/>
    <w:rsid w:val="00C0303B"/>
    <w:rsid w:val="00C03776"/>
    <w:rsid w:val="00C03E66"/>
    <w:rsid w:val="00C04138"/>
    <w:rsid w:val="00C04320"/>
    <w:rsid w:val="00C046A1"/>
    <w:rsid w:val="00C04B9F"/>
    <w:rsid w:val="00C051EF"/>
    <w:rsid w:val="00C0523C"/>
    <w:rsid w:val="00C07129"/>
    <w:rsid w:val="00C074D9"/>
    <w:rsid w:val="00C0753E"/>
    <w:rsid w:val="00C07C10"/>
    <w:rsid w:val="00C10287"/>
    <w:rsid w:val="00C10A80"/>
    <w:rsid w:val="00C10A86"/>
    <w:rsid w:val="00C10F1C"/>
    <w:rsid w:val="00C11C8D"/>
    <w:rsid w:val="00C12078"/>
    <w:rsid w:val="00C120E9"/>
    <w:rsid w:val="00C12199"/>
    <w:rsid w:val="00C12BED"/>
    <w:rsid w:val="00C12C3F"/>
    <w:rsid w:val="00C13585"/>
    <w:rsid w:val="00C13821"/>
    <w:rsid w:val="00C13A14"/>
    <w:rsid w:val="00C13BBA"/>
    <w:rsid w:val="00C13E76"/>
    <w:rsid w:val="00C14051"/>
    <w:rsid w:val="00C14808"/>
    <w:rsid w:val="00C14908"/>
    <w:rsid w:val="00C15667"/>
    <w:rsid w:val="00C15F73"/>
    <w:rsid w:val="00C2037B"/>
    <w:rsid w:val="00C20A4C"/>
    <w:rsid w:val="00C217CB"/>
    <w:rsid w:val="00C21A19"/>
    <w:rsid w:val="00C2205A"/>
    <w:rsid w:val="00C22935"/>
    <w:rsid w:val="00C22B0B"/>
    <w:rsid w:val="00C22FF7"/>
    <w:rsid w:val="00C23C7A"/>
    <w:rsid w:val="00C23DC9"/>
    <w:rsid w:val="00C23EDF"/>
    <w:rsid w:val="00C24D6C"/>
    <w:rsid w:val="00C25009"/>
    <w:rsid w:val="00C25670"/>
    <w:rsid w:val="00C25773"/>
    <w:rsid w:val="00C25F93"/>
    <w:rsid w:val="00C26B34"/>
    <w:rsid w:val="00C26E5B"/>
    <w:rsid w:val="00C27064"/>
    <w:rsid w:val="00C27A10"/>
    <w:rsid w:val="00C27A2F"/>
    <w:rsid w:val="00C27AC0"/>
    <w:rsid w:val="00C27DBA"/>
    <w:rsid w:val="00C27F75"/>
    <w:rsid w:val="00C27F76"/>
    <w:rsid w:val="00C27F83"/>
    <w:rsid w:val="00C30193"/>
    <w:rsid w:val="00C3055E"/>
    <w:rsid w:val="00C30655"/>
    <w:rsid w:val="00C30DA4"/>
    <w:rsid w:val="00C313CB"/>
    <w:rsid w:val="00C320EE"/>
    <w:rsid w:val="00C33221"/>
    <w:rsid w:val="00C3329F"/>
    <w:rsid w:val="00C334EC"/>
    <w:rsid w:val="00C33B79"/>
    <w:rsid w:val="00C33D7F"/>
    <w:rsid w:val="00C33E25"/>
    <w:rsid w:val="00C341E4"/>
    <w:rsid w:val="00C34334"/>
    <w:rsid w:val="00C35470"/>
    <w:rsid w:val="00C35F65"/>
    <w:rsid w:val="00C36513"/>
    <w:rsid w:val="00C36E65"/>
    <w:rsid w:val="00C3788C"/>
    <w:rsid w:val="00C400FB"/>
    <w:rsid w:val="00C41124"/>
    <w:rsid w:val="00C41688"/>
    <w:rsid w:val="00C41A87"/>
    <w:rsid w:val="00C427AF"/>
    <w:rsid w:val="00C427CE"/>
    <w:rsid w:val="00C4337B"/>
    <w:rsid w:val="00C43536"/>
    <w:rsid w:val="00C44046"/>
    <w:rsid w:val="00C44719"/>
    <w:rsid w:val="00C44A9B"/>
    <w:rsid w:val="00C44D76"/>
    <w:rsid w:val="00C4505B"/>
    <w:rsid w:val="00C455B8"/>
    <w:rsid w:val="00C4589D"/>
    <w:rsid w:val="00C45D83"/>
    <w:rsid w:val="00C4690E"/>
    <w:rsid w:val="00C46EDD"/>
    <w:rsid w:val="00C471ED"/>
    <w:rsid w:val="00C47438"/>
    <w:rsid w:val="00C4779C"/>
    <w:rsid w:val="00C47D00"/>
    <w:rsid w:val="00C47F43"/>
    <w:rsid w:val="00C50108"/>
    <w:rsid w:val="00C5120C"/>
    <w:rsid w:val="00C51610"/>
    <w:rsid w:val="00C51BC8"/>
    <w:rsid w:val="00C51E37"/>
    <w:rsid w:val="00C51F6A"/>
    <w:rsid w:val="00C5211B"/>
    <w:rsid w:val="00C5248F"/>
    <w:rsid w:val="00C529DD"/>
    <w:rsid w:val="00C53422"/>
    <w:rsid w:val="00C54D1E"/>
    <w:rsid w:val="00C54DFD"/>
    <w:rsid w:val="00C557D1"/>
    <w:rsid w:val="00C55AC6"/>
    <w:rsid w:val="00C55B40"/>
    <w:rsid w:val="00C560BC"/>
    <w:rsid w:val="00C56224"/>
    <w:rsid w:val="00C56FB5"/>
    <w:rsid w:val="00C57857"/>
    <w:rsid w:val="00C57AB0"/>
    <w:rsid w:val="00C57D74"/>
    <w:rsid w:val="00C60128"/>
    <w:rsid w:val="00C60ED4"/>
    <w:rsid w:val="00C61FDC"/>
    <w:rsid w:val="00C6247C"/>
    <w:rsid w:val="00C62593"/>
    <w:rsid w:val="00C62919"/>
    <w:rsid w:val="00C63309"/>
    <w:rsid w:val="00C63F77"/>
    <w:rsid w:val="00C64110"/>
    <w:rsid w:val="00C64200"/>
    <w:rsid w:val="00C64F8B"/>
    <w:rsid w:val="00C6572C"/>
    <w:rsid w:val="00C659E3"/>
    <w:rsid w:val="00C65BB5"/>
    <w:rsid w:val="00C66DAE"/>
    <w:rsid w:val="00C66F88"/>
    <w:rsid w:val="00C6700A"/>
    <w:rsid w:val="00C674CB"/>
    <w:rsid w:val="00C6799A"/>
    <w:rsid w:val="00C67AC4"/>
    <w:rsid w:val="00C708F7"/>
    <w:rsid w:val="00C70CFF"/>
    <w:rsid w:val="00C7191A"/>
    <w:rsid w:val="00C71954"/>
    <w:rsid w:val="00C71A6A"/>
    <w:rsid w:val="00C71F2A"/>
    <w:rsid w:val="00C724D8"/>
    <w:rsid w:val="00C72A86"/>
    <w:rsid w:val="00C74092"/>
    <w:rsid w:val="00C7417D"/>
    <w:rsid w:val="00C74286"/>
    <w:rsid w:val="00C74608"/>
    <w:rsid w:val="00C748BE"/>
    <w:rsid w:val="00C75655"/>
    <w:rsid w:val="00C75D4E"/>
    <w:rsid w:val="00C761FB"/>
    <w:rsid w:val="00C7672B"/>
    <w:rsid w:val="00C7691A"/>
    <w:rsid w:val="00C76AF3"/>
    <w:rsid w:val="00C76BE0"/>
    <w:rsid w:val="00C76E2F"/>
    <w:rsid w:val="00C77501"/>
    <w:rsid w:val="00C77A1F"/>
    <w:rsid w:val="00C8021F"/>
    <w:rsid w:val="00C80CA5"/>
    <w:rsid w:val="00C819B7"/>
    <w:rsid w:val="00C81B25"/>
    <w:rsid w:val="00C81C5B"/>
    <w:rsid w:val="00C81DE1"/>
    <w:rsid w:val="00C82414"/>
    <w:rsid w:val="00C8255A"/>
    <w:rsid w:val="00C82819"/>
    <w:rsid w:val="00C82D00"/>
    <w:rsid w:val="00C83083"/>
    <w:rsid w:val="00C837C3"/>
    <w:rsid w:val="00C83EF4"/>
    <w:rsid w:val="00C84497"/>
    <w:rsid w:val="00C84768"/>
    <w:rsid w:val="00C854A6"/>
    <w:rsid w:val="00C85651"/>
    <w:rsid w:val="00C85F76"/>
    <w:rsid w:val="00C868F6"/>
    <w:rsid w:val="00C86953"/>
    <w:rsid w:val="00C86A40"/>
    <w:rsid w:val="00C86ACE"/>
    <w:rsid w:val="00C87F6C"/>
    <w:rsid w:val="00C90BCA"/>
    <w:rsid w:val="00C90D91"/>
    <w:rsid w:val="00C9137C"/>
    <w:rsid w:val="00C914E0"/>
    <w:rsid w:val="00C91644"/>
    <w:rsid w:val="00C916E9"/>
    <w:rsid w:val="00C917B7"/>
    <w:rsid w:val="00C926EC"/>
    <w:rsid w:val="00C92A17"/>
    <w:rsid w:val="00C930D3"/>
    <w:rsid w:val="00C93556"/>
    <w:rsid w:val="00C9368B"/>
    <w:rsid w:val="00C93703"/>
    <w:rsid w:val="00C95590"/>
    <w:rsid w:val="00C95698"/>
    <w:rsid w:val="00C9663B"/>
    <w:rsid w:val="00C96D64"/>
    <w:rsid w:val="00C9712A"/>
    <w:rsid w:val="00C97F72"/>
    <w:rsid w:val="00CA1356"/>
    <w:rsid w:val="00CA157E"/>
    <w:rsid w:val="00CA2144"/>
    <w:rsid w:val="00CA267F"/>
    <w:rsid w:val="00CA269E"/>
    <w:rsid w:val="00CA2807"/>
    <w:rsid w:val="00CA2953"/>
    <w:rsid w:val="00CA2A52"/>
    <w:rsid w:val="00CA2D50"/>
    <w:rsid w:val="00CA2E99"/>
    <w:rsid w:val="00CA348A"/>
    <w:rsid w:val="00CA34D2"/>
    <w:rsid w:val="00CA35C7"/>
    <w:rsid w:val="00CA3669"/>
    <w:rsid w:val="00CA435B"/>
    <w:rsid w:val="00CA435D"/>
    <w:rsid w:val="00CA43A5"/>
    <w:rsid w:val="00CA44FF"/>
    <w:rsid w:val="00CA4EFA"/>
    <w:rsid w:val="00CA515E"/>
    <w:rsid w:val="00CA5AB3"/>
    <w:rsid w:val="00CA5FDE"/>
    <w:rsid w:val="00CA64B6"/>
    <w:rsid w:val="00CA6DB1"/>
    <w:rsid w:val="00CA7C0B"/>
    <w:rsid w:val="00CA7FE7"/>
    <w:rsid w:val="00CB0C94"/>
    <w:rsid w:val="00CB1041"/>
    <w:rsid w:val="00CB14EB"/>
    <w:rsid w:val="00CB15D2"/>
    <w:rsid w:val="00CB170A"/>
    <w:rsid w:val="00CB18EB"/>
    <w:rsid w:val="00CB18FC"/>
    <w:rsid w:val="00CB1DCF"/>
    <w:rsid w:val="00CB2039"/>
    <w:rsid w:val="00CB217B"/>
    <w:rsid w:val="00CB244C"/>
    <w:rsid w:val="00CB27E5"/>
    <w:rsid w:val="00CB28AA"/>
    <w:rsid w:val="00CB45B6"/>
    <w:rsid w:val="00CB4616"/>
    <w:rsid w:val="00CB4F30"/>
    <w:rsid w:val="00CB529C"/>
    <w:rsid w:val="00CB56AB"/>
    <w:rsid w:val="00CB57F8"/>
    <w:rsid w:val="00CB5C32"/>
    <w:rsid w:val="00CB5C5E"/>
    <w:rsid w:val="00CB65BF"/>
    <w:rsid w:val="00CB678B"/>
    <w:rsid w:val="00CB6B9A"/>
    <w:rsid w:val="00CB6E2B"/>
    <w:rsid w:val="00CB6FF7"/>
    <w:rsid w:val="00CB70C2"/>
    <w:rsid w:val="00CB7302"/>
    <w:rsid w:val="00CB7371"/>
    <w:rsid w:val="00CB776F"/>
    <w:rsid w:val="00CB792D"/>
    <w:rsid w:val="00CB7B64"/>
    <w:rsid w:val="00CC0CC3"/>
    <w:rsid w:val="00CC13CF"/>
    <w:rsid w:val="00CC1D86"/>
    <w:rsid w:val="00CC1E9F"/>
    <w:rsid w:val="00CC21F5"/>
    <w:rsid w:val="00CC28CE"/>
    <w:rsid w:val="00CC396E"/>
    <w:rsid w:val="00CC4551"/>
    <w:rsid w:val="00CC46A4"/>
    <w:rsid w:val="00CC5684"/>
    <w:rsid w:val="00CC5896"/>
    <w:rsid w:val="00CC5ADD"/>
    <w:rsid w:val="00CC5AFC"/>
    <w:rsid w:val="00CC5C86"/>
    <w:rsid w:val="00CC6417"/>
    <w:rsid w:val="00CC6F89"/>
    <w:rsid w:val="00CD045F"/>
    <w:rsid w:val="00CD12FE"/>
    <w:rsid w:val="00CD17C6"/>
    <w:rsid w:val="00CD1EAB"/>
    <w:rsid w:val="00CD2B54"/>
    <w:rsid w:val="00CD3A9D"/>
    <w:rsid w:val="00CD4158"/>
    <w:rsid w:val="00CD50AF"/>
    <w:rsid w:val="00CD538E"/>
    <w:rsid w:val="00CD5988"/>
    <w:rsid w:val="00CD5A0D"/>
    <w:rsid w:val="00CD6379"/>
    <w:rsid w:val="00CD6A2B"/>
    <w:rsid w:val="00CD7887"/>
    <w:rsid w:val="00CD7F9A"/>
    <w:rsid w:val="00CE00B9"/>
    <w:rsid w:val="00CE02FA"/>
    <w:rsid w:val="00CE0483"/>
    <w:rsid w:val="00CE0C35"/>
    <w:rsid w:val="00CE10F2"/>
    <w:rsid w:val="00CE2078"/>
    <w:rsid w:val="00CE241A"/>
    <w:rsid w:val="00CE2717"/>
    <w:rsid w:val="00CE3810"/>
    <w:rsid w:val="00CE38A0"/>
    <w:rsid w:val="00CE3A1B"/>
    <w:rsid w:val="00CE4F4D"/>
    <w:rsid w:val="00CE52B4"/>
    <w:rsid w:val="00CE59BB"/>
    <w:rsid w:val="00CE5A42"/>
    <w:rsid w:val="00CE5DCD"/>
    <w:rsid w:val="00CE6875"/>
    <w:rsid w:val="00CE6E0B"/>
    <w:rsid w:val="00CE701C"/>
    <w:rsid w:val="00CE7599"/>
    <w:rsid w:val="00CF04EC"/>
    <w:rsid w:val="00CF0A6F"/>
    <w:rsid w:val="00CF0F99"/>
    <w:rsid w:val="00CF1528"/>
    <w:rsid w:val="00CF17FD"/>
    <w:rsid w:val="00CF1AA5"/>
    <w:rsid w:val="00CF2095"/>
    <w:rsid w:val="00CF28BA"/>
    <w:rsid w:val="00CF2C3A"/>
    <w:rsid w:val="00CF3046"/>
    <w:rsid w:val="00CF414A"/>
    <w:rsid w:val="00CF4552"/>
    <w:rsid w:val="00CF47E1"/>
    <w:rsid w:val="00CF4FF0"/>
    <w:rsid w:val="00CF57B0"/>
    <w:rsid w:val="00CF5B47"/>
    <w:rsid w:val="00CF5D3A"/>
    <w:rsid w:val="00CF607B"/>
    <w:rsid w:val="00CF6368"/>
    <w:rsid w:val="00CF66AA"/>
    <w:rsid w:val="00CF6869"/>
    <w:rsid w:val="00CF6D28"/>
    <w:rsid w:val="00CF797A"/>
    <w:rsid w:val="00D00C6D"/>
    <w:rsid w:val="00D013CF"/>
    <w:rsid w:val="00D01FBC"/>
    <w:rsid w:val="00D020B8"/>
    <w:rsid w:val="00D032BC"/>
    <w:rsid w:val="00D04FDD"/>
    <w:rsid w:val="00D0675D"/>
    <w:rsid w:val="00D076EF"/>
    <w:rsid w:val="00D07E12"/>
    <w:rsid w:val="00D1017C"/>
    <w:rsid w:val="00D104F9"/>
    <w:rsid w:val="00D10A33"/>
    <w:rsid w:val="00D10EEF"/>
    <w:rsid w:val="00D11050"/>
    <w:rsid w:val="00D12A6E"/>
    <w:rsid w:val="00D12DD6"/>
    <w:rsid w:val="00D1385B"/>
    <w:rsid w:val="00D139E7"/>
    <w:rsid w:val="00D14323"/>
    <w:rsid w:val="00D1457A"/>
    <w:rsid w:val="00D14763"/>
    <w:rsid w:val="00D14E10"/>
    <w:rsid w:val="00D15088"/>
    <w:rsid w:val="00D1581D"/>
    <w:rsid w:val="00D15B6D"/>
    <w:rsid w:val="00D15D9F"/>
    <w:rsid w:val="00D16008"/>
    <w:rsid w:val="00D166D4"/>
    <w:rsid w:val="00D16AC3"/>
    <w:rsid w:val="00D1715F"/>
    <w:rsid w:val="00D207DC"/>
    <w:rsid w:val="00D2099C"/>
    <w:rsid w:val="00D20D57"/>
    <w:rsid w:val="00D21856"/>
    <w:rsid w:val="00D22631"/>
    <w:rsid w:val="00D244B9"/>
    <w:rsid w:val="00D24991"/>
    <w:rsid w:val="00D24B8F"/>
    <w:rsid w:val="00D2555A"/>
    <w:rsid w:val="00D25B17"/>
    <w:rsid w:val="00D2656C"/>
    <w:rsid w:val="00D2714A"/>
    <w:rsid w:val="00D30254"/>
    <w:rsid w:val="00D3039D"/>
    <w:rsid w:val="00D30ED2"/>
    <w:rsid w:val="00D31EAE"/>
    <w:rsid w:val="00D32931"/>
    <w:rsid w:val="00D335CB"/>
    <w:rsid w:val="00D335E7"/>
    <w:rsid w:val="00D33768"/>
    <w:rsid w:val="00D338CA"/>
    <w:rsid w:val="00D33B0F"/>
    <w:rsid w:val="00D33D87"/>
    <w:rsid w:val="00D3420B"/>
    <w:rsid w:val="00D34244"/>
    <w:rsid w:val="00D3433C"/>
    <w:rsid w:val="00D34943"/>
    <w:rsid w:val="00D34C7A"/>
    <w:rsid w:val="00D34F4A"/>
    <w:rsid w:val="00D35077"/>
    <w:rsid w:val="00D353B7"/>
    <w:rsid w:val="00D35A6E"/>
    <w:rsid w:val="00D3618E"/>
    <w:rsid w:val="00D3631D"/>
    <w:rsid w:val="00D36B48"/>
    <w:rsid w:val="00D36F5E"/>
    <w:rsid w:val="00D37193"/>
    <w:rsid w:val="00D374CE"/>
    <w:rsid w:val="00D4004C"/>
    <w:rsid w:val="00D4007F"/>
    <w:rsid w:val="00D40612"/>
    <w:rsid w:val="00D408A8"/>
    <w:rsid w:val="00D40B57"/>
    <w:rsid w:val="00D40FA8"/>
    <w:rsid w:val="00D41281"/>
    <w:rsid w:val="00D41458"/>
    <w:rsid w:val="00D415D6"/>
    <w:rsid w:val="00D41844"/>
    <w:rsid w:val="00D418FE"/>
    <w:rsid w:val="00D41A2E"/>
    <w:rsid w:val="00D41A48"/>
    <w:rsid w:val="00D41A9C"/>
    <w:rsid w:val="00D41F54"/>
    <w:rsid w:val="00D4230A"/>
    <w:rsid w:val="00D43570"/>
    <w:rsid w:val="00D43DC1"/>
    <w:rsid w:val="00D4404F"/>
    <w:rsid w:val="00D44A7C"/>
    <w:rsid w:val="00D451D2"/>
    <w:rsid w:val="00D45204"/>
    <w:rsid w:val="00D45BCD"/>
    <w:rsid w:val="00D45DD3"/>
    <w:rsid w:val="00D4647A"/>
    <w:rsid w:val="00D46DAE"/>
    <w:rsid w:val="00D47717"/>
    <w:rsid w:val="00D504D7"/>
    <w:rsid w:val="00D50955"/>
    <w:rsid w:val="00D51346"/>
    <w:rsid w:val="00D517C5"/>
    <w:rsid w:val="00D51C8F"/>
    <w:rsid w:val="00D51CB6"/>
    <w:rsid w:val="00D5204B"/>
    <w:rsid w:val="00D525BB"/>
    <w:rsid w:val="00D527DA"/>
    <w:rsid w:val="00D528B0"/>
    <w:rsid w:val="00D52D14"/>
    <w:rsid w:val="00D52E05"/>
    <w:rsid w:val="00D53460"/>
    <w:rsid w:val="00D53776"/>
    <w:rsid w:val="00D53EB7"/>
    <w:rsid w:val="00D54256"/>
    <w:rsid w:val="00D54479"/>
    <w:rsid w:val="00D54C10"/>
    <w:rsid w:val="00D55191"/>
    <w:rsid w:val="00D55ACD"/>
    <w:rsid w:val="00D55CD0"/>
    <w:rsid w:val="00D56D07"/>
    <w:rsid w:val="00D57106"/>
    <w:rsid w:val="00D57275"/>
    <w:rsid w:val="00D57302"/>
    <w:rsid w:val="00D57544"/>
    <w:rsid w:val="00D57973"/>
    <w:rsid w:val="00D60704"/>
    <w:rsid w:val="00D60758"/>
    <w:rsid w:val="00D60C12"/>
    <w:rsid w:val="00D60CE2"/>
    <w:rsid w:val="00D612EC"/>
    <w:rsid w:val="00D6153E"/>
    <w:rsid w:val="00D61B65"/>
    <w:rsid w:val="00D61B6A"/>
    <w:rsid w:val="00D6219E"/>
    <w:rsid w:val="00D623C4"/>
    <w:rsid w:val="00D62932"/>
    <w:rsid w:val="00D62CE8"/>
    <w:rsid w:val="00D6334E"/>
    <w:rsid w:val="00D6373F"/>
    <w:rsid w:val="00D63964"/>
    <w:rsid w:val="00D63C73"/>
    <w:rsid w:val="00D64417"/>
    <w:rsid w:val="00D659A8"/>
    <w:rsid w:val="00D661BD"/>
    <w:rsid w:val="00D669D3"/>
    <w:rsid w:val="00D67A13"/>
    <w:rsid w:val="00D67A77"/>
    <w:rsid w:val="00D67A7E"/>
    <w:rsid w:val="00D67F40"/>
    <w:rsid w:val="00D70090"/>
    <w:rsid w:val="00D7040F"/>
    <w:rsid w:val="00D70501"/>
    <w:rsid w:val="00D7065C"/>
    <w:rsid w:val="00D722DF"/>
    <w:rsid w:val="00D72A2E"/>
    <w:rsid w:val="00D72F01"/>
    <w:rsid w:val="00D7314B"/>
    <w:rsid w:val="00D733D6"/>
    <w:rsid w:val="00D73A11"/>
    <w:rsid w:val="00D741FF"/>
    <w:rsid w:val="00D7587C"/>
    <w:rsid w:val="00D769B9"/>
    <w:rsid w:val="00D77530"/>
    <w:rsid w:val="00D77699"/>
    <w:rsid w:val="00D7780F"/>
    <w:rsid w:val="00D80587"/>
    <w:rsid w:val="00D80A83"/>
    <w:rsid w:val="00D81A84"/>
    <w:rsid w:val="00D81C1D"/>
    <w:rsid w:val="00D82B3C"/>
    <w:rsid w:val="00D82B81"/>
    <w:rsid w:val="00D82E05"/>
    <w:rsid w:val="00D83043"/>
    <w:rsid w:val="00D84675"/>
    <w:rsid w:val="00D84D58"/>
    <w:rsid w:val="00D8526A"/>
    <w:rsid w:val="00D8617A"/>
    <w:rsid w:val="00D86252"/>
    <w:rsid w:val="00D865E6"/>
    <w:rsid w:val="00D86B05"/>
    <w:rsid w:val="00D86EF5"/>
    <w:rsid w:val="00D86FE2"/>
    <w:rsid w:val="00D8720D"/>
    <w:rsid w:val="00D87CC5"/>
    <w:rsid w:val="00D87DA9"/>
    <w:rsid w:val="00D910BE"/>
    <w:rsid w:val="00D917F3"/>
    <w:rsid w:val="00D91A48"/>
    <w:rsid w:val="00D92E61"/>
    <w:rsid w:val="00D935BB"/>
    <w:rsid w:val="00D93D91"/>
    <w:rsid w:val="00D94136"/>
    <w:rsid w:val="00D95091"/>
    <w:rsid w:val="00D954DF"/>
    <w:rsid w:val="00D95CB0"/>
    <w:rsid w:val="00D966F5"/>
    <w:rsid w:val="00D96D38"/>
    <w:rsid w:val="00D96E1A"/>
    <w:rsid w:val="00D973B2"/>
    <w:rsid w:val="00D9779A"/>
    <w:rsid w:val="00D97968"/>
    <w:rsid w:val="00D97AA4"/>
    <w:rsid w:val="00D97BAA"/>
    <w:rsid w:val="00DA0435"/>
    <w:rsid w:val="00DA0AA0"/>
    <w:rsid w:val="00DA13EF"/>
    <w:rsid w:val="00DA149D"/>
    <w:rsid w:val="00DA1872"/>
    <w:rsid w:val="00DA1902"/>
    <w:rsid w:val="00DA24EB"/>
    <w:rsid w:val="00DA2E7B"/>
    <w:rsid w:val="00DA3358"/>
    <w:rsid w:val="00DA3621"/>
    <w:rsid w:val="00DA3AF3"/>
    <w:rsid w:val="00DA3B68"/>
    <w:rsid w:val="00DA468D"/>
    <w:rsid w:val="00DA495A"/>
    <w:rsid w:val="00DA4C31"/>
    <w:rsid w:val="00DA544F"/>
    <w:rsid w:val="00DA5455"/>
    <w:rsid w:val="00DA57F0"/>
    <w:rsid w:val="00DA5C2B"/>
    <w:rsid w:val="00DA5DCC"/>
    <w:rsid w:val="00DA65CD"/>
    <w:rsid w:val="00DA6C17"/>
    <w:rsid w:val="00DA6F07"/>
    <w:rsid w:val="00DA75AE"/>
    <w:rsid w:val="00DA79B6"/>
    <w:rsid w:val="00DA7A20"/>
    <w:rsid w:val="00DB0632"/>
    <w:rsid w:val="00DB1369"/>
    <w:rsid w:val="00DB1563"/>
    <w:rsid w:val="00DB165A"/>
    <w:rsid w:val="00DB169E"/>
    <w:rsid w:val="00DB18A0"/>
    <w:rsid w:val="00DB1B04"/>
    <w:rsid w:val="00DB2AC0"/>
    <w:rsid w:val="00DB2E03"/>
    <w:rsid w:val="00DB2F67"/>
    <w:rsid w:val="00DB39A0"/>
    <w:rsid w:val="00DB3E83"/>
    <w:rsid w:val="00DB422A"/>
    <w:rsid w:val="00DB4568"/>
    <w:rsid w:val="00DB4754"/>
    <w:rsid w:val="00DB4C27"/>
    <w:rsid w:val="00DB4F28"/>
    <w:rsid w:val="00DB57E5"/>
    <w:rsid w:val="00DB5EFB"/>
    <w:rsid w:val="00DB6758"/>
    <w:rsid w:val="00DB6E33"/>
    <w:rsid w:val="00DB6EF1"/>
    <w:rsid w:val="00DB6F95"/>
    <w:rsid w:val="00DB7732"/>
    <w:rsid w:val="00DC0798"/>
    <w:rsid w:val="00DC0FB0"/>
    <w:rsid w:val="00DC100A"/>
    <w:rsid w:val="00DC1448"/>
    <w:rsid w:val="00DC15C1"/>
    <w:rsid w:val="00DC188E"/>
    <w:rsid w:val="00DC19BB"/>
    <w:rsid w:val="00DC2172"/>
    <w:rsid w:val="00DC230F"/>
    <w:rsid w:val="00DC2916"/>
    <w:rsid w:val="00DC39C0"/>
    <w:rsid w:val="00DC3A8D"/>
    <w:rsid w:val="00DC4D3A"/>
    <w:rsid w:val="00DC6404"/>
    <w:rsid w:val="00DC72B1"/>
    <w:rsid w:val="00DC7B30"/>
    <w:rsid w:val="00DC7B44"/>
    <w:rsid w:val="00DD0248"/>
    <w:rsid w:val="00DD09C9"/>
    <w:rsid w:val="00DD113B"/>
    <w:rsid w:val="00DD24BD"/>
    <w:rsid w:val="00DD256C"/>
    <w:rsid w:val="00DD2711"/>
    <w:rsid w:val="00DD2CC2"/>
    <w:rsid w:val="00DD332A"/>
    <w:rsid w:val="00DD3D8D"/>
    <w:rsid w:val="00DD3F27"/>
    <w:rsid w:val="00DD4237"/>
    <w:rsid w:val="00DD4818"/>
    <w:rsid w:val="00DD5343"/>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703"/>
    <w:rsid w:val="00DE25AC"/>
    <w:rsid w:val="00DE28B4"/>
    <w:rsid w:val="00DE33D2"/>
    <w:rsid w:val="00DE34A8"/>
    <w:rsid w:val="00DE3616"/>
    <w:rsid w:val="00DE49C9"/>
    <w:rsid w:val="00DE52EC"/>
    <w:rsid w:val="00DE531D"/>
    <w:rsid w:val="00DE59CD"/>
    <w:rsid w:val="00DE6744"/>
    <w:rsid w:val="00DE7FAE"/>
    <w:rsid w:val="00DF01D7"/>
    <w:rsid w:val="00DF03CC"/>
    <w:rsid w:val="00DF0806"/>
    <w:rsid w:val="00DF0EE3"/>
    <w:rsid w:val="00DF0F0F"/>
    <w:rsid w:val="00DF102A"/>
    <w:rsid w:val="00DF15E3"/>
    <w:rsid w:val="00DF212C"/>
    <w:rsid w:val="00DF231F"/>
    <w:rsid w:val="00DF23B6"/>
    <w:rsid w:val="00DF252C"/>
    <w:rsid w:val="00DF26C7"/>
    <w:rsid w:val="00DF2791"/>
    <w:rsid w:val="00DF2B56"/>
    <w:rsid w:val="00DF3514"/>
    <w:rsid w:val="00DF359B"/>
    <w:rsid w:val="00DF405B"/>
    <w:rsid w:val="00DF5355"/>
    <w:rsid w:val="00DF568D"/>
    <w:rsid w:val="00DF67D2"/>
    <w:rsid w:val="00DF6CAC"/>
    <w:rsid w:val="00DF7317"/>
    <w:rsid w:val="00DF7AA0"/>
    <w:rsid w:val="00E0055D"/>
    <w:rsid w:val="00E008B9"/>
    <w:rsid w:val="00E00C1D"/>
    <w:rsid w:val="00E00CCB"/>
    <w:rsid w:val="00E00EC5"/>
    <w:rsid w:val="00E0145C"/>
    <w:rsid w:val="00E0147F"/>
    <w:rsid w:val="00E01653"/>
    <w:rsid w:val="00E016AB"/>
    <w:rsid w:val="00E01C97"/>
    <w:rsid w:val="00E0227D"/>
    <w:rsid w:val="00E02940"/>
    <w:rsid w:val="00E0315C"/>
    <w:rsid w:val="00E03206"/>
    <w:rsid w:val="00E0368B"/>
    <w:rsid w:val="00E03E2C"/>
    <w:rsid w:val="00E03EB3"/>
    <w:rsid w:val="00E0427E"/>
    <w:rsid w:val="00E042C7"/>
    <w:rsid w:val="00E04421"/>
    <w:rsid w:val="00E04C73"/>
    <w:rsid w:val="00E055E3"/>
    <w:rsid w:val="00E06010"/>
    <w:rsid w:val="00E0651F"/>
    <w:rsid w:val="00E06BB6"/>
    <w:rsid w:val="00E073AC"/>
    <w:rsid w:val="00E0781A"/>
    <w:rsid w:val="00E10B66"/>
    <w:rsid w:val="00E10B7B"/>
    <w:rsid w:val="00E11475"/>
    <w:rsid w:val="00E116C5"/>
    <w:rsid w:val="00E119E3"/>
    <w:rsid w:val="00E11B88"/>
    <w:rsid w:val="00E11F40"/>
    <w:rsid w:val="00E12A46"/>
    <w:rsid w:val="00E13165"/>
    <w:rsid w:val="00E134E0"/>
    <w:rsid w:val="00E13E04"/>
    <w:rsid w:val="00E14881"/>
    <w:rsid w:val="00E1494A"/>
    <w:rsid w:val="00E149C5"/>
    <w:rsid w:val="00E16142"/>
    <w:rsid w:val="00E167D3"/>
    <w:rsid w:val="00E16D52"/>
    <w:rsid w:val="00E1745B"/>
    <w:rsid w:val="00E175A7"/>
    <w:rsid w:val="00E20168"/>
    <w:rsid w:val="00E203FA"/>
    <w:rsid w:val="00E20695"/>
    <w:rsid w:val="00E20740"/>
    <w:rsid w:val="00E20E92"/>
    <w:rsid w:val="00E21106"/>
    <w:rsid w:val="00E21FA5"/>
    <w:rsid w:val="00E22A6A"/>
    <w:rsid w:val="00E22C01"/>
    <w:rsid w:val="00E23B80"/>
    <w:rsid w:val="00E2448F"/>
    <w:rsid w:val="00E245DA"/>
    <w:rsid w:val="00E24645"/>
    <w:rsid w:val="00E24817"/>
    <w:rsid w:val="00E24A2B"/>
    <w:rsid w:val="00E24DF7"/>
    <w:rsid w:val="00E255C3"/>
    <w:rsid w:val="00E268FE"/>
    <w:rsid w:val="00E26BB0"/>
    <w:rsid w:val="00E27177"/>
    <w:rsid w:val="00E274B5"/>
    <w:rsid w:val="00E27DF6"/>
    <w:rsid w:val="00E3066D"/>
    <w:rsid w:val="00E31A74"/>
    <w:rsid w:val="00E31B92"/>
    <w:rsid w:val="00E31BCB"/>
    <w:rsid w:val="00E3286C"/>
    <w:rsid w:val="00E32963"/>
    <w:rsid w:val="00E32D9B"/>
    <w:rsid w:val="00E32DF1"/>
    <w:rsid w:val="00E336E7"/>
    <w:rsid w:val="00E337BC"/>
    <w:rsid w:val="00E34160"/>
    <w:rsid w:val="00E34E11"/>
    <w:rsid w:val="00E350CD"/>
    <w:rsid w:val="00E36469"/>
    <w:rsid w:val="00E36B2E"/>
    <w:rsid w:val="00E36DD1"/>
    <w:rsid w:val="00E36DFD"/>
    <w:rsid w:val="00E36FC6"/>
    <w:rsid w:val="00E372A9"/>
    <w:rsid w:val="00E37A16"/>
    <w:rsid w:val="00E4001B"/>
    <w:rsid w:val="00E412A0"/>
    <w:rsid w:val="00E41737"/>
    <w:rsid w:val="00E42D7F"/>
    <w:rsid w:val="00E43094"/>
    <w:rsid w:val="00E435A7"/>
    <w:rsid w:val="00E43E14"/>
    <w:rsid w:val="00E45711"/>
    <w:rsid w:val="00E45A4C"/>
    <w:rsid w:val="00E461C0"/>
    <w:rsid w:val="00E46B7C"/>
    <w:rsid w:val="00E46B9D"/>
    <w:rsid w:val="00E47262"/>
    <w:rsid w:val="00E477D3"/>
    <w:rsid w:val="00E50274"/>
    <w:rsid w:val="00E506CB"/>
    <w:rsid w:val="00E507F3"/>
    <w:rsid w:val="00E50B9E"/>
    <w:rsid w:val="00E50E3D"/>
    <w:rsid w:val="00E50F64"/>
    <w:rsid w:val="00E51E10"/>
    <w:rsid w:val="00E51FDE"/>
    <w:rsid w:val="00E52D5F"/>
    <w:rsid w:val="00E5333A"/>
    <w:rsid w:val="00E534B2"/>
    <w:rsid w:val="00E53CBB"/>
    <w:rsid w:val="00E54173"/>
    <w:rsid w:val="00E54730"/>
    <w:rsid w:val="00E55CD2"/>
    <w:rsid w:val="00E5659E"/>
    <w:rsid w:val="00E56B66"/>
    <w:rsid w:val="00E56EDF"/>
    <w:rsid w:val="00E57676"/>
    <w:rsid w:val="00E57807"/>
    <w:rsid w:val="00E5794C"/>
    <w:rsid w:val="00E579AF"/>
    <w:rsid w:val="00E57B5A"/>
    <w:rsid w:val="00E57CF3"/>
    <w:rsid w:val="00E602FD"/>
    <w:rsid w:val="00E60545"/>
    <w:rsid w:val="00E622CC"/>
    <w:rsid w:val="00E62523"/>
    <w:rsid w:val="00E63D14"/>
    <w:rsid w:val="00E64377"/>
    <w:rsid w:val="00E64563"/>
    <w:rsid w:val="00E6468A"/>
    <w:rsid w:val="00E64C81"/>
    <w:rsid w:val="00E64EB2"/>
    <w:rsid w:val="00E65035"/>
    <w:rsid w:val="00E65A5A"/>
    <w:rsid w:val="00E661B0"/>
    <w:rsid w:val="00E6643C"/>
    <w:rsid w:val="00E665AC"/>
    <w:rsid w:val="00E67B06"/>
    <w:rsid w:val="00E67C7F"/>
    <w:rsid w:val="00E705B7"/>
    <w:rsid w:val="00E7086E"/>
    <w:rsid w:val="00E70ECC"/>
    <w:rsid w:val="00E71109"/>
    <w:rsid w:val="00E7156C"/>
    <w:rsid w:val="00E71839"/>
    <w:rsid w:val="00E719CE"/>
    <w:rsid w:val="00E71A89"/>
    <w:rsid w:val="00E71AD9"/>
    <w:rsid w:val="00E71C3C"/>
    <w:rsid w:val="00E71C98"/>
    <w:rsid w:val="00E71DE5"/>
    <w:rsid w:val="00E71FC7"/>
    <w:rsid w:val="00E724E0"/>
    <w:rsid w:val="00E729D9"/>
    <w:rsid w:val="00E73745"/>
    <w:rsid w:val="00E744A6"/>
    <w:rsid w:val="00E754BA"/>
    <w:rsid w:val="00E757CF"/>
    <w:rsid w:val="00E7694D"/>
    <w:rsid w:val="00E770B5"/>
    <w:rsid w:val="00E77197"/>
    <w:rsid w:val="00E771D0"/>
    <w:rsid w:val="00E77A3E"/>
    <w:rsid w:val="00E77ABB"/>
    <w:rsid w:val="00E77BDC"/>
    <w:rsid w:val="00E80176"/>
    <w:rsid w:val="00E805D1"/>
    <w:rsid w:val="00E80927"/>
    <w:rsid w:val="00E80AFC"/>
    <w:rsid w:val="00E8125A"/>
    <w:rsid w:val="00E815BB"/>
    <w:rsid w:val="00E81AE1"/>
    <w:rsid w:val="00E81B1A"/>
    <w:rsid w:val="00E82B43"/>
    <w:rsid w:val="00E82B77"/>
    <w:rsid w:val="00E82FD8"/>
    <w:rsid w:val="00E833E5"/>
    <w:rsid w:val="00E84F5C"/>
    <w:rsid w:val="00E84FB3"/>
    <w:rsid w:val="00E856FD"/>
    <w:rsid w:val="00E85F4A"/>
    <w:rsid w:val="00E86A3E"/>
    <w:rsid w:val="00E86E52"/>
    <w:rsid w:val="00E86F68"/>
    <w:rsid w:val="00E87037"/>
    <w:rsid w:val="00E870F1"/>
    <w:rsid w:val="00E90092"/>
    <w:rsid w:val="00E90ED5"/>
    <w:rsid w:val="00E92854"/>
    <w:rsid w:val="00E93851"/>
    <w:rsid w:val="00E940E0"/>
    <w:rsid w:val="00E94373"/>
    <w:rsid w:val="00E945C3"/>
    <w:rsid w:val="00E9599F"/>
    <w:rsid w:val="00E95E22"/>
    <w:rsid w:val="00E96A24"/>
    <w:rsid w:val="00E96D70"/>
    <w:rsid w:val="00E9767C"/>
    <w:rsid w:val="00E97F43"/>
    <w:rsid w:val="00EA0F03"/>
    <w:rsid w:val="00EA1D5F"/>
    <w:rsid w:val="00EA1EF9"/>
    <w:rsid w:val="00EA22F0"/>
    <w:rsid w:val="00EA2642"/>
    <w:rsid w:val="00EA2CA0"/>
    <w:rsid w:val="00EA2F09"/>
    <w:rsid w:val="00EA3031"/>
    <w:rsid w:val="00EA31C2"/>
    <w:rsid w:val="00EA4A6F"/>
    <w:rsid w:val="00EA5760"/>
    <w:rsid w:val="00EA5B41"/>
    <w:rsid w:val="00EA5C13"/>
    <w:rsid w:val="00EA5D50"/>
    <w:rsid w:val="00EA60B4"/>
    <w:rsid w:val="00EA6BDE"/>
    <w:rsid w:val="00EA6E44"/>
    <w:rsid w:val="00EA7237"/>
    <w:rsid w:val="00EB055B"/>
    <w:rsid w:val="00EB070A"/>
    <w:rsid w:val="00EB0DC2"/>
    <w:rsid w:val="00EB0F9A"/>
    <w:rsid w:val="00EB112A"/>
    <w:rsid w:val="00EB1B82"/>
    <w:rsid w:val="00EB1C86"/>
    <w:rsid w:val="00EB2FE6"/>
    <w:rsid w:val="00EB37CB"/>
    <w:rsid w:val="00EB3902"/>
    <w:rsid w:val="00EB46AF"/>
    <w:rsid w:val="00EB47AB"/>
    <w:rsid w:val="00EB4EDE"/>
    <w:rsid w:val="00EB51BA"/>
    <w:rsid w:val="00EB57D6"/>
    <w:rsid w:val="00EB5DD1"/>
    <w:rsid w:val="00EB5F34"/>
    <w:rsid w:val="00EB6050"/>
    <w:rsid w:val="00EB6570"/>
    <w:rsid w:val="00EB67F6"/>
    <w:rsid w:val="00EB73D7"/>
    <w:rsid w:val="00EB7AFB"/>
    <w:rsid w:val="00EC0A68"/>
    <w:rsid w:val="00EC1212"/>
    <w:rsid w:val="00EC13D6"/>
    <w:rsid w:val="00EC18EA"/>
    <w:rsid w:val="00EC1D3D"/>
    <w:rsid w:val="00EC1DF2"/>
    <w:rsid w:val="00EC2085"/>
    <w:rsid w:val="00EC2CBA"/>
    <w:rsid w:val="00EC3151"/>
    <w:rsid w:val="00EC3331"/>
    <w:rsid w:val="00EC4139"/>
    <w:rsid w:val="00EC45E0"/>
    <w:rsid w:val="00EC48E1"/>
    <w:rsid w:val="00EC49CE"/>
    <w:rsid w:val="00EC4A6B"/>
    <w:rsid w:val="00EC4D83"/>
    <w:rsid w:val="00EC518F"/>
    <w:rsid w:val="00EC537B"/>
    <w:rsid w:val="00EC5B5B"/>
    <w:rsid w:val="00EC5E2A"/>
    <w:rsid w:val="00EC677E"/>
    <w:rsid w:val="00EC6E37"/>
    <w:rsid w:val="00EC7071"/>
    <w:rsid w:val="00EC7B7E"/>
    <w:rsid w:val="00EC7E67"/>
    <w:rsid w:val="00ED03E8"/>
    <w:rsid w:val="00ED05BA"/>
    <w:rsid w:val="00ED0903"/>
    <w:rsid w:val="00ED0CCD"/>
    <w:rsid w:val="00ED10AF"/>
    <w:rsid w:val="00ED1435"/>
    <w:rsid w:val="00ED1AD3"/>
    <w:rsid w:val="00ED1D98"/>
    <w:rsid w:val="00ED1F5D"/>
    <w:rsid w:val="00ED3143"/>
    <w:rsid w:val="00ED389B"/>
    <w:rsid w:val="00ED3E97"/>
    <w:rsid w:val="00ED3F10"/>
    <w:rsid w:val="00ED496E"/>
    <w:rsid w:val="00ED4CE6"/>
    <w:rsid w:val="00ED5536"/>
    <w:rsid w:val="00ED56CF"/>
    <w:rsid w:val="00ED5B5C"/>
    <w:rsid w:val="00ED6B5A"/>
    <w:rsid w:val="00ED70BD"/>
    <w:rsid w:val="00ED7934"/>
    <w:rsid w:val="00ED7D28"/>
    <w:rsid w:val="00EE0B3E"/>
    <w:rsid w:val="00EE0BAA"/>
    <w:rsid w:val="00EE1FD6"/>
    <w:rsid w:val="00EE3556"/>
    <w:rsid w:val="00EE37BB"/>
    <w:rsid w:val="00EE37C3"/>
    <w:rsid w:val="00EE433C"/>
    <w:rsid w:val="00EE4DC2"/>
    <w:rsid w:val="00EE5100"/>
    <w:rsid w:val="00EE5259"/>
    <w:rsid w:val="00EE5E03"/>
    <w:rsid w:val="00EE60E0"/>
    <w:rsid w:val="00EE64EA"/>
    <w:rsid w:val="00EE7C48"/>
    <w:rsid w:val="00EE7D69"/>
    <w:rsid w:val="00EF0EBC"/>
    <w:rsid w:val="00EF0F35"/>
    <w:rsid w:val="00EF1BEB"/>
    <w:rsid w:val="00EF259B"/>
    <w:rsid w:val="00EF2D2F"/>
    <w:rsid w:val="00EF3F1B"/>
    <w:rsid w:val="00EF4058"/>
    <w:rsid w:val="00EF4099"/>
    <w:rsid w:val="00EF40E0"/>
    <w:rsid w:val="00EF4919"/>
    <w:rsid w:val="00EF5634"/>
    <w:rsid w:val="00EF5E81"/>
    <w:rsid w:val="00EF6012"/>
    <w:rsid w:val="00EF6BDC"/>
    <w:rsid w:val="00EF6CCE"/>
    <w:rsid w:val="00EF7866"/>
    <w:rsid w:val="00F00129"/>
    <w:rsid w:val="00F00757"/>
    <w:rsid w:val="00F017EF"/>
    <w:rsid w:val="00F0190F"/>
    <w:rsid w:val="00F01A8C"/>
    <w:rsid w:val="00F01C4C"/>
    <w:rsid w:val="00F02069"/>
    <w:rsid w:val="00F02786"/>
    <w:rsid w:val="00F0434F"/>
    <w:rsid w:val="00F047C3"/>
    <w:rsid w:val="00F04911"/>
    <w:rsid w:val="00F0548B"/>
    <w:rsid w:val="00F05D0A"/>
    <w:rsid w:val="00F05F44"/>
    <w:rsid w:val="00F0625B"/>
    <w:rsid w:val="00F063E9"/>
    <w:rsid w:val="00F0670F"/>
    <w:rsid w:val="00F06894"/>
    <w:rsid w:val="00F0692E"/>
    <w:rsid w:val="00F06E8B"/>
    <w:rsid w:val="00F07BE9"/>
    <w:rsid w:val="00F07D9C"/>
    <w:rsid w:val="00F07FA6"/>
    <w:rsid w:val="00F07FF2"/>
    <w:rsid w:val="00F107A7"/>
    <w:rsid w:val="00F10DA2"/>
    <w:rsid w:val="00F1148B"/>
    <w:rsid w:val="00F11BB3"/>
    <w:rsid w:val="00F12DA2"/>
    <w:rsid w:val="00F12DFC"/>
    <w:rsid w:val="00F13036"/>
    <w:rsid w:val="00F1321A"/>
    <w:rsid w:val="00F1340F"/>
    <w:rsid w:val="00F13821"/>
    <w:rsid w:val="00F138C2"/>
    <w:rsid w:val="00F13B29"/>
    <w:rsid w:val="00F141A4"/>
    <w:rsid w:val="00F15E45"/>
    <w:rsid w:val="00F16434"/>
    <w:rsid w:val="00F171B6"/>
    <w:rsid w:val="00F1768E"/>
    <w:rsid w:val="00F20226"/>
    <w:rsid w:val="00F2045B"/>
    <w:rsid w:val="00F206C3"/>
    <w:rsid w:val="00F21269"/>
    <w:rsid w:val="00F2127D"/>
    <w:rsid w:val="00F215DE"/>
    <w:rsid w:val="00F2184C"/>
    <w:rsid w:val="00F21D1A"/>
    <w:rsid w:val="00F22865"/>
    <w:rsid w:val="00F23537"/>
    <w:rsid w:val="00F23D2E"/>
    <w:rsid w:val="00F24A24"/>
    <w:rsid w:val="00F24D75"/>
    <w:rsid w:val="00F25267"/>
    <w:rsid w:val="00F255E7"/>
    <w:rsid w:val="00F261E3"/>
    <w:rsid w:val="00F263E1"/>
    <w:rsid w:val="00F26F16"/>
    <w:rsid w:val="00F272D0"/>
    <w:rsid w:val="00F27507"/>
    <w:rsid w:val="00F30382"/>
    <w:rsid w:val="00F306D5"/>
    <w:rsid w:val="00F30EA8"/>
    <w:rsid w:val="00F30EB3"/>
    <w:rsid w:val="00F310F2"/>
    <w:rsid w:val="00F31292"/>
    <w:rsid w:val="00F313BB"/>
    <w:rsid w:val="00F315FB"/>
    <w:rsid w:val="00F3221A"/>
    <w:rsid w:val="00F32DE1"/>
    <w:rsid w:val="00F32E80"/>
    <w:rsid w:val="00F33897"/>
    <w:rsid w:val="00F33D57"/>
    <w:rsid w:val="00F33E16"/>
    <w:rsid w:val="00F34B2F"/>
    <w:rsid w:val="00F34DE5"/>
    <w:rsid w:val="00F34F33"/>
    <w:rsid w:val="00F35E03"/>
    <w:rsid w:val="00F366D8"/>
    <w:rsid w:val="00F369B6"/>
    <w:rsid w:val="00F36D1F"/>
    <w:rsid w:val="00F3733E"/>
    <w:rsid w:val="00F3769E"/>
    <w:rsid w:val="00F37897"/>
    <w:rsid w:val="00F37910"/>
    <w:rsid w:val="00F40017"/>
    <w:rsid w:val="00F40370"/>
    <w:rsid w:val="00F4053E"/>
    <w:rsid w:val="00F4062C"/>
    <w:rsid w:val="00F40F06"/>
    <w:rsid w:val="00F40FC3"/>
    <w:rsid w:val="00F41172"/>
    <w:rsid w:val="00F41929"/>
    <w:rsid w:val="00F4232F"/>
    <w:rsid w:val="00F4262C"/>
    <w:rsid w:val="00F42669"/>
    <w:rsid w:val="00F42C0E"/>
    <w:rsid w:val="00F42D65"/>
    <w:rsid w:val="00F4374F"/>
    <w:rsid w:val="00F44A42"/>
    <w:rsid w:val="00F44B8E"/>
    <w:rsid w:val="00F451CA"/>
    <w:rsid w:val="00F453DA"/>
    <w:rsid w:val="00F456F9"/>
    <w:rsid w:val="00F46A6E"/>
    <w:rsid w:val="00F47128"/>
    <w:rsid w:val="00F4720B"/>
    <w:rsid w:val="00F4749B"/>
    <w:rsid w:val="00F50598"/>
    <w:rsid w:val="00F50B4B"/>
    <w:rsid w:val="00F514FB"/>
    <w:rsid w:val="00F52B73"/>
    <w:rsid w:val="00F52B7B"/>
    <w:rsid w:val="00F53C92"/>
    <w:rsid w:val="00F54832"/>
    <w:rsid w:val="00F56B1B"/>
    <w:rsid w:val="00F56C0C"/>
    <w:rsid w:val="00F56CE9"/>
    <w:rsid w:val="00F56F70"/>
    <w:rsid w:val="00F56FB1"/>
    <w:rsid w:val="00F60636"/>
    <w:rsid w:val="00F60F4E"/>
    <w:rsid w:val="00F61151"/>
    <w:rsid w:val="00F619D1"/>
    <w:rsid w:val="00F620A2"/>
    <w:rsid w:val="00F628E9"/>
    <w:rsid w:val="00F62E6E"/>
    <w:rsid w:val="00F62FCB"/>
    <w:rsid w:val="00F62FF9"/>
    <w:rsid w:val="00F63723"/>
    <w:rsid w:val="00F63779"/>
    <w:rsid w:val="00F63E5F"/>
    <w:rsid w:val="00F64CFA"/>
    <w:rsid w:val="00F64E44"/>
    <w:rsid w:val="00F64ECE"/>
    <w:rsid w:val="00F65200"/>
    <w:rsid w:val="00F652DC"/>
    <w:rsid w:val="00F655A1"/>
    <w:rsid w:val="00F65C69"/>
    <w:rsid w:val="00F66DD9"/>
    <w:rsid w:val="00F670E4"/>
    <w:rsid w:val="00F6719C"/>
    <w:rsid w:val="00F67501"/>
    <w:rsid w:val="00F67B6E"/>
    <w:rsid w:val="00F7087A"/>
    <w:rsid w:val="00F70B07"/>
    <w:rsid w:val="00F70BBD"/>
    <w:rsid w:val="00F7174B"/>
    <w:rsid w:val="00F71D1A"/>
    <w:rsid w:val="00F71D42"/>
    <w:rsid w:val="00F71E44"/>
    <w:rsid w:val="00F721B0"/>
    <w:rsid w:val="00F72953"/>
    <w:rsid w:val="00F72A85"/>
    <w:rsid w:val="00F72B0D"/>
    <w:rsid w:val="00F72CE9"/>
    <w:rsid w:val="00F73459"/>
    <w:rsid w:val="00F73B5B"/>
    <w:rsid w:val="00F73BBF"/>
    <w:rsid w:val="00F749AF"/>
    <w:rsid w:val="00F74D3B"/>
    <w:rsid w:val="00F75686"/>
    <w:rsid w:val="00F75EB9"/>
    <w:rsid w:val="00F76A4E"/>
    <w:rsid w:val="00F76E6E"/>
    <w:rsid w:val="00F77765"/>
    <w:rsid w:val="00F77907"/>
    <w:rsid w:val="00F77EC3"/>
    <w:rsid w:val="00F8049C"/>
    <w:rsid w:val="00F80806"/>
    <w:rsid w:val="00F816B4"/>
    <w:rsid w:val="00F823C6"/>
    <w:rsid w:val="00F82D53"/>
    <w:rsid w:val="00F82EB4"/>
    <w:rsid w:val="00F842C0"/>
    <w:rsid w:val="00F84E26"/>
    <w:rsid w:val="00F84E2D"/>
    <w:rsid w:val="00F84FB1"/>
    <w:rsid w:val="00F85141"/>
    <w:rsid w:val="00F853B8"/>
    <w:rsid w:val="00F85BB3"/>
    <w:rsid w:val="00F85E98"/>
    <w:rsid w:val="00F86A35"/>
    <w:rsid w:val="00F86BC4"/>
    <w:rsid w:val="00F86F36"/>
    <w:rsid w:val="00F901BF"/>
    <w:rsid w:val="00F90F30"/>
    <w:rsid w:val="00F91762"/>
    <w:rsid w:val="00F91943"/>
    <w:rsid w:val="00F9242E"/>
    <w:rsid w:val="00F92562"/>
    <w:rsid w:val="00F92924"/>
    <w:rsid w:val="00F92A6F"/>
    <w:rsid w:val="00F93086"/>
    <w:rsid w:val="00F930B8"/>
    <w:rsid w:val="00F9388B"/>
    <w:rsid w:val="00F93A21"/>
    <w:rsid w:val="00F94032"/>
    <w:rsid w:val="00F945ED"/>
    <w:rsid w:val="00F94824"/>
    <w:rsid w:val="00F94C4E"/>
    <w:rsid w:val="00F94D42"/>
    <w:rsid w:val="00F94FA2"/>
    <w:rsid w:val="00F951A5"/>
    <w:rsid w:val="00F9596E"/>
    <w:rsid w:val="00F95989"/>
    <w:rsid w:val="00F96798"/>
    <w:rsid w:val="00F96907"/>
    <w:rsid w:val="00F96919"/>
    <w:rsid w:val="00F97A96"/>
    <w:rsid w:val="00FA05EB"/>
    <w:rsid w:val="00FA0A7C"/>
    <w:rsid w:val="00FA10F4"/>
    <w:rsid w:val="00FA18D9"/>
    <w:rsid w:val="00FA19EB"/>
    <w:rsid w:val="00FA2F63"/>
    <w:rsid w:val="00FA320A"/>
    <w:rsid w:val="00FA3F05"/>
    <w:rsid w:val="00FA46C9"/>
    <w:rsid w:val="00FA49B5"/>
    <w:rsid w:val="00FA57AA"/>
    <w:rsid w:val="00FA5B48"/>
    <w:rsid w:val="00FA5C88"/>
    <w:rsid w:val="00FA6372"/>
    <w:rsid w:val="00FA6845"/>
    <w:rsid w:val="00FA6C8A"/>
    <w:rsid w:val="00FA7188"/>
    <w:rsid w:val="00FA7554"/>
    <w:rsid w:val="00FA7C8B"/>
    <w:rsid w:val="00FB0249"/>
    <w:rsid w:val="00FB0836"/>
    <w:rsid w:val="00FB0AB9"/>
    <w:rsid w:val="00FB1096"/>
    <w:rsid w:val="00FB1257"/>
    <w:rsid w:val="00FB14BD"/>
    <w:rsid w:val="00FB2004"/>
    <w:rsid w:val="00FB21FA"/>
    <w:rsid w:val="00FB2E08"/>
    <w:rsid w:val="00FB32EA"/>
    <w:rsid w:val="00FB35BA"/>
    <w:rsid w:val="00FB3CE5"/>
    <w:rsid w:val="00FB3E16"/>
    <w:rsid w:val="00FB3ED8"/>
    <w:rsid w:val="00FB5337"/>
    <w:rsid w:val="00FB575C"/>
    <w:rsid w:val="00FB6235"/>
    <w:rsid w:val="00FB6425"/>
    <w:rsid w:val="00FB6433"/>
    <w:rsid w:val="00FB6485"/>
    <w:rsid w:val="00FB7560"/>
    <w:rsid w:val="00FB789B"/>
    <w:rsid w:val="00FB791F"/>
    <w:rsid w:val="00FB793A"/>
    <w:rsid w:val="00FC01F3"/>
    <w:rsid w:val="00FC0662"/>
    <w:rsid w:val="00FC08E1"/>
    <w:rsid w:val="00FC0B12"/>
    <w:rsid w:val="00FC0E31"/>
    <w:rsid w:val="00FC139C"/>
    <w:rsid w:val="00FC2DFD"/>
    <w:rsid w:val="00FC32C9"/>
    <w:rsid w:val="00FC32F4"/>
    <w:rsid w:val="00FC487E"/>
    <w:rsid w:val="00FC529E"/>
    <w:rsid w:val="00FC53A6"/>
    <w:rsid w:val="00FC5915"/>
    <w:rsid w:val="00FC5D6D"/>
    <w:rsid w:val="00FC6209"/>
    <w:rsid w:val="00FC641E"/>
    <w:rsid w:val="00FC6C0F"/>
    <w:rsid w:val="00FC6D3C"/>
    <w:rsid w:val="00FC7931"/>
    <w:rsid w:val="00FC7A07"/>
    <w:rsid w:val="00FC7AB2"/>
    <w:rsid w:val="00FC7BDE"/>
    <w:rsid w:val="00FD0544"/>
    <w:rsid w:val="00FD07DD"/>
    <w:rsid w:val="00FD0B0F"/>
    <w:rsid w:val="00FD1ABB"/>
    <w:rsid w:val="00FD2233"/>
    <w:rsid w:val="00FD28E1"/>
    <w:rsid w:val="00FD28EA"/>
    <w:rsid w:val="00FD2BAB"/>
    <w:rsid w:val="00FD391A"/>
    <w:rsid w:val="00FD3D4F"/>
    <w:rsid w:val="00FD42A0"/>
    <w:rsid w:val="00FD4F74"/>
    <w:rsid w:val="00FD55AE"/>
    <w:rsid w:val="00FD57AC"/>
    <w:rsid w:val="00FD6657"/>
    <w:rsid w:val="00FD7187"/>
    <w:rsid w:val="00FD72D8"/>
    <w:rsid w:val="00FD76B9"/>
    <w:rsid w:val="00FE015F"/>
    <w:rsid w:val="00FE0276"/>
    <w:rsid w:val="00FE033E"/>
    <w:rsid w:val="00FE2EDE"/>
    <w:rsid w:val="00FE339F"/>
    <w:rsid w:val="00FE3522"/>
    <w:rsid w:val="00FE3546"/>
    <w:rsid w:val="00FE3B5F"/>
    <w:rsid w:val="00FE4043"/>
    <w:rsid w:val="00FE4FB6"/>
    <w:rsid w:val="00FE5873"/>
    <w:rsid w:val="00FE61B0"/>
    <w:rsid w:val="00FE6527"/>
    <w:rsid w:val="00FE6824"/>
    <w:rsid w:val="00FE6ADE"/>
    <w:rsid w:val="00FE6DB7"/>
    <w:rsid w:val="00FE6FB1"/>
    <w:rsid w:val="00FE733C"/>
    <w:rsid w:val="00FE7F90"/>
    <w:rsid w:val="00FF02BC"/>
    <w:rsid w:val="00FF0330"/>
    <w:rsid w:val="00FF0584"/>
    <w:rsid w:val="00FF0CD1"/>
    <w:rsid w:val="00FF11E9"/>
    <w:rsid w:val="00FF166A"/>
    <w:rsid w:val="00FF1A54"/>
    <w:rsid w:val="00FF1FC4"/>
    <w:rsid w:val="00FF238F"/>
    <w:rsid w:val="00FF2F20"/>
    <w:rsid w:val="00FF40EF"/>
    <w:rsid w:val="00FF6396"/>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lockText">
    <w:name w:val="Block Text"/>
    <w:basedOn w:val="Normal"/>
    <w:rsid w:val="00AF4817"/>
    <w:pPr>
      <w:tabs>
        <w:tab w:val="left" w:pos="-720"/>
      </w:tabs>
      <w:spacing w:line="360" w:lineRule="auto"/>
      <w:ind w:left="1440" w:right="2160"/>
    </w:pPr>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lockText">
    <w:name w:val="Block Text"/>
    <w:basedOn w:val="Normal"/>
    <w:rsid w:val="00AF4817"/>
    <w:pPr>
      <w:tabs>
        <w:tab w:val="left" w:pos="-720"/>
      </w:tabs>
      <w:spacing w:line="360" w:lineRule="auto"/>
      <w:ind w:left="1440" w:right="216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634C2-CCDB-4307-861F-719E3434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5336</Words>
  <Characters>30417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3</cp:revision>
  <cp:lastPrinted>2015-12-03T12:43:00Z</cp:lastPrinted>
  <dcterms:created xsi:type="dcterms:W3CDTF">2015-11-30T13:59:00Z</dcterms:created>
  <dcterms:modified xsi:type="dcterms:W3CDTF">2015-12-03T12:43:00Z</dcterms:modified>
</cp:coreProperties>
</file>