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5A" w:rsidRPr="00000058" w:rsidRDefault="00D2555A" w:rsidP="00E26184">
      <w:pPr>
        <w:tabs>
          <w:tab w:val="left" w:pos="-720"/>
        </w:tabs>
        <w:suppressAutoHyphens/>
        <w:ind w:firstLine="1440"/>
        <w:rPr>
          <w:rFonts w:ascii="Times New Roman" w:hAnsi="Times New Roman" w:cs="Times New Roman"/>
          <w:spacing w:val="-3"/>
          <w:sz w:val="26"/>
          <w:szCs w:val="26"/>
        </w:rPr>
      </w:pPr>
    </w:p>
    <w:p w:rsidR="00015C5D" w:rsidRDefault="00015C5D" w:rsidP="00015C5D">
      <w:pPr>
        <w:tabs>
          <w:tab w:val="center" w:pos="4680"/>
        </w:tabs>
        <w:suppressAutoHyphens/>
        <w:jc w:val="center"/>
        <w:rPr>
          <w:b/>
          <w:sz w:val="26"/>
          <w:szCs w:val="26"/>
        </w:rPr>
      </w:pPr>
      <w:r>
        <w:rPr>
          <w:b/>
          <w:sz w:val="26"/>
          <w:szCs w:val="26"/>
        </w:rPr>
        <w:t>PENNSYLVANIA</w:t>
      </w:r>
    </w:p>
    <w:p w:rsidR="00015C5D" w:rsidRDefault="00015C5D" w:rsidP="00015C5D">
      <w:pPr>
        <w:tabs>
          <w:tab w:val="center" w:pos="4680"/>
        </w:tabs>
        <w:suppressAutoHyphens/>
        <w:jc w:val="center"/>
        <w:rPr>
          <w:sz w:val="26"/>
          <w:szCs w:val="26"/>
        </w:rPr>
      </w:pPr>
      <w:r>
        <w:rPr>
          <w:b/>
          <w:sz w:val="26"/>
          <w:szCs w:val="26"/>
        </w:rPr>
        <w:t>PUBLIC UTILITY COMMISSION</w:t>
      </w:r>
    </w:p>
    <w:p w:rsidR="00015C5D" w:rsidRDefault="00015C5D" w:rsidP="00015C5D">
      <w:pPr>
        <w:tabs>
          <w:tab w:val="center" w:pos="4680"/>
        </w:tabs>
        <w:suppressAutoHyphens/>
        <w:jc w:val="center"/>
        <w:rPr>
          <w:sz w:val="26"/>
          <w:szCs w:val="26"/>
        </w:rPr>
      </w:pPr>
      <w:r>
        <w:rPr>
          <w:b/>
          <w:sz w:val="26"/>
          <w:szCs w:val="26"/>
        </w:rPr>
        <w:t>Harrisburg, PA 17105-3265</w:t>
      </w:r>
    </w:p>
    <w:p w:rsidR="00015C5D" w:rsidRDefault="00015C5D" w:rsidP="00015C5D">
      <w:pPr>
        <w:tabs>
          <w:tab w:val="left" w:pos="-720"/>
        </w:tabs>
        <w:suppressAutoHyphens/>
        <w:rPr>
          <w:sz w:val="26"/>
          <w:szCs w:val="26"/>
        </w:rPr>
      </w:pPr>
    </w:p>
    <w:p w:rsidR="00015C5D" w:rsidRDefault="00015C5D" w:rsidP="00015C5D">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015C5D" w:rsidTr="008E77FB">
        <w:tc>
          <w:tcPr>
            <w:tcW w:w="5058" w:type="dxa"/>
          </w:tcPr>
          <w:p w:rsidR="00015C5D" w:rsidRDefault="00015C5D" w:rsidP="008E77FB">
            <w:pPr>
              <w:spacing w:line="240" w:lineRule="auto"/>
              <w:ind w:firstLine="0"/>
              <w:rPr>
                <w:sz w:val="26"/>
                <w:szCs w:val="26"/>
              </w:rPr>
            </w:pPr>
          </w:p>
        </w:tc>
        <w:tc>
          <w:tcPr>
            <w:tcW w:w="4428" w:type="dxa"/>
          </w:tcPr>
          <w:p w:rsidR="00015C5D" w:rsidRDefault="00015C5D" w:rsidP="008E77FB">
            <w:pPr>
              <w:spacing w:line="240" w:lineRule="auto"/>
              <w:ind w:firstLine="0"/>
              <w:rPr>
                <w:sz w:val="26"/>
                <w:szCs w:val="26"/>
              </w:rPr>
            </w:pPr>
            <w:r>
              <w:rPr>
                <w:sz w:val="26"/>
                <w:szCs w:val="26"/>
              </w:rPr>
              <w:t xml:space="preserve"> Public Meeting held </w:t>
            </w:r>
            <w:r w:rsidR="00627FF1">
              <w:rPr>
                <w:sz w:val="26"/>
                <w:szCs w:val="26"/>
              </w:rPr>
              <w:t>November 19</w:t>
            </w:r>
            <w:r w:rsidR="00A30317">
              <w:rPr>
                <w:sz w:val="26"/>
                <w:szCs w:val="26"/>
              </w:rPr>
              <w:t>,</w:t>
            </w:r>
            <w:r>
              <w:rPr>
                <w:sz w:val="26"/>
                <w:szCs w:val="26"/>
              </w:rPr>
              <w:t xml:space="preserve"> 2015</w:t>
            </w:r>
          </w:p>
          <w:p w:rsidR="00015C5D" w:rsidRDefault="00015C5D" w:rsidP="008E77FB">
            <w:pPr>
              <w:spacing w:line="240" w:lineRule="auto"/>
              <w:ind w:firstLine="0"/>
              <w:rPr>
                <w:sz w:val="26"/>
                <w:szCs w:val="26"/>
              </w:rPr>
            </w:pPr>
          </w:p>
          <w:p w:rsidR="00015C5D" w:rsidRDefault="00015C5D" w:rsidP="008E77FB">
            <w:pPr>
              <w:spacing w:line="240" w:lineRule="auto"/>
              <w:ind w:firstLine="0"/>
              <w:rPr>
                <w:sz w:val="26"/>
                <w:szCs w:val="26"/>
              </w:rPr>
            </w:pPr>
          </w:p>
        </w:tc>
      </w:tr>
      <w:tr w:rsidR="00015C5D" w:rsidRPr="0021676D" w:rsidTr="008E77FB">
        <w:tc>
          <w:tcPr>
            <w:tcW w:w="5058" w:type="dxa"/>
          </w:tcPr>
          <w:p w:rsidR="00015C5D" w:rsidRDefault="00015C5D" w:rsidP="008E77FB">
            <w:pPr>
              <w:spacing w:line="240" w:lineRule="auto"/>
              <w:ind w:firstLine="0"/>
              <w:rPr>
                <w:sz w:val="26"/>
                <w:szCs w:val="26"/>
              </w:rPr>
            </w:pPr>
            <w:r>
              <w:rPr>
                <w:sz w:val="26"/>
                <w:szCs w:val="26"/>
              </w:rPr>
              <w:t>Commissioners Present:</w:t>
            </w:r>
          </w:p>
          <w:p w:rsidR="00015C5D" w:rsidRDefault="00015C5D" w:rsidP="008E77FB">
            <w:pPr>
              <w:spacing w:line="240" w:lineRule="auto"/>
              <w:ind w:firstLine="0"/>
              <w:rPr>
                <w:sz w:val="26"/>
                <w:szCs w:val="26"/>
              </w:rPr>
            </w:pPr>
          </w:p>
          <w:p w:rsidR="00015C5D" w:rsidRDefault="00015C5D" w:rsidP="005E12CE">
            <w:pPr>
              <w:tabs>
                <w:tab w:val="left" w:pos="705"/>
              </w:tabs>
              <w:spacing w:line="240" w:lineRule="auto"/>
              <w:ind w:firstLine="720"/>
              <w:rPr>
                <w:sz w:val="26"/>
                <w:szCs w:val="26"/>
              </w:rPr>
            </w:pPr>
            <w:r>
              <w:rPr>
                <w:sz w:val="26"/>
                <w:szCs w:val="26"/>
              </w:rPr>
              <w:t>Gladys M. Brown, Chairman</w:t>
            </w:r>
          </w:p>
          <w:p w:rsidR="00015C5D" w:rsidRDefault="00015C5D" w:rsidP="005E12CE">
            <w:pPr>
              <w:tabs>
                <w:tab w:val="left" w:pos="705"/>
              </w:tabs>
              <w:spacing w:line="240" w:lineRule="auto"/>
              <w:ind w:firstLine="720"/>
              <w:rPr>
                <w:sz w:val="26"/>
                <w:szCs w:val="26"/>
              </w:rPr>
            </w:pPr>
            <w:r>
              <w:rPr>
                <w:sz w:val="26"/>
                <w:szCs w:val="26"/>
              </w:rPr>
              <w:t>John F. Coleman, Jr., Vice Chairman</w:t>
            </w:r>
          </w:p>
          <w:p w:rsidR="00015C5D" w:rsidRDefault="00015C5D" w:rsidP="005E12CE">
            <w:pPr>
              <w:tabs>
                <w:tab w:val="left" w:pos="705"/>
              </w:tabs>
              <w:spacing w:line="240" w:lineRule="auto"/>
              <w:ind w:firstLine="720"/>
              <w:rPr>
                <w:sz w:val="26"/>
                <w:szCs w:val="26"/>
              </w:rPr>
            </w:pPr>
            <w:r>
              <w:rPr>
                <w:sz w:val="26"/>
                <w:szCs w:val="26"/>
              </w:rPr>
              <w:t xml:space="preserve">Pamela A. </w:t>
            </w:r>
            <w:proofErr w:type="spellStart"/>
            <w:r>
              <w:rPr>
                <w:sz w:val="26"/>
                <w:szCs w:val="26"/>
              </w:rPr>
              <w:t>Witmer</w:t>
            </w:r>
            <w:proofErr w:type="spellEnd"/>
          </w:p>
          <w:p w:rsidR="00015C5D" w:rsidRDefault="00015C5D" w:rsidP="005E12CE">
            <w:pPr>
              <w:tabs>
                <w:tab w:val="left" w:pos="705"/>
              </w:tabs>
              <w:spacing w:line="240" w:lineRule="auto"/>
              <w:ind w:firstLine="720"/>
              <w:rPr>
                <w:sz w:val="26"/>
                <w:szCs w:val="26"/>
              </w:rPr>
            </w:pPr>
            <w:r>
              <w:rPr>
                <w:sz w:val="26"/>
                <w:szCs w:val="26"/>
              </w:rPr>
              <w:t xml:space="preserve">Robert F. </w:t>
            </w:r>
            <w:proofErr w:type="spellStart"/>
            <w:r>
              <w:rPr>
                <w:sz w:val="26"/>
                <w:szCs w:val="26"/>
              </w:rPr>
              <w:t>Powelson</w:t>
            </w:r>
            <w:proofErr w:type="spellEnd"/>
          </w:p>
          <w:p w:rsidR="00015C5D" w:rsidRDefault="009E19E0" w:rsidP="005E12CE">
            <w:pPr>
              <w:spacing w:line="240" w:lineRule="auto"/>
              <w:ind w:firstLine="720"/>
              <w:rPr>
                <w:sz w:val="26"/>
                <w:szCs w:val="26"/>
              </w:rPr>
            </w:pPr>
            <w:r>
              <w:rPr>
                <w:sz w:val="26"/>
                <w:szCs w:val="26"/>
              </w:rPr>
              <w:t xml:space="preserve">Andrew </w:t>
            </w:r>
            <w:r w:rsidR="00D71039">
              <w:rPr>
                <w:sz w:val="26"/>
                <w:szCs w:val="26"/>
              </w:rPr>
              <w:t xml:space="preserve">G. </w:t>
            </w:r>
            <w:r>
              <w:rPr>
                <w:sz w:val="26"/>
                <w:szCs w:val="26"/>
              </w:rPr>
              <w:t>Place</w:t>
            </w:r>
          </w:p>
          <w:p w:rsidR="00015C5D" w:rsidRDefault="00015C5D" w:rsidP="008E77FB">
            <w:pPr>
              <w:spacing w:line="240" w:lineRule="auto"/>
              <w:ind w:firstLine="0"/>
              <w:rPr>
                <w:sz w:val="26"/>
                <w:szCs w:val="26"/>
              </w:rPr>
            </w:pPr>
          </w:p>
          <w:p w:rsidR="009E19E0" w:rsidRDefault="009E19E0" w:rsidP="008E77FB">
            <w:pPr>
              <w:spacing w:line="240" w:lineRule="auto"/>
              <w:ind w:firstLine="0"/>
              <w:rPr>
                <w:sz w:val="26"/>
                <w:szCs w:val="26"/>
              </w:rPr>
            </w:pPr>
          </w:p>
        </w:tc>
        <w:tc>
          <w:tcPr>
            <w:tcW w:w="4428" w:type="dxa"/>
          </w:tcPr>
          <w:p w:rsidR="00015C5D" w:rsidRDefault="00015C5D" w:rsidP="008E77FB">
            <w:pPr>
              <w:spacing w:line="240" w:lineRule="auto"/>
              <w:ind w:firstLine="0"/>
              <w:rPr>
                <w:sz w:val="26"/>
                <w:szCs w:val="26"/>
              </w:rPr>
            </w:pPr>
          </w:p>
          <w:p w:rsidR="00015C5D" w:rsidRDefault="00015C5D" w:rsidP="008E77FB">
            <w:pPr>
              <w:spacing w:line="240" w:lineRule="auto"/>
              <w:ind w:firstLine="0"/>
              <w:rPr>
                <w:sz w:val="26"/>
                <w:szCs w:val="26"/>
              </w:rPr>
            </w:pPr>
          </w:p>
        </w:tc>
      </w:tr>
    </w:tbl>
    <w:p w:rsidR="00015C5D" w:rsidRDefault="00015C5D" w:rsidP="00015C5D">
      <w:pPr>
        <w:adjustRightInd w:val="0"/>
        <w:rPr>
          <w:bCs/>
          <w:color w:val="000000"/>
          <w:sz w:val="26"/>
          <w:szCs w:val="26"/>
        </w:rPr>
      </w:pPr>
      <w:r w:rsidRPr="00015C5D">
        <w:rPr>
          <w:rFonts w:ascii="Times New Roman" w:hAnsi="Times New Roman" w:cs="Times New Roman"/>
          <w:spacing w:val="-3"/>
          <w:sz w:val="26"/>
          <w:szCs w:val="26"/>
        </w:rPr>
        <w:t xml:space="preserve">Thomas </w:t>
      </w:r>
      <w:proofErr w:type="spellStart"/>
      <w:r w:rsidRPr="00015C5D">
        <w:rPr>
          <w:rFonts w:ascii="Times New Roman" w:hAnsi="Times New Roman" w:cs="Times New Roman"/>
          <w:spacing w:val="-3"/>
          <w:sz w:val="26"/>
          <w:szCs w:val="26"/>
        </w:rPr>
        <w:t>Kielbasinski</w:t>
      </w:r>
      <w:proofErr w:type="spellEnd"/>
      <w:r w:rsidRPr="00D2555A">
        <w:rPr>
          <w:rFonts w:ascii="Times New Roman" w:hAnsi="Times New Roman" w:cs="Times New Roman"/>
          <w:spacing w:val="-3"/>
        </w:rPr>
        <w:tab/>
      </w:r>
      <w:r>
        <w:rPr>
          <w:bCs/>
          <w:color w:val="000000"/>
          <w:sz w:val="26"/>
          <w:szCs w:val="26"/>
        </w:rPr>
        <w:t xml:space="preserve"> </w:t>
      </w:r>
      <w:r>
        <w:rPr>
          <w:bCs/>
          <w:color w:val="000000"/>
          <w:sz w:val="26"/>
          <w:szCs w:val="26"/>
        </w:rPr>
        <w:tab/>
      </w:r>
    </w:p>
    <w:p w:rsidR="00015C5D" w:rsidRDefault="00015C5D" w:rsidP="00015C5D">
      <w:pPr>
        <w:adjustRightInd w:val="0"/>
        <w:rPr>
          <w:bCs/>
          <w:color w:val="000000"/>
          <w:sz w:val="26"/>
          <w:szCs w:val="26"/>
        </w:rPr>
      </w:pP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p>
    <w:p w:rsidR="00015C5D" w:rsidRDefault="00015C5D" w:rsidP="00015C5D">
      <w:pPr>
        <w:adjustRightInd w:val="0"/>
        <w:rPr>
          <w:bCs/>
          <w:color w:val="000000"/>
          <w:sz w:val="26"/>
          <w:szCs w:val="26"/>
        </w:rPr>
      </w:pPr>
      <w:r>
        <w:rPr>
          <w:bCs/>
          <w:color w:val="000000"/>
          <w:sz w:val="26"/>
          <w:szCs w:val="26"/>
        </w:rPr>
        <w:tab/>
        <w:t xml:space="preserve">            v.</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w:t>
      </w:r>
      <w:r w:rsidR="00A30317">
        <w:rPr>
          <w:bCs/>
          <w:color w:val="000000"/>
          <w:sz w:val="26"/>
          <w:szCs w:val="26"/>
        </w:rPr>
        <w:t xml:space="preserve">       </w:t>
      </w:r>
      <w:r w:rsidRPr="00015C5D">
        <w:rPr>
          <w:rFonts w:ascii="Times New Roman" w:hAnsi="Times New Roman" w:cs="Times New Roman"/>
          <w:spacing w:val="-3"/>
          <w:sz w:val="26"/>
          <w:szCs w:val="26"/>
        </w:rPr>
        <w:t>C-2015-2485659</w:t>
      </w:r>
      <w:r>
        <w:rPr>
          <w:bCs/>
          <w:color w:val="000000"/>
          <w:sz w:val="26"/>
          <w:szCs w:val="26"/>
        </w:rPr>
        <w:tab/>
      </w:r>
    </w:p>
    <w:p w:rsidR="006A1B81" w:rsidRDefault="006A1B81" w:rsidP="00015C5D">
      <w:pPr>
        <w:adjustRightInd w:val="0"/>
        <w:rPr>
          <w:rFonts w:ascii="Times New Roman" w:hAnsi="Times New Roman" w:cs="Times New Roman"/>
          <w:spacing w:val="-3"/>
          <w:sz w:val="26"/>
          <w:szCs w:val="26"/>
        </w:rPr>
      </w:pPr>
    </w:p>
    <w:p w:rsidR="00015C5D" w:rsidRDefault="00015C5D" w:rsidP="00015C5D">
      <w:pPr>
        <w:adjustRightInd w:val="0"/>
        <w:rPr>
          <w:bCs/>
          <w:color w:val="000000"/>
          <w:sz w:val="26"/>
          <w:szCs w:val="26"/>
        </w:rPr>
      </w:pPr>
      <w:r w:rsidRPr="00015C5D">
        <w:rPr>
          <w:rFonts w:ascii="Times New Roman" w:hAnsi="Times New Roman" w:cs="Times New Roman"/>
          <w:spacing w:val="-3"/>
          <w:sz w:val="26"/>
          <w:szCs w:val="26"/>
        </w:rPr>
        <w:t>Columbia Gas of Pennsylvania, Inc.</w:t>
      </w:r>
      <w:r w:rsidRPr="00D2555A">
        <w:rPr>
          <w:rFonts w:ascii="Times New Roman" w:hAnsi="Times New Roman" w:cs="Times New Roman"/>
          <w:spacing w:val="-3"/>
        </w:rPr>
        <w:tab/>
      </w:r>
    </w:p>
    <w:p w:rsidR="00015C5D" w:rsidRDefault="00015C5D" w:rsidP="00E26184">
      <w:pPr>
        <w:tabs>
          <w:tab w:val="left" w:pos="-720"/>
        </w:tabs>
        <w:suppressAutoHyphens/>
        <w:ind w:firstLine="1440"/>
        <w:rPr>
          <w:rFonts w:ascii="Times New Roman" w:hAnsi="Times New Roman" w:cs="Times New Roman"/>
          <w:spacing w:val="-3"/>
        </w:rPr>
      </w:pPr>
    </w:p>
    <w:p w:rsidR="00015C5D" w:rsidRDefault="00015C5D" w:rsidP="00E26184">
      <w:pPr>
        <w:tabs>
          <w:tab w:val="left" w:pos="-720"/>
        </w:tabs>
        <w:suppressAutoHyphens/>
        <w:ind w:firstLine="1440"/>
        <w:rPr>
          <w:rFonts w:ascii="Times New Roman" w:hAnsi="Times New Roman" w:cs="Times New Roman"/>
          <w:spacing w:val="-3"/>
        </w:rPr>
      </w:pPr>
    </w:p>
    <w:p w:rsidR="00015C5D" w:rsidRPr="00015C5D" w:rsidRDefault="00015C5D" w:rsidP="00E26184">
      <w:pPr>
        <w:tabs>
          <w:tab w:val="left" w:pos="-720"/>
        </w:tabs>
        <w:suppressAutoHyphens/>
        <w:ind w:firstLine="1440"/>
        <w:rPr>
          <w:rFonts w:ascii="Times New Roman" w:hAnsi="Times New Roman" w:cs="Times New Roman"/>
          <w:spacing w:val="-3"/>
          <w:sz w:val="26"/>
          <w:szCs w:val="26"/>
        </w:rPr>
      </w:pPr>
    </w:p>
    <w:p w:rsidR="00015C5D" w:rsidRPr="00015C5D" w:rsidRDefault="00015C5D" w:rsidP="00E26184">
      <w:pPr>
        <w:tabs>
          <w:tab w:val="left" w:pos="-720"/>
        </w:tabs>
        <w:suppressAutoHyphens/>
        <w:ind w:firstLine="1440"/>
        <w:rPr>
          <w:rFonts w:ascii="Times New Roman" w:hAnsi="Times New Roman" w:cs="Times New Roman"/>
          <w:spacing w:val="-3"/>
          <w:sz w:val="26"/>
          <w:szCs w:val="26"/>
        </w:rPr>
      </w:pPr>
    </w:p>
    <w:p w:rsidR="00C4273D" w:rsidRPr="00015C5D" w:rsidRDefault="00015C5D" w:rsidP="005E12CE">
      <w:pPr>
        <w:spacing w:line="360" w:lineRule="auto"/>
        <w:jc w:val="center"/>
        <w:rPr>
          <w:rFonts w:ascii="Times New Roman" w:hAnsi="Times New Roman" w:cs="Times New Roman"/>
          <w:b/>
          <w:sz w:val="26"/>
          <w:szCs w:val="26"/>
        </w:rPr>
      </w:pPr>
      <w:r w:rsidRPr="00015C5D">
        <w:rPr>
          <w:rFonts w:ascii="Times New Roman" w:hAnsi="Times New Roman" w:cs="Times New Roman"/>
          <w:b/>
          <w:sz w:val="26"/>
          <w:szCs w:val="26"/>
        </w:rPr>
        <w:t xml:space="preserve">OPINION AND ORDER </w:t>
      </w:r>
    </w:p>
    <w:p w:rsidR="00015C5D" w:rsidRDefault="00015C5D" w:rsidP="005E12CE">
      <w:pPr>
        <w:spacing w:line="360" w:lineRule="auto"/>
        <w:jc w:val="center"/>
        <w:rPr>
          <w:rFonts w:ascii="Times New Roman" w:hAnsi="Times New Roman" w:cs="Times New Roman"/>
          <w:sz w:val="26"/>
          <w:szCs w:val="26"/>
        </w:rPr>
      </w:pPr>
    </w:p>
    <w:p w:rsidR="00EE6507" w:rsidRDefault="00015C5D" w:rsidP="009E19E0">
      <w:pPr>
        <w:spacing w:line="360" w:lineRule="auto"/>
        <w:ind w:firstLine="1440"/>
        <w:rPr>
          <w:rFonts w:ascii="Times New Roman" w:hAnsi="Times New Roman" w:cs="Times New Roman"/>
          <w:spacing w:val="-3"/>
          <w:sz w:val="26"/>
          <w:szCs w:val="26"/>
        </w:rPr>
      </w:pPr>
      <w:r>
        <w:rPr>
          <w:rFonts w:ascii="Times New Roman" w:hAnsi="Times New Roman" w:cs="Times New Roman"/>
          <w:sz w:val="26"/>
          <w:szCs w:val="26"/>
        </w:rPr>
        <w:t>Before the Commission for consideration are the Exceptions</w:t>
      </w:r>
      <w:r w:rsidR="00F3673E">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of Mr. </w:t>
      </w:r>
      <w:r w:rsidRPr="00015C5D">
        <w:rPr>
          <w:rFonts w:ascii="Times New Roman" w:hAnsi="Times New Roman" w:cs="Times New Roman"/>
          <w:spacing w:val="-3"/>
          <w:sz w:val="26"/>
          <w:szCs w:val="26"/>
        </w:rPr>
        <w:t xml:space="preserve">Thomas </w:t>
      </w:r>
      <w:proofErr w:type="spellStart"/>
      <w:r w:rsidRPr="00015C5D">
        <w:rPr>
          <w:rFonts w:ascii="Times New Roman" w:hAnsi="Times New Roman" w:cs="Times New Roman"/>
          <w:spacing w:val="-3"/>
          <w:sz w:val="26"/>
          <w:szCs w:val="26"/>
        </w:rPr>
        <w:t>Kielbasinski</w:t>
      </w:r>
      <w:proofErr w:type="spellEnd"/>
      <w:r>
        <w:rPr>
          <w:rFonts w:ascii="Times New Roman" w:hAnsi="Times New Roman" w:cs="Times New Roman"/>
          <w:sz w:val="26"/>
          <w:szCs w:val="26"/>
        </w:rPr>
        <w:t xml:space="preserve"> (Complainant</w:t>
      </w:r>
      <w:r w:rsidR="009E19E0">
        <w:rPr>
          <w:rFonts w:ascii="Times New Roman" w:hAnsi="Times New Roman" w:cs="Times New Roman"/>
          <w:sz w:val="26"/>
          <w:szCs w:val="26"/>
        </w:rPr>
        <w:t xml:space="preserve"> or Mr. </w:t>
      </w:r>
      <w:proofErr w:type="spellStart"/>
      <w:r w:rsidR="009E19E0">
        <w:rPr>
          <w:rFonts w:ascii="Times New Roman" w:hAnsi="Times New Roman" w:cs="Times New Roman"/>
          <w:sz w:val="26"/>
          <w:szCs w:val="26"/>
        </w:rPr>
        <w:t>Kielbasinski</w:t>
      </w:r>
      <w:proofErr w:type="spellEnd"/>
      <w:r>
        <w:rPr>
          <w:rFonts w:ascii="Times New Roman" w:hAnsi="Times New Roman" w:cs="Times New Roman"/>
          <w:sz w:val="26"/>
          <w:szCs w:val="26"/>
        </w:rPr>
        <w:t xml:space="preserve">) filed on September 4, 2015, to the Initial Decision </w:t>
      </w:r>
      <w:r w:rsidR="00FE1D15">
        <w:rPr>
          <w:rFonts w:ascii="Times New Roman" w:hAnsi="Times New Roman" w:cs="Times New Roman"/>
          <w:sz w:val="26"/>
          <w:szCs w:val="26"/>
        </w:rPr>
        <w:t xml:space="preserve">(I.D.) </w:t>
      </w:r>
      <w:r>
        <w:rPr>
          <w:rFonts w:ascii="Times New Roman" w:hAnsi="Times New Roman" w:cs="Times New Roman"/>
          <w:sz w:val="26"/>
          <w:szCs w:val="26"/>
        </w:rPr>
        <w:t xml:space="preserve">of Administrative Law Judge (ALJ) </w:t>
      </w:r>
      <w:r w:rsidRPr="00015C5D">
        <w:rPr>
          <w:rFonts w:ascii="Times New Roman" w:hAnsi="Times New Roman" w:cs="Times New Roman"/>
          <w:sz w:val="26"/>
          <w:szCs w:val="26"/>
        </w:rPr>
        <w:t xml:space="preserve">Katrina L. </w:t>
      </w:r>
      <w:proofErr w:type="spellStart"/>
      <w:r w:rsidRPr="00015C5D">
        <w:rPr>
          <w:rFonts w:ascii="Times New Roman" w:hAnsi="Times New Roman" w:cs="Times New Roman"/>
          <w:sz w:val="26"/>
          <w:szCs w:val="26"/>
        </w:rPr>
        <w:t>Dunderdale</w:t>
      </w:r>
      <w:proofErr w:type="spellEnd"/>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which was issued August 26, 2015.  Replies to the Exceptions of the Complainant were filed by </w:t>
      </w:r>
      <w:r w:rsidRPr="00015C5D">
        <w:rPr>
          <w:rFonts w:ascii="Times New Roman" w:hAnsi="Times New Roman" w:cs="Times New Roman"/>
          <w:spacing w:val="-3"/>
          <w:sz w:val="26"/>
          <w:szCs w:val="26"/>
        </w:rPr>
        <w:t>Columbia Gas of Pennsylvania, Inc.</w:t>
      </w:r>
      <w:r>
        <w:rPr>
          <w:rFonts w:ascii="Times New Roman" w:hAnsi="Times New Roman" w:cs="Times New Roman"/>
          <w:spacing w:val="-3"/>
          <w:sz w:val="26"/>
          <w:szCs w:val="26"/>
        </w:rPr>
        <w:t xml:space="preserve"> (Columbia or Respondent) on </w:t>
      </w:r>
    </w:p>
    <w:p w:rsidR="00015C5D" w:rsidRPr="009E19E0" w:rsidRDefault="00015C5D" w:rsidP="00EE6507">
      <w:pPr>
        <w:spacing w:line="360" w:lineRule="auto"/>
        <w:rPr>
          <w:rFonts w:ascii="Times New Roman" w:hAnsi="Times New Roman" w:cs="Times New Roman"/>
          <w:sz w:val="26"/>
          <w:szCs w:val="26"/>
        </w:rPr>
      </w:pPr>
      <w:r>
        <w:rPr>
          <w:rFonts w:ascii="Times New Roman" w:hAnsi="Times New Roman" w:cs="Times New Roman"/>
          <w:spacing w:val="-3"/>
          <w:sz w:val="26"/>
          <w:szCs w:val="26"/>
        </w:rPr>
        <w:t>September 22, 2015.</w:t>
      </w:r>
      <w:r w:rsidR="009E19E0">
        <w:rPr>
          <w:rFonts w:ascii="Times New Roman" w:hAnsi="Times New Roman" w:cs="Times New Roman"/>
          <w:spacing w:val="-3"/>
          <w:sz w:val="26"/>
          <w:szCs w:val="26"/>
        </w:rPr>
        <w:t xml:space="preserve">  The I.D. dismissed the </w:t>
      </w:r>
      <w:r w:rsidR="00B759AC">
        <w:rPr>
          <w:rFonts w:ascii="Times New Roman" w:hAnsi="Times New Roman" w:cs="Times New Roman"/>
          <w:spacing w:val="-3"/>
          <w:sz w:val="26"/>
          <w:szCs w:val="26"/>
        </w:rPr>
        <w:t>F</w:t>
      </w:r>
      <w:r w:rsidR="009E19E0">
        <w:rPr>
          <w:rFonts w:ascii="Times New Roman" w:hAnsi="Times New Roman" w:cs="Times New Roman"/>
          <w:spacing w:val="-3"/>
          <w:sz w:val="26"/>
          <w:szCs w:val="26"/>
        </w:rPr>
        <w:t xml:space="preserve">ormal </w:t>
      </w:r>
      <w:r w:rsidR="00B759AC">
        <w:rPr>
          <w:rFonts w:ascii="Times New Roman" w:hAnsi="Times New Roman" w:cs="Times New Roman"/>
          <w:spacing w:val="-3"/>
          <w:sz w:val="26"/>
          <w:szCs w:val="26"/>
        </w:rPr>
        <w:t>C</w:t>
      </w:r>
      <w:r w:rsidR="009E19E0">
        <w:rPr>
          <w:rFonts w:ascii="Times New Roman" w:hAnsi="Times New Roman" w:cs="Times New Roman"/>
          <w:spacing w:val="-3"/>
          <w:sz w:val="26"/>
          <w:szCs w:val="26"/>
        </w:rPr>
        <w:t xml:space="preserve">omplaint </w:t>
      </w:r>
      <w:r w:rsidR="00130FC7">
        <w:rPr>
          <w:rFonts w:ascii="Times New Roman" w:hAnsi="Times New Roman" w:cs="Times New Roman"/>
          <w:spacing w:val="-3"/>
          <w:sz w:val="26"/>
          <w:szCs w:val="26"/>
        </w:rPr>
        <w:t xml:space="preserve">(Complaint) </w:t>
      </w:r>
      <w:r w:rsidR="009E19E0">
        <w:rPr>
          <w:rFonts w:ascii="Times New Roman" w:hAnsi="Times New Roman" w:cs="Times New Roman"/>
          <w:spacing w:val="-3"/>
          <w:sz w:val="26"/>
          <w:szCs w:val="26"/>
        </w:rPr>
        <w:t xml:space="preserve">of Mr. </w:t>
      </w:r>
      <w:proofErr w:type="spellStart"/>
      <w:r w:rsidR="009E19E0">
        <w:rPr>
          <w:rFonts w:ascii="Times New Roman" w:hAnsi="Times New Roman" w:cs="Times New Roman"/>
          <w:spacing w:val="-3"/>
          <w:sz w:val="26"/>
          <w:szCs w:val="26"/>
        </w:rPr>
        <w:t>Kielbasinski</w:t>
      </w:r>
      <w:proofErr w:type="spellEnd"/>
      <w:r w:rsidR="009E19E0">
        <w:rPr>
          <w:rFonts w:ascii="Times New Roman" w:hAnsi="Times New Roman" w:cs="Times New Roman"/>
          <w:spacing w:val="-3"/>
          <w:sz w:val="26"/>
          <w:szCs w:val="26"/>
        </w:rPr>
        <w:t xml:space="preserve"> for his failure to </w:t>
      </w:r>
      <w:r w:rsidR="00B03DA7">
        <w:rPr>
          <w:rFonts w:ascii="Times New Roman" w:hAnsi="Times New Roman" w:cs="Times New Roman"/>
          <w:spacing w:val="-3"/>
          <w:sz w:val="26"/>
          <w:szCs w:val="26"/>
        </w:rPr>
        <w:t xml:space="preserve">meet his burden of proof due to a failure to </w:t>
      </w:r>
      <w:r w:rsidR="009E19E0">
        <w:rPr>
          <w:rFonts w:ascii="Times New Roman" w:hAnsi="Times New Roman" w:cs="Times New Roman"/>
          <w:spacing w:val="-3"/>
          <w:sz w:val="26"/>
          <w:szCs w:val="26"/>
        </w:rPr>
        <w:t xml:space="preserve">appear and to prosecute his </w:t>
      </w:r>
      <w:r w:rsidR="00B759AC">
        <w:rPr>
          <w:rFonts w:ascii="Times New Roman" w:hAnsi="Times New Roman" w:cs="Times New Roman"/>
          <w:spacing w:val="-3"/>
          <w:sz w:val="26"/>
          <w:szCs w:val="26"/>
        </w:rPr>
        <w:t>C</w:t>
      </w:r>
      <w:r w:rsidR="009E19E0">
        <w:rPr>
          <w:rFonts w:ascii="Times New Roman" w:hAnsi="Times New Roman" w:cs="Times New Roman"/>
          <w:spacing w:val="-3"/>
          <w:sz w:val="26"/>
          <w:szCs w:val="26"/>
        </w:rPr>
        <w:t>omplaint at a scheduled telephonic hearing.</w:t>
      </w:r>
      <w:r w:rsidR="00EE6507">
        <w:rPr>
          <w:rFonts w:ascii="Times New Roman" w:hAnsi="Times New Roman" w:cs="Times New Roman"/>
          <w:spacing w:val="-3"/>
          <w:sz w:val="26"/>
          <w:szCs w:val="26"/>
        </w:rPr>
        <w:t xml:space="preserve">  On consideration of the </w:t>
      </w:r>
      <w:r w:rsidR="00F24355">
        <w:rPr>
          <w:rFonts w:ascii="Times New Roman" w:hAnsi="Times New Roman" w:cs="Times New Roman"/>
          <w:spacing w:val="-3"/>
          <w:sz w:val="26"/>
          <w:szCs w:val="26"/>
        </w:rPr>
        <w:t>C</w:t>
      </w:r>
      <w:r w:rsidR="00EE6507">
        <w:rPr>
          <w:rFonts w:ascii="Times New Roman" w:hAnsi="Times New Roman" w:cs="Times New Roman"/>
          <w:spacing w:val="-3"/>
          <w:sz w:val="26"/>
          <w:szCs w:val="26"/>
        </w:rPr>
        <w:t xml:space="preserve">omplaint, </w:t>
      </w:r>
      <w:r w:rsidR="005E54D8">
        <w:rPr>
          <w:rFonts w:ascii="Times New Roman" w:hAnsi="Times New Roman" w:cs="Times New Roman"/>
          <w:spacing w:val="-3"/>
          <w:sz w:val="26"/>
          <w:szCs w:val="26"/>
        </w:rPr>
        <w:t xml:space="preserve">the </w:t>
      </w:r>
      <w:r w:rsidR="00EE6507">
        <w:rPr>
          <w:rFonts w:ascii="Times New Roman" w:hAnsi="Times New Roman" w:cs="Times New Roman"/>
          <w:spacing w:val="-3"/>
          <w:sz w:val="26"/>
          <w:szCs w:val="26"/>
        </w:rPr>
        <w:t xml:space="preserve">I.D., </w:t>
      </w:r>
      <w:r w:rsidR="005E54D8">
        <w:rPr>
          <w:rFonts w:ascii="Times New Roman" w:hAnsi="Times New Roman" w:cs="Times New Roman"/>
          <w:spacing w:val="-3"/>
          <w:sz w:val="26"/>
          <w:szCs w:val="26"/>
        </w:rPr>
        <w:t xml:space="preserve">the </w:t>
      </w:r>
      <w:r w:rsidR="00EE6507">
        <w:rPr>
          <w:rFonts w:ascii="Times New Roman" w:hAnsi="Times New Roman" w:cs="Times New Roman"/>
          <w:spacing w:val="-3"/>
          <w:sz w:val="26"/>
          <w:szCs w:val="26"/>
        </w:rPr>
        <w:t xml:space="preserve">Exceptions, and Replies, we shall deny the Exceptions of Mr. </w:t>
      </w:r>
      <w:proofErr w:type="spellStart"/>
      <w:r w:rsidR="00EE6507">
        <w:rPr>
          <w:rFonts w:ascii="Times New Roman" w:hAnsi="Times New Roman" w:cs="Times New Roman"/>
          <w:spacing w:val="-3"/>
          <w:sz w:val="26"/>
          <w:szCs w:val="26"/>
        </w:rPr>
        <w:t>Kielbasinski</w:t>
      </w:r>
      <w:proofErr w:type="spellEnd"/>
      <w:r w:rsidR="00566738">
        <w:rPr>
          <w:rFonts w:ascii="Times New Roman" w:hAnsi="Times New Roman" w:cs="Times New Roman"/>
          <w:spacing w:val="-3"/>
          <w:sz w:val="26"/>
          <w:szCs w:val="26"/>
        </w:rPr>
        <w:t xml:space="preserve"> and adopt the Initial Decision, </w:t>
      </w:r>
      <w:r w:rsidR="00EE6507">
        <w:rPr>
          <w:rFonts w:ascii="Times New Roman" w:hAnsi="Times New Roman" w:cs="Times New Roman"/>
          <w:spacing w:val="-3"/>
          <w:sz w:val="26"/>
          <w:szCs w:val="26"/>
        </w:rPr>
        <w:t>consistent with the discussion in this Opinion and Order.</w:t>
      </w:r>
      <w:r w:rsidR="009E19E0">
        <w:rPr>
          <w:rFonts w:ascii="Times New Roman" w:hAnsi="Times New Roman" w:cs="Times New Roman"/>
          <w:spacing w:val="-3"/>
          <w:sz w:val="26"/>
          <w:szCs w:val="26"/>
        </w:rPr>
        <w:t xml:space="preserve">   </w:t>
      </w:r>
    </w:p>
    <w:p w:rsidR="008D14B1" w:rsidRDefault="008D14B1" w:rsidP="00015C5D">
      <w:pPr>
        <w:spacing w:line="360" w:lineRule="auto"/>
        <w:rPr>
          <w:rFonts w:ascii="Times New Roman" w:hAnsi="Times New Roman" w:cs="Times New Roman"/>
          <w:sz w:val="26"/>
          <w:szCs w:val="26"/>
        </w:rPr>
      </w:pPr>
    </w:p>
    <w:p w:rsidR="008D14B1" w:rsidRDefault="003D41A9" w:rsidP="003D41A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History of the Proceeding</w:t>
      </w:r>
    </w:p>
    <w:p w:rsidR="003D41A9" w:rsidRPr="003D41A9" w:rsidRDefault="003D41A9" w:rsidP="003D41A9">
      <w:pPr>
        <w:spacing w:line="360" w:lineRule="auto"/>
        <w:rPr>
          <w:rFonts w:ascii="Times New Roman" w:hAnsi="Times New Roman" w:cs="Times New Roman"/>
          <w:b/>
          <w:sz w:val="26"/>
          <w:szCs w:val="26"/>
        </w:rPr>
      </w:pPr>
    </w:p>
    <w:p w:rsidR="00EE6507" w:rsidRPr="003D41A9" w:rsidRDefault="005E3BAF" w:rsidP="00691410">
      <w:pPr>
        <w:pStyle w:val="ParaTab1"/>
        <w:spacing w:line="360" w:lineRule="auto"/>
        <w:ind w:firstLine="1354"/>
        <w:rPr>
          <w:rFonts w:ascii="Times New Roman" w:hAnsi="Times New Roman" w:cs="Times New Roman"/>
          <w:sz w:val="26"/>
          <w:szCs w:val="26"/>
        </w:rPr>
      </w:pPr>
      <w:r w:rsidRPr="003D41A9">
        <w:rPr>
          <w:rFonts w:ascii="Times New Roman" w:hAnsi="Times New Roman" w:cs="Times New Roman"/>
          <w:sz w:val="26"/>
          <w:szCs w:val="26"/>
        </w:rPr>
        <w:t xml:space="preserve">On </w:t>
      </w:r>
      <w:r w:rsidR="00C60DB2" w:rsidRPr="003D41A9">
        <w:rPr>
          <w:rFonts w:ascii="Times New Roman" w:hAnsi="Times New Roman" w:cs="Times New Roman"/>
          <w:sz w:val="26"/>
          <w:szCs w:val="26"/>
        </w:rPr>
        <w:t>June 2</w:t>
      </w:r>
      <w:r w:rsidR="005A4543" w:rsidRPr="003D41A9">
        <w:rPr>
          <w:rFonts w:ascii="Times New Roman" w:hAnsi="Times New Roman" w:cs="Times New Roman"/>
          <w:sz w:val="26"/>
          <w:szCs w:val="26"/>
        </w:rPr>
        <w:t>, 2015</w:t>
      </w:r>
      <w:r w:rsidR="003F1A4E" w:rsidRPr="003D41A9">
        <w:rPr>
          <w:rFonts w:ascii="Times New Roman" w:hAnsi="Times New Roman" w:cs="Times New Roman"/>
          <w:sz w:val="26"/>
          <w:szCs w:val="26"/>
        </w:rPr>
        <w:t xml:space="preserve">, </w:t>
      </w:r>
      <w:r w:rsidR="00C60DB2" w:rsidRPr="003D41A9">
        <w:rPr>
          <w:rFonts w:ascii="Times New Roman" w:hAnsi="Times New Roman" w:cs="Times New Roman"/>
          <w:sz w:val="26"/>
          <w:szCs w:val="26"/>
        </w:rPr>
        <w:t xml:space="preserve">Mr. </w:t>
      </w:r>
      <w:proofErr w:type="spellStart"/>
      <w:r w:rsidR="00C60DB2" w:rsidRPr="003D41A9">
        <w:rPr>
          <w:rFonts w:ascii="Times New Roman" w:hAnsi="Times New Roman" w:cs="Times New Roman"/>
          <w:sz w:val="26"/>
          <w:szCs w:val="26"/>
        </w:rPr>
        <w:t>Kielbasinski</w:t>
      </w:r>
      <w:proofErr w:type="spellEnd"/>
      <w:r w:rsidR="002F7AD6" w:rsidRPr="003D41A9">
        <w:rPr>
          <w:rFonts w:ascii="Times New Roman" w:hAnsi="Times New Roman" w:cs="Times New Roman"/>
          <w:sz w:val="26"/>
          <w:szCs w:val="26"/>
        </w:rPr>
        <w:t xml:space="preserve"> filed </w:t>
      </w:r>
      <w:r w:rsidR="00F24355">
        <w:rPr>
          <w:rFonts w:ascii="Times New Roman" w:hAnsi="Times New Roman" w:cs="Times New Roman"/>
          <w:sz w:val="26"/>
          <w:szCs w:val="26"/>
        </w:rPr>
        <w:t xml:space="preserve">the </w:t>
      </w:r>
      <w:r w:rsidR="00691410">
        <w:rPr>
          <w:rFonts w:ascii="Times New Roman" w:hAnsi="Times New Roman" w:cs="Times New Roman"/>
          <w:sz w:val="26"/>
          <w:szCs w:val="26"/>
        </w:rPr>
        <w:t xml:space="preserve">Complaint </w:t>
      </w:r>
      <w:r w:rsidR="000D08CE" w:rsidRPr="003D41A9">
        <w:rPr>
          <w:rFonts w:ascii="Times New Roman" w:hAnsi="Times New Roman" w:cs="Times New Roman"/>
          <w:sz w:val="26"/>
          <w:szCs w:val="26"/>
        </w:rPr>
        <w:t xml:space="preserve">with the Commission </w:t>
      </w:r>
      <w:r w:rsidR="002F7AD6" w:rsidRPr="003D41A9">
        <w:rPr>
          <w:rFonts w:ascii="Times New Roman" w:hAnsi="Times New Roman" w:cs="Times New Roman"/>
          <w:sz w:val="26"/>
          <w:szCs w:val="26"/>
        </w:rPr>
        <w:t xml:space="preserve">against </w:t>
      </w:r>
      <w:r w:rsidR="00C60DB2" w:rsidRPr="003D41A9">
        <w:rPr>
          <w:rFonts w:ascii="Times New Roman" w:hAnsi="Times New Roman" w:cs="Times New Roman"/>
          <w:sz w:val="26"/>
          <w:szCs w:val="26"/>
        </w:rPr>
        <w:t>Columbia</w:t>
      </w:r>
      <w:r w:rsidR="003D41A9">
        <w:rPr>
          <w:rFonts w:ascii="Times New Roman" w:hAnsi="Times New Roman" w:cs="Times New Roman"/>
          <w:sz w:val="26"/>
          <w:szCs w:val="26"/>
        </w:rPr>
        <w:t xml:space="preserve">.  The </w:t>
      </w:r>
      <w:r w:rsidR="00315DA3">
        <w:rPr>
          <w:rFonts w:ascii="Times New Roman" w:hAnsi="Times New Roman" w:cs="Times New Roman"/>
          <w:sz w:val="26"/>
          <w:szCs w:val="26"/>
        </w:rPr>
        <w:t>C</w:t>
      </w:r>
      <w:r w:rsidR="003D41A9">
        <w:rPr>
          <w:rFonts w:ascii="Times New Roman" w:hAnsi="Times New Roman" w:cs="Times New Roman"/>
          <w:sz w:val="26"/>
          <w:szCs w:val="26"/>
        </w:rPr>
        <w:t>omplaint</w:t>
      </w:r>
      <w:r w:rsidR="00F36B14" w:rsidRPr="003D41A9">
        <w:rPr>
          <w:rFonts w:ascii="Times New Roman" w:hAnsi="Times New Roman" w:cs="Times New Roman"/>
          <w:sz w:val="26"/>
          <w:szCs w:val="26"/>
        </w:rPr>
        <w:t xml:space="preserve"> </w:t>
      </w:r>
      <w:r w:rsidR="003F1A4E" w:rsidRPr="003D41A9">
        <w:rPr>
          <w:rFonts w:ascii="Times New Roman" w:hAnsi="Times New Roman" w:cs="Times New Roman"/>
          <w:sz w:val="26"/>
          <w:szCs w:val="26"/>
        </w:rPr>
        <w:t xml:space="preserve">alleged </w:t>
      </w:r>
      <w:r w:rsidR="003D41A9">
        <w:rPr>
          <w:rFonts w:ascii="Times New Roman" w:hAnsi="Times New Roman" w:cs="Times New Roman"/>
          <w:sz w:val="26"/>
          <w:szCs w:val="26"/>
        </w:rPr>
        <w:t xml:space="preserve">that </w:t>
      </w:r>
      <w:r w:rsidR="00C60DB2" w:rsidRPr="003D41A9">
        <w:rPr>
          <w:rFonts w:ascii="Times New Roman" w:hAnsi="Times New Roman" w:cs="Times New Roman"/>
          <w:sz w:val="26"/>
          <w:szCs w:val="26"/>
        </w:rPr>
        <w:t xml:space="preserve">Columbia threatened to terminate </w:t>
      </w:r>
      <w:r w:rsidR="003D41A9">
        <w:rPr>
          <w:rFonts w:ascii="Times New Roman" w:hAnsi="Times New Roman" w:cs="Times New Roman"/>
          <w:sz w:val="26"/>
          <w:szCs w:val="26"/>
        </w:rPr>
        <w:t xml:space="preserve">his </w:t>
      </w:r>
      <w:r w:rsidR="00C60DB2" w:rsidRPr="003D41A9">
        <w:rPr>
          <w:rFonts w:ascii="Times New Roman" w:hAnsi="Times New Roman" w:cs="Times New Roman"/>
          <w:sz w:val="26"/>
          <w:szCs w:val="26"/>
        </w:rPr>
        <w:t xml:space="preserve">service, </w:t>
      </w:r>
      <w:r w:rsidR="003D41A9">
        <w:rPr>
          <w:rFonts w:ascii="Times New Roman" w:hAnsi="Times New Roman" w:cs="Times New Roman"/>
          <w:sz w:val="26"/>
          <w:szCs w:val="26"/>
        </w:rPr>
        <w:t xml:space="preserve">that </w:t>
      </w:r>
      <w:r w:rsidR="00C60DB2" w:rsidRPr="003D41A9">
        <w:rPr>
          <w:rFonts w:ascii="Times New Roman" w:hAnsi="Times New Roman" w:cs="Times New Roman"/>
          <w:sz w:val="26"/>
          <w:szCs w:val="26"/>
        </w:rPr>
        <w:t xml:space="preserve">his bills were </w:t>
      </w:r>
      <w:r w:rsidR="003D41A9">
        <w:rPr>
          <w:rFonts w:ascii="Times New Roman" w:hAnsi="Times New Roman" w:cs="Times New Roman"/>
          <w:sz w:val="26"/>
          <w:szCs w:val="26"/>
        </w:rPr>
        <w:t>not a</w:t>
      </w:r>
      <w:r w:rsidR="00C60DB2" w:rsidRPr="003D41A9">
        <w:rPr>
          <w:rFonts w:ascii="Times New Roman" w:hAnsi="Times New Roman" w:cs="Times New Roman"/>
          <w:sz w:val="26"/>
          <w:szCs w:val="26"/>
        </w:rPr>
        <w:t>ccurate</w:t>
      </w:r>
      <w:r w:rsidR="00000058">
        <w:rPr>
          <w:rFonts w:ascii="Times New Roman" w:hAnsi="Times New Roman" w:cs="Times New Roman"/>
          <w:sz w:val="26"/>
          <w:szCs w:val="26"/>
        </w:rPr>
        <w:t>,</w:t>
      </w:r>
      <w:r w:rsidR="00C60DB2" w:rsidRPr="003D41A9">
        <w:rPr>
          <w:rFonts w:ascii="Times New Roman" w:hAnsi="Times New Roman" w:cs="Times New Roman"/>
          <w:sz w:val="26"/>
          <w:szCs w:val="26"/>
        </w:rPr>
        <w:t xml:space="preserve"> and </w:t>
      </w:r>
      <w:r w:rsidR="003D41A9">
        <w:rPr>
          <w:rFonts w:ascii="Times New Roman" w:hAnsi="Times New Roman" w:cs="Times New Roman"/>
          <w:sz w:val="26"/>
          <w:szCs w:val="26"/>
        </w:rPr>
        <w:t xml:space="preserve">that </w:t>
      </w:r>
      <w:r w:rsidR="00C60DB2" w:rsidRPr="003D41A9">
        <w:rPr>
          <w:rFonts w:ascii="Times New Roman" w:hAnsi="Times New Roman" w:cs="Times New Roman"/>
          <w:sz w:val="26"/>
          <w:szCs w:val="26"/>
        </w:rPr>
        <w:t xml:space="preserve">he wanted another payment </w:t>
      </w:r>
      <w:r w:rsidR="00B759AC">
        <w:rPr>
          <w:rFonts w:ascii="Times New Roman" w:hAnsi="Times New Roman" w:cs="Times New Roman"/>
          <w:sz w:val="26"/>
          <w:szCs w:val="26"/>
        </w:rPr>
        <w:t>arrangement</w:t>
      </w:r>
      <w:r w:rsidR="005A4543" w:rsidRPr="003D41A9">
        <w:rPr>
          <w:rFonts w:ascii="Times New Roman" w:hAnsi="Times New Roman" w:cs="Times New Roman"/>
          <w:sz w:val="26"/>
          <w:szCs w:val="26"/>
        </w:rPr>
        <w:t xml:space="preserve">.  </w:t>
      </w:r>
      <w:r w:rsidR="003D41A9">
        <w:rPr>
          <w:rFonts w:ascii="Times New Roman" w:hAnsi="Times New Roman" w:cs="Times New Roman"/>
          <w:sz w:val="26"/>
          <w:szCs w:val="26"/>
        </w:rPr>
        <w:t xml:space="preserve">On review of the </w:t>
      </w:r>
      <w:r w:rsidR="00691410">
        <w:rPr>
          <w:rFonts w:ascii="Times New Roman" w:hAnsi="Times New Roman" w:cs="Times New Roman"/>
          <w:sz w:val="26"/>
          <w:szCs w:val="26"/>
        </w:rPr>
        <w:t>C</w:t>
      </w:r>
      <w:r w:rsidR="003D41A9">
        <w:rPr>
          <w:rFonts w:ascii="Times New Roman" w:hAnsi="Times New Roman" w:cs="Times New Roman"/>
          <w:sz w:val="26"/>
          <w:szCs w:val="26"/>
        </w:rPr>
        <w:t>omplaint, w</w:t>
      </w:r>
      <w:r w:rsidR="00EE6507" w:rsidRPr="003D41A9">
        <w:rPr>
          <w:rFonts w:ascii="Times New Roman" w:hAnsi="Times New Roman" w:cs="Times New Roman"/>
          <w:sz w:val="26"/>
          <w:szCs w:val="26"/>
        </w:rPr>
        <w:t>e note that</w:t>
      </w:r>
      <w:r w:rsidR="00691410">
        <w:rPr>
          <w:rFonts w:ascii="Times New Roman" w:hAnsi="Times New Roman" w:cs="Times New Roman"/>
          <w:sz w:val="26"/>
          <w:szCs w:val="26"/>
        </w:rPr>
        <w:t xml:space="preserve"> </w:t>
      </w:r>
      <w:r w:rsidR="00691410" w:rsidRPr="003D41A9">
        <w:rPr>
          <w:rFonts w:ascii="Times New Roman" w:hAnsi="Times New Roman" w:cs="Times New Roman"/>
          <w:sz w:val="26"/>
          <w:szCs w:val="26"/>
        </w:rPr>
        <w:t xml:space="preserve">Mr. </w:t>
      </w:r>
      <w:proofErr w:type="spellStart"/>
      <w:r w:rsidR="00691410" w:rsidRPr="003D41A9">
        <w:rPr>
          <w:rFonts w:ascii="Times New Roman" w:hAnsi="Times New Roman" w:cs="Times New Roman"/>
          <w:sz w:val="26"/>
          <w:szCs w:val="26"/>
        </w:rPr>
        <w:t>Kielbasinski</w:t>
      </w:r>
      <w:proofErr w:type="spellEnd"/>
      <w:r w:rsidR="00EE6507" w:rsidRPr="003D41A9">
        <w:rPr>
          <w:rFonts w:ascii="Times New Roman" w:hAnsi="Times New Roman" w:cs="Times New Roman"/>
          <w:sz w:val="26"/>
          <w:szCs w:val="26"/>
        </w:rPr>
        <w:t xml:space="preserve"> name</w:t>
      </w:r>
      <w:r w:rsidR="00000058">
        <w:rPr>
          <w:rFonts w:ascii="Times New Roman" w:hAnsi="Times New Roman" w:cs="Times New Roman"/>
          <w:sz w:val="26"/>
          <w:szCs w:val="26"/>
        </w:rPr>
        <w:t>d</w:t>
      </w:r>
      <w:r w:rsidR="00EE6507" w:rsidRPr="003D41A9">
        <w:rPr>
          <w:rFonts w:ascii="Times New Roman" w:hAnsi="Times New Roman" w:cs="Times New Roman"/>
          <w:sz w:val="26"/>
          <w:szCs w:val="26"/>
        </w:rPr>
        <w:t xml:space="preserve"> both </w:t>
      </w:r>
      <w:r w:rsidR="003D41A9">
        <w:rPr>
          <w:rFonts w:ascii="Times New Roman" w:hAnsi="Times New Roman" w:cs="Times New Roman"/>
          <w:sz w:val="26"/>
          <w:szCs w:val="26"/>
        </w:rPr>
        <w:t>Pennsylvania Electric Company (</w:t>
      </w:r>
      <w:proofErr w:type="spellStart"/>
      <w:r w:rsidR="00EE6507" w:rsidRPr="003D41A9">
        <w:rPr>
          <w:rFonts w:ascii="Times New Roman" w:hAnsi="Times New Roman" w:cs="Times New Roman"/>
          <w:sz w:val="26"/>
          <w:szCs w:val="26"/>
        </w:rPr>
        <w:t>Penelec</w:t>
      </w:r>
      <w:proofErr w:type="spellEnd"/>
      <w:r w:rsidR="003D41A9">
        <w:rPr>
          <w:rFonts w:ascii="Times New Roman" w:hAnsi="Times New Roman" w:cs="Times New Roman"/>
          <w:sz w:val="26"/>
          <w:szCs w:val="26"/>
        </w:rPr>
        <w:t>)</w:t>
      </w:r>
      <w:r w:rsidR="00EE6507" w:rsidRPr="003D41A9">
        <w:rPr>
          <w:rFonts w:ascii="Times New Roman" w:hAnsi="Times New Roman" w:cs="Times New Roman"/>
          <w:sz w:val="26"/>
          <w:szCs w:val="26"/>
        </w:rPr>
        <w:t xml:space="preserve"> and Columbia</w:t>
      </w:r>
      <w:r w:rsidR="00BA7497">
        <w:rPr>
          <w:rFonts w:ascii="Times New Roman" w:hAnsi="Times New Roman" w:cs="Times New Roman"/>
          <w:sz w:val="26"/>
          <w:szCs w:val="26"/>
        </w:rPr>
        <w:t>,</w:t>
      </w:r>
      <w:r w:rsidR="00EE6507" w:rsidRPr="003D41A9">
        <w:rPr>
          <w:rFonts w:ascii="Times New Roman" w:hAnsi="Times New Roman" w:cs="Times New Roman"/>
          <w:sz w:val="26"/>
          <w:szCs w:val="26"/>
        </w:rPr>
        <w:t xml:space="preserve"> as party Respondents in response to paragraph #2</w:t>
      </w:r>
      <w:r w:rsidR="003D41A9">
        <w:rPr>
          <w:rFonts w:ascii="Times New Roman" w:hAnsi="Times New Roman" w:cs="Times New Roman"/>
          <w:sz w:val="26"/>
          <w:szCs w:val="26"/>
        </w:rPr>
        <w:t xml:space="preserve"> of the Commission’s complaint form</w:t>
      </w:r>
      <w:r w:rsidR="00EE6507" w:rsidRPr="003D41A9">
        <w:rPr>
          <w:rFonts w:ascii="Times New Roman" w:hAnsi="Times New Roman" w:cs="Times New Roman"/>
          <w:sz w:val="26"/>
          <w:szCs w:val="26"/>
        </w:rPr>
        <w:t xml:space="preserve">.  The utility account number </w:t>
      </w:r>
      <w:r w:rsidR="00315DA3">
        <w:rPr>
          <w:rFonts w:ascii="Times New Roman" w:hAnsi="Times New Roman" w:cs="Times New Roman"/>
          <w:sz w:val="26"/>
          <w:szCs w:val="26"/>
        </w:rPr>
        <w:t>printed</w:t>
      </w:r>
      <w:r w:rsidR="003D41A9">
        <w:rPr>
          <w:rFonts w:ascii="Times New Roman" w:hAnsi="Times New Roman" w:cs="Times New Roman"/>
          <w:sz w:val="26"/>
          <w:szCs w:val="26"/>
        </w:rPr>
        <w:t xml:space="preserve"> </w:t>
      </w:r>
      <w:r w:rsidR="00EE6507" w:rsidRPr="003D41A9">
        <w:rPr>
          <w:rFonts w:ascii="Times New Roman" w:hAnsi="Times New Roman" w:cs="Times New Roman"/>
          <w:sz w:val="26"/>
          <w:szCs w:val="26"/>
        </w:rPr>
        <w:t xml:space="preserve">in response to paragraph #1 </w:t>
      </w:r>
      <w:r w:rsidR="003D41A9">
        <w:rPr>
          <w:rFonts w:ascii="Times New Roman" w:hAnsi="Times New Roman" w:cs="Times New Roman"/>
          <w:sz w:val="26"/>
          <w:szCs w:val="26"/>
        </w:rPr>
        <w:t xml:space="preserve">of the </w:t>
      </w:r>
      <w:r w:rsidR="00000058">
        <w:rPr>
          <w:rFonts w:ascii="Times New Roman" w:hAnsi="Times New Roman" w:cs="Times New Roman"/>
          <w:sz w:val="26"/>
          <w:szCs w:val="26"/>
        </w:rPr>
        <w:t>C</w:t>
      </w:r>
      <w:r w:rsidR="003D41A9">
        <w:rPr>
          <w:rFonts w:ascii="Times New Roman" w:hAnsi="Times New Roman" w:cs="Times New Roman"/>
          <w:sz w:val="26"/>
          <w:szCs w:val="26"/>
        </w:rPr>
        <w:t xml:space="preserve">omplaint, however, </w:t>
      </w:r>
      <w:r w:rsidR="00EE6507" w:rsidRPr="003D41A9">
        <w:rPr>
          <w:rFonts w:ascii="Times New Roman" w:hAnsi="Times New Roman" w:cs="Times New Roman"/>
          <w:sz w:val="26"/>
          <w:szCs w:val="26"/>
        </w:rPr>
        <w:t xml:space="preserve">only </w:t>
      </w:r>
      <w:r w:rsidR="00691410">
        <w:rPr>
          <w:rFonts w:ascii="Times New Roman" w:hAnsi="Times New Roman" w:cs="Times New Roman"/>
          <w:sz w:val="26"/>
          <w:szCs w:val="26"/>
        </w:rPr>
        <w:t>lists</w:t>
      </w:r>
      <w:r w:rsidR="00EE6507" w:rsidRPr="003D41A9">
        <w:rPr>
          <w:rFonts w:ascii="Times New Roman" w:hAnsi="Times New Roman" w:cs="Times New Roman"/>
          <w:sz w:val="26"/>
          <w:szCs w:val="26"/>
        </w:rPr>
        <w:t xml:space="preserve"> the </w:t>
      </w:r>
      <w:proofErr w:type="spellStart"/>
      <w:r w:rsidR="00EE6507" w:rsidRPr="003D41A9">
        <w:rPr>
          <w:rFonts w:ascii="Times New Roman" w:hAnsi="Times New Roman" w:cs="Times New Roman"/>
          <w:sz w:val="26"/>
          <w:szCs w:val="26"/>
        </w:rPr>
        <w:t>Penelec</w:t>
      </w:r>
      <w:proofErr w:type="spellEnd"/>
      <w:r w:rsidR="00EE6507" w:rsidRPr="003D41A9">
        <w:rPr>
          <w:rFonts w:ascii="Times New Roman" w:hAnsi="Times New Roman" w:cs="Times New Roman"/>
          <w:sz w:val="26"/>
          <w:szCs w:val="26"/>
        </w:rPr>
        <w:t xml:space="preserve"> </w:t>
      </w:r>
      <w:r w:rsidR="003D41A9">
        <w:rPr>
          <w:rFonts w:ascii="Times New Roman" w:hAnsi="Times New Roman" w:cs="Times New Roman"/>
          <w:sz w:val="26"/>
          <w:szCs w:val="26"/>
        </w:rPr>
        <w:t xml:space="preserve">service </w:t>
      </w:r>
      <w:r w:rsidR="00EE6507" w:rsidRPr="003D41A9">
        <w:rPr>
          <w:rFonts w:ascii="Times New Roman" w:hAnsi="Times New Roman" w:cs="Times New Roman"/>
          <w:sz w:val="26"/>
          <w:szCs w:val="26"/>
        </w:rPr>
        <w:t xml:space="preserve">account </w:t>
      </w:r>
      <w:r w:rsidR="003D41A9">
        <w:rPr>
          <w:rFonts w:ascii="Times New Roman" w:hAnsi="Times New Roman" w:cs="Times New Roman"/>
          <w:sz w:val="26"/>
          <w:szCs w:val="26"/>
        </w:rPr>
        <w:t>number, a</w:t>
      </w:r>
      <w:r w:rsidR="00BA7497">
        <w:rPr>
          <w:rFonts w:ascii="Times New Roman" w:hAnsi="Times New Roman" w:cs="Times New Roman"/>
          <w:sz w:val="26"/>
          <w:szCs w:val="26"/>
        </w:rPr>
        <w:t>nd</w:t>
      </w:r>
      <w:r w:rsidR="003D41A9">
        <w:rPr>
          <w:rFonts w:ascii="Times New Roman" w:hAnsi="Times New Roman" w:cs="Times New Roman"/>
          <w:sz w:val="26"/>
          <w:szCs w:val="26"/>
        </w:rPr>
        <w:t xml:space="preserve"> it appears that t</w:t>
      </w:r>
      <w:r w:rsidR="00EE6507" w:rsidRPr="003D41A9">
        <w:rPr>
          <w:rFonts w:ascii="Times New Roman" w:hAnsi="Times New Roman" w:cs="Times New Roman"/>
          <w:sz w:val="26"/>
          <w:szCs w:val="26"/>
        </w:rPr>
        <w:t xml:space="preserve">he service address is the same address to which Columbia </w:t>
      </w:r>
      <w:r w:rsidR="00000058">
        <w:rPr>
          <w:rFonts w:ascii="Times New Roman" w:hAnsi="Times New Roman" w:cs="Times New Roman"/>
          <w:sz w:val="26"/>
          <w:szCs w:val="26"/>
        </w:rPr>
        <w:t xml:space="preserve">also </w:t>
      </w:r>
      <w:r w:rsidR="00EE6507" w:rsidRPr="003D41A9">
        <w:rPr>
          <w:rFonts w:ascii="Times New Roman" w:hAnsi="Times New Roman" w:cs="Times New Roman"/>
          <w:sz w:val="26"/>
          <w:szCs w:val="26"/>
        </w:rPr>
        <w:t>provides service.</w:t>
      </w:r>
    </w:p>
    <w:p w:rsidR="00EE6507" w:rsidRPr="003D41A9" w:rsidRDefault="00EE6507" w:rsidP="00EE6507">
      <w:pPr>
        <w:spacing w:line="360" w:lineRule="auto"/>
        <w:rPr>
          <w:rFonts w:ascii="Times New Roman" w:hAnsi="Times New Roman" w:cs="Times New Roman"/>
          <w:sz w:val="26"/>
          <w:szCs w:val="26"/>
        </w:rPr>
      </w:pPr>
    </w:p>
    <w:p w:rsidR="00000058" w:rsidRDefault="003D41A9" w:rsidP="00000058">
      <w:pPr>
        <w:spacing w:line="360" w:lineRule="auto"/>
        <w:ind w:firstLine="1440"/>
        <w:rPr>
          <w:rFonts w:ascii="Times New Roman" w:hAnsi="Times New Roman"/>
          <w:sz w:val="26"/>
          <w:szCs w:val="26"/>
        </w:rPr>
      </w:pPr>
      <w:r>
        <w:rPr>
          <w:rFonts w:ascii="Times New Roman" w:hAnsi="Times New Roman" w:cs="Times New Roman"/>
          <w:sz w:val="26"/>
          <w:szCs w:val="26"/>
        </w:rPr>
        <w:t xml:space="preserve">Columbia filed an Answer to the Complaint and </w:t>
      </w:r>
      <w:r w:rsidR="00EE6507" w:rsidRPr="003D41A9">
        <w:rPr>
          <w:rFonts w:ascii="Times New Roman" w:hAnsi="Times New Roman" w:cs="Times New Roman"/>
          <w:sz w:val="26"/>
          <w:szCs w:val="26"/>
        </w:rPr>
        <w:t>admitted the a</w:t>
      </w:r>
      <w:r w:rsidR="00BA7497">
        <w:rPr>
          <w:rFonts w:ascii="Times New Roman" w:hAnsi="Times New Roman" w:cs="Times New Roman"/>
          <w:sz w:val="26"/>
          <w:szCs w:val="26"/>
        </w:rPr>
        <w:t>verments</w:t>
      </w:r>
      <w:r w:rsidR="00EE6507" w:rsidRPr="003D41A9">
        <w:rPr>
          <w:rFonts w:ascii="Times New Roman" w:hAnsi="Times New Roman" w:cs="Times New Roman"/>
          <w:sz w:val="26"/>
          <w:szCs w:val="26"/>
        </w:rPr>
        <w:t xml:space="preserve"> of a threatened service termination. </w:t>
      </w:r>
      <w:r w:rsidR="00000058">
        <w:rPr>
          <w:rFonts w:ascii="Times New Roman" w:hAnsi="Times New Roman" w:cs="Times New Roman"/>
          <w:sz w:val="26"/>
          <w:szCs w:val="26"/>
        </w:rPr>
        <w:t xml:space="preserve"> </w:t>
      </w:r>
      <w:r w:rsidR="00EE6507" w:rsidRPr="003D41A9">
        <w:rPr>
          <w:rFonts w:ascii="Times New Roman" w:hAnsi="Times New Roman" w:cs="Times New Roman"/>
          <w:sz w:val="26"/>
          <w:szCs w:val="26"/>
        </w:rPr>
        <w:t>Columbia further responded th</w:t>
      </w:r>
      <w:r>
        <w:rPr>
          <w:rFonts w:ascii="Times New Roman" w:hAnsi="Times New Roman" w:cs="Times New Roman"/>
          <w:sz w:val="26"/>
          <w:szCs w:val="26"/>
        </w:rPr>
        <w:t>a</w:t>
      </w:r>
      <w:r w:rsidR="00EE6507" w:rsidRPr="003D41A9">
        <w:rPr>
          <w:rFonts w:ascii="Times New Roman" w:hAnsi="Times New Roman" w:cs="Times New Roman"/>
          <w:sz w:val="26"/>
          <w:szCs w:val="26"/>
        </w:rPr>
        <w:t>t the Com</w:t>
      </w:r>
      <w:r>
        <w:rPr>
          <w:rFonts w:ascii="Times New Roman" w:hAnsi="Times New Roman" w:cs="Times New Roman"/>
          <w:sz w:val="26"/>
          <w:szCs w:val="26"/>
        </w:rPr>
        <w:t>p</w:t>
      </w:r>
      <w:r w:rsidR="00EE6507" w:rsidRPr="003D41A9">
        <w:rPr>
          <w:rFonts w:ascii="Times New Roman" w:hAnsi="Times New Roman" w:cs="Times New Roman"/>
          <w:sz w:val="26"/>
          <w:szCs w:val="26"/>
        </w:rPr>
        <w:t xml:space="preserve">lainant </w:t>
      </w:r>
      <w:r>
        <w:rPr>
          <w:rFonts w:ascii="Times New Roman" w:hAnsi="Times New Roman" w:cs="Times New Roman"/>
          <w:sz w:val="26"/>
          <w:szCs w:val="26"/>
        </w:rPr>
        <w:t>is substantially in arrears</w:t>
      </w:r>
      <w:r w:rsidR="00691410">
        <w:rPr>
          <w:rStyle w:val="FootnoteReference"/>
          <w:rFonts w:ascii="Times New Roman" w:hAnsi="Times New Roman" w:cs="Times New Roman"/>
          <w:sz w:val="26"/>
          <w:szCs w:val="26"/>
        </w:rPr>
        <w:footnoteReference w:id="2"/>
      </w:r>
      <w:r>
        <w:rPr>
          <w:rFonts w:ascii="Times New Roman" w:hAnsi="Times New Roman" w:cs="Times New Roman"/>
          <w:sz w:val="26"/>
          <w:szCs w:val="26"/>
        </w:rPr>
        <w:t xml:space="preserve"> on the service account </w:t>
      </w:r>
      <w:r w:rsidR="00000058">
        <w:rPr>
          <w:rFonts w:ascii="Times New Roman" w:hAnsi="Times New Roman" w:cs="Times New Roman"/>
          <w:sz w:val="26"/>
          <w:szCs w:val="26"/>
        </w:rPr>
        <w:t xml:space="preserve">in question </w:t>
      </w:r>
      <w:r>
        <w:rPr>
          <w:rFonts w:ascii="Times New Roman" w:hAnsi="Times New Roman" w:cs="Times New Roman"/>
          <w:sz w:val="26"/>
          <w:szCs w:val="26"/>
        </w:rPr>
        <w:t xml:space="preserve">and </w:t>
      </w:r>
      <w:r w:rsidR="00EE6507" w:rsidRPr="003D41A9">
        <w:rPr>
          <w:rFonts w:ascii="Times New Roman" w:hAnsi="Times New Roman" w:cs="Times New Roman"/>
          <w:sz w:val="26"/>
          <w:szCs w:val="26"/>
        </w:rPr>
        <w:t xml:space="preserve">has not made a payment on the account since November 13, 2013.  </w:t>
      </w:r>
      <w:r w:rsidR="00EE6507" w:rsidRPr="003D41A9">
        <w:rPr>
          <w:rFonts w:ascii="Times New Roman" w:hAnsi="Times New Roman" w:cs="Times New Roman"/>
          <w:i/>
          <w:sz w:val="26"/>
          <w:szCs w:val="26"/>
        </w:rPr>
        <w:t xml:space="preserve">See </w:t>
      </w:r>
      <w:r w:rsidR="00315DA3">
        <w:rPr>
          <w:rFonts w:ascii="Times New Roman" w:hAnsi="Times New Roman" w:cs="Times New Roman"/>
          <w:sz w:val="26"/>
          <w:szCs w:val="26"/>
        </w:rPr>
        <w:t xml:space="preserve">Columbia </w:t>
      </w:r>
      <w:r w:rsidR="00EE6507" w:rsidRPr="003D41A9">
        <w:rPr>
          <w:rFonts w:ascii="Times New Roman" w:hAnsi="Times New Roman" w:cs="Times New Roman"/>
          <w:sz w:val="26"/>
          <w:szCs w:val="26"/>
        </w:rPr>
        <w:t xml:space="preserve">Answer at ¶ 2. </w:t>
      </w:r>
      <w:r w:rsidR="00000058">
        <w:rPr>
          <w:rFonts w:ascii="Times New Roman" w:hAnsi="Times New Roman" w:cs="Times New Roman"/>
          <w:sz w:val="26"/>
          <w:szCs w:val="26"/>
        </w:rPr>
        <w:t xml:space="preserve"> </w:t>
      </w:r>
      <w:r w:rsidR="00C60DB2" w:rsidRPr="003D41A9">
        <w:rPr>
          <w:rFonts w:ascii="Times New Roman" w:hAnsi="Times New Roman" w:cs="Times New Roman"/>
          <w:sz w:val="26"/>
          <w:szCs w:val="26"/>
        </w:rPr>
        <w:t xml:space="preserve">Columbia </w:t>
      </w:r>
      <w:r w:rsidR="00BA7497">
        <w:rPr>
          <w:rFonts w:ascii="Times New Roman" w:hAnsi="Times New Roman" w:cs="Times New Roman"/>
          <w:sz w:val="26"/>
          <w:szCs w:val="26"/>
        </w:rPr>
        <w:t>responded</w:t>
      </w:r>
      <w:r w:rsidR="00C60DB2" w:rsidRPr="003D41A9">
        <w:rPr>
          <w:rFonts w:ascii="Times New Roman" w:hAnsi="Times New Roman" w:cs="Times New Roman"/>
          <w:sz w:val="26"/>
          <w:szCs w:val="26"/>
        </w:rPr>
        <w:t xml:space="preserve"> </w:t>
      </w:r>
      <w:r w:rsidR="00000058">
        <w:rPr>
          <w:rFonts w:ascii="Times New Roman" w:hAnsi="Times New Roman" w:cs="Times New Roman"/>
          <w:sz w:val="26"/>
          <w:szCs w:val="26"/>
        </w:rPr>
        <w:t xml:space="preserve">that </w:t>
      </w:r>
      <w:r w:rsidR="00C60DB2" w:rsidRPr="003D41A9">
        <w:rPr>
          <w:rFonts w:ascii="Times New Roman" w:hAnsi="Times New Roman" w:cs="Times New Roman"/>
          <w:sz w:val="26"/>
          <w:szCs w:val="26"/>
        </w:rPr>
        <w:t xml:space="preserve">the Commission’s BCS provided </w:t>
      </w:r>
      <w:r w:rsidR="00BA7497">
        <w:rPr>
          <w:rFonts w:ascii="Times New Roman" w:hAnsi="Times New Roman" w:cs="Times New Roman"/>
          <w:sz w:val="26"/>
          <w:szCs w:val="26"/>
        </w:rPr>
        <w:t xml:space="preserve">the </w:t>
      </w:r>
      <w:r w:rsidR="00C60DB2" w:rsidRPr="003D41A9">
        <w:rPr>
          <w:rFonts w:ascii="Times New Roman" w:hAnsi="Times New Roman" w:cs="Times New Roman"/>
          <w:sz w:val="26"/>
          <w:szCs w:val="26"/>
        </w:rPr>
        <w:t xml:space="preserve">Complainant with a payment </w:t>
      </w:r>
      <w:r w:rsidR="00B759AC">
        <w:rPr>
          <w:rFonts w:ascii="Times New Roman" w:hAnsi="Times New Roman" w:cs="Times New Roman"/>
          <w:sz w:val="26"/>
          <w:szCs w:val="26"/>
        </w:rPr>
        <w:lastRenderedPageBreak/>
        <w:t>arrangement</w:t>
      </w:r>
      <w:r w:rsidR="00C60DB2" w:rsidRPr="003D41A9">
        <w:rPr>
          <w:rFonts w:ascii="Times New Roman" w:hAnsi="Times New Roman" w:cs="Times New Roman"/>
          <w:sz w:val="26"/>
          <w:szCs w:val="26"/>
        </w:rPr>
        <w:t xml:space="preserve"> on June 21, 2013</w:t>
      </w:r>
      <w:r w:rsidR="00F363E0" w:rsidRPr="003D41A9">
        <w:rPr>
          <w:rFonts w:ascii="Times New Roman" w:hAnsi="Times New Roman" w:cs="Times New Roman"/>
          <w:sz w:val="26"/>
          <w:szCs w:val="26"/>
        </w:rPr>
        <w:t xml:space="preserve"> </w:t>
      </w:r>
      <w:r w:rsidR="007E3BD7" w:rsidRPr="003D41A9">
        <w:rPr>
          <w:rFonts w:ascii="Times New Roman" w:hAnsi="Times New Roman" w:cs="Times New Roman"/>
          <w:sz w:val="26"/>
          <w:szCs w:val="26"/>
        </w:rPr>
        <w:t xml:space="preserve">(BCS </w:t>
      </w:r>
      <w:r w:rsidR="00E764D9">
        <w:rPr>
          <w:rFonts w:ascii="Times New Roman" w:hAnsi="Times New Roman" w:cs="Times New Roman"/>
          <w:sz w:val="26"/>
          <w:szCs w:val="26"/>
        </w:rPr>
        <w:t xml:space="preserve">Decision </w:t>
      </w:r>
      <w:r w:rsidR="007E3BD7" w:rsidRPr="003D41A9">
        <w:rPr>
          <w:rFonts w:ascii="Times New Roman" w:hAnsi="Times New Roman" w:cs="Times New Roman"/>
          <w:sz w:val="26"/>
          <w:szCs w:val="26"/>
        </w:rPr>
        <w:t xml:space="preserve">3113581) </w:t>
      </w:r>
      <w:r w:rsidR="00F363E0" w:rsidRPr="003D41A9">
        <w:rPr>
          <w:rFonts w:ascii="Times New Roman" w:hAnsi="Times New Roman" w:cs="Times New Roman"/>
          <w:sz w:val="26"/>
          <w:szCs w:val="26"/>
        </w:rPr>
        <w:t xml:space="preserve">but </w:t>
      </w:r>
      <w:r w:rsidR="005E54D8">
        <w:rPr>
          <w:rFonts w:ascii="Times New Roman" w:hAnsi="Times New Roman" w:cs="Times New Roman"/>
          <w:sz w:val="26"/>
          <w:szCs w:val="26"/>
        </w:rPr>
        <w:t xml:space="preserve">that the </w:t>
      </w:r>
      <w:r w:rsidR="00F363E0" w:rsidRPr="003D41A9">
        <w:rPr>
          <w:rFonts w:ascii="Times New Roman" w:hAnsi="Times New Roman" w:cs="Times New Roman"/>
          <w:sz w:val="26"/>
          <w:szCs w:val="26"/>
        </w:rPr>
        <w:t xml:space="preserve">Complainant failed to comply with the </w:t>
      </w:r>
      <w:r w:rsidR="00E764D9">
        <w:rPr>
          <w:rFonts w:ascii="Times New Roman" w:hAnsi="Times New Roman" w:cs="Times New Roman"/>
          <w:sz w:val="26"/>
          <w:szCs w:val="26"/>
        </w:rPr>
        <w:t>arrangement</w:t>
      </w:r>
      <w:r w:rsidR="00A77E5C" w:rsidRPr="003D41A9">
        <w:rPr>
          <w:rFonts w:ascii="Times New Roman" w:hAnsi="Times New Roman"/>
          <w:sz w:val="26"/>
          <w:szCs w:val="26"/>
        </w:rPr>
        <w:t xml:space="preserve">.  </w:t>
      </w:r>
    </w:p>
    <w:p w:rsidR="00000058" w:rsidRDefault="00000058" w:rsidP="00000058">
      <w:pPr>
        <w:spacing w:line="360" w:lineRule="auto"/>
        <w:ind w:firstLine="1440"/>
        <w:rPr>
          <w:rFonts w:ascii="Times New Roman" w:hAnsi="Times New Roman"/>
          <w:sz w:val="26"/>
          <w:szCs w:val="26"/>
        </w:rPr>
      </w:pPr>
    </w:p>
    <w:p w:rsidR="00000058" w:rsidRDefault="00000058" w:rsidP="00000058">
      <w:pPr>
        <w:spacing w:line="360" w:lineRule="auto"/>
        <w:ind w:firstLine="1440"/>
        <w:rPr>
          <w:rFonts w:ascii="Times New Roman" w:hAnsi="Times New Roman" w:cs="Times New Roman"/>
          <w:sz w:val="26"/>
          <w:szCs w:val="26"/>
        </w:rPr>
      </w:pPr>
      <w:r>
        <w:rPr>
          <w:rFonts w:ascii="Times New Roman" w:hAnsi="Times New Roman"/>
          <w:sz w:val="26"/>
          <w:szCs w:val="26"/>
        </w:rPr>
        <w:t xml:space="preserve">In further Answer to the Complaint, </w:t>
      </w:r>
      <w:r w:rsidR="00F363E0" w:rsidRPr="003D41A9">
        <w:rPr>
          <w:rFonts w:ascii="Times New Roman" w:hAnsi="Times New Roman"/>
          <w:sz w:val="26"/>
          <w:szCs w:val="26"/>
        </w:rPr>
        <w:t xml:space="preserve">Columbia requested authorization to proceed with the termination of </w:t>
      </w:r>
      <w:r>
        <w:rPr>
          <w:rFonts w:ascii="Times New Roman" w:hAnsi="Times New Roman"/>
          <w:sz w:val="26"/>
          <w:szCs w:val="26"/>
        </w:rPr>
        <w:t xml:space="preserve">the </w:t>
      </w:r>
      <w:r w:rsidR="00F363E0" w:rsidRPr="003D41A9">
        <w:rPr>
          <w:rFonts w:ascii="Times New Roman" w:hAnsi="Times New Roman"/>
          <w:sz w:val="26"/>
          <w:szCs w:val="26"/>
        </w:rPr>
        <w:t xml:space="preserve">Complainant’s service before the winter moratorium.  </w:t>
      </w:r>
      <w:r w:rsidR="002F7AD6" w:rsidRPr="003D41A9">
        <w:rPr>
          <w:rFonts w:ascii="Times New Roman" w:hAnsi="Times New Roman" w:cs="Times New Roman"/>
          <w:sz w:val="26"/>
          <w:szCs w:val="26"/>
        </w:rPr>
        <w:t xml:space="preserve">The </w:t>
      </w:r>
      <w:r>
        <w:rPr>
          <w:rFonts w:ascii="Times New Roman" w:hAnsi="Times New Roman" w:cs="Times New Roman"/>
          <w:sz w:val="26"/>
          <w:szCs w:val="26"/>
        </w:rPr>
        <w:t>A</w:t>
      </w:r>
      <w:r w:rsidR="002F7AD6" w:rsidRPr="003D41A9">
        <w:rPr>
          <w:rFonts w:ascii="Times New Roman" w:hAnsi="Times New Roman" w:cs="Times New Roman"/>
          <w:sz w:val="26"/>
          <w:szCs w:val="26"/>
        </w:rPr>
        <w:t xml:space="preserve">nswer </w:t>
      </w:r>
      <w:r w:rsidR="00096B9E" w:rsidRPr="003D41A9">
        <w:rPr>
          <w:rFonts w:ascii="Times New Roman" w:hAnsi="Times New Roman" w:cs="Times New Roman"/>
          <w:sz w:val="26"/>
          <w:szCs w:val="26"/>
        </w:rPr>
        <w:t>request</w:t>
      </w:r>
      <w:r w:rsidR="00CB767A" w:rsidRPr="003D41A9">
        <w:rPr>
          <w:rFonts w:ascii="Times New Roman" w:hAnsi="Times New Roman" w:cs="Times New Roman"/>
          <w:sz w:val="26"/>
          <w:szCs w:val="26"/>
        </w:rPr>
        <w:t>ed</w:t>
      </w:r>
      <w:r w:rsidR="00096B9E" w:rsidRPr="003D41A9">
        <w:rPr>
          <w:rFonts w:ascii="Times New Roman" w:hAnsi="Times New Roman" w:cs="Times New Roman"/>
          <w:sz w:val="26"/>
          <w:szCs w:val="26"/>
        </w:rPr>
        <w:t xml:space="preserve"> </w:t>
      </w:r>
      <w:r w:rsidR="00315DA3">
        <w:rPr>
          <w:rFonts w:ascii="Times New Roman" w:hAnsi="Times New Roman" w:cs="Times New Roman"/>
          <w:sz w:val="26"/>
          <w:szCs w:val="26"/>
        </w:rPr>
        <w:t xml:space="preserve">that </w:t>
      </w:r>
      <w:r w:rsidR="00096B9E" w:rsidRPr="003D41A9">
        <w:rPr>
          <w:rFonts w:ascii="Times New Roman" w:hAnsi="Times New Roman" w:cs="Times New Roman"/>
          <w:sz w:val="26"/>
          <w:szCs w:val="26"/>
        </w:rPr>
        <w:t xml:space="preserve">the Commission </w:t>
      </w:r>
      <w:r w:rsidR="00E71C90" w:rsidRPr="003D41A9">
        <w:rPr>
          <w:rFonts w:ascii="Times New Roman" w:hAnsi="Times New Roman" w:cs="Times New Roman"/>
          <w:sz w:val="26"/>
          <w:szCs w:val="26"/>
        </w:rPr>
        <w:t>dismiss</w:t>
      </w:r>
      <w:r w:rsidR="00801462" w:rsidRPr="003D41A9">
        <w:rPr>
          <w:rFonts w:ascii="Times New Roman" w:hAnsi="Times New Roman" w:cs="Times New Roman"/>
          <w:sz w:val="26"/>
          <w:szCs w:val="26"/>
        </w:rPr>
        <w:t xml:space="preserve"> </w:t>
      </w:r>
      <w:r w:rsidR="00137195" w:rsidRPr="003D41A9">
        <w:rPr>
          <w:rFonts w:ascii="Times New Roman" w:hAnsi="Times New Roman" w:cs="Times New Roman"/>
          <w:sz w:val="26"/>
          <w:szCs w:val="26"/>
        </w:rPr>
        <w:t xml:space="preserve">the </w:t>
      </w:r>
      <w:r w:rsidR="00691410">
        <w:rPr>
          <w:rFonts w:ascii="Times New Roman" w:hAnsi="Times New Roman" w:cs="Times New Roman"/>
          <w:sz w:val="26"/>
          <w:szCs w:val="26"/>
        </w:rPr>
        <w:t>C</w:t>
      </w:r>
      <w:r w:rsidR="00137195" w:rsidRPr="003D41A9">
        <w:rPr>
          <w:rFonts w:ascii="Times New Roman" w:hAnsi="Times New Roman" w:cs="Times New Roman"/>
          <w:sz w:val="26"/>
          <w:szCs w:val="26"/>
        </w:rPr>
        <w:t>omplaint</w:t>
      </w:r>
      <w:r w:rsidR="00096B9E" w:rsidRPr="003D41A9">
        <w:rPr>
          <w:rFonts w:ascii="Times New Roman" w:hAnsi="Times New Roman" w:cs="Times New Roman"/>
          <w:sz w:val="26"/>
          <w:szCs w:val="26"/>
        </w:rPr>
        <w:t>.</w:t>
      </w:r>
      <w:r w:rsidR="00BA7497">
        <w:rPr>
          <w:rFonts w:ascii="Times New Roman" w:hAnsi="Times New Roman" w:cs="Times New Roman"/>
          <w:sz w:val="26"/>
          <w:szCs w:val="26"/>
        </w:rPr>
        <w:t xml:space="preserve">  I.D. at 1.</w:t>
      </w:r>
      <w:r w:rsidR="00F363E0" w:rsidRPr="003D41A9">
        <w:rPr>
          <w:rFonts w:ascii="Times New Roman" w:hAnsi="Times New Roman" w:cs="Times New Roman"/>
          <w:sz w:val="26"/>
          <w:szCs w:val="26"/>
        </w:rPr>
        <w:t xml:space="preserve">  </w:t>
      </w:r>
    </w:p>
    <w:p w:rsidR="00691410" w:rsidRDefault="00691410" w:rsidP="00000058">
      <w:pPr>
        <w:spacing w:line="360" w:lineRule="auto"/>
        <w:ind w:firstLine="1440"/>
        <w:rPr>
          <w:rFonts w:ascii="Times New Roman" w:hAnsi="Times New Roman" w:cs="Times New Roman"/>
          <w:sz w:val="26"/>
          <w:szCs w:val="26"/>
        </w:rPr>
      </w:pPr>
    </w:p>
    <w:p w:rsidR="00000058" w:rsidRDefault="00000058" w:rsidP="00DC5C5F">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Additionally, </w:t>
      </w:r>
      <w:r w:rsidR="00F363E0" w:rsidRPr="003D41A9">
        <w:rPr>
          <w:rFonts w:ascii="Times New Roman" w:hAnsi="Times New Roman" w:cs="Times New Roman"/>
          <w:sz w:val="26"/>
          <w:szCs w:val="26"/>
        </w:rPr>
        <w:t>Columbia a</w:t>
      </w:r>
      <w:r w:rsidR="00BA7497">
        <w:rPr>
          <w:rFonts w:ascii="Times New Roman" w:hAnsi="Times New Roman" w:cs="Times New Roman"/>
          <w:sz w:val="26"/>
          <w:szCs w:val="26"/>
        </w:rPr>
        <w:t>lleged</w:t>
      </w:r>
      <w:r w:rsidR="00F363E0" w:rsidRPr="003D41A9">
        <w:rPr>
          <w:rFonts w:ascii="Times New Roman" w:hAnsi="Times New Roman" w:cs="Times New Roman"/>
          <w:sz w:val="26"/>
          <w:szCs w:val="26"/>
        </w:rPr>
        <w:t xml:space="preserve"> </w:t>
      </w:r>
      <w:r>
        <w:rPr>
          <w:rFonts w:ascii="Times New Roman" w:hAnsi="Times New Roman" w:cs="Times New Roman"/>
          <w:sz w:val="26"/>
          <w:szCs w:val="26"/>
        </w:rPr>
        <w:t xml:space="preserve">that the </w:t>
      </w:r>
      <w:r w:rsidR="00F363E0" w:rsidRPr="003D41A9">
        <w:rPr>
          <w:rFonts w:ascii="Times New Roman" w:hAnsi="Times New Roman" w:cs="Times New Roman"/>
          <w:sz w:val="26"/>
          <w:szCs w:val="26"/>
        </w:rPr>
        <w:t xml:space="preserve">Complainant has abused the Commission’s administrative judicial and complaint processes in order </w:t>
      </w:r>
      <w:r w:rsidR="006C24B2">
        <w:rPr>
          <w:rFonts w:ascii="Times New Roman" w:hAnsi="Times New Roman" w:cs="Times New Roman"/>
          <w:sz w:val="26"/>
          <w:szCs w:val="26"/>
        </w:rPr>
        <w:t xml:space="preserve">to </w:t>
      </w:r>
      <w:r>
        <w:rPr>
          <w:rFonts w:ascii="Times New Roman" w:hAnsi="Times New Roman" w:cs="Times New Roman"/>
          <w:sz w:val="26"/>
          <w:szCs w:val="26"/>
        </w:rPr>
        <w:t xml:space="preserve">continue receipt of </w:t>
      </w:r>
      <w:r w:rsidR="00F363E0" w:rsidRPr="003D41A9">
        <w:rPr>
          <w:rFonts w:ascii="Times New Roman" w:hAnsi="Times New Roman" w:cs="Times New Roman"/>
          <w:sz w:val="26"/>
          <w:szCs w:val="26"/>
        </w:rPr>
        <w:t>natural gas service while accruing arrearage</w:t>
      </w:r>
      <w:r w:rsidR="00691410">
        <w:rPr>
          <w:rFonts w:ascii="Times New Roman" w:hAnsi="Times New Roman" w:cs="Times New Roman"/>
          <w:sz w:val="26"/>
          <w:szCs w:val="26"/>
        </w:rPr>
        <w:t>s</w:t>
      </w:r>
      <w:r w:rsidR="00DC5C5F">
        <w:rPr>
          <w:rFonts w:ascii="Times New Roman" w:hAnsi="Times New Roman" w:cs="Times New Roman"/>
          <w:sz w:val="26"/>
          <w:szCs w:val="26"/>
        </w:rPr>
        <w:t xml:space="preserve"> </w:t>
      </w:r>
      <w:r w:rsidR="00F363E0" w:rsidRPr="003D41A9">
        <w:rPr>
          <w:rFonts w:ascii="Times New Roman" w:hAnsi="Times New Roman" w:cs="Times New Roman"/>
          <w:sz w:val="26"/>
          <w:szCs w:val="26"/>
        </w:rPr>
        <w:t xml:space="preserve">on his account.  </w:t>
      </w:r>
      <w:r>
        <w:rPr>
          <w:rFonts w:ascii="Times New Roman" w:hAnsi="Times New Roman" w:cs="Times New Roman"/>
          <w:sz w:val="26"/>
          <w:szCs w:val="26"/>
        </w:rPr>
        <w:t>Columbia, therefore,</w:t>
      </w:r>
      <w:r w:rsidR="00F363E0" w:rsidRPr="003D41A9">
        <w:rPr>
          <w:rFonts w:ascii="Times New Roman" w:hAnsi="Times New Roman" w:cs="Times New Roman"/>
          <w:sz w:val="26"/>
          <w:szCs w:val="26"/>
        </w:rPr>
        <w:t xml:space="preserve"> </w:t>
      </w:r>
      <w:r>
        <w:rPr>
          <w:rFonts w:ascii="Times New Roman" w:hAnsi="Times New Roman" w:cs="Times New Roman"/>
          <w:sz w:val="26"/>
          <w:szCs w:val="26"/>
        </w:rPr>
        <w:t>requested that the</w:t>
      </w:r>
      <w:r w:rsidR="00F363E0" w:rsidRPr="003D41A9">
        <w:rPr>
          <w:rFonts w:ascii="Times New Roman" w:hAnsi="Times New Roman" w:cs="Times New Roman"/>
          <w:sz w:val="26"/>
          <w:szCs w:val="26"/>
        </w:rPr>
        <w:t xml:space="preserve"> Commission direct </w:t>
      </w:r>
      <w:r>
        <w:rPr>
          <w:rFonts w:ascii="Times New Roman" w:hAnsi="Times New Roman" w:cs="Times New Roman"/>
          <w:sz w:val="26"/>
          <w:szCs w:val="26"/>
        </w:rPr>
        <w:t xml:space="preserve">the </w:t>
      </w:r>
      <w:r w:rsidR="00F363E0" w:rsidRPr="003D41A9">
        <w:rPr>
          <w:rFonts w:ascii="Times New Roman" w:hAnsi="Times New Roman" w:cs="Times New Roman"/>
          <w:sz w:val="26"/>
          <w:szCs w:val="26"/>
        </w:rPr>
        <w:t xml:space="preserve">BCS and the </w:t>
      </w:r>
      <w:r w:rsidR="00691410">
        <w:rPr>
          <w:rFonts w:ascii="Times New Roman" w:hAnsi="Times New Roman" w:cs="Times New Roman"/>
          <w:sz w:val="26"/>
          <w:szCs w:val="26"/>
        </w:rPr>
        <w:t xml:space="preserve">Commission’s </w:t>
      </w:r>
      <w:r w:rsidR="00F363E0" w:rsidRPr="003D41A9">
        <w:rPr>
          <w:rFonts w:ascii="Times New Roman" w:hAnsi="Times New Roman" w:cs="Times New Roman"/>
          <w:sz w:val="26"/>
          <w:szCs w:val="26"/>
        </w:rPr>
        <w:t xml:space="preserve">Secretary’s Bureau to refuse to accept any additional formal and/or informal complaints from </w:t>
      </w:r>
      <w:r>
        <w:rPr>
          <w:rFonts w:ascii="Times New Roman" w:hAnsi="Times New Roman" w:cs="Times New Roman"/>
          <w:sz w:val="26"/>
          <w:szCs w:val="26"/>
        </w:rPr>
        <w:t xml:space="preserve">the </w:t>
      </w:r>
      <w:r w:rsidR="00F363E0" w:rsidRPr="003D41A9">
        <w:rPr>
          <w:rFonts w:ascii="Times New Roman" w:hAnsi="Times New Roman" w:cs="Times New Roman"/>
          <w:sz w:val="26"/>
          <w:szCs w:val="26"/>
        </w:rPr>
        <w:t>Complainant until he paid off the entire balance of arrearages.</w:t>
      </w:r>
      <w:r w:rsidR="00BA7497">
        <w:rPr>
          <w:rFonts w:ascii="Times New Roman" w:hAnsi="Times New Roman" w:cs="Times New Roman"/>
          <w:sz w:val="26"/>
          <w:szCs w:val="26"/>
        </w:rPr>
        <w:t xml:space="preserve">  I.D. at 1-2.</w:t>
      </w:r>
      <w:r w:rsidR="00F363E0" w:rsidRPr="003D41A9">
        <w:rPr>
          <w:rFonts w:ascii="Times New Roman" w:hAnsi="Times New Roman" w:cs="Times New Roman"/>
          <w:sz w:val="26"/>
          <w:szCs w:val="26"/>
        </w:rPr>
        <w:t xml:space="preserve">  </w:t>
      </w:r>
    </w:p>
    <w:p w:rsidR="00B42B96" w:rsidRPr="00D2555A" w:rsidRDefault="00B42B96" w:rsidP="00691410">
      <w:pPr>
        <w:pStyle w:val="ParaTab1"/>
        <w:spacing w:line="360" w:lineRule="auto"/>
        <w:ind w:firstLine="0"/>
        <w:rPr>
          <w:rFonts w:ascii="Times New Roman" w:hAnsi="Times New Roman" w:cs="Times New Roman"/>
        </w:rPr>
      </w:pPr>
    </w:p>
    <w:p w:rsidR="00D35ECC" w:rsidRPr="00000058" w:rsidRDefault="00D35ECC" w:rsidP="00B42B96">
      <w:pPr>
        <w:pStyle w:val="ParaTab1"/>
        <w:spacing w:line="360" w:lineRule="auto"/>
        <w:ind w:firstLine="1354"/>
        <w:rPr>
          <w:rFonts w:ascii="Times New Roman" w:hAnsi="Times New Roman" w:cs="Times New Roman"/>
          <w:sz w:val="26"/>
          <w:szCs w:val="26"/>
        </w:rPr>
      </w:pPr>
      <w:r w:rsidRPr="00000058">
        <w:rPr>
          <w:rFonts w:ascii="Times New Roman" w:hAnsi="Times New Roman" w:cs="Times New Roman"/>
          <w:sz w:val="26"/>
          <w:szCs w:val="26"/>
        </w:rPr>
        <w:t xml:space="preserve">By notice dated </w:t>
      </w:r>
      <w:r w:rsidR="00F363E0" w:rsidRPr="00000058">
        <w:rPr>
          <w:rFonts w:ascii="Times New Roman" w:hAnsi="Times New Roman" w:cs="Times New Roman"/>
          <w:sz w:val="26"/>
          <w:szCs w:val="26"/>
        </w:rPr>
        <w:t>June 26</w:t>
      </w:r>
      <w:r w:rsidR="005A4543" w:rsidRPr="00000058">
        <w:rPr>
          <w:rFonts w:ascii="Times New Roman" w:hAnsi="Times New Roman" w:cs="Times New Roman"/>
          <w:sz w:val="26"/>
          <w:szCs w:val="26"/>
        </w:rPr>
        <w:t>, 2015</w:t>
      </w:r>
      <w:r w:rsidR="00137195" w:rsidRPr="00000058">
        <w:rPr>
          <w:rFonts w:ascii="Times New Roman" w:hAnsi="Times New Roman" w:cs="Times New Roman"/>
          <w:sz w:val="26"/>
          <w:szCs w:val="26"/>
        </w:rPr>
        <w:t>,</w:t>
      </w:r>
      <w:r w:rsidRPr="00000058">
        <w:rPr>
          <w:rFonts w:ascii="Times New Roman" w:hAnsi="Times New Roman" w:cs="Times New Roman"/>
          <w:sz w:val="26"/>
          <w:szCs w:val="26"/>
        </w:rPr>
        <w:t xml:space="preserve"> the Commission scheduled this matter for an initial </w:t>
      </w:r>
      <w:r w:rsidR="00F363E0" w:rsidRPr="00000058">
        <w:rPr>
          <w:rFonts w:ascii="Times New Roman" w:hAnsi="Times New Roman" w:cs="Times New Roman"/>
          <w:sz w:val="26"/>
          <w:szCs w:val="26"/>
        </w:rPr>
        <w:t xml:space="preserve">call-in </w:t>
      </w:r>
      <w:r w:rsidRPr="00000058">
        <w:rPr>
          <w:rFonts w:ascii="Times New Roman" w:hAnsi="Times New Roman" w:cs="Times New Roman"/>
          <w:sz w:val="26"/>
          <w:szCs w:val="26"/>
        </w:rPr>
        <w:t xml:space="preserve">telephonic hearing on </w:t>
      </w:r>
      <w:r w:rsidR="00F363E0" w:rsidRPr="00000058">
        <w:rPr>
          <w:rFonts w:ascii="Times New Roman" w:hAnsi="Times New Roman" w:cs="Times New Roman"/>
          <w:sz w:val="26"/>
          <w:szCs w:val="26"/>
        </w:rPr>
        <w:t>August 13</w:t>
      </w:r>
      <w:r w:rsidR="00E71C90" w:rsidRPr="00000058">
        <w:rPr>
          <w:rFonts w:ascii="Times New Roman" w:hAnsi="Times New Roman" w:cs="Times New Roman"/>
          <w:sz w:val="26"/>
          <w:szCs w:val="26"/>
        </w:rPr>
        <w:t>, 2015</w:t>
      </w:r>
      <w:r w:rsidR="00C8644A" w:rsidRPr="00000058">
        <w:rPr>
          <w:rFonts w:ascii="Times New Roman" w:hAnsi="Times New Roman" w:cs="Times New Roman"/>
          <w:sz w:val="26"/>
          <w:szCs w:val="26"/>
        </w:rPr>
        <w:t>,</w:t>
      </w:r>
      <w:r w:rsidRPr="00000058">
        <w:rPr>
          <w:rFonts w:ascii="Times New Roman" w:hAnsi="Times New Roman" w:cs="Times New Roman"/>
          <w:sz w:val="26"/>
          <w:szCs w:val="26"/>
        </w:rPr>
        <w:t xml:space="preserve"> at 10:00 a.m. and assigned the case to </w:t>
      </w:r>
      <w:r w:rsidR="00691410">
        <w:rPr>
          <w:rFonts w:ascii="Times New Roman" w:hAnsi="Times New Roman" w:cs="Times New Roman"/>
          <w:sz w:val="26"/>
          <w:szCs w:val="26"/>
        </w:rPr>
        <w:t xml:space="preserve">ALJ </w:t>
      </w:r>
      <w:proofErr w:type="spellStart"/>
      <w:r w:rsidR="00691410">
        <w:rPr>
          <w:rFonts w:ascii="Times New Roman" w:hAnsi="Times New Roman" w:cs="Times New Roman"/>
          <w:sz w:val="26"/>
          <w:szCs w:val="26"/>
        </w:rPr>
        <w:t>Dunderdale</w:t>
      </w:r>
      <w:proofErr w:type="spellEnd"/>
      <w:r w:rsidRPr="00000058">
        <w:rPr>
          <w:rFonts w:ascii="Times New Roman" w:hAnsi="Times New Roman" w:cs="Times New Roman"/>
          <w:sz w:val="26"/>
          <w:szCs w:val="26"/>
        </w:rPr>
        <w:t xml:space="preserve">.  </w:t>
      </w:r>
      <w:r w:rsidR="00691410">
        <w:rPr>
          <w:rFonts w:ascii="Times New Roman" w:hAnsi="Times New Roman" w:cs="Times New Roman"/>
          <w:sz w:val="26"/>
          <w:szCs w:val="26"/>
        </w:rPr>
        <w:t>A</w:t>
      </w:r>
      <w:r w:rsidRPr="00000058">
        <w:rPr>
          <w:rFonts w:ascii="Times New Roman" w:hAnsi="Times New Roman" w:cs="Times New Roman"/>
          <w:sz w:val="26"/>
          <w:szCs w:val="26"/>
        </w:rPr>
        <w:t xml:space="preserve"> prehearing order </w:t>
      </w:r>
      <w:r w:rsidR="00691410">
        <w:rPr>
          <w:rFonts w:ascii="Times New Roman" w:hAnsi="Times New Roman" w:cs="Times New Roman"/>
          <w:sz w:val="26"/>
          <w:szCs w:val="26"/>
        </w:rPr>
        <w:t xml:space="preserve">was issued </w:t>
      </w:r>
      <w:r w:rsidRPr="00000058">
        <w:rPr>
          <w:rFonts w:ascii="Times New Roman" w:hAnsi="Times New Roman" w:cs="Times New Roman"/>
          <w:sz w:val="26"/>
          <w:szCs w:val="26"/>
        </w:rPr>
        <w:t xml:space="preserve">on </w:t>
      </w:r>
      <w:r w:rsidR="00F363E0" w:rsidRPr="00000058">
        <w:rPr>
          <w:rFonts w:ascii="Times New Roman" w:hAnsi="Times New Roman" w:cs="Times New Roman"/>
          <w:sz w:val="26"/>
          <w:szCs w:val="26"/>
        </w:rPr>
        <w:t>July 8</w:t>
      </w:r>
      <w:r w:rsidR="005A4543" w:rsidRPr="00000058">
        <w:rPr>
          <w:rFonts w:ascii="Times New Roman" w:hAnsi="Times New Roman" w:cs="Times New Roman"/>
          <w:sz w:val="26"/>
          <w:szCs w:val="26"/>
        </w:rPr>
        <w:t>, 2015</w:t>
      </w:r>
      <w:r w:rsidRPr="00000058">
        <w:rPr>
          <w:rFonts w:ascii="Times New Roman" w:hAnsi="Times New Roman" w:cs="Times New Roman"/>
          <w:sz w:val="26"/>
          <w:szCs w:val="26"/>
        </w:rPr>
        <w:t xml:space="preserve">, addressing, </w:t>
      </w:r>
      <w:r w:rsidRPr="00000058">
        <w:rPr>
          <w:rFonts w:ascii="Times New Roman" w:hAnsi="Times New Roman" w:cs="Times New Roman"/>
          <w:i/>
          <w:sz w:val="26"/>
          <w:szCs w:val="26"/>
        </w:rPr>
        <w:t>inter alia</w:t>
      </w:r>
      <w:r w:rsidRPr="00000058">
        <w:rPr>
          <w:rFonts w:ascii="Times New Roman" w:hAnsi="Times New Roman" w:cs="Times New Roman"/>
          <w:sz w:val="26"/>
          <w:szCs w:val="26"/>
        </w:rPr>
        <w:t>, requests for continuance, subpoena procedures, attorney representation and the Commission’s policy encouraging settlements.</w:t>
      </w:r>
      <w:r w:rsidR="00691410">
        <w:rPr>
          <w:rFonts w:ascii="Times New Roman" w:hAnsi="Times New Roman" w:cs="Times New Roman"/>
          <w:sz w:val="26"/>
          <w:szCs w:val="26"/>
        </w:rPr>
        <w:t xml:space="preserve">  I.D. at</w:t>
      </w:r>
      <w:r w:rsidR="00BA7497">
        <w:rPr>
          <w:rFonts w:ascii="Times New Roman" w:hAnsi="Times New Roman" w:cs="Times New Roman"/>
          <w:sz w:val="26"/>
          <w:szCs w:val="26"/>
        </w:rPr>
        <w:t xml:space="preserve"> 2.</w:t>
      </w:r>
    </w:p>
    <w:p w:rsidR="00ED4553" w:rsidRPr="00000058" w:rsidRDefault="00ED4553" w:rsidP="00E26184">
      <w:pPr>
        <w:spacing w:line="360" w:lineRule="auto"/>
        <w:ind w:firstLine="1440"/>
        <w:rPr>
          <w:rFonts w:ascii="Times New Roman" w:hAnsi="Times New Roman" w:cs="Times New Roman"/>
          <w:sz w:val="26"/>
          <w:szCs w:val="26"/>
        </w:rPr>
      </w:pPr>
    </w:p>
    <w:p w:rsidR="00F363E0" w:rsidRPr="00000058" w:rsidRDefault="00B16563" w:rsidP="00E26184">
      <w:pPr>
        <w:spacing w:line="360" w:lineRule="auto"/>
        <w:ind w:firstLine="1440"/>
        <w:rPr>
          <w:rFonts w:ascii="Times New Roman" w:hAnsi="Times New Roman" w:cs="Times New Roman"/>
          <w:sz w:val="26"/>
          <w:szCs w:val="26"/>
        </w:rPr>
      </w:pPr>
      <w:r w:rsidRPr="00000058">
        <w:rPr>
          <w:rFonts w:ascii="Times New Roman" w:hAnsi="Times New Roman" w:cs="Times New Roman"/>
          <w:sz w:val="26"/>
          <w:szCs w:val="26"/>
        </w:rPr>
        <w:t>On August 12, 2015</w:t>
      </w:r>
      <w:r w:rsidR="00BA7497">
        <w:rPr>
          <w:rFonts w:ascii="Times New Roman" w:hAnsi="Times New Roman" w:cs="Times New Roman"/>
          <w:sz w:val="26"/>
          <w:szCs w:val="26"/>
        </w:rPr>
        <w:t>,</w:t>
      </w:r>
      <w:r w:rsidRPr="00000058">
        <w:rPr>
          <w:rFonts w:ascii="Times New Roman" w:hAnsi="Times New Roman" w:cs="Times New Roman"/>
          <w:sz w:val="26"/>
          <w:szCs w:val="26"/>
        </w:rPr>
        <w:t xml:space="preserve"> at 12:54</w:t>
      </w:r>
      <w:r w:rsidR="00E040ED" w:rsidRPr="00000058">
        <w:rPr>
          <w:rFonts w:ascii="Times New Roman" w:hAnsi="Times New Roman" w:cs="Times New Roman"/>
          <w:sz w:val="26"/>
          <w:szCs w:val="26"/>
        </w:rPr>
        <w:t xml:space="preserve"> p.m.</w:t>
      </w:r>
      <w:r w:rsidRPr="00000058">
        <w:rPr>
          <w:rFonts w:ascii="Times New Roman" w:hAnsi="Times New Roman" w:cs="Times New Roman"/>
          <w:sz w:val="26"/>
          <w:szCs w:val="26"/>
        </w:rPr>
        <w:t>, counsel for</w:t>
      </w:r>
      <w:r w:rsidR="00691410">
        <w:rPr>
          <w:rFonts w:ascii="Times New Roman" w:hAnsi="Times New Roman" w:cs="Times New Roman"/>
          <w:sz w:val="26"/>
          <w:szCs w:val="26"/>
        </w:rPr>
        <w:t xml:space="preserve"> Columbia</w:t>
      </w:r>
      <w:r w:rsidRPr="00000058">
        <w:rPr>
          <w:rFonts w:ascii="Times New Roman" w:hAnsi="Times New Roman" w:cs="Times New Roman"/>
          <w:sz w:val="26"/>
          <w:szCs w:val="26"/>
        </w:rPr>
        <w:t xml:space="preserve"> forwarded an electronic mail message </w:t>
      </w:r>
      <w:r w:rsidR="00691410">
        <w:rPr>
          <w:rFonts w:ascii="Times New Roman" w:hAnsi="Times New Roman" w:cs="Times New Roman"/>
          <w:sz w:val="26"/>
          <w:szCs w:val="26"/>
        </w:rPr>
        <w:t xml:space="preserve">received </w:t>
      </w:r>
      <w:r w:rsidRPr="00000058">
        <w:rPr>
          <w:rFonts w:ascii="Times New Roman" w:hAnsi="Times New Roman" w:cs="Times New Roman"/>
          <w:sz w:val="26"/>
          <w:szCs w:val="26"/>
        </w:rPr>
        <w:t>from</w:t>
      </w:r>
      <w:r w:rsidR="00691410">
        <w:rPr>
          <w:rFonts w:ascii="Times New Roman" w:hAnsi="Times New Roman" w:cs="Times New Roman"/>
          <w:sz w:val="26"/>
          <w:szCs w:val="26"/>
        </w:rPr>
        <w:t xml:space="preserve"> </w:t>
      </w:r>
      <w:r w:rsidR="005E54D8">
        <w:rPr>
          <w:rFonts w:ascii="Times New Roman" w:hAnsi="Times New Roman" w:cs="Times New Roman"/>
          <w:sz w:val="26"/>
          <w:szCs w:val="26"/>
        </w:rPr>
        <w:t xml:space="preserve">the Complainant </w:t>
      </w:r>
      <w:r w:rsidR="00691410">
        <w:rPr>
          <w:rFonts w:ascii="Times New Roman" w:hAnsi="Times New Roman" w:cs="Times New Roman"/>
          <w:sz w:val="26"/>
          <w:szCs w:val="26"/>
        </w:rPr>
        <w:t xml:space="preserve">stating that the Complainant had a family emergency out of state and would not be able to attend </w:t>
      </w:r>
      <w:r w:rsidR="005E54D8">
        <w:rPr>
          <w:rFonts w:ascii="Times New Roman" w:hAnsi="Times New Roman" w:cs="Times New Roman"/>
          <w:sz w:val="26"/>
          <w:szCs w:val="26"/>
        </w:rPr>
        <w:t xml:space="preserve">and/or participate at </w:t>
      </w:r>
      <w:r w:rsidR="00691410">
        <w:rPr>
          <w:rFonts w:ascii="Times New Roman" w:hAnsi="Times New Roman" w:cs="Times New Roman"/>
          <w:sz w:val="26"/>
          <w:szCs w:val="26"/>
        </w:rPr>
        <w:t>the telephonic hearing.</w:t>
      </w:r>
      <w:r w:rsidRPr="00000058">
        <w:rPr>
          <w:rFonts w:ascii="Times New Roman" w:hAnsi="Times New Roman" w:cs="Times New Roman"/>
          <w:sz w:val="26"/>
          <w:szCs w:val="26"/>
        </w:rPr>
        <w:t xml:space="preserve">  </w:t>
      </w:r>
      <w:r w:rsidR="00691410">
        <w:rPr>
          <w:rFonts w:ascii="Times New Roman" w:hAnsi="Times New Roman" w:cs="Times New Roman"/>
          <w:sz w:val="26"/>
          <w:szCs w:val="26"/>
        </w:rPr>
        <w:t>C</w:t>
      </w:r>
      <w:r w:rsidRPr="00000058">
        <w:rPr>
          <w:rFonts w:ascii="Times New Roman" w:hAnsi="Times New Roman" w:cs="Times New Roman"/>
          <w:sz w:val="26"/>
          <w:szCs w:val="26"/>
        </w:rPr>
        <w:t xml:space="preserve">ounsel </w:t>
      </w:r>
      <w:r w:rsidR="005E54D8">
        <w:rPr>
          <w:rFonts w:ascii="Times New Roman" w:hAnsi="Times New Roman" w:cs="Times New Roman"/>
          <w:sz w:val="26"/>
          <w:szCs w:val="26"/>
        </w:rPr>
        <w:t>for Columbia represented to the ALJ that</w:t>
      </w:r>
      <w:r w:rsidR="00691410">
        <w:rPr>
          <w:rFonts w:ascii="Times New Roman" w:hAnsi="Times New Roman" w:cs="Times New Roman"/>
          <w:sz w:val="26"/>
          <w:szCs w:val="26"/>
        </w:rPr>
        <w:t xml:space="preserve"> </w:t>
      </w:r>
      <w:r w:rsidR="00BA7497">
        <w:rPr>
          <w:rFonts w:ascii="Times New Roman" w:hAnsi="Times New Roman" w:cs="Times New Roman"/>
          <w:sz w:val="26"/>
          <w:szCs w:val="26"/>
        </w:rPr>
        <w:t>t</w:t>
      </w:r>
      <w:r w:rsidRPr="00000058">
        <w:rPr>
          <w:rFonts w:ascii="Times New Roman" w:hAnsi="Times New Roman" w:cs="Times New Roman"/>
          <w:sz w:val="26"/>
          <w:szCs w:val="26"/>
        </w:rPr>
        <w:t xml:space="preserve">he </w:t>
      </w:r>
      <w:r w:rsidR="00BA7497">
        <w:rPr>
          <w:rFonts w:ascii="Times New Roman" w:hAnsi="Times New Roman" w:cs="Times New Roman"/>
          <w:sz w:val="26"/>
          <w:szCs w:val="26"/>
        </w:rPr>
        <w:t xml:space="preserve">Complainant was </w:t>
      </w:r>
      <w:r w:rsidRPr="00000058">
        <w:rPr>
          <w:rFonts w:ascii="Times New Roman" w:hAnsi="Times New Roman" w:cs="Times New Roman"/>
          <w:sz w:val="26"/>
          <w:szCs w:val="26"/>
        </w:rPr>
        <w:t>advised to contact the presiding officer</w:t>
      </w:r>
      <w:r w:rsidR="006C24B2">
        <w:rPr>
          <w:rFonts w:ascii="Times New Roman" w:hAnsi="Times New Roman" w:cs="Times New Roman"/>
          <w:sz w:val="26"/>
          <w:szCs w:val="26"/>
        </w:rPr>
        <w:t>.</w:t>
      </w:r>
      <w:r w:rsidRPr="00000058">
        <w:rPr>
          <w:rFonts w:ascii="Times New Roman" w:hAnsi="Times New Roman" w:cs="Times New Roman"/>
          <w:sz w:val="26"/>
          <w:szCs w:val="26"/>
        </w:rPr>
        <w:t xml:space="preserve"> </w:t>
      </w:r>
      <w:r w:rsidR="006C24B2">
        <w:rPr>
          <w:rFonts w:ascii="Times New Roman" w:hAnsi="Times New Roman" w:cs="Times New Roman"/>
          <w:sz w:val="26"/>
          <w:szCs w:val="26"/>
        </w:rPr>
        <w:t xml:space="preserve"> Counsel </w:t>
      </w:r>
      <w:r w:rsidR="00691410">
        <w:rPr>
          <w:rFonts w:ascii="Times New Roman" w:hAnsi="Times New Roman" w:cs="Times New Roman"/>
          <w:sz w:val="26"/>
          <w:szCs w:val="26"/>
        </w:rPr>
        <w:t>also</w:t>
      </w:r>
      <w:r w:rsidRPr="00000058">
        <w:rPr>
          <w:rFonts w:ascii="Times New Roman" w:hAnsi="Times New Roman" w:cs="Times New Roman"/>
          <w:sz w:val="26"/>
          <w:szCs w:val="26"/>
        </w:rPr>
        <w:t xml:space="preserve"> indicated </w:t>
      </w:r>
      <w:r w:rsidR="00315DA3">
        <w:rPr>
          <w:rFonts w:ascii="Times New Roman" w:hAnsi="Times New Roman" w:cs="Times New Roman"/>
          <w:sz w:val="26"/>
          <w:szCs w:val="26"/>
        </w:rPr>
        <w:t xml:space="preserve">to the ALJ </w:t>
      </w:r>
      <w:r w:rsidR="00691410">
        <w:rPr>
          <w:rFonts w:ascii="Times New Roman" w:hAnsi="Times New Roman" w:cs="Times New Roman"/>
          <w:sz w:val="26"/>
          <w:szCs w:val="26"/>
        </w:rPr>
        <w:t>that Columbia</w:t>
      </w:r>
      <w:r w:rsidRPr="00000058">
        <w:rPr>
          <w:rFonts w:ascii="Times New Roman" w:hAnsi="Times New Roman" w:cs="Times New Roman"/>
          <w:sz w:val="26"/>
          <w:szCs w:val="26"/>
        </w:rPr>
        <w:t xml:space="preserve"> objected to any continuance request.</w:t>
      </w:r>
      <w:r w:rsidR="00BA7497">
        <w:rPr>
          <w:rFonts w:ascii="Times New Roman" w:hAnsi="Times New Roman" w:cs="Times New Roman"/>
          <w:sz w:val="26"/>
          <w:szCs w:val="26"/>
        </w:rPr>
        <w:t xml:space="preserve">  I.D. at 2.</w:t>
      </w:r>
    </w:p>
    <w:p w:rsidR="00B16563" w:rsidRPr="00000058" w:rsidRDefault="00B16563" w:rsidP="00E26184">
      <w:pPr>
        <w:spacing w:line="360" w:lineRule="auto"/>
        <w:ind w:firstLine="1440"/>
        <w:rPr>
          <w:rFonts w:ascii="Times New Roman" w:hAnsi="Times New Roman" w:cs="Times New Roman"/>
          <w:sz w:val="26"/>
          <w:szCs w:val="26"/>
        </w:rPr>
      </w:pPr>
    </w:p>
    <w:p w:rsidR="00B16563" w:rsidRPr="00FD4688" w:rsidRDefault="00B16563" w:rsidP="00E26184">
      <w:pPr>
        <w:spacing w:line="360" w:lineRule="auto"/>
        <w:ind w:firstLine="1440"/>
        <w:rPr>
          <w:rFonts w:ascii="Times New Roman" w:hAnsi="Times New Roman" w:cs="Times New Roman"/>
          <w:sz w:val="26"/>
          <w:szCs w:val="26"/>
        </w:rPr>
      </w:pPr>
      <w:r w:rsidRPr="00000058">
        <w:rPr>
          <w:rFonts w:ascii="Times New Roman" w:hAnsi="Times New Roman" w:cs="Times New Roman"/>
          <w:sz w:val="26"/>
          <w:szCs w:val="26"/>
        </w:rPr>
        <w:t xml:space="preserve">On </w:t>
      </w:r>
      <w:r w:rsidR="00D156E1" w:rsidRPr="00000058">
        <w:rPr>
          <w:rFonts w:ascii="Times New Roman" w:hAnsi="Times New Roman" w:cs="Times New Roman"/>
          <w:sz w:val="26"/>
          <w:szCs w:val="26"/>
        </w:rPr>
        <w:t xml:space="preserve">the afternoon of </w:t>
      </w:r>
      <w:r w:rsidRPr="00000058">
        <w:rPr>
          <w:rFonts w:ascii="Times New Roman" w:hAnsi="Times New Roman" w:cs="Times New Roman"/>
          <w:sz w:val="26"/>
          <w:szCs w:val="26"/>
        </w:rPr>
        <w:t xml:space="preserve">August 12, 2015, </w:t>
      </w:r>
      <w:r w:rsidR="00691410">
        <w:rPr>
          <w:rFonts w:ascii="Times New Roman" w:hAnsi="Times New Roman" w:cs="Times New Roman"/>
          <w:sz w:val="26"/>
          <w:szCs w:val="26"/>
        </w:rPr>
        <w:t xml:space="preserve">the </w:t>
      </w:r>
      <w:r w:rsidR="00D156E1" w:rsidRPr="00000058">
        <w:rPr>
          <w:rFonts w:ascii="Times New Roman" w:hAnsi="Times New Roman" w:cs="Times New Roman"/>
          <w:sz w:val="26"/>
          <w:szCs w:val="26"/>
        </w:rPr>
        <w:t>Complainant contacted the presiding officer’s staff to request a continuance</w:t>
      </w:r>
      <w:r w:rsidR="002809C7">
        <w:rPr>
          <w:rFonts w:ascii="Times New Roman" w:hAnsi="Times New Roman" w:cs="Times New Roman"/>
          <w:sz w:val="26"/>
          <w:szCs w:val="26"/>
        </w:rPr>
        <w:t xml:space="preserve">.  The continuance was requested </w:t>
      </w:r>
      <w:r w:rsidR="00D156E1" w:rsidRPr="00000058">
        <w:rPr>
          <w:rFonts w:ascii="Times New Roman" w:hAnsi="Times New Roman" w:cs="Times New Roman"/>
          <w:sz w:val="26"/>
          <w:szCs w:val="26"/>
        </w:rPr>
        <w:t xml:space="preserve">due to </w:t>
      </w:r>
      <w:r w:rsidR="00D156E1" w:rsidRPr="00000058">
        <w:rPr>
          <w:rFonts w:ascii="Times New Roman" w:hAnsi="Times New Roman" w:cs="Times New Roman"/>
          <w:sz w:val="26"/>
          <w:szCs w:val="26"/>
        </w:rPr>
        <w:lastRenderedPageBreak/>
        <w:t>a</w:t>
      </w:r>
      <w:r w:rsidR="00691410">
        <w:rPr>
          <w:rFonts w:ascii="Times New Roman" w:hAnsi="Times New Roman" w:cs="Times New Roman"/>
          <w:sz w:val="26"/>
          <w:szCs w:val="26"/>
        </w:rPr>
        <w:t>n unspecified</w:t>
      </w:r>
      <w:r w:rsidR="00D156E1" w:rsidRPr="00000058">
        <w:rPr>
          <w:rFonts w:ascii="Times New Roman" w:hAnsi="Times New Roman" w:cs="Times New Roman"/>
          <w:sz w:val="26"/>
          <w:szCs w:val="26"/>
        </w:rPr>
        <w:t xml:space="preserve"> family emergency.</w:t>
      </w:r>
      <w:r w:rsidR="00691410">
        <w:rPr>
          <w:rFonts w:ascii="Times New Roman" w:hAnsi="Times New Roman" w:cs="Times New Roman"/>
          <w:sz w:val="26"/>
          <w:szCs w:val="26"/>
        </w:rPr>
        <w:t xml:space="preserve">  I.D. at </w:t>
      </w:r>
      <w:r w:rsidR="00FD4688">
        <w:rPr>
          <w:rFonts w:ascii="Times New Roman" w:hAnsi="Times New Roman" w:cs="Times New Roman"/>
          <w:sz w:val="26"/>
          <w:szCs w:val="26"/>
        </w:rPr>
        <w:t>2.</w:t>
      </w:r>
      <w:r w:rsidR="00D156E1" w:rsidRPr="00000058">
        <w:rPr>
          <w:rFonts w:ascii="Times New Roman" w:hAnsi="Times New Roman" w:cs="Times New Roman"/>
          <w:sz w:val="26"/>
          <w:szCs w:val="26"/>
        </w:rPr>
        <w:t xml:space="preserve">  At 2:47 p.m., the presiding officer’s staff </w:t>
      </w:r>
      <w:r w:rsidR="00691410">
        <w:rPr>
          <w:rFonts w:ascii="Times New Roman" w:hAnsi="Times New Roman" w:cs="Times New Roman"/>
          <w:sz w:val="26"/>
          <w:szCs w:val="26"/>
        </w:rPr>
        <w:t xml:space="preserve">responded to the request of the Complainant and </w:t>
      </w:r>
      <w:r w:rsidR="00D156E1" w:rsidRPr="00000058">
        <w:rPr>
          <w:rFonts w:ascii="Times New Roman" w:hAnsi="Times New Roman" w:cs="Times New Roman"/>
          <w:sz w:val="26"/>
          <w:szCs w:val="26"/>
        </w:rPr>
        <w:t xml:space="preserve">advised </w:t>
      </w:r>
      <w:r w:rsidR="00691410">
        <w:rPr>
          <w:rFonts w:ascii="Times New Roman" w:hAnsi="Times New Roman" w:cs="Times New Roman"/>
          <w:sz w:val="26"/>
          <w:szCs w:val="26"/>
        </w:rPr>
        <w:t xml:space="preserve">the </w:t>
      </w:r>
      <w:r w:rsidR="00D156E1" w:rsidRPr="00000058">
        <w:rPr>
          <w:rFonts w:ascii="Times New Roman" w:hAnsi="Times New Roman" w:cs="Times New Roman"/>
          <w:sz w:val="26"/>
          <w:szCs w:val="26"/>
        </w:rPr>
        <w:t>Complainant in an electronic response that the hearing would commence as scheduled but Complainant would be given an opportunity to discuss the reasons for a continuance.</w:t>
      </w:r>
      <w:r w:rsidR="00FD4688">
        <w:rPr>
          <w:rFonts w:ascii="Times New Roman" w:hAnsi="Times New Roman" w:cs="Times New Roman"/>
          <w:sz w:val="26"/>
          <w:szCs w:val="26"/>
        </w:rPr>
        <w:t xml:space="preserve">  </w:t>
      </w:r>
      <w:r w:rsidR="00FD4688">
        <w:rPr>
          <w:rFonts w:ascii="Times New Roman" w:hAnsi="Times New Roman" w:cs="Times New Roman"/>
          <w:i/>
          <w:sz w:val="26"/>
          <w:szCs w:val="26"/>
        </w:rPr>
        <w:t>Id</w:t>
      </w:r>
      <w:r w:rsidR="00FD4688">
        <w:rPr>
          <w:rFonts w:ascii="Times New Roman" w:hAnsi="Times New Roman" w:cs="Times New Roman"/>
          <w:sz w:val="26"/>
          <w:szCs w:val="26"/>
        </w:rPr>
        <w:t>.</w:t>
      </w:r>
    </w:p>
    <w:p w:rsidR="00D156E1" w:rsidRPr="00000058" w:rsidRDefault="00D156E1" w:rsidP="00E26184">
      <w:pPr>
        <w:spacing w:line="360" w:lineRule="auto"/>
        <w:ind w:firstLine="1440"/>
        <w:rPr>
          <w:rFonts w:ascii="Times New Roman" w:hAnsi="Times New Roman" w:cs="Times New Roman"/>
          <w:sz w:val="26"/>
          <w:szCs w:val="26"/>
        </w:rPr>
      </w:pPr>
    </w:p>
    <w:p w:rsidR="00D156E1" w:rsidRPr="00000058" w:rsidRDefault="00D156E1" w:rsidP="00E26184">
      <w:pPr>
        <w:spacing w:line="360" w:lineRule="auto"/>
        <w:ind w:firstLine="1440"/>
        <w:rPr>
          <w:rFonts w:ascii="Times New Roman" w:hAnsi="Times New Roman" w:cs="Times New Roman"/>
          <w:sz w:val="26"/>
          <w:szCs w:val="26"/>
        </w:rPr>
      </w:pPr>
      <w:r w:rsidRPr="00000058">
        <w:rPr>
          <w:rFonts w:ascii="Times New Roman" w:hAnsi="Times New Roman" w:cs="Times New Roman"/>
          <w:sz w:val="26"/>
          <w:szCs w:val="26"/>
        </w:rPr>
        <w:t xml:space="preserve">At 5:51 p.m. on August 12, 2015, </w:t>
      </w:r>
      <w:r w:rsidR="00691410">
        <w:rPr>
          <w:rFonts w:ascii="Times New Roman" w:hAnsi="Times New Roman" w:cs="Times New Roman"/>
          <w:sz w:val="26"/>
          <w:szCs w:val="26"/>
        </w:rPr>
        <w:t xml:space="preserve">the </w:t>
      </w:r>
      <w:r w:rsidRPr="00000058">
        <w:rPr>
          <w:rFonts w:ascii="Times New Roman" w:hAnsi="Times New Roman" w:cs="Times New Roman"/>
          <w:sz w:val="26"/>
          <w:szCs w:val="26"/>
        </w:rPr>
        <w:t>Complainant replied to the presiding officer’s staff and</w:t>
      </w:r>
      <w:r w:rsidR="002809C7">
        <w:rPr>
          <w:rFonts w:ascii="Times New Roman" w:hAnsi="Times New Roman" w:cs="Times New Roman"/>
          <w:sz w:val="26"/>
          <w:szCs w:val="26"/>
        </w:rPr>
        <w:t xml:space="preserve"> repeated his contention that he would not be </w:t>
      </w:r>
      <w:r w:rsidRPr="00000058">
        <w:rPr>
          <w:rFonts w:ascii="Times New Roman" w:hAnsi="Times New Roman" w:cs="Times New Roman"/>
          <w:sz w:val="26"/>
          <w:szCs w:val="26"/>
        </w:rPr>
        <w:t>available</w:t>
      </w:r>
      <w:r w:rsidR="002809C7">
        <w:rPr>
          <w:rFonts w:ascii="Times New Roman" w:hAnsi="Times New Roman" w:cs="Times New Roman"/>
          <w:sz w:val="26"/>
          <w:szCs w:val="26"/>
        </w:rPr>
        <w:t xml:space="preserve"> due to a</w:t>
      </w:r>
      <w:r w:rsidRPr="00000058">
        <w:rPr>
          <w:rFonts w:ascii="Times New Roman" w:hAnsi="Times New Roman" w:cs="Times New Roman"/>
          <w:sz w:val="26"/>
          <w:szCs w:val="26"/>
        </w:rPr>
        <w:t xml:space="preserve"> family emergency</w:t>
      </w:r>
      <w:r w:rsidR="002809C7">
        <w:rPr>
          <w:rFonts w:ascii="Times New Roman" w:hAnsi="Times New Roman" w:cs="Times New Roman"/>
          <w:sz w:val="26"/>
          <w:szCs w:val="26"/>
        </w:rPr>
        <w:t xml:space="preserve"> which, as ascribed to the Complainant,</w:t>
      </w:r>
      <w:r w:rsidRPr="00000058">
        <w:rPr>
          <w:rFonts w:ascii="Times New Roman" w:hAnsi="Times New Roman" w:cs="Times New Roman"/>
          <w:sz w:val="26"/>
          <w:szCs w:val="26"/>
        </w:rPr>
        <w:t xml:space="preserve"> </w:t>
      </w:r>
      <w:r w:rsidR="002809C7">
        <w:rPr>
          <w:rFonts w:ascii="Times New Roman" w:hAnsi="Times New Roman" w:cs="Times New Roman"/>
          <w:sz w:val="26"/>
          <w:szCs w:val="26"/>
        </w:rPr>
        <w:t>wa</w:t>
      </w:r>
      <w:r w:rsidRPr="00000058">
        <w:rPr>
          <w:rFonts w:ascii="Times New Roman" w:hAnsi="Times New Roman" w:cs="Times New Roman"/>
          <w:sz w:val="26"/>
          <w:szCs w:val="26"/>
        </w:rPr>
        <w:t>s more important than his bill.</w:t>
      </w:r>
      <w:r w:rsidR="00691410">
        <w:rPr>
          <w:rFonts w:ascii="Times New Roman" w:hAnsi="Times New Roman" w:cs="Times New Roman"/>
          <w:sz w:val="26"/>
          <w:szCs w:val="26"/>
        </w:rPr>
        <w:t xml:space="preserve">  I.D. at</w:t>
      </w:r>
      <w:r w:rsidR="00FD4688">
        <w:rPr>
          <w:rFonts w:ascii="Times New Roman" w:hAnsi="Times New Roman" w:cs="Times New Roman"/>
          <w:sz w:val="26"/>
          <w:szCs w:val="26"/>
        </w:rPr>
        <w:t xml:space="preserve"> 2.</w:t>
      </w:r>
      <w:r w:rsidR="00691410">
        <w:rPr>
          <w:rFonts w:ascii="Times New Roman" w:hAnsi="Times New Roman" w:cs="Times New Roman"/>
          <w:sz w:val="26"/>
          <w:szCs w:val="26"/>
        </w:rPr>
        <w:t xml:space="preserve">  </w:t>
      </w:r>
    </w:p>
    <w:p w:rsidR="00D156E1" w:rsidRPr="00000058" w:rsidRDefault="00D156E1" w:rsidP="00E26184">
      <w:pPr>
        <w:spacing w:line="360" w:lineRule="auto"/>
        <w:ind w:firstLine="1440"/>
        <w:rPr>
          <w:rFonts w:ascii="Times New Roman" w:hAnsi="Times New Roman" w:cs="Times New Roman"/>
          <w:sz w:val="26"/>
          <w:szCs w:val="26"/>
        </w:rPr>
      </w:pPr>
    </w:p>
    <w:p w:rsidR="00D156E1" w:rsidRPr="00000058" w:rsidRDefault="00D156E1" w:rsidP="00E26184">
      <w:pPr>
        <w:spacing w:line="360" w:lineRule="auto"/>
        <w:ind w:firstLine="1440"/>
        <w:rPr>
          <w:rFonts w:ascii="Times New Roman" w:hAnsi="Times New Roman" w:cs="Times New Roman"/>
          <w:sz w:val="26"/>
          <w:szCs w:val="26"/>
        </w:rPr>
      </w:pPr>
      <w:r w:rsidRPr="00000058">
        <w:rPr>
          <w:rFonts w:ascii="Times New Roman" w:hAnsi="Times New Roman" w:cs="Times New Roman"/>
          <w:sz w:val="26"/>
          <w:szCs w:val="26"/>
        </w:rPr>
        <w:t>At 8:03 a.m. on August 13, 2015, the presiding officer’s staff responded</w:t>
      </w:r>
      <w:r w:rsidR="00DD70D8">
        <w:rPr>
          <w:rFonts w:ascii="Times New Roman" w:hAnsi="Times New Roman" w:cs="Times New Roman"/>
          <w:sz w:val="26"/>
          <w:szCs w:val="26"/>
        </w:rPr>
        <w:t xml:space="preserve"> to the Parties</w:t>
      </w:r>
      <w:r w:rsidRPr="00000058">
        <w:rPr>
          <w:rFonts w:ascii="Times New Roman" w:hAnsi="Times New Roman" w:cs="Times New Roman"/>
          <w:sz w:val="26"/>
          <w:szCs w:val="26"/>
        </w:rPr>
        <w:t xml:space="preserve"> that the hearing would begin as scheduled unless </w:t>
      </w:r>
      <w:r w:rsidR="002809C7">
        <w:rPr>
          <w:rFonts w:ascii="Times New Roman" w:hAnsi="Times New Roman" w:cs="Times New Roman"/>
          <w:sz w:val="26"/>
          <w:szCs w:val="26"/>
        </w:rPr>
        <w:t xml:space="preserve">the </w:t>
      </w:r>
      <w:r w:rsidRPr="00000058">
        <w:rPr>
          <w:rFonts w:ascii="Times New Roman" w:hAnsi="Times New Roman" w:cs="Times New Roman"/>
          <w:sz w:val="26"/>
          <w:szCs w:val="26"/>
        </w:rPr>
        <w:t>Complainant called by 9:30 a.m. to “explain the nature of the family emergency and the reason why [Complainant] cannot call in to the hearing.”</w:t>
      </w:r>
      <w:r w:rsidR="002809C7">
        <w:rPr>
          <w:rFonts w:ascii="Times New Roman" w:hAnsi="Times New Roman" w:cs="Times New Roman"/>
          <w:sz w:val="26"/>
          <w:szCs w:val="26"/>
        </w:rPr>
        <w:t xml:space="preserve">  I.D. at</w:t>
      </w:r>
      <w:r w:rsidR="00C35CD6">
        <w:rPr>
          <w:rFonts w:ascii="Times New Roman" w:hAnsi="Times New Roman" w:cs="Times New Roman"/>
          <w:sz w:val="26"/>
          <w:szCs w:val="26"/>
        </w:rPr>
        <w:t xml:space="preserve"> 2-3.</w:t>
      </w:r>
      <w:r w:rsidRPr="00000058">
        <w:rPr>
          <w:rFonts w:ascii="Times New Roman" w:hAnsi="Times New Roman" w:cs="Times New Roman"/>
          <w:sz w:val="26"/>
          <w:szCs w:val="26"/>
        </w:rPr>
        <w:t xml:space="preserve">  </w:t>
      </w:r>
      <w:r w:rsidR="002809C7">
        <w:rPr>
          <w:rFonts w:ascii="Times New Roman" w:hAnsi="Times New Roman" w:cs="Times New Roman"/>
          <w:sz w:val="26"/>
          <w:szCs w:val="26"/>
        </w:rPr>
        <w:t xml:space="preserve">The </w:t>
      </w:r>
      <w:r w:rsidRPr="00000058">
        <w:rPr>
          <w:rFonts w:ascii="Times New Roman" w:hAnsi="Times New Roman" w:cs="Times New Roman"/>
          <w:sz w:val="26"/>
          <w:szCs w:val="26"/>
        </w:rPr>
        <w:t xml:space="preserve">Complainant was told </w:t>
      </w:r>
      <w:r w:rsidR="002809C7">
        <w:rPr>
          <w:rFonts w:ascii="Times New Roman" w:hAnsi="Times New Roman" w:cs="Times New Roman"/>
          <w:sz w:val="26"/>
          <w:szCs w:val="26"/>
        </w:rPr>
        <w:t xml:space="preserve">that </w:t>
      </w:r>
      <w:r w:rsidRPr="00000058">
        <w:rPr>
          <w:rFonts w:ascii="Times New Roman" w:hAnsi="Times New Roman" w:cs="Times New Roman"/>
          <w:sz w:val="26"/>
          <w:szCs w:val="26"/>
        </w:rPr>
        <w:t>the continuance would continue to be denied unless he provided additional information.</w:t>
      </w:r>
      <w:r w:rsidR="002809C7">
        <w:rPr>
          <w:rFonts w:ascii="Times New Roman" w:hAnsi="Times New Roman" w:cs="Times New Roman"/>
          <w:sz w:val="26"/>
          <w:szCs w:val="26"/>
        </w:rPr>
        <w:t xml:space="preserve">  I.D. at</w:t>
      </w:r>
      <w:r w:rsidR="00C35CD6">
        <w:rPr>
          <w:rFonts w:ascii="Times New Roman" w:hAnsi="Times New Roman" w:cs="Times New Roman"/>
          <w:sz w:val="26"/>
          <w:szCs w:val="26"/>
        </w:rPr>
        <w:t xml:space="preserve"> 3.</w:t>
      </w:r>
      <w:r w:rsidR="002809C7">
        <w:rPr>
          <w:rFonts w:ascii="Times New Roman" w:hAnsi="Times New Roman" w:cs="Times New Roman"/>
          <w:sz w:val="26"/>
          <w:szCs w:val="26"/>
        </w:rPr>
        <w:t xml:space="preserve"> </w:t>
      </w:r>
    </w:p>
    <w:p w:rsidR="00F363E0" w:rsidRPr="00000058" w:rsidRDefault="00F363E0" w:rsidP="00E26184">
      <w:pPr>
        <w:spacing w:line="360" w:lineRule="auto"/>
        <w:ind w:firstLine="1440"/>
        <w:rPr>
          <w:rFonts w:ascii="Times New Roman" w:hAnsi="Times New Roman" w:cs="Times New Roman"/>
          <w:sz w:val="26"/>
          <w:szCs w:val="26"/>
        </w:rPr>
      </w:pPr>
    </w:p>
    <w:p w:rsidR="00315DA3" w:rsidRDefault="00F363E0" w:rsidP="00E26184">
      <w:pPr>
        <w:spacing w:line="360" w:lineRule="auto"/>
        <w:ind w:firstLine="1440"/>
        <w:rPr>
          <w:rFonts w:ascii="Times New Roman" w:hAnsi="Times New Roman" w:cs="Times New Roman"/>
          <w:sz w:val="26"/>
          <w:szCs w:val="26"/>
        </w:rPr>
      </w:pPr>
      <w:r w:rsidRPr="00000058">
        <w:rPr>
          <w:rFonts w:ascii="Times New Roman" w:hAnsi="Times New Roman" w:cs="Times New Roman"/>
          <w:sz w:val="26"/>
          <w:szCs w:val="26"/>
        </w:rPr>
        <w:t>On August 13, 2015</w:t>
      </w:r>
      <w:r w:rsidR="00DD70D8">
        <w:rPr>
          <w:rFonts w:ascii="Times New Roman" w:hAnsi="Times New Roman" w:cs="Times New Roman"/>
          <w:sz w:val="26"/>
          <w:szCs w:val="26"/>
        </w:rPr>
        <w:t>,</w:t>
      </w:r>
      <w:r w:rsidRPr="00000058">
        <w:rPr>
          <w:rFonts w:ascii="Times New Roman" w:hAnsi="Times New Roman" w:cs="Times New Roman"/>
          <w:sz w:val="26"/>
          <w:szCs w:val="26"/>
        </w:rPr>
        <w:t xml:space="preserve"> at 10:02 a.m., </w:t>
      </w:r>
      <w:r w:rsidR="002809C7">
        <w:rPr>
          <w:rFonts w:ascii="Times New Roman" w:hAnsi="Times New Roman" w:cs="Times New Roman"/>
          <w:sz w:val="26"/>
          <w:szCs w:val="26"/>
        </w:rPr>
        <w:t xml:space="preserve">ALJ </w:t>
      </w:r>
      <w:proofErr w:type="spellStart"/>
      <w:r w:rsidR="002809C7">
        <w:rPr>
          <w:rFonts w:ascii="Times New Roman" w:hAnsi="Times New Roman" w:cs="Times New Roman"/>
          <w:sz w:val="26"/>
          <w:szCs w:val="26"/>
        </w:rPr>
        <w:t>Dunderdale</w:t>
      </w:r>
      <w:proofErr w:type="spellEnd"/>
      <w:r w:rsidRPr="00000058">
        <w:rPr>
          <w:rFonts w:ascii="Times New Roman" w:hAnsi="Times New Roman" w:cs="Times New Roman"/>
          <w:sz w:val="26"/>
          <w:szCs w:val="26"/>
        </w:rPr>
        <w:t xml:space="preserve"> attempted to convene </w:t>
      </w:r>
      <w:r w:rsidR="00E71C90" w:rsidRPr="00000058">
        <w:rPr>
          <w:rFonts w:ascii="Times New Roman" w:hAnsi="Times New Roman" w:cs="Times New Roman"/>
          <w:sz w:val="26"/>
          <w:szCs w:val="26"/>
        </w:rPr>
        <w:t>the</w:t>
      </w:r>
      <w:r w:rsidR="00D35ECC" w:rsidRPr="00000058">
        <w:rPr>
          <w:rFonts w:ascii="Times New Roman" w:hAnsi="Times New Roman" w:cs="Times New Roman"/>
          <w:sz w:val="26"/>
          <w:szCs w:val="26"/>
        </w:rPr>
        <w:t xml:space="preserve"> telephonic hearing </w:t>
      </w:r>
      <w:r w:rsidR="00E71C90" w:rsidRPr="00000058">
        <w:rPr>
          <w:rFonts w:ascii="Times New Roman" w:hAnsi="Times New Roman" w:cs="Times New Roman"/>
          <w:sz w:val="26"/>
          <w:szCs w:val="26"/>
        </w:rPr>
        <w:t>as scheduled</w:t>
      </w:r>
      <w:r w:rsidR="002809C7">
        <w:rPr>
          <w:rFonts w:ascii="Times New Roman" w:hAnsi="Times New Roman" w:cs="Times New Roman"/>
          <w:sz w:val="26"/>
          <w:szCs w:val="26"/>
        </w:rPr>
        <w:t>.</w:t>
      </w:r>
      <w:r w:rsidR="00E71C90" w:rsidRPr="00000058">
        <w:rPr>
          <w:rFonts w:ascii="Times New Roman" w:hAnsi="Times New Roman" w:cs="Times New Roman"/>
          <w:sz w:val="26"/>
          <w:szCs w:val="26"/>
        </w:rPr>
        <w:t xml:space="preserve"> </w:t>
      </w:r>
      <w:r w:rsidR="00D35ECC" w:rsidRPr="00000058">
        <w:rPr>
          <w:rFonts w:ascii="Times New Roman" w:hAnsi="Times New Roman" w:cs="Times New Roman"/>
          <w:sz w:val="26"/>
          <w:szCs w:val="26"/>
        </w:rPr>
        <w:t xml:space="preserve"> </w:t>
      </w:r>
      <w:r w:rsidR="002809C7">
        <w:rPr>
          <w:rFonts w:ascii="Times New Roman" w:hAnsi="Times New Roman" w:cs="Times New Roman"/>
          <w:sz w:val="26"/>
          <w:szCs w:val="26"/>
        </w:rPr>
        <w:t xml:space="preserve">The </w:t>
      </w:r>
      <w:r w:rsidR="00D35ECC" w:rsidRPr="00000058">
        <w:rPr>
          <w:rFonts w:ascii="Times New Roman" w:hAnsi="Times New Roman" w:cs="Times New Roman"/>
          <w:sz w:val="26"/>
          <w:szCs w:val="26"/>
        </w:rPr>
        <w:t>Complainant failed to appear for th</w:t>
      </w:r>
      <w:r w:rsidR="00EB0B14" w:rsidRPr="00000058">
        <w:rPr>
          <w:rFonts w:ascii="Times New Roman" w:hAnsi="Times New Roman" w:cs="Times New Roman"/>
          <w:sz w:val="26"/>
          <w:szCs w:val="26"/>
        </w:rPr>
        <w:t>e</w:t>
      </w:r>
      <w:r w:rsidR="00D35ECC" w:rsidRPr="00000058">
        <w:rPr>
          <w:rFonts w:ascii="Times New Roman" w:hAnsi="Times New Roman" w:cs="Times New Roman"/>
          <w:sz w:val="26"/>
          <w:szCs w:val="26"/>
        </w:rPr>
        <w:t xml:space="preserve"> hearing.  </w:t>
      </w:r>
      <w:r w:rsidR="00315DA3">
        <w:rPr>
          <w:rFonts w:ascii="Times New Roman" w:hAnsi="Times New Roman" w:cs="Times New Roman"/>
          <w:sz w:val="26"/>
          <w:szCs w:val="26"/>
        </w:rPr>
        <w:t>The</w:t>
      </w:r>
      <w:r w:rsidR="00D35ECC" w:rsidRPr="00000058">
        <w:rPr>
          <w:rFonts w:ascii="Times New Roman" w:hAnsi="Times New Roman" w:cs="Times New Roman"/>
          <w:sz w:val="26"/>
          <w:szCs w:val="26"/>
        </w:rPr>
        <w:t xml:space="preserve"> </w:t>
      </w:r>
      <w:r w:rsidR="00E71C90" w:rsidRPr="00000058">
        <w:rPr>
          <w:rFonts w:ascii="Times New Roman" w:hAnsi="Times New Roman" w:cs="Times New Roman"/>
          <w:sz w:val="26"/>
          <w:szCs w:val="26"/>
        </w:rPr>
        <w:t xml:space="preserve">telephone line </w:t>
      </w:r>
      <w:r w:rsidR="00315DA3">
        <w:rPr>
          <w:rFonts w:ascii="Times New Roman" w:hAnsi="Times New Roman" w:cs="Times New Roman"/>
          <w:sz w:val="26"/>
          <w:szCs w:val="26"/>
        </w:rPr>
        <w:t xml:space="preserve">was kept </w:t>
      </w:r>
      <w:r w:rsidR="00E71C90" w:rsidRPr="00000058">
        <w:rPr>
          <w:rFonts w:ascii="Times New Roman" w:hAnsi="Times New Roman" w:cs="Times New Roman"/>
          <w:sz w:val="26"/>
          <w:szCs w:val="26"/>
        </w:rPr>
        <w:t xml:space="preserve">open </w:t>
      </w:r>
      <w:r w:rsidRPr="00000058">
        <w:rPr>
          <w:rFonts w:ascii="Times New Roman" w:hAnsi="Times New Roman" w:cs="Times New Roman"/>
          <w:sz w:val="26"/>
          <w:szCs w:val="26"/>
        </w:rPr>
        <w:t>until 10:26</w:t>
      </w:r>
      <w:r w:rsidR="00E71C90" w:rsidRPr="00000058">
        <w:rPr>
          <w:rFonts w:ascii="Times New Roman" w:hAnsi="Times New Roman" w:cs="Times New Roman"/>
          <w:sz w:val="26"/>
          <w:szCs w:val="26"/>
        </w:rPr>
        <w:t xml:space="preserve"> a.m.</w:t>
      </w:r>
      <w:r w:rsidR="00D35ECC" w:rsidRPr="00000058">
        <w:rPr>
          <w:rFonts w:ascii="Times New Roman" w:hAnsi="Times New Roman" w:cs="Times New Roman"/>
          <w:sz w:val="26"/>
          <w:szCs w:val="26"/>
        </w:rPr>
        <w:t xml:space="preserve"> at the telephone number shown on the </w:t>
      </w:r>
      <w:r w:rsidRPr="00000058">
        <w:rPr>
          <w:rFonts w:ascii="Times New Roman" w:hAnsi="Times New Roman" w:cs="Times New Roman"/>
          <w:sz w:val="26"/>
          <w:szCs w:val="26"/>
        </w:rPr>
        <w:t>June 26</w:t>
      </w:r>
      <w:r w:rsidR="00E71C90" w:rsidRPr="00000058">
        <w:rPr>
          <w:rFonts w:ascii="Times New Roman" w:hAnsi="Times New Roman" w:cs="Times New Roman"/>
          <w:sz w:val="26"/>
          <w:szCs w:val="26"/>
        </w:rPr>
        <w:t>, 2015</w:t>
      </w:r>
      <w:r w:rsidR="00D35ECC" w:rsidRPr="00000058">
        <w:rPr>
          <w:rFonts w:ascii="Times New Roman" w:hAnsi="Times New Roman" w:cs="Times New Roman"/>
          <w:sz w:val="26"/>
          <w:szCs w:val="26"/>
        </w:rPr>
        <w:t xml:space="preserve"> hearing notice</w:t>
      </w:r>
      <w:r w:rsidR="00137195" w:rsidRPr="00000058">
        <w:rPr>
          <w:rFonts w:ascii="Times New Roman" w:hAnsi="Times New Roman" w:cs="Times New Roman"/>
          <w:sz w:val="26"/>
          <w:szCs w:val="26"/>
        </w:rPr>
        <w:t>.</w:t>
      </w:r>
      <w:r w:rsidR="00315DA3">
        <w:rPr>
          <w:rFonts w:ascii="Times New Roman" w:hAnsi="Times New Roman" w:cs="Times New Roman"/>
          <w:sz w:val="26"/>
          <w:szCs w:val="26"/>
        </w:rPr>
        <w:t xml:space="preserve">  I.D. at</w:t>
      </w:r>
      <w:r w:rsidR="00DD70D8">
        <w:rPr>
          <w:rFonts w:ascii="Times New Roman" w:hAnsi="Times New Roman" w:cs="Times New Roman"/>
          <w:sz w:val="26"/>
          <w:szCs w:val="26"/>
        </w:rPr>
        <w:t xml:space="preserve"> 3</w:t>
      </w:r>
      <w:r w:rsidR="00315DA3">
        <w:rPr>
          <w:rFonts w:ascii="Times New Roman" w:hAnsi="Times New Roman" w:cs="Times New Roman"/>
          <w:sz w:val="26"/>
          <w:szCs w:val="26"/>
        </w:rPr>
        <w:t>.</w:t>
      </w:r>
      <w:r w:rsidR="00EC717F" w:rsidRPr="00000058">
        <w:rPr>
          <w:rFonts w:ascii="Times New Roman" w:hAnsi="Times New Roman" w:cs="Times New Roman"/>
          <w:sz w:val="26"/>
          <w:szCs w:val="26"/>
        </w:rPr>
        <w:t xml:space="preserve">  </w:t>
      </w:r>
    </w:p>
    <w:p w:rsidR="00315DA3" w:rsidRDefault="00315DA3" w:rsidP="00E26184">
      <w:pPr>
        <w:spacing w:line="360" w:lineRule="auto"/>
        <w:ind w:firstLine="1440"/>
        <w:rPr>
          <w:rFonts w:ascii="Times New Roman" w:hAnsi="Times New Roman" w:cs="Times New Roman"/>
          <w:sz w:val="26"/>
          <w:szCs w:val="26"/>
        </w:rPr>
      </w:pPr>
    </w:p>
    <w:p w:rsidR="00EC717F" w:rsidRPr="00000058" w:rsidRDefault="00315DA3" w:rsidP="00E26184">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E71C90" w:rsidRPr="00000058">
        <w:rPr>
          <w:rFonts w:ascii="Times New Roman" w:hAnsi="Times New Roman" w:cs="Times New Roman"/>
          <w:sz w:val="26"/>
          <w:szCs w:val="26"/>
        </w:rPr>
        <w:t>Complainant continued to be absent from the telephonic hearing</w:t>
      </w:r>
      <w:r>
        <w:rPr>
          <w:rFonts w:ascii="Times New Roman" w:hAnsi="Times New Roman" w:cs="Times New Roman"/>
          <w:sz w:val="26"/>
          <w:szCs w:val="26"/>
        </w:rPr>
        <w:t xml:space="preserve"> and did not provide a</w:t>
      </w:r>
      <w:r w:rsidR="00E71C90" w:rsidRPr="00000058">
        <w:rPr>
          <w:rFonts w:ascii="Times New Roman" w:hAnsi="Times New Roman" w:cs="Times New Roman"/>
          <w:sz w:val="26"/>
          <w:szCs w:val="26"/>
        </w:rPr>
        <w:t xml:space="preserve"> telephone message, correspondence or voicemail message </w:t>
      </w:r>
      <w:r>
        <w:rPr>
          <w:rFonts w:ascii="Times New Roman" w:hAnsi="Times New Roman" w:cs="Times New Roman"/>
          <w:sz w:val="26"/>
          <w:szCs w:val="26"/>
        </w:rPr>
        <w:t>to the ALJ</w:t>
      </w:r>
      <w:r w:rsidR="00E70CCA" w:rsidRPr="00000058">
        <w:rPr>
          <w:rFonts w:ascii="Times New Roman" w:hAnsi="Times New Roman" w:cs="Times New Roman"/>
          <w:sz w:val="26"/>
          <w:szCs w:val="26"/>
        </w:rPr>
        <w:t xml:space="preserve"> </w:t>
      </w:r>
      <w:r w:rsidR="00E71C90" w:rsidRPr="00000058">
        <w:rPr>
          <w:rFonts w:ascii="Times New Roman" w:hAnsi="Times New Roman" w:cs="Times New Roman"/>
          <w:sz w:val="26"/>
          <w:szCs w:val="26"/>
        </w:rPr>
        <w:t>i</w:t>
      </w:r>
      <w:r w:rsidR="00801462" w:rsidRPr="00000058">
        <w:rPr>
          <w:rFonts w:ascii="Times New Roman" w:hAnsi="Times New Roman" w:cs="Times New Roman"/>
          <w:sz w:val="26"/>
          <w:szCs w:val="26"/>
        </w:rPr>
        <w:t xml:space="preserve">ndicating </w:t>
      </w:r>
      <w:r w:rsidR="00F363E0" w:rsidRPr="00000058">
        <w:rPr>
          <w:rFonts w:ascii="Times New Roman" w:hAnsi="Times New Roman" w:cs="Times New Roman"/>
          <w:sz w:val="26"/>
          <w:szCs w:val="26"/>
        </w:rPr>
        <w:t xml:space="preserve">the nature of the family emergency </w:t>
      </w:r>
      <w:r w:rsidR="00DD70D8">
        <w:rPr>
          <w:rFonts w:ascii="Times New Roman" w:hAnsi="Times New Roman" w:cs="Times New Roman"/>
          <w:sz w:val="26"/>
          <w:szCs w:val="26"/>
        </w:rPr>
        <w:t>on which his continuance request was based</w:t>
      </w:r>
      <w:r w:rsidR="006C24B2">
        <w:rPr>
          <w:rFonts w:ascii="Times New Roman" w:hAnsi="Times New Roman" w:cs="Times New Roman"/>
          <w:sz w:val="26"/>
          <w:szCs w:val="26"/>
        </w:rPr>
        <w:t>.  Neither did the Complainant</w:t>
      </w:r>
      <w:r w:rsidR="00DD70D8">
        <w:rPr>
          <w:rFonts w:ascii="Times New Roman" w:hAnsi="Times New Roman" w:cs="Times New Roman"/>
          <w:sz w:val="26"/>
          <w:szCs w:val="26"/>
        </w:rPr>
        <w:t xml:space="preserve"> </w:t>
      </w:r>
      <w:r w:rsidR="00F363E0" w:rsidRPr="00000058">
        <w:rPr>
          <w:rFonts w:ascii="Times New Roman" w:hAnsi="Times New Roman" w:cs="Times New Roman"/>
          <w:sz w:val="26"/>
          <w:szCs w:val="26"/>
        </w:rPr>
        <w:t>provid</w:t>
      </w:r>
      <w:r w:rsidR="00DC5C5F">
        <w:rPr>
          <w:rFonts w:ascii="Times New Roman" w:hAnsi="Times New Roman" w:cs="Times New Roman"/>
          <w:sz w:val="26"/>
          <w:szCs w:val="26"/>
        </w:rPr>
        <w:t>e</w:t>
      </w:r>
      <w:r w:rsidR="00F363E0" w:rsidRPr="00000058">
        <w:rPr>
          <w:rFonts w:ascii="Times New Roman" w:hAnsi="Times New Roman" w:cs="Times New Roman"/>
          <w:sz w:val="26"/>
          <w:szCs w:val="26"/>
        </w:rPr>
        <w:t xml:space="preserve"> a reason why </w:t>
      </w:r>
      <w:r>
        <w:rPr>
          <w:rFonts w:ascii="Times New Roman" w:hAnsi="Times New Roman" w:cs="Times New Roman"/>
          <w:sz w:val="26"/>
          <w:szCs w:val="26"/>
        </w:rPr>
        <w:t xml:space="preserve">he </w:t>
      </w:r>
      <w:r w:rsidR="00F363E0" w:rsidRPr="00000058">
        <w:rPr>
          <w:rFonts w:ascii="Times New Roman" w:hAnsi="Times New Roman" w:cs="Times New Roman"/>
          <w:sz w:val="26"/>
          <w:szCs w:val="26"/>
        </w:rPr>
        <w:t>w</w:t>
      </w:r>
      <w:r>
        <w:rPr>
          <w:rFonts w:ascii="Times New Roman" w:hAnsi="Times New Roman" w:cs="Times New Roman"/>
          <w:sz w:val="26"/>
          <w:szCs w:val="26"/>
        </w:rPr>
        <w:t>as</w:t>
      </w:r>
      <w:r w:rsidR="00F363E0" w:rsidRPr="00000058">
        <w:rPr>
          <w:rFonts w:ascii="Times New Roman" w:hAnsi="Times New Roman" w:cs="Times New Roman"/>
          <w:sz w:val="26"/>
          <w:szCs w:val="26"/>
        </w:rPr>
        <w:t xml:space="preserve"> not able to call into the telephonic hearing</w:t>
      </w:r>
      <w:r w:rsidR="00E71C90" w:rsidRPr="00000058">
        <w:rPr>
          <w:rFonts w:ascii="Times New Roman" w:hAnsi="Times New Roman" w:cs="Times New Roman"/>
          <w:sz w:val="26"/>
          <w:szCs w:val="26"/>
        </w:rPr>
        <w:t>.</w:t>
      </w:r>
      <w:r>
        <w:rPr>
          <w:rFonts w:ascii="Times New Roman" w:hAnsi="Times New Roman" w:cs="Times New Roman"/>
          <w:sz w:val="26"/>
          <w:szCs w:val="26"/>
        </w:rPr>
        <w:t xml:space="preserve">  I.D. at </w:t>
      </w:r>
      <w:r w:rsidR="00DD70D8">
        <w:rPr>
          <w:rFonts w:ascii="Times New Roman" w:hAnsi="Times New Roman" w:cs="Times New Roman"/>
          <w:sz w:val="26"/>
          <w:szCs w:val="26"/>
        </w:rPr>
        <w:t>3.</w:t>
      </w:r>
      <w:r w:rsidR="00E71C90" w:rsidRPr="00000058">
        <w:rPr>
          <w:rFonts w:ascii="Times New Roman" w:hAnsi="Times New Roman" w:cs="Times New Roman"/>
          <w:sz w:val="26"/>
          <w:szCs w:val="26"/>
        </w:rPr>
        <w:t xml:space="preserve"> </w:t>
      </w:r>
      <w:r w:rsidR="00587A81" w:rsidRPr="00000058">
        <w:rPr>
          <w:rFonts w:ascii="Times New Roman" w:hAnsi="Times New Roman" w:cs="Times New Roman"/>
          <w:sz w:val="26"/>
          <w:szCs w:val="26"/>
        </w:rPr>
        <w:t xml:space="preserve">  </w:t>
      </w:r>
    </w:p>
    <w:p w:rsidR="00EC717F" w:rsidRPr="00000058" w:rsidRDefault="00EC717F" w:rsidP="00E26184">
      <w:pPr>
        <w:spacing w:line="360" w:lineRule="auto"/>
        <w:ind w:firstLine="1440"/>
        <w:rPr>
          <w:rFonts w:ascii="Times New Roman" w:hAnsi="Times New Roman" w:cs="Times New Roman"/>
          <w:sz w:val="26"/>
          <w:szCs w:val="26"/>
        </w:rPr>
      </w:pPr>
    </w:p>
    <w:p w:rsidR="0056605D" w:rsidRPr="00000058" w:rsidRDefault="00315DA3" w:rsidP="00E26184">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The presiding ALJ convened the telephonic hearing as scheduled.  </w:t>
      </w:r>
      <w:r w:rsidR="00DD70D8">
        <w:rPr>
          <w:rFonts w:ascii="Times New Roman" w:hAnsi="Times New Roman" w:cs="Times New Roman"/>
          <w:sz w:val="26"/>
          <w:szCs w:val="26"/>
        </w:rPr>
        <w:t xml:space="preserve">Columbia appeared and was represented by counsel, Larry R. </w:t>
      </w:r>
      <w:proofErr w:type="spellStart"/>
      <w:r w:rsidR="00DD70D8">
        <w:rPr>
          <w:rFonts w:ascii="Times New Roman" w:hAnsi="Times New Roman" w:cs="Times New Roman"/>
          <w:sz w:val="26"/>
          <w:szCs w:val="26"/>
        </w:rPr>
        <w:t>Crayne</w:t>
      </w:r>
      <w:proofErr w:type="spellEnd"/>
      <w:r w:rsidR="00DD70D8">
        <w:rPr>
          <w:rFonts w:ascii="Times New Roman" w:hAnsi="Times New Roman" w:cs="Times New Roman"/>
          <w:sz w:val="26"/>
          <w:szCs w:val="26"/>
        </w:rPr>
        <w:t xml:space="preserve">.  I.D. at 3.  </w:t>
      </w:r>
      <w:r w:rsidR="00EC717F" w:rsidRPr="00000058">
        <w:rPr>
          <w:rFonts w:ascii="Times New Roman" w:hAnsi="Times New Roman" w:cs="Times New Roman"/>
          <w:sz w:val="26"/>
          <w:szCs w:val="26"/>
        </w:rPr>
        <w:t xml:space="preserve">Counsel for </w:t>
      </w:r>
      <w:r>
        <w:rPr>
          <w:rFonts w:ascii="Times New Roman" w:hAnsi="Times New Roman" w:cs="Times New Roman"/>
          <w:sz w:val="26"/>
          <w:szCs w:val="26"/>
        </w:rPr>
        <w:t>Columbia</w:t>
      </w:r>
      <w:r w:rsidR="00D35ECC" w:rsidRPr="00000058">
        <w:rPr>
          <w:rFonts w:ascii="Times New Roman" w:hAnsi="Times New Roman" w:cs="Times New Roman"/>
          <w:sz w:val="26"/>
          <w:szCs w:val="26"/>
        </w:rPr>
        <w:t xml:space="preserve"> moved to dismiss the </w:t>
      </w:r>
      <w:r>
        <w:rPr>
          <w:rFonts w:ascii="Times New Roman" w:hAnsi="Times New Roman" w:cs="Times New Roman"/>
          <w:sz w:val="26"/>
          <w:szCs w:val="26"/>
        </w:rPr>
        <w:t>C</w:t>
      </w:r>
      <w:r w:rsidR="00D35ECC" w:rsidRPr="00000058">
        <w:rPr>
          <w:rFonts w:ascii="Times New Roman" w:hAnsi="Times New Roman" w:cs="Times New Roman"/>
          <w:sz w:val="26"/>
          <w:szCs w:val="26"/>
        </w:rPr>
        <w:t xml:space="preserve">omplaint for failure </w:t>
      </w:r>
      <w:r>
        <w:rPr>
          <w:rFonts w:ascii="Times New Roman" w:hAnsi="Times New Roman" w:cs="Times New Roman"/>
          <w:sz w:val="26"/>
          <w:szCs w:val="26"/>
        </w:rPr>
        <w:t xml:space="preserve">of Mr. </w:t>
      </w:r>
      <w:proofErr w:type="spellStart"/>
      <w:r>
        <w:rPr>
          <w:rFonts w:ascii="Times New Roman" w:hAnsi="Times New Roman" w:cs="Times New Roman"/>
          <w:sz w:val="26"/>
          <w:szCs w:val="26"/>
        </w:rPr>
        <w:t>Kielbasinski</w:t>
      </w:r>
      <w:proofErr w:type="spellEnd"/>
      <w:r>
        <w:rPr>
          <w:rFonts w:ascii="Times New Roman" w:hAnsi="Times New Roman" w:cs="Times New Roman"/>
          <w:sz w:val="26"/>
          <w:szCs w:val="26"/>
        </w:rPr>
        <w:t xml:space="preserve"> </w:t>
      </w:r>
      <w:r w:rsidR="00D35ECC" w:rsidRPr="00000058">
        <w:rPr>
          <w:rFonts w:ascii="Times New Roman" w:hAnsi="Times New Roman" w:cs="Times New Roman"/>
          <w:sz w:val="26"/>
          <w:szCs w:val="26"/>
        </w:rPr>
        <w:t>to appear and prosecute.</w:t>
      </w:r>
      <w:r w:rsidR="00DD70D8">
        <w:rPr>
          <w:rFonts w:ascii="Times New Roman" w:hAnsi="Times New Roman" w:cs="Times New Roman"/>
          <w:sz w:val="26"/>
          <w:szCs w:val="26"/>
        </w:rPr>
        <w:t xml:space="preserve">  </w:t>
      </w:r>
      <w:r w:rsidR="00DD70D8">
        <w:rPr>
          <w:rFonts w:ascii="Times New Roman" w:hAnsi="Times New Roman" w:cs="Times New Roman"/>
          <w:i/>
          <w:sz w:val="26"/>
          <w:szCs w:val="26"/>
        </w:rPr>
        <w:t>Id</w:t>
      </w:r>
      <w:r w:rsidR="00DD70D8">
        <w:rPr>
          <w:rFonts w:ascii="Times New Roman" w:hAnsi="Times New Roman" w:cs="Times New Roman"/>
          <w:sz w:val="26"/>
          <w:szCs w:val="26"/>
        </w:rPr>
        <w:t>.</w:t>
      </w:r>
      <w:r w:rsidR="00587A81" w:rsidRPr="00000058">
        <w:rPr>
          <w:rFonts w:ascii="Times New Roman" w:hAnsi="Times New Roman" w:cs="Times New Roman"/>
          <w:sz w:val="26"/>
          <w:szCs w:val="26"/>
        </w:rPr>
        <w:t xml:space="preserve">  </w:t>
      </w:r>
      <w:r>
        <w:rPr>
          <w:rFonts w:ascii="Times New Roman" w:hAnsi="Times New Roman" w:cs="Times New Roman"/>
          <w:sz w:val="26"/>
          <w:szCs w:val="26"/>
        </w:rPr>
        <w:t>R</w:t>
      </w:r>
      <w:r w:rsidR="00D35ECC" w:rsidRPr="00000058">
        <w:rPr>
          <w:rFonts w:ascii="Times New Roman" w:hAnsi="Times New Roman" w:cs="Times New Roman"/>
          <w:sz w:val="26"/>
          <w:szCs w:val="26"/>
        </w:rPr>
        <w:t xml:space="preserve">espondent </w:t>
      </w:r>
      <w:r>
        <w:rPr>
          <w:rFonts w:ascii="Times New Roman" w:hAnsi="Times New Roman" w:cs="Times New Roman"/>
          <w:sz w:val="26"/>
          <w:szCs w:val="26"/>
        </w:rPr>
        <w:t>was advised that the motion would</w:t>
      </w:r>
      <w:r w:rsidR="00D35ECC" w:rsidRPr="00000058">
        <w:rPr>
          <w:rFonts w:ascii="Times New Roman" w:hAnsi="Times New Roman" w:cs="Times New Roman"/>
          <w:sz w:val="26"/>
          <w:szCs w:val="26"/>
        </w:rPr>
        <w:t xml:space="preserve"> </w:t>
      </w:r>
      <w:r>
        <w:rPr>
          <w:rFonts w:ascii="Times New Roman" w:hAnsi="Times New Roman" w:cs="Times New Roman"/>
          <w:sz w:val="26"/>
          <w:szCs w:val="26"/>
        </w:rPr>
        <w:t>be</w:t>
      </w:r>
      <w:r w:rsidR="00D35ECC" w:rsidRPr="00000058">
        <w:rPr>
          <w:rFonts w:ascii="Times New Roman" w:hAnsi="Times New Roman" w:cs="Times New Roman"/>
          <w:sz w:val="26"/>
          <w:szCs w:val="26"/>
        </w:rPr>
        <w:t xml:space="preserve"> </w:t>
      </w:r>
      <w:r w:rsidR="00E71C90" w:rsidRPr="00000058">
        <w:rPr>
          <w:rFonts w:ascii="Times New Roman" w:hAnsi="Times New Roman" w:cs="Times New Roman"/>
          <w:sz w:val="26"/>
          <w:szCs w:val="26"/>
        </w:rPr>
        <w:t>grant</w:t>
      </w:r>
      <w:r>
        <w:rPr>
          <w:rFonts w:ascii="Times New Roman" w:hAnsi="Times New Roman" w:cs="Times New Roman"/>
          <w:sz w:val="26"/>
          <w:szCs w:val="26"/>
        </w:rPr>
        <w:t>ed</w:t>
      </w:r>
      <w:r w:rsidR="00D35ECC" w:rsidRPr="00000058">
        <w:rPr>
          <w:rFonts w:ascii="Times New Roman" w:hAnsi="Times New Roman" w:cs="Times New Roman"/>
          <w:sz w:val="26"/>
          <w:szCs w:val="26"/>
        </w:rPr>
        <w:t xml:space="preserve"> </w:t>
      </w:r>
      <w:r w:rsidR="00E71C90" w:rsidRPr="00000058">
        <w:rPr>
          <w:rFonts w:ascii="Times New Roman" w:hAnsi="Times New Roman" w:cs="Times New Roman"/>
          <w:sz w:val="26"/>
          <w:szCs w:val="26"/>
        </w:rPr>
        <w:t xml:space="preserve">unless </w:t>
      </w:r>
      <w:r>
        <w:rPr>
          <w:rFonts w:ascii="Times New Roman" w:hAnsi="Times New Roman" w:cs="Times New Roman"/>
          <w:sz w:val="26"/>
          <w:szCs w:val="26"/>
        </w:rPr>
        <w:t xml:space="preserve">the </w:t>
      </w:r>
      <w:r w:rsidR="00E71C90" w:rsidRPr="00000058">
        <w:rPr>
          <w:rFonts w:ascii="Times New Roman" w:hAnsi="Times New Roman" w:cs="Times New Roman"/>
          <w:sz w:val="26"/>
          <w:szCs w:val="26"/>
        </w:rPr>
        <w:t xml:space="preserve">Complainant contacted </w:t>
      </w:r>
      <w:r>
        <w:rPr>
          <w:rFonts w:ascii="Times New Roman" w:hAnsi="Times New Roman" w:cs="Times New Roman"/>
          <w:sz w:val="26"/>
          <w:szCs w:val="26"/>
        </w:rPr>
        <w:t>the ALJ’s</w:t>
      </w:r>
      <w:r w:rsidR="00E71C90" w:rsidRPr="00000058">
        <w:rPr>
          <w:rFonts w:ascii="Times New Roman" w:hAnsi="Times New Roman" w:cs="Times New Roman"/>
          <w:sz w:val="26"/>
          <w:szCs w:val="26"/>
        </w:rPr>
        <w:t xml:space="preserve"> office </w:t>
      </w:r>
      <w:r w:rsidR="004C6D43" w:rsidRPr="00000058">
        <w:rPr>
          <w:rFonts w:ascii="Times New Roman" w:hAnsi="Times New Roman" w:cs="Times New Roman"/>
          <w:sz w:val="26"/>
          <w:szCs w:val="26"/>
        </w:rPr>
        <w:t xml:space="preserve">by the close of business on </w:t>
      </w:r>
      <w:r w:rsidR="00F363E0" w:rsidRPr="00000058">
        <w:rPr>
          <w:rFonts w:ascii="Times New Roman" w:hAnsi="Times New Roman" w:cs="Times New Roman"/>
          <w:sz w:val="26"/>
          <w:szCs w:val="26"/>
        </w:rPr>
        <w:t>August 13</w:t>
      </w:r>
      <w:r w:rsidR="004C6D43" w:rsidRPr="00000058">
        <w:rPr>
          <w:rFonts w:ascii="Times New Roman" w:hAnsi="Times New Roman" w:cs="Times New Roman"/>
          <w:sz w:val="26"/>
          <w:szCs w:val="26"/>
        </w:rPr>
        <w:t>, 2015</w:t>
      </w:r>
      <w:r>
        <w:rPr>
          <w:rFonts w:ascii="Times New Roman" w:hAnsi="Times New Roman" w:cs="Times New Roman"/>
          <w:sz w:val="26"/>
          <w:szCs w:val="26"/>
        </w:rPr>
        <w:t>,</w:t>
      </w:r>
      <w:r w:rsidR="004C6D43" w:rsidRPr="00000058">
        <w:rPr>
          <w:rFonts w:ascii="Times New Roman" w:hAnsi="Times New Roman" w:cs="Times New Roman"/>
          <w:sz w:val="26"/>
          <w:szCs w:val="26"/>
        </w:rPr>
        <w:t xml:space="preserve"> </w:t>
      </w:r>
      <w:r w:rsidR="00E71C90" w:rsidRPr="00000058">
        <w:rPr>
          <w:rFonts w:ascii="Times New Roman" w:hAnsi="Times New Roman" w:cs="Times New Roman"/>
          <w:sz w:val="26"/>
          <w:szCs w:val="26"/>
        </w:rPr>
        <w:t xml:space="preserve">to indicate the </w:t>
      </w:r>
      <w:r w:rsidR="00F363E0" w:rsidRPr="00000058">
        <w:rPr>
          <w:rFonts w:ascii="Times New Roman" w:hAnsi="Times New Roman" w:cs="Times New Roman"/>
          <w:sz w:val="26"/>
          <w:szCs w:val="26"/>
        </w:rPr>
        <w:t xml:space="preserve">nature and </w:t>
      </w:r>
      <w:r w:rsidR="00E71C90" w:rsidRPr="00000058">
        <w:rPr>
          <w:rFonts w:ascii="Times New Roman" w:hAnsi="Times New Roman" w:cs="Times New Roman"/>
          <w:sz w:val="26"/>
          <w:szCs w:val="26"/>
        </w:rPr>
        <w:t>reason(s) for h</w:t>
      </w:r>
      <w:r w:rsidR="00D3711E" w:rsidRPr="00000058">
        <w:rPr>
          <w:rFonts w:ascii="Times New Roman" w:hAnsi="Times New Roman" w:cs="Times New Roman"/>
          <w:sz w:val="26"/>
          <w:szCs w:val="26"/>
        </w:rPr>
        <w:t>is</w:t>
      </w:r>
      <w:r w:rsidR="00E71C90" w:rsidRPr="00000058">
        <w:rPr>
          <w:rFonts w:ascii="Times New Roman" w:hAnsi="Times New Roman" w:cs="Times New Roman"/>
          <w:sz w:val="26"/>
          <w:szCs w:val="26"/>
        </w:rPr>
        <w:t xml:space="preserve"> failure to appear at the telephonic hearing</w:t>
      </w:r>
      <w:r w:rsidR="004C6D43" w:rsidRPr="00000058">
        <w:rPr>
          <w:rFonts w:ascii="Times New Roman" w:hAnsi="Times New Roman" w:cs="Times New Roman"/>
          <w:sz w:val="26"/>
          <w:szCs w:val="26"/>
        </w:rPr>
        <w:t>.</w:t>
      </w:r>
      <w:r w:rsidR="00DD70D8">
        <w:rPr>
          <w:rFonts w:ascii="Times New Roman" w:hAnsi="Times New Roman" w:cs="Times New Roman"/>
          <w:sz w:val="26"/>
          <w:szCs w:val="26"/>
        </w:rPr>
        <w:t xml:space="preserve">  </w:t>
      </w:r>
      <w:r w:rsidR="00DD70D8">
        <w:rPr>
          <w:rFonts w:ascii="Times New Roman" w:hAnsi="Times New Roman" w:cs="Times New Roman"/>
          <w:i/>
          <w:sz w:val="26"/>
          <w:szCs w:val="26"/>
        </w:rPr>
        <w:t>Id</w:t>
      </w:r>
      <w:r w:rsidR="00DD70D8">
        <w:rPr>
          <w:rFonts w:ascii="Times New Roman" w:hAnsi="Times New Roman" w:cs="Times New Roman"/>
          <w:sz w:val="26"/>
          <w:szCs w:val="26"/>
        </w:rPr>
        <w:t>.</w:t>
      </w:r>
      <w:r>
        <w:rPr>
          <w:rFonts w:ascii="Times New Roman" w:hAnsi="Times New Roman" w:cs="Times New Roman"/>
          <w:sz w:val="26"/>
          <w:szCs w:val="26"/>
        </w:rPr>
        <w:t xml:space="preserve">   </w:t>
      </w:r>
      <w:r w:rsidR="004C6D43" w:rsidRPr="00000058">
        <w:rPr>
          <w:rFonts w:ascii="Times New Roman" w:hAnsi="Times New Roman" w:cs="Times New Roman"/>
          <w:sz w:val="26"/>
          <w:szCs w:val="26"/>
        </w:rPr>
        <w:t xml:space="preserve"> </w:t>
      </w:r>
    </w:p>
    <w:p w:rsidR="00B31F45" w:rsidRPr="00000058" w:rsidRDefault="00B31F45" w:rsidP="00E26184">
      <w:pPr>
        <w:spacing w:line="360" w:lineRule="auto"/>
        <w:ind w:firstLine="1440"/>
        <w:rPr>
          <w:rFonts w:ascii="Times New Roman" w:hAnsi="Times New Roman" w:cs="Times New Roman"/>
          <w:sz w:val="26"/>
          <w:szCs w:val="26"/>
        </w:rPr>
      </w:pPr>
    </w:p>
    <w:p w:rsidR="00B31F45" w:rsidRPr="00000058" w:rsidRDefault="00315DA3" w:rsidP="00E26184">
      <w:pPr>
        <w:spacing w:line="360" w:lineRule="auto"/>
        <w:ind w:firstLine="1440"/>
        <w:rPr>
          <w:rFonts w:ascii="Times New Roman" w:hAnsi="Times New Roman" w:cs="Times New Roman"/>
          <w:sz w:val="26"/>
          <w:szCs w:val="26"/>
        </w:rPr>
      </w:pPr>
      <w:r>
        <w:rPr>
          <w:rFonts w:ascii="Times New Roman" w:hAnsi="Times New Roman" w:cs="Times New Roman"/>
          <w:sz w:val="26"/>
          <w:szCs w:val="26"/>
        </w:rPr>
        <w:t>A</w:t>
      </w:r>
      <w:r w:rsidR="00B31F45" w:rsidRPr="00000058">
        <w:rPr>
          <w:rFonts w:ascii="Times New Roman" w:hAnsi="Times New Roman" w:cs="Times New Roman"/>
          <w:sz w:val="26"/>
          <w:szCs w:val="26"/>
        </w:rPr>
        <w:t>ddition</w:t>
      </w:r>
      <w:r>
        <w:rPr>
          <w:rFonts w:ascii="Times New Roman" w:hAnsi="Times New Roman" w:cs="Times New Roman"/>
          <w:sz w:val="26"/>
          <w:szCs w:val="26"/>
        </w:rPr>
        <w:t>ally</w:t>
      </w:r>
      <w:r w:rsidR="00B31F45" w:rsidRPr="00000058">
        <w:rPr>
          <w:rFonts w:ascii="Times New Roman" w:hAnsi="Times New Roman" w:cs="Times New Roman"/>
          <w:sz w:val="26"/>
          <w:szCs w:val="26"/>
        </w:rPr>
        <w:t xml:space="preserve">, </w:t>
      </w:r>
      <w:r>
        <w:rPr>
          <w:rFonts w:ascii="Times New Roman" w:hAnsi="Times New Roman" w:cs="Times New Roman"/>
          <w:sz w:val="26"/>
          <w:szCs w:val="26"/>
        </w:rPr>
        <w:t>Columbia</w:t>
      </w:r>
      <w:r w:rsidR="00B31F45" w:rsidRPr="00000058">
        <w:rPr>
          <w:rFonts w:ascii="Times New Roman" w:hAnsi="Times New Roman" w:cs="Times New Roman"/>
          <w:sz w:val="26"/>
          <w:szCs w:val="26"/>
        </w:rPr>
        <w:t xml:space="preserve"> moved on the record to have </w:t>
      </w:r>
      <w:r>
        <w:rPr>
          <w:rFonts w:ascii="Times New Roman" w:hAnsi="Times New Roman" w:cs="Times New Roman"/>
          <w:sz w:val="26"/>
          <w:szCs w:val="26"/>
        </w:rPr>
        <w:t xml:space="preserve">the </w:t>
      </w:r>
      <w:r w:rsidR="00B31F45" w:rsidRPr="00000058">
        <w:rPr>
          <w:rFonts w:ascii="Times New Roman" w:hAnsi="Times New Roman" w:cs="Times New Roman"/>
          <w:sz w:val="26"/>
          <w:szCs w:val="26"/>
        </w:rPr>
        <w:t>Complainant,</w:t>
      </w:r>
      <w:r>
        <w:rPr>
          <w:rFonts w:ascii="Times New Roman" w:hAnsi="Times New Roman" w:cs="Times New Roman"/>
          <w:sz w:val="26"/>
          <w:szCs w:val="26"/>
        </w:rPr>
        <w:t xml:space="preserve"> the</w:t>
      </w:r>
      <w:r w:rsidR="00B31F45" w:rsidRPr="00000058">
        <w:rPr>
          <w:rFonts w:ascii="Times New Roman" w:hAnsi="Times New Roman" w:cs="Times New Roman"/>
          <w:sz w:val="26"/>
          <w:szCs w:val="26"/>
        </w:rPr>
        <w:t xml:space="preserve"> Complainant’s family members</w:t>
      </w:r>
      <w:r>
        <w:rPr>
          <w:rFonts w:ascii="Times New Roman" w:hAnsi="Times New Roman" w:cs="Times New Roman"/>
          <w:sz w:val="26"/>
          <w:szCs w:val="26"/>
        </w:rPr>
        <w:t>,</w:t>
      </w:r>
      <w:r w:rsidR="00B31F45" w:rsidRPr="00000058">
        <w:rPr>
          <w:rFonts w:ascii="Times New Roman" w:hAnsi="Times New Roman" w:cs="Times New Roman"/>
          <w:sz w:val="26"/>
          <w:szCs w:val="26"/>
        </w:rPr>
        <w:t xml:space="preserve"> or any individual claiming to reside at the service address</w:t>
      </w:r>
      <w:r w:rsidR="00DD70D8">
        <w:rPr>
          <w:rFonts w:ascii="Times New Roman" w:hAnsi="Times New Roman" w:cs="Times New Roman"/>
          <w:sz w:val="26"/>
          <w:szCs w:val="26"/>
        </w:rPr>
        <w:t>,</w:t>
      </w:r>
      <w:r w:rsidR="00B31F45" w:rsidRPr="00000058">
        <w:rPr>
          <w:rFonts w:ascii="Times New Roman" w:hAnsi="Times New Roman" w:cs="Times New Roman"/>
          <w:sz w:val="26"/>
          <w:szCs w:val="26"/>
        </w:rPr>
        <w:t xml:space="preserve"> precluded from filing any additional formal or informal complaints until such time as the unpaid arrearage balance would be paid in full.</w:t>
      </w:r>
      <w:r>
        <w:rPr>
          <w:rFonts w:ascii="Times New Roman" w:hAnsi="Times New Roman" w:cs="Times New Roman"/>
          <w:sz w:val="26"/>
          <w:szCs w:val="26"/>
        </w:rPr>
        <w:t xml:space="preserve">  I.D. at</w:t>
      </w:r>
      <w:r w:rsidR="00DD70D8">
        <w:rPr>
          <w:rFonts w:ascii="Times New Roman" w:hAnsi="Times New Roman" w:cs="Times New Roman"/>
          <w:sz w:val="26"/>
          <w:szCs w:val="26"/>
        </w:rPr>
        <w:t xml:space="preserve"> 3</w:t>
      </w:r>
      <w:r>
        <w:rPr>
          <w:rFonts w:ascii="Times New Roman" w:hAnsi="Times New Roman" w:cs="Times New Roman"/>
          <w:sz w:val="26"/>
          <w:szCs w:val="26"/>
        </w:rPr>
        <w:t xml:space="preserve">.   ALJ </w:t>
      </w:r>
      <w:proofErr w:type="spellStart"/>
      <w:r>
        <w:rPr>
          <w:rFonts w:ascii="Times New Roman" w:hAnsi="Times New Roman" w:cs="Times New Roman"/>
          <w:sz w:val="26"/>
          <w:szCs w:val="26"/>
        </w:rPr>
        <w:t>Dunderdale</w:t>
      </w:r>
      <w:proofErr w:type="spellEnd"/>
      <w:r>
        <w:rPr>
          <w:rFonts w:ascii="Times New Roman" w:hAnsi="Times New Roman" w:cs="Times New Roman"/>
          <w:sz w:val="26"/>
          <w:szCs w:val="26"/>
        </w:rPr>
        <w:t xml:space="preserve"> ruled that this motion co</w:t>
      </w:r>
      <w:r w:rsidR="00B31F45" w:rsidRPr="00000058">
        <w:rPr>
          <w:rFonts w:ascii="Times New Roman" w:hAnsi="Times New Roman" w:cs="Times New Roman"/>
          <w:sz w:val="26"/>
          <w:szCs w:val="26"/>
        </w:rPr>
        <w:t>uld not be granted without providing Complainant with</w:t>
      </w:r>
      <w:r w:rsidR="00DD70D8">
        <w:rPr>
          <w:rFonts w:ascii="Times New Roman" w:hAnsi="Times New Roman" w:cs="Times New Roman"/>
          <w:sz w:val="26"/>
          <w:szCs w:val="26"/>
        </w:rPr>
        <w:t xml:space="preserve"> notice and an</w:t>
      </w:r>
      <w:r w:rsidR="00B31F45" w:rsidRPr="00000058">
        <w:rPr>
          <w:rFonts w:ascii="Times New Roman" w:hAnsi="Times New Roman" w:cs="Times New Roman"/>
          <w:sz w:val="26"/>
          <w:szCs w:val="26"/>
        </w:rPr>
        <w:t xml:space="preserve"> opportunity to be present</w:t>
      </w:r>
      <w:r w:rsidR="00DC5C5F">
        <w:rPr>
          <w:rFonts w:ascii="Times New Roman" w:hAnsi="Times New Roman" w:cs="Times New Roman"/>
          <w:sz w:val="26"/>
          <w:szCs w:val="26"/>
        </w:rPr>
        <w:t xml:space="preserve"> (heard) so as </w:t>
      </w:r>
      <w:r w:rsidR="00B31F45" w:rsidRPr="00000058">
        <w:rPr>
          <w:rFonts w:ascii="Times New Roman" w:hAnsi="Times New Roman" w:cs="Times New Roman"/>
          <w:sz w:val="26"/>
          <w:szCs w:val="26"/>
        </w:rPr>
        <w:t>to refute the claims that he abused the Commission’s administrative processes.</w:t>
      </w:r>
      <w:r>
        <w:rPr>
          <w:rFonts w:ascii="Times New Roman" w:hAnsi="Times New Roman" w:cs="Times New Roman"/>
          <w:sz w:val="26"/>
          <w:szCs w:val="26"/>
        </w:rPr>
        <w:t xml:space="preserve">  I.D. at </w:t>
      </w:r>
      <w:r w:rsidR="00DD70D8">
        <w:rPr>
          <w:rFonts w:ascii="Times New Roman" w:hAnsi="Times New Roman" w:cs="Times New Roman"/>
          <w:sz w:val="26"/>
          <w:szCs w:val="26"/>
        </w:rPr>
        <w:t>3</w:t>
      </w:r>
      <w:r>
        <w:rPr>
          <w:rFonts w:ascii="Times New Roman" w:hAnsi="Times New Roman" w:cs="Times New Roman"/>
          <w:sz w:val="26"/>
          <w:szCs w:val="26"/>
        </w:rPr>
        <w:t>.</w:t>
      </w:r>
      <w:r w:rsidR="00B31F45" w:rsidRPr="00000058">
        <w:rPr>
          <w:rFonts w:ascii="Times New Roman" w:hAnsi="Times New Roman" w:cs="Times New Roman"/>
          <w:sz w:val="26"/>
          <w:szCs w:val="26"/>
        </w:rPr>
        <w:t xml:space="preserve">  </w:t>
      </w:r>
    </w:p>
    <w:p w:rsidR="00D35ECC" w:rsidRPr="00000058" w:rsidRDefault="00D35ECC" w:rsidP="00E26184">
      <w:pPr>
        <w:spacing w:line="360" w:lineRule="auto"/>
        <w:ind w:firstLine="1440"/>
        <w:rPr>
          <w:rFonts w:ascii="Times New Roman" w:hAnsi="Times New Roman" w:cs="Times New Roman"/>
          <w:sz w:val="26"/>
          <w:szCs w:val="26"/>
        </w:rPr>
      </w:pPr>
    </w:p>
    <w:p w:rsidR="00683CE6" w:rsidRDefault="00315DA3" w:rsidP="00E26184">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Mr. </w:t>
      </w:r>
      <w:proofErr w:type="spellStart"/>
      <w:r>
        <w:rPr>
          <w:rFonts w:ascii="Times New Roman" w:hAnsi="Times New Roman" w:cs="Times New Roman"/>
          <w:sz w:val="26"/>
          <w:szCs w:val="26"/>
        </w:rPr>
        <w:t>Kielbasinski</w:t>
      </w:r>
      <w:proofErr w:type="spellEnd"/>
      <w:r w:rsidR="00E11BC9" w:rsidRPr="00000058">
        <w:rPr>
          <w:rFonts w:ascii="Times New Roman" w:hAnsi="Times New Roman" w:cs="Times New Roman"/>
          <w:sz w:val="26"/>
          <w:szCs w:val="26"/>
        </w:rPr>
        <w:t xml:space="preserve"> did not contact the presiding officer </w:t>
      </w:r>
      <w:r w:rsidR="00DD70D8">
        <w:rPr>
          <w:rFonts w:ascii="Times New Roman" w:hAnsi="Times New Roman" w:cs="Times New Roman"/>
          <w:sz w:val="26"/>
          <w:szCs w:val="26"/>
        </w:rPr>
        <w:t xml:space="preserve">by the close of business </w:t>
      </w:r>
      <w:r w:rsidR="00E11BC9" w:rsidRPr="00000058">
        <w:rPr>
          <w:rFonts w:ascii="Times New Roman" w:hAnsi="Times New Roman" w:cs="Times New Roman"/>
          <w:sz w:val="26"/>
          <w:szCs w:val="26"/>
        </w:rPr>
        <w:t>on August 13, 2015</w:t>
      </w:r>
      <w:r w:rsidR="00DD70D8">
        <w:rPr>
          <w:rFonts w:ascii="Times New Roman" w:hAnsi="Times New Roman" w:cs="Times New Roman"/>
          <w:sz w:val="26"/>
          <w:szCs w:val="26"/>
        </w:rPr>
        <w:t>,</w:t>
      </w:r>
      <w:r w:rsidR="00E11BC9" w:rsidRPr="00000058">
        <w:rPr>
          <w:rFonts w:ascii="Times New Roman" w:hAnsi="Times New Roman" w:cs="Times New Roman"/>
          <w:sz w:val="26"/>
          <w:szCs w:val="26"/>
        </w:rPr>
        <w:t xml:space="preserve"> to explain the reason for his </w:t>
      </w:r>
      <w:r w:rsidR="00DC5C5F">
        <w:rPr>
          <w:rFonts w:ascii="Times New Roman" w:hAnsi="Times New Roman" w:cs="Times New Roman"/>
          <w:sz w:val="26"/>
          <w:szCs w:val="26"/>
        </w:rPr>
        <w:t xml:space="preserve">failure to participate </w:t>
      </w:r>
      <w:r w:rsidR="00E11BC9" w:rsidRPr="00000058">
        <w:rPr>
          <w:rFonts w:ascii="Times New Roman" w:hAnsi="Times New Roman" w:cs="Times New Roman"/>
          <w:sz w:val="26"/>
          <w:szCs w:val="26"/>
        </w:rPr>
        <w:t>at the hearing.</w:t>
      </w:r>
      <w:r>
        <w:rPr>
          <w:rFonts w:ascii="Times New Roman" w:hAnsi="Times New Roman" w:cs="Times New Roman"/>
          <w:sz w:val="26"/>
          <w:szCs w:val="26"/>
        </w:rPr>
        <w:t xml:space="preserve">  I.D. at </w:t>
      </w:r>
      <w:r w:rsidR="00DD70D8">
        <w:rPr>
          <w:rFonts w:ascii="Times New Roman" w:hAnsi="Times New Roman" w:cs="Times New Roman"/>
          <w:sz w:val="26"/>
          <w:szCs w:val="26"/>
        </w:rPr>
        <w:t>3</w:t>
      </w:r>
      <w:r>
        <w:rPr>
          <w:rFonts w:ascii="Times New Roman" w:hAnsi="Times New Roman" w:cs="Times New Roman"/>
          <w:sz w:val="26"/>
          <w:szCs w:val="26"/>
        </w:rPr>
        <w:t>.</w:t>
      </w:r>
      <w:r w:rsidR="00E11BC9" w:rsidRPr="00000058">
        <w:rPr>
          <w:rFonts w:ascii="Times New Roman" w:hAnsi="Times New Roman" w:cs="Times New Roman"/>
          <w:sz w:val="26"/>
          <w:szCs w:val="26"/>
        </w:rPr>
        <w:t xml:space="preserve">  The</w:t>
      </w:r>
      <w:r w:rsidR="00D35ECC" w:rsidRPr="00000058">
        <w:rPr>
          <w:rFonts w:ascii="Times New Roman" w:hAnsi="Times New Roman" w:cs="Times New Roman"/>
          <w:sz w:val="26"/>
          <w:szCs w:val="26"/>
        </w:rPr>
        <w:t xml:space="preserve"> record </w:t>
      </w:r>
      <w:r w:rsidR="00DD70D8">
        <w:rPr>
          <w:rFonts w:ascii="Times New Roman" w:hAnsi="Times New Roman" w:cs="Times New Roman"/>
          <w:sz w:val="26"/>
          <w:szCs w:val="26"/>
        </w:rPr>
        <w:t xml:space="preserve">was </w:t>
      </w:r>
      <w:r w:rsidR="00D35ECC" w:rsidRPr="00000058">
        <w:rPr>
          <w:rFonts w:ascii="Times New Roman" w:hAnsi="Times New Roman" w:cs="Times New Roman"/>
          <w:sz w:val="26"/>
          <w:szCs w:val="26"/>
        </w:rPr>
        <w:t xml:space="preserve">closed on </w:t>
      </w:r>
      <w:r w:rsidR="00B31F45" w:rsidRPr="00000058">
        <w:rPr>
          <w:rFonts w:ascii="Times New Roman" w:hAnsi="Times New Roman" w:cs="Times New Roman"/>
          <w:sz w:val="26"/>
          <w:szCs w:val="26"/>
        </w:rPr>
        <w:t>August 13</w:t>
      </w:r>
      <w:r w:rsidR="00E71C90" w:rsidRPr="00000058">
        <w:rPr>
          <w:rFonts w:ascii="Times New Roman" w:hAnsi="Times New Roman" w:cs="Times New Roman"/>
          <w:sz w:val="26"/>
          <w:szCs w:val="26"/>
        </w:rPr>
        <w:t>, 2015</w:t>
      </w:r>
      <w:r w:rsidR="00DD70D8">
        <w:rPr>
          <w:rFonts w:ascii="Times New Roman" w:hAnsi="Times New Roman" w:cs="Times New Roman"/>
          <w:sz w:val="26"/>
          <w:szCs w:val="26"/>
        </w:rPr>
        <w:t>,</w:t>
      </w:r>
      <w:r w:rsidR="00E71C90" w:rsidRPr="00000058">
        <w:rPr>
          <w:rFonts w:ascii="Times New Roman" w:hAnsi="Times New Roman" w:cs="Times New Roman"/>
          <w:sz w:val="26"/>
          <w:szCs w:val="26"/>
        </w:rPr>
        <w:t xml:space="preserve"> upon the conclusion of the telephonic hearing.  Th</w:t>
      </w:r>
      <w:r>
        <w:rPr>
          <w:rFonts w:ascii="Times New Roman" w:hAnsi="Times New Roman" w:cs="Times New Roman"/>
          <w:sz w:val="26"/>
          <w:szCs w:val="26"/>
        </w:rPr>
        <w:t>e</w:t>
      </w:r>
      <w:r w:rsidR="00E71C90" w:rsidRPr="00000058">
        <w:rPr>
          <w:rFonts w:ascii="Times New Roman" w:hAnsi="Times New Roman" w:cs="Times New Roman"/>
          <w:sz w:val="26"/>
          <w:szCs w:val="26"/>
        </w:rPr>
        <w:t xml:space="preserve"> </w:t>
      </w:r>
      <w:r>
        <w:rPr>
          <w:rFonts w:ascii="Times New Roman" w:hAnsi="Times New Roman" w:cs="Times New Roman"/>
          <w:sz w:val="26"/>
          <w:szCs w:val="26"/>
        </w:rPr>
        <w:t>Initial Decision was</w:t>
      </w:r>
      <w:r w:rsidR="00DD70D8">
        <w:rPr>
          <w:rFonts w:ascii="Times New Roman" w:hAnsi="Times New Roman" w:cs="Times New Roman"/>
          <w:sz w:val="26"/>
          <w:szCs w:val="26"/>
        </w:rPr>
        <w:t>,</w:t>
      </w:r>
      <w:r>
        <w:rPr>
          <w:rFonts w:ascii="Times New Roman" w:hAnsi="Times New Roman" w:cs="Times New Roman"/>
          <w:sz w:val="26"/>
          <w:szCs w:val="26"/>
        </w:rPr>
        <w:t xml:space="preserve"> thereafter</w:t>
      </w:r>
      <w:r w:rsidR="00DD70D8">
        <w:rPr>
          <w:rFonts w:ascii="Times New Roman" w:hAnsi="Times New Roman" w:cs="Times New Roman"/>
          <w:sz w:val="26"/>
          <w:szCs w:val="26"/>
        </w:rPr>
        <w:t>,</w:t>
      </w:r>
      <w:r>
        <w:rPr>
          <w:rFonts w:ascii="Times New Roman" w:hAnsi="Times New Roman" w:cs="Times New Roman"/>
          <w:sz w:val="26"/>
          <w:szCs w:val="26"/>
        </w:rPr>
        <w:t xml:space="preserve"> issued that </w:t>
      </w:r>
      <w:r w:rsidR="00E71C90" w:rsidRPr="00000058">
        <w:rPr>
          <w:rFonts w:ascii="Times New Roman" w:hAnsi="Times New Roman" w:cs="Times New Roman"/>
          <w:sz w:val="26"/>
          <w:szCs w:val="26"/>
        </w:rPr>
        <w:t>grant</w:t>
      </w:r>
      <w:r>
        <w:rPr>
          <w:rFonts w:ascii="Times New Roman" w:hAnsi="Times New Roman" w:cs="Times New Roman"/>
          <w:sz w:val="26"/>
          <w:szCs w:val="26"/>
        </w:rPr>
        <w:t>ed</w:t>
      </w:r>
      <w:r w:rsidR="00E71C90" w:rsidRPr="00000058">
        <w:rPr>
          <w:rFonts w:ascii="Times New Roman" w:hAnsi="Times New Roman" w:cs="Times New Roman"/>
          <w:sz w:val="26"/>
          <w:szCs w:val="26"/>
        </w:rPr>
        <w:t xml:space="preserve"> </w:t>
      </w:r>
      <w:r>
        <w:rPr>
          <w:rFonts w:ascii="Times New Roman" w:hAnsi="Times New Roman" w:cs="Times New Roman"/>
          <w:sz w:val="26"/>
          <w:szCs w:val="26"/>
        </w:rPr>
        <w:t xml:space="preserve">the </w:t>
      </w:r>
      <w:r w:rsidR="00D35ECC" w:rsidRPr="00000058">
        <w:rPr>
          <w:rFonts w:ascii="Times New Roman" w:hAnsi="Times New Roman" w:cs="Times New Roman"/>
          <w:sz w:val="26"/>
          <w:szCs w:val="26"/>
        </w:rPr>
        <w:t>Respondent’s motion to dismiss the complaint.</w:t>
      </w:r>
      <w:r w:rsidR="00DD70D8">
        <w:rPr>
          <w:rFonts w:ascii="Times New Roman" w:hAnsi="Times New Roman" w:cs="Times New Roman"/>
          <w:sz w:val="26"/>
          <w:szCs w:val="26"/>
        </w:rPr>
        <w:t xml:space="preserve">  </w:t>
      </w:r>
      <w:r w:rsidR="00DD70D8">
        <w:rPr>
          <w:rFonts w:ascii="Times New Roman" w:hAnsi="Times New Roman" w:cs="Times New Roman"/>
          <w:i/>
          <w:sz w:val="26"/>
          <w:szCs w:val="26"/>
        </w:rPr>
        <w:t>Id</w:t>
      </w:r>
      <w:r w:rsidR="00DD70D8">
        <w:rPr>
          <w:rFonts w:ascii="Times New Roman" w:hAnsi="Times New Roman" w:cs="Times New Roman"/>
          <w:sz w:val="26"/>
          <w:szCs w:val="26"/>
        </w:rPr>
        <w:t>.</w:t>
      </w:r>
      <w:r w:rsidR="00683CE6">
        <w:rPr>
          <w:rFonts w:ascii="Times New Roman" w:hAnsi="Times New Roman" w:cs="Times New Roman"/>
          <w:sz w:val="26"/>
          <w:szCs w:val="26"/>
        </w:rPr>
        <w:t xml:space="preserve">  We note at this juncture that the Complaint was dismissed, without prejudice.</w:t>
      </w:r>
    </w:p>
    <w:p w:rsidR="00683CE6" w:rsidRDefault="00683CE6" w:rsidP="00E26184">
      <w:pPr>
        <w:spacing w:line="360" w:lineRule="auto"/>
        <w:ind w:firstLine="1440"/>
        <w:rPr>
          <w:rFonts w:ascii="Times New Roman" w:hAnsi="Times New Roman" w:cs="Times New Roman"/>
          <w:sz w:val="26"/>
          <w:szCs w:val="26"/>
        </w:rPr>
      </w:pPr>
    </w:p>
    <w:p w:rsidR="00D35ECC" w:rsidRPr="00000058" w:rsidRDefault="00683CE6" w:rsidP="00E26184">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As noted, on September 4, 2015, and September 22, 2015, Exceptions and Replies to Exceptions were filed by the Complainant and Columbia, respectively. </w:t>
      </w:r>
      <w:r w:rsidR="00315DA3">
        <w:rPr>
          <w:rFonts w:ascii="Times New Roman" w:hAnsi="Times New Roman" w:cs="Times New Roman"/>
          <w:sz w:val="26"/>
          <w:szCs w:val="26"/>
        </w:rPr>
        <w:t xml:space="preserve">   </w:t>
      </w:r>
    </w:p>
    <w:p w:rsidR="00A71201" w:rsidRDefault="00A71201" w:rsidP="00E26184">
      <w:pPr>
        <w:spacing w:line="360" w:lineRule="auto"/>
        <w:outlineLvl w:val="0"/>
        <w:rPr>
          <w:rFonts w:ascii="Times New Roman" w:hAnsi="Times New Roman" w:cs="Times New Roman"/>
          <w:sz w:val="26"/>
          <w:szCs w:val="26"/>
          <w:u w:val="single"/>
        </w:rPr>
      </w:pPr>
    </w:p>
    <w:p w:rsidR="00315DA3" w:rsidRDefault="00315DA3" w:rsidP="00E26184">
      <w:pPr>
        <w:spacing w:line="360" w:lineRule="auto"/>
        <w:outlineLvl w:val="0"/>
        <w:rPr>
          <w:rFonts w:ascii="Times New Roman" w:hAnsi="Times New Roman" w:cs="Times New Roman"/>
          <w:sz w:val="26"/>
          <w:szCs w:val="26"/>
          <w:u w:val="single"/>
        </w:rPr>
      </w:pPr>
    </w:p>
    <w:p w:rsidR="00683CE6" w:rsidRDefault="00683CE6" w:rsidP="00315DA3">
      <w:pPr>
        <w:spacing w:line="360" w:lineRule="auto"/>
        <w:jc w:val="center"/>
        <w:outlineLvl w:val="0"/>
        <w:rPr>
          <w:rFonts w:ascii="Times New Roman" w:hAnsi="Times New Roman" w:cs="Times New Roman"/>
          <w:b/>
          <w:sz w:val="26"/>
          <w:szCs w:val="26"/>
        </w:rPr>
      </w:pPr>
    </w:p>
    <w:p w:rsidR="00683CE6" w:rsidRDefault="00683CE6" w:rsidP="00315DA3">
      <w:pPr>
        <w:spacing w:line="360" w:lineRule="auto"/>
        <w:jc w:val="center"/>
        <w:outlineLvl w:val="0"/>
        <w:rPr>
          <w:rFonts w:ascii="Times New Roman" w:hAnsi="Times New Roman" w:cs="Times New Roman"/>
          <w:b/>
          <w:sz w:val="26"/>
          <w:szCs w:val="26"/>
        </w:rPr>
      </w:pPr>
    </w:p>
    <w:p w:rsidR="00683CE6" w:rsidRDefault="00683CE6" w:rsidP="00315DA3">
      <w:pPr>
        <w:spacing w:line="360" w:lineRule="auto"/>
        <w:jc w:val="center"/>
        <w:outlineLvl w:val="0"/>
        <w:rPr>
          <w:rFonts w:ascii="Times New Roman" w:hAnsi="Times New Roman" w:cs="Times New Roman"/>
          <w:b/>
          <w:sz w:val="26"/>
          <w:szCs w:val="26"/>
        </w:rPr>
      </w:pPr>
    </w:p>
    <w:p w:rsidR="00683CE6" w:rsidRDefault="00683CE6" w:rsidP="00315DA3">
      <w:pPr>
        <w:spacing w:line="360" w:lineRule="auto"/>
        <w:jc w:val="center"/>
        <w:outlineLvl w:val="0"/>
        <w:rPr>
          <w:rFonts w:ascii="Times New Roman" w:hAnsi="Times New Roman" w:cs="Times New Roman"/>
          <w:b/>
          <w:sz w:val="26"/>
          <w:szCs w:val="26"/>
        </w:rPr>
      </w:pPr>
    </w:p>
    <w:p w:rsidR="00683CE6" w:rsidRDefault="00683CE6" w:rsidP="00683CE6">
      <w:pPr>
        <w:spacing w:line="360" w:lineRule="auto"/>
        <w:outlineLvl w:val="0"/>
        <w:rPr>
          <w:rFonts w:ascii="Times New Roman" w:hAnsi="Times New Roman" w:cs="Times New Roman"/>
          <w:b/>
          <w:sz w:val="26"/>
          <w:szCs w:val="26"/>
        </w:rPr>
      </w:pPr>
    </w:p>
    <w:p w:rsidR="00683CE6" w:rsidRDefault="00683CE6" w:rsidP="00683CE6">
      <w:pPr>
        <w:spacing w:line="360" w:lineRule="auto"/>
        <w:outlineLvl w:val="0"/>
        <w:rPr>
          <w:rFonts w:ascii="Times New Roman" w:hAnsi="Times New Roman" w:cs="Times New Roman"/>
          <w:b/>
          <w:sz w:val="26"/>
          <w:szCs w:val="26"/>
        </w:rPr>
      </w:pPr>
    </w:p>
    <w:p w:rsidR="00315DA3" w:rsidRDefault="00315DA3" w:rsidP="00315DA3">
      <w:pPr>
        <w:spacing w:line="360" w:lineRule="auto"/>
        <w:jc w:val="center"/>
        <w:outlineLvl w:val="0"/>
        <w:rPr>
          <w:rFonts w:ascii="Times New Roman" w:hAnsi="Times New Roman" w:cs="Times New Roman"/>
          <w:b/>
          <w:sz w:val="26"/>
          <w:szCs w:val="26"/>
        </w:rPr>
      </w:pPr>
      <w:r>
        <w:rPr>
          <w:rFonts w:ascii="Times New Roman" w:hAnsi="Times New Roman" w:cs="Times New Roman"/>
          <w:b/>
          <w:sz w:val="26"/>
          <w:szCs w:val="26"/>
        </w:rPr>
        <w:t>D</w:t>
      </w:r>
      <w:r w:rsidR="006C1488">
        <w:rPr>
          <w:rFonts w:ascii="Times New Roman" w:hAnsi="Times New Roman" w:cs="Times New Roman"/>
          <w:b/>
          <w:sz w:val="26"/>
          <w:szCs w:val="26"/>
        </w:rPr>
        <w:t>iscussion</w:t>
      </w:r>
      <w:r>
        <w:rPr>
          <w:rFonts w:ascii="Times New Roman" w:hAnsi="Times New Roman" w:cs="Times New Roman"/>
          <w:b/>
          <w:sz w:val="26"/>
          <w:szCs w:val="26"/>
        </w:rPr>
        <w:t xml:space="preserve"> </w:t>
      </w:r>
    </w:p>
    <w:p w:rsidR="00315DA3" w:rsidRDefault="00315DA3" w:rsidP="00315DA3">
      <w:pPr>
        <w:spacing w:line="360" w:lineRule="auto"/>
        <w:outlineLvl w:val="0"/>
        <w:rPr>
          <w:rFonts w:ascii="Times New Roman" w:hAnsi="Times New Roman" w:cs="Times New Roman"/>
          <w:sz w:val="26"/>
          <w:szCs w:val="26"/>
        </w:rPr>
      </w:pPr>
    </w:p>
    <w:p w:rsidR="00683CE6" w:rsidRDefault="00C0371F" w:rsidP="00315DA3">
      <w:pPr>
        <w:spacing w:line="360" w:lineRule="auto"/>
        <w:outlineLvl w:val="0"/>
        <w:rPr>
          <w:rFonts w:ascii="Times New Roman" w:hAnsi="Times New Roman" w:cs="Times New Roman"/>
          <w:b/>
          <w:sz w:val="26"/>
          <w:szCs w:val="26"/>
        </w:rPr>
      </w:pPr>
      <w:r w:rsidRPr="00C0371F">
        <w:rPr>
          <w:rFonts w:ascii="Times New Roman" w:hAnsi="Times New Roman" w:cs="Times New Roman"/>
          <w:b/>
          <w:sz w:val="26"/>
          <w:szCs w:val="26"/>
        </w:rPr>
        <w:t>Legal Standards</w:t>
      </w:r>
    </w:p>
    <w:p w:rsidR="0057683F" w:rsidRDefault="00C0371F" w:rsidP="00E84DFC">
      <w:pPr>
        <w:pStyle w:val="FootnoteText"/>
        <w:spacing w:line="360" w:lineRule="auto"/>
        <w:rPr>
          <w:sz w:val="26"/>
          <w:szCs w:val="26"/>
        </w:rPr>
      </w:pPr>
      <w:r>
        <w:rPr>
          <w:sz w:val="26"/>
          <w:szCs w:val="26"/>
        </w:rPr>
        <w:t xml:space="preserve">  </w:t>
      </w:r>
    </w:p>
    <w:p w:rsidR="00C0371F" w:rsidRPr="0057683F" w:rsidRDefault="00C0371F" w:rsidP="0057683F">
      <w:pPr>
        <w:pStyle w:val="FootnoteText"/>
        <w:spacing w:line="360" w:lineRule="auto"/>
        <w:ind w:firstLine="1440"/>
        <w:rPr>
          <w:rFonts w:ascii="Times New Roman" w:hAnsi="Times New Roman" w:cs="Times New Roman"/>
          <w:sz w:val="26"/>
          <w:szCs w:val="26"/>
        </w:rPr>
      </w:pPr>
      <w:r w:rsidRPr="00A9787D">
        <w:rPr>
          <w:sz w:val="26"/>
          <w:szCs w:val="26"/>
        </w:rPr>
        <w:t xml:space="preserve">As the proponent of a rule or order, the Complainant </w:t>
      </w:r>
      <w:r>
        <w:rPr>
          <w:sz w:val="26"/>
          <w:szCs w:val="26"/>
        </w:rPr>
        <w:t>has</w:t>
      </w:r>
      <w:r w:rsidRPr="00A9787D">
        <w:rPr>
          <w:sz w:val="26"/>
          <w:szCs w:val="26"/>
        </w:rPr>
        <w:t xml:space="preserve"> the burden of proof pursuant to Section 332(a) of the Public Utility Code (Code), 66 </w:t>
      </w:r>
      <w:r>
        <w:rPr>
          <w:sz w:val="26"/>
          <w:szCs w:val="26"/>
        </w:rPr>
        <w:t xml:space="preserve">Pa. C.S. § 332(a).  </w:t>
      </w:r>
      <w:r w:rsidRPr="00A9787D">
        <w:rPr>
          <w:sz w:val="26"/>
          <w:szCs w:val="26"/>
        </w:rPr>
        <w:t xml:space="preserve">To establish a sufficient case and satisfy the burden of proof, </w:t>
      </w:r>
      <w:r w:rsidR="00DE54BB">
        <w:rPr>
          <w:sz w:val="26"/>
          <w:szCs w:val="26"/>
        </w:rPr>
        <w:t>t</w:t>
      </w:r>
      <w:r w:rsidRPr="00A9787D">
        <w:rPr>
          <w:sz w:val="26"/>
          <w:szCs w:val="26"/>
        </w:rPr>
        <w:t xml:space="preserve">he </w:t>
      </w:r>
      <w:r w:rsidR="00DE54BB">
        <w:rPr>
          <w:sz w:val="26"/>
          <w:szCs w:val="26"/>
        </w:rPr>
        <w:t xml:space="preserve">Complainant </w:t>
      </w:r>
      <w:r w:rsidRPr="00A9787D">
        <w:rPr>
          <w:sz w:val="26"/>
          <w:szCs w:val="26"/>
        </w:rPr>
        <w:t xml:space="preserve">must show that </w:t>
      </w:r>
      <w:r>
        <w:rPr>
          <w:sz w:val="26"/>
          <w:szCs w:val="26"/>
        </w:rPr>
        <w:t xml:space="preserve">Columbia </w:t>
      </w:r>
      <w:r w:rsidRPr="00A9787D">
        <w:rPr>
          <w:sz w:val="26"/>
          <w:szCs w:val="26"/>
        </w:rPr>
        <w:t xml:space="preserve">is responsible or accountable for the problem described in the Complaint.  </w:t>
      </w:r>
      <w:r w:rsidRPr="00A9787D">
        <w:rPr>
          <w:i/>
          <w:sz w:val="26"/>
          <w:szCs w:val="26"/>
        </w:rPr>
        <w:t>Patterson v. The Bell Telephone Company of Pennsylvania</w:t>
      </w:r>
      <w:r w:rsidRPr="00A9787D">
        <w:rPr>
          <w:sz w:val="26"/>
          <w:szCs w:val="26"/>
        </w:rPr>
        <w:t xml:space="preserve">, 72 Pa. P.U.C. 196 (1990).  Such a showing must be by a preponderance of the evidence.  </w:t>
      </w:r>
      <w:r w:rsidRPr="00A9787D">
        <w:rPr>
          <w:i/>
          <w:iCs/>
          <w:sz w:val="26"/>
          <w:szCs w:val="26"/>
        </w:rPr>
        <w:t xml:space="preserve">Samuel J. </w:t>
      </w:r>
      <w:proofErr w:type="spellStart"/>
      <w:r w:rsidRPr="00A9787D">
        <w:rPr>
          <w:i/>
          <w:iCs/>
          <w:sz w:val="26"/>
          <w:szCs w:val="26"/>
        </w:rPr>
        <w:t>Lansberry</w:t>
      </w:r>
      <w:proofErr w:type="spellEnd"/>
      <w:r w:rsidRPr="00A9787D">
        <w:rPr>
          <w:i/>
          <w:iCs/>
          <w:sz w:val="26"/>
          <w:szCs w:val="26"/>
        </w:rPr>
        <w:t>, Inc. v. Pa. PUC</w:t>
      </w:r>
      <w:r w:rsidRPr="00A9787D">
        <w:rPr>
          <w:sz w:val="26"/>
          <w:szCs w:val="26"/>
        </w:rPr>
        <w:t xml:space="preserve">, 578 A.2d 600 (Pa. </w:t>
      </w:r>
      <w:proofErr w:type="spellStart"/>
      <w:r w:rsidRPr="00A9787D">
        <w:rPr>
          <w:sz w:val="26"/>
          <w:szCs w:val="26"/>
        </w:rPr>
        <w:t>Cmwlth</w:t>
      </w:r>
      <w:proofErr w:type="spellEnd"/>
      <w:r w:rsidRPr="00A9787D">
        <w:rPr>
          <w:sz w:val="26"/>
          <w:szCs w:val="26"/>
        </w:rPr>
        <w:t xml:space="preserve">. 1990), </w:t>
      </w:r>
      <w:proofErr w:type="spellStart"/>
      <w:r w:rsidRPr="00A9787D">
        <w:rPr>
          <w:i/>
          <w:sz w:val="26"/>
          <w:szCs w:val="26"/>
        </w:rPr>
        <w:t>alloc</w:t>
      </w:r>
      <w:proofErr w:type="spellEnd"/>
      <w:r w:rsidRPr="00A9787D">
        <w:rPr>
          <w:i/>
          <w:sz w:val="26"/>
          <w:szCs w:val="26"/>
        </w:rPr>
        <w:t>. denied,</w:t>
      </w:r>
      <w:r w:rsidRPr="00A9787D">
        <w:rPr>
          <w:sz w:val="26"/>
          <w:szCs w:val="26"/>
        </w:rPr>
        <w:t xml:space="preserve"> 529 Pa. 654, 602 A.2d 863 (1992).  </w:t>
      </w:r>
      <w:r w:rsidR="00DE54BB">
        <w:rPr>
          <w:sz w:val="26"/>
          <w:szCs w:val="26"/>
        </w:rPr>
        <w:t xml:space="preserve">By a “preponderance of the evidence,” is meant that </w:t>
      </w:r>
      <w:r>
        <w:rPr>
          <w:sz w:val="26"/>
          <w:szCs w:val="26"/>
        </w:rPr>
        <w:t>the</w:t>
      </w:r>
      <w:r w:rsidRPr="00A9787D">
        <w:rPr>
          <w:sz w:val="26"/>
          <w:szCs w:val="26"/>
        </w:rPr>
        <w:t xml:space="preserve"> Complainant’</w:t>
      </w:r>
      <w:r w:rsidR="00D402DA">
        <w:rPr>
          <w:sz w:val="26"/>
          <w:szCs w:val="26"/>
        </w:rPr>
        <w:t>s</w:t>
      </w:r>
      <w:r w:rsidRPr="00A9787D">
        <w:rPr>
          <w:color w:val="FF0000"/>
          <w:sz w:val="26"/>
          <w:szCs w:val="26"/>
        </w:rPr>
        <w:t xml:space="preserve"> </w:t>
      </w:r>
      <w:r w:rsidRPr="00A9787D">
        <w:rPr>
          <w:sz w:val="26"/>
          <w:szCs w:val="26"/>
        </w:rPr>
        <w:t>evidence must be more convincing, by even the smallest</w:t>
      </w:r>
      <w:r>
        <w:rPr>
          <w:sz w:val="26"/>
          <w:szCs w:val="26"/>
        </w:rPr>
        <w:t xml:space="preserve"> amount, than that presented by Columbia</w:t>
      </w:r>
      <w:r w:rsidRPr="00A9787D">
        <w:rPr>
          <w:sz w:val="26"/>
          <w:szCs w:val="26"/>
        </w:rPr>
        <w:t xml:space="preserve">.  </w:t>
      </w:r>
      <w:r w:rsidRPr="00A9787D">
        <w:rPr>
          <w:i/>
          <w:sz w:val="26"/>
          <w:szCs w:val="26"/>
        </w:rPr>
        <w:t>Se-Ling Hosiery, Inc. v. Margulies</w:t>
      </w:r>
      <w:r w:rsidRPr="00A9787D">
        <w:rPr>
          <w:sz w:val="26"/>
          <w:szCs w:val="26"/>
        </w:rPr>
        <w:t xml:space="preserve">, 364 Pa. 45, 70 A.2d 854 (1950).  </w:t>
      </w:r>
    </w:p>
    <w:p w:rsidR="00C0371F" w:rsidRDefault="00C0371F" w:rsidP="00C0371F">
      <w:pPr>
        <w:keepNext/>
        <w:spacing w:line="360" w:lineRule="auto"/>
        <w:ind w:firstLine="1440"/>
        <w:rPr>
          <w:sz w:val="26"/>
          <w:szCs w:val="26"/>
        </w:rPr>
      </w:pPr>
    </w:p>
    <w:p w:rsidR="00C0371F" w:rsidRPr="00A9787D" w:rsidRDefault="00C0371F" w:rsidP="00C0371F">
      <w:pPr>
        <w:keepNext/>
        <w:spacing w:line="360" w:lineRule="auto"/>
        <w:ind w:firstLine="1440"/>
        <w:rPr>
          <w:sz w:val="26"/>
          <w:szCs w:val="26"/>
        </w:rPr>
      </w:pPr>
      <w:r w:rsidRPr="00A9787D">
        <w:rPr>
          <w:sz w:val="26"/>
          <w:szCs w:val="26"/>
        </w:rPr>
        <w:t>A</w:t>
      </w:r>
      <w:r w:rsidR="00D402DA">
        <w:rPr>
          <w:sz w:val="26"/>
          <w:szCs w:val="26"/>
        </w:rPr>
        <w:t xml:space="preserve">lso, </w:t>
      </w:r>
      <w:r w:rsidRPr="00A9787D">
        <w:rPr>
          <w:sz w:val="26"/>
          <w:szCs w:val="26"/>
        </w:rPr>
        <w:t xml:space="preserve">this Commission’s decision must be supported by substantial evidence in the record.  </w:t>
      </w:r>
      <w:r w:rsidRPr="00A9787D">
        <w:rPr>
          <w:i/>
          <w:sz w:val="26"/>
          <w:szCs w:val="26"/>
        </w:rPr>
        <w:t>Mill v. Pa</w:t>
      </w:r>
      <w:r w:rsidR="00A64BD7">
        <w:rPr>
          <w:i/>
          <w:sz w:val="26"/>
          <w:szCs w:val="26"/>
        </w:rPr>
        <w:t>.</w:t>
      </w:r>
      <w:r w:rsidRPr="00A9787D">
        <w:rPr>
          <w:i/>
          <w:sz w:val="26"/>
          <w:szCs w:val="26"/>
        </w:rPr>
        <w:t xml:space="preserve"> PUC</w:t>
      </w:r>
      <w:r w:rsidR="00A64BD7">
        <w:rPr>
          <w:i/>
          <w:sz w:val="26"/>
          <w:szCs w:val="26"/>
        </w:rPr>
        <w:t>,</w:t>
      </w:r>
      <w:r w:rsidRPr="00A9787D">
        <w:rPr>
          <w:sz w:val="26"/>
          <w:szCs w:val="26"/>
        </w:rPr>
        <w:t xml:space="preserve"> 447 A.2d 1100 (Pa. </w:t>
      </w:r>
      <w:proofErr w:type="spellStart"/>
      <w:r w:rsidRPr="00A9787D">
        <w:rPr>
          <w:sz w:val="26"/>
          <w:szCs w:val="26"/>
        </w:rPr>
        <w:t>Cmwlth</w:t>
      </w:r>
      <w:proofErr w:type="spellEnd"/>
      <w:r w:rsidRPr="00A9787D">
        <w:rPr>
          <w:sz w:val="26"/>
          <w:szCs w:val="26"/>
        </w:rPr>
        <w:t xml:space="preserve">. 1982).  More is required than a mere trace of evidence or a suspicion of the existence of a fact sought to be established.  </w:t>
      </w:r>
      <w:r w:rsidRPr="00A9787D">
        <w:rPr>
          <w:i/>
          <w:sz w:val="26"/>
          <w:szCs w:val="26"/>
        </w:rPr>
        <w:t xml:space="preserve">Norfolk &amp; Western Ry. Co. v. Pa. PUC, </w:t>
      </w:r>
      <w:r w:rsidRPr="00A9787D">
        <w:rPr>
          <w:sz w:val="26"/>
          <w:szCs w:val="26"/>
        </w:rPr>
        <w:t>489 Pa. 109, 413 A.2d 1037 (1980).</w:t>
      </w:r>
    </w:p>
    <w:p w:rsidR="00C0371F" w:rsidRPr="00A9787D" w:rsidRDefault="00C0371F" w:rsidP="00C0371F">
      <w:pPr>
        <w:spacing w:line="360" w:lineRule="auto"/>
        <w:rPr>
          <w:sz w:val="26"/>
          <w:szCs w:val="26"/>
        </w:rPr>
      </w:pPr>
    </w:p>
    <w:p w:rsidR="00C0371F" w:rsidRPr="00A9787D" w:rsidRDefault="00C0371F" w:rsidP="00C0371F">
      <w:pPr>
        <w:spacing w:line="360" w:lineRule="auto"/>
        <w:ind w:firstLine="1440"/>
        <w:rPr>
          <w:rFonts w:ascii="Times New (W1)" w:hAnsi="Times New (W1)"/>
          <w:i/>
          <w:sz w:val="26"/>
          <w:szCs w:val="26"/>
        </w:rPr>
      </w:pPr>
      <w:r w:rsidRPr="00A9787D">
        <w:rPr>
          <w:sz w:val="26"/>
          <w:szCs w:val="26"/>
        </w:rPr>
        <w:t xml:space="preserve">Upon the presentation by the Complainant of evidence sufficient to initially satisfy the burden of proof, the burden of going forward with the evidence to rebut the evidence of the customer shifts to </w:t>
      </w:r>
      <w:r>
        <w:rPr>
          <w:sz w:val="26"/>
          <w:szCs w:val="26"/>
        </w:rPr>
        <w:t>the Respondent</w:t>
      </w:r>
      <w:r w:rsidRPr="00A9787D">
        <w:rPr>
          <w:sz w:val="26"/>
          <w:szCs w:val="26"/>
        </w:rPr>
        <w:t xml:space="preserve">.  If the evidence presented </w:t>
      </w:r>
      <w:r w:rsidRPr="00A9787D">
        <w:rPr>
          <w:sz w:val="26"/>
          <w:szCs w:val="26"/>
        </w:rPr>
        <w:lastRenderedPageBreak/>
        <w:t xml:space="preserve">by </w:t>
      </w:r>
      <w:r w:rsidR="00DE54BB">
        <w:rPr>
          <w:sz w:val="26"/>
          <w:szCs w:val="26"/>
        </w:rPr>
        <w:t>the utility</w:t>
      </w:r>
      <w:r>
        <w:rPr>
          <w:sz w:val="26"/>
          <w:szCs w:val="26"/>
        </w:rPr>
        <w:t xml:space="preserve"> </w:t>
      </w:r>
      <w:r w:rsidRPr="00A9787D">
        <w:rPr>
          <w:sz w:val="26"/>
          <w:szCs w:val="26"/>
        </w:rPr>
        <w:t>is of co</w:t>
      </w:r>
      <w:r w:rsidRPr="00A9787D">
        <w:rPr>
          <w:sz w:val="26"/>
          <w:szCs w:val="26"/>
        </w:rPr>
        <w:noBreakHyphen/>
        <w:t>equal value or “weight,” the burden of proof has not been satisfied.  The Complainant now ha</w:t>
      </w:r>
      <w:r>
        <w:rPr>
          <w:sz w:val="26"/>
          <w:szCs w:val="26"/>
        </w:rPr>
        <w:t>s</w:t>
      </w:r>
      <w:r w:rsidRPr="00A9787D">
        <w:rPr>
          <w:sz w:val="26"/>
          <w:szCs w:val="26"/>
        </w:rPr>
        <w:t xml:space="preserve"> to provide some addit</w:t>
      </w:r>
      <w:r>
        <w:rPr>
          <w:sz w:val="26"/>
          <w:szCs w:val="26"/>
        </w:rPr>
        <w:t xml:space="preserve">ional evidence to rebut that of </w:t>
      </w:r>
      <w:r w:rsidR="00DE54BB">
        <w:rPr>
          <w:sz w:val="26"/>
          <w:szCs w:val="26"/>
        </w:rPr>
        <w:t>the Respondent.</w:t>
      </w:r>
      <w:r w:rsidRPr="00A9787D">
        <w:rPr>
          <w:sz w:val="26"/>
          <w:szCs w:val="26"/>
        </w:rPr>
        <w:t xml:space="preserve"> </w:t>
      </w:r>
      <w:r w:rsidRPr="00A9787D">
        <w:rPr>
          <w:iCs/>
          <w:sz w:val="26"/>
          <w:szCs w:val="26"/>
        </w:rPr>
        <w:t xml:space="preserve"> </w:t>
      </w:r>
      <w:hyperlink r:id="rId9" w:history="1">
        <w:r w:rsidRPr="00C0371F">
          <w:rPr>
            <w:rStyle w:val="Hyperlink"/>
            <w:rFonts w:ascii="Times New Roman" w:hAnsi="Times New Roman" w:cs="Times New Roman"/>
            <w:i/>
            <w:iCs/>
            <w:color w:val="auto"/>
            <w:sz w:val="26"/>
            <w:szCs w:val="26"/>
            <w:u w:val="none"/>
          </w:rPr>
          <w:t>Burleson v. Pa. PUC,</w:t>
        </w:r>
        <w:r w:rsidRPr="00C0371F">
          <w:rPr>
            <w:rStyle w:val="Hyperlink"/>
            <w:rFonts w:ascii="Times New Roman" w:hAnsi="Times New Roman" w:cs="Times New Roman"/>
            <w:iCs/>
            <w:color w:val="auto"/>
            <w:sz w:val="26"/>
            <w:szCs w:val="26"/>
            <w:u w:val="none"/>
          </w:rPr>
          <w:t xml:space="preserve"> 443 A.2d 1373 (Pa. </w:t>
        </w:r>
        <w:proofErr w:type="spellStart"/>
        <w:r w:rsidRPr="00C0371F">
          <w:rPr>
            <w:rStyle w:val="Hyperlink"/>
            <w:rFonts w:ascii="Times New Roman" w:hAnsi="Times New Roman" w:cs="Times New Roman"/>
            <w:iCs/>
            <w:color w:val="auto"/>
            <w:sz w:val="26"/>
            <w:szCs w:val="26"/>
            <w:u w:val="none"/>
          </w:rPr>
          <w:t>Cmwlth</w:t>
        </w:r>
        <w:proofErr w:type="spellEnd"/>
        <w:r w:rsidRPr="00C0371F">
          <w:rPr>
            <w:rStyle w:val="Hyperlink"/>
            <w:rFonts w:ascii="Times New Roman" w:hAnsi="Times New Roman" w:cs="Times New Roman"/>
            <w:iCs/>
            <w:color w:val="auto"/>
            <w:sz w:val="26"/>
            <w:szCs w:val="26"/>
            <w:u w:val="none"/>
          </w:rPr>
          <w:t xml:space="preserve">. 1982), </w:t>
        </w:r>
        <w:r w:rsidRPr="00C0371F">
          <w:rPr>
            <w:rStyle w:val="Hyperlink"/>
            <w:rFonts w:ascii="Times New Roman" w:hAnsi="Times New Roman" w:cs="Times New Roman"/>
            <w:i/>
            <w:iCs/>
            <w:color w:val="auto"/>
            <w:sz w:val="26"/>
            <w:szCs w:val="26"/>
            <w:u w:val="none"/>
          </w:rPr>
          <w:t>aff’d,</w:t>
        </w:r>
        <w:r w:rsidRPr="00C0371F">
          <w:rPr>
            <w:rStyle w:val="Hyperlink"/>
            <w:rFonts w:ascii="Times New Roman" w:hAnsi="Times New Roman" w:cs="Times New Roman"/>
            <w:iCs/>
            <w:color w:val="auto"/>
            <w:sz w:val="26"/>
            <w:szCs w:val="26"/>
            <w:u w:val="none"/>
          </w:rPr>
          <w:t xml:space="preserve"> 501 Pa. 433, 461 A.2d 1234 (1983).</w:t>
        </w:r>
      </w:hyperlink>
    </w:p>
    <w:p w:rsidR="00C0371F" w:rsidRPr="00A9787D" w:rsidRDefault="00C0371F" w:rsidP="00C0371F">
      <w:pPr>
        <w:spacing w:line="360" w:lineRule="auto"/>
        <w:ind w:firstLine="1440"/>
        <w:rPr>
          <w:sz w:val="26"/>
          <w:szCs w:val="26"/>
        </w:rPr>
      </w:pPr>
    </w:p>
    <w:p w:rsidR="00C0371F" w:rsidRDefault="00C0371F" w:rsidP="00C0371F">
      <w:pPr>
        <w:spacing w:line="360" w:lineRule="auto"/>
        <w:ind w:firstLine="1440"/>
        <w:rPr>
          <w:sz w:val="26"/>
          <w:szCs w:val="26"/>
        </w:rPr>
      </w:pPr>
      <w:r w:rsidRPr="00A9787D">
        <w:rPr>
          <w:sz w:val="26"/>
          <w:szCs w:val="26"/>
        </w:rPr>
        <w:t xml:space="preserve">While the burden of going forward with the evidence may </w:t>
      </w:r>
      <w:r w:rsidRPr="00C0371F">
        <w:rPr>
          <w:rStyle w:val="term1"/>
          <w:b w:val="0"/>
          <w:sz w:val="26"/>
          <w:szCs w:val="26"/>
        </w:rPr>
        <w:t>shift</w:t>
      </w:r>
      <w:r w:rsidRPr="00A9787D">
        <w:rPr>
          <w:sz w:val="26"/>
          <w:szCs w:val="26"/>
        </w:rPr>
        <w:t xml:space="preserve"> back and forth during a proceeding, the </w:t>
      </w:r>
      <w:r w:rsidRPr="00C0371F">
        <w:rPr>
          <w:rStyle w:val="term1"/>
          <w:b w:val="0"/>
          <w:sz w:val="26"/>
          <w:szCs w:val="26"/>
        </w:rPr>
        <w:t>burden of proof</w:t>
      </w:r>
      <w:r w:rsidRPr="00A9787D">
        <w:rPr>
          <w:sz w:val="26"/>
          <w:szCs w:val="26"/>
        </w:rPr>
        <w:t xml:space="preserve"> never </w:t>
      </w:r>
      <w:r w:rsidRPr="00C0371F">
        <w:rPr>
          <w:rStyle w:val="term1"/>
          <w:b w:val="0"/>
          <w:sz w:val="26"/>
          <w:szCs w:val="26"/>
        </w:rPr>
        <w:t>shifts</w:t>
      </w:r>
      <w:r w:rsidRPr="00A9787D">
        <w:rPr>
          <w:rStyle w:val="term1"/>
          <w:sz w:val="26"/>
          <w:szCs w:val="26"/>
        </w:rPr>
        <w:t xml:space="preserve">.  </w:t>
      </w:r>
      <w:r w:rsidRPr="00C0371F">
        <w:rPr>
          <w:rStyle w:val="term1"/>
          <w:b w:val="0"/>
          <w:sz w:val="26"/>
          <w:szCs w:val="26"/>
        </w:rPr>
        <w:t>The burden of proof</w:t>
      </w:r>
      <w:r w:rsidRPr="00A9787D">
        <w:rPr>
          <w:sz w:val="26"/>
          <w:szCs w:val="26"/>
        </w:rPr>
        <w:t xml:space="preserve"> always remains on the party seeking affirmative relief from the Commission.  </w:t>
      </w:r>
      <w:proofErr w:type="spellStart"/>
      <w:r w:rsidRPr="00A9787D">
        <w:rPr>
          <w:i/>
          <w:sz w:val="26"/>
          <w:szCs w:val="26"/>
        </w:rPr>
        <w:t>Milkie</w:t>
      </w:r>
      <w:proofErr w:type="spellEnd"/>
      <w:r w:rsidRPr="00A9787D">
        <w:rPr>
          <w:i/>
          <w:sz w:val="26"/>
          <w:szCs w:val="26"/>
        </w:rPr>
        <w:t xml:space="preserve"> v. Pa. PUC, </w:t>
      </w:r>
      <w:r w:rsidRPr="00A9787D">
        <w:rPr>
          <w:sz w:val="26"/>
          <w:szCs w:val="26"/>
        </w:rPr>
        <w:t xml:space="preserve">768 A.2d 1217 (Pa. </w:t>
      </w:r>
      <w:proofErr w:type="spellStart"/>
      <w:r w:rsidRPr="00A9787D">
        <w:rPr>
          <w:sz w:val="26"/>
          <w:szCs w:val="26"/>
        </w:rPr>
        <w:t>Cmwlth</w:t>
      </w:r>
      <w:proofErr w:type="spellEnd"/>
      <w:r w:rsidRPr="00A9787D">
        <w:rPr>
          <w:sz w:val="26"/>
          <w:szCs w:val="26"/>
        </w:rPr>
        <w:t>. 2001).</w:t>
      </w:r>
    </w:p>
    <w:p w:rsidR="00AF7475" w:rsidRDefault="00AF7475" w:rsidP="00DE54BB">
      <w:pPr>
        <w:spacing w:line="360" w:lineRule="auto"/>
        <w:rPr>
          <w:sz w:val="26"/>
          <w:szCs w:val="26"/>
        </w:rPr>
      </w:pPr>
    </w:p>
    <w:p w:rsidR="00DE54BB" w:rsidRPr="006C24B2" w:rsidRDefault="00DE54BB" w:rsidP="00DE54BB">
      <w:pPr>
        <w:pStyle w:val="BodyText"/>
        <w:tabs>
          <w:tab w:val="clear" w:pos="0"/>
          <w:tab w:val="clear" w:pos="1440"/>
        </w:tabs>
        <w:spacing w:line="360" w:lineRule="auto"/>
        <w:ind w:firstLine="1440"/>
        <w:jc w:val="left"/>
        <w:rPr>
          <w:sz w:val="26"/>
          <w:szCs w:val="26"/>
        </w:rPr>
      </w:pPr>
      <w:r>
        <w:rPr>
          <w:sz w:val="26"/>
          <w:szCs w:val="26"/>
        </w:rPr>
        <w:t xml:space="preserve">We note that the telephonic hearing proceeded in the absence of Mr. </w:t>
      </w:r>
      <w:proofErr w:type="spellStart"/>
      <w:r>
        <w:rPr>
          <w:sz w:val="26"/>
          <w:szCs w:val="26"/>
        </w:rPr>
        <w:t>Kielbasinski</w:t>
      </w:r>
      <w:proofErr w:type="spellEnd"/>
      <w:r w:rsidR="00D402DA">
        <w:rPr>
          <w:sz w:val="26"/>
          <w:szCs w:val="26"/>
        </w:rPr>
        <w:t>,</w:t>
      </w:r>
      <w:r>
        <w:rPr>
          <w:sz w:val="26"/>
          <w:szCs w:val="26"/>
        </w:rPr>
        <w:t xml:space="preserve"> notwithstanding that he sought a continuance.  This Commission’s Rules of Practice </w:t>
      </w:r>
      <w:r w:rsidRPr="006C24B2">
        <w:rPr>
          <w:sz w:val="26"/>
          <w:szCs w:val="26"/>
        </w:rPr>
        <w:t>provide for the granting of a continuance as follows:</w:t>
      </w:r>
    </w:p>
    <w:p w:rsidR="00DE54BB" w:rsidRDefault="00DE54BB" w:rsidP="00DE54BB">
      <w:pPr>
        <w:pStyle w:val="BodyText"/>
        <w:tabs>
          <w:tab w:val="clear" w:pos="0"/>
          <w:tab w:val="clear" w:pos="1440"/>
        </w:tabs>
        <w:spacing w:line="360" w:lineRule="auto"/>
        <w:jc w:val="left"/>
        <w:rPr>
          <w:szCs w:val="24"/>
        </w:rPr>
      </w:pPr>
    </w:p>
    <w:p w:rsidR="00DE54BB" w:rsidRDefault="00DE54BB" w:rsidP="00DE54BB">
      <w:pPr>
        <w:pStyle w:val="BodyText"/>
        <w:tabs>
          <w:tab w:val="clear" w:pos="0"/>
          <w:tab w:val="clear" w:pos="1440"/>
        </w:tabs>
        <w:spacing w:line="240" w:lineRule="auto"/>
        <w:ind w:left="1440" w:right="1440"/>
        <w:jc w:val="left"/>
        <w:rPr>
          <w:sz w:val="26"/>
          <w:szCs w:val="26"/>
        </w:rPr>
      </w:pPr>
      <w:r>
        <w:rPr>
          <w:sz w:val="26"/>
          <w:szCs w:val="26"/>
        </w:rPr>
        <w:t xml:space="preserve">(b)     </w:t>
      </w:r>
      <w:r w:rsidRPr="008E77FB">
        <w:rPr>
          <w:sz w:val="26"/>
          <w:szCs w:val="26"/>
        </w:rPr>
        <w:t>Except as otherwise provided by statute, requests for continuance of hearings or for extension of time in which to perform an act required or allowed to be done at or within a specified time by this title or by order of the Commission or the presiding officer,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rsidR="00D8218E" w:rsidRDefault="00D8218E" w:rsidP="00DE54BB">
      <w:pPr>
        <w:pStyle w:val="BodyText"/>
        <w:tabs>
          <w:tab w:val="clear" w:pos="0"/>
          <w:tab w:val="clear" w:pos="1440"/>
        </w:tabs>
        <w:spacing w:line="360" w:lineRule="auto"/>
        <w:jc w:val="left"/>
        <w:rPr>
          <w:sz w:val="26"/>
          <w:szCs w:val="26"/>
        </w:rPr>
      </w:pPr>
    </w:p>
    <w:p w:rsidR="00DE54BB" w:rsidRDefault="00DE54BB" w:rsidP="00DE54BB">
      <w:pPr>
        <w:pStyle w:val="BodyText"/>
        <w:tabs>
          <w:tab w:val="clear" w:pos="0"/>
          <w:tab w:val="clear" w:pos="1440"/>
        </w:tabs>
        <w:spacing w:line="360" w:lineRule="auto"/>
        <w:jc w:val="left"/>
        <w:rPr>
          <w:sz w:val="26"/>
          <w:szCs w:val="26"/>
        </w:rPr>
      </w:pPr>
      <w:r>
        <w:rPr>
          <w:sz w:val="26"/>
          <w:szCs w:val="26"/>
        </w:rPr>
        <w:t>52 Pa. Code § 1.15(b).</w:t>
      </w:r>
    </w:p>
    <w:p w:rsidR="00DE54BB" w:rsidRDefault="00DE54BB" w:rsidP="00DE54BB">
      <w:pPr>
        <w:pStyle w:val="BodyText"/>
        <w:tabs>
          <w:tab w:val="clear" w:pos="0"/>
          <w:tab w:val="clear" w:pos="1440"/>
        </w:tabs>
        <w:spacing w:line="360" w:lineRule="auto"/>
        <w:ind w:firstLine="1440"/>
        <w:jc w:val="left"/>
        <w:rPr>
          <w:sz w:val="26"/>
          <w:szCs w:val="26"/>
        </w:rPr>
      </w:pPr>
    </w:p>
    <w:p w:rsidR="00DE54BB" w:rsidRPr="00000058" w:rsidRDefault="00DE54BB" w:rsidP="00DE54BB">
      <w:pPr>
        <w:pStyle w:val="BodyText"/>
        <w:tabs>
          <w:tab w:val="clear" w:pos="0"/>
          <w:tab w:val="clear" w:pos="1440"/>
        </w:tabs>
        <w:spacing w:line="360" w:lineRule="auto"/>
        <w:ind w:firstLine="1440"/>
        <w:jc w:val="left"/>
        <w:rPr>
          <w:sz w:val="26"/>
          <w:szCs w:val="26"/>
        </w:rPr>
      </w:pPr>
      <w:r>
        <w:rPr>
          <w:sz w:val="26"/>
          <w:szCs w:val="26"/>
        </w:rPr>
        <w:t xml:space="preserve">The standard for granting a continuance is “good cause.”  Therefore, in our consideration of the Exceptions of the Complainant we must review </w:t>
      </w:r>
      <w:r w:rsidR="005E12CE">
        <w:rPr>
          <w:sz w:val="26"/>
          <w:szCs w:val="26"/>
        </w:rPr>
        <w:t xml:space="preserve">whether the Complainant demonstrated good cause so as to justify the requested continuance in </w:t>
      </w:r>
      <w:r w:rsidR="00CD0384">
        <w:rPr>
          <w:sz w:val="26"/>
          <w:szCs w:val="26"/>
        </w:rPr>
        <w:t xml:space="preserve">order </w:t>
      </w:r>
      <w:r w:rsidR="00CD0384">
        <w:rPr>
          <w:sz w:val="26"/>
          <w:szCs w:val="26"/>
        </w:rPr>
        <w:lastRenderedPageBreak/>
        <w:t xml:space="preserve">to insure that </w:t>
      </w:r>
      <w:r w:rsidRPr="00000058">
        <w:rPr>
          <w:sz w:val="26"/>
          <w:szCs w:val="26"/>
        </w:rPr>
        <w:t xml:space="preserve">the due process rights of </w:t>
      </w:r>
      <w:r w:rsidR="00CD0384">
        <w:rPr>
          <w:sz w:val="26"/>
          <w:szCs w:val="26"/>
        </w:rPr>
        <w:t xml:space="preserve">the </w:t>
      </w:r>
      <w:r w:rsidRPr="00000058">
        <w:rPr>
          <w:sz w:val="26"/>
          <w:szCs w:val="26"/>
        </w:rPr>
        <w:t>Complainant have been fully protected.</w:t>
      </w:r>
      <w:r w:rsidR="00CD0384">
        <w:rPr>
          <w:sz w:val="26"/>
          <w:szCs w:val="26"/>
        </w:rPr>
        <w:t xml:space="preserve">  </w:t>
      </w:r>
      <w:r w:rsidR="00CD0384">
        <w:rPr>
          <w:i/>
          <w:sz w:val="26"/>
          <w:szCs w:val="26"/>
        </w:rPr>
        <w:t xml:space="preserve">See </w:t>
      </w:r>
      <w:r w:rsidR="00CD0384">
        <w:rPr>
          <w:sz w:val="26"/>
          <w:szCs w:val="26"/>
        </w:rPr>
        <w:t>I.D. at</w:t>
      </w:r>
      <w:r w:rsidR="00D8218E">
        <w:rPr>
          <w:sz w:val="26"/>
          <w:szCs w:val="26"/>
        </w:rPr>
        <w:t xml:space="preserve"> </w:t>
      </w:r>
      <w:r w:rsidR="00CD0384">
        <w:rPr>
          <w:sz w:val="26"/>
          <w:szCs w:val="26"/>
        </w:rPr>
        <w:t>6, citing</w:t>
      </w:r>
      <w:r w:rsidRPr="00000058">
        <w:rPr>
          <w:sz w:val="26"/>
          <w:szCs w:val="26"/>
        </w:rPr>
        <w:t xml:space="preserve"> </w:t>
      </w:r>
      <w:proofErr w:type="spellStart"/>
      <w:r w:rsidRPr="00CD0384">
        <w:rPr>
          <w:i/>
          <w:sz w:val="26"/>
          <w:szCs w:val="26"/>
        </w:rPr>
        <w:t>Sentner</w:t>
      </w:r>
      <w:proofErr w:type="spellEnd"/>
      <w:r w:rsidRPr="00CD0384">
        <w:rPr>
          <w:i/>
          <w:sz w:val="26"/>
          <w:szCs w:val="26"/>
        </w:rPr>
        <w:t xml:space="preserve"> v. Bell Telephone Co. of Pa</w:t>
      </w:r>
      <w:r w:rsidRPr="005E12CE">
        <w:rPr>
          <w:sz w:val="26"/>
          <w:szCs w:val="26"/>
        </w:rPr>
        <w:t>.</w:t>
      </w:r>
      <w:r w:rsidRPr="00000058">
        <w:rPr>
          <w:sz w:val="26"/>
          <w:szCs w:val="26"/>
        </w:rPr>
        <w:t>, Docket No. F</w:t>
      </w:r>
      <w:r w:rsidRPr="00000058">
        <w:rPr>
          <w:sz w:val="26"/>
          <w:szCs w:val="26"/>
        </w:rPr>
        <w:noBreakHyphen/>
        <w:t>00161106 (Order entered October 25, 1993)</w:t>
      </w:r>
      <w:r w:rsidR="00016D31">
        <w:rPr>
          <w:sz w:val="26"/>
          <w:szCs w:val="26"/>
        </w:rPr>
        <w:t xml:space="preserve"> (</w:t>
      </w:r>
      <w:proofErr w:type="spellStart"/>
      <w:r w:rsidR="00016D31">
        <w:rPr>
          <w:i/>
          <w:sz w:val="26"/>
          <w:szCs w:val="26"/>
        </w:rPr>
        <w:t>Sentner</w:t>
      </w:r>
      <w:proofErr w:type="spellEnd"/>
      <w:r w:rsidR="00016D31">
        <w:rPr>
          <w:i/>
          <w:sz w:val="26"/>
          <w:szCs w:val="26"/>
        </w:rPr>
        <w:t>)</w:t>
      </w:r>
      <w:r w:rsidRPr="00000058">
        <w:rPr>
          <w:sz w:val="26"/>
          <w:szCs w:val="26"/>
        </w:rPr>
        <w:t xml:space="preserve">; 52 </w:t>
      </w:r>
      <w:proofErr w:type="spellStart"/>
      <w:r w:rsidRPr="00000058">
        <w:rPr>
          <w:sz w:val="26"/>
          <w:szCs w:val="26"/>
        </w:rPr>
        <w:t>Pa.Code</w:t>
      </w:r>
      <w:proofErr w:type="spellEnd"/>
      <w:r w:rsidRPr="00000058">
        <w:rPr>
          <w:sz w:val="26"/>
          <w:szCs w:val="26"/>
        </w:rPr>
        <w:t xml:space="preserve"> § 5.245(a).</w:t>
      </w:r>
    </w:p>
    <w:p w:rsidR="00AF7475" w:rsidRDefault="00AF7475" w:rsidP="00C0371F">
      <w:pPr>
        <w:spacing w:line="360" w:lineRule="auto"/>
        <w:ind w:firstLine="1440"/>
        <w:rPr>
          <w:sz w:val="26"/>
          <w:szCs w:val="26"/>
        </w:rPr>
      </w:pPr>
    </w:p>
    <w:p w:rsidR="002B0FF2" w:rsidRPr="00D0492A" w:rsidRDefault="002B0FF2" w:rsidP="002B0FF2">
      <w:pPr>
        <w:spacing w:line="360" w:lineRule="auto"/>
        <w:ind w:firstLine="1440"/>
        <w:rPr>
          <w:rFonts w:ascii="Times New Roman" w:hAnsi="Times New Roman" w:cs="Times New Roman"/>
          <w:sz w:val="26"/>
          <w:szCs w:val="26"/>
        </w:rPr>
      </w:pPr>
      <w:r>
        <w:rPr>
          <w:rFonts w:ascii="Times New Roman" w:hAnsi="Times New Roman" w:cs="Times New Roman"/>
          <w:sz w:val="26"/>
          <w:szCs w:val="26"/>
        </w:rPr>
        <w:t>Finally, we note that fo</w:t>
      </w:r>
      <w:r w:rsidRPr="00D0492A">
        <w:rPr>
          <w:rFonts w:ascii="Times New Roman" w:hAnsi="Times New Roman" w:cs="Times New Roman"/>
          <w:sz w:val="26"/>
          <w:szCs w:val="26"/>
        </w:rPr>
        <w:t>r issues involving disputes between a public utility and its customers regarding an inability to pay, the Code allows the Commission to establish payment arrangement</w:t>
      </w:r>
      <w:r w:rsidR="00D8218E">
        <w:rPr>
          <w:rFonts w:ascii="Times New Roman" w:hAnsi="Times New Roman" w:cs="Times New Roman"/>
          <w:sz w:val="26"/>
          <w:szCs w:val="26"/>
        </w:rPr>
        <w:t>s</w:t>
      </w:r>
      <w:r w:rsidRPr="00D0492A">
        <w:rPr>
          <w:rFonts w:ascii="Times New Roman" w:hAnsi="Times New Roman" w:cs="Times New Roman"/>
          <w:sz w:val="26"/>
          <w:szCs w:val="26"/>
        </w:rPr>
        <w:t>.</w:t>
      </w:r>
      <w:r>
        <w:rPr>
          <w:rFonts w:ascii="Times New Roman" w:hAnsi="Times New Roman" w:cs="Times New Roman"/>
          <w:sz w:val="26"/>
          <w:szCs w:val="26"/>
        </w:rPr>
        <w:t xml:space="preserve">  However, payment arrangements are governed by the statutory provisions of Chapter 14 of the Code, 66 Pa. C.S. §§ 1401-1419. </w:t>
      </w:r>
      <w:r w:rsidRPr="00D0492A">
        <w:rPr>
          <w:rFonts w:ascii="Times New Roman" w:hAnsi="Times New Roman" w:cs="Times New Roman"/>
          <w:sz w:val="26"/>
          <w:szCs w:val="26"/>
        </w:rPr>
        <w:t xml:space="preserve">   </w:t>
      </w:r>
    </w:p>
    <w:p w:rsidR="002B0FF2" w:rsidRPr="00A9787D" w:rsidRDefault="002B0FF2" w:rsidP="002B0FF2">
      <w:pPr>
        <w:spacing w:line="360" w:lineRule="auto"/>
        <w:rPr>
          <w:sz w:val="26"/>
          <w:szCs w:val="26"/>
        </w:rPr>
      </w:pPr>
    </w:p>
    <w:p w:rsidR="00C0371F" w:rsidRPr="00A9787D" w:rsidRDefault="00C0371F" w:rsidP="00C0371F">
      <w:pPr>
        <w:keepNext/>
        <w:keepLines/>
        <w:spacing w:line="360" w:lineRule="auto"/>
        <w:rPr>
          <w:b/>
          <w:sz w:val="26"/>
          <w:szCs w:val="26"/>
        </w:rPr>
      </w:pPr>
      <w:r w:rsidRPr="00A9787D">
        <w:rPr>
          <w:b/>
          <w:sz w:val="26"/>
          <w:szCs w:val="26"/>
        </w:rPr>
        <w:t>ALJ’s Initial Decision</w:t>
      </w:r>
    </w:p>
    <w:p w:rsidR="00C0371F" w:rsidRPr="00A9787D" w:rsidRDefault="00C0371F" w:rsidP="00C0371F">
      <w:pPr>
        <w:keepNext/>
        <w:keepLines/>
        <w:spacing w:line="360" w:lineRule="auto"/>
        <w:rPr>
          <w:sz w:val="26"/>
          <w:szCs w:val="26"/>
        </w:rPr>
      </w:pPr>
    </w:p>
    <w:p w:rsidR="00C0371F" w:rsidRDefault="00C0371F" w:rsidP="00C0371F">
      <w:pPr>
        <w:tabs>
          <w:tab w:val="left" w:pos="720"/>
          <w:tab w:val="left" w:pos="1440"/>
        </w:tabs>
        <w:spacing w:line="360" w:lineRule="auto"/>
        <w:rPr>
          <w:sz w:val="26"/>
          <w:szCs w:val="26"/>
        </w:rPr>
      </w:pPr>
      <w:r>
        <w:rPr>
          <w:sz w:val="26"/>
          <w:szCs w:val="26"/>
        </w:rPr>
        <w:tab/>
      </w:r>
      <w:r>
        <w:rPr>
          <w:sz w:val="26"/>
          <w:szCs w:val="26"/>
        </w:rPr>
        <w:tab/>
        <w:t xml:space="preserve">ALJ </w:t>
      </w:r>
      <w:proofErr w:type="spellStart"/>
      <w:r w:rsidR="00D0492A">
        <w:rPr>
          <w:sz w:val="26"/>
          <w:szCs w:val="26"/>
        </w:rPr>
        <w:t>Dunderdale</w:t>
      </w:r>
      <w:proofErr w:type="spellEnd"/>
      <w:r w:rsidR="00D0492A">
        <w:rPr>
          <w:sz w:val="26"/>
          <w:szCs w:val="26"/>
        </w:rPr>
        <w:t xml:space="preserve"> </w:t>
      </w:r>
      <w:r w:rsidR="002B0FF2">
        <w:rPr>
          <w:sz w:val="26"/>
          <w:szCs w:val="26"/>
        </w:rPr>
        <w:t xml:space="preserve">made </w:t>
      </w:r>
      <w:r w:rsidR="00D0492A">
        <w:rPr>
          <w:sz w:val="26"/>
          <w:szCs w:val="26"/>
        </w:rPr>
        <w:t>ten</w:t>
      </w:r>
      <w:r w:rsidR="002B0FF2">
        <w:rPr>
          <w:sz w:val="26"/>
          <w:szCs w:val="26"/>
        </w:rPr>
        <w:t xml:space="preserve"> </w:t>
      </w:r>
      <w:r w:rsidR="00D0492A">
        <w:rPr>
          <w:sz w:val="26"/>
          <w:szCs w:val="26"/>
        </w:rPr>
        <w:t xml:space="preserve">(10) Findings of Fact and reached three (3) Conclusions of Law.  </w:t>
      </w:r>
      <w:r w:rsidRPr="00D365A7">
        <w:rPr>
          <w:sz w:val="26"/>
          <w:szCs w:val="26"/>
        </w:rPr>
        <w:t xml:space="preserve">The Findings of Fact and Conclusions of Law are </w:t>
      </w:r>
      <w:r w:rsidR="00D0492A">
        <w:rPr>
          <w:sz w:val="26"/>
          <w:szCs w:val="26"/>
        </w:rPr>
        <w:t xml:space="preserve">adopted and </w:t>
      </w:r>
      <w:r w:rsidRPr="00D365A7">
        <w:rPr>
          <w:sz w:val="26"/>
          <w:szCs w:val="26"/>
        </w:rPr>
        <w:t>incorporated herein by reference</w:t>
      </w:r>
      <w:r w:rsidR="00062B69">
        <w:rPr>
          <w:sz w:val="26"/>
          <w:szCs w:val="26"/>
        </w:rPr>
        <w:t xml:space="preserve"> </w:t>
      </w:r>
      <w:r w:rsidRPr="00D365A7">
        <w:rPr>
          <w:sz w:val="26"/>
          <w:szCs w:val="26"/>
        </w:rPr>
        <w:t xml:space="preserve">unless they are either expressly or by necessary implication rejected or modified by </w:t>
      </w:r>
      <w:r w:rsidR="00D0492A">
        <w:rPr>
          <w:sz w:val="26"/>
          <w:szCs w:val="26"/>
        </w:rPr>
        <w:t xml:space="preserve">the discussion in </w:t>
      </w:r>
      <w:r w:rsidRPr="00D365A7">
        <w:rPr>
          <w:sz w:val="26"/>
          <w:szCs w:val="26"/>
        </w:rPr>
        <w:t>this Opinion and Order.</w:t>
      </w:r>
    </w:p>
    <w:p w:rsidR="00D0492A" w:rsidRPr="00D0492A" w:rsidRDefault="00D0492A" w:rsidP="00C0371F">
      <w:pPr>
        <w:tabs>
          <w:tab w:val="left" w:pos="720"/>
          <w:tab w:val="left" w:pos="1440"/>
        </w:tabs>
        <w:spacing w:line="360" w:lineRule="auto"/>
        <w:rPr>
          <w:rFonts w:ascii="Times New Roman" w:hAnsi="Times New Roman" w:cs="Times New Roman"/>
          <w:sz w:val="26"/>
          <w:szCs w:val="26"/>
        </w:rPr>
      </w:pPr>
    </w:p>
    <w:p w:rsidR="002B0FF2" w:rsidRDefault="00D0492A" w:rsidP="00D0492A">
      <w:pPr>
        <w:tabs>
          <w:tab w:val="left" w:pos="720"/>
          <w:tab w:val="left" w:pos="1440"/>
        </w:tabs>
        <w:spacing w:line="360" w:lineRule="auto"/>
        <w:ind w:firstLine="1440"/>
        <w:rPr>
          <w:rFonts w:ascii="Times New Roman" w:hAnsi="Times New Roman" w:cs="Times New Roman"/>
          <w:sz w:val="26"/>
          <w:szCs w:val="26"/>
        </w:rPr>
      </w:pPr>
      <w:r w:rsidRPr="00D0492A">
        <w:rPr>
          <w:rFonts w:ascii="Times New Roman" w:hAnsi="Times New Roman" w:cs="Times New Roman"/>
          <w:sz w:val="26"/>
          <w:szCs w:val="26"/>
        </w:rPr>
        <w:t xml:space="preserve">The </w:t>
      </w:r>
      <w:r w:rsidR="00062B69">
        <w:rPr>
          <w:rFonts w:ascii="Times New Roman" w:hAnsi="Times New Roman" w:cs="Times New Roman"/>
          <w:sz w:val="26"/>
          <w:szCs w:val="26"/>
        </w:rPr>
        <w:t>most pertinent Finding</w:t>
      </w:r>
      <w:r w:rsidR="002B0FF2">
        <w:rPr>
          <w:rFonts w:ascii="Times New Roman" w:hAnsi="Times New Roman" w:cs="Times New Roman"/>
          <w:sz w:val="26"/>
          <w:szCs w:val="26"/>
        </w:rPr>
        <w:t>s</w:t>
      </w:r>
      <w:r w:rsidR="00062B69">
        <w:rPr>
          <w:rFonts w:ascii="Times New Roman" w:hAnsi="Times New Roman" w:cs="Times New Roman"/>
          <w:sz w:val="26"/>
          <w:szCs w:val="26"/>
        </w:rPr>
        <w:t xml:space="preserve"> of Fact </w:t>
      </w:r>
      <w:r w:rsidR="002B0FF2">
        <w:rPr>
          <w:rFonts w:ascii="Times New Roman" w:hAnsi="Times New Roman" w:cs="Times New Roman"/>
          <w:sz w:val="26"/>
          <w:szCs w:val="26"/>
        </w:rPr>
        <w:t>are</w:t>
      </w:r>
      <w:r w:rsidR="00062B69">
        <w:rPr>
          <w:rFonts w:ascii="Times New Roman" w:hAnsi="Times New Roman" w:cs="Times New Roman"/>
          <w:sz w:val="26"/>
          <w:szCs w:val="26"/>
        </w:rPr>
        <w:t xml:space="preserve"> set forth below:</w:t>
      </w:r>
    </w:p>
    <w:p w:rsidR="00C0371F" w:rsidRDefault="00062B69" w:rsidP="005E12CE">
      <w:pPr>
        <w:tabs>
          <w:tab w:val="left" w:pos="720"/>
          <w:tab w:val="left" w:pos="1440"/>
        </w:tabs>
        <w:spacing w:line="360" w:lineRule="auto"/>
        <w:ind w:firstLine="1440"/>
        <w:rPr>
          <w:rFonts w:ascii="Times New Roman" w:hAnsi="Times New Roman" w:cs="Times New Roman"/>
          <w:b/>
          <w:sz w:val="26"/>
          <w:szCs w:val="26"/>
        </w:rPr>
      </w:pPr>
      <w:r>
        <w:rPr>
          <w:rFonts w:ascii="Times New Roman" w:hAnsi="Times New Roman" w:cs="Times New Roman"/>
          <w:sz w:val="26"/>
          <w:szCs w:val="26"/>
        </w:rPr>
        <w:t xml:space="preserve">   </w:t>
      </w:r>
    </w:p>
    <w:p w:rsidR="00062B69" w:rsidRPr="00D0492A"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t>5.</w:t>
      </w:r>
      <w:r w:rsidRPr="00D0492A">
        <w:rPr>
          <w:rFonts w:ascii="Times New Roman" w:hAnsi="Times New Roman" w:cs="Times New Roman"/>
          <w:sz w:val="26"/>
          <w:szCs w:val="26"/>
        </w:rPr>
        <w:tab/>
        <w:t>By notice dated June 26, 2015, the Commission scheduled this matter for an initial call-in telephonic hearing on August 13, 2015, at 10:00 a.m.</w:t>
      </w:r>
    </w:p>
    <w:p w:rsidR="00062B69" w:rsidRPr="00D0492A" w:rsidRDefault="00062B69" w:rsidP="00062B69">
      <w:pPr>
        <w:ind w:left="1440" w:right="1440"/>
        <w:rPr>
          <w:rFonts w:ascii="Times New Roman" w:hAnsi="Times New Roman" w:cs="Times New Roman"/>
          <w:sz w:val="26"/>
          <w:szCs w:val="26"/>
        </w:rPr>
      </w:pPr>
    </w:p>
    <w:p w:rsidR="00062B69" w:rsidRPr="00D0492A"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t>6.</w:t>
      </w:r>
      <w:r w:rsidRPr="00D0492A">
        <w:rPr>
          <w:rFonts w:ascii="Times New Roman" w:hAnsi="Times New Roman" w:cs="Times New Roman"/>
          <w:sz w:val="26"/>
          <w:szCs w:val="26"/>
        </w:rPr>
        <w:tab/>
        <w:t>On July 8, 2015, the presiding officer sent the prehearing order to remind the parties about the date, time and manner of hearing in this case.</w:t>
      </w:r>
    </w:p>
    <w:p w:rsidR="00062B69" w:rsidRPr="00D0492A" w:rsidRDefault="00062B69" w:rsidP="00062B69">
      <w:pPr>
        <w:ind w:left="1440" w:right="1440"/>
        <w:rPr>
          <w:rFonts w:ascii="Times New Roman" w:hAnsi="Times New Roman" w:cs="Times New Roman"/>
          <w:sz w:val="26"/>
          <w:szCs w:val="26"/>
        </w:rPr>
      </w:pPr>
    </w:p>
    <w:p w:rsidR="00062B69" w:rsidRPr="00D0492A"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t>7.</w:t>
      </w:r>
      <w:r w:rsidRPr="00D0492A">
        <w:rPr>
          <w:rFonts w:ascii="Times New Roman" w:hAnsi="Times New Roman" w:cs="Times New Roman"/>
          <w:sz w:val="26"/>
          <w:szCs w:val="26"/>
        </w:rPr>
        <w:tab/>
        <w:t>The Commission and the presiding officer sent notices of the telephonic hearing in this case to Complainant by regular first-class mail to the address stated on the complaint.</w:t>
      </w:r>
    </w:p>
    <w:p w:rsidR="00062B69" w:rsidRPr="00D0492A" w:rsidRDefault="00062B69" w:rsidP="00062B69">
      <w:pPr>
        <w:ind w:left="1440" w:right="1440"/>
        <w:rPr>
          <w:rFonts w:ascii="Times New Roman" w:hAnsi="Times New Roman" w:cs="Times New Roman"/>
          <w:sz w:val="26"/>
          <w:szCs w:val="26"/>
        </w:rPr>
      </w:pPr>
    </w:p>
    <w:p w:rsidR="00062B69" w:rsidRPr="00D0492A"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t>8.</w:t>
      </w:r>
      <w:r w:rsidRPr="00D0492A">
        <w:rPr>
          <w:rFonts w:ascii="Times New Roman" w:hAnsi="Times New Roman" w:cs="Times New Roman"/>
          <w:sz w:val="26"/>
          <w:szCs w:val="26"/>
        </w:rPr>
        <w:tab/>
        <w:t>The hearing notices were never returned to the sender as undeliverable.</w:t>
      </w:r>
    </w:p>
    <w:p w:rsidR="00062B69" w:rsidRPr="00D0492A" w:rsidRDefault="00062B69" w:rsidP="00062B69">
      <w:pPr>
        <w:ind w:left="1440" w:right="1440"/>
        <w:rPr>
          <w:rFonts w:ascii="Times New Roman" w:hAnsi="Times New Roman" w:cs="Times New Roman"/>
          <w:sz w:val="26"/>
          <w:szCs w:val="26"/>
        </w:rPr>
      </w:pPr>
    </w:p>
    <w:p w:rsidR="00062B69" w:rsidRPr="00D0492A"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lastRenderedPageBreak/>
        <w:t>9.</w:t>
      </w:r>
      <w:r w:rsidRPr="00D0492A">
        <w:rPr>
          <w:rFonts w:ascii="Times New Roman" w:hAnsi="Times New Roman" w:cs="Times New Roman"/>
          <w:sz w:val="26"/>
          <w:szCs w:val="26"/>
        </w:rPr>
        <w:tab/>
        <w:t>Complainant failed to appear at the August 13, 2015 telephonic hearing.</w:t>
      </w:r>
    </w:p>
    <w:p w:rsidR="00062B69" w:rsidRPr="00D0492A" w:rsidRDefault="00062B69" w:rsidP="00062B69">
      <w:pPr>
        <w:ind w:left="1440" w:right="1440"/>
        <w:rPr>
          <w:rFonts w:ascii="Times New Roman" w:hAnsi="Times New Roman" w:cs="Times New Roman"/>
          <w:sz w:val="26"/>
          <w:szCs w:val="26"/>
        </w:rPr>
      </w:pPr>
    </w:p>
    <w:p w:rsidR="00062B69" w:rsidRDefault="00062B69" w:rsidP="00062B69">
      <w:pPr>
        <w:ind w:left="1440" w:right="1440"/>
        <w:rPr>
          <w:rFonts w:ascii="Times New Roman" w:hAnsi="Times New Roman" w:cs="Times New Roman"/>
          <w:sz w:val="26"/>
          <w:szCs w:val="26"/>
        </w:rPr>
      </w:pPr>
      <w:r w:rsidRPr="00D0492A">
        <w:rPr>
          <w:rFonts w:ascii="Times New Roman" w:hAnsi="Times New Roman" w:cs="Times New Roman"/>
          <w:sz w:val="26"/>
          <w:szCs w:val="26"/>
        </w:rPr>
        <w:t xml:space="preserve">10. </w:t>
      </w:r>
      <w:r w:rsidRPr="00D0492A">
        <w:rPr>
          <w:rFonts w:ascii="Times New Roman" w:hAnsi="Times New Roman" w:cs="Times New Roman"/>
          <w:sz w:val="26"/>
          <w:szCs w:val="26"/>
        </w:rPr>
        <w:tab/>
        <w:t>Complainant requested a continuance on the day prior to the telephonic hearing due to a “family emergency” but refused to inform the Commission or the presiding officer about the nature of the family emergency and why he could not be present at the telephonic hearing</w:t>
      </w:r>
      <w:r w:rsidR="00016D31">
        <w:rPr>
          <w:rFonts w:ascii="Times New Roman" w:hAnsi="Times New Roman" w:cs="Times New Roman"/>
          <w:sz w:val="26"/>
          <w:szCs w:val="26"/>
        </w:rPr>
        <w:t>.</w:t>
      </w:r>
    </w:p>
    <w:p w:rsidR="00016D31" w:rsidRDefault="00016D31" w:rsidP="00062B69">
      <w:pPr>
        <w:spacing w:line="360" w:lineRule="auto"/>
        <w:outlineLvl w:val="0"/>
        <w:rPr>
          <w:rFonts w:ascii="Times New Roman" w:hAnsi="Times New Roman" w:cs="Times New Roman"/>
          <w:sz w:val="26"/>
          <w:szCs w:val="26"/>
        </w:rPr>
      </w:pPr>
    </w:p>
    <w:p w:rsidR="00062B69" w:rsidRDefault="00062B69" w:rsidP="00062B69">
      <w:pPr>
        <w:spacing w:line="360" w:lineRule="auto"/>
        <w:outlineLvl w:val="0"/>
        <w:rPr>
          <w:rFonts w:ascii="Times New Roman" w:hAnsi="Times New Roman" w:cs="Times New Roman"/>
          <w:sz w:val="26"/>
          <w:szCs w:val="26"/>
        </w:rPr>
      </w:pPr>
      <w:r>
        <w:rPr>
          <w:rFonts w:ascii="Times New Roman" w:hAnsi="Times New Roman" w:cs="Times New Roman"/>
          <w:sz w:val="26"/>
          <w:szCs w:val="26"/>
        </w:rPr>
        <w:t>I.D. at 4.</w:t>
      </w:r>
    </w:p>
    <w:p w:rsidR="00D8218E" w:rsidRDefault="00D8218E" w:rsidP="00062B69">
      <w:pPr>
        <w:spacing w:line="360" w:lineRule="auto"/>
        <w:ind w:firstLine="1440"/>
        <w:outlineLvl w:val="0"/>
        <w:rPr>
          <w:rFonts w:ascii="Times New Roman" w:hAnsi="Times New Roman" w:cs="Times New Roman"/>
          <w:sz w:val="26"/>
          <w:szCs w:val="26"/>
        </w:rPr>
      </w:pPr>
    </w:p>
    <w:p w:rsidR="00062B69" w:rsidRDefault="0000730F" w:rsidP="00062B69">
      <w:pPr>
        <w:spacing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The essential Conclusions of Law are reprinted below:</w:t>
      </w:r>
    </w:p>
    <w:p w:rsidR="0000730F" w:rsidRPr="006B7CFF" w:rsidRDefault="0000730F" w:rsidP="005E12CE">
      <w:pPr>
        <w:spacing w:line="360" w:lineRule="auto"/>
        <w:ind w:left="1440" w:right="1440"/>
        <w:rPr>
          <w:rFonts w:ascii="Times New Roman" w:hAnsi="Times New Roman" w:cs="Times New Roman"/>
          <w:sz w:val="26"/>
          <w:szCs w:val="26"/>
        </w:rPr>
      </w:pPr>
    </w:p>
    <w:p w:rsidR="0000730F" w:rsidRPr="006B7CFF" w:rsidRDefault="0000730F" w:rsidP="0000730F">
      <w:pPr>
        <w:pStyle w:val="BodyText"/>
        <w:numPr>
          <w:ilvl w:val="0"/>
          <w:numId w:val="14"/>
        </w:numPr>
        <w:tabs>
          <w:tab w:val="clear" w:pos="-1440"/>
          <w:tab w:val="clear" w:pos="-720"/>
          <w:tab w:val="clear" w:pos="0"/>
          <w:tab w:val="clear" w:pos="720"/>
          <w:tab w:val="clear" w:pos="1440"/>
        </w:tabs>
        <w:spacing w:line="240" w:lineRule="auto"/>
        <w:ind w:left="1440" w:right="1440" w:firstLine="0"/>
        <w:jc w:val="left"/>
        <w:rPr>
          <w:sz w:val="26"/>
          <w:szCs w:val="26"/>
        </w:rPr>
      </w:pPr>
      <w:r w:rsidRPr="006B7CFF">
        <w:rPr>
          <w:sz w:val="26"/>
          <w:szCs w:val="26"/>
        </w:rPr>
        <w:t>The due process rights of Complainant have been fully protected in this proceeding.   52 Pa.</w:t>
      </w:r>
      <w:r w:rsidR="00016D31">
        <w:rPr>
          <w:sz w:val="26"/>
          <w:szCs w:val="26"/>
        </w:rPr>
        <w:t xml:space="preserve"> </w:t>
      </w:r>
      <w:r w:rsidRPr="006B7CFF">
        <w:rPr>
          <w:sz w:val="26"/>
          <w:szCs w:val="26"/>
        </w:rPr>
        <w:t>Code § 5.245.</w:t>
      </w:r>
    </w:p>
    <w:p w:rsidR="0000730F" w:rsidRPr="006B7CFF" w:rsidRDefault="0000730F" w:rsidP="0000730F">
      <w:pPr>
        <w:pStyle w:val="BodyText"/>
        <w:spacing w:line="240" w:lineRule="auto"/>
        <w:ind w:left="1440" w:right="1440"/>
        <w:jc w:val="left"/>
        <w:rPr>
          <w:sz w:val="26"/>
          <w:szCs w:val="26"/>
        </w:rPr>
      </w:pPr>
    </w:p>
    <w:p w:rsidR="0000730F" w:rsidRPr="006B7CFF" w:rsidRDefault="0000730F" w:rsidP="0000730F">
      <w:pPr>
        <w:pStyle w:val="BodyText"/>
        <w:numPr>
          <w:ilvl w:val="0"/>
          <w:numId w:val="14"/>
        </w:numPr>
        <w:tabs>
          <w:tab w:val="clear" w:pos="-1440"/>
          <w:tab w:val="clear" w:pos="-720"/>
          <w:tab w:val="clear" w:pos="0"/>
          <w:tab w:val="clear" w:pos="720"/>
          <w:tab w:val="clear" w:pos="1440"/>
        </w:tabs>
        <w:spacing w:line="240" w:lineRule="auto"/>
        <w:ind w:left="1440" w:right="1440" w:firstLine="0"/>
        <w:jc w:val="left"/>
        <w:rPr>
          <w:sz w:val="26"/>
          <w:szCs w:val="26"/>
          <w:u w:val="single"/>
        </w:rPr>
      </w:pPr>
      <w:r w:rsidRPr="006B7CFF">
        <w:rPr>
          <w:sz w:val="26"/>
          <w:szCs w:val="26"/>
        </w:rPr>
        <w:t>By failing to appear and proffer any evidence to support the complaint, Complainant has failed to meet the burden of proving he is entitled to the relief he seeks from the Commission.</w:t>
      </w:r>
    </w:p>
    <w:p w:rsidR="0000730F" w:rsidRPr="00062B69" w:rsidRDefault="0000730F" w:rsidP="0000730F">
      <w:pPr>
        <w:outlineLvl w:val="0"/>
        <w:rPr>
          <w:rFonts w:ascii="Times New Roman" w:hAnsi="Times New Roman" w:cs="Times New Roman"/>
          <w:sz w:val="26"/>
          <w:szCs w:val="26"/>
        </w:rPr>
      </w:pPr>
    </w:p>
    <w:p w:rsidR="00D8218E" w:rsidRDefault="00D8218E" w:rsidP="0000730F">
      <w:pPr>
        <w:spacing w:line="360" w:lineRule="auto"/>
        <w:ind w:firstLine="1440"/>
        <w:outlineLvl w:val="0"/>
        <w:rPr>
          <w:rFonts w:ascii="Times New Roman" w:hAnsi="Times New Roman" w:cs="Times New Roman"/>
          <w:sz w:val="26"/>
          <w:szCs w:val="26"/>
        </w:rPr>
      </w:pPr>
    </w:p>
    <w:p w:rsidR="000415C4" w:rsidRDefault="000415C4" w:rsidP="0000730F">
      <w:pPr>
        <w:spacing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 xml:space="preserve">Presiding ALJ </w:t>
      </w:r>
      <w:proofErr w:type="spellStart"/>
      <w:r>
        <w:rPr>
          <w:rFonts w:ascii="Times New Roman" w:hAnsi="Times New Roman" w:cs="Times New Roman"/>
          <w:sz w:val="26"/>
          <w:szCs w:val="26"/>
        </w:rPr>
        <w:t>Dunderdale</w:t>
      </w:r>
      <w:proofErr w:type="spellEnd"/>
      <w:r>
        <w:rPr>
          <w:rFonts w:ascii="Times New Roman" w:hAnsi="Times New Roman" w:cs="Times New Roman"/>
          <w:sz w:val="26"/>
          <w:szCs w:val="26"/>
        </w:rPr>
        <w:t xml:space="preserve"> was persuaded to find that good cause was not shown by Mr. </w:t>
      </w:r>
      <w:proofErr w:type="spellStart"/>
      <w:r>
        <w:rPr>
          <w:rFonts w:ascii="Times New Roman" w:hAnsi="Times New Roman" w:cs="Times New Roman"/>
          <w:sz w:val="26"/>
          <w:szCs w:val="26"/>
        </w:rPr>
        <w:t>Kielbasinski</w:t>
      </w:r>
      <w:proofErr w:type="spellEnd"/>
      <w:r>
        <w:rPr>
          <w:rFonts w:ascii="Times New Roman" w:hAnsi="Times New Roman" w:cs="Times New Roman"/>
          <w:sz w:val="26"/>
          <w:szCs w:val="26"/>
        </w:rPr>
        <w:t xml:space="preserve"> </w:t>
      </w:r>
      <w:r w:rsidR="002B0FF2">
        <w:rPr>
          <w:rFonts w:ascii="Times New Roman" w:hAnsi="Times New Roman" w:cs="Times New Roman"/>
          <w:sz w:val="26"/>
          <w:szCs w:val="26"/>
        </w:rPr>
        <w:t xml:space="preserve">for his failure to participate and failure to call in to the duly scheduled hearing </w:t>
      </w:r>
      <w:r>
        <w:rPr>
          <w:rFonts w:ascii="Times New Roman" w:hAnsi="Times New Roman" w:cs="Times New Roman"/>
          <w:sz w:val="26"/>
          <w:szCs w:val="26"/>
        </w:rPr>
        <w:t>in that he failed to explain, in any significant detail, the nature of the family emergency that prevented his participation.  I.D. at 6.</w:t>
      </w:r>
      <w:r w:rsidR="002B0FF2">
        <w:rPr>
          <w:rFonts w:ascii="Times New Roman" w:hAnsi="Times New Roman" w:cs="Times New Roman"/>
          <w:sz w:val="26"/>
          <w:szCs w:val="26"/>
        </w:rPr>
        <w:t xml:space="preserve">  ALJ </w:t>
      </w:r>
      <w:proofErr w:type="spellStart"/>
      <w:r w:rsidR="002B0FF2">
        <w:rPr>
          <w:rFonts w:ascii="Times New Roman" w:hAnsi="Times New Roman" w:cs="Times New Roman"/>
          <w:sz w:val="26"/>
          <w:szCs w:val="26"/>
        </w:rPr>
        <w:t>Dunderdale</w:t>
      </w:r>
      <w:proofErr w:type="spellEnd"/>
      <w:r w:rsidR="002B0FF2">
        <w:rPr>
          <w:rFonts w:ascii="Times New Roman" w:hAnsi="Times New Roman" w:cs="Times New Roman"/>
          <w:sz w:val="26"/>
          <w:szCs w:val="26"/>
        </w:rPr>
        <w:t xml:space="preserve"> reasoned as follows:</w:t>
      </w:r>
    </w:p>
    <w:p w:rsidR="002B0FF2" w:rsidRPr="00C8424A" w:rsidRDefault="002B0FF2" w:rsidP="002B0FF2">
      <w:pPr>
        <w:ind w:left="1440" w:right="1440"/>
        <w:rPr>
          <w:rFonts w:ascii="Times New Roman" w:hAnsi="Times New Roman" w:cs="Times New Roman"/>
          <w:color w:val="333333"/>
          <w:sz w:val="26"/>
          <w:szCs w:val="26"/>
        </w:rPr>
      </w:pPr>
    </w:p>
    <w:p w:rsidR="002B0FF2" w:rsidRPr="00C8424A" w:rsidRDefault="002B0FF2" w:rsidP="002B0FF2">
      <w:pPr>
        <w:pStyle w:val="BodyText"/>
        <w:spacing w:line="240" w:lineRule="auto"/>
        <w:ind w:left="1440" w:right="1440"/>
        <w:jc w:val="left"/>
        <w:rPr>
          <w:sz w:val="26"/>
          <w:szCs w:val="26"/>
        </w:rPr>
      </w:pPr>
      <w:r>
        <w:rPr>
          <w:sz w:val="26"/>
          <w:szCs w:val="26"/>
        </w:rPr>
        <w:tab/>
      </w:r>
      <w:r w:rsidRPr="00C8424A">
        <w:rPr>
          <w:sz w:val="26"/>
          <w:szCs w:val="26"/>
        </w:rPr>
        <w:t xml:space="preserve">Complainant was told to provide the presiding officer with the nature of the emergency and the reason why the emergency would prevent Complainant from appearing at the scheduled hearing.  Complainant was told the telephonic hearing would proceed, and he would be provided with an opportunity to discuss the reason for the continuance request.  Complainant did not appear for the scheduled hearing or notify the presiding officer before the telephonic hearing the </w:t>
      </w:r>
      <w:r w:rsidRPr="00C8424A">
        <w:rPr>
          <w:sz w:val="26"/>
          <w:szCs w:val="26"/>
        </w:rPr>
        <w:lastRenderedPageBreak/>
        <w:t xml:space="preserve">nature of the emergency and the reason(s) he would be unavailable at that time on that day.  </w:t>
      </w:r>
    </w:p>
    <w:p w:rsidR="002B0FF2" w:rsidRPr="00C8424A" w:rsidRDefault="002B0FF2" w:rsidP="002B0FF2">
      <w:pPr>
        <w:pStyle w:val="BodyText"/>
        <w:spacing w:line="240" w:lineRule="auto"/>
        <w:ind w:left="1440" w:right="1440"/>
        <w:jc w:val="left"/>
        <w:rPr>
          <w:sz w:val="26"/>
          <w:szCs w:val="26"/>
        </w:rPr>
      </w:pPr>
    </w:p>
    <w:p w:rsidR="002B0FF2" w:rsidRPr="00C8424A" w:rsidRDefault="002B0FF2" w:rsidP="002B0FF2">
      <w:pPr>
        <w:ind w:left="1440" w:right="1440"/>
        <w:rPr>
          <w:rFonts w:ascii="Times New Roman" w:hAnsi="Times New Roman" w:cs="Times New Roman"/>
          <w:color w:val="333333"/>
          <w:sz w:val="26"/>
          <w:szCs w:val="26"/>
        </w:rPr>
      </w:pPr>
      <w:r w:rsidRPr="00C8424A">
        <w:rPr>
          <w:rFonts w:ascii="Times New Roman" w:hAnsi="Times New Roman" w:cs="Times New Roman"/>
          <w:sz w:val="26"/>
          <w:szCs w:val="26"/>
        </w:rPr>
        <w:tab/>
        <w:t>Under these circumstances, it appears Complainant had ample opportunity to appear and be heard in this proceeding, but voluntarily chose not to do so.  Therefore, the due process rights of Complainant have been fully protected</w:t>
      </w:r>
      <w:r w:rsidR="00FB754F">
        <w:rPr>
          <w:rFonts w:ascii="Times New Roman" w:hAnsi="Times New Roman" w:cs="Times New Roman"/>
          <w:sz w:val="26"/>
          <w:szCs w:val="26"/>
        </w:rPr>
        <w:t>.</w:t>
      </w:r>
    </w:p>
    <w:p w:rsidR="00D8218E" w:rsidRDefault="00D8218E" w:rsidP="002B0FF2">
      <w:pPr>
        <w:outlineLvl w:val="0"/>
        <w:rPr>
          <w:rFonts w:ascii="Times New Roman" w:hAnsi="Times New Roman" w:cs="Times New Roman"/>
          <w:sz w:val="26"/>
          <w:szCs w:val="26"/>
        </w:rPr>
      </w:pPr>
    </w:p>
    <w:p w:rsidR="002B0FF2" w:rsidRDefault="002B0FF2" w:rsidP="002B0FF2">
      <w:pPr>
        <w:outlineLvl w:val="0"/>
        <w:rPr>
          <w:rFonts w:ascii="Times New Roman" w:hAnsi="Times New Roman" w:cs="Times New Roman"/>
          <w:sz w:val="26"/>
          <w:szCs w:val="26"/>
        </w:rPr>
      </w:pPr>
      <w:r>
        <w:rPr>
          <w:rFonts w:ascii="Times New Roman" w:hAnsi="Times New Roman" w:cs="Times New Roman"/>
          <w:sz w:val="26"/>
          <w:szCs w:val="26"/>
        </w:rPr>
        <w:t>I.D. at 6.</w:t>
      </w:r>
    </w:p>
    <w:p w:rsidR="002B0FF2" w:rsidRDefault="002B0FF2" w:rsidP="0000730F">
      <w:pPr>
        <w:spacing w:line="360" w:lineRule="auto"/>
        <w:ind w:firstLine="1440"/>
        <w:outlineLvl w:val="0"/>
        <w:rPr>
          <w:rFonts w:ascii="Times New Roman" w:hAnsi="Times New Roman" w:cs="Times New Roman"/>
          <w:sz w:val="26"/>
          <w:szCs w:val="26"/>
        </w:rPr>
      </w:pPr>
    </w:p>
    <w:p w:rsidR="000415C4" w:rsidRPr="002B0FF2" w:rsidRDefault="000415C4" w:rsidP="0000730F">
      <w:pPr>
        <w:spacing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 xml:space="preserve">The ALJ limited her rulings to the </w:t>
      </w:r>
      <w:r w:rsidR="002B0FF2">
        <w:rPr>
          <w:rFonts w:ascii="Times New Roman" w:hAnsi="Times New Roman" w:cs="Times New Roman"/>
          <w:sz w:val="26"/>
          <w:szCs w:val="26"/>
        </w:rPr>
        <w:t xml:space="preserve">instant </w:t>
      </w:r>
      <w:r>
        <w:rPr>
          <w:rFonts w:ascii="Times New Roman" w:hAnsi="Times New Roman" w:cs="Times New Roman"/>
          <w:sz w:val="26"/>
          <w:szCs w:val="26"/>
        </w:rPr>
        <w:t xml:space="preserve">Complaint and the </w:t>
      </w:r>
      <w:r w:rsidR="002B0FF2">
        <w:rPr>
          <w:rFonts w:ascii="Times New Roman" w:hAnsi="Times New Roman" w:cs="Times New Roman"/>
          <w:sz w:val="26"/>
          <w:szCs w:val="26"/>
        </w:rPr>
        <w:t xml:space="preserve">adverse </w:t>
      </w:r>
      <w:r>
        <w:rPr>
          <w:rFonts w:ascii="Times New Roman" w:hAnsi="Times New Roman" w:cs="Times New Roman"/>
          <w:sz w:val="26"/>
          <w:szCs w:val="26"/>
        </w:rPr>
        <w:t xml:space="preserve">consequences of Mr. </w:t>
      </w:r>
      <w:proofErr w:type="spellStart"/>
      <w:r>
        <w:rPr>
          <w:rFonts w:ascii="Times New Roman" w:hAnsi="Times New Roman" w:cs="Times New Roman"/>
          <w:sz w:val="26"/>
          <w:szCs w:val="26"/>
        </w:rPr>
        <w:t>Kielbasinski’s</w:t>
      </w:r>
      <w:proofErr w:type="spellEnd"/>
      <w:r>
        <w:rPr>
          <w:rFonts w:ascii="Times New Roman" w:hAnsi="Times New Roman" w:cs="Times New Roman"/>
          <w:sz w:val="26"/>
          <w:szCs w:val="26"/>
        </w:rPr>
        <w:t xml:space="preserve"> ability to meet his burden of proof</w:t>
      </w:r>
      <w:r w:rsidR="00D8218E">
        <w:rPr>
          <w:rFonts w:ascii="Times New Roman" w:hAnsi="Times New Roman" w:cs="Times New Roman"/>
          <w:sz w:val="26"/>
          <w:szCs w:val="26"/>
        </w:rPr>
        <w:t xml:space="preserve">.  Due to his failure to appear, Mr. </w:t>
      </w:r>
      <w:proofErr w:type="spellStart"/>
      <w:r w:rsidR="00D8218E">
        <w:rPr>
          <w:rFonts w:ascii="Times New Roman" w:hAnsi="Times New Roman" w:cs="Times New Roman"/>
          <w:sz w:val="26"/>
          <w:szCs w:val="26"/>
        </w:rPr>
        <w:t>Kielbasinski</w:t>
      </w:r>
      <w:proofErr w:type="spellEnd"/>
      <w:r w:rsidR="00D8218E">
        <w:rPr>
          <w:rFonts w:ascii="Times New Roman" w:hAnsi="Times New Roman" w:cs="Times New Roman"/>
          <w:sz w:val="26"/>
          <w:szCs w:val="26"/>
        </w:rPr>
        <w:t xml:space="preserve"> did not meet his burden of proof</w:t>
      </w:r>
      <w:r>
        <w:rPr>
          <w:rFonts w:ascii="Times New Roman" w:hAnsi="Times New Roman" w:cs="Times New Roman"/>
          <w:sz w:val="26"/>
          <w:szCs w:val="26"/>
        </w:rPr>
        <w:t xml:space="preserve"> that he </w:t>
      </w:r>
      <w:r w:rsidR="00D8218E">
        <w:rPr>
          <w:rFonts w:ascii="Times New Roman" w:hAnsi="Times New Roman" w:cs="Times New Roman"/>
          <w:sz w:val="26"/>
          <w:szCs w:val="26"/>
        </w:rPr>
        <w:t>wa</w:t>
      </w:r>
      <w:r>
        <w:rPr>
          <w:rFonts w:ascii="Times New Roman" w:hAnsi="Times New Roman" w:cs="Times New Roman"/>
          <w:sz w:val="26"/>
          <w:szCs w:val="26"/>
        </w:rPr>
        <w:t>s entitled to the relief sought from the Commission, or that Columbia was, in some way, responsible for a violation of any Commission rule and/or order</w:t>
      </w:r>
      <w:r w:rsidR="00D8218E">
        <w:rPr>
          <w:rFonts w:ascii="Times New Roman" w:hAnsi="Times New Roman" w:cs="Times New Roman"/>
          <w:sz w:val="26"/>
          <w:szCs w:val="26"/>
        </w:rPr>
        <w:t>.  The ALJ’s ruling was to dismiss the Complaint</w:t>
      </w:r>
      <w:r w:rsidR="002B0FF2">
        <w:rPr>
          <w:rFonts w:ascii="Times New Roman" w:hAnsi="Times New Roman" w:cs="Times New Roman"/>
          <w:sz w:val="26"/>
          <w:szCs w:val="26"/>
        </w:rPr>
        <w:t>, without prejudice</w:t>
      </w:r>
      <w:r>
        <w:rPr>
          <w:rFonts w:ascii="Times New Roman" w:hAnsi="Times New Roman" w:cs="Times New Roman"/>
          <w:sz w:val="26"/>
          <w:szCs w:val="26"/>
        </w:rPr>
        <w:t>.</w:t>
      </w:r>
      <w:r w:rsidR="002B0FF2">
        <w:rPr>
          <w:rFonts w:ascii="Times New Roman" w:hAnsi="Times New Roman" w:cs="Times New Roman"/>
          <w:sz w:val="26"/>
          <w:szCs w:val="26"/>
        </w:rPr>
        <w:t xml:space="preserve">  </w:t>
      </w:r>
      <w:r w:rsidR="002B0FF2">
        <w:rPr>
          <w:rFonts w:ascii="Times New Roman" w:hAnsi="Times New Roman" w:cs="Times New Roman"/>
          <w:i/>
          <w:sz w:val="26"/>
          <w:szCs w:val="26"/>
        </w:rPr>
        <w:t xml:space="preserve">See </w:t>
      </w:r>
      <w:r w:rsidR="00D8218E">
        <w:rPr>
          <w:rFonts w:ascii="Times New Roman" w:hAnsi="Times New Roman" w:cs="Times New Roman"/>
          <w:sz w:val="26"/>
          <w:szCs w:val="26"/>
        </w:rPr>
        <w:t xml:space="preserve">I.D. </w:t>
      </w:r>
      <w:r w:rsidR="00FB754F">
        <w:rPr>
          <w:rFonts w:ascii="Times New Roman" w:hAnsi="Times New Roman" w:cs="Times New Roman"/>
          <w:sz w:val="26"/>
          <w:szCs w:val="26"/>
        </w:rPr>
        <w:t>at</w:t>
      </w:r>
      <w:r w:rsidR="002B0FF2">
        <w:rPr>
          <w:rFonts w:ascii="Times New Roman" w:hAnsi="Times New Roman" w:cs="Times New Roman"/>
          <w:sz w:val="26"/>
          <w:szCs w:val="26"/>
        </w:rPr>
        <w:t xml:space="preserve"> Ordering </w:t>
      </w:r>
      <w:r w:rsidR="00FB754F">
        <w:rPr>
          <w:rFonts w:ascii="Times New Roman" w:hAnsi="Times New Roman" w:cs="Times New Roman"/>
          <w:sz w:val="26"/>
          <w:szCs w:val="26"/>
        </w:rPr>
        <w:t>P</w:t>
      </w:r>
      <w:r w:rsidR="002B0FF2">
        <w:rPr>
          <w:rFonts w:ascii="Times New Roman" w:hAnsi="Times New Roman" w:cs="Times New Roman"/>
          <w:sz w:val="26"/>
          <w:szCs w:val="26"/>
        </w:rPr>
        <w:t>aragraph #</w:t>
      </w:r>
      <w:r w:rsidR="007F3D7A">
        <w:rPr>
          <w:rFonts w:ascii="Times New Roman" w:hAnsi="Times New Roman" w:cs="Times New Roman"/>
          <w:sz w:val="26"/>
          <w:szCs w:val="26"/>
        </w:rPr>
        <w:t>2.</w:t>
      </w:r>
      <w:r w:rsidR="002B0FF2">
        <w:rPr>
          <w:rFonts w:ascii="Times New Roman" w:hAnsi="Times New Roman" w:cs="Times New Roman"/>
          <w:sz w:val="26"/>
          <w:szCs w:val="26"/>
        </w:rPr>
        <w:t xml:space="preserve"> </w:t>
      </w:r>
    </w:p>
    <w:p w:rsidR="00B815B4" w:rsidRDefault="00B815B4" w:rsidP="0000730F">
      <w:pPr>
        <w:spacing w:line="360" w:lineRule="auto"/>
        <w:ind w:firstLine="1440"/>
        <w:outlineLvl w:val="0"/>
        <w:rPr>
          <w:rFonts w:ascii="Times New Roman" w:hAnsi="Times New Roman" w:cs="Times New Roman"/>
          <w:sz w:val="26"/>
          <w:szCs w:val="26"/>
        </w:rPr>
      </w:pPr>
    </w:p>
    <w:p w:rsidR="00B815B4" w:rsidRPr="00A9787D" w:rsidRDefault="00B815B4" w:rsidP="00B815B4">
      <w:pPr>
        <w:keepNext/>
        <w:keepLines/>
        <w:spacing w:line="360" w:lineRule="auto"/>
        <w:rPr>
          <w:rFonts w:eastAsia="Calibri"/>
          <w:b/>
          <w:sz w:val="26"/>
          <w:szCs w:val="26"/>
        </w:rPr>
      </w:pPr>
      <w:r w:rsidRPr="00A9787D">
        <w:rPr>
          <w:rFonts w:eastAsia="Calibri"/>
          <w:b/>
          <w:sz w:val="26"/>
          <w:szCs w:val="26"/>
        </w:rPr>
        <w:t>Exceptions and Replies</w:t>
      </w:r>
    </w:p>
    <w:p w:rsidR="00B815B4" w:rsidRPr="00A9787D" w:rsidRDefault="00B815B4" w:rsidP="00B815B4">
      <w:pPr>
        <w:keepNext/>
        <w:keepLines/>
        <w:spacing w:line="360" w:lineRule="auto"/>
        <w:rPr>
          <w:rFonts w:eastAsia="Calibri"/>
          <w:b/>
          <w:sz w:val="26"/>
          <w:szCs w:val="26"/>
        </w:rPr>
      </w:pPr>
    </w:p>
    <w:p w:rsidR="00B815B4" w:rsidRDefault="00B815B4" w:rsidP="00B815B4">
      <w:pPr>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proofErr w:type="spellStart"/>
      <w:r w:rsidRPr="00770896">
        <w:rPr>
          <w:sz w:val="26"/>
          <w:szCs w:val="26"/>
        </w:rPr>
        <w:t>Cmwlth</w:t>
      </w:r>
      <w:proofErr w:type="spellEnd"/>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proofErr w:type="spellStart"/>
      <w:r w:rsidRPr="00770896">
        <w:rPr>
          <w:sz w:val="26"/>
          <w:szCs w:val="26"/>
        </w:rPr>
        <w:t>Cmwlth</w:t>
      </w:r>
      <w:proofErr w:type="spellEnd"/>
      <w:r w:rsidRPr="00770896">
        <w:rPr>
          <w:sz w:val="26"/>
          <w:szCs w:val="26"/>
        </w:rPr>
        <w:t>. 1984).</w:t>
      </w:r>
    </w:p>
    <w:p w:rsidR="00530836" w:rsidRPr="00D0492A" w:rsidRDefault="000415C4" w:rsidP="0000730F">
      <w:pPr>
        <w:spacing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 xml:space="preserve"> </w:t>
      </w:r>
    </w:p>
    <w:p w:rsidR="00530836" w:rsidRPr="00D0492A" w:rsidRDefault="00530836" w:rsidP="00BB6EE5">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In his Exceptions,</w:t>
      </w:r>
      <w:r w:rsidR="00293A29">
        <w:rPr>
          <w:rStyle w:val="FootnoteReference"/>
          <w:rFonts w:ascii="Times New Roman" w:hAnsi="Times New Roman" w:cs="Times New Roman"/>
          <w:sz w:val="26"/>
          <w:szCs w:val="26"/>
        </w:rPr>
        <w:footnoteReference w:id="3"/>
      </w:r>
      <w:r w:rsidRPr="00D0492A">
        <w:rPr>
          <w:rFonts w:ascii="Times New Roman" w:hAnsi="Times New Roman" w:cs="Times New Roman"/>
          <w:sz w:val="26"/>
          <w:szCs w:val="26"/>
        </w:rPr>
        <w:t xml:space="preserve"> Mr. </w:t>
      </w:r>
      <w:proofErr w:type="spellStart"/>
      <w:r w:rsidRPr="00D0492A">
        <w:rPr>
          <w:rFonts w:ascii="Times New Roman" w:hAnsi="Times New Roman" w:cs="Times New Roman"/>
          <w:sz w:val="26"/>
          <w:szCs w:val="26"/>
        </w:rPr>
        <w:t>Kielbansinski</w:t>
      </w:r>
      <w:proofErr w:type="spellEnd"/>
      <w:r w:rsidRPr="00D0492A">
        <w:rPr>
          <w:rFonts w:ascii="Times New Roman" w:hAnsi="Times New Roman" w:cs="Times New Roman"/>
          <w:sz w:val="26"/>
          <w:szCs w:val="26"/>
        </w:rPr>
        <w:t xml:space="preserve"> does not address the reason for his failure to appear at the scheduled telephonic hearing.  His Exceptions are primarily </w:t>
      </w:r>
      <w:r w:rsidR="00293A29">
        <w:rPr>
          <w:rFonts w:ascii="Times New Roman" w:hAnsi="Times New Roman" w:cs="Times New Roman"/>
          <w:sz w:val="26"/>
          <w:szCs w:val="26"/>
        </w:rPr>
        <w:lastRenderedPageBreak/>
        <w:t>directed</w:t>
      </w:r>
      <w:r w:rsidRPr="00D0492A">
        <w:rPr>
          <w:rFonts w:ascii="Times New Roman" w:hAnsi="Times New Roman" w:cs="Times New Roman"/>
          <w:sz w:val="26"/>
          <w:szCs w:val="26"/>
        </w:rPr>
        <w:t xml:space="preserve"> to a</w:t>
      </w:r>
      <w:r w:rsidR="00D8218E">
        <w:rPr>
          <w:rFonts w:ascii="Times New Roman" w:hAnsi="Times New Roman" w:cs="Times New Roman"/>
          <w:sz w:val="26"/>
          <w:szCs w:val="26"/>
        </w:rPr>
        <w:t>n explanation of his financial circumstances and a</w:t>
      </w:r>
      <w:r w:rsidRPr="00D0492A">
        <w:rPr>
          <w:rFonts w:ascii="Times New Roman" w:hAnsi="Times New Roman" w:cs="Times New Roman"/>
          <w:sz w:val="26"/>
          <w:szCs w:val="26"/>
        </w:rPr>
        <w:t xml:space="preserve"> request for a payment arrangement</w:t>
      </w:r>
      <w:r w:rsidR="00B815B4">
        <w:rPr>
          <w:rFonts w:ascii="Times New Roman" w:hAnsi="Times New Roman" w:cs="Times New Roman"/>
          <w:sz w:val="26"/>
          <w:szCs w:val="26"/>
        </w:rPr>
        <w:t xml:space="preserve"> from Columbia</w:t>
      </w:r>
      <w:r w:rsidRPr="00D0492A">
        <w:rPr>
          <w:rFonts w:ascii="Times New Roman" w:hAnsi="Times New Roman" w:cs="Times New Roman"/>
          <w:sz w:val="26"/>
          <w:szCs w:val="26"/>
        </w:rPr>
        <w:t>.  The Complainant’s Exceptions are reprinted in their entirety below:</w:t>
      </w:r>
    </w:p>
    <w:p w:rsidR="00530836" w:rsidRDefault="00530836" w:rsidP="00315DA3">
      <w:pPr>
        <w:spacing w:line="360" w:lineRule="auto"/>
        <w:outlineLvl w:val="0"/>
        <w:rPr>
          <w:rFonts w:ascii="Times New Roman" w:hAnsi="Times New Roman" w:cs="Times New Roman"/>
          <w:sz w:val="26"/>
          <w:szCs w:val="26"/>
        </w:rPr>
      </w:pPr>
    </w:p>
    <w:p w:rsidR="00E84DFC" w:rsidRPr="00D0492A" w:rsidRDefault="00E84DFC" w:rsidP="00315DA3">
      <w:pPr>
        <w:spacing w:line="360" w:lineRule="auto"/>
        <w:outlineLvl w:val="0"/>
        <w:rPr>
          <w:rFonts w:ascii="Times New Roman" w:hAnsi="Times New Roman" w:cs="Times New Roman"/>
          <w:sz w:val="26"/>
          <w:szCs w:val="26"/>
        </w:rPr>
      </w:pPr>
    </w:p>
    <w:p w:rsidR="00530836" w:rsidRPr="00D0492A" w:rsidRDefault="00530836" w:rsidP="00530836">
      <w:pPr>
        <w:ind w:left="1440" w:right="1440"/>
        <w:outlineLvl w:val="0"/>
        <w:rPr>
          <w:rFonts w:ascii="Times New Roman" w:hAnsi="Times New Roman" w:cs="Times New Roman"/>
          <w:sz w:val="26"/>
          <w:szCs w:val="26"/>
        </w:rPr>
      </w:pPr>
      <w:r w:rsidRPr="00D0492A">
        <w:rPr>
          <w:rFonts w:ascii="Times New Roman" w:hAnsi="Times New Roman" w:cs="Times New Roman"/>
          <w:sz w:val="26"/>
          <w:szCs w:val="26"/>
        </w:rPr>
        <w:t xml:space="preserve">Dear Attorney Larry </w:t>
      </w:r>
      <w:proofErr w:type="spellStart"/>
      <w:r w:rsidRPr="00D0492A">
        <w:rPr>
          <w:rFonts w:ascii="Times New Roman" w:hAnsi="Times New Roman" w:cs="Times New Roman"/>
          <w:sz w:val="26"/>
          <w:szCs w:val="26"/>
        </w:rPr>
        <w:t>Crayne</w:t>
      </w:r>
      <w:proofErr w:type="spellEnd"/>
      <w:r w:rsidRPr="00D0492A">
        <w:rPr>
          <w:rFonts w:ascii="Times New Roman" w:hAnsi="Times New Roman" w:cs="Times New Roman"/>
          <w:sz w:val="26"/>
          <w:szCs w:val="26"/>
        </w:rPr>
        <w:t xml:space="preserve"> and Secretary of Commission,</w:t>
      </w:r>
    </w:p>
    <w:p w:rsidR="003C1D2A" w:rsidRPr="00D0492A" w:rsidRDefault="003C1D2A" w:rsidP="00530836">
      <w:pPr>
        <w:ind w:left="1440" w:right="1440"/>
        <w:outlineLvl w:val="0"/>
        <w:rPr>
          <w:rFonts w:ascii="Times New Roman" w:hAnsi="Times New Roman" w:cs="Times New Roman"/>
          <w:sz w:val="26"/>
          <w:szCs w:val="26"/>
        </w:rPr>
      </w:pPr>
    </w:p>
    <w:p w:rsidR="003C1D2A" w:rsidRPr="00D0492A" w:rsidRDefault="00530836" w:rsidP="00530836">
      <w:pPr>
        <w:ind w:left="1440" w:right="1440"/>
        <w:outlineLvl w:val="0"/>
        <w:rPr>
          <w:rFonts w:ascii="Times New Roman" w:hAnsi="Times New Roman" w:cs="Times New Roman"/>
          <w:sz w:val="26"/>
          <w:szCs w:val="26"/>
        </w:rPr>
      </w:pPr>
      <w:r w:rsidRPr="00D0492A">
        <w:rPr>
          <w:rFonts w:ascii="Times New Roman" w:hAnsi="Times New Roman" w:cs="Times New Roman"/>
          <w:sz w:val="26"/>
          <w:szCs w:val="26"/>
        </w:rPr>
        <w:t xml:space="preserve">My income has varied over the past year.  I had a family emergency out of state because of a friend in the hospital in which I was not able to respond.  I was able to pay $51.00 a month ago on this bill.  I am not deceiving anyone here.  </w:t>
      </w:r>
      <w:r w:rsidR="003C1D2A" w:rsidRPr="00D0492A">
        <w:rPr>
          <w:rFonts w:ascii="Times New Roman" w:hAnsi="Times New Roman" w:cs="Times New Roman"/>
          <w:sz w:val="26"/>
          <w:szCs w:val="26"/>
        </w:rPr>
        <w:t xml:space="preserve">I did admit there is a high balance on this account but should be taken care of another payment plan.  This plan to prosecute over this bill is ridiculous.  I will work with commission and utility company to get this straight.  I have been waiting for a settlement of money to come in to pay this bill and another high bill.  I was also willing to communicate with anyone to make this bill right.  </w:t>
      </w:r>
    </w:p>
    <w:p w:rsidR="003C1D2A" w:rsidRPr="00D0492A" w:rsidRDefault="003C1D2A" w:rsidP="00530836">
      <w:pPr>
        <w:ind w:left="1440" w:right="1440"/>
        <w:outlineLvl w:val="0"/>
        <w:rPr>
          <w:rFonts w:ascii="Times New Roman" w:hAnsi="Times New Roman" w:cs="Times New Roman"/>
          <w:sz w:val="26"/>
          <w:szCs w:val="26"/>
        </w:rPr>
      </w:pPr>
    </w:p>
    <w:p w:rsidR="003C1D2A" w:rsidRPr="00D0492A" w:rsidRDefault="003C1D2A" w:rsidP="00530836">
      <w:pPr>
        <w:ind w:left="1440" w:right="1440"/>
        <w:outlineLvl w:val="0"/>
        <w:rPr>
          <w:rFonts w:ascii="Times New Roman" w:hAnsi="Times New Roman" w:cs="Times New Roman"/>
          <w:sz w:val="26"/>
          <w:szCs w:val="26"/>
        </w:rPr>
      </w:pPr>
      <w:r w:rsidRPr="00D0492A">
        <w:rPr>
          <w:rFonts w:ascii="Times New Roman" w:hAnsi="Times New Roman" w:cs="Times New Roman"/>
          <w:sz w:val="26"/>
          <w:szCs w:val="26"/>
        </w:rPr>
        <w:t>Sincerely yours,</w:t>
      </w:r>
    </w:p>
    <w:p w:rsidR="003C1D2A" w:rsidRPr="00D0492A" w:rsidRDefault="003C1D2A" w:rsidP="00530836">
      <w:pPr>
        <w:ind w:left="1440" w:right="1440"/>
        <w:outlineLvl w:val="0"/>
        <w:rPr>
          <w:rFonts w:ascii="Times New Roman" w:hAnsi="Times New Roman" w:cs="Times New Roman"/>
          <w:sz w:val="26"/>
          <w:szCs w:val="26"/>
        </w:rPr>
      </w:pPr>
    </w:p>
    <w:p w:rsidR="00530836" w:rsidRPr="00D0492A" w:rsidRDefault="003C1D2A" w:rsidP="00530836">
      <w:pPr>
        <w:ind w:left="1440" w:right="1440"/>
        <w:outlineLvl w:val="0"/>
        <w:rPr>
          <w:rFonts w:ascii="Times New Roman" w:hAnsi="Times New Roman" w:cs="Times New Roman"/>
          <w:sz w:val="26"/>
          <w:szCs w:val="26"/>
        </w:rPr>
      </w:pPr>
      <w:r w:rsidRPr="00D0492A">
        <w:rPr>
          <w:rFonts w:ascii="Times New Roman" w:hAnsi="Times New Roman" w:cs="Times New Roman"/>
          <w:sz w:val="26"/>
          <w:szCs w:val="26"/>
        </w:rPr>
        <w:t xml:space="preserve">Thomas </w:t>
      </w:r>
      <w:proofErr w:type="spellStart"/>
      <w:r w:rsidRPr="00D0492A">
        <w:rPr>
          <w:rFonts w:ascii="Times New Roman" w:hAnsi="Times New Roman" w:cs="Times New Roman"/>
          <w:sz w:val="26"/>
          <w:szCs w:val="26"/>
        </w:rPr>
        <w:t>Kielbasinski</w:t>
      </w:r>
      <w:proofErr w:type="spellEnd"/>
      <w:r w:rsidRPr="00D0492A">
        <w:rPr>
          <w:rFonts w:ascii="Times New Roman" w:hAnsi="Times New Roman" w:cs="Times New Roman"/>
          <w:sz w:val="26"/>
          <w:szCs w:val="26"/>
        </w:rPr>
        <w:t xml:space="preserve">  </w:t>
      </w:r>
      <w:r w:rsidR="00530836" w:rsidRPr="00D0492A">
        <w:rPr>
          <w:rFonts w:ascii="Times New Roman" w:hAnsi="Times New Roman" w:cs="Times New Roman"/>
          <w:sz w:val="26"/>
          <w:szCs w:val="26"/>
        </w:rPr>
        <w:t xml:space="preserve"> </w:t>
      </w:r>
    </w:p>
    <w:p w:rsidR="00530836" w:rsidRPr="00D0492A" w:rsidRDefault="00530836" w:rsidP="00315DA3">
      <w:pPr>
        <w:spacing w:line="360" w:lineRule="auto"/>
        <w:outlineLvl w:val="0"/>
        <w:rPr>
          <w:rFonts w:ascii="Times New Roman" w:hAnsi="Times New Roman" w:cs="Times New Roman"/>
          <w:sz w:val="26"/>
          <w:szCs w:val="26"/>
        </w:rPr>
      </w:pPr>
    </w:p>
    <w:p w:rsidR="00B815B4" w:rsidRDefault="00530836" w:rsidP="00BB6EE5">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 xml:space="preserve">In </w:t>
      </w:r>
      <w:r w:rsidR="00293A29">
        <w:rPr>
          <w:rFonts w:ascii="Times New Roman" w:hAnsi="Times New Roman" w:cs="Times New Roman"/>
          <w:sz w:val="26"/>
          <w:szCs w:val="26"/>
        </w:rPr>
        <w:t>a</w:t>
      </w:r>
      <w:r w:rsidRPr="00D0492A">
        <w:rPr>
          <w:rFonts w:ascii="Times New Roman" w:hAnsi="Times New Roman" w:cs="Times New Roman"/>
          <w:sz w:val="26"/>
          <w:szCs w:val="26"/>
        </w:rPr>
        <w:t xml:space="preserve"> supplement</w:t>
      </w:r>
      <w:r w:rsidR="007F3D7A">
        <w:rPr>
          <w:rFonts w:ascii="Times New Roman" w:hAnsi="Times New Roman" w:cs="Times New Roman"/>
          <w:sz w:val="26"/>
          <w:szCs w:val="26"/>
        </w:rPr>
        <w:t>al document</w:t>
      </w:r>
      <w:r w:rsidRPr="00D0492A">
        <w:rPr>
          <w:rFonts w:ascii="Times New Roman" w:hAnsi="Times New Roman" w:cs="Times New Roman"/>
          <w:sz w:val="26"/>
          <w:szCs w:val="26"/>
        </w:rPr>
        <w:t xml:space="preserve"> filed to his Exceptions, Mr. </w:t>
      </w:r>
      <w:proofErr w:type="spellStart"/>
      <w:r w:rsidRPr="00D0492A">
        <w:rPr>
          <w:rFonts w:ascii="Times New Roman" w:hAnsi="Times New Roman" w:cs="Times New Roman"/>
          <w:sz w:val="26"/>
          <w:szCs w:val="26"/>
        </w:rPr>
        <w:t>Kielbasinski</w:t>
      </w:r>
      <w:proofErr w:type="spellEnd"/>
      <w:r w:rsidRPr="00D0492A">
        <w:rPr>
          <w:rFonts w:ascii="Times New Roman" w:hAnsi="Times New Roman" w:cs="Times New Roman"/>
          <w:sz w:val="26"/>
          <w:szCs w:val="26"/>
        </w:rPr>
        <w:t xml:space="preserve"> attached a copy of a signed settlement agreement between himself and </w:t>
      </w:r>
      <w:proofErr w:type="spellStart"/>
      <w:r w:rsidRPr="00D0492A">
        <w:rPr>
          <w:rFonts w:ascii="Times New Roman" w:hAnsi="Times New Roman" w:cs="Times New Roman"/>
          <w:sz w:val="26"/>
          <w:szCs w:val="26"/>
        </w:rPr>
        <w:t>Penelec</w:t>
      </w:r>
      <w:proofErr w:type="spellEnd"/>
      <w:r w:rsidR="00B815B4">
        <w:rPr>
          <w:rFonts w:ascii="Times New Roman" w:hAnsi="Times New Roman" w:cs="Times New Roman"/>
          <w:sz w:val="26"/>
          <w:szCs w:val="26"/>
        </w:rPr>
        <w:t>,</w:t>
      </w:r>
      <w:r w:rsidRPr="00D0492A">
        <w:rPr>
          <w:rFonts w:ascii="Times New Roman" w:hAnsi="Times New Roman" w:cs="Times New Roman"/>
          <w:sz w:val="26"/>
          <w:szCs w:val="26"/>
        </w:rPr>
        <w:t xml:space="preserve"> referenced to Docket No. C-2015</w:t>
      </w:r>
      <w:r w:rsidR="00851ADC">
        <w:rPr>
          <w:rFonts w:ascii="Times New Roman" w:hAnsi="Times New Roman" w:cs="Times New Roman"/>
          <w:sz w:val="26"/>
          <w:szCs w:val="26"/>
        </w:rPr>
        <w:t>-</w:t>
      </w:r>
      <w:r w:rsidRPr="00D0492A">
        <w:rPr>
          <w:rFonts w:ascii="Times New Roman" w:hAnsi="Times New Roman" w:cs="Times New Roman"/>
          <w:sz w:val="26"/>
          <w:szCs w:val="26"/>
        </w:rPr>
        <w:t xml:space="preserve">2485657.  </w:t>
      </w:r>
    </w:p>
    <w:p w:rsidR="00B815B4" w:rsidRDefault="00B815B4" w:rsidP="00BB6EE5">
      <w:pPr>
        <w:spacing w:line="360" w:lineRule="auto"/>
        <w:ind w:firstLine="1440"/>
        <w:outlineLvl w:val="0"/>
        <w:rPr>
          <w:rFonts w:ascii="Times New Roman" w:hAnsi="Times New Roman" w:cs="Times New Roman"/>
          <w:sz w:val="26"/>
          <w:szCs w:val="26"/>
        </w:rPr>
      </w:pPr>
    </w:p>
    <w:p w:rsidR="00530836" w:rsidRPr="00D0492A" w:rsidRDefault="00530836" w:rsidP="00BB6EE5">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 xml:space="preserve">According to the terms </w:t>
      </w:r>
      <w:r w:rsidR="00851ADC">
        <w:rPr>
          <w:rFonts w:ascii="Times New Roman" w:hAnsi="Times New Roman" w:cs="Times New Roman"/>
          <w:sz w:val="26"/>
          <w:szCs w:val="26"/>
        </w:rPr>
        <w:t>of</w:t>
      </w:r>
      <w:r w:rsidRPr="00D0492A">
        <w:rPr>
          <w:rFonts w:ascii="Times New Roman" w:hAnsi="Times New Roman" w:cs="Times New Roman"/>
          <w:sz w:val="26"/>
          <w:szCs w:val="26"/>
        </w:rPr>
        <w:t xml:space="preserve"> th</w:t>
      </w:r>
      <w:r w:rsidR="007F3D7A">
        <w:rPr>
          <w:rFonts w:ascii="Times New Roman" w:hAnsi="Times New Roman" w:cs="Times New Roman"/>
          <w:sz w:val="26"/>
          <w:szCs w:val="26"/>
        </w:rPr>
        <w:t>e</w:t>
      </w:r>
      <w:r w:rsidRPr="00D0492A">
        <w:rPr>
          <w:rFonts w:ascii="Times New Roman" w:hAnsi="Times New Roman" w:cs="Times New Roman"/>
          <w:sz w:val="26"/>
          <w:szCs w:val="26"/>
        </w:rPr>
        <w:t xml:space="preserve"> settlement</w:t>
      </w:r>
      <w:r w:rsidR="007F3D7A">
        <w:rPr>
          <w:rFonts w:ascii="Times New Roman" w:hAnsi="Times New Roman" w:cs="Times New Roman"/>
          <w:sz w:val="26"/>
          <w:szCs w:val="26"/>
        </w:rPr>
        <w:t xml:space="preserve"> in </w:t>
      </w:r>
      <w:r w:rsidR="007F3D7A" w:rsidRPr="00D0492A">
        <w:rPr>
          <w:rFonts w:ascii="Times New Roman" w:hAnsi="Times New Roman" w:cs="Times New Roman"/>
          <w:sz w:val="26"/>
          <w:szCs w:val="26"/>
        </w:rPr>
        <w:t>Docket No. C-2015</w:t>
      </w:r>
      <w:r w:rsidR="00851ADC">
        <w:rPr>
          <w:rFonts w:ascii="Times New Roman" w:hAnsi="Times New Roman" w:cs="Times New Roman"/>
          <w:sz w:val="26"/>
          <w:szCs w:val="26"/>
        </w:rPr>
        <w:t>-</w:t>
      </w:r>
      <w:r w:rsidR="007F3D7A" w:rsidRPr="00D0492A">
        <w:rPr>
          <w:rFonts w:ascii="Times New Roman" w:hAnsi="Times New Roman" w:cs="Times New Roman"/>
          <w:sz w:val="26"/>
          <w:szCs w:val="26"/>
        </w:rPr>
        <w:t>2485657</w:t>
      </w:r>
      <w:r w:rsidR="007F3D7A">
        <w:rPr>
          <w:rFonts w:ascii="Times New Roman" w:hAnsi="Times New Roman" w:cs="Times New Roman"/>
          <w:sz w:val="26"/>
          <w:szCs w:val="26"/>
        </w:rPr>
        <w:t>,</w:t>
      </w:r>
      <w:r w:rsidRPr="00D0492A">
        <w:rPr>
          <w:rFonts w:ascii="Times New Roman" w:hAnsi="Times New Roman" w:cs="Times New Roman"/>
          <w:sz w:val="26"/>
          <w:szCs w:val="26"/>
        </w:rPr>
        <w:t xml:space="preserve"> </w:t>
      </w:r>
      <w:proofErr w:type="spellStart"/>
      <w:r w:rsidRPr="00D0492A">
        <w:rPr>
          <w:rFonts w:ascii="Times New Roman" w:hAnsi="Times New Roman" w:cs="Times New Roman"/>
          <w:sz w:val="26"/>
          <w:szCs w:val="26"/>
        </w:rPr>
        <w:t>Penelec</w:t>
      </w:r>
      <w:proofErr w:type="spellEnd"/>
      <w:r w:rsidRPr="00D0492A">
        <w:rPr>
          <w:rFonts w:ascii="Times New Roman" w:hAnsi="Times New Roman" w:cs="Times New Roman"/>
          <w:sz w:val="26"/>
          <w:szCs w:val="26"/>
        </w:rPr>
        <w:t xml:space="preserve"> will accept a payment </w:t>
      </w:r>
      <w:r w:rsidR="00B759AC">
        <w:rPr>
          <w:rFonts w:ascii="Times New Roman" w:hAnsi="Times New Roman" w:cs="Times New Roman"/>
          <w:sz w:val="26"/>
          <w:szCs w:val="26"/>
        </w:rPr>
        <w:t>arrangement</w:t>
      </w:r>
      <w:r w:rsidR="007F3D7A">
        <w:rPr>
          <w:rFonts w:ascii="Times New Roman" w:hAnsi="Times New Roman" w:cs="Times New Roman"/>
          <w:sz w:val="26"/>
          <w:szCs w:val="26"/>
        </w:rPr>
        <w:t xml:space="preserve"> </w:t>
      </w:r>
      <w:r w:rsidRPr="00D0492A">
        <w:rPr>
          <w:rFonts w:ascii="Times New Roman" w:hAnsi="Times New Roman" w:cs="Times New Roman"/>
          <w:sz w:val="26"/>
          <w:szCs w:val="26"/>
        </w:rPr>
        <w:t>and</w:t>
      </w:r>
      <w:r w:rsidR="007F3D7A">
        <w:rPr>
          <w:rFonts w:ascii="Times New Roman" w:hAnsi="Times New Roman" w:cs="Times New Roman"/>
          <w:sz w:val="26"/>
          <w:szCs w:val="26"/>
        </w:rPr>
        <w:t xml:space="preserve">, </w:t>
      </w:r>
      <w:r w:rsidR="007F3D7A">
        <w:rPr>
          <w:rFonts w:ascii="Times New Roman" w:hAnsi="Times New Roman" w:cs="Times New Roman"/>
          <w:i/>
          <w:sz w:val="26"/>
          <w:szCs w:val="26"/>
        </w:rPr>
        <w:t>inter alia</w:t>
      </w:r>
      <w:r w:rsidR="007F3D7A">
        <w:rPr>
          <w:rFonts w:ascii="Times New Roman" w:hAnsi="Times New Roman" w:cs="Times New Roman"/>
          <w:sz w:val="26"/>
          <w:szCs w:val="26"/>
        </w:rPr>
        <w:t>,</w:t>
      </w:r>
      <w:r w:rsidRPr="00D0492A">
        <w:rPr>
          <w:rFonts w:ascii="Times New Roman" w:hAnsi="Times New Roman" w:cs="Times New Roman"/>
          <w:sz w:val="26"/>
          <w:szCs w:val="26"/>
        </w:rPr>
        <w:t xml:space="preserve"> have service transferred from the name of Mr. </w:t>
      </w:r>
      <w:proofErr w:type="spellStart"/>
      <w:r w:rsidRPr="00D0492A">
        <w:rPr>
          <w:rFonts w:ascii="Times New Roman" w:hAnsi="Times New Roman" w:cs="Times New Roman"/>
          <w:sz w:val="26"/>
          <w:szCs w:val="26"/>
        </w:rPr>
        <w:t>Kielbasinski’s</w:t>
      </w:r>
      <w:proofErr w:type="spellEnd"/>
      <w:r w:rsidRPr="00D0492A">
        <w:rPr>
          <w:rFonts w:ascii="Times New Roman" w:hAnsi="Times New Roman" w:cs="Times New Roman"/>
          <w:sz w:val="26"/>
          <w:szCs w:val="26"/>
        </w:rPr>
        <w:t xml:space="preserve"> father (</w:t>
      </w:r>
      <w:r w:rsidR="00D8218E">
        <w:rPr>
          <w:rFonts w:ascii="Times New Roman" w:hAnsi="Times New Roman" w:cs="Times New Roman"/>
          <w:sz w:val="26"/>
          <w:szCs w:val="26"/>
        </w:rPr>
        <w:t xml:space="preserve">stated as </w:t>
      </w:r>
      <w:r w:rsidRPr="00D0492A">
        <w:rPr>
          <w:rFonts w:ascii="Times New Roman" w:hAnsi="Times New Roman" w:cs="Times New Roman"/>
          <w:sz w:val="26"/>
          <w:szCs w:val="26"/>
        </w:rPr>
        <w:t xml:space="preserve">Thomas </w:t>
      </w:r>
      <w:proofErr w:type="spellStart"/>
      <w:r w:rsidRPr="00D0492A">
        <w:rPr>
          <w:rFonts w:ascii="Times New Roman" w:hAnsi="Times New Roman" w:cs="Times New Roman"/>
          <w:sz w:val="26"/>
          <w:szCs w:val="26"/>
        </w:rPr>
        <w:t>Kielbansinski</w:t>
      </w:r>
      <w:proofErr w:type="spellEnd"/>
      <w:r w:rsidRPr="00D0492A">
        <w:rPr>
          <w:rFonts w:ascii="Times New Roman" w:hAnsi="Times New Roman" w:cs="Times New Roman"/>
          <w:sz w:val="26"/>
          <w:szCs w:val="26"/>
        </w:rPr>
        <w:t>) to</w:t>
      </w:r>
      <w:r w:rsidR="00293A29">
        <w:rPr>
          <w:rFonts w:ascii="Times New Roman" w:hAnsi="Times New Roman" w:cs="Times New Roman"/>
          <w:sz w:val="26"/>
          <w:szCs w:val="26"/>
        </w:rPr>
        <w:t xml:space="preserve"> the Complainant</w:t>
      </w:r>
      <w:r w:rsidR="007F3D7A">
        <w:rPr>
          <w:rFonts w:ascii="Times New Roman" w:hAnsi="Times New Roman" w:cs="Times New Roman"/>
          <w:sz w:val="26"/>
          <w:szCs w:val="26"/>
        </w:rPr>
        <w:t>.  The Complainant’s</w:t>
      </w:r>
      <w:r w:rsidR="00293A29">
        <w:rPr>
          <w:rFonts w:ascii="Times New Roman" w:hAnsi="Times New Roman" w:cs="Times New Roman"/>
          <w:sz w:val="26"/>
          <w:szCs w:val="26"/>
        </w:rPr>
        <w:t xml:space="preserve"> name </w:t>
      </w:r>
      <w:r w:rsidR="00D8218E">
        <w:rPr>
          <w:rFonts w:ascii="Times New Roman" w:hAnsi="Times New Roman" w:cs="Times New Roman"/>
          <w:sz w:val="26"/>
          <w:szCs w:val="26"/>
        </w:rPr>
        <w:t>a</w:t>
      </w:r>
      <w:r w:rsidR="00293A29">
        <w:rPr>
          <w:rFonts w:ascii="Times New Roman" w:hAnsi="Times New Roman" w:cs="Times New Roman"/>
          <w:sz w:val="26"/>
          <w:szCs w:val="26"/>
        </w:rPr>
        <w:t xml:space="preserve">s </w:t>
      </w:r>
      <w:r w:rsidRPr="00D0492A">
        <w:rPr>
          <w:rFonts w:ascii="Times New Roman" w:hAnsi="Times New Roman" w:cs="Times New Roman"/>
          <w:sz w:val="26"/>
          <w:szCs w:val="26"/>
        </w:rPr>
        <w:t xml:space="preserve">listed </w:t>
      </w:r>
      <w:r w:rsidR="00B815B4">
        <w:rPr>
          <w:rFonts w:ascii="Times New Roman" w:hAnsi="Times New Roman" w:cs="Times New Roman"/>
          <w:sz w:val="26"/>
          <w:szCs w:val="26"/>
        </w:rPr>
        <w:t xml:space="preserve">on the </w:t>
      </w:r>
      <w:r w:rsidR="00293A29">
        <w:rPr>
          <w:rFonts w:ascii="Times New Roman" w:hAnsi="Times New Roman" w:cs="Times New Roman"/>
          <w:sz w:val="26"/>
          <w:szCs w:val="26"/>
        </w:rPr>
        <w:t xml:space="preserve">settlement </w:t>
      </w:r>
      <w:r w:rsidR="00B815B4">
        <w:rPr>
          <w:rFonts w:ascii="Times New Roman" w:hAnsi="Times New Roman" w:cs="Times New Roman"/>
          <w:sz w:val="26"/>
          <w:szCs w:val="26"/>
        </w:rPr>
        <w:t xml:space="preserve">document </w:t>
      </w:r>
      <w:r w:rsidR="00D8218E">
        <w:rPr>
          <w:rFonts w:ascii="Times New Roman" w:hAnsi="Times New Roman" w:cs="Times New Roman"/>
          <w:sz w:val="26"/>
          <w:szCs w:val="26"/>
        </w:rPr>
        <w:t>i</w:t>
      </w:r>
      <w:r w:rsidRPr="00D0492A">
        <w:rPr>
          <w:rFonts w:ascii="Times New Roman" w:hAnsi="Times New Roman" w:cs="Times New Roman"/>
          <w:sz w:val="26"/>
          <w:szCs w:val="26"/>
        </w:rPr>
        <w:t xml:space="preserve">s </w:t>
      </w:r>
      <w:r w:rsidR="00B815B4">
        <w:rPr>
          <w:rFonts w:ascii="Times New Roman" w:hAnsi="Times New Roman" w:cs="Times New Roman"/>
          <w:sz w:val="26"/>
          <w:szCs w:val="26"/>
        </w:rPr>
        <w:t>“</w:t>
      </w:r>
      <w:r w:rsidRPr="00D0492A">
        <w:rPr>
          <w:rFonts w:ascii="Times New Roman" w:hAnsi="Times New Roman" w:cs="Times New Roman"/>
          <w:sz w:val="26"/>
          <w:szCs w:val="26"/>
        </w:rPr>
        <w:t xml:space="preserve">Thomas </w:t>
      </w:r>
      <w:proofErr w:type="spellStart"/>
      <w:r w:rsidRPr="00D0492A">
        <w:rPr>
          <w:rFonts w:ascii="Times New Roman" w:hAnsi="Times New Roman" w:cs="Times New Roman"/>
          <w:sz w:val="26"/>
          <w:szCs w:val="26"/>
        </w:rPr>
        <w:lastRenderedPageBreak/>
        <w:t>Kielbasinski</w:t>
      </w:r>
      <w:proofErr w:type="spellEnd"/>
      <w:r w:rsidRPr="00D0492A">
        <w:rPr>
          <w:rFonts w:ascii="Times New Roman" w:hAnsi="Times New Roman" w:cs="Times New Roman"/>
          <w:sz w:val="26"/>
          <w:szCs w:val="26"/>
        </w:rPr>
        <w:t xml:space="preserve"> II.</w:t>
      </w:r>
      <w:r w:rsidR="00B815B4">
        <w:rPr>
          <w:rFonts w:ascii="Times New Roman" w:hAnsi="Times New Roman" w:cs="Times New Roman"/>
          <w:sz w:val="26"/>
          <w:szCs w:val="26"/>
        </w:rPr>
        <w:t>”</w:t>
      </w:r>
      <w:r w:rsidRPr="00D0492A">
        <w:rPr>
          <w:rFonts w:ascii="Times New Roman" w:hAnsi="Times New Roman" w:cs="Times New Roman"/>
          <w:sz w:val="26"/>
          <w:szCs w:val="26"/>
        </w:rPr>
        <w:t xml:space="preserve">  </w:t>
      </w:r>
      <w:r w:rsidR="00B815B4">
        <w:rPr>
          <w:rFonts w:ascii="Times New Roman" w:hAnsi="Times New Roman" w:cs="Times New Roman"/>
          <w:sz w:val="26"/>
          <w:szCs w:val="26"/>
        </w:rPr>
        <w:t>Upon</w:t>
      </w:r>
      <w:r w:rsidRPr="00D0492A">
        <w:rPr>
          <w:rFonts w:ascii="Times New Roman" w:hAnsi="Times New Roman" w:cs="Times New Roman"/>
          <w:sz w:val="26"/>
          <w:szCs w:val="26"/>
        </w:rPr>
        <w:t xml:space="preserve"> attaching the settlement </w:t>
      </w:r>
      <w:r w:rsidR="00B815B4">
        <w:rPr>
          <w:rFonts w:ascii="Times New Roman" w:hAnsi="Times New Roman" w:cs="Times New Roman"/>
          <w:sz w:val="26"/>
          <w:szCs w:val="26"/>
        </w:rPr>
        <w:t xml:space="preserve">involving </w:t>
      </w:r>
      <w:proofErr w:type="spellStart"/>
      <w:r w:rsidR="00B815B4">
        <w:rPr>
          <w:rFonts w:ascii="Times New Roman" w:hAnsi="Times New Roman" w:cs="Times New Roman"/>
          <w:sz w:val="26"/>
          <w:szCs w:val="26"/>
        </w:rPr>
        <w:t>Penelec</w:t>
      </w:r>
      <w:proofErr w:type="spellEnd"/>
      <w:r w:rsidR="00D8218E">
        <w:rPr>
          <w:rFonts w:ascii="Times New Roman" w:hAnsi="Times New Roman" w:cs="Times New Roman"/>
          <w:sz w:val="26"/>
          <w:szCs w:val="26"/>
        </w:rPr>
        <w:t xml:space="preserve"> to his Exceptions (as supplemented)</w:t>
      </w:r>
      <w:r w:rsidRPr="00D0492A">
        <w:rPr>
          <w:rFonts w:ascii="Times New Roman" w:hAnsi="Times New Roman" w:cs="Times New Roman"/>
          <w:sz w:val="26"/>
          <w:szCs w:val="26"/>
        </w:rPr>
        <w:t xml:space="preserve">, the Complainant requests that Columbia provide him an agreement similar to that reached in the </w:t>
      </w:r>
      <w:r w:rsidR="00B815B4">
        <w:rPr>
          <w:rFonts w:ascii="Times New Roman" w:hAnsi="Times New Roman" w:cs="Times New Roman"/>
          <w:sz w:val="26"/>
          <w:szCs w:val="26"/>
        </w:rPr>
        <w:t xml:space="preserve">formal </w:t>
      </w:r>
      <w:r w:rsidRPr="00D0492A">
        <w:rPr>
          <w:rFonts w:ascii="Times New Roman" w:hAnsi="Times New Roman" w:cs="Times New Roman"/>
          <w:sz w:val="26"/>
          <w:szCs w:val="26"/>
        </w:rPr>
        <w:t xml:space="preserve">complaint with </w:t>
      </w:r>
      <w:proofErr w:type="spellStart"/>
      <w:r w:rsidRPr="00D0492A">
        <w:rPr>
          <w:rFonts w:ascii="Times New Roman" w:hAnsi="Times New Roman" w:cs="Times New Roman"/>
          <w:sz w:val="26"/>
          <w:szCs w:val="26"/>
        </w:rPr>
        <w:t>Penelec</w:t>
      </w:r>
      <w:proofErr w:type="spellEnd"/>
      <w:r w:rsidRPr="00D0492A">
        <w:rPr>
          <w:rFonts w:ascii="Times New Roman" w:hAnsi="Times New Roman" w:cs="Times New Roman"/>
          <w:sz w:val="26"/>
          <w:szCs w:val="26"/>
        </w:rPr>
        <w:t xml:space="preserve">.      </w:t>
      </w:r>
    </w:p>
    <w:p w:rsidR="00BB6EE5" w:rsidRPr="00D0492A" w:rsidRDefault="00BB6EE5" w:rsidP="00315DA3">
      <w:pPr>
        <w:spacing w:line="360" w:lineRule="auto"/>
        <w:outlineLvl w:val="0"/>
        <w:rPr>
          <w:rFonts w:ascii="Times New Roman" w:hAnsi="Times New Roman" w:cs="Times New Roman"/>
          <w:sz w:val="26"/>
          <w:szCs w:val="26"/>
        </w:rPr>
      </w:pPr>
    </w:p>
    <w:p w:rsidR="005F71EB" w:rsidRPr="00D0492A" w:rsidRDefault="00BB6EE5" w:rsidP="00BB6EE5">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In its Replies, Columbia is very pointed in its position</w:t>
      </w:r>
      <w:r w:rsidR="00B815B4">
        <w:rPr>
          <w:rFonts w:ascii="Times New Roman" w:hAnsi="Times New Roman" w:cs="Times New Roman"/>
          <w:sz w:val="26"/>
          <w:szCs w:val="26"/>
        </w:rPr>
        <w:t>.  Columbia asserts that</w:t>
      </w:r>
      <w:r w:rsidRPr="00D0492A">
        <w:rPr>
          <w:rFonts w:ascii="Times New Roman" w:hAnsi="Times New Roman" w:cs="Times New Roman"/>
          <w:sz w:val="26"/>
          <w:szCs w:val="26"/>
        </w:rPr>
        <w:t xml:space="preserve"> it will not accept another payment arrangement </w:t>
      </w:r>
      <w:r w:rsidR="00B815B4">
        <w:rPr>
          <w:rFonts w:ascii="Times New Roman" w:hAnsi="Times New Roman" w:cs="Times New Roman"/>
          <w:sz w:val="26"/>
          <w:szCs w:val="26"/>
        </w:rPr>
        <w:t xml:space="preserve">with Mr. </w:t>
      </w:r>
      <w:proofErr w:type="spellStart"/>
      <w:r w:rsidR="00B815B4">
        <w:rPr>
          <w:rFonts w:ascii="Times New Roman" w:hAnsi="Times New Roman" w:cs="Times New Roman"/>
          <w:sz w:val="26"/>
          <w:szCs w:val="26"/>
        </w:rPr>
        <w:t>Kielbasinski</w:t>
      </w:r>
      <w:proofErr w:type="spellEnd"/>
      <w:r w:rsidR="00B815B4">
        <w:rPr>
          <w:rFonts w:ascii="Times New Roman" w:hAnsi="Times New Roman" w:cs="Times New Roman"/>
          <w:sz w:val="26"/>
          <w:szCs w:val="26"/>
        </w:rPr>
        <w:t xml:space="preserve"> </w:t>
      </w:r>
      <w:r w:rsidRPr="00D0492A">
        <w:rPr>
          <w:rFonts w:ascii="Times New Roman" w:hAnsi="Times New Roman" w:cs="Times New Roman"/>
          <w:sz w:val="26"/>
          <w:szCs w:val="26"/>
        </w:rPr>
        <w:t>on the record before the Commission</w:t>
      </w:r>
      <w:r w:rsidR="00B815B4">
        <w:rPr>
          <w:rFonts w:ascii="Times New Roman" w:hAnsi="Times New Roman" w:cs="Times New Roman"/>
          <w:sz w:val="26"/>
          <w:szCs w:val="26"/>
        </w:rPr>
        <w:t xml:space="preserve">. </w:t>
      </w:r>
      <w:r w:rsidR="007F3D7A">
        <w:rPr>
          <w:rFonts w:ascii="Times New Roman" w:hAnsi="Times New Roman" w:cs="Times New Roman"/>
          <w:sz w:val="26"/>
          <w:szCs w:val="26"/>
        </w:rPr>
        <w:t xml:space="preserve"> </w:t>
      </w:r>
      <w:r w:rsidR="00B815B4">
        <w:rPr>
          <w:rFonts w:ascii="Times New Roman" w:hAnsi="Times New Roman" w:cs="Times New Roman"/>
          <w:sz w:val="26"/>
          <w:szCs w:val="26"/>
        </w:rPr>
        <w:t>A</w:t>
      </w:r>
      <w:r w:rsidRPr="00D0492A">
        <w:rPr>
          <w:rFonts w:ascii="Times New Roman" w:hAnsi="Times New Roman" w:cs="Times New Roman"/>
          <w:sz w:val="26"/>
          <w:szCs w:val="26"/>
        </w:rPr>
        <w:t>nd</w:t>
      </w:r>
      <w:r w:rsidR="00B815B4">
        <w:rPr>
          <w:rFonts w:ascii="Times New Roman" w:hAnsi="Times New Roman" w:cs="Times New Roman"/>
          <w:sz w:val="26"/>
          <w:szCs w:val="26"/>
        </w:rPr>
        <w:t>,</w:t>
      </w:r>
      <w:r w:rsidRPr="00D0492A">
        <w:rPr>
          <w:rFonts w:ascii="Times New Roman" w:hAnsi="Times New Roman" w:cs="Times New Roman"/>
          <w:sz w:val="26"/>
          <w:szCs w:val="26"/>
        </w:rPr>
        <w:t xml:space="preserve"> in </w:t>
      </w:r>
      <w:r w:rsidR="00B815B4">
        <w:rPr>
          <w:rFonts w:ascii="Times New Roman" w:hAnsi="Times New Roman" w:cs="Times New Roman"/>
          <w:sz w:val="26"/>
          <w:szCs w:val="26"/>
        </w:rPr>
        <w:t>Columbia’s</w:t>
      </w:r>
      <w:r w:rsidRPr="00D0492A">
        <w:rPr>
          <w:rFonts w:ascii="Times New Roman" w:hAnsi="Times New Roman" w:cs="Times New Roman"/>
          <w:sz w:val="26"/>
          <w:szCs w:val="26"/>
        </w:rPr>
        <w:t xml:space="preserve"> opinion, there has been no good faith effort on the part of the Complainant to pay his bill – to the detriment of Columbia’s </w:t>
      </w:r>
      <w:r w:rsidR="005F71EB" w:rsidRPr="00D0492A">
        <w:rPr>
          <w:rFonts w:ascii="Times New Roman" w:hAnsi="Times New Roman" w:cs="Times New Roman"/>
          <w:sz w:val="26"/>
          <w:szCs w:val="26"/>
        </w:rPr>
        <w:t xml:space="preserve">customers who do pay their bills for service.  </w:t>
      </w:r>
      <w:proofErr w:type="spellStart"/>
      <w:r w:rsidR="005F71EB" w:rsidRPr="00D0492A">
        <w:rPr>
          <w:rFonts w:ascii="Times New Roman" w:hAnsi="Times New Roman" w:cs="Times New Roman"/>
          <w:sz w:val="26"/>
          <w:szCs w:val="26"/>
        </w:rPr>
        <w:t>R.Exc</w:t>
      </w:r>
      <w:proofErr w:type="spellEnd"/>
      <w:r w:rsidR="005F71EB" w:rsidRPr="00D0492A">
        <w:rPr>
          <w:rFonts w:ascii="Times New Roman" w:hAnsi="Times New Roman" w:cs="Times New Roman"/>
          <w:sz w:val="26"/>
          <w:szCs w:val="26"/>
        </w:rPr>
        <w:t>. at 2.</w:t>
      </w:r>
    </w:p>
    <w:p w:rsidR="005F71EB" w:rsidRPr="00D0492A" w:rsidRDefault="005F71EB" w:rsidP="00BB6EE5">
      <w:pPr>
        <w:spacing w:line="360" w:lineRule="auto"/>
        <w:ind w:firstLine="1440"/>
        <w:outlineLvl w:val="0"/>
        <w:rPr>
          <w:rFonts w:ascii="Times New Roman" w:hAnsi="Times New Roman" w:cs="Times New Roman"/>
          <w:sz w:val="26"/>
          <w:szCs w:val="26"/>
        </w:rPr>
      </w:pPr>
    </w:p>
    <w:p w:rsidR="00BB6EE5" w:rsidRDefault="005F71EB" w:rsidP="00BB6EE5">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Specifically, Columbia replies that the Complainant, through use of the Commission’s administrative procedures for formal and informal complaints, has accumulated an arrearage of, approximately, $4</w:t>
      </w:r>
      <w:r w:rsidR="00851ADC">
        <w:rPr>
          <w:rFonts w:ascii="Times New Roman" w:hAnsi="Times New Roman" w:cs="Times New Roman"/>
          <w:sz w:val="26"/>
          <w:szCs w:val="26"/>
        </w:rPr>
        <w:t>,</w:t>
      </w:r>
      <w:r w:rsidRPr="00D0492A">
        <w:rPr>
          <w:rFonts w:ascii="Times New Roman" w:hAnsi="Times New Roman" w:cs="Times New Roman"/>
          <w:sz w:val="26"/>
          <w:szCs w:val="26"/>
        </w:rPr>
        <w:t xml:space="preserve">983.17, </w:t>
      </w:r>
      <w:r w:rsidR="00B815B4">
        <w:rPr>
          <w:rFonts w:ascii="Times New Roman" w:hAnsi="Times New Roman" w:cs="Times New Roman"/>
          <w:sz w:val="26"/>
          <w:szCs w:val="26"/>
        </w:rPr>
        <w:t xml:space="preserve">which is </w:t>
      </w:r>
      <w:r w:rsidRPr="00D0492A">
        <w:rPr>
          <w:rFonts w:ascii="Times New Roman" w:hAnsi="Times New Roman" w:cs="Times New Roman"/>
          <w:sz w:val="26"/>
          <w:szCs w:val="26"/>
        </w:rPr>
        <w:t xml:space="preserve">increasing every month; that the $51.33 </w:t>
      </w:r>
      <w:r w:rsidR="00D8218E">
        <w:rPr>
          <w:rFonts w:ascii="Times New Roman" w:hAnsi="Times New Roman" w:cs="Times New Roman"/>
          <w:sz w:val="26"/>
          <w:szCs w:val="26"/>
        </w:rPr>
        <w:t>(</w:t>
      </w:r>
      <w:r w:rsidRPr="00D0492A">
        <w:rPr>
          <w:rFonts w:ascii="Times New Roman" w:hAnsi="Times New Roman" w:cs="Times New Roman"/>
          <w:sz w:val="26"/>
          <w:szCs w:val="26"/>
        </w:rPr>
        <w:t>$51.00</w:t>
      </w:r>
      <w:r w:rsidR="00B815B4">
        <w:rPr>
          <w:rFonts w:ascii="Times New Roman" w:hAnsi="Times New Roman" w:cs="Times New Roman"/>
          <w:sz w:val="26"/>
          <w:szCs w:val="26"/>
        </w:rPr>
        <w:t xml:space="preserve"> stated in Exceptions</w:t>
      </w:r>
      <w:r w:rsidR="00D8218E">
        <w:rPr>
          <w:rFonts w:ascii="Times New Roman" w:hAnsi="Times New Roman" w:cs="Times New Roman"/>
          <w:sz w:val="26"/>
          <w:szCs w:val="26"/>
        </w:rPr>
        <w:t>)</w:t>
      </w:r>
      <w:r w:rsidRPr="00D0492A">
        <w:rPr>
          <w:rFonts w:ascii="Times New Roman" w:hAnsi="Times New Roman" w:cs="Times New Roman"/>
          <w:sz w:val="26"/>
          <w:szCs w:val="26"/>
        </w:rPr>
        <w:t xml:space="preserve"> referenced in his Exceptions was a single payment made to the Respondent to forestall termination of service and is the only payment recorded on the account in nineteen (19) months; that the settlement documents pertaining to the Complainant’s service with </w:t>
      </w:r>
      <w:proofErr w:type="spellStart"/>
      <w:r w:rsidRPr="00D0492A">
        <w:rPr>
          <w:rFonts w:ascii="Times New Roman" w:hAnsi="Times New Roman" w:cs="Times New Roman"/>
          <w:sz w:val="26"/>
          <w:szCs w:val="26"/>
        </w:rPr>
        <w:t>Penelec</w:t>
      </w:r>
      <w:proofErr w:type="spellEnd"/>
      <w:r w:rsidRPr="00D0492A">
        <w:rPr>
          <w:rFonts w:ascii="Times New Roman" w:hAnsi="Times New Roman" w:cs="Times New Roman"/>
          <w:sz w:val="26"/>
          <w:szCs w:val="26"/>
        </w:rPr>
        <w:t xml:space="preserve"> are neither relevant nor material to the Complaint with Columbia; and that the Commission records will show that Mr. </w:t>
      </w:r>
      <w:proofErr w:type="spellStart"/>
      <w:r w:rsidRPr="00D0492A">
        <w:rPr>
          <w:rFonts w:ascii="Times New Roman" w:hAnsi="Times New Roman" w:cs="Times New Roman"/>
          <w:sz w:val="26"/>
          <w:szCs w:val="26"/>
        </w:rPr>
        <w:t>Kielbasinski</w:t>
      </w:r>
      <w:proofErr w:type="spellEnd"/>
      <w:r w:rsidRPr="00D0492A">
        <w:rPr>
          <w:rFonts w:ascii="Times New Roman" w:hAnsi="Times New Roman" w:cs="Times New Roman"/>
          <w:sz w:val="26"/>
          <w:szCs w:val="26"/>
        </w:rPr>
        <w:t xml:space="preserve"> has lodged five (5) informal and two (2) formal complaints with the Commission.  R. Exc. at 1-2.  </w:t>
      </w:r>
      <w:r w:rsidR="00BB6EE5" w:rsidRPr="00D0492A">
        <w:rPr>
          <w:rFonts w:ascii="Times New Roman" w:hAnsi="Times New Roman" w:cs="Times New Roman"/>
          <w:sz w:val="26"/>
          <w:szCs w:val="26"/>
        </w:rPr>
        <w:t xml:space="preserve">  </w:t>
      </w:r>
    </w:p>
    <w:p w:rsidR="00B815B4" w:rsidRPr="00D0492A" w:rsidRDefault="00B815B4" w:rsidP="00BB6EE5">
      <w:pPr>
        <w:spacing w:line="360" w:lineRule="auto"/>
        <w:ind w:firstLine="1440"/>
        <w:outlineLvl w:val="0"/>
        <w:rPr>
          <w:rFonts w:ascii="Times New Roman" w:hAnsi="Times New Roman" w:cs="Times New Roman"/>
          <w:sz w:val="26"/>
          <w:szCs w:val="26"/>
        </w:rPr>
      </w:pPr>
    </w:p>
    <w:p w:rsidR="00C0371F" w:rsidRPr="00D0492A" w:rsidRDefault="00C0371F" w:rsidP="00D8218E">
      <w:pPr>
        <w:spacing w:line="360" w:lineRule="auto"/>
        <w:ind w:firstLine="1440"/>
        <w:outlineLvl w:val="0"/>
        <w:rPr>
          <w:rFonts w:ascii="Times New Roman" w:hAnsi="Times New Roman" w:cs="Times New Roman"/>
          <w:sz w:val="26"/>
          <w:szCs w:val="26"/>
        </w:rPr>
      </w:pPr>
      <w:r w:rsidRPr="00D0492A">
        <w:rPr>
          <w:rFonts w:ascii="Times New Roman" w:hAnsi="Times New Roman" w:cs="Times New Roman"/>
          <w:sz w:val="26"/>
          <w:szCs w:val="26"/>
        </w:rPr>
        <w:t xml:space="preserve">In light of the foregoing, Columbia requests that the Commission adopt and affirm the Initial Decision of ALJ </w:t>
      </w:r>
      <w:proofErr w:type="spellStart"/>
      <w:r w:rsidRPr="00D0492A">
        <w:rPr>
          <w:rFonts w:ascii="Times New Roman" w:hAnsi="Times New Roman" w:cs="Times New Roman"/>
          <w:sz w:val="26"/>
          <w:szCs w:val="26"/>
        </w:rPr>
        <w:t>Dunderdale</w:t>
      </w:r>
      <w:proofErr w:type="spellEnd"/>
      <w:r w:rsidRPr="00D0492A">
        <w:rPr>
          <w:rFonts w:ascii="Times New Roman" w:hAnsi="Times New Roman" w:cs="Times New Roman"/>
          <w:sz w:val="26"/>
          <w:szCs w:val="26"/>
        </w:rPr>
        <w:t>.</w:t>
      </w:r>
      <w:r w:rsidRPr="00D0492A">
        <w:rPr>
          <w:rStyle w:val="FootnoteReference"/>
          <w:rFonts w:ascii="Times New Roman" w:hAnsi="Times New Roman" w:cs="Times New Roman"/>
          <w:sz w:val="26"/>
          <w:szCs w:val="26"/>
        </w:rPr>
        <w:footnoteReference w:id="4"/>
      </w:r>
      <w:r w:rsidRPr="00D0492A">
        <w:rPr>
          <w:rFonts w:ascii="Times New Roman" w:hAnsi="Times New Roman" w:cs="Times New Roman"/>
          <w:sz w:val="26"/>
          <w:szCs w:val="26"/>
        </w:rPr>
        <w:t xml:space="preserve"> </w:t>
      </w:r>
      <w:r w:rsidR="00BB6EE5" w:rsidRPr="00D0492A">
        <w:rPr>
          <w:rFonts w:ascii="Times New Roman" w:hAnsi="Times New Roman" w:cs="Times New Roman"/>
          <w:sz w:val="26"/>
          <w:szCs w:val="26"/>
        </w:rPr>
        <w:t xml:space="preserve">   </w:t>
      </w:r>
    </w:p>
    <w:p w:rsidR="009A6DB1" w:rsidRDefault="009A6DB1" w:rsidP="002B0FF2">
      <w:pPr>
        <w:spacing w:line="360" w:lineRule="auto"/>
        <w:outlineLvl w:val="0"/>
        <w:rPr>
          <w:rFonts w:ascii="Times New Roman" w:hAnsi="Times New Roman" w:cs="Times New Roman"/>
          <w:b/>
          <w:iCs/>
          <w:sz w:val="26"/>
          <w:szCs w:val="26"/>
        </w:rPr>
      </w:pPr>
    </w:p>
    <w:p w:rsidR="002B0FF2" w:rsidRPr="002B0FF2" w:rsidRDefault="002B0FF2" w:rsidP="002B0FF2">
      <w:pPr>
        <w:spacing w:line="360" w:lineRule="auto"/>
        <w:outlineLvl w:val="0"/>
        <w:rPr>
          <w:rFonts w:ascii="Times New Roman" w:hAnsi="Times New Roman" w:cs="Times New Roman"/>
          <w:iCs/>
          <w:sz w:val="26"/>
          <w:szCs w:val="26"/>
        </w:rPr>
      </w:pPr>
      <w:r>
        <w:rPr>
          <w:rFonts w:ascii="Times New Roman" w:hAnsi="Times New Roman" w:cs="Times New Roman"/>
          <w:b/>
          <w:iCs/>
          <w:sz w:val="26"/>
          <w:szCs w:val="26"/>
        </w:rPr>
        <w:t>Disposition</w:t>
      </w:r>
    </w:p>
    <w:p w:rsidR="0035777F" w:rsidRDefault="0035777F" w:rsidP="00E84DFC">
      <w:pPr>
        <w:spacing w:line="360" w:lineRule="auto"/>
        <w:ind w:firstLine="1440"/>
        <w:rPr>
          <w:rFonts w:ascii="Times New Roman" w:hAnsi="Times New Roman" w:cs="Times New Roman"/>
          <w:sz w:val="26"/>
          <w:szCs w:val="26"/>
        </w:rPr>
      </w:pPr>
    </w:p>
    <w:p w:rsidR="00E84DFC" w:rsidRDefault="00E84DFC" w:rsidP="00E84DFC">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The immediate issue that must be addressed is whether the ALJ is to be affirmed in her conclusion that Mr. </w:t>
      </w:r>
      <w:proofErr w:type="spellStart"/>
      <w:r>
        <w:rPr>
          <w:rFonts w:ascii="Times New Roman" w:hAnsi="Times New Roman" w:cs="Times New Roman"/>
          <w:sz w:val="26"/>
          <w:szCs w:val="26"/>
        </w:rPr>
        <w:t>Kielbasinski</w:t>
      </w:r>
      <w:proofErr w:type="spellEnd"/>
      <w:r>
        <w:rPr>
          <w:rFonts w:ascii="Times New Roman" w:hAnsi="Times New Roman" w:cs="Times New Roman"/>
          <w:sz w:val="26"/>
          <w:szCs w:val="26"/>
        </w:rPr>
        <w:t xml:space="preserve"> failed to demonstrate good cause pursuant to the Commission’s </w:t>
      </w:r>
      <w:r w:rsidR="006F209F">
        <w:rPr>
          <w:rFonts w:ascii="Times New Roman" w:hAnsi="Times New Roman" w:cs="Times New Roman"/>
          <w:sz w:val="26"/>
          <w:szCs w:val="26"/>
        </w:rPr>
        <w:t>R</w:t>
      </w:r>
      <w:r>
        <w:rPr>
          <w:rFonts w:ascii="Times New Roman" w:hAnsi="Times New Roman" w:cs="Times New Roman"/>
          <w:sz w:val="26"/>
          <w:szCs w:val="26"/>
        </w:rPr>
        <w:t>egulations to obtain a continuance of the August 13, 2015 telephonic hearing.  Upon review of the record, we conclude that the ALJ is to be affirmed.</w:t>
      </w:r>
    </w:p>
    <w:p w:rsidR="00E84DFC" w:rsidRDefault="00E84DFC" w:rsidP="00E84DFC">
      <w:pPr>
        <w:spacing w:line="360" w:lineRule="auto"/>
        <w:ind w:firstLine="1440"/>
        <w:rPr>
          <w:rFonts w:ascii="Times New Roman" w:hAnsi="Times New Roman" w:cs="Times New Roman"/>
          <w:sz w:val="26"/>
          <w:szCs w:val="26"/>
        </w:rPr>
      </w:pPr>
    </w:p>
    <w:p w:rsidR="0035777F" w:rsidRDefault="0035777F">
      <w:pPr>
        <w:autoSpaceDE/>
        <w:autoSpaceDN/>
        <w:rPr>
          <w:rFonts w:ascii="Times New Roman" w:hAnsi="Times New Roman" w:cs="Times New Roman"/>
          <w:sz w:val="26"/>
          <w:szCs w:val="26"/>
        </w:rPr>
      </w:pPr>
      <w:r>
        <w:rPr>
          <w:rFonts w:ascii="Times New Roman" w:hAnsi="Times New Roman" w:cs="Times New Roman"/>
          <w:sz w:val="26"/>
          <w:szCs w:val="26"/>
        </w:rPr>
        <w:br w:type="page"/>
      </w:r>
    </w:p>
    <w:p w:rsidR="00372A66" w:rsidRDefault="00E84DFC" w:rsidP="00E84DFC">
      <w:pPr>
        <w:spacing w:line="360" w:lineRule="auto"/>
        <w:ind w:firstLine="1440"/>
        <w:rPr>
          <w:rFonts w:ascii="Times New Roman" w:hAnsi="Times New Roman" w:cs="Times New Roman"/>
          <w:sz w:val="26"/>
          <w:szCs w:val="26"/>
        </w:rPr>
      </w:pPr>
      <w:r w:rsidRPr="00E46832">
        <w:rPr>
          <w:rFonts w:ascii="Times New Roman" w:hAnsi="Times New Roman" w:cs="Times New Roman"/>
          <w:sz w:val="26"/>
          <w:szCs w:val="26"/>
        </w:rPr>
        <w:lastRenderedPageBreak/>
        <w:t>While the Complainant cited to a “family emergency” as the basis for his continuance request made the day prior to the scheduled telephonic hearing,</w:t>
      </w:r>
      <w:r w:rsidRPr="00E46832">
        <w:rPr>
          <w:rStyle w:val="FootnoteReference"/>
          <w:rFonts w:ascii="Times New Roman" w:hAnsi="Times New Roman" w:cs="Times New Roman"/>
          <w:sz w:val="26"/>
          <w:szCs w:val="26"/>
        </w:rPr>
        <w:footnoteReference w:id="5"/>
      </w:r>
      <w:r w:rsidRPr="00E46832">
        <w:rPr>
          <w:rFonts w:ascii="Times New Roman" w:hAnsi="Times New Roman" w:cs="Times New Roman"/>
          <w:sz w:val="26"/>
          <w:szCs w:val="26"/>
        </w:rPr>
        <w:t xml:space="preserve"> our review of the </w:t>
      </w:r>
      <w:r>
        <w:rPr>
          <w:rFonts w:ascii="Times New Roman" w:hAnsi="Times New Roman" w:cs="Times New Roman"/>
          <w:sz w:val="26"/>
          <w:szCs w:val="26"/>
        </w:rPr>
        <w:t xml:space="preserve">record </w:t>
      </w:r>
      <w:r w:rsidRPr="00E46832">
        <w:rPr>
          <w:rFonts w:ascii="Times New Roman" w:hAnsi="Times New Roman" w:cs="Times New Roman"/>
          <w:sz w:val="26"/>
          <w:szCs w:val="26"/>
        </w:rPr>
        <w:t>fail</w:t>
      </w:r>
      <w:r>
        <w:rPr>
          <w:rFonts w:ascii="Times New Roman" w:hAnsi="Times New Roman" w:cs="Times New Roman"/>
          <w:sz w:val="26"/>
          <w:szCs w:val="26"/>
        </w:rPr>
        <w:t>s</w:t>
      </w:r>
      <w:r w:rsidRPr="00E46832">
        <w:rPr>
          <w:rFonts w:ascii="Times New Roman" w:hAnsi="Times New Roman" w:cs="Times New Roman"/>
          <w:sz w:val="26"/>
          <w:szCs w:val="26"/>
        </w:rPr>
        <w:t xml:space="preserve"> to identify any substance to Mr. </w:t>
      </w:r>
      <w:proofErr w:type="spellStart"/>
      <w:r w:rsidRPr="00E46832">
        <w:rPr>
          <w:rFonts w:ascii="Times New Roman" w:hAnsi="Times New Roman" w:cs="Times New Roman"/>
          <w:sz w:val="26"/>
          <w:szCs w:val="26"/>
        </w:rPr>
        <w:t>Kielbasinski’s</w:t>
      </w:r>
      <w:proofErr w:type="spellEnd"/>
      <w:r w:rsidRPr="00E46832">
        <w:rPr>
          <w:rFonts w:ascii="Times New Roman" w:hAnsi="Times New Roman" w:cs="Times New Roman"/>
          <w:sz w:val="26"/>
          <w:szCs w:val="26"/>
        </w:rPr>
        <w:t xml:space="preserve"> position </w:t>
      </w:r>
      <w:r>
        <w:rPr>
          <w:rFonts w:ascii="Times New Roman" w:hAnsi="Times New Roman" w:cs="Times New Roman"/>
          <w:sz w:val="26"/>
          <w:szCs w:val="26"/>
        </w:rPr>
        <w:t>or</w:t>
      </w:r>
      <w:r w:rsidRPr="00E46832">
        <w:rPr>
          <w:rFonts w:ascii="Times New Roman" w:hAnsi="Times New Roman" w:cs="Times New Roman"/>
          <w:sz w:val="26"/>
          <w:szCs w:val="26"/>
        </w:rPr>
        <w:t xml:space="preserve"> any factual support or explanation regarding the emergency and how it precluded his participation or appearance at the hearing.  </w:t>
      </w:r>
      <w:r>
        <w:rPr>
          <w:rFonts w:ascii="Times New Roman" w:hAnsi="Times New Roman" w:cs="Times New Roman"/>
          <w:sz w:val="26"/>
          <w:szCs w:val="26"/>
        </w:rPr>
        <w:t xml:space="preserve">Our review reveals that Mr. </w:t>
      </w:r>
      <w:proofErr w:type="spellStart"/>
      <w:r>
        <w:rPr>
          <w:rFonts w:ascii="Times New Roman" w:hAnsi="Times New Roman" w:cs="Times New Roman"/>
          <w:sz w:val="26"/>
          <w:szCs w:val="26"/>
        </w:rPr>
        <w:t>Kielbasinski</w:t>
      </w:r>
      <w:proofErr w:type="spellEnd"/>
      <w:r>
        <w:rPr>
          <w:rFonts w:ascii="Times New Roman" w:hAnsi="Times New Roman" w:cs="Times New Roman"/>
          <w:sz w:val="26"/>
          <w:szCs w:val="26"/>
        </w:rPr>
        <w:t xml:space="preserve"> failed to </w:t>
      </w:r>
      <w:r w:rsidRPr="00E46832">
        <w:rPr>
          <w:rFonts w:ascii="Times New Roman" w:hAnsi="Times New Roman" w:cs="Times New Roman"/>
          <w:sz w:val="26"/>
          <w:szCs w:val="26"/>
        </w:rPr>
        <w:t xml:space="preserve">contact the presiding officer </w:t>
      </w:r>
      <w:r>
        <w:rPr>
          <w:rFonts w:ascii="Times New Roman" w:hAnsi="Times New Roman" w:cs="Times New Roman"/>
          <w:sz w:val="26"/>
          <w:szCs w:val="26"/>
        </w:rPr>
        <w:t xml:space="preserve">prior to the scheduled hearing </w:t>
      </w:r>
      <w:r w:rsidRPr="00E46832">
        <w:rPr>
          <w:rFonts w:ascii="Times New Roman" w:hAnsi="Times New Roman" w:cs="Times New Roman"/>
          <w:sz w:val="26"/>
          <w:szCs w:val="26"/>
        </w:rPr>
        <w:t>to explain the reason for his unavailability at the hearing</w:t>
      </w:r>
      <w:r>
        <w:rPr>
          <w:rFonts w:ascii="Times New Roman" w:hAnsi="Times New Roman" w:cs="Times New Roman"/>
          <w:sz w:val="26"/>
          <w:szCs w:val="26"/>
        </w:rPr>
        <w:t>, despite being requested to do so by the presiding officer’s staff.</w:t>
      </w:r>
      <w:r w:rsidRPr="00E4683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E5457">
        <w:rPr>
          <w:rFonts w:ascii="Times New Roman" w:hAnsi="Times New Roman" w:cs="Times New Roman"/>
          <w:sz w:val="26"/>
          <w:szCs w:val="26"/>
        </w:rPr>
        <w:t>On the whole, we view the belated request for a continuance as unsupported.  Once timely notice</w:t>
      </w:r>
      <w:r>
        <w:rPr>
          <w:rFonts w:ascii="Times New Roman" w:hAnsi="Times New Roman" w:cs="Times New Roman"/>
          <w:sz w:val="26"/>
          <w:szCs w:val="26"/>
        </w:rPr>
        <w:t xml:space="preserve"> </w:t>
      </w:r>
      <w:r w:rsidRPr="003E5457">
        <w:rPr>
          <w:rFonts w:ascii="Times New Roman" w:hAnsi="Times New Roman" w:cs="Times New Roman"/>
          <w:sz w:val="26"/>
          <w:szCs w:val="26"/>
        </w:rPr>
        <w:t xml:space="preserve">of a hearing and the opportunity to be heard have been provided, it is then the responsibility of the parties to be present and participate in the hearing.  </w:t>
      </w:r>
      <w:proofErr w:type="spellStart"/>
      <w:r w:rsidRPr="003E5457">
        <w:rPr>
          <w:rFonts w:ascii="Times New Roman" w:hAnsi="Times New Roman" w:cs="Times New Roman"/>
          <w:i/>
          <w:sz w:val="26"/>
          <w:szCs w:val="26"/>
        </w:rPr>
        <w:t>Sentner</w:t>
      </w:r>
      <w:proofErr w:type="spellEnd"/>
      <w:r w:rsidRPr="003E5457">
        <w:rPr>
          <w:rFonts w:ascii="Times New Roman" w:hAnsi="Times New Roman" w:cs="Times New Roman"/>
          <w:i/>
          <w:sz w:val="26"/>
          <w:szCs w:val="26"/>
        </w:rPr>
        <w:t>.</w:t>
      </w:r>
      <w:r w:rsidRPr="003E5457">
        <w:rPr>
          <w:rFonts w:ascii="Times New Roman" w:hAnsi="Times New Roman" w:cs="Times New Roman"/>
          <w:sz w:val="26"/>
          <w:szCs w:val="26"/>
        </w:rPr>
        <w:t xml:space="preserve">  The C</w:t>
      </w:r>
      <w:r w:rsidR="005D2972">
        <w:rPr>
          <w:rFonts w:ascii="Times New Roman" w:hAnsi="Times New Roman" w:cs="Times New Roman"/>
          <w:sz w:val="26"/>
          <w:szCs w:val="26"/>
        </w:rPr>
        <w:t>ommission has held that when a C</w:t>
      </w:r>
      <w:r w:rsidRPr="003E5457">
        <w:rPr>
          <w:rFonts w:ascii="Times New Roman" w:hAnsi="Times New Roman" w:cs="Times New Roman"/>
          <w:sz w:val="26"/>
          <w:szCs w:val="26"/>
        </w:rPr>
        <w:t xml:space="preserve">omplainant fails to be present at a scheduled hearing, then the complaint is to be dismissed.  </w:t>
      </w:r>
      <w:r w:rsidRPr="003E5457">
        <w:rPr>
          <w:rFonts w:ascii="Times New Roman" w:hAnsi="Times New Roman" w:cs="Times New Roman"/>
          <w:i/>
          <w:sz w:val="26"/>
          <w:szCs w:val="26"/>
        </w:rPr>
        <w:t>See Darling v</w:t>
      </w:r>
      <w:r w:rsidR="003C5268">
        <w:rPr>
          <w:rFonts w:ascii="Times New Roman" w:hAnsi="Times New Roman" w:cs="Times New Roman"/>
          <w:i/>
          <w:sz w:val="26"/>
          <w:szCs w:val="26"/>
        </w:rPr>
        <w:t>.</w:t>
      </w:r>
      <w:r w:rsidRPr="003E5457">
        <w:rPr>
          <w:rFonts w:ascii="Times New Roman" w:hAnsi="Times New Roman" w:cs="Times New Roman"/>
          <w:i/>
          <w:sz w:val="26"/>
          <w:szCs w:val="26"/>
        </w:rPr>
        <w:t xml:space="preserve"> Philadelphia Electric Company</w:t>
      </w:r>
      <w:r w:rsidRPr="003E5457">
        <w:rPr>
          <w:rFonts w:ascii="Times New Roman" w:hAnsi="Times New Roman" w:cs="Times New Roman"/>
          <w:sz w:val="26"/>
          <w:szCs w:val="26"/>
        </w:rPr>
        <w:t xml:space="preserve">, Docket No. F-000161139 (Order entered November 16, 1993).    </w:t>
      </w:r>
    </w:p>
    <w:p w:rsidR="00E84DFC" w:rsidRPr="00E84DFC" w:rsidRDefault="00E84DFC" w:rsidP="00E84DFC">
      <w:pPr>
        <w:spacing w:line="360" w:lineRule="auto"/>
        <w:ind w:firstLine="1440"/>
        <w:rPr>
          <w:rFonts w:ascii="Times New Roman" w:hAnsi="Times New Roman" w:cs="Times New Roman"/>
          <w:sz w:val="26"/>
          <w:szCs w:val="26"/>
        </w:rPr>
      </w:pPr>
    </w:p>
    <w:p w:rsidR="00C0371F" w:rsidRPr="00D0492A" w:rsidRDefault="00856463" w:rsidP="00BB6EE5">
      <w:pPr>
        <w:spacing w:line="360" w:lineRule="auto"/>
        <w:ind w:firstLine="1440"/>
        <w:outlineLvl w:val="0"/>
        <w:rPr>
          <w:rFonts w:ascii="Times New Roman" w:hAnsi="Times New Roman" w:cs="Times New Roman"/>
          <w:sz w:val="26"/>
          <w:szCs w:val="26"/>
        </w:rPr>
      </w:pPr>
      <w:r>
        <w:rPr>
          <w:rFonts w:ascii="Times New Roman" w:hAnsi="Times New Roman" w:cs="Times New Roman"/>
          <w:iCs/>
          <w:sz w:val="26"/>
          <w:szCs w:val="26"/>
        </w:rPr>
        <w:t xml:space="preserve">Based on the foregoing, we shall adopt the Initial Decision.  </w:t>
      </w:r>
    </w:p>
    <w:p w:rsidR="00372A66" w:rsidRPr="00D0492A" w:rsidRDefault="00372A66" w:rsidP="00BB6EE5">
      <w:pPr>
        <w:spacing w:line="360" w:lineRule="auto"/>
        <w:ind w:firstLine="1440"/>
        <w:outlineLvl w:val="0"/>
        <w:rPr>
          <w:rFonts w:ascii="Times New Roman" w:hAnsi="Times New Roman" w:cs="Times New Roman"/>
          <w:sz w:val="26"/>
          <w:szCs w:val="26"/>
        </w:rPr>
      </w:pPr>
    </w:p>
    <w:p w:rsidR="005E54D8" w:rsidRDefault="005E54D8" w:rsidP="00E84DFC">
      <w:pPr>
        <w:keepNext/>
        <w:keepLines/>
        <w:spacing w:line="360" w:lineRule="auto"/>
        <w:jc w:val="center"/>
        <w:rPr>
          <w:rFonts w:ascii="Times New Roman" w:hAnsi="Times New Roman" w:cs="Times New Roman"/>
          <w:b/>
          <w:sz w:val="26"/>
          <w:szCs w:val="26"/>
        </w:rPr>
      </w:pPr>
      <w:r w:rsidRPr="00D0492A">
        <w:rPr>
          <w:rFonts w:ascii="Times New Roman" w:hAnsi="Times New Roman" w:cs="Times New Roman"/>
          <w:b/>
          <w:sz w:val="26"/>
          <w:szCs w:val="26"/>
        </w:rPr>
        <w:t>Conclusion</w:t>
      </w:r>
    </w:p>
    <w:p w:rsidR="00E84DFC" w:rsidRPr="00E84DFC" w:rsidRDefault="00E84DFC" w:rsidP="00E84DFC">
      <w:pPr>
        <w:keepNext/>
        <w:keepLines/>
        <w:spacing w:line="360" w:lineRule="auto"/>
        <w:jc w:val="center"/>
        <w:rPr>
          <w:rFonts w:ascii="Times New Roman" w:hAnsi="Times New Roman" w:cs="Times New Roman"/>
          <w:b/>
          <w:sz w:val="26"/>
          <w:szCs w:val="26"/>
        </w:rPr>
      </w:pPr>
    </w:p>
    <w:p w:rsidR="005E54D8" w:rsidRPr="00D0492A" w:rsidRDefault="005E54D8" w:rsidP="005E54D8">
      <w:pPr>
        <w:spacing w:line="360" w:lineRule="auto"/>
        <w:rPr>
          <w:rFonts w:ascii="Times New Roman" w:hAnsi="Times New Roman" w:cs="Times New Roman"/>
          <w:b/>
          <w:sz w:val="26"/>
          <w:szCs w:val="26"/>
        </w:rPr>
      </w:pPr>
      <w:r w:rsidRPr="00D0492A">
        <w:rPr>
          <w:rFonts w:ascii="Times New Roman" w:hAnsi="Times New Roman" w:cs="Times New Roman"/>
          <w:sz w:val="26"/>
          <w:szCs w:val="26"/>
        </w:rPr>
        <w:tab/>
      </w:r>
      <w:r w:rsidRPr="00D0492A">
        <w:rPr>
          <w:rFonts w:ascii="Times New Roman" w:hAnsi="Times New Roman" w:cs="Times New Roman"/>
          <w:sz w:val="26"/>
          <w:szCs w:val="26"/>
        </w:rPr>
        <w:tab/>
        <w:t xml:space="preserve">Based on our review of the </w:t>
      </w:r>
      <w:r w:rsidR="00B815B4">
        <w:rPr>
          <w:rFonts w:ascii="Times New Roman" w:hAnsi="Times New Roman" w:cs="Times New Roman"/>
          <w:sz w:val="26"/>
          <w:szCs w:val="26"/>
        </w:rPr>
        <w:t xml:space="preserve">Initial Decision, </w:t>
      </w:r>
      <w:r w:rsidRPr="00D0492A">
        <w:rPr>
          <w:rFonts w:ascii="Times New Roman" w:hAnsi="Times New Roman" w:cs="Times New Roman"/>
          <w:sz w:val="26"/>
          <w:szCs w:val="26"/>
        </w:rPr>
        <w:t xml:space="preserve">Exceptions, </w:t>
      </w:r>
      <w:r w:rsidR="00B815B4">
        <w:rPr>
          <w:rFonts w:ascii="Times New Roman" w:hAnsi="Times New Roman" w:cs="Times New Roman"/>
          <w:sz w:val="26"/>
          <w:szCs w:val="26"/>
        </w:rPr>
        <w:t xml:space="preserve">and Replies to Exceptions, </w:t>
      </w:r>
      <w:r w:rsidRPr="00D0492A">
        <w:rPr>
          <w:rFonts w:ascii="Times New Roman" w:hAnsi="Times New Roman" w:cs="Times New Roman"/>
          <w:sz w:val="26"/>
          <w:szCs w:val="26"/>
        </w:rPr>
        <w:t xml:space="preserve">we shall deny the Exceptions of </w:t>
      </w:r>
      <w:r w:rsidR="00B815B4">
        <w:rPr>
          <w:rFonts w:ascii="Times New Roman" w:hAnsi="Times New Roman" w:cs="Times New Roman"/>
          <w:sz w:val="26"/>
          <w:szCs w:val="26"/>
        </w:rPr>
        <w:t xml:space="preserve">Mr. Thomas </w:t>
      </w:r>
      <w:proofErr w:type="spellStart"/>
      <w:r w:rsidR="00B815B4">
        <w:rPr>
          <w:rFonts w:ascii="Times New Roman" w:hAnsi="Times New Roman" w:cs="Times New Roman"/>
          <w:sz w:val="26"/>
          <w:szCs w:val="26"/>
        </w:rPr>
        <w:t>Kielbasinski</w:t>
      </w:r>
      <w:proofErr w:type="spellEnd"/>
      <w:r w:rsidRPr="00D0492A">
        <w:rPr>
          <w:rFonts w:ascii="Times New Roman" w:hAnsi="Times New Roman" w:cs="Times New Roman"/>
          <w:sz w:val="26"/>
          <w:szCs w:val="26"/>
        </w:rPr>
        <w:t xml:space="preserve"> and adopt the ALJ’s Initial Decision</w:t>
      </w:r>
      <w:r w:rsidR="00DE6D2C">
        <w:rPr>
          <w:rFonts w:ascii="Times New Roman" w:hAnsi="Times New Roman" w:cs="Times New Roman"/>
          <w:sz w:val="26"/>
          <w:szCs w:val="26"/>
        </w:rPr>
        <w:t xml:space="preserve">, </w:t>
      </w:r>
      <w:r w:rsidR="00012561">
        <w:rPr>
          <w:rFonts w:ascii="Times New Roman" w:hAnsi="Times New Roman" w:cs="Times New Roman"/>
          <w:sz w:val="26"/>
          <w:szCs w:val="26"/>
        </w:rPr>
        <w:t>consistent with this Opinion and Order</w:t>
      </w:r>
      <w:r w:rsidRPr="00D0492A">
        <w:rPr>
          <w:rFonts w:ascii="Times New Roman" w:hAnsi="Times New Roman" w:cs="Times New Roman"/>
          <w:sz w:val="26"/>
          <w:szCs w:val="26"/>
        </w:rPr>
        <w:t xml:space="preserve">; </w:t>
      </w:r>
      <w:r w:rsidRPr="00D0492A">
        <w:rPr>
          <w:rFonts w:ascii="Times New Roman" w:hAnsi="Times New Roman" w:cs="Times New Roman"/>
          <w:b/>
          <w:sz w:val="26"/>
          <w:szCs w:val="26"/>
        </w:rPr>
        <w:t>THEREFORE,</w:t>
      </w:r>
    </w:p>
    <w:p w:rsidR="005E54D8" w:rsidRPr="00D0492A" w:rsidRDefault="005E54D8" w:rsidP="005E54D8">
      <w:pPr>
        <w:spacing w:line="360" w:lineRule="auto"/>
        <w:ind w:left="720" w:firstLine="720"/>
        <w:rPr>
          <w:rFonts w:ascii="Times New Roman" w:hAnsi="Times New Roman" w:cs="Times New Roman"/>
          <w:b/>
          <w:sz w:val="26"/>
          <w:szCs w:val="26"/>
        </w:rPr>
      </w:pPr>
    </w:p>
    <w:p w:rsidR="00A31E4E" w:rsidRDefault="00A31E4E" w:rsidP="00A31E4E">
      <w:pPr>
        <w:keepNext/>
        <w:ind w:firstLine="1440"/>
        <w:rPr>
          <w:b/>
          <w:sz w:val="26"/>
          <w:szCs w:val="26"/>
        </w:rPr>
      </w:pPr>
      <w:r w:rsidRPr="00A9787D">
        <w:rPr>
          <w:b/>
          <w:sz w:val="26"/>
          <w:szCs w:val="26"/>
        </w:rPr>
        <w:t>IT IS ORDERED:</w:t>
      </w:r>
    </w:p>
    <w:p w:rsidR="00012561" w:rsidRPr="00A9787D" w:rsidRDefault="00012561" w:rsidP="00A31E4E">
      <w:pPr>
        <w:keepNext/>
        <w:ind w:firstLine="1440"/>
        <w:rPr>
          <w:b/>
          <w:sz w:val="26"/>
          <w:szCs w:val="26"/>
        </w:rPr>
      </w:pPr>
    </w:p>
    <w:p w:rsidR="0035777F" w:rsidRDefault="0035777F">
      <w:pPr>
        <w:autoSpaceDE/>
        <w:autoSpaceDN/>
        <w:rPr>
          <w:sz w:val="26"/>
          <w:szCs w:val="26"/>
        </w:rPr>
      </w:pPr>
      <w:r>
        <w:rPr>
          <w:sz w:val="26"/>
          <w:szCs w:val="26"/>
        </w:rPr>
        <w:br w:type="page"/>
      </w:r>
    </w:p>
    <w:p w:rsidR="00A31E4E" w:rsidRPr="00483C44" w:rsidRDefault="00483C44" w:rsidP="00483C44">
      <w:pPr>
        <w:pStyle w:val="ListParagraph"/>
        <w:numPr>
          <w:ilvl w:val="0"/>
          <w:numId w:val="23"/>
        </w:num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31E4E" w:rsidRPr="00483C44">
        <w:rPr>
          <w:rFonts w:ascii="Times New Roman" w:hAnsi="Times New Roman" w:cs="Times New Roman"/>
          <w:sz w:val="26"/>
          <w:szCs w:val="26"/>
        </w:rPr>
        <w:t xml:space="preserve">That the Exceptions of Thomas </w:t>
      </w:r>
      <w:proofErr w:type="spellStart"/>
      <w:r w:rsidR="00A31E4E" w:rsidRPr="00483C44">
        <w:rPr>
          <w:rFonts w:ascii="Times New Roman" w:hAnsi="Times New Roman" w:cs="Times New Roman"/>
          <w:sz w:val="26"/>
          <w:szCs w:val="26"/>
        </w:rPr>
        <w:t>Kielbasinski</w:t>
      </w:r>
      <w:proofErr w:type="spellEnd"/>
      <w:r w:rsidR="00A31E4E" w:rsidRPr="00483C44">
        <w:rPr>
          <w:rFonts w:ascii="Times New Roman" w:hAnsi="Times New Roman" w:cs="Times New Roman"/>
          <w:sz w:val="26"/>
          <w:szCs w:val="26"/>
        </w:rPr>
        <w:t xml:space="preserve"> filed on </w:t>
      </w:r>
    </w:p>
    <w:p w:rsidR="00A31E4E" w:rsidRDefault="00A31E4E" w:rsidP="00A31E4E">
      <w:pPr>
        <w:spacing w:line="360" w:lineRule="auto"/>
        <w:rPr>
          <w:rFonts w:ascii="Times New Roman" w:hAnsi="Times New Roman" w:cs="Times New Roman"/>
          <w:sz w:val="26"/>
          <w:szCs w:val="26"/>
        </w:rPr>
      </w:pPr>
      <w:r w:rsidRPr="00DE6D2C">
        <w:rPr>
          <w:rFonts w:ascii="Times New Roman" w:hAnsi="Times New Roman" w:cs="Times New Roman"/>
          <w:sz w:val="26"/>
          <w:szCs w:val="26"/>
        </w:rPr>
        <w:t xml:space="preserve">September </w:t>
      </w:r>
      <w:r w:rsidR="008141D1">
        <w:rPr>
          <w:rFonts w:ascii="Times New Roman" w:hAnsi="Times New Roman" w:cs="Times New Roman"/>
          <w:sz w:val="26"/>
          <w:szCs w:val="26"/>
        </w:rPr>
        <w:t>4</w:t>
      </w:r>
      <w:r w:rsidRPr="00DE6D2C">
        <w:rPr>
          <w:rFonts w:ascii="Times New Roman" w:hAnsi="Times New Roman" w:cs="Times New Roman"/>
          <w:sz w:val="26"/>
          <w:szCs w:val="26"/>
        </w:rPr>
        <w:t>, 2015, to the Initial Decision of A</w:t>
      </w:r>
      <w:r>
        <w:rPr>
          <w:rFonts w:ascii="Times New Roman" w:hAnsi="Times New Roman" w:cs="Times New Roman"/>
          <w:sz w:val="26"/>
          <w:szCs w:val="26"/>
        </w:rPr>
        <w:t xml:space="preserve">dministrative Law Judge Katrina L. </w:t>
      </w:r>
      <w:proofErr w:type="spellStart"/>
      <w:r>
        <w:rPr>
          <w:rFonts w:ascii="Times New Roman" w:hAnsi="Times New Roman" w:cs="Times New Roman"/>
          <w:sz w:val="26"/>
          <w:szCs w:val="26"/>
        </w:rPr>
        <w:t>Dunderdale</w:t>
      </w:r>
      <w:proofErr w:type="spellEnd"/>
      <w:r w:rsidRPr="00DE6D2C">
        <w:rPr>
          <w:rFonts w:ascii="Times New Roman" w:hAnsi="Times New Roman" w:cs="Times New Roman"/>
          <w:sz w:val="26"/>
          <w:szCs w:val="26"/>
        </w:rPr>
        <w:t xml:space="preserve"> </w:t>
      </w:r>
      <w:r>
        <w:rPr>
          <w:rFonts w:ascii="Times New Roman" w:hAnsi="Times New Roman" w:cs="Times New Roman"/>
          <w:sz w:val="26"/>
          <w:szCs w:val="26"/>
        </w:rPr>
        <w:t xml:space="preserve">issued August 26, 2015, </w:t>
      </w:r>
      <w:r w:rsidRPr="00DE6D2C">
        <w:rPr>
          <w:rFonts w:ascii="Times New Roman" w:hAnsi="Times New Roman" w:cs="Times New Roman"/>
          <w:sz w:val="26"/>
          <w:szCs w:val="26"/>
        </w:rPr>
        <w:t>are denied, consistent with this Opinion and Order.</w:t>
      </w:r>
    </w:p>
    <w:p w:rsidR="002E4908" w:rsidRDefault="002E4908" w:rsidP="002E4908">
      <w:pPr>
        <w:spacing w:line="360" w:lineRule="auto"/>
        <w:ind w:left="1440" w:firstLine="720"/>
        <w:rPr>
          <w:rFonts w:ascii="Times New Roman" w:hAnsi="Times New Roman" w:cs="Times New Roman"/>
          <w:sz w:val="26"/>
          <w:szCs w:val="26"/>
        </w:rPr>
      </w:pPr>
    </w:p>
    <w:p w:rsidR="00A31E4E" w:rsidRPr="002E4908" w:rsidRDefault="00483C44" w:rsidP="00483C44">
      <w:pPr>
        <w:autoSpaceDE/>
        <w:autoSpaceDN/>
        <w:spacing w:line="360" w:lineRule="auto"/>
        <w:ind w:firstLine="720"/>
        <w:contextualSpacing/>
        <w:rPr>
          <w:sz w:val="26"/>
          <w:szCs w:val="26"/>
        </w:rPr>
      </w:pPr>
      <w:r>
        <w:rPr>
          <w:sz w:val="26"/>
          <w:szCs w:val="26"/>
        </w:rPr>
        <w:t xml:space="preserve">             </w:t>
      </w:r>
      <w:r w:rsidR="002E4908">
        <w:rPr>
          <w:sz w:val="26"/>
          <w:szCs w:val="26"/>
        </w:rPr>
        <w:t xml:space="preserve">2.        </w:t>
      </w:r>
      <w:r w:rsidR="00A31E4E" w:rsidRPr="002E4908">
        <w:rPr>
          <w:sz w:val="26"/>
          <w:szCs w:val="26"/>
        </w:rPr>
        <w:t xml:space="preserve">That the Formal Complaint filed by Thomas </w:t>
      </w:r>
      <w:proofErr w:type="spellStart"/>
      <w:r w:rsidR="00A31E4E" w:rsidRPr="002E4908">
        <w:rPr>
          <w:sz w:val="26"/>
          <w:szCs w:val="26"/>
        </w:rPr>
        <w:t>Kielbasinski</w:t>
      </w:r>
      <w:proofErr w:type="spellEnd"/>
      <w:r w:rsidR="00A31E4E" w:rsidRPr="002E4908">
        <w:rPr>
          <w:sz w:val="26"/>
          <w:szCs w:val="26"/>
        </w:rPr>
        <w:t xml:space="preserve"> at Docket No.</w:t>
      </w:r>
      <w:r w:rsidR="002E4908">
        <w:rPr>
          <w:sz w:val="26"/>
          <w:szCs w:val="26"/>
        </w:rPr>
        <w:t xml:space="preserve"> </w:t>
      </w:r>
      <w:r w:rsidR="002E4908" w:rsidRPr="00015C5D">
        <w:rPr>
          <w:rFonts w:ascii="Times New Roman" w:hAnsi="Times New Roman" w:cs="Times New Roman"/>
          <w:spacing w:val="-3"/>
          <w:sz w:val="26"/>
          <w:szCs w:val="26"/>
        </w:rPr>
        <w:t>C-2015-2485659</w:t>
      </w:r>
      <w:r w:rsidR="00E84DFC">
        <w:rPr>
          <w:rFonts w:ascii="Times New Roman" w:hAnsi="Times New Roman" w:cs="Times New Roman"/>
          <w:spacing w:val="-3"/>
          <w:sz w:val="26"/>
          <w:szCs w:val="26"/>
        </w:rPr>
        <w:t xml:space="preserve"> </w:t>
      </w:r>
      <w:r w:rsidR="00A31E4E" w:rsidRPr="002E4908">
        <w:rPr>
          <w:sz w:val="26"/>
        </w:rPr>
        <w:t xml:space="preserve"> </w:t>
      </w:r>
      <w:r w:rsidR="00A31E4E" w:rsidRPr="002E4908">
        <w:rPr>
          <w:sz w:val="26"/>
          <w:szCs w:val="26"/>
        </w:rPr>
        <w:t>is</w:t>
      </w:r>
      <w:r w:rsidR="00E84DFC">
        <w:rPr>
          <w:sz w:val="26"/>
          <w:szCs w:val="26"/>
        </w:rPr>
        <w:t>, hereby,</w:t>
      </w:r>
      <w:r w:rsidR="00A31E4E" w:rsidRPr="002E4908">
        <w:rPr>
          <w:sz w:val="26"/>
          <w:szCs w:val="26"/>
        </w:rPr>
        <w:t xml:space="preserve"> </w:t>
      </w:r>
      <w:proofErr w:type="spellStart"/>
      <w:r w:rsidR="00A31E4E" w:rsidRPr="002E4908">
        <w:rPr>
          <w:sz w:val="26"/>
          <w:szCs w:val="26"/>
        </w:rPr>
        <w:t>dismissed</w:t>
      </w:r>
      <w:r w:rsidR="009255A0">
        <w:rPr>
          <w:sz w:val="26"/>
          <w:szCs w:val="26"/>
        </w:rPr>
        <w:t>,</w:t>
      </w:r>
      <w:r w:rsidR="003C5268">
        <w:rPr>
          <w:sz w:val="26"/>
          <w:szCs w:val="26"/>
        </w:rPr>
        <w:t>without</w:t>
      </w:r>
      <w:proofErr w:type="spellEnd"/>
      <w:r w:rsidR="003C5268">
        <w:rPr>
          <w:sz w:val="26"/>
          <w:szCs w:val="26"/>
        </w:rPr>
        <w:t xml:space="preserve"> prejudice</w:t>
      </w:r>
      <w:r w:rsidR="00A31E4E" w:rsidRPr="002E4908">
        <w:rPr>
          <w:sz w:val="26"/>
          <w:szCs w:val="26"/>
        </w:rPr>
        <w:t>.</w:t>
      </w:r>
    </w:p>
    <w:p w:rsidR="00A31E4E" w:rsidRDefault="00A31E4E" w:rsidP="00A31E4E">
      <w:pPr>
        <w:pStyle w:val="ListParagraph"/>
        <w:rPr>
          <w:sz w:val="26"/>
          <w:szCs w:val="26"/>
        </w:rPr>
      </w:pPr>
    </w:p>
    <w:p w:rsidR="002E4908" w:rsidRPr="00483C44" w:rsidRDefault="00483C44" w:rsidP="00483C44">
      <w:pPr>
        <w:spacing w:line="360" w:lineRule="auto"/>
        <w:rPr>
          <w:rFonts w:ascii="Times New Roman" w:hAnsi="Times New Roman" w:cs="Times New Roman"/>
          <w:sz w:val="26"/>
          <w:szCs w:val="26"/>
        </w:rPr>
      </w:pPr>
      <w:r>
        <w:rPr>
          <w:sz w:val="26"/>
          <w:szCs w:val="26"/>
        </w:rPr>
        <w:t xml:space="preserve">                        3.</w:t>
      </w:r>
      <w:r w:rsidRPr="00483C44">
        <w:rPr>
          <w:sz w:val="26"/>
          <w:szCs w:val="26"/>
        </w:rPr>
        <w:t xml:space="preserve">       </w:t>
      </w:r>
      <w:r w:rsidR="002E4908" w:rsidRPr="00483C44">
        <w:rPr>
          <w:sz w:val="26"/>
          <w:szCs w:val="26"/>
        </w:rPr>
        <w:t xml:space="preserve">That the Initial Decision of </w:t>
      </w:r>
      <w:proofErr w:type="spellStart"/>
      <w:r w:rsidR="002E4908" w:rsidRPr="00483C44">
        <w:rPr>
          <w:rFonts w:ascii="Times New Roman" w:hAnsi="Times New Roman" w:cs="Times New Roman"/>
          <w:sz w:val="26"/>
          <w:szCs w:val="26"/>
        </w:rPr>
        <w:t>of</w:t>
      </w:r>
      <w:proofErr w:type="spellEnd"/>
      <w:r w:rsidR="002E4908" w:rsidRPr="00483C44">
        <w:rPr>
          <w:rFonts w:ascii="Times New Roman" w:hAnsi="Times New Roman" w:cs="Times New Roman"/>
          <w:sz w:val="26"/>
          <w:szCs w:val="26"/>
        </w:rPr>
        <w:t xml:space="preserve"> Administrative Law Judge Katrina L. </w:t>
      </w:r>
      <w:proofErr w:type="spellStart"/>
      <w:r w:rsidR="002E4908" w:rsidRPr="00483C44">
        <w:rPr>
          <w:rFonts w:ascii="Times New Roman" w:hAnsi="Times New Roman" w:cs="Times New Roman"/>
          <w:sz w:val="26"/>
          <w:szCs w:val="26"/>
        </w:rPr>
        <w:t>Dunderdale</w:t>
      </w:r>
      <w:proofErr w:type="spellEnd"/>
      <w:r w:rsidR="002E4908" w:rsidRPr="00483C44">
        <w:rPr>
          <w:rFonts w:ascii="Times New Roman" w:hAnsi="Times New Roman" w:cs="Times New Roman"/>
          <w:sz w:val="26"/>
          <w:szCs w:val="26"/>
        </w:rPr>
        <w:t xml:space="preserve"> issued August 26, 2015, is adopted</w:t>
      </w:r>
      <w:r w:rsidR="00E84DFC">
        <w:rPr>
          <w:rFonts w:ascii="Times New Roman" w:hAnsi="Times New Roman" w:cs="Times New Roman"/>
          <w:sz w:val="26"/>
          <w:szCs w:val="26"/>
        </w:rPr>
        <w:t xml:space="preserve">, consistent with this Opinion and </w:t>
      </w:r>
      <w:r w:rsidR="002E4908" w:rsidRPr="00483C44">
        <w:rPr>
          <w:rFonts w:ascii="Times New Roman" w:hAnsi="Times New Roman" w:cs="Times New Roman"/>
          <w:sz w:val="26"/>
          <w:szCs w:val="26"/>
        </w:rPr>
        <w:t>Order.</w:t>
      </w:r>
    </w:p>
    <w:p w:rsidR="002E4908" w:rsidRPr="002E4908" w:rsidRDefault="002E4908" w:rsidP="002E4908">
      <w:pPr>
        <w:spacing w:line="360" w:lineRule="auto"/>
        <w:ind w:left="1440"/>
        <w:rPr>
          <w:sz w:val="26"/>
          <w:szCs w:val="26"/>
        </w:rPr>
      </w:pPr>
      <w:r w:rsidRPr="002E4908">
        <w:rPr>
          <w:sz w:val="26"/>
          <w:szCs w:val="26"/>
        </w:rPr>
        <w:t xml:space="preserve">      </w:t>
      </w:r>
    </w:p>
    <w:p w:rsidR="00A31E4E" w:rsidRPr="002E4908" w:rsidRDefault="00483C44" w:rsidP="00483C44">
      <w:pPr>
        <w:spacing w:line="360" w:lineRule="auto"/>
        <w:ind w:firstLine="720"/>
        <w:rPr>
          <w:sz w:val="26"/>
          <w:szCs w:val="26"/>
        </w:rPr>
      </w:pPr>
      <w:r>
        <w:rPr>
          <w:rFonts w:ascii="Times New Roman" w:hAnsi="Times New Roman" w:cs="Times New Roman"/>
          <w:sz w:val="26"/>
          <w:szCs w:val="26"/>
        </w:rPr>
        <w:t xml:space="preserve">           </w:t>
      </w:r>
      <w:r w:rsidR="002E4908">
        <w:rPr>
          <w:rFonts w:ascii="Times New Roman" w:hAnsi="Times New Roman" w:cs="Times New Roman"/>
          <w:sz w:val="26"/>
          <w:szCs w:val="26"/>
        </w:rPr>
        <w:t xml:space="preserve">4.   </w:t>
      </w:r>
      <w:r w:rsidR="00A31E4E" w:rsidRPr="002E4908">
        <w:rPr>
          <w:rFonts w:ascii="Times New Roman" w:hAnsi="Times New Roman" w:cs="Times New Roman"/>
          <w:sz w:val="26"/>
          <w:szCs w:val="26"/>
        </w:rPr>
        <w:t>That Docket No. C-201</w:t>
      </w:r>
      <w:r w:rsidR="002E4908" w:rsidRPr="002E4908">
        <w:rPr>
          <w:rFonts w:ascii="Times New Roman" w:hAnsi="Times New Roman" w:cs="Times New Roman"/>
          <w:sz w:val="26"/>
          <w:szCs w:val="26"/>
        </w:rPr>
        <w:t>5</w:t>
      </w:r>
      <w:r w:rsidR="00A31E4E" w:rsidRPr="002E4908">
        <w:rPr>
          <w:rFonts w:ascii="Times New Roman" w:hAnsi="Times New Roman" w:cs="Times New Roman"/>
          <w:sz w:val="26"/>
          <w:szCs w:val="26"/>
        </w:rPr>
        <w:t>-</w:t>
      </w:r>
      <w:r w:rsidR="002E4908" w:rsidRPr="002E4908">
        <w:rPr>
          <w:rFonts w:ascii="Times New Roman" w:hAnsi="Times New Roman" w:cs="Times New Roman"/>
          <w:sz w:val="26"/>
          <w:szCs w:val="26"/>
        </w:rPr>
        <w:t xml:space="preserve">2485659 </w:t>
      </w:r>
      <w:r w:rsidR="00A31E4E" w:rsidRPr="002E4908">
        <w:rPr>
          <w:rFonts w:ascii="Times New Roman" w:hAnsi="Times New Roman" w:cs="Times New Roman"/>
          <w:sz w:val="26"/>
          <w:szCs w:val="26"/>
        </w:rPr>
        <w:t xml:space="preserve"> shall be marked closed.</w:t>
      </w:r>
    </w:p>
    <w:p w:rsidR="00A31E4E" w:rsidRPr="00A9787D" w:rsidRDefault="00A31E4E" w:rsidP="00A31E4E">
      <w:pPr>
        <w:pStyle w:val="ListParagraph"/>
        <w:keepNext/>
        <w:keepLines/>
        <w:spacing w:line="360" w:lineRule="auto"/>
        <w:ind w:left="1440"/>
        <w:rPr>
          <w:sz w:val="26"/>
          <w:szCs w:val="26"/>
        </w:rPr>
      </w:pPr>
    </w:p>
    <w:p w:rsidR="00A31E4E" w:rsidRPr="00A9787D" w:rsidRDefault="00D97AC8" w:rsidP="00483C44">
      <w:pPr>
        <w:keepNext/>
        <w:keepLines/>
        <w:tabs>
          <w:tab w:val="left" w:pos="-720"/>
        </w:tabs>
        <w:ind w:firstLine="5040"/>
        <w:rPr>
          <w:sz w:val="26"/>
          <w:szCs w:val="26"/>
        </w:rPr>
      </w:pPr>
      <w:r>
        <w:rPr>
          <w:noProof/>
        </w:rPr>
        <w:drawing>
          <wp:anchor distT="0" distB="0" distL="114300" distR="114300" simplePos="0" relativeHeight="251659264" behindDoc="1" locked="0" layoutInCell="1" allowOverlap="1" wp14:anchorId="2B166979" wp14:editId="15D91DCD">
            <wp:simplePos x="0" y="0"/>
            <wp:positionH relativeFrom="column">
              <wp:posOffset>3114040</wp:posOffset>
            </wp:positionH>
            <wp:positionV relativeFrom="paragraph">
              <wp:posOffset>92710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31E4E" w:rsidRPr="00A9787D">
        <w:rPr>
          <w:b/>
          <w:sz w:val="26"/>
          <w:szCs w:val="26"/>
        </w:rPr>
        <w:t>BY THE COMMISSION</w:t>
      </w:r>
    </w:p>
    <w:p w:rsidR="00A31E4E" w:rsidRPr="00A9787D" w:rsidRDefault="00A31E4E" w:rsidP="00A31E4E">
      <w:pPr>
        <w:keepNext/>
        <w:keepLines/>
        <w:tabs>
          <w:tab w:val="left" w:pos="-720"/>
        </w:tabs>
        <w:rPr>
          <w:sz w:val="26"/>
          <w:szCs w:val="26"/>
        </w:rPr>
      </w:pPr>
    </w:p>
    <w:p w:rsidR="00A31E4E" w:rsidRPr="00A9787D" w:rsidRDefault="00A31E4E" w:rsidP="00A31E4E">
      <w:pPr>
        <w:keepNext/>
        <w:keepLines/>
        <w:tabs>
          <w:tab w:val="left" w:pos="-720"/>
        </w:tabs>
        <w:rPr>
          <w:sz w:val="26"/>
          <w:szCs w:val="26"/>
        </w:rPr>
      </w:pPr>
    </w:p>
    <w:p w:rsidR="00A31E4E" w:rsidRPr="00A9787D" w:rsidRDefault="00A31E4E" w:rsidP="00A31E4E">
      <w:pPr>
        <w:keepNext/>
        <w:keepLines/>
        <w:tabs>
          <w:tab w:val="left" w:pos="-720"/>
        </w:tabs>
        <w:rPr>
          <w:sz w:val="26"/>
          <w:szCs w:val="26"/>
        </w:rPr>
      </w:pPr>
    </w:p>
    <w:p w:rsidR="00A31E4E" w:rsidRPr="00A9787D" w:rsidRDefault="00A31E4E" w:rsidP="00A31E4E">
      <w:pPr>
        <w:keepNext/>
        <w:keepLines/>
        <w:tabs>
          <w:tab w:val="left" w:pos="-720"/>
        </w:tabs>
        <w:ind w:firstLine="5040"/>
        <w:rPr>
          <w:b/>
          <w:sz w:val="26"/>
          <w:szCs w:val="26"/>
        </w:rPr>
      </w:pPr>
      <w:r w:rsidRPr="00A9787D">
        <w:rPr>
          <w:sz w:val="26"/>
          <w:szCs w:val="26"/>
        </w:rPr>
        <w:t>Rosemary Chiavetta</w:t>
      </w:r>
    </w:p>
    <w:p w:rsidR="00A31E4E" w:rsidRPr="00A9787D" w:rsidRDefault="00A31E4E" w:rsidP="00A31E4E">
      <w:pPr>
        <w:keepNext/>
        <w:keepLines/>
        <w:tabs>
          <w:tab w:val="left" w:pos="-720"/>
        </w:tabs>
        <w:ind w:firstLine="5040"/>
        <w:rPr>
          <w:sz w:val="26"/>
          <w:szCs w:val="26"/>
        </w:rPr>
      </w:pPr>
      <w:r w:rsidRPr="00A9787D">
        <w:rPr>
          <w:sz w:val="26"/>
          <w:szCs w:val="26"/>
        </w:rPr>
        <w:t>Secretary</w:t>
      </w:r>
    </w:p>
    <w:p w:rsidR="00A31E4E" w:rsidRPr="00A9787D" w:rsidRDefault="00A31E4E" w:rsidP="00A31E4E">
      <w:pPr>
        <w:keepNext/>
        <w:keepLines/>
        <w:tabs>
          <w:tab w:val="left" w:pos="-720"/>
        </w:tabs>
        <w:ind w:firstLine="5040"/>
        <w:rPr>
          <w:sz w:val="26"/>
          <w:szCs w:val="26"/>
        </w:rPr>
      </w:pPr>
    </w:p>
    <w:p w:rsidR="00A31E4E" w:rsidRPr="00A9787D" w:rsidRDefault="00A31E4E" w:rsidP="00A31E4E">
      <w:pPr>
        <w:keepNext/>
        <w:keepLines/>
        <w:tabs>
          <w:tab w:val="left" w:pos="-720"/>
        </w:tabs>
        <w:rPr>
          <w:sz w:val="26"/>
          <w:szCs w:val="26"/>
        </w:rPr>
      </w:pPr>
      <w:r w:rsidRPr="00A9787D">
        <w:rPr>
          <w:sz w:val="26"/>
          <w:szCs w:val="26"/>
        </w:rPr>
        <w:t>(SEAL)</w:t>
      </w:r>
    </w:p>
    <w:p w:rsidR="00A31E4E" w:rsidRPr="00A9787D" w:rsidRDefault="00A31E4E" w:rsidP="00A31E4E">
      <w:pPr>
        <w:keepNext/>
        <w:keepLines/>
        <w:tabs>
          <w:tab w:val="left" w:pos="-720"/>
        </w:tabs>
        <w:rPr>
          <w:sz w:val="26"/>
          <w:szCs w:val="26"/>
        </w:rPr>
      </w:pPr>
    </w:p>
    <w:p w:rsidR="00A31E4E" w:rsidRPr="00A9787D" w:rsidRDefault="00A31E4E" w:rsidP="00A31E4E">
      <w:pPr>
        <w:keepNext/>
        <w:keepLines/>
        <w:tabs>
          <w:tab w:val="left" w:pos="-720"/>
        </w:tabs>
        <w:rPr>
          <w:sz w:val="26"/>
          <w:szCs w:val="26"/>
        </w:rPr>
      </w:pPr>
      <w:r w:rsidRPr="00A9787D">
        <w:rPr>
          <w:sz w:val="26"/>
          <w:szCs w:val="26"/>
        </w:rPr>
        <w:t xml:space="preserve">ORDER ADOPTED: </w:t>
      </w:r>
      <w:r w:rsidR="00627FF1">
        <w:rPr>
          <w:sz w:val="26"/>
          <w:szCs w:val="26"/>
        </w:rPr>
        <w:t>November 19</w:t>
      </w:r>
      <w:r w:rsidRPr="00A9787D">
        <w:rPr>
          <w:sz w:val="26"/>
          <w:szCs w:val="26"/>
        </w:rPr>
        <w:t>, 2015</w:t>
      </w:r>
    </w:p>
    <w:p w:rsidR="00A31E4E" w:rsidRPr="00A9787D" w:rsidRDefault="00A31E4E" w:rsidP="00A31E4E">
      <w:pPr>
        <w:keepNext/>
        <w:keepLines/>
        <w:tabs>
          <w:tab w:val="left" w:pos="-720"/>
        </w:tabs>
        <w:rPr>
          <w:sz w:val="26"/>
          <w:szCs w:val="26"/>
        </w:rPr>
      </w:pPr>
    </w:p>
    <w:p w:rsidR="00A31E4E" w:rsidRPr="00A9787D" w:rsidRDefault="00A31E4E" w:rsidP="00A31E4E">
      <w:pPr>
        <w:keepNext/>
        <w:keepLines/>
        <w:tabs>
          <w:tab w:val="left" w:pos="-720"/>
        </w:tabs>
        <w:rPr>
          <w:sz w:val="26"/>
          <w:szCs w:val="26"/>
        </w:rPr>
      </w:pPr>
      <w:r w:rsidRPr="00A9787D">
        <w:rPr>
          <w:sz w:val="26"/>
          <w:szCs w:val="26"/>
        </w:rPr>
        <w:t xml:space="preserve">ORDER ENTERED:  </w:t>
      </w:r>
      <w:r w:rsidR="00D97AC8">
        <w:rPr>
          <w:sz w:val="26"/>
          <w:szCs w:val="26"/>
        </w:rPr>
        <w:t>December 11, 2015</w:t>
      </w:r>
      <w:bookmarkStart w:id="0" w:name="_GoBack"/>
      <w:bookmarkEnd w:id="0"/>
    </w:p>
    <w:p w:rsidR="005E54D8" w:rsidRPr="00D0492A" w:rsidRDefault="005E54D8" w:rsidP="005E54D8">
      <w:pPr>
        <w:spacing w:line="360" w:lineRule="auto"/>
        <w:rPr>
          <w:rFonts w:ascii="Times New Roman" w:hAnsi="Times New Roman" w:cs="Times New Roman"/>
          <w:sz w:val="26"/>
          <w:szCs w:val="26"/>
        </w:rPr>
      </w:pPr>
    </w:p>
    <w:sectPr w:rsidR="005E54D8" w:rsidRPr="00D0492A" w:rsidSect="00B814F2">
      <w:footerReference w:type="even" r:id="rId11"/>
      <w:footerReference w:type="default" r:id="rId12"/>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B1" w:rsidRDefault="006D6BB1">
      <w:pPr>
        <w:spacing w:line="20" w:lineRule="exact"/>
        <w:rPr>
          <w:sz w:val="20"/>
          <w:szCs w:val="20"/>
        </w:rPr>
      </w:pPr>
    </w:p>
  </w:endnote>
  <w:endnote w:type="continuationSeparator" w:id="0">
    <w:p w:rsidR="006D6BB1" w:rsidRDefault="006D6BB1">
      <w:pPr>
        <w:pStyle w:val="ParaTab1"/>
        <w:rPr>
          <w:sz w:val="20"/>
          <w:szCs w:val="20"/>
        </w:rPr>
      </w:pPr>
      <w:r>
        <w:rPr>
          <w:sz w:val="20"/>
          <w:szCs w:val="20"/>
        </w:rPr>
        <w:t xml:space="preserve"> </w:t>
      </w:r>
    </w:p>
  </w:endnote>
  <w:endnote w:type="continuationNotice" w:id="1">
    <w:p w:rsidR="006D6BB1" w:rsidRDefault="006D6BB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FB" w:rsidRDefault="008E77FB"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7FB" w:rsidRDefault="008E7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FB" w:rsidRPr="00E26184" w:rsidRDefault="008E77FB"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D97AC8">
      <w:rPr>
        <w:rStyle w:val="PageNumber"/>
        <w:rFonts w:ascii="Times New Roman" w:hAnsi="Times New Roman" w:cs="Times New Roman"/>
        <w:noProof/>
        <w:sz w:val="20"/>
        <w:szCs w:val="20"/>
      </w:rPr>
      <w:t>14</w:t>
    </w:r>
    <w:r w:rsidRPr="00E26184">
      <w:rPr>
        <w:rStyle w:val="PageNumber"/>
        <w:rFonts w:ascii="Times New Roman" w:hAnsi="Times New Roman" w:cs="Times New Roman"/>
        <w:sz w:val="20"/>
        <w:szCs w:val="20"/>
      </w:rPr>
      <w:fldChar w:fldCharType="end"/>
    </w:r>
  </w:p>
  <w:p w:rsidR="008E77FB" w:rsidRDefault="008E77F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B1" w:rsidRDefault="006D6BB1">
      <w:pPr>
        <w:pStyle w:val="ParaTab1"/>
        <w:rPr>
          <w:sz w:val="20"/>
          <w:szCs w:val="20"/>
        </w:rPr>
      </w:pPr>
      <w:r>
        <w:rPr>
          <w:sz w:val="20"/>
          <w:szCs w:val="20"/>
        </w:rPr>
        <w:separator/>
      </w:r>
    </w:p>
  </w:footnote>
  <w:footnote w:type="continuationSeparator" w:id="0">
    <w:p w:rsidR="006D6BB1" w:rsidRDefault="006D6BB1">
      <w:pPr>
        <w:pStyle w:val="ParaTab1"/>
        <w:rPr>
          <w:sz w:val="20"/>
          <w:szCs w:val="20"/>
        </w:rPr>
      </w:pPr>
      <w:r>
        <w:rPr>
          <w:sz w:val="20"/>
          <w:szCs w:val="20"/>
        </w:rPr>
        <w:t>(..</w:t>
      </w:r>
    </w:p>
  </w:footnote>
  <w:footnote w:id="1">
    <w:p w:rsidR="008E77FB" w:rsidRPr="00F3673E" w:rsidRDefault="008E77FB" w:rsidP="00BB3554">
      <w:pPr>
        <w:pStyle w:val="FootnoteText"/>
        <w:ind w:firstLine="720"/>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w:t>
      </w:r>
      <w:r w:rsidRPr="00F3673E">
        <w:rPr>
          <w:rFonts w:ascii="Times New Roman" w:hAnsi="Times New Roman" w:cs="Times New Roman"/>
          <w:sz w:val="26"/>
          <w:szCs w:val="26"/>
        </w:rPr>
        <w:t xml:space="preserve">As </w:t>
      </w:r>
      <w:r>
        <w:rPr>
          <w:rFonts w:ascii="Times New Roman" w:hAnsi="Times New Roman" w:cs="Times New Roman"/>
          <w:sz w:val="26"/>
          <w:szCs w:val="26"/>
        </w:rPr>
        <w:t xml:space="preserve">discussed below, the Exceptions of Mr. </w:t>
      </w:r>
      <w:proofErr w:type="spellStart"/>
      <w:r>
        <w:rPr>
          <w:rFonts w:ascii="Times New Roman" w:hAnsi="Times New Roman" w:cs="Times New Roman"/>
          <w:sz w:val="26"/>
          <w:szCs w:val="26"/>
        </w:rPr>
        <w:t>Kielbasinski</w:t>
      </w:r>
      <w:proofErr w:type="spellEnd"/>
      <w:r>
        <w:rPr>
          <w:rFonts w:ascii="Times New Roman" w:hAnsi="Times New Roman" w:cs="Times New Roman"/>
          <w:sz w:val="26"/>
          <w:szCs w:val="26"/>
        </w:rPr>
        <w:t xml:space="preserve"> were supplemented with additional information, which was a letter </w:t>
      </w:r>
      <w:r w:rsidR="00095B1D">
        <w:rPr>
          <w:rFonts w:ascii="Times New Roman" w:hAnsi="Times New Roman" w:cs="Times New Roman"/>
          <w:sz w:val="26"/>
          <w:szCs w:val="26"/>
        </w:rPr>
        <w:t>filed</w:t>
      </w:r>
      <w:r>
        <w:rPr>
          <w:rFonts w:ascii="Times New Roman" w:hAnsi="Times New Roman" w:cs="Times New Roman"/>
          <w:sz w:val="26"/>
          <w:szCs w:val="26"/>
        </w:rPr>
        <w:t xml:space="preserve"> September </w:t>
      </w:r>
      <w:r w:rsidR="00095B1D">
        <w:rPr>
          <w:rFonts w:ascii="Times New Roman" w:hAnsi="Times New Roman" w:cs="Times New Roman"/>
          <w:sz w:val="26"/>
          <w:szCs w:val="26"/>
        </w:rPr>
        <w:t>4</w:t>
      </w:r>
      <w:r>
        <w:rPr>
          <w:rFonts w:ascii="Times New Roman" w:hAnsi="Times New Roman" w:cs="Times New Roman"/>
          <w:sz w:val="26"/>
          <w:szCs w:val="26"/>
        </w:rPr>
        <w:t xml:space="preserve">, 2015, detailing the terms and conditions of a settlement of formal </w:t>
      </w:r>
      <w:r w:rsidR="00095B1D">
        <w:rPr>
          <w:rFonts w:ascii="Times New Roman" w:hAnsi="Times New Roman" w:cs="Times New Roman"/>
          <w:sz w:val="26"/>
          <w:szCs w:val="26"/>
        </w:rPr>
        <w:t xml:space="preserve">and informal </w:t>
      </w:r>
      <w:r>
        <w:rPr>
          <w:rFonts w:ascii="Times New Roman" w:hAnsi="Times New Roman" w:cs="Times New Roman"/>
          <w:sz w:val="26"/>
          <w:szCs w:val="26"/>
        </w:rPr>
        <w:t>complaint</w:t>
      </w:r>
      <w:r w:rsidR="00095B1D">
        <w:rPr>
          <w:rFonts w:ascii="Times New Roman" w:hAnsi="Times New Roman" w:cs="Times New Roman"/>
          <w:sz w:val="26"/>
          <w:szCs w:val="26"/>
        </w:rPr>
        <w:t>s</w:t>
      </w:r>
      <w:r>
        <w:rPr>
          <w:rFonts w:ascii="Times New Roman" w:hAnsi="Times New Roman" w:cs="Times New Roman"/>
          <w:sz w:val="26"/>
          <w:szCs w:val="26"/>
        </w:rPr>
        <w:t xml:space="preserve"> between him and Pennsylvania Electric Company, </w:t>
      </w:r>
      <w:r w:rsidR="00095B1D">
        <w:rPr>
          <w:rFonts w:ascii="Times New Roman" w:hAnsi="Times New Roman" w:cs="Times New Roman"/>
          <w:sz w:val="26"/>
          <w:szCs w:val="26"/>
        </w:rPr>
        <w:t>at</w:t>
      </w:r>
      <w:r>
        <w:rPr>
          <w:rFonts w:ascii="Times New Roman" w:hAnsi="Times New Roman" w:cs="Times New Roman"/>
          <w:sz w:val="26"/>
          <w:szCs w:val="26"/>
        </w:rPr>
        <w:t xml:space="preserve"> Docket No. </w:t>
      </w:r>
      <w:proofErr w:type="gramStart"/>
      <w:r>
        <w:rPr>
          <w:rFonts w:ascii="Times New Roman" w:hAnsi="Times New Roman" w:cs="Times New Roman"/>
          <w:sz w:val="26"/>
          <w:szCs w:val="26"/>
        </w:rPr>
        <w:t>C-2015-2485657</w:t>
      </w:r>
      <w:r w:rsidR="00095B1D">
        <w:rPr>
          <w:rFonts w:ascii="Times New Roman" w:hAnsi="Times New Roman" w:cs="Times New Roman"/>
          <w:sz w:val="26"/>
          <w:szCs w:val="26"/>
        </w:rPr>
        <w:t xml:space="preserve"> and</w:t>
      </w:r>
      <w:r>
        <w:rPr>
          <w:rFonts w:ascii="Times New Roman" w:hAnsi="Times New Roman" w:cs="Times New Roman"/>
          <w:sz w:val="26"/>
          <w:szCs w:val="26"/>
        </w:rPr>
        <w:t xml:space="preserve"> </w:t>
      </w:r>
      <w:r w:rsidR="00E764D9">
        <w:rPr>
          <w:rFonts w:ascii="Times New Roman" w:hAnsi="Times New Roman" w:cs="Times New Roman"/>
          <w:sz w:val="26"/>
          <w:szCs w:val="26"/>
        </w:rPr>
        <w:t>Bureau of Consumer Services (</w:t>
      </w:r>
      <w:r>
        <w:rPr>
          <w:rFonts w:ascii="Times New Roman" w:hAnsi="Times New Roman" w:cs="Times New Roman"/>
          <w:sz w:val="26"/>
          <w:szCs w:val="26"/>
        </w:rPr>
        <w:t>BCS</w:t>
      </w:r>
      <w:r w:rsidR="00E764D9">
        <w:rPr>
          <w:rFonts w:ascii="Times New Roman" w:hAnsi="Times New Roman" w:cs="Times New Roman"/>
          <w:sz w:val="26"/>
          <w:szCs w:val="26"/>
        </w:rPr>
        <w:t>)</w:t>
      </w:r>
      <w:r>
        <w:rPr>
          <w:rFonts w:ascii="Times New Roman" w:hAnsi="Times New Roman" w:cs="Times New Roman"/>
          <w:sz w:val="26"/>
          <w:szCs w:val="26"/>
        </w:rPr>
        <w:t xml:space="preserve"> Decision 335</w:t>
      </w:r>
      <w:r w:rsidR="00095B1D">
        <w:rPr>
          <w:rFonts w:ascii="Times New Roman" w:hAnsi="Times New Roman" w:cs="Times New Roman"/>
          <w:sz w:val="26"/>
          <w:szCs w:val="26"/>
        </w:rPr>
        <w:t>1</w:t>
      </w:r>
      <w:r>
        <w:rPr>
          <w:rFonts w:ascii="Times New Roman" w:hAnsi="Times New Roman" w:cs="Times New Roman"/>
          <w:sz w:val="26"/>
          <w:szCs w:val="26"/>
        </w:rPr>
        <w:t>431.</w:t>
      </w:r>
      <w:proofErr w:type="gramEnd"/>
      <w:r>
        <w:rPr>
          <w:rFonts w:ascii="Times New Roman" w:hAnsi="Times New Roman" w:cs="Times New Roman"/>
          <w:sz w:val="26"/>
          <w:szCs w:val="26"/>
        </w:rPr>
        <w:t xml:space="preserve">  </w:t>
      </w:r>
    </w:p>
  </w:footnote>
  <w:footnote w:id="2">
    <w:p w:rsidR="008E77FB" w:rsidRPr="003D41A9" w:rsidRDefault="008E77FB" w:rsidP="00691410">
      <w:pPr>
        <w:ind w:firstLine="720"/>
        <w:rPr>
          <w:rFonts w:ascii="Times New Roman" w:hAnsi="Times New Roman" w:cs="Times New Roman"/>
          <w:sz w:val="26"/>
          <w:szCs w:val="26"/>
        </w:rPr>
      </w:pPr>
      <w:r>
        <w:rPr>
          <w:rStyle w:val="FootnoteReference"/>
        </w:rPr>
        <w:footnoteRef/>
      </w:r>
      <w:r>
        <w:t xml:space="preserve"> </w:t>
      </w:r>
      <w:r>
        <w:tab/>
      </w:r>
      <w:r w:rsidRPr="00691410">
        <w:rPr>
          <w:rFonts w:ascii="Times New Roman" w:hAnsi="Times New Roman" w:cs="Times New Roman"/>
          <w:sz w:val="26"/>
          <w:szCs w:val="26"/>
        </w:rPr>
        <w:t xml:space="preserve">At the </w:t>
      </w:r>
      <w:r>
        <w:rPr>
          <w:rFonts w:ascii="Times New Roman" w:hAnsi="Times New Roman" w:cs="Times New Roman"/>
          <w:sz w:val="26"/>
          <w:szCs w:val="26"/>
        </w:rPr>
        <w:t xml:space="preserve">telephonic </w:t>
      </w:r>
      <w:r w:rsidRPr="00691410">
        <w:rPr>
          <w:rFonts w:ascii="Times New Roman" w:hAnsi="Times New Roman" w:cs="Times New Roman"/>
          <w:sz w:val="26"/>
          <w:szCs w:val="26"/>
        </w:rPr>
        <w:t>hearing,</w:t>
      </w:r>
      <w:r>
        <w:rPr>
          <w:rFonts w:ascii="Times New Roman" w:hAnsi="Times New Roman" w:cs="Times New Roman"/>
          <w:sz w:val="26"/>
          <w:szCs w:val="26"/>
        </w:rPr>
        <w:t xml:space="preserve"> </w:t>
      </w:r>
      <w:r>
        <w:rPr>
          <w:rFonts w:ascii="Times New Roman" w:hAnsi="Times New Roman" w:cs="Times New Roman"/>
          <w:i/>
          <w:sz w:val="26"/>
          <w:szCs w:val="26"/>
        </w:rPr>
        <w:t>infra</w:t>
      </w:r>
      <w:r>
        <w:rPr>
          <w:rFonts w:ascii="Times New Roman" w:hAnsi="Times New Roman" w:cs="Times New Roman"/>
          <w:sz w:val="26"/>
          <w:szCs w:val="26"/>
        </w:rPr>
        <w:t>,</w:t>
      </w:r>
      <w:r>
        <w:t xml:space="preserve"> </w:t>
      </w:r>
      <w:r w:rsidRPr="003D41A9">
        <w:rPr>
          <w:rFonts w:ascii="Times New Roman" w:hAnsi="Times New Roman" w:cs="Times New Roman"/>
          <w:sz w:val="26"/>
          <w:szCs w:val="26"/>
        </w:rPr>
        <w:t xml:space="preserve">Columbia </w:t>
      </w:r>
      <w:r>
        <w:rPr>
          <w:rFonts w:ascii="Times New Roman" w:hAnsi="Times New Roman" w:cs="Times New Roman"/>
          <w:sz w:val="26"/>
          <w:szCs w:val="26"/>
        </w:rPr>
        <w:t xml:space="preserve">stated </w:t>
      </w:r>
      <w:r w:rsidRPr="003D41A9">
        <w:rPr>
          <w:rFonts w:ascii="Times New Roman" w:hAnsi="Times New Roman" w:cs="Times New Roman"/>
          <w:sz w:val="26"/>
          <w:szCs w:val="26"/>
        </w:rPr>
        <w:t xml:space="preserve">that the current balance on </w:t>
      </w:r>
      <w:r>
        <w:rPr>
          <w:rFonts w:ascii="Times New Roman" w:hAnsi="Times New Roman" w:cs="Times New Roman"/>
          <w:sz w:val="26"/>
          <w:szCs w:val="26"/>
        </w:rPr>
        <w:t xml:space="preserve">the </w:t>
      </w:r>
      <w:r w:rsidRPr="003D41A9">
        <w:rPr>
          <w:rFonts w:ascii="Times New Roman" w:hAnsi="Times New Roman" w:cs="Times New Roman"/>
          <w:sz w:val="26"/>
          <w:szCs w:val="26"/>
        </w:rPr>
        <w:t>Complainant’s account totals $4,953.79.</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Pr>
          <w:rFonts w:ascii="Times New Roman" w:hAnsi="Times New Roman" w:cs="Times New Roman"/>
          <w:sz w:val="26"/>
          <w:szCs w:val="26"/>
        </w:rPr>
        <w:t>I.D. at 2.</w:t>
      </w:r>
    </w:p>
    <w:p w:rsidR="008E77FB" w:rsidRDefault="008E77FB">
      <w:pPr>
        <w:pStyle w:val="FootnoteText"/>
      </w:pPr>
    </w:p>
  </w:footnote>
  <w:footnote w:id="3">
    <w:p w:rsidR="00293A29" w:rsidRPr="00042151" w:rsidRDefault="00293A29" w:rsidP="00293A29">
      <w:pPr>
        <w:ind w:firstLine="720"/>
        <w:rPr>
          <w:rFonts w:ascii="Times New Roman" w:hAnsi="Times New Roman" w:cs="Times New Roman"/>
          <w:sz w:val="26"/>
          <w:szCs w:val="26"/>
        </w:rPr>
      </w:pPr>
      <w:r>
        <w:rPr>
          <w:rStyle w:val="FootnoteReference"/>
        </w:rPr>
        <w:footnoteRef/>
      </w:r>
      <w:r>
        <w:t xml:space="preserve"> </w:t>
      </w:r>
      <w:r>
        <w:tab/>
      </w:r>
      <w:r w:rsidRPr="00864842">
        <w:rPr>
          <w:rFonts w:ascii="Times New Roman" w:hAnsi="Times New Roman" w:cs="Times New Roman"/>
          <w:color w:val="333333"/>
          <w:sz w:val="26"/>
          <w:szCs w:val="26"/>
        </w:rPr>
        <w:t xml:space="preserve">We acknowledge that the format of the Complainant's Exceptions does not strictly comply with Section 5.533(b) of our Regulations, </w:t>
      </w:r>
      <w:hyperlink r:id="rId1" w:history="1">
        <w:r w:rsidRPr="00293A29">
          <w:rPr>
            <w:rStyle w:val="Hyperlink"/>
            <w:rFonts w:ascii="Times New Roman" w:hAnsi="Times New Roman" w:cs="Times New Roman"/>
            <w:color w:val="auto"/>
            <w:sz w:val="26"/>
            <w:szCs w:val="26"/>
            <w:u w:val="none"/>
          </w:rPr>
          <w:t>52 Pa. Code § 5.533(b)</w:t>
        </w:r>
      </w:hyperlink>
      <w:r w:rsidRPr="00293A29">
        <w:rPr>
          <w:rFonts w:ascii="Times New Roman" w:hAnsi="Times New Roman" w:cs="Times New Roman"/>
          <w:sz w:val="26"/>
          <w:szCs w:val="26"/>
        </w:rPr>
        <w:t xml:space="preserve">, </w:t>
      </w:r>
      <w:r w:rsidRPr="00864842">
        <w:rPr>
          <w:rFonts w:ascii="Times New Roman" w:hAnsi="Times New Roman" w:cs="Times New Roman"/>
          <w:color w:val="333333"/>
          <w:sz w:val="26"/>
          <w:szCs w:val="26"/>
        </w:rPr>
        <w:t xml:space="preserve">which requires that exceptions be numbered, identify the finding of fact and conclusion of law to which </w:t>
      </w:r>
      <w:r w:rsidRPr="00864842">
        <w:rPr>
          <w:rStyle w:val="term1"/>
          <w:rFonts w:ascii="Times New Roman" w:hAnsi="Times New Roman" w:cs="Times New Roman"/>
          <w:b w:val="0"/>
          <w:color w:val="333333"/>
          <w:sz w:val="26"/>
          <w:szCs w:val="26"/>
        </w:rPr>
        <w:t>exception</w:t>
      </w:r>
      <w:r w:rsidRPr="00864842">
        <w:rPr>
          <w:rFonts w:ascii="Times New Roman" w:hAnsi="Times New Roman" w:cs="Times New Roman"/>
          <w:color w:val="333333"/>
          <w:sz w:val="26"/>
          <w:szCs w:val="26"/>
        </w:rPr>
        <w:t xml:space="preserve"> is taken, and cite to the relevant pages of the Initial Decision. </w:t>
      </w:r>
      <w:r>
        <w:rPr>
          <w:rFonts w:ascii="Times New Roman" w:hAnsi="Times New Roman" w:cs="Times New Roman"/>
          <w:color w:val="333333"/>
          <w:sz w:val="26"/>
          <w:szCs w:val="26"/>
        </w:rPr>
        <w:t xml:space="preserve"> B</w:t>
      </w:r>
      <w:r w:rsidRPr="00864842">
        <w:rPr>
          <w:rFonts w:ascii="Times New Roman" w:hAnsi="Times New Roman" w:cs="Times New Roman"/>
          <w:color w:val="333333"/>
          <w:sz w:val="26"/>
          <w:szCs w:val="26"/>
        </w:rPr>
        <w:t xml:space="preserve">ecause the Complainant </w:t>
      </w:r>
      <w:r w:rsidR="00D8218E">
        <w:rPr>
          <w:rFonts w:ascii="Times New Roman" w:hAnsi="Times New Roman" w:cs="Times New Roman"/>
          <w:color w:val="333333"/>
          <w:sz w:val="26"/>
          <w:szCs w:val="26"/>
        </w:rPr>
        <w:t>i</w:t>
      </w:r>
      <w:r w:rsidRPr="00864842">
        <w:rPr>
          <w:rFonts w:ascii="Times New Roman" w:hAnsi="Times New Roman" w:cs="Times New Roman"/>
          <w:color w:val="333333"/>
          <w:sz w:val="26"/>
          <w:szCs w:val="26"/>
        </w:rPr>
        <w:t xml:space="preserve">s </w:t>
      </w:r>
      <w:r w:rsidRPr="00864842">
        <w:rPr>
          <w:rStyle w:val="term1"/>
          <w:rFonts w:ascii="Times New Roman" w:hAnsi="Times New Roman" w:cs="Times New Roman"/>
          <w:b w:val="0"/>
          <w:i/>
          <w:iCs/>
          <w:color w:val="333333"/>
          <w:sz w:val="26"/>
          <w:szCs w:val="26"/>
        </w:rPr>
        <w:t>pro se</w:t>
      </w:r>
      <w:r w:rsidRPr="00864842">
        <w:rPr>
          <w:rFonts w:ascii="Times New Roman" w:hAnsi="Times New Roman" w:cs="Times New Roman"/>
          <w:color w:val="333333"/>
          <w:sz w:val="26"/>
          <w:szCs w:val="26"/>
        </w:rPr>
        <w:t xml:space="preserve">, we </w:t>
      </w:r>
      <w:r>
        <w:rPr>
          <w:rFonts w:ascii="Times New Roman" w:hAnsi="Times New Roman" w:cs="Times New Roman"/>
          <w:color w:val="333333"/>
          <w:sz w:val="26"/>
          <w:szCs w:val="26"/>
        </w:rPr>
        <w:t xml:space="preserve">shall </w:t>
      </w:r>
      <w:r w:rsidRPr="00864842">
        <w:rPr>
          <w:rFonts w:ascii="Times New Roman" w:hAnsi="Times New Roman" w:cs="Times New Roman"/>
          <w:color w:val="333333"/>
          <w:sz w:val="26"/>
          <w:szCs w:val="26"/>
        </w:rPr>
        <w:t xml:space="preserve">accept the </w:t>
      </w:r>
      <w:r w:rsidRPr="00864842">
        <w:rPr>
          <w:rStyle w:val="term1"/>
          <w:rFonts w:ascii="Times New Roman" w:hAnsi="Times New Roman" w:cs="Times New Roman"/>
          <w:b w:val="0"/>
          <w:color w:val="333333"/>
          <w:sz w:val="26"/>
          <w:szCs w:val="26"/>
        </w:rPr>
        <w:t>Exceptions</w:t>
      </w:r>
      <w:r w:rsidRPr="00864842">
        <w:rPr>
          <w:rFonts w:ascii="Times New Roman" w:hAnsi="Times New Roman" w:cs="Times New Roman"/>
          <w:b/>
          <w:color w:val="333333"/>
          <w:sz w:val="26"/>
          <w:szCs w:val="26"/>
        </w:rPr>
        <w:t xml:space="preserve"> </w:t>
      </w:r>
      <w:r w:rsidRPr="00864842">
        <w:rPr>
          <w:rFonts w:ascii="Times New Roman" w:hAnsi="Times New Roman" w:cs="Times New Roman"/>
          <w:color w:val="333333"/>
          <w:sz w:val="26"/>
          <w:szCs w:val="26"/>
        </w:rPr>
        <w:t xml:space="preserve">as filed pursuant to Section 1.2(a) of our Regulations, </w:t>
      </w:r>
      <w:hyperlink r:id="rId2" w:history="1">
        <w:r w:rsidRPr="00293A29">
          <w:rPr>
            <w:rStyle w:val="Hyperlink"/>
            <w:rFonts w:ascii="Times New Roman" w:hAnsi="Times New Roman" w:cs="Times New Roman"/>
            <w:color w:val="auto"/>
            <w:sz w:val="26"/>
            <w:szCs w:val="26"/>
            <w:u w:val="none"/>
          </w:rPr>
          <w:t>52 Pa. Code § 1.2(a)</w:t>
        </w:r>
      </w:hyperlink>
      <w:r w:rsidRPr="00293A29">
        <w:rPr>
          <w:rFonts w:ascii="Times New Roman" w:hAnsi="Times New Roman" w:cs="Times New Roman"/>
          <w:sz w:val="26"/>
          <w:szCs w:val="26"/>
        </w:rPr>
        <w:t>,</w:t>
      </w:r>
      <w:r w:rsidRPr="00864842">
        <w:rPr>
          <w:rFonts w:ascii="Times New Roman" w:hAnsi="Times New Roman" w:cs="Times New Roman"/>
          <w:sz w:val="26"/>
          <w:szCs w:val="26"/>
        </w:rPr>
        <w:t xml:space="preserve"> </w:t>
      </w:r>
      <w:r w:rsidRPr="00864842">
        <w:rPr>
          <w:rFonts w:ascii="Times New Roman" w:hAnsi="Times New Roman" w:cs="Times New Roman"/>
          <w:color w:val="333333"/>
          <w:sz w:val="26"/>
          <w:szCs w:val="26"/>
        </w:rPr>
        <w:t>in order to secure a just, speedy, and inexpensive determination in this proceeding</w:t>
      </w:r>
      <w:r>
        <w:rPr>
          <w:rFonts w:ascii="Verdana" w:hAnsi="Verdana"/>
          <w:color w:val="333333"/>
          <w:sz w:val="20"/>
          <w:szCs w:val="20"/>
        </w:rPr>
        <w:t>.</w:t>
      </w:r>
    </w:p>
    <w:p w:rsidR="00293A29" w:rsidRDefault="00293A29">
      <w:pPr>
        <w:pStyle w:val="FootnoteText"/>
      </w:pPr>
    </w:p>
  </w:footnote>
  <w:footnote w:id="4">
    <w:p w:rsidR="008E77FB" w:rsidRDefault="008E77FB" w:rsidP="00C0371F">
      <w:pPr>
        <w:pStyle w:val="FootnoteText"/>
        <w:ind w:firstLine="720"/>
      </w:pPr>
      <w:r>
        <w:rPr>
          <w:rStyle w:val="FootnoteReference"/>
        </w:rPr>
        <w:footnoteRef/>
      </w:r>
      <w:r>
        <w:t xml:space="preserve"> </w:t>
      </w:r>
      <w:r>
        <w:tab/>
      </w:r>
      <w:r w:rsidRPr="00C0371F">
        <w:rPr>
          <w:rFonts w:ascii="Times New Roman" w:hAnsi="Times New Roman" w:cs="Times New Roman"/>
          <w:sz w:val="26"/>
          <w:szCs w:val="26"/>
        </w:rPr>
        <w:t xml:space="preserve">Columbia also notes that Mr. </w:t>
      </w:r>
      <w:proofErr w:type="spellStart"/>
      <w:r w:rsidRPr="00C0371F">
        <w:rPr>
          <w:rFonts w:ascii="Times New Roman" w:hAnsi="Times New Roman" w:cs="Times New Roman"/>
          <w:sz w:val="26"/>
          <w:szCs w:val="26"/>
        </w:rPr>
        <w:t>Kielbasinski</w:t>
      </w:r>
      <w:proofErr w:type="spellEnd"/>
      <w:r w:rsidRPr="00C0371F">
        <w:rPr>
          <w:rFonts w:ascii="Times New Roman" w:hAnsi="Times New Roman" w:cs="Times New Roman"/>
          <w:sz w:val="26"/>
          <w:szCs w:val="26"/>
        </w:rPr>
        <w:t xml:space="preserve"> did not call in to explain why he could not attend the scheduled hearing.</w:t>
      </w:r>
      <w:r>
        <w:t xml:space="preserve"> </w:t>
      </w:r>
    </w:p>
  </w:footnote>
  <w:footnote w:id="5">
    <w:p w:rsidR="00E84DFC" w:rsidRPr="00163D83" w:rsidRDefault="00E84DFC" w:rsidP="00E84DFC">
      <w:pPr>
        <w:pStyle w:val="FootnoteText"/>
        <w:spacing w:after="120"/>
        <w:ind w:firstLine="720"/>
        <w:rPr>
          <w:rFonts w:ascii="Times New Roman" w:hAnsi="Times New Roman" w:cs="Times New Roman"/>
          <w:sz w:val="26"/>
          <w:szCs w:val="26"/>
        </w:rPr>
      </w:pPr>
      <w:r w:rsidRPr="00DB387D">
        <w:rPr>
          <w:rStyle w:val="FootnoteReference"/>
          <w:rFonts w:ascii="Times New Roman" w:hAnsi="Times New Roman" w:cs="Times New Roman"/>
          <w:sz w:val="22"/>
          <w:szCs w:val="22"/>
        </w:rPr>
        <w:footnoteRef/>
      </w:r>
      <w:r w:rsidRPr="00DB387D">
        <w:rPr>
          <w:rFonts w:ascii="Times New Roman" w:hAnsi="Times New Roman" w:cs="Times New Roman"/>
          <w:sz w:val="22"/>
          <w:szCs w:val="22"/>
        </w:rPr>
        <w:t xml:space="preserve"> </w:t>
      </w:r>
      <w:r>
        <w:rPr>
          <w:rFonts w:ascii="Times New Roman" w:hAnsi="Times New Roman" w:cs="Times New Roman"/>
          <w:sz w:val="22"/>
          <w:szCs w:val="22"/>
        </w:rPr>
        <w:tab/>
      </w:r>
      <w:r w:rsidRPr="00163D83">
        <w:rPr>
          <w:rFonts w:ascii="Times New Roman" w:hAnsi="Times New Roman" w:cs="Times New Roman"/>
          <w:sz w:val="26"/>
          <w:szCs w:val="26"/>
        </w:rPr>
        <w:t xml:space="preserve">In the Prehearing Order issued in this matter, the parties were advised that in accordance with the Commission’s </w:t>
      </w:r>
      <w:r w:rsidR="0035777F">
        <w:rPr>
          <w:rFonts w:ascii="Times New Roman" w:hAnsi="Times New Roman" w:cs="Times New Roman"/>
          <w:sz w:val="26"/>
          <w:szCs w:val="26"/>
        </w:rPr>
        <w:t>R</w:t>
      </w:r>
      <w:r w:rsidRPr="00163D83">
        <w:rPr>
          <w:rFonts w:ascii="Times New Roman" w:hAnsi="Times New Roman" w:cs="Times New Roman"/>
          <w:sz w:val="26"/>
          <w:szCs w:val="26"/>
        </w:rPr>
        <w:t xml:space="preserve">egulation at 52 Pa. Code §1.15(b), a request to change the scheduled hearing date must be submitted in writing no later than five (5) days prior to the scheduled hearing.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C73"/>
    <w:multiLevelType w:val="hybridMultilevel"/>
    <w:tmpl w:val="E65E4544"/>
    <w:lvl w:ilvl="0" w:tplc="0FE87E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9F7E25"/>
    <w:multiLevelType w:val="hybridMultilevel"/>
    <w:tmpl w:val="C786D8A4"/>
    <w:lvl w:ilvl="0" w:tplc="CEB69222">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161C6E0F"/>
    <w:multiLevelType w:val="hybridMultilevel"/>
    <w:tmpl w:val="245C4318"/>
    <w:lvl w:ilvl="0" w:tplc="0394B868">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1D6D057E"/>
    <w:multiLevelType w:val="hybridMultilevel"/>
    <w:tmpl w:val="54FEFAF0"/>
    <w:lvl w:ilvl="0" w:tplc="29EED7A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2183581A"/>
    <w:multiLevelType w:val="singleLevel"/>
    <w:tmpl w:val="0409000F"/>
    <w:lvl w:ilvl="0">
      <w:start w:val="1"/>
      <w:numFmt w:val="decimal"/>
      <w:lvlText w:val="%1."/>
      <w:lvlJc w:val="left"/>
      <w:pPr>
        <w:tabs>
          <w:tab w:val="num" w:pos="360"/>
        </w:tabs>
        <w:ind w:left="360" w:hanging="360"/>
      </w:pPr>
    </w:lvl>
  </w:abstractNum>
  <w:abstractNum w:abstractNumId="5">
    <w:nsid w:val="24F34A6B"/>
    <w:multiLevelType w:val="hybridMultilevel"/>
    <w:tmpl w:val="C786D8A4"/>
    <w:lvl w:ilvl="0" w:tplc="CEB692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C0736DE"/>
    <w:multiLevelType w:val="hybridMultilevel"/>
    <w:tmpl w:val="4CD607E6"/>
    <w:lvl w:ilvl="0" w:tplc="FF12E38E">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C1296"/>
    <w:multiLevelType w:val="hybridMultilevel"/>
    <w:tmpl w:val="B63A782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5402A"/>
    <w:multiLevelType w:val="hybridMultilevel"/>
    <w:tmpl w:val="53D80300"/>
    <w:lvl w:ilvl="0" w:tplc="74C2D8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40367C4"/>
    <w:multiLevelType w:val="hybridMultilevel"/>
    <w:tmpl w:val="E506C8FA"/>
    <w:lvl w:ilvl="0" w:tplc="BB9E491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EE87313"/>
    <w:multiLevelType w:val="hybridMultilevel"/>
    <w:tmpl w:val="F4C0084C"/>
    <w:lvl w:ilvl="0" w:tplc="EB1C1C7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5">
    <w:nsid w:val="53CF6DBE"/>
    <w:multiLevelType w:val="hybridMultilevel"/>
    <w:tmpl w:val="49DA9388"/>
    <w:lvl w:ilvl="0" w:tplc="39DC250C">
      <w:start w:val="1"/>
      <w:numFmt w:val="lowerLetter"/>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6B48661A"/>
    <w:multiLevelType w:val="hybridMultilevel"/>
    <w:tmpl w:val="6E4A8F2C"/>
    <w:lvl w:ilvl="0" w:tplc="03C6312A">
      <w:start w:val="1"/>
      <w:numFmt w:val="decimal"/>
      <w:lvlText w:val="(%1)"/>
      <w:lvlJc w:val="lef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nsid w:val="6E306408"/>
    <w:multiLevelType w:val="hybridMultilevel"/>
    <w:tmpl w:val="C786D8A4"/>
    <w:lvl w:ilvl="0" w:tplc="CEB692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ADC23E6"/>
    <w:multiLevelType w:val="hybridMultilevel"/>
    <w:tmpl w:val="C786D8A4"/>
    <w:lvl w:ilvl="0" w:tplc="CEB692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E125F32"/>
    <w:multiLevelType w:val="hybridMultilevel"/>
    <w:tmpl w:val="581EF23E"/>
    <w:lvl w:ilvl="0" w:tplc="8372372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3B4B5F"/>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12"/>
  </w:num>
  <w:num w:numId="3">
    <w:abstractNumId w:val="10"/>
  </w:num>
  <w:num w:numId="4">
    <w:abstractNumId w:val="16"/>
  </w:num>
  <w:num w:numId="5">
    <w:abstractNumId w:val="4"/>
  </w:num>
  <w:num w:numId="6">
    <w:abstractNumId w:val="17"/>
  </w:num>
  <w:num w:numId="7">
    <w:abstractNumId w:val="22"/>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0"/>
  </w:num>
  <w:num w:numId="17">
    <w:abstractNumId w:val="5"/>
  </w:num>
  <w:num w:numId="18">
    <w:abstractNumId w:val="1"/>
  </w:num>
  <w:num w:numId="19">
    <w:abstractNumId w:val="6"/>
  </w:num>
  <w:num w:numId="20">
    <w:abstractNumId w:val="19"/>
  </w:num>
  <w:num w:numId="21">
    <w:abstractNumId w:val="11"/>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058"/>
    <w:rsid w:val="0000084F"/>
    <w:rsid w:val="00000942"/>
    <w:rsid w:val="00004D18"/>
    <w:rsid w:val="00004DB5"/>
    <w:rsid w:val="0000730F"/>
    <w:rsid w:val="00011E42"/>
    <w:rsid w:val="00012561"/>
    <w:rsid w:val="00012A31"/>
    <w:rsid w:val="00015C5D"/>
    <w:rsid w:val="00016D31"/>
    <w:rsid w:val="0002053C"/>
    <w:rsid w:val="000208C3"/>
    <w:rsid w:val="0002580A"/>
    <w:rsid w:val="00025F6E"/>
    <w:rsid w:val="00026695"/>
    <w:rsid w:val="00031583"/>
    <w:rsid w:val="0003733C"/>
    <w:rsid w:val="000415C4"/>
    <w:rsid w:val="0004256A"/>
    <w:rsid w:val="0004461C"/>
    <w:rsid w:val="00044EB2"/>
    <w:rsid w:val="0004672F"/>
    <w:rsid w:val="00046DC8"/>
    <w:rsid w:val="00047359"/>
    <w:rsid w:val="0004783A"/>
    <w:rsid w:val="0005019C"/>
    <w:rsid w:val="00053987"/>
    <w:rsid w:val="000562EC"/>
    <w:rsid w:val="0005700F"/>
    <w:rsid w:val="00062B69"/>
    <w:rsid w:val="00066AF1"/>
    <w:rsid w:val="0006703C"/>
    <w:rsid w:val="00071C51"/>
    <w:rsid w:val="0007411C"/>
    <w:rsid w:val="00074FDA"/>
    <w:rsid w:val="000809D8"/>
    <w:rsid w:val="00080BE3"/>
    <w:rsid w:val="00081B1D"/>
    <w:rsid w:val="00081B30"/>
    <w:rsid w:val="00081E29"/>
    <w:rsid w:val="00082B0F"/>
    <w:rsid w:val="000834A6"/>
    <w:rsid w:val="00083A52"/>
    <w:rsid w:val="00091009"/>
    <w:rsid w:val="00092C59"/>
    <w:rsid w:val="00092F70"/>
    <w:rsid w:val="00095264"/>
    <w:rsid w:val="00095B1D"/>
    <w:rsid w:val="00096B9E"/>
    <w:rsid w:val="000A29F5"/>
    <w:rsid w:val="000A6966"/>
    <w:rsid w:val="000A7D36"/>
    <w:rsid w:val="000B3C86"/>
    <w:rsid w:val="000B422A"/>
    <w:rsid w:val="000B5CEE"/>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0FC7"/>
    <w:rsid w:val="00132838"/>
    <w:rsid w:val="00136D0F"/>
    <w:rsid w:val="00137195"/>
    <w:rsid w:val="00140E0D"/>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734C"/>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5EDF"/>
    <w:rsid w:val="001D76BB"/>
    <w:rsid w:val="001D7B3E"/>
    <w:rsid w:val="001E1717"/>
    <w:rsid w:val="001E2730"/>
    <w:rsid w:val="001E3A1C"/>
    <w:rsid w:val="001E4EB7"/>
    <w:rsid w:val="001E56A5"/>
    <w:rsid w:val="001F070A"/>
    <w:rsid w:val="001F68C8"/>
    <w:rsid w:val="0020107C"/>
    <w:rsid w:val="0020263B"/>
    <w:rsid w:val="00207FAF"/>
    <w:rsid w:val="00210117"/>
    <w:rsid w:val="00213880"/>
    <w:rsid w:val="00217506"/>
    <w:rsid w:val="00217EF0"/>
    <w:rsid w:val="0022061E"/>
    <w:rsid w:val="00220BB0"/>
    <w:rsid w:val="00224F25"/>
    <w:rsid w:val="002253B3"/>
    <w:rsid w:val="00232BC6"/>
    <w:rsid w:val="00234024"/>
    <w:rsid w:val="00234486"/>
    <w:rsid w:val="00236BA6"/>
    <w:rsid w:val="0023722B"/>
    <w:rsid w:val="00237EE4"/>
    <w:rsid w:val="0024011C"/>
    <w:rsid w:val="0024480B"/>
    <w:rsid w:val="00244D8B"/>
    <w:rsid w:val="00245635"/>
    <w:rsid w:val="00252243"/>
    <w:rsid w:val="00254C8A"/>
    <w:rsid w:val="00255E38"/>
    <w:rsid w:val="00256E85"/>
    <w:rsid w:val="002577EA"/>
    <w:rsid w:val="00257A06"/>
    <w:rsid w:val="00257BFC"/>
    <w:rsid w:val="00260B80"/>
    <w:rsid w:val="002624B6"/>
    <w:rsid w:val="00263841"/>
    <w:rsid w:val="00264DA7"/>
    <w:rsid w:val="0026529D"/>
    <w:rsid w:val="00265BD8"/>
    <w:rsid w:val="0027262D"/>
    <w:rsid w:val="00272762"/>
    <w:rsid w:val="00272C05"/>
    <w:rsid w:val="00272ED4"/>
    <w:rsid w:val="00273086"/>
    <w:rsid w:val="002735DE"/>
    <w:rsid w:val="0027423F"/>
    <w:rsid w:val="00274791"/>
    <w:rsid w:val="00276EA1"/>
    <w:rsid w:val="00277A8A"/>
    <w:rsid w:val="002809C7"/>
    <w:rsid w:val="002809D5"/>
    <w:rsid w:val="00280BEF"/>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3A29"/>
    <w:rsid w:val="002957E0"/>
    <w:rsid w:val="00296137"/>
    <w:rsid w:val="00297751"/>
    <w:rsid w:val="002A01C4"/>
    <w:rsid w:val="002A06BF"/>
    <w:rsid w:val="002A1F82"/>
    <w:rsid w:val="002A4333"/>
    <w:rsid w:val="002A5A64"/>
    <w:rsid w:val="002B0FF2"/>
    <w:rsid w:val="002B4296"/>
    <w:rsid w:val="002B5E52"/>
    <w:rsid w:val="002B78D7"/>
    <w:rsid w:val="002C12C1"/>
    <w:rsid w:val="002C2F78"/>
    <w:rsid w:val="002C401C"/>
    <w:rsid w:val="002C6B4C"/>
    <w:rsid w:val="002C7154"/>
    <w:rsid w:val="002D0730"/>
    <w:rsid w:val="002D2429"/>
    <w:rsid w:val="002D2923"/>
    <w:rsid w:val="002D3261"/>
    <w:rsid w:val="002D4B8D"/>
    <w:rsid w:val="002D6203"/>
    <w:rsid w:val="002E063A"/>
    <w:rsid w:val="002E149C"/>
    <w:rsid w:val="002E35A1"/>
    <w:rsid w:val="002E40C6"/>
    <w:rsid w:val="002E4908"/>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5DA3"/>
    <w:rsid w:val="0031637A"/>
    <w:rsid w:val="003172B9"/>
    <w:rsid w:val="00317E4E"/>
    <w:rsid w:val="00317FA2"/>
    <w:rsid w:val="00332EE2"/>
    <w:rsid w:val="00337CDB"/>
    <w:rsid w:val="00337CF1"/>
    <w:rsid w:val="00340985"/>
    <w:rsid w:val="00342339"/>
    <w:rsid w:val="00343FCB"/>
    <w:rsid w:val="00344720"/>
    <w:rsid w:val="003449C8"/>
    <w:rsid w:val="00344BB9"/>
    <w:rsid w:val="003454B4"/>
    <w:rsid w:val="003471E6"/>
    <w:rsid w:val="0034744D"/>
    <w:rsid w:val="0035168B"/>
    <w:rsid w:val="00351CDF"/>
    <w:rsid w:val="00356D9B"/>
    <w:rsid w:val="0035777F"/>
    <w:rsid w:val="003605A8"/>
    <w:rsid w:val="00360847"/>
    <w:rsid w:val="00362634"/>
    <w:rsid w:val="00362B96"/>
    <w:rsid w:val="00362D31"/>
    <w:rsid w:val="00362FFE"/>
    <w:rsid w:val="00363273"/>
    <w:rsid w:val="003638ED"/>
    <w:rsid w:val="00367E58"/>
    <w:rsid w:val="00371787"/>
    <w:rsid w:val="00372A66"/>
    <w:rsid w:val="00372D01"/>
    <w:rsid w:val="00373D26"/>
    <w:rsid w:val="00374F62"/>
    <w:rsid w:val="00374FB3"/>
    <w:rsid w:val="00376195"/>
    <w:rsid w:val="00376D13"/>
    <w:rsid w:val="0037772E"/>
    <w:rsid w:val="00377F32"/>
    <w:rsid w:val="0038029E"/>
    <w:rsid w:val="00381EB5"/>
    <w:rsid w:val="003832A0"/>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1D2A"/>
    <w:rsid w:val="003C36DF"/>
    <w:rsid w:val="003C4AFC"/>
    <w:rsid w:val="003C5005"/>
    <w:rsid w:val="003C5268"/>
    <w:rsid w:val="003C56C7"/>
    <w:rsid w:val="003C5897"/>
    <w:rsid w:val="003C66F0"/>
    <w:rsid w:val="003C6EF3"/>
    <w:rsid w:val="003D2665"/>
    <w:rsid w:val="003D2FA6"/>
    <w:rsid w:val="003D408B"/>
    <w:rsid w:val="003D41A9"/>
    <w:rsid w:val="003D6062"/>
    <w:rsid w:val="003D679F"/>
    <w:rsid w:val="003E01A1"/>
    <w:rsid w:val="003E4157"/>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16F17"/>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83C44"/>
    <w:rsid w:val="004909EF"/>
    <w:rsid w:val="00491A8E"/>
    <w:rsid w:val="004932C1"/>
    <w:rsid w:val="00493456"/>
    <w:rsid w:val="004946F6"/>
    <w:rsid w:val="00494CE5"/>
    <w:rsid w:val="00494FA8"/>
    <w:rsid w:val="004955E6"/>
    <w:rsid w:val="004A1185"/>
    <w:rsid w:val="004A2A1B"/>
    <w:rsid w:val="004A2E71"/>
    <w:rsid w:val="004A466D"/>
    <w:rsid w:val="004A4884"/>
    <w:rsid w:val="004A77F9"/>
    <w:rsid w:val="004B0990"/>
    <w:rsid w:val="004B15A8"/>
    <w:rsid w:val="004B2274"/>
    <w:rsid w:val="004B2AE9"/>
    <w:rsid w:val="004B3362"/>
    <w:rsid w:val="004C03E8"/>
    <w:rsid w:val="004C0C95"/>
    <w:rsid w:val="004C2B46"/>
    <w:rsid w:val="004C5013"/>
    <w:rsid w:val="004C6D43"/>
    <w:rsid w:val="004D41E5"/>
    <w:rsid w:val="004D48C1"/>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0836"/>
    <w:rsid w:val="00532BF8"/>
    <w:rsid w:val="00534201"/>
    <w:rsid w:val="005349D2"/>
    <w:rsid w:val="00535B49"/>
    <w:rsid w:val="00543F04"/>
    <w:rsid w:val="00544C76"/>
    <w:rsid w:val="00547261"/>
    <w:rsid w:val="0054748C"/>
    <w:rsid w:val="00547BA4"/>
    <w:rsid w:val="0055022D"/>
    <w:rsid w:val="00551376"/>
    <w:rsid w:val="005521AF"/>
    <w:rsid w:val="00552343"/>
    <w:rsid w:val="00554503"/>
    <w:rsid w:val="005551EB"/>
    <w:rsid w:val="005554F3"/>
    <w:rsid w:val="00561293"/>
    <w:rsid w:val="0056441D"/>
    <w:rsid w:val="0056605D"/>
    <w:rsid w:val="00566738"/>
    <w:rsid w:val="005670AC"/>
    <w:rsid w:val="00567106"/>
    <w:rsid w:val="00567177"/>
    <w:rsid w:val="00571AB3"/>
    <w:rsid w:val="00573692"/>
    <w:rsid w:val="00573B26"/>
    <w:rsid w:val="00574659"/>
    <w:rsid w:val="0057683F"/>
    <w:rsid w:val="00576E47"/>
    <w:rsid w:val="00581DAE"/>
    <w:rsid w:val="00581E07"/>
    <w:rsid w:val="0058419B"/>
    <w:rsid w:val="00586092"/>
    <w:rsid w:val="0058645C"/>
    <w:rsid w:val="00586BDE"/>
    <w:rsid w:val="00586C74"/>
    <w:rsid w:val="00587A81"/>
    <w:rsid w:val="00593296"/>
    <w:rsid w:val="00593961"/>
    <w:rsid w:val="005A27D0"/>
    <w:rsid w:val="005A286F"/>
    <w:rsid w:val="005A4543"/>
    <w:rsid w:val="005A48F7"/>
    <w:rsid w:val="005A6C09"/>
    <w:rsid w:val="005A75F1"/>
    <w:rsid w:val="005B0892"/>
    <w:rsid w:val="005B29B8"/>
    <w:rsid w:val="005B3EFA"/>
    <w:rsid w:val="005B4F80"/>
    <w:rsid w:val="005B56F5"/>
    <w:rsid w:val="005C0B6E"/>
    <w:rsid w:val="005C378D"/>
    <w:rsid w:val="005C4537"/>
    <w:rsid w:val="005C4709"/>
    <w:rsid w:val="005C567A"/>
    <w:rsid w:val="005C726D"/>
    <w:rsid w:val="005D2972"/>
    <w:rsid w:val="005D6418"/>
    <w:rsid w:val="005D6811"/>
    <w:rsid w:val="005D681E"/>
    <w:rsid w:val="005D76C9"/>
    <w:rsid w:val="005D76DD"/>
    <w:rsid w:val="005E056D"/>
    <w:rsid w:val="005E12CE"/>
    <w:rsid w:val="005E2ED7"/>
    <w:rsid w:val="005E3BAF"/>
    <w:rsid w:val="005E4B0B"/>
    <w:rsid w:val="005E54D8"/>
    <w:rsid w:val="005E5B8A"/>
    <w:rsid w:val="005F01AF"/>
    <w:rsid w:val="005F2FD1"/>
    <w:rsid w:val="005F706C"/>
    <w:rsid w:val="005F71EB"/>
    <w:rsid w:val="00600BCC"/>
    <w:rsid w:val="00602F6E"/>
    <w:rsid w:val="00604212"/>
    <w:rsid w:val="00604914"/>
    <w:rsid w:val="00605E47"/>
    <w:rsid w:val="006078DF"/>
    <w:rsid w:val="00610B41"/>
    <w:rsid w:val="00611DAB"/>
    <w:rsid w:val="00615756"/>
    <w:rsid w:val="00617BAC"/>
    <w:rsid w:val="00617F4A"/>
    <w:rsid w:val="006205C2"/>
    <w:rsid w:val="00624FBB"/>
    <w:rsid w:val="006253CB"/>
    <w:rsid w:val="006256AA"/>
    <w:rsid w:val="00627FF1"/>
    <w:rsid w:val="00630848"/>
    <w:rsid w:val="00630D8B"/>
    <w:rsid w:val="0063148D"/>
    <w:rsid w:val="006349C0"/>
    <w:rsid w:val="00637B44"/>
    <w:rsid w:val="006418C3"/>
    <w:rsid w:val="00646FCC"/>
    <w:rsid w:val="006479D7"/>
    <w:rsid w:val="006524A8"/>
    <w:rsid w:val="00655134"/>
    <w:rsid w:val="006557AC"/>
    <w:rsid w:val="00655A2C"/>
    <w:rsid w:val="006573C5"/>
    <w:rsid w:val="00660374"/>
    <w:rsid w:val="006608FD"/>
    <w:rsid w:val="006615E2"/>
    <w:rsid w:val="0066241C"/>
    <w:rsid w:val="00662491"/>
    <w:rsid w:val="00662A48"/>
    <w:rsid w:val="00664278"/>
    <w:rsid w:val="00666029"/>
    <w:rsid w:val="006660E5"/>
    <w:rsid w:val="00667212"/>
    <w:rsid w:val="00673743"/>
    <w:rsid w:val="006741F3"/>
    <w:rsid w:val="006759C7"/>
    <w:rsid w:val="0067658B"/>
    <w:rsid w:val="00677458"/>
    <w:rsid w:val="00677889"/>
    <w:rsid w:val="006807F4"/>
    <w:rsid w:val="00682CB4"/>
    <w:rsid w:val="00683C75"/>
    <w:rsid w:val="00683CE6"/>
    <w:rsid w:val="0068420E"/>
    <w:rsid w:val="00685BA6"/>
    <w:rsid w:val="00686575"/>
    <w:rsid w:val="006879B9"/>
    <w:rsid w:val="0069092E"/>
    <w:rsid w:val="00691410"/>
    <w:rsid w:val="006925AD"/>
    <w:rsid w:val="006933B6"/>
    <w:rsid w:val="00693992"/>
    <w:rsid w:val="00694ADF"/>
    <w:rsid w:val="006951A9"/>
    <w:rsid w:val="00696B51"/>
    <w:rsid w:val="00697139"/>
    <w:rsid w:val="006A0719"/>
    <w:rsid w:val="006A1B81"/>
    <w:rsid w:val="006A2ACA"/>
    <w:rsid w:val="006A2C73"/>
    <w:rsid w:val="006A4FFB"/>
    <w:rsid w:val="006A6609"/>
    <w:rsid w:val="006A6645"/>
    <w:rsid w:val="006A7460"/>
    <w:rsid w:val="006B07B3"/>
    <w:rsid w:val="006B161B"/>
    <w:rsid w:val="006C1488"/>
    <w:rsid w:val="006C24B2"/>
    <w:rsid w:val="006C3A45"/>
    <w:rsid w:val="006C3D89"/>
    <w:rsid w:val="006C4BD7"/>
    <w:rsid w:val="006C5054"/>
    <w:rsid w:val="006D1280"/>
    <w:rsid w:val="006D4ED5"/>
    <w:rsid w:val="006D56D0"/>
    <w:rsid w:val="006D5D8B"/>
    <w:rsid w:val="006D5F2E"/>
    <w:rsid w:val="006D6BB1"/>
    <w:rsid w:val="006E0A31"/>
    <w:rsid w:val="006E3887"/>
    <w:rsid w:val="006E5A05"/>
    <w:rsid w:val="006E721C"/>
    <w:rsid w:val="006F07B4"/>
    <w:rsid w:val="006F1C9F"/>
    <w:rsid w:val="006F209F"/>
    <w:rsid w:val="006F244B"/>
    <w:rsid w:val="006F2A97"/>
    <w:rsid w:val="006F2E0F"/>
    <w:rsid w:val="00701254"/>
    <w:rsid w:val="00701B0E"/>
    <w:rsid w:val="007033EF"/>
    <w:rsid w:val="00703C86"/>
    <w:rsid w:val="00707368"/>
    <w:rsid w:val="00707609"/>
    <w:rsid w:val="0071467B"/>
    <w:rsid w:val="007157F7"/>
    <w:rsid w:val="00717DD4"/>
    <w:rsid w:val="00720ED4"/>
    <w:rsid w:val="00721D73"/>
    <w:rsid w:val="00722965"/>
    <w:rsid w:val="00723D5A"/>
    <w:rsid w:val="00725BA8"/>
    <w:rsid w:val="00727028"/>
    <w:rsid w:val="00727552"/>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6793"/>
    <w:rsid w:val="0077719B"/>
    <w:rsid w:val="007802DF"/>
    <w:rsid w:val="007810D0"/>
    <w:rsid w:val="0078196A"/>
    <w:rsid w:val="00791909"/>
    <w:rsid w:val="0079257C"/>
    <w:rsid w:val="007929AE"/>
    <w:rsid w:val="00792F0E"/>
    <w:rsid w:val="0079424B"/>
    <w:rsid w:val="00796F2C"/>
    <w:rsid w:val="007A097C"/>
    <w:rsid w:val="007A2B0A"/>
    <w:rsid w:val="007A4C03"/>
    <w:rsid w:val="007A53EF"/>
    <w:rsid w:val="007A559E"/>
    <w:rsid w:val="007A6514"/>
    <w:rsid w:val="007A76A2"/>
    <w:rsid w:val="007B13A2"/>
    <w:rsid w:val="007B21CA"/>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3BD7"/>
    <w:rsid w:val="007E7052"/>
    <w:rsid w:val="007F0772"/>
    <w:rsid w:val="007F384F"/>
    <w:rsid w:val="007F3D7A"/>
    <w:rsid w:val="007F576B"/>
    <w:rsid w:val="007F5B4F"/>
    <w:rsid w:val="007F5E96"/>
    <w:rsid w:val="007F6B89"/>
    <w:rsid w:val="00801462"/>
    <w:rsid w:val="0080198C"/>
    <w:rsid w:val="00810E2A"/>
    <w:rsid w:val="00813702"/>
    <w:rsid w:val="008141D1"/>
    <w:rsid w:val="00816732"/>
    <w:rsid w:val="00816BF8"/>
    <w:rsid w:val="00817597"/>
    <w:rsid w:val="008177CD"/>
    <w:rsid w:val="00817D99"/>
    <w:rsid w:val="008210A5"/>
    <w:rsid w:val="00821891"/>
    <w:rsid w:val="00821A6B"/>
    <w:rsid w:val="0082300F"/>
    <w:rsid w:val="00823B4F"/>
    <w:rsid w:val="008249D3"/>
    <w:rsid w:val="00825F5F"/>
    <w:rsid w:val="008260F7"/>
    <w:rsid w:val="008271F8"/>
    <w:rsid w:val="00831024"/>
    <w:rsid w:val="008322C5"/>
    <w:rsid w:val="008324CF"/>
    <w:rsid w:val="00833FB8"/>
    <w:rsid w:val="008348F3"/>
    <w:rsid w:val="00842524"/>
    <w:rsid w:val="0084333D"/>
    <w:rsid w:val="00843C2B"/>
    <w:rsid w:val="00844412"/>
    <w:rsid w:val="00846B7D"/>
    <w:rsid w:val="00846FD1"/>
    <w:rsid w:val="008471BE"/>
    <w:rsid w:val="00847345"/>
    <w:rsid w:val="0084798D"/>
    <w:rsid w:val="008510D4"/>
    <w:rsid w:val="00851ADC"/>
    <w:rsid w:val="00853717"/>
    <w:rsid w:val="00853C50"/>
    <w:rsid w:val="00854E77"/>
    <w:rsid w:val="008559DB"/>
    <w:rsid w:val="00856463"/>
    <w:rsid w:val="00861DE3"/>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A64C9"/>
    <w:rsid w:val="008B1F41"/>
    <w:rsid w:val="008B4325"/>
    <w:rsid w:val="008B7F80"/>
    <w:rsid w:val="008C10E1"/>
    <w:rsid w:val="008C3E94"/>
    <w:rsid w:val="008C66E4"/>
    <w:rsid w:val="008D0086"/>
    <w:rsid w:val="008D033E"/>
    <w:rsid w:val="008D1001"/>
    <w:rsid w:val="008D14B1"/>
    <w:rsid w:val="008D3243"/>
    <w:rsid w:val="008D3827"/>
    <w:rsid w:val="008D645C"/>
    <w:rsid w:val="008E20A6"/>
    <w:rsid w:val="008E2FB6"/>
    <w:rsid w:val="008E3C3A"/>
    <w:rsid w:val="008E7047"/>
    <w:rsid w:val="008E77FB"/>
    <w:rsid w:val="008F0F93"/>
    <w:rsid w:val="008F1052"/>
    <w:rsid w:val="008F1DE7"/>
    <w:rsid w:val="008F427A"/>
    <w:rsid w:val="008F625A"/>
    <w:rsid w:val="00901A52"/>
    <w:rsid w:val="00904524"/>
    <w:rsid w:val="0091567A"/>
    <w:rsid w:val="009213BC"/>
    <w:rsid w:val="009255A0"/>
    <w:rsid w:val="00926D97"/>
    <w:rsid w:val="00934493"/>
    <w:rsid w:val="00934714"/>
    <w:rsid w:val="00935843"/>
    <w:rsid w:val="0093692C"/>
    <w:rsid w:val="00940349"/>
    <w:rsid w:val="009473BF"/>
    <w:rsid w:val="009568BE"/>
    <w:rsid w:val="00956FEA"/>
    <w:rsid w:val="00957417"/>
    <w:rsid w:val="00960F3C"/>
    <w:rsid w:val="00962859"/>
    <w:rsid w:val="00962B4D"/>
    <w:rsid w:val="0096422B"/>
    <w:rsid w:val="00964244"/>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875E9"/>
    <w:rsid w:val="00990854"/>
    <w:rsid w:val="009959E2"/>
    <w:rsid w:val="00995EBE"/>
    <w:rsid w:val="00997E93"/>
    <w:rsid w:val="009A0C7D"/>
    <w:rsid w:val="009A22E8"/>
    <w:rsid w:val="009A271D"/>
    <w:rsid w:val="009A4689"/>
    <w:rsid w:val="009A4DF0"/>
    <w:rsid w:val="009A5779"/>
    <w:rsid w:val="009A593E"/>
    <w:rsid w:val="009A6DB1"/>
    <w:rsid w:val="009A6FC2"/>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19E0"/>
    <w:rsid w:val="009E2E01"/>
    <w:rsid w:val="009E4CB7"/>
    <w:rsid w:val="009E5C12"/>
    <w:rsid w:val="009E6E2B"/>
    <w:rsid w:val="009F4391"/>
    <w:rsid w:val="009F6CCC"/>
    <w:rsid w:val="00A0225C"/>
    <w:rsid w:val="00A02FAB"/>
    <w:rsid w:val="00A118DA"/>
    <w:rsid w:val="00A13AB0"/>
    <w:rsid w:val="00A20FA0"/>
    <w:rsid w:val="00A23A64"/>
    <w:rsid w:val="00A259E4"/>
    <w:rsid w:val="00A30317"/>
    <w:rsid w:val="00A31C63"/>
    <w:rsid w:val="00A31DBE"/>
    <w:rsid w:val="00A31E4E"/>
    <w:rsid w:val="00A3571A"/>
    <w:rsid w:val="00A504E1"/>
    <w:rsid w:val="00A5264B"/>
    <w:rsid w:val="00A52F5A"/>
    <w:rsid w:val="00A56F0E"/>
    <w:rsid w:val="00A61BB4"/>
    <w:rsid w:val="00A64966"/>
    <w:rsid w:val="00A64BD7"/>
    <w:rsid w:val="00A666ED"/>
    <w:rsid w:val="00A7101B"/>
    <w:rsid w:val="00A71201"/>
    <w:rsid w:val="00A71434"/>
    <w:rsid w:val="00A74523"/>
    <w:rsid w:val="00A77E5C"/>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47F4"/>
    <w:rsid w:val="00AB53BB"/>
    <w:rsid w:val="00AB7F85"/>
    <w:rsid w:val="00AC0CAA"/>
    <w:rsid w:val="00AC1554"/>
    <w:rsid w:val="00AC2085"/>
    <w:rsid w:val="00AC2D70"/>
    <w:rsid w:val="00AD29F4"/>
    <w:rsid w:val="00AD4477"/>
    <w:rsid w:val="00AD7D6A"/>
    <w:rsid w:val="00AE0497"/>
    <w:rsid w:val="00AE04C3"/>
    <w:rsid w:val="00AE6BB5"/>
    <w:rsid w:val="00AE79A6"/>
    <w:rsid w:val="00AF0BA3"/>
    <w:rsid w:val="00AF3E72"/>
    <w:rsid w:val="00AF66FA"/>
    <w:rsid w:val="00AF7475"/>
    <w:rsid w:val="00AF7CFE"/>
    <w:rsid w:val="00B033A3"/>
    <w:rsid w:val="00B03DA7"/>
    <w:rsid w:val="00B06387"/>
    <w:rsid w:val="00B07ECF"/>
    <w:rsid w:val="00B10725"/>
    <w:rsid w:val="00B13330"/>
    <w:rsid w:val="00B16563"/>
    <w:rsid w:val="00B170DE"/>
    <w:rsid w:val="00B25D80"/>
    <w:rsid w:val="00B2659A"/>
    <w:rsid w:val="00B31F45"/>
    <w:rsid w:val="00B33BA2"/>
    <w:rsid w:val="00B35234"/>
    <w:rsid w:val="00B37763"/>
    <w:rsid w:val="00B4250A"/>
    <w:rsid w:val="00B42737"/>
    <w:rsid w:val="00B42B96"/>
    <w:rsid w:val="00B4383D"/>
    <w:rsid w:val="00B4433D"/>
    <w:rsid w:val="00B455CB"/>
    <w:rsid w:val="00B461EB"/>
    <w:rsid w:val="00B46E98"/>
    <w:rsid w:val="00B50260"/>
    <w:rsid w:val="00B5032D"/>
    <w:rsid w:val="00B51693"/>
    <w:rsid w:val="00B51FAF"/>
    <w:rsid w:val="00B52B64"/>
    <w:rsid w:val="00B544A6"/>
    <w:rsid w:val="00B5790A"/>
    <w:rsid w:val="00B61D9E"/>
    <w:rsid w:val="00B62415"/>
    <w:rsid w:val="00B627AC"/>
    <w:rsid w:val="00B715CE"/>
    <w:rsid w:val="00B72344"/>
    <w:rsid w:val="00B72D65"/>
    <w:rsid w:val="00B73E1A"/>
    <w:rsid w:val="00B7546F"/>
    <w:rsid w:val="00B759AC"/>
    <w:rsid w:val="00B7679E"/>
    <w:rsid w:val="00B814F2"/>
    <w:rsid w:val="00B815B4"/>
    <w:rsid w:val="00B823DB"/>
    <w:rsid w:val="00B860D6"/>
    <w:rsid w:val="00B87379"/>
    <w:rsid w:val="00B87836"/>
    <w:rsid w:val="00B8795E"/>
    <w:rsid w:val="00B9200F"/>
    <w:rsid w:val="00B9419B"/>
    <w:rsid w:val="00B97556"/>
    <w:rsid w:val="00BA08E0"/>
    <w:rsid w:val="00BA4173"/>
    <w:rsid w:val="00BA5DBD"/>
    <w:rsid w:val="00BA7497"/>
    <w:rsid w:val="00BB1F52"/>
    <w:rsid w:val="00BB2534"/>
    <w:rsid w:val="00BB2F42"/>
    <w:rsid w:val="00BB306A"/>
    <w:rsid w:val="00BB3554"/>
    <w:rsid w:val="00BB4D4F"/>
    <w:rsid w:val="00BB5305"/>
    <w:rsid w:val="00BB5B12"/>
    <w:rsid w:val="00BB6A38"/>
    <w:rsid w:val="00BB6EE5"/>
    <w:rsid w:val="00BB7FA2"/>
    <w:rsid w:val="00BC24D4"/>
    <w:rsid w:val="00BC3FE5"/>
    <w:rsid w:val="00BC5B45"/>
    <w:rsid w:val="00BC7344"/>
    <w:rsid w:val="00BC76BE"/>
    <w:rsid w:val="00BC7F30"/>
    <w:rsid w:val="00BD0600"/>
    <w:rsid w:val="00BD2AB0"/>
    <w:rsid w:val="00BD44D3"/>
    <w:rsid w:val="00BD54E2"/>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371F"/>
    <w:rsid w:val="00C0443F"/>
    <w:rsid w:val="00C05483"/>
    <w:rsid w:val="00C10976"/>
    <w:rsid w:val="00C123AC"/>
    <w:rsid w:val="00C12657"/>
    <w:rsid w:val="00C12E4E"/>
    <w:rsid w:val="00C16D96"/>
    <w:rsid w:val="00C16E46"/>
    <w:rsid w:val="00C17974"/>
    <w:rsid w:val="00C204BA"/>
    <w:rsid w:val="00C22F26"/>
    <w:rsid w:val="00C25158"/>
    <w:rsid w:val="00C3078F"/>
    <w:rsid w:val="00C33D15"/>
    <w:rsid w:val="00C35CD6"/>
    <w:rsid w:val="00C35DB5"/>
    <w:rsid w:val="00C41674"/>
    <w:rsid w:val="00C42508"/>
    <w:rsid w:val="00C4273D"/>
    <w:rsid w:val="00C43333"/>
    <w:rsid w:val="00C43B6A"/>
    <w:rsid w:val="00C51C4D"/>
    <w:rsid w:val="00C52F27"/>
    <w:rsid w:val="00C52F73"/>
    <w:rsid w:val="00C53FDA"/>
    <w:rsid w:val="00C546FC"/>
    <w:rsid w:val="00C562AF"/>
    <w:rsid w:val="00C60DB2"/>
    <w:rsid w:val="00C6484A"/>
    <w:rsid w:val="00C6794F"/>
    <w:rsid w:val="00C7287D"/>
    <w:rsid w:val="00C740F6"/>
    <w:rsid w:val="00C7632D"/>
    <w:rsid w:val="00C82BBD"/>
    <w:rsid w:val="00C8370D"/>
    <w:rsid w:val="00C84D55"/>
    <w:rsid w:val="00C85565"/>
    <w:rsid w:val="00C8644A"/>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65"/>
    <w:rsid w:val="00CC2FF6"/>
    <w:rsid w:val="00CC4952"/>
    <w:rsid w:val="00CC5F7B"/>
    <w:rsid w:val="00CC609A"/>
    <w:rsid w:val="00CD0384"/>
    <w:rsid w:val="00CD14F6"/>
    <w:rsid w:val="00CD1B21"/>
    <w:rsid w:val="00CD285B"/>
    <w:rsid w:val="00CD5A7C"/>
    <w:rsid w:val="00CD6A03"/>
    <w:rsid w:val="00CE0A52"/>
    <w:rsid w:val="00CE144E"/>
    <w:rsid w:val="00CE159C"/>
    <w:rsid w:val="00CE57C4"/>
    <w:rsid w:val="00CE5D60"/>
    <w:rsid w:val="00CE5E38"/>
    <w:rsid w:val="00CF1917"/>
    <w:rsid w:val="00CF4EF4"/>
    <w:rsid w:val="00D003AC"/>
    <w:rsid w:val="00D00C91"/>
    <w:rsid w:val="00D01482"/>
    <w:rsid w:val="00D0212D"/>
    <w:rsid w:val="00D024F7"/>
    <w:rsid w:val="00D02DA3"/>
    <w:rsid w:val="00D03721"/>
    <w:rsid w:val="00D0492A"/>
    <w:rsid w:val="00D064A0"/>
    <w:rsid w:val="00D11E83"/>
    <w:rsid w:val="00D1536B"/>
    <w:rsid w:val="00D156E1"/>
    <w:rsid w:val="00D158B6"/>
    <w:rsid w:val="00D15FE9"/>
    <w:rsid w:val="00D21E33"/>
    <w:rsid w:val="00D251B7"/>
    <w:rsid w:val="00D2555A"/>
    <w:rsid w:val="00D2788E"/>
    <w:rsid w:val="00D31FD1"/>
    <w:rsid w:val="00D3322D"/>
    <w:rsid w:val="00D350EE"/>
    <w:rsid w:val="00D35ECC"/>
    <w:rsid w:val="00D3711E"/>
    <w:rsid w:val="00D402DA"/>
    <w:rsid w:val="00D416F0"/>
    <w:rsid w:val="00D41EE4"/>
    <w:rsid w:val="00D42122"/>
    <w:rsid w:val="00D433E6"/>
    <w:rsid w:val="00D4443F"/>
    <w:rsid w:val="00D470F5"/>
    <w:rsid w:val="00D50B02"/>
    <w:rsid w:val="00D529F3"/>
    <w:rsid w:val="00D5346D"/>
    <w:rsid w:val="00D56B4E"/>
    <w:rsid w:val="00D57CB7"/>
    <w:rsid w:val="00D61E4F"/>
    <w:rsid w:val="00D63669"/>
    <w:rsid w:val="00D64007"/>
    <w:rsid w:val="00D65A3C"/>
    <w:rsid w:val="00D65E0F"/>
    <w:rsid w:val="00D678B4"/>
    <w:rsid w:val="00D71039"/>
    <w:rsid w:val="00D718E0"/>
    <w:rsid w:val="00D71D77"/>
    <w:rsid w:val="00D71EAF"/>
    <w:rsid w:val="00D76F7A"/>
    <w:rsid w:val="00D77440"/>
    <w:rsid w:val="00D77792"/>
    <w:rsid w:val="00D8218E"/>
    <w:rsid w:val="00D8243B"/>
    <w:rsid w:val="00D83169"/>
    <w:rsid w:val="00D83B10"/>
    <w:rsid w:val="00D858D8"/>
    <w:rsid w:val="00D85995"/>
    <w:rsid w:val="00D97AC8"/>
    <w:rsid w:val="00D97C37"/>
    <w:rsid w:val="00D97F22"/>
    <w:rsid w:val="00DA25FA"/>
    <w:rsid w:val="00DA397B"/>
    <w:rsid w:val="00DA50DF"/>
    <w:rsid w:val="00DA5A29"/>
    <w:rsid w:val="00DA798E"/>
    <w:rsid w:val="00DB4EB1"/>
    <w:rsid w:val="00DB5107"/>
    <w:rsid w:val="00DB5586"/>
    <w:rsid w:val="00DB6CEA"/>
    <w:rsid w:val="00DC55F1"/>
    <w:rsid w:val="00DC5C5F"/>
    <w:rsid w:val="00DD0DA8"/>
    <w:rsid w:val="00DD1B8C"/>
    <w:rsid w:val="00DD244A"/>
    <w:rsid w:val="00DD525A"/>
    <w:rsid w:val="00DD6340"/>
    <w:rsid w:val="00DD685A"/>
    <w:rsid w:val="00DD70D8"/>
    <w:rsid w:val="00DE0129"/>
    <w:rsid w:val="00DE3E7D"/>
    <w:rsid w:val="00DE44F0"/>
    <w:rsid w:val="00DE54BB"/>
    <w:rsid w:val="00DE633F"/>
    <w:rsid w:val="00DE6D2C"/>
    <w:rsid w:val="00DE74BB"/>
    <w:rsid w:val="00DF63A3"/>
    <w:rsid w:val="00DF6B81"/>
    <w:rsid w:val="00E01DE0"/>
    <w:rsid w:val="00E040ED"/>
    <w:rsid w:val="00E059AE"/>
    <w:rsid w:val="00E07188"/>
    <w:rsid w:val="00E11BC9"/>
    <w:rsid w:val="00E12136"/>
    <w:rsid w:val="00E12835"/>
    <w:rsid w:val="00E12EED"/>
    <w:rsid w:val="00E14C30"/>
    <w:rsid w:val="00E1535E"/>
    <w:rsid w:val="00E163D2"/>
    <w:rsid w:val="00E1787C"/>
    <w:rsid w:val="00E23C85"/>
    <w:rsid w:val="00E26184"/>
    <w:rsid w:val="00E26BBB"/>
    <w:rsid w:val="00E26CF3"/>
    <w:rsid w:val="00E31A31"/>
    <w:rsid w:val="00E353B4"/>
    <w:rsid w:val="00E41D54"/>
    <w:rsid w:val="00E43B23"/>
    <w:rsid w:val="00E44E8B"/>
    <w:rsid w:val="00E47B6B"/>
    <w:rsid w:val="00E47F46"/>
    <w:rsid w:val="00E507BA"/>
    <w:rsid w:val="00E507BC"/>
    <w:rsid w:val="00E50E67"/>
    <w:rsid w:val="00E61203"/>
    <w:rsid w:val="00E62EE0"/>
    <w:rsid w:val="00E63754"/>
    <w:rsid w:val="00E66586"/>
    <w:rsid w:val="00E70CCA"/>
    <w:rsid w:val="00E70E57"/>
    <w:rsid w:val="00E715DA"/>
    <w:rsid w:val="00E7161D"/>
    <w:rsid w:val="00E71C90"/>
    <w:rsid w:val="00E7480E"/>
    <w:rsid w:val="00E74EDF"/>
    <w:rsid w:val="00E75186"/>
    <w:rsid w:val="00E764D9"/>
    <w:rsid w:val="00E80966"/>
    <w:rsid w:val="00E82ADC"/>
    <w:rsid w:val="00E83280"/>
    <w:rsid w:val="00E83844"/>
    <w:rsid w:val="00E83947"/>
    <w:rsid w:val="00E849D5"/>
    <w:rsid w:val="00E84D8E"/>
    <w:rsid w:val="00E84DB7"/>
    <w:rsid w:val="00E84DFC"/>
    <w:rsid w:val="00E87E51"/>
    <w:rsid w:val="00E90A39"/>
    <w:rsid w:val="00E92F24"/>
    <w:rsid w:val="00E93540"/>
    <w:rsid w:val="00E94046"/>
    <w:rsid w:val="00E9474D"/>
    <w:rsid w:val="00E95B19"/>
    <w:rsid w:val="00E96EB4"/>
    <w:rsid w:val="00EA3C79"/>
    <w:rsid w:val="00EA6AA3"/>
    <w:rsid w:val="00EA7EDF"/>
    <w:rsid w:val="00EB0B14"/>
    <w:rsid w:val="00EB1519"/>
    <w:rsid w:val="00EB3E06"/>
    <w:rsid w:val="00EB6876"/>
    <w:rsid w:val="00EC092D"/>
    <w:rsid w:val="00EC25EC"/>
    <w:rsid w:val="00EC28A0"/>
    <w:rsid w:val="00EC4840"/>
    <w:rsid w:val="00EC4FFE"/>
    <w:rsid w:val="00EC5934"/>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507"/>
    <w:rsid w:val="00EE6E61"/>
    <w:rsid w:val="00EF0F74"/>
    <w:rsid w:val="00EF66A2"/>
    <w:rsid w:val="00EF7F14"/>
    <w:rsid w:val="00F00EED"/>
    <w:rsid w:val="00F122E7"/>
    <w:rsid w:val="00F1278A"/>
    <w:rsid w:val="00F1656B"/>
    <w:rsid w:val="00F166D8"/>
    <w:rsid w:val="00F20988"/>
    <w:rsid w:val="00F20F26"/>
    <w:rsid w:val="00F2269E"/>
    <w:rsid w:val="00F24355"/>
    <w:rsid w:val="00F2498B"/>
    <w:rsid w:val="00F30A4A"/>
    <w:rsid w:val="00F30D6C"/>
    <w:rsid w:val="00F3108E"/>
    <w:rsid w:val="00F356E4"/>
    <w:rsid w:val="00F35BA9"/>
    <w:rsid w:val="00F363E0"/>
    <w:rsid w:val="00F3673E"/>
    <w:rsid w:val="00F36B14"/>
    <w:rsid w:val="00F37B86"/>
    <w:rsid w:val="00F37D8F"/>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3FB4"/>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152"/>
    <w:rsid w:val="00FA0703"/>
    <w:rsid w:val="00FA47BC"/>
    <w:rsid w:val="00FA5EA7"/>
    <w:rsid w:val="00FB095A"/>
    <w:rsid w:val="00FB13C0"/>
    <w:rsid w:val="00FB170C"/>
    <w:rsid w:val="00FB49CE"/>
    <w:rsid w:val="00FB5AE5"/>
    <w:rsid w:val="00FB754F"/>
    <w:rsid w:val="00FC0540"/>
    <w:rsid w:val="00FC1F33"/>
    <w:rsid w:val="00FC3954"/>
    <w:rsid w:val="00FC3FCC"/>
    <w:rsid w:val="00FD04E2"/>
    <w:rsid w:val="00FD141E"/>
    <w:rsid w:val="00FD202F"/>
    <w:rsid w:val="00FD2F17"/>
    <w:rsid w:val="00FD4688"/>
    <w:rsid w:val="00FD523C"/>
    <w:rsid w:val="00FD5F5A"/>
    <w:rsid w:val="00FE1D15"/>
    <w:rsid w:val="00FE2711"/>
    <w:rsid w:val="00FE5BC6"/>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qFormat/>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table" w:styleId="TableGrid">
    <w:name w:val="Table Grid"/>
    <w:basedOn w:val="TableNormal"/>
    <w:uiPriority w:val="59"/>
    <w:rsid w:val="00015C5D"/>
    <w:pPr>
      <w:spacing w:line="360" w:lineRule="auto"/>
      <w:ind w:firstLine="1440"/>
    </w:pPr>
    <w:rPr>
      <w:rFonts w:eastAsiaTheme="minorHAnsi"/>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5E54D8"/>
    <w:rPr>
      <w:rFonts w:ascii="CG Times" w:hAnsi="CG Times" w:cs="CG Times"/>
      <w:sz w:val="24"/>
      <w:szCs w:val="24"/>
    </w:rPr>
  </w:style>
  <w:style w:type="character" w:styleId="Hyperlink">
    <w:name w:val="Hyperlink"/>
    <w:basedOn w:val="DefaultParagraphFont"/>
    <w:uiPriority w:val="99"/>
    <w:rsid w:val="00C0371F"/>
    <w:rPr>
      <w:color w:val="0000FF"/>
      <w:u w:val="single"/>
    </w:rPr>
  </w:style>
  <w:style w:type="character" w:customStyle="1" w:styleId="term1">
    <w:name w:val="term1"/>
    <w:basedOn w:val="DefaultParagraphFont"/>
    <w:rsid w:val="00C0371F"/>
    <w:rPr>
      <w:b/>
      <w:bCs/>
    </w:rPr>
  </w:style>
  <w:style w:type="character" w:styleId="CommentReference">
    <w:name w:val="annotation reference"/>
    <w:basedOn w:val="DefaultParagraphFont"/>
    <w:rsid w:val="00A64BD7"/>
    <w:rPr>
      <w:sz w:val="16"/>
      <w:szCs w:val="16"/>
    </w:rPr>
  </w:style>
  <w:style w:type="paragraph" w:styleId="CommentText">
    <w:name w:val="annotation text"/>
    <w:basedOn w:val="Normal"/>
    <w:link w:val="CommentTextChar"/>
    <w:rsid w:val="00A64BD7"/>
    <w:rPr>
      <w:sz w:val="20"/>
      <w:szCs w:val="20"/>
    </w:rPr>
  </w:style>
  <w:style w:type="character" w:customStyle="1" w:styleId="CommentTextChar">
    <w:name w:val="Comment Text Char"/>
    <w:basedOn w:val="DefaultParagraphFont"/>
    <w:link w:val="CommentText"/>
    <w:rsid w:val="00A64BD7"/>
    <w:rPr>
      <w:rFonts w:ascii="CG Times" w:hAnsi="CG Times" w:cs="CG Times"/>
    </w:rPr>
  </w:style>
  <w:style w:type="paragraph" w:styleId="CommentSubject">
    <w:name w:val="annotation subject"/>
    <w:basedOn w:val="CommentText"/>
    <w:next w:val="CommentText"/>
    <w:link w:val="CommentSubjectChar"/>
    <w:rsid w:val="00A64BD7"/>
    <w:rPr>
      <w:b/>
      <w:bCs/>
    </w:rPr>
  </w:style>
  <w:style w:type="character" w:customStyle="1" w:styleId="CommentSubjectChar">
    <w:name w:val="Comment Subject Char"/>
    <w:basedOn w:val="CommentTextChar"/>
    <w:link w:val="CommentSubject"/>
    <w:rsid w:val="00A64BD7"/>
    <w:rPr>
      <w:rFonts w:ascii="CG Times" w:hAnsi="CG Times" w:cs="CG Times"/>
      <w:b/>
      <w:bCs/>
    </w:rPr>
  </w:style>
  <w:style w:type="paragraph" w:styleId="Revision">
    <w:name w:val="Revision"/>
    <w:hidden/>
    <w:uiPriority w:val="99"/>
    <w:semiHidden/>
    <w:rsid w:val="00A64BD7"/>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qFormat/>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table" w:styleId="TableGrid">
    <w:name w:val="Table Grid"/>
    <w:basedOn w:val="TableNormal"/>
    <w:uiPriority w:val="59"/>
    <w:rsid w:val="00015C5D"/>
    <w:pPr>
      <w:spacing w:line="360" w:lineRule="auto"/>
      <w:ind w:firstLine="1440"/>
    </w:pPr>
    <w:rPr>
      <w:rFonts w:eastAsiaTheme="minorHAnsi"/>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5E54D8"/>
    <w:rPr>
      <w:rFonts w:ascii="CG Times" w:hAnsi="CG Times" w:cs="CG Times"/>
      <w:sz w:val="24"/>
      <w:szCs w:val="24"/>
    </w:rPr>
  </w:style>
  <w:style w:type="character" w:styleId="Hyperlink">
    <w:name w:val="Hyperlink"/>
    <w:basedOn w:val="DefaultParagraphFont"/>
    <w:uiPriority w:val="99"/>
    <w:rsid w:val="00C0371F"/>
    <w:rPr>
      <w:color w:val="0000FF"/>
      <w:u w:val="single"/>
    </w:rPr>
  </w:style>
  <w:style w:type="character" w:customStyle="1" w:styleId="term1">
    <w:name w:val="term1"/>
    <w:basedOn w:val="DefaultParagraphFont"/>
    <w:rsid w:val="00C0371F"/>
    <w:rPr>
      <w:b/>
      <w:bCs/>
    </w:rPr>
  </w:style>
  <w:style w:type="character" w:styleId="CommentReference">
    <w:name w:val="annotation reference"/>
    <w:basedOn w:val="DefaultParagraphFont"/>
    <w:rsid w:val="00A64BD7"/>
    <w:rPr>
      <w:sz w:val="16"/>
      <w:szCs w:val="16"/>
    </w:rPr>
  </w:style>
  <w:style w:type="paragraph" w:styleId="CommentText">
    <w:name w:val="annotation text"/>
    <w:basedOn w:val="Normal"/>
    <w:link w:val="CommentTextChar"/>
    <w:rsid w:val="00A64BD7"/>
    <w:rPr>
      <w:sz w:val="20"/>
      <w:szCs w:val="20"/>
    </w:rPr>
  </w:style>
  <w:style w:type="character" w:customStyle="1" w:styleId="CommentTextChar">
    <w:name w:val="Comment Text Char"/>
    <w:basedOn w:val="DefaultParagraphFont"/>
    <w:link w:val="CommentText"/>
    <w:rsid w:val="00A64BD7"/>
    <w:rPr>
      <w:rFonts w:ascii="CG Times" w:hAnsi="CG Times" w:cs="CG Times"/>
    </w:rPr>
  </w:style>
  <w:style w:type="paragraph" w:styleId="CommentSubject">
    <w:name w:val="annotation subject"/>
    <w:basedOn w:val="CommentText"/>
    <w:next w:val="CommentText"/>
    <w:link w:val="CommentSubjectChar"/>
    <w:rsid w:val="00A64BD7"/>
    <w:rPr>
      <w:b/>
      <w:bCs/>
    </w:rPr>
  </w:style>
  <w:style w:type="character" w:customStyle="1" w:styleId="CommentSubjectChar">
    <w:name w:val="Comment Subject Char"/>
    <w:basedOn w:val="CommentTextChar"/>
    <w:link w:val="CommentSubject"/>
    <w:rsid w:val="00A64BD7"/>
    <w:rPr>
      <w:rFonts w:ascii="CG Times" w:hAnsi="CG Times" w:cs="CG Times"/>
      <w:b/>
      <w:bCs/>
    </w:rPr>
  </w:style>
  <w:style w:type="paragraph" w:styleId="Revision">
    <w:name w:val="Revision"/>
    <w:hidden/>
    <w:uiPriority w:val="99"/>
    <w:semiHidden/>
    <w:rsid w:val="00A64BD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 w:id="1519854530">
      <w:bodyDiv w:val="1"/>
      <w:marLeft w:val="0"/>
      <w:marRight w:val="0"/>
      <w:marTop w:val="0"/>
      <w:marBottom w:val="0"/>
      <w:divBdr>
        <w:top w:val="none" w:sz="0" w:space="0" w:color="auto"/>
        <w:left w:val="none" w:sz="0" w:space="0" w:color="auto"/>
        <w:bottom w:val="none" w:sz="0" w:space="0" w:color="auto"/>
        <w:right w:val="none" w:sz="0" w:space="0" w:color="auto"/>
      </w:divBdr>
      <w:divsChild>
        <w:div w:id="2034455053">
          <w:marLeft w:val="0"/>
          <w:marRight w:val="0"/>
          <w:marTop w:val="0"/>
          <w:marBottom w:val="0"/>
          <w:divBdr>
            <w:top w:val="none" w:sz="0" w:space="0" w:color="auto"/>
            <w:left w:val="none" w:sz="0" w:space="0" w:color="auto"/>
            <w:bottom w:val="none" w:sz="0" w:space="0" w:color="auto"/>
            <w:right w:val="none" w:sz="0" w:space="0" w:color="auto"/>
          </w:divBdr>
          <w:divsChild>
            <w:div w:id="1298682262">
              <w:marLeft w:val="0"/>
              <w:marRight w:val="0"/>
              <w:marTop w:val="0"/>
              <w:marBottom w:val="0"/>
              <w:divBdr>
                <w:top w:val="none" w:sz="0" w:space="0" w:color="auto"/>
                <w:left w:val="none" w:sz="0" w:space="0" w:color="auto"/>
                <w:bottom w:val="none" w:sz="0" w:space="0" w:color="auto"/>
                <w:right w:val="none" w:sz="0" w:space="0" w:color="auto"/>
              </w:divBdr>
              <w:divsChild>
                <w:div w:id="887180115">
                  <w:marLeft w:val="0"/>
                  <w:marRight w:val="0"/>
                  <w:marTop w:val="0"/>
                  <w:marBottom w:val="0"/>
                  <w:divBdr>
                    <w:top w:val="none" w:sz="0" w:space="0" w:color="auto"/>
                    <w:left w:val="none" w:sz="0" w:space="0" w:color="auto"/>
                    <w:bottom w:val="none" w:sz="0" w:space="0" w:color="auto"/>
                    <w:right w:val="none" w:sz="0" w:space="0" w:color="auto"/>
                  </w:divBdr>
                  <w:divsChild>
                    <w:div w:id="169588803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lexis.com/research/buttonTFLink?_m=aa0a97b2e0f01443f3bb869050c05e52&amp;_xfercite=%3ccite%20cc%3d%22USA%22%3e%3c%21%5bCDATA%5b2012%20Pa.%20PUC%20LEXIS%201409%5d%5d%3e%3c%2fcite%3e&amp;_butType=4&amp;_butStat=0&amp;_butNum=2&amp;_butInline=1&amp;_butinfo=52%20PA%20CODE%201.2&amp;_fmtstr=FULL&amp;docnum=4&amp;_startdoc=1&amp;wchp=dGLzVzt-zSkAA&amp;_md5=684a05994594ba0ba2cf7b96a0b7cdf1" TargetMode="External"/><Relationship Id="rId1" Type="http://schemas.openxmlformats.org/officeDocument/2006/relationships/hyperlink" Target="http://www.lexis.com/research/buttonTFLink?_m=aa0a97b2e0f01443f3bb869050c05e52&amp;_xfercite=%3ccite%20cc%3d%22USA%22%3e%3c%21%5bCDATA%5b2012%20Pa.%20PUC%20LEXIS%201409%5d%5d%3e%3c%2fcite%3e&amp;_butType=4&amp;_butStat=0&amp;_butNum=1&amp;_butInline=1&amp;_butinfo=52%20PA%20CODE%205.533&amp;_fmtstr=FULL&amp;docnum=4&amp;_startdoc=1&amp;wchp=dGLzVzt-zSkAA&amp;_md5=3208b8190e41b4e2fd2ee62c634602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9C93-DD64-49AF-957D-3EDE2C10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Wagner, Nathan R</cp:lastModifiedBy>
  <cp:revision>5</cp:revision>
  <cp:lastPrinted>2015-10-21T18:04:00Z</cp:lastPrinted>
  <dcterms:created xsi:type="dcterms:W3CDTF">2015-11-19T18:24:00Z</dcterms:created>
  <dcterms:modified xsi:type="dcterms:W3CDTF">2015-12-11T13:53:00Z</dcterms:modified>
</cp:coreProperties>
</file>