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7DE3" w:rsidRPr="00DC79A9" w:rsidRDefault="00A37DE3" w:rsidP="00A57B3F">
      <w:pPr>
        <w:tabs>
          <w:tab w:val="center" w:pos="4680"/>
        </w:tabs>
        <w:suppressAutoHyphens/>
        <w:rPr>
          <w:b/>
        </w:rPr>
      </w:pPr>
      <w:r w:rsidRPr="00DC79A9">
        <w:rPr>
          <w:b/>
        </w:rPr>
        <w:tab/>
      </w:r>
      <w:r w:rsidR="00EC6E97">
        <w:rPr>
          <w:b/>
        </w:rPr>
        <w:t xml:space="preserve"> </w:t>
      </w:r>
      <w:r w:rsidRPr="00DC79A9">
        <w:rPr>
          <w:b/>
        </w:rPr>
        <w:t>PENNSYLVANIA</w:t>
      </w:r>
    </w:p>
    <w:p w:rsidR="00A37DE3" w:rsidRPr="00DC79A9" w:rsidRDefault="00A37DE3" w:rsidP="00A57B3F">
      <w:pPr>
        <w:tabs>
          <w:tab w:val="center" w:pos="4680"/>
        </w:tabs>
        <w:suppressAutoHyphens/>
        <w:rPr>
          <w:b/>
        </w:rPr>
      </w:pPr>
      <w:r w:rsidRPr="00DC79A9">
        <w:rPr>
          <w:b/>
        </w:rPr>
        <w:tab/>
        <w:t>PUBLIC UTILITY COMMISSION</w:t>
      </w:r>
    </w:p>
    <w:p w:rsidR="00A37DE3" w:rsidRPr="00DC79A9" w:rsidRDefault="00A37DE3" w:rsidP="00A57B3F">
      <w:pPr>
        <w:tabs>
          <w:tab w:val="center" w:pos="4680"/>
        </w:tabs>
        <w:suppressAutoHyphens/>
        <w:rPr>
          <w:b/>
        </w:rPr>
      </w:pPr>
      <w:r w:rsidRPr="00DC79A9">
        <w:rPr>
          <w:b/>
        </w:rPr>
        <w:tab/>
        <w:t>Harrisburg, PA  17105-3265</w:t>
      </w:r>
    </w:p>
    <w:p w:rsidR="00A37DE3" w:rsidRPr="00DC79A9" w:rsidRDefault="00A37DE3" w:rsidP="00A57B3F">
      <w:pPr>
        <w:tabs>
          <w:tab w:val="left" w:pos="-720"/>
        </w:tabs>
        <w:suppressAutoHyphens/>
        <w:rPr>
          <w:b/>
        </w:rPr>
      </w:pPr>
    </w:p>
    <w:p w:rsidR="00A37DE3" w:rsidRPr="00DC79A9" w:rsidRDefault="00A37DE3" w:rsidP="00A57B3F">
      <w:pPr>
        <w:tabs>
          <w:tab w:val="right" w:pos="9360"/>
        </w:tabs>
        <w:suppressAutoHyphens/>
      </w:pPr>
      <w:r w:rsidRPr="00DC79A9">
        <w:tab/>
      </w:r>
      <w:r w:rsidR="00575666">
        <w:t>P</w:t>
      </w:r>
      <w:r w:rsidR="008D3745" w:rsidRPr="00DC79A9">
        <w:t xml:space="preserve">ublic Meeting held </w:t>
      </w:r>
      <w:r w:rsidR="001077A0">
        <w:t>December</w:t>
      </w:r>
      <w:r w:rsidR="00DC0DBA">
        <w:t xml:space="preserve"> </w:t>
      </w:r>
      <w:r w:rsidR="001077A0">
        <w:t>17</w:t>
      </w:r>
      <w:r w:rsidR="00984D41">
        <w:t>, 201</w:t>
      </w:r>
      <w:r w:rsidR="001077A0">
        <w:t>5</w:t>
      </w:r>
    </w:p>
    <w:p w:rsidR="00A37DE3" w:rsidRPr="00DC79A9" w:rsidRDefault="00A37DE3" w:rsidP="00A57B3F">
      <w:pPr>
        <w:tabs>
          <w:tab w:val="left" w:pos="-720"/>
        </w:tabs>
        <w:suppressAutoHyphens/>
      </w:pPr>
    </w:p>
    <w:p w:rsidR="00A37DE3" w:rsidRPr="00DC79A9" w:rsidRDefault="00A37DE3" w:rsidP="00A57B3F">
      <w:pPr>
        <w:tabs>
          <w:tab w:val="left" w:pos="-720"/>
        </w:tabs>
        <w:suppressAutoHyphens/>
      </w:pPr>
      <w:r w:rsidRPr="00DC79A9">
        <w:t>Commissioners Present:</w:t>
      </w:r>
    </w:p>
    <w:p w:rsidR="00A37DE3" w:rsidRPr="00DC79A9" w:rsidRDefault="00A37DE3" w:rsidP="00A57B3F">
      <w:pPr>
        <w:tabs>
          <w:tab w:val="left" w:pos="-720"/>
        </w:tabs>
        <w:suppressAutoHyphens/>
      </w:pPr>
    </w:p>
    <w:p w:rsidR="00A37DE3" w:rsidRPr="00DC79A9" w:rsidRDefault="0042329F" w:rsidP="00A57B3F">
      <w:pPr>
        <w:tabs>
          <w:tab w:val="left" w:pos="-720"/>
        </w:tabs>
        <w:suppressAutoHyphens/>
      </w:pPr>
      <w:r>
        <w:tab/>
      </w:r>
      <w:r w:rsidR="001077A0">
        <w:t>Gladys M. Brown</w:t>
      </w:r>
      <w:r w:rsidR="00A37DE3" w:rsidRPr="00DC79A9">
        <w:t>, Chairman</w:t>
      </w:r>
    </w:p>
    <w:p w:rsidR="00750CBC" w:rsidRDefault="00B467C8" w:rsidP="00A57B3F">
      <w:pPr>
        <w:tabs>
          <w:tab w:val="left" w:pos="-720"/>
        </w:tabs>
        <w:suppressAutoHyphens/>
      </w:pPr>
      <w:r>
        <w:tab/>
      </w:r>
      <w:r w:rsidR="0042329F">
        <w:t>John F. Coleman, Jr.</w:t>
      </w:r>
      <w:r w:rsidR="00750CBC">
        <w:t>, Vice Chairman</w:t>
      </w:r>
    </w:p>
    <w:p w:rsidR="00A068F0" w:rsidRPr="00DC79A9" w:rsidRDefault="00950F6E" w:rsidP="00A57B3F">
      <w:pPr>
        <w:tabs>
          <w:tab w:val="left" w:pos="-720"/>
        </w:tabs>
        <w:suppressAutoHyphens/>
      </w:pPr>
      <w:r>
        <w:tab/>
      </w:r>
      <w:r w:rsidR="001077A0">
        <w:t xml:space="preserve">Pamela A. Witmer </w:t>
      </w:r>
    </w:p>
    <w:p w:rsidR="00A37DE3" w:rsidRDefault="008D3745" w:rsidP="00A57B3F">
      <w:pPr>
        <w:tabs>
          <w:tab w:val="left" w:pos="-720"/>
        </w:tabs>
        <w:suppressAutoHyphens/>
      </w:pPr>
      <w:r w:rsidRPr="00DC79A9">
        <w:tab/>
      </w:r>
      <w:r w:rsidR="001077A0">
        <w:t xml:space="preserve">Robert F. Powelson </w:t>
      </w:r>
    </w:p>
    <w:p w:rsidR="003E38B0" w:rsidRDefault="003E38B0" w:rsidP="00A57B3F">
      <w:pPr>
        <w:tabs>
          <w:tab w:val="left" w:pos="-720"/>
        </w:tabs>
        <w:suppressAutoHyphens/>
      </w:pPr>
      <w:r>
        <w:tab/>
      </w:r>
      <w:r w:rsidR="001077A0">
        <w:t>Andrew G. Place</w:t>
      </w:r>
    </w:p>
    <w:p w:rsidR="0042329F" w:rsidRPr="00DC79A9" w:rsidRDefault="003E38B0" w:rsidP="00A57B3F">
      <w:pPr>
        <w:tabs>
          <w:tab w:val="left" w:pos="-720"/>
        </w:tabs>
        <w:suppressAutoHyphens/>
      </w:pPr>
      <w:r>
        <w:tab/>
      </w:r>
    </w:p>
    <w:p w:rsidR="008D5308" w:rsidRDefault="008D5308" w:rsidP="00A57B3F">
      <w:pPr>
        <w:tabs>
          <w:tab w:val="left" w:pos="-720"/>
        </w:tabs>
        <w:suppressAutoHyphens/>
      </w:pPr>
    </w:p>
    <w:p w:rsidR="0042329F" w:rsidRDefault="001077A0" w:rsidP="00A57B3F">
      <w:pPr>
        <w:tabs>
          <w:tab w:val="left" w:pos="-720"/>
        </w:tabs>
        <w:suppressAutoHyphens/>
      </w:pPr>
      <w:r w:rsidRPr="007C7D11">
        <w:rPr>
          <w:szCs w:val="24"/>
        </w:rPr>
        <w:t>Investigation upon the Commission’s own motion</w:t>
      </w:r>
      <w:r w:rsidR="002865C2">
        <w:tab/>
      </w:r>
      <w:r w:rsidR="002865C2">
        <w:tab/>
      </w:r>
      <w:r w:rsidR="002865C2">
        <w:tab/>
      </w:r>
      <w:r>
        <w:t>I</w:t>
      </w:r>
      <w:r w:rsidR="00C20A54">
        <w:t>-</w:t>
      </w:r>
      <w:r w:rsidR="0076117D">
        <w:t>201</w:t>
      </w:r>
      <w:r>
        <w:t>5</w:t>
      </w:r>
      <w:r w:rsidR="006D380D">
        <w:t>-</w:t>
      </w:r>
      <w:r w:rsidR="002865C2">
        <w:t>2</w:t>
      </w:r>
      <w:r>
        <w:t>472242</w:t>
      </w:r>
    </w:p>
    <w:p w:rsidR="001077A0" w:rsidRPr="007C7D11" w:rsidRDefault="001077A0" w:rsidP="001077A0">
      <w:pPr>
        <w:ind w:right="3960"/>
        <w:rPr>
          <w:szCs w:val="24"/>
        </w:rPr>
      </w:pPr>
      <w:r w:rsidRPr="007C7D11">
        <w:rPr>
          <w:szCs w:val="24"/>
        </w:rPr>
        <w:t xml:space="preserve">to determine the </w:t>
      </w:r>
      <w:r>
        <w:rPr>
          <w:szCs w:val="24"/>
        </w:rPr>
        <w:t xml:space="preserve">condition and disposition of six (6) </w:t>
      </w:r>
      <w:r w:rsidRPr="007C7D11">
        <w:rPr>
          <w:szCs w:val="24"/>
        </w:rPr>
        <w:t>existing structure</w:t>
      </w:r>
      <w:r>
        <w:rPr>
          <w:szCs w:val="24"/>
        </w:rPr>
        <w:t>s</w:t>
      </w:r>
      <w:r w:rsidRPr="007C7D11">
        <w:rPr>
          <w:szCs w:val="24"/>
        </w:rPr>
        <w:t xml:space="preserve"> </w:t>
      </w:r>
      <w:r>
        <w:rPr>
          <w:szCs w:val="24"/>
        </w:rPr>
        <w:t xml:space="preserve">carrying various highways </w:t>
      </w:r>
      <w:r w:rsidRPr="007C7D11">
        <w:rPr>
          <w:szCs w:val="24"/>
        </w:rPr>
        <w:t xml:space="preserve">above the grade </w:t>
      </w:r>
      <w:r>
        <w:rPr>
          <w:szCs w:val="24"/>
        </w:rPr>
        <w:t xml:space="preserve">of the tracks </w:t>
      </w:r>
      <w:r w:rsidRPr="007C7D11">
        <w:rPr>
          <w:szCs w:val="24"/>
        </w:rPr>
        <w:t xml:space="preserve">of </w:t>
      </w:r>
      <w:r>
        <w:rPr>
          <w:szCs w:val="24"/>
        </w:rPr>
        <w:t>the Canadian Pacific Railroad</w:t>
      </w:r>
      <w:r w:rsidRPr="007C7D11">
        <w:rPr>
          <w:szCs w:val="24"/>
        </w:rPr>
        <w:t xml:space="preserve"> in </w:t>
      </w:r>
      <w:r>
        <w:rPr>
          <w:szCs w:val="24"/>
        </w:rPr>
        <w:t>Great Bend</w:t>
      </w:r>
      <w:r w:rsidRPr="007C7D11">
        <w:rPr>
          <w:szCs w:val="24"/>
        </w:rPr>
        <w:t xml:space="preserve"> Town</w:t>
      </w:r>
      <w:r>
        <w:rPr>
          <w:szCs w:val="24"/>
        </w:rPr>
        <w:t>ship, New Milford Township, Brooklyn Township, Hop Bottom Borough, Lathrop Township, Susquehanna County and Benton Township, Lackawanna County</w:t>
      </w:r>
    </w:p>
    <w:p w:rsidR="001D095A" w:rsidRDefault="007E1E34" w:rsidP="00A57B3F">
      <w:pPr>
        <w:tabs>
          <w:tab w:val="left" w:pos="-720"/>
        </w:tabs>
        <w:suppressAutoHyphens/>
      </w:pPr>
      <w:r w:rsidRPr="00DC79A9">
        <w:t xml:space="preserve"> </w:t>
      </w:r>
      <w:r w:rsidR="007511D1" w:rsidRPr="00DC79A9">
        <w:t xml:space="preserve"> </w:t>
      </w:r>
    </w:p>
    <w:p w:rsidR="00510C23" w:rsidRPr="00DC79A9" w:rsidRDefault="00510C23" w:rsidP="00A57B3F">
      <w:pPr>
        <w:tabs>
          <w:tab w:val="left" w:pos="-720"/>
        </w:tabs>
        <w:suppressAutoHyphens/>
      </w:pPr>
    </w:p>
    <w:p w:rsidR="00A37DE3" w:rsidRPr="00DC79A9" w:rsidRDefault="00A37DE3" w:rsidP="00A57B3F">
      <w:pPr>
        <w:tabs>
          <w:tab w:val="center" w:pos="4680"/>
        </w:tabs>
        <w:suppressAutoHyphens/>
      </w:pPr>
      <w:r w:rsidRPr="00DC79A9">
        <w:rPr>
          <w:b/>
        </w:rPr>
        <w:tab/>
        <w:t>OPINION AND ORDER</w:t>
      </w:r>
    </w:p>
    <w:p w:rsidR="00A37DE3" w:rsidRPr="00DC79A9" w:rsidRDefault="00A37DE3" w:rsidP="00A57B3F">
      <w:pPr>
        <w:tabs>
          <w:tab w:val="left" w:pos="-720"/>
        </w:tabs>
        <w:suppressAutoHyphens/>
        <w:spacing w:line="360" w:lineRule="auto"/>
      </w:pPr>
    </w:p>
    <w:p w:rsidR="00A37DE3" w:rsidRPr="00DC79A9" w:rsidRDefault="00A37DE3" w:rsidP="00A57B3F">
      <w:pPr>
        <w:tabs>
          <w:tab w:val="left" w:pos="-720"/>
        </w:tabs>
        <w:suppressAutoHyphens/>
        <w:spacing w:after="120"/>
      </w:pPr>
      <w:r w:rsidRPr="00DC79A9">
        <w:rPr>
          <w:b/>
        </w:rPr>
        <w:t>BY THE COMMISSION:</w:t>
      </w:r>
    </w:p>
    <w:p w:rsidR="00A37DE3" w:rsidRPr="00DC79A9" w:rsidRDefault="00A37DE3" w:rsidP="00A57B3F">
      <w:pPr>
        <w:tabs>
          <w:tab w:val="left" w:pos="-720"/>
        </w:tabs>
        <w:suppressAutoHyphens/>
        <w:spacing w:line="360" w:lineRule="auto"/>
      </w:pPr>
    </w:p>
    <w:p w:rsidR="00510C23" w:rsidRDefault="00D418BB" w:rsidP="00B92FC7">
      <w:pPr>
        <w:pStyle w:val="FootnoteText"/>
        <w:spacing w:line="360" w:lineRule="auto"/>
        <w:ind w:firstLine="720"/>
      </w:pPr>
      <w:r>
        <w:t xml:space="preserve">On April 9, 2015, </w:t>
      </w:r>
      <w:r w:rsidR="00A37DE3" w:rsidRPr="00DC79A9">
        <w:t xml:space="preserve">the </w:t>
      </w:r>
      <w:r w:rsidR="00607006">
        <w:t>Pennsylvania Public Utility Commission (</w:t>
      </w:r>
      <w:r w:rsidR="00A37DE3" w:rsidRPr="00DC79A9">
        <w:t>Commission</w:t>
      </w:r>
      <w:r w:rsidR="00607006">
        <w:t>)</w:t>
      </w:r>
      <w:r>
        <w:t xml:space="preserve"> entered an order at this docket</w:t>
      </w:r>
      <w:r w:rsidR="00960D99">
        <w:t xml:space="preserve"> number</w:t>
      </w:r>
      <w:r>
        <w:t xml:space="preserve"> to investigate the condition and disposition of six existing structures carrying various highways above the grade of railroad tracks of the Canadian Pacific Railroad in Susquehanna County and Lackawanna County.  Before the Commission </w:t>
      </w:r>
      <w:r w:rsidR="0003729B">
        <w:t xml:space="preserve">for </w:t>
      </w:r>
      <w:r w:rsidR="00E265F0" w:rsidRPr="00DC79A9">
        <w:t xml:space="preserve">consideration and </w:t>
      </w:r>
      <w:r w:rsidR="00A37DE3" w:rsidRPr="00DC79A9">
        <w:t xml:space="preserve">disposition </w:t>
      </w:r>
      <w:r>
        <w:t xml:space="preserve">is the following: </w:t>
      </w:r>
      <w:r w:rsidR="003E71C1">
        <w:t>(</w:t>
      </w:r>
      <w:r>
        <w:t xml:space="preserve">1) </w:t>
      </w:r>
      <w:r w:rsidR="00E97762">
        <w:t>a Petition for Protective Order filed by the Pennsylvania Department of Transportation (</w:t>
      </w:r>
      <w:proofErr w:type="spellStart"/>
      <w:r w:rsidR="007A71DB">
        <w:t>PennDOT</w:t>
      </w:r>
      <w:proofErr w:type="spellEnd"/>
      <w:r w:rsidR="00E97762">
        <w:t xml:space="preserve">); </w:t>
      </w:r>
      <w:r w:rsidR="003E71C1">
        <w:t>(</w:t>
      </w:r>
      <w:r w:rsidR="00E97762">
        <w:t>2)</w:t>
      </w:r>
      <w:r w:rsidR="003E71C1">
        <w:t> </w:t>
      </w:r>
      <w:r>
        <w:t>a Petition to Modify the Commission’s April 9, 2015 Order filed</w:t>
      </w:r>
      <w:r w:rsidR="00E97762" w:rsidRPr="00E97762">
        <w:t xml:space="preserve"> </w:t>
      </w:r>
      <w:r w:rsidR="00E97762">
        <w:t xml:space="preserve">by </w:t>
      </w:r>
      <w:proofErr w:type="spellStart"/>
      <w:r w:rsidR="007A71DB">
        <w:t>PennDOT</w:t>
      </w:r>
      <w:proofErr w:type="spellEnd"/>
      <w:r w:rsidR="00E97762">
        <w:t>;</w:t>
      </w:r>
      <w:r>
        <w:t xml:space="preserve"> and </w:t>
      </w:r>
      <w:r w:rsidR="006B1A60">
        <w:t xml:space="preserve">       </w:t>
      </w:r>
      <w:r w:rsidR="003E71C1">
        <w:t>(</w:t>
      </w:r>
      <w:r>
        <w:t>3) request</w:t>
      </w:r>
      <w:r w:rsidR="00A61898">
        <w:t>s</w:t>
      </w:r>
      <w:r>
        <w:t xml:space="preserve"> </w:t>
      </w:r>
      <w:r w:rsidR="00E97762">
        <w:t xml:space="preserve">by Lackawanna County </w:t>
      </w:r>
      <w:r w:rsidR="00A61898">
        <w:t xml:space="preserve">and Susquehanna County </w:t>
      </w:r>
      <w:r>
        <w:t>to be dismissed as a part</w:t>
      </w:r>
      <w:r w:rsidR="00A61898">
        <w:t>ies</w:t>
      </w:r>
      <w:r>
        <w:t xml:space="preserve"> to the investigation proceeding at this docket</w:t>
      </w:r>
      <w:r w:rsidR="00960D99">
        <w:t xml:space="preserve"> number</w:t>
      </w:r>
      <w:r>
        <w:t xml:space="preserve">.  </w:t>
      </w:r>
    </w:p>
    <w:p w:rsidR="000342C1" w:rsidRDefault="009D1D04" w:rsidP="0046350A">
      <w:pPr>
        <w:pStyle w:val="FootnoteText"/>
        <w:spacing w:line="360" w:lineRule="auto"/>
        <w:ind w:firstLine="720"/>
        <w:rPr>
          <w:b/>
        </w:rPr>
      </w:pPr>
      <w:r>
        <w:lastRenderedPageBreak/>
        <w:t>For</w:t>
      </w:r>
      <w:r w:rsidR="00764420">
        <w:t xml:space="preserve"> the rea</w:t>
      </w:r>
      <w:r w:rsidR="002D4F2F">
        <w:t>so</w:t>
      </w:r>
      <w:r w:rsidR="00276E9A">
        <w:t>ns that follow, we will</w:t>
      </w:r>
      <w:r w:rsidR="00CA6FF9">
        <w:t xml:space="preserve">: </w:t>
      </w:r>
      <w:r w:rsidR="00B80E0F">
        <w:t xml:space="preserve"> </w:t>
      </w:r>
      <w:r w:rsidR="003E71C1">
        <w:t>(</w:t>
      </w:r>
      <w:r w:rsidR="003F43E2">
        <w:t>1)</w:t>
      </w:r>
      <w:r w:rsidR="00276E9A">
        <w:t xml:space="preserve"> </w:t>
      </w:r>
      <w:r w:rsidR="00E97762">
        <w:t xml:space="preserve">grant </w:t>
      </w:r>
      <w:proofErr w:type="spellStart"/>
      <w:r w:rsidR="007A71DB">
        <w:t>PennDOT</w:t>
      </w:r>
      <w:r w:rsidR="00E97762">
        <w:t>’s</w:t>
      </w:r>
      <w:proofErr w:type="spellEnd"/>
      <w:r w:rsidR="00E97762">
        <w:t xml:space="preserve"> Petition for Protective Order; </w:t>
      </w:r>
      <w:r w:rsidR="003E71C1">
        <w:t>(</w:t>
      </w:r>
      <w:r w:rsidR="00E97762">
        <w:t xml:space="preserve">2) </w:t>
      </w:r>
      <w:r w:rsidR="00276E9A">
        <w:t xml:space="preserve">grant </w:t>
      </w:r>
      <w:proofErr w:type="spellStart"/>
      <w:r w:rsidR="007A71DB">
        <w:t>PennDOT</w:t>
      </w:r>
      <w:r w:rsidR="002418F3">
        <w:t>’s</w:t>
      </w:r>
      <w:proofErr w:type="spellEnd"/>
      <w:r w:rsidR="002418F3">
        <w:t xml:space="preserve"> Petition</w:t>
      </w:r>
      <w:r w:rsidR="00D418BB">
        <w:t xml:space="preserve"> to modify the Commission’s April 9, 2015 Order</w:t>
      </w:r>
      <w:r w:rsidR="00CB668E">
        <w:t xml:space="preserve">; </w:t>
      </w:r>
      <w:r w:rsidR="00E44EEA">
        <w:t xml:space="preserve">and </w:t>
      </w:r>
      <w:r w:rsidR="003E71C1">
        <w:t>(</w:t>
      </w:r>
      <w:r w:rsidR="00D418BB">
        <w:t xml:space="preserve">3) deny </w:t>
      </w:r>
      <w:r w:rsidR="00A61898">
        <w:t xml:space="preserve">the requests of </w:t>
      </w:r>
      <w:r w:rsidR="00D418BB">
        <w:t>Lackawanna</w:t>
      </w:r>
      <w:r w:rsidR="00701330">
        <w:t xml:space="preserve"> County</w:t>
      </w:r>
      <w:r w:rsidR="00A61898">
        <w:t xml:space="preserve"> and Susquehanna County to</w:t>
      </w:r>
      <w:r w:rsidR="00D418BB">
        <w:t xml:space="preserve"> be dismissed as a part</w:t>
      </w:r>
      <w:r w:rsidR="00A61898">
        <w:t>ies</w:t>
      </w:r>
      <w:r w:rsidR="00D418BB">
        <w:t xml:space="preserve"> to this case</w:t>
      </w:r>
      <w:r w:rsidR="00E97762">
        <w:t>.</w:t>
      </w:r>
    </w:p>
    <w:p w:rsidR="000342C1" w:rsidRDefault="000342C1" w:rsidP="0046350A">
      <w:pPr>
        <w:pStyle w:val="FootnoteText"/>
        <w:spacing w:line="360" w:lineRule="auto"/>
        <w:ind w:firstLine="720"/>
        <w:rPr>
          <w:b/>
        </w:rPr>
      </w:pPr>
    </w:p>
    <w:p w:rsidR="000559EC" w:rsidRPr="00E44EEA" w:rsidRDefault="00E44EEA" w:rsidP="003E71C1">
      <w:pPr>
        <w:spacing w:line="360" w:lineRule="auto"/>
        <w:jc w:val="center"/>
        <w:rPr>
          <w:b/>
        </w:rPr>
      </w:pPr>
      <w:r>
        <w:rPr>
          <w:b/>
        </w:rPr>
        <w:t>BACKGROUND</w:t>
      </w:r>
    </w:p>
    <w:p w:rsidR="0072645E" w:rsidRDefault="00DC71BC" w:rsidP="00055C10">
      <w:pPr>
        <w:pStyle w:val="BodyText2"/>
      </w:pPr>
      <w:r>
        <w:tab/>
      </w:r>
      <w:r w:rsidR="00E44EEA">
        <w:t xml:space="preserve">On April 9, 2015, </w:t>
      </w:r>
      <w:r w:rsidR="00E44EEA" w:rsidRPr="00DC79A9">
        <w:t xml:space="preserve">the </w:t>
      </w:r>
      <w:r w:rsidR="00E44EEA">
        <w:t>Commission on its own motion initiated an investigat</w:t>
      </w:r>
      <w:r w:rsidR="0072645E">
        <w:t>ion</w:t>
      </w:r>
      <w:r w:rsidR="00E44EEA">
        <w:t xml:space="preserve"> to determine the condition and disposition of six existing structures carrying various highways above the grade of railroad tracks of the Canadian Pacific Railroad in Susquehanna County and Lackawanna County.  </w:t>
      </w:r>
      <w:r w:rsidR="00624852">
        <w:t>Those structures are located at crossings in Great Bend Township, New Milford Township, Brooklyn Township, Hop Bottom Borough, and Lathrop Township in Susquehanna County and in Benton Township in Lackawanna County.</w:t>
      </w:r>
      <w:r w:rsidR="0072645E">
        <w:t xml:space="preserve">  </w:t>
      </w:r>
      <w:r w:rsidR="00624852">
        <w:rPr>
          <w:i/>
        </w:rPr>
        <w:t>See</w:t>
      </w:r>
      <w:r w:rsidR="00624852">
        <w:t xml:space="preserve"> Docket No. I-2015-2472242 (Order entered Apr. 9, 2015).  </w:t>
      </w:r>
    </w:p>
    <w:p w:rsidR="0072645E" w:rsidRDefault="00624852" w:rsidP="00055C10">
      <w:pPr>
        <w:pStyle w:val="BodyText2"/>
      </w:pPr>
      <w:r>
        <w:t xml:space="preserve"> </w:t>
      </w:r>
    </w:p>
    <w:p w:rsidR="00E44EEA" w:rsidRPr="0072645E" w:rsidRDefault="0072645E" w:rsidP="00055C10">
      <w:pPr>
        <w:pStyle w:val="BodyText2"/>
      </w:pPr>
      <w:r>
        <w:tab/>
        <w:t>On April 24, 2015, Lackawanna County filed a two page letter with the Commission, requesting to be dismissed as a party from the proceeding.  As support for its request, Lackawanna County noted that the County was not invited to participate at a field investigation</w:t>
      </w:r>
      <w:r w:rsidR="00E44EEA">
        <w:t xml:space="preserve"> </w:t>
      </w:r>
      <w:r>
        <w:t xml:space="preserve">in November 2012, that the County does not own the bridge in question, and that the County has no history of maintenance over the bridge.  In its letter request filing, Lackawanna County did not include a certificate of service or indicate that it served other parties to the proceeding.  </w:t>
      </w:r>
      <w:r>
        <w:rPr>
          <w:i/>
        </w:rPr>
        <w:t>See</w:t>
      </w:r>
      <w:r>
        <w:t xml:space="preserve"> Docket No. I-2015-2472242 (Letter filed Apr. 24, 2015).  </w:t>
      </w:r>
    </w:p>
    <w:p w:rsidR="00E44EEA" w:rsidRDefault="00E44EEA" w:rsidP="00055C10">
      <w:pPr>
        <w:pStyle w:val="BodyText2"/>
      </w:pPr>
    </w:p>
    <w:p w:rsidR="00624852" w:rsidRDefault="0072645E" w:rsidP="00055C10">
      <w:pPr>
        <w:pStyle w:val="BodyText2"/>
      </w:pPr>
      <w:r>
        <w:tab/>
        <w:t xml:space="preserve">On May 12, 2015, </w:t>
      </w:r>
      <w:proofErr w:type="spellStart"/>
      <w:r w:rsidR="007A71DB">
        <w:t>PennDOT</w:t>
      </w:r>
      <w:proofErr w:type="spellEnd"/>
      <w:r>
        <w:t xml:space="preserve"> simultaneously </w:t>
      </w:r>
      <w:r w:rsidR="00B90A5A">
        <w:t>filed two petitions with the Commission</w:t>
      </w:r>
      <w:r>
        <w:t>:</w:t>
      </w:r>
      <w:r w:rsidR="00B90A5A">
        <w:t xml:space="preserve"> </w:t>
      </w:r>
      <w:r w:rsidR="003E71C1">
        <w:t>(</w:t>
      </w:r>
      <w:r w:rsidR="00B90A5A">
        <w:t>1) a Petition to Modify the April 9, 2015 Order at this docket</w:t>
      </w:r>
      <w:r w:rsidR="003E71C1">
        <w:t>;</w:t>
      </w:r>
      <w:r w:rsidR="00B90A5A">
        <w:t xml:space="preserve"> and </w:t>
      </w:r>
      <w:r w:rsidR="003E71C1">
        <w:t>(</w:t>
      </w:r>
      <w:r w:rsidR="00B90A5A">
        <w:t xml:space="preserve">2) a Petition for Protective Order.  In the Petition to Modify </w:t>
      </w:r>
      <w:r w:rsidR="00960D99">
        <w:t xml:space="preserve">the </w:t>
      </w:r>
      <w:r w:rsidR="00B90A5A">
        <w:t xml:space="preserve">April 9, 2015 </w:t>
      </w:r>
      <w:r w:rsidR="006B1A60">
        <w:t xml:space="preserve">Order </w:t>
      </w:r>
      <w:r w:rsidR="00B90A5A">
        <w:t xml:space="preserve">(Petition to Modify), </w:t>
      </w:r>
      <w:proofErr w:type="spellStart"/>
      <w:r w:rsidR="007A71DB">
        <w:t>PennDOT</w:t>
      </w:r>
      <w:proofErr w:type="spellEnd"/>
      <w:r w:rsidR="00B90A5A">
        <w:t xml:space="preserve"> </w:t>
      </w:r>
      <w:r w:rsidR="00624852">
        <w:t xml:space="preserve">requested an extension of time until September 30, 2015 to submit in-depth load rating analyses for the six structures subject to the investigation.  </w:t>
      </w:r>
      <w:proofErr w:type="spellStart"/>
      <w:r w:rsidR="007A71DB">
        <w:t>PennDOT</w:t>
      </w:r>
      <w:proofErr w:type="spellEnd"/>
      <w:r w:rsidR="00624852">
        <w:t xml:space="preserve"> indicated it would disclose the </w:t>
      </w:r>
      <w:r w:rsidR="008448BD">
        <w:t>National Bridge Inspection Standards (</w:t>
      </w:r>
      <w:r w:rsidR="00624852">
        <w:t>NBIS</w:t>
      </w:r>
      <w:r w:rsidR="008448BD">
        <w:t>)</w:t>
      </w:r>
      <w:r w:rsidR="00624852">
        <w:t xml:space="preserve"> inspection </w:t>
      </w:r>
      <w:r w:rsidR="00624852">
        <w:lastRenderedPageBreak/>
        <w:t xml:space="preserve">reports within 30 days of the Commission’s issuance of a protective order.  Accordingly, </w:t>
      </w:r>
      <w:proofErr w:type="spellStart"/>
      <w:r w:rsidR="007A71DB">
        <w:t>PennDOT</w:t>
      </w:r>
      <w:proofErr w:type="spellEnd"/>
      <w:r w:rsidR="00624852">
        <w:t xml:space="preserve"> sought a modification of the April 9, 2015 Order as follows:  </w:t>
      </w:r>
    </w:p>
    <w:p w:rsidR="00624852" w:rsidRPr="00624852" w:rsidRDefault="00624852" w:rsidP="00624852">
      <w:pPr>
        <w:pStyle w:val="ListParagraph"/>
        <w:numPr>
          <w:ilvl w:val="0"/>
          <w:numId w:val="10"/>
        </w:numPr>
        <w:rPr>
          <w:bCs/>
        </w:rPr>
      </w:pPr>
      <w:r w:rsidRPr="00624852">
        <w:rPr>
          <w:bCs/>
        </w:rPr>
        <w:t xml:space="preserve">That Pennsylvania Department of Transportation, </w:t>
      </w:r>
      <w:r w:rsidRPr="00624852">
        <w:rPr>
          <w:bCs/>
          <w:strike/>
        </w:rPr>
        <w:t>within sixty (60) days from the service of this order,</w:t>
      </w:r>
      <w:r w:rsidRPr="00624852">
        <w:rPr>
          <w:bCs/>
        </w:rPr>
        <w:t xml:space="preserve"> submit to Canadian Pacific Railroad, Great Bend Township, New Milford Township, Brooklyn Township, Hop Bottom Borough, Lathrop Township, Benton Township, Lackawanna County, Susquehanna County and this Commission, the most recent NBIS inspection report</w:t>
      </w:r>
      <w:r>
        <w:rPr>
          <w:bCs/>
        </w:rPr>
        <w:t xml:space="preserve"> </w:t>
      </w:r>
      <w:r>
        <w:rPr>
          <w:bCs/>
          <w:u w:val="single"/>
        </w:rPr>
        <w:t>within (30) days from the service of the Commission’s Protective Order</w:t>
      </w:r>
      <w:r w:rsidRPr="00624852">
        <w:rPr>
          <w:bCs/>
        </w:rPr>
        <w:t>,</w:t>
      </w:r>
      <w:r w:rsidRPr="00624852">
        <w:rPr>
          <w:bCs/>
          <w:strike/>
        </w:rPr>
        <w:t xml:space="preserve"> including</w:t>
      </w:r>
      <w:r w:rsidRPr="00624852">
        <w:rPr>
          <w:bCs/>
        </w:rPr>
        <w:t xml:space="preserve"> </w:t>
      </w:r>
      <w:r w:rsidRPr="00624852">
        <w:rPr>
          <w:bCs/>
          <w:u w:val="single"/>
        </w:rPr>
        <w:t xml:space="preserve">and </w:t>
      </w:r>
      <w:r w:rsidRPr="00624852">
        <w:rPr>
          <w:bCs/>
        </w:rPr>
        <w:t>an in-depth load rating analysis of the subject structures</w:t>
      </w:r>
      <w:r>
        <w:rPr>
          <w:bCs/>
          <w:u w:val="single"/>
        </w:rPr>
        <w:t xml:space="preserve"> by September 30, 2015</w:t>
      </w:r>
      <w:r w:rsidRPr="00624852">
        <w:rPr>
          <w:bCs/>
        </w:rPr>
        <w:t xml:space="preserve">. </w:t>
      </w:r>
    </w:p>
    <w:p w:rsidR="00624852" w:rsidRDefault="00624852" w:rsidP="00624852">
      <w:pPr>
        <w:pStyle w:val="BodyText2"/>
        <w:spacing w:line="240" w:lineRule="auto"/>
      </w:pPr>
    </w:p>
    <w:p w:rsidR="0072645E" w:rsidRDefault="00624852" w:rsidP="00055C10">
      <w:pPr>
        <w:pStyle w:val="BodyText2"/>
      </w:pPr>
      <w:proofErr w:type="gramStart"/>
      <w:r>
        <w:t>Petition to Modify, Docket No.</w:t>
      </w:r>
      <w:proofErr w:type="gramEnd"/>
      <w:r>
        <w:t xml:space="preserve"> I-2015-2472242 (filed May 12, 2015).</w:t>
      </w:r>
      <w:r w:rsidR="00B90A5A">
        <w:t xml:space="preserve">   </w:t>
      </w:r>
      <w:r w:rsidR="0072645E">
        <w:t xml:space="preserve"> </w:t>
      </w:r>
    </w:p>
    <w:p w:rsidR="0072645E" w:rsidRDefault="0072645E" w:rsidP="00624852">
      <w:pPr>
        <w:pStyle w:val="BodyText2"/>
      </w:pPr>
    </w:p>
    <w:p w:rsidR="00D973A5" w:rsidRDefault="00481A39" w:rsidP="00055C10">
      <w:pPr>
        <w:pStyle w:val="BodyText2"/>
      </w:pPr>
      <w:r>
        <w:tab/>
        <w:t xml:space="preserve">In its Petition for Protective Order, </w:t>
      </w:r>
      <w:proofErr w:type="spellStart"/>
      <w:r w:rsidR="007A71DB">
        <w:t>PennDOT</w:t>
      </w:r>
      <w:proofErr w:type="spellEnd"/>
      <w:r>
        <w:t xml:space="preserve"> cited Commission regulations and explained that “[p]</w:t>
      </w:r>
      <w:proofErr w:type="spellStart"/>
      <w:r>
        <w:t>ublic</w:t>
      </w:r>
      <w:proofErr w:type="spellEnd"/>
      <w:r>
        <w:t xml:space="preserve"> disclosure of the detailed bridge inspection reports, studies, or analyses could pos</w:t>
      </w:r>
      <w:r w:rsidR="00BD146A">
        <w:t>e</w:t>
      </w:r>
      <w:r>
        <w:t xml:space="preserve"> a danger to the safety or physical security of the structure” under investigation.  </w:t>
      </w:r>
      <w:proofErr w:type="gramStart"/>
      <w:r>
        <w:t>Petition for Protective Order, at 2, Docket No.</w:t>
      </w:r>
      <w:proofErr w:type="gramEnd"/>
      <w:r>
        <w:t xml:space="preserve"> I-2015-2472242 (filed May 12, 2015).  Furthermore, </w:t>
      </w:r>
      <w:proofErr w:type="spellStart"/>
      <w:r w:rsidR="007A71DB">
        <w:t>PennDOT</w:t>
      </w:r>
      <w:proofErr w:type="spellEnd"/>
      <w:r>
        <w:t xml:space="preserve"> contended that </w:t>
      </w:r>
      <w:r w:rsidR="008448BD">
        <w:t>confidentiality of</w:t>
      </w:r>
      <w:r>
        <w:t xml:space="preserve"> bridge inspection report</w:t>
      </w:r>
      <w:r w:rsidR="008448BD">
        <w:t>s</w:t>
      </w:r>
      <w:r>
        <w:t xml:space="preserve">/analyses </w:t>
      </w:r>
      <w:r w:rsidR="008448BD">
        <w:t xml:space="preserve">“promotes independent and critical analysis of bridges by engineering professionals without concern for [any] potential liability” in a court proceeding or elsewhere.  </w:t>
      </w:r>
      <w:r w:rsidR="008448BD">
        <w:rPr>
          <w:i/>
        </w:rPr>
        <w:t>Id.</w:t>
      </w:r>
      <w:r w:rsidR="008448BD">
        <w:t xml:space="preserve">  (</w:t>
      </w:r>
      <w:proofErr w:type="gramStart"/>
      <w:r w:rsidR="008448BD">
        <w:t>citing</w:t>
      </w:r>
      <w:proofErr w:type="gramEnd"/>
      <w:r w:rsidR="008448BD">
        <w:t xml:space="preserve"> </w:t>
      </w:r>
      <w:r w:rsidR="008448BD">
        <w:rPr>
          <w:i/>
        </w:rPr>
        <w:t>Harrison v. Burlington Northern R. Co.</w:t>
      </w:r>
      <w:r w:rsidR="008448BD">
        <w:t>, 965 F.2d 155, 160 (7</w:t>
      </w:r>
      <w:r w:rsidR="008448BD" w:rsidRPr="003E71C1">
        <w:t>th</w:t>
      </w:r>
      <w:r w:rsidR="003E71C1">
        <w:rPr>
          <w:vertAlign w:val="superscript"/>
        </w:rPr>
        <w:t> </w:t>
      </w:r>
      <w:r w:rsidR="008448BD">
        <w:t xml:space="preserve">Cir. 1992)).  Therefore, according to </w:t>
      </w:r>
      <w:proofErr w:type="spellStart"/>
      <w:r w:rsidR="007A71DB">
        <w:t>PennDOT</w:t>
      </w:r>
      <w:proofErr w:type="spellEnd"/>
      <w:r w:rsidR="008448BD">
        <w:t xml:space="preserve">, state and federal law prohibit the submission of these reports/analyses </w:t>
      </w:r>
      <w:r>
        <w:t>into the public record</w:t>
      </w:r>
      <w:r w:rsidR="008448BD">
        <w:t xml:space="preserve">.  </w:t>
      </w:r>
      <w:r w:rsidR="008448BD">
        <w:rPr>
          <w:i/>
        </w:rPr>
        <w:t>Id.</w:t>
      </w:r>
      <w:r w:rsidR="008448BD">
        <w:t xml:space="preserve"> (citing 23 U.S.C. § 409 and asserting that only redacted reports would be made public pursuant to the Right to Know Law, 65 P.S. §§ 67.101 </w:t>
      </w:r>
      <w:r w:rsidR="008448BD">
        <w:rPr>
          <w:i/>
        </w:rPr>
        <w:t>et seq.</w:t>
      </w:r>
      <w:r w:rsidR="008448BD">
        <w:t xml:space="preserve">).  </w:t>
      </w:r>
      <w:r>
        <w:t xml:space="preserve">      </w:t>
      </w:r>
    </w:p>
    <w:p w:rsidR="00481A39" w:rsidRDefault="00481A39" w:rsidP="00055C10">
      <w:pPr>
        <w:pStyle w:val="BodyText2"/>
      </w:pPr>
    </w:p>
    <w:p w:rsidR="00024DA4" w:rsidRDefault="008448BD" w:rsidP="00055C10">
      <w:pPr>
        <w:pStyle w:val="BodyText2"/>
      </w:pPr>
      <w:r>
        <w:tab/>
        <w:t xml:space="preserve">Acknowledging that the Commission’s need for the NBIS reports stems from its responsibility to evaluate the safety and status of certain bridge crossings, </w:t>
      </w:r>
      <w:proofErr w:type="spellStart"/>
      <w:r w:rsidR="007A71DB">
        <w:t>PennDOT</w:t>
      </w:r>
      <w:proofErr w:type="spellEnd"/>
      <w:r>
        <w:t xml:space="preserve"> stressed that the Commission should limit the use of any submitted bridge inspection r</w:t>
      </w:r>
      <w:r w:rsidR="000C2BBE">
        <w:t>e</w:t>
      </w:r>
      <w:r>
        <w:t>ports</w:t>
      </w:r>
      <w:r w:rsidR="000C2BBE">
        <w:t xml:space="preserve">/analyses for the singular purpose of determining the current condition of the bridge/structure.  </w:t>
      </w:r>
      <w:proofErr w:type="gramStart"/>
      <w:r w:rsidR="000C2BBE">
        <w:t>Petition for Protective Order, at 3.</w:t>
      </w:r>
      <w:proofErr w:type="gramEnd"/>
      <w:r w:rsidR="000C2BBE">
        <w:t xml:space="preserve">  </w:t>
      </w:r>
      <w:proofErr w:type="spellStart"/>
      <w:r w:rsidR="007A71DB">
        <w:t>PennDOT</w:t>
      </w:r>
      <w:proofErr w:type="spellEnd"/>
      <w:r w:rsidR="000C2BBE">
        <w:t xml:space="preserve"> avows that it will disclose the NBIS reports for the subject structures within thirty days of issuance of the requested </w:t>
      </w:r>
      <w:r w:rsidR="000C2BBE">
        <w:lastRenderedPageBreak/>
        <w:t>Protective Order, but asks that those reports and the in-depth load rating analyses</w:t>
      </w:r>
      <w:r w:rsidR="00024DA4">
        <w:t>, that are made part of the official record in this investigation,</w:t>
      </w:r>
      <w:r w:rsidR="000C2BBE">
        <w:t xml:space="preserve"> be treated as confidential documents under seal.  </w:t>
      </w:r>
      <w:proofErr w:type="gramStart"/>
      <w:r w:rsidR="000C2BBE">
        <w:rPr>
          <w:i/>
        </w:rPr>
        <w:t>Id.</w:t>
      </w:r>
      <w:r w:rsidR="000C2BBE">
        <w:t xml:space="preserve"> </w:t>
      </w:r>
      <w:r w:rsidR="00024DA4">
        <w:t>3, 4.</w:t>
      </w:r>
      <w:proofErr w:type="gramEnd"/>
      <w:r w:rsidR="000C2BBE">
        <w:t xml:space="preserve"> </w:t>
      </w:r>
      <w:r w:rsidR="00024DA4">
        <w:t xml:space="preserve"> </w:t>
      </w:r>
      <w:proofErr w:type="spellStart"/>
      <w:r w:rsidR="007A71DB">
        <w:t>PennDOT</w:t>
      </w:r>
      <w:proofErr w:type="spellEnd"/>
      <w:r w:rsidR="000C2BBE">
        <w:t xml:space="preserve"> further requested that the Protective Order mandate that any party or Commission staff receiving the NBIS reports or in-depth load rating analyses shall not disclose those reports/analyses unless authorized by further order of the Commission or presiding officer</w:t>
      </w:r>
      <w:r w:rsidR="00024DA4">
        <w:t xml:space="preserve">.  </w:t>
      </w:r>
      <w:proofErr w:type="gramStart"/>
      <w:r w:rsidR="00024DA4">
        <w:rPr>
          <w:i/>
        </w:rPr>
        <w:t xml:space="preserve">Id. </w:t>
      </w:r>
      <w:r w:rsidR="00024DA4">
        <w:t>at 4.</w:t>
      </w:r>
      <w:proofErr w:type="gramEnd"/>
      <w:r w:rsidR="00024DA4">
        <w:t xml:space="preserve">  If a person otherwise </w:t>
      </w:r>
      <w:r w:rsidR="000C2BBE">
        <w:t>discloses th</w:t>
      </w:r>
      <w:r w:rsidR="00024DA4">
        <w:t xml:space="preserve">ose reports/analyses, </w:t>
      </w:r>
      <w:proofErr w:type="spellStart"/>
      <w:r w:rsidR="007A71DB">
        <w:t>PennDOT</w:t>
      </w:r>
      <w:proofErr w:type="spellEnd"/>
      <w:r w:rsidR="00024DA4">
        <w:t xml:space="preserve"> requests that that person</w:t>
      </w:r>
      <w:r w:rsidR="000C2BBE">
        <w:t xml:space="preserve"> would be subject to sanctions by the Commission.  </w:t>
      </w:r>
      <w:r w:rsidR="000C2BBE">
        <w:rPr>
          <w:i/>
        </w:rPr>
        <w:t>Id.</w:t>
      </w:r>
      <w:r w:rsidR="000C2BBE">
        <w:t xml:space="preserve"> </w:t>
      </w:r>
      <w:r w:rsidR="00D841D4">
        <w:t xml:space="preserve"> </w:t>
      </w:r>
      <w:r w:rsidR="00024DA4">
        <w:t xml:space="preserve">Finally, </w:t>
      </w:r>
      <w:proofErr w:type="spellStart"/>
      <w:r w:rsidR="007A71DB">
        <w:t>PennDOT</w:t>
      </w:r>
      <w:proofErr w:type="spellEnd"/>
      <w:r w:rsidR="00024DA4">
        <w:t xml:space="preserve"> requested that the Protecti</w:t>
      </w:r>
      <w:r w:rsidR="00CB5BE6">
        <w:t>ve</w:t>
      </w:r>
      <w:r w:rsidR="00024DA4">
        <w:t xml:space="preserve"> Order mandate that, upon completion of this </w:t>
      </w:r>
      <w:r w:rsidR="00DA257A">
        <w:t xml:space="preserve">instant </w:t>
      </w:r>
      <w:r w:rsidR="00024DA4">
        <w:t>proceeding</w:t>
      </w:r>
      <w:r w:rsidR="00DA257A">
        <w:t xml:space="preserve"> (an</w:t>
      </w:r>
      <w:r w:rsidR="00D841D4">
        <w:t>d</w:t>
      </w:r>
      <w:r w:rsidR="00DA257A">
        <w:t xml:space="preserve"> any subsequent appeals)</w:t>
      </w:r>
      <w:r w:rsidR="00024DA4">
        <w:t xml:space="preserve">, all copies of the NBIS inspection reports and in-depth load rating analyses of the subject structures be either returned to </w:t>
      </w:r>
      <w:proofErr w:type="spellStart"/>
      <w:r w:rsidR="007A71DB">
        <w:t>PennDOT</w:t>
      </w:r>
      <w:proofErr w:type="spellEnd"/>
      <w:r w:rsidR="00024DA4">
        <w:t xml:space="preserve"> or destroyed, as acknowledged in an affidavit </w:t>
      </w:r>
      <w:r w:rsidR="00CB5BE6">
        <w:t>by</w:t>
      </w:r>
      <w:r w:rsidR="00024DA4">
        <w:t xml:space="preserve"> counsel.  </w:t>
      </w:r>
      <w:proofErr w:type="gramStart"/>
      <w:r w:rsidR="00024DA4">
        <w:rPr>
          <w:i/>
        </w:rPr>
        <w:t>Id.</w:t>
      </w:r>
      <w:r w:rsidR="00024DA4">
        <w:t xml:space="preserve"> at 5.</w:t>
      </w:r>
      <w:proofErr w:type="gramEnd"/>
    </w:p>
    <w:p w:rsidR="00024DA4" w:rsidRDefault="00024DA4" w:rsidP="00055C10">
      <w:pPr>
        <w:pStyle w:val="BodyText2"/>
      </w:pPr>
    </w:p>
    <w:p w:rsidR="00024C80" w:rsidRDefault="00024DA4" w:rsidP="00055C10">
      <w:pPr>
        <w:pStyle w:val="BodyText2"/>
      </w:pPr>
      <w:r>
        <w:tab/>
        <w:t xml:space="preserve">On </w:t>
      </w:r>
      <w:r w:rsidR="00DA257A">
        <w:t xml:space="preserve">October 8, 2015, </w:t>
      </w:r>
      <w:proofErr w:type="spellStart"/>
      <w:r w:rsidR="007A71DB">
        <w:t>PennDOT</w:t>
      </w:r>
      <w:proofErr w:type="spellEnd"/>
      <w:r w:rsidR="00DA257A">
        <w:t xml:space="preserve"> filed an Answer to Letter/Motion Filed by Lackawanna County.  </w:t>
      </w:r>
      <w:proofErr w:type="spellStart"/>
      <w:r w:rsidR="007A71DB">
        <w:t>PennDOT</w:t>
      </w:r>
      <w:proofErr w:type="spellEnd"/>
      <w:r w:rsidR="00DA257A">
        <w:t xml:space="preserve"> Answer, Docket No. I-2015-2472242 (filed Oct. 8, 2015).  </w:t>
      </w:r>
      <w:proofErr w:type="spellStart"/>
      <w:r w:rsidR="007A71DB">
        <w:t>PennDOT</w:t>
      </w:r>
      <w:proofErr w:type="spellEnd"/>
      <w:r w:rsidR="00DA257A">
        <w:t xml:space="preserve"> explained that it never received a copy of the County’s letter and only inadvertently discovered the letter while searching the docket file housed in the Commission’s filing room.  </w:t>
      </w:r>
      <w:proofErr w:type="gramStart"/>
      <w:r w:rsidR="00DA257A">
        <w:rPr>
          <w:i/>
        </w:rPr>
        <w:t>Id.</w:t>
      </w:r>
      <w:r w:rsidR="00DA257A">
        <w:t xml:space="preserve"> at 2.</w:t>
      </w:r>
      <w:proofErr w:type="gramEnd"/>
      <w:r w:rsidR="00DA257A">
        <w:t xml:space="preserve">  First, </w:t>
      </w:r>
      <w:proofErr w:type="spellStart"/>
      <w:r w:rsidR="007A71DB">
        <w:t>PennDOT</w:t>
      </w:r>
      <w:proofErr w:type="spellEnd"/>
      <w:r w:rsidR="00DA257A">
        <w:t xml:space="preserve"> contended that the letter/motion should be denied for failure to serve all parties in accordance with the Commission’s regulations, 52 Pa. Code § 1.54.  </w:t>
      </w:r>
      <w:r w:rsidR="00024C80">
        <w:rPr>
          <w:i/>
        </w:rPr>
        <w:t xml:space="preserve">Id. </w:t>
      </w:r>
      <w:r w:rsidR="00024C80">
        <w:t xml:space="preserve"> </w:t>
      </w:r>
      <w:r w:rsidR="00DA257A">
        <w:t xml:space="preserve">Acknowledging the Commission’s authority over </w:t>
      </w:r>
      <w:r w:rsidR="00024C80">
        <w:t xml:space="preserve">formal </w:t>
      </w:r>
      <w:r w:rsidR="00DA257A">
        <w:t>investigation</w:t>
      </w:r>
      <w:r w:rsidR="00024C80">
        <w:t>s</w:t>
      </w:r>
      <w:r w:rsidR="00DA257A">
        <w:t xml:space="preserve">, 66 Pa. C.S. § 331, and authority to allocate costs to the parties at certain bridge/rail crossings, 66 Pa. C.S. </w:t>
      </w:r>
      <w:r w:rsidR="00024C80">
        <w:t xml:space="preserve">§ </w:t>
      </w:r>
      <w:r w:rsidR="00DA257A">
        <w:t xml:space="preserve">2704, </w:t>
      </w:r>
      <w:proofErr w:type="spellStart"/>
      <w:r w:rsidR="007A71DB">
        <w:t>PennDOT</w:t>
      </w:r>
      <w:proofErr w:type="spellEnd"/>
      <w:r w:rsidR="00DA257A">
        <w:t xml:space="preserve"> asserted that the County is a concerned/interested party under the Public Utility Code and governing case law and thus should not be dismissed from the proceeding.  </w:t>
      </w:r>
      <w:r w:rsidR="00DA257A">
        <w:rPr>
          <w:i/>
        </w:rPr>
        <w:t>Id.</w:t>
      </w:r>
      <w:r w:rsidR="00DA257A">
        <w:t xml:space="preserve"> (citing 66 Pa. C.S. §§ 2702, 2704 and </w:t>
      </w:r>
      <w:r w:rsidR="00DA257A">
        <w:rPr>
          <w:i/>
        </w:rPr>
        <w:t>City of Chester v. Pa. P</w:t>
      </w:r>
      <w:r w:rsidR="003E71C1">
        <w:rPr>
          <w:i/>
        </w:rPr>
        <w:t>ublic Utility Commission</w:t>
      </w:r>
      <w:r w:rsidR="00DA257A">
        <w:t xml:space="preserve">, 408 A.2d 552, 553 (Pa. </w:t>
      </w:r>
      <w:proofErr w:type="spellStart"/>
      <w:r w:rsidR="00DA257A">
        <w:t>Cmwlth</w:t>
      </w:r>
      <w:proofErr w:type="spellEnd"/>
      <w:r w:rsidR="00DA257A">
        <w:t xml:space="preserve">. 1979)).  </w:t>
      </w:r>
      <w:proofErr w:type="spellStart"/>
      <w:r w:rsidR="007A71DB">
        <w:t>PennDOT</w:t>
      </w:r>
      <w:proofErr w:type="spellEnd"/>
      <w:r w:rsidR="00DA257A">
        <w:t xml:space="preserve"> explained that the Commission has “routinely determined that a county government constitutes a ‘concerned’ party by virtue that a subject crossing is located within its boundaries</w:t>
      </w:r>
      <w:r w:rsidR="003E4201">
        <w:t>”</w:t>
      </w:r>
      <w:r w:rsidR="00DA257A">
        <w:t xml:space="preserve"> even if the county does not maintain the subject highway.</w:t>
      </w:r>
      <w:r w:rsidR="003E4201">
        <w:t xml:space="preserve">  </w:t>
      </w:r>
      <w:r w:rsidR="003E4201">
        <w:rPr>
          <w:i/>
        </w:rPr>
        <w:t>Id.</w:t>
      </w:r>
      <w:r w:rsidR="003E4201">
        <w:t xml:space="preserve"> at 3 (citing</w:t>
      </w:r>
      <w:r w:rsidR="00DA257A">
        <w:t xml:space="preserve"> </w:t>
      </w:r>
      <w:r w:rsidR="00024C80">
        <w:rPr>
          <w:i/>
        </w:rPr>
        <w:t>City of Chester v. Pa. P</w:t>
      </w:r>
      <w:r w:rsidR="003E71C1">
        <w:rPr>
          <w:i/>
        </w:rPr>
        <w:t>ublic Utility Commission</w:t>
      </w:r>
      <w:r w:rsidR="00024C80">
        <w:t xml:space="preserve">, 408 A.2d 552, 554 (Pa. </w:t>
      </w:r>
      <w:proofErr w:type="spellStart"/>
      <w:r w:rsidR="00024C80">
        <w:lastRenderedPageBreak/>
        <w:t>Cmwlth</w:t>
      </w:r>
      <w:proofErr w:type="spellEnd"/>
      <w:r w:rsidR="00024C80">
        <w:t xml:space="preserve">. 1979) and </w:t>
      </w:r>
      <w:proofErr w:type="spellStart"/>
      <w:r w:rsidR="007A71DB">
        <w:rPr>
          <w:i/>
        </w:rPr>
        <w:t>PennDOT</w:t>
      </w:r>
      <w:proofErr w:type="spellEnd"/>
      <w:r w:rsidR="00024C80">
        <w:rPr>
          <w:i/>
        </w:rPr>
        <w:t xml:space="preserve"> v. Pa. P</w:t>
      </w:r>
      <w:r w:rsidR="003E71C1">
        <w:rPr>
          <w:i/>
        </w:rPr>
        <w:t>ublic Utility Commission</w:t>
      </w:r>
      <w:r w:rsidR="00024C80">
        <w:t xml:space="preserve">, 469 A.2d 1149 (Pa. </w:t>
      </w:r>
      <w:proofErr w:type="spellStart"/>
      <w:r w:rsidR="00024C80">
        <w:t>Cmwlth</w:t>
      </w:r>
      <w:proofErr w:type="spellEnd"/>
      <w:r w:rsidR="00024C80">
        <w:t xml:space="preserve">. 1983)).  Accordingly, </w:t>
      </w:r>
      <w:proofErr w:type="spellStart"/>
      <w:r w:rsidR="007A71DB">
        <w:t>PennDOT</w:t>
      </w:r>
      <w:proofErr w:type="spellEnd"/>
      <w:r w:rsidR="00024C80">
        <w:t xml:space="preserve"> asked the Commission to deny Lackawanna County’s letter/request.  </w:t>
      </w:r>
      <w:r w:rsidR="00024C80">
        <w:rPr>
          <w:i/>
        </w:rPr>
        <w:t>See id.</w:t>
      </w:r>
      <w:r w:rsidR="00024C80">
        <w:t xml:space="preserve"> </w:t>
      </w:r>
      <w:proofErr w:type="gramStart"/>
      <w:r w:rsidR="00024C80">
        <w:t>at</w:t>
      </w:r>
      <w:proofErr w:type="gramEnd"/>
      <w:r w:rsidR="00024C80">
        <w:t xml:space="preserve"> 4.</w:t>
      </w:r>
    </w:p>
    <w:p w:rsidR="00024C80" w:rsidRDefault="00024C80" w:rsidP="00055C10">
      <w:pPr>
        <w:pStyle w:val="BodyText2"/>
      </w:pPr>
    </w:p>
    <w:p w:rsidR="00024C80" w:rsidRDefault="00024C80" w:rsidP="00055C10">
      <w:pPr>
        <w:pStyle w:val="BodyText2"/>
      </w:pPr>
      <w:r>
        <w:tab/>
        <w:t xml:space="preserve">On October 29, 2015, </w:t>
      </w:r>
      <w:proofErr w:type="spellStart"/>
      <w:r w:rsidR="007A71DB">
        <w:t>PennDOT</w:t>
      </w:r>
      <w:proofErr w:type="spellEnd"/>
      <w:r>
        <w:t xml:space="preserve"> renewed its Petition to Modify the April 9, 2015 Order.  </w:t>
      </w:r>
      <w:proofErr w:type="spellStart"/>
      <w:r w:rsidR="007A71DB">
        <w:t>PennDOT</w:t>
      </w:r>
      <w:proofErr w:type="spellEnd"/>
      <w:r>
        <w:t xml:space="preserve"> explained that it has been diligently working toward completing the reports, but has experienced some delays resulting from</w:t>
      </w:r>
      <w:r w:rsidR="00EA1CA8">
        <w:t xml:space="preserve"> protracted discussions with the consultant preforming the work and</w:t>
      </w:r>
      <w:r>
        <w:t xml:space="preserve"> the change in ownership of the rail line.</w:t>
      </w:r>
      <w:r>
        <w:rPr>
          <w:rStyle w:val="FootnoteReference"/>
        </w:rPr>
        <w:footnoteReference w:id="1"/>
      </w:r>
      <w:r>
        <w:t xml:space="preserve">  As the Commission had not yet acted on </w:t>
      </w:r>
      <w:proofErr w:type="spellStart"/>
      <w:r w:rsidR="007A71DB">
        <w:t>PennDOT</w:t>
      </w:r>
      <w:r>
        <w:t>’s</w:t>
      </w:r>
      <w:proofErr w:type="spellEnd"/>
      <w:r>
        <w:t xml:space="preserve"> May 12, 2015 Petition to Modify or Petition for Protective Order, </w:t>
      </w:r>
      <w:proofErr w:type="spellStart"/>
      <w:r w:rsidR="007A71DB">
        <w:t>PennDOT</w:t>
      </w:r>
      <w:proofErr w:type="spellEnd"/>
      <w:r>
        <w:t xml:space="preserve"> requested a new extension of time</w:t>
      </w:r>
      <w:r w:rsidR="009B34F4">
        <w:t xml:space="preserve"> until March 31, 2016 to complete the NBIS inspection report.  Therefore, </w:t>
      </w:r>
      <w:proofErr w:type="spellStart"/>
      <w:r w:rsidR="007A71DB">
        <w:t>PennDOT</w:t>
      </w:r>
      <w:proofErr w:type="spellEnd"/>
      <w:r w:rsidR="009B34F4">
        <w:t xml:space="preserve"> requested this </w:t>
      </w:r>
      <w:r>
        <w:t xml:space="preserve">modification </w:t>
      </w:r>
      <w:r w:rsidR="009B34F4">
        <w:t>of</w:t>
      </w:r>
      <w:r>
        <w:t xml:space="preserve"> </w:t>
      </w:r>
      <w:r w:rsidR="009B34F4">
        <w:t xml:space="preserve">ordering paragraph four (4) </w:t>
      </w:r>
      <w:r w:rsidR="006B1A60">
        <w:t xml:space="preserve">in the </w:t>
      </w:r>
      <w:r w:rsidR="006B1A60" w:rsidRPr="006B1A60">
        <w:rPr>
          <w:i/>
        </w:rPr>
        <w:t>April 9, 2015 O</w:t>
      </w:r>
      <w:r w:rsidRPr="006B1A60">
        <w:rPr>
          <w:i/>
        </w:rPr>
        <w:t>rder</w:t>
      </w:r>
      <w:r>
        <w:t xml:space="preserve"> as follows:</w:t>
      </w:r>
    </w:p>
    <w:p w:rsidR="00024C80" w:rsidRPr="00624852" w:rsidRDefault="00024C80" w:rsidP="00024C80">
      <w:pPr>
        <w:pStyle w:val="ListParagraph"/>
        <w:numPr>
          <w:ilvl w:val="0"/>
          <w:numId w:val="11"/>
        </w:numPr>
        <w:rPr>
          <w:bCs/>
        </w:rPr>
      </w:pPr>
      <w:r w:rsidRPr="00624852">
        <w:rPr>
          <w:bCs/>
        </w:rPr>
        <w:t xml:space="preserve">That Pennsylvania Department of Transportation, </w:t>
      </w:r>
      <w:r w:rsidRPr="00624852">
        <w:rPr>
          <w:bCs/>
          <w:strike/>
        </w:rPr>
        <w:t>within sixty (60) days from the service of this order,</w:t>
      </w:r>
      <w:r w:rsidRPr="00624852">
        <w:rPr>
          <w:bCs/>
        </w:rPr>
        <w:t xml:space="preserve"> submit to </w:t>
      </w:r>
      <w:r w:rsidRPr="00B41CD1">
        <w:rPr>
          <w:bCs/>
        </w:rPr>
        <w:t>Canadian Pacific Railroad</w:t>
      </w:r>
      <w:r w:rsidRPr="00624852">
        <w:rPr>
          <w:bCs/>
        </w:rPr>
        <w:t>, Great Bend Township, New Milford Township, Brooklyn Township, Hop Bottom Borough, Lathrop Township, Benton Township, Lackawanna County, Susquehanna County and this Commission, the most recent NBIS inspection report</w:t>
      </w:r>
      <w:r>
        <w:rPr>
          <w:bCs/>
        </w:rPr>
        <w:t xml:space="preserve"> </w:t>
      </w:r>
      <w:r>
        <w:rPr>
          <w:bCs/>
          <w:u w:val="single"/>
        </w:rPr>
        <w:t>within (30) days from the service of the Commission’s Protective Order</w:t>
      </w:r>
      <w:r w:rsidRPr="00624852">
        <w:rPr>
          <w:bCs/>
        </w:rPr>
        <w:t>,</w:t>
      </w:r>
      <w:r w:rsidRPr="00624852">
        <w:rPr>
          <w:bCs/>
          <w:strike/>
        </w:rPr>
        <w:t xml:space="preserve"> including</w:t>
      </w:r>
      <w:r w:rsidRPr="00624852">
        <w:rPr>
          <w:bCs/>
        </w:rPr>
        <w:t xml:space="preserve"> </w:t>
      </w:r>
      <w:r w:rsidRPr="00624852">
        <w:rPr>
          <w:bCs/>
          <w:u w:val="single"/>
        </w:rPr>
        <w:t xml:space="preserve">and </w:t>
      </w:r>
      <w:r w:rsidRPr="00624852">
        <w:rPr>
          <w:bCs/>
        </w:rPr>
        <w:t>an in-depth load rating analysis of the subject structures</w:t>
      </w:r>
      <w:r>
        <w:rPr>
          <w:bCs/>
          <w:u w:val="single"/>
        </w:rPr>
        <w:t xml:space="preserve"> by </w:t>
      </w:r>
      <w:r w:rsidR="009B34F4">
        <w:rPr>
          <w:bCs/>
          <w:u w:val="single"/>
        </w:rPr>
        <w:t>March 31</w:t>
      </w:r>
      <w:r>
        <w:rPr>
          <w:bCs/>
          <w:u w:val="single"/>
        </w:rPr>
        <w:t>, 201</w:t>
      </w:r>
      <w:r w:rsidR="009B34F4">
        <w:rPr>
          <w:bCs/>
          <w:u w:val="single"/>
        </w:rPr>
        <w:t>6</w:t>
      </w:r>
      <w:r w:rsidRPr="00624852">
        <w:rPr>
          <w:bCs/>
        </w:rPr>
        <w:t xml:space="preserve">. </w:t>
      </w:r>
    </w:p>
    <w:p w:rsidR="003E71C1" w:rsidRDefault="003E71C1" w:rsidP="003E71C1">
      <w:pPr>
        <w:pStyle w:val="BodyText2"/>
        <w:spacing w:line="240" w:lineRule="auto"/>
      </w:pPr>
    </w:p>
    <w:p w:rsidR="009B34F4" w:rsidRDefault="009B34F4" w:rsidP="003E71C1">
      <w:pPr>
        <w:pStyle w:val="BodyText2"/>
      </w:pPr>
      <w:proofErr w:type="gramStart"/>
      <w:r>
        <w:t>Petition to Modify, Docket No.</w:t>
      </w:r>
      <w:proofErr w:type="gramEnd"/>
      <w:r>
        <w:t xml:space="preserve"> I-2015-2472242, at 2 (filed Oct. 29, 2015).  </w:t>
      </w:r>
    </w:p>
    <w:p w:rsidR="008D2EAE" w:rsidRDefault="00024C80" w:rsidP="00055C10">
      <w:pPr>
        <w:pStyle w:val="BodyText2"/>
      </w:pPr>
      <w:r>
        <w:tab/>
        <w:t xml:space="preserve"> </w:t>
      </w:r>
    </w:p>
    <w:p w:rsidR="00A61898" w:rsidRDefault="00A61898" w:rsidP="00055C10">
      <w:pPr>
        <w:pStyle w:val="BodyText2"/>
      </w:pPr>
      <w:r>
        <w:tab/>
        <w:t xml:space="preserve">On November 12, 2015, Susquehanna County filed a two page letter with the Commission, requesting to be dismissed as a party from the proceeding.  Similar to Lackawanna County, Susquehanna County noted that it was not invited to participate at a field investigation in November 2012, that the County does not own the bridge in question, and that the County has no history of maintenance over the bridge.  In its letter request filing, Susquehanna County also did not include a certificate of service or indicate that it served other parties to the proceeding.  </w:t>
      </w:r>
      <w:r>
        <w:rPr>
          <w:i/>
        </w:rPr>
        <w:t>See</w:t>
      </w:r>
      <w:r>
        <w:t xml:space="preserve"> Docket No. I-2015-2472242 (Letter filed Nov. 12, 2015).  </w:t>
      </w:r>
    </w:p>
    <w:p w:rsidR="006A1A03" w:rsidRDefault="008D2EAE" w:rsidP="003E71C1">
      <w:pPr>
        <w:pStyle w:val="BodyText2"/>
        <w:jc w:val="center"/>
      </w:pPr>
      <w:r w:rsidRPr="008D2EAE">
        <w:rPr>
          <w:b/>
        </w:rPr>
        <w:lastRenderedPageBreak/>
        <w:t>D</w:t>
      </w:r>
      <w:r>
        <w:rPr>
          <w:b/>
        </w:rPr>
        <w:t>ISCUSSION</w:t>
      </w:r>
    </w:p>
    <w:p w:rsidR="00A51AA2" w:rsidRDefault="00A51AA2" w:rsidP="00A51AA2">
      <w:pPr>
        <w:pStyle w:val="FootnoteText"/>
        <w:spacing w:line="360" w:lineRule="auto"/>
        <w:ind w:firstLine="720"/>
      </w:pPr>
      <w:r>
        <w:t xml:space="preserve">We will render dispositions in the following order: </w:t>
      </w:r>
      <w:r w:rsidR="003E71C1">
        <w:t>(</w:t>
      </w:r>
      <w:r>
        <w:t xml:space="preserve">1) </w:t>
      </w:r>
      <w:proofErr w:type="spellStart"/>
      <w:r w:rsidR="007A71DB">
        <w:t>PennDOT</w:t>
      </w:r>
      <w:r w:rsidR="00E97762">
        <w:t>’s</w:t>
      </w:r>
      <w:proofErr w:type="spellEnd"/>
      <w:r w:rsidR="00E97762">
        <w:t xml:space="preserve"> Petition for Protective Order; </w:t>
      </w:r>
      <w:r w:rsidR="003E71C1">
        <w:t>(</w:t>
      </w:r>
      <w:r w:rsidR="00E97762">
        <w:t xml:space="preserve">2) </w:t>
      </w:r>
      <w:proofErr w:type="spellStart"/>
      <w:r w:rsidR="007A71DB">
        <w:t>PennDOT</w:t>
      </w:r>
      <w:r>
        <w:t>’s</w:t>
      </w:r>
      <w:proofErr w:type="spellEnd"/>
      <w:r>
        <w:t xml:space="preserve"> Petition to Modify the Commission’s April 9, 2015 Order</w:t>
      </w:r>
      <w:r w:rsidR="00E97762">
        <w:t xml:space="preserve">; </w:t>
      </w:r>
      <w:r w:rsidR="00CB5BE6">
        <w:t xml:space="preserve">and </w:t>
      </w:r>
      <w:r w:rsidR="00E97762">
        <w:t>3)</w:t>
      </w:r>
      <w:r>
        <w:t xml:space="preserve"> </w:t>
      </w:r>
      <w:r w:rsidR="00A61898">
        <w:t xml:space="preserve">the requests of </w:t>
      </w:r>
      <w:r>
        <w:t>Lackawanna County</w:t>
      </w:r>
      <w:r w:rsidR="00A61898">
        <w:t xml:space="preserve"> and Susquehanna County</w:t>
      </w:r>
      <w:r>
        <w:t xml:space="preserve"> to be dismissed as part</w:t>
      </w:r>
      <w:r w:rsidR="00A61898">
        <w:t>ies</w:t>
      </w:r>
      <w:r>
        <w:t xml:space="preserve"> to the investigation proceeding at this docket.  </w:t>
      </w:r>
    </w:p>
    <w:p w:rsidR="00A51AA2" w:rsidRDefault="00A51AA2" w:rsidP="00A51AA2">
      <w:pPr>
        <w:pStyle w:val="FootnoteText"/>
        <w:spacing w:line="360" w:lineRule="auto"/>
      </w:pPr>
    </w:p>
    <w:p w:rsidR="00E97762" w:rsidRPr="00A51AA2" w:rsidRDefault="007A71DB" w:rsidP="00E97762">
      <w:pPr>
        <w:spacing w:line="360" w:lineRule="auto"/>
        <w:rPr>
          <w:b/>
        </w:rPr>
      </w:pPr>
      <w:proofErr w:type="spellStart"/>
      <w:r>
        <w:rPr>
          <w:b/>
        </w:rPr>
        <w:t>PennDOT</w:t>
      </w:r>
      <w:r w:rsidR="00E97762">
        <w:rPr>
          <w:b/>
        </w:rPr>
        <w:t>’s</w:t>
      </w:r>
      <w:proofErr w:type="spellEnd"/>
      <w:r w:rsidR="00E97762">
        <w:rPr>
          <w:b/>
        </w:rPr>
        <w:t xml:space="preserve"> Petition </w:t>
      </w:r>
      <w:proofErr w:type="gramStart"/>
      <w:r w:rsidR="003E71C1">
        <w:rPr>
          <w:b/>
        </w:rPr>
        <w:t>F</w:t>
      </w:r>
      <w:r w:rsidR="00E97762">
        <w:rPr>
          <w:b/>
        </w:rPr>
        <w:t>or</w:t>
      </w:r>
      <w:proofErr w:type="gramEnd"/>
      <w:r w:rsidR="00E97762">
        <w:rPr>
          <w:b/>
        </w:rPr>
        <w:t xml:space="preserve"> Protective Order</w:t>
      </w:r>
    </w:p>
    <w:p w:rsidR="00E97762" w:rsidRPr="003E71C1" w:rsidRDefault="00E97762" w:rsidP="003E71C1">
      <w:pPr>
        <w:spacing w:line="360" w:lineRule="auto"/>
        <w:ind w:firstLine="720"/>
        <w:rPr>
          <w:i/>
        </w:rPr>
      </w:pPr>
      <w:r w:rsidRPr="003E71C1">
        <w:rPr>
          <w:i/>
        </w:rPr>
        <w:t xml:space="preserve">Legal Standard </w:t>
      </w:r>
      <w:proofErr w:type="gramStart"/>
      <w:r w:rsidR="003E71C1">
        <w:rPr>
          <w:i/>
        </w:rPr>
        <w:t>F</w:t>
      </w:r>
      <w:r w:rsidRPr="003E71C1">
        <w:rPr>
          <w:i/>
        </w:rPr>
        <w:t>or</w:t>
      </w:r>
      <w:proofErr w:type="gramEnd"/>
      <w:r w:rsidRPr="003E71C1">
        <w:rPr>
          <w:i/>
        </w:rPr>
        <w:t xml:space="preserve"> Petition </w:t>
      </w:r>
      <w:r w:rsidR="003E71C1">
        <w:rPr>
          <w:i/>
        </w:rPr>
        <w:t>F</w:t>
      </w:r>
      <w:r w:rsidRPr="003E71C1">
        <w:rPr>
          <w:i/>
        </w:rPr>
        <w:t xml:space="preserve">or Protective Order </w:t>
      </w:r>
    </w:p>
    <w:p w:rsidR="00755DC3" w:rsidRPr="00607D0A" w:rsidRDefault="00AA5246" w:rsidP="00755DC3">
      <w:pPr>
        <w:spacing w:line="360" w:lineRule="auto"/>
        <w:ind w:firstLine="720"/>
      </w:pPr>
      <w:r>
        <w:t>The Commission will grant a p</w:t>
      </w:r>
      <w:r w:rsidR="00755DC3" w:rsidRPr="00607D0A">
        <w:t>rotective order, which keep</w:t>
      </w:r>
      <w:r>
        <w:t>s</w:t>
      </w:r>
      <w:r w:rsidR="00755DC3" w:rsidRPr="00607D0A">
        <w:t xml:space="preserve"> information confidential, “when a part</w:t>
      </w:r>
      <w:r>
        <w:t>y</w:t>
      </w:r>
      <w:r w:rsidR="00755DC3" w:rsidRPr="00607D0A">
        <w:t xml:space="preserve"> demonstrates that the potential harm to the part</w:t>
      </w:r>
      <w:r>
        <w:t>y</w:t>
      </w:r>
      <w:r w:rsidR="00755DC3" w:rsidRPr="00607D0A">
        <w:t xml:space="preserve"> of providing the information would be substantial and that </w:t>
      </w:r>
      <w:r>
        <w:t xml:space="preserve">the </w:t>
      </w:r>
      <w:r w:rsidR="00755DC3" w:rsidRPr="00607D0A">
        <w:t>harm to the part</w:t>
      </w:r>
      <w:r>
        <w:t>y</w:t>
      </w:r>
      <w:r w:rsidR="00755DC3" w:rsidRPr="00607D0A">
        <w:t xml:space="preserve"> if the information is disclosed without restriction outweighs the public’s interest in free and open access to the administrative hearing process.”  52 Pa. Code § 5.</w:t>
      </w:r>
      <w:r>
        <w:t>365</w:t>
      </w:r>
      <w:r w:rsidR="00755DC3" w:rsidRPr="00607D0A">
        <w:t>(a)</w:t>
      </w:r>
      <w:r w:rsidR="00755DC3">
        <w:t>;</w:t>
      </w:r>
      <w:r w:rsidR="00BD146A">
        <w:t xml:space="preserve"> </w:t>
      </w:r>
      <w:r w:rsidR="00BD146A">
        <w:rPr>
          <w:i/>
        </w:rPr>
        <w:t>see</w:t>
      </w:r>
      <w:r w:rsidR="00755DC3">
        <w:t xml:space="preserve"> </w:t>
      </w:r>
      <w:r w:rsidR="00755DC3">
        <w:rPr>
          <w:i/>
        </w:rPr>
        <w:t>Bridge Structure where State Route 1025 crosses over a single track of Canadian Pacific Railway</w:t>
      </w:r>
      <w:r w:rsidR="00755DC3">
        <w:t xml:space="preserve"> </w:t>
      </w:r>
      <w:r w:rsidR="00755DC3">
        <w:rPr>
          <w:i/>
        </w:rPr>
        <w:t>et al.</w:t>
      </w:r>
      <w:r w:rsidR="00755DC3">
        <w:t xml:space="preserve">, Docket No. M-2013-2364201 (Order entered Aug. </w:t>
      </w:r>
      <w:r w:rsidR="00BD146A">
        <w:t>15, 2013)</w:t>
      </w:r>
      <w:r w:rsidR="00755DC3" w:rsidRPr="00607D0A">
        <w:t xml:space="preserve">.  </w:t>
      </w:r>
      <w:r w:rsidR="00BD146A">
        <w:t>T</w:t>
      </w:r>
      <w:r w:rsidR="00755DC3">
        <w:t>he</w:t>
      </w:r>
      <w:r w:rsidR="00BD146A">
        <w:t xml:space="preserve"> Commission</w:t>
      </w:r>
      <w:r w:rsidR="00755DC3">
        <w:t xml:space="preserve"> </w:t>
      </w:r>
      <w:r w:rsidR="00BD146A">
        <w:t>considers</w:t>
      </w:r>
      <w:r>
        <w:t>, alongside any other relevant factors,</w:t>
      </w:r>
      <w:r w:rsidR="00755DC3" w:rsidRPr="00607D0A">
        <w:t xml:space="preserve"> the following five factors </w:t>
      </w:r>
      <w:r w:rsidR="00BD146A">
        <w:t>in</w:t>
      </w:r>
      <w:r w:rsidR="00755DC3" w:rsidRPr="00607D0A">
        <w:t xml:space="preserve"> determining whether to issue a protective order:</w:t>
      </w:r>
      <w:r w:rsidR="00755DC3" w:rsidRPr="00607D0A">
        <w:tab/>
      </w:r>
    </w:p>
    <w:p w:rsidR="00755DC3" w:rsidRPr="00607D0A" w:rsidRDefault="00755DC3" w:rsidP="00755DC3">
      <w:pPr>
        <w:ind w:left="1440" w:right="1440" w:firstLine="720"/>
      </w:pPr>
      <w:r w:rsidRPr="00607D0A">
        <w:t>(1)</w:t>
      </w:r>
      <w:r w:rsidRPr="00607D0A">
        <w:tab/>
      </w:r>
      <w:proofErr w:type="gramStart"/>
      <w:r w:rsidRPr="00607D0A">
        <w:t>the</w:t>
      </w:r>
      <w:proofErr w:type="gramEnd"/>
      <w:r w:rsidRPr="00607D0A">
        <w:t xml:space="preserve"> extent to which the disclosure </w:t>
      </w:r>
      <w:r>
        <w:t>would cause unfair economic or c</w:t>
      </w:r>
      <w:r w:rsidRPr="00607D0A">
        <w:t>ompetitive damage;</w:t>
      </w:r>
    </w:p>
    <w:p w:rsidR="00755DC3" w:rsidRPr="00607D0A" w:rsidRDefault="00755DC3" w:rsidP="00755DC3">
      <w:pPr>
        <w:ind w:left="1440" w:right="1440" w:firstLine="720"/>
      </w:pPr>
      <w:r w:rsidRPr="00607D0A">
        <w:t>(2)</w:t>
      </w:r>
      <w:r w:rsidRPr="00607D0A">
        <w:tab/>
      </w:r>
      <w:proofErr w:type="gramStart"/>
      <w:r w:rsidRPr="00607D0A">
        <w:t>the</w:t>
      </w:r>
      <w:proofErr w:type="gramEnd"/>
      <w:r w:rsidRPr="00607D0A">
        <w:t xml:space="preserve"> extent to which the information is known by others and used in similar activities;</w:t>
      </w:r>
    </w:p>
    <w:p w:rsidR="00755DC3" w:rsidRPr="00607D0A" w:rsidRDefault="00755DC3" w:rsidP="00755DC3">
      <w:pPr>
        <w:ind w:left="1440" w:right="1440" w:firstLine="720"/>
      </w:pPr>
      <w:r w:rsidRPr="00607D0A">
        <w:t>(3)</w:t>
      </w:r>
      <w:r w:rsidRPr="00607D0A">
        <w:tab/>
      </w:r>
      <w:proofErr w:type="gramStart"/>
      <w:r w:rsidRPr="00607D0A">
        <w:t>the</w:t>
      </w:r>
      <w:proofErr w:type="gramEnd"/>
      <w:r w:rsidRPr="00607D0A">
        <w:t xml:space="preserve"> worth or value of the information to the participant and to the participant’s competitors;</w:t>
      </w:r>
    </w:p>
    <w:p w:rsidR="00755DC3" w:rsidRPr="00607D0A" w:rsidRDefault="00755DC3" w:rsidP="00755DC3">
      <w:pPr>
        <w:ind w:left="1440" w:right="1440" w:firstLine="720"/>
      </w:pPr>
      <w:r w:rsidRPr="00607D0A">
        <w:t>(4)</w:t>
      </w:r>
      <w:r w:rsidRPr="00607D0A">
        <w:tab/>
      </w:r>
      <w:proofErr w:type="gramStart"/>
      <w:r w:rsidRPr="00607D0A">
        <w:t>the</w:t>
      </w:r>
      <w:proofErr w:type="gramEnd"/>
      <w:r w:rsidRPr="00607D0A">
        <w:t xml:space="preserve"> degree of difficulty and cost of developing the information; and,</w:t>
      </w:r>
    </w:p>
    <w:p w:rsidR="00755DC3" w:rsidRPr="00607D0A" w:rsidRDefault="00755DC3" w:rsidP="00755DC3">
      <w:pPr>
        <w:numPr>
          <w:ilvl w:val="0"/>
          <w:numId w:val="8"/>
        </w:numPr>
        <w:overflowPunct/>
        <w:autoSpaceDE/>
        <w:autoSpaceDN/>
        <w:adjustRightInd/>
        <w:ind w:right="1440" w:firstLine="720"/>
        <w:textAlignment w:val="auto"/>
      </w:pPr>
      <w:proofErr w:type="gramStart"/>
      <w:r w:rsidRPr="00607D0A">
        <w:t>other</w:t>
      </w:r>
      <w:proofErr w:type="gramEnd"/>
      <w:r w:rsidRPr="00607D0A">
        <w:t xml:space="preserve"> statutes or regulations dealing specifically with disclosure of the information.</w:t>
      </w:r>
    </w:p>
    <w:p w:rsidR="00755DC3" w:rsidRPr="00BD146A" w:rsidRDefault="00755DC3" w:rsidP="00BD146A"/>
    <w:p w:rsidR="007A4851" w:rsidRPr="00BD146A" w:rsidRDefault="00BD146A" w:rsidP="00E97762">
      <w:pPr>
        <w:spacing w:line="360" w:lineRule="auto"/>
      </w:pPr>
      <w:proofErr w:type="gramStart"/>
      <w:r>
        <w:t>52 Pa. Code § 5.</w:t>
      </w:r>
      <w:r w:rsidR="00AA5246">
        <w:t>365(</w:t>
      </w:r>
      <w:r>
        <w:t>a).</w:t>
      </w:r>
      <w:proofErr w:type="gramEnd"/>
      <w:r w:rsidR="007A4851">
        <w:t xml:space="preserve">  As to the scope of a protective order, the Commission shall apply the least restrictive means </w:t>
      </w:r>
      <w:r w:rsidR="009B7481">
        <w:t xml:space="preserve">of limitation that still provides the necessary protection of certain information from disclosure.  </w:t>
      </w:r>
      <w:proofErr w:type="gramStart"/>
      <w:r w:rsidR="009B7481">
        <w:t>52 Pa. Code § 5.365(a).</w:t>
      </w:r>
      <w:proofErr w:type="gramEnd"/>
      <w:r w:rsidR="009B7481">
        <w:t xml:space="preserve">    </w:t>
      </w:r>
    </w:p>
    <w:p w:rsidR="00BD146A" w:rsidRDefault="00BD146A" w:rsidP="00E97762">
      <w:pPr>
        <w:spacing w:line="360" w:lineRule="auto"/>
      </w:pPr>
    </w:p>
    <w:p w:rsidR="003E71C1" w:rsidRPr="00BD146A" w:rsidRDefault="003E71C1" w:rsidP="00E97762">
      <w:pPr>
        <w:spacing w:line="360" w:lineRule="auto"/>
      </w:pPr>
    </w:p>
    <w:p w:rsidR="00E97762" w:rsidRPr="003E71C1" w:rsidRDefault="00E97762" w:rsidP="003E71C1">
      <w:pPr>
        <w:spacing w:line="360" w:lineRule="auto"/>
        <w:ind w:firstLine="720"/>
        <w:rPr>
          <w:i/>
        </w:rPr>
      </w:pPr>
      <w:r w:rsidRPr="003E71C1">
        <w:rPr>
          <w:i/>
        </w:rPr>
        <w:lastRenderedPageBreak/>
        <w:t>Disposition</w:t>
      </w:r>
    </w:p>
    <w:p w:rsidR="00755DC3" w:rsidRDefault="00755DC3" w:rsidP="00755DC3">
      <w:pPr>
        <w:spacing w:line="360" w:lineRule="auto"/>
        <w:ind w:firstLine="720"/>
      </w:pPr>
      <w:r>
        <w:t xml:space="preserve">In </w:t>
      </w:r>
      <w:r w:rsidR="00BD146A">
        <w:t xml:space="preserve">justifying its </w:t>
      </w:r>
      <w:r>
        <w:t>Petit</w:t>
      </w:r>
      <w:r w:rsidR="00AA5246">
        <w:t xml:space="preserve">ion for Protective Order, </w:t>
      </w:r>
      <w:proofErr w:type="spellStart"/>
      <w:r w:rsidR="007A71DB">
        <w:t>PennDOT</w:t>
      </w:r>
      <w:proofErr w:type="spellEnd"/>
      <w:r>
        <w:t xml:space="preserve"> </w:t>
      </w:r>
      <w:r w:rsidR="00BD146A">
        <w:t>explained that “[p]</w:t>
      </w:r>
      <w:proofErr w:type="spellStart"/>
      <w:r w:rsidR="00BD146A">
        <w:t>ublic</w:t>
      </w:r>
      <w:proofErr w:type="spellEnd"/>
      <w:r w:rsidR="00BD146A">
        <w:t xml:space="preserve"> disclosure of the detailed bridge inspection reports, studies, or analyses could pose a danger to the safety or physical security of the structure” under investigation.  </w:t>
      </w:r>
      <w:proofErr w:type="gramStart"/>
      <w:r w:rsidR="00BD146A">
        <w:t>Peti</w:t>
      </w:r>
      <w:r w:rsidR="00AA5246">
        <w:t>tion for Protective Order at 2.</w:t>
      </w:r>
      <w:proofErr w:type="gramEnd"/>
      <w:r w:rsidR="0004387A">
        <w:t xml:space="preserve">  According to </w:t>
      </w:r>
      <w:proofErr w:type="spellStart"/>
      <w:r w:rsidR="007A71DB">
        <w:t>PennDOT</w:t>
      </w:r>
      <w:proofErr w:type="spellEnd"/>
      <w:r w:rsidR="0004387A">
        <w:t xml:space="preserve">, state and federal law prohibit the submission of these reports/analyses into the public record.  </w:t>
      </w:r>
      <w:r w:rsidR="0004387A">
        <w:rPr>
          <w:i/>
        </w:rPr>
        <w:t>Id.</w:t>
      </w:r>
      <w:r w:rsidR="0004387A">
        <w:t xml:space="preserve"> (citing 23 U.S.C. § 409 and asserting that only redacted reports would be made public pursuant to the Right to Know Law, 65 P.S. §§ 67.101 </w:t>
      </w:r>
      <w:r w:rsidR="0004387A">
        <w:rPr>
          <w:i/>
        </w:rPr>
        <w:t>et seq.</w:t>
      </w:r>
      <w:r w:rsidR="0004387A">
        <w:t xml:space="preserve">).  </w:t>
      </w:r>
      <w:proofErr w:type="spellStart"/>
      <w:r w:rsidR="007A71DB">
        <w:t>PennDOT</w:t>
      </w:r>
      <w:proofErr w:type="spellEnd"/>
      <w:r w:rsidR="0004387A">
        <w:t xml:space="preserve"> contended that confidentiality of bridge inspection reports/analyses “promotes independent and critical analysis of bridges by engineering professionals without concern for [any] potential liability” in a court proceeding or elsewhere.  </w:t>
      </w:r>
      <w:r w:rsidR="0004387A">
        <w:rPr>
          <w:i/>
        </w:rPr>
        <w:t>Id.</w:t>
      </w:r>
      <w:r w:rsidR="0004387A">
        <w:t xml:space="preserve"> (citing </w:t>
      </w:r>
      <w:r w:rsidR="0004387A">
        <w:rPr>
          <w:i/>
        </w:rPr>
        <w:t>Harrison v. Burlington Northern R. Co.</w:t>
      </w:r>
      <w:r w:rsidR="0004387A">
        <w:t>, 965 F.2d 155, 160 (7</w:t>
      </w:r>
      <w:r w:rsidR="0004387A" w:rsidRPr="003E71C1">
        <w:t>th</w:t>
      </w:r>
      <w:r w:rsidR="0004387A">
        <w:t xml:space="preserve"> Cir. 1992)).</w:t>
      </w:r>
      <w:r w:rsidR="009B7481">
        <w:t xml:space="preserve">  </w:t>
      </w:r>
      <w:proofErr w:type="spellStart"/>
      <w:r w:rsidR="007A71DB">
        <w:t>PennDOT</w:t>
      </w:r>
      <w:proofErr w:type="spellEnd"/>
      <w:r w:rsidR="009B7481">
        <w:t xml:space="preserve"> further explains that the Commission’s need for the reports stems from the Commission’s responsibility to evaluate the status of the subject bridges/crossings and to determine the condition of the bridges and any work to be performed.  </w:t>
      </w:r>
      <w:proofErr w:type="gramStart"/>
      <w:r w:rsidR="009B7481">
        <w:rPr>
          <w:i/>
        </w:rPr>
        <w:t>Id.</w:t>
      </w:r>
      <w:r w:rsidR="009B7481">
        <w:t xml:space="preserve"> at 3.</w:t>
      </w:r>
      <w:proofErr w:type="gramEnd"/>
      <w:r w:rsidR="009B7481">
        <w:t xml:space="preserve">  </w:t>
      </w:r>
      <w:r w:rsidR="0004387A">
        <w:t xml:space="preserve">   </w:t>
      </w:r>
      <w:r w:rsidR="00BD146A">
        <w:t xml:space="preserve"> </w:t>
      </w:r>
    </w:p>
    <w:p w:rsidR="009B7481" w:rsidRDefault="009B7481" w:rsidP="00755DC3">
      <w:pPr>
        <w:pStyle w:val="BodyText2"/>
      </w:pPr>
      <w:r>
        <w:tab/>
      </w:r>
    </w:p>
    <w:p w:rsidR="00755DC3" w:rsidRPr="00B02225" w:rsidRDefault="009B7481" w:rsidP="00755DC3">
      <w:pPr>
        <w:pStyle w:val="BodyText2"/>
      </w:pPr>
      <w:r>
        <w:tab/>
      </w:r>
      <w:r w:rsidR="00B02225">
        <w:t xml:space="preserve">Given the Commission’s interest in obtaining independent analyses of the condition of bridges and crossings </w:t>
      </w:r>
      <w:r w:rsidR="00806A7D">
        <w:t>and ensuring public safety at rail crossings</w:t>
      </w:r>
      <w:r w:rsidR="00806A7D" w:rsidRPr="00806A7D">
        <w:t xml:space="preserve"> </w:t>
      </w:r>
      <w:r w:rsidR="00806A7D">
        <w:t>under our jurisdiction</w:t>
      </w:r>
      <w:r w:rsidR="00B02225">
        <w:t xml:space="preserve">, we find persuasive </w:t>
      </w:r>
      <w:proofErr w:type="spellStart"/>
      <w:r w:rsidR="007A71DB">
        <w:t>PennDOT</w:t>
      </w:r>
      <w:r>
        <w:t>’s</w:t>
      </w:r>
      <w:proofErr w:type="spellEnd"/>
      <w:r>
        <w:t xml:space="preserve"> assertions </w:t>
      </w:r>
      <w:r w:rsidR="00B02225">
        <w:t>regarding the nondisclosure of the reports and analyses into the public record at this stage in the proceeding</w:t>
      </w:r>
      <w:r w:rsidR="00806A7D">
        <w:t>.  Th</w:t>
      </w:r>
      <w:r>
        <w:t>erefore</w:t>
      </w:r>
      <w:r w:rsidR="00806A7D">
        <w:t>, we</w:t>
      </w:r>
      <w:r>
        <w:t xml:space="preserve"> will grant the Petition for Protective Order.  </w:t>
      </w:r>
      <w:r w:rsidR="00B02225">
        <w:t>We note th</w:t>
      </w:r>
      <w:r>
        <w:t xml:space="preserve">at this matter has not been scheduled for hearing and a hearing may not be necessary if the parties have an opportunity to review the inspection reports and analyses.  </w:t>
      </w:r>
      <w:r>
        <w:rPr>
          <w:i/>
        </w:rPr>
        <w:t>See Bridge c</w:t>
      </w:r>
      <w:r w:rsidR="00B02225">
        <w:rPr>
          <w:i/>
        </w:rPr>
        <w:t>arrying West Road et al.</w:t>
      </w:r>
      <w:r w:rsidR="00B02225">
        <w:t xml:space="preserve">, Docket M-00021610 (Order entered Oct. 29, 2002).  </w:t>
      </w:r>
    </w:p>
    <w:p w:rsidR="00AA5246" w:rsidRDefault="00AA5246" w:rsidP="00755DC3">
      <w:pPr>
        <w:pStyle w:val="BodyText2"/>
      </w:pPr>
    </w:p>
    <w:p w:rsidR="00AA5246" w:rsidRPr="00B02225" w:rsidRDefault="007A4851" w:rsidP="00755DC3">
      <w:pPr>
        <w:pStyle w:val="BodyText2"/>
      </w:pPr>
      <w:r>
        <w:tab/>
        <w:t xml:space="preserve">Since we are granting the Protective Order, we must now determine the scope of the Protective Order.  </w:t>
      </w:r>
      <w:proofErr w:type="gramStart"/>
      <w:r>
        <w:rPr>
          <w:i/>
        </w:rPr>
        <w:t xml:space="preserve">See Bridge </w:t>
      </w:r>
      <w:r w:rsidR="00B02225">
        <w:rPr>
          <w:i/>
        </w:rPr>
        <w:t>carrying West Road</w:t>
      </w:r>
      <w:r w:rsidR="00B02225">
        <w:t>, Docket M-00021610; 52 Pa. Code § 5.365(a).</w:t>
      </w:r>
      <w:proofErr w:type="gramEnd"/>
      <w:r w:rsidR="00E36824">
        <w:t xml:space="preserve">  </w:t>
      </w:r>
      <w:r w:rsidR="009A2926">
        <w:t xml:space="preserve">In the past, we have granted similar protective order requests from </w:t>
      </w:r>
      <w:proofErr w:type="spellStart"/>
      <w:r w:rsidR="007A71DB">
        <w:t>PennDOT</w:t>
      </w:r>
      <w:proofErr w:type="spellEnd"/>
      <w:r w:rsidR="009A2926">
        <w:t xml:space="preserve">.  </w:t>
      </w:r>
      <w:proofErr w:type="gramStart"/>
      <w:r w:rsidR="009A2926">
        <w:rPr>
          <w:i/>
        </w:rPr>
        <w:t>See Bridge Structure where State Route 1025 crosses over a single track et al.</w:t>
      </w:r>
      <w:r w:rsidR="009A2926">
        <w:t xml:space="preserve">, Docket </w:t>
      </w:r>
      <w:r w:rsidR="009A2926">
        <w:lastRenderedPageBreak/>
        <w:t>No.</w:t>
      </w:r>
      <w:proofErr w:type="gramEnd"/>
      <w:r w:rsidR="009A2926">
        <w:t xml:space="preserve"> M-2013-2364201 (Order entered Aug. 16, 2013).  </w:t>
      </w:r>
      <w:r w:rsidR="00E36824">
        <w:t xml:space="preserve">In accordance with </w:t>
      </w:r>
      <w:proofErr w:type="spellStart"/>
      <w:r w:rsidR="007A71DB">
        <w:t>PennDOT</w:t>
      </w:r>
      <w:r w:rsidR="00E36824">
        <w:t>’s</w:t>
      </w:r>
      <w:proofErr w:type="spellEnd"/>
      <w:r w:rsidR="00E36824">
        <w:t xml:space="preserve"> request, since the Commission will limit the use of the NBIS bridge inspection reports and in-depth load raying analyses to the sole purpose of determining the current condition of the subject structures, those reports and analyses shall be treated as under seal.  </w:t>
      </w:r>
      <w:r w:rsidR="00E36824">
        <w:rPr>
          <w:i/>
        </w:rPr>
        <w:t>See</w:t>
      </w:r>
      <w:r w:rsidR="00E36824">
        <w:t xml:space="preserve"> Petition for Protective Order at 3, 4.  Parties and counsels to this investigation proceeding shall not provide these reports and analyses</w:t>
      </w:r>
      <w:r w:rsidR="00B02225">
        <w:t xml:space="preserve"> </w:t>
      </w:r>
      <w:r w:rsidR="00E36824">
        <w:t xml:space="preserve">to any other person except as authorized by order of the Commission or a presiding officer.  </w:t>
      </w:r>
      <w:r w:rsidR="00E36824">
        <w:rPr>
          <w:i/>
        </w:rPr>
        <w:t>See id.</w:t>
      </w:r>
      <w:r w:rsidR="00E36824">
        <w:t xml:space="preserve"> </w:t>
      </w:r>
      <w:proofErr w:type="gramStart"/>
      <w:r w:rsidR="00E36824">
        <w:t>at</w:t>
      </w:r>
      <w:proofErr w:type="gramEnd"/>
      <w:r w:rsidR="00E36824">
        <w:t xml:space="preserve"> 4.  A party that improperly discloses the reports and analyses will be subject to sanctions by the Commission.  </w:t>
      </w:r>
      <w:r w:rsidR="00E36824">
        <w:rPr>
          <w:i/>
        </w:rPr>
        <w:t>See id.</w:t>
      </w:r>
      <w:r w:rsidR="00E36824">
        <w:t xml:space="preserve">  Upon </w:t>
      </w:r>
      <w:r w:rsidR="009A2926">
        <w:t xml:space="preserve">completion of this proceeding, the reports and analyses shall be returned to </w:t>
      </w:r>
      <w:proofErr w:type="spellStart"/>
      <w:r w:rsidR="007A71DB">
        <w:t>PennDOT</w:t>
      </w:r>
      <w:proofErr w:type="spellEnd"/>
      <w:r w:rsidR="009A2926">
        <w:t xml:space="preserve"> or destroyed, as evidenced by an affidavit </w:t>
      </w:r>
      <w:r w:rsidR="00CB5BE6">
        <w:t xml:space="preserve">by </w:t>
      </w:r>
      <w:r w:rsidR="009A2926">
        <w:t xml:space="preserve">counsel.  </w:t>
      </w:r>
      <w:r w:rsidR="009A2926">
        <w:rPr>
          <w:i/>
        </w:rPr>
        <w:t>See</w:t>
      </w:r>
      <w:r w:rsidR="009A2926">
        <w:t xml:space="preserve"> </w:t>
      </w:r>
      <w:r w:rsidR="009A2926">
        <w:rPr>
          <w:i/>
        </w:rPr>
        <w:t>id.</w:t>
      </w:r>
      <w:r w:rsidR="009A2926">
        <w:t xml:space="preserve"> </w:t>
      </w:r>
      <w:proofErr w:type="gramStart"/>
      <w:r w:rsidR="009A2926">
        <w:t>at</w:t>
      </w:r>
      <w:proofErr w:type="gramEnd"/>
      <w:r w:rsidR="009A2926">
        <w:t xml:space="preserve"> 5.  </w:t>
      </w:r>
    </w:p>
    <w:p w:rsidR="00B02225" w:rsidRDefault="00B02225" w:rsidP="00755DC3">
      <w:pPr>
        <w:pStyle w:val="BodyText2"/>
      </w:pPr>
    </w:p>
    <w:p w:rsidR="00755DC3" w:rsidRDefault="009A2926" w:rsidP="009A2926">
      <w:pPr>
        <w:pStyle w:val="BodyText2"/>
      </w:pPr>
      <w:r>
        <w:tab/>
      </w:r>
      <w:r w:rsidR="00755DC3">
        <w:t xml:space="preserve">Accordingly, </w:t>
      </w:r>
      <w:proofErr w:type="spellStart"/>
      <w:r w:rsidR="007A71DB">
        <w:t>PennDOT</w:t>
      </w:r>
      <w:r w:rsidR="00755DC3">
        <w:t>’s</w:t>
      </w:r>
      <w:proofErr w:type="spellEnd"/>
      <w:r w:rsidR="00755DC3">
        <w:t xml:space="preserve"> Petition for Protective Order</w:t>
      </w:r>
      <w:r>
        <w:t>, as requested,</w:t>
      </w:r>
      <w:r w:rsidR="00755DC3">
        <w:t xml:space="preserve"> is granted.  The requested ordering paragraphs</w:t>
      </w:r>
      <w:r>
        <w:t xml:space="preserve"> regarding the scope of the Protective Order</w:t>
      </w:r>
      <w:r w:rsidR="00755DC3">
        <w:t xml:space="preserve"> will be included in this Order.  </w:t>
      </w:r>
    </w:p>
    <w:p w:rsidR="00E97762" w:rsidRDefault="00E97762" w:rsidP="00A51AA2">
      <w:pPr>
        <w:pStyle w:val="FootnoteText"/>
        <w:spacing w:line="360" w:lineRule="auto"/>
        <w:rPr>
          <w:b/>
        </w:rPr>
      </w:pPr>
    </w:p>
    <w:p w:rsidR="00A51AA2" w:rsidRPr="00A51AA2" w:rsidRDefault="007A71DB" w:rsidP="00A51AA2">
      <w:pPr>
        <w:pStyle w:val="FootnoteText"/>
        <w:spacing w:line="360" w:lineRule="auto"/>
        <w:rPr>
          <w:b/>
        </w:rPr>
      </w:pPr>
      <w:proofErr w:type="spellStart"/>
      <w:r>
        <w:rPr>
          <w:b/>
        </w:rPr>
        <w:t>PennDOT</w:t>
      </w:r>
      <w:r w:rsidR="00A51AA2">
        <w:rPr>
          <w:b/>
        </w:rPr>
        <w:t>’s</w:t>
      </w:r>
      <w:proofErr w:type="spellEnd"/>
      <w:r w:rsidR="00A51AA2">
        <w:rPr>
          <w:b/>
        </w:rPr>
        <w:t xml:space="preserve"> Petition </w:t>
      </w:r>
      <w:proofErr w:type="gramStart"/>
      <w:r w:rsidR="003E71C1">
        <w:rPr>
          <w:b/>
        </w:rPr>
        <w:t>T</w:t>
      </w:r>
      <w:r w:rsidR="00A51AA2">
        <w:rPr>
          <w:b/>
        </w:rPr>
        <w:t>o</w:t>
      </w:r>
      <w:proofErr w:type="gramEnd"/>
      <w:r w:rsidR="00A51AA2">
        <w:rPr>
          <w:b/>
        </w:rPr>
        <w:t xml:space="preserve"> Modify</w:t>
      </w:r>
    </w:p>
    <w:p w:rsidR="00A37DE3" w:rsidRPr="003E71C1" w:rsidRDefault="008D2EAE" w:rsidP="003E71C1">
      <w:pPr>
        <w:keepNext/>
        <w:tabs>
          <w:tab w:val="left" w:pos="-720"/>
        </w:tabs>
        <w:suppressAutoHyphens/>
        <w:spacing w:line="360" w:lineRule="auto"/>
        <w:ind w:left="720"/>
        <w:rPr>
          <w:i/>
        </w:rPr>
      </w:pPr>
      <w:r w:rsidRPr="003E71C1">
        <w:rPr>
          <w:i/>
        </w:rPr>
        <w:t xml:space="preserve">Legal Standard </w:t>
      </w:r>
      <w:proofErr w:type="gramStart"/>
      <w:r w:rsidRPr="003E71C1">
        <w:rPr>
          <w:i/>
        </w:rPr>
        <w:t>For</w:t>
      </w:r>
      <w:proofErr w:type="gramEnd"/>
      <w:r w:rsidRPr="003E71C1">
        <w:rPr>
          <w:i/>
        </w:rPr>
        <w:t xml:space="preserve"> Petitions </w:t>
      </w:r>
      <w:r w:rsidR="003E71C1">
        <w:rPr>
          <w:i/>
        </w:rPr>
        <w:t>T</w:t>
      </w:r>
      <w:r w:rsidRPr="003E71C1">
        <w:rPr>
          <w:i/>
        </w:rPr>
        <w:t>o Modify</w:t>
      </w:r>
    </w:p>
    <w:p w:rsidR="008D2EAE" w:rsidRPr="008D2EAE" w:rsidRDefault="008D2EAE" w:rsidP="008D2EAE">
      <w:pPr>
        <w:pStyle w:val="NormalWeb"/>
        <w:spacing w:line="360" w:lineRule="auto"/>
        <w:ind w:firstLine="720"/>
        <w:rPr>
          <w:sz w:val="26"/>
          <w:szCs w:val="26"/>
        </w:rPr>
      </w:pPr>
      <w:r w:rsidRPr="008D2EAE">
        <w:rPr>
          <w:sz w:val="26"/>
          <w:szCs w:val="26"/>
        </w:rPr>
        <w:t>A petitioner may file for reconsideration seeking rescission or amendment</w:t>
      </w:r>
      <w:r>
        <w:rPr>
          <w:sz w:val="26"/>
          <w:szCs w:val="26"/>
        </w:rPr>
        <w:t>/modification</w:t>
      </w:r>
      <w:r w:rsidRPr="008D2EAE">
        <w:rPr>
          <w:sz w:val="26"/>
          <w:szCs w:val="26"/>
        </w:rPr>
        <w:t xml:space="preserve"> of a final Commission order pursuant to Section 703 of the Public Utility Code.  </w:t>
      </w:r>
      <w:r w:rsidRPr="008D2EAE">
        <w:rPr>
          <w:i/>
          <w:sz w:val="26"/>
          <w:szCs w:val="26"/>
        </w:rPr>
        <w:t>See</w:t>
      </w:r>
      <w:r w:rsidRPr="008D2EAE">
        <w:rPr>
          <w:sz w:val="26"/>
          <w:szCs w:val="26"/>
        </w:rPr>
        <w:t xml:space="preserve"> 66 Pa. C.S. § 703(g); </w:t>
      </w:r>
      <w:r w:rsidRPr="008D2EAE">
        <w:rPr>
          <w:i/>
          <w:sz w:val="26"/>
          <w:szCs w:val="26"/>
        </w:rPr>
        <w:t xml:space="preserve">see </w:t>
      </w:r>
      <w:r w:rsidRPr="008D2EAE">
        <w:rPr>
          <w:sz w:val="26"/>
          <w:szCs w:val="26"/>
        </w:rPr>
        <w:t xml:space="preserve">52 Pa. Code § 5.572 (must file petition within 15 days after Commission order is entered).  Answers to a petition for reconsideration must be filed within ten days after service of the petition.  </w:t>
      </w:r>
      <w:proofErr w:type="gramStart"/>
      <w:r w:rsidRPr="008D2EAE">
        <w:rPr>
          <w:sz w:val="26"/>
          <w:szCs w:val="26"/>
        </w:rPr>
        <w:t>52 Pa. Code §</w:t>
      </w:r>
      <w:r w:rsidR="003E71C1">
        <w:rPr>
          <w:sz w:val="26"/>
          <w:szCs w:val="26"/>
        </w:rPr>
        <w:t> </w:t>
      </w:r>
      <w:r w:rsidRPr="008D2EAE">
        <w:rPr>
          <w:sz w:val="26"/>
          <w:szCs w:val="26"/>
        </w:rPr>
        <w:t>5.572(e).</w:t>
      </w:r>
      <w:proofErr w:type="gramEnd"/>
      <w:r w:rsidRPr="008D2EAE">
        <w:rPr>
          <w:sz w:val="26"/>
          <w:szCs w:val="26"/>
        </w:rPr>
        <w:t xml:space="preserve">  </w:t>
      </w:r>
    </w:p>
    <w:p w:rsidR="008D2EAE" w:rsidRPr="008D2EAE" w:rsidRDefault="008D2EAE" w:rsidP="008D2EAE">
      <w:pPr>
        <w:spacing w:line="360" w:lineRule="auto"/>
        <w:ind w:firstLine="720"/>
        <w:rPr>
          <w:rFonts w:eastAsiaTheme="minorHAnsi"/>
          <w:color w:val="1F497D" w:themeColor="dark2"/>
        </w:rPr>
      </w:pPr>
    </w:p>
    <w:p w:rsidR="008D2EAE" w:rsidRPr="008D2EAE" w:rsidRDefault="008D2EAE" w:rsidP="008D2EAE">
      <w:pPr>
        <w:spacing w:line="360" w:lineRule="auto"/>
        <w:ind w:firstLine="720"/>
        <w:rPr>
          <w:rFonts w:eastAsiaTheme="minorHAnsi"/>
          <w:color w:val="1F497D" w:themeColor="dark2"/>
        </w:rPr>
      </w:pPr>
      <w:r w:rsidRPr="008D2EAE">
        <w:rPr>
          <w:rFonts w:eastAsiaTheme="minorHAnsi"/>
        </w:rPr>
        <w:t xml:space="preserve">Petitions for reconsideration of a final agency order may only be granted judiciously and under appropriate circumstances because those petitions seek to disturb final agency orders.  </w:t>
      </w:r>
      <w:proofErr w:type="gramStart"/>
      <w:r w:rsidRPr="008D2EAE">
        <w:rPr>
          <w:rFonts w:eastAsiaTheme="minorHAnsi"/>
          <w:i/>
        </w:rPr>
        <w:t>City of Pittsburgh v. Pa. Dep’t of Transp.</w:t>
      </w:r>
      <w:r w:rsidRPr="008D2EAE">
        <w:rPr>
          <w:rFonts w:eastAsiaTheme="minorHAnsi"/>
        </w:rPr>
        <w:t>, 416 A.2d 461, 465 (Pa. 1980).</w:t>
      </w:r>
      <w:proofErr w:type="gramEnd"/>
      <w:r w:rsidRPr="008D2EAE">
        <w:rPr>
          <w:rFonts w:eastAsiaTheme="minorHAnsi"/>
        </w:rPr>
        <w:t xml:space="preserve">  </w:t>
      </w:r>
      <w:r w:rsidRPr="008D2EAE">
        <w:t xml:space="preserve">In deciding whether to deny reconsideration, the Commission considers whether the petitioner has presented new evidence, changed circumstances, or previously </w:t>
      </w:r>
      <w:r w:rsidRPr="008D2EAE">
        <w:lastRenderedPageBreak/>
        <w:t xml:space="preserve">unconsidered law.  </w:t>
      </w:r>
      <w:proofErr w:type="gramStart"/>
      <w:r w:rsidRPr="008D2EAE">
        <w:rPr>
          <w:i/>
        </w:rPr>
        <w:t>J.A.M. Cab Co. v. Pa. P</w:t>
      </w:r>
      <w:r w:rsidR="003E71C1">
        <w:rPr>
          <w:i/>
        </w:rPr>
        <w:t>ublic Utility Commission</w:t>
      </w:r>
      <w:r w:rsidRPr="008D2EAE">
        <w:t xml:space="preserve">, 572 A.2d 1317, 1318 (Pa. </w:t>
      </w:r>
      <w:proofErr w:type="spellStart"/>
      <w:r w:rsidRPr="008D2EAE">
        <w:t>Cmwlth</w:t>
      </w:r>
      <w:proofErr w:type="spellEnd"/>
      <w:r w:rsidRPr="008D2EAE">
        <w:t>. 1990).</w:t>
      </w:r>
      <w:proofErr w:type="gramEnd"/>
      <w:r w:rsidRPr="008D2EAE">
        <w:rPr>
          <w:sz w:val="21"/>
          <w:szCs w:val="21"/>
        </w:rPr>
        <w:t xml:space="preserve">  </w:t>
      </w:r>
      <w:r w:rsidRPr="008D2EAE">
        <w:t xml:space="preserve">A successful Petition for Reconsideration will convince the Commission to exercise its discretion to amend its prior final order by </w:t>
      </w:r>
      <w:proofErr w:type="gramStart"/>
      <w:r w:rsidRPr="008D2EAE">
        <w:t>raising</w:t>
      </w:r>
      <w:proofErr w:type="gramEnd"/>
      <w:r w:rsidRPr="008D2EAE">
        <w:t xml:space="preserve"> new or novel arguments not previously heard or considerations which were overlooked or not addressed by the Commission.  </w:t>
      </w:r>
      <w:r w:rsidRPr="008D2EAE">
        <w:rPr>
          <w:i/>
        </w:rPr>
        <w:t xml:space="preserve">See </w:t>
      </w:r>
      <w:proofErr w:type="spellStart"/>
      <w:r w:rsidRPr="008D2EAE">
        <w:rPr>
          <w:i/>
        </w:rPr>
        <w:t>Duick</w:t>
      </w:r>
      <w:proofErr w:type="spellEnd"/>
      <w:r w:rsidRPr="008D2EAE">
        <w:rPr>
          <w:i/>
        </w:rPr>
        <w:t xml:space="preserve"> v. Pa. Gas &amp; Water Co.</w:t>
      </w:r>
      <w:r w:rsidRPr="008D2EAE">
        <w:t>, 56 Pa. P.U.C. 553 (1982).</w:t>
      </w:r>
      <w:r>
        <w:t xml:space="preserve">  Section 1.15 of the Commission’s regulations confers on us the authority and discretion to grant an extension of time upon a finding of good cause.  </w:t>
      </w:r>
      <w:r>
        <w:rPr>
          <w:i/>
        </w:rPr>
        <w:t>See</w:t>
      </w:r>
      <w:r>
        <w:t xml:space="preserve"> 52 Pa. Code §</w:t>
      </w:r>
      <w:r w:rsidR="003E71C1">
        <w:t> </w:t>
      </w:r>
      <w:r>
        <w:t>1.15(a)</w:t>
      </w:r>
      <w:r w:rsidR="00D841D4">
        <w:t>.</w:t>
      </w:r>
      <w:r w:rsidRPr="008D2EAE">
        <w:t xml:space="preserve">  </w:t>
      </w:r>
    </w:p>
    <w:p w:rsidR="003C15EA" w:rsidRDefault="003C15EA" w:rsidP="003C15EA">
      <w:pPr>
        <w:spacing w:line="360" w:lineRule="auto"/>
      </w:pPr>
    </w:p>
    <w:p w:rsidR="00A51AA2" w:rsidRPr="003E71C1" w:rsidRDefault="00A51AA2" w:rsidP="003E71C1">
      <w:pPr>
        <w:spacing w:line="360" w:lineRule="auto"/>
        <w:ind w:left="720"/>
        <w:rPr>
          <w:i/>
        </w:rPr>
      </w:pPr>
      <w:r w:rsidRPr="003E71C1">
        <w:rPr>
          <w:i/>
        </w:rPr>
        <w:t>Disposition</w:t>
      </w:r>
    </w:p>
    <w:p w:rsidR="00A51AA2" w:rsidRPr="00A51AA2" w:rsidRDefault="00D85682" w:rsidP="003C15EA">
      <w:pPr>
        <w:spacing w:line="360" w:lineRule="auto"/>
      </w:pPr>
      <w:r>
        <w:tab/>
      </w:r>
      <w:proofErr w:type="spellStart"/>
      <w:r w:rsidR="007A71DB">
        <w:t>PennDOT</w:t>
      </w:r>
      <w:r>
        <w:t>’s</w:t>
      </w:r>
      <w:proofErr w:type="spellEnd"/>
      <w:r>
        <w:t xml:space="preserve"> request to modify the April 9, 2015 Commission order </w:t>
      </w:r>
      <w:r w:rsidR="00D841D4">
        <w:t>consists of</w:t>
      </w:r>
      <w:r>
        <w:t xml:space="preserve"> a request for an extension of time to</w:t>
      </w:r>
      <w:r w:rsidR="00EA1CA8">
        <w:t xml:space="preserve"> complete</w:t>
      </w:r>
      <w:r w:rsidR="003E71C1">
        <w:t>:</w:t>
      </w:r>
      <w:r>
        <w:t xml:space="preserve"> </w:t>
      </w:r>
      <w:r w:rsidR="003E71C1">
        <w:t>(</w:t>
      </w:r>
      <w:r>
        <w:t xml:space="preserve">1) the </w:t>
      </w:r>
      <w:r w:rsidRPr="00624852">
        <w:rPr>
          <w:bCs/>
        </w:rPr>
        <w:t>recent NBIS inspection report</w:t>
      </w:r>
      <w:r w:rsidRPr="00D85682">
        <w:rPr>
          <w:bCs/>
        </w:rPr>
        <w:t xml:space="preserve"> within 30 days from the service of the Commission’s Protective Order</w:t>
      </w:r>
      <w:r w:rsidR="003E71C1">
        <w:rPr>
          <w:bCs/>
        </w:rPr>
        <w:t>,</w:t>
      </w:r>
      <w:r>
        <w:rPr>
          <w:bCs/>
        </w:rPr>
        <w:t xml:space="preserve"> and </w:t>
      </w:r>
      <w:r w:rsidR="003E71C1">
        <w:rPr>
          <w:bCs/>
        </w:rPr>
        <w:t>(</w:t>
      </w:r>
      <w:r>
        <w:rPr>
          <w:bCs/>
        </w:rPr>
        <w:t>2) a</w:t>
      </w:r>
      <w:r w:rsidRPr="00624852">
        <w:rPr>
          <w:bCs/>
        </w:rPr>
        <w:t>n in-depth load rating analysis of the subject structures</w:t>
      </w:r>
      <w:r w:rsidRPr="00D85682">
        <w:rPr>
          <w:bCs/>
        </w:rPr>
        <w:t xml:space="preserve"> by March 31, 2016</w:t>
      </w:r>
      <w:r w:rsidRPr="00624852">
        <w:rPr>
          <w:bCs/>
        </w:rPr>
        <w:t>.</w:t>
      </w:r>
      <w:r w:rsidR="00EA1CA8">
        <w:rPr>
          <w:bCs/>
        </w:rPr>
        <w:t xml:space="preserve">  As justification for this request, </w:t>
      </w:r>
      <w:proofErr w:type="spellStart"/>
      <w:r w:rsidR="007A71DB">
        <w:t>PennDOT</w:t>
      </w:r>
      <w:proofErr w:type="spellEnd"/>
      <w:r w:rsidR="00EA1CA8">
        <w:t xml:space="preserve"> explained that it has been diligently working toward completing the reports, but has experienced some delays resulting from protracted discussions with the consultant preforming the work and the change in ownership of the rail line.  Petition to Modify at 2 (filed Oct. 29, 2015).  </w:t>
      </w:r>
    </w:p>
    <w:p w:rsidR="00A51AA2" w:rsidRDefault="00D85682" w:rsidP="003C15EA">
      <w:pPr>
        <w:spacing w:line="360" w:lineRule="auto"/>
      </w:pPr>
      <w:r>
        <w:tab/>
      </w:r>
    </w:p>
    <w:p w:rsidR="00EA1CA8" w:rsidRDefault="008915AD" w:rsidP="00D32D5A">
      <w:pPr>
        <w:spacing w:line="360" w:lineRule="auto"/>
        <w:ind w:firstLine="720"/>
      </w:pPr>
      <w:r>
        <w:t xml:space="preserve">No answers were filed to </w:t>
      </w:r>
      <w:proofErr w:type="spellStart"/>
      <w:r w:rsidR="007A71DB">
        <w:t>PennDOT</w:t>
      </w:r>
      <w:r>
        <w:t>’s</w:t>
      </w:r>
      <w:proofErr w:type="spellEnd"/>
      <w:r>
        <w:t xml:space="preserve"> request for an extension of time.  </w:t>
      </w:r>
      <w:r w:rsidRPr="00D32D5A">
        <w:t xml:space="preserve">The </w:t>
      </w:r>
      <w:r w:rsidRPr="00D32D5A">
        <w:rPr>
          <w:i/>
        </w:rPr>
        <w:t xml:space="preserve">April </w:t>
      </w:r>
      <w:r>
        <w:rPr>
          <w:i/>
        </w:rPr>
        <w:t xml:space="preserve">9, </w:t>
      </w:r>
      <w:r w:rsidRPr="00D32D5A">
        <w:rPr>
          <w:i/>
        </w:rPr>
        <w:t xml:space="preserve">2015 Order </w:t>
      </w:r>
      <w:r w:rsidRPr="00D32D5A">
        <w:t xml:space="preserve">did not adequately consider the time necessary to complete the required engineering </w:t>
      </w:r>
      <w:r>
        <w:t>reports</w:t>
      </w:r>
      <w:r w:rsidRPr="00D32D5A">
        <w:t xml:space="preserve"> and analyses.  </w:t>
      </w:r>
      <w:r>
        <w:t xml:space="preserve">Therefore, we will grant </w:t>
      </w:r>
      <w:proofErr w:type="spellStart"/>
      <w:r w:rsidR="007A71DB">
        <w:t>PennDOT</w:t>
      </w:r>
      <w:r w:rsidR="00755DC3" w:rsidRPr="00D32D5A">
        <w:t>’s</w:t>
      </w:r>
      <w:proofErr w:type="spellEnd"/>
      <w:r w:rsidR="00755DC3" w:rsidRPr="00D32D5A">
        <w:t xml:space="preserve"> request for additional time to complete the </w:t>
      </w:r>
      <w:r>
        <w:t>reports</w:t>
      </w:r>
      <w:r w:rsidR="00755DC3" w:rsidRPr="00D32D5A">
        <w:t xml:space="preserve"> and analyses</w:t>
      </w:r>
      <w:r>
        <w:t>.</w:t>
      </w:r>
      <w:r w:rsidR="00755DC3" w:rsidRPr="00D32D5A">
        <w:t xml:space="preserve"> </w:t>
      </w:r>
      <w:r>
        <w:t xml:space="preserve"> </w:t>
      </w:r>
      <w:r w:rsidR="00C14268">
        <w:t xml:space="preserve">Since Norfolk Southern Railway Company purchased the Canadian Pacific Railroad line for some of the subject structures in this investigation, we will also </w:t>
      </w:r>
      <w:r w:rsidR="00B41CD1">
        <w:t xml:space="preserve">require </w:t>
      </w:r>
      <w:proofErr w:type="spellStart"/>
      <w:r w:rsidR="007A71DB">
        <w:t>PennDOT</w:t>
      </w:r>
      <w:proofErr w:type="spellEnd"/>
      <w:r w:rsidR="00B41CD1">
        <w:t xml:space="preserve"> to submit the reports and analyses to</w:t>
      </w:r>
      <w:r w:rsidR="00C14268">
        <w:t xml:space="preserve"> Norfolk Southern.  Therefore, </w:t>
      </w:r>
      <w:r w:rsidR="00755DC3" w:rsidRPr="00D32D5A">
        <w:t xml:space="preserve">Ordering Paragraph </w:t>
      </w:r>
      <w:r w:rsidR="00D32D5A">
        <w:t>4</w:t>
      </w:r>
      <w:r w:rsidR="00755DC3" w:rsidRPr="00D32D5A">
        <w:t xml:space="preserve"> of the </w:t>
      </w:r>
      <w:r w:rsidR="00D32D5A" w:rsidRPr="00D32D5A">
        <w:rPr>
          <w:i/>
        </w:rPr>
        <w:t>April</w:t>
      </w:r>
      <w:r>
        <w:rPr>
          <w:i/>
        </w:rPr>
        <w:t xml:space="preserve"> 9,</w:t>
      </w:r>
      <w:r w:rsidR="00755DC3" w:rsidRPr="00D32D5A">
        <w:rPr>
          <w:i/>
        </w:rPr>
        <w:t xml:space="preserve"> 201</w:t>
      </w:r>
      <w:r w:rsidR="00D32D5A">
        <w:rPr>
          <w:i/>
        </w:rPr>
        <w:t>5</w:t>
      </w:r>
      <w:r w:rsidR="00755DC3" w:rsidRPr="00D32D5A">
        <w:rPr>
          <w:i/>
        </w:rPr>
        <w:t xml:space="preserve"> Order</w:t>
      </w:r>
      <w:r w:rsidR="00755DC3" w:rsidRPr="00D32D5A">
        <w:t xml:space="preserve"> will be modified, as </w:t>
      </w:r>
      <w:r w:rsidR="00C14268">
        <w:t>follows</w:t>
      </w:r>
      <w:r w:rsidR="00D32D5A">
        <w:t xml:space="preserve">: </w:t>
      </w:r>
    </w:p>
    <w:p w:rsidR="00D32D5A" w:rsidRDefault="00D32D5A" w:rsidP="00D32D5A">
      <w:pPr>
        <w:spacing w:line="360" w:lineRule="auto"/>
        <w:ind w:firstLine="720"/>
      </w:pPr>
    </w:p>
    <w:p w:rsidR="00D32D5A" w:rsidRPr="00C14268" w:rsidRDefault="00D32D5A" w:rsidP="00D32D5A">
      <w:pPr>
        <w:pStyle w:val="ListParagraph"/>
        <w:numPr>
          <w:ilvl w:val="0"/>
          <w:numId w:val="12"/>
        </w:numPr>
        <w:rPr>
          <w:bCs/>
        </w:rPr>
      </w:pPr>
      <w:r w:rsidRPr="00624852">
        <w:rPr>
          <w:bCs/>
        </w:rPr>
        <w:lastRenderedPageBreak/>
        <w:t>That Pennsylvania Department of Transportation</w:t>
      </w:r>
      <w:r w:rsidR="00455DE6">
        <w:rPr>
          <w:bCs/>
        </w:rPr>
        <w:t xml:space="preserve"> shall</w:t>
      </w:r>
      <w:r w:rsidRPr="00624852">
        <w:rPr>
          <w:bCs/>
        </w:rPr>
        <w:t xml:space="preserve"> submit to </w:t>
      </w:r>
      <w:r w:rsidRPr="00B41CD1">
        <w:rPr>
          <w:bCs/>
        </w:rPr>
        <w:t>Canadian Pacific Railroad,</w:t>
      </w:r>
      <w:r w:rsidR="00C14268" w:rsidRPr="00B41CD1">
        <w:rPr>
          <w:bCs/>
        </w:rPr>
        <w:t xml:space="preserve"> Norfolk Southern Railway Company,</w:t>
      </w:r>
      <w:r w:rsidRPr="00624852">
        <w:rPr>
          <w:bCs/>
        </w:rPr>
        <w:t xml:space="preserve"> Great Bend Township, New Milford Township, Brooklyn Township, Hop Bottom Borough, Lathrop Township, Benton Township, Lackawanna County, Susquehanna County and this Commission, the most recent NBIS inspection report</w:t>
      </w:r>
      <w:r>
        <w:rPr>
          <w:bCs/>
        </w:rPr>
        <w:t xml:space="preserve"> </w:t>
      </w:r>
      <w:r w:rsidRPr="00C14268">
        <w:rPr>
          <w:bCs/>
        </w:rPr>
        <w:t>within (30) days from the service of the Commission’s Protective Order</w:t>
      </w:r>
      <w:r w:rsidR="00C14268">
        <w:rPr>
          <w:bCs/>
        </w:rPr>
        <w:t xml:space="preserve"> </w:t>
      </w:r>
      <w:r w:rsidRPr="00C14268">
        <w:rPr>
          <w:bCs/>
        </w:rPr>
        <w:t xml:space="preserve">and an in-depth load rating analysis of the subject structures by March 31, 2016. </w:t>
      </w:r>
    </w:p>
    <w:p w:rsidR="008915AD" w:rsidRDefault="008915AD" w:rsidP="00D32D5A">
      <w:pPr>
        <w:spacing w:line="360" w:lineRule="auto"/>
        <w:ind w:firstLine="720"/>
      </w:pPr>
    </w:p>
    <w:p w:rsidR="00A51AA2" w:rsidRPr="00A51AA2" w:rsidRDefault="00A61898" w:rsidP="008D2EAE">
      <w:pPr>
        <w:keepNext/>
        <w:tabs>
          <w:tab w:val="left" w:pos="-720"/>
        </w:tabs>
        <w:suppressAutoHyphens/>
        <w:spacing w:line="360" w:lineRule="auto"/>
        <w:rPr>
          <w:b/>
        </w:rPr>
      </w:pPr>
      <w:r>
        <w:rPr>
          <w:b/>
        </w:rPr>
        <w:t xml:space="preserve">Requests </w:t>
      </w:r>
      <w:proofErr w:type="gramStart"/>
      <w:r w:rsidR="003E71C1">
        <w:rPr>
          <w:b/>
        </w:rPr>
        <w:t>O</w:t>
      </w:r>
      <w:r>
        <w:rPr>
          <w:b/>
        </w:rPr>
        <w:t>f</w:t>
      </w:r>
      <w:proofErr w:type="gramEnd"/>
      <w:r>
        <w:rPr>
          <w:b/>
        </w:rPr>
        <w:t xml:space="preserve"> </w:t>
      </w:r>
      <w:r w:rsidR="00A51AA2">
        <w:rPr>
          <w:b/>
        </w:rPr>
        <w:t>Lackawanna</w:t>
      </w:r>
      <w:r>
        <w:rPr>
          <w:b/>
        </w:rPr>
        <w:t xml:space="preserve"> </w:t>
      </w:r>
      <w:r w:rsidR="003E71C1">
        <w:rPr>
          <w:b/>
        </w:rPr>
        <w:t>A</w:t>
      </w:r>
      <w:r>
        <w:rPr>
          <w:b/>
        </w:rPr>
        <w:t>nd Susquehanna</w:t>
      </w:r>
      <w:r w:rsidR="00A51AA2">
        <w:rPr>
          <w:b/>
        </w:rPr>
        <w:t xml:space="preserve"> Count</w:t>
      </w:r>
      <w:r>
        <w:rPr>
          <w:b/>
        </w:rPr>
        <w:t>ies</w:t>
      </w:r>
      <w:r w:rsidR="00A51AA2">
        <w:rPr>
          <w:b/>
        </w:rPr>
        <w:t xml:space="preserve"> </w:t>
      </w:r>
      <w:r w:rsidR="003E71C1">
        <w:rPr>
          <w:b/>
        </w:rPr>
        <w:t>F</w:t>
      </w:r>
      <w:r w:rsidR="00A51AA2">
        <w:rPr>
          <w:b/>
        </w:rPr>
        <w:t xml:space="preserve">or Dismissal </w:t>
      </w:r>
      <w:r w:rsidR="003E71C1">
        <w:rPr>
          <w:b/>
        </w:rPr>
        <w:t>A</w:t>
      </w:r>
      <w:r w:rsidR="00A51AA2">
        <w:rPr>
          <w:b/>
        </w:rPr>
        <w:t>s Part</w:t>
      </w:r>
      <w:r>
        <w:rPr>
          <w:b/>
        </w:rPr>
        <w:t>ies</w:t>
      </w:r>
    </w:p>
    <w:p w:rsidR="008D2EAE" w:rsidRPr="003E71C1" w:rsidRDefault="008D2EAE" w:rsidP="003E71C1">
      <w:pPr>
        <w:keepNext/>
        <w:tabs>
          <w:tab w:val="left" w:pos="-720"/>
        </w:tabs>
        <w:suppressAutoHyphens/>
        <w:spacing w:line="360" w:lineRule="auto"/>
        <w:ind w:left="720"/>
        <w:rPr>
          <w:i/>
        </w:rPr>
      </w:pPr>
      <w:r w:rsidRPr="003E71C1">
        <w:rPr>
          <w:i/>
        </w:rPr>
        <w:t xml:space="preserve">Legal Standard </w:t>
      </w:r>
      <w:proofErr w:type="gramStart"/>
      <w:r w:rsidR="003E71C1">
        <w:rPr>
          <w:i/>
        </w:rPr>
        <w:t>F</w:t>
      </w:r>
      <w:r w:rsidRPr="003E71C1">
        <w:rPr>
          <w:i/>
        </w:rPr>
        <w:t>or</w:t>
      </w:r>
      <w:proofErr w:type="gramEnd"/>
      <w:r w:rsidRPr="003E71C1">
        <w:rPr>
          <w:i/>
        </w:rPr>
        <w:t xml:space="preserve"> Concerned Parties</w:t>
      </w:r>
      <w:r w:rsidR="00A51AA2" w:rsidRPr="003E71C1">
        <w:rPr>
          <w:i/>
        </w:rPr>
        <w:t xml:space="preserve"> Under 66 Pa. C.S. § 2804</w:t>
      </w:r>
    </w:p>
    <w:p w:rsidR="008915AD" w:rsidRPr="00C41912" w:rsidRDefault="008915AD" w:rsidP="00A51AA2">
      <w:pPr>
        <w:spacing w:line="360" w:lineRule="auto"/>
      </w:pPr>
      <w:r>
        <w:tab/>
        <w:t xml:space="preserve">The Commission has jurisdiction over the construction, relocation, alteration, suspension, and abolition of highway-rail crossings in Pennsylvania.  </w:t>
      </w:r>
      <w:proofErr w:type="gramStart"/>
      <w:r>
        <w:t>66 Pa. C.S. § 2702.</w:t>
      </w:r>
      <w:proofErr w:type="gramEnd"/>
      <w:r>
        <w:t xml:space="preserve">  Chapter 27 of the Public Utility Code empowers the Commission with the discretion to </w:t>
      </w:r>
      <w:r w:rsidR="00C41912">
        <w:t xml:space="preserve">allocate costs at these crossings and to </w:t>
      </w:r>
      <w:r>
        <w:t>determine “concerned” and “interested” parties</w:t>
      </w:r>
      <w:r w:rsidR="00C41912">
        <w:t xml:space="preserve"> to formal investigations regarding the condition of these crossings.  </w:t>
      </w:r>
      <w:proofErr w:type="gramStart"/>
      <w:r w:rsidR="00C41912">
        <w:t xml:space="preserve">66 Pa. C.S. §§ 2702, 2704; </w:t>
      </w:r>
      <w:r w:rsidR="00C41912">
        <w:rPr>
          <w:i/>
        </w:rPr>
        <w:t>City of Chester v. Pa. P</w:t>
      </w:r>
      <w:r w:rsidR="003E71C1">
        <w:rPr>
          <w:i/>
        </w:rPr>
        <w:t>ublic Utility Commission</w:t>
      </w:r>
      <w:r w:rsidR="00C41912">
        <w:t xml:space="preserve">, 408 A.2d 552, 553 (Pa. </w:t>
      </w:r>
      <w:proofErr w:type="spellStart"/>
      <w:r w:rsidR="00C41912">
        <w:t>Cmwlth</w:t>
      </w:r>
      <w:proofErr w:type="spellEnd"/>
      <w:r w:rsidR="00C41912">
        <w:t>. 1979).</w:t>
      </w:r>
      <w:proofErr w:type="gramEnd"/>
      <w:r w:rsidR="00C41912">
        <w:t xml:space="preserve">  Municipalities and counties that benefit from an improved crossing may be considered concerned parties with respect to allocation costs.  </w:t>
      </w:r>
      <w:r w:rsidR="00C41912">
        <w:rPr>
          <w:i/>
        </w:rPr>
        <w:t>See City of Chester</w:t>
      </w:r>
      <w:r w:rsidR="00C41912">
        <w:t xml:space="preserve">, </w:t>
      </w:r>
      <w:proofErr w:type="gramStart"/>
      <w:r w:rsidR="00C41912">
        <w:t>408</w:t>
      </w:r>
      <w:r w:rsidR="003E71C1">
        <w:t> </w:t>
      </w:r>
      <w:r w:rsidR="00C41912">
        <w:t>A.2d at 554</w:t>
      </w:r>
      <w:proofErr w:type="gramEnd"/>
      <w:r w:rsidR="00C41912">
        <w:t xml:space="preserve">.  The Commission has routinely determined that a county government constitutes a “concerned” party if a subject crossing is located within its boundaries, even if the county does not maintain the subject crossing.  </w:t>
      </w:r>
      <w:r w:rsidR="00C41912">
        <w:rPr>
          <w:i/>
        </w:rPr>
        <w:t>See id.</w:t>
      </w:r>
      <w:r w:rsidR="00C41912">
        <w:t xml:space="preserve"> </w:t>
      </w:r>
      <w:proofErr w:type="gramStart"/>
      <w:r w:rsidR="00C41912">
        <w:t>at</w:t>
      </w:r>
      <w:proofErr w:type="gramEnd"/>
      <w:r w:rsidR="00C41912">
        <w:t xml:space="preserve"> 554; </w:t>
      </w:r>
      <w:r w:rsidR="00C41912">
        <w:rPr>
          <w:i/>
        </w:rPr>
        <w:t xml:space="preserve">see </w:t>
      </w:r>
      <w:proofErr w:type="spellStart"/>
      <w:r w:rsidR="007A71DB">
        <w:rPr>
          <w:i/>
        </w:rPr>
        <w:t>PennDOT</w:t>
      </w:r>
      <w:proofErr w:type="spellEnd"/>
      <w:r w:rsidR="00C41912">
        <w:rPr>
          <w:i/>
        </w:rPr>
        <w:t xml:space="preserve"> v. Pa. P</w:t>
      </w:r>
      <w:r w:rsidR="003E71C1">
        <w:rPr>
          <w:i/>
        </w:rPr>
        <w:t>ublic Utility Commission</w:t>
      </w:r>
      <w:r w:rsidR="00C41912">
        <w:t xml:space="preserve">, 469 A.2d 1149 (Pa. </w:t>
      </w:r>
      <w:proofErr w:type="spellStart"/>
      <w:r w:rsidR="00C41912">
        <w:t>Cmwlth</w:t>
      </w:r>
      <w:proofErr w:type="spellEnd"/>
      <w:r w:rsidR="00C41912">
        <w:t xml:space="preserve">. 1983); </w:t>
      </w:r>
      <w:r w:rsidR="00C41912">
        <w:rPr>
          <w:i/>
        </w:rPr>
        <w:t>see In re: Colebrook Road</w:t>
      </w:r>
      <w:r w:rsidR="00C41912">
        <w:t xml:space="preserve">, Docket No. I-00000088 (Commission Order entered Sep. 17, 2010).   </w:t>
      </w:r>
    </w:p>
    <w:p w:rsidR="008915AD" w:rsidRDefault="008915AD" w:rsidP="00A51AA2">
      <w:pPr>
        <w:spacing w:line="360" w:lineRule="auto"/>
        <w:rPr>
          <w:u w:val="single"/>
        </w:rPr>
      </w:pPr>
    </w:p>
    <w:p w:rsidR="00A51AA2" w:rsidRPr="003E71C1" w:rsidRDefault="00A51AA2" w:rsidP="003E71C1">
      <w:pPr>
        <w:spacing w:line="360" w:lineRule="auto"/>
        <w:ind w:left="720"/>
        <w:rPr>
          <w:i/>
        </w:rPr>
      </w:pPr>
      <w:r w:rsidRPr="003E71C1">
        <w:rPr>
          <w:i/>
        </w:rPr>
        <w:t>Disposition</w:t>
      </w:r>
    </w:p>
    <w:p w:rsidR="008D2EAE" w:rsidRDefault="00C41912" w:rsidP="003C15EA">
      <w:pPr>
        <w:spacing w:line="360" w:lineRule="auto"/>
      </w:pPr>
      <w:r>
        <w:tab/>
        <w:t xml:space="preserve">In filing an answer in Opposition to Lackawanna County’s request for dismissal from this proceeding, </w:t>
      </w:r>
      <w:proofErr w:type="spellStart"/>
      <w:r w:rsidR="007A71DB">
        <w:t>PennDOT</w:t>
      </w:r>
      <w:proofErr w:type="spellEnd"/>
      <w:r>
        <w:t xml:space="preserve"> cited the relevant laws and regulations and also noted that Lackawanna County failed to provide effective service of its request for dismissal on the other parties to the investigation.  </w:t>
      </w:r>
      <w:r>
        <w:rPr>
          <w:i/>
        </w:rPr>
        <w:t>See</w:t>
      </w:r>
      <w:r>
        <w:t xml:space="preserve"> </w:t>
      </w:r>
      <w:proofErr w:type="spellStart"/>
      <w:r w:rsidR="007A71DB">
        <w:t>PennDOT</w:t>
      </w:r>
      <w:proofErr w:type="spellEnd"/>
      <w:r>
        <w:t xml:space="preserve"> Answer</w:t>
      </w:r>
      <w:r w:rsidR="009671CF">
        <w:t xml:space="preserve"> to Letter, Docket No. I</w:t>
      </w:r>
      <w:r w:rsidR="003E71C1">
        <w:noBreakHyphen/>
      </w:r>
      <w:r w:rsidR="009671CF">
        <w:t xml:space="preserve">2015-2472242 at 2 (citing 52 Pa. Code § 1.54).  Based on </w:t>
      </w:r>
      <w:proofErr w:type="spellStart"/>
      <w:r w:rsidR="007A71DB">
        <w:t>PennDOT</w:t>
      </w:r>
      <w:r w:rsidR="009671CF">
        <w:t>’s</w:t>
      </w:r>
      <w:proofErr w:type="spellEnd"/>
      <w:r w:rsidR="009671CF">
        <w:t xml:space="preserve"> assertion it was not served and the fact that Lackawanna County did not include a certificate of service </w:t>
      </w:r>
      <w:r w:rsidR="009671CF">
        <w:lastRenderedPageBreak/>
        <w:t>with its filing, it does appear that the County failed to adhere to the Commission’s regulations at 52 Pa. Code § 1.54.  Moreover, this investigation involves a subject crossing in Lackawanna County.  Since the Commission routinely determines that a county government is a “concerned”</w:t>
      </w:r>
      <w:r w:rsidR="00512280">
        <w:t xml:space="preserve"> party for purposes of </w:t>
      </w:r>
      <w:r w:rsidR="00AC3ADC">
        <w:t xml:space="preserve">cost allocation and construction at rail-highway crossings located within the county’s boundaries, Lackawanna County is a concerned party to this formal investigation.  Therefore, we will deny Lackawanna County’s request for dismissal. </w:t>
      </w:r>
    </w:p>
    <w:p w:rsidR="00A61898" w:rsidRDefault="00A61898" w:rsidP="003C15EA">
      <w:pPr>
        <w:spacing w:line="360" w:lineRule="auto"/>
      </w:pPr>
    </w:p>
    <w:p w:rsidR="00A61898" w:rsidRPr="00C41912" w:rsidRDefault="00A61898" w:rsidP="003C15EA">
      <w:pPr>
        <w:spacing w:line="360" w:lineRule="auto"/>
      </w:pPr>
      <w:r>
        <w:tab/>
        <w:t>Susquehanna County also sought dismissal for the same reasons as Lackawanna County.  Susquehanna County also did not include a certificate of service in its filing as verification that it served the other parties to this proceeding.  Beyond that defective service, this investigation involves five crossings in Susquehanna County.  Since the Commission routinely determines that a county government is a “concerned” party for purposes of cost allocation and construction at rail-highway crossings located within the county’s boundaries, Susquehanna County is a concerned party to this formal investigation.  Therefore, we will deny Susquehanna County’s request for dismissal.</w:t>
      </w:r>
    </w:p>
    <w:p w:rsidR="0053475C" w:rsidRDefault="0053475C" w:rsidP="003C15EA">
      <w:pPr>
        <w:spacing w:line="360" w:lineRule="auto"/>
      </w:pPr>
    </w:p>
    <w:p w:rsidR="006A1A03" w:rsidRDefault="00E85855" w:rsidP="00BD4BF6">
      <w:pPr>
        <w:suppressAutoHyphens/>
        <w:spacing w:line="360" w:lineRule="auto"/>
        <w:jc w:val="center"/>
        <w:rPr>
          <w:b/>
        </w:rPr>
      </w:pPr>
      <w:r>
        <w:rPr>
          <w:b/>
        </w:rPr>
        <w:t>C</w:t>
      </w:r>
      <w:r w:rsidR="00D32D5A">
        <w:rPr>
          <w:b/>
        </w:rPr>
        <w:t>ONCLUSION</w:t>
      </w:r>
    </w:p>
    <w:p w:rsidR="007405F6" w:rsidRDefault="00B777E5" w:rsidP="00701330">
      <w:pPr>
        <w:suppressAutoHyphens/>
        <w:spacing w:line="360" w:lineRule="auto"/>
        <w:ind w:firstLine="720"/>
        <w:rPr>
          <w:b/>
        </w:rPr>
      </w:pPr>
      <w:r>
        <w:t>Consistent with the foregoing discus</w:t>
      </w:r>
      <w:r w:rsidR="00783D6C">
        <w:t xml:space="preserve">sion, </w:t>
      </w:r>
      <w:r w:rsidR="00CD6EB2">
        <w:t>we shall</w:t>
      </w:r>
      <w:r w:rsidR="00701330">
        <w:t>:</w:t>
      </w:r>
      <w:r w:rsidR="002B691D">
        <w:t xml:space="preserve"> </w:t>
      </w:r>
      <w:r w:rsidR="00701330">
        <w:t xml:space="preserve">(1) grant </w:t>
      </w:r>
      <w:proofErr w:type="spellStart"/>
      <w:r w:rsidR="007A71DB">
        <w:t>PennDOT</w:t>
      </w:r>
      <w:r w:rsidR="00701330">
        <w:t>’s</w:t>
      </w:r>
      <w:proofErr w:type="spellEnd"/>
      <w:r w:rsidR="00701330">
        <w:t xml:space="preserve"> Petition for Protective Order; </w:t>
      </w:r>
      <w:r w:rsidR="003E71C1">
        <w:t>(</w:t>
      </w:r>
      <w:r w:rsidR="00701330">
        <w:t xml:space="preserve">2) grant </w:t>
      </w:r>
      <w:proofErr w:type="spellStart"/>
      <w:r w:rsidR="007A71DB">
        <w:t>PennDOT</w:t>
      </w:r>
      <w:r w:rsidR="00701330">
        <w:t>’s</w:t>
      </w:r>
      <w:proofErr w:type="spellEnd"/>
      <w:r w:rsidR="00701330">
        <w:t xml:space="preserve"> Petition to </w:t>
      </w:r>
      <w:r w:rsidR="00B72D64">
        <w:t>M</w:t>
      </w:r>
      <w:r w:rsidR="00701330">
        <w:t xml:space="preserve">odify the Commission’s April 9, 2015 Order; and (3) deny </w:t>
      </w:r>
      <w:r w:rsidR="00A61898">
        <w:t xml:space="preserve">the requests of </w:t>
      </w:r>
      <w:r w:rsidR="00701330">
        <w:t>Lackawanna</w:t>
      </w:r>
      <w:r w:rsidR="00A61898">
        <w:t xml:space="preserve"> and Susquehanna Counties </w:t>
      </w:r>
      <w:r w:rsidR="00701330">
        <w:t>to be dismissed as a party to this case</w:t>
      </w:r>
      <w:r w:rsidR="00ED06B6">
        <w:t>;</w:t>
      </w:r>
      <w:r w:rsidR="00A37DE3" w:rsidRPr="00DC79A9">
        <w:t xml:space="preserve"> </w:t>
      </w:r>
      <w:r w:rsidR="00A37DE3" w:rsidRPr="00DC79A9">
        <w:rPr>
          <w:b/>
        </w:rPr>
        <w:t>THEREFORE,</w:t>
      </w:r>
    </w:p>
    <w:p w:rsidR="00305B40" w:rsidRDefault="00305B40" w:rsidP="0046350A">
      <w:pPr>
        <w:suppressAutoHyphens/>
        <w:spacing w:line="360" w:lineRule="auto"/>
        <w:ind w:firstLine="1440"/>
        <w:rPr>
          <w:b/>
        </w:rPr>
      </w:pPr>
    </w:p>
    <w:p w:rsidR="008759BC" w:rsidRPr="000B6719" w:rsidRDefault="00A37DE3" w:rsidP="000B6719">
      <w:pPr>
        <w:suppressAutoHyphens/>
        <w:spacing w:after="360" w:line="360" w:lineRule="auto"/>
        <w:ind w:firstLine="1440"/>
        <w:rPr>
          <w:b/>
        </w:rPr>
      </w:pPr>
      <w:r w:rsidRPr="00DC79A9">
        <w:rPr>
          <w:b/>
        </w:rPr>
        <w:t>IT IS ORDERED:</w:t>
      </w:r>
      <w:r w:rsidR="0006739F">
        <w:rPr>
          <w:b/>
        </w:rPr>
        <w:t xml:space="preserve">  </w:t>
      </w:r>
    </w:p>
    <w:p w:rsidR="00806A7D" w:rsidRDefault="00A3401B" w:rsidP="00A57B3F">
      <w:pPr>
        <w:tabs>
          <w:tab w:val="left" w:pos="-720"/>
        </w:tabs>
        <w:suppressAutoHyphens/>
        <w:spacing w:line="360" w:lineRule="auto"/>
      </w:pPr>
      <w:r>
        <w:tab/>
      </w:r>
      <w:r w:rsidR="000B6719">
        <w:t>1</w:t>
      </w:r>
      <w:r>
        <w:t>.</w:t>
      </w:r>
      <w:r w:rsidR="00A73A4C">
        <w:tab/>
      </w:r>
      <w:r w:rsidR="00806A7D">
        <w:t>That the Petition for Protective Order filed on May 12, 2015, by the Pennsylvania Department of Transportation, is granted</w:t>
      </w:r>
      <w:r w:rsidR="00701330">
        <w:t>, under the following conditions:</w:t>
      </w:r>
      <w:r w:rsidR="00806A7D">
        <w:t xml:space="preserve"> </w:t>
      </w:r>
      <w:r w:rsidR="00806A7D">
        <w:tab/>
      </w:r>
    </w:p>
    <w:p w:rsidR="00806A7D" w:rsidRDefault="00806A7D" w:rsidP="00A87665">
      <w:pPr>
        <w:tabs>
          <w:tab w:val="left" w:pos="-720"/>
        </w:tabs>
        <w:suppressAutoHyphens/>
        <w:spacing w:line="360" w:lineRule="auto"/>
        <w:ind w:left="720" w:firstLine="720"/>
      </w:pPr>
      <w:r>
        <w:t>a.</w:t>
      </w:r>
      <w:r w:rsidR="00A87665">
        <w:tab/>
      </w:r>
      <w:r>
        <w:t xml:space="preserve">That neither counsel </w:t>
      </w:r>
      <w:r w:rsidR="004C2DC6">
        <w:t>nor the parties, including Commission staff, receiving any bridge in</w:t>
      </w:r>
      <w:r w:rsidR="00701330">
        <w:t xml:space="preserve">spection report and/or in-depth load rating analysis shall </w:t>
      </w:r>
      <w:r w:rsidR="00701330">
        <w:lastRenderedPageBreak/>
        <w:t xml:space="preserve">provide access to those reports and analyses to any other person except as authorized by further order of the Commission or a presiding officer.  </w:t>
      </w:r>
    </w:p>
    <w:p w:rsidR="00701330" w:rsidRDefault="00A87665" w:rsidP="00A87665">
      <w:pPr>
        <w:tabs>
          <w:tab w:val="left" w:pos="-720"/>
        </w:tabs>
        <w:suppressAutoHyphens/>
        <w:spacing w:line="360" w:lineRule="auto"/>
        <w:ind w:left="720" w:firstLine="720"/>
      </w:pPr>
      <w:r>
        <w:t>b</w:t>
      </w:r>
      <w:r w:rsidR="00701330">
        <w:t>.</w:t>
      </w:r>
      <w:r>
        <w:tab/>
      </w:r>
      <w:r w:rsidR="00701330">
        <w:t>That the parties shall use the information in the reports to determine the current condition of the bridges, to plan and/or carry out maintenance activities, and to determine if the condition of any of the bridge</w:t>
      </w:r>
      <w:r w:rsidR="00B72D64">
        <w:t>s or subject structures</w:t>
      </w:r>
      <w:r w:rsidR="00701330">
        <w:t xml:space="preserve"> warrants repair, rehabilitation, replacement, or removal.</w:t>
      </w:r>
    </w:p>
    <w:p w:rsidR="00701330" w:rsidRDefault="00701330" w:rsidP="00A87665">
      <w:pPr>
        <w:tabs>
          <w:tab w:val="left" w:pos="-720"/>
        </w:tabs>
        <w:suppressAutoHyphens/>
        <w:spacing w:line="360" w:lineRule="auto"/>
        <w:ind w:left="720" w:firstLine="720"/>
      </w:pPr>
      <w:r>
        <w:t>c.</w:t>
      </w:r>
      <w:r w:rsidR="00A87665">
        <w:tab/>
      </w:r>
      <w:r w:rsidR="00A4160D">
        <w:t xml:space="preserve">That any party who discloses the </w:t>
      </w:r>
      <w:r w:rsidR="00B72D64">
        <w:t xml:space="preserve">NBIS </w:t>
      </w:r>
      <w:r w:rsidR="00A4160D">
        <w:t>bridge inspection reports and/or in-depth load rating analyses or any of the information contained therein for the subject bridges/crossing</w:t>
      </w:r>
      <w:r w:rsidR="00455DE6">
        <w:t>s</w:t>
      </w:r>
      <w:r w:rsidR="00A4160D">
        <w:t xml:space="preserve"> in this investigation to any person other than those persons set forth in this Opinion and Order will be subject to sanctions by the Commission.</w:t>
      </w:r>
    </w:p>
    <w:p w:rsidR="00A4160D" w:rsidRDefault="00A4160D" w:rsidP="00A87665">
      <w:pPr>
        <w:tabs>
          <w:tab w:val="left" w:pos="-720"/>
        </w:tabs>
        <w:suppressAutoHyphens/>
        <w:spacing w:line="360" w:lineRule="auto"/>
        <w:ind w:left="720" w:firstLine="720"/>
      </w:pPr>
      <w:r>
        <w:t>d.</w:t>
      </w:r>
      <w:r w:rsidR="00A87665">
        <w:tab/>
      </w:r>
      <w:r>
        <w:t>That any copy</w:t>
      </w:r>
      <w:r w:rsidR="00B72D64" w:rsidRPr="00B72D64">
        <w:t xml:space="preserve"> </w:t>
      </w:r>
      <w:r w:rsidR="00B72D64">
        <w:t>of the bridge inspection report and/or in-depth load rating analysis</w:t>
      </w:r>
      <w:r>
        <w:t>, and testimony based upon</w:t>
      </w:r>
      <w:r w:rsidR="00B72D64">
        <w:t xml:space="preserve"> that report and/or analysis</w:t>
      </w:r>
      <w:r>
        <w:t>, that is made part of the official record</w:t>
      </w:r>
      <w:r w:rsidR="00B72D64">
        <w:t>,</w:t>
      </w:r>
      <w:r>
        <w:t xml:space="preserve"> be placed under seal.</w:t>
      </w:r>
    </w:p>
    <w:p w:rsidR="004A7155" w:rsidRDefault="00A87665" w:rsidP="00A87665">
      <w:pPr>
        <w:tabs>
          <w:tab w:val="left" w:pos="-720"/>
        </w:tabs>
        <w:suppressAutoHyphens/>
        <w:spacing w:line="360" w:lineRule="auto"/>
        <w:ind w:left="720" w:firstLine="720"/>
      </w:pPr>
      <w:r>
        <w:t>e</w:t>
      </w:r>
      <w:r w:rsidR="00A4160D">
        <w:t>.</w:t>
      </w:r>
      <w:r>
        <w:tab/>
      </w:r>
      <w:r w:rsidR="00A4160D">
        <w:t xml:space="preserve">That upon completion of this proceeding, including any administrative or judicial review, all copies of the NBIS bridge inspection reports and in-depth load rating analyses for the subject structures of this investigation shall be returned to the Pennsylvania Department of Transportation.  In the alternative, parties may provide an affidavit </w:t>
      </w:r>
      <w:r w:rsidR="00CB5BE6">
        <w:t>by</w:t>
      </w:r>
      <w:r w:rsidR="00A4160D">
        <w:t xml:space="preserve"> counsel stating that the inspection reports and in-depth load rating analyses have been destroyed. </w:t>
      </w:r>
    </w:p>
    <w:p w:rsidR="00701330" w:rsidRDefault="00701330" w:rsidP="00A57B3F">
      <w:pPr>
        <w:tabs>
          <w:tab w:val="left" w:pos="-720"/>
        </w:tabs>
        <w:suppressAutoHyphens/>
        <w:spacing w:line="360" w:lineRule="auto"/>
      </w:pPr>
    </w:p>
    <w:p w:rsidR="00BB0F0C" w:rsidRDefault="008D7199">
      <w:pPr>
        <w:tabs>
          <w:tab w:val="left" w:pos="-720"/>
        </w:tabs>
        <w:suppressAutoHyphens/>
        <w:spacing w:line="360" w:lineRule="auto"/>
      </w:pPr>
      <w:r>
        <w:tab/>
      </w:r>
      <w:r w:rsidR="000B6719">
        <w:t>2</w:t>
      </w:r>
      <w:r w:rsidR="004A7155">
        <w:t>.</w:t>
      </w:r>
      <w:r w:rsidR="004A7155">
        <w:tab/>
      </w:r>
      <w:r w:rsidR="00806A7D">
        <w:t xml:space="preserve">That the Petition </w:t>
      </w:r>
      <w:r w:rsidR="00701330">
        <w:t xml:space="preserve">to </w:t>
      </w:r>
      <w:r w:rsidR="00455DE6">
        <w:t>M</w:t>
      </w:r>
      <w:r w:rsidR="00701330">
        <w:t xml:space="preserve">odify the April 9, 2015 Order at </w:t>
      </w:r>
      <w:r w:rsidR="00455DE6">
        <w:t>this D</w:t>
      </w:r>
      <w:r w:rsidR="00701330">
        <w:t>ocket</w:t>
      </w:r>
      <w:r w:rsidR="00455DE6">
        <w:t xml:space="preserve"> Number</w:t>
      </w:r>
      <w:r w:rsidR="00701330">
        <w:t xml:space="preserve"> </w:t>
      </w:r>
      <w:r w:rsidR="00806A7D">
        <w:t xml:space="preserve">filed on </w:t>
      </w:r>
      <w:r w:rsidR="00701330">
        <w:t>May 12, 2015</w:t>
      </w:r>
      <w:r w:rsidR="00806A7D">
        <w:t xml:space="preserve"> by the Pennsylvania Department of Transportation</w:t>
      </w:r>
      <w:r w:rsidR="00701330">
        <w:t xml:space="preserve"> and renewed on October 29, 2015</w:t>
      </w:r>
      <w:r w:rsidR="00806A7D">
        <w:t>, is granted.</w:t>
      </w:r>
      <w:r w:rsidR="00B62223">
        <w:t xml:space="preserve"> </w:t>
      </w:r>
      <w:r w:rsidR="00701330">
        <w:t xml:space="preserve"> </w:t>
      </w:r>
      <w:r w:rsidR="00BB0F0C">
        <w:t>Ordering Paragraph No.</w:t>
      </w:r>
      <w:r w:rsidR="009E498F">
        <w:t xml:space="preserve"> </w:t>
      </w:r>
      <w:r w:rsidR="00701330">
        <w:t>4</w:t>
      </w:r>
      <w:r w:rsidR="00BB0F0C">
        <w:t xml:space="preserve"> of the Order entered at this Docket Number on </w:t>
      </w:r>
      <w:r w:rsidR="00701330">
        <w:t>April 9, 2015</w:t>
      </w:r>
      <w:r w:rsidR="00BB0F0C">
        <w:t xml:space="preserve"> </w:t>
      </w:r>
      <w:r w:rsidR="00701330">
        <w:t>is</w:t>
      </w:r>
      <w:r w:rsidR="00BB0F0C">
        <w:t xml:space="preserve"> modified to read as follows:</w:t>
      </w:r>
    </w:p>
    <w:p w:rsidR="00701330" w:rsidRPr="00624852" w:rsidRDefault="00701330" w:rsidP="00A87665">
      <w:pPr>
        <w:pStyle w:val="ListParagraph"/>
        <w:numPr>
          <w:ilvl w:val="0"/>
          <w:numId w:val="13"/>
        </w:numPr>
        <w:ind w:left="2160" w:hanging="720"/>
        <w:rPr>
          <w:bCs/>
        </w:rPr>
      </w:pPr>
      <w:r w:rsidRPr="00624852">
        <w:rPr>
          <w:bCs/>
        </w:rPr>
        <w:t>That Pennsylvania Department of Transportation</w:t>
      </w:r>
      <w:r w:rsidR="00455DE6">
        <w:rPr>
          <w:bCs/>
        </w:rPr>
        <w:t xml:space="preserve"> shall</w:t>
      </w:r>
      <w:r w:rsidRPr="00624852">
        <w:rPr>
          <w:bCs/>
        </w:rPr>
        <w:t xml:space="preserve"> submit to </w:t>
      </w:r>
      <w:r w:rsidRPr="00D8283F">
        <w:rPr>
          <w:bCs/>
        </w:rPr>
        <w:t xml:space="preserve">Canadian Pacific Railroad, </w:t>
      </w:r>
      <w:r w:rsidR="00C14268" w:rsidRPr="00D8283F">
        <w:rPr>
          <w:bCs/>
        </w:rPr>
        <w:t>Norfolk Southern Railway Company,</w:t>
      </w:r>
      <w:r w:rsidR="00C14268" w:rsidRPr="00624852">
        <w:rPr>
          <w:bCs/>
        </w:rPr>
        <w:t xml:space="preserve"> </w:t>
      </w:r>
      <w:r w:rsidRPr="00624852">
        <w:rPr>
          <w:bCs/>
        </w:rPr>
        <w:t>Great Bend Township, New Milford Township, Brooklyn Township, Hop Bottom Borough, Lathrop Township, Benton Township, Lackawanna County, Susquehanna County and this Commission, the most recent NBIS inspection report</w:t>
      </w:r>
      <w:r>
        <w:rPr>
          <w:bCs/>
        </w:rPr>
        <w:t xml:space="preserve"> </w:t>
      </w:r>
      <w:r w:rsidRPr="00A4160D">
        <w:rPr>
          <w:bCs/>
        </w:rPr>
        <w:t xml:space="preserve">within (30) days from the </w:t>
      </w:r>
      <w:r w:rsidRPr="00A4160D">
        <w:rPr>
          <w:bCs/>
        </w:rPr>
        <w:lastRenderedPageBreak/>
        <w:t>service of the Commission’s Protective Order</w:t>
      </w:r>
      <w:r w:rsidR="00A4160D">
        <w:rPr>
          <w:bCs/>
        </w:rPr>
        <w:t xml:space="preserve"> </w:t>
      </w:r>
      <w:r w:rsidRPr="00A4160D">
        <w:rPr>
          <w:bCs/>
        </w:rPr>
        <w:t xml:space="preserve">and </w:t>
      </w:r>
      <w:r w:rsidRPr="00624852">
        <w:rPr>
          <w:bCs/>
        </w:rPr>
        <w:t>an in-depth load rating analysis of the subject structures</w:t>
      </w:r>
      <w:r w:rsidRPr="00A4160D">
        <w:rPr>
          <w:bCs/>
        </w:rPr>
        <w:t xml:space="preserve"> by March 31, 2016</w:t>
      </w:r>
      <w:r w:rsidRPr="00624852">
        <w:rPr>
          <w:bCs/>
        </w:rPr>
        <w:t xml:space="preserve">. </w:t>
      </w:r>
    </w:p>
    <w:p w:rsidR="0068725C" w:rsidRDefault="0068725C" w:rsidP="00A57B3F">
      <w:pPr>
        <w:tabs>
          <w:tab w:val="left" w:pos="-720"/>
        </w:tabs>
        <w:suppressAutoHyphens/>
        <w:spacing w:line="360" w:lineRule="auto"/>
      </w:pPr>
    </w:p>
    <w:p w:rsidR="00A4160D" w:rsidRDefault="00A4160D" w:rsidP="00A57B3F">
      <w:pPr>
        <w:tabs>
          <w:tab w:val="left" w:pos="-720"/>
        </w:tabs>
        <w:suppressAutoHyphens/>
        <w:spacing w:line="360" w:lineRule="auto"/>
      </w:pPr>
      <w:r>
        <w:tab/>
        <w:t>3.</w:t>
      </w:r>
      <w:r>
        <w:tab/>
        <w:t>That Lackawanna County’s request to be dismissed from this proceeding is denied.</w:t>
      </w:r>
    </w:p>
    <w:p w:rsidR="00A61898" w:rsidRDefault="00A61898" w:rsidP="00A57B3F">
      <w:pPr>
        <w:tabs>
          <w:tab w:val="left" w:pos="-720"/>
        </w:tabs>
        <w:suppressAutoHyphens/>
        <w:spacing w:line="360" w:lineRule="auto"/>
      </w:pPr>
    </w:p>
    <w:p w:rsidR="00A61898" w:rsidRDefault="00A61898" w:rsidP="00A57B3F">
      <w:pPr>
        <w:tabs>
          <w:tab w:val="left" w:pos="-720"/>
        </w:tabs>
        <w:suppressAutoHyphens/>
        <w:spacing w:line="360" w:lineRule="auto"/>
      </w:pPr>
      <w:r>
        <w:tab/>
        <w:t>4.</w:t>
      </w:r>
      <w:r>
        <w:tab/>
        <w:t>That Susquehanna County’s request to be dismissed from this proceeding is denied.</w:t>
      </w:r>
    </w:p>
    <w:p w:rsidR="00A4160D" w:rsidRDefault="00A4160D" w:rsidP="00A57B3F">
      <w:pPr>
        <w:tabs>
          <w:tab w:val="left" w:pos="-720"/>
        </w:tabs>
        <w:suppressAutoHyphens/>
        <w:spacing w:line="360" w:lineRule="auto"/>
      </w:pPr>
    </w:p>
    <w:p w:rsidR="00BB0F0C" w:rsidRDefault="00C14268" w:rsidP="00A57B3F">
      <w:pPr>
        <w:tabs>
          <w:tab w:val="left" w:pos="-720"/>
        </w:tabs>
        <w:suppressAutoHyphens/>
        <w:spacing w:line="360" w:lineRule="auto"/>
      </w:pPr>
      <w:r>
        <w:tab/>
      </w:r>
      <w:r w:rsidR="00A61898">
        <w:t>5</w:t>
      </w:r>
      <w:r w:rsidR="00BB0F0C">
        <w:t>.</w:t>
      </w:r>
      <w:r w:rsidR="00BB0F0C">
        <w:tab/>
        <w:t>That, in all other respects, the Order entered at t</w:t>
      </w:r>
      <w:r w:rsidR="00A4160D">
        <w:t>his Docket Number on April 9, 2015,</w:t>
      </w:r>
      <w:r w:rsidR="00BB0F0C">
        <w:t xml:space="preserve"> shall remain in full force and effect.</w:t>
      </w:r>
    </w:p>
    <w:p w:rsidR="00212360" w:rsidRDefault="00212360">
      <w:pPr>
        <w:overflowPunct/>
        <w:autoSpaceDE/>
        <w:autoSpaceDN/>
        <w:adjustRightInd/>
        <w:textAlignment w:val="auto"/>
      </w:pPr>
    </w:p>
    <w:p w:rsidR="00BB0F0C" w:rsidRDefault="00BB0F0C" w:rsidP="00A57B3F">
      <w:pPr>
        <w:tabs>
          <w:tab w:val="left" w:pos="-720"/>
        </w:tabs>
        <w:suppressAutoHyphens/>
        <w:spacing w:line="360" w:lineRule="auto"/>
      </w:pPr>
    </w:p>
    <w:p w:rsidR="00DE3720" w:rsidRPr="00DC79A9" w:rsidRDefault="00671FB7" w:rsidP="00DE3720">
      <w:pPr>
        <w:tabs>
          <w:tab w:val="left" w:pos="-720"/>
        </w:tabs>
        <w:suppressAutoHyphens/>
      </w:pPr>
      <w:r>
        <w:rPr>
          <w:noProof/>
        </w:rPr>
        <w:drawing>
          <wp:anchor distT="0" distB="0" distL="114300" distR="114300" simplePos="0" relativeHeight="251659264" behindDoc="1" locked="0" layoutInCell="1" allowOverlap="1" wp14:anchorId="773A61DA" wp14:editId="15C8E481">
            <wp:simplePos x="0" y="0"/>
            <wp:positionH relativeFrom="column">
              <wp:posOffset>3076575</wp:posOffset>
            </wp:positionH>
            <wp:positionV relativeFrom="paragraph">
              <wp:posOffset>97155</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8E1D32">
        <w:rPr>
          <w:b/>
        </w:rPr>
        <w:tab/>
      </w:r>
      <w:r w:rsidR="00DE3720" w:rsidRPr="00DC79A9">
        <w:rPr>
          <w:b/>
        </w:rPr>
        <w:tab/>
      </w:r>
      <w:r w:rsidR="00DE3720" w:rsidRPr="00DC79A9">
        <w:rPr>
          <w:b/>
        </w:rPr>
        <w:tab/>
      </w:r>
      <w:r w:rsidR="00DE3720" w:rsidRPr="00DC79A9">
        <w:rPr>
          <w:b/>
        </w:rPr>
        <w:tab/>
      </w:r>
      <w:r w:rsidR="00DE3720" w:rsidRPr="00DC79A9">
        <w:rPr>
          <w:b/>
        </w:rPr>
        <w:tab/>
      </w:r>
      <w:r w:rsidR="00DE3720" w:rsidRPr="00DC79A9">
        <w:rPr>
          <w:b/>
        </w:rPr>
        <w:tab/>
      </w:r>
      <w:r w:rsidR="00DE3720" w:rsidRPr="00DC79A9">
        <w:rPr>
          <w:b/>
        </w:rPr>
        <w:tab/>
        <w:t>BY THE COMMISSION,</w:t>
      </w:r>
    </w:p>
    <w:p w:rsidR="00DE3720" w:rsidRDefault="00DE3720" w:rsidP="00DE3720">
      <w:pPr>
        <w:tabs>
          <w:tab w:val="left" w:pos="-720"/>
        </w:tabs>
        <w:suppressAutoHyphens/>
      </w:pPr>
    </w:p>
    <w:p w:rsidR="00A87665" w:rsidRPr="00DC79A9" w:rsidRDefault="00A87665" w:rsidP="00DE3720">
      <w:pPr>
        <w:tabs>
          <w:tab w:val="left" w:pos="-720"/>
        </w:tabs>
        <w:suppressAutoHyphens/>
      </w:pPr>
    </w:p>
    <w:p w:rsidR="00DE3720" w:rsidRDefault="00DE3720" w:rsidP="00DE3720">
      <w:pPr>
        <w:tabs>
          <w:tab w:val="left" w:pos="-720"/>
        </w:tabs>
        <w:suppressAutoHyphens/>
      </w:pPr>
    </w:p>
    <w:p w:rsidR="003E38B0" w:rsidRDefault="003E38B0" w:rsidP="00DE3720">
      <w:pPr>
        <w:tabs>
          <w:tab w:val="left" w:pos="-720"/>
        </w:tabs>
        <w:suppressAutoHyphens/>
      </w:pPr>
    </w:p>
    <w:p w:rsidR="00DE3720" w:rsidRPr="00DC79A9" w:rsidRDefault="00DE3720" w:rsidP="00DE3720">
      <w:pPr>
        <w:tabs>
          <w:tab w:val="left" w:pos="-720"/>
        </w:tabs>
        <w:suppressAutoHyphens/>
      </w:pPr>
      <w:r>
        <w:tab/>
      </w:r>
      <w:r>
        <w:tab/>
      </w:r>
      <w:r>
        <w:tab/>
      </w:r>
      <w:r>
        <w:tab/>
      </w:r>
      <w:r>
        <w:tab/>
      </w:r>
      <w:r>
        <w:tab/>
      </w:r>
      <w:r>
        <w:tab/>
        <w:t>Rosemary Chiavetta</w:t>
      </w:r>
    </w:p>
    <w:p w:rsidR="00DE3720" w:rsidRPr="00DC79A9" w:rsidRDefault="00DE3720" w:rsidP="00DE3720">
      <w:pPr>
        <w:tabs>
          <w:tab w:val="left" w:pos="-720"/>
        </w:tabs>
        <w:suppressAutoHyphens/>
      </w:pPr>
      <w:r w:rsidRPr="00DC79A9">
        <w:tab/>
      </w:r>
      <w:r w:rsidRPr="00DC79A9">
        <w:tab/>
      </w:r>
      <w:r w:rsidRPr="00DC79A9">
        <w:tab/>
      </w:r>
      <w:r w:rsidRPr="00DC79A9">
        <w:tab/>
      </w:r>
      <w:r w:rsidRPr="00DC79A9">
        <w:tab/>
      </w:r>
      <w:r w:rsidRPr="00DC79A9">
        <w:tab/>
      </w:r>
      <w:r w:rsidRPr="00DC79A9">
        <w:tab/>
        <w:t>Secretary</w:t>
      </w:r>
    </w:p>
    <w:p w:rsidR="00DE3720" w:rsidRPr="00DC79A9" w:rsidRDefault="00DE3720" w:rsidP="00DE3720">
      <w:pPr>
        <w:tabs>
          <w:tab w:val="left" w:pos="-720"/>
        </w:tabs>
        <w:suppressAutoHyphens/>
      </w:pPr>
    </w:p>
    <w:p w:rsidR="00DE3720" w:rsidRDefault="00DE3720" w:rsidP="00DE3720">
      <w:pPr>
        <w:tabs>
          <w:tab w:val="left" w:pos="-720"/>
        </w:tabs>
        <w:suppressAutoHyphens/>
      </w:pPr>
      <w:r w:rsidRPr="00DC79A9">
        <w:t>(SEAL)</w:t>
      </w:r>
    </w:p>
    <w:p w:rsidR="003E71C1" w:rsidRPr="00DC79A9" w:rsidRDefault="003E71C1" w:rsidP="00DE3720">
      <w:pPr>
        <w:tabs>
          <w:tab w:val="left" w:pos="-720"/>
        </w:tabs>
        <w:suppressAutoHyphens/>
      </w:pPr>
    </w:p>
    <w:p w:rsidR="00DE3720" w:rsidRDefault="00DE3720" w:rsidP="00DE3720">
      <w:pPr>
        <w:tabs>
          <w:tab w:val="left" w:pos="-720"/>
        </w:tabs>
        <w:suppressAutoHyphens/>
      </w:pPr>
      <w:r w:rsidRPr="00DC79A9">
        <w:t xml:space="preserve">ORDER ADOPTED:  </w:t>
      </w:r>
      <w:r w:rsidR="00C14268">
        <w:t>December 17, 2015</w:t>
      </w:r>
    </w:p>
    <w:p w:rsidR="003E71C1" w:rsidRPr="00DC79A9" w:rsidRDefault="003E71C1" w:rsidP="00DE3720">
      <w:pPr>
        <w:tabs>
          <w:tab w:val="left" w:pos="-720"/>
        </w:tabs>
        <w:suppressAutoHyphens/>
      </w:pPr>
    </w:p>
    <w:p w:rsidR="00A61628" w:rsidRDefault="00DE3720" w:rsidP="00513D15">
      <w:pPr>
        <w:tabs>
          <w:tab w:val="left" w:pos="-720"/>
        </w:tabs>
        <w:suppressAutoHyphens/>
      </w:pPr>
      <w:r w:rsidRPr="00DC79A9">
        <w:t xml:space="preserve">ORDER ENTERED: </w:t>
      </w:r>
      <w:r>
        <w:t xml:space="preserve"> </w:t>
      </w:r>
      <w:r w:rsidR="002D1597">
        <w:t xml:space="preserve"> </w:t>
      </w:r>
      <w:r w:rsidR="00671FB7">
        <w:t>December 17, 2015</w:t>
      </w:r>
      <w:bookmarkStart w:id="0" w:name="_GoBack"/>
      <w:bookmarkEnd w:id="0"/>
    </w:p>
    <w:sectPr w:rsidR="00A61628" w:rsidSect="00D44004">
      <w:footerReference w:type="default" r:id="rId10"/>
      <w:endnotePr>
        <w:numFmt w:val="decimal"/>
      </w:endnotePr>
      <w:pgSz w:w="12240" w:h="15840"/>
      <w:pgMar w:top="1440" w:right="1440" w:bottom="1008" w:left="1440" w:header="1440" w:footer="1008"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6807" w:rsidRDefault="00716807">
      <w:pPr>
        <w:spacing w:line="20" w:lineRule="exact"/>
      </w:pPr>
    </w:p>
  </w:endnote>
  <w:endnote w:type="continuationSeparator" w:id="0">
    <w:p w:rsidR="00716807" w:rsidRDefault="00716807">
      <w:r>
        <w:t xml:space="preserve"> </w:t>
      </w:r>
    </w:p>
  </w:endnote>
  <w:endnote w:type="continuationNotice" w:id="1">
    <w:p w:rsidR="00716807" w:rsidRDefault="0071680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6719" w:rsidRDefault="000B6719">
    <w:r>
      <w:rPr>
        <w:noProof/>
        <w:sz w:val="20"/>
      </w:rPr>
      <mc:AlternateContent>
        <mc:Choice Requires="wps">
          <w:drawing>
            <wp:anchor distT="0" distB="0" distL="114300" distR="114300" simplePos="0" relativeHeight="251657728" behindDoc="0" locked="0" layoutInCell="0" allowOverlap="1">
              <wp:simplePos x="0" y="0"/>
              <wp:positionH relativeFrom="page">
                <wp:posOffset>914400</wp:posOffset>
              </wp:positionH>
              <wp:positionV relativeFrom="paragraph">
                <wp:posOffset>152400</wp:posOffset>
              </wp:positionV>
              <wp:extent cx="59436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0B6719" w:rsidRPr="003E71C1" w:rsidRDefault="000B6719">
                          <w:pPr>
                            <w:tabs>
                              <w:tab w:val="center" w:pos="4680"/>
                              <w:tab w:val="right" w:pos="9360"/>
                            </w:tabs>
                            <w:rPr>
                              <w:spacing w:val="-3"/>
                              <w:sz w:val="22"/>
                              <w:szCs w:val="22"/>
                            </w:rPr>
                          </w:pPr>
                          <w:r>
                            <w:tab/>
                          </w:r>
                          <w:r w:rsidRPr="003E71C1">
                            <w:rPr>
                              <w:spacing w:val="-3"/>
                              <w:sz w:val="22"/>
                              <w:szCs w:val="22"/>
                            </w:rPr>
                            <w:fldChar w:fldCharType="begin"/>
                          </w:r>
                          <w:r w:rsidRPr="003E71C1">
                            <w:rPr>
                              <w:spacing w:val="-3"/>
                              <w:sz w:val="22"/>
                              <w:szCs w:val="22"/>
                            </w:rPr>
                            <w:instrText>page \* arabic</w:instrText>
                          </w:r>
                          <w:r w:rsidRPr="003E71C1">
                            <w:rPr>
                              <w:spacing w:val="-3"/>
                              <w:sz w:val="22"/>
                              <w:szCs w:val="22"/>
                            </w:rPr>
                            <w:fldChar w:fldCharType="separate"/>
                          </w:r>
                          <w:r w:rsidR="00671FB7">
                            <w:rPr>
                              <w:noProof/>
                              <w:spacing w:val="-3"/>
                              <w:sz w:val="22"/>
                              <w:szCs w:val="22"/>
                            </w:rPr>
                            <w:t>13</w:t>
                          </w:r>
                          <w:r w:rsidRPr="003E71C1">
                            <w:rPr>
                              <w:spacing w:val="-3"/>
                              <w:sz w:val="22"/>
                              <w:szCs w:val="22"/>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in;margin-top:12pt;width:468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" o:allowincell="f" filled="f" stroked="f" strokeweight="0">
              <v:textbox inset="0,0,0,0">
                <w:txbxContent>
                  <w:p w:rsidR="000B6719" w:rsidRPr="003E71C1" w:rsidRDefault="000B6719">
                    <w:pPr>
                      <w:tabs>
                        <w:tab w:val="center" w:pos="4680"/>
                        <w:tab w:val="right" w:pos="9360"/>
                      </w:tabs>
                      <w:rPr>
                        <w:spacing w:val="-3"/>
                        <w:sz w:val="22"/>
                        <w:szCs w:val="22"/>
                      </w:rPr>
                    </w:pPr>
                    <w:r>
                      <w:tab/>
                    </w:r>
                    <w:r w:rsidRPr="003E71C1">
                      <w:rPr>
                        <w:spacing w:val="-3"/>
                        <w:sz w:val="22"/>
                        <w:szCs w:val="22"/>
                      </w:rPr>
                      <w:fldChar w:fldCharType="begin"/>
                    </w:r>
                    <w:r w:rsidRPr="003E71C1">
                      <w:rPr>
                        <w:spacing w:val="-3"/>
                        <w:sz w:val="22"/>
                        <w:szCs w:val="22"/>
                      </w:rPr>
                      <w:instrText>page \* arabic</w:instrText>
                    </w:r>
                    <w:r w:rsidRPr="003E71C1">
                      <w:rPr>
                        <w:spacing w:val="-3"/>
                        <w:sz w:val="22"/>
                        <w:szCs w:val="22"/>
                      </w:rPr>
                      <w:fldChar w:fldCharType="separate"/>
                    </w:r>
                    <w:r w:rsidR="00671FB7">
                      <w:rPr>
                        <w:noProof/>
                        <w:spacing w:val="-3"/>
                        <w:sz w:val="22"/>
                        <w:szCs w:val="22"/>
                      </w:rPr>
                      <w:t>13</w:t>
                    </w:r>
                    <w:r w:rsidRPr="003E71C1">
                      <w:rPr>
                        <w:spacing w:val="-3"/>
                        <w:sz w:val="22"/>
                        <w:szCs w:val="22"/>
                      </w:rPr>
                      <w:fldChar w:fldCharType="end"/>
                    </w:r>
                  </w:p>
                </w:txbxContent>
              </v:textbox>
              <w10:wrap anchorx="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6807" w:rsidRDefault="00716807">
      <w:r>
        <w:separator/>
      </w:r>
    </w:p>
  </w:footnote>
  <w:footnote w:type="continuationSeparator" w:id="0">
    <w:p w:rsidR="00716807" w:rsidRDefault="00716807">
      <w:r>
        <w:continuationSeparator/>
      </w:r>
    </w:p>
  </w:footnote>
  <w:footnote w:id="1">
    <w:p w:rsidR="00024C80" w:rsidRPr="003E71C1" w:rsidRDefault="00024C80">
      <w:pPr>
        <w:pStyle w:val="FootnoteText"/>
        <w:rPr>
          <w:sz w:val="22"/>
          <w:szCs w:val="22"/>
        </w:rPr>
      </w:pPr>
      <w:r w:rsidRPr="003E71C1">
        <w:rPr>
          <w:rStyle w:val="FootnoteReference"/>
          <w:sz w:val="22"/>
          <w:szCs w:val="22"/>
        </w:rPr>
        <w:footnoteRef/>
      </w:r>
      <w:r w:rsidRPr="003E71C1">
        <w:rPr>
          <w:sz w:val="22"/>
          <w:szCs w:val="22"/>
        </w:rPr>
        <w:t xml:space="preserve"> Norfolk Southern</w:t>
      </w:r>
      <w:r w:rsidR="00EC564F" w:rsidRPr="003E71C1">
        <w:rPr>
          <w:sz w:val="22"/>
          <w:szCs w:val="22"/>
        </w:rPr>
        <w:t xml:space="preserve"> Railway Company</w:t>
      </w:r>
      <w:r w:rsidRPr="003E71C1">
        <w:rPr>
          <w:sz w:val="22"/>
          <w:szCs w:val="22"/>
        </w:rPr>
        <w:t xml:space="preserve"> purchased the Canadian Pacific </w:t>
      </w:r>
      <w:r w:rsidR="005A3817" w:rsidRPr="003E71C1">
        <w:rPr>
          <w:sz w:val="22"/>
          <w:szCs w:val="22"/>
        </w:rPr>
        <w:t>rail line on</w:t>
      </w:r>
      <w:r w:rsidRPr="003E71C1">
        <w:rPr>
          <w:sz w:val="22"/>
          <w:szCs w:val="22"/>
        </w:rPr>
        <w:t xml:space="preserve"> </w:t>
      </w:r>
      <w:r w:rsidR="009A2926" w:rsidRPr="003E71C1">
        <w:rPr>
          <w:sz w:val="22"/>
          <w:szCs w:val="22"/>
        </w:rPr>
        <w:t>September 18, 2015.</w:t>
      </w:r>
      <w:r w:rsidRPr="003E71C1">
        <w:rPr>
          <w:sz w:val="22"/>
          <w:szCs w:val="22"/>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E1A77"/>
    <w:multiLevelType w:val="hybridMultilevel"/>
    <w:tmpl w:val="436010B8"/>
    <w:lvl w:ilvl="0" w:tplc="F22042A0">
      <w:start w:val="4"/>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679705D"/>
    <w:multiLevelType w:val="hybridMultilevel"/>
    <w:tmpl w:val="436010B8"/>
    <w:lvl w:ilvl="0" w:tplc="F22042A0">
      <w:start w:val="4"/>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C1B07E0"/>
    <w:multiLevelType w:val="hybridMultilevel"/>
    <w:tmpl w:val="436010B8"/>
    <w:lvl w:ilvl="0" w:tplc="F22042A0">
      <w:start w:val="4"/>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12CA75CD"/>
    <w:multiLevelType w:val="hybridMultilevel"/>
    <w:tmpl w:val="0728DFB8"/>
    <w:lvl w:ilvl="0" w:tplc="516AE418">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167E228C"/>
    <w:multiLevelType w:val="hybridMultilevel"/>
    <w:tmpl w:val="0DCEFD50"/>
    <w:lvl w:ilvl="0" w:tplc="BE52C004">
      <w:numFmt w:val="bullet"/>
      <w:lvlText w:val=""/>
      <w:lvlJc w:val="left"/>
      <w:pPr>
        <w:ind w:left="2160" w:hanging="360"/>
      </w:pPr>
      <w:rPr>
        <w:rFonts w:ascii="Symbol" w:eastAsia="Times New Roman"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nsid w:val="2CCF2B26"/>
    <w:multiLevelType w:val="singleLevel"/>
    <w:tmpl w:val="0100DEE2"/>
    <w:lvl w:ilvl="0">
      <w:start w:val="1"/>
      <w:numFmt w:val="decimal"/>
      <w:lvlText w:val="(%1)"/>
      <w:lvlJc w:val="left"/>
      <w:pPr>
        <w:tabs>
          <w:tab w:val="num" w:pos="1800"/>
        </w:tabs>
        <w:ind w:left="1800" w:hanging="360"/>
      </w:pPr>
      <w:rPr>
        <w:rFonts w:hint="default"/>
      </w:rPr>
    </w:lvl>
  </w:abstractNum>
  <w:abstractNum w:abstractNumId="6">
    <w:nsid w:val="3A0057B8"/>
    <w:multiLevelType w:val="singleLevel"/>
    <w:tmpl w:val="00307774"/>
    <w:lvl w:ilvl="0">
      <w:start w:val="5"/>
      <w:numFmt w:val="decimal"/>
      <w:lvlText w:val="(%1)"/>
      <w:lvlJc w:val="left"/>
      <w:pPr>
        <w:tabs>
          <w:tab w:val="num" w:pos="1440"/>
        </w:tabs>
        <w:ind w:left="1440" w:hanging="720"/>
      </w:pPr>
    </w:lvl>
  </w:abstractNum>
  <w:abstractNum w:abstractNumId="7">
    <w:nsid w:val="3F9858CE"/>
    <w:multiLevelType w:val="hybridMultilevel"/>
    <w:tmpl w:val="436010B8"/>
    <w:lvl w:ilvl="0" w:tplc="F22042A0">
      <w:start w:val="4"/>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4A74774D"/>
    <w:multiLevelType w:val="hybridMultilevel"/>
    <w:tmpl w:val="B834572C"/>
    <w:lvl w:ilvl="0" w:tplc="49629F1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4E2C453E"/>
    <w:multiLevelType w:val="hybridMultilevel"/>
    <w:tmpl w:val="A61C08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2EA137C"/>
    <w:multiLevelType w:val="hybridMultilevel"/>
    <w:tmpl w:val="64568ED4"/>
    <w:lvl w:ilvl="0" w:tplc="89ECCD74">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6BC35A6B"/>
    <w:multiLevelType w:val="hybridMultilevel"/>
    <w:tmpl w:val="4EA6C860"/>
    <w:lvl w:ilvl="0" w:tplc="741CE18C">
      <w:numFmt w:val="bullet"/>
      <w:lvlText w:val=""/>
      <w:lvlJc w:val="left"/>
      <w:pPr>
        <w:ind w:left="2160" w:hanging="360"/>
      </w:pPr>
      <w:rPr>
        <w:rFonts w:ascii="Symbol" w:eastAsia="Times New Roman"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nsid w:val="77140FA8"/>
    <w:multiLevelType w:val="hybridMultilevel"/>
    <w:tmpl w:val="181E9F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10"/>
  </w:num>
  <w:num w:numId="4">
    <w:abstractNumId w:val="4"/>
  </w:num>
  <w:num w:numId="5">
    <w:abstractNumId w:val="11"/>
  </w:num>
  <w:num w:numId="6">
    <w:abstractNumId w:val="9"/>
  </w:num>
  <w:num w:numId="7">
    <w:abstractNumId w:val="12"/>
  </w:num>
  <w:num w:numId="8">
    <w:abstractNumId w:val="6"/>
    <w:lvlOverride w:ilvl="0">
      <w:startOverride w:val="5"/>
    </w:lvlOverride>
  </w:num>
  <w:num w:numId="9">
    <w:abstractNumId w:val="8"/>
  </w:num>
  <w:num w:numId="10">
    <w:abstractNumId w:val="7"/>
  </w:num>
  <w:num w:numId="11">
    <w:abstractNumId w:val="2"/>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7DE3"/>
    <w:rsid w:val="0000223A"/>
    <w:rsid w:val="0000312A"/>
    <w:rsid w:val="00003D4F"/>
    <w:rsid w:val="0000484A"/>
    <w:rsid w:val="0000546D"/>
    <w:rsid w:val="00007DF2"/>
    <w:rsid w:val="00010E7F"/>
    <w:rsid w:val="00012BA8"/>
    <w:rsid w:val="00015233"/>
    <w:rsid w:val="00016B4E"/>
    <w:rsid w:val="00016C19"/>
    <w:rsid w:val="000221A5"/>
    <w:rsid w:val="0002221F"/>
    <w:rsid w:val="00022905"/>
    <w:rsid w:val="000230CE"/>
    <w:rsid w:val="000230EA"/>
    <w:rsid w:val="00023F1C"/>
    <w:rsid w:val="0002482D"/>
    <w:rsid w:val="00024C80"/>
    <w:rsid w:val="00024DA4"/>
    <w:rsid w:val="00025304"/>
    <w:rsid w:val="00026660"/>
    <w:rsid w:val="000339C6"/>
    <w:rsid w:val="00033D6B"/>
    <w:rsid w:val="00033FED"/>
    <w:rsid w:val="000342C1"/>
    <w:rsid w:val="0003517A"/>
    <w:rsid w:val="00035753"/>
    <w:rsid w:val="0003729B"/>
    <w:rsid w:val="00040BB6"/>
    <w:rsid w:val="0004117B"/>
    <w:rsid w:val="00042050"/>
    <w:rsid w:val="00042C63"/>
    <w:rsid w:val="0004387A"/>
    <w:rsid w:val="00043E0C"/>
    <w:rsid w:val="00044B91"/>
    <w:rsid w:val="0005145F"/>
    <w:rsid w:val="00051570"/>
    <w:rsid w:val="00052854"/>
    <w:rsid w:val="00052CAF"/>
    <w:rsid w:val="0005349A"/>
    <w:rsid w:val="0005443E"/>
    <w:rsid w:val="000545C3"/>
    <w:rsid w:val="0005471C"/>
    <w:rsid w:val="00054B24"/>
    <w:rsid w:val="000559EC"/>
    <w:rsid w:val="00055C10"/>
    <w:rsid w:val="00060568"/>
    <w:rsid w:val="0006134C"/>
    <w:rsid w:val="00063607"/>
    <w:rsid w:val="0006397E"/>
    <w:rsid w:val="00063A42"/>
    <w:rsid w:val="0006468D"/>
    <w:rsid w:val="00064794"/>
    <w:rsid w:val="00064E8C"/>
    <w:rsid w:val="000659A7"/>
    <w:rsid w:val="000662BB"/>
    <w:rsid w:val="00066935"/>
    <w:rsid w:val="00066E7C"/>
    <w:rsid w:val="0006739F"/>
    <w:rsid w:val="0007135B"/>
    <w:rsid w:val="00071670"/>
    <w:rsid w:val="00072698"/>
    <w:rsid w:val="00073AA5"/>
    <w:rsid w:val="000803E9"/>
    <w:rsid w:val="00083012"/>
    <w:rsid w:val="00084058"/>
    <w:rsid w:val="00085A37"/>
    <w:rsid w:val="00085DB1"/>
    <w:rsid w:val="00085FEC"/>
    <w:rsid w:val="00087A4E"/>
    <w:rsid w:val="00090065"/>
    <w:rsid w:val="000900FD"/>
    <w:rsid w:val="00091570"/>
    <w:rsid w:val="00092DE6"/>
    <w:rsid w:val="00094435"/>
    <w:rsid w:val="000A136A"/>
    <w:rsid w:val="000A1813"/>
    <w:rsid w:val="000A2BD9"/>
    <w:rsid w:val="000A2EBE"/>
    <w:rsid w:val="000A3FCA"/>
    <w:rsid w:val="000A4238"/>
    <w:rsid w:val="000A4528"/>
    <w:rsid w:val="000A453D"/>
    <w:rsid w:val="000A46FB"/>
    <w:rsid w:val="000A484D"/>
    <w:rsid w:val="000A6226"/>
    <w:rsid w:val="000A7705"/>
    <w:rsid w:val="000B0144"/>
    <w:rsid w:val="000B058E"/>
    <w:rsid w:val="000B1588"/>
    <w:rsid w:val="000B2F02"/>
    <w:rsid w:val="000B4FB1"/>
    <w:rsid w:val="000B520C"/>
    <w:rsid w:val="000B5C9F"/>
    <w:rsid w:val="000B5FA9"/>
    <w:rsid w:val="000B6719"/>
    <w:rsid w:val="000B76DE"/>
    <w:rsid w:val="000B7BA9"/>
    <w:rsid w:val="000B7E38"/>
    <w:rsid w:val="000C0E06"/>
    <w:rsid w:val="000C105A"/>
    <w:rsid w:val="000C1218"/>
    <w:rsid w:val="000C1A3C"/>
    <w:rsid w:val="000C1EF4"/>
    <w:rsid w:val="000C233A"/>
    <w:rsid w:val="000C2BBE"/>
    <w:rsid w:val="000C45B9"/>
    <w:rsid w:val="000C6540"/>
    <w:rsid w:val="000C6BDB"/>
    <w:rsid w:val="000C6C28"/>
    <w:rsid w:val="000C6E99"/>
    <w:rsid w:val="000C710C"/>
    <w:rsid w:val="000D18CA"/>
    <w:rsid w:val="000D1C7E"/>
    <w:rsid w:val="000D3D0D"/>
    <w:rsid w:val="000D3E7C"/>
    <w:rsid w:val="000D45FD"/>
    <w:rsid w:val="000D494C"/>
    <w:rsid w:val="000D5C7E"/>
    <w:rsid w:val="000D5E91"/>
    <w:rsid w:val="000D65DD"/>
    <w:rsid w:val="000E19F4"/>
    <w:rsid w:val="000E34F9"/>
    <w:rsid w:val="000E37C7"/>
    <w:rsid w:val="000E4F2C"/>
    <w:rsid w:val="000E6043"/>
    <w:rsid w:val="000F23A2"/>
    <w:rsid w:val="000F343B"/>
    <w:rsid w:val="000F3EBC"/>
    <w:rsid w:val="000F546F"/>
    <w:rsid w:val="000F6F0E"/>
    <w:rsid w:val="000F77CE"/>
    <w:rsid w:val="000F7ED8"/>
    <w:rsid w:val="001012F7"/>
    <w:rsid w:val="001019DE"/>
    <w:rsid w:val="001035C7"/>
    <w:rsid w:val="00103FD4"/>
    <w:rsid w:val="00105084"/>
    <w:rsid w:val="001054DE"/>
    <w:rsid w:val="00105E14"/>
    <w:rsid w:val="001077A0"/>
    <w:rsid w:val="00110815"/>
    <w:rsid w:val="00110EF9"/>
    <w:rsid w:val="00112DD2"/>
    <w:rsid w:val="001135A5"/>
    <w:rsid w:val="00114304"/>
    <w:rsid w:val="00114EA0"/>
    <w:rsid w:val="00115509"/>
    <w:rsid w:val="001179E9"/>
    <w:rsid w:val="00117EB0"/>
    <w:rsid w:val="001202EC"/>
    <w:rsid w:val="0012124A"/>
    <w:rsid w:val="00121EB6"/>
    <w:rsid w:val="001223CA"/>
    <w:rsid w:val="00122C9E"/>
    <w:rsid w:val="001240F9"/>
    <w:rsid w:val="00124E78"/>
    <w:rsid w:val="00126204"/>
    <w:rsid w:val="001264F5"/>
    <w:rsid w:val="0013170F"/>
    <w:rsid w:val="00132192"/>
    <w:rsid w:val="00132B26"/>
    <w:rsid w:val="00132DA3"/>
    <w:rsid w:val="00133179"/>
    <w:rsid w:val="00134B0F"/>
    <w:rsid w:val="00135E8E"/>
    <w:rsid w:val="00135F78"/>
    <w:rsid w:val="00137BF0"/>
    <w:rsid w:val="001439E0"/>
    <w:rsid w:val="001450CE"/>
    <w:rsid w:val="001512E2"/>
    <w:rsid w:val="00152C23"/>
    <w:rsid w:val="00153CDE"/>
    <w:rsid w:val="0015440C"/>
    <w:rsid w:val="00157012"/>
    <w:rsid w:val="001576E5"/>
    <w:rsid w:val="00161060"/>
    <w:rsid w:val="00161F07"/>
    <w:rsid w:val="00165762"/>
    <w:rsid w:val="00166B1A"/>
    <w:rsid w:val="00171CC2"/>
    <w:rsid w:val="00172C18"/>
    <w:rsid w:val="0017425A"/>
    <w:rsid w:val="00174F73"/>
    <w:rsid w:val="001765DA"/>
    <w:rsid w:val="00177D7A"/>
    <w:rsid w:val="00180160"/>
    <w:rsid w:val="001818B3"/>
    <w:rsid w:val="00181A32"/>
    <w:rsid w:val="00181A69"/>
    <w:rsid w:val="00181F3A"/>
    <w:rsid w:val="00182B65"/>
    <w:rsid w:val="001830BE"/>
    <w:rsid w:val="0018312C"/>
    <w:rsid w:val="00186C4F"/>
    <w:rsid w:val="001902ED"/>
    <w:rsid w:val="001908F6"/>
    <w:rsid w:val="001913D5"/>
    <w:rsid w:val="00191850"/>
    <w:rsid w:val="00192B43"/>
    <w:rsid w:val="00192CE2"/>
    <w:rsid w:val="001936A4"/>
    <w:rsid w:val="001948D2"/>
    <w:rsid w:val="00194A18"/>
    <w:rsid w:val="001951E8"/>
    <w:rsid w:val="00195457"/>
    <w:rsid w:val="00196315"/>
    <w:rsid w:val="0019663B"/>
    <w:rsid w:val="00196795"/>
    <w:rsid w:val="001974F7"/>
    <w:rsid w:val="001A2192"/>
    <w:rsid w:val="001A2CFB"/>
    <w:rsid w:val="001A348F"/>
    <w:rsid w:val="001A356B"/>
    <w:rsid w:val="001A3702"/>
    <w:rsid w:val="001A3B24"/>
    <w:rsid w:val="001A4A37"/>
    <w:rsid w:val="001A4B6E"/>
    <w:rsid w:val="001A5F0A"/>
    <w:rsid w:val="001A7728"/>
    <w:rsid w:val="001B007A"/>
    <w:rsid w:val="001B010A"/>
    <w:rsid w:val="001B4104"/>
    <w:rsid w:val="001B5F2B"/>
    <w:rsid w:val="001B612F"/>
    <w:rsid w:val="001B667C"/>
    <w:rsid w:val="001C0EBD"/>
    <w:rsid w:val="001C1DF5"/>
    <w:rsid w:val="001C2695"/>
    <w:rsid w:val="001C34AC"/>
    <w:rsid w:val="001C48B9"/>
    <w:rsid w:val="001C5730"/>
    <w:rsid w:val="001D02AA"/>
    <w:rsid w:val="001D095A"/>
    <w:rsid w:val="001D0B8C"/>
    <w:rsid w:val="001D19E9"/>
    <w:rsid w:val="001D1B65"/>
    <w:rsid w:val="001D39D1"/>
    <w:rsid w:val="001D3AAD"/>
    <w:rsid w:val="001D3EC5"/>
    <w:rsid w:val="001D5040"/>
    <w:rsid w:val="001D5F32"/>
    <w:rsid w:val="001D756F"/>
    <w:rsid w:val="001E22FC"/>
    <w:rsid w:val="001E2A83"/>
    <w:rsid w:val="001E6F23"/>
    <w:rsid w:val="001E78A5"/>
    <w:rsid w:val="001F0EA8"/>
    <w:rsid w:val="001F11A4"/>
    <w:rsid w:val="001F217C"/>
    <w:rsid w:val="001F2C51"/>
    <w:rsid w:val="001F4746"/>
    <w:rsid w:val="001F6B6E"/>
    <w:rsid w:val="002007CA"/>
    <w:rsid w:val="00201175"/>
    <w:rsid w:val="00201491"/>
    <w:rsid w:val="00204E18"/>
    <w:rsid w:val="0020598C"/>
    <w:rsid w:val="002068EE"/>
    <w:rsid w:val="00206BA6"/>
    <w:rsid w:val="00207153"/>
    <w:rsid w:val="00210D4B"/>
    <w:rsid w:val="00210FF8"/>
    <w:rsid w:val="00212360"/>
    <w:rsid w:val="002126B3"/>
    <w:rsid w:val="00212B8E"/>
    <w:rsid w:val="0021531D"/>
    <w:rsid w:val="00215A83"/>
    <w:rsid w:val="00215BE9"/>
    <w:rsid w:val="00216C4E"/>
    <w:rsid w:val="002200D9"/>
    <w:rsid w:val="00220904"/>
    <w:rsid w:val="00220AF1"/>
    <w:rsid w:val="00221F94"/>
    <w:rsid w:val="00222566"/>
    <w:rsid w:val="002227D6"/>
    <w:rsid w:val="00223BFA"/>
    <w:rsid w:val="002253A3"/>
    <w:rsid w:val="00225B93"/>
    <w:rsid w:val="00226341"/>
    <w:rsid w:val="00226645"/>
    <w:rsid w:val="00227EB8"/>
    <w:rsid w:val="002309C2"/>
    <w:rsid w:val="00233FB0"/>
    <w:rsid w:val="00235F15"/>
    <w:rsid w:val="002409B7"/>
    <w:rsid w:val="002411CC"/>
    <w:rsid w:val="002418F3"/>
    <w:rsid w:val="00241F91"/>
    <w:rsid w:val="0024228E"/>
    <w:rsid w:val="00242DC3"/>
    <w:rsid w:val="0024592A"/>
    <w:rsid w:val="00253BF5"/>
    <w:rsid w:val="00253CB6"/>
    <w:rsid w:val="00255B23"/>
    <w:rsid w:val="002566AD"/>
    <w:rsid w:val="00262A33"/>
    <w:rsid w:val="00262AFB"/>
    <w:rsid w:val="00262DD0"/>
    <w:rsid w:val="002635D9"/>
    <w:rsid w:val="00263B54"/>
    <w:rsid w:val="00267082"/>
    <w:rsid w:val="002673D3"/>
    <w:rsid w:val="00270328"/>
    <w:rsid w:val="002727F6"/>
    <w:rsid w:val="002728AB"/>
    <w:rsid w:val="002731D1"/>
    <w:rsid w:val="0027542B"/>
    <w:rsid w:val="00276719"/>
    <w:rsid w:val="00276E9A"/>
    <w:rsid w:val="00277B3A"/>
    <w:rsid w:val="00281323"/>
    <w:rsid w:val="002815B2"/>
    <w:rsid w:val="002816B0"/>
    <w:rsid w:val="00281B21"/>
    <w:rsid w:val="00282E83"/>
    <w:rsid w:val="00283F33"/>
    <w:rsid w:val="0028511A"/>
    <w:rsid w:val="00285DE9"/>
    <w:rsid w:val="002865C2"/>
    <w:rsid w:val="00286F10"/>
    <w:rsid w:val="002923DE"/>
    <w:rsid w:val="00295759"/>
    <w:rsid w:val="0029688A"/>
    <w:rsid w:val="002A35C9"/>
    <w:rsid w:val="002A3F4A"/>
    <w:rsid w:val="002A52EC"/>
    <w:rsid w:val="002A58B2"/>
    <w:rsid w:val="002A67A6"/>
    <w:rsid w:val="002B0B59"/>
    <w:rsid w:val="002B218E"/>
    <w:rsid w:val="002B2F12"/>
    <w:rsid w:val="002B35E4"/>
    <w:rsid w:val="002B4C08"/>
    <w:rsid w:val="002B59E5"/>
    <w:rsid w:val="002B691D"/>
    <w:rsid w:val="002C0D6B"/>
    <w:rsid w:val="002C1A74"/>
    <w:rsid w:val="002C3E9B"/>
    <w:rsid w:val="002C5A6E"/>
    <w:rsid w:val="002D0349"/>
    <w:rsid w:val="002D1029"/>
    <w:rsid w:val="002D1597"/>
    <w:rsid w:val="002D1AF2"/>
    <w:rsid w:val="002D209F"/>
    <w:rsid w:val="002D2BF9"/>
    <w:rsid w:val="002D2E25"/>
    <w:rsid w:val="002D2E52"/>
    <w:rsid w:val="002D3418"/>
    <w:rsid w:val="002D3A3C"/>
    <w:rsid w:val="002D4F2F"/>
    <w:rsid w:val="002D6774"/>
    <w:rsid w:val="002E1292"/>
    <w:rsid w:val="002E12E9"/>
    <w:rsid w:val="002E138C"/>
    <w:rsid w:val="002E139B"/>
    <w:rsid w:val="002E2E7B"/>
    <w:rsid w:val="002E2FCA"/>
    <w:rsid w:val="002E38F0"/>
    <w:rsid w:val="002E4C63"/>
    <w:rsid w:val="002E4C80"/>
    <w:rsid w:val="002E60E0"/>
    <w:rsid w:val="002F0908"/>
    <w:rsid w:val="002F223C"/>
    <w:rsid w:val="002F2DF7"/>
    <w:rsid w:val="002F468E"/>
    <w:rsid w:val="002F485D"/>
    <w:rsid w:val="002F4DDE"/>
    <w:rsid w:val="002F5151"/>
    <w:rsid w:val="002F5FDB"/>
    <w:rsid w:val="002F7380"/>
    <w:rsid w:val="002F75B7"/>
    <w:rsid w:val="002F75D3"/>
    <w:rsid w:val="002F7D4C"/>
    <w:rsid w:val="0030137C"/>
    <w:rsid w:val="0030137D"/>
    <w:rsid w:val="00301AC6"/>
    <w:rsid w:val="0030225F"/>
    <w:rsid w:val="00302554"/>
    <w:rsid w:val="00304E8F"/>
    <w:rsid w:val="00304FF1"/>
    <w:rsid w:val="003059A2"/>
    <w:rsid w:val="00305B40"/>
    <w:rsid w:val="00307355"/>
    <w:rsid w:val="00307635"/>
    <w:rsid w:val="003117A9"/>
    <w:rsid w:val="00313D7A"/>
    <w:rsid w:val="00313FD3"/>
    <w:rsid w:val="003143E2"/>
    <w:rsid w:val="00316D83"/>
    <w:rsid w:val="00317171"/>
    <w:rsid w:val="003171B0"/>
    <w:rsid w:val="00317566"/>
    <w:rsid w:val="00321852"/>
    <w:rsid w:val="00321CC6"/>
    <w:rsid w:val="00321CD1"/>
    <w:rsid w:val="00325258"/>
    <w:rsid w:val="00326052"/>
    <w:rsid w:val="003274D1"/>
    <w:rsid w:val="0033111F"/>
    <w:rsid w:val="003318AD"/>
    <w:rsid w:val="00331E83"/>
    <w:rsid w:val="0033215B"/>
    <w:rsid w:val="003329AF"/>
    <w:rsid w:val="00332EFC"/>
    <w:rsid w:val="00333FDA"/>
    <w:rsid w:val="0033425B"/>
    <w:rsid w:val="00340FC6"/>
    <w:rsid w:val="00341D96"/>
    <w:rsid w:val="0034467F"/>
    <w:rsid w:val="0034473A"/>
    <w:rsid w:val="00344CF3"/>
    <w:rsid w:val="0034635E"/>
    <w:rsid w:val="00350575"/>
    <w:rsid w:val="0035063D"/>
    <w:rsid w:val="0035150F"/>
    <w:rsid w:val="00354B5F"/>
    <w:rsid w:val="0036003B"/>
    <w:rsid w:val="00360B29"/>
    <w:rsid w:val="00362A02"/>
    <w:rsid w:val="00363B50"/>
    <w:rsid w:val="00363E29"/>
    <w:rsid w:val="00365372"/>
    <w:rsid w:val="003665B8"/>
    <w:rsid w:val="00366745"/>
    <w:rsid w:val="00366EFC"/>
    <w:rsid w:val="00367608"/>
    <w:rsid w:val="00367A0C"/>
    <w:rsid w:val="00371E9F"/>
    <w:rsid w:val="00372234"/>
    <w:rsid w:val="00374687"/>
    <w:rsid w:val="00375150"/>
    <w:rsid w:val="003751FA"/>
    <w:rsid w:val="00375A81"/>
    <w:rsid w:val="0037670C"/>
    <w:rsid w:val="00376878"/>
    <w:rsid w:val="00376BDA"/>
    <w:rsid w:val="00381033"/>
    <w:rsid w:val="00383D96"/>
    <w:rsid w:val="00385187"/>
    <w:rsid w:val="00387A4B"/>
    <w:rsid w:val="00387AE7"/>
    <w:rsid w:val="00387B36"/>
    <w:rsid w:val="00390F36"/>
    <w:rsid w:val="003920D6"/>
    <w:rsid w:val="003937F9"/>
    <w:rsid w:val="00394692"/>
    <w:rsid w:val="00395435"/>
    <w:rsid w:val="003954E2"/>
    <w:rsid w:val="00395886"/>
    <w:rsid w:val="00395CC1"/>
    <w:rsid w:val="00396287"/>
    <w:rsid w:val="003976F2"/>
    <w:rsid w:val="003A0A9B"/>
    <w:rsid w:val="003A1B4D"/>
    <w:rsid w:val="003A252D"/>
    <w:rsid w:val="003A4CE4"/>
    <w:rsid w:val="003A4E62"/>
    <w:rsid w:val="003A5DD2"/>
    <w:rsid w:val="003B01C8"/>
    <w:rsid w:val="003B01D7"/>
    <w:rsid w:val="003B1A57"/>
    <w:rsid w:val="003B2D3E"/>
    <w:rsid w:val="003B37EA"/>
    <w:rsid w:val="003B3B34"/>
    <w:rsid w:val="003B3CBA"/>
    <w:rsid w:val="003B4948"/>
    <w:rsid w:val="003B53DF"/>
    <w:rsid w:val="003B61BC"/>
    <w:rsid w:val="003B6CF8"/>
    <w:rsid w:val="003B7F96"/>
    <w:rsid w:val="003C0414"/>
    <w:rsid w:val="003C0927"/>
    <w:rsid w:val="003C15EA"/>
    <w:rsid w:val="003C1DD2"/>
    <w:rsid w:val="003C4E6D"/>
    <w:rsid w:val="003C62BD"/>
    <w:rsid w:val="003C7387"/>
    <w:rsid w:val="003C75E1"/>
    <w:rsid w:val="003C7F60"/>
    <w:rsid w:val="003D0669"/>
    <w:rsid w:val="003D0F80"/>
    <w:rsid w:val="003D0FFB"/>
    <w:rsid w:val="003D10DF"/>
    <w:rsid w:val="003D28DE"/>
    <w:rsid w:val="003D2931"/>
    <w:rsid w:val="003D2CCE"/>
    <w:rsid w:val="003D2E83"/>
    <w:rsid w:val="003D321C"/>
    <w:rsid w:val="003D3E43"/>
    <w:rsid w:val="003D50B0"/>
    <w:rsid w:val="003D5944"/>
    <w:rsid w:val="003D6EF8"/>
    <w:rsid w:val="003D7DB0"/>
    <w:rsid w:val="003E1280"/>
    <w:rsid w:val="003E1D87"/>
    <w:rsid w:val="003E1DBD"/>
    <w:rsid w:val="003E38B0"/>
    <w:rsid w:val="003E4201"/>
    <w:rsid w:val="003E4694"/>
    <w:rsid w:val="003E712B"/>
    <w:rsid w:val="003E71C1"/>
    <w:rsid w:val="003E7433"/>
    <w:rsid w:val="003E75A6"/>
    <w:rsid w:val="003E7A20"/>
    <w:rsid w:val="003F0189"/>
    <w:rsid w:val="003F05C8"/>
    <w:rsid w:val="003F0BEC"/>
    <w:rsid w:val="003F0D0B"/>
    <w:rsid w:val="003F3B07"/>
    <w:rsid w:val="003F3B2C"/>
    <w:rsid w:val="003F43E2"/>
    <w:rsid w:val="003F5F7D"/>
    <w:rsid w:val="003F67AA"/>
    <w:rsid w:val="003F6F90"/>
    <w:rsid w:val="00402028"/>
    <w:rsid w:val="004031D3"/>
    <w:rsid w:val="00404A4A"/>
    <w:rsid w:val="00405162"/>
    <w:rsid w:val="0040552E"/>
    <w:rsid w:val="00406163"/>
    <w:rsid w:val="004065EA"/>
    <w:rsid w:val="00407704"/>
    <w:rsid w:val="00410562"/>
    <w:rsid w:val="00412085"/>
    <w:rsid w:val="0041223F"/>
    <w:rsid w:val="004122AA"/>
    <w:rsid w:val="00412D6C"/>
    <w:rsid w:val="00417A4E"/>
    <w:rsid w:val="004202E1"/>
    <w:rsid w:val="0042066E"/>
    <w:rsid w:val="00421D57"/>
    <w:rsid w:val="00422375"/>
    <w:rsid w:val="0042329F"/>
    <w:rsid w:val="004238F9"/>
    <w:rsid w:val="004259B6"/>
    <w:rsid w:val="00425EB5"/>
    <w:rsid w:val="004272B0"/>
    <w:rsid w:val="0043014E"/>
    <w:rsid w:val="004317D8"/>
    <w:rsid w:val="00431DB4"/>
    <w:rsid w:val="004328AA"/>
    <w:rsid w:val="00434D0B"/>
    <w:rsid w:val="00435545"/>
    <w:rsid w:val="004403EC"/>
    <w:rsid w:val="004411F7"/>
    <w:rsid w:val="0044139D"/>
    <w:rsid w:val="004419FB"/>
    <w:rsid w:val="00441E0E"/>
    <w:rsid w:val="00442C7C"/>
    <w:rsid w:val="004449F5"/>
    <w:rsid w:val="004458ED"/>
    <w:rsid w:val="00445CC1"/>
    <w:rsid w:val="00446269"/>
    <w:rsid w:val="00446B10"/>
    <w:rsid w:val="0044775C"/>
    <w:rsid w:val="00450A3E"/>
    <w:rsid w:val="0045129E"/>
    <w:rsid w:val="004517A2"/>
    <w:rsid w:val="004524E7"/>
    <w:rsid w:val="00452EB5"/>
    <w:rsid w:val="00453868"/>
    <w:rsid w:val="00455AA3"/>
    <w:rsid w:val="00455DE6"/>
    <w:rsid w:val="00456372"/>
    <w:rsid w:val="004576FD"/>
    <w:rsid w:val="00457DDE"/>
    <w:rsid w:val="004600E6"/>
    <w:rsid w:val="004609A8"/>
    <w:rsid w:val="0046121E"/>
    <w:rsid w:val="0046171E"/>
    <w:rsid w:val="00462826"/>
    <w:rsid w:val="0046350A"/>
    <w:rsid w:val="0046441F"/>
    <w:rsid w:val="004645BF"/>
    <w:rsid w:val="004703E6"/>
    <w:rsid w:val="0047131B"/>
    <w:rsid w:val="00472FE9"/>
    <w:rsid w:val="0047349A"/>
    <w:rsid w:val="004736DC"/>
    <w:rsid w:val="00473A22"/>
    <w:rsid w:val="0047414F"/>
    <w:rsid w:val="004750AB"/>
    <w:rsid w:val="004758BE"/>
    <w:rsid w:val="00476458"/>
    <w:rsid w:val="00476B9A"/>
    <w:rsid w:val="004804B0"/>
    <w:rsid w:val="00480703"/>
    <w:rsid w:val="00481367"/>
    <w:rsid w:val="00481A39"/>
    <w:rsid w:val="004851C7"/>
    <w:rsid w:val="00486C63"/>
    <w:rsid w:val="00487EDA"/>
    <w:rsid w:val="00490205"/>
    <w:rsid w:val="004917FC"/>
    <w:rsid w:val="00492183"/>
    <w:rsid w:val="0049268A"/>
    <w:rsid w:val="0049283B"/>
    <w:rsid w:val="00493A1D"/>
    <w:rsid w:val="004948F5"/>
    <w:rsid w:val="00494C1C"/>
    <w:rsid w:val="004964CD"/>
    <w:rsid w:val="00497897"/>
    <w:rsid w:val="004979B8"/>
    <w:rsid w:val="00497B64"/>
    <w:rsid w:val="004A00DD"/>
    <w:rsid w:val="004A0B6C"/>
    <w:rsid w:val="004A1163"/>
    <w:rsid w:val="004A299D"/>
    <w:rsid w:val="004A419A"/>
    <w:rsid w:val="004A5005"/>
    <w:rsid w:val="004A52F2"/>
    <w:rsid w:val="004A5FCA"/>
    <w:rsid w:val="004A7155"/>
    <w:rsid w:val="004A7213"/>
    <w:rsid w:val="004B107D"/>
    <w:rsid w:val="004B3DCA"/>
    <w:rsid w:val="004B4720"/>
    <w:rsid w:val="004B4770"/>
    <w:rsid w:val="004B64B5"/>
    <w:rsid w:val="004B6893"/>
    <w:rsid w:val="004B6954"/>
    <w:rsid w:val="004C04F5"/>
    <w:rsid w:val="004C076D"/>
    <w:rsid w:val="004C2091"/>
    <w:rsid w:val="004C2DC6"/>
    <w:rsid w:val="004C3232"/>
    <w:rsid w:val="004C3B9F"/>
    <w:rsid w:val="004C41AA"/>
    <w:rsid w:val="004C585D"/>
    <w:rsid w:val="004C6D13"/>
    <w:rsid w:val="004C7624"/>
    <w:rsid w:val="004D55A4"/>
    <w:rsid w:val="004D57A0"/>
    <w:rsid w:val="004D72DE"/>
    <w:rsid w:val="004E29A2"/>
    <w:rsid w:val="004E3F70"/>
    <w:rsid w:val="004E3FB7"/>
    <w:rsid w:val="004E4047"/>
    <w:rsid w:val="004E5DA1"/>
    <w:rsid w:val="004E632C"/>
    <w:rsid w:val="004E6485"/>
    <w:rsid w:val="004E7396"/>
    <w:rsid w:val="004F0518"/>
    <w:rsid w:val="004F0A95"/>
    <w:rsid w:val="004F0C34"/>
    <w:rsid w:val="004F1321"/>
    <w:rsid w:val="004F1959"/>
    <w:rsid w:val="004F588C"/>
    <w:rsid w:val="004F6032"/>
    <w:rsid w:val="004F6A32"/>
    <w:rsid w:val="005010C3"/>
    <w:rsid w:val="005015D1"/>
    <w:rsid w:val="00502D55"/>
    <w:rsid w:val="005038C2"/>
    <w:rsid w:val="00503B77"/>
    <w:rsid w:val="00503C12"/>
    <w:rsid w:val="00507C78"/>
    <w:rsid w:val="00510C23"/>
    <w:rsid w:val="00510F51"/>
    <w:rsid w:val="00512280"/>
    <w:rsid w:val="00513D15"/>
    <w:rsid w:val="00514A28"/>
    <w:rsid w:val="00514CEB"/>
    <w:rsid w:val="005158A7"/>
    <w:rsid w:val="005204BF"/>
    <w:rsid w:val="005227FF"/>
    <w:rsid w:val="00522F11"/>
    <w:rsid w:val="00523CB2"/>
    <w:rsid w:val="0052507B"/>
    <w:rsid w:val="0052722F"/>
    <w:rsid w:val="00531C0E"/>
    <w:rsid w:val="00532152"/>
    <w:rsid w:val="00532E91"/>
    <w:rsid w:val="0053475C"/>
    <w:rsid w:val="0054119C"/>
    <w:rsid w:val="00542152"/>
    <w:rsid w:val="00542192"/>
    <w:rsid w:val="00542E0D"/>
    <w:rsid w:val="00544583"/>
    <w:rsid w:val="00544D54"/>
    <w:rsid w:val="00550E31"/>
    <w:rsid w:val="00551333"/>
    <w:rsid w:val="00552F51"/>
    <w:rsid w:val="005531C1"/>
    <w:rsid w:val="005540CE"/>
    <w:rsid w:val="00554807"/>
    <w:rsid w:val="00555385"/>
    <w:rsid w:val="00560120"/>
    <w:rsid w:val="005616D3"/>
    <w:rsid w:val="0056302F"/>
    <w:rsid w:val="00563C85"/>
    <w:rsid w:val="00567B51"/>
    <w:rsid w:val="00567C12"/>
    <w:rsid w:val="00570854"/>
    <w:rsid w:val="00574D8B"/>
    <w:rsid w:val="0057510B"/>
    <w:rsid w:val="00575666"/>
    <w:rsid w:val="00575C48"/>
    <w:rsid w:val="00577576"/>
    <w:rsid w:val="00580914"/>
    <w:rsid w:val="005811CE"/>
    <w:rsid w:val="0058145F"/>
    <w:rsid w:val="00585FF3"/>
    <w:rsid w:val="00586A33"/>
    <w:rsid w:val="0059192B"/>
    <w:rsid w:val="005946B5"/>
    <w:rsid w:val="00594FE2"/>
    <w:rsid w:val="00595DA6"/>
    <w:rsid w:val="00595DBB"/>
    <w:rsid w:val="005A05FC"/>
    <w:rsid w:val="005A062F"/>
    <w:rsid w:val="005A148D"/>
    <w:rsid w:val="005A1870"/>
    <w:rsid w:val="005A1DDF"/>
    <w:rsid w:val="005A32EC"/>
    <w:rsid w:val="005A3817"/>
    <w:rsid w:val="005A68CF"/>
    <w:rsid w:val="005A6C89"/>
    <w:rsid w:val="005B0F88"/>
    <w:rsid w:val="005B6913"/>
    <w:rsid w:val="005B6B3E"/>
    <w:rsid w:val="005B7D2D"/>
    <w:rsid w:val="005C087E"/>
    <w:rsid w:val="005C0DC4"/>
    <w:rsid w:val="005C354A"/>
    <w:rsid w:val="005C3EB9"/>
    <w:rsid w:val="005C5217"/>
    <w:rsid w:val="005C5D3D"/>
    <w:rsid w:val="005D02F1"/>
    <w:rsid w:val="005D049E"/>
    <w:rsid w:val="005D10D4"/>
    <w:rsid w:val="005D133F"/>
    <w:rsid w:val="005D1BA8"/>
    <w:rsid w:val="005D32DC"/>
    <w:rsid w:val="005D46E1"/>
    <w:rsid w:val="005D7781"/>
    <w:rsid w:val="005D7EAA"/>
    <w:rsid w:val="005E09D2"/>
    <w:rsid w:val="005E1DF4"/>
    <w:rsid w:val="005E293D"/>
    <w:rsid w:val="005E3E5B"/>
    <w:rsid w:val="005E3EC3"/>
    <w:rsid w:val="005E5204"/>
    <w:rsid w:val="005F0AC2"/>
    <w:rsid w:val="005F0C68"/>
    <w:rsid w:val="005F208A"/>
    <w:rsid w:val="005F20AF"/>
    <w:rsid w:val="005F2AA8"/>
    <w:rsid w:val="00601ED9"/>
    <w:rsid w:val="006026AE"/>
    <w:rsid w:val="0060300F"/>
    <w:rsid w:val="00606E5D"/>
    <w:rsid w:val="00607006"/>
    <w:rsid w:val="0061018E"/>
    <w:rsid w:val="00611DFF"/>
    <w:rsid w:val="00613863"/>
    <w:rsid w:val="0061704C"/>
    <w:rsid w:val="00617A99"/>
    <w:rsid w:val="00617EC6"/>
    <w:rsid w:val="0062043B"/>
    <w:rsid w:val="00620C5D"/>
    <w:rsid w:val="006219DB"/>
    <w:rsid w:val="00621E13"/>
    <w:rsid w:val="006229BE"/>
    <w:rsid w:val="00622D93"/>
    <w:rsid w:val="006244AC"/>
    <w:rsid w:val="00624852"/>
    <w:rsid w:val="0062508F"/>
    <w:rsid w:val="00625C1A"/>
    <w:rsid w:val="00625DB0"/>
    <w:rsid w:val="00625DD6"/>
    <w:rsid w:val="00626095"/>
    <w:rsid w:val="006325C9"/>
    <w:rsid w:val="00632C88"/>
    <w:rsid w:val="00633C50"/>
    <w:rsid w:val="00634DCD"/>
    <w:rsid w:val="00635138"/>
    <w:rsid w:val="006378C2"/>
    <w:rsid w:val="00637B93"/>
    <w:rsid w:val="00640944"/>
    <w:rsid w:val="00640AF4"/>
    <w:rsid w:val="00640E06"/>
    <w:rsid w:val="006423F7"/>
    <w:rsid w:val="006432D6"/>
    <w:rsid w:val="00643C29"/>
    <w:rsid w:val="00645650"/>
    <w:rsid w:val="0064579D"/>
    <w:rsid w:val="00652BAB"/>
    <w:rsid w:val="00654341"/>
    <w:rsid w:val="00654722"/>
    <w:rsid w:val="00655873"/>
    <w:rsid w:val="00656166"/>
    <w:rsid w:val="00661855"/>
    <w:rsid w:val="0066188E"/>
    <w:rsid w:val="006644B6"/>
    <w:rsid w:val="00666294"/>
    <w:rsid w:val="00670479"/>
    <w:rsid w:val="00671FB7"/>
    <w:rsid w:val="00673F72"/>
    <w:rsid w:val="00674C11"/>
    <w:rsid w:val="006760CB"/>
    <w:rsid w:val="00682A42"/>
    <w:rsid w:val="00683614"/>
    <w:rsid w:val="00683BB6"/>
    <w:rsid w:val="00684DB9"/>
    <w:rsid w:val="00685E0D"/>
    <w:rsid w:val="0068635C"/>
    <w:rsid w:val="0068725C"/>
    <w:rsid w:val="006878FB"/>
    <w:rsid w:val="00687C27"/>
    <w:rsid w:val="00692BC6"/>
    <w:rsid w:val="00693376"/>
    <w:rsid w:val="00693E58"/>
    <w:rsid w:val="00695AA7"/>
    <w:rsid w:val="00697083"/>
    <w:rsid w:val="006A0F41"/>
    <w:rsid w:val="006A1A03"/>
    <w:rsid w:val="006A1A2C"/>
    <w:rsid w:val="006A1B9A"/>
    <w:rsid w:val="006A2490"/>
    <w:rsid w:val="006A49EF"/>
    <w:rsid w:val="006A4E27"/>
    <w:rsid w:val="006A55F8"/>
    <w:rsid w:val="006A5E68"/>
    <w:rsid w:val="006A6970"/>
    <w:rsid w:val="006A7E05"/>
    <w:rsid w:val="006B0B30"/>
    <w:rsid w:val="006B1123"/>
    <w:rsid w:val="006B192B"/>
    <w:rsid w:val="006B1A60"/>
    <w:rsid w:val="006B1E3B"/>
    <w:rsid w:val="006B202E"/>
    <w:rsid w:val="006B25BC"/>
    <w:rsid w:val="006B33AA"/>
    <w:rsid w:val="006B3749"/>
    <w:rsid w:val="006B45DB"/>
    <w:rsid w:val="006B515D"/>
    <w:rsid w:val="006B54A5"/>
    <w:rsid w:val="006B5B79"/>
    <w:rsid w:val="006C09AB"/>
    <w:rsid w:val="006C38EC"/>
    <w:rsid w:val="006C6417"/>
    <w:rsid w:val="006C7CAF"/>
    <w:rsid w:val="006D380D"/>
    <w:rsid w:val="006D4E62"/>
    <w:rsid w:val="006D530C"/>
    <w:rsid w:val="006D5945"/>
    <w:rsid w:val="006D7322"/>
    <w:rsid w:val="006E0047"/>
    <w:rsid w:val="006E0156"/>
    <w:rsid w:val="006E05B7"/>
    <w:rsid w:val="006E1009"/>
    <w:rsid w:val="006E194C"/>
    <w:rsid w:val="006E1BBB"/>
    <w:rsid w:val="006E1DAC"/>
    <w:rsid w:val="006E20FF"/>
    <w:rsid w:val="006E21A6"/>
    <w:rsid w:val="006E2B86"/>
    <w:rsid w:val="006E4402"/>
    <w:rsid w:val="006E44EA"/>
    <w:rsid w:val="006E6344"/>
    <w:rsid w:val="006E71E4"/>
    <w:rsid w:val="006F03C4"/>
    <w:rsid w:val="006F2952"/>
    <w:rsid w:val="006F2A64"/>
    <w:rsid w:val="006F35F3"/>
    <w:rsid w:val="006F41C1"/>
    <w:rsid w:val="006F429F"/>
    <w:rsid w:val="006F4654"/>
    <w:rsid w:val="006F4CAC"/>
    <w:rsid w:val="006F6BF3"/>
    <w:rsid w:val="006F76F7"/>
    <w:rsid w:val="00700180"/>
    <w:rsid w:val="00701330"/>
    <w:rsid w:val="00703CD5"/>
    <w:rsid w:val="00704122"/>
    <w:rsid w:val="007074BE"/>
    <w:rsid w:val="0070794D"/>
    <w:rsid w:val="00707A7C"/>
    <w:rsid w:val="00710993"/>
    <w:rsid w:val="00712795"/>
    <w:rsid w:val="007157A8"/>
    <w:rsid w:val="00716807"/>
    <w:rsid w:val="00720EB7"/>
    <w:rsid w:val="00721644"/>
    <w:rsid w:val="00722396"/>
    <w:rsid w:val="00722B6A"/>
    <w:rsid w:val="007232A1"/>
    <w:rsid w:val="00723D76"/>
    <w:rsid w:val="00724F9B"/>
    <w:rsid w:val="00725132"/>
    <w:rsid w:val="00725837"/>
    <w:rsid w:val="00725901"/>
    <w:rsid w:val="0072645E"/>
    <w:rsid w:val="007319F3"/>
    <w:rsid w:val="00737C1A"/>
    <w:rsid w:val="00737FDC"/>
    <w:rsid w:val="007405F6"/>
    <w:rsid w:val="00740C5B"/>
    <w:rsid w:val="00740D9B"/>
    <w:rsid w:val="007440E8"/>
    <w:rsid w:val="0074417C"/>
    <w:rsid w:val="00744460"/>
    <w:rsid w:val="007445DC"/>
    <w:rsid w:val="007455A8"/>
    <w:rsid w:val="007466AD"/>
    <w:rsid w:val="00750CBC"/>
    <w:rsid w:val="007511D1"/>
    <w:rsid w:val="00753C75"/>
    <w:rsid w:val="007541B9"/>
    <w:rsid w:val="00754FF8"/>
    <w:rsid w:val="00755C34"/>
    <w:rsid w:val="00755DC3"/>
    <w:rsid w:val="007575D2"/>
    <w:rsid w:val="00757A9D"/>
    <w:rsid w:val="00757EAD"/>
    <w:rsid w:val="0076073C"/>
    <w:rsid w:val="00760756"/>
    <w:rsid w:val="00760B18"/>
    <w:rsid w:val="0076117D"/>
    <w:rsid w:val="00761E55"/>
    <w:rsid w:val="00762CEF"/>
    <w:rsid w:val="00763228"/>
    <w:rsid w:val="00764345"/>
    <w:rsid w:val="00764420"/>
    <w:rsid w:val="00765B63"/>
    <w:rsid w:val="00766E5A"/>
    <w:rsid w:val="0076771E"/>
    <w:rsid w:val="00767E5B"/>
    <w:rsid w:val="00770D27"/>
    <w:rsid w:val="0077290D"/>
    <w:rsid w:val="00773C4A"/>
    <w:rsid w:val="00773FC2"/>
    <w:rsid w:val="0077401F"/>
    <w:rsid w:val="0077412B"/>
    <w:rsid w:val="007744A3"/>
    <w:rsid w:val="0077458F"/>
    <w:rsid w:val="00774AFC"/>
    <w:rsid w:val="00774E79"/>
    <w:rsid w:val="0077505D"/>
    <w:rsid w:val="00775A34"/>
    <w:rsid w:val="00775D56"/>
    <w:rsid w:val="00776552"/>
    <w:rsid w:val="00780B48"/>
    <w:rsid w:val="00783D6C"/>
    <w:rsid w:val="00784CD8"/>
    <w:rsid w:val="007866F7"/>
    <w:rsid w:val="00786D86"/>
    <w:rsid w:val="0079099D"/>
    <w:rsid w:val="00791625"/>
    <w:rsid w:val="007956BF"/>
    <w:rsid w:val="00795C06"/>
    <w:rsid w:val="007A0408"/>
    <w:rsid w:val="007A0C07"/>
    <w:rsid w:val="007A13C8"/>
    <w:rsid w:val="007A29FF"/>
    <w:rsid w:val="007A3F4C"/>
    <w:rsid w:val="007A4851"/>
    <w:rsid w:val="007A489E"/>
    <w:rsid w:val="007A5248"/>
    <w:rsid w:val="007A5D6E"/>
    <w:rsid w:val="007A65A9"/>
    <w:rsid w:val="007A71DB"/>
    <w:rsid w:val="007B0BE4"/>
    <w:rsid w:val="007B101F"/>
    <w:rsid w:val="007B1540"/>
    <w:rsid w:val="007B24AF"/>
    <w:rsid w:val="007B27D1"/>
    <w:rsid w:val="007B3A81"/>
    <w:rsid w:val="007B3F22"/>
    <w:rsid w:val="007B403A"/>
    <w:rsid w:val="007B40E3"/>
    <w:rsid w:val="007B4634"/>
    <w:rsid w:val="007C2A96"/>
    <w:rsid w:val="007C2F4F"/>
    <w:rsid w:val="007C3EC3"/>
    <w:rsid w:val="007C3F2B"/>
    <w:rsid w:val="007C5AD3"/>
    <w:rsid w:val="007C5CEC"/>
    <w:rsid w:val="007C5FF5"/>
    <w:rsid w:val="007C60FD"/>
    <w:rsid w:val="007C7135"/>
    <w:rsid w:val="007D1223"/>
    <w:rsid w:val="007D20A8"/>
    <w:rsid w:val="007D2574"/>
    <w:rsid w:val="007D2D89"/>
    <w:rsid w:val="007D32A4"/>
    <w:rsid w:val="007D4C3E"/>
    <w:rsid w:val="007D4F53"/>
    <w:rsid w:val="007D57D1"/>
    <w:rsid w:val="007D5BDB"/>
    <w:rsid w:val="007D6C99"/>
    <w:rsid w:val="007E08AA"/>
    <w:rsid w:val="007E0F96"/>
    <w:rsid w:val="007E107B"/>
    <w:rsid w:val="007E1E34"/>
    <w:rsid w:val="007E2714"/>
    <w:rsid w:val="007E4ECE"/>
    <w:rsid w:val="007E5CB5"/>
    <w:rsid w:val="007E7D3C"/>
    <w:rsid w:val="007F092B"/>
    <w:rsid w:val="007F4187"/>
    <w:rsid w:val="007F4A14"/>
    <w:rsid w:val="007F731E"/>
    <w:rsid w:val="007F7519"/>
    <w:rsid w:val="007F7990"/>
    <w:rsid w:val="0080084D"/>
    <w:rsid w:val="00800997"/>
    <w:rsid w:val="0080450A"/>
    <w:rsid w:val="00806A7D"/>
    <w:rsid w:val="00807FDF"/>
    <w:rsid w:val="008114B6"/>
    <w:rsid w:val="00812BC3"/>
    <w:rsid w:val="008150AC"/>
    <w:rsid w:val="00815894"/>
    <w:rsid w:val="008162A2"/>
    <w:rsid w:val="00817671"/>
    <w:rsid w:val="008223BD"/>
    <w:rsid w:val="00822B0A"/>
    <w:rsid w:val="00823A92"/>
    <w:rsid w:val="008250C0"/>
    <w:rsid w:val="00825134"/>
    <w:rsid w:val="008265F2"/>
    <w:rsid w:val="0082684C"/>
    <w:rsid w:val="008277ED"/>
    <w:rsid w:val="00827C00"/>
    <w:rsid w:val="00833AF1"/>
    <w:rsid w:val="00834A19"/>
    <w:rsid w:val="00836B77"/>
    <w:rsid w:val="00837C5A"/>
    <w:rsid w:val="00842C4D"/>
    <w:rsid w:val="00842D9B"/>
    <w:rsid w:val="008448BD"/>
    <w:rsid w:val="008449BB"/>
    <w:rsid w:val="00844C92"/>
    <w:rsid w:val="008466CF"/>
    <w:rsid w:val="0084671C"/>
    <w:rsid w:val="00846D3A"/>
    <w:rsid w:val="00846DBF"/>
    <w:rsid w:val="00846EB0"/>
    <w:rsid w:val="008503C5"/>
    <w:rsid w:val="00853322"/>
    <w:rsid w:val="00854557"/>
    <w:rsid w:val="00854BEB"/>
    <w:rsid w:val="00855B29"/>
    <w:rsid w:val="00861215"/>
    <w:rsid w:val="008624A9"/>
    <w:rsid w:val="00862A9B"/>
    <w:rsid w:val="00863E1B"/>
    <w:rsid w:val="008652D6"/>
    <w:rsid w:val="00872B25"/>
    <w:rsid w:val="008743AB"/>
    <w:rsid w:val="008759BC"/>
    <w:rsid w:val="00876A76"/>
    <w:rsid w:val="008772C0"/>
    <w:rsid w:val="00877BFF"/>
    <w:rsid w:val="00877CF5"/>
    <w:rsid w:val="008812E1"/>
    <w:rsid w:val="00882915"/>
    <w:rsid w:val="00883D33"/>
    <w:rsid w:val="0088629D"/>
    <w:rsid w:val="008873ED"/>
    <w:rsid w:val="00887662"/>
    <w:rsid w:val="008915AD"/>
    <w:rsid w:val="00891D04"/>
    <w:rsid w:val="008924FD"/>
    <w:rsid w:val="008943D9"/>
    <w:rsid w:val="00894B94"/>
    <w:rsid w:val="00897306"/>
    <w:rsid w:val="00897396"/>
    <w:rsid w:val="008A1A2A"/>
    <w:rsid w:val="008A37B5"/>
    <w:rsid w:val="008A485E"/>
    <w:rsid w:val="008A523D"/>
    <w:rsid w:val="008A6629"/>
    <w:rsid w:val="008A7DD7"/>
    <w:rsid w:val="008B156A"/>
    <w:rsid w:val="008B28D2"/>
    <w:rsid w:val="008B3A25"/>
    <w:rsid w:val="008B42E5"/>
    <w:rsid w:val="008B51CA"/>
    <w:rsid w:val="008B7DA4"/>
    <w:rsid w:val="008C0A35"/>
    <w:rsid w:val="008C29FD"/>
    <w:rsid w:val="008C2EBF"/>
    <w:rsid w:val="008C45F5"/>
    <w:rsid w:val="008C4E21"/>
    <w:rsid w:val="008C5028"/>
    <w:rsid w:val="008C5082"/>
    <w:rsid w:val="008C689F"/>
    <w:rsid w:val="008C6E43"/>
    <w:rsid w:val="008D1DC1"/>
    <w:rsid w:val="008D2D37"/>
    <w:rsid w:val="008D2EAE"/>
    <w:rsid w:val="008D3745"/>
    <w:rsid w:val="008D3814"/>
    <w:rsid w:val="008D3F1C"/>
    <w:rsid w:val="008D4411"/>
    <w:rsid w:val="008D5308"/>
    <w:rsid w:val="008D7199"/>
    <w:rsid w:val="008E1D32"/>
    <w:rsid w:val="008E3BF7"/>
    <w:rsid w:val="008E7723"/>
    <w:rsid w:val="008E7941"/>
    <w:rsid w:val="008F0E8D"/>
    <w:rsid w:val="008F10FC"/>
    <w:rsid w:val="008F1840"/>
    <w:rsid w:val="008F2F65"/>
    <w:rsid w:val="008F3BCC"/>
    <w:rsid w:val="008F3CDB"/>
    <w:rsid w:val="008F63AE"/>
    <w:rsid w:val="0090006C"/>
    <w:rsid w:val="00901E6B"/>
    <w:rsid w:val="009041A6"/>
    <w:rsid w:val="00905594"/>
    <w:rsid w:val="00905663"/>
    <w:rsid w:val="00907A9B"/>
    <w:rsid w:val="0091097B"/>
    <w:rsid w:val="0091197B"/>
    <w:rsid w:val="00911F3F"/>
    <w:rsid w:val="00913BD5"/>
    <w:rsid w:val="009140B1"/>
    <w:rsid w:val="00914128"/>
    <w:rsid w:val="00914946"/>
    <w:rsid w:val="00914F72"/>
    <w:rsid w:val="00921003"/>
    <w:rsid w:val="00921EBE"/>
    <w:rsid w:val="00923028"/>
    <w:rsid w:val="00923C7B"/>
    <w:rsid w:val="009244E7"/>
    <w:rsid w:val="00926083"/>
    <w:rsid w:val="00931A30"/>
    <w:rsid w:val="00931AE5"/>
    <w:rsid w:val="009338EF"/>
    <w:rsid w:val="00934429"/>
    <w:rsid w:val="00934AD7"/>
    <w:rsid w:val="00934BF5"/>
    <w:rsid w:val="00935CD0"/>
    <w:rsid w:val="00936FA3"/>
    <w:rsid w:val="009403A6"/>
    <w:rsid w:val="009405F3"/>
    <w:rsid w:val="00940BE0"/>
    <w:rsid w:val="0094118F"/>
    <w:rsid w:val="00941333"/>
    <w:rsid w:val="009415FC"/>
    <w:rsid w:val="00941E87"/>
    <w:rsid w:val="0094220A"/>
    <w:rsid w:val="00942DDE"/>
    <w:rsid w:val="00945E47"/>
    <w:rsid w:val="00947B5D"/>
    <w:rsid w:val="009500FA"/>
    <w:rsid w:val="00950F6E"/>
    <w:rsid w:val="00951696"/>
    <w:rsid w:val="009523AF"/>
    <w:rsid w:val="00953549"/>
    <w:rsid w:val="00954748"/>
    <w:rsid w:val="009565C4"/>
    <w:rsid w:val="00956F62"/>
    <w:rsid w:val="00957DBD"/>
    <w:rsid w:val="00957EDF"/>
    <w:rsid w:val="009604A0"/>
    <w:rsid w:val="00960D99"/>
    <w:rsid w:val="00961A90"/>
    <w:rsid w:val="00962555"/>
    <w:rsid w:val="00963D9A"/>
    <w:rsid w:val="0096460F"/>
    <w:rsid w:val="00965600"/>
    <w:rsid w:val="0096612D"/>
    <w:rsid w:val="009671CF"/>
    <w:rsid w:val="009713AC"/>
    <w:rsid w:val="00971C6E"/>
    <w:rsid w:val="009720AB"/>
    <w:rsid w:val="00972B35"/>
    <w:rsid w:val="009773A6"/>
    <w:rsid w:val="0097789E"/>
    <w:rsid w:val="00977C00"/>
    <w:rsid w:val="00982305"/>
    <w:rsid w:val="00982FA9"/>
    <w:rsid w:val="009840B4"/>
    <w:rsid w:val="00984D41"/>
    <w:rsid w:val="00985F66"/>
    <w:rsid w:val="009863C5"/>
    <w:rsid w:val="00993C96"/>
    <w:rsid w:val="00993DC0"/>
    <w:rsid w:val="009959E2"/>
    <w:rsid w:val="009973BC"/>
    <w:rsid w:val="009A0714"/>
    <w:rsid w:val="009A0FBC"/>
    <w:rsid w:val="009A13B2"/>
    <w:rsid w:val="009A1F55"/>
    <w:rsid w:val="009A2926"/>
    <w:rsid w:val="009A2D90"/>
    <w:rsid w:val="009A6778"/>
    <w:rsid w:val="009A6E0A"/>
    <w:rsid w:val="009B064C"/>
    <w:rsid w:val="009B0CEF"/>
    <w:rsid w:val="009B10A6"/>
    <w:rsid w:val="009B14D8"/>
    <w:rsid w:val="009B3459"/>
    <w:rsid w:val="009B34F4"/>
    <w:rsid w:val="009B453C"/>
    <w:rsid w:val="009B7348"/>
    <w:rsid w:val="009B7481"/>
    <w:rsid w:val="009B789A"/>
    <w:rsid w:val="009C1329"/>
    <w:rsid w:val="009C30AE"/>
    <w:rsid w:val="009C4689"/>
    <w:rsid w:val="009C46C6"/>
    <w:rsid w:val="009C541B"/>
    <w:rsid w:val="009C6A5D"/>
    <w:rsid w:val="009D17ED"/>
    <w:rsid w:val="009D1D04"/>
    <w:rsid w:val="009D3083"/>
    <w:rsid w:val="009D5C33"/>
    <w:rsid w:val="009D689B"/>
    <w:rsid w:val="009D69DC"/>
    <w:rsid w:val="009E1151"/>
    <w:rsid w:val="009E15F0"/>
    <w:rsid w:val="009E19F5"/>
    <w:rsid w:val="009E498F"/>
    <w:rsid w:val="009F1499"/>
    <w:rsid w:val="009F3B32"/>
    <w:rsid w:val="009F4885"/>
    <w:rsid w:val="009F6E8F"/>
    <w:rsid w:val="00A01E33"/>
    <w:rsid w:val="00A025E0"/>
    <w:rsid w:val="00A0375C"/>
    <w:rsid w:val="00A03996"/>
    <w:rsid w:val="00A04A85"/>
    <w:rsid w:val="00A05ECC"/>
    <w:rsid w:val="00A068F0"/>
    <w:rsid w:val="00A11144"/>
    <w:rsid w:val="00A11911"/>
    <w:rsid w:val="00A1738F"/>
    <w:rsid w:val="00A17B2C"/>
    <w:rsid w:val="00A20C68"/>
    <w:rsid w:val="00A24663"/>
    <w:rsid w:val="00A25FE1"/>
    <w:rsid w:val="00A2654A"/>
    <w:rsid w:val="00A270CD"/>
    <w:rsid w:val="00A32788"/>
    <w:rsid w:val="00A33BBC"/>
    <w:rsid w:val="00A3401B"/>
    <w:rsid w:val="00A34A8C"/>
    <w:rsid w:val="00A37171"/>
    <w:rsid w:val="00A373AC"/>
    <w:rsid w:val="00A37DE3"/>
    <w:rsid w:val="00A4160D"/>
    <w:rsid w:val="00A41F1D"/>
    <w:rsid w:val="00A428F0"/>
    <w:rsid w:val="00A43630"/>
    <w:rsid w:val="00A4465A"/>
    <w:rsid w:val="00A44903"/>
    <w:rsid w:val="00A44A13"/>
    <w:rsid w:val="00A475B6"/>
    <w:rsid w:val="00A47D10"/>
    <w:rsid w:val="00A51020"/>
    <w:rsid w:val="00A51AA2"/>
    <w:rsid w:val="00A52ACF"/>
    <w:rsid w:val="00A54C49"/>
    <w:rsid w:val="00A55C23"/>
    <w:rsid w:val="00A57B3F"/>
    <w:rsid w:val="00A57C04"/>
    <w:rsid w:val="00A615F6"/>
    <w:rsid w:val="00A61628"/>
    <w:rsid w:val="00A61898"/>
    <w:rsid w:val="00A6270B"/>
    <w:rsid w:val="00A63686"/>
    <w:rsid w:val="00A63849"/>
    <w:rsid w:val="00A64F34"/>
    <w:rsid w:val="00A664E0"/>
    <w:rsid w:val="00A667F5"/>
    <w:rsid w:val="00A700B0"/>
    <w:rsid w:val="00A706FC"/>
    <w:rsid w:val="00A70E2E"/>
    <w:rsid w:val="00A72B59"/>
    <w:rsid w:val="00A732DC"/>
    <w:rsid w:val="00A73A4C"/>
    <w:rsid w:val="00A73A85"/>
    <w:rsid w:val="00A76563"/>
    <w:rsid w:val="00A76A7A"/>
    <w:rsid w:val="00A77FD2"/>
    <w:rsid w:val="00A824BB"/>
    <w:rsid w:val="00A85CF6"/>
    <w:rsid w:val="00A85DAE"/>
    <w:rsid w:val="00A87665"/>
    <w:rsid w:val="00A87BDB"/>
    <w:rsid w:val="00A920CF"/>
    <w:rsid w:val="00A93D33"/>
    <w:rsid w:val="00A965FB"/>
    <w:rsid w:val="00A97F11"/>
    <w:rsid w:val="00AA1CB9"/>
    <w:rsid w:val="00AA3D8E"/>
    <w:rsid w:val="00AA4670"/>
    <w:rsid w:val="00AA5246"/>
    <w:rsid w:val="00AA54CC"/>
    <w:rsid w:val="00AA59D5"/>
    <w:rsid w:val="00AA7608"/>
    <w:rsid w:val="00AB1F34"/>
    <w:rsid w:val="00AB2FF3"/>
    <w:rsid w:val="00AB5949"/>
    <w:rsid w:val="00AC0B2B"/>
    <w:rsid w:val="00AC0FA9"/>
    <w:rsid w:val="00AC214C"/>
    <w:rsid w:val="00AC3ADC"/>
    <w:rsid w:val="00AC7028"/>
    <w:rsid w:val="00AC7DF8"/>
    <w:rsid w:val="00AD33E7"/>
    <w:rsid w:val="00AD3DAB"/>
    <w:rsid w:val="00AD47C2"/>
    <w:rsid w:val="00AD52B2"/>
    <w:rsid w:val="00AD6BD7"/>
    <w:rsid w:val="00AD7A54"/>
    <w:rsid w:val="00AD7E7B"/>
    <w:rsid w:val="00AE1B36"/>
    <w:rsid w:val="00AE21E1"/>
    <w:rsid w:val="00AE2B1E"/>
    <w:rsid w:val="00AE36D2"/>
    <w:rsid w:val="00AE3F6B"/>
    <w:rsid w:val="00AE428D"/>
    <w:rsid w:val="00AE5E1E"/>
    <w:rsid w:val="00AE6E69"/>
    <w:rsid w:val="00AE7297"/>
    <w:rsid w:val="00AF139D"/>
    <w:rsid w:val="00AF1455"/>
    <w:rsid w:val="00AF1DC5"/>
    <w:rsid w:val="00AF1E9A"/>
    <w:rsid w:val="00AF3118"/>
    <w:rsid w:val="00AF4765"/>
    <w:rsid w:val="00AF49F1"/>
    <w:rsid w:val="00AF61FF"/>
    <w:rsid w:val="00AF6296"/>
    <w:rsid w:val="00AF62DA"/>
    <w:rsid w:val="00AF67FF"/>
    <w:rsid w:val="00AF711E"/>
    <w:rsid w:val="00AF7804"/>
    <w:rsid w:val="00AF782D"/>
    <w:rsid w:val="00B011D3"/>
    <w:rsid w:val="00B02225"/>
    <w:rsid w:val="00B04611"/>
    <w:rsid w:val="00B058B5"/>
    <w:rsid w:val="00B07A6C"/>
    <w:rsid w:val="00B10760"/>
    <w:rsid w:val="00B13484"/>
    <w:rsid w:val="00B13A7E"/>
    <w:rsid w:val="00B13F82"/>
    <w:rsid w:val="00B14C95"/>
    <w:rsid w:val="00B154AE"/>
    <w:rsid w:val="00B16F7A"/>
    <w:rsid w:val="00B2009A"/>
    <w:rsid w:val="00B2185C"/>
    <w:rsid w:val="00B2186A"/>
    <w:rsid w:val="00B24718"/>
    <w:rsid w:val="00B26421"/>
    <w:rsid w:val="00B27620"/>
    <w:rsid w:val="00B3002F"/>
    <w:rsid w:val="00B30DB6"/>
    <w:rsid w:val="00B325F4"/>
    <w:rsid w:val="00B33996"/>
    <w:rsid w:val="00B35634"/>
    <w:rsid w:val="00B35871"/>
    <w:rsid w:val="00B36877"/>
    <w:rsid w:val="00B415E6"/>
    <w:rsid w:val="00B41CD1"/>
    <w:rsid w:val="00B44B8B"/>
    <w:rsid w:val="00B453B2"/>
    <w:rsid w:val="00B467C8"/>
    <w:rsid w:val="00B469FF"/>
    <w:rsid w:val="00B46C82"/>
    <w:rsid w:val="00B47C40"/>
    <w:rsid w:val="00B50368"/>
    <w:rsid w:val="00B5076C"/>
    <w:rsid w:val="00B50BB0"/>
    <w:rsid w:val="00B52817"/>
    <w:rsid w:val="00B54106"/>
    <w:rsid w:val="00B57AE6"/>
    <w:rsid w:val="00B604A8"/>
    <w:rsid w:val="00B62223"/>
    <w:rsid w:val="00B63DFF"/>
    <w:rsid w:val="00B642BC"/>
    <w:rsid w:val="00B64A16"/>
    <w:rsid w:val="00B704DF"/>
    <w:rsid w:val="00B71FBA"/>
    <w:rsid w:val="00B72C94"/>
    <w:rsid w:val="00B72D64"/>
    <w:rsid w:val="00B73F6A"/>
    <w:rsid w:val="00B7494A"/>
    <w:rsid w:val="00B76CE7"/>
    <w:rsid w:val="00B77074"/>
    <w:rsid w:val="00B777E5"/>
    <w:rsid w:val="00B80A0A"/>
    <w:rsid w:val="00B80E0F"/>
    <w:rsid w:val="00B846FB"/>
    <w:rsid w:val="00B84B63"/>
    <w:rsid w:val="00B86D49"/>
    <w:rsid w:val="00B8741D"/>
    <w:rsid w:val="00B87B09"/>
    <w:rsid w:val="00B9044E"/>
    <w:rsid w:val="00B90A5A"/>
    <w:rsid w:val="00B90FF9"/>
    <w:rsid w:val="00B910B7"/>
    <w:rsid w:val="00B917CC"/>
    <w:rsid w:val="00B92FC7"/>
    <w:rsid w:val="00B9590E"/>
    <w:rsid w:val="00B95BC7"/>
    <w:rsid w:val="00B964F0"/>
    <w:rsid w:val="00B971D1"/>
    <w:rsid w:val="00BA20DD"/>
    <w:rsid w:val="00BA3F06"/>
    <w:rsid w:val="00BA4728"/>
    <w:rsid w:val="00BA47D7"/>
    <w:rsid w:val="00BA5007"/>
    <w:rsid w:val="00BA59F8"/>
    <w:rsid w:val="00BA6696"/>
    <w:rsid w:val="00BA7681"/>
    <w:rsid w:val="00BA778C"/>
    <w:rsid w:val="00BA795C"/>
    <w:rsid w:val="00BA7CBE"/>
    <w:rsid w:val="00BB0D9C"/>
    <w:rsid w:val="00BB0F0C"/>
    <w:rsid w:val="00BB2CD2"/>
    <w:rsid w:val="00BB3232"/>
    <w:rsid w:val="00BB4B74"/>
    <w:rsid w:val="00BB4E7B"/>
    <w:rsid w:val="00BB7ABA"/>
    <w:rsid w:val="00BC34CC"/>
    <w:rsid w:val="00BC3691"/>
    <w:rsid w:val="00BC5653"/>
    <w:rsid w:val="00BC698D"/>
    <w:rsid w:val="00BC7552"/>
    <w:rsid w:val="00BC7C89"/>
    <w:rsid w:val="00BD026F"/>
    <w:rsid w:val="00BD146A"/>
    <w:rsid w:val="00BD20A3"/>
    <w:rsid w:val="00BD384B"/>
    <w:rsid w:val="00BD4BF6"/>
    <w:rsid w:val="00BD5DB4"/>
    <w:rsid w:val="00BD66A6"/>
    <w:rsid w:val="00BD79B3"/>
    <w:rsid w:val="00BE2A1D"/>
    <w:rsid w:val="00BE32C7"/>
    <w:rsid w:val="00BE3529"/>
    <w:rsid w:val="00BE7627"/>
    <w:rsid w:val="00BE7772"/>
    <w:rsid w:val="00BF08AB"/>
    <w:rsid w:val="00BF0D4F"/>
    <w:rsid w:val="00BF2288"/>
    <w:rsid w:val="00BF2376"/>
    <w:rsid w:val="00BF2580"/>
    <w:rsid w:val="00BF2DC3"/>
    <w:rsid w:val="00BF2FCE"/>
    <w:rsid w:val="00BF4A29"/>
    <w:rsid w:val="00BF4A32"/>
    <w:rsid w:val="00BF5801"/>
    <w:rsid w:val="00C0040F"/>
    <w:rsid w:val="00C015E9"/>
    <w:rsid w:val="00C0301D"/>
    <w:rsid w:val="00C03447"/>
    <w:rsid w:val="00C03F6F"/>
    <w:rsid w:val="00C05AA4"/>
    <w:rsid w:val="00C05EA9"/>
    <w:rsid w:val="00C07451"/>
    <w:rsid w:val="00C07499"/>
    <w:rsid w:val="00C102B0"/>
    <w:rsid w:val="00C10639"/>
    <w:rsid w:val="00C11682"/>
    <w:rsid w:val="00C131E8"/>
    <w:rsid w:val="00C14268"/>
    <w:rsid w:val="00C17619"/>
    <w:rsid w:val="00C17672"/>
    <w:rsid w:val="00C202C0"/>
    <w:rsid w:val="00C20A54"/>
    <w:rsid w:val="00C20CD9"/>
    <w:rsid w:val="00C22459"/>
    <w:rsid w:val="00C243B3"/>
    <w:rsid w:val="00C2472D"/>
    <w:rsid w:val="00C249D1"/>
    <w:rsid w:val="00C24CB6"/>
    <w:rsid w:val="00C3018F"/>
    <w:rsid w:val="00C30349"/>
    <w:rsid w:val="00C328BD"/>
    <w:rsid w:val="00C36034"/>
    <w:rsid w:val="00C36AD2"/>
    <w:rsid w:val="00C37EC1"/>
    <w:rsid w:val="00C401A8"/>
    <w:rsid w:val="00C41912"/>
    <w:rsid w:val="00C41C00"/>
    <w:rsid w:val="00C43BB6"/>
    <w:rsid w:val="00C44712"/>
    <w:rsid w:val="00C4653A"/>
    <w:rsid w:val="00C46FD2"/>
    <w:rsid w:val="00C511F2"/>
    <w:rsid w:val="00C514B9"/>
    <w:rsid w:val="00C52591"/>
    <w:rsid w:val="00C54463"/>
    <w:rsid w:val="00C56119"/>
    <w:rsid w:val="00C60558"/>
    <w:rsid w:val="00C619BC"/>
    <w:rsid w:val="00C6317C"/>
    <w:rsid w:val="00C6405D"/>
    <w:rsid w:val="00C66625"/>
    <w:rsid w:val="00C70F97"/>
    <w:rsid w:val="00C710E6"/>
    <w:rsid w:val="00C71250"/>
    <w:rsid w:val="00C7204B"/>
    <w:rsid w:val="00C7453E"/>
    <w:rsid w:val="00C7653C"/>
    <w:rsid w:val="00C81226"/>
    <w:rsid w:val="00C81D9C"/>
    <w:rsid w:val="00C82421"/>
    <w:rsid w:val="00C8530F"/>
    <w:rsid w:val="00C90256"/>
    <w:rsid w:val="00C91D09"/>
    <w:rsid w:val="00C91D74"/>
    <w:rsid w:val="00C93CF4"/>
    <w:rsid w:val="00C93E59"/>
    <w:rsid w:val="00C95630"/>
    <w:rsid w:val="00C95BBF"/>
    <w:rsid w:val="00C96F01"/>
    <w:rsid w:val="00CA1B8A"/>
    <w:rsid w:val="00CA269E"/>
    <w:rsid w:val="00CA4039"/>
    <w:rsid w:val="00CA6FF9"/>
    <w:rsid w:val="00CA74F5"/>
    <w:rsid w:val="00CB2038"/>
    <w:rsid w:val="00CB267B"/>
    <w:rsid w:val="00CB29BC"/>
    <w:rsid w:val="00CB2EA7"/>
    <w:rsid w:val="00CB31ED"/>
    <w:rsid w:val="00CB43E3"/>
    <w:rsid w:val="00CB5352"/>
    <w:rsid w:val="00CB5BE6"/>
    <w:rsid w:val="00CB6098"/>
    <w:rsid w:val="00CB668E"/>
    <w:rsid w:val="00CC1026"/>
    <w:rsid w:val="00CC49ED"/>
    <w:rsid w:val="00CC4BEE"/>
    <w:rsid w:val="00CC4CC0"/>
    <w:rsid w:val="00CD01F6"/>
    <w:rsid w:val="00CD0F5D"/>
    <w:rsid w:val="00CD1F39"/>
    <w:rsid w:val="00CD2E8B"/>
    <w:rsid w:val="00CD3D32"/>
    <w:rsid w:val="00CD6EB2"/>
    <w:rsid w:val="00CD7E8D"/>
    <w:rsid w:val="00CE13A2"/>
    <w:rsid w:val="00CE3B03"/>
    <w:rsid w:val="00CE4972"/>
    <w:rsid w:val="00CE5D80"/>
    <w:rsid w:val="00CE726D"/>
    <w:rsid w:val="00CF0F4D"/>
    <w:rsid w:val="00CF190E"/>
    <w:rsid w:val="00CF26CF"/>
    <w:rsid w:val="00CF2FE9"/>
    <w:rsid w:val="00CF38C0"/>
    <w:rsid w:val="00CF5355"/>
    <w:rsid w:val="00CF61E5"/>
    <w:rsid w:val="00CF6E38"/>
    <w:rsid w:val="00CF7347"/>
    <w:rsid w:val="00D01B45"/>
    <w:rsid w:val="00D020C9"/>
    <w:rsid w:val="00D024E5"/>
    <w:rsid w:val="00D02D01"/>
    <w:rsid w:val="00D0362E"/>
    <w:rsid w:val="00D03DCA"/>
    <w:rsid w:val="00D03E1A"/>
    <w:rsid w:val="00D04203"/>
    <w:rsid w:val="00D05DB6"/>
    <w:rsid w:val="00D11331"/>
    <w:rsid w:val="00D118DD"/>
    <w:rsid w:val="00D13935"/>
    <w:rsid w:val="00D15423"/>
    <w:rsid w:val="00D17710"/>
    <w:rsid w:val="00D27B4A"/>
    <w:rsid w:val="00D27CB0"/>
    <w:rsid w:val="00D27F67"/>
    <w:rsid w:val="00D30A11"/>
    <w:rsid w:val="00D30C87"/>
    <w:rsid w:val="00D32D5A"/>
    <w:rsid w:val="00D3391D"/>
    <w:rsid w:val="00D33A8F"/>
    <w:rsid w:val="00D34D7E"/>
    <w:rsid w:val="00D35E89"/>
    <w:rsid w:val="00D3614F"/>
    <w:rsid w:val="00D37FAF"/>
    <w:rsid w:val="00D418BB"/>
    <w:rsid w:val="00D43710"/>
    <w:rsid w:val="00D44004"/>
    <w:rsid w:val="00D443EE"/>
    <w:rsid w:val="00D44BD1"/>
    <w:rsid w:val="00D44E70"/>
    <w:rsid w:val="00D461C0"/>
    <w:rsid w:val="00D50AA0"/>
    <w:rsid w:val="00D51600"/>
    <w:rsid w:val="00D51B73"/>
    <w:rsid w:val="00D51FDB"/>
    <w:rsid w:val="00D523B8"/>
    <w:rsid w:val="00D533B5"/>
    <w:rsid w:val="00D547B9"/>
    <w:rsid w:val="00D55178"/>
    <w:rsid w:val="00D55A8B"/>
    <w:rsid w:val="00D57337"/>
    <w:rsid w:val="00D60444"/>
    <w:rsid w:val="00D61FD5"/>
    <w:rsid w:val="00D625E2"/>
    <w:rsid w:val="00D62D4F"/>
    <w:rsid w:val="00D66279"/>
    <w:rsid w:val="00D70F66"/>
    <w:rsid w:val="00D727F2"/>
    <w:rsid w:val="00D73E17"/>
    <w:rsid w:val="00D7495A"/>
    <w:rsid w:val="00D75B4B"/>
    <w:rsid w:val="00D76CAA"/>
    <w:rsid w:val="00D77515"/>
    <w:rsid w:val="00D77D73"/>
    <w:rsid w:val="00D8283F"/>
    <w:rsid w:val="00D835F0"/>
    <w:rsid w:val="00D8366E"/>
    <w:rsid w:val="00D841D4"/>
    <w:rsid w:val="00D84A12"/>
    <w:rsid w:val="00D85605"/>
    <w:rsid w:val="00D85682"/>
    <w:rsid w:val="00D85BB3"/>
    <w:rsid w:val="00D90D09"/>
    <w:rsid w:val="00D92138"/>
    <w:rsid w:val="00D93187"/>
    <w:rsid w:val="00D94EAB"/>
    <w:rsid w:val="00D973A5"/>
    <w:rsid w:val="00DA08D3"/>
    <w:rsid w:val="00DA0E9B"/>
    <w:rsid w:val="00DA15DC"/>
    <w:rsid w:val="00DA257A"/>
    <w:rsid w:val="00DA2A55"/>
    <w:rsid w:val="00DA5510"/>
    <w:rsid w:val="00DA5F67"/>
    <w:rsid w:val="00DA6656"/>
    <w:rsid w:val="00DA6AAE"/>
    <w:rsid w:val="00DB0050"/>
    <w:rsid w:val="00DB13B3"/>
    <w:rsid w:val="00DB7285"/>
    <w:rsid w:val="00DC0AFB"/>
    <w:rsid w:val="00DC0DBA"/>
    <w:rsid w:val="00DC0DEE"/>
    <w:rsid w:val="00DC1802"/>
    <w:rsid w:val="00DC47E4"/>
    <w:rsid w:val="00DC5396"/>
    <w:rsid w:val="00DC56FB"/>
    <w:rsid w:val="00DC696E"/>
    <w:rsid w:val="00DC71BC"/>
    <w:rsid w:val="00DC77AE"/>
    <w:rsid w:val="00DC79A9"/>
    <w:rsid w:val="00DD1225"/>
    <w:rsid w:val="00DD258D"/>
    <w:rsid w:val="00DD35FE"/>
    <w:rsid w:val="00DD3B70"/>
    <w:rsid w:val="00DD5078"/>
    <w:rsid w:val="00DD5894"/>
    <w:rsid w:val="00DD5A21"/>
    <w:rsid w:val="00DD5E3D"/>
    <w:rsid w:val="00DE06AC"/>
    <w:rsid w:val="00DE1292"/>
    <w:rsid w:val="00DE182F"/>
    <w:rsid w:val="00DE3720"/>
    <w:rsid w:val="00DE444D"/>
    <w:rsid w:val="00DE456C"/>
    <w:rsid w:val="00DE46F1"/>
    <w:rsid w:val="00DE663F"/>
    <w:rsid w:val="00DE7478"/>
    <w:rsid w:val="00DE788D"/>
    <w:rsid w:val="00DF0053"/>
    <w:rsid w:val="00DF022F"/>
    <w:rsid w:val="00DF2A33"/>
    <w:rsid w:val="00DF46C4"/>
    <w:rsid w:val="00DF7B6C"/>
    <w:rsid w:val="00E00190"/>
    <w:rsid w:val="00E0175A"/>
    <w:rsid w:val="00E03409"/>
    <w:rsid w:val="00E050A5"/>
    <w:rsid w:val="00E054FD"/>
    <w:rsid w:val="00E055FC"/>
    <w:rsid w:val="00E06EF2"/>
    <w:rsid w:val="00E104FF"/>
    <w:rsid w:val="00E1053F"/>
    <w:rsid w:val="00E1070E"/>
    <w:rsid w:val="00E11EDD"/>
    <w:rsid w:val="00E135BC"/>
    <w:rsid w:val="00E145A6"/>
    <w:rsid w:val="00E15381"/>
    <w:rsid w:val="00E15A55"/>
    <w:rsid w:val="00E15EEA"/>
    <w:rsid w:val="00E17209"/>
    <w:rsid w:val="00E17562"/>
    <w:rsid w:val="00E20B40"/>
    <w:rsid w:val="00E22B57"/>
    <w:rsid w:val="00E23D24"/>
    <w:rsid w:val="00E25117"/>
    <w:rsid w:val="00E259EA"/>
    <w:rsid w:val="00E26005"/>
    <w:rsid w:val="00E265F0"/>
    <w:rsid w:val="00E26902"/>
    <w:rsid w:val="00E26FD0"/>
    <w:rsid w:val="00E30A5B"/>
    <w:rsid w:val="00E32648"/>
    <w:rsid w:val="00E34332"/>
    <w:rsid w:val="00E364DD"/>
    <w:rsid w:val="00E36824"/>
    <w:rsid w:val="00E403CC"/>
    <w:rsid w:val="00E40A3D"/>
    <w:rsid w:val="00E40FA1"/>
    <w:rsid w:val="00E4127A"/>
    <w:rsid w:val="00E41629"/>
    <w:rsid w:val="00E42BFA"/>
    <w:rsid w:val="00E43302"/>
    <w:rsid w:val="00E43440"/>
    <w:rsid w:val="00E43839"/>
    <w:rsid w:val="00E44EEA"/>
    <w:rsid w:val="00E45DA4"/>
    <w:rsid w:val="00E45E56"/>
    <w:rsid w:val="00E462D9"/>
    <w:rsid w:val="00E4713E"/>
    <w:rsid w:val="00E4730B"/>
    <w:rsid w:val="00E5023F"/>
    <w:rsid w:val="00E50933"/>
    <w:rsid w:val="00E50F8D"/>
    <w:rsid w:val="00E517B7"/>
    <w:rsid w:val="00E519AC"/>
    <w:rsid w:val="00E52B6E"/>
    <w:rsid w:val="00E52C8C"/>
    <w:rsid w:val="00E5389D"/>
    <w:rsid w:val="00E53EEE"/>
    <w:rsid w:val="00E54029"/>
    <w:rsid w:val="00E543B4"/>
    <w:rsid w:val="00E54D88"/>
    <w:rsid w:val="00E5507B"/>
    <w:rsid w:val="00E610E0"/>
    <w:rsid w:val="00E6184B"/>
    <w:rsid w:val="00E62859"/>
    <w:rsid w:val="00E62E48"/>
    <w:rsid w:val="00E64839"/>
    <w:rsid w:val="00E64FEE"/>
    <w:rsid w:val="00E6543C"/>
    <w:rsid w:val="00E655D8"/>
    <w:rsid w:val="00E66220"/>
    <w:rsid w:val="00E66297"/>
    <w:rsid w:val="00E66C77"/>
    <w:rsid w:val="00E71153"/>
    <w:rsid w:val="00E73708"/>
    <w:rsid w:val="00E74BA8"/>
    <w:rsid w:val="00E74EC3"/>
    <w:rsid w:val="00E75001"/>
    <w:rsid w:val="00E75C65"/>
    <w:rsid w:val="00E77F17"/>
    <w:rsid w:val="00E813DD"/>
    <w:rsid w:val="00E84134"/>
    <w:rsid w:val="00E851EE"/>
    <w:rsid w:val="00E85855"/>
    <w:rsid w:val="00E86013"/>
    <w:rsid w:val="00E91404"/>
    <w:rsid w:val="00E91E34"/>
    <w:rsid w:val="00E921CB"/>
    <w:rsid w:val="00E92E80"/>
    <w:rsid w:val="00E937D0"/>
    <w:rsid w:val="00E9387A"/>
    <w:rsid w:val="00E95C90"/>
    <w:rsid w:val="00E96009"/>
    <w:rsid w:val="00E9607D"/>
    <w:rsid w:val="00E97762"/>
    <w:rsid w:val="00E97F9C"/>
    <w:rsid w:val="00EA09E8"/>
    <w:rsid w:val="00EA0C7A"/>
    <w:rsid w:val="00EA0D2C"/>
    <w:rsid w:val="00EA1CA8"/>
    <w:rsid w:val="00EA29F2"/>
    <w:rsid w:val="00EA2D1B"/>
    <w:rsid w:val="00EA341D"/>
    <w:rsid w:val="00EA44B6"/>
    <w:rsid w:val="00EA4885"/>
    <w:rsid w:val="00EA48A2"/>
    <w:rsid w:val="00EA4EE9"/>
    <w:rsid w:val="00EA5772"/>
    <w:rsid w:val="00EA58D9"/>
    <w:rsid w:val="00EB19C5"/>
    <w:rsid w:val="00EB2250"/>
    <w:rsid w:val="00EB2761"/>
    <w:rsid w:val="00EB2A7F"/>
    <w:rsid w:val="00EB4E08"/>
    <w:rsid w:val="00EB69CD"/>
    <w:rsid w:val="00EB6C05"/>
    <w:rsid w:val="00EC0C05"/>
    <w:rsid w:val="00EC0E58"/>
    <w:rsid w:val="00EC1223"/>
    <w:rsid w:val="00EC1F0B"/>
    <w:rsid w:val="00EC2400"/>
    <w:rsid w:val="00EC4425"/>
    <w:rsid w:val="00EC4BB9"/>
    <w:rsid w:val="00EC564F"/>
    <w:rsid w:val="00EC5D24"/>
    <w:rsid w:val="00EC6E97"/>
    <w:rsid w:val="00ED01B9"/>
    <w:rsid w:val="00ED0284"/>
    <w:rsid w:val="00ED06B6"/>
    <w:rsid w:val="00ED169E"/>
    <w:rsid w:val="00ED2888"/>
    <w:rsid w:val="00ED5CAC"/>
    <w:rsid w:val="00EE0C0A"/>
    <w:rsid w:val="00EE3449"/>
    <w:rsid w:val="00EE366F"/>
    <w:rsid w:val="00EE3B71"/>
    <w:rsid w:val="00EE3BB9"/>
    <w:rsid w:val="00EE6BAA"/>
    <w:rsid w:val="00EE7A92"/>
    <w:rsid w:val="00EE7DEC"/>
    <w:rsid w:val="00EF00B2"/>
    <w:rsid w:val="00EF2931"/>
    <w:rsid w:val="00EF2D6C"/>
    <w:rsid w:val="00EF3329"/>
    <w:rsid w:val="00EF4FDB"/>
    <w:rsid w:val="00EF5BAB"/>
    <w:rsid w:val="00EF7639"/>
    <w:rsid w:val="00F015DC"/>
    <w:rsid w:val="00F04D4A"/>
    <w:rsid w:val="00F05152"/>
    <w:rsid w:val="00F068D7"/>
    <w:rsid w:val="00F06CB7"/>
    <w:rsid w:val="00F142C0"/>
    <w:rsid w:val="00F15FB8"/>
    <w:rsid w:val="00F15FFB"/>
    <w:rsid w:val="00F17689"/>
    <w:rsid w:val="00F17FAB"/>
    <w:rsid w:val="00F227C6"/>
    <w:rsid w:val="00F231F1"/>
    <w:rsid w:val="00F25CE3"/>
    <w:rsid w:val="00F30857"/>
    <w:rsid w:val="00F30A6A"/>
    <w:rsid w:val="00F329CE"/>
    <w:rsid w:val="00F32CD1"/>
    <w:rsid w:val="00F36E73"/>
    <w:rsid w:val="00F41092"/>
    <w:rsid w:val="00F410A9"/>
    <w:rsid w:val="00F43C4E"/>
    <w:rsid w:val="00F4485C"/>
    <w:rsid w:val="00F457B9"/>
    <w:rsid w:val="00F473F2"/>
    <w:rsid w:val="00F50295"/>
    <w:rsid w:val="00F5287A"/>
    <w:rsid w:val="00F53333"/>
    <w:rsid w:val="00F53821"/>
    <w:rsid w:val="00F53A6D"/>
    <w:rsid w:val="00F53D14"/>
    <w:rsid w:val="00F547BF"/>
    <w:rsid w:val="00F55AE2"/>
    <w:rsid w:val="00F57995"/>
    <w:rsid w:val="00F57B48"/>
    <w:rsid w:val="00F57D26"/>
    <w:rsid w:val="00F6021B"/>
    <w:rsid w:val="00F6119C"/>
    <w:rsid w:val="00F6157C"/>
    <w:rsid w:val="00F616FA"/>
    <w:rsid w:val="00F61897"/>
    <w:rsid w:val="00F61E3D"/>
    <w:rsid w:val="00F6251A"/>
    <w:rsid w:val="00F62CAA"/>
    <w:rsid w:val="00F6358B"/>
    <w:rsid w:val="00F63E78"/>
    <w:rsid w:val="00F64619"/>
    <w:rsid w:val="00F64EAC"/>
    <w:rsid w:val="00F65F9B"/>
    <w:rsid w:val="00F668AB"/>
    <w:rsid w:val="00F67D53"/>
    <w:rsid w:val="00F7263F"/>
    <w:rsid w:val="00F72800"/>
    <w:rsid w:val="00F75B8E"/>
    <w:rsid w:val="00F801C6"/>
    <w:rsid w:val="00F80BB2"/>
    <w:rsid w:val="00F812C6"/>
    <w:rsid w:val="00F819B1"/>
    <w:rsid w:val="00F84519"/>
    <w:rsid w:val="00F846C6"/>
    <w:rsid w:val="00F87604"/>
    <w:rsid w:val="00F8767B"/>
    <w:rsid w:val="00F902C1"/>
    <w:rsid w:val="00F9084C"/>
    <w:rsid w:val="00F90F2B"/>
    <w:rsid w:val="00F91599"/>
    <w:rsid w:val="00F91745"/>
    <w:rsid w:val="00F91AE7"/>
    <w:rsid w:val="00F9278B"/>
    <w:rsid w:val="00F93E40"/>
    <w:rsid w:val="00F945A7"/>
    <w:rsid w:val="00F966FA"/>
    <w:rsid w:val="00F9795B"/>
    <w:rsid w:val="00FA07C3"/>
    <w:rsid w:val="00FA1DBA"/>
    <w:rsid w:val="00FA2B37"/>
    <w:rsid w:val="00FA3191"/>
    <w:rsid w:val="00FA32C0"/>
    <w:rsid w:val="00FA485F"/>
    <w:rsid w:val="00FA58B6"/>
    <w:rsid w:val="00FA74FD"/>
    <w:rsid w:val="00FB001E"/>
    <w:rsid w:val="00FB1110"/>
    <w:rsid w:val="00FB1AD7"/>
    <w:rsid w:val="00FB1E00"/>
    <w:rsid w:val="00FB31C1"/>
    <w:rsid w:val="00FB4CC5"/>
    <w:rsid w:val="00FB655D"/>
    <w:rsid w:val="00FB7DF6"/>
    <w:rsid w:val="00FC2290"/>
    <w:rsid w:val="00FC2572"/>
    <w:rsid w:val="00FC349A"/>
    <w:rsid w:val="00FC441A"/>
    <w:rsid w:val="00FC4A54"/>
    <w:rsid w:val="00FC50DA"/>
    <w:rsid w:val="00FD006F"/>
    <w:rsid w:val="00FD06B0"/>
    <w:rsid w:val="00FD30F0"/>
    <w:rsid w:val="00FD3559"/>
    <w:rsid w:val="00FD494E"/>
    <w:rsid w:val="00FD5150"/>
    <w:rsid w:val="00FD541E"/>
    <w:rsid w:val="00FD6FF2"/>
    <w:rsid w:val="00FD7D2A"/>
    <w:rsid w:val="00FD7D37"/>
    <w:rsid w:val="00FE03B9"/>
    <w:rsid w:val="00FE1172"/>
    <w:rsid w:val="00FE2F97"/>
    <w:rsid w:val="00FE30D4"/>
    <w:rsid w:val="00FE3C58"/>
    <w:rsid w:val="00FE59A0"/>
    <w:rsid w:val="00FE70D0"/>
    <w:rsid w:val="00FF059B"/>
    <w:rsid w:val="00FF11ED"/>
    <w:rsid w:val="00FF25DD"/>
    <w:rsid w:val="00FF3842"/>
    <w:rsid w:val="00FF42A5"/>
    <w:rsid w:val="00FF6CAD"/>
    <w:rsid w:val="00FF78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44004"/>
    <w:pPr>
      <w:overflowPunct w:val="0"/>
      <w:autoSpaceDE w:val="0"/>
      <w:autoSpaceDN w:val="0"/>
      <w:adjustRightInd w:val="0"/>
      <w:textAlignment w:val="baseline"/>
    </w:pPr>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D44004"/>
  </w:style>
  <w:style w:type="character" w:styleId="EndnoteReference">
    <w:name w:val="endnote reference"/>
    <w:basedOn w:val="DefaultParagraphFont"/>
    <w:semiHidden/>
    <w:rsid w:val="00D44004"/>
    <w:rPr>
      <w:vertAlign w:val="superscript"/>
    </w:rPr>
  </w:style>
  <w:style w:type="paragraph" w:styleId="FootnoteText">
    <w:name w:val="footnote text"/>
    <w:basedOn w:val="Normal"/>
    <w:link w:val="FootnoteTextChar"/>
    <w:semiHidden/>
    <w:rsid w:val="00D44004"/>
  </w:style>
  <w:style w:type="character" w:styleId="FootnoteReference">
    <w:name w:val="footnote reference"/>
    <w:basedOn w:val="DefaultParagraphFont"/>
    <w:semiHidden/>
    <w:rsid w:val="00D44004"/>
    <w:rPr>
      <w:vertAlign w:val="superscript"/>
    </w:rPr>
  </w:style>
  <w:style w:type="paragraph" w:styleId="TOC1">
    <w:name w:val="toc 1"/>
    <w:basedOn w:val="Normal"/>
    <w:next w:val="Normal"/>
    <w:semiHidden/>
    <w:rsid w:val="00D44004"/>
    <w:pPr>
      <w:tabs>
        <w:tab w:val="right" w:leader="dot" w:pos="9360"/>
      </w:tabs>
      <w:suppressAutoHyphens/>
      <w:spacing w:before="480"/>
      <w:ind w:left="720" w:right="720" w:hanging="720"/>
    </w:pPr>
  </w:style>
  <w:style w:type="paragraph" w:styleId="TOC2">
    <w:name w:val="toc 2"/>
    <w:basedOn w:val="Normal"/>
    <w:next w:val="Normal"/>
    <w:semiHidden/>
    <w:rsid w:val="00D44004"/>
    <w:pPr>
      <w:tabs>
        <w:tab w:val="right" w:leader="dot" w:pos="9360"/>
      </w:tabs>
      <w:suppressAutoHyphens/>
      <w:ind w:left="1440" w:right="720" w:hanging="720"/>
    </w:pPr>
  </w:style>
  <w:style w:type="paragraph" w:styleId="TOC3">
    <w:name w:val="toc 3"/>
    <w:basedOn w:val="Normal"/>
    <w:next w:val="Normal"/>
    <w:semiHidden/>
    <w:rsid w:val="00D44004"/>
    <w:pPr>
      <w:tabs>
        <w:tab w:val="right" w:leader="dot" w:pos="9360"/>
      </w:tabs>
      <w:suppressAutoHyphens/>
      <w:ind w:left="2160" w:right="720" w:hanging="720"/>
    </w:pPr>
  </w:style>
  <w:style w:type="paragraph" w:styleId="TOC4">
    <w:name w:val="toc 4"/>
    <w:basedOn w:val="Normal"/>
    <w:next w:val="Normal"/>
    <w:semiHidden/>
    <w:rsid w:val="00D44004"/>
    <w:pPr>
      <w:tabs>
        <w:tab w:val="right" w:leader="dot" w:pos="9360"/>
      </w:tabs>
      <w:suppressAutoHyphens/>
      <w:ind w:left="2880" w:right="720" w:hanging="720"/>
    </w:pPr>
  </w:style>
  <w:style w:type="paragraph" w:styleId="TOC5">
    <w:name w:val="toc 5"/>
    <w:basedOn w:val="Normal"/>
    <w:next w:val="Normal"/>
    <w:semiHidden/>
    <w:rsid w:val="00D44004"/>
    <w:pPr>
      <w:tabs>
        <w:tab w:val="right" w:leader="dot" w:pos="9360"/>
      </w:tabs>
      <w:suppressAutoHyphens/>
      <w:ind w:left="3600" w:right="720" w:hanging="720"/>
    </w:pPr>
  </w:style>
  <w:style w:type="paragraph" w:styleId="TOC6">
    <w:name w:val="toc 6"/>
    <w:basedOn w:val="Normal"/>
    <w:next w:val="Normal"/>
    <w:semiHidden/>
    <w:rsid w:val="00D44004"/>
    <w:pPr>
      <w:tabs>
        <w:tab w:val="right" w:pos="9360"/>
      </w:tabs>
      <w:suppressAutoHyphens/>
      <w:ind w:left="720" w:hanging="720"/>
    </w:pPr>
  </w:style>
  <w:style w:type="paragraph" w:styleId="TOC7">
    <w:name w:val="toc 7"/>
    <w:basedOn w:val="Normal"/>
    <w:next w:val="Normal"/>
    <w:semiHidden/>
    <w:rsid w:val="00D44004"/>
    <w:pPr>
      <w:suppressAutoHyphens/>
      <w:ind w:left="720" w:hanging="720"/>
    </w:pPr>
  </w:style>
  <w:style w:type="paragraph" w:styleId="TOC8">
    <w:name w:val="toc 8"/>
    <w:basedOn w:val="Normal"/>
    <w:next w:val="Normal"/>
    <w:semiHidden/>
    <w:rsid w:val="00D44004"/>
    <w:pPr>
      <w:tabs>
        <w:tab w:val="right" w:pos="9360"/>
      </w:tabs>
      <w:suppressAutoHyphens/>
      <w:ind w:left="720" w:hanging="720"/>
    </w:pPr>
  </w:style>
  <w:style w:type="paragraph" w:styleId="TOC9">
    <w:name w:val="toc 9"/>
    <w:basedOn w:val="Normal"/>
    <w:next w:val="Normal"/>
    <w:semiHidden/>
    <w:rsid w:val="00D44004"/>
    <w:pPr>
      <w:tabs>
        <w:tab w:val="right" w:leader="dot" w:pos="9360"/>
      </w:tabs>
      <w:suppressAutoHyphens/>
      <w:ind w:left="720" w:hanging="720"/>
    </w:pPr>
  </w:style>
  <w:style w:type="paragraph" w:styleId="Index1">
    <w:name w:val="index 1"/>
    <w:basedOn w:val="Normal"/>
    <w:next w:val="Normal"/>
    <w:semiHidden/>
    <w:rsid w:val="00D44004"/>
    <w:pPr>
      <w:tabs>
        <w:tab w:val="right" w:leader="dot" w:pos="9360"/>
      </w:tabs>
      <w:suppressAutoHyphens/>
      <w:ind w:left="1440" w:right="720" w:hanging="1440"/>
    </w:pPr>
  </w:style>
  <w:style w:type="paragraph" w:styleId="Index2">
    <w:name w:val="index 2"/>
    <w:basedOn w:val="Normal"/>
    <w:next w:val="Normal"/>
    <w:semiHidden/>
    <w:rsid w:val="00D44004"/>
    <w:pPr>
      <w:tabs>
        <w:tab w:val="right" w:leader="dot" w:pos="9360"/>
      </w:tabs>
      <w:suppressAutoHyphens/>
      <w:ind w:left="1440" w:right="720" w:hanging="720"/>
    </w:pPr>
  </w:style>
  <w:style w:type="paragraph" w:styleId="TOAHeading">
    <w:name w:val="toa heading"/>
    <w:basedOn w:val="Normal"/>
    <w:next w:val="Normal"/>
    <w:semiHidden/>
    <w:rsid w:val="00D44004"/>
    <w:pPr>
      <w:tabs>
        <w:tab w:val="right" w:pos="9360"/>
      </w:tabs>
      <w:suppressAutoHyphens/>
    </w:pPr>
  </w:style>
  <w:style w:type="paragraph" w:styleId="Caption">
    <w:name w:val="caption"/>
    <w:basedOn w:val="Normal"/>
    <w:next w:val="Normal"/>
    <w:qFormat/>
    <w:rsid w:val="00D44004"/>
  </w:style>
  <w:style w:type="character" w:customStyle="1" w:styleId="EquationCaption">
    <w:name w:val="_Equation Caption"/>
    <w:rsid w:val="00D44004"/>
  </w:style>
  <w:style w:type="paragraph" w:styleId="Footer">
    <w:name w:val="footer"/>
    <w:basedOn w:val="Normal"/>
    <w:rsid w:val="00D44004"/>
    <w:pPr>
      <w:tabs>
        <w:tab w:val="center" w:pos="4320"/>
        <w:tab w:val="right" w:pos="8640"/>
      </w:tabs>
    </w:pPr>
  </w:style>
  <w:style w:type="paragraph" w:styleId="Header">
    <w:name w:val="header"/>
    <w:basedOn w:val="Normal"/>
    <w:rsid w:val="00D44004"/>
    <w:pPr>
      <w:tabs>
        <w:tab w:val="center" w:pos="4320"/>
        <w:tab w:val="right" w:pos="8640"/>
      </w:tabs>
    </w:pPr>
  </w:style>
  <w:style w:type="paragraph" w:styleId="BodyText">
    <w:name w:val="Body Text"/>
    <w:basedOn w:val="Normal"/>
    <w:rsid w:val="008A7DD7"/>
    <w:pPr>
      <w:overflowPunct/>
      <w:autoSpaceDE/>
      <w:autoSpaceDN/>
      <w:adjustRightInd/>
      <w:spacing w:line="360" w:lineRule="auto"/>
      <w:textAlignment w:val="auto"/>
    </w:pPr>
  </w:style>
  <w:style w:type="paragraph" w:styleId="BodyText2">
    <w:name w:val="Body Text 2"/>
    <w:basedOn w:val="Normal"/>
    <w:rsid w:val="008A7DD7"/>
    <w:pPr>
      <w:tabs>
        <w:tab w:val="left" w:pos="-720"/>
      </w:tabs>
      <w:suppressAutoHyphens/>
      <w:overflowPunct/>
      <w:autoSpaceDE/>
      <w:autoSpaceDN/>
      <w:adjustRightInd/>
      <w:spacing w:line="360" w:lineRule="auto"/>
      <w:textAlignment w:val="auto"/>
    </w:pPr>
  </w:style>
  <w:style w:type="paragraph" w:styleId="BalloonText">
    <w:name w:val="Balloon Text"/>
    <w:basedOn w:val="Normal"/>
    <w:semiHidden/>
    <w:rsid w:val="006B5B79"/>
    <w:rPr>
      <w:rFonts w:ascii="Tahoma" w:hAnsi="Tahoma" w:cs="Tahoma"/>
      <w:sz w:val="16"/>
      <w:szCs w:val="16"/>
    </w:rPr>
  </w:style>
  <w:style w:type="paragraph" w:styleId="BodyText3">
    <w:name w:val="Body Text 3"/>
    <w:basedOn w:val="Normal"/>
    <w:rsid w:val="00E91E34"/>
    <w:pPr>
      <w:spacing w:after="120"/>
    </w:pPr>
    <w:rPr>
      <w:sz w:val="16"/>
      <w:szCs w:val="16"/>
    </w:rPr>
  </w:style>
  <w:style w:type="paragraph" w:styleId="BlockText">
    <w:name w:val="Block Text"/>
    <w:basedOn w:val="Normal"/>
    <w:rsid w:val="006A5E68"/>
    <w:pPr>
      <w:overflowPunct/>
      <w:autoSpaceDE/>
      <w:autoSpaceDN/>
      <w:adjustRightInd/>
      <w:spacing w:line="360" w:lineRule="auto"/>
      <w:ind w:left="1440" w:right="1440"/>
      <w:textAlignment w:val="auto"/>
    </w:pPr>
    <w:rPr>
      <w:szCs w:val="20"/>
    </w:rPr>
  </w:style>
  <w:style w:type="character" w:styleId="Hyperlink">
    <w:name w:val="Hyperlink"/>
    <w:basedOn w:val="DefaultParagraphFont"/>
    <w:rsid w:val="00D94EAB"/>
    <w:rPr>
      <w:color w:val="0000FF"/>
      <w:u w:val="single"/>
    </w:rPr>
  </w:style>
  <w:style w:type="character" w:styleId="Emphasis">
    <w:name w:val="Emphasis"/>
    <w:basedOn w:val="DefaultParagraphFont"/>
    <w:qFormat/>
    <w:rsid w:val="00D94EAB"/>
    <w:rPr>
      <w:i/>
      <w:iCs/>
    </w:rPr>
  </w:style>
  <w:style w:type="character" w:styleId="CommentReference">
    <w:name w:val="annotation reference"/>
    <w:basedOn w:val="DefaultParagraphFont"/>
    <w:rsid w:val="00E26005"/>
    <w:rPr>
      <w:sz w:val="16"/>
      <w:szCs w:val="16"/>
    </w:rPr>
  </w:style>
  <w:style w:type="paragraph" w:styleId="CommentText">
    <w:name w:val="annotation text"/>
    <w:basedOn w:val="Normal"/>
    <w:link w:val="CommentTextChar"/>
    <w:rsid w:val="00E26005"/>
    <w:rPr>
      <w:sz w:val="20"/>
      <w:szCs w:val="20"/>
    </w:rPr>
  </w:style>
  <w:style w:type="character" w:customStyle="1" w:styleId="CommentTextChar">
    <w:name w:val="Comment Text Char"/>
    <w:basedOn w:val="DefaultParagraphFont"/>
    <w:link w:val="CommentText"/>
    <w:rsid w:val="00E26005"/>
  </w:style>
  <w:style w:type="paragraph" w:styleId="CommentSubject">
    <w:name w:val="annotation subject"/>
    <w:basedOn w:val="CommentText"/>
    <w:next w:val="CommentText"/>
    <w:link w:val="CommentSubjectChar"/>
    <w:rsid w:val="00E26005"/>
    <w:rPr>
      <w:b/>
      <w:bCs/>
    </w:rPr>
  </w:style>
  <w:style w:type="character" w:customStyle="1" w:styleId="CommentSubjectChar">
    <w:name w:val="Comment Subject Char"/>
    <w:basedOn w:val="CommentTextChar"/>
    <w:link w:val="CommentSubject"/>
    <w:rsid w:val="00E26005"/>
    <w:rPr>
      <w:b/>
      <w:bCs/>
    </w:rPr>
  </w:style>
  <w:style w:type="paragraph" w:styleId="ListParagraph">
    <w:name w:val="List Paragraph"/>
    <w:basedOn w:val="Normal"/>
    <w:uiPriority w:val="34"/>
    <w:qFormat/>
    <w:rsid w:val="000A1813"/>
    <w:pPr>
      <w:ind w:left="720"/>
      <w:contextualSpacing/>
    </w:pPr>
  </w:style>
  <w:style w:type="character" w:customStyle="1" w:styleId="FootnoteTextChar">
    <w:name w:val="Footnote Text Char"/>
    <w:link w:val="FootnoteText"/>
    <w:semiHidden/>
    <w:rsid w:val="001B4104"/>
    <w:rPr>
      <w:sz w:val="26"/>
      <w:szCs w:val="26"/>
    </w:rPr>
  </w:style>
  <w:style w:type="paragraph" w:styleId="NormalWeb">
    <w:name w:val="Normal (Web)"/>
    <w:basedOn w:val="Normal"/>
    <w:uiPriority w:val="99"/>
    <w:unhideWhenUsed/>
    <w:rsid w:val="008D2EAE"/>
    <w:pPr>
      <w:overflowPunct/>
      <w:autoSpaceDE/>
      <w:autoSpaceDN/>
      <w:adjustRightInd/>
      <w:textAlignment w:val="auto"/>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44004"/>
    <w:pPr>
      <w:overflowPunct w:val="0"/>
      <w:autoSpaceDE w:val="0"/>
      <w:autoSpaceDN w:val="0"/>
      <w:adjustRightInd w:val="0"/>
      <w:textAlignment w:val="baseline"/>
    </w:pPr>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D44004"/>
  </w:style>
  <w:style w:type="character" w:styleId="EndnoteReference">
    <w:name w:val="endnote reference"/>
    <w:basedOn w:val="DefaultParagraphFont"/>
    <w:semiHidden/>
    <w:rsid w:val="00D44004"/>
    <w:rPr>
      <w:vertAlign w:val="superscript"/>
    </w:rPr>
  </w:style>
  <w:style w:type="paragraph" w:styleId="FootnoteText">
    <w:name w:val="footnote text"/>
    <w:basedOn w:val="Normal"/>
    <w:link w:val="FootnoteTextChar"/>
    <w:semiHidden/>
    <w:rsid w:val="00D44004"/>
  </w:style>
  <w:style w:type="character" w:styleId="FootnoteReference">
    <w:name w:val="footnote reference"/>
    <w:basedOn w:val="DefaultParagraphFont"/>
    <w:semiHidden/>
    <w:rsid w:val="00D44004"/>
    <w:rPr>
      <w:vertAlign w:val="superscript"/>
    </w:rPr>
  </w:style>
  <w:style w:type="paragraph" w:styleId="TOC1">
    <w:name w:val="toc 1"/>
    <w:basedOn w:val="Normal"/>
    <w:next w:val="Normal"/>
    <w:semiHidden/>
    <w:rsid w:val="00D44004"/>
    <w:pPr>
      <w:tabs>
        <w:tab w:val="right" w:leader="dot" w:pos="9360"/>
      </w:tabs>
      <w:suppressAutoHyphens/>
      <w:spacing w:before="480"/>
      <w:ind w:left="720" w:right="720" w:hanging="720"/>
    </w:pPr>
  </w:style>
  <w:style w:type="paragraph" w:styleId="TOC2">
    <w:name w:val="toc 2"/>
    <w:basedOn w:val="Normal"/>
    <w:next w:val="Normal"/>
    <w:semiHidden/>
    <w:rsid w:val="00D44004"/>
    <w:pPr>
      <w:tabs>
        <w:tab w:val="right" w:leader="dot" w:pos="9360"/>
      </w:tabs>
      <w:suppressAutoHyphens/>
      <w:ind w:left="1440" w:right="720" w:hanging="720"/>
    </w:pPr>
  </w:style>
  <w:style w:type="paragraph" w:styleId="TOC3">
    <w:name w:val="toc 3"/>
    <w:basedOn w:val="Normal"/>
    <w:next w:val="Normal"/>
    <w:semiHidden/>
    <w:rsid w:val="00D44004"/>
    <w:pPr>
      <w:tabs>
        <w:tab w:val="right" w:leader="dot" w:pos="9360"/>
      </w:tabs>
      <w:suppressAutoHyphens/>
      <w:ind w:left="2160" w:right="720" w:hanging="720"/>
    </w:pPr>
  </w:style>
  <w:style w:type="paragraph" w:styleId="TOC4">
    <w:name w:val="toc 4"/>
    <w:basedOn w:val="Normal"/>
    <w:next w:val="Normal"/>
    <w:semiHidden/>
    <w:rsid w:val="00D44004"/>
    <w:pPr>
      <w:tabs>
        <w:tab w:val="right" w:leader="dot" w:pos="9360"/>
      </w:tabs>
      <w:suppressAutoHyphens/>
      <w:ind w:left="2880" w:right="720" w:hanging="720"/>
    </w:pPr>
  </w:style>
  <w:style w:type="paragraph" w:styleId="TOC5">
    <w:name w:val="toc 5"/>
    <w:basedOn w:val="Normal"/>
    <w:next w:val="Normal"/>
    <w:semiHidden/>
    <w:rsid w:val="00D44004"/>
    <w:pPr>
      <w:tabs>
        <w:tab w:val="right" w:leader="dot" w:pos="9360"/>
      </w:tabs>
      <w:suppressAutoHyphens/>
      <w:ind w:left="3600" w:right="720" w:hanging="720"/>
    </w:pPr>
  </w:style>
  <w:style w:type="paragraph" w:styleId="TOC6">
    <w:name w:val="toc 6"/>
    <w:basedOn w:val="Normal"/>
    <w:next w:val="Normal"/>
    <w:semiHidden/>
    <w:rsid w:val="00D44004"/>
    <w:pPr>
      <w:tabs>
        <w:tab w:val="right" w:pos="9360"/>
      </w:tabs>
      <w:suppressAutoHyphens/>
      <w:ind w:left="720" w:hanging="720"/>
    </w:pPr>
  </w:style>
  <w:style w:type="paragraph" w:styleId="TOC7">
    <w:name w:val="toc 7"/>
    <w:basedOn w:val="Normal"/>
    <w:next w:val="Normal"/>
    <w:semiHidden/>
    <w:rsid w:val="00D44004"/>
    <w:pPr>
      <w:suppressAutoHyphens/>
      <w:ind w:left="720" w:hanging="720"/>
    </w:pPr>
  </w:style>
  <w:style w:type="paragraph" w:styleId="TOC8">
    <w:name w:val="toc 8"/>
    <w:basedOn w:val="Normal"/>
    <w:next w:val="Normal"/>
    <w:semiHidden/>
    <w:rsid w:val="00D44004"/>
    <w:pPr>
      <w:tabs>
        <w:tab w:val="right" w:pos="9360"/>
      </w:tabs>
      <w:suppressAutoHyphens/>
      <w:ind w:left="720" w:hanging="720"/>
    </w:pPr>
  </w:style>
  <w:style w:type="paragraph" w:styleId="TOC9">
    <w:name w:val="toc 9"/>
    <w:basedOn w:val="Normal"/>
    <w:next w:val="Normal"/>
    <w:semiHidden/>
    <w:rsid w:val="00D44004"/>
    <w:pPr>
      <w:tabs>
        <w:tab w:val="right" w:leader="dot" w:pos="9360"/>
      </w:tabs>
      <w:suppressAutoHyphens/>
      <w:ind w:left="720" w:hanging="720"/>
    </w:pPr>
  </w:style>
  <w:style w:type="paragraph" w:styleId="Index1">
    <w:name w:val="index 1"/>
    <w:basedOn w:val="Normal"/>
    <w:next w:val="Normal"/>
    <w:semiHidden/>
    <w:rsid w:val="00D44004"/>
    <w:pPr>
      <w:tabs>
        <w:tab w:val="right" w:leader="dot" w:pos="9360"/>
      </w:tabs>
      <w:suppressAutoHyphens/>
      <w:ind w:left="1440" w:right="720" w:hanging="1440"/>
    </w:pPr>
  </w:style>
  <w:style w:type="paragraph" w:styleId="Index2">
    <w:name w:val="index 2"/>
    <w:basedOn w:val="Normal"/>
    <w:next w:val="Normal"/>
    <w:semiHidden/>
    <w:rsid w:val="00D44004"/>
    <w:pPr>
      <w:tabs>
        <w:tab w:val="right" w:leader="dot" w:pos="9360"/>
      </w:tabs>
      <w:suppressAutoHyphens/>
      <w:ind w:left="1440" w:right="720" w:hanging="720"/>
    </w:pPr>
  </w:style>
  <w:style w:type="paragraph" w:styleId="TOAHeading">
    <w:name w:val="toa heading"/>
    <w:basedOn w:val="Normal"/>
    <w:next w:val="Normal"/>
    <w:semiHidden/>
    <w:rsid w:val="00D44004"/>
    <w:pPr>
      <w:tabs>
        <w:tab w:val="right" w:pos="9360"/>
      </w:tabs>
      <w:suppressAutoHyphens/>
    </w:pPr>
  </w:style>
  <w:style w:type="paragraph" w:styleId="Caption">
    <w:name w:val="caption"/>
    <w:basedOn w:val="Normal"/>
    <w:next w:val="Normal"/>
    <w:qFormat/>
    <w:rsid w:val="00D44004"/>
  </w:style>
  <w:style w:type="character" w:customStyle="1" w:styleId="EquationCaption">
    <w:name w:val="_Equation Caption"/>
    <w:rsid w:val="00D44004"/>
  </w:style>
  <w:style w:type="paragraph" w:styleId="Footer">
    <w:name w:val="footer"/>
    <w:basedOn w:val="Normal"/>
    <w:rsid w:val="00D44004"/>
    <w:pPr>
      <w:tabs>
        <w:tab w:val="center" w:pos="4320"/>
        <w:tab w:val="right" w:pos="8640"/>
      </w:tabs>
    </w:pPr>
  </w:style>
  <w:style w:type="paragraph" w:styleId="Header">
    <w:name w:val="header"/>
    <w:basedOn w:val="Normal"/>
    <w:rsid w:val="00D44004"/>
    <w:pPr>
      <w:tabs>
        <w:tab w:val="center" w:pos="4320"/>
        <w:tab w:val="right" w:pos="8640"/>
      </w:tabs>
    </w:pPr>
  </w:style>
  <w:style w:type="paragraph" w:styleId="BodyText">
    <w:name w:val="Body Text"/>
    <w:basedOn w:val="Normal"/>
    <w:rsid w:val="008A7DD7"/>
    <w:pPr>
      <w:overflowPunct/>
      <w:autoSpaceDE/>
      <w:autoSpaceDN/>
      <w:adjustRightInd/>
      <w:spacing w:line="360" w:lineRule="auto"/>
      <w:textAlignment w:val="auto"/>
    </w:pPr>
  </w:style>
  <w:style w:type="paragraph" w:styleId="BodyText2">
    <w:name w:val="Body Text 2"/>
    <w:basedOn w:val="Normal"/>
    <w:rsid w:val="008A7DD7"/>
    <w:pPr>
      <w:tabs>
        <w:tab w:val="left" w:pos="-720"/>
      </w:tabs>
      <w:suppressAutoHyphens/>
      <w:overflowPunct/>
      <w:autoSpaceDE/>
      <w:autoSpaceDN/>
      <w:adjustRightInd/>
      <w:spacing w:line="360" w:lineRule="auto"/>
      <w:textAlignment w:val="auto"/>
    </w:pPr>
  </w:style>
  <w:style w:type="paragraph" w:styleId="BalloonText">
    <w:name w:val="Balloon Text"/>
    <w:basedOn w:val="Normal"/>
    <w:semiHidden/>
    <w:rsid w:val="006B5B79"/>
    <w:rPr>
      <w:rFonts w:ascii="Tahoma" w:hAnsi="Tahoma" w:cs="Tahoma"/>
      <w:sz w:val="16"/>
      <w:szCs w:val="16"/>
    </w:rPr>
  </w:style>
  <w:style w:type="paragraph" w:styleId="BodyText3">
    <w:name w:val="Body Text 3"/>
    <w:basedOn w:val="Normal"/>
    <w:rsid w:val="00E91E34"/>
    <w:pPr>
      <w:spacing w:after="120"/>
    </w:pPr>
    <w:rPr>
      <w:sz w:val="16"/>
      <w:szCs w:val="16"/>
    </w:rPr>
  </w:style>
  <w:style w:type="paragraph" w:styleId="BlockText">
    <w:name w:val="Block Text"/>
    <w:basedOn w:val="Normal"/>
    <w:rsid w:val="006A5E68"/>
    <w:pPr>
      <w:overflowPunct/>
      <w:autoSpaceDE/>
      <w:autoSpaceDN/>
      <w:adjustRightInd/>
      <w:spacing w:line="360" w:lineRule="auto"/>
      <w:ind w:left="1440" w:right="1440"/>
      <w:textAlignment w:val="auto"/>
    </w:pPr>
    <w:rPr>
      <w:szCs w:val="20"/>
    </w:rPr>
  </w:style>
  <w:style w:type="character" w:styleId="Hyperlink">
    <w:name w:val="Hyperlink"/>
    <w:basedOn w:val="DefaultParagraphFont"/>
    <w:rsid w:val="00D94EAB"/>
    <w:rPr>
      <w:color w:val="0000FF"/>
      <w:u w:val="single"/>
    </w:rPr>
  </w:style>
  <w:style w:type="character" w:styleId="Emphasis">
    <w:name w:val="Emphasis"/>
    <w:basedOn w:val="DefaultParagraphFont"/>
    <w:qFormat/>
    <w:rsid w:val="00D94EAB"/>
    <w:rPr>
      <w:i/>
      <w:iCs/>
    </w:rPr>
  </w:style>
  <w:style w:type="character" w:styleId="CommentReference">
    <w:name w:val="annotation reference"/>
    <w:basedOn w:val="DefaultParagraphFont"/>
    <w:rsid w:val="00E26005"/>
    <w:rPr>
      <w:sz w:val="16"/>
      <w:szCs w:val="16"/>
    </w:rPr>
  </w:style>
  <w:style w:type="paragraph" w:styleId="CommentText">
    <w:name w:val="annotation text"/>
    <w:basedOn w:val="Normal"/>
    <w:link w:val="CommentTextChar"/>
    <w:rsid w:val="00E26005"/>
    <w:rPr>
      <w:sz w:val="20"/>
      <w:szCs w:val="20"/>
    </w:rPr>
  </w:style>
  <w:style w:type="character" w:customStyle="1" w:styleId="CommentTextChar">
    <w:name w:val="Comment Text Char"/>
    <w:basedOn w:val="DefaultParagraphFont"/>
    <w:link w:val="CommentText"/>
    <w:rsid w:val="00E26005"/>
  </w:style>
  <w:style w:type="paragraph" w:styleId="CommentSubject">
    <w:name w:val="annotation subject"/>
    <w:basedOn w:val="CommentText"/>
    <w:next w:val="CommentText"/>
    <w:link w:val="CommentSubjectChar"/>
    <w:rsid w:val="00E26005"/>
    <w:rPr>
      <w:b/>
      <w:bCs/>
    </w:rPr>
  </w:style>
  <w:style w:type="character" w:customStyle="1" w:styleId="CommentSubjectChar">
    <w:name w:val="Comment Subject Char"/>
    <w:basedOn w:val="CommentTextChar"/>
    <w:link w:val="CommentSubject"/>
    <w:rsid w:val="00E26005"/>
    <w:rPr>
      <w:b/>
      <w:bCs/>
    </w:rPr>
  </w:style>
  <w:style w:type="paragraph" w:styleId="ListParagraph">
    <w:name w:val="List Paragraph"/>
    <w:basedOn w:val="Normal"/>
    <w:uiPriority w:val="34"/>
    <w:qFormat/>
    <w:rsid w:val="000A1813"/>
    <w:pPr>
      <w:ind w:left="720"/>
      <w:contextualSpacing/>
    </w:pPr>
  </w:style>
  <w:style w:type="character" w:customStyle="1" w:styleId="FootnoteTextChar">
    <w:name w:val="Footnote Text Char"/>
    <w:link w:val="FootnoteText"/>
    <w:semiHidden/>
    <w:rsid w:val="001B4104"/>
    <w:rPr>
      <w:sz w:val="26"/>
      <w:szCs w:val="26"/>
    </w:rPr>
  </w:style>
  <w:style w:type="paragraph" w:styleId="NormalWeb">
    <w:name w:val="Normal (Web)"/>
    <w:basedOn w:val="Normal"/>
    <w:uiPriority w:val="99"/>
    <w:unhideWhenUsed/>
    <w:rsid w:val="008D2EAE"/>
    <w:pPr>
      <w:overflowPunct/>
      <w:autoSpaceDE/>
      <w:autoSpaceDN/>
      <w:adjustRightInd/>
      <w:textAlignment w:val="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2D5AFB-0352-4507-856B-84ED5437A7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13</Pages>
  <Words>3701</Words>
  <Characters>21101</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OSA-0351; C-79081327.o; Borough of Royalton v. National Railroad Passenger Corp.</vt:lpstr>
    </vt:vector>
  </TitlesOfParts>
  <Company>Pa Public Utility Commission</Company>
  <LinksUpToDate>false</LinksUpToDate>
  <CharactersWithSpaces>24753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OSA-0351; C-79081327.o; Borough of Royalton v. National Railroad Passenger Corp.</dc:title>
  <dc:creator>KNEZEVICH</dc:creator>
  <cp:lastModifiedBy>Wagner, Nathan R</cp:lastModifiedBy>
  <cp:revision>4</cp:revision>
  <cp:lastPrinted>2015-12-02T21:09:00Z</cp:lastPrinted>
  <dcterms:created xsi:type="dcterms:W3CDTF">2015-12-04T12:47:00Z</dcterms:created>
  <dcterms:modified xsi:type="dcterms:W3CDTF">2015-12-17T13:19:00Z</dcterms:modified>
</cp:coreProperties>
</file>