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CB" w:rsidRPr="00DD25CB" w:rsidRDefault="00DD25CB" w:rsidP="00751E62">
      <w:pPr>
        <w:tabs>
          <w:tab w:val="clear" w:pos="1440"/>
          <w:tab w:val="left" w:pos="0"/>
        </w:tabs>
        <w:spacing w:before="0" w:after="0" w:line="233" w:lineRule="auto"/>
        <w:jc w:val="center"/>
        <w:rPr>
          <w:b/>
        </w:rPr>
      </w:pPr>
      <w:r w:rsidRPr="00DD25CB">
        <w:rPr>
          <w:b/>
        </w:rPr>
        <w:t>BEFORE THE</w:t>
      </w:r>
    </w:p>
    <w:p w:rsidR="00DD25CB" w:rsidRPr="00DD25CB" w:rsidRDefault="00DD25CB" w:rsidP="00751E62">
      <w:pPr>
        <w:tabs>
          <w:tab w:val="left" w:pos="0"/>
        </w:tabs>
        <w:spacing w:before="0" w:after="0" w:line="233" w:lineRule="auto"/>
        <w:jc w:val="center"/>
        <w:rPr>
          <w:b/>
        </w:rPr>
      </w:pPr>
      <w:r w:rsidRPr="00DD25CB">
        <w:rPr>
          <w:b/>
        </w:rPr>
        <w:t>PENNSYLVANIA PUBLIC UTILITY COMMISSION</w:t>
      </w:r>
    </w:p>
    <w:p w:rsidR="00DD25CB" w:rsidRPr="00DD25CB" w:rsidRDefault="00DD25CB" w:rsidP="00751E62">
      <w:pPr>
        <w:tabs>
          <w:tab w:val="left" w:pos="0"/>
        </w:tabs>
        <w:spacing w:before="0" w:after="0" w:line="240" w:lineRule="auto"/>
        <w:jc w:val="center"/>
        <w:rPr>
          <w:b/>
        </w:rPr>
      </w:pPr>
    </w:p>
    <w:p w:rsidR="00DD25CB" w:rsidRPr="00DD25CB" w:rsidRDefault="00DD25CB" w:rsidP="00751E62">
      <w:pPr>
        <w:tabs>
          <w:tab w:val="left" w:pos="0"/>
        </w:tabs>
        <w:spacing w:before="0" w:after="0" w:line="240" w:lineRule="auto"/>
        <w:jc w:val="both"/>
        <w:rPr>
          <w:b/>
        </w:rPr>
      </w:pPr>
    </w:p>
    <w:p w:rsidR="00DD25CB" w:rsidRPr="00DD25CB" w:rsidRDefault="00DD25CB" w:rsidP="00751E62">
      <w:pPr>
        <w:tabs>
          <w:tab w:val="left" w:pos="0"/>
        </w:tabs>
        <w:spacing w:before="0" w:after="0" w:line="240" w:lineRule="auto"/>
        <w:jc w:val="both"/>
        <w:rPr>
          <w:b/>
        </w:rPr>
      </w:pPr>
    </w:p>
    <w:p w:rsidR="00DD25CB" w:rsidRPr="00DD25CB" w:rsidRDefault="00DD25CB" w:rsidP="00751E62">
      <w:pPr>
        <w:tabs>
          <w:tab w:val="left" w:pos="0"/>
        </w:tabs>
        <w:spacing w:before="0" w:after="0" w:line="240" w:lineRule="auto"/>
        <w:jc w:val="both"/>
        <w:rPr>
          <w:b/>
        </w:rPr>
      </w:pPr>
      <w:r w:rsidRPr="00DD25CB">
        <w:t xml:space="preserve">Deree J. Norman </w:t>
      </w:r>
      <w:r w:rsidRPr="00DD25CB">
        <w:tab/>
      </w:r>
      <w:r w:rsidRPr="00DD25CB">
        <w:tab/>
      </w:r>
      <w:r w:rsidRPr="00DD25CB">
        <w:tab/>
      </w:r>
      <w:r w:rsidRPr="00DD25CB">
        <w:tab/>
      </w:r>
      <w:r w:rsidRPr="00DD25CB">
        <w:tab/>
        <w:t>:</w:t>
      </w:r>
    </w:p>
    <w:p w:rsidR="00DD25CB" w:rsidRPr="00DD25CB" w:rsidRDefault="00DD25CB" w:rsidP="00751E62">
      <w:pPr>
        <w:tabs>
          <w:tab w:val="left" w:pos="0"/>
        </w:tabs>
        <w:spacing w:before="0" w:after="0" w:line="240" w:lineRule="auto"/>
        <w:jc w:val="both"/>
      </w:pPr>
      <w:r w:rsidRPr="00DD25CB">
        <w:rPr>
          <w:b/>
        </w:rPr>
        <w:tab/>
      </w:r>
      <w:r w:rsidRPr="00DD25CB">
        <w:rPr>
          <w:b/>
        </w:rPr>
        <w:tab/>
      </w:r>
      <w:r w:rsidRPr="00DD25CB">
        <w:rPr>
          <w:b/>
        </w:rPr>
        <w:tab/>
      </w:r>
      <w:r w:rsidRPr="00DD25CB">
        <w:rPr>
          <w:b/>
        </w:rPr>
        <w:tab/>
      </w:r>
      <w:r w:rsidRPr="00DD25CB">
        <w:rPr>
          <w:b/>
        </w:rPr>
        <w:tab/>
      </w:r>
      <w:r w:rsidRPr="00DD25CB">
        <w:rPr>
          <w:b/>
        </w:rPr>
        <w:tab/>
      </w:r>
      <w:r w:rsidRPr="00DD25CB">
        <w:t>:</w:t>
      </w:r>
    </w:p>
    <w:p w:rsidR="00DD25CB" w:rsidRPr="00DD25CB" w:rsidRDefault="00DD25CB" w:rsidP="00751E62">
      <w:pPr>
        <w:tabs>
          <w:tab w:val="left" w:pos="0"/>
          <w:tab w:val="left" w:pos="720"/>
        </w:tabs>
        <w:spacing w:before="0" w:after="0" w:line="240" w:lineRule="auto"/>
        <w:jc w:val="both"/>
      </w:pPr>
      <w:r w:rsidRPr="00DD25CB">
        <w:tab/>
        <w:t>v.</w:t>
      </w:r>
      <w:r w:rsidRPr="00DD25CB">
        <w:tab/>
      </w:r>
      <w:r w:rsidRPr="00DD25CB">
        <w:tab/>
      </w:r>
      <w:r w:rsidRPr="00DD25CB">
        <w:tab/>
      </w:r>
      <w:r w:rsidRPr="00DD25CB">
        <w:tab/>
      </w:r>
      <w:r w:rsidRPr="00DD25CB">
        <w:tab/>
      </w:r>
      <w:r w:rsidRPr="00DD25CB">
        <w:tab/>
        <w:t>:</w:t>
      </w:r>
      <w:r w:rsidRPr="00DD25CB">
        <w:rPr>
          <w:b/>
        </w:rPr>
        <w:tab/>
      </w:r>
      <w:r w:rsidRPr="00DD25CB">
        <w:rPr>
          <w:b/>
        </w:rPr>
        <w:tab/>
      </w:r>
      <w:r w:rsidRPr="00DD25CB">
        <w:t>C-2015-2472605</w:t>
      </w:r>
    </w:p>
    <w:p w:rsidR="00DD25CB" w:rsidRPr="00DD25CB" w:rsidRDefault="00DD25CB" w:rsidP="00751E62">
      <w:pPr>
        <w:tabs>
          <w:tab w:val="left" w:pos="0"/>
        </w:tabs>
        <w:spacing w:before="0" w:after="0" w:line="240" w:lineRule="auto"/>
        <w:jc w:val="both"/>
      </w:pPr>
      <w:r w:rsidRPr="00DD25CB">
        <w:tab/>
      </w:r>
      <w:r w:rsidRPr="00DD25CB">
        <w:tab/>
      </w:r>
      <w:r w:rsidRPr="00DD25CB">
        <w:tab/>
      </w:r>
      <w:r w:rsidRPr="00DD25CB">
        <w:tab/>
      </w:r>
      <w:r w:rsidRPr="00DD25CB">
        <w:tab/>
      </w:r>
      <w:r w:rsidRPr="00DD25CB">
        <w:tab/>
        <w:t>:</w:t>
      </w:r>
    </w:p>
    <w:p w:rsidR="00DD25CB" w:rsidRPr="00DD25CB" w:rsidRDefault="00DD25CB" w:rsidP="00751E62">
      <w:pPr>
        <w:tabs>
          <w:tab w:val="left" w:pos="0"/>
        </w:tabs>
        <w:spacing w:before="0" w:after="0" w:line="240" w:lineRule="auto"/>
        <w:jc w:val="both"/>
      </w:pPr>
      <w:r w:rsidRPr="00DD25CB">
        <w:t>PECO Energy Company</w:t>
      </w:r>
      <w:r w:rsidRPr="00DD25CB">
        <w:tab/>
      </w:r>
      <w:r w:rsidRPr="00DD25CB">
        <w:tab/>
      </w:r>
      <w:r w:rsidRPr="00DD25CB">
        <w:tab/>
      </w:r>
      <w:r w:rsidRPr="00DD25CB">
        <w:tab/>
        <w:t>:</w:t>
      </w:r>
    </w:p>
    <w:p w:rsidR="00DD25CB" w:rsidRPr="00DD25CB" w:rsidRDefault="00DD25CB" w:rsidP="00751E62">
      <w:pPr>
        <w:tabs>
          <w:tab w:val="left" w:pos="0"/>
        </w:tabs>
        <w:spacing w:before="0" w:after="0" w:line="240" w:lineRule="auto"/>
        <w:jc w:val="both"/>
      </w:pPr>
      <w:r w:rsidRPr="00DD25CB">
        <w:tab/>
      </w:r>
      <w:r w:rsidRPr="00DD25CB">
        <w:tab/>
      </w:r>
    </w:p>
    <w:p w:rsidR="00DD25CB" w:rsidRPr="00DD25CB" w:rsidRDefault="00DD25CB" w:rsidP="00751E62">
      <w:pPr>
        <w:spacing w:before="0" w:after="0" w:line="240" w:lineRule="auto"/>
      </w:pPr>
    </w:p>
    <w:p w:rsidR="002C5A72" w:rsidRPr="00DD25CB" w:rsidRDefault="002C5A72" w:rsidP="00751E62">
      <w:pPr>
        <w:spacing w:before="0" w:after="0" w:line="240" w:lineRule="auto"/>
        <w:jc w:val="center"/>
        <w:rPr>
          <w:b/>
        </w:rPr>
      </w:pPr>
      <w:r w:rsidRPr="00DD25CB">
        <w:rPr>
          <w:b/>
        </w:rPr>
        <w:t>INTERIM ORDER</w:t>
      </w:r>
    </w:p>
    <w:p w:rsidR="002C5A72" w:rsidRPr="00DD25CB" w:rsidRDefault="002C5A72" w:rsidP="00751E62">
      <w:pPr>
        <w:spacing w:before="0" w:after="0" w:line="240" w:lineRule="auto"/>
        <w:jc w:val="center"/>
        <w:rPr>
          <w:b/>
          <w:u w:val="single"/>
        </w:rPr>
      </w:pPr>
      <w:r w:rsidRPr="00DD25CB">
        <w:rPr>
          <w:b/>
          <w:u w:val="single"/>
        </w:rPr>
        <w:t>DISMISSING PETITION TO PROCEED IN FORMA PAUPERIS</w:t>
      </w:r>
    </w:p>
    <w:p w:rsidR="00DD25CB" w:rsidRDefault="00DD25CB" w:rsidP="00751E62">
      <w:pPr>
        <w:spacing w:before="0" w:after="0"/>
      </w:pPr>
    </w:p>
    <w:p w:rsidR="002C5A72" w:rsidRDefault="002C5A72" w:rsidP="00751E62">
      <w:pPr>
        <w:spacing w:before="0" w:after="0"/>
      </w:pPr>
      <w:r>
        <w:tab/>
        <w:t>On March 18, 2015, Deree J. Norman (Complainant) filed a formal complaint against PECO Energy Company (PECO), which alleges that his smart meter is not registering his usage correctly and that there are incorrect charges on his bill.  PECO filed an answer on April 6, 2015.  By hearing notice dated May 14, 2015, this matter was assigned to me.  An initial evidentiary hearing was held on October 29, 2015.  An additional day of hearing has been scheduled for January 21, 2016.</w:t>
      </w:r>
    </w:p>
    <w:p w:rsidR="00AD6EE0" w:rsidRDefault="00AD6EE0" w:rsidP="00751E62">
      <w:pPr>
        <w:spacing w:before="0" w:after="0"/>
      </w:pPr>
    </w:p>
    <w:p w:rsidR="0037533E" w:rsidRDefault="002C5A72" w:rsidP="00751E62">
      <w:pPr>
        <w:spacing w:before="0" w:after="0"/>
      </w:pPr>
      <w:r>
        <w:tab/>
        <w:t xml:space="preserve">On December 7, 2015, the Complainant filed a Petition to Proceed in Forma Pauperis which requests an order granting him leave to proceed as an indigent party without the necessity of paying any costs.  </w:t>
      </w:r>
    </w:p>
    <w:p w:rsidR="00AD6EE0" w:rsidRDefault="00AD6EE0" w:rsidP="00751E62">
      <w:pPr>
        <w:spacing w:before="0" w:after="0"/>
      </w:pPr>
    </w:p>
    <w:p w:rsidR="0037533E" w:rsidRDefault="002C5A72" w:rsidP="00751E62">
      <w:pPr>
        <w:spacing w:before="0" w:after="0"/>
      </w:pPr>
      <w:r>
        <w:tab/>
        <w:t>First, the Commission does not have a regulation which provides authority to enter an order waiving fees or costs.  Second, the Commission does not impose any filing fees for customers who file complaints against public utilities.  The petition does not specify what costs or fees that the Complainant is see</w:t>
      </w:r>
      <w:r w:rsidR="00251F91">
        <w:t>king to be excused from paying.</w:t>
      </w:r>
      <w:r w:rsidR="00AB4B58">
        <w:rPr>
          <w:rStyle w:val="FootnoteReference"/>
        </w:rPr>
        <w:footnoteReference w:id="1"/>
      </w:r>
      <w:r w:rsidR="0037533E">
        <w:t xml:space="preserve">  </w:t>
      </w:r>
    </w:p>
    <w:p w:rsidR="00473C92" w:rsidRDefault="00473C92" w:rsidP="00751E62">
      <w:pPr>
        <w:spacing w:before="0" w:after="0"/>
      </w:pPr>
      <w:r>
        <w:br w:type="page"/>
      </w:r>
    </w:p>
    <w:p w:rsidR="0037533E" w:rsidRDefault="00473C92" w:rsidP="00751E62">
      <w:pPr>
        <w:spacing w:before="0" w:after="0"/>
      </w:pPr>
      <w:r>
        <w:lastRenderedPageBreak/>
        <w:tab/>
      </w:r>
      <w:r w:rsidR="0037533E">
        <w:t>THEREFORE</w:t>
      </w:r>
    </w:p>
    <w:p w:rsidR="00473C92" w:rsidRDefault="00473C92" w:rsidP="00751E62">
      <w:pPr>
        <w:spacing w:before="0" w:after="0"/>
      </w:pPr>
    </w:p>
    <w:p w:rsidR="0037533E" w:rsidRDefault="00473C92" w:rsidP="00751E62">
      <w:pPr>
        <w:spacing w:before="0" w:after="0"/>
      </w:pPr>
      <w:r>
        <w:tab/>
      </w:r>
      <w:r w:rsidR="0037533E">
        <w:t>IT IS ORDERED:</w:t>
      </w:r>
    </w:p>
    <w:p w:rsidR="00473C92" w:rsidRDefault="0037533E" w:rsidP="00751E62">
      <w:pPr>
        <w:spacing w:before="0" w:after="0"/>
      </w:pPr>
      <w:r>
        <w:tab/>
      </w:r>
    </w:p>
    <w:p w:rsidR="0037533E" w:rsidRDefault="00473C92" w:rsidP="00751E62">
      <w:pPr>
        <w:spacing w:before="0" w:after="0"/>
      </w:pPr>
      <w:r>
        <w:tab/>
      </w:r>
      <w:r w:rsidR="0037533E">
        <w:t>That the Petition to Proceed in Forma Pauperis of the Complainant, Deree J. Norman is dismissed.</w:t>
      </w:r>
    </w:p>
    <w:p w:rsidR="00473C92" w:rsidRPr="00AB4B58" w:rsidRDefault="00473C92" w:rsidP="00751E62">
      <w:pPr>
        <w:spacing w:before="0" w:after="0"/>
      </w:pPr>
    </w:p>
    <w:p w:rsidR="002C5A72" w:rsidRDefault="002C5A72" w:rsidP="00751E62">
      <w:pPr>
        <w:spacing w:before="0" w:after="0"/>
      </w:pPr>
    </w:p>
    <w:p w:rsidR="00751E62" w:rsidRDefault="00751E62" w:rsidP="00751E62">
      <w:pPr>
        <w:tabs>
          <w:tab w:val="left" w:pos="0"/>
        </w:tabs>
        <w:spacing w:before="0" w:after="0" w:line="240" w:lineRule="auto"/>
        <w:jc w:val="both"/>
      </w:pPr>
      <w:r>
        <w:t xml:space="preserve">Date:  </w:t>
      </w:r>
      <w:r w:rsidR="00F72233">
        <w:rPr>
          <w:u w:val="single"/>
        </w:rPr>
        <w:t>December 17</w:t>
      </w:r>
      <w:bookmarkStart w:id="0" w:name="_GoBack"/>
      <w:bookmarkEnd w:id="0"/>
      <w:r>
        <w:rPr>
          <w:u w:val="single"/>
        </w:rPr>
        <w:t>, 2015</w:t>
      </w:r>
      <w:r>
        <w:tab/>
      </w:r>
      <w:r>
        <w:tab/>
      </w:r>
      <w:r>
        <w:tab/>
      </w:r>
      <w:r>
        <w:tab/>
        <w:t>____________________________________</w:t>
      </w:r>
      <w:r>
        <w:tab/>
      </w:r>
      <w:r>
        <w:tab/>
      </w:r>
      <w:r>
        <w:tab/>
      </w:r>
      <w:r>
        <w:tab/>
      </w:r>
      <w:r>
        <w:tab/>
      </w:r>
      <w:r>
        <w:tab/>
        <w:t>Mary D. Long</w:t>
      </w:r>
    </w:p>
    <w:p w:rsidR="00FD493F" w:rsidRDefault="00751E62" w:rsidP="00751E62">
      <w:pPr>
        <w:tabs>
          <w:tab w:val="left" w:pos="0"/>
        </w:tabs>
        <w:spacing w:before="0" w:after="0" w:line="240" w:lineRule="auto"/>
        <w:jc w:val="both"/>
        <w:sectPr w:rsidR="00FD493F" w:rsidSect="00A11953">
          <w:footerReference w:type="default" r:id="rId8"/>
          <w:pgSz w:w="12240" w:h="15840"/>
          <w:pgMar w:top="1440" w:right="1440" w:bottom="1440" w:left="1440" w:header="720" w:footer="720" w:gutter="0"/>
          <w:cols w:space="720"/>
          <w:titlePg/>
          <w:docGrid w:linePitch="360"/>
        </w:sectPr>
      </w:pPr>
      <w:r>
        <w:tab/>
      </w:r>
      <w:r>
        <w:tab/>
      </w:r>
      <w:r>
        <w:tab/>
      </w:r>
      <w:r>
        <w:tab/>
      </w:r>
      <w:r>
        <w:tab/>
      </w:r>
      <w:r>
        <w:tab/>
        <w:t>Administrative Law Judge</w:t>
      </w:r>
      <w:r>
        <w:tab/>
      </w:r>
    </w:p>
    <w:p w:rsidR="00FD493F" w:rsidRDefault="00FD493F" w:rsidP="00FD493F">
      <w:pPr>
        <w:spacing w:after="0" w:line="240" w:lineRule="auto"/>
        <w:contextualSpacing/>
        <w:rPr>
          <w:rFonts w:ascii="Microsoft Sans Serif"/>
          <w:b/>
          <w:u w:val="single"/>
        </w:rPr>
      </w:pPr>
      <w:r>
        <w:rPr>
          <w:rFonts w:ascii="Microsoft Sans Serif"/>
          <w:b/>
          <w:u w:val="single"/>
        </w:rPr>
        <w:lastRenderedPageBreak/>
        <w:t xml:space="preserve">C-2015-2472605 </w:t>
      </w:r>
      <w:r>
        <w:rPr>
          <w:rFonts w:ascii="Microsoft Sans Serif"/>
          <w:b/>
          <w:u w:val="single"/>
        </w:rPr>
        <w:t>–</w:t>
      </w:r>
      <w:r>
        <w:rPr>
          <w:rFonts w:ascii="Microsoft Sans Serif"/>
          <w:b/>
          <w:u w:val="single"/>
        </w:rPr>
        <w:t xml:space="preserve"> DEREE J NORMAN v. PECO ENERGY COMPANY</w:t>
      </w:r>
    </w:p>
    <w:p w:rsidR="00FD493F" w:rsidRDefault="00FD493F" w:rsidP="00FD493F">
      <w:pPr>
        <w:spacing w:after="0" w:line="240" w:lineRule="auto"/>
        <w:contextualSpacing/>
        <w:rPr>
          <w:rFonts w:ascii="Microsoft Sans Serif"/>
          <w:b/>
          <w:u w:val="single"/>
        </w:rPr>
      </w:pPr>
    </w:p>
    <w:p w:rsidR="00FD493F" w:rsidRDefault="00FD493F" w:rsidP="00FD493F">
      <w:pPr>
        <w:spacing w:after="0" w:line="240" w:lineRule="auto"/>
        <w:contextualSpacing/>
        <w:rPr>
          <w:rFonts w:ascii="Microsoft Sans Serif"/>
          <w:b/>
          <w:i/>
          <w:u w:val="single"/>
        </w:rPr>
      </w:pPr>
      <w:r>
        <w:rPr>
          <w:rFonts w:ascii="Microsoft Sans Serif"/>
          <w:b/>
          <w:i/>
          <w:u w:val="single"/>
        </w:rPr>
        <w:t>Revised 6-19-15</w:t>
      </w:r>
    </w:p>
    <w:p w:rsidR="00FD493F" w:rsidRDefault="00FD493F" w:rsidP="00FD493F">
      <w:pPr>
        <w:spacing w:after="0" w:line="240" w:lineRule="auto"/>
        <w:contextualSpacing/>
        <w:rPr>
          <w:rFonts w:ascii="Microsoft Sans Serif"/>
          <w:b/>
          <w:u w:val="single"/>
        </w:rPr>
      </w:pPr>
    </w:p>
    <w:p w:rsidR="00FD493F" w:rsidRDefault="00FD493F" w:rsidP="00FD493F">
      <w:pPr>
        <w:spacing w:after="0" w:line="240" w:lineRule="auto"/>
        <w:contextualSpacing/>
        <w:rPr>
          <w:rFonts w:ascii="Microsoft Sans Serif"/>
        </w:rPr>
      </w:pPr>
      <w:r>
        <w:rPr>
          <w:rFonts w:ascii="Microsoft Sans Serif"/>
        </w:rPr>
        <w:t>DEREE J NORMAN</w:t>
      </w:r>
    </w:p>
    <w:p w:rsidR="00FD493F" w:rsidRDefault="00FD493F" w:rsidP="00FD493F">
      <w:pPr>
        <w:spacing w:after="0" w:line="240" w:lineRule="auto"/>
        <w:contextualSpacing/>
        <w:rPr>
          <w:rFonts w:ascii="Microsoft Sans Serif"/>
        </w:rPr>
      </w:pPr>
      <w:r>
        <w:rPr>
          <w:rFonts w:ascii="Microsoft Sans Serif"/>
        </w:rPr>
        <w:t>5367 THOMAS AVE</w:t>
      </w:r>
    </w:p>
    <w:p w:rsidR="00FD493F" w:rsidRDefault="00FD493F" w:rsidP="00FD493F">
      <w:pPr>
        <w:spacing w:after="0" w:line="240" w:lineRule="auto"/>
        <w:contextualSpacing/>
        <w:rPr>
          <w:rFonts w:ascii="Microsoft Sans Serif"/>
        </w:rPr>
      </w:pPr>
      <w:r>
        <w:rPr>
          <w:rFonts w:ascii="Microsoft Sans Serif"/>
        </w:rPr>
        <w:t>PHILADELPHIA PA  19143</w:t>
      </w:r>
    </w:p>
    <w:p w:rsidR="00FD493F" w:rsidRDefault="00FD493F" w:rsidP="00FD493F">
      <w:pPr>
        <w:spacing w:after="0" w:line="240" w:lineRule="auto"/>
        <w:contextualSpacing/>
        <w:rPr>
          <w:rFonts w:ascii="Microsoft Sans Serif"/>
        </w:rPr>
      </w:pPr>
      <w:r>
        <w:rPr>
          <w:rFonts w:ascii="Microsoft Sans Serif"/>
        </w:rPr>
        <w:t>267.257.5108</w:t>
      </w:r>
    </w:p>
    <w:p w:rsidR="00FD493F" w:rsidRDefault="00FD493F" w:rsidP="00FD493F">
      <w:pPr>
        <w:spacing w:after="0" w:line="240" w:lineRule="auto"/>
        <w:contextualSpacing/>
        <w:rPr>
          <w:rFonts w:ascii="Microsoft Sans Serif"/>
          <w:b/>
          <w:i/>
          <w:u w:val="single"/>
        </w:rPr>
      </w:pPr>
      <w:r>
        <w:rPr>
          <w:rFonts w:ascii="Microsoft Sans Serif"/>
          <w:b/>
          <w:i/>
          <w:u w:val="single"/>
        </w:rPr>
        <w:t>-ACCEPTS ELECTRONIC SERVICE-</w:t>
      </w:r>
    </w:p>
    <w:p w:rsidR="00FD493F" w:rsidRDefault="00FD493F" w:rsidP="00FD493F">
      <w:pPr>
        <w:spacing w:after="0" w:line="240" w:lineRule="auto"/>
        <w:contextualSpacing/>
        <w:rPr>
          <w:rFonts w:ascii="Microsoft Sans Serif"/>
        </w:rPr>
      </w:pPr>
    </w:p>
    <w:p w:rsidR="00FD493F" w:rsidRDefault="00FD493F" w:rsidP="00FD493F">
      <w:pPr>
        <w:spacing w:after="0" w:line="240" w:lineRule="auto"/>
        <w:contextualSpacing/>
        <w:rPr>
          <w:rFonts w:ascii="Microsoft Sans Serif"/>
        </w:rPr>
      </w:pPr>
      <w:r>
        <w:rPr>
          <w:rFonts w:ascii="Microsoft Sans Serif"/>
        </w:rPr>
        <w:t>SHAWANE L LEE ESQUIRE</w:t>
      </w:r>
    </w:p>
    <w:p w:rsidR="00FD493F" w:rsidRDefault="00FD493F" w:rsidP="00FD493F">
      <w:pPr>
        <w:spacing w:after="0" w:line="240" w:lineRule="auto"/>
        <w:contextualSpacing/>
        <w:rPr>
          <w:rFonts w:ascii="Microsoft Sans Serif"/>
        </w:rPr>
      </w:pPr>
      <w:r>
        <w:rPr>
          <w:rFonts w:ascii="Microsoft Sans Serif"/>
        </w:rPr>
        <w:t>EXELON BUSINESS SERVICES</w:t>
      </w:r>
    </w:p>
    <w:p w:rsidR="00FD493F" w:rsidRDefault="00FD493F" w:rsidP="00FD493F">
      <w:pPr>
        <w:spacing w:after="0" w:line="240" w:lineRule="auto"/>
        <w:contextualSpacing/>
        <w:rPr>
          <w:rFonts w:ascii="Microsoft Sans Serif"/>
        </w:rPr>
      </w:pPr>
      <w:r>
        <w:rPr>
          <w:rFonts w:ascii="Microsoft Sans Serif"/>
        </w:rPr>
        <w:t>2301 MARKET STREET S23-1</w:t>
      </w:r>
    </w:p>
    <w:p w:rsidR="00FD493F" w:rsidRDefault="00FD493F" w:rsidP="00FD493F">
      <w:pPr>
        <w:spacing w:after="0" w:line="240" w:lineRule="auto"/>
        <w:contextualSpacing/>
        <w:rPr>
          <w:rFonts w:ascii="Microsoft Sans Serif"/>
        </w:rPr>
      </w:pPr>
      <w:r>
        <w:rPr>
          <w:rFonts w:ascii="Microsoft Sans Serif"/>
        </w:rPr>
        <w:t>PHILADELPHIA PA  19103</w:t>
      </w:r>
    </w:p>
    <w:p w:rsidR="00FD493F" w:rsidRDefault="00FD493F" w:rsidP="00FD493F">
      <w:pPr>
        <w:spacing w:after="0" w:line="240" w:lineRule="auto"/>
        <w:contextualSpacing/>
        <w:rPr>
          <w:rFonts w:ascii="Microsoft Sans Serif"/>
        </w:rPr>
      </w:pPr>
      <w:r>
        <w:rPr>
          <w:rFonts w:ascii="Microsoft Sans Serif"/>
        </w:rPr>
        <w:t>215.841.6841</w:t>
      </w:r>
    </w:p>
    <w:p w:rsidR="00FD493F" w:rsidRDefault="00FD493F" w:rsidP="00FD493F">
      <w:pPr>
        <w:spacing w:after="0" w:line="240" w:lineRule="auto"/>
        <w:contextualSpacing/>
        <w:rPr>
          <w:rFonts w:asciiTheme="minorHAnsi"/>
          <w:sz w:val="22"/>
        </w:rPr>
      </w:pPr>
      <w:r>
        <w:rPr>
          <w:rFonts w:ascii="Microsoft Sans Serif"/>
          <w:b/>
          <w:i/>
          <w:u w:val="single"/>
        </w:rPr>
        <w:t>-ACCEPTS ELECTRONIC SERVICE-</w:t>
      </w:r>
    </w:p>
    <w:p w:rsidR="00751E62" w:rsidRDefault="00751E62"/>
    <w:p w:rsidR="00751E62" w:rsidRDefault="00751E62"/>
    <w:sectPr w:rsidR="00751E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EBA" w:rsidRDefault="00C90EBA" w:rsidP="00AB4B58">
      <w:pPr>
        <w:spacing w:before="0" w:after="0" w:line="240" w:lineRule="auto"/>
      </w:pPr>
      <w:r>
        <w:separator/>
      </w:r>
    </w:p>
  </w:endnote>
  <w:endnote w:type="continuationSeparator" w:id="0">
    <w:p w:rsidR="00C90EBA" w:rsidRDefault="00C90EBA" w:rsidP="00AB4B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751E62" w:rsidRDefault="00751E62">
        <w:pPr>
          <w:pStyle w:val="Footer"/>
          <w:jc w:val="center"/>
        </w:pPr>
        <w:r>
          <w:fldChar w:fldCharType="begin"/>
        </w:r>
        <w:r>
          <w:instrText xml:space="preserve"> PAGE   \* MERGEFORMAT </w:instrText>
        </w:r>
        <w:r>
          <w:fldChar w:fldCharType="separate"/>
        </w:r>
        <w:r w:rsidR="00F72233">
          <w:rPr>
            <w:noProof/>
          </w:rPr>
          <w:t>2</w:t>
        </w:r>
        <w:r>
          <w:rPr>
            <w:noProof/>
          </w:rPr>
          <w:fldChar w:fldCharType="end"/>
        </w:r>
      </w:p>
    </w:sdtContent>
  </w:sdt>
  <w:p w:rsidR="00751E62" w:rsidRDefault="0075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70" w:rsidRDefault="00550870">
    <w:pPr>
      <w:pStyle w:val="Footer"/>
      <w:jc w:val="center"/>
    </w:pPr>
  </w:p>
  <w:p w:rsidR="00550870" w:rsidRDefault="00550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EBA" w:rsidRDefault="00C90EBA" w:rsidP="00AB4B58">
      <w:pPr>
        <w:spacing w:before="0" w:after="0" w:line="240" w:lineRule="auto"/>
      </w:pPr>
      <w:r>
        <w:separator/>
      </w:r>
    </w:p>
  </w:footnote>
  <w:footnote w:type="continuationSeparator" w:id="0">
    <w:p w:rsidR="00C90EBA" w:rsidRDefault="00C90EBA" w:rsidP="00AB4B58">
      <w:pPr>
        <w:spacing w:before="0" w:after="0" w:line="240" w:lineRule="auto"/>
      </w:pPr>
      <w:r>
        <w:continuationSeparator/>
      </w:r>
    </w:p>
  </w:footnote>
  <w:footnote w:id="1">
    <w:p w:rsidR="00AB4B58" w:rsidRPr="00156A1F" w:rsidRDefault="00AB4B58" w:rsidP="00156A1F">
      <w:pPr>
        <w:pStyle w:val="FootnoteText"/>
      </w:pPr>
      <w:r w:rsidRPr="00156A1F">
        <w:rPr>
          <w:rStyle w:val="FootnoteReference"/>
        </w:rPr>
        <w:footnoteRef/>
      </w:r>
      <w:r w:rsidRPr="00156A1F">
        <w:t xml:space="preserve"> </w:t>
      </w:r>
      <w:r w:rsidR="00251F91" w:rsidRPr="00156A1F">
        <w:tab/>
        <w:t xml:space="preserve">I note that the Commission cannot provide the Complainant with a copy of the transcript of the proceeding for free, but that the Commission can make arrangements for the Complainant to review the transcript and take notes in an office of the Commission upon request.  </w:t>
      </w:r>
      <w:r w:rsidR="00251F91" w:rsidRPr="00156A1F">
        <w:rPr>
          <w:i/>
        </w:rPr>
        <w:t>Lepre v. Equitable Gas Company,</w:t>
      </w:r>
      <w:r w:rsidR="00251F91" w:rsidRPr="00156A1F">
        <w:t xml:space="preserve"> Docket No. C-2010-2189362 (Opinion and Order entered August 12, 2011).  </w:t>
      </w:r>
      <w:r w:rsidRPr="00156A1F">
        <w:t xml:space="preserve">Many Commission decisions are available from the Commission’s website, </w:t>
      </w:r>
      <w:hyperlink r:id="rId1" w:history="1">
        <w:r w:rsidRPr="00156A1F">
          <w:rPr>
            <w:rStyle w:val="Hyperlink"/>
          </w:rPr>
          <w:t>http://www.puc.pa.gov</w:t>
        </w:r>
      </w:hyperlink>
      <w:r w:rsidRPr="00156A1F">
        <w:t xml:space="preserve">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5"/>
  </w:num>
  <w:num w:numId="4">
    <w:abstractNumId w:val="19"/>
  </w:num>
  <w:num w:numId="5">
    <w:abstractNumId w:val="6"/>
  </w:num>
  <w:num w:numId="6">
    <w:abstractNumId w:val="4"/>
  </w:num>
  <w:num w:numId="7">
    <w:abstractNumId w:val="3"/>
  </w:num>
  <w:num w:numId="8">
    <w:abstractNumId w:val="18"/>
  </w:num>
  <w:num w:numId="9">
    <w:abstractNumId w:val="1"/>
  </w:num>
  <w:num w:numId="10">
    <w:abstractNumId w:val="12"/>
  </w:num>
  <w:num w:numId="11">
    <w:abstractNumId w:val="14"/>
  </w:num>
  <w:num w:numId="12">
    <w:abstractNumId w:val="8"/>
  </w:num>
  <w:num w:numId="13">
    <w:abstractNumId w:val="13"/>
  </w:num>
  <w:num w:numId="14">
    <w:abstractNumId w:val="16"/>
  </w:num>
  <w:num w:numId="15">
    <w:abstractNumId w:val="0"/>
  </w:num>
  <w:num w:numId="16">
    <w:abstractNumId w:val="11"/>
  </w:num>
  <w:num w:numId="17">
    <w:abstractNumId w:val="11"/>
  </w:num>
  <w:num w:numId="18">
    <w:abstractNumId w:val="5"/>
  </w:num>
  <w:num w:numId="19">
    <w:abstractNumId w:val="9"/>
  </w:num>
  <w:num w:numId="20">
    <w:abstractNumId w:val="20"/>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AB"/>
    <w:rsid w:val="00004C37"/>
    <w:rsid w:val="000E3EDE"/>
    <w:rsid w:val="00156A1F"/>
    <w:rsid w:val="001A21B6"/>
    <w:rsid w:val="001B1CBA"/>
    <w:rsid w:val="001D2AF7"/>
    <w:rsid w:val="00213167"/>
    <w:rsid w:val="002512F9"/>
    <w:rsid w:val="00251F91"/>
    <w:rsid w:val="002C5A72"/>
    <w:rsid w:val="003145FA"/>
    <w:rsid w:val="00367A41"/>
    <w:rsid w:val="0037533E"/>
    <w:rsid w:val="00393C92"/>
    <w:rsid w:val="00473C92"/>
    <w:rsid w:val="004D523C"/>
    <w:rsid w:val="00550870"/>
    <w:rsid w:val="005A1C17"/>
    <w:rsid w:val="005A2ABA"/>
    <w:rsid w:val="005E7B69"/>
    <w:rsid w:val="005F0230"/>
    <w:rsid w:val="0061775F"/>
    <w:rsid w:val="00696C0D"/>
    <w:rsid w:val="006E56AB"/>
    <w:rsid w:val="006F0329"/>
    <w:rsid w:val="00700807"/>
    <w:rsid w:val="00712E58"/>
    <w:rsid w:val="00751E62"/>
    <w:rsid w:val="00792796"/>
    <w:rsid w:val="007E6779"/>
    <w:rsid w:val="00820B4C"/>
    <w:rsid w:val="008529D2"/>
    <w:rsid w:val="00A932D3"/>
    <w:rsid w:val="00AA2EC5"/>
    <w:rsid w:val="00AB4B58"/>
    <w:rsid w:val="00AB4C73"/>
    <w:rsid w:val="00AD6EE0"/>
    <w:rsid w:val="00AE6F47"/>
    <w:rsid w:val="00B91E47"/>
    <w:rsid w:val="00BC6B21"/>
    <w:rsid w:val="00C87E57"/>
    <w:rsid w:val="00C90EBA"/>
    <w:rsid w:val="00DD25CB"/>
    <w:rsid w:val="00DD5C37"/>
    <w:rsid w:val="00E4239A"/>
    <w:rsid w:val="00EA0DE3"/>
    <w:rsid w:val="00EC1CBA"/>
    <w:rsid w:val="00EE7801"/>
    <w:rsid w:val="00F16554"/>
    <w:rsid w:val="00F544E1"/>
    <w:rsid w:val="00F63B63"/>
    <w:rsid w:val="00F72233"/>
    <w:rsid w:val="00F83641"/>
    <w:rsid w:val="00FD493F"/>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145FA"/>
    <w:pPr>
      <w:numPr>
        <w:numId w:val="22"/>
      </w:numPr>
    </w:pPr>
  </w:style>
  <w:style w:type="paragraph" w:styleId="FootnoteText">
    <w:name w:val="footnote text"/>
    <w:link w:val="FootnoteTextChar"/>
    <w:autoRedefine/>
    <w:uiPriority w:val="99"/>
    <w:unhideWhenUsed/>
    <w:rsid w:val="00156A1F"/>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156A1F"/>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AB4B58"/>
    <w:rPr>
      <w:vertAlign w:val="superscript"/>
    </w:rPr>
  </w:style>
  <w:style w:type="character" w:styleId="Hyperlink">
    <w:name w:val="Hyperlink"/>
    <w:basedOn w:val="DefaultParagraphFont"/>
    <w:uiPriority w:val="99"/>
    <w:unhideWhenUsed/>
    <w:rsid w:val="00AB4B58"/>
    <w:rPr>
      <w:color w:val="0000FF" w:themeColor="hyperlink"/>
      <w:u w:val="single"/>
    </w:rPr>
  </w:style>
  <w:style w:type="paragraph" w:styleId="Footer">
    <w:name w:val="footer"/>
    <w:basedOn w:val="Normal"/>
    <w:link w:val="FooterChar"/>
    <w:uiPriority w:val="99"/>
    <w:rsid w:val="00751E62"/>
    <w:pPr>
      <w:tabs>
        <w:tab w:val="clear" w:pos="1440"/>
        <w:tab w:val="center" w:pos="4320"/>
        <w:tab w:val="right" w:pos="8640"/>
      </w:tabs>
      <w:spacing w:before="0" w:after="0" w:line="240" w:lineRule="auto"/>
    </w:pPr>
    <w:rPr>
      <w:sz w:val="20"/>
    </w:rPr>
  </w:style>
  <w:style w:type="character" w:customStyle="1" w:styleId="FooterChar">
    <w:name w:val="Footer Char"/>
    <w:basedOn w:val="DefaultParagraphFont"/>
    <w:link w:val="Footer"/>
    <w:uiPriority w:val="99"/>
    <w:rsid w:val="00751E62"/>
    <w:rPr>
      <w:rFonts w:ascii="Times New Roman" w:hAnsi="Times New Roman" w:cs="Times New Roman"/>
      <w:sz w:val="20"/>
      <w:szCs w:val="20"/>
    </w:rPr>
  </w:style>
  <w:style w:type="paragraph" w:styleId="Header">
    <w:name w:val="header"/>
    <w:basedOn w:val="Normal"/>
    <w:link w:val="HeaderChar"/>
    <w:uiPriority w:val="99"/>
    <w:unhideWhenUsed/>
    <w:rsid w:val="0055087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550870"/>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145FA"/>
    <w:pPr>
      <w:numPr>
        <w:numId w:val="22"/>
      </w:numPr>
    </w:pPr>
  </w:style>
  <w:style w:type="paragraph" w:styleId="FootnoteText">
    <w:name w:val="footnote text"/>
    <w:link w:val="FootnoteTextChar"/>
    <w:autoRedefine/>
    <w:uiPriority w:val="99"/>
    <w:unhideWhenUsed/>
    <w:rsid w:val="00156A1F"/>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156A1F"/>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AB4B58"/>
    <w:rPr>
      <w:vertAlign w:val="superscript"/>
    </w:rPr>
  </w:style>
  <w:style w:type="character" w:styleId="Hyperlink">
    <w:name w:val="Hyperlink"/>
    <w:basedOn w:val="DefaultParagraphFont"/>
    <w:uiPriority w:val="99"/>
    <w:unhideWhenUsed/>
    <w:rsid w:val="00AB4B58"/>
    <w:rPr>
      <w:color w:val="0000FF" w:themeColor="hyperlink"/>
      <w:u w:val="single"/>
    </w:rPr>
  </w:style>
  <w:style w:type="paragraph" w:styleId="Footer">
    <w:name w:val="footer"/>
    <w:basedOn w:val="Normal"/>
    <w:link w:val="FooterChar"/>
    <w:uiPriority w:val="99"/>
    <w:rsid w:val="00751E62"/>
    <w:pPr>
      <w:tabs>
        <w:tab w:val="clear" w:pos="1440"/>
        <w:tab w:val="center" w:pos="4320"/>
        <w:tab w:val="right" w:pos="8640"/>
      </w:tabs>
      <w:spacing w:before="0" w:after="0" w:line="240" w:lineRule="auto"/>
    </w:pPr>
    <w:rPr>
      <w:sz w:val="20"/>
    </w:rPr>
  </w:style>
  <w:style w:type="character" w:customStyle="1" w:styleId="FooterChar">
    <w:name w:val="Footer Char"/>
    <w:basedOn w:val="DefaultParagraphFont"/>
    <w:link w:val="Footer"/>
    <w:uiPriority w:val="99"/>
    <w:rsid w:val="00751E62"/>
    <w:rPr>
      <w:rFonts w:ascii="Times New Roman" w:hAnsi="Times New Roman" w:cs="Times New Roman"/>
      <w:sz w:val="20"/>
      <w:szCs w:val="20"/>
    </w:rPr>
  </w:style>
  <w:style w:type="paragraph" w:styleId="Header">
    <w:name w:val="header"/>
    <w:basedOn w:val="Normal"/>
    <w:link w:val="HeaderChar"/>
    <w:uiPriority w:val="99"/>
    <w:unhideWhenUsed/>
    <w:rsid w:val="0055087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550870"/>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8</cp:revision>
  <cp:lastPrinted>2015-12-17T16:44:00Z</cp:lastPrinted>
  <dcterms:created xsi:type="dcterms:W3CDTF">2015-12-17T16:45:00Z</dcterms:created>
  <dcterms:modified xsi:type="dcterms:W3CDTF">2015-12-17T17:26:00Z</dcterms:modified>
</cp:coreProperties>
</file>