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C4DBE" w:rsidRDefault="00911ABF" w:rsidP="00911A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18, 2015</w:t>
      </w:r>
      <w:bookmarkStart w:id="0" w:name="_GoBack"/>
      <w:bookmarkEnd w:id="0"/>
    </w:p>
    <w:p w:rsidR="00DE6032" w:rsidRDefault="00DE6032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027911" w:rsidRDefault="00027911" w:rsidP="00F81F13">
      <w:pPr>
        <w:suppressAutoHyphens/>
        <w:rPr>
          <w:rFonts w:ascii="Arial" w:hAnsi="Arial" w:cs="Arial"/>
          <w:b/>
          <w:sz w:val="24"/>
          <w:szCs w:val="24"/>
        </w:rPr>
      </w:pP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MR PAUL E RUSSELL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ASSOCIATE GENERAL COUNSEL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:rsidR="00641FA5" w:rsidRPr="00641FA5" w:rsidRDefault="00641FA5" w:rsidP="00641FA5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:rsidR="0026719C" w:rsidRPr="000C0345" w:rsidRDefault="00641FA5" w:rsidP="00641FA5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:rsidR="00F96E92" w:rsidRDefault="00F96E92">
      <w:pPr>
        <w:rPr>
          <w:rFonts w:ascii="Arial" w:hAnsi="Arial" w:cs="Arial"/>
          <w:sz w:val="24"/>
          <w:szCs w:val="24"/>
        </w:rPr>
      </w:pPr>
    </w:p>
    <w:p w:rsidR="0085147A" w:rsidRPr="004E3A02" w:rsidRDefault="0085147A">
      <w:pPr>
        <w:rPr>
          <w:rFonts w:ascii="Arial" w:hAnsi="Arial" w:cs="Arial"/>
          <w:sz w:val="24"/>
          <w:szCs w:val="24"/>
        </w:rPr>
      </w:pPr>
    </w:p>
    <w:p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:rsidR="00BA0429" w:rsidRDefault="00BA0429" w:rsidP="00BA0429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January 1, 2016 </w:t>
      </w:r>
    </w:p>
    <w:p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M-2015-2515688</w:t>
      </w:r>
    </w:p>
    <w:p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641FA5">
        <w:rPr>
          <w:rFonts w:ascii="Arial" w:hAnsi="Arial" w:cs="Arial"/>
          <w:sz w:val="24"/>
          <w:szCs w:val="24"/>
        </w:rPr>
        <w:t>r. Russell:</w:t>
      </w:r>
    </w:p>
    <w:p w:rsidR="00F96E92" w:rsidRPr="004E3A02" w:rsidRDefault="00F96E92">
      <w:pPr>
        <w:rPr>
          <w:rFonts w:ascii="Arial" w:hAnsi="Arial" w:cs="Arial"/>
          <w:sz w:val="24"/>
          <w:szCs w:val="24"/>
        </w:rPr>
      </w:pPr>
    </w:p>
    <w:p w:rsidR="00BF4AC6" w:rsidRDefault="0025518D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AC6" w:rsidRPr="0025518D">
        <w:rPr>
          <w:rFonts w:ascii="Arial" w:hAnsi="Arial" w:cs="Arial"/>
          <w:sz w:val="24"/>
          <w:szCs w:val="24"/>
        </w:rPr>
        <w:t xml:space="preserve">The Bureau of Audits has </w:t>
      </w:r>
      <w:r w:rsidR="00E456AF">
        <w:rPr>
          <w:rFonts w:ascii="Arial" w:hAnsi="Arial" w:cs="Arial"/>
          <w:sz w:val="24"/>
          <w:szCs w:val="24"/>
        </w:rPr>
        <w:t xml:space="preserve">reviewed </w:t>
      </w:r>
      <w:r w:rsidR="00BA0429">
        <w:rPr>
          <w:rFonts w:ascii="Arial" w:hAnsi="Arial" w:cs="Arial"/>
          <w:sz w:val="24"/>
          <w:szCs w:val="24"/>
        </w:rPr>
        <w:t>PPL Electric Utilities Corporation</w:t>
      </w:r>
      <w:r w:rsidR="00A86CBB">
        <w:rPr>
          <w:rFonts w:ascii="Arial" w:hAnsi="Arial" w:cs="Arial"/>
          <w:sz w:val="24"/>
          <w:szCs w:val="24"/>
        </w:rPr>
        <w:t xml:space="preserve">’s </w:t>
      </w:r>
      <w:r w:rsidR="00E456AF">
        <w:rPr>
          <w:rFonts w:ascii="Arial" w:hAnsi="Arial" w:cs="Arial"/>
          <w:sz w:val="24"/>
          <w:szCs w:val="24"/>
        </w:rPr>
        <w:t>Supplement No</w:t>
      </w:r>
      <w:r w:rsidR="00BA0429">
        <w:rPr>
          <w:rFonts w:ascii="Arial" w:hAnsi="Arial" w:cs="Arial"/>
          <w:sz w:val="24"/>
          <w:szCs w:val="24"/>
        </w:rPr>
        <w:t xml:space="preserve"> 193</w:t>
      </w:r>
      <w:r w:rsidR="00E456AF">
        <w:rPr>
          <w:rFonts w:ascii="Arial" w:hAnsi="Arial" w:cs="Arial"/>
          <w:sz w:val="24"/>
          <w:szCs w:val="24"/>
        </w:rPr>
        <w:t xml:space="preserve"> to </w:t>
      </w:r>
      <w:r w:rsidR="002B6DC4">
        <w:rPr>
          <w:rFonts w:ascii="Arial" w:hAnsi="Arial" w:cs="Arial"/>
          <w:sz w:val="24"/>
          <w:szCs w:val="24"/>
        </w:rPr>
        <w:t>Electric</w:t>
      </w:r>
      <w:r w:rsidR="00B77157">
        <w:rPr>
          <w:rFonts w:ascii="Arial" w:hAnsi="Arial" w:cs="Arial"/>
          <w:sz w:val="24"/>
          <w:szCs w:val="24"/>
        </w:rPr>
        <w:t xml:space="preserve"> Pa. </w:t>
      </w:r>
      <w:r w:rsidR="0090661A">
        <w:rPr>
          <w:rFonts w:ascii="Arial" w:hAnsi="Arial" w:cs="Arial"/>
          <w:sz w:val="24"/>
          <w:szCs w:val="24"/>
        </w:rPr>
        <w:t>P.U.C.</w:t>
      </w:r>
      <w:r w:rsidR="00891E6A">
        <w:rPr>
          <w:rFonts w:ascii="Arial" w:hAnsi="Arial" w:cs="Arial"/>
          <w:sz w:val="24"/>
          <w:szCs w:val="24"/>
        </w:rPr>
        <w:t xml:space="preserve"> </w:t>
      </w:r>
      <w:r w:rsidR="00E456AF">
        <w:rPr>
          <w:rFonts w:ascii="Arial" w:hAnsi="Arial" w:cs="Arial"/>
          <w:sz w:val="24"/>
          <w:szCs w:val="24"/>
        </w:rPr>
        <w:t xml:space="preserve">No. </w:t>
      </w:r>
      <w:r w:rsidR="00BA0429">
        <w:rPr>
          <w:rFonts w:ascii="Arial" w:hAnsi="Arial" w:cs="Arial"/>
          <w:sz w:val="24"/>
          <w:szCs w:val="24"/>
        </w:rPr>
        <w:t>20</w:t>
      </w:r>
      <w:r w:rsidR="00E456AF">
        <w:rPr>
          <w:rFonts w:ascii="Arial" w:hAnsi="Arial" w:cs="Arial"/>
          <w:sz w:val="24"/>
          <w:szCs w:val="24"/>
        </w:rPr>
        <w:t xml:space="preserve">1 and the supporting documentation </w:t>
      </w:r>
      <w:r w:rsidR="00BF4AC6" w:rsidRPr="0025518D">
        <w:rPr>
          <w:rFonts w:ascii="Arial" w:hAnsi="Arial" w:cs="Arial"/>
          <w:sz w:val="24"/>
          <w:szCs w:val="24"/>
        </w:rPr>
        <w:t>submitted on</w:t>
      </w:r>
      <w:r w:rsidR="00CD5EE0">
        <w:rPr>
          <w:rFonts w:ascii="Arial" w:hAnsi="Arial" w:cs="Arial"/>
          <w:sz w:val="24"/>
          <w:szCs w:val="24"/>
        </w:rPr>
        <w:t xml:space="preserve"> </w:t>
      </w:r>
      <w:r w:rsidR="00144B1F">
        <w:rPr>
          <w:rFonts w:ascii="Arial" w:hAnsi="Arial" w:cs="Arial"/>
          <w:sz w:val="24"/>
          <w:szCs w:val="24"/>
        </w:rPr>
        <w:t>December</w:t>
      </w:r>
      <w:r w:rsidR="000C32F9">
        <w:rPr>
          <w:rFonts w:ascii="Arial" w:hAnsi="Arial" w:cs="Arial"/>
          <w:sz w:val="24"/>
          <w:szCs w:val="24"/>
        </w:rPr>
        <w:t xml:space="preserve"> </w:t>
      </w:r>
      <w:r w:rsidR="00BA0429">
        <w:rPr>
          <w:rFonts w:ascii="Arial" w:hAnsi="Arial" w:cs="Arial"/>
          <w:sz w:val="24"/>
          <w:szCs w:val="24"/>
        </w:rPr>
        <w:t>1</w:t>
      </w:r>
      <w:r w:rsidR="002B314F">
        <w:rPr>
          <w:rFonts w:ascii="Arial" w:hAnsi="Arial" w:cs="Arial"/>
          <w:sz w:val="24"/>
          <w:szCs w:val="24"/>
        </w:rPr>
        <w:t>, 2015</w:t>
      </w:r>
      <w:r w:rsidR="00E456AF">
        <w:rPr>
          <w:rFonts w:ascii="Arial" w:hAnsi="Arial" w:cs="Arial"/>
          <w:sz w:val="24"/>
          <w:szCs w:val="24"/>
        </w:rPr>
        <w:t xml:space="preserve"> to become effective </w:t>
      </w:r>
      <w:r w:rsidR="00144B1F">
        <w:rPr>
          <w:rFonts w:ascii="Arial" w:hAnsi="Arial" w:cs="Arial"/>
          <w:sz w:val="24"/>
          <w:szCs w:val="24"/>
        </w:rPr>
        <w:t>January 1, 2016</w:t>
      </w:r>
      <w:r w:rsidR="00E456AF">
        <w:rPr>
          <w:rFonts w:ascii="Arial" w:hAnsi="Arial" w:cs="Arial"/>
          <w:sz w:val="24"/>
          <w:szCs w:val="24"/>
        </w:rPr>
        <w:t>.</w:t>
      </w:r>
    </w:p>
    <w:p w:rsidR="009D5A4A" w:rsidRDefault="009D5A4A" w:rsidP="00BF4AC6">
      <w:pPr>
        <w:rPr>
          <w:rFonts w:ascii="Arial" w:hAnsi="Arial" w:cs="Arial"/>
          <w:sz w:val="24"/>
          <w:szCs w:val="24"/>
        </w:rPr>
      </w:pPr>
    </w:p>
    <w:p w:rsidR="00BF4AC6" w:rsidRPr="00EC6D5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6559FE">
        <w:rPr>
          <w:rFonts w:ascii="Arial" w:hAnsi="Arial" w:cs="Arial"/>
          <w:sz w:val="24"/>
          <w:szCs w:val="24"/>
        </w:rPr>
        <w:t xml:space="preserve">proposed </w:t>
      </w:r>
      <w:r w:rsidR="00BA0429">
        <w:rPr>
          <w:rFonts w:ascii="Arial" w:hAnsi="Arial" w:cs="Arial"/>
          <w:sz w:val="24"/>
          <w:szCs w:val="24"/>
        </w:rPr>
        <w:t>Storm Damage Expense Rider (SDER)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 xml:space="preserve">rates </w:t>
      </w:r>
      <w:r w:rsidR="006559FE">
        <w:rPr>
          <w:rFonts w:ascii="Arial" w:hAnsi="Arial" w:cs="Arial"/>
          <w:sz w:val="24"/>
          <w:szCs w:val="24"/>
        </w:rPr>
        <w:t xml:space="preserve">for the </w:t>
      </w:r>
      <w:r w:rsidR="00641FA5">
        <w:rPr>
          <w:rFonts w:ascii="Arial" w:hAnsi="Arial" w:cs="Arial"/>
          <w:sz w:val="24"/>
          <w:szCs w:val="24"/>
        </w:rPr>
        <w:t xml:space="preserve">twelve </w:t>
      </w:r>
      <w:r w:rsidR="006559FE">
        <w:rPr>
          <w:rFonts w:ascii="Arial" w:hAnsi="Arial" w:cs="Arial"/>
          <w:sz w:val="24"/>
          <w:szCs w:val="24"/>
        </w:rPr>
        <w:t xml:space="preserve">month period of </w:t>
      </w:r>
      <w:r w:rsidR="00144B1F">
        <w:rPr>
          <w:rFonts w:ascii="Arial" w:hAnsi="Arial" w:cs="Arial"/>
          <w:sz w:val="24"/>
          <w:szCs w:val="24"/>
        </w:rPr>
        <w:t>January 1, 2016</w:t>
      </w:r>
      <w:r w:rsidR="006559FE">
        <w:rPr>
          <w:rFonts w:ascii="Arial" w:hAnsi="Arial" w:cs="Arial"/>
          <w:sz w:val="24"/>
          <w:szCs w:val="24"/>
        </w:rPr>
        <w:t xml:space="preserve"> through </w:t>
      </w:r>
      <w:r w:rsidR="00641FA5">
        <w:rPr>
          <w:rFonts w:ascii="Arial" w:hAnsi="Arial" w:cs="Arial"/>
          <w:sz w:val="24"/>
          <w:szCs w:val="24"/>
        </w:rPr>
        <w:t>December</w:t>
      </w:r>
      <w:r w:rsidR="00144B1F">
        <w:rPr>
          <w:rFonts w:ascii="Arial" w:hAnsi="Arial" w:cs="Arial"/>
          <w:sz w:val="24"/>
          <w:szCs w:val="24"/>
        </w:rPr>
        <w:t xml:space="preserve"> </w:t>
      </w:r>
      <w:r w:rsidR="00306825">
        <w:rPr>
          <w:rFonts w:ascii="Arial" w:hAnsi="Arial" w:cs="Arial"/>
          <w:sz w:val="24"/>
          <w:szCs w:val="24"/>
        </w:rPr>
        <w:t>31</w:t>
      </w:r>
      <w:r w:rsidR="006559FE">
        <w:rPr>
          <w:rFonts w:ascii="Arial" w:hAnsi="Arial" w:cs="Arial"/>
          <w:sz w:val="24"/>
          <w:szCs w:val="24"/>
        </w:rPr>
        <w:t>, 201</w:t>
      </w:r>
      <w:r w:rsidR="00144B1F">
        <w:rPr>
          <w:rFonts w:ascii="Arial" w:hAnsi="Arial" w:cs="Arial"/>
          <w:sz w:val="24"/>
          <w:szCs w:val="24"/>
        </w:rPr>
        <w:t>6</w:t>
      </w:r>
      <w:r w:rsidR="006559FE"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tariff and, accordingly, the rate</w:t>
      </w:r>
      <w:r w:rsidR="00181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</w:t>
      </w:r>
      <w:r w:rsidR="006559FE">
        <w:rPr>
          <w:rFonts w:ascii="Arial" w:hAnsi="Arial" w:cs="Arial"/>
          <w:sz w:val="24"/>
          <w:szCs w:val="24"/>
        </w:rPr>
        <w:t>become effective as filed</w:t>
      </w:r>
      <w:r>
        <w:rPr>
          <w:rFonts w:ascii="Arial" w:hAnsi="Arial" w:cs="Arial"/>
          <w:sz w:val="24"/>
          <w:szCs w:val="24"/>
        </w:rPr>
        <w:t>.</w:t>
      </w:r>
      <w:r w:rsidR="00387275">
        <w:rPr>
          <w:rFonts w:ascii="Arial" w:hAnsi="Arial" w:cs="Arial"/>
          <w:sz w:val="24"/>
          <w:szCs w:val="24"/>
        </w:rPr>
        <w:t xml:space="preserve">  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07E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>SDER</w:t>
      </w:r>
      <w:r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027911">
        <w:rPr>
          <w:rFonts w:ascii="Arial" w:hAnsi="Arial" w:cs="Arial"/>
          <w:sz w:val="24"/>
          <w:szCs w:val="24"/>
        </w:rPr>
        <w:t> </w:t>
      </w:r>
      <w:r w:rsidRPr="003907EF">
        <w:rPr>
          <w:rFonts w:ascii="Arial" w:hAnsi="Arial" w:cs="Arial"/>
          <w:sz w:val="24"/>
          <w:szCs w:val="24"/>
        </w:rPr>
        <w:t>Pa.C.S. §</w:t>
      </w:r>
      <w:r w:rsidR="0012019E"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1307(e).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</w:p>
    <w:p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>Any subsequent submissions to the Commission related to this docketed case should reference Docket No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M-201</w:t>
      </w:r>
      <w:r w:rsidR="002B314F">
        <w:rPr>
          <w:rFonts w:ascii="Arial" w:hAnsi="Arial" w:cs="Arial"/>
          <w:sz w:val="24"/>
          <w:szCs w:val="24"/>
        </w:rPr>
        <w:t>5-</w:t>
      </w:r>
      <w:r w:rsidR="00641FA5">
        <w:rPr>
          <w:rFonts w:ascii="Arial" w:hAnsi="Arial" w:cs="Arial"/>
          <w:sz w:val="24"/>
          <w:szCs w:val="24"/>
        </w:rPr>
        <w:t>2515688</w:t>
      </w:r>
      <w:r w:rsidR="000C32F9">
        <w:rPr>
          <w:rFonts w:ascii="Arial" w:hAnsi="Arial" w:cs="Arial"/>
          <w:sz w:val="24"/>
          <w:szCs w:val="24"/>
        </w:rPr>
        <w:t>.</w:t>
      </w:r>
      <w:proofErr w:type="gramEnd"/>
    </w:p>
    <w:p w:rsidR="0048607B" w:rsidRDefault="0048607B" w:rsidP="00BF4AC6">
      <w:pPr>
        <w:rPr>
          <w:rFonts w:ascii="Arial" w:hAnsi="Arial" w:cs="Arial"/>
          <w:sz w:val="24"/>
          <w:szCs w:val="24"/>
        </w:rPr>
      </w:pPr>
    </w:p>
    <w:p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F96E92" w:rsidRPr="004E3A02" w:rsidRDefault="00911ABF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69A36B" wp14:editId="27AF0482">
            <wp:simplePos x="0" y="0"/>
            <wp:positionH relativeFrom="column">
              <wp:posOffset>3152775</wp:posOffset>
            </wp:positionH>
            <wp:positionV relativeFrom="paragraph">
              <wp:posOffset>73025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  <w:t>Very truly yours,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144B1F">
        <w:rPr>
          <w:rFonts w:ascii="Arial" w:hAnsi="Arial" w:cs="Arial"/>
          <w:sz w:val="24"/>
          <w:szCs w:val="24"/>
        </w:rPr>
        <w:t>Keith L. Mather</w:t>
      </w:r>
    </w:p>
    <w:p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72-3440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FD"/>
    <w:rsid w:val="0000043D"/>
    <w:rsid w:val="00014F82"/>
    <w:rsid w:val="00027911"/>
    <w:rsid w:val="00047613"/>
    <w:rsid w:val="00061C15"/>
    <w:rsid w:val="00066AB4"/>
    <w:rsid w:val="0007399F"/>
    <w:rsid w:val="000773E4"/>
    <w:rsid w:val="000810E3"/>
    <w:rsid w:val="000838EF"/>
    <w:rsid w:val="0009173A"/>
    <w:rsid w:val="000C0345"/>
    <w:rsid w:val="000C10A3"/>
    <w:rsid w:val="000C32F9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5801"/>
    <w:rsid w:val="0022596D"/>
    <w:rsid w:val="00254FC1"/>
    <w:rsid w:val="0025518D"/>
    <w:rsid w:val="00261804"/>
    <w:rsid w:val="0026719C"/>
    <w:rsid w:val="002700B4"/>
    <w:rsid w:val="00270E10"/>
    <w:rsid w:val="002879C9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615E"/>
    <w:rsid w:val="00574315"/>
    <w:rsid w:val="0059275A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0189-9F8D-4BD4-8A3D-93193429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2015-12-04T19:15:00Z</cp:lastPrinted>
  <dcterms:created xsi:type="dcterms:W3CDTF">2015-12-04T18:28:00Z</dcterms:created>
  <dcterms:modified xsi:type="dcterms:W3CDTF">2015-12-18T12:49:00Z</dcterms:modified>
</cp:coreProperties>
</file>