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3E647C" w:rsidP="00C13A42">
      <w:pPr>
        <w:jc w:val="center"/>
        <w:rPr>
          <w:b/>
          <w:sz w:val="24"/>
          <w:szCs w:val="24"/>
        </w:rPr>
      </w:pPr>
      <w:r>
        <w:rPr>
          <w:b/>
          <w:sz w:val="24"/>
          <w:szCs w:val="24"/>
        </w:rPr>
        <w:lastRenderedPageBreak/>
        <w:t>December 18, 2015</w:t>
      </w:r>
    </w:p>
    <w:p w:rsidR="00F00F7F" w:rsidRDefault="00130671" w:rsidP="00B95A27">
      <w:pPr>
        <w:jc w:val="right"/>
        <w:rPr>
          <w:sz w:val="21"/>
          <w:szCs w:val="21"/>
        </w:rPr>
      </w:pPr>
      <w:r>
        <w:rPr>
          <w:sz w:val="21"/>
          <w:szCs w:val="21"/>
        </w:rPr>
        <w:t xml:space="preserve">Docket No. </w:t>
      </w:r>
      <w:r w:rsidR="0043103D">
        <w:rPr>
          <w:sz w:val="21"/>
          <w:szCs w:val="21"/>
        </w:rPr>
        <w:t>R-</w:t>
      </w:r>
      <w:r w:rsidR="003E48BA">
        <w:rPr>
          <w:sz w:val="21"/>
          <w:szCs w:val="21"/>
        </w:rPr>
        <w:t>2015-2468056</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3E48BA" w:rsidP="00B45673">
      <w:pPr>
        <w:rPr>
          <w:sz w:val="21"/>
          <w:szCs w:val="21"/>
        </w:rPr>
      </w:pPr>
      <w:r>
        <w:rPr>
          <w:sz w:val="21"/>
          <w:szCs w:val="21"/>
        </w:rPr>
        <w:t>THEODORE J GALLAGHER</w:t>
      </w:r>
    </w:p>
    <w:p w:rsidR="003E48BA" w:rsidRDefault="003E48BA" w:rsidP="00B45673">
      <w:pPr>
        <w:rPr>
          <w:sz w:val="21"/>
          <w:szCs w:val="21"/>
        </w:rPr>
      </w:pPr>
      <w:r>
        <w:rPr>
          <w:sz w:val="21"/>
          <w:szCs w:val="21"/>
        </w:rPr>
        <w:t>ASSISTANT GENERAL COUNSEL</w:t>
      </w:r>
    </w:p>
    <w:p w:rsidR="003E48BA" w:rsidRDefault="003E48BA" w:rsidP="00B45673">
      <w:pPr>
        <w:rPr>
          <w:sz w:val="21"/>
          <w:szCs w:val="21"/>
        </w:rPr>
      </w:pPr>
      <w:r>
        <w:rPr>
          <w:sz w:val="21"/>
          <w:szCs w:val="21"/>
        </w:rPr>
        <w:t>NISOURCE</w:t>
      </w:r>
    </w:p>
    <w:p w:rsidR="003E48BA" w:rsidRDefault="003E48BA" w:rsidP="00B45673">
      <w:pPr>
        <w:rPr>
          <w:sz w:val="21"/>
          <w:szCs w:val="21"/>
        </w:rPr>
      </w:pPr>
      <w:r>
        <w:rPr>
          <w:sz w:val="21"/>
          <w:szCs w:val="21"/>
        </w:rPr>
        <w:t>121 CHAMPION WAY SUITE 100</w:t>
      </w:r>
    </w:p>
    <w:p w:rsidR="003E48BA" w:rsidRDefault="003E48BA" w:rsidP="00B45673">
      <w:pPr>
        <w:rPr>
          <w:sz w:val="21"/>
          <w:szCs w:val="21"/>
        </w:rPr>
      </w:pPr>
      <w:r>
        <w:rPr>
          <w:sz w:val="21"/>
          <w:szCs w:val="21"/>
        </w:rPr>
        <w:t>CANONSBURG PA  15317</w:t>
      </w:r>
    </w:p>
    <w:p w:rsidR="003E48BA" w:rsidRPr="00AB60E6" w:rsidRDefault="003E48BA" w:rsidP="00B45673">
      <w:pPr>
        <w:rPr>
          <w:sz w:val="21"/>
          <w:szCs w:val="21"/>
        </w:rPr>
      </w:pP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3E48BA">
        <w:rPr>
          <w:sz w:val="21"/>
          <w:szCs w:val="21"/>
        </w:rPr>
        <w:t>Supplement No. 238 to Columbia Gas of Pennsylvania, Inc. Tariff Gas Pa. P.U.C. No. 9</w:t>
      </w:r>
    </w:p>
    <w:p w:rsidR="003E48BA" w:rsidRDefault="003E48BA"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3E48BA">
        <w:rPr>
          <w:sz w:val="21"/>
          <w:szCs w:val="21"/>
        </w:rPr>
        <w:t>Mr. Gallagher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3E48BA">
        <w:rPr>
          <w:sz w:val="21"/>
          <w:szCs w:val="21"/>
        </w:rPr>
        <w:t>December 3, 2015</w:t>
      </w:r>
      <w:r w:rsidR="004C741D">
        <w:rPr>
          <w:sz w:val="21"/>
          <w:szCs w:val="21"/>
        </w:rPr>
        <w:t xml:space="preserve">, the Commission </w:t>
      </w:r>
      <w:r w:rsidR="006861B6">
        <w:rPr>
          <w:sz w:val="21"/>
          <w:szCs w:val="21"/>
        </w:rPr>
        <w:t xml:space="preserve">authorized </w:t>
      </w:r>
      <w:r w:rsidR="003E48BA">
        <w:rPr>
          <w:sz w:val="21"/>
          <w:szCs w:val="21"/>
        </w:rPr>
        <w:t>Columbia Gas of Pennsylvania, Inc.</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255B27">
        <w:rPr>
          <w:sz w:val="21"/>
          <w:szCs w:val="21"/>
        </w:rPr>
        <w:t>in</w:t>
      </w:r>
      <w:r w:rsidR="003E48BA">
        <w:rPr>
          <w:sz w:val="21"/>
          <w:szCs w:val="21"/>
        </w:rPr>
        <w:t>corporating the terms of</w:t>
      </w:r>
      <w:r w:rsidR="00255B27">
        <w:rPr>
          <w:sz w:val="21"/>
          <w:szCs w:val="21"/>
        </w:rPr>
        <w:t xml:space="preserve"> the Joint</w:t>
      </w:r>
      <w:r w:rsidR="003E48BA" w:rsidRPr="003E48BA">
        <w:rPr>
          <w:sz w:val="21"/>
          <w:szCs w:val="21"/>
        </w:rPr>
        <w:t xml:space="preserve"> </w:t>
      </w:r>
      <w:r w:rsidR="003E48BA">
        <w:rPr>
          <w:sz w:val="21"/>
          <w:szCs w:val="21"/>
        </w:rPr>
        <w:t>Petition for Partial</w:t>
      </w:r>
      <w:r w:rsidR="00255B27">
        <w:rPr>
          <w:sz w:val="21"/>
          <w:szCs w:val="21"/>
        </w:rPr>
        <w:t xml:space="preserve"> Settlement</w:t>
      </w:r>
      <w:r w:rsidR="003E48BA">
        <w:rPr>
          <w:sz w:val="21"/>
          <w:szCs w:val="21"/>
        </w:rPr>
        <w:t xml:space="preserve"> and changes to rates, rules and regulations as set forth in Appendix C of the Joint</w:t>
      </w:r>
      <w:r w:rsidR="003E48BA" w:rsidRPr="003E48BA">
        <w:rPr>
          <w:sz w:val="21"/>
          <w:szCs w:val="21"/>
        </w:rPr>
        <w:t xml:space="preserve"> </w:t>
      </w:r>
      <w:r w:rsidR="003E48BA">
        <w:rPr>
          <w:sz w:val="21"/>
          <w:szCs w:val="21"/>
        </w:rPr>
        <w:t>Petition for Partial Settlement</w:t>
      </w:r>
      <w:r w:rsidR="00255B27">
        <w:rPr>
          <w:sz w:val="21"/>
          <w:szCs w:val="21"/>
        </w:rPr>
        <w:t xml:space="preserve"> filed in the above docketed rate investigation</w:t>
      </w:r>
      <w:r w:rsidR="00C240BD">
        <w:rPr>
          <w:sz w:val="21"/>
          <w:szCs w:val="21"/>
        </w:rPr>
        <w:t>, to produce an annual increase in base rate operating revenues of not more than $28 million</w:t>
      </w:r>
      <w:r w:rsidR="00A4155F">
        <w:rPr>
          <w:sz w:val="21"/>
          <w:szCs w:val="21"/>
        </w:rPr>
        <w:t xml:space="preserve">.  </w:t>
      </w:r>
      <w:r w:rsidR="006861B6">
        <w:rPr>
          <w:sz w:val="21"/>
          <w:szCs w:val="21"/>
        </w:rPr>
        <w:t xml:space="preserve">On </w:t>
      </w:r>
      <w:r w:rsidR="003E48BA">
        <w:rPr>
          <w:sz w:val="21"/>
          <w:szCs w:val="21"/>
        </w:rPr>
        <w:t>December 15, 2015</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3E48BA">
        <w:rPr>
          <w:sz w:val="21"/>
          <w:szCs w:val="21"/>
        </w:rPr>
        <w:t xml:space="preserve">Supplement No. 238 </w:t>
      </w:r>
      <w:r w:rsidR="00C240BD">
        <w:rPr>
          <w:sz w:val="21"/>
          <w:szCs w:val="21"/>
        </w:rPr>
        <w:t>Tariff Gas Pa. P.U.C. No. 9</w:t>
      </w:r>
      <w:r w:rsidR="004F5F75">
        <w:rPr>
          <w:sz w:val="21"/>
          <w:szCs w:val="21"/>
        </w:rPr>
        <w:t xml:space="preserve"> </w:t>
      </w:r>
      <w:r w:rsidR="00E8069B">
        <w:rPr>
          <w:sz w:val="21"/>
          <w:szCs w:val="21"/>
        </w:rPr>
        <w:t xml:space="preserve">to become effective </w:t>
      </w:r>
      <w:r w:rsidR="00C240BD">
        <w:rPr>
          <w:sz w:val="21"/>
          <w:szCs w:val="21"/>
        </w:rPr>
        <w:t>December 18, 2015</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C240BD">
        <w:rPr>
          <w:sz w:val="21"/>
          <w:szCs w:val="21"/>
        </w:rPr>
        <w:t xml:space="preserve">Supplement No. 238 Tariff Gas Pa. P.U.C. No. 9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3E647C" w:rsidP="00757E90">
      <w:pPr>
        <w:ind w:hanging="1080"/>
        <w:rPr>
          <w:sz w:val="21"/>
          <w:szCs w:val="21"/>
        </w:rPr>
      </w:pPr>
      <w:bookmarkStart w:id="0" w:name="_GoBack"/>
      <w:r>
        <w:rPr>
          <w:noProof/>
        </w:rPr>
        <w:drawing>
          <wp:anchor distT="0" distB="0" distL="114300" distR="114300" simplePos="0" relativeHeight="251659264" behindDoc="1" locked="0" layoutInCell="1" allowOverlap="1" wp14:anchorId="524821E0" wp14:editId="34487F11">
            <wp:simplePos x="0" y="0"/>
            <wp:positionH relativeFrom="column">
              <wp:posOffset>3083560</wp:posOffset>
            </wp:positionH>
            <wp:positionV relativeFrom="paragraph">
              <wp:posOffset>122555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F16" w:rsidRDefault="00D46F16">
      <w:r>
        <w:separator/>
      </w:r>
    </w:p>
  </w:endnote>
  <w:endnote w:type="continuationSeparator" w:id="0">
    <w:p w:rsidR="00D46F16" w:rsidRDefault="00D4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F16" w:rsidRDefault="00D46F16">
      <w:r>
        <w:separator/>
      </w:r>
    </w:p>
  </w:footnote>
  <w:footnote w:type="continuationSeparator" w:id="0">
    <w:p w:rsidR="00D46F16" w:rsidRDefault="00D46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E48BA"/>
    <w:rsid w:val="003E647C"/>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04EF1"/>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240BD"/>
    <w:rsid w:val="00CD6821"/>
    <w:rsid w:val="00CE01FD"/>
    <w:rsid w:val="00D10508"/>
    <w:rsid w:val="00D16063"/>
    <w:rsid w:val="00D24FA2"/>
    <w:rsid w:val="00D46F16"/>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2015-12-18T16:31:00Z</cp:lastPrinted>
  <dcterms:created xsi:type="dcterms:W3CDTF">2015-12-17T17:04:00Z</dcterms:created>
  <dcterms:modified xsi:type="dcterms:W3CDTF">2015-12-18T16:31:00Z</dcterms:modified>
</cp:coreProperties>
</file>