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7" w:rsidRPr="009557C7" w:rsidRDefault="004A1397" w:rsidP="00D16694">
      <w:pPr>
        <w:pStyle w:val="Title"/>
        <w:spacing w:line="240" w:lineRule="auto"/>
        <w:rPr>
          <w:rFonts w:ascii="Times New Roman" w:hAnsi="Times New Roman"/>
        </w:rPr>
      </w:pPr>
      <w:r w:rsidRPr="009557C7">
        <w:rPr>
          <w:rFonts w:ascii="Times New Roman" w:hAnsi="Times New Roman"/>
        </w:rPr>
        <w:t>BEFORE THE</w:t>
      </w:r>
    </w:p>
    <w:p w:rsidR="004A1397" w:rsidRPr="009557C7" w:rsidRDefault="004A1397" w:rsidP="00D16694">
      <w:pPr>
        <w:pStyle w:val="Subtitle"/>
        <w:spacing w:line="240" w:lineRule="auto"/>
        <w:rPr>
          <w:rFonts w:ascii="Times New Roman" w:hAnsi="Times New Roman"/>
        </w:rPr>
      </w:pPr>
      <w:r w:rsidRPr="009557C7">
        <w:rPr>
          <w:rFonts w:ascii="Times New Roman" w:hAnsi="Times New Roman"/>
        </w:rPr>
        <w:t>PENNSYLVANIA PUBLIC UTILITY COMMISSION</w:t>
      </w:r>
    </w:p>
    <w:p w:rsidR="005A16A6" w:rsidRPr="009557C7" w:rsidRDefault="005A16A6" w:rsidP="00D16694">
      <w:pPr>
        <w:pStyle w:val="Subtitle"/>
        <w:spacing w:line="240" w:lineRule="auto"/>
        <w:rPr>
          <w:rFonts w:ascii="Times New Roman" w:hAnsi="Times New Roman"/>
        </w:rPr>
      </w:pPr>
    </w:p>
    <w:p w:rsidR="005A16A6" w:rsidRPr="009557C7" w:rsidRDefault="005A16A6" w:rsidP="00D16694">
      <w:pPr>
        <w:pStyle w:val="Subtitle"/>
        <w:spacing w:line="240" w:lineRule="auto"/>
        <w:rPr>
          <w:rFonts w:ascii="Times New Roman" w:hAnsi="Times New Roman"/>
        </w:rPr>
      </w:pPr>
    </w:p>
    <w:p w:rsidR="005A16A6" w:rsidRPr="009557C7" w:rsidRDefault="005A16A6" w:rsidP="00D16694">
      <w:pPr>
        <w:pStyle w:val="Subtitle"/>
        <w:spacing w:line="240" w:lineRule="auto"/>
        <w:rPr>
          <w:rFonts w:ascii="Times New Roman" w:hAnsi="Times New Roman"/>
        </w:rPr>
      </w:pPr>
    </w:p>
    <w:p w:rsidR="00E52ECF" w:rsidRPr="009557C7" w:rsidRDefault="00E52ECF" w:rsidP="00D16694">
      <w:pPr>
        <w:spacing w:line="240" w:lineRule="auto"/>
        <w:jc w:val="both"/>
      </w:pPr>
      <w:r w:rsidRPr="009557C7">
        <w:t>Joseph L. Rago</w:t>
      </w:r>
      <w:r w:rsidRPr="009557C7">
        <w:tab/>
      </w:r>
      <w:r w:rsidRPr="009557C7">
        <w:tab/>
      </w:r>
      <w:r w:rsidRPr="009557C7">
        <w:tab/>
      </w:r>
      <w:r w:rsidRPr="009557C7">
        <w:tab/>
      </w:r>
      <w:r w:rsidRPr="009557C7">
        <w:tab/>
        <w:t>:</w:t>
      </w:r>
    </w:p>
    <w:p w:rsidR="00E52ECF" w:rsidRPr="009557C7" w:rsidRDefault="00E52ECF" w:rsidP="00D16694">
      <w:pPr>
        <w:spacing w:line="240" w:lineRule="auto"/>
        <w:jc w:val="both"/>
      </w:pPr>
      <w:r w:rsidRPr="009557C7">
        <w:tab/>
      </w:r>
      <w:r w:rsidRPr="009557C7">
        <w:tab/>
      </w:r>
      <w:r w:rsidRPr="009557C7">
        <w:tab/>
      </w:r>
      <w:r w:rsidRPr="009557C7">
        <w:tab/>
      </w:r>
      <w:r w:rsidRPr="009557C7">
        <w:tab/>
      </w:r>
      <w:r w:rsidRPr="009557C7">
        <w:tab/>
      </w:r>
      <w:r w:rsidRPr="009557C7">
        <w:tab/>
        <w:t>:</w:t>
      </w:r>
    </w:p>
    <w:p w:rsidR="00E52ECF" w:rsidRPr="009557C7" w:rsidRDefault="00E52ECF" w:rsidP="00D16694">
      <w:pPr>
        <w:spacing w:line="240" w:lineRule="auto"/>
        <w:jc w:val="both"/>
      </w:pPr>
      <w:r w:rsidRPr="009557C7">
        <w:tab/>
        <w:t>v.</w:t>
      </w:r>
      <w:r w:rsidRPr="009557C7">
        <w:tab/>
      </w:r>
      <w:r w:rsidRPr="009557C7">
        <w:tab/>
      </w:r>
      <w:r w:rsidRPr="009557C7">
        <w:tab/>
      </w:r>
      <w:r w:rsidRPr="009557C7">
        <w:tab/>
      </w:r>
      <w:r w:rsidRPr="009557C7">
        <w:tab/>
      </w:r>
      <w:r w:rsidRPr="009557C7">
        <w:tab/>
        <w:t>:</w:t>
      </w:r>
      <w:r w:rsidRPr="009557C7">
        <w:tab/>
      </w:r>
      <w:r w:rsidRPr="009557C7">
        <w:tab/>
        <w:t>F-2015-2503606</w:t>
      </w:r>
    </w:p>
    <w:p w:rsidR="00E52ECF" w:rsidRPr="009557C7" w:rsidRDefault="00E52ECF" w:rsidP="00D16694">
      <w:pPr>
        <w:spacing w:line="240" w:lineRule="auto"/>
        <w:jc w:val="both"/>
      </w:pPr>
      <w:r w:rsidRPr="009557C7">
        <w:tab/>
      </w:r>
      <w:r w:rsidRPr="009557C7">
        <w:tab/>
      </w:r>
      <w:r w:rsidRPr="009557C7">
        <w:tab/>
      </w:r>
      <w:r w:rsidRPr="009557C7">
        <w:tab/>
      </w:r>
      <w:r w:rsidRPr="009557C7">
        <w:tab/>
      </w:r>
      <w:r w:rsidRPr="009557C7">
        <w:tab/>
      </w:r>
      <w:r w:rsidRPr="009557C7">
        <w:tab/>
        <w:t>:</w:t>
      </w:r>
    </w:p>
    <w:p w:rsidR="00E52ECF" w:rsidRPr="009557C7" w:rsidRDefault="00E52ECF" w:rsidP="00D16694">
      <w:pPr>
        <w:spacing w:line="240" w:lineRule="auto"/>
        <w:jc w:val="both"/>
      </w:pPr>
      <w:r w:rsidRPr="009557C7">
        <w:t>Philadelphia Gas Works</w:t>
      </w:r>
      <w:r w:rsidRPr="009557C7">
        <w:tab/>
      </w:r>
      <w:r w:rsidRPr="009557C7">
        <w:tab/>
      </w:r>
      <w:r w:rsidRPr="009557C7">
        <w:tab/>
      </w:r>
      <w:r w:rsidRPr="009557C7">
        <w:tab/>
        <w:t>:</w:t>
      </w:r>
    </w:p>
    <w:p w:rsidR="00E52ECF" w:rsidRPr="009557C7" w:rsidRDefault="00E52ECF" w:rsidP="00D16694">
      <w:pPr>
        <w:pStyle w:val="Subtitle"/>
        <w:spacing w:line="240" w:lineRule="auto"/>
        <w:jc w:val="left"/>
        <w:rPr>
          <w:rFonts w:ascii="Times New Roman" w:hAnsi="Times New Roman"/>
          <w:b w:val="0"/>
        </w:rPr>
      </w:pPr>
    </w:p>
    <w:p w:rsidR="00FE0B3D" w:rsidRPr="009557C7" w:rsidRDefault="00FE0B3D" w:rsidP="00D16694">
      <w:pPr>
        <w:spacing w:line="240" w:lineRule="auto"/>
        <w:jc w:val="both"/>
      </w:pPr>
    </w:p>
    <w:p w:rsidR="0014589A" w:rsidRPr="009557C7" w:rsidRDefault="0014589A" w:rsidP="00D16694">
      <w:pPr>
        <w:spacing w:line="240" w:lineRule="auto"/>
        <w:jc w:val="both"/>
      </w:pPr>
    </w:p>
    <w:p w:rsidR="004A1397" w:rsidRPr="009557C7" w:rsidRDefault="004A1397" w:rsidP="00D16694">
      <w:pPr>
        <w:pStyle w:val="Heading1"/>
        <w:spacing w:line="240" w:lineRule="auto"/>
        <w:rPr>
          <w:rFonts w:ascii="Times New Roman" w:hAnsi="Times New Roman"/>
        </w:rPr>
      </w:pPr>
      <w:r w:rsidRPr="009557C7">
        <w:rPr>
          <w:rFonts w:ascii="Times New Roman" w:hAnsi="Times New Roman"/>
        </w:rPr>
        <w:t>INITIAL DECISION</w:t>
      </w:r>
    </w:p>
    <w:p w:rsidR="004A1397" w:rsidRPr="009557C7" w:rsidRDefault="004A1397" w:rsidP="00D16694">
      <w:pPr>
        <w:spacing w:line="240" w:lineRule="auto"/>
        <w:jc w:val="center"/>
      </w:pPr>
    </w:p>
    <w:p w:rsidR="004A1397" w:rsidRPr="009557C7" w:rsidRDefault="004A1397" w:rsidP="00D16694">
      <w:pPr>
        <w:spacing w:line="240" w:lineRule="auto"/>
        <w:jc w:val="center"/>
      </w:pPr>
    </w:p>
    <w:p w:rsidR="004A1397" w:rsidRPr="009557C7" w:rsidRDefault="004A1397" w:rsidP="00D16694">
      <w:pPr>
        <w:pStyle w:val="Heading2"/>
        <w:spacing w:line="240" w:lineRule="auto"/>
        <w:rPr>
          <w:rFonts w:ascii="Times New Roman" w:hAnsi="Times New Roman"/>
          <w:b w:val="0"/>
        </w:rPr>
      </w:pPr>
      <w:r w:rsidRPr="009557C7">
        <w:rPr>
          <w:rFonts w:ascii="Times New Roman" w:hAnsi="Times New Roman"/>
          <w:b w:val="0"/>
        </w:rPr>
        <w:t>Before</w:t>
      </w:r>
    </w:p>
    <w:p w:rsidR="004A1397" w:rsidRPr="009557C7" w:rsidRDefault="004A1397" w:rsidP="00D16694">
      <w:pPr>
        <w:spacing w:line="240" w:lineRule="auto"/>
        <w:jc w:val="center"/>
      </w:pPr>
      <w:r w:rsidRPr="009557C7">
        <w:t>Cynthia Williams Fordham</w:t>
      </w:r>
    </w:p>
    <w:p w:rsidR="004A1397" w:rsidRPr="009557C7" w:rsidRDefault="004A1397" w:rsidP="00D16694">
      <w:pPr>
        <w:spacing w:line="240" w:lineRule="auto"/>
        <w:jc w:val="center"/>
      </w:pPr>
      <w:r w:rsidRPr="009557C7">
        <w:t>Administrative Law Judge</w:t>
      </w:r>
    </w:p>
    <w:p w:rsidR="004A1397" w:rsidRPr="009557C7" w:rsidRDefault="004A1397" w:rsidP="00D16694">
      <w:pPr>
        <w:spacing w:line="240" w:lineRule="auto"/>
        <w:jc w:val="center"/>
      </w:pPr>
    </w:p>
    <w:p w:rsidR="001E0A52" w:rsidRPr="009557C7" w:rsidRDefault="001E0A52" w:rsidP="00D16694">
      <w:pPr>
        <w:spacing w:line="240" w:lineRule="auto"/>
        <w:jc w:val="center"/>
      </w:pPr>
    </w:p>
    <w:p w:rsidR="001E0A52" w:rsidRPr="009557C7" w:rsidRDefault="001E0A52" w:rsidP="00D16694">
      <w:pPr>
        <w:pStyle w:val="BodyText"/>
        <w:tabs>
          <w:tab w:val="clear" w:pos="198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 xml:space="preserve">The Complainant </w:t>
      </w:r>
      <w:r w:rsidR="0072780A">
        <w:rPr>
          <w:rFonts w:ascii="Times New Roman" w:hAnsi="Times New Roman"/>
        </w:rPr>
        <w:t>failed to prove that there are incorrect charges on his bill</w:t>
      </w:r>
      <w:r w:rsidR="00F12F7D">
        <w:rPr>
          <w:rFonts w:ascii="Times New Roman" w:hAnsi="Times New Roman"/>
        </w:rPr>
        <w:t>,</w:t>
      </w:r>
      <w:r w:rsidR="0072780A">
        <w:rPr>
          <w:rFonts w:ascii="Times New Roman" w:hAnsi="Times New Roman"/>
        </w:rPr>
        <w:t xml:space="preserve"> that there is a safety or reliability problem with his service</w:t>
      </w:r>
      <w:r w:rsidR="00F12F7D">
        <w:rPr>
          <w:rFonts w:ascii="Times New Roman" w:hAnsi="Times New Roman"/>
        </w:rPr>
        <w:t xml:space="preserve"> or that he is entitled to a medical certificate</w:t>
      </w:r>
      <w:r w:rsidR="0072780A">
        <w:rPr>
          <w:rFonts w:ascii="Times New Roman" w:hAnsi="Times New Roman"/>
        </w:rPr>
        <w:t xml:space="preserve">.  The Complainant’s </w:t>
      </w:r>
      <w:r w:rsidRPr="009557C7">
        <w:rPr>
          <w:rFonts w:ascii="Times New Roman" w:hAnsi="Times New Roman"/>
        </w:rPr>
        <w:t>request</w:t>
      </w:r>
      <w:r w:rsidR="0072780A">
        <w:rPr>
          <w:rFonts w:ascii="Times New Roman" w:hAnsi="Times New Roman"/>
        </w:rPr>
        <w:t xml:space="preserve"> for </w:t>
      </w:r>
      <w:r w:rsidRPr="009557C7">
        <w:rPr>
          <w:rFonts w:ascii="Times New Roman" w:hAnsi="Times New Roman"/>
        </w:rPr>
        <w:t>a payment arrangement</w:t>
      </w:r>
      <w:r w:rsidR="00760F00" w:rsidRPr="009557C7">
        <w:rPr>
          <w:rFonts w:ascii="Times New Roman" w:hAnsi="Times New Roman"/>
        </w:rPr>
        <w:t xml:space="preserve"> to restore his service</w:t>
      </w:r>
      <w:r w:rsidR="0072780A">
        <w:rPr>
          <w:rFonts w:ascii="Times New Roman" w:hAnsi="Times New Roman"/>
        </w:rPr>
        <w:t xml:space="preserve"> is denied </w:t>
      </w:r>
      <w:r w:rsidR="00C876DE" w:rsidRPr="009557C7">
        <w:rPr>
          <w:rFonts w:ascii="Times New Roman" w:hAnsi="Times New Roman"/>
        </w:rPr>
        <w:t>because he defaulted on a Commissi</w:t>
      </w:r>
      <w:r w:rsidR="003642D3" w:rsidRPr="009557C7">
        <w:rPr>
          <w:rFonts w:ascii="Times New Roman" w:hAnsi="Times New Roman"/>
        </w:rPr>
        <w:t xml:space="preserve">on payment </w:t>
      </w:r>
      <w:r w:rsidR="00C876DE" w:rsidRPr="009557C7">
        <w:rPr>
          <w:rFonts w:ascii="Times New Roman" w:hAnsi="Times New Roman"/>
        </w:rPr>
        <w:t xml:space="preserve">arrangement in 2014.  The Complainant did not present evidence to justify immediate restoration of his service without payment. </w:t>
      </w:r>
      <w:r w:rsidR="00B87609" w:rsidRPr="009557C7">
        <w:rPr>
          <w:rFonts w:ascii="Times New Roman" w:hAnsi="Times New Roman"/>
        </w:rPr>
        <w:t xml:space="preserve"> </w:t>
      </w:r>
      <w:r w:rsidR="003642D3" w:rsidRPr="009557C7">
        <w:rPr>
          <w:rFonts w:ascii="Times New Roman" w:hAnsi="Times New Roman"/>
        </w:rPr>
        <w:t>T</w:t>
      </w:r>
      <w:r w:rsidRPr="009557C7">
        <w:rPr>
          <w:rFonts w:ascii="Times New Roman" w:hAnsi="Times New Roman"/>
        </w:rPr>
        <w:t xml:space="preserve">he complaint is dismissed because the Complainant failed to sustain </w:t>
      </w:r>
      <w:r w:rsidR="00D656B6" w:rsidRPr="009557C7">
        <w:rPr>
          <w:rFonts w:ascii="Times New Roman" w:hAnsi="Times New Roman"/>
        </w:rPr>
        <w:t>his</w:t>
      </w:r>
      <w:r w:rsidRPr="009557C7">
        <w:rPr>
          <w:rFonts w:ascii="Times New Roman" w:hAnsi="Times New Roman"/>
        </w:rPr>
        <w:t xml:space="preserve"> burden of proof.</w:t>
      </w:r>
    </w:p>
    <w:p w:rsidR="004A1397" w:rsidRPr="009557C7" w:rsidRDefault="004A1397" w:rsidP="00247CA1">
      <w:pPr>
        <w:jc w:val="center"/>
      </w:pPr>
    </w:p>
    <w:p w:rsidR="0014589A" w:rsidRPr="009557C7" w:rsidRDefault="004A1397" w:rsidP="00D16694">
      <w:pPr>
        <w:pStyle w:val="Heading1"/>
        <w:tabs>
          <w:tab w:val="left" w:pos="1980"/>
        </w:tabs>
        <w:spacing w:line="240" w:lineRule="auto"/>
        <w:rPr>
          <w:rFonts w:ascii="Times New Roman" w:hAnsi="Times New Roman"/>
          <w:b w:val="0"/>
        </w:rPr>
      </w:pPr>
      <w:r w:rsidRPr="009557C7">
        <w:rPr>
          <w:rFonts w:ascii="Times New Roman" w:hAnsi="Times New Roman"/>
          <w:b w:val="0"/>
        </w:rPr>
        <w:t>HISTORY OF THE PROCEEDING</w:t>
      </w:r>
    </w:p>
    <w:p w:rsidR="004A1397" w:rsidRPr="009557C7" w:rsidRDefault="004A1397" w:rsidP="00247CA1"/>
    <w:p w:rsidR="00587C63" w:rsidRPr="009557C7" w:rsidRDefault="00587C63" w:rsidP="00D16694">
      <w:r w:rsidRPr="009557C7">
        <w:tab/>
      </w:r>
      <w:r w:rsidRPr="009557C7">
        <w:tab/>
        <w:t>On September 14, 201</w:t>
      </w:r>
      <w:r w:rsidR="00D16694">
        <w:t>5, Joseph L. Rago (“Rago” or</w:t>
      </w:r>
      <w:r w:rsidRPr="009557C7">
        <w:t xml:space="preserve"> “Complainant”) filed a </w:t>
      </w:r>
      <w:r w:rsidR="006B603E">
        <w:t xml:space="preserve">formal </w:t>
      </w:r>
      <w:r w:rsidRPr="009557C7">
        <w:t>complaint with the Public Utility Commission (“Commission”) against the Philadelphia Gas Works (“PGW” or “Respondent”) alleging the following:</w:t>
      </w:r>
      <w:r w:rsidR="00C876DE" w:rsidRPr="009557C7">
        <w:t xml:space="preserve"> 1)</w:t>
      </w:r>
      <w:r w:rsidRPr="009557C7">
        <w:t xml:space="preserve"> that his gas service was shut off on August 12, 2015; </w:t>
      </w:r>
      <w:r w:rsidR="00C876DE" w:rsidRPr="009557C7">
        <w:t>2)</w:t>
      </w:r>
      <w:r w:rsidRPr="009557C7">
        <w:t xml:space="preserve"> that his mother and his nine year old son are living with him; </w:t>
      </w:r>
      <w:r w:rsidR="00C876DE" w:rsidRPr="009557C7">
        <w:t xml:space="preserve">3) </w:t>
      </w:r>
      <w:r w:rsidRPr="009557C7">
        <w:t xml:space="preserve">that he wants his service restored; </w:t>
      </w:r>
      <w:r w:rsidR="00C876DE" w:rsidRPr="009557C7">
        <w:t xml:space="preserve">4) </w:t>
      </w:r>
      <w:r w:rsidRPr="009557C7">
        <w:t xml:space="preserve">that he would like a payment arrangement; </w:t>
      </w:r>
      <w:r w:rsidR="00F12F7D" w:rsidRPr="009557C7">
        <w:t>5)</w:t>
      </w:r>
      <w:r w:rsidR="00F12F7D">
        <w:t xml:space="preserve"> that it is not safe for his service to be off; </w:t>
      </w:r>
      <w:r w:rsidRPr="009557C7">
        <w:t xml:space="preserve">and </w:t>
      </w:r>
      <w:r w:rsidR="00F12F7D">
        <w:t xml:space="preserve">6) </w:t>
      </w:r>
      <w:r w:rsidRPr="009557C7">
        <w:t>that there are incorrect charges on his bill.</w:t>
      </w:r>
      <w:r w:rsidR="00586A27">
        <w:t xml:space="preserve">  This is a timely appeal of a Bureau of Consumer Services’ decision.</w:t>
      </w:r>
    </w:p>
    <w:p w:rsidR="00AB4816" w:rsidRPr="009557C7" w:rsidRDefault="00AB4816" w:rsidP="00D16694"/>
    <w:p w:rsidR="00263643" w:rsidRPr="009557C7" w:rsidRDefault="00587C63" w:rsidP="00D16694">
      <w:r w:rsidRPr="009557C7">
        <w:lastRenderedPageBreak/>
        <w:tab/>
      </w:r>
      <w:r w:rsidRPr="009557C7">
        <w:tab/>
        <w:t xml:space="preserve">On October 5, 2015, the Respondent filed an answer.  The Respondent </w:t>
      </w:r>
      <w:r w:rsidR="00C876DE" w:rsidRPr="009557C7">
        <w:t>a</w:t>
      </w:r>
      <w:r w:rsidRPr="009557C7">
        <w:t>d</w:t>
      </w:r>
      <w:r w:rsidR="00C876DE" w:rsidRPr="009557C7">
        <w:t>m</w:t>
      </w:r>
      <w:r w:rsidRPr="009557C7">
        <w:t>i</w:t>
      </w:r>
      <w:r w:rsidR="00C876DE" w:rsidRPr="009557C7">
        <w:t>tt</w:t>
      </w:r>
      <w:r w:rsidRPr="009557C7">
        <w:t xml:space="preserve">ed that it terminated the service at 8891 Alton Street on August 12, 2015.  The Respondent stated that the Complainant established service at the service address on May 31, 2007.  By decision dated April 1, 2014, the Bureau of Consumer Services </w:t>
      </w:r>
      <w:r w:rsidR="006F55E3" w:rsidRPr="009557C7">
        <w:t>required the Complainant to</w:t>
      </w:r>
      <w:r w:rsidRPr="009557C7">
        <w:t xml:space="preserve"> pay a $153.00 budget plus $134.00 on the arrearage for a total of $287.00 a month.  The Complainant did not keep the payment arrangement.  On July 27, 2015, the Respondent issued a </w:t>
      </w:r>
      <w:r w:rsidR="00C876DE" w:rsidRPr="009557C7">
        <w:t>10-day</w:t>
      </w:r>
      <w:r w:rsidRPr="009557C7">
        <w:t xml:space="preserve"> shut off notice.  The service was terminated on August 12, 2015.  To restore his service, the Respondent requires the Complainant to pay </w:t>
      </w:r>
      <w:r w:rsidR="00F12F7D">
        <w:t xml:space="preserve">$6,594.08 </w:t>
      </w:r>
      <w:r w:rsidR="00C876DE" w:rsidRPr="009557C7">
        <w:t>which</w:t>
      </w:r>
      <w:r w:rsidRPr="009557C7">
        <w:t xml:space="preserve"> includes the </w:t>
      </w:r>
      <w:r w:rsidR="00F12F7D">
        <w:t>$6,285.76 account</w:t>
      </w:r>
      <w:r w:rsidRPr="009557C7">
        <w:t xml:space="preserve"> balance plus $185.00</w:t>
      </w:r>
      <w:r w:rsidR="006F55E3" w:rsidRPr="009557C7">
        <w:t xml:space="preserve">, which is </w:t>
      </w:r>
      <w:r w:rsidRPr="009557C7">
        <w:t xml:space="preserve">half of the </w:t>
      </w:r>
      <w:r w:rsidR="00F12F7D">
        <w:t xml:space="preserve">security </w:t>
      </w:r>
      <w:r w:rsidRPr="009557C7">
        <w:t>deposit</w:t>
      </w:r>
      <w:r w:rsidR="006F55E3" w:rsidRPr="009557C7">
        <w:t>,</w:t>
      </w:r>
      <w:r w:rsidRPr="009557C7">
        <w:t xml:space="preserve"> and a $123.23 reconnection fee.</w:t>
      </w:r>
      <w:r w:rsidR="00F12F7D" w:rsidRPr="00F12F7D">
        <w:t xml:space="preserve"> </w:t>
      </w:r>
    </w:p>
    <w:p w:rsidR="00760F00" w:rsidRPr="009557C7" w:rsidRDefault="00760F00" w:rsidP="00D16694">
      <w:pPr>
        <w:spacing w:line="240" w:lineRule="auto"/>
      </w:pPr>
    </w:p>
    <w:p w:rsidR="00857A6B" w:rsidRPr="009557C7" w:rsidRDefault="00857A6B" w:rsidP="00D16694">
      <w:r w:rsidRPr="009557C7">
        <w:tab/>
      </w:r>
      <w:r w:rsidRPr="009557C7">
        <w:tab/>
        <w:t xml:space="preserve">By hearing notice dated </w:t>
      </w:r>
      <w:r w:rsidR="00263643" w:rsidRPr="009557C7">
        <w:t>October 21, 2015</w:t>
      </w:r>
      <w:r w:rsidR="00192CB9" w:rsidRPr="009557C7">
        <w:t>,</w:t>
      </w:r>
      <w:r w:rsidRPr="009557C7">
        <w:t xml:space="preserve"> this case was assigned to the undersigned and the hearing was scheduled for </w:t>
      </w:r>
      <w:r w:rsidR="00263643" w:rsidRPr="009557C7">
        <w:t>Friday, November 13, 2015</w:t>
      </w:r>
      <w:r w:rsidR="003C7A22">
        <w:t>,</w:t>
      </w:r>
      <w:r w:rsidR="00263643" w:rsidRPr="009557C7">
        <w:t xml:space="preserve"> at 10:00 a.m</w:t>
      </w:r>
      <w:r w:rsidRPr="009557C7">
        <w:t>.</w:t>
      </w:r>
    </w:p>
    <w:p w:rsidR="00857A6B" w:rsidRPr="009557C7" w:rsidRDefault="00857A6B" w:rsidP="00D16694"/>
    <w:p w:rsidR="00857A6B" w:rsidRPr="009557C7" w:rsidRDefault="00857A6B" w:rsidP="00D16694">
      <w:r w:rsidRPr="009557C7">
        <w:tab/>
      </w:r>
      <w:r w:rsidRPr="009557C7">
        <w:tab/>
        <w:t xml:space="preserve">The undersigned sent a Prehearing Order to the parties on </w:t>
      </w:r>
      <w:r w:rsidR="00263643" w:rsidRPr="009557C7">
        <w:t>October 30, 2015</w:t>
      </w:r>
      <w:r w:rsidRPr="009557C7">
        <w:t>.</w:t>
      </w:r>
    </w:p>
    <w:p w:rsidR="00857A6B" w:rsidRPr="009557C7" w:rsidRDefault="00857A6B" w:rsidP="00D16694"/>
    <w:p w:rsidR="00DD4CC8" w:rsidRPr="009557C7" w:rsidRDefault="004A1397" w:rsidP="00D16694">
      <w:r w:rsidRPr="009557C7">
        <w:tab/>
      </w:r>
      <w:r w:rsidRPr="009557C7">
        <w:tab/>
      </w:r>
      <w:r w:rsidR="00B92631" w:rsidRPr="009557C7">
        <w:t xml:space="preserve">A hearing was held in this matter on </w:t>
      </w:r>
      <w:r w:rsidR="00263643" w:rsidRPr="009557C7">
        <w:t>November 13, 2015</w:t>
      </w:r>
      <w:r w:rsidR="00C5464C" w:rsidRPr="009557C7">
        <w:t>,</w:t>
      </w:r>
      <w:r w:rsidR="00B92631" w:rsidRPr="009557C7">
        <w:t xml:space="preserve"> in the Philadelphia Regional Office at 801 Market Street before Administrative Law Judge Cynthia Williams Fordham.  </w:t>
      </w:r>
      <w:r w:rsidRPr="009557C7">
        <w:t xml:space="preserve">The </w:t>
      </w:r>
      <w:r w:rsidR="008A6395" w:rsidRPr="009557C7">
        <w:t>Complainant</w:t>
      </w:r>
      <w:r w:rsidRPr="009557C7">
        <w:t xml:space="preserve">, </w:t>
      </w:r>
      <w:r w:rsidR="00587C63" w:rsidRPr="009557C7">
        <w:t>Joseph L. Rago</w:t>
      </w:r>
      <w:r w:rsidR="0054396D" w:rsidRPr="009557C7">
        <w:t xml:space="preserve">, </w:t>
      </w:r>
      <w:r w:rsidR="00DD4CC8" w:rsidRPr="009557C7">
        <w:t xml:space="preserve">and his mother, Mary Elizabeth Gibson, </w:t>
      </w:r>
      <w:r w:rsidR="006C067C" w:rsidRPr="009557C7">
        <w:t>t</w:t>
      </w:r>
      <w:r w:rsidRPr="009557C7">
        <w:t>estified in support of the complaint</w:t>
      </w:r>
      <w:r w:rsidR="00DD4CC8" w:rsidRPr="009557C7">
        <w:t xml:space="preserve"> and sponsored three exhibits:</w:t>
      </w:r>
    </w:p>
    <w:p w:rsidR="00760F00" w:rsidRPr="009557C7" w:rsidRDefault="00760F00" w:rsidP="00D16694">
      <w:pPr>
        <w:spacing w:line="240" w:lineRule="auto"/>
        <w:ind w:left="1440"/>
      </w:pPr>
    </w:p>
    <w:p w:rsidR="00DD4CC8" w:rsidRPr="009557C7" w:rsidRDefault="00DD4CC8" w:rsidP="00D16694">
      <w:pPr>
        <w:tabs>
          <w:tab w:val="left" w:pos="630"/>
        </w:tabs>
        <w:spacing w:line="240" w:lineRule="auto"/>
        <w:ind w:left="1440"/>
      </w:pPr>
      <w:r w:rsidRPr="009557C7">
        <w:t xml:space="preserve">Complainant's Exhibit 1 </w:t>
      </w:r>
      <w:r w:rsidR="00C5464C" w:rsidRPr="009557C7">
        <w:t xml:space="preserve">- </w:t>
      </w:r>
      <w:r w:rsidR="003D1F0D" w:rsidRPr="009557C7">
        <w:t xml:space="preserve">Complainant’s </w:t>
      </w:r>
      <w:r w:rsidRPr="009557C7">
        <w:t>Pay Stub</w:t>
      </w:r>
      <w:r w:rsidR="00712778" w:rsidRPr="009557C7">
        <w:t xml:space="preserve"> </w:t>
      </w:r>
      <w:r w:rsidR="00A11971" w:rsidRPr="009557C7">
        <w:t xml:space="preserve">from </w:t>
      </w:r>
      <w:r w:rsidR="00712778" w:rsidRPr="009557C7">
        <w:t xml:space="preserve">Phoenix Lithographing for pay period ending </w:t>
      </w:r>
      <w:r w:rsidR="003D1F0D" w:rsidRPr="009557C7">
        <w:t xml:space="preserve">November </w:t>
      </w:r>
      <w:r w:rsidR="00712778" w:rsidRPr="009557C7">
        <w:t xml:space="preserve">8, </w:t>
      </w:r>
      <w:r w:rsidR="003D1F0D" w:rsidRPr="009557C7">
        <w:t>2015</w:t>
      </w:r>
      <w:r w:rsidR="00A11971" w:rsidRPr="009557C7">
        <w:t>;</w:t>
      </w:r>
    </w:p>
    <w:p w:rsidR="00DD4CC8" w:rsidRPr="009557C7" w:rsidRDefault="00DD4CC8" w:rsidP="00D16694">
      <w:pPr>
        <w:tabs>
          <w:tab w:val="left" w:pos="630"/>
        </w:tabs>
        <w:spacing w:line="240" w:lineRule="auto"/>
        <w:ind w:left="1440"/>
      </w:pPr>
      <w:r w:rsidRPr="009557C7">
        <w:t xml:space="preserve">Complainant's Exhibit 2 </w:t>
      </w:r>
      <w:r w:rsidR="00C5464C" w:rsidRPr="009557C7">
        <w:t xml:space="preserve">- </w:t>
      </w:r>
      <w:r w:rsidR="00A52EC6" w:rsidRPr="009557C7">
        <w:t xml:space="preserve">Jerome </w:t>
      </w:r>
      <w:proofErr w:type="spellStart"/>
      <w:r w:rsidR="00A52EC6" w:rsidRPr="009557C7">
        <w:t>Gamburg</w:t>
      </w:r>
      <w:proofErr w:type="spellEnd"/>
      <w:r w:rsidR="00A52EC6" w:rsidRPr="009557C7">
        <w:t>, Esquire</w:t>
      </w:r>
      <w:r w:rsidR="003D1F0D" w:rsidRPr="009557C7">
        <w:t xml:space="preserve">’s letter </w:t>
      </w:r>
      <w:r w:rsidR="00A11971" w:rsidRPr="009557C7">
        <w:t xml:space="preserve">dated June 12, 2014, </w:t>
      </w:r>
      <w:r w:rsidR="003D1F0D" w:rsidRPr="009557C7">
        <w:t>regarding Ms. Gibson</w:t>
      </w:r>
      <w:r w:rsidR="00A11971" w:rsidRPr="009557C7">
        <w:t>’s surgeries;</w:t>
      </w:r>
      <w:r w:rsidR="003D1F0D" w:rsidRPr="009557C7">
        <w:t xml:space="preserve"> </w:t>
      </w:r>
      <w:r w:rsidR="00A11971" w:rsidRPr="009557C7">
        <w:t>and</w:t>
      </w:r>
    </w:p>
    <w:p w:rsidR="00DD4CC8" w:rsidRPr="009557C7" w:rsidRDefault="00DD4CC8" w:rsidP="00D16694">
      <w:pPr>
        <w:tabs>
          <w:tab w:val="left" w:pos="630"/>
        </w:tabs>
        <w:spacing w:line="240" w:lineRule="auto"/>
        <w:ind w:left="1440"/>
      </w:pPr>
      <w:r w:rsidRPr="009557C7">
        <w:t xml:space="preserve">Complainant's Exhibit 3 </w:t>
      </w:r>
      <w:r w:rsidR="00C5464C" w:rsidRPr="009557C7">
        <w:t xml:space="preserve">- </w:t>
      </w:r>
      <w:r w:rsidRPr="009557C7">
        <w:t>Letter</w:t>
      </w:r>
      <w:r w:rsidR="003D1F0D" w:rsidRPr="009557C7">
        <w:t xml:space="preserve"> from Social Security Administration Retirement Survivor's Disability Insurance </w:t>
      </w:r>
      <w:r w:rsidR="00A11971" w:rsidRPr="009557C7">
        <w:t xml:space="preserve">dated February 27, 2015 </w:t>
      </w:r>
      <w:r w:rsidR="003D1F0D" w:rsidRPr="009557C7">
        <w:t xml:space="preserve">for Mary E. Gibson.  </w:t>
      </w:r>
    </w:p>
    <w:p w:rsidR="003D1F0D" w:rsidRPr="009557C7" w:rsidRDefault="003D1F0D" w:rsidP="00247CA1">
      <w:pPr>
        <w:ind w:left="720"/>
      </w:pPr>
    </w:p>
    <w:p w:rsidR="00162AF1" w:rsidRPr="009557C7" w:rsidRDefault="00DD4CC8" w:rsidP="00D16694">
      <w:r w:rsidRPr="009557C7">
        <w:tab/>
      </w:r>
      <w:r w:rsidRPr="009557C7">
        <w:tab/>
      </w:r>
      <w:r w:rsidR="00207FE5" w:rsidRPr="009557C7">
        <w:t>Graciela Christlieb, Esquire</w:t>
      </w:r>
      <w:r w:rsidR="004A1397" w:rsidRPr="009557C7">
        <w:t xml:space="preserve">, represented </w:t>
      </w:r>
      <w:r w:rsidR="00A5205F" w:rsidRPr="009557C7">
        <w:t>t</w:t>
      </w:r>
      <w:r w:rsidR="003A138F" w:rsidRPr="009557C7">
        <w:t xml:space="preserve">he </w:t>
      </w:r>
      <w:r w:rsidR="001E0A52" w:rsidRPr="009557C7">
        <w:t>Respondent</w:t>
      </w:r>
      <w:r w:rsidR="004A1397" w:rsidRPr="009557C7">
        <w:t xml:space="preserve">.  The Respondent presented one witness, </w:t>
      </w:r>
      <w:proofErr w:type="spellStart"/>
      <w:r w:rsidR="00250A74" w:rsidRPr="009557C7">
        <w:t>Jo</w:t>
      </w:r>
      <w:r w:rsidR="0054396D" w:rsidRPr="009557C7">
        <w:t>y</w:t>
      </w:r>
      <w:r w:rsidR="00250A74" w:rsidRPr="009557C7">
        <w:t>shaly</w:t>
      </w:r>
      <w:r w:rsidR="0054396D" w:rsidRPr="009557C7">
        <w:t>n</w:t>
      </w:r>
      <w:proofErr w:type="spellEnd"/>
      <w:r w:rsidR="00250A74" w:rsidRPr="009557C7">
        <w:t xml:space="preserve"> Moo</w:t>
      </w:r>
      <w:r w:rsidR="0054396D" w:rsidRPr="009557C7">
        <w:t>re</w:t>
      </w:r>
      <w:r w:rsidR="004A1397" w:rsidRPr="009557C7">
        <w:t xml:space="preserve">, a </w:t>
      </w:r>
      <w:r w:rsidR="003A138F" w:rsidRPr="009557C7">
        <w:t xml:space="preserve">customer </w:t>
      </w:r>
      <w:r w:rsidR="004A1397" w:rsidRPr="009557C7">
        <w:t>re</w:t>
      </w:r>
      <w:r w:rsidR="003A138F" w:rsidRPr="009557C7">
        <w:t>view officer</w:t>
      </w:r>
      <w:r w:rsidR="004A1397" w:rsidRPr="009557C7">
        <w:t xml:space="preserve"> for the Respondent, who sponsored </w:t>
      </w:r>
      <w:r w:rsidRPr="009557C7">
        <w:t>three</w:t>
      </w:r>
      <w:r w:rsidR="002B6590" w:rsidRPr="009557C7">
        <w:t xml:space="preserve"> </w:t>
      </w:r>
      <w:r w:rsidR="00070F44" w:rsidRPr="009557C7">
        <w:t>exhibits</w:t>
      </w:r>
      <w:r w:rsidR="00FD25CF" w:rsidRPr="009557C7">
        <w:t>:</w:t>
      </w:r>
    </w:p>
    <w:p w:rsidR="00B16E7E" w:rsidRPr="009557C7" w:rsidRDefault="00B16E7E" w:rsidP="00D16694">
      <w:pPr>
        <w:spacing w:line="240" w:lineRule="auto"/>
        <w:ind w:left="1440"/>
      </w:pPr>
    </w:p>
    <w:p w:rsidR="00DD4CC8" w:rsidRPr="009557C7" w:rsidRDefault="00207FE5" w:rsidP="00D16694">
      <w:pPr>
        <w:spacing w:line="240" w:lineRule="auto"/>
        <w:ind w:left="1440"/>
      </w:pPr>
      <w:r w:rsidRPr="009557C7">
        <w:t xml:space="preserve">PGW Exhibit </w:t>
      </w:r>
      <w:r w:rsidR="00DD4CC8" w:rsidRPr="009557C7">
        <w:t xml:space="preserve">1 </w:t>
      </w:r>
      <w:r w:rsidR="003C6C3E" w:rsidRPr="009557C7">
        <w:t>-</w:t>
      </w:r>
      <w:r w:rsidR="00DD4CC8" w:rsidRPr="009557C7">
        <w:t xml:space="preserve"> </w:t>
      </w:r>
      <w:r w:rsidR="00A11971" w:rsidRPr="009557C7">
        <w:t xml:space="preserve">the Complainant’s </w:t>
      </w:r>
      <w:r w:rsidR="00DD4CC8" w:rsidRPr="009557C7">
        <w:t>Specific Service Agreement Statement of Account;</w:t>
      </w:r>
    </w:p>
    <w:p w:rsidR="00DD4CC8" w:rsidRPr="009557C7" w:rsidRDefault="00DD4CC8" w:rsidP="00D16694">
      <w:pPr>
        <w:spacing w:line="240" w:lineRule="auto"/>
        <w:ind w:left="1440"/>
      </w:pPr>
      <w:r w:rsidRPr="009557C7">
        <w:t xml:space="preserve">PGW Exhibit 2 </w:t>
      </w:r>
      <w:r w:rsidR="00A11971" w:rsidRPr="009557C7">
        <w:t>-t</w:t>
      </w:r>
      <w:r w:rsidR="003C6C3E" w:rsidRPr="009557C7">
        <w:t xml:space="preserve">he Complainant’s </w:t>
      </w:r>
      <w:r w:rsidRPr="009557C7">
        <w:t>Payment Arrangement History</w:t>
      </w:r>
      <w:r w:rsidR="003C6C3E" w:rsidRPr="009557C7">
        <w:t>;</w:t>
      </w:r>
      <w:r w:rsidRPr="009557C7">
        <w:t xml:space="preserve"> </w:t>
      </w:r>
    </w:p>
    <w:p w:rsidR="00F74AFC" w:rsidRDefault="00DD4CC8" w:rsidP="00D16694">
      <w:pPr>
        <w:spacing w:line="240" w:lineRule="auto"/>
        <w:ind w:left="1440"/>
      </w:pPr>
      <w:r w:rsidRPr="009557C7">
        <w:t xml:space="preserve">PGW Exhibit 3 </w:t>
      </w:r>
      <w:r w:rsidR="000E7CD8" w:rsidRPr="009557C7">
        <w:t>-</w:t>
      </w:r>
      <w:r w:rsidRPr="009557C7">
        <w:t xml:space="preserve"> Commission Bureau of Consumer Services Decision</w:t>
      </w:r>
      <w:r w:rsidR="001D4A8E" w:rsidRPr="009557C7">
        <w:t xml:space="preserve"> (#</w:t>
      </w:r>
      <w:r w:rsidR="009100EE" w:rsidRPr="009557C7">
        <w:t>3375697</w:t>
      </w:r>
      <w:r w:rsidR="001D4A8E" w:rsidRPr="009557C7">
        <w:t>) dated August 22, 2015</w:t>
      </w:r>
    </w:p>
    <w:p w:rsidR="00247CA1" w:rsidRPr="009557C7" w:rsidRDefault="00247CA1" w:rsidP="00D16694">
      <w:pPr>
        <w:spacing w:line="240" w:lineRule="auto"/>
        <w:ind w:left="1440"/>
      </w:pPr>
    </w:p>
    <w:p w:rsidR="00E26E52" w:rsidRPr="009557C7" w:rsidRDefault="004A1397" w:rsidP="00D16694">
      <w:r w:rsidRPr="009557C7">
        <w:tab/>
      </w:r>
      <w:r w:rsidRPr="009557C7">
        <w:tab/>
        <w:t xml:space="preserve">The record in this case consists of </w:t>
      </w:r>
      <w:r w:rsidR="009A5BD7" w:rsidRPr="009557C7">
        <w:t>a</w:t>
      </w:r>
      <w:r w:rsidRPr="009557C7">
        <w:t xml:space="preserve"> </w:t>
      </w:r>
      <w:r w:rsidR="00250A74" w:rsidRPr="009557C7">
        <w:t>4</w:t>
      </w:r>
      <w:r w:rsidR="00DD4CC8" w:rsidRPr="009557C7">
        <w:t>8</w:t>
      </w:r>
      <w:r w:rsidR="00F05B77" w:rsidRPr="009557C7">
        <w:t>-page</w:t>
      </w:r>
      <w:r w:rsidRPr="009557C7">
        <w:t xml:space="preserve"> transcript of the hearing </w:t>
      </w:r>
      <w:r w:rsidR="003A6870" w:rsidRPr="009557C7">
        <w:t>and</w:t>
      </w:r>
      <w:r w:rsidR="001663BF" w:rsidRPr="009557C7">
        <w:t xml:space="preserve"> </w:t>
      </w:r>
      <w:r w:rsidR="00DD4CC8" w:rsidRPr="009557C7">
        <w:t xml:space="preserve">six </w:t>
      </w:r>
      <w:r w:rsidR="00F3227E" w:rsidRPr="009557C7">
        <w:t>e</w:t>
      </w:r>
      <w:r w:rsidRPr="009557C7">
        <w:t xml:space="preserve">xhibits.  The record closed on </w:t>
      </w:r>
      <w:r w:rsidR="00263643" w:rsidRPr="009557C7">
        <w:t>November</w:t>
      </w:r>
      <w:r w:rsidR="0054396D" w:rsidRPr="009557C7">
        <w:t xml:space="preserve"> </w:t>
      </w:r>
      <w:r w:rsidR="00263643" w:rsidRPr="009557C7">
        <w:t>25</w:t>
      </w:r>
      <w:r w:rsidR="00D86C16" w:rsidRPr="009557C7">
        <w:t>, 201</w:t>
      </w:r>
      <w:r w:rsidR="0054396D" w:rsidRPr="009557C7">
        <w:t>5</w:t>
      </w:r>
      <w:r w:rsidR="00D86C16" w:rsidRPr="009557C7">
        <w:t>, when the transcript was received</w:t>
      </w:r>
      <w:r w:rsidR="00D06440" w:rsidRPr="009557C7">
        <w:t>.</w:t>
      </w:r>
    </w:p>
    <w:p w:rsidR="00C5464C" w:rsidRPr="009557C7" w:rsidRDefault="00C5464C" w:rsidP="00D16694">
      <w:pPr>
        <w:rPr>
          <w:u w:val="single"/>
        </w:rPr>
      </w:pPr>
    </w:p>
    <w:p w:rsidR="004A1397" w:rsidRPr="009557C7" w:rsidRDefault="004A1397" w:rsidP="00D16694">
      <w:pPr>
        <w:pStyle w:val="Heading1"/>
        <w:tabs>
          <w:tab w:val="left" w:pos="0"/>
        </w:tabs>
        <w:rPr>
          <w:rFonts w:ascii="Times New Roman" w:hAnsi="Times New Roman"/>
          <w:b w:val="0"/>
        </w:rPr>
      </w:pPr>
      <w:r w:rsidRPr="009557C7">
        <w:rPr>
          <w:rFonts w:ascii="Times New Roman" w:hAnsi="Times New Roman"/>
          <w:b w:val="0"/>
        </w:rPr>
        <w:t>FINDINGS OF FACT</w:t>
      </w:r>
    </w:p>
    <w:p w:rsidR="004A1397" w:rsidRPr="009557C7" w:rsidRDefault="004A1397" w:rsidP="00D16694"/>
    <w:p w:rsidR="003A138F" w:rsidRPr="009557C7" w:rsidRDefault="004A1397"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The </w:t>
      </w:r>
      <w:r w:rsidR="008A6395" w:rsidRPr="009557C7">
        <w:rPr>
          <w:rFonts w:ascii="Times New Roman" w:hAnsi="Times New Roman"/>
        </w:rPr>
        <w:t>Complainant</w:t>
      </w:r>
      <w:r w:rsidRPr="009557C7">
        <w:rPr>
          <w:rFonts w:ascii="Times New Roman" w:hAnsi="Times New Roman"/>
        </w:rPr>
        <w:t xml:space="preserve"> </w:t>
      </w:r>
      <w:r w:rsidR="008A6395" w:rsidRPr="009557C7">
        <w:rPr>
          <w:rFonts w:ascii="Times New Roman" w:hAnsi="Times New Roman"/>
        </w:rPr>
        <w:t>is</w:t>
      </w:r>
      <w:r w:rsidR="00E72FE4" w:rsidRPr="009557C7">
        <w:rPr>
          <w:rFonts w:ascii="Times New Roman" w:hAnsi="Times New Roman"/>
        </w:rPr>
        <w:t xml:space="preserve"> </w:t>
      </w:r>
      <w:r w:rsidR="00587C63" w:rsidRPr="009557C7">
        <w:rPr>
          <w:rFonts w:ascii="Times New Roman" w:hAnsi="Times New Roman"/>
        </w:rPr>
        <w:t>Joseph L. Rago</w:t>
      </w:r>
      <w:r w:rsidR="00626AEB" w:rsidRPr="009557C7">
        <w:rPr>
          <w:rFonts w:ascii="Times New Roman" w:hAnsi="Times New Roman"/>
        </w:rPr>
        <w:t xml:space="preserve">, </w:t>
      </w:r>
      <w:r w:rsidR="00DD4CC8" w:rsidRPr="009557C7">
        <w:rPr>
          <w:rFonts w:ascii="Times New Roman" w:hAnsi="Times New Roman"/>
        </w:rPr>
        <w:t xml:space="preserve">8891 Alton Street, Philadelphia, PA 19115 </w:t>
      </w:r>
      <w:r w:rsidR="00F05B77" w:rsidRPr="009557C7">
        <w:rPr>
          <w:rFonts w:ascii="Times New Roman" w:hAnsi="Times New Roman"/>
        </w:rPr>
        <w:t>(service address)</w:t>
      </w:r>
      <w:r w:rsidR="00E37329" w:rsidRPr="009557C7">
        <w:rPr>
          <w:rFonts w:ascii="Times New Roman" w:hAnsi="Times New Roman"/>
        </w:rPr>
        <w:t>.</w:t>
      </w:r>
      <w:r w:rsidR="003A138F" w:rsidRPr="009557C7">
        <w:rPr>
          <w:rFonts w:ascii="Times New Roman" w:hAnsi="Times New Roman"/>
        </w:rPr>
        <w:t xml:space="preserve"> </w:t>
      </w:r>
    </w:p>
    <w:p w:rsidR="0056015B" w:rsidRPr="009557C7" w:rsidRDefault="0056015B" w:rsidP="00D16694">
      <w:pPr>
        <w:pStyle w:val="BodyText"/>
        <w:tabs>
          <w:tab w:val="clear" w:pos="1980"/>
          <w:tab w:val="left" w:pos="0"/>
        </w:tabs>
        <w:spacing w:line="360" w:lineRule="auto"/>
        <w:ind w:firstLine="1440"/>
        <w:jc w:val="left"/>
        <w:rPr>
          <w:rFonts w:ascii="Times New Roman" w:hAnsi="Times New Roman"/>
        </w:rPr>
      </w:pPr>
    </w:p>
    <w:p w:rsidR="004A1397" w:rsidRPr="009557C7" w:rsidRDefault="004A1397"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The Respondent in this proceeding is </w:t>
      </w:r>
      <w:r w:rsidR="00A5205F" w:rsidRPr="009557C7">
        <w:rPr>
          <w:rFonts w:ascii="Times New Roman" w:hAnsi="Times New Roman"/>
        </w:rPr>
        <w:t>the Philadelphia Gas Works</w:t>
      </w:r>
      <w:r w:rsidRPr="009557C7">
        <w:rPr>
          <w:rFonts w:ascii="Times New Roman" w:hAnsi="Times New Roman"/>
        </w:rPr>
        <w:t>.</w:t>
      </w:r>
    </w:p>
    <w:p w:rsidR="00FD25CF" w:rsidRPr="009557C7" w:rsidRDefault="00FD25CF" w:rsidP="00D16694">
      <w:pPr>
        <w:tabs>
          <w:tab w:val="left" w:pos="0"/>
        </w:tabs>
        <w:ind w:firstLine="1440"/>
      </w:pPr>
    </w:p>
    <w:p w:rsidR="00A52EC6" w:rsidRPr="009557C7" w:rsidRDefault="00171F6B"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 xml:space="preserve">The Complainant has a residential </w:t>
      </w:r>
      <w:r w:rsidR="00B26B55" w:rsidRPr="009557C7">
        <w:rPr>
          <w:rFonts w:ascii="Times New Roman" w:hAnsi="Times New Roman"/>
        </w:rPr>
        <w:t>gas account with the Respondent</w:t>
      </w:r>
      <w:r w:rsidR="00997133" w:rsidRPr="009557C7">
        <w:rPr>
          <w:rFonts w:ascii="Times New Roman" w:hAnsi="Times New Roman"/>
        </w:rPr>
        <w:t xml:space="preserve"> </w:t>
      </w:r>
    </w:p>
    <w:p w:rsidR="00171F6B" w:rsidRPr="009557C7" w:rsidRDefault="00171F6B" w:rsidP="00D16694">
      <w:pPr>
        <w:pStyle w:val="ListParagraph"/>
        <w:tabs>
          <w:tab w:val="left" w:pos="0"/>
        </w:tabs>
        <w:spacing w:line="360" w:lineRule="auto"/>
        <w:ind w:left="0"/>
        <w:rPr>
          <w:rFonts w:ascii="Times New Roman" w:hAnsi="Times New Roman"/>
        </w:rPr>
      </w:pPr>
      <w:proofErr w:type="gramStart"/>
      <w:r w:rsidRPr="009557C7">
        <w:rPr>
          <w:rFonts w:ascii="Times New Roman" w:hAnsi="Times New Roman"/>
        </w:rPr>
        <w:t xml:space="preserve">(Tr. </w:t>
      </w:r>
      <w:r w:rsidR="00A52EC6" w:rsidRPr="009557C7">
        <w:rPr>
          <w:rFonts w:ascii="Times New Roman" w:hAnsi="Times New Roman"/>
        </w:rPr>
        <w:t>30</w:t>
      </w:r>
      <w:r w:rsidRPr="009557C7">
        <w:rPr>
          <w:rFonts w:ascii="Times New Roman" w:hAnsi="Times New Roman"/>
        </w:rPr>
        <w:t xml:space="preserve">; PGW Ex. </w:t>
      </w:r>
      <w:r w:rsidR="00DD4CC8" w:rsidRPr="009557C7">
        <w:rPr>
          <w:rFonts w:ascii="Times New Roman" w:hAnsi="Times New Roman"/>
        </w:rPr>
        <w:t>1</w:t>
      </w:r>
      <w:r w:rsidRPr="009557C7">
        <w:rPr>
          <w:rFonts w:ascii="Times New Roman" w:hAnsi="Times New Roman"/>
        </w:rPr>
        <w:t>).</w:t>
      </w:r>
      <w:proofErr w:type="gramEnd"/>
    </w:p>
    <w:p w:rsidR="0025284B" w:rsidRPr="009557C7" w:rsidRDefault="0025284B" w:rsidP="00D16694">
      <w:pPr>
        <w:tabs>
          <w:tab w:val="left" w:pos="0"/>
        </w:tabs>
        <w:ind w:firstLine="1440"/>
      </w:pPr>
    </w:p>
    <w:p w:rsidR="00E55706" w:rsidRPr="009557C7" w:rsidRDefault="00E55706"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The Complainant has a gas heater, gas water heater and a gas stove</w:t>
      </w:r>
      <w:r w:rsidR="00B634AF" w:rsidRPr="009557C7">
        <w:rPr>
          <w:rFonts w:ascii="Times New Roman" w:hAnsi="Times New Roman"/>
        </w:rPr>
        <w:t xml:space="preserve"> (Tr. </w:t>
      </w:r>
      <w:r w:rsidR="00A52EC6" w:rsidRPr="009557C7">
        <w:rPr>
          <w:rFonts w:ascii="Times New Roman" w:hAnsi="Times New Roman"/>
        </w:rPr>
        <w:t>9, 16, 17</w:t>
      </w:r>
      <w:r w:rsidR="00B634AF" w:rsidRPr="009557C7">
        <w:rPr>
          <w:rFonts w:ascii="Times New Roman" w:hAnsi="Times New Roman"/>
        </w:rPr>
        <w:t>)</w:t>
      </w:r>
      <w:r w:rsidRPr="009557C7">
        <w:rPr>
          <w:rFonts w:ascii="Times New Roman" w:hAnsi="Times New Roman"/>
        </w:rPr>
        <w:t>.</w:t>
      </w:r>
    </w:p>
    <w:p w:rsidR="00C5464C" w:rsidRPr="009557C7" w:rsidRDefault="00C5464C" w:rsidP="00D16694">
      <w:pPr>
        <w:tabs>
          <w:tab w:val="left" w:pos="0"/>
        </w:tabs>
        <w:ind w:firstLine="1440"/>
      </w:pPr>
    </w:p>
    <w:p w:rsidR="00C5464C" w:rsidRPr="009557C7" w:rsidRDefault="00C5464C"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Mary Elizabeth Gibson, the Complainant’s mother, moved to the service address in 2009</w:t>
      </w:r>
      <w:r w:rsidR="00B634AF" w:rsidRPr="009557C7">
        <w:rPr>
          <w:rFonts w:ascii="Times New Roman" w:hAnsi="Times New Roman"/>
        </w:rPr>
        <w:t xml:space="preserve"> (Tr. </w:t>
      </w:r>
      <w:r w:rsidR="000F2C3E" w:rsidRPr="009557C7">
        <w:rPr>
          <w:rFonts w:ascii="Times New Roman" w:hAnsi="Times New Roman"/>
        </w:rPr>
        <w:t>6, 17,</w:t>
      </w:r>
      <w:r w:rsidR="00B634AF" w:rsidRPr="009557C7">
        <w:rPr>
          <w:rFonts w:ascii="Times New Roman" w:hAnsi="Times New Roman"/>
        </w:rPr>
        <w:t xml:space="preserve"> </w:t>
      </w:r>
      <w:r w:rsidR="000F2C3E" w:rsidRPr="009557C7">
        <w:rPr>
          <w:rFonts w:ascii="Times New Roman" w:hAnsi="Times New Roman"/>
        </w:rPr>
        <w:t>21, 24</w:t>
      </w:r>
      <w:r w:rsidR="00B634AF" w:rsidRPr="009557C7">
        <w:rPr>
          <w:rFonts w:ascii="Times New Roman" w:hAnsi="Times New Roman"/>
        </w:rPr>
        <w:t>)</w:t>
      </w:r>
      <w:r w:rsidRPr="009557C7">
        <w:rPr>
          <w:rFonts w:ascii="Times New Roman" w:hAnsi="Times New Roman"/>
        </w:rPr>
        <w:t>.</w:t>
      </w:r>
    </w:p>
    <w:p w:rsidR="00C5464C" w:rsidRPr="009557C7" w:rsidRDefault="00C5464C" w:rsidP="00D16694">
      <w:pPr>
        <w:tabs>
          <w:tab w:val="left" w:pos="0"/>
        </w:tabs>
        <w:ind w:firstLine="1440"/>
      </w:pPr>
    </w:p>
    <w:p w:rsidR="002E7467" w:rsidRPr="009557C7" w:rsidRDefault="00C5464C"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 xml:space="preserve">Since 2009, </w:t>
      </w:r>
      <w:r w:rsidR="00105248" w:rsidRPr="009557C7">
        <w:rPr>
          <w:rFonts w:ascii="Times New Roman" w:hAnsi="Times New Roman"/>
        </w:rPr>
        <w:t>the Complainant’s 9-year-old son has stayed in the</w:t>
      </w:r>
      <w:r w:rsidRPr="009557C7">
        <w:rPr>
          <w:rFonts w:ascii="Times New Roman" w:hAnsi="Times New Roman"/>
        </w:rPr>
        <w:t xml:space="preserve"> Complainant</w:t>
      </w:r>
      <w:r w:rsidR="00105248" w:rsidRPr="009557C7">
        <w:rPr>
          <w:rFonts w:ascii="Times New Roman" w:hAnsi="Times New Roman"/>
        </w:rPr>
        <w:t>’s home</w:t>
      </w:r>
      <w:r w:rsidRPr="009557C7">
        <w:rPr>
          <w:rFonts w:ascii="Times New Roman" w:hAnsi="Times New Roman"/>
        </w:rPr>
        <w:t xml:space="preserve"> approximately 50% of the time and </w:t>
      </w:r>
      <w:r w:rsidR="00105248" w:rsidRPr="009557C7">
        <w:rPr>
          <w:rFonts w:ascii="Times New Roman" w:hAnsi="Times New Roman"/>
        </w:rPr>
        <w:t xml:space="preserve">the son </w:t>
      </w:r>
      <w:r w:rsidR="009557C7">
        <w:rPr>
          <w:rFonts w:ascii="Times New Roman" w:hAnsi="Times New Roman"/>
        </w:rPr>
        <w:t xml:space="preserve">has </w:t>
      </w:r>
      <w:r w:rsidRPr="009557C7">
        <w:rPr>
          <w:rFonts w:ascii="Times New Roman" w:hAnsi="Times New Roman"/>
        </w:rPr>
        <w:t>stay</w:t>
      </w:r>
      <w:r w:rsidR="009557C7">
        <w:rPr>
          <w:rFonts w:ascii="Times New Roman" w:hAnsi="Times New Roman"/>
        </w:rPr>
        <w:t>ed</w:t>
      </w:r>
      <w:r w:rsidRPr="009557C7">
        <w:rPr>
          <w:rFonts w:ascii="Times New Roman" w:hAnsi="Times New Roman"/>
        </w:rPr>
        <w:t xml:space="preserve"> with his mother </w:t>
      </w:r>
      <w:r w:rsidR="00105248" w:rsidRPr="009557C7">
        <w:rPr>
          <w:rFonts w:ascii="Times New Roman" w:hAnsi="Times New Roman"/>
        </w:rPr>
        <w:t xml:space="preserve">50% of the </w:t>
      </w:r>
      <w:r w:rsidRPr="009557C7">
        <w:rPr>
          <w:rFonts w:ascii="Times New Roman" w:hAnsi="Times New Roman"/>
        </w:rPr>
        <w:t>time</w:t>
      </w:r>
      <w:r w:rsidR="00B634AF" w:rsidRPr="009557C7">
        <w:rPr>
          <w:rFonts w:ascii="Times New Roman" w:hAnsi="Times New Roman"/>
        </w:rPr>
        <w:t xml:space="preserve"> (Tr. </w:t>
      </w:r>
      <w:r w:rsidR="000F2C3E" w:rsidRPr="009557C7">
        <w:rPr>
          <w:rFonts w:ascii="Times New Roman" w:hAnsi="Times New Roman"/>
        </w:rPr>
        <w:t>6, 7, 12</w:t>
      </w:r>
      <w:r w:rsidR="00B634AF" w:rsidRPr="009557C7">
        <w:rPr>
          <w:rFonts w:ascii="Times New Roman" w:hAnsi="Times New Roman"/>
        </w:rPr>
        <w:t>)</w:t>
      </w:r>
      <w:r w:rsidRPr="009557C7">
        <w:rPr>
          <w:rFonts w:ascii="Times New Roman" w:hAnsi="Times New Roman"/>
        </w:rPr>
        <w:t>.</w:t>
      </w:r>
      <w:r w:rsidR="002E7467" w:rsidRPr="009557C7">
        <w:rPr>
          <w:rFonts w:ascii="Times New Roman" w:hAnsi="Times New Roman"/>
        </w:rPr>
        <w:t xml:space="preserve"> </w:t>
      </w:r>
    </w:p>
    <w:p w:rsidR="002E7467" w:rsidRPr="009557C7" w:rsidRDefault="002E7467" w:rsidP="00D16694">
      <w:pPr>
        <w:pStyle w:val="ListParagraph"/>
        <w:tabs>
          <w:tab w:val="left" w:pos="0"/>
        </w:tabs>
        <w:spacing w:line="360" w:lineRule="auto"/>
        <w:ind w:left="0" w:firstLine="1440"/>
        <w:rPr>
          <w:rFonts w:ascii="Times New Roman" w:hAnsi="Times New Roman"/>
        </w:rPr>
      </w:pPr>
    </w:p>
    <w:p w:rsidR="002E7467" w:rsidRPr="009557C7" w:rsidRDefault="00EE470C"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The Respondent gave the Complainant a p</w:t>
      </w:r>
      <w:r w:rsidR="002E7467" w:rsidRPr="009557C7">
        <w:rPr>
          <w:rFonts w:ascii="Times New Roman" w:hAnsi="Times New Roman"/>
        </w:rPr>
        <w:t xml:space="preserve">ayment </w:t>
      </w:r>
      <w:r w:rsidR="00952483">
        <w:rPr>
          <w:rFonts w:ascii="Times New Roman" w:hAnsi="Times New Roman"/>
        </w:rPr>
        <w:t>arrangement</w:t>
      </w:r>
      <w:r w:rsidR="002E7467" w:rsidRPr="009557C7">
        <w:rPr>
          <w:rFonts w:ascii="Times New Roman" w:hAnsi="Times New Roman"/>
        </w:rPr>
        <w:t xml:space="preserve"> </w:t>
      </w:r>
      <w:r w:rsidRPr="009557C7">
        <w:rPr>
          <w:rFonts w:ascii="Times New Roman" w:hAnsi="Times New Roman"/>
        </w:rPr>
        <w:t xml:space="preserve">on </w:t>
      </w:r>
      <w:r w:rsidR="002E7467" w:rsidRPr="009557C7">
        <w:rPr>
          <w:rFonts w:ascii="Times New Roman" w:hAnsi="Times New Roman"/>
        </w:rPr>
        <w:t xml:space="preserve">June 3, 2010 (Tr. 34; PGW Ex. </w:t>
      </w:r>
      <w:r w:rsidR="008D61EB" w:rsidRPr="009557C7">
        <w:rPr>
          <w:rFonts w:ascii="Times New Roman" w:hAnsi="Times New Roman"/>
        </w:rPr>
        <w:t>2</w:t>
      </w:r>
      <w:r w:rsidR="002E7467" w:rsidRPr="009557C7">
        <w:rPr>
          <w:rFonts w:ascii="Times New Roman" w:hAnsi="Times New Roman"/>
        </w:rPr>
        <w:t>).</w:t>
      </w:r>
    </w:p>
    <w:p w:rsidR="008D61EB" w:rsidRPr="009557C7" w:rsidRDefault="008D61EB" w:rsidP="00D16694">
      <w:pPr>
        <w:pStyle w:val="ListParagraph"/>
        <w:rPr>
          <w:rFonts w:ascii="Times New Roman" w:hAnsi="Times New Roman"/>
        </w:rPr>
      </w:pPr>
    </w:p>
    <w:p w:rsidR="008D61EB" w:rsidRPr="00973559" w:rsidRDefault="008D61EB"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 xml:space="preserve">The Complainant defaulted on the </w:t>
      </w:r>
      <w:r w:rsidR="002775BF">
        <w:rPr>
          <w:rFonts w:ascii="Times New Roman" w:hAnsi="Times New Roman"/>
        </w:rPr>
        <w:t xml:space="preserve">June 3, 2010 </w:t>
      </w:r>
      <w:r w:rsidR="00247CA1">
        <w:rPr>
          <w:rFonts w:ascii="Times New Roman" w:hAnsi="Times New Roman"/>
        </w:rPr>
        <w:t>payment arrangement (Tr. </w:t>
      </w:r>
      <w:r w:rsidR="000F2C3E" w:rsidRPr="009557C7">
        <w:rPr>
          <w:rFonts w:ascii="Times New Roman" w:hAnsi="Times New Roman"/>
        </w:rPr>
        <w:t>34</w:t>
      </w:r>
      <w:r w:rsidRPr="009557C7">
        <w:rPr>
          <w:rFonts w:ascii="Times New Roman" w:hAnsi="Times New Roman"/>
        </w:rPr>
        <w:t>; PGW</w:t>
      </w:r>
      <w:r w:rsidR="00973559">
        <w:rPr>
          <w:rFonts w:ascii="Times New Roman" w:hAnsi="Times New Roman"/>
        </w:rPr>
        <w:t xml:space="preserve"> </w:t>
      </w:r>
      <w:r w:rsidRPr="00973559">
        <w:rPr>
          <w:rFonts w:ascii="Times New Roman" w:hAnsi="Times New Roman"/>
        </w:rPr>
        <w:t>Ex. 2).</w:t>
      </w:r>
    </w:p>
    <w:p w:rsidR="000F2C3E" w:rsidRDefault="00EE470C"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 xml:space="preserve">The Respondent gave the Complainant a payment </w:t>
      </w:r>
      <w:r w:rsidR="00952483">
        <w:rPr>
          <w:rFonts w:ascii="Times New Roman" w:hAnsi="Times New Roman"/>
        </w:rPr>
        <w:t>arrangement</w:t>
      </w:r>
      <w:r w:rsidRPr="009557C7">
        <w:rPr>
          <w:rFonts w:ascii="Times New Roman" w:hAnsi="Times New Roman"/>
        </w:rPr>
        <w:t xml:space="preserve"> on </w:t>
      </w:r>
      <w:r w:rsidR="00B634AF" w:rsidRPr="009557C7">
        <w:rPr>
          <w:rFonts w:ascii="Times New Roman" w:hAnsi="Times New Roman"/>
        </w:rPr>
        <w:t xml:space="preserve">February 2, 2011 (Tr. 34; PGW Ex. 1).  </w:t>
      </w:r>
    </w:p>
    <w:p w:rsidR="000C29F5" w:rsidRPr="000C29F5" w:rsidRDefault="000C29F5" w:rsidP="00D16694">
      <w:pPr>
        <w:tabs>
          <w:tab w:val="left" w:pos="0"/>
        </w:tabs>
      </w:pPr>
    </w:p>
    <w:p w:rsidR="002E7467" w:rsidRPr="004C5AFF" w:rsidRDefault="000F2C3E"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The Complainant defaulted on the</w:t>
      </w:r>
      <w:r w:rsidR="00B23C26">
        <w:rPr>
          <w:rFonts w:ascii="Times New Roman" w:hAnsi="Times New Roman"/>
        </w:rPr>
        <w:t xml:space="preserve"> February 2, 2011</w:t>
      </w:r>
      <w:r w:rsidRPr="009557C7">
        <w:rPr>
          <w:rFonts w:ascii="Times New Roman" w:hAnsi="Times New Roman"/>
        </w:rPr>
        <w:t xml:space="preserve"> payment arrangement (Tr. 34; PGW</w:t>
      </w:r>
      <w:r w:rsidR="004C5AFF">
        <w:rPr>
          <w:rFonts w:ascii="Times New Roman" w:hAnsi="Times New Roman"/>
        </w:rPr>
        <w:t xml:space="preserve"> </w:t>
      </w:r>
      <w:r w:rsidRPr="004C5AFF">
        <w:rPr>
          <w:rFonts w:ascii="Times New Roman" w:hAnsi="Times New Roman"/>
        </w:rPr>
        <w:t>Ex. 2).</w:t>
      </w:r>
    </w:p>
    <w:p w:rsidR="002E7467" w:rsidRPr="009557C7" w:rsidRDefault="002E7467" w:rsidP="00D16694">
      <w:pPr>
        <w:pStyle w:val="ListParagraph"/>
        <w:tabs>
          <w:tab w:val="left" w:pos="0"/>
        </w:tabs>
        <w:spacing w:line="360" w:lineRule="auto"/>
        <w:ind w:left="0" w:firstLine="1440"/>
        <w:rPr>
          <w:rFonts w:ascii="Times New Roman" w:hAnsi="Times New Roman"/>
        </w:rPr>
      </w:pPr>
    </w:p>
    <w:p w:rsidR="002E7467" w:rsidRPr="009557C7" w:rsidRDefault="003C6C3E"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 xml:space="preserve">The Complainant’s account had a zero balance in September 2011 (Tr. 30; PGW Ex. 1). </w:t>
      </w:r>
    </w:p>
    <w:p w:rsidR="000F2C3E" w:rsidRPr="009557C7" w:rsidRDefault="000F2C3E" w:rsidP="00D16694">
      <w:pPr>
        <w:tabs>
          <w:tab w:val="left" w:pos="0"/>
        </w:tabs>
      </w:pPr>
    </w:p>
    <w:p w:rsidR="000F2C3E" w:rsidRPr="009557C7" w:rsidRDefault="00EE470C"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 xml:space="preserve">The Respondent gave the Complainant a payment </w:t>
      </w:r>
      <w:r w:rsidR="00952483">
        <w:rPr>
          <w:rFonts w:ascii="Times New Roman" w:hAnsi="Times New Roman"/>
        </w:rPr>
        <w:t>arrangement</w:t>
      </w:r>
      <w:r w:rsidRPr="009557C7">
        <w:rPr>
          <w:rFonts w:ascii="Times New Roman" w:hAnsi="Times New Roman"/>
        </w:rPr>
        <w:t xml:space="preserve"> on </w:t>
      </w:r>
      <w:r w:rsidR="00624B6A">
        <w:rPr>
          <w:rFonts w:ascii="Times New Roman" w:hAnsi="Times New Roman"/>
        </w:rPr>
        <w:t>April </w:t>
      </w:r>
      <w:bookmarkStart w:id="0" w:name="_GoBack"/>
      <w:bookmarkEnd w:id="0"/>
      <w:r w:rsidR="0025284B" w:rsidRPr="009557C7">
        <w:rPr>
          <w:rFonts w:ascii="Times New Roman" w:hAnsi="Times New Roman"/>
        </w:rPr>
        <w:t xml:space="preserve">19, 2012 (Tr. 34, 40, 41; PGW Ex. 1).  </w:t>
      </w:r>
    </w:p>
    <w:p w:rsidR="000F2C3E" w:rsidRPr="009557C7" w:rsidRDefault="000F2C3E" w:rsidP="00D16694">
      <w:pPr>
        <w:pStyle w:val="ListParagraph"/>
        <w:rPr>
          <w:rFonts w:ascii="Times New Roman" w:hAnsi="Times New Roman"/>
        </w:rPr>
      </w:pPr>
    </w:p>
    <w:p w:rsidR="002E7467" w:rsidRPr="009557C7" w:rsidRDefault="000F2C3E"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The Complainant defaulted on the</w:t>
      </w:r>
      <w:r w:rsidR="00EA76D5">
        <w:rPr>
          <w:rFonts w:ascii="Times New Roman" w:hAnsi="Times New Roman"/>
        </w:rPr>
        <w:t xml:space="preserve"> April 19, 2012</w:t>
      </w:r>
      <w:r w:rsidRPr="009557C7">
        <w:rPr>
          <w:rFonts w:ascii="Times New Roman" w:hAnsi="Times New Roman"/>
        </w:rPr>
        <w:t xml:space="preserve"> payme</w:t>
      </w:r>
      <w:r w:rsidR="00C7389D">
        <w:rPr>
          <w:rFonts w:ascii="Times New Roman" w:hAnsi="Times New Roman"/>
        </w:rPr>
        <w:t>nt arrangement (Tr. 34; PGW Ex. </w:t>
      </w:r>
      <w:r w:rsidRPr="009557C7">
        <w:rPr>
          <w:rFonts w:ascii="Times New Roman" w:hAnsi="Times New Roman"/>
        </w:rPr>
        <w:t>2).</w:t>
      </w:r>
    </w:p>
    <w:p w:rsidR="002E7467" w:rsidRPr="009557C7" w:rsidRDefault="002E7467" w:rsidP="00D16694">
      <w:pPr>
        <w:pStyle w:val="ListParagraph"/>
        <w:tabs>
          <w:tab w:val="left" w:pos="0"/>
        </w:tabs>
        <w:spacing w:line="360" w:lineRule="auto"/>
        <w:ind w:left="0" w:firstLine="1440"/>
        <w:rPr>
          <w:rFonts w:ascii="Times New Roman" w:hAnsi="Times New Roman"/>
        </w:rPr>
      </w:pPr>
    </w:p>
    <w:p w:rsidR="0000759F" w:rsidRPr="009557C7" w:rsidRDefault="000C29F5" w:rsidP="00D16694">
      <w:pPr>
        <w:pStyle w:val="ListParagraph"/>
        <w:numPr>
          <w:ilvl w:val="0"/>
          <w:numId w:val="11"/>
        </w:numPr>
        <w:tabs>
          <w:tab w:val="left" w:pos="0"/>
        </w:tabs>
        <w:spacing w:line="360" w:lineRule="auto"/>
        <w:ind w:left="0" w:firstLine="1440"/>
        <w:rPr>
          <w:rFonts w:ascii="Times New Roman" w:hAnsi="Times New Roman"/>
        </w:rPr>
      </w:pPr>
      <w:r>
        <w:rPr>
          <w:rFonts w:ascii="Times New Roman" w:hAnsi="Times New Roman"/>
        </w:rPr>
        <w:t>Ms. Gibson</w:t>
      </w:r>
      <w:r w:rsidR="0025284B" w:rsidRPr="009557C7">
        <w:rPr>
          <w:rFonts w:ascii="Times New Roman" w:hAnsi="Times New Roman"/>
        </w:rPr>
        <w:t xml:space="preserve"> started receiving social security disability </w:t>
      </w:r>
      <w:r w:rsidR="000F2C3E" w:rsidRPr="009557C7">
        <w:rPr>
          <w:rFonts w:ascii="Times New Roman" w:hAnsi="Times New Roman"/>
        </w:rPr>
        <w:t xml:space="preserve">benefits of approximately $700.00 </w:t>
      </w:r>
      <w:r w:rsidR="0049286C">
        <w:rPr>
          <w:rFonts w:ascii="Times New Roman" w:hAnsi="Times New Roman"/>
        </w:rPr>
        <w:t xml:space="preserve">a month </w:t>
      </w:r>
      <w:r w:rsidR="0025284B" w:rsidRPr="009557C7">
        <w:rPr>
          <w:rFonts w:ascii="Times New Roman" w:hAnsi="Times New Roman"/>
        </w:rPr>
        <w:t xml:space="preserve">in 2012 (Tr. 25).  </w:t>
      </w:r>
    </w:p>
    <w:p w:rsidR="0025284B" w:rsidRPr="009557C7" w:rsidRDefault="0025284B" w:rsidP="00D16694">
      <w:pPr>
        <w:pStyle w:val="BodyText"/>
        <w:tabs>
          <w:tab w:val="clear" w:pos="1980"/>
          <w:tab w:val="left" w:pos="0"/>
        </w:tabs>
        <w:spacing w:line="360" w:lineRule="auto"/>
        <w:ind w:firstLine="1440"/>
        <w:jc w:val="left"/>
        <w:rPr>
          <w:rFonts w:ascii="Times New Roman" w:hAnsi="Times New Roman"/>
        </w:rPr>
      </w:pPr>
    </w:p>
    <w:p w:rsidR="00217524" w:rsidRPr="009557C7" w:rsidRDefault="0000759F"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The Respondent granted the Complainant’s medical certificate for September 2, 2012</w:t>
      </w:r>
      <w:r w:rsidR="00B634AF" w:rsidRPr="009557C7">
        <w:rPr>
          <w:rFonts w:ascii="Times New Roman" w:hAnsi="Times New Roman"/>
        </w:rPr>
        <w:t xml:space="preserve"> through </w:t>
      </w:r>
      <w:r w:rsidRPr="009557C7">
        <w:rPr>
          <w:rFonts w:ascii="Times New Roman" w:hAnsi="Times New Roman"/>
        </w:rPr>
        <w:t>October 22, 2012 (Tr. 45).</w:t>
      </w:r>
      <w:r w:rsidR="00217524" w:rsidRPr="009557C7">
        <w:rPr>
          <w:rFonts w:ascii="Times New Roman" w:hAnsi="Times New Roman"/>
        </w:rPr>
        <w:t xml:space="preserve"> </w:t>
      </w:r>
    </w:p>
    <w:p w:rsidR="00217524" w:rsidRPr="009557C7" w:rsidRDefault="00217524" w:rsidP="00D16694">
      <w:pPr>
        <w:pStyle w:val="ListParagraph"/>
        <w:tabs>
          <w:tab w:val="left" w:pos="0"/>
        </w:tabs>
        <w:spacing w:line="360" w:lineRule="auto"/>
        <w:ind w:left="0" w:firstLine="1440"/>
        <w:rPr>
          <w:rFonts w:ascii="Times New Roman" w:hAnsi="Times New Roman"/>
        </w:rPr>
      </w:pPr>
    </w:p>
    <w:p w:rsidR="001B4816" w:rsidRPr="001B4816" w:rsidRDefault="00C5464C"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1B4816">
        <w:rPr>
          <w:rFonts w:ascii="Times New Roman" w:hAnsi="Times New Roman"/>
        </w:rPr>
        <w:t xml:space="preserve">The Complainant made </w:t>
      </w:r>
      <w:r w:rsidR="001B4816" w:rsidRPr="001B4816">
        <w:rPr>
          <w:rFonts w:ascii="Times New Roman" w:hAnsi="Times New Roman"/>
        </w:rPr>
        <w:t>nine</w:t>
      </w:r>
      <w:r w:rsidRPr="001B4816">
        <w:rPr>
          <w:rFonts w:ascii="Times New Roman" w:hAnsi="Times New Roman"/>
        </w:rPr>
        <w:t xml:space="preserve"> payments between </w:t>
      </w:r>
      <w:r w:rsidR="00D02888" w:rsidRPr="001B4816">
        <w:rPr>
          <w:rFonts w:ascii="Times New Roman" w:hAnsi="Times New Roman"/>
        </w:rPr>
        <w:t>September</w:t>
      </w:r>
      <w:r w:rsidR="001B4816" w:rsidRPr="001B4816">
        <w:rPr>
          <w:rFonts w:ascii="Times New Roman" w:hAnsi="Times New Roman"/>
        </w:rPr>
        <w:t xml:space="preserve"> </w:t>
      </w:r>
      <w:r w:rsidR="00D02888" w:rsidRPr="001B4816">
        <w:rPr>
          <w:rFonts w:ascii="Times New Roman" w:hAnsi="Times New Roman"/>
        </w:rPr>
        <w:t xml:space="preserve">2012 and September 2013 </w:t>
      </w:r>
      <w:r w:rsidRPr="001B4816">
        <w:rPr>
          <w:rFonts w:ascii="Times New Roman" w:hAnsi="Times New Roman"/>
        </w:rPr>
        <w:t xml:space="preserve">(PGW Ex. </w:t>
      </w:r>
      <w:r w:rsidR="00D02888" w:rsidRPr="001B4816">
        <w:rPr>
          <w:rFonts w:ascii="Times New Roman" w:hAnsi="Times New Roman"/>
        </w:rPr>
        <w:t>1</w:t>
      </w:r>
      <w:r w:rsidRPr="001B4816">
        <w:rPr>
          <w:rFonts w:ascii="Times New Roman" w:hAnsi="Times New Roman"/>
        </w:rPr>
        <w:t xml:space="preserve">). </w:t>
      </w:r>
    </w:p>
    <w:p w:rsidR="00217524" w:rsidRPr="009557C7" w:rsidRDefault="00217524" w:rsidP="00D16694">
      <w:pPr>
        <w:pStyle w:val="ListParagraph"/>
        <w:tabs>
          <w:tab w:val="left" w:pos="0"/>
        </w:tabs>
        <w:spacing w:line="360" w:lineRule="auto"/>
        <w:ind w:left="0" w:firstLine="1440"/>
        <w:rPr>
          <w:rFonts w:ascii="Times New Roman" w:hAnsi="Times New Roman"/>
        </w:rPr>
      </w:pPr>
    </w:p>
    <w:p w:rsidR="0025284B" w:rsidRPr="009557C7" w:rsidRDefault="0025284B"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There was a $2,029.81 balance on the bill issued on September 4, 2013 (Tr. 32; PGW Ex. 1).  </w:t>
      </w:r>
    </w:p>
    <w:p w:rsidR="001B300A" w:rsidRPr="009557C7" w:rsidRDefault="001B300A" w:rsidP="00D16694">
      <w:pPr>
        <w:pStyle w:val="BodyText"/>
        <w:tabs>
          <w:tab w:val="left" w:pos="0"/>
        </w:tabs>
        <w:spacing w:line="360" w:lineRule="auto"/>
        <w:ind w:firstLine="1440"/>
        <w:jc w:val="left"/>
        <w:rPr>
          <w:rFonts w:ascii="Times New Roman" w:hAnsi="Times New Roman"/>
        </w:rPr>
      </w:pPr>
    </w:p>
    <w:p w:rsidR="001B300A" w:rsidRPr="009557C7" w:rsidRDefault="001B300A"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Ms. Gibson was admitted to </w:t>
      </w:r>
      <w:r w:rsidR="000F2C3E" w:rsidRPr="009557C7">
        <w:rPr>
          <w:rFonts w:ascii="Times New Roman" w:hAnsi="Times New Roman"/>
        </w:rPr>
        <w:t xml:space="preserve">the </w:t>
      </w:r>
      <w:r w:rsidR="00D02888" w:rsidRPr="00D02888">
        <w:rPr>
          <w:rFonts w:ascii="Times New Roman" w:hAnsi="Times New Roman"/>
        </w:rPr>
        <w:t xml:space="preserve">Holy Redeemer Hospital </w:t>
      </w:r>
      <w:r w:rsidR="00FD3254">
        <w:rPr>
          <w:rFonts w:ascii="Times New Roman" w:hAnsi="Times New Roman"/>
        </w:rPr>
        <w:t>on September </w:t>
      </w:r>
      <w:r w:rsidRPr="009557C7">
        <w:rPr>
          <w:rFonts w:ascii="Times New Roman" w:hAnsi="Times New Roman"/>
        </w:rPr>
        <w:t>26, 2013</w:t>
      </w:r>
      <w:r w:rsidR="00B634AF" w:rsidRPr="009557C7">
        <w:rPr>
          <w:rFonts w:ascii="Times New Roman" w:hAnsi="Times New Roman"/>
        </w:rPr>
        <w:t xml:space="preserve"> (Tr. </w:t>
      </w:r>
      <w:r w:rsidR="009557C7">
        <w:rPr>
          <w:rFonts w:ascii="Times New Roman" w:hAnsi="Times New Roman"/>
        </w:rPr>
        <w:t>22, 23</w:t>
      </w:r>
      <w:r w:rsidR="00B634AF" w:rsidRPr="009557C7">
        <w:rPr>
          <w:rFonts w:ascii="Times New Roman" w:hAnsi="Times New Roman"/>
        </w:rPr>
        <w:t>; C. Ex. 2).</w:t>
      </w:r>
    </w:p>
    <w:p w:rsidR="00217524" w:rsidRPr="009557C7" w:rsidRDefault="00217524" w:rsidP="00D16694">
      <w:pPr>
        <w:pStyle w:val="BodyText"/>
        <w:tabs>
          <w:tab w:val="clear" w:pos="1980"/>
          <w:tab w:val="left" w:pos="0"/>
        </w:tabs>
        <w:spacing w:line="360" w:lineRule="auto"/>
        <w:ind w:firstLine="1440"/>
        <w:jc w:val="left"/>
        <w:rPr>
          <w:rFonts w:ascii="Times New Roman" w:hAnsi="Times New Roman"/>
        </w:rPr>
      </w:pPr>
    </w:p>
    <w:p w:rsidR="00217524" w:rsidRPr="009557C7" w:rsidRDefault="00C30809"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Although </w:t>
      </w:r>
      <w:r w:rsidR="00C51AA2" w:rsidRPr="009557C7">
        <w:rPr>
          <w:rFonts w:ascii="Times New Roman" w:hAnsi="Times New Roman"/>
        </w:rPr>
        <w:t>Ms. Gibson had brain surgery to address a hematoma blood clot</w:t>
      </w:r>
      <w:r w:rsidR="001B300A" w:rsidRPr="009557C7">
        <w:rPr>
          <w:rFonts w:ascii="Times New Roman" w:hAnsi="Times New Roman"/>
        </w:rPr>
        <w:t xml:space="preserve"> on September 30, 2013</w:t>
      </w:r>
      <w:r w:rsidRPr="009557C7">
        <w:rPr>
          <w:rFonts w:ascii="Times New Roman" w:hAnsi="Times New Roman"/>
        </w:rPr>
        <w:t>, the surgery did not resolve the problem</w:t>
      </w:r>
      <w:r w:rsidR="00B634AF" w:rsidRPr="009557C7">
        <w:rPr>
          <w:rFonts w:ascii="Times New Roman" w:hAnsi="Times New Roman"/>
        </w:rPr>
        <w:t xml:space="preserve"> (Tr. </w:t>
      </w:r>
      <w:r w:rsidR="009557C7">
        <w:rPr>
          <w:rFonts w:ascii="Times New Roman" w:hAnsi="Times New Roman"/>
        </w:rPr>
        <w:t>22, 23</w:t>
      </w:r>
      <w:r w:rsidR="00B634AF" w:rsidRPr="009557C7">
        <w:rPr>
          <w:rFonts w:ascii="Times New Roman" w:hAnsi="Times New Roman"/>
        </w:rPr>
        <w:t xml:space="preserve">; C. Ex. </w:t>
      </w:r>
      <w:r w:rsidRPr="009557C7">
        <w:rPr>
          <w:rFonts w:ascii="Times New Roman" w:hAnsi="Times New Roman"/>
        </w:rPr>
        <w:t>3</w:t>
      </w:r>
      <w:r w:rsidR="00B634AF" w:rsidRPr="009557C7">
        <w:rPr>
          <w:rFonts w:ascii="Times New Roman" w:hAnsi="Times New Roman"/>
        </w:rPr>
        <w:t>).</w:t>
      </w:r>
      <w:r w:rsidR="001B300A" w:rsidRPr="009557C7">
        <w:rPr>
          <w:rFonts w:ascii="Times New Roman" w:hAnsi="Times New Roman"/>
        </w:rPr>
        <w:t xml:space="preserve">  </w:t>
      </w:r>
    </w:p>
    <w:p w:rsidR="00217524" w:rsidRPr="009557C7" w:rsidRDefault="00217524" w:rsidP="00D16694">
      <w:pPr>
        <w:pStyle w:val="ListParagraph"/>
        <w:tabs>
          <w:tab w:val="left" w:pos="0"/>
        </w:tabs>
        <w:spacing w:line="360" w:lineRule="auto"/>
        <w:ind w:left="0" w:firstLine="1440"/>
        <w:rPr>
          <w:rFonts w:ascii="Times New Roman" w:hAnsi="Times New Roman"/>
        </w:rPr>
      </w:pPr>
    </w:p>
    <w:p w:rsidR="009557C7" w:rsidRDefault="00C51AA2"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Ms. Gibson was discharged from </w:t>
      </w:r>
      <w:r w:rsidR="00D02888">
        <w:rPr>
          <w:rFonts w:ascii="Times New Roman" w:hAnsi="Times New Roman"/>
        </w:rPr>
        <w:t xml:space="preserve">the </w:t>
      </w:r>
      <w:r w:rsidR="00D02888" w:rsidRPr="00D02888">
        <w:rPr>
          <w:rFonts w:ascii="Times New Roman" w:hAnsi="Times New Roman"/>
        </w:rPr>
        <w:t xml:space="preserve">Holy Redeemer Hospital </w:t>
      </w:r>
      <w:r w:rsidR="002D1632">
        <w:rPr>
          <w:rFonts w:ascii="Times New Roman" w:hAnsi="Times New Roman"/>
        </w:rPr>
        <w:t>on October </w:t>
      </w:r>
      <w:r w:rsidRPr="009557C7">
        <w:rPr>
          <w:rFonts w:ascii="Times New Roman" w:hAnsi="Times New Roman"/>
        </w:rPr>
        <w:t xml:space="preserve">9, 2013 </w:t>
      </w:r>
      <w:r w:rsidR="00B634AF" w:rsidRPr="009557C7">
        <w:rPr>
          <w:rFonts w:ascii="Times New Roman" w:hAnsi="Times New Roman"/>
        </w:rPr>
        <w:t xml:space="preserve">(Tr. </w:t>
      </w:r>
      <w:r w:rsidR="009557C7">
        <w:rPr>
          <w:rFonts w:ascii="Times New Roman" w:hAnsi="Times New Roman"/>
        </w:rPr>
        <w:t>22, 23</w:t>
      </w:r>
      <w:r w:rsidR="00B634AF" w:rsidRPr="009557C7">
        <w:rPr>
          <w:rFonts w:ascii="Times New Roman" w:hAnsi="Times New Roman"/>
        </w:rPr>
        <w:t xml:space="preserve">; C. Ex. </w:t>
      </w:r>
      <w:r w:rsidR="00C30809" w:rsidRPr="009557C7">
        <w:rPr>
          <w:rFonts w:ascii="Times New Roman" w:hAnsi="Times New Roman"/>
        </w:rPr>
        <w:t>3</w:t>
      </w:r>
      <w:r w:rsidR="00B634AF" w:rsidRPr="009557C7">
        <w:rPr>
          <w:rFonts w:ascii="Times New Roman" w:hAnsi="Times New Roman"/>
        </w:rPr>
        <w:t>).</w:t>
      </w:r>
    </w:p>
    <w:p w:rsidR="009557C7" w:rsidRDefault="009557C7" w:rsidP="00D16694">
      <w:pPr>
        <w:pStyle w:val="ListParagraph"/>
        <w:rPr>
          <w:rFonts w:ascii="Times New Roman" w:hAnsi="Times New Roman"/>
        </w:rPr>
      </w:pPr>
    </w:p>
    <w:p w:rsidR="0000759F" w:rsidRPr="009557C7" w:rsidRDefault="0000759F"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The Respondent granted the Complainant’s medical certificate </w:t>
      </w:r>
      <w:r w:rsidR="00C30809" w:rsidRPr="009557C7">
        <w:rPr>
          <w:rFonts w:ascii="Times New Roman" w:hAnsi="Times New Roman"/>
        </w:rPr>
        <w:t xml:space="preserve">for the period from </w:t>
      </w:r>
      <w:r w:rsidRPr="009557C7">
        <w:rPr>
          <w:rFonts w:ascii="Times New Roman" w:hAnsi="Times New Roman"/>
        </w:rPr>
        <w:t>October 10, 2013</w:t>
      </w:r>
      <w:r w:rsidR="00C30809" w:rsidRPr="009557C7">
        <w:rPr>
          <w:rFonts w:ascii="Times New Roman" w:hAnsi="Times New Roman"/>
        </w:rPr>
        <w:t xml:space="preserve"> to </w:t>
      </w:r>
      <w:r w:rsidRPr="009557C7">
        <w:rPr>
          <w:rFonts w:ascii="Times New Roman" w:hAnsi="Times New Roman"/>
        </w:rPr>
        <w:t>November 9, 2013 (Tr. 45).</w:t>
      </w:r>
    </w:p>
    <w:p w:rsidR="0000759F" w:rsidRPr="009557C7" w:rsidRDefault="0000759F" w:rsidP="00D16694">
      <w:pPr>
        <w:pStyle w:val="BodyText"/>
        <w:tabs>
          <w:tab w:val="clear" w:pos="1980"/>
          <w:tab w:val="left" w:pos="0"/>
        </w:tabs>
        <w:spacing w:line="360" w:lineRule="auto"/>
        <w:ind w:firstLine="1440"/>
        <w:jc w:val="left"/>
        <w:rPr>
          <w:rFonts w:ascii="Times New Roman" w:hAnsi="Times New Roman"/>
        </w:rPr>
      </w:pPr>
    </w:p>
    <w:p w:rsidR="00217524" w:rsidRPr="009557C7" w:rsidRDefault="001B300A"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Ms. Gibson was admitted to the Holy Redeemer Hospital </w:t>
      </w:r>
      <w:r w:rsidR="00D02888">
        <w:rPr>
          <w:rFonts w:ascii="Times New Roman" w:hAnsi="Times New Roman"/>
        </w:rPr>
        <w:t>for</w:t>
      </w:r>
      <w:r w:rsidR="00C30809" w:rsidRPr="009557C7">
        <w:rPr>
          <w:rFonts w:ascii="Times New Roman" w:hAnsi="Times New Roman"/>
        </w:rPr>
        <w:t xml:space="preserve"> a seco</w:t>
      </w:r>
      <w:r w:rsidRPr="009557C7">
        <w:rPr>
          <w:rFonts w:ascii="Times New Roman" w:hAnsi="Times New Roman"/>
        </w:rPr>
        <w:t xml:space="preserve">nd </w:t>
      </w:r>
      <w:r w:rsidR="00C30809" w:rsidRPr="009557C7">
        <w:rPr>
          <w:rFonts w:ascii="Times New Roman" w:hAnsi="Times New Roman"/>
        </w:rPr>
        <w:t xml:space="preserve">brain surgery </w:t>
      </w:r>
      <w:r w:rsidR="00D02888">
        <w:rPr>
          <w:rFonts w:ascii="Times New Roman" w:hAnsi="Times New Roman"/>
        </w:rPr>
        <w:t>i</w:t>
      </w:r>
      <w:r w:rsidR="00C30809" w:rsidRPr="009557C7">
        <w:rPr>
          <w:rFonts w:ascii="Times New Roman" w:hAnsi="Times New Roman"/>
        </w:rPr>
        <w:t>n November 2013</w:t>
      </w:r>
      <w:r w:rsidR="00D02888">
        <w:rPr>
          <w:rFonts w:ascii="Times New Roman" w:hAnsi="Times New Roman"/>
        </w:rPr>
        <w:t>,</w:t>
      </w:r>
      <w:r w:rsidR="00C30809" w:rsidRPr="009557C7">
        <w:rPr>
          <w:rFonts w:ascii="Times New Roman" w:hAnsi="Times New Roman"/>
        </w:rPr>
        <w:t xml:space="preserve"> to address the hematoma </w:t>
      </w:r>
      <w:r w:rsidR="00B634AF" w:rsidRPr="009557C7">
        <w:rPr>
          <w:rFonts w:ascii="Times New Roman" w:hAnsi="Times New Roman"/>
        </w:rPr>
        <w:t xml:space="preserve">(Tr. </w:t>
      </w:r>
      <w:r w:rsidR="00D02888">
        <w:rPr>
          <w:rFonts w:ascii="Times New Roman" w:hAnsi="Times New Roman"/>
        </w:rPr>
        <w:t>22, 23</w:t>
      </w:r>
      <w:r w:rsidR="00B634AF" w:rsidRPr="009557C7">
        <w:rPr>
          <w:rFonts w:ascii="Times New Roman" w:hAnsi="Times New Roman"/>
        </w:rPr>
        <w:t>; C. Ex. 2).</w:t>
      </w:r>
    </w:p>
    <w:p w:rsidR="00C30809" w:rsidRPr="009557C7" w:rsidRDefault="00C30809" w:rsidP="00D16694">
      <w:pPr>
        <w:pStyle w:val="ListParagraph"/>
        <w:rPr>
          <w:rFonts w:ascii="Times New Roman" w:hAnsi="Times New Roman"/>
        </w:rPr>
      </w:pPr>
    </w:p>
    <w:p w:rsidR="00C30809" w:rsidRPr="009557C7" w:rsidRDefault="00C30809"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The second surgery was not successful and Ms. Gibson was discharged on November 4, 2013</w:t>
      </w:r>
      <w:r w:rsidR="00D257B9">
        <w:rPr>
          <w:rFonts w:ascii="Times New Roman" w:hAnsi="Times New Roman"/>
        </w:rPr>
        <w:t xml:space="preserve"> </w:t>
      </w:r>
      <w:r w:rsidRPr="009557C7">
        <w:rPr>
          <w:rFonts w:ascii="Times New Roman" w:hAnsi="Times New Roman"/>
        </w:rPr>
        <w:t xml:space="preserve">(Tr. </w:t>
      </w:r>
      <w:r w:rsidR="00D02888">
        <w:rPr>
          <w:rFonts w:ascii="Times New Roman" w:hAnsi="Times New Roman"/>
        </w:rPr>
        <w:t>22, 23</w:t>
      </w:r>
      <w:r w:rsidRPr="009557C7">
        <w:rPr>
          <w:rFonts w:ascii="Times New Roman" w:hAnsi="Times New Roman"/>
        </w:rPr>
        <w:t>; C. Ex. 2).</w:t>
      </w:r>
    </w:p>
    <w:p w:rsidR="00C30809" w:rsidRPr="009557C7" w:rsidRDefault="00C30809" w:rsidP="00D16694">
      <w:pPr>
        <w:pStyle w:val="BodyText"/>
        <w:tabs>
          <w:tab w:val="clear" w:pos="1980"/>
          <w:tab w:val="left" w:pos="0"/>
        </w:tabs>
        <w:spacing w:line="360" w:lineRule="auto"/>
        <w:ind w:left="1440"/>
        <w:jc w:val="left"/>
        <w:rPr>
          <w:rFonts w:ascii="Times New Roman" w:hAnsi="Times New Roman"/>
        </w:rPr>
      </w:pPr>
    </w:p>
    <w:p w:rsidR="00C30809" w:rsidRPr="009557C7" w:rsidRDefault="00C30809"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The Respondent granted the Complainant</w:t>
      </w:r>
      <w:r w:rsidR="00C7389D">
        <w:rPr>
          <w:rFonts w:ascii="Times New Roman" w:hAnsi="Times New Roman"/>
        </w:rPr>
        <w:t>’s medical certificate November</w:t>
      </w:r>
      <w:r w:rsidR="006B603E">
        <w:rPr>
          <w:rFonts w:ascii="Times New Roman" w:hAnsi="Times New Roman"/>
        </w:rPr>
        <w:t xml:space="preserve"> </w:t>
      </w:r>
      <w:r w:rsidRPr="009557C7">
        <w:rPr>
          <w:rFonts w:ascii="Times New Roman" w:hAnsi="Times New Roman"/>
        </w:rPr>
        <w:t xml:space="preserve">14, 2013 through December 13, 2013 (Tr. 45). </w:t>
      </w:r>
    </w:p>
    <w:p w:rsidR="00C30809" w:rsidRPr="009557C7" w:rsidRDefault="00C30809" w:rsidP="00D16694">
      <w:pPr>
        <w:pStyle w:val="BodyText"/>
        <w:tabs>
          <w:tab w:val="clear" w:pos="1980"/>
          <w:tab w:val="left" w:pos="0"/>
        </w:tabs>
        <w:spacing w:line="360" w:lineRule="auto"/>
        <w:jc w:val="left"/>
        <w:rPr>
          <w:rFonts w:ascii="Times New Roman" w:hAnsi="Times New Roman"/>
        </w:rPr>
      </w:pPr>
    </w:p>
    <w:p w:rsidR="00217524" w:rsidRPr="009557C7" w:rsidRDefault="00C30809"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Ms. Gibson’s </w:t>
      </w:r>
      <w:r w:rsidR="001B300A" w:rsidRPr="009557C7">
        <w:rPr>
          <w:rFonts w:ascii="Times New Roman" w:hAnsi="Times New Roman"/>
        </w:rPr>
        <w:t xml:space="preserve">CAT scan on December 13, 2013 showed that the hematoma was still there </w:t>
      </w:r>
      <w:r w:rsidR="00B634AF" w:rsidRPr="009557C7">
        <w:rPr>
          <w:rFonts w:ascii="Times New Roman" w:hAnsi="Times New Roman"/>
        </w:rPr>
        <w:t xml:space="preserve">(Tr. </w:t>
      </w:r>
      <w:r w:rsidR="00D02888">
        <w:rPr>
          <w:rFonts w:ascii="Times New Roman" w:hAnsi="Times New Roman"/>
        </w:rPr>
        <w:t>22, 23</w:t>
      </w:r>
      <w:r w:rsidR="00B634AF" w:rsidRPr="009557C7">
        <w:rPr>
          <w:rFonts w:ascii="Times New Roman" w:hAnsi="Times New Roman"/>
        </w:rPr>
        <w:t>; C. Ex. 2).</w:t>
      </w:r>
    </w:p>
    <w:p w:rsidR="00217524" w:rsidRPr="009557C7" w:rsidRDefault="00217524" w:rsidP="00D16694">
      <w:pPr>
        <w:pStyle w:val="ListParagraph"/>
        <w:tabs>
          <w:tab w:val="left" w:pos="0"/>
        </w:tabs>
        <w:spacing w:line="360" w:lineRule="auto"/>
        <w:ind w:left="0" w:firstLine="1440"/>
        <w:rPr>
          <w:rFonts w:ascii="Times New Roman" w:hAnsi="Times New Roman"/>
        </w:rPr>
      </w:pPr>
    </w:p>
    <w:p w:rsidR="00996A5E" w:rsidRPr="009557C7" w:rsidRDefault="0025284B"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D02888">
        <w:rPr>
          <w:rFonts w:ascii="Times New Roman" w:hAnsi="Times New Roman"/>
        </w:rPr>
        <w:t>In addition to Ms</w:t>
      </w:r>
      <w:r w:rsidRPr="009557C7">
        <w:rPr>
          <w:rFonts w:ascii="Times New Roman" w:hAnsi="Times New Roman"/>
        </w:rPr>
        <w:t xml:space="preserve">. Gibson’s brain surgeries, she had two hip surgeries, </w:t>
      </w:r>
      <w:r w:rsidR="00D02888">
        <w:rPr>
          <w:rFonts w:ascii="Times New Roman" w:hAnsi="Times New Roman"/>
        </w:rPr>
        <w:t xml:space="preserve">and she has </w:t>
      </w:r>
      <w:r w:rsidRPr="009557C7">
        <w:rPr>
          <w:rFonts w:ascii="Times New Roman" w:hAnsi="Times New Roman"/>
        </w:rPr>
        <w:t>diabetes and neuropathy</w:t>
      </w:r>
      <w:r w:rsidR="00217524" w:rsidRPr="009557C7">
        <w:rPr>
          <w:rFonts w:ascii="Times New Roman" w:hAnsi="Times New Roman"/>
        </w:rPr>
        <w:t xml:space="preserve"> </w:t>
      </w:r>
      <w:r w:rsidR="00D02888">
        <w:rPr>
          <w:rFonts w:ascii="Times New Roman" w:hAnsi="Times New Roman"/>
        </w:rPr>
        <w:t>(Tr. 16, 24).</w:t>
      </w:r>
    </w:p>
    <w:p w:rsidR="00996A5E" w:rsidRPr="009557C7" w:rsidRDefault="00996A5E" w:rsidP="00D16694">
      <w:pPr>
        <w:pStyle w:val="ListParagraph"/>
        <w:rPr>
          <w:rFonts w:ascii="Times New Roman" w:hAnsi="Times New Roman"/>
        </w:rPr>
      </w:pPr>
    </w:p>
    <w:p w:rsidR="00D02888" w:rsidRDefault="00D02888"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Pr>
          <w:rFonts w:ascii="Times New Roman" w:hAnsi="Times New Roman"/>
        </w:rPr>
        <w:t xml:space="preserve">The </w:t>
      </w:r>
      <w:r w:rsidR="00D257B9">
        <w:rPr>
          <w:rFonts w:ascii="Times New Roman" w:hAnsi="Times New Roman"/>
        </w:rPr>
        <w:t xml:space="preserve">Complainant filed an informal compliant with the Commission’s Bureau of Consumer Services on April 1, 2014 (PGW </w:t>
      </w:r>
      <w:proofErr w:type="spellStart"/>
      <w:r w:rsidR="00D257B9">
        <w:rPr>
          <w:rFonts w:ascii="Times New Roman" w:hAnsi="Times New Roman"/>
        </w:rPr>
        <w:t>Exs</w:t>
      </w:r>
      <w:proofErr w:type="spellEnd"/>
      <w:r w:rsidR="00D257B9">
        <w:rPr>
          <w:rFonts w:ascii="Times New Roman" w:hAnsi="Times New Roman"/>
        </w:rPr>
        <w:t>. 2).</w:t>
      </w:r>
    </w:p>
    <w:p w:rsidR="00217524" w:rsidRPr="00E80881" w:rsidRDefault="00217524" w:rsidP="00E80881">
      <w:pPr>
        <w:tabs>
          <w:tab w:val="left" w:pos="0"/>
        </w:tabs>
      </w:pPr>
    </w:p>
    <w:p w:rsidR="00217524" w:rsidRPr="009557C7" w:rsidRDefault="00E80881"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Pr>
          <w:rFonts w:ascii="Times New Roman" w:hAnsi="Times New Roman"/>
        </w:rPr>
        <w:t>By decision dated April 2</w:t>
      </w:r>
      <w:r w:rsidR="0025284B" w:rsidRPr="009557C7">
        <w:rPr>
          <w:rFonts w:ascii="Times New Roman" w:hAnsi="Times New Roman"/>
        </w:rPr>
        <w:t>, 2014</w:t>
      </w:r>
      <w:r w:rsidR="000F2C3E" w:rsidRPr="009557C7">
        <w:rPr>
          <w:rFonts w:ascii="Times New Roman" w:hAnsi="Times New Roman"/>
        </w:rPr>
        <w:t>, BCS #</w:t>
      </w:r>
      <w:r w:rsidR="00381875" w:rsidRPr="009557C7">
        <w:rPr>
          <w:rFonts w:ascii="Times New Roman" w:hAnsi="Times New Roman"/>
        </w:rPr>
        <w:t>3214942,</w:t>
      </w:r>
      <w:r w:rsidR="0025284B" w:rsidRPr="009557C7">
        <w:rPr>
          <w:rFonts w:ascii="Times New Roman" w:hAnsi="Times New Roman"/>
        </w:rPr>
        <w:t xml:space="preserve"> </w:t>
      </w:r>
      <w:r w:rsidR="008D66CD">
        <w:rPr>
          <w:rFonts w:ascii="Times New Roman" w:hAnsi="Times New Roman"/>
        </w:rPr>
        <w:t xml:space="preserve">the </w:t>
      </w:r>
      <w:r w:rsidR="0025284B" w:rsidRPr="009557C7">
        <w:rPr>
          <w:rFonts w:ascii="Times New Roman" w:hAnsi="Times New Roman"/>
        </w:rPr>
        <w:t>B</w:t>
      </w:r>
      <w:r w:rsidR="008D66CD">
        <w:rPr>
          <w:rFonts w:ascii="Times New Roman" w:hAnsi="Times New Roman"/>
        </w:rPr>
        <w:t xml:space="preserve">ureau of </w:t>
      </w:r>
      <w:r w:rsidR="0025284B" w:rsidRPr="009557C7">
        <w:rPr>
          <w:rFonts w:ascii="Times New Roman" w:hAnsi="Times New Roman"/>
        </w:rPr>
        <w:t>C</w:t>
      </w:r>
      <w:r w:rsidR="008D66CD">
        <w:rPr>
          <w:rFonts w:ascii="Times New Roman" w:hAnsi="Times New Roman"/>
        </w:rPr>
        <w:t xml:space="preserve">onsumer </w:t>
      </w:r>
      <w:r w:rsidR="0025284B" w:rsidRPr="009557C7">
        <w:rPr>
          <w:rFonts w:ascii="Times New Roman" w:hAnsi="Times New Roman"/>
        </w:rPr>
        <w:t>S</w:t>
      </w:r>
      <w:r w:rsidR="008D66CD">
        <w:rPr>
          <w:rFonts w:ascii="Times New Roman" w:hAnsi="Times New Roman"/>
        </w:rPr>
        <w:t>ervices</w:t>
      </w:r>
      <w:r w:rsidR="0025284B" w:rsidRPr="009557C7">
        <w:rPr>
          <w:rFonts w:ascii="Times New Roman" w:hAnsi="Times New Roman"/>
        </w:rPr>
        <w:t xml:space="preserve"> </w:t>
      </w:r>
      <w:r w:rsidR="000F2C3E" w:rsidRPr="009557C7">
        <w:rPr>
          <w:rFonts w:ascii="Times New Roman" w:hAnsi="Times New Roman"/>
        </w:rPr>
        <w:t xml:space="preserve">established </w:t>
      </w:r>
      <w:r w:rsidR="0025284B" w:rsidRPr="009557C7">
        <w:rPr>
          <w:rFonts w:ascii="Times New Roman" w:hAnsi="Times New Roman"/>
        </w:rPr>
        <w:t xml:space="preserve">a payment arrangement </w:t>
      </w:r>
      <w:r w:rsidR="000F2C3E" w:rsidRPr="009557C7">
        <w:rPr>
          <w:rFonts w:ascii="Times New Roman" w:hAnsi="Times New Roman"/>
        </w:rPr>
        <w:t xml:space="preserve">for the Complainant (Tr. </w:t>
      </w:r>
      <w:r w:rsidR="00381875" w:rsidRPr="009557C7">
        <w:rPr>
          <w:rFonts w:ascii="Times New Roman" w:hAnsi="Times New Roman"/>
        </w:rPr>
        <w:t xml:space="preserve">34, 35; PGW </w:t>
      </w:r>
      <w:proofErr w:type="spellStart"/>
      <w:r w:rsidR="00381875" w:rsidRPr="009557C7">
        <w:rPr>
          <w:rFonts w:ascii="Times New Roman" w:hAnsi="Times New Roman"/>
        </w:rPr>
        <w:t>Exs</w:t>
      </w:r>
      <w:proofErr w:type="spellEnd"/>
      <w:r w:rsidR="00381875" w:rsidRPr="009557C7">
        <w:rPr>
          <w:rFonts w:ascii="Times New Roman" w:hAnsi="Times New Roman"/>
        </w:rPr>
        <w:t>. 2, 3).</w:t>
      </w:r>
    </w:p>
    <w:p w:rsidR="000F2C3E" w:rsidRPr="009557C7" w:rsidRDefault="000F2C3E" w:rsidP="00D16694">
      <w:pPr>
        <w:pStyle w:val="BodyText"/>
        <w:tabs>
          <w:tab w:val="clear" w:pos="1980"/>
          <w:tab w:val="left" w:pos="0"/>
        </w:tabs>
        <w:spacing w:line="360" w:lineRule="auto"/>
        <w:jc w:val="left"/>
        <w:rPr>
          <w:rFonts w:ascii="Times New Roman" w:hAnsi="Times New Roman"/>
        </w:rPr>
      </w:pPr>
    </w:p>
    <w:p w:rsidR="00217524" w:rsidRDefault="0025284B"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This payment arrangement was based on a monthly household income of $2,490.00 (Tr. 35</w:t>
      </w:r>
      <w:r w:rsidR="00EE470C" w:rsidRPr="009557C7">
        <w:rPr>
          <w:rFonts w:ascii="Times New Roman" w:hAnsi="Times New Roman"/>
        </w:rPr>
        <w:t>).</w:t>
      </w:r>
    </w:p>
    <w:p w:rsidR="009557C7" w:rsidRDefault="009557C7"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When the Commission payment arrangement was established, the Complainant’s account balance was $3,222.18 (PGW Ex. 1).</w:t>
      </w:r>
    </w:p>
    <w:p w:rsidR="000C29F5" w:rsidRPr="000C29F5" w:rsidRDefault="000C29F5" w:rsidP="00D16694">
      <w:pPr>
        <w:tabs>
          <w:tab w:val="left" w:pos="0"/>
        </w:tabs>
      </w:pPr>
    </w:p>
    <w:p w:rsidR="00381875" w:rsidRPr="009557C7" w:rsidRDefault="00381875"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The Complainant defaulted on the Commission issued payment arrangement</w:t>
      </w:r>
      <w:r w:rsidR="00952483">
        <w:rPr>
          <w:rFonts w:ascii="Times New Roman" w:hAnsi="Times New Roman"/>
        </w:rPr>
        <w:t xml:space="preserve"> by September 2014</w:t>
      </w:r>
      <w:r w:rsidRPr="009557C7">
        <w:rPr>
          <w:rFonts w:ascii="Times New Roman" w:hAnsi="Times New Roman"/>
        </w:rPr>
        <w:t xml:space="preserve"> (Tr. 34, 36, 37; PGW </w:t>
      </w:r>
      <w:proofErr w:type="spellStart"/>
      <w:r w:rsidRPr="009557C7">
        <w:rPr>
          <w:rFonts w:ascii="Times New Roman" w:hAnsi="Times New Roman"/>
        </w:rPr>
        <w:t>Exs</w:t>
      </w:r>
      <w:proofErr w:type="spellEnd"/>
      <w:r w:rsidRPr="009557C7">
        <w:rPr>
          <w:rFonts w:ascii="Times New Roman" w:hAnsi="Times New Roman"/>
        </w:rPr>
        <w:t>. 2, 3).</w:t>
      </w:r>
    </w:p>
    <w:p w:rsidR="00381875" w:rsidRPr="009557C7" w:rsidRDefault="00381875" w:rsidP="00D16694">
      <w:pPr>
        <w:pStyle w:val="ListParagraph"/>
        <w:rPr>
          <w:rFonts w:ascii="Times New Roman" w:hAnsi="Times New Roman"/>
        </w:rPr>
      </w:pPr>
    </w:p>
    <w:p w:rsidR="0025284B" w:rsidRPr="009557C7" w:rsidRDefault="0025284B"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On November 3, 2014</w:t>
      </w:r>
      <w:r w:rsidR="00381875" w:rsidRPr="009557C7">
        <w:rPr>
          <w:rFonts w:ascii="Times New Roman" w:hAnsi="Times New Roman"/>
        </w:rPr>
        <w:t>,</w:t>
      </w:r>
      <w:r w:rsidRPr="009557C7">
        <w:rPr>
          <w:rFonts w:ascii="Times New Roman" w:hAnsi="Times New Roman"/>
        </w:rPr>
        <w:t xml:space="preserve"> </w:t>
      </w:r>
      <w:r w:rsidR="00381875" w:rsidRPr="009557C7">
        <w:rPr>
          <w:rFonts w:ascii="Times New Roman" w:hAnsi="Times New Roman"/>
        </w:rPr>
        <w:t xml:space="preserve">Phoenix Lithograph hired the Complainant (Tr. </w:t>
      </w:r>
      <w:r w:rsidR="00F461A8" w:rsidRPr="009557C7">
        <w:rPr>
          <w:rFonts w:ascii="Times New Roman" w:hAnsi="Times New Roman"/>
        </w:rPr>
        <w:t>9</w:t>
      </w:r>
      <w:r w:rsidR="00381875" w:rsidRPr="009557C7">
        <w:rPr>
          <w:rFonts w:ascii="Times New Roman" w:hAnsi="Times New Roman"/>
        </w:rPr>
        <w:t>; C. Ex. 1)</w:t>
      </w:r>
      <w:r w:rsidR="009557C7" w:rsidRPr="009557C7">
        <w:rPr>
          <w:rFonts w:ascii="Times New Roman" w:hAnsi="Times New Roman"/>
        </w:rPr>
        <w:t>.</w:t>
      </w:r>
    </w:p>
    <w:p w:rsidR="00EE470C" w:rsidRPr="009557C7" w:rsidRDefault="00EE470C" w:rsidP="00D16694">
      <w:pPr>
        <w:pStyle w:val="ListParagraph"/>
        <w:rPr>
          <w:rFonts w:ascii="Times New Roman" w:hAnsi="Times New Roman"/>
        </w:rPr>
      </w:pPr>
    </w:p>
    <w:p w:rsidR="00217524" w:rsidRPr="009557C7" w:rsidRDefault="00EE470C"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The Complainant’s monthly gross income is $5,416.66 and his gross annual income is </w:t>
      </w:r>
      <w:r w:rsidR="0025284B" w:rsidRPr="009557C7">
        <w:rPr>
          <w:rFonts w:ascii="Times New Roman" w:hAnsi="Times New Roman"/>
        </w:rPr>
        <w:t>$</w:t>
      </w:r>
      <w:r w:rsidRPr="009557C7">
        <w:rPr>
          <w:rFonts w:ascii="Times New Roman" w:hAnsi="Times New Roman"/>
        </w:rPr>
        <w:t>65,000.00 (</w:t>
      </w:r>
      <w:r w:rsidR="00381875" w:rsidRPr="009557C7">
        <w:rPr>
          <w:rFonts w:ascii="Times New Roman" w:hAnsi="Times New Roman"/>
        </w:rPr>
        <w:t xml:space="preserve">Tr. 35, 36; </w:t>
      </w:r>
      <w:r w:rsidR="0025284B" w:rsidRPr="009557C7">
        <w:rPr>
          <w:rFonts w:ascii="Times New Roman" w:hAnsi="Times New Roman"/>
        </w:rPr>
        <w:t>C. Ex. 1</w:t>
      </w:r>
      <w:r w:rsidRPr="009557C7">
        <w:rPr>
          <w:rFonts w:ascii="Times New Roman" w:hAnsi="Times New Roman"/>
        </w:rPr>
        <w:t>).</w:t>
      </w:r>
      <w:r w:rsidR="00217524" w:rsidRPr="009557C7">
        <w:rPr>
          <w:rFonts w:ascii="Times New Roman" w:hAnsi="Times New Roman"/>
        </w:rPr>
        <w:t xml:space="preserve"> </w:t>
      </w:r>
    </w:p>
    <w:p w:rsidR="00217524" w:rsidRPr="009557C7" w:rsidRDefault="00217524" w:rsidP="00D16694">
      <w:pPr>
        <w:pStyle w:val="BodyText"/>
        <w:tabs>
          <w:tab w:val="clear" w:pos="1980"/>
          <w:tab w:val="left" w:pos="0"/>
        </w:tabs>
        <w:spacing w:line="360" w:lineRule="auto"/>
        <w:ind w:left="1440"/>
        <w:jc w:val="left"/>
        <w:rPr>
          <w:rFonts w:ascii="Times New Roman" w:hAnsi="Times New Roman"/>
        </w:rPr>
      </w:pPr>
    </w:p>
    <w:p w:rsidR="00217524" w:rsidRPr="009557C7" w:rsidRDefault="0025284B"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In </w:t>
      </w:r>
      <w:r w:rsidR="00EE470C" w:rsidRPr="009557C7">
        <w:rPr>
          <w:rFonts w:ascii="Times New Roman" w:hAnsi="Times New Roman"/>
        </w:rPr>
        <w:t>2014,</w:t>
      </w:r>
      <w:r w:rsidRPr="009557C7">
        <w:rPr>
          <w:rFonts w:ascii="Times New Roman" w:hAnsi="Times New Roman"/>
        </w:rPr>
        <w:t xml:space="preserve"> </w:t>
      </w:r>
      <w:r w:rsidR="00EE470C" w:rsidRPr="009557C7">
        <w:rPr>
          <w:rFonts w:ascii="Times New Roman" w:hAnsi="Times New Roman"/>
        </w:rPr>
        <w:t>Ms. Gibson’s</w:t>
      </w:r>
      <w:r w:rsidR="00AC4913">
        <w:rPr>
          <w:rFonts w:ascii="Times New Roman" w:hAnsi="Times New Roman"/>
        </w:rPr>
        <w:t xml:space="preserve"> monthly</w:t>
      </w:r>
      <w:r w:rsidR="00EE470C" w:rsidRPr="009557C7">
        <w:rPr>
          <w:rFonts w:ascii="Times New Roman" w:hAnsi="Times New Roman"/>
        </w:rPr>
        <w:t xml:space="preserve"> social security disability income increased to </w:t>
      </w:r>
      <w:r w:rsidRPr="009557C7">
        <w:rPr>
          <w:rFonts w:ascii="Times New Roman" w:hAnsi="Times New Roman"/>
        </w:rPr>
        <w:t xml:space="preserve">$833.00 (Tr. 25).  </w:t>
      </w:r>
    </w:p>
    <w:p w:rsidR="00EE470C" w:rsidRPr="009557C7" w:rsidRDefault="00EE470C" w:rsidP="00D16694">
      <w:pPr>
        <w:pStyle w:val="BodyText"/>
        <w:tabs>
          <w:tab w:val="clear" w:pos="1980"/>
          <w:tab w:val="left" w:pos="0"/>
        </w:tabs>
        <w:spacing w:line="360" w:lineRule="auto"/>
        <w:jc w:val="left"/>
        <w:rPr>
          <w:rFonts w:ascii="Times New Roman" w:hAnsi="Times New Roman"/>
        </w:rPr>
      </w:pPr>
    </w:p>
    <w:p w:rsidR="00217524" w:rsidRPr="009557C7" w:rsidRDefault="0025284B"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Sin</w:t>
      </w:r>
      <w:r w:rsidR="00381875" w:rsidRPr="009557C7">
        <w:rPr>
          <w:rFonts w:ascii="Times New Roman" w:hAnsi="Times New Roman"/>
        </w:rPr>
        <w:t>ce</w:t>
      </w:r>
      <w:r w:rsidRPr="009557C7">
        <w:rPr>
          <w:rFonts w:ascii="Times New Roman" w:hAnsi="Times New Roman"/>
        </w:rPr>
        <w:t xml:space="preserve"> March 2015, Ms. Gibson</w:t>
      </w:r>
      <w:r w:rsidR="00AC4913">
        <w:rPr>
          <w:rFonts w:ascii="Times New Roman" w:hAnsi="Times New Roman"/>
        </w:rPr>
        <w:t>’s monthly</w:t>
      </w:r>
      <w:r w:rsidR="00381875" w:rsidRPr="009557C7">
        <w:rPr>
          <w:rFonts w:ascii="Times New Roman" w:hAnsi="Times New Roman"/>
        </w:rPr>
        <w:t xml:space="preserve"> </w:t>
      </w:r>
      <w:r w:rsidR="00EE470C" w:rsidRPr="009557C7">
        <w:rPr>
          <w:rFonts w:ascii="Times New Roman" w:hAnsi="Times New Roman"/>
        </w:rPr>
        <w:t>social security disability</w:t>
      </w:r>
      <w:r w:rsidRPr="009557C7">
        <w:rPr>
          <w:rFonts w:ascii="Times New Roman" w:hAnsi="Times New Roman"/>
        </w:rPr>
        <w:t xml:space="preserve"> </w:t>
      </w:r>
      <w:r w:rsidR="00EE470C" w:rsidRPr="009557C7">
        <w:rPr>
          <w:rFonts w:ascii="Times New Roman" w:hAnsi="Times New Roman"/>
        </w:rPr>
        <w:t xml:space="preserve">income </w:t>
      </w:r>
      <w:r w:rsidR="00381875" w:rsidRPr="009557C7">
        <w:rPr>
          <w:rFonts w:ascii="Times New Roman" w:hAnsi="Times New Roman"/>
        </w:rPr>
        <w:t xml:space="preserve">has been $905.00 </w:t>
      </w:r>
      <w:r w:rsidRPr="009557C7">
        <w:rPr>
          <w:rFonts w:ascii="Times New Roman" w:hAnsi="Times New Roman"/>
        </w:rPr>
        <w:t>(Tr. 25).</w:t>
      </w:r>
      <w:r w:rsidR="00217524" w:rsidRPr="009557C7">
        <w:rPr>
          <w:rFonts w:ascii="Times New Roman" w:hAnsi="Times New Roman"/>
        </w:rPr>
        <w:t xml:space="preserve"> </w:t>
      </w:r>
    </w:p>
    <w:p w:rsidR="00217524" w:rsidRPr="009557C7" w:rsidRDefault="00217524" w:rsidP="00D16694">
      <w:pPr>
        <w:pStyle w:val="BodyText"/>
        <w:tabs>
          <w:tab w:val="clear" w:pos="1980"/>
          <w:tab w:val="left" w:pos="0"/>
        </w:tabs>
        <w:spacing w:line="360" w:lineRule="auto"/>
        <w:ind w:left="1440"/>
        <w:jc w:val="left"/>
        <w:rPr>
          <w:rFonts w:ascii="Times New Roman" w:hAnsi="Times New Roman"/>
        </w:rPr>
      </w:pPr>
    </w:p>
    <w:p w:rsidR="0025284B" w:rsidRPr="009557C7" w:rsidRDefault="0025284B" w:rsidP="00D16694">
      <w:pPr>
        <w:pStyle w:val="BodyText"/>
        <w:numPr>
          <w:ilvl w:val="0"/>
          <w:numId w:val="11"/>
        </w:numPr>
        <w:tabs>
          <w:tab w:val="clear" w:pos="1980"/>
          <w:tab w:val="left" w:pos="0"/>
        </w:tabs>
        <w:spacing w:line="360" w:lineRule="auto"/>
        <w:ind w:left="0" w:firstLine="1440"/>
        <w:jc w:val="left"/>
        <w:rPr>
          <w:rFonts w:ascii="Times New Roman" w:hAnsi="Times New Roman"/>
        </w:rPr>
      </w:pPr>
      <w:r w:rsidRPr="009557C7">
        <w:rPr>
          <w:rFonts w:ascii="Times New Roman" w:hAnsi="Times New Roman"/>
        </w:rPr>
        <w:t xml:space="preserve">Based on the Complainant’s monthly income of $5,416.66 and </w:t>
      </w:r>
      <w:r w:rsidR="000C29F5">
        <w:rPr>
          <w:rFonts w:ascii="Times New Roman" w:hAnsi="Times New Roman"/>
        </w:rPr>
        <w:t>Ms. Gibson</w:t>
      </w:r>
      <w:r w:rsidR="00996A5E" w:rsidRPr="009557C7">
        <w:rPr>
          <w:rFonts w:ascii="Times New Roman" w:hAnsi="Times New Roman"/>
        </w:rPr>
        <w:t xml:space="preserve">’s monthly income of $905.00, </w:t>
      </w:r>
      <w:r w:rsidRPr="009557C7">
        <w:rPr>
          <w:rFonts w:ascii="Times New Roman" w:hAnsi="Times New Roman"/>
        </w:rPr>
        <w:t>the total household income of $6,321.66</w:t>
      </w:r>
      <w:r w:rsidR="006B603E">
        <w:rPr>
          <w:rFonts w:ascii="Times New Roman" w:hAnsi="Times New Roman"/>
        </w:rPr>
        <w:t xml:space="preserve"> per month</w:t>
      </w:r>
      <w:r w:rsidRPr="009557C7">
        <w:rPr>
          <w:rFonts w:ascii="Times New Roman" w:hAnsi="Times New Roman"/>
        </w:rPr>
        <w:t xml:space="preserve">, is more than 300% of the Federal Poverty guidelines with </w:t>
      </w:r>
      <w:r w:rsidR="00996A5E" w:rsidRPr="009557C7">
        <w:rPr>
          <w:rFonts w:ascii="Times New Roman" w:hAnsi="Times New Roman"/>
        </w:rPr>
        <w:t>three</w:t>
      </w:r>
      <w:r w:rsidRPr="009557C7">
        <w:rPr>
          <w:rFonts w:ascii="Times New Roman" w:hAnsi="Times New Roman"/>
        </w:rPr>
        <w:t xml:space="preserve"> people in the household and more than 400% of the federal poverty guidelines with </w:t>
      </w:r>
      <w:r w:rsidR="00996A5E" w:rsidRPr="009557C7">
        <w:rPr>
          <w:rFonts w:ascii="Times New Roman" w:hAnsi="Times New Roman"/>
        </w:rPr>
        <w:t>two</w:t>
      </w:r>
      <w:r w:rsidRPr="009557C7">
        <w:rPr>
          <w:rFonts w:ascii="Times New Roman" w:hAnsi="Times New Roman"/>
        </w:rPr>
        <w:t xml:space="preserve"> people in the household (Tr. </w:t>
      </w:r>
      <w:r w:rsidR="00381875" w:rsidRPr="009557C7">
        <w:rPr>
          <w:rFonts w:ascii="Times New Roman" w:hAnsi="Times New Roman"/>
        </w:rPr>
        <w:t>25;</w:t>
      </w:r>
      <w:r w:rsidRPr="009557C7">
        <w:rPr>
          <w:rFonts w:ascii="Times New Roman" w:hAnsi="Times New Roman"/>
        </w:rPr>
        <w:t xml:space="preserve"> C. </w:t>
      </w:r>
      <w:proofErr w:type="spellStart"/>
      <w:r w:rsidRPr="009557C7">
        <w:rPr>
          <w:rFonts w:ascii="Times New Roman" w:hAnsi="Times New Roman"/>
        </w:rPr>
        <w:t>Exs</w:t>
      </w:r>
      <w:proofErr w:type="spellEnd"/>
      <w:r w:rsidRPr="009557C7">
        <w:rPr>
          <w:rFonts w:ascii="Times New Roman" w:hAnsi="Times New Roman"/>
        </w:rPr>
        <w:t>. 1, 3).</w:t>
      </w:r>
    </w:p>
    <w:p w:rsidR="008D61EB" w:rsidRPr="009557C7" w:rsidRDefault="008D61EB" w:rsidP="00D16694">
      <w:pPr>
        <w:pStyle w:val="ListParagraph"/>
        <w:rPr>
          <w:rFonts w:ascii="Times New Roman" w:hAnsi="Times New Roman"/>
        </w:rPr>
      </w:pPr>
    </w:p>
    <w:p w:rsidR="009557C7" w:rsidRPr="009557C7" w:rsidRDefault="008D61EB" w:rsidP="00D16694">
      <w:pPr>
        <w:pStyle w:val="BodyText"/>
        <w:numPr>
          <w:ilvl w:val="0"/>
          <w:numId w:val="11"/>
        </w:numPr>
        <w:tabs>
          <w:tab w:val="left" w:pos="0"/>
        </w:tabs>
        <w:spacing w:line="360" w:lineRule="auto"/>
        <w:ind w:left="0" w:firstLine="1440"/>
        <w:jc w:val="left"/>
        <w:rPr>
          <w:rFonts w:ascii="Times New Roman" w:hAnsi="Times New Roman"/>
        </w:rPr>
      </w:pPr>
      <w:r w:rsidRPr="009557C7">
        <w:rPr>
          <w:rFonts w:ascii="Times New Roman" w:hAnsi="Times New Roman"/>
        </w:rPr>
        <w:t xml:space="preserve">The </w:t>
      </w:r>
      <w:r w:rsidR="000F2C3E" w:rsidRPr="009557C7">
        <w:rPr>
          <w:rFonts w:ascii="Times New Roman" w:hAnsi="Times New Roman"/>
        </w:rPr>
        <w:t xml:space="preserve">only payment the </w:t>
      </w:r>
      <w:r w:rsidRPr="009557C7">
        <w:rPr>
          <w:rFonts w:ascii="Times New Roman" w:hAnsi="Times New Roman"/>
        </w:rPr>
        <w:t xml:space="preserve">Complainant </w:t>
      </w:r>
      <w:r w:rsidR="000F2C3E" w:rsidRPr="009557C7">
        <w:rPr>
          <w:rFonts w:ascii="Times New Roman" w:hAnsi="Times New Roman"/>
        </w:rPr>
        <w:t xml:space="preserve">made in </w:t>
      </w:r>
      <w:r w:rsidRPr="009557C7">
        <w:rPr>
          <w:rFonts w:ascii="Times New Roman" w:hAnsi="Times New Roman"/>
        </w:rPr>
        <w:t>201</w:t>
      </w:r>
      <w:r w:rsidR="000F2C3E" w:rsidRPr="009557C7">
        <w:rPr>
          <w:rFonts w:ascii="Times New Roman" w:hAnsi="Times New Roman"/>
        </w:rPr>
        <w:t xml:space="preserve">5 was a $200.00 payment on March 4, 2015 (Tr. </w:t>
      </w:r>
      <w:r w:rsidR="009557C7" w:rsidRPr="009557C7">
        <w:rPr>
          <w:rFonts w:ascii="Times New Roman" w:hAnsi="Times New Roman"/>
        </w:rPr>
        <w:t>22,</w:t>
      </w:r>
      <w:r w:rsidR="009557C7">
        <w:rPr>
          <w:rFonts w:ascii="Times New Roman" w:hAnsi="Times New Roman"/>
        </w:rPr>
        <w:t xml:space="preserve"> </w:t>
      </w:r>
      <w:r w:rsidR="00381875" w:rsidRPr="009557C7">
        <w:rPr>
          <w:rFonts w:ascii="Times New Roman" w:hAnsi="Times New Roman"/>
        </w:rPr>
        <w:t xml:space="preserve">32, </w:t>
      </w:r>
      <w:r w:rsidR="000F2C3E" w:rsidRPr="009557C7">
        <w:rPr>
          <w:rFonts w:ascii="Times New Roman" w:hAnsi="Times New Roman"/>
        </w:rPr>
        <w:t xml:space="preserve">33; PGW Ex. 1). </w:t>
      </w:r>
      <w:r w:rsidR="009557C7" w:rsidRPr="009557C7">
        <w:rPr>
          <w:rFonts w:ascii="Times New Roman" w:hAnsi="Times New Roman"/>
        </w:rPr>
        <w:t xml:space="preserve"> </w:t>
      </w:r>
    </w:p>
    <w:p w:rsidR="009557C7" w:rsidRPr="009557C7" w:rsidRDefault="009557C7" w:rsidP="00D16694">
      <w:pPr>
        <w:pStyle w:val="BodyText"/>
        <w:tabs>
          <w:tab w:val="left" w:pos="0"/>
        </w:tabs>
        <w:spacing w:line="360" w:lineRule="auto"/>
        <w:ind w:left="1440"/>
        <w:jc w:val="left"/>
        <w:rPr>
          <w:rFonts w:ascii="Times New Roman" w:hAnsi="Times New Roman"/>
        </w:rPr>
      </w:pPr>
    </w:p>
    <w:p w:rsidR="008D61EB" w:rsidRDefault="009557C7" w:rsidP="00D16694">
      <w:pPr>
        <w:pStyle w:val="BodyText"/>
        <w:numPr>
          <w:ilvl w:val="0"/>
          <w:numId w:val="11"/>
        </w:numPr>
        <w:tabs>
          <w:tab w:val="left" w:pos="0"/>
        </w:tabs>
        <w:spacing w:line="360" w:lineRule="auto"/>
        <w:ind w:left="0" w:firstLine="1440"/>
        <w:jc w:val="left"/>
        <w:rPr>
          <w:rFonts w:ascii="Times New Roman" w:hAnsi="Times New Roman"/>
        </w:rPr>
      </w:pPr>
      <w:r w:rsidRPr="009557C7">
        <w:rPr>
          <w:rFonts w:ascii="Times New Roman" w:hAnsi="Times New Roman"/>
        </w:rPr>
        <w:t>On March 4, 2015, the Complainant’s balance wa</w:t>
      </w:r>
      <w:r>
        <w:rPr>
          <w:rFonts w:ascii="Times New Roman" w:hAnsi="Times New Roman"/>
        </w:rPr>
        <w:t>s $5,312.16 (Tr. 33; PGW Ex. 1).</w:t>
      </w:r>
    </w:p>
    <w:p w:rsidR="001B4816" w:rsidRPr="009557C7" w:rsidRDefault="001B4816" w:rsidP="00D16694">
      <w:pPr>
        <w:pStyle w:val="BodyText"/>
        <w:tabs>
          <w:tab w:val="left" w:pos="0"/>
        </w:tabs>
        <w:spacing w:line="360" w:lineRule="auto"/>
        <w:jc w:val="left"/>
        <w:rPr>
          <w:rFonts w:ascii="Times New Roman" w:hAnsi="Times New Roman"/>
        </w:rPr>
      </w:pPr>
    </w:p>
    <w:p w:rsidR="001B4816" w:rsidRDefault="001B4816" w:rsidP="00D16694">
      <w:pPr>
        <w:pStyle w:val="BodyText"/>
        <w:numPr>
          <w:ilvl w:val="0"/>
          <w:numId w:val="11"/>
        </w:numPr>
        <w:tabs>
          <w:tab w:val="left" w:pos="0"/>
        </w:tabs>
        <w:spacing w:line="360" w:lineRule="auto"/>
        <w:ind w:left="0" w:firstLine="1440"/>
        <w:jc w:val="left"/>
        <w:rPr>
          <w:rFonts w:ascii="Times New Roman" w:hAnsi="Times New Roman"/>
        </w:rPr>
      </w:pPr>
      <w:r>
        <w:rPr>
          <w:rFonts w:ascii="Times New Roman" w:hAnsi="Times New Roman"/>
        </w:rPr>
        <w:t xml:space="preserve">The Complainant made eight payments between September 2013 and August 2015 (PGW Ex. 1). </w:t>
      </w:r>
    </w:p>
    <w:p w:rsidR="00E55706" w:rsidRPr="009557C7" w:rsidRDefault="00E55706" w:rsidP="00D16694">
      <w:pPr>
        <w:pStyle w:val="ListParagraph"/>
        <w:numPr>
          <w:ilvl w:val="0"/>
          <w:numId w:val="11"/>
        </w:numPr>
        <w:tabs>
          <w:tab w:val="left" w:pos="0"/>
        </w:tabs>
        <w:spacing w:line="360" w:lineRule="auto"/>
        <w:ind w:left="0" w:firstLine="1440"/>
        <w:rPr>
          <w:rFonts w:ascii="Times New Roman" w:hAnsi="Times New Roman"/>
        </w:rPr>
      </w:pPr>
      <w:r w:rsidRPr="009557C7">
        <w:rPr>
          <w:rFonts w:ascii="Times New Roman" w:hAnsi="Times New Roman"/>
        </w:rPr>
        <w:t>The Complainant’s service was terminated on August 12, 2015, for nonpayment (PGW Ex. 1).</w:t>
      </w:r>
    </w:p>
    <w:p w:rsidR="003C6C3E" w:rsidRPr="009557C7" w:rsidRDefault="003C6C3E" w:rsidP="00D16694">
      <w:pPr>
        <w:ind w:firstLine="720"/>
      </w:pPr>
    </w:p>
    <w:p w:rsidR="001B4816" w:rsidRDefault="003C6C3E" w:rsidP="00D16694">
      <w:pPr>
        <w:pStyle w:val="ListParagraph"/>
        <w:numPr>
          <w:ilvl w:val="0"/>
          <w:numId w:val="11"/>
        </w:numPr>
        <w:spacing w:line="360" w:lineRule="auto"/>
        <w:ind w:left="0" w:firstLine="1440"/>
        <w:rPr>
          <w:rFonts w:ascii="Times New Roman" w:hAnsi="Times New Roman"/>
        </w:rPr>
      </w:pPr>
      <w:r w:rsidRPr="009557C7">
        <w:rPr>
          <w:rFonts w:ascii="Times New Roman" w:hAnsi="Times New Roman"/>
        </w:rPr>
        <w:t xml:space="preserve">The current account balance is an accumulation of unpaid bills and late charges from September 2011 to </w:t>
      </w:r>
      <w:r w:rsidR="00F461A8" w:rsidRPr="009557C7">
        <w:rPr>
          <w:rFonts w:ascii="Times New Roman" w:hAnsi="Times New Roman"/>
        </w:rPr>
        <w:t>August</w:t>
      </w:r>
      <w:r w:rsidRPr="009557C7">
        <w:rPr>
          <w:rFonts w:ascii="Times New Roman" w:hAnsi="Times New Roman"/>
        </w:rPr>
        <w:t xml:space="preserve"> 2015 (Tr. 30; PGW Ex. 1). </w:t>
      </w:r>
    </w:p>
    <w:p w:rsidR="001B4816" w:rsidRPr="001B4816" w:rsidRDefault="001B4816" w:rsidP="00D16694"/>
    <w:p w:rsidR="001B4816" w:rsidRDefault="001B4816" w:rsidP="00D16694">
      <w:pPr>
        <w:pStyle w:val="ListParagraph"/>
        <w:numPr>
          <w:ilvl w:val="0"/>
          <w:numId w:val="11"/>
        </w:numPr>
        <w:spacing w:line="360" w:lineRule="auto"/>
        <w:ind w:left="0" w:firstLine="1440"/>
        <w:rPr>
          <w:rFonts w:ascii="Times New Roman" w:hAnsi="Times New Roman"/>
        </w:rPr>
      </w:pPr>
      <w:r w:rsidRPr="001B4816">
        <w:rPr>
          <w:rFonts w:ascii="Times New Roman" w:hAnsi="Times New Roman"/>
        </w:rPr>
        <w:t>On August 15, 2015, the Respondent sent th</w:t>
      </w:r>
      <w:r w:rsidR="00AC4913">
        <w:rPr>
          <w:rFonts w:ascii="Times New Roman" w:hAnsi="Times New Roman"/>
        </w:rPr>
        <w:t xml:space="preserve">e Complainant a final bill for </w:t>
      </w:r>
      <w:r w:rsidRPr="001B4816">
        <w:rPr>
          <w:rFonts w:ascii="Times New Roman" w:hAnsi="Times New Roman"/>
        </w:rPr>
        <w:t>$6,285.76</w:t>
      </w:r>
      <w:r>
        <w:rPr>
          <w:rFonts w:ascii="Times New Roman" w:hAnsi="Times New Roman"/>
        </w:rPr>
        <w:t xml:space="preserve"> (PGW Ex. 1).</w:t>
      </w:r>
    </w:p>
    <w:p w:rsidR="008D66CD" w:rsidRDefault="008D66CD" w:rsidP="00D16694">
      <w:pPr>
        <w:pStyle w:val="BodyText"/>
        <w:tabs>
          <w:tab w:val="left" w:pos="0"/>
        </w:tabs>
        <w:spacing w:line="360" w:lineRule="auto"/>
        <w:jc w:val="left"/>
        <w:rPr>
          <w:rFonts w:ascii="Times New Roman" w:hAnsi="Times New Roman"/>
        </w:rPr>
      </w:pPr>
    </w:p>
    <w:p w:rsidR="008D66CD" w:rsidRPr="006A0450" w:rsidRDefault="000C29F5" w:rsidP="00D16694">
      <w:pPr>
        <w:pStyle w:val="ListParagraph"/>
        <w:numPr>
          <w:ilvl w:val="0"/>
          <w:numId w:val="11"/>
        </w:numPr>
        <w:tabs>
          <w:tab w:val="left" w:pos="0"/>
        </w:tabs>
        <w:spacing w:line="360" w:lineRule="auto"/>
        <w:ind w:left="0" w:firstLine="1440"/>
        <w:rPr>
          <w:rFonts w:ascii="Times New Roman" w:hAnsi="Times New Roman"/>
        </w:rPr>
      </w:pPr>
      <w:r w:rsidRPr="006A0450">
        <w:rPr>
          <w:rFonts w:ascii="Times New Roman" w:hAnsi="Times New Roman"/>
        </w:rPr>
        <w:t>To restore his service, the Respondent requires the Complainant to pay $6,594.08 which includes the $6,285.76 account balance plus $185.00</w:t>
      </w:r>
      <w:r w:rsidR="006A0450" w:rsidRPr="006A0450">
        <w:rPr>
          <w:rFonts w:ascii="Times New Roman" w:hAnsi="Times New Roman"/>
        </w:rPr>
        <w:t xml:space="preserve"> (</w:t>
      </w:r>
      <w:r w:rsidRPr="006A0450">
        <w:rPr>
          <w:rFonts w:ascii="Times New Roman" w:hAnsi="Times New Roman"/>
        </w:rPr>
        <w:t>half of the security deposit</w:t>
      </w:r>
      <w:r w:rsidR="006A0450" w:rsidRPr="006A0450">
        <w:rPr>
          <w:rFonts w:ascii="Times New Roman" w:hAnsi="Times New Roman"/>
        </w:rPr>
        <w:t>)</w:t>
      </w:r>
      <w:r w:rsidRPr="006A0450">
        <w:rPr>
          <w:rFonts w:ascii="Times New Roman" w:hAnsi="Times New Roman"/>
        </w:rPr>
        <w:t xml:space="preserve"> and a $123.23 reconnection fee</w:t>
      </w:r>
      <w:r w:rsidR="008D66CD" w:rsidRPr="006A0450">
        <w:rPr>
          <w:rFonts w:ascii="Times New Roman" w:hAnsi="Times New Roman"/>
        </w:rPr>
        <w:t xml:space="preserve"> (PGW Ex. 3).</w:t>
      </w:r>
    </w:p>
    <w:p w:rsidR="008D66CD" w:rsidRPr="008D66CD" w:rsidRDefault="008D66CD" w:rsidP="00D16694">
      <w:pPr>
        <w:pStyle w:val="ListParagraph"/>
        <w:rPr>
          <w:rFonts w:ascii="Times New Roman" w:hAnsi="Times New Roman"/>
        </w:rPr>
      </w:pPr>
    </w:p>
    <w:p w:rsidR="008D66CD" w:rsidRDefault="008D66CD" w:rsidP="00D16694">
      <w:pPr>
        <w:pStyle w:val="ListParagraph"/>
        <w:numPr>
          <w:ilvl w:val="0"/>
          <w:numId w:val="11"/>
        </w:numPr>
        <w:spacing w:line="360" w:lineRule="auto"/>
        <w:ind w:left="0" w:firstLine="1440"/>
        <w:rPr>
          <w:rFonts w:ascii="Times New Roman" w:hAnsi="Times New Roman"/>
        </w:rPr>
      </w:pPr>
      <w:r>
        <w:rPr>
          <w:rFonts w:ascii="Times New Roman" w:hAnsi="Times New Roman"/>
        </w:rPr>
        <w:t>The Complainant filed an informal complaint with the Bureau of Consumer Services on August 18, 2015 (PGW Ex. 3).</w:t>
      </w:r>
    </w:p>
    <w:p w:rsidR="008D66CD" w:rsidRPr="008D66CD" w:rsidRDefault="008D66CD" w:rsidP="00D16694">
      <w:pPr>
        <w:pStyle w:val="ListParagraph"/>
        <w:rPr>
          <w:rFonts w:ascii="Times New Roman" w:hAnsi="Times New Roman"/>
        </w:rPr>
      </w:pPr>
    </w:p>
    <w:p w:rsidR="008D66CD" w:rsidRDefault="008D66CD" w:rsidP="00D16694">
      <w:pPr>
        <w:pStyle w:val="BodyText"/>
        <w:numPr>
          <w:ilvl w:val="0"/>
          <w:numId w:val="11"/>
        </w:numPr>
        <w:tabs>
          <w:tab w:val="left" w:pos="0"/>
        </w:tabs>
        <w:spacing w:line="360" w:lineRule="auto"/>
        <w:ind w:left="0" w:firstLine="1440"/>
        <w:jc w:val="left"/>
        <w:rPr>
          <w:rFonts w:ascii="Times New Roman" w:hAnsi="Times New Roman"/>
        </w:rPr>
      </w:pPr>
      <w:r>
        <w:rPr>
          <w:rFonts w:ascii="Times New Roman" w:hAnsi="Times New Roman"/>
        </w:rPr>
        <w:t xml:space="preserve">By decision dated August 22, 2015, </w:t>
      </w:r>
      <w:r w:rsidRPr="009557C7">
        <w:rPr>
          <w:rFonts w:ascii="Times New Roman" w:hAnsi="Times New Roman"/>
        </w:rPr>
        <w:t xml:space="preserve">BCS </w:t>
      </w:r>
      <w:r>
        <w:rPr>
          <w:rFonts w:ascii="Times New Roman" w:hAnsi="Times New Roman"/>
        </w:rPr>
        <w:t>#</w:t>
      </w:r>
      <w:r w:rsidRPr="009557C7">
        <w:rPr>
          <w:rFonts w:ascii="Times New Roman" w:hAnsi="Times New Roman"/>
        </w:rPr>
        <w:t>3375697</w:t>
      </w:r>
      <w:r>
        <w:rPr>
          <w:rFonts w:ascii="Times New Roman" w:hAnsi="Times New Roman"/>
        </w:rPr>
        <w:t>, the Bureau of Consumer Services dismissed the informal complaint (Tr. 34, 35; PGW Ex. 3).</w:t>
      </w:r>
    </w:p>
    <w:p w:rsidR="008D66CD" w:rsidRPr="00563D73" w:rsidRDefault="008D66CD" w:rsidP="00D16694"/>
    <w:p w:rsidR="002E7467" w:rsidRPr="009557C7" w:rsidRDefault="001B4816" w:rsidP="00D16694">
      <w:pPr>
        <w:pStyle w:val="ListParagraph"/>
        <w:numPr>
          <w:ilvl w:val="0"/>
          <w:numId w:val="11"/>
        </w:numPr>
        <w:spacing w:line="360" w:lineRule="auto"/>
        <w:ind w:left="0" w:firstLine="1440"/>
        <w:rPr>
          <w:rFonts w:ascii="Times New Roman" w:hAnsi="Times New Roman"/>
        </w:rPr>
      </w:pPr>
      <w:r w:rsidRPr="009557C7">
        <w:rPr>
          <w:rFonts w:ascii="Times New Roman" w:hAnsi="Times New Roman"/>
        </w:rPr>
        <w:t>At the time of the hearing, the Complainant’s account balance w</w:t>
      </w:r>
      <w:r w:rsidR="00AC4913">
        <w:rPr>
          <w:rFonts w:ascii="Times New Roman" w:hAnsi="Times New Roman"/>
        </w:rPr>
        <w:t xml:space="preserve">as </w:t>
      </w:r>
      <w:r w:rsidRPr="009557C7">
        <w:rPr>
          <w:rFonts w:ascii="Times New Roman" w:hAnsi="Times New Roman"/>
        </w:rPr>
        <w:t xml:space="preserve">$6,285.76 (Tr. 31; PGW Ex. 1).  </w:t>
      </w:r>
    </w:p>
    <w:p w:rsidR="002E7467" w:rsidRPr="009557C7" w:rsidRDefault="002E7467" w:rsidP="00D16694">
      <w:pPr>
        <w:ind w:firstLine="1440"/>
      </w:pPr>
    </w:p>
    <w:p w:rsidR="004A1397" w:rsidRPr="009557C7" w:rsidRDefault="004A1397" w:rsidP="00D16694">
      <w:pPr>
        <w:pStyle w:val="Heading1"/>
        <w:rPr>
          <w:rFonts w:ascii="Times New Roman" w:hAnsi="Times New Roman"/>
          <w:b w:val="0"/>
        </w:rPr>
      </w:pPr>
      <w:r w:rsidRPr="009557C7">
        <w:rPr>
          <w:rFonts w:ascii="Times New Roman" w:hAnsi="Times New Roman"/>
          <w:b w:val="0"/>
        </w:rPr>
        <w:t>DISCUSSION</w:t>
      </w:r>
    </w:p>
    <w:p w:rsidR="004A1397" w:rsidRPr="009557C7" w:rsidRDefault="004A1397" w:rsidP="00D16694"/>
    <w:p w:rsidR="009834A5" w:rsidRPr="009557C7" w:rsidRDefault="004A1397" w:rsidP="00D16694">
      <w:pPr>
        <w:pStyle w:val="BodyText"/>
        <w:tabs>
          <w:tab w:val="clear" w:pos="198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r>
      <w:proofErr w:type="gramStart"/>
      <w:r w:rsidRPr="009557C7">
        <w:rPr>
          <w:rFonts w:ascii="Times New Roman" w:hAnsi="Times New Roman"/>
        </w:rPr>
        <w:t>Pursuant to Section 332(a) of the Public Utility Code, 66 Pa.C.S.</w:t>
      </w:r>
      <w:proofErr w:type="gramEnd"/>
      <w:r w:rsidRPr="009557C7">
        <w:rPr>
          <w:rFonts w:ascii="Times New Roman" w:hAnsi="Times New Roman"/>
        </w:rPr>
        <w:t xml:space="preserve"> § 332(a), the burden of proof is on the proponent of a rule or order.  In this proceeding, the </w:t>
      </w:r>
      <w:r w:rsidR="008A6395" w:rsidRPr="009557C7">
        <w:rPr>
          <w:rFonts w:ascii="Times New Roman" w:hAnsi="Times New Roman"/>
        </w:rPr>
        <w:t>Complainant</w:t>
      </w:r>
      <w:r w:rsidRPr="009557C7">
        <w:rPr>
          <w:rFonts w:ascii="Times New Roman" w:hAnsi="Times New Roman"/>
        </w:rPr>
        <w:t xml:space="preserve"> </w:t>
      </w:r>
      <w:r w:rsidR="008A6395" w:rsidRPr="009557C7">
        <w:rPr>
          <w:rFonts w:ascii="Times New Roman" w:hAnsi="Times New Roman"/>
        </w:rPr>
        <w:t>is</w:t>
      </w:r>
      <w:r w:rsidR="00E72917" w:rsidRPr="009557C7">
        <w:rPr>
          <w:rFonts w:ascii="Times New Roman" w:hAnsi="Times New Roman"/>
        </w:rPr>
        <w:t xml:space="preserve"> </w:t>
      </w:r>
      <w:r w:rsidRPr="009557C7">
        <w:rPr>
          <w:rFonts w:ascii="Times New Roman" w:hAnsi="Times New Roman"/>
        </w:rPr>
        <w:t xml:space="preserve">the proponent of a rule or order.  Therefore, the </w:t>
      </w:r>
      <w:r w:rsidR="008A6395" w:rsidRPr="009557C7">
        <w:rPr>
          <w:rFonts w:ascii="Times New Roman" w:hAnsi="Times New Roman"/>
        </w:rPr>
        <w:t>Complainant</w:t>
      </w:r>
      <w:r w:rsidRPr="009557C7">
        <w:rPr>
          <w:rFonts w:ascii="Times New Roman" w:hAnsi="Times New Roman"/>
        </w:rPr>
        <w:t xml:space="preserve"> </w:t>
      </w:r>
      <w:r w:rsidR="008A6395" w:rsidRPr="009557C7">
        <w:rPr>
          <w:rFonts w:ascii="Times New Roman" w:hAnsi="Times New Roman"/>
        </w:rPr>
        <w:t>bears</w:t>
      </w:r>
      <w:r w:rsidRPr="009557C7">
        <w:rPr>
          <w:rFonts w:ascii="Times New Roman" w:hAnsi="Times New Roman"/>
        </w:rPr>
        <w:t xml:space="preserve"> the burden of proving by a preponderance of the evidence that the Respondent has violated the Public Utility Code or a regulation or order of the Commission.  </w:t>
      </w:r>
      <w:proofErr w:type="gramStart"/>
      <w:r w:rsidRPr="009557C7">
        <w:rPr>
          <w:rFonts w:ascii="Times New Roman" w:hAnsi="Times New Roman"/>
          <w:i/>
          <w:iCs/>
        </w:rPr>
        <w:t>Se-Ling Hosiery v. Margulies</w:t>
      </w:r>
      <w:r w:rsidRPr="009557C7">
        <w:rPr>
          <w:rFonts w:ascii="Times New Roman" w:hAnsi="Times New Roman"/>
        </w:rPr>
        <w:t>, 364 Pa. 45, 70 A.2d 854 (1950).</w:t>
      </w:r>
      <w:proofErr w:type="gramEnd"/>
      <w:r w:rsidRPr="009557C7">
        <w:rPr>
          <w:rFonts w:ascii="Times New Roman" w:hAnsi="Times New Roman"/>
        </w:rPr>
        <w:t xml:space="preserve">  </w:t>
      </w:r>
    </w:p>
    <w:p w:rsidR="00EE132E" w:rsidRPr="009557C7" w:rsidRDefault="00EE132E" w:rsidP="00D16694">
      <w:pPr>
        <w:pStyle w:val="BodyText"/>
        <w:tabs>
          <w:tab w:val="clear" w:pos="1980"/>
        </w:tabs>
        <w:spacing w:line="360" w:lineRule="auto"/>
        <w:jc w:val="left"/>
        <w:rPr>
          <w:rFonts w:ascii="Times New Roman" w:hAnsi="Times New Roman"/>
        </w:rPr>
      </w:pPr>
    </w:p>
    <w:p w:rsidR="004A1397" w:rsidRPr="009557C7" w:rsidRDefault="004A1397" w:rsidP="00D16694">
      <w:pPr>
        <w:pStyle w:val="BodyText"/>
        <w:tabs>
          <w:tab w:val="clear" w:pos="1980"/>
          <w:tab w:val="left" w:pos="-162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 xml:space="preserve">The record in this proceeding must be reviewed to determine whether the </w:t>
      </w:r>
      <w:r w:rsidR="008A6395" w:rsidRPr="009557C7">
        <w:rPr>
          <w:rFonts w:ascii="Times New Roman" w:hAnsi="Times New Roman"/>
        </w:rPr>
        <w:t>Complainant</w:t>
      </w:r>
      <w:r w:rsidRPr="009557C7">
        <w:rPr>
          <w:rFonts w:ascii="Times New Roman" w:hAnsi="Times New Roman"/>
        </w:rPr>
        <w:t xml:space="preserve"> ha</w:t>
      </w:r>
      <w:r w:rsidR="005E6D6C" w:rsidRPr="009557C7">
        <w:rPr>
          <w:rFonts w:ascii="Times New Roman" w:hAnsi="Times New Roman"/>
        </w:rPr>
        <w:t>s</w:t>
      </w:r>
      <w:r w:rsidRPr="009557C7">
        <w:rPr>
          <w:rFonts w:ascii="Times New Roman" w:hAnsi="Times New Roman"/>
        </w:rPr>
        <w:t xml:space="preserve"> satisfied </w:t>
      </w:r>
      <w:r w:rsidR="00D656B6" w:rsidRPr="009557C7">
        <w:rPr>
          <w:rFonts w:ascii="Times New Roman" w:hAnsi="Times New Roman"/>
        </w:rPr>
        <w:t>his</w:t>
      </w:r>
      <w:r w:rsidRPr="009557C7">
        <w:rPr>
          <w:rFonts w:ascii="Times New Roman" w:hAnsi="Times New Roman"/>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proofErr w:type="gramStart"/>
      <w:r w:rsidRPr="009557C7">
        <w:rPr>
          <w:rFonts w:ascii="Times New Roman" w:hAnsi="Times New Roman"/>
          <w:i/>
          <w:iCs/>
        </w:rPr>
        <w:t>Morrissey v. Pa. Dept. of</w:t>
      </w:r>
      <w:r w:rsidRPr="009557C7">
        <w:rPr>
          <w:rFonts w:ascii="Times New Roman" w:hAnsi="Times New Roman"/>
          <w:u w:val="single"/>
        </w:rPr>
        <w:t xml:space="preserve"> </w:t>
      </w:r>
      <w:r w:rsidRPr="009557C7">
        <w:rPr>
          <w:rFonts w:ascii="Times New Roman" w:hAnsi="Times New Roman"/>
          <w:i/>
          <w:iCs/>
        </w:rPr>
        <w:t>Highways</w:t>
      </w:r>
      <w:r w:rsidRPr="009557C7">
        <w:rPr>
          <w:rFonts w:ascii="Times New Roman" w:hAnsi="Times New Roman"/>
        </w:rPr>
        <w:t>, 424 Pa. 87, 225 A.2d 895 (1967).</w:t>
      </w:r>
      <w:proofErr w:type="gramEnd"/>
    </w:p>
    <w:p w:rsidR="004A1397" w:rsidRPr="009557C7" w:rsidRDefault="004A1397" w:rsidP="00D16694">
      <w:pPr>
        <w:pStyle w:val="BodyText"/>
        <w:spacing w:line="360" w:lineRule="auto"/>
        <w:jc w:val="left"/>
        <w:rPr>
          <w:rFonts w:ascii="Times New Roman" w:hAnsi="Times New Roman"/>
        </w:rPr>
      </w:pPr>
    </w:p>
    <w:p w:rsidR="004A1397" w:rsidRPr="009557C7" w:rsidRDefault="004A1397" w:rsidP="00D16694">
      <w:pPr>
        <w:pStyle w:val="BodyText"/>
        <w:tabs>
          <w:tab w:val="clear" w:pos="1980"/>
          <w:tab w:val="left" w:pos="-1710"/>
          <w:tab w:val="left" w:pos="-162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r>
      <w:r w:rsidR="00A767D9" w:rsidRPr="009557C7">
        <w:rPr>
          <w:rFonts w:ascii="Times New Roman" w:hAnsi="Times New Roman"/>
        </w:rPr>
        <w:t xml:space="preserve">The Commission’s decision must be supported by substantial evidence.  </w:t>
      </w:r>
      <w:proofErr w:type="gramStart"/>
      <w:r w:rsidRPr="009557C7">
        <w:rPr>
          <w:rFonts w:ascii="Times New Roman" w:hAnsi="Times New Roman"/>
        </w:rPr>
        <w:t>2 Pa.C.S.</w:t>
      </w:r>
      <w:proofErr w:type="gramEnd"/>
      <w:r w:rsidRPr="009557C7">
        <w:rPr>
          <w:rFonts w:ascii="Times New Roman" w:hAnsi="Times New Roman"/>
        </w:rPr>
        <w:t xml:space="preserve">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proofErr w:type="gramStart"/>
      <w:r w:rsidRPr="009557C7">
        <w:rPr>
          <w:rFonts w:ascii="Times New Roman" w:hAnsi="Times New Roman"/>
          <w:i/>
          <w:iCs/>
        </w:rPr>
        <w:t xml:space="preserve">Norfolk &amp; Western Ry. Co. v. </w:t>
      </w:r>
      <w:r w:rsidR="00B23106" w:rsidRPr="009557C7">
        <w:rPr>
          <w:rFonts w:ascii="Times New Roman" w:hAnsi="Times New Roman"/>
          <w:i/>
          <w:iCs/>
        </w:rPr>
        <w:t>Pa. Pub.</w:t>
      </w:r>
      <w:proofErr w:type="gramEnd"/>
      <w:r w:rsidR="00B23106" w:rsidRPr="009557C7">
        <w:rPr>
          <w:rFonts w:ascii="Times New Roman" w:hAnsi="Times New Roman"/>
          <w:i/>
          <w:iCs/>
        </w:rPr>
        <w:t xml:space="preserve"> </w:t>
      </w:r>
      <w:proofErr w:type="gramStart"/>
      <w:r w:rsidR="00B23106" w:rsidRPr="009557C7">
        <w:rPr>
          <w:rFonts w:ascii="Times New Roman" w:hAnsi="Times New Roman"/>
          <w:i/>
          <w:iCs/>
        </w:rPr>
        <w:t>Util. Comm’n</w:t>
      </w:r>
      <w:r w:rsidRPr="009557C7">
        <w:rPr>
          <w:rFonts w:ascii="Times New Roman" w:hAnsi="Times New Roman"/>
          <w:i/>
          <w:iCs/>
        </w:rPr>
        <w:t>,</w:t>
      </w:r>
      <w:r w:rsidRPr="009557C7">
        <w:rPr>
          <w:rFonts w:ascii="Times New Roman" w:hAnsi="Times New Roman"/>
        </w:rPr>
        <w:t xml:space="preserve"> 489 Pa.109, 413 A. 2d 1037 (1980); </w:t>
      </w:r>
      <w:r w:rsidRPr="009557C7">
        <w:rPr>
          <w:rFonts w:ascii="Times New Roman" w:hAnsi="Times New Roman"/>
          <w:i/>
          <w:iCs/>
        </w:rPr>
        <w:t>Murphy v. Dept. of Public Welfare</w:t>
      </w:r>
      <w:r w:rsidRPr="009557C7">
        <w:rPr>
          <w:rFonts w:ascii="Times New Roman" w:hAnsi="Times New Roman"/>
        </w:rPr>
        <w:t xml:space="preserve">, 85 Pa. </w:t>
      </w:r>
      <w:r w:rsidR="003143D1" w:rsidRPr="009557C7">
        <w:rPr>
          <w:rFonts w:ascii="Times New Roman" w:hAnsi="Times New Roman"/>
        </w:rPr>
        <w:t>Cmwlth</w:t>
      </w:r>
      <w:r w:rsidR="001867FE" w:rsidRPr="009557C7">
        <w:rPr>
          <w:rFonts w:ascii="Times New Roman" w:hAnsi="Times New Roman"/>
        </w:rPr>
        <w:t>.</w:t>
      </w:r>
      <w:r w:rsidRPr="009557C7">
        <w:rPr>
          <w:rFonts w:ascii="Times New Roman" w:hAnsi="Times New Roman"/>
        </w:rPr>
        <w:t xml:space="preserve"> 23, 480 A.2d 382 (1984).</w:t>
      </w:r>
      <w:proofErr w:type="gramEnd"/>
    </w:p>
    <w:p w:rsidR="008423D6" w:rsidRPr="009557C7" w:rsidRDefault="008423D6" w:rsidP="00D16694">
      <w:pPr>
        <w:pStyle w:val="BodyText"/>
        <w:tabs>
          <w:tab w:val="clear" w:pos="1980"/>
          <w:tab w:val="left" w:pos="-1710"/>
          <w:tab w:val="left" w:pos="-1620"/>
        </w:tabs>
        <w:spacing w:line="360" w:lineRule="auto"/>
        <w:jc w:val="left"/>
        <w:rPr>
          <w:rFonts w:ascii="Times New Roman" w:hAnsi="Times New Roman"/>
        </w:rPr>
      </w:pPr>
    </w:p>
    <w:p w:rsidR="008423D6" w:rsidRPr="009557C7" w:rsidRDefault="008423D6" w:rsidP="00D16694">
      <w:pPr>
        <w:pStyle w:val="BodyText"/>
        <w:tabs>
          <w:tab w:val="left" w:pos="-1710"/>
          <w:tab w:val="left" w:pos="-1620"/>
        </w:tabs>
        <w:spacing w:line="360" w:lineRule="auto"/>
        <w:jc w:val="left"/>
        <w:rPr>
          <w:rFonts w:ascii="Times New Roman" w:hAnsi="Times New Roman"/>
          <w:u w:val="single"/>
        </w:rPr>
      </w:pPr>
      <w:r w:rsidRPr="009557C7">
        <w:rPr>
          <w:rFonts w:ascii="Times New Roman" w:hAnsi="Times New Roman"/>
          <w:u w:val="single"/>
        </w:rPr>
        <w:t>Incorrect charges</w:t>
      </w:r>
      <w:r w:rsidR="006A0450">
        <w:rPr>
          <w:rFonts w:ascii="Times New Roman" w:hAnsi="Times New Roman"/>
          <w:u w:val="single"/>
        </w:rPr>
        <w:t>/Safety</w:t>
      </w:r>
    </w:p>
    <w:p w:rsidR="008423D6" w:rsidRPr="009557C7" w:rsidRDefault="008423D6" w:rsidP="00D16694">
      <w:pPr>
        <w:pStyle w:val="BodyText"/>
        <w:tabs>
          <w:tab w:val="left" w:pos="-1710"/>
          <w:tab w:val="left" w:pos="-1620"/>
        </w:tabs>
        <w:spacing w:line="360" w:lineRule="auto"/>
        <w:jc w:val="left"/>
        <w:rPr>
          <w:rFonts w:ascii="Times New Roman" w:hAnsi="Times New Roman"/>
          <w:u w:val="single"/>
        </w:rPr>
      </w:pPr>
    </w:p>
    <w:p w:rsidR="008423D6" w:rsidRPr="009557C7" w:rsidRDefault="008423D6" w:rsidP="00D16694">
      <w:pPr>
        <w:pStyle w:val="BodyText"/>
        <w:tabs>
          <w:tab w:val="clear" w:pos="1980"/>
          <w:tab w:val="left" w:pos="-1710"/>
          <w:tab w:val="left" w:pos="-162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 xml:space="preserve">The Complainant did not </w:t>
      </w:r>
      <w:r w:rsidR="006A0450">
        <w:rPr>
          <w:rFonts w:ascii="Times New Roman" w:hAnsi="Times New Roman"/>
        </w:rPr>
        <w:t>identify</w:t>
      </w:r>
      <w:r w:rsidRPr="009557C7">
        <w:rPr>
          <w:rFonts w:ascii="Times New Roman" w:hAnsi="Times New Roman"/>
        </w:rPr>
        <w:t xml:space="preserve"> the bills that he was contesting.  During the hearing, the Complainant testified that he was trying to determine why his water bills and gas bills increased.  He was unaware of the leak in the upstairs bathroom until his ceiling caved into the living room.  The water bills and gas bills were higher than he expected because the hot water was running continuously.  </w:t>
      </w:r>
      <w:r w:rsidR="00563D73" w:rsidRPr="009557C7">
        <w:rPr>
          <w:rFonts w:ascii="Times New Roman" w:hAnsi="Times New Roman"/>
        </w:rPr>
        <w:t>Consequently,</w:t>
      </w:r>
      <w:r w:rsidRPr="009557C7">
        <w:rPr>
          <w:rFonts w:ascii="Times New Roman" w:hAnsi="Times New Roman"/>
        </w:rPr>
        <w:t xml:space="preserve"> the hot water tank was working </w:t>
      </w:r>
      <w:r w:rsidR="006A0450">
        <w:rPr>
          <w:rFonts w:ascii="Times New Roman" w:hAnsi="Times New Roman"/>
        </w:rPr>
        <w:t>more than usual</w:t>
      </w:r>
      <w:r w:rsidRPr="009557C7">
        <w:rPr>
          <w:rFonts w:ascii="Times New Roman" w:hAnsi="Times New Roman"/>
        </w:rPr>
        <w:t xml:space="preserve"> (Tr. 9).  The Complainant admitted that the high bills were not PGW's fault (Tr. 10).  </w:t>
      </w:r>
      <w:r w:rsidR="006B603E">
        <w:rPr>
          <w:rFonts w:ascii="Times New Roman" w:hAnsi="Times New Roman"/>
        </w:rPr>
        <w:t>Consequently, the Complainant failed to show that the Respondent was billing him incorrectly.</w:t>
      </w:r>
    </w:p>
    <w:p w:rsidR="008423D6" w:rsidRPr="009557C7" w:rsidRDefault="008423D6" w:rsidP="00D16694">
      <w:pPr>
        <w:pStyle w:val="BodyText"/>
        <w:tabs>
          <w:tab w:val="left" w:pos="-1710"/>
          <w:tab w:val="left" w:pos="-1620"/>
        </w:tabs>
        <w:spacing w:line="360" w:lineRule="auto"/>
        <w:jc w:val="left"/>
        <w:rPr>
          <w:rFonts w:ascii="Times New Roman" w:hAnsi="Times New Roman"/>
        </w:rPr>
      </w:pPr>
    </w:p>
    <w:p w:rsidR="008423D6" w:rsidRPr="009557C7" w:rsidRDefault="008423D6" w:rsidP="00D16694">
      <w:pPr>
        <w:pStyle w:val="BodyText"/>
        <w:tabs>
          <w:tab w:val="clear" w:pos="1980"/>
          <w:tab w:val="left" w:pos="-1710"/>
          <w:tab w:val="left" w:pos="-162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The Complainant stated that not having heat and hot water is unsafe, especially for his mother and son.  The Complainant has failed to show that the Respondent failed to provide</w:t>
      </w:r>
      <w:r w:rsidR="00952483">
        <w:rPr>
          <w:rFonts w:ascii="Times New Roman" w:hAnsi="Times New Roman"/>
        </w:rPr>
        <w:t xml:space="preserve"> him with</w:t>
      </w:r>
      <w:r w:rsidRPr="009557C7">
        <w:rPr>
          <w:rFonts w:ascii="Times New Roman" w:hAnsi="Times New Roman"/>
        </w:rPr>
        <w:t xml:space="preserve"> reasonable</w:t>
      </w:r>
      <w:r w:rsidR="006A0450">
        <w:rPr>
          <w:rFonts w:ascii="Times New Roman" w:hAnsi="Times New Roman"/>
        </w:rPr>
        <w:t xml:space="preserve"> or safe</w:t>
      </w:r>
      <w:r w:rsidR="00952483">
        <w:rPr>
          <w:rFonts w:ascii="Times New Roman" w:hAnsi="Times New Roman"/>
        </w:rPr>
        <w:t xml:space="preserve"> service</w:t>
      </w:r>
      <w:r w:rsidR="00563D73">
        <w:rPr>
          <w:rFonts w:ascii="Times New Roman" w:hAnsi="Times New Roman"/>
        </w:rPr>
        <w:t>.</w:t>
      </w:r>
    </w:p>
    <w:p w:rsidR="006A0450" w:rsidRDefault="006A0450" w:rsidP="00D16694">
      <w:pPr>
        <w:spacing w:line="240" w:lineRule="auto"/>
      </w:pPr>
      <w:r>
        <w:br w:type="page"/>
      </w:r>
    </w:p>
    <w:p w:rsidR="00B8552C" w:rsidRPr="009557C7" w:rsidRDefault="00B8552C" w:rsidP="00D16694">
      <w:pPr>
        <w:pStyle w:val="BodyText"/>
        <w:tabs>
          <w:tab w:val="left" w:pos="-1710"/>
          <w:tab w:val="left" w:pos="-1620"/>
        </w:tabs>
        <w:spacing w:line="360" w:lineRule="auto"/>
        <w:rPr>
          <w:rFonts w:ascii="Times New Roman" w:hAnsi="Times New Roman"/>
          <w:u w:val="single"/>
        </w:rPr>
      </w:pPr>
      <w:r w:rsidRPr="009557C7">
        <w:rPr>
          <w:rFonts w:ascii="Times New Roman" w:hAnsi="Times New Roman"/>
          <w:u w:val="single"/>
        </w:rPr>
        <w:t>Payments/Payment arrangements</w:t>
      </w:r>
    </w:p>
    <w:p w:rsidR="00B8552C" w:rsidRPr="009557C7" w:rsidRDefault="00B8552C" w:rsidP="00D16694">
      <w:pPr>
        <w:pStyle w:val="BodyText"/>
        <w:tabs>
          <w:tab w:val="left" w:pos="-1710"/>
          <w:tab w:val="left" w:pos="-1620"/>
        </w:tabs>
        <w:spacing w:line="360" w:lineRule="auto"/>
        <w:rPr>
          <w:rFonts w:ascii="Times New Roman" w:hAnsi="Times New Roman"/>
          <w:u w:val="single"/>
        </w:rPr>
      </w:pPr>
    </w:p>
    <w:p w:rsidR="00B8552C" w:rsidRPr="009557C7" w:rsidRDefault="00B8552C" w:rsidP="00D16694">
      <w:pPr>
        <w:pStyle w:val="ListParagraph"/>
        <w:tabs>
          <w:tab w:val="left" w:pos="0"/>
        </w:tabs>
        <w:spacing w:line="360" w:lineRule="auto"/>
        <w:ind w:left="0" w:firstLine="1440"/>
        <w:rPr>
          <w:rFonts w:ascii="Times New Roman" w:hAnsi="Times New Roman"/>
        </w:rPr>
      </w:pPr>
      <w:r w:rsidRPr="009557C7">
        <w:rPr>
          <w:rFonts w:ascii="Times New Roman" w:hAnsi="Times New Roman"/>
        </w:rPr>
        <w:t xml:space="preserve">The Respondent gave the Complainant payment </w:t>
      </w:r>
      <w:r w:rsidR="00952483">
        <w:rPr>
          <w:rFonts w:ascii="Times New Roman" w:hAnsi="Times New Roman"/>
        </w:rPr>
        <w:t>arrangement</w:t>
      </w:r>
      <w:r w:rsidR="00563D73">
        <w:rPr>
          <w:rFonts w:ascii="Times New Roman" w:hAnsi="Times New Roman"/>
        </w:rPr>
        <w:t>s</w:t>
      </w:r>
      <w:r w:rsidRPr="009557C7">
        <w:rPr>
          <w:rFonts w:ascii="Times New Roman" w:hAnsi="Times New Roman"/>
        </w:rPr>
        <w:t xml:space="preserve"> on June 3, 2010 </w:t>
      </w:r>
      <w:r w:rsidR="00563D73">
        <w:rPr>
          <w:rFonts w:ascii="Times New Roman" w:hAnsi="Times New Roman"/>
        </w:rPr>
        <w:t xml:space="preserve">and </w:t>
      </w:r>
      <w:r w:rsidR="00563D73" w:rsidRPr="009557C7">
        <w:rPr>
          <w:rFonts w:ascii="Times New Roman" w:hAnsi="Times New Roman"/>
        </w:rPr>
        <w:t xml:space="preserve">February 2, 2011 </w:t>
      </w:r>
      <w:r w:rsidRPr="009557C7">
        <w:rPr>
          <w:rFonts w:ascii="Times New Roman" w:hAnsi="Times New Roman"/>
        </w:rPr>
        <w:t>(Tr. 34; PGW Ex. 1).</w:t>
      </w:r>
      <w:r w:rsidR="00563D73">
        <w:rPr>
          <w:rFonts w:ascii="Times New Roman" w:hAnsi="Times New Roman"/>
        </w:rPr>
        <w:t xml:space="preserve">  </w:t>
      </w:r>
      <w:r w:rsidR="00563D73" w:rsidRPr="009557C7">
        <w:rPr>
          <w:rFonts w:ascii="Times New Roman" w:hAnsi="Times New Roman"/>
        </w:rPr>
        <w:t xml:space="preserve">The </w:t>
      </w:r>
      <w:r w:rsidRPr="009557C7">
        <w:rPr>
          <w:rFonts w:ascii="Times New Roman" w:hAnsi="Times New Roman"/>
        </w:rPr>
        <w:t xml:space="preserve">Complainant </w:t>
      </w:r>
      <w:r w:rsidR="00563D73">
        <w:rPr>
          <w:rFonts w:ascii="Times New Roman" w:hAnsi="Times New Roman"/>
        </w:rPr>
        <w:t xml:space="preserve">defaulted on both of the </w:t>
      </w:r>
      <w:r w:rsidRPr="009557C7">
        <w:rPr>
          <w:rFonts w:ascii="Times New Roman" w:hAnsi="Times New Roman"/>
        </w:rPr>
        <w:t xml:space="preserve">payment </w:t>
      </w:r>
      <w:r w:rsidR="00952483">
        <w:rPr>
          <w:rFonts w:ascii="Times New Roman" w:hAnsi="Times New Roman"/>
        </w:rPr>
        <w:t>arrangement</w:t>
      </w:r>
      <w:r w:rsidR="00563D73">
        <w:rPr>
          <w:rFonts w:ascii="Times New Roman" w:hAnsi="Times New Roman"/>
        </w:rPr>
        <w:t>s</w:t>
      </w:r>
      <w:r w:rsidRPr="009557C7">
        <w:rPr>
          <w:rFonts w:ascii="Times New Roman" w:hAnsi="Times New Roman"/>
        </w:rPr>
        <w:t xml:space="preserve"> (Tr. 34; PGW Ex. 1).  </w:t>
      </w:r>
      <w:r w:rsidR="006A0450">
        <w:rPr>
          <w:rFonts w:ascii="Times New Roman" w:hAnsi="Times New Roman"/>
        </w:rPr>
        <w:t>Subsequently, t</w:t>
      </w:r>
      <w:r w:rsidRPr="009557C7">
        <w:rPr>
          <w:rFonts w:ascii="Times New Roman" w:hAnsi="Times New Roman"/>
        </w:rPr>
        <w:t xml:space="preserve">he Complainant’s account had a zero balance in September 2011 (Tr. 30; PGW Ex. 1). </w:t>
      </w:r>
    </w:p>
    <w:p w:rsidR="00B8552C" w:rsidRPr="009557C7" w:rsidRDefault="00B8552C" w:rsidP="00D16694">
      <w:pPr>
        <w:pStyle w:val="ListParagraph"/>
        <w:tabs>
          <w:tab w:val="left" w:pos="0"/>
        </w:tabs>
        <w:spacing w:line="360" w:lineRule="auto"/>
        <w:ind w:left="0" w:firstLine="1440"/>
        <w:rPr>
          <w:rFonts w:ascii="Times New Roman" w:hAnsi="Times New Roman"/>
        </w:rPr>
      </w:pPr>
    </w:p>
    <w:p w:rsidR="00B8552C" w:rsidRPr="009557C7" w:rsidRDefault="00B8552C" w:rsidP="00D16694">
      <w:pPr>
        <w:pStyle w:val="ListParagraph"/>
        <w:tabs>
          <w:tab w:val="left" w:pos="0"/>
        </w:tabs>
        <w:spacing w:line="360" w:lineRule="auto"/>
        <w:ind w:left="0" w:firstLine="1440"/>
        <w:rPr>
          <w:rFonts w:ascii="Times New Roman" w:hAnsi="Times New Roman"/>
        </w:rPr>
      </w:pPr>
      <w:r w:rsidRPr="009557C7">
        <w:rPr>
          <w:rFonts w:ascii="Times New Roman" w:hAnsi="Times New Roman"/>
        </w:rPr>
        <w:t xml:space="preserve">The Respondent gave the Complainant a </w:t>
      </w:r>
      <w:r w:rsidR="00301684">
        <w:rPr>
          <w:rFonts w:ascii="Times New Roman" w:hAnsi="Times New Roman"/>
        </w:rPr>
        <w:t xml:space="preserve">third </w:t>
      </w:r>
      <w:r w:rsidRPr="009557C7">
        <w:rPr>
          <w:rFonts w:ascii="Times New Roman" w:hAnsi="Times New Roman"/>
        </w:rPr>
        <w:t xml:space="preserve">payment </w:t>
      </w:r>
      <w:r w:rsidR="00952483">
        <w:rPr>
          <w:rFonts w:ascii="Times New Roman" w:hAnsi="Times New Roman"/>
        </w:rPr>
        <w:t>arrangement</w:t>
      </w:r>
      <w:r w:rsidRPr="009557C7">
        <w:rPr>
          <w:rFonts w:ascii="Times New Roman" w:hAnsi="Times New Roman"/>
        </w:rPr>
        <w:t xml:space="preserve"> on April 19, 2012 (Tr. 34, 40, 41; PGW Ex. 1).  </w:t>
      </w:r>
      <w:r w:rsidR="00563D73">
        <w:rPr>
          <w:rFonts w:ascii="Times New Roman" w:hAnsi="Times New Roman"/>
        </w:rPr>
        <w:t xml:space="preserve">The </w:t>
      </w:r>
      <w:r w:rsidR="00952483">
        <w:rPr>
          <w:rFonts w:ascii="Times New Roman" w:hAnsi="Times New Roman"/>
        </w:rPr>
        <w:t>arrangement</w:t>
      </w:r>
      <w:r w:rsidR="00563D73">
        <w:rPr>
          <w:rFonts w:ascii="Times New Roman" w:hAnsi="Times New Roman"/>
        </w:rPr>
        <w:t xml:space="preserve"> was b</w:t>
      </w:r>
      <w:r w:rsidRPr="009557C7">
        <w:rPr>
          <w:rFonts w:ascii="Times New Roman" w:hAnsi="Times New Roman"/>
        </w:rPr>
        <w:t>roke</w:t>
      </w:r>
      <w:r w:rsidR="00563D73">
        <w:rPr>
          <w:rFonts w:ascii="Times New Roman" w:hAnsi="Times New Roman"/>
        </w:rPr>
        <w:t>n by July 2012</w:t>
      </w:r>
      <w:r w:rsidRPr="009557C7">
        <w:rPr>
          <w:rFonts w:ascii="Times New Roman" w:hAnsi="Times New Roman"/>
        </w:rPr>
        <w:t xml:space="preserve"> </w:t>
      </w:r>
      <w:r w:rsidR="00563D73">
        <w:rPr>
          <w:rFonts w:ascii="Times New Roman" w:hAnsi="Times New Roman"/>
        </w:rPr>
        <w:t xml:space="preserve">(Tr. 41; </w:t>
      </w:r>
      <w:r w:rsidR="00301684">
        <w:rPr>
          <w:rFonts w:ascii="Times New Roman" w:hAnsi="Times New Roman"/>
        </w:rPr>
        <w:t>PGW Ex. </w:t>
      </w:r>
      <w:r w:rsidRPr="009557C7">
        <w:rPr>
          <w:rFonts w:ascii="Times New Roman" w:hAnsi="Times New Roman"/>
        </w:rPr>
        <w:t xml:space="preserve">1).  </w:t>
      </w:r>
    </w:p>
    <w:p w:rsidR="00563D73" w:rsidRDefault="00563D73" w:rsidP="00D16694">
      <w:pPr>
        <w:pStyle w:val="BodyText"/>
        <w:tabs>
          <w:tab w:val="clear" w:pos="1980"/>
          <w:tab w:val="left" w:pos="0"/>
        </w:tabs>
        <w:spacing w:line="360" w:lineRule="auto"/>
        <w:jc w:val="left"/>
        <w:rPr>
          <w:rFonts w:ascii="Times New Roman" w:hAnsi="Times New Roman"/>
        </w:rPr>
      </w:pPr>
    </w:p>
    <w:p w:rsidR="00B8552C" w:rsidRPr="009557C7" w:rsidRDefault="00B8552C" w:rsidP="00D16694">
      <w:pPr>
        <w:pStyle w:val="BodyText"/>
        <w:tabs>
          <w:tab w:val="clear" w:pos="198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 xml:space="preserve">By decision dated April 1, 2014, </w:t>
      </w:r>
      <w:r w:rsidR="006A0450">
        <w:rPr>
          <w:rFonts w:ascii="Times New Roman" w:hAnsi="Times New Roman"/>
        </w:rPr>
        <w:t>the Bureau of Consumer Services (“</w:t>
      </w:r>
      <w:r w:rsidRPr="009557C7">
        <w:rPr>
          <w:rFonts w:ascii="Times New Roman" w:hAnsi="Times New Roman"/>
        </w:rPr>
        <w:t>BCS</w:t>
      </w:r>
      <w:r w:rsidR="006A0450">
        <w:rPr>
          <w:rFonts w:ascii="Times New Roman" w:hAnsi="Times New Roman"/>
        </w:rPr>
        <w:t>”)</w:t>
      </w:r>
      <w:r w:rsidRPr="009557C7">
        <w:rPr>
          <w:rFonts w:ascii="Times New Roman" w:hAnsi="Times New Roman"/>
        </w:rPr>
        <w:t xml:space="preserve"> issued a payment arrangement of a $153.00 budget payment plus $134.00 on the arrearage for a total of $287.00 a month</w:t>
      </w:r>
      <w:r w:rsidR="006A0450">
        <w:rPr>
          <w:rFonts w:ascii="Times New Roman" w:hAnsi="Times New Roman"/>
        </w:rPr>
        <w:t xml:space="preserve">, </w:t>
      </w:r>
      <w:r w:rsidR="006A0450" w:rsidRPr="009557C7">
        <w:rPr>
          <w:rFonts w:ascii="Times New Roman" w:hAnsi="Times New Roman"/>
        </w:rPr>
        <w:t xml:space="preserve">BCS </w:t>
      </w:r>
      <w:r w:rsidR="006A0450">
        <w:rPr>
          <w:rFonts w:ascii="Times New Roman" w:hAnsi="Times New Roman"/>
        </w:rPr>
        <w:t>#</w:t>
      </w:r>
      <w:r w:rsidR="006A0450" w:rsidRPr="009557C7">
        <w:rPr>
          <w:rFonts w:ascii="Times New Roman" w:hAnsi="Times New Roman"/>
        </w:rPr>
        <w:t>3214942</w:t>
      </w:r>
      <w:r w:rsidR="006A0450">
        <w:rPr>
          <w:rFonts w:ascii="Times New Roman" w:hAnsi="Times New Roman"/>
        </w:rPr>
        <w:t>.</w:t>
      </w:r>
      <w:r w:rsidR="006A0450" w:rsidRPr="009557C7">
        <w:rPr>
          <w:rFonts w:ascii="Times New Roman" w:hAnsi="Times New Roman"/>
        </w:rPr>
        <w:t xml:space="preserve">  </w:t>
      </w:r>
      <w:r w:rsidRPr="009557C7">
        <w:rPr>
          <w:rFonts w:ascii="Times New Roman" w:hAnsi="Times New Roman"/>
        </w:rPr>
        <w:t xml:space="preserve">This payment arrangement was based on a monthly household income of $2,490.00 (Tr. 35; PGW </w:t>
      </w:r>
      <w:proofErr w:type="spellStart"/>
      <w:r w:rsidRPr="009557C7">
        <w:rPr>
          <w:rFonts w:ascii="Times New Roman" w:hAnsi="Times New Roman"/>
        </w:rPr>
        <w:t>Ex</w:t>
      </w:r>
      <w:r w:rsidR="00563D73">
        <w:rPr>
          <w:rFonts w:ascii="Times New Roman" w:hAnsi="Times New Roman"/>
        </w:rPr>
        <w:t>s</w:t>
      </w:r>
      <w:proofErr w:type="spellEnd"/>
      <w:r w:rsidRPr="009557C7">
        <w:rPr>
          <w:rFonts w:ascii="Times New Roman" w:hAnsi="Times New Roman"/>
        </w:rPr>
        <w:t>.</w:t>
      </w:r>
      <w:r w:rsidR="00563D73">
        <w:rPr>
          <w:rFonts w:ascii="Times New Roman" w:hAnsi="Times New Roman"/>
        </w:rPr>
        <w:t xml:space="preserve"> 2,</w:t>
      </w:r>
      <w:r w:rsidRPr="009557C7">
        <w:rPr>
          <w:rFonts w:ascii="Times New Roman" w:hAnsi="Times New Roman"/>
        </w:rPr>
        <w:t xml:space="preserve"> </w:t>
      </w:r>
      <w:r w:rsidR="00563D73">
        <w:rPr>
          <w:rFonts w:ascii="Times New Roman" w:hAnsi="Times New Roman"/>
        </w:rPr>
        <w:t>3</w:t>
      </w:r>
      <w:r w:rsidRPr="009557C7">
        <w:rPr>
          <w:rFonts w:ascii="Times New Roman" w:hAnsi="Times New Roman"/>
        </w:rPr>
        <w:t>).</w:t>
      </w:r>
      <w:r w:rsidR="009A63E9">
        <w:rPr>
          <w:rFonts w:ascii="Times New Roman" w:hAnsi="Times New Roman"/>
        </w:rPr>
        <w:t xml:space="preserve">  By September 2014, the Complainant had defaulted on this payment arrangement (Tr.43; PGW Ex.1).</w:t>
      </w:r>
    </w:p>
    <w:p w:rsidR="00563D73" w:rsidRDefault="00563D73" w:rsidP="00D16694">
      <w:pPr>
        <w:pStyle w:val="BodyText"/>
        <w:tabs>
          <w:tab w:val="clear" w:pos="1980"/>
          <w:tab w:val="left" w:pos="0"/>
        </w:tabs>
        <w:spacing w:line="360" w:lineRule="auto"/>
        <w:jc w:val="left"/>
        <w:rPr>
          <w:rFonts w:ascii="Times New Roman" w:hAnsi="Times New Roman"/>
        </w:rPr>
      </w:pPr>
    </w:p>
    <w:p w:rsidR="00B8552C" w:rsidRPr="009557C7" w:rsidRDefault="00B8552C" w:rsidP="00D16694">
      <w:pPr>
        <w:pStyle w:val="BodyText"/>
        <w:tabs>
          <w:tab w:val="clear" w:pos="198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On November 3, 2014</w:t>
      </w:r>
      <w:r w:rsidR="006A0450">
        <w:rPr>
          <w:rFonts w:ascii="Times New Roman" w:hAnsi="Times New Roman"/>
        </w:rPr>
        <w:t>,</w:t>
      </w:r>
      <w:r w:rsidRPr="009557C7">
        <w:rPr>
          <w:rFonts w:ascii="Times New Roman" w:hAnsi="Times New Roman"/>
        </w:rPr>
        <w:t xml:space="preserve"> the Complainant was hired by Phoenix Lithograph (C. Ex. 1).  The Complainant’s monthly gross income is $5,416.66 and his gross annual income is $65,000.00 (C. Ex. 1). </w:t>
      </w:r>
    </w:p>
    <w:p w:rsidR="00B8552C" w:rsidRPr="009557C7" w:rsidRDefault="00B8552C" w:rsidP="00D16694">
      <w:pPr>
        <w:pStyle w:val="BodyText"/>
        <w:tabs>
          <w:tab w:val="left" w:pos="0"/>
        </w:tabs>
        <w:spacing w:line="360" w:lineRule="auto"/>
        <w:jc w:val="left"/>
        <w:rPr>
          <w:rFonts w:ascii="Times New Roman" w:hAnsi="Times New Roman"/>
        </w:rPr>
      </w:pPr>
    </w:p>
    <w:p w:rsidR="00B8552C" w:rsidRPr="009557C7" w:rsidRDefault="00B8552C" w:rsidP="00D16694">
      <w:pPr>
        <w:pStyle w:val="BodyText"/>
        <w:tabs>
          <w:tab w:val="clear" w:pos="198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r>
      <w:r w:rsidR="000C29F5">
        <w:rPr>
          <w:rFonts w:ascii="Times New Roman" w:hAnsi="Times New Roman"/>
        </w:rPr>
        <w:t>Ms. Gibson</w:t>
      </w:r>
      <w:r w:rsidRPr="009557C7">
        <w:rPr>
          <w:rFonts w:ascii="Times New Roman" w:hAnsi="Times New Roman"/>
        </w:rPr>
        <w:t xml:space="preserve"> started receiving social security dis</w:t>
      </w:r>
      <w:r w:rsidR="00952483">
        <w:rPr>
          <w:rFonts w:ascii="Times New Roman" w:hAnsi="Times New Roman"/>
        </w:rPr>
        <w:t xml:space="preserve">ability in 2012 (Tr. 25). </w:t>
      </w:r>
      <w:r w:rsidRPr="009557C7">
        <w:rPr>
          <w:rFonts w:ascii="Times New Roman" w:hAnsi="Times New Roman"/>
        </w:rPr>
        <w:t xml:space="preserve"> Ms. Gibson</w:t>
      </w:r>
      <w:r w:rsidR="00952483">
        <w:rPr>
          <w:rFonts w:ascii="Times New Roman" w:hAnsi="Times New Roman"/>
        </w:rPr>
        <w:t xml:space="preserve"> initially</w:t>
      </w:r>
      <w:r w:rsidRPr="009557C7">
        <w:rPr>
          <w:rFonts w:ascii="Times New Roman" w:hAnsi="Times New Roman"/>
        </w:rPr>
        <w:t xml:space="preserve"> received </w:t>
      </w:r>
      <w:r w:rsidR="006A0450">
        <w:rPr>
          <w:rFonts w:ascii="Times New Roman" w:hAnsi="Times New Roman"/>
        </w:rPr>
        <w:t xml:space="preserve">approximately </w:t>
      </w:r>
      <w:r w:rsidRPr="009557C7">
        <w:rPr>
          <w:rFonts w:ascii="Times New Roman" w:hAnsi="Times New Roman"/>
        </w:rPr>
        <w:t>$700</w:t>
      </w:r>
      <w:r w:rsidR="006A0450">
        <w:rPr>
          <w:rFonts w:ascii="Times New Roman" w:hAnsi="Times New Roman"/>
        </w:rPr>
        <w:t xml:space="preserve">.00 </w:t>
      </w:r>
      <w:r w:rsidRPr="009557C7">
        <w:rPr>
          <w:rFonts w:ascii="Times New Roman" w:hAnsi="Times New Roman"/>
        </w:rPr>
        <w:t xml:space="preserve">in social security disability benefits (Tr. 25). In 2014, Ms. Gibson’s social security disability income increased to $833.00 (Tr. 25).  Starting in March 2015, Ms. Gibson’s social security disability income increased to $905.00 (Tr. 25). </w:t>
      </w:r>
    </w:p>
    <w:p w:rsidR="00563D73" w:rsidRDefault="00563D73" w:rsidP="00D16694">
      <w:pPr>
        <w:pStyle w:val="BodyText"/>
        <w:tabs>
          <w:tab w:val="clear" w:pos="1980"/>
          <w:tab w:val="left" w:pos="0"/>
        </w:tabs>
        <w:spacing w:line="360" w:lineRule="auto"/>
        <w:jc w:val="left"/>
        <w:rPr>
          <w:rFonts w:ascii="Times New Roman" w:hAnsi="Times New Roman"/>
        </w:rPr>
      </w:pPr>
    </w:p>
    <w:p w:rsidR="00B8552C" w:rsidRPr="009557C7" w:rsidRDefault="00B8552C" w:rsidP="00D16694">
      <w:pPr>
        <w:pStyle w:val="BodyText"/>
        <w:tabs>
          <w:tab w:val="clear" w:pos="198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 xml:space="preserve">Based on the Complainant’s monthly income of $5,416.66 and </w:t>
      </w:r>
      <w:r w:rsidR="000C29F5">
        <w:rPr>
          <w:rFonts w:ascii="Times New Roman" w:hAnsi="Times New Roman"/>
        </w:rPr>
        <w:t>Ms. Gibson</w:t>
      </w:r>
      <w:r w:rsidRPr="009557C7">
        <w:rPr>
          <w:rFonts w:ascii="Times New Roman" w:hAnsi="Times New Roman"/>
        </w:rPr>
        <w:t>’s monthly income of $905.00</w:t>
      </w:r>
      <w:r w:rsidR="006A0450">
        <w:rPr>
          <w:rFonts w:ascii="Times New Roman" w:hAnsi="Times New Roman"/>
        </w:rPr>
        <w:t xml:space="preserve">, </w:t>
      </w:r>
      <w:r w:rsidRPr="009557C7">
        <w:rPr>
          <w:rFonts w:ascii="Times New Roman" w:hAnsi="Times New Roman"/>
        </w:rPr>
        <w:t xml:space="preserve">the total household income of $6,321.66, is more than 300% of the Federal Poverty guidelines with 3 people in the household and more than 400% of the federal poverty guidelines with 2 people in the household (C. </w:t>
      </w:r>
      <w:proofErr w:type="spellStart"/>
      <w:r w:rsidRPr="009557C7">
        <w:rPr>
          <w:rFonts w:ascii="Times New Roman" w:hAnsi="Times New Roman"/>
        </w:rPr>
        <w:t>Exs</w:t>
      </w:r>
      <w:proofErr w:type="spellEnd"/>
      <w:r w:rsidRPr="009557C7">
        <w:rPr>
          <w:rFonts w:ascii="Times New Roman" w:hAnsi="Times New Roman"/>
        </w:rPr>
        <w:t>. 1, 3).</w:t>
      </w:r>
    </w:p>
    <w:p w:rsidR="00624B6A" w:rsidRDefault="00624B6A" w:rsidP="00D16694">
      <w:pPr>
        <w:pStyle w:val="BodyText"/>
        <w:tabs>
          <w:tab w:val="left" w:pos="-1710"/>
          <w:tab w:val="left" w:pos="-1620"/>
        </w:tabs>
        <w:spacing w:line="360" w:lineRule="auto"/>
        <w:jc w:val="left"/>
        <w:rPr>
          <w:rFonts w:ascii="Times New Roman" w:hAnsi="Times New Roman"/>
        </w:rPr>
        <w:sectPr w:rsidR="00624B6A" w:rsidSect="00B05663">
          <w:footerReference w:type="even" r:id="rId9"/>
          <w:footerReference w:type="default" r:id="rId10"/>
          <w:type w:val="continuous"/>
          <w:pgSz w:w="12240" w:h="15840" w:code="1"/>
          <w:pgMar w:top="1440" w:right="1440" w:bottom="1440" w:left="1440" w:header="720" w:footer="720" w:gutter="0"/>
          <w:cols w:space="720"/>
          <w:titlePg/>
          <w:docGrid w:linePitch="326"/>
        </w:sectPr>
      </w:pPr>
    </w:p>
    <w:p w:rsidR="00624B6A" w:rsidRPr="00624B6A" w:rsidRDefault="00624B6A" w:rsidP="00624B6A">
      <w:pPr>
        <w:spacing w:after="200"/>
        <w:rPr>
          <w:rFonts w:eastAsia="Calibri"/>
        </w:rPr>
      </w:pPr>
      <w:r>
        <w:rPr>
          <w:rFonts w:eastAsia="Calibri"/>
        </w:rPr>
        <w:tab/>
      </w:r>
      <w:r>
        <w:rPr>
          <w:rFonts w:eastAsia="Calibri"/>
        </w:rPr>
        <w:tab/>
      </w:r>
      <w:r w:rsidRPr="00624B6A">
        <w:rPr>
          <w:rFonts w:eastAsia="Calibri"/>
        </w:rPr>
        <w:t>The following chart lists the amount of the bills and payments between August 2013 and August 2015.</w:t>
      </w:r>
    </w:p>
    <w:tbl>
      <w:tblPr>
        <w:tblStyle w:val="TableGrid1"/>
        <w:tblW w:w="0" w:type="auto"/>
        <w:tblInd w:w="0" w:type="dxa"/>
        <w:tblLook w:val="04A0" w:firstRow="1" w:lastRow="0" w:firstColumn="1" w:lastColumn="0" w:noHBand="0" w:noVBand="1"/>
      </w:tblPr>
      <w:tblGrid>
        <w:gridCol w:w="1915"/>
        <w:gridCol w:w="1915"/>
        <w:gridCol w:w="1915"/>
        <w:gridCol w:w="1915"/>
        <w:gridCol w:w="1916"/>
      </w:tblGrid>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Month</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Bill</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Payment</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spacing w:line="240" w:lineRule="auto"/>
            </w:pPr>
            <w:r w:rsidRPr="00624B6A">
              <w:t>Late Payment Charge</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Balance</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August 2013</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$41.25</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spacing w:line="240" w:lineRule="auto"/>
              <w:jc w:val="right"/>
            </w:pPr>
            <w:r w:rsidRPr="00624B6A">
              <w:t>$28.30</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$1,956.60</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September 2013</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$44.29</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$44.29</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$28.92</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$1,985.52</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October 2013</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$44.09</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$100.00</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$29.58</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$1,959.19</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November 2013</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$78.19</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$50.00</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$28.38</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$2,016.76</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December 2013</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$175.57</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$30.25</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$2,222.58</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January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$297.57</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$32.88</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$2,553.03</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February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$343.37</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$100.00</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$37.34</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$2,833,74</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March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$345.95</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$42.49</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$3,222.18</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 xml:space="preserve">April 2014 </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$259.78</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$3,481.96</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May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$138.61</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$3,620.57</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June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$111.17</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$100.00</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$3,631.74</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July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$96.73</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$100.00</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$3,628.47</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August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$93.40</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$3,721.87</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September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$107.38</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$3,829.25</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October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$114.99</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$93.40</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$57.43</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$3,908.27</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November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$180.18</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$58.62</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$4,147.07</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December 2014</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$374.03</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$185.00</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$59.43</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$4,395.53</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pP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$200.00</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$4,195.53</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January 2015</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$368.98</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$62.93</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$4,627.44</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February 2015</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$308.35</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$68.46</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$5,004.25</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March 2015</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$434.82</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$200.00</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$73.09</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$5,312.16</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April 2015</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$315.36</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$79.61</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$5,707,13</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May 2015</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$110.47</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$84.34</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$5,901.94</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June 2015</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$45.15</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$86.00</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$6,033.09</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July 2015</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$34.52</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$86.67</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$6,154.28</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August 4, 2015</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$34.41</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$87.19</w:t>
            </w: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$6,275.88</w:t>
            </w:r>
          </w:p>
        </w:tc>
      </w:tr>
      <w:tr w:rsidR="00624B6A" w:rsidRPr="00624B6A" w:rsidTr="00624B6A">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pPr>
            <w:r w:rsidRPr="00624B6A">
              <w:t>August 15, 2015</w:t>
            </w:r>
          </w:p>
        </w:tc>
        <w:tc>
          <w:tcPr>
            <w:tcW w:w="1915"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$9.88</w:t>
            </w: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5" w:type="dxa"/>
            <w:tcBorders>
              <w:top w:val="single" w:sz="4" w:space="0" w:color="auto"/>
              <w:left w:val="single" w:sz="4" w:space="0" w:color="auto"/>
              <w:bottom w:val="single" w:sz="4" w:space="0" w:color="auto"/>
              <w:right w:val="single" w:sz="4" w:space="0" w:color="auto"/>
            </w:tcBorders>
          </w:tcPr>
          <w:p w:rsidR="00624B6A" w:rsidRPr="00624B6A" w:rsidRDefault="00624B6A" w:rsidP="00624B6A">
            <w:pPr>
              <w:tabs>
                <w:tab w:val="left" w:pos="-1710"/>
                <w:tab w:val="left" w:pos="-1620"/>
                <w:tab w:val="left" w:pos="1980"/>
              </w:tabs>
              <w:jc w:val="right"/>
            </w:pPr>
          </w:p>
        </w:tc>
        <w:tc>
          <w:tcPr>
            <w:tcW w:w="1916" w:type="dxa"/>
            <w:tcBorders>
              <w:top w:val="single" w:sz="4" w:space="0" w:color="auto"/>
              <w:left w:val="single" w:sz="4" w:space="0" w:color="auto"/>
              <w:bottom w:val="single" w:sz="4" w:space="0" w:color="auto"/>
              <w:right w:val="single" w:sz="4" w:space="0" w:color="auto"/>
            </w:tcBorders>
            <w:hideMark/>
          </w:tcPr>
          <w:p w:rsidR="00624B6A" w:rsidRPr="00624B6A" w:rsidRDefault="00624B6A" w:rsidP="00624B6A">
            <w:pPr>
              <w:tabs>
                <w:tab w:val="left" w:pos="-1710"/>
                <w:tab w:val="left" w:pos="-1620"/>
                <w:tab w:val="left" w:pos="1980"/>
              </w:tabs>
              <w:jc w:val="right"/>
            </w:pPr>
            <w:r w:rsidRPr="00624B6A">
              <w:t>$6,285.76</w:t>
            </w:r>
          </w:p>
        </w:tc>
      </w:tr>
    </w:tbl>
    <w:p w:rsidR="00624B6A" w:rsidRDefault="00624B6A" w:rsidP="00B37BA5">
      <w:pPr>
        <w:pStyle w:val="BodyText"/>
        <w:tabs>
          <w:tab w:val="clear" w:pos="1980"/>
          <w:tab w:val="left" w:pos="-1710"/>
          <w:tab w:val="left" w:pos="-1620"/>
          <w:tab w:val="left" w:pos="0"/>
        </w:tabs>
        <w:spacing w:line="360" w:lineRule="auto"/>
        <w:jc w:val="left"/>
        <w:rPr>
          <w:rFonts w:ascii="Times New Roman" w:hAnsi="Times New Roman"/>
        </w:rPr>
        <w:sectPr w:rsidR="00624B6A" w:rsidSect="00624B6A">
          <w:footerReference w:type="default" r:id="rId11"/>
          <w:footerReference w:type="first" r:id="rId12"/>
          <w:pgSz w:w="12240" w:h="15840" w:code="1"/>
          <w:pgMar w:top="1152" w:right="1440" w:bottom="1152" w:left="1440" w:header="720" w:footer="720" w:gutter="0"/>
          <w:cols w:space="720"/>
          <w:titlePg/>
          <w:docGrid w:linePitch="326"/>
        </w:sectPr>
      </w:pPr>
    </w:p>
    <w:p w:rsidR="00ED1DDE" w:rsidRDefault="00ED1DDE" w:rsidP="00B37BA5">
      <w:pPr>
        <w:pStyle w:val="BodyText"/>
        <w:tabs>
          <w:tab w:val="clear" w:pos="1980"/>
          <w:tab w:val="left" w:pos="-1710"/>
          <w:tab w:val="left" w:pos="-162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r>
      <w:r w:rsidRPr="009557C7">
        <w:rPr>
          <w:rFonts w:ascii="Times New Roman" w:hAnsi="Times New Roman"/>
          <w:spacing w:val="-3"/>
        </w:rPr>
        <w:t>The Commission follows the rules set forth in the Responsible Utility Customer Protection Act, 66 Pa.C.S. § 1401</w:t>
      </w:r>
      <w:r w:rsidR="008E1FD6">
        <w:rPr>
          <w:rFonts w:ascii="Times New Roman" w:hAnsi="Times New Roman"/>
          <w:i/>
          <w:spacing w:val="-3"/>
        </w:rPr>
        <w:t xml:space="preserve"> et </w:t>
      </w:r>
      <w:proofErr w:type="spellStart"/>
      <w:r w:rsidR="008E1FD6">
        <w:rPr>
          <w:rFonts w:ascii="Times New Roman" w:hAnsi="Times New Roman"/>
          <w:i/>
          <w:spacing w:val="-3"/>
        </w:rPr>
        <w:t>seq</w:t>
      </w:r>
      <w:proofErr w:type="spellEnd"/>
      <w:r w:rsidR="008E1FD6">
        <w:rPr>
          <w:rFonts w:ascii="Times New Roman" w:hAnsi="Times New Roman"/>
          <w:i/>
          <w:spacing w:val="-3"/>
        </w:rPr>
        <w:t>.</w:t>
      </w:r>
      <w:proofErr w:type="gramStart"/>
      <w:r w:rsidR="008E1FD6">
        <w:rPr>
          <w:rFonts w:ascii="Times New Roman" w:hAnsi="Times New Roman"/>
          <w:i/>
          <w:spacing w:val="-3"/>
        </w:rPr>
        <w:t>,</w:t>
      </w:r>
      <w:r w:rsidRPr="009557C7">
        <w:rPr>
          <w:rFonts w:ascii="Times New Roman" w:hAnsi="Times New Roman"/>
          <w:spacing w:val="-3"/>
        </w:rPr>
        <w:t>when</w:t>
      </w:r>
      <w:proofErr w:type="gramEnd"/>
      <w:r w:rsidRPr="009557C7">
        <w:rPr>
          <w:rFonts w:ascii="Times New Roman" w:hAnsi="Times New Roman"/>
          <w:spacing w:val="-3"/>
        </w:rPr>
        <w:t xml:space="preserve"> it addresses payment arrangements.  </w:t>
      </w:r>
      <w:r w:rsidR="00C7389D">
        <w:rPr>
          <w:rFonts w:ascii="Times New Roman" w:hAnsi="Times New Roman"/>
        </w:rPr>
        <w:t xml:space="preserve">Section </w:t>
      </w:r>
      <w:r w:rsidRPr="009557C7">
        <w:rPr>
          <w:rFonts w:ascii="Times New Roman" w:hAnsi="Times New Roman"/>
        </w:rPr>
        <w:t>1405 (d)-(f) provides guidelines for determining whether a payment arrangement can be issued and the length of the payment arrangement.  Those sections provide:</w:t>
      </w:r>
    </w:p>
    <w:p w:rsidR="00C7389D" w:rsidRPr="009557C7" w:rsidRDefault="00C7389D" w:rsidP="00C7389D">
      <w:pPr>
        <w:pStyle w:val="BodyText"/>
        <w:tabs>
          <w:tab w:val="clear" w:pos="1980"/>
          <w:tab w:val="left" w:pos="-1710"/>
          <w:tab w:val="left" w:pos="-1620"/>
          <w:tab w:val="left" w:pos="0"/>
        </w:tabs>
        <w:spacing w:line="360" w:lineRule="auto"/>
        <w:rPr>
          <w:rFonts w:ascii="Times New Roman" w:hAnsi="Times New Roman"/>
        </w:rPr>
      </w:pPr>
    </w:p>
    <w:p w:rsidR="00ED1DDE" w:rsidRPr="009557C7" w:rsidRDefault="00ED1DDE"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(d) Number of payment arrangements.--Absent a change in income, the commission shall not establish or order a public utility to establish a second or subsequent payment arrangement if a customer has defaulted on a previous payment arrangement established by a commission order or decision. A public utility may, at its discretion, enter into a second or subsequent payment arrangement with a customer.</w:t>
      </w:r>
    </w:p>
    <w:p w:rsidR="00ED1DDE" w:rsidRPr="009557C7" w:rsidRDefault="00ED1DDE" w:rsidP="00D16694">
      <w:pPr>
        <w:pStyle w:val="BodyText"/>
        <w:tabs>
          <w:tab w:val="left" w:pos="-1710"/>
          <w:tab w:val="left" w:pos="-1620"/>
        </w:tabs>
        <w:spacing w:line="240" w:lineRule="auto"/>
        <w:ind w:left="1440" w:right="1440"/>
        <w:jc w:val="left"/>
        <w:rPr>
          <w:rFonts w:ascii="Times New Roman" w:hAnsi="Times New Roman"/>
        </w:rPr>
      </w:pPr>
    </w:p>
    <w:p w:rsidR="00ED1DDE" w:rsidRPr="009557C7" w:rsidRDefault="00ED1DDE"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(e) Extension of payment arrangements.--If the customer defaults on a payment arrangement established under subsections (a) and (b) as a result of a significant change in circumstance, the commission may reinstate the payment arrangement and extend the remaining term for an initial period of six months. The initial extension period may be extended for an additional six months for good cause shown.</w:t>
      </w:r>
    </w:p>
    <w:p w:rsidR="00ED1DDE" w:rsidRPr="009557C7" w:rsidRDefault="00ED1DDE" w:rsidP="00D16694">
      <w:pPr>
        <w:pStyle w:val="BodyText"/>
        <w:tabs>
          <w:tab w:val="left" w:pos="-1710"/>
          <w:tab w:val="left" w:pos="-1620"/>
        </w:tabs>
        <w:spacing w:line="240" w:lineRule="auto"/>
        <w:ind w:left="1440" w:right="1440"/>
        <w:jc w:val="left"/>
        <w:rPr>
          <w:rFonts w:ascii="Times New Roman" w:hAnsi="Times New Roman"/>
        </w:rPr>
      </w:pPr>
    </w:p>
    <w:p w:rsidR="00ED1DDE" w:rsidRPr="009557C7" w:rsidRDefault="00ED1DDE"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(f) Failure to comply with payment arrangement.--Failure of a customer to comply with the terms of a payment arrangement shall be grounds for a public utility to terminate the customer's service. Pending the outcome of a complaint filed with the commission, a customer shall be obligated to pay that portion of the bill which is not in dispute and subsequent bills which are not in dispute.</w:t>
      </w:r>
    </w:p>
    <w:p w:rsidR="00ED1DDE" w:rsidRPr="009557C7" w:rsidRDefault="00ED1DDE" w:rsidP="00C7389D">
      <w:pPr>
        <w:pStyle w:val="BodyText"/>
        <w:tabs>
          <w:tab w:val="left" w:pos="-1710"/>
          <w:tab w:val="left" w:pos="-1620"/>
          <w:tab w:val="left" w:pos="0"/>
        </w:tabs>
        <w:spacing w:line="360" w:lineRule="auto"/>
        <w:jc w:val="left"/>
        <w:rPr>
          <w:rFonts w:ascii="Times New Roman" w:hAnsi="Times New Roman"/>
        </w:rPr>
      </w:pPr>
    </w:p>
    <w:p w:rsidR="00ED1DDE" w:rsidRPr="009557C7" w:rsidRDefault="00ED1DDE" w:rsidP="00D16694">
      <w:pPr>
        <w:rPr>
          <w:bCs/>
        </w:rPr>
      </w:pPr>
      <w:r w:rsidRPr="009557C7">
        <w:tab/>
      </w:r>
      <w:r w:rsidRPr="009557C7">
        <w:tab/>
        <w:t xml:space="preserve">The Complainant has defaulted on </w:t>
      </w:r>
      <w:r w:rsidR="00E873A7" w:rsidRPr="009557C7">
        <w:t xml:space="preserve">several </w:t>
      </w:r>
      <w:r w:rsidR="00563D73">
        <w:t xml:space="preserve">PGW </w:t>
      </w:r>
      <w:r w:rsidRPr="009557C7">
        <w:t xml:space="preserve">payment </w:t>
      </w:r>
      <w:r w:rsidR="00952483">
        <w:t>arrangement</w:t>
      </w:r>
      <w:r w:rsidRPr="009557C7">
        <w:t xml:space="preserve">s.  </w:t>
      </w:r>
      <w:r w:rsidR="00563D73">
        <w:t xml:space="preserve">Furthermore, he defaulted on the Commission issued payment </w:t>
      </w:r>
      <w:r w:rsidR="00952483">
        <w:t>arrangement</w:t>
      </w:r>
      <w:r w:rsidRPr="009557C7">
        <w:t xml:space="preserve"> </w:t>
      </w:r>
      <w:r w:rsidR="00563D73">
        <w:t xml:space="preserve">established </w:t>
      </w:r>
      <w:r w:rsidRPr="009557C7">
        <w:t xml:space="preserve">in </w:t>
      </w:r>
      <w:r w:rsidRPr="00563D73">
        <w:t xml:space="preserve">April 2014.  </w:t>
      </w:r>
      <w:r w:rsidR="00563D73">
        <w:t>He was required to pay</w:t>
      </w:r>
      <w:r w:rsidR="00563D73" w:rsidRPr="00563D73">
        <w:t xml:space="preserve"> a $153.00 budget plus $134.00 on the arrearage for a total of $287.00 a month.  </w:t>
      </w:r>
      <w:r w:rsidR="00563D73">
        <w:t xml:space="preserve">He paid $100.00 on June 3, 2014 and </w:t>
      </w:r>
      <w:r w:rsidR="001342D7">
        <w:t xml:space="preserve">$100.00 on July 8, 2014.  </w:t>
      </w:r>
      <w:r w:rsidRPr="00563D73">
        <w:t xml:space="preserve">Since the Complainant has demonstrated a poor payment history and </w:t>
      </w:r>
      <w:r w:rsidR="00EF4F73">
        <w:t xml:space="preserve">has a </w:t>
      </w:r>
      <w:r w:rsidRPr="00563D73">
        <w:t>history of d</w:t>
      </w:r>
      <w:r w:rsidR="00EF4F73">
        <w:t>efaulting on payment arrangements</w:t>
      </w:r>
      <w:r w:rsidRPr="009557C7">
        <w:t xml:space="preserve">, the request for a payment arrangement is denied.  See </w:t>
      </w:r>
      <w:r w:rsidRPr="009557C7">
        <w:rPr>
          <w:bCs/>
          <w:i/>
        </w:rPr>
        <w:t>Joy Turner v. Philadelphia Gas Works</w:t>
      </w:r>
      <w:r w:rsidRPr="009557C7">
        <w:rPr>
          <w:bCs/>
        </w:rPr>
        <w:t>, C-2013-</w:t>
      </w:r>
      <w:r w:rsidR="00D16694" w:rsidRPr="009557C7">
        <w:rPr>
          <w:bCs/>
        </w:rPr>
        <w:t>2388319.</w:t>
      </w:r>
      <w:r w:rsidR="00932B37">
        <w:rPr>
          <w:bCs/>
        </w:rPr>
        <w:t xml:space="preserve">  (Opinion and Order entered June 19, 2014).</w:t>
      </w:r>
    </w:p>
    <w:p w:rsidR="00ED1DDE" w:rsidRPr="009557C7" w:rsidRDefault="00ED1DDE" w:rsidP="00D16694"/>
    <w:p w:rsidR="00216756" w:rsidRDefault="008423D6" w:rsidP="00D16694">
      <w:pPr>
        <w:rPr>
          <w:color w:val="333333"/>
        </w:rPr>
      </w:pPr>
      <w:r w:rsidRPr="009557C7">
        <w:tab/>
      </w:r>
      <w:r w:rsidRPr="009557C7">
        <w:tab/>
        <w:t xml:space="preserve">The Complainant has requested </w:t>
      </w:r>
      <w:r w:rsidR="00F00F27">
        <w:t xml:space="preserve">that the Respondent </w:t>
      </w:r>
      <w:r w:rsidRPr="009557C7">
        <w:t>restore his service</w:t>
      </w:r>
      <w:r w:rsidR="00216756" w:rsidRPr="009557C7">
        <w:t xml:space="preserve">.  </w:t>
      </w:r>
      <w:r w:rsidR="00F00F27">
        <w:t xml:space="preserve">He testified that he cannot pay the amount requested by the Respondent for restoration.  Consequently, he has requested a </w:t>
      </w:r>
      <w:r w:rsidR="00F00F27" w:rsidRPr="009557C7">
        <w:t>payment arrangement</w:t>
      </w:r>
      <w:r w:rsidR="00F00F27">
        <w:t xml:space="preserve">.  </w:t>
      </w:r>
      <w:r w:rsidR="00216756" w:rsidRPr="009557C7">
        <w:t xml:space="preserve">The applicable section of the Public Utility Code is section 1407(c), </w:t>
      </w:r>
      <w:r w:rsidR="00216756" w:rsidRPr="009557C7">
        <w:rPr>
          <w:color w:val="333333"/>
        </w:rPr>
        <w:t xml:space="preserve">66 Pa.C.S. § </w:t>
      </w:r>
      <w:r w:rsidR="00ED1DDE" w:rsidRPr="009557C7">
        <w:rPr>
          <w:color w:val="333333"/>
        </w:rPr>
        <w:t>1407, which</w:t>
      </w:r>
      <w:r w:rsidR="00216756" w:rsidRPr="009557C7">
        <w:rPr>
          <w:color w:val="333333"/>
        </w:rPr>
        <w:t xml:space="preserve"> reads in pertinent part:</w:t>
      </w:r>
    </w:p>
    <w:p w:rsidR="001342D7" w:rsidRPr="009557C7" w:rsidRDefault="001342D7" w:rsidP="00D16694">
      <w:pPr>
        <w:rPr>
          <w:color w:val="333333"/>
        </w:rPr>
      </w:pPr>
    </w:p>
    <w:p w:rsidR="00587C63" w:rsidRPr="009557C7" w:rsidRDefault="00216756" w:rsidP="00D16694">
      <w:pPr>
        <w:pStyle w:val="BodyText"/>
        <w:tabs>
          <w:tab w:val="left" w:pos="-1710"/>
          <w:tab w:val="left" w:pos="-1620"/>
        </w:tabs>
        <w:spacing w:line="240" w:lineRule="auto"/>
        <w:ind w:left="1440" w:right="1440"/>
        <w:jc w:val="left"/>
        <w:rPr>
          <w:rFonts w:ascii="Times New Roman" w:hAnsi="Times New Roman"/>
        </w:rPr>
      </w:pPr>
      <w:proofErr w:type="gramStart"/>
      <w:r w:rsidRPr="009557C7">
        <w:rPr>
          <w:rFonts w:ascii="Times New Roman" w:hAnsi="Times New Roman"/>
        </w:rPr>
        <w:t>66 Pa.C.S.</w:t>
      </w:r>
      <w:proofErr w:type="gramEnd"/>
      <w:r w:rsidRPr="009557C7">
        <w:rPr>
          <w:rFonts w:ascii="Times New Roman" w:hAnsi="Times New Roman"/>
        </w:rPr>
        <w:t xml:space="preserve"> § 1407</w:t>
      </w:r>
      <w:r w:rsidR="008423D6" w:rsidRPr="009557C7">
        <w:rPr>
          <w:rFonts w:ascii="Times New Roman" w:hAnsi="Times New Roman"/>
        </w:rPr>
        <w:t>.</w:t>
      </w:r>
      <w:r w:rsidRPr="009557C7">
        <w:rPr>
          <w:rFonts w:ascii="Times New Roman" w:hAnsi="Times New Roman"/>
        </w:rPr>
        <w:t xml:space="preserve"> </w:t>
      </w:r>
      <w:r w:rsidR="008423D6" w:rsidRPr="009557C7">
        <w:rPr>
          <w:rFonts w:ascii="Times New Roman" w:hAnsi="Times New Roman"/>
        </w:rPr>
        <w:t xml:space="preserve"> </w:t>
      </w:r>
      <w:proofErr w:type="gramStart"/>
      <w:r w:rsidR="008423D6" w:rsidRPr="009557C7">
        <w:rPr>
          <w:rFonts w:ascii="Times New Roman" w:hAnsi="Times New Roman"/>
        </w:rPr>
        <w:t>Reconnection of service.</w:t>
      </w:r>
      <w:proofErr w:type="gramEnd"/>
      <w:r w:rsidR="008423D6" w:rsidRPr="009557C7">
        <w:rPr>
          <w:rFonts w:ascii="Times New Roman" w:hAnsi="Times New Roman"/>
        </w:rPr>
        <w:t xml:space="preserve"> </w:t>
      </w:r>
    </w:p>
    <w:p w:rsidR="008423D6" w:rsidRPr="009557C7" w:rsidRDefault="008423D6" w:rsidP="00D16694">
      <w:pPr>
        <w:pStyle w:val="BodyText"/>
        <w:tabs>
          <w:tab w:val="clear" w:pos="1980"/>
          <w:tab w:val="left" w:pos="-1710"/>
          <w:tab w:val="left" w:pos="-1620"/>
          <w:tab w:val="left" w:pos="0"/>
        </w:tabs>
        <w:spacing w:line="240" w:lineRule="auto"/>
        <w:ind w:left="1440" w:right="1440"/>
        <w:jc w:val="left"/>
        <w:rPr>
          <w:rFonts w:ascii="Times New Roman" w:hAnsi="Times New Roman"/>
        </w:rPr>
      </w:pPr>
    </w:p>
    <w:p w:rsidR="008423D6" w:rsidRPr="009557C7" w:rsidRDefault="008423D6" w:rsidP="00D16694">
      <w:pPr>
        <w:pStyle w:val="BodyText"/>
        <w:tabs>
          <w:tab w:val="left" w:pos="-1710"/>
          <w:tab w:val="left" w:pos="-1620"/>
        </w:tabs>
        <w:spacing w:line="240" w:lineRule="auto"/>
        <w:ind w:left="1440" w:right="1440"/>
        <w:jc w:val="center"/>
        <w:rPr>
          <w:rFonts w:ascii="Times New Roman" w:hAnsi="Times New Roman"/>
        </w:rPr>
      </w:pPr>
      <w:r w:rsidRPr="009557C7">
        <w:rPr>
          <w:rFonts w:ascii="Times New Roman" w:hAnsi="Times New Roman"/>
        </w:rPr>
        <w:t>…</w:t>
      </w: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 xml:space="preserve">(c) Payment to restore service. </w:t>
      </w: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 xml:space="preserve">  (1) A public utility shall provide for and inform the applicant or customer of a location where the customer can make payment to restore service.</w:t>
      </w: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 xml:space="preserve">  (2) A public utility may require:</w:t>
      </w: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 xml:space="preserve">    (i) Full payment of any outstanding balance incurred together with any reconnection fees by the customer or applicant prior to reconnection of service if the customer or applicant has an income exceeding 300% of the Federal poverty level or has defaulted on two or more payment arrangements.  If a customer or applicant with household income exceeding 300% of the Federal poverty level experiences a life event, the customer shall be permitted a period of not more than three months to pay the outstanding balance required for reconnection. For purposes of this subparagraph, a life event is:</w:t>
      </w: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 xml:space="preserve">      (A) A job loss that extended beyond nine months.</w:t>
      </w: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 xml:space="preserve">      (B) A serious illness that extended beyond nine months.</w:t>
      </w:r>
    </w:p>
    <w:p w:rsidR="008423D6" w:rsidRPr="009557C7" w:rsidRDefault="008423D6" w:rsidP="00D16694">
      <w:pPr>
        <w:pStyle w:val="BodyText"/>
        <w:tabs>
          <w:tab w:val="left" w:pos="-1710"/>
          <w:tab w:val="left" w:pos="-1620"/>
        </w:tabs>
        <w:spacing w:line="240" w:lineRule="auto"/>
        <w:ind w:left="1440" w:right="1440"/>
        <w:jc w:val="left"/>
        <w:rPr>
          <w:rFonts w:ascii="Times New Roman" w:hAnsi="Times New Roman"/>
        </w:rPr>
      </w:pPr>
      <w:r w:rsidRPr="009557C7">
        <w:rPr>
          <w:rFonts w:ascii="Times New Roman" w:hAnsi="Times New Roman"/>
        </w:rPr>
        <w:t xml:space="preserve">      (C) Death of the primary wage earner.</w:t>
      </w:r>
    </w:p>
    <w:p w:rsidR="008423D6" w:rsidRPr="009557C7" w:rsidRDefault="008423D6" w:rsidP="00D16694"/>
    <w:p w:rsidR="008423D6" w:rsidRPr="009557C7" w:rsidRDefault="008423D6" w:rsidP="00D16694">
      <w:r w:rsidRPr="009557C7">
        <w:tab/>
      </w:r>
      <w:r w:rsidRPr="009557C7">
        <w:tab/>
        <w:t xml:space="preserve">In this case, the Complainant’s household income exceeds 300% of the Federal poverty level and he has defaulted on more than two payment arrangements.  </w:t>
      </w:r>
      <w:r w:rsidR="00ED1DDE" w:rsidRPr="009557C7">
        <w:t xml:space="preserve">The </w:t>
      </w:r>
      <w:r w:rsidR="001342D7" w:rsidRPr="009557C7">
        <w:t xml:space="preserve">Complainant </w:t>
      </w:r>
      <w:r w:rsidR="00ED1DDE" w:rsidRPr="009557C7">
        <w:t xml:space="preserve">has not had a life event as defined in section 1407.  </w:t>
      </w:r>
      <w:r w:rsidRPr="009557C7">
        <w:t>Consequently, he is required to pay the outstanding balance incurred together with any reconnection fees prior to reconnection of service.</w:t>
      </w:r>
    </w:p>
    <w:p w:rsidR="006B603E" w:rsidRDefault="006B603E" w:rsidP="006B603E"/>
    <w:p w:rsidR="006B603E" w:rsidRPr="009557C7" w:rsidRDefault="006B603E" w:rsidP="006B603E">
      <w:pPr>
        <w:rPr>
          <w:bCs/>
        </w:rPr>
      </w:pPr>
      <w:r w:rsidRPr="009557C7">
        <w:tab/>
      </w:r>
      <w:r w:rsidRPr="009557C7">
        <w:tab/>
        <w:t xml:space="preserve">The evidence in the record shows that </w:t>
      </w:r>
      <w:r>
        <w:t>t</w:t>
      </w:r>
      <w:r w:rsidRPr="009557C7">
        <w:t xml:space="preserve">he </w:t>
      </w:r>
      <w:r>
        <w:t xml:space="preserve">Complainant </w:t>
      </w:r>
      <w:r w:rsidRPr="009557C7">
        <w:t xml:space="preserve">has a poor payment history.  </w:t>
      </w:r>
      <w:r>
        <w:t>Although his monthly household income has increased sin</w:t>
      </w:r>
      <w:r w:rsidRPr="009557C7">
        <w:t xml:space="preserve">ce the </w:t>
      </w:r>
      <w:r>
        <w:t xml:space="preserve">April 2014 </w:t>
      </w:r>
      <w:r w:rsidRPr="009557C7">
        <w:t>Com</w:t>
      </w:r>
      <w:r>
        <w:t xml:space="preserve">mission issued payment arrangement, he has failed to pay his bills.  This year he has only made one payment of $200.00 in March 2015.  </w:t>
      </w:r>
      <w:r w:rsidRPr="009557C7">
        <w:t xml:space="preserve">Since the Complainant has demonstrated a poor payment history and </w:t>
      </w:r>
      <w:r>
        <w:t>has a history of defaulting on payment arrangements</w:t>
      </w:r>
      <w:r w:rsidRPr="009557C7">
        <w:t xml:space="preserve">, the request for a payment arrangement is denied.  </w:t>
      </w:r>
      <w:r>
        <w:t xml:space="preserve">He is required to </w:t>
      </w:r>
      <w:r w:rsidRPr="009557C7">
        <w:t xml:space="preserve">comply with the </w:t>
      </w:r>
      <w:r>
        <w:t>Respondent</w:t>
      </w:r>
      <w:r w:rsidRPr="009557C7">
        <w:t>’s request for $6,594.08 to restore the service.  Th</w:t>
      </w:r>
      <w:r>
        <w:t>is</w:t>
      </w:r>
      <w:r w:rsidRPr="009557C7">
        <w:t xml:space="preserve"> amount </w:t>
      </w:r>
      <w:r>
        <w:t xml:space="preserve">combines the </w:t>
      </w:r>
      <w:r w:rsidRPr="009557C7">
        <w:t xml:space="preserve">$6,285.76 as the account balance, a reconnection fee of $122.23 </w:t>
      </w:r>
      <w:r>
        <w:t xml:space="preserve">and </w:t>
      </w:r>
      <w:r w:rsidRPr="009557C7">
        <w:t xml:space="preserve">$185.00 </w:t>
      </w:r>
      <w:r>
        <w:t>(</w:t>
      </w:r>
      <w:r w:rsidRPr="009557C7">
        <w:t>half of the $370.00 security deposit</w:t>
      </w:r>
      <w:r>
        <w:t>)</w:t>
      </w:r>
      <w:r w:rsidRPr="009557C7">
        <w:t xml:space="preserve">.  </w:t>
      </w:r>
    </w:p>
    <w:p w:rsidR="00C7389D" w:rsidRDefault="00C7389D">
      <w:pPr>
        <w:spacing w:line="240" w:lineRule="auto"/>
      </w:pPr>
    </w:p>
    <w:p w:rsidR="00967D39" w:rsidRDefault="00967D39" w:rsidP="00D16694">
      <w:pPr>
        <w:pStyle w:val="BodyText"/>
        <w:tabs>
          <w:tab w:val="left" w:pos="-1710"/>
          <w:tab w:val="left" w:pos="-1620"/>
        </w:tabs>
        <w:spacing w:line="360" w:lineRule="auto"/>
        <w:jc w:val="left"/>
        <w:rPr>
          <w:rFonts w:ascii="Times New Roman" w:hAnsi="Times New Roman"/>
          <w:u w:val="single"/>
        </w:rPr>
      </w:pPr>
      <w:r w:rsidRPr="009557C7">
        <w:rPr>
          <w:rFonts w:ascii="Times New Roman" w:hAnsi="Times New Roman"/>
          <w:u w:val="single"/>
        </w:rPr>
        <w:t>Medical Certifications</w:t>
      </w:r>
    </w:p>
    <w:p w:rsidR="001342D7" w:rsidRPr="009557C7" w:rsidRDefault="001342D7" w:rsidP="00D16694">
      <w:pPr>
        <w:pStyle w:val="BodyText"/>
        <w:tabs>
          <w:tab w:val="left" w:pos="-1710"/>
          <w:tab w:val="left" w:pos="-1620"/>
        </w:tabs>
        <w:spacing w:line="360" w:lineRule="auto"/>
        <w:jc w:val="left"/>
        <w:rPr>
          <w:rFonts w:ascii="Times New Roman" w:hAnsi="Times New Roman"/>
          <w:u w:val="single"/>
        </w:rPr>
      </w:pPr>
    </w:p>
    <w:p w:rsidR="00967D39" w:rsidRPr="009557C7" w:rsidRDefault="00967D39" w:rsidP="00D16694">
      <w:pPr>
        <w:pStyle w:val="BodyText"/>
        <w:tabs>
          <w:tab w:val="clear" w:pos="198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 xml:space="preserve">The Complainant </w:t>
      </w:r>
      <w:r w:rsidR="00EA41F6" w:rsidRPr="009557C7">
        <w:rPr>
          <w:rFonts w:ascii="Times New Roman" w:hAnsi="Times New Roman"/>
        </w:rPr>
        <w:t>and his mother testified about his mother’s health problems</w:t>
      </w:r>
      <w:r w:rsidRPr="009557C7">
        <w:rPr>
          <w:rFonts w:ascii="Times New Roman" w:hAnsi="Times New Roman"/>
        </w:rPr>
        <w:t xml:space="preserve">.  </w:t>
      </w:r>
      <w:r w:rsidR="00EA41F6" w:rsidRPr="009557C7">
        <w:rPr>
          <w:rFonts w:ascii="Times New Roman" w:hAnsi="Times New Roman"/>
        </w:rPr>
        <w:t xml:space="preserve">The record contains evidence that </w:t>
      </w:r>
      <w:r w:rsidRPr="009557C7">
        <w:rPr>
          <w:rFonts w:ascii="Times New Roman" w:hAnsi="Times New Roman"/>
        </w:rPr>
        <w:t>M</w:t>
      </w:r>
      <w:r w:rsidR="00EA41F6" w:rsidRPr="009557C7">
        <w:rPr>
          <w:rFonts w:ascii="Times New Roman" w:hAnsi="Times New Roman"/>
        </w:rPr>
        <w:t>s</w:t>
      </w:r>
      <w:r w:rsidRPr="009557C7">
        <w:rPr>
          <w:rFonts w:ascii="Times New Roman" w:hAnsi="Times New Roman"/>
        </w:rPr>
        <w:t xml:space="preserve">. Gibson </w:t>
      </w:r>
      <w:r w:rsidR="00EA41F6" w:rsidRPr="009557C7">
        <w:rPr>
          <w:rFonts w:ascii="Times New Roman" w:hAnsi="Times New Roman"/>
        </w:rPr>
        <w:t>had at least two brain surgeries in 2014.  In addition, she</w:t>
      </w:r>
      <w:r w:rsidRPr="009557C7">
        <w:rPr>
          <w:rFonts w:ascii="Times New Roman" w:hAnsi="Times New Roman"/>
        </w:rPr>
        <w:t xml:space="preserve"> had two hip surgeries </w:t>
      </w:r>
      <w:r w:rsidR="00EA41F6" w:rsidRPr="009557C7">
        <w:rPr>
          <w:rFonts w:ascii="Times New Roman" w:hAnsi="Times New Roman"/>
        </w:rPr>
        <w:t xml:space="preserve">to repair her </w:t>
      </w:r>
      <w:r w:rsidRPr="009557C7">
        <w:rPr>
          <w:rFonts w:ascii="Times New Roman" w:hAnsi="Times New Roman"/>
        </w:rPr>
        <w:t>broken hip</w:t>
      </w:r>
      <w:r w:rsidR="00EA41F6" w:rsidRPr="009557C7">
        <w:rPr>
          <w:rFonts w:ascii="Times New Roman" w:hAnsi="Times New Roman"/>
        </w:rPr>
        <w:t>.  She has</w:t>
      </w:r>
      <w:r w:rsidRPr="009557C7">
        <w:rPr>
          <w:rFonts w:ascii="Times New Roman" w:hAnsi="Times New Roman"/>
        </w:rPr>
        <w:t xml:space="preserve"> diabetes and neuropathy</w:t>
      </w:r>
      <w:r w:rsidR="00EA41F6" w:rsidRPr="009557C7">
        <w:rPr>
          <w:rFonts w:ascii="Times New Roman" w:hAnsi="Times New Roman"/>
        </w:rPr>
        <w:t>.</w:t>
      </w:r>
    </w:p>
    <w:p w:rsidR="00967D39" w:rsidRPr="009557C7" w:rsidRDefault="00967D39" w:rsidP="00D16694">
      <w:pPr>
        <w:pStyle w:val="BodyText"/>
        <w:tabs>
          <w:tab w:val="left" w:pos="-1710"/>
          <w:tab w:val="left" w:pos="-1620"/>
          <w:tab w:val="left" w:pos="0"/>
        </w:tabs>
        <w:spacing w:line="360" w:lineRule="auto"/>
        <w:jc w:val="left"/>
        <w:rPr>
          <w:rFonts w:ascii="Times New Roman" w:hAnsi="Times New Roman"/>
        </w:rPr>
      </w:pPr>
    </w:p>
    <w:p w:rsidR="00967D39" w:rsidRDefault="00967D39" w:rsidP="00D16694">
      <w:pPr>
        <w:pStyle w:val="BodyText"/>
        <w:tabs>
          <w:tab w:val="clear" w:pos="1980"/>
          <w:tab w:val="left" w:pos="-1710"/>
          <w:tab w:val="left" w:pos="-162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The pertinent regulations are found in 52 Pa.Code §§ 56.112-56.116.  Sections 56.114 and 56.116 provide as follows:</w:t>
      </w:r>
    </w:p>
    <w:p w:rsidR="00F00F27" w:rsidRPr="009557C7" w:rsidRDefault="00F00F27" w:rsidP="00D16694">
      <w:pPr>
        <w:pStyle w:val="BodyText"/>
        <w:tabs>
          <w:tab w:val="clear" w:pos="1980"/>
          <w:tab w:val="left" w:pos="-1710"/>
          <w:tab w:val="left" w:pos="-1620"/>
          <w:tab w:val="left" w:pos="0"/>
        </w:tabs>
        <w:spacing w:line="360" w:lineRule="auto"/>
        <w:jc w:val="left"/>
        <w:rPr>
          <w:rFonts w:ascii="Times New Roman" w:hAnsi="Times New Roman"/>
        </w:rPr>
      </w:pPr>
    </w:p>
    <w:p w:rsidR="00967D39" w:rsidRPr="009557C7" w:rsidRDefault="00967D39" w:rsidP="00D16694">
      <w:pPr>
        <w:pStyle w:val="Heading4"/>
        <w:spacing w:before="0" w:after="0" w:line="240" w:lineRule="auto"/>
        <w:ind w:left="1440" w:right="1440"/>
        <w:rPr>
          <w:sz w:val="24"/>
          <w:szCs w:val="24"/>
        </w:rPr>
      </w:pPr>
      <w:r w:rsidRPr="009557C7">
        <w:rPr>
          <w:sz w:val="24"/>
          <w:szCs w:val="24"/>
        </w:rPr>
        <w:t xml:space="preserve">§ 56.114. </w:t>
      </w:r>
      <w:proofErr w:type="gramStart"/>
      <w:r w:rsidRPr="009557C7">
        <w:rPr>
          <w:sz w:val="24"/>
          <w:szCs w:val="24"/>
        </w:rPr>
        <w:t>Length of postponement; renewals.</w:t>
      </w:r>
      <w:proofErr w:type="gramEnd"/>
    </w:p>
    <w:p w:rsidR="00967D39" w:rsidRPr="009557C7" w:rsidRDefault="00967D39" w:rsidP="00D16694">
      <w:pPr>
        <w:pStyle w:val="NormalWeb"/>
        <w:spacing w:before="0" w:beforeAutospacing="0" w:after="0" w:afterAutospacing="0" w:line="240" w:lineRule="auto"/>
        <w:ind w:left="1440" w:right="1440"/>
      </w:pPr>
      <w:r w:rsidRPr="009557C7">
        <w:t xml:space="preserve">Service may not be terminated for the time period specified in a medical certification; the maximum length of the certification shall be 30 days. </w:t>
      </w:r>
    </w:p>
    <w:p w:rsidR="00967D39" w:rsidRPr="009557C7" w:rsidRDefault="00967D39" w:rsidP="00D16694">
      <w:pPr>
        <w:pStyle w:val="NormalWeb"/>
        <w:spacing w:before="0" w:beforeAutospacing="0" w:after="0" w:afterAutospacing="0" w:line="240" w:lineRule="auto"/>
        <w:ind w:left="1440" w:right="1440"/>
      </w:pPr>
      <w:r w:rsidRPr="009557C7">
        <w:t xml:space="preserve">(1) </w:t>
      </w:r>
      <w:r w:rsidRPr="009557C7">
        <w:rPr>
          <w:i/>
          <w:iCs/>
        </w:rPr>
        <w:t xml:space="preserve">Time period not specified. </w:t>
      </w:r>
      <w:r w:rsidRPr="009557C7">
        <w:t xml:space="preserve">If no length of time is specified or if the time period is not readily ascertainable, service may not be terminated for at least 30 days. </w:t>
      </w:r>
    </w:p>
    <w:p w:rsidR="00967D39" w:rsidRPr="009557C7" w:rsidRDefault="00967D39" w:rsidP="00D16694">
      <w:pPr>
        <w:pStyle w:val="NormalWeb"/>
        <w:spacing w:before="0" w:beforeAutospacing="0" w:after="0" w:afterAutospacing="0" w:line="240" w:lineRule="auto"/>
        <w:ind w:left="1440" w:right="1440"/>
      </w:pPr>
      <w:bookmarkStart w:id="1" w:name="56.114."/>
      <w:r w:rsidRPr="009557C7">
        <w:t xml:space="preserve">(2) </w:t>
      </w:r>
      <w:r w:rsidRPr="009557C7">
        <w:rPr>
          <w:i/>
          <w:iCs/>
        </w:rPr>
        <w:t xml:space="preserve">Renewals. </w:t>
      </w:r>
      <w:r w:rsidRPr="009557C7">
        <w:rPr>
          <w:b/>
        </w:rPr>
        <w:t>Certifications may be renewed in the same manner and for the same time period as provided in §§ 56.112 and 56.113</w:t>
      </w:r>
      <w:r w:rsidRPr="009557C7">
        <w:t xml:space="preserve"> (relating to postponement of termination pending receipt of certificate; and medical certifications) </w:t>
      </w:r>
      <w:r w:rsidRPr="009557C7">
        <w:rPr>
          <w:b/>
        </w:rPr>
        <w:t>and this section if the customer has met the obligation under § 56.116</w:t>
      </w:r>
      <w:r w:rsidRPr="009557C7">
        <w:t xml:space="preserve"> (relating to duty of customer to pay bills).  </w:t>
      </w:r>
      <w:r w:rsidRPr="009557C7">
        <w:rPr>
          <w:b/>
        </w:rPr>
        <w:t>In instances when a customer has not met the obligation in § 56.116 to equitably make payments on all bills, the number of renewals for the customer’s household is limited to two 30-day certifications filed for the same set of arrearages.  In these instances the public utility is not required to honor a third renewal of a medical certificate</w:t>
      </w:r>
      <w:r w:rsidRPr="009557C7">
        <w:t xml:space="preserve"> and is not required to follow § 56.118(3) (relating to right of public utility to petition the Commission). The public utility shall apply the dispute procedures in §§ 56.151 and 56.152 (relating to public utility company dispute procedures).  When the customer eliminates these arrearages, the customer is eligible to file new medical certificates.</w:t>
      </w:r>
      <w:bookmarkEnd w:id="1"/>
    </w:p>
    <w:p w:rsidR="00967D39" w:rsidRPr="009557C7" w:rsidRDefault="00967D39" w:rsidP="00D16694">
      <w:pPr>
        <w:pStyle w:val="Heading4"/>
        <w:spacing w:before="0" w:after="0" w:line="240" w:lineRule="auto"/>
        <w:ind w:left="1440" w:right="1440"/>
        <w:rPr>
          <w:sz w:val="24"/>
          <w:szCs w:val="24"/>
        </w:rPr>
      </w:pPr>
      <w:r w:rsidRPr="009557C7">
        <w:rPr>
          <w:sz w:val="24"/>
          <w:szCs w:val="24"/>
        </w:rPr>
        <w:t xml:space="preserve">§ 56.116. </w:t>
      </w:r>
      <w:proofErr w:type="gramStart"/>
      <w:r w:rsidRPr="009557C7">
        <w:rPr>
          <w:sz w:val="24"/>
          <w:szCs w:val="24"/>
        </w:rPr>
        <w:t>Duty of customer to pay bills.</w:t>
      </w:r>
      <w:proofErr w:type="gramEnd"/>
    </w:p>
    <w:p w:rsidR="00967D39" w:rsidRPr="009557C7" w:rsidRDefault="00967D39" w:rsidP="00D16694">
      <w:pPr>
        <w:pStyle w:val="NormalWeb"/>
        <w:spacing w:before="0" w:beforeAutospacing="0" w:after="0" w:afterAutospacing="0" w:line="240" w:lineRule="auto"/>
        <w:ind w:left="1440" w:right="1440"/>
      </w:pPr>
      <w:bookmarkStart w:id="2" w:name="56.116."/>
      <w:r w:rsidRPr="009557C7">
        <w:rPr>
          <w:b/>
        </w:rPr>
        <w:t>Whenever service is restored or termination postponed under the medical emergency procedures, the customer shall retain a duty to make payment on all current undisputed bills</w:t>
      </w:r>
      <w:r w:rsidRPr="009557C7">
        <w:t xml:space="preserve"> or budget billing amount as determined under § 56.12(7) (relating to meter reading; estimated billing; customer readings).</w:t>
      </w:r>
      <w:bookmarkEnd w:id="2"/>
    </w:p>
    <w:p w:rsidR="00967D39" w:rsidRPr="009557C7" w:rsidRDefault="00967D39" w:rsidP="00D16694">
      <w:pPr>
        <w:pStyle w:val="BodyText"/>
        <w:tabs>
          <w:tab w:val="left" w:pos="-1710"/>
          <w:tab w:val="left" w:pos="-1620"/>
        </w:tabs>
        <w:spacing w:line="360" w:lineRule="auto"/>
        <w:ind w:firstLine="1440"/>
        <w:rPr>
          <w:rFonts w:ascii="Times New Roman" w:hAnsi="Times New Roman"/>
        </w:rPr>
      </w:pPr>
      <w:r w:rsidRPr="009557C7">
        <w:rPr>
          <w:rFonts w:ascii="Times New Roman" w:hAnsi="Times New Roman"/>
        </w:rPr>
        <w:t>(Emphasis added.)</w:t>
      </w:r>
    </w:p>
    <w:p w:rsidR="00967D39" w:rsidRPr="009557C7" w:rsidRDefault="00967D39" w:rsidP="00D16694">
      <w:pPr>
        <w:pStyle w:val="BodyText"/>
        <w:tabs>
          <w:tab w:val="left" w:pos="-1710"/>
          <w:tab w:val="left" w:pos="-1620"/>
        </w:tabs>
        <w:spacing w:line="360" w:lineRule="auto"/>
        <w:jc w:val="left"/>
        <w:rPr>
          <w:rFonts w:ascii="Times New Roman" w:hAnsi="Times New Roman"/>
        </w:rPr>
      </w:pPr>
    </w:p>
    <w:p w:rsidR="00967D39" w:rsidRDefault="00967D39" w:rsidP="00D16694">
      <w:r w:rsidRPr="009557C7">
        <w:tab/>
      </w:r>
      <w:r w:rsidRPr="009557C7">
        <w:tab/>
      </w:r>
      <w:r w:rsidR="00E8050E" w:rsidRPr="009557C7">
        <w:t xml:space="preserve">The Respondent granted the Complainant’s medical certificate for September 2, 2012 through October 22, 2012 (Tr. 45).  The account balance was </w:t>
      </w:r>
      <w:r w:rsidR="003D7DC0" w:rsidRPr="009557C7">
        <w:t>$</w:t>
      </w:r>
      <w:r w:rsidR="00B00EAF">
        <w:t>1,030.94 in October 2012</w:t>
      </w:r>
      <w:r w:rsidR="00CA2F93">
        <w:t>.</w:t>
      </w:r>
      <w:r w:rsidR="00B00EAF">
        <w:t xml:space="preserve"> </w:t>
      </w:r>
      <w:r w:rsidRPr="009557C7">
        <w:t xml:space="preserve"> </w:t>
      </w:r>
      <w:r w:rsidR="0007461C" w:rsidRPr="009557C7">
        <w:t xml:space="preserve">He </w:t>
      </w:r>
      <w:r w:rsidRPr="009557C7">
        <w:t>made payment</w:t>
      </w:r>
      <w:r w:rsidR="00E8050E" w:rsidRPr="009557C7">
        <w:t xml:space="preserve">s in December 2012, January, February, </w:t>
      </w:r>
      <w:r w:rsidR="003D7DC0" w:rsidRPr="009557C7">
        <w:t>March</w:t>
      </w:r>
      <w:r w:rsidR="0007461C">
        <w:t xml:space="preserve">, May, June and </w:t>
      </w:r>
      <w:r w:rsidR="003D7DC0" w:rsidRPr="009557C7">
        <w:t>July, totaling</w:t>
      </w:r>
      <w:r w:rsidRPr="009557C7">
        <w:t xml:space="preserve"> </w:t>
      </w:r>
      <w:r w:rsidR="001342D7">
        <w:t>$820.50</w:t>
      </w:r>
      <w:r w:rsidR="0007461C">
        <w:t xml:space="preserve">. </w:t>
      </w:r>
      <w:r w:rsidR="00E8050E" w:rsidRPr="009557C7">
        <w:t xml:space="preserve"> </w:t>
      </w:r>
      <w:r w:rsidR="0007461C" w:rsidRPr="009557C7">
        <w:t>Subsequently</w:t>
      </w:r>
      <w:r w:rsidR="0007461C">
        <w:t>,</w:t>
      </w:r>
      <w:r w:rsidR="0007461C" w:rsidRPr="009557C7">
        <w:t xml:space="preserve"> </w:t>
      </w:r>
      <w:r w:rsidR="00E8050E" w:rsidRPr="009557C7">
        <w:t>the Respondent granted the Complainant’s medical certificate for the periods from October 10, 2013 to November 9, 2013 and Nov</w:t>
      </w:r>
      <w:r w:rsidR="00B00EAF">
        <w:t>ember 14, 2013 through December </w:t>
      </w:r>
      <w:r w:rsidR="00E8050E" w:rsidRPr="009557C7">
        <w:t>13, 2013 (Tr. 45).</w:t>
      </w:r>
      <w:r w:rsidRPr="009557C7">
        <w:t xml:space="preserve">  </w:t>
      </w:r>
      <w:r w:rsidR="003D7DC0" w:rsidRPr="009557C7">
        <w:t>The account balance was $2,222</w:t>
      </w:r>
      <w:r w:rsidR="001342D7">
        <w:t xml:space="preserve">.58 in December 2013.  </w:t>
      </w:r>
      <w:r w:rsidRPr="009557C7">
        <w:t>Since the Complainant has not complied with the requirement in 52 Pa.Code § 56.116 to pay h</w:t>
      </w:r>
      <w:r w:rsidR="001342D7">
        <w:t>is</w:t>
      </w:r>
      <w:r w:rsidRPr="009557C7">
        <w:t xml:space="preserve"> bills, the number of renewals for the customer’s household is limited to two certificates filed for the same set of arrearages.  Therefore, the Respondent is not required to honor a third renewal of the medical certificate.  </w:t>
      </w:r>
    </w:p>
    <w:p w:rsidR="007D464A" w:rsidRDefault="007D464A" w:rsidP="00D16694"/>
    <w:p w:rsidR="00587C63" w:rsidRPr="009557C7" w:rsidRDefault="00587C63" w:rsidP="00D16694">
      <w:r w:rsidRPr="009557C7">
        <w:tab/>
      </w:r>
      <w:r w:rsidRPr="009557C7">
        <w:tab/>
        <w:t>The Complainant has failed to sustain h</w:t>
      </w:r>
      <w:r w:rsidR="000972E3" w:rsidRPr="009557C7">
        <w:t>is</w:t>
      </w:r>
      <w:r w:rsidRPr="009557C7">
        <w:t xml:space="preserve"> burden of proof.  The Complainant has failed to present a </w:t>
      </w:r>
      <w:r w:rsidRPr="009557C7">
        <w:rPr>
          <w:i/>
        </w:rPr>
        <w:t>prima facie</w:t>
      </w:r>
      <w:r w:rsidR="000972E3" w:rsidRPr="009557C7">
        <w:t xml:space="preserve"> case.  He </w:t>
      </w:r>
      <w:r w:rsidRPr="009557C7">
        <w:t>has not demonstrated that the charges on h</w:t>
      </w:r>
      <w:r w:rsidR="00E873A7" w:rsidRPr="009557C7">
        <w:t>is</w:t>
      </w:r>
      <w:r w:rsidRPr="009557C7">
        <w:t xml:space="preserve"> bill</w:t>
      </w:r>
      <w:r w:rsidR="00E873A7" w:rsidRPr="009557C7">
        <w:t>s</w:t>
      </w:r>
      <w:r w:rsidRPr="009557C7">
        <w:t xml:space="preserve"> are incorrect, </w:t>
      </w:r>
      <w:r w:rsidR="007D464A">
        <w:t xml:space="preserve">that there is a safety problem, </w:t>
      </w:r>
      <w:r w:rsidRPr="009557C7">
        <w:t>that he is eligible for medical certificates or that he is entitled to a payment arrangement to restore h</w:t>
      </w:r>
      <w:r w:rsidR="007D464A">
        <w:t>is</w:t>
      </w:r>
      <w:r w:rsidRPr="009557C7">
        <w:t xml:space="preserve"> service. </w:t>
      </w:r>
    </w:p>
    <w:p w:rsidR="006553A7" w:rsidRPr="009557C7" w:rsidRDefault="006553A7" w:rsidP="00D16694"/>
    <w:p w:rsidR="006B4DED" w:rsidRPr="009557C7" w:rsidRDefault="006B4DED" w:rsidP="00D16694">
      <w:r w:rsidRPr="009557C7">
        <w:tab/>
      </w:r>
      <w:r w:rsidRPr="009557C7">
        <w:tab/>
      </w:r>
      <w:r w:rsidR="00876067" w:rsidRPr="009557C7">
        <w:t>Accordingly, t</w:t>
      </w:r>
      <w:r w:rsidRPr="009557C7">
        <w:t>he complaint is dismissed</w:t>
      </w:r>
      <w:r w:rsidR="00982E8C" w:rsidRPr="009557C7">
        <w:t xml:space="preserve"> in its entirety</w:t>
      </w:r>
      <w:r w:rsidRPr="009557C7">
        <w:t xml:space="preserve">.  </w:t>
      </w:r>
    </w:p>
    <w:p w:rsidR="00CA2F93" w:rsidRDefault="00CA2F93">
      <w:pPr>
        <w:spacing w:line="240" w:lineRule="auto"/>
        <w:rPr>
          <w:u w:val="single"/>
        </w:rPr>
      </w:pPr>
    </w:p>
    <w:p w:rsidR="004A1397" w:rsidRPr="009557C7" w:rsidRDefault="004A1397" w:rsidP="00D16694">
      <w:pPr>
        <w:spacing w:line="240" w:lineRule="auto"/>
        <w:jc w:val="center"/>
        <w:rPr>
          <w:u w:val="single"/>
        </w:rPr>
      </w:pPr>
      <w:r w:rsidRPr="009557C7">
        <w:rPr>
          <w:u w:val="single"/>
        </w:rPr>
        <w:t>CONCLUSIONS OF LAW</w:t>
      </w:r>
    </w:p>
    <w:p w:rsidR="004A1397" w:rsidRPr="009557C7" w:rsidRDefault="004A1397" w:rsidP="00D16694"/>
    <w:p w:rsidR="004A1397" w:rsidRPr="009557C7" w:rsidRDefault="004A1397" w:rsidP="00D16694">
      <w:pPr>
        <w:pStyle w:val="Heading1"/>
        <w:ind w:left="-86" w:firstLine="1526"/>
        <w:jc w:val="left"/>
        <w:rPr>
          <w:rFonts w:ascii="Times New Roman" w:hAnsi="Times New Roman"/>
          <w:b w:val="0"/>
          <w:u w:val="none"/>
        </w:rPr>
      </w:pPr>
      <w:r w:rsidRPr="009557C7">
        <w:rPr>
          <w:rFonts w:ascii="Times New Roman" w:hAnsi="Times New Roman"/>
          <w:b w:val="0"/>
          <w:u w:val="none"/>
        </w:rPr>
        <w:t>1.</w:t>
      </w:r>
      <w:r w:rsidRPr="009557C7">
        <w:rPr>
          <w:rFonts w:ascii="Times New Roman" w:hAnsi="Times New Roman"/>
          <w:b w:val="0"/>
          <w:u w:val="none"/>
        </w:rPr>
        <w:tab/>
        <w:t xml:space="preserve">The Commission has jurisdiction over the parties and subject matter in this proceeding.  </w:t>
      </w:r>
      <w:proofErr w:type="gramStart"/>
      <w:r w:rsidRPr="009557C7">
        <w:rPr>
          <w:rFonts w:ascii="Times New Roman" w:hAnsi="Times New Roman"/>
          <w:b w:val="0"/>
          <w:u w:val="none"/>
        </w:rPr>
        <w:t>66 Pa.C.S.</w:t>
      </w:r>
      <w:proofErr w:type="gramEnd"/>
      <w:r w:rsidRPr="009557C7">
        <w:rPr>
          <w:rFonts w:ascii="Times New Roman" w:hAnsi="Times New Roman"/>
          <w:b w:val="0"/>
          <w:u w:val="none"/>
        </w:rPr>
        <w:t xml:space="preserve"> § 701.</w:t>
      </w:r>
    </w:p>
    <w:p w:rsidR="004A1397" w:rsidRPr="009557C7" w:rsidRDefault="004A1397" w:rsidP="00D16694"/>
    <w:p w:rsidR="002F7717" w:rsidRPr="009557C7" w:rsidRDefault="004A1397" w:rsidP="00D16694">
      <w:pPr>
        <w:pStyle w:val="BodyText"/>
        <w:tabs>
          <w:tab w:val="clear" w:pos="198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t>2.</w:t>
      </w:r>
      <w:r w:rsidRPr="009557C7">
        <w:rPr>
          <w:rFonts w:ascii="Times New Roman" w:hAnsi="Times New Roman"/>
        </w:rPr>
        <w:tab/>
        <w:t xml:space="preserve">The </w:t>
      </w:r>
      <w:r w:rsidR="008A6395" w:rsidRPr="009557C7">
        <w:rPr>
          <w:rFonts w:ascii="Times New Roman" w:hAnsi="Times New Roman"/>
        </w:rPr>
        <w:t>Complainant</w:t>
      </w:r>
      <w:r w:rsidR="00360982" w:rsidRPr="009557C7">
        <w:rPr>
          <w:rFonts w:ascii="Times New Roman" w:hAnsi="Times New Roman"/>
        </w:rPr>
        <w:t xml:space="preserve"> </w:t>
      </w:r>
      <w:r w:rsidR="008A6395" w:rsidRPr="009557C7">
        <w:rPr>
          <w:rFonts w:ascii="Times New Roman" w:hAnsi="Times New Roman"/>
        </w:rPr>
        <w:t>has</w:t>
      </w:r>
      <w:r w:rsidR="00360982" w:rsidRPr="009557C7">
        <w:rPr>
          <w:rFonts w:ascii="Times New Roman" w:hAnsi="Times New Roman"/>
        </w:rPr>
        <w:t xml:space="preserve"> </w:t>
      </w:r>
      <w:r w:rsidRPr="009557C7">
        <w:rPr>
          <w:rFonts w:ascii="Times New Roman" w:hAnsi="Times New Roman"/>
        </w:rPr>
        <w:t>the burden of proof in this matter pursuant to</w:t>
      </w:r>
      <w:r w:rsidR="00442FDE" w:rsidRPr="009557C7">
        <w:rPr>
          <w:rFonts w:ascii="Times New Roman" w:hAnsi="Times New Roman"/>
        </w:rPr>
        <w:t xml:space="preserve"> </w:t>
      </w:r>
      <w:r w:rsidR="00CA2F93">
        <w:rPr>
          <w:rFonts w:ascii="Times New Roman" w:hAnsi="Times New Roman"/>
        </w:rPr>
        <w:t>66 </w:t>
      </w:r>
      <w:r w:rsidRPr="009557C7">
        <w:rPr>
          <w:rFonts w:ascii="Times New Roman" w:hAnsi="Times New Roman"/>
        </w:rPr>
        <w:t>Pa.C.S. § 332(a)</w:t>
      </w:r>
      <w:r w:rsidR="00A35F0E" w:rsidRPr="009557C7">
        <w:rPr>
          <w:rFonts w:ascii="Times New Roman" w:hAnsi="Times New Roman"/>
        </w:rPr>
        <w:t xml:space="preserve">.  </w:t>
      </w:r>
    </w:p>
    <w:p w:rsidR="00B4231E" w:rsidRPr="009557C7" w:rsidRDefault="00B4231E" w:rsidP="00D16694">
      <w:pPr>
        <w:pStyle w:val="BodyText"/>
        <w:tabs>
          <w:tab w:val="clear" w:pos="1980"/>
        </w:tabs>
        <w:spacing w:line="360" w:lineRule="auto"/>
        <w:jc w:val="left"/>
        <w:rPr>
          <w:rFonts w:ascii="Times New Roman" w:hAnsi="Times New Roman"/>
        </w:rPr>
      </w:pPr>
    </w:p>
    <w:p w:rsidR="001342D7" w:rsidRDefault="00442FDE" w:rsidP="00D16694">
      <w:pPr>
        <w:pStyle w:val="BodyText"/>
        <w:tabs>
          <w:tab w:val="clear" w:pos="1980"/>
          <w:tab w:val="left" w:pos="0"/>
        </w:tabs>
        <w:spacing w:line="360" w:lineRule="auto"/>
        <w:rPr>
          <w:rFonts w:ascii="Times New Roman" w:hAnsi="Times New Roman"/>
        </w:rPr>
      </w:pPr>
      <w:r w:rsidRPr="009557C7">
        <w:rPr>
          <w:rFonts w:ascii="Times New Roman" w:hAnsi="Times New Roman"/>
        </w:rPr>
        <w:tab/>
      </w:r>
      <w:r w:rsidRPr="009557C7">
        <w:rPr>
          <w:rFonts w:ascii="Times New Roman" w:hAnsi="Times New Roman"/>
        </w:rPr>
        <w:tab/>
        <w:t>3.</w:t>
      </w:r>
      <w:r w:rsidRPr="009557C7">
        <w:rPr>
          <w:rFonts w:ascii="Times New Roman" w:hAnsi="Times New Roman"/>
        </w:rPr>
        <w:tab/>
      </w:r>
      <w:r w:rsidR="001342D7" w:rsidRPr="009557C7">
        <w:rPr>
          <w:rFonts w:ascii="Times New Roman" w:hAnsi="Times New Roman"/>
        </w:rPr>
        <w:t>When a customer has not met the obligation in 52 Pa.Code § 56.116 to equitably make payments on all bills, the number of renewals for the customer’s household is limited to two 30-day certifications filed for the same set of arrearages.</w:t>
      </w:r>
      <w:r w:rsidR="00EA023E">
        <w:rPr>
          <w:rFonts w:ascii="Times New Roman" w:hAnsi="Times New Roman"/>
        </w:rPr>
        <w:t xml:space="preserve"> </w:t>
      </w:r>
      <w:r w:rsidR="001342D7" w:rsidRPr="009557C7">
        <w:rPr>
          <w:rFonts w:ascii="Times New Roman" w:hAnsi="Times New Roman"/>
        </w:rPr>
        <w:t xml:space="preserve"> </w:t>
      </w:r>
      <w:proofErr w:type="gramStart"/>
      <w:r w:rsidR="001342D7" w:rsidRPr="009557C7">
        <w:rPr>
          <w:rFonts w:ascii="Times New Roman" w:hAnsi="Times New Roman"/>
        </w:rPr>
        <w:t>52 Pa.Code § 56.114.</w:t>
      </w:r>
      <w:proofErr w:type="gramEnd"/>
    </w:p>
    <w:p w:rsidR="00932B37" w:rsidRPr="009557C7" w:rsidRDefault="00932B37" w:rsidP="00D16694">
      <w:pPr>
        <w:pStyle w:val="BodyText"/>
        <w:tabs>
          <w:tab w:val="clear" w:pos="1980"/>
          <w:tab w:val="left" w:pos="0"/>
        </w:tabs>
        <w:spacing w:line="360" w:lineRule="auto"/>
        <w:rPr>
          <w:rFonts w:ascii="Times New Roman" w:hAnsi="Times New Roman"/>
        </w:rPr>
      </w:pPr>
    </w:p>
    <w:p w:rsidR="00E873A7" w:rsidRPr="009557C7" w:rsidRDefault="00B4231E" w:rsidP="00D16694">
      <w:pPr>
        <w:pStyle w:val="BodyText"/>
        <w:tabs>
          <w:tab w:val="clear" w:pos="1980"/>
          <w:tab w:val="left" w:pos="0"/>
        </w:tabs>
        <w:spacing w:line="360" w:lineRule="auto"/>
        <w:jc w:val="left"/>
        <w:rPr>
          <w:rFonts w:ascii="Times New Roman" w:hAnsi="Times New Roman"/>
        </w:rPr>
      </w:pPr>
      <w:r w:rsidRPr="009557C7">
        <w:rPr>
          <w:rFonts w:ascii="Times New Roman" w:hAnsi="Times New Roman"/>
        </w:rPr>
        <w:tab/>
      </w:r>
      <w:r w:rsidRPr="009557C7">
        <w:rPr>
          <w:rFonts w:ascii="Times New Roman" w:hAnsi="Times New Roman"/>
        </w:rPr>
        <w:tab/>
      </w:r>
      <w:r w:rsidR="00B463A1">
        <w:rPr>
          <w:rFonts w:ascii="Times New Roman" w:hAnsi="Times New Roman"/>
        </w:rPr>
        <w:t>4</w:t>
      </w:r>
      <w:r w:rsidRPr="009557C7">
        <w:rPr>
          <w:rFonts w:ascii="Times New Roman" w:hAnsi="Times New Roman"/>
        </w:rPr>
        <w:t>.</w:t>
      </w:r>
      <w:r w:rsidRPr="009557C7">
        <w:rPr>
          <w:rFonts w:ascii="Times New Roman" w:hAnsi="Times New Roman"/>
        </w:rPr>
        <w:tab/>
        <w:t xml:space="preserve">That the Complainant failed to sustain his burden of proof with respect to the medical certificate.  </w:t>
      </w:r>
    </w:p>
    <w:p w:rsidR="00E873A7" w:rsidRDefault="00E873A7" w:rsidP="00D16694">
      <w:pPr>
        <w:pStyle w:val="BodyText"/>
        <w:tabs>
          <w:tab w:val="left" w:pos="720"/>
        </w:tabs>
        <w:spacing w:line="360" w:lineRule="auto"/>
        <w:jc w:val="left"/>
        <w:rPr>
          <w:rFonts w:ascii="Times New Roman" w:hAnsi="Times New Roman"/>
        </w:rPr>
      </w:pPr>
    </w:p>
    <w:p w:rsidR="001342D7" w:rsidRPr="009557C7" w:rsidRDefault="001342D7" w:rsidP="00D16694">
      <w:r w:rsidRPr="009557C7">
        <w:tab/>
      </w:r>
      <w:r w:rsidRPr="009557C7">
        <w:tab/>
      </w:r>
      <w:r w:rsidR="00B463A1">
        <w:t>5</w:t>
      </w:r>
      <w:r w:rsidRPr="009557C7">
        <w:t>.</w:t>
      </w:r>
      <w:r w:rsidRPr="009557C7">
        <w:tab/>
      </w:r>
      <w:r w:rsidR="00EA023E">
        <w:t>Absent a change in income, the C</w:t>
      </w:r>
      <w:r w:rsidRPr="009557C7">
        <w:t>ommission shall not establish or order a public utility to establish a second or subsequent payment arrangement if a customer has defaulted on a previous paymen</w:t>
      </w:r>
      <w:r w:rsidR="00EA023E">
        <w:t>t arrangement established by a C</w:t>
      </w:r>
      <w:r w:rsidRPr="009557C7">
        <w:t xml:space="preserve">ommission order or decision. </w:t>
      </w:r>
    </w:p>
    <w:p w:rsidR="001342D7" w:rsidRPr="009557C7" w:rsidRDefault="001342D7" w:rsidP="00D16694">
      <w:proofErr w:type="gramStart"/>
      <w:r w:rsidRPr="009557C7">
        <w:t>66 Pa.C.S § 1405(d).</w:t>
      </w:r>
      <w:proofErr w:type="gramEnd"/>
    </w:p>
    <w:p w:rsidR="001342D7" w:rsidRDefault="001342D7" w:rsidP="00D16694">
      <w:pPr>
        <w:pStyle w:val="BodyText"/>
        <w:tabs>
          <w:tab w:val="left" w:pos="720"/>
        </w:tabs>
        <w:spacing w:line="360" w:lineRule="auto"/>
        <w:jc w:val="left"/>
        <w:rPr>
          <w:rFonts w:ascii="Times New Roman" w:hAnsi="Times New Roman"/>
        </w:rPr>
      </w:pPr>
    </w:p>
    <w:p w:rsidR="00B463A1" w:rsidRPr="009557C7" w:rsidRDefault="00B463A1" w:rsidP="00D16694">
      <w:r w:rsidRPr="009557C7">
        <w:tab/>
      </w:r>
      <w:r w:rsidRPr="009557C7">
        <w:tab/>
      </w:r>
      <w:r>
        <w:t>6</w:t>
      </w:r>
      <w:r w:rsidRPr="009557C7">
        <w:t>.</w:t>
      </w:r>
      <w:r w:rsidRPr="009557C7">
        <w:tab/>
        <w:t>A change in income is a decrease in household income of 20% or more if the customer's household income level exceeds 200% of the federal poverty level or a decrease in household income of 10% or more if the customer's household income level is 200% or less of the federal poverty level.</w:t>
      </w:r>
      <w:r w:rsidR="00EA023E">
        <w:t xml:space="preserve"> </w:t>
      </w:r>
      <w:r w:rsidRPr="009557C7">
        <w:t xml:space="preserve"> </w:t>
      </w:r>
      <w:proofErr w:type="gramStart"/>
      <w:r w:rsidRPr="009557C7">
        <w:t>66 Pa.C.S § 1403.</w:t>
      </w:r>
      <w:proofErr w:type="gramEnd"/>
    </w:p>
    <w:p w:rsidR="00B463A1" w:rsidRDefault="00B463A1" w:rsidP="00D16694">
      <w:pPr>
        <w:pStyle w:val="BodyText"/>
        <w:tabs>
          <w:tab w:val="left" w:pos="720"/>
        </w:tabs>
        <w:spacing w:line="360" w:lineRule="auto"/>
        <w:jc w:val="left"/>
        <w:rPr>
          <w:rFonts w:ascii="Times New Roman" w:hAnsi="Times New Roman"/>
        </w:rPr>
      </w:pPr>
    </w:p>
    <w:p w:rsidR="00B463A1" w:rsidRPr="009557C7" w:rsidRDefault="00B463A1" w:rsidP="00D16694">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7.</w:t>
      </w:r>
      <w:r>
        <w:rPr>
          <w:rFonts w:ascii="Times New Roman" w:hAnsi="Times New Roman"/>
        </w:rPr>
        <w:tab/>
      </w:r>
      <w:r w:rsidR="007D464A">
        <w:rPr>
          <w:rFonts w:ascii="Times New Roman" w:hAnsi="Times New Roman"/>
        </w:rPr>
        <w:t>When a Complainant</w:t>
      </w:r>
      <w:r w:rsidR="00932B37">
        <w:rPr>
          <w:rFonts w:ascii="Times New Roman" w:hAnsi="Times New Roman"/>
        </w:rPr>
        <w:t>’s</w:t>
      </w:r>
      <w:r w:rsidR="007D464A">
        <w:rPr>
          <w:rFonts w:ascii="Times New Roman" w:hAnsi="Times New Roman"/>
        </w:rPr>
        <w:t xml:space="preserve"> household income is </w:t>
      </w:r>
      <w:r w:rsidRPr="009557C7">
        <w:rPr>
          <w:rFonts w:ascii="Times New Roman" w:hAnsi="Times New Roman"/>
        </w:rPr>
        <w:t xml:space="preserve">300% </w:t>
      </w:r>
      <w:r w:rsidR="007D464A">
        <w:rPr>
          <w:rFonts w:ascii="Times New Roman" w:hAnsi="Times New Roman"/>
        </w:rPr>
        <w:t xml:space="preserve">or more </w:t>
      </w:r>
      <w:r w:rsidRPr="009557C7">
        <w:rPr>
          <w:rFonts w:ascii="Times New Roman" w:hAnsi="Times New Roman"/>
        </w:rPr>
        <w:t xml:space="preserve">of the Federal poverty level or </w:t>
      </w:r>
      <w:r w:rsidR="007D464A">
        <w:rPr>
          <w:rFonts w:ascii="Times New Roman" w:hAnsi="Times New Roman"/>
        </w:rPr>
        <w:t xml:space="preserve">the Complainant </w:t>
      </w:r>
      <w:r w:rsidRPr="009557C7">
        <w:rPr>
          <w:rFonts w:ascii="Times New Roman" w:hAnsi="Times New Roman"/>
        </w:rPr>
        <w:t>has defaulted on two or more payment arrangements</w:t>
      </w:r>
      <w:r w:rsidR="00932B37">
        <w:rPr>
          <w:rFonts w:ascii="Times New Roman" w:hAnsi="Times New Roman"/>
        </w:rPr>
        <w:t>,</w:t>
      </w:r>
      <w:r>
        <w:rPr>
          <w:rFonts w:ascii="Times New Roman" w:hAnsi="Times New Roman"/>
        </w:rPr>
        <w:t xml:space="preserve"> </w:t>
      </w:r>
      <w:r w:rsidR="007D464A">
        <w:rPr>
          <w:rFonts w:ascii="Times New Roman" w:hAnsi="Times New Roman"/>
        </w:rPr>
        <w:t>f</w:t>
      </w:r>
      <w:r w:rsidRPr="009557C7">
        <w:rPr>
          <w:rFonts w:ascii="Times New Roman" w:hAnsi="Times New Roman"/>
        </w:rPr>
        <w:t>ull payment of any outstanding balance incurred together with any reconnection fees by the customer or applicant prior to reconnection of service</w:t>
      </w:r>
      <w:r w:rsidR="00104D54">
        <w:rPr>
          <w:rFonts w:ascii="Times New Roman" w:hAnsi="Times New Roman"/>
        </w:rPr>
        <w:t xml:space="preserve"> is required</w:t>
      </w:r>
      <w:r w:rsidRPr="007D464A">
        <w:rPr>
          <w:rFonts w:ascii="Times New Roman" w:hAnsi="Times New Roman"/>
        </w:rPr>
        <w:t xml:space="preserve">. </w:t>
      </w:r>
      <w:r w:rsidR="00EA023E">
        <w:rPr>
          <w:rFonts w:ascii="Times New Roman" w:hAnsi="Times New Roman"/>
        </w:rPr>
        <w:t xml:space="preserve"> </w:t>
      </w:r>
      <w:proofErr w:type="gramStart"/>
      <w:r w:rsidRPr="007D464A">
        <w:rPr>
          <w:rFonts w:ascii="Times New Roman" w:hAnsi="Times New Roman"/>
        </w:rPr>
        <w:t>66 Pa.C.S § 140</w:t>
      </w:r>
      <w:r w:rsidR="007D464A">
        <w:rPr>
          <w:rFonts w:ascii="Times New Roman" w:hAnsi="Times New Roman"/>
        </w:rPr>
        <w:t>7</w:t>
      </w:r>
      <w:r w:rsidRPr="007D464A">
        <w:rPr>
          <w:rFonts w:ascii="Times New Roman" w:hAnsi="Times New Roman"/>
        </w:rPr>
        <w:t>(</w:t>
      </w:r>
      <w:r w:rsidR="007D464A">
        <w:rPr>
          <w:rFonts w:ascii="Times New Roman" w:hAnsi="Times New Roman"/>
        </w:rPr>
        <w:t>c</w:t>
      </w:r>
      <w:r w:rsidRPr="007D464A">
        <w:rPr>
          <w:rFonts w:ascii="Times New Roman" w:hAnsi="Times New Roman"/>
        </w:rPr>
        <w:t>).</w:t>
      </w:r>
      <w:proofErr w:type="gramEnd"/>
    </w:p>
    <w:p w:rsidR="00B463A1" w:rsidRPr="009557C7" w:rsidRDefault="00B463A1" w:rsidP="00D16694"/>
    <w:p w:rsidR="00B4231E" w:rsidRDefault="00B463A1" w:rsidP="00D16694">
      <w:pPr>
        <w:pStyle w:val="BodyText"/>
        <w:tabs>
          <w:tab w:val="clear" w:pos="1980"/>
          <w:tab w:val="left" w:pos="0"/>
        </w:tabs>
        <w:spacing w:line="360" w:lineRule="auto"/>
        <w:jc w:val="left"/>
        <w:rPr>
          <w:rFonts w:ascii="Times New Roman" w:hAnsi="Times New Roman"/>
        </w:rPr>
      </w:pPr>
      <w:r>
        <w:rPr>
          <w:rFonts w:ascii="Times New Roman" w:hAnsi="Times New Roman"/>
        </w:rPr>
        <w:tab/>
      </w:r>
      <w:r>
        <w:rPr>
          <w:rFonts w:ascii="Times New Roman" w:hAnsi="Times New Roman"/>
        </w:rPr>
        <w:tab/>
        <w:t>8.</w:t>
      </w:r>
      <w:r>
        <w:rPr>
          <w:rFonts w:ascii="Times New Roman" w:hAnsi="Times New Roman"/>
        </w:rPr>
        <w:tab/>
      </w:r>
      <w:r w:rsidR="00B4231E" w:rsidRPr="009557C7">
        <w:rPr>
          <w:rFonts w:ascii="Times New Roman" w:hAnsi="Times New Roman"/>
        </w:rPr>
        <w:t xml:space="preserve">The Complainant </w:t>
      </w:r>
      <w:r w:rsidR="00E873A7" w:rsidRPr="009557C7">
        <w:rPr>
          <w:rFonts w:ascii="Times New Roman" w:hAnsi="Times New Roman"/>
        </w:rPr>
        <w:t xml:space="preserve">failed to </w:t>
      </w:r>
      <w:r w:rsidR="00B4231E" w:rsidRPr="009557C7">
        <w:rPr>
          <w:rFonts w:ascii="Times New Roman" w:hAnsi="Times New Roman"/>
        </w:rPr>
        <w:t xml:space="preserve">sustain his burden of proof regarding the payment arrangement. </w:t>
      </w:r>
    </w:p>
    <w:p w:rsidR="00EA023E" w:rsidRPr="009557C7" w:rsidRDefault="00EA023E" w:rsidP="00D16694">
      <w:pPr>
        <w:pStyle w:val="BodyText"/>
        <w:tabs>
          <w:tab w:val="clear" w:pos="1980"/>
          <w:tab w:val="left" w:pos="0"/>
        </w:tabs>
        <w:spacing w:line="360" w:lineRule="auto"/>
        <w:jc w:val="left"/>
        <w:rPr>
          <w:rFonts w:ascii="Times New Roman" w:hAnsi="Times New Roman"/>
        </w:rPr>
      </w:pPr>
    </w:p>
    <w:p w:rsidR="004B08A8" w:rsidRDefault="006B13BC" w:rsidP="00D16694">
      <w:r w:rsidRPr="009557C7">
        <w:tab/>
      </w:r>
      <w:r w:rsidRPr="009557C7">
        <w:tab/>
      </w:r>
      <w:r w:rsidR="00B463A1">
        <w:t>9</w:t>
      </w:r>
      <w:r w:rsidRPr="009557C7">
        <w:t>.</w:t>
      </w:r>
      <w:r w:rsidRPr="009557C7">
        <w:tab/>
      </w:r>
      <w:r w:rsidR="004B08A8" w:rsidRPr="009557C7">
        <w:t xml:space="preserve">The Complainant failed to sustain </w:t>
      </w:r>
      <w:r w:rsidR="00D656B6" w:rsidRPr="009557C7">
        <w:t>his</w:t>
      </w:r>
      <w:r w:rsidR="004B08A8" w:rsidRPr="009557C7">
        <w:t xml:space="preserve"> burden of proof</w:t>
      </w:r>
      <w:r w:rsidR="007D464A">
        <w:t xml:space="preserve"> regarding incorrect charges or a safety violation</w:t>
      </w:r>
      <w:r w:rsidR="004B08A8" w:rsidRPr="009557C7">
        <w:t>.</w:t>
      </w:r>
    </w:p>
    <w:p w:rsidR="00104D54" w:rsidRDefault="00104D54">
      <w:pPr>
        <w:spacing w:line="240" w:lineRule="auto"/>
      </w:pPr>
      <w:r>
        <w:br w:type="page"/>
      </w:r>
    </w:p>
    <w:p w:rsidR="004A1397" w:rsidRPr="009557C7" w:rsidRDefault="004A1397" w:rsidP="00D16694">
      <w:pPr>
        <w:pStyle w:val="Heading3"/>
        <w:rPr>
          <w:b w:val="0"/>
        </w:rPr>
      </w:pPr>
      <w:r w:rsidRPr="009557C7">
        <w:rPr>
          <w:b w:val="0"/>
        </w:rPr>
        <w:t>ORDER</w:t>
      </w:r>
    </w:p>
    <w:p w:rsidR="004A1397" w:rsidRPr="009557C7" w:rsidRDefault="004A1397" w:rsidP="00D16694"/>
    <w:p w:rsidR="006F7DC1" w:rsidRPr="009557C7" w:rsidRDefault="006F7DC1" w:rsidP="00D16694"/>
    <w:p w:rsidR="004A1397" w:rsidRPr="009557C7" w:rsidRDefault="004A1397" w:rsidP="00D16694">
      <w:pPr>
        <w:pStyle w:val="NormalWeb"/>
        <w:spacing w:before="0" w:beforeAutospacing="0" w:after="0" w:afterAutospacing="0"/>
      </w:pPr>
      <w:r w:rsidRPr="009557C7">
        <w:tab/>
      </w:r>
      <w:r w:rsidRPr="009557C7">
        <w:tab/>
        <w:t>THEREFORE,</w:t>
      </w:r>
    </w:p>
    <w:p w:rsidR="004A1397" w:rsidRPr="009557C7" w:rsidRDefault="004A1397" w:rsidP="00D16694"/>
    <w:p w:rsidR="004A1397" w:rsidRPr="009557C7" w:rsidRDefault="004A1397" w:rsidP="00D16694">
      <w:r w:rsidRPr="009557C7">
        <w:tab/>
      </w:r>
      <w:r w:rsidRPr="009557C7">
        <w:tab/>
        <w:t>IT IS ORDERED:</w:t>
      </w:r>
    </w:p>
    <w:p w:rsidR="004A1397" w:rsidRPr="009557C7" w:rsidRDefault="004A1397" w:rsidP="00D16694"/>
    <w:p w:rsidR="00042083" w:rsidRPr="009557C7" w:rsidRDefault="004A1397" w:rsidP="00D16694">
      <w:r w:rsidRPr="009557C7">
        <w:tab/>
      </w:r>
      <w:r w:rsidRPr="009557C7">
        <w:tab/>
        <w:t>1.</w:t>
      </w:r>
      <w:r w:rsidRPr="009557C7">
        <w:tab/>
        <w:t xml:space="preserve">That the complaint filed by </w:t>
      </w:r>
      <w:r w:rsidR="00587C63" w:rsidRPr="009557C7">
        <w:t>Joseph L. Rago</w:t>
      </w:r>
      <w:r w:rsidR="000205ED" w:rsidRPr="009557C7">
        <w:t xml:space="preserve"> </w:t>
      </w:r>
      <w:r w:rsidRPr="009557C7">
        <w:t>against the</w:t>
      </w:r>
      <w:r w:rsidR="003A138F" w:rsidRPr="009557C7">
        <w:t xml:space="preserve"> Philadelphia Ga</w:t>
      </w:r>
      <w:r w:rsidR="00CE260E" w:rsidRPr="009557C7">
        <w:t>s</w:t>
      </w:r>
      <w:r w:rsidR="003A138F" w:rsidRPr="009557C7">
        <w:t xml:space="preserve"> Works</w:t>
      </w:r>
      <w:r w:rsidRPr="009557C7">
        <w:t xml:space="preserve"> at Docket </w:t>
      </w:r>
      <w:r w:rsidR="00B850DF" w:rsidRPr="009557C7">
        <w:t xml:space="preserve">No. </w:t>
      </w:r>
      <w:r w:rsidR="00587C63" w:rsidRPr="009557C7">
        <w:t xml:space="preserve">F-2015-2503606 </w:t>
      </w:r>
      <w:r w:rsidR="00D61DD5" w:rsidRPr="009557C7">
        <w:t xml:space="preserve">is </w:t>
      </w:r>
      <w:r w:rsidR="00F87AC2" w:rsidRPr="009557C7">
        <w:t>dismissed</w:t>
      </w:r>
      <w:r w:rsidR="00982E8C" w:rsidRPr="009557C7">
        <w:t xml:space="preserve"> in its entirety</w:t>
      </w:r>
      <w:r w:rsidR="00F87AC2" w:rsidRPr="009557C7">
        <w:t xml:space="preserve">.  </w:t>
      </w:r>
    </w:p>
    <w:p w:rsidR="0070398A" w:rsidRPr="009557C7" w:rsidRDefault="0070398A" w:rsidP="00D16694"/>
    <w:p w:rsidR="004A1397" w:rsidRPr="009557C7" w:rsidRDefault="00F87AC2" w:rsidP="00D16694">
      <w:r w:rsidRPr="009557C7">
        <w:tab/>
      </w:r>
      <w:r w:rsidRPr="009557C7">
        <w:tab/>
        <w:t>2.</w:t>
      </w:r>
      <w:r w:rsidRPr="009557C7">
        <w:tab/>
      </w:r>
      <w:r w:rsidR="004A1397" w:rsidRPr="009557C7">
        <w:t>That this case is marked closed.</w:t>
      </w:r>
    </w:p>
    <w:p w:rsidR="004A1397" w:rsidRPr="009557C7" w:rsidRDefault="004A1397" w:rsidP="00D16694"/>
    <w:p w:rsidR="002953FC" w:rsidRPr="009557C7" w:rsidRDefault="002953FC" w:rsidP="00D16694"/>
    <w:p w:rsidR="002424C2" w:rsidRPr="009557C7" w:rsidRDefault="002424C2" w:rsidP="00D16694">
      <w:pPr>
        <w:spacing w:line="240" w:lineRule="auto"/>
        <w:rPr>
          <w:u w:val="single"/>
        </w:rPr>
      </w:pPr>
      <w:r w:rsidRPr="009557C7">
        <w:t>Date:</w:t>
      </w:r>
      <w:r w:rsidRPr="009557C7">
        <w:tab/>
      </w:r>
      <w:r w:rsidR="007D464A">
        <w:rPr>
          <w:u w:val="single"/>
        </w:rPr>
        <w:t>December 8, 2015</w:t>
      </w:r>
      <w:r w:rsidRPr="009557C7">
        <w:tab/>
      </w:r>
      <w:r w:rsidR="00AC14FA" w:rsidRPr="009557C7">
        <w:tab/>
      </w:r>
      <w:r w:rsidR="0043306D" w:rsidRPr="009557C7">
        <w:tab/>
      </w:r>
      <w:r w:rsidR="00CA2F93">
        <w:tab/>
      </w:r>
      <w:r w:rsidR="008E254F" w:rsidRPr="009557C7">
        <w:rPr>
          <w:u w:val="single"/>
        </w:rPr>
        <w:tab/>
      </w:r>
      <w:r w:rsidR="008E254F" w:rsidRPr="009557C7">
        <w:rPr>
          <w:u w:val="single"/>
        </w:rPr>
        <w:tab/>
        <w:t>/s/</w:t>
      </w:r>
      <w:r w:rsidR="008E254F" w:rsidRPr="009557C7">
        <w:rPr>
          <w:u w:val="single"/>
        </w:rPr>
        <w:tab/>
      </w:r>
      <w:r w:rsidR="008E254F" w:rsidRPr="009557C7">
        <w:rPr>
          <w:u w:val="single"/>
        </w:rPr>
        <w:tab/>
      </w:r>
      <w:r w:rsidR="008E254F" w:rsidRPr="009557C7">
        <w:rPr>
          <w:u w:val="single"/>
        </w:rPr>
        <w:tab/>
      </w:r>
      <w:r w:rsidR="008E254F" w:rsidRPr="009557C7">
        <w:rPr>
          <w:u w:val="single"/>
        </w:rPr>
        <w:tab/>
      </w:r>
    </w:p>
    <w:p w:rsidR="002424C2" w:rsidRPr="009557C7" w:rsidRDefault="007C6726" w:rsidP="00D16694">
      <w:pPr>
        <w:spacing w:line="240" w:lineRule="auto"/>
      </w:pPr>
      <w:r w:rsidRPr="009557C7">
        <w:tab/>
      </w:r>
      <w:r w:rsidRPr="009557C7">
        <w:tab/>
      </w:r>
      <w:r w:rsidRPr="009557C7">
        <w:tab/>
      </w:r>
      <w:r w:rsidRPr="009557C7">
        <w:tab/>
      </w:r>
      <w:r w:rsidRPr="009557C7">
        <w:tab/>
      </w:r>
      <w:r w:rsidRPr="009557C7">
        <w:tab/>
      </w:r>
      <w:r w:rsidRPr="009557C7">
        <w:tab/>
      </w:r>
      <w:r w:rsidR="002424C2" w:rsidRPr="009557C7">
        <w:t>Cynthia Williams Fordham</w:t>
      </w:r>
    </w:p>
    <w:p w:rsidR="00901DB7" w:rsidRPr="009557C7" w:rsidRDefault="007C6726" w:rsidP="00D16694">
      <w:pPr>
        <w:spacing w:line="240" w:lineRule="auto"/>
      </w:pPr>
      <w:r w:rsidRPr="009557C7">
        <w:tab/>
      </w:r>
      <w:r w:rsidRPr="009557C7">
        <w:tab/>
      </w:r>
      <w:r w:rsidRPr="009557C7">
        <w:tab/>
      </w:r>
      <w:r w:rsidRPr="009557C7">
        <w:tab/>
      </w:r>
      <w:r w:rsidRPr="009557C7">
        <w:tab/>
      </w:r>
      <w:r w:rsidRPr="009557C7">
        <w:tab/>
      </w:r>
      <w:r w:rsidRPr="009557C7">
        <w:tab/>
      </w:r>
      <w:r w:rsidR="002424C2" w:rsidRPr="009557C7">
        <w:t>Administrative Law Judge</w:t>
      </w:r>
    </w:p>
    <w:sectPr w:rsidR="00901DB7" w:rsidRPr="009557C7" w:rsidSect="00624B6A">
      <w:footerReference w:type="first" r:id="rId1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715" w:rsidRDefault="00BB2715">
      <w:r>
        <w:separator/>
      </w:r>
    </w:p>
  </w:endnote>
  <w:endnote w:type="continuationSeparator" w:id="0">
    <w:p w:rsidR="00BB2715" w:rsidRDefault="00BB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1A8" w:rsidRDefault="00F461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F461A8" w:rsidRDefault="00F46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1A8" w:rsidRPr="00F329DB" w:rsidRDefault="00F461A8">
    <w:pPr>
      <w:pStyle w:val="Footer"/>
      <w:framePr w:wrap="around" w:vAnchor="text" w:hAnchor="margin" w:xAlign="center" w:y="1"/>
      <w:rPr>
        <w:rStyle w:val="PageNumber"/>
        <w:sz w:val="20"/>
        <w:szCs w:val="20"/>
      </w:rPr>
    </w:pPr>
    <w:r w:rsidRPr="00F329DB">
      <w:rPr>
        <w:rStyle w:val="PageNumber"/>
        <w:sz w:val="20"/>
        <w:szCs w:val="20"/>
      </w:rPr>
      <w:fldChar w:fldCharType="begin"/>
    </w:r>
    <w:r w:rsidRPr="00F329DB">
      <w:rPr>
        <w:rStyle w:val="PageNumber"/>
        <w:sz w:val="20"/>
        <w:szCs w:val="20"/>
      </w:rPr>
      <w:instrText xml:space="preserve">PAGE  </w:instrText>
    </w:r>
    <w:r w:rsidRPr="00F329DB">
      <w:rPr>
        <w:rStyle w:val="PageNumber"/>
        <w:sz w:val="20"/>
        <w:szCs w:val="20"/>
      </w:rPr>
      <w:fldChar w:fldCharType="separate"/>
    </w:r>
    <w:r w:rsidR="00624B6A">
      <w:rPr>
        <w:rStyle w:val="PageNumber"/>
        <w:noProof/>
        <w:sz w:val="20"/>
        <w:szCs w:val="20"/>
      </w:rPr>
      <w:t>9</w:t>
    </w:r>
    <w:r w:rsidRPr="00F329DB">
      <w:rPr>
        <w:rStyle w:val="PageNumber"/>
        <w:sz w:val="20"/>
        <w:szCs w:val="20"/>
      </w:rPr>
      <w:fldChar w:fldCharType="end"/>
    </w:r>
  </w:p>
  <w:p w:rsidR="00F461A8" w:rsidRDefault="00F461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6A" w:rsidRPr="00F329DB" w:rsidRDefault="00624B6A">
    <w:pPr>
      <w:pStyle w:val="Footer"/>
      <w:framePr w:wrap="around" w:vAnchor="text" w:hAnchor="margin" w:xAlign="center" w:y="1"/>
      <w:rPr>
        <w:rStyle w:val="PageNumber"/>
        <w:sz w:val="20"/>
        <w:szCs w:val="20"/>
      </w:rPr>
    </w:pPr>
    <w:r w:rsidRPr="00F329DB">
      <w:rPr>
        <w:rStyle w:val="PageNumber"/>
        <w:sz w:val="20"/>
        <w:szCs w:val="20"/>
      </w:rPr>
      <w:fldChar w:fldCharType="begin"/>
    </w:r>
    <w:r w:rsidRPr="00F329DB">
      <w:rPr>
        <w:rStyle w:val="PageNumber"/>
        <w:sz w:val="20"/>
        <w:szCs w:val="20"/>
      </w:rPr>
      <w:instrText xml:space="preserve">PAGE  </w:instrText>
    </w:r>
    <w:r w:rsidRPr="00F329DB">
      <w:rPr>
        <w:rStyle w:val="PageNumber"/>
        <w:sz w:val="20"/>
        <w:szCs w:val="20"/>
      </w:rPr>
      <w:fldChar w:fldCharType="separate"/>
    </w:r>
    <w:r w:rsidR="00910D03">
      <w:rPr>
        <w:rStyle w:val="PageNumber"/>
        <w:noProof/>
        <w:sz w:val="20"/>
        <w:szCs w:val="20"/>
      </w:rPr>
      <w:t>13</w:t>
    </w:r>
    <w:r w:rsidRPr="00F329DB">
      <w:rPr>
        <w:rStyle w:val="PageNumber"/>
        <w:sz w:val="20"/>
        <w:szCs w:val="20"/>
      </w:rPr>
      <w:fldChar w:fldCharType="end"/>
    </w:r>
  </w:p>
  <w:p w:rsidR="00624B6A" w:rsidRDefault="00624B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3901337"/>
      <w:docPartObj>
        <w:docPartGallery w:val="Page Numbers (Bottom of Page)"/>
        <w:docPartUnique/>
      </w:docPartObj>
    </w:sdtPr>
    <w:sdtEndPr>
      <w:rPr>
        <w:noProof/>
        <w:sz w:val="20"/>
        <w:szCs w:val="20"/>
      </w:rPr>
    </w:sdtEndPr>
    <w:sdtContent>
      <w:p w:rsidR="00624B6A" w:rsidRPr="00624B6A" w:rsidRDefault="00624B6A">
        <w:pPr>
          <w:pStyle w:val="Footer"/>
          <w:jc w:val="center"/>
          <w:rPr>
            <w:sz w:val="20"/>
            <w:szCs w:val="20"/>
          </w:rPr>
        </w:pPr>
        <w:r w:rsidRPr="00624B6A">
          <w:rPr>
            <w:sz w:val="20"/>
            <w:szCs w:val="20"/>
          </w:rPr>
          <w:fldChar w:fldCharType="begin"/>
        </w:r>
        <w:r w:rsidRPr="00624B6A">
          <w:rPr>
            <w:sz w:val="20"/>
            <w:szCs w:val="20"/>
          </w:rPr>
          <w:instrText xml:space="preserve"> PAGE   \* MERGEFORMAT </w:instrText>
        </w:r>
        <w:r w:rsidRPr="00624B6A">
          <w:rPr>
            <w:sz w:val="20"/>
            <w:szCs w:val="20"/>
          </w:rPr>
          <w:fldChar w:fldCharType="separate"/>
        </w:r>
        <w:r>
          <w:rPr>
            <w:noProof/>
            <w:sz w:val="20"/>
            <w:szCs w:val="20"/>
          </w:rPr>
          <w:t>10</w:t>
        </w:r>
        <w:r w:rsidRPr="00624B6A">
          <w:rPr>
            <w:noProof/>
            <w:sz w:val="20"/>
            <w:szCs w:val="20"/>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841186"/>
      <w:docPartObj>
        <w:docPartGallery w:val="Page Numbers (Bottom of Page)"/>
        <w:docPartUnique/>
      </w:docPartObj>
    </w:sdtPr>
    <w:sdtEndPr>
      <w:rPr>
        <w:noProof/>
        <w:sz w:val="20"/>
        <w:szCs w:val="20"/>
      </w:rPr>
    </w:sdtEndPr>
    <w:sdtContent>
      <w:p w:rsidR="00624B6A" w:rsidRPr="00624B6A" w:rsidRDefault="00624B6A">
        <w:pPr>
          <w:pStyle w:val="Footer"/>
          <w:jc w:val="center"/>
          <w:rPr>
            <w:sz w:val="20"/>
            <w:szCs w:val="20"/>
          </w:rPr>
        </w:pPr>
        <w:r w:rsidRPr="00624B6A">
          <w:rPr>
            <w:sz w:val="20"/>
            <w:szCs w:val="20"/>
          </w:rPr>
          <w:fldChar w:fldCharType="begin"/>
        </w:r>
        <w:r w:rsidRPr="00624B6A">
          <w:rPr>
            <w:sz w:val="20"/>
            <w:szCs w:val="20"/>
          </w:rPr>
          <w:instrText xml:space="preserve"> PAGE   \* MERGEFORMAT </w:instrText>
        </w:r>
        <w:r w:rsidRPr="00624B6A">
          <w:rPr>
            <w:sz w:val="20"/>
            <w:szCs w:val="20"/>
          </w:rPr>
          <w:fldChar w:fldCharType="separate"/>
        </w:r>
        <w:r>
          <w:rPr>
            <w:noProof/>
            <w:sz w:val="20"/>
            <w:szCs w:val="20"/>
          </w:rPr>
          <w:t>11</w:t>
        </w:r>
        <w:r w:rsidRPr="00624B6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715" w:rsidRDefault="00BB2715">
      <w:r>
        <w:separator/>
      </w:r>
    </w:p>
  </w:footnote>
  <w:footnote w:type="continuationSeparator" w:id="0">
    <w:p w:rsidR="00BB2715" w:rsidRDefault="00BB2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767"/>
    <w:multiLevelType w:val="hybridMultilevel"/>
    <w:tmpl w:val="D33AE204"/>
    <w:lvl w:ilvl="0" w:tplc="6F825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B317A09"/>
    <w:multiLevelType w:val="hybridMultilevel"/>
    <w:tmpl w:val="EC844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FDB6F15"/>
    <w:multiLevelType w:val="hybridMultilevel"/>
    <w:tmpl w:val="3EAC9B38"/>
    <w:lvl w:ilvl="0" w:tplc="E0C2FC2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8603E65"/>
    <w:multiLevelType w:val="hybridMultilevel"/>
    <w:tmpl w:val="5BBE1770"/>
    <w:lvl w:ilvl="0" w:tplc="56C65F1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476481"/>
    <w:multiLevelType w:val="hybridMultilevel"/>
    <w:tmpl w:val="97C049D8"/>
    <w:lvl w:ilvl="0" w:tplc="A7C241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
  </w:num>
  <w:num w:numId="4">
    <w:abstractNumId w:val="7"/>
  </w:num>
  <w:num w:numId="5">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0"/>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A7"/>
    <w:rsid w:val="0000032F"/>
    <w:rsid w:val="000006F3"/>
    <w:rsid w:val="00001077"/>
    <w:rsid w:val="00002D14"/>
    <w:rsid w:val="00002D82"/>
    <w:rsid w:val="0000439A"/>
    <w:rsid w:val="0000759F"/>
    <w:rsid w:val="00010CFC"/>
    <w:rsid w:val="00011A16"/>
    <w:rsid w:val="000138E2"/>
    <w:rsid w:val="000141E2"/>
    <w:rsid w:val="000162C2"/>
    <w:rsid w:val="00016434"/>
    <w:rsid w:val="00016F47"/>
    <w:rsid w:val="000205ED"/>
    <w:rsid w:val="00023080"/>
    <w:rsid w:val="00031DCF"/>
    <w:rsid w:val="00032BE4"/>
    <w:rsid w:val="00032D01"/>
    <w:rsid w:val="00033EB6"/>
    <w:rsid w:val="00034DE7"/>
    <w:rsid w:val="00036009"/>
    <w:rsid w:val="000368B6"/>
    <w:rsid w:val="00042083"/>
    <w:rsid w:val="000424C9"/>
    <w:rsid w:val="00042728"/>
    <w:rsid w:val="00043EBF"/>
    <w:rsid w:val="000445AD"/>
    <w:rsid w:val="00045740"/>
    <w:rsid w:val="000460CE"/>
    <w:rsid w:val="00046846"/>
    <w:rsid w:val="00046B6B"/>
    <w:rsid w:val="0005105A"/>
    <w:rsid w:val="00051DE0"/>
    <w:rsid w:val="00052A48"/>
    <w:rsid w:val="00053105"/>
    <w:rsid w:val="000531F5"/>
    <w:rsid w:val="00054B3C"/>
    <w:rsid w:val="000567DF"/>
    <w:rsid w:val="00057A86"/>
    <w:rsid w:val="00061360"/>
    <w:rsid w:val="00063187"/>
    <w:rsid w:val="00063E38"/>
    <w:rsid w:val="000654E0"/>
    <w:rsid w:val="00070F44"/>
    <w:rsid w:val="00071D19"/>
    <w:rsid w:val="0007461C"/>
    <w:rsid w:val="00081286"/>
    <w:rsid w:val="000819A8"/>
    <w:rsid w:val="000828C1"/>
    <w:rsid w:val="00083EE4"/>
    <w:rsid w:val="00084080"/>
    <w:rsid w:val="000849BC"/>
    <w:rsid w:val="00087BDA"/>
    <w:rsid w:val="00094830"/>
    <w:rsid w:val="0009623F"/>
    <w:rsid w:val="000972E3"/>
    <w:rsid w:val="000A1A09"/>
    <w:rsid w:val="000A30CB"/>
    <w:rsid w:val="000A3B00"/>
    <w:rsid w:val="000A5206"/>
    <w:rsid w:val="000A5378"/>
    <w:rsid w:val="000A5849"/>
    <w:rsid w:val="000A5B90"/>
    <w:rsid w:val="000A6660"/>
    <w:rsid w:val="000B0829"/>
    <w:rsid w:val="000B65A5"/>
    <w:rsid w:val="000C09B5"/>
    <w:rsid w:val="000C29F5"/>
    <w:rsid w:val="000C7C70"/>
    <w:rsid w:val="000D0EF5"/>
    <w:rsid w:val="000D1DD7"/>
    <w:rsid w:val="000D21E6"/>
    <w:rsid w:val="000D5DD5"/>
    <w:rsid w:val="000E0CE1"/>
    <w:rsid w:val="000E15FD"/>
    <w:rsid w:val="000E6712"/>
    <w:rsid w:val="000E69AB"/>
    <w:rsid w:val="000E7CD8"/>
    <w:rsid w:val="000F27A7"/>
    <w:rsid w:val="000F2C3E"/>
    <w:rsid w:val="000F2EF3"/>
    <w:rsid w:val="000F3BC3"/>
    <w:rsid w:val="000F52E2"/>
    <w:rsid w:val="000F7BD5"/>
    <w:rsid w:val="001003F3"/>
    <w:rsid w:val="00102D39"/>
    <w:rsid w:val="00104D54"/>
    <w:rsid w:val="00105248"/>
    <w:rsid w:val="001128AF"/>
    <w:rsid w:val="00114072"/>
    <w:rsid w:val="00115774"/>
    <w:rsid w:val="0011665C"/>
    <w:rsid w:val="00122555"/>
    <w:rsid w:val="0012266B"/>
    <w:rsid w:val="001228AF"/>
    <w:rsid w:val="00122D07"/>
    <w:rsid w:val="001262D8"/>
    <w:rsid w:val="00130468"/>
    <w:rsid w:val="00132AF4"/>
    <w:rsid w:val="0013301E"/>
    <w:rsid w:val="00133813"/>
    <w:rsid w:val="001342D7"/>
    <w:rsid w:val="00134E7F"/>
    <w:rsid w:val="00136A6F"/>
    <w:rsid w:val="00136F5D"/>
    <w:rsid w:val="001374F3"/>
    <w:rsid w:val="00137B2E"/>
    <w:rsid w:val="00137E73"/>
    <w:rsid w:val="0014210D"/>
    <w:rsid w:val="00143235"/>
    <w:rsid w:val="001437D9"/>
    <w:rsid w:val="00144FBC"/>
    <w:rsid w:val="0014589A"/>
    <w:rsid w:val="00145E1D"/>
    <w:rsid w:val="00150166"/>
    <w:rsid w:val="00154006"/>
    <w:rsid w:val="00156B1D"/>
    <w:rsid w:val="00160140"/>
    <w:rsid w:val="00162AB7"/>
    <w:rsid w:val="00162AF1"/>
    <w:rsid w:val="001633CF"/>
    <w:rsid w:val="001659FC"/>
    <w:rsid w:val="00165C7B"/>
    <w:rsid w:val="001663BF"/>
    <w:rsid w:val="00171F6B"/>
    <w:rsid w:val="00172045"/>
    <w:rsid w:val="001728DB"/>
    <w:rsid w:val="001867FE"/>
    <w:rsid w:val="00186D3E"/>
    <w:rsid w:val="001906ED"/>
    <w:rsid w:val="00192799"/>
    <w:rsid w:val="00192CB9"/>
    <w:rsid w:val="0019401D"/>
    <w:rsid w:val="001946D6"/>
    <w:rsid w:val="0019539D"/>
    <w:rsid w:val="001959FC"/>
    <w:rsid w:val="001A0410"/>
    <w:rsid w:val="001A096E"/>
    <w:rsid w:val="001A2BA2"/>
    <w:rsid w:val="001A2F92"/>
    <w:rsid w:val="001A61DF"/>
    <w:rsid w:val="001A6B62"/>
    <w:rsid w:val="001A7953"/>
    <w:rsid w:val="001B0A41"/>
    <w:rsid w:val="001B2B36"/>
    <w:rsid w:val="001B2C8C"/>
    <w:rsid w:val="001B300A"/>
    <w:rsid w:val="001B347E"/>
    <w:rsid w:val="001B4816"/>
    <w:rsid w:val="001B5C33"/>
    <w:rsid w:val="001C137C"/>
    <w:rsid w:val="001C3891"/>
    <w:rsid w:val="001C44DA"/>
    <w:rsid w:val="001C5F70"/>
    <w:rsid w:val="001D103C"/>
    <w:rsid w:val="001D3027"/>
    <w:rsid w:val="001D4A8E"/>
    <w:rsid w:val="001D64DC"/>
    <w:rsid w:val="001E0A52"/>
    <w:rsid w:val="001E744B"/>
    <w:rsid w:val="001F11F2"/>
    <w:rsid w:val="001F1D47"/>
    <w:rsid w:val="001F600F"/>
    <w:rsid w:val="001F66B7"/>
    <w:rsid w:val="00201784"/>
    <w:rsid w:val="002020C9"/>
    <w:rsid w:val="00202993"/>
    <w:rsid w:val="00203469"/>
    <w:rsid w:val="00204049"/>
    <w:rsid w:val="002079F3"/>
    <w:rsid w:val="00207FE5"/>
    <w:rsid w:val="00210BEB"/>
    <w:rsid w:val="002134C6"/>
    <w:rsid w:val="0021373E"/>
    <w:rsid w:val="00216756"/>
    <w:rsid w:val="00217524"/>
    <w:rsid w:val="0022095E"/>
    <w:rsid w:val="00220CD7"/>
    <w:rsid w:val="00221C3E"/>
    <w:rsid w:val="00222A32"/>
    <w:rsid w:val="002244D5"/>
    <w:rsid w:val="00232858"/>
    <w:rsid w:val="002334FB"/>
    <w:rsid w:val="002367A6"/>
    <w:rsid w:val="00237BC0"/>
    <w:rsid w:val="00241226"/>
    <w:rsid w:val="002415F4"/>
    <w:rsid w:val="0024166B"/>
    <w:rsid w:val="00241D54"/>
    <w:rsid w:val="00241F48"/>
    <w:rsid w:val="002424C2"/>
    <w:rsid w:val="002478D3"/>
    <w:rsid w:val="00247CA1"/>
    <w:rsid w:val="00250A74"/>
    <w:rsid w:val="002525DB"/>
    <w:rsid w:val="0025284B"/>
    <w:rsid w:val="00253016"/>
    <w:rsid w:val="00255E86"/>
    <w:rsid w:val="00257D00"/>
    <w:rsid w:val="00260846"/>
    <w:rsid w:val="002627EA"/>
    <w:rsid w:val="00263643"/>
    <w:rsid w:val="002655D5"/>
    <w:rsid w:val="00270527"/>
    <w:rsid w:val="00270683"/>
    <w:rsid w:val="002775BF"/>
    <w:rsid w:val="00285B75"/>
    <w:rsid w:val="0028759E"/>
    <w:rsid w:val="00287B28"/>
    <w:rsid w:val="00295041"/>
    <w:rsid w:val="002953FC"/>
    <w:rsid w:val="00295C08"/>
    <w:rsid w:val="002960D3"/>
    <w:rsid w:val="002A7ED4"/>
    <w:rsid w:val="002B4485"/>
    <w:rsid w:val="002B4B71"/>
    <w:rsid w:val="002B6003"/>
    <w:rsid w:val="002B6590"/>
    <w:rsid w:val="002B6772"/>
    <w:rsid w:val="002C0292"/>
    <w:rsid w:val="002C16A6"/>
    <w:rsid w:val="002C22BD"/>
    <w:rsid w:val="002C42BB"/>
    <w:rsid w:val="002C48DE"/>
    <w:rsid w:val="002C570D"/>
    <w:rsid w:val="002C594B"/>
    <w:rsid w:val="002D1632"/>
    <w:rsid w:val="002D19A7"/>
    <w:rsid w:val="002D3F12"/>
    <w:rsid w:val="002D50AC"/>
    <w:rsid w:val="002D5256"/>
    <w:rsid w:val="002D7E0B"/>
    <w:rsid w:val="002E1527"/>
    <w:rsid w:val="002E1626"/>
    <w:rsid w:val="002E3FDD"/>
    <w:rsid w:val="002E54D0"/>
    <w:rsid w:val="002E5FD2"/>
    <w:rsid w:val="002E695B"/>
    <w:rsid w:val="002E7467"/>
    <w:rsid w:val="002E7FDE"/>
    <w:rsid w:val="002F0689"/>
    <w:rsid w:val="002F07A5"/>
    <w:rsid w:val="002F1872"/>
    <w:rsid w:val="002F3FD6"/>
    <w:rsid w:val="002F45A5"/>
    <w:rsid w:val="002F4617"/>
    <w:rsid w:val="002F4EA5"/>
    <w:rsid w:val="002F6903"/>
    <w:rsid w:val="002F7717"/>
    <w:rsid w:val="00301684"/>
    <w:rsid w:val="0030194A"/>
    <w:rsid w:val="00302F82"/>
    <w:rsid w:val="00303A3A"/>
    <w:rsid w:val="00303B86"/>
    <w:rsid w:val="0030432C"/>
    <w:rsid w:val="00304AC6"/>
    <w:rsid w:val="00305837"/>
    <w:rsid w:val="00306C5D"/>
    <w:rsid w:val="0030782D"/>
    <w:rsid w:val="003079FD"/>
    <w:rsid w:val="00310BE3"/>
    <w:rsid w:val="00312303"/>
    <w:rsid w:val="003143D1"/>
    <w:rsid w:val="003267AF"/>
    <w:rsid w:val="00333DCB"/>
    <w:rsid w:val="00336629"/>
    <w:rsid w:val="00340A1B"/>
    <w:rsid w:val="00341581"/>
    <w:rsid w:val="003415D5"/>
    <w:rsid w:val="00342BEA"/>
    <w:rsid w:val="00342FA0"/>
    <w:rsid w:val="0034483E"/>
    <w:rsid w:val="00345E7F"/>
    <w:rsid w:val="003469D1"/>
    <w:rsid w:val="00352D69"/>
    <w:rsid w:val="00356671"/>
    <w:rsid w:val="00360982"/>
    <w:rsid w:val="00363389"/>
    <w:rsid w:val="003642D3"/>
    <w:rsid w:val="0036430D"/>
    <w:rsid w:val="00365FF1"/>
    <w:rsid w:val="00366CAF"/>
    <w:rsid w:val="00370B67"/>
    <w:rsid w:val="00370F9A"/>
    <w:rsid w:val="0037344E"/>
    <w:rsid w:val="00374EBA"/>
    <w:rsid w:val="00376E8B"/>
    <w:rsid w:val="00377F22"/>
    <w:rsid w:val="00381875"/>
    <w:rsid w:val="00383283"/>
    <w:rsid w:val="0038419D"/>
    <w:rsid w:val="00384567"/>
    <w:rsid w:val="003977B3"/>
    <w:rsid w:val="003A084F"/>
    <w:rsid w:val="003A138F"/>
    <w:rsid w:val="003A327B"/>
    <w:rsid w:val="003A416E"/>
    <w:rsid w:val="003A57FD"/>
    <w:rsid w:val="003A5EE5"/>
    <w:rsid w:val="003A67B9"/>
    <w:rsid w:val="003A6870"/>
    <w:rsid w:val="003B018C"/>
    <w:rsid w:val="003B204D"/>
    <w:rsid w:val="003B4610"/>
    <w:rsid w:val="003B6EBE"/>
    <w:rsid w:val="003C0192"/>
    <w:rsid w:val="003C12DC"/>
    <w:rsid w:val="003C1EB8"/>
    <w:rsid w:val="003C3964"/>
    <w:rsid w:val="003C6C3E"/>
    <w:rsid w:val="003C7A22"/>
    <w:rsid w:val="003C7E4F"/>
    <w:rsid w:val="003D1F0D"/>
    <w:rsid w:val="003D3742"/>
    <w:rsid w:val="003D3EC4"/>
    <w:rsid w:val="003D4CD1"/>
    <w:rsid w:val="003D4F4E"/>
    <w:rsid w:val="003D7DC0"/>
    <w:rsid w:val="003E239F"/>
    <w:rsid w:val="003E6662"/>
    <w:rsid w:val="003E6E6E"/>
    <w:rsid w:val="003E73B9"/>
    <w:rsid w:val="003F0DD5"/>
    <w:rsid w:val="003F2841"/>
    <w:rsid w:val="003F2E03"/>
    <w:rsid w:val="003F2F44"/>
    <w:rsid w:val="003F30A7"/>
    <w:rsid w:val="003F39BE"/>
    <w:rsid w:val="003F41B2"/>
    <w:rsid w:val="003F43F3"/>
    <w:rsid w:val="003F5E3C"/>
    <w:rsid w:val="003F7E8E"/>
    <w:rsid w:val="0040163F"/>
    <w:rsid w:val="0040176B"/>
    <w:rsid w:val="004017B0"/>
    <w:rsid w:val="00401A53"/>
    <w:rsid w:val="00405016"/>
    <w:rsid w:val="0040515F"/>
    <w:rsid w:val="004107B2"/>
    <w:rsid w:val="00410F88"/>
    <w:rsid w:val="004247BE"/>
    <w:rsid w:val="00425C08"/>
    <w:rsid w:val="00427265"/>
    <w:rsid w:val="00427970"/>
    <w:rsid w:val="0043149D"/>
    <w:rsid w:val="0043306D"/>
    <w:rsid w:val="0043373A"/>
    <w:rsid w:val="00433DAA"/>
    <w:rsid w:val="0043435D"/>
    <w:rsid w:val="00436A4C"/>
    <w:rsid w:val="00442FDE"/>
    <w:rsid w:val="00443560"/>
    <w:rsid w:val="00456640"/>
    <w:rsid w:val="00457909"/>
    <w:rsid w:val="00461591"/>
    <w:rsid w:val="00466AA0"/>
    <w:rsid w:val="004741C4"/>
    <w:rsid w:val="0047453A"/>
    <w:rsid w:val="00476706"/>
    <w:rsid w:val="004808B6"/>
    <w:rsid w:val="00481891"/>
    <w:rsid w:val="00490CC6"/>
    <w:rsid w:val="0049286C"/>
    <w:rsid w:val="0049328C"/>
    <w:rsid w:val="00493F10"/>
    <w:rsid w:val="00494BA3"/>
    <w:rsid w:val="00494DDE"/>
    <w:rsid w:val="004A04FD"/>
    <w:rsid w:val="004A1011"/>
    <w:rsid w:val="004A1397"/>
    <w:rsid w:val="004A185A"/>
    <w:rsid w:val="004A6FA8"/>
    <w:rsid w:val="004B08A8"/>
    <w:rsid w:val="004B0C02"/>
    <w:rsid w:val="004B1BE5"/>
    <w:rsid w:val="004B3BB8"/>
    <w:rsid w:val="004C3B0A"/>
    <w:rsid w:val="004C5AFF"/>
    <w:rsid w:val="004C7CC9"/>
    <w:rsid w:val="004D0113"/>
    <w:rsid w:val="004E19D4"/>
    <w:rsid w:val="004E2321"/>
    <w:rsid w:val="004E48C2"/>
    <w:rsid w:val="004F1AAB"/>
    <w:rsid w:val="004F3A6C"/>
    <w:rsid w:val="004F3C7E"/>
    <w:rsid w:val="004F4B32"/>
    <w:rsid w:val="0050692B"/>
    <w:rsid w:val="00510369"/>
    <w:rsid w:val="005129E0"/>
    <w:rsid w:val="00512CF3"/>
    <w:rsid w:val="005130BF"/>
    <w:rsid w:val="00513436"/>
    <w:rsid w:val="00514A47"/>
    <w:rsid w:val="00514C63"/>
    <w:rsid w:val="00523B85"/>
    <w:rsid w:val="00526948"/>
    <w:rsid w:val="00530AC8"/>
    <w:rsid w:val="00530F0A"/>
    <w:rsid w:val="00531BEE"/>
    <w:rsid w:val="005376D3"/>
    <w:rsid w:val="00537F83"/>
    <w:rsid w:val="005403DF"/>
    <w:rsid w:val="00540E7B"/>
    <w:rsid w:val="00542444"/>
    <w:rsid w:val="0054396D"/>
    <w:rsid w:val="005442EA"/>
    <w:rsid w:val="00545C4D"/>
    <w:rsid w:val="00550E2C"/>
    <w:rsid w:val="0055375E"/>
    <w:rsid w:val="00553C1A"/>
    <w:rsid w:val="00554BDD"/>
    <w:rsid w:val="005563EE"/>
    <w:rsid w:val="0056015B"/>
    <w:rsid w:val="00563D73"/>
    <w:rsid w:val="005728C9"/>
    <w:rsid w:val="00575E1F"/>
    <w:rsid w:val="00580B7C"/>
    <w:rsid w:val="005837B5"/>
    <w:rsid w:val="0058456E"/>
    <w:rsid w:val="00586248"/>
    <w:rsid w:val="00586A27"/>
    <w:rsid w:val="00587253"/>
    <w:rsid w:val="00587C63"/>
    <w:rsid w:val="00593D78"/>
    <w:rsid w:val="005A0199"/>
    <w:rsid w:val="005A16A6"/>
    <w:rsid w:val="005A1CC8"/>
    <w:rsid w:val="005A4159"/>
    <w:rsid w:val="005A549C"/>
    <w:rsid w:val="005A5C26"/>
    <w:rsid w:val="005A7BD1"/>
    <w:rsid w:val="005B24D0"/>
    <w:rsid w:val="005B3102"/>
    <w:rsid w:val="005B3BFD"/>
    <w:rsid w:val="005B6753"/>
    <w:rsid w:val="005B71CC"/>
    <w:rsid w:val="005B7EEE"/>
    <w:rsid w:val="005C152C"/>
    <w:rsid w:val="005D4D2B"/>
    <w:rsid w:val="005D4D47"/>
    <w:rsid w:val="005D5E52"/>
    <w:rsid w:val="005D613B"/>
    <w:rsid w:val="005D73B2"/>
    <w:rsid w:val="005E08A7"/>
    <w:rsid w:val="005E4441"/>
    <w:rsid w:val="005E6994"/>
    <w:rsid w:val="005E6D52"/>
    <w:rsid w:val="005E6D6C"/>
    <w:rsid w:val="005E7647"/>
    <w:rsid w:val="005F16C5"/>
    <w:rsid w:val="005F3917"/>
    <w:rsid w:val="0060405D"/>
    <w:rsid w:val="0060536F"/>
    <w:rsid w:val="00605616"/>
    <w:rsid w:val="006061A0"/>
    <w:rsid w:val="00610F5F"/>
    <w:rsid w:val="00611FC9"/>
    <w:rsid w:val="006134CD"/>
    <w:rsid w:val="00613E54"/>
    <w:rsid w:val="00614280"/>
    <w:rsid w:val="00616305"/>
    <w:rsid w:val="0061710E"/>
    <w:rsid w:val="00620387"/>
    <w:rsid w:val="00620E65"/>
    <w:rsid w:val="00622396"/>
    <w:rsid w:val="00624B6A"/>
    <w:rsid w:val="00626641"/>
    <w:rsid w:val="00626AEB"/>
    <w:rsid w:val="0062773C"/>
    <w:rsid w:val="00627D11"/>
    <w:rsid w:val="00634A35"/>
    <w:rsid w:val="00641DBF"/>
    <w:rsid w:val="0064349E"/>
    <w:rsid w:val="0064495F"/>
    <w:rsid w:val="006473AF"/>
    <w:rsid w:val="00647D21"/>
    <w:rsid w:val="00650A1D"/>
    <w:rsid w:val="006524BB"/>
    <w:rsid w:val="006546E0"/>
    <w:rsid w:val="006553A7"/>
    <w:rsid w:val="00657B7E"/>
    <w:rsid w:val="00660C31"/>
    <w:rsid w:val="00663FC7"/>
    <w:rsid w:val="0066435E"/>
    <w:rsid w:val="00667BF4"/>
    <w:rsid w:val="006702E3"/>
    <w:rsid w:val="006711F6"/>
    <w:rsid w:val="006723F8"/>
    <w:rsid w:val="00672FD7"/>
    <w:rsid w:val="00673890"/>
    <w:rsid w:val="006750B1"/>
    <w:rsid w:val="00675430"/>
    <w:rsid w:val="00677007"/>
    <w:rsid w:val="00677932"/>
    <w:rsid w:val="00681404"/>
    <w:rsid w:val="00682107"/>
    <w:rsid w:val="00683B38"/>
    <w:rsid w:val="0068403E"/>
    <w:rsid w:val="0068406D"/>
    <w:rsid w:val="006846C3"/>
    <w:rsid w:val="00684DDD"/>
    <w:rsid w:val="006864A5"/>
    <w:rsid w:val="00691D99"/>
    <w:rsid w:val="00692752"/>
    <w:rsid w:val="006949C5"/>
    <w:rsid w:val="006A0450"/>
    <w:rsid w:val="006A12CC"/>
    <w:rsid w:val="006A629C"/>
    <w:rsid w:val="006B06B2"/>
    <w:rsid w:val="006B13BC"/>
    <w:rsid w:val="006B4AA2"/>
    <w:rsid w:val="006B4DED"/>
    <w:rsid w:val="006B57EE"/>
    <w:rsid w:val="006B603E"/>
    <w:rsid w:val="006B7CFD"/>
    <w:rsid w:val="006C067C"/>
    <w:rsid w:val="006C20AE"/>
    <w:rsid w:val="006C41B3"/>
    <w:rsid w:val="006C52FD"/>
    <w:rsid w:val="006C5E54"/>
    <w:rsid w:val="006D1FCD"/>
    <w:rsid w:val="006D663D"/>
    <w:rsid w:val="006E45E5"/>
    <w:rsid w:val="006E66CA"/>
    <w:rsid w:val="006F2851"/>
    <w:rsid w:val="006F398F"/>
    <w:rsid w:val="006F4B8A"/>
    <w:rsid w:val="006F55E3"/>
    <w:rsid w:val="006F5D84"/>
    <w:rsid w:val="006F6FB7"/>
    <w:rsid w:val="006F7DC1"/>
    <w:rsid w:val="00702E1D"/>
    <w:rsid w:val="007032A0"/>
    <w:rsid w:val="0070398A"/>
    <w:rsid w:val="007040D8"/>
    <w:rsid w:val="0070669C"/>
    <w:rsid w:val="00710E7F"/>
    <w:rsid w:val="00710F07"/>
    <w:rsid w:val="00711214"/>
    <w:rsid w:val="00712778"/>
    <w:rsid w:val="007148E4"/>
    <w:rsid w:val="00716637"/>
    <w:rsid w:val="00716A18"/>
    <w:rsid w:val="007207F6"/>
    <w:rsid w:val="00724612"/>
    <w:rsid w:val="0072533C"/>
    <w:rsid w:val="00726952"/>
    <w:rsid w:val="0072780A"/>
    <w:rsid w:val="00730499"/>
    <w:rsid w:val="0073157E"/>
    <w:rsid w:val="00733487"/>
    <w:rsid w:val="00733953"/>
    <w:rsid w:val="0074243F"/>
    <w:rsid w:val="007427A8"/>
    <w:rsid w:val="00744A8A"/>
    <w:rsid w:val="0074550D"/>
    <w:rsid w:val="00745E14"/>
    <w:rsid w:val="007505CC"/>
    <w:rsid w:val="00752372"/>
    <w:rsid w:val="00756172"/>
    <w:rsid w:val="0075624C"/>
    <w:rsid w:val="00760F00"/>
    <w:rsid w:val="00762D6B"/>
    <w:rsid w:val="00767FDA"/>
    <w:rsid w:val="00774C83"/>
    <w:rsid w:val="00776663"/>
    <w:rsid w:val="00777C55"/>
    <w:rsid w:val="00777DBD"/>
    <w:rsid w:val="007802B5"/>
    <w:rsid w:val="00782F42"/>
    <w:rsid w:val="00783DFC"/>
    <w:rsid w:val="007848E1"/>
    <w:rsid w:val="00785D40"/>
    <w:rsid w:val="00786589"/>
    <w:rsid w:val="007879E4"/>
    <w:rsid w:val="00787AC9"/>
    <w:rsid w:val="00787B9A"/>
    <w:rsid w:val="00791F20"/>
    <w:rsid w:val="007926B8"/>
    <w:rsid w:val="00795BA7"/>
    <w:rsid w:val="007A063E"/>
    <w:rsid w:val="007A0ACB"/>
    <w:rsid w:val="007A3340"/>
    <w:rsid w:val="007A3570"/>
    <w:rsid w:val="007A4908"/>
    <w:rsid w:val="007A629F"/>
    <w:rsid w:val="007B0F6D"/>
    <w:rsid w:val="007B133B"/>
    <w:rsid w:val="007B580B"/>
    <w:rsid w:val="007C234D"/>
    <w:rsid w:val="007C2905"/>
    <w:rsid w:val="007C3740"/>
    <w:rsid w:val="007C3AF1"/>
    <w:rsid w:val="007C406A"/>
    <w:rsid w:val="007C5853"/>
    <w:rsid w:val="007C6726"/>
    <w:rsid w:val="007C7FA9"/>
    <w:rsid w:val="007D464A"/>
    <w:rsid w:val="007D46BA"/>
    <w:rsid w:val="007D5CA8"/>
    <w:rsid w:val="007D5EBB"/>
    <w:rsid w:val="007D6B75"/>
    <w:rsid w:val="007E16E9"/>
    <w:rsid w:val="007E4FE0"/>
    <w:rsid w:val="007F136C"/>
    <w:rsid w:val="007F6606"/>
    <w:rsid w:val="00800E4F"/>
    <w:rsid w:val="008016BC"/>
    <w:rsid w:val="00802024"/>
    <w:rsid w:val="0080475D"/>
    <w:rsid w:val="00804BD8"/>
    <w:rsid w:val="00804D60"/>
    <w:rsid w:val="00810FF9"/>
    <w:rsid w:val="008144CC"/>
    <w:rsid w:val="0081540D"/>
    <w:rsid w:val="008165E9"/>
    <w:rsid w:val="0081662F"/>
    <w:rsid w:val="00816C4A"/>
    <w:rsid w:val="008176B4"/>
    <w:rsid w:val="00821CA6"/>
    <w:rsid w:val="00823E6F"/>
    <w:rsid w:val="00824893"/>
    <w:rsid w:val="00827FE5"/>
    <w:rsid w:val="00830253"/>
    <w:rsid w:val="00833123"/>
    <w:rsid w:val="00834DB9"/>
    <w:rsid w:val="00835E18"/>
    <w:rsid w:val="0083740D"/>
    <w:rsid w:val="00840B6C"/>
    <w:rsid w:val="008423D6"/>
    <w:rsid w:val="00844D68"/>
    <w:rsid w:val="0085052C"/>
    <w:rsid w:val="00851043"/>
    <w:rsid w:val="00851B39"/>
    <w:rsid w:val="00851D88"/>
    <w:rsid w:val="00852A7D"/>
    <w:rsid w:val="00853EA3"/>
    <w:rsid w:val="00853ECE"/>
    <w:rsid w:val="00856F48"/>
    <w:rsid w:val="00857A6B"/>
    <w:rsid w:val="0086015D"/>
    <w:rsid w:val="008623E5"/>
    <w:rsid w:val="008629DF"/>
    <w:rsid w:val="00863F4E"/>
    <w:rsid w:val="0086450A"/>
    <w:rsid w:val="008666C7"/>
    <w:rsid w:val="00866F7E"/>
    <w:rsid w:val="00867A89"/>
    <w:rsid w:val="00871B03"/>
    <w:rsid w:val="008735F7"/>
    <w:rsid w:val="00875E47"/>
    <w:rsid w:val="00876067"/>
    <w:rsid w:val="00876712"/>
    <w:rsid w:val="0088147D"/>
    <w:rsid w:val="00883525"/>
    <w:rsid w:val="0088379C"/>
    <w:rsid w:val="00885212"/>
    <w:rsid w:val="00890257"/>
    <w:rsid w:val="0089096E"/>
    <w:rsid w:val="00891F61"/>
    <w:rsid w:val="00893059"/>
    <w:rsid w:val="00895364"/>
    <w:rsid w:val="008955C4"/>
    <w:rsid w:val="00895AB9"/>
    <w:rsid w:val="00897BF5"/>
    <w:rsid w:val="008A0351"/>
    <w:rsid w:val="008A3A31"/>
    <w:rsid w:val="008A6395"/>
    <w:rsid w:val="008B2C3E"/>
    <w:rsid w:val="008B2E57"/>
    <w:rsid w:val="008C278F"/>
    <w:rsid w:val="008C5371"/>
    <w:rsid w:val="008C5E5F"/>
    <w:rsid w:val="008D0D74"/>
    <w:rsid w:val="008D1857"/>
    <w:rsid w:val="008D36C0"/>
    <w:rsid w:val="008D5898"/>
    <w:rsid w:val="008D5B52"/>
    <w:rsid w:val="008D61EB"/>
    <w:rsid w:val="008D66CD"/>
    <w:rsid w:val="008D6F99"/>
    <w:rsid w:val="008E1BBD"/>
    <w:rsid w:val="008E1FD6"/>
    <w:rsid w:val="008E254F"/>
    <w:rsid w:val="008E5DB6"/>
    <w:rsid w:val="008E7EA8"/>
    <w:rsid w:val="008F01E4"/>
    <w:rsid w:val="008F03D2"/>
    <w:rsid w:val="008F3485"/>
    <w:rsid w:val="008F3D71"/>
    <w:rsid w:val="008F3EFE"/>
    <w:rsid w:val="008F6729"/>
    <w:rsid w:val="008F6A8D"/>
    <w:rsid w:val="008F6C88"/>
    <w:rsid w:val="00900151"/>
    <w:rsid w:val="00901DB7"/>
    <w:rsid w:val="00902A4D"/>
    <w:rsid w:val="009072EB"/>
    <w:rsid w:val="00907720"/>
    <w:rsid w:val="009100EE"/>
    <w:rsid w:val="00910D03"/>
    <w:rsid w:val="0091337F"/>
    <w:rsid w:val="009148F4"/>
    <w:rsid w:val="00915EE9"/>
    <w:rsid w:val="00916390"/>
    <w:rsid w:val="009174EA"/>
    <w:rsid w:val="00917AA4"/>
    <w:rsid w:val="0092022F"/>
    <w:rsid w:val="0092650A"/>
    <w:rsid w:val="00926695"/>
    <w:rsid w:val="00926A4D"/>
    <w:rsid w:val="00930A64"/>
    <w:rsid w:val="00931B6A"/>
    <w:rsid w:val="00932B37"/>
    <w:rsid w:val="0093429A"/>
    <w:rsid w:val="0093500F"/>
    <w:rsid w:val="009412AA"/>
    <w:rsid w:val="00942886"/>
    <w:rsid w:val="0094404B"/>
    <w:rsid w:val="0094410F"/>
    <w:rsid w:val="00944ED3"/>
    <w:rsid w:val="00947367"/>
    <w:rsid w:val="00952483"/>
    <w:rsid w:val="009557C7"/>
    <w:rsid w:val="00955CD0"/>
    <w:rsid w:val="00957C4C"/>
    <w:rsid w:val="009619D1"/>
    <w:rsid w:val="009628CB"/>
    <w:rsid w:val="00962EB5"/>
    <w:rsid w:val="00963F4D"/>
    <w:rsid w:val="00963FCE"/>
    <w:rsid w:val="00967D39"/>
    <w:rsid w:val="00970430"/>
    <w:rsid w:val="009723D9"/>
    <w:rsid w:val="00973559"/>
    <w:rsid w:val="009740EA"/>
    <w:rsid w:val="00974D13"/>
    <w:rsid w:val="00976542"/>
    <w:rsid w:val="00976823"/>
    <w:rsid w:val="009801FD"/>
    <w:rsid w:val="00982E8C"/>
    <w:rsid w:val="009834A5"/>
    <w:rsid w:val="009851FB"/>
    <w:rsid w:val="009853D4"/>
    <w:rsid w:val="00987DD5"/>
    <w:rsid w:val="00992D28"/>
    <w:rsid w:val="00994D1D"/>
    <w:rsid w:val="00995AE6"/>
    <w:rsid w:val="00995B43"/>
    <w:rsid w:val="00996A5E"/>
    <w:rsid w:val="00997133"/>
    <w:rsid w:val="009A1311"/>
    <w:rsid w:val="009A3F0A"/>
    <w:rsid w:val="009A46CB"/>
    <w:rsid w:val="009A4DDF"/>
    <w:rsid w:val="009A5BD7"/>
    <w:rsid w:val="009A63E9"/>
    <w:rsid w:val="009B0501"/>
    <w:rsid w:val="009B3CC6"/>
    <w:rsid w:val="009B4C7E"/>
    <w:rsid w:val="009B5BBF"/>
    <w:rsid w:val="009C12B5"/>
    <w:rsid w:val="009C15FA"/>
    <w:rsid w:val="009C524A"/>
    <w:rsid w:val="009C54B4"/>
    <w:rsid w:val="009C5D94"/>
    <w:rsid w:val="009D102F"/>
    <w:rsid w:val="009D4309"/>
    <w:rsid w:val="009D44FE"/>
    <w:rsid w:val="009D6412"/>
    <w:rsid w:val="009E246F"/>
    <w:rsid w:val="009E2B85"/>
    <w:rsid w:val="009E34BE"/>
    <w:rsid w:val="009F3C29"/>
    <w:rsid w:val="009F3E56"/>
    <w:rsid w:val="00A033ED"/>
    <w:rsid w:val="00A07D0A"/>
    <w:rsid w:val="00A10064"/>
    <w:rsid w:val="00A1083C"/>
    <w:rsid w:val="00A11971"/>
    <w:rsid w:val="00A15EDD"/>
    <w:rsid w:val="00A25AD7"/>
    <w:rsid w:val="00A27B0E"/>
    <w:rsid w:val="00A3212A"/>
    <w:rsid w:val="00A32F69"/>
    <w:rsid w:val="00A34BB0"/>
    <w:rsid w:val="00A34CBC"/>
    <w:rsid w:val="00A35F0E"/>
    <w:rsid w:val="00A36635"/>
    <w:rsid w:val="00A441BC"/>
    <w:rsid w:val="00A45416"/>
    <w:rsid w:val="00A4549F"/>
    <w:rsid w:val="00A45D30"/>
    <w:rsid w:val="00A46A67"/>
    <w:rsid w:val="00A50D9B"/>
    <w:rsid w:val="00A5205F"/>
    <w:rsid w:val="00A52EC6"/>
    <w:rsid w:val="00A52F0E"/>
    <w:rsid w:val="00A53160"/>
    <w:rsid w:val="00A5685A"/>
    <w:rsid w:val="00A56E06"/>
    <w:rsid w:val="00A5768D"/>
    <w:rsid w:val="00A57E20"/>
    <w:rsid w:val="00A60F41"/>
    <w:rsid w:val="00A61F6C"/>
    <w:rsid w:val="00A63ECF"/>
    <w:rsid w:val="00A64F84"/>
    <w:rsid w:val="00A7067B"/>
    <w:rsid w:val="00A72BD1"/>
    <w:rsid w:val="00A767D9"/>
    <w:rsid w:val="00A834C9"/>
    <w:rsid w:val="00A83C43"/>
    <w:rsid w:val="00A85AC7"/>
    <w:rsid w:val="00A87A71"/>
    <w:rsid w:val="00A91339"/>
    <w:rsid w:val="00A93CA1"/>
    <w:rsid w:val="00A97B5B"/>
    <w:rsid w:val="00AA4E55"/>
    <w:rsid w:val="00AA51AD"/>
    <w:rsid w:val="00AA7E27"/>
    <w:rsid w:val="00AB20D9"/>
    <w:rsid w:val="00AB3CA6"/>
    <w:rsid w:val="00AB4816"/>
    <w:rsid w:val="00AB6380"/>
    <w:rsid w:val="00AB65D7"/>
    <w:rsid w:val="00AC14FA"/>
    <w:rsid w:val="00AC4913"/>
    <w:rsid w:val="00AC5404"/>
    <w:rsid w:val="00AC5D4E"/>
    <w:rsid w:val="00AC61AB"/>
    <w:rsid w:val="00AC6561"/>
    <w:rsid w:val="00AC6B9F"/>
    <w:rsid w:val="00AD1DC2"/>
    <w:rsid w:val="00AD29BB"/>
    <w:rsid w:val="00AD6298"/>
    <w:rsid w:val="00AE4C58"/>
    <w:rsid w:val="00AE734C"/>
    <w:rsid w:val="00AF075C"/>
    <w:rsid w:val="00AF2BEB"/>
    <w:rsid w:val="00AF7469"/>
    <w:rsid w:val="00AF7BA3"/>
    <w:rsid w:val="00AF7E96"/>
    <w:rsid w:val="00B00EAF"/>
    <w:rsid w:val="00B046C2"/>
    <w:rsid w:val="00B05663"/>
    <w:rsid w:val="00B11B80"/>
    <w:rsid w:val="00B12315"/>
    <w:rsid w:val="00B1352B"/>
    <w:rsid w:val="00B135E5"/>
    <w:rsid w:val="00B146C4"/>
    <w:rsid w:val="00B1482C"/>
    <w:rsid w:val="00B14EA0"/>
    <w:rsid w:val="00B16954"/>
    <w:rsid w:val="00B16E7E"/>
    <w:rsid w:val="00B22443"/>
    <w:rsid w:val="00B22CD6"/>
    <w:rsid w:val="00B23106"/>
    <w:rsid w:val="00B23C26"/>
    <w:rsid w:val="00B24351"/>
    <w:rsid w:val="00B26308"/>
    <w:rsid w:val="00B26B55"/>
    <w:rsid w:val="00B276E9"/>
    <w:rsid w:val="00B30621"/>
    <w:rsid w:val="00B30E71"/>
    <w:rsid w:val="00B31914"/>
    <w:rsid w:val="00B31A85"/>
    <w:rsid w:val="00B3780D"/>
    <w:rsid w:val="00B37B66"/>
    <w:rsid w:val="00B37BA5"/>
    <w:rsid w:val="00B4231E"/>
    <w:rsid w:val="00B42FB0"/>
    <w:rsid w:val="00B4374B"/>
    <w:rsid w:val="00B43AC5"/>
    <w:rsid w:val="00B454D0"/>
    <w:rsid w:val="00B463A1"/>
    <w:rsid w:val="00B46DC9"/>
    <w:rsid w:val="00B4735E"/>
    <w:rsid w:val="00B52BF6"/>
    <w:rsid w:val="00B60E5E"/>
    <w:rsid w:val="00B6121B"/>
    <w:rsid w:val="00B634AF"/>
    <w:rsid w:val="00B6516C"/>
    <w:rsid w:val="00B66B34"/>
    <w:rsid w:val="00B72C31"/>
    <w:rsid w:val="00B74A70"/>
    <w:rsid w:val="00B761BC"/>
    <w:rsid w:val="00B77EA3"/>
    <w:rsid w:val="00B803EC"/>
    <w:rsid w:val="00B804EE"/>
    <w:rsid w:val="00B807B8"/>
    <w:rsid w:val="00B80EDE"/>
    <w:rsid w:val="00B81989"/>
    <w:rsid w:val="00B81BF6"/>
    <w:rsid w:val="00B835BD"/>
    <w:rsid w:val="00B850DF"/>
    <w:rsid w:val="00B8552C"/>
    <w:rsid w:val="00B865C3"/>
    <w:rsid w:val="00B87609"/>
    <w:rsid w:val="00B909A9"/>
    <w:rsid w:val="00B92631"/>
    <w:rsid w:val="00B934BA"/>
    <w:rsid w:val="00B934F9"/>
    <w:rsid w:val="00B93CB8"/>
    <w:rsid w:val="00B96FF1"/>
    <w:rsid w:val="00BA0062"/>
    <w:rsid w:val="00BA13D4"/>
    <w:rsid w:val="00BA1DA2"/>
    <w:rsid w:val="00BA397F"/>
    <w:rsid w:val="00BA4B93"/>
    <w:rsid w:val="00BA5B9C"/>
    <w:rsid w:val="00BB1490"/>
    <w:rsid w:val="00BB1B0C"/>
    <w:rsid w:val="00BB2715"/>
    <w:rsid w:val="00BB3090"/>
    <w:rsid w:val="00BB5842"/>
    <w:rsid w:val="00BB5F71"/>
    <w:rsid w:val="00BB730E"/>
    <w:rsid w:val="00BC7C13"/>
    <w:rsid w:val="00BD1CC5"/>
    <w:rsid w:val="00BD34CA"/>
    <w:rsid w:val="00BD3C97"/>
    <w:rsid w:val="00BD3DCC"/>
    <w:rsid w:val="00BD4062"/>
    <w:rsid w:val="00BD5515"/>
    <w:rsid w:val="00BD6B44"/>
    <w:rsid w:val="00BE35CA"/>
    <w:rsid w:val="00BE6C22"/>
    <w:rsid w:val="00BE78A5"/>
    <w:rsid w:val="00BF0B43"/>
    <w:rsid w:val="00BF1335"/>
    <w:rsid w:val="00BF178E"/>
    <w:rsid w:val="00BF22B0"/>
    <w:rsid w:val="00C008D0"/>
    <w:rsid w:val="00C01392"/>
    <w:rsid w:val="00C0247F"/>
    <w:rsid w:val="00C0412F"/>
    <w:rsid w:val="00C04DBA"/>
    <w:rsid w:val="00C13B66"/>
    <w:rsid w:val="00C143BD"/>
    <w:rsid w:val="00C203CE"/>
    <w:rsid w:val="00C237A1"/>
    <w:rsid w:val="00C23BF9"/>
    <w:rsid w:val="00C23F7D"/>
    <w:rsid w:val="00C26472"/>
    <w:rsid w:val="00C3044B"/>
    <w:rsid w:val="00C30809"/>
    <w:rsid w:val="00C33F8E"/>
    <w:rsid w:val="00C3409B"/>
    <w:rsid w:val="00C34403"/>
    <w:rsid w:val="00C35134"/>
    <w:rsid w:val="00C36389"/>
    <w:rsid w:val="00C36F54"/>
    <w:rsid w:val="00C43134"/>
    <w:rsid w:val="00C453C3"/>
    <w:rsid w:val="00C508FD"/>
    <w:rsid w:val="00C5173E"/>
    <w:rsid w:val="00C51AA2"/>
    <w:rsid w:val="00C51F2E"/>
    <w:rsid w:val="00C527E7"/>
    <w:rsid w:val="00C54030"/>
    <w:rsid w:val="00C5464C"/>
    <w:rsid w:val="00C55F9F"/>
    <w:rsid w:val="00C63428"/>
    <w:rsid w:val="00C63841"/>
    <w:rsid w:val="00C651B2"/>
    <w:rsid w:val="00C65879"/>
    <w:rsid w:val="00C73099"/>
    <w:rsid w:val="00C73167"/>
    <w:rsid w:val="00C73392"/>
    <w:rsid w:val="00C7389D"/>
    <w:rsid w:val="00C73CD8"/>
    <w:rsid w:val="00C75A23"/>
    <w:rsid w:val="00C76F9E"/>
    <w:rsid w:val="00C77F9E"/>
    <w:rsid w:val="00C8037F"/>
    <w:rsid w:val="00C87031"/>
    <w:rsid w:val="00C873C0"/>
    <w:rsid w:val="00C876DE"/>
    <w:rsid w:val="00C90BEA"/>
    <w:rsid w:val="00C91320"/>
    <w:rsid w:val="00C92FA1"/>
    <w:rsid w:val="00C93117"/>
    <w:rsid w:val="00C931C8"/>
    <w:rsid w:val="00C94A8F"/>
    <w:rsid w:val="00C95409"/>
    <w:rsid w:val="00C965BE"/>
    <w:rsid w:val="00C96CC4"/>
    <w:rsid w:val="00C96E4F"/>
    <w:rsid w:val="00C977E0"/>
    <w:rsid w:val="00C97989"/>
    <w:rsid w:val="00CA17EB"/>
    <w:rsid w:val="00CA1D3F"/>
    <w:rsid w:val="00CA2F93"/>
    <w:rsid w:val="00CA3179"/>
    <w:rsid w:val="00CA796B"/>
    <w:rsid w:val="00CB55F4"/>
    <w:rsid w:val="00CB5978"/>
    <w:rsid w:val="00CC24A9"/>
    <w:rsid w:val="00CC3099"/>
    <w:rsid w:val="00CC392B"/>
    <w:rsid w:val="00CC6F87"/>
    <w:rsid w:val="00CC77A4"/>
    <w:rsid w:val="00CC7ADA"/>
    <w:rsid w:val="00CD0E2E"/>
    <w:rsid w:val="00CD6235"/>
    <w:rsid w:val="00CD773B"/>
    <w:rsid w:val="00CE260E"/>
    <w:rsid w:val="00CE5A9E"/>
    <w:rsid w:val="00CE67EF"/>
    <w:rsid w:val="00CF098D"/>
    <w:rsid w:val="00CF71B9"/>
    <w:rsid w:val="00D00726"/>
    <w:rsid w:val="00D01FBF"/>
    <w:rsid w:val="00D0224C"/>
    <w:rsid w:val="00D02888"/>
    <w:rsid w:val="00D04D43"/>
    <w:rsid w:val="00D04DD5"/>
    <w:rsid w:val="00D05992"/>
    <w:rsid w:val="00D06440"/>
    <w:rsid w:val="00D06635"/>
    <w:rsid w:val="00D11DA6"/>
    <w:rsid w:val="00D13127"/>
    <w:rsid w:val="00D16694"/>
    <w:rsid w:val="00D20D87"/>
    <w:rsid w:val="00D21BF8"/>
    <w:rsid w:val="00D21E49"/>
    <w:rsid w:val="00D25278"/>
    <w:rsid w:val="00D257B9"/>
    <w:rsid w:val="00D26E0F"/>
    <w:rsid w:val="00D30BB5"/>
    <w:rsid w:val="00D404BE"/>
    <w:rsid w:val="00D416DD"/>
    <w:rsid w:val="00D41714"/>
    <w:rsid w:val="00D43E71"/>
    <w:rsid w:val="00D45EF0"/>
    <w:rsid w:val="00D5201A"/>
    <w:rsid w:val="00D53D11"/>
    <w:rsid w:val="00D5428A"/>
    <w:rsid w:val="00D54739"/>
    <w:rsid w:val="00D54FB0"/>
    <w:rsid w:val="00D55775"/>
    <w:rsid w:val="00D55E53"/>
    <w:rsid w:val="00D5646A"/>
    <w:rsid w:val="00D5737E"/>
    <w:rsid w:val="00D57976"/>
    <w:rsid w:val="00D57F22"/>
    <w:rsid w:val="00D61DD5"/>
    <w:rsid w:val="00D62D3F"/>
    <w:rsid w:val="00D63CD9"/>
    <w:rsid w:val="00D65073"/>
    <w:rsid w:val="00D656B6"/>
    <w:rsid w:val="00D67174"/>
    <w:rsid w:val="00D73C2E"/>
    <w:rsid w:val="00D74730"/>
    <w:rsid w:val="00D75227"/>
    <w:rsid w:val="00D76B06"/>
    <w:rsid w:val="00D802CE"/>
    <w:rsid w:val="00D82B86"/>
    <w:rsid w:val="00D83429"/>
    <w:rsid w:val="00D869CF"/>
    <w:rsid w:val="00D86C16"/>
    <w:rsid w:val="00D86FD6"/>
    <w:rsid w:val="00D93A61"/>
    <w:rsid w:val="00D96456"/>
    <w:rsid w:val="00D96904"/>
    <w:rsid w:val="00D97B7C"/>
    <w:rsid w:val="00DA1134"/>
    <w:rsid w:val="00DA37B8"/>
    <w:rsid w:val="00DA51B0"/>
    <w:rsid w:val="00DA57C7"/>
    <w:rsid w:val="00DA6E26"/>
    <w:rsid w:val="00DA7319"/>
    <w:rsid w:val="00DA77DD"/>
    <w:rsid w:val="00DB06AA"/>
    <w:rsid w:val="00DB06B5"/>
    <w:rsid w:val="00DB2F57"/>
    <w:rsid w:val="00DB62F0"/>
    <w:rsid w:val="00DC4327"/>
    <w:rsid w:val="00DC46FB"/>
    <w:rsid w:val="00DC7380"/>
    <w:rsid w:val="00DD33B5"/>
    <w:rsid w:val="00DD4346"/>
    <w:rsid w:val="00DD4CC8"/>
    <w:rsid w:val="00DD4FD4"/>
    <w:rsid w:val="00DD68CB"/>
    <w:rsid w:val="00DD7E7E"/>
    <w:rsid w:val="00DE1D81"/>
    <w:rsid w:val="00DF7CD5"/>
    <w:rsid w:val="00E01C1A"/>
    <w:rsid w:val="00E02471"/>
    <w:rsid w:val="00E04869"/>
    <w:rsid w:val="00E05028"/>
    <w:rsid w:val="00E050A5"/>
    <w:rsid w:val="00E06078"/>
    <w:rsid w:val="00E11903"/>
    <w:rsid w:val="00E11E5A"/>
    <w:rsid w:val="00E166C6"/>
    <w:rsid w:val="00E16AD9"/>
    <w:rsid w:val="00E20503"/>
    <w:rsid w:val="00E20F31"/>
    <w:rsid w:val="00E224F5"/>
    <w:rsid w:val="00E22673"/>
    <w:rsid w:val="00E26E52"/>
    <w:rsid w:val="00E307AA"/>
    <w:rsid w:val="00E311C1"/>
    <w:rsid w:val="00E31988"/>
    <w:rsid w:val="00E33132"/>
    <w:rsid w:val="00E354BF"/>
    <w:rsid w:val="00E36842"/>
    <w:rsid w:val="00E37329"/>
    <w:rsid w:val="00E4279E"/>
    <w:rsid w:val="00E43583"/>
    <w:rsid w:val="00E43757"/>
    <w:rsid w:val="00E44EEF"/>
    <w:rsid w:val="00E4557F"/>
    <w:rsid w:val="00E46FE2"/>
    <w:rsid w:val="00E513C0"/>
    <w:rsid w:val="00E52ECF"/>
    <w:rsid w:val="00E54F58"/>
    <w:rsid w:val="00E55706"/>
    <w:rsid w:val="00E570CA"/>
    <w:rsid w:val="00E579E0"/>
    <w:rsid w:val="00E60CC4"/>
    <w:rsid w:val="00E63458"/>
    <w:rsid w:val="00E65813"/>
    <w:rsid w:val="00E7207A"/>
    <w:rsid w:val="00E72917"/>
    <w:rsid w:val="00E72FE4"/>
    <w:rsid w:val="00E73C9B"/>
    <w:rsid w:val="00E74709"/>
    <w:rsid w:val="00E8050E"/>
    <w:rsid w:val="00E80881"/>
    <w:rsid w:val="00E836CA"/>
    <w:rsid w:val="00E83A68"/>
    <w:rsid w:val="00E842F3"/>
    <w:rsid w:val="00E85C76"/>
    <w:rsid w:val="00E873A7"/>
    <w:rsid w:val="00E87D9F"/>
    <w:rsid w:val="00E9093A"/>
    <w:rsid w:val="00EA023E"/>
    <w:rsid w:val="00EA25C8"/>
    <w:rsid w:val="00EA2D61"/>
    <w:rsid w:val="00EA41F6"/>
    <w:rsid w:val="00EA6864"/>
    <w:rsid w:val="00EA747B"/>
    <w:rsid w:val="00EA7617"/>
    <w:rsid w:val="00EA76D5"/>
    <w:rsid w:val="00EB179E"/>
    <w:rsid w:val="00EB1D56"/>
    <w:rsid w:val="00EB2E1A"/>
    <w:rsid w:val="00EC462B"/>
    <w:rsid w:val="00EC5A3E"/>
    <w:rsid w:val="00ED0CC9"/>
    <w:rsid w:val="00ED1DDE"/>
    <w:rsid w:val="00ED235D"/>
    <w:rsid w:val="00ED361D"/>
    <w:rsid w:val="00ED57ED"/>
    <w:rsid w:val="00ED6074"/>
    <w:rsid w:val="00ED769F"/>
    <w:rsid w:val="00EE132E"/>
    <w:rsid w:val="00EE2421"/>
    <w:rsid w:val="00EE2649"/>
    <w:rsid w:val="00EE2F3B"/>
    <w:rsid w:val="00EE2FCE"/>
    <w:rsid w:val="00EE3C8A"/>
    <w:rsid w:val="00EE470C"/>
    <w:rsid w:val="00EE58F9"/>
    <w:rsid w:val="00EE61BA"/>
    <w:rsid w:val="00EF0C0B"/>
    <w:rsid w:val="00EF12C1"/>
    <w:rsid w:val="00EF1351"/>
    <w:rsid w:val="00EF29B4"/>
    <w:rsid w:val="00EF4F73"/>
    <w:rsid w:val="00EF60FF"/>
    <w:rsid w:val="00F00F27"/>
    <w:rsid w:val="00F013E8"/>
    <w:rsid w:val="00F016AF"/>
    <w:rsid w:val="00F03B2D"/>
    <w:rsid w:val="00F05B77"/>
    <w:rsid w:val="00F12F7D"/>
    <w:rsid w:val="00F137E1"/>
    <w:rsid w:val="00F143EC"/>
    <w:rsid w:val="00F1696B"/>
    <w:rsid w:val="00F238DB"/>
    <w:rsid w:val="00F24770"/>
    <w:rsid w:val="00F249EE"/>
    <w:rsid w:val="00F25204"/>
    <w:rsid w:val="00F26ECB"/>
    <w:rsid w:val="00F30BA6"/>
    <w:rsid w:val="00F32269"/>
    <w:rsid w:val="00F3227E"/>
    <w:rsid w:val="00F329DB"/>
    <w:rsid w:val="00F33308"/>
    <w:rsid w:val="00F3442F"/>
    <w:rsid w:val="00F37B9F"/>
    <w:rsid w:val="00F4197B"/>
    <w:rsid w:val="00F41D9C"/>
    <w:rsid w:val="00F4232D"/>
    <w:rsid w:val="00F42539"/>
    <w:rsid w:val="00F43627"/>
    <w:rsid w:val="00F441E6"/>
    <w:rsid w:val="00F443C1"/>
    <w:rsid w:val="00F4503D"/>
    <w:rsid w:val="00F461A8"/>
    <w:rsid w:val="00F52962"/>
    <w:rsid w:val="00F5463A"/>
    <w:rsid w:val="00F5654A"/>
    <w:rsid w:val="00F5693F"/>
    <w:rsid w:val="00F571BD"/>
    <w:rsid w:val="00F578DD"/>
    <w:rsid w:val="00F658A6"/>
    <w:rsid w:val="00F729CA"/>
    <w:rsid w:val="00F74AFC"/>
    <w:rsid w:val="00F762AF"/>
    <w:rsid w:val="00F7724F"/>
    <w:rsid w:val="00F81712"/>
    <w:rsid w:val="00F8697E"/>
    <w:rsid w:val="00F872C4"/>
    <w:rsid w:val="00F87AC2"/>
    <w:rsid w:val="00F87E8D"/>
    <w:rsid w:val="00F91282"/>
    <w:rsid w:val="00F93905"/>
    <w:rsid w:val="00F93D7C"/>
    <w:rsid w:val="00F96C51"/>
    <w:rsid w:val="00FA4474"/>
    <w:rsid w:val="00FA6BC5"/>
    <w:rsid w:val="00FB0AE7"/>
    <w:rsid w:val="00FB2B8A"/>
    <w:rsid w:val="00FB2E95"/>
    <w:rsid w:val="00FB4242"/>
    <w:rsid w:val="00FB5042"/>
    <w:rsid w:val="00FB5AB1"/>
    <w:rsid w:val="00FB5B4C"/>
    <w:rsid w:val="00FB7775"/>
    <w:rsid w:val="00FC0FC6"/>
    <w:rsid w:val="00FC3915"/>
    <w:rsid w:val="00FC6F56"/>
    <w:rsid w:val="00FD17AE"/>
    <w:rsid w:val="00FD19FE"/>
    <w:rsid w:val="00FD25CF"/>
    <w:rsid w:val="00FD3254"/>
    <w:rsid w:val="00FD442F"/>
    <w:rsid w:val="00FE0B3D"/>
    <w:rsid w:val="00FE300E"/>
    <w:rsid w:val="00FE40CE"/>
    <w:rsid w:val="00FE4CD4"/>
    <w:rsid w:val="00FE7DFE"/>
    <w:rsid w:val="00FF04A1"/>
    <w:rsid w:val="00FF0C17"/>
    <w:rsid w:val="00FF2452"/>
    <w:rsid w:val="00FF3A93"/>
    <w:rsid w:val="00FF6C51"/>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uiPriority w:val="99"/>
    <w:pPr>
      <w:tabs>
        <w:tab w:val="left" w:pos="1980"/>
      </w:tabs>
      <w:spacing w:line="480" w:lineRule="auto"/>
      <w:jc w:val="both"/>
    </w:pPr>
    <w:rPr>
      <w:rFonts w:ascii="Courier" w:hAnsi="Courier"/>
    </w:rPr>
  </w:style>
  <w:style w:type="paragraph" w:styleId="BodyText2">
    <w:name w:val="Body Text 2"/>
    <w:basedOn w:val="Normal"/>
    <w:link w:val="BodyText2Char"/>
    <w:semiHidden/>
    <w:pPr>
      <w:jc w:val="both"/>
    </w:pPr>
  </w:style>
  <w:style w:type="paragraph" w:styleId="BodyText3">
    <w:name w:val="Body Text 3"/>
    <w:basedOn w:val="Normal"/>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basedOn w:val="Normal"/>
    <w:link w:val="FootnoteTextChar"/>
    <w:uiPriority w:val="99"/>
    <w:semiHidden/>
    <w:rPr>
      <w:sz w:val="20"/>
    </w:rPr>
  </w:style>
  <w:style w:type="character" w:styleId="FootnoteReference">
    <w:name w:val="foot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uiPriority w:val="99"/>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character" w:styleId="Emphasis">
    <w:name w:val="Emphasis"/>
    <w:uiPriority w:val="20"/>
    <w:qFormat/>
    <w:rsid w:val="000D1DD7"/>
    <w:rPr>
      <w:i/>
      <w:iCs/>
    </w:rPr>
  </w:style>
  <w:style w:type="character" w:customStyle="1" w:styleId="term1">
    <w:name w:val="term1"/>
    <w:rsid w:val="000D1DD7"/>
    <w:rPr>
      <w:b/>
      <w:bCs/>
    </w:rPr>
  </w:style>
  <w:style w:type="character" w:styleId="FollowedHyperlink">
    <w:name w:val="FollowedHyperlink"/>
    <w:uiPriority w:val="99"/>
    <w:semiHidden/>
    <w:unhideWhenUsed/>
    <w:rsid w:val="000D1DD7"/>
    <w:rPr>
      <w:color w:val="800080"/>
      <w:u w:val="single"/>
    </w:rPr>
  </w:style>
  <w:style w:type="paragraph" w:customStyle="1" w:styleId="Style">
    <w:name w:val="Style"/>
    <w:rsid w:val="00A36635"/>
    <w:pPr>
      <w:widowControl w:val="0"/>
      <w:autoSpaceDE w:val="0"/>
      <w:autoSpaceDN w:val="0"/>
      <w:adjustRightInd w:val="0"/>
    </w:pPr>
    <w:rPr>
      <w:sz w:val="24"/>
      <w:szCs w:val="24"/>
    </w:rPr>
  </w:style>
  <w:style w:type="character" w:customStyle="1" w:styleId="BodyText2Char">
    <w:name w:val="Body Text 2 Char"/>
    <w:link w:val="BodyText2"/>
    <w:semiHidden/>
    <w:rsid w:val="000205ED"/>
    <w:rPr>
      <w:sz w:val="24"/>
      <w:szCs w:val="24"/>
    </w:rPr>
  </w:style>
  <w:style w:type="character" w:customStyle="1" w:styleId="FootnoteTextChar">
    <w:name w:val="Footnote Text Char"/>
    <w:basedOn w:val="DefaultParagraphFont"/>
    <w:link w:val="FootnoteText"/>
    <w:uiPriority w:val="99"/>
    <w:semiHidden/>
    <w:rsid w:val="006C41B3"/>
    <w:rPr>
      <w:szCs w:val="24"/>
    </w:rPr>
  </w:style>
  <w:style w:type="character" w:customStyle="1" w:styleId="Heading4Char">
    <w:name w:val="Heading 4 Char"/>
    <w:basedOn w:val="DefaultParagraphFont"/>
    <w:link w:val="Heading4"/>
    <w:rsid w:val="00587C63"/>
    <w:rPr>
      <w:b/>
      <w:bCs/>
      <w:sz w:val="28"/>
      <w:szCs w:val="28"/>
    </w:rPr>
  </w:style>
  <w:style w:type="table" w:customStyle="1" w:styleId="TableGrid1">
    <w:name w:val="Table Grid1"/>
    <w:basedOn w:val="TableNormal"/>
    <w:next w:val="TableGrid"/>
    <w:uiPriority w:val="59"/>
    <w:rsid w:val="00624B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24B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4"/>
      <w:szCs w:val="24"/>
    </w:rPr>
  </w:style>
  <w:style w:type="paragraph" w:styleId="Heading1">
    <w:name w:val="heading 1"/>
    <w:basedOn w:val="Normal"/>
    <w:next w:val="Normal"/>
    <w:qFormat/>
    <w:pPr>
      <w:keepNext/>
      <w:jc w:val="center"/>
      <w:outlineLvl w:val="0"/>
    </w:pPr>
    <w:rPr>
      <w:rFonts w:ascii="Courier" w:hAnsi="Courier"/>
      <w:b/>
      <w:u w:val="single"/>
    </w:rPr>
  </w:style>
  <w:style w:type="paragraph" w:styleId="Heading2">
    <w:name w:val="heading 2"/>
    <w:basedOn w:val="Normal"/>
    <w:next w:val="Normal"/>
    <w:qFormat/>
    <w:pPr>
      <w:keepNext/>
      <w:jc w:val="center"/>
      <w:outlineLvl w:val="1"/>
    </w:pPr>
    <w:rPr>
      <w:rFonts w:ascii="Courier" w:hAnsi="Courie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rPr>
  </w:style>
  <w:style w:type="paragraph" w:styleId="Subtitle">
    <w:name w:val="Subtitle"/>
    <w:basedOn w:val="Normal"/>
    <w:qFormat/>
    <w:pPr>
      <w:jc w:val="center"/>
    </w:pPr>
    <w:rPr>
      <w:rFonts w:ascii="Courier" w:hAnsi="Courier"/>
      <w:b/>
    </w:rPr>
  </w:style>
  <w:style w:type="paragraph" w:styleId="BodyText">
    <w:name w:val="Body Text"/>
    <w:basedOn w:val="Normal"/>
    <w:uiPriority w:val="99"/>
    <w:pPr>
      <w:tabs>
        <w:tab w:val="left" w:pos="1980"/>
      </w:tabs>
      <w:spacing w:line="480" w:lineRule="auto"/>
      <w:jc w:val="both"/>
    </w:pPr>
    <w:rPr>
      <w:rFonts w:ascii="Courier" w:hAnsi="Courier"/>
    </w:rPr>
  </w:style>
  <w:style w:type="paragraph" w:styleId="BodyText2">
    <w:name w:val="Body Text 2"/>
    <w:basedOn w:val="Normal"/>
    <w:link w:val="BodyText2Char"/>
    <w:semiHidden/>
    <w:pPr>
      <w:jc w:val="both"/>
    </w:pPr>
  </w:style>
  <w:style w:type="paragraph" w:styleId="BodyText3">
    <w:name w:val="Body Text 3"/>
    <w:basedOn w:val="Normal"/>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NormalWeb">
    <w:name w:val="Normal (Web)"/>
    <w:basedOn w:val="Normal"/>
    <w:uiPriority w:val="99"/>
    <w:semiHidden/>
    <w:pPr>
      <w:spacing w:before="100" w:beforeAutospacing="1" w:after="100" w:afterAutospacing="1"/>
    </w:pPr>
  </w:style>
  <w:style w:type="paragraph" w:styleId="FootnoteText">
    <w:name w:val="footnote text"/>
    <w:basedOn w:val="Normal"/>
    <w:link w:val="FootnoteTextChar"/>
    <w:uiPriority w:val="99"/>
    <w:semiHidden/>
    <w:rPr>
      <w:sz w:val="20"/>
    </w:rPr>
  </w:style>
  <w:style w:type="character" w:styleId="FootnoteReference">
    <w:name w:val="foot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uiPriority w:val="99"/>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character" w:styleId="Emphasis">
    <w:name w:val="Emphasis"/>
    <w:uiPriority w:val="20"/>
    <w:qFormat/>
    <w:rsid w:val="000D1DD7"/>
    <w:rPr>
      <w:i/>
      <w:iCs/>
    </w:rPr>
  </w:style>
  <w:style w:type="character" w:customStyle="1" w:styleId="term1">
    <w:name w:val="term1"/>
    <w:rsid w:val="000D1DD7"/>
    <w:rPr>
      <w:b/>
      <w:bCs/>
    </w:rPr>
  </w:style>
  <w:style w:type="character" w:styleId="FollowedHyperlink">
    <w:name w:val="FollowedHyperlink"/>
    <w:uiPriority w:val="99"/>
    <w:semiHidden/>
    <w:unhideWhenUsed/>
    <w:rsid w:val="000D1DD7"/>
    <w:rPr>
      <w:color w:val="800080"/>
      <w:u w:val="single"/>
    </w:rPr>
  </w:style>
  <w:style w:type="paragraph" w:customStyle="1" w:styleId="Style">
    <w:name w:val="Style"/>
    <w:rsid w:val="00A36635"/>
    <w:pPr>
      <w:widowControl w:val="0"/>
      <w:autoSpaceDE w:val="0"/>
      <w:autoSpaceDN w:val="0"/>
      <w:adjustRightInd w:val="0"/>
    </w:pPr>
    <w:rPr>
      <w:sz w:val="24"/>
      <w:szCs w:val="24"/>
    </w:rPr>
  </w:style>
  <w:style w:type="character" w:customStyle="1" w:styleId="BodyText2Char">
    <w:name w:val="Body Text 2 Char"/>
    <w:link w:val="BodyText2"/>
    <w:semiHidden/>
    <w:rsid w:val="000205ED"/>
    <w:rPr>
      <w:sz w:val="24"/>
      <w:szCs w:val="24"/>
    </w:rPr>
  </w:style>
  <w:style w:type="character" w:customStyle="1" w:styleId="FootnoteTextChar">
    <w:name w:val="Footnote Text Char"/>
    <w:basedOn w:val="DefaultParagraphFont"/>
    <w:link w:val="FootnoteText"/>
    <w:uiPriority w:val="99"/>
    <w:semiHidden/>
    <w:rsid w:val="006C41B3"/>
    <w:rPr>
      <w:szCs w:val="24"/>
    </w:rPr>
  </w:style>
  <w:style w:type="character" w:customStyle="1" w:styleId="Heading4Char">
    <w:name w:val="Heading 4 Char"/>
    <w:basedOn w:val="DefaultParagraphFont"/>
    <w:link w:val="Heading4"/>
    <w:rsid w:val="00587C63"/>
    <w:rPr>
      <w:b/>
      <w:bCs/>
      <w:sz w:val="28"/>
      <w:szCs w:val="28"/>
    </w:rPr>
  </w:style>
  <w:style w:type="table" w:customStyle="1" w:styleId="TableGrid1">
    <w:name w:val="Table Grid1"/>
    <w:basedOn w:val="TableNormal"/>
    <w:next w:val="TableGrid"/>
    <w:uiPriority w:val="59"/>
    <w:rsid w:val="00624B6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24B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9944">
      <w:bodyDiv w:val="1"/>
      <w:marLeft w:val="0"/>
      <w:marRight w:val="0"/>
      <w:marTop w:val="0"/>
      <w:marBottom w:val="0"/>
      <w:divBdr>
        <w:top w:val="none" w:sz="0" w:space="0" w:color="auto"/>
        <w:left w:val="none" w:sz="0" w:space="0" w:color="auto"/>
        <w:bottom w:val="none" w:sz="0" w:space="0" w:color="auto"/>
        <w:right w:val="none" w:sz="0" w:space="0" w:color="auto"/>
      </w:divBdr>
    </w:div>
    <w:div w:id="14960833">
      <w:bodyDiv w:val="1"/>
      <w:marLeft w:val="0"/>
      <w:marRight w:val="0"/>
      <w:marTop w:val="0"/>
      <w:marBottom w:val="0"/>
      <w:divBdr>
        <w:top w:val="none" w:sz="0" w:space="0" w:color="auto"/>
        <w:left w:val="none" w:sz="0" w:space="0" w:color="auto"/>
        <w:bottom w:val="none" w:sz="0" w:space="0" w:color="auto"/>
        <w:right w:val="none" w:sz="0" w:space="0" w:color="auto"/>
      </w:divBdr>
    </w:div>
    <w:div w:id="15541224">
      <w:bodyDiv w:val="1"/>
      <w:marLeft w:val="0"/>
      <w:marRight w:val="0"/>
      <w:marTop w:val="0"/>
      <w:marBottom w:val="0"/>
      <w:divBdr>
        <w:top w:val="none" w:sz="0" w:space="0" w:color="auto"/>
        <w:left w:val="none" w:sz="0" w:space="0" w:color="auto"/>
        <w:bottom w:val="none" w:sz="0" w:space="0" w:color="auto"/>
        <w:right w:val="none" w:sz="0" w:space="0" w:color="auto"/>
      </w:divBdr>
    </w:div>
    <w:div w:id="34475476">
      <w:bodyDiv w:val="1"/>
      <w:marLeft w:val="0"/>
      <w:marRight w:val="0"/>
      <w:marTop w:val="0"/>
      <w:marBottom w:val="0"/>
      <w:divBdr>
        <w:top w:val="none" w:sz="0" w:space="0" w:color="auto"/>
        <w:left w:val="none" w:sz="0" w:space="0" w:color="auto"/>
        <w:bottom w:val="none" w:sz="0" w:space="0" w:color="auto"/>
        <w:right w:val="none" w:sz="0" w:space="0" w:color="auto"/>
      </w:divBdr>
    </w:div>
    <w:div w:id="36782772">
      <w:bodyDiv w:val="1"/>
      <w:marLeft w:val="0"/>
      <w:marRight w:val="0"/>
      <w:marTop w:val="0"/>
      <w:marBottom w:val="0"/>
      <w:divBdr>
        <w:top w:val="none" w:sz="0" w:space="0" w:color="auto"/>
        <w:left w:val="none" w:sz="0" w:space="0" w:color="auto"/>
        <w:bottom w:val="none" w:sz="0" w:space="0" w:color="auto"/>
        <w:right w:val="none" w:sz="0" w:space="0" w:color="auto"/>
      </w:divBdr>
    </w:div>
    <w:div w:id="37051563">
      <w:bodyDiv w:val="1"/>
      <w:marLeft w:val="0"/>
      <w:marRight w:val="0"/>
      <w:marTop w:val="0"/>
      <w:marBottom w:val="0"/>
      <w:divBdr>
        <w:top w:val="none" w:sz="0" w:space="0" w:color="auto"/>
        <w:left w:val="none" w:sz="0" w:space="0" w:color="auto"/>
        <w:bottom w:val="none" w:sz="0" w:space="0" w:color="auto"/>
        <w:right w:val="none" w:sz="0" w:space="0" w:color="auto"/>
      </w:divBdr>
    </w:div>
    <w:div w:id="37704716">
      <w:bodyDiv w:val="1"/>
      <w:marLeft w:val="0"/>
      <w:marRight w:val="0"/>
      <w:marTop w:val="0"/>
      <w:marBottom w:val="0"/>
      <w:divBdr>
        <w:top w:val="none" w:sz="0" w:space="0" w:color="auto"/>
        <w:left w:val="none" w:sz="0" w:space="0" w:color="auto"/>
        <w:bottom w:val="none" w:sz="0" w:space="0" w:color="auto"/>
        <w:right w:val="none" w:sz="0" w:space="0" w:color="auto"/>
      </w:divBdr>
      <w:divsChild>
        <w:div w:id="160510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30222">
      <w:bodyDiv w:val="1"/>
      <w:marLeft w:val="0"/>
      <w:marRight w:val="0"/>
      <w:marTop w:val="0"/>
      <w:marBottom w:val="0"/>
      <w:divBdr>
        <w:top w:val="none" w:sz="0" w:space="0" w:color="auto"/>
        <w:left w:val="none" w:sz="0" w:space="0" w:color="auto"/>
        <w:bottom w:val="none" w:sz="0" w:space="0" w:color="auto"/>
        <w:right w:val="none" w:sz="0" w:space="0" w:color="auto"/>
      </w:divBdr>
    </w:div>
    <w:div w:id="52437131">
      <w:bodyDiv w:val="1"/>
      <w:marLeft w:val="0"/>
      <w:marRight w:val="0"/>
      <w:marTop w:val="0"/>
      <w:marBottom w:val="0"/>
      <w:divBdr>
        <w:top w:val="none" w:sz="0" w:space="0" w:color="auto"/>
        <w:left w:val="none" w:sz="0" w:space="0" w:color="auto"/>
        <w:bottom w:val="none" w:sz="0" w:space="0" w:color="auto"/>
        <w:right w:val="none" w:sz="0" w:space="0" w:color="auto"/>
      </w:divBdr>
    </w:div>
    <w:div w:id="54479404">
      <w:bodyDiv w:val="1"/>
      <w:marLeft w:val="0"/>
      <w:marRight w:val="0"/>
      <w:marTop w:val="0"/>
      <w:marBottom w:val="0"/>
      <w:divBdr>
        <w:top w:val="none" w:sz="0" w:space="0" w:color="auto"/>
        <w:left w:val="none" w:sz="0" w:space="0" w:color="auto"/>
        <w:bottom w:val="none" w:sz="0" w:space="0" w:color="auto"/>
        <w:right w:val="none" w:sz="0" w:space="0" w:color="auto"/>
      </w:divBdr>
    </w:div>
    <w:div w:id="56519378">
      <w:bodyDiv w:val="1"/>
      <w:marLeft w:val="0"/>
      <w:marRight w:val="0"/>
      <w:marTop w:val="0"/>
      <w:marBottom w:val="0"/>
      <w:divBdr>
        <w:top w:val="none" w:sz="0" w:space="0" w:color="auto"/>
        <w:left w:val="none" w:sz="0" w:space="0" w:color="auto"/>
        <w:bottom w:val="none" w:sz="0" w:space="0" w:color="auto"/>
        <w:right w:val="none" w:sz="0" w:space="0" w:color="auto"/>
      </w:divBdr>
    </w:div>
    <w:div w:id="60374050">
      <w:bodyDiv w:val="1"/>
      <w:marLeft w:val="0"/>
      <w:marRight w:val="0"/>
      <w:marTop w:val="0"/>
      <w:marBottom w:val="0"/>
      <w:divBdr>
        <w:top w:val="none" w:sz="0" w:space="0" w:color="auto"/>
        <w:left w:val="none" w:sz="0" w:space="0" w:color="auto"/>
        <w:bottom w:val="none" w:sz="0" w:space="0" w:color="auto"/>
        <w:right w:val="none" w:sz="0" w:space="0" w:color="auto"/>
      </w:divBdr>
    </w:div>
    <w:div w:id="62067286">
      <w:bodyDiv w:val="1"/>
      <w:marLeft w:val="0"/>
      <w:marRight w:val="0"/>
      <w:marTop w:val="0"/>
      <w:marBottom w:val="0"/>
      <w:divBdr>
        <w:top w:val="none" w:sz="0" w:space="0" w:color="auto"/>
        <w:left w:val="none" w:sz="0" w:space="0" w:color="auto"/>
        <w:bottom w:val="none" w:sz="0" w:space="0" w:color="auto"/>
        <w:right w:val="none" w:sz="0" w:space="0" w:color="auto"/>
      </w:divBdr>
    </w:div>
    <w:div w:id="65303642">
      <w:bodyDiv w:val="1"/>
      <w:marLeft w:val="0"/>
      <w:marRight w:val="0"/>
      <w:marTop w:val="0"/>
      <w:marBottom w:val="0"/>
      <w:divBdr>
        <w:top w:val="none" w:sz="0" w:space="0" w:color="auto"/>
        <w:left w:val="none" w:sz="0" w:space="0" w:color="auto"/>
        <w:bottom w:val="none" w:sz="0" w:space="0" w:color="auto"/>
        <w:right w:val="none" w:sz="0" w:space="0" w:color="auto"/>
      </w:divBdr>
    </w:div>
    <w:div w:id="92867897">
      <w:bodyDiv w:val="1"/>
      <w:marLeft w:val="0"/>
      <w:marRight w:val="0"/>
      <w:marTop w:val="0"/>
      <w:marBottom w:val="0"/>
      <w:divBdr>
        <w:top w:val="none" w:sz="0" w:space="0" w:color="auto"/>
        <w:left w:val="none" w:sz="0" w:space="0" w:color="auto"/>
        <w:bottom w:val="none" w:sz="0" w:space="0" w:color="auto"/>
        <w:right w:val="none" w:sz="0" w:space="0" w:color="auto"/>
      </w:divBdr>
    </w:div>
    <w:div w:id="106629501">
      <w:bodyDiv w:val="1"/>
      <w:marLeft w:val="0"/>
      <w:marRight w:val="0"/>
      <w:marTop w:val="0"/>
      <w:marBottom w:val="0"/>
      <w:divBdr>
        <w:top w:val="none" w:sz="0" w:space="0" w:color="auto"/>
        <w:left w:val="none" w:sz="0" w:space="0" w:color="auto"/>
        <w:bottom w:val="none" w:sz="0" w:space="0" w:color="auto"/>
        <w:right w:val="none" w:sz="0" w:space="0" w:color="auto"/>
      </w:divBdr>
    </w:div>
    <w:div w:id="113254644">
      <w:bodyDiv w:val="1"/>
      <w:marLeft w:val="0"/>
      <w:marRight w:val="0"/>
      <w:marTop w:val="0"/>
      <w:marBottom w:val="0"/>
      <w:divBdr>
        <w:top w:val="none" w:sz="0" w:space="0" w:color="auto"/>
        <w:left w:val="none" w:sz="0" w:space="0" w:color="auto"/>
        <w:bottom w:val="none" w:sz="0" w:space="0" w:color="auto"/>
        <w:right w:val="none" w:sz="0" w:space="0" w:color="auto"/>
      </w:divBdr>
    </w:div>
    <w:div w:id="129901010">
      <w:bodyDiv w:val="1"/>
      <w:marLeft w:val="0"/>
      <w:marRight w:val="0"/>
      <w:marTop w:val="0"/>
      <w:marBottom w:val="0"/>
      <w:divBdr>
        <w:top w:val="none" w:sz="0" w:space="0" w:color="auto"/>
        <w:left w:val="none" w:sz="0" w:space="0" w:color="auto"/>
        <w:bottom w:val="none" w:sz="0" w:space="0" w:color="auto"/>
        <w:right w:val="none" w:sz="0" w:space="0" w:color="auto"/>
      </w:divBdr>
    </w:div>
    <w:div w:id="133832827">
      <w:bodyDiv w:val="1"/>
      <w:marLeft w:val="0"/>
      <w:marRight w:val="0"/>
      <w:marTop w:val="0"/>
      <w:marBottom w:val="0"/>
      <w:divBdr>
        <w:top w:val="none" w:sz="0" w:space="0" w:color="auto"/>
        <w:left w:val="none" w:sz="0" w:space="0" w:color="auto"/>
        <w:bottom w:val="none" w:sz="0" w:space="0" w:color="auto"/>
        <w:right w:val="none" w:sz="0" w:space="0" w:color="auto"/>
      </w:divBdr>
    </w:div>
    <w:div w:id="137457812">
      <w:bodyDiv w:val="1"/>
      <w:marLeft w:val="0"/>
      <w:marRight w:val="0"/>
      <w:marTop w:val="0"/>
      <w:marBottom w:val="0"/>
      <w:divBdr>
        <w:top w:val="none" w:sz="0" w:space="0" w:color="auto"/>
        <w:left w:val="none" w:sz="0" w:space="0" w:color="auto"/>
        <w:bottom w:val="none" w:sz="0" w:space="0" w:color="auto"/>
        <w:right w:val="none" w:sz="0" w:space="0" w:color="auto"/>
      </w:divBdr>
    </w:div>
    <w:div w:id="161697899">
      <w:bodyDiv w:val="1"/>
      <w:marLeft w:val="0"/>
      <w:marRight w:val="0"/>
      <w:marTop w:val="0"/>
      <w:marBottom w:val="0"/>
      <w:divBdr>
        <w:top w:val="none" w:sz="0" w:space="0" w:color="auto"/>
        <w:left w:val="none" w:sz="0" w:space="0" w:color="auto"/>
        <w:bottom w:val="none" w:sz="0" w:space="0" w:color="auto"/>
        <w:right w:val="none" w:sz="0" w:space="0" w:color="auto"/>
      </w:divBdr>
    </w:div>
    <w:div w:id="169684224">
      <w:bodyDiv w:val="1"/>
      <w:marLeft w:val="0"/>
      <w:marRight w:val="0"/>
      <w:marTop w:val="0"/>
      <w:marBottom w:val="0"/>
      <w:divBdr>
        <w:top w:val="none" w:sz="0" w:space="0" w:color="auto"/>
        <w:left w:val="none" w:sz="0" w:space="0" w:color="auto"/>
        <w:bottom w:val="none" w:sz="0" w:space="0" w:color="auto"/>
        <w:right w:val="none" w:sz="0" w:space="0" w:color="auto"/>
      </w:divBdr>
    </w:div>
    <w:div w:id="173230737">
      <w:bodyDiv w:val="1"/>
      <w:marLeft w:val="0"/>
      <w:marRight w:val="0"/>
      <w:marTop w:val="0"/>
      <w:marBottom w:val="0"/>
      <w:divBdr>
        <w:top w:val="none" w:sz="0" w:space="0" w:color="auto"/>
        <w:left w:val="none" w:sz="0" w:space="0" w:color="auto"/>
        <w:bottom w:val="none" w:sz="0" w:space="0" w:color="auto"/>
        <w:right w:val="none" w:sz="0" w:space="0" w:color="auto"/>
      </w:divBdr>
    </w:div>
    <w:div w:id="177626167">
      <w:bodyDiv w:val="1"/>
      <w:marLeft w:val="0"/>
      <w:marRight w:val="0"/>
      <w:marTop w:val="0"/>
      <w:marBottom w:val="0"/>
      <w:divBdr>
        <w:top w:val="none" w:sz="0" w:space="0" w:color="auto"/>
        <w:left w:val="none" w:sz="0" w:space="0" w:color="auto"/>
        <w:bottom w:val="none" w:sz="0" w:space="0" w:color="auto"/>
        <w:right w:val="none" w:sz="0" w:space="0" w:color="auto"/>
      </w:divBdr>
    </w:div>
    <w:div w:id="186870739">
      <w:bodyDiv w:val="1"/>
      <w:marLeft w:val="0"/>
      <w:marRight w:val="0"/>
      <w:marTop w:val="0"/>
      <w:marBottom w:val="0"/>
      <w:divBdr>
        <w:top w:val="none" w:sz="0" w:space="0" w:color="auto"/>
        <w:left w:val="none" w:sz="0" w:space="0" w:color="auto"/>
        <w:bottom w:val="none" w:sz="0" w:space="0" w:color="auto"/>
        <w:right w:val="none" w:sz="0" w:space="0" w:color="auto"/>
      </w:divBdr>
      <w:divsChild>
        <w:div w:id="41898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82034">
      <w:bodyDiv w:val="1"/>
      <w:marLeft w:val="0"/>
      <w:marRight w:val="0"/>
      <w:marTop w:val="0"/>
      <w:marBottom w:val="0"/>
      <w:divBdr>
        <w:top w:val="none" w:sz="0" w:space="0" w:color="auto"/>
        <w:left w:val="none" w:sz="0" w:space="0" w:color="auto"/>
        <w:bottom w:val="none" w:sz="0" w:space="0" w:color="auto"/>
        <w:right w:val="none" w:sz="0" w:space="0" w:color="auto"/>
      </w:divBdr>
    </w:div>
    <w:div w:id="200362243">
      <w:bodyDiv w:val="1"/>
      <w:marLeft w:val="0"/>
      <w:marRight w:val="0"/>
      <w:marTop w:val="0"/>
      <w:marBottom w:val="0"/>
      <w:divBdr>
        <w:top w:val="none" w:sz="0" w:space="0" w:color="auto"/>
        <w:left w:val="none" w:sz="0" w:space="0" w:color="auto"/>
        <w:bottom w:val="none" w:sz="0" w:space="0" w:color="auto"/>
        <w:right w:val="none" w:sz="0" w:space="0" w:color="auto"/>
      </w:divBdr>
    </w:div>
    <w:div w:id="230040958">
      <w:bodyDiv w:val="1"/>
      <w:marLeft w:val="0"/>
      <w:marRight w:val="0"/>
      <w:marTop w:val="0"/>
      <w:marBottom w:val="0"/>
      <w:divBdr>
        <w:top w:val="none" w:sz="0" w:space="0" w:color="auto"/>
        <w:left w:val="none" w:sz="0" w:space="0" w:color="auto"/>
        <w:bottom w:val="none" w:sz="0" w:space="0" w:color="auto"/>
        <w:right w:val="none" w:sz="0" w:space="0" w:color="auto"/>
      </w:divBdr>
    </w:div>
    <w:div w:id="237790767">
      <w:bodyDiv w:val="1"/>
      <w:marLeft w:val="0"/>
      <w:marRight w:val="0"/>
      <w:marTop w:val="0"/>
      <w:marBottom w:val="0"/>
      <w:divBdr>
        <w:top w:val="none" w:sz="0" w:space="0" w:color="auto"/>
        <w:left w:val="none" w:sz="0" w:space="0" w:color="auto"/>
        <w:bottom w:val="none" w:sz="0" w:space="0" w:color="auto"/>
        <w:right w:val="none" w:sz="0" w:space="0" w:color="auto"/>
      </w:divBdr>
    </w:div>
    <w:div w:id="241642230">
      <w:bodyDiv w:val="1"/>
      <w:marLeft w:val="0"/>
      <w:marRight w:val="0"/>
      <w:marTop w:val="0"/>
      <w:marBottom w:val="0"/>
      <w:divBdr>
        <w:top w:val="none" w:sz="0" w:space="0" w:color="auto"/>
        <w:left w:val="none" w:sz="0" w:space="0" w:color="auto"/>
        <w:bottom w:val="none" w:sz="0" w:space="0" w:color="auto"/>
        <w:right w:val="none" w:sz="0" w:space="0" w:color="auto"/>
      </w:divBdr>
    </w:div>
    <w:div w:id="256905602">
      <w:bodyDiv w:val="1"/>
      <w:marLeft w:val="0"/>
      <w:marRight w:val="0"/>
      <w:marTop w:val="0"/>
      <w:marBottom w:val="0"/>
      <w:divBdr>
        <w:top w:val="none" w:sz="0" w:space="0" w:color="auto"/>
        <w:left w:val="none" w:sz="0" w:space="0" w:color="auto"/>
        <w:bottom w:val="none" w:sz="0" w:space="0" w:color="auto"/>
        <w:right w:val="none" w:sz="0" w:space="0" w:color="auto"/>
      </w:divBdr>
    </w:div>
    <w:div w:id="278296444">
      <w:bodyDiv w:val="1"/>
      <w:marLeft w:val="0"/>
      <w:marRight w:val="0"/>
      <w:marTop w:val="0"/>
      <w:marBottom w:val="0"/>
      <w:divBdr>
        <w:top w:val="none" w:sz="0" w:space="0" w:color="auto"/>
        <w:left w:val="none" w:sz="0" w:space="0" w:color="auto"/>
        <w:bottom w:val="none" w:sz="0" w:space="0" w:color="auto"/>
        <w:right w:val="none" w:sz="0" w:space="0" w:color="auto"/>
      </w:divBdr>
    </w:div>
    <w:div w:id="278529967">
      <w:bodyDiv w:val="1"/>
      <w:marLeft w:val="0"/>
      <w:marRight w:val="0"/>
      <w:marTop w:val="0"/>
      <w:marBottom w:val="0"/>
      <w:divBdr>
        <w:top w:val="none" w:sz="0" w:space="0" w:color="auto"/>
        <w:left w:val="none" w:sz="0" w:space="0" w:color="auto"/>
        <w:bottom w:val="none" w:sz="0" w:space="0" w:color="auto"/>
        <w:right w:val="none" w:sz="0" w:space="0" w:color="auto"/>
      </w:divBdr>
    </w:div>
    <w:div w:id="287778195">
      <w:bodyDiv w:val="1"/>
      <w:marLeft w:val="0"/>
      <w:marRight w:val="0"/>
      <w:marTop w:val="0"/>
      <w:marBottom w:val="0"/>
      <w:divBdr>
        <w:top w:val="none" w:sz="0" w:space="0" w:color="auto"/>
        <w:left w:val="none" w:sz="0" w:space="0" w:color="auto"/>
        <w:bottom w:val="none" w:sz="0" w:space="0" w:color="auto"/>
        <w:right w:val="none" w:sz="0" w:space="0" w:color="auto"/>
      </w:divBdr>
    </w:div>
    <w:div w:id="303630839">
      <w:bodyDiv w:val="1"/>
      <w:marLeft w:val="0"/>
      <w:marRight w:val="0"/>
      <w:marTop w:val="0"/>
      <w:marBottom w:val="0"/>
      <w:divBdr>
        <w:top w:val="none" w:sz="0" w:space="0" w:color="auto"/>
        <w:left w:val="none" w:sz="0" w:space="0" w:color="auto"/>
        <w:bottom w:val="none" w:sz="0" w:space="0" w:color="auto"/>
        <w:right w:val="none" w:sz="0" w:space="0" w:color="auto"/>
      </w:divBdr>
    </w:div>
    <w:div w:id="309865662">
      <w:bodyDiv w:val="1"/>
      <w:marLeft w:val="0"/>
      <w:marRight w:val="0"/>
      <w:marTop w:val="0"/>
      <w:marBottom w:val="0"/>
      <w:divBdr>
        <w:top w:val="none" w:sz="0" w:space="0" w:color="auto"/>
        <w:left w:val="none" w:sz="0" w:space="0" w:color="auto"/>
        <w:bottom w:val="none" w:sz="0" w:space="0" w:color="auto"/>
        <w:right w:val="none" w:sz="0" w:space="0" w:color="auto"/>
      </w:divBdr>
    </w:div>
    <w:div w:id="322514615">
      <w:bodyDiv w:val="1"/>
      <w:marLeft w:val="0"/>
      <w:marRight w:val="0"/>
      <w:marTop w:val="0"/>
      <w:marBottom w:val="0"/>
      <w:divBdr>
        <w:top w:val="none" w:sz="0" w:space="0" w:color="auto"/>
        <w:left w:val="none" w:sz="0" w:space="0" w:color="auto"/>
        <w:bottom w:val="none" w:sz="0" w:space="0" w:color="auto"/>
        <w:right w:val="none" w:sz="0" w:space="0" w:color="auto"/>
      </w:divBdr>
    </w:div>
    <w:div w:id="322978515">
      <w:bodyDiv w:val="1"/>
      <w:marLeft w:val="0"/>
      <w:marRight w:val="0"/>
      <w:marTop w:val="0"/>
      <w:marBottom w:val="0"/>
      <w:divBdr>
        <w:top w:val="none" w:sz="0" w:space="0" w:color="auto"/>
        <w:left w:val="none" w:sz="0" w:space="0" w:color="auto"/>
        <w:bottom w:val="none" w:sz="0" w:space="0" w:color="auto"/>
        <w:right w:val="none" w:sz="0" w:space="0" w:color="auto"/>
      </w:divBdr>
    </w:div>
    <w:div w:id="324355783">
      <w:bodyDiv w:val="1"/>
      <w:marLeft w:val="0"/>
      <w:marRight w:val="0"/>
      <w:marTop w:val="0"/>
      <w:marBottom w:val="0"/>
      <w:divBdr>
        <w:top w:val="none" w:sz="0" w:space="0" w:color="auto"/>
        <w:left w:val="none" w:sz="0" w:space="0" w:color="auto"/>
        <w:bottom w:val="none" w:sz="0" w:space="0" w:color="auto"/>
        <w:right w:val="none" w:sz="0" w:space="0" w:color="auto"/>
      </w:divBdr>
    </w:div>
    <w:div w:id="336274586">
      <w:bodyDiv w:val="1"/>
      <w:marLeft w:val="0"/>
      <w:marRight w:val="0"/>
      <w:marTop w:val="0"/>
      <w:marBottom w:val="0"/>
      <w:divBdr>
        <w:top w:val="none" w:sz="0" w:space="0" w:color="auto"/>
        <w:left w:val="none" w:sz="0" w:space="0" w:color="auto"/>
        <w:bottom w:val="none" w:sz="0" w:space="0" w:color="auto"/>
        <w:right w:val="none" w:sz="0" w:space="0" w:color="auto"/>
      </w:divBdr>
    </w:div>
    <w:div w:id="342632296">
      <w:bodyDiv w:val="1"/>
      <w:marLeft w:val="0"/>
      <w:marRight w:val="0"/>
      <w:marTop w:val="0"/>
      <w:marBottom w:val="0"/>
      <w:divBdr>
        <w:top w:val="none" w:sz="0" w:space="0" w:color="auto"/>
        <w:left w:val="none" w:sz="0" w:space="0" w:color="auto"/>
        <w:bottom w:val="none" w:sz="0" w:space="0" w:color="auto"/>
        <w:right w:val="none" w:sz="0" w:space="0" w:color="auto"/>
      </w:divBdr>
    </w:div>
    <w:div w:id="344404692">
      <w:bodyDiv w:val="1"/>
      <w:marLeft w:val="0"/>
      <w:marRight w:val="0"/>
      <w:marTop w:val="0"/>
      <w:marBottom w:val="0"/>
      <w:divBdr>
        <w:top w:val="none" w:sz="0" w:space="0" w:color="auto"/>
        <w:left w:val="none" w:sz="0" w:space="0" w:color="auto"/>
        <w:bottom w:val="none" w:sz="0" w:space="0" w:color="auto"/>
        <w:right w:val="none" w:sz="0" w:space="0" w:color="auto"/>
      </w:divBdr>
    </w:div>
    <w:div w:id="344795075">
      <w:bodyDiv w:val="1"/>
      <w:marLeft w:val="0"/>
      <w:marRight w:val="0"/>
      <w:marTop w:val="0"/>
      <w:marBottom w:val="0"/>
      <w:divBdr>
        <w:top w:val="none" w:sz="0" w:space="0" w:color="auto"/>
        <w:left w:val="none" w:sz="0" w:space="0" w:color="auto"/>
        <w:bottom w:val="none" w:sz="0" w:space="0" w:color="auto"/>
        <w:right w:val="none" w:sz="0" w:space="0" w:color="auto"/>
      </w:divBdr>
      <w:divsChild>
        <w:div w:id="2009365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584365">
      <w:bodyDiv w:val="1"/>
      <w:marLeft w:val="0"/>
      <w:marRight w:val="0"/>
      <w:marTop w:val="0"/>
      <w:marBottom w:val="0"/>
      <w:divBdr>
        <w:top w:val="none" w:sz="0" w:space="0" w:color="auto"/>
        <w:left w:val="none" w:sz="0" w:space="0" w:color="auto"/>
        <w:bottom w:val="none" w:sz="0" w:space="0" w:color="auto"/>
        <w:right w:val="none" w:sz="0" w:space="0" w:color="auto"/>
      </w:divBdr>
    </w:div>
    <w:div w:id="373382622">
      <w:bodyDiv w:val="1"/>
      <w:marLeft w:val="0"/>
      <w:marRight w:val="0"/>
      <w:marTop w:val="0"/>
      <w:marBottom w:val="0"/>
      <w:divBdr>
        <w:top w:val="none" w:sz="0" w:space="0" w:color="auto"/>
        <w:left w:val="none" w:sz="0" w:space="0" w:color="auto"/>
        <w:bottom w:val="none" w:sz="0" w:space="0" w:color="auto"/>
        <w:right w:val="none" w:sz="0" w:space="0" w:color="auto"/>
      </w:divBdr>
    </w:div>
    <w:div w:id="381251927">
      <w:bodyDiv w:val="1"/>
      <w:marLeft w:val="0"/>
      <w:marRight w:val="0"/>
      <w:marTop w:val="0"/>
      <w:marBottom w:val="0"/>
      <w:divBdr>
        <w:top w:val="none" w:sz="0" w:space="0" w:color="auto"/>
        <w:left w:val="none" w:sz="0" w:space="0" w:color="auto"/>
        <w:bottom w:val="none" w:sz="0" w:space="0" w:color="auto"/>
        <w:right w:val="none" w:sz="0" w:space="0" w:color="auto"/>
      </w:divBdr>
    </w:div>
    <w:div w:id="383606429">
      <w:bodyDiv w:val="1"/>
      <w:marLeft w:val="0"/>
      <w:marRight w:val="0"/>
      <w:marTop w:val="0"/>
      <w:marBottom w:val="0"/>
      <w:divBdr>
        <w:top w:val="none" w:sz="0" w:space="0" w:color="auto"/>
        <w:left w:val="none" w:sz="0" w:space="0" w:color="auto"/>
        <w:bottom w:val="none" w:sz="0" w:space="0" w:color="auto"/>
        <w:right w:val="none" w:sz="0" w:space="0" w:color="auto"/>
      </w:divBdr>
    </w:div>
    <w:div w:id="384835167">
      <w:bodyDiv w:val="1"/>
      <w:marLeft w:val="0"/>
      <w:marRight w:val="0"/>
      <w:marTop w:val="0"/>
      <w:marBottom w:val="0"/>
      <w:divBdr>
        <w:top w:val="none" w:sz="0" w:space="0" w:color="auto"/>
        <w:left w:val="none" w:sz="0" w:space="0" w:color="auto"/>
        <w:bottom w:val="none" w:sz="0" w:space="0" w:color="auto"/>
        <w:right w:val="none" w:sz="0" w:space="0" w:color="auto"/>
      </w:divBdr>
    </w:div>
    <w:div w:id="394813493">
      <w:bodyDiv w:val="1"/>
      <w:marLeft w:val="0"/>
      <w:marRight w:val="0"/>
      <w:marTop w:val="0"/>
      <w:marBottom w:val="0"/>
      <w:divBdr>
        <w:top w:val="none" w:sz="0" w:space="0" w:color="auto"/>
        <w:left w:val="none" w:sz="0" w:space="0" w:color="auto"/>
        <w:bottom w:val="none" w:sz="0" w:space="0" w:color="auto"/>
        <w:right w:val="none" w:sz="0" w:space="0" w:color="auto"/>
      </w:divBdr>
    </w:div>
    <w:div w:id="399713314">
      <w:bodyDiv w:val="1"/>
      <w:marLeft w:val="0"/>
      <w:marRight w:val="0"/>
      <w:marTop w:val="0"/>
      <w:marBottom w:val="0"/>
      <w:divBdr>
        <w:top w:val="none" w:sz="0" w:space="0" w:color="auto"/>
        <w:left w:val="none" w:sz="0" w:space="0" w:color="auto"/>
        <w:bottom w:val="none" w:sz="0" w:space="0" w:color="auto"/>
        <w:right w:val="none" w:sz="0" w:space="0" w:color="auto"/>
      </w:divBdr>
    </w:div>
    <w:div w:id="403265768">
      <w:bodyDiv w:val="1"/>
      <w:marLeft w:val="0"/>
      <w:marRight w:val="0"/>
      <w:marTop w:val="0"/>
      <w:marBottom w:val="0"/>
      <w:divBdr>
        <w:top w:val="none" w:sz="0" w:space="0" w:color="auto"/>
        <w:left w:val="none" w:sz="0" w:space="0" w:color="auto"/>
        <w:bottom w:val="none" w:sz="0" w:space="0" w:color="auto"/>
        <w:right w:val="none" w:sz="0" w:space="0" w:color="auto"/>
      </w:divBdr>
    </w:div>
    <w:div w:id="405034540">
      <w:bodyDiv w:val="1"/>
      <w:marLeft w:val="0"/>
      <w:marRight w:val="0"/>
      <w:marTop w:val="0"/>
      <w:marBottom w:val="0"/>
      <w:divBdr>
        <w:top w:val="none" w:sz="0" w:space="0" w:color="auto"/>
        <w:left w:val="none" w:sz="0" w:space="0" w:color="auto"/>
        <w:bottom w:val="none" w:sz="0" w:space="0" w:color="auto"/>
        <w:right w:val="none" w:sz="0" w:space="0" w:color="auto"/>
      </w:divBdr>
    </w:div>
    <w:div w:id="408580715">
      <w:bodyDiv w:val="1"/>
      <w:marLeft w:val="0"/>
      <w:marRight w:val="0"/>
      <w:marTop w:val="0"/>
      <w:marBottom w:val="0"/>
      <w:divBdr>
        <w:top w:val="none" w:sz="0" w:space="0" w:color="auto"/>
        <w:left w:val="none" w:sz="0" w:space="0" w:color="auto"/>
        <w:bottom w:val="none" w:sz="0" w:space="0" w:color="auto"/>
        <w:right w:val="none" w:sz="0" w:space="0" w:color="auto"/>
      </w:divBdr>
      <w:divsChild>
        <w:div w:id="152051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987981">
      <w:bodyDiv w:val="1"/>
      <w:marLeft w:val="0"/>
      <w:marRight w:val="0"/>
      <w:marTop w:val="0"/>
      <w:marBottom w:val="0"/>
      <w:divBdr>
        <w:top w:val="none" w:sz="0" w:space="0" w:color="auto"/>
        <w:left w:val="none" w:sz="0" w:space="0" w:color="auto"/>
        <w:bottom w:val="none" w:sz="0" w:space="0" w:color="auto"/>
        <w:right w:val="none" w:sz="0" w:space="0" w:color="auto"/>
      </w:divBdr>
    </w:div>
    <w:div w:id="439877959">
      <w:bodyDiv w:val="1"/>
      <w:marLeft w:val="0"/>
      <w:marRight w:val="0"/>
      <w:marTop w:val="0"/>
      <w:marBottom w:val="0"/>
      <w:divBdr>
        <w:top w:val="none" w:sz="0" w:space="0" w:color="auto"/>
        <w:left w:val="none" w:sz="0" w:space="0" w:color="auto"/>
        <w:bottom w:val="none" w:sz="0" w:space="0" w:color="auto"/>
        <w:right w:val="none" w:sz="0" w:space="0" w:color="auto"/>
      </w:divBdr>
    </w:div>
    <w:div w:id="444160757">
      <w:bodyDiv w:val="1"/>
      <w:marLeft w:val="0"/>
      <w:marRight w:val="0"/>
      <w:marTop w:val="0"/>
      <w:marBottom w:val="0"/>
      <w:divBdr>
        <w:top w:val="none" w:sz="0" w:space="0" w:color="auto"/>
        <w:left w:val="none" w:sz="0" w:space="0" w:color="auto"/>
        <w:bottom w:val="none" w:sz="0" w:space="0" w:color="auto"/>
        <w:right w:val="none" w:sz="0" w:space="0" w:color="auto"/>
      </w:divBdr>
    </w:div>
    <w:div w:id="472605379">
      <w:bodyDiv w:val="1"/>
      <w:marLeft w:val="0"/>
      <w:marRight w:val="0"/>
      <w:marTop w:val="0"/>
      <w:marBottom w:val="0"/>
      <w:divBdr>
        <w:top w:val="none" w:sz="0" w:space="0" w:color="auto"/>
        <w:left w:val="none" w:sz="0" w:space="0" w:color="auto"/>
        <w:bottom w:val="none" w:sz="0" w:space="0" w:color="auto"/>
        <w:right w:val="none" w:sz="0" w:space="0" w:color="auto"/>
      </w:divBdr>
    </w:div>
    <w:div w:id="486409202">
      <w:bodyDiv w:val="1"/>
      <w:marLeft w:val="0"/>
      <w:marRight w:val="0"/>
      <w:marTop w:val="0"/>
      <w:marBottom w:val="0"/>
      <w:divBdr>
        <w:top w:val="none" w:sz="0" w:space="0" w:color="auto"/>
        <w:left w:val="none" w:sz="0" w:space="0" w:color="auto"/>
        <w:bottom w:val="none" w:sz="0" w:space="0" w:color="auto"/>
        <w:right w:val="none" w:sz="0" w:space="0" w:color="auto"/>
      </w:divBdr>
    </w:div>
    <w:div w:id="491455345">
      <w:bodyDiv w:val="1"/>
      <w:marLeft w:val="0"/>
      <w:marRight w:val="0"/>
      <w:marTop w:val="0"/>
      <w:marBottom w:val="0"/>
      <w:divBdr>
        <w:top w:val="none" w:sz="0" w:space="0" w:color="auto"/>
        <w:left w:val="none" w:sz="0" w:space="0" w:color="auto"/>
        <w:bottom w:val="none" w:sz="0" w:space="0" w:color="auto"/>
        <w:right w:val="none" w:sz="0" w:space="0" w:color="auto"/>
      </w:divBdr>
    </w:div>
    <w:div w:id="492186969">
      <w:bodyDiv w:val="1"/>
      <w:marLeft w:val="0"/>
      <w:marRight w:val="0"/>
      <w:marTop w:val="0"/>
      <w:marBottom w:val="0"/>
      <w:divBdr>
        <w:top w:val="none" w:sz="0" w:space="0" w:color="auto"/>
        <w:left w:val="none" w:sz="0" w:space="0" w:color="auto"/>
        <w:bottom w:val="none" w:sz="0" w:space="0" w:color="auto"/>
        <w:right w:val="none" w:sz="0" w:space="0" w:color="auto"/>
      </w:divBdr>
    </w:div>
    <w:div w:id="499001449">
      <w:bodyDiv w:val="1"/>
      <w:marLeft w:val="0"/>
      <w:marRight w:val="0"/>
      <w:marTop w:val="0"/>
      <w:marBottom w:val="0"/>
      <w:divBdr>
        <w:top w:val="none" w:sz="0" w:space="0" w:color="auto"/>
        <w:left w:val="none" w:sz="0" w:space="0" w:color="auto"/>
        <w:bottom w:val="none" w:sz="0" w:space="0" w:color="auto"/>
        <w:right w:val="none" w:sz="0" w:space="0" w:color="auto"/>
      </w:divBdr>
    </w:div>
    <w:div w:id="506796617">
      <w:bodyDiv w:val="1"/>
      <w:marLeft w:val="0"/>
      <w:marRight w:val="0"/>
      <w:marTop w:val="0"/>
      <w:marBottom w:val="0"/>
      <w:divBdr>
        <w:top w:val="none" w:sz="0" w:space="0" w:color="auto"/>
        <w:left w:val="none" w:sz="0" w:space="0" w:color="auto"/>
        <w:bottom w:val="none" w:sz="0" w:space="0" w:color="auto"/>
        <w:right w:val="none" w:sz="0" w:space="0" w:color="auto"/>
      </w:divBdr>
    </w:div>
    <w:div w:id="510795967">
      <w:bodyDiv w:val="1"/>
      <w:marLeft w:val="0"/>
      <w:marRight w:val="0"/>
      <w:marTop w:val="0"/>
      <w:marBottom w:val="0"/>
      <w:divBdr>
        <w:top w:val="none" w:sz="0" w:space="0" w:color="auto"/>
        <w:left w:val="none" w:sz="0" w:space="0" w:color="auto"/>
        <w:bottom w:val="none" w:sz="0" w:space="0" w:color="auto"/>
        <w:right w:val="none" w:sz="0" w:space="0" w:color="auto"/>
      </w:divBdr>
    </w:div>
    <w:div w:id="535898559">
      <w:bodyDiv w:val="1"/>
      <w:marLeft w:val="0"/>
      <w:marRight w:val="0"/>
      <w:marTop w:val="0"/>
      <w:marBottom w:val="0"/>
      <w:divBdr>
        <w:top w:val="none" w:sz="0" w:space="0" w:color="auto"/>
        <w:left w:val="none" w:sz="0" w:space="0" w:color="auto"/>
        <w:bottom w:val="none" w:sz="0" w:space="0" w:color="auto"/>
        <w:right w:val="none" w:sz="0" w:space="0" w:color="auto"/>
      </w:divBdr>
    </w:div>
    <w:div w:id="537091461">
      <w:bodyDiv w:val="1"/>
      <w:marLeft w:val="0"/>
      <w:marRight w:val="0"/>
      <w:marTop w:val="0"/>
      <w:marBottom w:val="0"/>
      <w:divBdr>
        <w:top w:val="none" w:sz="0" w:space="0" w:color="auto"/>
        <w:left w:val="none" w:sz="0" w:space="0" w:color="auto"/>
        <w:bottom w:val="none" w:sz="0" w:space="0" w:color="auto"/>
        <w:right w:val="none" w:sz="0" w:space="0" w:color="auto"/>
      </w:divBdr>
      <w:divsChild>
        <w:div w:id="44335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146451">
      <w:bodyDiv w:val="1"/>
      <w:marLeft w:val="0"/>
      <w:marRight w:val="0"/>
      <w:marTop w:val="0"/>
      <w:marBottom w:val="0"/>
      <w:divBdr>
        <w:top w:val="none" w:sz="0" w:space="0" w:color="auto"/>
        <w:left w:val="none" w:sz="0" w:space="0" w:color="auto"/>
        <w:bottom w:val="none" w:sz="0" w:space="0" w:color="auto"/>
        <w:right w:val="none" w:sz="0" w:space="0" w:color="auto"/>
      </w:divBdr>
    </w:div>
    <w:div w:id="579632501">
      <w:bodyDiv w:val="1"/>
      <w:marLeft w:val="0"/>
      <w:marRight w:val="0"/>
      <w:marTop w:val="0"/>
      <w:marBottom w:val="0"/>
      <w:divBdr>
        <w:top w:val="none" w:sz="0" w:space="0" w:color="auto"/>
        <w:left w:val="none" w:sz="0" w:space="0" w:color="auto"/>
        <w:bottom w:val="none" w:sz="0" w:space="0" w:color="auto"/>
        <w:right w:val="none" w:sz="0" w:space="0" w:color="auto"/>
      </w:divBdr>
      <w:divsChild>
        <w:div w:id="18436930">
          <w:marLeft w:val="0"/>
          <w:marRight w:val="0"/>
          <w:marTop w:val="0"/>
          <w:marBottom w:val="0"/>
          <w:divBdr>
            <w:top w:val="none" w:sz="0" w:space="0" w:color="auto"/>
            <w:left w:val="none" w:sz="0" w:space="0" w:color="auto"/>
            <w:bottom w:val="none" w:sz="0" w:space="0" w:color="auto"/>
            <w:right w:val="none" w:sz="0" w:space="0" w:color="auto"/>
          </w:divBdr>
          <w:divsChild>
            <w:div w:id="1759137527">
              <w:marLeft w:val="0"/>
              <w:marRight w:val="0"/>
              <w:marTop w:val="0"/>
              <w:marBottom w:val="0"/>
              <w:divBdr>
                <w:top w:val="none" w:sz="0" w:space="0" w:color="auto"/>
                <w:left w:val="none" w:sz="0" w:space="0" w:color="auto"/>
                <w:bottom w:val="none" w:sz="0" w:space="0" w:color="auto"/>
                <w:right w:val="none" w:sz="0" w:space="0" w:color="auto"/>
              </w:divBdr>
              <w:divsChild>
                <w:div w:id="819462694">
                  <w:marLeft w:val="0"/>
                  <w:marRight w:val="0"/>
                  <w:marTop w:val="0"/>
                  <w:marBottom w:val="0"/>
                  <w:divBdr>
                    <w:top w:val="none" w:sz="0" w:space="0" w:color="auto"/>
                    <w:left w:val="none" w:sz="0" w:space="0" w:color="auto"/>
                    <w:bottom w:val="none" w:sz="0" w:space="0" w:color="auto"/>
                    <w:right w:val="none" w:sz="0" w:space="0" w:color="auto"/>
                  </w:divBdr>
                  <w:divsChild>
                    <w:div w:id="182203983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754761">
      <w:bodyDiv w:val="1"/>
      <w:marLeft w:val="0"/>
      <w:marRight w:val="0"/>
      <w:marTop w:val="0"/>
      <w:marBottom w:val="0"/>
      <w:divBdr>
        <w:top w:val="none" w:sz="0" w:space="0" w:color="auto"/>
        <w:left w:val="none" w:sz="0" w:space="0" w:color="auto"/>
        <w:bottom w:val="none" w:sz="0" w:space="0" w:color="auto"/>
        <w:right w:val="none" w:sz="0" w:space="0" w:color="auto"/>
      </w:divBdr>
    </w:div>
    <w:div w:id="599488676">
      <w:bodyDiv w:val="1"/>
      <w:marLeft w:val="0"/>
      <w:marRight w:val="0"/>
      <w:marTop w:val="0"/>
      <w:marBottom w:val="0"/>
      <w:divBdr>
        <w:top w:val="none" w:sz="0" w:space="0" w:color="auto"/>
        <w:left w:val="none" w:sz="0" w:space="0" w:color="auto"/>
        <w:bottom w:val="none" w:sz="0" w:space="0" w:color="auto"/>
        <w:right w:val="none" w:sz="0" w:space="0" w:color="auto"/>
      </w:divBdr>
    </w:div>
    <w:div w:id="606737703">
      <w:bodyDiv w:val="1"/>
      <w:marLeft w:val="0"/>
      <w:marRight w:val="0"/>
      <w:marTop w:val="0"/>
      <w:marBottom w:val="0"/>
      <w:divBdr>
        <w:top w:val="none" w:sz="0" w:space="0" w:color="auto"/>
        <w:left w:val="none" w:sz="0" w:space="0" w:color="auto"/>
        <w:bottom w:val="none" w:sz="0" w:space="0" w:color="auto"/>
        <w:right w:val="none" w:sz="0" w:space="0" w:color="auto"/>
      </w:divBdr>
    </w:div>
    <w:div w:id="610479970">
      <w:bodyDiv w:val="1"/>
      <w:marLeft w:val="0"/>
      <w:marRight w:val="0"/>
      <w:marTop w:val="0"/>
      <w:marBottom w:val="0"/>
      <w:divBdr>
        <w:top w:val="none" w:sz="0" w:space="0" w:color="auto"/>
        <w:left w:val="none" w:sz="0" w:space="0" w:color="auto"/>
        <w:bottom w:val="none" w:sz="0" w:space="0" w:color="auto"/>
        <w:right w:val="none" w:sz="0" w:space="0" w:color="auto"/>
      </w:divBdr>
    </w:div>
    <w:div w:id="632173395">
      <w:bodyDiv w:val="1"/>
      <w:marLeft w:val="0"/>
      <w:marRight w:val="0"/>
      <w:marTop w:val="0"/>
      <w:marBottom w:val="0"/>
      <w:divBdr>
        <w:top w:val="none" w:sz="0" w:space="0" w:color="auto"/>
        <w:left w:val="none" w:sz="0" w:space="0" w:color="auto"/>
        <w:bottom w:val="none" w:sz="0" w:space="0" w:color="auto"/>
        <w:right w:val="none" w:sz="0" w:space="0" w:color="auto"/>
      </w:divBdr>
    </w:div>
    <w:div w:id="635721217">
      <w:bodyDiv w:val="1"/>
      <w:marLeft w:val="0"/>
      <w:marRight w:val="0"/>
      <w:marTop w:val="0"/>
      <w:marBottom w:val="0"/>
      <w:divBdr>
        <w:top w:val="none" w:sz="0" w:space="0" w:color="auto"/>
        <w:left w:val="none" w:sz="0" w:space="0" w:color="auto"/>
        <w:bottom w:val="none" w:sz="0" w:space="0" w:color="auto"/>
        <w:right w:val="none" w:sz="0" w:space="0" w:color="auto"/>
      </w:divBdr>
    </w:div>
    <w:div w:id="638268422">
      <w:bodyDiv w:val="1"/>
      <w:marLeft w:val="0"/>
      <w:marRight w:val="0"/>
      <w:marTop w:val="0"/>
      <w:marBottom w:val="0"/>
      <w:divBdr>
        <w:top w:val="none" w:sz="0" w:space="0" w:color="auto"/>
        <w:left w:val="none" w:sz="0" w:space="0" w:color="auto"/>
        <w:bottom w:val="none" w:sz="0" w:space="0" w:color="auto"/>
        <w:right w:val="none" w:sz="0" w:space="0" w:color="auto"/>
      </w:divBdr>
    </w:div>
    <w:div w:id="644748295">
      <w:bodyDiv w:val="1"/>
      <w:marLeft w:val="0"/>
      <w:marRight w:val="0"/>
      <w:marTop w:val="0"/>
      <w:marBottom w:val="0"/>
      <w:divBdr>
        <w:top w:val="none" w:sz="0" w:space="0" w:color="auto"/>
        <w:left w:val="none" w:sz="0" w:space="0" w:color="auto"/>
        <w:bottom w:val="none" w:sz="0" w:space="0" w:color="auto"/>
        <w:right w:val="none" w:sz="0" w:space="0" w:color="auto"/>
      </w:divBdr>
    </w:div>
    <w:div w:id="648361519">
      <w:bodyDiv w:val="1"/>
      <w:marLeft w:val="0"/>
      <w:marRight w:val="0"/>
      <w:marTop w:val="0"/>
      <w:marBottom w:val="0"/>
      <w:divBdr>
        <w:top w:val="none" w:sz="0" w:space="0" w:color="auto"/>
        <w:left w:val="none" w:sz="0" w:space="0" w:color="auto"/>
        <w:bottom w:val="none" w:sz="0" w:space="0" w:color="auto"/>
        <w:right w:val="none" w:sz="0" w:space="0" w:color="auto"/>
      </w:divBdr>
      <w:divsChild>
        <w:div w:id="207003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373800">
      <w:bodyDiv w:val="1"/>
      <w:marLeft w:val="0"/>
      <w:marRight w:val="0"/>
      <w:marTop w:val="0"/>
      <w:marBottom w:val="0"/>
      <w:divBdr>
        <w:top w:val="none" w:sz="0" w:space="0" w:color="auto"/>
        <w:left w:val="none" w:sz="0" w:space="0" w:color="auto"/>
        <w:bottom w:val="none" w:sz="0" w:space="0" w:color="auto"/>
        <w:right w:val="none" w:sz="0" w:space="0" w:color="auto"/>
      </w:divBdr>
    </w:div>
    <w:div w:id="670446279">
      <w:bodyDiv w:val="1"/>
      <w:marLeft w:val="0"/>
      <w:marRight w:val="0"/>
      <w:marTop w:val="0"/>
      <w:marBottom w:val="0"/>
      <w:divBdr>
        <w:top w:val="none" w:sz="0" w:space="0" w:color="auto"/>
        <w:left w:val="none" w:sz="0" w:space="0" w:color="auto"/>
        <w:bottom w:val="none" w:sz="0" w:space="0" w:color="auto"/>
        <w:right w:val="none" w:sz="0" w:space="0" w:color="auto"/>
      </w:divBdr>
    </w:div>
    <w:div w:id="684016469">
      <w:bodyDiv w:val="1"/>
      <w:marLeft w:val="0"/>
      <w:marRight w:val="0"/>
      <w:marTop w:val="0"/>
      <w:marBottom w:val="0"/>
      <w:divBdr>
        <w:top w:val="none" w:sz="0" w:space="0" w:color="auto"/>
        <w:left w:val="none" w:sz="0" w:space="0" w:color="auto"/>
        <w:bottom w:val="none" w:sz="0" w:space="0" w:color="auto"/>
        <w:right w:val="none" w:sz="0" w:space="0" w:color="auto"/>
      </w:divBdr>
    </w:div>
    <w:div w:id="693305421">
      <w:bodyDiv w:val="1"/>
      <w:marLeft w:val="0"/>
      <w:marRight w:val="0"/>
      <w:marTop w:val="0"/>
      <w:marBottom w:val="0"/>
      <w:divBdr>
        <w:top w:val="none" w:sz="0" w:space="0" w:color="auto"/>
        <w:left w:val="none" w:sz="0" w:space="0" w:color="auto"/>
        <w:bottom w:val="none" w:sz="0" w:space="0" w:color="auto"/>
        <w:right w:val="none" w:sz="0" w:space="0" w:color="auto"/>
      </w:divBdr>
    </w:div>
    <w:div w:id="702098578">
      <w:bodyDiv w:val="1"/>
      <w:marLeft w:val="0"/>
      <w:marRight w:val="0"/>
      <w:marTop w:val="0"/>
      <w:marBottom w:val="0"/>
      <w:divBdr>
        <w:top w:val="none" w:sz="0" w:space="0" w:color="auto"/>
        <w:left w:val="none" w:sz="0" w:space="0" w:color="auto"/>
        <w:bottom w:val="none" w:sz="0" w:space="0" w:color="auto"/>
        <w:right w:val="none" w:sz="0" w:space="0" w:color="auto"/>
      </w:divBdr>
    </w:div>
    <w:div w:id="703749534">
      <w:bodyDiv w:val="1"/>
      <w:marLeft w:val="0"/>
      <w:marRight w:val="0"/>
      <w:marTop w:val="0"/>
      <w:marBottom w:val="0"/>
      <w:divBdr>
        <w:top w:val="none" w:sz="0" w:space="0" w:color="auto"/>
        <w:left w:val="none" w:sz="0" w:space="0" w:color="auto"/>
        <w:bottom w:val="none" w:sz="0" w:space="0" w:color="auto"/>
        <w:right w:val="none" w:sz="0" w:space="0" w:color="auto"/>
      </w:divBdr>
    </w:div>
    <w:div w:id="707799123">
      <w:bodyDiv w:val="1"/>
      <w:marLeft w:val="0"/>
      <w:marRight w:val="0"/>
      <w:marTop w:val="0"/>
      <w:marBottom w:val="0"/>
      <w:divBdr>
        <w:top w:val="none" w:sz="0" w:space="0" w:color="auto"/>
        <w:left w:val="none" w:sz="0" w:space="0" w:color="auto"/>
        <w:bottom w:val="none" w:sz="0" w:space="0" w:color="auto"/>
        <w:right w:val="none" w:sz="0" w:space="0" w:color="auto"/>
      </w:divBdr>
    </w:div>
    <w:div w:id="713847697">
      <w:bodyDiv w:val="1"/>
      <w:marLeft w:val="0"/>
      <w:marRight w:val="0"/>
      <w:marTop w:val="0"/>
      <w:marBottom w:val="0"/>
      <w:divBdr>
        <w:top w:val="none" w:sz="0" w:space="0" w:color="auto"/>
        <w:left w:val="none" w:sz="0" w:space="0" w:color="auto"/>
        <w:bottom w:val="none" w:sz="0" w:space="0" w:color="auto"/>
        <w:right w:val="none" w:sz="0" w:space="0" w:color="auto"/>
      </w:divBdr>
      <w:divsChild>
        <w:div w:id="653066635">
          <w:marLeft w:val="0"/>
          <w:marRight w:val="0"/>
          <w:marTop w:val="0"/>
          <w:marBottom w:val="0"/>
          <w:divBdr>
            <w:top w:val="none" w:sz="0" w:space="0" w:color="auto"/>
            <w:left w:val="none" w:sz="0" w:space="0" w:color="auto"/>
            <w:bottom w:val="none" w:sz="0" w:space="0" w:color="auto"/>
            <w:right w:val="none" w:sz="0" w:space="0" w:color="auto"/>
          </w:divBdr>
          <w:divsChild>
            <w:div w:id="1430735174">
              <w:marLeft w:val="0"/>
              <w:marRight w:val="0"/>
              <w:marTop w:val="0"/>
              <w:marBottom w:val="0"/>
              <w:divBdr>
                <w:top w:val="none" w:sz="0" w:space="0" w:color="auto"/>
                <w:left w:val="none" w:sz="0" w:space="0" w:color="auto"/>
                <w:bottom w:val="none" w:sz="0" w:space="0" w:color="auto"/>
                <w:right w:val="none" w:sz="0" w:space="0" w:color="auto"/>
              </w:divBdr>
              <w:divsChild>
                <w:div w:id="1132987368">
                  <w:marLeft w:val="0"/>
                  <w:marRight w:val="0"/>
                  <w:marTop w:val="0"/>
                  <w:marBottom w:val="0"/>
                  <w:divBdr>
                    <w:top w:val="none" w:sz="0" w:space="0" w:color="auto"/>
                    <w:left w:val="none" w:sz="0" w:space="0" w:color="auto"/>
                    <w:bottom w:val="none" w:sz="0" w:space="0" w:color="auto"/>
                    <w:right w:val="none" w:sz="0" w:space="0" w:color="auto"/>
                  </w:divBdr>
                  <w:divsChild>
                    <w:div w:id="124197565">
                      <w:marLeft w:val="0"/>
                      <w:marRight w:val="0"/>
                      <w:marTop w:val="0"/>
                      <w:marBottom w:val="0"/>
                      <w:divBdr>
                        <w:top w:val="none" w:sz="0" w:space="0" w:color="auto"/>
                        <w:left w:val="none" w:sz="0" w:space="0" w:color="auto"/>
                        <w:bottom w:val="none" w:sz="0" w:space="0" w:color="auto"/>
                        <w:right w:val="none" w:sz="0" w:space="0" w:color="auto"/>
                      </w:divBdr>
                      <w:divsChild>
                        <w:div w:id="959652079">
                          <w:marLeft w:val="0"/>
                          <w:marRight w:val="0"/>
                          <w:marTop w:val="0"/>
                          <w:marBottom w:val="0"/>
                          <w:divBdr>
                            <w:top w:val="none" w:sz="0" w:space="0" w:color="auto"/>
                            <w:left w:val="none" w:sz="0" w:space="0" w:color="auto"/>
                            <w:bottom w:val="none" w:sz="0" w:space="0" w:color="auto"/>
                            <w:right w:val="none" w:sz="0" w:space="0" w:color="auto"/>
                          </w:divBdr>
                          <w:divsChild>
                            <w:div w:id="705835216">
                              <w:marLeft w:val="0"/>
                              <w:marRight w:val="0"/>
                              <w:marTop w:val="0"/>
                              <w:marBottom w:val="0"/>
                              <w:divBdr>
                                <w:top w:val="none" w:sz="0" w:space="0" w:color="auto"/>
                                <w:left w:val="none" w:sz="0" w:space="0" w:color="auto"/>
                                <w:bottom w:val="none" w:sz="0" w:space="0" w:color="auto"/>
                                <w:right w:val="none" w:sz="0" w:space="0" w:color="auto"/>
                              </w:divBdr>
                              <w:divsChild>
                                <w:div w:id="5535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234052">
      <w:bodyDiv w:val="1"/>
      <w:marLeft w:val="0"/>
      <w:marRight w:val="0"/>
      <w:marTop w:val="0"/>
      <w:marBottom w:val="0"/>
      <w:divBdr>
        <w:top w:val="none" w:sz="0" w:space="0" w:color="auto"/>
        <w:left w:val="none" w:sz="0" w:space="0" w:color="auto"/>
        <w:bottom w:val="none" w:sz="0" w:space="0" w:color="auto"/>
        <w:right w:val="none" w:sz="0" w:space="0" w:color="auto"/>
      </w:divBdr>
    </w:div>
    <w:div w:id="741832613">
      <w:bodyDiv w:val="1"/>
      <w:marLeft w:val="0"/>
      <w:marRight w:val="0"/>
      <w:marTop w:val="0"/>
      <w:marBottom w:val="0"/>
      <w:divBdr>
        <w:top w:val="none" w:sz="0" w:space="0" w:color="auto"/>
        <w:left w:val="none" w:sz="0" w:space="0" w:color="auto"/>
        <w:bottom w:val="none" w:sz="0" w:space="0" w:color="auto"/>
        <w:right w:val="none" w:sz="0" w:space="0" w:color="auto"/>
      </w:divBdr>
    </w:div>
    <w:div w:id="751008934">
      <w:bodyDiv w:val="1"/>
      <w:marLeft w:val="0"/>
      <w:marRight w:val="0"/>
      <w:marTop w:val="0"/>
      <w:marBottom w:val="0"/>
      <w:divBdr>
        <w:top w:val="none" w:sz="0" w:space="0" w:color="auto"/>
        <w:left w:val="none" w:sz="0" w:space="0" w:color="auto"/>
        <w:bottom w:val="none" w:sz="0" w:space="0" w:color="auto"/>
        <w:right w:val="none" w:sz="0" w:space="0" w:color="auto"/>
      </w:divBdr>
    </w:div>
    <w:div w:id="761217243">
      <w:bodyDiv w:val="1"/>
      <w:marLeft w:val="0"/>
      <w:marRight w:val="0"/>
      <w:marTop w:val="0"/>
      <w:marBottom w:val="0"/>
      <w:divBdr>
        <w:top w:val="none" w:sz="0" w:space="0" w:color="auto"/>
        <w:left w:val="none" w:sz="0" w:space="0" w:color="auto"/>
        <w:bottom w:val="none" w:sz="0" w:space="0" w:color="auto"/>
        <w:right w:val="none" w:sz="0" w:space="0" w:color="auto"/>
      </w:divBdr>
    </w:div>
    <w:div w:id="761410696">
      <w:bodyDiv w:val="1"/>
      <w:marLeft w:val="0"/>
      <w:marRight w:val="0"/>
      <w:marTop w:val="0"/>
      <w:marBottom w:val="0"/>
      <w:divBdr>
        <w:top w:val="none" w:sz="0" w:space="0" w:color="auto"/>
        <w:left w:val="none" w:sz="0" w:space="0" w:color="auto"/>
        <w:bottom w:val="none" w:sz="0" w:space="0" w:color="auto"/>
        <w:right w:val="none" w:sz="0" w:space="0" w:color="auto"/>
      </w:divBdr>
    </w:div>
    <w:div w:id="761490672">
      <w:bodyDiv w:val="1"/>
      <w:marLeft w:val="0"/>
      <w:marRight w:val="0"/>
      <w:marTop w:val="0"/>
      <w:marBottom w:val="0"/>
      <w:divBdr>
        <w:top w:val="none" w:sz="0" w:space="0" w:color="auto"/>
        <w:left w:val="none" w:sz="0" w:space="0" w:color="auto"/>
        <w:bottom w:val="none" w:sz="0" w:space="0" w:color="auto"/>
        <w:right w:val="none" w:sz="0" w:space="0" w:color="auto"/>
      </w:divBdr>
    </w:div>
    <w:div w:id="763460092">
      <w:bodyDiv w:val="1"/>
      <w:marLeft w:val="0"/>
      <w:marRight w:val="0"/>
      <w:marTop w:val="0"/>
      <w:marBottom w:val="0"/>
      <w:divBdr>
        <w:top w:val="none" w:sz="0" w:space="0" w:color="auto"/>
        <w:left w:val="none" w:sz="0" w:space="0" w:color="auto"/>
        <w:bottom w:val="none" w:sz="0" w:space="0" w:color="auto"/>
        <w:right w:val="none" w:sz="0" w:space="0" w:color="auto"/>
      </w:divBdr>
    </w:div>
    <w:div w:id="763569328">
      <w:bodyDiv w:val="1"/>
      <w:marLeft w:val="0"/>
      <w:marRight w:val="0"/>
      <w:marTop w:val="0"/>
      <w:marBottom w:val="0"/>
      <w:divBdr>
        <w:top w:val="none" w:sz="0" w:space="0" w:color="auto"/>
        <w:left w:val="none" w:sz="0" w:space="0" w:color="auto"/>
        <w:bottom w:val="none" w:sz="0" w:space="0" w:color="auto"/>
        <w:right w:val="none" w:sz="0" w:space="0" w:color="auto"/>
      </w:divBdr>
    </w:div>
    <w:div w:id="781143419">
      <w:bodyDiv w:val="1"/>
      <w:marLeft w:val="0"/>
      <w:marRight w:val="0"/>
      <w:marTop w:val="0"/>
      <w:marBottom w:val="0"/>
      <w:divBdr>
        <w:top w:val="none" w:sz="0" w:space="0" w:color="auto"/>
        <w:left w:val="none" w:sz="0" w:space="0" w:color="auto"/>
        <w:bottom w:val="none" w:sz="0" w:space="0" w:color="auto"/>
        <w:right w:val="none" w:sz="0" w:space="0" w:color="auto"/>
      </w:divBdr>
      <w:divsChild>
        <w:div w:id="410586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817669">
      <w:bodyDiv w:val="1"/>
      <w:marLeft w:val="0"/>
      <w:marRight w:val="0"/>
      <w:marTop w:val="0"/>
      <w:marBottom w:val="0"/>
      <w:divBdr>
        <w:top w:val="none" w:sz="0" w:space="0" w:color="auto"/>
        <w:left w:val="none" w:sz="0" w:space="0" w:color="auto"/>
        <w:bottom w:val="none" w:sz="0" w:space="0" w:color="auto"/>
        <w:right w:val="none" w:sz="0" w:space="0" w:color="auto"/>
      </w:divBdr>
    </w:div>
    <w:div w:id="813062625">
      <w:bodyDiv w:val="1"/>
      <w:marLeft w:val="0"/>
      <w:marRight w:val="0"/>
      <w:marTop w:val="0"/>
      <w:marBottom w:val="0"/>
      <w:divBdr>
        <w:top w:val="none" w:sz="0" w:space="0" w:color="auto"/>
        <w:left w:val="none" w:sz="0" w:space="0" w:color="auto"/>
        <w:bottom w:val="none" w:sz="0" w:space="0" w:color="auto"/>
        <w:right w:val="none" w:sz="0" w:space="0" w:color="auto"/>
      </w:divBdr>
    </w:div>
    <w:div w:id="813525979">
      <w:bodyDiv w:val="1"/>
      <w:marLeft w:val="0"/>
      <w:marRight w:val="0"/>
      <w:marTop w:val="0"/>
      <w:marBottom w:val="0"/>
      <w:divBdr>
        <w:top w:val="none" w:sz="0" w:space="0" w:color="auto"/>
        <w:left w:val="none" w:sz="0" w:space="0" w:color="auto"/>
        <w:bottom w:val="none" w:sz="0" w:space="0" w:color="auto"/>
        <w:right w:val="none" w:sz="0" w:space="0" w:color="auto"/>
      </w:divBdr>
    </w:div>
    <w:div w:id="816070531">
      <w:bodyDiv w:val="1"/>
      <w:marLeft w:val="0"/>
      <w:marRight w:val="0"/>
      <w:marTop w:val="0"/>
      <w:marBottom w:val="0"/>
      <w:divBdr>
        <w:top w:val="none" w:sz="0" w:space="0" w:color="auto"/>
        <w:left w:val="none" w:sz="0" w:space="0" w:color="auto"/>
        <w:bottom w:val="none" w:sz="0" w:space="0" w:color="auto"/>
        <w:right w:val="none" w:sz="0" w:space="0" w:color="auto"/>
      </w:divBdr>
    </w:div>
    <w:div w:id="817959343">
      <w:bodyDiv w:val="1"/>
      <w:marLeft w:val="0"/>
      <w:marRight w:val="0"/>
      <w:marTop w:val="0"/>
      <w:marBottom w:val="0"/>
      <w:divBdr>
        <w:top w:val="none" w:sz="0" w:space="0" w:color="auto"/>
        <w:left w:val="none" w:sz="0" w:space="0" w:color="auto"/>
        <w:bottom w:val="none" w:sz="0" w:space="0" w:color="auto"/>
        <w:right w:val="none" w:sz="0" w:space="0" w:color="auto"/>
      </w:divBdr>
    </w:div>
    <w:div w:id="818500236">
      <w:bodyDiv w:val="1"/>
      <w:marLeft w:val="0"/>
      <w:marRight w:val="0"/>
      <w:marTop w:val="0"/>
      <w:marBottom w:val="0"/>
      <w:divBdr>
        <w:top w:val="none" w:sz="0" w:space="0" w:color="auto"/>
        <w:left w:val="none" w:sz="0" w:space="0" w:color="auto"/>
        <w:bottom w:val="none" w:sz="0" w:space="0" w:color="auto"/>
        <w:right w:val="none" w:sz="0" w:space="0" w:color="auto"/>
      </w:divBdr>
      <w:divsChild>
        <w:div w:id="880478600">
          <w:marLeft w:val="0"/>
          <w:marRight w:val="0"/>
          <w:marTop w:val="0"/>
          <w:marBottom w:val="0"/>
          <w:divBdr>
            <w:top w:val="none" w:sz="0" w:space="0" w:color="auto"/>
            <w:left w:val="none" w:sz="0" w:space="0" w:color="auto"/>
            <w:bottom w:val="none" w:sz="0" w:space="0" w:color="auto"/>
            <w:right w:val="none" w:sz="0" w:space="0" w:color="auto"/>
          </w:divBdr>
        </w:div>
      </w:divsChild>
    </w:div>
    <w:div w:id="819540736">
      <w:bodyDiv w:val="1"/>
      <w:marLeft w:val="0"/>
      <w:marRight w:val="0"/>
      <w:marTop w:val="0"/>
      <w:marBottom w:val="0"/>
      <w:divBdr>
        <w:top w:val="none" w:sz="0" w:space="0" w:color="auto"/>
        <w:left w:val="none" w:sz="0" w:space="0" w:color="auto"/>
        <w:bottom w:val="none" w:sz="0" w:space="0" w:color="auto"/>
        <w:right w:val="none" w:sz="0" w:space="0" w:color="auto"/>
      </w:divBdr>
    </w:div>
    <w:div w:id="826359748">
      <w:bodyDiv w:val="1"/>
      <w:marLeft w:val="0"/>
      <w:marRight w:val="0"/>
      <w:marTop w:val="0"/>
      <w:marBottom w:val="0"/>
      <w:divBdr>
        <w:top w:val="none" w:sz="0" w:space="0" w:color="auto"/>
        <w:left w:val="none" w:sz="0" w:space="0" w:color="auto"/>
        <w:bottom w:val="none" w:sz="0" w:space="0" w:color="auto"/>
        <w:right w:val="none" w:sz="0" w:space="0" w:color="auto"/>
      </w:divBdr>
    </w:div>
    <w:div w:id="833642841">
      <w:bodyDiv w:val="1"/>
      <w:marLeft w:val="0"/>
      <w:marRight w:val="0"/>
      <w:marTop w:val="0"/>
      <w:marBottom w:val="0"/>
      <w:divBdr>
        <w:top w:val="none" w:sz="0" w:space="0" w:color="auto"/>
        <w:left w:val="none" w:sz="0" w:space="0" w:color="auto"/>
        <w:bottom w:val="none" w:sz="0" w:space="0" w:color="auto"/>
        <w:right w:val="none" w:sz="0" w:space="0" w:color="auto"/>
      </w:divBdr>
    </w:div>
    <w:div w:id="837966701">
      <w:bodyDiv w:val="1"/>
      <w:marLeft w:val="0"/>
      <w:marRight w:val="0"/>
      <w:marTop w:val="0"/>
      <w:marBottom w:val="0"/>
      <w:divBdr>
        <w:top w:val="none" w:sz="0" w:space="0" w:color="auto"/>
        <w:left w:val="none" w:sz="0" w:space="0" w:color="auto"/>
        <w:bottom w:val="none" w:sz="0" w:space="0" w:color="auto"/>
        <w:right w:val="none" w:sz="0" w:space="0" w:color="auto"/>
      </w:divBdr>
    </w:div>
    <w:div w:id="848131934">
      <w:bodyDiv w:val="1"/>
      <w:marLeft w:val="0"/>
      <w:marRight w:val="0"/>
      <w:marTop w:val="0"/>
      <w:marBottom w:val="0"/>
      <w:divBdr>
        <w:top w:val="none" w:sz="0" w:space="0" w:color="auto"/>
        <w:left w:val="none" w:sz="0" w:space="0" w:color="auto"/>
        <w:bottom w:val="none" w:sz="0" w:space="0" w:color="auto"/>
        <w:right w:val="none" w:sz="0" w:space="0" w:color="auto"/>
      </w:divBdr>
    </w:div>
    <w:div w:id="852718386">
      <w:bodyDiv w:val="1"/>
      <w:marLeft w:val="0"/>
      <w:marRight w:val="0"/>
      <w:marTop w:val="0"/>
      <w:marBottom w:val="0"/>
      <w:divBdr>
        <w:top w:val="none" w:sz="0" w:space="0" w:color="auto"/>
        <w:left w:val="none" w:sz="0" w:space="0" w:color="auto"/>
        <w:bottom w:val="none" w:sz="0" w:space="0" w:color="auto"/>
        <w:right w:val="none" w:sz="0" w:space="0" w:color="auto"/>
      </w:divBdr>
    </w:div>
    <w:div w:id="862092235">
      <w:bodyDiv w:val="1"/>
      <w:marLeft w:val="0"/>
      <w:marRight w:val="0"/>
      <w:marTop w:val="0"/>
      <w:marBottom w:val="0"/>
      <w:divBdr>
        <w:top w:val="none" w:sz="0" w:space="0" w:color="auto"/>
        <w:left w:val="none" w:sz="0" w:space="0" w:color="auto"/>
        <w:bottom w:val="none" w:sz="0" w:space="0" w:color="auto"/>
        <w:right w:val="none" w:sz="0" w:space="0" w:color="auto"/>
      </w:divBdr>
      <w:divsChild>
        <w:div w:id="645209602">
          <w:marLeft w:val="0"/>
          <w:marRight w:val="0"/>
          <w:marTop w:val="0"/>
          <w:marBottom w:val="0"/>
          <w:divBdr>
            <w:top w:val="none" w:sz="0" w:space="0" w:color="auto"/>
            <w:left w:val="none" w:sz="0" w:space="0" w:color="auto"/>
            <w:bottom w:val="none" w:sz="0" w:space="0" w:color="auto"/>
            <w:right w:val="none" w:sz="0" w:space="0" w:color="auto"/>
          </w:divBdr>
          <w:divsChild>
            <w:div w:id="1945573872">
              <w:marLeft w:val="0"/>
              <w:marRight w:val="0"/>
              <w:marTop w:val="0"/>
              <w:marBottom w:val="0"/>
              <w:divBdr>
                <w:top w:val="none" w:sz="0" w:space="0" w:color="auto"/>
                <w:left w:val="none" w:sz="0" w:space="0" w:color="auto"/>
                <w:bottom w:val="none" w:sz="0" w:space="0" w:color="auto"/>
                <w:right w:val="none" w:sz="0" w:space="0" w:color="auto"/>
              </w:divBdr>
              <w:divsChild>
                <w:div w:id="189998623">
                  <w:marLeft w:val="0"/>
                  <w:marRight w:val="0"/>
                  <w:marTop w:val="0"/>
                  <w:marBottom w:val="0"/>
                  <w:divBdr>
                    <w:top w:val="none" w:sz="0" w:space="0" w:color="auto"/>
                    <w:left w:val="none" w:sz="0" w:space="0" w:color="auto"/>
                    <w:bottom w:val="none" w:sz="0" w:space="0" w:color="auto"/>
                    <w:right w:val="none" w:sz="0" w:space="0" w:color="auto"/>
                  </w:divBdr>
                  <w:divsChild>
                    <w:div w:id="21394521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84369">
      <w:bodyDiv w:val="1"/>
      <w:marLeft w:val="0"/>
      <w:marRight w:val="0"/>
      <w:marTop w:val="0"/>
      <w:marBottom w:val="0"/>
      <w:divBdr>
        <w:top w:val="none" w:sz="0" w:space="0" w:color="auto"/>
        <w:left w:val="none" w:sz="0" w:space="0" w:color="auto"/>
        <w:bottom w:val="none" w:sz="0" w:space="0" w:color="auto"/>
        <w:right w:val="none" w:sz="0" w:space="0" w:color="auto"/>
      </w:divBdr>
    </w:div>
    <w:div w:id="869680871">
      <w:bodyDiv w:val="1"/>
      <w:marLeft w:val="0"/>
      <w:marRight w:val="0"/>
      <w:marTop w:val="0"/>
      <w:marBottom w:val="0"/>
      <w:divBdr>
        <w:top w:val="none" w:sz="0" w:space="0" w:color="auto"/>
        <w:left w:val="none" w:sz="0" w:space="0" w:color="auto"/>
        <w:bottom w:val="none" w:sz="0" w:space="0" w:color="auto"/>
        <w:right w:val="none" w:sz="0" w:space="0" w:color="auto"/>
      </w:divBdr>
    </w:div>
    <w:div w:id="871917756">
      <w:bodyDiv w:val="1"/>
      <w:marLeft w:val="0"/>
      <w:marRight w:val="0"/>
      <w:marTop w:val="0"/>
      <w:marBottom w:val="0"/>
      <w:divBdr>
        <w:top w:val="none" w:sz="0" w:space="0" w:color="auto"/>
        <w:left w:val="none" w:sz="0" w:space="0" w:color="auto"/>
        <w:bottom w:val="none" w:sz="0" w:space="0" w:color="auto"/>
        <w:right w:val="none" w:sz="0" w:space="0" w:color="auto"/>
      </w:divBdr>
    </w:div>
    <w:div w:id="879246745">
      <w:bodyDiv w:val="1"/>
      <w:marLeft w:val="0"/>
      <w:marRight w:val="0"/>
      <w:marTop w:val="0"/>
      <w:marBottom w:val="0"/>
      <w:divBdr>
        <w:top w:val="none" w:sz="0" w:space="0" w:color="auto"/>
        <w:left w:val="none" w:sz="0" w:space="0" w:color="auto"/>
        <w:bottom w:val="none" w:sz="0" w:space="0" w:color="auto"/>
        <w:right w:val="none" w:sz="0" w:space="0" w:color="auto"/>
      </w:divBdr>
    </w:div>
    <w:div w:id="902644163">
      <w:bodyDiv w:val="1"/>
      <w:marLeft w:val="0"/>
      <w:marRight w:val="0"/>
      <w:marTop w:val="0"/>
      <w:marBottom w:val="0"/>
      <w:divBdr>
        <w:top w:val="none" w:sz="0" w:space="0" w:color="auto"/>
        <w:left w:val="none" w:sz="0" w:space="0" w:color="auto"/>
        <w:bottom w:val="none" w:sz="0" w:space="0" w:color="auto"/>
        <w:right w:val="none" w:sz="0" w:space="0" w:color="auto"/>
      </w:divBdr>
    </w:div>
    <w:div w:id="915093033">
      <w:bodyDiv w:val="1"/>
      <w:marLeft w:val="0"/>
      <w:marRight w:val="0"/>
      <w:marTop w:val="0"/>
      <w:marBottom w:val="0"/>
      <w:divBdr>
        <w:top w:val="none" w:sz="0" w:space="0" w:color="auto"/>
        <w:left w:val="none" w:sz="0" w:space="0" w:color="auto"/>
        <w:bottom w:val="none" w:sz="0" w:space="0" w:color="auto"/>
        <w:right w:val="none" w:sz="0" w:space="0" w:color="auto"/>
      </w:divBdr>
    </w:div>
    <w:div w:id="923538707">
      <w:bodyDiv w:val="1"/>
      <w:marLeft w:val="0"/>
      <w:marRight w:val="0"/>
      <w:marTop w:val="0"/>
      <w:marBottom w:val="0"/>
      <w:divBdr>
        <w:top w:val="none" w:sz="0" w:space="0" w:color="auto"/>
        <w:left w:val="none" w:sz="0" w:space="0" w:color="auto"/>
        <w:bottom w:val="none" w:sz="0" w:space="0" w:color="auto"/>
        <w:right w:val="none" w:sz="0" w:space="0" w:color="auto"/>
      </w:divBdr>
    </w:div>
    <w:div w:id="943924602">
      <w:bodyDiv w:val="1"/>
      <w:marLeft w:val="0"/>
      <w:marRight w:val="0"/>
      <w:marTop w:val="0"/>
      <w:marBottom w:val="0"/>
      <w:divBdr>
        <w:top w:val="none" w:sz="0" w:space="0" w:color="auto"/>
        <w:left w:val="none" w:sz="0" w:space="0" w:color="auto"/>
        <w:bottom w:val="none" w:sz="0" w:space="0" w:color="auto"/>
        <w:right w:val="none" w:sz="0" w:space="0" w:color="auto"/>
      </w:divBdr>
    </w:div>
    <w:div w:id="945161645">
      <w:bodyDiv w:val="1"/>
      <w:marLeft w:val="0"/>
      <w:marRight w:val="0"/>
      <w:marTop w:val="0"/>
      <w:marBottom w:val="0"/>
      <w:divBdr>
        <w:top w:val="none" w:sz="0" w:space="0" w:color="auto"/>
        <w:left w:val="none" w:sz="0" w:space="0" w:color="auto"/>
        <w:bottom w:val="none" w:sz="0" w:space="0" w:color="auto"/>
        <w:right w:val="none" w:sz="0" w:space="0" w:color="auto"/>
      </w:divBdr>
    </w:div>
    <w:div w:id="951404525">
      <w:bodyDiv w:val="1"/>
      <w:marLeft w:val="0"/>
      <w:marRight w:val="0"/>
      <w:marTop w:val="0"/>
      <w:marBottom w:val="0"/>
      <w:divBdr>
        <w:top w:val="none" w:sz="0" w:space="0" w:color="auto"/>
        <w:left w:val="none" w:sz="0" w:space="0" w:color="auto"/>
        <w:bottom w:val="none" w:sz="0" w:space="0" w:color="auto"/>
        <w:right w:val="none" w:sz="0" w:space="0" w:color="auto"/>
      </w:divBdr>
    </w:div>
    <w:div w:id="971208500">
      <w:bodyDiv w:val="1"/>
      <w:marLeft w:val="0"/>
      <w:marRight w:val="0"/>
      <w:marTop w:val="0"/>
      <w:marBottom w:val="0"/>
      <w:divBdr>
        <w:top w:val="none" w:sz="0" w:space="0" w:color="auto"/>
        <w:left w:val="none" w:sz="0" w:space="0" w:color="auto"/>
        <w:bottom w:val="none" w:sz="0" w:space="0" w:color="auto"/>
        <w:right w:val="none" w:sz="0" w:space="0" w:color="auto"/>
      </w:divBdr>
    </w:div>
    <w:div w:id="971834982">
      <w:bodyDiv w:val="1"/>
      <w:marLeft w:val="0"/>
      <w:marRight w:val="0"/>
      <w:marTop w:val="0"/>
      <w:marBottom w:val="0"/>
      <w:divBdr>
        <w:top w:val="none" w:sz="0" w:space="0" w:color="auto"/>
        <w:left w:val="none" w:sz="0" w:space="0" w:color="auto"/>
        <w:bottom w:val="none" w:sz="0" w:space="0" w:color="auto"/>
        <w:right w:val="none" w:sz="0" w:space="0" w:color="auto"/>
      </w:divBdr>
    </w:div>
    <w:div w:id="980692283">
      <w:bodyDiv w:val="1"/>
      <w:marLeft w:val="0"/>
      <w:marRight w:val="0"/>
      <w:marTop w:val="0"/>
      <w:marBottom w:val="0"/>
      <w:divBdr>
        <w:top w:val="none" w:sz="0" w:space="0" w:color="auto"/>
        <w:left w:val="none" w:sz="0" w:space="0" w:color="auto"/>
        <w:bottom w:val="none" w:sz="0" w:space="0" w:color="auto"/>
        <w:right w:val="none" w:sz="0" w:space="0" w:color="auto"/>
      </w:divBdr>
    </w:div>
    <w:div w:id="983512014">
      <w:bodyDiv w:val="1"/>
      <w:marLeft w:val="0"/>
      <w:marRight w:val="0"/>
      <w:marTop w:val="0"/>
      <w:marBottom w:val="0"/>
      <w:divBdr>
        <w:top w:val="none" w:sz="0" w:space="0" w:color="auto"/>
        <w:left w:val="none" w:sz="0" w:space="0" w:color="auto"/>
        <w:bottom w:val="none" w:sz="0" w:space="0" w:color="auto"/>
        <w:right w:val="none" w:sz="0" w:space="0" w:color="auto"/>
      </w:divBdr>
    </w:div>
    <w:div w:id="1000158780">
      <w:bodyDiv w:val="1"/>
      <w:marLeft w:val="0"/>
      <w:marRight w:val="0"/>
      <w:marTop w:val="0"/>
      <w:marBottom w:val="0"/>
      <w:divBdr>
        <w:top w:val="none" w:sz="0" w:space="0" w:color="auto"/>
        <w:left w:val="none" w:sz="0" w:space="0" w:color="auto"/>
        <w:bottom w:val="none" w:sz="0" w:space="0" w:color="auto"/>
        <w:right w:val="none" w:sz="0" w:space="0" w:color="auto"/>
      </w:divBdr>
    </w:div>
    <w:div w:id="1007557578">
      <w:bodyDiv w:val="1"/>
      <w:marLeft w:val="0"/>
      <w:marRight w:val="0"/>
      <w:marTop w:val="0"/>
      <w:marBottom w:val="0"/>
      <w:divBdr>
        <w:top w:val="none" w:sz="0" w:space="0" w:color="auto"/>
        <w:left w:val="none" w:sz="0" w:space="0" w:color="auto"/>
        <w:bottom w:val="none" w:sz="0" w:space="0" w:color="auto"/>
        <w:right w:val="none" w:sz="0" w:space="0" w:color="auto"/>
      </w:divBdr>
      <w:divsChild>
        <w:div w:id="101353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1805969">
      <w:bodyDiv w:val="1"/>
      <w:marLeft w:val="0"/>
      <w:marRight w:val="0"/>
      <w:marTop w:val="0"/>
      <w:marBottom w:val="0"/>
      <w:divBdr>
        <w:top w:val="none" w:sz="0" w:space="0" w:color="auto"/>
        <w:left w:val="none" w:sz="0" w:space="0" w:color="auto"/>
        <w:bottom w:val="none" w:sz="0" w:space="0" w:color="auto"/>
        <w:right w:val="none" w:sz="0" w:space="0" w:color="auto"/>
      </w:divBdr>
    </w:div>
    <w:div w:id="1075512454">
      <w:bodyDiv w:val="1"/>
      <w:marLeft w:val="0"/>
      <w:marRight w:val="0"/>
      <w:marTop w:val="0"/>
      <w:marBottom w:val="0"/>
      <w:divBdr>
        <w:top w:val="none" w:sz="0" w:space="0" w:color="auto"/>
        <w:left w:val="none" w:sz="0" w:space="0" w:color="auto"/>
        <w:bottom w:val="none" w:sz="0" w:space="0" w:color="auto"/>
        <w:right w:val="none" w:sz="0" w:space="0" w:color="auto"/>
      </w:divBdr>
    </w:div>
    <w:div w:id="1076325551">
      <w:bodyDiv w:val="1"/>
      <w:marLeft w:val="0"/>
      <w:marRight w:val="0"/>
      <w:marTop w:val="0"/>
      <w:marBottom w:val="0"/>
      <w:divBdr>
        <w:top w:val="none" w:sz="0" w:space="0" w:color="auto"/>
        <w:left w:val="none" w:sz="0" w:space="0" w:color="auto"/>
        <w:bottom w:val="none" w:sz="0" w:space="0" w:color="auto"/>
        <w:right w:val="none" w:sz="0" w:space="0" w:color="auto"/>
      </w:divBdr>
    </w:div>
    <w:div w:id="1078478617">
      <w:bodyDiv w:val="1"/>
      <w:marLeft w:val="0"/>
      <w:marRight w:val="0"/>
      <w:marTop w:val="0"/>
      <w:marBottom w:val="0"/>
      <w:divBdr>
        <w:top w:val="none" w:sz="0" w:space="0" w:color="auto"/>
        <w:left w:val="none" w:sz="0" w:space="0" w:color="auto"/>
        <w:bottom w:val="none" w:sz="0" w:space="0" w:color="auto"/>
        <w:right w:val="none" w:sz="0" w:space="0" w:color="auto"/>
      </w:divBdr>
    </w:div>
    <w:div w:id="1085807796">
      <w:bodyDiv w:val="1"/>
      <w:marLeft w:val="0"/>
      <w:marRight w:val="0"/>
      <w:marTop w:val="0"/>
      <w:marBottom w:val="0"/>
      <w:divBdr>
        <w:top w:val="none" w:sz="0" w:space="0" w:color="auto"/>
        <w:left w:val="none" w:sz="0" w:space="0" w:color="auto"/>
        <w:bottom w:val="none" w:sz="0" w:space="0" w:color="auto"/>
        <w:right w:val="none" w:sz="0" w:space="0" w:color="auto"/>
      </w:divBdr>
    </w:div>
    <w:div w:id="1108088953">
      <w:bodyDiv w:val="1"/>
      <w:marLeft w:val="0"/>
      <w:marRight w:val="0"/>
      <w:marTop w:val="0"/>
      <w:marBottom w:val="0"/>
      <w:divBdr>
        <w:top w:val="none" w:sz="0" w:space="0" w:color="auto"/>
        <w:left w:val="none" w:sz="0" w:space="0" w:color="auto"/>
        <w:bottom w:val="none" w:sz="0" w:space="0" w:color="auto"/>
        <w:right w:val="none" w:sz="0" w:space="0" w:color="auto"/>
      </w:divBdr>
      <w:divsChild>
        <w:div w:id="808743088">
          <w:marLeft w:val="0"/>
          <w:marRight w:val="0"/>
          <w:marTop w:val="0"/>
          <w:marBottom w:val="0"/>
          <w:divBdr>
            <w:top w:val="none" w:sz="0" w:space="0" w:color="auto"/>
            <w:left w:val="none" w:sz="0" w:space="0" w:color="auto"/>
            <w:bottom w:val="none" w:sz="0" w:space="0" w:color="auto"/>
            <w:right w:val="none" w:sz="0" w:space="0" w:color="auto"/>
          </w:divBdr>
          <w:divsChild>
            <w:div w:id="41902812">
              <w:marLeft w:val="0"/>
              <w:marRight w:val="0"/>
              <w:marTop w:val="0"/>
              <w:marBottom w:val="0"/>
              <w:divBdr>
                <w:top w:val="none" w:sz="0" w:space="0" w:color="auto"/>
                <w:left w:val="none" w:sz="0" w:space="0" w:color="auto"/>
                <w:bottom w:val="none" w:sz="0" w:space="0" w:color="auto"/>
                <w:right w:val="none" w:sz="0" w:space="0" w:color="auto"/>
              </w:divBdr>
              <w:divsChild>
                <w:div w:id="1975402617">
                  <w:marLeft w:val="0"/>
                  <w:marRight w:val="0"/>
                  <w:marTop w:val="0"/>
                  <w:marBottom w:val="0"/>
                  <w:divBdr>
                    <w:top w:val="none" w:sz="0" w:space="0" w:color="auto"/>
                    <w:left w:val="none" w:sz="0" w:space="0" w:color="auto"/>
                    <w:bottom w:val="dotted" w:sz="4" w:space="0" w:color="333333"/>
                    <w:right w:val="none" w:sz="0" w:space="0" w:color="auto"/>
                  </w:divBdr>
                </w:div>
              </w:divsChild>
            </w:div>
          </w:divsChild>
        </w:div>
      </w:divsChild>
    </w:div>
    <w:div w:id="1113281676">
      <w:bodyDiv w:val="1"/>
      <w:marLeft w:val="0"/>
      <w:marRight w:val="0"/>
      <w:marTop w:val="0"/>
      <w:marBottom w:val="0"/>
      <w:divBdr>
        <w:top w:val="none" w:sz="0" w:space="0" w:color="auto"/>
        <w:left w:val="none" w:sz="0" w:space="0" w:color="auto"/>
        <w:bottom w:val="none" w:sz="0" w:space="0" w:color="auto"/>
        <w:right w:val="none" w:sz="0" w:space="0" w:color="auto"/>
      </w:divBdr>
    </w:div>
    <w:div w:id="1113472985">
      <w:bodyDiv w:val="1"/>
      <w:marLeft w:val="0"/>
      <w:marRight w:val="0"/>
      <w:marTop w:val="0"/>
      <w:marBottom w:val="0"/>
      <w:divBdr>
        <w:top w:val="none" w:sz="0" w:space="0" w:color="auto"/>
        <w:left w:val="none" w:sz="0" w:space="0" w:color="auto"/>
        <w:bottom w:val="none" w:sz="0" w:space="0" w:color="auto"/>
        <w:right w:val="none" w:sz="0" w:space="0" w:color="auto"/>
      </w:divBdr>
    </w:div>
    <w:div w:id="1115635737">
      <w:bodyDiv w:val="1"/>
      <w:marLeft w:val="0"/>
      <w:marRight w:val="0"/>
      <w:marTop w:val="0"/>
      <w:marBottom w:val="0"/>
      <w:divBdr>
        <w:top w:val="none" w:sz="0" w:space="0" w:color="auto"/>
        <w:left w:val="none" w:sz="0" w:space="0" w:color="auto"/>
        <w:bottom w:val="none" w:sz="0" w:space="0" w:color="auto"/>
        <w:right w:val="none" w:sz="0" w:space="0" w:color="auto"/>
      </w:divBdr>
      <w:divsChild>
        <w:div w:id="566458545">
          <w:marLeft w:val="0"/>
          <w:marRight w:val="0"/>
          <w:marTop w:val="0"/>
          <w:marBottom w:val="0"/>
          <w:divBdr>
            <w:top w:val="none" w:sz="0" w:space="0" w:color="auto"/>
            <w:left w:val="none" w:sz="0" w:space="0" w:color="auto"/>
            <w:bottom w:val="none" w:sz="0" w:space="0" w:color="auto"/>
            <w:right w:val="none" w:sz="0" w:space="0" w:color="auto"/>
          </w:divBdr>
          <w:divsChild>
            <w:div w:id="1033768765">
              <w:marLeft w:val="0"/>
              <w:marRight w:val="0"/>
              <w:marTop w:val="0"/>
              <w:marBottom w:val="0"/>
              <w:divBdr>
                <w:top w:val="none" w:sz="0" w:space="0" w:color="auto"/>
                <w:left w:val="none" w:sz="0" w:space="0" w:color="auto"/>
                <w:bottom w:val="none" w:sz="0" w:space="0" w:color="auto"/>
                <w:right w:val="none" w:sz="0" w:space="0" w:color="auto"/>
              </w:divBdr>
              <w:divsChild>
                <w:div w:id="836577995">
                  <w:marLeft w:val="0"/>
                  <w:marRight w:val="0"/>
                  <w:marTop w:val="0"/>
                  <w:marBottom w:val="0"/>
                  <w:divBdr>
                    <w:top w:val="none" w:sz="0" w:space="0" w:color="auto"/>
                    <w:left w:val="none" w:sz="0" w:space="0" w:color="auto"/>
                    <w:bottom w:val="none" w:sz="0" w:space="0" w:color="auto"/>
                    <w:right w:val="none" w:sz="0" w:space="0" w:color="auto"/>
                  </w:divBdr>
                  <w:divsChild>
                    <w:div w:id="181987612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12459">
      <w:bodyDiv w:val="1"/>
      <w:marLeft w:val="0"/>
      <w:marRight w:val="0"/>
      <w:marTop w:val="0"/>
      <w:marBottom w:val="0"/>
      <w:divBdr>
        <w:top w:val="none" w:sz="0" w:space="0" w:color="auto"/>
        <w:left w:val="none" w:sz="0" w:space="0" w:color="auto"/>
        <w:bottom w:val="none" w:sz="0" w:space="0" w:color="auto"/>
        <w:right w:val="none" w:sz="0" w:space="0" w:color="auto"/>
      </w:divBdr>
    </w:div>
    <w:div w:id="1137992825">
      <w:bodyDiv w:val="1"/>
      <w:marLeft w:val="0"/>
      <w:marRight w:val="0"/>
      <w:marTop w:val="0"/>
      <w:marBottom w:val="0"/>
      <w:divBdr>
        <w:top w:val="none" w:sz="0" w:space="0" w:color="auto"/>
        <w:left w:val="none" w:sz="0" w:space="0" w:color="auto"/>
        <w:bottom w:val="none" w:sz="0" w:space="0" w:color="auto"/>
        <w:right w:val="none" w:sz="0" w:space="0" w:color="auto"/>
      </w:divBdr>
    </w:div>
    <w:div w:id="1151747526">
      <w:bodyDiv w:val="1"/>
      <w:marLeft w:val="0"/>
      <w:marRight w:val="0"/>
      <w:marTop w:val="0"/>
      <w:marBottom w:val="0"/>
      <w:divBdr>
        <w:top w:val="none" w:sz="0" w:space="0" w:color="auto"/>
        <w:left w:val="none" w:sz="0" w:space="0" w:color="auto"/>
        <w:bottom w:val="none" w:sz="0" w:space="0" w:color="auto"/>
        <w:right w:val="none" w:sz="0" w:space="0" w:color="auto"/>
      </w:divBdr>
    </w:div>
    <w:div w:id="1157645932">
      <w:bodyDiv w:val="1"/>
      <w:marLeft w:val="0"/>
      <w:marRight w:val="0"/>
      <w:marTop w:val="0"/>
      <w:marBottom w:val="0"/>
      <w:divBdr>
        <w:top w:val="none" w:sz="0" w:space="0" w:color="auto"/>
        <w:left w:val="none" w:sz="0" w:space="0" w:color="auto"/>
        <w:bottom w:val="none" w:sz="0" w:space="0" w:color="auto"/>
        <w:right w:val="none" w:sz="0" w:space="0" w:color="auto"/>
      </w:divBdr>
    </w:div>
    <w:div w:id="1164853544">
      <w:bodyDiv w:val="1"/>
      <w:marLeft w:val="0"/>
      <w:marRight w:val="0"/>
      <w:marTop w:val="0"/>
      <w:marBottom w:val="0"/>
      <w:divBdr>
        <w:top w:val="none" w:sz="0" w:space="0" w:color="auto"/>
        <w:left w:val="none" w:sz="0" w:space="0" w:color="auto"/>
        <w:bottom w:val="none" w:sz="0" w:space="0" w:color="auto"/>
        <w:right w:val="none" w:sz="0" w:space="0" w:color="auto"/>
      </w:divBdr>
    </w:div>
    <w:div w:id="1170026948">
      <w:bodyDiv w:val="1"/>
      <w:marLeft w:val="0"/>
      <w:marRight w:val="0"/>
      <w:marTop w:val="0"/>
      <w:marBottom w:val="0"/>
      <w:divBdr>
        <w:top w:val="none" w:sz="0" w:space="0" w:color="auto"/>
        <w:left w:val="none" w:sz="0" w:space="0" w:color="auto"/>
        <w:bottom w:val="none" w:sz="0" w:space="0" w:color="auto"/>
        <w:right w:val="none" w:sz="0" w:space="0" w:color="auto"/>
      </w:divBdr>
    </w:div>
    <w:div w:id="1171064069">
      <w:bodyDiv w:val="1"/>
      <w:marLeft w:val="0"/>
      <w:marRight w:val="0"/>
      <w:marTop w:val="0"/>
      <w:marBottom w:val="0"/>
      <w:divBdr>
        <w:top w:val="none" w:sz="0" w:space="0" w:color="auto"/>
        <w:left w:val="none" w:sz="0" w:space="0" w:color="auto"/>
        <w:bottom w:val="none" w:sz="0" w:space="0" w:color="auto"/>
        <w:right w:val="none" w:sz="0" w:space="0" w:color="auto"/>
      </w:divBdr>
    </w:div>
    <w:div w:id="1178882920">
      <w:bodyDiv w:val="1"/>
      <w:marLeft w:val="0"/>
      <w:marRight w:val="0"/>
      <w:marTop w:val="0"/>
      <w:marBottom w:val="0"/>
      <w:divBdr>
        <w:top w:val="none" w:sz="0" w:space="0" w:color="auto"/>
        <w:left w:val="none" w:sz="0" w:space="0" w:color="auto"/>
        <w:bottom w:val="none" w:sz="0" w:space="0" w:color="auto"/>
        <w:right w:val="none" w:sz="0" w:space="0" w:color="auto"/>
      </w:divBdr>
    </w:div>
    <w:div w:id="1180117333">
      <w:bodyDiv w:val="1"/>
      <w:marLeft w:val="0"/>
      <w:marRight w:val="0"/>
      <w:marTop w:val="0"/>
      <w:marBottom w:val="0"/>
      <w:divBdr>
        <w:top w:val="none" w:sz="0" w:space="0" w:color="auto"/>
        <w:left w:val="none" w:sz="0" w:space="0" w:color="auto"/>
        <w:bottom w:val="none" w:sz="0" w:space="0" w:color="auto"/>
        <w:right w:val="none" w:sz="0" w:space="0" w:color="auto"/>
      </w:divBdr>
    </w:div>
    <w:div w:id="1187711719">
      <w:bodyDiv w:val="1"/>
      <w:marLeft w:val="0"/>
      <w:marRight w:val="0"/>
      <w:marTop w:val="0"/>
      <w:marBottom w:val="0"/>
      <w:divBdr>
        <w:top w:val="none" w:sz="0" w:space="0" w:color="auto"/>
        <w:left w:val="none" w:sz="0" w:space="0" w:color="auto"/>
        <w:bottom w:val="none" w:sz="0" w:space="0" w:color="auto"/>
        <w:right w:val="none" w:sz="0" w:space="0" w:color="auto"/>
      </w:divBdr>
      <w:divsChild>
        <w:div w:id="127743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571625">
      <w:bodyDiv w:val="1"/>
      <w:marLeft w:val="0"/>
      <w:marRight w:val="0"/>
      <w:marTop w:val="0"/>
      <w:marBottom w:val="0"/>
      <w:divBdr>
        <w:top w:val="none" w:sz="0" w:space="0" w:color="auto"/>
        <w:left w:val="none" w:sz="0" w:space="0" w:color="auto"/>
        <w:bottom w:val="none" w:sz="0" w:space="0" w:color="auto"/>
        <w:right w:val="none" w:sz="0" w:space="0" w:color="auto"/>
      </w:divBdr>
    </w:div>
    <w:div w:id="1235970289">
      <w:bodyDiv w:val="1"/>
      <w:marLeft w:val="0"/>
      <w:marRight w:val="0"/>
      <w:marTop w:val="0"/>
      <w:marBottom w:val="0"/>
      <w:divBdr>
        <w:top w:val="none" w:sz="0" w:space="0" w:color="auto"/>
        <w:left w:val="none" w:sz="0" w:space="0" w:color="auto"/>
        <w:bottom w:val="none" w:sz="0" w:space="0" w:color="auto"/>
        <w:right w:val="none" w:sz="0" w:space="0" w:color="auto"/>
      </w:divBdr>
    </w:div>
    <w:div w:id="1239055339">
      <w:bodyDiv w:val="1"/>
      <w:marLeft w:val="0"/>
      <w:marRight w:val="0"/>
      <w:marTop w:val="0"/>
      <w:marBottom w:val="0"/>
      <w:divBdr>
        <w:top w:val="none" w:sz="0" w:space="0" w:color="auto"/>
        <w:left w:val="none" w:sz="0" w:space="0" w:color="auto"/>
        <w:bottom w:val="none" w:sz="0" w:space="0" w:color="auto"/>
        <w:right w:val="none" w:sz="0" w:space="0" w:color="auto"/>
      </w:divBdr>
    </w:div>
    <w:div w:id="1249968148">
      <w:bodyDiv w:val="1"/>
      <w:marLeft w:val="0"/>
      <w:marRight w:val="0"/>
      <w:marTop w:val="0"/>
      <w:marBottom w:val="0"/>
      <w:divBdr>
        <w:top w:val="none" w:sz="0" w:space="0" w:color="auto"/>
        <w:left w:val="none" w:sz="0" w:space="0" w:color="auto"/>
        <w:bottom w:val="none" w:sz="0" w:space="0" w:color="auto"/>
        <w:right w:val="none" w:sz="0" w:space="0" w:color="auto"/>
      </w:divBdr>
    </w:div>
    <w:div w:id="1259681000">
      <w:bodyDiv w:val="1"/>
      <w:marLeft w:val="0"/>
      <w:marRight w:val="0"/>
      <w:marTop w:val="0"/>
      <w:marBottom w:val="0"/>
      <w:divBdr>
        <w:top w:val="none" w:sz="0" w:space="0" w:color="auto"/>
        <w:left w:val="none" w:sz="0" w:space="0" w:color="auto"/>
        <w:bottom w:val="none" w:sz="0" w:space="0" w:color="auto"/>
        <w:right w:val="none" w:sz="0" w:space="0" w:color="auto"/>
      </w:divBdr>
    </w:div>
    <w:div w:id="1262487912">
      <w:bodyDiv w:val="1"/>
      <w:marLeft w:val="0"/>
      <w:marRight w:val="0"/>
      <w:marTop w:val="0"/>
      <w:marBottom w:val="0"/>
      <w:divBdr>
        <w:top w:val="none" w:sz="0" w:space="0" w:color="auto"/>
        <w:left w:val="none" w:sz="0" w:space="0" w:color="auto"/>
        <w:bottom w:val="none" w:sz="0" w:space="0" w:color="auto"/>
        <w:right w:val="none" w:sz="0" w:space="0" w:color="auto"/>
      </w:divBdr>
    </w:div>
    <w:div w:id="1268004281">
      <w:bodyDiv w:val="1"/>
      <w:marLeft w:val="0"/>
      <w:marRight w:val="0"/>
      <w:marTop w:val="0"/>
      <w:marBottom w:val="0"/>
      <w:divBdr>
        <w:top w:val="none" w:sz="0" w:space="0" w:color="auto"/>
        <w:left w:val="none" w:sz="0" w:space="0" w:color="auto"/>
        <w:bottom w:val="none" w:sz="0" w:space="0" w:color="auto"/>
        <w:right w:val="none" w:sz="0" w:space="0" w:color="auto"/>
      </w:divBdr>
    </w:div>
    <w:div w:id="1276399662">
      <w:bodyDiv w:val="1"/>
      <w:marLeft w:val="0"/>
      <w:marRight w:val="0"/>
      <w:marTop w:val="0"/>
      <w:marBottom w:val="0"/>
      <w:divBdr>
        <w:top w:val="none" w:sz="0" w:space="0" w:color="auto"/>
        <w:left w:val="none" w:sz="0" w:space="0" w:color="auto"/>
        <w:bottom w:val="none" w:sz="0" w:space="0" w:color="auto"/>
        <w:right w:val="none" w:sz="0" w:space="0" w:color="auto"/>
      </w:divBdr>
    </w:div>
    <w:div w:id="1279411916">
      <w:bodyDiv w:val="1"/>
      <w:marLeft w:val="0"/>
      <w:marRight w:val="0"/>
      <w:marTop w:val="0"/>
      <w:marBottom w:val="0"/>
      <w:divBdr>
        <w:top w:val="none" w:sz="0" w:space="0" w:color="auto"/>
        <w:left w:val="none" w:sz="0" w:space="0" w:color="auto"/>
        <w:bottom w:val="none" w:sz="0" w:space="0" w:color="auto"/>
        <w:right w:val="none" w:sz="0" w:space="0" w:color="auto"/>
      </w:divBdr>
    </w:div>
    <w:div w:id="1284770736">
      <w:bodyDiv w:val="1"/>
      <w:marLeft w:val="0"/>
      <w:marRight w:val="0"/>
      <w:marTop w:val="0"/>
      <w:marBottom w:val="0"/>
      <w:divBdr>
        <w:top w:val="none" w:sz="0" w:space="0" w:color="auto"/>
        <w:left w:val="none" w:sz="0" w:space="0" w:color="auto"/>
        <w:bottom w:val="none" w:sz="0" w:space="0" w:color="auto"/>
        <w:right w:val="none" w:sz="0" w:space="0" w:color="auto"/>
      </w:divBdr>
    </w:div>
    <w:div w:id="1285040414">
      <w:bodyDiv w:val="1"/>
      <w:marLeft w:val="0"/>
      <w:marRight w:val="0"/>
      <w:marTop w:val="0"/>
      <w:marBottom w:val="0"/>
      <w:divBdr>
        <w:top w:val="none" w:sz="0" w:space="0" w:color="auto"/>
        <w:left w:val="none" w:sz="0" w:space="0" w:color="auto"/>
        <w:bottom w:val="none" w:sz="0" w:space="0" w:color="auto"/>
        <w:right w:val="none" w:sz="0" w:space="0" w:color="auto"/>
      </w:divBdr>
    </w:div>
    <w:div w:id="1298293399">
      <w:bodyDiv w:val="1"/>
      <w:marLeft w:val="0"/>
      <w:marRight w:val="0"/>
      <w:marTop w:val="0"/>
      <w:marBottom w:val="0"/>
      <w:divBdr>
        <w:top w:val="none" w:sz="0" w:space="0" w:color="auto"/>
        <w:left w:val="none" w:sz="0" w:space="0" w:color="auto"/>
        <w:bottom w:val="none" w:sz="0" w:space="0" w:color="auto"/>
        <w:right w:val="none" w:sz="0" w:space="0" w:color="auto"/>
      </w:divBdr>
    </w:div>
    <w:div w:id="1300069362">
      <w:bodyDiv w:val="1"/>
      <w:marLeft w:val="0"/>
      <w:marRight w:val="0"/>
      <w:marTop w:val="0"/>
      <w:marBottom w:val="0"/>
      <w:divBdr>
        <w:top w:val="none" w:sz="0" w:space="0" w:color="auto"/>
        <w:left w:val="none" w:sz="0" w:space="0" w:color="auto"/>
        <w:bottom w:val="none" w:sz="0" w:space="0" w:color="auto"/>
        <w:right w:val="none" w:sz="0" w:space="0" w:color="auto"/>
      </w:divBdr>
    </w:div>
    <w:div w:id="1301618865">
      <w:bodyDiv w:val="1"/>
      <w:marLeft w:val="0"/>
      <w:marRight w:val="0"/>
      <w:marTop w:val="0"/>
      <w:marBottom w:val="0"/>
      <w:divBdr>
        <w:top w:val="none" w:sz="0" w:space="0" w:color="auto"/>
        <w:left w:val="none" w:sz="0" w:space="0" w:color="auto"/>
        <w:bottom w:val="none" w:sz="0" w:space="0" w:color="auto"/>
        <w:right w:val="none" w:sz="0" w:space="0" w:color="auto"/>
      </w:divBdr>
    </w:div>
    <w:div w:id="1305889174">
      <w:bodyDiv w:val="1"/>
      <w:marLeft w:val="0"/>
      <w:marRight w:val="0"/>
      <w:marTop w:val="0"/>
      <w:marBottom w:val="0"/>
      <w:divBdr>
        <w:top w:val="none" w:sz="0" w:space="0" w:color="auto"/>
        <w:left w:val="none" w:sz="0" w:space="0" w:color="auto"/>
        <w:bottom w:val="none" w:sz="0" w:space="0" w:color="auto"/>
        <w:right w:val="none" w:sz="0" w:space="0" w:color="auto"/>
      </w:divBdr>
    </w:div>
    <w:div w:id="1311440986">
      <w:bodyDiv w:val="1"/>
      <w:marLeft w:val="0"/>
      <w:marRight w:val="0"/>
      <w:marTop w:val="0"/>
      <w:marBottom w:val="0"/>
      <w:divBdr>
        <w:top w:val="none" w:sz="0" w:space="0" w:color="auto"/>
        <w:left w:val="none" w:sz="0" w:space="0" w:color="auto"/>
        <w:bottom w:val="none" w:sz="0" w:space="0" w:color="auto"/>
        <w:right w:val="none" w:sz="0" w:space="0" w:color="auto"/>
      </w:divBdr>
    </w:div>
    <w:div w:id="1313365838">
      <w:bodyDiv w:val="1"/>
      <w:marLeft w:val="0"/>
      <w:marRight w:val="0"/>
      <w:marTop w:val="0"/>
      <w:marBottom w:val="0"/>
      <w:divBdr>
        <w:top w:val="none" w:sz="0" w:space="0" w:color="auto"/>
        <w:left w:val="none" w:sz="0" w:space="0" w:color="auto"/>
        <w:bottom w:val="none" w:sz="0" w:space="0" w:color="auto"/>
        <w:right w:val="none" w:sz="0" w:space="0" w:color="auto"/>
      </w:divBdr>
    </w:div>
    <w:div w:id="1334724753">
      <w:bodyDiv w:val="1"/>
      <w:marLeft w:val="0"/>
      <w:marRight w:val="0"/>
      <w:marTop w:val="0"/>
      <w:marBottom w:val="0"/>
      <w:divBdr>
        <w:top w:val="none" w:sz="0" w:space="0" w:color="auto"/>
        <w:left w:val="none" w:sz="0" w:space="0" w:color="auto"/>
        <w:bottom w:val="none" w:sz="0" w:space="0" w:color="auto"/>
        <w:right w:val="none" w:sz="0" w:space="0" w:color="auto"/>
      </w:divBdr>
    </w:div>
    <w:div w:id="1336766417">
      <w:bodyDiv w:val="1"/>
      <w:marLeft w:val="0"/>
      <w:marRight w:val="0"/>
      <w:marTop w:val="0"/>
      <w:marBottom w:val="0"/>
      <w:divBdr>
        <w:top w:val="none" w:sz="0" w:space="0" w:color="auto"/>
        <w:left w:val="none" w:sz="0" w:space="0" w:color="auto"/>
        <w:bottom w:val="none" w:sz="0" w:space="0" w:color="auto"/>
        <w:right w:val="none" w:sz="0" w:space="0" w:color="auto"/>
      </w:divBdr>
    </w:div>
    <w:div w:id="1337001717">
      <w:bodyDiv w:val="1"/>
      <w:marLeft w:val="0"/>
      <w:marRight w:val="0"/>
      <w:marTop w:val="0"/>
      <w:marBottom w:val="0"/>
      <w:divBdr>
        <w:top w:val="none" w:sz="0" w:space="0" w:color="auto"/>
        <w:left w:val="none" w:sz="0" w:space="0" w:color="auto"/>
        <w:bottom w:val="none" w:sz="0" w:space="0" w:color="auto"/>
        <w:right w:val="none" w:sz="0" w:space="0" w:color="auto"/>
      </w:divBdr>
    </w:div>
    <w:div w:id="1344623323">
      <w:bodyDiv w:val="1"/>
      <w:marLeft w:val="0"/>
      <w:marRight w:val="0"/>
      <w:marTop w:val="0"/>
      <w:marBottom w:val="0"/>
      <w:divBdr>
        <w:top w:val="none" w:sz="0" w:space="0" w:color="auto"/>
        <w:left w:val="none" w:sz="0" w:space="0" w:color="auto"/>
        <w:bottom w:val="none" w:sz="0" w:space="0" w:color="auto"/>
        <w:right w:val="none" w:sz="0" w:space="0" w:color="auto"/>
      </w:divBdr>
    </w:div>
    <w:div w:id="1358309441">
      <w:bodyDiv w:val="1"/>
      <w:marLeft w:val="0"/>
      <w:marRight w:val="0"/>
      <w:marTop w:val="0"/>
      <w:marBottom w:val="0"/>
      <w:divBdr>
        <w:top w:val="none" w:sz="0" w:space="0" w:color="auto"/>
        <w:left w:val="none" w:sz="0" w:space="0" w:color="auto"/>
        <w:bottom w:val="none" w:sz="0" w:space="0" w:color="auto"/>
        <w:right w:val="none" w:sz="0" w:space="0" w:color="auto"/>
      </w:divBdr>
    </w:div>
    <w:div w:id="1365062145">
      <w:bodyDiv w:val="1"/>
      <w:marLeft w:val="0"/>
      <w:marRight w:val="0"/>
      <w:marTop w:val="0"/>
      <w:marBottom w:val="0"/>
      <w:divBdr>
        <w:top w:val="none" w:sz="0" w:space="0" w:color="auto"/>
        <w:left w:val="none" w:sz="0" w:space="0" w:color="auto"/>
        <w:bottom w:val="none" w:sz="0" w:space="0" w:color="auto"/>
        <w:right w:val="none" w:sz="0" w:space="0" w:color="auto"/>
      </w:divBdr>
    </w:div>
    <w:div w:id="1365979083">
      <w:bodyDiv w:val="1"/>
      <w:marLeft w:val="0"/>
      <w:marRight w:val="0"/>
      <w:marTop w:val="0"/>
      <w:marBottom w:val="0"/>
      <w:divBdr>
        <w:top w:val="none" w:sz="0" w:space="0" w:color="auto"/>
        <w:left w:val="none" w:sz="0" w:space="0" w:color="auto"/>
        <w:bottom w:val="none" w:sz="0" w:space="0" w:color="auto"/>
        <w:right w:val="none" w:sz="0" w:space="0" w:color="auto"/>
      </w:divBdr>
    </w:div>
    <w:div w:id="1369379048">
      <w:bodyDiv w:val="1"/>
      <w:marLeft w:val="0"/>
      <w:marRight w:val="0"/>
      <w:marTop w:val="0"/>
      <w:marBottom w:val="0"/>
      <w:divBdr>
        <w:top w:val="none" w:sz="0" w:space="0" w:color="auto"/>
        <w:left w:val="none" w:sz="0" w:space="0" w:color="auto"/>
        <w:bottom w:val="none" w:sz="0" w:space="0" w:color="auto"/>
        <w:right w:val="none" w:sz="0" w:space="0" w:color="auto"/>
      </w:divBdr>
    </w:div>
    <w:div w:id="1378361184">
      <w:bodyDiv w:val="1"/>
      <w:marLeft w:val="0"/>
      <w:marRight w:val="0"/>
      <w:marTop w:val="0"/>
      <w:marBottom w:val="0"/>
      <w:divBdr>
        <w:top w:val="none" w:sz="0" w:space="0" w:color="auto"/>
        <w:left w:val="none" w:sz="0" w:space="0" w:color="auto"/>
        <w:bottom w:val="none" w:sz="0" w:space="0" w:color="auto"/>
        <w:right w:val="none" w:sz="0" w:space="0" w:color="auto"/>
      </w:divBdr>
    </w:div>
    <w:div w:id="1424648592">
      <w:bodyDiv w:val="1"/>
      <w:marLeft w:val="0"/>
      <w:marRight w:val="0"/>
      <w:marTop w:val="0"/>
      <w:marBottom w:val="0"/>
      <w:divBdr>
        <w:top w:val="none" w:sz="0" w:space="0" w:color="auto"/>
        <w:left w:val="none" w:sz="0" w:space="0" w:color="auto"/>
        <w:bottom w:val="none" w:sz="0" w:space="0" w:color="auto"/>
        <w:right w:val="none" w:sz="0" w:space="0" w:color="auto"/>
      </w:divBdr>
    </w:div>
    <w:div w:id="1439105441">
      <w:bodyDiv w:val="1"/>
      <w:marLeft w:val="0"/>
      <w:marRight w:val="0"/>
      <w:marTop w:val="0"/>
      <w:marBottom w:val="0"/>
      <w:divBdr>
        <w:top w:val="none" w:sz="0" w:space="0" w:color="auto"/>
        <w:left w:val="none" w:sz="0" w:space="0" w:color="auto"/>
        <w:bottom w:val="none" w:sz="0" w:space="0" w:color="auto"/>
        <w:right w:val="none" w:sz="0" w:space="0" w:color="auto"/>
      </w:divBdr>
    </w:div>
    <w:div w:id="1439595735">
      <w:bodyDiv w:val="1"/>
      <w:marLeft w:val="0"/>
      <w:marRight w:val="0"/>
      <w:marTop w:val="0"/>
      <w:marBottom w:val="0"/>
      <w:divBdr>
        <w:top w:val="none" w:sz="0" w:space="0" w:color="auto"/>
        <w:left w:val="none" w:sz="0" w:space="0" w:color="auto"/>
        <w:bottom w:val="none" w:sz="0" w:space="0" w:color="auto"/>
        <w:right w:val="none" w:sz="0" w:space="0" w:color="auto"/>
      </w:divBdr>
    </w:div>
    <w:div w:id="1467090347">
      <w:bodyDiv w:val="1"/>
      <w:marLeft w:val="0"/>
      <w:marRight w:val="0"/>
      <w:marTop w:val="0"/>
      <w:marBottom w:val="0"/>
      <w:divBdr>
        <w:top w:val="none" w:sz="0" w:space="0" w:color="auto"/>
        <w:left w:val="none" w:sz="0" w:space="0" w:color="auto"/>
        <w:bottom w:val="none" w:sz="0" w:space="0" w:color="auto"/>
        <w:right w:val="none" w:sz="0" w:space="0" w:color="auto"/>
      </w:divBdr>
    </w:div>
    <w:div w:id="1468281688">
      <w:bodyDiv w:val="1"/>
      <w:marLeft w:val="0"/>
      <w:marRight w:val="0"/>
      <w:marTop w:val="0"/>
      <w:marBottom w:val="0"/>
      <w:divBdr>
        <w:top w:val="none" w:sz="0" w:space="0" w:color="auto"/>
        <w:left w:val="none" w:sz="0" w:space="0" w:color="auto"/>
        <w:bottom w:val="none" w:sz="0" w:space="0" w:color="auto"/>
        <w:right w:val="none" w:sz="0" w:space="0" w:color="auto"/>
      </w:divBdr>
    </w:div>
    <w:div w:id="1469546039">
      <w:bodyDiv w:val="1"/>
      <w:marLeft w:val="0"/>
      <w:marRight w:val="0"/>
      <w:marTop w:val="0"/>
      <w:marBottom w:val="0"/>
      <w:divBdr>
        <w:top w:val="none" w:sz="0" w:space="0" w:color="auto"/>
        <w:left w:val="none" w:sz="0" w:space="0" w:color="auto"/>
        <w:bottom w:val="none" w:sz="0" w:space="0" w:color="auto"/>
        <w:right w:val="none" w:sz="0" w:space="0" w:color="auto"/>
      </w:divBdr>
    </w:div>
    <w:div w:id="1493377918">
      <w:bodyDiv w:val="1"/>
      <w:marLeft w:val="0"/>
      <w:marRight w:val="0"/>
      <w:marTop w:val="0"/>
      <w:marBottom w:val="0"/>
      <w:divBdr>
        <w:top w:val="none" w:sz="0" w:space="0" w:color="auto"/>
        <w:left w:val="none" w:sz="0" w:space="0" w:color="auto"/>
        <w:bottom w:val="none" w:sz="0" w:space="0" w:color="auto"/>
        <w:right w:val="none" w:sz="0" w:space="0" w:color="auto"/>
      </w:divBdr>
    </w:div>
    <w:div w:id="1502694726">
      <w:bodyDiv w:val="1"/>
      <w:marLeft w:val="0"/>
      <w:marRight w:val="0"/>
      <w:marTop w:val="0"/>
      <w:marBottom w:val="0"/>
      <w:divBdr>
        <w:top w:val="none" w:sz="0" w:space="0" w:color="auto"/>
        <w:left w:val="none" w:sz="0" w:space="0" w:color="auto"/>
        <w:bottom w:val="none" w:sz="0" w:space="0" w:color="auto"/>
        <w:right w:val="none" w:sz="0" w:space="0" w:color="auto"/>
      </w:divBdr>
    </w:div>
    <w:div w:id="1505894538">
      <w:bodyDiv w:val="1"/>
      <w:marLeft w:val="0"/>
      <w:marRight w:val="0"/>
      <w:marTop w:val="0"/>
      <w:marBottom w:val="0"/>
      <w:divBdr>
        <w:top w:val="none" w:sz="0" w:space="0" w:color="auto"/>
        <w:left w:val="none" w:sz="0" w:space="0" w:color="auto"/>
        <w:bottom w:val="none" w:sz="0" w:space="0" w:color="auto"/>
        <w:right w:val="none" w:sz="0" w:space="0" w:color="auto"/>
      </w:divBdr>
      <w:divsChild>
        <w:div w:id="1287541888">
          <w:marLeft w:val="0"/>
          <w:marRight w:val="0"/>
          <w:marTop w:val="0"/>
          <w:marBottom w:val="0"/>
          <w:divBdr>
            <w:top w:val="none" w:sz="0" w:space="0" w:color="auto"/>
            <w:left w:val="none" w:sz="0" w:space="0" w:color="auto"/>
            <w:bottom w:val="none" w:sz="0" w:space="0" w:color="auto"/>
            <w:right w:val="none" w:sz="0" w:space="0" w:color="auto"/>
          </w:divBdr>
          <w:divsChild>
            <w:div w:id="617956012">
              <w:marLeft w:val="0"/>
              <w:marRight w:val="0"/>
              <w:marTop w:val="0"/>
              <w:marBottom w:val="0"/>
              <w:divBdr>
                <w:top w:val="none" w:sz="0" w:space="0" w:color="auto"/>
                <w:left w:val="none" w:sz="0" w:space="0" w:color="auto"/>
                <w:bottom w:val="none" w:sz="0" w:space="0" w:color="auto"/>
                <w:right w:val="none" w:sz="0" w:space="0" w:color="auto"/>
              </w:divBdr>
              <w:divsChild>
                <w:div w:id="1144657922">
                  <w:marLeft w:val="0"/>
                  <w:marRight w:val="0"/>
                  <w:marTop w:val="0"/>
                  <w:marBottom w:val="0"/>
                  <w:divBdr>
                    <w:top w:val="none" w:sz="0" w:space="0" w:color="auto"/>
                    <w:left w:val="none" w:sz="0" w:space="0" w:color="auto"/>
                    <w:bottom w:val="none" w:sz="0" w:space="0" w:color="auto"/>
                    <w:right w:val="none" w:sz="0" w:space="0" w:color="auto"/>
                  </w:divBdr>
                  <w:divsChild>
                    <w:div w:id="904602828">
                      <w:marLeft w:val="0"/>
                      <w:marRight w:val="0"/>
                      <w:marTop w:val="0"/>
                      <w:marBottom w:val="0"/>
                      <w:divBdr>
                        <w:top w:val="none" w:sz="0" w:space="0" w:color="auto"/>
                        <w:left w:val="none" w:sz="0" w:space="0" w:color="auto"/>
                        <w:bottom w:val="none" w:sz="0" w:space="0" w:color="auto"/>
                        <w:right w:val="none" w:sz="0" w:space="0" w:color="auto"/>
                      </w:divBdr>
                      <w:divsChild>
                        <w:div w:id="1906838790">
                          <w:marLeft w:val="0"/>
                          <w:marRight w:val="0"/>
                          <w:marTop w:val="0"/>
                          <w:marBottom w:val="0"/>
                          <w:divBdr>
                            <w:top w:val="none" w:sz="0" w:space="0" w:color="auto"/>
                            <w:left w:val="none" w:sz="0" w:space="0" w:color="auto"/>
                            <w:bottom w:val="none" w:sz="0" w:space="0" w:color="auto"/>
                            <w:right w:val="none" w:sz="0" w:space="0" w:color="auto"/>
                          </w:divBdr>
                          <w:divsChild>
                            <w:div w:id="135532855">
                              <w:marLeft w:val="0"/>
                              <w:marRight w:val="0"/>
                              <w:marTop w:val="0"/>
                              <w:marBottom w:val="0"/>
                              <w:divBdr>
                                <w:top w:val="none" w:sz="0" w:space="0" w:color="auto"/>
                                <w:left w:val="none" w:sz="0" w:space="0" w:color="auto"/>
                                <w:bottom w:val="none" w:sz="0" w:space="0" w:color="auto"/>
                                <w:right w:val="none" w:sz="0" w:space="0" w:color="auto"/>
                              </w:divBdr>
                              <w:divsChild>
                                <w:div w:id="1870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216981">
      <w:bodyDiv w:val="1"/>
      <w:marLeft w:val="0"/>
      <w:marRight w:val="0"/>
      <w:marTop w:val="0"/>
      <w:marBottom w:val="0"/>
      <w:divBdr>
        <w:top w:val="none" w:sz="0" w:space="0" w:color="auto"/>
        <w:left w:val="none" w:sz="0" w:space="0" w:color="auto"/>
        <w:bottom w:val="none" w:sz="0" w:space="0" w:color="auto"/>
        <w:right w:val="none" w:sz="0" w:space="0" w:color="auto"/>
      </w:divBdr>
    </w:div>
    <w:div w:id="1515732074">
      <w:bodyDiv w:val="1"/>
      <w:marLeft w:val="0"/>
      <w:marRight w:val="0"/>
      <w:marTop w:val="0"/>
      <w:marBottom w:val="0"/>
      <w:divBdr>
        <w:top w:val="none" w:sz="0" w:space="0" w:color="auto"/>
        <w:left w:val="none" w:sz="0" w:space="0" w:color="auto"/>
        <w:bottom w:val="none" w:sz="0" w:space="0" w:color="auto"/>
        <w:right w:val="none" w:sz="0" w:space="0" w:color="auto"/>
      </w:divBdr>
      <w:divsChild>
        <w:div w:id="1524395582">
          <w:marLeft w:val="0"/>
          <w:marRight w:val="0"/>
          <w:marTop w:val="0"/>
          <w:marBottom w:val="0"/>
          <w:divBdr>
            <w:top w:val="none" w:sz="0" w:space="0" w:color="auto"/>
            <w:left w:val="none" w:sz="0" w:space="0" w:color="auto"/>
            <w:bottom w:val="none" w:sz="0" w:space="0" w:color="auto"/>
            <w:right w:val="none" w:sz="0" w:space="0" w:color="auto"/>
          </w:divBdr>
          <w:divsChild>
            <w:div w:id="1597253127">
              <w:marLeft w:val="0"/>
              <w:marRight w:val="0"/>
              <w:marTop w:val="0"/>
              <w:marBottom w:val="0"/>
              <w:divBdr>
                <w:top w:val="none" w:sz="0" w:space="0" w:color="auto"/>
                <w:left w:val="none" w:sz="0" w:space="0" w:color="auto"/>
                <w:bottom w:val="none" w:sz="0" w:space="0" w:color="auto"/>
                <w:right w:val="none" w:sz="0" w:space="0" w:color="auto"/>
              </w:divBdr>
              <w:divsChild>
                <w:div w:id="1063676551">
                  <w:marLeft w:val="0"/>
                  <w:marRight w:val="0"/>
                  <w:marTop w:val="0"/>
                  <w:marBottom w:val="0"/>
                  <w:divBdr>
                    <w:top w:val="none" w:sz="0" w:space="0" w:color="auto"/>
                    <w:left w:val="none" w:sz="0" w:space="0" w:color="auto"/>
                    <w:bottom w:val="none" w:sz="0" w:space="0" w:color="auto"/>
                    <w:right w:val="none" w:sz="0" w:space="0" w:color="auto"/>
                  </w:divBdr>
                  <w:divsChild>
                    <w:div w:id="190861394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32237">
      <w:bodyDiv w:val="1"/>
      <w:marLeft w:val="0"/>
      <w:marRight w:val="0"/>
      <w:marTop w:val="0"/>
      <w:marBottom w:val="0"/>
      <w:divBdr>
        <w:top w:val="none" w:sz="0" w:space="0" w:color="auto"/>
        <w:left w:val="none" w:sz="0" w:space="0" w:color="auto"/>
        <w:bottom w:val="none" w:sz="0" w:space="0" w:color="auto"/>
        <w:right w:val="none" w:sz="0" w:space="0" w:color="auto"/>
      </w:divBdr>
    </w:div>
    <w:div w:id="1523588907">
      <w:bodyDiv w:val="1"/>
      <w:marLeft w:val="0"/>
      <w:marRight w:val="0"/>
      <w:marTop w:val="0"/>
      <w:marBottom w:val="0"/>
      <w:divBdr>
        <w:top w:val="none" w:sz="0" w:space="0" w:color="auto"/>
        <w:left w:val="none" w:sz="0" w:space="0" w:color="auto"/>
        <w:bottom w:val="none" w:sz="0" w:space="0" w:color="auto"/>
        <w:right w:val="none" w:sz="0" w:space="0" w:color="auto"/>
      </w:divBdr>
    </w:div>
    <w:div w:id="1530995588">
      <w:bodyDiv w:val="1"/>
      <w:marLeft w:val="0"/>
      <w:marRight w:val="0"/>
      <w:marTop w:val="0"/>
      <w:marBottom w:val="0"/>
      <w:divBdr>
        <w:top w:val="none" w:sz="0" w:space="0" w:color="auto"/>
        <w:left w:val="none" w:sz="0" w:space="0" w:color="auto"/>
        <w:bottom w:val="none" w:sz="0" w:space="0" w:color="auto"/>
        <w:right w:val="none" w:sz="0" w:space="0" w:color="auto"/>
      </w:divBdr>
    </w:div>
    <w:div w:id="1549486922">
      <w:bodyDiv w:val="1"/>
      <w:marLeft w:val="0"/>
      <w:marRight w:val="0"/>
      <w:marTop w:val="0"/>
      <w:marBottom w:val="0"/>
      <w:divBdr>
        <w:top w:val="none" w:sz="0" w:space="0" w:color="auto"/>
        <w:left w:val="none" w:sz="0" w:space="0" w:color="auto"/>
        <w:bottom w:val="none" w:sz="0" w:space="0" w:color="auto"/>
        <w:right w:val="none" w:sz="0" w:space="0" w:color="auto"/>
      </w:divBdr>
    </w:div>
    <w:div w:id="1549757117">
      <w:bodyDiv w:val="1"/>
      <w:marLeft w:val="0"/>
      <w:marRight w:val="0"/>
      <w:marTop w:val="0"/>
      <w:marBottom w:val="0"/>
      <w:divBdr>
        <w:top w:val="none" w:sz="0" w:space="0" w:color="auto"/>
        <w:left w:val="none" w:sz="0" w:space="0" w:color="auto"/>
        <w:bottom w:val="none" w:sz="0" w:space="0" w:color="auto"/>
        <w:right w:val="none" w:sz="0" w:space="0" w:color="auto"/>
      </w:divBdr>
    </w:div>
    <w:div w:id="1552231437">
      <w:bodyDiv w:val="1"/>
      <w:marLeft w:val="0"/>
      <w:marRight w:val="0"/>
      <w:marTop w:val="0"/>
      <w:marBottom w:val="0"/>
      <w:divBdr>
        <w:top w:val="none" w:sz="0" w:space="0" w:color="auto"/>
        <w:left w:val="none" w:sz="0" w:space="0" w:color="auto"/>
        <w:bottom w:val="none" w:sz="0" w:space="0" w:color="auto"/>
        <w:right w:val="none" w:sz="0" w:space="0" w:color="auto"/>
      </w:divBdr>
    </w:div>
    <w:div w:id="1553685962">
      <w:bodyDiv w:val="1"/>
      <w:marLeft w:val="0"/>
      <w:marRight w:val="0"/>
      <w:marTop w:val="0"/>
      <w:marBottom w:val="0"/>
      <w:divBdr>
        <w:top w:val="none" w:sz="0" w:space="0" w:color="auto"/>
        <w:left w:val="none" w:sz="0" w:space="0" w:color="auto"/>
        <w:bottom w:val="none" w:sz="0" w:space="0" w:color="auto"/>
        <w:right w:val="none" w:sz="0" w:space="0" w:color="auto"/>
      </w:divBdr>
    </w:div>
    <w:div w:id="1575165554">
      <w:bodyDiv w:val="1"/>
      <w:marLeft w:val="0"/>
      <w:marRight w:val="0"/>
      <w:marTop w:val="0"/>
      <w:marBottom w:val="0"/>
      <w:divBdr>
        <w:top w:val="none" w:sz="0" w:space="0" w:color="auto"/>
        <w:left w:val="none" w:sz="0" w:space="0" w:color="auto"/>
        <w:bottom w:val="none" w:sz="0" w:space="0" w:color="auto"/>
        <w:right w:val="none" w:sz="0" w:space="0" w:color="auto"/>
      </w:divBdr>
    </w:div>
    <w:div w:id="1575312964">
      <w:bodyDiv w:val="1"/>
      <w:marLeft w:val="0"/>
      <w:marRight w:val="0"/>
      <w:marTop w:val="0"/>
      <w:marBottom w:val="0"/>
      <w:divBdr>
        <w:top w:val="none" w:sz="0" w:space="0" w:color="auto"/>
        <w:left w:val="none" w:sz="0" w:space="0" w:color="auto"/>
        <w:bottom w:val="none" w:sz="0" w:space="0" w:color="auto"/>
        <w:right w:val="none" w:sz="0" w:space="0" w:color="auto"/>
      </w:divBdr>
    </w:div>
    <w:div w:id="1609778921">
      <w:bodyDiv w:val="1"/>
      <w:marLeft w:val="0"/>
      <w:marRight w:val="0"/>
      <w:marTop w:val="0"/>
      <w:marBottom w:val="0"/>
      <w:divBdr>
        <w:top w:val="none" w:sz="0" w:space="0" w:color="auto"/>
        <w:left w:val="none" w:sz="0" w:space="0" w:color="auto"/>
        <w:bottom w:val="none" w:sz="0" w:space="0" w:color="auto"/>
        <w:right w:val="none" w:sz="0" w:space="0" w:color="auto"/>
      </w:divBdr>
    </w:div>
    <w:div w:id="1611668973">
      <w:bodyDiv w:val="1"/>
      <w:marLeft w:val="0"/>
      <w:marRight w:val="0"/>
      <w:marTop w:val="0"/>
      <w:marBottom w:val="0"/>
      <w:divBdr>
        <w:top w:val="none" w:sz="0" w:space="0" w:color="auto"/>
        <w:left w:val="none" w:sz="0" w:space="0" w:color="auto"/>
        <w:bottom w:val="none" w:sz="0" w:space="0" w:color="auto"/>
        <w:right w:val="none" w:sz="0" w:space="0" w:color="auto"/>
      </w:divBdr>
    </w:div>
    <w:div w:id="1617133435">
      <w:bodyDiv w:val="1"/>
      <w:marLeft w:val="0"/>
      <w:marRight w:val="0"/>
      <w:marTop w:val="0"/>
      <w:marBottom w:val="0"/>
      <w:divBdr>
        <w:top w:val="none" w:sz="0" w:space="0" w:color="auto"/>
        <w:left w:val="none" w:sz="0" w:space="0" w:color="auto"/>
        <w:bottom w:val="none" w:sz="0" w:space="0" w:color="auto"/>
        <w:right w:val="none" w:sz="0" w:space="0" w:color="auto"/>
      </w:divBdr>
    </w:div>
    <w:div w:id="1627735387">
      <w:bodyDiv w:val="1"/>
      <w:marLeft w:val="0"/>
      <w:marRight w:val="0"/>
      <w:marTop w:val="0"/>
      <w:marBottom w:val="0"/>
      <w:divBdr>
        <w:top w:val="none" w:sz="0" w:space="0" w:color="auto"/>
        <w:left w:val="none" w:sz="0" w:space="0" w:color="auto"/>
        <w:bottom w:val="none" w:sz="0" w:space="0" w:color="auto"/>
        <w:right w:val="none" w:sz="0" w:space="0" w:color="auto"/>
      </w:divBdr>
    </w:div>
    <w:div w:id="1628468359">
      <w:bodyDiv w:val="1"/>
      <w:marLeft w:val="0"/>
      <w:marRight w:val="0"/>
      <w:marTop w:val="0"/>
      <w:marBottom w:val="0"/>
      <w:divBdr>
        <w:top w:val="none" w:sz="0" w:space="0" w:color="auto"/>
        <w:left w:val="none" w:sz="0" w:space="0" w:color="auto"/>
        <w:bottom w:val="none" w:sz="0" w:space="0" w:color="auto"/>
        <w:right w:val="none" w:sz="0" w:space="0" w:color="auto"/>
      </w:divBdr>
    </w:div>
    <w:div w:id="1629043572">
      <w:bodyDiv w:val="1"/>
      <w:marLeft w:val="0"/>
      <w:marRight w:val="0"/>
      <w:marTop w:val="0"/>
      <w:marBottom w:val="0"/>
      <w:divBdr>
        <w:top w:val="none" w:sz="0" w:space="0" w:color="auto"/>
        <w:left w:val="none" w:sz="0" w:space="0" w:color="auto"/>
        <w:bottom w:val="none" w:sz="0" w:space="0" w:color="auto"/>
        <w:right w:val="none" w:sz="0" w:space="0" w:color="auto"/>
      </w:divBdr>
    </w:div>
    <w:div w:id="1641761625">
      <w:bodyDiv w:val="1"/>
      <w:marLeft w:val="0"/>
      <w:marRight w:val="0"/>
      <w:marTop w:val="0"/>
      <w:marBottom w:val="0"/>
      <w:divBdr>
        <w:top w:val="none" w:sz="0" w:space="0" w:color="auto"/>
        <w:left w:val="none" w:sz="0" w:space="0" w:color="auto"/>
        <w:bottom w:val="none" w:sz="0" w:space="0" w:color="auto"/>
        <w:right w:val="none" w:sz="0" w:space="0" w:color="auto"/>
      </w:divBdr>
    </w:div>
    <w:div w:id="1650984409">
      <w:bodyDiv w:val="1"/>
      <w:marLeft w:val="0"/>
      <w:marRight w:val="0"/>
      <w:marTop w:val="0"/>
      <w:marBottom w:val="0"/>
      <w:divBdr>
        <w:top w:val="none" w:sz="0" w:space="0" w:color="auto"/>
        <w:left w:val="none" w:sz="0" w:space="0" w:color="auto"/>
        <w:bottom w:val="none" w:sz="0" w:space="0" w:color="auto"/>
        <w:right w:val="none" w:sz="0" w:space="0" w:color="auto"/>
      </w:divBdr>
    </w:div>
    <w:div w:id="1655715161">
      <w:bodyDiv w:val="1"/>
      <w:marLeft w:val="0"/>
      <w:marRight w:val="0"/>
      <w:marTop w:val="0"/>
      <w:marBottom w:val="0"/>
      <w:divBdr>
        <w:top w:val="none" w:sz="0" w:space="0" w:color="auto"/>
        <w:left w:val="none" w:sz="0" w:space="0" w:color="auto"/>
        <w:bottom w:val="none" w:sz="0" w:space="0" w:color="auto"/>
        <w:right w:val="none" w:sz="0" w:space="0" w:color="auto"/>
      </w:divBdr>
    </w:div>
    <w:div w:id="1661544468">
      <w:bodyDiv w:val="1"/>
      <w:marLeft w:val="0"/>
      <w:marRight w:val="0"/>
      <w:marTop w:val="0"/>
      <w:marBottom w:val="0"/>
      <w:divBdr>
        <w:top w:val="none" w:sz="0" w:space="0" w:color="auto"/>
        <w:left w:val="none" w:sz="0" w:space="0" w:color="auto"/>
        <w:bottom w:val="none" w:sz="0" w:space="0" w:color="auto"/>
        <w:right w:val="none" w:sz="0" w:space="0" w:color="auto"/>
      </w:divBdr>
    </w:div>
    <w:div w:id="1699040541">
      <w:bodyDiv w:val="1"/>
      <w:marLeft w:val="0"/>
      <w:marRight w:val="0"/>
      <w:marTop w:val="0"/>
      <w:marBottom w:val="0"/>
      <w:divBdr>
        <w:top w:val="none" w:sz="0" w:space="0" w:color="auto"/>
        <w:left w:val="none" w:sz="0" w:space="0" w:color="auto"/>
        <w:bottom w:val="none" w:sz="0" w:space="0" w:color="auto"/>
        <w:right w:val="none" w:sz="0" w:space="0" w:color="auto"/>
      </w:divBdr>
    </w:div>
    <w:div w:id="1713338074">
      <w:bodyDiv w:val="1"/>
      <w:marLeft w:val="0"/>
      <w:marRight w:val="0"/>
      <w:marTop w:val="0"/>
      <w:marBottom w:val="0"/>
      <w:divBdr>
        <w:top w:val="none" w:sz="0" w:space="0" w:color="auto"/>
        <w:left w:val="none" w:sz="0" w:space="0" w:color="auto"/>
        <w:bottom w:val="none" w:sz="0" w:space="0" w:color="auto"/>
        <w:right w:val="none" w:sz="0" w:space="0" w:color="auto"/>
      </w:divBdr>
    </w:div>
    <w:div w:id="1723867873">
      <w:bodyDiv w:val="1"/>
      <w:marLeft w:val="0"/>
      <w:marRight w:val="0"/>
      <w:marTop w:val="0"/>
      <w:marBottom w:val="0"/>
      <w:divBdr>
        <w:top w:val="none" w:sz="0" w:space="0" w:color="auto"/>
        <w:left w:val="none" w:sz="0" w:space="0" w:color="auto"/>
        <w:bottom w:val="none" w:sz="0" w:space="0" w:color="auto"/>
        <w:right w:val="none" w:sz="0" w:space="0" w:color="auto"/>
      </w:divBdr>
    </w:div>
    <w:div w:id="1738088893">
      <w:bodyDiv w:val="1"/>
      <w:marLeft w:val="0"/>
      <w:marRight w:val="0"/>
      <w:marTop w:val="0"/>
      <w:marBottom w:val="0"/>
      <w:divBdr>
        <w:top w:val="none" w:sz="0" w:space="0" w:color="auto"/>
        <w:left w:val="none" w:sz="0" w:space="0" w:color="auto"/>
        <w:bottom w:val="none" w:sz="0" w:space="0" w:color="auto"/>
        <w:right w:val="none" w:sz="0" w:space="0" w:color="auto"/>
      </w:divBdr>
    </w:div>
    <w:div w:id="1740326338">
      <w:bodyDiv w:val="1"/>
      <w:marLeft w:val="0"/>
      <w:marRight w:val="0"/>
      <w:marTop w:val="0"/>
      <w:marBottom w:val="0"/>
      <w:divBdr>
        <w:top w:val="none" w:sz="0" w:space="0" w:color="auto"/>
        <w:left w:val="none" w:sz="0" w:space="0" w:color="auto"/>
        <w:bottom w:val="none" w:sz="0" w:space="0" w:color="auto"/>
        <w:right w:val="none" w:sz="0" w:space="0" w:color="auto"/>
      </w:divBdr>
    </w:div>
    <w:div w:id="1744329057">
      <w:bodyDiv w:val="1"/>
      <w:marLeft w:val="0"/>
      <w:marRight w:val="0"/>
      <w:marTop w:val="0"/>
      <w:marBottom w:val="0"/>
      <w:divBdr>
        <w:top w:val="none" w:sz="0" w:space="0" w:color="auto"/>
        <w:left w:val="none" w:sz="0" w:space="0" w:color="auto"/>
        <w:bottom w:val="none" w:sz="0" w:space="0" w:color="auto"/>
        <w:right w:val="none" w:sz="0" w:space="0" w:color="auto"/>
      </w:divBdr>
    </w:div>
    <w:div w:id="1749308876">
      <w:bodyDiv w:val="1"/>
      <w:marLeft w:val="0"/>
      <w:marRight w:val="0"/>
      <w:marTop w:val="0"/>
      <w:marBottom w:val="0"/>
      <w:divBdr>
        <w:top w:val="none" w:sz="0" w:space="0" w:color="auto"/>
        <w:left w:val="none" w:sz="0" w:space="0" w:color="auto"/>
        <w:bottom w:val="none" w:sz="0" w:space="0" w:color="auto"/>
        <w:right w:val="none" w:sz="0" w:space="0" w:color="auto"/>
      </w:divBdr>
    </w:div>
    <w:div w:id="1753577654">
      <w:bodyDiv w:val="1"/>
      <w:marLeft w:val="0"/>
      <w:marRight w:val="0"/>
      <w:marTop w:val="0"/>
      <w:marBottom w:val="0"/>
      <w:divBdr>
        <w:top w:val="none" w:sz="0" w:space="0" w:color="auto"/>
        <w:left w:val="none" w:sz="0" w:space="0" w:color="auto"/>
        <w:bottom w:val="none" w:sz="0" w:space="0" w:color="auto"/>
        <w:right w:val="none" w:sz="0" w:space="0" w:color="auto"/>
      </w:divBdr>
    </w:div>
    <w:div w:id="1767651915">
      <w:bodyDiv w:val="1"/>
      <w:marLeft w:val="0"/>
      <w:marRight w:val="0"/>
      <w:marTop w:val="0"/>
      <w:marBottom w:val="0"/>
      <w:divBdr>
        <w:top w:val="none" w:sz="0" w:space="0" w:color="auto"/>
        <w:left w:val="none" w:sz="0" w:space="0" w:color="auto"/>
        <w:bottom w:val="none" w:sz="0" w:space="0" w:color="auto"/>
        <w:right w:val="none" w:sz="0" w:space="0" w:color="auto"/>
      </w:divBdr>
    </w:div>
    <w:div w:id="1770923924">
      <w:bodyDiv w:val="1"/>
      <w:marLeft w:val="0"/>
      <w:marRight w:val="0"/>
      <w:marTop w:val="0"/>
      <w:marBottom w:val="0"/>
      <w:divBdr>
        <w:top w:val="none" w:sz="0" w:space="0" w:color="auto"/>
        <w:left w:val="none" w:sz="0" w:space="0" w:color="auto"/>
        <w:bottom w:val="none" w:sz="0" w:space="0" w:color="auto"/>
        <w:right w:val="none" w:sz="0" w:space="0" w:color="auto"/>
      </w:divBdr>
    </w:div>
    <w:div w:id="1787042172">
      <w:bodyDiv w:val="1"/>
      <w:marLeft w:val="0"/>
      <w:marRight w:val="0"/>
      <w:marTop w:val="0"/>
      <w:marBottom w:val="0"/>
      <w:divBdr>
        <w:top w:val="none" w:sz="0" w:space="0" w:color="auto"/>
        <w:left w:val="none" w:sz="0" w:space="0" w:color="auto"/>
        <w:bottom w:val="none" w:sz="0" w:space="0" w:color="auto"/>
        <w:right w:val="none" w:sz="0" w:space="0" w:color="auto"/>
      </w:divBdr>
      <w:divsChild>
        <w:div w:id="180873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120783">
      <w:bodyDiv w:val="1"/>
      <w:marLeft w:val="0"/>
      <w:marRight w:val="0"/>
      <w:marTop w:val="0"/>
      <w:marBottom w:val="0"/>
      <w:divBdr>
        <w:top w:val="none" w:sz="0" w:space="0" w:color="auto"/>
        <w:left w:val="none" w:sz="0" w:space="0" w:color="auto"/>
        <w:bottom w:val="none" w:sz="0" w:space="0" w:color="auto"/>
        <w:right w:val="none" w:sz="0" w:space="0" w:color="auto"/>
      </w:divBdr>
    </w:div>
    <w:div w:id="1794404896">
      <w:bodyDiv w:val="1"/>
      <w:marLeft w:val="0"/>
      <w:marRight w:val="0"/>
      <w:marTop w:val="0"/>
      <w:marBottom w:val="0"/>
      <w:divBdr>
        <w:top w:val="none" w:sz="0" w:space="0" w:color="auto"/>
        <w:left w:val="none" w:sz="0" w:space="0" w:color="auto"/>
        <w:bottom w:val="none" w:sz="0" w:space="0" w:color="auto"/>
        <w:right w:val="none" w:sz="0" w:space="0" w:color="auto"/>
      </w:divBdr>
    </w:div>
    <w:div w:id="1799253708">
      <w:bodyDiv w:val="1"/>
      <w:marLeft w:val="0"/>
      <w:marRight w:val="0"/>
      <w:marTop w:val="0"/>
      <w:marBottom w:val="0"/>
      <w:divBdr>
        <w:top w:val="none" w:sz="0" w:space="0" w:color="auto"/>
        <w:left w:val="none" w:sz="0" w:space="0" w:color="auto"/>
        <w:bottom w:val="none" w:sz="0" w:space="0" w:color="auto"/>
        <w:right w:val="none" w:sz="0" w:space="0" w:color="auto"/>
      </w:divBdr>
    </w:div>
    <w:div w:id="1806972780">
      <w:bodyDiv w:val="1"/>
      <w:marLeft w:val="0"/>
      <w:marRight w:val="0"/>
      <w:marTop w:val="0"/>
      <w:marBottom w:val="0"/>
      <w:divBdr>
        <w:top w:val="none" w:sz="0" w:space="0" w:color="auto"/>
        <w:left w:val="none" w:sz="0" w:space="0" w:color="auto"/>
        <w:bottom w:val="none" w:sz="0" w:space="0" w:color="auto"/>
        <w:right w:val="none" w:sz="0" w:space="0" w:color="auto"/>
      </w:divBdr>
    </w:div>
    <w:div w:id="1813865957">
      <w:bodyDiv w:val="1"/>
      <w:marLeft w:val="0"/>
      <w:marRight w:val="0"/>
      <w:marTop w:val="0"/>
      <w:marBottom w:val="0"/>
      <w:divBdr>
        <w:top w:val="none" w:sz="0" w:space="0" w:color="auto"/>
        <w:left w:val="none" w:sz="0" w:space="0" w:color="auto"/>
        <w:bottom w:val="none" w:sz="0" w:space="0" w:color="auto"/>
        <w:right w:val="none" w:sz="0" w:space="0" w:color="auto"/>
      </w:divBdr>
    </w:div>
    <w:div w:id="1821535077">
      <w:bodyDiv w:val="1"/>
      <w:marLeft w:val="0"/>
      <w:marRight w:val="0"/>
      <w:marTop w:val="0"/>
      <w:marBottom w:val="0"/>
      <w:divBdr>
        <w:top w:val="none" w:sz="0" w:space="0" w:color="auto"/>
        <w:left w:val="none" w:sz="0" w:space="0" w:color="auto"/>
        <w:bottom w:val="none" w:sz="0" w:space="0" w:color="auto"/>
        <w:right w:val="none" w:sz="0" w:space="0" w:color="auto"/>
      </w:divBdr>
    </w:div>
    <w:div w:id="1824345102">
      <w:bodyDiv w:val="1"/>
      <w:marLeft w:val="0"/>
      <w:marRight w:val="0"/>
      <w:marTop w:val="0"/>
      <w:marBottom w:val="0"/>
      <w:divBdr>
        <w:top w:val="none" w:sz="0" w:space="0" w:color="auto"/>
        <w:left w:val="none" w:sz="0" w:space="0" w:color="auto"/>
        <w:bottom w:val="none" w:sz="0" w:space="0" w:color="auto"/>
        <w:right w:val="none" w:sz="0" w:space="0" w:color="auto"/>
      </w:divBdr>
    </w:div>
    <w:div w:id="1847018739">
      <w:bodyDiv w:val="1"/>
      <w:marLeft w:val="0"/>
      <w:marRight w:val="0"/>
      <w:marTop w:val="0"/>
      <w:marBottom w:val="0"/>
      <w:divBdr>
        <w:top w:val="none" w:sz="0" w:space="0" w:color="auto"/>
        <w:left w:val="none" w:sz="0" w:space="0" w:color="auto"/>
        <w:bottom w:val="none" w:sz="0" w:space="0" w:color="auto"/>
        <w:right w:val="none" w:sz="0" w:space="0" w:color="auto"/>
      </w:divBdr>
    </w:div>
    <w:div w:id="1850022479">
      <w:bodyDiv w:val="1"/>
      <w:marLeft w:val="0"/>
      <w:marRight w:val="0"/>
      <w:marTop w:val="0"/>
      <w:marBottom w:val="0"/>
      <w:divBdr>
        <w:top w:val="none" w:sz="0" w:space="0" w:color="auto"/>
        <w:left w:val="none" w:sz="0" w:space="0" w:color="auto"/>
        <w:bottom w:val="none" w:sz="0" w:space="0" w:color="auto"/>
        <w:right w:val="none" w:sz="0" w:space="0" w:color="auto"/>
      </w:divBdr>
    </w:div>
    <w:div w:id="1851794063">
      <w:bodyDiv w:val="1"/>
      <w:marLeft w:val="0"/>
      <w:marRight w:val="0"/>
      <w:marTop w:val="0"/>
      <w:marBottom w:val="0"/>
      <w:divBdr>
        <w:top w:val="none" w:sz="0" w:space="0" w:color="auto"/>
        <w:left w:val="none" w:sz="0" w:space="0" w:color="auto"/>
        <w:bottom w:val="none" w:sz="0" w:space="0" w:color="auto"/>
        <w:right w:val="none" w:sz="0" w:space="0" w:color="auto"/>
      </w:divBdr>
    </w:div>
    <w:div w:id="1867014985">
      <w:bodyDiv w:val="1"/>
      <w:marLeft w:val="0"/>
      <w:marRight w:val="0"/>
      <w:marTop w:val="0"/>
      <w:marBottom w:val="0"/>
      <w:divBdr>
        <w:top w:val="none" w:sz="0" w:space="0" w:color="auto"/>
        <w:left w:val="none" w:sz="0" w:space="0" w:color="auto"/>
        <w:bottom w:val="none" w:sz="0" w:space="0" w:color="auto"/>
        <w:right w:val="none" w:sz="0" w:space="0" w:color="auto"/>
      </w:divBdr>
    </w:div>
    <w:div w:id="1871069297">
      <w:bodyDiv w:val="1"/>
      <w:marLeft w:val="0"/>
      <w:marRight w:val="0"/>
      <w:marTop w:val="0"/>
      <w:marBottom w:val="0"/>
      <w:divBdr>
        <w:top w:val="none" w:sz="0" w:space="0" w:color="auto"/>
        <w:left w:val="none" w:sz="0" w:space="0" w:color="auto"/>
        <w:bottom w:val="none" w:sz="0" w:space="0" w:color="auto"/>
        <w:right w:val="none" w:sz="0" w:space="0" w:color="auto"/>
      </w:divBdr>
    </w:div>
    <w:div w:id="1873416637">
      <w:bodyDiv w:val="1"/>
      <w:marLeft w:val="0"/>
      <w:marRight w:val="0"/>
      <w:marTop w:val="0"/>
      <w:marBottom w:val="0"/>
      <w:divBdr>
        <w:top w:val="none" w:sz="0" w:space="0" w:color="auto"/>
        <w:left w:val="none" w:sz="0" w:space="0" w:color="auto"/>
        <w:bottom w:val="none" w:sz="0" w:space="0" w:color="auto"/>
        <w:right w:val="none" w:sz="0" w:space="0" w:color="auto"/>
      </w:divBdr>
    </w:div>
    <w:div w:id="1879270235">
      <w:bodyDiv w:val="1"/>
      <w:marLeft w:val="0"/>
      <w:marRight w:val="0"/>
      <w:marTop w:val="0"/>
      <w:marBottom w:val="0"/>
      <w:divBdr>
        <w:top w:val="none" w:sz="0" w:space="0" w:color="auto"/>
        <w:left w:val="none" w:sz="0" w:space="0" w:color="auto"/>
        <w:bottom w:val="none" w:sz="0" w:space="0" w:color="auto"/>
        <w:right w:val="none" w:sz="0" w:space="0" w:color="auto"/>
      </w:divBdr>
    </w:div>
    <w:div w:id="1898784354">
      <w:bodyDiv w:val="1"/>
      <w:marLeft w:val="0"/>
      <w:marRight w:val="0"/>
      <w:marTop w:val="0"/>
      <w:marBottom w:val="0"/>
      <w:divBdr>
        <w:top w:val="none" w:sz="0" w:space="0" w:color="auto"/>
        <w:left w:val="none" w:sz="0" w:space="0" w:color="auto"/>
        <w:bottom w:val="none" w:sz="0" w:space="0" w:color="auto"/>
        <w:right w:val="none" w:sz="0" w:space="0" w:color="auto"/>
      </w:divBdr>
    </w:div>
    <w:div w:id="1905752184">
      <w:bodyDiv w:val="1"/>
      <w:marLeft w:val="0"/>
      <w:marRight w:val="0"/>
      <w:marTop w:val="0"/>
      <w:marBottom w:val="0"/>
      <w:divBdr>
        <w:top w:val="none" w:sz="0" w:space="0" w:color="auto"/>
        <w:left w:val="none" w:sz="0" w:space="0" w:color="auto"/>
        <w:bottom w:val="none" w:sz="0" w:space="0" w:color="auto"/>
        <w:right w:val="none" w:sz="0" w:space="0" w:color="auto"/>
      </w:divBdr>
      <w:divsChild>
        <w:div w:id="1206719149">
          <w:marLeft w:val="0"/>
          <w:marRight w:val="0"/>
          <w:marTop w:val="0"/>
          <w:marBottom w:val="0"/>
          <w:divBdr>
            <w:top w:val="none" w:sz="0" w:space="0" w:color="auto"/>
            <w:left w:val="none" w:sz="0" w:space="0" w:color="auto"/>
            <w:bottom w:val="none" w:sz="0" w:space="0" w:color="auto"/>
            <w:right w:val="none" w:sz="0" w:space="0" w:color="auto"/>
          </w:divBdr>
          <w:divsChild>
            <w:div w:id="2003503160">
              <w:marLeft w:val="0"/>
              <w:marRight w:val="0"/>
              <w:marTop w:val="0"/>
              <w:marBottom w:val="0"/>
              <w:divBdr>
                <w:top w:val="none" w:sz="0" w:space="0" w:color="auto"/>
                <w:left w:val="none" w:sz="0" w:space="0" w:color="auto"/>
                <w:bottom w:val="none" w:sz="0" w:space="0" w:color="auto"/>
                <w:right w:val="none" w:sz="0" w:space="0" w:color="auto"/>
              </w:divBdr>
              <w:divsChild>
                <w:div w:id="401610727">
                  <w:marLeft w:val="0"/>
                  <w:marRight w:val="0"/>
                  <w:marTop w:val="0"/>
                  <w:marBottom w:val="0"/>
                  <w:divBdr>
                    <w:top w:val="none" w:sz="0" w:space="0" w:color="auto"/>
                    <w:left w:val="none" w:sz="0" w:space="0" w:color="auto"/>
                    <w:bottom w:val="none" w:sz="0" w:space="0" w:color="auto"/>
                    <w:right w:val="none" w:sz="0" w:space="0" w:color="auto"/>
                  </w:divBdr>
                  <w:divsChild>
                    <w:div w:id="1217775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17782">
      <w:bodyDiv w:val="1"/>
      <w:marLeft w:val="0"/>
      <w:marRight w:val="0"/>
      <w:marTop w:val="0"/>
      <w:marBottom w:val="0"/>
      <w:divBdr>
        <w:top w:val="none" w:sz="0" w:space="0" w:color="auto"/>
        <w:left w:val="none" w:sz="0" w:space="0" w:color="auto"/>
        <w:bottom w:val="none" w:sz="0" w:space="0" w:color="auto"/>
        <w:right w:val="none" w:sz="0" w:space="0" w:color="auto"/>
      </w:divBdr>
    </w:div>
    <w:div w:id="1922837998">
      <w:bodyDiv w:val="1"/>
      <w:marLeft w:val="0"/>
      <w:marRight w:val="0"/>
      <w:marTop w:val="0"/>
      <w:marBottom w:val="0"/>
      <w:divBdr>
        <w:top w:val="none" w:sz="0" w:space="0" w:color="auto"/>
        <w:left w:val="none" w:sz="0" w:space="0" w:color="auto"/>
        <w:bottom w:val="none" w:sz="0" w:space="0" w:color="auto"/>
        <w:right w:val="none" w:sz="0" w:space="0" w:color="auto"/>
      </w:divBdr>
    </w:div>
    <w:div w:id="1936085620">
      <w:bodyDiv w:val="1"/>
      <w:marLeft w:val="0"/>
      <w:marRight w:val="0"/>
      <w:marTop w:val="0"/>
      <w:marBottom w:val="0"/>
      <w:divBdr>
        <w:top w:val="none" w:sz="0" w:space="0" w:color="auto"/>
        <w:left w:val="none" w:sz="0" w:space="0" w:color="auto"/>
        <w:bottom w:val="none" w:sz="0" w:space="0" w:color="auto"/>
        <w:right w:val="none" w:sz="0" w:space="0" w:color="auto"/>
      </w:divBdr>
    </w:div>
    <w:div w:id="1938709622">
      <w:bodyDiv w:val="1"/>
      <w:marLeft w:val="0"/>
      <w:marRight w:val="0"/>
      <w:marTop w:val="0"/>
      <w:marBottom w:val="0"/>
      <w:divBdr>
        <w:top w:val="none" w:sz="0" w:space="0" w:color="auto"/>
        <w:left w:val="none" w:sz="0" w:space="0" w:color="auto"/>
        <w:bottom w:val="none" w:sz="0" w:space="0" w:color="auto"/>
        <w:right w:val="none" w:sz="0" w:space="0" w:color="auto"/>
      </w:divBdr>
    </w:div>
    <w:div w:id="1941331538">
      <w:bodyDiv w:val="1"/>
      <w:marLeft w:val="0"/>
      <w:marRight w:val="0"/>
      <w:marTop w:val="0"/>
      <w:marBottom w:val="0"/>
      <w:divBdr>
        <w:top w:val="none" w:sz="0" w:space="0" w:color="auto"/>
        <w:left w:val="none" w:sz="0" w:space="0" w:color="auto"/>
        <w:bottom w:val="none" w:sz="0" w:space="0" w:color="auto"/>
        <w:right w:val="none" w:sz="0" w:space="0" w:color="auto"/>
      </w:divBdr>
    </w:div>
    <w:div w:id="1944915253">
      <w:bodyDiv w:val="1"/>
      <w:marLeft w:val="0"/>
      <w:marRight w:val="0"/>
      <w:marTop w:val="0"/>
      <w:marBottom w:val="0"/>
      <w:divBdr>
        <w:top w:val="none" w:sz="0" w:space="0" w:color="auto"/>
        <w:left w:val="none" w:sz="0" w:space="0" w:color="auto"/>
        <w:bottom w:val="none" w:sz="0" w:space="0" w:color="auto"/>
        <w:right w:val="none" w:sz="0" w:space="0" w:color="auto"/>
      </w:divBdr>
    </w:div>
    <w:div w:id="1950700354">
      <w:bodyDiv w:val="1"/>
      <w:marLeft w:val="0"/>
      <w:marRight w:val="0"/>
      <w:marTop w:val="0"/>
      <w:marBottom w:val="0"/>
      <w:divBdr>
        <w:top w:val="none" w:sz="0" w:space="0" w:color="auto"/>
        <w:left w:val="none" w:sz="0" w:space="0" w:color="auto"/>
        <w:bottom w:val="none" w:sz="0" w:space="0" w:color="auto"/>
        <w:right w:val="none" w:sz="0" w:space="0" w:color="auto"/>
      </w:divBdr>
    </w:div>
    <w:div w:id="1970209966">
      <w:bodyDiv w:val="1"/>
      <w:marLeft w:val="0"/>
      <w:marRight w:val="0"/>
      <w:marTop w:val="0"/>
      <w:marBottom w:val="0"/>
      <w:divBdr>
        <w:top w:val="none" w:sz="0" w:space="0" w:color="auto"/>
        <w:left w:val="none" w:sz="0" w:space="0" w:color="auto"/>
        <w:bottom w:val="none" w:sz="0" w:space="0" w:color="auto"/>
        <w:right w:val="none" w:sz="0" w:space="0" w:color="auto"/>
      </w:divBdr>
    </w:div>
    <w:div w:id="1982809535">
      <w:bodyDiv w:val="1"/>
      <w:marLeft w:val="0"/>
      <w:marRight w:val="0"/>
      <w:marTop w:val="0"/>
      <w:marBottom w:val="0"/>
      <w:divBdr>
        <w:top w:val="none" w:sz="0" w:space="0" w:color="auto"/>
        <w:left w:val="none" w:sz="0" w:space="0" w:color="auto"/>
        <w:bottom w:val="none" w:sz="0" w:space="0" w:color="auto"/>
        <w:right w:val="none" w:sz="0" w:space="0" w:color="auto"/>
      </w:divBdr>
    </w:div>
    <w:div w:id="1991865557">
      <w:bodyDiv w:val="1"/>
      <w:marLeft w:val="0"/>
      <w:marRight w:val="0"/>
      <w:marTop w:val="0"/>
      <w:marBottom w:val="0"/>
      <w:divBdr>
        <w:top w:val="none" w:sz="0" w:space="0" w:color="auto"/>
        <w:left w:val="none" w:sz="0" w:space="0" w:color="auto"/>
        <w:bottom w:val="none" w:sz="0" w:space="0" w:color="auto"/>
        <w:right w:val="none" w:sz="0" w:space="0" w:color="auto"/>
      </w:divBdr>
    </w:div>
    <w:div w:id="1996102771">
      <w:bodyDiv w:val="1"/>
      <w:marLeft w:val="0"/>
      <w:marRight w:val="0"/>
      <w:marTop w:val="0"/>
      <w:marBottom w:val="0"/>
      <w:divBdr>
        <w:top w:val="none" w:sz="0" w:space="0" w:color="auto"/>
        <w:left w:val="none" w:sz="0" w:space="0" w:color="auto"/>
        <w:bottom w:val="none" w:sz="0" w:space="0" w:color="auto"/>
        <w:right w:val="none" w:sz="0" w:space="0" w:color="auto"/>
      </w:divBdr>
    </w:div>
    <w:div w:id="2005739671">
      <w:bodyDiv w:val="1"/>
      <w:marLeft w:val="0"/>
      <w:marRight w:val="0"/>
      <w:marTop w:val="0"/>
      <w:marBottom w:val="0"/>
      <w:divBdr>
        <w:top w:val="none" w:sz="0" w:space="0" w:color="auto"/>
        <w:left w:val="none" w:sz="0" w:space="0" w:color="auto"/>
        <w:bottom w:val="none" w:sz="0" w:space="0" w:color="auto"/>
        <w:right w:val="none" w:sz="0" w:space="0" w:color="auto"/>
      </w:divBdr>
    </w:div>
    <w:div w:id="2007633257">
      <w:bodyDiv w:val="1"/>
      <w:marLeft w:val="0"/>
      <w:marRight w:val="0"/>
      <w:marTop w:val="0"/>
      <w:marBottom w:val="0"/>
      <w:divBdr>
        <w:top w:val="none" w:sz="0" w:space="0" w:color="auto"/>
        <w:left w:val="none" w:sz="0" w:space="0" w:color="auto"/>
        <w:bottom w:val="none" w:sz="0" w:space="0" w:color="auto"/>
        <w:right w:val="none" w:sz="0" w:space="0" w:color="auto"/>
      </w:divBdr>
    </w:div>
    <w:div w:id="2013605704">
      <w:bodyDiv w:val="1"/>
      <w:marLeft w:val="0"/>
      <w:marRight w:val="0"/>
      <w:marTop w:val="0"/>
      <w:marBottom w:val="0"/>
      <w:divBdr>
        <w:top w:val="none" w:sz="0" w:space="0" w:color="auto"/>
        <w:left w:val="none" w:sz="0" w:space="0" w:color="auto"/>
        <w:bottom w:val="none" w:sz="0" w:space="0" w:color="auto"/>
        <w:right w:val="none" w:sz="0" w:space="0" w:color="auto"/>
      </w:divBdr>
    </w:div>
    <w:div w:id="2015301488">
      <w:bodyDiv w:val="1"/>
      <w:marLeft w:val="0"/>
      <w:marRight w:val="0"/>
      <w:marTop w:val="0"/>
      <w:marBottom w:val="0"/>
      <w:divBdr>
        <w:top w:val="none" w:sz="0" w:space="0" w:color="auto"/>
        <w:left w:val="none" w:sz="0" w:space="0" w:color="auto"/>
        <w:bottom w:val="none" w:sz="0" w:space="0" w:color="auto"/>
        <w:right w:val="none" w:sz="0" w:space="0" w:color="auto"/>
      </w:divBdr>
      <w:divsChild>
        <w:div w:id="191681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340909">
      <w:bodyDiv w:val="1"/>
      <w:marLeft w:val="0"/>
      <w:marRight w:val="0"/>
      <w:marTop w:val="0"/>
      <w:marBottom w:val="0"/>
      <w:divBdr>
        <w:top w:val="none" w:sz="0" w:space="0" w:color="auto"/>
        <w:left w:val="none" w:sz="0" w:space="0" w:color="auto"/>
        <w:bottom w:val="none" w:sz="0" w:space="0" w:color="auto"/>
        <w:right w:val="none" w:sz="0" w:space="0" w:color="auto"/>
      </w:divBdr>
    </w:div>
    <w:div w:id="2017808671">
      <w:bodyDiv w:val="1"/>
      <w:marLeft w:val="0"/>
      <w:marRight w:val="0"/>
      <w:marTop w:val="0"/>
      <w:marBottom w:val="0"/>
      <w:divBdr>
        <w:top w:val="none" w:sz="0" w:space="0" w:color="auto"/>
        <w:left w:val="none" w:sz="0" w:space="0" w:color="auto"/>
        <w:bottom w:val="none" w:sz="0" w:space="0" w:color="auto"/>
        <w:right w:val="none" w:sz="0" w:space="0" w:color="auto"/>
      </w:divBdr>
    </w:div>
    <w:div w:id="2021084499">
      <w:bodyDiv w:val="1"/>
      <w:marLeft w:val="0"/>
      <w:marRight w:val="0"/>
      <w:marTop w:val="0"/>
      <w:marBottom w:val="0"/>
      <w:divBdr>
        <w:top w:val="none" w:sz="0" w:space="0" w:color="auto"/>
        <w:left w:val="none" w:sz="0" w:space="0" w:color="auto"/>
        <w:bottom w:val="none" w:sz="0" w:space="0" w:color="auto"/>
        <w:right w:val="none" w:sz="0" w:space="0" w:color="auto"/>
      </w:divBdr>
    </w:div>
    <w:div w:id="2048140405">
      <w:bodyDiv w:val="1"/>
      <w:marLeft w:val="0"/>
      <w:marRight w:val="0"/>
      <w:marTop w:val="0"/>
      <w:marBottom w:val="0"/>
      <w:divBdr>
        <w:top w:val="none" w:sz="0" w:space="0" w:color="auto"/>
        <w:left w:val="none" w:sz="0" w:space="0" w:color="auto"/>
        <w:bottom w:val="none" w:sz="0" w:space="0" w:color="auto"/>
        <w:right w:val="none" w:sz="0" w:space="0" w:color="auto"/>
      </w:divBdr>
    </w:div>
    <w:div w:id="2048219572">
      <w:bodyDiv w:val="1"/>
      <w:marLeft w:val="0"/>
      <w:marRight w:val="0"/>
      <w:marTop w:val="0"/>
      <w:marBottom w:val="0"/>
      <w:divBdr>
        <w:top w:val="none" w:sz="0" w:space="0" w:color="auto"/>
        <w:left w:val="none" w:sz="0" w:space="0" w:color="auto"/>
        <w:bottom w:val="none" w:sz="0" w:space="0" w:color="auto"/>
        <w:right w:val="none" w:sz="0" w:space="0" w:color="auto"/>
      </w:divBdr>
    </w:div>
    <w:div w:id="2068530633">
      <w:bodyDiv w:val="1"/>
      <w:marLeft w:val="0"/>
      <w:marRight w:val="0"/>
      <w:marTop w:val="0"/>
      <w:marBottom w:val="0"/>
      <w:divBdr>
        <w:top w:val="none" w:sz="0" w:space="0" w:color="auto"/>
        <w:left w:val="none" w:sz="0" w:space="0" w:color="auto"/>
        <w:bottom w:val="none" w:sz="0" w:space="0" w:color="auto"/>
        <w:right w:val="none" w:sz="0" w:space="0" w:color="auto"/>
      </w:divBdr>
    </w:div>
    <w:div w:id="2070764835">
      <w:bodyDiv w:val="1"/>
      <w:marLeft w:val="0"/>
      <w:marRight w:val="0"/>
      <w:marTop w:val="0"/>
      <w:marBottom w:val="0"/>
      <w:divBdr>
        <w:top w:val="none" w:sz="0" w:space="0" w:color="auto"/>
        <w:left w:val="none" w:sz="0" w:space="0" w:color="auto"/>
        <w:bottom w:val="none" w:sz="0" w:space="0" w:color="auto"/>
        <w:right w:val="none" w:sz="0" w:space="0" w:color="auto"/>
      </w:divBdr>
    </w:div>
    <w:div w:id="2075273950">
      <w:bodyDiv w:val="1"/>
      <w:marLeft w:val="0"/>
      <w:marRight w:val="0"/>
      <w:marTop w:val="0"/>
      <w:marBottom w:val="0"/>
      <w:divBdr>
        <w:top w:val="none" w:sz="0" w:space="0" w:color="auto"/>
        <w:left w:val="none" w:sz="0" w:space="0" w:color="auto"/>
        <w:bottom w:val="none" w:sz="0" w:space="0" w:color="auto"/>
        <w:right w:val="none" w:sz="0" w:space="0" w:color="auto"/>
      </w:divBdr>
    </w:div>
    <w:div w:id="2080203270">
      <w:bodyDiv w:val="1"/>
      <w:marLeft w:val="0"/>
      <w:marRight w:val="0"/>
      <w:marTop w:val="0"/>
      <w:marBottom w:val="0"/>
      <w:divBdr>
        <w:top w:val="none" w:sz="0" w:space="0" w:color="auto"/>
        <w:left w:val="none" w:sz="0" w:space="0" w:color="auto"/>
        <w:bottom w:val="none" w:sz="0" w:space="0" w:color="auto"/>
        <w:right w:val="none" w:sz="0" w:space="0" w:color="auto"/>
      </w:divBdr>
    </w:div>
    <w:div w:id="2082216619">
      <w:bodyDiv w:val="1"/>
      <w:marLeft w:val="0"/>
      <w:marRight w:val="0"/>
      <w:marTop w:val="0"/>
      <w:marBottom w:val="0"/>
      <w:divBdr>
        <w:top w:val="none" w:sz="0" w:space="0" w:color="auto"/>
        <w:left w:val="none" w:sz="0" w:space="0" w:color="auto"/>
        <w:bottom w:val="none" w:sz="0" w:space="0" w:color="auto"/>
        <w:right w:val="none" w:sz="0" w:space="0" w:color="auto"/>
      </w:divBdr>
    </w:div>
    <w:div w:id="2088454757">
      <w:bodyDiv w:val="1"/>
      <w:marLeft w:val="0"/>
      <w:marRight w:val="0"/>
      <w:marTop w:val="0"/>
      <w:marBottom w:val="0"/>
      <w:divBdr>
        <w:top w:val="none" w:sz="0" w:space="0" w:color="auto"/>
        <w:left w:val="none" w:sz="0" w:space="0" w:color="auto"/>
        <w:bottom w:val="none" w:sz="0" w:space="0" w:color="auto"/>
        <w:right w:val="none" w:sz="0" w:space="0" w:color="auto"/>
      </w:divBdr>
    </w:div>
    <w:div w:id="2096318567">
      <w:bodyDiv w:val="1"/>
      <w:marLeft w:val="0"/>
      <w:marRight w:val="0"/>
      <w:marTop w:val="0"/>
      <w:marBottom w:val="0"/>
      <w:divBdr>
        <w:top w:val="none" w:sz="0" w:space="0" w:color="auto"/>
        <w:left w:val="none" w:sz="0" w:space="0" w:color="auto"/>
        <w:bottom w:val="none" w:sz="0" w:space="0" w:color="auto"/>
        <w:right w:val="none" w:sz="0" w:space="0" w:color="auto"/>
      </w:divBdr>
      <w:divsChild>
        <w:div w:id="1866404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882146">
      <w:bodyDiv w:val="1"/>
      <w:marLeft w:val="0"/>
      <w:marRight w:val="0"/>
      <w:marTop w:val="0"/>
      <w:marBottom w:val="0"/>
      <w:divBdr>
        <w:top w:val="none" w:sz="0" w:space="0" w:color="auto"/>
        <w:left w:val="none" w:sz="0" w:space="0" w:color="auto"/>
        <w:bottom w:val="none" w:sz="0" w:space="0" w:color="auto"/>
        <w:right w:val="none" w:sz="0" w:space="0" w:color="auto"/>
      </w:divBdr>
    </w:div>
    <w:div w:id="2109083340">
      <w:bodyDiv w:val="1"/>
      <w:marLeft w:val="0"/>
      <w:marRight w:val="0"/>
      <w:marTop w:val="0"/>
      <w:marBottom w:val="0"/>
      <w:divBdr>
        <w:top w:val="none" w:sz="0" w:space="0" w:color="auto"/>
        <w:left w:val="none" w:sz="0" w:space="0" w:color="auto"/>
        <w:bottom w:val="none" w:sz="0" w:space="0" w:color="auto"/>
        <w:right w:val="none" w:sz="0" w:space="0" w:color="auto"/>
      </w:divBdr>
    </w:div>
    <w:div w:id="2112315957">
      <w:bodyDiv w:val="1"/>
      <w:marLeft w:val="0"/>
      <w:marRight w:val="0"/>
      <w:marTop w:val="0"/>
      <w:marBottom w:val="0"/>
      <w:divBdr>
        <w:top w:val="none" w:sz="0" w:space="0" w:color="auto"/>
        <w:left w:val="none" w:sz="0" w:space="0" w:color="auto"/>
        <w:bottom w:val="none" w:sz="0" w:space="0" w:color="auto"/>
        <w:right w:val="none" w:sz="0" w:space="0" w:color="auto"/>
      </w:divBdr>
    </w:div>
    <w:div w:id="2116366653">
      <w:bodyDiv w:val="1"/>
      <w:marLeft w:val="0"/>
      <w:marRight w:val="0"/>
      <w:marTop w:val="0"/>
      <w:marBottom w:val="0"/>
      <w:divBdr>
        <w:top w:val="none" w:sz="0" w:space="0" w:color="auto"/>
        <w:left w:val="none" w:sz="0" w:space="0" w:color="auto"/>
        <w:bottom w:val="none" w:sz="0" w:space="0" w:color="auto"/>
        <w:right w:val="none" w:sz="0" w:space="0" w:color="auto"/>
      </w:divBdr>
    </w:div>
    <w:div w:id="2119060294">
      <w:bodyDiv w:val="1"/>
      <w:marLeft w:val="0"/>
      <w:marRight w:val="0"/>
      <w:marTop w:val="0"/>
      <w:marBottom w:val="0"/>
      <w:divBdr>
        <w:top w:val="none" w:sz="0" w:space="0" w:color="auto"/>
        <w:left w:val="none" w:sz="0" w:space="0" w:color="auto"/>
        <w:bottom w:val="none" w:sz="0" w:space="0" w:color="auto"/>
        <w:right w:val="none" w:sz="0" w:space="0" w:color="auto"/>
      </w:divBdr>
    </w:div>
    <w:div w:id="2145585884">
      <w:bodyDiv w:val="1"/>
      <w:marLeft w:val="0"/>
      <w:marRight w:val="0"/>
      <w:marTop w:val="0"/>
      <w:marBottom w:val="0"/>
      <w:divBdr>
        <w:top w:val="none" w:sz="0" w:space="0" w:color="auto"/>
        <w:left w:val="none" w:sz="0" w:space="0" w:color="auto"/>
        <w:bottom w:val="none" w:sz="0" w:space="0" w:color="auto"/>
        <w:right w:val="none" w:sz="0" w:space="0" w:color="auto"/>
      </w:divBdr>
    </w:div>
    <w:div w:id="214735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DD677-3885-4200-8A5C-F0D5FCC3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3679</Words>
  <Characters>20973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shoffner</cp:lastModifiedBy>
  <cp:revision>3</cp:revision>
  <cp:lastPrinted>2015-12-09T19:57:00Z</cp:lastPrinted>
  <dcterms:created xsi:type="dcterms:W3CDTF">2015-12-15T20:35:00Z</dcterms:created>
  <dcterms:modified xsi:type="dcterms:W3CDTF">2015-12-23T17:09:00Z</dcterms:modified>
</cp:coreProperties>
</file>