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r w:rsidRPr="006C49F8">
        <w:t>for Approval of its Act 129 Phase II</w:t>
      </w:r>
      <w:r w:rsidR="00485997">
        <w:t>I</w:t>
      </w:r>
      <w:r w:rsidRPr="006C49F8">
        <w:tab/>
      </w:r>
      <w:r w:rsidRPr="006C49F8">
        <w:tab/>
      </w:r>
      <w:r w:rsidRPr="006C49F8">
        <w:tab/>
        <w:t>:</w:t>
      </w:r>
      <w:r w:rsidRPr="006C49F8">
        <w:tab/>
        <w:t>M-201</w:t>
      </w:r>
      <w:r w:rsidR="00575F30">
        <w:t>5-2514767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rsidR="00485997">
        <w:t>I</w:t>
      </w:r>
      <w:r>
        <w:tab/>
      </w:r>
      <w:r>
        <w:tab/>
      </w:r>
      <w:r>
        <w:tab/>
        <w:t>:</w:t>
      </w:r>
      <w:r>
        <w:tab/>
        <w:t>M-201</w:t>
      </w:r>
      <w:r w:rsidR="00575F30">
        <w:t>5-2514768</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rsidR="00485997">
        <w:t>I</w:t>
      </w:r>
      <w:r>
        <w:tab/>
      </w:r>
      <w:r>
        <w:tab/>
      </w:r>
      <w:r>
        <w:tab/>
        <w:t>:</w:t>
      </w:r>
      <w:r>
        <w:tab/>
        <w:t>M-201</w:t>
      </w:r>
      <w:r w:rsidR="00575F30">
        <w:t>5</w:t>
      </w:r>
      <w:r>
        <w:t>-</w:t>
      </w:r>
      <w:r w:rsidR="00575F30">
        <w:t>2514769</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West Penn Power Company</w:t>
      </w:r>
      <w:r>
        <w:tab/>
      </w:r>
      <w:r>
        <w:tab/>
        <w:t>:</w:t>
      </w:r>
      <w:r>
        <w:tab/>
      </w:r>
    </w:p>
    <w:p w:rsidR="0005705C" w:rsidRPr="006C49F8" w:rsidRDefault="0005705C" w:rsidP="0005705C">
      <w:r>
        <w:t>For Approval of its Act 129 Phase II</w:t>
      </w:r>
      <w:r w:rsidR="00485997">
        <w:t>I</w:t>
      </w:r>
      <w:r>
        <w:tab/>
      </w:r>
      <w:r>
        <w:tab/>
      </w:r>
      <w:r>
        <w:tab/>
        <w:t>:</w:t>
      </w:r>
      <w:r>
        <w:tab/>
        <w:t>M-201</w:t>
      </w:r>
      <w:r w:rsidR="00575F30">
        <w:t>5</w:t>
      </w:r>
      <w:r>
        <w:t>-</w:t>
      </w:r>
      <w:r w:rsidR="00575F30">
        <w:t>2514772</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76711E" w:rsidRDefault="0076711E" w:rsidP="0076711E">
      <w:pPr>
        <w:spacing w:line="360" w:lineRule="auto"/>
        <w:rPr>
          <w:bCs/>
        </w:rPr>
      </w:pPr>
      <w:r>
        <w:tab/>
      </w:r>
      <w:r>
        <w:tab/>
      </w:r>
      <w:r w:rsidR="00485997">
        <w:t xml:space="preserve">On June 19, 2015, the Commission entered an Implementation Order regarding the </w:t>
      </w:r>
      <w:r w:rsidR="00485997">
        <w:rPr>
          <w:i/>
        </w:rPr>
        <w:t>Energy Efficiency and Conservation Program</w:t>
      </w:r>
      <w:r w:rsidR="00485997">
        <w:t xml:space="preserve"> at Docket No. M-2014-2424864.  </w:t>
      </w:r>
      <w:r w:rsidR="00485997">
        <w:rPr>
          <w:szCs w:val="26"/>
        </w:rPr>
        <w:t xml:space="preserve">With this Implementation Order, the Commission tentatively adopted additional incremental reductions in electric consumption and peak demand for the period of June 1, 2016 through May 31, 2021.  </w:t>
      </w:r>
      <w:r>
        <w:t xml:space="preserve">The Implementation Order sets forth an expedited litigation schedule so the Commission can approve or reject energy efficiency and conservation (EE&amp;C) Phase III plans within 120 days of the filing date of the plans.  </w:t>
      </w:r>
    </w:p>
    <w:p w:rsidR="00485997" w:rsidRDefault="00485997" w:rsidP="00485997">
      <w:pPr>
        <w:spacing w:line="360" w:lineRule="auto"/>
        <w:ind w:firstLine="1440"/>
        <w:rPr>
          <w:szCs w:val="26"/>
        </w:rPr>
      </w:pPr>
    </w:p>
    <w:p w:rsidR="00514221" w:rsidRDefault="00485997" w:rsidP="00485997">
      <w:pPr>
        <w:spacing w:line="360" w:lineRule="auto"/>
        <w:ind w:firstLine="1440"/>
      </w:pPr>
      <w:r>
        <w:t xml:space="preserve">Metropolitan Edison Company (Met-Ed), Pennsylvania Electric Company (Penelec), Pennsylvania Power Company (Penn Power), and West Penn Power Company (West Penn) jointly filed a Joint Petition for Consolidation of Proceedings and Approval of </w:t>
      </w:r>
    </w:p>
    <w:p w:rsidR="00485997" w:rsidRDefault="00485997" w:rsidP="00514221">
      <w:pPr>
        <w:spacing w:line="360" w:lineRule="auto"/>
      </w:pPr>
      <w:r>
        <w:lastRenderedPageBreak/>
        <w:t>Energy Efficiency and Conservation Plans Phase III on November 23, 2015.</w:t>
      </w:r>
      <w:r w:rsidR="00270287">
        <w:rPr>
          <w:rStyle w:val="FootnoteReference"/>
        </w:rPr>
        <w:footnoteReference w:id="1"/>
      </w:r>
      <w:r>
        <w:t xml:space="preserve">    The Joint Petition was assigned four separate docket numbers by the Secretary’s Bureau as follows: </w:t>
      </w:r>
      <w:r w:rsidR="00514221">
        <w:t xml:space="preserve">    </w:t>
      </w:r>
      <w:r>
        <w:t xml:space="preserve">1) M-2015-2514767 (Met-Ed); 2) M-2015-2514768 (Penelec); 3) M-2015-2514769 (Penn Power); and 4) M-2015-2514772 (West Penn).  </w:t>
      </w:r>
    </w:p>
    <w:p w:rsidR="00485997" w:rsidRDefault="00485997" w:rsidP="00485997">
      <w:pPr>
        <w:spacing w:line="360" w:lineRule="auto"/>
        <w:ind w:firstLine="1440"/>
      </w:pPr>
    </w:p>
    <w:p w:rsidR="003422EC" w:rsidRDefault="00800563" w:rsidP="003422EC">
      <w:pPr>
        <w:spacing w:line="360" w:lineRule="auto"/>
        <w:ind w:firstLine="1440"/>
      </w:pPr>
      <w:r>
        <w:t xml:space="preserve">Notice of the petitions was published in the </w:t>
      </w:r>
      <w:r>
        <w:rPr>
          <w:i/>
        </w:rPr>
        <w:t xml:space="preserve">Pennsylvania </w:t>
      </w:r>
      <w:r w:rsidRPr="00514221">
        <w:rPr>
          <w:i/>
        </w:rPr>
        <w:t>Bulletin</w:t>
      </w:r>
      <w:r>
        <w:t xml:space="preserve"> on December 1</w:t>
      </w:r>
      <w:r w:rsidR="00651265">
        <w:t>2</w:t>
      </w:r>
      <w:r>
        <w:t>, 201</w:t>
      </w:r>
      <w:r w:rsidR="00651265">
        <w:t>5</w:t>
      </w:r>
      <w:r>
        <w:t xml:space="preserve">, with a comment period ending </w:t>
      </w:r>
      <w:r w:rsidR="00651265">
        <w:t>January 4, 2016</w:t>
      </w:r>
      <w:r>
        <w:t xml:space="preserve">. </w:t>
      </w:r>
      <w:r w:rsidR="006919C1">
        <w:t>45</w:t>
      </w:r>
      <w:r w:rsidRPr="00800563">
        <w:rPr>
          <w:i/>
        </w:rPr>
        <w:t xml:space="preserve"> Pa.B. </w:t>
      </w:r>
      <w:r w:rsidR="006919C1" w:rsidRPr="006919C1">
        <w:t>7078</w:t>
      </w:r>
      <w:r w:rsidRPr="006919C1">
        <w:t>.</w:t>
      </w:r>
      <w:r>
        <w:t xml:space="preserve">   </w:t>
      </w:r>
      <w:r w:rsidR="003422EC">
        <w:t>The</w:t>
      </w:r>
      <w:r w:rsidR="0005705C">
        <w:t xml:space="preserve"> petitions were</w:t>
      </w:r>
      <w:r w:rsidR="003422EC">
        <w:t xml:space="preserve"> assigned to Administrative Law Judge</w:t>
      </w:r>
      <w:r w:rsidR="00651265">
        <w:t>s</w:t>
      </w:r>
      <w:r w:rsidR="003422EC">
        <w:t xml:space="preserve"> Elizabeth H. Barnes</w:t>
      </w:r>
      <w:r w:rsidR="00651265">
        <w:t xml:space="preserve"> and Steven Haas by Notice dated </w:t>
      </w:r>
      <w:r w:rsidR="006919C1">
        <w:t>December 8, 2015</w:t>
      </w:r>
      <w:r w:rsidR="003422EC">
        <w:t>.</w:t>
      </w:r>
      <w:r w:rsidR="00651265">
        <w:t xml:space="preserve">  </w:t>
      </w:r>
      <w:r w:rsidR="00E6354C">
        <w:t>A</w:t>
      </w:r>
      <w:r w:rsidR="00914DA4">
        <w:t xml:space="preserve">s stated in the Prehearing Conference Order dated </w:t>
      </w:r>
      <w:r w:rsidR="006919C1">
        <w:t>December 18, 2015</w:t>
      </w:r>
      <w:r w:rsidR="00914DA4">
        <w:t xml:space="preserve">, </w:t>
      </w:r>
      <w:r w:rsidR="00651265">
        <w:t xml:space="preserve">ALJ Haas </w:t>
      </w:r>
      <w:r w:rsidR="00914DA4">
        <w:t>is no longer presid</w:t>
      </w:r>
      <w:r w:rsidR="00E6354C">
        <w:t>ing</w:t>
      </w:r>
      <w:r w:rsidR="00651265">
        <w:t xml:space="preserve">.   </w:t>
      </w:r>
    </w:p>
    <w:p w:rsidR="006919C1" w:rsidRDefault="006919C1" w:rsidP="00C83C0F">
      <w:pPr>
        <w:tabs>
          <w:tab w:val="center" w:pos="4680"/>
        </w:tabs>
        <w:suppressAutoHyphens/>
        <w:spacing w:line="360" w:lineRule="auto"/>
        <w:ind w:firstLine="1440"/>
      </w:pPr>
    </w:p>
    <w:p w:rsidR="00C83C0F" w:rsidRDefault="00C83C0F" w:rsidP="00C83C0F">
      <w:pPr>
        <w:tabs>
          <w:tab w:val="center" w:pos="4680"/>
        </w:tabs>
        <w:suppressAutoHyphens/>
        <w:spacing w:line="360" w:lineRule="auto"/>
        <w:ind w:firstLine="1440"/>
      </w:pPr>
      <w:r>
        <w:t>On December 10, 2015, the Office of Consumer Advocate (OCA) filed its notice of intervention</w:t>
      </w:r>
      <w:r w:rsidR="00E6354C">
        <w:t>,</w:t>
      </w:r>
      <w:r>
        <w:t xml:space="preserve"> public statement and notice of appearance.</w:t>
      </w:r>
      <w:r>
        <w:tab/>
      </w:r>
    </w:p>
    <w:p w:rsidR="00C83C0F" w:rsidRDefault="00C83C0F" w:rsidP="00C83C0F">
      <w:pPr>
        <w:tabs>
          <w:tab w:val="center" w:pos="4680"/>
        </w:tabs>
        <w:suppressAutoHyphens/>
        <w:spacing w:line="360" w:lineRule="auto"/>
        <w:ind w:firstLine="1440"/>
      </w:pPr>
    </w:p>
    <w:p w:rsidR="00C83C0F" w:rsidRDefault="00C83C0F" w:rsidP="00C83C0F">
      <w:pPr>
        <w:tabs>
          <w:tab w:val="center" w:pos="4680"/>
        </w:tabs>
        <w:suppressAutoHyphens/>
        <w:spacing w:line="360" w:lineRule="auto"/>
        <w:ind w:firstLine="1440"/>
      </w:pPr>
      <w:r>
        <w:t>On December 17, 2015, the Coalition for Affordable Utility Services and Energy Efficiency in Pennsylvania (CAUSE-PA) filed its petition to intervene</w:t>
      </w:r>
      <w:r w:rsidR="00610772">
        <w:t>.</w:t>
      </w:r>
      <w:r>
        <w:t xml:space="preserve"> </w:t>
      </w:r>
    </w:p>
    <w:p w:rsidR="00C83C0F" w:rsidRDefault="00C83C0F" w:rsidP="00C83C0F">
      <w:pPr>
        <w:tabs>
          <w:tab w:val="center" w:pos="4680"/>
        </w:tabs>
        <w:suppressAutoHyphens/>
        <w:spacing w:line="360" w:lineRule="auto"/>
        <w:ind w:firstLine="1440"/>
      </w:pPr>
    </w:p>
    <w:p w:rsidR="00610772" w:rsidRDefault="00610772" w:rsidP="00C83C0F">
      <w:pPr>
        <w:tabs>
          <w:tab w:val="center" w:pos="4680"/>
        </w:tabs>
        <w:suppressAutoHyphens/>
        <w:spacing w:line="360" w:lineRule="auto"/>
        <w:ind w:firstLine="1440"/>
      </w:pPr>
      <w:r>
        <w:t xml:space="preserve">On December </w:t>
      </w:r>
      <w:r w:rsidR="00107F6D">
        <w:t>18</w:t>
      </w:r>
      <w:r>
        <w:t>, 2015, the Office of Small Business Advocate (OSBA) filed its notice of intervention, public statement and notice of appearance.</w:t>
      </w:r>
    </w:p>
    <w:p w:rsidR="00610772" w:rsidRDefault="00610772" w:rsidP="00C83C0F">
      <w:pPr>
        <w:tabs>
          <w:tab w:val="center" w:pos="4680"/>
        </w:tabs>
        <w:suppressAutoHyphens/>
        <w:spacing w:line="360" w:lineRule="auto"/>
        <w:ind w:firstLine="1440"/>
      </w:pPr>
    </w:p>
    <w:p w:rsidR="00107F6D" w:rsidRDefault="00107F6D" w:rsidP="00C83C0F">
      <w:pPr>
        <w:tabs>
          <w:tab w:val="center" w:pos="4680"/>
        </w:tabs>
        <w:suppressAutoHyphens/>
        <w:spacing w:line="360" w:lineRule="auto"/>
        <w:ind w:firstLine="1440"/>
      </w:pPr>
      <w:r>
        <w:t>On December 29, 2015, the Companies filed a Joint Petition for a Protective Order.</w:t>
      </w:r>
    </w:p>
    <w:p w:rsidR="0073446B" w:rsidRDefault="0073446B" w:rsidP="00C83C0F">
      <w:pPr>
        <w:tabs>
          <w:tab w:val="center" w:pos="4680"/>
        </w:tabs>
        <w:suppressAutoHyphens/>
        <w:spacing w:line="360" w:lineRule="auto"/>
        <w:ind w:firstLine="1440"/>
      </w:pPr>
    </w:p>
    <w:p w:rsidR="00C83C0F" w:rsidRDefault="00610772" w:rsidP="00C83C0F">
      <w:pPr>
        <w:tabs>
          <w:tab w:val="center" w:pos="4680"/>
        </w:tabs>
        <w:suppressAutoHyphens/>
        <w:spacing w:line="360" w:lineRule="auto"/>
        <w:ind w:firstLine="1440"/>
      </w:pPr>
      <w:r>
        <w:t xml:space="preserve">On December 30, 2015, Wal-Mart Stores East, LP and Sam’s East, Inc. filed a joint petition to intervene. </w:t>
      </w:r>
      <w:r w:rsidR="00E6354C">
        <w:t xml:space="preserve">  Also on December 30, 2015, CAUSE-PA filed a Letter in Lieu of Comments.</w:t>
      </w:r>
    </w:p>
    <w:p w:rsidR="00E6354C" w:rsidRDefault="00E6354C" w:rsidP="00C83C0F">
      <w:pPr>
        <w:tabs>
          <w:tab w:val="center" w:pos="4680"/>
        </w:tabs>
        <w:suppressAutoHyphens/>
        <w:spacing w:line="360" w:lineRule="auto"/>
        <w:ind w:firstLine="1440"/>
      </w:pPr>
    </w:p>
    <w:p w:rsidR="006919C1" w:rsidRDefault="00C83C0F" w:rsidP="00C83C0F">
      <w:pPr>
        <w:tabs>
          <w:tab w:val="center" w:pos="4680"/>
        </w:tabs>
        <w:suppressAutoHyphens/>
        <w:spacing w:line="360" w:lineRule="auto"/>
        <w:ind w:firstLine="1440"/>
      </w:pPr>
      <w:r>
        <w:t>On January 4, 2016</w:t>
      </w:r>
      <w:r w:rsidR="0056617F">
        <w:t>: 1)</w:t>
      </w:r>
      <w:r>
        <w:t xml:space="preserve"> </w:t>
      </w:r>
      <w:r w:rsidR="00107F6D">
        <w:t>the Retail Energy Supply Association (RESA</w:t>
      </w:r>
      <w:r w:rsidR="005758C1">
        <w:t>)</w:t>
      </w:r>
      <w:r>
        <w:t xml:space="preserve"> filed </w:t>
      </w:r>
      <w:r w:rsidR="00107F6D">
        <w:t>a</w:t>
      </w:r>
      <w:r>
        <w:t xml:space="preserve"> petition to intervene</w:t>
      </w:r>
      <w:r w:rsidR="00107F6D">
        <w:t>, comments</w:t>
      </w:r>
      <w:r>
        <w:t xml:space="preserve"> and </w:t>
      </w:r>
      <w:r w:rsidR="0056617F">
        <w:t>recommendations; 2)</w:t>
      </w:r>
      <w:r w:rsidR="00107F6D">
        <w:t xml:space="preserve"> Met-Ed Industrial Users Group, the Penelec Industrial Customer Alliance, the Penn Power Users Group, and the West Penn Power Industrial Intervenors </w:t>
      </w:r>
      <w:r>
        <w:t xml:space="preserve">filed </w:t>
      </w:r>
      <w:r w:rsidR="00107F6D">
        <w:t>a joint</w:t>
      </w:r>
      <w:r>
        <w:t xml:space="preserve"> petition to intervene, answer</w:t>
      </w:r>
      <w:r w:rsidR="0056617F">
        <w:t xml:space="preserve"> and</w:t>
      </w:r>
      <w:r>
        <w:t xml:space="preserve"> comments</w:t>
      </w:r>
      <w:r w:rsidR="0056617F">
        <w:t>; 3)</w:t>
      </w:r>
      <w:r w:rsidR="006919C1">
        <w:t xml:space="preserve"> OCA filed </w:t>
      </w:r>
      <w:r w:rsidR="0056617F">
        <w:t>c</w:t>
      </w:r>
      <w:r w:rsidR="006919C1">
        <w:t>omments</w:t>
      </w:r>
      <w:r w:rsidR="0056617F">
        <w:t xml:space="preserve">; and 4) </w:t>
      </w:r>
      <w:r w:rsidR="00610772">
        <w:t xml:space="preserve">OSBA filed an Answer.  </w:t>
      </w:r>
    </w:p>
    <w:p w:rsidR="006919C1" w:rsidRDefault="006919C1" w:rsidP="00C83C0F">
      <w:pPr>
        <w:tabs>
          <w:tab w:val="center" w:pos="4680"/>
        </w:tabs>
        <w:suppressAutoHyphens/>
        <w:spacing w:line="360" w:lineRule="auto"/>
        <w:ind w:firstLine="1440"/>
      </w:pPr>
    </w:p>
    <w:p w:rsidR="00CB4E37" w:rsidRDefault="00CB4E37" w:rsidP="00C83C0F">
      <w:pPr>
        <w:tabs>
          <w:tab w:val="center" w:pos="4680"/>
        </w:tabs>
        <w:suppressAutoHyphens/>
        <w:spacing w:line="360" w:lineRule="auto"/>
        <w:ind w:firstLine="1440"/>
      </w:pPr>
      <w:r>
        <w:t xml:space="preserve">Comments were also filed by the following entities that did not appear at the prehearing conference including: PennFuture, Sierra Club, Environmental Defense Fund, Clean Air Council, EnergyHub, and Energy Efficiency For All.  </w:t>
      </w:r>
    </w:p>
    <w:p w:rsidR="00CB4E37" w:rsidRDefault="00CB4E37" w:rsidP="00C83C0F">
      <w:pPr>
        <w:tabs>
          <w:tab w:val="center" w:pos="4680"/>
        </w:tabs>
        <w:suppressAutoHyphens/>
        <w:spacing w:line="360" w:lineRule="auto"/>
        <w:ind w:firstLine="1440"/>
      </w:pPr>
    </w:p>
    <w:p w:rsidR="0056617F" w:rsidRDefault="0056617F" w:rsidP="0056617F">
      <w:pPr>
        <w:spacing w:line="360" w:lineRule="auto"/>
      </w:pPr>
      <w:r>
        <w:tab/>
      </w:r>
      <w:r>
        <w:tab/>
      </w:r>
      <w:r w:rsidRPr="0005705C">
        <w:t>An</w:t>
      </w:r>
      <w:r>
        <w:t xml:space="preserve"> Initial Prehearing Conference was held on January 5, 2016.  I noted the appearance of Kathy J. Kolich, Esquire, and John L. Munsch, Esquire, Counsel for Met Ed, Penelec, Penn Power and West Penn</w:t>
      </w:r>
      <w:r w:rsidR="00D2295F">
        <w:t xml:space="preserve"> (the Companies)</w:t>
      </w:r>
      <w:r>
        <w:t xml:space="preserve">; Darryl Lawrence, </w:t>
      </w:r>
      <w:r w:rsidR="00D2295F">
        <w:t>Senior Assistant Consumer Advocate</w:t>
      </w:r>
      <w:r>
        <w:t xml:space="preserve"> on behalf of the Office of Consumer Advocate (OCA); Patrick M. Cicero, Esquire </w:t>
      </w:r>
      <w:r w:rsidR="003D728D">
        <w:t xml:space="preserve">and Joline Price, Esquire </w:t>
      </w:r>
      <w:r>
        <w:t xml:space="preserve">on behalf of the Coalition for Affordable Utility Services and Energy Efficiency in Pennsylvania (CAUSE-PA); Teresa Schmittberger, Esquire and </w:t>
      </w:r>
      <w:r w:rsidR="005758C1">
        <w:t>Alessandria</w:t>
      </w:r>
      <w:r>
        <w:t xml:space="preserve"> Hylander</w:t>
      </w:r>
      <w:r w:rsidR="00D2295F">
        <w:t>, Esquire</w:t>
      </w:r>
      <w:r>
        <w:t xml:space="preserve"> on behalf of the Met-Ed Industrial Users Group (MEIUG), Penelec Industrial Customer Alliance (PICA), Penn Power Users Group (PPUG), and West Penn Power Industrial Intervenors (WPPII); Elizabeth Rose Triscari, Deputy Small Business Advocate on behalf of the Office of Small Business Advocate (OSBA); Thomas J. Sniscak, Esquire on behalf of The Pennsylvania State University (PSU); Barry A. Naum, Esquire, on behalf of Wal Mart Stores East and Sam’s East, Inc. (</w:t>
      </w:r>
      <w:r w:rsidR="005758C1">
        <w:t>Wal-Mart</w:t>
      </w:r>
      <w:r>
        <w:t>); and Sarah C. Stoner, Esquire on behalf of the Retail Energy Supply Association (RESA).</w:t>
      </w:r>
    </w:p>
    <w:p w:rsidR="00C83C0F" w:rsidRDefault="00C83C0F" w:rsidP="00C83C0F">
      <w:pPr>
        <w:tabs>
          <w:tab w:val="center" w:pos="4680"/>
        </w:tabs>
        <w:suppressAutoHyphens/>
        <w:spacing w:line="360" w:lineRule="auto"/>
        <w:ind w:firstLine="1440"/>
      </w:pPr>
    </w:p>
    <w:p w:rsidR="003422EC" w:rsidRDefault="000404E9" w:rsidP="00270287">
      <w:pPr>
        <w:spacing w:line="360" w:lineRule="auto"/>
      </w:pPr>
      <w:r>
        <w:tab/>
      </w:r>
      <w:r>
        <w:tab/>
      </w:r>
      <w:r w:rsidR="003422EC">
        <w:t xml:space="preserve">The following matters were addressed: (1) </w:t>
      </w:r>
      <w:r w:rsidR="004C515F">
        <w:t>consolidation of the dockets for one hearing</w:t>
      </w:r>
      <w:r w:rsidR="003422EC">
        <w:t>; (2) petitions to intervene; (</w:t>
      </w:r>
      <w:r w:rsidR="004C515F">
        <w:t>3</w:t>
      </w:r>
      <w:r w:rsidR="003422EC">
        <w:t>) a procedural schedule; (</w:t>
      </w:r>
      <w:r w:rsidR="004C515F">
        <w:t>4</w:t>
      </w:r>
      <w:r w:rsidR="003422EC">
        <w:t>) service of documents; (</w:t>
      </w:r>
      <w:r w:rsidR="004C515F">
        <w:t>5</w:t>
      </w:r>
      <w:r w:rsidR="003422EC">
        <w:t>) discovery matters; (</w:t>
      </w:r>
      <w:r w:rsidR="004C515F">
        <w:t>6</w:t>
      </w:r>
      <w:r w:rsidR="003422EC">
        <w:t>) a protective order</w:t>
      </w:r>
      <w:r w:rsidR="00270287">
        <w:t>; and (7) a common briefing outline</w:t>
      </w:r>
      <w:r w:rsidR="003422EC">
        <w:t>.  These matters are discussed below.</w:t>
      </w:r>
    </w:p>
    <w:p w:rsidR="003422EC" w:rsidRDefault="003422EC" w:rsidP="003422EC">
      <w:pPr>
        <w:spacing w:line="360" w:lineRule="auto"/>
        <w:ind w:firstLine="1440"/>
      </w:pPr>
    </w:p>
    <w:p w:rsidR="0073446B" w:rsidRDefault="0073446B">
      <w:pPr>
        <w:autoSpaceDE/>
        <w:autoSpaceDN/>
        <w:rPr>
          <w:u w:val="single"/>
        </w:rPr>
      </w:pPr>
      <w:r>
        <w:rPr>
          <w:u w:val="single"/>
        </w:rPr>
        <w:br w:type="page"/>
      </w:r>
    </w:p>
    <w:p w:rsidR="00BE6FF5" w:rsidRDefault="00BE6FF5" w:rsidP="00BE6FF5">
      <w:pPr>
        <w:spacing w:line="360" w:lineRule="auto"/>
        <w:rPr>
          <w:u w:val="single"/>
        </w:rPr>
      </w:pPr>
      <w:r>
        <w:rPr>
          <w:u w:val="single"/>
        </w:rPr>
        <w:t>Co</w:t>
      </w:r>
      <w:r w:rsidR="00BC5718">
        <w:rPr>
          <w:u w:val="single"/>
        </w:rPr>
        <w:t>nsolidation</w:t>
      </w:r>
    </w:p>
    <w:p w:rsidR="00270287" w:rsidRDefault="00270287" w:rsidP="00270287">
      <w:pPr>
        <w:spacing w:line="360" w:lineRule="auto"/>
      </w:pPr>
    </w:p>
    <w:p w:rsidR="00BC5718" w:rsidRDefault="00270287" w:rsidP="008D26B8">
      <w:pPr>
        <w:widowControl w:val="0"/>
        <w:spacing w:line="360" w:lineRule="auto"/>
      </w:pPr>
      <w:r>
        <w:tab/>
      </w:r>
      <w:r>
        <w:tab/>
      </w:r>
      <w:r w:rsidR="00990B97">
        <w:t>At the prehearing conference</w:t>
      </w:r>
      <w:r w:rsidR="008D26B8">
        <w:t xml:space="preserve"> t</w:t>
      </w:r>
      <w:r w:rsidR="00990B97">
        <w:t>he parties agreed to consolidate the four dockets to one hearing in the interest of judicial efficiency</w:t>
      </w:r>
      <w:r w:rsidR="008D26B8">
        <w:t xml:space="preserve">.  </w:t>
      </w:r>
      <w:r w:rsidR="002760E4">
        <w:t xml:space="preserve">The Companies’ consolidated hearing in the instant case will be scheduled for </w:t>
      </w:r>
      <w:r w:rsidR="00BC5718">
        <w:t xml:space="preserve">January </w:t>
      </w:r>
      <w:r>
        <w:t>2</w:t>
      </w:r>
      <w:r w:rsidR="00BC5718">
        <w:t>7</w:t>
      </w:r>
      <w:r w:rsidR="002760E4">
        <w:t>, 201</w:t>
      </w:r>
      <w:r>
        <w:t>5</w:t>
      </w:r>
      <w:r w:rsidR="00BE6FF5">
        <w:t>.</w:t>
      </w:r>
      <w:r w:rsidR="002760E4">
        <w:t xml:space="preserve">  </w:t>
      </w:r>
      <w:r w:rsidR="001D681C">
        <w:t>The hearing will be held fr</w:t>
      </w:r>
      <w:r w:rsidR="002760E4">
        <w:t>om 10:00 a.m. – 4:00 p.m. in</w:t>
      </w:r>
      <w:r w:rsidR="00BC5718">
        <w:t xml:space="preserve"> Hearing Room #2, Commonwealth Keystone Building, 400 North St., </w:t>
      </w:r>
      <w:r w:rsidR="002760E4">
        <w:t xml:space="preserve">Harrisburg, PA.  </w:t>
      </w:r>
    </w:p>
    <w:p w:rsidR="005A2709" w:rsidRDefault="005A2709" w:rsidP="003422EC">
      <w:pPr>
        <w:rPr>
          <w:u w:val="single"/>
        </w:rPr>
      </w:pPr>
    </w:p>
    <w:p w:rsidR="003422EC" w:rsidRPr="00990B97" w:rsidRDefault="003422EC" w:rsidP="003422EC">
      <w:pPr>
        <w:rPr>
          <w:u w:val="single"/>
        </w:rPr>
      </w:pPr>
      <w:r w:rsidRPr="00990B97">
        <w:rPr>
          <w:u w:val="single"/>
        </w:rPr>
        <w:t>Petitions to Intervene</w:t>
      </w:r>
    </w:p>
    <w:p w:rsidR="003422EC" w:rsidRPr="00925CF8" w:rsidRDefault="003422EC" w:rsidP="003422EC"/>
    <w:p w:rsidR="00BC5718" w:rsidRPr="00925CF8" w:rsidRDefault="00BC5718" w:rsidP="00BC5718"/>
    <w:p w:rsidR="00BC5718" w:rsidRDefault="001D681C" w:rsidP="001D681C">
      <w:pPr>
        <w:spacing w:line="360" w:lineRule="auto"/>
      </w:pPr>
      <w:r>
        <w:tab/>
      </w:r>
      <w:r>
        <w:tab/>
      </w:r>
      <w:r w:rsidR="00BC5718" w:rsidRPr="00925CF8">
        <w:t>The OCA</w:t>
      </w:r>
      <w:r w:rsidR="00BC5718">
        <w:t xml:space="preserve"> and OSBA </w:t>
      </w:r>
      <w:r w:rsidR="00BC5718" w:rsidRPr="00925CF8">
        <w:t>filed Notice</w:t>
      </w:r>
      <w:r w:rsidR="00BC5718">
        <w:t>s</w:t>
      </w:r>
      <w:r w:rsidR="00BC5718" w:rsidRPr="00925CF8">
        <w:t xml:space="preserve"> of Intervention</w:t>
      </w:r>
      <w:r>
        <w:t xml:space="preserve">.  </w:t>
      </w:r>
      <w:r w:rsidR="00BC5718">
        <w:t xml:space="preserve">I received several petitions to intervene </w:t>
      </w:r>
      <w:r>
        <w:t xml:space="preserve">prior to the prehearing conference </w:t>
      </w:r>
      <w:r w:rsidR="00BC5718">
        <w:t>including</w:t>
      </w:r>
      <w:r>
        <w:t>:</w:t>
      </w:r>
      <w:r w:rsidR="00BC5718">
        <w:t xml:space="preserve">  </w:t>
      </w:r>
    </w:p>
    <w:p w:rsidR="00BC5718" w:rsidRDefault="00BC5718" w:rsidP="00BC5718"/>
    <w:p w:rsidR="00BC5718" w:rsidRDefault="00BC5718" w:rsidP="00BC5718">
      <w:r>
        <w:t>The Pennsylvania State University</w:t>
      </w:r>
    </w:p>
    <w:p w:rsidR="00BC5718" w:rsidRDefault="00BC5718" w:rsidP="00BC5718">
      <w:r>
        <w:t>Wal-Mart Stores East, LP and Sam’s East, Inc. (Walmart)</w:t>
      </w:r>
    </w:p>
    <w:p w:rsidR="00BC5718" w:rsidRDefault="00BC5718" w:rsidP="00BC5718">
      <w:r>
        <w:t>CAUSE-PA</w:t>
      </w:r>
    </w:p>
    <w:p w:rsidR="00BC5718" w:rsidRDefault="00BC5718" w:rsidP="00BC5718">
      <w:r>
        <w:t>Met-Ed Industrial Users Group</w:t>
      </w:r>
    </w:p>
    <w:p w:rsidR="00BC5718" w:rsidRDefault="00BC5718" w:rsidP="00BC5718">
      <w:r>
        <w:t>Penelec Industrial Customer Alliance</w:t>
      </w:r>
    </w:p>
    <w:p w:rsidR="00BC5718" w:rsidRDefault="00BC5718" w:rsidP="00BC5718">
      <w:r>
        <w:t>Penn Power Users Group</w:t>
      </w:r>
    </w:p>
    <w:p w:rsidR="00BC5718" w:rsidRDefault="00BC5718" w:rsidP="00BC5718">
      <w:r>
        <w:t>West Penn Industrial Intervenors</w:t>
      </w:r>
    </w:p>
    <w:p w:rsidR="00270287" w:rsidRDefault="00270287" w:rsidP="00E43492">
      <w:pPr>
        <w:spacing w:line="360" w:lineRule="auto"/>
      </w:pPr>
      <w:r>
        <w:t>RESA</w:t>
      </w:r>
    </w:p>
    <w:p w:rsidR="00270287" w:rsidRDefault="00270287" w:rsidP="00E43492">
      <w:pPr>
        <w:spacing w:line="360" w:lineRule="auto"/>
      </w:pPr>
    </w:p>
    <w:p w:rsidR="00270287" w:rsidRDefault="00270287" w:rsidP="00E43492">
      <w:pPr>
        <w:spacing w:line="360" w:lineRule="auto"/>
      </w:pPr>
      <w:r>
        <w:tab/>
      </w:r>
      <w:r>
        <w:tab/>
      </w:r>
      <w:r w:rsidR="00A80463">
        <w:t>At the prehearing conference, t</w:t>
      </w:r>
      <w:r w:rsidR="00E43492">
        <w:t xml:space="preserve">here was </w:t>
      </w:r>
      <w:r>
        <w:t>one objection by the Companies to RESA</w:t>
      </w:r>
      <w:r w:rsidR="00D2295F">
        <w:t>’s petition to intervene</w:t>
      </w:r>
      <w:r>
        <w:t xml:space="preserve">; however, </w:t>
      </w:r>
      <w:r w:rsidR="00E43492">
        <w:t xml:space="preserve">no objection to any of the </w:t>
      </w:r>
      <w:r>
        <w:t xml:space="preserve">other </w:t>
      </w:r>
      <w:r w:rsidR="00E43492">
        <w:t xml:space="preserve">above parties intervening in this matter.  </w:t>
      </w:r>
      <w:r w:rsidR="00D2295F">
        <w:t xml:space="preserve"> The Companies object on the ground that RESA indicated it does not intend to participate and is relying on the comments submitted.  Those comments are not subject to cross-examination and RESA’s issue deals with anti-competitiveness of the programs being provided by distribution companies as that pertains to competitive generation suppliers which is an issue not before the Commission.  RESA responded that it does not intend to but it may file direct testimony.  RESA’s primary concern is that the plans filed are competitively neutral.</w:t>
      </w:r>
    </w:p>
    <w:p w:rsidR="00270287" w:rsidRDefault="00270287" w:rsidP="00E43492">
      <w:pPr>
        <w:spacing w:line="360" w:lineRule="auto"/>
      </w:pPr>
    </w:p>
    <w:p w:rsidR="00E43492" w:rsidRDefault="00270287" w:rsidP="00E43492">
      <w:pPr>
        <w:spacing w:line="360" w:lineRule="auto"/>
      </w:pPr>
      <w:r>
        <w:tab/>
      </w:r>
      <w:r>
        <w:tab/>
      </w:r>
      <w:r w:rsidR="00E43492">
        <w:t>In accordance with 52 Pa.Code § 5.71, OCA</w:t>
      </w:r>
      <w:r w:rsidR="001D681C">
        <w:t xml:space="preserve"> and OSBA are</w:t>
      </w:r>
      <w:r w:rsidR="00E43492">
        <w:t xml:space="preserve"> authorized by statute to participate in this proceeding.  </w:t>
      </w:r>
    </w:p>
    <w:p w:rsidR="001D681C" w:rsidRPr="003F3F47" w:rsidRDefault="001D681C" w:rsidP="001D681C">
      <w:pPr>
        <w:autoSpaceDE/>
        <w:autoSpaceDN/>
        <w:spacing w:line="360" w:lineRule="auto"/>
        <w:rPr>
          <w:bCs/>
          <w:spacing w:val="-3"/>
        </w:rPr>
      </w:pPr>
      <w:r>
        <w:tab/>
      </w:r>
      <w:r>
        <w:tab/>
      </w:r>
      <w:r w:rsidRPr="003F3F47">
        <w:rPr>
          <w:bCs/>
          <w:spacing w:val="-3"/>
        </w:rPr>
        <w:t>The Commission's Rules of Practice and Procedure permit petitions to intervene.  52 Pa. Code §§ 5.71-5.76</w:t>
      </w:r>
      <w:r w:rsidR="004E3B35">
        <w:rPr>
          <w:bCs/>
          <w:spacing w:val="-3"/>
        </w:rPr>
        <w:t>.</w:t>
      </w:r>
      <w:r w:rsidRPr="003F3F47">
        <w:rPr>
          <w:bCs/>
          <w:spacing w:val="-3"/>
        </w:rPr>
        <w:t xml:space="preserve">   The provision at 52 Pa. Code § 5.72 governs what entities are eligible to intervene in a proceeding and states as follows:</w:t>
      </w:r>
    </w:p>
    <w:p w:rsidR="001D681C" w:rsidRPr="003F3F47" w:rsidRDefault="001D681C" w:rsidP="001D681C">
      <w:pPr>
        <w:autoSpaceDE/>
        <w:autoSpaceDN/>
        <w:spacing w:line="360" w:lineRule="auto"/>
        <w:rPr>
          <w:bCs/>
          <w:spacing w:val="-3"/>
        </w:rPr>
      </w:pPr>
    </w:p>
    <w:p w:rsidR="001D681C" w:rsidRPr="00771981" w:rsidRDefault="001D681C" w:rsidP="001D681C">
      <w:pPr>
        <w:autoSpaceDE/>
        <w:autoSpaceDN/>
        <w:ind w:left="1440" w:right="1440"/>
        <w:rPr>
          <w:b/>
          <w:bCs/>
          <w:spacing w:val="-3"/>
        </w:rPr>
      </w:pPr>
      <w:r w:rsidRPr="00771981">
        <w:rPr>
          <w:b/>
          <w:bCs/>
          <w:spacing w:val="-3"/>
        </w:rPr>
        <w:t>§ 5.72. Eligibility to intervene.</w:t>
      </w:r>
    </w:p>
    <w:p w:rsidR="001D681C" w:rsidRPr="003F3F47" w:rsidRDefault="001D681C" w:rsidP="001D681C">
      <w:pPr>
        <w:autoSpaceDE/>
        <w:autoSpaceDN/>
        <w:ind w:left="1440" w:right="1440"/>
        <w:rPr>
          <w:bCs/>
          <w:spacing w:val="-3"/>
        </w:rPr>
      </w:pPr>
      <w:r w:rsidRPr="003F3F47">
        <w:rPr>
          <w:bCs/>
          <w:spacing w:val="-3"/>
        </w:rPr>
        <w:t xml:space="preserve"> </w:t>
      </w:r>
    </w:p>
    <w:p w:rsidR="001D681C" w:rsidRPr="003F3F47" w:rsidRDefault="001D681C" w:rsidP="001D681C">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2160" w:right="1440"/>
        <w:rPr>
          <w:bCs/>
          <w:spacing w:val="-3"/>
        </w:rPr>
      </w:pPr>
      <w:r w:rsidRPr="003F3F47">
        <w:rPr>
          <w:bCs/>
          <w:spacing w:val="-3"/>
        </w:rPr>
        <w:t>(1) A right conferred by statute of the United States or of the Commonwealth.</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(2) An interest which may be directly affected and which is not adequately represented by existing participants, and as to which the petitioner may be bound by the action of the Commission in the proceeding.</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(3) Another interest of such nature that participation of the petitioner may be in the public interest.</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t xml:space="preserve">Allowance of intervention is a matter within the discretion of the Commission. </w:t>
      </w:r>
      <w:r w:rsidRPr="00771981">
        <w:rPr>
          <w:bCs/>
          <w:i/>
          <w:spacing w:val="-3"/>
        </w:rPr>
        <w:t>City of Pittsburgh v. Pennsylvania Pub. Util. Comm'n</w:t>
      </w:r>
      <w:r w:rsidRPr="003F3F47">
        <w:rPr>
          <w:bCs/>
          <w:spacing w:val="-3"/>
        </w:rPr>
        <w:t xml:space="preserve">, 33 A.2d 641 (Pa. Super. 1943); </w:t>
      </w:r>
      <w:r w:rsidRPr="00771981">
        <w:rPr>
          <w:bCs/>
          <w:i/>
          <w:spacing w:val="-3"/>
        </w:rPr>
        <w:t>N.A.A.C.P., Inc. v. Pennsylvania Pub. Util. Comm'n</w:t>
      </w:r>
      <w:r w:rsidRPr="003F3F47">
        <w:rPr>
          <w:bCs/>
          <w:spacing w:val="-3"/>
        </w:rPr>
        <w:t xml:space="preserve">, 290 A.2d 704 (Pa. Cmwlth. 1972). </w:t>
      </w: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r w:rsidR="00270287">
        <w:rPr>
          <w:bCs/>
          <w:spacing w:val="-3"/>
        </w:rPr>
        <w:t>RESA’s</w:t>
      </w:r>
      <w:r w:rsidRPr="003F3F47">
        <w:rPr>
          <w:bCs/>
          <w:spacing w:val="-3"/>
        </w:rPr>
        <w:t xml:space="preserve"> eligibility to intervene in this proceeding is governed by 52 Pa. Code § 5.72(a)(2) since </w:t>
      </w:r>
      <w:r w:rsidR="00270287">
        <w:rPr>
          <w:bCs/>
          <w:spacing w:val="-3"/>
        </w:rPr>
        <w:t>RESA</w:t>
      </w:r>
      <w:r w:rsidRPr="003F3F47">
        <w:rPr>
          <w:bCs/>
          <w:spacing w:val="-3"/>
        </w:rPr>
        <w:t xml:space="preserve"> is not a Commonwealth agency pursuant to 52 Pa. Code §5.72(b) and a statute of either the United States or the Commonwealth does not confer on</w:t>
      </w:r>
      <w:r>
        <w:rPr>
          <w:bCs/>
          <w:spacing w:val="-3"/>
        </w:rPr>
        <w:t xml:space="preserve"> </w:t>
      </w:r>
      <w:r w:rsidR="00270287">
        <w:rPr>
          <w:bCs/>
          <w:spacing w:val="-3"/>
        </w:rPr>
        <w:t>RESA</w:t>
      </w:r>
      <w:r>
        <w:rPr>
          <w:bCs/>
          <w:spacing w:val="-3"/>
        </w:rPr>
        <w:t xml:space="preserve"> </w:t>
      </w:r>
      <w:r w:rsidRPr="003F3F47">
        <w:rPr>
          <w:bCs/>
          <w:spacing w:val="-3"/>
        </w:rPr>
        <w:t xml:space="preserve">a right to intervene pursuant to 52 Pa. Code § 5.72(a)(1).  </w:t>
      </w:r>
      <w:r w:rsidR="00270287">
        <w:rPr>
          <w:bCs/>
          <w:spacing w:val="-3"/>
        </w:rPr>
        <w:t>RESA’s</w:t>
      </w:r>
      <w:r w:rsidRPr="003F3F47">
        <w:rPr>
          <w:bCs/>
          <w:spacing w:val="-3"/>
        </w:rPr>
        <w:t xml:space="preserve"> interests in this proceeding are of such a nature that intervention is necessary and appropriate to the administration of the </w:t>
      </w:r>
      <w:r w:rsidR="001161AD">
        <w:rPr>
          <w:bCs/>
          <w:spacing w:val="-3"/>
        </w:rPr>
        <w:t xml:space="preserve">Act 129 </w:t>
      </w:r>
      <w:r w:rsidRPr="003F3F47">
        <w:rPr>
          <w:bCs/>
          <w:spacing w:val="-3"/>
        </w:rPr>
        <w:t>statute under which the proceedings are brought.</w:t>
      </w:r>
      <w:r>
        <w:rPr>
          <w:bCs/>
          <w:spacing w:val="-3"/>
        </w:rPr>
        <w:t xml:space="preserve">  Therefore, it shall be granted intervenor status.</w:t>
      </w:r>
      <w:r w:rsidR="00270287">
        <w:rPr>
          <w:bCs/>
          <w:spacing w:val="-3"/>
        </w:rPr>
        <w:t xml:space="preserve">  As there is no objection to the other petitions</w:t>
      </w:r>
      <w:r w:rsidR="00270287">
        <w:t xml:space="preserve"> to intervene, they shall be granted and all petitioners shall have status as intervenors.  </w:t>
      </w:r>
    </w:p>
    <w:p w:rsidR="00427E91" w:rsidRDefault="00427E91" w:rsidP="00427E91">
      <w:pPr>
        <w:spacing w:line="360" w:lineRule="auto"/>
        <w:rPr>
          <w:u w:val="single"/>
        </w:rPr>
      </w:pPr>
    </w:p>
    <w:p w:rsidR="00DC7BD7" w:rsidRDefault="00DC7BD7" w:rsidP="00427E91">
      <w:pPr>
        <w:spacing w:line="360" w:lineRule="auto"/>
      </w:pPr>
      <w:r>
        <w:rPr>
          <w:u w:val="single"/>
        </w:rPr>
        <w:t>Procedural Schedule</w:t>
      </w:r>
    </w:p>
    <w:p w:rsidR="00DC7BD7" w:rsidRDefault="00DC7BD7" w:rsidP="00427E91">
      <w:pPr>
        <w:spacing w:line="360" w:lineRule="auto"/>
      </w:pPr>
    </w:p>
    <w:p w:rsidR="00DC7BD7" w:rsidRDefault="00DC7BD7" w:rsidP="00427E91">
      <w:pPr>
        <w:spacing w:line="360" w:lineRule="auto"/>
      </w:pPr>
      <w:r>
        <w:tab/>
      </w:r>
      <w:r>
        <w:tab/>
        <w:t>The parties agreed to the following procedural schedule.</w:t>
      </w:r>
    </w:p>
    <w:p w:rsidR="00DC7BD7" w:rsidRDefault="00DC7BD7" w:rsidP="00427E91">
      <w:pPr>
        <w:spacing w:line="360" w:lineRule="auto"/>
      </w:pPr>
    </w:p>
    <w:p w:rsidR="00DC7BD7" w:rsidRDefault="00DC7BD7" w:rsidP="00DC7BD7">
      <w:pPr>
        <w:tabs>
          <w:tab w:val="center" w:pos="4680"/>
        </w:tabs>
        <w:suppressAutoHyphens/>
        <w:spacing w:line="360" w:lineRule="auto"/>
        <w:ind w:firstLine="1440"/>
      </w:pPr>
      <w:r>
        <w:tab/>
      </w:r>
      <w:r>
        <w:tab/>
        <w:t>Due Date</w:t>
      </w:r>
    </w:p>
    <w:p w:rsidR="00DC7BD7" w:rsidRDefault="00DC7BD7" w:rsidP="00DC7BD7">
      <w:pPr>
        <w:tabs>
          <w:tab w:val="center" w:pos="4680"/>
        </w:tabs>
        <w:suppressAutoHyphens/>
        <w:spacing w:line="360" w:lineRule="auto"/>
        <w:ind w:firstLine="1440"/>
      </w:pPr>
      <w:r>
        <w:t xml:space="preserve">Other parties' direct testimony </w:t>
      </w:r>
      <w:r>
        <w:tab/>
      </w:r>
      <w:r>
        <w:tab/>
        <w:t>January 12, 2016 (noon)</w:t>
      </w:r>
    </w:p>
    <w:p w:rsidR="00DC7BD7" w:rsidRDefault="00DC7BD7" w:rsidP="00DC7BD7">
      <w:pPr>
        <w:tabs>
          <w:tab w:val="center" w:pos="4680"/>
        </w:tabs>
        <w:suppressAutoHyphens/>
        <w:spacing w:line="360" w:lineRule="auto"/>
        <w:ind w:firstLine="1440"/>
      </w:pPr>
      <w:r>
        <w:t xml:space="preserve">Settlement Conference </w:t>
      </w:r>
      <w:r>
        <w:tab/>
      </w:r>
      <w:r>
        <w:tab/>
        <w:t>January 15, 2016 (9:00 a.m.)</w:t>
      </w:r>
    </w:p>
    <w:p w:rsidR="00DC7BD7" w:rsidRDefault="00DC7BD7" w:rsidP="00DC7BD7">
      <w:pPr>
        <w:tabs>
          <w:tab w:val="center" w:pos="4680"/>
        </w:tabs>
        <w:suppressAutoHyphens/>
        <w:spacing w:line="360" w:lineRule="auto"/>
        <w:ind w:firstLine="1440"/>
      </w:pPr>
      <w:r>
        <w:t>Rebuttal testimony</w:t>
      </w:r>
      <w:r>
        <w:tab/>
      </w:r>
      <w:r>
        <w:tab/>
        <w:t>January 22, 2016</w:t>
      </w:r>
    </w:p>
    <w:p w:rsidR="00DC7BD7" w:rsidRDefault="00DC7BD7" w:rsidP="00DC7BD7">
      <w:pPr>
        <w:tabs>
          <w:tab w:val="center" w:pos="4680"/>
        </w:tabs>
        <w:suppressAutoHyphens/>
        <w:spacing w:line="360" w:lineRule="auto"/>
        <w:ind w:firstLine="1440"/>
      </w:pPr>
      <w:r>
        <w:t>Outline of Rejoinder</w:t>
      </w:r>
      <w:r>
        <w:tab/>
      </w:r>
      <w:r>
        <w:tab/>
        <w:t xml:space="preserve">January 26, 2016 (noon) </w:t>
      </w:r>
    </w:p>
    <w:p w:rsidR="00DC7BD7" w:rsidRDefault="00DC7BD7" w:rsidP="00DC7BD7">
      <w:pPr>
        <w:tabs>
          <w:tab w:val="center" w:pos="4680"/>
        </w:tabs>
        <w:suppressAutoHyphens/>
        <w:spacing w:line="360" w:lineRule="auto"/>
        <w:ind w:firstLine="1440"/>
      </w:pPr>
      <w:r>
        <w:t>Evidentiary Hearing</w:t>
      </w:r>
      <w:r>
        <w:tab/>
      </w:r>
      <w:r>
        <w:tab/>
        <w:t>January 27, 2016</w:t>
      </w:r>
    </w:p>
    <w:p w:rsidR="00DC7BD7" w:rsidRDefault="00DC7BD7" w:rsidP="00DC7BD7">
      <w:pPr>
        <w:tabs>
          <w:tab w:val="center" w:pos="4680"/>
        </w:tabs>
        <w:suppressAutoHyphens/>
        <w:spacing w:line="360" w:lineRule="auto"/>
        <w:ind w:firstLine="1440"/>
      </w:pPr>
      <w:r>
        <w:t>Main briefs</w:t>
      </w:r>
      <w:r>
        <w:tab/>
      </w:r>
      <w:r>
        <w:tab/>
        <w:t>February 10, 2016</w:t>
      </w:r>
    </w:p>
    <w:p w:rsidR="00DC7BD7" w:rsidRDefault="00DC7BD7" w:rsidP="00DC7BD7">
      <w:pPr>
        <w:tabs>
          <w:tab w:val="center" w:pos="4680"/>
        </w:tabs>
        <w:suppressAutoHyphens/>
        <w:spacing w:line="360" w:lineRule="auto"/>
        <w:ind w:firstLine="1440"/>
      </w:pPr>
      <w:r>
        <w:t>Reply comments/revised plan</w:t>
      </w:r>
      <w:r>
        <w:tab/>
        <w:t xml:space="preserve">  </w:t>
      </w:r>
      <w:r>
        <w:tab/>
        <w:t>February 11, 2016</w:t>
      </w:r>
    </w:p>
    <w:p w:rsidR="00DC7BD7" w:rsidRDefault="00DC7BD7" w:rsidP="00DC7BD7">
      <w:pPr>
        <w:tabs>
          <w:tab w:val="center" w:pos="4680"/>
        </w:tabs>
        <w:suppressAutoHyphens/>
        <w:spacing w:line="360" w:lineRule="auto"/>
        <w:ind w:firstLine="1440"/>
      </w:pPr>
      <w:r>
        <w:t>Record certification</w:t>
      </w:r>
      <w:r>
        <w:tab/>
      </w:r>
      <w:r>
        <w:tab/>
        <w:t>February 12, 2016</w:t>
      </w:r>
    </w:p>
    <w:p w:rsidR="003422EC" w:rsidRDefault="003422EC" w:rsidP="003422EC"/>
    <w:p w:rsidR="0015378E" w:rsidRDefault="00226DCF" w:rsidP="00226DCF">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w:t>
      </w:r>
      <w:r w:rsidR="00427E91">
        <w:t xml:space="preserve">  </w:t>
      </w:r>
    </w:p>
    <w:p w:rsidR="00226DCF" w:rsidRDefault="0015378E" w:rsidP="00226DCF">
      <w:pPr>
        <w:spacing w:line="360" w:lineRule="auto"/>
      </w:pPr>
      <w:r>
        <w:tab/>
      </w:r>
      <w:r>
        <w:tab/>
      </w: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E9380A">
        <w:t xml:space="preserve">one </w:t>
      </w:r>
      <w:r w:rsidR="00F61506">
        <w:t>(</w:t>
      </w:r>
      <w:r w:rsidR="00E9380A">
        <w:t>1</w:t>
      </w:r>
      <w:r w:rsidR="00F61506">
        <w:t>) day</w:t>
      </w:r>
      <w:r>
        <w:t xml:space="preserve"> prior to the hearing.</w:t>
      </w:r>
      <w:r w:rsidR="00F61506">
        <w:t xml:space="preserve">  </w:t>
      </w: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15378E" w:rsidRDefault="00226DCF" w:rsidP="0015378E">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p>
    <w:p w:rsidR="0015378E" w:rsidRDefault="0015378E" w:rsidP="0015378E">
      <w:pPr>
        <w:spacing w:line="360" w:lineRule="auto"/>
      </w:pPr>
    </w:p>
    <w:p w:rsidR="0015378E" w:rsidRDefault="0015378E" w:rsidP="0015378E">
      <w:pPr>
        <w:spacing w:line="360" w:lineRule="auto"/>
      </w:pPr>
      <w:r>
        <w:tab/>
      </w:r>
      <w:r>
        <w:tab/>
        <w:t xml:space="preserve">Per OSBA’s request, courtesy copies of documents including discovery, testimony and briefs should be served on OSBA’s witness, Robert D. Knecht, </w:t>
      </w:r>
      <w:r w:rsidR="00C0115C">
        <w:t xml:space="preserve">by hard copy delivery as well as electronic mail </w:t>
      </w:r>
      <w:r>
        <w:t xml:space="preserve">simultaneously with service upon the OSBA.  </w:t>
      </w:r>
      <w:r w:rsidR="00C0115C">
        <w:t xml:space="preserve">Per OCA’s request, copies of all interrogatories, comments and answers to interrogatories should be mailed directly to the expert witness as well as counsel for OCA.  </w:t>
      </w:r>
      <w:r>
        <w:t>Thus far, the e-mail distribution list includes the following counsels’ and prospective witnesses’ e-mail addresses.  This list is subject to change as the litigation progresses.</w:t>
      </w:r>
    </w:p>
    <w:p w:rsidR="0015378E" w:rsidRDefault="0015378E" w:rsidP="0015378E">
      <w:pPr>
        <w:spacing w:line="360" w:lineRule="auto"/>
      </w:pPr>
    </w:p>
    <w:p w:rsidR="0015378E" w:rsidRDefault="00D65821" w:rsidP="0015378E">
      <w:pPr>
        <w:spacing w:line="360" w:lineRule="auto"/>
      </w:pPr>
      <w:hyperlink r:id="rId9" w:history="1">
        <w:r w:rsidR="00C0115C">
          <w:rPr>
            <w:rStyle w:val="Hyperlink"/>
          </w:rPr>
          <w:t>kjklaw@yahoo.com</w:t>
        </w:r>
      </w:hyperlink>
    </w:p>
    <w:p w:rsidR="00C0115C" w:rsidRDefault="00D65821" w:rsidP="0015378E">
      <w:pPr>
        <w:spacing w:line="360" w:lineRule="auto"/>
      </w:pPr>
      <w:hyperlink r:id="rId10" w:history="1">
        <w:r w:rsidR="00C0115C" w:rsidRPr="00081DEA">
          <w:rPr>
            <w:rStyle w:val="Hyperlink"/>
          </w:rPr>
          <w:t>jmunsch@firstenergycorp.com</w:t>
        </w:r>
      </w:hyperlink>
    </w:p>
    <w:p w:rsidR="0015378E" w:rsidRDefault="00D65821" w:rsidP="0015378E">
      <w:pPr>
        <w:spacing w:line="360" w:lineRule="auto"/>
      </w:pPr>
      <w:hyperlink r:id="rId11" w:history="1">
        <w:r w:rsidR="0015378E" w:rsidRPr="00294319">
          <w:rPr>
            <w:rStyle w:val="Hyperlink"/>
          </w:rPr>
          <w:t>cmarfaa@hmslegal.com</w:t>
        </w:r>
      </w:hyperlink>
    </w:p>
    <w:p w:rsidR="0015378E" w:rsidRDefault="00D65821" w:rsidP="0015378E">
      <w:pPr>
        <w:spacing w:line="360" w:lineRule="auto"/>
      </w:pPr>
      <w:hyperlink r:id="rId12" w:history="1">
        <w:r w:rsidR="0015378E" w:rsidRPr="00294319">
          <w:rPr>
            <w:rStyle w:val="Hyperlink"/>
          </w:rPr>
          <w:t>tjsniscak@hmslegal.com</w:t>
        </w:r>
      </w:hyperlink>
    </w:p>
    <w:p w:rsidR="0015378E" w:rsidRDefault="00D65821" w:rsidP="0015378E">
      <w:pPr>
        <w:spacing w:line="360" w:lineRule="auto"/>
      </w:pPr>
      <w:hyperlink r:id="rId13" w:history="1">
        <w:r w:rsidR="0015378E" w:rsidRPr="00294319">
          <w:rPr>
            <w:rStyle w:val="Hyperlink"/>
          </w:rPr>
          <w:t>welehman@hmslegal.com</w:t>
        </w:r>
      </w:hyperlink>
    </w:p>
    <w:p w:rsidR="0015378E" w:rsidRDefault="00D65821" w:rsidP="0015378E">
      <w:pPr>
        <w:spacing w:line="360" w:lineRule="auto"/>
      </w:pPr>
      <w:hyperlink r:id="rId14" w:history="1">
        <w:r w:rsidR="0015378E" w:rsidRPr="00294319">
          <w:rPr>
            <w:rStyle w:val="Hyperlink"/>
          </w:rPr>
          <w:t>bnaum@spillmanlaw.com</w:t>
        </w:r>
      </w:hyperlink>
    </w:p>
    <w:p w:rsidR="0015378E" w:rsidRDefault="00D65821" w:rsidP="0015378E">
      <w:pPr>
        <w:spacing w:line="360" w:lineRule="auto"/>
      </w:pPr>
      <w:hyperlink r:id="rId15" w:history="1">
        <w:r w:rsidR="0015378E" w:rsidRPr="00294319">
          <w:rPr>
            <w:rStyle w:val="Hyperlink"/>
          </w:rPr>
          <w:t>dwilliamson@spillmanlaw.com</w:t>
        </w:r>
      </w:hyperlink>
    </w:p>
    <w:p w:rsidR="0015378E" w:rsidRDefault="00D65821" w:rsidP="0015378E">
      <w:pPr>
        <w:spacing w:line="360" w:lineRule="auto"/>
        <w:rPr>
          <w:rStyle w:val="Hyperlink"/>
        </w:rPr>
      </w:pPr>
      <w:hyperlink r:id="rId16" w:history="1">
        <w:r w:rsidR="0015378E" w:rsidRPr="004A2D74">
          <w:rPr>
            <w:rStyle w:val="Hyperlink"/>
          </w:rPr>
          <w:t>cappleby@paoca.org</w:t>
        </w:r>
      </w:hyperlink>
    </w:p>
    <w:p w:rsidR="00C0115C" w:rsidRDefault="00D65821" w:rsidP="0015378E">
      <w:pPr>
        <w:spacing w:line="360" w:lineRule="auto"/>
        <w:rPr>
          <w:rStyle w:val="Hyperlink"/>
        </w:rPr>
      </w:pPr>
      <w:hyperlink r:id="rId17" w:history="1">
        <w:r w:rsidR="00C0115C" w:rsidRPr="00081DEA">
          <w:rPr>
            <w:rStyle w:val="Hyperlink"/>
          </w:rPr>
          <w:t>dlawrence@paoca.org</w:t>
        </w:r>
      </w:hyperlink>
    </w:p>
    <w:p w:rsidR="00C0115C" w:rsidRDefault="00D65821" w:rsidP="0015378E">
      <w:pPr>
        <w:spacing w:line="360" w:lineRule="auto"/>
        <w:rPr>
          <w:rStyle w:val="Hyperlink"/>
        </w:rPr>
      </w:pPr>
      <w:hyperlink r:id="rId18" w:history="1">
        <w:r w:rsidR="00C0115C" w:rsidRPr="00081DEA">
          <w:rPr>
            <w:rStyle w:val="Hyperlink"/>
          </w:rPr>
          <w:t>Crandall@msbnrg.com</w:t>
        </w:r>
      </w:hyperlink>
    </w:p>
    <w:p w:rsidR="00C0115C" w:rsidRDefault="00D65821" w:rsidP="0015378E">
      <w:pPr>
        <w:spacing w:line="360" w:lineRule="auto"/>
        <w:rPr>
          <w:rStyle w:val="Hyperlink"/>
        </w:rPr>
      </w:pPr>
      <w:hyperlink r:id="rId19" w:history="1">
        <w:r w:rsidR="00C0115C" w:rsidRPr="00081DEA">
          <w:rPr>
            <w:rStyle w:val="Hyperlink"/>
          </w:rPr>
          <w:t>roger@fsconline.com</w:t>
        </w:r>
      </w:hyperlink>
    </w:p>
    <w:p w:rsidR="0015378E" w:rsidRDefault="00D65821" w:rsidP="0015378E">
      <w:pPr>
        <w:spacing w:line="360" w:lineRule="auto"/>
        <w:rPr>
          <w:rStyle w:val="Hyperlink"/>
        </w:rPr>
      </w:pPr>
      <w:hyperlink r:id="rId20" w:history="1">
        <w:r w:rsidR="0015378E" w:rsidRPr="00B227D0">
          <w:rPr>
            <w:rStyle w:val="Hyperlink"/>
          </w:rPr>
          <w:t>cmincavage@mwn.com</w:t>
        </w:r>
      </w:hyperlink>
    </w:p>
    <w:p w:rsidR="0015378E" w:rsidRDefault="00D65821" w:rsidP="0015378E">
      <w:pPr>
        <w:spacing w:line="360" w:lineRule="auto"/>
      </w:pPr>
      <w:hyperlink r:id="rId21" w:history="1">
        <w:r w:rsidR="0015378E" w:rsidRPr="00B227D0">
          <w:rPr>
            <w:rStyle w:val="Hyperlink"/>
          </w:rPr>
          <w:t>sbruce@mwn.com</w:t>
        </w:r>
      </w:hyperlink>
    </w:p>
    <w:p w:rsidR="0015378E" w:rsidRDefault="00D65821" w:rsidP="0015378E">
      <w:pPr>
        <w:spacing w:line="360" w:lineRule="auto"/>
      </w:pPr>
      <w:hyperlink r:id="rId22" w:history="1">
        <w:r w:rsidR="0015378E" w:rsidRPr="00B227D0">
          <w:rPr>
            <w:rStyle w:val="Hyperlink"/>
          </w:rPr>
          <w:t>tschmittberger@mwn.com</w:t>
        </w:r>
      </w:hyperlink>
    </w:p>
    <w:p w:rsidR="0015378E" w:rsidRDefault="00D65821" w:rsidP="0015378E">
      <w:pPr>
        <w:spacing w:line="360" w:lineRule="auto"/>
        <w:rPr>
          <w:rStyle w:val="Hyperlink"/>
        </w:rPr>
      </w:pPr>
      <w:hyperlink r:id="rId23" w:history="1">
        <w:r w:rsidR="0015378E" w:rsidRPr="00294319">
          <w:rPr>
            <w:rStyle w:val="Hyperlink"/>
          </w:rPr>
          <w:t>vkarandrikis@mwn.com</w:t>
        </w:r>
      </w:hyperlink>
    </w:p>
    <w:p w:rsidR="00C0115C" w:rsidRDefault="00C0115C" w:rsidP="0015378E">
      <w:pPr>
        <w:spacing w:line="360" w:lineRule="auto"/>
      </w:pPr>
      <w:r>
        <w:rPr>
          <w:rStyle w:val="Hyperlink"/>
        </w:rPr>
        <w:t>ahylander@mwn.com</w:t>
      </w:r>
    </w:p>
    <w:p w:rsidR="0015378E" w:rsidRDefault="00D65821" w:rsidP="0015378E">
      <w:pPr>
        <w:spacing w:line="360" w:lineRule="auto"/>
        <w:rPr>
          <w:rStyle w:val="Hyperlink"/>
        </w:rPr>
      </w:pPr>
      <w:hyperlink r:id="rId24" w:history="1">
        <w:r w:rsidR="0015378E" w:rsidRPr="00B227D0">
          <w:rPr>
            <w:rStyle w:val="Hyperlink"/>
          </w:rPr>
          <w:t>pulp@palegalaid.net</w:t>
        </w:r>
      </w:hyperlink>
    </w:p>
    <w:p w:rsidR="00C0115C" w:rsidRDefault="00D65821" w:rsidP="0015378E">
      <w:pPr>
        <w:spacing w:line="360" w:lineRule="auto"/>
        <w:rPr>
          <w:rStyle w:val="Hyperlink"/>
        </w:rPr>
      </w:pPr>
      <w:hyperlink r:id="rId25" w:history="1">
        <w:r w:rsidR="00C0115C" w:rsidRPr="00081DEA">
          <w:rPr>
            <w:rStyle w:val="Hyperlink"/>
          </w:rPr>
          <w:t>mitchmiller77@hotmail.com</w:t>
        </w:r>
      </w:hyperlink>
    </w:p>
    <w:p w:rsidR="00C0115C" w:rsidRDefault="00D65821" w:rsidP="0015378E">
      <w:pPr>
        <w:spacing w:line="360" w:lineRule="auto"/>
        <w:rPr>
          <w:rStyle w:val="Hyperlink"/>
        </w:rPr>
      </w:pPr>
      <w:hyperlink r:id="rId26" w:history="1">
        <w:r w:rsidR="00C0115C" w:rsidRPr="00081DEA">
          <w:rPr>
            <w:rStyle w:val="Hyperlink"/>
          </w:rPr>
          <w:t>dclearfield@eckertseamans.com</w:t>
        </w:r>
      </w:hyperlink>
    </w:p>
    <w:p w:rsidR="00C0115C" w:rsidRDefault="00D65821" w:rsidP="0015378E">
      <w:pPr>
        <w:spacing w:line="360" w:lineRule="auto"/>
        <w:rPr>
          <w:rStyle w:val="Hyperlink"/>
        </w:rPr>
      </w:pPr>
      <w:hyperlink r:id="rId27" w:history="1">
        <w:r w:rsidR="00C0115C" w:rsidRPr="00081DEA">
          <w:rPr>
            <w:rStyle w:val="Hyperlink"/>
          </w:rPr>
          <w:t>dodell@eckertseamans.com</w:t>
        </w:r>
      </w:hyperlink>
    </w:p>
    <w:p w:rsidR="00C0115C" w:rsidRDefault="00D65821" w:rsidP="0015378E">
      <w:pPr>
        <w:spacing w:line="360" w:lineRule="auto"/>
        <w:rPr>
          <w:rStyle w:val="Hyperlink"/>
        </w:rPr>
      </w:pPr>
      <w:hyperlink r:id="rId28" w:history="1">
        <w:r w:rsidR="00C0115C" w:rsidRPr="00081DEA">
          <w:rPr>
            <w:rStyle w:val="Hyperlink"/>
          </w:rPr>
          <w:t>sstoner@eckertseamans.com</w:t>
        </w:r>
      </w:hyperlink>
    </w:p>
    <w:p w:rsidR="00C0115C" w:rsidRDefault="00D65821" w:rsidP="0015378E">
      <w:pPr>
        <w:spacing w:line="360" w:lineRule="auto"/>
        <w:rPr>
          <w:rStyle w:val="Hyperlink"/>
        </w:rPr>
      </w:pPr>
      <w:hyperlink r:id="rId29" w:history="1">
        <w:r w:rsidR="00C0115C" w:rsidRPr="00081DEA">
          <w:rPr>
            <w:rStyle w:val="Hyperlink"/>
          </w:rPr>
          <w:t>etriscari@pa.gov</w:t>
        </w:r>
      </w:hyperlink>
    </w:p>
    <w:p w:rsidR="00C0115C" w:rsidRDefault="00C0115C" w:rsidP="0015378E">
      <w:pPr>
        <w:spacing w:line="360" w:lineRule="auto"/>
        <w:rPr>
          <w:rStyle w:val="Hyperlink"/>
        </w:rPr>
      </w:pPr>
      <w:r>
        <w:rPr>
          <w:rStyle w:val="Hyperlink"/>
        </w:rPr>
        <w:t>rdk@indecon.com</w:t>
      </w:r>
    </w:p>
    <w:p w:rsidR="00C0115C" w:rsidRDefault="00C0115C" w:rsidP="0015378E">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w:t>
      </w:r>
      <w:r w:rsidR="00E9380A">
        <w:t>close of business on January 25, 2016</w:t>
      </w:r>
      <w:r>
        <w:t xml:space="preserve">. </w:t>
      </w:r>
      <w:r w:rsidR="00F61506">
        <w:t xml:space="preserve">  </w:t>
      </w: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E9380A">
        <w:t>Wednesday, January 27, 2016</w:t>
      </w:r>
      <w:r>
        <w:t xml:space="preserve"> </w:t>
      </w:r>
      <w:r w:rsidR="00F61506">
        <w:t xml:space="preserve">in Hearing Room No. 2,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0975FC" w:rsidRDefault="00226DCF" w:rsidP="00226DCF">
      <w:pPr>
        <w:spacing w:line="360" w:lineRule="auto"/>
      </w:pPr>
      <w:r>
        <w:tab/>
      </w:r>
      <w:r>
        <w:tab/>
        <w:t>The OCA indicated that it was not necessary to schedule public input hearings in this proceeding</w:t>
      </w:r>
      <w:r w:rsidR="000975FC">
        <w:t>.</w:t>
      </w:r>
      <w:r w:rsidR="00F61506">
        <w:t xml:space="preserve">  </w:t>
      </w:r>
    </w:p>
    <w:p w:rsidR="00737456" w:rsidRDefault="00737456"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t>
      </w:r>
      <w:r w:rsidR="0000482B">
        <w:t>agreed to</w:t>
      </w:r>
      <w:r w:rsidR="00E53DE7">
        <w:t xml:space="preserve"> </w:t>
      </w:r>
      <w:r>
        <w:t>modif</w:t>
      </w:r>
      <w:r w:rsidR="0000482B">
        <w:t>y</w:t>
      </w:r>
      <w:r>
        <w:t xml:space="preserve"> the discovery rules set forth in the Commission’s regulations due to the time constraints applicable to this proceeding. </w:t>
      </w:r>
      <w:r w:rsidR="00131E3E">
        <w:t xml:space="preserve"> </w:t>
      </w:r>
      <w:r>
        <w:t xml:space="preserve">Accordingly, the discovery rules for this proceeding, from </w:t>
      </w:r>
      <w:r w:rsidR="00A57BFF">
        <w:t>January 7, 2016</w:t>
      </w:r>
      <w:r>
        <w:t>, forward are as follows:</w:t>
      </w:r>
    </w:p>
    <w:p w:rsidR="004236F3" w:rsidRDefault="004236F3" w:rsidP="004236F3">
      <w:pPr>
        <w:spacing w:line="360" w:lineRule="auto"/>
      </w:pPr>
    </w:p>
    <w:p w:rsidR="00E9380A" w:rsidRDefault="0076053F" w:rsidP="0076053F">
      <w:pPr>
        <w:ind w:left="720"/>
      </w:pPr>
      <w:r>
        <w:t>1.</w:t>
      </w:r>
      <w:r>
        <w:tab/>
      </w:r>
      <w:r w:rsidR="00E9380A">
        <w:t>Answers to written in</w:t>
      </w:r>
      <w:r>
        <w:t>terrogatories</w:t>
      </w:r>
      <w:r w:rsidR="00E9380A">
        <w:t xml:space="preserve"> shall be served in-hand within seven (7) calendar days of service. </w:t>
      </w:r>
    </w:p>
    <w:p w:rsidR="00E9380A" w:rsidRDefault="00E9380A" w:rsidP="0076053F">
      <w:pPr>
        <w:ind w:left="720"/>
      </w:pPr>
    </w:p>
    <w:p w:rsidR="00E9380A" w:rsidRDefault="00E9380A" w:rsidP="0076053F">
      <w:pPr>
        <w:ind w:left="720"/>
      </w:pPr>
      <w:r>
        <w:t>2.</w:t>
      </w:r>
      <w:r>
        <w:tab/>
      </w:r>
      <w:r w:rsidR="0076053F">
        <w:t>Objections to written interrogatories</w:t>
      </w:r>
      <w:r>
        <w:t xml:space="preserve"> shall be communicated orally within three (3) calendar days of the service of interrogatories; unresolved objections shall be served to the ALJ in writing within five (5) calendar days of service of the interrogatories.</w:t>
      </w:r>
    </w:p>
    <w:p w:rsidR="00E9380A" w:rsidRDefault="00E9380A" w:rsidP="0076053F">
      <w:pPr>
        <w:ind w:left="720"/>
      </w:pPr>
    </w:p>
    <w:p w:rsidR="0076053F" w:rsidRDefault="00E9380A" w:rsidP="0076053F">
      <w:pPr>
        <w:ind w:left="720"/>
      </w:pPr>
      <w:r>
        <w:t>3.</w:t>
      </w:r>
      <w:r>
        <w:tab/>
      </w:r>
      <w:r w:rsidR="0076053F">
        <w:t xml:space="preserve">Motions to dismiss objections and/or </w:t>
      </w:r>
      <w:r>
        <w:t>d</w:t>
      </w:r>
      <w:r w:rsidR="0076053F">
        <w:t>irect the answering of interrogatories shall be filed within three (3) calendar days of service of such motions.</w:t>
      </w:r>
    </w:p>
    <w:p w:rsidR="0076053F" w:rsidRDefault="0076053F" w:rsidP="0076053F">
      <w:pPr>
        <w:ind w:left="720"/>
      </w:pPr>
    </w:p>
    <w:p w:rsidR="0076053F" w:rsidRDefault="0076053F" w:rsidP="0076053F">
      <w:pPr>
        <w:ind w:left="720"/>
      </w:pPr>
      <w:r>
        <w:t>4.</w:t>
      </w:r>
      <w:r>
        <w:tab/>
        <w:t xml:space="preserve">Answers to motions to dismiss objections and/or direct the answering of interrogatories to be filed within three (3) </w:t>
      </w:r>
      <w:r w:rsidR="00E9380A">
        <w:t xml:space="preserve">calendar </w:t>
      </w:r>
      <w:r>
        <w:t xml:space="preserve">days of service of such motions. </w:t>
      </w:r>
    </w:p>
    <w:p w:rsidR="0076053F" w:rsidRDefault="0076053F" w:rsidP="0076053F">
      <w:pPr>
        <w:ind w:left="720"/>
      </w:pPr>
    </w:p>
    <w:p w:rsidR="0076053F" w:rsidRDefault="0076053F" w:rsidP="0076053F">
      <w:pPr>
        <w:ind w:left="720"/>
      </w:pPr>
      <w:r>
        <w:t>5.</w:t>
      </w:r>
      <w:r>
        <w:tab/>
        <w:t xml:space="preserve">Rulings over such motions to be issued, if possible, within seven (7) </w:t>
      </w:r>
      <w:r w:rsidR="00E9380A">
        <w:t xml:space="preserve">calendar </w:t>
      </w:r>
      <w:r>
        <w:t>days of filing of the motion.</w:t>
      </w:r>
    </w:p>
    <w:p w:rsidR="0076053F" w:rsidRDefault="0076053F" w:rsidP="0076053F">
      <w:pPr>
        <w:ind w:left="720"/>
      </w:pPr>
    </w:p>
    <w:p w:rsidR="0076053F" w:rsidRDefault="0076053F" w:rsidP="0076053F">
      <w:pPr>
        <w:ind w:left="720"/>
      </w:pPr>
      <w:r>
        <w:t>6.</w:t>
      </w:r>
      <w:r>
        <w:tab/>
        <w:t xml:space="preserve">Responses to requests for document production, entry for inspection or other purposes </w:t>
      </w:r>
      <w:r w:rsidR="00E9380A">
        <w:t xml:space="preserve">must </w:t>
      </w:r>
      <w:r>
        <w:t>be served in-hand within seven (7) calendar days.</w:t>
      </w:r>
    </w:p>
    <w:p w:rsidR="0076053F" w:rsidRDefault="0076053F" w:rsidP="0076053F">
      <w:pPr>
        <w:ind w:left="720"/>
      </w:pPr>
    </w:p>
    <w:p w:rsidR="0076053F" w:rsidRDefault="0076053F" w:rsidP="0076053F">
      <w:pPr>
        <w:ind w:left="720"/>
      </w:pPr>
      <w:r>
        <w:t>7.</w:t>
      </w:r>
      <w:r>
        <w:tab/>
        <w:t xml:space="preserve">Requests for admissions </w:t>
      </w:r>
      <w:r w:rsidR="00E9380A">
        <w:t xml:space="preserve">will </w:t>
      </w:r>
      <w:r>
        <w:t xml:space="preserve">be deemed admitted unless answered within seven (7) calendar days or objected to within five (5) </w:t>
      </w:r>
      <w:r w:rsidR="00E9380A">
        <w:t xml:space="preserve">calendar </w:t>
      </w:r>
      <w:r>
        <w:t>days of service.</w:t>
      </w:r>
    </w:p>
    <w:p w:rsidR="0076053F" w:rsidRDefault="0076053F" w:rsidP="0076053F">
      <w:pPr>
        <w:ind w:left="720"/>
      </w:pPr>
    </w:p>
    <w:p w:rsidR="0076053F" w:rsidRDefault="0076053F" w:rsidP="0076053F">
      <w:pPr>
        <w:ind w:left="720"/>
      </w:pPr>
      <w:r>
        <w:t>8.</w:t>
      </w:r>
      <w:r>
        <w:tab/>
        <w:t xml:space="preserve">Responses to interrogatories served after noon on Friday </w:t>
      </w:r>
      <w:r w:rsidR="00E9380A">
        <w:t xml:space="preserve">or the day before a holiday </w:t>
      </w:r>
      <w:r>
        <w:t xml:space="preserve">will be due as if served the following </w:t>
      </w:r>
      <w:r w:rsidR="00E9380A">
        <w:t>business day</w:t>
      </w:r>
      <w:r>
        <w:t xml:space="preserve">.  </w:t>
      </w:r>
    </w:p>
    <w:p w:rsidR="0076053F" w:rsidRDefault="0076053F" w:rsidP="0076053F">
      <w:pPr>
        <w:ind w:left="720"/>
      </w:pPr>
    </w:p>
    <w:p w:rsidR="0076053F" w:rsidRDefault="0076053F" w:rsidP="0076053F">
      <w:pPr>
        <w:ind w:left="720"/>
      </w:pPr>
      <w:r>
        <w:t>9.</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76053F" w:rsidRDefault="0076053F" w:rsidP="0076053F">
      <w:pPr>
        <w:ind w:left="720"/>
      </w:pPr>
    </w:p>
    <w:p w:rsidR="0076053F" w:rsidRDefault="0076053F" w:rsidP="0076053F">
      <w:pPr>
        <w:ind w:left="720"/>
      </w:pPr>
      <w:r>
        <w:t>10.</w:t>
      </w:r>
      <w:r>
        <w:tab/>
        <w:t>Pursuant to 52 Pa. Code § 5.341(b), neither discovery requests nor responses thereto are to be served on the Commission or the ALJ, although a certificate of service may be filed with the Commission’s Secretary.</w:t>
      </w:r>
    </w:p>
    <w:p w:rsidR="0076053F" w:rsidRDefault="0076053F" w:rsidP="0076053F">
      <w:pPr>
        <w:ind w:left="720"/>
      </w:pPr>
    </w:p>
    <w:p w:rsidR="0076053F" w:rsidRDefault="0076053F" w:rsidP="0076053F">
      <w:pPr>
        <w:ind w:left="720"/>
      </w:pPr>
      <w:r>
        <w:t>11.</w:t>
      </w:r>
      <w:r>
        <w:tab/>
        <w:t>Discovery requests, motions to compel and responses are to be served electronically as well as on paper.</w:t>
      </w:r>
    </w:p>
    <w:p w:rsidR="0076053F" w:rsidRDefault="0076053F" w:rsidP="0076053F">
      <w:pPr>
        <w:ind w:left="720"/>
      </w:pPr>
    </w:p>
    <w:p w:rsidR="00511CA3" w:rsidRDefault="004236F3" w:rsidP="00E9380A">
      <w:pPr>
        <w:rPr>
          <w:u w:val="single"/>
        </w:rPr>
      </w:pPr>
      <w:r>
        <w:tab/>
      </w:r>
    </w:p>
    <w:p w:rsidR="00226DCF" w:rsidRDefault="00226DCF" w:rsidP="00226DCF">
      <w:pPr>
        <w:spacing w:line="360" w:lineRule="auto"/>
      </w:pPr>
      <w:r>
        <w:rPr>
          <w:u w:val="single"/>
        </w:rPr>
        <w:t>Protective Order</w:t>
      </w:r>
    </w:p>
    <w:p w:rsidR="00226DCF" w:rsidRDefault="00226DCF" w:rsidP="00226DCF">
      <w:pPr>
        <w:spacing w:line="360" w:lineRule="auto"/>
      </w:pPr>
    </w:p>
    <w:p w:rsidR="00BE248C" w:rsidRDefault="00226DCF" w:rsidP="00226DCF">
      <w:pPr>
        <w:spacing w:line="360" w:lineRule="auto"/>
      </w:pPr>
      <w:r>
        <w:tab/>
      </w:r>
      <w:r>
        <w:tab/>
      </w:r>
      <w:r w:rsidR="00A57BFF">
        <w:t>On January 7, 2016, t</w:t>
      </w:r>
      <w:r w:rsidR="00E9380A">
        <w:t xml:space="preserve">he Companies </w:t>
      </w:r>
      <w:r w:rsidR="00A57BFF">
        <w:t xml:space="preserve">e-mailed me a </w:t>
      </w:r>
      <w:r w:rsidR="00E9380A">
        <w:t xml:space="preserve">revised </w:t>
      </w:r>
      <w:r w:rsidR="00BE3002">
        <w:t xml:space="preserve">unopposed </w:t>
      </w:r>
      <w:r w:rsidR="00E9380A">
        <w:t>proposed protective order</w:t>
      </w:r>
      <w:r w:rsidR="00A57BFF">
        <w:t xml:space="preserve">.  A Protective Order will be issued separately from this Scheduling Order. </w:t>
      </w:r>
      <w:r w:rsidR="00E9380A">
        <w:t xml:space="preserve"> </w:t>
      </w:r>
      <w:r w:rsidR="00BE3002">
        <w:t xml:space="preserve"> </w:t>
      </w:r>
      <w:r w:rsidR="00C50435">
        <w:t xml:space="preserve">  </w:t>
      </w:r>
    </w:p>
    <w:p w:rsidR="00E07FB0" w:rsidRDefault="00E07FB0" w:rsidP="00226DCF">
      <w:pPr>
        <w:spacing w:line="360" w:lineRule="auto"/>
        <w:rPr>
          <w:u w:val="single"/>
        </w:rPr>
      </w:pPr>
    </w:p>
    <w:p w:rsidR="00226DCF" w:rsidRDefault="00226DCF" w:rsidP="00226DCF">
      <w:pPr>
        <w:spacing w:line="360" w:lineRule="auto"/>
      </w:pPr>
      <w:r>
        <w:rPr>
          <w:u w:val="single"/>
        </w:rPr>
        <w:t>Settlement</w:t>
      </w:r>
    </w:p>
    <w:p w:rsidR="00226DCF" w:rsidRDefault="00226DCF" w:rsidP="00226DCF">
      <w:pPr>
        <w:spacing w:line="360" w:lineRule="auto"/>
      </w:pPr>
    </w:p>
    <w:p w:rsidR="00226DCF" w:rsidRDefault="00226DCF" w:rsidP="00226DCF">
      <w:pPr>
        <w:spacing w:line="360" w:lineRule="auto"/>
      </w:pPr>
      <w:r>
        <w:tab/>
      </w:r>
      <w:r>
        <w:tab/>
      </w:r>
      <w:r w:rsidR="00E07FB0">
        <w:t>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4E3B35" w:rsidRPr="004E3B35" w:rsidRDefault="004E3B35" w:rsidP="00226DCF">
      <w:pPr>
        <w:spacing w:line="360" w:lineRule="auto"/>
        <w:rPr>
          <w:u w:val="single"/>
        </w:rPr>
      </w:pPr>
      <w:r w:rsidRPr="004E3B35">
        <w:rPr>
          <w:u w:val="single"/>
        </w:rPr>
        <w:t>Common Briefing Format</w:t>
      </w:r>
    </w:p>
    <w:p w:rsidR="004E3B35" w:rsidRDefault="004E3B35" w:rsidP="004E3B35">
      <w:pPr>
        <w:tabs>
          <w:tab w:val="center" w:pos="4680"/>
        </w:tabs>
        <w:suppressAutoHyphens/>
        <w:spacing w:line="360" w:lineRule="auto"/>
        <w:ind w:firstLine="1440"/>
      </w:pPr>
    </w:p>
    <w:p w:rsidR="004E3B35" w:rsidRDefault="004E3B35" w:rsidP="004E3B35">
      <w:pPr>
        <w:tabs>
          <w:tab w:val="center" w:pos="4680"/>
        </w:tabs>
        <w:suppressAutoHyphens/>
        <w:spacing w:line="360" w:lineRule="auto"/>
        <w:ind w:firstLine="1440"/>
      </w:pPr>
      <w:r>
        <w:t xml:space="preserve">The </w:t>
      </w:r>
      <w:r w:rsidR="00A57BFF">
        <w:t xml:space="preserve">Companies e-mailed me a consensus </w:t>
      </w:r>
      <w:r>
        <w:t xml:space="preserve">common briefing outline </w:t>
      </w:r>
      <w:r w:rsidR="00A57BFF">
        <w:t xml:space="preserve">on January 7, 2016.  Said outline is </w:t>
      </w:r>
      <w:r w:rsidR="005758C1">
        <w:t>adopted as</w:t>
      </w:r>
      <w:r w:rsidR="00A57BFF">
        <w:t xml:space="preserve"> Attachment A to this Order</w:t>
      </w:r>
      <w:r>
        <w:t xml:space="preserve">.  While there is no requirement that the parties file briefs, those who do file briefs are required to follow </w:t>
      </w:r>
      <w:r w:rsidR="00A57BFF">
        <w:t>this</w:t>
      </w:r>
      <w:r>
        <w:t xml:space="preserve"> common outline.  There is no requirement that all topics be addressed by all briefing parties, but the parties should adhere to the numbering in the common outline and indicate that topics not addressed are skipped.</w:t>
      </w:r>
    </w:p>
    <w:p w:rsidR="0073446B" w:rsidRDefault="0073446B" w:rsidP="004E3B35">
      <w:pPr>
        <w:tabs>
          <w:tab w:val="center" w:pos="4680"/>
        </w:tabs>
        <w:suppressAutoHyphens/>
        <w:spacing w:line="360" w:lineRule="auto"/>
        <w:ind w:firstLine="1440"/>
      </w:pPr>
    </w:p>
    <w:p w:rsidR="00226DCF" w:rsidRPr="005E5B28" w:rsidRDefault="00226DCF" w:rsidP="00226DCF">
      <w:pPr>
        <w:spacing w:line="360" w:lineRule="auto"/>
        <w:rPr>
          <w:bCs/>
        </w:rPr>
      </w:pP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A57BFF" w:rsidRDefault="00A57BFF" w:rsidP="00226DCF">
      <w:pPr>
        <w:spacing w:line="360" w:lineRule="auto"/>
        <w:ind w:firstLine="1440"/>
        <w:rPr>
          <w:bCs/>
        </w:rPr>
      </w:pPr>
    </w:p>
    <w:p w:rsidR="001161AD" w:rsidRDefault="00A57BFF" w:rsidP="001161AD">
      <w:pPr>
        <w:tabs>
          <w:tab w:val="center" w:pos="4680"/>
        </w:tabs>
        <w:suppressAutoHyphens/>
        <w:spacing w:line="360" w:lineRule="auto"/>
        <w:ind w:firstLine="1440"/>
      </w:pPr>
      <w:r>
        <w:t>1</w:t>
      </w:r>
      <w:r w:rsidR="001161AD">
        <w:t>.     That the following litigation schedule is adopted:</w:t>
      </w:r>
    </w:p>
    <w:p w:rsidR="001161AD" w:rsidRDefault="001161AD" w:rsidP="001161AD">
      <w:pPr>
        <w:tabs>
          <w:tab w:val="center" w:pos="4680"/>
        </w:tabs>
        <w:suppressAutoHyphens/>
        <w:spacing w:line="360" w:lineRule="auto"/>
        <w:ind w:firstLine="1440"/>
      </w:pPr>
      <w:r>
        <w:tab/>
      </w:r>
      <w:r w:rsidR="00DC7BD7">
        <w:tab/>
      </w:r>
      <w:r>
        <w:t>Due Date</w:t>
      </w:r>
    </w:p>
    <w:p w:rsidR="001161AD" w:rsidRDefault="001161AD" w:rsidP="001161AD">
      <w:pPr>
        <w:tabs>
          <w:tab w:val="center" w:pos="4680"/>
        </w:tabs>
        <w:suppressAutoHyphens/>
        <w:spacing w:line="360" w:lineRule="auto"/>
        <w:ind w:firstLine="1440"/>
      </w:pPr>
      <w:r>
        <w:t xml:space="preserve">Other parties' direct testimony </w:t>
      </w:r>
      <w:r>
        <w:tab/>
      </w:r>
      <w:r>
        <w:tab/>
        <w:t>January 12, 2016 (noon)</w:t>
      </w:r>
    </w:p>
    <w:p w:rsidR="001161AD" w:rsidRDefault="001161AD" w:rsidP="001161AD">
      <w:pPr>
        <w:tabs>
          <w:tab w:val="center" w:pos="4680"/>
        </w:tabs>
        <w:suppressAutoHyphens/>
        <w:spacing w:line="360" w:lineRule="auto"/>
        <w:ind w:firstLine="1440"/>
      </w:pPr>
      <w:r>
        <w:t xml:space="preserve">Settlement Conference </w:t>
      </w:r>
      <w:r>
        <w:tab/>
      </w:r>
      <w:r>
        <w:tab/>
        <w:t>January 15, 2016 (9:00 a.m.)</w:t>
      </w:r>
    </w:p>
    <w:p w:rsidR="001161AD" w:rsidRDefault="001161AD" w:rsidP="001161AD">
      <w:pPr>
        <w:tabs>
          <w:tab w:val="center" w:pos="4680"/>
        </w:tabs>
        <w:suppressAutoHyphens/>
        <w:spacing w:line="360" w:lineRule="auto"/>
        <w:ind w:firstLine="1440"/>
      </w:pPr>
      <w:r>
        <w:t>Rebuttal testimony</w:t>
      </w:r>
      <w:r>
        <w:tab/>
      </w:r>
      <w:r w:rsidR="00DC7BD7">
        <w:tab/>
      </w:r>
      <w:r>
        <w:t>January 2</w:t>
      </w:r>
      <w:r w:rsidR="00DC7BD7">
        <w:t>2</w:t>
      </w:r>
      <w:r>
        <w:t>, 2016</w:t>
      </w:r>
    </w:p>
    <w:p w:rsidR="00DC7BD7" w:rsidRDefault="00DC7BD7" w:rsidP="001161AD">
      <w:pPr>
        <w:tabs>
          <w:tab w:val="center" w:pos="4680"/>
        </w:tabs>
        <w:suppressAutoHyphens/>
        <w:spacing w:line="360" w:lineRule="auto"/>
        <w:ind w:firstLine="1440"/>
      </w:pPr>
      <w:r>
        <w:t>Outline for Rejoinder</w:t>
      </w:r>
      <w:r>
        <w:tab/>
      </w:r>
      <w:r>
        <w:tab/>
        <w:t xml:space="preserve">January 26, 2016 (noon) </w:t>
      </w:r>
    </w:p>
    <w:p w:rsidR="001161AD" w:rsidRDefault="00DC7BD7" w:rsidP="001161AD">
      <w:pPr>
        <w:tabs>
          <w:tab w:val="center" w:pos="4680"/>
        </w:tabs>
        <w:suppressAutoHyphens/>
        <w:spacing w:line="360" w:lineRule="auto"/>
        <w:ind w:firstLine="1440"/>
      </w:pPr>
      <w:r>
        <w:t xml:space="preserve">Evidentiary </w:t>
      </w:r>
      <w:r w:rsidR="001161AD">
        <w:t>Hearing</w:t>
      </w:r>
      <w:r w:rsidR="001161AD">
        <w:tab/>
      </w:r>
      <w:r>
        <w:tab/>
      </w:r>
      <w:r w:rsidR="001161AD">
        <w:t>January 2</w:t>
      </w:r>
      <w:r>
        <w:t>7</w:t>
      </w:r>
      <w:r w:rsidR="001161AD">
        <w:t>, 2016</w:t>
      </w:r>
    </w:p>
    <w:p w:rsidR="001161AD" w:rsidRDefault="001161AD" w:rsidP="001161AD">
      <w:pPr>
        <w:tabs>
          <w:tab w:val="center" w:pos="4680"/>
        </w:tabs>
        <w:suppressAutoHyphens/>
        <w:spacing w:line="360" w:lineRule="auto"/>
        <w:ind w:firstLine="1440"/>
      </w:pPr>
      <w:r>
        <w:t>Main briefs</w:t>
      </w:r>
      <w:r>
        <w:tab/>
      </w:r>
      <w:r w:rsidR="00DC7BD7">
        <w:tab/>
      </w:r>
      <w:r>
        <w:t>February 1</w:t>
      </w:r>
      <w:r w:rsidR="00DC7BD7">
        <w:t>0</w:t>
      </w:r>
      <w:r>
        <w:t>, 2016</w:t>
      </w:r>
    </w:p>
    <w:p w:rsidR="001161AD" w:rsidRDefault="001161AD" w:rsidP="001161AD">
      <w:pPr>
        <w:tabs>
          <w:tab w:val="center" w:pos="4680"/>
        </w:tabs>
        <w:suppressAutoHyphens/>
        <w:spacing w:line="360" w:lineRule="auto"/>
        <w:ind w:firstLine="1440"/>
      </w:pPr>
      <w:r>
        <w:t>Reply comment</w:t>
      </w:r>
      <w:r w:rsidR="00DC7BD7">
        <w:t>s</w:t>
      </w:r>
      <w:r>
        <w:t>/revised plan</w:t>
      </w:r>
      <w:r>
        <w:tab/>
        <w:t xml:space="preserve">  </w:t>
      </w:r>
      <w:r w:rsidR="00DC7BD7">
        <w:tab/>
      </w:r>
      <w:r>
        <w:t>February 1</w:t>
      </w:r>
      <w:r w:rsidR="00DC7BD7">
        <w:t>1</w:t>
      </w:r>
      <w:r>
        <w:t>, 2016</w:t>
      </w:r>
    </w:p>
    <w:p w:rsidR="001161AD" w:rsidRDefault="001161AD" w:rsidP="001161AD">
      <w:pPr>
        <w:tabs>
          <w:tab w:val="center" w:pos="4680"/>
        </w:tabs>
        <w:suppressAutoHyphens/>
        <w:spacing w:line="360" w:lineRule="auto"/>
        <w:ind w:firstLine="1440"/>
      </w:pPr>
      <w:r>
        <w:t>Record certification</w:t>
      </w:r>
      <w:r>
        <w:tab/>
      </w:r>
      <w:r w:rsidR="00DC7BD7">
        <w:tab/>
      </w:r>
      <w:r>
        <w:t>February 1</w:t>
      </w:r>
      <w:r w:rsidR="00DC7BD7">
        <w:t>2</w:t>
      </w:r>
      <w:r>
        <w:t>, 2016</w:t>
      </w:r>
    </w:p>
    <w:p w:rsidR="00DC7BD7" w:rsidRDefault="00DC7BD7" w:rsidP="00226DCF">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5A2709">
        <w:t>4</w:t>
      </w:r>
      <w:r>
        <w:t>.</w:t>
      </w:r>
      <w:r>
        <w:tab/>
        <w:t xml:space="preserve">That the discovery rules for this proceeding, from </w:t>
      </w:r>
      <w:r w:rsidR="00A57BFF">
        <w:t>January 7, 2016</w:t>
      </w:r>
      <w:r>
        <w:t>, forward are as follows:</w:t>
      </w:r>
    </w:p>
    <w:p w:rsidR="00A57BFF" w:rsidRDefault="00A57BFF" w:rsidP="00A57BFF">
      <w:pPr>
        <w:ind w:left="720"/>
      </w:pPr>
      <w:r>
        <w:t>a.</w:t>
      </w:r>
      <w:r>
        <w:tab/>
        <w:t xml:space="preserve">Answers to written interrogatories shall be served in-hand within seven (7) calendar days of service. </w:t>
      </w:r>
    </w:p>
    <w:p w:rsidR="00A57BFF" w:rsidRDefault="00A57BFF" w:rsidP="00A57BFF">
      <w:pPr>
        <w:ind w:left="720"/>
      </w:pPr>
    </w:p>
    <w:p w:rsidR="00A57BFF" w:rsidRDefault="00A57BFF" w:rsidP="00A57BFF">
      <w:pPr>
        <w:ind w:left="720"/>
      </w:pPr>
      <w:r>
        <w:t>b.</w:t>
      </w:r>
      <w:r>
        <w:tab/>
        <w:t>Objections to written interrogatories shall be communicated orally within three (3) calendar days of the service of interrogatories; unresolved objections shall be served to the ALJ in writing within five (5) calendar days of service of the interrogatories.</w:t>
      </w:r>
    </w:p>
    <w:p w:rsidR="00A57BFF" w:rsidRDefault="00A57BFF" w:rsidP="00A57BFF">
      <w:pPr>
        <w:ind w:left="720"/>
      </w:pPr>
    </w:p>
    <w:p w:rsidR="00A57BFF" w:rsidRDefault="00A57BFF" w:rsidP="00A57BFF">
      <w:pPr>
        <w:ind w:left="720"/>
      </w:pPr>
      <w:r>
        <w:t>c.</w:t>
      </w:r>
      <w:r>
        <w:tab/>
        <w:t>Motions to dismiss objections and/or direct the answering of interrogatories shall be filed within three (3) calendar days of service of such motions.</w:t>
      </w:r>
    </w:p>
    <w:p w:rsidR="00A57BFF" w:rsidRDefault="00A57BFF" w:rsidP="00A57BFF">
      <w:pPr>
        <w:ind w:left="720"/>
      </w:pPr>
    </w:p>
    <w:p w:rsidR="00A57BFF" w:rsidRDefault="00A57BFF" w:rsidP="00A57BFF">
      <w:pPr>
        <w:ind w:left="720"/>
      </w:pPr>
      <w:r>
        <w:t>d.</w:t>
      </w:r>
      <w:r>
        <w:tab/>
        <w:t xml:space="preserve">Answers to motions to dismiss objections and/or direct the answering of interrogatories to be filed within three (3) calendar days of service of such motions. </w:t>
      </w:r>
    </w:p>
    <w:p w:rsidR="00A57BFF" w:rsidRDefault="00A57BFF" w:rsidP="00A57BFF">
      <w:pPr>
        <w:ind w:left="720"/>
      </w:pPr>
    </w:p>
    <w:p w:rsidR="00A57BFF" w:rsidRDefault="00A57BFF" w:rsidP="00A57BFF">
      <w:pPr>
        <w:ind w:left="720"/>
      </w:pPr>
      <w:r>
        <w:t>e.</w:t>
      </w:r>
      <w:r>
        <w:tab/>
        <w:t>Rulings over such motions to be issued, if possible, within seven (7) calendar days of filing of the motion.</w:t>
      </w:r>
    </w:p>
    <w:p w:rsidR="00A57BFF" w:rsidRDefault="00A57BFF" w:rsidP="00A57BFF">
      <w:pPr>
        <w:ind w:left="720"/>
      </w:pPr>
    </w:p>
    <w:p w:rsidR="00A57BFF" w:rsidRDefault="00A57BFF" w:rsidP="00A57BFF">
      <w:pPr>
        <w:ind w:left="720"/>
      </w:pPr>
      <w:r>
        <w:t>f.</w:t>
      </w:r>
      <w:r>
        <w:tab/>
        <w:t>Responses to requests for document production, entry for inspection or other purposes must be served in-hand within seven (7) calendar days.</w:t>
      </w:r>
    </w:p>
    <w:p w:rsidR="00A57BFF" w:rsidRDefault="00A57BFF" w:rsidP="00A57BFF">
      <w:pPr>
        <w:ind w:left="720"/>
      </w:pPr>
    </w:p>
    <w:p w:rsidR="00A57BFF" w:rsidRDefault="00A57BFF" w:rsidP="00A57BFF">
      <w:pPr>
        <w:ind w:left="720"/>
      </w:pPr>
      <w:r>
        <w:t>g.</w:t>
      </w:r>
      <w:r>
        <w:tab/>
        <w:t>Requests for admissions will be deemed admitted unless answered within seven (7) calendar days or objected to within five (5) calendar days of service.</w:t>
      </w:r>
    </w:p>
    <w:p w:rsidR="00A57BFF" w:rsidRDefault="00A57BFF" w:rsidP="00A57BFF">
      <w:pPr>
        <w:ind w:left="720"/>
      </w:pPr>
    </w:p>
    <w:p w:rsidR="00A57BFF" w:rsidRDefault="00A57BFF" w:rsidP="00A57BFF">
      <w:pPr>
        <w:ind w:left="720"/>
      </w:pPr>
      <w:r>
        <w:t>h.</w:t>
      </w:r>
      <w:r>
        <w:tab/>
        <w:t xml:space="preserve">Responses to interrogatories served after noon on Friday or the day before a holiday will be due as if served the following business day.  </w:t>
      </w:r>
    </w:p>
    <w:p w:rsidR="00A57BFF" w:rsidRDefault="00A57BFF" w:rsidP="00A57BFF">
      <w:pPr>
        <w:ind w:left="720"/>
      </w:pPr>
    </w:p>
    <w:p w:rsidR="00A57BFF" w:rsidRDefault="005758C1" w:rsidP="00A57BFF">
      <w:pPr>
        <w:ind w:left="720"/>
      </w:pPr>
      <w:r>
        <w:t>i</w:t>
      </w:r>
      <w:r w:rsidR="00A57BFF">
        <w:t>.</w:t>
      </w:r>
      <w:r w:rsidR="00A57BFF">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A57BFF" w:rsidRDefault="00A57BFF" w:rsidP="00A57BFF">
      <w:pPr>
        <w:ind w:left="720"/>
      </w:pPr>
    </w:p>
    <w:p w:rsidR="00A57BFF" w:rsidRDefault="005758C1" w:rsidP="00A57BFF">
      <w:pPr>
        <w:ind w:left="720"/>
      </w:pPr>
      <w:r>
        <w:t>j</w:t>
      </w:r>
      <w:r w:rsidR="00A57BFF">
        <w:t>.</w:t>
      </w:r>
      <w:r w:rsidR="00A57BFF">
        <w:tab/>
        <w:t>Pursuant to 52 Pa. Code § 5.341(b), neither discovery requests nor responses thereto are to be served on the Commission or the ALJ, although a certificate of service may be filed with the Commission’s Secretary.</w:t>
      </w:r>
    </w:p>
    <w:p w:rsidR="00A57BFF" w:rsidRDefault="00A57BFF" w:rsidP="00A57BFF">
      <w:pPr>
        <w:ind w:left="720"/>
      </w:pPr>
    </w:p>
    <w:p w:rsidR="00A57BFF" w:rsidRDefault="005758C1" w:rsidP="00A57BFF">
      <w:pPr>
        <w:ind w:left="720"/>
      </w:pPr>
      <w:r>
        <w:t>k</w:t>
      </w:r>
      <w:r w:rsidR="00A57BFF">
        <w:t>.</w:t>
      </w:r>
      <w:r w:rsidR="00A57BFF">
        <w:tab/>
        <w:t>Discovery requests, motions to compel and responses are to be served electronically as well as on paper.</w:t>
      </w:r>
    </w:p>
    <w:p w:rsidR="004236F3" w:rsidRDefault="004236F3" w:rsidP="004236F3">
      <w:pPr>
        <w:spacing w:line="360" w:lineRule="auto"/>
      </w:pPr>
    </w:p>
    <w:p w:rsidR="005758C1" w:rsidRDefault="00226DCF" w:rsidP="005758C1">
      <w:pPr>
        <w:spacing w:line="360" w:lineRule="auto"/>
      </w:pPr>
      <w:r>
        <w:tab/>
      </w:r>
      <w:r w:rsidR="00FB6C3D">
        <w:tab/>
      </w:r>
      <w:r w:rsidR="005758C1">
        <w:t>5.</w:t>
      </w:r>
      <w:r w:rsidR="005758C1">
        <w:tab/>
        <w:t xml:space="preserve">Briefs must comply with 52 Pa. Code §§ 5.501 and 5.502, and shall </w:t>
      </w:r>
    </w:p>
    <w:p w:rsidR="005758C1" w:rsidRDefault="005758C1" w:rsidP="005758C1">
      <w:pPr>
        <w:spacing w:line="360" w:lineRule="auto"/>
      </w:pPr>
      <w:r>
        <w:t xml:space="preserve">follow the common briefing outline, attached to this Scheduling Order as Attachment A.  The numbering for sections not addresses by a party shall be included and marked as "not addressed." </w:t>
      </w:r>
    </w:p>
    <w:p w:rsidR="005758C1" w:rsidRDefault="005758C1" w:rsidP="00226DCF">
      <w:pPr>
        <w:spacing w:line="360" w:lineRule="auto"/>
      </w:pPr>
    </w:p>
    <w:p w:rsidR="00226DCF" w:rsidRDefault="005758C1" w:rsidP="00226DCF">
      <w:pPr>
        <w:spacing w:line="360" w:lineRule="auto"/>
      </w:pPr>
      <w:r>
        <w:tab/>
      </w:r>
      <w:r>
        <w:tab/>
        <w:t>6</w:t>
      </w:r>
      <w:r w:rsidR="00226DCF">
        <w:t>.</w:t>
      </w:r>
      <w:r w:rsidR="00226DCF">
        <w:tab/>
        <w:t>That directives regarding other matters including: identification of witness order, motions, and settlement petitions are adopted as referenced in this Order.</w:t>
      </w:r>
      <w:r w:rsidR="00226DCF">
        <w:tab/>
      </w:r>
    </w:p>
    <w:p w:rsidR="00226DCF" w:rsidRDefault="00226DCF" w:rsidP="00226DCF">
      <w:pPr>
        <w:spacing w:line="360" w:lineRule="auto"/>
      </w:pPr>
    </w:p>
    <w:p w:rsidR="00226DCF" w:rsidRDefault="00226DCF" w:rsidP="00226DCF">
      <w:pPr>
        <w:spacing w:line="360" w:lineRule="auto"/>
      </w:pPr>
      <w:r>
        <w:tab/>
      </w:r>
      <w:r>
        <w:tab/>
      </w:r>
      <w:r w:rsidR="005758C1">
        <w:t>7</w:t>
      </w:r>
      <w:r>
        <w:t>.</w:t>
      </w:r>
      <w:r>
        <w:tab/>
        <w:t>That the Petitions to Intervene filed by</w:t>
      </w:r>
      <w:r w:rsidR="00161EBF">
        <w:t>: the Coalition for Affordable Utility Services and Energy Efficiency in Pennsylvania</w:t>
      </w:r>
      <w:r w:rsidR="007B6758">
        <w:t>;</w:t>
      </w:r>
      <w:r>
        <w:t xml:space="preserve"> </w:t>
      </w:r>
      <w:r w:rsidR="005758C1">
        <w:t xml:space="preserve">the Retail Energy Suppliers Association, </w:t>
      </w:r>
      <w:r w:rsidR="004236F3">
        <w:t>the Med-Ed Industrial Users Group; Penelec Industrial Customer Alliance; Penn Power Users Group; and West Penn Power Industrial I</w:t>
      </w:r>
      <w:bookmarkStart w:id="0" w:name="_GoBack"/>
      <w:bookmarkEnd w:id="0"/>
      <w:r w:rsidR="004236F3">
        <w:t>ntervenors</w:t>
      </w:r>
      <w:r w:rsidR="007B6758">
        <w:t>; The Penn State University; and Wal Mart Stores East, LP and Sam’s East, Inc.</w:t>
      </w:r>
      <w:r w:rsidR="00161EBF">
        <w:t xml:space="preserve"> ar</w:t>
      </w:r>
      <w:r>
        <w:t>e hereby granted.</w:t>
      </w:r>
    </w:p>
    <w:p w:rsidR="001D681C" w:rsidRPr="003F3F47" w:rsidRDefault="001D681C" w:rsidP="001D681C">
      <w:pPr>
        <w:autoSpaceDE/>
        <w:autoSpaceDN/>
        <w:spacing w:line="360" w:lineRule="auto"/>
        <w:rPr>
          <w:bCs/>
          <w:spacing w:val="-3"/>
        </w:rPr>
      </w:pPr>
    </w:p>
    <w:p w:rsidR="00511CA3" w:rsidRDefault="00511CA3" w:rsidP="00511CA3">
      <w:pPr>
        <w:autoSpaceDE/>
        <w:autoSpaceDN/>
        <w:spacing w:line="360" w:lineRule="auto"/>
        <w:rPr>
          <w:bCs/>
          <w:spacing w:val="-3"/>
        </w:rPr>
      </w:pPr>
    </w:p>
    <w:p w:rsidR="00226DCF" w:rsidRDefault="00226DCF" w:rsidP="00511CA3">
      <w:pPr>
        <w:autoSpaceDE/>
        <w:autoSpaceDN/>
        <w:spacing w:line="360" w:lineRule="auto"/>
      </w:pPr>
    </w:p>
    <w:p w:rsidR="00226DCF" w:rsidRPr="00774975" w:rsidRDefault="00226DCF" w:rsidP="00226DCF">
      <w:pPr>
        <w:rPr>
          <w:u w:val="single"/>
        </w:rPr>
      </w:pPr>
      <w:r w:rsidRPr="00E22703">
        <w:t xml:space="preserve">Date: </w:t>
      </w:r>
      <w:r w:rsidR="005758C1">
        <w:rPr>
          <w:u w:val="single"/>
        </w:rPr>
        <w:t>January 7, 2016</w:t>
      </w:r>
      <w:r>
        <w:tab/>
      </w:r>
      <w:r>
        <w:tab/>
      </w:r>
      <w:r>
        <w:tab/>
      </w:r>
      <w:r w:rsidR="005758C1">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4517BD" w:rsidRDefault="00226DCF" w:rsidP="00226DCF">
      <w:r w:rsidRPr="00E22703">
        <w:tab/>
      </w:r>
      <w:r w:rsidRPr="00E22703">
        <w:tab/>
      </w:r>
      <w:r w:rsidRPr="00E22703">
        <w:tab/>
      </w:r>
      <w:r>
        <w:tab/>
      </w:r>
      <w:r w:rsidRPr="00E22703">
        <w:tab/>
      </w:r>
      <w:r w:rsidRPr="00E22703">
        <w:tab/>
        <w:t>Administrative Law Judge</w:t>
      </w:r>
    </w:p>
    <w:p w:rsidR="004517BD" w:rsidRDefault="004517BD">
      <w:pPr>
        <w:autoSpaceDE/>
        <w:autoSpaceDN/>
      </w:pPr>
      <w:r>
        <w:br w:type="page"/>
      </w:r>
    </w:p>
    <w:p w:rsidR="004517BD" w:rsidRDefault="004517BD" w:rsidP="004517BD">
      <w:pPr>
        <w:tabs>
          <w:tab w:val="center" w:pos="4680"/>
        </w:tabs>
        <w:suppressAutoHyphens/>
        <w:spacing w:line="360" w:lineRule="auto"/>
        <w:jc w:val="center"/>
        <w:rPr>
          <w:b/>
        </w:rPr>
      </w:pPr>
      <w:r>
        <w:rPr>
          <w:b/>
        </w:rPr>
        <w:t>A</w:t>
      </w:r>
      <w:r w:rsidR="00A57BFF">
        <w:rPr>
          <w:b/>
        </w:rPr>
        <w:t xml:space="preserve">TTACHMENT </w:t>
      </w:r>
      <w:r>
        <w:rPr>
          <w:b/>
        </w:rPr>
        <w:t>A</w:t>
      </w:r>
    </w:p>
    <w:p w:rsidR="004517BD" w:rsidRDefault="004517BD" w:rsidP="004517BD">
      <w:pPr>
        <w:tabs>
          <w:tab w:val="left" w:pos="1440"/>
          <w:tab w:val="left" w:pos="4608"/>
        </w:tabs>
        <w:jc w:val="center"/>
        <w:rPr>
          <w:rFonts w:ascii="CG Times" w:hAnsi="CG Times"/>
          <w:b/>
        </w:rPr>
      </w:pPr>
      <w:r>
        <w:rPr>
          <w:b/>
        </w:rPr>
        <w:t>Act 129</w:t>
      </w:r>
    </w:p>
    <w:p w:rsidR="004517BD" w:rsidRDefault="004517BD" w:rsidP="004517BD">
      <w:pPr>
        <w:tabs>
          <w:tab w:val="left" w:pos="1440"/>
          <w:tab w:val="left" w:pos="4608"/>
        </w:tabs>
        <w:jc w:val="center"/>
        <w:rPr>
          <w:b/>
          <w:u w:val="single"/>
        </w:rPr>
      </w:pPr>
      <w:r>
        <w:rPr>
          <w:b/>
          <w:u w:val="single"/>
        </w:rPr>
        <w:t>Generic Outline of Briefs</w:t>
      </w:r>
    </w:p>
    <w:p w:rsidR="004517BD" w:rsidRDefault="004517BD" w:rsidP="004517BD">
      <w:pPr>
        <w:tabs>
          <w:tab w:val="left" w:pos="1440"/>
          <w:tab w:val="left" w:pos="4608"/>
        </w:tabs>
        <w:jc w:val="center"/>
        <w:rPr>
          <w:u w:val="single"/>
        </w:rPr>
      </w:pPr>
    </w:p>
    <w:p w:rsidR="004517BD" w:rsidRDefault="004517BD" w:rsidP="004517BD">
      <w:pPr>
        <w:tabs>
          <w:tab w:val="left" w:pos="1440"/>
          <w:tab w:val="left" w:pos="4608"/>
        </w:tabs>
        <w:jc w:val="center"/>
        <w:rPr>
          <w:b/>
        </w:rPr>
      </w:pPr>
    </w:p>
    <w:p w:rsidR="004517BD" w:rsidRDefault="004517BD" w:rsidP="004517BD">
      <w:pPr>
        <w:numPr>
          <w:ilvl w:val="0"/>
          <w:numId w:val="8"/>
        </w:numPr>
        <w:tabs>
          <w:tab w:val="left" w:pos="1440"/>
          <w:tab w:val="left" w:pos="4608"/>
        </w:tabs>
        <w:autoSpaceDE/>
        <w:rPr>
          <w:u w:val="single"/>
        </w:rPr>
      </w:pPr>
      <w:r>
        <w:t>Introduction</w:t>
      </w:r>
    </w:p>
    <w:p w:rsidR="004517BD" w:rsidRDefault="004517BD" w:rsidP="004517BD">
      <w:pPr>
        <w:tabs>
          <w:tab w:val="left" w:pos="1440"/>
          <w:tab w:val="left" w:pos="4608"/>
        </w:tabs>
      </w:pPr>
    </w:p>
    <w:p w:rsidR="004517BD" w:rsidRDefault="004517BD" w:rsidP="004517BD">
      <w:pPr>
        <w:numPr>
          <w:ilvl w:val="0"/>
          <w:numId w:val="8"/>
        </w:numPr>
        <w:tabs>
          <w:tab w:val="left" w:pos="1440"/>
          <w:tab w:val="left" w:pos="4608"/>
        </w:tabs>
        <w:autoSpaceDE/>
        <w:rPr>
          <w:u w:val="single"/>
        </w:rPr>
      </w:pPr>
      <w:r>
        <w:t>Procedural History</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rPr>
          <w:u w:val="single"/>
        </w:rPr>
      </w:pPr>
      <w:r>
        <w:t>Description of EDC Plan</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spacing w:line="480" w:lineRule="auto"/>
        <w:ind w:left="734" w:hanging="187"/>
        <w:rPr>
          <w:u w:val="single"/>
        </w:rPr>
      </w:pPr>
      <w:r>
        <w:t>Legal Standards</w:t>
      </w:r>
    </w:p>
    <w:p w:rsidR="004517BD" w:rsidRDefault="004517BD" w:rsidP="004517BD">
      <w:pPr>
        <w:numPr>
          <w:ilvl w:val="0"/>
          <w:numId w:val="8"/>
        </w:numPr>
        <w:tabs>
          <w:tab w:val="left" w:pos="1440"/>
          <w:tab w:val="left" w:pos="4608"/>
        </w:tabs>
        <w:autoSpaceDE/>
        <w:spacing w:line="480" w:lineRule="auto"/>
        <w:ind w:left="734" w:hanging="187"/>
        <w:rPr>
          <w:u w:val="single"/>
        </w:rPr>
      </w:pPr>
      <w:r>
        <w:t>Summary of Argument</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rPr>
          <w:u w:val="single"/>
        </w:rPr>
      </w:pPr>
      <w:r>
        <w:t>Argument</w:t>
      </w:r>
    </w:p>
    <w:p w:rsidR="004517BD" w:rsidRDefault="004517BD" w:rsidP="004517BD">
      <w:pPr>
        <w:tabs>
          <w:tab w:val="left" w:pos="1440"/>
          <w:tab w:val="left" w:pos="4608"/>
        </w:tabs>
        <w:rPr>
          <w:u w:val="single"/>
        </w:rPr>
      </w:pPr>
    </w:p>
    <w:p w:rsidR="004517BD" w:rsidRDefault="004517BD" w:rsidP="004517BD">
      <w:pPr>
        <w:tabs>
          <w:tab w:val="left" w:pos="4608"/>
        </w:tabs>
        <w:ind w:left="900"/>
        <w:rPr>
          <w:u w:val="single"/>
        </w:rPr>
      </w:pPr>
      <w:r>
        <w:t>A. Act 129 Conservation and Demand Reduction Requirements</w:t>
      </w:r>
    </w:p>
    <w:p w:rsidR="004517BD" w:rsidRDefault="004517BD" w:rsidP="004517BD">
      <w:pPr>
        <w:tabs>
          <w:tab w:val="left" w:pos="1440"/>
          <w:tab w:val="left" w:pos="4608"/>
        </w:tabs>
      </w:pPr>
    </w:p>
    <w:p w:rsidR="004517BD" w:rsidRDefault="004517BD" w:rsidP="004517BD">
      <w:pPr>
        <w:tabs>
          <w:tab w:val="left" w:pos="900"/>
          <w:tab w:val="left" w:pos="1440"/>
          <w:tab w:val="left" w:pos="4608"/>
        </w:tabs>
        <w:ind w:left="1170"/>
        <w:rPr>
          <w:u w:val="single"/>
        </w:rPr>
      </w:pPr>
      <w:r>
        <w:t>1.  Overall Conservation Requirements</w:t>
      </w:r>
    </w:p>
    <w:p w:rsidR="004517BD" w:rsidRDefault="004517BD" w:rsidP="004517BD">
      <w:pPr>
        <w:tabs>
          <w:tab w:val="left" w:pos="1440"/>
          <w:tab w:val="left" w:pos="4608"/>
        </w:tabs>
      </w:pPr>
    </w:p>
    <w:p w:rsidR="004517BD" w:rsidRDefault="004517BD" w:rsidP="004517BD">
      <w:pPr>
        <w:tabs>
          <w:tab w:val="left" w:pos="1170"/>
          <w:tab w:val="left" w:pos="4608"/>
        </w:tabs>
      </w:pPr>
      <w:r>
        <w:tab/>
        <w:t>2.  Overall Demand Reduction Requirements</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Requirements for a Variety of Programs Equitably Distributed</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3.5% Government/Non-Profit Requirement</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spacing w:line="480" w:lineRule="auto"/>
        <w:ind w:left="1526"/>
      </w:pPr>
      <w:r>
        <w:t>Low Income Program Requirements</w:t>
      </w:r>
    </w:p>
    <w:p w:rsidR="004517BD" w:rsidRDefault="004517BD" w:rsidP="004517BD">
      <w:pPr>
        <w:numPr>
          <w:ilvl w:val="0"/>
          <w:numId w:val="9"/>
        </w:numPr>
        <w:tabs>
          <w:tab w:val="left" w:pos="1170"/>
          <w:tab w:val="left" w:pos="4608"/>
        </w:tabs>
        <w:autoSpaceDE/>
        <w:spacing w:line="480" w:lineRule="auto"/>
        <w:ind w:left="1526"/>
      </w:pPr>
      <w:r>
        <w:t>Comprehensive Program Requirements</w:t>
      </w:r>
    </w:p>
    <w:p w:rsidR="004517BD" w:rsidRDefault="004517BD" w:rsidP="004517BD">
      <w:pPr>
        <w:numPr>
          <w:ilvl w:val="0"/>
          <w:numId w:val="9"/>
        </w:numPr>
        <w:tabs>
          <w:tab w:val="left" w:pos="1170"/>
          <w:tab w:val="left" w:pos="4608"/>
        </w:tabs>
        <w:autoSpaceDE/>
      </w:pPr>
      <w:r>
        <w:t>Issues Relating to Individual Conservation and Demand Reduction Programs</w:t>
      </w:r>
    </w:p>
    <w:p w:rsidR="004517BD" w:rsidRDefault="004517BD" w:rsidP="004517BD">
      <w:pPr>
        <w:tabs>
          <w:tab w:val="left" w:pos="1170"/>
          <w:tab w:val="left" w:pos="4608"/>
        </w:tabs>
      </w:pPr>
    </w:p>
    <w:p w:rsidR="004517BD" w:rsidRDefault="004517BD" w:rsidP="004517BD">
      <w:pPr>
        <w:numPr>
          <w:ilvl w:val="1"/>
          <w:numId w:val="9"/>
        </w:numPr>
        <w:tabs>
          <w:tab w:val="left" w:pos="1170"/>
          <w:tab w:val="left" w:pos="1980"/>
          <w:tab w:val="left" w:pos="4608"/>
        </w:tabs>
        <w:autoSpaceDE/>
        <w:ind w:hanging="630"/>
      </w:pPr>
      <w:r>
        <w:t>Residential</w:t>
      </w:r>
    </w:p>
    <w:p w:rsidR="004517BD" w:rsidRDefault="005758C1" w:rsidP="004517BD">
      <w:pPr>
        <w:tabs>
          <w:tab w:val="left" w:pos="1170"/>
          <w:tab w:val="left" w:pos="1980"/>
          <w:tab w:val="left" w:pos="4608"/>
        </w:tabs>
        <w:autoSpaceDE/>
        <w:ind w:left="2250"/>
      </w:pPr>
      <w:r>
        <w:t>i. Low</w:t>
      </w:r>
      <w:r w:rsidR="004517BD">
        <w:t xml:space="preserve"> Income</w:t>
      </w:r>
    </w:p>
    <w:p w:rsidR="004517BD" w:rsidRDefault="004517BD" w:rsidP="004517BD">
      <w:pPr>
        <w:numPr>
          <w:ilvl w:val="1"/>
          <w:numId w:val="9"/>
        </w:numPr>
        <w:tabs>
          <w:tab w:val="left" w:pos="1170"/>
          <w:tab w:val="left" w:pos="1980"/>
          <w:tab w:val="left" w:pos="4608"/>
        </w:tabs>
        <w:autoSpaceDE/>
        <w:ind w:hanging="630"/>
      </w:pPr>
      <w:r>
        <w:t>Commercial</w:t>
      </w:r>
    </w:p>
    <w:p w:rsidR="004517BD" w:rsidRDefault="004517BD" w:rsidP="004517BD">
      <w:pPr>
        <w:numPr>
          <w:ilvl w:val="1"/>
          <w:numId w:val="9"/>
        </w:numPr>
        <w:tabs>
          <w:tab w:val="left" w:pos="1170"/>
          <w:tab w:val="left" w:pos="1980"/>
          <w:tab w:val="left" w:pos="4608"/>
        </w:tabs>
        <w:autoSpaceDE/>
        <w:ind w:hanging="630"/>
      </w:pPr>
      <w:r>
        <w:t>Industrial</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Proposals for Improvement of EDC Plan</w:t>
      </w:r>
    </w:p>
    <w:p w:rsidR="004517BD" w:rsidRDefault="004517BD" w:rsidP="004517BD">
      <w:pPr>
        <w:tabs>
          <w:tab w:val="left" w:pos="1170"/>
          <w:tab w:val="left" w:pos="4608"/>
        </w:tabs>
        <w:ind w:left="1170"/>
      </w:pPr>
    </w:p>
    <w:p w:rsidR="004517BD" w:rsidRDefault="004517BD" w:rsidP="004517BD">
      <w:pPr>
        <w:numPr>
          <w:ilvl w:val="1"/>
          <w:numId w:val="9"/>
        </w:numPr>
        <w:tabs>
          <w:tab w:val="left" w:pos="1170"/>
          <w:tab w:val="left" w:pos="1980"/>
          <w:tab w:val="left" w:pos="4608"/>
        </w:tabs>
        <w:autoSpaceDE/>
        <w:ind w:hanging="630"/>
      </w:pPr>
      <w:r>
        <w:t>Residential</w:t>
      </w:r>
    </w:p>
    <w:p w:rsidR="004517BD" w:rsidRDefault="005758C1" w:rsidP="004517BD">
      <w:pPr>
        <w:tabs>
          <w:tab w:val="left" w:pos="1170"/>
          <w:tab w:val="left" w:pos="1980"/>
          <w:tab w:val="left" w:pos="4608"/>
        </w:tabs>
        <w:autoSpaceDE/>
        <w:ind w:left="2250"/>
      </w:pPr>
      <w:r>
        <w:t>i. Low</w:t>
      </w:r>
      <w:r w:rsidR="004517BD">
        <w:t xml:space="preserve"> Income</w:t>
      </w:r>
    </w:p>
    <w:p w:rsidR="004517BD" w:rsidRDefault="004517BD" w:rsidP="004517BD">
      <w:pPr>
        <w:numPr>
          <w:ilvl w:val="1"/>
          <w:numId w:val="9"/>
        </w:numPr>
        <w:tabs>
          <w:tab w:val="left" w:pos="1170"/>
          <w:tab w:val="left" w:pos="1980"/>
          <w:tab w:val="left" w:pos="4608"/>
        </w:tabs>
        <w:autoSpaceDE/>
        <w:ind w:hanging="630"/>
      </w:pPr>
      <w:r>
        <w:t>Commercial</w:t>
      </w:r>
    </w:p>
    <w:p w:rsidR="004517BD" w:rsidRDefault="004517BD" w:rsidP="004517BD">
      <w:pPr>
        <w:numPr>
          <w:ilvl w:val="1"/>
          <w:numId w:val="9"/>
        </w:numPr>
        <w:tabs>
          <w:tab w:val="left" w:pos="1170"/>
          <w:tab w:val="left" w:pos="1980"/>
          <w:tab w:val="left" w:pos="4608"/>
        </w:tabs>
        <w:autoSpaceDE/>
        <w:ind w:hanging="630"/>
      </w:pPr>
      <w:r>
        <w:t>Industrial</w:t>
      </w:r>
    </w:p>
    <w:p w:rsidR="004517BD" w:rsidRDefault="004517BD" w:rsidP="004517BD">
      <w:pPr>
        <w:tabs>
          <w:tab w:val="left" w:pos="1170"/>
          <w:tab w:val="left" w:pos="4608"/>
        </w:tabs>
      </w:pPr>
    </w:p>
    <w:p w:rsidR="004517BD" w:rsidRDefault="004517BD" w:rsidP="004517BD">
      <w:pPr>
        <w:numPr>
          <w:ilvl w:val="0"/>
          <w:numId w:val="10"/>
        </w:numPr>
        <w:tabs>
          <w:tab w:val="left" w:pos="900"/>
          <w:tab w:val="left" w:pos="1440"/>
          <w:tab w:val="left" w:pos="4608"/>
        </w:tabs>
        <w:autoSpaceDE/>
      </w:pPr>
      <w:r>
        <w:t>Cost Issues</w:t>
      </w:r>
    </w:p>
    <w:p w:rsidR="004517BD" w:rsidRDefault="004517BD" w:rsidP="004517BD">
      <w:pPr>
        <w:tabs>
          <w:tab w:val="left" w:pos="900"/>
          <w:tab w:val="left" w:pos="1440"/>
          <w:tab w:val="left" w:pos="4608"/>
        </w:tabs>
      </w:pPr>
    </w:p>
    <w:p w:rsidR="004517BD" w:rsidRDefault="004517BD" w:rsidP="004517BD">
      <w:pPr>
        <w:tabs>
          <w:tab w:val="left" w:pos="900"/>
          <w:tab w:val="left" w:pos="1440"/>
          <w:tab w:val="left" w:pos="1530"/>
          <w:tab w:val="left" w:pos="4608"/>
        </w:tabs>
        <w:ind w:left="1620" w:hanging="360"/>
      </w:pPr>
      <w:r>
        <w:t>1.  Plan Cost Issues</w:t>
      </w:r>
    </w:p>
    <w:p w:rsidR="004517BD" w:rsidRDefault="004517BD" w:rsidP="004517BD">
      <w:pPr>
        <w:tabs>
          <w:tab w:val="left" w:pos="900"/>
          <w:tab w:val="left" w:pos="1440"/>
          <w:tab w:val="left" w:pos="1530"/>
          <w:tab w:val="left" w:pos="4608"/>
        </w:tabs>
      </w:pPr>
    </w:p>
    <w:p w:rsidR="004517BD" w:rsidRDefault="004517BD" w:rsidP="004517BD">
      <w:pPr>
        <w:tabs>
          <w:tab w:val="left" w:pos="900"/>
          <w:tab w:val="left" w:pos="1260"/>
          <w:tab w:val="left" w:pos="4608"/>
        </w:tabs>
        <w:ind w:left="1260"/>
      </w:pPr>
      <w:r>
        <w:t>2.  Cost Effectiveness/Cost-Benefit Issues</w:t>
      </w:r>
    </w:p>
    <w:p w:rsidR="004517BD" w:rsidRDefault="004517BD" w:rsidP="004517BD">
      <w:pPr>
        <w:tabs>
          <w:tab w:val="left" w:pos="900"/>
          <w:tab w:val="left" w:pos="1530"/>
          <w:tab w:val="left" w:pos="4608"/>
        </w:tabs>
      </w:pPr>
    </w:p>
    <w:p w:rsidR="004517BD" w:rsidRDefault="004517BD" w:rsidP="004517BD">
      <w:pPr>
        <w:tabs>
          <w:tab w:val="left" w:pos="900"/>
          <w:tab w:val="left" w:pos="1530"/>
          <w:tab w:val="left" w:pos="4608"/>
        </w:tabs>
        <w:ind w:left="1620" w:hanging="360"/>
      </w:pPr>
      <w:r>
        <w:t>3.  Cost Allocation Issues</w:t>
      </w:r>
    </w:p>
    <w:p w:rsidR="004517BD" w:rsidRDefault="004517BD" w:rsidP="004517BD">
      <w:pPr>
        <w:tabs>
          <w:tab w:val="left" w:pos="900"/>
          <w:tab w:val="left" w:pos="1530"/>
          <w:tab w:val="left" w:pos="4608"/>
        </w:tabs>
        <w:ind w:hanging="360"/>
      </w:pPr>
    </w:p>
    <w:p w:rsidR="004517BD" w:rsidRDefault="004517BD" w:rsidP="004517BD">
      <w:pPr>
        <w:tabs>
          <w:tab w:val="left" w:pos="900"/>
          <w:tab w:val="left" w:pos="1530"/>
          <w:tab w:val="left" w:pos="4608"/>
        </w:tabs>
        <w:ind w:left="1620" w:hanging="360"/>
      </w:pPr>
      <w:r>
        <w:t>4.  Cost Recovery Issues</w:t>
      </w:r>
    </w:p>
    <w:p w:rsidR="004517BD" w:rsidRDefault="004517BD" w:rsidP="004517BD">
      <w:pPr>
        <w:tabs>
          <w:tab w:val="left" w:pos="900"/>
          <w:tab w:val="left" w:pos="1530"/>
          <w:tab w:val="left" w:pos="4608"/>
        </w:tabs>
        <w:ind w:left="1620" w:hanging="360"/>
      </w:pPr>
    </w:p>
    <w:p w:rsidR="004517BD" w:rsidRDefault="004517BD" w:rsidP="004517BD">
      <w:pPr>
        <w:numPr>
          <w:ilvl w:val="0"/>
          <w:numId w:val="10"/>
        </w:numPr>
        <w:tabs>
          <w:tab w:val="left" w:pos="900"/>
          <w:tab w:val="left" w:pos="1530"/>
          <w:tab w:val="left" w:pos="4608"/>
        </w:tabs>
        <w:autoSpaceDE/>
      </w:pPr>
      <w:r>
        <w:t>CSP Issues</w:t>
      </w:r>
    </w:p>
    <w:p w:rsidR="004517BD" w:rsidRDefault="004517BD" w:rsidP="004517BD">
      <w:pPr>
        <w:tabs>
          <w:tab w:val="left" w:pos="900"/>
          <w:tab w:val="left" w:pos="1530"/>
          <w:tab w:val="left" w:pos="4608"/>
        </w:tabs>
      </w:pPr>
    </w:p>
    <w:p w:rsidR="004517BD" w:rsidRDefault="004517BD" w:rsidP="004517BD">
      <w:pPr>
        <w:numPr>
          <w:ilvl w:val="0"/>
          <w:numId w:val="10"/>
        </w:numPr>
        <w:tabs>
          <w:tab w:val="left" w:pos="900"/>
          <w:tab w:val="left" w:pos="1530"/>
          <w:tab w:val="left" w:pos="4608"/>
        </w:tabs>
        <w:autoSpaceDE/>
      </w:pPr>
      <w:r>
        <w:t>Implementation and Evaluation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530"/>
          <w:tab w:val="left" w:pos="4608"/>
        </w:tabs>
        <w:autoSpaceDE/>
      </w:pPr>
      <w:r>
        <w:t>Implementation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spacing w:line="360" w:lineRule="auto"/>
      </w:pPr>
      <w:r>
        <w:t>QA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pPr>
      <w:r>
        <w:t>Monitoring and Reporting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pPr>
      <w:r>
        <w:t>Evaluation Issues</w:t>
      </w:r>
    </w:p>
    <w:p w:rsidR="004517BD" w:rsidRDefault="004517BD" w:rsidP="004517BD">
      <w:pPr>
        <w:tabs>
          <w:tab w:val="left" w:pos="900"/>
          <w:tab w:val="left" w:pos="1530"/>
          <w:tab w:val="left" w:pos="4608"/>
        </w:tabs>
      </w:pPr>
    </w:p>
    <w:p w:rsidR="004517BD" w:rsidRDefault="004517BD" w:rsidP="004517BD">
      <w:pPr>
        <w:numPr>
          <w:ilvl w:val="0"/>
          <w:numId w:val="10"/>
        </w:numPr>
        <w:tabs>
          <w:tab w:val="left" w:pos="900"/>
          <w:tab w:val="left" w:pos="1530"/>
          <w:tab w:val="left" w:pos="4608"/>
        </w:tabs>
        <w:autoSpaceDE/>
      </w:pPr>
      <w:r>
        <w:t>Other Issues</w:t>
      </w:r>
    </w:p>
    <w:p w:rsidR="004517BD" w:rsidRDefault="004517BD" w:rsidP="004517BD">
      <w:pPr>
        <w:tabs>
          <w:tab w:val="left" w:pos="900"/>
          <w:tab w:val="left" w:pos="1260"/>
          <w:tab w:val="left" w:pos="1530"/>
          <w:tab w:val="left" w:pos="4608"/>
        </w:tabs>
        <w:ind w:left="900"/>
      </w:pPr>
    </w:p>
    <w:p w:rsidR="004517BD" w:rsidRDefault="004517BD" w:rsidP="004517BD">
      <w:pPr>
        <w:numPr>
          <w:ilvl w:val="0"/>
          <w:numId w:val="8"/>
        </w:numPr>
        <w:tabs>
          <w:tab w:val="left" w:pos="1260"/>
          <w:tab w:val="left" w:pos="1530"/>
          <w:tab w:val="left" w:pos="4608"/>
        </w:tabs>
        <w:autoSpaceDE/>
      </w:pPr>
      <w:r>
        <w:t>Conclusion</w:t>
      </w:r>
    </w:p>
    <w:p w:rsidR="004517BD" w:rsidRDefault="004517BD" w:rsidP="004517BD">
      <w:pPr>
        <w:tabs>
          <w:tab w:val="left" w:pos="720"/>
          <w:tab w:val="left" w:pos="1260"/>
          <w:tab w:val="left" w:pos="1530"/>
          <w:tab w:val="left" w:pos="4608"/>
        </w:tabs>
      </w:pPr>
    </w:p>
    <w:p w:rsidR="004517BD" w:rsidRDefault="004517BD" w:rsidP="004517BD">
      <w:pPr>
        <w:numPr>
          <w:ilvl w:val="0"/>
          <w:numId w:val="8"/>
        </w:numPr>
        <w:tabs>
          <w:tab w:val="left" w:pos="1260"/>
          <w:tab w:val="left" w:pos="1530"/>
          <w:tab w:val="left" w:pos="4608"/>
        </w:tabs>
        <w:autoSpaceDE/>
      </w:pPr>
      <w:r>
        <w:t xml:space="preserve"> Proposed Ordering Paragraphs</w:t>
      </w:r>
    </w:p>
    <w:p w:rsidR="004517BD" w:rsidRDefault="004517BD" w:rsidP="004517BD">
      <w:pPr>
        <w:tabs>
          <w:tab w:val="left" w:pos="900"/>
          <w:tab w:val="left" w:pos="1260"/>
          <w:tab w:val="left" w:pos="1530"/>
          <w:tab w:val="left" w:pos="4608"/>
        </w:tabs>
      </w:pPr>
    </w:p>
    <w:p w:rsidR="004517BD" w:rsidRDefault="004517BD" w:rsidP="004517BD"/>
    <w:p w:rsidR="004517BD" w:rsidRDefault="004517BD" w:rsidP="004517BD">
      <w:pPr>
        <w:tabs>
          <w:tab w:val="center" w:pos="4680"/>
        </w:tabs>
        <w:suppressAutoHyphens/>
        <w:spacing w:line="360" w:lineRule="auto"/>
        <w:ind w:firstLine="1440"/>
      </w:pPr>
    </w:p>
    <w:p w:rsidR="003B642A" w:rsidRDefault="003B642A" w:rsidP="00226DCF">
      <w:pPr>
        <w:sectPr w:rsidR="003B642A" w:rsidSect="0076053F">
          <w:footerReference w:type="default" r:id="rId30"/>
          <w:pgSz w:w="12240" w:h="15840"/>
          <w:pgMar w:top="1440" w:right="1350" w:bottom="1440" w:left="1800" w:header="720" w:footer="720" w:gutter="0"/>
          <w:cols w:space="720"/>
          <w:titlePg/>
        </w:sectPr>
      </w:pPr>
    </w:p>
    <w:p w:rsidR="003B642A" w:rsidRDefault="003B642A" w:rsidP="003B642A">
      <w:pPr>
        <w:tabs>
          <w:tab w:val="left" w:pos="6480"/>
        </w:tabs>
        <w:rPr>
          <w:rFonts w:ascii="Microsoft Sans Serif" w:hAnsi="Microsoft Sans Serif" w:cs="Microsoft Sans Serif"/>
          <w:b/>
          <w:u w:val="single"/>
        </w:rPr>
      </w:pPr>
      <w:r>
        <w:rPr>
          <w:rFonts w:ascii="Microsoft Sans Serif" w:hAnsi="Microsoft Sans Serif" w:cs="Microsoft Sans Serif"/>
          <w:b/>
          <w:u w:val="single"/>
        </w:rPr>
        <w:t xml:space="preserve">PETITION OF: </w:t>
      </w:r>
    </w:p>
    <w:p w:rsidR="003B642A" w:rsidRDefault="003B642A" w:rsidP="003B642A">
      <w:pPr>
        <w:tabs>
          <w:tab w:val="left" w:pos="6480"/>
        </w:tabs>
        <w:rPr>
          <w:rFonts w:ascii="Microsoft Sans Serif" w:hAnsi="Microsoft Sans Serif" w:cs="Microsoft Sans Serif"/>
          <w:b/>
          <w:u w:val="single"/>
        </w:rPr>
      </w:pPr>
      <w:r>
        <w:rPr>
          <w:rFonts w:ascii="Microsoft Sans Serif" w:hAnsi="Microsoft Sans Serif" w:cs="Microsoft Sans Serif"/>
          <w:b/>
          <w:u w:val="single"/>
        </w:rPr>
        <w:t>M-2015-2514767 – METROPOLITAN EDISON COMPANY</w:t>
      </w:r>
    </w:p>
    <w:p w:rsidR="003B642A" w:rsidRDefault="003B642A" w:rsidP="003B642A">
      <w:pPr>
        <w:tabs>
          <w:tab w:val="left" w:pos="6480"/>
        </w:tabs>
        <w:rPr>
          <w:rFonts w:ascii="Microsoft Sans Serif" w:hAnsi="Microsoft Sans Serif" w:cs="Microsoft Sans Serif"/>
          <w:b/>
          <w:u w:val="single"/>
        </w:rPr>
      </w:pPr>
      <w:r>
        <w:rPr>
          <w:rFonts w:ascii="Microsoft Sans Serif" w:hAnsi="Microsoft Sans Serif" w:cs="Microsoft Sans Serif"/>
          <w:b/>
          <w:u w:val="single"/>
        </w:rPr>
        <w:t>M-2015-2514768 – PENNSYLVANIA ELECTRIC COMPANY</w:t>
      </w:r>
    </w:p>
    <w:p w:rsidR="003B642A" w:rsidRDefault="003B642A" w:rsidP="003B642A">
      <w:pPr>
        <w:tabs>
          <w:tab w:val="left" w:pos="6480"/>
        </w:tabs>
        <w:rPr>
          <w:rFonts w:ascii="Microsoft Sans Serif" w:hAnsi="Microsoft Sans Serif" w:cs="Microsoft Sans Serif"/>
          <w:b/>
          <w:u w:val="single"/>
        </w:rPr>
      </w:pPr>
      <w:r>
        <w:rPr>
          <w:rFonts w:ascii="Microsoft Sans Serif" w:hAnsi="Microsoft Sans Serif" w:cs="Microsoft Sans Serif"/>
          <w:b/>
          <w:u w:val="single"/>
        </w:rPr>
        <w:t>M-2015-2514769 – PENNSYLVANIA POWER COMPANY</w:t>
      </w:r>
    </w:p>
    <w:p w:rsidR="003B642A" w:rsidRDefault="003B642A" w:rsidP="003B642A">
      <w:pPr>
        <w:tabs>
          <w:tab w:val="left" w:pos="6480"/>
        </w:tabs>
        <w:rPr>
          <w:rFonts w:ascii="Microsoft Sans Serif" w:hAnsi="Microsoft Sans Serif" w:cs="Microsoft Sans Serif"/>
          <w:b/>
          <w:u w:val="single"/>
        </w:rPr>
      </w:pPr>
      <w:r>
        <w:rPr>
          <w:rFonts w:ascii="Microsoft Sans Serif" w:hAnsi="Microsoft Sans Serif" w:cs="Microsoft Sans Serif"/>
          <w:b/>
          <w:u w:val="single"/>
        </w:rPr>
        <w:t>M-2015-2514772 – WEST PENN POWER COMPANY - FOR APPROVAL OF ITS ACT  129 PHASE III ENERGY EFFICIENCY AND CONSERVATION PLAN.</w:t>
      </w:r>
    </w:p>
    <w:p w:rsidR="003B642A" w:rsidRDefault="003B642A" w:rsidP="003B642A">
      <w:pPr>
        <w:rPr>
          <w:rFonts w:ascii="Microsoft Sans Serif" w:eastAsiaTheme="minorEastAsia" w:hAnsiTheme="minorHAnsi" w:cstheme="minorBidi"/>
          <w:b/>
          <w:szCs w:val="22"/>
          <w:u w:val="single"/>
        </w:rPr>
      </w:pPr>
    </w:p>
    <w:p w:rsidR="003B642A" w:rsidRDefault="003B642A" w:rsidP="003B642A">
      <w:pPr>
        <w:rPr>
          <w:rFonts w:ascii="Microsoft Sans Serif"/>
          <w:b/>
          <w:i/>
          <w:u w:val="single"/>
        </w:rPr>
      </w:pPr>
      <w:r>
        <w:rPr>
          <w:rFonts w:ascii="Microsoft Sans Serif"/>
          <w:b/>
          <w:i/>
          <w:u w:val="single"/>
        </w:rPr>
        <w:t>Revised 1/8/16</w:t>
      </w:r>
    </w:p>
    <w:p w:rsidR="003B642A" w:rsidRDefault="003B642A" w:rsidP="003B642A">
      <w:pPr>
        <w:rPr>
          <w:rFonts w:ascii="Microsoft Sans Serif"/>
          <w:b/>
          <w:u w:val="single"/>
        </w:rPr>
      </w:pPr>
    </w:p>
    <w:p w:rsidR="003B642A" w:rsidRDefault="003B642A" w:rsidP="003B642A">
      <w:pPr>
        <w:rPr>
          <w:rFonts w:ascii="Microsoft Sans Serif"/>
        </w:rPr>
      </w:pPr>
      <w:r>
        <w:rPr>
          <w:rFonts w:ascii="Microsoft Sans Serif"/>
        </w:rPr>
        <w:t>KATHY J KOLICH ESQUIRE</w:t>
      </w:r>
    </w:p>
    <w:p w:rsidR="003B642A" w:rsidRDefault="003B642A" w:rsidP="003B642A">
      <w:pPr>
        <w:rPr>
          <w:rFonts w:ascii="Microsoft Sans Serif"/>
        </w:rPr>
      </w:pPr>
      <w:r>
        <w:rPr>
          <w:rFonts w:ascii="Microsoft Sans Serif"/>
        </w:rPr>
        <w:t>KOLICH &amp; ASSOCIATES LLC</w:t>
      </w:r>
    </w:p>
    <w:p w:rsidR="003B642A" w:rsidRDefault="003B642A" w:rsidP="003B642A">
      <w:pPr>
        <w:rPr>
          <w:rFonts w:ascii="Microsoft Sans Serif"/>
        </w:rPr>
      </w:pPr>
      <w:r>
        <w:rPr>
          <w:rFonts w:ascii="Microsoft Sans Serif"/>
        </w:rPr>
        <w:t>1521 HIGHTOWER DRIVE</w:t>
      </w:r>
    </w:p>
    <w:p w:rsidR="003B642A" w:rsidRDefault="003B642A" w:rsidP="003B642A">
      <w:pPr>
        <w:rPr>
          <w:rFonts w:ascii="Microsoft Sans Serif"/>
        </w:rPr>
      </w:pPr>
      <w:r>
        <w:rPr>
          <w:rFonts w:ascii="Microsoft Sans Serif"/>
        </w:rPr>
        <w:t>UNIONTOWN OH  44685</w:t>
      </w:r>
    </w:p>
    <w:p w:rsidR="003B642A" w:rsidRDefault="003B642A" w:rsidP="003B642A">
      <w:pPr>
        <w:rPr>
          <w:rFonts w:ascii="Microsoft Sans Serif"/>
          <w:i/>
        </w:rPr>
      </w:pPr>
      <w:r>
        <w:rPr>
          <w:rFonts w:ascii="Microsoft Sans Serif"/>
          <w:i/>
        </w:rPr>
        <w:t>MET ED, PENELEC PENN POWER WEST PENN</w:t>
      </w:r>
    </w:p>
    <w:p w:rsidR="003B642A" w:rsidRDefault="003B642A" w:rsidP="003B642A">
      <w:pPr>
        <w:rPr>
          <w:rFonts w:ascii="Microsoft Sans Serif"/>
        </w:rPr>
      </w:pPr>
      <w:r>
        <w:rPr>
          <w:rFonts w:ascii="Microsoft Sans Serif"/>
          <w:b/>
        </w:rPr>
        <w:t>330-316-2378</w:t>
      </w:r>
    </w:p>
    <w:p w:rsidR="003B642A" w:rsidRDefault="003B642A" w:rsidP="003B642A">
      <w:pPr>
        <w:rPr>
          <w:rFonts w:ascii="Microsoft Sans Serif"/>
          <w:b/>
          <w:u w:val="single"/>
        </w:rPr>
      </w:pPr>
    </w:p>
    <w:p w:rsidR="003B642A" w:rsidRDefault="003B642A" w:rsidP="003B642A">
      <w:pPr>
        <w:rPr>
          <w:rFonts w:ascii="Microsoft Sans Serif"/>
        </w:rPr>
      </w:pPr>
      <w:r>
        <w:rPr>
          <w:rFonts w:ascii="Microsoft Sans Serif"/>
        </w:rPr>
        <w:t>JOHN L MUNSCH ESQUIRE</w:t>
      </w:r>
    </w:p>
    <w:p w:rsidR="003B642A" w:rsidRDefault="003B642A" w:rsidP="003B642A">
      <w:pPr>
        <w:rPr>
          <w:rFonts w:ascii="Microsoft Sans Serif"/>
        </w:rPr>
      </w:pPr>
      <w:r>
        <w:rPr>
          <w:rFonts w:ascii="Microsoft Sans Serif"/>
        </w:rPr>
        <w:t>FIRST ENERGY CORP</w:t>
      </w:r>
    </w:p>
    <w:p w:rsidR="003B642A" w:rsidRDefault="003B642A" w:rsidP="003B642A">
      <w:pPr>
        <w:rPr>
          <w:rFonts w:ascii="Microsoft Sans Serif"/>
        </w:rPr>
      </w:pPr>
      <w:r>
        <w:rPr>
          <w:rFonts w:ascii="Microsoft Sans Serif"/>
        </w:rPr>
        <w:t>800 CABIN HILL DRIVE</w:t>
      </w:r>
    </w:p>
    <w:p w:rsidR="003B642A" w:rsidRDefault="003B642A" w:rsidP="003B642A">
      <w:pPr>
        <w:rPr>
          <w:rFonts w:ascii="Microsoft Sans Serif"/>
        </w:rPr>
      </w:pPr>
      <w:r>
        <w:rPr>
          <w:rFonts w:ascii="Microsoft Sans Serif"/>
        </w:rPr>
        <w:t>GREENSBURG PA  15601</w:t>
      </w:r>
    </w:p>
    <w:p w:rsidR="003B642A" w:rsidRDefault="003B642A" w:rsidP="003B642A">
      <w:pPr>
        <w:rPr>
          <w:rFonts w:ascii="Microsoft Sans Serif"/>
        </w:rPr>
      </w:pPr>
      <w:r>
        <w:rPr>
          <w:rFonts w:ascii="Microsoft Sans Serif"/>
          <w:i/>
        </w:rPr>
        <w:t>MET ED, PENELEC PENN POWER WEST PENN</w:t>
      </w:r>
      <w:r>
        <w:rPr>
          <w:rFonts w:ascii="Microsoft Sans Serif"/>
        </w:rPr>
        <w:t xml:space="preserve"> </w:t>
      </w:r>
    </w:p>
    <w:p w:rsidR="003B642A" w:rsidRDefault="003B642A" w:rsidP="003B642A">
      <w:pPr>
        <w:rPr>
          <w:rFonts w:ascii="Microsoft Sans Serif"/>
          <w:b/>
        </w:rPr>
      </w:pPr>
      <w:r>
        <w:rPr>
          <w:rFonts w:ascii="Microsoft Sans Serif"/>
          <w:b/>
        </w:rPr>
        <w:t>724-838-6210</w:t>
      </w:r>
    </w:p>
    <w:p w:rsidR="003B642A" w:rsidRDefault="003B642A" w:rsidP="003B642A">
      <w:pPr>
        <w:rPr>
          <w:rFonts w:ascii="Microsoft Sans Serif"/>
          <w:b/>
        </w:rPr>
      </w:pPr>
    </w:p>
    <w:p w:rsidR="003B642A" w:rsidRDefault="003B642A" w:rsidP="003B642A">
      <w:pPr>
        <w:rPr>
          <w:rFonts w:ascii="Microsoft Sans Serif"/>
        </w:rPr>
      </w:pPr>
      <w:r>
        <w:rPr>
          <w:rFonts w:ascii="Microsoft Sans Serif"/>
        </w:rPr>
        <w:t>CHRISTY M APPLEBY ESQUIRE</w:t>
      </w:r>
    </w:p>
    <w:p w:rsidR="003B642A" w:rsidRDefault="003B642A" w:rsidP="003B642A">
      <w:pPr>
        <w:rPr>
          <w:rFonts w:ascii="Microsoft Sans Serif"/>
        </w:rPr>
      </w:pPr>
      <w:r>
        <w:rPr>
          <w:rFonts w:ascii="Microsoft Sans Serif"/>
        </w:rPr>
        <w:t>DARRYL LAWRENCE ESQUIRE</w:t>
      </w:r>
    </w:p>
    <w:p w:rsidR="003B642A" w:rsidRDefault="003B642A" w:rsidP="003B642A">
      <w:pPr>
        <w:rPr>
          <w:rFonts w:ascii="Microsoft Sans Serif"/>
        </w:rPr>
      </w:pPr>
      <w:r>
        <w:rPr>
          <w:rFonts w:ascii="Microsoft Sans Serif"/>
        </w:rPr>
        <w:t>OFFICE OF CONSUMER ADVOCATE</w:t>
      </w:r>
    </w:p>
    <w:p w:rsidR="003B642A" w:rsidRDefault="003B642A" w:rsidP="003B642A">
      <w:pPr>
        <w:rPr>
          <w:rFonts w:ascii="Microsoft Sans Serif"/>
        </w:rPr>
      </w:pPr>
      <w:r>
        <w:rPr>
          <w:rFonts w:ascii="Microsoft Sans Serif"/>
        </w:rPr>
        <w:t>555 WALNUT ST 5</w:t>
      </w:r>
      <w:r>
        <w:rPr>
          <w:rFonts w:ascii="Microsoft Sans Serif"/>
          <w:vertAlign w:val="superscript"/>
        </w:rPr>
        <w:t>TH</w:t>
      </w:r>
      <w:r>
        <w:rPr>
          <w:rFonts w:ascii="Microsoft Sans Serif"/>
        </w:rPr>
        <w:t xml:space="preserve"> FL FORUM PLACE</w:t>
      </w:r>
    </w:p>
    <w:p w:rsidR="003B642A" w:rsidRDefault="003B642A" w:rsidP="003B642A">
      <w:pPr>
        <w:rPr>
          <w:rFonts w:ascii="Microsoft Sans Serif"/>
        </w:rPr>
      </w:pPr>
      <w:r>
        <w:rPr>
          <w:rFonts w:ascii="Microsoft Sans Serif"/>
        </w:rPr>
        <w:t>HARRISBURG PA  17101-1932</w:t>
      </w:r>
    </w:p>
    <w:p w:rsidR="003B642A" w:rsidRDefault="003B642A" w:rsidP="003B642A">
      <w:pPr>
        <w:rPr>
          <w:rFonts w:ascii="Microsoft Sans Serif"/>
          <w:b/>
        </w:rPr>
      </w:pPr>
      <w:r>
        <w:rPr>
          <w:rFonts w:ascii="Microsoft Sans Serif"/>
          <w:b/>
        </w:rPr>
        <w:t>717-783-5048</w:t>
      </w:r>
    </w:p>
    <w:p w:rsidR="003B642A" w:rsidRDefault="003B642A" w:rsidP="003B642A">
      <w:pPr>
        <w:rPr>
          <w:rFonts w:ascii="Microsoft Sans Serif"/>
          <w:b/>
          <w:i/>
          <w:u w:val="single"/>
        </w:rPr>
      </w:pPr>
      <w:r>
        <w:rPr>
          <w:rFonts w:ascii="Microsoft Sans Serif"/>
          <w:b/>
          <w:i/>
          <w:u w:val="single"/>
        </w:rPr>
        <w:t>Accepts e-Service</w:t>
      </w:r>
    </w:p>
    <w:p w:rsidR="003B642A" w:rsidRDefault="003B642A" w:rsidP="003B642A">
      <w:pPr>
        <w:rPr>
          <w:rFonts w:ascii="Microsoft Sans Serif"/>
          <w:b/>
          <w:i/>
          <w:u w:val="single"/>
        </w:rPr>
      </w:pPr>
    </w:p>
    <w:p w:rsidR="003B642A" w:rsidRDefault="003B642A" w:rsidP="003B642A">
      <w:pPr>
        <w:rPr>
          <w:rFonts w:ascii="Microsoft Sans Serif"/>
        </w:rPr>
      </w:pPr>
      <w:r>
        <w:rPr>
          <w:rFonts w:ascii="Microsoft Sans Serif"/>
        </w:rPr>
        <w:t>ELIZABETH ROSE TRISCARI</w:t>
      </w:r>
    </w:p>
    <w:p w:rsidR="003B642A" w:rsidRDefault="003B642A" w:rsidP="003B642A">
      <w:pPr>
        <w:rPr>
          <w:rFonts w:ascii="Microsoft Sans Serif"/>
        </w:rPr>
      </w:pPr>
      <w:r>
        <w:rPr>
          <w:rFonts w:ascii="Microsoft Sans Serif"/>
        </w:rPr>
        <w:t>DEPUTY SMALL BUSINESS ADVOCATE</w:t>
      </w:r>
    </w:p>
    <w:p w:rsidR="003B642A" w:rsidRDefault="003B642A" w:rsidP="003B642A">
      <w:pPr>
        <w:rPr>
          <w:rFonts w:ascii="Microsoft Sans Serif"/>
        </w:rPr>
      </w:pPr>
      <w:r>
        <w:rPr>
          <w:rFonts w:ascii="Microsoft Sans Serif"/>
        </w:rPr>
        <w:t>OFFICE OF SMALL BUSINESS ADVOCATE</w:t>
      </w:r>
    </w:p>
    <w:p w:rsidR="003B642A" w:rsidRDefault="003B642A" w:rsidP="003B642A">
      <w:pPr>
        <w:rPr>
          <w:rFonts w:ascii="Microsoft Sans Serif"/>
        </w:rPr>
      </w:pPr>
      <w:r>
        <w:rPr>
          <w:rFonts w:ascii="Microsoft Sans Serif"/>
        </w:rPr>
        <w:t>300 NORTH 2</w:t>
      </w:r>
      <w:r>
        <w:rPr>
          <w:rFonts w:ascii="Microsoft Sans Serif"/>
          <w:vertAlign w:val="superscript"/>
        </w:rPr>
        <w:t>ND</w:t>
      </w:r>
      <w:r>
        <w:rPr>
          <w:rFonts w:ascii="Microsoft Sans Serif"/>
        </w:rPr>
        <w:t xml:space="preserve"> STREET SUITE 202</w:t>
      </w:r>
    </w:p>
    <w:p w:rsidR="003B642A" w:rsidRDefault="003B642A" w:rsidP="003B642A">
      <w:pPr>
        <w:rPr>
          <w:rFonts w:ascii="Microsoft Sans Serif"/>
        </w:rPr>
      </w:pPr>
      <w:r>
        <w:rPr>
          <w:rFonts w:ascii="Microsoft Sans Serif"/>
        </w:rPr>
        <w:t>HARRISBURG PA  17101</w:t>
      </w:r>
    </w:p>
    <w:p w:rsidR="003B642A" w:rsidRDefault="003B642A" w:rsidP="003B642A">
      <w:pPr>
        <w:rPr>
          <w:rFonts w:ascii="Microsoft Sans Serif"/>
          <w:b/>
        </w:rPr>
      </w:pPr>
      <w:r>
        <w:rPr>
          <w:rFonts w:ascii="Microsoft Sans Serif"/>
          <w:b/>
        </w:rPr>
        <w:t>717-783-2525</w:t>
      </w:r>
    </w:p>
    <w:p w:rsidR="003B642A" w:rsidRDefault="003B642A" w:rsidP="003B642A">
      <w:pPr>
        <w:rPr>
          <w:rFonts w:ascii="Microsoft Sans Serif"/>
        </w:rPr>
      </w:pPr>
    </w:p>
    <w:p w:rsidR="003B642A" w:rsidRDefault="003B642A" w:rsidP="003B642A">
      <w:pPr>
        <w:rPr>
          <w:rFonts w:ascii="Microsoft Sans Serif"/>
        </w:rPr>
      </w:pPr>
      <w:r>
        <w:rPr>
          <w:rFonts w:ascii="Microsoft Sans Serif"/>
        </w:rPr>
        <w:t>THOMAS J SNISCAK ESQUIRE</w:t>
      </w:r>
    </w:p>
    <w:p w:rsidR="003B642A" w:rsidRDefault="003B642A" w:rsidP="003B642A">
      <w:pPr>
        <w:rPr>
          <w:rFonts w:ascii="Microsoft Sans Serif"/>
        </w:rPr>
      </w:pPr>
      <w:r>
        <w:rPr>
          <w:rFonts w:ascii="Microsoft Sans Serif"/>
        </w:rPr>
        <w:t>HAWKE MCKEON AND SNISCAK LLP</w:t>
      </w:r>
    </w:p>
    <w:p w:rsidR="003B642A" w:rsidRDefault="003B642A" w:rsidP="003B642A">
      <w:pPr>
        <w:rPr>
          <w:rFonts w:ascii="Microsoft Sans Serif"/>
        </w:rPr>
      </w:pPr>
      <w:r>
        <w:rPr>
          <w:rFonts w:ascii="Microsoft Sans Serif"/>
        </w:rPr>
        <w:t>100 N TENTH STREET</w:t>
      </w:r>
    </w:p>
    <w:p w:rsidR="003B642A" w:rsidRDefault="003B642A" w:rsidP="003B642A">
      <w:pPr>
        <w:rPr>
          <w:rFonts w:ascii="Microsoft Sans Serif"/>
        </w:rPr>
      </w:pPr>
      <w:r>
        <w:rPr>
          <w:rFonts w:ascii="Microsoft Sans Serif"/>
        </w:rPr>
        <w:t>HARRISBURG PA  17101</w:t>
      </w:r>
    </w:p>
    <w:p w:rsidR="003B642A" w:rsidRDefault="003B642A" w:rsidP="003B642A">
      <w:pPr>
        <w:rPr>
          <w:rFonts w:ascii="Microsoft Sans Serif"/>
          <w:i/>
        </w:rPr>
      </w:pPr>
      <w:r>
        <w:rPr>
          <w:rFonts w:ascii="Microsoft Sans Serif"/>
          <w:i/>
        </w:rPr>
        <w:t>THE PENN STATE UNIVERSITY</w:t>
      </w:r>
    </w:p>
    <w:p w:rsidR="003B642A" w:rsidRDefault="003B642A" w:rsidP="003B642A">
      <w:pPr>
        <w:rPr>
          <w:rFonts w:ascii="Microsoft Sans Serif"/>
          <w:b/>
        </w:rPr>
      </w:pPr>
      <w:r>
        <w:rPr>
          <w:rFonts w:ascii="Microsoft Sans Serif"/>
          <w:b/>
        </w:rPr>
        <w:t>717-236-1300</w:t>
      </w:r>
    </w:p>
    <w:p w:rsidR="003B642A" w:rsidRDefault="003B642A" w:rsidP="003B642A">
      <w:pPr>
        <w:rPr>
          <w:rFonts w:ascii="Microsoft Sans Serif" w:hAnsi="Microsoft Sans Serif" w:cs="Microsoft Sans Serif"/>
          <w:b/>
          <w:i/>
          <w:u w:val="single"/>
        </w:rPr>
      </w:pPr>
      <w:r>
        <w:rPr>
          <w:rFonts w:ascii="Microsoft Sans Serif"/>
          <w:b/>
          <w:i/>
          <w:u w:val="single"/>
        </w:rPr>
        <w:t>Accepts e-Service</w:t>
      </w:r>
    </w:p>
    <w:p w:rsidR="003B642A" w:rsidRDefault="003B642A" w:rsidP="003B642A">
      <w:pPr>
        <w:rPr>
          <w:rFonts w:ascii="Microsoft Sans Serif" w:hAnsi="Microsoft Sans Serif" w:cs="Microsoft Sans Serif"/>
        </w:rPr>
      </w:pPr>
    </w:p>
    <w:p w:rsidR="003B642A" w:rsidRDefault="003B642A" w:rsidP="003B642A">
      <w:pPr>
        <w:rPr>
          <w:rFonts w:ascii="Microsoft Sans Serif" w:hAnsi="Microsoft Sans Serif" w:cs="Microsoft Sans Serif"/>
        </w:rPr>
      </w:pPr>
    </w:p>
    <w:p w:rsidR="003B642A" w:rsidRDefault="003B642A" w:rsidP="003B642A">
      <w:pPr>
        <w:rPr>
          <w:rFonts w:ascii="Microsoft Sans Serif" w:hAnsi="Microsoft Sans Serif" w:cs="Microsoft Sans Serif"/>
        </w:rPr>
      </w:pPr>
      <w:r>
        <w:rPr>
          <w:rFonts w:ascii="Microsoft Sans Serif" w:hAnsi="Microsoft Sans Serif" w:cs="Microsoft Sans Serif"/>
        </w:rPr>
        <w:t>PATRICK M CICERO ESQUIRE</w:t>
      </w:r>
    </w:p>
    <w:p w:rsidR="003B642A" w:rsidRDefault="003B642A" w:rsidP="003B642A">
      <w:pPr>
        <w:rPr>
          <w:rFonts w:ascii="Microsoft Sans Serif" w:hAnsi="Microsoft Sans Serif" w:cs="Microsoft Sans Serif"/>
        </w:rPr>
      </w:pPr>
      <w:r>
        <w:rPr>
          <w:rFonts w:ascii="Microsoft Sans Serif" w:hAnsi="Microsoft Sans Serif" w:cs="Microsoft Sans Serif"/>
        </w:rPr>
        <w:t>JOLINE PRICE ESQUIRE</w:t>
      </w:r>
    </w:p>
    <w:p w:rsidR="003B642A" w:rsidRDefault="003B642A" w:rsidP="003B642A">
      <w:pPr>
        <w:rPr>
          <w:rFonts w:ascii="Microsoft Sans Serif" w:hAnsi="Microsoft Sans Serif" w:cs="Microsoft Sans Serif"/>
        </w:rPr>
      </w:pPr>
      <w:r>
        <w:rPr>
          <w:rFonts w:ascii="Microsoft Sans Serif" w:hAnsi="Microsoft Sans Serif" w:cs="Microsoft Sans Serif"/>
        </w:rPr>
        <w:t>PA ULITITY LAW ROJECT</w:t>
      </w:r>
    </w:p>
    <w:p w:rsidR="003B642A" w:rsidRDefault="003B642A" w:rsidP="003B642A">
      <w:pPr>
        <w:rPr>
          <w:rFonts w:ascii="Microsoft Sans Serif" w:hAnsi="Microsoft Sans Serif" w:cs="Microsoft Sans Serif"/>
        </w:rPr>
      </w:pPr>
      <w:r>
        <w:rPr>
          <w:rFonts w:ascii="Microsoft Sans Serif" w:hAnsi="Microsoft Sans Serif" w:cs="Microsoft Sans Serif"/>
        </w:rPr>
        <w:t>118 LOCUST STREET</w:t>
      </w:r>
    </w:p>
    <w:p w:rsidR="003B642A" w:rsidRDefault="003B642A" w:rsidP="003B642A">
      <w:pPr>
        <w:rPr>
          <w:rFonts w:ascii="Microsoft Sans Serif" w:hAnsi="Microsoft Sans Serif" w:cs="Microsoft Sans Serif"/>
        </w:rPr>
      </w:pPr>
      <w:r>
        <w:rPr>
          <w:rFonts w:ascii="Microsoft Sans Serif" w:hAnsi="Microsoft Sans Serif" w:cs="Microsoft Sans Serif"/>
        </w:rPr>
        <w:t>HARRISBURG PA  17101</w:t>
      </w:r>
    </w:p>
    <w:p w:rsidR="003B642A" w:rsidRDefault="003B642A" w:rsidP="003B642A">
      <w:pPr>
        <w:rPr>
          <w:rFonts w:ascii="Microsoft Sans Serif" w:hAnsi="Microsoft Sans Serif" w:cs="Microsoft Sans Serif"/>
          <w:i/>
        </w:rPr>
      </w:pPr>
      <w:r>
        <w:rPr>
          <w:rFonts w:ascii="Microsoft Sans Serif" w:hAnsi="Microsoft Sans Serif" w:cs="Microsoft Sans Serif"/>
          <w:i/>
        </w:rPr>
        <w:t>CAUSE PA</w:t>
      </w:r>
    </w:p>
    <w:p w:rsidR="003B642A" w:rsidRDefault="003B642A" w:rsidP="003B642A">
      <w:pPr>
        <w:rPr>
          <w:rFonts w:ascii="Microsoft Sans Serif" w:hAnsi="Microsoft Sans Serif" w:cs="Microsoft Sans Serif"/>
          <w:b/>
        </w:rPr>
      </w:pPr>
      <w:r>
        <w:rPr>
          <w:rFonts w:ascii="Microsoft Sans Serif" w:hAnsi="Microsoft Sans Serif" w:cs="Microsoft Sans Serif"/>
          <w:b/>
        </w:rPr>
        <w:t>717-236-9486</w:t>
      </w:r>
    </w:p>
    <w:p w:rsidR="003B642A" w:rsidRDefault="003B642A" w:rsidP="003B642A">
      <w:pPr>
        <w:rPr>
          <w:rFonts w:ascii="Microsoft Sans Serif" w:hAnsi="Microsoft Sans Serif" w:cs="Microsoft Sans Serif"/>
          <w:b/>
          <w:i/>
        </w:rPr>
      </w:pPr>
      <w:r>
        <w:rPr>
          <w:rFonts w:ascii="Microsoft Sans Serif" w:hAnsi="Microsoft Sans Serif" w:cs="Microsoft Sans Serif"/>
          <w:b/>
          <w:i/>
          <w:u w:val="single"/>
        </w:rPr>
        <w:t>Accepts e-Service</w:t>
      </w:r>
    </w:p>
    <w:p w:rsidR="003B642A" w:rsidRDefault="003B642A" w:rsidP="003B642A">
      <w:pPr>
        <w:rPr>
          <w:rFonts w:ascii="Microsoft Sans Serif" w:hAnsi="Microsoft Sans Serif" w:cs="Microsoft Sans Serif"/>
          <w:b/>
          <w:i/>
        </w:rPr>
      </w:pPr>
    </w:p>
    <w:p w:rsidR="003B642A" w:rsidRDefault="003B642A" w:rsidP="003B642A">
      <w:pPr>
        <w:rPr>
          <w:rFonts w:ascii="Microsoft Sans Serif" w:hAnsi="Microsoft Sans Serif" w:cs="Microsoft Sans Serif"/>
        </w:rPr>
      </w:pPr>
      <w:r>
        <w:rPr>
          <w:rFonts w:ascii="Microsoft Sans Serif" w:hAnsi="Microsoft Sans Serif" w:cs="Microsoft Sans Serif"/>
        </w:rPr>
        <w:t>TERESA SCHMITTBERGER ESQUIRE</w:t>
      </w:r>
    </w:p>
    <w:p w:rsidR="003B642A" w:rsidRDefault="003B642A" w:rsidP="003B642A">
      <w:pPr>
        <w:rPr>
          <w:rFonts w:ascii="Microsoft Sans Serif" w:hAnsi="Microsoft Sans Serif" w:cs="Microsoft Sans Serif"/>
        </w:rPr>
      </w:pPr>
      <w:r>
        <w:rPr>
          <w:rFonts w:ascii="Microsoft Sans Serif" w:hAnsi="Microsoft Sans Serif" w:cs="Microsoft Sans Serif"/>
        </w:rPr>
        <w:t>ALESSANDRIA HYLANDER ESQUIRE</w:t>
      </w:r>
    </w:p>
    <w:p w:rsidR="003B642A" w:rsidRDefault="003B642A" w:rsidP="003B642A">
      <w:pPr>
        <w:rPr>
          <w:rFonts w:ascii="Microsoft Sans Serif" w:hAnsi="Microsoft Sans Serif" w:cs="Microsoft Sans Serif"/>
        </w:rPr>
      </w:pPr>
      <w:r>
        <w:rPr>
          <w:rFonts w:ascii="Microsoft Sans Serif" w:hAnsi="Microsoft Sans Serif" w:cs="Microsoft Sans Serif"/>
        </w:rPr>
        <w:t>MCNEES WALLACE &amp; NURICK LLC</w:t>
      </w:r>
    </w:p>
    <w:p w:rsidR="003B642A" w:rsidRDefault="003B642A" w:rsidP="003B642A">
      <w:pPr>
        <w:rPr>
          <w:rFonts w:ascii="Microsoft Sans Serif" w:hAnsi="Microsoft Sans Serif" w:cs="Microsoft Sans Serif"/>
        </w:rPr>
      </w:pPr>
      <w:r>
        <w:rPr>
          <w:rFonts w:ascii="Microsoft Sans Serif" w:hAnsi="Microsoft Sans Serif" w:cs="Microsoft Sans Serif"/>
        </w:rPr>
        <w:t xml:space="preserve">100 PINE STREET </w:t>
      </w:r>
    </w:p>
    <w:p w:rsidR="003B642A" w:rsidRDefault="003B642A" w:rsidP="003B642A">
      <w:pPr>
        <w:rPr>
          <w:rFonts w:ascii="Microsoft Sans Serif" w:hAnsi="Microsoft Sans Serif" w:cs="Microsoft Sans Serif"/>
        </w:rPr>
      </w:pPr>
      <w:r>
        <w:rPr>
          <w:rFonts w:ascii="Microsoft Sans Serif" w:hAnsi="Microsoft Sans Serif" w:cs="Microsoft Sans Serif"/>
        </w:rPr>
        <w:t>PO BOX 1166</w:t>
      </w:r>
    </w:p>
    <w:p w:rsidR="003B642A" w:rsidRDefault="003B642A" w:rsidP="003B642A">
      <w:pPr>
        <w:rPr>
          <w:rFonts w:ascii="Microsoft Sans Serif" w:hAnsi="Microsoft Sans Serif" w:cs="Microsoft Sans Serif"/>
        </w:rPr>
      </w:pPr>
      <w:r>
        <w:rPr>
          <w:rFonts w:ascii="Microsoft Sans Serif" w:hAnsi="Microsoft Sans Serif" w:cs="Microsoft Sans Serif"/>
        </w:rPr>
        <w:t>HARRISBURG PA  17108-1166</w:t>
      </w:r>
    </w:p>
    <w:p w:rsidR="003B642A" w:rsidRDefault="003B642A" w:rsidP="003B642A">
      <w:pPr>
        <w:rPr>
          <w:rFonts w:ascii="Microsoft Sans Serif" w:hAnsi="Microsoft Sans Serif" w:cs="Microsoft Sans Serif"/>
          <w:i/>
        </w:rPr>
      </w:pPr>
      <w:r>
        <w:rPr>
          <w:rFonts w:ascii="Microsoft Sans Serif" w:hAnsi="Microsoft Sans Serif" w:cs="Microsoft Sans Serif"/>
          <w:i/>
        </w:rPr>
        <w:t>MEIUG, PICA, PPUG WPPII</w:t>
      </w:r>
    </w:p>
    <w:p w:rsidR="003B642A" w:rsidRDefault="003B642A" w:rsidP="003B642A">
      <w:pPr>
        <w:rPr>
          <w:rFonts w:ascii="Microsoft Sans Serif" w:hAnsi="Microsoft Sans Serif" w:cs="Microsoft Sans Serif"/>
          <w:b/>
        </w:rPr>
      </w:pPr>
      <w:r>
        <w:rPr>
          <w:rFonts w:ascii="Microsoft Sans Serif" w:hAnsi="Microsoft Sans Serif" w:cs="Microsoft Sans Serif"/>
          <w:b/>
        </w:rPr>
        <w:t>717-237-5453</w:t>
      </w:r>
    </w:p>
    <w:p w:rsidR="003B642A" w:rsidRDefault="003B642A" w:rsidP="003B642A">
      <w:pPr>
        <w:rPr>
          <w:rFonts w:ascii="Microsoft Sans Serif" w:hAnsiTheme="minorHAnsi" w:cstheme="minorBidi"/>
          <w:szCs w:val="22"/>
        </w:rPr>
      </w:pPr>
      <w:r>
        <w:rPr>
          <w:rFonts w:ascii="Microsoft Sans Serif"/>
          <w:b/>
          <w:i/>
          <w:u w:val="single"/>
        </w:rPr>
        <w:t xml:space="preserve">Accepts e-Service </w:t>
      </w:r>
      <w:r>
        <w:rPr>
          <w:rFonts w:ascii="Microsoft Sans Serif"/>
        </w:rPr>
        <w:t xml:space="preserve"> (Hylander)</w:t>
      </w:r>
    </w:p>
    <w:p w:rsidR="003B642A" w:rsidRDefault="003B642A" w:rsidP="003B642A">
      <w:pPr>
        <w:rPr>
          <w:rFonts w:ascii="Microsoft Sans Serif"/>
        </w:rPr>
      </w:pPr>
    </w:p>
    <w:p w:rsidR="003B642A" w:rsidRDefault="003B642A" w:rsidP="003B642A">
      <w:pPr>
        <w:rPr>
          <w:rFonts w:ascii="Microsoft Sans Serif"/>
        </w:rPr>
      </w:pPr>
      <w:r>
        <w:rPr>
          <w:rFonts w:ascii="Microsoft Sans Serif"/>
        </w:rPr>
        <w:t>BARRY A NAUM ESQUIRE</w:t>
      </w:r>
    </w:p>
    <w:p w:rsidR="003B642A" w:rsidRDefault="003B642A" w:rsidP="003B642A">
      <w:pPr>
        <w:rPr>
          <w:rFonts w:ascii="Microsoft Sans Serif"/>
        </w:rPr>
      </w:pPr>
      <w:r>
        <w:rPr>
          <w:rFonts w:ascii="Microsoft Sans Serif"/>
        </w:rPr>
        <w:t>SPILMAN THOMAS &amp; BATTLE, PLLC</w:t>
      </w:r>
    </w:p>
    <w:p w:rsidR="003B642A" w:rsidRDefault="003B642A" w:rsidP="003B642A">
      <w:pPr>
        <w:rPr>
          <w:rFonts w:ascii="Microsoft Sans Serif"/>
        </w:rPr>
      </w:pPr>
      <w:r>
        <w:rPr>
          <w:rFonts w:ascii="Microsoft Sans Serif"/>
        </w:rPr>
        <w:t>1100 BENT CREEK BLVD STE 101</w:t>
      </w:r>
    </w:p>
    <w:p w:rsidR="003B642A" w:rsidRDefault="003B642A" w:rsidP="003B642A">
      <w:pPr>
        <w:rPr>
          <w:rFonts w:ascii="Microsoft Sans Serif"/>
        </w:rPr>
      </w:pPr>
      <w:r>
        <w:rPr>
          <w:rFonts w:ascii="Microsoft Sans Serif"/>
        </w:rPr>
        <w:t>MECHANICSBURG PA  17050</w:t>
      </w:r>
    </w:p>
    <w:p w:rsidR="003B642A" w:rsidRDefault="003B642A" w:rsidP="003B642A">
      <w:pPr>
        <w:rPr>
          <w:rFonts w:ascii="Microsoft Sans Serif"/>
          <w:i/>
        </w:rPr>
      </w:pPr>
      <w:r>
        <w:rPr>
          <w:rFonts w:ascii="Microsoft Sans Serif"/>
          <w:i/>
        </w:rPr>
        <w:t>WALMART/SAM</w:t>
      </w:r>
      <w:r>
        <w:rPr>
          <w:rFonts w:ascii="Microsoft Sans Serif"/>
          <w:i/>
        </w:rPr>
        <w:t>’</w:t>
      </w:r>
      <w:r>
        <w:rPr>
          <w:rFonts w:ascii="Microsoft Sans Serif"/>
          <w:i/>
        </w:rPr>
        <w:t>S CLUB EAST</w:t>
      </w:r>
    </w:p>
    <w:p w:rsidR="003B642A" w:rsidRDefault="003B642A" w:rsidP="003B642A">
      <w:pPr>
        <w:rPr>
          <w:rFonts w:ascii="Microsoft Sans Serif"/>
          <w:b/>
        </w:rPr>
      </w:pPr>
      <w:r>
        <w:rPr>
          <w:rFonts w:ascii="Microsoft Sans Serif"/>
          <w:b/>
        </w:rPr>
        <w:t>717-795-2742</w:t>
      </w:r>
    </w:p>
    <w:p w:rsidR="003B642A" w:rsidRDefault="003B642A" w:rsidP="003B642A">
      <w:pPr>
        <w:rPr>
          <w:rFonts w:ascii="Microsoft Sans Serif"/>
          <w:b/>
          <w:i/>
          <w:u w:val="single"/>
        </w:rPr>
      </w:pPr>
      <w:r>
        <w:rPr>
          <w:rFonts w:ascii="Microsoft Sans Serif"/>
          <w:b/>
          <w:i/>
          <w:u w:val="single"/>
        </w:rPr>
        <w:t>Accepts e-Service</w:t>
      </w:r>
    </w:p>
    <w:p w:rsidR="003B642A" w:rsidRDefault="003B642A" w:rsidP="003B642A">
      <w:pPr>
        <w:rPr>
          <w:rFonts w:ascii="Microsoft Sans Serif"/>
          <w:b/>
          <w:i/>
          <w:u w:val="single"/>
        </w:rPr>
      </w:pPr>
    </w:p>
    <w:p w:rsidR="003B642A" w:rsidRDefault="003B642A" w:rsidP="003B642A">
      <w:pPr>
        <w:rPr>
          <w:rFonts w:ascii="Microsoft Sans Serif"/>
        </w:rPr>
      </w:pPr>
      <w:r>
        <w:rPr>
          <w:rFonts w:ascii="Microsoft Sans Serif"/>
        </w:rPr>
        <w:t>SARAH C STONER ESQUIRE</w:t>
      </w:r>
    </w:p>
    <w:p w:rsidR="003B642A" w:rsidRDefault="003B642A" w:rsidP="003B642A">
      <w:pPr>
        <w:rPr>
          <w:rFonts w:ascii="Microsoft Sans Serif"/>
        </w:rPr>
      </w:pPr>
      <w:r>
        <w:rPr>
          <w:rFonts w:ascii="Microsoft Sans Serif"/>
        </w:rPr>
        <w:t>ECKERT SEAMANS CHERIN &amp; MELLOTT LLC</w:t>
      </w:r>
    </w:p>
    <w:p w:rsidR="003B642A" w:rsidRDefault="003B642A" w:rsidP="003B642A">
      <w:pPr>
        <w:rPr>
          <w:rFonts w:ascii="Microsoft Sans Serif"/>
        </w:rPr>
      </w:pPr>
      <w:r>
        <w:rPr>
          <w:rFonts w:ascii="Microsoft Sans Serif"/>
        </w:rPr>
        <w:t>213 MARKET STREET 8</w:t>
      </w:r>
      <w:r>
        <w:rPr>
          <w:rFonts w:ascii="Microsoft Sans Serif"/>
          <w:vertAlign w:val="superscript"/>
        </w:rPr>
        <w:t>TH</w:t>
      </w:r>
      <w:r>
        <w:rPr>
          <w:rFonts w:ascii="Microsoft Sans Serif"/>
        </w:rPr>
        <w:t xml:space="preserve"> FL</w:t>
      </w:r>
    </w:p>
    <w:p w:rsidR="003B642A" w:rsidRDefault="003B642A" w:rsidP="003B642A">
      <w:pPr>
        <w:rPr>
          <w:rFonts w:ascii="Microsoft Sans Serif"/>
        </w:rPr>
      </w:pPr>
      <w:r>
        <w:rPr>
          <w:rFonts w:ascii="Microsoft Sans Serif"/>
        </w:rPr>
        <w:t>HARRISBURG PA  17101</w:t>
      </w:r>
    </w:p>
    <w:p w:rsidR="003B642A" w:rsidRDefault="003B642A" w:rsidP="003B642A">
      <w:pPr>
        <w:rPr>
          <w:rFonts w:ascii="Microsoft Sans Serif"/>
          <w:i/>
        </w:rPr>
      </w:pPr>
      <w:r>
        <w:rPr>
          <w:rFonts w:ascii="Microsoft Sans Serif"/>
          <w:i/>
        </w:rPr>
        <w:t>RETAIL ENERGY SUPPLY ASSN</w:t>
      </w:r>
    </w:p>
    <w:p w:rsidR="003B642A" w:rsidRDefault="003B642A" w:rsidP="003B642A">
      <w:pPr>
        <w:rPr>
          <w:rFonts w:ascii="Microsoft Sans Serif"/>
          <w:b/>
        </w:rPr>
      </w:pPr>
      <w:r>
        <w:rPr>
          <w:rFonts w:ascii="Microsoft Sans Serif"/>
          <w:b/>
        </w:rPr>
        <w:t>717-237-6026</w:t>
      </w:r>
    </w:p>
    <w:p w:rsidR="003B642A" w:rsidRDefault="003B642A" w:rsidP="003B642A">
      <w:pPr>
        <w:rPr>
          <w:rFonts w:ascii="Microsoft Sans Serif"/>
          <w:b/>
        </w:rPr>
      </w:pPr>
      <w:r>
        <w:rPr>
          <w:rFonts w:ascii="Microsoft Sans Serif"/>
          <w:b/>
          <w:i/>
          <w:u w:val="single"/>
        </w:rPr>
        <w:t>Accepts e-Service</w:t>
      </w:r>
    </w:p>
    <w:p w:rsidR="00226DCF" w:rsidRDefault="00226DCF" w:rsidP="00226DCF"/>
    <w:sectPr w:rsidR="00226DCF" w:rsidSect="0076053F">
      <w:footerReference w:type="default" r:id="rId31"/>
      <w:pgSz w:w="12240" w:h="15840"/>
      <w:pgMar w:top="1440" w:right="135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21" w:rsidRDefault="00D65821">
      <w:r>
        <w:separator/>
      </w:r>
    </w:p>
  </w:endnote>
  <w:endnote w:type="continuationSeparator" w:id="0">
    <w:p w:rsidR="00D65821" w:rsidRDefault="00D6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3B642A">
      <w:rPr>
        <w:rStyle w:val="PageNumber"/>
        <w:noProof/>
        <w:sz w:val="23"/>
        <w:szCs w:val="23"/>
      </w:rPr>
      <w:t>13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2A" w:rsidRPr="003C02CC" w:rsidRDefault="003B642A">
    <w:pPr>
      <w:pStyle w:val="Footer"/>
      <w:framePr w:wrap="auto" w:vAnchor="text" w:hAnchor="margin" w:xAlign="center" w:y="1"/>
      <w:rPr>
        <w:rStyle w:val="PageNumber"/>
        <w:sz w:val="23"/>
        <w:szCs w:val="23"/>
      </w:rPr>
    </w:pPr>
  </w:p>
  <w:p w:rsidR="003B642A" w:rsidRPr="003C02CC" w:rsidRDefault="003B642A">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21" w:rsidRDefault="00D65821">
      <w:r>
        <w:separator/>
      </w:r>
    </w:p>
  </w:footnote>
  <w:footnote w:type="continuationSeparator" w:id="0">
    <w:p w:rsidR="00D65821" w:rsidRDefault="00D65821">
      <w:r>
        <w:continuationSeparator/>
      </w:r>
    </w:p>
  </w:footnote>
  <w:footnote w:id="1">
    <w:p w:rsidR="00270287" w:rsidRPr="00270287" w:rsidRDefault="00270287" w:rsidP="00270287">
      <w:pPr>
        <w:rPr>
          <w:color w:val="000000"/>
          <w:sz w:val="20"/>
          <w:szCs w:val="20"/>
        </w:rPr>
      </w:pPr>
      <w:r w:rsidRPr="00270287">
        <w:rPr>
          <w:rStyle w:val="FootnoteReference"/>
          <w:sz w:val="20"/>
          <w:szCs w:val="20"/>
        </w:rPr>
        <w:footnoteRef/>
      </w:r>
      <w:r w:rsidRPr="00270287">
        <w:rPr>
          <w:sz w:val="20"/>
          <w:szCs w:val="20"/>
        </w:rPr>
        <w:t xml:space="preserve"> At the conference</w:t>
      </w:r>
      <w:r>
        <w:rPr>
          <w:sz w:val="20"/>
          <w:szCs w:val="20"/>
        </w:rPr>
        <w:t>,</w:t>
      </w:r>
      <w:r w:rsidRPr="00270287">
        <w:rPr>
          <w:sz w:val="20"/>
          <w:szCs w:val="20"/>
        </w:rPr>
        <w:t xml:space="preserve"> the Companies indicated there were errors in the exhibits associated with Kevin Siedt’s written testimony, which were originally filed on November 23, 2015 with the Joint Petition for Approval.  On or about January 6, 2016, the Companies filed </w:t>
      </w:r>
      <w:r w:rsidRPr="00270287">
        <w:rPr>
          <w:color w:val="000000"/>
          <w:sz w:val="20"/>
          <w:szCs w:val="20"/>
        </w:rPr>
        <w:t xml:space="preserve">revised exhibits of Kevin Siedt and provided hard copies to the parties and presiding officer. </w:t>
      </w:r>
    </w:p>
    <w:p w:rsidR="00270287" w:rsidRDefault="002702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74AAC"/>
    <w:multiLevelType w:val="hybridMultilevel"/>
    <w:tmpl w:val="F0269608"/>
    <w:lvl w:ilvl="0" w:tplc="B8E4B170">
      <w:start w:val="3"/>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F721A7"/>
    <w:multiLevelType w:val="hybridMultilevel"/>
    <w:tmpl w:val="D166BEB2"/>
    <w:lvl w:ilvl="0" w:tplc="43383226">
      <w:start w:val="2"/>
      <w:numFmt w:val="upperLetter"/>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8"/>
  </w:num>
  <w:num w:numId="5">
    <w:abstractNumId w:val="4"/>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4E9"/>
    <w:rsid w:val="00040542"/>
    <w:rsid w:val="000447F9"/>
    <w:rsid w:val="00050489"/>
    <w:rsid w:val="00050AF1"/>
    <w:rsid w:val="00051AB5"/>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511C"/>
    <w:rsid w:val="000F7691"/>
    <w:rsid w:val="00100249"/>
    <w:rsid w:val="001011A4"/>
    <w:rsid w:val="00104073"/>
    <w:rsid w:val="00104D08"/>
    <w:rsid w:val="001066C1"/>
    <w:rsid w:val="00107F6D"/>
    <w:rsid w:val="00113C98"/>
    <w:rsid w:val="001143EE"/>
    <w:rsid w:val="001161AD"/>
    <w:rsid w:val="00116479"/>
    <w:rsid w:val="00116C62"/>
    <w:rsid w:val="00122A9C"/>
    <w:rsid w:val="001270B6"/>
    <w:rsid w:val="00127D23"/>
    <w:rsid w:val="00131E3E"/>
    <w:rsid w:val="00132928"/>
    <w:rsid w:val="0013770C"/>
    <w:rsid w:val="00140883"/>
    <w:rsid w:val="00142EE0"/>
    <w:rsid w:val="001441F9"/>
    <w:rsid w:val="00153529"/>
    <w:rsid w:val="0015378E"/>
    <w:rsid w:val="001547B2"/>
    <w:rsid w:val="001578DC"/>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0287"/>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D496D"/>
    <w:rsid w:val="002E268B"/>
    <w:rsid w:val="002E2B8A"/>
    <w:rsid w:val="002E4F5F"/>
    <w:rsid w:val="002E76DB"/>
    <w:rsid w:val="002F61D3"/>
    <w:rsid w:val="003038D5"/>
    <w:rsid w:val="00307B63"/>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B642A"/>
    <w:rsid w:val="003C02CC"/>
    <w:rsid w:val="003C424C"/>
    <w:rsid w:val="003D419D"/>
    <w:rsid w:val="003D728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517BD"/>
    <w:rsid w:val="004677A9"/>
    <w:rsid w:val="0046782D"/>
    <w:rsid w:val="00474FB4"/>
    <w:rsid w:val="00476814"/>
    <w:rsid w:val="0048022D"/>
    <w:rsid w:val="00484519"/>
    <w:rsid w:val="00484CA9"/>
    <w:rsid w:val="00485997"/>
    <w:rsid w:val="00487C67"/>
    <w:rsid w:val="00491200"/>
    <w:rsid w:val="004A44C7"/>
    <w:rsid w:val="004A6217"/>
    <w:rsid w:val="004B12AD"/>
    <w:rsid w:val="004B3128"/>
    <w:rsid w:val="004B692B"/>
    <w:rsid w:val="004B73DA"/>
    <w:rsid w:val="004C0C8D"/>
    <w:rsid w:val="004C19EA"/>
    <w:rsid w:val="004C515F"/>
    <w:rsid w:val="004C54A1"/>
    <w:rsid w:val="004C5959"/>
    <w:rsid w:val="004D5EDA"/>
    <w:rsid w:val="004E3B35"/>
    <w:rsid w:val="004F0FF9"/>
    <w:rsid w:val="0050525A"/>
    <w:rsid w:val="00506ED2"/>
    <w:rsid w:val="00506F36"/>
    <w:rsid w:val="00511CA3"/>
    <w:rsid w:val="0051332A"/>
    <w:rsid w:val="00514221"/>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6617F"/>
    <w:rsid w:val="005758C1"/>
    <w:rsid w:val="00575F30"/>
    <w:rsid w:val="00577041"/>
    <w:rsid w:val="00582CDA"/>
    <w:rsid w:val="0058333F"/>
    <w:rsid w:val="005877DE"/>
    <w:rsid w:val="00587965"/>
    <w:rsid w:val="00593CE6"/>
    <w:rsid w:val="005A0C2C"/>
    <w:rsid w:val="005A2709"/>
    <w:rsid w:val="005A36C7"/>
    <w:rsid w:val="005A3B57"/>
    <w:rsid w:val="005B49D8"/>
    <w:rsid w:val="005B6C33"/>
    <w:rsid w:val="005C7120"/>
    <w:rsid w:val="005D0602"/>
    <w:rsid w:val="005D092D"/>
    <w:rsid w:val="005D1A72"/>
    <w:rsid w:val="005E5A44"/>
    <w:rsid w:val="005E5B28"/>
    <w:rsid w:val="005E6E24"/>
    <w:rsid w:val="005F179B"/>
    <w:rsid w:val="005F1FD3"/>
    <w:rsid w:val="005F2817"/>
    <w:rsid w:val="005F3E44"/>
    <w:rsid w:val="005F5D43"/>
    <w:rsid w:val="006031D8"/>
    <w:rsid w:val="006044E1"/>
    <w:rsid w:val="0060777D"/>
    <w:rsid w:val="00610772"/>
    <w:rsid w:val="006151E8"/>
    <w:rsid w:val="00617F66"/>
    <w:rsid w:val="00626332"/>
    <w:rsid w:val="00634D85"/>
    <w:rsid w:val="00643063"/>
    <w:rsid w:val="00645312"/>
    <w:rsid w:val="0064719F"/>
    <w:rsid w:val="00651265"/>
    <w:rsid w:val="00657239"/>
    <w:rsid w:val="00661F7B"/>
    <w:rsid w:val="00666CE7"/>
    <w:rsid w:val="00670EBA"/>
    <w:rsid w:val="006763F3"/>
    <w:rsid w:val="006803CC"/>
    <w:rsid w:val="006816B8"/>
    <w:rsid w:val="00684075"/>
    <w:rsid w:val="0068695A"/>
    <w:rsid w:val="006919C1"/>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446B"/>
    <w:rsid w:val="00735291"/>
    <w:rsid w:val="00737456"/>
    <w:rsid w:val="0074212A"/>
    <w:rsid w:val="00742EDE"/>
    <w:rsid w:val="00746EC7"/>
    <w:rsid w:val="00752614"/>
    <w:rsid w:val="0076053F"/>
    <w:rsid w:val="00761AAA"/>
    <w:rsid w:val="00763DA0"/>
    <w:rsid w:val="0076711E"/>
    <w:rsid w:val="00771201"/>
    <w:rsid w:val="00774975"/>
    <w:rsid w:val="00783F05"/>
    <w:rsid w:val="00784AE9"/>
    <w:rsid w:val="007876C7"/>
    <w:rsid w:val="007945B3"/>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3420"/>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4DA4"/>
    <w:rsid w:val="00915756"/>
    <w:rsid w:val="00922597"/>
    <w:rsid w:val="009242C7"/>
    <w:rsid w:val="009258E8"/>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7BFF"/>
    <w:rsid w:val="00A6188F"/>
    <w:rsid w:val="00A62BBE"/>
    <w:rsid w:val="00A74AF3"/>
    <w:rsid w:val="00A76336"/>
    <w:rsid w:val="00A76480"/>
    <w:rsid w:val="00A80463"/>
    <w:rsid w:val="00A829B1"/>
    <w:rsid w:val="00A8749E"/>
    <w:rsid w:val="00A92373"/>
    <w:rsid w:val="00A93FB7"/>
    <w:rsid w:val="00AA23BA"/>
    <w:rsid w:val="00AA3B44"/>
    <w:rsid w:val="00AC425C"/>
    <w:rsid w:val="00AC44D3"/>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45258"/>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3002"/>
    <w:rsid w:val="00BE6FF5"/>
    <w:rsid w:val="00BF341D"/>
    <w:rsid w:val="00BF3473"/>
    <w:rsid w:val="00BF718F"/>
    <w:rsid w:val="00BF7CDA"/>
    <w:rsid w:val="00C0065E"/>
    <w:rsid w:val="00C0115C"/>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B0"/>
    <w:rsid w:val="00C5657B"/>
    <w:rsid w:val="00C60A73"/>
    <w:rsid w:val="00C6203D"/>
    <w:rsid w:val="00C67551"/>
    <w:rsid w:val="00C72120"/>
    <w:rsid w:val="00C77DA0"/>
    <w:rsid w:val="00C83C0F"/>
    <w:rsid w:val="00C843D7"/>
    <w:rsid w:val="00C87CD2"/>
    <w:rsid w:val="00C90325"/>
    <w:rsid w:val="00CA040B"/>
    <w:rsid w:val="00CA3396"/>
    <w:rsid w:val="00CA73E2"/>
    <w:rsid w:val="00CB18E0"/>
    <w:rsid w:val="00CB4DB1"/>
    <w:rsid w:val="00CB4E37"/>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295F"/>
    <w:rsid w:val="00D245C1"/>
    <w:rsid w:val="00D24620"/>
    <w:rsid w:val="00D3123C"/>
    <w:rsid w:val="00D43FAE"/>
    <w:rsid w:val="00D44B05"/>
    <w:rsid w:val="00D51B5E"/>
    <w:rsid w:val="00D55377"/>
    <w:rsid w:val="00D557D5"/>
    <w:rsid w:val="00D57E4B"/>
    <w:rsid w:val="00D64F50"/>
    <w:rsid w:val="00D65821"/>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BD7"/>
    <w:rsid w:val="00DC7C98"/>
    <w:rsid w:val="00DD0CE4"/>
    <w:rsid w:val="00DD4E8A"/>
    <w:rsid w:val="00DE3721"/>
    <w:rsid w:val="00DF2742"/>
    <w:rsid w:val="00DF448C"/>
    <w:rsid w:val="00E045B7"/>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54C"/>
    <w:rsid w:val="00E63F24"/>
    <w:rsid w:val="00E70A61"/>
    <w:rsid w:val="00E77251"/>
    <w:rsid w:val="00E817EE"/>
    <w:rsid w:val="00E818B6"/>
    <w:rsid w:val="00E83487"/>
    <w:rsid w:val="00E90A8E"/>
    <w:rsid w:val="00E9187B"/>
    <w:rsid w:val="00E91EAA"/>
    <w:rsid w:val="00E92FD0"/>
    <w:rsid w:val="00E9380A"/>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9954">
      <w:bodyDiv w:val="1"/>
      <w:marLeft w:val="0"/>
      <w:marRight w:val="0"/>
      <w:marTop w:val="0"/>
      <w:marBottom w:val="0"/>
      <w:divBdr>
        <w:top w:val="none" w:sz="0" w:space="0" w:color="auto"/>
        <w:left w:val="none" w:sz="0" w:space="0" w:color="auto"/>
        <w:bottom w:val="none" w:sz="0" w:space="0" w:color="auto"/>
        <w:right w:val="none" w:sz="0" w:space="0" w:color="auto"/>
      </w:divBdr>
    </w:div>
    <w:div w:id="1030061076">
      <w:bodyDiv w:val="1"/>
      <w:marLeft w:val="0"/>
      <w:marRight w:val="0"/>
      <w:marTop w:val="0"/>
      <w:marBottom w:val="0"/>
      <w:divBdr>
        <w:top w:val="none" w:sz="0" w:space="0" w:color="auto"/>
        <w:left w:val="none" w:sz="0" w:space="0" w:color="auto"/>
        <w:bottom w:val="none" w:sz="0" w:space="0" w:color="auto"/>
        <w:right w:val="none" w:sz="0" w:space="0" w:color="auto"/>
      </w:divBdr>
    </w:div>
    <w:div w:id="19823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lehman@hmslegal.com" TargetMode="External"/><Relationship Id="rId18" Type="http://schemas.openxmlformats.org/officeDocument/2006/relationships/hyperlink" Target="mailto:Crandall@msbnrg.com" TargetMode="External"/><Relationship Id="rId26" Type="http://schemas.openxmlformats.org/officeDocument/2006/relationships/hyperlink" Target="mailto:dclearfield@eckertseamans.com" TargetMode="External"/><Relationship Id="rId3" Type="http://schemas.openxmlformats.org/officeDocument/2006/relationships/styles" Target="styles.xml"/><Relationship Id="rId21" Type="http://schemas.openxmlformats.org/officeDocument/2006/relationships/hyperlink" Target="mailto:sbruce@mwn.com" TargetMode="External"/><Relationship Id="rId7" Type="http://schemas.openxmlformats.org/officeDocument/2006/relationships/footnotes" Target="footnotes.xml"/><Relationship Id="rId12" Type="http://schemas.openxmlformats.org/officeDocument/2006/relationships/hyperlink" Target="mailto:tjsniscak@hmslegal.com" TargetMode="External"/><Relationship Id="rId17" Type="http://schemas.openxmlformats.org/officeDocument/2006/relationships/hyperlink" Target="mailto:dlawrence@paoca.org" TargetMode="External"/><Relationship Id="rId25" Type="http://schemas.openxmlformats.org/officeDocument/2006/relationships/hyperlink" Target="mailto:mitchmiller77@hot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ppleby@paoca.org" TargetMode="External"/><Relationship Id="rId20" Type="http://schemas.openxmlformats.org/officeDocument/2006/relationships/hyperlink" Target="mailto:cmincavage@mwn.com" TargetMode="External"/><Relationship Id="rId29" Type="http://schemas.openxmlformats.org/officeDocument/2006/relationships/hyperlink" Target="mailto:etriscari@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rfaa@hmslegal.com" TargetMode="External"/><Relationship Id="rId24" Type="http://schemas.openxmlformats.org/officeDocument/2006/relationships/hyperlink" Target="mailto:pulp@palegalaid.ne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williamson@spillmanlaw.com" TargetMode="External"/><Relationship Id="rId23" Type="http://schemas.openxmlformats.org/officeDocument/2006/relationships/hyperlink" Target="mailto:vkarandrikis@mwn.com" TargetMode="External"/><Relationship Id="rId28" Type="http://schemas.openxmlformats.org/officeDocument/2006/relationships/hyperlink" Target="mailto:sstoner@eckertseamans.com" TargetMode="External"/><Relationship Id="rId10" Type="http://schemas.openxmlformats.org/officeDocument/2006/relationships/hyperlink" Target="mailto:jmunsch@firstenergycorp.com" TargetMode="External"/><Relationship Id="rId19" Type="http://schemas.openxmlformats.org/officeDocument/2006/relationships/hyperlink" Target="mailto:roger@fsconline.co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kjkolich@firstenergycorp.com" TargetMode="External"/><Relationship Id="rId14" Type="http://schemas.openxmlformats.org/officeDocument/2006/relationships/hyperlink" Target="mailto:bnaum@spillmanlaw.com" TargetMode="External"/><Relationship Id="rId22" Type="http://schemas.openxmlformats.org/officeDocument/2006/relationships/hyperlink" Target="mailto:tschmittberger@mwn.com" TargetMode="External"/><Relationship Id="rId27" Type="http://schemas.openxmlformats.org/officeDocument/2006/relationships/hyperlink" Target="mailto:dodell@eckertseamans.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CD1E9-ECF4-4364-AD46-1F8983D8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cp:revision>
  <cp:lastPrinted>2016-01-07T16:59:00Z</cp:lastPrinted>
  <dcterms:created xsi:type="dcterms:W3CDTF">2016-01-08T15:53:00Z</dcterms:created>
  <dcterms:modified xsi:type="dcterms:W3CDTF">2016-01-08T16:00:00Z</dcterms:modified>
</cp:coreProperties>
</file>