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:rsidTr="00505072">
        <w:trPr>
          <w:trHeight w:val="990"/>
        </w:trPr>
        <w:tc>
          <w:tcPr>
            <w:tcW w:w="1363" w:type="dxa"/>
            <w:hideMark/>
          </w:tcPr>
          <w:p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91A40" w:rsidRDefault="00891A40" w:rsidP="0050507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91A40" w:rsidRDefault="00B45981" w:rsidP="00B45981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8, 2016</w:t>
      </w:r>
    </w:p>
    <w:p w:rsidR="003C0B8E" w:rsidRPr="008A562A" w:rsidRDefault="003C0B8E" w:rsidP="00A41C0B">
      <w:pPr>
        <w:jc w:val="right"/>
        <w:rPr>
          <w:sz w:val="26"/>
          <w:szCs w:val="26"/>
        </w:rPr>
      </w:pPr>
    </w:p>
    <w:p w:rsidR="00505072" w:rsidRPr="000C21D6" w:rsidRDefault="00505072" w:rsidP="00505072">
      <w:pPr>
        <w:jc w:val="right"/>
      </w:pPr>
      <w:r w:rsidRPr="000C21D6">
        <w:t xml:space="preserve">Docket No. </w:t>
      </w:r>
      <w:r w:rsidR="003D4B3E">
        <w:t>U</w:t>
      </w:r>
      <w:r w:rsidR="00A9327E" w:rsidRPr="00A9327E">
        <w:t>-2015-2518573</w:t>
      </w:r>
    </w:p>
    <w:p w:rsidR="00505072" w:rsidRDefault="00505072" w:rsidP="00505072">
      <w:pPr>
        <w:jc w:val="right"/>
      </w:pPr>
      <w:r w:rsidRPr="000C21D6">
        <w:t xml:space="preserve">Utility Code: </w:t>
      </w:r>
      <w:r w:rsidR="00A9327E" w:rsidRPr="00A9327E">
        <w:t>110500</w:t>
      </w:r>
    </w:p>
    <w:p w:rsidR="004B4FFE" w:rsidRPr="000C21D6" w:rsidRDefault="004B4FFE" w:rsidP="00505072">
      <w:pPr>
        <w:jc w:val="right"/>
      </w:pPr>
    </w:p>
    <w:p w:rsidR="004B4FFE" w:rsidRPr="00B67AB3" w:rsidRDefault="004B4FFE" w:rsidP="004B4FFE">
      <w:pPr>
        <w:rPr>
          <w:b/>
          <w:u w:val="single"/>
        </w:rPr>
      </w:pPr>
      <w:r w:rsidRPr="00B67AB3">
        <w:rPr>
          <w:b/>
          <w:u w:val="single"/>
        </w:rPr>
        <w:t>CERTIFIED</w:t>
      </w:r>
    </w:p>
    <w:p w:rsidR="00A41C0B" w:rsidRPr="000C21D6" w:rsidRDefault="00A41C0B" w:rsidP="00A41C0B"/>
    <w:p w:rsidR="00A9327E" w:rsidRDefault="00A9327E" w:rsidP="00A9327E">
      <w:r>
        <w:t>PAUL E RUSSELL   COUNSEL</w:t>
      </w:r>
    </w:p>
    <w:p w:rsidR="00A9327E" w:rsidRDefault="00A9327E" w:rsidP="00A9327E">
      <w:r>
        <w:t>PPL ELECTRIC UTILITIES CORPORATION</w:t>
      </w:r>
    </w:p>
    <w:p w:rsidR="00A9327E" w:rsidRDefault="00A9327E" w:rsidP="00A9327E">
      <w:r>
        <w:t>TWO NORTH NINTH STREET</w:t>
      </w:r>
    </w:p>
    <w:p w:rsidR="00A41C0B" w:rsidRDefault="00A9327E" w:rsidP="00A9327E">
      <w:r>
        <w:t>ALLENTOWN PA  18101-1179</w:t>
      </w:r>
    </w:p>
    <w:p w:rsidR="00A9327E" w:rsidRPr="000C21D6" w:rsidRDefault="00A9327E" w:rsidP="00A9327E"/>
    <w:p w:rsidR="00A41C0B" w:rsidRPr="000C21D6" w:rsidRDefault="00A41C0B" w:rsidP="003C0B8E">
      <w:pPr>
        <w:ind w:left="2160" w:hanging="720"/>
      </w:pPr>
      <w:r w:rsidRPr="000C21D6">
        <w:t xml:space="preserve">Re:  </w:t>
      </w:r>
      <w:r w:rsidRPr="000C21D6">
        <w:tab/>
      </w:r>
      <w:r w:rsidR="00A9327E" w:rsidRPr="00A9327E">
        <w:t xml:space="preserve">Road Repair Agreement between PPL </w:t>
      </w:r>
      <w:r w:rsidR="00A9327E">
        <w:t>Electric Utilities Corporation and Covington Township, Lackawanna County</w:t>
      </w:r>
    </w:p>
    <w:p w:rsidR="00A41C0B" w:rsidRPr="000C21D6" w:rsidRDefault="00A41C0B" w:rsidP="00A41C0B"/>
    <w:p w:rsidR="00A41C0B" w:rsidRPr="000C21D6" w:rsidRDefault="00A41C0B" w:rsidP="00A41C0B">
      <w:r w:rsidRPr="00A9327E">
        <w:t xml:space="preserve">Dear </w:t>
      </w:r>
      <w:r w:rsidR="00505072" w:rsidRPr="00A9327E">
        <w:t xml:space="preserve">Mr. </w:t>
      </w:r>
      <w:r w:rsidR="00A9327E" w:rsidRPr="00A9327E">
        <w:t>Russell</w:t>
      </w:r>
      <w:r w:rsidRPr="00A9327E">
        <w:t>:</w:t>
      </w:r>
    </w:p>
    <w:p w:rsidR="00CE2E43" w:rsidRPr="000C21D6" w:rsidRDefault="00CE2E43" w:rsidP="00CE2E43"/>
    <w:p w:rsidR="00A9327E" w:rsidRPr="00A9327E" w:rsidRDefault="00CE2E43" w:rsidP="00A9327E">
      <w:pPr>
        <w:pStyle w:val="BodyText"/>
        <w:rPr>
          <w:sz w:val="24"/>
          <w:szCs w:val="24"/>
        </w:rPr>
      </w:pPr>
      <w:r w:rsidRPr="000C21D6">
        <w:rPr>
          <w:sz w:val="24"/>
          <w:szCs w:val="24"/>
        </w:rPr>
        <w:tab/>
      </w:r>
      <w:r w:rsidRPr="000C21D6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 xml:space="preserve">On </w:t>
      </w:r>
      <w:r w:rsidR="00A9327E">
        <w:rPr>
          <w:sz w:val="24"/>
          <w:szCs w:val="24"/>
        </w:rPr>
        <w:t>December 16, 2015</w:t>
      </w:r>
      <w:r w:rsidR="00A9327E" w:rsidRPr="00A9327E">
        <w:rPr>
          <w:sz w:val="24"/>
          <w:szCs w:val="24"/>
        </w:rPr>
        <w:t xml:space="preserve">, </w:t>
      </w:r>
      <w:r w:rsidR="00A9327E">
        <w:rPr>
          <w:sz w:val="24"/>
          <w:szCs w:val="24"/>
        </w:rPr>
        <w:t xml:space="preserve">a road repair agreement between </w:t>
      </w:r>
      <w:r w:rsidR="00A9327E" w:rsidRPr="00A9327E">
        <w:rPr>
          <w:sz w:val="24"/>
          <w:szCs w:val="24"/>
        </w:rPr>
        <w:t>PPL Electric Utilities Corporation</w:t>
      </w:r>
      <w:r w:rsidR="00A9327E">
        <w:rPr>
          <w:sz w:val="24"/>
          <w:szCs w:val="24"/>
        </w:rPr>
        <w:t xml:space="preserve"> (PPL)</w:t>
      </w:r>
      <w:r w:rsidR="00A9327E" w:rsidRPr="00A9327E">
        <w:rPr>
          <w:sz w:val="24"/>
          <w:szCs w:val="24"/>
        </w:rPr>
        <w:t xml:space="preserve"> a</w:t>
      </w:r>
      <w:r w:rsidR="00A9327E">
        <w:rPr>
          <w:sz w:val="24"/>
          <w:szCs w:val="24"/>
        </w:rPr>
        <w:t>nd</w:t>
      </w:r>
      <w:r w:rsidR="00A9327E" w:rsidRPr="00A9327E">
        <w:t xml:space="preserve"> </w:t>
      </w:r>
      <w:r w:rsidR="00A9327E" w:rsidRPr="00A9327E">
        <w:rPr>
          <w:sz w:val="24"/>
          <w:szCs w:val="24"/>
        </w:rPr>
        <w:t>Covington Township</w:t>
      </w:r>
      <w:r w:rsidR="00A9327E">
        <w:rPr>
          <w:sz w:val="24"/>
          <w:szCs w:val="24"/>
        </w:rPr>
        <w:t xml:space="preserve"> </w:t>
      </w:r>
      <w:r w:rsidR="00A9327E" w:rsidRPr="00A9327E">
        <w:rPr>
          <w:sz w:val="24"/>
          <w:szCs w:val="24"/>
        </w:rPr>
        <w:t>was accepted for filing and docketed with the Public Utility Commission.  In order for us to complete our analysis of your a</w:t>
      </w:r>
      <w:r w:rsidR="00A9327E">
        <w:rPr>
          <w:sz w:val="24"/>
          <w:szCs w:val="24"/>
        </w:rPr>
        <w:t>greement</w:t>
      </w:r>
      <w:r w:rsidR="00A9327E" w:rsidRPr="00A9327E">
        <w:rPr>
          <w:sz w:val="24"/>
          <w:szCs w:val="24"/>
        </w:rPr>
        <w:t xml:space="preserve">, the Bureau of Technical Utility requires answers to the attached question(s).  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A9327E">
      <w:pPr>
        <w:pStyle w:val="BodyText"/>
        <w:tabs>
          <w:tab w:val="left" w:pos="0"/>
        </w:tabs>
        <w:ind w:firstLine="1440"/>
        <w:rPr>
          <w:sz w:val="24"/>
          <w:szCs w:val="24"/>
        </w:rPr>
      </w:pPr>
      <w:r w:rsidRPr="00A9327E">
        <w:rPr>
          <w:sz w:val="24"/>
          <w:szCs w:val="24"/>
        </w:rPr>
        <w:t xml:space="preserve">Please be advised that you are directed to forward the requested information to the Commission within </w:t>
      </w:r>
      <w:r>
        <w:rPr>
          <w:sz w:val="24"/>
          <w:szCs w:val="24"/>
        </w:rPr>
        <w:t>1</w:t>
      </w:r>
      <w:r w:rsidR="003C4D65">
        <w:rPr>
          <w:sz w:val="24"/>
          <w:szCs w:val="24"/>
        </w:rPr>
        <w:t>0</w:t>
      </w:r>
      <w:r w:rsidRPr="00A9327E">
        <w:rPr>
          <w:sz w:val="24"/>
          <w:szCs w:val="24"/>
        </w:rPr>
        <w:t xml:space="preserve"> days of receipt of this letter.  Failure to respond may result in the </w:t>
      </w:r>
      <w:r w:rsidR="003C4D65">
        <w:rPr>
          <w:sz w:val="24"/>
          <w:szCs w:val="24"/>
        </w:rPr>
        <w:t>agreement</w:t>
      </w:r>
      <w:r w:rsidRPr="00A9327E">
        <w:rPr>
          <w:sz w:val="24"/>
          <w:szCs w:val="24"/>
        </w:rPr>
        <w:t xml:space="preserve"> being denied.  As well, if </w:t>
      </w:r>
      <w:r w:rsidR="003C4D65">
        <w:rPr>
          <w:sz w:val="24"/>
          <w:szCs w:val="24"/>
        </w:rPr>
        <w:t>PPL</w:t>
      </w:r>
      <w:r w:rsidRPr="00A9327E">
        <w:rPr>
          <w:sz w:val="24"/>
          <w:szCs w:val="24"/>
        </w:rPr>
        <w:t xml:space="preserve"> has decided to withdraw its</w:t>
      </w:r>
      <w:r w:rsidR="003C4D65">
        <w:rPr>
          <w:sz w:val="24"/>
          <w:szCs w:val="24"/>
        </w:rPr>
        <w:t xml:space="preserve"> </w:t>
      </w:r>
      <w:r w:rsidR="004B4FFE">
        <w:rPr>
          <w:sz w:val="24"/>
          <w:szCs w:val="24"/>
        </w:rPr>
        <w:t>agreement</w:t>
      </w:r>
      <w:r w:rsidRPr="00A9327E">
        <w:rPr>
          <w:sz w:val="24"/>
          <w:szCs w:val="24"/>
        </w:rPr>
        <w:t>, please reply notifying the Commission of such a decision.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Default="004B4FFE" w:rsidP="004B4FFE">
      <w:pPr>
        <w:pStyle w:val="BodyText"/>
        <w:ind w:firstLine="1440"/>
        <w:rPr>
          <w:sz w:val="24"/>
          <w:szCs w:val="24"/>
        </w:rPr>
      </w:pPr>
      <w:r w:rsidRPr="004B4FFE">
        <w:rPr>
          <w:sz w:val="24"/>
          <w:szCs w:val="24"/>
        </w:rPr>
        <w:t>Restate each data request and its corresponding number before answering.  It is requested that the answers to the data requests be provided to:</w:t>
      </w:r>
    </w:p>
    <w:p w:rsidR="004B4FFE" w:rsidRPr="00A9327E" w:rsidRDefault="004B4FFE" w:rsidP="004B4FFE">
      <w:pPr>
        <w:pStyle w:val="BodyText"/>
        <w:ind w:firstLine="1440"/>
        <w:rPr>
          <w:sz w:val="24"/>
          <w:szCs w:val="24"/>
        </w:rPr>
      </w:pPr>
    </w:p>
    <w:p w:rsidR="00A9327E" w:rsidRPr="00A9327E" w:rsidRDefault="00A9327E" w:rsidP="003C4D65">
      <w:pPr>
        <w:pStyle w:val="BodyText"/>
        <w:ind w:firstLine="720"/>
        <w:rPr>
          <w:sz w:val="24"/>
          <w:szCs w:val="24"/>
        </w:rPr>
      </w:pPr>
      <w:r w:rsidRPr="00A9327E">
        <w:rPr>
          <w:sz w:val="24"/>
          <w:szCs w:val="24"/>
        </w:rPr>
        <w:t>Rosemary Chiavetta, Secretary</w:t>
      </w:r>
      <w:r w:rsidRPr="00A9327E">
        <w:rPr>
          <w:sz w:val="24"/>
          <w:szCs w:val="24"/>
        </w:rPr>
        <w:tab/>
      </w:r>
      <w:r w:rsidRPr="00A9327E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Pr="00A9327E">
        <w:rPr>
          <w:sz w:val="24"/>
          <w:szCs w:val="24"/>
        </w:rPr>
        <w:t>Rosemary Chiavetta, Secretary</w:t>
      </w:r>
    </w:p>
    <w:p w:rsidR="00A9327E" w:rsidRPr="00A9327E" w:rsidRDefault="00A9327E" w:rsidP="003C4D65">
      <w:pPr>
        <w:pStyle w:val="BodyText"/>
        <w:ind w:right="-72" w:firstLine="720"/>
        <w:rPr>
          <w:sz w:val="24"/>
          <w:szCs w:val="24"/>
        </w:rPr>
      </w:pPr>
      <w:r w:rsidRPr="00A9327E">
        <w:rPr>
          <w:sz w:val="24"/>
          <w:szCs w:val="24"/>
        </w:rPr>
        <w:t>Pennsylvania Public Utility Commission</w:t>
      </w:r>
      <w:r w:rsidRPr="00A9327E">
        <w:rPr>
          <w:sz w:val="24"/>
          <w:szCs w:val="24"/>
        </w:rPr>
        <w:tab/>
        <w:t>or</w:t>
      </w:r>
      <w:r w:rsidRPr="00A9327E">
        <w:rPr>
          <w:sz w:val="24"/>
          <w:szCs w:val="24"/>
        </w:rPr>
        <w:tab/>
        <w:t xml:space="preserve">Pennsylvania Public Utility </w:t>
      </w:r>
      <w:r w:rsidR="003C4D65">
        <w:rPr>
          <w:sz w:val="24"/>
          <w:szCs w:val="24"/>
        </w:rPr>
        <w:t>C</w:t>
      </w:r>
      <w:r w:rsidRPr="00A9327E">
        <w:rPr>
          <w:sz w:val="24"/>
          <w:szCs w:val="24"/>
        </w:rPr>
        <w:t>ommission</w:t>
      </w:r>
    </w:p>
    <w:p w:rsidR="00A9327E" w:rsidRPr="00A9327E" w:rsidRDefault="00A9327E" w:rsidP="003C4D65">
      <w:pPr>
        <w:pStyle w:val="BodyText"/>
        <w:ind w:firstLine="720"/>
        <w:rPr>
          <w:sz w:val="24"/>
          <w:szCs w:val="24"/>
        </w:rPr>
      </w:pPr>
      <w:r w:rsidRPr="00A9327E">
        <w:rPr>
          <w:sz w:val="24"/>
          <w:szCs w:val="24"/>
        </w:rPr>
        <w:t>P.O. Box 3265</w:t>
      </w:r>
      <w:r w:rsidRPr="00A9327E">
        <w:rPr>
          <w:sz w:val="24"/>
          <w:szCs w:val="24"/>
        </w:rPr>
        <w:tab/>
      </w:r>
      <w:r w:rsidRPr="00A9327E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Pr="00A9327E">
        <w:rPr>
          <w:sz w:val="24"/>
          <w:szCs w:val="24"/>
        </w:rPr>
        <w:t>400 North Street</w:t>
      </w:r>
    </w:p>
    <w:p w:rsidR="00A9327E" w:rsidRPr="00A9327E" w:rsidRDefault="00A9327E" w:rsidP="003C4D65">
      <w:pPr>
        <w:pStyle w:val="BodyText"/>
        <w:ind w:firstLine="720"/>
        <w:rPr>
          <w:sz w:val="24"/>
          <w:szCs w:val="24"/>
        </w:rPr>
      </w:pPr>
      <w:r w:rsidRPr="00A9327E">
        <w:rPr>
          <w:sz w:val="24"/>
          <w:szCs w:val="24"/>
        </w:rPr>
        <w:t>Harrisburg, PA 17105-3265</w:t>
      </w:r>
      <w:r w:rsidRPr="00A9327E">
        <w:rPr>
          <w:sz w:val="24"/>
          <w:szCs w:val="24"/>
        </w:rPr>
        <w:tab/>
      </w:r>
      <w:r w:rsidRPr="00A9327E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="003C4D65">
        <w:rPr>
          <w:sz w:val="24"/>
          <w:szCs w:val="24"/>
        </w:rPr>
        <w:tab/>
      </w:r>
      <w:r w:rsidRPr="00A9327E">
        <w:rPr>
          <w:sz w:val="24"/>
          <w:szCs w:val="24"/>
        </w:rPr>
        <w:t>Harrisburg, PA 17120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4B4FFE">
      <w:pPr>
        <w:pStyle w:val="BodyText"/>
        <w:ind w:firstLine="1440"/>
        <w:rPr>
          <w:sz w:val="24"/>
          <w:szCs w:val="24"/>
        </w:rPr>
      </w:pPr>
      <w:r w:rsidRPr="00A9327E">
        <w:rPr>
          <w:sz w:val="24"/>
          <w:szCs w:val="24"/>
        </w:rPr>
        <w:t>Your answers should be verified per 52 Pa Code § 1.36.  Accordingly, you must provide the following statement with your responses: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3C0B8E">
      <w:pPr>
        <w:pStyle w:val="BodyText"/>
        <w:ind w:left="1440"/>
        <w:rPr>
          <w:sz w:val="24"/>
          <w:szCs w:val="24"/>
        </w:rPr>
      </w:pPr>
      <w:r w:rsidRPr="00A9327E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  I understand that the statements herein are made subject to the penalties of 18 Pa. C.S. § 4904 (relating to unsworn falsification to authorities).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4B4FFE">
      <w:pPr>
        <w:pStyle w:val="BodyText"/>
        <w:ind w:firstLine="1440"/>
        <w:rPr>
          <w:sz w:val="24"/>
          <w:szCs w:val="24"/>
        </w:rPr>
      </w:pPr>
      <w:r w:rsidRPr="00A9327E">
        <w:rPr>
          <w:sz w:val="24"/>
          <w:szCs w:val="24"/>
        </w:rPr>
        <w:lastRenderedPageBreak/>
        <w:t>The blank should be filled in with the name of the appropriate company representative, and the signature of that representative should follow the statement.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Default="00A9327E" w:rsidP="004B4FFE">
      <w:pPr>
        <w:pStyle w:val="BodyText"/>
        <w:ind w:firstLine="1440"/>
        <w:rPr>
          <w:sz w:val="24"/>
          <w:szCs w:val="24"/>
        </w:rPr>
      </w:pPr>
      <w:r w:rsidRPr="00A9327E">
        <w:rPr>
          <w:sz w:val="24"/>
          <w:szCs w:val="24"/>
        </w:rPr>
        <w:t xml:space="preserve">In addition, to expedite completion of the </w:t>
      </w:r>
      <w:r w:rsidR="004B4FFE">
        <w:rPr>
          <w:sz w:val="24"/>
          <w:szCs w:val="24"/>
        </w:rPr>
        <w:t>filing</w:t>
      </w:r>
      <w:r w:rsidRPr="00A9327E">
        <w:rPr>
          <w:sz w:val="24"/>
          <w:szCs w:val="24"/>
        </w:rPr>
        <w:t xml:space="preserve">, please also e-mail the information to </w:t>
      </w:r>
      <w:r w:rsidR="004B4FFE">
        <w:rPr>
          <w:sz w:val="24"/>
          <w:szCs w:val="24"/>
        </w:rPr>
        <w:t xml:space="preserve">Debra Backer at </w:t>
      </w:r>
      <w:hyperlink r:id="rId8" w:history="1">
        <w:r w:rsidR="004B4FFE" w:rsidRPr="003D046C">
          <w:rPr>
            <w:rStyle w:val="Hyperlink"/>
            <w:sz w:val="24"/>
            <w:szCs w:val="24"/>
          </w:rPr>
          <w:t>dbacker@pa.gov</w:t>
        </w:r>
      </w:hyperlink>
      <w:r w:rsidR="004B4FFE">
        <w:rPr>
          <w:sz w:val="24"/>
          <w:szCs w:val="24"/>
        </w:rPr>
        <w:t xml:space="preserve"> .</w:t>
      </w:r>
      <w:r w:rsidRPr="00A9327E">
        <w:rPr>
          <w:sz w:val="24"/>
          <w:szCs w:val="24"/>
        </w:rPr>
        <w:t xml:space="preserve">  Please direct any questions to </w:t>
      </w:r>
      <w:r w:rsidR="004B4FFE">
        <w:rPr>
          <w:sz w:val="24"/>
          <w:szCs w:val="24"/>
        </w:rPr>
        <w:t>Debra Backer,</w:t>
      </w:r>
      <w:r w:rsidRPr="00A9327E">
        <w:rPr>
          <w:sz w:val="24"/>
          <w:szCs w:val="24"/>
        </w:rPr>
        <w:t xml:space="preserve"> Bureau of Technical Utility Services, at </w:t>
      </w:r>
      <w:hyperlink r:id="rId9" w:history="1">
        <w:r w:rsidR="004B4FFE" w:rsidRPr="003D046C">
          <w:rPr>
            <w:rStyle w:val="Hyperlink"/>
            <w:sz w:val="24"/>
            <w:szCs w:val="24"/>
          </w:rPr>
          <w:t>dbacker@pa.gov</w:t>
        </w:r>
      </w:hyperlink>
      <w:r w:rsidR="004B4FFE">
        <w:rPr>
          <w:sz w:val="24"/>
          <w:szCs w:val="24"/>
        </w:rPr>
        <w:t xml:space="preserve"> (preferred) or (717) 783-9787</w:t>
      </w:r>
      <w:r w:rsidRPr="00A9327E">
        <w:rPr>
          <w:sz w:val="24"/>
          <w:szCs w:val="24"/>
        </w:rPr>
        <w:t xml:space="preserve">.  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B45981" w:rsidP="00A9327E">
      <w:pPr>
        <w:pStyle w:val="BodyTex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1B29F3" wp14:editId="0B25521B">
            <wp:simplePos x="0" y="0"/>
            <wp:positionH relativeFrom="column">
              <wp:posOffset>3072765</wp:posOffset>
            </wp:positionH>
            <wp:positionV relativeFrom="paragraph">
              <wp:posOffset>9525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</w:r>
      <w:r w:rsidR="00A9327E" w:rsidRPr="00A9327E">
        <w:rPr>
          <w:sz w:val="24"/>
          <w:szCs w:val="24"/>
        </w:rPr>
        <w:tab/>
        <w:t>Sincerely,</w:t>
      </w: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A9327E">
      <w:pPr>
        <w:pStyle w:val="BodyText"/>
        <w:rPr>
          <w:sz w:val="24"/>
          <w:szCs w:val="24"/>
        </w:rPr>
      </w:pPr>
    </w:p>
    <w:p w:rsidR="00A9327E" w:rsidRPr="00A9327E" w:rsidRDefault="00A9327E" w:rsidP="00A9327E">
      <w:pPr>
        <w:pStyle w:val="BodyText"/>
        <w:rPr>
          <w:sz w:val="24"/>
          <w:szCs w:val="24"/>
        </w:rPr>
      </w:pPr>
      <w:r w:rsidRPr="00A9327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bookmarkStart w:id="0" w:name="_GoBack"/>
      <w:bookmarkEnd w:id="0"/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Pr="00A9327E">
        <w:rPr>
          <w:sz w:val="24"/>
          <w:szCs w:val="24"/>
        </w:rPr>
        <w:t>Rosemary Chiavetta</w:t>
      </w:r>
    </w:p>
    <w:p w:rsidR="00A9327E" w:rsidRDefault="00A9327E" w:rsidP="00A9327E">
      <w:pPr>
        <w:pStyle w:val="BodyText"/>
        <w:rPr>
          <w:sz w:val="24"/>
          <w:szCs w:val="24"/>
        </w:rPr>
      </w:pPr>
      <w:r w:rsidRPr="00A9327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="004B4FFE">
        <w:rPr>
          <w:sz w:val="24"/>
          <w:szCs w:val="24"/>
        </w:rPr>
        <w:tab/>
      </w:r>
      <w:r w:rsidRPr="00A9327E">
        <w:rPr>
          <w:sz w:val="24"/>
          <w:szCs w:val="24"/>
        </w:rPr>
        <w:t>Secretary</w:t>
      </w:r>
    </w:p>
    <w:p w:rsidR="00A9327E" w:rsidRPr="000C21D6" w:rsidRDefault="00A9327E" w:rsidP="005D1491">
      <w:pPr>
        <w:pStyle w:val="BodyText"/>
        <w:rPr>
          <w:sz w:val="24"/>
          <w:szCs w:val="24"/>
        </w:rPr>
      </w:pPr>
    </w:p>
    <w:p w:rsidR="005D1491" w:rsidRPr="000C21D6" w:rsidRDefault="005D1491" w:rsidP="005D1491"/>
    <w:p w:rsidR="005D1491" w:rsidRPr="000C21D6" w:rsidRDefault="005D1491" w:rsidP="005D1491">
      <w:r w:rsidRPr="000C21D6">
        <w:tab/>
      </w:r>
    </w:p>
    <w:p w:rsidR="005D1491" w:rsidRPr="000C21D6" w:rsidRDefault="005D1491" w:rsidP="005D1491"/>
    <w:p w:rsidR="003D4B3E" w:rsidRDefault="005D1491" w:rsidP="004B4FFE">
      <w:r w:rsidRPr="000C21D6">
        <w:tab/>
      </w:r>
    </w:p>
    <w:p w:rsidR="005D1491" w:rsidRPr="000C21D6" w:rsidRDefault="003D4B3E" w:rsidP="003D4B3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D1491" w:rsidRPr="000C21D6" w:rsidRDefault="003D4B3E" w:rsidP="003D4B3E">
      <w:pPr>
        <w:jc w:val="center"/>
      </w:pPr>
      <w:r w:rsidRPr="003D4B3E">
        <w:lastRenderedPageBreak/>
        <w:t>Docket No. U-2015-2518573</w:t>
      </w:r>
    </w:p>
    <w:p w:rsidR="005D1491" w:rsidRDefault="003D4B3E" w:rsidP="003D4B3E">
      <w:pPr>
        <w:tabs>
          <w:tab w:val="left" w:pos="2160"/>
        </w:tabs>
        <w:jc w:val="center"/>
      </w:pPr>
      <w:r w:rsidRPr="003D4B3E">
        <w:t>Road Repair Agreement</w:t>
      </w:r>
      <w:r w:rsidR="000C21D6" w:rsidRPr="003D4B3E">
        <w:t xml:space="preserve"> between </w:t>
      </w:r>
      <w:r w:rsidRPr="003D4B3E">
        <w:t xml:space="preserve">PPL Electric Utilities Corporation and Covington Township </w:t>
      </w:r>
    </w:p>
    <w:p w:rsidR="003D4B3E" w:rsidRPr="003D4B3E" w:rsidRDefault="003D4B3E" w:rsidP="003D4B3E">
      <w:pPr>
        <w:tabs>
          <w:tab w:val="left" w:pos="1008"/>
        </w:tabs>
        <w:jc w:val="center"/>
      </w:pPr>
      <w:r w:rsidRPr="003D4B3E">
        <w:t>Data Requests</w:t>
      </w:r>
    </w:p>
    <w:p w:rsidR="003D4B3E" w:rsidRPr="003D4B3E" w:rsidRDefault="003D4B3E" w:rsidP="003D4B3E">
      <w:pPr>
        <w:tabs>
          <w:tab w:val="left" w:pos="2160"/>
        </w:tabs>
        <w:jc w:val="center"/>
      </w:pPr>
    </w:p>
    <w:p w:rsidR="005D1491" w:rsidRPr="000C21D6" w:rsidRDefault="005D1491" w:rsidP="005D1491">
      <w:pPr>
        <w:jc w:val="center"/>
        <w:rPr>
          <w:b/>
        </w:rPr>
      </w:pPr>
    </w:p>
    <w:p w:rsidR="005D1491" w:rsidRPr="000C21D6" w:rsidRDefault="005D1491" w:rsidP="005D1491"/>
    <w:p w:rsidR="00671F39" w:rsidRDefault="003D4B3E" w:rsidP="003D4B3E">
      <w:pPr>
        <w:ind w:left="720" w:hanging="720"/>
      </w:pPr>
      <w:r w:rsidRPr="00671F39">
        <w:t>1.</w:t>
      </w:r>
      <w:r w:rsidR="00671F39">
        <w:tab/>
      </w:r>
      <w:r w:rsidR="00671F39" w:rsidRPr="00671F39">
        <w:t>Please explain if the Road Repair Agreement was made on August 17, 2015 as indicated on Page 1 of the Agreement or August 17, 2014 as indicated on Page 2 of the Agreement.</w:t>
      </w:r>
      <w:r w:rsidR="005D1491" w:rsidRPr="00671F39">
        <w:t xml:space="preserve"> </w:t>
      </w:r>
      <w:r w:rsidR="005D1491" w:rsidRPr="00671F39">
        <w:tab/>
      </w:r>
    </w:p>
    <w:p w:rsidR="005D1491" w:rsidRPr="00671F39" w:rsidRDefault="005D1491" w:rsidP="005D1491">
      <w:pPr>
        <w:rPr>
          <w:u w:val="single"/>
        </w:rPr>
      </w:pPr>
    </w:p>
    <w:p w:rsidR="00671F39" w:rsidRPr="00671F39" w:rsidRDefault="005D1491" w:rsidP="00671F39">
      <w:pPr>
        <w:ind w:left="720" w:hanging="720"/>
        <w:rPr>
          <w:u w:val="single"/>
        </w:rPr>
      </w:pPr>
      <w:r w:rsidRPr="00671F39">
        <w:t>2</w:t>
      </w:r>
      <w:r w:rsidR="003D4B3E" w:rsidRPr="00671F39">
        <w:t>.</w:t>
      </w:r>
      <w:r w:rsidRPr="00671F39">
        <w:tab/>
      </w:r>
      <w:r w:rsidR="00671F39" w:rsidRPr="00671F39">
        <w:t>Please explain any road repairs already completed in this agreement, the party that did the road repair, the costs of the repair and which party paid for the repairs.</w:t>
      </w:r>
    </w:p>
    <w:p w:rsidR="005D1491" w:rsidRDefault="005D1491" w:rsidP="005D1491">
      <w:pPr>
        <w:tabs>
          <w:tab w:val="left" w:pos="720"/>
        </w:tabs>
        <w:suppressAutoHyphens/>
        <w:ind w:left="720" w:hanging="720"/>
      </w:pPr>
    </w:p>
    <w:p w:rsidR="00671F39" w:rsidRDefault="00671F39" w:rsidP="005D1491">
      <w:pPr>
        <w:tabs>
          <w:tab w:val="left" w:pos="720"/>
        </w:tabs>
        <w:suppressAutoHyphens/>
        <w:ind w:left="720" w:hanging="720"/>
      </w:pPr>
      <w:r>
        <w:t>3.</w:t>
      </w:r>
      <w:r>
        <w:tab/>
        <w:t>Please explain which repairs are still incomplete, which party is expected to complete the remaining repairs and the time frame for completion.</w:t>
      </w:r>
    </w:p>
    <w:p w:rsidR="00671F39" w:rsidRDefault="00671F39" w:rsidP="005D1491">
      <w:pPr>
        <w:tabs>
          <w:tab w:val="left" w:pos="720"/>
        </w:tabs>
        <w:suppressAutoHyphens/>
        <w:ind w:left="720" w:hanging="720"/>
      </w:pPr>
    </w:p>
    <w:p w:rsidR="00671F39" w:rsidRDefault="00671F39" w:rsidP="00671F39">
      <w:pPr>
        <w:tabs>
          <w:tab w:val="left" w:pos="720"/>
        </w:tabs>
        <w:suppressAutoHyphens/>
        <w:ind w:left="720" w:hanging="720"/>
      </w:pPr>
      <w:r>
        <w:t>4.</w:t>
      </w:r>
      <w:r>
        <w:tab/>
        <w:t>Please provide the actual costs, or expected costs if not yet performed</w:t>
      </w:r>
      <w:r w:rsidR="003640C1">
        <w:t xml:space="preserve"> with supporting estimates</w:t>
      </w:r>
      <w:r>
        <w:t>, of the repairs for each project.</w:t>
      </w:r>
    </w:p>
    <w:p w:rsidR="00671F39" w:rsidRDefault="00671F39" w:rsidP="00671F39">
      <w:pPr>
        <w:tabs>
          <w:tab w:val="left" w:pos="720"/>
        </w:tabs>
        <w:suppressAutoHyphens/>
        <w:ind w:left="720" w:hanging="720"/>
      </w:pPr>
    </w:p>
    <w:p w:rsidR="00671F39" w:rsidRPr="000C21D6" w:rsidRDefault="00671F39" w:rsidP="005D1491">
      <w:pPr>
        <w:tabs>
          <w:tab w:val="left" w:pos="720"/>
        </w:tabs>
        <w:suppressAutoHyphens/>
        <w:ind w:left="720" w:hanging="720"/>
      </w:pPr>
    </w:p>
    <w:p w:rsidR="005D1491" w:rsidRPr="000C21D6" w:rsidRDefault="005D1491" w:rsidP="005D1491">
      <w:pPr>
        <w:tabs>
          <w:tab w:val="left" w:pos="720"/>
        </w:tabs>
        <w:suppressAutoHyphens/>
        <w:ind w:left="720" w:hanging="720"/>
        <w:rPr>
          <w:u w:val="single"/>
        </w:rPr>
      </w:pPr>
    </w:p>
    <w:p w:rsidR="005D1491" w:rsidRPr="000C21D6" w:rsidRDefault="005D1491" w:rsidP="005D1491">
      <w:pPr>
        <w:ind w:left="720" w:hanging="720"/>
      </w:pPr>
      <w:r w:rsidRPr="000C21D6">
        <w:tab/>
      </w:r>
    </w:p>
    <w:sectPr w:rsidR="005D1491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1B" w:rsidRDefault="003A491B" w:rsidP="00B27E47">
      <w:r>
        <w:separator/>
      </w:r>
    </w:p>
  </w:endnote>
  <w:endnote w:type="continuationSeparator" w:id="0">
    <w:p w:rsidR="003A491B" w:rsidRDefault="003A491B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1B" w:rsidRDefault="003A491B" w:rsidP="00B27E47">
      <w:r>
        <w:separator/>
      </w:r>
    </w:p>
  </w:footnote>
  <w:footnote w:type="continuationSeparator" w:id="0">
    <w:p w:rsidR="003A491B" w:rsidRDefault="003A491B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40"/>
    <w:rsid w:val="000363B2"/>
    <w:rsid w:val="00050508"/>
    <w:rsid w:val="0005379B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138BA"/>
    <w:rsid w:val="00222089"/>
    <w:rsid w:val="00224183"/>
    <w:rsid w:val="002353EA"/>
    <w:rsid w:val="00260C8C"/>
    <w:rsid w:val="0026203C"/>
    <w:rsid w:val="00275447"/>
    <w:rsid w:val="002B1574"/>
    <w:rsid w:val="002B5FAB"/>
    <w:rsid w:val="002C6BDF"/>
    <w:rsid w:val="002E3423"/>
    <w:rsid w:val="0032210D"/>
    <w:rsid w:val="00330004"/>
    <w:rsid w:val="00344A7E"/>
    <w:rsid w:val="0034786B"/>
    <w:rsid w:val="003521F2"/>
    <w:rsid w:val="0035612C"/>
    <w:rsid w:val="003640C1"/>
    <w:rsid w:val="0037216B"/>
    <w:rsid w:val="003A2568"/>
    <w:rsid w:val="003A491B"/>
    <w:rsid w:val="003C0B8E"/>
    <w:rsid w:val="003C3BE4"/>
    <w:rsid w:val="003C4D65"/>
    <w:rsid w:val="003D4B3E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B4FFE"/>
    <w:rsid w:val="004E49AA"/>
    <w:rsid w:val="004E6CD9"/>
    <w:rsid w:val="004F62AB"/>
    <w:rsid w:val="00505072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71F39"/>
    <w:rsid w:val="006954DA"/>
    <w:rsid w:val="006A7FB9"/>
    <w:rsid w:val="006F0A58"/>
    <w:rsid w:val="006F7C3E"/>
    <w:rsid w:val="007079EA"/>
    <w:rsid w:val="00745044"/>
    <w:rsid w:val="007654B3"/>
    <w:rsid w:val="00765FF0"/>
    <w:rsid w:val="007749B1"/>
    <w:rsid w:val="00775540"/>
    <w:rsid w:val="007833DD"/>
    <w:rsid w:val="00793038"/>
    <w:rsid w:val="007B2AF8"/>
    <w:rsid w:val="007F4B91"/>
    <w:rsid w:val="0081100A"/>
    <w:rsid w:val="008115BB"/>
    <w:rsid w:val="00813E3C"/>
    <w:rsid w:val="0082121F"/>
    <w:rsid w:val="00822E2A"/>
    <w:rsid w:val="00882D61"/>
    <w:rsid w:val="00891A40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9327E"/>
    <w:rsid w:val="00AD0743"/>
    <w:rsid w:val="00AE4CCE"/>
    <w:rsid w:val="00AF300A"/>
    <w:rsid w:val="00B16FF6"/>
    <w:rsid w:val="00B27E47"/>
    <w:rsid w:val="00B45917"/>
    <w:rsid w:val="00B45981"/>
    <w:rsid w:val="00B50AB6"/>
    <w:rsid w:val="00B83710"/>
    <w:rsid w:val="00B83840"/>
    <w:rsid w:val="00B95E84"/>
    <w:rsid w:val="00B96C8F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61B4"/>
    <w:rsid w:val="00DD3EC9"/>
    <w:rsid w:val="00DD6958"/>
    <w:rsid w:val="00E23ABB"/>
    <w:rsid w:val="00E34115"/>
    <w:rsid w:val="00E53F76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86313"/>
    <w:rsid w:val="00F91A2F"/>
    <w:rsid w:val="00F957D3"/>
    <w:rsid w:val="00FA5B59"/>
    <w:rsid w:val="00FA6351"/>
    <w:rsid w:val="00FB2973"/>
    <w:rsid w:val="00FC480F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cker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4</cp:revision>
  <dcterms:created xsi:type="dcterms:W3CDTF">2015-12-30T15:18:00Z</dcterms:created>
  <dcterms:modified xsi:type="dcterms:W3CDTF">2016-01-08T18:59:00Z</dcterms:modified>
</cp:coreProperties>
</file>