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4AC" w:rsidRPr="00DC04AC" w:rsidRDefault="00DC04AC" w:rsidP="003444A8">
      <w:pPr>
        <w:tabs>
          <w:tab w:val="left" w:pos="0"/>
        </w:tabs>
        <w:spacing w:after="0" w:line="240" w:lineRule="auto"/>
        <w:ind w:firstLine="0"/>
        <w:jc w:val="center"/>
        <w:rPr>
          <w:b/>
        </w:rPr>
      </w:pPr>
      <w:r w:rsidRPr="00DC04AC">
        <w:rPr>
          <w:b/>
        </w:rPr>
        <w:t>BEFORE THE</w:t>
      </w:r>
    </w:p>
    <w:p w:rsidR="00DC04AC" w:rsidRPr="00DC04AC" w:rsidRDefault="00DC04AC" w:rsidP="003444A8">
      <w:pPr>
        <w:tabs>
          <w:tab w:val="left" w:pos="0"/>
        </w:tabs>
        <w:spacing w:after="0" w:line="240" w:lineRule="auto"/>
        <w:ind w:firstLine="0"/>
        <w:jc w:val="center"/>
        <w:rPr>
          <w:b/>
          <w:szCs w:val="24"/>
        </w:rPr>
      </w:pPr>
      <w:smartTag w:uri="urn:schemas-microsoft-com:office:smarttags" w:element="place">
        <w:smartTag w:uri="urn:schemas-microsoft-com:office:smarttags" w:element="State">
          <w:r w:rsidRPr="00DC04AC">
            <w:rPr>
              <w:b/>
              <w:szCs w:val="24"/>
            </w:rPr>
            <w:t>PENNSYLVANIA</w:t>
          </w:r>
        </w:smartTag>
      </w:smartTag>
      <w:r w:rsidRPr="00DC04AC">
        <w:rPr>
          <w:b/>
          <w:szCs w:val="24"/>
        </w:rPr>
        <w:t xml:space="preserve"> PUBLIC UTILITY COMMISSION</w:t>
      </w:r>
    </w:p>
    <w:p w:rsidR="00DC04AC" w:rsidRPr="00DC04AC" w:rsidRDefault="00DC04AC" w:rsidP="003444A8">
      <w:pPr>
        <w:tabs>
          <w:tab w:val="left" w:pos="0"/>
        </w:tabs>
        <w:spacing w:after="0" w:line="240" w:lineRule="auto"/>
        <w:ind w:firstLine="0"/>
        <w:jc w:val="both"/>
        <w:rPr>
          <w:b/>
          <w:szCs w:val="24"/>
        </w:rPr>
      </w:pPr>
    </w:p>
    <w:p w:rsidR="00DC04AC" w:rsidRPr="00DC04AC" w:rsidRDefault="00DC04AC" w:rsidP="003444A8">
      <w:pPr>
        <w:tabs>
          <w:tab w:val="left" w:pos="0"/>
        </w:tabs>
        <w:spacing w:after="0" w:line="240" w:lineRule="auto"/>
        <w:ind w:firstLine="0"/>
        <w:jc w:val="both"/>
        <w:rPr>
          <w:b/>
          <w:szCs w:val="24"/>
        </w:rPr>
      </w:pPr>
    </w:p>
    <w:p w:rsidR="00DC04AC" w:rsidRPr="00DC04AC" w:rsidRDefault="00DC04AC" w:rsidP="003444A8">
      <w:pPr>
        <w:tabs>
          <w:tab w:val="left" w:pos="0"/>
        </w:tabs>
        <w:spacing w:after="0" w:line="240" w:lineRule="auto"/>
        <w:ind w:firstLine="0"/>
        <w:jc w:val="both"/>
        <w:rPr>
          <w:b/>
          <w:szCs w:val="24"/>
        </w:rPr>
      </w:pPr>
    </w:p>
    <w:p w:rsidR="00DC04AC" w:rsidRPr="00DC04AC" w:rsidRDefault="001036AD" w:rsidP="003444A8">
      <w:pPr>
        <w:tabs>
          <w:tab w:val="left" w:pos="0"/>
        </w:tabs>
        <w:spacing w:after="0" w:line="240" w:lineRule="auto"/>
        <w:ind w:firstLine="0"/>
        <w:jc w:val="both"/>
        <w:rPr>
          <w:b/>
          <w:szCs w:val="24"/>
        </w:rPr>
      </w:pPr>
      <w:r>
        <w:rPr>
          <w:szCs w:val="24"/>
        </w:rPr>
        <w:t xml:space="preserve">Herbert </w:t>
      </w:r>
      <w:proofErr w:type="spellStart"/>
      <w:r>
        <w:rPr>
          <w:szCs w:val="24"/>
        </w:rPr>
        <w:t>Bethay</w:t>
      </w:r>
      <w:proofErr w:type="spellEnd"/>
      <w:r w:rsidR="00575C73">
        <w:rPr>
          <w:szCs w:val="24"/>
        </w:rPr>
        <w:tab/>
      </w:r>
      <w:r w:rsidR="00EF1818">
        <w:rPr>
          <w:szCs w:val="24"/>
        </w:rPr>
        <w:tab/>
      </w:r>
      <w:r w:rsidR="00EF1818">
        <w:rPr>
          <w:szCs w:val="24"/>
        </w:rPr>
        <w:tab/>
      </w:r>
      <w:r w:rsidR="00EF1818">
        <w:rPr>
          <w:szCs w:val="24"/>
        </w:rPr>
        <w:tab/>
      </w:r>
      <w:r w:rsidR="00EF1818">
        <w:rPr>
          <w:szCs w:val="24"/>
        </w:rPr>
        <w:tab/>
      </w:r>
      <w:r w:rsidR="00DC04AC" w:rsidRPr="00DC04AC">
        <w:rPr>
          <w:szCs w:val="24"/>
        </w:rPr>
        <w:t>:</w:t>
      </w:r>
    </w:p>
    <w:p w:rsidR="00DC04AC" w:rsidRPr="00DC04AC" w:rsidRDefault="00DC04AC" w:rsidP="003444A8">
      <w:pPr>
        <w:tabs>
          <w:tab w:val="left" w:pos="0"/>
        </w:tabs>
        <w:spacing w:after="0" w:line="240" w:lineRule="auto"/>
        <w:ind w:firstLine="0"/>
        <w:jc w:val="both"/>
        <w:rPr>
          <w:szCs w:val="24"/>
        </w:rPr>
      </w:pP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szCs w:val="24"/>
        </w:rPr>
        <w:t>:</w:t>
      </w:r>
    </w:p>
    <w:p w:rsidR="00DC04AC" w:rsidRPr="00DC04AC" w:rsidRDefault="00DC04AC" w:rsidP="003444A8">
      <w:pPr>
        <w:tabs>
          <w:tab w:val="left" w:pos="0"/>
        </w:tabs>
        <w:spacing w:after="0" w:line="240" w:lineRule="auto"/>
        <w:ind w:firstLine="0"/>
        <w:jc w:val="both"/>
        <w:rPr>
          <w:szCs w:val="24"/>
        </w:rPr>
      </w:pPr>
      <w:r w:rsidRPr="00DC04AC">
        <w:rPr>
          <w:szCs w:val="24"/>
        </w:rPr>
        <w:tab/>
        <w:t>v.</w:t>
      </w: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t>:</w:t>
      </w:r>
      <w:r w:rsidRPr="00DC04AC">
        <w:rPr>
          <w:b/>
          <w:szCs w:val="24"/>
        </w:rPr>
        <w:tab/>
      </w:r>
      <w:r w:rsidRPr="00DC04AC">
        <w:rPr>
          <w:b/>
          <w:szCs w:val="24"/>
        </w:rPr>
        <w:tab/>
      </w:r>
      <w:r w:rsidR="001036AD" w:rsidRPr="00332BB3">
        <w:rPr>
          <w:szCs w:val="24"/>
        </w:rPr>
        <w:t>C</w:t>
      </w:r>
      <w:r w:rsidR="00914B47">
        <w:rPr>
          <w:szCs w:val="24"/>
        </w:rPr>
        <w:t>-2015-2</w:t>
      </w:r>
      <w:r w:rsidR="009B63DA">
        <w:rPr>
          <w:szCs w:val="24"/>
        </w:rPr>
        <w:t>5</w:t>
      </w:r>
      <w:r w:rsidR="001036AD">
        <w:rPr>
          <w:szCs w:val="24"/>
        </w:rPr>
        <w:t>01920</w:t>
      </w:r>
    </w:p>
    <w:p w:rsidR="00DC04AC" w:rsidRPr="00DC04AC" w:rsidRDefault="00DC04AC" w:rsidP="003444A8">
      <w:pPr>
        <w:tabs>
          <w:tab w:val="left" w:pos="0"/>
        </w:tabs>
        <w:spacing w:after="0" w:line="240" w:lineRule="auto"/>
        <w:ind w:firstLine="0"/>
        <w:jc w:val="both"/>
        <w:rPr>
          <w:szCs w:val="24"/>
        </w:rPr>
      </w:pP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t>:</w:t>
      </w:r>
    </w:p>
    <w:p w:rsidR="00DC04AC" w:rsidRPr="00DC04AC" w:rsidRDefault="001036AD" w:rsidP="003444A8">
      <w:pPr>
        <w:tabs>
          <w:tab w:val="left" w:pos="0"/>
        </w:tabs>
        <w:spacing w:after="0" w:line="240" w:lineRule="auto"/>
        <w:ind w:firstLine="0"/>
        <w:jc w:val="both"/>
        <w:rPr>
          <w:szCs w:val="24"/>
        </w:rPr>
      </w:pPr>
      <w:r>
        <w:rPr>
          <w:szCs w:val="24"/>
        </w:rPr>
        <w:t>PECO Energy</w:t>
      </w:r>
      <w:r w:rsidR="007B1C56">
        <w:rPr>
          <w:szCs w:val="24"/>
        </w:rPr>
        <w:t xml:space="preserve"> </w:t>
      </w:r>
      <w:r w:rsidR="00AB7A5E">
        <w:rPr>
          <w:szCs w:val="24"/>
        </w:rPr>
        <w:t>Company</w:t>
      </w:r>
      <w:r w:rsidR="00DC04AC" w:rsidRPr="00DC04AC">
        <w:rPr>
          <w:szCs w:val="24"/>
        </w:rPr>
        <w:tab/>
      </w:r>
      <w:r w:rsidR="007B1C56">
        <w:rPr>
          <w:szCs w:val="24"/>
        </w:rPr>
        <w:tab/>
      </w:r>
      <w:r>
        <w:rPr>
          <w:szCs w:val="24"/>
        </w:rPr>
        <w:tab/>
      </w:r>
      <w:r w:rsidR="00DC04AC" w:rsidRPr="00DC04AC">
        <w:rPr>
          <w:szCs w:val="24"/>
        </w:rPr>
        <w:tab/>
        <w:t>:</w:t>
      </w:r>
    </w:p>
    <w:p w:rsidR="00DC04AC" w:rsidRPr="00DC04AC" w:rsidRDefault="00DC04AC" w:rsidP="003444A8">
      <w:pPr>
        <w:tabs>
          <w:tab w:val="left" w:pos="0"/>
        </w:tabs>
        <w:spacing w:after="0" w:line="240" w:lineRule="auto"/>
        <w:ind w:firstLine="0"/>
        <w:jc w:val="both"/>
        <w:rPr>
          <w:szCs w:val="24"/>
        </w:rPr>
      </w:pPr>
      <w:r w:rsidRPr="00DC04AC">
        <w:rPr>
          <w:szCs w:val="24"/>
        </w:rPr>
        <w:tab/>
      </w:r>
      <w:r w:rsidRPr="00DC04AC">
        <w:rPr>
          <w:szCs w:val="24"/>
        </w:rPr>
        <w:tab/>
      </w:r>
    </w:p>
    <w:p w:rsidR="00DC04AC" w:rsidRPr="00DC04AC" w:rsidRDefault="00DC04AC" w:rsidP="003444A8">
      <w:pPr>
        <w:tabs>
          <w:tab w:val="left" w:pos="0"/>
        </w:tabs>
        <w:spacing w:after="0" w:line="240" w:lineRule="auto"/>
        <w:ind w:firstLine="0"/>
        <w:jc w:val="both"/>
        <w:rPr>
          <w:b/>
          <w:szCs w:val="24"/>
        </w:rPr>
      </w:pPr>
    </w:p>
    <w:p w:rsidR="00215AEA" w:rsidRDefault="00215AEA" w:rsidP="003444A8">
      <w:pPr>
        <w:spacing w:after="0" w:line="240" w:lineRule="auto"/>
        <w:ind w:firstLine="0"/>
        <w:rPr>
          <w:b/>
          <w:u w:val="single"/>
        </w:rPr>
      </w:pPr>
    </w:p>
    <w:p w:rsidR="00792796" w:rsidRDefault="00BF6B69" w:rsidP="003444A8">
      <w:pPr>
        <w:spacing w:after="0" w:line="240" w:lineRule="auto"/>
        <w:ind w:firstLine="0"/>
        <w:jc w:val="center"/>
        <w:rPr>
          <w:b/>
          <w:u w:val="single"/>
        </w:rPr>
      </w:pPr>
      <w:r w:rsidRPr="00DD0D87">
        <w:rPr>
          <w:b/>
          <w:u w:val="single"/>
        </w:rPr>
        <w:t>INITIAL DECISION</w:t>
      </w:r>
    </w:p>
    <w:p w:rsidR="00685437" w:rsidRPr="00DD0D87" w:rsidRDefault="00685437" w:rsidP="003444A8">
      <w:pPr>
        <w:spacing w:after="0" w:line="240" w:lineRule="auto"/>
        <w:ind w:firstLine="0"/>
        <w:jc w:val="center"/>
        <w:rPr>
          <w:b/>
          <w:u w:val="single"/>
        </w:rPr>
      </w:pPr>
    </w:p>
    <w:p w:rsidR="00BF6B69" w:rsidRDefault="00BF6B69" w:rsidP="003444A8">
      <w:pPr>
        <w:spacing w:after="0" w:line="240" w:lineRule="auto"/>
        <w:ind w:firstLine="0"/>
        <w:jc w:val="center"/>
      </w:pPr>
    </w:p>
    <w:p w:rsidR="00BF6B69" w:rsidRDefault="00BF6B69" w:rsidP="003444A8">
      <w:pPr>
        <w:spacing w:after="0" w:line="240" w:lineRule="auto"/>
        <w:ind w:firstLine="0"/>
        <w:jc w:val="center"/>
      </w:pPr>
      <w:r>
        <w:t>Before</w:t>
      </w:r>
    </w:p>
    <w:p w:rsidR="00BF6B69" w:rsidRDefault="007B1C56" w:rsidP="003444A8">
      <w:pPr>
        <w:spacing w:after="0" w:line="240" w:lineRule="auto"/>
        <w:ind w:firstLine="0"/>
        <w:jc w:val="center"/>
      </w:pPr>
      <w:r>
        <w:t>Jeffrey A. Watson</w:t>
      </w:r>
    </w:p>
    <w:p w:rsidR="00BF6B69" w:rsidRDefault="00BF6B69" w:rsidP="003444A8">
      <w:pPr>
        <w:spacing w:after="0" w:line="240" w:lineRule="auto"/>
        <w:ind w:firstLine="0"/>
        <w:jc w:val="center"/>
      </w:pPr>
      <w:r>
        <w:t>Administrative Law Judge</w:t>
      </w:r>
    </w:p>
    <w:p w:rsidR="00BF6B69" w:rsidRDefault="00BF6B69" w:rsidP="003444A8">
      <w:pPr>
        <w:spacing w:after="0" w:line="240" w:lineRule="auto"/>
        <w:ind w:firstLine="0"/>
      </w:pPr>
    </w:p>
    <w:p w:rsidR="003444A8" w:rsidRDefault="003444A8" w:rsidP="003444A8">
      <w:pPr>
        <w:spacing w:after="0" w:line="240" w:lineRule="auto"/>
        <w:ind w:firstLine="0"/>
      </w:pPr>
    </w:p>
    <w:p w:rsidR="00BF6B69" w:rsidRDefault="007B1C56" w:rsidP="003444A8">
      <w:pPr>
        <w:spacing w:after="0"/>
      </w:pPr>
      <w:r>
        <w:t xml:space="preserve">This Initial Decision </w:t>
      </w:r>
      <w:r w:rsidR="008A4C8B">
        <w:t xml:space="preserve">grants Respondent’s </w:t>
      </w:r>
      <w:r w:rsidR="001036AD">
        <w:t xml:space="preserve">motion to dismiss and </w:t>
      </w:r>
      <w:r>
        <w:t xml:space="preserve">dismisses </w:t>
      </w:r>
      <w:r w:rsidR="001036AD">
        <w:t>the</w:t>
      </w:r>
      <w:r>
        <w:t xml:space="preserve"> </w:t>
      </w:r>
      <w:r w:rsidR="00BF6B69">
        <w:t>formal complaint filed</w:t>
      </w:r>
      <w:r w:rsidR="00CB6A2F">
        <w:t xml:space="preserve"> by</w:t>
      </w:r>
      <w:r w:rsidR="001036AD">
        <w:t xml:space="preserve"> Complainant</w:t>
      </w:r>
      <w:r>
        <w:t xml:space="preserve"> </w:t>
      </w:r>
      <w:r w:rsidR="00BF6B69">
        <w:t xml:space="preserve">because </w:t>
      </w:r>
      <w:r w:rsidR="00F503FC">
        <w:t>C</w:t>
      </w:r>
      <w:r w:rsidR="00BF6B69">
        <w:t>omplainant failed to appear for the hearing without good cause.</w:t>
      </w:r>
    </w:p>
    <w:p w:rsidR="00685437" w:rsidRDefault="00685437" w:rsidP="003444A8">
      <w:pPr>
        <w:spacing w:after="0"/>
      </w:pPr>
    </w:p>
    <w:p w:rsidR="00BF6B69" w:rsidRDefault="00BF6B69" w:rsidP="003444A8">
      <w:pPr>
        <w:spacing w:after="0"/>
        <w:ind w:firstLine="0"/>
        <w:jc w:val="center"/>
        <w:rPr>
          <w:u w:val="single"/>
        </w:rPr>
      </w:pPr>
      <w:r w:rsidRPr="00844EF8">
        <w:rPr>
          <w:u w:val="single"/>
        </w:rPr>
        <w:t>HISTORY OF PROCEEDINGS</w:t>
      </w:r>
    </w:p>
    <w:p w:rsidR="00AE6070" w:rsidRPr="00844EF8" w:rsidRDefault="00AE6070" w:rsidP="003444A8">
      <w:pPr>
        <w:spacing w:after="0"/>
        <w:ind w:firstLine="0"/>
        <w:jc w:val="center"/>
        <w:rPr>
          <w:u w:val="single"/>
        </w:rPr>
      </w:pPr>
    </w:p>
    <w:p w:rsidR="00731362" w:rsidRDefault="00731362" w:rsidP="00731362">
      <w:pPr>
        <w:spacing w:after="0"/>
      </w:pPr>
      <w:r>
        <w:rPr>
          <w:szCs w:val="24"/>
        </w:rPr>
        <w:t xml:space="preserve">Herbert </w:t>
      </w:r>
      <w:proofErr w:type="spellStart"/>
      <w:r>
        <w:rPr>
          <w:szCs w:val="24"/>
        </w:rPr>
        <w:t>Bethay</w:t>
      </w:r>
      <w:proofErr w:type="spellEnd"/>
      <w:r>
        <w:rPr>
          <w:szCs w:val="24"/>
        </w:rPr>
        <w:t xml:space="preserve"> </w:t>
      </w:r>
      <w:r>
        <w:t xml:space="preserve">(Mr. </w:t>
      </w:r>
      <w:proofErr w:type="spellStart"/>
      <w:r>
        <w:t>Bethay</w:t>
      </w:r>
      <w:proofErr w:type="spellEnd"/>
      <w:r>
        <w:t xml:space="preserve"> or Complainant) filed a formal complaint on August</w:t>
      </w:r>
      <w:r w:rsidR="00F71FF7">
        <w:t> </w:t>
      </w:r>
      <w:r>
        <w:t xml:space="preserve">31, 2015, against </w:t>
      </w:r>
      <w:r>
        <w:rPr>
          <w:szCs w:val="24"/>
        </w:rPr>
        <w:t xml:space="preserve">PECO Energy Company </w:t>
      </w:r>
      <w:r>
        <w:t xml:space="preserve">(Respondent or Company), alleging the existence of incorrect charges on his bill, and averring that the </w:t>
      </w:r>
      <w:r w:rsidR="006371DA">
        <w:t>C</w:t>
      </w:r>
      <w:r>
        <w:t xml:space="preserve">ompany terminated service or was threatening to terminate service. </w:t>
      </w:r>
      <w:r w:rsidR="002C107D">
        <w:t xml:space="preserve"> </w:t>
      </w:r>
      <w:r>
        <w:t>Complainant also requested the approval of a payment arrangement.  The Company filed an answer on September 21, 2015.  The Company averred that Complainant was a customer enrolled in its customer assistance program and was not entitled to a payment arrangement.  Respondent further deni</w:t>
      </w:r>
      <w:r w:rsidR="006371DA">
        <w:t>e</w:t>
      </w:r>
      <w:r>
        <w:t xml:space="preserve">d the material allegations of the formal complaint.  </w:t>
      </w:r>
    </w:p>
    <w:p w:rsidR="00731362" w:rsidRDefault="00731362" w:rsidP="00731362">
      <w:pPr>
        <w:spacing w:after="0"/>
      </w:pPr>
    </w:p>
    <w:p w:rsidR="00731362" w:rsidRDefault="00731362" w:rsidP="00731362">
      <w:pPr>
        <w:spacing w:after="0"/>
      </w:pPr>
      <w:r>
        <w:t xml:space="preserve">By hearing notice dated October 26, 2015, which was mailed to Complainant at the address listed on his formal complaint, the complaint was scheduled for a telephonic hearing </w:t>
      </w:r>
      <w:r>
        <w:lastRenderedPageBreak/>
        <w:t>on December 30, 3015 at 10</w:t>
      </w:r>
      <w:r w:rsidR="00D25CFF">
        <w:t>:00</w:t>
      </w:r>
      <w:r>
        <w:t xml:space="preserve"> a.m., and was assigned to the undersigned presiding officer.  The hearing notice warned that failure to appear for the scheduled hearing would result in the dismissal of the complaint.  I issued a prehearing order on October 30, 2015, which included instructions for requesting a different day for the hearing and also warned that failure to appear for the scheduled hearing will result in the dismissal of the complaint.  The prehearing order was also mailed to Complainant at the address listed on his formal complaint.</w:t>
      </w:r>
    </w:p>
    <w:p w:rsidR="00731362" w:rsidRDefault="00731362" w:rsidP="00731362">
      <w:pPr>
        <w:spacing w:after="0"/>
      </w:pPr>
    </w:p>
    <w:p w:rsidR="00731362" w:rsidRDefault="00731362" w:rsidP="00731362">
      <w:pPr>
        <w:spacing w:after="0"/>
      </w:pPr>
      <w:r>
        <w:t>Neither the hearing notice nor the prehearing order was returned by the U.S. Postal Service as undelivered.</w:t>
      </w:r>
    </w:p>
    <w:p w:rsidR="00731362" w:rsidRDefault="00731362" w:rsidP="00731362">
      <w:pPr>
        <w:spacing w:after="0"/>
      </w:pPr>
    </w:p>
    <w:p w:rsidR="00731362" w:rsidRDefault="00731362" w:rsidP="00731362">
      <w:pPr>
        <w:spacing w:after="0"/>
      </w:pPr>
      <w:r>
        <w:t xml:space="preserve">The hearing convened as scheduled.  </w:t>
      </w:r>
      <w:proofErr w:type="spellStart"/>
      <w:r>
        <w:t>Shawane</w:t>
      </w:r>
      <w:proofErr w:type="spellEnd"/>
      <w:r>
        <w:t xml:space="preserve"> </w:t>
      </w:r>
      <w:r w:rsidR="00D25CFF">
        <w:t xml:space="preserve">L. </w:t>
      </w:r>
      <w:r>
        <w:t xml:space="preserve">Lee, Esquire, appeared on behalf of the Company.  Complainant did not call the conference call number.  After a brief recess and an attempt to contact Complainant by telephone, the hearing proceeded in Complainant’s absence at approximately 10:25 a.m.   The Company made a motion to dismiss with prejudice, for failure of Complainant to appear and prosecute the complaint, which was taken under advisement. </w:t>
      </w:r>
    </w:p>
    <w:p w:rsidR="00731362" w:rsidRDefault="00731362" w:rsidP="00731362">
      <w:pPr>
        <w:spacing w:after="0"/>
      </w:pPr>
    </w:p>
    <w:p w:rsidR="00731362" w:rsidRDefault="00731362" w:rsidP="00731362">
      <w:pPr>
        <w:spacing w:after="0"/>
      </w:pPr>
      <w:r>
        <w:t xml:space="preserve">Complainant did not advise the undersigned presiding officer as to why he did not participate at the hearing or request a continuance.  By Interim Order entered on December 31, 2015, the record was closed. </w:t>
      </w:r>
    </w:p>
    <w:p w:rsidR="003444A8" w:rsidRDefault="003444A8" w:rsidP="00920926">
      <w:pPr>
        <w:spacing w:after="0"/>
      </w:pPr>
    </w:p>
    <w:p w:rsidR="00170FD2" w:rsidRDefault="00170FD2" w:rsidP="003444A8">
      <w:pPr>
        <w:spacing w:after="0"/>
        <w:ind w:firstLine="0"/>
        <w:jc w:val="center"/>
        <w:rPr>
          <w:u w:val="single"/>
        </w:rPr>
      </w:pPr>
      <w:r w:rsidRPr="00D201B4">
        <w:rPr>
          <w:u w:val="single"/>
        </w:rPr>
        <w:t>FINDINGS OF FACT</w:t>
      </w:r>
    </w:p>
    <w:p w:rsidR="003444A8" w:rsidRPr="00D201B4" w:rsidRDefault="003444A8" w:rsidP="003444A8">
      <w:pPr>
        <w:spacing w:after="0"/>
        <w:ind w:firstLine="0"/>
        <w:jc w:val="center"/>
        <w:rPr>
          <w:u w:val="single"/>
        </w:rPr>
      </w:pPr>
    </w:p>
    <w:p w:rsidR="00731362" w:rsidRDefault="00E47A99" w:rsidP="00A6329B">
      <w:pPr>
        <w:pStyle w:val="ListParagraph"/>
      </w:pPr>
      <w:r>
        <w:t>1.</w:t>
      </w:r>
      <w:r>
        <w:tab/>
      </w:r>
      <w:r w:rsidR="00731362">
        <w:t xml:space="preserve">The Complainant is Herbert </w:t>
      </w:r>
      <w:proofErr w:type="spellStart"/>
      <w:r w:rsidR="00731362">
        <w:t>Bethay</w:t>
      </w:r>
      <w:proofErr w:type="spellEnd"/>
      <w:r w:rsidR="00731362">
        <w:t>.</w:t>
      </w:r>
    </w:p>
    <w:p w:rsidR="00FA0253" w:rsidRDefault="00FA0253" w:rsidP="00FA0253">
      <w:pPr>
        <w:spacing w:after="0"/>
        <w:ind w:left="2160" w:firstLine="0"/>
      </w:pPr>
    </w:p>
    <w:p w:rsidR="00731362" w:rsidRDefault="00E47A99" w:rsidP="00A6329B">
      <w:pPr>
        <w:pStyle w:val="ListParagraph"/>
      </w:pPr>
      <w:r>
        <w:t>2.</w:t>
      </w:r>
      <w:r>
        <w:tab/>
      </w:r>
      <w:r w:rsidR="00731362">
        <w:t>The Respondent is PECO Energy Company.</w:t>
      </w:r>
    </w:p>
    <w:p w:rsidR="00FA0253" w:rsidRDefault="00FA0253" w:rsidP="00FA0253">
      <w:pPr>
        <w:spacing w:after="0"/>
        <w:ind w:left="2160" w:firstLine="0"/>
      </w:pPr>
    </w:p>
    <w:p w:rsidR="003444A8" w:rsidRDefault="00E47A99" w:rsidP="00A6329B">
      <w:pPr>
        <w:pStyle w:val="ListParagraph"/>
      </w:pPr>
      <w:r>
        <w:t>3.</w:t>
      </w:r>
      <w:r>
        <w:tab/>
      </w:r>
      <w:r w:rsidR="00170FD2">
        <w:t xml:space="preserve">Complainant did not call the conference number at 10:00 a.m. on </w:t>
      </w:r>
      <w:r w:rsidR="00332BB3">
        <w:t>December 30</w:t>
      </w:r>
      <w:r w:rsidR="00754D82">
        <w:t>, 2015</w:t>
      </w:r>
      <w:r w:rsidR="00170FD2">
        <w:t xml:space="preserve">. </w:t>
      </w:r>
    </w:p>
    <w:p w:rsidR="00170FD2" w:rsidRDefault="00170FD2" w:rsidP="002E5AAE">
      <w:pPr>
        <w:ind w:left="1440" w:firstLine="0"/>
      </w:pPr>
      <w:r>
        <w:t xml:space="preserve"> </w:t>
      </w:r>
    </w:p>
    <w:p w:rsidR="00D201B4" w:rsidRDefault="00E47A99" w:rsidP="00A6329B">
      <w:pPr>
        <w:pStyle w:val="ListParagraph"/>
      </w:pPr>
      <w:r>
        <w:lastRenderedPageBreak/>
        <w:t>4.</w:t>
      </w:r>
      <w:r>
        <w:tab/>
      </w:r>
      <w:r w:rsidR="00D201B4">
        <w:t xml:space="preserve">Complainant </w:t>
      </w:r>
      <w:r w:rsidR="00332BB3">
        <w:t xml:space="preserve">did not </w:t>
      </w:r>
      <w:r w:rsidR="00D201B4">
        <w:t xml:space="preserve">contact the Commission to explain </w:t>
      </w:r>
      <w:r w:rsidR="00306FB8">
        <w:t>Complainant’s</w:t>
      </w:r>
      <w:r w:rsidR="00D201B4">
        <w:t xml:space="preserve"> failure to appear.</w:t>
      </w:r>
    </w:p>
    <w:p w:rsidR="003444A8" w:rsidRDefault="003444A8" w:rsidP="000B40AB">
      <w:pPr>
        <w:spacing w:after="0"/>
        <w:ind w:left="1440" w:firstLine="0"/>
      </w:pPr>
    </w:p>
    <w:p w:rsidR="00754D82" w:rsidRDefault="00731362" w:rsidP="003444A8">
      <w:pPr>
        <w:spacing w:after="0"/>
      </w:pPr>
      <w:r>
        <w:t>5</w:t>
      </w:r>
      <w:r w:rsidR="00D201B4">
        <w:t>.</w:t>
      </w:r>
      <w:r w:rsidR="00D201B4">
        <w:tab/>
      </w:r>
      <w:r w:rsidR="00306FB8">
        <w:t xml:space="preserve">The </w:t>
      </w:r>
      <w:r w:rsidR="003F3FA0">
        <w:t>hearing notice which w</w:t>
      </w:r>
      <w:r w:rsidR="00695999">
        <w:t xml:space="preserve">as </w:t>
      </w:r>
      <w:r w:rsidR="00306FB8">
        <w:t xml:space="preserve">sent to Complainant </w:t>
      </w:r>
      <w:r w:rsidR="003F3FA0">
        <w:t xml:space="preserve">on </w:t>
      </w:r>
      <w:r w:rsidR="00695999">
        <w:t>October 2</w:t>
      </w:r>
      <w:r w:rsidR="00332BB3">
        <w:t>6</w:t>
      </w:r>
      <w:r w:rsidR="00695999">
        <w:t>, 2015</w:t>
      </w:r>
      <w:r w:rsidR="003F3FA0">
        <w:t>,</w:t>
      </w:r>
      <w:r w:rsidR="0000486E">
        <w:t xml:space="preserve"> to</w:t>
      </w:r>
      <w:r w:rsidR="00306FB8">
        <w:t xml:space="preserve"> the address provided by </w:t>
      </w:r>
      <w:r w:rsidR="00695999">
        <w:t>Complainant was</w:t>
      </w:r>
      <w:r w:rsidR="00306FB8">
        <w:t xml:space="preserve"> not returned as undeliverable</w:t>
      </w:r>
      <w:r w:rsidR="00D201B4">
        <w:t>.</w:t>
      </w:r>
    </w:p>
    <w:p w:rsidR="000B40AB" w:rsidRDefault="000B40AB" w:rsidP="003444A8">
      <w:pPr>
        <w:spacing w:after="0"/>
      </w:pPr>
    </w:p>
    <w:p w:rsidR="00332BB3" w:rsidRDefault="00731362" w:rsidP="003444A8">
      <w:pPr>
        <w:spacing w:after="0"/>
      </w:pPr>
      <w:r>
        <w:t>6</w:t>
      </w:r>
      <w:r w:rsidR="00332BB3">
        <w:t>.</w:t>
      </w:r>
      <w:r w:rsidR="00332BB3">
        <w:tab/>
        <w:t>The prehearing order which was sent to Complainant on October 30, 2015, to the address provided by Complainant, was not returned as undeliverable</w:t>
      </w:r>
      <w:r w:rsidR="000B40AB">
        <w:t>.</w:t>
      </w:r>
    </w:p>
    <w:p w:rsidR="003444A8" w:rsidRDefault="003444A8" w:rsidP="003444A8">
      <w:pPr>
        <w:spacing w:after="0"/>
        <w:ind w:firstLine="0"/>
        <w:rPr>
          <w:u w:val="single"/>
        </w:rPr>
      </w:pPr>
    </w:p>
    <w:p w:rsidR="00AD0985" w:rsidRDefault="00AD0985" w:rsidP="003444A8">
      <w:pPr>
        <w:spacing w:after="0"/>
        <w:ind w:firstLine="0"/>
        <w:jc w:val="center"/>
        <w:rPr>
          <w:u w:val="single"/>
        </w:rPr>
      </w:pPr>
      <w:r w:rsidRPr="00844EF8">
        <w:rPr>
          <w:u w:val="single"/>
        </w:rPr>
        <w:t>DISCUSSION</w:t>
      </w:r>
    </w:p>
    <w:p w:rsidR="00FA08FA" w:rsidRPr="00844EF8" w:rsidRDefault="00FA08FA" w:rsidP="003444A8">
      <w:pPr>
        <w:spacing w:after="0"/>
        <w:ind w:firstLine="0"/>
        <w:jc w:val="center"/>
        <w:rPr>
          <w:u w:val="single"/>
        </w:rPr>
      </w:pPr>
    </w:p>
    <w:p w:rsidR="00CE2C5C" w:rsidRDefault="00DD6136" w:rsidP="003444A8">
      <w:pPr>
        <w:spacing w:after="0"/>
      </w:pPr>
      <w:r w:rsidRPr="00793C9C">
        <w:t xml:space="preserve">It </w:t>
      </w:r>
      <w:r w:rsidR="00695999">
        <w:t xml:space="preserve">appears </w:t>
      </w:r>
      <w:r w:rsidRPr="00793C9C">
        <w:t>that Complainant has no interest in</w:t>
      </w:r>
      <w:r w:rsidR="00C7480E">
        <w:t xml:space="preserve"> pursuing the claims made in </w:t>
      </w:r>
      <w:r w:rsidR="006C0741">
        <w:t>h</w:t>
      </w:r>
      <w:r w:rsidR="00332BB3">
        <w:t>is</w:t>
      </w:r>
      <w:r w:rsidRPr="00793C9C">
        <w:t xml:space="preserve"> </w:t>
      </w:r>
      <w:r w:rsidR="00695999">
        <w:t xml:space="preserve">formal </w:t>
      </w:r>
      <w:r w:rsidRPr="00793C9C">
        <w:t>complaint.  Therefore</w:t>
      </w:r>
      <w:r w:rsidR="001D61F8">
        <w:t>,</w:t>
      </w:r>
      <w:r w:rsidRPr="00793C9C">
        <w:t xml:space="preserve"> </w:t>
      </w:r>
      <w:r w:rsidR="00DA565A">
        <w:t>the Company</w:t>
      </w:r>
      <w:r w:rsidRPr="00793C9C">
        <w:t>’s motion to dismiss will be granted.</w:t>
      </w:r>
    </w:p>
    <w:p w:rsidR="003444A8" w:rsidRPr="00793C9C" w:rsidRDefault="003444A8" w:rsidP="003444A8">
      <w:pPr>
        <w:spacing w:after="0"/>
      </w:pPr>
    </w:p>
    <w:p w:rsidR="001C2FA0" w:rsidRDefault="00DD6136" w:rsidP="003444A8">
      <w:pPr>
        <w:spacing w:after="0"/>
        <w:rPr>
          <w:spacing w:val="-3"/>
        </w:rPr>
      </w:pPr>
      <w:r w:rsidRPr="00793C9C">
        <w:rPr>
          <w:spacing w:val="-3"/>
        </w:rPr>
        <w:t>Administrative agencies, such as the Commission, are required to provide due process to the parties appearing before them.</w:t>
      </w:r>
      <w:r w:rsidRPr="00793C9C">
        <w:rPr>
          <w:spacing w:val="-3"/>
          <w:vertAlign w:val="superscript"/>
        </w:rPr>
        <w:footnoteReference w:id="1"/>
      </w:r>
      <w:r w:rsidRPr="00793C9C">
        <w:rPr>
          <w:spacing w:val="-3"/>
        </w:rPr>
        <w:t xml:space="preserve">  However, this due process requirement is satisfied when the parties are provided notice and the oppo</w:t>
      </w:r>
      <w:r w:rsidR="003444A8">
        <w:rPr>
          <w:spacing w:val="-3"/>
        </w:rPr>
        <w:t>rtunity to appear and be heard.</w:t>
      </w:r>
      <w:r w:rsidRPr="00793C9C">
        <w:rPr>
          <w:spacing w:val="-3"/>
          <w:vertAlign w:val="superscript"/>
        </w:rPr>
        <w:footnoteReference w:id="2"/>
      </w:r>
    </w:p>
    <w:p w:rsidR="00B236A9" w:rsidRDefault="00B236A9" w:rsidP="003444A8">
      <w:pPr>
        <w:spacing w:after="0"/>
        <w:rPr>
          <w:spacing w:val="-3"/>
        </w:rPr>
      </w:pPr>
    </w:p>
    <w:p w:rsidR="006D476A" w:rsidRPr="006D476A" w:rsidRDefault="00DC1D6D" w:rsidP="006D476A">
      <w:pPr>
        <w:spacing w:after="0"/>
        <w:rPr>
          <w:spacing w:val="-3"/>
        </w:rPr>
      </w:pPr>
      <w:r>
        <w:rPr>
          <w:spacing w:val="-3"/>
        </w:rPr>
        <w:t>Neither t</w:t>
      </w:r>
      <w:r w:rsidR="00332BB3">
        <w:rPr>
          <w:spacing w:val="-3"/>
        </w:rPr>
        <w:t xml:space="preserve">he hearing notice nor </w:t>
      </w:r>
      <w:r w:rsidR="006D476A" w:rsidRPr="006D476A">
        <w:rPr>
          <w:spacing w:val="-3"/>
        </w:rPr>
        <w:t xml:space="preserve">the </w:t>
      </w:r>
      <w:r w:rsidR="006D476A">
        <w:rPr>
          <w:spacing w:val="-3"/>
        </w:rPr>
        <w:t>prehearing order was</w:t>
      </w:r>
      <w:r w:rsidR="006D476A" w:rsidRPr="006D476A">
        <w:rPr>
          <w:spacing w:val="-3"/>
        </w:rPr>
        <w:t xml:space="preserve"> returned by the U.S. Postal Service as undeliverable to </w:t>
      </w:r>
      <w:r w:rsidR="00714441">
        <w:rPr>
          <w:spacing w:val="-3"/>
        </w:rPr>
        <w:t>C</w:t>
      </w:r>
      <w:r w:rsidR="006D476A" w:rsidRPr="006D476A">
        <w:rPr>
          <w:spacing w:val="-3"/>
        </w:rPr>
        <w:t>om</w:t>
      </w:r>
      <w:r w:rsidR="006D476A">
        <w:rPr>
          <w:spacing w:val="-3"/>
        </w:rPr>
        <w:t>plainant</w:t>
      </w:r>
      <w:r w:rsidR="00332BB3">
        <w:rPr>
          <w:spacing w:val="-3"/>
        </w:rPr>
        <w:t>.  T</w:t>
      </w:r>
      <w:r w:rsidR="006D476A">
        <w:rPr>
          <w:spacing w:val="-3"/>
        </w:rPr>
        <w:t>he duty is upon C</w:t>
      </w:r>
      <w:r w:rsidR="006D476A" w:rsidRPr="006D476A">
        <w:rPr>
          <w:spacing w:val="-3"/>
        </w:rPr>
        <w:t>omplainant to keep h</w:t>
      </w:r>
      <w:r w:rsidR="00332BB3">
        <w:rPr>
          <w:spacing w:val="-3"/>
        </w:rPr>
        <w:t>is</w:t>
      </w:r>
      <w:r w:rsidR="006D476A" w:rsidRPr="006D476A">
        <w:rPr>
          <w:spacing w:val="-3"/>
        </w:rPr>
        <w:t xml:space="preserve"> mailing address current with the Secretary pursuant to 52 Pa.Code § 1.24(a) which provides:</w:t>
      </w:r>
    </w:p>
    <w:p w:rsidR="006D476A" w:rsidRPr="006D476A" w:rsidRDefault="006D476A" w:rsidP="00B236A9">
      <w:pPr>
        <w:spacing w:after="0" w:line="240" w:lineRule="auto"/>
        <w:rPr>
          <w:spacing w:val="-3"/>
        </w:rPr>
      </w:pPr>
    </w:p>
    <w:p w:rsidR="006D476A" w:rsidRPr="006D476A" w:rsidRDefault="006D476A" w:rsidP="005E4690">
      <w:pPr>
        <w:spacing w:after="0" w:line="240" w:lineRule="auto"/>
        <w:ind w:left="2160" w:right="1440" w:firstLine="0"/>
        <w:rPr>
          <w:spacing w:val="-3"/>
        </w:rPr>
      </w:pPr>
      <w:r w:rsidRPr="006D476A">
        <w:rPr>
          <w:spacing w:val="-3"/>
        </w:rPr>
        <w:t>An individual appearing without legal representation before the Commission or a presiding officer shall file with the Secretary an address for service of a notice or other written communication.  A change in address which occurs during the course of the proceeding shall be reported to the Secretary promptly.</w:t>
      </w:r>
    </w:p>
    <w:p w:rsidR="006D476A" w:rsidRPr="006D476A" w:rsidRDefault="006D476A" w:rsidP="006D476A">
      <w:pPr>
        <w:spacing w:after="0"/>
        <w:rPr>
          <w:spacing w:val="-3"/>
        </w:rPr>
      </w:pPr>
    </w:p>
    <w:p w:rsidR="006D476A" w:rsidRPr="006D476A" w:rsidRDefault="006D476A" w:rsidP="006D476A">
      <w:pPr>
        <w:spacing w:after="0"/>
        <w:rPr>
          <w:spacing w:val="-3"/>
        </w:rPr>
      </w:pPr>
      <w:r w:rsidRPr="006D476A">
        <w:rPr>
          <w:spacing w:val="-3"/>
        </w:rPr>
        <w:lastRenderedPageBreak/>
        <w:t xml:space="preserve">There is nothing in the record to indicate that </w:t>
      </w:r>
      <w:r w:rsidR="00714441">
        <w:rPr>
          <w:spacing w:val="-3"/>
        </w:rPr>
        <w:t>C</w:t>
      </w:r>
      <w:r w:rsidRPr="006D476A">
        <w:rPr>
          <w:spacing w:val="-3"/>
        </w:rPr>
        <w:t>omplainant reported a change of address to the Commission’s Secretary.</w:t>
      </w:r>
      <w:r w:rsidR="003F3FA0">
        <w:rPr>
          <w:spacing w:val="-3"/>
        </w:rPr>
        <w:t xml:space="preserve">  Nevertheless, </w:t>
      </w:r>
      <w:r w:rsidR="006A33FF">
        <w:rPr>
          <w:spacing w:val="-3"/>
        </w:rPr>
        <w:t xml:space="preserve">the </w:t>
      </w:r>
      <w:r w:rsidR="003F3FA0">
        <w:rPr>
          <w:spacing w:val="-3"/>
        </w:rPr>
        <w:t>hearing notice</w:t>
      </w:r>
      <w:r w:rsidR="00332BB3">
        <w:rPr>
          <w:spacing w:val="-3"/>
        </w:rPr>
        <w:t xml:space="preserve"> and prehearing order were</w:t>
      </w:r>
      <w:r w:rsidR="006A33FF">
        <w:rPr>
          <w:spacing w:val="-3"/>
        </w:rPr>
        <w:t xml:space="preserve"> </w:t>
      </w:r>
      <w:r w:rsidR="003F3FA0">
        <w:rPr>
          <w:spacing w:val="-3"/>
        </w:rPr>
        <w:t>sent to the address provided by</w:t>
      </w:r>
      <w:r w:rsidR="006A33FF">
        <w:rPr>
          <w:spacing w:val="-3"/>
        </w:rPr>
        <w:t xml:space="preserve"> Complainant and w</w:t>
      </w:r>
      <w:r w:rsidR="00332BB3">
        <w:rPr>
          <w:spacing w:val="-3"/>
        </w:rPr>
        <w:t>ere</w:t>
      </w:r>
      <w:r w:rsidR="006A33FF">
        <w:rPr>
          <w:spacing w:val="-3"/>
        </w:rPr>
        <w:t xml:space="preserve"> not returned by </w:t>
      </w:r>
      <w:r w:rsidR="003F3FA0">
        <w:rPr>
          <w:spacing w:val="-3"/>
        </w:rPr>
        <w:t xml:space="preserve">the U.S. Postal Service. </w:t>
      </w:r>
    </w:p>
    <w:p w:rsidR="006D476A" w:rsidRPr="006D476A" w:rsidRDefault="006D476A" w:rsidP="006D476A">
      <w:pPr>
        <w:spacing w:after="0"/>
        <w:rPr>
          <w:spacing w:val="-3"/>
        </w:rPr>
      </w:pPr>
      <w:r w:rsidRPr="006D476A">
        <w:rPr>
          <w:spacing w:val="-3"/>
        </w:rPr>
        <w:t xml:space="preserve"> </w:t>
      </w:r>
    </w:p>
    <w:p w:rsidR="003444A8" w:rsidRDefault="006D476A" w:rsidP="006D476A">
      <w:pPr>
        <w:spacing w:after="0"/>
        <w:rPr>
          <w:spacing w:val="-3"/>
        </w:rPr>
      </w:pPr>
      <w:r>
        <w:rPr>
          <w:spacing w:val="-3"/>
        </w:rPr>
        <w:t>C</w:t>
      </w:r>
      <w:r w:rsidRPr="006D476A">
        <w:rPr>
          <w:spacing w:val="-3"/>
        </w:rPr>
        <w:t xml:space="preserve">omplainant’s </w:t>
      </w:r>
      <w:r w:rsidR="006A33FF">
        <w:rPr>
          <w:spacing w:val="-3"/>
        </w:rPr>
        <w:t xml:space="preserve">formal complaint </w:t>
      </w:r>
      <w:r w:rsidRPr="006D476A">
        <w:rPr>
          <w:spacing w:val="-3"/>
        </w:rPr>
        <w:t>may be dismissed for failure to keep h</w:t>
      </w:r>
      <w:r w:rsidR="00332BB3">
        <w:rPr>
          <w:spacing w:val="-3"/>
        </w:rPr>
        <w:t>is</w:t>
      </w:r>
      <w:r w:rsidRPr="006D476A">
        <w:rPr>
          <w:spacing w:val="-3"/>
        </w:rPr>
        <w:t xml:space="preserve"> contact information current with the Commission.</w:t>
      </w:r>
      <w:r>
        <w:rPr>
          <w:rStyle w:val="FootnoteReference"/>
          <w:spacing w:val="-3"/>
        </w:rPr>
        <w:footnoteReference w:id="3"/>
      </w:r>
      <w:r w:rsidRPr="006D476A">
        <w:rPr>
          <w:spacing w:val="-3"/>
        </w:rPr>
        <w:t xml:space="preserve"> </w:t>
      </w:r>
      <w:r w:rsidR="003F3FA0">
        <w:rPr>
          <w:spacing w:val="-3"/>
        </w:rPr>
        <w:t xml:space="preserve"> Even so, the Commission </w:t>
      </w:r>
      <w:r w:rsidR="006A33FF">
        <w:rPr>
          <w:spacing w:val="-3"/>
        </w:rPr>
        <w:t>sent a hearing notice</w:t>
      </w:r>
      <w:r w:rsidR="00332BB3">
        <w:rPr>
          <w:spacing w:val="-3"/>
        </w:rPr>
        <w:t xml:space="preserve"> and prehearing order </w:t>
      </w:r>
      <w:r w:rsidR="006A33FF">
        <w:rPr>
          <w:spacing w:val="-3"/>
        </w:rPr>
        <w:t xml:space="preserve">to </w:t>
      </w:r>
      <w:r w:rsidR="003F3FA0">
        <w:rPr>
          <w:spacing w:val="-3"/>
        </w:rPr>
        <w:t xml:space="preserve">Complainant to the address provided by </w:t>
      </w:r>
      <w:r w:rsidR="006A33FF">
        <w:rPr>
          <w:spacing w:val="-3"/>
        </w:rPr>
        <w:t>Complainant, which w</w:t>
      </w:r>
      <w:r w:rsidR="00332BB3">
        <w:rPr>
          <w:spacing w:val="-3"/>
        </w:rPr>
        <w:t>ere</w:t>
      </w:r>
      <w:r w:rsidR="006A33FF">
        <w:rPr>
          <w:spacing w:val="-3"/>
        </w:rPr>
        <w:t xml:space="preserve"> not returned by </w:t>
      </w:r>
      <w:r w:rsidR="003F3FA0">
        <w:rPr>
          <w:spacing w:val="-3"/>
        </w:rPr>
        <w:t xml:space="preserve">the U.S. Postal Service. </w:t>
      </w:r>
      <w:r w:rsidRPr="006D476A">
        <w:rPr>
          <w:spacing w:val="-3"/>
        </w:rPr>
        <w:t xml:space="preserve"> </w:t>
      </w:r>
      <w:r w:rsidR="003F3FA0" w:rsidRPr="00793C9C">
        <w:rPr>
          <w:spacing w:val="-3"/>
        </w:rPr>
        <w:t>Notice mailed to a party’s last known address and not returned by the post office is presumed to have been received.</w:t>
      </w:r>
      <w:r w:rsidR="003F3FA0" w:rsidRPr="00793C9C">
        <w:rPr>
          <w:spacing w:val="-3"/>
          <w:vertAlign w:val="superscript"/>
        </w:rPr>
        <w:footnoteReference w:id="4"/>
      </w:r>
      <w:r w:rsidR="003F3FA0" w:rsidRPr="00793C9C">
        <w:rPr>
          <w:spacing w:val="-3"/>
        </w:rPr>
        <w:t xml:space="preserve">  Therefore, Complainant is deemed to have received the</w:t>
      </w:r>
      <w:r w:rsidR="006A33FF">
        <w:rPr>
          <w:spacing w:val="-3"/>
        </w:rPr>
        <w:t xml:space="preserve"> hearing notice </w:t>
      </w:r>
      <w:r w:rsidR="00332BB3">
        <w:rPr>
          <w:spacing w:val="-3"/>
        </w:rPr>
        <w:t xml:space="preserve">and prehearing order </w:t>
      </w:r>
      <w:r w:rsidR="006A33FF">
        <w:rPr>
          <w:spacing w:val="-3"/>
        </w:rPr>
        <w:t>a</w:t>
      </w:r>
      <w:r w:rsidR="003F3FA0" w:rsidRPr="00793C9C">
        <w:rPr>
          <w:spacing w:val="-3"/>
        </w:rPr>
        <w:t>nd had sufficient notice of the Commission’s procedures and notice of the location, date and time of the scheduled hearing.</w:t>
      </w:r>
    </w:p>
    <w:p w:rsidR="006A33FF" w:rsidRPr="00793C9C" w:rsidRDefault="006A33FF" w:rsidP="006D476A">
      <w:pPr>
        <w:spacing w:after="0"/>
        <w:rPr>
          <w:spacing w:val="-3"/>
        </w:rPr>
      </w:pPr>
    </w:p>
    <w:p w:rsidR="003444A8" w:rsidRDefault="00DD6136" w:rsidP="003444A8">
      <w:pPr>
        <w:spacing w:after="0"/>
        <w:rPr>
          <w:spacing w:val="-3"/>
        </w:rPr>
      </w:pPr>
      <w:r w:rsidRPr="00793C9C">
        <w:rPr>
          <w:spacing w:val="-3"/>
        </w:rPr>
        <w:t xml:space="preserve">Section 332(a) of the Public Utility Code places the burden of proof upon the proponent of a rule or order.  As the proponent of a rule or order, </w:t>
      </w:r>
      <w:r>
        <w:rPr>
          <w:spacing w:val="-3"/>
        </w:rPr>
        <w:t>Complainant</w:t>
      </w:r>
      <w:r w:rsidRPr="00793C9C">
        <w:rPr>
          <w:spacing w:val="-3"/>
        </w:rPr>
        <w:t xml:space="preserve"> has the burden of demonstrati</w:t>
      </w:r>
      <w:r w:rsidR="00F40D6F">
        <w:rPr>
          <w:spacing w:val="-3"/>
        </w:rPr>
        <w:t>ng that the facts alleged in</w:t>
      </w:r>
      <w:r w:rsidR="008029FA">
        <w:rPr>
          <w:spacing w:val="-3"/>
        </w:rPr>
        <w:t xml:space="preserve"> h</w:t>
      </w:r>
      <w:r w:rsidR="00332BB3">
        <w:rPr>
          <w:spacing w:val="-3"/>
        </w:rPr>
        <w:t>is</w:t>
      </w:r>
      <w:r w:rsidRPr="00793C9C">
        <w:rPr>
          <w:spacing w:val="-3"/>
        </w:rPr>
        <w:t xml:space="preserve"> complaint are t</w:t>
      </w:r>
      <w:r w:rsidR="000E453F">
        <w:rPr>
          <w:spacing w:val="-3"/>
        </w:rPr>
        <w:t>rue and that he</w:t>
      </w:r>
      <w:r w:rsidRPr="00793C9C">
        <w:rPr>
          <w:spacing w:val="-3"/>
        </w:rPr>
        <w:t xml:space="preserve"> is ent</w:t>
      </w:r>
      <w:r w:rsidR="00C7480E">
        <w:rPr>
          <w:spacing w:val="-3"/>
        </w:rPr>
        <w:t>itled to the relief that he</w:t>
      </w:r>
      <w:r w:rsidRPr="00793C9C">
        <w:rPr>
          <w:spacing w:val="-3"/>
        </w:rPr>
        <w:t xml:space="preserve"> requested.</w:t>
      </w:r>
      <w:r w:rsidR="00DA565A">
        <w:rPr>
          <w:spacing w:val="-3"/>
        </w:rPr>
        <w:t xml:space="preserve"> </w:t>
      </w:r>
    </w:p>
    <w:p w:rsidR="001962F5" w:rsidRDefault="001962F5" w:rsidP="003444A8">
      <w:pPr>
        <w:spacing w:after="0"/>
        <w:rPr>
          <w:spacing w:val="-3"/>
        </w:rPr>
      </w:pPr>
    </w:p>
    <w:p w:rsidR="003444A8" w:rsidRDefault="00DD6136" w:rsidP="0008581B">
      <w:pPr>
        <w:spacing w:after="0"/>
        <w:rPr>
          <w:spacing w:val="-3"/>
        </w:rPr>
      </w:pPr>
      <w:r w:rsidRPr="00793C9C">
        <w:rPr>
          <w:spacing w:val="-3"/>
        </w:rPr>
        <w:t xml:space="preserve">By not appearing for the scheduled hearing to present evidence, Complainant failed to </w:t>
      </w:r>
      <w:r w:rsidR="003E04FC">
        <w:rPr>
          <w:spacing w:val="-3"/>
        </w:rPr>
        <w:t>meet</w:t>
      </w:r>
      <w:r w:rsidR="000E453F">
        <w:rPr>
          <w:spacing w:val="-3"/>
        </w:rPr>
        <w:t xml:space="preserve"> </w:t>
      </w:r>
      <w:r w:rsidR="009F34E8">
        <w:rPr>
          <w:spacing w:val="-3"/>
        </w:rPr>
        <w:t>h</w:t>
      </w:r>
      <w:r w:rsidR="00332BB3">
        <w:rPr>
          <w:spacing w:val="-3"/>
        </w:rPr>
        <w:t>is</w:t>
      </w:r>
      <w:r w:rsidRPr="00793C9C">
        <w:rPr>
          <w:spacing w:val="-3"/>
        </w:rPr>
        <w:t xml:space="preserve"> burden of proof.  Consequently, the complaint must be dismissed.  Complainant was notified of the scheduled hearing location, date and time, as well as how to contact the O</w:t>
      </w:r>
      <w:r w:rsidR="00352B97">
        <w:rPr>
          <w:spacing w:val="-3"/>
        </w:rPr>
        <w:t xml:space="preserve">ffice of </w:t>
      </w:r>
      <w:r w:rsidRPr="00793C9C">
        <w:rPr>
          <w:spacing w:val="-3"/>
        </w:rPr>
        <w:t>A</w:t>
      </w:r>
      <w:r w:rsidR="00352B97">
        <w:rPr>
          <w:spacing w:val="-3"/>
        </w:rPr>
        <w:t>dministrative Law Judge</w:t>
      </w:r>
      <w:r w:rsidR="00F40D6F">
        <w:rPr>
          <w:spacing w:val="-3"/>
        </w:rPr>
        <w:t>,</w:t>
      </w:r>
      <w:r w:rsidR="00C7480E">
        <w:rPr>
          <w:spacing w:val="-3"/>
        </w:rPr>
        <w:t xml:space="preserve"> but failed to appear without explanation</w:t>
      </w:r>
      <w:r w:rsidRPr="00793C9C">
        <w:rPr>
          <w:spacing w:val="-3"/>
        </w:rPr>
        <w:t xml:space="preserve">.  Under these circumstances, Complainant had ample opportunity to appear and be heard in this proceeding, but </w:t>
      </w:r>
      <w:r w:rsidR="006A33FF">
        <w:rPr>
          <w:spacing w:val="-3"/>
        </w:rPr>
        <w:t xml:space="preserve">it appears that he </w:t>
      </w:r>
      <w:r w:rsidRPr="00793C9C">
        <w:rPr>
          <w:spacing w:val="-3"/>
        </w:rPr>
        <w:t>voluntarily chose not to do so.  Therefore, the due process rights of Complaina</w:t>
      </w:r>
      <w:r w:rsidR="00F40D6F">
        <w:rPr>
          <w:spacing w:val="-3"/>
        </w:rPr>
        <w:t xml:space="preserve">nt have been fully protected.  </w:t>
      </w:r>
      <w:r w:rsidRPr="00793C9C">
        <w:rPr>
          <w:spacing w:val="-3"/>
        </w:rPr>
        <w:t xml:space="preserve">The motion to dismiss of </w:t>
      </w:r>
      <w:r w:rsidR="009F34E8">
        <w:rPr>
          <w:spacing w:val="-3"/>
        </w:rPr>
        <w:t xml:space="preserve">the Company </w:t>
      </w:r>
      <w:r w:rsidRPr="00793C9C">
        <w:rPr>
          <w:spacing w:val="-3"/>
        </w:rPr>
        <w:t>is granted and the</w:t>
      </w:r>
      <w:r w:rsidR="006A33FF">
        <w:rPr>
          <w:spacing w:val="-3"/>
        </w:rPr>
        <w:t xml:space="preserve"> formal </w:t>
      </w:r>
      <w:r w:rsidRPr="00793C9C">
        <w:rPr>
          <w:spacing w:val="-3"/>
        </w:rPr>
        <w:t>complaint is dismissed with prejudice.</w:t>
      </w:r>
    </w:p>
    <w:p w:rsidR="004F44FF" w:rsidRDefault="004F44FF" w:rsidP="0008581B">
      <w:pPr>
        <w:spacing w:after="0"/>
        <w:rPr>
          <w:spacing w:val="-3"/>
        </w:rPr>
      </w:pPr>
    </w:p>
    <w:p w:rsidR="00BC6429" w:rsidRDefault="00DC781E" w:rsidP="003444A8">
      <w:pPr>
        <w:spacing w:after="0"/>
        <w:ind w:firstLine="0"/>
        <w:jc w:val="center"/>
        <w:rPr>
          <w:spacing w:val="-3"/>
          <w:szCs w:val="24"/>
          <w:u w:val="single"/>
        </w:rPr>
      </w:pPr>
      <w:r>
        <w:rPr>
          <w:spacing w:val="-3"/>
          <w:szCs w:val="24"/>
          <w:u w:val="single"/>
        </w:rPr>
        <w:lastRenderedPageBreak/>
        <w:t>C</w:t>
      </w:r>
      <w:r w:rsidR="00BC6429" w:rsidRPr="00BC6429">
        <w:rPr>
          <w:spacing w:val="-3"/>
          <w:szCs w:val="24"/>
          <w:u w:val="single"/>
        </w:rPr>
        <w:t>ONCLUSIONS OF LAW</w:t>
      </w:r>
    </w:p>
    <w:p w:rsidR="00970B99" w:rsidRDefault="00970B99" w:rsidP="003444A8">
      <w:pPr>
        <w:tabs>
          <w:tab w:val="left" w:pos="-1440"/>
          <w:tab w:val="left" w:pos="-720"/>
        </w:tabs>
        <w:suppressAutoHyphens/>
        <w:spacing w:after="0"/>
        <w:ind w:firstLine="0"/>
        <w:jc w:val="center"/>
        <w:rPr>
          <w:spacing w:val="-3"/>
          <w:szCs w:val="24"/>
          <w:u w:val="single"/>
        </w:rPr>
      </w:pPr>
    </w:p>
    <w:p w:rsidR="001D0812" w:rsidRPr="001D0812" w:rsidRDefault="001D0812" w:rsidP="001D0812">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D0812">
        <w:rPr>
          <w:rFonts w:ascii="Times New Roman" w:hAnsi="Times New Roman" w:cs="Times New Roman"/>
          <w:sz w:val="24"/>
          <w:szCs w:val="24"/>
        </w:rPr>
        <w:t>1.</w:t>
      </w:r>
      <w:r w:rsidRPr="001D0812">
        <w:rPr>
          <w:rFonts w:ascii="Times New Roman" w:hAnsi="Times New Roman" w:cs="Times New Roman"/>
          <w:sz w:val="24"/>
          <w:szCs w:val="24"/>
        </w:rPr>
        <w:tab/>
        <w:t xml:space="preserve">The Commission has jurisdiction over the parties and the subject matter of this proceeding.  </w:t>
      </w:r>
      <w:proofErr w:type="gramStart"/>
      <w:r w:rsidRPr="001D0812">
        <w:rPr>
          <w:rFonts w:ascii="Times New Roman" w:hAnsi="Times New Roman" w:cs="Times New Roman"/>
          <w:sz w:val="24"/>
          <w:szCs w:val="24"/>
        </w:rPr>
        <w:t xml:space="preserve">66 </w:t>
      </w:r>
      <w:proofErr w:type="spellStart"/>
      <w:r w:rsidRPr="001D0812">
        <w:rPr>
          <w:rFonts w:ascii="Times New Roman" w:hAnsi="Times New Roman" w:cs="Times New Roman"/>
          <w:sz w:val="24"/>
          <w:szCs w:val="24"/>
        </w:rPr>
        <w:t>Pa.C.S</w:t>
      </w:r>
      <w:proofErr w:type="spellEnd"/>
      <w:r w:rsidRPr="001D0812">
        <w:rPr>
          <w:rFonts w:ascii="Times New Roman" w:hAnsi="Times New Roman" w:cs="Times New Roman"/>
          <w:sz w:val="24"/>
          <w:szCs w:val="24"/>
        </w:rPr>
        <w:t>.</w:t>
      </w:r>
      <w:proofErr w:type="gramEnd"/>
      <w:r w:rsidRPr="001D0812">
        <w:rPr>
          <w:rFonts w:ascii="Times New Roman" w:hAnsi="Times New Roman" w:cs="Times New Roman"/>
          <w:sz w:val="24"/>
          <w:szCs w:val="24"/>
        </w:rPr>
        <w:t xml:space="preserve"> § 701.</w:t>
      </w:r>
    </w:p>
    <w:p w:rsidR="001D0812" w:rsidRPr="001D0812" w:rsidRDefault="001D0812" w:rsidP="001D0812">
      <w:pPr>
        <w:pStyle w:val="PlainText"/>
        <w:spacing w:line="360" w:lineRule="auto"/>
        <w:rPr>
          <w:rFonts w:ascii="Times New Roman" w:hAnsi="Times New Roman" w:cs="Times New Roman"/>
          <w:sz w:val="24"/>
          <w:szCs w:val="24"/>
        </w:rPr>
      </w:pPr>
    </w:p>
    <w:p w:rsidR="001D0812" w:rsidRPr="001D0812" w:rsidRDefault="001D0812" w:rsidP="001D0812">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D0812">
        <w:rPr>
          <w:rFonts w:ascii="Times New Roman" w:hAnsi="Times New Roman" w:cs="Times New Roman"/>
          <w:sz w:val="24"/>
          <w:szCs w:val="24"/>
        </w:rPr>
        <w:t>2.</w:t>
      </w:r>
      <w:r w:rsidRPr="001D0812">
        <w:rPr>
          <w:rFonts w:ascii="Times New Roman" w:hAnsi="Times New Roman" w:cs="Times New Roman"/>
          <w:sz w:val="24"/>
          <w:szCs w:val="24"/>
        </w:rPr>
        <w:tab/>
        <w:t xml:space="preserve">As the party seeking affirmative relief from the Commission, the Complainant bears the burden of proof.  </w:t>
      </w:r>
      <w:proofErr w:type="gramStart"/>
      <w:r w:rsidRPr="001D0812">
        <w:rPr>
          <w:rFonts w:ascii="Times New Roman" w:hAnsi="Times New Roman" w:cs="Times New Roman"/>
          <w:sz w:val="24"/>
          <w:szCs w:val="24"/>
        </w:rPr>
        <w:t xml:space="preserve">66 </w:t>
      </w:r>
      <w:proofErr w:type="spellStart"/>
      <w:r w:rsidRPr="001D0812">
        <w:rPr>
          <w:rFonts w:ascii="Times New Roman" w:hAnsi="Times New Roman" w:cs="Times New Roman"/>
          <w:sz w:val="24"/>
          <w:szCs w:val="24"/>
        </w:rPr>
        <w:t>Pa.C.S</w:t>
      </w:r>
      <w:proofErr w:type="spellEnd"/>
      <w:r w:rsidRPr="001D0812">
        <w:rPr>
          <w:rFonts w:ascii="Times New Roman" w:hAnsi="Times New Roman" w:cs="Times New Roman"/>
          <w:sz w:val="24"/>
          <w:szCs w:val="24"/>
        </w:rPr>
        <w:t>.</w:t>
      </w:r>
      <w:proofErr w:type="gramEnd"/>
      <w:r w:rsidRPr="001D0812">
        <w:rPr>
          <w:rFonts w:ascii="Times New Roman" w:hAnsi="Times New Roman" w:cs="Times New Roman"/>
          <w:sz w:val="24"/>
          <w:szCs w:val="24"/>
        </w:rPr>
        <w:t xml:space="preserve"> § 332(a).</w:t>
      </w:r>
    </w:p>
    <w:p w:rsidR="001D0812" w:rsidRPr="00BC6429" w:rsidRDefault="001D0812" w:rsidP="003444A8">
      <w:pPr>
        <w:tabs>
          <w:tab w:val="left" w:pos="-1440"/>
          <w:tab w:val="left" w:pos="-720"/>
        </w:tabs>
        <w:suppressAutoHyphens/>
        <w:spacing w:after="0"/>
        <w:ind w:firstLine="0"/>
        <w:jc w:val="center"/>
        <w:rPr>
          <w:spacing w:val="-3"/>
          <w:szCs w:val="24"/>
          <w:u w:val="single"/>
        </w:rPr>
      </w:pPr>
    </w:p>
    <w:p w:rsidR="00970B99" w:rsidRDefault="001D0812" w:rsidP="00A6329B">
      <w:pPr>
        <w:pStyle w:val="ListParagraph"/>
      </w:pPr>
      <w:r>
        <w:t>3</w:t>
      </w:r>
      <w:r w:rsidR="00772CF9">
        <w:t>.</w:t>
      </w:r>
      <w:r w:rsidR="00772CF9">
        <w:tab/>
      </w:r>
      <w:r w:rsidR="00BC6429" w:rsidRPr="00793C9C">
        <w:t xml:space="preserve">The due process rights of Complainant have been fully protected.  </w:t>
      </w:r>
      <w:proofErr w:type="gramStart"/>
      <w:r w:rsidR="00BC6429" w:rsidRPr="00DC781E">
        <w:rPr>
          <w:i/>
        </w:rPr>
        <w:t>Schneider v. Pa</w:t>
      </w:r>
      <w:r w:rsidR="003F3F4E" w:rsidRPr="00DC781E">
        <w:rPr>
          <w:i/>
        </w:rPr>
        <w:t>.</w:t>
      </w:r>
      <w:r w:rsidR="00BC6429" w:rsidRPr="00DC781E">
        <w:rPr>
          <w:i/>
        </w:rPr>
        <w:t xml:space="preserve"> Pub.</w:t>
      </w:r>
      <w:proofErr w:type="gramEnd"/>
      <w:r w:rsidR="00BC6429" w:rsidRPr="00DC781E">
        <w:rPr>
          <w:i/>
        </w:rPr>
        <w:t xml:space="preserve"> </w:t>
      </w:r>
      <w:proofErr w:type="gramStart"/>
      <w:r w:rsidR="00BC6429" w:rsidRPr="00DC781E">
        <w:rPr>
          <w:i/>
        </w:rPr>
        <w:t>Util. Comm’n,</w:t>
      </w:r>
      <w:r w:rsidR="00BC6429" w:rsidRPr="00793C9C">
        <w:t xml:space="preserve"> 479 A.2d 10 (Pa.Cmwlth. 1984).</w:t>
      </w:r>
      <w:proofErr w:type="gramEnd"/>
    </w:p>
    <w:p w:rsidR="003444A8" w:rsidRPr="00793C9C" w:rsidRDefault="003444A8" w:rsidP="000C376F">
      <w:pPr>
        <w:spacing w:after="0"/>
        <w:ind w:left="1440" w:firstLine="0"/>
      </w:pPr>
    </w:p>
    <w:p w:rsidR="00BC6429" w:rsidRDefault="001D0812" w:rsidP="00A6329B">
      <w:pPr>
        <w:pStyle w:val="ListParagraph"/>
      </w:pPr>
      <w:r>
        <w:t>4</w:t>
      </w:r>
      <w:r w:rsidR="00772CF9">
        <w:t>.</w:t>
      </w:r>
      <w:r w:rsidR="00772CF9">
        <w:tab/>
      </w:r>
      <w:r w:rsidR="00C7480E">
        <w:t xml:space="preserve">By failing to appear at </w:t>
      </w:r>
      <w:r w:rsidR="00674523">
        <w:t>h</w:t>
      </w:r>
      <w:r w:rsidR="00332BB3">
        <w:t>is</w:t>
      </w:r>
      <w:r w:rsidR="00C7480E">
        <w:t xml:space="preserve"> </w:t>
      </w:r>
      <w:r w:rsidR="00BC6429" w:rsidRPr="00793C9C">
        <w:t>scheduled hearin</w:t>
      </w:r>
      <w:r w:rsidR="00C7480E">
        <w:t>g</w:t>
      </w:r>
      <w:r w:rsidR="00786C2B">
        <w:t>,</w:t>
      </w:r>
      <w:r w:rsidR="0000486E">
        <w:t xml:space="preserve"> Complainant has waived h</w:t>
      </w:r>
      <w:r w:rsidR="00332BB3">
        <w:t>is</w:t>
      </w:r>
      <w:r w:rsidR="00BC6429" w:rsidRPr="00793C9C">
        <w:t xml:space="preserve"> clai</w:t>
      </w:r>
      <w:r w:rsidR="0000486E">
        <w:t>ms and has failed to sustain h</w:t>
      </w:r>
      <w:r w:rsidR="00332BB3">
        <w:t>is</w:t>
      </w:r>
      <w:r w:rsidR="00BC6429" w:rsidRPr="00793C9C">
        <w:t xml:space="preserve"> burde</w:t>
      </w:r>
      <w:r w:rsidR="00E40F01">
        <w:t>n of proof.  66 Pa.C.S. § 332</w:t>
      </w:r>
      <w:r w:rsidR="00BC6429" w:rsidRPr="00793C9C">
        <w:t>.</w:t>
      </w:r>
    </w:p>
    <w:p w:rsidR="00970B99" w:rsidRDefault="00970B99" w:rsidP="003444A8">
      <w:pPr>
        <w:spacing w:after="0"/>
        <w:ind w:left="1440" w:firstLine="0"/>
      </w:pPr>
    </w:p>
    <w:p w:rsidR="006D78D9" w:rsidRPr="00793C9C" w:rsidRDefault="006D78D9" w:rsidP="003444A8">
      <w:pPr>
        <w:tabs>
          <w:tab w:val="left" w:pos="-1440"/>
          <w:tab w:val="left" w:pos="-720"/>
        </w:tabs>
        <w:suppressAutoHyphens/>
        <w:spacing w:after="0"/>
        <w:ind w:firstLine="0"/>
        <w:jc w:val="center"/>
        <w:rPr>
          <w:spacing w:val="-3"/>
          <w:szCs w:val="24"/>
          <w:u w:val="single"/>
        </w:rPr>
      </w:pPr>
      <w:r w:rsidRPr="00793C9C">
        <w:rPr>
          <w:spacing w:val="-3"/>
          <w:szCs w:val="24"/>
          <w:u w:val="single"/>
        </w:rPr>
        <w:t>ORDER</w:t>
      </w:r>
    </w:p>
    <w:p w:rsidR="006D78D9" w:rsidRDefault="006D78D9" w:rsidP="003444A8">
      <w:pPr>
        <w:tabs>
          <w:tab w:val="left" w:pos="-1440"/>
          <w:tab w:val="left" w:pos="-720"/>
        </w:tabs>
        <w:suppressAutoHyphens/>
        <w:spacing w:after="0"/>
        <w:rPr>
          <w:spacing w:val="-3"/>
          <w:szCs w:val="24"/>
        </w:rPr>
      </w:pPr>
    </w:p>
    <w:p w:rsidR="002E5AAE" w:rsidRDefault="002E5AAE" w:rsidP="003444A8">
      <w:pPr>
        <w:tabs>
          <w:tab w:val="left" w:pos="-1440"/>
          <w:tab w:val="left" w:pos="-720"/>
        </w:tabs>
        <w:suppressAutoHyphens/>
        <w:spacing w:after="0"/>
        <w:rPr>
          <w:spacing w:val="-3"/>
          <w:szCs w:val="24"/>
        </w:rPr>
      </w:pPr>
    </w:p>
    <w:p w:rsidR="006D78D9" w:rsidRDefault="006D78D9" w:rsidP="003444A8">
      <w:pPr>
        <w:tabs>
          <w:tab w:val="left" w:pos="-1440"/>
          <w:tab w:val="left" w:pos="-720"/>
        </w:tabs>
        <w:suppressAutoHyphens/>
        <w:spacing w:after="0"/>
        <w:rPr>
          <w:spacing w:val="-3"/>
          <w:szCs w:val="24"/>
        </w:rPr>
      </w:pPr>
      <w:r w:rsidRPr="00793C9C">
        <w:rPr>
          <w:spacing w:val="-3"/>
          <w:szCs w:val="24"/>
        </w:rPr>
        <w:t>THEREFORE,</w:t>
      </w:r>
    </w:p>
    <w:p w:rsidR="00793F8C" w:rsidRPr="00793C9C" w:rsidRDefault="00793F8C" w:rsidP="003444A8">
      <w:pPr>
        <w:tabs>
          <w:tab w:val="left" w:pos="-1440"/>
          <w:tab w:val="left" w:pos="-720"/>
        </w:tabs>
        <w:suppressAutoHyphens/>
        <w:spacing w:after="0"/>
        <w:rPr>
          <w:spacing w:val="-3"/>
          <w:szCs w:val="24"/>
        </w:rPr>
      </w:pPr>
    </w:p>
    <w:p w:rsidR="006D78D9" w:rsidRPr="00793C9C" w:rsidRDefault="006D78D9" w:rsidP="003444A8">
      <w:pPr>
        <w:tabs>
          <w:tab w:val="left" w:pos="-1440"/>
          <w:tab w:val="left" w:pos="-720"/>
        </w:tabs>
        <w:suppressAutoHyphens/>
        <w:spacing w:after="0"/>
        <w:rPr>
          <w:spacing w:val="-3"/>
          <w:szCs w:val="24"/>
        </w:rPr>
      </w:pPr>
      <w:r w:rsidRPr="00793C9C">
        <w:rPr>
          <w:spacing w:val="-3"/>
          <w:szCs w:val="24"/>
        </w:rPr>
        <w:t>IT IS ORDERED:</w:t>
      </w:r>
    </w:p>
    <w:p w:rsidR="006D78D9" w:rsidRPr="00793C9C" w:rsidRDefault="006D78D9" w:rsidP="003444A8">
      <w:pPr>
        <w:tabs>
          <w:tab w:val="left" w:pos="-1440"/>
          <w:tab w:val="left" w:pos="-720"/>
        </w:tabs>
        <w:suppressAutoHyphens/>
        <w:spacing w:after="0"/>
        <w:rPr>
          <w:spacing w:val="-3"/>
          <w:szCs w:val="24"/>
        </w:rPr>
      </w:pPr>
    </w:p>
    <w:p w:rsidR="006D78D9" w:rsidRDefault="002E5AAE" w:rsidP="002E5AAE">
      <w:r>
        <w:t>1.</w:t>
      </w:r>
      <w:r>
        <w:tab/>
      </w:r>
      <w:r w:rsidR="006D78D9" w:rsidRPr="00793C9C">
        <w:t xml:space="preserve">That the motion to dismiss the complaint of </w:t>
      </w:r>
      <w:r w:rsidR="00332BB3">
        <w:rPr>
          <w:szCs w:val="24"/>
        </w:rPr>
        <w:t xml:space="preserve">Herbert </w:t>
      </w:r>
      <w:proofErr w:type="spellStart"/>
      <w:r w:rsidR="00332BB3">
        <w:rPr>
          <w:szCs w:val="24"/>
        </w:rPr>
        <w:t>Bethay</w:t>
      </w:r>
      <w:proofErr w:type="spellEnd"/>
      <w:r w:rsidR="00731362">
        <w:rPr>
          <w:szCs w:val="24"/>
        </w:rPr>
        <w:t xml:space="preserve"> against PECO Energy Company</w:t>
      </w:r>
      <w:r w:rsidR="00332BB3">
        <w:rPr>
          <w:szCs w:val="24"/>
        </w:rPr>
        <w:t xml:space="preserve">, </w:t>
      </w:r>
      <w:r w:rsidR="009A25A0">
        <w:t xml:space="preserve">filed at </w:t>
      </w:r>
      <w:r w:rsidR="00F96FBA">
        <w:t>Docket No.</w:t>
      </w:r>
      <w:r w:rsidR="00693B43">
        <w:t xml:space="preserve"> </w:t>
      </w:r>
      <w:r w:rsidR="00731362" w:rsidRPr="00332BB3">
        <w:rPr>
          <w:szCs w:val="24"/>
        </w:rPr>
        <w:t>C</w:t>
      </w:r>
      <w:r w:rsidR="00731362">
        <w:rPr>
          <w:szCs w:val="24"/>
        </w:rPr>
        <w:t>-2015-2</w:t>
      </w:r>
      <w:r w:rsidR="00633EDF">
        <w:rPr>
          <w:szCs w:val="24"/>
        </w:rPr>
        <w:t>5</w:t>
      </w:r>
      <w:r w:rsidR="00731362">
        <w:rPr>
          <w:szCs w:val="24"/>
        </w:rPr>
        <w:t>01920</w:t>
      </w:r>
      <w:r w:rsidR="009A25A0" w:rsidRPr="002E5AAE">
        <w:rPr>
          <w:szCs w:val="24"/>
        </w:rPr>
        <w:t>,</w:t>
      </w:r>
      <w:r w:rsidR="006D78D9" w:rsidRPr="00793C9C">
        <w:t xml:space="preserve"> is granted.</w:t>
      </w:r>
    </w:p>
    <w:p w:rsidR="009A25A0" w:rsidRDefault="009A25A0" w:rsidP="009A25A0">
      <w:pPr>
        <w:tabs>
          <w:tab w:val="left" w:pos="0"/>
        </w:tabs>
        <w:spacing w:after="0" w:line="240" w:lineRule="auto"/>
        <w:ind w:firstLine="0"/>
        <w:jc w:val="both"/>
      </w:pPr>
    </w:p>
    <w:p w:rsidR="00F16D46" w:rsidRPr="009A25A0" w:rsidRDefault="009A25A0" w:rsidP="002E5AAE">
      <w:pPr>
        <w:rPr>
          <w:spacing w:val="-3"/>
          <w:szCs w:val="24"/>
        </w:rPr>
      </w:pPr>
      <w:r>
        <w:t xml:space="preserve">2. </w:t>
      </w:r>
      <w:r w:rsidR="002E5AAE">
        <w:tab/>
      </w:r>
      <w:r w:rsidR="006D78D9" w:rsidRPr="00793C9C">
        <w:t>That the complaint</w:t>
      </w:r>
      <w:r w:rsidR="009F34E8">
        <w:t xml:space="preserve"> of</w:t>
      </w:r>
      <w:r w:rsidR="00F96FBA">
        <w:t xml:space="preserve"> </w:t>
      </w:r>
      <w:r w:rsidR="00731362">
        <w:rPr>
          <w:szCs w:val="24"/>
        </w:rPr>
        <w:t xml:space="preserve">Herbert </w:t>
      </w:r>
      <w:proofErr w:type="spellStart"/>
      <w:r w:rsidR="00731362">
        <w:rPr>
          <w:szCs w:val="24"/>
        </w:rPr>
        <w:t>Bethay</w:t>
      </w:r>
      <w:proofErr w:type="spellEnd"/>
      <w:r w:rsidR="00731362">
        <w:rPr>
          <w:szCs w:val="24"/>
        </w:rPr>
        <w:t xml:space="preserve"> against PECO Energy Company,</w:t>
      </w:r>
      <w:r w:rsidR="00F96FBA">
        <w:t xml:space="preserve"> Docket </w:t>
      </w:r>
      <w:r w:rsidR="00731362">
        <w:t xml:space="preserve">No. </w:t>
      </w:r>
      <w:r w:rsidR="00731362" w:rsidRPr="00332BB3">
        <w:rPr>
          <w:szCs w:val="24"/>
        </w:rPr>
        <w:t>C</w:t>
      </w:r>
      <w:r w:rsidR="00731362">
        <w:rPr>
          <w:szCs w:val="24"/>
        </w:rPr>
        <w:t>-2015-</w:t>
      </w:r>
      <w:proofErr w:type="gramStart"/>
      <w:r w:rsidR="00731362">
        <w:rPr>
          <w:szCs w:val="24"/>
        </w:rPr>
        <w:t>2</w:t>
      </w:r>
      <w:r w:rsidR="00633EDF">
        <w:rPr>
          <w:szCs w:val="24"/>
        </w:rPr>
        <w:t>5</w:t>
      </w:r>
      <w:r w:rsidR="00731362">
        <w:rPr>
          <w:szCs w:val="24"/>
        </w:rPr>
        <w:t>01920</w:t>
      </w:r>
      <w:r>
        <w:rPr>
          <w:szCs w:val="24"/>
        </w:rPr>
        <w:t>,</w:t>
      </w:r>
      <w:proofErr w:type="gramEnd"/>
      <w:r>
        <w:rPr>
          <w:szCs w:val="24"/>
        </w:rPr>
        <w:t xml:space="preserve"> </w:t>
      </w:r>
      <w:r w:rsidR="006D78D9" w:rsidRPr="00793C9C">
        <w:t>is dismissed with prejudice.</w:t>
      </w:r>
    </w:p>
    <w:p w:rsidR="002772DE" w:rsidRDefault="002772DE" w:rsidP="003444A8">
      <w:pPr>
        <w:spacing w:after="0"/>
      </w:pPr>
    </w:p>
    <w:p w:rsidR="001D0812" w:rsidRDefault="001D0812" w:rsidP="003444A8">
      <w:pPr>
        <w:spacing w:after="0"/>
      </w:pPr>
    </w:p>
    <w:p w:rsidR="001D0812" w:rsidRDefault="001D0812" w:rsidP="003444A8">
      <w:pPr>
        <w:spacing w:after="0"/>
      </w:pPr>
    </w:p>
    <w:p w:rsidR="001D0812" w:rsidRDefault="001D0812" w:rsidP="003444A8">
      <w:pPr>
        <w:spacing w:after="0"/>
      </w:pPr>
    </w:p>
    <w:p w:rsidR="001D0812" w:rsidRPr="002772DE" w:rsidRDefault="001D0812" w:rsidP="003444A8">
      <w:pPr>
        <w:spacing w:after="0"/>
      </w:pPr>
      <w:bookmarkStart w:id="0" w:name="_GoBack"/>
      <w:bookmarkEnd w:id="0"/>
    </w:p>
    <w:p w:rsidR="006D78D9" w:rsidRPr="00793C9C" w:rsidRDefault="006D78D9" w:rsidP="00DC1363">
      <w:pPr>
        <w:tabs>
          <w:tab w:val="left" w:pos="-1440"/>
          <w:tab w:val="left" w:pos="-720"/>
        </w:tabs>
        <w:suppressAutoHyphens/>
        <w:spacing w:after="0"/>
        <w:rPr>
          <w:spacing w:val="-3"/>
          <w:szCs w:val="24"/>
        </w:rPr>
      </w:pPr>
      <w:r w:rsidRPr="00793C9C">
        <w:rPr>
          <w:spacing w:val="-3"/>
          <w:szCs w:val="24"/>
        </w:rPr>
        <w:lastRenderedPageBreak/>
        <w:t>3.</w:t>
      </w:r>
      <w:r w:rsidR="002E5AAE">
        <w:rPr>
          <w:spacing w:val="-3"/>
          <w:szCs w:val="24"/>
        </w:rPr>
        <w:tab/>
      </w:r>
      <w:r w:rsidRPr="00793C9C">
        <w:rPr>
          <w:spacing w:val="-3"/>
          <w:szCs w:val="24"/>
        </w:rPr>
        <w:t>That this docket be marked closed and discontinued.</w:t>
      </w:r>
    </w:p>
    <w:p w:rsidR="00605C75" w:rsidRDefault="00605C75" w:rsidP="00DC1363">
      <w:pPr>
        <w:tabs>
          <w:tab w:val="left" w:pos="3960"/>
        </w:tabs>
        <w:spacing w:after="0"/>
        <w:ind w:firstLine="0"/>
        <w:rPr>
          <w:spacing w:val="-3"/>
          <w:szCs w:val="24"/>
        </w:rPr>
      </w:pPr>
    </w:p>
    <w:p w:rsidR="00605C75" w:rsidRDefault="00DC1363" w:rsidP="00DC1363">
      <w:pPr>
        <w:tabs>
          <w:tab w:val="left" w:pos="1476"/>
        </w:tabs>
        <w:spacing w:after="0"/>
        <w:ind w:firstLine="0"/>
        <w:rPr>
          <w:spacing w:val="-3"/>
          <w:szCs w:val="24"/>
        </w:rPr>
      </w:pPr>
      <w:r>
        <w:rPr>
          <w:spacing w:val="-3"/>
          <w:szCs w:val="24"/>
        </w:rPr>
        <w:tab/>
      </w:r>
    </w:p>
    <w:p w:rsidR="00A6329B" w:rsidRDefault="00A6329B" w:rsidP="00DC1363">
      <w:pPr>
        <w:tabs>
          <w:tab w:val="left" w:pos="1476"/>
        </w:tabs>
        <w:spacing w:after="0"/>
        <w:ind w:firstLine="0"/>
        <w:rPr>
          <w:spacing w:val="-3"/>
          <w:szCs w:val="24"/>
        </w:rPr>
      </w:pPr>
    </w:p>
    <w:p w:rsidR="006B2E0A" w:rsidRPr="006B2E0A" w:rsidRDefault="006B2E0A" w:rsidP="00DC1363">
      <w:pPr>
        <w:tabs>
          <w:tab w:val="left" w:pos="0"/>
          <w:tab w:val="left" w:pos="1440"/>
        </w:tabs>
        <w:spacing w:after="0" w:line="240" w:lineRule="auto"/>
        <w:ind w:firstLine="0"/>
        <w:jc w:val="both"/>
        <w:rPr>
          <w:szCs w:val="24"/>
          <w:u w:val="single"/>
        </w:rPr>
      </w:pPr>
      <w:r w:rsidRPr="006B2E0A">
        <w:rPr>
          <w:szCs w:val="24"/>
        </w:rPr>
        <w:t xml:space="preserve">Date:  </w:t>
      </w:r>
      <w:r w:rsidR="00381B4A" w:rsidRPr="00381B4A">
        <w:rPr>
          <w:szCs w:val="24"/>
          <w:u w:val="single"/>
        </w:rPr>
        <w:t xml:space="preserve">January </w:t>
      </w:r>
      <w:r w:rsidR="00883E56">
        <w:rPr>
          <w:szCs w:val="24"/>
          <w:u w:val="single"/>
        </w:rPr>
        <w:t>5</w:t>
      </w:r>
      <w:r w:rsidR="00381B4A" w:rsidRPr="00381B4A">
        <w:rPr>
          <w:szCs w:val="24"/>
          <w:u w:val="single"/>
        </w:rPr>
        <w:t>, 2016</w:t>
      </w:r>
      <w:r w:rsidRPr="006B2E0A">
        <w:rPr>
          <w:szCs w:val="24"/>
        </w:rPr>
        <w:tab/>
      </w:r>
      <w:r w:rsidRPr="006B2E0A">
        <w:rPr>
          <w:szCs w:val="24"/>
        </w:rPr>
        <w:tab/>
      </w:r>
      <w:r w:rsidRPr="006B2E0A">
        <w:rPr>
          <w:szCs w:val="24"/>
        </w:rPr>
        <w:tab/>
      </w:r>
      <w:r w:rsidRPr="006B2E0A">
        <w:rPr>
          <w:szCs w:val="24"/>
        </w:rPr>
        <w:tab/>
      </w:r>
      <w:r w:rsidRPr="006B2E0A">
        <w:rPr>
          <w:szCs w:val="24"/>
          <w:u w:val="single"/>
        </w:rPr>
        <w:tab/>
      </w:r>
      <w:r w:rsidRPr="006B2E0A">
        <w:rPr>
          <w:szCs w:val="24"/>
          <w:u w:val="single"/>
        </w:rPr>
        <w:tab/>
        <w:t>/s/</w:t>
      </w:r>
      <w:r w:rsidRPr="006B2E0A">
        <w:rPr>
          <w:szCs w:val="24"/>
          <w:u w:val="single"/>
        </w:rPr>
        <w:tab/>
      </w:r>
      <w:r w:rsidRPr="006B2E0A">
        <w:rPr>
          <w:szCs w:val="24"/>
          <w:u w:val="single"/>
        </w:rPr>
        <w:tab/>
      </w:r>
      <w:r w:rsidRPr="006B2E0A">
        <w:rPr>
          <w:szCs w:val="24"/>
          <w:u w:val="single"/>
        </w:rPr>
        <w:tab/>
      </w:r>
      <w:r w:rsidRPr="006B2E0A">
        <w:rPr>
          <w:szCs w:val="24"/>
          <w:u w:val="single"/>
        </w:rPr>
        <w:tab/>
      </w:r>
    </w:p>
    <w:p w:rsidR="006B2E0A" w:rsidRPr="006B2E0A" w:rsidRDefault="006B2E0A" w:rsidP="00DC1363">
      <w:pPr>
        <w:tabs>
          <w:tab w:val="left" w:pos="0"/>
          <w:tab w:val="left" w:pos="1440"/>
        </w:tabs>
        <w:spacing w:after="0" w:line="240" w:lineRule="auto"/>
        <w:ind w:firstLine="0"/>
        <w:jc w:val="both"/>
        <w:rPr>
          <w:szCs w:val="24"/>
        </w:rPr>
      </w:pPr>
      <w:r w:rsidRPr="006B2E0A">
        <w:rPr>
          <w:szCs w:val="24"/>
        </w:rPr>
        <w:tab/>
      </w:r>
      <w:r w:rsidRPr="006B2E0A">
        <w:rPr>
          <w:szCs w:val="24"/>
        </w:rPr>
        <w:tab/>
      </w:r>
      <w:r w:rsidRPr="006B2E0A">
        <w:rPr>
          <w:szCs w:val="24"/>
        </w:rPr>
        <w:tab/>
      </w:r>
      <w:r w:rsidRPr="006B2E0A">
        <w:rPr>
          <w:szCs w:val="24"/>
        </w:rPr>
        <w:tab/>
      </w:r>
      <w:r w:rsidRPr="006B2E0A">
        <w:rPr>
          <w:szCs w:val="24"/>
        </w:rPr>
        <w:tab/>
      </w:r>
      <w:r w:rsidRPr="006B2E0A">
        <w:rPr>
          <w:szCs w:val="24"/>
        </w:rPr>
        <w:tab/>
      </w:r>
      <w:r w:rsidR="009A25A0">
        <w:rPr>
          <w:szCs w:val="24"/>
        </w:rPr>
        <w:t>Jeffrey A. Watson</w:t>
      </w:r>
    </w:p>
    <w:p w:rsidR="0024450A" w:rsidRDefault="006B2E0A" w:rsidP="00DC1363">
      <w:pPr>
        <w:spacing w:after="0" w:line="240" w:lineRule="auto"/>
        <w:ind w:firstLine="0"/>
        <w:contextualSpacing/>
        <w:rPr>
          <w:szCs w:val="24"/>
        </w:rPr>
      </w:pPr>
      <w:r w:rsidRPr="006B2E0A">
        <w:rPr>
          <w:szCs w:val="24"/>
        </w:rPr>
        <w:tab/>
      </w:r>
      <w:r w:rsidRPr="006B2E0A">
        <w:rPr>
          <w:szCs w:val="24"/>
        </w:rPr>
        <w:tab/>
      </w:r>
      <w:r w:rsidRPr="006B2E0A">
        <w:rPr>
          <w:szCs w:val="24"/>
        </w:rPr>
        <w:tab/>
      </w:r>
      <w:r w:rsidRPr="006B2E0A">
        <w:rPr>
          <w:szCs w:val="24"/>
        </w:rPr>
        <w:tab/>
      </w:r>
      <w:r w:rsidRPr="006B2E0A">
        <w:rPr>
          <w:szCs w:val="24"/>
        </w:rPr>
        <w:tab/>
      </w:r>
      <w:r w:rsidRPr="006B2E0A">
        <w:rPr>
          <w:szCs w:val="24"/>
        </w:rPr>
        <w:tab/>
      </w:r>
      <w:r>
        <w:rPr>
          <w:szCs w:val="24"/>
        </w:rPr>
        <w:tab/>
      </w:r>
      <w:r w:rsidRPr="006B2E0A">
        <w:rPr>
          <w:szCs w:val="24"/>
        </w:rPr>
        <w:t>Administrative Law Judge</w:t>
      </w:r>
    </w:p>
    <w:sectPr w:rsidR="0024450A" w:rsidSect="00E6670C">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875" w:rsidRDefault="00951875" w:rsidP="00AD0985">
      <w:pPr>
        <w:spacing w:after="0" w:line="240" w:lineRule="auto"/>
      </w:pPr>
      <w:r>
        <w:separator/>
      </w:r>
    </w:p>
  </w:endnote>
  <w:endnote w:type="continuationSeparator" w:id="0">
    <w:p w:rsidR="00951875" w:rsidRDefault="00951875" w:rsidP="00AD0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308044"/>
      <w:docPartObj>
        <w:docPartGallery w:val="Page Numbers (Bottom of Page)"/>
        <w:docPartUnique/>
      </w:docPartObj>
    </w:sdtPr>
    <w:sdtEndPr>
      <w:rPr>
        <w:noProof/>
        <w:sz w:val="20"/>
      </w:rPr>
    </w:sdtEndPr>
    <w:sdtContent>
      <w:p w:rsidR="006B2E0A" w:rsidRPr="006B2E0A" w:rsidRDefault="006B2E0A" w:rsidP="006B2E0A">
        <w:pPr>
          <w:pStyle w:val="Footer"/>
          <w:ind w:firstLine="0"/>
          <w:jc w:val="center"/>
          <w:rPr>
            <w:sz w:val="20"/>
          </w:rPr>
        </w:pPr>
        <w:r w:rsidRPr="006B2E0A">
          <w:rPr>
            <w:sz w:val="20"/>
          </w:rPr>
          <w:fldChar w:fldCharType="begin"/>
        </w:r>
        <w:r w:rsidRPr="006B2E0A">
          <w:rPr>
            <w:sz w:val="20"/>
          </w:rPr>
          <w:instrText xml:space="preserve"> PAGE   \* MERGEFORMAT </w:instrText>
        </w:r>
        <w:r w:rsidRPr="006B2E0A">
          <w:rPr>
            <w:sz w:val="20"/>
          </w:rPr>
          <w:fldChar w:fldCharType="separate"/>
        </w:r>
        <w:r w:rsidR="001D0812">
          <w:rPr>
            <w:noProof/>
            <w:sz w:val="20"/>
          </w:rPr>
          <w:t>6</w:t>
        </w:r>
        <w:r w:rsidRPr="006B2E0A">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875" w:rsidRDefault="00951875" w:rsidP="00B652DB">
      <w:pPr>
        <w:spacing w:after="0" w:line="240" w:lineRule="auto"/>
        <w:ind w:firstLine="0"/>
      </w:pPr>
      <w:r>
        <w:separator/>
      </w:r>
    </w:p>
  </w:footnote>
  <w:footnote w:type="continuationSeparator" w:id="0">
    <w:p w:rsidR="00951875" w:rsidRDefault="00951875" w:rsidP="00AD0985">
      <w:pPr>
        <w:spacing w:after="0" w:line="240" w:lineRule="auto"/>
      </w:pPr>
      <w:r>
        <w:continuationSeparator/>
      </w:r>
    </w:p>
  </w:footnote>
  <w:footnote w:id="1">
    <w:p w:rsidR="00170FD2" w:rsidRPr="00793C9C" w:rsidRDefault="00170FD2" w:rsidP="00B236A9">
      <w:pPr>
        <w:pStyle w:val="FootnoteText"/>
        <w:spacing w:after="0"/>
      </w:pPr>
      <w:r w:rsidRPr="00793C9C">
        <w:rPr>
          <w:rStyle w:val="FootnoteReference"/>
        </w:rPr>
        <w:footnoteRef/>
      </w:r>
      <w:r w:rsidRPr="00793C9C">
        <w:t xml:space="preserve"> </w:t>
      </w:r>
      <w:r w:rsidRPr="00793C9C">
        <w:tab/>
      </w:r>
      <w:proofErr w:type="gramStart"/>
      <w:r w:rsidRPr="00781ADA">
        <w:rPr>
          <w:i/>
        </w:rPr>
        <w:t xml:space="preserve">Schneider v. </w:t>
      </w:r>
      <w:r>
        <w:rPr>
          <w:i/>
        </w:rPr>
        <w:t>Pa.</w:t>
      </w:r>
      <w:r w:rsidRPr="00781ADA">
        <w:rPr>
          <w:i/>
        </w:rPr>
        <w:t xml:space="preserve"> Pub.</w:t>
      </w:r>
      <w:proofErr w:type="gramEnd"/>
      <w:r w:rsidRPr="00781ADA">
        <w:rPr>
          <w:i/>
        </w:rPr>
        <w:t xml:space="preserve"> Util. Comm’n</w:t>
      </w:r>
      <w:r w:rsidRPr="00793C9C">
        <w:t>, 479 A.2d 10 (Pa.Cmwlth. 1984).</w:t>
      </w:r>
    </w:p>
    <w:p w:rsidR="00170FD2" w:rsidRPr="00793C9C" w:rsidRDefault="00170FD2" w:rsidP="00B236A9">
      <w:pPr>
        <w:pStyle w:val="FootnoteText"/>
        <w:spacing w:after="0"/>
      </w:pPr>
    </w:p>
  </w:footnote>
  <w:footnote w:id="2">
    <w:p w:rsidR="00170FD2" w:rsidRPr="00793C9C" w:rsidRDefault="00170FD2" w:rsidP="00B236A9">
      <w:pPr>
        <w:pStyle w:val="FootnoteText"/>
        <w:spacing w:after="0"/>
      </w:pPr>
      <w:r w:rsidRPr="00793C9C">
        <w:rPr>
          <w:rStyle w:val="FootnoteReference"/>
        </w:rPr>
        <w:footnoteRef/>
      </w:r>
      <w:r w:rsidRPr="00793C9C">
        <w:t xml:space="preserve">  </w:t>
      </w:r>
      <w:r w:rsidRPr="00793C9C">
        <w:tab/>
      </w:r>
      <w:r w:rsidRPr="00793C9C">
        <w:rPr>
          <w:i/>
        </w:rPr>
        <w:t>Id</w:t>
      </w:r>
      <w:r w:rsidRPr="00793C9C">
        <w:t>.</w:t>
      </w:r>
    </w:p>
    <w:p w:rsidR="00170FD2" w:rsidRPr="00793C9C" w:rsidRDefault="00170FD2" w:rsidP="00B236A9">
      <w:pPr>
        <w:pStyle w:val="FootnoteText"/>
        <w:spacing w:after="0"/>
      </w:pPr>
    </w:p>
  </w:footnote>
  <w:footnote w:id="3">
    <w:p w:rsidR="006D476A" w:rsidRDefault="006D476A" w:rsidP="00B236A9">
      <w:pPr>
        <w:pStyle w:val="FootnoteText"/>
        <w:spacing w:after="0"/>
      </w:pPr>
      <w:r>
        <w:rPr>
          <w:rStyle w:val="FootnoteReference"/>
        </w:rPr>
        <w:footnoteRef/>
      </w:r>
      <w:r>
        <w:t xml:space="preserve">  </w:t>
      </w:r>
      <w:r>
        <w:tab/>
      </w:r>
      <w:r>
        <w:rPr>
          <w:i/>
        </w:rPr>
        <w:t>E.g.</w:t>
      </w:r>
      <w:r w:rsidRPr="006D476A">
        <w:t xml:space="preserve">, </w:t>
      </w:r>
      <w:r>
        <w:rPr>
          <w:i/>
        </w:rPr>
        <w:t xml:space="preserve">Shih v. Verizon Pennsylvania </w:t>
      </w:r>
      <w:r w:rsidRPr="006A3975">
        <w:rPr>
          <w:i/>
        </w:rPr>
        <w:t>LLC</w:t>
      </w:r>
      <w:r>
        <w:t xml:space="preserve">, Docket No. C-2013-2378602 (Final Order entered September 25, 2014); </w:t>
      </w:r>
      <w:r w:rsidRPr="006D476A">
        <w:rPr>
          <w:i/>
        </w:rPr>
        <w:t>Beall v. Philadelphia Gas Works</w:t>
      </w:r>
      <w:r w:rsidRPr="006D476A">
        <w:t>, Docket No. C-2008-20279</w:t>
      </w:r>
      <w:r>
        <w:t>54 (</w:t>
      </w:r>
      <w:r w:rsidRPr="006D476A">
        <w:t>Final Order entered February 23, 2009)</w:t>
      </w:r>
      <w:r>
        <w:t>.</w:t>
      </w:r>
    </w:p>
    <w:p w:rsidR="00B236A9" w:rsidRDefault="00B236A9" w:rsidP="00B236A9">
      <w:pPr>
        <w:pStyle w:val="FootnoteText"/>
        <w:spacing w:after="0"/>
      </w:pPr>
    </w:p>
  </w:footnote>
  <w:footnote w:id="4">
    <w:p w:rsidR="003F3FA0" w:rsidRDefault="003F3FA0" w:rsidP="00B236A9">
      <w:pPr>
        <w:pStyle w:val="FootnoteText"/>
        <w:spacing w:after="0"/>
      </w:pPr>
      <w:r w:rsidRPr="00793C9C">
        <w:rPr>
          <w:rStyle w:val="FootnoteReference"/>
        </w:rPr>
        <w:footnoteRef/>
      </w:r>
      <w:r w:rsidRPr="00793C9C">
        <w:t xml:space="preserve"> </w:t>
      </w:r>
      <w:r w:rsidRPr="00793C9C">
        <w:tab/>
      </w:r>
      <w:r w:rsidRPr="00781ADA">
        <w:rPr>
          <w:i/>
        </w:rPr>
        <w:t>Berkowitz v. Mayflower Securities, Inc</w:t>
      </w:r>
      <w:r w:rsidRPr="00793C9C">
        <w:t xml:space="preserve">., 455 Pa. 531, 317 A.2d 584 (1974); </w:t>
      </w:r>
      <w:r w:rsidRPr="00781ADA">
        <w:rPr>
          <w:i/>
        </w:rPr>
        <w:t>Chartiers Industrial and Commercial Dev. Auth. v. Allegheny County Bd. of Property Assessment Appeals and Rev</w:t>
      </w:r>
      <w:r w:rsidRPr="00793C9C">
        <w:t xml:space="preserve">., 645 A.2d 944 (Pa.Cmwlth. 1994); </w:t>
      </w:r>
      <w:r w:rsidRPr="00781ADA">
        <w:rPr>
          <w:i/>
        </w:rPr>
        <w:t>Geary v. Verizon Pennsylvania Inc</w:t>
      </w:r>
      <w:r w:rsidRPr="00793C9C">
        <w:t>., Docket No. C-2009-2118625 (Opinion and Order entered Sept</w:t>
      </w:r>
      <w:r>
        <w:t>ember</w:t>
      </w:r>
      <w:r w:rsidRPr="00793C9C">
        <w:t xml:space="preserve"> 16, 2010).  </w:t>
      </w:r>
    </w:p>
    <w:p w:rsidR="003F3FA0" w:rsidRPr="00793C9C" w:rsidRDefault="003F3FA0" w:rsidP="003F3FA0">
      <w:pPr>
        <w:pStyle w:val="FootnoteText"/>
        <w:spacing w:after="0"/>
        <w:ind w:firstLine="72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6DF5"/>
    <w:multiLevelType w:val="hybridMultilevel"/>
    <w:tmpl w:val="D0DC0B2A"/>
    <w:lvl w:ilvl="0" w:tplc="BA721D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FB452B"/>
    <w:multiLevelType w:val="hybridMultilevel"/>
    <w:tmpl w:val="6E004D3E"/>
    <w:lvl w:ilvl="0" w:tplc="AAA29E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8676E7"/>
    <w:multiLevelType w:val="hybridMultilevel"/>
    <w:tmpl w:val="406A88C0"/>
    <w:lvl w:ilvl="0" w:tplc="D26865D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4143EC4"/>
    <w:multiLevelType w:val="hybridMultilevel"/>
    <w:tmpl w:val="0804CF2E"/>
    <w:lvl w:ilvl="0" w:tplc="8E60688E">
      <w:start w:val="1"/>
      <w:numFmt w:val="decimal"/>
      <w:lvlText w:val="%1."/>
      <w:lvlJc w:val="left"/>
      <w:pPr>
        <w:ind w:left="225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AA1786D"/>
    <w:multiLevelType w:val="hybridMultilevel"/>
    <w:tmpl w:val="B938100C"/>
    <w:lvl w:ilvl="0" w:tplc="021EAB42">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CD127CC"/>
    <w:multiLevelType w:val="hybridMultilevel"/>
    <w:tmpl w:val="FAE6E694"/>
    <w:lvl w:ilvl="0" w:tplc="5A4EB54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1"/>
  </w:num>
  <w:num w:numId="4">
    <w:abstractNumId w:val="3"/>
  </w:num>
  <w:num w:numId="5">
    <w:abstractNumId w:val="5"/>
  </w:num>
  <w:num w:numId="6">
    <w:abstractNumId w:val="3"/>
    <w:lvlOverride w:ilvl="0">
      <w:startOverride w:val="1"/>
    </w:lvlOverride>
  </w:num>
  <w:num w:numId="7">
    <w:abstractNumId w:val="7"/>
  </w:num>
  <w:num w:numId="8">
    <w:abstractNumId w:val="0"/>
  </w:num>
  <w:num w:numId="9">
    <w:abstractNumId w:val="3"/>
    <w:lvlOverride w:ilvl="0">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B69"/>
    <w:rsid w:val="0000486E"/>
    <w:rsid w:val="00004C37"/>
    <w:rsid w:val="00015FAA"/>
    <w:rsid w:val="00084F67"/>
    <w:rsid w:val="0008581B"/>
    <w:rsid w:val="00085D76"/>
    <w:rsid w:val="000A1939"/>
    <w:rsid w:val="000B40AB"/>
    <w:rsid w:val="000C376F"/>
    <w:rsid w:val="000D4A7B"/>
    <w:rsid w:val="000E453F"/>
    <w:rsid w:val="000E709E"/>
    <w:rsid w:val="001036AD"/>
    <w:rsid w:val="00111ED9"/>
    <w:rsid w:val="001155FD"/>
    <w:rsid w:val="00120275"/>
    <w:rsid w:val="00125104"/>
    <w:rsid w:val="00125963"/>
    <w:rsid w:val="001376C4"/>
    <w:rsid w:val="00147B0B"/>
    <w:rsid w:val="001509AA"/>
    <w:rsid w:val="00160067"/>
    <w:rsid w:val="00167DBC"/>
    <w:rsid w:val="00170FD2"/>
    <w:rsid w:val="00172961"/>
    <w:rsid w:val="001962F5"/>
    <w:rsid w:val="00197F33"/>
    <w:rsid w:val="001B1CBA"/>
    <w:rsid w:val="001B4AEB"/>
    <w:rsid w:val="001B5F94"/>
    <w:rsid w:val="001C238F"/>
    <w:rsid w:val="001C2FA0"/>
    <w:rsid w:val="001D0812"/>
    <w:rsid w:val="001D61F8"/>
    <w:rsid w:val="001D7072"/>
    <w:rsid w:val="001F757E"/>
    <w:rsid w:val="00215AEA"/>
    <w:rsid w:val="00215C5F"/>
    <w:rsid w:val="00217700"/>
    <w:rsid w:val="00220874"/>
    <w:rsid w:val="00225E36"/>
    <w:rsid w:val="00242F19"/>
    <w:rsid w:val="00243314"/>
    <w:rsid w:val="0024450A"/>
    <w:rsid w:val="002576BA"/>
    <w:rsid w:val="002631D8"/>
    <w:rsid w:val="00267A1A"/>
    <w:rsid w:val="002772DE"/>
    <w:rsid w:val="002918E5"/>
    <w:rsid w:val="002A4BAC"/>
    <w:rsid w:val="002B234C"/>
    <w:rsid w:val="002C107D"/>
    <w:rsid w:val="002C1D26"/>
    <w:rsid w:val="002C2D85"/>
    <w:rsid w:val="002E5AAE"/>
    <w:rsid w:val="002F49FF"/>
    <w:rsid w:val="00306FB8"/>
    <w:rsid w:val="00323BBF"/>
    <w:rsid w:val="00332BB3"/>
    <w:rsid w:val="00334726"/>
    <w:rsid w:val="00340326"/>
    <w:rsid w:val="003444A8"/>
    <w:rsid w:val="00352B97"/>
    <w:rsid w:val="003530F3"/>
    <w:rsid w:val="00356E53"/>
    <w:rsid w:val="0036208B"/>
    <w:rsid w:val="003651E4"/>
    <w:rsid w:val="00381B4A"/>
    <w:rsid w:val="00393C92"/>
    <w:rsid w:val="003B7322"/>
    <w:rsid w:val="003C0542"/>
    <w:rsid w:val="003D45F1"/>
    <w:rsid w:val="003E04FC"/>
    <w:rsid w:val="003F3F4E"/>
    <w:rsid w:val="003F3FA0"/>
    <w:rsid w:val="00417C05"/>
    <w:rsid w:val="00422B6E"/>
    <w:rsid w:val="00424FA7"/>
    <w:rsid w:val="00453D17"/>
    <w:rsid w:val="004A27FF"/>
    <w:rsid w:val="004D523C"/>
    <w:rsid w:val="004D60FB"/>
    <w:rsid w:val="004E536B"/>
    <w:rsid w:val="004F44FF"/>
    <w:rsid w:val="004F6B09"/>
    <w:rsid w:val="00517788"/>
    <w:rsid w:val="00524ADE"/>
    <w:rsid w:val="00543C3A"/>
    <w:rsid w:val="005528C5"/>
    <w:rsid w:val="005547AF"/>
    <w:rsid w:val="00560DAC"/>
    <w:rsid w:val="00562036"/>
    <w:rsid w:val="00565037"/>
    <w:rsid w:val="00570B7E"/>
    <w:rsid w:val="005721E0"/>
    <w:rsid w:val="00575C73"/>
    <w:rsid w:val="00591D6E"/>
    <w:rsid w:val="005A1C96"/>
    <w:rsid w:val="005C2047"/>
    <w:rsid w:val="005D0175"/>
    <w:rsid w:val="005E2347"/>
    <w:rsid w:val="005E4690"/>
    <w:rsid w:val="00600C4E"/>
    <w:rsid w:val="00605C75"/>
    <w:rsid w:val="0061775F"/>
    <w:rsid w:val="006320C4"/>
    <w:rsid w:val="00633EDF"/>
    <w:rsid w:val="006371DA"/>
    <w:rsid w:val="00644B37"/>
    <w:rsid w:val="00674523"/>
    <w:rsid w:val="00675A69"/>
    <w:rsid w:val="00685437"/>
    <w:rsid w:val="006907A6"/>
    <w:rsid w:val="00693B43"/>
    <w:rsid w:val="00695999"/>
    <w:rsid w:val="006A33FF"/>
    <w:rsid w:val="006A3975"/>
    <w:rsid w:val="006A508C"/>
    <w:rsid w:val="006B2E0A"/>
    <w:rsid w:val="006C0741"/>
    <w:rsid w:val="006D400A"/>
    <w:rsid w:val="006D476A"/>
    <w:rsid w:val="006D78D9"/>
    <w:rsid w:val="006F0335"/>
    <w:rsid w:val="006F391E"/>
    <w:rsid w:val="007028DA"/>
    <w:rsid w:val="00713679"/>
    <w:rsid w:val="00714441"/>
    <w:rsid w:val="0073074E"/>
    <w:rsid w:val="00731362"/>
    <w:rsid w:val="007427CA"/>
    <w:rsid w:val="0074772E"/>
    <w:rsid w:val="00754D82"/>
    <w:rsid w:val="00771C35"/>
    <w:rsid w:val="00772CF9"/>
    <w:rsid w:val="007739D3"/>
    <w:rsid w:val="007751A4"/>
    <w:rsid w:val="00786C2B"/>
    <w:rsid w:val="00792796"/>
    <w:rsid w:val="00793F8C"/>
    <w:rsid w:val="0079473E"/>
    <w:rsid w:val="0079732C"/>
    <w:rsid w:val="007A6223"/>
    <w:rsid w:val="007B1C56"/>
    <w:rsid w:val="007B6E1F"/>
    <w:rsid w:val="007C64AD"/>
    <w:rsid w:val="007E6779"/>
    <w:rsid w:val="007E6AF5"/>
    <w:rsid w:val="008029FA"/>
    <w:rsid w:val="00805BF9"/>
    <w:rsid w:val="00812D55"/>
    <w:rsid w:val="008449C1"/>
    <w:rsid w:val="00844EF8"/>
    <w:rsid w:val="00851624"/>
    <w:rsid w:val="008529D2"/>
    <w:rsid w:val="00853C9A"/>
    <w:rsid w:val="0085607A"/>
    <w:rsid w:val="00865A2E"/>
    <w:rsid w:val="00867C70"/>
    <w:rsid w:val="0087063F"/>
    <w:rsid w:val="00877C25"/>
    <w:rsid w:val="00883900"/>
    <w:rsid w:val="00883E56"/>
    <w:rsid w:val="008A4C8B"/>
    <w:rsid w:val="008B5D92"/>
    <w:rsid w:val="008C46CA"/>
    <w:rsid w:val="008C6E72"/>
    <w:rsid w:val="008D6732"/>
    <w:rsid w:val="008E1905"/>
    <w:rsid w:val="008F2536"/>
    <w:rsid w:val="00900959"/>
    <w:rsid w:val="00914B47"/>
    <w:rsid w:val="00920926"/>
    <w:rsid w:val="00926840"/>
    <w:rsid w:val="00951875"/>
    <w:rsid w:val="009614D3"/>
    <w:rsid w:val="00970B99"/>
    <w:rsid w:val="00990016"/>
    <w:rsid w:val="009964FB"/>
    <w:rsid w:val="009A25A0"/>
    <w:rsid w:val="009A2A75"/>
    <w:rsid w:val="009A450B"/>
    <w:rsid w:val="009B63DA"/>
    <w:rsid w:val="009B7BDD"/>
    <w:rsid w:val="009F027E"/>
    <w:rsid w:val="009F0DE5"/>
    <w:rsid w:val="009F31A5"/>
    <w:rsid w:val="009F34E8"/>
    <w:rsid w:val="00A1672A"/>
    <w:rsid w:val="00A2053F"/>
    <w:rsid w:val="00A5250B"/>
    <w:rsid w:val="00A62A42"/>
    <w:rsid w:val="00A6329B"/>
    <w:rsid w:val="00A70982"/>
    <w:rsid w:val="00A8022B"/>
    <w:rsid w:val="00AA6DF6"/>
    <w:rsid w:val="00AB4C73"/>
    <w:rsid w:val="00AB7A5E"/>
    <w:rsid w:val="00AC6E64"/>
    <w:rsid w:val="00AC70F5"/>
    <w:rsid w:val="00AC776C"/>
    <w:rsid w:val="00AD0985"/>
    <w:rsid w:val="00AE6070"/>
    <w:rsid w:val="00AE63B4"/>
    <w:rsid w:val="00AE6F47"/>
    <w:rsid w:val="00AF038B"/>
    <w:rsid w:val="00AF3114"/>
    <w:rsid w:val="00B006F3"/>
    <w:rsid w:val="00B03EDD"/>
    <w:rsid w:val="00B236A9"/>
    <w:rsid w:val="00B34875"/>
    <w:rsid w:val="00B35FC5"/>
    <w:rsid w:val="00B407A1"/>
    <w:rsid w:val="00B61F07"/>
    <w:rsid w:val="00B652DB"/>
    <w:rsid w:val="00B90A91"/>
    <w:rsid w:val="00B95BD4"/>
    <w:rsid w:val="00BB58EB"/>
    <w:rsid w:val="00BC6429"/>
    <w:rsid w:val="00BD5506"/>
    <w:rsid w:val="00BF140E"/>
    <w:rsid w:val="00BF6B69"/>
    <w:rsid w:val="00C15D8B"/>
    <w:rsid w:val="00C5171B"/>
    <w:rsid w:val="00C6400A"/>
    <w:rsid w:val="00C7480E"/>
    <w:rsid w:val="00C81B66"/>
    <w:rsid w:val="00C8759F"/>
    <w:rsid w:val="00C9332A"/>
    <w:rsid w:val="00CB4604"/>
    <w:rsid w:val="00CB6A2F"/>
    <w:rsid w:val="00CC03DC"/>
    <w:rsid w:val="00CE2C5C"/>
    <w:rsid w:val="00CE4778"/>
    <w:rsid w:val="00CF0683"/>
    <w:rsid w:val="00CF4AB4"/>
    <w:rsid w:val="00D0113A"/>
    <w:rsid w:val="00D14272"/>
    <w:rsid w:val="00D165CE"/>
    <w:rsid w:val="00D201B4"/>
    <w:rsid w:val="00D2036B"/>
    <w:rsid w:val="00D25CFF"/>
    <w:rsid w:val="00D40927"/>
    <w:rsid w:val="00D4726E"/>
    <w:rsid w:val="00D5787F"/>
    <w:rsid w:val="00D84D44"/>
    <w:rsid w:val="00D93E77"/>
    <w:rsid w:val="00DA33EC"/>
    <w:rsid w:val="00DA3473"/>
    <w:rsid w:val="00DA565A"/>
    <w:rsid w:val="00DA7361"/>
    <w:rsid w:val="00DB17B6"/>
    <w:rsid w:val="00DC04AC"/>
    <w:rsid w:val="00DC1363"/>
    <w:rsid w:val="00DC1D6D"/>
    <w:rsid w:val="00DC781E"/>
    <w:rsid w:val="00DD0D87"/>
    <w:rsid w:val="00DD5C37"/>
    <w:rsid w:val="00DD6136"/>
    <w:rsid w:val="00DF08B3"/>
    <w:rsid w:val="00DF2D7F"/>
    <w:rsid w:val="00DF7E1C"/>
    <w:rsid w:val="00E40F01"/>
    <w:rsid w:val="00E442E6"/>
    <w:rsid w:val="00E47A99"/>
    <w:rsid w:val="00E6670C"/>
    <w:rsid w:val="00E72921"/>
    <w:rsid w:val="00E87EE9"/>
    <w:rsid w:val="00EB120D"/>
    <w:rsid w:val="00EF1818"/>
    <w:rsid w:val="00EF79EA"/>
    <w:rsid w:val="00F161E9"/>
    <w:rsid w:val="00F16D46"/>
    <w:rsid w:val="00F17630"/>
    <w:rsid w:val="00F23521"/>
    <w:rsid w:val="00F40D6F"/>
    <w:rsid w:val="00F44918"/>
    <w:rsid w:val="00F503FC"/>
    <w:rsid w:val="00F54AF4"/>
    <w:rsid w:val="00F6346E"/>
    <w:rsid w:val="00F71FF7"/>
    <w:rsid w:val="00F96FBA"/>
    <w:rsid w:val="00FA0253"/>
    <w:rsid w:val="00FA08FA"/>
    <w:rsid w:val="00FD03F4"/>
    <w:rsid w:val="00FE72C4"/>
    <w:rsid w:val="00FE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A6329B"/>
    <w:pPr>
      <w:tabs>
        <w:tab w:val="left" w:pos="-1440"/>
        <w:tab w:val="left" w:pos="-720"/>
        <w:tab w:val="left" w:pos="0"/>
      </w:tabs>
      <w:suppressAutoHyphens/>
      <w:spacing w:after="0"/>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AD0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985"/>
    <w:rPr>
      <w:rFonts w:ascii="Times New Roman" w:hAnsi="Times New Roman" w:cs="Times New Roman"/>
      <w:sz w:val="24"/>
      <w:szCs w:val="20"/>
    </w:rPr>
  </w:style>
  <w:style w:type="paragraph" w:styleId="Footer">
    <w:name w:val="footer"/>
    <w:basedOn w:val="Normal"/>
    <w:link w:val="FooterChar"/>
    <w:uiPriority w:val="99"/>
    <w:unhideWhenUsed/>
    <w:rsid w:val="00AD0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985"/>
    <w:rPr>
      <w:rFonts w:ascii="Times New Roman" w:hAnsi="Times New Roman" w:cs="Times New Roman"/>
      <w:sz w:val="24"/>
      <w:szCs w:val="20"/>
    </w:rPr>
  </w:style>
  <w:style w:type="character" w:styleId="FootnoteReference">
    <w:name w:val="footnote reference"/>
    <w:basedOn w:val="DefaultParagraphFont"/>
    <w:uiPriority w:val="99"/>
    <w:unhideWhenUsed/>
    <w:rsid w:val="00DD6136"/>
    <w:rPr>
      <w:rFonts w:ascii="Times New Roman" w:hAnsi="Times New Roman"/>
      <w:vertAlign w:val="superscript"/>
    </w:rPr>
  </w:style>
  <w:style w:type="paragraph" w:styleId="BalloonText">
    <w:name w:val="Balloon Text"/>
    <w:basedOn w:val="Normal"/>
    <w:link w:val="BalloonTextChar"/>
    <w:uiPriority w:val="99"/>
    <w:semiHidden/>
    <w:unhideWhenUsed/>
    <w:rsid w:val="000A1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39"/>
    <w:rPr>
      <w:rFonts w:ascii="Tahoma" w:hAnsi="Tahoma" w:cs="Tahoma"/>
      <w:sz w:val="16"/>
      <w:szCs w:val="16"/>
    </w:rPr>
  </w:style>
  <w:style w:type="paragraph" w:styleId="EndnoteText">
    <w:name w:val="endnote text"/>
    <w:basedOn w:val="Normal"/>
    <w:link w:val="EndnoteTextChar"/>
    <w:rsid w:val="003B7322"/>
    <w:pPr>
      <w:spacing w:after="0" w:line="240" w:lineRule="auto"/>
      <w:ind w:firstLine="0"/>
    </w:pPr>
    <w:rPr>
      <w:rFonts w:ascii="Courier" w:hAnsi="Courier"/>
    </w:rPr>
  </w:style>
  <w:style w:type="character" w:customStyle="1" w:styleId="EndnoteTextChar">
    <w:name w:val="Endnote Text Char"/>
    <w:basedOn w:val="DefaultParagraphFont"/>
    <w:link w:val="EndnoteText"/>
    <w:rsid w:val="003B7322"/>
    <w:rPr>
      <w:rFonts w:ascii="Courier" w:hAnsi="Courier" w:cs="Times New Roman"/>
      <w:sz w:val="24"/>
      <w:szCs w:val="20"/>
    </w:rPr>
  </w:style>
  <w:style w:type="paragraph" w:styleId="PlainText">
    <w:name w:val="Plain Text"/>
    <w:basedOn w:val="Normal"/>
    <w:link w:val="PlainTextChar"/>
    <w:uiPriority w:val="99"/>
    <w:semiHidden/>
    <w:unhideWhenUsed/>
    <w:rsid w:val="001D0812"/>
    <w:pPr>
      <w:spacing w:after="0" w:line="240" w:lineRule="auto"/>
      <w:ind w:firstLine="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D0812"/>
    <w:rPr>
      <w:rFonts w:ascii="Calibri" w:eastAsiaTheme="minorHAns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A6329B"/>
    <w:pPr>
      <w:tabs>
        <w:tab w:val="left" w:pos="-1440"/>
        <w:tab w:val="left" w:pos="-720"/>
        <w:tab w:val="left" w:pos="0"/>
      </w:tabs>
      <w:suppressAutoHyphens/>
      <w:spacing w:after="0"/>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AD0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985"/>
    <w:rPr>
      <w:rFonts w:ascii="Times New Roman" w:hAnsi="Times New Roman" w:cs="Times New Roman"/>
      <w:sz w:val="24"/>
      <w:szCs w:val="20"/>
    </w:rPr>
  </w:style>
  <w:style w:type="paragraph" w:styleId="Footer">
    <w:name w:val="footer"/>
    <w:basedOn w:val="Normal"/>
    <w:link w:val="FooterChar"/>
    <w:uiPriority w:val="99"/>
    <w:unhideWhenUsed/>
    <w:rsid w:val="00AD0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985"/>
    <w:rPr>
      <w:rFonts w:ascii="Times New Roman" w:hAnsi="Times New Roman" w:cs="Times New Roman"/>
      <w:sz w:val="24"/>
      <w:szCs w:val="20"/>
    </w:rPr>
  </w:style>
  <w:style w:type="character" w:styleId="FootnoteReference">
    <w:name w:val="footnote reference"/>
    <w:basedOn w:val="DefaultParagraphFont"/>
    <w:uiPriority w:val="99"/>
    <w:unhideWhenUsed/>
    <w:rsid w:val="00DD6136"/>
    <w:rPr>
      <w:rFonts w:ascii="Times New Roman" w:hAnsi="Times New Roman"/>
      <w:vertAlign w:val="superscript"/>
    </w:rPr>
  </w:style>
  <w:style w:type="paragraph" w:styleId="BalloonText">
    <w:name w:val="Balloon Text"/>
    <w:basedOn w:val="Normal"/>
    <w:link w:val="BalloonTextChar"/>
    <w:uiPriority w:val="99"/>
    <w:semiHidden/>
    <w:unhideWhenUsed/>
    <w:rsid w:val="000A1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39"/>
    <w:rPr>
      <w:rFonts w:ascii="Tahoma" w:hAnsi="Tahoma" w:cs="Tahoma"/>
      <w:sz w:val="16"/>
      <w:szCs w:val="16"/>
    </w:rPr>
  </w:style>
  <w:style w:type="paragraph" w:styleId="EndnoteText">
    <w:name w:val="endnote text"/>
    <w:basedOn w:val="Normal"/>
    <w:link w:val="EndnoteTextChar"/>
    <w:rsid w:val="003B7322"/>
    <w:pPr>
      <w:spacing w:after="0" w:line="240" w:lineRule="auto"/>
      <w:ind w:firstLine="0"/>
    </w:pPr>
    <w:rPr>
      <w:rFonts w:ascii="Courier" w:hAnsi="Courier"/>
    </w:rPr>
  </w:style>
  <w:style w:type="character" w:customStyle="1" w:styleId="EndnoteTextChar">
    <w:name w:val="Endnote Text Char"/>
    <w:basedOn w:val="DefaultParagraphFont"/>
    <w:link w:val="EndnoteText"/>
    <w:rsid w:val="003B7322"/>
    <w:rPr>
      <w:rFonts w:ascii="Courier" w:hAnsi="Courier" w:cs="Times New Roman"/>
      <w:sz w:val="24"/>
      <w:szCs w:val="20"/>
    </w:rPr>
  </w:style>
  <w:style w:type="paragraph" w:styleId="PlainText">
    <w:name w:val="Plain Text"/>
    <w:basedOn w:val="Normal"/>
    <w:link w:val="PlainTextChar"/>
    <w:uiPriority w:val="99"/>
    <w:semiHidden/>
    <w:unhideWhenUsed/>
    <w:rsid w:val="001D0812"/>
    <w:pPr>
      <w:spacing w:after="0" w:line="240" w:lineRule="auto"/>
      <w:ind w:firstLine="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D0812"/>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56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1CB49-2F36-4758-A736-7F34216F4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sandra elizabeth oldynski</cp:lastModifiedBy>
  <cp:revision>18</cp:revision>
  <cp:lastPrinted>2016-01-05T15:09:00Z</cp:lastPrinted>
  <dcterms:created xsi:type="dcterms:W3CDTF">2016-01-04T19:10:00Z</dcterms:created>
  <dcterms:modified xsi:type="dcterms:W3CDTF">2016-01-12T17:23:00Z</dcterms:modified>
</cp:coreProperties>
</file>