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4B0340">
        <w:rPr>
          <w:sz w:val="20"/>
          <w:szCs w:val="20"/>
        </w:rPr>
        <w:t>C-2016-252</w:t>
      </w:r>
      <w:r w:rsidR="00EA18D6">
        <w:rPr>
          <w:sz w:val="20"/>
          <w:szCs w:val="20"/>
        </w:rPr>
        <w:t>4864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EA18D6">
        <w:t>January 21</w:t>
      </w:r>
      <w:r w:rsidR="004B0340">
        <w:t>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4B0340" w:rsidP="00706174">
      <w:r>
        <w:t>RICHARD M. RISOLDI, PRESIDENT</w:t>
      </w:r>
    </w:p>
    <w:p w:rsidR="004B0340" w:rsidRPr="000F5C25" w:rsidRDefault="004B0340" w:rsidP="00706174">
      <w:r>
        <w:t>TWIN LAKES UTILITIES, INC.</w:t>
      </w:r>
    </w:p>
    <w:p w:rsidR="004D0109" w:rsidRPr="000F5C25" w:rsidRDefault="004B0340" w:rsidP="00706174">
      <w:r>
        <w:t>1500 RONSON ROAD</w:t>
      </w:r>
    </w:p>
    <w:p w:rsidR="004D0109" w:rsidRDefault="004B0340" w:rsidP="00706174">
      <w:r>
        <w:t>ISELIN, NJ  08830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1A2D9A">
        <w:t>TWIN LAKES UTILITIES, INC.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1A2D9A">
        <w:t>R-2015-2506337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>a Public Utility Co</w:t>
      </w:r>
      <w:r w:rsidR="00177DB7">
        <w:t xml:space="preserve">mmission by John </w:t>
      </w:r>
      <w:proofErr w:type="spellStart"/>
      <w:r w:rsidR="00177DB7">
        <w:t>Weissleder</w:t>
      </w:r>
      <w:proofErr w:type="spellEnd"/>
      <w:r w:rsidR="00177DB7">
        <w:t xml:space="preserve"> and Georgette Muller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77DB7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2D9A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340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18D6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2016-01-21T16:07:00Z</dcterms:created>
  <dcterms:modified xsi:type="dcterms:W3CDTF">2016-01-21T16:08:00Z</dcterms:modified>
</cp:coreProperties>
</file>