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9C4" w:rsidRPr="0044743A" w:rsidRDefault="009109C4" w:rsidP="0081597B">
      <w:pPr>
        <w:jc w:val="center"/>
        <w:outlineLvl w:val="0"/>
        <w:rPr>
          <w:rFonts w:ascii="Times New Roman" w:hAnsi="Times New Roman" w:cs="Times New Roman"/>
          <w:b/>
        </w:rPr>
      </w:pPr>
      <w:r w:rsidRPr="0044743A">
        <w:rPr>
          <w:rFonts w:ascii="Times New Roman" w:hAnsi="Times New Roman" w:cs="Times New Roman"/>
          <w:b/>
        </w:rPr>
        <w:t>BEFORE THE</w:t>
      </w:r>
    </w:p>
    <w:p w:rsidR="009109C4" w:rsidRPr="0044743A" w:rsidRDefault="009109C4" w:rsidP="0081597B">
      <w:pPr>
        <w:tabs>
          <w:tab w:val="center" w:pos="4680"/>
        </w:tabs>
        <w:suppressAutoHyphens/>
        <w:jc w:val="center"/>
        <w:outlineLvl w:val="0"/>
        <w:rPr>
          <w:rFonts w:ascii="Times New Roman" w:hAnsi="Times New Roman" w:cs="Times New Roman"/>
          <w:b/>
          <w:bCs/>
          <w:spacing w:val="-3"/>
        </w:rPr>
      </w:pPr>
      <w:r w:rsidRPr="0044743A">
        <w:rPr>
          <w:rFonts w:ascii="Times New Roman" w:hAnsi="Times New Roman" w:cs="Times New Roman"/>
          <w:b/>
          <w:bCs/>
          <w:spacing w:val="-3"/>
        </w:rPr>
        <w:t>PENNSYLVANIA PUBLIC UTILITY COMMISSION</w:t>
      </w:r>
    </w:p>
    <w:p w:rsidR="00CA1809" w:rsidRPr="0044743A" w:rsidRDefault="00CA1809" w:rsidP="00CA1809">
      <w:pPr>
        <w:tabs>
          <w:tab w:val="center" w:pos="4680"/>
        </w:tabs>
        <w:suppressAutoHyphens/>
        <w:jc w:val="center"/>
        <w:outlineLvl w:val="0"/>
        <w:rPr>
          <w:rFonts w:ascii="Times New Roman" w:hAnsi="Times New Roman" w:cs="Times New Roman"/>
          <w:b/>
          <w:bCs/>
          <w:spacing w:val="-3"/>
        </w:rPr>
      </w:pPr>
    </w:p>
    <w:p w:rsidR="00D7424D" w:rsidRPr="0044743A" w:rsidRDefault="00D7424D" w:rsidP="00CA1809">
      <w:pPr>
        <w:tabs>
          <w:tab w:val="center" w:pos="4680"/>
        </w:tabs>
        <w:suppressAutoHyphens/>
        <w:jc w:val="center"/>
        <w:outlineLvl w:val="0"/>
        <w:rPr>
          <w:rFonts w:ascii="Times New Roman" w:hAnsi="Times New Roman" w:cs="Times New Roman"/>
          <w:b/>
          <w:bCs/>
          <w:spacing w:val="-3"/>
        </w:rPr>
      </w:pPr>
    </w:p>
    <w:p w:rsidR="009109C4" w:rsidRPr="0044743A" w:rsidRDefault="009109C4" w:rsidP="00515E33">
      <w:pPr>
        <w:tabs>
          <w:tab w:val="left" w:pos="-720"/>
        </w:tabs>
        <w:suppressAutoHyphens/>
        <w:jc w:val="center"/>
        <w:rPr>
          <w:rFonts w:ascii="Times New Roman" w:hAnsi="Times New Roman" w:cs="Times New Roman"/>
          <w:spacing w:val="-3"/>
        </w:rPr>
      </w:pPr>
    </w:p>
    <w:p w:rsidR="009109C4" w:rsidRPr="0044743A" w:rsidRDefault="00EA1948" w:rsidP="00CA1809">
      <w:pPr>
        <w:tabs>
          <w:tab w:val="left" w:pos="-720"/>
        </w:tabs>
        <w:suppressAutoHyphens/>
        <w:jc w:val="both"/>
        <w:rPr>
          <w:rFonts w:ascii="Times New Roman" w:hAnsi="Times New Roman" w:cs="Times New Roman"/>
          <w:spacing w:val="-3"/>
        </w:rPr>
      </w:pPr>
      <w:r>
        <w:rPr>
          <w:rFonts w:ascii="Times New Roman" w:hAnsi="Times New Roman" w:cs="Times New Roman"/>
          <w:spacing w:val="-3"/>
        </w:rPr>
        <w:t>Robert Wiser</w:t>
      </w:r>
      <w:r>
        <w:rPr>
          <w:rFonts w:ascii="Times New Roman" w:hAnsi="Times New Roman" w:cs="Times New Roman"/>
          <w:spacing w:val="-3"/>
        </w:rPr>
        <w:tab/>
      </w:r>
      <w:r w:rsidR="008026D0" w:rsidRPr="0044743A">
        <w:rPr>
          <w:rFonts w:ascii="Times New Roman" w:hAnsi="Times New Roman" w:cs="Times New Roman"/>
          <w:spacing w:val="-3"/>
        </w:rPr>
        <w:tab/>
      </w:r>
      <w:r w:rsidR="009109C4" w:rsidRPr="0044743A">
        <w:rPr>
          <w:rFonts w:ascii="Times New Roman" w:hAnsi="Times New Roman" w:cs="Times New Roman"/>
          <w:spacing w:val="-3"/>
        </w:rPr>
        <w:tab/>
      </w:r>
      <w:r w:rsidR="009109C4" w:rsidRPr="0044743A">
        <w:rPr>
          <w:rFonts w:ascii="Times New Roman" w:hAnsi="Times New Roman" w:cs="Times New Roman"/>
          <w:spacing w:val="-3"/>
        </w:rPr>
        <w:tab/>
      </w:r>
      <w:r w:rsidR="009109C4" w:rsidRPr="0044743A">
        <w:rPr>
          <w:rFonts w:ascii="Times New Roman" w:hAnsi="Times New Roman" w:cs="Times New Roman"/>
          <w:spacing w:val="-3"/>
        </w:rPr>
        <w:tab/>
      </w:r>
      <w:r w:rsidR="00CA1809" w:rsidRPr="0044743A">
        <w:rPr>
          <w:rFonts w:ascii="Times New Roman" w:hAnsi="Times New Roman" w:cs="Times New Roman"/>
          <w:spacing w:val="-3"/>
        </w:rPr>
        <w:tab/>
      </w:r>
      <w:r w:rsidR="009109C4" w:rsidRPr="0044743A">
        <w:rPr>
          <w:rFonts w:ascii="Times New Roman" w:hAnsi="Times New Roman" w:cs="Times New Roman"/>
          <w:spacing w:val="-3"/>
        </w:rPr>
        <w:fldChar w:fldCharType="begin"/>
      </w:r>
      <w:r w:rsidR="009109C4" w:rsidRPr="0044743A">
        <w:rPr>
          <w:rFonts w:ascii="Times New Roman" w:hAnsi="Times New Roman" w:cs="Times New Roman"/>
          <w:spacing w:val="-3"/>
        </w:rPr>
        <w:instrText>fillin "Complainant's name" \d ""</w:instrText>
      </w:r>
      <w:r w:rsidR="009109C4" w:rsidRPr="0044743A">
        <w:rPr>
          <w:rFonts w:ascii="Times New Roman" w:hAnsi="Times New Roman" w:cs="Times New Roman"/>
          <w:spacing w:val="-3"/>
        </w:rPr>
        <w:fldChar w:fldCharType="end"/>
      </w:r>
      <w:r w:rsidR="009109C4" w:rsidRPr="0044743A">
        <w:rPr>
          <w:rFonts w:ascii="Times New Roman" w:hAnsi="Times New Roman" w:cs="Times New Roman"/>
          <w:spacing w:val="-3"/>
        </w:rPr>
        <w:t>:</w:t>
      </w:r>
    </w:p>
    <w:p w:rsidR="009109C4" w:rsidRPr="0044743A" w:rsidRDefault="001F558F" w:rsidP="00CA1809">
      <w:pPr>
        <w:tabs>
          <w:tab w:val="left" w:pos="-720"/>
        </w:tabs>
        <w:suppressAutoHyphens/>
        <w:jc w:val="both"/>
        <w:rPr>
          <w:rFonts w:ascii="Times New Roman" w:hAnsi="Times New Roman" w:cs="Times New Roman"/>
          <w:spacing w:val="-3"/>
        </w:rPr>
      </w:pPr>
      <w:r w:rsidRPr="0044743A">
        <w:rPr>
          <w:rFonts w:ascii="Times New Roman" w:hAnsi="Times New Roman" w:cs="Times New Roman"/>
          <w:spacing w:val="-3"/>
        </w:rPr>
        <w:tab/>
      </w:r>
      <w:r w:rsidRPr="0044743A">
        <w:rPr>
          <w:rFonts w:ascii="Times New Roman" w:hAnsi="Times New Roman" w:cs="Times New Roman"/>
          <w:spacing w:val="-3"/>
        </w:rPr>
        <w:tab/>
      </w:r>
      <w:r w:rsidRPr="0044743A">
        <w:rPr>
          <w:rFonts w:ascii="Times New Roman" w:hAnsi="Times New Roman" w:cs="Times New Roman"/>
          <w:spacing w:val="-3"/>
        </w:rPr>
        <w:tab/>
      </w:r>
      <w:r w:rsidRPr="0044743A">
        <w:rPr>
          <w:rFonts w:ascii="Times New Roman" w:hAnsi="Times New Roman" w:cs="Times New Roman"/>
          <w:spacing w:val="-3"/>
        </w:rPr>
        <w:tab/>
      </w:r>
      <w:r w:rsidRPr="0044743A">
        <w:rPr>
          <w:rFonts w:ascii="Times New Roman" w:hAnsi="Times New Roman" w:cs="Times New Roman"/>
          <w:spacing w:val="-3"/>
        </w:rPr>
        <w:tab/>
      </w:r>
      <w:r w:rsidRPr="0044743A">
        <w:rPr>
          <w:rFonts w:ascii="Times New Roman" w:hAnsi="Times New Roman" w:cs="Times New Roman"/>
          <w:spacing w:val="-3"/>
        </w:rPr>
        <w:tab/>
      </w:r>
      <w:r w:rsidR="00CA1809" w:rsidRPr="0044743A">
        <w:rPr>
          <w:rFonts w:ascii="Times New Roman" w:hAnsi="Times New Roman" w:cs="Times New Roman"/>
          <w:spacing w:val="-3"/>
        </w:rPr>
        <w:tab/>
      </w:r>
      <w:r w:rsidR="00C77F56" w:rsidRPr="0044743A">
        <w:rPr>
          <w:rFonts w:ascii="Times New Roman" w:hAnsi="Times New Roman" w:cs="Times New Roman"/>
          <w:spacing w:val="-3"/>
        </w:rPr>
        <w:t>:</w:t>
      </w:r>
    </w:p>
    <w:p w:rsidR="009109C4" w:rsidRPr="0044743A" w:rsidRDefault="009109C4" w:rsidP="00CA1809">
      <w:pPr>
        <w:tabs>
          <w:tab w:val="left" w:pos="-720"/>
        </w:tabs>
        <w:suppressAutoHyphens/>
        <w:jc w:val="both"/>
        <w:rPr>
          <w:rFonts w:ascii="Times New Roman" w:hAnsi="Times New Roman" w:cs="Times New Roman"/>
          <w:spacing w:val="-3"/>
        </w:rPr>
      </w:pPr>
      <w:r w:rsidRPr="0044743A">
        <w:rPr>
          <w:rFonts w:ascii="Times New Roman" w:hAnsi="Times New Roman" w:cs="Times New Roman"/>
          <w:spacing w:val="-3"/>
        </w:rPr>
        <w:tab/>
        <w:t>v.</w:t>
      </w:r>
      <w:r w:rsidRPr="0044743A">
        <w:rPr>
          <w:rFonts w:ascii="Times New Roman" w:hAnsi="Times New Roman" w:cs="Times New Roman"/>
          <w:spacing w:val="-3"/>
        </w:rPr>
        <w:tab/>
      </w:r>
      <w:r w:rsidRPr="0044743A">
        <w:rPr>
          <w:rFonts w:ascii="Times New Roman" w:hAnsi="Times New Roman" w:cs="Times New Roman"/>
          <w:spacing w:val="-3"/>
        </w:rPr>
        <w:tab/>
      </w:r>
      <w:r w:rsidRPr="0044743A">
        <w:rPr>
          <w:rFonts w:ascii="Times New Roman" w:hAnsi="Times New Roman" w:cs="Times New Roman"/>
          <w:spacing w:val="-3"/>
        </w:rPr>
        <w:tab/>
      </w:r>
      <w:r w:rsidRPr="0044743A">
        <w:rPr>
          <w:rFonts w:ascii="Times New Roman" w:hAnsi="Times New Roman" w:cs="Times New Roman"/>
          <w:spacing w:val="-3"/>
        </w:rPr>
        <w:tab/>
      </w:r>
      <w:r w:rsidRPr="0044743A">
        <w:rPr>
          <w:rFonts w:ascii="Times New Roman" w:hAnsi="Times New Roman" w:cs="Times New Roman"/>
          <w:spacing w:val="-3"/>
        </w:rPr>
        <w:tab/>
      </w:r>
      <w:r w:rsidR="00CA1809" w:rsidRPr="0044743A">
        <w:rPr>
          <w:rFonts w:ascii="Times New Roman" w:hAnsi="Times New Roman" w:cs="Times New Roman"/>
          <w:spacing w:val="-3"/>
        </w:rPr>
        <w:tab/>
      </w:r>
      <w:r w:rsidRPr="0044743A">
        <w:rPr>
          <w:rFonts w:ascii="Times New Roman" w:hAnsi="Times New Roman" w:cs="Times New Roman"/>
          <w:spacing w:val="-3"/>
        </w:rPr>
        <w:t>:</w:t>
      </w:r>
      <w:r w:rsidRPr="0044743A">
        <w:rPr>
          <w:rFonts w:ascii="Times New Roman" w:hAnsi="Times New Roman" w:cs="Times New Roman"/>
          <w:spacing w:val="-3"/>
        </w:rPr>
        <w:fldChar w:fldCharType="begin"/>
      </w:r>
      <w:r w:rsidRPr="0044743A">
        <w:rPr>
          <w:rFonts w:ascii="Times New Roman" w:hAnsi="Times New Roman" w:cs="Times New Roman"/>
          <w:spacing w:val="-3"/>
        </w:rPr>
        <w:instrText>fillin "Docket No." \d ""</w:instrText>
      </w:r>
      <w:r w:rsidRPr="0044743A">
        <w:rPr>
          <w:rFonts w:ascii="Times New Roman" w:hAnsi="Times New Roman" w:cs="Times New Roman"/>
          <w:spacing w:val="-3"/>
        </w:rPr>
        <w:fldChar w:fldCharType="end"/>
      </w:r>
    </w:p>
    <w:p w:rsidR="00C02792" w:rsidRPr="0044743A" w:rsidRDefault="009109C4" w:rsidP="00CA1809">
      <w:pPr>
        <w:tabs>
          <w:tab w:val="left" w:pos="-720"/>
        </w:tabs>
        <w:suppressAutoHyphens/>
        <w:jc w:val="both"/>
        <w:rPr>
          <w:rFonts w:ascii="Times New Roman" w:hAnsi="Times New Roman" w:cs="Times New Roman"/>
          <w:spacing w:val="-3"/>
        </w:rPr>
      </w:pPr>
      <w:r w:rsidRPr="0044743A">
        <w:rPr>
          <w:rFonts w:ascii="Times New Roman" w:hAnsi="Times New Roman" w:cs="Times New Roman"/>
          <w:spacing w:val="-3"/>
        </w:rPr>
        <w:tab/>
      </w:r>
      <w:r w:rsidRPr="0044743A">
        <w:rPr>
          <w:rFonts w:ascii="Times New Roman" w:hAnsi="Times New Roman" w:cs="Times New Roman"/>
          <w:spacing w:val="-3"/>
        </w:rPr>
        <w:tab/>
      </w:r>
      <w:r w:rsidRPr="0044743A">
        <w:rPr>
          <w:rFonts w:ascii="Times New Roman" w:hAnsi="Times New Roman" w:cs="Times New Roman"/>
          <w:spacing w:val="-3"/>
        </w:rPr>
        <w:tab/>
      </w:r>
      <w:r w:rsidRPr="0044743A">
        <w:rPr>
          <w:rFonts w:ascii="Times New Roman" w:hAnsi="Times New Roman" w:cs="Times New Roman"/>
          <w:spacing w:val="-3"/>
        </w:rPr>
        <w:tab/>
      </w:r>
      <w:r w:rsidRPr="0044743A">
        <w:rPr>
          <w:rFonts w:ascii="Times New Roman" w:hAnsi="Times New Roman" w:cs="Times New Roman"/>
          <w:spacing w:val="-3"/>
        </w:rPr>
        <w:tab/>
      </w:r>
      <w:r w:rsidRPr="0044743A">
        <w:rPr>
          <w:rFonts w:ascii="Times New Roman" w:hAnsi="Times New Roman" w:cs="Times New Roman"/>
          <w:spacing w:val="-3"/>
        </w:rPr>
        <w:tab/>
      </w:r>
      <w:r w:rsidR="00CA1809" w:rsidRPr="0044743A">
        <w:rPr>
          <w:rFonts w:ascii="Times New Roman" w:hAnsi="Times New Roman" w:cs="Times New Roman"/>
          <w:spacing w:val="-3"/>
        </w:rPr>
        <w:tab/>
      </w:r>
      <w:r w:rsidRPr="0044743A">
        <w:rPr>
          <w:rFonts w:ascii="Times New Roman" w:hAnsi="Times New Roman" w:cs="Times New Roman"/>
          <w:spacing w:val="-3"/>
        </w:rPr>
        <w:t>:</w:t>
      </w:r>
    </w:p>
    <w:p w:rsidR="0081597B" w:rsidRPr="0044743A" w:rsidRDefault="00EA1948" w:rsidP="00CA1809">
      <w:pPr>
        <w:tabs>
          <w:tab w:val="left" w:pos="-720"/>
        </w:tabs>
        <w:suppressAutoHyphens/>
        <w:jc w:val="both"/>
        <w:rPr>
          <w:rFonts w:ascii="Times New Roman" w:hAnsi="Times New Roman" w:cs="Times New Roman"/>
          <w:spacing w:val="-3"/>
        </w:rPr>
      </w:pPr>
      <w:r>
        <w:rPr>
          <w:rFonts w:ascii="Times New Roman" w:hAnsi="Times New Roman" w:cs="Times New Roman"/>
          <w:spacing w:val="-3"/>
        </w:rPr>
        <w:t>National Fuel Gas Distribution Corporation</w:t>
      </w:r>
      <w:r w:rsidR="00CA1809" w:rsidRPr="0044743A">
        <w:rPr>
          <w:rFonts w:ascii="Times New Roman" w:hAnsi="Times New Roman" w:cs="Times New Roman"/>
          <w:spacing w:val="-3"/>
        </w:rPr>
        <w:tab/>
      </w:r>
      <w:r w:rsidR="00A74901" w:rsidRPr="0044743A">
        <w:rPr>
          <w:rFonts w:ascii="Times New Roman" w:hAnsi="Times New Roman" w:cs="Times New Roman"/>
          <w:spacing w:val="-3"/>
        </w:rPr>
        <w:tab/>
      </w:r>
      <w:r w:rsidR="009109C4" w:rsidRPr="0044743A">
        <w:rPr>
          <w:rFonts w:ascii="Times New Roman" w:hAnsi="Times New Roman" w:cs="Times New Roman"/>
          <w:spacing w:val="-3"/>
        </w:rPr>
        <w:t>:</w:t>
      </w:r>
      <w:r w:rsidR="00550F9C">
        <w:rPr>
          <w:rFonts w:ascii="Times New Roman" w:hAnsi="Times New Roman" w:cs="Times New Roman"/>
          <w:spacing w:val="-3"/>
        </w:rPr>
        <w:tab/>
      </w:r>
      <w:r w:rsidR="00550F9C">
        <w:rPr>
          <w:rFonts w:ascii="Times New Roman" w:hAnsi="Times New Roman" w:cs="Times New Roman"/>
          <w:spacing w:val="-3"/>
        </w:rPr>
        <w:tab/>
      </w:r>
      <w:r w:rsidR="00550F9C" w:rsidRPr="0044743A">
        <w:rPr>
          <w:rFonts w:ascii="Times New Roman" w:hAnsi="Times New Roman" w:cs="Times New Roman"/>
          <w:spacing w:val="-3"/>
        </w:rPr>
        <w:t>C-2015-2</w:t>
      </w:r>
      <w:r w:rsidR="00550F9C">
        <w:rPr>
          <w:rFonts w:ascii="Times New Roman" w:hAnsi="Times New Roman" w:cs="Times New Roman"/>
          <w:spacing w:val="-3"/>
        </w:rPr>
        <w:t>508856</w:t>
      </w:r>
    </w:p>
    <w:p w:rsidR="00FD0C1B" w:rsidRDefault="00550F9C" w:rsidP="0081597B">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rsidR="00EA1948" w:rsidRDefault="00EA1948" w:rsidP="0081597B">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sidR="00550F9C">
        <w:rPr>
          <w:rFonts w:ascii="Times New Roman" w:hAnsi="Times New Roman" w:cs="Times New Roman"/>
          <w:spacing w:val="-3"/>
        </w:rPr>
        <w:t>a</w:t>
      </w:r>
      <w:r>
        <w:rPr>
          <w:rFonts w:ascii="Times New Roman" w:hAnsi="Times New Roman" w:cs="Times New Roman"/>
          <w:spacing w:val="-3"/>
        </w:rPr>
        <w:t>nd</w:t>
      </w:r>
      <w:r w:rsidR="00550F9C">
        <w:rPr>
          <w:rFonts w:ascii="Times New Roman" w:hAnsi="Times New Roman" w:cs="Times New Roman"/>
          <w:spacing w:val="-3"/>
        </w:rPr>
        <w:tab/>
      </w:r>
      <w:r w:rsidR="00550F9C">
        <w:rPr>
          <w:rFonts w:ascii="Times New Roman" w:hAnsi="Times New Roman" w:cs="Times New Roman"/>
          <w:spacing w:val="-3"/>
        </w:rPr>
        <w:tab/>
      </w:r>
      <w:r w:rsidR="00550F9C">
        <w:rPr>
          <w:rFonts w:ascii="Times New Roman" w:hAnsi="Times New Roman" w:cs="Times New Roman"/>
          <w:spacing w:val="-3"/>
        </w:rPr>
        <w:tab/>
      </w:r>
      <w:r w:rsidR="00550F9C">
        <w:rPr>
          <w:rFonts w:ascii="Times New Roman" w:hAnsi="Times New Roman" w:cs="Times New Roman"/>
          <w:spacing w:val="-3"/>
        </w:rPr>
        <w:tab/>
      </w:r>
      <w:r w:rsidR="00550F9C">
        <w:rPr>
          <w:rFonts w:ascii="Times New Roman" w:hAnsi="Times New Roman" w:cs="Times New Roman"/>
          <w:spacing w:val="-3"/>
        </w:rPr>
        <w:tab/>
      </w:r>
      <w:r w:rsidR="00550F9C">
        <w:rPr>
          <w:rFonts w:ascii="Times New Roman" w:hAnsi="Times New Roman" w:cs="Times New Roman"/>
          <w:spacing w:val="-3"/>
        </w:rPr>
        <w:tab/>
        <w:t>:</w:t>
      </w:r>
    </w:p>
    <w:p w:rsidR="00EA1948" w:rsidRDefault="00550F9C" w:rsidP="0081597B">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rsidR="00EA1948" w:rsidRPr="0044743A" w:rsidRDefault="00EA1948" w:rsidP="0081597B">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Seneca </w:t>
      </w:r>
      <w:r w:rsidR="00550F9C">
        <w:rPr>
          <w:rFonts w:ascii="Times New Roman" w:hAnsi="Times New Roman" w:cs="Times New Roman"/>
          <w:spacing w:val="-3"/>
        </w:rPr>
        <w:t>Resources Corporation</w:t>
      </w:r>
      <w:r w:rsidR="00550F9C">
        <w:rPr>
          <w:rFonts w:ascii="Times New Roman" w:hAnsi="Times New Roman" w:cs="Times New Roman"/>
          <w:spacing w:val="-3"/>
        </w:rPr>
        <w:tab/>
      </w:r>
      <w:r w:rsidR="00550F9C">
        <w:rPr>
          <w:rFonts w:ascii="Times New Roman" w:hAnsi="Times New Roman" w:cs="Times New Roman"/>
          <w:spacing w:val="-3"/>
        </w:rPr>
        <w:tab/>
      </w:r>
      <w:r w:rsidR="00550F9C">
        <w:rPr>
          <w:rFonts w:ascii="Times New Roman" w:hAnsi="Times New Roman" w:cs="Times New Roman"/>
          <w:spacing w:val="-3"/>
        </w:rPr>
        <w:tab/>
      </w:r>
      <w:r w:rsidR="00550F9C">
        <w:rPr>
          <w:rFonts w:ascii="Times New Roman" w:hAnsi="Times New Roman" w:cs="Times New Roman"/>
          <w:spacing w:val="-3"/>
        </w:rPr>
        <w:tab/>
        <w:t>:</w:t>
      </w:r>
    </w:p>
    <w:p w:rsidR="00D7424D" w:rsidRPr="0044743A" w:rsidRDefault="00D7424D" w:rsidP="0081597B">
      <w:pPr>
        <w:tabs>
          <w:tab w:val="left" w:pos="-720"/>
        </w:tabs>
        <w:suppressAutoHyphens/>
        <w:jc w:val="both"/>
        <w:rPr>
          <w:rFonts w:ascii="Times New Roman" w:hAnsi="Times New Roman" w:cs="Times New Roman"/>
          <w:spacing w:val="-3"/>
        </w:rPr>
      </w:pPr>
    </w:p>
    <w:p w:rsidR="00FD0C1B" w:rsidRDefault="00FD0C1B" w:rsidP="00515E33">
      <w:pPr>
        <w:tabs>
          <w:tab w:val="center" w:pos="4680"/>
        </w:tabs>
        <w:suppressAutoHyphens/>
        <w:rPr>
          <w:rFonts w:ascii="Times New Roman" w:hAnsi="Times New Roman" w:cs="Times New Roman"/>
          <w:b/>
          <w:bCs/>
          <w:spacing w:val="-3"/>
          <w:u w:val="single"/>
        </w:rPr>
      </w:pPr>
    </w:p>
    <w:p w:rsidR="00B15AC4" w:rsidRDefault="00B15AC4" w:rsidP="00515E33">
      <w:pPr>
        <w:tabs>
          <w:tab w:val="center" w:pos="4680"/>
        </w:tabs>
        <w:suppressAutoHyphens/>
        <w:rPr>
          <w:rFonts w:ascii="Times New Roman" w:hAnsi="Times New Roman" w:cs="Times New Roman"/>
          <w:b/>
          <w:bCs/>
          <w:spacing w:val="-3"/>
          <w:u w:val="single"/>
        </w:rPr>
      </w:pPr>
    </w:p>
    <w:p w:rsidR="009179B8" w:rsidRPr="0044743A" w:rsidRDefault="009179B8" w:rsidP="00515E33">
      <w:pPr>
        <w:tabs>
          <w:tab w:val="center" w:pos="4680"/>
        </w:tabs>
        <w:suppressAutoHyphens/>
        <w:rPr>
          <w:rFonts w:ascii="Times New Roman" w:hAnsi="Times New Roman" w:cs="Times New Roman"/>
          <w:b/>
          <w:bCs/>
          <w:spacing w:val="-3"/>
          <w:u w:val="single"/>
        </w:rPr>
      </w:pPr>
    </w:p>
    <w:p w:rsidR="00CA466D" w:rsidRPr="0044743A" w:rsidRDefault="00CE48BD" w:rsidP="0081597B">
      <w:pPr>
        <w:tabs>
          <w:tab w:val="center" w:pos="4680"/>
        </w:tabs>
        <w:suppressAutoHyphens/>
        <w:jc w:val="center"/>
        <w:rPr>
          <w:rFonts w:ascii="Times New Roman" w:hAnsi="Times New Roman" w:cs="Times New Roman"/>
          <w:b/>
          <w:bCs/>
          <w:spacing w:val="-3"/>
          <w:u w:val="single"/>
        </w:rPr>
      </w:pPr>
      <w:r w:rsidRPr="0044743A">
        <w:rPr>
          <w:rFonts w:ascii="Times New Roman" w:hAnsi="Times New Roman" w:cs="Times New Roman"/>
          <w:b/>
          <w:bCs/>
          <w:spacing w:val="-3"/>
          <w:u w:val="single"/>
        </w:rPr>
        <w:t>INITIAL DECISION SUSTAINING PRELIMINARY OBJECTION</w:t>
      </w:r>
      <w:r w:rsidR="00B61E03" w:rsidRPr="0044743A">
        <w:rPr>
          <w:rFonts w:ascii="Times New Roman" w:hAnsi="Times New Roman" w:cs="Times New Roman"/>
          <w:b/>
          <w:bCs/>
          <w:spacing w:val="-3"/>
          <w:u w:val="single"/>
        </w:rPr>
        <w:t>S</w:t>
      </w:r>
    </w:p>
    <w:p w:rsidR="00CE48BD" w:rsidRPr="0044743A" w:rsidRDefault="00CE48BD" w:rsidP="0081597B">
      <w:pPr>
        <w:tabs>
          <w:tab w:val="center" w:pos="4680"/>
        </w:tabs>
        <w:suppressAutoHyphens/>
        <w:jc w:val="center"/>
        <w:rPr>
          <w:rFonts w:ascii="Times New Roman" w:hAnsi="Times New Roman" w:cs="Times New Roman"/>
          <w:b/>
          <w:bCs/>
          <w:spacing w:val="-3"/>
          <w:u w:val="single"/>
        </w:rPr>
      </w:pPr>
      <w:r w:rsidRPr="0044743A">
        <w:rPr>
          <w:rFonts w:ascii="Times New Roman" w:hAnsi="Times New Roman" w:cs="Times New Roman"/>
          <w:b/>
          <w:bCs/>
          <w:spacing w:val="-3"/>
          <w:u w:val="single"/>
        </w:rPr>
        <w:t>AND DISMISSING COMPLAINT</w:t>
      </w:r>
    </w:p>
    <w:p w:rsidR="00CE48BD" w:rsidRPr="0044743A" w:rsidRDefault="00CE48BD" w:rsidP="003C7B44">
      <w:pPr>
        <w:tabs>
          <w:tab w:val="center" w:pos="4680"/>
        </w:tabs>
        <w:suppressAutoHyphens/>
        <w:jc w:val="center"/>
        <w:rPr>
          <w:rFonts w:ascii="Times New Roman" w:hAnsi="Times New Roman" w:cs="Times New Roman"/>
          <w:b/>
          <w:bCs/>
          <w:spacing w:val="-3"/>
          <w:u w:val="single"/>
        </w:rPr>
      </w:pPr>
    </w:p>
    <w:p w:rsidR="00FD0C1B" w:rsidRPr="0044743A" w:rsidRDefault="00FD0C1B" w:rsidP="0081597B">
      <w:pPr>
        <w:tabs>
          <w:tab w:val="center" w:pos="4680"/>
        </w:tabs>
        <w:suppressAutoHyphens/>
        <w:jc w:val="center"/>
        <w:rPr>
          <w:rFonts w:ascii="Times New Roman" w:hAnsi="Times New Roman" w:cs="Times New Roman"/>
          <w:b/>
          <w:bCs/>
          <w:spacing w:val="-3"/>
          <w:u w:val="single"/>
        </w:rPr>
      </w:pPr>
    </w:p>
    <w:p w:rsidR="00CE48BD" w:rsidRPr="0044743A" w:rsidRDefault="0044743A" w:rsidP="0081597B">
      <w:pPr>
        <w:tabs>
          <w:tab w:val="center" w:pos="4680"/>
        </w:tabs>
        <w:suppressAutoHyphens/>
        <w:jc w:val="center"/>
        <w:outlineLvl w:val="0"/>
        <w:rPr>
          <w:rFonts w:ascii="Times New Roman" w:hAnsi="Times New Roman" w:cs="Times New Roman"/>
          <w:bCs/>
          <w:spacing w:val="-3"/>
        </w:rPr>
      </w:pPr>
      <w:r>
        <w:rPr>
          <w:rFonts w:ascii="Times New Roman" w:hAnsi="Times New Roman" w:cs="Times New Roman"/>
          <w:bCs/>
          <w:spacing w:val="-3"/>
        </w:rPr>
        <w:t>Before</w:t>
      </w:r>
    </w:p>
    <w:p w:rsidR="00CE48BD" w:rsidRPr="0044743A" w:rsidRDefault="00A52E53" w:rsidP="0081597B">
      <w:pPr>
        <w:tabs>
          <w:tab w:val="center" w:pos="4680"/>
        </w:tabs>
        <w:suppressAutoHyphens/>
        <w:jc w:val="center"/>
        <w:rPr>
          <w:rFonts w:ascii="Times New Roman" w:hAnsi="Times New Roman" w:cs="Times New Roman"/>
          <w:bCs/>
          <w:spacing w:val="-3"/>
        </w:rPr>
      </w:pPr>
      <w:r w:rsidRPr="0044743A">
        <w:rPr>
          <w:rFonts w:ascii="Times New Roman" w:hAnsi="Times New Roman" w:cs="Times New Roman"/>
          <w:bCs/>
          <w:spacing w:val="-3"/>
        </w:rPr>
        <w:t>Steven K. Haas</w:t>
      </w:r>
    </w:p>
    <w:p w:rsidR="00CE48BD" w:rsidRPr="0044743A" w:rsidRDefault="00CE48BD" w:rsidP="0081597B">
      <w:pPr>
        <w:tabs>
          <w:tab w:val="center" w:pos="4680"/>
        </w:tabs>
        <w:suppressAutoHyphens/>
        <w:jc w:val="center"/>
        <w:rPr>
          <w:rFonts w:ascii="Times New Roman" w:hAnsi="Times New Roman" w:cs="Times New Roman"/>
          <w:bCs/>
          <w:spacing w:val="-3"/>
        </w:rPr>
      </w:pPr>
      <w:r w:rsidRPr="0044743A">
        <w:rPr>
          <w:rFonts w:ascii="Times New Roman" w:hAnsi="Times New Roman" w:cs="Times New Roman"/>
          <w:bCs/>
          <w:spacing w:val="-3"/>
        </w:rPr>
        <w:t>Administrative Law Judge</w:t>
      </w:r>
    </w:p>
    <w:p w:rsidR="00383F10" w:rsidRPr="0044743A" w:rsidRDefault="00383F10" w:rsidP="003C7B44">
      <w:pPr>
        <w:tabs>
          <w:tab w:val="center" w:pos="4680"/>
        </w:tabs>
        <w:suppressAutoHyphens/>
        <w:jc w:val="center"/>
        <w:rPr>
          <w:rFonts w:ascii="Times New Roman" w:hAnsi="Times New Roman" w:cs="Times New Roman"/>
          <w:bCs/>
          <w:spacing w:val="-3"/>
        </w:rPr>
      </w:pPr>
    </w:p>
    <w:p w:rsidR="003C7B44" w:rsidRPr="0044743A" w:rsidRDefault="003C7B44" w:rsidP="003C7B44">
      <w:pPr>
        <w:tabs>
          <w:tab w:val="center" w:pos="4680"/>
        </w:tabs>
        <w:suppressAutoHyphens/>
        <w:jc w:val="center"/>
        <w:rPr>
          <w:rFonts w:ascii="Times New Roman" w:hAnsi="Times New Roman" w:cs="Times New Roman"/>
          <w:bCs/>
          <w:spacing w:val="-3"/>
        </w:rPr>
      </w:pPr>
    </w:p>
    <w:p w:rsidR="00FD0C1B" w:rsidRPr="0044743A" w:rsidRDefault="00322AAC" w:rsidP="003C7B44">
      <w:pPr>
        <w:tabs>
          <w:tab w:val="center" w:pos="4680"/>
        </w:tabs>
        <w:suppressAutoHyphens/>
        <w:jc w:val="center"/>
        <w:rPr>
          <w:rFonts w:ascii="Times New Roman" w:hAnsi="Times New Roman" w:cs="Times New Roman"/>
          <w:bCs/>
          <w:spacing w:val="-3"/>
          <w:u w:val="single"/>
        </w:rPr>
      </w:pPr>
      <w:r w:rsidRPr="0044743A">
        <w:rPr>
          <w:rFonts w:ascii="Times New Roman" w:hAnsi="Times New Roman" w:cs="Times New Roman"/>
          <w:bCs/>
          <w:spacing w:val="-3"/>
          <w:u w:val="single"/>
        </w:rPr>
        <w:t>INTRODUCTION</w:t>
      </w:r>
    </w:p>
    <w:p w:rsidR="00D7424D" w:rsidRDefault="00D7424D" w:rsidP="003C7B44">
      <w:pPr>
        <w:tabs>
          <w:tab w:val="center" w:pos="4680"/>
        </w:tabs>
        <w:suppressAutoHyphens/>
        <w:jc w:val="center"/>
        <w:rPr>
          <w:rFonts w:ascii="Times New Roman" w:hAnsi="Times New Roman" w:cs="Times New Roman"/>
          <w:bCs/>
          <w:spacing w:val="-3"/>
        </w:rPr>
      </w:pPr>
    </w:p>
    <w:p w:rsidR="00C43D7A" w:rsidRPr="0044743A" w:rsidRDefault="00C43D7A" w:rsidP="003C7B44">
      <w:pPr>
        <w:tabs>
          <w:tab w:val="center" w:pos="4680"/>
        </w:tabs>
        <w:suppressAutoHyphens/>
        <w:jc w:val="center"/>
        <w:rPr>
          <w:rFonts w:ascii="Times New Roman" w:hAnsi="Times New Roman" w:cs="Times New Roman"/>
          <w:bCs/>
          <w:spacing w:val="-3"/>
        </w:rPr>
      </w:pPr>
    </w:p>
    <w:p w:rsidR="00C43D7A" w:rsidRDefault="0029521C" w:rsidP="007C2D41">
      <w:pPr>
        <w:pStyle w:val="ParaTab1"/>
        <w:spacing w:line="360" w:lineRule="auto"/>
        <w:rPr>
          <w:rFonts w:ascii="Times New Roman" w:hAnsi="Times New Roman" w:cs="Times New Roman"/>
          <w:bCs/>
          <w:spacing w:val="-3"/>
        </w:rPr>
      </w:pPr>
      <w:r w:rsidRPr="0044743A">
        <w:rPr>
          <w:rFonts w:ascii="Times New Roman" w:hAnsi="Times New Roman" w:cs="Times New Roman"/>
          <w:bCs/>
          <w:spacing w:val="-3"/>
        </w:rPr>
        <w:t xml:space="preserve">This decision sustains </w:t>
      </w:r>
      <w:r w:rsidR="00B3298E" w:rsidRPr="0044743A">
        <w:rPr>
          <w:rFonts w:ascii="Times New Roman" w:hAnsi="Times New Roman" w:cs="Times New Roman"/>
          <w:bCs/>
          <w:spacing w:val="-3"/>
        </w:rPr>
        <w:t>the</w:t>
      </w:r>
      <w:r w:rsidRPr="0044743A">
        <w:rPr>
          <w:rFonts w:ascii="Times New Roman" w:hAnsi="Times New Roman" w:cs="Times New Roman"/>
          <w:bCs/>
          <w:spacing w:val="-3"/>
        </w:rPr>
        <w:t xml:space="preserve"> </w:t>
      </w:r>
      <w:r w:rsidR="0019355E">
        <w:rPr>
          <w:rFonts w:ascii="Times New Roman" w:hAnsi="Times New Roman" w:cs="Times New Roman"/>
          <w:bCs/>
          <w:spacing w:val="-3"/>
        </w:rPr>
        <w:t>P</w:t>
      </w:r>
      <w:r w:rsidRPr="0044743A">
        <w:rPr>
          <w:rFonts w:ascii="Times New Roman" w:hAnsi="Times New Roman" w:cs="Times New Roman"/>
          <w:bCs/>
          <w:spacing w:val="-3"/>
        </w:rPr>
        <w:t xml:space="preserve">reliminary </w:t>
      </w:r>
      <w:r w:rsidR="0019355E">
        <w:rPr>
          <w:rFonts w:ascii="Times New Roman" w:hAnsi="Times New Roman" w:cs="Times New Roman"/>
          <w:bCs/>
          <w:spacing w:val="-3"/>
        </w:rPr>
        <w:t>O</w:t>
      </w:r>
      <w:r w:rsidRPr="0044743A">
        <w:rPr>
          <w:rFonts w:ascii="Times New Roman" w:hAnsi="Times New Roman" w:cs="Times New Roman"/>
          <w:bCs/>
          <w:spacing w:val="-3"/>
        </w:rPr>
        <w:t>bjection</w:t>
      </w:r>
      <w:r w:rsidR="00B3298E" w:rsidRPr="0044743A">
        <w:rPr>
          <w:rFonts w:ascii="Times New Roman" w:hAnsi="Times New Roman" w:cs="Times New Roman"/>
          <w:bCs/>
          <w:spacing w:val="-3"/>
        </w:rPr>
        <w:t>s</w:t>
      </w:r>
      <w:r w:rsidR="0019355E">
        <w:rPr>
          <w:rFonts w:ascii="Times New Roman" w:hAnsi="Times New Roman" w:cs="Times New Roman"/>
          <w:bCs/>
          <w:spacing w:val="-3"/>
        </w:rPr>
        <w:t xml:space="preserve"> (POs)</w:t>
      </w:r>
      <w:r w:rsidRPr="0044743A">
        <w:rPr>
          <w:rFonts w:ascii="Times New Roman" w:hAnsi="Times New Roman" w:cs="Times New Roman"/>
          <w:bCs/>
          <w:spacing w:val="-3"/>
        </w:rPr>
        <w:t xml:space="preserve"> filed by</w:t>
      </w:r>
      <w:r w:rsidR="0019355E">
        <w:rPr>
          <w:rFonts w:ascii="Times New Roman" w:hAnsi="Times New Roman" w:cs="Times New Roman"/>
          <w:bCs/>
          <w:spacing w:val="-3"/>
        </w:rPr>
        <w:t xml:space="preserve"> Respondents National Fuel</w:t>
      </w:r>
      <w:r w:rsidR="00B3298E" w:rsidRPr="0044743A">
        <w:rPr>
          <w:rFonts w:ascii="Times New Roman" w:hAnsi="Times New Roman" w:cs="Times New Roman"/>
          <w:bCs/>
          <w:spacing w:val="-3"/>
        </w:rPr>
        <w:t xml:space="preserve"> </w:t>
      </w:r>
      <w:r w:rsidR="0019355E">
        <w:rPr>
          <w:rFonts w:ascii="Times New Roman" w:hAnsi="Times New Roman" w:cs="Times New Roman"/>
          <w:bCs/>
          <w:spacing w:val="-3"/>
        </w:rPr>
        <w:t xml:space="preserve">Gas Distribution Corporation </w:t>
      </w:r>
      <w:r w:rsidR="00B3298E" w:rsidRPr="0044743A">
        <w:rPr>
          <w:rFonts w:ascii="Times New Roman" w:hAnsi="Times New Roman" w:cs="Times New Roman"/>
          <w:bCs/>
          <w:spacing w:val="-3"/>
        </w:rPr>
        <w:t>(</w:t>
      </w:r>
      <w:r w:rsidR="0019355E">
        <w:rPr>
          <w:rFonts w:ascii="Times New Roman" w:hAnsi="Times New Roman" w:cs="Times New Roman"/>
          <w:bCs/>
          <w:spacing w:val="-3"/>
        </w:rPr>
        <w:t>NFGD</w:t>
      </w:r>
      <w:r w:rsidRPr="0044743A">
        <w:rPr>
          <w:rFonts w:ascii="Times New Roman" w:hAnsi="Times New Roman" w:cs="Times New Roman"/>
          <w:bCs/>
          <w:spacing w:val="-3"/>
        </w:rPr>
        <w:t>)</w:t>
      </w:r>
      <w:r w:rsidR="0019355E">
        <w:rPr>
          <w:rFonts w:ascii="Times New Roman" w:hAnsi="Times New Roman" w:cs="Times New Roman"/>
          <w:bCs/>
          <w:spacing w:val="-3"/>
        </w:rPr>
        <w:t xml:space="preserve"> and Seneca Resources Corporation (Seneca) (together, Respondents)</w:t>
      </w:r>
      <w:r w:rsidRPr="0044743A">
        <w:rPr>
          <w:rFonts w:ascii="Times New Roman" w:hAnsi="Times New Roman" w:cs="Times New Roman"/>
          <w:bCs/>
          <w:spacing w:val="-3"/>
        </w:rPr>
        <w:t xml:space="preserve"> and dismisses the </w:t>
      </w:r>
      <w:r w:rsidR="0019355E">
        <w:rPr>
          <w:rFonts w:ascii="Times New Roman" w:hAnsi="Times New Roman" w:cs="Times New Roman"/>
          <w:bCs/>
          <w:spacing w:val="-3"/>
        </w:rPr>
        <w:t>F</w:t>
      </w:r>
      <w:r w:rsidRPr="0044743A">
        <w:rPr>
          <w:rFonts w:ascii="Times New Roman" w:hAnsi="Times New Roman" w:cs="Times New Roman"/>
          <w:bCs/>
          <w:spacing w:val="-3"/>
        </w:rPr>
        <w:t xml:space="preserve">ormal </w:t>
      </w:r>
      <w:r w:rsidR="0019355E">
        <w:rPr>
          <w:rFonts w:ascii="Times New Roman" w:hAnsi="Times New Roman" w:cs="Times New Roman"/>
          <w:bCs/>
          <w:spacing w:val="-3"/>
        </w:rPr>
        <w:t>C</w:t>
      </w:r>
      <w:r w:rsidRPr="0044743A">
        <w:rPr>
          <w:rFonts w:ascii="Times New Roman" w:hAnsi="Times New Roman" w:cs="Times New Roman"/>
          <w:bCs/>
          <w:spacing w:val="-3"/>
        </w:rPr>
        <w:t xml:space="preserve">omplaint filed by </w:t>
      </w:r>
      <w:r w:rsidR="0019355E">
        <w:rPr>
          <w:rFonts w:ascii="Times New Roman" w:hAnsi="Times New Roman" w:cs="Times New Roman"/>
          <w:bCs/>
          <w:spacing w:val="-3"/>
        </w:rPr>
        <w:t>Ronald Wiser</w:t>
      </w:r>
      <w:r w:rsidR="00B3298E" w:rsidRPr="0044743A">
        <w:rPr>
          <w:rFonts w:ascii="Times New Roman" w:hAnsi="Times New Roman" w:cs="Times New Roman"/>
          <w:bCs/>
          <w:spacing w:val="-3"/>
        </w:rPr>
        <w:t xml:space="preserve"> </w:t>
      </w:r>
      <w:r w:rsidRPr="0044743A">
        <w:rPr>
          <w:rFonts w:ascii="Times New Roman" w:hAnsi="Times New Roman" w:cs="Times New Roman"/>
          <w:bCs/>
          <w:spacing w:val="-3"/>
        </w:rPr>
        <w:t>(Complainant), who</w:t>
      </w:r>
      <w:r w:rsidR="00B3298E" w:rsidRPr="0044743A">
        <w:rPr>
          <w:rFonts w:ascii="Times New Roman" w:hAnsi="Times New Roman" w:cs="Times New Roman"/>
          <w:bCs/>
          <w:spacing w:val="-3"/>
        </w:rPr>
        <w:t xml:space="preserve"> alleges that </w:t>
      </w:r>
      <w:r w:rsidR="0019355E">
        <w:rPr>
          <w:rFonts w:ascii="Times New Roman" w:hAnsi="Times New Roman" w:cs="Times New Roman"/>
          <w:bCs/>
          <w:spacing w:val="-3"/>
        </w:rPr>
        <w:t>Respondents breached a</w:t>
      </w:r>
      <w:r w:rsidR="003039F1">
        <w:rPr>
          <w:rFonts w:ascii="Times New Roman" w:hAnsi="Times New Roman" w:cs="Times New Roman"/>
          <w:bCs/>
          <w:spacing w:val="-3"/>
        </w:rPr>
        <w:t xml:space="preserve"> 1914 </w:t>
      </w:r>
      <w:r w:rsidR="00D84EE1">
        <w:rPr>
          <w:rFonts w:ascii="Times New Roman" w:hAnsi="Times New Roman" w:cs="Times New Roman"/>
          <w:bCs/>
          <w:spacing w:val="-3"/>
        </w:rPr>
        <w:t>oil and natural gas</w:t>
      </w:r>
      <w:r w:rsidR="0019355E">
        <w:rPr>
          <w:rFonts w:ascii="Times New Roman" w:hAnsi="Times New Roman" w:cs="Times New Roman"/>
          <w:bCs/>
          <w:spacing w:val="-3"/>
        </w:rPr>
        <w:t xml:space="preserve"> lease agreement</w:t>
      </w:r>
      <w:r w:rsidR="00D84EE1">
        <w:rPr>
          <w:rFonts w:ascii="Times New Roman" w:hAnsi="Times New Roman" w:cs="Times New Roman"/>
          <w:bCs/>
          <w:spacing w:val="-3"/>
        </w:rPr>
        <w:t xml:space="preserve"> by failing to provide free natural gas for the home occupied by the Complainant and his wife.</w:t>
      </w:r>
      <w:r w:rsidR="001943FA" w:rsidRPr="001943FA">
        <w:rPr>
          <w:rFonts w:ascii="Times New Roman" w:hAnsi="Times New Roman" w:cs="Times New Roman"/>
          <w:bCs/>
          <w:spacing w:val="-3"/>
        </w:rPr>
        <w:t xml:space="preserve"> </w:t>
      </w:r>
      <w:r w:rsidR="001943FA">
        <w:rPr>
          <w:rFonts w:ascii="Times New Roman" w:hAnsi="Times New Roman" w:cs="Times New Roman"/>
          <w:bCs/>
          <w:spacing w:val="-3"/>
        </w:rPr>
        <w:t xml:space="preserve">The POs are sustained because the allegations raised in the complaint constitute a purely private contractual dispute over which the Commission has no jurisdiction.  </w:t>
      </w:r>
      <w:r w:rsidR="00D84EE1">
        <w:rPr>
          <w:rFonts w:ascii="Times New Roman" w:hAnsi="Times New Roman" w:cs="Times New Roman"/>
          <w:bCs/>
          <w:spacing w:val="-3"/>
        </w:rPr>
        <w:t xml:space="preserve">  </w:t>
      </w:r>
      <w:r w:rsidR="00C43D7A">
        <w:rPr>
          <w:rFonts w:ascii="Times New Roman" w:hAnsi="Times New Roman" w:cs="Times New Roman"/>
          <w:bCs/>
          <w:spacing w:val="-3"/>
        </w:rPr>
        <w:br w:type="page"/>
      </w:r>
    </w:p>
    <w:p w:rsidR="009109C4" w:rsidRPr="0044743A" w:rsidRDefault="009109C4" w:rsidP="00441AAD">
      <w:pPr>
        <w:pStyle w:val="ParaTab1"/>
        <w:spacing w:line="360" w:lineRule="auto"/>
        <w:ind w:firstLine="0"/>
        <w:jc w:val="center"/>
        <w:rPr>
          <w:rFonts w:ascii="Times New Roman" w:hAnsi="Times New Roman" w:cs="Times New Roman"/>
          <w:bCs/>
          <w:spacing w:val="-3"/>
          <w:u w:val="single"/>
        </w:rPr>
      </w:pPr>
      <w:r w:rsidRPr="0044743A">
        <w:rPr>
          <w:rFonts w:ascii="Times New Roman" w:hAnsi="Times New Roman" w:cs="Times New Roman"/>
          <w:bCs/>
          <w:spacing w:val="-3"/>
          <w:u w:val="single"/>
        </w:rPr>
        <w:lastRenderedPageBreak/>
        <w:t>HISTORY OF THE PROCEEDING</w:t>
      </w:r>
    </w:p>
    <w:p w:rsidR="009109C4" w:rsidRPr="0044743A" w:rsidRDefault="009109C4" w:rsidP="00C43D7A">
      <w:pPr>
        <w:pStyle w:val="ParaTab1"/>
        <w:tabs>
          <w:tab w:val="left" w:pos="2070"/>
        </w:tabs>
        <w:spacing w:line="360" w:lineRule="auto"/>
        <w:ind w:firstLine="0"/>
        <w:jc w:val="center"/>
        <w:rPr>
          <w:rFonts w:ascii="Times New Roman" w:hAnsi="Times New Roman" w:cs="Times New Roman"/>
        </w:rPr>
      </w:pPr>
    </w:p>
    <w:p w:rsidR="00322AAC" w:rsidRPr="0044743A" w:rsidRDefault="009109C4" w:rsidP="007C2D41">
      <w:pPr>
        <w:pStyle w:val="ParaTab1"/>
        <w:spacing w:line="360" w:lineRule="auto"/>
        <w:rPr>
          <w:rFonts w:ascii="Times New Roman" w:hAnsi="Times New Roman" w:cs="Times New Roman"/>
        </w:rPr>
      </w:pPr>
      <w:r w:rsidRPr="0044743A">
        <w:rPr>
          <w:rFonts w:ascii="Times New Roman" w:hAnsi="Times New Roman" w:cs="Times New Roman"/>
        </w:rPr>
        <w:t xml:space="preserve">On </w:t>
      </w:r>
      <w:r w:rsidR="00A066ED">
        <w:rPr>
          <w:rFonts w:ascii="Times New Roman" w:hAnsi="Times New Roman" w:cs="Times New Roman"/>
        </w:rPr>
        <w:t>October 13</w:t>
      </w:r>
      <w:r w:rsidR="00A52E53" w:rsidRPr="0044743A">
        <w:rPr>
          <w:rFonts w:ascii="Times New Roman" w:hAnsi="Times New Roman" w:cs="Times New Roman"/>
        </w:rPr>
        <w:t>, 2015, the Complainant</w:t>
      </w:r>
      <w:r w:rsidR="0029521C" w:rsidRPr="0044743A">
        <w:rPr>
          <w:rFonts w:ascii="Times New Roman" w:hAnsi="Times New Roman" w:cs="Times New Roman"/>
        </w:rPr>
        <w:t xml:space="preserve"> </w:t>
      </w:r>
      <w:r w:rsidR="00284A7F" w:rsidRPr="0044743A">
        <w:rPr>
          <w:rFonts w:ascii="Times New Roman" w:hAnsi="Times New Roman" w:cs="Times New Roman"/>
        </w:rPr>
        <w:t>fil</w:t>
      </w:r>
      <w:r w:rsidRPr="0044743A">
        <w:rPr>
          <w:rFonts w:ascii="Times New Roman" w:hAnsi="Times New Roman" w:cs="Times New Roman"/>
        </w:rPr>
        <w:t xml:space="preserve">ed a </w:t>
      </w:r>
      <w:r w:rsidR="00A066ED">
        <w:rPr>
          <w:rFonts w:ascii="Times New Roman" w:hAnsi="Times New Roman" w:cs="Times New Roman"/>
        </w:rPr>
        <w:t>F</w:t>
      </w:r>
      <w:r w:rsidR="00A52E53" w:rsidRPr="0044743A">
        <w:rPr>
          <w:rFonts w:ascii="Times New Roman" w:hAnsi="Times New Roman" w:cs="Times New Roman"/>
        </w:rPr>
        <w:t xml:space="preserve">ormal </w:t>
      </w:r>
      <w:r w:rsidR="00A066ED">
        <w:rPr>
          <w:rFonts w:ascii="Times New Roman" w:hAnsi="Times New Roman" w:cs="Times New Roman"/>
        </w:rPr>
        <w:t>C</w:t>
      </w:r>
      <w:r w:rsidRPr="0044743A">
        <w:rPr>
          <w:rFonts w:ascii="Times New Roman" w:hAnsi="Times New Roman" w:cs="Times New Roman"/>
        </w:rPr>
        <w:t>omplaint</w:t>
      </w:r>
      <w:r w:rsidR="00A066ED">
        <w:rPr>
          <w:rFonts w:ascii="Times New Roman" w:hAnsi="Times New Roman" w:cs="Times New Roman"/>
        </w:rPr>
        <w:t xml:space="preserve"> with the Commission in which he identified</w:t>
      </w:r>
      <w:r w:rsidR="00C24B29">
        <w:rPr>
          <w:rFonts w:ascii="Times New Roman" w:hAnsi="Times New Roman" w:cs="Times New Roman"/>
        </w:rPr>
        <w:t>”</w:t>
      </w:r>
      <w:r w:rsidR="00A066ED">
        <w:rPr>
          <w:rFonts w:ascii="Times New Roman" w:hAnsi="Times New Roman" w:cs="Times New Roman"/>
        </w:rPr>
        <w:t xml:space="preserve"> National Fuel</w:t>
      </w:r>
      <w:r w:rsidR="00C24B29">
        <w:rPr>
          <w:rFonts w:ascii="Times New Roman" w:hAnsi="Times New Roman" w:cs="Times New Roman"/>
        </w:rPr>
        <w:t>”</w:t>
      </w:r>
      <w:r w:rsidR="00A066ED">
        <w:rPr>
          <w:rFonts w:ascii="Times New Roman" w:hAnsi="Times New Roman" w:cs="Times New Roman"/>
        </w:rPr>
        <w:t xml:space="preserve"> and </w:t>
      </w:r>
      <w:r w:rsidR="00C24B29">
        <w:rPr>
          <w:rFonts w:ascii="Times New Roman" w:hAnsi="Times New Roman" w:cs="Times New Roman"/>
        </w:rPr>
        <w:t>“</w:t>
      </w:r>
      <w:r w:rsidR="00A066ED">
        <w:rPr>
          <w:rFonts w:ascii="Times New Roman" w:hAnsi="Times New Roman" w:cs="Times New Roman"/>
        </w:rPr>
        <w:t>Seneca Resources</w:t>
      </w:r>
      <w:r w:rsidR="00C24B29">
        <w:rPr>
          <w:rFonts w:ascii="Times New Roman" w:hAnsi="Times New Roman" w:cs="Times New Roman"/>
        </w:rPr>
        <w:t>”</w:t>
      </w:r>
      <w:r w:rsidR="00A066ED">
        <w:rPr>
          <w:rFonts w:ascii="Times New Roman" w:hAnsi="Times New Roman" w:cs="Times New Roman"/>
        </w:rPr>
        <w:t xml:space="preserve"> as </w:t>
      </w:r>
      <w:r w:rsidR="00083A5C" w:rsidRPr="0044743A">
        <w:rPr>
          <w:rFonts w:ascii="Times New Roman" w:hAnsi="Times New Roman" w:cs="Times New Roman"/>
        </w:rPr>
        <w:t>Respondent</w:t>
      </w:r>
      <w:r w:rsidR="00A066ED">
        <w:rPr>
          <w:rFonts w:ascii="Times New Roman" w:hAnsi="Times New Roman" w:cs="Times New Roman"/>
        </w:rPr>
        <w:t xml:space="preserve">s.  The Formal Complaint was served on NFGD and Seneca.  In his complaint, </w:t>
      </w:r>
      <w:r w:rsidR="00DC4076" w:rsidRPr="0044743A">
        <w:rPr>
          <w:rFonts w:ascii="Times New Roman" w:hAnsi="Times New Roman" w:cs="Times New Roman"/>
        </w:rPr>
        <w:t>Complainant aver</w:t>
      </w:r>
      <w:r w:rsidR="00B3298E" w:rsidRPr="0044743A">
        <w:rPr>
          <w:rFonts w:ascii="Times New Roman" w:hAnsi="Times New Roman" w:cs="Times New Roman"/>
        </w:rPr>
        <w:t>s</w:t>
      </w:r>
      <w:r w:rsidR="00DC4076" w:rsidRPr="0044743A">
        <w:rPr>
          <w:rFonts w:ascii="Times New Roman" w:hAnsi="Times New Roman" w:cs="Times New Roman"/>
        </w:rPr>
        <w:t xml:space="preserve"> that</w:t>
      </w:r>
      <w:r w:rsidR="00A066ED">
        <w:rPr>
          <w:rFonts w:ascii="Times New Roman" w:hAnsi="Times New Roman" w:cs="Times New Roman"/>
        </w:rPr>
        <w:t xml:space="preserve"> </w:t>
      </w:r>
      <w:r w:rsidR="005C5148">
        <w:rPr>
          <w:rFonts w:ascii="Times New Roman" w:hAnsi="Times New Roman" w:cs="Times New Roman"/>
        </w:rPr>
        <w:t>an oil and natural gas lease agreement</w:t>
      </w:r>
      <w:r w:rsidR="006B3482">
        <w:rPr>
          <w:rFonts w:ascii="Times New Roman" w:hAnsi="Times New Roman" w:cs="Times New Roman"/>
        </w:rPr>
        <w:t xml:space="preserve"> (lease agreement)</w:t>
      </w:r>
      <w:r w:rsidR="005C5148">
        <w:rPr>
          <w:rFonts w:ascii="Times New Roman" w:hAnsi="Times New Roman" w:cs="Times New Roman"/>
        </w:rPr>
        <w:t xml:space="preserve">, originally executed in 1914 by </w:t>
      </w:r>
      <w:r w:rsidR="002651A1">
        <w:rPr>
          <w:rFonts w:ascii="Times New Roman" w:hAnsi="Times New Roman" w:cs="Times New Roman"/>
        </w:rPr>
        <w:t xml:space="preserve">H. B. </w:t>
      </w:r>
      <w:proofErr w:type="spellStart"/>
      <w:r w:rsidR="002651A1">
        <w:rPr>
          <w:rFonts w:ascii="Times New Roman" w:hAnsi="Times New Roman" w:cs="Times New Roman"/>
        </w:rPr>
        <w:t>McLaine</w:t>
      </w:r>
      <w:proofErr w:type="spellEnd"/>
      <w:r w:rsidR="002651A1">
        <w:rPr>
          <w:rFonts w:ascii="Times New Roman" w:hAnsi="Times New Roman" w:cs="Times New Roman"/>
        </w:rPr>
        <w:t xml:space="preserve">, as lessor, and Clarion Gas Company, as lessee, </w:t>
      </w:r>
      <w:proofErr w:type="gramStart"/>
      <w:r w:rsidR="005C5148">
        <w:rPr>
          <w:rFonts w:ascii="Times New Roman" w:hAnsi="Times New Roman" w:cs="Times New Roman"/>
        </w:rPr>
        <w:t>provides</w:t>
      </w:r>
      <w:proofErr w:type="gramEnd"/>
      <w:r w:rsidR="005C5148">
        <w:rPr>
          <w:rFonts w:ascii="Times New Roman" w:hAnsi="Times New Roman" w:cs="Times New Roman"/>
        </w:rPr>
        <w:t xml:space="preserve"> for the provision of free natural gas to the property currently occupied by the Complainant and his wife, even if the well is “shut in.”  He avers that his wife lived at the property from 1975 to 1990, but paid for natural gas during that time period.  He requests that Respondents be required </w:t>
      </w:r>
      <w:r w:rsidR="001943FA">
        <w:rPr>
          <w:rFonts w:ascii="Times New Roman" w:hAnsi="Times New Roman" w:cs="Times New Roman"/>
        </w:rPr>
        <w:t xml:space="preserve">to </w:t>
      </w:r>
      <w:r w:rsidR="003930CB">
        <w:rPr>
          <w:rFonts w:ascii="Times New Roman" w:hAnsi="Times New Roman" w:cs="Times New Roman"/>
        </w:rPr>
        <w:t xml:space="preserve">refund </w:t>
      </w:r>
      <w:r w:rsidR="005C5148">
        <w:rPr>
          <w:rFonts w:ascii="Times New Roman" w:hAnsi="Times New Roman" w:cs="Times New Roman"/>
        </w:rPr>
        <w:t xml:space="preserve">the payments she made </w:t>
      </w:r>
      <w:r w:rsidR="001943FA">
        <w:rPr>
          <w:rFonts w:ascii="Times New Roman" w:hAnsi="Times New Roman" w:cs="Times New Roman"/>
        </w:rPr>
        <w:t xml:space="preserve">during this time period </w:t>
      </w:r>
      <w:r w:rsidR="005C5148">
        <w:rPr>
          <w:rFonts w:ascii="Times New Roman" w:hAnsi="Times New Roman" w:cs="Times New Roman"/>
        </w:rPr>
        <w:t xml:space="preserve">when she was supposed to be receiving free gas.  He further avers </w:t>
      </w:r>
      <w:r w:rsidR="00892B1E">
        <w:rPr>
          <w:rFonts w:ascii="Times New Roman" w:hAnsi="Times New Roman" w:cs="Times New Roman"/>
        </w:rPr>
        <w:t xml:space="preserve">that </w:t>
      </w:r>
      <w:r w:rsidR="005C5148">
        <w:rPr>
          <w:rFonts w:ascii="Times New Roman" w:hAnsi="Times New Roman" w:cs="Times New Roman"/>
        </w:rPr>
        <w:t xml:space="preserve">Seneca, which is the current lessee, has indicated that it intends to plug the well and has provided notification to the Complainant that </w:t>
      </w:r>
      <w:proofErr w:type="gramStart"/>
      <w:r w:rsidR="005C5148">
        <w:rPr>
          <w:rFonts w:ascii="Times New Roman" w:hAnsi="Times New Roman" w:cs="Times New Roman"/>
        </w:rPr>
        <w:t>it</w:t>
      </w:r>
      <w:proofErr w:type="gramEnd"/>
      <w:r w:rsidR="005C5148">
        <w:rPr>
          <w:rFonts w:ascii="Times New Roman" w:hAnsi="Times New Roman" w:cs="Times New Roman"/>
        </w:rPr>
        <w:t xml:space="preserve"> has terminated the free gas provision.  Complainant avers that Seneca intends to reopen the well </w:t>
      </w:r>
      <w:r w:rsidR="001943FA">
        <w:rPr>
          <w:rFonts w:ascii="Times New Roman" w:hAnsi="Times New Roman" w:cs="Times New Roman"/>
        </w:rPr>
        <w:t xml:space="preserve">in the future </w:t>
      </w:r>
      <w:r w:rsidR="005C5148">
        <w:rPr>
          <w:rFonts w:ascii="Times New Roman" w:hAnsi="Times New Roman" w:cs="Times New Roman"/>
        </w:rPr>
        <w:t>and merely shut the well to eliminate the free gas provision.  Complainant requests that Seneca or NFGD be required to provide free gas so long as the well exists.</w:t>
      </w:r>
      <w:r w:rsidR="00D129EA">
        <w:rPr>
          <w:rFonts w:ascii="Times New Roman" w:hAnsi="Times New Roman" w:cs="Times New Roman"/>
        </w:rPr>
        <w:t xml:space="preserve">  Complainant attached a copy of the 1914 lease agreement to his complaint.  </w:t>
      </w:r>
      <w:r w:rsidR="005C5148">
        <w:rPr>
          <w:rFonts w:ascii="Times New Roman" w:hAnsi="Times New Roman" w:cs="Times New Roman"/>
        </w:rPr>
        <w:t xml:space="preserve">   </w:t>
      </w:r>
      <w:r w:rsidR="00B3298E" w:rsidRPr="0044743A">
        <w:rPr>
          <w:rFonts w:ascii="Times New Roman" w:hAnsi="Times New Roman" w:cs="Times New Roman"/>
        </w:rPr>
        <w:t xml:space="preserve"> </w:t>
      </w:r>
    </w:p>
    <w:p w:rsidR="00924743" w:rsidRPr="0044743A" w:rsidRDefault="00924743" w:rsidP="00515E33">
      <w:pPr>
        <w:pStyle w:val="ParaTab1"/>
        <w:spacing w:line="360" w:lineRule="auto"/>
        <w:ind w:firstLine="1350"/>
        <w:rPr>
          <w:rFonts w:ascii="Times New Roman" w:hAnsi="Times New Roman" w:cs="Times New Roman"/>
        </w:rPr>
      </w:pPr>
    </w:p>
    <w:p w:rsidR="00D149FC" w:rsidRDefault="005C5148" w:rsidP="001B2C71">
      <w:pPr>
        <w:pStyle w:val="ParaTab1"/>
        <w:spacing w:line="360" w:lineRule="auto"/>
        <w:rPr>
          <w:rFonts w:ascii="Times New Roman" w:hAnsi="Times New Roman" w:cs="Times New Roman"/>
        </w:rPr>
      </w:pPr>
      <w:r>
        <w:rPr>
          <w:rFonts w:ascii="Times New Roman" w:hAnsi="Times New Roman" w:cs="Times New Roman"/>
        </w:rPr>
        <w:t xml:space="preserve">On or about November 9, 2015, NFGD filed </w:t>
      </w:r>
      <w:r w:rsidR="002E6FDD">
        <w:rPr>
          <w:rFonts w:ascii="Times New Roman" w:hAnsi="Times New Roman" w:cs="Times New Roman"/>
        </w:rPr>
        <w:t>an Answer with New Matter and POs to the complaint.  In its Answer,</w:t>
      </w:r>
      <w:r w:rsidR="0079615F">
        <w:rPr>
          <w:rFonts w:ascii="Times New Roman" w:hAnsi="Times New Roman" w:cs="Times New Roman"/>
        </w:rPr>
        <w:t xml:space="preserve"> NFGD </w:t>
      </w:r>
      <w:r w:rsidR="00D0539F">
        <w:rPr>
          <w:rFonts w:ascii="Times New Roman" w:hAnsi="Times New Roman" w:cs="Times New Roman"/>
        </w:rPr>
        <w:t xml:space="preserve">averred </w:t>
      </w:r>
      <w:r w:rsidR="0079615F">
        <w:rPr>
          <w:rFonts w:ascii="Times New Roman" w:hAnsi="Times New Roman" w:cs="Times New Roman"/>
        </w:rPr>
        <w:t>that it is</w:t>
      </w:r>
      <w:r w:rsidR="00D0539F">
        <w:rPr>
          <w:rFonts w:ascii="Times New Roman" w:hAnsi="Times New Roman" w:cs="Times New Roman"/>
        </w:rPr>
        <w:t xml:space="preserve"> not</w:t>
      </w:r>
      <w:r w:rsidR="0079615F">
        <w:rPr>
          <w:rFonts w:ascii="Times New Roman" w:hAnsi="Times New Roman" w:cs="Times New Roman"/>
        </w:rPr>
        <w:t xml:space="preserve"> a party to </w:t>
      </w:r>
      <w:r w:rsidR="00D11A8F">
        <w:rPr>
          <w:rFonts w:ascii="Times New Roman" w:hAnsi="Times New Roman" w:cs="Times New Roman"/>
        </w:rPr>
        <w:t>the</w:t>
      </w:r>
      <w:r w:rsidR="0079615F">
        <w:rPr>
          <w:rFonts w:ascii="Times New Roman" w:hAnsi="Times New Roman" w:cs="Times New Roman"/>
        </w:rPr>
        <w:t xml:space="preserve"> </w:t>
      </w:r>
      <w:r w:rsidR="003930CB">
        <w:rPr>
          <w:rFonts w:ascii="Times New Roman" w:hAnsi="Times New Roman" w:cs="Times New Roman"/>
        </w:rPr>
        <w:t>lease agreement</w:t>
      </w:r>
      <w:r w:rsidR="006B3482">
        <w:rPr>
          <w:rFonts w:ascii="Times New Roman" w:hAnsi="Times New Roman" w:cs="Times New Roman"/>
        </w:rPr>
        <w:t xml:space="preserve">, </w:t>
      </w:r>
      <w:r w:rsidR="0079615F">
        <w:rPr>
          <w:rFonts w:ascii="Times New Roman" w:hAnsi="Times New Roman" w:cs="Times New Roman"/>
        </w:rPr>
        <w:t>or a successor or assign to the agreement</w:t>
      </w:r>
      <w:r w:rsidR="00D552F2">
        <w:rPr>
          <w:rFonts w:ascii="Times New Roman" w:hAnsi="Times New Roman" w:cs="Times New Roman"/>
        </w:rPr>
        <w:t xml:space="preserve"> and, therefore, is not bound by its terms.   </w:t>
      </w:r>
      <w:r w:rsidR="00D149FC">
        <w:rPr>
          <w:rFonts w:ascii="Times New Roman" w:hAnsi="Times New Roman" w:cs="Times New Roman"/>
        </w:rPr>
        <w:t xml:space="preserve">  In its New Matter, NFGD avers that the complaint involves a </w:t>
      </w:r>
      <w:r w:rsidR="00D552F2">
        <w:rPr>
          <w:rFonts w:ascii="Times New Roman" w:hAnsi="Times New Roman" w:cs="Times New Roman"/>
        </w:rPr>
        <w:t xml:space="preserve">private </w:t>
      </w:r>
      <w:r w:rsidR="00D149FC">
        <w:rPr>
          <w:rFonts w:ascii="Times New Roman" w:hAnsi="Times New Roman" w:cs="Times New Roman"/>
        </w:rPr>
        <w:t xml:space="preserve">breach of contract claim.  The Complainant did not file </w:t>
      </w:r>
      <w:r w:rsidR="00D11A8F">
        <w:rPr>
          <w:rFonts w:ascii="Times New Roman" w:hAnsi="Times New Roman" w:cs="Times New Roman"/>
        </w:rPr>
        <w:t>a</w:t>
      </w:r>
      <w:r w:rsidR="002651A1">
        <w:rPr>
          <w:rFonts w:ascii="Times New Roman" w:hAnsi="Times New Roman" w:cs="Times New Roman"/>
        </w:rPr>
        <w:t xml:space="preserve">n answer </w:t>
      </w:r>
      <w:r w:rsidR="00D149FC">
        <w:rPr>
          <w:rFonts w:ascii="Times New Roman" w:hAnsi="Times New Roman" w:cs="Times New Roman"/>
        </w:rPr>
        <w:t>to NFGD’s New Matter.</w:t>
      </w:r>
    </w:p>
    <w:p w:rsidR="00D149FC" w:rsidRDefault="00D149FC" w:rsidP="001B2C71">
      <w:pPr>
        <w:pStyle w:val="ParaTab1"/>
        <w:spacing w:line="360" w:lineRule="auto"/>
        <w:rPr>
          <w:rFonts w:ascii="Times New Roman" w:hAnsi="Times New Roman" w:cs="Times New Roman"/>
        </w:rPr>
      </w:pPr>
    </w:p>
    <w:p w:rsidR="00D11A8F" w:rsidRDefault="00D149FC" w:rsidP="001B2C71">
      <w:pPr>
        <w:pStyle w:val="ParaTab1"/>
        <w:spacing w:line="360" w:lineRule="auto"/>
        <w:rPr>
          <w:rFonts w:ascii="Times New Roman" w:hAnsi="Times New Roman" w:cs="Times New Roman"/>
        </w:rPr>
      </w:pPr>
      <w:r>
        <w:rPr>
          <w:rFonts w:ascii="Times New Roman" w:hAnsi="Times New Roman" w:cs="Times New Roman"/>
        </w:rPr>
        <w:t>In its POs, NFGD argues that the “National Fuel” identified by the Complainant in his complaint is National Fuel Gas Supply Corporation (NFG</w:t>
      </w:r>
      <w:r w:rsidR="00C24B29">
        <w:rPr>
          <w:rFonts w:ascii="Times New Roman" w:hAnsi="Times New Roman" w:cs="Times New Roman"/>
        </w:rPr>
        <w:t xml:space="preserve"> </w:t>
      </w:r>
      <w:r>
        <w:rPr>
          <w:rFonts w:ascii="Times New Roman" w:hAnsi="Times New Roman" w:cs="Times New Roman"/>
        </w:rPr>
        <w:t>S</w:t>
      </w:r>
      <w:r w:rsidR="00C24B29">
        <w:rPr>
          <w:rFonts w:ascii="Times New Roman" w:hAnsi="Times New Roman" w:cs="Times New Roman"/>
        </w:rPr>
        <w:t>upply</w:t>
      </w:r>
      <w:r>
        <w:rPr>
          <w:rFonts w:ascii="Times New Roman" w:hAnsi="Times New Roman" w:cs="Times New Roman"/>
        </w:rPr>
        <w:t>), and not NFGD.</w:t>
      </w:r>
      <w:r w:rsidR="00D11A8F">
        <w:rPr>
          <w:rFonts w:ascii="Times New Roman" w:hAnsi="Times New Roman" w:cs="Times New Roman"/>
        </w:rPr>
        <w:t xml:space="preserve">  </w:t>
      </w:r>
      <w:r w:rsidR="00892B1E">
        <w:rPr>
          <w:rFonts w:ascii="Times New Roman" w:hAnsi="Times New Roman" w:cs="Times New Roman"/>
        </w:rPr>
        <w:t xml:space="preserve">NFGD avers that </w:t>
      </w:r>
      <w:r w:rsidR="00D11A8F">
        <w:rPr>
          <w:rFonts w:ascii="Times New Roman" w:hAnsi="Times New Roman" w:cs="Times New Roman"/>
        </w:rPr>
        <w:t>NFG</w:t>
      </w:r>
      <w:r w:rsidR="00C24B29">
        <w:rPr>
          <w:rFonts w:ascii="Times New Roman" w:hAnsi="Times New Roman" w:cs="Times New Roman"/>
        </w:rPr>
        <w:t xml:space="preserve"> </w:t>
      </w:r>
      <w:r w:rsidR="00D11A8F">
        <w:rPr>
          <w:rFonts w:ascii="Times New Roman" w:hAnsi="Times New Roman" w:cs="Times New Roman"/>
        </w:rPr>
        <w:t>S</w:t>
      </w:r>
      <w:r w:rsidR="00C24B29">
        <w:rPr>
          <w:rFonts w:ascii="Times New Roman" w:hAnsi="Times New Roman" w:cs="Times New Roman"/>
        </w:rPr>
        <w:t>upply</w:t>
      </w:r>
      <w:r w:rsidR="00D11A8F">
        <w:rPr>
          <w:rFonts w:ascii="Times New Roman" w:hAnsi="Times New Roman" w:cs="Times New Roman"/>
        </w:rPr>
        <w:t xml:space="preserve"> provides interstate natural gas transmission and storage services and is regulated by the Federal Energy Regulatory Commission (FERC).  NFGD </w:t>
      </w:r>
      <w:r w:rsidR="00892B1E">
        <w:rPr>
          <w:rFonts w:ascii="Times New Roman" w:hAnsi="Times New Roman" w:cs="Times New Roman"/>
        </w:rPr>
        <w:t xml:space="preserve">further </w:t>
      </w:r>
      <w:r w:rsidR="00D11A8F">
        <w:rPr>
          <w:rFonts w:ascii="Times New Roman" w:hAnsi="Times New Roman" w:cs="Times New Roman"/>
        </w:rPr>
        <w:t>avers that neither NFG</w:t>
      </w:r>
      <w:r w:rsidR="00C24B29">
        <w:rPr>
          <w:rFonts w:ascii="Times New Roman" w:hAnsi="Times New Roman" w:cs="Times New Roman"/>
        </w:rPr>
        <w:t xml:space="preserve"> </w:t>
      </w:r>
      <w:r w:rsidR="00D11A8F">
        <w:rPr>
          <w:rFonts w:ascii="Times New Roman" w:hAnsi="Times New Roman" w:cs="Times New Roman"/>
        </w:rPr>
        <w:t>S</w:t>
      </w:r>
      <w:r w:rsidR="00C24B29">
        <w:rPr>
          <w:rFonts w:ascii="Times New Roman" w:hAnsi="Times New Roman" w:cs="Times New Roman"/>
        </w:rPr>
        <w:t>upply</w:t>
      </w:r>
      <w:r w:rsidR="00D11A8F">
        <w:rPr>
          <w:rFonts w:ascii="Times New Roman" w:hAnsi="Times New Roman" w:cs="Times New Roman"/>
        </w:rPr>
        <w:t xml:space="preserve"> nor Seneca are public utilities and, accordingly</w:t>
      </w:r>
      <w:r w:rsidR="00C24B29">
        <w:rPr>
          <w:rFonts w:ascii="Times New Roman" w:hAnsi="Times New Roman" w:cs="Times New Roman"/>
        </w:rPr>
        <w:t>,</w:t>
      </w:r>
      <w:r w:rsidR="00D11A8F">
        <w:rPr>
          <w:rFonts w:ascii="Times New Roman" w:hAnsi="Times New Roman" w:cs="Times New Roman"/>
        </w:rPr>
        <w:t xml:space="preserve"> neither </w:t>
      </w:r>
      <w:proofErr w:type="gramStart"/>
      <w:r w:rsidR="00D11A8F">
        <w:rPr>
          <w:rFonts w:ascii="Times New Roman" w:hAnsi="Times New Roman" w:cs="Times New Roman"/>
        </w:rPr>
        <w:t>are</w:t>
      </w:r>
      <w:proofErr w:type="gramEnd"/>
      <w:r w:rsidR="00D11A8F">
        <w:rPr>
          <w:rFonts w:ascii="Times New Roman" w:hAnsi="Times New Roman" w:cs="Times New Roman"/>
        </w:rPr>
        <w:t xml:space="preserve"> regulated by the Commission.  NFGD requests that its POs be sustained and the compla</w:t>
      </w:r>
      <w:r w:rsidR="00892B1E">
        <w:rPr>
          <w:rFonts w:ascii="Times New Roman" w:hAnsi="Times New Roman" w:cs="Times New Roman"/>
        </w:rPr>
        <w:t>i</w:t>
      </w:r>
      <w:r w:rsidR="00D11A8F">
        <w:rPr>
          <w:rFonts w:ascii="Times New Roman" w:hAnsi="Times New Roman" w:cs="Times New Roman"/>
        </w:rPr>
        <w:t xml:space="preserve">nt dismissed on the bases that (1) since neither of the Respondents are public utilities subject to Commission regulation, </w:t>
      </w:r>
      <w:r w:rsidR="00D11A8F">
        <w:rPr>
          <w:rFonts w:ascii="Times New Roman" w:hAnsi="Times New Roman" w:cs="Times New Roman"/>
        </w:rPr>
        <w:lastRenderedPageBreak/>
        <w:t xml:space="preserve">the </w:t>
      </w:r>
      <w:r w:rsidR="00A95022">
        <w:rPr>
          <w:rFonts w:ascii="Times New Roman" w:hAnsi="Times New Roman" w:cs="Times New Roman"/>
        </w:rPr>
        <w:t>C</w:t>
      </w:r>
      <w:r w:rsidR="00D11A8F">
        <w:rPr>
          <w:rFonts w:ascii="Times New Roman" w:hAnsi="Times New Roman" w:cs="Times New Roman"/>
        </w:rPr>
        <w:t>ommission does not have jurisdiction over th</w:t>
      </w:r>
      <w:r w:rsidR="006B3482">
        <w:rPr>
          <w:rFonts w:ascii="Times New Roman" w:hAnsi="Times New Roman" w:cs="Times New Roman"/>
        </w:rPr>
        <w:t xml:space="preserve">e </w:t>
      </w:r>
      <w:r w:rsidR="003930CB">
        <w:rPr>
          <w:rFonts w:ascii="Times New Roman" w:hAnsi="Times New Roman" w:cs="Times New Roman"/>
        </w:rPr>
        <w:t>them</w:t>
      </w:r>
      <w:r w:rsidR="00A95022">
        <w:rPr>
          <w:rFonts w:ascii="Times New Roman" w:hAnsi="Times New Roman" w:cs="Times New Roman"/>
        </w:rPr>
        <w:t>,</w:t>
      </w:r>
      <w:r w:rsidR="00D11A8F">
        <w:rPr>
          <w:rFonts w:ascii="Times New Roman" w:hAnsi="Times New Roman" w:cs="Times New Roman"/>
        </w:rPr>
        <w:t xml:space="preserve"> and (2) since NFGD is not a party o</w:t>
      </w:r>
      <w:r w:rsidR="00A95022">
        <w:rPr>
          <w:rFonts w:ascii="Times New Roman" w:hAnsi="Times New Roman" w:cs="Times New Roman"/>
        </w:rPr>
        <w:t>r</w:t>
      </w:r>
      <w:r w:rsidR="00D11A8F">
        <w:rPr>
          <w:rFonts w:ascii="Times New Roman" w:hAnsi="Times New Roman" w:cs="Times New Roman"/>
        </w:rPr>
        <w:t xml:space="preserve"> successor to the lease agreement, </w:t>
      </w:r>
      <w:r w:rsidR="00A95022">
        <w:rPr>
          <w:rFonts w:ascii="Times New Roman" w:hAnsi="Times New Roman" w:cs="Times New Roman"/>
        </w:rPr>
        <w:t xml:space="preserve">and the allegations in the complaint </w:t>
      </w:r>
      <w:r w:rsidR="00AA3C13">
        <w:rPr>
          <w:rFonts w:ascii="Times New Roman" w:hAnsi="Times New Roman" w:cs="Times New Roman"/>
        </w:rPr>
        <w:t xml:space="preserve">actually </w:t>
      </w:r>
      <w:r w:rsidR="00A95022">
        <w:rPr>
          <w:rFonts w:ascii="Times New Roman" w:hAnsi="Times New Roman" w:cs="Times New Roman"/>
        </w:rPr>
        <w:t>involve NFG</w:t>
      </w:r>
      <w:r w:rsidR="00C24B29">
        <w:rPr>
          <w:rFonts w:ascii="Times New Roman" w:hAnsi="Times New Roman" w:cs="Times New Roman"/>
        </w:rPr>
        <w:t xml:space="preserve"> </w:t>
      </w:r>
      <w:r w:rsidR="00A95022">
        <w:rPr>
          <w:rFonts w:ascii="Times New Roman" w:hAnsi="Times New Roman" w:cs="Times New Roman"/>
        </w:rPr>
        <w:t>S</w:t>
      </w:r>
      <w:r w:rsidR="00C24B29">
        <w:rPr>
          <w:rFonts w:ascii="Times New Roman" w:hAnsi="Times New Roman" w:cs="Times New Roman"/>
        </w:rPr>
        <w:t>upply</w:t>
      </w:r>
      <w:r w:rsidR="00A95022">
        <w:rPr>
          <w:rFonts w:ascii="Times New Roman" w:hAnsi="Times New Roman" w:cs="Times New Roman"/>
        </w:rPr>
        <w:t xml:space="preserve">, </w:t>
      </w:r>
      <w:r w:rsidR="00D11A8F">
        <w:rPr>
          <w:rFonts w:ascii="Times New Roman" w:hAnsi="Times New Roman" w:cs="Times New Roman"/>
        </w:rPr>
        <w:t>the Complainant has failed to state a claim against NFGD for which relief can be granted.  The Complainant did not file a</w:t>
      </w:r>
      <w:r w:rsidR="00D02381">
        <w:rPr>
          <w:rFonts w:ascii="Times New Roman" w:hAnsi="Times New Roman" w:cs="Times New Roman"/>
        </w:rPr>
        <w:t xml:space="preserve"> response </w:t>
      </w:r>
      <w:r w:rsidR="00D11A8F">
        <w:rPr>
          <w:rFonts w:ascii="Times New Roman" w:hAnsi="Times New Roman" w:cs="Times New Roman"/>
        </w:rPr>
        <w:t xml:space="preserve">to NFGD’s </w:t>
      </w:r>
      <w:proofErr w:type="spellStart"/>
      <w:r w:rsidR="00D11A8F">
        <w:rPr>
          <w:rFonts w:ascii="Times New Roman" w:hAnsi="Times New Roman" w:cs="Times New Roman"/>
        </w:rPr>
        <w:t>POs.</w:t>
      </w:r>
      <w:proofErr w:type="spellEnd"/>
    </w:p>
    <w:p w:rsidR="00D02381" w:rsidRDefault="00D02381" w:rsidP="001B2C71">
      <w:pPr>
        <w:pStyle w:val="ParaTab1"/>
        <w:spacing w:line="360" w:lineRule="auto"/>
        <w:rPr>
          <w:rFonts w:ascii="Times New Roman" w:hAnsi="Times New Roman" w:cs="Times New Roman"/>
        </w:rPr>
      </w:pPr>
    </w:p>
    <w:p w:rsidR="0004313D" w:rsidRDefault="00D11A8F" w:rsidP="001B2C71">
      <w:pPr>
        <w:pStyle w:val="ParaTab1"/>
        <w:spacing w:line="360" w:lineRule="auto"/>
        <w:rPr>
          <w:rFonts w:ascii="Times New Roman" w:hAnsi="Times New Roman" w:cs="Times New Roman"/>
        </w:rPr>
      </w:pPr>
      <w:r w:rsidRPr="001768E2">
        <w:rPr>
          <w:rFonts w:ascii="Times New Roman" w:hAnsi="Times New Roman" w:cs="Times New Roman"/>
        </w:rPr>
        <w:t xml:space="preserve">On October 5, 2015, Seneca filed an Answer with New Matter and POs to the Complaint.  In its Answer, </w:t>
      </w:r>
      <w:r w:rsidR="001768E2">
        <w:rPr>
          <w:rFonts w:ascii="Times New Roman" w:hAnsi="Times New Roman" w:cs="Times New Roman"/>
        </w:rPr>
        <w:t xml:space="preserve">Seneca admits that it is the current owner and operator of the gas well at issue.  It denies that NFGD was a former operator of the well.  It </w:t>
      </w:r>
      <w:r w:rsidR="006B3482">
        <w:rPr>
          <w:rFonts w:ascii="Times New Roman" w:hAnsi="Times New Roman" w:cs="Times New Roman"/>
        </w:rPr>
        <w:t xml:space="preserve">too </w:t>
      </w:r>
      <w:r w:rsidR="001768E2">
        <w:rPr>
          <w:rFonts w:ascii="Times New Roman" w:hAnsi="Times New Roman" w:cs="Times New Roman"/>
        </w:rPr>
        <w:t>avers that the well was formerly operated by NFG Supply</w:t>
      </w:r>
      <w:r w:rsidR="0004313D">
        <w:rPr>
          <w:rFonts w:ascii="Times New Roman" w:hAnsi="Times New Roman" w:cs="Times New Roman"/>
        </w:rPr>
        <w:t>, not NFGD</w:t>
      </w:r>
      <w:r w:rsidR="001768E2">
        <w:rPr>
          <w:rFonts w:ascii="Times New Roman" w:hAnsi="Times New Roman" w:cs="Times New Roman"/>
        </w:rPr>
        <w:t>.</w:t>
      </w:r>
      <w:r w:rsidR="0004313D">
        <w:rPr>
          <w:rFonts w:ascii="Times New Roman" w:hAnsi="Times New Roman" w:cs="Times New Roman"/>
        </w:rPr>
        <w:t xml:space="preserve">  In addition, Seneca denies that the lease</w:t>
      </w:r>
      <w:r w:rsidR="003930CB">
        <w:rPr>
          <w:rFonts w:ascii="Times New Roman" w:hAnsi="Times New Roman" w:cs="Times New Roman"/>
        </w:rPr>
        <w:t xml:space="preserve"> agreement</w:t>
      </w:r>
      <w:r w:rsidR="0004313D">
        <w:rPr>
          <w:rFonts w:ascii="Times New Roman" w:hAnsi="Times New Roman" w:cs="Times New Roman"/>
        </w:rPr>
        <w:t xml:space="preserve"> require</w:t>
      </w:r>
      <w:r w:rsidR="001943FA">
        <w:rPr>
          <w:rFonts w:ascii="Times New Roman" w:hAnsi="Times New Roman" w:cs="Times New Roman"/>
        </w:rPr>
        <w:t>d</w:t>
      </w:r>
      <w:r w:rsidR="0004313D">
        <w:rPr>
          <w:rFonts w:ascii="Times New Roman" w:hAnsi="Times New Roman" w:cs="Times New Roman"/>
        </w:rPr>
        <w:t xml:space="preserve"> the lessee to provide free gas to Complainant’s wife while she was living on the property.  Seneca further avers that the well is no longer capable of producing gas and will be plugged and abandoned in the near future.  Seneca denies that it in any way violated the terms of the lease.</w:t>
      </w:r>
    </w:p>
    <w:p w:rsidR="0004313D" w:rsidRDefault="0004313D" w:rsidP="001B2C71">
      <w:pPr>
        <w:pStyle w:val="ParaTab1"/>
        <w:spacing w:line="360" w:lineRule="auto"/>
        <w:rPr>
          <w:rFonts w:ascii="Times New Roman" w:hAnsi="Times New Roman" w:cs="Times New Roman"/>
        </w:rPr>
      </w:pPr>
    </w:p>
    <w:p w:rsidR="0004313D" w:rsidRDefault="0004313D" w:rsidP="001B2C71">
      <w:pPr>
        <w:pStyle w:val="ParaTab1"/>
        <w:spacing w:line="360" w:lineRule="auto"/>
        <w:rPr>
          <w:rFonts w:ascii="Times New Roman" w:hAnsi="Times New Roman" w:cs="Times New Roman"/>
        </w:rPr>
      </w:pPr>
      <w:r>
        <w:rPr>
          <w:rFonts w:ascii="Times New Roman" w:hAnsi="Times New Roman" w:cs="Times New Roman"/>
        </w:rPr>
        <w:t xml:space="preserve">In its New Matter, Seneca </w:t>
      </w:r>
      <w:r w:rsidR="00AA3C13">
        <w:rPr>
          <w:rFonts w:ascii="Times New Roman" w:hAnsi="Times New Roman" w:cs="Times New Roman"/>
        </w:rPr>
        <w:t xml:space="preserve">argues </w:t>
      </w:r>
      <w:r>
        <w:rPr>
          <w:rFonts w:ascii="Times New Roman" w:hAnsi="Times New Roman" w:cs="Times New Roman"/>
        </w:rPr>
        <w:t>that the Complainant’s request to be reimbursed for alleged improper billing from 1975 to 1990 is barred by applicable statutes of limitations.</w:t>
      </w:r>
      <w:r w:rsidR="00D02381">
        <w:rPr>
          <w:rFonts w:ascii="Times New Roman" w:hAnsi="Times New Roman" w:cs="Times New Roman"/>
        </w:rPr>
        <w:t xml:space="preserve">  Complainant did not file a response to Seneca’s New Matter.</w:t>
      </w:r>
    </w:p>
    <w:p w:rsidR="0004313D" w:rsidRDefault="0004313D" w:rsidP="001B2C71">
      <w:pPr>
        <w:pStyle w:val="ParaTab1"/>
        <w:spacing w:line="360" w:lineRule="auto"/>
        <w:rPr>
          <w:rFonts w:ascii="Times New Roman" w:hAnsi="Times New Roman" w:cs="Times New Roman"/>
        </w:rPr>
      </w:pPr>
    </w:p>
    <w:p w:rsidR="00901F14" w:rsidRDefault="0004313D" w:rsidP="001B2C71">
      <w:pPr>
        <w:pStyle w:val="ParaTab1"/>
        <w:spacing w:line="360" w:lineRule="auto"/>
        <w:rPr>
          <w:rFonts w:ascii="Times New Roman" w:hAnsi="Times New Roman" w:cs="Times New Roman"/>
        </w:rPr>
      </w:pPr>
      <w:r>
        <w:rPr>
          <w:rFonts w:ascii="Times New Roman" w:hAnsi="Times New Roman" w:cs="Times New Roman"/>
        </w:rPr>
        <w:t>In its POs, Seneca</w:t>
      </w:r>
      <w:r w:rsidR="00E30C29">
        <w:rPr>
          <w:rFonts w:ascii="Times New Roman" w:hAnsi="Times New Roman" w:cs="Times New Roman"/>
        </w:rPr>
        <w:t xml:space="preserve"> seeks dismissal of the complaint on the basis that the dispute raised by the Complainant constitutes a private contractual dispute involving the interpretation and enforcement of a private contract that does not involve public utility service.  Accordingly, the Commission has no jurisdiction over this matter.  Seneca </w:t>
      </w:r>
      <w:r w:rsidR="00D552F2">
        <w:rPr>
          <w:rFonts w:ascii="Times New Roman" w:hAnsi="Times New Roman" w:cs="Times New Roman"/>
        </w:rPr>
        <w:t xml:space="preserve">also </w:t>
      </w:r>
      <w:r w:rsidR="00E30C29">
        <w:rPr>
          <w:rFonts w:ascii="Times New Roman" w:hAnsi="Times New Roman" w:cs="Times New Roman"/>
        </w:rPr>
        <w:t xml:space="preserve">argues that the Commission does not have the authority to award monetary damages.  Accordingly, </w:t>
      </w:r>
      <w:r w:rsidR="00AA3C13">
        <w:rPr>
          <w:rFonts w:ascii="Times New Roman" w:hAnsi="Times New Roman" w:cs="Times New Roman"/>
        </w:rPr>
        <w:t xml:space="preserve">even if the Commission had jurisdiction over this matter, it </w:t>
      </w:r>
      <w:r w:rsidR="00E30C29">
        <w:rPr>
          <w:rFonts w:ascii="Times New Roman" w:hAnsi="Times New Roman" w:cs="Times New Roman"/>
        </w:rPr>
        <w:t xml:space="preserve">may not order the Respondents to </w:t>
      </w:r>
      <w:r w:rsidR="00901F14">
        <w:rPr>
          <w:rFonts w:ascii="Times New Roman" w:hAnsi="Times New Roman" w:cs="Times New Roman"/>
        </w:rPr>
        <w:t xml:space="preserve">reimburse the Complainant for payments made from 1975 to 1990 for gas that allegedly was </w:t>
      </w:r>
      <w:r w:rsidR="00AA3C13">
        <w:rPr>
          <w:rFonts w:ascii="Times New Roman" w:hAnsi="Times New Roman" w:cs="Times New Roman"/>
        </w:rPr>
        <w:t>t</w:t>
      </w:r>
      <w:r w:rsidR="00901F14">
        <w:rPr>
          <w:rFonts w:ascii="Times New Roman" w:hAnsi="Times New Roman" w:cs="Times New Roman"/>
        </w:rPr>
        <w:t>o be provided at no charge.</w:t>
      </w:r>
    </w:p>
    <w:p w:rsidR="00901F14" w:rsidRDefault="00901F14" w:rsidP="001B2C71">
      <w:pPr>
        <w:pStyle w:val="ParaTab1"/>
        <w:spacing w:line="360" w:lineRule="auto"/>
        <w:rPr>
          <w:rFonts w:ascii="Times New Roman" w:hAnsi="Times New Roman" w:cs="Times New Roman"/>
        </w:rPr>
      </w:pPr>
    </w:p>
    <w:p w:rsidR="00BF51F6" w:rsidRDefault="00901F14" w:rsidP="001B2C71">
      <w:pPr>
        <w:pStyle w:val="ParaTab1"/>
        <w:spacing w:line="360" w:lineRule="auto"/>
        <w:rPr>
          <w:rFonts w:ascii="Times New Roman" w:hAnsi="Times New Roman" w:cs="Times New Roman"/>
        </w:rPr>
      </w:pPr>
      <w:r>
        <w:rPr>
          <w:rFonts w:ascii="Times New Roman" w:hAnsi="Times New Roman" w:cs="Times New Roman"/>
        </w:rPr>
        <w:t xml:space="preserve">On November 12, 2015, the Complainant filed a response to Seneca’s </w:t>
      </w:r>
      <w:proofErr w:type="spellStart"/>
      <w:r>
        <w:rPr>
          <w:rFonts w:ascii="Times New Roman" w:hAnsi="Times New Roman" w:cs="Times New Roman"/>
        </w:rPr>
        <w:t>POs.</w:t>
      </w:r>
      <w:proofErr w:type="spellEnd"/>
      <w:r>
        <w:rPr>
          <w:rFonts w:ascii="Times New Roman" w:hAnsi="Times New Roman" w:cs="Times New Roman"/>
        </w:rPr>
        <w:t xml:space="preserve">  He argues that NFG Supply conveyed the well and lease to Seneca in 1994</w:t>
      </w:r>
      <w:r w:rsidR="00D0539F">
        <w:rPr>
          <w:rFonts w:ascii="Times New Roman" w:hAnsi="Times New Roman" w:cs="Times New Roman"/>
        </w:rPr>
        <w:t xml:space="preserve"> and</w:t>
      </w:r>
      <w:r>
        <w:rPr>
          <w:rFonts w:ascii="Times New Roman" w:hAnsi="Times New Roman" w:cs="Times New Roman"/>
        </w:rPr>
        <w:t>,</w:t>
      </w:r>
      <w:r w:rsidR="00D0539F">
        <w:rPr>
          <w:rFonts w:ascii="Times New Roman" w:hAnsi="Times New Roman" w:cs="Times New Roman"/>
        </w:rPr>
        <w:t xml:space="preserve"> accordingly,</w:t>
      </w:r>
      <w:r>
        <w:rPr>
          <w:rFonts w:ascii="Times New Roman" w:hAnsi="Times New Roman" w:cs="Times New Roman"/>
        </w:rPr>
        <w:t xml:space="preserve"> all prior agreements associated with the lease pass to Seneca</w:t>
      </w:r>
      <w:r w:rsidR="00D0539F">
        <w:rPr>
          <w:rFonts w:ascii="Times New Roman" w:hAnsi="Times New Roman" w:cs="Times New Roman"/>
        </w:rPr>
        <w:t xml:space="preserve">.  Therefore, </w:t>
      </w:r>
      <w:r>
        <w:rPr>
          <w:rFonts w:ascii="Times New Roman" w:hAnsi="Times New Roman" w:cs="Times New Roman"/>
        </w:rPr>
        <w:t xml:space="preserve">Seneca holds responsibility for the well.  </w:t>
      </w:r>
      <w:r w:rsidR="00441AAD">
        <w:rPr>
          <w:rFonts w:ascii="Times New Roman" w:hAnsi="Times New Roman" w:cs="Times New Roman"/>
        </w:rPr>
        <w:t xml:space="preserve">He also again alleged that his wife paid for gas received during the </w:t>
      </w:r>
      <w:r w:rsidR="00441AAD">
        <w:rPr>
          <w:rFonts w:ascii="Times New Roman" w:hAnsi="Times New Roman" w:cs="Times New Roman"/>
        </w:rPr>
        <w:lastRenderedPageBreak/>
        <w:t xml:space="preserve">time when it should have been provided at no charge.  Complainant states he </w:t>
      </w:r>
      <w:r w:rsidR="006B3482">
        <w:rPr>
          <w:rFonts w:ascii="Times New Roman" w:hAnsi="Times New Roman" w:cs="Times New Roman"/>
        </w:rPr>
        <w:t xml:space="preserve">and his wife </w:t>
      </w:r>
      <w:r w:rsidR="00441AAD">
        <w:rPr>
          <w:rFonts w:ascii="Times New Roman" w:hAnsi="Times New Roman" w:cs="Times New Roman"/>
        </w:rPr>
        <w:t>ha</w:t>
      </w:r>
      <w:r w:rsidR="006B3482">
        <w:rPr>
          <w:rFonts w:ascii="Times New Roman" w:hAnsi="Times New Roman" w:cs="Times New Roman"/>
        </w:rPr>
        <w:t>ve</w:t>
      </w:r>
      <w:r w:rsidR="00441AAD">
        <w:rPr>
          <w:rFonts w:ascii="Times New Roman" w:hAnsi="Times New Roman" w:cs="Times New Roman"/>
        </w:rPr>
        <w:t xml:space="preserve"> been wronged by Seneca and requests a settlement in </w:t>
      </w:r>
      <w:r w:rsidR="006B3482">
        <w:rPr>
          <w:rFonts w:ascii="Times New Roman" w:hAnsi="Times New Roman" w:cs="Times New Roman"/>
        </w:rPr>
        <w:t>their</w:t>
      </w:r>
      <w:r w:rsidR="00C43D7A">
        <w:rPr>
          <w:rFonts w:ascii="Times New Roman" w:hAnsi="Times New Roman" w:cs="Times New Roman"/>
        </w:rPr>
        <w:t xml:space="preserve"> favor.</w:t>
      </w:r>
    </w:p>
    <w:p w:rsidR="005C5148" w:rsidRPr="001768E2" w:rsidRDefault="005C5148" w:rsidP="001B2C71">
      <w:pPr>
        <w:pStyle w:val="ParaTab1"/>
        <w:spacing w:line="360" w:lineRule="auto"/>
        <w:rPr>
          <w:rFonts w:ascii="Times New Roman" w:hAnsi="Times New Roman" w:cs="Times New Roman"/>
        </w:rPr>
      </w:pPr>
    </w:p>
    <w:p w:rsidR="00892B1E" w:rsidRDefault="00A47A77" w:rsidP="00F82EDB">
      <w:pPr>
        <w:pStyle w:val="ParaTab1"/>
        <w:spacing w:line="360" w:lineRule="auto"/>
        <w:rPr>
          <w:rFonts w:ascii="Times New Roman" w:hAnsi="Times New Roman" w:cs="Times New Roman"/>
        </w:rPr>
      </w:pPr>
      <w:r w:rsidRPr="0044743A">
        <w:rPr>
          <w:rFonts w:ascii="Times New Roman" w:hAnsi="Times New Roman" w:cs="Times New Roman"/>
        </w:rPr>
        <w:t xml:space="preserve">By </w:t>
      </w:r>
      <w:r w:rsidR="00DF20C5">
        <w:rPr>
          <w:rFonts w:ascii="Times New Roman" w:hAnsi="Times New Roman" w:cs="Times New Roman"/>
        </w:rPr>
        <w:t xml:space="preserve">Motion Judge Assignment Notice </w:t>
      </w:r>
      <w:r w:rsidRPr="0044743A">
        <w:rPr>
          <w:rFonts w:ascii="Times New Roman" w:hAnsi="Times New Roman" w:cs="Times New Roman"/>
        </w:rPr>
        <w:t xml:space="preserve">dated </w:t>
      </w:r>
      <w:r w:rsidR="00DF20C5">
        <w:rPr>
          <w:rFonts w:ascii="Times New Roman" w:hAnsi="Times New Roman" w:cs="Times New Roman"/>
        </w:rPr>
        <w:t>December 11</w:t>
      </w:r>
      <w:r w:rsidR="00077053" w:rsidRPr="0044743A">
        <w:rPr>
          <w:rFonts w:ascii="Times New Roman" w:hAnsi="Times New Roman" w:cs="Times New Roman"/>
        </w:rPr>
        <w:t xml:space="preserve">, </w:t>
      </w:r>
      <w:proofErr w:type="gramStart"/>
      <w:r w:rsidR="00077053" w:rsidRPr="0044743A">
        <w:rPr>
          <w:rFonts w:ascii="Times New Roman" w:hAnsi="Times New Roman" w:cs="Times New Roman"/>
        </w:rPr>
        <w:t>2015</w:t>
      </w:r>
      <w:r w:rsidRPr="0044743A">
        <w:rPr>
          <w:rFonts w:ascii="Times New Roman" w:hAnsi="Times New Roman" w:cs="Times New Roman"/>
        </w:rPr>
        <w:t>,</w:t>
      </w:r>
      <w:proofErr w:type="gramEnd"/>
      <w:r w:rsidRPr="0044743A">
        <w:rPr>
          <w:rFonts w:ascii="Times New Roman" w:hAnsi="Times New Roman" w:cs="Times New Roman"/>
        </w:rPr>
        <w:t xml:space="preserve"> </w:t>
      </w:r>
      <w:r w:rsidR="00441AAD">
        <w:rPr>
          <w:rFonts w:ascii="Times New Roman" w:hAnsi="Times New Roman" w:cs="Times New Roman"/>
        </w:rPr>
        <w:t xml:space="preserve">I was assigned by </w:t>
      </w:r>
      <w:r w:rsidRPr="0044743A">
        <w:rPr>
          <w:rFonts w:ascii="Times New Roman" w:hAnsi="Times New Roman" w:cs="Times New Roman"/>
        </w:rPr>
        <w:t>the Commission</w:t>
      </w:r>
      <w:r w:rsidR="00441AAD">
        <w:rPr>
          <w:rFonts w:ascii="Times New Roman" w:hAnsi="Times New Roman" w:cs="Times New Roman"/>
        </w:rPr>
        <w:t xml:space="preserve"> as M</w:t>
      </w:r>
      <w:r w:rsidRPr="0044743A">
        <w:rPr>
          <w:rFonts w:ascii="Times New Roman" w:hAnsi="Times New Roman" w:cs="Times New Roman"/>
        </w:rPr>
        <w:t xml:space="preserve">otion </w:t>
      </w:r>
      <w:r w:rsidR="00441AAD">
        <w:rPr>
          <w:rFonts w:ascii="Times New Roman" w:hAnsi="Times New Roman" w:cs="Times New Roman"/>
        </w:rPr>
        <w:t>J</w:t>
      </w:r>
      <w:r w:rsidRPr="0044743A">
        <w:rPr>
          <w:rFonts w:ascii="Times New Roman" w:hAnsi="Times New Roman" w:cs="Times New Roman"/>
        </w:rPr>
        <w:t>udge</w:t>
      </w:r>
      <w:r w:rsidR="00441AAD">
        <w:rPr>
          <w:rFonts w:ascii="Times New Roman" w:hAnsi="Times New Roman" w:cs="Times New Roman"/>
        </w:rPr>
        <w:t xml:space="preserve"> in this proceeding</w:t>
      </w:r>
      <w:r w:rsidRPr="0044743A">
        <w:rPr>
          <w:rFonts w:ascii="Times New Roman" w:hAnsi="Times New Roman" w:cs="Times New Roman"/>
        </w:rPr>
        <w:t xml:space="preserve">.  The </w:t>
      </w:r>
      <w:r w:rsidR="00DF20C5">
        <w:rPr>
          <w:rFonts w:ascii="Times New Roman" w:hAnsi="Times New Roman" w:cs="Times New Roman"/>
        </w:rPr>
        <w:t xml:space="preserve">POs </w:t>
      </w:r>
      <w:r w:rsidRPr="0044743A">
        <w:rPr>
          <w:rFonts w:ascii="Times New Roman" w:hAnsi="Times New Roman" w:cs="Times New Roman"/>
        </w:rPr>
        <w:t xml:space="preserve">are ready for decision.  </w:t>
      </w:r>
      <w:r w:rsidR="00C461C1" w:rsidRPr="0044743A">
        <w:rPr>
          <w:rFonts w:ascii="Times New Roman" w:hAnsi="Times New Roman" w:cs="Times New Roman"/>
        </w:rPr>
        <w:t xml:space="preserve">As explained below, </w:t>
      </w:r>
      <w:r w:rsidR="00441AAD">
        <w:rPr>
          <w:rFonts w:ascii="Times New Roman" w:hAnsi="Times New Roman" w:cs="Times New Roman"/>
        </w:rPr>
        <w:t xml:space="preserve">the POs of NFGD and Seneca will be sustained and the complaint dismissed because </w:t>
      </w:r>
      <w:r w:rsidR="00892B1E">
        <w:rPr>
          <w:rFonts w:ascii="Times New Roman" w:hAnsi="Times New Roman" w:cs="Times New Roman"/>
        </w:rPr>
        <w:t>the dispute is a private contractual dispute over which the Commission has no jurisdiction.</w:t>
      </w:r>
      <w:r w:rsidR="00F645DC">
        <w:rPr>
          <w:rFonts w:ascii="Times New Roman" w:hAnsi="Times New Roman" w:cs="Times New Roman"/>
        </w:rPr>
        <w:t xml:space="preserve"> </w:t>
      </w:r>
    </w:p>
    <w:p w:rsidR="0099637D" w:rsidRPr="0044743A" w:rsidRDefault="00441AAD" w:rsidP="00F82EDB">
      <w:pPr>
        <w:pStyle w:val="ParaTab1"/>
        <w:spacing w:line="360" w:lineRule="auto"/>
        <w:rPr>
          <w:rFonts w:ascii="Times New Roman" w:hAnsi="Times New Roman" w:cs="Times New Roman"/>
        </w:rPr>
      </w:pPr>
      <w:r>
        <w:rPr>
          <w:rFonts w:ascii="Times New Roman" w:hAnsi="Times New Roman" w:cs="Times New Roman"/>
        </w:rPr>
        <w:t xml:space="preserve"> </w:t>
      </w:r>
    </w:p>
    <w:p w:rsidR="00D84D3F" w:rsidRPr="0044743A" w:rsidRDefault="00D84D3F" w:rsidP="00515E33">
      <w:pPr>
        <w:spacing w:line="360" w:lineRule="auto"/>
        <w:jc w:val="center"/>
        <w:outlineLvl w:val="0"/>
        <w:rPr>
          <w:rFonts w:ascii="Times New Roman" w:hAnsi="Times New Roman" w:cs="Times New Roman"/>
          <w:u w:val="single"/>
        </w:rPr>
      </w:pPr>
      <w:r w:rsidRPr="0044743A">
        <w:rPr>
          <w:rFonts w:ascii="Times New Roman" w:hAnsi="Times New Roman" w:cs="Times New Roman"/>
          <w:u w:val="single"/>
        </w:rPr>
        <w:t>FINDINGS OF FACT</w:t>
      </w:r>
    </w:p>
    <w:p w:rsidR="00D84D3F" w:rsidRPr="0044743A" w:rsidRDefault="00D84D3F" w:rsidP="00C43D7A">
      <w:pPr>
        <w:spacing w:line="360" w:lineRule="auto"/>
        <w:rPr>
          <w:rFonts w:ascii="Times New Roman" w:hAnsi="Times New Roman" w:cs="Times New Roman"/>
          <w:u w:val="single"/>
        </w:rPr>
      </w:pPr>
    </w:p>
    <w:p w:rsidR="00D84D3F" w:rsidRPr="0044743A" w:rsidRDefault="00D84D3F" w:rsidP="00C43D7A">
      <w:pPr>
        <w:spacing w:line="360" w:lineRule="auto"/>
        <w:rPr>
          <w:rFonts w:ascii="Times New Roman" w:hAnsi="Times New Roman" w:cs="Times New Roman"/>
        </w:rPr>
      </w:pPr>
      <w:r w:rsidRPr="0044743A">
        <w:rPr>
          <w:rFonts w:ascii="Times New Roman" w:hAnsi="Times New Roman" w:cs="Times New Roman"/>
        </w:rPr>
        <w:tab/>
      </w:r>
      <w:r w:rsidRPr="0044743A">
        <w:rPr>
          <w:rFonts w:ascii="Times New Roman" w:hAnsi="Times New Roman" w:cs="Times New Roman"/>
        </w:rPr>
        <w:tab/>
        <w:t>1.</w:t>
      </w:r>
      <w:r w:rsidRPr="0044743A">
        <w:rPr>
          <w:rFonts w:ascii="Times New Roman" w:hAnsi="Times New Roman" w:cs="Times New Roman"/>
        </w:rPr>
        <w:tab/>
        <w:t xml:space="preserve">The </w:t>
      </w:r>
      <w:r w:rsidR="00284A7F" w:rsidRPr="0044743A">
        <w:rPr>
          <w:rFonts w:ascii="Times New Roman" w:hAnsi="Times New Roman" w:cs="Times New Roman"/>
        </w:rPr>
        <w:t>Complainant</w:t>
      </w:r>
      <w:r w:rsidR="004C64F6" w:rsidRPr="0044743A">
        <w:rPr>
          <w:rFonts w:ascii="Times New Roman" w:hAnsi="Times New Roman" w:cs="Times New Roman"/>
        </w:rPr>
        <w:t xml:space="preserve"> </w:t>
      </w:r>
      <w:r w:rsidRPr="0044743A">
        <w:rPr>
          <w:rFonts w:ascii="Times New Roman" w:hAnsi="Times New Roman" w:cs="Times New Roman"/>
        </w:rPr>
        <w:t xml:space="preserve">in this </w:t>
      </w:r>
      <w:r w:rsidR="00077053" w:rsidRPr="0044743A">
        <w:rPr>
          <w:rFonts w:ascii="Times New Roman" w:hAnsi="Times New Roman" w:cs="Times New Roman"/>
        </w:rPr>
        <w:t xml:space="preserve">proceeding </w:t>
      </w:r>
      <w:r w:rsidR="00D129EA">
        <w:rPr>
          <w:rFonts w:ascii="Times New Roman" w:hAnsi="Times New Roman" w:cs="Times New Roman"/>
        </w:rPr>
        <w:t xml:space="preserve">is </w:t>
      </w:r>
      <w:r w:rsidR="006C5363">
        <w:rPr>
          <w:rFonts w:ascii="Times New Roman" w:hAnsi="Times New Roman" w:cs="Times New Roman"/>
        </w:rPr>
        <w:t>Ronald Wiser</w:t>
      </w:r>
      <w:r w:rsidR="00294F81" w:rsidRPr="0044743A">
        <w:rPr>
          <w:rFonts w:ascii="Times New Roman" w:hAnsi="Times New Roman" w:cs="Times New Roman"/>
        </w:rPr>
        <w:t>.</w:t>
      </w:r>
    </w:p>
    <w:p w:rsidR="00141B84" w:rsidRDefault="00141B84" w:rsidP="00C43D7A">
      <w:pPr>
        <w:spacing w:line="360" w:lineRule="auto"/>
        <w:rPr>
          <w:rFonts w:ascii="Times New Roman" w:hAnsi="Times New Roman" w:cs="Times New Roman"/>
        </w:rPr>
      </w:pPr>
    </w:p>
    <w:p w:rsidR="004C64F6" w:rsidRDefault="00D84D3F" w:rsidP="00C43D7A">
      <w:pPr>
        <w:spacing w:line="360" w:lineRule="auto"/>
        <w:rPr>
          <w:rFonts w:ascii="Times New Roman" w:hAnsi="Times New Roman" w:cs="Times New Roman"/>
        </w:rPr>
      </w:pPr>
      <w:r w:rsidRPr="0044743A">
        <w:rPr>
          <w:rFonts w:ascii="Times New Roman" w:hAnsi="Times New Roman" w:cs="Times New Roman"/>
        </w:rPr>
        <w:tab/>
      </w:r>
      <w:r w:rsidRPr="0044743A">
        <w:rPr>
          <w:rFonts w:ascii="Times New Roman" w:hAnsi="Times New Roman" w:cs="Times New Roman"/>
        </w:rPr>
        <w:tab/>
        <w:t>2.</w:t>
      </w:r>
      <w:r w:rsidRPr="0044743A">
        <w:rPr>
          <w:rFonts w:ascii="Times New Roman" w:hAnsi="Times New Roman" w:cs="Times New Roman"/>
        </w:rPr>
        <w:tab/>
        <w:t>The Respondent</w:t>
      </w:r>
      <w:r w:rsidR="006C5363">
        <w:rPr>
          <w:rFonts w:ascii="Times New Roman" w:hAnsi="Times New Roman" w:cs="Times New Roman"/>
        </w:rPr>
        <w:t>s</w:t>
      </w:r>
      <w:r w:rsidRPr="0044743A">
        <w:rPr>
          <w:rFonts w:ascii="Times New Roman" w:hAnsi="Times New Roman" w:cs="Times New Roman"/>
        </w:rPr>
        <w:t xml:space="preserve"> in this </w:t>
      </w:r>
      <w:r w:rsidR="00077053" w:rsidRPr="0044743A">
        <w:rPr>
          <w:rFonts w:ascii="Times New Roman" w:hAnsi="Times New Roman" w:cs="Times New Roman"/>
        </w:rPr>
        <w:t>proceeding</w:t>
      </w:r>
      <w:r w:rsidRPr="0044743A">
        <w:rPr>
          <w:rFonts w:ascii="Times New Roman" w:hAnsi="Times New Roman" w:cs="Times New Roman"/>
        </w:rPr>
        <w:t xml:space="preserve"> </w:t>
      </w:r>
      <w:r w:rsidR="006C5363">
        <w:rPr>
          <w:rFonts w:ascii="Times New Roman" w:hAnsi="Times New Roman" w:cs="Times New Roman"/>
        </w:rPr>
        <w:t>are</w:t>
      </w:r>
      <w:r w:rsidRPr="0044743A">
        <w:rPr>
          <w:rFonts w:ascii="Times New Roman" w:hAnsi="Times New Roman" w:cs="Times New Roman"/>
        </w:rPr>
        <w:t xml:space="preserve"> </w:t>
      </w:r>
      <w:r w:rsidR="006C5363">
        <w:rPr>
          <w:rFonts w:ascii="Times New Roman" w:hAnsi="Times New Roman" w:cs="Times New Roman"/>
        </w:rPr>
        <w:t>National Fuel Gas Distribution Corporation and Seneca Resources Corporation.</w:t>
      </w:r>
    </w:p>
    <w:p w:rsidR="00C91B60" w:rsidRDefault="00C91B60" w:rsidP="00C43D7A">
      <w:pPr>
        <w:spacing w:line="360" w:lineRule="auto"/>
        <w:rPr>
          <w:rFonts w:ascii="Times New Roman" w:hAnsi="Times New Roman" w:cs="Times New Roman"/>
        </w:rPr>
      </w:pPr>
    </w:p>
    <w:p w:rsidR="00C91B60" w:rsidRDefault="00C91B60" w:rsidP="00C43D7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3.</w:t>
      </w:r>
      <w:r>
        <w:rPr>
          <w:rFonts w:ascii="Times New Roman" w:hAnsi="Times New Roman" w:cs="Times New Roman"/>
        </w:rPr>
        <w:tab/>
        <w:t xml:space="preserve">A lease agreement was executed in 1914 by predecessors of the Complainant and Seneca that addresses oil and gas rights on, and the provision of gas to, the premises on which the Complainant’s currently reside.  (Attachment to complaint).   </w:t>
      </w:r>
    </w:p>
    <w:p w:rsidR="003E282B" w:rsidRDefault="003E282B" w:rsidP="00C43D7A">
      <w:pPr>
        <w:spacing w:line="360" w:lineRule="auto"/>
        <w:ind w:firstLine="720"/>
        <w:rPr>
          <w:rFonts w:ascii="Times New Roman" w:hAnsi="Times New Roman" w:cs="Times New Roman"/>
        </w:rPr>
      </w:pPr>
    </w:p>
    <w:p w:rsidR="00962FB2" w:rsidRDefault="007A7212" w:rsidP="00C43D7A">
      <w:pPr>
        <w:spacing w:line="360" w:lineRule="auto"/>
        <w:ind w:firstLine="1440"/>
        <w:rPr>
          <w:rFonts w:ascii="Times New Roman" w:hAnsi="Times New Roman" w:cs="Times New Roman"/>
        </w:rPr>
      </w:pPr>
      <w:r>
        <w:rPr>
          <w:rFonts w:ascii="Times New Roman" w:hAnsi="Times New Roman" w:cs="Times New Roman"/>
        </w:rPr>
        <w:t>4</w:t>
      </w:r>
      <w:r w:rsidR="00D129EA">
        <w:rPr>
          <w:rFonts w:ascii="Times New Roman" w:hAnsi="Times New Roman" w:cs="Times New Roman"/>
        </w:rPr>
        <w:t>.</w:t>
      </w:r>
      <w:r w:rsidR="00D129EA">
        <w:rPr>
          <w:rFonts w:ascii="Times New Roman" w:hAnsi="Times New Roman" w:cs="Times New Roman"/>
        </w:rPr>
        <w:tab/>
        <w:t xml:space="preserve">The lease agreement at issue is dated August 11, </w:t>
      </w:r>
      <w:r w:rsidR="00AF47C1">
        <w:rPr>
          <w:rFonts w:ascii="Times New Roman" w:hAnsi="Times New Roman" w:cs="Times New Roman"/>
        </w:rPr>
        <w:t>19</w:t>
      </w:r>
      <w:r w:rsidR="00D129EA">
        <w:rPr>
          <w:rFonts w:ascii="Times New Roman" w:hAnsi="Times New Roman" w:cs="Times New Roman"/>
        </w:rPr>
        <w:t>14, and was executed by H. C. McLaine as the original lessor and Clarion Gas Company as the original lessee.</w:t>
      </w:r>
      <w:r w:rsidR="005060C3">
        <w:rPr>
          <w:rFonts w:ascii="Times New Roman" w:hAnsi="Times New Roman" w:cs="Times New Roman"/>
        </w:rPr>
        <w:t xml:space="preserve">  </w:t>
      </w:r>
    </w:p>
    <w:p w:rsidR="00962FB2" w:rsidRDefault="00962FB2" w:rsidP="00C43D7A">
      <w:pPr>
        <w:spacing w:line="360" w:lineRule="auto"/>
        <w:ind w:firstLine="1440"/>
        <w:rPr>
          <w:rFonts w:ascii="Times New Roman" w:hAnsi="Times New Roman" w:cs="Times New Roman"/>
        </w:rPr>
      </w:pPr>
    </w:p>
    <w:p w:rsidR="00962FB2" w:rsidRDefault="007A7212" w:rsidP="007A7212">
      <w:pPr>
        <w:spacing w:line="360" w:lineRule="auto"/>
        <w:ind w:left="720" w:firstLine="720"/>
        <w:rPr>
          <w:rFonts w:ascii="Times New Roman" w:hAnsi="Times New Roman" w:cs="Times New Roman"/>
        </w:rPr>
      </w:pPr>
      <w:r>
        <w:rPr>
          <w:rFonts w:ascii="Times New Roman" w:hAnsi="Times New Roman" w:cs="Times New Roman"/>
        </w:rPr>
        <w:t>5</w:t>
      </w:r>
      <w:r w:rsidR="00962FB2">
        <w:rPr>
          <w:rFonts w:ascii="Times New Roman" w:hAnsi="Times New Roman" w:cs="Times New Roman"/>
        </w:rPr>
        <w:t>.</w:t>
      </w:r>
      <w:r w:rsidR="00962FB2">
        <w:rPr>
          <w:rFonts w:ascii="Times New Roman" w:hAnsi="Times New Roman" w:cs="Times New Roman"/>
        </w:rPr>
        <w:tab/>
        <w:t>Seneca is a successor to the original lessee of the 1914 lease agreement.</w:t>
      </w:r>
    </w:p>
    <w:p w:rsidR="00962FB2" w:rsidRDefault="00962FB2" w:rsidP="00C43D7A">
      <w:pPr>
        <w:spacing w:line="360" w:lineRule="auto"/>
        <w:ind w:firstLine="1440"/>
        <w:rPr>
          <w:rFonts w:ascii="Times New Roman" w:hAnsi="Times New Roman" w:cs="Times New Roman"/>
        </w:rPr>
      </w:pPr>
    </w:p>
    <w:p w:rsidR="00D129EA" w:rsidRDefault="007A7212" w:rsidP="00C43D7A">
      <w:pPr>
        <w:spacing w:line="360" w:lineRule="auto"/>
        <w:ind w:firstLine="1440"/>
        <w:rPr>
          <w:rFonts w:ascii="Times New Roman" w:hAnsi="Times New Roman" w:cs="Times New Roman"/>
        </w:rPr>
      </w:pPr>
      <w:r>
        <w:rPr>
          <w:rFonts w:ascii="Times New Roman" w:hAnsi="Times New Roman" w:cs="Times New Roman"/>
        </w:rPr>
        <w:t>6</w:t>
      </w:r>
      <w:r w:rsidR="00962FB2">
        <w:rPr>
          <w:rFonts w:ascii="Times New Roman" w:hAnsi="Times New Roman" w:cs="Times New Roman"/>
        </w:rPr>
        <w:t>.</w:t>
      </w:r>
      <w:r w:rsidR="00962FB2">
        <w:rPr>
          <w:rFonts w:ascii="Times New Roman" w:hAnsi="Times New Roman" w:cs="Times New Roman"/>
        </w:rPr>
        <w:tab/>
        <w:t>Complainant’s wife paid for gas received from Respondents from 1975 to 1990.</w:t>
      </w:r>
      <w:r w:rsidR="00D129EA">
        <w:rPr>
          <w:rFonts w:ascii="Times New Roman" w:hAnsi="Times New Roman" w:cs="Times New Roman"/>
        </w:rPr>
        <w:t xml:space="preserve"> </w:t>
      </w:r>
      <w:r w:rsidR="00B15AC4">
        <w:rPr>
          <w:rFonts w:ascii="Times New Roman" w:hAnsi="Times New Roman" w:cs="Times New Roman"/>
        </w:rPr>
        <w:t xml:space="preserve"> </w:t>
      </w:r>
      <w:proofErr w:type="gramStart"/>
      <w:r w:rsidR="00B15AC4">
        <w:rPr>
          <w:rFonts w:ascii="Times New Roman" w:hAnsi="Times New Roman" w:cs="Times New Roman"/>
        </w:rPr>
        <w:t>(Complaint).</w:t>
      </w:r>
      <w:proofErr w:type="gramEnd"/>
    </w:p>
    <w:p w:rsidR="00C91B60" w:rsidRDefault="00C91B60" w:rsidP="00C43D7A">
      <w:pPr>
        <w:spacing w:line="360" w:lineRule="auto"/>
        <w:rPr>
          <w:rFonts w:ascii="Times New Roman" w:hAnsi="Times New Roman" w:cs="Times New Roman"/>
        </w:rPr>
      </w:pPr>
    </w:p>
    <w:p w:rsidR="00C43D7A" w:rsidRDefault="00D129EA" w:rsidP="00C43D7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7A7212">
        <w:rPr>
          <w:rFonts w:ascii="Times New Roman" w:hAnsi="Times New Roman" w:cs="Times New Roman"/>
        </w:rPr>
        <w:t>7</w:t>
      </w:r>
      <w:r w:rsidR="00AC058E">
        <w:rPr>
          <w:rFonts w:ascii="Times New Roman" w:hAnsi="Times New Roman" w:cs="Times New Roman"/>
        </w:rPr>
        <w:t>.</w:t>
      </w:r>
      <w:r w:rsidR="00AC058E">
        <w:rPr>
          <w:rFonts w:ascii="Times New Roman" w:hAnsi="Times New Roman" w:cs="Times New Roman"/>
        </w:rPr>
        <w:tab/>
        <w:t>Seneca is the current owner and operator of the gas well at issue in this proceeding.</w:t>
      </w:r>
      <w:r w:rsidR="00B15AC4">
        <w:rPr>
          <w:rFonts w:ascii="Times New Roman" w:hAnsi="Times New Roman" w:cs="Times New Roman"/>
        </w:rPr>
        <w:t xml:space="preserve">  </w:t>
      </w:r>
      <w:proofErr w:type="gramStart"/>
      <w:r w:rsidR="00B15AC4">
        <w:rPr>
          <w:rFonts w:ascii="Times New Roman" w:hAnsi="Times New Roman" w:cs="Times New Roman"/>
        </w:rPr>
        <w:t>(Answer of Seneca).</w:t>
      </w:r>
      <w:proofErr w:type="gramEnd"/>
      <w:r w:rsidR="00C43D7A">
        <w:rPr>
          <w:rFonts w:ascii="Times New Roman" w:hAnsi="Times New Roman" w:cs="Times New Roman"/>
        </w:rPr>
        <w:br w:type="page"/>
      </w:r>
    </w:p>
    <w:p w:rsidR="009109C4" w:rsidRPr="0044743A" w:rsidRDefault="009109C4" w:rsidP="003E282B">
      <w:pPr>
        <w:spacing w:line="360" w:lineRule="auto"/>
        <w:jc w:val="center"/>
        <w:rPr>
          <w:rFonts w:ascii="Times New Roman" w:hAnsi="Times New Roman" w:cs="Times New Roman"/>
          <w:u w:val="single"/>
        </w:rPr>
      </w:pPr>
      <w:r w:rsidRPr="0044743A">
        <w:rPr>
          <w:rFonts w:ascii="Times New Roman" w:hAnsi="Times New Roman" w:cs="Times New Roman"/>
          <w:u w:val="single"/>
        </w:rPr>
        <w:lastRenderedPageBreak/>
        <w:t>DISCUSSION</w:t>
      </w:r>
    </w:p>
    <w:p w:rsidR="00DF2A5C" w:rsidRPr="0044743A" w:rsidRDefault="00DF2A5C" w:rsidP="00515E33">
      <w:pPr>
        <w:spacing w:line="360" w:lineRule="auto"/>
        <w:rPr>
          <w:rFonts w:ascii="Times New Roman" w:hAnsi="Times New Roman" w:cs="Times New Roman"/>
        </w:rPr>
      </w:pPr>
    </w:p>
    <w:p w:rsidR="006D55DF" w:rsidRDefault="001D0BF7" w:rsidP="00515E33">
      <w:pPr>
        <w:spacing w:line="360" w:lineRule="auto"/>
        <w:ind w:firstLine="1440"/>
        <w:rPr>
          <w:rFonts w:ascii="Times New Roman" w:hAnsi="Times New Roman" w:cs="Times New Roman"/>
        </w:rPr>
      </w:pPr>
      <w:r w:rsidRPr="0044743A">
        <w:rPr>
          <w:rFonts w:ascii="Times New Roman" w:hAnsi="Times New Roman" w:cs="Times New Roman"/>
        </w:rPr>
        <w:t xml:space="preserve">As noted above, </w:t>
      </w:r>
      <w:r w:rsidR="006405E9">
        <w:rPr>
          <w:rFonts w:ascii="Times New Roman" w:hAnsi="Times New Roman" w:cs="Times New Roman"/>
        </w:rPr>
        <w:t xml:space="preserve">Complainant avers that he and his wife are </w:t>
      </w:r>
      <w:r w:rsidR="00D0539F">
        <w:rPr>
          <w:rFonts w:ascii="Times New Roman" w:hAnsi="Times New Roman" w:cs="Times New Roman"/>
        </w:rPr>
        <w:t xml:space="preserve">due a </w:t>
      </w:r>
      <w:r w:rsidR="006405E9">
        <w:rPr>
          <w:rFonts w:ascii="Times New Roman" w:hAnsi="Times New Roman" w:cs="Times New Roman"/>
        </w:rPr>
        <w:t>refund of natural gas payments made from 1975 to 1990 when he claims they were entitled, un</w:t>
      </w:r>
      <w:r w:rsidR="008F03F4">
        <w:rPr>
          <w:rFonts w:ascii="Times New Roman" w:hAnsi="Times New Roman" w:cs="Times New Roman"/>
        </w:rPr>
        <w:t>d</w:t>
      </w:r>
      <w:r w:rsidR="006405E9">
        <w:rPr>
          <w:rFonts w:ascii="Times New Roman" w:hAnsi="Times New Roman" w:cs="Times New Roman"/>
        </w:rPr>
        <w:t xml:space="preserve">er the 1914 </w:t>
      </w:r>
      <w:r w:rsidR="003930CB">
        <w:rPr>
          <w:rFonts w:ascii="Times New Roman" w:hAnsi="Times New Roman" w:cs="Times New Roman"/>
        </w:rPr>
        <w:t>lease agreement</w:t>
      </w:r>
      <w:r w:rsidR="006405E9">
        <w:rPr>
          <w:rFonts w:ascii="Times New Roman" w:hAnsi="Times New Roman" w:cs="Times New Roman"/>
        </w:rPr>
        <w:t>, to free gas.  Complainant</w:t>
      </w:r>
      <w:r w:rsidR="008F03F4">
        <w:rPr>
          <w:rFonts w:ascii="Times New Roman" w:hAnsi="Times New Roman" w:cs="Times New Roman"/>
        </w:rPr>
        <w:t xml:space="preserve"> further</w:t>
      </w:r>
      <w:r w:rsidR="006405E9">
        <w:rPr>
          <w:rFonts w:ascii="Times New Roman" w:hAnsi="Times New Roman" w:cs="Times New Roman"/>
        </w:rPr>
        <w:t xml:space="preserve"> requests that Respondents be required to continue to provide free gas to the house in which he and his wife currently live.  </w:t>
      </w:r>
      <w:r w:rsidR="00F645DC">
        <w:rPr>
          <w:rFonts w:ascii="Times New Roman" w:hAnsi="Times New Roman" w:cs="Times New Roman"/>
        </w:rPr>
        <w:t xml:space="preserve">The gravamen of </w:t>
      </w:r>
      <w:r w:rsidR="00BF51F6">
        <w:rPr>
          <w:rFonts w:ascii="Times New Roman" w:hAnsi="Times New Roman" w:cs="Times New Roman"/>
        </w:rPr>
        <w:t>the</w:t>
      </w:r>
      <w:r w:rsidR="00F645DC">
        <w:rPr>
          <w:rFonts w:ascii="Times New Roman" w:hAnsi="Times New Roman" w:cs="Times New Roman"/>
        </w:rPr>
        <w:t xml:space="preserve"> complaint is that the </w:t>
      </w:r>
      <w:r w:rsidR="006405E9">
        <w:rPr>
          <w:rFonts w:ascii="Times New Roman" w:hAnsi="Times New Roman" w:cs="Times New Roman"/>
        </w:rPr>
        <w:t xml:space="preserve">Respondents breached the </w:t>
      </w:r>
      <w:r w:rsidR="008F03F4">
        <w:rPr>
          <w:rFonts w:ascii="Times New Roman" w:hAnsi="Times New Roman" w:cs="Times New Roman"/>
        </w:rPr>
        <w:t xml:space="preserve">1914 </w:t>
      </w:r>
      <w:r w:rsidR="003930CB">
        <w:rPr>
          <w:rFonts w:ascii="Times New Roman" w:hAnsi="Times New Roman" w:cs="Times New Roman"/>
        </w:rPr>
        <w:t>lease agreement</w:t>
      </w:r>
      <w:r w:rsidR="006405E9">
        <w:rPr>
          <w:rFonts w:ascii="Times New Roman" w:hAnsi="Times New Roman" w:cs="Times New Roman"/>
        </w:rPr>
        <w:t xml:space="preserve">.   </w:t>
      </w:r>
    </w:p>
    <w:p w:rsidR="006405E9" w:rsidRPr="0044743A" w:rsidRDefault="006405E9" w:rsidP="00515E33">
      <w:pPr>
        <w:spacing w:line="360" w:lineRule="auto"/>
        <w:ind w:firstLine="1440"/>
        <w:rPr>
          <w:rFonts w:ascii="Times New Roman" w:hAnsi="Times New Roman" w:cs="Times New Roman"/>
        </w:rPr>
      </w:pPr>
    </w:p>
    <w:p w:rsidR="00EE52CA" w:rsidRPr="0044743A" w:rsidRDefault="00070A8F" w:rsidP="00515E33">
      <w:pPr>
        <w:spacing w:line="360" w:lineRule="auto"/>
        <w:ind w:firstLine="1440"/>
        <w:rPr>
          <w:rFonts w:ascii="Times New Roman" w:hAnsi="Times New Roman" w:cs="Times New Roman"/>
        </w:rPr>
      </w:pPr>
      <w:r w:rsidRPr="0044743A">
        <w:rPr>
          <w:rFonts w:ascii="Times New Roman" w:hAnsi="Times New Roman" w:cs="Times New Roman"/>
        </w:rPr>
        <w:t>The Commission’s Rules of Practice and Procedure permit parties to file preliminary objection</w:t>
      </w:r>
      <w:r w:rsidR="00EE52CA" w:rsidRPr="0044743A">
        <w:rPr>
          <w:rFonts w:ascii="Times New Roman" w:hAnsi="Times New Roman" w:cs="Times New Roman"/>
        </w:rPr>
        <w:t>s.  The grounds for preliminary objections ar</w:t>
      </w:r>
      <w:r w:rsidR="00503D50" w:rsidRPr="0044743A">
        <w:rPr>
          <w:rFonts w:ascii="Times New Roman" w:hAnsi="Times New Roman" w:cs="Times New Roman"/>
        </w:rPr>
        <w:t>e limited to those set forth in </w:t>
      </w:r>
      <w:r w:rsidR="00EE52CA" w:rsidRPr="0044743A">
        <w:rPr>
          <w:rFonts w:ascii="Times New Roman" w:hAnsi="Times New Roman" w:cs="Times New Roman"/>
        </w:rPr>
        <w:t>52 Pa</w:t>
      </w:r>
      <w:r w:rsidR="00B7617E" w:rsidRPr="0044743A">
        <w:rPr>
          <w:rFonts w:ascii="Times New Roman" w:hAnsi="Times New Roman" w:cs="Times New Roman"/>
        </w:rPr>
        <w:t>.</w:t>
      </w:r>
      <w:r w:rsidR="00EE52CA" w:rsidRPr="0044743A">
        <w:rPr>
          <w:rFonts w:ascii="Times New Roman" w:hAnsi="Times New Roman" w:cs="Times New Roman"/>
        </w:rPr>
        <w:t>Code §</w:t>
      </w:r>
      <w:r w:rsidR="00686490" w:rsidRPr="0044743A">
        <w:rPr>
          <w:rFonts w:ascii="Times New Roman" w:hAnsi="Times New Roman" w:cs="Times New Roman"/>
        </w:rPr>
        <w:t xml:space="preserve"> </w:t>
      </w:r>
      <w:r w:rsidR="00EE52CA" w:rsidRPr="0044743A">
        <w:rPr>
          <w:rFonts w:ascii="Times New Roman" w:hAnsi="Times New Roman" w:cs="Times New Roman"/>
        </w:rPr>
        <w:t>5.101</w:t>
      </w:r>
      <w:r w:rsidR="00047D1A" w:rsidRPr="0044743A">
        <w:rPr>
          <w:rFonts w:ascii="Times New Roman" w:hAnsi="Times New Roman" w:cs="Times New Roman"/>
        </w:rPr>
        <w:t>(a)</w:t>
      </w:r>
      <w:r w:rsidR="00EE52CA" w:rsidRPr="0044743A">
        <w:rPr>
          <w:rFonts w:ascii="Times New Roman" w:hAnsi="Times New Roman" w:cs="Times New Roman"/>
        </w:rPr>
        <w:t xml:space="preserve"> as follows:</w:t>
      </w:r>
    </w:p>
    <w:p w:rsidR="00EE52CA" w:rsidRPr="0044743A" w:rsidRDefault="00EE52CA" w:rsidP="00515E33">
      <w:pPr>
        <w:spacing w:line="360" w:lineRule="auto"/>
        <w:rPr>
          <w:rFonts w:ascii="Times New Roman" w:hAnsi="Times New Roman" w:cs="Times New Roman"/>
        </w:rPr>
      </w:pPr>
    </w:p>
    <w:p w:rsidR="00EE52CA" w:rsidRDefault="00EE52CA" w:rsidP="001558E4">
      <w:pPr>
        <w:widowControl w:val="0"/>
        <w:numPr>
          <w:ilvl w:val="0"/>
          <w:numId w:val="4"/>
        </w:numPr>
        <w:adjustRightInd w:val="0"/>
        <w:ind w:left="1440" w:right="1350" w:firstLine="720"/>
        <w:rPr>
          <w:rFonts w:ascii="Times New Roman" w:hAnsi="Times New Roman" w:cs="Times New Roman"/>
        </w:rPr>
      </w:pPr>
      <w:r w:rsidRPr="0044743A">
        <w:rPr>
          <w:rFonts w:ascii="Times New Roman" w:hAnsi="Times New Roman" w:cs="Times New Roman"/>
        </w:rPr>
        <w:t>Lack of Commission jurisdiction or improper service of the pleading initiating the proceeding.</w:t>
      </w:r>
    </w:p>
    <w:p w:rsidR="008F03F4" w:rsidRPr="0044743A" w:rsidRDefault="008F03F4" w:rsidP="008F03F4">
      <w:pPr>
        <w:widowControl w:val="0"/>
        <w:adjustRightInd w:val="0"/>
        <w:ind w:left="2160" w:right="1350"/>
        <w:rPr>
          <w:rFonts w:ascii="Times New Roman" w:hAnsi="Times New Roman" w:cs="Times New Roman"/>
        </w:rPr>
      </w:pPr>
    </w:p>
    <w:p w:rsidR="00EE52CA" w:rsidRPr="0044743A" w:rsidRDefault="00EE52CA" w:rsidP="001558E4">
      <w:pPr>
        <w:widowControl w:val="0"/>
        <w:numPr>
          <w:ilvl w:val="0"/>
          <w:numId w:val="4"/>
        </w:numPr>
        <w:adjustRightInd w:val="0"/>
        <w:ind w:left="1440" w:right="1350" w:firstLine="720"/>
        <w:rPr>
          <w:rFonts w:ascii="Times New Roman" w:hAnsi="Times New Roman" w:cs="Times New Roman"/>
        </w:rPr>
      </w:pPr>
      <w:r w:rsidRPr="0044743A">
        <w:rPr>
          <w:rFonts w:ascii="Times New Roman" w:hAnsi="Times New Roman" w:cs="Times New Roman"/>
        </w:rPr>
        <w:t>Failure of a pleading to conform to this chapter or the inclusion of scandalous or impertinent matter.</w:t>
      </w:r>
    </w:p>
    <w:p w:rsidR="00EE52CA" w:rsidRPr="0044743A" w:rsidRDefault="00EE52CA" w:rsidP="001558E4">
      <w:pPr>
        <w:ind w:left="1440" w:right="1350"/>
        <w:rPr>
          <w:rFonts w:ascii="Times New Roman" w:hAnsi="Times New Roman" w:cs="Times New Roman"/>
        </w:rPr>
      </w:pPr>
    </w:p>
    <w:p w:rsidR="00EE52CA" w:rsidRPr="0044743A" w:rsidRDefault="00EE52CA" w:rsidP="001558E4">
      <w:pPr>
        <w:widowControl w:val="0"/>
        <w:numPr>
          <w:ilvl w:val="0"/>
          <w:numId w:val="4"/>
        </w:numPr>
        <w:adjustRightInd w:val="0"/>
        <w:ind w:left="1440" w:right="1350" w:firstLine="720"/>
        <w:rPr>
          <w:rFonts w:ascii="Times New Roman" w:hAnsi="Times New Roman" w:cs="Times New Roman"/>
        </w:rPr>
      </w:pPr>
      <w:r w:rsidRPr="0044743A">
        <w:rPr>
          <w:rFonts w:ascii="Times New Roman" w:hAnsi="Times New Roman" w:cs="Times New Roman"/>
        </w:rPr>
        <w:t>Insufficient specificity of a pleading.</w:t>
      </w:r>
    </w:p>
    <w:p w:rsidR="00EE52CA" w:rsidRPr="0044743A" w:rsidRDefault="00EE52CA" w:rsidP="001558E4">
      <w:pPr>
        <w:ind w:left="1440" w:right="1350"/>
        <w:rPr>
          <w:rFonts w:ascii="Times New Roman" w:hAnsi="Times New Roman" w:cs="Times New Roman"/>
        </w:rPr>
      </w:pPr>
    </w:p>
    <w:p w:rsidR="00EE52CA" w:rsidRPr="0044743A" w:rsidRDefault="00EE52CA" w:rsidP="001558E4">
      <w:pPr>
        <w:widowControl w:val="0"/>
        <w:numPr>
          <w:ilvl w:val="0"/>
          <w:numId w:val="4"/>
        </w:numPr>
        <w:adjustRightInd w:val="0"/>
        <w:ind w:left="1440" w:right="1350" w:firstLine="720"/>
        <w:rPr>
          <w:rFonts w:ascii="Times New Roman" w:hAnsi="Times New Roman" w:cs="Times New Roman"/>
        </w:rPr>
      </w:pPr>
      <w:r w:rsidRPr="0044743A">
        <w:rPr>
          <w:rFonts w:ascii="Times New Roman" w:hAnsi="Times New Roman" w:cs="Times New Roman"/>
        </w:rPr>
        <w:t>Legal insufficiency of a pleading.</w:t>
      </w:r>
    </w:p>
    <w:p w:rsidR="00EE52CA" w:rsidRPr="0044743A" w:rsidRDefault="00EE52CA" w:rsidP="001558E4">
      <w:pPr>
        <w:ind w:left="1440" w:right="1350"/>
        <w:rPr>
          <w:rFonts w:ascii="Times New Roman" w:hAnsi="Times New Roman" w:cs="Times New Roman"/>
        </w:rPr>
      </w:pPr>
    </w:p>
    <w:p w:rsidR="00EE52CA" w:rsidRPr="0044743A" w:rsidRDefault="00EE52CA" w:rsidP="001558E4">
      <w:pPr>
        <w:widowControl w:val="0"/>
        <w:numPr>
          <w:ilvl w:val="0"/>
          <w:numId w:val="4"/>
        </w:numPr>
        <w:adjustRightInd w:val="0"/>
        <w:ind w:left="1440" w:right="1350" w:firstLine="720"/>
        <w:rPr>
          <w:rFonts w:ascii="Times New Roman" w:hAnsi="Times New Roman" w:cs="Times New Roman"/>
        </w:rPr>
      </w:pPr>
      <w:r w:rsidRPr="0044743A">
        <w:rPr>
          <w:rFonts w:ascii="Times New Roman" w:hAnsi="Times New Roman" w:cs="Times New Roman"/>
        </w:rPr>
        <w:t>Lack of capacity to sue, nonjoinder of a necessary party or misjoinder of a cause of action.</w:t>
      </w:r>
    </w:p>
    <w:p w:rsidR="00EE52CA" w:rsidRPr="0044743A" w:rsidRDefault="00EE52CA" w:rsidP="001558E4">
      <w:pPr>
        <w:ind w:left="1440" w:right="1350"/>
        <w:rPr>
          <w:rFonts w:ascii="Times New Roman" w:hAnsi="Times New Roman" w:cs="Times New Roman"/>
        </w:rPr>
      </w:pPr>
    </w:p>
    <w:p w:rsidR="00EE52CA" w:rsidRPr="0044743A" w:rsidRDefault="00EE52CA" w:rsidP="001558E4">
      <w:pPr>
        <w:widowControl w:val="0"/>
        <w:numPr>
          <w:ilvl w:val="0"/>
          <w:numId w:val="4"/>
        </w:numPr>
        <w:adjustRightInd w:val="0"/>
        <w:ind w:left="1440" w:right="1350" w:firstLine="720"/>
        <w:rPr>
          <w:rFonts w:ascii="Times New Roman" w:hAnsi="Times New Roman" w:cs="Times New Roman"/>
        </w:rPr>
      </w:pPr>
      <w:r w:rsidRPr="0044743A">
        <w:rPr>
          <w:rFonts w:ascii="Times New Roman" w:hAnsi="Times New Roman" w:cs="Times New Roman"/>
        </w:rPr>
        <w:t>Pendency of a prior proceeding or agreement for alternative dispute resolution.</w:t>
      </w:r>
    </w:p>
    <w:p w:rsidR="00294F81" w:rsidRPr="0044743A" w:rsidRDefault="00294F81" w:rsidP="00294F81">
      <w:pPr>
        <w:widowControl w:val="0"/>
        <w:adjustRightInd w:val="0"/>
        <w:ind w:right="1350"/>
        <w:rPr>
          <w:rFonts w:ascii="Times New Roman" w:hAnsi="Times New Roman" w:cs="Times New Roman"/>
        </w:rPr>
      </w:pPr>
    </w:p>
    <w:p w:rsidR="00294F81" w:rsidRPr="0044743A" w:rsidRDefault="00294F81" w:rsidP="00294F81">
      <w:pPr>
        <w:widowControl w:val="0"/>
        <w:adjustRightInd w:val="0"/>
        <w:ind w:left="2160" w:right="1350"/>
        <w:rPr>
          <w:rFonts w:ascii="Times New Roman" w:hAnsi="Times New Roman" w:cs="Times New Roman"/>
        </w:rPr>
      </w:pPr>
      <w:r w:rsidRPr="0044743A">
        <w:rPr>
          <w:rFonts w:ascii="Times New Roman" w:hAnsi="Times New Roman" w:cs="Times New Roman"/>
        </w:rPr>
        <w:t>7.</w:t>
      </w:r>
      <w:r w:rsidRPr="0044743A">
        <w:rPr>
          <w:rFonts w:ascii="Times New Roman" w:hAnsi="Times New Roman" w:cs="Times New Roman"/>
        </w:rPr>
        <w:tab/>
        <w:t>Standing of a party to participate in the proceeding</w:t>
      </w:r>
    </w:p>
    <w:p w:rsidR="00EE52CA" w:rsidRPr="0044743A" w:rsidRDefault="00EE52CA" w:rsidP="00E2005F">
      <w:pPr>
        <w:pStyle w:val="ParaTab1"/>
        <w:spacing w:line="360" w:lineRule="auto"/>
        <w:ind w:right="1354" w:firstLine="0"/>
        <w:rPr>
          <w:rFonts w:ascii="Times New Roman" w:hAnsi="Times New Roman" w:cs="Times New Roman"/>
        </w:rPr>
      </w:pPr>
    </w:p>
    <w:p w:rsidR="00E964A7" w:rsidRPr="0044743A" w:rsidRDefault="00C8144E" w:rsidP="00C43D7A">
      <w:pPr>
        <w:pStyle w:val="ParaTab1"/>
        <w:spacing w:line="360" w:lineRule="auto"/>
        <w:rPr>
          <w:rFonts w:ascii="Times New Roman" w:hAnsi="Times New Roman" w:cs="Times New Roman"/>
        </w:rPr>
      </w:pPr>
      <w:r w:rsidRPr="0044743A">
        <w:rPr>
          <w:rFonts w:ascii="Times New Roman" w:hAnsi="Times New Roman" w:cs="Times New Roman"/>
        </w:rPr>
        <w:t>Here</w:t>
      </w:r>
      <w:r w:rsidR="00FC17C1" w:rsidRPr="0044743A">
        <w:rPr>
          <w:rFonts w:ascii="Times New Roman" w:hAnsi="Times New Roman" w:cs="Times New Roman"/>
        </w:rPr>
        <w:t>,</w:t>
      </w:r>
      <w:r w:rsidRPr="0044743A">
        <w:rPr>
          <w:rFonts w:ascii="Times New Roman" w:hAnsi="Times New Roman" w:cs="Times New Roman"/>
        </w:rPr>
        <w:t xml:space="preserve"> the Respondent</w:t>
      </w:r>
      <w:r w:rsidR="008F03F4">
        <w:rPr>
          <w:rFonts w:ascii="Times New Roman" w:hAnsi="Times New Roman" w:cs="Times New Roman"/>
        </w:rPr>
        <w:t>s</w:t>
      </w:r>
      <w:r w:rsidR="00E821AD" w:rsidRPr="0044743A">
        <w:rPr>
          <w:rFonts w:ascii="Times New Roman" w:hAnsi="Times New Roman" w:cs="Times New Roman"/>
        </w:rPr>
        <w:t xml:space="preserve"> </w:t>
      </w:r>
      <w:r w:rsidR="009B4D70" w:rsidRPr="0044743A">
        <w:rPr>
          <w:rFonts w:ascii="Times New Roman" w:hAnsi="Times New Roman" w:cs="Times New Roman"/>
        </w:rPr>
        <w:t>raise</w:t>
      </w:r>
      <w:r w:rsidR="001F7F21" w:rsidRPr="0044743A">
        <w:rPr>
          <w:rFonts w:ascii="Times New Roman" w:hAnsi="Times New Roman" w:cs="Times New Roman"/>
        </w:rPr>
        <w:t>d</w:t>
      </w:r>
      <w:r w:rsidR="009B4D70" w:rsidRPr="0044743A">
        <w:rPr>
          <w:rFonts w:ascii="Times New Roman" w:hAnsi="Times New Roman" w:cs="Times New Roman"/>
        </w:rPr>
        <w:t xml:space="preserve"> </w:t>
      </w:r>
      <w:r w:rsidR="00C66590">
        <w:rPr>
          <w:rFonts w:ascii="Times New Roman" w:hAnsi="Times New Roman" w:cs="Times New Roman"/>
        </w:rPr>
        <w:t>POs</w:t>
      </w:r>
      <w:r w:rsidR="001F7F21" w:rsidRPr="0044743A">
        <w:rPr>
          <w:rFonts w:ascii="Times New Roman" w:hAnsi="Times New Roman" w:cs="Times New Roman"/>
        </w:rPr>
        <w:t xml:space="preserve"> on the grounds </w:t>
      </w:r>
      <w:r w:rsidR="009B4D70" w:rsidRPr="0044743A">
        <w:rPr>
          <w:rFonts w:ascii="Times New Roman" w:hAnsi="Times New Roman" w:cs="Times New Roman"/>
        </w:rPr>
        <w:t>of lack of Commission jurisdiction</w:t>
      </w:r>
      <w:r w:rsidR="008F03F4">
        <w:rPr>
          <w:rFonts w:ascii="Times New Roman" w:hAnsi="Times New Roman" w:cs="Times New Roman"/>
        </w:rPr>
        <w:t xml:space="preserve"> and </w:t>
      </w:r>
      <w:r w:rsidR="009B4D70" w:rsidRPr="0044743A">
        <w:rPr>
          <w:rFonts w:ascii="Times New Roman" w:hAnsi="Times New Roman" w:cs="Times New Roman"/>
        </w:rPr>
        <w:t>legal insufficiency</w:t>
      </w:r>
      <w:r w:rsidR="0044743A">
        <w:rPr>
          <w:rFonts w:ascii="Times New Roman" w:hAnsi="Times New Roman" w:cs="Times New Roman"/>
        </w:rPr>
        <w:t>.</w:t>
      </w:r>
    </w:p>
    <w:p w:rsidR="009B4D70" w:rsidRPr="0044743A" w:rsidRDefault="009B4D70" w:rsidP="00C43D7A">
      <w:pPr>
        <w:pStyle w:val="ParaTab1"/>
        <w:spacing w:line="360" w:lineRule="auto"/>
        <w:rPr>
          <w:rFonts w:ascii="Times New Roman" w:hAnsi="Times New Roman" w:cs="Times New Roman"/>
        </w:rPr>
      </w:pPr>
    </w:p>
    <w:p w:rsidR="00970590" w:rsidRPr="0044743A" w:rsidRDefault="00970590" w:rsidP="00C43D7A">
      <w:pPr>
        <w:pStyle w:val="ParaTab1"/>
        <w:spacing w:line="360" w:lineRule="auto"/>
        <w:rPr>
          <w:rFonts w:ascii="Times New Roman" w:hAnsi="Times New Roman" w:cs="Times New Roman"/>
        </w:rPr>
      </w:pPr>
      <w:r w:rsidRPr="0044743A">
        <w:rPr>
          <w:rFonts w:ascii="Times New Roman" w:hAnsi="Times New Roman" w:cs="Times New Roman"/>
        </w:rPr>
        <w:t xml:space="preserve">Commission preliminary objection practice is analogous to Pennsylvania civil practice regarding preliminary objections.  </w:t>
      </w:r>
      <w:r w:rsidRPr="0044743A">
        <w:rPr>
          <w:rFonts w:ascii="Times New Roman" w:hAnsi="Times New Roman" w:cs="Times New Roman"/>
          <w:u w:val="single"/>
        </w:rPr>
        <w:t>Equitable Small Transportation Intervenors v. Equitable Gas Company</w:t>
      </w:r>
      <w:r w:rsidRPr="0044743A">
        <w:rPr>
          <w:rFonts w:ascii="Times New Roman" w:hAnsi="Times New Roman" w:cs="Times New Roman"/>
        </w:rPr>
        <w:t>, 1994 Pa PUC LEXIS 69, Docket No. C</w:t>
      </w:r>
      <w:r w:rsidRPr="0044743A">
        <w:rPr>
          <w:rFonts w:ascii="Times New Roman" w:hAnsi="Times New Roman" w:cs="Times New Roman"/>
        </w:rPr>
        <w:noBreakHyphen/>
        <w:t>00935435 (July 18, 1994)</w:t>
      </w:r>
      <w:r w:rsidR="00761378" w:rsidRPr="0044743A">
        <w:rPr>
          <w:rFonts w:ascii="Times New Roman" w:hAnsi="Times New Roman" w:cs="Times New Roman"/>
        </w:rPr>
        <w:t>.</w:t>
      </w:r>
      <w:r w:rsidRPr="0044743A">
        <w:rPr>
          <w:rFonts w:ascii="Times New Roman" w:hAnsi="Times New Roman" w:cs="Times New Roman"/>
        </w:rPr>
        <w:t xml:space="preserve">  Preliminary objections in civil practice requesting dismissal of a pleading will be granted only </w:t>
      </w:r>
      <w:r w:rsidRPr="0044743A">
        <w:rPr>
          <w:rFonts w:ascii="Times New Roman" w:hAnsi="Times New Roman" w:cs="Times New Roman"/>
        </w:rPr>
        <w:lastRenderedPageBreak/>
        <w:t xml:space="preserve">where the right to relief is clearly warranted and free from doubt.  </w:t>
      </w:r>
      <w:proofErr w:type="gramStart"/>
      <w:r w:rsidRPr="0044743A">
        <w:rPr>
          <w:rFonts w:ascii="Times New Roman" w:hAnsi="Times New Roman" w:cs="Times New Roman"/>
          <w:u w:val="single"/>
        </w:rPr>
        <w:t>Interstate Traveller Services, Inc. v. Pa. Dept. of Environment Resources</w:t>
      </w:r>
      <w:r w:rsidRPr="0044743A">
        <w:rPr>
          <w:rFonts w:ascii="Times New Roman" w:hAnsi="Times New Roman" w:cs="Times New Roman"/>
        </w:rPr>
        <w:t xml:space="preserve">, 406 A.2d 1020 (Pa. 1979); </w:t>
      </w:r>
      <w:r w:rsidRPr="0044743A">
        <w:rPr>
          <w:rFonts w:ascii="Times New Roman" w:hAnsi="Times New Roman" w:cs="Times New Roman"/>
          <w:u w:val="single"/>
        </w:rPr>
        <w:t>Rivera v. Philadelphia Theological Seminary of St. Charles Borromeo, Inc.</w:t>
      </w:r>
      <w:r w:rsidRPr="0044743A">
        <w:rPr>
          <w:rFonts w:ascii="Times New Roman" w:hAnsi="Times New Roman" w:cs="Times New Roman"/>
        </w:rPr>
        <w:t>, 595 A.2d 172 (</w:t>
      </w:r>
      <w:proofErr w:type="spellStart"/>
      <w:r w:rsidRPr="0044743A">
        <w:rPr>
          <w:rFonts w:ascii="Times New Roman" w:hAnsi="Times New Roman" w:cs="Times New Roman"/>
        </w:rPr>
        <w:t>Pa.Super</w:t>
      </w:r>
      <w:proofErr w:type="spellEnd"/>
      <w:r w:rsidRPr="0044743A">
        <w:rPr>
          <w:rFonts w:ascii="Times New Roman" w:hAnsi="Times New Roman" w:cs="Times New Roman"/>
        </w:rPr>
        <w:t>. 1991)</w:t>
      </w:r>
      <w:r w:rsidR="00761378" w:rsidRPr="0044743A">
        <w:rPr>
          <w:rFonts w:ascii="Times New Roman" w:hAnsi="Times New Roman" w:cs="Times New Roman"/>
        </w:rPr>
        <w:t>.</w:t>
      </w:r>
      <w:proofErr w:type="gramEnd"/>
      <w:r w:rsidRPr="0044743A">
        <w:rPr>
          <w:rFonts w:ascii="Times New Roman" w:hAnsi="Times New Roman" w:cs="Times New Roman"/>
        </w:rPr>
        <w:t xml:space="preserve">  The Commission follows this standard.  </w:t>
      </w:r>
      <w:proofErr w:type="gramStart"/>
      <w:r w:rsidRPr="0044743A">
        <w:rPr>
          <w:rFonts w:ascii="Times New Roman" w:hAnsi="Times New Roman" w:cs="Times New Roman"/>
          <w:u w:val="single"/>
        </w:rPr>
        <w:t>Montague v. Philadelphia Electric Company</w:t>
      </w:r>
      <w:r w:rsidRPr="0044743A">
        <w:rPr>
          <w:rFonts w:ascii="Times New Roman" w:hAnsi="Times New Roman" w:cs="Times New Roman"/>
        </w:rPr>
        <w:t>, 66 Pa. PUC 24 (1988)</w:t>
      </w:r>
      <w:r w:rsidR="00761378" w:rsidRPr="0044743A">
        <w:rPr>
          <w:rFonts w:ascii="Times New Roman" w:hAnsi="Times New Roman" w:cs="Times New Roman"/>
        </w:rPr>
        <w:t>.</w:t>
      </w:r>
      <w:proofErr w:type="gramEnd"/>
    </w:p>
    <w:p w:rsidR="00294F81" w:rsidRPr="0044743A" w:rsidRDefault="00294F81" w:rsidP="00C43D7A">
      <w:pPr>
        <w:pStyle w:val="ParaTab1"/>
        <w:spacing w:line="360" w:lineRule="auto"/>
        <w:ind w:firstLine="1350"/>
        <w:rPr>
          <w:rFonts w:ascii="Times New Roman" w:hAnsi="Times New Roman" w:cs="Times New Roman"/>
        </w:rPr>
      </w:pPr>
    </w:p>
    <w:p w:rsidR="00970590" w:rsidRDefault="00970590" w:rsidP="00C43D7A">
      <w:pPr>
        <w:pStyle w:val="ParaTab1"/>
        <w:spacing w:line="360" w:lineRule="auto"/>
        <w:rPr>
          <w:rFonts w:ascii="Times New Roman" w:hAnsi="Times New Roman" w:cs="Times New Roman"/>
        </w:rPr>
      </w:pPr>
      <w:r w:rsidRPr="0044743A">
        <w:rPr>
          <w:rFonts w:ascii="Times New Roman" w:hAnsi="Times New Roman" w:cs="Times New Roman"/>
        </w:rPr>
        <w:t xml:space="preserve">The Commission may not rely upon the factual assertions of the moving party but must accept as true for purposes of disposing of the </w:t>
      </w:r>
      <w:r w:rsidR="00C66590">
        <w:rPr>
          <w:rFonts w:ascii="Times New Roman" w:hAnsi="Times New Roman" w:cs="Times New Roman"/>
        </w:rPr>
        <w:t>POs</w:t>
      </w:r>
      <w:r w:rsidRPr="0044743A">
        <w:rPr>
          <w:rFonts w:ascii="Times New Roman" w:hAnsi="Times New Roman" w:cs="Times New Roman"/>
        </w:rPr>
        <w:t xml:space="preserve"> all well pleaded, material facts of the nonmoving party, as well as every </w:t>
      </w:r>
      <w:r w:rsidR="00624888" w:rsidRPr="0044743A">
        <w:rPr>
          <w:rFonts w:ascii="Times New Roman" w:hAnsi="Times New Roman" w:cs="Times New Roman"/>
        </w:rPr>
        <w:t xml:space="preserve">reasonable </w:t>
      </w:r>
      <w:r w:rsidRPr="0044743A">
        <w:rPr>
          <w:rFonts w:ascii="Times New Roman" w:hAnsi="Times New Roman" w:cs="Times New Roman"/>
        </w:rPr>
        <w:t>inference</w:t>
      </w:r>
      <w:r w:rsidR="00624888" w:rsidRPr="0044743A">
        <w:rPr>
          <w:rFonts w:ascii="Times New Roman" w:hAnsi="Times New Roman" w:cs="Times New Roman"/>
        </w:rPr>
        <w:t xml:space="preserve"> deducible</w:t>
      </w:r>
      <w:r w:rsidRPr="0044743A">
        <w:rPr>
          <w:rFonts w:ascii="Times New Roman" w:hAnsi="Times New Roman" w:cs="Times New Roman"/>
        </w:rPr>
        <w:t xml:space="preserve"> from those facts.  </w:t>
      </w:r>
      <w:proofErr w:type="gramStart"/>
      <w:r w:rsidRPr="0044743A">
        <w:rPr>
          <w:rFonts w:ascii="Times New Roman" w:hAnsi="Times New Roman" w:cs="Times New Roman"/>
          <w:u w:val="single"/>
        </w:rPr>
        <w:t>County of Allegheny v. Commonwealth of Pennsylvania</w:t>
      </w:r>
      <w:r w:rsidRPr="0044743A">
        <w:rPr>
          <w:rFonts w:ascii="Times New Roman" w:hAnsi="Times New Roman" w:cs="Times New Roman"/>
        </w:rPr>
        <w:t xml:space="preserve">, 490 A.2d 402 (Pa. 1985); </w:t>
      </w:r>
      <w:r w:rsidRPr="0044743A">
        <w:rPr>
          <w:rFonts w:ascii="Times New Roman" w:hAnsi="Times New Roman" w:cs="Times New Roman"/>
          <w:u w:val="single"/>
        </w:rPr>
        <w:t>Commonwealth of Pennsylvania v. Bell Telephone Co. of Pa.</w:t>
      </w:r>
      <w:r w:rsidRPr="0044743A">
        <w:rPr>
          <w:rFonts w:ascii="Times New Roman" w:hAnsi="Times New Roman" w:cs="Times New Roman"/>
        </w:rPr>
        <w:t>, 551 A.2d 602 (</w:t>
      </w:r>
      <w:proofErr w:type="spellStart"/>
      <w:r w:rsidRPr="0044743A">
        <w:rPr>
          <w:rFonts w:ascii="Times New Roman" w:hAnsi="Times New Roman" w:cs="Times New Roman"/>
        </w:rPr>
        <w:t>Pa.Cmwlth</w:t>
      </w:r>
      <w:proofErr w:type="spellEnd"/>
      <w:r w:rsidRPr="0044743A">
        <w:rPr>
          <w:rFonts w:ascii="Times New Roman" w:hAnsi="Times New Roman" w:cs="Times New Roman"/>
        </w:rPr>
        <w:t>. 1988)</w:t>
      </w:r>
      <w:r w:rsidR="00761378" w:rsidRPr="0044743A">
        <w:rPr>
          <w:rFonts w:ascii="Times New Roman" w:hAnsi="Times New Roman" w:cs="Times New Roman"/>
        </w:rPr>
        <w:t>.</w:t>
      </w:r>
      <w:proofErr w:type="gramEnd"/>
      <w:r w:rsidRPr="0044743A">
        <w:rPr>
          <w:rFonts w:ascii="Times New Roman" w:hAnsi="Times New Roman" w:cs="Times New Roman"/>
        </w:rPr>
        <w:t xml:space="preserve">  The Commission must view the complaint in this case in the light most favorable to the Complainant and should dismiss the complaint only if it appears that the Complainant would not be entitled to relief under any circumstances as a matter of law.  </w:t>
      </w:r>
      <w:r w:rsidRPr="0044743A">
        <w:rPr>
          <w:rFonts w:ascii="Times New Roman" w:hAnsi="Times New Roman" w:cs="Times New Roman"/>
          <w:u w:val="single"/>
        </w:rPr>
        <w:t>Equitable Small Transportation Intervenors v. Equitable Gas Company</w:t>
      </w:r>
      <w:r w:rsidRPr="0044743A">
        <w:rPr>
          <w:rFonts w:ascii="Times New Roman" w:hAnsi="Times New Roman" w:cs="Times New Roman"/>
        </w:rPr>
        <w:t xml:space="preserve">, 1994 Pa PUC LEXIS 69, Docket No. </w:t>
      </w:r>
      <w:proofErr w:type="gramStart"/>
      <w:r w:rsidRPr="0044743A">
        <w:rPr>
          <w:rFonts w:ascii="Times New Roman" w:hAnsi="Times New Roman" w:cs="Times New Roman"/>
        </w:rPr>
        <w:t>C-00935435 (July 18, 1994)</w:t>
      </w:r>
      <w:r w:rsidR="00761378" w:rsidRPr="0044743A">
        <w:rPr>
          <w:rFonts w:ascii="Times New Roman" w:hAnsi="Times New Roman" w:cs="Times New Roman"/>
        </w:rPr>
        <w:t>.</w:t>
      </w:r>
      <w:proofErr w:type="gramEnd"/>
    </w:p>
    <w:p w:rsidR="00F11F08" w:rsidRDefault="00F11F08" w:rsidP="00C43D7A">
      <w:pPr>
        <w:pStyle w:val="ParaTab1"/>
        <w:spacing w:line="360" w:lineRule="auto"/>
        <w:rPr>
          <w:rFonts w:ascii="Times New Roman" w:hAnsi="Times New Roman" w:cs="Times New Roman"/>
        </w:rPr>
      </w:pPr>
    </w:p>
    <w:p w:rsidR="00C66590" w:rsidRDefault="009B4D70" w:rsidP="00C43D7A">
      <w:pPr>
        <w:pStyle w:val="ParaTab1"/>
        <w:spacing w:line="360" w:lineRule="auto"/>
        <w:rPr>
          <w:rFonts w:ascii="Times New Roman" w:hAnsi="Times New Roman" w:cs="Times New Roman"/>
        </w:rPr>
      </w:pPr>
      <w:r w:rsidRPr="0044743A">
        <w:rPr>
          <w:rFonts w:ascii="Times New Roman" w:hAnsi="Times New Roman" w:cs="Times New Roman"/>
        </w:rPr>
        <w:t>In v</w:t>
      </w:r>
      <w:r w:rsidR="00970590" w:rsidRPr="0044743A">
        <w:rPr>
          <w:rFonts w:ascii="Times New Roman" w:hAnsi="Times New Roman" w:cs="Times New Roman"/>
        </w:rPr>
        <w:t xml:space="preserve">iewing the complaint in the light most favorable to the Complainant, </w:t>
      </w:r>
      <w:r w:rsidR="00B604EC" w:rsidRPr="0044743A">
        <w:rPr>
          <w:rFonts w:ascii="Times New Roman" w:hAnsi="Times New Roman" w:cs="Times New Roman"/>
        </w:rPr>
        <w:t xml:space="preserve">it must be accepted as true </w:t>
      </w:r>
      <w:r w:rsidR="00D0539F">
        <w:rPr>
          <w:rFonts w:ascii="Times New Roman" w:hAnsi="Times New Roman" w:cs="Times New Roman"/>
        </w:rPr>
        <w:t>that</w:t>
      </w:r>
      <w:r w:rsidR="00A3103A">
        <w:rPr>
          <w:rFonts w:ascii="Times New Roman" w:hAnsi="Times New Roman" w:cs="Times New Roman"/>
        </w:rPr>
        <w:t xml:space="preserve"> a lease agreement was executed in 1914 by predecessors of the Complainants and the Respondents, and that the </w:t>
      </w:r>
      <w:r w:rsidR="00EF5B6A">
        <w:rPr>
          <w:rFonts w:ascii="Times New Roman" w:hAnsi="Times New Roman" w:cs="Times New Roman"/>
        </w:rPr>
        <w:t>contract provide</w:t>
      </w:r>
      <w:r w:rsidR="00AC058E">
        <w:rPr>
          <w:rFonts w:ascii="Times New Roman" w:hAnsi="Times New Roman" w:cs="Times New Roman"/>
        </w:rPr>
        <w:t>s</w:t>
      </w:r>
      <w:r w:rsidR="00EF5B6A">
        <w:rPr>
          <w:rFonts w:ascii="Times New Roman" w:hAnsi="Times New Roman" w:cs="Times New Roman"/>
        </w:rPr>
        <w:t xml:space="preserve"> for the provision of free gas to the house in which the</w:t>
      </w:r>
      <w:r w:rsidR="0058385F">
        <w:rPr>
          <w:rFonts w:ascii="Times New Roman" w:hAnsi="Times New Roman" w:cs="Times New Roman"/>
        </w:rPr>
        <w:t xml:space="preserve"> Complainants</w:t>
      </w:r>
      <w:r w:rsidR="00EF5B6A">
        <w:rPr>
          <w:rFonts w:ascii="Times New Roman" w:hAnsi="Times New Roman" w:cs="Times New Roman"/>
        </w:rPr>
        <w:t xml:space="preserve"> currently reside.  It must also be accepted as true that Complainant’s wife paid for the gas she received from 1975 to 1990</w:t>
      </w:r>
      <w:r w:rsidR="00D0539F">
        <w:rPr>
          <w:rFonts w:ascii="Times New Roman" w:hAnsi="Times New Roman" w:cs="Times New Roman"/>
        </w:rPr>
        <w:t>, and that Seneca is currently attempting to terminate the free gas provision.</w:t>
      </w:r>
      <w:r w:rsidR="00EF5B6A">
        <w:rPr>
          <w:rFonts w:ascii="Times New Roman" w:hAnsi="Times New Roman" w:cs="Times New Roman"/>
        </w:rPr>
        <w:t xml:space="preserve">  </w:t>
      </w:r>
      <w:r w:rsidR="00455778">
        <w:rPr>
          <w:rFonts w:ascii="Times New Roman" w:hAnsi="Times New Roman" w:cs="Times New Roman"/>
        </w:rPr>
        <w:t xml:space="preserve"> </w:t>
      </w:r>
    </w:p>
    <w:p w:rsidR="00C66590" w:rsidRDefault="00C66590" w:rsidP="00C43D7A">
      <w:pPr>
        <w:pStyle w:val="ParaTab1"/>
        <w:spacing w:line="360" w:lineRule="auto"/>
        <w:rPr>
          <w:rFonts w:ascii="Times New Roman" w:hAnsi="Times New Roman" w:cs="Times New Roman"/>
        </w:rPr>
      </w:pPr>
    </w:p>
    <w:p w:rsidR="00B51713" w:rsidRDefault="00B51713" w:rsidP="00C43D7A">
      <w:pPr>
        <w:pStyle w:val="ParaTab1"/>
        <w:spacing w:line="360" w:lineRule="auto"/>
        <w:rPr>
          <w:rFonts w:ascii="Times New Roman" w:hAnsi="Times New Roman" w:cs="Times New Roman"/>
        </w:rPr>
      </w:pPr>
      <w:r>
        <w:rPr>
          <w:rFonts w:ascii="Times New Roman" w:hAnsi="Times New Roman" w:cs="Times New Roman"/>
        </w:rPr>
        <w:t>As explained below, e</w:t>
      </w:r>
      <w:r w:rsidR="00101692">
        <w:rPr>
          <w:rFonts w:ascii="Times New Roman" w:hAnsi="Times New Roman" w:cs="Times New Roman"/>
        </w:rPr>
        <w:t>ven a</w:t>
      </w:r>
      <w:r w:rsidR="00C66590">
        <w:rPr>
          <w:rFonts w:ascii="Times New Roman" w:hAnsi="Times New Roman" w:cs="Times New Roman"/>
        </w:rPr>
        <w:t>ccepting the</w:t>
      </w:r>
      <w:r w:rsidR="003C6970">
        <w:rPr>
          <w:rFonts w:ascii="Times New Roman" w:hAnsi="Times New Roman" w:cs="Times New Roman"/>
        </w:rPr>
        <w:t xml:space="preserve"> above</w:t>
      </w:r>
      <w:r w:rsidR="00C66590">
        <w:rPr>
          <w:rFonts w:ascii="Times New Roman" w:hAnsi="Times New Roman" w:cs="Times New Roman"/>
        </w:rPr>
        <w:t xml:space="preserve"> facts as true, </w:t>
      </w:r>
      <w:r w:rsidR="00A3103A">
        <w:rPr>
          <w:rFonts w:ascii="Times New Roman" w:hAnsi="Times New Roman" w:cs="Times New Roman"/>
        </w:rPr>
        <w:t>the POs must still be sustained</w:t>
      </w:r>
      <w:r w:rsidR="007A7212">
        <w:rPr>
          <w:rFonts w:ascii="Times New Roman" w:hAnsi="Times New Roman" w:cs="Times New Roman"/>
        </w:rPr>
        <w:t xml:space="preserve"> since t</w:t>
      </w:r>
      <w:r w:rsidR="00B604EC" w:rsidRPr="0044743A">
        <w:rPr>
          <w:rFonts w:ascii="Times New Roman" w:hAnsi="Times New Roman" w:cs="Times New Roman"/>
        </w:rPr>
        <w:t>he</w:t>
      </w:r>
      <w:r w:rsidR="00C54CAE" w:rsidRPr="0044743A">
        <w:rPr>
          <w:rFonts w:ascii="Times New Roman" w:hAnsi="Times New Roman" w:cs="Times New Roman"/>
        </w:rPr>
        <w:t xml:space="preserve"> Commission does not have jurisdiction </w:t>
      </w:r>
      <w:r w:rsidR="00A3103A">
        <w:rPr>
          <w:rFonts w:ascii="Times New Roman" w:hAnsi="Times New Roman" w:cs="Times New Roman"/>
        </w:rPr>
        <w:t>to either interpret or enforce</w:t>
      </w:r>
      <w:r w:rsidR="00C54CAE" w:rsidRPr="0044743A">
        <w:rPr>
          <w:rFonts w:ascii="Times New Roman" w:hAnsi="Times New Roman" w:cs="Times New Roman"/>
        </w:rPr>
        <w:t xml:space="preserve"> private</w:t>
      </w:r>
      <w:r w:rsidR="00A3103A">
        <w:rPr>
          <w:rFonts w:ascii="Times New Roman" w:hAnsi="Times New Roman" w:cs="Times New Roman"/>
        </w:rPr>
        <w:t xml:space="preserve"> </w:t>
      </w:r>
      <w:r w:rsidR="00C54CAE" w:rsidRPr="0044743A">
        <w:rPr>
          <w:rFonts w:ascii="Times New Roman" w:hAnsi="Times New Roman" w:cs="Times New Roman"/>
        </w:rPr>
        <w:t>contract</w:t>
      </w:r>
      <w:r w:rsidR="00A3103A">
        <w:rPr>
          <w:rFonts w:ascii="Times New Roman" w:hAnsi="Times New Roman" w:cs="Times New Roman"/>
        </w:rPr>
        <w:t xml:space="preserve">s.  Here, </w:t>
      </w:r>
      <w:r w:rsidR="000F7A58">
        <w:rPr>
          <w:rFonts w:ascii="Times New Roman" w:hAnsi="Times New Roman" w:cs="Times New Roman"/>
        </w:rPr>
        <w:t xml:space="preserve">the </w:t>
      </w:r>
      <w:bookmarkStart w:id="0" w:name="_GoBack"/>
      <w:bookmarkEnd w:id="0"/>
      <w:r>
        <w:rPr>
          <w:rFonts w:ascii="Times New Roman" w:hAnsi="Times New Roman" w:cs="Times New Roman"/>
        </w:rPr>
        <w:t xml:space="preserve">allegations </w:t>
      </w:r>
      <w:r w:rsidR="00A3103A">
        <w:rPr>
          <w:rFonts w:ascii="Times New Roman" w:hAnsi="Times New Roman" w:cs="Times New Roman"/>
        </w:rPr>
        <w:t xml:space="preserve">raised in the complaint </w:t>
      </w:r>
      <w:r w:rsidR="00F645DC">
        <w:rPr>
          <w:rFonts w:ascii="Times New Roman" w:hAnsi="Times New Roman" w:cs="Times New Roman"/>
        </w:rPr>
        <w:t xml:space="preserve">stem from the interpretation of the </w:t>
      </w:r>
      <w:r w:rsidR="00A3103A">
        <w:rPr>
          <w:rFonts w:ascii="Times New Roman" w:hAnsi="Times New Roman" w:cs="Times New Roman"/>
        </w:rPr>
        <w:t xml:space="preserve">private </w:t>
      </w:r>
      <w:r w:rsidR="00F645DC">
        <w:rPr>
          <w:rFonts w:ascii="Times New Roman" w:hAnsi="Times New Roman" w:cs="Times New Roman"/>
        </w:rPr>
        <w:t>1914 lease agreement</w:t>
      </w:r>
      <w:r w:rsidR="005D213D">
        <w:rPr>
          <w:rFonts w:ascii="Times New Roman" w:hAnsi="Times New Roman" w:cs="Times New Roman"/>
        </w:rPr>
        <w:t>.</w:t>
      </w:r>
      <w:r>
        <w:rPr>
          <w:rFonts w:ascii="Times New Roman" w:hAnsi="Times New Roman" w:cs="Times New Roman"/>
        </w:rPr>
        <w:t xml:space="preserve">  </w:t>
      </w:r>
    </w:p>
    <w:p w:rsidR="00B51713" w:rsidRDefault="00B51713" w:rsidP="00C43D7A">
      <w:pPr>
        <w:pStyle w:val="ParaTab1"/>
        <w:spacing w:line="360" w:lineRule="auto"/>
        <w:rPr>
          <w:rFonts w:ascii="Times New Roman" w:hAnsi="Times New Roman" w:cs="Times New Roman"/>
        </w:rPr>
      </w:pPr>
    </w:p>
    <w:p w:rsidR="007B2168" w:rsidRPr="0044743A" w:rsidRDefault="00101692" w:rsidP="00C43D7A">
      <w:pPr>
        <w:autoSpaceDE/>
        <w:autoSpaceDN/>
        <w:spacing w:line="360" w:lineRule="auto"/>
        <w:ind w:firstLine="1440"/>
        <w:rPr>
          <w:rFonts w:ascii="Times New Roman" w:hAnsi="Times New Roman" w:cs="Times New Roman"/>
        </w:rPr>
      </w:pPr>
      <w:r>
        <w:rPr>
          <w:rFonts w:ascii="Times New Roman" w:hAnsi="Times New Roman" w:cs="Times New Roman"/>
        </w:rPr>
        <w:t>T</w:t>
      </w:r>
      <w:r w:rsidR="007B2168" w:rsidRPr="0044743A">
        <w:rPr>
          <w:rFonts w:ascii="Times New Roman" w:hAnsi="Times New Roman" w:cs="Times New Roman"/>
        </w:rPr>
        <w:t xml:space="preserve">he Commission cannot exceed its jurisdiction and must act within it.  </w:t>
      </w:r>
      <w:proofErr w:type="gramStart"/>
      <w:r w:rsidR="007B2168" w:rsidRPr="0044743A">
        <w:rPr>
          <w:rFonts w:ascii="Times New Roman" w:hAnsi="Times New Roman" w:cs="Times New Roman"/>
          <w:u w:val="single"/>
        </w:rPr>
        <w:t>City of Pittsburgh v. Pa. Pub</w:t>
      </w:r>
      <w:r w:rsidR="008F5FD8">
        <w:rPr>
          <w:rFonts w:ascii="Times New Roman" w:hAnsi="Times New Roman" w:cs="Times New Roman"/>
          <w:u w:val="single"/>
        </w:rPr>
        <w:t>.</w:t>
      </w:r>
      <w:proofErr w:type="gramEnd"/>
      <w:r w:rsidR="007B2168" w:rsidRPr="0044743A">
        <w:rPr>
          <w:rFonts w:ascii="Times New Roman" w:hAnsi="Times New Roman" w:cs="Times New Roman"/>
          <w:u w:val="single"/>
        </w:rPr>
        <w:t xml:space="preserve"> </w:t>
      </w:r>
      <w:proofErr w:type="gramStart"/>
      <w:r w:rsidR="007B2168" w:rsidRPr="0044743A">
        <w:rPr>
          <w:rFonts w:ascii="Times New Roman" w:hAnsi="Times New Roman" w:cs="Times New Roman"/>
          <w:u w:val="single"/>
        </w:rPr>
        <w:t>Util</w:t>
      </w:r>
      <w:r w:rsidR="008F5FD8">
        <w:rPr>
          <w:rFonts w:ascii="Times New Roman" w:hAnsi="Times New Roman" w:cs="Times New Roman"/>
          <w:u w:val="single"/>
        </w:rPr>
        <w:t>.</w:t>
      </w:r>
      <w:r w:rsidR="007B2168" w:rsidRPr="0044743A">
        <w:rPr>
          <w:rFonts w:ascii="Times New Roman" w:hAnsi="Times New Roman" w:cs="Times New Roman"/>
          <w:u w:val="single"/>
        </w:rPr>
        <w:t xml:space="preserve"> Comm</w:t>
      </w:r>
      <w:r w:rsidR="008F5FD8">
        <w:rPr>
          <w:rFonts w:ascii="Times New Roman" w:hAnsi="Times New Roman" w:cs="Times New Roman"/>
          <w:u w:val="single"/>
        </w:rPr>
        <w:t>’</w:t>
      </w:r>
      <w:r w:rsidR="007B2168" w:rsidRPr="0044743A">
        <w:rPr>
          <w:rFonts w:ascii="Times New Roman" w:hAnsi="Times New Roman" w:cs="Times New Roman"/>
          <w:u w:val="single"/>
        </w:rPr>
        <w:t>n</w:t>
      </w:r>
      <w:r w:rsidR="007B2168" w:rsidRPr="0044743A">
        <w:rPr>
          <w:rFonts w:ascii="Times New Roman" w:hAnsi="Times New Roman" w:cs="Times New Roman"/>
        </w:rPr>
        <w:t>, 43 A.2d 348 (</w:t>
      </w:r>
      <w:proofErr w:type="spellStart"/>
      <w:r w:rsidR="007B2168" w:rsidRPr="0044743A">
        <w:rPr>
          <w:rFonts w:ascii="Times New Roman" w:hAnsi="Times New Roman" w:cs="Times New Roman"/>
        </w:rPr>
        <w:t>Pa.Super</w:t>
      </w:r>
      <w:proofErr w:type="spellEnd"/>
      <w:r w:rsidR="007B2168" w:rsidRPr="0044743A">
        <w:rPr>
          <w:rFonts w:ascii="Times New Roman" w:hAnsi="Times New Roman" w:cs="Times New Roman"/>
        </w:rPr>
        <w:t>. 1945).</w:t>
      </w:r>
      <w:proofErr w:type="gramEnd"/>
      <w:r w:rsidR="007B2168" w:rsidRPr="0044743A">
        <w:rPr>
          <w:rFonts w:ascii="Times New Roman" w:hAnsi="Times New Roman" w:cs="Times New Roman"/>
        </w:rPr>
        <w:t xml:space="preserve">  Jurisdiction may not be conferred by the parties where none exists.  </w:t>
      </w:r>
      <w:r w:rsidR="007B2168" w:rsidRPr="0044743A">
        <w:rPr>
          <w:rFonts w:ascii="Times New Roman" w:hAnsi="Times New Roman" w:cs="Times New Roman"/>
          <w:u w:val="single"/>
        </w:rPr>
        <w:t xml:space="preserve">Roberts v. </w:t>
      </w:r>
      <w:proofErr w:type="spellStart"/>
      <w:r w:rsidR="007B2168" w:rsidRPr="0044743A">
        <w:rPr>
          <w:rFonts w:ascii="Times New Roman" w:hAnsi="Times New Roman" w:cs="Times New Roman"/>
          <w:u w:val="single"/>
        </w:rPr>
        <w:t>Martorano</w:t>
      </w:r>
      <w:proofErr w:type="spellEnd"/>
      <w:r w:rsidR="007B2168" w:rsidRPr="0044743A">
        <w:rPr>
          <w:rFonts w:ascii="Times New Roman" w:hAnsi="Times New Roman" w:cs="Times New Roman"/>
        </w:rPr>
        <w:t xml:space="preserve">, 427 Pa. 581, </w:t>
      </w:r>
      <w:proofErr w:type="gramStart"/>
      <w:r w:rsidR="007B2168" w:rsidRPr="0044743A">
        <w:rPr>
          <w:rFonts w:ascii="Times New Roman" w:hAnsi="Times New Roman" w:cs="Times New Roman"/>
        </w:rPr>
        <w:t>235 A.2d 602</w:t>
      </w:r>
      <w:proofErr w:type="gramEnd"/>
      <w:r w:rsidR="007B2168" w:rsidRPr="0044743A">
        <w:rPr>
          <w:rFonts w:ascii="Times New Roman" w:hAnsi="Times New Roman" w:cs="Times New Roman"/>
        </w:rPr>
        <w:t xml:space="preserve">.  </w:t>
      </w:r>
      <w:r w:rsidR="007B2168" w:rsidRPr="0044743A">
        <w:rPr>
          <w:rFonts w:ascii="Times New Roman" w:hAnsi="Times New Roman" w:cs="Times New Roman"/>
        </w:rPr>
        <w:lastRenderedPageBreak/>
        <w:t xml:space="preserve">Subject matter jurisdiction is a prerequisite to the exercise of power to decide a controversy.  </w:t>
      </w:r>
      <w:r w:rsidR="007B2168" w:rsidRPr="0044743A">
        <w:rPr>
          <w:rFonts w:ascii="Times New Roman" w:hAnsi="Times New Roman" w:cs="Times New Roman"/>
          <w:i/>
        </w:rPr>
        <w:t>Cf.</w:t>
      </w:r>
      <w:r w:rsidR="007B2168" w:rsidRPr="0044743A">
        <w:rPr>
          <w:rFonts w:ascii="Times New Roman" w:hAnsi="Times New Roman" w:cs="Times New Roman"/>
        </w:rPr>
        <w:t xml:space="preserve">, </w:t>
      </w:r>
      <w:r w:rsidR="007B2168" w:rsidRPr="0044743A">
        <w:rPr>
          <w:rFonts w:ascii="Times New Roman" w:hAnsi="Times New Roman" w:cs="Times New Roman"/>
          <w:u w:val="single"/>
        </w:rPr>
        <w:t>Hughes v. PA State Police</w:t>
      </w:r>
      <w:r w:rsidR="007B2168" w:rsidRPr="0044743A">
        <w:rPr>
          <w:rFonts w:ascii="Times New Roman" w:hAnsi="Times New Roman" w:cs="Times New Roman"/>
        </w:rPr>
        <w:t xml:space="preserve">, 619 A.2d 390 (1992), </w:t>
      </w:r>
      <w:r w:rsidR="007B2168" w:rsidRPr="0044743A">
        <w:rPr>
          <w:rFonts w:ascii="Times New Roman" w:hAnsi="Times New Roman" w:cs="Times New Roman"/>
          <w:i/>
        </w:rPr>
        <w:t xml:space="preserve">alloc. </w:t>
      </w:r>
      <w:proofErr w:type="gramStart"/>
      <w:r w:rsidR="007B2168" w:rsidRPr="0044743A">
        <w:rPr>
          <w:rFonts w:ascii="Times New Roman" w:hAnsi="Times New Roman" w:cs="Times New Roman"/>
          <w:i/>
        </w:rPr>
        <w:t>denied</w:t>
      </w:r>
      <w:proofErr w:type="gramEnd"/>
      <w:r w:rsidR="007B2168" w:rsidRPr="0044743A">
        <w:rPr>
          <w:rFonts w:ascii="Times New Roman" w:hAnsi="Times New Roman" w:cs="Times New Roman"/>
        </w:rPr>
        <w:t xml:space="preserve">, 637 A.2d 293 (1993).    </w:t>
      </w:r>
    </w:p>
    <w:p w:rsidR="00C83C24" w:rsidRPr="0044743A" w:rsidRDefault="00C83C24" w:rsidP="00C43D7A">
      <w:pPr>
        <w:autoSpaceDE/>
        <w:autoSpaceDN/>
        <w:spacing w:line="360" w:lineRule="auto"/>
        <w:ind w:firstLine="1440"/>
        <w:rPr>
          <w:rFonts w:ascii="Times New Roman" w:hAnsi="Times New Roman" w:cs="Times New Roman"/>
        </w:rPr>
      </w:pPr>
    </w:p>
    <w:p w:rsidR="004B1E00" w:rsidRPr="0044743A" w:rsidRDefault="007B2168" w:rsidP="00C43D7A">
      <w:pPr>
        <w:autoSpaceDE/>
        <w:autoSpaceDN/>
        <w:spacing w:line="360" w:lineRule="auto"/>
        <w:ind w:firstLine="1440"/>
        <w:rPr>
          <w:rFonts w:ascii="Times New Roman" w:hAnsi="Times New Roman" w:cs="Times New Roman"/>
        </w:rPr>
      </w:pPr>
      <w:r w:rsidRPr="0044743A">
        <w:rPr>
          <w:rFonts w:ascii="Times New Roman" w:hAnsi="Times New Roman" w:cs="Times New Roman"/>
        </w:rPr>
        <w:t>The Commission does not have jurisdiction over complaints where the allegations</w:t>
      </w:r>
      <w:r w:rsidR="00624888" w:rsidRPr="0044743A">
        <w:rPr>
          <w:rFonts w:ascii="Times New Roman" w:hAnsi="Times New Roman" w:cs="Times New Roman"/>
        </w:rPr>
        <w:t xml:space="preserve"> </w:t>
      </w:r>
      <w:r w:rsidR="00E34AF9">
        <w:rPr>
          <w:rFonts w:ascii="Times New Roman" w:hAnsi="Times New Roman" w:cs="Times New Roman"/>
        </w:rPr>
        <w:t xml:space="preserve">asserted </w:t>
      </w:r>
      <w:r w:rsidRPr="0044743A">
        <w:rPr>
          <w:rFonts w:ascii="Times New Roman" w:hAnsi="Times New Roman" w:cs="Times New Roman"/>
        </w:rPr>
        <w:t>arise from duties owed under a private contract between parties.  The appropriate venue for disputes of this nature is the court</w:t>
      </w:r>
      <w:r w:rsidR="00E34AF9">
        <w:rPr>
          <w:rFonts w:ascii="Times New Roman" w:hAnsi="Times New Roman" w:cs="Times New Roman"/>
        </w:rPr>
        <w:t>s</w:t>
      </w:r>
      <w:r w:rsidRPr="0044743A">
        <w:rPr>
          <w:rFonts w:ascii="Times New Roman" w:hAnsi="Times New Roman" w:cs="Times New Roman"/>
        </w:rPr>
        <w:t xml:space="preserve"> of common pleas.  </w:t>
      </w:r>
      <w:r w:rsidRPr="0044743A">
        <w:rPr>
          <w:rFonts w:ascii="Times New Roman" w:hAnsi="Times New Roman" w:cs="Times New Roman"/>
          <w:u w:val="single"/>
        </w:rPr>
        <w:t>Designer Homes, Inc. v. Pennsylvania Power &amp; Light Company</w:t>
      </w:r>
      <w:r w:rsidRPr="0044743A">
        <w:rPr>
          <w:rFonts w:ascii="Times New Roman" w:hAnsi="Times New Roman" w:cs="Times New Roman"/>
        </w:rPr>
        <w:t xml:space="preserve">, 1993 Pa. PUC LEXIS 30 (May 18, 1993).  </w:t>
      </w:r>
      <w:r w:rsidRPr="0044743A">
        <w:rPr>
          <w:rFonts w:ascii="Times New Roman" w:hAnsi="Times New Roman" w:cs="Times New Roman"/>
          <w:i/>
        </w:rPr>
        <w:t>See e.g.,</w:t>
      </w:r>
      <w:r w:rsidRPr="0044743A">
        <w:rPr>
          <w:rFonts w:ascii="Times New Roman" w:hAnsi="Times New Roman" w:cs="Times New Roman"/>
        </w:rPr>
        <w:t xml:space="preserve"> </w:t>
      </w:r>
      <w:r w:rsidRPr="0044743A">
        <w:rPr>
          <w:rFonts w:ascii="Times New Roman" w:hAnsi="Times New Roman" w:cs="Times New Roman"/>
          <w:u w:val="single"/>
        </w:rPr>
        <w:t>Feingold v. Bell of Pennsylvania</w:t>
      </w:r>
      <w:r w:rsidRPr="0044743A">
        <w:rPr>
          <w:rFonts w:ascii="Times New Roman" w:hAnsi="Times New Roman" w:cs="Times New Roman"/>
        </w:rPr>
        <w:t xml:space="preserve">, 383 A.2d791, 794-795 (Pa. 1978); </w:t>
      </w:r>
      <w:r w:rsidRPr="0044743A">
        <w:rPr>
          <w:rFonts w:ascii="Times New Roman" w:hAnsi="Times New Roman" w:cs="Times New Roman"/>
          <w:u w:val="single"/>
        </w:rPr>
        <w:t>Hoch v. Philadelphia Electric Company</w:t>
      </w:r>
      <w:r w:rsidRPr="0044743A">
        <w:rPr>
          <w:rFonts w:ascii="Times New Roman" w:hAnsi="Times New Roman" w:cs="Times New Roman"/>
        </w:rPr>
        <w:t>, 492 A. 2d 27, 31-32 (</w:t>
      </w:r>
      <w:proofErr w:type="spellStart"/>
      <w:r w:rsidRPr="0044743A">
        <w:rPr>
          <w:rFonts w:ascii="Times New Roman" w:hAnsi="Times New Roman" w:cs="Times New Roman"/>
        </w:rPr>
        <w:t>Pa.Super</w:t>
      </w:r>
      <w:proofErr w:type="spellEnd"/>
      <w:r w:rsidRPr="0044743A">
        <w:rPr>
          <w:rFonts w:ascii="Times New Roman" w:hAnsi="Times New Roman" w:cs="Times New Roman"/>
        </w:rPr>
        <w:t xml:space="preserve">. 1985); </w:t>
      </w:r>
      <w:r w:rsidRPr="0044743A">
        <w:rPr>
          <w:rFonts w:ascii="Times New Roman" w:hAnsi="Times New Roman" w:cs="Times New Roman"/>
          <w:u w:val="single"/>
        </w:rPr>
        <w:t>Behrend v. Bell Telephone Company</w:t>
      </w:r>
      <w:r w:rsidRPr="0044743A">
        <w:rPr>
          <w:rFonts w:ascii="Times New Roman" w:hAnsi="Times New Roman" w:cs="Times New Roman"/>
        </w:rPr>
        <w:t>, 363 A.2d1152, 1158 (</w:t>
      </w:r>
      <w:proofErr w:type="spellStart"/>
      <w:r w:rsidRPr="0044743A">
        <w:rPr>
          <w:rFonts w:ascii="Times New Roman" w:hAnsi="Times New Roman" w:cs="Times New Roman"/>
        </w:rPr>
        <w:t>Pa.Super</w:t>
      </w:r>
      <w:proofErr w:type="spellEnd"/>
      <w:r w:rsidRPr="0044743A">
        <w:rPr>
          <w:rFonts w:ascii="Times New Roman" w:hAnsi="Times New Roman" w:cs="Times New Roman"/>
        </w:rPr>
        <w:t>. 1976).</w:t>
      </w:r>
    </w:p>
    <w:p w:rsidR="004B1E00" w:rsidRPr="0044743A" w:rsidRDefault="004B1E00" w:rsidP="00C43D7A">
      <w:pPr>
        <w:autoSpaceDE/>
        <w:autoSpaceDN/>
        <w:spacing w:line="360" w:lineRule="auto"/>
        <w:ind w:firstLine="1440"/>
        <w:rPr>
          <w:rFonts w:ascii="Times New Roman" w:hAnsi="Times New Roman" w:cs="Times New Roman"/>
        </w:rPr>
      </w:pPr>
    </w:p>
    <w:p w:rsidR="004B1E00" w:rsidRDefault="004B1E00" w:rsidP="00C43D7A">
      <w:pPr>
        <w:autoSpaceDE/>
        <w:autoSpaceDN/>
        <w:spacing w:line="360" w:lineRule="auto"/>
        <w:ind w:firstLine="1440"/>
        <w:rPr>
          <w:rFonts w:ascii="Times New Roman" w:hAnsi="Times New Roman" w:cs="Times New Roman"/>
        </w:rPr>
      </w:pPr>
      <w:r w:rsidRPr="0044743A">
        <w:rPr>
          <w:rFonts w:ascii="Times New Roman" w:hAnsi="Times New Roman" w:cs="Times New Roman"/>
        </w:rPr>
        <w:t xml:space="preserve">In this case, the </w:t>
      </w:r>
      <w:r w:rsidR="00C24D64">
        <w:rPr>
          <w:rFonts w:ascii="Times New Roman" w:hAnsi="Times New Roman" w:cs="Times New Roman"/>
        </w:rPr>
        <w:t>c</w:t>
      </w:r>
      <w:r w:rsidRPr="0044743A">
        <w:rPr>
          <w:rFonts w:ascii="Times New Roman" w:hAnsi="Times New Roman" w:cs="Times New Roman"/>
        </w:rPr>
        <w:t>omplain</w:t>
      </w:r>
      <w:r w:rsidR="00C24D64">
        <w:rPr>
          <w:rFonts w:ascii="Times New Roman" w:hAnsi="Times New Roman" w:cs="Times New Roman"/>
        </w:rPr>
        <w:t xml:space="preserve">t does not involve </w:t>
      </w:r>
      <w:r w:rsidR="00AC058E">
        <w:rPr>
          <w:rFonts w:ascii="Times New Roman" w:hAnsi="Times New Roman" w:cs="Times New Roman"/>
        </w:rPr>
        <w:t xml:space="preserve">a dispute about </w:t>
      </w:r>
      <w:r w:rsidR="00C24D64">
        <w:rPr>
          <w:rFonts w:ascii="Times New Roman" w:hAnsi="Times New Roman" w:cs="Times New Roman"/>
        </w:rPr>
        <w:t>the provision of public utility service</w:t>
      </w:r>
      <w:r w:rsidR="007F3011">
        <w:rPr>
          <w:rFonts w:ascii="Times New Roman" w:hAnsi="Times New Roman" w:cs="Times New Roman"/>
        </w:rPr>
        <w:t xml:space="preserve"> pursuant to a Commission-approved tariff</w:t>
      </w:r>
      <w:r w:rsidR="00C24D64">
        <w:rPr>
          <w:rFonts w:ascii="Times New Roman" w:hAnsi="Times New Roman" w:cs="Times New Roman"/>
        </w:rPr>
        <w:t>.</w:t>
      </w:r>
      <w:r w:rsidR="00F71437">
        <w:rPr>
          <w:rFonts w:ascii="Times New Roman" w:hAnsi="Times New Roman" w:cs="Times New Roman"/>
        </w:rPr>
        <w:t xml:space="preserve">  Rather, Complainant alleges that the Respondents breached the 1914 </w:t>
      </w:r>
      <w:r w:rsidR="00105225">
        <w:rPr>
          <w:rFonts w:ascii="Times New Roman" w:hAnsi="Times New Roman" w:cs="Times New Roman"/>
        </w:rPr>
        <w:t>lease agreement</w:t>
      </w:r>
      <w:r w:rsidR="00F71437">
        <w:rPr>
          <w:rFonts w:ascii="Times New Roman" w:hAnsi="Times New Roman" w:cs="Times New Roman"/>
        </w:rPr>
        <w:t xml:space="preserve"> by charging for gas from 1975 to 1990 and by providing notice that </w:t>
      </w:r>
      <w:r w:rsidR="00BF51F6">
        <w:rPr>
          <w:rFonts w:ascii="Times New Roman" w:hAnsi="Times New Roman" w:cs="Times New Roman"/>
        </w:rPr>
        <w:t>they</w:t>
      </w:r>
      <w:r w:rsidR="00F71437">
        <w:rPr>
          <w:rFonts w:ascii="Times New Roman" w:hAnsi="Times New Roman" w:cs="Times New Roman"/>
        </w:rPr>
        <w:t xml:space="preserve"> will not provide free gas in the future.</w:t>
      </w:r>
      <w:r w:rsidR="00F71437" w:rsidRPr="00F71437">
        <w:rPr>
          <w:rFonts w:ascii="Times New Roman" w:hAnsi="Times New Roman" w:cs="Times New Roman"/>
        </w:rPr>
        <w:t xml:space="preserve"> </w:t>
      </w:r>
      <w:r w:rsidR="00F71437" w:rsidRPr="0044743A">
        <w:rPr>
          <w:rFonts w:ascii="Times New Roman" w:hAnsi="Times New Roman" w:cs="Times New Roman"/>
        </w:rPr>
        <w:t xml:space="preserve">Such </w:t>
      </w:r>
      <w:r w:rsidR="00F71437">
        <w:rPr>
          <w:rFonts w:ascii="Times New Roman" w:hAnsi="Times New Roman" w:cs="Times New Roman"/>
        </w:rPr>
        <w:t>c</w:t>
      </w:r>
      <w:r w:rsidR="00F71437" w:rsidRPr="0044743A">
        <w:rPr>
          <w:rFonts w:ascii="Times New Roman" w:hAnsi="Times New Roman" w:cs="Times New Roman"/>
        </w:rPr>
        <w:t>laim</w:t>
      </w:r>
      <w:r w:rsidR="00F71437">
        <w:rPr>
          <w:rFonts w:ascii="Times New Roman" w:hAnsi="Times New Roman" w:cs="Times New Roman"/>
        </w:rPr>
        <w:t>s</w:t>
      </w:r>
      <w:r w:rsidR="00F71437" w:rsidRPr="0044743A">
        <w:rPr>
          <w:rFonts w:ascii="Times New Roman" w:hAnsi="Times New Roman" w:cs="Times New Roman"/>
        </w:rPr>
        <w:t>, even if true, constitut</w:t>
      </w:r>
      <w:r w:rsidR="0050213A">
        <w:rPr>
          <w:rFonts w:ascii="Times New Roman" w:hAnsi="Times New Roman" w:cs="Times New Roman"/>
        </w:rPr>
        <w:t>e a private contractual dispute over which the Commission has no jurisdiction.</w:t>
      </w:r>
      <w:r w:rsidR="00F71437">
        <w:rPr>
          <w:rFonts w:ascii="Times New Roman" w:hAnsi="Times New Roman" w:cs="Times New Roman"/>
        </w:rPr>
        <w:t xml:space="preserve">  </w:t>
      </w:r>
    </w:p>
    <w:p w:rsidR="00AC058E" w:rsidRDefault="00AC058E" w:rsidP="00C43D7A">
      <w:pPr>
        <w:autoSpaceDE/>
        <w:autoSpaceDN/>
        <w:spacing w:line="360" w:lineRule="auto"/>
        <w:ind w:firstLine="1440"/>
        <w:rPr>
          <w:rFonts w:ascii="Times New Roman" w:hAnsi="Times New Roman" w:cs="Times New Roman"/>
        </w:rPr>
      </w:pPr>
    </w:p>
    <w:p w:rsidR="00AC058E" w:rsidRPr="00502964" w:rsidRDefault="00AC058E" w:rsidP="00C43D7A">
      <w:pPr>
        <w:autoSpaceDE/>
        <w:autoSpaceDN/>
        <w:spacing w:line="360" w:lineRule="auto"/>
        <w:ind w:firstLine="1440"/>
        <w:rPr>
          <w:rFonts w:ascii="Times New Roman" w:hAnsi="Times New Roman" w:cs="Times New Roman"/>
        </w:rPr>
      </w:pPr>
      <w:r>
        <w:rPr>
          <w:rFonts w:ascii="Times New Roman" w:hAnsi="Times New Roman" w:cs="Times New Roman"/>
        </w:rPr>
        <w:t>This position is supported by Commission precedent</w:t>
      </w:r>
      <w:r w:rsidR="00502964">
        <w:rPr>
          <w:rFonts w:ascii="Times New Roman" w:hAnsi="Times New Roman" w:cs="Times New Roman"/>
        </w:rPr>
        <w:t xml:space="preserve"> and Commonwealth Court decisions</w:t>
      </w:r>
      <w:r>
        <w:rPr>
          <w:rFonts w:ascii="Times New Roman" w:hAnsi="Times New Roman" w:cs="Times New Roman"/>
        </w:rPr>
        <w:t xml:space="preserve">.  </w:t>
      </w:r>
      <w:r w:rsidR="00502964">
        <w:rPr>
          <w:rFonts w:ascii="Times New Roman" w:hAnsi="Times New Roman" w:cs="Times New Roman"/>
        </w:rPr>
        <w:t xml:space="preserve">In </w:t>
      </w:r>
      <w:r w:rsidR="00502964">
        <w:rPr>
          <w:rFonts w:ascii="Times New Roman" w:hAnsi="Times New Roman" w:cs="Times New Roman"/>
          <w:i/>
        </w:rPr>
        <w:t xml:space="preserve">Adams v. Pa. PUC, </w:t>
      </w:r>
      <w:r w:rsidR="00502964">
        <w:rPr>
          <w:rFonts w:ascii="Times New Roman" w:hAnsi="Times New Roman" w:cs="Times New Roman"/>
        </w:rPr>
        <w:t>819 A.2d 631 (</w:t>
      </w:r>
      <w:proofErr w:type="spellStart"/>
      <w:r w:rsidR="00502964">
        <w:rPr>
          <w:rFonts w:ascii="Times New Roman" w:hAnsi="Times New Roman" w:cs="Times New Roman"/>
        </w:rPr>
        <w:t>Pa.Cmwlth</w:t>
      </w:r>
      <w:proofErr w:type="spellEnd"/>
      <w:r w:rsidR="00502964">
        <w:rPr>
          <w:rFonts w:ascii="Times New Roman" w:hAnsi="Times New Roman" w:cs="Times New Roman"/>
        </w:rPr>
        <w:t xml:space="preserve">. 2003), the Commonwealth Court affirmed a decision of the Commission that dismissed a Petitioner’s claim for declaratory relief and held that the Commission lacked jurisdiction because the dispute at issue arose from a private contract to which neither party was a public utility subject to the Commission’s jurisdiction.  In a dispute similar to this proceeding, Petitioners owned a parcel of land that had been the subject of several leases for gas and oil rights.  Pursuant to one </w:t>
      </w:r>
      <w:r w:rsidR="00105225">
        <w:rPr>
          <w:rFonts w:ascii="Times New Roman" w:hAnsi="Times New Roman" w:cs="Times New Roman"/>
        </w:rPr>
        <w:t xml:space="preserve">such </w:t>
      </w:r>
      <w:r w:rsidR="00502964">
        <w:rPr>
          <w:rFonts w:ascii="Times New Roman" w:hAnsi="Times New Roman" w:cs="Times New Roman"/>
        </w:rPr>
        <w:t xml:space="preserve">agreement, Petitioners were to receive 200,000 cubic feet of natural gas per year free of charge.  When the well was plugged and abandoned, Petitioners sought continued delivery of gas.  The Commonwealth Court held that the Commission correctly declined jurisdiction because the Petitioner’s right to natural gas service was derived entirely from a private contract and not from a certificate of public convenience or a filed tariff, and the Commission lacks jurisdiction over private contractual disputes.   </w:t>
      </w:r>
    </w:p>
    <w:p w:rsidR="00C62DD7" w:rsidRDefault="004B1E00" w:rsidP="00C43D7A">
      <w:pPr>
        <w:autoSpaceDE/>
        <w:autoSpaceDN/>
        <w:spacing w:line="360" w:lineRule="auto"/>
        <w:rPr>
          <w:rFonts w:ascii="Times New Roman" w:hAnsi="Times New Roman" w:cs="Times New Roman"/>
        </w:rPr>
      </w:pPr>
      <w:r w:rsidRPr="0044743A">
        <w:rPr>
          <w:rFonts w:ascii="Times New Roman" w:hAnsi="Times New Roman" w:cs="Times New Roman"/>
        </w:rPr>
        <w:lastRenderedPageBreak/>
        <w:tab/>
      </w:r>
      <w:r w:rsidRPr="0044743A">
        <w:rPr>
          <w:rFonts w:ascii="Times New Roman" w:hAnsi="Times New Roman" w:cs="Times New Roman"/>
        </w:rPr>
        <w:tab/>
      </w:r>
      <w:r w:rsidR="00502964">
        <w:rPr>
          <w:rFonts w:ascii="Times New Roman" w:hAnsi="Times New Roman" w:cs="Times New Roman"/>
        </w:rPr>
        <w:t xml:space="preserve">The same result is required here.  </w:t>
      </w:r>
      <w:r w:rsidR="00101692">
        <w:rPr>
          <w:rFonts w:ascii="Times New Roman" w:hAnsi="Times New Roman" w:cs="Times New Roman"/>
        </w:rPr>
        <w:t xml:space="preserve">The rights asserted by the Complainant arise from his interpretation of a private 1914 lease agreement between a private lessor and a private lessee.  The right to receive gas does not come from a certificate of public convenience or a </w:t>
      </w:r>
      <w:r w:rsidR="007F3011">
        <w:rPr>
          <w:rFonts w:ascii="Times New Roman" w:hAnsi="Times New Roman" w:cs="Times New Roman"/>
        </w:rPr>
        <w:t xml:space="preserve">Commission-approved </w:t>
      </w:r>
      <w:r w:rsidR="00101692">
        <w:rPr>
          <w:rFonts w:ascii="Times New Roman" w:hAnsi="Times New Roman" w:cs="Times New Roman"/>
        </w:rPr>
        <w:t xml:space="preserve">tariff.  </w:t>
      </w:r>
      <w:r w:rsidRPr="0044743A">
        <w:rPr>
          <w:rFonts w:ascii="Times New Roman" w:hAnsi="Times New Roman" w:cs="Times New Roman"/>
        </w:rPr>
        <w:t>Since this is a private contractual dispute, the Commission lacks jurisdiction over the complaint and the Respondents</w:t>
      </w:r>
      <w:r w:rsidR="00F71437">
        <w:rPr>
          <w:rFonts w:ascii="Times New Roman" w:hAnsi="Times New Roman" w:cs="Times New Roman"/>
        </w:rPr>
        <w:t>’</w:t>
      </w:r>
      <w:r w:rsidRPr="0044743A">
        <w:rPr>
          <w:rFonts w:ascii="Times New Roman" w:hAnsi="Times New Roman" w:cs="Times New Roman"/>
        </w:rPr>
        <w:t xml:space="preserve"> </w:t>
      </w:r>
      <w:r w:rsidR="00F71437">
        <w:rPr>
          <w:rFonts w:ascii="Times New Roman" w:hAnsi="Times New Roman" w:cs="Times New Roman"/>
        </w:rPr>
        <w:t>POs on the basis of lack of Commission jurisdiction</w:t>
      </w:r>
      <w:r w:rsidRPr="0044743A">
        <w:rPr>
          <w:rFonts w:ascii="Times New Roman" w:hAnsi="Times New Roman" w:cs="Times New Roman"/>
        </w:rPr>
        <w:t xml:space="preserve"> must be granted and the complaint dismissed.</w:t>
      </w:r>
    </w:p>
    <w:p w:rsidR="00C62DD7" w:rsidRDefault="00C62DD7" w:rsidP="00C43D7A">
      <w:pPr>
        <w:autoSpaceDE/>
        <w:autoSpaceDN/>
        <w:spacing w:line="360" w:lineRule="auto"/>
        <w:rPr>
          <w:rFonts w:ascii="Times New Roman" w:hAnsi="Times New Roman" w:cs="Times New Roman"/>
        </w:rPr>
      </w:pPr>
    </w:p>
    <w:p w:rsidR="006724B0" w:rsidRDefault="0050213A" w:rsidP="007B2168">
      <w:pPr>
        <w:autoSpaceDE/>
        <w:autoSpaceDN/>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7B2168" w:rsidRPr="0044743A">
        <w:rPr>
          <w:rFonts w:ascii="Times New Roman" w:hAnsi="Times New Roman" w:cs="Times New Roman"/>
        </w:rPr>
        <w:t xml:space="preserve">The Commission may “dismiss any complaint without a hearing if, in its opinion, a hearing is not necessary in the public interest.”  </w:t>
      </w:r>
      <w:proofErr w:type="gramStart"/>
      <w:r w:rsidR="007B2168" w:rsidRPr="0044743A">
        <w:rPr>
          <w:rFonts w:ascii="Times New Roman" w:hAnsi="Times New Roman" w:cs="Times New Roman"/>
        </w:rPr>
        <w:t>66 Pa.C.S.</w:t>
      </w:r>
      <w:proofErr w:type="gramEnd"/>
      <w:r w:rsidR="007B2168" w:rsidRPr="0044743A">
        <w:rPr>
          <w:rFonts w:ascii="Times New Roman" w:hAnsi="Times New Roman" w:cs="Times New Roman"/>
        </w:rPr>
        <w:t xml:space="preserve"> § 703(b), 52 Pa.Code § 5.21(d).  Dismissing a complaint without a hearing is appropriate and in the public interest when there are no genuine questions of material fact and the Respondent is entitled to judgment as a matter of law.  </w:t>
      </w:r>
      <w:r w:rsidR="007B2168" w:rsidRPr="0044743A">
        <w:rPr>
          <w:rFonts w:ascii="Times New Roman" w:hAnsi="Times New Roman" w:cs="Times New Roman"/>
          <w:u w:val="single"/>
        </w:rPr>
        <w:t>Lehigh Valley Power Comm. V. Pa. Pub</w:t>
      </w:r>
      <w:r w:rsidR="00454DE3">
        <w:rPr>
          <w:rFonts w:ascii="Times New Roman" w:hAnsi="Times New Roman" w:cs="Times New Roman"/>
          <w:u w:val="single"/>
        </w:rPr>
        <w:t>.</w:t>
      </w:r>
      <w:r w:rsidR="007B2168" w:rsidRPr="0044743A">
        <w:rPr>
          <w:rFonts w:ascii="Times New Roman" w:hAnsi="Times New Roman" w:cs="Times New Roman"/>
          <w:u w:val="single"/>
        </w:rPr>
        <w:t xml:space="preserve"> </w:t>
      </w:r>
      <w:proofErr w:type="gramStart"/>
      <w:r w:rsidR="007B2168" w:rsidRPr="0044743A">
        <w:rPr>
          <w:rFonts w:ascii="Times New Roman" w:hAnsi="Times New Roman" w:cs="Times New Roman"/>
          <w:u w:val="single"/>
        </w:rPr>
        <w:t>Util</w:t>
      </w:r>
      <w:r w:rsidR="00454DE3">
        <w:rPr>
          <w:rFonts w:ascii="Times New Roman" w:hAnsi="Times New Roman" w:cs="Times New Roman"/>
          <w:u w:val="single"/>
        </w:rPr>
        <w:t>.</w:t>
      </w:r>
      <w:r w:rsidR="007B2168" w:rsidRPr="0044743A">
        <w:rPr>
          <w:rFonts w:ascii="Times New Roman" w:hAnsi="Times New Roman" w:cs="Times New Roman"/>
          <w:u w:val="single"/>
        </w:rPr>
        <w:t xml:space="preserve"> Comm’n</w:t>
      </w:r>
      <w:r w:rsidR="007B2168" w:rsidRPr="0044743A">
        <w:rPr>
          <w:rFonts w:ascii="Times New Roman" w:hAnsi="Times New Roman" w:cs="Times New Roman"/>
        </w:rPr>
        <w:t>, 563 A.2d 548 (</w:t>
      </w:r>
      <w:proofErr w:type="spellStart"/>
      <w:r w:rsidR="007B2168" w:rsidRPr="0044743A">
        <w:rPr>
          <w:rFonts w:ascii="Times New Roman" w:hAnsi="Times New Roman" w:cs="Times New Roman"/>
        </w:rPr>
        <w:t>Pa.C</w:t>
      </w:r>
      <w:r w:rsidR="00454DE3">
        <w:rPr>
          <w:rFonts w:ascii="Times New Roman" w:hAnsi="Times New Roman" w:cs="Times New Roman"/>
        </w:rPr>
        <w:t>mwlth</w:t>
      </w:r>
      <w:proofErr w:type="spellEnd"/>
      <w:r w:rsidR="007B2168" w:rsidRPr="0044743A">
        <w:rPr>
          <w:rFonts w:ascii="Times New Roman" w:hAnsi="Times New Roman" w:cs="Times New Roman"/>
        </w:rPr>
        <w:t xml:space="preserve">. 1989); </w:t>
      </w:r>
      <w:r w:rsidR="007B2168" w:rsidRPr="0044743A">
        <w:rPr>
          <w:rFonts w:ascii="Times New Roman" w:hAnsi="Times New Roman" w:cs="Times New Roman"/>
          <w:u w:val="single"/>
        </w:rPr>
        <w:t>Edan Transportation Corp. V. Pa. Pub</w:t>
      </w:r>
      <w:r w:rsidR="00454DE3">
        <w:rPr>
          <w:rFonts w:ascii="Times New Roman" w:hAnsi="Times New Roman" w:cs="Times New Roman"/>
          <w:u w:val="single"/>
        </w:rPr>
        <w:t>.</w:t>
      </w:r>
      <w:proofErr w:type="gramEnd"/>
      <w:r w:rsidR="007B2168" w:rsidRPr="0044743A">
        <w:rPr>
          <w:rFonts w:ascii="Times New Roman" w:hAnsi="Times New Roman" w:cs="Times New Roman"/>
          <w:u w:val="single"/>
        </w:rPr>
        <w:t xml:space="preserve"> </w:t>
      </w:r>
      <w:proofErr w:type="gramStart"/>
      <w:r w:rsidR="007B2168" w:rsidRPr="0044743A">
        <w:rPr>
          <w:rFonts w:ascii="Times New Roman" w:hAnsi="Times New Roman" w:cs="Times New Roman"/>
          <w:u w:val="single"/>
        </w:rPr>
        <w:t>Util</w:t>
      </w:r>
      <w:r w:rsidR="00454DE3">
        <w:rPr>
          <w:rFonts w:ascii="Times New Roman" w:hAnsi="Times New Roman" w:cs="Times New Roman"/>
          <w:u w:val="single"/>
        </w:rPr>
        <w:t>.</w:t>
      </w:r>
      <w:r w:rsidR="007B2168" w:rsidRPr="0044743A">
        <w:rPr>
          <w:rFonts w:ascii="Times New Roman" w:hAnsi="Times New Roman" w:cs="Times New Roman"/>
          <w:u w:val="single"/>
        </w:rPr>
        <w:t xml:space="preserve"> Comm’n</w:t>
      </w:r>
      <w:r w:rsidR="007B2168" w:rsidRPr="0044743A">
        <w:rPr>
          <w:rFonts w:ascii="Times New Roman" w:hAnsi="Times New Roman" w:cs="Times New Roman"/>
        </w:rPr>
        <w:t>, 623 A.2d 6 (</w:t>
      </w:r>
      <w:proofErr w:type="spellStart"/>
      <w:r w:rsidR="007B2168" w:rsidRPr="0044743A">
        <w:rPr>
          <w:rFonts w:ascii="Times New Roman" w:hAnsi="Times New Roman" w:cs="Times New Roman"/>
        </w:rPr>
        <w:t>Pa.Cm</w:t>
      </w:r>
      <w:r w:rsidR="00454DE3">
        <w:rPr>
          <w:rFonts w:ascii="Times New Roman" w:hAnsi="Times New Roman" w:cs="Times New Roman"/>
        </w:rPr>
        <w:t>wlth</w:t>
      </w:r>
      <w:proofErr w:type="spellEnd"/>
      <w:r w:rsidR="007B2168" w:rsidRPr="0044743A">
        <w:rPr>
          <w:rFonts w:ascii="Times New Roman" w:hAnsi="Times New Roman" w:cs="Times New Roman"/>
        </w:rPr>
        <w:t>. 1993).</w:t>
      </w:r>
      <w:proofErr w:type="gramEnd"/>
      <w:r w:rsidR="007B2168" w:rsidRPr="0044743A">
        <w:rPr>
          <w:rFonts w:ascii="Times New Roman" w:hAnsi="Times New Roman" w:cs="Times New Roman"/>
        </w:rPr>
        <w:t xml:space="preserve">   The </w:t>
      </w:r>
      <w:r w:rsidR="00F57416">
        <w:rPr>
          <w:rFonts w:ascii="Times New Roman" w:hAnsi="Times New Roman" w:cs="Times New Roman"/>
        </w:rPr>
        <w:t xml:space="preserve">allegations in the complaint here are outside of the Commission’s jurisdiction.  </w:t>
      </w:r>
      <w:r w:rsidR="007B2168" w:rsidRPr="0044743A">
        <w:rPr>
          <w:rFonts w:ascii="Times New Roman" w:hAnsi="Times New Roman" w:cs="Times New Roman"/>
        </w:rPr>
        <w:t>A hearing would be a fruitless exercise and a waste of Commission resources.</w:t>
      </w:r>
      <w:r w:rsidR="00F57416">
        <w:rPr>
          <w:rFonts w:ascii="Times New Roman" w:hAnsi="Times New Roman" w:cs="Times New Roman"/>
        </w:rPr>
        <w:t xml:space="preserve">  Accordingly, </w:t>
      </w:r>
      <w:r w:rsidR="007B2168" w:rsidRPr="0044743A">
        <w:rPr>
          <w:rFonts w:ascii="Times New Roman" w:hAnsi="Times New Roman" w:cs="Times New Roman"/>
        </w:rPr>
        <w:t>Respondents</w:t>
      </w:r>
      <w:r w:rsidR="00F71437">
        <w:rPr>
          <w:rFonts w:ascii="Times New Roman" w:hAnsi="Times New Roman" w:cs="Times New Roman"/>
        </w:rPr>
        <w:t>’</w:t>
      </w:r>
      <w:r w:rsidR="007B2168" w:rsidRPr="0044743A">
        <w:rPr>
          <w:rFonts w:ascii="Times New Roman" w:hAnsi="Times New Roman" w:cs="Times New Roman"/>
        </w:rPr>
        <w:t xml:space="preserve"> </w:t>
      </w:r>
      <w:r w:rsidR="00F71437">
        <w:rPr>
          <w:rFonts w:ascii="Times New Roman" w:hAnsi="Times New Roman" w:cs="Times New Roman"/>
        </w:rPr>
        <w:t>POs are</w:t>
      </w:r>
      <w:r w:rsidR="007B2168" w:rsidRPr="0044743A">
        <w:rPr>
          <w:rFonts w:ascii="Times New Roman" w:hAnsi="Times New Roman" w:cs="Times New Roman"/>
        </w:rPr>
        <w:t xml:space="preserve"> granted and the </w:t>
      </w:r>
      <w:r w:rsidR="00993B9B">
        <w:rPr>
          <w:rFonts w:ascii="Times New Roman" w:hAnsi="Times New Roman" w:cs="Times New Roman"/>
        </w:rPr>
        <w:t>c</w:t>
      </w:r>
      <w:r w:rsidR="007B2168" w:rsidRPr="0044743A">
        <w:rPr>
          <w:rFonts w:ascii="Times New Roman" w:hAnsi="Times New Roman" w:cs="Times New Roman"/>
        </w:rPr>
        <w:t>omplaint is dismissed without hearing.</w:t>
      </w:r>
    </w:p>
    <w:p w:rsidR="00C43D7A" w:rsidRDefault="00C43D7A" w:rsidP="007B2168">
      <w:pPr>
        <w:autoSpaceDE/>
        <w:autoSpaceDN/>
        <w:spacing w:line="360" w:lineRule="auto"/>
        <w:rPr>
          <w:rFonts w:ascii="Times New Roman" w:hAnsi="Times New Roman" w:cs="Times New Roman"/>
        </w:rPr>
      </w:pPr>
      <w:r>
        <w:rPr>
          <w:rFonts w:ascii="Times New Roman" w:hAnsi="Times New Roman" w:cs="Times New Roman"/>
        </w:rPr>
        <w:br w:type="page"/>
      </w:r>
    </w:p>
    <w:p w:rsidR="00070A8F" w:rsidRDefault="00070A8F" w:rsidP="00515E33">
      <w:pPr>
        <w:pStyle w:val="ParaTab1"/>
        <w:spacing w:line="360" w:lineRule="auto"/>
        <w:ind w:hanging="90"/>
        <w:jc w:val="center"/>
        <w:rPr>
          <w:rFonts w:ascii="Times New Roman" w:hAnsi="Times New Roman" w:cs="Times New Roman"/>
          <w:u w:val="single"/>
        </w:rPr>
      </w:pPr>
      <w:r w:rsidRPr="0044743A">
        <w:rPr>
          <w:rFonts w:ascii="Times New Roman" w:hAnsi="Times New Roman" w:cs="Times New Roman"/>
          <w:u w:val="single"/>
        </w:rPr>
        <w:lastRenderedPageBreak/>
        <w:t>CONCLUSIONS OF LAW</w:t>
      </w:r>
    </w:p>
    <w:p w:rsidR="003A1B10" w:rsidRDefault="003A1B10" w:rsidP="00C43D7A">
      <w:pPr>
        <w:pStyle w:val="ParaTab1"/>
        <w:spacing w:line="360" w:lineRule="auto"/>
        <w:ind w:hanging="90"/>
        <w:rPr>
          <w:rFonts w:ascii="Times New Roman" w:hAnsi="Times New Roman" w:cs="Times New Roman"/>
          <w:u w:val="single"/>
        </w:rPr>
      </w:pPr>
    </w:p>
    <w:p w:rsidR="003A1B10" w:rsidRPr="003A1B10" w:rsidRDefault="003A1B10" w:rsidP="00C43D7A">
      <w:pPr>
        <w:pStyle w:val="ParaTab1"/>
        <w:numPr>
          <w:ilvl w:val="0"/>
          <w:numId w:val="2"/>
        </w:numPr>
        <w:tabs>
          <w:tab w:val="clear" w:pos="1800"/>
        </w:tabs>
        <w:spacing w:line="360" w:lineRule="auto"/>
        <w:ind w:left="0" w:firstLine="1440"/>
        <w:rPr>
          <w:rFonts w:ascii="Times New Roman" w:hAnsi="Times New Roman" w:cs="Times New Roman"/>
        </w:rPr>
      </w:pPr>
      <w:r>
        <w:rPr>
          <w:rFonts w:ascii="Times New Roman" w:hAnsi="Times New Roman" w:cs="Times New Roman"/>
        </w:rPr>
        <w:t xml:space="preserve"> The Commission, as a creature of legislation, has only those powers that have been conferred upon it by statute.  </w:t>
      </w:r>
      <w:r w:rsidRPr="00AF47C1">
        <w:rPr>
          <w:rFonts w:ascii="Times New Roman" w:hAnsi="Times New Roman" w:cs="Times New Roman"/>
          <w:u w:val="single"/>
        </w:rPr>
        <w:t>Feingold v. Bell of Pennsylvania</w:t>
      </w:r>
      <w:r>
        <w:rPr>
          <w:rFonts w:ascii="Times New Roman" w:hAnsi="Times New Roman" w:cs="Times New Roman"/>
          <w:i/>
        </w:rPr>
        <w:t xml:space="preserve">, </w:t>
      </w:r>
      <w:r>
        <w:rPr>
          <w:rFonts w:ascii="Times New Roman" w:hAnsi="Times New Roman" w:cs="Times New Roman"/>
        </w:rPr>
        <w:t>383 A.2d 791 (Pa. 1977).</w:t>
      </w:r>
    </w:p>
    <w:p w:rsidR="00070A8F" w:rsidRPr="0044743A" w:rsidRDefault="00070A8F" w:rsidP="00C43D7A">
      <w:pPr>
        <w:spacing w:line="360" w:lineRule="auto"/>
        <w:rPr>
          <w:rFonts w:ascii="Times New Roman" w:hAnsi="Times New Roman" w:cs="Times New Roman"/>
        </w:rPr>
      </w:pPr>
    </w:p>
    <w:p w:rsidR="00430B1F" w:rsidRPr="0044743A" w:rsidRDefault="00430B1F" w:rsidP="00C43D7A">
      <w:pPr>
        <w:numPr>
          <w:ilvl w:val="0"/>
          <w:numId w:val="2"/>
        </w:numPr>
        <w:tabs>
          <w:tab w:val="clear" w:pos="1800"/>
          <w:tab w:val="num" w:pos="0"/>
        </w:tabs>
        <w:autoSpaceDE/>
        <w:autoSpaceDN/>
        <w:spacing w:line="360" w:lineRule="auto"/>
        <w:ind w:left="0" w:firstLine="1440"/>
        <w:rPr>
          <w:rFonts w:ascii="Times New Roman" w:hAnsi="Times New Roman" w:cs="Times New Roman"/>
          <w:b/>
        </w:rPr>
      </w:pPr>
      <w:r w:rsidRPr="0044743A">
        <w:rPr>
          <w:rFonts w:ascii="Times New Roman" w:hAnsi="Times New Roman" w:cs="Times New Roman"/>
        </w:rPr>
        <w:t xml:space="preserve">The Commission </w:t>
      </w:r>
      <w:r w:rsidR="00B33BC3" w:rsidRPr="0044743A">
        <w:rPr>
          <w:rFonts w:ascii="Times New Roman" w:hAnsi="Times New Roman" w:cs="Times New Roman"/>
        </w:rPr>
        <w:t xml:space="preserve">does not have </w:t>
      </w:r>
      <w:r w:rsidRPr="0044743A">
        <w:rPr>
          <w:rFonts w:ascii="Times New Roman" w:hAnsi="Times New Roman" w:cs="Times New Roman"/>
        </w:rPr>
        <w:t xml:space="preserve">jurisdiction over </w:t>
      </w:r>
      <w:r w:rsidR="00B33BC3" w:rsidRPr="0044743A">
        <w:rPr>
          <w:rFonts w:ascii="Times New Roman" w:hAnsi="Times New Roman" w:cs="Times New Roman"/>
        </w:rPr>
        <w:t>purely private, contractual disputes.</w:t>
      </w:r>
      <w:r w:rsidR="00961FF2">
        <w:rPr>
          <w:rFonts w:ascii="Times New Roman" w:hAnsi="Times New Roman" w:cs="Times New Roman"/>
        </w:rPr>
        <w:t xml:space="preserve">  </w:t>
      </w:r>
      <w:r w:rsidR="00961FF2" w:rsidRPr="0044743A">
        <w:rPr>
          <w:rFonts w:ascii="Times New Roman" w:hAnsi="Times New Roman" w:cs="Times New Roman"/>
          <w:u w:val="single"/>
        </w:rPr>
        <w:t>Designer Homes, Inc. v. Pennsylvania Power &amp; Light Company</w:t>
      </w:r>
      <w:r w:rsidR="00961FF2" w:rsidRPr="0044743A">
        <w:rPr>
          <w:rFonts w:ascii="Times New Roman" w:hAnsi="Times New Roman" w:cs="Times New Roman"/>
        </w:rPr>
        <w:t>, 1993 Pa. PUC LEXIS 30 (May 18, 1993).</w:t>
      </w:r>
    </w:p>
    <w:p w:rsidR="00430B1F" w:rsidRPr="0044743A" w:rsidRDefault="00430B1F" w:rsidP="00C43D7A">
      <w:pPr>
        <w:autoSpaceDE/>
        <w:autoSpaceDN/>
        <w:spacing w:line="360" w:lineRule="auto"/>
        <w:rPr>
          <w:rFonts w:ascii="Times New Roman" w:hAnsi="Times New Roman" w:cs="Times New Roman"/>
        </w:rPr>
      </w:pPr>
    </w:p>
    <w:p w:rsidR="004043AF" w:rsidRPr="008330F7" w:rsidRDefault="00430B1F" w:rsidP="00C43D7A">
      <w:pPr>
        <w:pStyle w:val="ListParagraph"/>
        <w:numPr>
          <w:ilvl w:val="0"/>
          <w:numId w:val="2"/>
        </w:numPr>
        <w:tabs>
          <w:tab w:val="clear" w:pos="1800"/>
          <w:tab w:val="left" w:pos="0"/>
        </w:tabs>
        <w:autoSpaceDE/>
        <w:autoSpaceDN/>
        <w:spacing w:line="360" w:lineRule="auto"/>
        <w:ind w:left="0" w:firstLine="1350"/>
        <w:rPr>
          <w:rFonts w:ascii="Times New Roman" w:hAnsi="Times New Roman" w:cs="Times New Roman"/>
        </w:rPr>
      </w:pPr>
      <w:r w:rsidRPr="008330F7">
        <w:rPr>
          <w:rFonts w:ascii="Times New Roman" w:hAnsi="Times New Roman" w:cs="Times New Roman"/>
        </w:rPr>
        <w:t xml:space="preserve">The </w:t>
      </w:r>
      <w:r w:rsidR="00BC4375" w:rsidRPr="008330F7">
        <w:rPr>
          <w:rFonts w:ascii="Times New Roman" w:hAnsi="Times New Roman" w:cs="Times New Roman"/>
        </w:rPr>
        <w:t xml:space="preserve">Commission does not have jurisdiction </w:t>
      </w:r>
      <w:r w:rsidR="0056241F" w:rsidRPr="008330F7">
        <w:rPr>
          <w:rFonts w:ascii="Times New Roman" w:hAnsi="Times New Roman" w:cs="Times New Roman"/>
        </w:rPr>
        <w:t xml:space="preserve">over the subject matter of the </w:t>
      </w:r>
      <w:r w:rsidR="003019DC" w:rsidRPr="008330F7">
        <w:rPr>
          <w:rFonts w:ascii="Times New Roman" w:hAnsi="Times New Roman" w:cs="Times New Roman"/>
        </w:rPr>
        <w:t>complaint</w:t>
      </w:r>
      <w:r w:rsidR="0044743A" w:rsidRPr="008330F7">
        <w:rPr>
          <w:rFonts w:ascii="Times New Roman" w:hAnsi="Times New Roman" w:cs="Times New Roman"/>
        </w:rPr>
        <w:t xml:space="preserve"> in this proceeding.</w:t>
      </w:r>
      <w:r w:rsidR="00961FF2" w:rsidRPr="008330F7">
        <w:rPr>
          <w:rFonts w:ascii="Times New Roman" w:hAnsi="Times New Roman" w:cs="Times New Roman"/>
        </w:rPr>
        <w:t xml:space="preserve">  </w:t>
      </w:r>
      <w:r w:rsidR="00961FF2" w:rsidRPr="00AF47C1">
        <w:rPr>
          <w:rFonts w:ascii="Times New Roman" w:hAnsi="Times New Roman" w:cs="Times New Roman"/>
          <w:u w:val="single"/>
        </w:rPr>
        <w:t>Feingold v. Bell of Pennsylvania</w:t>
      </w:r>
      <w:r w:rsidR="00961FF2" w:rsidRPr="008330F7">
        <w:rPr>
          <w:rFonts w:ascii="Times New Roman" w:hAnsi="Times New Roman" w:cs="Times New Roman"/>
        </w:rPr>
        <w:t xml:space="preserve">, </w:t>
      </w:r>
      <w:proofErr w:type="gramStart"/>
      <w:r w:rsidR="00961FF2" w:rsidRPr="008330F7">
        <w:rPr>
          <w:rFonts w:ascii="Times New Roman" w:hAnsi="Times New Roman" w:cs="Times New Roman"/>
        </w:rPr>
        <w:t>383 A.2d791, 794-795 (Pa. 1978)</w:t>
      </w:r>
      <w:proofErr w:type="gramEnd"/>
      <w:r w:rsidR="005C64C1" w:rsidRPr="008330F7">
        <w:rPr>
          <w:rFonts w:ascii="Times New Roman" w:hAnsi="Times New Roman" w:cs="Times New Roman"/>
        </w:rPr>
        <w:t>.</w:t>
      </w:r>
    </w:p>
    <w:p w:rsidR="005C64C1" w:rsidRDefault="005C64C1" w:rsidP="00C43D7A">
      <w:pPr>
        <w:tabs>
          <w:tab w:val="left" w:pos="0"/>
        </w:tabs>
        <w:autoSpaceDE/>
        <w:autoSpaceDN/>
        <w:spacing w:line="360" w:lineRule="auto"/>
        <w:rPr>
          <w:rFonts w:ascii="Times New Roman" w:hAnsi="Times New Roman" w:cs="Times New Roman"/>
        </w:rPr>
      </w:pPr>
    </w:p>
    <w:p w:rsidR="005C64C1" w:rsidRPr="008330F7" w:rsidRDefault="004618D5" w:rsidP="00C43D7A">
      <w:pPr>
        <w:pStyle w:val="ListParagraph"/>
        <w:numPr>
          <w:ilvl w:val="0"/>
          <w:numId w:val="2"/>
        </w:numPr>
        <w:tabs>
          <w:tab w:val="clear" w:pos="1800"/>
        </w:tabs>
        <w:autoSpaceDE/>
        <w:autoSpaceDN/>
        <w:spacing w:line="360" w:lineRule="auto"/>
        <w:ind w:left="0" w:firstLine="1440"/>
        <w:rPr>
          <w:rFonts w:ascii="Times New Roman" w:hAnsi="Times New Roman" w:cs="Times New Roman"/>
        </w:rPr>
      </w:pPr>
      <w:r>
        <w:rPr>
          <w:rFonts w:ascii="Times New Roman" w:hAnsi="Times New Roman" w:cs="Times New Roman"/>
        </w:rPr>
        <w:t xml:space="preserve">Under the </w:t>
      </w:r>
      <w:r w:rsidR="00D112CC">
        <w:rPr>
          <w:rFonts w:ascii="Times New Roman" w:hAnsi="Times New Roman" w:cs="Times New Roman"/>
        </w:rPr>
        <w:t>Pennsylvania Public Utility Code</w:t>
      </w:r>
      <w:r>
        <w:rPr>
          <w:rFonts w:ascii="Times New Roman" w:hAnsi="Times New Roman" w:cs="Times New Roman"/>
        </w:rPr>
        <w:t>,</w:t>
      </w:r>
      <w:r w:rsidR="00D112CC">
        <w:rPr>
          <w:rFonts w:ascii="Times New Roman" w:hAnsi="Times New Roman" w:cs="Times New Roman"/>
        </w:rPr>
        <w:t xml:space="preserve"> </w:t>
      </w:r>
      <w:proofErr w:type="gramStart"/>
      <w:r w:rsidR="00D112CC">
        <w:rPr>
          <w:rFonts w:ascii="Times New Roman" w:hAnsi="Times New Roman" w:cs="Times New Roman"/>
        </w:rPr>
        <w:t xml:space="preserve">at 66 </w:t>
      </w:r>
      <w:proofErr w:type="spellStart"/>
      <w:r w:rsidR="00D112CC">
        <w:rPr>
          <w:rFonts w:ascii="Times New Roman" w:hAnsi="Times New Roman" w:cs="Times New Roman"/>
        </w:rPr>
        <w:t>Pa.C.S</w:t>
      </w:r>
      <w:proofErr w:type="spellEnd"/>
      <w:proofErr w:type="gramEnd"/>
      <w:r w:rsidR="00D112CC">
        <w:rPr>
          <w:rFonts w:ascii="Times New Roman" w:hAnsi="Times New Roman" w:cs="Times New Roman"/>
        </w:rPr>
        <w:t>. §1312(a)</w:t>
      </w:r>
      <w:r>
        <w:rPr>
          <w:rFonts w:ascii="Times New Roman" w:hAnsi="Times New Roman" w:cs="Times New Roman"/>
        </w:rPr>
        <w:t xml:space="preserve">, there is a </w:t>
      </w:r>
      <w:r w:rsidR="00D112CC">
        <w:rPr>
          <w:rFonts w:ascii="Times New Roman" w:hAnsi="Times New Roman" w:cs="Times New Roman"/>
        </w:rPr>
        <w:t>four year limitations period for claims seeking refunds for improper billing.</w:t>
      </w:r>
      <w:r w:rsidR="003A1B10" w:rsidRPr="008330F7">
        <w:rPr>
          <w:rFonts w:ascii="Times New Roman" w:hAnsi="Times New Roman" w:cs="Times New Roman"/>
        </w:rPr>
        <w:t xml:space="preserve"> </w:t>
      </w:r>
      <w:r w:rsidR="00993B9B">
        <w:rPr>
          <w:rFonts w:ascii="Times New Roman" w:hAnsi="Times New Roman" w:cs="Times New Roman"/>
        </w:rPr>
        <w:t xml:space="preserve"> </w:t>
      </w:r>
      <w:r w:rsidR="003A1B10" w:rsidRPr="008330F7">
        <w:rPr>
          <w:rFonts w:ascii="Times New Roman" w:hAnsi="Times New Roman" w:cs="Times New Roman"/>
        </w:rPr>
        <w:t xml:space="preserve">   </w:t>
      </w:r>
    </w:p>
    <w:p w:rsidR="00E964A7" w:rsidRPr="0044743A" w:rsidRDefault="00E964A7" w:rsidP="00C43D7A">
      <w:pPr>
        <w:tabs>
          <w:tab w:val="left" w:pos="0"/>
        </w:tabs>
        <w:autoSpaceDE/>
        <w:autoSpaceDN/>
        <w:spacing w:line="360" w:lineRule="auto"/>
        <w:rPr>
          <w:rFonts w:ascii="Times New Roman" w:hAnsi="Times New Roman" w:cs="Times New Roman"/>
        </w:rPr>
      </w:pPr>
    </w:p>
    <w:p w:rsidR="00FC17C1" w:rsidRPr="0044743A" w:rsidRDefault="00070A8F" w:rsidP="00C43D7A">
      <w:pPr>
        <w:spacing w:line="360" w:lineRule="auto"/>
        <w:rPr>
          <w:rFonts w:ascii="Times New Roman" w:hAnsi="Times New Roman" w:cs="Times New Roman"/>
        </w:rPr>
      </w:pPr>
      <w:r w:rsidRPr="0044743A">
        <w:rPr>
          <w:rFonts w:ascii="Times New Roman" w:hAnsi="Times New Roman" w:cs="Times New Roman"/>
        </w:rPr>
        <w:tab/>
      </w:r>
      <w:r w:rsidRPr="0044743A">
        <w:rPr>
          <w:rFonts w:ascii="Times New Roman" w:hAnsi="Times New Roman" w:cs="Times New Roman"/>
        </w:rPr>
        <w:tab/>
      </w:r>
      <w:r w:rsidR="006724B0">
        <w:rPr>
          <w:rFonts w:ascii="Times New Roman" w:hAnsi="Times New Roman" w:cs="Times New Roman"/>
        </w:rPr>
        <w:t>5</w:t>
      </w:r>
      <w:r w:rsidRPr="0044743A">
        <w:rPr>
          <w:rFonts w:ascii="Times New Roman" w:hAnsi="Times New Roman" w:cs="Times New Roman"/>
        </w:rPr>
        <w:t>.</w:t>
      </w:r>
      <w:r w:rsidRPr="0044743A">
        <w:rPr>
          <w:rFonts w:ascii="Times New Roman" w:hAnsi="Times New Roman" w:cs="Times New Roman"/>
        </w:rPr>
        <w:tab/>
      </w:r>
      <w:r w:rsidR="00961FF2" w:rsidRPr="0044743A">
        <w:rPr>
          <w:rFonts w:ascii="Times New Roman" w:hAnsi="Times New Roman" w:cs="Times New Roman"/>
        </w:rPr>
        <w:t xml:space="preserve">The Commission may “dismiss any complaint without a hearing if, in its opinion, a hearing is not necessary in the public interest.”  </w:t>
      </w:r>
      <w:proofErr w:type="gramStart"/>
      <w:r w:rsidR="00961FF2" w:rsidRPr="0044743A">
        <w:rPr>
          <w:rFonts w:ascii="Times New Roman" w:hAnsi="Times New Roman" w:cs="Times New Roman"/>
        </w:rPr>
        <w:t>66 Pa.C.S.</w:t>
      </w:r>
      <w:proofErr w:type="gramEnd"/>
      <w:r w:rsidR="00961FF2" w:rsidRPr="0044743A">
        <w:rPr>
          <w:rFonts w:ascii="Times New Roman" w:hAnsi="Times New Roman" w:cs="Times New Roman"/>
        </w:rPr>
        <w:t xml:space="preserve"> § 703(b)</w:t>
      </w:r>
      <w:r w:rsidR="00961FF2">
        <w:rPr>
          <w:rFonts w:ascii="Times New Roman" w:hAnsi="Times New Roman" w:cs="Times New Roman"/>
        </w:rPr>
        <w:t>.</w:t>
      </w:r>
    </w:p>
    <w:p w:rsidR="00FC17C1" w:rsidRDefault="00FC17C1" w:rsidP="00C43D7A">
      <w:pPr>
        <w:spacing w:line="360" w:lineRule="auto"/>
        <w:rPr>
          <w:rFonts w:ascii="Times New Roman" w:hAnsi="Times New Roman" w:cs="Times New Roman"/>
        </w:rPr>
      </w:pPr>
    </w:p>
    <w:p w:rsidR="00AF47C1" w:rsidRDefault="00AF47C1" w:rsidP="00C43D7A">
      <w:pPr>
        <w:spacing w:line="360" w:lineRule="auto"/>
        <w:rPr>
          <w:rFonts w:ascii="Times New Roman" w:hAnsi="Times New Roman" w:cs="Times New Roman"/>
        </w:rPr>
      </w:pPr>
    </w:p>
    <w:p w:rsidR="00070A8F" w:rsidRPr="0044743A" w:rsidRDefault="00070A8F" w:rsidP="00FC17C1">
      <w:pPr>
        <w:spacing w:line="360" w:lineRule="auto"/>
        <w:jc w:val="center"/>
        <w:rPr>
          <w:rFonts w:ascii="Times New Roman" w:hAnsi="Times New Roman" w:cs="Times New Roman"/>
          <w:u w:val="single"/>
        </w:rPr>
      </w:pPr>
      <w:r w:rsidRPr="0044743A">
        <w:rPr>
          <w:rFonts w:ascii="Times New Roman" w:hAnsi="Times New Roman" w:cs="Times New Roman"/>
          <w:u w:val="single"/>
        </w:rPr>
        <w:t>ORDER</w:t>
      </w:r>
    </w:p>
    <w:p w:rsidR="00B90360" w:rsidRPr="0044743A" w:rsidRDefault="00B90360" w:rsidP="00C9424D">
      <w:pPr>
        <w:spacing w:line="360" w:lineRule="auto"/>
        <w:outlineLvl w:val="0"/>
        <w:rPr>
          <w:rFonts w:ascii="Times New Roman" w:hAnsi="Times New Roman" w:cs="Times New Roman"/>
          <w:u w:val="single"/>
        </w:rPr>
      </w:pPr>
    </w:p>
    <w:p w:rsidR="00070A8F" w:rsidRPr="0044743A" w:rsidRDefault="00070A8F" w:rsidP="0081597B">
      <w:pPr>
        <w:spacing w:line="360" w:lineRule="auto"/>
        <w:rPr>
          <w:rFonts w:ascii="Times New Roman" w:hAnsi="Times New Roman" w:cs="Times New Roman"/>
        </w:rPr>
      </w:pPr>
    </w:p>
    <w:p w:rsidR="00070A8F" w:rsidRPr="0044743A" w:rsidRDefault="00070A8F" w:rsidP="0081597B">
      <w:pPr>
        <w:spacing w:line="360" w:lineRule="auto"/>
        <w:rPr>
          <w:rFonts w:ascii="Times New Roman" w:hAnsi="Times New Roman" w:cs="Times New Roman"/>
        </w:rPr>
      </w:pPr>
      <w:r w:rsidRPr="0044743A">
        <w:rPr>
          <w:rFonts w:ascii="Times New Roman" w:hAnsi="Times New Roman" w:cs="Times New Roman"/>
        </w:rPr>
        <w:tab/>
      </w:r>
      <w:r w:rsidRPr="0044743A">
        <w:rPr>
          <w:rFonts w:ascii="Times New Roman" w:hAnsi="Times New Roman" w:cs="Times New Roman"/>
        </w:rPr>
        <w:tab/>
        <w:t>THEREFORE,</w:t>
      </w:r>
    </w:p>
    <w:p w:rsidR="00070A8F" w:rsidRPr="0044743A" w:rsidRDefault="00070A8F" w:rsidP="0081597B">
      <w:pPr>
        <w:spacing w:line="360" w:lineRule="auto"/>
        <w:rPr>
          <w:rFonts w:ascii="Times New Roman" w:hAnsi="Times New Roman" w:cs="Times New Roman"/>
        </w:rPr>
      </w:pPr>
    </w:p>
    <w:p w:rsidR="00070A8F" w:rsidRPr="0044743A" w:rsidRDefault="00070A8F" w:rsidP="0081597B">
      <w:pPr>
        <w:spacing w:line="360" w:lineRule="auto"/>
        <w:outlineLvl w:val="0"/>
        <w:rPr>
          <w:rFonts w:ascii="Times New Roman" w:hAnsi="Times New Roman" w:cs="Times New Roman"/>
        </w:rPr>
      </w:pPr>
      <w:r w:rsidRPr="0044743A">
        <w:rPr>
          <w:rFonts w:ascii="Times New Roman" w:hAnsi="Times New Roman" w:cs="Times New Roman"/>
        </w:rPr>
        <w:tab/>
      </w:r>
      <w:r w:rsidRPr="0044743A">
        <w:rPr>
          <w:rFonts w:ascii="Times New Roman" w:hAnsi="Times New Roman" w:cs="Times New Roman"/>
        </w:rPr>
        <w:tab/>
        <w:t>IT IS ORDERED:</w:t>
      </w:r>
    </w:p>
    <w:p w:rsidR="00070A8F" w:rsidRPr="0044743A" w:rsidRDefault="00070A8F" w:rsidP="0081597B">
      <w:pPr>
        <w:spacing w:line="360" w:lineRule="auto"/>
        <w:rPr>
          <w:rFonts w:ascii="Times New Roman" w:hAnsi="Times New Roman" w:cs="Times New Roman"/>
        </w:rPr>
      </w:pPr>
    </w:p>
    <w:p w:rsidR="00070A8F" w:rsidRDefault="00070A8F" w:rsidP="00C43D7A">
      <w:pPr>
        <w:numPr>
          <w:ilvl w:val="0"/>
          <w:numId w:val="5"/>
        </w:numPr>
        <w:spacing w:line="360" w:lineRule="auto"/>
        <w:ind w:left="0" w:firstLine="1440"/>
        <w:rPr>
          <w:rFonts w:ascii="Times New Roman" w:hAnsi="Times New Roman" w:cs="Times New Roman"/>
        </w:rPr>
      </w:pPr>
      <w:r w:rsidRPr="0044743A">
        <w:rPr>
          <w:rFonts w:ascii="Times New Roman" w:hAnsi="Times New Roman" w:cs="Times New Roman"/>
        </w:rPr>
        <w:t>That the preliminary objection</w:t>
      </w:r>
      <w:r w:rsidR="00961FF2">
        <w:rPr>
          <w:rFonts w:ascii="Times New Roman" w:hAnsi="Times New Roman" w:cs="Times New Roman"/>
        </w:rPr>
        <w:t>s</w:t>
      </w:r>
      <w:r w:rsidR="0056241F" w:rsidRPr="0044743A">
        <w:rPr>
          <w:rFonts w:ascii="Times New Roman" w:hAnsi="Times New Roman" w:cs="Times New Roman"/>
        </w:rPr>
        <w:t xml:space="preserve"> </w:t>
      </w:r>
      <w:r w:rsidR="00BC4DFC">
        <w:rPr>
          <w:rFonts w:ascii="Times New Roman" w:hAnsi="Times New Roman" w:cs="Times New Roman"/>
        </w:rPr>
        <w:t xml:space="preserve">filed by National Fuel Gas Distribution Corporation </w:t>
      </w:r>
      <w:r w:rsidRPr="0044743A">
        <w:rPr>
          <w:rFonts w:ascii="Times New Roman" w:hAnsi="Times New Roman" w:cs="Times New Roman"/>
        </w:rPr>
        <w:t xml:space="preserve">at Docket No. </w:t>
      </w:r>
      <w:r w:rsidR="00492BF4" w:rsidRPr="0044743A">
        <w:rPr>
          <w:rFonts w:ascii="Times New Roman" w:hAnsi="Times New Roman" w:cs="Times New Roman"/>
          <w:spacing w:val="-3"/>
        </w:rPr>
        <w:t>C-201</w:t>
      </w:r>
      <w:r w:rsidR="009C61F5" w:rsidRPr="0044743A">
        <w:rPr>
          <w:rFonts w:ascii="Times New Roman" w:hAnsi="Times New Roman" w:cs="Times New Roman"/>
          <w:spacing w:val="-3"/>
        </w:rPr>
        <w:t>5</w:t>
      </w:r>
      <w:r w:rsidR="00492BF4" w:rsidRPr="0044743A">
        <w:rPr>
          <w:rFonts w:ascii="Times New Roman" w:hAnsi="Times New Roman" w:cs="Times New Roman"/>
          <w:spacing w:val="-3"/>
        </w:rPr>
        <w:t>-2</w:t>
      </w:r>
      <w:r w:rsidR="00BC4DFC">
        <w:rPr>
          <w:rFonts w:ascii="Times New Roman" w:hAnsi="Times New Roman" w:cs="Times New Roman"/>
          <w:spacing w:val="-3"/>
        </w:rPr>
        <w:t>508856</w:t>
      </w:r>
      <w:r w:rsidR="00492BF4" w:rsidRPr="0044743A">
        <w:rPr>
          <w:rFonts w:ascii="Times New Roman" w:hAnsi="Times New Roman" w:cs="Times New Roman"/>
        </w:rPr>
        <w:t xml:space="preserve"> </w:t>
      </w:r>
      <w:proofErr w:type="gramStart"/>
      <w:r w:rsidR="00961FF2">
        <w:rPr>
          <w:rFonts w:ascii="Times New Roman" w:hAnsi="Times New Roman" w:cs="Times New Roman"/>
        </w:rPr>
        <w:t>are</w:t>
      </w:r>
      <w:proofErr w:type="gramEnd"/>
      <w:r w:rsidRPr="0044743A">
        <w:rPr>
          <w:rFonts w:ascii="Times New Roman" w:hAnsi="Times New Roman" w:cs="Times New Roman"/>
        </w:rPr>
        <w:t xml:space="preserve"> sustained.</w:t>
      </w:r>
    </w:p>
    <w:p w:rsidR="00BC4DFC" w:rsidRDefault="00BC4DFC" w:rsidP="00C43D7A">
      <w:pPr>
        <w:numPr>
          <w:ilvl w:val="0"/>
          <w:numId w:val="5"/>
        </w:numPr>
        <w:spacing w:line="360" w:lineRule="auto"/>
        <w:ind w:left="0" w:firstLine="1440"/>
        <w:rPr>
          <w:rFonts w:ascii="Times New Roman" w:hAnsi="Times New Roman" w:cs="Times New Roman"/>
        </w:rPr>
      </w:pPr>
      <w:r w:rsidRPr="0044743A">
        <w:rPr>
          <w:rFonts w:ascii="Times New Roman" w:hAnsi="Times New Roman" w:cs="Times New Roman"/>
        </w:rPr>
        <w:lastRenderedPageBreak/>
        <w:t>That the preliminary objection</w:t>
      </w:r>
      <w:r>
        <w:rPr>
          <w:rFonts w:ascii="Times New Roman" w:hAnsi="Times New Roman" w:cs="Times New Roman"/>
        </w:rPr>
        <w:t>s</w:t>
      </w:r>
      <w:r w:rsidRPr="0044743A">
        <w:rPr>
          <w:rFonts w:ascii="Times New Roman" w:hAnsi="Times New Roman" w:cs="Times New Roman"/>
        </w:rPr>
        <w:t xml:space="preserve"> </w:t>
      </w:r>
      <w:r>
        <w:rPr>
          <w:rFonts w:ascii="Times New Roman" w:hAnsi="Times New Roman" w:cs="Times New Roman"/>
        </w:rPr>
        <w:t xml:space="preserve">filed by Seneca Resources Corporation </w:t>
      </w:r>
      <w:r w:rsidRPr="0044743A">
        <w:rPr>
          <w:rFonts w:ascii="Times New Roman" w:hAnsi="Times New Roman" w:cs="Times New Roman"/>
        </w:rPr>
        <w:t xml:space="preserve">at Docket No. </w:t>
      </w:r>
      <w:r w:rsidRPr="0044743A">
        <w:rPr>
          <w:rFonts w:ascii="Times New Roman" w:hAnsi="Times New Roman" w:cs="Times New Roman"/>
          <w:spacing w:val="-3"/>
        </w:rPr>
        <w:t>C-2015-2</w:t>
      </w:r>
      <w:r>
        <w:rPr>
          <w:rFonts w:ascii="Times New Roman" w:hAnsi="Times New Roman" w:cs="Times New Roman"/>
          <w:spacing w:val="-3"/>
        </w:rPr>
        <w:t>508856</w:t>
      </w:r>
      <w:r w:rsidRPr="0044743A">
        <w:rPr>
          <w:rFonts w:ascii="Times New Roman" w:hAnsi="Times New Roman" w:cs="Times New Roman"/>
        </w:rPr>
        <w:t xml:space="preserve"> </w:t>
      </w:r>
      <w:proofErr w:type="gramStart"/>
      <w:r>
        <w:rPr>
          <w:rFonts w:ascii="Times New Roman" w:hAnsi="Times New Roman" w:cs="Times New Roman"/>
        </w:rPr>
        <w:t>are</w:t>
      </w:r>
      <w:proofErr w:type="gramEnd"/>
      <w:r w:rsidRPr="0044743A">
        <w:rPr>
          <w:rFonts w:ascii="Times New Roman" w:hAnsi="Times New Roman" w:cs="Times New Roman"/>
        </w:rPr>
        <w:t xml:space="preserve"> sustained.</w:t>
      </w:r>
    </w:p>
    <w:p w:rsidR="00BC4DFC" w:rsidRDefault="00BC4DFC" w:rsidP="00C43D7A">
      <w:pPr>
        <w:pStyle w:val="ListParagraph"/>
        <w:spacing w:line="360" w:lineRule="auto"/>
        <w:ind w:left="0"/>
        <w:rPr>
          <w:rFonts w:ascii="Times New Roman" w:hAnsi="Times New Roman" w:cs="Times New Roman"/>
        </w:rPr>
      </w:pPr>
    </w:p>
    <w:p w:rsidR="00070A8F" w:rsidRPr="0044743A" w:rsidRDefault="00070A8F" w:rsidP="00C43D7A">
      <w:pPr>
        <w:numPr>
          <w:ilvl w:val="0"/>
          <w:numId w:val="5"/>
        </w:numPr>
        <w:spacing w:line="360" w:lineRule="auto"/>
        <w:ind w:left="0" w:firstLine="1440"/>
        <w:rPr>
          <w:rFonts w:ascii="Times New Roman" w:hAnsi="Times New Roman" w:cs="Times New Roman"/>
        </w:rPr>
      </w:pPr>
      <w:r w:rsidRPr="0044743A">
        <w:rPr>
          <w:rFonts w:ascii="Times New Roman" w:hAnsi="Times New Roman" w:cs="Times New Roman"/>
        </w:rPr>
        <w:t>That the</w:t>
      </w:r>
      <w:r w:rsidR="00BC4DFC">
        <w:rPr>
          <w:rFonts w:ascii="Times New Roman" w:hAnsi="Times New Roman" w:cs="Times New Roman"/>
        </w:rPr>
        <w:t xml:space="preserve"> Formal C</w:t>
      </w:r>
      <w:r w:rsidRPr="0044743A">
        <w:rPr>
          <w:rFonts w:ascii="Times New Roman" w:hAnsi="Times New Roman" w:cs="Times New Roman"/>
        </w:rPr>
        <w:t xml:space="preserve">omplaint </w:t>
      </w:r>
      <w:r w:rsidR="00BC4DFC">
        <w:rPr>
          <w:rFonts w:ascii="Times New Roman" w:hAnsi="Times New Roman" w:cs="Times New Roman"/>
        </w:rPr>
        <w:t>filed by Ronald Wiser</w:t>
      </w:r>
      <w:r w:rsidR="00617959" w:rsidRPr="0044743A">
        <w:rPr>
          <w:rFonts w:ascii="Times New Roman" w:hAnsi="Times New Roman" w:cs="Times New Roman"/>
        </w:rPr>
        <w:t xml:space="preserve"> </w:t>
      </w:r>
      <w:r w:rsidR="00997873" w:rsidRPr="0044743A">
        <w:rPr>
          <w:rFonts w:ascii="Times New Roman" w:hAnsi="Times New Roman" w:cs="Times New Roman"/>
        </w:rPr>
        <w:t xml:space="preserve">against </w:t>
      </w:r>
      <w:r w:rsidR="00BC4DFC">
        <w:rPr>
          <w:rFonts w:ascii="Times New Roman" w:hAnsi="Times New Roman" w:cs="Times New Roman"/>
        </w:rPr>
        <w:t xml:space="preserve">National Fuel Gas Distribution Corporation and Seneca Resources Corporation </w:t>
      </w:r>
      <w:r w:rsidR="0056241F" w:rsidRPr="0044743A">
        <w:rPr>
          <w:rFonts w:ascii="Times New Roman" w:hAnsi="Times New Roman" w:cs="Times New Roman"/>
        </w:rPr>
        <w:t xml:space="preserve"> </w:t>
      </w:r>
      <w:r w:rsidRPr="0044743A">
        <w:rPr>
          <w:rFonts w:ascii="Times New Roman" w:hAnsi="Times New Roman" w:cs="Times New Roman"/>
        </w:rPr>
        <w:t xml:space="preserve">is </w:t>
      </w:r>
      <w:r w:rsidR="00BC4DFC" w:rsidRPr="0044743A">
        <w:rPr>
          <w:rFonts w:ascii="Times New Roman" w:hAnsi="Times New Roman" w:cs="Times New Roman"/>
        </w:rPr>
        <w:t xml:space="preserve">at Docket No. </w:t>
      </w:r>
      <w:r w:rsidR="00BC4DFC" w:rsidRPr="0044743A">
        <w:rPr>
          <w:rFonts w:ascii="Times New Roman" w:hAnsi="Times New Roman" w:cs="Times New Roman"/>
          <w:spacing w:val="-3"/>
        </w:rPr>
        <w:t>C-2015-2</w:t>
      </w:r>
      <w:r w:rsidR="00BC4DFC">
        <w:rPr>
          <w:rFonts w:ascii="Times New Roman" w:hAnsi="Times New Roman" w:cs="Times New Roman"/>
          <w:spacing w:val="-3"/>
        </w:rPr>
        <w:t xml:space="preserve">508856 is </w:t>
      </w:r>
      <w:r w:rsidRPr="0044743A">
        <w:rPr>
          <w:rFonts w:ascii="Times New Roman" w:hAnsi="Times New Roman" w:cs="Times New Roman"/>
        </w:rPr>
        <w:t>dismissed.</w:t>
      </w:r>
    </w:p>
    <w:p w:rsidR="009179D9" w:rsidRPr="0044743A" w:rsidRDefault="009179D9" w:rsidP="00C43D7A">
      <w:pPr>
        <w:spacing w:line="360" w:lineRule="auto"/>
        <w:rPr>
          <w:rFonts w:ascii="Times New Roman" w:hAnsi="Times New Roman" w:cs="Times New Roman"/>
        </w:rPr>
      </w:pPr>
    </w:p>
    <w:p w:rsidR="00070A8F" w:rsidRPr="0044743A" w:rsidRDefault="00070A8F" w:rsidP="00C43D7A">
      <w:pPr>
        <w:spacing w:line="360" w:lineRule="auto"/>
        <w:rPr>
          <w:rFonts w:ascii="Times New Roman" w:hAnsi="Times New Roman" w:cs="Times New Roman"/>
        </w:rPr>
      </w:pPr>
      <w:r w:rsidRPr="0044743A">
        <w:rPr>
          <w:rFonts w:ascii="Times New Roman" w:hAnsi="Times New Roman" w:cs="Times New Roman"/>
        </w:rPr>
        <w:tab/>
      </w:r>
      <w:r w:rsidRPr="0044743A">
        <w:rPr>
          <w:rFonts w:ascii="Times New Roman" w:hAnsi="Times New Roman" w:cs="Times New Roman"/>
        </w:rPr>
        <w:tab/>
      </w:r>
      <w:r w:rsidR="009E6862" w:rsidRPr="0044743A">
        <w:rPr>
          <w:rFonts w:ascii="Times New Roman" w:hAnsi="Times New Roman" w:cs="Times New Roman"/>
        </w:rPr>
        <w:t>3</w:t>
      </w:r>
      <w:r w:rsidRPr="0044743A">
        <w:rPr>
          <w:rFonts w:ascii="Times New Roman" w:hAnsi="Times New Roman" w:cs="Times New Roman"/>
        </w:rPr>
        <w:t>.</w:t>
      </w:r>
      <w:r w:rsidRPr="0044743A">
        <w:rPr>
          <w:rFonts w:ascii="Times New Roman" w:hAnsi="Times New Roman" w:cs="Times New Roman"/>
        </w:rPr>
        <w:tab/>
        <w:t xml:space="preserve">That the </w:t>
      </w:r>
      <w:r w:rsidR="00FF2F70" w:rsidRPr="0044743A">
        <w:rPr>
          <w:rFonts w:ascii="Times New Roman" w:hAnsi="Times New Roman" w:cs="Times New Roman"/>
        </w:rPr>
        <w:t xml:space="preserve">docket </w:t>
      </w:r>
      <w:r w:rsidRPr="0044743A">
        <w:rPr>
          <w:rFonts w:ascii="Times New Roman" w:hAnsi="Times New Roman" w:cs="Times New Roman"/>
        </w:rPr>
        <w:t xml:space="preserve">at </w:t>
      </w:r>
      <w:r w:rsidR="00934CE4" w:rsidRPr="0044743A">
        <w:rPr>
          <w:rFonts w:ascii="Times New Roman" w:hAnsi="Times New Roman" w:cs="Times New Roman"/>
        </w:rPr>
        <w:t xml:space="preserve">Docket No. </w:t>
      </w:r>
      <w:r w:rsidR="00492BF4" w:rsidRPr="0044743A">
        <w:rPr>
          <w:rFonts w:ascii="Times New Roman" w:hAnsi="Times New Roman" w:cs="Times New Roman"/>
          <w:spacing w:val="-3"/>
        </w:rPr>
        <w:t>C-201</w:t>
      </w:r>
      <w:r w:rsidR="00A25EB4" w:rsidRPr="0044743A">
        <w:rPr>
          <w:rFonts w:ascii="Times New Roman" w:hAnsi="Times New Roman" w:cs="Times New Roman"/>
          <w:spacing w:val="-3"/>
        </w:rPr>
        <w:t>5</w:t>
      </w:r>
      <w:r w:rsidR="00492BF4" w:rsidRPr="0044743A">
        <w:rPr>
          <w:rFonts w:ascii="Times New Roman" w:hAnsi="Times New Roman" w:cs="Times New Roman"/>
          <w:spacing w:val="-3"/>
        </w:rPr>
        <w:t>-2</w:t>
      </w:r>
      <w:r w:rsidR="00BC4DFC">
        <w:rPr>
          <w:rFonts w:ascii="Times New Roman" w:hAnsi="Times New Roman" w:cs="Times New Roman"/>
          <w:spacing w:val="-3"/>
        </w:rPr>
        <w:t>508856</w:t>
      </w:r>
      <w:r w:rsidR="00492BF4" w:rsidRPr="0044743A">
        <w:rPr>
          <w:rFonts w:ascii="Times New Roman" w:hAnsi="Times New Roman" w:cs="Times New Roman"/>
        </w:rPr>
        <w:t xml:space="preserve"> </w:t>
      </w:r>
      <w:proofErr w:type="gramStart"/>
      <w:r w:rsidR="00B87EDA" w:rsidRPr="0044743A">
        <w:rPr>
          <w:rFonts w:ascii="Times New Roman" w:hAnsi="Times New Roman" w:cs="Times New Roman"/>
        </w:rPr>
        <w:t>be</w:t>
      </w:r>
      <w:proofErr w:type="gramEnd"/>
      <w:r w:rsidRPr="0044743A">
        <w:rPr>
          <w:rFonts w:ascii="Times New Roman" w:hAnsi="Times New Roman" w:cs="Times New Roman"/>
        </w:rPr>
        <w:t xml:space="preserve"> marked closed.</w:t>
      </w:r>
    </w:p>
    <w:p w:rsidR="003F7454" w:rsidRDefault="003F7454" w:rsidP="00C43D7A">
      <w:pPr>
        <w:pStyle w:val="ParaTab1"/>
        <w:tabs>
          <w:tab w:val="clear" w:pos="-720"/>
        </w:tabs>
        <w:spacing w:line="360" w:lineRule="auto"/>
        <w:ind w:firstLine="0"/>
        <w:rPr>
          <w:rFonts w:ascii="Times New Roman" w:hAnsi="Times New Roman" w:cs="Times New Roman"/>
          <w:spacing w:val="-3"/>
        </w:rPr>
      </w:pPr>
    </w:p>
    <w:p w:rsidR="006724B0" w:rsidRDefault="006724B0" w:rsidP="00C43D7A">
      <w:pPr>
        <w:pStyle w:val="ParaTab1"/>
        <w:tabs>
          <w:tab w:val="clear" w:pos="-720"/>
        </w:tabs>
        <w:spacing w:line="360" w:lineRule="auto"/>
        <w:ind w:firstLine="0"/>
        <w:rPr>
          <w:rFonts w:ascii="Times New Roman" w:hAnsi="Times New Roman" w:cs="Times New Roman"/>
          <w:spacing w:val="-3"/>
        </w:rPr>
      </w:pPr>
    </w:p>
    <w:p w:rsidR="00070A8F" w:rsidRPr="0044743A" w:rsidRDefault="00070A8F" w:rsidP="0081597B">
      <w:pPr>
        <w:pStyle w:val="ParaTab1"/>
        <w:tabs>
          <w:tab w:val="clear" w:pos="-720"/>
        </w:tabs>
        <w:ind w:firstLine="0"/>
        <w:rPr>
          <w:rFonts w:ascii="Times New Roman" w:hAnsi="Times New Roman" w:cs="Times New Roman"/>
          <w:spacing w:val="-3"/>
          <w:u w:val="single"/>
        </w:rPr>
      </w:pPr>
      <w:r w:rsidRPr="0044743A">
        <w:rPr>
          <w:rFonts w:ascii="Times New Roman" w:hAnsi="Times New Roman" w:cs="Times New Roman"/>
          <w:spacing w:val="-3"/>
        </w:rPr>
        <w:t>Date:</w:t>
      </w:r>
      <w:r w:rsidRPr="0044743A">
        <w:rPr>
          <w:rFonts w:ascii="Times New Roman" w:hAnsi="Times New Roman" w:cs="Times New Roman"/>
          <w:spacing w:val="-3"/>
        </w:rPr>
        <w:tab/>
      </w:r>
      <w:r w:rsidR="007D5A02" w:rsidRPr="009179B8">
        <w:rPr>
          <w:rFonts w:ascii="Times New Roman" w:hAnsi="Times New Roman" w:cs="Times New Roman"/>
          <w:spacing w:val="-3"/>
          <w:u w:val="single"/>
        </w:rPr>
        <w:t xml:space="preserve">January </w:t>
      </w:r>
      <w:r w:rsidR="009179B8" w:rsidRPr="009179B8">
        <w:rPr>
          <w:rFonts w:ascii="Times New Roman" w:hAnsi="Times New Roman" w:cs="Times New Roman"/>
          <w:spacing w:val="-3"/>
          <w:u w:val="single"/>
        </w:rPr>
        <w:t>6</w:t>
      </w:r>
      <w:r w:rsidR="007D5A02" w:rsidRPr="009179B8">
        <w:rPr>
          <w:rFonts w:ascii="Times New Roman" w:hAnsi="Times New Roman" w:cs="Times New Roman"/>
          <w:spacing w:val="-3"/>
          <w:u w:val="single"/>
        </w:rPr>
        <w:t>, 2016</w:t>
      </w:r>
      <w:r w:rsidRPr="0044743A">
        <w:rPr>
          <w:rFonts w:ascii="Times New Roman" w:hAnsi="Times New Roman" w:cs="Times New Roman"/>
          <w:spacing w:val="-3"/>
        </w:rPr>
        <w:tab/>
      </w:r>
      <w:r w:rsidRPr="0044743A">
        <w:rPr>
          <w:rFonts w:ascii="Times New Roman" w:hAnsi="Times New Roman" w:cs="Times New Roman"/>
          <w:spacing w:val="-3"/>
        </w:rPr>
        <w:tab/>
      </w:r>
      <w:r w:rsidR="00686490" w:rsidRPr="0044743A">
        <w:rPr>
          <w:rFonts w:ascii="Times New Roman" w:hAnsi="Times New Roman" w:cs="Times New Roman"/>
          <w:spacing w:val="-3"/>
        </w:rPr>
        <w:tab/>
      </w:r>
      <w:r w:rsidR="00F163A7" w:rsidRPr="0044743A">
        <w:rPr>
          <w:rFonts w:ascii="Times New Roman" w:hAnsi="Times New Roman" w:cs="Times New Roman"/>
          <w:spacing w:val="-3"/>
        </w:rPr>
        <w:tab/>
      </w:r>
      <w:r w:rsidR="00F163A7" w:rsidRPr="0044743A">
        <w:rPr>
          <w:rFonts w:ascii="Times New Roman" w:hAnsi="Times New Roman" w:cs="Times New Roman"/>
          <w:spacing w:val="-3"/>
          <w:u w:val="single"/>
        </w:rPr>
        <w:tab/>
        <w:t>/s/</w:t>
      </w:r>
      <w:r w:rsidR="00F163A7" w:rsidRPr="0044743A">
        <w:rPr>
          <w:rFonts w:ascii="Times New Roman" w:hAnsi="Times New Roman" w:cs="Times New Roman"/>
          <w:spacing w:val="-3"/>
          <w:u w:val="single"/>
        </w:rPr>
        <w:tab/>
      </w:r>
      <w:r w:rsidR="00F163A7" w:rsidRPr="0044743A">
        <w:rPr>
          <w:rFonts w:ascii="Times New Roman" w:hAnsi="Times New Roman" w:cs="Times New Roman"/>
          <w:spacing w:val="-3"/>
          <w:u w:val="single"/>
        </w:rPr>
        <w:tab/>
      </w:r>
      <w:r w:rsidR="00F163A7" w:rsidRPr="0044743A">
        <w:rPr>
          <w:rFonts w:ascii="Times New Roman" w:hAnsi="Times New Roman" w:cs="Times New Roman"/>
          <w:spacing w:val="-3"/>
          <w:u w:val="single"/>
        </w:rPr>
        <w:tab/>
      </w:r>
      <w:r w:rsidR="00F163A7" w:rsidRPr="0044743A">
        <w:rPr>
          <w:rFonts w:ascii="Times New Roman" w:hAnsi="Times New Roman" w:cs="Times New Roman"/>
          <w:spacing w:val="-3"/>
          <w:u w:val="single"/>
        </w:rPr>
        <w:tab/>
      </w:r>
    </w:p>
    <w:p w:rsidR="00070A8F" w:rsidRPr="0044743A" w:rsidRDefault="00070A8F" w:rsidP="0081597B">
      <w:pPr>
        <w:pStyle w:val="ParaTab1"/>
        <w:tabs>
          <w:tab w:val="clear" w:pos="-720"/>
          <w:tab w:val="left" w:pos="720"/>
          <w:tab w:val="left" w:pos="5040"/>
        </w:tabs>
        <w:ind w:firstLine="0"/>
        <w:rPr>
          <w:rFonts w:ascii="Times New Roman" w:hAnsi="Times New Roman" w:cs="Times New Roman"/>
          <w:spacing w:val="-3"/>
        </w:rPr>
      </w:pPr>
      <w:r w:rsidRPr="0044743A">
        <w:rPr>
          <w:rFonts w:ascii="Times New Roman" w:hAnsi="Times New Roman" w:cs="Times New Roman"/>
          <w:spacing w:val="-3"/>
        </w:rPr>
        <w:tab/>
      </w:r>
      <w:r w:rsidRPr="0044743A">
        <w:rPr>
          <w:rFonts w:ascii="Times New Roman" w:hAnsi="Times New Roman" w:cs="Times New Roman"/>
          <w:spacing w:val="-3"/>
        </w:rPr>
        <w:tab/>
      </w:r>
      <w:r w:rsidR="00A25EB4" w:rsidRPr="0044743A">
        <w:rPr>
          <w:rFonts w:ascii="Times New Roman" w:hAnsi="Times New Roman" w:cs="Times New Roman"/>
          <w:spacing w:val="-3"/>
        </w:rPr>
        <w:t>Steven K. Haas</w:t>
      </w:r>
    </w:p>
    <w:p w:rsidR="00070A8F" w:rsidRPr="0044743A" w:rsidRDefault="00070A8F" w:rsidP="0081597B">
      <w:pPr>
        <w:pStyle w:val="ParaTab1"/>
        <w:tabs>
          <w:tab w:val="clear" w:pos="-720"/>
          <w:tab w:val="left" w:pos="720"/>
          <w:tab w:val="left" w:pos="5040"/>
        </w:tabs>
        <w:ind w:firstLine="0"/>
        <w:rPr>
          <w:rFonts w:ascii="Times New Roman" w:hAnsi="Times New Roman" w:cs="Times New Roman"/>
          <w:spacing w:val="-3"/>
        </w:rPr>
      </w:pPr>
      <w:r w:rsidRPr="0044743A">
        <w:rPr>
          <w:rFonts w:ascii="Times New Roman" w:hAnsi="Times New Roman" w:cs="Times New Roman"/>
          <w:spacing w:val="-3"/>
        </w:rPr>
        <w:tab/>
      </w:r>
      <w:r w:rsidRPr="0044743A">
        <w:rPr>
          <w:rFonts w:ascii="Times New Roman" w:hAnsi="Times New Roman" w:cs="Times New Roman"/>
          <w:spacing w:val="-3"/>
        </w:rPr>
        <w:tab/>
        <w:t>Administrative Law Judge</w:t>
      </w:r>
    </w:p>
    <w:sectPr w:rsidR="00070A8F" w:rsidRPr="0044743A" w:rsidSect="00CA1809">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2090" w:rsidRDefault="009E2090">
      <w:r>
        <w:separator/>
      </w:r>
    </w:p>
  </w:endnote>
  <w:endnote w:type="continuationSeparator" w:id="0">
    <w:p w:rsidR="009E2090" w:rsidRDefault="009E2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062" w:rsidRDefault="00B62062" w:rsidP="00991C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62062" w:rsidRDefault="00B620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062" w:rsidRPr="00F96160" w:rsidRDefault="00B62062" w:rsidP="00991C3B">
    <w:pPr>
      <w:pStyle w:val="Footer"/>
      <w:framePr w:wrap="around" w:vAnchor="text" w:hAnchor="margin" w:xAlign="center" w:y="1"/>
      <w:rPr>
        <w:rStyle w:val="PageNumber"/>
        <w:rFonts w:ascii="Times New Roman" w:hAnsi="Times New Roman" w:cs="Times New Roman"/>
        <w:sz w:val="20"/>
        <w:szCs w:val="20"/>
      </w:rPr>
    </w:pPr>
    <w:r w:rsidRPr="00F96160">
      <w:rPr>
        <w:rStyle w:val="PageNumber"/>
        <w:rFonts w:ascii="Times New Roman" w:hAnsi="Times New Roman" w:cs="Times New Roman"/>
        <w:sz w:val="20"/>
        <w:szCs w:val="20"/>
      </w:rPr>
      <w:fldChar w:fldCharType="begin"/>
    </w:r>
    <w:r w:rsidRPr="00F96160">
      <w:rPr>
        <w:rStyle w:val="PageNumber"/>
        <w:rFonts w:ascii="Times New Roman" w:hAnsi="Times New Roman" w:cs="Times New Roman"/>
        <w:sz w:val="20"/>
        <w:szCs w:val="20"/>
      </w:rPr>
      <w:instrText xml:space="preserve">PAGE  </w:instrText>
    </w:r>
    <w:r w:rsidRPr="00F96160">
      <w:rPr>
        <w:rStyle w:val="PageNumber"/>
        <w:rFonts w:ascii="Times New Roman" w:hAnsi="Times New Roman" w:cs="Times New Roman"/>
        <w:sz w:val="20"/>
        <w:szCs w:val="20"/>
      </w:rPr>
      <w:fldChar w:fldCharType="separate"/>
    </w:r>
    <w:r w:rsidR="000F7A58">
      <w:rPr>
        <w:rStyle w:val="PageNumber"/>
        <w:rFonts w:ascii="Times New Roman" w:hAnsi="Times New Roman" w:cs="Times New Roman"/>
        <w:noProof/>
        <w:sz w:val="20"/>
        <w:szCs w:val="20"/>
      </w:rPr>
      <w:t>2</w:t>
    </w:r>
    <w:r w:rsidRPr="00F96160">
      <w:rPr>
        <w:rStyle w:val="PageNumber"/>
        <w:rFonts w:ascii="Times New Roman" w:hAnsi="Times New Roman" w:cs="Times New Roman"/>
        <w:sz w:val="20"/>
        <w:szCs w:val="20"/>
      </w:rPr>
      <w:fldChar w:fldCharType="end"/>
    </w:r>
  </w:p>
  <w:p w:rsidR="00B62062" w:rsidRDefault="00B620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2090" w:rsidRDefault="009E2090">
      <w:r>
        <w:separator/>
      </w:r>
    </w:p>
  </w:footnote>
  <w:footnote w:type="continuationSeparator" w:id="0">
    <w:p w:rsidR="009E2090" w:rsidRDefault="009E20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3F4295"/>
    <w:multiLevelType w:val="hybridMultilevel"/>
    <w:tmpl w:val="36E2C642"/>
    <w:lvl w:ilvl="0" w:tplc="7C3444A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10C7D2F"/>
    <w:multiLevelType w:val="hybridMultilevel"/>
    <w:tmpl w:val="4C8851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880C60"/>
    <w:multiLevelType w:val="hybridMultilevel"/>
    <w:tmpl w:val="2C8655E6"/>
    <w:lvl w:ilvl="0" w:tplc="D7882E78">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4F20329F"/>
    <w:multiLevelType w:val="hybridMultilevel"/>
    <w:tmpl w:val="7502482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nsid w:val="5FD94BD1"/>
    <w:multiLevelType w:val="hybridMultilevel"/>
    <w:tmpl w:val="87A0ABD4"/>
    <w:lvl w:ilvl="0" w:tplc="7400B5CC">
      <w:start w:val="1"/>
      <w:numFmt w:val="decimal"/>
      <w:lvlText w:val="%1."/>
      <w:lvlJc w:val="left"/>
      <w:pPr>
        <w:tabs>
          <w:tab w:val="num" w:pos="1800"/>
        </w:tabs>
        <w:ind w:left="1800" w:hanging="360"/>
      </w:pPr>
      <w:rPr>
        <w:b w:val="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4"/>
  </w:num>
  <w:num w:numId="2">
    <w:abstractNumId w:val="5"/>
  </w:num>
  <w:num w:numId="3">
    <w:abstractNumId w:val="3"/>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9C4"/>
    <w:rsid w:val="0000161A"/>
    <w:rsid w:val="00001B8D"/>
    <w:rsid w:val="000044C2"/>
    <w:rsid w:val="0000452F"/>
    <w:rsid w:val="00006651"/>
    <w:rsid w:val="00010B4B"/>
    <w:rsid w:val="000119C7"/>
    <w:rsid w:val="00013979"/>
    <w:rsid w:val="00022678"/>
    <w:rsid w:val="0002515A"/>
    <w:rsid w:val="00025DEA"/>
    <w:rsid w:val="00027B76"/>
    <w:rsid w:val="00033609"/>
    <w:rsid w:val="0003529E"/>
    <w:rsid w:val="00037D1F"/>
    <w:rsid w:val="0004037D"/>
    <w:rsid w:val="0004313D"/>
    <w:rsid w:val="00043A29"/>
    <w:rsid w:val="00047D1A"/>
    <w:rsid w:val="0005205C"/>
    <w:rsid w:val="00054320"/>
    <w:rsid w:val="00054798"/>
    <w:rsid w:val="00055329"/>
    <w:rsid w:val="00056A8B"/>
    <w:rsid w:val="000603EC"/>
    <w:rsid w:val="00060F56"/>
    <w:rsid w:val="00064FED"/>
    <w:rsid w:val="000667FB"/>
    <w:rsid w:val="00070014"/>
    <w:rsid w:val="000700D9"/>
    <w:rsid w:val="00070A8F"/>
    <w:rsid w:val="00071FE9"/>
    <w:rsid w:val="000752F1"/>
    <w:rsid w:val="000755C5"/>
    <w:rsid w:val="00077053"/>
    <w:rsid w:val="000834F8"/>
    <w:rsid w:val="00083735"/>
    <w:rsid w:val="00083A5C"/>
    <w:rsid w:val="00086E68"/>
    <w:rsid w:val="000931CC"/>
    <w:rsid w:val="000958BA"/>
    <w:rsid w:val="00096FAE"/>
    <w:rsid w:val="0009718B"/>
    <w:rsid w:val="000A1CB8"/>
    <w:rsid w:val="000A2D9E"/>
    <w:rsid w:val="000A3536"/>
    <w:rsid w:val="000A3853"/>
    <w:rsid w:val="000B2770"/>
    <w:rsid w:val="000C4DEF"/>
    <w:rsid w:val="000C58B4"/>
    <w:rsid w:val="000C58FC"/>
    <w:rsid w:val="000D3718"/>
    <w:rsid w:val="000D75A5"/>
    <w:rsid w:val="000E5F49"/>
    <w:rsid w:val="000F54E1"/>
    <w:rsid w:val="000F5CAE"/>
    <w:rsid w:val="000F7A58"/>
    <w:rsid w:val="000F7BFF"/>
    <w:rsid w:val="00101135"/>
    <w:rsid w:val="001013EB"/>
    <w:rsid w:val="00101692"/>
    <w:rsid w:val="00101A48"/>
    <w:rsid w:val="001040C2"/>
    <w:rsid w:val="001045E1"/>
    <w:rsid w:val="0010513C"/>
    <w:rsid w:val="00105225"/>
    <w:rsid w:val="00106EAA"/>
    <w:rsid w:val="00107078"/>
    <w:rsid w:val="001141A0"/>
    <w:rsid w:val="001150B2"/>
    <w:rsid w:val="001164B0"/>
    <w:rsid w:val="00120884"/>
    <w:rsid w:val="00124504"/>
    <w:rsid w:val="00125D20"/>
    <w:rsid w:val="00126DB9"/>
    <w:rsid w:val="001270BE"/>
    <w:rsid w:val="00130E88"/>
    <w:rsid w:val="00133D16"/>
    <w:rsid w:val="00134EA4"/>
    <w:rsid w:val="00135F6B"/>
    <w:rsid w:val="0013663A"/>
    <w:rsid w:val="0013754B"/>
    <w:rsid w:val="00141B84"/>
    <w:rsid w:val="001437D5"/>
    <w:rsid w:val="00150AA1"/>
    <w:rsid w:val="00153268"/>
    <w:rsid w:val="00153D55"/>
    <w:rsid w:val="00153F7F"/>
    <w:rsid w:val="001558E4"/>
    <w:rsid w:val="00155B0B"/>
    <w:rsid w:val="00160FC3"/>
    <w:rsid w:val="00161A26"/>
    <w:rsid w:val="00162F1D"/>
    <w:rsid w:val="00162F81"/>
    <w:rsid w:val="00165D64"/>
    <w:rsid w:val="00170EC4"/>
    <w:rsid w:val="00171106"/>
    <w:rsid w:val="00172302"/>
    <w:rsid w:val="00173032"/>
    <w:rsid w:val="001768E2"/>
    <w:rsid w:val="001803B4"/>
    <w:rsid w:val="00180E22"/>
    <w:rsid w:val="00182D27"/>
    <w:rsid w:val="00183FD4"/>
    <w:rsid w:val="00184A8E"/>
    <w:rsid w:val="001902EF"/>
    <w:rsid w:val="00192363"/>
    <w:rsid w:val="0019355E"/>
    <w:rsid w:val="00193D5C"/>
    <w:rsid w:val="001943FA"/>
    <w:rsid w:val="0019493F"/>
    <w:rsid w:val="0019645C"/>
    <w:rsid w:val="00197158"/>
    <w:rsid w:val="001A0C6E"/>
    <w:rsid w:val="001A1782"/>
    <w:rsid w:val="001A2B80"/>
    <w:rsid w:val="001A3A4A"/>
    <w:rsid w:val="001A7D99"/>
    <w:rsid w:val="001B132E"/>
    <w:rsid w:val="001B2C71"/>
    <w:rsid w:val="001B3FBC"/>
    <w:rsid w:val="001B4189"/>
    <w:rsid w:val="001B4593"/>
    <w:rsid w:val="001B5DC6"/>
    <w:rsid w:val="001B5E1C"/>
    <w:rsid w:val="001B7C8D"/>
    <w:rsid w:val="001C0AFB"/>
    <w:rsid w:val="001C2388"/>
    <w:rsid w:val="001C24B7"/>
    <w:rsid w:val="001C3A91"/>
    <w:rsid w:val="001C4FE8"/>
    <w:rsid w:val="001D08C1"/>
    <w:rsid w:val="001D0BF7"/>
    <w:rsid w:val="001D2AE7"/>
    <w:rsid w:val="001D374E"/>
    <w:rsid w:val="001D4992"/>
    <w:rsid w:val="001D5892"/>
    <w:rsid w:val="001D6F99"/>
    <w:rsid w:val="001E09DF"/>
    <w:rsid w:val="001E75F7"/>
    <w:rsid w:val="001F076A"/>
    <w:rsid w:val="001F0D49"/>
    <w:rsid w:val="001F166D"/>
    <w:rsid w:val="001F5161"/>
    <w:rsid w:val="001F558F"/>
    <w:rsid w:val="001F7F21"/>
    <w:rsid w:val="00201CF0"/>
    <w:rsid w:val="00202C5D"/>
    <w:rsid w:val="002042CE"/>
    <w:rsid w:val="00204801"/>
    <w:rsid w:val="002063DC"/>
    <w:rsid w:val="00206ECF"/>
    <w:rsid w:val="0021430A"/>
    <w:rsid w:val="00214ECA"/>
    <w:rsid w:val="0021701C"/>
    <w:rsid w:val="0022145E"/>
    <w:rsid w:val="00223B03"/>
    <w:rsid w:val="00224D00"/>
    <w:rsid w:val="00231158"/>
    <w:rsid w:val="00232AC4"/>
    <w:rsid w:val="00233E3D"/>
    <w:rsid w:val="00234368"/>
    <w:rsid w:val="00234585"/>
    <w:rsid w:val="00235C95"/>
    <w:rsid w:val="00237351"/>
    <w:rsid w:val="002429CE"/>
    <w:rsid w:val="0024533E"/>
    <w:rsid w:val="00246A50"/>
    <w:rsid w:val="00256085"/>
    <w:rsid w:val="00257D53"/>
    <w:rsid w:val="002638E5"/>
    <w:rsid w:val="0026431D"/>
    <w:rsid w:val="002651A1"/>
    <w:rsid w:val="00265B45"/>
    <w:rsid w:val="00265D5F"/>
    <w:rsid w:val="002669C0"/>
    <w:rsid w:val="00267472"/>
    <w:rsid w:val="00272255"/>
    <w:rsid w:val="0027257D"/>
    <w:rsid w:val="0027334B"/>
    <w:rsid w:val="00274782"/>
    <w:rsid w:val="00276671"/>
    <w:rsid w:val="0028227A"/>
    <w:rsid w:val="00284A7F"/>
    <w:rsid w:val="002932E7"/>
    <w:rsid w:val="002949A4"/>
    <w:rsid w:val="00294F81"/>
    <w:rsid w:val="0029521C"/>
    <w:rsid w:val="0029556A"/>
    <w:rsid w:val="00295A15"/>
    <w:rsid w:val="00295FE9"/>
    <w:rsid w:val="002A0665"/>
    <w:rsid w:val="002A1762"/>
    <w:rsid w:val="002A329B"/>
    <w:rsid w:val="002A38A3"/>
    <w:rsid w:val="002A5839"/>
    <w:rsid w:val="002A6F0C"/>
    <w:rsid w:val="002B1D4D"/>
    <w:rsid w:val="002B41C4"/>
    <w:rsid w:val="002B45F0"/>
    <w:rsid w:val="002B5BAB"/>
    <w:rsid w:val="002B74B4"/>
    <w:rsid w:val="002C354E"/>
    <w:rsid w:val="002C6332"/>
    <w:rsid w:val="002C7B30"/>
    <w:rsid w:val="002D02FD"/>
    <w:rsid w:val="002D0371"/>
    <w:rsid w:val="002D1AA9"/>
    <w:rsid w:val="002D371D"/>
    <w:rsid w:val="002D67AA"/>
    <w:rsid w:val="002D7812"/>
    <w:rsid w:val="002E084F"/>
    <w:rsid w:val="002E14D0"/>
    <w:rsid w:val="002E29D5"/>
    <w:rsid w:val="002E4A3B"/>
    <w:rsid w:val="002E6D43"/>
    <w:rsid w:val="002E6FDD"/>
    <w:rsid w:val="002E7BC6"/>
    <w:rsid w:val="0030155D"/>
    <w:rsid w:val="003019DC"/>
    <w:rsid w:val="003039F1"/>
    <w:rsid w:val="00305DF3"/>
    <w:rsid w:val="00306CD2"/>
    <w:rsid w:val="003126E4"/>
    <w:rsid w:val="00314E1C"/>
    <w:rsid w:val="0031514D"/>
    <w:rsid w:val="003166D6"/>
    <w:rsid w:val="00317956"/>
    <w:rsid w:val="00322044"/>
    <w:rsid w:val="00322AAC"/>
    <w:rsid w:val="00322BB2"/>
    <w:rsid w:val="00325DF8"/>
    <w:rsid w:val="00330A1A"/>
    <w:rsid w:val="00331AAF"/>
    <w:rsid w:val="00331BB3"/>
    <w:rsid w:val="00333DDA"/>
    <w:rsid w:val="00336DA0"/>
    <w:rsid w:val="00337527"/>
    <w:rsid w:val="00340C3B"/>
    <w:rsid w:val="003416B0"/>
    <w:rsid w:val="003432EB"/>
    <w:rsid w:val="003437F6"/>
    <w:rsid w:val="00346B9A"/>
    <w:rsid w:val="00346D85"/>
    <w:rsid w:val="00360316"/>
    <w:rsid w:val="00360909"/>
    <w:rsid w:val="00360B5F"/>
    <w:rsid w:val="00362573"/>
    <w:rsid w:val="0036272B"/>
    <w:rsid w:val="003633C9"/>
    <w:rsid w:val="0036352C"/>
    <w:rsid w:val="0036391D"/>
    <w:rsid w:val="0036425D"/>
    <w:rsid w:val="0036515E"/>
    <w:rsid w:val="00366359"/>
    <w:rsid w:val="00366A2A"/>
    <w:rsid w:val="003708C0"/>
    <w:rsid w:val="00373678"/>
    <w:rsid w:val="00374F1B"/>
    <w:rsid w:val="00375EF9"/>
    <w:rsid w:val="00376F5E"/>
    <w:rsid w:val="00377C12"/>
    <w:rsid w:val="00382437"/>
    <w:rsid w:val="00383F10"/>
    <w:rsid w:val="00383F76"/>
    <w:rsid w:val="003842C6"/>
    <w:rsid w:val="00386AA3"/>
    <w:rsid w:val="003930CB"/>
    <w:rsid w:val="00394082"/>
    <w:rsid w:val="00395086"/>
    <w:rsid w:val="003956ED"/>
    <w:rsid w:val="0039630D"/>
    <w:rsid w:val="0039769A"/>
    <w:rsid w:val="003A1B10"/>
    <w:rsid w:val="003A2FF2"/>
    <w:rsid w:val="003A3C2F"/>
    <w:rsid w:val="003B0706"/>
    <w:rsid w:val="003B110D"/>
    <w:rsid w:val="003B1203"/>
    <w:rsid w:val="003B1F10"/>
    <w:rsid w:val="003B4AF1"/>
    <w:rsid w:val="003C32FB"/>
    <w:rsid w:val="003C6970"/>
    <w:rsid w:val="003C7B44"/>
    <w:rsid w:val="003D1048"/>
    <w:rsid w:val="003D3B02"/>
    <w:rsid w:val="003D3B8A"/>
    <w:rsid w:val="003D46E1"/>
    <w:rsid w:val="003D76B2"/>
    <w:rsid w:val="003D7A6A"/>
    <w:rsid w:val="003E0E9C"/>
    <w:rsid w:val="003E282B"/>
    <w:rsid w:val="003E71FD"/>
    <w:rsid w:val="003E77D5"/>
    <w:rsid w:val="003F34C1"/>
    <w:rsid w:val="003F53DD"/>
    <w:rsid w:val="003F547A"/>
    <w:rsid w:val="003F561F"/>
    <w:rsid w:val="003F7454"/>
    <w:rsid w:val="004000B3"/>
    <w:rsid w:val="0040068A"/>
    <w:rsid w:val="00403AA1"/>
    <w:rsid w:val="0040431E"/>
    <w:rsid w:val="004043AF"/>
    <w:rsid w:val="004102FA"/>
    <w:rsid w:val="00412350"/>
    <w:rsid w:val="00412610"/>
    <w:rsid w:val="00413969"/>
    <w:rsid w:val="00414628"/>
    <w:rsid w:val="00414B0F"/>
    <w:rsid w:val="0041629D"/>
    <w:rsid w:val="004164D7"/>
    <w:rsid w:val="00417830"/>
    <w:rsid w:val="0042028E"/>
    <w:rsid w:val="0042259B"/>
    <w:rsid w:val="00423EB4"/>
    <w:rsid w:val="00425B40"/>
    <w:rsid w:val="004266F5"/>
    <w:rsid w:val="00430B1F"/>
    <w:rsid w:val="00433D4E"/>
    <w:rsid w:val="00433E67"/>
    <w:rsid w:val="0043530D"/>
    <w:rsid w:val="0043784E"/>
    <w:rsid w:val="00437993"/>
    <w:rsid w:val="00440747"/>
    <w:rsid w:val="00440BF6"/>
    <w:rsid w:val="00441AAD"/>
    <w:rsid w:val="00441E82"/>
    <w:rsid w:val="0044647D"/>
    <w:rsid w:val="0044743A"/>
    <w:rsid w:val="00447BE7"/>
    <w:rsid w:val="0045361D"/>
    <w:rsid w:val="00454DE3"/>
    <w:rsid w:val="00455778"/>
    <w:rsid w:val="0045696E"/>
    <w:rsid w:val="004618D5"/>
    <w:rsid w:val="00464621"/>
    <w:rsid w:val="00466B50"/>
    <w:rsid w:val="004670EC"/>
    <w:rsid w:val="0047158A"/>
    <w:rsid w:val="00471A01"/>
    <w:rsid w:val="004744D7"/>
    <w:rsid w:val="00480121"/>
    <w:rsid w:val="00480C50"/>
    <w:rsid w:val="00482D97"/>
    <w:rsid w:val="00484AF3"/>
    <w:rsid w:val="00484DC2"/>
    <w:rsid w:val="0048797D"/>
    <w:rsid w:val="0049244B"/>
    <w:rsid w:val="0049296A"/>
    <w:rsid w:val="00492BF4"/>
    <w:rsid w:val="004951C3"/>
    <w:rsid w:val="004A4E2A"/>
    <w:rsid w:val="004B1259"/>
    <w:rsid w:val="004B1E00"/>
    <w:rsid w:val="004B293D"/>
    <w:rsid w:val="004B3311"/>
    <w:rsid w:val="004B5A14"/>
    <w:rsid w:val="004B5B3F"/>
    <w:rsid w:val="004B5BB0"/>
    <w:rsid w:val="004B6BBD"/>
    <w:rsid w:val="004C0677"/>
    <w:rsid w:val="004C090F"/>
    <w:rsid w:val="004C12A6"/>
    <w:rsid w:val="004C64F6"/>
    <w:rsid w:val="004D1513"/>
    <w:rsid w:val="004D307E"/>
    <w:rsid w:val="004D3898"/>
    <w:rsid w:val="004D3B55"/>
    <w:rsid w:val="004D5C9D"/>
    <w:rsid w:val="004E2E61"/>
    <w:rsid w:val="004E3F01"/>
    <w:rsid w:val="004E4C38"/>
    <w:rsid w:val="004E5DF3"/>
    <w:rsid w:val="004E614F"/>
    <w:rsid w:val="005017E9"/>
    <w:rsid w:val="00501CCD"/>
    <w:rsid w:val="0050213A"/>
    <w:rsid w:val="00502964"/>
    <w:rsid w:val="00503D50"/>
    <w:rsid w:val="005060C3"/>
    <w:rsid w:val="005078BA"/>
    <w:rsid w:val="00510671"/>
    <w:rsid w:val="005115A3"/>
    <w:rsid w:val="00512EF1"/>
    <w:rsid w:val="00515A74"/>
    <w:rsid w:val="00515E33"/>
    <w:rsid w:val="00520877"/>
    <w:rsid w:val="00522B90"/>
    <w:rsid w:val="00523E37"/>
    <w:rsid w:val="00526FC2"/>
    <w:rsid w:val="00527508"/>
    <w:rsid w:val="00534598"/>
    <w:rsid w:val="00537CA6"/>
    <w:rsid w:val="005428F7"/>
    <w:rsid w:val="00545F92"/>
    <w:rsid w:val="00550F9C"/>
    <w:rsid w:val="0055298B"/>
    <w:rsid w:val="0056158B"/>
    <w:rsid w:val="005619E5"/>
    <w:rsid w:val="0056241F"/>
    <w:rsid w:val="0056358C"/>
    <w:rsid w:val="00565EB9"/>
    <w:rsid w:val="00567E95"/>
    <w:rsid w:val="0057043D"/>
    <w:rsid w:val="00571705"/>
    <w:rsid w:val="00571FE0"/>
    <w:rsid w:val="0057449C"/>
    <w:rsid w:val="00576D29"/>
    <w:rsid w:val="0058223D"/>
    <w:rsid w:val="005833D5"/>
    <w:rsid w:val="0058385F"/>
    <w:rsid w:val="00587665"/>
    <w:rsid w:val="00593922"/>
    <w:rsid w:val="0059420B"/>
    <w:rsid w:val="005A0ADE"/>
    <w:rsid w:val="005A1994"/>
    <w:rsid w:val="005A2A65"/>
    <w:rsid w:val="005A2F17"/>
    <w:rsid w:val="005A4779"/>
    <w:rsid w:val="005A4CF7"/>
    <w:rsid w:val="005B04A5"/>
    <w:rsid w:val="005B07F2"/>
    <w:rsid w:val="005B0CF1"/>
    <w:rsid w:val="005B618F"/>
    <w:rsid w:val="005C1D35"/>
    <w:rsid w:val="005C2A9A"/>
    <w:rsid w:val="005C4E97"/>
    <w:rsid w:val="005C5148"/>
    <w:rsid w:val="005C64C1"/>
    <w:rsid w:val="005C7BD8"/>
    <w:rsid w:val="005D051C"/>
    <w:rsid w:val="005D213D"/>
    <w:rsid w:val="005D449C"/>
    <w:rsid w:val="005E27B9"/>
    <w:rsid w:val="005E3534"/>
    <w:rsid w:val="005E3C55"/>
    <w:rsid w:val="005E47E9"/>
    <w:rsid w:val="005F10F2"/>
    <w:rsid w:val="005F227F"/>
    <w:rsid w:val="005F3151"/>
    <w:rsid w:val="005F3E55"/>
    <w:rsid w:val="005F59BF"/>
    <w:rsid w:val="005F677F"/>
    <w:rsid w:val="006011A9"/>
    <w:rsid w:val="00605A56"/>
    <w:rsid w:val="00605D9A"/>
    <w:rsid w:val="0060737E"/>
    <w:rsid w:val="00610125"/>
    <w:rsid w:val="006164B9"/>
    <w:rsid w:val="00617959"/>
    <w:rsid w:val="006216CE"/>
    <w:rsid w:val="006240F1"/>
    <w:rsid w:val="00624888"/>
    <w:rsid w:val="0063306E"/>
    <w:rsid w:val="0063385B"/>
    <w:rsid w:val="006405E9"/>
    <w:rsid w:val="0064231A"/>
    <w:rsid w:val="00642816"/>
    <w:rsid w:val="00646069"/>
    <w:rsid w:val="0065256E"/>
    <w:rsid w:val="00653BD5"/>
    <w:rsid w:val="0065630F"/>
    <w:rsid w:val="00657784"/>
    <w:rsid w:val="006608BF"/>
    <w:rsid w:val="00661A84"/>
    <w:rsid w:val="006624F7"/>
    <w:rsid w:val="00665FCD"/>
    <w:rsid w:val="006724B0"/>
    <w:rsid w:val="00672622"/>
    <w:rsid w:val="00672D0D"/>
    <w:rsid w:val="00673C0E"/>
    <w:rsid w:val="00675675"/>
    <w:rsid w:val="0067605B"/>
    <w:rsid w:val="006777B6"/>
    <w:rsid w:val="00680EE5"/>
    <w:rsid w:val="00681E5C"/>
    <w:rsid w:val="00682E41"/>
    <w:rsid w:val="00684537"/>
    <w:rsid w:val="00686490"/>
    <w:rsid w:val="00691BE1"/>
    <w:rsid w:val="00695F05"/>
    <w:rsid w:val="00695F4C"/>
    <w:rsid w:val="006A1D94"/>
    <w:rsid w:val="006A2A3B"/>
    <w:rsid w:val="006A2F5C"/>
    <w:rsid w:val="006A3062"/>
    <w:rsid w:val="006A565B"/>
    <w:rsid w:val="006A7889"/>
    <w:rsid w:val="006B1BC2"/>
    <w:rsid w:val="006B3482"/>
    <w:rsid w:val="006B35EB"/>
    <w:rsid w:val="006B64B9"/>
    <w:rsid w:val="006C1BFA"/>
    <w:rsid w:val="006C5363"/>
    <w:rsid w:val="006C7213"/>
    <w:rsid w:val="006C7CA9"/>
    <w:rsid w:val="006D3370"/>
    <w:rsid w:val="006D46BD"/>
    <w:rsid w:val="006D55DF"/>
    <w:rsid w:val="006E1266"/>
    <w:rsid w:val="006E63DC"/>
    <w:rsid w:val="006F0ED5"/>
    <w:rsid w:val="006F117B"/>
    <w:rsid w:val="006F21ED"/>
    <w:rsid w:val="006F2C3E"/>
    <w:rsid w:val="006F346C"/>
    <w:rsid w:val="006F6374"/>
    <w:rsid w:val="007072D8"/>
    <w:rsid w:val="00710763"/>
    <w:rsid w:val="007136F7"/>
    <w:rsid w:val="00714045"/>
    <w:rsid w:val="007167C0"/>
    <w:rsid w:val="007206AD"/>
    <w:rsid w:val="0072300C"/>
    <w:rsid w:val="00724FBC"/>
    <w:rsid w:val="00725F62"/>
    <w:rsid w:val="0072691A"/>
    <w:rsid w:val="00733648"/>
    <w:rsid w:val="00735CB6"/>
    <w:rsid w:val="007365A3"/>
    <w:rsid w:val="0074506E"/>
    <w:rsid w:val="00745C0D"/>
    <w:rsid w:val="00745EAD"/>
    <w:rsid w:val="00746ACD"/>
    <w:rsid w:val="00747286"/>
    <w:rsid w:val="00754C4B"/>
    <w:rsid w:val="00760B5A"/>
    <w:rsid w:val="00761378"/>
    <w:rsid w:val="007649C6"/>
    <w:rsid w:val="00767176"/>
    <w:rsid w:val="00767CB3"/>
    <w:rsid w:val="00770C02"/>
    <w:rsid w:val="00770DC9"/>
    <w:rsid w:val="0077144A"/>
    <w:rsid w:val="0077184C"/>
    <w:rsid w:val="0077381D"/>
    <w:rsid w:val="00774BE1"/>
    <w:rsid w:val="007751D8"/>
    <w:rsid w:val="00775457"/>
    <w:rsid w:val="0078229E"/>
    <w:rsid w:val="00782995"/>
    <w:rsid w:val="00782D88"/>
    <w:rsid w:val="00782FD3"/>
    <w:rsid w:val="007840C8"/>
    <w:rsid w:val="00786DB4"/>
    <w:rsid w:val="00786E9E"/>
    <w:rsid w:val="0078701B"/>
    <w:rsid w:val="0079238C"/>
    <w:rsid w:val="007940A0"/>
    <w:rsid w:val="0079615F"/>
    <w:rsid w:val="007A2356"/>
    <w:rsid w:val="007A2F01"/>
    <w:rsid w:val="007A6A82"/>
    <w:rsid w:val="007A7212"/>
    <w:rsid w:val="007B0A5D"/>
    <w:rsid w:val="007B2168"/>
    <w:rsid w:val="007B3A1E"/>
    <w:rsid w:val="007B693F"/>
    <w:rsid w:val="007C08F1"/>
    <w:rsid w:val="007C1CBD"/>
    <w:rsid w:val="007C1D00"/>
    <w:rsid w:val="007C2D41"/>
    <w:rsid w:val="007C659F"/>
    <w:rsid w:val="007D1E96"/>
    <w:rsid w:val="007D1ECB"/>
    <w:rsid w:val="007D28F2"/>
    <w:rsid w:val="007D354B"/>
    <w:rsid w:val="007D5A02"/>
    <w:rsid w:val="007E0B93"/>
    <w:rsid w:val="007E1D19"/>
    <w:rsid w:val="007E3F02"/>
    <w:rsid w:val="007E570F"/>
    <w:rsid w:val="007E6150"/>
    <w:rsid w:val="007E662E"/>
    <w:rsid w:val="007F3011"/>
    <w:rsid w:val="007F35C8"/>
    <w:rsid w:val="008004A4"/>
    <w:rsid w:val="00800ED8"/>
    <w:rsid w:val="008026D0"/>
    <w:rsid w:val="0080274D"/>
    <w:rsid w:val="008047D2"/>
    <w:rsid w:val="0080536D"/>
    <w:rsid w:val="00807C70"/>
    <w:rsid w:val="00813427"/>
    <w:rsid w:val="0081451E"/>
    <w:rsid w:val="0081597B"/>
    <w:rsid w:val="008213A0"/>
    <w:rsid w:val="00824A72"/>
    <w:rsid w:val="00830E89"/>
    <w:rsid w:val="008330F7"/>
    <w:rsid w:val="00837ED0"/>
    <w:rsid w:val="00840C90"/>
    <w:rsid w:val="0084234D"/>
    <w:rsid w:val="00842EBD"/>
    <w:rsid w:val="008448C7"/>
    <w:rsid w:val="00844C4A"/>
    <w:rsid w:val="0084675D"/>
    <w:rsid w:val="00853D32"/>
    <w:rsid w:val="00854A65"/>
    <w:rsid w:val="00856D10"/>
    <w:rsid w:val="0086047B"/>
    <w:rsid w:val="00862AB2"/>
    <w:rsid w:val="00867CA8"/>
    <w:rsid w:val="00871CE2"/>
    <w:rsid w:val="008738FA"/>
    <w:rsid w:val="00873D88"/>
    <w:rsid w:val="00881643"/>
    <w:rsid w:val="00883342"/>
    <w:rsid w:val="0088429C"/>
    <w:rsid w:val="008843F0"/>
    <w:rsid w:val="008868F6"/>
    <w:rsid w:val="00887574"/>
    <w:rsid w:val="00887CE7"/>
    <w:rsid w:val="00887DE0"/>
    <w:rsid w:val="00892B1E"/>
    <w:rsid w:val="00893DE4"/>
    <w:rsid w:val="00894291"/>
    <w:rsid w:val="00895DD6"/>
    <w:rsid w:val="008A068F"/>
    <w:rsid w:val="008A160C"/>
    <w:rsid w:val="008A39DA"/>
    <w:rsid w:val="008A4E15"/>
    <w:rsid w:val="008A5A20"/>
    <w:rsid w:val="008B1B0D"/>
    <w:rsid w:val="008B3009"/>
    <w:rsid w:val="008B435B"/>
    <w:rsid w:val="008B4CA1"/>
    <w:rsid w:val="008B6843"/>
    <w:rsid w:val="008C0970"/>
    <w:rsid w:val="008C26CA"/>
    <w:rsid w:val="008C2F95"/>
    <w:rsid w:val="008C50FD"/>
    <w:rsid w:val="008C7108"/>
    <w:rsid w:val="008D44C0"/>
    <w:rsid w:val="008E27FF"/>
    <w:rsid w:val="008E36DC"/>
    <w:rsid w:val="008E37E7"/>
    <w:rsid w:val="008E6898"/>
    <w:rsid w:val="008E71EB"/>
    <w:rsid w:val="008E7D6B"/>
    <w:rsid w:val="008F03F4"/>
    <w:rsid w:val="008F165B"/>
    <w:rsid w:val="008F2288"/>
    <w:rsid w:val="008F4441"/>
    <w:rsid w:val="008F521E"/>
    <w:rsid w:val="008F5FD8"/>
    <w:rsid w:val="008F7369"/>
    <w:rsid w:val="008F7994"/>
    <w:rsid w:val="008F7D94"/>
    <w:rsid w:val="00901692"/>
    <w:rsid w:val="00901F14"/>
    <w:rsid w:val="009109C4"/>
    <w:rsid w:val="009111CF"/>
    <w:rsid w:val="00911638"/>
    <w:rsid w:val="00915064"/>
    <w:rsid w:val="0091525E"/>
    <w:rsid w:val="009179B8"/>
    <w:rsid w:val="009179D9"/>
    <w:rsid w:val="0092032B"/>
    <w:rsid w:val="0092173D"/>
    <w:rsid w:val="00924743"/>
    <w:rsid w:val="00925A75"/>
    <w:rsid w:val="00933038"/>
    <w:rsid w:val="009349A9"/>
    <w:rsid w:val="00934CE4"/>
    <w:rsid w:val="00937428"/>
    <w:rsid w:val="00942648"/>
    <w:rsid w:val="00944186"/>
    <w:rsid w:val="00945E37"/>
    <w:rsid w:val="00947050"/>
    <w:rsid w:val="00947543"/>
    <w:rsid w:val="0094768A"/>
    <w:rsid w:val="00954172"/>
    <w:rsid w:val="00954B69"/>
    <w:rsid w:val="009602B5"/>
    <w:rsid w:val="00960BE0"/>
    <w:rsid w:val="00961FF2"/>
    <w:rsid w:val="00962FB2"/>
    <w:rsid w:val="009645EE"/>
    <w:rsid w:val="00970590"/>
    <w:rsid w:val="00970F8E"/>
    <w:rsid w:val="0097301F"/>
    <w:rsid w:val="009745D0"/>
    <w:rsid w:val="009817F4"/>
    <w:rsid w:val="00982216"/>
    <w:rsid w:val="0098633D"/>
    <w:rsid w:val="0098707F"/>
    <w:rsid w:val="00987C2D"/>
    <w:rsid w:val="00990C0A"/>
    <w:rsid w:val="00990C3D"/>
    <w:rsid w:val="00991C3B"/>
    <w:rsid w:val="00992B0C"/>
    <w:rsid w:val="00993B9B"/>
    <w:rsid w:val="00995E4A"/>
    <w:rsid w:val="0099637D"/>
    <w:rsid w:val="009966B7"/>
    <w:rsid w:val="00997873"/>
    <w:rsid w:val="009A09B6"/>
    <w:rsid w:val="009A25A8"/>
    <w:rsid w:val="009A62B0"/>
    <w:rsid w:val="009A71C2"/>
    <w:rsid w:val="009A7743"/>
    <w:rsid w:val="009B03C3"/>
    <w:rsid w:val="009B11E3"/>
    <w:rsid w:val="009B4D70"/>
    <w:rsid w:val="009B532E"/>
    <w:rsid w:val="009C0A8B"/>
    <w:rsid w:val="009C3869"/>
    <w:rsid w:val="009C61F5"/>
    <w:rsid w:val="009C6C7C"/>
    <w:rsid w:val="009C6EAF"/>
    <w:rsid w:val="009C6F70"/>
    <w:rsid w:val="009C7667"/>
    <w:rsid w:val="009D4916"/>
    <w:rsid w:val="009D50E7"/>
    <w:rsid w:val="009D5792"/>
    <w:rsid w:val="009D5A9E"/>
    <w:rsid w:val="009D5E38"/>
    <w:rsid w:val="009E09E7"/>
    <w:rsid w:val="009E0A2F"/>
    <w:rsid w:val="009E1E95"/>
    <w:rsid w:val="009E2090"/>
    <w:rsid w:val="009E6862"/>
    <w:rsid w:val="009F0063"/>
    <w:rsid w:val="009F0E6E"/>
    <w:rsid w:val="009F1692"/>
    <w:rsid w:val="009F1AE8"/>
    <w:rsid w:val="009F2CEF"/>
    <w:rsid w:val="009F4C58"/>
    <w:rsid w:val="009F7D76"/>
    <w:rsid w:val="00A00DCC"/>
    <w:rsid w:val="00A048D3"/>
    <w:rsid w:val="00A066ED"/>
    <w:rsid w:val="00A0680C"/>
    <w:rsid w:val="00A07F1B"/>
    <w:rsid w:val="00A1370E"/>
    <w:rsid w:val="00A20963"/>
    <w:rsid w:val="00A22EF0"/>
    <w:rsid w:val="00A254B4"/>
    <w:rsid w:val="00A25EB4"/>
    <w:rsid w:val="00A2712C"/>
    <w:rsid w:val="00A3103A"/>
    <w:rsid w:val="00A37ABD"/>
    <w:rsid w:val="00A4060E"/>
    <w:rsid w:val="00A43E9B"/>
    <w:rsid w:val="00A449E2"/>
    <w:rsid w:val="00A47310"/>
    <w:rsid w:val="00A47A77"/>
    <w:rsid w:val="00A50329"/>
    <w:rsid w:val="00A5034D"/>
    <w:rsid w:val="00A52E53"/>
    <w:rsid w:val="00A53CA0"/>
    <w:rsid w:val="00A544E3"/>
    <w:rsid w:val="00A55817"/>
    <w:rsid w:val="00A55A8F"/>
    <w:rsid w:val="00A577ED"/>
    <w:rsid w:val="00A6033B"/>
    <w:rsid w:val="00A63575"/>
    <w:rsid w:val="00A63A5C"/>
    <w:rsid w:val="00A66B7B"/>
    <w:rsid w:val="00A673DA"/>
    <w:rsid w:val="00A74901"/>
    <w:rsid w:val="00A77785"/>
    <w:rsid w:val="00A808F6"/>
    <w:rsid w:val="00A81CF3"/>
    <w:rsid w:val="00A84AFB"/>
    <w:rsid w:val="00A86173"/>
    <w:rsid w:val="00A87395"/>
    <w:rsid w:val="00A90EF0"/>
    <w:rsid w:val="00A91A80"/>
    <w:rsid w:val="00A92CA3"/>
    <w:rsid w:val="00A93111"/>
    <w:rsid w:val="00A946F4"/>
    <w:rsid w:val="00A95022"/>
    <w:rsid w:val="00A9532F"/>
    <w:rsid w:val="00A9569B"/>
    <w:rsid w:val="00A95CC0"/>
    <w:rsid w:val="00A97020"/>
    <w:rsid w:val="00AA3A91"/>
    <w:rsid w:val="00AA3C13"/>
    <w:rsid w:val="00AA60F1"/>
    <w:rsid w:val="00AA7062"/>
    <w:rsid w:val="00AB0855"/>
    <w:rsid w:val="00AB3D96"/>
    <w:rsid w:val="00AB4C19"/>
    <w:rsid w:val="00AB5313"/>
    <w:rsid w:val="00AB57F2"/>
    <w:rsid w:val="00AB6548"/>
    <w:rsid w:val="00AB7A95"/>
    <w:rsid w:val="00AC058E"/>
    <w:rsid w:val="00AC3B7D"/>
    <w:rsid w:val="00AD14C3"/>
    <w:rsid w:val="00AD2323"/>
    <w:rsid w:val="00AD3150"/>
    <w:rsid w:val="00AE009C"/>
    <w:rsid w:val="00AE103E"/>
    <w:rsid w:val="00AE11B0"/>
    <w:rsid w:val="00AE4241"/>
    <w:rsid w:val="00AE70C9"/>
    <w:rsid w:val="00AF04F6"/>
    <w:rsid w:val="00AF2841"/>
    <w:rsid w:val="00AF30C1"/>
    <w:rsid w:val="00AF47C1"/>
    <w:rsid w:val="00AF4CDD"/>
    <w:rsid w:val="00AF4FE0"/>
    <w:rsid w:val="00B0406C"/>
    <w:rsid w:val="00B04B48"/>
    <w:rsid w:val="00B05ECE"/>
    <w:rsid w:val="00B11D50"/>
    <w:rsid w:val="00B14815"/>
    <w:rsid w:val="00B15AC4"/>
    <w:rsid w:val="00B17AB1"/>
    <w:rsid w:val="00B20601"/>
    <w:rsid w:val="00B208E9"/>
    <w:rsid w:val="00B21EAC"/>
    <w:rsid w:val="00B2277D"/>
    <w:rsid w:val="00B24ABD"/>
    <w:rsid w:val="00B2624A"/>
    <w:rsid w:val="00B26E40"/>
    <w:rsid w:val="00B32190"/>
    <w:rsid w:val="00B3298E"/>
    <w:rsid w:val="00B32ED3"/>
    <w:rsid w:val="00B33B08"/>
    <w:rsid w:val="00B33BC3"/>
    <w:rsid w:val="00B34824"/>
    <w:rsid w:val="00B35DFF"/>
    <w:rsid w:val="00B35EC0"/>
    <w:rsid w:val="00B369B3"/>
    <w:rsid w:val="00B43CAD"/>
    <w:rsid w:val="00B43D27"/>
    <w:rsid w:val="00B46481"/>
    <w:rsid w:val="00B51713"/>
    <w:rsid w:val="00B5796D"/>
    <w:rsid w:val="00B604EC"/>
    <w:rsid w:val="00B609F7"/>
    <w:rsid w:val="00B61E03"/>
    <w:rsid w:val="00B61EF4"/>
    <w:rsid w:val="00B62062"/>
    <w:rsid w:val="00B62ADF"/>
    <w:rsid w:val="00B64377"/>
    <w:rsid w:val="00B67F4E"/>
    <w:rsid w:val="00B701F4"/>
    <w:rsid w:val="00B71D3E"/>
    <w:rsid w:val="00B7617E"/>
    <w:rsid w:val="00B812EF"/>
    <w:rsid w:val="00B85BD1"/>
    <w:rsid w:val="00B85F24"/>
    <w:rsid w:val="00B87EDA"/>
    <w:rsid w:val="00B87F0E"/>
    <w:rsid w:val="00B90360"/>
    <w:rsid w:val="00B91450"/>
    <w:rsid w:val="00B946E3"/>
    <w:rsid w:val="00B95A53"/>
    <w:rsid w:val="00B95A5F"/>
    <w:rsid w:val="00BA1C00"/>
    <w:rsid w:val="00BA454A"/>
    <w:rsid w:val="00BA4E6E"/>
    <w:rsid w:val="00BA6F5D"/>
    <w:rsid w:val="00BB39A6"/>
    <w:rsid w:val="00BB5EFB"/>
    <w:rsid w:val="00BC1C96"/>
    <w:rsid w:val="00BC27F5"/>
    <w:rsid w:val="00BC4375"/>
    <w:rsid w:val="00BC4DFC"/>
    <w:rsid w:val="00BC5976"/>
    <w:rsid w:val="00BC6C5F"/>
    <w:rsid w:val="00BD13A5"/>
    <w:rsid w:val="00BE1F1C"/>
    <w:rsid w:val="00BE2792"/>
    <w:rsid w:val="00BE4E06"/>
    <w:rsid w:val="00BE7899"/>
    <w:rsid w:val="00BF29CE"/>
    <w:rsid w:val="00BF51F6"/>
    <w:rsid w:val="00BF7D2A"/>
    <w:rsid w:val="00C00237"/>
    <w:rsid w:val="00C02792"/>
    <w:rsid w:val="00C036AD"/>
    <w:rsid w:val="00C03FAA"/>
    <w:rsid w:val="00C054FE"/>
    <w:rsid w:val="00C06F6C"/>
    <w:rsid w:val="00C10684"/>
    <w:rsid w:val="00C1113B"/>
    <w:rsid w:val="00C116D8"/>
    <w:rsid w:val="00C14AE0"/>
    <w:rsid w:val="00C1566F"/>
    <w:rsid w:val="00C159C1"/>
    <w:rsid w:val="00C15D19"/>
    <w:rsid w:val="00C17556"/>
    <w:rsid w:val="00C24B29"/>
    <w:rsid w:val="00C24D64"/>
    <w:rsid w:val="00C330D0"/>
    <w:rsid w:val="00C3430A"/>
    <w:rsid w:val="00C360D7"/>
    <w:rsid w:val="00C40495"/>
    <w:rsid w:val="00C40B2C"/>
    <w:rsid w:val="00C41352"/>
    <w:rsid w:val="00C427A6"/>
    <w:rsid w:val="00C43434"/>
    <w:rsid w:val="00C43D7A"/>
    <w:rsid w:val="00C461C1"/>
    <w:rsid w:val="00C46859"/>
    <w:rsid w:val="00C47CE3"/>
    <w:rsid w:val="00C50096"/>
    <w:rsid w:val="00C5091A"/>
    <w:rsid w:val="00C5108F"/>
    <w:rsid w:val="00C52F77"/>
    <w:rsid w:val="00C54CAE"/>
    <w:rsid w:val="00C56150"/>
    <w:rsid w:val="00C5630D"/>
    <w:rsid w:val="00C57AE3"/>
    <w:rsid w:val="00C612AD"/>
    <w:rsid w:val="00C62DD7"/>
    <w:rsid w:val="00C63930"/>
    <w:rsid w:val="00C651E9"/>
    <w:rsid w:val="00C66590"/>
    <w:rsid w:val="00C66C12"/>
    <w:rsid w:val="00C71309"/>
    <w:rsid w:val="00C72885"/>
    <w:rsid w:val="00C77F56"/>
    <w:rsid w:val="00C80A67"/>
    <w:rsid w:val="00C8144E"/>
    <w:rsid w:val="00C814EE"/>
    <w:rsid w:val="00C8317E"/>
    <w:rsid w:val="00C83C24"/>
    <w:rsid w:val="00C912BF"/>
    <w:rsid w:val="00C91B60"/>
    <w:rsid w:val="00C93E07"/>
    <w:rsid w:val="00C9424D"/>
    <w:rsid w:val="00C9671A"/>
    <w:rsid w:val="00CA1809"/>
    <w:rsid w:val="00CA1F77"/>
    <w:rsid w:val="00CA466D"/>
    <w:rsid w:val="00CA5470"/>
    <w:rsid w:val="00CA6231"/>
    <w:rsid w:val="00CA6F9E"/>
    <w:rsid w:val="00CB294C"/>
    <w:rsid w:val="00CB6348"/>
    <w:rsid w:val="00CB6AD6"/>
    <w:rsid w:val="00CC2664"/>
    <w:rsid w:val="00CC4666"/>
    <w:rsid w:val="00CC5110"/>
    <w:rsid w:val="00CC6029"/>
    <w:rsid w:val="00CC654B"/>
    <w:rsid w:val="00CC7DAB"/>
    <w:rsid w:val="00CD35DD"/>
    <w:rsid w:val="00CD5088"/>
    <w:rsid w:val="00CE063A"/>
    <w:rsid w:val="00CE12F1"/>
    <w:rsid w:val="00CE2CDB"/>
    <w:rsid w:val="00CE41CD"/>
    <w:rsid w:val="00CE48BD"/>
    <w:rsid w:val="00CE76B3"/>
    <w:rsid w:val="00CF3F28"/>
    <w:rsid w:val="00D004FA"/>
    <w:rsid w:val="00D00853"/>
    <w:rsid w:val="00D02381"/>
    <w:rsid w:val="00D03291"/>
    <w:rsid w:val="00D0331C"/>
    <w:rsid w:val="00D0539F"/>
    <w:rsid w:val="00D10481"/>
    <w:rsid w:val="00D107A1"/>
    <w:rsid w:val="00D10B88"/>
    <w:rsid w:val="00D112CC"/>
    <w:rsid w:val="00D11A8F"/>
    <w:rsid w:val="00D129EA"/>
    <w:rsid w:val="00D13CC0"/>
    <w:rsid w:val="00D149FC"/>
    <w:rsid w:val="00D16089"/>
    <w:rsid w:val="00D22529"/>
    <w:rsid w:val="00D23BFE"/>
    <w:rsid w:val="00D24224"/>
    <w:rsid w:val="00D24550"/>
    <w:rsid w:val="00D277F5"/>
    <w:rsid w:val="00D3236C"/>
    <w:rsid w:val="00D33598"/>
    <w:rsid w:val="00D510A0"/>
    <w:rsid w:val="00D548FF"/>
    <w:rsid w:val="00D5516A"/>
    <w:rsid w:val="00D552F2"/>
    <w:rsid w:val="00D56910"/>
    <w:rsid w:val="00D62524"/>
    <w:rsid w:val="00D62C01"/>
    <w:rsid w:val="00D64561"/>
    <w:rsid w:val="00D64D15"/>
    <w:rsid w:val="00D65163"/>
    <w:rsid w:val="00D71546"/>
    <w:rsid w:val="00D7424D"/>
    <w:rsid w:val="00D779B3"/>
    <w:rsid w:val="00D84D3F"/>
    <w:rsid w:val="00D84EE1"/>
    <w:rsid w:val="00D84F02"/>
    <w:rsid w:val="00D8518B"/>
    <w:rsid w:val="00D85F05"/>
    <w:rsid w:val="00D876C9"/>
    <w:rsid w:val="00D92B74"/>
    <w:rsid w:val="00D944EA"/>
    <w:rsid w:val="00DA158F"/>
    <w:rsid w:val="00DA2C95"/>
    <w:rsid w:val="00DA2E58"/>
    <w:rsid w:val="00DA44CE"/>
    <w:rsid w:val="00DA4EF5"/>
    <w:rsid w:val="00DA7ADD"/>
    <w:rsid w:val="00DB0991"/>
    <w:rsid w:val="00DC4076"/>
    <w:rsid w:val="00DC5255"/>
    <w:rsid w:val="00DC666C"/>
    <w:rsid w:val="00DC7137"/>
    <w:rsid w:val="00DC7F34"/>
    <w:rsid w:val="00DD253C"/>
    <w:rsid w:val="00DD2924"/>
    <w:rsid w:val="00DD49C5"/>
    <w:rsid w:val="00DD65D4"/>
    <w:rsid w:val="00DD735B"/>
    <w:rsid w:val="00DE2801"/>
    <w:rsid w:val="00DE29B8"/>
    <w:rsid w:val="00DE2A26"/>
    <w:rsid w:val="00DE3666"/>
    <w:rsid w:val="00DE47B2"/>
    <w:rsid w:val="00DE5222"/>
    <w:rsid w:val="00DE52F2"/>
    <w:rsid w:val="00DE6DD4"/>
    <w:rsid w:val="00DE7625"/>
    <w:rsid w:val="00DF0618"/>
    <w:rsid w:val="00DF20C5"/>
    <w:rsid w:val="00DF25E7"/>
    <w:rsid w:val="00DF2A5C"/>
    <w:rsid w:val="00E01100"/>
    <w:rsid w:val="00E01E05"/>
    <w:rsid w:val="00E02B3A"/>
    <w:rsid w:val="00E067D3"/>
    <w:rsid w:val="00E07603"/>
    <w:rsid w:val="00E12180"/>
    <w:rsid w:val="00E13159"/>
    <w:rsid w:val="00E14608"/>
    <w:rsid w:val="00E17D20"/>
    <w:rsid w:val="00E2005F"/>
    <w:rsid w:val="00E2244B"/>
    <w:rsid w:val="00E30C29"/>
    <w:rsid w:val="00E320C2"/>
    <w:rsid w:val="00E33216"/>
    <w:rsid w:val="00E337E3"/>
    <w:rsid w:val="00E34AF9"/>
    <w:rsid w:val="00E41F3E"/>
    <w:rsid w:val="00E4261D"/>
    <w:rsid w:val="00E42E03"/>
    <w:rsid w:val="00E434DB"/>
    <w:rsid w:val="00E51DC4"/>
    <w:rsid w:val="00E54362"/>
    <w:rsid w:val="00E56420"/>
    <w:rsid w:val="00E57B12"/>
    <w:rsid w:val="00E62A85"/>
    <w:rsid w:val="00E63A63"/>
    <w:rsid w:val="00E67F78"/>
    <w:rsid w:val="00E7140A"/>
    <w:rsid w:val="00E7168B"/>
    <w:rsid w:val="00E71FBB"/>
    <w:rsid w:val="00E7210A"/>
    <w:rsid w:val="00E75454"/>
    <w:rsid w:val="00E75956"/>
    <w:rsid w:val="00E76006"/>
    <w:rsid w:val="00E772D5"/>
    <w:rsid w:val="00E81A6C"/>
    <w:rsid w:val="00E821AD"/>
    <w:rsid w:val="00E827E8"/>
    <w:rsid w:val="00E850DC"/>
    <w:rsid w:val="00E860BA"/>
    <w:rsid w:val="00E902D3"/>
    <w:rsid w:val="00E90A78"/>
    <w:rsid w:val="00E91802"/>
    <w:rsid w:val="00E9254E"/>
    <w:rsid w:val="00E94FFA"/>
    <w:rsid w:val="00E964A7"/>
    <w:rsid w:val="00EA1948"/>
    <w:rsid w:val="00EA4BCC"/>
    <w:rsid w:val="00EA4DE9"/>
    <w:rsid w:val="00EB1693"/>
    <w:rsid w:val="00EB7CAF"/>
    <w:rsid w:val="00EC594E"/>
    <w:rsid w:val="00EC5F6F"/>
    <w:rsid w:val="00ED1032"/>
    <w:rsid w:val="00ED3433"/>
    <w:rsid w:val="00ED40EF"/>
    <w:rsid w:val="00ED579E"/>
    <w:rsid w:val="00ED61B7"/>
    <w:rsid w:val="00ED6610"/>
    <w:rsid w:val="00EE0006"/>
    <w:rsid w:val="00EE20D6"/>
    <w:rsid w:val="00EE4687"/>
    <w:rsid w:val="00EE52CA"/>
    <w:rsid w:val="00EF3ADF"/>
    <w:rsid w:val="00EF5B6A"/>
    <w:rsid w:val="00EF7CBC"/>
    <w:rsid w:val="00F0000B"/>
    <w:rsid w:val="00F00D27"/>
    <w:rsid w:val="00F0265D"/>
    <w:rsid w:val="00F0361D"/>
    <w:rsid w:val="00F100FD"/>
    <w:rsid w:val="00F11E0E"/>
    <w:rsid w:val="00F11F08"/>
    <w:rsid w:val="00F12F11"/>
    <w:rsid w:val="00F132FE"/>
    <w:rsid w:val="00F14666"/>
    <w:rsid w:val="00F156AF"/>
    <w:rsid w:val="00F15946"/>
    <w:rsid w:val="00F163A7"/>
    <w:rsid w:val="00F170E5"/>
    <w:rsid w:val="00F17135"/>
    <w:rsid w:val="00F178DE"/>
    <w:rsid w:val="00F21F97"/>
    <w:rsid w:val="00F22057"/>
    <w:rsid w:val="00F226AA"/>
    <w:rsid w:val="00F226E8"/>
    <w:rsid w:val="00F24011"/>
    <w:rsid w:val="00F24A2B"/>
    <w:rsid w:val="00F24ACA"/>
    <w:rsid w:val="00F24D5A"/>
    <w:rsid w:val="00F27482"/>
    <w:rsid w:val="00F303A6"/>
    <w:rsid w:val="00F30836"/>
    <w:rsid w:val="00F40260"/>
    <w:rsid w:val="00F42183"/>
    <w:rsid w:val="00F42D74"/>
    <w:rsid w:val="00F43969"/>
    <w:rsid w:val="00F43C5B"/>
    <w:rsid w:val="00F43E20"/>
    <w:rsid w:val="00F501B2"/>
    <w:rsid w:val="00F51ECB"/>
    <w:rsid w:val="00F5286F"/>
    <w:rsid w:val="00F52912"/>
    <w:rsid w:val="00F562A6"/>
    <w:rsid w:val="00F57416"/>
    <w:rsid w:val="00F6214C"/>
    <w:rsid w:val="00F642F6"/>
    <w:rsid w:val="00F645DC"/>
    <w:rsid w:val="00F64D0B"/>
    <w:rsid w:val="00F655CF"/>
    <w:rsid w:val="00F712A4"/>
    <w:rsid w:val="00F71437"/>
    <w:rsid w:val="00F71846"/>
    <w:rsid w:val="00F72BBF"/>
    <w:rsid w:val="00F73364"/>
    <w:rsid w:val="00F75D78"/>
    <w:rsid w:val="00F814BC"/>
    <w:rsid w:val="00F82EDB"/>
    <w:rsid w:val="00F8458B"/>
    <w:rsid w:val="00F86833"/>
    <w:rsid w:val="00F908AF"/>
    <w:rsid w:val="00F912E9"/>
    <w:rsid w:val="00F93E76"/>
    <w:rsid w:val="00F941F4"/>
    <w:rsid w:val="00F96160"/>
    <w:rsid w:val="00F97105"/>
    <w:rsid w:val="00FA3BD9"/>
    <w:rsid w:val="00FA3C2D"/>
    <w:rsid w:val="00FA3EEF"/>
    <w:rsid w:val="00FA4ADE"/>
    <w:rsid w:val="00FA6F51"/>
    <w:rsid w:val="00FA756E"/>
    <w:rsid w:val="00FB1E2E"/>
    <w:rsid w:val="00FB5DEF"/>
    <w:rsid w:val="00FC1348"/>
    <w:rsid w:val="00FC17C1"/>
    <w:rsid w:val="00FC1A54"/>
    <w:rsid w:val="00FC3E58"/>
    <w:rsid w:val="00FC71F2"/>
    <w:rsid w:val="00FD0C1B"/>
    <w:rsid w:val="00FD15FF"/>
    <w:rsid w:val="00FD4040"/>
    <w:rsid w:val="00FE2899"/>
    <w:rsid w:val="00FE49B5"/>
    <w:rsid w:val="00FE4F56"/>
    <w:rsid w:val="00FE586A"/>
    <w:rsid w:val="00FF1261"/>
    <w:rsid w:val="00FF2F70"/>
    <w:rsid w:val="00FF6ED4"/>
    <w:rsid w:val="00FF7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9C4"/>
    <w:pPr>
      <w:autoSpaceDE w:val="0"/>
      <w:autoSpaceDN w:val="0"/>
    </w:pPr>
    <w:rPr>
      <w:rFonts w:ascii="CG Times" w:hAnsi="CG Times" w:cs="CG Times"/>
      <w:sz w:val="24"/>
      <w:szCs w:val="24"/>
    </w:rPr>
  </w:style>
  <w:style w:type="paragraph" w:styleId="Heading4">
    <w:name w:val="heading 4"/>
    <w:basedOn w:val="Normal"/>
    <w:qFormat/>
    <w:rsid w:val="00101A48"/>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109C4"/>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1D2AE7"/>
    <w:pPr>
      <w:tabs>
        <w:tab w:val="center" w:pos="4320"/>
        <w:tab w:val="right" w:pos="8640"/>
      </w:tabs>
    </w:pPr>
  </w:style>
  <w:style w:type="character" w:styleId="PageNumber">
    <w:name w:val="page number"/>
    <w:basedOn w:val="DefaultParagraphFont"/>
    <w:rsid w:val="001D2AE7"/>
  </w:style>
  <w:style w:type="paragraph" w:styleId="NormalWeb">
    <w:name w:val="Normal (Web)"/>
    <w:basedOn w:val="Normal"/>
    <w:rsid w:val="00101A48"/>
    <w:pPr>
      <w:autoSpaceDE/>
      <w:autoSpaceDN/>
      <w:spacing w:before="100" w:beforeAutospacing="1" w:after="100" w:afterAutospacing="1"/>
    </w:pPr>
    <w:rPr>
      <w:rFonts w:ascii="Times New Roman" w:hAnsi="Times New Roman" w:cs="Times New Roman"/>
    </w:rPr>
  </w:style>
  <w:style w:type="paragraph" w:styleId="EndnoteText">
    <w:name w:val="endnote text"/>
    <w:basedOn w:val="Normal"/>
    <w:semiHidden/>
    <w:rsid w:val="003D46E1"/>
  </w:style>
  <w:style w:type="paragraph" w:styleId="Header">
    <w:name w:val="header"/>
    <w:basedOn w:val="Normal"/>
    <w:link w:val="HeaderChar"/>
    <w:rsid w:val="00F96160"/>
    <w:pPr>
      <w:tabs>
        <w:tab w:val="center" w:pos="4680"/>
        <w:tab w:val="right" w:pos="9360"/>
      </w:tabs>
    </w:pPr>
  </w:style>
  <w:style w:type="character" w:customStyle="1" w:styleId="HeaderChar">
    <w:name w:val="Header Char"/>
    <w:link w:val="Header"/>
    <w:rsid w:val="00F96160"/>
    <w:rPr>
      <w:rFonts w:ascii="CG Times" w:hAnsi="CG Times" w:cs="CG Times"/>
      <w:sz w:val="24"/>
      <w:szCs w:val="24"/>
    </w:rPr>
  </w:style>
  <w:style w:type="paragraph" w:styleId="ListParagraph">
    <w:name w:val="List Paragraph"/>
    <w:basedOn w:val="Normal"/>
    <w:uiPriority w:val="34"/>
    <w:qFormat/>
    <w:rsid w:val="005C7BD8"/>
    <w:pPr>
      <w:ind w:left="720"/>
    </w:pPr>
  </w:style>
  <w:style w:type="paragraph" w:styleId="FootnoteText">
    <w:name w:val="footnote text"/>
    <w:basedOn w:val="Normal"/>
    <w:link w:val="FootnoteTextChar"/>
    <w:rsid w:val="007B2168"/>
    <w:pPr>
      <w:autoSpaceDE/>
      <w:autoSpaceDN/>
    </w:pPr>
    <w:rPr>
      <w:rFonts w:ascii="Times New Roman" w:hAnsi="Times New Roman" w:cs="Times New Roman"/>
      <w:sz w:val="20"/>
      <w:szCs w:val="20"/>
    </w:rPr>
  </w:style>
  <w:style w:type="character" w:customStyle="1" w:styleId="FootnoteTextChar">
    <w:name w:val="Footnote Text Char"/>
    <w:basedOn w:val="DefaultParagraphFont"/>
    <w:link w:val="FootnoteText"/>
    <w:rsid w:val="007B2168"/>
  </w:style>
  <w:style w:type="character" w:styleId="FootnoteReference">
    <w:name w:val="footnote reference"/>
    <w:basedOn w:val="DefaultParagraphFont"/>
    <w:rsid w:val="007B216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9C4"/>
    <w:pPr>
      <w:autoSpaceDE w:val="0"/>
      <w:autoSpaceDN w:val="0"/>
    </w:pPr>
    <w:rPr>
      <w:rFonts w:ascii="CG Times" w:hAnsi="CG Times" w:cs="CG Times"/>
      <w:sz w:val="24"/>
      <w:szCs w:val="24"/>
    </w:rPr>
  </w:style>
  <w:style w:type="paragraph" w:styleId="Heading4">
    <w:name w:val="heading 4"/>
    <w:basedOn w:val="Normal"/>
    <w:qFormat/>
    <w:rsid w:val="00101A48"/>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109C4"/>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1D2AE7"/>
    <w:pPr>
      <w:tabs>
        <w:tab w:val="center" w:pos="4320"/>
        <w:tab w:val="right" w:pos="8640"/>
      </w:tabs>
    </w:pPr>
  </w:style>
  <w:style w:type="character" w:styleId="PageNumber">
    <w:name w:val="page number"/>
    <w:basedOn w:val="DefaultParagraphFont"/>
    <w:rsid w:val="001D2AE7"/>
  </w:style>
  <w:style w:type="paragraph" w:styleId="NormalWeb">
    <w:name w:val="Normal (Web)"/>
    <w:basedOn w:val="Normal"/>
    <w:rsid w:val="00101A48"/>
    <w:pPr>
      <w:autoSpaceDE/>
      <w:autoSpaceDN/>
      <w:spacing w:before="100" w:beforeAutospacing="1" w:after="100" w:afterAutospacing="1"/>
    </w:pPr>
    <w:rPr>
      <w:rFonts w:ascii="Times New Roman" w:hAnsi="Times New Roman" w:cs="Times New Roman"/>
    </w:rPr>
  </w:style>
  <w:style w:type="paragraph" w:styleId="EndnoteText">
    <w:name w:val="endnote text"/>
    <w:basedOn w:val="Normal"/>
    <w:semiHidden/>
    <w:rsid w:val="003D46E1"/>
  </w:style>
  <w:style w:type="paragraph" w:styleId="Header">
    <w:name w:val="header"/>
    <w:basedOn w:val="Normal"/>
    <w:link w:val="HeaderChar"/>
    <w:rsid w:val="00F96160"/>
    <w:pPr>
      <w:tabs>
        <w:tab w:val="center" w:pos="4680"/>
        <w:tab w:val="right" w:pos="9360"/>
      </w:tabs>
    </w:pPr>
  </w:style>
  <w:style w:type="character" w:customStyle="1" w:styleId="HeaderChar">
    <w:name w:val="Header Char"/>
    <w:link w:val="Header"/>
    <w:rsid w:val="00F96160"/>
    <w:rPr>
      <w:rFonts w:ascii="CG Times" w:hAnsi="CG Times" w:cs="CG Times"/>
      <w:sz w:val="24"/>
      <w:szCs w:val="24"/>
    </w:rPr>
  </w:style>
  <w:style w:type="paragraph" w:styleId="ListParagraph">
    <w:name w:val="List Paragraph"/>
    <w:basedOn w:val="Normal"/>
    <w:uiPriority w:val="34"/>
    <w:qFormat/>
    <w:rsid w:val="005C7BD8"/>
    <w:pPr>
      <w:ind w:left="720"/>
    </w:pPr>
  </w:style>
  <w:style w:type="paragraph" w:styleId="FootnoteText">
    <w:name w:val="footnote text"/>
    <w:basedOn w:val="Normal"/>
    <w:link w:val="FootnoteTextChar"/>
    <w:rsid w:val="007B2168"/>
    <w:pPr>
      <w:autoSpaceDE/>
      <w:autoSpaceDN/>
    </w:pPr>
    <w:rPr>
      <w:rFonts w:ascii="Times New Roman" w:hAnsi="Times New Roman" w:cs="Times New Roman"/>
      <w:sz w:val="20"/>
      <w:szCs w:val="20"/>
    </w:rPr>
  </w:style>
  <w:style w:type="character" w:customStyle="1" w:styleId="FootnoteTextChar">
    <w:name w:val="Footnote Text Char"/>
    <w:basedOn w:val="DefaultParagraphFont"/>
    <w:link w:val="FootnoteText"/>
    <w:rsid w:val="007B2168"/>
  </w:style>
  <w:style w:type="character" w:styleId="FootnoteReference">
    <w:name w:val="footnote reference"/>
    <w:basedOn w:val="DefaultParagraphFont"/>
    <w:rsid w:val="007B21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2205588">
      <w:bodyDiv w:val="1"/>
      <w:marLeft w:val="0"/>
      <w:marRight w:val="0"/>
      <w:marTop w:val="0"/>
      <w:marBottom w:val="0"/>
      <w:divBdr>
        <w:top w:val="none" w:sz="0" w:space="0" w:color="auto"/>
        <w:left w:val="none" w:sz="0" w:space="0" w:color="auto"/>
        <w:bottom w:val="none" w:sz="0" w:space="0" w:color="auto"/>
        <w:right w:val="none" w:sz="0" w:space="0" w:color="auto"/>
      </w:divBdr>
      <w:divsChild>
        <w:div w:id="12029363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FB97AC-C343-4FAF-932B-CE19F8CE2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2413</Words>
  <Characters>13755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Commisison</Company>
  <LinksUpToDate>false</LinksUpToDate>
  <CharactersWithSpaces>16136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Haas, Steve</cp:lastModifiedBy>
  <cp:revision>10</cp:revision>
  <cp:lastPrinted>2011-03-29T13:14:00Z</cp:lastPrinted>
  <dcterms:created xsi:type="dcterms:W3CDTF">2016-01-13T13:53:00Z</dcterms:created>
  <dcterms:modified xsi:type="dcterms:W3CDTF">2016-01-20T19:47:00Z</dcterms:modified>
</cp:coreProperties>
</file>