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Default="00E22703" w:rsidP="00555AB2">
      <w:pPr>
        <w:rPr>
          <w:bCs/>
        </w:rPr>
      </w:pPr>
    </w:p>
    <w:p w:rsidR="005162C3" w:rsidRPr="00550B34" w:rsidRDefault="005162C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E17942">
        <w:rPr>
          <w:bCs/>
          <w:color w:val="000000"/>
        </w:rPr>
        <w:t>2427655</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E17942" w:rsidP="00D65D31">
      <w:pPr>
        <w:widowControl w:val="0"/>
        <w:adjustRightInd w:val="0"/>
        <w:rPr>
          <w:bCs/>
          <w:color w:val="000000"/>
        </w:rPr>
      </w:pPr>
      <w:r>
        <w:rPr>
          <w:bCs/>
          <w:color w:val="000000"/>
        </w:rPr>
        <w:t>Blue Pilot Energy,</w:t>
      </w:r>
      <w:r w:rsidR="00897507">
        <w:rPr>
          <w:bCs/>
          <w:color w:val="000000"/>
        </w:rPr>
        <w:t xml:space="preserve"> LLC</w:t>
      </w:r>
      <w:r w:rsidR="00897507">
        <w:rPr>
          <w:bCs/>
          <w:color w:val="000000"/>
        </w:rPr>
        <w:tab/>
      </w:r>
      <w:r w:rsidR="00897507">
        <w:rPr>
          <w:bCs/>
          <w:color w:val="000000"/>
        </w:rPr>
        <w:tab/>
      </w:r>
      <w:r>
        <w:rPr>
          <w:bCs/>
          <w:color w:val="000000"/>
        </w:rPr>
        <w:tab/>
      </w:r>
      <w:r>
        <w:rPr>
          <w:bCs/>
          <w:color w:val="000000"/>
        </w:rPr>
        <w:tab/>
      </w:r>
      <w:r w:rsidR="00D65D31" w:rsidRPr="00D65D31">
        <w:rPr>
          <w:bCs/>
          <w:color w:val="000000"/>
        </w:rPr>
        <w:t>:</w:t>
      </w:r>
    </w:p>
    <w:p w:rsidR="00D65D31" w:rsidRPr="00D65D31" w:rsidRDefault="00D65D31" w:rsidP="00D65D31">
      <w:pPr>
        <w:tabs>
          <w:tab w:val="left" w:pos="-720"/>
          <w:tab w:val="left" w:pos="5040"/>
        </w:tabs>
        <w:suppressAutoHyphens/>
        <w:jc w:val="both"/>
        <w:rPr>
          <w:spacing w:val="-3"/>
        </w:rPr>
      </w:pPr>
    </w:p>
    <w:p w:rsidR="0062545F" w:rsidRDefault="0062545F" w:rsidP="0062545F">
      <w:pPr>
        <w:tabs>
          <w:tab w:val="left" w:pos="-720"/>
        </w:tabs>
        <w:suppressAutoHyphens/>
        <w:rPr>
          <w:spacing w:val="-3"/>
        </w:rPr>
      </w:pPr>
    </w:p>
    <w:p w:rsidR="005162C3" w:rsidRPr="00550B34" w:rsidRDefault="005162C3" w:rsidP="0062545F">
      <w:pPr>
        <w:tabs>
          <w:tab w:val="left" w:pos="-720"/>
        </w:tabs>
        <w:suppressAutoHyphens/>
        <w:rPr>
          <w:spacing w:val="-3"/>
        </w:rPr>
      </w:pPr>
    </w:p>
    <w:p w:rsidR="00992359" w:rsidRDefault="0093238A" w:rsidP="00A478F2">
      <w:pPr>
        <w:jc w:val="center"/>
        <w:rPr>
          <w:b/>
          <w:u w:val="single"/>
        </w:rPr>
      </w:pPr>
      <w:r>
        <w:rPr>
          <w:b/>
          <w:u w:val="single"/>
        </w:rPr>
        <w:t>ORDER</w:t>
      </w:r>
      <w:r w:rsidR="00DF7D8C">
        <w:rPr>
          <w:b/>
          <w:u w:val="single"/>
        </w:rPr>
        <w:t xml:space="preserve"> </w:t>
      </w:r>
      <w:r w:rsidR="00992359">
        <w:rPr>
          <w:b/>
          <w:u w:val="single"/>
        </w:rPr>
        <w:t xml:space="preserve">DENYING BLUE PILOT ENERGY, LLC’S </w:t>
      </w:r>
    </w:p>
    <w:p w:rsidR="0093238A" w:rsidRPr="00A478F2" w:rsidRDefault="00992359" w:rsidP="00A478F2">
      <w:pPr>
        <w:jc w:val="center"/>
        <w:rPr>
          <w:b/>
          <w:u w:val="single"/>
        </w:rPr>
      </w:pPr>
      <w:r>
        <w:rPr>
          <w:b/>
          <w:u w:val="single"/>
        </w:rPr>
        <w:t>PETITION FOR CERTIFICATION</w:t>
      </w:r>
    </w:p>
    <w:p w:rsidR="00B81993" w:rsidRDefault="00B81993" w:rsidP="005162C3">
      <w:pPr>
        <w:widowControl w:val="0"/>
        <w:adjustRightInd w:val="0"/>
        <w:jc w:val="center"/>
        <w:rPr>
          <w:bCs/>
          <w:color w:val="000000"/>
        </w:rPr>
      </w:pPr>
    </w:p>
    <w:p w:rsidR="005162C3" w:rsidRDefault="005162C3" w:rsidP="005162C3">
      <w:pPr>
        <w:widowControl w:val="0"/>
        <w:adjustRightInd w:val="0"/>
        <w:jc w:val="center"/>
        <w:rPr>
          <w:bCs/>
          <w:color w:val="000000"/>
        </w:rPr>
      </w:pPr>
    </w:p>
    <w:p w:rsidR="00793D1C" w:rsidRDefault="00897507" w:rsidP="005162C3">
      <w:pPr>
        <w:adjustRightInd w:val="0"/>
        <w:spacing w:line="360" w:lineRule="auto"/>
        <w:ind w:firstLine="1440"/>
        <w:rPr>
          <w:bCs/>
          <w:color w:val="000000"/>
        </w:rPr>
      </w:pPr>
      <w:r w:rsidRPr="00AA4292">
        <w:rPr>
          <w:bCs/>
          <w:color w:val="000000"/>
        </w:rPr>
        <w:t xml:space="preserve">On </w:t>
      </w:r>
      <w:r w:rsidR="00992359">
        <w:rPr>
          <w:bCs/>
          <w:color w:val="000000"/>
        </w:rPr>
        <w:t xml:space="preserve">or about </w:t>
      </w:r>
      <w:r w:rsidR="00793D1C">
        <w:rPr>
          <w:bCs/>
          <w:color w:val="000000"/>
        </w:rPr>
        <w:t xml:space="preserve">January </w:t>
      </w:r>
      <w:r w:rsidR="00992359">
        <w:rPr>
          <w:bCs/>
          <w:color w:val="000000"/>
        </w:rPr>
        <w:t>14</w:t>
      </w:r>
      <w:r w:rsidR="00793D1C">
        <w:rPr>
          <w:bCs/>
          <w:color w:val="000000"/>
        </w:rPr>
        <w:t>, 2016,</w:t>
      </w:r>
      <w:r w:rsidR="002B214D">
        <w:rPr>
          <w:bCs/>
          <w:color w:val="000000"/>
        </w:rPr>
        <w:t xml:space="preserve"> </w:t>
      </w:r>
      <w:r w:rsidR="00992359">
        <w:rPr>
          <w:bCs/>
          <w:color w:val="000000"/>
        </w:rPr>
        <w:t xml:space="preserve">we issued an Order granting </w:t>
      </w:r>
      <w:r w:rsidR="00C610DB" w:rsidRPr="00AA4292">
        <w:rPr>
          <w:bCs/>
          <w:color w:val="000000"/>
        </w:rPr>
        <w:t xml:space="preserve">the Commonwealth of Pennsylvania, by Attorney General Kathleen G. Kane, </w:t>
      </w:r>
      <w:r w:rsidR="00643447">
        <w:rPr>
          <w:bCs/>
          <w:color w:val="000000"/>
        </w:rPr>
        <w:t>t</w:t>
      </w:r>
      <w:r w:rsidR="00C610DB" w:rsidRPr="00AA4292">
        <w:rPr>
          <w:bCs/>
          <w:color w:val="000000"/>
        </w:rPr>
        <w:t>hrough the Bureau of Consumer Protection (OAG)</w:t>
      </w:r>
      <w:r w:rsidR="00777F03">
        <w:rPr>
          <w:bCs/>
          <w:color w:val="000000"/>
        </w:rPr>
        <w:t>,</w:t>
      </w:r>
      <w:r w:rsidR="00C610DB" w:rsidRPr="00AA4292">
        <w:rPr>
          <w:bCs/>
          <w:color w:val="000000"/>
        </w:rPr>
        <w:t xml:space="preserve"> and Tanya J. McCloskey, Acting Consumer Advocate (OCA) (collectively referred to as “the Joint Complainants”) </w:t>
      </w:r>
      <w:r w:rsidR="002B214D">
        <w:rPr>
          <w:bCs/>
          <w:color w:val="000000"/>
        </w:rPr>
        <w:t>Motion to Compel Responses to Joint Complainants’ Interrogatories Set XI</w:t>
      </w:r>
      <w:r w:rsidR="0042117A">
        <w:rPr>
          <w:bCs/>
          <w:color w:val="000000"/>
        </w:rPr>
        <w:t>I</w:t>
      </w:r>
      <w:r w:rsidR="00793D1C">
        <w:rPr>
          <w:bCs/>
          <w:color w:val="000000"/>
        </w:rPr>
        <w:t xml:space="preserve">I </w:t>
      </w:r>
      <w:r w:rsidR="002B214D">
        <w:rPr>
          <w:bCs/>
          <w:color w:val="000000"/>
        </w:rPr>
        <w:t xml:space="preserve">in this proceeding.  </w:t>
      </w:r>
      <w:r w:rsidR="00793D1C">
        <w:rPr>
          <w:bCs/>
          <w:color w:val="000000"/>
        </w:rPr>
        <w:t xml:space="preserve">The </w:t>
      </w:r>
      <w:r w:rsidR="00C04EF5">
        <w:rPr>
          <w:bCs/>
          <w:color w:val="000000"/>
        </w:rPr>
        <w:t>Interrogatories</w:t>
      </w:r>
      <w:r w:rsidR="00793D1C">
        <w:rPr>
          <w:bCs/>
          <w:color w:val="000000"/>
        </w:rPr>
        <w:t xml:space="preserve">/Requests for Production of Documents request information pertaining to Blue Pilot’s security bond, revocation of cancellation of service, its PJM status, and gross receipts taxes.  </w:t>
      </w:r>
      <w:r w:rsidR="00992359">
        <w:rPr>
          <w:bCs/>
          <w:color w:val="000000"/>
        </w:rPr>
        <w:t xml:space="preserve">The Order compelled Respondent to provide responses within five (5) days of the date of entry of the Order.  </w:t>
      </w:r>
    </w:p>
    <w:p w:rsidR="00992359" w:rsidRDefault="00992359" w:rsidP="005162C3">
      <w:pPr>
        <w:adjustRightInd w:val="0"/>
        <w:spacing w:line="360" w:lineRule="auto"/>
        <w:ind w:firstLine="1440"/>
        <w:rPr>
          <w:bCs/>
          <w:color w:val="000000"/>
        </w:rPr>
      </w:pPr>
    </w:p>
    <w:p w:rsidR="00547448" w:rsidRDefault="00992359" w:rsidP="005162C3">
      <w:pPr>
        <w:adjustRightInd w:val="0"/>
        <w:spacing w:line="360" w:lineRule="auto"/>
        <w:ind w:firstLine="1440"/>
      </w:pPr>
      <w:r>
        <w:rPr>
          <w:bCs/>
          <w:color w:val="000000"/>
        </w:rPr>
        <w:t xml:space="preserve">Thereafter, on </w:t>
      </w:r>
      <w:r>
        <w:t xml:space="preserve">January 19, 2016, Blue Pilot filed a Petition for Certification to seek interlocutory review of the ALJs’ Order Granting Motion to Compel Responses to Set XIII.  </w:t>
      </w:r>
      <w:r w:rsidR="00547448">
        <w:t xml:space="preserve">ALJ Barnes e-mailed the parties the following message on January 20, 2016. </w:t>
      </w:r>
    </w:p>
    <w:p w:rsidR="00547448" w:rsidRDefault="00547448" w:rsidP="00547448">
      <w:pPr>
        <w:spacing w:before="100" w:beforeAutospacing="1" w:after="100" w:afterAutospacing="1"/>
        <w:ind w:left="720" w:right="720"/>
      </w:pPr>
      <w:r w:rsidRPr="00547448">
        <w:t xml:space="preserve">There is no notice to plead attached to Blue Pilot Energy, LLC’s Petition for Certification.  However, Section 5.304(d) allows a responsive brief to be filed within 7 days.  Given the fact that hearings will begin on February 3, 2016, we would like to shorten the time period for any responses.  All responses to Blue Pilot Energy, LLC’s Petition for Certification are due by close of business </w:t>
      </w:r>
      <w:r w:rsidRPr="00547448">
        <w:rPr>
          <w:b/>
          <w:bCs/>
        </w:rPr>
        <w:t>Friday, January 2</w:t>
      </w:r>
      <w:r w:rsidRPr="00547448">
        <w:rPr>
          <w:b/>
          <w:bCs/>
          <w:color w:val="1F497D"/>
        </w:rPr>
        <w:t>2</w:t>
      </w:r>
      <w:r w:rsidRPr="00547448">
        <w:rPr>
          <w:b/>
          <w:bCs/>
        </w:rPr>
        <w:t>, 2016</w:t>
      </w:r>
      <w:r w:rsidRPr="00547448">
        <w:t>.  We will rule on the petition shortly thereafter pursuant to Section 5.304(e).  Thank you.</w:t>
      </w:r>
    </w:p>
    <w:p w:rsidR="00547448" w:rsidRDefault="00547448" w:rsidP="005162C3">
      <w:pPr>
        <w:adjustRightInd w:val="0"/>
        <w:spacing w:line="360" w:lineRule="auto"/>
        <w:ind w:firstLine="1440"/>
      </w:pPr>
      <w:r>
        <w:lastRenderedPageBreak/>
        <w:t xml:space="preserve">The parties filed briefs in support of their positions on January 22, 2016, respectively.  This petition is ripe for a decision. </w:t>
      </w:r>
    </w:p>
    <w:p w:rsidR="00547448" w:rsidRPr="00547448" w:rsidRDefault="00547448" w:rsidP="00547448">
      <w:pPr>
        <w:spacing w:before="100" w:beforeAutospacing="1" w:after="100" w:afterAutospacing="1"/>
        <w:rPr>
          <w:b/>
          <w:bCs/>
        </w:rPr>
      </w:pPr>
      <w:r>
        <w:rPr>
          <w:b/>
          <w:bCs/>
          <w:sz w:val="27"/>
          <w:szCs w:val="27"/>
        </w:rPr>
        <w:tab/>
      </w:r>
      <w:r w:rsidRPr="00547448">
        <w:rPr>
          <w:b/>
          <w:bCs/>
        </w:rPr>
        <w:tab/>
        <w:t>§ 5.304. Interlocutory review of discovery matters.</w:t>
      </w:r>
    </w:p>
    <w:p w:rsidR="00547448" w:rsidRPr="00547448" w:rsidRDefault="00547448" w:rsidP="00547448">
      <w:pPr>
        <w:spacing w:before="100" w:beforeAutospacing="1" w:after="100" w:afterAutospacing="1"/>
      </w:pPr>
      <w:r w:rsidRPr="00547448">
        <w:t> (a)  </w:t>
      </w:r>
      <w:r w:rsidRPr="00547448">
        <w:rPr>
          <w:i/>
          <w:iCs/>
        </w:rPr>
        <w:t>General</w:t>
      </w:r>
      <w:r w:rsidRPr="00547448">
        <w:t xml:space="preserve">. Rulings of presiding officers on discovery are not subject to interlocutory review unless one or more of the following apply: </w:t>
      </w:r>
    </w:p>
    <w:p w:rsidR="00547448" w:rsidRPr="00547448" w:rsidRDefault="00547448" w:rsidP="00547448">
      <w:pPr>
        <w:spacing w:before="100" w:beforeAutospacing="1" w:after="100" w:afterAutospacing="1"/>
      </w:pPr>
      <w:r w:rsidRPr="00547448">
        <w:t xml:space="preserve">   (1)  Interlocutory review is ordered by the Commission. </w:t>
      </w:r>
    </w:p>
    <w:p w:rsidR="00547448" w:rsidRPr="00547448" w:rsidRDefault="00547448" w:rsidP="00547448">
      <w:pPr>
        <w:spacing w:before="100" w:beforeAutospacing="1" w:after="100" w:afterAutospacing="1"/>
      </w:pPr>
      <w:r w:rsidRPr="00547448">
        <w:t xml:space="preserve">   (2)  Interlocutory review is certified by the presiding officer. </w:t>
      </w:r>
    </w:p>
    <w:p w:rsidR="00547448" w:rsidRPr="00547448" w:rsidRDefault="00547448" w:rsidP="00547448">
      <w:pPr>
        <w:spacing w:before="100" w:beforeAutospacing="1" w:after="100" w:afterAutospacing="1"/>
      </w:pPr>
      <w:r w:rsidRPr="00547448">
        <w:t xml:space="preserve">   (3)  The ruling has as its subject matter the deposing of a Commissioner or Commission employee. </w:t>
      </w:r>
    </w:p>
    <w:p w:rsidR="00547448" w:rsidRPr="00547448" w:rsidRDefault="00547448" w:rsidP="00547448">
      <w:pPr>
        <w:spacing w:before="100" w:beforeAutospacing="1" w:after="100" w:afterAutospacing="1"/>
      </w:pPr>
      <w:r w:rsidRPr="00547448">
        <w:t> (b)  </w:t>
      </w:r>
      <w:r w:rsidRPr="00547448">
        <w:rPr>
          <w:i/>
          <w:iCs/>
        </w:rPr>
        <w:t>Standard for certification</w:t>
      </w:r>
      <w:r w:rsidRPr="00547448">
        <w:t xml:space="preserve">. A presiding officer may certify that a discovery ruling is appropriate for interlocutory review when the ruling involves an important question of law or policy that should be resolved immediately by the Commission. </w:t>
      </w:r>
    </w:p>
    <w:p w:rsidR="00547448" w:rsidRPr="00547448" w:rsidRDefault="00547448" w:rsidP="00547448">
      <w:pPr>
        <w:spacing w:before="100" w:beforeAutospacing="1" w:after="100" w:afterAutospacing="1"/>
      </w:pPr>
      <w:r w:rsidRPr="00547448">
        <w:t> (c)  </w:t>
      </w:r>
      <w:r w:rsidRPr="00547448">
        <w:rPr>
          <w:i/>
          <w:iCs/>
        </w:rPr>
        <w:t>Petition for certification</w:t>
      </w:r>
      <w:r w:rsidRPr="00547448">
        <w:t xml:space="preserve">. A petition for interlocutory review of a presiding officer’s ruling on discovery must: </w:t>
      </w:r>
    </w:p>
    <w:p w:rsidR="00547448" w:rsidRPr="00547448" w:rsidRDefault="00547448" w:rsidP="00547448">
      <w:pPr>
        <w:spacing w:before="100" w:beforeAutospacing="1" w:after="100" w:afterAutospacing="1"/>
      </w:pPr>
      <w:r w:rsidRPr="00547448">
        <w:t xml:space="preserve">   (1)  Be filed within 3 days of the ruling. </w:t>
      </w:r>
    </w:p>
    <w:p w:rsidR="00547448" w:rsidRPr="00547448" w:rsidRDefault="00547448" w:rsidP="00547448">
      <w:pPr>
        <w:spacing w:before="100" w:beforeAutospacing="1" w:after="100" w:afterAutospacing="1"/>
      </w:pPr>
      <w:r w:rsidRPr="00547448">
        <w:t xml:space="preserve">   (2)  Be in writing. </w:t>
      </w:r>
    </w:p>
    <w:p w:rsidR="00547448" w:rsidRPr="00547448" w:rsidRDefault="00547448" w:rsidP="00547448">
      <w:pPr>
        <w:spacing w:before="100" w:beforeAutospacing="1" w:after="100" w:afterAutospacing="1"/>
      </w:pPr>
      <w:r w:rsidRPr="00547448">
        <w:t xml:space="preserve">   (3)  State the question to be certified and the reasons why interlocutory review will prevent substantial prejudice or expedite the conduct of the proceedings. </w:t>
      </w:r>
    </w:p>
    <w:p w:rsidR="00547448" w:rsidRPr="00547448" w:rsidRDefault="00547448" w:rsidP="00547448">
      <w:pPr>
        <w:spacing w:before="100" w:beforeAutospacing="1" w:after="100" w:afterAutospacing="1"/>
      </w:pPr>
      <w:r w:rsidRPr="00547448">
        <w:t xml:space="preserve">   (4)  Be no more than 3 pages in length. </w:t>
      </w:r>
    </w:p>
    <w:p w:rsidR="00547448" w:rsidRPr="00547448" w:rsidRDefault="00547448" w:rsidP="00547448">
      <w:pPr>
        <w:spacing w:before="100" w:beforeAutospacing="1" w:after="100" w:afterAutospacing="1"/>
      </w:pPr>
      <w:r w:rsidRPr="00547448">
        <w:t xml:space="preserve">   (5)  Be filed with the Secretary and served on all parties and the presiding officer. </w:t>
      </w:r>
    </w:p>
    <w:p w:rsidR="00547448" w:rsidRPr="00547448" w:rsidRDefault="00547448" w:rsidP="00547448">
      <w:pPr>
        <w:spacing w:before="100" w:beforeAutospacing="1" w:after="100" w:afterAutospacing="1"/>
      </w:pPr>
      <w:r w:rsidRPr="00547448">
        <w:t> (d)  </w:t>
      </w:r>
      <w:r w:rsidRPr="00547448">
        <w:rPr>
          <w:i/>
          <w:iCs/>
        </w:rPr>
        <w:t>Responsive brief</w:t>
      </w:r>
      <w:r w:rsidRPr="00547448">
        <w:t xml:space="preserve">. A party may file a responsive brief within 7 days of a request for certification, which: </w:t>
      </w:r>
    </w:p>
    <w:p w:rsidR="00547448" w:rsidRPr="00547448" w:rsidRDefault="00547448" w:rsidP="00547448">
      <w:pPr>
        <w:spacing w:before="100" w:beforeAutospacing="1" w:after="100" w:afterAutospacing="1"/>
      </w:pPr>
      <w:r w:rsidRPr="00547448">
        <w:t xml:space="preserve">   (1)  Either supports or opposes certification. </w:t>
      </w:r>
    </w:p>
    <w:p w:rsidR="00547448" w:rsidRPr="00547448" w:rsidRDefault="00547448" w:rsidP="00547448">
      <w:pPr>
        <w:spacing w:before="100" w:beforeAutospacing="1" w:after="100" w:afterAutospacing="1"/>
      </w:pPr>
      <w:r w:rsidRPr="00547448">
        <w:t xml:space="preserve">   (2)  Addresses the </w:t>
      </w:r>
      <w:r w:rsidR="00535769" w:rsidRPr="00547448">
        <w:t>merit of the question for which certification is</w:t>
      </w:r>
      <w:r w:rsidRPr="00547448">
        <w:t xml:space="preserve"> requested. </w:t>
      </w:r>
    </w:p>
    <w:p w:rsidR="00547448" w:rsidRPr="00547448" w:rsidRDefault="00547448" w:rsidP="00547448">
      <w:pPr>
        <w:spacing w:before="100" w:beforeAutospacing="1" w:after="100" w:afterAutospacing="1"/>
      </w:pPr>
      <w:r w:rsidRPr="00547448">
        <w:t xml:space="preserve">   (3)  Addresses whether a stay of proceedings is required to protect the substantial rights of a party. </w:t>
      </w:r>
    </w:p>
    <w:p w:rsidR="00547448" w:rsidRPr="00547448" w:rsidRDefault="00547448" w:rsidP="00547448">
      <w:pPr>
        <w:spacing w:before="100" w:beforeAutospacing="1" w:after="100" w:afterAutospacing="1"/>
      </w:pPr>
      <w:r w:rsidRPr="00547448">
        <w:t xml:space="preserve">   (4)  Does not exceed 15 pages. </w:t>
      </w:r>
    </w:p>
    <w:p w:rsidR="00547448" w:rsidRPr="00547448" w:rsidRDefault="00547448" w:rsidP="00547448">
      <w:pPr>
        <w:spacing w:before="100" w:beforeAutospacing="1" w:after="100" w:afterAutospacing="1"/>
      </w:pPr>
      <w:r w:rsidRPr="00547448">
        <w:lastRenderedPageBreak/>
        <w:t> (e)  </w:t>
      </w:r>
      <w:r w:rsidRPr="00547448">
        <w:rPr>
          <w:i/>
          <w:iCs/>
        </w:rPr>
        <w:t>Presiding officer’s decision</w:t>
      </w:r>
      <w:r w:rsidRPr="00547448">
        <w:t xml:space="preserve">. The presiding officer will announce the decision in writing or orally on the record within 5 days of the deadline for filing responsive briefs. The presiding officer’s decision will include the reasons why certification has been granted or denied and whether a stay of the proceedings has been granted. </w:t>
      </w:r>
    </w:p>
    <w:p w:rsidR="00547448" w:rsidRPr="00547448" w:rsidRDefault="00547448" w:rsidP="00547448">
      <w:pPr>
        <w:spacing w:before="100" w:beforeAutospacing="1" w:after="100" w:afterAutospacing="1"/>
      </w:pPr>
      <w:r w:rsidRPr="00547448">
        <w:t xml:space="preserve">   (1)  If the presiding officer denies the request for certification, no further action is required of the presiding officer. </w:t>
      </w:r>
    </w:p>
    <w:p w:rsidR="00547448" w:rsidRPr="00547448" w:rsidRDefault="00547448" w:rsidP="00547448">
      <w:pPr>
        <w:spacing w:before="100" w:beforeAutospacing="1" w:after="100" w:afterAutospacing="1"/>
      </w:pPr>
      <w:r w:rsidRPr="00547448">
        <w:t xml:space="preserve">   (2)  If the presiding officer’s decision is to grant the request for certification, the presiding officer will serve to each Commissioner the certified question within 5 days of the announcement of the decision. The presiding officer will include the reasons justifying certification, rulings on the certified question and extracts from the record that will assist the Commission in reaching a decision. </w:t>
      </w:r>
    </w:p>
    <w:p w:rsidR="00547448" w:rsidRPr="00547448" w:rsidRDefault="00547448" w:rsidP="00547448">
      <w:bookmarkStart w:id="0" w:name="5.304."/>
      <w:bookmarkEnd w:id="0"/>
      <w:r w:rsidRPr="00547448">
        <w:t>52 Pa. Code § 5.304.</w:t>
      </w:r>
    </w:p>
    <w:p w:rsidR="00992359" w:rsidRPr="00547448" w:rsidRDefault="00992359" w:rsidP="00547448">
      <w:pPr>
        <w:widowControl w:val="0"/>
        <w:adjustRightInd w:val="0"/>
        <w:spacing w:line="360" w:lineRule="auto"/>
      </w:pPr>
    </w:p>
    <w:p w:rsidR="00992359" w:rsidRDefault="00992359" w:rsidP="005162C3">
      <w:pPr>
        <w:adjustRightInd w:val="0"/>
        <w:spacing w:line="360" w:lineRule="auto"/>
        <w:ind w:firstLine="1440"/>
        <w:rPr>
          <w:bCs/>
          <w:color w:val="000000"/>
        </w:rPr>
      </w:pPr>
      <w:r>
        <w:t>A discovery order will not be certified for interlocutory review unless the ruling involves “</w:t>
      </w:r>
      <w:r w:rsidRPr="00E84969">
        <w:t>an important question of law or policy that should be resolved immediately by the Commission</w:t>
      </w:r>
      <w:r>
        <w:t xml:space="preserve">.”  </w:t>
      </w:r>
      <w:r>
        <w:rPr>
          <w:u w:val="single"/>
        </w:rPr>
        <w:t>See</w:t>
      </w:r>
      <w:r>
        <w:t xml:space="preserve"> 52 Pa. Code § 5.304(b).  This standard is not met unless the discovery ruling involves compelling circumstances that cannot be remedied in the normal course of Commission review after an initial decision is issued.  </w:t>
      </w:r>
      <w:r>
        <w:rPr>
          <w:u w:val="single"/>
        </w:rPr>
        <w:t>See</w:t>
      </w:r>
      <w:r>
        <w:t xml:space="preserve"> </w:t>
      </w:r>
      <w:r>
        <w:rPr>
          <w:u w:val="single"/>
        </w:rPr>
        <w:t>Pa. PUC v. Dauphin Consolidated Water Supply Co.</w:t>
      </w:r>
      <w:r>
        <w:t>, 65 Pa. PUC 12, 15-16 (Aug. 21, 1987)</w:t>
      </w:r>
      <w:r w:rsidR="00A9391F">
        <w:t xml:space="preserve"> (</w:t>
      </w:r>
      <w:r w:rsidR="00A9391F" w:rsidRPr="00A9391F">
        <w:rPr>
          <w:u w:val="single"/>
        </w:rPr>
        <w:t>DCWSC</w:t>
      </w:r>
      <w:r w:rsidR="00A9391F">
        <w:rPr>
          <w:u w:val="single"/>
        </w:rPr>
        <w:t xml:space="preserve"> Order</w:t>
      </w:r>
      <w:r w:rsidR="00A9391F">
        <w:t xml:space="preserve">). </w:t>
      </w:r>
    </w:p>
    <w:p w:rsidR="00793D1C" w:rsidRDefault="00793D1C" w:rsidP="005162C3">
      <w:pPr>
        <w:adjustRightInd w:val="0"/>
        <w:spacing w:line="360" w:lineRule="auto"/>
        <w:ind w:firstLine="1440"/>
        <w:rPr>
          <w:bCs/>
          <w:color w:val="000000"/>
        </w:rPr>
      </w:pPr>
    </w:p>
    <w:p w:rsidR="00A9391F" w:rsidRDefault="00C04EF5" w:rsidP="005162C3">
      <w:pPr>
        <w:spacing w:line="360" w:lineRule="auto"/>
        <w:ind w:firstLine="720"/>
        <w:contextualSpacing/>
      </w:pPr>
      <w:r>
        <w:rPr>
          <w:bCs/>
          <w:color w:val="000000"/>
        </w:rPr>
        <w:tab/>
      </w:r>
      <w:r w:rsidR="00A9391F">
        <w:t xml:space="preserve">Specifically, in the </w:t>
      </w:r>
      <w:r w:rsidR="00A9391F">
        <w:rPr>
          <w:u w:val="single"/>
        </w:rPr>
        <w:t>DCWSC Order</w:t>
      </w:r>
      <w:r w:rsidR="00A9391F">
        <w:t xml:space="preserve">, Dauphin Consolidated Water Supply Company (DCWSC) filed a Petition for Interlocutory Review, in which it sought review and reversal of an ALJ ruling granting a Motion to Compel Discovery Responses.  DCWSC argued that the discovery requests went beyond the limited scope of remand and reflect an attempt to inappropriately relitigate issues on remand, which had already been twice rejected by the Commission.  </w:t>
      </w:r>
      <w:r w:rsidR="00A9391F" w:rsidRPr="00066289">
        <w:rPr>
          <w:u w:val="single"/>
        </w:rPr>
        <w:t>Id</w:t>
      </w:r>
      <w:r w:rsidR="00A9391F">
        <w:t>. at 7-8.  In denying the Petition for Interlocutory Review, the Commission held:</w:t>
      </w:r>
    </w:p>
    <w:p w:rsidR="005162C3" w:rsidRDefault="005162C3" w:rsidP="005162C3">
      <w:pPr>
        <w:spacing w:line="360" w:lineRule="auto"/>
        <w:ind w:firstLine="720"/>
        <w:contextualSpacing/>
      </w:pPr>
    </w:p>
    <w:p w:rsidR="00A9391F" w:rsidRDefault="00A9391F" w:rsidP="00A9391F">
      <w:pPr>
        <w:ind w:left="720" w:right="720"/>
        <w:contextualSpacing/>
      </w:pPr>
      <w:r>
        <w:t>If the OCA attempts to introduce evidence which the Company believes to involve [said issues] or anything else beyond the scope of the remand, it can object and seek our review in due course.  Errors which can be satisfactorily cured during the normal review process are not suitable for interlocutory review.</w:t>
      </w:r>
    </w:p>
    <w:p w:rsidR="00A9391F" w:rsidRDefault="00A9391F" w:rsidP="005162C3">
      <w:pPr>
        <w:autoSpaceDE/>
        <w:autoSpaceDN/>
        <w:spacing w:line="360" w:lineRule="auto"/>
      </w:pPr>
      <w:proofErr w:type="gramStart"/>
      <w:r w:rsidRPr="00C12B7E">
        <w:rPr>
          <w:u w:val="single"/>
        </w:rPr>
        <w:lastRenderedPageBreak/>
        <w:t>Id</w:t>
      </w:r>
      <w:r>
        <w:t>. at 9.</w:t>
      </w:r>
      <w:proofErr w:type="gramEnd"/>
      <w:r>
        <w:t xml:space="preserve">  Blue Pilot will have an opportunity at </w:t>
      </w:r>
      <w:r w:rsidR="00082438">
        <w:t xml:space="preserve">the </w:t>
      </w:r>
      <w:r>
        <w:t xml:space="preserve">hearing to raise objections to the admissibility of any information it deems irrelevant.  However, as the scope for discovery is broader, and </w:t>
      </w:r>
      <w:r w:rsidRPr="0093238A">
        <w:rPr>
          <w:rFonts w:eastAsiaTheme="minorEastAsia"/>
        </w:rPr>
        <w:t>the information sought appears reasonably calculated to lead to the discovery of admissible evidence</w:t>
      </w:r>
      <w:r>
        <w:rPr>
          <w:rFonts w:eastAsiaTheme="minorEastAsia"/>
        </w:rPr>
        <w:t xml:space="preserve"> regarding Joint Complainants’ claims for refunds and civil penalties, pursuant to 52 Pa. Code §</w:t>
      </w:r>
      <w:r w:rsidR="00535769">
        <w:rPr>
          <w:rFonts w:eastAsiaTheme="minorEastAsia"/>
        </w:rPr>
        <w:t>§</w:t>
      </w:r>
      <w:r>
        <w:rPr>
          <w:rFonts w:eastAsiaTheme="minorEastAsia"/>
        </w:rPr>
        <w:t xml:space="preserve"> </w:t>
      </w:r>
      <w:r w:rsidR="00535769">
        <w:rPr>
          <w:rFonts w:eastAsiaTheme="minorEastAsia"/>
        </w:rPr>
        <w:t xml:space="preserve">5.304 and 5.361 and for reasons already articulated in our January 14, 2016 interim Order, </w:t>
      </w:r>
      <w:r>
        <w:t>Blue Pilot’s Petition for Certification will be denied for prematurely seeking clarification of an issue that is not ripe for review.</w:t>
      </w:r>
      <w:r w:rsidR="00535769">
        <w:t xml:space="preserve">  No stay of the proceedings will be granted.</w:t>
      </w:r>
    </w:p>
    <w:p w:rsidR="005162C3" w:rsidRDefault="005162C3" w:rsidP="005162C3">
      <w:pPr>
        <w:autoSpaceDE/>
        <w:autoSpaceDN/>
        <w:spacing w:line="360" w:lineRule="auto"/>
      </w:pPr>
    </w:p>
    <w:p w:rsidR="009B4D96" w:rsidRPr="00043E01" w:rsidRDefault="009B4D96" w:rsidP="009B4D96">
      <w:pPr>
        <w:spacing w:line="360" w:lineRule="auto"/>
        <w:jc w:val="center"/>
      </w:pPr>
      <w:r w:rsidRPr="00043E01">
        <w:rPr>
          <w:u w:val="single"/>
        </w:rPr>
        <w:t>ORDER</w:t>
      </w:r>
    </w:p>
    <w:p w:rsidR="009B4D96" w:rsidRDefault="009B4D96" w:rsidP="009B4D96">
      <w:pPr>
        <w:spacing w:line="360" w:lineRule="auto"/>
      </w:pPr>
    </w:p>
    <w:p w:rsidR="005162C3" w:rsidRPr="00043E01" w:rsidRDefault="005162C3" w:rsidP="009B4D96">
      <w:pPr>
        <w:spacing w:line="360" w:lineRule="auto"/>
      </w:pPr>
    </w:p>
    <w:p w:rsidR="009B4D96" w:rsidRPr="00043E01" w:rsidRDefault="009B4D96" w:rsidP="009B4D96">
      <w:pPr>
        <w:spacing w:line="360" w:lineRule="auto"/>
        <w:ind w:firstLine="1440"/>
        <w:rPr>
          <w:bCs/>
        </w:rPr>
      </w:pPr>
      <w:r w:rsidRPr="00043E01">
        <w:rPr>
          <w:bCs/>
        </w:rPr>
        <w:t>THEREFORE,</w:t>
      </w:r>
    </w:p>
    <w:p w:rsidR="009B4D96" w:rsidRPr="00043E01" w:rsidRDefault="009B4D96" w:rsidP="009B4D96">
      <w:pPr>
        <w:spacing w:line="360" w:lineRule="auto"/>
        <w:ind w:firstLine="1440"/>
      </w:pPr>
    </w:p>
    <w:p w:rsidR="009B4D96" w:rsidRPr="00043E01" w:rsidRDefault="009B4D96" w:rsidP="009B4D96">
      <w:pPr>
        <w:spacing w:line="360" w:lineRule="auto"/>
        <w:ind w:firstLine="1440"/>
        <w:rPr>
          <w:bCs/>
        </w:rPr>
      </w:pPr>
      <w:r w:rsidRPr="00043E01">
        <w:rPr>
          <w:bCs/>
        </w:rPr>
        <w:t>IT IS ORDERED:</w:t>
      </w:r>
    </w:p>
    <w:p w:rsidR="009B4D96" w:rsidRPr="00237FC6" w:rsidRDefault="009B4D96" w:rsidP="009B4D96">
      <w:pPr>
        <w:spacing w:line="360" w:lineRule="auto"/>
        <w:ind w:firstLine="1440"/>
        <w:rPr>
          <w:bCs/>
        </w:rPr>
      </w:pPr>
    </w:p>
    <w:p w:rsidR="00237FC6" w:rsidRPr="00237FC6" w:rsidRDefault="009B4D96" w:rsidP="009B4D96">
      <w:pPr>
        <w:numPr>
          <w:ilvl w:val="0"/>
          <w:numId w:val="11"/>
        </w:numPr>
        <w:spacing w:line="360" w:lineRule="auto"/>
        <w:ind w:left="0" w:firstLine="1440"/>
      </w:pPr>
      <w:r w:rsidRPr="00237FC6">
        <w:t>Tha</w:t>
      </w:r>
      <w:r w:rsidR="00237FC6" w:rsidRPr="00237FC6">
        <w:t xml:space="preserve">t the </w:t>
      </w:r>
      <w:r w:rsidR="00535769">
        <w:t>Petition for Certification of Blue Pilot Energy, LLC is denied.</w:t>
      </w:r>
    </w:p>
    <w:p w:rsidR="00237FC6" w:rsidRDefault="00237FC6" w:rsidP="009B4D96">
      <w:pPr>
        <w:numPr>
          <w:ilvl w:val="0"/>
          <w:numId w:val="11"/>
        </w:numPr>
        <w:spacing w:line="360" w:lineRule="auto"/>
        <w:ind w:left="0" w:firstLine="1440"/>
      </w:pPr>
      <w:r w:rsidRPr="00237FC6">
        <w:t xml:space="preserve">That </w:t>
      </w:r>
      <w:r w:rsidR="004C3E20">
        <w:t>Blue Pilot Energy LLC is directed to respond fully to Set X</w:t>
      </w:r>
      <w:r w:rsidR="006B2BBD">
        <w:t>I</w:t>
      </w:r>
      <w:r w:rsidR="00DB0740">
        <w:t>I</w:t>
      </w:r>
      <w:r w:rsidR="00541C77">
        <w:t>I</w:t>
      </w:r>
      <w:r w:rsidR="004C3E20">
        <w:t xml:space="preserve"> within </w:t>
      </w:r>
      <w:r w:rsidR="00535769">
        <w:t>two</w:t>
      </w:r>
      <w:r w:rsidR="004C3E20">
        <w:t xml:space="preserve"> (</w:t>
      </w:r>
      <w:r w:rsidR="00535769">
        <w:t>2</w:t>
      </w:r>
      <w:r w:rsidR="004C3E20">
        <w:t>) days of the date of entry of this Order.</w:t>
      </w:r>
    </w:p>
    <w:p w:rsidR="009B4D96" w:rsidRDefault="009B4D96" w:rsidP="005162C3">
      <w:pPr>
        <w:spacing w:line="360" w:lineRule="auto"/>
      </w:pPr>
    </w:p>
    <w:p w:rsidR="007A6849" w:rsidRDefault="007A6849" w:rsidP="005162C3">
      <w:pPr>
        <w:spacing w:line="360" w:lineRule="auto"/>
      </w:pPr>
    </w:p>
    <w:p w:rsidR="009B4D96" w:rsidRPr="009B4D96" w:rsidRDefault="009B4D96" w:rsidP="009B4D96">
      <w:pPr>
        <w:rPr>
          <w:u w:val="single"/>
        </w:rPr>
      </w:pPr>
      <w:r w:rsidRPr="009B4D96">
        <w:t xml:space="preserve">Date: </w:t>
      </w:r>
      <w:r w:rsidR="00DB0740">
        <w:rPr>
          <w:u w:val="single"/>
        </w:rPr>
        <w:t xml:space="preserve">January </w:t>
      </w:r>
      <w:r w:rsidR="00535769">
        <w:rPr>
          <w:u w:val="single"/>
        </w:rPr>
        <w:t>27</w:t>
      </w:r>
      <w:r w:rsidR="00DB0740">
        <w:rPr>
          <w:u w:val="single"/>
        </w:rPr>
        <w:t>, 2016</w:t>
      </w:r>
      <w:r w:rsidRPr="009B4D96">
        <w:tab/>
      </w:r>
      <w:r w:rsidR="00C35B1F">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Elizabeth Barnes</w:t>
      </w:r>
    </w:p>
    <w:p w:rsidR="009B4D96" w:rsidRPr="009B4D96" w:rsidRDefault="009B4D96" w:rsidP="009B4D96">
      <w:r w:rsidRPr="009B4D96">
        <w:tab/>
      </w:r>
      <w:r w:rsidRPr="009B4D96">
        <w:tab/>
      </w:r>
      <w:r w:rsidRPr="009B4D96">
        <w:tab/>
      </w:r>
      <w:r w:rsidRPr="009B4D96">
        <w:tab/>
      </w:r>
      <w:r w:rsidRPr="009B4D96">
        <w:tab/>
        <w:t>Administrative Law Judge</w:t>
      </w: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p>
    <w:p w:rsidR="009B4D96" w:rsidRPr="009B4D96" w:rsidRDefault="009B4D96" w:rsidP="009B4D96">
      <w:pPr>
        <w:rPr>
          <w:u w:val="single"/>
        </w:rPr>
      </w:pPr>
      <w:r w:rsidRPr="009B4D96">
        <w:tab/>
      </w:r>
      <w:r w:rsidRPr="009B4D96">
        <w:tab/>
      </w:r>
      <w:r w:rsidRPr="009B4D96">
        <w:tab/>
      </w:r>
      <w:r w:rsidRPr="009B4D96">
        <w:tab/>
      </w:r>
      <w:r w:rsidRPr="009B4D96">
        <w:tab/>
      </w:r>
      <w:r w:rsidRPr="009B4D96">
        <w:rPr>
          <w:u w:val="single"/>
        </w:rPr>
        <w:tab/>
      </w:r>
      <w:r w:rsidRPr="009B4D96">
        <w:rPr>
          <w:u w:val="single"/>
        </w:rPr>
        <w:tab/>
      </w:r>
      <w:r w:rsidRPr="009B4D96">
        <w:rPr>
          <w:u w:val="single"/>
        </w:rPr>
        <w:tab/>
      </w:r>
      <w:r w:rsidRPr="009B4D96">
        <w:rPr>
          <w:u w:val="single"/>
        </w:rPr>
        <w:tab/>
      </w:r>
      <w:r w:rsidRPr="009B4D96">
        <w:rPr>
          <w:u w:val="single"/>
        </w:rPr>
        <w:tab/>
      </w:r>
      <w:r w:rsidRPr="009B4D96">
        <w:rPr>
          <w:u w:val="single"/>
        </w:rPr>
        <w:tab/>
      </w:r>
    </w:p>
    <w:p w:rsidR="009B4D96" w:rsidRPr="009B4D96" w:rsidRDefault="009B4D96" w:rsidP="009B4D96">
      <w:r w:rsidRPr="009B4D96">
        <w:tab/>
      </w:r>
      <w:r w:rsidRPr="009B4D96">
        <w:tab/>
      </w:r>
      <w:r w:rsidRPr="009B4D96">
        <w:tab/>
      </w:r>
      <w:r w:rsidRPr="009B4D96">
        <w:tab/>
      </w:r>
      <w:r w:rsidRPr="009B4D96">
        <w:tab/>
        <w:t xml:space="preserve">Joel H. Cheskis </w:t>
      </w:r>
    </w:p>
    <w:p w:rsidR="0090355A" w:rsidRDefault="009B4D96" w:rsidP="00D36C9A">
      <w:pPr>
        <w:sectPr w:rsidR="0090355A" w:rsidSect="00713D64">
          <w:footerReference w:type="default" r:id="rId9"/>
          <w:pgSz w:w="12240" w:h="15840"/>
          <w:pgMar w:top="1440" w:right="1800" w:bottom="1440" w:left="1800" w:header="720" w:footer="720" w:gutter="0"/>
          <w:cols w:space="720"/>
          <w:titlePg/>
        </w:sectPr>
      </w:pPr>
      <w:r w:rsidRPr="009B4D96">
        <w:tab/>
      </w:r>
      <w:r w:rsidRPr="009B4D96">
        <w:tab/>
      </w:r>
      <w:r w:rsidRPr="009B4D96">
        <w:tab/>
      </w:r>
      <w:r w:rsidRPr="009B4D96">
        <w:tab/>
      </w:r>
      <w:r w:rsidRPr="009B4D96">
        <w:tab/>
        <w:t>Administrative Law Judge</w:t>
      </w:r>
    </w:p>
    <w:p w:rsidR="0090355A" w:rsidRPr="00666424" w:rsidRDefault="0090355A" w:rsidP="0090355A">
      <w:pPr>
        <w:rPr>
          <w:rFonts w:ascii="Microsoft Sans Serif" w:hAnsi="Microsoft Sans Serif" w:cs="Microsoft Sans Serif"/>
          <w:b/>
          <w:u w:val="single"/>
        </w:rPr>
      </w:pPr>
      <w:r w:rsidRPr="00666424">
        <w:rPr>
          <w:rFonts w:ascii="Microsoft Sans Serif" w:hAnsi="Microsoft Sans Serif" w:cs="Microsoft Sans Serif"/>
          <w:b/>
          <w:u w:val="single"/>
        </w:rPr>
        <w:lastRenderedPageBreak/>
        <w:t>C-2014-2427655 - ATTORNEY GENERAL PA &amp; OFFICE OF CONSUMER ADVOCATE v. BLUE PILOT ENERGY LLC</w:t>
      </w:r>
      <w:r w:rsidRPr="00666424">
        <w:rPr>
          <w:rFonts w:ascii="Microsoft Sans Serif" w:hAnsi="Microsoft Sans Serif" w:cs="Microsoft Sans Serif"/>
          <w:b/>
          <w:u w:val="single"/>
        </w:rPr>
        <w:cr/>
      </w:r>
    </w:p>
    <w:p w:rsidR="0090355A" w:rsidRPr="00666424" w:rsidRDefault="0090355A" w:rsidP="0090355A">
      <w:pPr>
        <w:rPr>
          <w:rFonts w:ascii="Microsoft Sans Serif" w:hAnsi="Microsoft Sans Serif" w:cs="Microsoft Sans Serif"/>
          <w:b/>
          <w:i/>
          <w:u w:val="single"/>
        </w:rPr>
      </w:pPr>
      <w:r>
        <w:rPr>
          <w:rFonts w:ascii="Microsoft Sans Serif" w:hAnsi="Microsoft Sans Serif" w:cs="Microsoft Sans Serif"/>
          <w:b/>
          <w:i/>
          <w:u w:val="single"/>
        </w:rPr>
        <w:t>REVISED 09/11/15</w:t>
      </w: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b/>
          <w:u w:val="single"/>
        </w:rPr>
        <w:cr/>
      </w:r>
      <w:r w:rsidRPr="00666424">
        <w:rPr>
          <w:rFonts w:ascii="Microsoft Sans Serif" w:hAnsi="Microsoft Sans Serif" w:cs="Microsoft Sans Serif"/>
        </w:rPr>
        <w:t>JOHN M ABEL ESQUIRE</w:t>
      </w:r>
      <w:r w:rsidRPr="00666424">
        <w:rPr>
          <w:rFonts w:ascii="Microsoft Sans Serif" w:hAnsi="Microsoft Sans Serif" w:cs="Microsoft Sans Serif"/>
        </w:rPr>
        <w:cr/>
        <w:t>MARGARITA TULMAN ESQUIRE</w:t>
      </w: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PA OFFICE OF ATTORNEY GENERAL</w:t>
      </w:r>
      <w:r w:rsidRPr="00666424">
        <w:rPr>
          <w:rFonts w:ascii="Microsoft Sans Serif" w:hAnsi="Microsoft Sans Serif" w:cs="Microsoft Sans Serif"/>
        </w:rPr>
        <w:cr/>
        <w:t>BUREAU OF CONSUMER PROTECTION</w:t>
      </w:r>
      <w:r w:rsidRPr="00666424">
        <w:rPr>
          <w:rFonts w:ascii="Microsoft Sans Serif" w:hAnsi="Microsoft Sans Serif" w:cs="Microsoft Sans Serif"/>
        </w:rPr>
        <w:cr/>
        <w:t>15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 STRAWBERRY SQUARE</w:t>
      </w:r>
      <w:r w:rsidRPr="00666424">
        <w:rPr>
          <w:rFonts w:ascii="Microsoft Sans Serif" w:hAnsi="Microsoft Sans Serif" w:cs="Microsoft Sans Serif"/>
        </w:rPr>
        <w:cr/>
        <w:t>HARRISBURG PA  17120</w:t>
      </w:r>
      <w:r w:rsidRPr="00666424">
        <w:rPr>
          <w:rFonts w:ascii="Microsoft Sans Serif" w:hAnsi="Microsoft Sans Serif" w:cs="Microsoft Sans Serif"/>
        </w:rPr>
        <w:cr/>
      </w:r>
      <w:r w:rsidRPr="00666424">
        <w:rPr>
          <w:rFonts w:ascii="Microsoft Sans Serif" w:hAnsi="Microsoft Sans Serif" w:cs="Microsoft Sans Serif"/>
        </w:rPr>
        <w:cr/>
        <w:t>CANDIS A TUNILO ESQUIRE</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rPr>
        <w:t>CHRISTY APPLEBY ESQUIRE</w:t>
      </w:r>
      <w:r w:rsidRPr="00666424">
        <w:rPr>
          <w:rFonts w:ascii="Microsoft Sans Serif" w:hAnsi="Microsoft Sans Serif" w:cs="Microsoft Sans Serif"/>
        </w:rPr>
        <w:cr/>
        <w:t>KRISTINE E ROBINSON ESQUIRE</w:t>
      </w:r>
    </w:p>
    <w:p w:rsidR="0090355A" w:rsidRDefault="0090355A" w:rsidP="0090355A">
      <w:pPr>
        <w:rPr>
          <w:rFonts w:ascii="Microsoft Sans Serif" w:hAnsi="Microsoft Sans Serif" w:cs="Microsoft Sans Serif"/>
          <w:b/>
          <w:i/>
          <w:u w:val="single"/>
        </w:rPr>
      </w:pPr>
      <w:r w:rsidRPr="00666424">
        <w:rPr>
          <w:rFonts w:ascii="Microsoft Sans Serif" w:hAnsi="Microsoft Sans Serif" w:cs="Microsoft Sans Serif"/>
        </w:rPr>
        <w:t>OFFICE OF CONSUMER ADVOCATE</w:t>
      </w:r>
      <w:r w:rsidRPr="00666424">
        <w:rPr>
          <w:rFonts w:ascii="Microsoft Sans Serif" w:hAnsi="Microsoft Sans Serif" w:cs="Microsoft Sans Serif"/>
        </w:rPr>
        <w:cr/>
        <w:t>5</w:t>
      </w:r>
      <w:r w:rsidRPr="00666424">
        <w:rPr>
          <w:rFonts w:ascii="Microsoft Sans Serif" w:hAnsi="Microsoft Sans Serif" w:cs="Microsoft Sans Serif"/>
          <w:vertAlign w:val="superscript"/>
        </w:rPr>
        <w:t>TH</w:t>
      </w:r>
      <w:r w:rsidRPr="00666424">
        <w:rPr>
          <w:rFonts w:ascii="Microsoft Sans Serif" w:hAnsi="Microsoft Sans Serif" w:cs="Microsoft Sans Serif"/>
        </w:rPr>
        <w:t xml:space="preserve"> FLOOR FORUM PLACE</w:t>
      </w:r>
      <w:r w:rsidRPr="00666424">
        <w:rPr>
          <w:rFonts w:ascii="Microsoft Sans Serif" w:hAnsi="Microsoft Sans Serif" w:cs="Microsoft Sans Serif"/>
        </w:rPr>
        <w:cr/>
        <w:t>555 WALNUT STREET</w:t>
      </w:r>
      <w:r w:rsidRPr="00666424">
        <w:rPr>
          <w:rFonts w:ascii="Microsoft Sans Serif" w:hAnsi="Microsoft Sans Serif" w:cs="Microsoft Sans Serif"/>
        </w:rPr>
        <w:cr/>
        <w:t>HARRISBURG PA  17101-1923</w:t>
      </w:r>
      <w:r w:rsidRPr="00666424">
        <w:rPr>
          <w:rFonts w:ascii="Microsoft Sans Serif" w:hAnsi="Microsoft Sans Serif" w:cs="Microsoft Sans Serif"/>
        </w:rPr>
        <w:cr/>
      </w:r>
      <w:r>
        <w:rPr>
          <w:rFonts w:ascii="Microsoft Sans Serif" w:hAnsi="Microsoft Sans Serif" w:cs="Microsoft Sans Serif"/>
        </w:rPr>
        <w:t>**</w:t>
      </w:r>
      <w:r w:rsidRPr="00666424">
        <w:rPr>
          <w:rFonts w:ascii="Microsoft Sans Serif" w:hAnsi="Microsoft Sans Serif" w:cs="Microsoft Sans Serif"/>
          <w:b/>
          <w:i/>
          <w:u w:val="single"/>
        </w:rPr>
        <w:t>Accepts eService</w:t>
      </w:r>
    </w:p>
    <w:p w:rsidR="0090355A" w:rsidRPr="00666424" w:rsidRDefault="0090355A" w:rsidP="0090355A">
      <w:pPr>
        <w:rPr>
          <w:rFonts w:ascii="Microsoft Sans Serif" w:hAnsi="Microsoft Sans Serif" w:cs="Microsoft Sans Serif"/>
          <w:b/>
          <w:i/>
          <w:u w:val="single"/>
        </w:rPr>
      </w:pP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SHARON WEBB ESQUIRE</w:t>
      </w:r>
      <w:r w:rsidRPr="00666424">
        <w:rPr>
          <w:rFonts w:ascii="Microsoft Sans Serif" w:hAnsi="Microsoft Sans Serif" w:cs="Microsoft Sans Serif"/>
        </w:rPr>
        <w:cr/>
        <w:t>OFFICE OF SMALL BUSINESS ADVOCATE</w:t>
      </w:r>
      <w:r w:rsidRPr="00666424">
        <w:rPr>
          <w:rFonts w:ascii="Microsoft Sans Serif" w:hAnsi="Microsoft Sans Serif" w:cs="Microsoft Sans Serif"/>
        </w:rPr>
        <w:cr/>
        <w:t xml:space="preserve">SUITE </w:t>
      </w:r>
      <w:r w:rsidRPr="00FA5EDE">
        <w:rPr>
          <w:rFonts w:ascii="Microsoft Sans Serif" w:hAnsi="Microsoft Sans Serif" w:cs="Microsoft Sans Serif"/>
          <w:u w:val="double"/>
        </w:rPr>
        <w:t>202</w:t>
      </w:r>
      <w:r w:rsidRPr="00666424">
        <w:rPr>
          <w:rFonts w:ascii="Microsoft Sans Serif" w:hAnsi="Microsoft Sans Serif" w:cs="Microsoft Sans Serif"/>
        </w:rPr>
        <w:cr/>
        <w:t xml:space="preserve">300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HARRISBURG PA  17101</w:t>
      </w:r>
      <w:r w:rsidRPr="00666424">
        <w:rPr>
          <w:rFonts w:ascii="Microsoft Sans Serif" w:hAnsi="Microsoft Sans Serif" w:cs="Microsoft Sans Serif"/>
        </w:rPr>
        <w:cr/>
        <w:t>717-783-2525</w:t>
      </w:r>
      <w:r w:rsidRPr="00666424">
        <w:rPr>
          <w:rFonts w:ascii="Microsoft Sans Serif" w:hAnsi="Microsoft Sans Serif" w:cs="Microsoft Sans Serif"/>
        </w:rPr>
        <w:cr/>
      </w:r>
      <w:bookmarkStart w:id="1" w:name="_GoBack"/>
      <w:bookmarkEnd w:id="1"/>
    </w:p>
    <w:p w:rsidR="0090355A" w:rsidRDefault="0090355A" w:rsidP="0090355A">
      <w:pPr>
        <w:rPr>
          <w:rFonts w:ascii="Microsoft Sans Serif" w:hAnsi="Microsoft Sans Serif" w:cs="Microsoft Sans Serif"/>
        </w:rPr>
      </w:pPr>
      <w:r w:rsidRPr="00666424">
        <w:rPr>
          <w:rFonts w:ascii="Microsoft Sans Serif" w:hAnsi="Microsoft Sans Serif" w:cs="Microsoft Sans Serif"/>
        </w:rPr>
        <w:t>STEPHANIE WIMER ESQUIRE</w:t>
      </w: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PA PUC LAW BUREAU</w:t>
      </w: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PO BOX 3265</w:t>
      </w: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HARRISBURG PA  17105-3265</w:t>
      </w:r>
    </w:p>
    <w:p w:rsidR="0090355A" w:rsidRPr="00666424" w:rsidRDefault="0090355A" w:rsidP="0090355A">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90355A" w:rsidRDefault="0090355A" w:rsidP="0090355A">
      <w:pPr>
        <w:rPr>
          <w:rFonts w:ascii="Microsoft Sans Serif" w:hAnsi="Microsoft Sans Serif" w:cs="Microsoft Sans Serif"/>
        </w:rPr>
      </w:pPr>
    </w:p>
    <w:p w:rsidR="0090355A" w:rsidRPr="00666424" w:rsidRDefault="0090355A" w:rsidP="0090355A">
      <w:pPr>
        <w:rPr>
          <w:rFonts w:ascii="Microsoft Sans Serif" w:hAnsi="Microsoft Sans Serif" w:cs="Microsoft Sans Serif"/>
        </w:rPr>
      </w:pPr>
      <w:r>
        <w:rPr>
          <w:rFonts w:ascii="Microsoft Sans Serif" w:hAnsi="Microsoft Sans Serif" w:cs="Microsoft Sans Serif"/>
        </w:rPr>
        <w:t>MICHAEL L SWINDLER</w:t>
      </w:r>
    </w:p>
    <w:p w:rsidR="0090355A" w:rsidRPr="00666424" w:rsidRDefault="0090355A" w:rsidP="0090355A">
      <w:pPr>
        <w:rPr>
          <w:rFonts w:ascii="Microsoft Sans Serif" w:hAnsi="Microsoft Sans Serif" w:cs="Microsoft Sans Serif"/>
        </w:rPr>
      </w:pPr>
      <w:r>
        <w:rPr>
          <w:rFonts w:ascii="Microsoft Sans Serif" w:hAnsi="Microsoft Sans Serif" w:cs="Microsoft Sans Serif"/>
        </w:rPr>
        <w:t>PA PUC LAW BIE</w:t>
      </w: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PO BOX 3265</w:t>
      </w: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HARRISBURG PA  17105-3265</w:t>
      </w:r>
    </w:p>
    <w:p w:rsidR="0090355A" w:rsidRDefault="0090355A" w:rsidP="0090355A">
      <w:pPr>
        <w:rPr>
          <w:rFonts w:ascii="Microsoft Sans Serif" w:hAnsi="Microsoft Sans Serif" w:cs="Microsoft Sans Serif"/>
        </w:rPr>
      </w:pPr>
      <w:r w:rsidRPr="00666424">
        <w:rPr>
          <w:rFonts w:ascii="Microsoft Sans Serif" w:hAnsi="Microsoft Sans Serif" w:cs="Microsoft Sans Serif"/>
          <w:b/>
          <w:i/>
          <w:u w:val="single"/>
        </w:rPr>
        <w:t>Accepts eService</w:t>
      </w:r>
    </w:p>
    <w:p w:rsidR="0090355A" w:rsidRPr="00666424" w:rsidRDefault="0090355A" w:rsidP="0090355A">
      <w:pPr>
        <w:rPr>
          <w:rFonts w:ascii="Microsoft Sans Serif" w:hAnsi="Microsoft Sans Serif" w:cs="Microsoft Sans Serif"/>
        </w:rPr>
      </w:pP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KAREN MOURY ESQUIRE</w:t>
      </w:r>
    </w:p>
    <w:p w:rsidR="0090355A" w:rsidRPr="00666424" w:rsidRDefault="0090355A" w:rsidP="0090355A">
      <w:pPr>
        <w:rPr>
          <w:rFonts w:ascii="Microsoft Sans Serif" w:hAnsi="Microsoft Sans Serif" w:cs="Microsoft Sans Serif"/>
        </w:rPr>
      </w:pPr>
      <w:r w:rsidRPr="00666424">
        <w:rPr>
          <w:rFonts w:ascii="Microsoft Sans Serif" w:hAnsi="Microsoft Sans Serif" w:cs="Microsoft Sans Serif"/>
        </w:rPr>
        <w:t>BUCHANAN INGERSOLL ROONEY PC</w:t>
      </w:r>
      <w:r w:rsidRPr="00666424">
        <w:rPr>
          <w:rFonts w:ascii="Microsoft Sans Serif" w:hAnsi="Microsoft Sans Serif" w:cs="Microsoft Sans Serif"/>
        </w:rPr>
        <w:cr/>
        <w:t xml:space="preserve">409 NORTH SECOND </w:t>
      </w:r>
      <w:proofErr w:type="gramStart"/>
      <w:r w:rsidRPr="00666424">
        <w:rPr>
          <w:rFonts w:ascii="Microsoft Sans Serif" w:hAnsi="Microsoft Sans Serif" w:cs="Microsoft Sans Serif"/>
        </w:rPr>
        <w:t>STREET</w:t>
      </w:r>
      <w:proofErr w:type="gramEnd"/>
      <w:r w:rsidRPr="00666424">
        <w:rPr>
          <w:rFonts w:ascii="Microsoft Sans Serif" w:hAnsi="Microsoft Sans Serif" w:cs="Microsoft Sans Serif"/>
        </w:rPr>
        <w:cr/>
        <w:t>SUITE 500</w:t>
      </w:r>
      <w:r w:rsidRPr="00666424">
        <w:rPr>
          <w:rFonts w:ascii="Microsoft Sans Serif" w:hAnsi="Microsoft Sans Serif" w:cs="Microsoft Sans Serif"/>
        </w:rPr>
        <w:cr/>
        <w:t>HARRISBURG PA  17101</w:t>
      </w:r>
    </w:p>
    <w:p w:rsidR="0090355A" w:rsidRPr="00666424" w:rsidRDefault="0090355A" w:rsidP="0090355A">
      <w:pPr>
        <w:rPr>
          <w:rFonts w:ascii="Microsoft Sans Serif" w:hAnsi="Microsoft Sans Serif" w:cs="Microsoft Sans Serif"/>
          <w:b/>
          <w:i/>
          <w:u w:val="single"/>
        </w:rPr>
      </w:pPr>
      <w:r w:rsidRPr="00666424">
        <w:rPr>
          <w:rFonts w:ascii="Microsoft Sans Serif" w:hAnsi="Microsoft Sans Serif" w:cs="Microsoft Sans Serif"/>
          <w:b/>
          <w:i/>
          <w:u w:val="single"/>
        </w:rPr>
        <w:t>Accepts eService</w:t>
      </w:r>
    </w:p>
    <w:p w:rsidR="0090355A" w:rsidRPr="00666424" w:rsidRDefault="0090355A" w:rsidP="0090355A">
      <w:pPr>
        <w:jc w:val="both"/>
        <w:rPr>
          <w:rFonts w:ascii="Microsoft Sans Serif" w:hAnsi="Microsoft Sans Serif" w:cs="Microsoft Sans Serif"/>
        </w:rPr>
      </w:pPr>
    </w:p>
    <w:p w:rsidR="0090355A" w:rsidRPr="00666424" w:rsidRDefault="0090355A" w:rsidP="0090355A"/>
    <w:p w:rsidR="00444E27" w:rsidRPr="00550B34" w:rsidRDefault="00444E27" w:rsidP="00D36C9A"/>
    <w:sectPr w:rsidR="00444E27" w:rsidRPr="00550B34" w:rsidSect="00F7681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B6B" w:rsidRDefault="00196B6B">
      <w:r>
        <w:separator/>
      </w:r>
    </w:p>
  </w:endnote>
  <w:endnote w:type="continuationSeparator" w:id="0">
    <w:p w:rsidR="00196B6B" w:rsidRDefault="0019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5162C3" w:rsidRDefault="00B806F4">
    <w:pPr>
      <w:pStyle w:val="Footer"/>
      <w:framePr w:wrap="auto" w:vAnchor="text" w:hAnchor="margin" w:xAlign="center" w:y="1"/>
      <w:rPr>
        <w:rStyle w:val="PageNumber"/>
        <w:sz w:val="20"/>
        <w:szCs w:val="20"/>
      </w:rPr>
    </w:pPr>
    <w:r w:rsidRPr="005162C3">
      <w:rPr>
        <w:rStyle w:val="PageNumber"/>
        <w:sz w:val="20"/>
        <w:szCs w:val="20"/>
      </w:rPr>
      <w:fldChar w:fldCharType="begin"/>
    </w:r>
    <w:r w:rsidR="006D33B5" w:rsidRPr="005162C3">
      <w:rPr>
        <w:rStyle w:val="PageNumber"/>
        <w:sz w:val="20"/>
        <w:szCs w:val="20"/>
      </w:rPr>
      <w:instrText xml:space="preserve">PAGE  </w:instrText>
    </w:r>
    <w:r w:rsidRPr="005162C3">
      <w:rPr>
        <w:rStyle w:val="PageNumber"/>
        <w:sz w:val="20"/>
        <w:szCs w:val="20"/>
      </w:rPr>
      <w:fldChar w:fldCharType="separate"/>
    </w:r>
    <w:r w:rsidR="005879A6">
      <w:rPr>
        <w:rStyle w:val="PageNumber"/>
        <w:noProof/>
        <w:sz w:val="20"/>
        <w:szCs w:val="20"/>
      </w:rPr>
      <w:t>4</w:t>
    </w:r>
    <w:r w:rsidRPr="005162C3">
      <w:rPr>
        <w:rStyle w:val="PageNumber"/>
        <w:sz w:val="20"/>
        <w:szCs w:val="20"/>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A6" w:rsidRPr="003C02CC" w:rsidRDefault="005879A6">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B6B" w:rsidRDefault="00196B6B">
      <w:r>
        <w:separator/>
      </w:r>
    </w:p>
  </w:footnote>
  <w:footnote w:type="continuationSeparator" w:id="0">
    <w:p w:rsidR="00196B6B" w:rsidRDefault="00196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0C8DC2"/>
    <w:lvl w:ilvl="0">
      <w:start w:val="1"/>
      <w:numFmt w:val="decimal"/>
      <w:pStyle w:val="ListNumber"/>
      <w:lvlText w:val="%1."/>
      <w:lvlJc w:val="left"/>
      <w:pPr>
        <w:tabs>
          <w:tab w:val="num" w:pos="1440"/>
        </w:tabs>
        <w:ind w:left="1440" w:hanging="720"/>
      </w:pPr>
      <w:rPr>
        <w:rFonts w:hint="default"/>
      </w:rPr>
    </w:lvl>
  </w:abstractNum>
  <w:abstractNum w:abstractNumId="1">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980022"/>
    <w:multiLevelType w:val="hybridMultilevel"/>
    <w:tmpl w:val="2B64ED04"/>
    <w:lvl w:ilvl="0" w:tplc="835A8B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E25621"/>
    <w:multiLevelType w:val="hybridMultilevel"/>
    <w:tmpl w:val="23B2A896"/>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4900D5"/>
    <w:multiLevelType w:val="hybridMultilevel"/>
    <w:tmpl w:val="4BCADD02"/>
    <w:lvl w:ilvl="0" w:tplc="FF1EC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DA095A"/>
    <w:multiLevelType w:val="hybridMultilevel"/>
    <w:tmpl w:val="FCF86656"/>
    <w:lvl w:ilvl="0" w:tplc="1D5A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2"/>
  </w:num>
  <w:num w:numId="3">
    <w:abstractNumId w:val="4"/>
  </w:num>
  <w:num w:numId="4">
    <w:abstractNumId w:val="22"/>
  </w:num>
  <w:num w:numId="5">
    <w:abstractNumId w:val="6"/>
  </w:num>
  <w:num w:numId="6">
    <w:abstractNumId w:val="26"/>
  </w:num>
  <w:num w:numId="7">
    <w:abstractNumId w:val="3"/>
  </w:num>
  <w:num w:numId="8">
    <w:abstractNumId w:val="16"/>
  </w:num>
  <w:num w:numId="9">
    <w:abstractNumId w:val="11"/>
  </w:num>
  <w:num w:numId="10">
    <w:abstractNumId w:val="25"/>
  </w:num>
  <w:num w:numId="11">
    <w:abstractNumId w:val="19"/>
  </w:num>
  <w:num w:numId="12">
    <w:abstractNumId w:val="9"/>
  </w:num>
  <w:num w:numId="13">
    <w:abstractNumId w:val="18"/>
  </w:num>
  <w:num w:numId="14">
    <w:abstractNumId w:val="1"/>
  </w:num>
  <w:num w:numId="15">
    <w:abstractNumId w:val="20"/>
  </w:num>
  <w:num w:numId="16">
    <w:abstractNumId w:val="14"/>
  </w:num>
  <w:num w:numId="17">
    <w:abstractNumId w:val="15"/>
  </w:num>
  <w:num w:numId="18">
    <w:abstractNumId w:val="8"/>
  </w:num>
  <w:num w:numId="19">
    <w:abstractNumId w:val="17"/>
  </w:num>
  <w:num w:numId="20">
    <w:abstractNumId w:val="5"/>
  </w:num>
  <w:num w:numId="21">
    <w:abstractNumId w:val="23"/>
  </w:num>
  <w:num w:numId="22">
    <w:abstractNumId w:val="21"/>
  </w:num>
  <w:num w:numId="23">
    <w:abstractNumId w:val="0"/>
    <w:lvlOverride w:ilvl="0">
      <w:startOverride w:val="1"/>
    </w:lvlOverride>
  </w:num>
  <w:num w:numId="24">
    <w:abstractNumId w:val="2"/>
  </w:num>
  <w:num w:numId="25">
    <w:abstractNumId w:val="7"/>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3C7"/>
    <w:rsid w:val="00017C0F"/>
    <w:rsid w:val="000253F8"/>
    <w:rsid w:val="00031CED"/>
    <w:rsid w:val="00033858"/>
    <w:rsid w:val="00037E8B"/>
    <w:rsid w:val="00040194"/>
    <w:rsid w:val="00040542"/>
    <w:rsid w:val="00042407"/>
    <w:rsid w:val="0004254C"/>
    <w:rsid w:val="00043E01"/>
    <w:rsid w:val="000447F9"/>
    <w:rsid w:val="00050489"/>
    <w:rsid w:val="00050AF1"/>
    <w:rsid w:val="00054540"/>
    <w:rsid w:val="00054A10"/>
    <w:rsid w:val="00055FCB"/>
    <w:rsid w:val="00060BB1"/>
    <w:rsid w:val="00063F87"/>
    <w:rsid w:val="00073240"/>
    <w:rsid w:val="00080140"/>
    <w:rsid w:val="00080E54"/>
    <w:rsid w:val="00081A6A"/>
    <w:rsid w:val="00082438"/>
    <w:rsid w:val="0008508F"/>
    <w:rsid w:val="000851FC"/>
    <w:rsid w:val="000878EC"/>
    <w:rsid w:val="00090BB2"/>
    <w:rsid w:val="000A1610"/>
    <w:rsid w:val="000A5F94"/>
    <w:rsid w:val="000B2BD1"/>
    <w:rsid w:val="000B46D9"/>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A69"/>
    <w:rsid w:val="00104D08"/>
    <w:rsid w:val="00106564"/>
    <w:rsid w:val="001066C1"/>
    <w:rsid w:val="00107108"/>
    <w:rsid w:val="00111D05"/>
    <w:rsid w:val="00112469"/>
    <w:rsid w:val="00112C76"/>
    <w:rsid w:val="00113C98"/>
    <w:rsid w:val="001143EE"/>
    <w:rsid w:val="00114865"/>
    <w:rsid w:val="00116479"/>
    <w:rsid w:val="00116C62"/>
    <w:rsid w:val="00122A9C"/>
    <w:rsid w:val="001270B6"/>
    <w:rsid w:val="0012726E"/>
    <w:rsid w:val="00130568"/>
    <w:rsid w:val="00130B8F"/>
    <w:rsid w:val="00132928"/>
    <w:rsid w:val="0013576E"/>
    <w:rsid w:val="00135FB4"/>
    <w:rsid w:val="001369AB"/>
    <w:rsid w:val="0013770C"/>
    <w:rsid w:val="00140883"/>
    <w:rsid w:val="00141DCE"/>
    <w:rsid w:val="00142EE0"/>
    <w:rsid w:val="00143290"/>
    <w:rsid w:val="001441F9"/>
    <w:rsid w:val="00144EB5"/>
    <w:rsid w:val="00153529"/>
    <w:rsid w:val="001547B2"/>
    <w:rsid w:val="001611E5"/>
    <w:rsid w:val="00164731"/>
    <w:rsid w:val="001714A2"/>
    <w:rsid w:val="001767DF"/>
    <w:rsid w:val="00180A16"/>
    <w:rsid w:val="00181BAB"/>
    <w:rsid w:val="00182ECA"/>
    <w:rsid w:val="00187495"/>
    <w:rsid w:val="00187940"/>
    <w:rsid w:val="001900E6"/>
    <w:rsid w:val="00190843"/>
    <w:rsid w:val="00191E6A"/>
    <w:rsid w:val="00193F4C"/>
    <w:rsid w:val="0019509B"/>
    <w:rsid w:val="00196B6B"/>
    <w:rsid w:val="00197B84"/>
    <w:rsid w:val="001A1495"/>
    <w:rsid w:val="001A397D"/>
    <w:rsid w:val="001A62B0"/>
    <w:rsid w:val="001B6119"/>
    <w:rsid w:val="001B7656"/>
    <w:rsid w:val="001C23B6"/>
    <w:rsid w:val="001C4B7B"/>
    <w:rsid w:val="001C7376"/>
    <w:rsid w:val="001C7DC7"/>
    <w:rsid w:val="001C7E2F"/>
    <w:rsid w:val="001C7E6C"/>
    <w:rsid w:val="001D0606"/>
    <w:rsid w:val="001D1D69"/>
    <w:rsid w:val="001D36BC"/>
    <w:rsid w:val="001D48D9"/>
    <w:rsid w:val="001D5FA3"/>
    <w:rsid w:val="001E0583"/>
    <w:rsid w:val="001E1EC3"/>
    <w:rsid w:val="001E1EE6"/>
    <w:rsid w:val="001E41F1"/>
    <w:rsid w:val="001E50B8"/>
    <w:rsid w:val="001E755C"/>
    <w:rsid w:val="001F3D60"/>
    <w:rsid w:val="001F59C0"/>
    <w:rsid w:val="0020025C"/>
    <w:rsid w:val="00201F77"/>
    <w:rsid w:val="002026C5"/>
    <w:rsid w:val="002069A1"/>
    <w:rsid w:val="00212459"/>
    <w:rsid w:val="0021277F"/>
    <w:rsid w:val="002164E5"/>
    <w:rsid w:val="00217594"/>
    <w:rsid w:val="0022121D"/>
    <w:rsid w:val="0022145B"/>
    <w:rsid w:val="00223B03"/>
    <w:rsid w:val="00224765"/>
    <w:rsid w:val="002251CE"/>
    <w:rsid w:val="00227919"/>
    <w:rsid w:val="0023008A"/>
    <w:rsid w:val="00234F90"/>
    <w:rsid w:val="00237FC6"/>
    <w:rsid w:val="0024311B"/>
    <w:rsid w:val="00246B74"/>
    <w:rsid w:val="002508B3"/>
    <w:rsid w:val="00252F51"/>
    <w:rsid w:val="0025436A"/>
    <w:rsid w:val="0026329B"/>
    <w:rsid w:val="00266583"/>
    <w:rsid w:val="00266DCB"/>
    <w:rsid w:val="002677F6"/>
    <w:rsid w:val="0027269F"/>
    <w:rsid w:val="00276158"/>
    <w:rsid w:val="002825EF"/>
    <w:rsid w:val="002860B7"/>
    <w:rsid w:val="002872AD"/>
    <w:rsid w:val="00291447"/>
    <w:rsid w:val="00291D9A"/>
    <w:rsid w:val="00291DE5"/>
    <w:rsid w:val="00292AB7"/>
    <w:rsid w:val="002967E5"/>
    <w:rsid w:val="002A340F"/>
    <w:rsid w:val="002A5F90"/>
    <w:rsid w:val="002A6146"/>
    <w:rsid w:val="002A6540"/>
    <w:rsid w:val="002B04F4"/>
    <w:rsid w:val="002B1DB7"/>
    <w:rsid w:val="002B214D"/>
    <w:rsid w:val="002B5A65"/>
    <w:rsid w:val="002C06C1"/>
    <w:rsid w:val="002C13F5"/>
    <w:rsid w:val="002C2C4E"/>
    <w:rsid w:val="002C3206"/>
    <w:rsid w:val="002C32C8"/>
    <w:rsid w:val="002C370F"/>
    <w:rsid w:val="002C40FB"/>
    <w:rsid w:val="002C66E9"/>
    <w:rsid w:val="002D1DAB"/>
    <w:rsid w:val="002D275A"/>
    <w:rsid w:val="002E2B8A"/>
    <w:rsid w:val="002E4F5F"/>
    <w:rsid w:val="002E5F7E"/>
    <w:rsid w:val="002E64EF"/>
    <w:rsid w:val="002E76C6"/>
    <w:rsid w:val="002E76DB"/>
    <w:rsid w:val="002F05AF"/>
    <w:rsid w:val="002F61D3"/>
    <w:rsid w:val="003038D5"/>
    <w:rsid w:val="00304A73"/>
    <w:rsid w:val="003108C3"/>
    <w:rsid w:val="003123FB"/>
    <w:rsid w:val="00312F22"/>
    <w:rsid w:val="00316851"/>
    <w:rsid w:val="00317051"/>
    <w:rsid w:val="0031777F"/>
    <w:rsid w:val="00321207"/>
    <w:rsid w:val="00321467"/>
    <w:rsid w:val="003234C9"/>
    <w:rsid w:val="00326FA4"/>
    <w:rsid w:val="00330C99"/>
    <w:rsid w:val="00331314"/>
    <w:rsid w:val="00332EB4"/>
    <w:rsid w:val="00333A41"/>
    <w:rsid w:val="00334E63"/>
    <w:rsid w:val="0033797C"/>
    <w:rsid w:val="00337DC7"/>
    <w:rsid w:val="00342A79"/>
    <w:rsid w:val="003432DB"/>
    <w:rsid w:val="003448C7"/>
    <w:rsid w:val="00345AF2"/>
    <w:rsid w:val="0034674D"/>
    <w:rsid w:val="00347167"/>
    <w:rsid w:val="00347979"/>
    <w:rsid w:val="00353CE7"/>
    <w:rsid w:val="00354DBE"/>
    <w:rsid w:val="0035796C"/>
    <w:rsid w:val="00360A2F"/>
    <w:rsid w:val="0036270B"/>
    <w:rsid w:val="0036322E"/>
    <w:rsid w:val="00364A6D"/>
    <w:rsid w:val="00366708"/>
    <w:rsid w:val="00367E2E"/>
    <w:rsid w:val="00371538"/>
    <w:rsid w:val="00371B8B"/>
    <w:rsid w:val="00371F6E"/>
    <w:rsid w:val="00374FE0"/>
    <w:rsid w:val="0037679C"/>
    <w:rsid w:val="0037752B"/>
    <w:rsid w:val="00380135"/>
    <w:rsid w:val="003828F7"/>
    <w:rsid w:val="00384B20"/>
    <w:rsid w:val="00386B3E"/>
    <w:rsid w:val="0039072F"/>
    <w:rsid w:val="0039566B"/>
    <w:rsid w:val="003A5D44"/>
    <w:rsid w:val="003A5D4E"/>
    <w:rsid w:val="003A6699"/>
    <w:rsid w:val="003B133F"/>
    <w:rsid w:val="003B2470"/>
    <w:rsid w:val="003B2B0E"/>
    <w:rsid w:val="003B2D14"/>
    <w:rsid w:val="003B4C91"/>
    <w:rsid w:val="003B4D8F"/>
    <w:rsid w:val="003C02CC"/>
    <w:rsid w:val="003C424C"/>
    <w:rsid w:val="003C50EB"/>
    <w:rsid w:val="003C66F8"/>
    <w:rsid w:val="003C77E0"/>
    <w:rsid w:val="003D31FC"/>
    <w:rsid w:val="003D419D"/>
    <w:rsid w:val="003E04E8"/>
    <w:rsid w:val="003E2E43"/>
    <w:rsid w:val="003E3839"/>
    <w:rsid w:val="003E44F8"/>
    <w:rsid w:val="003F0F78"/>
    <w:rsid w:val="003F21D9"/>
    <w:rsid w:val="003F49DD"/>
    <w:rsid w:val="003F68D9"/>
    <w:rsid w:val="003F6945"/>
    <w:rsid w:val="00402EB0"/>
    <w:rsid w:val="00407622"/>
    <w:rsid w:val="00413065"/>
    <w:rsid w:val="00415EAE"/>
    <w:rsid w:val="0042117A"/>
    <w:rsid w:val="00421C2E"/>
    <w:rsid w:val="00423069"/>
    <w:rsid w:val="00427BB1"/>
    <w:rsid w:val="00432433"/>
    <w:rsid w:val="004327EC"/>
    <w:rsid w:val="0044078D"/>
    <w:rsid w:val="004417F1"/>
    <w:rsid w:val="00444026"/>
    <w:rsid w:val="004441EB"/>
    <w:rsid w:val="00444E27"/>
    <w:rsid w:val="00446A41"/>
    <w:rsid w:val="00446AEA"/>
    <w:rsid w:val="004509B5"/>
    <w:rsid w:val="00451819"/>
    <w:rsid w:val="00451DD1"/>
    <w:rsid w:val="0045670E"/>
    <w:rsid w:val="0046363A"/>
    <w:rsid w:val="004677A9"/>
    <w:rsid w:val="0046782D"/>
    <w:rsid w:val="00470DC7"/>
    <w:rsid w:val="00472FD4"/>
    <w:rsid w:val="00473218"/>
    <w:rsid w:val="00476814"/>
    <w:rsid w:val="0048022D"/>
    <w:rsid w:val="00484CA9"/>
    <w:rsid w:val="00485942"/>
    <w:rsid w:val="00486243"/>
    <w:rsid w:val="00487C67"/>
    <w:rsid w:val="0049010E"/>
    <w:rsid w:val="004907E0"/>
    <w:rsid w:val="00491200"/>
    <w:rsid w:val="0049341F"/>
    <w:rsid w:val="004A4290"/>
    <w:rsid w:val="004A44C7"/>
    <w:rsid w:val="004A61FD"/>
    <w:rsid w:val="004A6217"/>
    <w:rsid w:val="004A744B"/>
    <w:rsid w:val="004B12AD"/>
    <w:rsid w:val="004B155F"/>
    <w:rsid w:val="004B3128"/>
    <w:rsid w:val="004B66DA"/>
    <w:rsid w:val="004B73DA"/>
    <w:rsid w:val="004B7D4D"/>
    <w:rsid w:val="004C0C8D"/>
    <w:rsid w:val="004C19EA"/>
    <w:rsid w:val="004C3E20"/>
    <w:rsid w:val="004C54A1"/>
    <w:rsid w:val="004C5959"/>
    <w:rsid w:val="004C6C4E"/>
    <w:rsid w:val="004D1B9A"/>
    <w:rsid w:val="004D3490"/>
    <w:rsid w:val="004D5EDA"/>
    <w:rsid w:val="004D6775"/>
    <w:rsid w:val="004D7C2B"/>
    <w:rsid w:val="004E1E69"/>
    <w:rsid w:val="004E3BB5"/>
    <w:rsid w:val="004E5B21"/>
    <w:rsid w:val="004E665A"/>
    <w:rsid w:val="004E6F0A"/>
    <w:rsid w:val="004F0FF9"/>
    <w:rsid w:val="004F664A"/>
    <w:rsid w:val="005032F3"/>
    <w:rsid w:val="005040DC"/>
    <w:rsid w:val="0050525A"/>
    <w:rsid w:val="00506ED2"/>
    <w:rsid w:val="00506F36"/>
    <w:rsid w:val="00511327"/>
    <w:rsid w:val="00511838"/>
    <w:rsid w:val="0051332A"/>
    <w:rsid w:val="005162C3"/>
    <w:rsid w:val="005173E3"/>
    <w:rsid w:val="0052063B"/>
    <w:rsid w:val="00520B61"/>
    <w:rsid w:val="00522D71"/>
    <w:rsid w:val="00526B7E"/>
    <w:rsid w:val="0053143A"/>
    <w:rsid w:val="00531C6A"/>
    <w:rsid w:val="0053303C"/>
    <w:rsid w:val="0053542E"/>
    <w:rsid w:val="00535728"/>
    <w:rsid w:val="00535769"/>
    <w:rsid w:val="00535B47"/>
    <w:rsid w:val="00541C77"/>
    <w:rsid w:val="00541FA5"/>
    <w:rsid w:val="00546F91"/>
    <w:rsid w:val="00547448"/>
    <w:rsid w:val="00550B34"/>
    <w:rsid w:val="005534AB"/>
    <w:rsid w:val="00554E48"/>
    <w:rsid w:val="00555AB2"/>
    <w:rsid w:val="0056090B"/>
    <w:rsid w:val="005619D9"/>
    <w:rsid w:val="00562740"/>
    <w:rsid w:val="0056328E"/>
    <w:rsid w:val="00564A1C"/>
    <w:rsid w:val="0056671B"/>
    <w:rsid w:val="00566D50"/>
    <w:rsid w:val="00576EA3"/>
    <w:rsid w:val="00577041"/>
    <w:rsid w:val="00582CDA"/>
    <w:rsid w:val="0058333F"/>
    <w:rsid w:val="00583F87"/>
    <w:rsid w:val="005877DE"/>
    <w:rsid w:val="00587965"/>
    <w:rsid w:val="005879A6"/>
    <w:rsid w:val="0059163B"/>
    <w:rsid w:val="0059318E"/>
    <w:rsid w:val="00593CE6"/>
    <w:rsid w:val="005A0C2C"/>
    <w:rsid w:val="005A268E"/>
    <w:rsid w:val="005A36C7"/>
    <w:rsid w:val="005A3B57"/>
    <w:rsid w:val="005A4BCC"/>
    <w:rsid w:val="005A6A5B"/>
    <w:rsid w:val="005B063C"/>
    <w:rsid w:val="005B0ADE"/>
    <w:rsid w:val="005B49D8"/>
    <w:rsid w:val="005B6C33"/>
    <w:rsid w:val="005C038C"/>
    <w:rsid w:val="005C1B4B"/>
    <w:rsid w:val="005C7120"/>
    <w:rsid w:val="005D0602"/>
    <w:rsid w:val="005D092D"/>
    <w:rsid w:val="005D470C"/>
    <w:rsid w:val="005D7A31"/>
    <w:rsid w:val="005E5B28"/>
    <w:rsid w:val="005F179B"/>
    <w:rsid w:val="005F1FD3"/>
    <w:rsid w:val="005F2817"/>
    <w:rsid w:val="005F3E44"/>
    <w:rsid w:val="005F513D"/>
    <w:rsid w:val="005F5D43"/>
    <w:rsid w:val="005F7C7E"/>
    <w:rsid w:val="00602970"/>
    <w:rsid w:val="006031D8"/>
    <w:rsid w:val="00603F35"/>
    <w:rsid w:val="006044E1"/>
    <w:rsid w:val="0060777D"/>
    <w:rsid w:val="006151E8"/>
    <w:rsid w:val="00617F66"/>
    <w:rsid w:val="0062191B"/>
    <w:rsid w:val="006235A7"/>
    <w:rsid w:val="0062545F"/>
    <w:rsid w:val="00626332"/>
    <w:rsid w:val="006273A0"/>
    <w:rsid w:val="00630456"/>
    <w:rsid w:val="006306DD"/>
    <w:rsid w:val="00634D85"/>
    <w:rsid w:val="00634E59"/>
    <w:rsid w:val="006373C8"/>
    <w:rsid w:val="00640BE9"/>
    <w:rsid w:val="006416F6"/>
    <w:rsid w:val="006427BE"/>
    <w:rsid w:val="00643063"/>
    <w:rsid w:val="00643447"/>
    <w:rsid w:val="00645312"/>
    <w:rsid w:val="00645FC2"/>
    <w:rsid w:val="00646D7E"/>
    <w:rsid w:val="0064719F"/>
    <w:rsid w:val="00655873"/>
    <w:rsid w:val="00656D47"/>
    <w:rsid w:val="00657239"/>
    <w:rsid w:val="00661ABA"/>
    <w:rsid w:val="00661F7B"/>
    <w:rsid w:val="00664B91"/>
    <w:rsid w:val="00665616"/>
    <w:rsid w:val="00666CE7"/>
    <w:rsid w:val="006678F7"/>
    <w:rsid w:val="006678F8"/>
    <w:rsid w:val="00670EBA"/>
    <w:rsid w:val="0067293C"/>
    <w:rsid w:val="00672EC0"/>
    <w:rsid w:val="006747F7"/>
    <w:rsid w:val="00676110"/>
    <w:rsid w:val="006763F3"/>
    <w:rsid w:val="00677021"/>
    <w:rsid w:val="006803CC"/>
    <w:rsid w:val="006816B8"/>
    <w:rsid w:val="00684075"/>
    <w:rsid w:val="006849B4"/>
    <w:rsid w:val="006871DC"/>
    <w:rsid w:val="006941DC"/>
    <w:rsid w:val="00694651"/>
    <w:rsid w:val="0069608E"/>
    <w:rsid w:val="0069608F"/>
    <w:rsid w:val="006973F4"/>
    <w:rsid w:val="006A1256"/>
    <w:rsid w:val="006A2304"/>
    <w:rsid w:val="006A5824"/>
    <w:rsid w:val="006A7A0E"/>
    <w:rsid w:val="006B0982"/>
    <w:rsid w:val="006B2BBD"/>
    <w:rsid w:val="006C2C4C"/>
    <w:rsid w:val="006C393A"/>
    <w:rsid w:val="006C5A4D"/>
    <w:rsid w:val="006C78F8"/>
    <w:rsid w:val="006D0F1E"/>
    <w:rsid w:val="006D1934"/>
    <w:rsid w:val="006D2C1D"/>
    <w:rsid w:val="006D33B5"/>
    <w:rsid w:val="006D48B8"/>
    <w:rsid w:val="006D528C"/>
    <w:rsid w:val="006D5523"/>
    <w:rsid w:val="006E3A5F"/>
    <w:rsid w:val="006E3B8A"/>
    <w:rsid w:val="006E6FAE"/>
    <w:rsid w:val="006F0FF6"/>
    <w:rsid w:val="006F1BFA"/>
    <w:rsid w:val="006F2017"/>
    <w:rsid w:val="006F3A0C"/>
    <w:rsid w:val="006F74A6"/>
    <w:rsid w:val="006F77FC"/>
    <w:rsid w:val="006F7FCB"/>
    <w:rsid w:val="00700291"/>
    <w:rsid w:val="00700B9E"/>
    <w:rsid w:val="00702513"/>
    <w:rsid w:val="00702A13"/>
    <w:rsid w:val="007041DB"/>
    <w:rsid w:val="00711388"/>
    <w:rsid w:val="007138CC"/>
    <w:rsid w:val="00713D64"/>
    <w:rsid w:val="00714476"/>
    <w:rsid w:val="00716BBA"/>
    <w:rsid w:val="007203E5"/>
    <w:rsid w:val="0072325A"/>
    <w:rsid w:val="00723CC9"/>
    <w:rsid w:val="00724ABE"/>
    <w:rsid w:val="00725BFC"/>
    <w:rsid w:val="00726EC8"/>
    <w:rsid w:val="00735291"/>
    <w:rsid w:val="0074212A"/>
    <w:rsid w:val="00745363"/>
    <w:rsid w:val="00746402"/>
    <w:rsid w:val="00746EC7"/>
    <w:rsid w:val="00752614"/>
    <w:rsid w:val="0075751F"/>
    <w:rsid w:val="00760F7E"/>
    <w:rsid w:val="00761AAA"/>
    <w:rsid w:val="00763DA0"/>
    <w:rsid w:val="007653FA"/>
    <w:rsid w:val="00771201"/>
    <w:rsid w:val="00774975"/>
    <w:rsid w:val="00777F03"/>
    <w:rsid w:val="00780958"/>
    <w:rsid w:val="00783F05"/>
    <w:rsid w:val="00784AE9"/>
    <w:rsid w:val="007876C7"/>
    <w:rsid w:val="00787F5D"/>
    <w:rsid w:val="00791ACE"/>
    <w:rsid w:val="007923F2"/>
    <w:rsid w:val="00793D1C"/>
    <w:rsid w:val="007945B3"/>
    <w:rsid w:val="007A136A"/>
    <w:rsid w:val="007A4FFB"/>
    <w:rsid w:val="007A5F66"/>
    <w:rsid w:val="007A6849"/>
    <w:rsid w:val="007B0C9E"/>
    <w:rsid w:val="007B135C"/>
    <w:rsid w:val="007B19DA"/>
    <w:rsid w:val="007B2C93"/>
    <w:rsid w:val="007B76C4"/>
    <w:rsid w:val="007C5212"/>
    <w:rsid w:val="007C6559"/>
    <w:rsid w:val="007F19A5"/>
    <w:rsid w:val="007F24B0"/>
    <w:rsid w:val="007F2A67"/>
    <w:rsid w:val="007F2D04"/>
    <w:rsid w:val="007F6BDD"/>
    <w:rsid w:val="007F6F2B"/>
    <w:rsid w:val="007F7EA4"/>
    <w:rsid w:val="00801014"/>
    <w:rsid w:val="00801CFB"/>
    <w:rsid w:val="00801FE4"/>
    <w:rsid w:val="008027C4"/>
    <w:rsid w:val="00802923"/>
    <w:rsid w:val="00804447"/>
    <w:rsid w:val="00817C41"/>
    <w:rsid w:val="0082084D"/>
    <w:rsid w:val="00820EA8"/>
    <w:rsid w:val="008253A9"/>
    <w:rsid w:val="00825BA8"/>
    <w:rsid w:val="00830CF6"/>
    <w:rsid w:val="0083108E"/>
    <w:rsid w:val="00837C2E"/>
    <w:rsid w:val="008413F8"/>
    <w:rsid w:val="008438CF"/>
    <w:rsid w:val="00843D58"/>
    <w:rsid w:val="00844990"/>
    <w:rsid w:val="00845486"/>
    <w:rsid w:val="008454B9"/>
    <w:rsid w:val="00845A5B"/>
    <w:rsid w:val="0084613F"/>
    <w:rsid w:val="00853607"/>
    <w:rsid w:val="008540FD"/>
    <w:rsid w:val="00854EC8"/>
    <w:rsid w:val="0086022A"/>
    <w:rsid w:val="00861C19"/>
    <w:rsid w:val="00863818"/>
    <w:rsid w:val="0086399C"/>
    <w:rsid w:val="008733C7"/>
    <w:rsid w:val="00874F41"/>
    <w:rsid w:val="008773BF"/>
    <w:rsid w:val="00880556"/>
    <w:rsid w:val="00880A21"/>
    <w:rsid w:val="0088262B"/>
    <w:rsid w:val="00882906"/>
    <w:rsid w:val="00883E39"/>
    <w:rsid w:val="00884C0B"/>
    <w:rsid w:val="00886427"/>
    <w:rsid w:val="008921ED"/>
    <w:rsid w:val="00894A7C"/>
    <w:rsid w:val="00897507"/>
    <w:rsid w:val="008A048B"/>
    <w:rsid w:val="008A28B8"/>
    <w:rsid w:val="008A2D6E"/>
    <w:rsid w:val="008A6027"/>
    <w:rsid w:val="008A7776"/>
    <w:rsid w:val="008B10CD"/>
    <w:rsid w:val="008B73E0"/>
    <w:rsid w:val="008C0504"/>
    <w:rsid w:val="008C17E3"/>
    <w:rsid w:val="008C2266"/>
    <w:rsid w:val="008C2B8B"/>
    <w:rsid w:val="008C53F0"/>
    <w:rsid w:val="008C6629"/>
    <w:rsid w:val="008C6C08"/>
    <w:rsid w:val="008C7929"/>
    <w:rsid w:val="008D2A90"/>
    <w:rsid w:val="008D34B8"/>
    <w:rsid w:val="008D59A2"/>
    <w:rsid w:val="008E6D84"/>
    <w:rsid w:val="008E79BF"/>
    <w:rsid w:val="008F755E"/>
    <w:rsid w:val="0090355A"/>
    <w:rsid w:val="009065DB"/>
    <w:rsid w:val="00907087"/>
    <w:rsid w:val="00907551"/>
    <w:rsid w:val="00907E93"/>
    <w:rsid w:val="0091132C"/>
    <w:rsid w:val="009135DA"/>
    <w:rsid w:val="00914A1D"/>
    <w:rsid w:val="00915198"/>
    <w:rsid w:val="00922597"/>
    <w:rsid w:val="009242C7"/>
    <w:rsid w:val="00926832"/>
    <w:rsid w:val="0093238A"/>
    <w:rsid w:val="00933A0A"/>
    <w:rsid w:val="00935A17"/>
    <w:rsid w:val="00935CEA"/>
    <w:rsid w:val="009422A8"/>
    <w:rsid w:val="009435E2"/>
    <w:rsid w:val="0094648D"/>
    <w:rsid w:val="009479D5"/>
    <w:rsid w:val="00951B5E"/>
    <w:rsid w:val="00951BBB"/>
    <w:rsid w:val="00952807"/>
    <w:rsid w:val="00952C85"/>
    <w:rsid w:val="00957662"/>
    <w:rsid w:val="00960F5B"/>
    <w:rsid w:val="00961913"/>
    <w:rsid w:val="009651D5"/>
    <w:rsid w:val="00967192"/>
    <w:rsid w:val="009701FB"/>
    <w:rsid w:val="00970AF3"/>
    <w:rsid w:val="009712E6"/>
    <w:rsid w:val="00973E46"/>
    <w:rsid w:val="00977536"/>
    <w:rsid w:val="0098199E"/>
    <w:rsid w:val="00985B9C"/>
    <w:rsid w:val="00986603"/>
    <w:rsid w:val="0099051F"/>
    <w:rsid w:val="00991840"/>
    <w:rsid w:val="00992359"/>
    <w:rsid w:val="0099336D"/>
    <w:rsid w:val="009939C6"/>
    <w:rsid w:val="00994060"/>
    <w:rsid w:val="009971D9"/>
    <w:rsid w:val="009A241C"/>
    <w:rsid w:val="009A2760"/>
    <w:rsid w:val="009B0651"/>
    <w:rsid w:val="009B3671"/>
    <w:rsid w:val="009B4D96"/>
    <w:rsid w:val="009B5EC5"/>
    <w:rsid w:val="009C228F"/>
    <w:rsid w:val="009C25F1"/>
    <w:rsid w:val="009C2A10"/>
    <w:rsid w:val="009C416F"/>
    <w:rsid w:val="009C44F8"/>
    <w:rsid w:val="009C5580"/>
    <w:rsid w:val="009D16D6"/>
    <w:rsid w:val="009D17D2"/>
    <w:rsid w:val="009D2069"/>
    <w:rsid w:val="009D37EA"/>
    <w:rsid w:val="009D4849"/>
    <w:rsid w:val="009D7DAC"/>
    <w:rsid w:val="009E13E3"/>
    <w:rsid w:val="009E1824"/>
    <w:rsid w:val="009E2517"/>
    <w:rsid w:val="009E69D3"/>
    <w:rsid w:val="009F01F6"/>
    <w:rsid w:val="009F3DEF"/>
    <w:rsid w:val="009F421F"/>
    <w:rsid w:val="009F57DD"/>
    <w:rsid w:val="009F6BF1"/>
    <w:rsid w:val="00A004FE"/>
    <w:rsid w:val="00A025A3"/>
    <w:rsid w:val="00A050EC"/>
    <w:rsid w:val="00A06973"/>
    <w:rsid w:val="00A07A16"/>
    <w:rsid w:val="00A11395"/>
    <w:rsid w:val="00A17418"/>
    <w:rsid w:val="00A17814"/>
    <w:rsid w:val="00A21C65"/>
    <w:rsid w:val="00A242B2"/>
    <w:rsid w:val="00A24EEC"/>
    <w:rsid w:val="00A26AC5"/>
    <w:rsid w:val="00A30723"/>
    <w:rsid w:val="00A319FB"/>
    <w:rsid w:val="00A33DC1"/>
    <w:rsid w:val="00A4123B"/>
    <w:rsid w:val="00A43247"/>
    <w:rsid w:val="00A442D1"/>
    <w:rsid w:val="00A452AA"/>
    <w:rsid w:val="00A45F35"/>
    <w:rsid w:val="00A478F2"/>
    <w:rsid w:val="00A543D6"/>
    <w:rsid w:val="00A545FB"/>
    <w:rsid w:val="00A54F8A"/>
    <w:rsid w:val="00A6237B"/>
    <w:rsid w:val="00A62BBE"/>
    <w:rsid w:val="00A74AF3"/>
    <w:rsid w:val="00A76336"/>
    <w:rsid w:val="00A76480"/>
    <w:rsid w:val="00A76949"/>
    <w:rsid w:val="00A77426"/>
    <w:rsid w:val="00A774C9"/>
    <w:rsid w:val="00A776F8"/>
    <w:rsid w:val="00A80EB1"/>
    <w:rsid w:val="00A868CD"/>
    <w:rsid w:val="00A8749E"/>
    <w:rsid w:val="00A92373"/>
    <w:rsid w:val="00A9391F"/>
    <w:rsid w:val="00A93FB7"/>
    <w:rsid w:val="00A95FFA"/>
    <w:rsid w:val="00A97A74"/>
    <w:rsid w:val="00AA0117"/>
    <w:rsid w:val="00AA23BA"/>
    <w:rsid w:val="00AA3B44"/>
    <w:rsid w:val="00AA4292"/>
    <w:rsid w:val="00AA5A3B"/>
    <w:rsid w:val="00AA604D"/>
    <w:rsid w:val="00AB17A2"/>
    <w:rsid w:val="00AB1A4C"/>
    <w:rsid w:val="00AB35A6"/>
    <w:rsid w:val="00AB7B8A"/>
    <w:rsid w:val="00AB7C99"/>
    <w:rsid w:val="00AC3093"/>
    <w:rsid w:val="00AC425C"/>
    <w:rsid w:val="00AC54DB"/>
    <w:rsid w:val="00AC56B3"/>
    <w:rsid w:val="00AC6D5D"/>
    <w:rsid w:val="00AD2E4C"/>
    <w:rsid w:val="00AD6AC6"/>
    <w:rsid w:val="00AD6BCE"/>
    <w:rsid w:val="00AE3C75"/>
    <w:rsid w:val="00AE7C1B"/>
    <w:rsid w:val="00AF2A6D"/>
    <w:rsid w:val="00AF3AD4"/>
    <w:rsid w:val="00AF43A3"/>
    <w:rsid w:val="00AF4DD8"/>
    <w:rsid w:val="00AF5EBD"/>
    <w:rsid w:val="00AF6655"/>
    <w:rsid w:val="00AF754F"/>
    <w:rsid w:val="00B01228"/>
    <w:rsid w:val="00B01460"/>
    <w:rsid w:val="00B01737"/>
    <w:rsid w:val="00B04A94"/>
    <w:rsid w:val="00B067D4"/>
    <w:rsid w:val="00B105BD"/>
    <w:rsid w:val="00B10BE1"/>
    <w:rsid w:val="00B12632"/>
    <w:rsid w:val="00B13E2F"/>
    <w:rsid w:val="00B150EE"/>
    <w:rsid w:val="00B16B10"/>
    <w:rsid w:val="00B17294"/>
    <w:rsid w:val="00B17D2D"/>
    <w:rsid w:val="00B17E29"/>
    <w:rsid w:val="00B20484"/>
    <w:rsid w:val="00B20828"/>
    <w:rsid w:val="00B22385"/>
    <w:rsid w:val="00B2251B"/>
    <w:rsid w:val="00B22579"/>
    <w:rsid w:val="00B25A1A"/>
    <w:rsid w:val="00B34D51"/>
    <w:rsid w:val="00B356D9"/>
    <w:rsid w:val="00B42052"/>
    <w:rsid w:val="00B42143"/>
    <w:rsid w:val="00B4231E"/>
    <w:rsid w:val="00B4241D"/>
    <w:rsid w:val="00B428B5"/>
    <w:rsid w:val="00B44A3E"/>
    <w:rsid w:val="00B47309"/>
    <w:rsid w:val="00B50F61"/>
    <w:rsid w:val="00B5499E"/>
    <w:rsid w:val="00B606E5"/>
    <w:rsid w:val="00B61A1D"/>
    <w:rsid w:val="00B62154"/>
    <w:rsid w:val="00B6233D"/>
    <w:rsid w:val="00B65A70"/>
    <w:rsid w:val="00B70E1E"/>
    <w:rsid w:val="00B715DC"/>
    <w:rsid w:val="00B73713"/>
    <w:rsid w:val="00B73F8B"/>
    <w:rsid w:val="00B74492"/>
    <w:rsid w:val="00B7459D"/>
    <w:rsid w:val="00B76E4E"/>
    <w:rsid w:val="00B806F4"/>
    <w:rsid w:val="00B81993"/>
    <w:rsid w:val="00B83324"/>
    <w:rsid w:val="00B8363B"/>
    <w:rsid w:val="00B852ED"/>
    <w:rsid w:val="00B85A59"/>
    <w:rsid w:val="00B870E6"/>
    <w:rsid w:val="00B87D27"/>
    <w:rsid w:val="00B87F4C"/>
    <w:rsid w:val="00B905A3"/>
    <w:rsid w:val="00B9621C"/>
    <w:rsid w:val="00B97AB5"/>
    <w:rsid w:val="00BA0138"/>
    <w:rsid w:val="00BA0600"/>
    <w:rsid w:val="00BA156B"/>
    <w:rsid w:val="00BA19C5"/>
    <w:rsid w:val="00BA5156"/>
    <w:rsid w:val="00BA5877"/>
    <w:rsid w:val="00BA7656"/>
    <w:rsid w:val="00BB0A31"/>
    <w:rsid w:val="00BB229F"/>
    <w:rsid w:val="00BB28CB"/>
    <w:rsid w:val="00BB5DF1"/>
    <w:rsid w:val="00BB6570"/>
    <w:rsid w:val="00BC1B7C"/>
    <w:rsid w:val="00BC2688"/>
    <w:rsid w:val="00BC484E"/>
    <w:rsid w:val="00BC5CA3"/>
    <w:rsid w:val="00BC689D"/>
    <w:rsid w:val="00BD2783"/>
    <w:rsid w:val="00BE0854"/>
    <w:rsid w:val="00BE1ED2"/>
    <w:rsid w:val="00BE42FF"/>
    <w:rsid w:val="00BE5F9E"/>
    <w:rsid w:val="00BE726C"/>
    <w:rsid w:val="00BF25F0"/>
    <w:rsid w:val="00BF3079"/>
    <w:rsid w:val="00BF341D"/>
    <w:rsid w:val="00BF3473"/>
    <w:rsid w:val="00BF5D32"/>
    <w:rsid w:val="00BF6876"/>
    <w:rsid w:val="00BF718F"/>
    <w:rsid w:val="00C0065E"/>
    <w:rsid w:val="00C04EF5"/>
    <w:rsid w:val="00C0660C"/>
    <w:rsid w:val="00C06FCF"/>
    <w:rsid w:val="00C07198"/>
    <w:rsid w:val="00C11781"/>
    <w:rsid w:val="00C12AD7"/>
    <w:rsid w:val="00C13C5A"/>
    <w:rsid w:val="00C16397"/>
    <w:rsid w:val="00C201CA"/>
    <w:rsid w:val="00C23D73"/>
    <w:rsid w:val="00C241A1"/>
    <w:rsid w:val="00C27500"/>
    <w:rsid w:val="00C27ADF"/>
    <w:rsid w:val="00C306E8"/>
    <w:rsid w:val="00C33F0C"/>
    <w:rsid w:val="00C3576E"/>
    <w:rsid w:val="00C35956"/>
    <w:rsid w:val="00C35B1F"/>
    <w:rsid w:val="00C35E11"/>
    <w:rsid w:val="00C407D6"/>
    <w:rsid w:val="00C40C21"/>
    <w:rsid w:val="00C50955"/>
    <w:rsid w:val="00C5657B"/>
    <w:rsid w:val="00C56AEC"/>
    <w:rsid w:val="00C60A73"/>
    <w:rsid w:val="00C610DB"/>
    <w:rsid w:val="00C6203D"/>
    <w:rsid w:val="00C628FC"/>
    <w:rsid w:val="00C67551"/>
    <w:rsid w:val="00C67FE7"/>
    <w:rsid w:val="00C72120"/>
    <w:rsid w:val="00C75DCE"/>
    <w:rsid w:val="00C76E4B"/>
    <w:rsid w:val="00C773A3"/>
    <w:rsid w:val="00C77DA0"/>
    <w:rsid w:val="00C8375E"/>
    <w:rsid w:val="00C843D7"/>
    <w:rsid w:val="00C866A7"/>
    <w:rsid w:val="00C90325"/>
    <w:rsid w:val="00C90EDA"/>
    <w:rsid w:val="00C92C0C"/>
    <w:rsid w:val="00C96128"/>
    <w:rsid w:val="00CA22A8"/>
    <w:rsid w:val="00CA3396"/>
    <w:rsid w:val="00CA3B90"/>
    <w:rsid w:val="00CA4020"/>
    <w:rsid w:val="00CA73E2"/>
    <w:rsid w:val="00CB1772"/>
    <w:rsid w:val="00CB18E0"/>
    <w:rsid w:val="00CB4220"/>
    <w:rsid w:val="00CB4DB1"/>
    <w:rsid w:val="00CB7471"/>
    <w:rsid w:val="00CB748F"/>
    <w:rsid w:val="00CC2253"/>
    <w:rsid w:val="00CC3542"/>
    <w:rsid w:val="00CC3879"/>
    <w:rsid w:val="00CC5984"/>
    <w:rsid w:val="00CD68CE"/>
    <w:rsid w:val="00CE08CE"/>
    <w:rsid w:val="00CE20E9"/>
    <w:rsid w:val="00CE3773"/>
    <w:rsid w:val="00CE3F0A"/>
    <w:rsid w:val="00CE6FC5"/>
    <w:rsid w:val="00CE701C"/>
    <w:rsid w:val="00CF0E33"/>
    <w:rsid w:val="00CF4490"/>
    <w:rsid w:val="00CF5705"/>
    <w:rsid w:val="00CF5A8F"/>
    <w:rsid w:val="00D00379"/>
    <w:rsid w:val="00D02279"/>
    <w:rsid w:val="00D0637A"/>
    <w:rsid w:val="00D10467"/>
    <w:rsid w:val="00D10652"/>
    <w:rsid w:val="00D12D3D"/>
    <w:rsid w:val="00D13DB2"/>
    <w:rsid w:val="00D14911"/>
    <w:rsid w:val="00D2083C"/>
    <w:rsid w:val="00D209B6"/>
    <w:rsid w:val="00D22294"/>
    <w:rsid w:val="00D22442"/>
    <w:rsid w:val="00D2255F"/>
    <w:rsid w:val="00D22C7C"/>
    <w:rsid w:val="00D22EBC"/>
    <w:rsid w:val="00D24374"/>
    <w:rsid w:val="00D24620"/>
    <w:rsid w:val="00D3123C"/>
    <w:rsid w:val="00D3584A"/>
    <w:rsid w:val="00D36C9A"/>
    <w:rsid w:val="00D44B05"/>
    <w:rsid w:val="00D51B5E"/>
    <w:rsid w:val="00D55377"/>
    <w:rsid w:val="00D557D5"/>
    <w:rsid w:val="00D57E4B"/>
    <w:rsid w:val="00D601F0"/>
    <w:rsid w:val="00D626EC"/>
    <w:rsid w:val="00D64302"/>
    <w:rsid w:val="00D64F50"/>
    <w:rsid w:val="00D65D31"/>
    <w:rsid w:val="00D7167B"/>
    <w:rsid w:val="00D73519"/>
    <w:rsid w:val="00D73AE8"/>
    <w:rsid w:val="00D73E83"/>
    <w:rsid w:val="00D80A3E"/>
    <w:rsid w:val="00D84B3D"/>
    <w:rsid w:val="00D92151"/>
    <w:rsid w:val="00D94895"/>
    <w:rsid w:val="00D94D3A"/>
    <w:rsid w:val="00D95385"/>
    <w:rsid w:val="00D954C1"/>
    <w:rsid w:val="00DA0323"/>
    <w:rsid w:val="00DA0C66"/>
    <w:rsid w:val="00DA3FF9"/>
    <w:rsid w:val="00DA7A81"/>
    <w:rsid w:val="00DB04B4"/>
    <w:rsid w:val="00DB0740"/>
    <w:rsid w:val="00DB112D"/>
    <w:rsid w:val="00DB13BD"/>
    <w:rsid w:val="00DB1959"/>
    <w:rsid w:val="00DB1971"/>
    <w:rsid w:val="00DB4D41"/>
    <w:rsid w:val="00DC371F"/>
    <w:rsid w:val="00DC451E"/>
    <w:rsid w:val="00DC5FA1"/>
    <w:rsid w:val="00DC7C98"/>
    <w:rsid w:val="00DD04D4"/>
    <w:rsid w:val="00DD0CE4"/>
    <w:rsid w:val="00DD6363"/>
    <w:rsid w:val="00DE3721"/>
    <w:rsid w:val="00DE5D9E"/>
    <w:rsid w:val="00DF1362"/>
    <w:rsid w:val="00DF1668"/>
    <w:rsid w:val="00DF22B8"/>
    <w:rsid w:val="00DF2742"/>
    <w:rsid w:val="00DF3A9C"/>
    <w:rsid w:val="00DF448C"/>
    <w:rsid w:val="00DF71A5"/>
    <w:rsid w:val="00DF7D8C"/>
    <w:rsid w:val="00E045B5"/>
    <w:rsid w:val="00E061D8"/>
    <w:rsid w:val="00E07EE4"/>
    <w:rsid w:val="00E14245"/>
    <w:rsid w:val="00E14396"/>
    <w:rsid w:val="00E17942"/>
    <w:rsid w:val="00E20D55"/>
    <w:rsid w:val="00E21F02"/>
    <w:rsid w:val="00E22703"/>
    <w:rsid w:val="00E2272C"/>
    <w:rsid w:val="00E24228"/>
    <w:rsid w:val="00E242A8"/>
    <w:rsid w:val="00E25125"/>
    <w:rsid w:val="00E27B5F"/>
    <w:rsid w:val="00E37193"/>
    <w:rsid w:val="00E445D8"/>
    <w:rsid w:val="00E45A8C"/>
    <w:rsid w:val="00E46ACA"/>
    <w:rsid w:val="00E46BDB"/>
    <w:rsid w:val="00E47B07"/>
    <w:rsid w:val="00E508C9"/>
    <w:rsid w:val="00E50FFA"/>
    <w:rsid w:val="00E5210E"/>
    <w:rsid w:val="00E526F5"/>
    <w:rsid w:val="00E53FAB"/>
    <w:rsid w:val="00E5441B"/>
    <w:rsid w:val="00E5528B"/>
    <w:rsid w:val="00E5593B"/>
    <w:rsid w:val="00E5634A"/>
    <w:rsid w:val="00E626C4"/>
    <w:rsid w:val="00E63F24"/>
    <w:rsid w:val="00E70A61"/>
    <w:rsid w:val="00E77251"/>
    <w:rsid w:val="00E817EE"/>
    <w:rsid w:val="00E818B6"/>
    <w:rsid w:val="00E83487"/>
    <w:rsid w:val="00E87CF0"/>
    <w:rsid w:val="00E9187B"/>
    <w:rsid w:val="00E91EAA"/>
    <w:rsid w:val="00E92FD0"/>
    <w:rsid w:val="00E93B0A"/>
    <w:rsid w:val="00E93D93"/>
    <w:rsid w:val="00EA1C2D"/>
    <w:rsid w:val="00EA5C78"/>
    <w:rsid w:val="00EB045D"/>
    <w:rsid w:val="00EB244F"/>
    <w:rsid w:val="00EB41C4"/>
    <w:rsid w:val="00EC0482"/>
    <w:rsid w:val="00EC06C9"/>
    <w:rsid w:val="00EC1909"/>
    <w:rsid w:val="00EC1DDA"/>
    <w:rsid w:val="00EC2835"/>
    <w:rsid w:val="00EC4455"/>
    <w:rsid w:val="00EC77BB"/>
    <w:rsid w:val="00EC7E13"/>
    <w:rsid w:val="00ED1828"/>
    <w:rsid w:val="00ED30EF"/>
    <w:rsid w:val="00ED4331"/>
    <w:rsid w:val="00ED4EEA"/>
    <w:rsid w:val="00EE4B16"/>
    <w:rsid w:val="00EF1723"/>
    <w:rsid w:val="00EF26AE"/>
    <w:rsid w:val="00F00D62"/>
    <w:rsid w:val="00F0305C"/>
    <w:rsid w:val="00F03989"/>
    <w:rsid w:val="00F12B16"/>
    <w:rsid w:val="00F139D5"/>
    <w:rsid w:val="00F1692D"/>
    <w:rsid w:val="00F17D35"/>
    <w:rsid w:val="00F23018"/>
    <w:rsid w:val="00F25BF4"/>
    <w:rsid w:val="00F27B16"/>
    <w:rsid w:val="00F31BD0"/>
    <w:rsid w:val="00F33096"/>
    <w:rsid w:val="00F336A1"/>
    <w:rsid w:val="00F3404E"/>
    <w:rsid w:val="00F40807"/>
    <w:rsid w:val="00F40D25"/>
    <w:rsid w:val="00F441B2"/>
    <w:rsid w:val="00F46299"/>
    <w:rsid w:val="00F46A84"/>
    <w:rsid w:val="00F476E8"/>
    <w:rsid w:val="00F5660C"/>
    <w:rsid w:val="00F63836"/>
    <w:rsid w:val="00F71C3E"/>
    <w:rsid w:val="00F76819"/>
    <w:rsid w:val="00F808F8"/>
    <w:rsid w:val="00F80DAF"/>
    <w:rsid w:val="00F854F6"/>
    <w:rsid w:val="00F9081A"/>
    <w:rsid w:val="00F90A9D"/>
    <w:rsid w:val="00FA0DC0"/>
    <w:rsid w:val="00FA0E84"/>
    <w:rsid w:val="00FA5B52"/>
    <w:rsid w:val="00FA66AD"/>
    <w:rsid w:val="00FA73C3"/>
    <w:rsid w:val="00FA7A69"/>
    <w:rsid w:val="00FA7F14"/>
    <w:rsid w:val="00FB4D87"/>
    <w:rsid w:val="00FC4FC1"/>
    <w:rsid w:val="00FD0E07"/>
    <w:rsid w:val="00FD25D2"/>
    <w:rsid w:val="00FD342D"/>
    <w:rsid w:val="00FD4C02"/>
    <w:rsid w:val="00FD636E"/>
    <w:rsid w:val="00FD795C"/>
    <w:rsid w:val="00FE1C67"/>
    <w:rsid w:val="00FE1CDD"/>
    <w:rsid w:val="00FF1453"/>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
    <w:basedOn w:val="Normal"/>
    <w:link w:val="FootnoteTextChar"/>
    <w:uiPriority w:val="99"/>
    <w:qFormat/>
    <w:rsid w:val="00713D64"/>
    <w:rPr>
      <w:sz w:val="20"/>
      <w:szCs w:val="20"/>
    </w:rPr>
  </w:style>
  <w:style w:type="character" w:styleId="FootnoteReference">
    <w:name w:val="footnote reference"/>
    <w:aliases w:val="o,fr,Appel note de bas de p,Style 12,(NECG) Footnote Reference,Style 124,Style 3,Style 13,FR,Style 17,Style 6,Footnote Reference/"/>
    <w:basedOn w:val="DefaultParagraphFon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 Char"/>
    <w:basedOn w:val="DefaultParagraphFont"/>
    <w:link w:val="FootnoteText"/>
    <w:uiPriority w:val="99"/>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List Number"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
    <w:basedOn w:val="Normal"/>
    <w:link w:val="FootnoteTextChar"/>
    <w:uiPriority w:val="99"/>
    <w:qFormat/>
    <w:rsid w:val="00713D64"/>
    <w:rPr>
      <w:sz w:val="20"/>
      <w:szCs w:val="20"/>
    </w:rPr>
  </w:style>
  <w:style w:type="character" w:styleId="FootnoteReference">
    <w:name w:val="footnote reference"/>
    <w:aliases w:val="o,fr,Appel note de bas de p,Style 12,(NECG) Footnote Reference,Style 124,Style 3,Style 13,FR,Style 17,Style 6,Footnote Reference/"/>
    <w:basedOn w:val="DefaultParagraphFont"/>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character" w:styleId="Hyperlink">
    <w:name w:val="Hyperlink"/>
    <w:basedOn w:val="DefaultParagraphFont"/>
    <w:rsid w:val="00384B20"/>
    <w:rPr>
      <w:color w:val="0000FF"/>
      <w:u w:val="single"/>
    </w:rPr>
  </w:style>
  <w:style w:type="paragraph" w:styleId="ListNumber">
    <w:name w:val="List Number"/>
    <w:basedOn w:val="Normal"/>
    <w:qFormat/>
    <w:rsid w:val="004B155F"/>
    <w:pPr>
      <w:numPr>
        <w:numId w:val="23"/>
      </w:numPr>
      <w:autoSpaceDE/>
      <w:autoSpaceDN/>
      <w:spacing w:line="480" w:lineRule="auto"/>
      <w:ind w:left="0" w:firstLine="720"/>
      <w:jc w:val="both"/>
    </w:pPr>
    <w:rPr>
      <w:rFonts w:eastAsiaTheme="minorHAnsi" w:cstheme="minorBidi"/>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f Char"/>
    <w:basedOn w:val="DefaultParagraphFont"/>
    <w:link w:val="FootnoteText"/>
    <w:uiPriority w:val="99"/>
    <w:rsid w:val="007923F2"/>
  </w:style>
  <w:style w:type="paragraph" w:styleId="NormalWeb">
    <w:name w:val="Normal (Web)"/>
    <w:basedOn w:val="Normal"/>
    <w:uiPriority w:val="99"/>
    <w:rsid w:val="007923F2"/>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83259">
      <w:bodyDiv w:val="1"/>
      <w:marLeft w:val="0"/>
      <w:marRight w:val="0"/>
      <w:marTop w:val="0"/>
      <w:marBottom w:val="0"/>
      <w:divBdr>
        <w:top w:val="none" w:sz="0" w:space="0" w:color="auto"/>
        <w:left w:val="none" w:sz="0" w:space="0" w:color="auto"/>
        <w:bottom w:val="none" w:sz="0" w:space="0" w:color="auto"/>
        <w:right w:val="none" w:sz="0" w:space="0" w:color="auto"/>
      </w:divBdr>
    </w:div>
    <w:div w:id="1024552269">
      <w:bodyDiv w:val="1"/>
      <w:marLeft w:val="0"/>
      <w:marRight w:val="0"/>
      <w:marTop w:val="0"/>
      <w:marBottom w:val="0"/>
      <w:divBdr>
        <w:top w:val="none" w:sz="0" w:space="0" w:color="auto"/>
        <w:left w:val="none" w:sz="0" w:space="0" w:color="auto"/>
        <w:bottom w:val="none" w:sz="0" w:space="0" w:color="auto"/>
        <w:right w:val="none" w:sz="0" w:space="0" w:color="auto"/>
      </w:divBdr>
    </w:div>
    <w:div w:id="1334989417">
      <w:bodyDiv w:val="1"/>
      <w:marLeft w:val="0"/>
      <w:marRight w:val="0"/>
      <w:marTop w:val="0"/>
      <w:marBottom w:val="0"/>
      <w:divBdr>
        <w:top w:val="none" w:sz="0" w:space="0" w:color="auto"/>
        <w:left w:val="none" w:sz="0" w:space="0" w:color="auto"/>
        <w:bottom w:val="none" w:sz="0" w:space="0" w:color="auto"/>
        <w:right w:val="none" w:sz="0" w:space="0" w:color="auto"/>
      </w:divBdr>
    </w:div>
    <w:div w:id="1377663325">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 w:id="1843157929">
      <w:bodyDiv w:val="1"/>
      <w:marLeft w:val="0"/>
      <w:marRight w:val="0"/>
      <w:marTop w:val="0"/>
      <w:marBottom w:val="0"/>
      <w:divBdr>
        <w:top w:val="none" w:sz="0" w:space="0" w:color="auto"/>
        <w:left w:val="none" w:sz="0" w:space="0" w:color="auto"/>
        <w:bottom w:val="none" w:sz="0" w:space="0" w:color="auto"/>
        <w:right w:val="none" w:sz="0" w:space="0" w:color="auto"/>
      </w:divBdr>
    </w:div>
    <w:div w:id="207585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D4FB-471F-4131-BA4A-2A69F76F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2016-01-27T14:34:00Z</cp:lastPrinted>
  <dcterms:created xsi:type="dcterms:W3CDTF">2016-01-27T15:55:00Z</dcterms:created>
  <dcterms:modified xsi:type="dcterms:W3CDTF">2016-01-27T16:00:00Z</dcterms:modified>
</cp:coreProperties>
</file>