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02C" w:rsidRDefault="0058702C" w:rsidP="0058702C">
      <w:pPr>
        <w:jc w:val="center"/>
        <w:rPr>
          <w:b/>
          <w:sz w:val="26"/>
          <w:szCs w:val="26"/>
        </w:rPr>
      </w:pPr>
      <w:r>
        <w:rPr>
          <w:b/>
          <w:sz w:val="26"/>
          <w:szCs w:val="26"/>
        </w:rPr>
        <w:t>PENNSYLVANIA</w:t>
      </w:r>
    </w:p>
    <w:p w:rsidR="0058702C" w:rsidRDefault="0058702C" w:rsidP="0058702C">
      <w:pPr>
        <w:jc w:val="center"/>
        <w:rPr>
          <w:b/>
          <w:sz w:val="26"/>
          <w:szCs w:val="26"/>
        </w:rPr>
      </w:pPr>
      <w:r>
        <w:rPr>
          <w:b/>
          <w:sz w:val="26"/>
          <w:szCs w:val="26"/>
        </w:rPr>
        <w:t>PUBLIC UTILITY COMMISSION</w:t>
      </w:r>
    </w:p>
    <w:p w:rsidR="0058702C" w:rsidRDefault="0058702C" w:rsidP="0058702C">
      <w:pPr>
        <w:jc w:val="center"/>
        <w:rPr>
          <w:sz w:val="26"/>
          <w:szCs w:val="26"/>
        </w:rPr>
      </w:pPr>
      <w:r>
        <w:rPr>
          <w:b/>
          <w:sz w:val="26"/>
          <w:szCs w:val="26"/>
        </w:rPr>
        <w:t>Harrisburg, PA  17105-3265</w:t>
      </w:r>
    </w:p>
    <w:p w:rsidR="0058702C" w:rsidRDefault="0058702C" w:rsidP="0058702C">
      <w:pPr>
        <w:spacing w:line="360" w:lineRule="auto"/>
        <w:jc w:val="center"/>
        <w:rPr>
          <w:sz w:val="26"/>
          <w:szCs w:val="26"/>
        </w:rPr>
      </w:pPr>
    </w:p>
    <w:p w:rsidR="00F26BB1" w:rsidRDefault="00F26BB1" w:rsidP="0058702C">
      <w:pPr>
        <w:spacing w:line="360" w:lineRule="auto"/>
        <w:jc w:val="center"/>
        <w:rPr>
          <w:sz w:val="26"/>
          <w:szCs w:val="26"/>
        </w:rPr>
      </w:pPr>
    </w:p>
    <w:p w:rsidR="0058702C" w:rsidRDefault="0058702C" w:rsidP="0058702C">
      <w:pPr>
        <w:spacing w:line="360" w:lineRule="auto"/>
        <w:jc w:val="right"/>
        <w:rPr>
          <w:sz w:val="26"/>
          <w:szCs w:val="26"/>
        </w:rPr>
      </w:pPr>
      <w:r>
        <w:rPr>
          <w:sz w:val="26"/>
          <w:szCs w:val="26"/>
        </w:rPr>
        <w:t xml:space="preserve">Public Meeting held </w:t>
      </w:r>
      <w:r w:rsidR="005D7B2C">
        <w:rPr>
          <w:sz w:val="26"/>
          <w:szCs w:val="26"/>
        </w:rPr>
        <w:t>January</w:t>
      </w:r>
      <w:r w:rsidR="00D466C2">
        <w:rPr>
          <w:sz w:val="26"/>
          <w:szCs w:val="26"/>
        </w:rPr>
        <w:t xml:space="preserve"> </w:t>
      </w:r>
      <w:r w:rsidR="005D7B2C">
        <w:rPr>
          <w:sz w:val="26"/>
          <w:szCs w:val="26"/>
        </w:rPr>
        <w:t>28</w:t>
      </w:r>
      <w:r w:rsidR="00D466C2">
        <w:rPr>
          <w:sz w:val="26"/>
          <w:szCs w:val="26"/>
        </w:rPr>
        <w:t>, 201</w:t>
      </w:r>
      <w:r w:rsidR="005D7B2C">
        <w:rPr>
          <w:sz w:val="26"/>
          <w:szCs w:val="26"/>
        </w:rPr>
        <w:t>6</w:t>
      </w:r>
    </w:p>
    <w:p w:rsidR="00F26BB1" w:rsidRDefault="00F26BB1" w:rsidP="0058702C">
      <w:pPr>
        <w:tabs>
          <w:tab w:val="left" w:pos="360"/>
        </w:tabs>
        <w:rPr>
          <w:sz w:val="26"/>
          <w:szCs w:val="26"/>
        </w:rPr>
      </w:pPr>
    </w:p>
    <w:p w:rsidR="00F26BB1" w:rsidRDefault="00F26BB1" w:rsidP="0058702C">
      <w:pPr>
        <w:tabs>
          <w:tab w:val="left" w:pos="360"/>
        </w:tabs>
        <w:rPr>
          <w:sz w:val="26"/>
          <w:szCs w:val="26"/>
        </w:rPr>
      </w:pPr>
    </w:p>
    <w:p w:rsidR="0058702C" w:rsidRDefault="0058702C" w:rsidP="0058702C">
      <w:pPr>
        <w:tabs>
          <w:tab w:val="left" w:pos="360"/>
        </w:tabs>
        <w:rPr>
          <w:sz w:val="26"/>
          <w:szCs w:val="26"/>
        </w:rPr>
      </w:pPr>
      <w:r>
        <w:rPr>
          <w:sz w:val="26"/>
          <w:szCs w:val="26"/>
        </w:rPr>
        <w:t>Commissioners Present:</w:t>
      </w:r>
    </w:p>
    <w:p w:rsidR="0058702C" w:rsidRDefault="0058702C" w:rsidP="0058702C">
      <w:pPr>
        <w:rPr>
          <w:sz w:val="26"/>
          <w:szCs w:val="26"/>
        </w:rPr>
      </w:pPr>
    </w:p>
    <w:p w:rsidR="0058702C" w:rsidRDefault="0058702C" w:rsidP="0058702C">
      <w:pPr>
        <w:rPr>
          <w:sz w:val="26"/>
          <w:szCs w:val="26"/>
        </w:rPr>
      </w:pPr>
    </w:p>
    <w:p w:rsidR="0058702C" w:rsidRPr="00205316" w:rsidRDefault="0058702C" w:rsidP="0058702C">
      <w:pPr>
        <w:rPr>
          <w:sz w:val="26"/>
          <w:szCs w:val="26"/>
        </w:rPr>
      </w:pPr>
      <w:r>
        <w:rPr>
          <w:sz w:val="26"/>
          <w:szCs w:val="26"/>
        </w:rPr>
        <w:t xml:space="preserve">     </w:t>
      </w:r>
      <w:r w:rsidR="005D7B2C">
        <w:rPr>
          <w:sz w:val="26"/>
          <w:szCs w:val="26"/>
        </w:rPr>
        <w:t>Gladys M. Brown</w:t>
      </w:r>
      <w:r w:rsidRPr="00205316">
        <w:rPr>
          <w:sz w:val="26"/>
          <w:szCs w:val="26"/>
        </w:rPr>
        <w:t>, Chairman</w:t>
      </w:r>
    </w:p>
    <w:p w:rsidR="0058702C" w:rsidRDefault="0058702C" w:rsidP="0058702C">
      <w:pPr>
        <w:rPr>
          <w:sz w:val="26"/>
          <w:szCs w:val="26"/>
        </w:rPr>
      </w:pPr>
      <w:r w:rsidRPr="00205316">
        <w:rPr>
          <w:sz w:val="26"/>
          <w:szCs w:val="26"/>
        </w:rPr>
        <w:t xml:space="preserve">     </w:t>
      </w:r>
      <w:r w:rsidR="005D7B2C">
        <w:rPr>
          <w:sz w:val="26"/>
          <w:szCs w:val="26"/>
        </w:rPr>
        <w:t>Andrew G. Place</w:t>
      </w:r>
      <w:r>
        <w:rPr>
          <w:sz w:val="26"/>
          <w:szCs w:val="26"/>
        </w:rPr>
        <w:t>, Vice Chairman</w:t>
      </w:r>
    </w:p>
    <w:p w:rsidR="0058702C" w:rsidRDefault="00C92853" w:rsidP="0058702C">
      <w:pPr>
        <w:rPr>
          <w:sz w:val="26"/>
          <w:szCs w:val="26"/>
        </w:rPr>
      </w:pPr>
      <w:r>
        <w:rPr>
          <w:sz w:val="26"/>
          <w:szCs w:val="26"/>
        </w:rPr>
        <w:t xml:space="preserve">     </w:t>
      </w:r>
      <w:r w:rsidR="005D7B2C">
        <w:rPr>
          <w:sz w:val="26"/>
          <w:szCs w:val="26"/>
        </w:rPr>
        <w:t>Pamela A. Witmer</w:t>
      </w:r>
    </w:p>
    <w:p w:rsidR="00D466C2" w:rsidRDefault="00D466C2" w:rsidP="0058702C">
      <w:pPr>
        <w:rPr>
          <w:sz w:val="26"/>
          <w:szCs w:val="26"/>
        </w:rPr>
      </w:pPr>
      <w:r>
        <w:rPr>
          <w:sz w:val="26"/>
          <w:szCs w:val="26"/>
        </w:rPr>
        <w:t xml:space="preserve">     </w:t>
      </w:r>
      <w:r w:rsidR="005D7B2C">
        <w:rPr>
          <w:sz w:val="26"/>
          <w:szCs w:val="26"/>
        </w:rPr>
        <w:t>John F. Coleman, Jr.</w:t>
      </w:r>
    </w:p>
    <w:p w:rsidR="00C1592A" w:rsidRDefault="00C1592A" w:rsidP="0058702C">
      <w:pPr>
        <w:rPr>
          <w:sz w:val="26"/>
          <w:szCs w:val="26"/>
        </w:rPr>
      </w:pPr>
      <w:r>
        <w:rPr>
          <w:sz w:val="26"/>
          <w:szCs w:val="26"/>
        </w:rPr>
        <w:t xml:space="preserve">     </w:t>
      </w:r>
      <w:r w:rsidR="005D7B2C">
        <w:rPr>
          <w:sz w:val="26"/>
          <w:szCs w:val="26"/>
        </w:rPr>
        <w:t>Robert F. Powelson</w:t>
      </w:r>
    </w:p>
    <w:p w:rsidR="00F26BB1" w:rsidRDefault="00C92853" w:rsidP="00C92853">
      <w:pPr>
        <w:rPr>
          <w:sz w:val="26"/>
          <w:szCs w:val="26"/>
        </w:rPr>
      </w:pPr>
      <w:r>
        <w:rPr>
          <w:sz w:val="26"/>
          <w:szCs w:val="26"/>
        </w:rPr>
        <w:t xml:space="preserve">    </w:t>
      </w:r>
    </w:p>
    <w:p w:rsidR="00C92853" w:rsidRDefault="00C92853" w:rsidP="00C92853">
      <w:pPr>
        <w:rPr>
          <w:sz w:val="26"/>
          <w:szCs w:val="26"/>
        </w:rPr>
      </w:pPr>
    </w:p>
    <w:p w:rsidR="0058702C" w:rsidRDefault="0058702C" w:rsidP="0058702C">
      <w:pPr>
        <w:rPr>
          <w:sz w:val="26"/>
          <w:szCs w:val="26"/>
        </w:rPr>
      </w:pPr>
    </w:p>
    <w:tbl>
      <w:tblPr>
        <w:tblStyle w:val="TableGrid"/>
        <w:tblW w:w="0" w:type="auto"/>
        <w:tblLook w:val="04A0" w:firstRow="1" w:lastRow="0" w:firstColumn="1" w:lastColumn="0" w:noHBand="0" w:noVBand="1"/>
      </w:tblPr>
      <w:tblGrid>
        <w:gridCol w:w="5148"/>
        <w:gridCol w:w="3708"/>
      </w:tblGrid>
      <w:tr w:rsidR="00B9536E" w:rsidTr="00B9536E">
        <w:tc>
          <w:tcPr>
            <w:tcW w:w="5148" w:type="dxa"/>
            <w:tcBorders>
              <w:top w:val="nil"/>
              <w:left w:val="nil"/>
              <w:bottom w:val="nil"/>
              <w:right w:val="nil"/>
            </w:tcBorders>
          </w:tcPr>
          <w:p w:rsidR="00B9536E" w:rsidRDefault="00B9536E" w:rsidP="0058702C">
            <w:pPr>
              <w:rPr>
                <w:sz w:val="26"/>
                <w:szCs w:val="26"/>
              </w:rPr>
            </w:pPr>
            <w:r w:rsidRPr="009E3F38">
              <w:rPr>
                <w:sz w:val="26"/>
                <w:szCs w:val="26"/>
              </w:rPr>
              <w:t>Securities</w:t>
            </w:r>
            <w:r>
              <w:rPr>
                <w:sz w:val="26"/>
                <w:szCs w:val="26"/>
              </w:rPr>
              <w:t xml:space="preserve"> Certificate of PPL Electric Utilities </w:t>
            </w:r>
            <w:r w:rsidRPr="0094097A">
              <w:rPr>
                <w:sz w:val="26"/>
                <w:szCs w:val="26"/>
              </w:rPr>
              <w:t xml:space="preserve">Corporation </w:t>
            </w:r>
            <w:r>
              <w:rPr>
                <w:sz w:val="26"/>
                <w:szCs w:val="26"/>
              </w:rPr>
              <w:t>for</w:t>
            </w:r>
            <w:r w:rsidRPr="0094097A">
              <w:rPr>
                <w:sz w:val="26"/>
                <w:szCs w:val="26"/>
              </w:rPr>
              <w:t xml:space="preserve"> an amendment to </w:t>
            </w:r>
            <w:r>
              <w:rPr>
                <w:sz w:val="26"/>
                <w:szCs w:val="26"/>
              </w:rPr>
              <w:t>increase extensions of credit up to $700 million under previously approved credit facility</w:t>
            </w:r>
            <w:r w:rsidR="008A7E2F">
              <w:rPr>
                <w:sz w:val="26"/>
                <w:szCs w:val="26"/>
              </w:rPr>
              <w:t>.</w:t>
            </w:r>
          </w:p>
        </w:tc>
        <w:tc>
          <w:tcPr>
            <w:tcW w:w="3708" w:type="dxa"/>
            <w:tcBorders>
              <w:top w:val="nil"/>
              <w:left w:val="nil"/>
              <w:bottom w:val="nil"/>
              <w:right w:val="nil"/>
            </w:tcBorders>
          </w:tcPr>
          <w:p w:rsidR="008A7E2F" w:rsidRDefault="008A7E2F" w:rsidP="008A7E2F">
            <w:pPr>
              <w:jc w:val="center"/>
              <w:rPr>
                <w:sz w:val="26"/>
                <w:szCs w:val="26"/>
              </w:rPr>
            </w:pPr>
          </w:p>
          <w:p w:rsidR="00B9536E" w:rsidRDefault="00B9536E" w:rsidP="008A7E2F">
            <w:pPr>
              <w:jc w:val="center"/>
              <w:rPr>
                <w:sz w:val="26"/>
                <w:szCs w:val="26"/>
              </w:rPr>
            </w:pPr>
            <w:r>
              <w:rPr>
                <w:sz w:val="26"/>
                <w:szCs w:val="26"/>
              </w:rPr>
              <w:t>S-2015-2514331</w:t>
            </w:r>
          </w:p>
        </w:tc>
      </w:tr>
    </w:tbl>
    <w:p w:rsidR="00033860" w:rsidRDefault="00033860" w:rsidP="0058702C">
      <w:pPr>
        <w:spacing w:line="360" w:lineRule="auto"/>
        <w:jc w:val="center"/>
        <w:rPr>
          <w:b/>
          <w:sz w:val="26"/>
          <w:szCs w:val="26"/>
        </w:rPr>
      </w:pPr>
    </w:p>
    <w:p w:rsidR="0058702C" w:rsidRDefault="0058702C" w:rsidP="0058702C">
      <w:pPr>
        <w:spacing w:line="360" w:lineRule="auto"/>
        <w:jc w:val="center"/>
        <w:rPr>
          <w:b/>
          <w:sz w:val="26"/>
          <w:szCs w:val="26"/>
        </w:rPr>
      </w:pPr>
      <w:r>
        <w:rPr>
          <w:b/>
          <w:sz w:val="26"/>
          <w:szCs w:val="26"/>
        </w:rPr>
        <w:t>ORDER</w:t>
      </w:r>
    </w:p>
    <w:p w:rsidR="00033860" w:rsidRDefault="00033860" w:rsidP="0058702C">
      <w:pPr>
        <w:spacing w:line="360" w:lineRule="auto"/>
        <w:jc w:val="center"/>
        <w:rPr>
          <w:b/>
          <w:sz w:val="26"/>
          <w:szCs w:val="26"/>
        </w:rPr>
      </w:pPr>
    </w:p>
    <w:p w:rsidR="0058702C" w:rsidRDefault="0058702C" w:rsidP="0058702C">
      <w:pPr>
        <w:spacing w:line="360" w:lineRule="auto"/>
        <w:rPr>
          <w:sz w:val="26"/>
          <w:szCs w:val="26"/>
        </w:rPr>
      </w:pPr>
      <w:r>
        <w:rPr>
          <w:b/>
          <w:sz w:val="26"/>
          <w:szCs w:val="26"/>
        </w:rPr>
        <w:t>BY THE COMMISSION:</w:t>
      </w:r>
    </w:p>
    <w:p w:rsidR="0058702C" w:rsidRDefault="0058702C" w:rsidP="0058702C"/>
    <w:p w:rsidR="0058702C" w:rsidRDefault="0058702C" w:rsidP="00A375C5">
      <w:pPr>
        <w:spacing w:line="360" w:lineRule="auto"/>
        <w:ind w:firstLine="720"/>
        <w:rPr>
          <w:sz w:val="26"/>
          <w:szCs w:val="26"/>
        </w:rPr>
      </w:pPr>
      <w:r w:rsidRPr="00FA4432">
        <w:rPr>
          <w:sz w:val="26"/>
          <w:szCs w:val="26"/>
        </w:rPr>
        <w:t xml:space="preserve">On </w:t>
      </w:r>
      <w:r w:rsidR="008A7E2F">
        <w:rPr>
          <w:sz w:val="26"/>
          <w:szCs w:val="26"/>
        </w:rPr>
        <w:t>November 20</w:t>
      </w:r>
      <w:r w:rsidR="00A00357">
        <w:rPr>
          <w:sz w:val="26"/>
          <w:szCs w:val="26"/>
        </w:rPr>
        <w:t>, 20</w:t>
      </w:r>
      <w:r w:rsidR="00D466C2">
        <w:rPr>
          <w:sz w:val="26"/>
          <w:szCs w:val="26"/>
        </w:rPr>
        <w:t>1</w:t>
      </w:r>
      <w:r w:rsidR="008A7E2F">
        <w:rPr>
          <w:sz w:val="26"/>
          <w:szCs w:val="26"/>
        </w:rPr>
        <w:t>5</w:t>
      </w:r>
      <w:r w:rsidRPr="00FA4432">
        <w:rPr>
          <w:sz w:val="26"/>
          <w:szCs w:val="26"/>
        </w:rPr>
        <w:t>, PPL Electric Utilities Corporation (</w:t>
      </w:r>
      <w:r w:rsidR="008A7E2F">
        <w:rPr>
          <w:sz w:val="26"/>
          <w:szCs w:val="26"/>
        </w:rPr>
        <w:t>“</w:t>
      </w:r>
      <w:r w:rsidRPr="00FA4432">
        <w:rPr>
          <w:sz w:val="26"/>
          <w:szCs w:val="26"/>
        </w:rPr>
        <w:t>PPL</w:t>
      </w:r>
      <w:r w:rsidR="008A7E2F">
        <w:rPr>
          <w:sz w:val="26"/>
          <w:szCs w:val="26"/>
        </w:rPr>
        <w:t>”</w:t>
      </w:r>
      <w:r w:rsidRPr="00FA4432">
        <w:rPr>
          <w:sz w:val="26"/>
          <w:szCs w:val="26"/>
        </w:rPr>
        <w:t xml:space="preserve"> </w:t>
      </w:r>
      <w:r>
        <w:rPr>
          <w:sz w:val="26"/>
          <w:szCs w:val="26"/>
        </w:rPr>
        <w:t xml:space="preserve">or the </w:t>
      </w:r>
      <w:r w:rsidR="008A7E2F">
        <w:rPr>
          <w:sz w:val="26"/>
          <w:szCs w:val="26"/>
        </w:rPr>
        <w:t>“</w:t>
      </w:r>
      <w:r>
        <w:rPr>
          <w:sz w:val="26"/>
          <w:szCs w:val="26"/>
        </w:rPr>
        <w:t>Company</w:t>
      </w:r>
      <w:r w:rsidR="008A7E2F">
        <w:rPr>
          <w:sz w:val="26"/>
          <w:szCs w:val="26"/>
        </w:rPr>
        <w:t>”</w:t>
      </w:r>
      <w:r w:rsidRPr="00FA4432">
        <w:rPr>
          <w:sz w:val="26"/>
          <w:szCs w:val="26"/>
        </w:rPr>
        <w:t xml:space="preserve">) filed </w:t>
      </w:r>
      <w:r>
        <w:rPr>
          <w:sz w:val="26"/>
          <w:szCs w:val="26"/>
        </w:rPr>
        <w:t>the above-captioned</w:t>
      </w:r>
      <w:r w:rsidRPr="00FA4432">
        <w:rPr>
          <w:sz w:val="26"/>
          <w:szCs w:val="26"/>
        </w:rPr>
        <w:t xml:space="preserve"> securities certificate</w:t>
      </w:r>
      <w:r>
        <w:rPr>
          <w:sz w:val="26"/>
          <w:szCs w:val="26"/>
        </w:rPr>
        <w:t xml:space="preserve"> for registration pursuant to Chapter 19 of the Public Utility Code, 66 Pa. C.S. </w:t>
      </w:r>
      <w:r w:rsidRPr="00014CBF">
        <w:rPr>
          <w:sz w:val="26"/>
          <w:szCs w:val="26"/>
        </w:rPr>
        <w:t>§§</w:t>
      </w:r>
      <w:r>
        <w:rPr>
          <w:sz w:val="26"/>
          <w:szCs w:val="26"/>
        </w:rPr>
        <w:t xml:space="preserve"> 1901, </w:t>
      </w:r>
      <w:r>
        <w:rPr>
          <w:i/>
          <w:sz w:val="26"/>
          <w:szCs w:val="26"/>
        </w:rPr>
        <w:t>et seq.</w:t>
      </w:r>
      <w:r w:rsidR="000833F0">
        <w:rPr>
          <w:sz w:val="26"/>
          <w:szCs w:val="26"/>
        </w:rPr>
        <w:t xml:space="preserve">  On December 3, 2015</w:t>
      </w:r>
      <w:r w:rsidR="00A65981">
        <w:rPr>
          <w:sz w:val="26"/>
          <w:szCs w:val="26"/>
        </w:rPr>
        <w:t>, PPL voluntarily extended the consideration</w:t>
      </w:r>
      <w:r w:rsidR="000833F0">
        <w:rPr>
          <w:sz w:val="26"/>
          <w:szCs w:val="26"/>
        </w:rPr>
        <w:t xml:space="preserve"> period until January 31, 2016</w:t>
      </w:r>
      <w:r w:rsidR="00A65981">
        <w:rPr>
          <w:sz w:val="26"/>
          <w:szCs w:val="26"/>
        </w:rPr>
        <w:t>.</w:t>
      </w:r>
    </w:p>
    <w:p w:rsidR="00971FD8" w:rsidRDefault="00971FD8" w:rsidP="00A375C5">
      <w:pPr>
        <w:spacing w:line="360" w:lineRule="auto"/>
        <w:ind w:firstLine="720"/>
        <w:rPr>
          <w:sz w:val="26"/>
          <w:szCs w:val="26"/>
        </w:rPr>
      </w:pPr>
    </w:p>
    <w:p w:rsidR="0058702C" w:rsidRDefault="000833F0" w:rsidP="00A375C5">
      <w:pPr>
        <w:spacing w:line="360" w:lineRule="auto"/>
        <w:ind w:firstLine="720"/>
        <w:rPr>
          <w:sz w:val="26"/>
          <w:szCs w:val="26"/>
        </w:rPr>
      </w:pPr>
      <w:r>
        <w:rPr>
          <w:sz w:val="26"/>
          <w:szCs w:val="26"/>
        </w:rPr>
        <w:t>PPL (Utility C</w:t>
      </w:r>
      <w:r w:rsidR="00CE1717">
        <w:rPr>
          <w:sz w:val="26"/>
          <w:szCs w:val="26"/>
        </w:rPr>
        <w:t>ode 110500)</w:t>
      </w:r>
      <w:r w:rsidR="0058702C">
        <w:rPr>
          <w:sz w:val="26"/>
          <w:szCs w:val="26"/>
        </w:rPr>
        <w:t xml:space="preserve">, </w:t>
      </w:r>
      <w:r>
        <w:rPr>
          <w:sz w:val="26"/>
          <w:szCs w:val="26"/>
        </w:rPr>
        <w:t xml:space="preserve">a direct subsidiary of PPL Corporation, is </w:t>
      </w:r>
      <w:r w:rsidR="0058702C">
        <w:rPr>
          <w:sz w:val="26"/>
          <w:szCs w:val="26"/>
        </w:rPr>
        <w:t>located at Two North N</w:t>
      </w:r>
      <w:r w:rsidR="008A64EB">
        <w:rPr>
          <w:sz w:val="26"/>
          <w:szCs w:val="26"/>
        </w:rPr>
        <w:t>inth Street, Allentown, PA 18101</w:t>
      </w:r>
      <w:r w:rsidR="0058702C">
        <w:rPr>
          <w:sz w:val="26"/>
          <w:szCs w:val="26"/>
        </w:rPr>
        <w:t xml:space="preserve">, </w:t>
      </w:r>
      <w:r>
        <w:rPr>
          <w:sz w:val="26"/>
          <w:szCs w:val="26"/>
        </w:rPr>
        <w:t>and was</w:t>
      </w:r>
      <w:r w:rsidR="0058702C">
        <w:rPr>
          <w:sz w:val="26"/>
          <w:szCs w:val="26"/>
        </w:rPr>
        <w:t xml:space="preserve"> organized</w:t>
      </w:r>
      <w:r>
        <w:rPr>
          <w:sz w:val="26"/>
          <w:szCs w:val="26"/>
        </w:rPr>
        <w:t xml:space="preserve"> as a </w:t>
      </w:r>
      <w:r w:rsidR="00A9561D">
        <w:rPr>
          <w:sz w:val="26"/>
          <w:szCs w:val="26"/>
        </w:rPr>
        <w:lastRenderedPageBreak/>
        <w:t>corporation</w:t>
      </w:r>
      <w:r>
        <w:rPr>
          <w:sz w:val="26"/>
          <w:szCs w:val="26"/>
        </w:rPr>
        <w:t xml:space="preserve"> </w:t>
      </w:r>
      <w:r w:rsidR="0058702C">
        <w:rPr>
          <w:sz w:val="26"/>
          <w:szCs w:val="26"/>
        </w:rPr>
        <w:t>under the laws of the Commonwealth of Pennsylvania</w:t>
      </w:r>
      <w:r w:rsidR="00A9561D">
        <w:rPr>
          <w:sz w:val="26"/>
          <w:szCs w:val="26"/>
        </w:rPr>
        <w:t xml:space="preserve"> on June 4, 1920</w:t>
      </w:r>
      <w:r w:rsidR="0058702C">
        <w:rPr>
          <w:sz w:val="26"/>
          <w:szCs w:val="26"/>
        </w:rPr>
        <w:t xml:space="preserve">.  </w:t>
      </w:r>
      <w:r>
        <w:rPr>
          <w:sz w:val="26"/>
          <w:szCs w:val="26"/>
        </w:rPr>
        <w:t>PPL</w:t>
      </w:r>
      <w:r w:rsidR="0058702C">
        <w:rPr>
          <w:sz w:val="26"/>
          <w:szCs w:val="26"/>
        </w:rPr>
        <w:t xml:space="preserve"> is engaged, </w:t>
      </w:r>
      <w:r w:rsidR="0058702C">
        <w:rPr>
          <w:i/>
          <w:sz w:val="26"/>
          <w:szCs w:val="26"/>
        </w:rPr>
        <w:t>inter alia</w:t>
      </w:r>
      <w:r w:rsidR="0058702C">
        <w:rPr>
          <w:sz w:val="26"/>
          <w:szCs w:val="26"/>
        </w:rPr>
        <w:t xml:space="preserve">, in </w:t>
      </w:r>
      <w:r w:rsidR="00A9561D">
        <w:rPr>
          <w:sz w:val="26"/>
          <w:szCs w:val="26"/>
        </w:rPr>
        <w:t>the distribution of electricity</w:t>
      </w:r>
      <w:r w:rsidR="0058702C">
        <w:rPr>
          <w:sz w:val="26"/>
          <w:szCs w:val="26"/>
        </w:rPr>
        <w:t xml:space="preserve"> </w:t>
      </w:r>
      <w:r w:rsidR="0058702C" w:rsidRPr="005E13F9">
        <w:rPr>
          <w:sz w:val="26"/>
          <w:szCs w:val="26"/>
        </w:rPr>
        <w:t xml:space="preserve">and presently serves approximately 1.4 million customers </w:t>
      </w:r>
      <w:r w:rsidR="0058702C">
        <w:rPr>
          <w:sz w:val="26"/>
          <w:szCs w:val="26"/>
        </w:rPr>
        <w:t xml:space="preserve">in </w:t>
      </w:r>
      <w:r w:rsidR="00A9561D">
        <w:rPr>
          <w:sz w:val="26"/>
          <w:szCs w:val="26"/>
        </w:rPr>
        <w:t xml:space="preserve">all or portions of 29 counties throughout </w:t>
      </w:r>
      <w:r w:rsidR="0058702C">
        <w:rPr>
          <w:sz w:val="26"/>
          <w:szCs w:val="26"/>
        </w:rPr>
        <w:t>eastern and central Pennsylvania.</w:t>
      </w:r>
    </w:p>
    <w:p w:rsidR="00F36CCB" w:rsidRDefault="00F36CCB" w:rsidP="00A375C5">
      <w:pPr>
        <w:spacing w:line="360" w:lineRule="auto"/>
        <w:ind w:firstLine="720"/>
        <w:rPr>
          <w:sz w:val="26"/>
          <w:szCs w:val="26"/>
        </w:rPr>
      </w:pPr>
    </w:p>
    <w:p w:rsidR="001D1A62" w:rsidRDefault="00F36CCB" w:rsidP="00A375C5">
      <w:pPr>
        <w:spacing w:line="360" w:lineRule="auto"/>
        <w:ind w:firstLine="720"/>
        <w:rPr>
          <w:sz w:val="26"/>
          <w:szCs w:val="26"/>
        </w:rPr>
      </w:pPr>
      <w:r>
        <w:rPr>
          <w:sz w:val="26"/>
          <w:szCs w:val="26"/>
        </w:rPr>
        <w:t xml:space="preserve">On June 25, 2010, </w:t>
      </w:r>
      <w:r w:rsidR="000833F0">
        <w:rPr>
          <w:sz w:val="26"/>
          <w:szCs w:val="26"/>
        </w:rPr>
        <w:t>PPL</w:t>
      </w:r>
      <w:r>
        <w:rPr>
          <w:sz w:val="26"/>
          <w:szCs w:val="26"/>
        </w:rPr>
        <w:t xml:space="preserve"> filed with the Commission a securities certificate requesting authority to enter</w:t>
      </w:r>
      <w:r w:rsidR="00951217">
        <w:rPr>
          <w:sz w:val="26"/>
          <w:szCs w:val="26"/>
        </w:rPr>
        <w:t xml:space="preserve"> into a </w:t>
      </w:r>
      <w:r w:rsidR="00FE3C21">
        <w:rPr>
          <w:sz w:val="26"/>
          <w:szCs w:val="26"/>
        </w:rPr>
        <w:t>$300 million</w:t>
      </w:r>
      <w:r w:rsidR="00951217">
        <w:rPr>
          <w:sz w:val="26"/>
          <w:szCs w:val="26"/>
        </w:rPr>
        <w:t xml:space="preserve"> credit facility (Original Credit Facility)</w:t>
      </w:r>
      <w:r w:rsidR="00610A68">
        <w:rPr>
          <w:sz w:val="26"/>
          <w:szCs w:val="26"/>
        </w:rPr>
        <w:t>, under which PPL has the ability to make cash borrowings and to request lenders to issue letters of credit</w:t>
      </w:r>
      <w:r w:rsidR="00FE3C21">
        <w:rPr>
          <w:sz w:val="26"/>
          <w:szCs w:val="26"/>
        </w:rPr>
        <w:t xml:space="preserve">.  The Commission registered this securities certificate by </w:t>
      </w:r>
      <w:r w:rsidR="00EB5733">
        <w:rPr>
          <w:sz w:val="26"/>
          <w:szCs w:val="26"/>
        </w:rPr>
        <w:t>O</w:t>
      </w:r>
      <w:r w:rsidR="00FE3C21">
        <w:rPr>
          <w:sz w:val="26"/>
          <w:szCs w:val="26"/>
        </w:rPr>
        <w:t xml:space="preserve">rder </w:t>
      </w:r>
      <w:r w:rsidR="0063018B">
        <w:rPr>
          <w:sz w:val="26"/>
          <w:szCs w:val="26"/>
        </w:rPr>
        <w:t>e</w:t>
      </w:r>
      <w:r w:rsidR="00FE3C21">
        <w:rPr>
          <w:sz w:val="26"/>
          <w:szCs w:val="26"/>
        </w:rPr>
        <w:t xml:space="preserve">ntered August 18, 2010, at Docket No. </w:t>
      </w:r>
      <w:proofErr w:type="gramStart"/>
      <w:r w:rsidR="00FE3C21">
        <w:rPr>
          <w:sz w:val="26"/>
          <w:szCs w:val="26"/>
        </w:rPr>
        <w:t>S-2010-2183912.</w:t>
      </w:r>
      <w:proofErr w:type="gramEnd"/>
      <w:r w:rsidR="00900456">
        <w:rPr>
          <w:sz w:val="26"/>
          <w:szCs w:val="26"/>
        </w:rPr>
        <w:t xml:space="preserve">  </w:t>
      </w:r>
    </w:p>
    <w:p w:rsidR="001D1A62" w:rsidRDefault="001D1A62" w:rsidP="00A375C5">
      <w:pPr>
        <w:spacing w:line="360" w:lineRule="auto"/>
        <w:ind w:firstLine="720"/>
        <w:rPr>
          <w:sz w:val="26"/>
          <w:szCs w:val="26"/>
        </w:rPr>
      </w:pPr>
    </w:p>
    <w:p w:rsidR="007A45B7" w:rsidRDefault="001843DC" w:rsidP="00A375C5">
      <w:pPr>
        <w:spacing w:line="360" w:lineRule="auto"/>
        <w:ind w:firstLine="720"/>
        <w:rPr>
          <w:sz w:val="26"/>
          <w:szCs w:val="26"/>
        </w:rPr>
      </w:pPr>
      <w:r>
        <w:rPr>
          <w:sz w:val="26"/>
          <w:szCs w:val="26"/>
        </w:rPr>
        <w:t xml:space="preserve">On September 19, 2011, the Company filed a securities certificate requesting authority to extend the maturity </w:t>
      </w:r>
      <w:r w:rsidR="00151690">
        <w:rPr>
          <w:sz w:val="26"/>
          <w:szCs w:val="26"/>
        </w:rPr>
        <w:t xml:space="preserve">of the Original Credit Facility </w:t>
      </w:r>
      <w:r>
        <w:rPr>
          <w:sz w:val="26"/>
          <w:szCs w:val="26"/>
        </w:rPr>
        <w:t xml:space="preserve">to a date five years from the requested date of amendment, with the continued ability each year to further extend the term of the </w:t>
      </w:r>
      <w:r w:rsidR="00151690">
        <w:rPr>
          <w:sz w:val="26"/>
          <w:szCs w:val="26"/>
        </w:rPr>
        <w:t xml:space="preserve">Original Credit Facility </w:t>
      </w:r>
      <w:r>
        <w:rPr>
          <w:sz w:val="26"/>
          <w:szCs w:val="26"/>
        </w:rPr>
        <w:t>by a period of one year</w:t>
      </w:r>
      <w:r w:rsidR="00151690">
        <w:rPr>
          <w:sz w:val="26"/>
          <w:szCs w:val="26"/>
        </w:rPr>
        <w:t>.</w:t>
      </w:r>
      <w:r w:rsidR="00866424">
        <w:rPr>
          <w:sz w:val="26"/>
          <w:szCs w:val="26"/>
        </w:rPr>
        <w:t xml:space="preserve">  The Commission registered this securities certificate by Order entered September 22, 2011, at Docket No. </w:t>
      </w:r>
      <w:proofErr w:type="gramStart"/>
      <w:r w:rsidR="00866424">
        <w:rPr>
          <w:sz w:val="26"/>
          <w:szCs w:val="26"/>
        </w:rPr>
        <w:t>S-2011-2263370.</w:t>
      </w:r>
      <w:proofErr w:type="gramEnd"/>
    </w:p>
    <w:p w:rsidR="005C6F8E" w:rsidRDefault="005C6F8E" w:rsidP="00A375C5">
      <w:pPr>
        <w:spacing w:line="360" w:lineRule="auto"/>
        <w:ind w:firstLine="720"/>
        <w:rPr>
          <w:sz w:val="26"/>
          <w:szCs w:val="26"/>
        </w:rPr>
      </w:pPr>
    </w:p>
    <w:p w:rsidR="00C45326" w:rsidRDefault="005C6F8E" w:rsidP="00A375C5">
      <w:pPr>
        <w:spacing w:line="360" w:lineRule="auto"/>
        <w:ind w:firstLine="720"/>
        <w:rPr>
          <w:sz w:val="26"/>
          <w:szCs w:val="26"/>
        </w:rPr>
      </w:pPr>
      <w:r>
        <w:rPr>
          <w:sz w:val="26"/>
          <w:szCs w:val="26"/>
        </w:rPr>
        <w:t xml:space="preserve">On August 5, 2014, the Company filed a securities certificate requesting authority </w:t>
      </w:r>
      <w:r w:rsidR="009C2D37">
        <w:rPr>
          <w:sz w:val="26"/>
          <w:szCs w:val="26"/>
        </w:rPr>
        <w:t xml:space="preserve">during the term of its existing credit facility (the “Existing Credit Facility”) </w:t>
      </w:r>
      <w:r w:rsidR="00D81154">
        <w:rPr>
          <w:sz w:val="26"/>
          <w:szCs w:val="26"/>
        </w:rPr>
        <w:t xml:space="preserve">to reset, no more often than once per year, the scheduled maturity of the Existing </w:t>
      </w:r>
      <w:r w:rsidR="00D13E01">
        <w:rPr>
          <w:sz w:val="26"/>
          <w:szCs w:val="26"/>
        </w:rPr>
        <w:t>Credit</w:t>
      </w:r>
      <w:r w:rsidR="00D81154">
        <w:rPr>
          <w:sz w:val="26"/>
          <w:szCs w:val="26"/>
        </w:rPr>
        <w:t xml:space="preserve"> Facility to a date up to five years from the date of such amendment.  </w:t>
      </w:r>
      <w:r>
        <w:rPr>
          <w:sz w:val="26"/>
          <w:szCs w:val="26"/>
        </w:rPr>
        <w:t>The Commission registered this securities certifica</w:t>
      </w:r>
      <w:r w:rsidR="00D81154">
        <w:rPr>
          <w:sz w:val="26"/>
          <w:szCs w:val="26"/>
        </w:rPr>
        <w:t xml:space="preserve">te by Order entered September 11, 2014, at Docket No. </w:t>
      </w:r>
      <w:proofErr w:type="gramStart"/>
      <w:r w:rsidR="00D81154">
        <w:rPr>
          <w:sz w:val="26"/>
          <w:szCs w:val="26"/>
        </w:rPr>
        <w:t>S-2014</w:t>
      </w:r>
      <w:r>
        <w:rPr>
          <w:sz w:val="26"/>
          <w:szCs w:val="26"/>
        </w:rPr>
        <w:t>-2</w:t>
      </w:r>
      <w:r w:rsidR="00D81154">
        <w:rPr>
          <w:sz w:val="26"/>
          <w:szCs w:val="26"/>
        </w:rPr>
        <w:t>436477</w:t>
      </w:r>
      <w:r w:rsidR="006C1B08">
        <w:rPr>
          <w:sz w:val="26"/>
          <w:szCs w:val="26"/>
        </w:rPr>
        <w:t xml:space="preserve"> (2014 Order)</w:t>
      </w:r>
      <w:r>
        <w:rPr>
          <w:sz w:val="26"/>
          <w:szCs w:val="26"/>
        </w:rPr>
        <w:t>.</w:t>
      </w:r>
      <w:proofErr w:type="gramEnd"/>
    </w:p>
    <w:p w:rsidR="00D13E01" w:rsidRDefault="00D13E01" w:rsidP="00A375C5">
      <w:pPr>
        <w:spacing w:line="360" w:lineRule="auto"/>
        <w:ind w:firstLine="720"/>
        <w:rPr>
          <w:sz w:val="26"/>
          <w:szCs w:val="26"/>
        </w:rPr>
      </w:pPr>
    </w:p>
    <w:p w:rsidR="00D13E01" w:rsidRDefault="00D13E01" w:rsidP="00A375C5">
      <w:pPr>
        <w:spacing w:line="360" w:lineRule="auto"/>
        <w:ind w:firstLine="720"/>
        <w:rPr>
          <w:sz w:val="26"/>
          <w:szCs w:val="26"/>
        </w:rPr>
      </w:pPr>
      <w:r>
        <w:rPr>
          <w:sz w:val="26"/>
          <w:szCs w:val="26"/>
        </w:rPr>
        <w:t>Under the current securities certificate, PPL is requesting authority to increase the aggregate principal amount to be borrowed under t</w:t>
      </w:r>
      <w:r w:rsidR="001F609E">
        <w:rPr>
          <w:sz w:val="26"/>
          <w:szCs w:val="26"/>
        </w:rPr>
        <w:t>he Existing Credit Facility from $300 million to $700 million.</w:t>
      </w:r>
      <w:r w:rsidR="006C1B08">
        <w:rPr>
          <w:sz w:val="26"/>
          <w:szCs w:val="26"/>
        </w:rPr>
        <w:t xml:space="preserve">  Otherwise, the Existing Credit Facility would remain unchanged as modified by the 2014 Order.</w:t>
      </w:r>
      <w:r w:rsidR="007F419C">
        <w:rPr>
          <w:sz w:val="26"/>
          <w:szCs w:val="26"/>
        </w:rPr>
        <w:t xml:space="preserve">  For instance, </w:t>
      </w:r>
      <w:r w:rsidR="007F419C">
        <w:rPr>
          <w:sz w:val="26"/>
          <w:szCs w:val="26"/>
        </w:rPr>
        <w:lastRenderedPageBreak/>
        <w:t>the date of maturity will remain the same, in that it will be up to five years from the date of the next amendment of the Existing Credit Facility, with the continued ability to extend the scheduled maturity to a date up to five years from each such subsequent amendment.</w:t>
      </w:r>
    </w:p>
    <w:p w:rsidR="00C45326" w:rsidRDefault="00C45326" w:rsidP="00A375C5">
      <w:pPr>
        <w:spacing w:line="360" w:lineRule="auto"/>
        <w:ind w:firstLine="720"/>
        <w:rPr>
          <w:sz w:val="26"/>
          <w:szCs w:val="26"/>
        </w:rPr>
      </w:pPr>
    </w:p>
    <w:p w:rsidR="00292779" w:rsidRDefault="000833F0" w:rsidP="00A375C5">
      <w:pPr>
        <w:spacing w:line="360" w:lineRule="auto"/>
        <w:ind w:firstLine="720"/>
        <w:rPr>
          <w:sz w:val="26"/>
          <w:szCs w:val="26"/>
        </w:rPr>
      </w:pPr>
      <w:r>
        <w:rPr>
          <w:sz w:val="26"/>
          <w:szCs w:val="26"/>
        </w:rPr>
        <w:t>PPL</w:t>
      </w:r>
      <w:r w:rsidR="00292779">
        <w:rPr>
          <w:sz w:val="26"/>
          <w:szCs w:val="26"/>
        </w:rPr>
        <w:t xml:space="preserve"> primarily uses the</w:t>
      </w:r>
      <w:r w:rsidR="006C1B08">
        <w:rPr>
          <w:sz w:val="26"/>
          <w:szCs w:val="26"/>
        </w:rPr>
        <w:t xml:space="preserve"> Existing</w:t>
      </w:r>
      <w:r w:rsidR="00292779">
        <w:rPr>
          <w:sz w:val="26"/>
          <w:szCs w:val="26"/>
        </w:rPr>
        <w:t xml:space="preserve"> </w:t>
      </w:r>
      <w:r w:rsidR="006C1B08">
        <w:rPr>
          <w:sz w:val="26"/>
          <w:szCs w:val="26"/>
        </w:rPr>
        <w:t>C</w:t>
      </w:r>
      <w:r w:rsidR="00292779">
        <w:rPr>
          <w:sz w:val="26"/>
          <w:szCs w:val="26"/>
        </w:rPr>
        <w:t xml:space="preserve">redit </w:t>
      </w:r>
      <w:r w:rsidR="006C1B08">
        <w:rPr>
          <w:sz w:val="26"/>
          <w:szCs w:val="26"/>
        </w:rPr>
        <w:t>F</w:t>
      </w:r>
      <w:r w:rsidR="00292779">
        <w:rPr>
          <w:sz w:val="26"/>
          <w:szCs w:val="26"/>
        </w:rPr>
        <w:t>acility to provide liquidity backstop for its commercial paper issuances and to obtain letters of credit for its gene</w:t>
      </w:r>
      <w:r w:rsidR="006C1B08">
        <w:rPr>
          <w:sz w:val="26"/>
          <w:szCs w:val="26"/>
        </w:rPr>
        <w:t>ral corporate purposes</w:t>
      </w:r>
      <w:r w:rsidR="00292779">
        <w:rPr>
          <w:sz w:val="26"/>
          <w:szCs w:val="26"/>
        </w:rPr>
        <w:t xml:space="preserve">.  </w:t>
      </w:r>
      <w:r w:rsidR="006C1B08">
        <w:rPr>
          <w:sz w:val="26"/>
          <w:szCs w:val="26"/>
        </w:rPr>
        <w:t xml:space="preserve">The Existing Credit Facility also provides for the Company to make direct borrowings.  </w:t>
      </w:r>
      <w:r w:rsidR="00292779">
        <w:rPr>
          <w:sz w:val="26"/>
          <w:szCs w:val="26"/>
        </w:rPr>
        <w:t xml:space="preserve">As of </w:t>
      </w:r>
      <w:r w:rsidR="006C1B08">
        <w:rPr>
          <w:sz w:val="26"/>
          <w:szCs w:val="26"/>
        </w:rPr>
        <w:t>the date of the current securities filing,</w:t>
      </w:r>
      <w:r w:rsidR="00292779">
        <w:rPr>
          <w:sz w:val="26"/>
          <w:szCs w:val="26"/>
        </w:rPr>
        <w:t xml:space="preserve"> there were outstanding under the </w:t>
      </w:r>
      <w:r w:rsidR="006C1B08">
        <w:rPr>
          <w:sz w:val="26"/>
          <w:szCs w:val="26"/>
        </w:rPr>
        <w:t>Existing Credit Facility $912,000</w:t>
      </w:r>
      <w:r w:rsidR="00292779">
        <w:rPr>
          <w:sz w:val="26"/>
          <w:szCs w:val="26"/>
        </w:rPr>
        <w:t xml:space="preserve"> of letters of credit and no borrowings.  The letters of credit have been issued to collateralize certain energy pu</w:t>
      </w:r>
      <w:r w:rsidR="006C1B08">
        <w:rPr>
          <w:sz w:val="26"/>
          <w:szCs w:val="26"/>
        </w:rPr>
        <w:t xml:space="preserve">rchase obligations with PJM, and </w:t>
      </w:r>
      <w:r w:rsidR="00292779">
        <w:rPr>
          <w:sz w:val="26"/>
          <w:szCs w:val="26"/>
        </w:rPr>
        <w:t xml:space="preserve">for workers’ compensation and minor road construction obligations.  </w:t>
      </w:r>
    </w:p>
    <w:p w:rsidR="00292779" w:rsidRDefault="00292779" w:rsidP="00A375C5">
      <w:pPr>
        <w:spacing w:line="360" w:lineRule="auto"/>
        <w:ind w:firstLine="720"/>
        <w:rPr>
          <w:sz w:val="26"/>
          <w:szCs w:val="26"/>
        </w:rPr>
      </w:pPr>
    </w:p>
    <w:p w:rsidR="00292779" w:rsidRDefault="00E4378B" w:rsidP="00A375C5">
      <w:pPr>
        <w:spacing w:line="360" w:lineRule="auto"/>
        <w:ind w:firstLine="720"/>
        <w:rPr>
          <w:sz w:val="26"/>
          <w:szCs w:val="26"/>
        </w:rPr>
      </w:pPr>
      <w:r>
        <w:rPr>
          <w:sz w:val="26"/>
          <w:szCs w:val="26"/>
        </w:rPr>
        <w:t>PPL’s five-year business plan calls for more than $1 billion annually to be invested in infrastructure improvements, and the Company believes significant savings can be achieved by financing early stages of such capital projects with short-term debt, including commercial paper.  In turn, PPL believes it is cost-effective and in the best interest of the Company, its shareowners, and ratepayers to provide for additional flexibility to issue commercial paper and other short-term obligations to provide interim funding for capital expenditures and other general corporate purposes, and to support such obligations with liquidity availably under the Existing Credit Facility.  Therefore, PPL avers that it is prudent to further amend the Existing Credit Facility to allow for the Company to increase the amount available under the Existing Credit Facility up to an aggregate principal amount of $700 million.</w:t>
      </w:r>
    </w:p>
    <w:p w:rsidR="00972B98" w:rsidRDefault="00972B98" w:rsidP="00A375C5">
      <w:pPr>
        <w:spacing w:line="360" w:lineRule="auto"/>
        <w:ind w:firstLine="720"/>
        <w:rPr>
          <w:sz w:val="26"/>
          <w:szCs w:val="26"/>
        </w:rPr>
      </w:pPr>
    </w:p>
    <w:p w:rsidR="00F36CCB" w:rsidRPr="007D0E6D" w:rsidRDefault="00610A68" w:rsidP="00A375C5">
      <w:pPr>
        <w:spacing w:line="360" w:lineRule="auto"/>
        <w:ind w:firstLine="720"/>
        <w:rPr>
          <w:sz w:val="26"/>
          <w:szCs w:val="26"/>
        </w:rPr>
      </w:pPr>
      <w:r>
        <w:rPr>
          <w:sz w:val="26"/>
          <w:szCs w:val="26"/>
        </w:rPr>
        <w:lastRenderedPageBreak/>
        <w:t>An increase in the capacity of the Existing Credit Facility</w:t>
      </w:r>
      <w:r w:rsidR="007D0E6D">
        <w:rPr>
          <w:sz w:val="26"/>
          <w:szCs w:val="26"/>
        </w:rPr>
        <w:t xml:space="preserve"> will have no effect on </w:t>
      </w:r>
      <w:r w:rsidR="000833F0">
        <w:rPr>
          <w:sz w:val="26"/>
          <w:szCs w:val="26"/>
        </w:rPr>
        <w:t>PPL</w:t>
      </w:r>
      <w:r w:rsidR="007D0E6D">
        <w:rPr>
          <w:sz w:val="26"/>
          <w:szCs w:val="26"/>
        </w:rPr>
        <w:t>’s capital stru</w:t>
      </w:r>
      <w:r>
        <w:rPr>
          <w:sz w:val="26"/>
          <w:szCs w:val="26"/>
        </w:rPr>
        <w:t>cture, which is approximately 4</w:t>
      </w:r>
      <w:r w:rsidR="00356711">
        <w:rPr>
          <w:sz w:val="26"/>
          <w:szCs w:val="26"/>
        </w:rPr>
        <w:t>8</w:t>
      </w:r>
      <w:r w:rsidR="007D0E6D">
        <w:rPr>
          <w:sz w:val="26"/>
          <w:szCs w:val="26"/>
        </w:rPr>
        <w:t xml:space="preserve">% debt to total capitalization.  </w:t>
      </w:r>
      <w:r w:rsidR="00111ED4" w:rsidRPr="007D0E6D">
        <w:rPr>
          <w:sz w:val="26"/>
          <w:szCs w:val="26"/>
        </w:rPr>
        <w:t xml:space="preserve"> </w:t>
      </w:r>
      <w:r w:rsidR="00220B9E" w:rsidRPr="007D0E6D">
        <w:rPr>
          <w:sz w:val="26"/>
          <w:szCs w:val="26"/>
        </w:rPr>
        <w:t xml:space="preserve"> </w:t>
      </w:r>
      <w:r w:rsidR="00EB5733" w:rsidRPr="007D0E6D">
        <w:rPr>
          <w:sz w:val="26"/>
          <w:szCs w:val="26"/>
        </w:rPr>
        <w:t xml:space="preserve"> </w:t>
      </w:r>
      <w:r w:rsidR="000B3C3D" w:rsidRPr="007D0E6D">
        <w:rPr>
          <w:sz w:val="26"/>
          <w:szCs w:val="26"/>
        </w:rPr>
        <w:t xml:space="preserve"> </w:t>
      </w:r>
      <w:r w:rsidR="00FE3C21" w:rsidRPr="007D0E6D">
        <w:rPr>
          <w:sz w:val="26"/>
          <w:szCs w:val="26"/>
        </w:rPr>
        <w:t xml:space="preserve">  </w:t>
      </w:r>
    </w:p>
    <w:p w:rsidR="000B3C3D" w:rsidRDefault="000B3C3D" w:rsidP="00A375C5">
      <w:pPr>
        <w:spacing w:line="360" w:lineRule="auto"/>
        <w:ind w:firstLine="720"/>
        <w:rPr>
          <w:sz w:val="26"/>
          <w:szCs w:val="26"/>
        </w:rPr>
      </w:pPr>
    </w:p>
    <w:p w:rsidR="00947C30" w:rsidRDefault="0073633F" w:rsidP="00A375C5">
      <w:pPr>
        <w:spacing w:line="360" w:lineRule="auto"/>
        <w:ind w:firstLine="720"/>
        <w:rPr>
          <w:sz w:val="26"/>
          <w:szCs w:val="26"/>
        </w:rPr>
      </w:pPr>
      <w:r>
        <w:rPr>
          <w:sz w:val="26"/>
          <w:szCs w:val="26"/>
        </w:rPr>
        <w:t>C</w:t>
      </w:r>
      <w:r w:rsidR="00947C30">
        <w:rPr>
          <w:sz w:val="26"/>
          <w:szCs w:val="26"/>
        </w:rPr>
        <w:t xml:space="preserve">ompliance checks found that </w:t>
      </w:r>
      <w:r w:rsidR="000833F0">
        <w:rPr>
          <w:sz w:val="26"/>
          <w:szCs w:val="26"/>
        </w:rPr>
        <w:t>PPL</w:t>
      </w:r>
      <w:r w:rsidR="00947C30">
        <w:rPr>
          <w:sz w:val="26"/>
          <w:szCs w:val="26"/>
        </w:rPr>
        <w:t xml:space="preserve"> is current with </w:t>
      </w:r>
      <w:r w:rsidR="00BB2875" w:rsidRPr="00A053E3">
        <w:rPr>
          <w:sz w:val="26"/>
          <w:szCs w:val="26"/>
        </w:rPr>
        <w:t>its annual, quarterly, and Security Planning and Readiness report filing requirements and has no outstanding fines or assessments</w:t>
      </w:r>
      <w:r w:rsidR="00947C30">
        <w:rPr>
          <w:sz w:val="26"/>
          <w:szCs w:val="26"/>
        </w:rPr>
        <w:t>.</w:t>
      </w:r>
    </w:p>
    <w:p w:rsidR="001766B6" w:rsidRDefault="001766B6" w:rsidP="00A375C5">
      <w:pPr>
        <w:spacing w:line="360" w:lineRule="auto"/>
        <w:ind w:firstLine="720"/>
        <w:rPr>
          <w:sz w:val="26"/>
          <w:szCs w:val="26"/>
        </w:rPr>
      </w:pPr>
    </w:p>
    <w:p w:rsidR="00B22661" w:rsidRDefault="00BB2875" w:rsidP="00A375C5">
      <w:pPr>
        <w:spacing w:line="360" w:lineRule="auto"/>
        <w:ind w:firstLine="720"/>
        <w:rPr>
          <w:b/>
          <w:sz w:val="26"/>
          <w:szCs w:val="26"/>
        </w:rPr>
      </w:pPr>
      <w:r>
        <w:rPr>
          <w:sz w:val="26"/>
          <w:szCs w:val="26"/>
        </w:rPr>
        <w:t>Having reviewed</w:t>
      </w:r>
      <w:r w:rsidR="00B22661">
        <w:rPr>
          <w:sz w:val="26"/>
          <w:szCs w:val="26"/>
        </w:rPr>
        <w:t xml:space="preserve"> the instant filing, we have determined that </w:t>
      </w:r>
      <w:r w:rsidR="000833F0">
        <w:rPr>
          <w:sz w:val="26"/>
          <w:szCs w:val="26"/>
        </w:rPr>
        <w:t>PPL</w:t>
      </w:r>
      <w:r w:rsidR="00B22661">
        <w:rPr>
          <w:sz w:val="26"/>
          <w:szCs w:val="26"/>
        </w:rPr>
        <w:t>’s propos</w:t>
      </w:r>
      <w:r w:rsidR="00C56391">
        <w:rPr>
          <w:sz w:val="26"/>
          <w:szCs w:val="26"/>
        </w:rPr>
        <w:t xml:space="preserve">al </w:t>
      </w:r>
      <w:r>
        <w:rPr>
          <w:sz w:val="26"/>
          <w:szCs w:val="26"/>
        </w:rPr>
        <w:t>to increase the aggregate principal amount to be borrowed under the Existing Credit Facility from $300 million to $700 million</w:t>
      </w:r>
      <w:r w:rsidR="00E067F2">
        <w:rPr>
          <w:sz w:val="26"/>
          <w:szCs w:val="26"/>
        </w:rPr>
        <w:t xml:space="preserve"> </w:t>
      </w:r>
      <w:r w:rsidR="00B22661">
        <w:rPr>
          <w:sz w:val="26"/>
          <w:szCs w:val="26"/>
        </w:rPr>
        <w:t xml:space="preserve">is necessary or proper for the present and probable future capital needs of the utility; </w:t>
      </w:r>
      <w:r w:rsidR="00B22661">
        <w:rPr>
          <w:b/>
          <w:sz w:val="26"/>
          <w:szCs w:val="26"/>
        </w:rPr>
        <w:t>THEREFORE,</w:t>
      </w:r>
    </w:p>
    <w:p w:rsidR="00B22661" w:rsidRDefault="00B22661" w:rsidP="00A375C5">
      <w:pPr>
        <w:spacing w:line="360" w:lineRule="auto"/>
        <w:ind w:firstLine="720"/>
        <w:rPr>
          <w:b/>
          <w:sz w:val="26"/>
          <w:szCs w:val="26"/>
        </w:rPr>
      </w:pPr>
    </w:p>
    <w:p w:rsidR="00B22661" w:rsidRDefault="00B22661" w:rsidP="00A375C5">
      <w:pPr>
        <w:spacing w:line="360" w:lineRule="auto"/>
        <w:ind w:firstLine="720"/>
        <w:rPr>
          <w:sz w:val="26"/>
          <w:szCs w:val="26"/>
        </w:rPr>
      </w:pPr>
      <w:r>
        <w:rPr>
          <w:b/>
          <w:sz w:val="26"/>
          <w:szCs w:val="26"/>
        </w:rPr>
        <w:t>IT IS ORDERED:</w:t>
      </w:r>
    </w:p>
    <w:p w:rsidR="00B22661" w:rsidRDefault="00B22661" w:rsidP="00A375C5">
      <w:pPr>
        <w:spacing w:line="360" w:lineRule="auto"/>
        <w:ind w:firstLine="720"/>
        <w:rPr>
          <w:sz w:val="26"/>
          <w:szCs w:val="26"/>
        </w:rPr>
      </w:pPr>
    </w:p>
    <w:p w:rsidR="00B22661" w:rsidRDefault="00B22661" w:rsidP="00A375C5">
      <w:pPr>
        <w:spacing w:line="360" w:lineRule="auto"/>
        <w:ind w:firstLine="720"/>
        <w:rPr>
          <w:sz w:val="26"/>
          <w:szCs w:val="26"/>
        </w:rPr>
      </w:pPr>
      <w:r>
        <w:rPr>
          <w:sz w:val="26"/>
          <w:szCs w:val="26"/>
        </w:rPr>
        <w:t xml:space="preserve">1.  </w:t>
      </w:r>
      <w:r w:rsidR="00F77AD0" w:rsidRPr="00F77AD0">
        <w:rPr>
          <w:sz w:val="26"/>
          <w:szCs w:val="26"/>
        </w:rPr>
        <w:t>That the securities certificate of PPL Electric Utilities Corporation for an amendment to increase extensions of credit up to $700 million under a credit facility previously registered by Commission Order entered August 18, 2010 at Docket No. S</w:t>
      </w:r>
      <w:r w:rsidR="00F77AD0" w:rsidRPr="00F77AD0">
        <w:rPr>
          <w:sz w:val="26"/>
          <w:szCs w:val="26"/>
        </w:rPr>
        <w:noBreakHyphen/>
        <w:t>2010</w:t>
      </w:r>
      <w:r w:rsidR="00F77AD0" w:rsidRPr="00F77AD0">
        <w:rPr>
          <w:sz w:val="26"/>
          <w:szCs w:val="26"/>
        </w:rPr>
        <w:noBreakHyphen/>
        <w:t>2183912, and modified by Commission Orders entered on September 22, 2011 and September 11, 2014, at Docket Nos. S</w:t>
      </w:r>
      <w:r w:rsidR="00F77AD0" w:rsidRPr="00F77AD0">
        <w:rPr>
          <w:sz w:val="26"/>
          <w:szCs w:val="26"/>
        </w:rPr>
        <w:noBreakHyphen/>
        <w:t>2011</w:t>
      </w:r>
      <w:r w:rsidR="00F77AD0" w:rsidRPr="00F77AD0">
        <w:rPr>
          <w:sz w:val="26"/>
          <w:szCs w:val="26"/>
        </w:rPr>
        <w:noBreakHyphen/>
        <w:t>2263370 a</w:t>
      </w:r>
      <w:r w:rsidR="00F77AD0">
        <w:rPr>
          <w:sz w:val="26"/>
          <w:szCs w:val="26"/>
        </w:rPr>
        <w:t>nd S</w:t>
      </w:r>
      <w:r w:rsidR="00F77AD0">
        <w:rPr>
          <w:sz w:val="26"/>
          <w:szCs w:val="26"/>
        </w:rPr>
        <w:noBreakHyphen/>
        <w:t>2014</w:t>
      </w:r>
      <w:r w:rsidR="00F77AD0">
        <w:rPr>
          <w:sz w:val="26"/>
          <w:szCs w:val="26"/>
        </w:rPr>
        <w:noBreakHyphen/>
        <w:t>2436477, respectively,</w:t>
      </w:r>
      <w:r w:rsidR="00F77AD0" w:rsidRPr="00F77AD0">
        <w:rPr>
          <w:sz w:val="26"/>
          <w:szCs w:val="26"/>
        </w:rPr>
        <w:t xml:space="preserve"> is hereby registered.</w:t>
      </w:r>
    </w:p>
    <w:p w:rsidR="006C57B9" w:rsidRDefault="006C57B9" w:rsidP="00A375C5">
      <w:pPr>
        <w:spacing w:line="360" w:lineRule="auto"/>
        <w:ind w:firstLine="720"/>
        <w:rPr>
          <w:sz w:val="26"/>
          <w:szCs w:val="26"/>
        </w:rPr>
      </w:pPr>
    </w:p>
    <w:p w:rsidR="001426F6" w:rsidRDefault="006C57B9" w:rsidP="00A375C5">
      <w:pPr>
        <w:spacing w:line="360" w:lineRule="auto"/>
        <w:ind w:firstLine="720"/>
        <w:rPr>
          <w:sz w:val="26"/>
          <w:szCs w:val="26"/>
        </w:rPr>
      </w:pPr>
      <w:r>
        <w:rPr>
          <w:sz w:val="26"/>
          <w:szCs w:val="26"/>
        </w:rPr>
        <w:t xml:space="preserve">2.  </w:t>
      </w:r>
      <w:r w:rsidR="00C5033C" w:rsidRPr="00C5033C">
        <w:rPr>
          <w:sz w:val="26"/>
          <w:szCs w:val="26"/>
        </w:rPr>
        <w:t xml:space="preserve">That within 60 days of </w:t>
      </w:r>
      <w:r w:rsidR="005A6B31">
        <w:rPr>
          <w:sz w:val="26"/>
          <w:szCs w:val="26"/>
        </w:rPr>
        <w:t>the</w:t>
      </w:r>
      <w:r w:rsidR="00C5033C" w:rsidRPr="00C5033C">
        <w:rPr>
          <w:sz w:val="26"/>
          <w:szCs w:val="26"/>
        </w:rPr>
        <w:t xml:space="preserve"> amendment of the credit facility pursuant to Ordering Paragraph No. </w:t>
      </w:r>
      <w:r w:rsidR="005A6B31">
        <w:rPr>
          <w:sz w:val="26"/>
          <w:szCs w:val="26"/>
        </w:rPr>
        <w:t>1</w:t>
      </w:r>
      <w:r w:rsidR="00C5033C" w:rsidRPr="00C5033C">
        <w:rPr>
          <w:sz w:val="26"/>
          <w:szCs w:val="26"/>
        </w:rPr>
        <w:t>, above, PPL Electric Utilities Corporation shall file notice with the Commission of such amendment together with a summary of the interest rate and maturity date of the amended credit facility.</w:t>
      </w:r>
    </w:p>
    <w:p w:rsidR="001426F6" w:rsidRDefault="001426F6" w:rsidP="00A375C5">
      <w:pPr>
        <w:spacing w:line="360" w:lineRule="auto"/>
        <w:ind w:firstLine="720"/>
        <w:rPr>
          <w:sz w:val="26"/>
          <w:szCs w:val="26"/>
        </w:rPr>
      </w:pPr>
    </w:p>
    <w:p w:rsidR="00723113" w:rsidRDefault="005A6B31" w:rsidP="00A375C5">
      <w:pPr>
        <w:spacing w:line="360" w:lineRule="auto"/>
        <w:ind w:firstLine="720"/>
        <w:rPr>
          <w:sz w:val="26"/>
          <w:szCs w:val="26"/>
        </w:rPr>
      </w:pPr>
      <w:r>
        <w:rPr>
          <w:sz w:val="26"/>
          <w:szCs w:val="26"/>
        </w:rPr>
        <w:t>3</w:t>
      </w:r>
      <w:r w:rsidR="0055421C">
        <w:rPr>
          <w:sz w:val="26"/>
          <w:szCs w:val="26"/>
        </w:rPr>
        <w:t xml:space="preserve">.  </w:t>
      </w:r>
      <w:r w:rsidR="00E17801" w:rsidRPr="005D6894">
        <w:rPr>
          <w:sz w:val="26"/>
          <w:szCs w:val="26"/>
        </w:rPr>
        <w:t xml:space="preserve">That upon </w:t>
      </w:r>
      <w:r w:rsidR="00E17801">
        <w:rPr>
          <w:sz w:val="26"/>
          <w:szCs w:val="26"/>
        </w:rPr>
        <w:t xml:space="preserve">submission of the final filing under Ordering Paragraph 2, </w:t>
      </w:r>
      <w:r w:rsidR="00E17801" w:rsidRPr="005D6894">
        <w:rPr>
          <w:sz w:val="26"/>
          <w:szCs w:val="26"/>
        </w:rPr>
        <w:t>above, this case be marked closed.</w:t>
      </w:r>
    </w:p>
    <w:p w:rsidR="0055421C" w:rsidRDefault="0055421C" w:rsidP="00A375C5">
      <w:pPr>
        <w:spacing w:line="360" w:lineRule="auto"/>
        <w:ind w:firstLine="720"/>
        <w:rPr>
          <w:sz w:val="26"/>
          <w:szCs w:val="26"/>
        </w:rPr>
      </w:pPr>
    </w:p>
    <w:p w:rsidR="0055421C" w:rsidRDefault="005A6B31" w:rsidP="00A375C5">
      <w:pPr>
        <w:spacing w:line="360" w:lineRule="auto"/>
        <w:ind w:firstLine="720"/>
        <w:rPr>
          <w:sz w:val="26"/>
          <w:szCs w:val="26"/>
        </w:rPr>
      </w:pPr>
      <w:r>
        <w:rPr>
          <w:sz w:val="26"/>
          <w:szCs w:val="26"/>
        </w:rPr>
        <w:t>4</w:t>
      </w:r>
      <w:r w:rsidR="0055421C">
        <w:rPr>
          <w:sz w:val="26"/>
          <w:szCs w:val="26"/>
        </w:rPr>
        <w:t xml:space="preserve">.  </w:t>
      </w:r>
      <w:r w:rsidR="00E17801" w:rsidRPr="00A053E3">
        <w:rPr>
          <w:sz w:val="26"/>
          <w:szCs w:val="26"/>
        </w:rPr>
        <w:t>Consistent with Section 1903(b) of the Public Utility Code, 66 Pa. C.S. §§ 1903(b), the registration of the subject securities certificate does not represent Commission approval of the proposed projects for rate recovery pursuant to 66 Pa. C.S. §§ 1301-1328.</w:t>
      </w:r>
    </w:p>
    <w:p w:rsidR="0055421C" w:rsidRDefault="0055421C" w:rsidP="0055421C">
      <w:pPr>
        <w:spacing w:line="360" w:lineRule="auto"/>
        <w:ind w:firstLine="1440"/>
        <w:rPr>
          <w:sz w:val="26"/>
          <w:szCs w:val="26"/>
        </w:rPr>
      </w:pPr>
    </w:p>
    <w:p w:rsidR="00C90C5E" w:rsidRDefault="00C90C5E" w:rsidP="0055421C">
      <w:pPr>
        <w:spacing w:line="360" w:lineRule="auto"/>
        <w:ind w:firstLine="1440"/>
        <w:rPr>
          <w:sz w:val="26"/>
          <w:szCs w:val="26"/>
        </w:rPr>
      </w:pPr>
    </w:p>
    <w:p w:rsidR="0055421C" w:rsidRDefault="001B0C04" w:rsidP="0055421C">
      <w:pPr>
        <w:spacing w:line="360" w:lineRule="auto"/>
        <w:ind w:firstLine="1440"/>
        <w:rPr>
          <w:sz w:val="26"/>
          <w:szCs w:val="26"/>
        </w:rPr>
      </w:pPr>
      <w:bookmarkStart w:id="0" w:name="_GoBack"/>
      <w:r>
        <w:rPr>
          <w:noProof/>
        </w:rPr>
        <w:drawing>
          <wp:anchor distT="0" distB="0" distL="114300" distR="114300" simplePos="0" relativeHeight="251659264" behindDoc="1" locked="0" layoutInCell="1" allowOverlap="1" wp14:anchorId="7E4FBFF4" wp14:editId="5483DEA3">
            <wp:simplePos x="0" y="0"/>
            <wp:positionH relativeFrom="column">
              <wp:posOffset>2681605</wp:posOffset>
            </wp:positionH>
            <wp:positionV relativeFrom="paragraph">
              <wp:posOffset>124460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55421C">
        <w:rPr>
          <w:sz w:val="26"/>
          <w:szCs w:val="26"/>
        </w:rPr>
        <w:tab/>
      </w:r>
      <w:r w:rsidR="0055421C">
        <w:rPr>
          <w:sz w:val="26"/>
          <w:szCs w:val="26"/>
        </w:rPr>
        <w:tab/>
      </w:r>
      <w:r w:rsidR="0055421C">
        <w:rPr>
          <w:sz w:val="26"/>
          <w:szCs w:val="26"/>
        </w:rPr>
        <w:tab/>
      </w:r>
      <w:r w:rsidR="0055421C">
        <w:rPr>
          <w:sz w:val="26"/>
          <w:szCs w:val="26"/>
        </w:rPr>
        <w:tab/>
      </w:r>
      <w:r w:rsidR="0055421C">
        <w:rPr>
          <w:b/>
          <w:sz w:val="26"/>
          <w:szCs w:val="26"/>
        </w:rPr>
        <w:t>BY THE COMMISSION</w:t>
      </w:r>
    </w:p>
    <w:p w:rsidR="00C90C5E" w:rsidRDefault="00C90C5E" w:rsidP="0055421C">
      <w:pPr>
        <w:spacing w:line="360" w:lineRule="auto"/>
        <w:rPr>
          <w:sz w:val="26"/>
          <w:szCs w:val="26"/>
        </w:rPr>
      </w:pPr>
    </w:p>
    <w:p w:rsidR="0055421C" w:rsidRDefault="0055421C" w:rsidP="0055421C">
      <w:pPr>
        <w:spacing w:line="360" w:lineRule="auto"/>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55421C" w:rsidRDefault="0055421C" w:rsidP="002002CE">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EE0F1E">
        <w:rPr>
          <w:sz w:val="26"/>
          <w:szCs w:val="26"/>
        </w:rPr>
        <w:t>Rosemary Chiavetta</w:t>
      </w:r>
    </w:p>
    <w:p w:rsidR="0055421C" w:rsidRDefault="0055421C" w:rsidP="002002CE">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t>Secretary</w:t>
      </w:r>
    </w:p>
    <w:p w:rsidR="0055421C" w:rsidRDefault="0055421C" w:rsidP="0055421C">
      <w:pPr>
        <w:spacing w:line="360" w:lineRule="auto"/>
        <w:rPr>
          <w:sz w:val="26"/>
          <w:szCs w:val="26"/>
        </w:rPr>
      </w:pPr>
    </w:p>
    <w:p w:rsidR="0055421C" w:rsidRDefault="0055421C" w:rsidP="0055421C">
      <w:pPr>
        <w:spacing w:line="360" w:lineRule="auto"/>
        <w:rPr>
          <w:sz w:val="26"/>
          <w:szCs w:val="26"/>
        </w:rPr>
      </w:pPr>
    </w:p>
    <w:p w:rsidR="0055421C" w:rsidRDefault="0055421C" w:rsidP="0055421C">
      <w:pPr>
        <w:spacing w:line="360" w:lineRule="auto"/>
        <w:rPr>
          <w:sz w:val="26"/>
          <w:szCs w:val="26"/>
        </w:rPr>
      </w:pPr>
      <w:r>
        <w:rPr>
          <w:sz w:val="26"/>
          <w:szCs w:val="26"/>
        </w:rPr>
        <w:t>(SEAL)</w:t>
      </w:r>
    </w:p>
    <w:p w:rsidR="0055421C" w:rsidRDefault="0055421C" w:rsidP="0055421C">
      <w:pPr>
        <w:spacing w:line="360" w:lineRule="auto"/>
        <w:rPr>
          <w:sz w:val="26"/>
          <w:szCs w:val="26"/>
        </w:rPr>
      </w:pPr>
    </w:p>
    <w:p w:rsidR="0055421C" w:rsidRDefault="0055421C" w:rsidP="0055421C">
      <w:pPr>
        <w:spacing w:line="360" w:lineRule="auto"/>
        <w:rPr>
          <w:sz w:val="26"/>
          <w:szCs w:val="26"/>
        </w:rPr>
      </w:pPr>
      <w:r>
        <w:rPr>
          <w:sz w:val="26"/>
          <w:szCs w:val="26"/>
        </w:rPr>
        <w:t xml:space="preserve">ORDER ADOPTED:  </w:t>
      </w:r>
      <w:r w:rsidR="00E17801">
        <w:rPr>
          <w:sz w:val="26"/>
          <w:szCs w:val="26"/>
        </w:rPr>
        <w:t>January 28, 2016</w:t>
      </w:r>
    </w:p>
    <w:p w:rsidR="0055421C" w:rsidRPr="000E6E5D" w:rsidRDefault="0055421C" w:rsidP="0055421C">
      <w:pPr>
        <w:spacing w:line="360" w:lineRule="auto"/>
        <w:rPr>
          <w:sz w:val="26"/>
          <w:szCs w:val="26"/>
        </w:rPr>
      </w:pPr>
      <w:r>
        <w:rPr>
          <w:sz w:val="26"/>
          <w:szCs w:val="26"/>
        </w:rPr>
        <w:t xml:space="preserve">ORDER ENTERED: </w:t>
      </w:r>
      <w:r w:rsidR="001B0C04">
        <w:rPr>
          <w:sz w:val="26"/>
          <w:szCs w:val="26"/>
        </w:rPr>
        <w:t>January 28, 2016</w:t>
      </w:r>
    </w:p>
    <w:p w:rsidR="0055421C" w:rsidRDefault="0055421C" w:rsidP="0055421C">
      <w:pPr>
        <w:spacing w:line="360" w:lineRule="auto"/>
        <w:ind w:firstLine="1440"/>
        <w:rPr>
          <w:sz w:val="26"/>
          <w:szCs w:val="26"/>
        </w:rPr>
      </w:pPr>
    </w:p>
    <w:p w:rsidR="0055421C" w:rsidRDefault="0055421C" w:rsidP="00B22661">
      <w:pPr>
        <w:spacing w:line="360" w:lineRule="auto"/>
        <w:ind w:firstLine="1440"/>
        <w:rPr>
          <w:sz w:val="26"/>
          <w:szCs w:val="26"/>
        </w:rPr>
      </w:pPr>
    </w:p>
    <w:p w:rsidR="00EC7F43" w:rsidRDefault="00EC7F43" w:rsidP="006D7A90">
      <w:pPr>
        <w:spacing w:line="360" w:lineRule="auto"/>
      </w:pPr>
    </w:p>
    <w:sectPr w:rsidR="00EC7F43" w:rsidSect="00292EFA">
      <w:footerReference w:type="even"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1B4" w:rsidRDefault="00A121B4">
      <w:r>
        <w:separator/>
      </w:r>
    </w:p>
  </w:endnote>
  <w:endnote w:type="continuationSeparator" w:id="0">
    <w:p w:rsidR="00A121B4" w:rsidRDefault="00A12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18B" w:rsidRDefault="005F43CD" w:rsidP="00660D16">
    <w:pPr>
      <w:pStyle w:val="Footer"/>
      <w:framePr w:wrap="around" w:vAnchor="text" w:hAnchor="margin" w:xAlign="center" w:y="1"/>
      <w:rPr>
        <w:rStyle w:val="PageNumber"/>
      </w:rPr>
    </w:pPr>
    <w:r>
      <w:rPr>
        <w:rStyle w:val="PageNumber"/>
      </w:rPr>
      <w:fldChar w:fldCharType="begin"/>
    </w:r>
    <w:r w:rsidR="0063018B">
      <w:rPr>
        <w:rStyle w:val="PageNumber"/>
      </w:rPr>
      <w:instrText xml:space="preserve">PAGE  </w:instrText>
    </w:r>
    <w:r>
      <w:rPr>
        <w:rStyle w:val="PageNumber"/>
      </w:rPr>
      <w:fldChar w:fldCharType="end"/>
    </w:r>
  </w:p>
  <w:p w:rsidR="0063018B" w:rsidRDefault="006301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18B" w:rsidRDefault="005F43CD" w:rsidP="00660D16">
    <w:pPr>
      <w:pStyle w:val="Footer"/>
      <w:framePr w:wrap="around" w:vAnchor="text" w:hAnchor="margin" w:xAlign="center" w:y="1"/>
      <w:rPr>
        <w:rStyle w:val="PageNumber"/>
      </w:rPr>
    </w:pPr>
    <w:r>
      <w:rPr>
        <w:rStyle w:val="PageNumber"/>
      </w:rPr>
      <w:fldChar w:fldCharType="begin"/>
    </w:r>
    <w:r w:rsidR="0063018B">
      <w:rPr>
        <w:rStyle w:val="PageNumber"/>
      </w:rPr>
      <w:instrText xml:space="preserve">PAGE  </w:instrText>
    </w:r>
    <w:r>
      <w:rPr>
        <w:rStyle w:val="PageNumber"/>
      </w:rPr>
      <w:fldChar w:fldCharType="separate"/>
    </w:r>
    <w:r w:rsidR="001B0C04">
      <w:rPr>
        <w:rStyle w:val="PageNumber"/>
        <w:noProof/>
      </w:rPr>
      <w:t>5</w:t>
    </w:r>
    <w:r>
      <w:rPr>
        <w:rStyle w:val="PageNumber"/>
      </w:rPr>
      <w:fldChar w:fldCharType="end"/>
    </w:r>
  </w:p>
  <w:p w:rsidR="0063018B" w:rsidRDefault="006301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1B4" w:rsidRDefault="00A121B4">
      <w:r>
        <w:separator/>
      </w:r>
    </w:p>
  </w:footnote>
  <w:footnote w:type="continuationSeparator" w:id="0">
    <w:p w:rsidR="00A121B4" w:rsidRDefault="00A121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02C"/>
    <w:rsid w:val="00003EF2"/>
    <w:rsid w:val="000058D9"/>
    <w:rsid w:val="0000613E"/>
    <w:rsid w:val="0001066D"/>
    <w:rsid w:val="00011400"/>
    <w:rsid w:val="00013742"/>
    <w:rsid w:val="00013A06"/>
    <w:rsid w:val="000166F5"/>
    <w:rsid w:val="00017BEF"/>
    <w:rsid w:val="0002078D"/>
    <w:rsid w:val="00021DFE"/>
    <w:rsid w:val="00022E7D"/>
    <w:rsid w:val="0002350A"/>
    <w:rsid w:val="000238DA"/>
    <w:rsid w:val="000260E6"/>
    <w:rsid w:val="00027BEC"/>
    <w:rsid w:val="00027F90"/>
    <w:rsid w:val="00033860"/>
    <w:rsid w:val="00034F15"/>
    <w:rsid w:val="0003516B"/>
    <w:rsid w:val="00036D5F"/>
    <w:rsid w:val="000432EA"/>
    <w:rsid w:val="000446AA"/>
    <w:rsid w:val="00044EBC"/>
    <w:rsid w:val="0004567B"/>
    <w:rsid w:val="00045BD3"/>
    <w:rsid w:val="00045C1C"/>
    <w:rsid w:val="00050495"/>
    <w:rsid w:val="00050546"/>
    <w:rsid w:val="000545CA"/>
    <w:rsid w:val="00061B75"/>
    <w:rsid w:val="00062600"/>
    <w:rsid w:val="000656CB"/>
    <w:rsid w:val="000658EC"/>
    <w:rsid w:val="0006659B"/>
    <w:rsid w:val="00066D55"/>
    <w:rsid w:val="000676CD"/>
    <w:rsid w:val="000678C7"/>
    <w:rsid w:val="00074FCF"/>
    <w:rsid w:val="000757D3"/>
    <w:rsid w:val="00075A7A"/>
    <w:rsid w:val="00076544"/>
    <w:rsid w:val="00077314"/>
    <w:rsid w:val="00080D09"/>
    <w:rsid w:val="000810DA"/>
    <w:rsid w:val="00081115"/>
    <w:rsid w:val="0008193C"/>
    <w:rsid w:val="00082777"/>
    <w:rsid w:val="000833F0"/>
    <w:rsid w:val="00084B4E"/>
    <w:rsid w:val="00087EE5"/>
    <w:rsid w:val="000926E3"/>
    <w:rsid w:val="000946E1"/>
    <w:rsid w:val="00095FB1"/>
    <w:rsid w:val="000963C2"/>
    <w:rsid w:val="000979A4"/>
    <w:rsid w:val="000A00E8"/>
    <w:rsid w:val="000A2F0E"/>
    <w:rsid w:val="000A381B"/>
    <w:rsid w:val="000A72DD"/>
    <w:rsid w:val="000A7847"/>
    <w:rsid w:val="000B0162"/>
    <w:rsid w:val="000B0C6B"/>
    <w:rsid w:val="000B3C3D"/>
    <w:rsid w:val="000B57B9"/>
    <w:rsid w:val="000B6D44"/>
    <w:rsid w:val="000B7089"/>
    <w:rsid w:val="000B7A1C"/>
    <w:rsid w:val="000C13E6"/>
    <w:rsid w:val="000C18FE"/>
    <w:rsid w:val="000C5B1B"/>
    <w:rsid w:val="000D0DCA"/>
    <w:rsid w:val="000D1BF0"/>
    <w:rsid w:val="000D5094"/>
    <w:rsid w:val="000D520A"/>
    <w:rsid w:val="000D6611"/>
    <w:rsid w:val="000E02B4"/>
    <w:rsid w:val="000E1DBC"/>
    <w:rsid w:val="000E3436"/>
    <w:rsid w:val="000E4FC2"/>
    <w:rsid w:val="000F04E6"/>
    <w:rsid w:val="000F128A"/>
    <w:rsid w:val="000F4B8E"/>
    <w:rsid w:val="000F5028"/>
    <w:rsid w:val="000F5761"/>
    <w:rsid w:val="000F6431"/>
    <w:rsid w:val="001011DB"/>
    <w:rsid w:val="00101C75"/>
    <w:rsid w:val="00102C3E"/>
    <w:rsid w:val="00103827"/>
    <w:rsid w:val="001075DD"/>
    <w:rsid w:val="00111B59"/>
    <w:rsid w:val="00111ED4"/>
    <w:rsid w:val="00113145"/>
    <w:rsid w:val="00115D71"/>
    <w:rsid w:val="00116BB7"/>
    <w:rsid w:val="0011747D"/>
    <w:rsid w:val="00125C99"/>
    <w:rsid w:val="001274C8"/>
    <w:rsid w:val="0013201E"/>
    <w:rsid w:val="00140E50"/>
    <w:rsid w:val="001419EA"/>
    <w:rsid w:val="001426F6"/>
    <w:rsid w:val="00142D8F"/>
    <w:rsid w:val="00146411"/>
    <w:rsid w:val="0014695E"/>
    <w:rsid w:val="00147B1B"/>
    <w:rsid w:val="00151690"/>
    <w:rsid w:val="00151734"/>
    <w:rsid w:val="00153D68"/>
    <w:rsid w:val="00156B4E"/>
    <w:rsid w:val="00157202"/>
    <w:rsid w:val="001662F5"/>
    <w:rsid w:val="00167163"/>
    <w:rsid w:val="00171F59"/>
    <w:rsid w:val="001733FA"/>
    <w:rsid w:val="00174F66"/>
    <w:rsid w:val="00175D5F"/>
    <w:rsid w:val="001766B6"/>
    <w:rsid w:val="00177D4E"/>
    <w:rsid w:val="00177ED1"/>
    <w:rsid w:val="0018101F"/>
    <w:rsid w:val="00181BE1"/>
    <w:rsid w:val="00183101"/>
    <w:rsid w:val="00183BFB"/>
    <w:rsid w:val="001843DC"/>
    <w:rsid w:val="00184587"/>
    <w:rsid w:val="00186173"/>
    <w:rsid w:val="001939B3"/>
    <w:rsid w:val="00195592"/>
    <w:rsid w:val="001960BE"/>
    <w:rsid w:val="001A09BC"/>
    <w:rsid w:val="001A0D6E"/>
    <w:rsid w:val="001A121D"/>
    <w:rsid w:val="001A1762"/>
    <w:rsid w:val="001A1B1C"/>
    <w:rsid w:val="001A2DB0"/>
    <w:rsid w:val="001A4291"/>
    <w:rsid w:val="001A47E1"/>
    <w:rsid w:val="001A50A9"/>
    <w:rsid w:val="001A6BA4"/>
    <w:rsid w:val="001A74D2"/>
    <w:rsid w:val="001A7601"/>
    <w:rsid w:val="001B042C"/>
    <w:rsid w:val="001B079E"/>
    <w:rsid w:val="001B0C04"/>
    <w:rsid w:val="001B24CA"/>
    <w:rsid w:val="001B250F"/>
    <w:rsid w:val="001B37C9"/>
    <w:rsid w:val="001B3DE4"/>
    <w:rsid w:val="001C2272"/>
    <w:rsid w:val="001C237C"/>
    <w:rsid w:val="001C2B94"/>
    <w:rsid w:val="001D1A62"/>
    <w:rsid w:val="001D3C0F"/>
    <w:rsid w:val="001D4106"/>
    <w:rsid w:val="001D43F6"/>
    <w:rsid w:val="001D6EA3"/>
    <w:rsid w:val="001D7284"/>
    <w:rsid w:val="001E10EB"/>
    <w:rsid w:val="001E16C0"/>
    <w:rsid w:val="001E387C"/>
    <w:rsid w:val="001E56D9"/>
    <w:rsid w:val="001E6A6E"/>
    <w:rsid w:val="001E6B13"/>
    <w:rsid w:val="001F027D"/>
    <w:rsid w:val="001F03FB"/>
    <w:rsid w:val="001F0D9D"/>
    <w:rsid w:val="001F1A35"/>
    <w:rsid w:val="001F2864"/>
    <w:rsid w:val="001F388F"/>
    <w:rsid w:val="001F3C4E"/>
    <w:rsid w:val="001F522B"/>
    <w:rsid w:val="001F5EB7"/>
    <w:rsid w:val="001F6049"/>
    <w:rsid w:val="001F609E"/>
    <w:rsid w:val="00200227"/>
    <w:rsid w:val="002002CE"/>
    <w:rsid w:val="00204651"/>
    <w:rsid w:val="00204BF8"/>
    <w:rsid w:val="0020608D"/>
    <w:rsid w:val="00206DC6"/>
    <w:rsid w:val="002074EC"/>
    <w:rsid w:val="00210EC9"/>
    <w:rsid w:val="00213D97"/>
    <w:rsid w:val="002153D4"/>
    <w:rsid w:val="00220B9E"/>
    <w:rsid w:val="00225343"/>
    <w:rsid w:val="00225A11"/>
    <w:rsid w:val="00227391"/>
    <w:rsid w:val="0022790E"/>
    <w:rsid w:val="00227A72"/>
    <w:rsid w:val="00231041"/>
    <w:rsid w:val="00234318"/>
    <w:rsid w:val="00234E8B"/>
    <w:rsid w:val="0023715C"/>
    <w:rsid w:val="00241A4A"/>
    <w:rsid w:val="00242AA7"/>
    <w:rsid w:val="00242FE2"/>
    <w:rsid w:val="00245544"/>
    <w:rsid w:val="00245C54"/>
    <w:rsid w:val="00251571"/>
    <w:rsid w:val="00251768"/>
    <w:rsid w:val="00251A9D"/>
    <w:rsid w:val="00251B43"/>
    <w:rsid w:val="00255A92"/>
    <w:rsid w:val="002560DB"/>
    <w:rsid w:val="00257696"/>
    <w:rsid w:val="002612EA"/>
    <w:rsid w:val="002626E5"/>
    <w:rsid w:val="00262F6E"/>
    <w:rsid w:val="002639E4"/>
    <w:rsid w:val="0026438B"/>
    <w:rsid w:val="002648D9"/>
    <w:rsid w:val="002651B5"/>
    <w:rsid w:val="00265F17"/>
    <w:rsid w:val="002660AB"/>
    <w:rsid w:val="00266859"/>
    <w:rsid w:val="00266F5E"/>
    <w:rsid w:val="00267C98"/>
    <w:rsid w:val="00270F1C"/>
    <w:rsid w:val="0027124D"/>
    <w:rsid w:val="0027155C"/>
    <w:rsid w:val="00272A31"/>
    <w:rsid w:val="00272BA4"/>
    <w:rsid w:val="00272C6C"/>
    <w:rsid w:val="00274FE8"/>
    <w:rsid w:val="00276E3B"/>
    <w:rsid w:val="00281FFF"/>
    <w:rsid w:val="00283781"/>
    <w:rsid w:val="00284DE9"/>
    <w:rsid w:val="00285DED"/>
    <w:rsid w:val="002872C5"/>
    <w:rsid w:val="002875C5"/>
    <w:rsid w:val="0029049A"/>
    <w:rsid w:val="00291AD9"/>
    <w:rsid w:val="00292559"/>
    <w:rsid w:val="00292779"/>
    <w:rsid w:val="00292D4B"/>
    <w:rsid w:val="00292EFA"/>
    <w:rsid w:val="002930B9"/>
    <w:rsid w:val="00293BE2"/>
    <w:rsid w:val="00293D49"/>
    <w:rsid w:val="00295A48"/>
    <w:rsid w:val="002A063B"/>
    <w:rsid w:val="002A1FCC"/>
    <w:rsid w:val="002A3398"/>
    <w:rsid w:val="002A5C51"/>
    <w:rsid w:val="002A67C0"/>
    <w:rsid w:val="002A6AC3"/>
    <w:rsid w:val="002A6DD4"/>
    <w:rsid w:val="002A7FB7"/>
    <w:rsid w:val="002B0BEE"/>
    <w:rsid w:val="002B15B2"/>
    <w:rsid w:val="002B5207"/>
    <w:rsid w:val="002B5598"/>
    <w:rsid w:val="002B563C"/>
    <w:rsid w:val="002B75B0"/>
    <w:rsid w:val="002C2BE4"/>
    <w:rsid w:val="002C4544"/>
    <w:rsid w:val="002C4880"/>
    <w:rsid w:val="002C673E"/>
    <w:rsid w:val="002D1199"/>
    <w:rsid w:val="002D17FF"/>
    <w:rsid w:val="002D3E86"/>
    <w:rsid w:val="002D72A5"/>
    <w:rsid w:val="002E0A8D"/>
    <w:rsid w:val="002E14A6"/>
    <w:rsid w:val="002E26C2"/>
    <w:rsid w:val="002E2879"/>
    <w:rsid w:val="002E6479"/>
    <w:rsid w:val="002E7DAA"/>
    <w:rsid w:val="002F0E43"/>
    <w:rsid w:val="002F1A2E"/>
    <w:rsid w:val="002F22CA"/>
    <w:rsid w:val="002F356C"/>
    <w:rsid w:val="002F468E"/>
    <w:rsid w:val="002F6B10"/>
    <w:rsid w:val="00302799"/>
    <w:rsid w:val="00303547"/>
    <w:rsid w:val="00305E87"/>
    <w:rsid w:val="00306DB9"/>
    <w:rsid w:val="00307A3A"/>
    <w:rsid w:val="00310C62"/>
    <w:rsid w:val="00311828"/>
    <w:rsid w:val="00311FAC"/>
    <w:rsid w:val="003125C6"/>
    <w:rsid w:val="003129F5"/>
    <w:rsid w:val="00312F6D"/>
    <w:rsid w:val="0031526A"/>
    <w:rsid w:val="0032057B"/>
    <w:rsid w:val="00322C64"/>
    <w:rsid w:val="003231E1"/>
    <w:rsid w:val="00323B5B"/>
    <w:rsid w:val="00325CA8"/>
    <w:rsid w:val="00325F1C"/>
    <w:rsid w:val="00327E1B"/>
    <w:rsid w:val="0033159E"/>
    <w:rsid w:val="003338A2"/>
    <w:rsid w:val="00333F3C"/>
    <w:rsid w:val="003349A1"/>
    <w:rsid w:val="00335F5E"/>
    <w:rsid w:val="003362C0"/>
    <w:rsid w:val="00337443"/>
    <w:rsid w:val="00341706"/>
    <w:rsid w:val="00347DD3"/>
    <w:rsid w:val="00350609"/>
    <w:rsid w:val="00351403"/>
    <w:rsid w:val="00353867"/>
    <w:rsid w:val="0035441D"/>
    <w:rsid w:val="00356711"/>
    <w:rsid w:val="00357466"/>
    <w:rsid w:val="00357C86"/>
    <w:rsid w:val="00360BD4"/>
    <w:rsid w:val="003611BC"/>
    <w:rsid w:val="00363166"/>
    <w:rsid w:val="00363283"/>
    <w:rsid w:val="003633A8"/>
    <w:rsid w:val="003633D9"/>
    <w:rsid w:val="00364756"/>
    <w:rsid w:val="00365568"/>
    <w:rsid w:val="00365C48"/>
    <w:rsid w:val="003705AC"/>
    <w:rsid w:val="00370CC2"/>
    <w:rsid w:val="0037205E"/>
    <w:rsid w:val="0037270A"/>
    <w:rsid w:val="003734D5"/>
    <w:rsid w:val="00375F4C"/>
    <w:rsid w:val="00377757"/>
    <w:rsid w:val="0038043B"/>
    <w:rsid w:val="00380AD2"/>
    <w:rsid w:val="0038129C"/>
    <w:rsid w:val="00381C6E"/>
    <w:rsid w:val="00384E17"/>
    <w:rsid w:val="00386E22"/>
    <w:rsid w:val="0039057A"/>
    <w:rsid w:val="00392B4C"/>
    <w:rsid w:val="00392E18"/>
    <w:rsid w:val="00397CB3"/>
    <w:rsid w:val="003A1F79"/>
    <w:rsid w:val="003A322C"/>
    <w:rsid w:val="003A33B0"/>
    <w:rsid w:val="003A4779"/>
    <w:rsid w:val="003A47CB"/>
    <w:rsid w:val="003A4CD6"/>
    <w:rsid w:val="003A5366"/>
    <w:rsid w:val="003A68AF"/>
    <w:rsid w:val="003A6E58"/>
    <w:rsid w:val="003B0129"/>
    <w:rsid w:val="003B116B"/>
    <w:rsid w:val="003B173C"/>
    <w:rsid w:val="003B30E1"/>
    <w:rsid w:val="003B3B4E"/>
    <w:rsid w:val="003B5749"/>
    <w:rsid w:val="003B75F8"/>
    <w:rsid w:val="003C0D54"/>
    <w:rsid w:val="003C1FF0"/>
    <w:rsid w:val="003C3BDA"/>
    <w:rsid w:val="003C48EF"/>
    <w:rsid w:val="003C5890"/>
    <w:rsid w:val="003D0B2A"/>
    <w:rsid w:val="003D0B5C"/>
    <w:rsid w:val="003D149A"/>
    <w:rsid w:val="003D4187"/>
    <w:rsid w:val="003D73F3"/>
    <w:rsid w:val="003E0871"/>
    <w:rsid w:val="003E2FAA"/>
    <w:rsid w:val="003E3A4A"/>
    <w:rsid w:val="003E406A"/>
    <w:rsid w:val="003E5CCC"/>
    <w:rsid w:val="003E603B"/>
    <w:rsid w:val="003E67C8"/>
    <w:rsid w:val="003E7282"/>
    <w:rsid w:val="003F0185"/>
    <w:rsid w:val="003F05CD"/>
    <w:rsid w:val="003F2400"/>
    <w:rsid w:val="003F31B8"/>
    <w:rsid w:val="003F5336"/>
    <w:rsid w:val="003F7CB7"/>
    <w:rsid w:val="00401BF8"/>
    <w:rsid w:val="004028BE"/>
    <w:rsid w:val="00403F30"/>
    <w:rsid w:val="00405618"/>
    <w:rsid w:val="00410B78"/>
    <w:rsid w:val="00410F43"/>
    <w:rsid w:val="0041181D"/>
    <w:rsid w:val="00411CE3"/>
    <w:rsid w:val="00411D6F"/>
    <w:rsid w:val="004123D9"/>
    <w:rsid w:val="00412F35"/>
    <w:rsid w:val="00416166"/>
    <w:rsid w:val="004166EE"/>
    <w:rsid w:val="00417286"/>
    <w:rsid w:val="0042009E"/>
    <w:rsid w:val="004202DE"/>
    <w:rsid w:val="004204F4"/>
    <w:rsid w:val="00421734"/>
    <w:rsid w:val="00421ADA"/>
    <w:rsid w:val="00422A5F"/>
    <w:rsid w:val="004235DC"/>
    <w:rsid w:val="00425906"/>
    <w:rsid w:val="004260C5"/>
    <w:rsid w:val="00431E92"/>
    <w:rsid w:val="00432571"/>
    <w:rsid w:val="00433466"/>
    <w:rsid w:val="004353E3"/>
    <w:rsid w:val="00435E22"/>
    <w:rsid w:val="004360D9"/>
    <w:rsid w:val="004368E4"/>
    <w:rsid w:val="0044164E"/>
    <w:rsid w:val="004425B8"/>
    <w:rsid w:val="00442EAD"/>
    <w:rsid w:val="00443565"/>
    <w:rsid w:val="00446893"/>
    <w:rsid w:val="00452F71"/>
    <w:rsid w:val="0045428D"/>
    <w:rsid w:val="004615D0"/>
    <w:rsid w:val="004624B1"/>
    <w:rsid w:val="00465DE7"/>
    <w:rsid w:val="00466E35"/>
    <w:rsid w:val="0047313A"/>
    <w:rsid w:val="00474153"/>
    <w:rsid w:val="004755F8"/>
    <w:rsid w:val="004757F5"/>
    <w:rsid w:val="00475BBB"/>
    <w:rsid w:val="00476A6F"/>
    <w:rsid w:val="00477103"/>
    <w:rsid w:val="004777F2"/>
    <w:rsid w:val="00480906"/>
    <w:rsid w:val="0048271F"/>
    <w:rsid w:val="00483102"/>
    <w:rsid w:val="00485D7E"/>
    <w:rsid w:val="004933D1"/>
    <w:rsid w:val="00494A73"/>
    <w:rsid w:val="004A0859"/>
    <w:rsid w:val="004A1C97"/>
    <w:rsid w:val="004A3F53"/>
    <w:rsid w:val="004A4460"/>
    <w:rsid w:val="004A5323"/>
    <w:rsid w:val="004A5487"/>
    <w:rsid w:val="004B1A99"/>
    <w:rsid w:val="004B23BE"/>
    <w:rsid w:val="004B2867"/>
    <w:rsid w:val="004B345C"/>
    <w:rsid w:val="004B5C0E"/>
    <w:rsid w:val="004B6776"/>
    <w:rsid w:val="004B6AE6"/>
    <w:rsid w:val="004B6B5E"/>
    <w:rsid w:val="004C2268"/>
    <w:rsid w:val="004C27BB"/>
    <w:rsid w:val="004C2C64"/>
    <w:rsid w:val="004C42C3"/>
    <w:rsid w:val="004C6BB1"/>
    <w:rsid w:val="004C75A7"/>
    <w:rsid w:val="004D0882"/>
    <w:rsid w:val="004D3753"/>
    <w:rsid w:val="004D4F1D"/>
    <w:rsid w:val="004D55F8"/>
    <w:rsid w:val="004D5BFB"/>
    <w:rsid w:val="004E013E"/>
    <w:rsid w:val="004E12F3"/>
    <w:rsid w:val="004E1346"/>
    <w:rsid w:val="004E1D7E"/>
    <w:rsid w:val="004E3044"/>
    <w:rsid w:val="004E4659"/>
    <w:rsid w:val="004E52D6"/>
    <w:rsid w:val="004E719D"/>
    <w:rsid w:val="004E7BD0"/>
    <w:rsid w:val="004F343A"/>
    <w:rsid w:val="004F3D69"/>
    <w:rsid w:val="004F51D0"/>
    <w:rsid w:val="004F6B58"/>
    <w:rsid w:val="00500C5B"/>
    <w:rsid w:val="00501C58"/>
    <w:rsid w:val="00503019"/>
    <w:rsid w:val="00504EC3"/>
    <w:rsid w:val="00506D74"/>
    <w:rsid w:val="00512434"/>
    <w:rsid w:val="0051482A"/>
    <w:rsid w:val="00514F7C"/>
    <w:rsid w:val="005150B5"/>
    <w:rsid w:val="00516D20"/>
    <w:rsid w:val="0052047F"/>
    <w:rsid w:val="00522C62"/>
    <w:rsid w:val="00522CB2"/>
    <w:rsid w:val="00526FD0"/>
    <w:rsid w:val="00527AE7"/>
    <w:rsid w:val="00527D94"/>
    <w:rsid w:val="00530B42"/>
    <w:rsid w:val="005318DB"/>
    <w:rsid w:val="005339A4"/>
    <w:rsid w:val="00533A2E"/>
    <w:rsid w:val="00534AB8"/>
    <w:rsid w:val="0053578B"/>
    <w:rsid w:val="00536B3A"/>
    <w:rsid w:val="005403D0"/>
    <w:rsid w:val="0054330B"/>
    <w:rsid w:val="00543A98"/>
    <w:rsid w:val="00545054"/>
    <w:rsid w:val="005452CD"/>
    <w:rsid w:val="00546508"/>
    <w:rsid w:val="0055001A"/>
    <w:rsid w:val="00550860"/>
    <w:rsid w:val="005511BD"/>
    <w:rsid w:val="00551701"/>
    <w:rsid w:val="00553481"/>
    <w:rsid w:val="005539BB"/>
    <w:rsid w:val="0055421C"/>
    <w:rsid w:val="00557882"/>
    <w:rsid w:val="00557974"/>
    <w:rsid w:val="00560111"/>
    <w:rsid w:val="00560E70"/>
    <w:rsid w:val="005610DD"/>
    <w:rsid w:val="005618E9"/>
    <w:rsid w:val="00561B1B"/>
    <w:rsid w:val="00561F89"/>
    <w:rsid w:val="00563864"/>
    <w:rsid w:val="005646BB"/>
    <w:rsid w:val="005651D4"/>
    <w:rsid w:val="00566F84"/>
    <w:rsid w:val="00566F98"/>
    <w:rsid w:val="00570E86"/>
    <w:rsid w:val="0057311F"/>
    <w:rsid w:val="00573F0A"/>
    <w:rsid w:val="005753F4"/>
    <w:rsid w:val="00582443"/>
    <w:rsid w:val="005838D1"/>
    <w:rsid w:val="00584E24"/>
    <w:rsid w:val="0058702C"/>
    <w:rsid w:val="005906B9"/>
    <w:rsid w:val="00591886"/>
    <w:rsid w:val="005963CC"/>
    <w:rsid w:val="005A007E"/>
    <w:rsid w:val="005A11D5"/>
    <w:rsid w:val="005A1434"/>
    <w:rsid w:val="005A1570"/>
    <w:rsid w:val="005A2642"/>
    <w:rsid w:val="005A6816"/>
    <w:rsid w:val="005A6B31"/>
    <w:rsid w:val="005A6BD9"/>
    <w:rsid w:val="005A70AF"/>
    <w:rsid w:val="005A72BF"/>
    <w:rsid w:val="005B07D2"/>
    <w:rsid w:val="005B0AA6"/>
    <w:rsid w:val="005B0C1B"/>
    <w:rsid w:val="005B1956"/>
    <w:rsid w:val="005B2055"/>
    <w:rsid w:val="005B3061"/>
    <w:rsid w:val="005B394C"/>
    <w:rsid w:val="005B6139"/>
    <w:rsid w:val="005C19EA"/>
    <w:rsid w:val="005C1A3B"/>
    <w:rsid w:val="005C3CCC"/>
    <w:rsid w:val="005C406C"/>
    <w:rsid w:val="005C5267"/>
    <w:rsid w:val="005C5D5C"/>
    <w:rsid w:val="005C60D1"/>
    <w:rsid w:val="005C613E"/>
    <w:rsid w:val="005C6560"/>
    <w:rsid w:val="005C6627"/>
    <w:rsid w:val="005C6F8E"/>
    <w:rsid w:val="005D13EC"/>
    <w:rsid w:val="005D1919"/>
    <w:rsid w:val="005D1C69"/>
    <w:rsid w:val="005D2C47"/>
    <w:rsid w:val="005D5747"/>
    <w:rsid w:val="005D619D"/>
    <w:rsid w:val="005D620C"/>
    <w:rsid w:val="005D68AF"/>
    <w:rsid w:val="005D703A"/>
    <w:rsid w:val="005D7B2C"/>
    <w:rsid w:val="005E0CB1"/>
    <w:rsid w:val="005E13F9"/>
    <w:rsid w:val="005E2A47"/>
    <w:rsid w:val="005E3A74"/>
    <w:rsid w:val="005E3D86"/>
    <w:rsid w:val="005E637F"/>
    <w:rsid w:val="005E7427"/>
    <w:rsid w:val="005E7F89"/>
    <w:rsid w:val="005F0D46"/>
    <w:rsid w:val="005F0D50"/>
    <w:rsid w:val="005F2031"/>
    <w:rsid w:val="005F2482"/>
    <w:rsid w:val="005F3A03"/>
    <w:rsid w:val="005F3B4A"/>
    <w:rsid w:val="005F4168"/>
    <w:rsid w:val="005F4292"/>
    <w:rsid w:val="005F43CD"/>
    <w:rsid w:val="005F52A6"/>
    <w:rsid w:val="005F5A3D"/>
    <w:rsid w:val="005F789C"/>
    <w:rsid w:val="00605A1F"/>
    <w:rsid w:val="00606DE0"/>
    <w:rsid w:val="00607801"/>
    <w:rsid w:val="006101E6"/>
    <w:rsid w:val="0061047E"/>
    <w:rsid w:val="00610A68"/>
    <w:rsid w:val="00611111"/>
    <w:rsid w:val="0061161B"/>
    <w:rsid w:val="006125D6"/>
    <w:rsid w:val="00613A4D"/>
    <w:rsid w:val="00613D72"/>
    <w:rsid w:val="0061404F"/>
    <w:rsid w:val="00615F8E"/>
    <w:rsid w:val="00616CF0"/>
    <w:rsid w:val="006201B0"/>
    <w:rsid w:val="00620602"/>
    <w:rsid w:val="0062074C"/>
    <w:rsid w:val="00621E06"/>
    <w:rsid w:val="00622193"/>
    <w:rsid w:val="00622490"/>
    <w:rsid w:val="006224E3"/>
    <w:rsid w:val="0062412B"/>
    <w:rsid w:val="0062504C"/>
    <w:rsid w:val="00626C93"/>
    <w:rsid w:val="00627923"/>
    <w:rsid w:val="0063018B"/>
    <w:rsid w:val="00630D81"/>
    <w:rsid w:val="00634406"/>
    <w:rsid w:val="00636D5A"/>
    <w:rsid w:val="0063764A"/>
    <w:rsid w:val="00640E03"/>
    <w:rsid w:val="00642268"/>
    <w:rsid w:val="00642B7A"/>
    <w:rsid w:val="00643468"/>
    <w:rsid w:val="006438C3"/>
    <w:rsid w:val="00643A9F"/>
    <w:rsid w:val="00643BC3"/>
    <w:rsid w:val="00644D0B"/>
    <w:rsid w:val="006464A0"/>
    <w:rsid w:val="006468EF"/>
    <w:rsid w:val="006510DA"/>
    <w:rsid w:val="006511AF"/>
    <w:rsid w:val="006511FD"/>
    <w:rsid w:val="00651BA5"/>
    <w:rsid w:val="00652466"/>
    <w:rsid w:val="00654636"/>
    <w:rsid w:val="00654FC2"/>
    <w:rsid w:val="00655BC1"/>
    <w:rsid w:val="00656173"/>
    <w:rsid w:val="00656337"/>
    <w:rsid w:val="00656821"/>
    <w:rsid w:val="00657093"/>
    <w:rsid w:val="00660D16"/>
    <w:rsid w:val="00660E16"/>
    <w:rsid w:val="00663398"/>
    <w:rsid w:val="00664318"/>
    <w:rsid w:val="00670174"/>
    <w:rsid w:val="00670FD6"/>
    <w:rsid w:val="0067182C"/>
    <w:rsid w:val="00671AA8"/>
    <w:rsid w:val="00672A42"/>
    <w:rsid w:val="00673569"/>
    <w:rsid w:val="00674E04"/>
    <w:rsid w:val="00680280"/>
    <w:rsid w:val="006829B4"/>
    <w:rsid w:val="00683624"/>
    <w:rsid w:val="00683CC2"/>
    <w:rsid w:val="00686416"/>
    <w:rsid w:val="00686BF4"/>
    <w:rsid w:val="006901EF"/>
    <w:rsid w:val="00691D44"/>
    <w:rsid w:val="00693530"/>
    <w:rsid w:val="006938A4"/>
    <w:rsid w:val="00695242"/>
    <w:rsid w:val="00695403"/>
    <w:rsid w:val="0069596C"/>
    <w:rsid w:val="00696CB8"/>
    <w:rsid w:val="006972A8"/>
    <w:rsid w:val="006A21B2"/>
    <w:rsid w:val="006A3014"/>
    <w:rsid w:val="006A4FE2"/>
    <w:rsid w:val="006A5D90"/>
    <w:rsid w:val="006A5EA1"/>
    <w:rsid w:val="006B089A"/>
    <w:rsid w:val="006B30DF"/>
    <w:rsid w:val="006B4B13"/>
    <w:rsid w:val="006B5989"/>
    <w:rsid w:val="006B61A3"/>
    <w:rsid w:val="006B65E1"/>
    <w:rsid w:val="006B6B7B"/>
    <w:rsid w:val="006B7AE3"/>
    <w:rsid w:val="006C0BED"/>
    <w:rsid w:val="006C1645"/>
    <w:rsid w:val="006C1B08"/>
    <w:rsid w:val="006C2B74"/>
    <w:rsid w:val="006C3893"/>
    <w:rsid w:val="006C46E7"/>
    <w:rsid w:val="006C487F"/>
    <w:rsid w:val="006C57B9"/>
    <w:rsid w:val="006C6FD3"/>
    <w:rsid w:val="006C7979"/>
    <w:rsid w:val="006D02E7"/>
    <w:rsid w:val="006D0493"/>
    <w:rsid w:val="006D130B"/>
    <w:rsid w:val="006D3478"/>
    <w:rsid w:val="006D6403"/>
    <w:rsid w:val="006D7A90"/>
    <w:rsid w:val="006E236E"/>
    <w:rsid w:val="006E3095"/>
    <w:rsid w:val="006E3404"/>
    <w:rsid w:val="006E5614"/>
    <w:rsid w:val="006F1AB3"/>
    <w:rsid w:val="006F1D50"/>
    <w:rsid w:val="006F36B9"/>
    <w:rsid w:val="006F3A15"/>
    <w:rsid w:val="006F4BEA"/>
    <w:rsid w:val="0070124D"/>
    <w:rsid w:val="00702F8F"/>
    <w:rsid w:val="00704235"/>
    <w:rsid w:val="00704A20"/>
    <w:rsid w:val="00705CB9"/>
    <w:rsid w:val="00706B43"/>
    <w:rsid w:val="00707277"/>
    <w:rsid w:val="00710EDB"/>
    <w:rsid w:val="00711AB3"/>
    <w:rsid w:val="00712190"/>
    <w:rsid w:val="007126C8"/>
    <w:rsid w:val="0071282E"/>
    <w:rsid w:val="007128E0"/>
    <w:rsid w:val="00712BF4"/>
    <w:rsid w:val="00713142"/>
    <w:rsid w:val="00713FCD"/>
    <w:rsid w:val="00714191"/>
    <w:rsid w:val="00714B5C"/>
    <w:rsid w:val="00714F9D"/>
    <w:rsid w:val="0071549F"/>
    <w:rsid w:val="00716E61"/>
    <w:rsid w:val="0071756B"/>
    <w:rsid w:val="00717936"/>
    <w:rsid w:val="00717F8F"/>
    <w:rsid w:val="007200A7"/>
    <w:rsid w:val="00720700"/>
    <w:rsid w:val="007220E1"/>
    <w:rsid w:val="00723033"/>
    <w:rsid w:val="00723113"/>
    <w:rsid w:val="00723B2D"/>
    <w:rsid w:val="00724076"/>
    <w:rsid w:val="00724257"/>
    <w:rsid w:val="00725865"/>
    <w:rsid w:val="00725FC2"/>
    <w:rsid w:val="007276CE"/>
    <w:rsid w:val="0073005C"/>
    <w:rsid w:val="00733E72"/>
    <w:rsid w:val="0073633F"/>
    <w:rsid w:val="00737077"/>
    <w:rsid w:val="007378D9"/>
    <w:rsid w:val="00737D68"/>
    <w:rsid w:val="00740DF5"/>
    <w:rsid w:val="00741602"/>
    <w:rsid w:val="00744F1F"/>
    <w:rsid w:val="00745265"/>
    <w:rsid w:val="0074532F"/>
    <w:rsid w:val="007453DF"/>
    <w:rsid w:val="00745CCA"/>
    <w:rsid w:val="00747788"/>
    <w:rsid w:val="00750A63"/>
    <w:rsid w:val="00751898"/>
    <w:rsid w:val="0075283D"/>
    <w:rsid w:val="0075352A"/>
    <w:rsid w:val="007547B8"/>
    <w:rsid w:val="00754870"/>
    <w:rsid w:val="00754F33"/>
    <w:rsid w:val="0075653D"/>
    <w:rsid w:val="007572B1"/>
    <w:rsid w:val="00757DF0"/>
    <w:rsid w:val="0076401F"/>
    <w:rsid w:val="00764DD2"/>
    <w:rsid w:val="0076539C"/>
    <w:rsid w:val="00765912"/>
    <w:rsid w:val="007720FD"/>
    <w:rsid w:val="007725BB"/>
    <w:rsid w:val="00772B92"/>
    <w:rsid w:val="00773E39"/>
    <w:rsid w:val="007744EA"/>
    <w:rsid w:val="00775543"/>
    <w:rsid w:val="00775FE7"/>
    <w:rsid w:val="00781412"/>
    <w:rsid w:val="007816CA"/>
    <w:rsid w:val="00785359"/>
    <w:rsid w:val="007863CB"/>
    <w:rsid w:val="00791279"/>
    <w:rsid w:val="007931D2"/>
    <w:rsid w:val="00793763"/>
    <w:rsid w:val="00795115"/>
    <w:rsid w:val="007A42AF"/>
    <w:rsid w:val="007A45B7"/>
    <w:rsid w:val="007B04FA"/>
    <w:rsid w:val="007B16CD"/>
    <w:rsid w:val="007B4496"/>
    <w:rsid w:val="007B4AD0"/>
    <w:rsid w:val="007B4B7F"/>
    <w:rsid w:val="007B4D47"/>
    <w:rsid w:val="007B73CE"/>
    <w:rsid w:val="007C1997"/>
    <w:rsid w:val="007C28BD"/>
    <w:rsid w:val="007C33EF"/>
    <w:rsid w:val="007C3C00"/>
    <w:rsid w:val="007C5061"/>
    <w:rsid w:val="007C7A5C"/>
    <w:rsid w:val="007C7ADF"/>
    <w:rsid w:val="007D00B2"/>
    <w:rsid w:val="007D0E6D"/>
    <w:rsid w:val="007D194A"/>
    <w:rsid w:val="007D20FE"/>
    <w:rsid w:val="007D5623"/>
    <w:rsid w:val="007E12D7"/>
    <w:rsid w:val="007E18C1"/>
    <w:rsid w:val="007E2320"/>
    <w:rsid w:val="007E2424"/>
    <w:rsid w:val="007E26BF"/>
    <w:rsid w:val="007E2781"/>
    <w:rsid w:val="007E3C52"/>
    <w:rsid w:val="007E6777"/>
    <w:rsid w:val="007E6785"/>
    <w:rsid w:val="007E728A"/>
    <w:rsid w:val="007F0C91"/>
    <w:rsid w:val="007F419C"/>
    <w:rsid w:val="007F49C0"/>
    <w:rsid w:val="007F4A32"/>
    <w:rsid w:val="008011F6"/>
    <w:rsid w:val="0080135C"/>
    <w:rsid w:val="00804E3C"/>
    <w:rsid w:val="00805F64"/>
    <w:rsid w:val="00806770"/>
    <w:rsid w:val="00811E4F"/>
    <w:rsid w:val="00814223"/>
    <w:rsid w:val="0081515D"/>
    <w:rsid w:val="0081515F"/>
    <w:rsid w:val="00816602"/>
    <w:rsid w:val="00816ACD"/>
    <w:rsid w:val="008170FB"/>
    <w:rsid w:val="008173F2"/>
    <w:rsid w:val="00820B69"/>
    <w:rsid w:val="00822E21"/>
    <w:rsid w:val="0082354D"/>
    <w:rsid w:val="008243DD"/>
    <w:rsid w:val="008256E1"/>
    <w:rsid w:val="00825A0E"/>
    <w:rsid w:val="0082617E"/>
    <w:rsid w:val="00826488"/>
    <w:rsid w:val="008271F4"/>
    <w:rsid w:val="00831E65"/>
    <w:rsid w:val="00832E31"/>
    <w:rsid w:val="0083361E"/>
    <w:rsid w:val="008337C4"/>
    <w:rsid w:val="008418D1"/>
    <w:rsid w:val="00842717"/>
    <w:rsid w:val="00843AFD"/>
    <w:rsid w:val="00846749"/>
    <w:rsid w:val="008539BE"/>
    <w:rsid w:val="00853B6C"/>
    <w:rsid w:val="00854CBE"/>
    <w:rsid w:val="00860F42"/>
    <w:rsid w:val="008618D9"/>
    <w:rsid w:val="00862725"/>
    <w:rsid w:val="00864393"/>
    <w:rsid w:val="008645EA"/>
    <w:rsid w:val="00864BEE"/>
    <w:rsid w:val="00864C7A"/>
    <w:rsid w:val="00864D22"/>
    <w:rsid w:val="008653BF"/>
    <w:rsid w:val="00865BB5"/>
    <w:rsid w:val="00866424"/>
    <w:rsid w:val="00867045"/>
    <w:rsid w:val="008716E2"/>
    <w:rsid w:val="00873758"/>
    <w:rsid w:val="00876457"/>
    <w:rsid w:val="00877A78"/>
    <w:rsid w:val="00877FF2"/>
    <w:rsid w:val="008821A9"/>
    <w:rsid w:val="00883C4C"/>
    <w:rsid w:val="008843FA"/>
    <w:rsid w:val="00884C02"/>
    <w:rsid w:val="008852EC"/>
    <w:rsid w:val="0088604C"/>
    <w:rsid w:val="008860CC"/>
    <w:rsid w:val="00886EA6"/>
    <w:rsid w:val="00886F5E"/>
    <w:rsid w:val="00887C35"/>
    <w:rsid w:val="008903F9"/>
    <w:rsid w:val="00890602"/>
    <w:rsid w:val="00892E3D"/>
    <w:rsid w:val="008933E4"/>
    <w:rsid w:val="008939B5"/>
    <w:rsid w:val="00896C8B"/>
    <w:rsid w:val="00896C92"/>
    <w:rsid w:val="00896D6E"/>
    <w:rsid w:val="008A09EB"/>
    <w:rsid w:val="008A18B2"/>
    <w:rsid w:val="008A19FD"/>
    <w:rsid w:val="008A1E52"/>
    <w:rsid w:val="008A318F"/>
    <w:rsid w:val="008A41C6"/>
    <w:rsid w:val="008A4BD3"/>
    <w:rsid w:val="008A4D25"/>
    <w:rsid w:val="008A4D5E"/>
    <w:rsid w:val="008A538C"/>
    <w:rsid w:val="008A6147"/>
    <w:rsid w:val="008A64EB"/>
    <w:rsid w:val="008A7967"/>
    <w:rsid w:val="008A7E2F"/>
    <w:rsid w:val="008B1396"/>
    <w:rsid w:val="008B35DB"/>
    <w:rsid w:val="008B4B05"/>
    <w:rsid w:val="008C0271"/>
    <w:rsid w:val="008C21A5"/>
    <w:rsid w:val="008C61EC"/>
    <w:rsid w:val="008C68A0"/>
    <w:rsid w:val="008C7F53"/>
    <w:rsid w:val="008C7FFC"/>
    <w:rsid w:val="008D13FD"/>
    <w:rsid w:val="008D1E46"/>
    <w:rsid w:val="008D2D83"/>
    <w:rsid w:val="008D75A9"/>
    <w:rsid w:val="008E097F"/>
    <w:rsid w:val="008E0A0F"/>
    <w:rsid w:val="008E1251"/>
    <w:rsid w:val="008E32F6"/>
    <w:rsid w:val="008E636C"/>
    <w:rsid w:val="008E64FC"/>
    <w:rsid w:val="008F0E96"/>
    <w:rsid w:val="008F13B8"/>
    <w:rsid w:val="008F3116"/>
    <w:rsid w:val="008F35DF"/>
    <w:rsid w:val="008F4481"/>
    <w:rsid w:val="008F70D3"/>
    <w:rsid w:val="008F774C"/>
    <w:rsid w:val="00900456"/>
    <w:rsid w:val="009009A4"/>
    <w:rsid w:val="00900AF8"/>
    <w:rsid w:val="00901138"/>
    <w:rsid w:val="009024BD"/>
    <w:rsid w:val="00902ACB"/>
    <w:rsid w:val="0090344B"/>
    <w:rsid w:val="0090476D"/>
    <w:rsid w:val="00904F89"/>
    <w:rsid w:val="009050F1"/>
    <w:rsid w:val="00906AE5"/>
    <w:rsid w:val="00907047"/>
    <w:rsid w:val="00910932"/>
    <w:rsid w:val="0091573F"/>
    <w:rsid w:val="00916D58"/>
    <w:rsid w:val="00921232"/>
    <w:rsid w:val="009229E8"/>
    <w:rsid w:val="00922A54"/>
    <w:rsid w:val="00922DD0"/>
    <w:rsid w:val="00923140"/>
    <w:rsid w:val="00924BAA"/>
    <w:rsid w:val="0092612E"/>
    <w:rsid w:val="00926802"/>
    <w:rsid w:val="00930AE3"/>
    <w:rsid w:val="00930C0D"/>
    <w:rsid w:val="009314E4"/>
    <w:rsid w:val="00931688"/>
    <w:rsid w:val="00931731"/>
    <w:rsid w:val="00931B00"/>
    <w:rsid w:val="00933988"/>
    <w:rsid w:val="00934D61"/>
    <w:rsid w:val="00935C2E"/>
    <w:rsid w:val="0093617D"/>
    <w:rsid w:val="00937310"/>
    <w:rsid w:val="0094097A"/>
    <w:rsid w:val="00943EFA"/>
    <w:rsid w:val="00947014"/>
    <w:rsid w:val="00947811"/>
    <w:rsid w:val="00947C30"/>
    <w:rsid w:val="00951217"/>
    <w:rsid w:val="009519B2"/>
    <w:rsid w:val="00952EEA"/>
    <w:rsid w:val="00952F6F"/>
    <w:rsid w:val="0095301F"/>
    <w:rsid w:val="0095522E"/>
    <w:rsid w:val="00956BCB"/>
    <w:rsid w:val="009578FC"/>
    <w:rsid w:val="00961055"/>
    <w:rsid w:val="0096352E"/>
    <w:rsid w:val="00963611"/>
    <w:rsid w:val="00965183"/>
    <w:rsid w:val="009651B8"/>
    <w:rsid w:val="00965A14"/>
    <w:rsid w:val="00966CF6"/>
    <w:rsid w:val="00971590"/>
    <w:rsid w:val="00971C8D"/>
    <w:rsid w:val="00971FD8"/>
    <w:rsid w:val="00972B98"/>
    <w:rsid w:val="00975F06"/>
    <w:rsid w:val="00975F17"/>
    <w:rsid w:val="009775FE"/>
    <w:rsid w:val="00977A13"/>
    <w:rsid w:val="00977BD6"/>
    <w:rsid w:val="00980950"/>
    <w:rsid w:val="00980CBF"/>
    <w:rsid w:val="009815A6"/>
    <w:rsid w:val="0098304C"/>
    <w:rsid w:val="00983410"/>
    <w:rsid w:val="0098706D"/>
    <w:rsid w:val="009904AA"/>
    <w:rsid w:val="009916B2"/>
    <w:rsid w:val="00991CF7"/>
    <w:rsid w:val="009933E9"/>
    <w:rsid w:val="00993851"/>
    <w:rsid w:val="00993F7C"/>
    <w:rsid w:val="009949D5"/>
    <w:rsid w:val="0099556B"/>
    <w:rsid w:val="009963C2"/>
    <w:rsid w:val="009964CB"/>
    <w:rsid w:val="009973FB"/>
    <w:rsid w:val="009A0766"/>
    <w:rsid w:val="009A1D73"/>
    <w:rsid w:val="009A318A"/>
    <w:rsid w:val="009A42A0"/>
    <w:rsid w:val="009A444F"/>
    <w:rsid w:val="009B0D67"/>
    <w:rsid w:val="009B2442"/>
    <w:rsid w:val="009B2E2D"/>
    <w:rsid w:val="009B4244"/>
    <w:rsid w:val="009B5EDD"/>
    <w:rsid w:val="009B602B"/>
    <w:rsid w:val="009B7326"/>
    <w:rsid w:val="009B7FAA"/>
    <w:rsid w:val="009C037D"/>
    <w:rsid w:val="009C0554"/>
    <w:rsid w:val="009C12CF"/>
    <w:rsid w:val="009C1B11"/>
    <w:rsid w:val="009C20A3"/>
    <w:rsid w:val="009C2D37"/>
    <w:rsid w:val="009C2DDB"/>
    <w:rsid w:val="009C40D6"/>
    <w:rsid w:val="009C4259"/>
    <w:rsid w:val="009C493A"/>
    <w:rsid w:val="009C5311"/>
    <w:rsid w:val="009C57E4"/>
    <w:rsid w:val="009C60C8"/>
    <w:rsid w:val="009D05B2"/>
    <w:rsid w:val="009D1344"/>
    <w:rsid w:val="009D58E6"/>
    <w:rsid w:val="009D6226"/>
    <w:rsid w:val="009E0213"/>
    <w:rsid w:val="009E0739"/>
    <w:rsid w:val="009E2167"/>
    <w:rsid w:val="009E2471"/>
    <w:rsid w:val="009E2638"/>
    <w:rsid w:val="009E406C"/>
    <w:rsid w:val="009E55A7"/>
    <w:rsid w:val="009E7CD8"/>
    <w:rsid w:val="009F175C"/>
    <w:rsid w:val="009F2BF6"/>
    <w:rsid w:val="009F32F0"/>
    <w:rsid w:val="009F45E2"/>
    <w:rsid w:val="009F5EF0"/>
    <w:rsid w:val="00A00357"/>
    <w:rsid w:val="00A00448"/>
    <w:rsid w:val="00A01A28"/>
    <w:rsid w:val="00A032CB"/>
    <w:rsid w:val="00A0345C"/>
    <w:rsid w:val="00A063E3"/>
    <w:rsid w:val="00A06C26"/>
    <w:rsid w:val="00A11AB1"/>
    <w:rsid w:val="00A121B4"/>
    <w:rsid w:val="00A1245B"/>
    <w:rsid w:val="00A13159"/>
    <w:rsid w:val="00A13D20"/>
    <w:rsid w:val="00A1413F"/>
    <w:rsid w:val="00A14540"/>
    <w:rsid w:val="00A15258"/>
    <w:rsid w:val="00A15482"/>
    <w:rsid w:val="00A15905"/>
    <w:rsid w:val="00A159DD"/>
    <w:rsid w:val="00A16DC2"/>
    <w:rsid w:val="00A16FA4"/>
    <w:rsid w:val="00A17BBA"/>
    <w:rsid w:val="00A20FD1"/>
    <w:rsid w:val="00A228CD"/>
    <w:rsid w:val="00A24084"/>
    <w:rsid w:val="00A2552F"/>
    <w:rsid w:val="00A25534"/>
    <w:rsid w:val="00A272FD"/>
    <w:rsid w:val="00A2788E"/>
    <w:rsid w:val="00A312C0"/>
    <w:rsid w:val="00A31F35"/>
    <w:rsid w:val="00A342B8"/>
    <w:rsid w:val="00A34FA1"/>
    <w:rsid w:val="00A35874"/>
    <w:rsid w:val="00A375C5"/>
    <w:rsid w:val="00A40BFE"/>
    <w:rsid w:val="00A4259C"/>
    <w:rsid w:val="00A42FF6"/>
    <w:rsid w:val="00A44813"/>
    <w:rsid w:val="00A454D6"/>
    <w:rsid w:val="00A45BEB"/>
    <w:rsid w:val="00A46DDD"/>
    <w:rsid w:val="00A50557"/>
    <w:rsid w:val="00A5084A"/>
    <w:rsid w:val="00A52C16"/>
    <w:rsid w:val="00A52FF8"/>
    <w:rsid w:val="00A5585C"/>
    <w:rsid w:val="00A56A62"/>
    <w:rsid w:val="00A57B09"/>
    <w:rsid w:val="00A619A2"/>
    <w:rsid w:val="00A622D4"/>
    <w:rsid w:val="00A64856"/>
    <w:rsid w:val="00A65981"/>
    <w:rsid w:val="00A65B95"/>
    <w:rsid w:val="00A66F31"/>
    <w:rsid w:val="00A67B55"/>
    <w:rsid w:val="00A70F28"/>
    <w:rsid w:val="00A7347C"/>
    <w:rsid w:val="00A749D6"/>
    <w:rsid w:val="00A76E66"/>
    <w:rsid w:val="00A8132B"/>
    <w:rsid w:val="00A83AD0"/>
    <w:rsid w:val="00A864BC"/>
    <w:rsid w:val="00A90DAA"/>
    <w:rsid w:val="00A91222"/>
    <w:rsid w:val="00A91A06"/>
    <w:rsid w:val="00A91AB9"/>
    <w:rsid w:val="00A92DBB"/>
    <w:rsid w:val="00A944C8"/>
    <w:rsid w:val="00A94F95"/>
    <w:rsid w:val="00A9561D"/>
    <w:rsid w:val="00A95D5A"/>
    <w:rsid w:val="00A962FD"/>
    <w:rsid w:val="00A96707"/>
    <w:rsid w:val="00AA01D9"/>
    <w:rsid w:val="00AA0B6F"/>
    <w:rsid w:val="00AA1AD1"/>
    <w:rsid w:val="00AA1FAA"/>
    <w:rsid w:val="00AA491F"/>
    <w:rsid w:val="00AA56DA"/>
    <w:rsid w:val="00AA686A"/>
    <w:rsid w:val="00AB025B"/>
    <w:rsid w:val="00AB2041"/>
    <w:rsid w:val="00AB778E"/>
    <w:rsid w:val="00AB79A5"/>
    <w:rsid w:val="00AC000D"/>
    <w:rsid w:val="00AC08BF"/>
    <w:rsid w:val="00AC26C0"/>
    <w:rsid w:val="00AC314C"/>
    <w:rsid w:val="00AC3710"/>
    <w:rsid w:val="00AC3754"/>
    <w:rsid w:val="00AC3CD4"/>
    <w:rsid w:val="00AC3F84"/>
    <w:rsid w:val="00AC5349"/>
    <w:rsid w:val="00AC6AB4"/>
    <w:rsid w:val="00AC76BA"/>
    <w:rsid w:val="00AD06A0"/>
    <w:rsid w:val="00AD114A"/>
    <w:rsid w:val="00AD2ACD"/>
    <w:rsid w:val="00AD3079"/>
    <w:rsid w:val="00AD4DD4"/>
    <w:rsid w:val="00AD5075"/>
    <w:rsid w:val="00AD6090"/>
    <w:rsid w:val="00AD6B55"/>
    <w:rsid w:val="00AE0A44"/>
    <w:rsid w:val="00AE174B"/>
    <w:rsid w:val="00AE2CBD"/>
    <w:rsid w:val="00AE3ED8"/>
    <w:rsid w:val="00AE5DA7"/>
    <w:rsid w:val="00AE6D32"/>
    <w:rsid w:val="00AF19D9"/>
    <w:rsid w:val="00AF1EA0"/>
    <w:rsid w:val="00AF298B"/>
    <w:rsid w:val="00AF5627"/>
    <w:rsid w:val="00AF565C"/>
    <w:rsid w:val="00AF641E"/>
    <w:rsid w:val="00B0066C"/>
    <w:rsid w:val="00B012F3"/>
    <w:rsid w:val="00B01CA6"/>
    <w:rsid w:val="00B02730"/>
    <w:rsid w:val="00B02775"/>
    <w:rsid w:val="00B03C41"/>
    <w:rsid w:val="00B03E11"/>
    <w:rsid w:val="00B053E9"/>
    <w:rsid w:val="00B05653"/>
    <w:rsid w:val="00B07C71"/>
    <w:rsid w:val="00B102E6"/>
    <w:rsid w:val="00B12A27"/>
    <w:rsid w:val="00B130FE"/>
    <w:rsid w:val="00B137CD"/>
    <w:rsid w:val="00B15806"/>
    <w:rsid w:val="00B16520"/>
    <w:rsid w:val="00B1664F"/>
    <w:rsid w:val="00B205B8"/>
    <w:rsid w:val="00B2230C"/>
    <w:rsid w:val="00B22661"/>
    <w:rsid w:val="00B236CC"/>
    <w:rsid w:val="00B26D8E"/>
    <w:rsid w:val="00B26FA7"/>
    <w:rsid w:val="00B31331"/>
    <w:rsid w:val="00B322F7"/>
    <w:rsid w:val="00B3304D"/>
    <w:rsid w:val="00B34A2D"/>
    <w:rsid w:val="00B34D0B"/>
    <w:rsid w:val="00B34DC6"/>
    <w:rsid w:val="00B35250"/>
    <w:rsid w:val="00B358F8"/>
    <w:rsid w:val="00B3675C"/>
    <w:rsid w:val="00B36988"/>
    <w:rsid w:val="00B37E4F"/>
    <w:rsid w:val="00B41D46"/>
    <w:rsid w:val="00B54438"/>
    <w:rsid w:val="00B559B1"/>
    <w:rsid w:val="00B55A29"/>
    <w:rsid w:val="00B569A6"/>
    <w:rsid w:val="00B56BE9"/>
    <w:rsid w:val="00B57E42"/>
    <w:rsid w:val="00B61A7A"/>
    <w:rsid w:val="00B61B13"/>
    <w:rsid w:val="00B63529"/>
    <w:rsid w:val="00B63610"/>
    <w:rsid w:val="00B656CF"/>
    <w:rsid w:val="00B66A7D"/>
    <w:rsid w:val="00B66DAD"/>
    <w:rsid w:val="00B70CA7"/>
    <w:rsid w:val="00B72C45"/>
    <w:rsid w:val="00B72DC1"/>
    <w:rsid w:val="00B73823"/>
    <w:rsid w:val="00B74144"/>
    <w:rsid w:val="00B743C7"/>
    <w:rsid w:val="00B75E0D"/>
    <w:rsid w:val="00B7600B"/>
    <w:rsid w:val="00B760CF"/>
    <w:rsid w:val="00B77234"/>
    <w:rsid w:val="00B77686"/>
    <w:rsid w:val="00B82C68"/>
    <w:rsid w:val="00B8420F"/>
    <w:rsid w:val="00B8496A"/>
    <w:rsid w:val="00B85875"/>
    <w:rsid w:val="00B86DA2"/>
    <w:rsid w:val="00B930EF"/>
    <w:rsid w:val="00B93A12"/>
    <w:rsid w:val="00B9536E"/>
    <w:rsid w:val="00BA09C8"/>
    <w:rsid w:val="00BA0F0E"/>
    <w:rsid w:val="00BA4559"/>
    <w:rsid w:val="00BA4FC5"/>
    <w:rsid w:val="00BA5B0D"/>
    <w:rsid w:val="00BA6636"/>
    <w:rsid w:val="00BA7AC8"/>
    <w:rsid w:val="00BB0719"/>
    <w:rsid w:val="00BB07EF"/>
    <w:rsid w:val="00BB0D30"/>
    <w:rsid w:val="00BB1C71"/>
    <w:rsid w:val="00BB2875"/>
    <w:rsid w:val="00BB2C2F"/>
    <w:rsid w:val="00BB419F"/>
    <w:rsid w:val="00BB515E"/>
    <w:rsid w:val="00BB7724"/>
    <w:rsid w:val="00BB7B06"/>
    <w:rsid w:val="00BC0A56"/>
    <w:rsid w:val="00BC3B4B"/>
    <w:rsid w:val="00BC42DC"/>
    <w:rsid w:val="00BC5532"/>
    <w:rsid w:val="00BC5881"/>
    <w:rsid w:val="00BC79E9"/>
    <w:rsid w:val="00BC7CA3"/>
    <w:rsid w:val="00BD035E"/>
    <w:rsid w:val="00BD08C7"/>
    <w:rsid w:val="00BD0939"/>
    <w:rsid w:val="00BD2B6A"/>
    <w:rsid w:val="00BD387D"/>
    <w:rsid w:val="00BD39EE"/>
    <w:rsid w:val="00BD4547"/>
    <w:rsid w:val="00BD5508"/>
    <w:rsid w:val="00BD6A89"/>
    <w:rsid w:val="00BE1D66"/>
    <w:rsid w:val="00BE4A16"/>
    <w:rsid w:val="00BE4A99"/>
    <w:rsid w:val="00BE5FF5"/>
    <w:rsid w:val="00BE651F"/>
    <w:rsid w:val="00BE7382"/>
    <w:rsid w:val="00BE77B4"/>
    <w:rsid w:val="00BE7DD4"/>
    <w:rsid w:val="00BF0F4E"/>
    <w:rsid w:val="00BF1278"/>
    <w:rsid w:val="00BF1D44"/>
    <w:rsid w:val="00BF2AA4"/>
    <w:rsid w:val="00BF3045"/>
    <w:rsid w:val="00BF51C1"/>
    <w:rsid w:val="00C003CF"/>
    <w:rsid w:val="00C0148E"/>
    <w:rsid w:val="00C01B52"/>
    <w:rsid w:val="00C02023"/>
    <w:rsid w:val="00C02297"/>
    <w:rsid w:val="00C04CCB"/>
    <w:rsid w:val="00C04E67"/>
    <w:rsid w:val="00C04FCD"/>
    <w:rsid w:val="00C05BC6"/>
    <w:rsid w:val="00C0614C"/>
    <w:rsid w:val="00C100A6"/>
    <w:rsid w:val="00C11174"/>
    <w:rsid w:val="00C11199"/>
    <w:rsid w:val="00C144EB"/>
    <w:rsid w:val="00C14D3C"/>
    <w:rsid w:val="00C15396"/>
    <w:rsid w:val="00C1592A"/>
    <w:rsid w:val="00C1691C"/>
    <w:rsid w:val="00C16D17"/>
    <w:rsid w:val="00C20F4C"/>
    <w:rsid w:val="00C23B45"/>
    <w:rsid w:val="00C23E4C"/>
    <w:rsid w:val="00C2479A"/>
    <w:rsid w:val="00C25DD0"/>
    <w:rsid w:val="00C3033D"/>
    <w:rsid w:val="00C3220B"/>
    <w:rsid w:val="00C32347"/>
    <w:rsid w:val="00C32DC7"/>
    <w:rsid w:val="00C36136"/>
    <w:rsid w:val="00C36161"/>
    <w:rsid w:val="00C36374"/>
    <w:rsid w:val="00C372D8"/>
    <w:rsid w:val="00C3774E"/>
    <w:rsid w:val="00C43D55"/>
    <w:rsid w:val="00C45299"/>
    <w:rsid w:val="00C45326"/>
    <w:rsid w:val="00C45B0F"/>
    <w:rsid w:val="00C5033C"/>
    <w:rsid w:val="00C50CA9"/>
    <w:rsid w:val="00C50DF0"/>
    <w:rsid w:val="00C518BE"/>
    <w:rsid w:val="00C54E1F"/>
    <w:rsid w:val="00C55E7D"/>
    <w:rsid w:val="00C56391"/>
    <w:rsid w:val="00C56613"/>
    <w:rsid w:val="00C57257"/>
    <w:rsid w:val="00C61E74"/>
    <w:rsid w:val="00C627DD"/>
    <w:rsid w:val="00C63552"/>
    <w:rsid w:val="00C63633"/>
    <w:rsid w:val="00C64BE1"/>
    <w:rsid w:val="00C65924"/>
    <w:rsid w:val="00C6718A"/>
    <w:rsid w:val="00C67BFD"/>
    <w:rsid w:val="00C71087"/>
    <w:rsid w:val="00C71648"/>
    <w:rsid w:val="00C71653"/>
    <w:rsid w:val="00C72B7C"/>
    <w:rsid w:val="00C72F6F"/>
    <w:rsid w:val="00C7363F"/>
    <w:rsid w:val="00C74326"/>
    <w:rsid w:val="00C7454B"/>
    <w:rsid w:val="00C74D73"/>
    <w:rsid w:val="00C75610"/>
    <w:rsid w:val="00C77839"/>
    <w:rsid w:val="00C77863"/>
    <w:rsid w:val="00C807DC"/>
    <w:rsid w:val="00C811D0"/>
    <w:rsid w:val="00C81695"/>
    <w:rsid w:val="00C81E6D"/>
    <w:rsid w:val="00C82CDF"/>
    <w:rsid w:val="00C83F98"/>
    <w:rsid w:val="00C84454"/>
    <w:rsid w:val="00C875A6"/>
    <w:rsid w:val="00C87878"/>
    <w:rsid w:val="00C90C5E"/>
    <w:rsid w:val="00C90FA7"/>
    <w:rsid w:val="00C910CA"/>
    <w:rsid w:val="00C92853"/>
    <w:rsid w:val="00C92AF7"/>
    <w:rsid w:val="00C94F9F"/>
    <w:rsid w:val="00C96756"/>
    <w:rsid w:val="00C96E44"/>
    <w:rsid w:val="00CA1933"/>
    <w:rsid w:val="00CA4E8E"/>
    <w:rsid w:val="00CA57FE"/>
    <w:rsid w:val="00CA5AF8"/>
    <w:rsid w:val="00CB0B02"/>
    <w:rsid w:val="00CB1C3E"/>
    <w:rsid w:val="00CB664A"/>
    <w:rsid w:val="00CC0CF6"/>
    <w:rsid w:val="00CC0D50"/>
    <w:rsid w:val="00CC18D6"/>
    <w:rsid w:val="00CC3940"/>
    <w:rsid w:val="00CC522F"/>
    <w:rsid w:val="00CC6B2F"/>
    <w:rsid w:val="00CC77BA"/>
    <w:rsid w:val="00CD3340"/>
    <w:rsid w:val="00CD46FD"/>
    <w:rsid w:val="00CD7F99"/>
    <w:rsid w:val="00CE062D"/>
    <w:rsid w:val="00CE0B36"/>
    <w:rsid w:val="00CE1717"/>
    <w:rsid w:val="00CE19D4"/>
    <w:rsid w:val="00CE5137"/>
    <w:rsid w:val="00CE73A6"/>
    <w:rsid w:val="00CE73C6"/>
    <w:rsid w:val="00CE73F4"/>
    <w:rsid w:val="00CF2BFC"/>
    <w:rsid w:val="00CF5AC1"/>
    <w:rsid w:val="00CF6338"/>
    <w:rsid w:val="00CF64E8"/>
    <w:rsid w:val="00CF7EAF"/>
    <w:rsid w:val="00D01BE7"/>
    <w:rsid w:val="00D024E5"/>
    <w:rsid w:val="00D0255B"/>
    <w:rsid w:val="00D028F7"/>
    <w:rsid w:val="00D0296E"/>
    <w:rsid w:val="00D02B91"/>
    <w:rsid w:val="00D03939"/>
    <w:rsid w:val="00D04521"/>
    <w:rsid w:val="00D068E4"/>
    <w:rsid w:val="00D074AE"/>
    <w:rsid w:val="00D075FF"/>
    <w:rsid w:val="00D10F5C"/>
    <w:rsid w:val="00D11C7A"/>
    <w:rsid w:val="00D12B33"/>
    <w:rsid w:val="00D132CD"/>
    <w:rsid w:val="00D13AE3"/>
    <w:rsid w:val="00D13E01"/>
    <w:rsid w:val="00D14149"/>
    <w:rsid w:val="00D14361"/>
    <w:rsid w:val="00D14F7B"/>
    <w:rsid w:val="00D17861"/>
    <w:rsid w:val="00D20DA5"/>
    <w:rsid w:val="00D228C5"/>
    <w:rsid w:val="00D22A8A"/>
    <w:rsid w:val="00D24F6C"/>
    <w:rsid w:val="00D25A0E"/>
    <w:rsid w:val="00D25D52"/>
    <w:rsid w:val="00D27027"/>
    <w:rsid w:val="00D27B43"/>
    <w:rsid w:val="00D27DDB"/>
    <w:rsid w:val="00D30A40"/>
    <w:rsid w:val="00D30CAD"/>
    <w:rsid w:val="00D3260F"/>
    <w:rsid w:val="00D3394E"/>
    <w:rsid w:val="00D33BC1"/>
    <w:rsid w:val="00D347AB"/>
    <w:rsid w:val="00D35F7F"/>
    <w:rsid w:val="00D37B53"/>
    <w:rsid w:val="00D40835"/>
    <w:rsid w:val="00D418DA"/>
    <w:rsid w:val="00D41B51"/>
    <w:rsid w:val="00D41E38"/>
    <w:rsid w:val="00D434AA"/>
    <w:rsid w:val="00D43B62"/>
    <w:rsid w:val="00D449F6"/>
    <w:rsid w:val="00D45881"/>
    <w:rsid w:val="00D466C2"/>
    <w:rsid w:val="00D47489"/>
    <w:rsid w:val="00D50BEB"/>
    <w:rsid w:val="00D51719"/>
    <w:rsid w:val="00D518B3"/>
    <w:rsid w:val="00D535A1"/>
    <w:rsid w:val="00D53C67"/>
    <w:rsid w:val="00D541B0"/>
    <w:rsid w:val="00D55C8B"/>
    <w:rsid w:val="00D57409"/>
    <w:rsid w:val="00D60BD2"/>
    <w:rsid w:val="00D62186"/>
    <w:rsid w:val="00D62F2C"/>
    <w:rsid w:val="00D640D9"/>
    <w:rsid w:val="00D644F1"/>
    <w:rsid w:val="00D662D9"/>
    <w:rsid w:val="00D6652A"/>
    <w:rsid w:val="00D66E86"/>
    <w:rsid w:val="00D67E27"/>
    <w:rsid w:val="00D70A2A"/>
    <w:rsid w:val="00D70E62"/>
    <w:rsid w:val="00D712B5"/>
    <w:rsid w:val="00D772F8"/>
    <w:rsid w:val="00D803F6"/>
    <w:rsid w:val="00D81154"/>
    <w:rsid w:val="00D811BF"/>
    <w:rsid w:val="00D81B29"/>
    <w:rsid w:val="00D81E86"/>
    <w:rsid w:val="00D821A6"/>
    <w:rsid w:val="00D828B0"/>
    <w:rsid w:val="00D82A30"/>
    <w:rsid w:val="00D82F0B"/>
    <w:rsid w:val="00D835A0"/>
    <w:rsid w:val="00D85308"/>
    <w:rsid w:val="00D85540"/>
    <w:rsid w:val="00D860ED"/>
    <w:rsid w:val="00D92000"/>
    <w:rsid w:val="00D92540"/>
    <w:rsid w:val="00D928D7"/>
    <w:rsid w:val="00D92AE4"/>
    <w:rsid w:val="00D92B5C"/>
    <w:rsid w:val="00D92D2A"/>
    <w:rsid w:val="00D960B6"/>
    <w:rsid w:val="00D96509"/>
    <w:rsid w:val="00D96FB1"/>
    <w:rsid w:val="00D976F5"/>
    <w:rsid w:val="00D978B7"/>
    <w:rsid w:val="00DB03DD"/>
    <w:rsid w:val="00DB045D"/>
    <w:rsid w:val="00DB1758"/>
    <w:rsid w:val="00DB1AEA"/>
    <w:rsid w:val="00DB2AE9"/>
    <w:rsid w:val="00DB477A"/>
    <w:rsid w:val="00DB6815"/>
    <w:rsid w:val="00DC0429"/>
    <w:rsid w:val="00DC0A18"/>
    <w:rsid w:val="00DC0D5D"/>
    <w:rsid w:val="00DC26C4"/>
    <w:rsid w:val="00DC446D"/>
    <w:rsid w:val="00DC530B"/>
    <w:rsid w:val="00DD184A"/>
    <w:rsid w:val="00DD3C02"/>
    <w:rsid w:val="00DD4231"/>
    <w:rsid w:val="00DD55C4"/>
    <w:rsid w:val="00DD59AC"/>
    <w:rsid w:val="00DD5D24"/>
    <w:rsid w:val="00DE2FDE"/>
    <w:rsid w:val="00DE6281"/>
    <w:rsid w:val="00DF101E"/>
    <w:rsid w:val="00DF2470"/>
    <w:rsid w:val="00DF29B9"/>
    <w:rsid w:val="00DF358C"/>
    <w:rsid w:val="00DF5205"/>
    <w:rsid w:val="00DF62F2"/>
    <w:rsid w:val="00E018A7"/>
    <w:rsid w:val="00E01B55"/>
    <w:rsid w:val="00E024A3"/>
    <w:rsid w:val="00E02866"/>
    <w:rsid w:val="00E03EF7"/>
    <w:rsid w:val="00E03FE7"/>
    <w:rsid w:val="00E04428"/>
    <w:rsid w:val="00E067F2"/>
    <w:rsid w:val="00E0735D"/>
    <w:rsid w:val="00E109F2"/>
    <w:rsid w:val="00E138E1"/>
    <w:rsid w:val="00E14698"/>
    <w:rsid w:val="00E14AFA"/>
    <w:rsid w:val="00E16640"/>
    <w:rsid w:val="00E17801"/>
    <w:rsid w:val="00E2039C"/>
    <w:rsid w:val="00E21715"/>
    <w:rsid w:val="00E22D21"/>
    <w:rsid w:val="00E23DF3"/>
    <w:rsid w:val="00E25797"/>
    <w:rsid w:val="00E305E9"/>
    <w:rsid w:val="00E317E4"/>
    <w:rsid w:val="00E320A7"/>
    <w:rsid w:val="00E32A85"/>
    <w:rsid w:val="00E35F9C"/>
    <w:rsid w:val="00E36AD4"/>
    <w:rsid w:val="00E37001"/>
    <w:rsid w:val="00E404DB"/>
    <w:rsid w:val="00E42D2E"/>
    <w:rsid w:val="00E42F14"/>
    <w:rsid w:val="00E42FBE"/>
    <w:rsid w:val="00E4378B"/>
    <w:rsid w:val="00E43EE4"/>
    <w:rsid w:val="00E4476E"/>
    <w:rsid w:val="00E44B68"/>
    <w:rsid w:val="00E46D1B"/>
    <w:rsid w:val="00E47279"/>
    <w:rsid w:val="00E4739A"/>
    <w:rsid w:val="00E47844"/>
    <w:rsid w:val="00E507EE"/>
    <w:rsid w:val="00E519AB"/>
    <w:rsid w:val="00E52B69"/>
    <w:rsid w:val="00E53BC5"/>
    <w:rsid w:val="00E544E4"/>
    <w:rsid w:val="00E54BC5"/>
    <w:rsid w:val="00E54F14"/>
    <w:rsid w:val="00E559C0"/>
    <w:rsid w:val="00E60B75"/>
    <w:rsid w:val="00E60C6E"/>
    <w:rsid w:val="00E610D3"/>
    <w:rsid w:val="00E61E14"/>
    <w:rsid w:val="00E61F08"/>
    <w:rsid w:val="00E626F4"/>
    <w:rsid w:val="00E62F6E"/>
    <w:rsid w:val="00E62FAC"/>
    <w:rsid w:val="00E63BA7"/>
    <w:rsid w:val="00E644AE"/>
    <w:rsid w:val="00E66707"/>
    <w:rsid w:val="00E67355"/>
    <w:rsid w:val="00E67E49"/>
    <w:rsid w:val="00E67FD4"/>
    <w:rsid w:val="00E75348"/>
    <w:rsid w:val="00E75CDF"/>
    <w:rsid w:val="00E763F2"/>
    <w:rsid w:val="00E76B1B"/>
    <w:rsid w:val="00E77C1D"/>
    <w:rsid w:val="00E80379"/>
    <w:rsid w:val="00E80B4D"/>
    <w:rsid w:val="00E80EF9"/>
    <w:rsid w:val="00E8326C"/>
    <w:rsid w:val="00E83D05"/>
    <w:rsid w:val="00E85739"/>
    <w:rsid w:val="00E862B8"/>
    <w:rsid w:val="00E8634F"/>
    <w:rsid w:val="00E868D6"/>
    <w:rsid w:val="00E87894"/>
    <w:rsid w:val="00E9504B"/>
    <w:rsid w:val="00E97237"/>
    <w:rsid w:val="00EA1F23"/>
    <w:rsid w:val="00EA4D7F"/>
    <w:rsid w:val="00EB1476"/>
    <w:rsid w:val="00EB1B42"/>
    <w:rsid w:val="00EB36A3"/>
    <w:rsid w:val="00EB3EE9"/>
    <w:rsid w:val="00EB45C1"/>
    <w:rsid w:val="00EB4A8D"/>
    <w:rsid w:val="00EB5733"/>
    <w:rsid w:val="00EB5C38"/>
    <w:rsid w:val="00EB7D0A"/>
    <w:rsid w:val="00EC2BD3"/>
    <w:rsid w:val="00EC3406"/>
    <w:rsid w:val="00EC3D22"/>
    <w:rsid w:val="00EC407B"/>
    <w:rsid w:val="00EC44C5"/>
    <w:rsid w:val="00EC5CD9"/>
    <w:rsid w:val="00EC7F43"/>
    <w:rsid w:val="00ED007E"/>
    <w:rsid w:val="00ED0880"/>
    <w:rsid w:val="00ED1050"/>
    <w:rsid w:val="00ED2611"/>
    <w:rsid w:val="00ED3C2F"/>
    <w:rsid w:val="00ED6526"/>
    <w:rsid w:val="00ED7ECC"/>
    <w:rsid w:val="00EE01EA"/>
    <w:rsid w:val="00EE0F1E"/>
    <w:rsid w:val="00EE118B"/>
    <w:rsid w:val="00EE1539"/>
    <w:rsid w:val="00EE18AB"/>
    <w:rsid w:val="00EE2024"/>
    <w:rsid w:val="00EE25EB"/>
    <w:rsid w:val="00EE559B"/>
    <w:rsid w:val="00EE5CB9"/>
    <w:rsid w:val="00EE5D59"/>
    <w:rsid w:val="00EE605B"/>
    <w:rsid w:val="00EE6189"/>
    <w:rsid w:val="00EE7949"/>
    <w:rsid w:val="00EF12F4"/>
    <w:rsid w:val="00EF17ED"/>
    <w:rsid w:val="00EF1D3A"/>
    <w:rsid w:val="00EF2B9B"/>
    <w:rsid w:val="00EF2D8B"/>
    <w:rsid w:val="00EF429E"/>
    <w:rsid w:val="00F00375"/>
    <w:rsid w:val="00F01769"/>
    <w:rsid w:val="00F01974"/>
    <w:rsid w:val="00F03D95"/>
    <w:rsid w:val="00F048D4"/>
    <w:rsid w:val="00F0555C"/>
    <w:rsid w:val="00F0582C"/>
    <w:rsid w:val="00F07728"/>
    <w:rsid w:val="00F11EBD"/>
    <w:rsid w:val="00F1296F"/>
    <w:rsid w:val="00F131EF"/>
    <w:rsid w:val="00F14FC9"/>
    <w:rsid w:val="00F15114"/>
    <w:rsid w:val="00F1684F"/>
    <w:rsid w:val="00F175A5"/>
    <w:rsid w:val="00F2129C"/>
    <w:rsid w:val="00F21C32"/>
    <w:rsid w:val="00F22B6A"/>
    <w:rsid w:val="00F233BB"/>
    <w:rsid w:val="00F23E35"/>
    <w:rsid w:val="00F24C7D"/>
    <w:rsid w:val="00F26BB1"/>
    <w:rsid w:val="00F27461"/>
    <w:rsid w:val="00F3319E"/>
    <w:rsid w:val="00F35CB5"/>
    <w:rsid w:val="00F35D9C"/>
    <w:rsid w:val="00F36CCB"/>
    <w:rsid w:val="00F407FA"/>
    <w:rsid w:val="00F41F85"/>
    <w:rsid w:val="00F42F96"/>
    <w:rsid w:val="00F44376"/>
    <w:rsid w:val="00F46180"/>
    <w:rsid w:val="00F479F1"/>
    <w:rsid w:val="00F50523"/>
    <w:rsid w:val="00F50754"/>
    <w:rsid w:val="00F50A47"/>
    <w:rsid w:val="00F50AE5"/>
    <w:rsid w:val="00F51589"/>
    <w:rsid w:val="00F526FA"/>
    <w:rsid w:val="00F52945"/>
    <w:rsid w:val="00F52C8F"/>
    <w:rsid w:val="00F532B3"/>
    <w:rsid w:val="00F54EA1"/>
    <w:rsid w:val="00F60479"/>
    <w:rsid w:val="00F609A4"/>
    <w:rsid w:val="00F60A88"/>
    <w:rsid w:val="00F614C6"/>
    <w:rsid w:val="00F61594"/>
    <w:rsid w:val="00F66FC6"/>
    <w:rsid w:val="00F70854"/>
    <w:rsid w:val="00F7101A"/>
    <w:rsid w:val="00F718F9"/>
    <w:rsid w:val="00F72489"/>
    <w:rsid w:val="00F75B86"/>
    <w:rsid w:val="00F76AB4"/>
    <w:rsid w:val="00F77AD0"/>
    <w:rsid w:val="00F8050E"/>
    <w:rsid w:val="00F80C31"/>
    <w:rsid w:val="00F80DAB"/>
    <w:rsid w:val="00F81405"/>
    <w:rsid w:val="00F81827"/>
    <w:rsid w:val="00F82826"/>
    <w:rsid w:val="00F84279"/>
    <w:rsid w:val="00F85323"/>
    <w:rsid w:val="00F86114"/>
    <w:rsid w:val="00F86763"/>
    <w:rsid w:val="00F91101"/>
    <w:rsid w:val="00F92135"/>
    <w:rsid w:val="00F93A15"/>
    <w:rsid w:val="00F94FE3"/>
    <w:rsid w:val="00F968BB"/>
    <w:rsid w:val="00F9715A"/>
    <w:rsid w:val="00F97C15"/>
    <w:rsid w:val="00FA00FE"/>
    <w:rsid w:val="00FA02C4"/>
    <w:rsid w:val="00FA1A0D"/>
    <w:rsid w:val="00FA466E"/>
    <w:rsid w:val="00FA473E"/>
    <w:rsid w:val="00FA5105"/>
    <w:rsid w:val="00FA5EC4"/>
    <w:rsid w:val="00FB00C0"/>
    <w:rsid w:val="00FB0696"/>
    <w:rsid w:val="00FB1353"/>
    <w:rsid w:val="00FB1779"/>
    <w:rsid w:val="00FB3E53"/>
    <w:rsid w:val="00FC0C78"/>
    <w:rsid w:val="00FC3D8E"/>
    <w:rsid w:val="00FC5847"/>
    <w:rsid w:val="00FC5943"/>
    <w:rsid w:val="00FC67D6"/>
    <w:rsid w:val="00FC6AF2"/>
    <w:rsid w:val="00FC79BD"/>
    <w:rsid w:val="00FD2148"/>
    <w:rsid w:val="00FD4838"/>
    <w:rsid w:val="00FD48E1"/>
    <w:rsid w:val="00FD4DC8"/>
    <w:rsid w:val="00FD4F46"/>
    <w:rsid w:val="00FD661E"/>
    <w:rsid w:val="00FD7C96"/>
    <w:rsid w:val="00FE07FF"/>
    <w:rsid w:val="00FE1AF3"/>
    <w:rsid w:val="00FE20A3"/>
    <w:rsid w:val="00FE2A3A"/>
    <w:rsid w:val="00FE341C"/>
    <w:rsid w:val="00FE3C21"/>
    <w:rsid w:val="00FE590F"/>
    <w:rsid w:val="00FE5A79"/>
    <w:rsid w:val="00FE722C"/>
    <w:rsid w:val="00FF0DB1"/>
    <w:rsid w:val="00FF1798"/>
    <w:rsid w:val="00FF2C6A"/>
    <w:rsid w:val="00FF40D8"/>
    <w:rsid w:val="00FF4D15"/>
    <w:rsid w:val="00FF52F3"/>
    <w:rsid w:val="00FF54BB"/>
    <w:rsid w:val="00FF59BE"/>
    <w:rsid w:val="00FF6877"/>
    <w:rsid w:val="00FF71D4"/>
    <w:rsid w:val="00FF74A2"/>
    <w:rsid w:val="00FF7BC7"/>
    <w:rsid w:val="00FF7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70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92EFA"/>
    <w:pPr>
      <w:tabs>
        <w:tab w:val="center" w:pos="4320"/>
        <w:tab w:val="right" w:pos="8640"/>
      </w:tabs>
    </w:pPr>
  </w:style>
  <w:style w:type="character" w:styleId="PageNumber">
    <w:name w:val="page number"/>
    <w:basedOn w:val="DefaultParagraphFont"/>
    <w:rsid w:val="00292EFA"/>
  </w:style>
  <w:style w:type="paragraph" w:styleId="FootnoteText">
    <w:name w:val="footnote text"/>
    <w:basedOn w:val="Normal"/>
    <w:semiHidden/>
    <w:rsid w:val="00D82A30"/>
    <w:rPr>
      <w:sz w:val="20"/>
      <w:szCs w:val="20"/>
    </w:rPr>
  </w:style>
  <w:style w:type="character" w:styleId="FootnoteReference">
    <w:name w:val="footnote reference"/>
    <w:basedOn w:val="DefaultParagraphFont"/>
    <w:semiHidden/>
    <w:rsid w:val="00D82A30"/>
    <w:rPr>
      <w:vertAlign w:val="superscript"/>
    </w:rPr>
  </w:style>
  <w:style w:type="paragraph" w:styleId="ListParagraph">
    <w:name w:val="List Paragraph"/>
    <w:basedOn w:val="Normal"/>
    <w:uiPriority w:val="34"/>
    <w:qFormat/>
    <w:rsid w:val="001426F6"/>
    <w:pPr>
      <w:ind w:left="720"/>
      <w:contextualSpacing/>
    </w:pPr>
  </w:style>
  <w:style w:type="paragraph" w:styleId="BalloonText">
    <w:name w:val="Balloon Text"/>
    <w:basedOn w:val="Normal"/>
    <w:link w:val="BalloonTextChar"/>
    <w:rsid w:val="00883C4C"/>
    <w:rPr>
      <w:rFonts w:ascii="Tahoma" w:hAnsi="Tahoma" w:cs="Tahoma"/>
      <w:sz w:val="16"/>
      <w:szCs w:val="16"/>
    </w:rPr>
  </w:style>
  <w:style w:type="character" w:customStyle="1" w:styleId="BalloonTextChar">
    <w:name w:val="Balloon Text Char"/>
    <w:basedOn w:val="DefaultParagraphFont"/>
    <w:link w:val="BalloonText"/>
    <w:rsid w:val="00883C4C"/>
    <w:rPr>
      <w:rFonts w:ascii="Tahoma" w:hAnsi="Tahoma" w:cs="Tahoma"/>
      <w:sz w:val="16"/>
      <w:szCs w:val="16"/>
    </w:rPr>
  </w:style>
  <w:style w:type="table" w:styleId="TableGrid">
    <w:name w:val="Table Grid"/>
    <w:basedOn w:val="TableNormal"/>
    <w:rsid w:val="00B9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70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92EFA"/>
    <w:pPr>
      <w:tabs>
        <w:tab w:val="center" w:pos="4320"/>
        <w:tab w:val="right" w:pos="8640"/>
      </w:tabs>
    </w:pPr>
  </w:style>
  <w:style w:type="character" w:styleId="PageNumber">
    <w:name w:val="page number"/>
    <w:basedOn w:val="DefaultParagraphFont"/>
    <w:rsid w:val="00292EFA"/>
  </w:style>
  <w:style w:type="paragraph" w:styleId="FootnoteText">
    <w:name w:val="footnote text"/>
    <w:basedOn w:val="Normal"/>
    <w:semiHidden/>
    <w:rsid w:val="00D82A30"/>
    <w:rPr>
      <w:sz w:val="20"/>
      <w:szCs w:val="20"/>
    </w:rPr>
  </w:style>
  <w:style w:type="character" w:styleId="FootnoteReference">
    <w:name w:val="footnote reference"/>
    <w:basedOn w:val="DefaultParagraphFont"/>
    <w:semiHidden/>
    <w:rsid w:val="00D82A30"/>
    <w:rPr>
      <w:vertAlign w:val="superscript"/>
    </w:rPr>
  </w:style>
  <w:style w:type="paragraph" w:styleId="ListParagraph">
    <w:name w:val="List Paragraph"/>
    <w:basedOn w:val="Normal"/>
    <w:uiPriority w:val="34"/>
    <w:qFormat/>
    <w:rsid w:val="001426F6"/>
    <w:pPr>
      <w:ind w:left="720"/>
      <w:contextualSpacing/>
    </w:pPr>
  </w:style>
  <w:style w:type="paragraph" w:styleId="BalloonText">
    <w:name w:val="Balloon Text"/>
    <w:basedOn w:val="Normal"/>
    <w:link w:val="BalloonTextChar"/>
    <w:rsid w:val="00883C4C"/>
    <w:rPr>
      <w:rFonts w:ascii="Tahoma" w:hAnsi="Tahoma" w:cs="Tahoma"/>
      <w:sz w:val="16"/>
      <w:szCs w:val="16"/>
    </w:rPr>
  </w:style>
  <w:style w:type="character" w:customStyle="1" w:styleId="BalloonTextChar">
    <w:name w:val="Balloon Text Char"/>
    <w:basedOn w:val="DefaultParagraphFont"/>
    <w:link w:val="BalloonText"/>
    <w:rsid w:val="00883C4C"/>
    <w:rPr>
      <w:rFonts w:ascii="Tahoma" w:hAnsi="Tahoma" w:cs="Tahoma"/>
      <w:sz w:val="16"/>
      <w:szCs w:val="16"/>
    </w:rPr>
  </w:style>
  <w:style w:type="table" w:styleId="TableGrid">
    <w:name w:val="Table Grid"/>
    <w:basedOn w:val="TableNormal"/>
    <w:rsid w:val="00B9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67A76-78F7-4549-8280-52E7D7136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5</Pages>
  <Words>981</Words>
  <Characters>5595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6563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Farner, Joyce</cp:lastModifiedBy>
  <cp:revision>17</cp:revision>
  <cp:lastPrinted>2016-01-28T12:21:00Z</cp:lastPrinted>
  <dcterms:created xsi:type="dcterms:W3CDTF">2016-01-05T20:40:00Z</dcterms:created>
  <dcterms:modified xsi:type="dcterms:W3CDTF">2016-01-28T12:21:00Z</dcterms:modified>
</cp:coreProperties>
</file>