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0" w:rsidRDefault="009765C0" w:rsidP="009765C0">
      <w:pPr>
        <w:pStyle w:val="Title"/>
        <w:tabs>
          <w:tab w:val="clear" w:pos="360"/>
          <w:tab w:val="left" w:pos="0"/>
        </w:tabs>
      </w:pPr>
      <w:r>
        <w:t>BEFORE THE</w:t>
      </w:r>
    </w:p>
    <w:p w:rsidR="009765C0" w:rsidRDefault="009765C0" w:rsidP="009765C0">
      <w:pPr>
        <w:tabs>
          <w:tab w:val="left" w:pos="0"/>
        </w:tabs>
        <w:spacing w:line="233" w:lineRule="auto"/>
        <w:jc w:val="center"/>
        <w:rPr>
          <w:b/>
          <w:sz w:val="24"/>
        </w:rPr>
      </w:pPr>
      <w:r>
        <w:rPr>
          <w:b/>
          <w:sz w:val="24"/>
        </w:rPr>
        <w:t>PENNSYLVANIA PUBLIC UTILITY COMMISSION</w:t>
      </w:r>
    </w:p>
    <w:p w:rsidR="00BC7277" w:rsidRDefault="00BC7277" w:rsidP="009765C0">
      <w:pPr>
        <w:tabs>
          <w:tab w:val="left" w:pos="0"/>
        </w:tabs>
        <w:spacing w:line="233" w:lineRule="auto"/>
        <w:jc w:val="center"/>
        <w:rPr>
          <w:b/>
          <w:sz w:val="24"/>
        </w:rPr>
      </w:pPr>
    </w:p>
    <w:p w:rsidR="009765C0" w:rsidRDefault="009765C0" w:rsidP="00BC7277">
      <w:pPr>
        <w:tabs>
          <w:tab w:val="left" w:pos="0"/>
        </w:tabs>
        <w:jc w:val="both"/>
        <w:rPr>
          <w:b/>
          <w:sz w:val="24"/>
        </w:rPr>
      </w:pPr>
    </w:p>
    <w:p w:rsidR="009765C0" w:rsidRDefault="009765C0" w:rsidP="00BC7277">
      <w:pPr>
        <w:tabs>
          <w:tab w:val="left" w:pos="0"/>
        </w:tabs>
        <w:jc w:val="both"/>
        <w:rPr>
          <w:b/>
          <w:sz w:val="24"/>
        </w:rPr>
      </w:pPr>
    </w:p>
    <w:p w:rsidR="009765C0" w:rsidRDefault="00643B54" w:rsidP="00BC7277">
      <w:pPr>
        <w:tabs>
          <w:tab w:val="left" w:pos="0"/>
        </w:tabs>
        <w:jc w:val="both"/>
        <w:rPr>
          <w:b/>
          <w:sz w:val="24"/>
        </w:rPr>
      </w:pPr>
      <w:r>
        <w:rPr>
          <w:sz w:val="24"/>
        </w:rPr>
        <w:t>Pamela Smith</w:t>
      </w:r>
      <w:r>
        <w:rPr>
          <w:sz w:val="24"/>
        </w:rPr>
        <w:tab/>
      </w:r>
      <w:r w:rsidR="009765C0">
        <w:rPr>
          <w:sz w:val="24"/>
        </w:rPr>
        <w:tab/>
      </w:r>
      <w:r w:rsidR="009765C0">
        <w:rPr>
          <w:sz w:val="24"/>
        </w:rPr>
        <w:tab/>
      </w:r>
      <w:r w:rsidR="009765C0">
        <w:rPr>
          <w:sz w:val="24"/>
        </w:rPr>
        <w:tab/>
      </w:r>
      <w:r w:rsidR="009765C0">
        <w:rPr>
          <w:sz w:val="24"/>
        </w:rPr>
        <w:tab/>
      </w:r>
      <w:r w:rsidR="009765C0">
        <w:rPr>
          <w:sz w:val="24"/>
        </w:rPr>
        <w:tab/>
      </w:r>
      <w:r w:rsidR="009765C0" w:rsidRPr="00560DC5">
        <w:rPr>
          <w:sz w:val="24"/>
        </w:rPr>
        <w:t>:</w:t>
      </w:r>
    </w:p>
    <w:p w:rsidR="009765C0" w:rsidRPr="00560DC5" w:rsidRDefault="009765C0" w:rsidP="00BC7277">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9765C0" w:rsidRPr="003B279A" w:rsidRDefault="009765C0" w:rsidP="00BC7277">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643B54" w:rsidRPr="00DB09CB">
        <w:rPr>
          <w:sz w:val="24"/>
        </w:rPr>
        <w:t>C</w:t>
      </w:r>
      <w:r w:rsidR="00B147DF">
        <w:rPr>
          <w:sz w:val="24"/>
        </w:rPr>
        <w:t>-2015-2</w:t>
      </w:r>
      <w:r w:rsidR="00643B54">
        <w:rPr>
          <w:sz w:val="24"/>
        </w:rPr>
        <w:t>509509</w:t>
      </w:r>
    </w:p>
    <w:p w:rsidR="009765C0" w:rsidRPr="00560DC5" w:rsidRDefault="009765C0" w:rsidP="00BC727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9765C0" w:rsidRDefault="00B147DF" w:rsidP="00BC7277">
      <w:pPr>
        <w:tabs>
          <w:tab w:val="left" w:pos="0"/>
        </w:tabs>
        <w:jc w:val="both"/>
        <w:rPr>
          <w:sz w:val="24"/>
        </w:rPr>
      </w:pPr>
      <w:r>
        <w:rPr>
          <w:sz w:val="24"/>
        </w:rPr>
        <w:t xml:space="preserve">PPL </w:t>
      </w:r>
      <w:r w:rsidR="00C73337">
        <w:rPr>
          <w:sz w:val="24"/>
        </w:rPr>
        <w:t>E</w:t>
      </w:r>
      <w:r>
        <w:rPr>
          <w:sz w:val="24"/>
        </w:rPr>
        <w:t>lectric Utilities Corporation</w:t>
      </w:r>
      <w:r w:rsidR="009765C0">
        <w:rPr>
          <w:sz w:val="24"/>
        </w:rPr>
        <w:tab/>
      </w:r>
      <w:r w:rsidR="009765C0">
        <w:rPr>
          <w:sz w:val="24"/>
        </w:rPr>
        <w:tab/>
      </w:r>
      <w:r w:rsidR="009765C0">
        <w:rPr>
          <w:sz w:val="24"/>
        </w:rPr>
        <w:tab/>
      </w:r>
      <w:r w:rsidR="009765C0" w:rsidRPr="00560DC5">
        <w:rPr>
          <w:sz w:val="24"/>
        </w:rPr>
        <w:t>:</w:t>
      </w:r>
    </w:p>
    <w:p w:rsidR="00726680" w:rsidRDefault="00726680" w:rsidP="00BC7277">
      <w:pPr>
        <w:autoSpaceDE w:val="0"/>
        <w:autoSpaceDN w:val="0"/>
        <w:rPr>
          <w:sz w:val="24"/>
          <w:szCs w:val="24"/>
        </w:rPr>
      </w:pPr>
    </w:p>
    <w:p w:rsidR="00726680" w:rsidRPr="00726680" w:rsidRDefault="00726680" w:rsidP="00BC7277">
      <w:pPr>
        <w:autoSpaceDE w:val="0"/>
        <w:autoSpaceDN w:val="0"/>
        <w:rPr>
          <w:sz w:val="24"/>
          <w:szCs w:val="24"/>
        </w:rPr>
      </w:pPr>
    </w:p>
    <w:p w:rsidR="00726680" w:rsidRDefault="00726680" w:rsidP="00726680">
      <w:pPr>
        <w:autoSpaceDE w:val="0"/>
        <w:autoSpaceDN w:val="0"/>
        <w:jc w:val="center"/>
        <w:rPr>
          <w:sz w:val="24"/>
          <w:szCs w:val="24"/>
        </w:rPr>
      </w:pPr>
    </w:p>
    <w:p w:rsidR="00726680" w:rsidRDefault="00726680" w:rsidP="00BC7277">
      <w:pPr>
        <w:tabs>
          <w:tab w:val="left" w:pos="0"/>
        </w:tabs>
        <w:jc w:val="center"/>
        <w:rPr>
          <w:b/>
          <w:sz w:val="24"/>
          <w:u w:val="single"/>
        </w:rPr>
      </w:pPr>
      <w:r w:rsidRPr="005E1C9C">
        <w:rPr>
          <w:b/>
          <w:sz w:val="24"/>
          <w:u w:val="single"/>
        </w:rPr>
        <w:t>IN</w:t>
      </w:r>
      <w:r>
        <w:rPr>
          <w:b/>
          <w:sz w:val="24"/>
          <w:u w:val="single"/>
        </w:rPr>
        <w:t>ITIAL DECISION</w:t>
      </w:r>
    </w:p>
    <w:p w:rsidR="00726680" w:rsidRDefault="00726680" w:rsidP="00BC7277">
      <w:pPr>
        <w:tabs>
          <w:tab w:val="left" w:pos="0"/>
        </w:tabs>
        <w:jc w:val="both"/>
        <w:rPr>
          <w:sz w:val="24"/>
        </w:rPr>
      </w:pPr>
    </w:p>
    <w:p w:rsidR="00726680" w:rsidRDefault="00726680" w:rsidP="00BC7277">
      <w:pPr>
        <w:autoSpaceDE w:val="0"/>
        <w:autoSpaceDN w:val="0"/>
        <w:jc w:val="center"/>
        <w:rPr>
          <w:sz w:val="24"/>
          <w:szCs w:val="24"/>
        </w:rPr>
      </w:pPr>
    </w:p>
    <w:p w:rsidR="00726680" w:rsidRPr="00726680" w:rsidRDefault="00726680" w:rsidP="00BC7277">
      <w:pPr>
        <w:autoSpaceDE w:val="0"/>
        <w:autoSpaceDN w:val="0"/>
        <w:jc w:val="center"/>
        <w:rPr>
          <w:sz w:val="24"/>
          <w:szCs w:val="24"/>
        </w:rPr>
      </w:pPr>
      <w:r w:rsidRPr="00726680">
        <w:rPr>
          <w:sz w:val="24"/>
          <w:szCs w:val="24"/>
        </w:rPr>
        <w:t>Before</w:t>
      </w:r>
    </w:p>
    <w:p w:rsidR="00726680" w:rsidRPr="00726680" w:rsidRDefault="00726680" w:rsidP="00BC7277">
      <w:pPr>
        <w:autoSpaceDE w:val="0"/>
        <w:autoSpaceDN w:val="0"/>
        <w:jc w:val="center"/>
        <w:rPr>
          <w:sz w:val="24"/>
          <w:szCs w:val="24"/>
        </w:rPr>
      </w:pPr>
      <w:r w:rsidRPr="00726680">
        <w:rPr>
          <w:sz w:val="24"/>
          <w:szCs w:val="24"/>
        </w:rPr>
        <w:t>Conrad A. Johnson</w:t>
      </w:r>
    </w:p>
    <w:p w:rsidR="00726680" w:rsidRPr="00726680" w:rsidRDefault="00726680" w:rsidP="00BC7277">
      <w:pPr>
        <w:autoSpaceDE w:val="0"/>
        <w:autoSpaceDN w:val="0"/>
        <w:jc w:val="center"/>
        <w:rPr>
          <w:sz w:val="24"/>
          <w:szCs w:val="24"/>
        </w:rPr>
      </w:pPr>
      <w:r w:rsidRPr="00726680">
        <w:rPr>
          <w:sz w:val="24"/>
          <w:szCs w:val="24"/>
        </w:rPr>
        <w:t>Administrative Law Judge</w:t>
      </w:r>
    </w:p>
    <w:p w:rsidR="00726680" w:rsidRPr="00726680" w:rsidRDefault="00726680" w:rsidP="00BC7277">
      <w:pPr>
        <w:autoSpaceDE w:val="0"/>
        <w:autoSpaceDN w:val="0"/>
        <w:jc w:val="center"/>
        <w:rPr>
          <w:sz w:val="24"/>
          <w:szCs w:val="24"/>
        </w:rPr>
      </w:pP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r>
    </w:p>
    <w:p w:rsidR="00726680" w:rsidRPr="00726680" w:rsidRDefault="00726680" w:rsidP="00BC7277">
      <w:pPr>
        <w:tabs>
          <w:tab w:val="left" w:pos="0"/>
        </w:tabs>
        <w:rPr>
          <w:rFonts w:eastAsia="SimSun"/>
          <w:sz w:val="24"/>
        </w:rPr>
      </w:pPr>
      <w:r w:rsidRPr="00726680">
        <w:rPr>
          <w:rFonts w:eastAsia="SimSun"/>
          <w:sz w:val="24"/>
        </w:rPr>
        <w:tab/>
      </w:r>
      <w:r w:rsidRPr="00726680">
        <w:rPr>
          <w:rFonts w:eastAsia="SimSun"/>
          <w:sz w:val="24"/>
        </w:rPr>
        <w:tab/>
        <w:t>This decision dismisses the Complaint filed in this matter for lack of prosecution.</w:t>
      </w:r>
    </w:p>
    <w:p w:rsidR="00726680" w:rsidRPr="00726680" w:rsidRDefault="00726680" w:rsidP="00BC7277">
      <w:pPr>
        <w:autoSpaceDE w:val="0"/>
        <w:autoSpaceDN w:val="0"/>
        <w:jc w:val="center"/>
        <w:rPr>
          <w:sz w:val="24"/>
          <w:szCs w:val="24"/>
        </w:rPr>
      </w:pPr>
    </w:p>
    <w:p w:rsidR="00726680" w:rsidRPr="00726680" w:rsidRDefault="00726680" w:rsidP="00BC7277">
      <w:pPr>
        <w:autoSpaceDE w:val="0"/>
        <w:autoSpaceDN w:val="0"/>
        <w:rPr>
          <w:sz w:val="24"/>
          <w:szCs w:val="24"/>
        </w:rPr>
      </w:pPr>
    </w:p>
    <w:p w:rsidR="00726680" w:rsidRPr="00726680" w:rsidRDefault="00726680" w:rsidP="00BC7277">
      <w:pPr>
        <w:autoSpaceDE w:val="0"/>
        <w:autoSpaceDN w:val="0"/>
        <w:spacing w:line="360" w:lineRule="auto"/>
        <w:jc w:val="center"/>
        <w:rPr>
          <w:sz w:val="24"/>
          <w:szCs w:val="24"/>
        </w:rPr>
      </w:pPr>
      <w:r w:rsidRPr="00726680">
        <w:rPr>
          <w:sz w:val="24"/>
          <w:szCs w:val="24"/>
          <w:u w:val="single"/>
        </w:rPr>
        <w:t>HISTORY OF THE PROCEEDING</w:t>
      </w:r>
    </w:p>
    <w:p w:rsidR="00726680" w:rsidRPr="00726680" w:rsidRDefault="00726680" w:rsidP="00BC7277">
      <w:pPr>
        <w:autoSpaceDE w:val="0"/>
        <w:autoSpaceDN w:val="0"/>
        <w:spacing w:line="360" w:lineRule="auto"/>
        <w:jc w:val="center"/>
        <w:rPr>
          <w:sz w:val="24"/>
          <w:szCs w:val="24"/>
        </w:rPr>
      </w:pPr>
    </w:p>
    <w:p w:rsidR="00ED1397" w:rsidRPr="00726680" w:rsidRDefault="00726680" w:rsidP="00ED1397">
      <w:pPr>
        <w:tabs>
          <w:tab w:val="left" w:pos="-720"/>
        </w:tabs>
        <w:suppressAutoHyphens/>
        <w:autoSpaceDE w:val="0"/>
        <w:autoSpaceDN w:val="0"/>
        <w:spacing w:line="360" w:lineRule="auto"/>
        <w:ind w:firstLine="1440"/>
        <w:rPr>
          <w:sz w:val="24"/>
          <w:szCs w:val="24"/>
        </w:rPr>
      </w:pPr>
      <w:r w:rsidRPr="00726680">
        <w:rPr>
          <w:sz w:val="24"/>
          <w:szCs w:val="24"/>
        </w:rPr>
        <w:t xml:space="preserve">On </w:t>
      </w:r>
      <w:r w:rsidR="00643B54">
        <w:rPr>
          <w:sz w:val="24"/>
          <w:szCs w:val="24"/>
        </w:rPr>
        <w:t>October 21</w:t>
      </w:r>
      <w:r w:rsidRPr="00726680">
        <w:rPr>
          <w:sz w:val="24"/>
          <w:szCs w:val="24"/>
        </w:rPr>
        <w:t xml:space="preserve">, </w:t>
      </w:r>
      <w:r w:rsidR="00515FCF">
        <w:rPr>
          <w:sz w:val="24"/>
          <w:szCs w:val="24"/>
        </w:rPr>
        <w:t xml:space="preserve">2015, </w:t>
      </w:r>
      <w:r w:rsidR="00643B54">
        <w:rPr>
          <w:sz w:val="24"/>
          <w:szCs w:val="24"/>
        </w:rPr>
        <w:t>Pamela Smith</w:t>
      </w:r>
      <w:r w:rsidRPr="00726680">
        <w:rPr>
          <w:sz w:val="24"/>
          <w:szCs w:val="24"/>
        </w:rPr>
        <w:t xml:space="preserve"> (Complainant) filed a Complaint with the Pennsylvania Public Utility Commission (Commission) against </w:t>
      </w:r>
      <w:r w:rsidR="00B147DF">
        <w:rPr>
          <w:sz w:val="24"/>
          <w:szCs w:val="24"/>
        </w:rPr>
        <w:t>PPL Electric Utilities Corporation</w:t>
      </w:r>
      <w:r w:rsidRPr="00726680">
        <w:rPr>
          <w:sz w:val="24"/>
          <w:szCs w:val="24"/>
        </w:rPr>
        <w:t xml:space="preserve"> (Respondent).  Complainant allege</w:t>
      </w:r>
      <w:r w:rsidR="00643B54">
        <w:rPr>
          <w:sz w:val="24"/>
          <w:szCs w:val="24"/>
        </w:rPr>
        <w:t>s</w:t>
      </w:r>
      <w:r w:rsidRPr="00726680">
        <w:rPr>
          <w:sz w:val="24"/>
          <w:szCs w:val="24"/>
        </w:rPr>
        <w:t xml:space="preserve"> </w:t>
      </w:r>
      <w:r w:rsidR="00643B54">
        <w:rPr>
          <w:sz w:val="24"/>
          <w:szCs w:val="24"/>
        </w:rPr>
        <w:t>s</w:t>
      </w:r>
      <w:r w:rsidR="00B147DF">
        <w:rPr>
          <w:sz w:val="24"/>
          <w:szCs w:val="24"/>
        </w:rPr>
        <w:t xml:space="preserve">he </w:t>
      </w:r>
      <w:r w:rsidR="00643B54">
        <w:rPr>
          <w:sz w:val="24"/>
          <w:szCs w:val="24"/>
        </w:rPr>
        <w:t>i</w:t>
      </w:r>
      <w:r w:rsidR="00B147DF">
        <w:rPr>
          <w:sz w:val="24"/>
          <w:szCs w:val="24"/>
        </w:rPr>
        <w:t xml:space="preserve">s </w:t>
      </w:r>
      <w:r w:rsidR="00643B54">
        <w:rPr>
          <w:sz w:val="24"/>
          <w:szCs w:val="24"/>
        </w:rPr>
        <w:t>having a reliability, safety or quality problem with her service.  Complainant a</w:t>
      </w:r>
      <w:r w:rsidR="00515FCF">
        <w:rPr>
          <w:sz w:val="24"/>
          <w:szCs w:val="24"/>
        </w:rPr>
        <w:t xml:space="preserve">lso alleges her husband is sick, and she just had her house weatherized.  </w:t>
      </w:r>
      <w:r w:rsidR="00A75D0E">
        <w:rPr>
          <w:sz w:val="24"/>
          <w:szCs w:val="24"/>
        </w:rPr>
        <w:t>(</w:t>
      </w:r>
      <w:r w:rsidR="00ED1397" w:rsidRPr="00726680">
        <w:rPr>
          <w:sz w:val="24"/>
          <w:szCs w:val="24"/>
        </w:rPr>
        <w:t>Complaint ¶ 4</w:t>
      </w:r>
      <w:r w:rsidR="00A75D0E">
        <w:rPr>
          <w:sz w:val="24"/>
          <w:szCs w:val="24"/>
        </w:rPr>
        <w:t>)</w:t>
      </w:r>
      <w:r w:rsidR="00ED1397" w:rsidRPr="00726680">
        <w:rPr>
          <w:sz w:val="24"/>
          <w:szCs w:val="24"/>
        </w:rPr>
        <w:t xml:space="preserve">  </w:t>
      </w:r>
      <w:r w:rsidR="002A5352">
        <w:rPr>
          <w:sz w:val="24"/>
          <w:szCs w:val="24"/>
        </w:rPr>
        <w:t>The Complaint did not include a request for relief.</w:t>
      </w:r>
    </w:p>
    <w:p w:rsidR="00726680" w:rsidRPr="00726680" w:rsidRDefault="00726680" w:rsidP="00BC7277">
      <w:pPr>
        <w:tabs>
          <w:tab w:val="left" w:pos="-720"/>
        </w:tabs>
        <w:suppressAutoHyphens/>
        <w:autoSpaceDE w:val="0"/>
        <w:autoSpaceDN w:val="0"/>
        <w:spacing w:line="360" w:lineRule="auto"/>
        <w:ind w:firstLine="1440"/>
        <w:rPr>
          <w:color w:val="000000" w:themeColor="text1"/>
          <w:sz w:val="24"/>
          <w:szCs w:val="24"/>
        </w:rPr>
      </w:pPr>
    </w:p>
    <w:p w:rsidR="00726680" w:rsidRPr="00C67A15" w:rsidRDefault="00726680" w:rsidP="00BC7277">
      <w:pPr>
        <w:tabs>
          <w:tab w:val="left" w:pos="-720"/>
        </w:tabs>
        <w:suppressAutoHyphens/>
        <w:autoSpaceDE w:val="0"/>
        <w:autoSpaceDN w:val="0"/>
        <w:spacing w:line="360" w:lineRule="auto"/>
        <w:rPr>
          <w:color w:val="000000" w:themeColor="text1"/>
          <w:sz w:val="24"/>
          <w:szCs w:val="24"/>
        </w:rPr>
      </w:pPr>
      <w:r w:rsidRPr="00726680">
        <w:rPr>
          <w:color w:val="000000" w:themeColor="text1"/>
          <w:sz w:val="24"/>
          <w:szCs w:val="24"/>
        </w:rPr>
        <w:tab/>
      </w:r>
      <w:r w:rsidRPr="00726680">
        <w:rPr>
          <w:color w:val="000000" w:themeColor="text1"/>
          <w:sz w:val="24"/>
          <w:szCs w:val="24"/>
        </w:rPr>
        <w:tab/>
        <w:t xml:space="preserve">On </w:t>
      </w:r>
      <w:r w:rsidR="00515FCF">
        <w:rPr>
          <w:color w:val="000000" w:themeColor="text1"/>
          <w:sz w:val="24"/>
          <w:szCs w:val="24"/>
        </w:rPr>
        <w:t>November 3</w:t>
      </w:r>
      <w:r w:rsidR="00ED1397">
        <w:rPr>
          <w:color w:val="000000" w:themeColor="text1"/>
          <w:sz w:val="24"/>
          <w:szCs w:val="24"/>
        </w:rPr>
        <w:t>, 2015,</w:t>
      </w:r>
      <w:r w:rsidRPr="00726680">
        <w:rPr>
          <w:color w:val="000000" w:themeColor="text1"/>
          <w:sz w:val="24"/>
          <w:szCs w:val="24"/>
        </w:rPr>
        <w:t xml:space="preserve"> </w:t>
      </w:r>
      <w:r w:rsidRPr="00BF4CD8">
        <w:rPr>
          <w:color w:val="000000" w:themeColor="text1"/>
          <w:sz w:val="24"/>
          <w:szCs w:val="24"/>
        </w:rPr>
        <w:t>Responde</w:t>
      </w:r>
      <w:r w:rsidRPr="00726680">
        <w:rPr>
          <w:color w:val="000000" w:themeColor="text1"/>
          <w:sz w:val="24"/>
          <w:szCs w:val="24"/>
        </w:rPr>
        <w:t>nt filed an Answer</w:t>
      </w:r>
      <w:r w:rsidR="00E35C23">
        <w:rPr>
          <w:color w:val="000000" w:themeColor="text1"/>
          <w:sz w:val="24"/>
          <w:szCs w:val="24"/>
        </w:rPr>
        <w:t xml:space="preserve"> </w:t>
      </w:r>
      <w:r w:rsidR="00BF4CD8">
        <w:rPr>
          <w:color w:val="000000" w:themeColor="text1"/>
          <w:sz w:val="24"/>
          <w:szCs w:val="24"/>
        </w:rPr>
        <w:t>generally denying the material allegations of the Complaint</w:t>
      </w:r>
      <w:r w:rsidR="00515FCF">
        <w:rPr>
          <w:color w:val="000000" w:themeColor="text1"/>
          <w:sz w:val="24"/>
          <w:szCs w:val="24"/>
        </w:rPr>
        <w:t xml:space="preserve">.  </w:t>
      </w:r>
      <w:r w:rsidR="00ED3A8C">
        <w:rPr>
          <w:color w:val="000000" w:themeColor="text1"/>
          <w:sz w:val="24"/>
          <w:szCs w:val="24"/>
        </w:rPr>
        <w:t>Also t</w:t>
      </w:r>
      <w:r w:rsidR="00515FCF">
        <w:rPr>
          <w:color w:val="000000" w:themeColor="text1"/>
          <w:sz w:val="24"/>
          <w:szCs w:val="24"/>
        </w:rPr>
        <w:t>o the extent that Complainant was requesting a payment arrangement</w:t>
      </w:r>
      <w:r w:rsidR="00A7500F">
        <w:rPr>
          <w:color w:val="000000" w:themeColor="text1"/>
          <w:sz w:val="24"/>
          <w:szCs w:val="24"/>
        </w:rPr>
        <w:t>,</w:t>
      </w:r>
      <w:r w:rsidR="00515FCF">
        <w:rPr>
          <w:color w:val="000000" w:themeColor="text1"/>
          <w:sz w:val="24"/>
          <w:szCs w:val="24"/>
        </w:rPr>
        <w:t xml:space="preserve"> Respondent argued it had provided </w:t>
      </w:r>
      <w:r w:rsidR="002A5352">
        <w:rPr>
          <w:color w:val="000000" w:themeColor="text1"/>
          <w:sz w:val="24"/>
          <w:szCs w:val="24"/>
        </w:rPr>
        <w:t xml:space="preserve">Complainant </w:t>
      </w:r>
      <w:r w:rsidR="00C54372">
        <w:rPr>
          <w:color w:val="000000" w:themeColor="text1"/>
          <w:sz w:val="24"/>
          <w:szCs w:val="24"/>
        </w:rPr>
        <w:t xml:space="preserve">with </w:t>
      </w:r>
      <w:r w:rsidR="00515FCF">
        <w:rPr>
          <w:color w:val="000000" w:themeColor="text1"/>
          <w:sz w:val="24"/>
          <w:szCs w:val="24"/>
        </w:rPr>
        <w:t xml:space="preserve">the most advantageous payment arrangement to which she was entitled.  </w:t>
      </w:r>
      <w:r w:rsidRPr="00C67A15">
        <w:rPr>
          <w:color w:val="000000" w:themeColor="text1"/>
          <w:sz w:val="24"/>
          <w:szCs w:val="24"/>
        </w:rPr>
        <w:t>(Answer ¶ 4)</w:t>
      </w:r>
      <w:r w:rsidR="00BF4CD8">
        <w:rPr>
          <w:color w:val="000000" w:themeColor="text1"/>
          <w:sz w:val="24"/>
          <w:szCs w:val="24"/>
        </w:rPr>
        <w:t xml:space="preserve">  </w:t>
      </w:r>
    </w:p>
    <w:p w:rsidR="00726680" w:rsidRPr="00C67A15" w:rsidRDefault="00726680" w:rsidP="00726680">
      <w:pPr>
        <w:autoSpaceDE w:val="0"/>
        <w:autoSpaceDN w:val="0"/>
        <w:spacing w:line="360" w:lineRule="auto"/>
        <w:rPr>
          <w:sz w:val="24"/>
          <w:szCs w:val="24"/>
        </w:rPr>
      </w:pPr>
      <w:r w:rsidRPr="00C67A15">
        <w:rPr>
          <w:sz w:val="24"/>
          <w:szCs w:val="24"/>
        </w:rPr>
        <w:tab/>
      </w:r>
    </w:p>
    <w:p w:rsidR="00726680" w:rsidRPr="00C67A15" w:rsidRDefault="00726680" w:rsidP="00726680">
      <w:pPr>
        <w:autoSpaceDE w:val="0"/>
        <w:autoSpaceDN w:val="0"/>
        <w:spacing w:line="360" w:lineRule="auto"/>
        <w:rPr>
          <w:snapToGrid w:val="0"/>
          <w:sz w:val="24"/>
          <w:szCs w:val="24"/>
        </w:rPr>
      </w:pPr>
      <w:r w:rsidRPr="00C67A15">
        <w:rPr>
          <w:sz w:val="24"/>
          <w:szCs w:val="24"/>
        </w:rPr>
        <w:tab/>
      </w:r>
      <w:r w:rsidRPr="00C67A15">
        <w:rPr>
          <w:sz w:val="24"/>
          <w:szCs w:val="24"/>
        </w:rPr>
        <w:tab/>
        <w:t xml:space="preserve">By Call-In Telephone Hearing Notice (Hearing Notice) dated </w:t>
      </w:r>
      <w:r w:rsidR="00ED3A8C">
        <w:rPr>
          <w:sz w:val="24"/>
          <w:szCs w:val="24"/>
        </w:rPr>
        <w:t>December 3</w:t>
      </w:r>
      <w:r w:rsidRPr="00C67A15">
        <w:rPr>
          <w:sz w:val="24"/>
          <w:szCs w:val="24"/>
        </w:rPr>
        <w:t xml:space="preserve">, 2015, the parties were informed that the case was assigned to me pursuant to 52 </w:t>
      </w:r>
      <w:proofErr w:type="spellStart"/>
      <w:r w:rsidRPr="00C67A15">
        <w:rPr>
          <w:sz w:val="24"/>
          <w:szCs w:val="24"/>
        </w:rPr>
        <w:t>Pa.Code</w:t>
      </w:r>
      <w:proofErr w:type="spellEnd"/>
      <w:r w:rsidRPr="00C67A15">
        <w:rPr>
          <w:sz w:val="24"/>
          <w:szCs w:val="24"/>
        </w:rPr>
        <w:t xml:space="preserve"> § 56.173 for a </w:t>
      </w:r>
      <w:r w:rsidRPr="00C67A15">
        <w:rPr>
          <w:sz w:val="24"/>
          <w:szCs w:val="24"/>
        </w:rPr>
        <w:lastRenderedPageBreak/>
        <w:t xml:space="preserve">telephonic hearing on </w:t>
      </w:r>
      <w:r w:rsidR="00ED3A8C">
        <w:rPr>
          <w:sz w:val="24"/>
          <w:szCs w:val="24"/>
        </w:rPr>
        <w:t>Friday</w:t>
      </w:r>
      <w:r w:rsidR="00D02F44">
        <w:rPr>
          <w:sz w:val="24"/>
          <w:szCs w:val="24"/>
        </w:rPr>
        <w:t xml:space="preserve">, </w:t>
      </w:r>
      <w:r w:rsidR="00ED3A8C">
        <w:rPr>
          <w:sz w:val="24"/>
          <w:szCs w:val="24"/>
        </w:rPr>
        <w:t>January 8</w:t>
      </w:r>
      <w:r w:rsidRPr="00C67A15">
        <w:rPr>
          <w:sz w:val="24"/>
          <w:szCs w:val="24"/>
        </w:rPr>
        <w:t xml:space="preserve">, </w:t>
      </w:r>
      <w:r w:rsidR="00ED3A8C">
        <w:rPr>
          <w:sz w:val="24"/>
          <w:szCs w:val="24"/>
        </w:rPr>
        <w:t>2016</w:t>
      </w:r>
      <w:r w:rsidR="00D02F44">
        <w:rPr>
          <w:sz w:val="24"/>
          <w:szCs w:val="24"/>
        </w:rPr>
        <w:t>,</w:t>
      </w:r>
      <w:r w:rsidR="00ED3A8C">
        <w:rPr>
          <w:sz w:val="24"/>
          <w:szCs w:val="24"/>
        </w:rPr>
        <w:t xml:space="preserve"> </w:t>
      </w:r>
      <w:r w:rsidRPr="00C67A15">
        <w:rPr>
          <w:sz w:val="24"/>
          <w:szCs w:val="24"/>
        </w:rPr>
        <w:t>at 10:00 a.m.  The Hearing Notice advised the parties to dial</w:t>
      </w:r>
      <w:r w:rsidR="00A7500F">
        <w:rPr>
          <w:sz w:val="24"/>
          <w:szCs w:val="24"/>
        </w:rPr>
        <w:t>, as listed,</w:t>
      </w:r>
      <w:r w:rsidRPr="00C67A15">
        <w:rPr>
          <w:sz w:val="24"/>
          <w:szCs w:val="24"/>
        </w:rPr>
        <w:t xml:space="preserve"> the toll-free bridge number and enter the PIN on the morning of the hearing in order to participate in the telephonic hearing.  The Hearing Notice further stated, “</w:t>
      </w:r>
      <w:r w:rsidRPr="00C67A15">
        <w:rPr>
          <w:i/>
          <w:sz w:val="24"/>
          <w:szCs w:val="24"/>
          <w:u w:val="single"/>
        </w:rPr>
        <w:t>Attention</w:t>
      </w:r>
      <w:r w:rsidRPr="00C67A15">
        <w:rPr>
          <w:i/>
          <w:sz w:val="24"/>
          <w:szCs w:val="24"/>
        </w:rPr>
        <w:t xml:space="preserve">: You may lose the case if you do not take part in this hearing and present facts on the issues </w:t>
      </w:r>
      <w:proofErr w:type="gramStart"/>
      <w:r w:rsidRPr="00C67A15">
        <w:rPr>
          <w:i/>
          <w:sz w:val="24"/>
          <w:szCs w:val="24"/>
        </w:rPr>
        <w:t>raised</w:t>
      </w:r>
      <w:proofErr w:type="gramEnd"/>
      <w:r w:rsidRPr="00C67A15">
        <w:rPr>
          <w:i/>
          <w:sz w:val="24"/>
          <w:szCs w:val="24"/>
        </w:rPr>
        <w:t xml:space="preserve">.”  </w:t>
      </w:r>
      <w:proofErr w:type="gramStart"/>
      <w:r w:rsidRPr="00C67A15">
        <w:rPr>
          <w:snapToGrid w:val="0"/>
          <w:sz w:val="24"/>
          <w:szCs w:val="24"/>
        </w:rPr>
        <w:t>(Emphasis in original.)</w:t>
      </w:r>
      <w:proofErr w:type="gramEnd"/>
      <w:r w:rsidRPr="00C67A15">
        <w:rPr>
          <w:snapToGrid w:val="0"/>
          <w:sz w:val="24"/>
          <w:szCs w:val="24"/>
        </w:rPr>
        <w:t xml:space="preserve"> </w:t>
      </w:r>
      <w:r w:rsidR="00ED3A8C">
        <w:rPr>
          <w:snapToGrid w:val="0"/>
          <w:sz w:val="24"/>
          <w:szCs w:val="24"/>
        </w:rPr>
        <w:t xml:space="preserve"> The Hearing Notice was mailed in the ordinary course of the Commission’s business to Complainant at the address provided in her Complaint.  The Hearing Notice was not returned by the U.S. Postal Service as undeliverable to Complainant.</w:t>
      </w:r>
    </w:p>
    <w:p w:rsidR="00726680" w:rsidRPr="00C67A15" w:rsidRDefault="00726680" w:rsidP="00726680">
      <w:pPr>
        <w:autoSpaceDE w:val="0"/>
        <w:autoSpaceDN w:val="0"/>
        <w:spacing w:line="360" w:lineRule="auto"/>
        <w:rPr>
          <w:snapToGrid w:val="0"/>
          <w:sz w:val="24"/>
          <w:szCs w:val="24"/>
        </w:rPr>
      </w:pPr>
    </w:p>
    <w:p w:rsidR="00726680" w:rsidRPr="00C67A15" w:rsidRDefault="00726680" w:rsidP="00726680">
      <w:pPr>
        <w:autoSpaceDE w:val="0"/>
        <w:autoSpaceDN w:val="0"/>
        <w:spacing w:line="360" w:lineRule="auto"/>
        <w:ind w:firstLine="1440"/>
        <w:rPr>
          <w:snapToGrid w:val="0"/>
          <w:sz w:val="24"/>
          <w:szCs w:val="24"/>
        </w:rPr>
      </w:pPr>
      <w:r w:rsidRPr="00C67A15">
        <w:rPr>
          <w:snapToGrid w:val="0"/>
          <w:sz w:val="24"/>
          <w:szCs w:val="24"/>
        </w:rPr>
        <w:t xml:space="preserve">On </w:t>
      </w:r>
      <w:r w:rsidR="00ED3A8C">
        <w:rPr>
          <w:snapToGrid w:val="0"/>
          <w:sz w:val="24"/>
          <w:szCs w:val="24"/>
        </w:rPr>
        <w:t xml:space="preserve">December 4, </w:t>
      </w:r>
      <w:r w:rsidRPr="00C67A15">
        <w:rPr>
          <w:snapToGrid w:val="0"/>
          <w:sz w:val="24"/>
          <w:szCs w:val="24"/>
        </w:rPr>
        <w:t xml:space="preserve">2015, I issued a Prehearing Order, which </w:t>
      </w:r>
      <w:r w:rsidR="00A7500F">
        <w:rPr>
          <w:snapToGrid w:val="0"/>
          <w:sz w:val="24"/>
          <w:szCs w:val="24"/>
        </w:rPr>
        <w:t xml:space="preserve">again </w:t>
      </w:r>
      <w:r w:rsidRPr="00C67A15">
        <w:rPr>
          <w:snapToGrid w:val="0"/>
          <w:sz w:val="24"/>
          <w:szCs w:val="24"/>
        </w:rPr>
        <w:t xml:space="preserve">provided the toll-free bridge number and the PIN in order to participate in the telephonic hearing.  The Prehearing Order informed the parties about the applicable procedural rules, including the procedure to follow to request a hearing continuance.  </w:t>
      </w:r>
    </w:p>
    <w:p w:rsidR="00726680" w:rsidRPr="00C67A15" w:rsidRDefault="00726680" w:rsidP="00726680">
      <w:pPr>
        <w:autoSpaceDE w:val="0"/>
        <w:autoSpaceDN w:val="0"/>
        <w:spacing w:line="360" w:lineRule="auto"/>
        <w:ind w:firstLine="720"/>
        <w:rPr>
          <w:snapToGrid w:val="0"/>
          <w:sz w:val="24"/>
          <w:szCs w:val="24"/>
        </w:rPr>
      </w:pPr>
    </w:p>
    <w:p w:rsidR="00B2256B" w:rsidRDefault="00B2256B" w:rsidP="00726680">
      <w:pPr>
        <w:autoSpaceDE w:val="0"/>
        <w:autoSpaceDN w:val="0"/>
        <w:spacing w:line="360" w:lineRule="auto"/>
        <w:ind w:firstLine="1440"/>
        <w:rPr>
          <w:snapToGrid w:val="0"/>
          <w:sz w:val="24"/>
          <w:szCs w:val="24"/>
        </w:rPr>
      </w:pPr>
      <w:r>
        <w:rPr>
          <w:snapToGrid w:val="0"/>
          <w:sz w:val="24"/>
          <w:szCs w:val="24"/>
        </w:rPr>
        <w:t>On December 14, 2015, t</w:t>
      </w:r>
      <w:r w:rsidR="00726680" w:rsidRPr="00C67A15">
        <w:rPr>
          <w:snapToGrid w:val="0"/>
          <w:sz w:val="24"/>
          <w:szCs w:val="24"/>
        </w:rPr>
        <w:t xml:space="preserve">he Prehearing Order </w:t>
      </w:r>
      <w:r w:rsidR="00ED3A8C">
        <w:rPr>
          <w:snapToGrid w:val="0"/>
          <w:sz w:val="24"/>
          <w:szCs w:val="24"/>
        </w:rPr>
        <w:t>was returned by the U.S. Postal Service to the Commission’s Office of Administration Law Judge (OALJ) in Pittsburgh and stamped as follows:</w:t>
      </w:r>
    </w:p>
    <w:p w:rsidR="00B90DAF" w:rsidRDefault="00ED3A8C" w:rsidP="00726680">
      <w:pPr>
        <w:autoSpaceDE w:val="0"/>
        <w:autoSpaceDN w:val="0"/>
        <w:spacing w:line="360" w:lineRule="auto"/>
        <w:ind w:firstLine="1440"/>
        <w:rPr>
          <w:snapToGrid w:val="0"/>
          <w:sz w:val="24"/>
          <w:szCs w:val="24"/>
        </w:rPr>
      </w:pPr>
      <w:r>
        <w:rPr>
          <w:snapToGrid w:val="0"/>
          <w:sz w:val="24"/>
          <w:szCs w:val="24"/>
        </w:rPr>
        <w:t xml:space="preserve"> </w:t>
      </w:r>
    </w:p>
    <w:p w:rsidR="00B90DAF" w:rsidRDefault="00ED3A8C" w:rsidP="00B90DAF">
      <w:pPr>
        <w:autoSpaceDE w:val="0"/>
        <w:autoSpaceDN w:val="0"/>
        <w:ind w:firstLine="1440"/>
        <w:rPr>
          <w:snapToGrid w:val="0"/>
          <w:sz w:val="24"/>
          <w:szCs w:val="24"/>
        </w:rPr>
      </w:pPr>
      <w:r>
        <w:rPr>
          <w:snapToGrid w:val="0"/>
          <w:sz w:val="24"/>
          <w:szCs w:val="24"/>
        </w:rPr>
        <w:t>R</w:t>
      </w:r>
      <w:r w:rsidR="00B90DAF">
        <w:rPr>
          <w:snapToGrid w:val="0"/>
          <w:sz w:val="24"/>
          <w:szCs w:val="24"/>
        </w:rPr>
        <w:t>ETURN TO SENDER</w:t>
      </w:r>
    </w:p>
    <w:p w:rsidR="00B90DAF" w:rsidRDefault="00ED3A8C" w:rsidP="00B90DAF">
      <w:pPr>
        <w:autoSpaceDE w:val="0"/>
        <w:autoSpaceDN w:val="0"/>
        <w:ind w:firstLine="1440"/>
        <w:rPr>
          <w:snapToGrid w:val="0"/>
          <w:sz w:val="24"/>
          <w:szCs w:val="24"/>
        </w:rPr>
      </w:pPr>
      <w:r>
        <w:rPr>
          <w:snapToGrid w:val="0"/>
          <w:sz w:val="24"/>
          <w:szCs w:val="24"/>
        </w:rPr>
        <w:t>SMITH</w:t>
      </w:r>
    </w:p>
    <w:p w:rsidR="00B90DAF" w:rsidRDefault="00B90DAF" w:rsidP="00B90DAF">
      <w:pPr>
        <w:autoSpaceDE w:val="0"/>
        <w:autoSpaceDN w:val="0"/>
        <w:ind w:firstLine="1440"/>
        <w:rPr>
          <w:snapToGrid w:val="0"/>
          <w:sz w:val="24"/>
          <w:szCs w:val="24"/>
        </w:rPr>
      </w:pPr>
      <w:r>
        <w:rPr>
          <w:snapToGrid w:val="0"/>
          <w:sz w:val="24"/>
          <w:szCs w:val="24"/>
        </w:rPr>
        <w:t>7660 RAINBOW DR</w:t>
      </w:r>
    </w:p>
    <w:p w:rsidR="00B90DAF" w:rsidRDefault="00B90DAF" w:rsidP="00B90DAF">
      <w:pPr>
        <w:autoSpaceDE w:val="0"/>
        <w:autoSpaceDN w:val="0"/>
        <w:ind w:firstLine="1440"/>
        <w:rPr>
          <w:snapToGrid w:val="0"/>
          <w:sz w:val="24"/>
          <w:szCs w:val="24"/>
        </w:rPr>
      </w:pPr>
      <w:r>
        <w:rPr>
          <w:snapToGrid w:val="0"/>
          <w:sz w:val="24"/>
          <w:szCs w:val="24"/>
        </w:rPr>
        <w:t>TO</w:t>
      </w:r>
      <w:r w:rsidR="00AA0968">
        <w:rPr>
          <w:snapToGrid w:val="0"/>
          <w:sz w:val="24"/>
          <w:szCs w:val="24"/>
        </w:rPr>
        <w:t>B</w:t>
      </w:r>
      <w:r>
        <w:rPr>
          <w:snapToGrid w:val="0"/>
          <w:sz w:val="24"/>
          <w:szCs w:val="24"/>
        </w:rPr>
        <w:t>YHANNA PA 18466-3352</w:t>
      </w:r>
    </w:p>
    <w:p w:rsidR="00B90DAF" w:rsidRDefault="00B90DAF" w:rsidP="00726680">
      <w:pPr>
        <w:autoSpaceDE w:val="0"/>
        <w:autoSpaceDN w:val="0"/>
        <w:spacing w:line="360" w:lineRule="auto"/>
        <w:ind w:firstLine="1440"/>
        <w:rPr>
          <w:snapToGrid w:val="0"/>
          <w:sz w:val="24"/>
          <w:szCs w:val="24"/>
        </w:rPr>
      </w:pPr>
    </w:p>
    <w:p w:rsidR="00B90DAF" w:rsidRDefault="00B90DAF" w:rsidP="00726680">
      <w:pPr>
        <w:autoSpaceDE w:val="0"/>
        <w:autoSpaceDN w:val="0"/>
        <w:spacing w:line="360" w:lineRule="auto"/>
        <w:ind w:firstLine="1440"/>
        <w:rPr>
          <w:snapToGrid w:val="0"/>
          <w:sz w:val="24"/>
          <w:szCs w:val="24"/>
        </w:rPr>
      </w:pPr>
      <w:r>
        <w:rPr>
          <w:snapToGrid w:val="0"/>
          <w:sz w:val="24"/>
          <w:szCs w:val="24"/>
        </w:rPr>
        <w:t>RETURN TO SENDER</w:t>
      </w:r>
    </w:p>
    <w:p w:rsidR="00B90DAF" w:rsidRDefault="00B90DAF" w:rsidP="00726680">
      <w:pPr>
        <w:autoSpaceDE w:val="0"/>
        <w:autoSpaceDN w:val="0"/>
        <w:spacing w:line="360" w:lineRule="auto"/>
        <w:ind w:firstLine="1440"/>
        <w:rPr>
          <w:snapToGrid w:val="0"/>
          <w:sz w:val="24"/>
          <w:szCs w:val="24"/>
        </w:rPr>
      </w:pPr>
    </w:p>
    <w:p w:rsidR="00726680" w:rsidRDefault="00B90DAF" w:rsidP="00726680">
      <w:pPr>
        <w:autoSpaceDE w:val="0"/>
        <w:autoSpaceDN w:val="0"/>
        <w:spacing w:line="360" w:lineRule="auto"/>
        <w:ind w:firstLine="1440"/>
        <w:rPr>
          <w:snapToGrid w:val="0"/>
          <w:sz w:val="24"/>
          <w:szCs w:val="24"/>
        </w:rPr>
      </w:pPr>
      <w:r>
        <w:rPr>
          <w:snapToGrid w:val="0"/>
          <w:sz w:val="24"/>
          <w:szCs w:val="24"/>
        </w:rPr>
        <w:t>As result of the return</w:t>
      </w:r>
      <w:r w:rsidR="006C0B37">
        <w:rPr>
          <w:snapToGrid w:val="0"/>
          <w:sz w:val="24"/>
          <w:szCs w:val="24"/>
        </w:rPr>
        <w:t>ed</w:t>
      </w:r>
      <w:r>
        <w:rPr>
          <w:snapToGrid w:val="0"/>
          <w:sz w:val="24"/>
          <w:szCs w:val="24"/>
        </w:rPr>
        <w:t xml:space="preserve"> mailing, </w:t>
      </w:r>
      <w:r w:rsidR="00B2256B">
        <w:rPr>
          <w:snapToGrid w:val="0"/>
          <w:sz w:val="24"/>
          <w:szCs w:val="24"/>
        </w:rPr>
        <w:t>on December 1</w:t>
      </w:r>
      <w:r w:rsidR="00753195">
        <w:rPr>
          <w:snapToGrid w:val="0"/>
          <w:sz w:val="24"/>
          <w:szCs w:val="24"/>
        </w:rPr>
        <w:t>5</w:t>
      </w:r>
      <w:r w:rsidR="00B2256B">
        <w:rPr>
          <w:snapToGrid w:val="0"/>
          <w:sz w:val="24"/>
          <w:szCs w:val="24"/>
        </w:rPr>
        <w:t xml:space="preserve">, 2015, </w:t>
      </w:r>
      <w:r>
        <w:rPr>
          <w:snapToGrid w:val="0"/>
          <w:sz w:val="24"/>
          <w:szCs w:val="24"/>
        </w:rPr>
        <w:t xml:space="preserve">the Prehearing Order </w:t>
      </w:r>
      <w:r w:rsidR="00B2256B">
        <w:rPr>
          <w:snapToGrid w:val="0"/>
          <w:sz w:val="24"/>
          <w:szCs w:val="24"/>
        </w:rPr>
        <w:t xml:space="preserve">in the ordinary course of the Commission’s business </w:t>
      </w:r>
      <w:r>
        <w:rPr>
          <w:snapToGrid w:val="0"/>
          <w:sz w:val="24"/>
          <w:szCs w:val="24"/>
        </w:rPr>
        <w:t>was mailed to</w:t>
      </w:r>
      <w:r w:rsidR="00ED3A8C">
        <w:rPr>
          <w:snapToGrid w:val="0"/>
          <w:sz w:val="24"/>
          <w:szCs w:val="24"/>
        </w:rPr>
        <w:t xml:space="preserve"> </w:t>
      </w:r>
      <w:r w:rsidR="006C0B37">
        <w:rPr>
          <w:snapToGrid w:val="0"/>
          <w:sz w:val="24"/>
          <w:szCs w:val="24"/>
        </w:rPr>
        <w:t>Complainant at 7660 Rainbow Drive, To</w:t>
      </w:r>
      <w:r w:rsidR="00AA0968">
        <w:rPr>
          <w:snapToGrid w:val="0"/>
          <w:sz w:val="24"/>
          <w:szCs w:val="24"/>
        </w:rPr>
        <w:t>b</w:t>
      </w:r>
      <w:r w:rsidR="006C0B37">
        <w:rPr>
          <w:snapToGrid w:val="0"/>
          <w:sz w:val="24"/>
          <w:szCs w:val="24"/>
        </w:rPr>
        <w:t>yhanna, Pennsylvania 18466-3352</w:t>
      </w:r>
      <w:r w:rsidR="00B2256B">
        <w:rPr>
          <w:snapToGrid w:val="0"/>
          <w:sz w:val="24"/>
          <w:szCs w:val="24"/>
        </w:rPr>
        <w:t>.  This mailing was not returned by the U.S. Postal Service as undeliverable to Complainant</w:t>
      </w:r>
      <w:r w:rsidR="00D02F44">
        <w:rPr>
          <w:snapToGrid w:val="0"/>
          <w:sz w:val="24"/>
          <w:szCs w:val="24"/>
        </w:rPr>
        <w:t>.</w:t>
      </w:r>
    </w:p>
    <w:p w:rsidR="00B2256B" w:rsidRPr="00C67A15" w:rsidRDefault="00B2256B" w:rsidP="00726680">
      <w:pPr>
        <w:autoSpaceDE w:val="0"/>
        <w:autoSpaceDN w:val="0"/>
        <w:spacing w:line="360" w:lineRule="auto"/>
        <w:ind w:firstLine="1440"/>
        <w:rPr>
          <w:snapToGrid w:val="0"/>
          <w:sz w:val="24"/>
          <w:szCs w:val="24"/>
        </w:rPr>
      </w:pPr>
    </w:p>
    <w:p w:rsidR="00B2256B" w:rsidRDefault="00726680" w:rsidP="00D95AEC">
      <w:pPr>
        <w:autoSpaceDE w:val="0"/>
        <w:autoSpaceDN w:val="0"/>
        <w:spacing w:line="360" w:lineRule="auto"/>
        <w:ind w:firstLine="1440"/>
        <w:rPr>
          <w:snapToGrid w:val="0"/>
          <w:sz w:val="24"/>
          <w:szCs w:val="24"/>
        </w:rPr>
      </w:pPr>
      <w:r w:rsidRPr="00C67A15">
        <w:rPr>
          <w:snapToGrid w:val="0"/>
          <w:sz w:val="24"/>
          <w:szCs w:val="24"/>
        </w:rPr>
        <w:t xml:space="preserve">On </w:t>
      </w:r>
      <w:r w:rsidR="00B2256B">
        <w:rPr>
          <w:snapToGrid w:val="0"/>
          <w:sz w:val="24"/>
          <w:szCs w:val="24"/>
        </w:rPr>
        <w:t>January 8, 2016</w:t>
      </w:r>
      <w:r w:rsidRPr="00C67A15">
        <w:rPr>
          <w:snapToGrid w:val="0"/>
          <w:sz w:val="24"/>
          <w:szCs w:val="24"/>
        </w:rPr>
        <w:t xml:space="preserve">, by 10:00 a.m., counsel for Respondent, </w:t>
      </w:r>
      <w:proofErr w:type="spellStart"/>
      <w:r w:rsidR="00B2256B">
        <w:rPr>
          <w:snapToGrid w:val="0"/>
          <w:sz w:val="24"/>
          <w:szCs w:val="24"/>
        </w:rPr>
        <w:t>Graig</w:t>
      </w:r>
      <w:proofErr w:type="spellEnd"/>
      <w:r w:rsidR="00B2256B">
        <w:rPr>
          <w:snapToGrid w:val="0"/>
          <w:sz w:val="24"/>
          <w:szCs w:val="24"/>
        </w:rPr>
        <w:t xml:space="preserve"> M. Schultz, </w:t>
      </w:r>
    </w:p>
    <w:p w:rsidR="00D95AEC" w:rsidRDefault="00B2256B" w:rsidP="00B2256B">
      <w:pPr>
        <w:autoSpaceDE w:val="0"/>
        <w:autoSpaceDN w:val="0"/>
        <w:spacing w:line="360" w:lineRule="auto"/>
        <w:rPr>
          <w:snapToGrid w:val="0"/>
          <w:sz w:val="24"/>
          <w:szCs w:val="24"/>
        </w:rPr>
      </w:pPr>
      <w:r>
        <w:rPr>
          <w:snapToGrid w:val="0"/>
          <w:sz w:val="24"/>
          <w:szCs w:val="24"/>
        </w:rPr>
        <w:t xml:space="preserve">Esquire, </w:t>
      </w:r>
      <w:r w:rsidR="00554773" w:rsidRPr="00C67A15">
        <w:rPr>
          <w:snapToGrid w:val="0"/>
          <w:sz w:val="24"/>
          <w:szCs w:val="24"/>
        </w:rPr>
        <w:t>and h</w:t>
      </w:r>
      <w:r>
        <w:rPr>
          <w:snapToGrid w:val="0"/>
          <w:sz w:val="24"/>
          <w:szCs w:val="24"/>
        </w:rPr>
        <w:t>is</w:t>
      </w:r>
      <w:r w:rsidR="00554773" w:rsidRPr="00C67A15">
        <w:rPr>
          <w:snapToGrid w:val="0"/>
          <w:sz w:val="24"/>
          <w:szCs w:val="24"/>
        </w:rPr>
        <w:t xml:space="preserve"> witness, </w:t>
      </w:r>
      <w:r w:rsidR="00C73337">
        <w:rPr>
          <w:snapToGrid w:val="0"/>
          <w:sz w:val="24"/>
          <w:szCs w:val="24"/>
        </w:rPr>
        <w:t>Cu</w:t>
      </w:r>
      <w:r w:rsidR="00554773" w:rsidRPr="00C67A15">
        <w:rPr>
          <w:snapToGrid w:val="0"/>
          <w:sz w:val="24"/>
          <w:szCs w:val="24"/>
        </w:rPr>
        <w:t>s</w:t>
      </w:r>
      <w:r w:rsidR="00C73337">
        <w:rPr>
          <w:snapToGrid w:val="0"/>
          <w:sz w:val="24"/>
          <w:szCs w:val="24"/>
        </w:rPr>
        <w:t xml:space="preserve">tomer Service Representative </w:t>
      </w:r>
      <w:r>
        <w:rPr>
          <w:snapToGrid w:val="0"/>
          <w:sz w:val="24"/>
          <w:szCs w:val="24"/>
        </w:rPr>
        <w:t xml:space="preserve">Jennifer </w:t>
      </w:r>
      <w:proofErr w:type="spellStart"/>
      <w:r>
        <w:rPr>
          <w:snapToGrid w:val="0"/>
          <w:sz w:val="24"/>
          <w:szCs w:val="24"/>
        </w:rPr>
        <w:t>Tomel</w:t>
      </w:r>
      <w:proofErr w:type="spellEnd"/>
      <w:r>
        <w:rPr>
          <w:snapToGrid w:val="0"/>
          <w:sz w:val="24"/>
          <w:szCs w:val="24"/>
        </w:rPr>
        <w:t>,</w:t>
      </w:r>
      <w:r w:rsidR="00554773" w:rsidRPr="00C67A15">
        <w:rPr>
          <w:snapToGrid w:val="0"/>
          <w:sz w:val="24"/>
          <w:szCs w:val="24"/>
        </w:rPr>
        <w:t xml:space="preserve"> </w:t>
      </w:r>
      <w:r w:rsidR="00726680" w:rsidRPr="00C67A15">
        <w:rPr>
          <w:snapToGrid w:val="0"/>
          <w:sz w:val="24"/>
          <w:szCs w:val="24"/>
        </w:rPr>
        <w:t xml:space="preserve">and I had dialed into the telephonic proceeding.  </w:t>
      </w:r>
      <w:r w:rsidR="00554773" w:rsidRPr="00C67A15">
        <w:rPr>
          <w:snapToGrid w:val="0"/>
          <w:sz w:val="24"/>
          <w:szCs w:val="24"/>
        </w:rPr>
        <w:t>T</w:t>
      </w:r>
      <w:r w:rsidR="00726680" w:rsidRPr="00C67A15">
        <w:rPr>
          <w:snapToGrid w:val="0"/>
          <w:sz w:val="24"/>
          <w:szCs w:val="24"/>
        </w:rPr>
        <w:t xml:space="preserve">he court reporter was also present.  </w:t>
      </w:r>
      <w:r w:rsidR="00C73337">
        <w:rPr>
          <w:snapToGrid w:val="0"/>
          <w:sz w:val="24"/>
          <w:szCs w:val="24"/>
        </w:rPr>
        <w:t>Com</w:t>
      </w:r>
      <w:r w:rsidR="00726680" w:rsidRPr="00C67A15">
        <w:rPr>
          <w:snapToGrid w:val="0"/>
          <w:sz w:val="24"/>
          <w:szCs w:val="24"/>
        </w:rPr>
        <w:t xml:space="preserve">plainant had not dialed into </w:t>
      </w:r>
      <w:r w:rsidR="00726680" w:rsidRPr="00C67A15">
        <w:rPr>
          <w:snapToGrid w:val="0"/>
          <w:sz w:val="24"/>
          <w:szCs w:val="24"/>
        </w:rPr>
        <w:lastRenderedPageBreak/>
        <w:t xml:space="preserve">the telephonic proceeding.  </w:t>
      </w:r>
      <w:r w:rsidR="00A7500F">
        <w:rPr>
          <w:snapToGrid w:val="0"/>
          <w:sz w:val="24"/>
          <w:szCs w:val="24"/>
        </w:rPr>
        <w:t xml:space="preserve">Notably, </w:t>
      </w:r>
      <w:r w:rsidR="00D95AEC">
        <w:rPr>
          <w:snapToGrid w:val="0"/>
          <w:sz w:val="24"/>
          <w:szCs w:val="24"/>
        </w:rPr>
        <w:t>I had not received a request from Complainant for a continuance of the scheduled hearing, nor had Complainant filed a request to withdraw h</w:t>
      </w:r>
      <w:r>
        <w:rPr>
          <w:snapToGrid w:val="0"/>
          <w:sz w:val="24"/>
          <w:szCs w:val="24"/>
        </w:rPr>
        <w:t>er</w:t>
      </w:r>
      <w:r w:rsidR="00D95AEC">
        <w:rPr>
          <w:snapToGrid w:val="0"/>
          <w:sz w:val="24"/>
          <w:szCs w:val="24"/>
        </w:rPr>
        <w:t xml:space="preserve"> Complaint.</w:t>
      </w:r>
    </w:p>
    <w:p w:rsidR="00D95AEC" w:rsidRDefault="00D95AEC" w:rsidP="00D95AEC">
      <w:pPr>
        <w:autoSpaceDE w:val="0"/>
        <w:autoSpaceDN w:val="0"/>
        <w:spacing w:line="360" w:lineRule="auto"/>
        <w:ind w:firstLine="1440"/>
        <w:rPr>
          <w:snapToGrid w:val="0"/>
          <w:sz w:val="24"/>
          <w:szCs w:val="24"/>
        </w:rPr>
      </w:pPr>
    </w:p>
    <w:p w:rsidR="00726680" w:rsidRPr="00C67A15" w:rsidRDefault="005A40E7" w:rsidP="00C16C98">
      <w:pPr>
        <w:autoSpaceDE w:val="0"/>
        <w:autoSpaceDN w:val="0"/>
        <w:spacing w:line="360" w:lineRule="auto"/>
        <w:ind w:firstLine="1440"/>
        <w:rPr>
          <w:snapToGrid w:val="0"/>
          <w:sz w:val="24"/>
          <w:szCs w:val="24"/>
        </w:rPr>
      </w:pPr>
      <w:r>
        <w:rPr>
          <w:snapToGrid w:val="0"/>
          <w:sz w:val="24"/>
          <w:szCs w:val="24"/>
        </w:rPr>
        <w:t>Accordingly</w:t>
      </w:r>
      <w:r w:rsidR="00726680" w:rsidRPr="00C67A15">
        <w:rPr>
          <w:snapToGrid w:val="0"/>
          <w:sz w:val="24"/>
          <w:szCs w:val="24"/>
        </w:rPr>
        <w:t>, I recessed the hearing at 10:</w:t>
      </w:r>
      <w:r w:rsidR="0055104E">
        <w:rPr>
          <w:snapToGrid w:val="0"/>
          <w:sz w:val="24"/>
          <w:szCs w:val="24"/>
        </w:rPr>
        <w:t>0</w:t>
      </w:r>
      <w:r w:rsidR="00C73337">
        <w:rPr>
          <w:snapToGrid w:val="0"/>
          <w:sz w:val="24"/>
          <w:szCs w:val="24"/>
        </w:rPr>
        <w:t>4</w:t>
      </w:r>
      <w:r w:rsidR="00726680" w:rsidRPr="00C67A15">
        <w:rPr>
          <w:snapToGrid w:val="0"/>
          <w:sz w:val="24"/>
          <w:szCs w:val="24"/>
        </w:rPr>
        <w:t xml:space="preserve"> a.m. to permit additional time for Complainant to appear or to contact the Office of Administrative Law Judge (OALJ) in order to explain h</w:t>
      </w:r>
      <w:r w:rsidR="00B2256B">
        <w:rPr>
          <w:snapToGrid w:val="0"/>
          <w:sz w:val="24"/>
          <w:szCs w:val="24"/>
        </w:rPr>
        <w:t>er</w:t>
      </w:r>
      <w:r w:rsidR="00726680" w:rsidRPr="00C67A15">
        <w:rPr>
          <w:snapToGrid w:val="0"/>
          <w:sz w:val="24"/>
          <w:szCs w:val="24"/>
        </w:rPr>
        <w:t xml:space="preserve"> absence.  The telephonic proceeding remained open with counsel for Respondent and the court reporter in the telephonic hearing.  I then left the hearing room to determine whether Complainant had called into the OALJ.  Complainant had not called into the OALJ.</w:t>
      </w:r>
      <w:r w:rsidR="00B2256B">
        <w:rPr>
          <w:snapToGrid w:val="0"/>
          <w:sz w:val="24"/>
          <w:szCs w:val="24"/>
        </w:rPr>
        <w:t xml:space="preserve">  Therefore, I directed my legal assistant to telephone Complainant at the telephone number listed on </w:t>
      </w:r>
      <w:r w:rsidR="00A7500F">
        <w:rPr>
          <w:snapToGrid w:val="0"/>
          <w:sz w:val="24"/>
          <w:szCs w:val="24"/>
        </w:rPr>
        <w:t xml:space="preserve">the </w:t>
      </w:r>
      <w:r w:rsidR="00B2256B">
        <w:rPr>
          <w:snapToGrid w:val="0"/>
          <w:sz w:val="24"/>
          <w:szCs w:val="24"/>
        </w:rPr>
        <w:t>Complain</w:t>
      </w:r>
      <w:r w:rsidR="00A7500F">
        <w:rPr>
          <w:snapToGrid w:val="0"/>
          <w:sz w:val="24"/>
          <w:szCs w:val="24"/>
        </w:rPr>
        <w:t>t</w:t>
      </w:r>
      <w:r w:rsidR="00B2256B">
        <w:rPr>
          <w:snapToGrid w:val="0"/>
          <w:sz w:val="24"/>
          <w:szCs w:val="24"/>
        </w:rPr>
        <w:t xml:space="preserve"> </w:t>
      </w:r>
      <w:r w:rsidR="00D50115">
        <w:rPr>
          <w:snapToGrid w:val="0"/>
          <w:sz w:val="24"/>
          <w:szCs w:val="24"/>
        </w:rPr>
        <w:t xml:space="preserve">and </w:t>
      </w:r>
      <w:r w:rsidR="00B2256B">
        <w:rPr>
          <w:snapToGrid w:val="0"/>
          <w:sz w:val="24"/>
          <w:szCs w:val="24"/>
        </w:rPr>
        <w:t xml:space="preserve">to </w:t>
      </w:r>
      <w:r w:rsidR="000B707E">
        <w:rPr>
          <w:snapToGrid w:val="0"/>
          <w:sz w:val="24"/>
          <w:szCs w:val="24"/>
        </w:rPr>
        <w:t xml:space="preserve">instruct </w:t>
      </w:r>
      <w:r w:rsidR="00B2256B">
        <w:rPr>
          <w:snapToGrid w:val="0"/>
          <w:sz w:val="24"/>
          <w:szCs w:val="24"/>
        </w:rPr>
        <w:t xml:space="preserve">Complainant </w:t>
      </w:r>
      <w:r w:rsidR="000B707E">
        <w:rPr>
          <w:snapToGrid w:val="0"/>
          <w:sz w:val="24"/>
          <w:szCs w:val="24"/>
        </w:rPr>
        <w:t>to dial into the telephonic hearing.  When my legal assistant telephoned Complainant she received a recording: “The number you have dialed is not in service.”</w:t>
      </w:r>
    </w:p>
    <w:p w:rsidR="00D95AEC" w:rsidRDefault="00D95AEC" w:rsidP="00726680">
      <w:pPr>
        <w:autoSpaceDE w:val="0"/>
        <w:autoSpaceDN w:val="0"/>
        <w:spacing w:line="360" w:lineRule="auto"/>
        <w:ind w:firstLine="1440"/>
        <w:rPr>
          <w:snapToGrid w:val="0"/>
          <w:sz w:val="24"/>
          <w:szCs w:val="24"/>
        </w:rPr>
      </w:pPr>
    </w:p>
    <w:p w:rsidR="00554773" w:rsidRPr="00C67A15" w:rsidRDefault="00726680" w:rsidP="00726680">
      <w:pPr>
        <w:autoSpaceDE w:val="0"/>
        <w:autoSpaceDN w:val="0"/>
        <w:spacing w:line="360" w:lineRule="auto"/>
        <w:ind w:firstLine="1440"/>
        <w:rPr>
          <w:snapToGrid w:val="0"/>
          <w:sz w:val="24"/>
          <w:szCs w:val="24"/>
        </w:rPr>
      </w:pPr>
      <w:r w:rsidRPr="00C67A15">
        <w:rPr>
          <w:snapToGrid w:val="0"/>
          <w:sz w:val="24"/>
          <w:szCs w:val="24"/>
        </w:rPr>
        <w:t>I returned to the hearing room at 10:</w:t>
      </w:r>
      <w:r w:rsidR="000B707E">
        <w:rPr>
          <w:snapToGrid w:val="0"/>
          <w:sz w:val="24"/>
          <w:szCs w:val="24"/>
        </w:rPr>
        <w:t>21</w:t>
      </w:r>
      <w:r w:rsidRPr="00C67A15">
        <w:rPr>
          <w:snapToGrid w:val="0"/>
          <w:sz w:val="24"/>
          <w:szCs w:val="24"/>
        </w:rPr>
        <w:t xml:space="preserve"> a.m., and Complainant had not called into the telephonic hearing.  Accordingly, the hearing proceeded in Complainant’s absence.  No testimony or evidence was offered by Respondent.  Counsel for Respondent moved for dismissal of the Complaint for lack of prosecution.  I informed counsel that the motion would be taken under advisement and an initial decision would be issued.  The hearing was adjourned at 10:2</w:t>
      </w:r>
      <w:r w:rsidR="000B707E">
        <w:rPr>
          <w:snapToGrid w:val="0"/>
          <w:sz w:val="24"/>
          <w:szCs w:val="24"/>
        </w:rPr>
        <w:t>7</w:t>
      </w:r>
      <w:r w:rsidRPr="00C67A15">
        <w:rPr>
          <w:snapToGrid w:val="0"/>
          <w:sz w:val="24"/>
          <w:szCs w:val="24"/>
        </w:rPr>
        <w:t xml:space="preserve"> a.m. </w:t>
      </w:r>
      <w:r w:rsidR="00C73337">
        <w:rPr>
          <w:snapToGrid w:val="0"/>
          <w:sz w:val="24"/>
          <w:szCs w:val="24"/>
        </w:rPr>
        <w:t xml:space="preserve">on </w:t>
      </w:r>
      <w:r w:rsidR="000B707E">
        <w:rPr>
          <w:snapToGrid w:val="0"/>
          <w:sz w:val="24"/>
          <w:szCs w:val="24"/>
        </w:rPr>
        <w:t>January 8</w:t>
      </w:r>
      <w:r w:rsidR="00C73337">
        <w:rPr>
          <w:snapToGrid w:val="0"/>
          <w:sz w:val="24"/>
          <w:szCs w:val="24"/>
        </w:rPr>
        <w:t>, 201</w:t>
      </w:r>
      <w:r w:rsidR="000B707E">
        <w:rPr>
          <w:snapToGrid w:val="0"/>
          <w:sz w:val="24"/>
          <w:szCs w:val="24"/>
        </w:rPr>
        <w:t>6</w:t>
      </w:r>
      <w:r w:rsidR="00C73337">
        <w:rPr>
          <w:snapToGrid w:val="0"/>
          <w:sz w:val="24"/>
          <w:szCs w:val="24"/>
        </w:rPr>
        <w:t>.</w:t>
      </w:r>
    </w:p>
    <w:p w:rsidR="00554773" w:rsidRPr="00C67A15" w:rsidRDefault="00554773" w:rsidP="00726680">
      <w:pPr>
        <w:autoSpaceDE w:val="0"/>
        <w:autoSpaceDN w:val="0"/>
        <w:spacing w:line="360" w:lineRule="auto"/>
        <w:ind w:firstLine="1440"/>
        <w:rPr>
          <w:snapToGrid w:val="0"/>
          <w:sz w:val="24"/>
          <w:szCs w:val="24"/>
        </w:rPr>
      </w:pPr>
    </w:p>
    <w:p w:rsidR="00726680" w:rsidRPr="00C67A15" w:rsidRDefault="00C73337" w:rsidP="00D95AEC">
      <w:pPr>
        <w:autoSpaceDE w:val="0"/>
        <w:autoSpaceDN w:val="0"/>
        <w:spacing w:line="360" w:lineRule="auto"/>
        <w:ind w:firstLine="1440"/>
        <w:rPr>
          <w:snapToGrid w:val="0"/>
          <w:sz w:val="24"/>
          <w:szCs w:val="24"/>
        </w:rPr>
      </w:pPr>
      <w:r w:rsidRPr="00C67A15">
        <w:rPr>
          <w:sz w:val="24"/>
          <w:szCs w:val="24"/>
        </w:rPr>
        <w:t>This decision grants Respondent’s motion to dismiss the Complaint.</w:t>
      </w:r>
      <w:r w:rsidR="00D95AEC">
        <w:rPr>
          <w:sz w:val="24"/>
          <w:szCs w:val="24"/>
        </w:rPr>
        <w:t xml:space="preserve">  The record is hereby closed </w:t>
      </w:r>
      <w:r w:rsidR="002A0014">
        <w:rPr>
          <w:sz w:val="24"/>
          <w:szCs w:val="24"/>
        </w:rPr>
        <w:t xml:space="preserve">as of the date of </w:t>
      </w:r>
      <w:r w:rsidR="00D95AEC">
        <w:rPr>
          <w:sz w:val="24"/>
          <w:szCs w:val="24"/>
        </w:rPr>
        <w:t>the within decision</w:t>
      </w:r>
      <w:r w:rsidR="002A0014">
        <w:rPr>
          <w:sz w:val="24"/>
          <w:szCs w:val="24"/>
        </w:rPr>
        <w:t xml:space="preserve">, that is, </w:t>
      </w:r>
      <w:r w:rsidR="000B707E">
        <w:rPr>
          <w:sz w:val="24"/>
          <w:szCs w:val="24"/>
        </w:rPr>
        <w:t>January 1</w:t>
      </w:r>
      <w:r w:rsidR="00A7500F">
        <w:rPr>
          <w:sz w:val="24"/>
          <w:szCs w:val="24"/>
        </w:rPr>
        <w:t>3</w:t>
      </w:r>
      <w:r w:rsidR="002A0014">
        <w:rPr>
          <w:sz w:val="24"/>
          <w:szCs w:val="24"/>
        </w:rPr>
        <w:t>, 201</w:t>
      </w:r>
      <w:r w:rsidR="000B707E">
        <w:rPr>
          <w:sz w:val="24"/>
          <w:szCs w:val="24"/>
        </w:rPr>
        <w:t>6</w:t>
      </w:r>
      <w:r w:rsidR="00D95AEC">
        <w:rPr>
          <w:sz w:val="24"/>
          <w:szCs w:val="24"/>
        </w:rPr>
        <w:t>.</w:t>
      </w:r>
      <w:r w:rsidR="00726680" w:rsidRPr="00C67A15">
        <w:rPr>
          <w:snapToGrid w:val="0"/>
          <w:sz w:val="24"/>
          <w:szCs w:val="24"/>
        </w:rPr>
        <w:t xml:space="preserve"> </w:t>
      </w:r>
    </w:p>
    <w:p w:rsidR="00726680" w:rsidRPr="00C67A15" w:rsidRDefault="00726680" w:rsidP="00726680">
      <w:pPr>
        <w:autoSpaceDE w:val="0"/>
        <w:autoSpaceDN w:val="0"/>
        <w:spacing w:line="360" w:lineRule="auto"/>
        <w:ind w:firstLine="1440"/>
        <w:rPr>
          <w:sz w:val="24"/>
          <w:szCs w:val="24"/>
        </w:rPr>
      </w:pPr>
    </w:p>
    <w:p w:rsidR="00726680" w:rsidRPr="00C67A15" w:rsidRDefault="00726680" w:rsidP="00726680">
      <w:pPr>
        <w:autoSpaceDE w:val="0"/>
        <w:autoSpaceDN w:val="0"/>
        <w:spacing w:line="360" w:lineRule="auto"/>
        <w:jc w:val="center"/>
        <w:outlineLvl w:val="0"/>
        <w:rPr>
          <w:sz w:val="24"/>
          <w:szCs w:val="24"/>
          <w:u w:val="single"/>
        </w:rPr>
      </w:pPr>
      <w:r w:rsidRPr="00C67A15">
        <w:rPr>
          <w:sz w:val="24"/>
          <w:szCs w:val="24"/>
          <w:u w:val="single"/>
        </w:rPr>
        <w:t>FINDINGS OF FACT</w:t>
      </w:r>
    </w:p>
    <w:p w:rsidR="00726680" w:rsidRPr="00C67A15" w:rsidRDefault="00726680" w:rsidP="00726680">
      <w:pPr>
        <w:autoSpaceDE w:val="0"/>
        <w:autoSpaceDN w:val="0"/>
        <w:spacing w:line="360" w:lineRule="auto"/>
        <w:jc w:val="center"/>
        <w:rPr>
          <w:sz w:val="24"/>
          <w:szCs w:val="24"/>
          <w:u w:val="single"/>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Complainant in this case is </w:t>
      </w:r>
      <w:r w:rsidR="000B707E">
        <w:rPr>
          <w:sz w:val="24"/>
          <w:szCs w:val="24"/>
        </w:rPr>
        <w:t>Pamela Smith</w:t>
      </w:r>
      <w:r w:rsidRPr="00C67A15">
        <w:rPr>
          <w:sz w:val="24"/>
          <w:szCs w:val="24"/>
        </w:rPr>
        <w: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2.</w:t>
      </w:r>
      <w:r w:rsidRPr="00C67A15">
        <w:rPr>
          <w:sz w:val="24"/>
          <w:szCs w:val="24"/>
        </w:rPr>
        <w:tab/>
        <w:t>Respondent</w:t>
      </w:r>
      <w:r w:rsidR="00EA5C2F">
        <w:rPr>
          <w:sz w:val="24"/>
          <w:szCs w:val="24"/>
        </w:rPr>
        <w:t>, PPL Electric Utilities Corporation,</w:t>
      </w:r>
      <w:r w:rsidRPr="00C67A15">
        <w:rPr>
          <w:sz w:val="24"/>
          <w:szCs w:val="24"/>
        </w:rPr>
        <w:t xml:space="preserve"> is a jurisdictional public utility providing electric service to Pennsylvania customers.</w:t>
      </w:r>
    </w:p>
    <w:p w:rsidR="0002434C" w:rsidRDefault="0002434C"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lastRenderedPageBreak/>
        <w:tab/>
      </w:r>
      <w:r w:rsidRPr="00C67A15">
        <w:rPr>
          <w:sz w:val="24"/>
          <w:szCs w:val="24"/>
        </w:rPr>
        <w:tab/>
        <w:t>3.</w:t>
      </w:r>
      <w:r w:rsidRPr="00C67A15">
        <w:rPr>
          <w:sz w:val="24"/>
          <w:szCs w:val="24"/>
        </w:rPr>
        <w:tab/>
        <w:t xml:space="preserve">On </w:t>
      </w:r>
      <w:r w:rsidR="00EA5C2F">
        <w:rPr>
          <w:sz w:val="24"/>
          <w:szCs w:val="24"/>
        </w:rPr>
        <w:t>October 21</w:t>
      </w:r>
      <w:r w:rsidR="00D95AEC">
        <w:rPr>
          <w:sz w:val="24"/>
          <w:szCs w:val="24"/>
        </w:rPr>
        <w:t>, 201</w:t>
      </w:r>
      <w:r w:rsidR="00EA5C2F">
        <w:rPr>
          <w:sz w:val="24"/>
          <w:szCs w:val="24"/>
        </w:rPr>
        <w:t>6</w:t>
      </w:r>
      <w:r w:rsidRPr="00C67A15">
        <w:rPr>
          <w:sz w:val="24"/>
          <w:szCs w:val="24"/>
        </w:rPr>
        <w:t>, Complainant filed a Complaint with the Commission against Respondent.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4.</w:t>
      </w:r>
      <w:r w:rsidRPr="00C67A15">
        <w:rPr>
          <w:sz w:val="24"/>
          <w:szCs w:val="24"/>
        </w:rPr>
        <w:tab/>
        <w:t xml:space="preserve">Respondent filed an Answer on </w:t>
      </w:r>
      <w:r w:rsidR="00EA5C2F">
        <w:rPr>
          <w:sz w:val="24"/>
          <w:szCs w:val="24"/>
        </w:rPr>
        <w:t>Nove</w:t>
      </w:r>
      <w:r w:rsidR="00D95AEC">
        <w:rPr>
          <w:sz w:val="24"/>
          <w:szCs w:val="24"/>
        </w:rPr>
        <w:t xml:space="preserve">mber </w:t>
      </w:r>
      <w:r w:rsidR="00EA5C2F">
        <w:rPr>
          <w:sz w:val="24"/>
          <w:szCs w:val="24"/>
        </w:rPr>
        <w:t>3</w:t>
      </w:r>
      <w:r w:rsidR="00D95AEC">
        <w:rPr>
          <w:sz w:val="24"/>
          <w:szCs w:val="24"/>
        </w:rPr>
        <w:t>, 2015</w:t>
      </w:r>
      <w:r w:rsidRPr="00C67A15">
        <w:rPr>
          <w:sz w:val="24"/>
          <w:szCs w:val="24"/>
        </w:rPr>
        <w:t xml:space="preserve">.  </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5.</w:t>
      </w:r>
      <w:r w:rsidRPr="00C67A15">
        <w:rPr>
          <w:sz w:val="24"/>
          <w:szCs w:val="24"/>
        </w:rPr>
        <w:tab/>
        <w:t xml:space="preserve">By Hearing Notice dated </w:t>
      </w:r>
      <w:r w:rsidR="00EA5C2F">
        <w:rPr>
          <w:sz w:val="24"/>
          <w:szCs w:val="24"/>
        </w:rPr>
        <w:t>December 3</w:t>
      </w:r>
      <w:r w:rsidR="00D95AEC">
        <w:rPr>
          <w:sz w:val="24"/>
          <w:szCs w:val="24"/>
        </w:rPr>
        <w:t>, 2015</w:t>
      </w:r>
      <w:r w:rsidRPr="00C67A15">
        <w:rPr>
          <w:sz w:val="24"/>
          <w:szCs w:val="24"/>
        </w:rPr>
        <w:t xml:space="preserve">, the Commission scheduled this matter for a telephonic hearing on </w:t>
      </w:r>
      <w:r w:rsidR="00EA5C2F">
        <w:rPr>
          <w:sz w:val="24"/>
          <w:szCs w:val="24"/>
        </w:rPr>
        <w:t>January 8</w:t>
      </w:r>
      <w:r w:rsidR="00D95AEC">
        <w:rPr>
          <w:sz w:val="24"/>
          <w:szCs w:val="24"/>
        </w:rPr>
        <w:t>, 201</w:t>
      </w:r>
      <w:r w:rsidR="00EA5C2F">
        <w:rPr>
          <w:sz w:val="24"/>
          <w:szCs w:val="24"/>
        </w:rPr>
        <w:t>6</w:t>
      </w:r>
      <w:r w:rsidR="00F52D61" w:rsidRPr="00C67A15">
        <w:rPr>
          <w:sz w:val="24"/>
          <w:szCs w:val="24"/>
        </w:rPr>
        <w:t xml:space="preserve">, </w:t>
      </w:r>
      <w:r w:rsidRPr="00C67A15">
        <w:rPr>
          <w:sz w:val="24"/>
          <w:szCs w:val="24"/>
        </w:rPr>
        <w:t>at 10:00 a.m.</w:t>
      </w:r>
    </w:p>
    <w:p w:rsidR="00726680" w:rsidRPr="00C67A15" w:rsidRDefault="00726680" w:rsidP="00726680">
      <w:pPr>
        <w:autoSpaceDE w:val="0"/>
        <w:autoSpaceDN w:val="0"/>
        <w:spacing w:line="360" w:lineRule="auto"/>
        <w:rPr>
          <w:sz w:val="24"/>
          <w:szCs w:val="24"/>
        </w:rPr>
      </w:pPr>
    </w:p>
    <w:p w:rsidR="00726680" w:rsidRDefault="00726680" w:rsidP="00726680">
      <w:pPr>
        <w:autoSpaceDE w:val="0"/>
        <w:autoSpaceDN w:val="0"/>
        <w:spacing w:line="360" w:lineRule="auto"/>
        <w:rPr>
          <w:sz w:val="24"/>
          <w:szCs w:val="24"/>
        </w:rPr>
      </w:pPr>
      <w:r w:rsidRPr="00C67A15">
        <w:rPr>
          <w:sz w:val="24"/>
          <w:szCs w:val="24"/>
        </w:rPr>
        <w:tab/>
      </w:r>
      <w:r w:rsidRPr="00C67A15">
        <w:rPr>
          <w:sz w:val="24"/>
          <w:szCs w:val="24"/>
        </w:rPr>
        <w:tab/>
        <w:t>6.</w:t>
      </w:r>
      <w:r w:rsidRPr="00C67A15">
        <w:rPr>
          <w:sz w:val="24"/>
          <w:szCs w:val="24"/>
        </w:rPr>
        <w:tab/>
        <w:t xml:space="preserve">The Commission sent </w:t>
      </w:r>
      <w:r w:rsidR="00F52D61" w:rsidRPr="00C67A15">
        <w:rPr>
          <w:sz w:val="24"/>
          <w:szCs w:val="24"/>
        </w:rPr>
        <w:t xml:space="preserve">the </w:t>
      </w:r>
      <w:r w:rsidRPr="00C67A15">
        <w:rPr>
          <w:sz w:val="24"/>
          <w:szCs w:val="24"/>
        </w:rPr>
        <w:t xml:space="preserve">Hearing Notice of the telephonic hearing in this case to Complainant by regular first-class mail to </w:t>
      </w:r>
      <w:r w:rsidR="00EA5C2F">
        <w:rPr>
          <w:sz w:val="24"/>
          <w:szCs w:val="24"/>
        </w:rPr>
        <w:t xml:space="preserve">2410 Winding Way, Tobyhanna, Pennsylvania 18466, which is the address listed on </w:t>
      </w:r>
      <w:r w:rsidRPr="00C67A15">
        <w:rPr>
          <w:sz w:val="24"/>
          <w:szCs w:val="24"/>
        </w:rPr>
        <w:t>the Complaint.</w:t>
      </w:r>
    </w:p>
    <w:p w:rsidR="00EA5C2F" w:rsidRPr="00C67A15" w:rsidRDefault="00EA5C2F"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7.</w:t>
      </w:r>
      <w:r w:rsidRPr="00C67A15">
        <w:rPr>
          <w:sz w:val="24"/>
          <w:szCs w:val="24"/>
        </w:rPr>
        <w:tab/>
        <w:t>The Commission’s Hearing Notice was not returned to the Commission by the U.S. Postal Service as undeliverable to Complainant.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 xml:space="preserve">8. </w:t>
      </w:r>
      <w:r w:rsidRPr="00C67A15">
        <w:rPr>
          <w:sz w:val="24"/>
          <w:szCs w:val="24"/>
        </w:rPr>
        <w:tab/>
        <w:t xml:space="preserve">On </w:t>
      </w:r>
      <w:r w:rsidR="00EA5C2F">
        <w:rPr>
          <w:sz w:val="24"/>
          <w:szCs w:val="24"/>
        </w:rPr>
        <w:t>December 4</w:t>
      </w:r>
      <w:r w:rsidRPr="00C67A15">
        <w:rPr>
          <w:sz w:val="24"/>
          <w:szCs w:val="24"/>
        </w:rPr>
        <w:t xml:space="preserve">, 2015, the Commission sent a Prehearing Order </w:t>
      </w:r>
      <w:r w:rsidR="009C7810">
        <w:rPr>
          <w:sz w:val="24"/>
          <w:szCs w:val="24"/>
        </w:rPr>
        <w:t xml:space="preserve">to </w:t>
      </w:r>
      <w:r w:rsidR="00EA5C2F">
        <w:rPr>
          <w:sz w:val="24"/>
          <w:szCs w:val="24"/>
        </w:rPr>
        <w:t>Complainant’s address listed in her Complaint</w:t>
      </w:r>
      <w:r w:rsidR="009C7810">
        <w:rPr>
          <w:sz w:val="24"/>
          <w:szCs w:val="24"/>
        </w:rPr>
        <w:t xml:space="preserve">, stating </w:t>
      </w:r>
      <w:r w:rsidRPr="00C67A15">
        <w:rPr>
          <w:sz w:val="24"/>
          <w:szCs w:val="24"/>
        </w:rPr>
        <w:t>the date, ti</w:t>
      </w:r>
      <w:r w:rsidR="009C7810">
        <w:rPr>
          <w:sz w:val="24"/>
          <w:szCs w:val="24"/>
        </w:rPr>
        <w:t xml:space="preserve">me and location of the hearing and </w:t>
      </w:r>
      <w:r w:rsidRPr="00C67A15">
        <w:rPr>
          <w:sz w:val="24"/>
          <w:szCs w:val="24"/>
        </w:rPr>
        <w:t>the applicable procedural rules, including the procedure to follow to request a hearing continuance.</w:t>
      </w:r>
    </w:p>
    <w:p w:rsidR="00726680" w:rsidRPr="00C67A15" w:rsidRDefault="00726680" w:rsidP="00726680">
      <w:pPr>
        <w:autoSpaceDE w:val="0"/>
        <w:autoSpaceDN w:val="0"/>
        <w:spacing w:line="360" w:lineRule="auto"/>
        <w:rPr>
          <w:sz w:val="24"/>
          <w:szCs w:val="24"/>
        </w:rPr>
      </w:pPr>
    </w:p>
    <w:p w:rsidR="00726680" w:rsidRDefault="00726680" w:rsidP="00726680">
      <w:pPr>
        <w:autoSpaceDE w:val="0"/>
        <w:autoSpaceDN w:val="0"/>
        <w:spacing w:line="360" w:lineRule="auto"/>
        <w:rPr>
          <w:sz w:val="24"/>
          <w:szCs w:val="24"/>
        </w:rPr>
      </w:pPr>
      <w:r w:rsidRPr="00C67A15">
        <w:rPr>
          <w:sz w:val="24"/>
          <w:szCs w:val="24"/>
        </w:rPr>
        <w:tab/>
      </w:r>
      <w:r w:rsidRPr="00C67A15">
        <w:rPr>
          <w:sz w:val="24"/>
          <w:szCs w:val="24"/>
        </w:rPr>
        <w:tab/>
        <w:t>9.</w:t>
      </w:r>
      <w:r w:rsidRPr="00C67A15">
        <w:rPr>
          <w:sz w:val="24"/>
          <w:szCs w:val="24"/>
        </w:rPr>
        <w:tab/>
        <w:t xml:space="preserve">The Commission’s Prehearing Order was returned to the Commission by the U.S. Postal Service </w:t>
      </w:r>
      <w:r w:rsidR="00EA5C2F">
        <w:rPr>
          <w:sz w:val="24"/>
          <w:szCs w:val="24"/>
        </w:rPr>
        <w:t xml:space="preserve">and stamped with </w:t>
      </w:r>
      <w:r w:rsidRPr="00C67A15">
        <w:rPr>
          <w:sz w:val="24"/>
          <w:szCs w:val="24"/>
        </w:rPr>
        <w:t>Complainant</w:t>
      </w:r>
      <w:r w:rsidR="00EA5C2F">
        <w:rPr>
          <w:sz w:val="24"/>
          <w:szCs w:val="24"/>
        </w:rPr>
        <w:t>’s address as 7660 Rainbow Drive, Tobyhanna, Pennsylvania 18466-3352</w:t>
      </w:r>
      <w:r w:rsidRPr="00C67A15">
        <w:rPr>
          <w:sz w:val="24"/>
          <w:szCs w:val="24"/>
        </w:rPr>
        <w:t>.</w:t>
      </w:r>
    </w:p>
    <w:p w:rsidR="00EA5C2F" w:rsidRDefault="00EA5C2F" w:rsidP="00726680">
      <w:pPr>
        <w:autoSpaceDE w:val="0"/>
        <w:autoSpaceDN w:val="0"/>
        <w:spacing w:line="360" w:lineRule="auto"/>
        <w:rPr>
          <w:sz w:val="24"/>
          <w:szCs w:val="24"/>
        </w:rPr>
      </w:pPr>
    </w:p>
    <w:p w:rsidR="00EA5C2F" w:rsidRPr="00C67A15" w:rsidRDefault="00EA5C2F" w:rsidP="00EA5C2F">
      <w:pPr>
        <w:autoSpaceDE w:val="0"/>
        <w:autoSpaceDN w:val="0"/>
        <w:spacing w:line="360" w:lineRule="auto"/>
        <w:rPr>
          <w:sz w:val="24"/>
          <w:szCs w:val="24"/>
        </w:rPr>
      </w:pPr>
      <w:r>
        <w:rPr>
          <w:sz w:val="24"/>
          <w:szCs w:val="24"/>
        </w:rPr>
        <w:tab/>
      </w:r>
      <w:r>
        <w:rPr>
          <w:sz w:val="24"/>
          <w:szCs w:val="24"/>
        </w:rPr>
        <w:tab/>
        <w:t>10.</w:t>
      </w:r>
      <w:r>
        <w:rPr>
          <w:sz w:val="24"/>
          <w:szCs w:val="24"/>
        </w:rPr>
        <w:tab/>
      </w:r>
      <w:r w:rsidRPr="00C67A15">
        <w:rPr>
          <w:sz w:val="24"/>
          <w:szCs w:val="24"/>
        </w:rPr>
        <w:t xml:space="preserve">On </w:t>
      </w:r>
      <w:r>
        <w:rPr>
          <w:sz w:val="24"/>
          <w:szCs w:val="24"/>
        </w:rPr>
        <w:t>December 15</w:t>
      </w:r>
      <w:r w:rsidRPr="00C67A15">
        <w:rPr>
          <w:sz w:val="24"/>
          <w:szCs w:val="24"/>
        </w:rPr>
        <w:t xml:space="preserve">, 2015, the Commission </w:t>
      </w:r>
      <w:r>
        <w:rPr>
          <w:sz w:val="24"/>
          <w:szCs w:val="24"/>
        </w:rPr>
        <w:t>re</w:t>
      </w:r>
      <w:r w:rsidRPr="00C67A15">
        <w:rPr>
          <w:sz w:val="24"/>
          <w:szCs w:val="24"/>
        </w:rPr>
        <w:t xml:space="preserve">sent </w:t>
      </w:r>
      <w:r>
        <w:rPr>
          <w:sz w:val="24"/>
          <w:szCs w:val="24"/>
        </w:rPr>
        <w:t>the</w:t>
      </w:r>
      <w:r w:rsidRPr="00C67A15">
        <w:rPr>
          <w:sz w:val="24"/>
          <w:szCs w:val="24"/>
        </w:rPr>
        <w:t xml:space="preserve"> Prehearing Order </w:t>
      </w:r>
      <w:r w:rsidR="0069410F">
        <w:rPr>
          <w:sz w:val="24"/>
          <w:szCs w:val="24"/>
        </w:rPr>
        <w:t xml:space="preserve">to </w:t>
      </w:r>
      <w:r>
        <w:rPr>
          <w:sz w:val="24"/>
          <w:szCs w:val="24"/>
        </w:rPr>
        <w:t xml:space="preserve">Complainant’s address at 7660 Rainbow Drive, Tobyhanna, Pennsylvania 18466-33352 </w:t>
      </w:r>
      <w:r w:rsidR="00753195">
        <w:rPr>
          <w:sz w:val="24"/>
          <w:szCs w:val="24"/>
        </w:rPr>
        <w:t xml:space="preserve">(Rainbow Drive Address) </w:t>
      </w:r>
      <w:r>
        <w:rPr>
          <w:sz w:val="24"/>
          <w:szCs w:val="24"/>
        </w:rPr>
        <w:t xml:space="preserve">and </w:t>
      </w:r>
      <w:r w:rsidR="0069410F">
        <w:rPr>
          <w:sz w:val="24"/>
          <w:szCs w:val="24"/>
        </w:rPr>
        <w:t xml:space="preserve">again </w:t>
      </w:r>
      <w:r>
        <w:rPr>
          <w:sz w:val="24"/>
          <w:szCs w:val="24"/>
        </w:rPr>
        <w:t>stated</w:t>
      </w:r>
      <w:r w:rsidRPr="00C67A15">
        <w:rPr>
          <w:sz w:val="24"/>
          <w:szCs w:val="24"/>
        </w:rPr>
        <w:t xml:space="preserve"> the date, time and location of the hearing, </w:t>
      </w:r>
      <w:r w:rsidR="0069410F">
        <w:rPr>
          <w:sz w:val="24"/>
          <w:szCs w:val="24"/>
        </w:rPr>
        <w:t xml:space="preserve">and </w:t>
      </w:r>
      <w:r w:rsidRPr="00C67A15">
        <w:rPr>
          <w:sz w:val="24"/>
          <w:szCs w:val="24"/>
        </w:rPr>
        <w:t>the applicable procedural rules, including the procedure to follow to request a hearing continuance.</w:t>
      </w:r>
    </w:p>
    <w:p w:rsidR="00753195" w:rsidRDefault="00753195" w:rsidP="00726680">
      <w:pPr>
        <w:autoSpaceDE w:val="0"/>
        <w:autoSpaceDN w:val="0"/>
        <w:spacing w:line="360" w:lineRule="auto"/>
        <w:rPr>
          <w:sz w:val="24"/>
          <w:szCs w:val="24"/>
        </w:rPr>
      </w:pPr>
    </w:p>
    <w:p w:rsidR="00D4702D" w:rsidRDefault="00753195" w:rsidP="00726680">
      <w:pPr>
        <w:autoSpaceDE w:val="0"/>
        <w:autoSpaceDN w:val="0"/>
        <w:spacing w:line="360" w:lineRule="auto"/>
        <w:rPr>
          <w:sz w:val="24"/>
          <w:szCs w:val="24"/>
        </w:rPr>
      </w:pPr>
      <w:r>
        <w:rPr>
          <w:sz w:val="24"/>
          <w:szCs w:val="24"/>
        </w:rPr>
        <w:tab/>
      </w:r>
      <w:r>
        <w:rPr>
          <w:sz w:val="24"/>
          <w:szCs w:val="24"/>
        </w:rPr>
        <w:tab/>
        <w:t>11.</w:t>
      </w:r>
      <w:r>
        <w:rPr>
          <w:sz w:val="24"/>
          <w:szCs w:val="24"/>
        </w:rPr>
        <w:tab/>
        <w:t>The Prehearing Order that was sent to Complainant’s Rainbow Drive Address was not returned by the U.S. Postal Service as undeliverable to Complainant.</w:t>
      </w:r>
    </w:p>
    <w:p w:rsidR="00D4702D" w:rsidRPr="00C67A15" w:rsidRDefault="00D4702D" w:rsidP="00726680">
      <w:pPr>
        <w:autoSpaceDE w:val="0"/>
        <w:autoSpaceDN w:val="0"/>
        <w:spacing w:line="360" w:lineRule="auto"/>
        <w:rPr>
          <w:sz w:val="24"/>
          <w:szCs w:val="24"/>
        </w:rPr>
      </w:pPr>
      <w:r>
        <w:rPr>
          <w:sz w:val="24"/>
          <w:szCs w:val="24"/>
        </w:rPr>
        <w:lastRenderedPageBreak/>
        <w:tab/>
      </w:r>
      <w:r>
        <w:rPr>
          <w:sz w:val="24"/>
          <w:szCs w:val="24"/>
        </w:rPr>
        <w:tab/>
        <w:t>1</w:t>
      </w:r>
      <w:r w:rsidR="00753195">
        <w:rPr>
          <w:sz w:val="24"/>
          <w:szCs w:val="24"/>
        </w:rPr>
        <w:t>2</w:t>
      </w:r>
      <w:r>
        <w:rPr>
          <w:sz w:val="24"/>
          <w:szCs w:val="24"/>
        </w:rPr>
        <w:t>.</w:t>
      </w:r>
      <w:r>
        <w:rPr>
          <w:sz w:val="24"/>
          <w:szCs w:val="24"/>
        </w:rPr>
        <w:tab/>
        <w:t xml:space="preserve">Complainant did not request a continuance </w:t>
      </w:r>
      <w:r w:rsidR="00D95AEC">
        <w:rPr>
          <w:sz w:val="24"/>
          <w:szCs w:val="24"/>
        </w:rPr>
        <w:t>of the scheduled hearing, n</w:t>
      </w:r>
      <w:r>
        <w:rPr>
          <w:sz w:val="24"/>
          <w:szCs w:val="24"/>
        </w:rPr>
        <w:t xml:space="preserve">or </w:t>
      </w:r>
      <w:r w:rsidR="00D95AEC">
        <w:rPr>
          <w:sz w:val="24"/>
          <w:szCs w:val="24"/>
        </w:rPr>
        <w:t>did</w:t>
      </w:r>
      <w:r>
        <w:rPr>
          <w:sz w:val="24"/>
          <w:szCs w:val="24"/>
        </w:rPr>
        <w:t xml:space="preserve"> </w:t>
      </w:r>
      <w:r w:rsidR="00753195">
        <w:rPr>
          <w:sz w:val="24"/>
          <w:szCs w:val="24"/>
        </w:rPr>
        <w:t>s</w:t>
      </w:r>
      <w:r w:rsidR="00D95AEC">
        <w:rPr>
          <w:sz w:val="24"/>
          <w:szCs w:val="24"/>
        </w:rPr>
        <w:t xml:space="preserve">he withdraw </w:t>
      </w:r>
      <w:r>
        <w:rPr>
          <w:sz w:val="24"/>
          <w:szCs w:val="24"/>
        </w:rPr>
        <w:t>h</w:t>
      </w:r>
      <w:r w:rsidR="00753195">
        <w:rPr>
          <w:sz w:val="24"/>
          <w:szCs w:val="24"/>
        </w:rPr>
        <w:t>er</w:t>
      </w:r>
      <w:r>
        <w:rPr>
          <w:sz w:val="24"/>
          <w:szCs w:val="24"/>
        </w:rPr>
        <w:t xml:space="preserve"> Complaint.</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1</w:t>
      </w:r>
      <w:r w:rsidR="00545CCD">
        <w:rPr>
          <w:sz w:val="24"/>
          <w:szCs w:val="24"/>
        </w:rPr>
        <w:t>3</w:t>
      </w:r>
      <w:r w:rsidRPr="00C67A15">
        <w:rPr>
          <w:sz w:val="24"/>
          <w:szCs w:val="24"/>
        </w:rPr>
        <w:t>.</w:t>
      </w:r>
      <w:r w:rsidRPr="00C67A15">
        <w:rPr>
          <w:sz w:val="24"/>
          <w:szCs w:val="24"/>
        </w:rPr>
        <w:tab/>
        <w:t>Complainant failed</w:t>
      </w:r>
      <w:r w:rsidR="001D4103">
        <w:rPr>
          <w:sz w:val="24"/>
          <w:szCs w:val="24"/>
        </w:rPr>
        <w:t xml:space="preserve"> to appear in order</w:t>
      </w:r>
      <w:r w:rsidRPr="00C67A15">
        <w:rPr>
          <w:sz w:val="24"/>
          <w:szCs w:val="24"/>
        </w:rPr>
        <w:t xml:space="preserve"> to participate in the telephonic hearing.</w:t>
      </w:r>
    </w:p>
    <w:p w:rsidR="00B77533" w:rsidRPr="00C67A15" w:rsidRDefault="00B77533" w:rsidP="00726680">
      <w:pPr>
        <w:autoSpaceDE w:val="0"/>
        <w:autoSpaceDN w:val="0"/>
        <w:spacing w:line="360" w:lineRule="auto"/>
        <w:rPr>
          <w:sz w:val="24"/>
          <w:szCs w:val="24"/>
        </w:rPr>
      </w:pPr>
    </w:p>
    <w:p w:rsidR="00726680" w:rsidRPr="00C67A15" w:rsidRDefault="00726680" w:rsidP="00726680">
      <w:pPr>
        <w:keepNext/>
        <w:spacing w:line="360" w:lineRule="auto"/>
        <w:jc w:val="center"/>
        <w:outlineLvl w:val="0"/>
        <w:rPr>
          <w:sz w:val="24"/>
          <w:szCs w:val="24"/>
          <w:u w:val="single"/>
        </w:rPr>
      </w:pPr>
      <w:r w:rsidRPr="00C67A15">
        <w:rPr>
          <w:sz w:val="24"/>
          <w:szCs w:val="24"/>
          <w:u w:val="single"/>
        </w:rPr>
        <w:t>DISCUSSION</w:t>
      </w:r>
    </w:p>
    <w:p w:rsidR="00726680" w:rsidRPr="00C67A15" w:rsidRDefault="00726680" w:rsidP="00726680">
      <w:pPr>
        <w:autoSpaceDE w:val="0"/>
        <w:autoSpaceDN w:val="0"/>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Administrative agencies, such as the Commission, are required to provide due process to the parties appearing before them.  </w:t>
      </w:r>
      <w:r w:rsidRPr="00C67A15">
        <w:rPr>
          <w:i/>
          <w:sz w:val="24"/>
          <w:szCs w:val="24"/>
        </w:rPr>
        <w:t>Schneider v. Pa. Pub. Util. Comm’n</w:t>
      </w:r>
      <w:r w:rsidRPr="00C67A15">
        <w:rPr>
          <w:sz w:val="24"/>
          <w:szCs w:val="24"/>
        </w:rPr>
        <w:t>, 479 A.2d 10 (Pa.Cmwlth. 1984).  This due process requirement is satisfied, however, when the administrative agency provides the parties notice and the opportunity to be heard.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C7D95" w:rsidRDefault="00726680" w:rsidP="00726680">
      <w:pPr>
        <w:tabs>
          <w:tab w:val="left" w:pos="-1440"/>
          <w:tab w:val="left" w:pos="-720"/>
          <w:tab w:val="left" w:pos="0"/>
          <w:tab w:val="left" w:pos="720"/>
          <w:tab w:val="left" w:pos="1440"/>
        </w:tabs>
        <w:spacing w:line="360" w:lineRule="auto"/>
        <w:ind w:firstLine="1440"/>
        <w:rPr>
          <w:sz w:val="24"/>
          <w:szCs w:val="24"/>
        </w:rPr>
      </w:pPr>
      <w:r w:rsidRPr="00C67A15">
        <w:rPr>
          <w:sz w:val="24"/>
          <w:szCs w:val="24"/>
        </w:rPr>
        <w:t xml:space="preserve">The Commission sent a Call-In Telephone Hearing Notice </w:t>
      </w:r>
      <w:r w:rsidR="007C7D95">
        <w:rPr>
          <w:sz w:val="24"/>
          <w:szCs w:val="24"/>
        </w:rPr>
        <w:t xml:space="preserve">(Hearing Notice) </w:t>
      </w:r>
      <w:r w:rsidRPr="00C67A15">
        <w:rPr>
          <w:sz w:val="24"/>
          <w:szCs w:val="24"/>
        </w:rPr>
        <w:t xml:space="preserve">in this case to Complainant on </w:t>
      </w:r>
      <w:r w:rsidR="00753195">
        <w:rPr>
          <w:sz w:val="24"/>
          <w:szCs w:val="24"/>
        </w:rPr>
        <w:t>December 3, 2015</w:t>
      </w:r>
      <w:r w:rsidRPr="00C67A15">
        <w:rPr>
          <w:sz w:val="24"/>
          <w:szCs w:val="24"/>
        </w:rPr>
        <w:t xml:space="preserve">, by regular first-class mail to the address stated on the Complaint.  </w:t>
      </w:r>
      <w:r w:rsidR="007C7D95">
        <w:rPr>
          <w:sz w:val="24"/>
          <w:szCs w:val="24"/>
        </w:rPr>
        <w:t>The Hearing Notice instructed the parties to dial the number and PIN listed on the notice on the day and at the time of the hearing, in order to participate in the telephonic proceeding.  The Hearing Notice was not returned by the U.S. Postal Service as undeliverable to Complainant.</w:t>
      </w:r>
    </w:p>
    <w:p w:rsidR="007C7D95" w:rsidRDefault="007C7D95" w:rsidP="00726680">
      <w:pPr>
        <w:tabs>
          <w:tab w:val="left" w:pos="-1440"/>
          <w:tab w:val="left" w:pos="-720"/>
          <w:tab w:val="left" w:pos="0"/>
          <w:tab w:val="left" w:pos="720"/>
          <w:tab w:val="left" w:pos="1440"/>
        </w:tabs>
        <w:spacing w:line="360" w:lineRule="auto"/>
        <w:ind w:firstLine="1440"/>
        <w:rPr>
          <w:sz w:val="24"/>
          <w:szCs w:val="24"/>
        </w:rPr>
      </w:pPr>
    </w:p>
    <w:p w:rsidR="007C7D95" w:rsidRDefault="00753195" w:rsidP="007C7D95">
      <w:pPr>
        <w:tabs>
          <w:tab w:val="left" w:pos="-1440"/>
          <w:tab w:val="left" w:pos="-720"/>
          <w:tab w:val="left" w:pos="0"/>
          <w:tab w:val="left" w:pos="720"/>
          <w:tab w:val="left" w:pos="1440"/>
        </w:tabs>
        <w:spacing w:line="360" w:lineRule="auto"/>
        <w:ind w:firstLine="1440"/>
        <w:rPr>
          <w:snapToGrid w:val="0"/>
          <w:sz w:val="24"/>
          <w:szCs w:val="24"/>
        </w:rPr>
      </w:pPr>
      <w:r>
        <w:rPr>
          <w:sz w:val="24"/>
          <w:szCs w:val="24"/>
        </w:rPr>
        <w:t xml:space="preserve">On December 4, 2015, the Prehearing Order that was mailed to Complainant’s address stated on the Complaint was returned by the U.S. Postal Service on December 14, 2015.  </w:t>
      </w:r>
      <w:r>
        <w:rPr>
          <w:snapToGrid w:val="0"/>
          <w:sz w:val="24"/>
          <w:szCs w:val="24"/>
        </w:rPr>
        <w:t>The returned mailing listed Complainant’s address as 7660 Rainbow Drive, To</w:t>
      </w:r>
      <w:r w:rsidR="00C32934">
        <w:rPr>
          <w:snapToGrid w:val="0"/>
          <w:sz w:val="24"/>
          <w:szCs w:val="24"/>
        </w:rPr>
        <w:t>b</w:t>
      </w:r>
      <w:bookmarkStart w:id="0" w:name="_GoBack"/>
      <w:bookmarkEnd w:id="0"/>
      <w:r>
        <w:rPr>
          <w:snapToGrid w:val="0"/>
          <w:sz w:val="24"/>
          <w:szCs w:val="24"/>
        </w:rPr>
        <w:t xml:space="preserve">yhanna, Pennsylvania 18466-3352.  As a result, the Prehearing Order was sent to Complainant by regular first-class mail to the Rainbow Drive Address on December 15, 2015.  This mailing was not returned by the U.S. Postal Service as undeliverable to Complainant. </w:t>
      </w:r>
    </w:p>
    <w:p w:rsidR="007C7D95" w:rsidRDefault="007C7D95" w:rsidP="007C7D95">
      <w:pPr>
        <w:tabs>
          <w:tab w:val="left" w:pos="-1440"/>
          <w:tab w:val="left" w:pos="-720"/>
          <w:tab w:val="left" w:pos="0"/>
          <w:tab w:val="left" w:pos="720"/>
          <w:tab w:val="left" w:pos="1440"/>
        </w:tabs>
        <w:spacing w:line="360" w:lineRule="auto"/>
        <w:rPr>
          <w:snapToGrid w:val="0"/>
          <w:sz w:val="24"/>
          <w:szCs w:val="24"/>
        </w:rPr>
      </w:pPr>
    </w:p>
    <w:p w:rsidR="007C7D95" w:rsidRDefault="007C7D95" w:rsidP="007C7D95">
      <w:pPr>
        <w:tabs>
          <w:tab w:val="left" w:pos="-1440"/>
          <w:tab w:val="left" w:pos="-720"/>
          <w:tab w:val="left" w:pos="0"/>
          <w:tab w:val="left" w:pos="720"/>
          <w:tab w:val="left" w:pos="1440"/>
        </w:tabs>
        <w:spacing w:line="360" w:lineRule="auto"/>
        <w:rPr>
          <w:sz w:val="24"/>
          <w:szCs w:val="24"/>
        </w:rPr>
      </w:pPr>
      <w:r>
        <w:rPr>
          <w:snapToGrid w:val="0"/>
          <w:sz w:val="24"/>
          <w:szCs w:val="24"/>
        </w:rPr>
        <w:tab/>
      </w:r>
      <w:r>
        <w:rPr>
          <w:snapToGrid w:val="0"/>
          <w:sz w:val="24"/>
          <w:szCs w:val="24"/>
        </w:rPr>
        <w:tab/>
        <w:t xml:space="preserve">The </w:t>
      </w:r>
      <w:r w:rsidR="00726680" w:rsidRPr="00C67A15">
        <w:rPr>
          <w:sz w:val="24"/>
          <w:szCs w:val="24"/>
        </w:rPr>
        <w:t>Prehearing Order reminded the parties of the telephonic hearing date and time</w:t>
      </w:r>
      <w:r>
        <w:rPr>
          <w:sz w:val="24"/>
          <w:szCs w:val="24"/>
        </w:rPr>
        <w:t xml:space="preserve"> </w:t>
      </w:r>
    </w:p>
    <w:p w:rsidR="007C7D95" w:rsidRDefault="007C7D95" w:rsidP="007C7D95">
      <w:pPr>
        <w:tabs>
          <w:tab w:val="left" w:pos="-1440"/>
          <w:tab w:val="left" w:pos="-720"/>
          <w:tab w:val="left" w:pos="0"/>
          <w:tab w:val="left" w:pos="720"/>
          <w:tab w:val="left" w:pos="1440"/>
        </w:tabs>
        <w:spacing w:line="360" w:lineRule="auto"/>
        <w:rPr>
          <w:sz w:val="24"/>
          <w:szCs w:val="24"/>
        </w:rPr>
      </w:pPr>
      <w:proofErr w:type="gramStart"/>
      <w:r>
        <w:rPr>
          <w:sz w:val="24"/>
          <w:szCs w:val="24"/>
        </w:rPr>
        <w:t>and</w:t>
      </w:r>
      <w:proofErr w:type="gramEnd"/>
      <w:r>
        <w:rPr>
          <w:sz w:val="24"/>
          <w:szCs w:val="24"/>
        </w:rPr>
        <w:t xml:space="preserve"> the procedure to follow in order to participate in the hearing</w:t>
      </w:r>
      <w:r w:rsidR="00726680" w:rsidRPr="00C67A15">
        <w:rPr>
          <w:sz w:val="24"/>
          <w:szCs w:val="24"/>
        </w:rPr>
        <w:t>.  Th</w:t>
      </w:r>
      <w:r w:rsidR="00F52D61" w:rsidRPr="00C67A15">
        <w:rPr>
          <w:sz w:val="24"/>
          <w:szCs w:val="24"/>
        </w:rPr>
        <w:t>e</w:t>
      </w:r>
      <w:r w:rsidR="00726680" w:rsidRPr="00C67A15">
        <w:rPr>
          <w:sz w:val="24"/>
          <w:szCs w:val="24"/>
        </w:rPr>
        <w:t xml:space="preserve"> </w:t>
      </w:r>
      <w:r w:rsidR="00F52D61" w:rsidRPr="00C67A15">
        <w:rPr>
          <w:sz w:val="24"/>
          <w:szCs w:val="24"/>
        </w:rPr>
        <w:t>P</w:t>
      </w:r>
      <w:r w:rsidR="00726680" w:rsidRPr="00C67A15">
        <w:rPr>
          <w:sz w:val="24"/>
          <w:szCs w:val="24"/>
        </w:rPr>
        <w:t xml:space="preserve">rehearing </w:t>
      </w:r>
      <w:r w:rsidR="00F52D61" w:rsidRPr="00C67A15">
        <w:rPr>
          <w:sz w:val="24"/>
          <w:szCs w:val="24"/>
        </w:rPr>
        <w:t>O</w:t>
      </w:r>
      <w:r w:rsidR="00726680" w:rsidRPr="00C67A15">
        <w:rPr>
          <w:sz w:val="24"/>
          <w:szCs w:val="24"/>
        </w:rPr>
        <w:t xml:space="preserve">rder also informed the parties about the procedure to request a hearing continuance.  </w:t>
      </w:r>
    </w:p>
    <w:p w:rsidR="0002434C" w:rsidRDefault="0002434C" w:rsidP="007C7D95">
      <w:pPr>
        <w:tabs>
          <w:tab w:val="left" w:pos="-1440"/>
          <w:tab w:val="left" w:pos="-720"/>
          <w:tab w:val="left" w:pos="0"/>
          <w:tab w:val="left" w:pos="720"/>
          <w:tab w:val="left" w:pos="1440"/>
        </w:tabs>
        <w:spacing w:line="360" w:lineRule="auto"/>
        <w:rPr>
          <w:sz w:val="24"/>
          <w:szCs w:val="24"/>
        </w:rPr>
      </w:pPr>
    </w:p>
    <w:p w:rsidR="00F86996" w:rsidRDefault="007C7D95" w:rsidP="007C7D95">
      <w:pPr>
        <w:tabs>
          <w:tab w:val="left" w:pos="-1440"/>
          <w:tab w:val="left" w:pos="-720"/>
          <w:tab w:val="left" w:pos="0"/>
          <w:tab w:val="left" w:pos="720"/>
          <w:tab w:val="left" w:pos="1440"/>
        </w:tabs>
        <w:spacing w:line="360" w:lineRule="auto"/>
        <w:rPr>
          <w:sz w:val="24"/>
          <w:szCs w:val="24"/>
        </w:rPr>
      </w:pPr>
      <w:r>
        <w:rPr>
          <w:sz w:val="24"/>
          <w:szCs w:val="24"/>
        </w:rPr>
        <w:lastRenderedPageBreak/>
        <w:tab/>
      </w:r>
      <w:r>
        <w:rPr>
          <w:sz w:val="24"/>
          <w:szCs w:val="24"/>
        </w:rPr>
        <w:tab/>
        <w:t>T</w:t>
      </w:r>
      <w:r w:rsidR="00726680" w:rsidRPr="00C67A15">
        <w:rPr>
          <w:sz w:val="24"/>
          <w:szCs w:val="24"/>
        </w:rPr>
        <w:t xml:space="preserve">here is a presumption in the law that the Hearing Notice </w:t>
      </w:r>
      <w:r>
        <w:rPr>
          <w:sz w:val="24"/>
          <w:szCs w:val="24"/>
        </w:rPr>
        <w:t xml:space="preserve">sent to the address </w:t>
      </w:r>
    </w:p>
    <w:p w:rsidR="00726680" w:rsidRPr="00C67A15" w:rsidRDefault="007C7D95" w:rsidP="007C7D95">
      <w:pPr>
        <w:tabs>
          <w:tab w:val="left" w:pos="-1440"/>
          <w:tab w:val="left" w:pos="-720"/>
          <w:tab w:val="left" w:pos="0"/>
          <w:tab w:val="left" w:pos="720"/>
          <w:tab w:val="left" w:pos="1440"/>
        </w:tabs>
        <w:spacing w:line="360" w:lineRule="auto"/>
        <w:rPr>
          <w:sz w:val="24"/>
          <w:szCs w:val="24"/>
        </w:rPr>
      </w:pPr>
      <w:proofErr w:type="gramStart"/>
      <w:r>
        <w:rPr>
          <w:sz w:val="24"/>
          <w:szCs w:val="24"/>
        </w:rPr>
        <w:t>listed</w:t>
      </w:r>
      <w:proofErr w:type="gramEnd"/>
      <w:r>
        <w:rPr>
          <w:sz w:val="24"/>
          <w:szCs w:val="24"/>
        </w:rPr>
        <w:t xml:space="preserve"> on the Complain</w:t>
      </w:r>
      <w:r w:rsidR="001F7F43">
        <w:rPr>
          <w:sz w:val="24"/>
          <w:szCs w:val="24"/>
        </w:rPr>
        <w:t>t</w:t>
      </w:r>
      <w:r>
        <w:rPr>
          <w:sz w:val="24"/>
          <w:szCs w:val="24"/>
        </w:rPr>
        <w:t xml:space="preserve"> which was sent in the ordinary course of business was received by Complainant.  </w:t>
      </w:r>
      <w:r w:rsidR="00D2742B">
        <w:rPr>
          <w:sz w:val="24"/>
          <w:szCs w:val="24"/>
        </w:rPr>
        <w:t xml:space="preserve">This presumption also applies to the </w:t>
      </w:r>
      <w:r w:rsidR="00726680" w:rsidRPr="00C67A15">
        <w:rPr>
          <w:sz w:val="24"/>
          <w:szCs w:val="24"/>
        </w:rPr>
        <w:t>Prehearing Order, which w</w:t>
      </w:r>
      <w:r w:rsidR="00D2742B">
        <w:rPr>
          <w:sz w:val="24"/>
          <w:szCs w:val="24"/>
        </w:rPr>
        <w:t>as</w:t>
      </w:r>
      <w:r w:rsidR="00726680" w:rsidRPr="00C67A15">
        <w:rPr>
          <w:sz w:val="24"/>
          <w:szCs w:val="24"/>
        </w:rPr>
        <w:t xml:space="preserve"> sent in the ordinary course of business, </w:t>
      </w:r>
      <w:r w:rsidR="00D2742B">
        <w:rPr>
          <w:sz w:val="24"/>
          <w:szCs w:val="24"/>
        </w:rPr>
        <w:t xml:space="preserve">to Complainant at the Rainbow Drive Address.   See </w:t>
      </w:r>
      <w:r w:rsidR="00726680" w:rsidRPr="00C67A15">
        <w:rPr>
          <w:i/>
          <w:sz w:val="24"/>
          <w:szCs w:val="24"/>
        </w:rPr>
        <w:t>Berkowitz v. Mayflower Securities, Inc.</w:t>
      </w:r>
      <w:r w:rsidR="00726680" w:rsidRPr="00C67A15">
        <w:rPr>
          <w:sz w:val="24"/>
          <w:szCs w:val="24"/>
        </w:rPr>
        <w:t xml:space="preserve">, 317 A.2d 584 (Pa. 1974); </w:t>
      </w:r>
      <w:proofErr w:type="spellStart"/>
      <w:r w:rsidR="00726680" w:rsidRPr="00C67A15">
        <w:rPr>
          <w:i/>
          <w:sz w:val="24"/>
          <w:szCs w:val="24"/>
        </w:rPr>
        <w:t>Meierdierck</w:t>
      </w:r>
      <w:proofErr w:type="spellEnd"/>
      <w:r w:rsidR="00726680" w:rsidRPr="00C67A15">
        <w:rPr>
          <w:i/>
          <w:sz w:val="24"/>
          <w:szCs w:val="24"/>
        </w:rPr>
        <w:t xml:space="preserve"> v. Miller</w:t>
      </w:r>
      <w:r w:rsidR="00726680" w:rsidRPr="00C67A15">
        <w:rPr>
          <w:sz w:val="24"/>
          <w:szCs w:val="24"/>
        </w:rPr>
        <w:t>, 147 A.2d 406 (Pa.</w:t>
      </w:r>
      <w:r w:rsidR="00F86996">
        <w:rPr>
          <w:sz w:val="24"/>
          <w:szCs w:val="24"/>
        </w:rPr>
        <w:t> </w:t>
      </w:r>
      <w:r w:rsidR="00726680" w:rsidRPr="00C67A15">
        <w:rPr>
          <w:sz w:val="24"/>
          <w:szCs w:val="24"/>
        </w:rPr>
        <w:t xml:space="preserve">1959); </w:t>
      </w:r>
      <w:r w:rsidR="00726680" w:rsidRPr="00C67A15">
        <w:rPr>
          <w:i/>
          <w:sz w:val="24"/>
          <w:szCs w:val="24"/>
        </w:rPr>
        <w:t xml:space="preserve">Samaras v. </w:t>
      </w:r>
      <w:proofErr w:type="spellStart"/>
      <w:r w:rsidR="00726680" w:rsidRPr="00C67A15">
        <w:rPr>
          <w:i/>
          <w:sz w:val="24"/>
          <w:szCs w:val="24"/>
        </w:rPr>
        <w:t>Hartwick</w:t>
      </w:r>
      <w:proofErr w:type="spellEnd"/>
      <w:r w:rsidR="00726680" w:rsidRPr="00C67A15">
        <w:rPr>
          <w:i/>
          <w:sz w:val="24"/>
          <w:szCs w:val="24"/>
        </w:rPr>
        <w:t>,</w:t>
      </w:r>
      <w:r w:rsidR="00726680" w:rsidRPr="00C67A15">
        <w:rPr>
          <w:sz w:val="24"/>
          <w:szCs w:val="24"/>
        </w:rPr>
        <w:t xml:space="preserve"> 698 A.2d 71 (</w:t>
      </w:r>
      <w:proofErr w:type="spellStart"/>
      <w:r w:rsidR="00726680" w:rsidRPr="00C67A15">
        <w:rPr>
          <w:sz w:val="24"/>
          <w:szCs w:val="24"/>
        </w:rPr>
        <w:t>Pa.Super</w:t>
      </w:r>
      <w:proofErr w:type="spellEnd"/>
      <w:r w:rsidR="00726680" w:rsidRPr="00C67A15">
        <w:rPr>
          <w:sz w:val="24"/>
          <w:szCs w:val="24"/>
        </w:rPr>
        <w:t xml:space="preserve">. 1997); </w:t>
      </w:r>
      <w:r w:rsidR="00726680" w:rsidRPr="00C67A15">
        <w:rPr>
          <w:i/>
          <w:sz w:val="24"/>
          <w:szCs w:val="24"/>
        </w:rPr>
        <w:t>Judge v. Celina Mutual Insurance Co.,</w:t>
      </w:r>
      <w:r w:rsidR="00726680" w:rsidRPr="00C67A15">
        <w:rPr>
          <w:sz w:val="24"/>
          <w:szCs w:val="24"/>
        </w:rPr>
        <w:t xml:space="preserve"> 444 A.2d 658 (</w:t>
      </w:r>
      <w:proofErr w:type="spellStart"/>
      <w:r w:rsidR="00726680" w:rsidRPr="00C67A15">
        <w:rPr>
          <w:sz w:val="24"/>
          <w:szCs w:val="24"/>
        </w:rPr>
        <w:t>Pa.Super</w:t>
      </w:r>
      <w:proofErr w:type="spellEnd"/>
      <w:r w:rsidR="00726680" w:rsidRPr="00C67A15">
        <w:rPr>
          <w:sz w:val="24"/>
          <w:szCs w:val="24"/>
        </w:rPr>
        <w:t>. 1982).</w:t>
      </w:r>
    </w:p>
    <w:p w:rsidR="00726680" w:rsidRPr="00C67A15" w:rsidRDefault="00726680" w:rsidP="00726680">
      <w:pPr>
        <w:tabs>
          <w:tab w:val="left" w:pos="-1440"/>
          <w:tab w:val="left" w:pos="-720"/>
          <w:tab w:val="left" w:pos="0"/>
          <w:tab w:val="left" w:pos="720"/>
          <w:tab w:val="left" w:pos="1440"/>
        </w:tabs>
        <w:spacing w:line="360" w:lineRule="auto"/>
        <w:ind w:firstLine="1440"/>
        <w:rPr>
          <w:sz w:val="24"/>
          <w:szCs w:val="24"/>
        </w:rPr>
      </w:pPr>
    </w:p>
    <w:p w:rsidR="00D2742B" w:rsidRDefault="00D2742B" w:rsidP="00726680">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t>Additionally, when Complainant was not present at the convening of the hearing, I recessed the hearing and directed by legal assistant to telephone Complainant to determine the reason for her failure to dial into the telephonic hearing.  However, Complainant’s telephone number was not in service.</w:t>
      </w:r>
      <w:r w:rsidR="00726680" w:rsidRPr="00C67A15">
        <w:rPr>
          <w:sz w:val="24"/>
          <w:szCs w:val="24"/>
        </w:rPr>
        <w:tab/>
      </w:r>
      <w:r w:rsidR="00726680" w:rsidRPr="00C67A15">
        <w:rPr>
          <w:sz w:val="24"/>
          <w:szCs w:val="24"/>
        </w:rPr>
        <w:tab/>
      </w:r>
    </w:p>
    <w:p w:rsidR="00D2742B" w:rsidRDefault="00D2742B" w:rsidP="00726680">
      <w:pPr>
        <w:tabs>
          <w:tab w:val="left" w:pos="-1440"/>
          <w:tab w:val="left" w:pos="-720"/>
          <w:tab w:val="left" w:pos="0"/>
          <w:tab w:val="left" w:pos="720"/>
          <w:tab w:val="left" w:pos="1440"/>
        </w:tabs>
        <w:spacing w:line="360" w:lineRule="auto"/>
        <w:rPr>
          <w:sz w:val="24"/>
          <w:szCs w:val="24"/>
        </w:rPr>
      </w:pPr>
    </w:p>
    <w:p w:rsidR="00726680" w:rsidRPr="00C67A15" w:rsidRDefault="00D2742B" w:rsidP="00726680">
      <w:pPr>
        <w:tabs>
          <w:tab w:val="left" w:pos="-1440"/>
          <w:tab w:val="left" w:pos="-720"/>
          <w:tab w:val="left" w:pos="0"/>
          <w:tab w:val="left" w:pos="720"/>
          <w:tab w:val="left" w:pos="1440"/>
        </w:tabs>
        <w:spacing w:line="360" w:lineRule="auto"/>
        <w:rPr>
          <w:sz w:val="24"/>
          <w:szCs w:val="24"/>
        </w:rPr>
      </w:pPr>
      <w:r>
        <w:rPr>
          <w:sz w:val="24"/>
          <w:szCs w:val="24"/>
        </w:rPr>
        <w:tab/>
      </w:r>
      <w:r>
        <w:rPr>
          <w:sz w:val="24"/>
          <w:szCs w:val="24"/>
        </w:rPr>
        <w:tab/>
      </w:r>
      <w:r w:rsidR="00726680" w:rsidRPr="00C67A15">
        <w:rPr>
          <w:sz w:val="24"/>
          <w:szCs w:val="24"/>
        </w:rPr>
        <w:t>Complainant did not participate in the scheduled telephonic hearing.  Complainant did not request a hearing continuance, nor call the OALJ to explain h</w:t>
      </w:r>
      <w:r w:rsidR="001F7F43">
        <w:rPr>
          <w:sz w:val="24"/>
          <w:szCs w:val="24"/>
        </w:rPr>
        <w:t>er</w:t>
      </w:r>
      <w:r w:rsidR="00726680" w:rsidRPr="00C67A15">
        <w:rPr>
          <w:sz w:val="24"/>
          <w:szCs w:val="24"/>
        </w:rPr>
        <w:t xml:space="preserve"> absence.  Under these circumstances, Complainant had ample opportunity to participate and be heard in this proceeding, but apparently elected not to participate in the telephonic hearing.  Therefore, the due process rights of Complainant have been fully protected.  </w:t>
      </w:r>
      <w:proofErr w:type="spellStart"/>
      <w:r w:rsidR="00726680" w:rsidRPr="00C67A15">
        <w:rPr>
          <w:i/>
          <w:sz w:val="24"/>
          <w:szCs w:val="24"/>
        </w:rPr>
        <w:t>Sentner</w:t>
      </w:r>
      <w:proofErr w:type="spellEnd"/>
      <w:r w:rsidR="00726680" w:rsidRPr="00C67A15">
        <w:rPr>
          <w:i/>
          <w:sz w:val="24"/>
          <w:szCs w:val="24"/>
        </w:rPr>
        <w:t xml:space="preserve"> v. Bell Telephone Co. of Pa.,</w:t>
      </w:r>
      <w:r w:rsidR="00726680" w:rsidRPr="00C67A15">
        <w:rPr>
          <w:sz w:val="24"/>
          <w:szCs w:val="24"/>
        </w:rPr>
        <w:t xml:space="preserve"> Docket No. </w:t>
      </w:r>
      <w:proofErr w:type="gramStart"/>
      <w:r w:rsidR="00726680" w:rsidRPr="00C67A15">
        <w:rPr>
          <w:sz w:val="24"/>
          <w:szCs w:val="24"/>
        </w:rPr>
        <w:t>F</w:t>
      </w:r>
      <w:r w:rsidR="00726680" w:rsidRPr="00C67A15">
        <w:rPr>
          <w:sz w:val="24"/>
          <w:szCs w:val="24"/>
        </w:rPr>
        <w:noBreakHyphen/>
        <w:t xml:space="preserve">00161106 (Opinion and Order entered October 25, 1993); 52 </w:t>
      </w:r>
      <w:proofErr w:type="spellStart"/>
      <w:r w:rsidR="00726680" w:rsidRPr="00C67A15">
        <w:rPr>
          <w:sz w:val="24"/>
          <w:szCs w:val="24"/>
        </w:rPr>
        <w:t>Pa.Code</w:t>
      </w:r>
      <w:proofErr w:type="spellEnd"/>
      <w:r w:rsidR="00726680" w:rsidRPr="00C67A15">
        <w:rPr>
          <w:sz w:val="24"/>
          <w:szCs w:val="24"/>
        </w:rPr>
        <w:t xml:space="preserve"> § 5.245.</w:t>
      </w:r>
      <w:proofErr w:type="gramEnd"/>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Section 332(a) of the Public Utility Code, </w:t>
      </w:r>
      <w:proofErr w:type="gramStart"/>
      <w:r w:rsidRPr="00C67A15">
        <w:rPr>
          <w:sz w:val="24"/>
          <w:szCs w:val="24"/>
        </w:rPr>
        <w:t xml:space="preserve">66 </w:t>
      </w:r>
      <w:proofErr w:type="spellStart"/>
      <w:r w:rsidRPr="00C67A15">
        <w:rPr>
          <w:sz w:val="24"/>
          <w:szCs w:val="24"/>
        </w:rPr>
        <w:t>Pa.C.S</w:t>
      </w:r>
      <w:proofErr w:type="spellEnd"/>
      <w:proofErr w:type="gramEnd"/>
      <w:r w:rsidRPr="00C67A15">
        <w:rPr>
          <w:sz w:val="24"/>
          <w:szCs w:val="24"/>
        </w:rPr>
        <w:t xml:space="preserve">. § 332(a), places the burden of proof upon the proponent of any request for relief.  As the party bringing this Complaint, Complainant bears the burden of proving by a preponderance of the evidence that </w:t>
      </w:r>
      <w:r w:rsidR="00D2742B">
        <w:rPr>
          <w:sz w:val="24"/>
          <w:szCs w:val="24"/>
        </w:rPr>
        <w:t>s</w:t>
      </w:r>
      <w:r w:rsidRPr="00C67A15">
        <w:rPr>
          <w:sz w:val="24"/>
          <w:szCs w:val="24"/>
        </w:rPr>
        <w:t>he is entitled to relief.  By failing to participate in the hearing and proffer any evidence to support h</w:t>
      </w:r>
      <w:r w:rsidR="00D2742B">
        <w:rPr>
          <w:sz w:val="24"/>
          <w:szCs w:val="24"/>
        </w:rPr>
        <w:t>er</w:t>
      </w:r>
      <w:r w:rsidRPr="00C67A15">
        <w:rPr>
          <w:sz w:val="24"/>
          <w:szCs w:val="24"/>
        </w:rPr>
        <w:t xml:space="preserve"> Complaint, Complainant has failed to meet this burden of proof.  Under these circumstances, the Complaint </w:t>
      </w:r>
      <w:r w:rsidR="00F81BAA" w:rsidRPr="00C67A15">
        <w:rPr>
          <w:sz w:val="24"/>
          <w:szCs w:val="24"/>
        </w:rPr>
        <w:t>may</w:t>
      </w:r>
      <w:r w:rsidRPr="00C67A15">
        <w:rPr>
          <w:sz w:val="24"/>
          <w:szCs w:val="24"/>
        </w:rPr>
        <w:t xml:space="preserve"> be dismissed with prejudice.  </w:t>
      </w:r>
      <w:r w:rsidRPr="00C67A15">
        <w:rPr>
          <w:i/>
          <w:sz w:val="24"/>
          <w:szCs w:val="24"/>
        </w:rPr>
        <w:t>Martin Jefferson v. UGI Utilities, Inc.</w:t>
      </w:r>
      <w:r w:rsidRPr="00C67A15">
        <w:rPr>
          <w:sz w:val="24"/>
          <w:szCs w:val="24"/>
        </w:rPr>
        <w:t xml:space="preserve">, Docket No. </w:t>
      </w:r>
      <w:proofErr w:type="gramStart"/>
      <w:r w:rsidRPr="00C67A15">
        <w:rPr>
          <w:sz w:val="24"/>
          <w:szCs w:val="24"/>
        </w:rPr>
        <w:t>Z</w:t>
      </w:r>
      <w:r w:rsidRPr="00C67A15">
        <w:rPr>
          <w:sz w:val="24"/>
          <w:szCs w:val="24"/>
        </w:rPr>
        <w:noBreakHyphen/>
        <w:t xml:space="preserve">00269892 (Opinion and Order entered December 26, 1995); 52 </w:t>
      </w:r>
      <w:proofErr w:type="spellStart"/>
      <w:r w:rsidRPr="00C67A15">
        <w:rPr>
          <w:sz w:val="24"/>
          <w:szCs w:val="24"/>
        </w:rPr>
        <w:t>Pa.Code</w:t>
      </w:r>
      <w:proofErr w:type="spellEnd"/>
      <w:r w:rsidRPr="00C67A15">
        <w:rPr>
          <w:sz w:val="24"/>
          <w:szCs w:val="24"/>
        </w:rPr>
        <w:t xml:space="preserve"> § 5.245.</w:t>
      </w:r>
      <w:proofErr w:type="gramEnd"/>
    </w:p>
    <w:p w:rsidR="003D4C4B" w:rsidRDefault="003D4C4B" w:rsidP="00726680">
      <w:pPr>
        <w:tabs>
          <w:tab w:val="left" w:pos="-1440"/>
          <w:tab w:val="left" w:pos="-720"/>
          <w:tab w:val="left" w:pos="0"/>
          <w:tab w:val="left" w:pos="720"/>
          <w:tab w:val="left" w:pos="1440"/>
        </w:tabs>
        <w:spacing w:line="360" w:lineRule="auto"/>
        <w:jc w:val="center"/>
        <w:rPr>
          <w:sz w:val="24"/>
          <w:szCs w:val="24"/>
          <w:u w:val="single"/>
        </w:rPr>
      </w:pPr>
      <w:r>
        <w:rPr>
          <w:sz w:val="24"/>
          <w:szCs w:val="24"/>
          <w:u w:val="single"/>
        </w:rPr>
        <w:br w:type="page"/>
      </w:r>
    </w:p>
    <w:p w:rsidR="00726680" w:rsidRPr="00C67A15" w:rsidRDefault="00726680" w:rsidP="00726680">
      <w:pPr>
        <w:tabs>
          <w:tab w:val="left" w:pos="-1440"/>
          <w:tab w:val="left" w:pos="-720"/>
          <w:tab w:val="left" w:pos="0"/>
          <w:tab w:val="left" w:pos="720"/>
          <w:tab w:val="left" w:pos="1440"/>
        </w:tabs>
        <w:spacing w:line="360" w:lineRule="auto"/>
        <w:jc w:val="center"/>
        <w:rPr>
          <w:sz w:val="24"/>
          <w:szCs w:val="24"/>
        </w:rPr>
      </w:pPr>
      <w:r w:rsidRPr="00C67A15">
        <w:rPr>
          <w:sz w:val="24"/>
          <w:szCs w:val="24"/>
          <w:u w:val="single"/>
        </w:rPr>
        <w:lastRenderedPageBreak/>
        <w:t>CONCLUSIONS OF LAW</w:t>
      </w:r>
    </w:p>
    <w:p w:rsidR="00726680" w:rsidRPr="00C67A15" w:rsidRDefault="00726680" w:rsidP="00726680">
      <w:pPr>
        <w:autoSpaceDE w:val="0"/>
        <w:autoSpaceDN w:val="0"/>
        <w:spacing w:line="360" w:lineRule="auto"/>
        <w:rPr>
          <w:snapToGrid w:val="0"/>
          <w:sz w:val="24"/>
          <w:szCs w:val="24"/>
        </w:rPr>
      </w:pPr>
    </w:p>
    <w:p w:rsidR="0002434C" w:rsidRDefault="00726680" w:rsidP="00726680">
      <w:pPr>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1.</w:t>
      </w:r>
      <w:r w:rsidRPr="00C67A15">
        <w:rPr>
          <w:snapToGrid w:val="0"/>
          <w:sz w:val="24"/>
          <w:szCs w:val="24"/>
        </w:rPr>
        <w:tab/>
        <w:t xml:space="preserve">The Commission has jurisdiction over the parties and subject matter of </w:t>
      </w:r>
    </w:p>
    <w:p w:rsidR="00726680" w:rsidRPr="00C67A15" w:rsidRDefault="00726680" w:rsidP="00726680">
      <w:pPr>
        <w:autoSpaceDE w:val="0"/>
        <w:autoSpaceDN w:val="0"/>
        <w:spacing w:line="360" w:lineRule="auto"/>
        <w:rPr>
          <w:bCs/>
          <w:snapToGrid w:val="0"/>
          <w:sz w:val="24"/>
          <w:szCs w:val="24"/>
        </w:rPr>
      </w:pPr>
      <w:proofErr w:type="gramStart"/>
      <w:r w:rsidRPr="00C67A15">
        <w:rPr>
          <w:snapToGrid w:val="0"/>
          <w:sz w:val="24"/>
          <w:szCs w:val="24"/>
        </w:rPr>
        <w:t>this</w:t>
      </w:r>
      <w:proofErr w:type="gramEnd"/>
      <w:r w:rsidRPr="00C67A15">
        <w:rPr>
          <w:snapToGrid w:val="0"/>
          <w:sz w:val="24"/>
          <w:szCs w:val="24"/>
        </w:rPr>
        <w:t xml:space="preserve"> proceeding.  </w:t>
      </w:r>
      <w:proofErr w:type="gramStart"/>
      <w:r w:rsidRPr="00C67A15">
        <w:rPr>
          <w:snapToGrid w:val="0"/>
          <w:sz w:val="24"/>
          <w:szCs w:val="24"/>
        </w:rPr>
        <w:t xml:space="preserve">66 </w:t>
      </w:r>
      <w:proofErr w:type="spellStart"/>
      <w:r w:rsidRPr="00C67A15">
        <w:rPr>
          <w:snapToGrid w:val="0"/>
          <w:sz w:val="24"/>
          <w:szCs w:val="24"/>
        </w:rPr>
        <w:t>Pa.C.S</w:t>
      </w:r>
      <w:proofErr w:type="spellEnd"/>
      <w:r w:rsidRPr="00C67A15">
        <w:rPr>
          <w:snapToGrid w:val="0"/>
          <w:sz w:val="24"/>
          <w:szCs w:val="24"/>
        </w:rPr>
        <w:t>.</w:t>
      </w:r>
      <w:proofErr w:type="gramEnd"/>
      <w:r w:rsidRPr="00C67A15">
        <w:rPr>
          <w:snapToGrid w:val="0"/>
          <w:sz w:val="24"/>
          <w:szCs w:val="24"/>
        </w:rPr>
        <w:t xml:space="preserve"> </w:t>
      </w:r>
      <w:r w:rsidRPr="00C67A15">
        <w:rPr>
          <w:bCs/>
          <w:snapToGrid w:val="0"/>
          <w:sz w:val="24"/>
          <w:szCs w:val="24"/>
        </w:rPr>
        <w:t>§ 701.</w:t>
      </w:r>
    </w:p>
    <w:p w:rsidR="00726680" w:rsidRPr="00C67A15" w:rsidRDefault="00726680" w:rsidP="00726680">
      <w:pPr>
        <w:autoSpaceDE w:val="0"/>
        <w:autoSpaceDN w:val="0"/>
        <w:spacing w:line="360" w:lineRule="auto"/>
        <w:rPr>
          <w:snapToGrid w:val="0"/>
          <w:sz w:val="24"/>
          <w:szCs w:val="24"/>
        </w:rPr>
      </w:pPr>
    </w:p>
    <w:p w:rsidR="00726680" w:rsidRPr="00C67A15" w:rsidRDefault="00726680" w:rsidP="00726680">
      <w:pPr>
        <w:tabs>
          <w:tab w:val="left" w:pos="-1620"/>
        </w:tabs>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2.</w:t>
      </w:r>
      <w:r w:rsidRPr="00C67A15">
        <w:rPr>
          <w:snapToGrid w:val="0"/>
          <w:sz w:val="24"/>
          <w:szCs w:val="24"/>
        </w:rPr>
        <w:tab/>
        <w:t xml:space="preserve">Complainant as the proponent of a rule or order has the burden of proof.  </w:t>
      </w:r>
      <w:proofErr w:type="gramStart"/>
      <w:r w:rsidRPr="00C67A15">
        <w:rPr>
          <w:snapToGrid w:val="0"/>
          <w:sz w:val="24"/>
          <w:szCs w:val="24"/>
        </w:rPr>
        <w:t xml:space="preserve">66 </w:t>
      </w:r>
      <w:proofErr w:type="spellStart"/>
      <w:r w:rsidRPr="00C67A15">
        <w:rPr>
          <w:snapToGrid w:val="0"/>
          <w:sz w:val="24"/>
          <w:szCs w:val="24"/>
        </w:rPr>
        <w:t>Pa.C.S</w:t>
      </w:r>
      <w:proofErr w:type="spellEnd"/>
      <w:r w:rsidRPr="00C67A15">
        <w:rPr>
          <w:snapToGrid w:val="0"/>
          <w:sz w:val="24"/>
          <w:szCs w:val="24"/>
        </w:rPr>
        <w:t>.</w:t>
      </w:r>
      <w:proofErr w:type="gramEnd"/>
      <w:r w:rsidRPr="00C67A15">
        <w:rPr>
          <w:snapToGrid w:val="0"/>
          <w:sz w:val="24"/>
          <w:szCs w:val="24"/>
        </w:rPr>
        <w:t xml:space="preserve"> § 332(a).</w:t>
      </w:r>
    </w:p>
    <w:p w:rsidR="00726680" w:rsidRPr="00C67A15" w:rsidRDefault="00726680" w:rsidP="00726680">
      <w:pPr>
        <w:tabs>
          <w:tab w:val="left" w:pos="-1620"/>
        </w:tabs>
        <w:autoSpaceDE w:val="0"/>
        <w:autoSpaceDN w:val="0"/>
        <w:spacing w:line="360" w:lineRule="auto"/>
        <w:rPr>
          <w:snapToGrid w:val="0"/>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When a complainant fails to appear for a scheduled conference or hearing,</w:t>
      </w:r>
      <w:r w:rsidR="00A503A2">
        <w:rPr>
          <w:sz w:val="24"/>
          <w:szCs w:val="24"/>
        </w:rPr>
        <w:t xml:space="preserve"> </w:t>
      </w:r>
      <w:r w:rsidRPr="00C67A15">
        <w:rPr>
          <w:sz w:val="24"/>
          <w:szCs w:val="24"/>
        </w:rPr>
        <w:t xml:space="preserve">the complaint </w:t>
      </w:r>
      <w:r w:rsidR="00F81BAA" w:rsidRPr="00C67A15">
        <w:rPr>
          <w:sz w:val="24"/>
          <w:szCs w:val="24"/>
        </w:rPr>
        <w:t>may</w:t>
      </w:r>
      <w:r w:rsidRPr="00C67A15">
        <w:rPr>
          <w:sz w:val="24"/>
          <w:szCs w:val="24"/>
        </w:rPr>
        <w:t xml:space="preserve"> be dismissed with prejudice.  </w:t>
      </w:r>
      <w:r w:rsidRPr="00C67A15">
        <w:rPr>
          <w:i/>
          <w:sz w:val="24"/>
          <w:szCs w:val="24"/>
        </w:rPr>
        <w:t>Martin</w:t>
      </w:r>
      <w:r w:rsidRPr="00C67A15">
        <w:rPr>
          <w:sz w:val="24"/>
          <w:szCs w:val="24"/>
        </w:rPr>
        <w:t xml:space="preserve"> </w:t>
      </w:r>
      <w:r w:rsidRPr="00C67A15">
        <w:rPr>
          <w:i/>
          <w:sz w:val="24"/>
          <w:szCs w:val="24"/>
        </w:rPr>
        <w:t>Jefferson v. UGI Utilities, Inc.</w:t>
      </w:r>
      <w:r w:rsidRPr="00C67A15">
        <w:rPr>
          <w:sz w:val="24"/>
          <w:szCs w:val="24"/>
        </w:rPr>
        <w:t xml:space="preserve">, Docket No. </w:t>
      </w:r>
      <w:proofErr w:type="gramStart"/>
      <w:r w:rsidRPr="00C67A15">
        <w:rPr>
          <w:sz w:val="24"/>
          <w:szCs w:val="24"/>
        </w:rPr>
        <w:t xml:space="preserve">Z-00269892 (Opinion and Order entered December 26, 1995); 52 </w:t>
      </w:r>
      <w:proofErr w:type="spellStart"/>
      <w:r w:rsidRPr="00C67A15">
        <w:rPr>
          <w:sz w:val="24"/>
          <w:szCs w:val="24"/>
        </w:rPr>
        <w:t>Pa.Code</w:t>
      </w:r>
      <w:proofErr w:type="spellEnd"/>
      <w:r w:rsidRPr="00C67A15">
        <w:rPr>
          <w:sz w:val="24"/>
          <w:szCs w:val="24"/>
        </w:rPr>
        <w:t xml:space="preserve"> § 5.245.</w:t>
      </w:r>
      <w:proofErr w:type="gramEnd"/>
    </w:p>
    <w:p w:rsidR="00B77533" w:rsidRPr="00C67A15" w:rsidRDefault="00B77533"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jc w:val="center"/>
        <w:rPr>
          <w:sz w:val="24"/>
          <w:szCs w:val="24"/>
          <w:u w:val="single"/>
        </w:rPr>
      </w:pPr>
      <w:r w:rsidRPr="00C67A15">
        <w:rPr>
          <w:sz w:val="24"/>
          <w:szCs w:val="24"/>
          <w:u w:val="single"/>
        </w:rPr>
        <w:t>ORDER</w:t>
      </w: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p>
    <w:p w:rsidR="00726680" w:rsidRPr="00C67A15" w:rsidRDefault="00726680" w:rsidP="00726680">
      <w:pPr>
        <w:autoSpaceDE w:val="0"/>
        <w:autoSpaceDN w:val="0"/>
        <w:spacing w:line="360" w:lineRule="auto"/>
        <w:rPr>
          <w:sz w:val="24"/>
          <w:szCs w:val="24"/>
        </w:rPr>
      </w:pPr>
      <w:r w:rsidRPr="00C67A15">
        <w:rPr>
          <w:sz w:val="24"/>
          <w:szCs w:val="24"/>
        </w:rPr>
        <w:tab/>
      </w:r>
      <w:r w:rsidRPr="00C67A15">
        <w:rPr>
          <w:sz w:val="24"/>
          <w:szCs w:val="24"/>
        </w:rPr>
        <w:tab/>
        <w:t>THEREFORE,</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IT IS ORDERED:</w:t>
      </w:r>
    </w:p>
    <w:p w:rsidR="00726680" w:rsidRPr="00C67A15" w:rsidRDefault="00726680" w:rsidP="00726680">
      <w:pPr>
        <w:tabs>
          <w:tab w:val="left" w:pos="-1440"/>
          <w:tab w:val="left" w:pos="-720"/>
          <w:tab w:val="left" w:pos="0"/>
          <w:tab w:val="left" w:pos="720"/>
          <w:tab w:val="left" w:pos="1440"/>
        </w:tabs>
        <w:spacing w:line="360" w:lineRule="auto"/>
        <w:rPr>
          <w:sz w:val="24"/>
          <w:szCs w:val="24"/>
        </w:rPr>
      </w:pPr>
    </w:p>
    <w:p w:rsidR="00726680" w:rsidRPr="00C67A15"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That the motion of </w:t>
      </w:r>
      <w:r w:rsidR="00B147DF">
        <w:rPr>
          <w:sz w:val="24"/>
          <w:szCs w:val="24"/>
        </w:rPr>
        <w:t xml:space="preserve">PPL </w:t>
      </w:r>
      <w:r w:rsidR="00A503A2">
        <w:rPr>
          <w:sz w:val="24"/>
          <w:szCs w:val="24"/>
        </w:rPr>
        <w:t>E</w:t>
      </w:r>
      <w:r w:rsidR="00B147DF">
        <w:rPr>
          <w:sz w:val="24"/>
          <w:szCs w:val="24"/>
        </w:rPr>
        <w:t>lectric Utilities Corporation</w:t>
      </w:r>
      <w:r w:rsidRPr="00C67A15">
        <w:rPr>
          <w:sz w:val="24"/>
          <w:szCs w:val="24"/>
        </w:rPr>
        <w:t xml:space="preserve"> to dismiss the Complaint filed by </w:t>
      </w:r>
      <w:r w:rsidR="00D2742B">
        <w:rPr>
          <w:sz w:val="24"/>
          <w:szCs w:val="24"/>
        </w:rPr>
        <w:t xml:space="preserve">Pamela Smith </w:t>
      </w:r>
      <w:r w:rsidRPr="00C67A15">
        <w:rPr>
          <w:sz w:val="24"/>
          <w:szCs w:val="24"/>
        </w:rPr>
        <w:t xml:space="preserve">at Docket No. </w:t>
      </w:r>
      <w:r w:rsidR="00D2742B">
        <w:rPr>
          <w:sz w:val="24"/>
          <w:szCs w:val="24"/>
        </w:rPr>
        <w:t>C</w:t>
      </w:r>
      <w:r w:rsidR="00B147DF">
        <w:rPr>
          <w:spacing w:val="-3"/>
          <w:sz w:val="24"/>
          <w:szCs w:val="24"/>
        </w:rPr>
        <w:t>-2015-2</w:t>
      </w:r>
      <w:r w:rsidR="00D2742B">
        <w:rPr>
          <w:spacing w:val="-3"/>
          <w:sz w:val="24"/>
          <w:szCs w:val="24"/>
        </w:rPr>
        <w:t>50</w:t>
      </w:r>
      <w:r w:rsidR="00B147DF">
        <w:rPr>
          <w:spacing w:val="-3"/>
          <w:sz w:val="24"/>
          <w:szCs w:val="24"/>
        </w:rPr>
        <w:t>9</w:t>
      </w:r>
      <w:r w:rsidR="00D2742B">
        <w:rPr>
          <w:spacing w:val="-3"/>
          <w:sz w:val="24"/>
          <w:szCs w:val="24"/>
        </w:rPr>
        <w:t>50</w:t>
      </w:r>
      <w:r w:rsidR="00B147DF">
        <w:rPr>
          <w:spacing w:val="-3"/>
          <w:sz w:val="24"/>
          <w:szCs w:val="24"/>
        </w:rPr>
        <w:t>9</w:t>
      </w:r>
      <w:r w:rsidRPr="00C67A15">
        <w:rPr>
          <w:sz w:val="24"/>
          <w:szCs w:val="24"/>
        </w:rPr>
        <w:t xml:space="preserve"> is granted.</w:t>
      </w:r>
    </w:p>
    <w:p w:rsidR="00726680" w:rsidRPr="00C67A15" w:rsidRDefault="00726680" w:rsidP="00726680">
      <w:pPr>
        <w:tabs>
          <w:tab w:val="left" w:pos="-1440"/>
          <w:tab w:val="left" w:pos="-720"/>
          <w:tab w:val="left" w:pos="0"/>
          <w:tab w:val="left" w:pos="720"/>
          <w:tab w:val="left" w:pos="1440"/>
        </w:tabs>
        <w:spacing w:line="360" w:lineRule="auto"/>
        <w:jc w:val="both"/>
        <w:rPr>
          <w:sz w:val="24"/>
          <w:szCs w:val="24"/>
        </w:rPr>
      </w:pPr>
    </w:p>
    <w:p w:rsidR="003D4C4B" w:rsidRDefault="00726680" w:rsidP="00726680">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2.</w:t>
      </w:r>
      <w:r w:rsidRPr="00C67A15">
        <w:rPr>
          <w:sz w:val="24"/>
          <w:szCs w:val="24"/>
        </w:rPr>
        <w:tab/>
        <w:t xml:space="preserve">That the Complaint of </w:t>
      </w:r>
      <w:r w:rsidR="00D2742B">
        <w:rPr>
          <w:sz w:val="24"/>
          <w:szCs w:val="24"/>
        </w:rPr>
        <w:t>Pamela Smith</w:t>
      </w:r>
      <w:r w:rsidR="00F81BAA" w:rsidRPr="00C67A15">
        <w:rPr>
          <w:sz w:val="24"/>
          <w:szCs w:val="24"/>
        </w:rPr>
        <w:t xml:space="preserve"> </w:t>
      </w:r>
      <w:r w:rsidRPr="00C67A15">
        <w:rPr>
          <w:sz w:val="24"/>
          <w:szCs w:val="24"/>
        </w:rPr>
        <w:t xml:space="preserve">against </w:t>
      </w:r>
      <w:r w:rsidR="00B147DF">
        <w:rPr>
          <w:sz w:val="24"/>
          <w:szCs w:val="24"/>
        </w:rPr>
        <w:t xml:space="preserve">PPL </w:t>
      </w:r>
      <w:r w:rsidR="00A503A2">
        <w:rPr>
          <w:sz w:val="24"/>
          <w:szCs w:val="24"/>
        </w:rPr>
        <w:t>E</w:t>
      </w:r>
      <w:r w:rsidR="00B147DF">
        <w:rPr>
          <w:sz w:val="24"/>
          <w:szCs w:val="24"/>
        </w:rPr>
        <w:t>lectric Utilities Corporation</w:t>
      </w:r>
      <w:r w:rsidRPr="00C67A15">
        <w:rPr>
          <w:sz w:val="24"/>
          <w:szCs w:val="24"/>
        </w:rPr>
        <w:t xml:space="preserve"> at Docket No. </w:t>
      </w:r>
      <w:r w:rsidR="00D2742B">
        <w:rPr>
          <w:sz w:val="24"/>
          <w:szCs w:val="24"/>
        </w:rPr>
        <w:t>C</w:t>
      </w:r>
      <w:r w:rsidR="00B147DF">
        <w:rPr>
          <w:spacing w:val="-3"/>
          <w:sz w:val="24"/>
          <w:szCs w:val="24"/>
        </w:rPr>
        <w:t>-2015-2</w:t>
      </w:r>
      <w:r w:rsidR="00D2742B">
        <w:rPr>
          <w:spacing w:val="-3"/>
          <w:sz w:val="24"/>
          <w:szCs w:val="24"/>
        </w:rPr>
        <w:t>509509</w:t>
      </w:r>
      <w:r w:rsidRPr="00C67A15">
        <w:rPr>
          <w:sz w:val="24"/>
          <w:szCs w:val="24"/>
        </w:rPr>
        <w:t xml:space="preserve"> is dismissed for h</w:t>
      </w:r>
      <w:r w:rsidR="00D2742B">
        <w:rPr>
          <w:sz w:val="24"/>
          <w:szCs w:val="24"/>
        </w:rPr>
        <w:t>er</w:t>
      </w:r>
      <w:r w:rsidRPr="00C67A15">
        <w:rPr>
          <w:sz w:val="24"/>
          <w:szCs w:val="24"/>
        </w:rPr>
        <w:t xml:space="preserve"> failure to prosecute h</w:t>
      </w:r>
      <w:r w:rsidR="00D2742B">
        <w:rPr>
          <w:sz w:val="24"/>
          <w:szCs w:val="24"/>
        </w:rPr>
        <w:t>er</w:t>
      </w:r>
      <w:r w:rsidRPr="00C67A15">
        <w:rPr>
          <w:sz w:val="24"/>
          <w:szCs w:val="24"/>
        </w:rPr>
        <w:t xml:space="preserve"> Complaint.</w:t>
      </w:r>
      <w:r w:rsidR="003D4C4B">
        <w:rPr>
          <w:sz w:val="24"/>
          <w:szCs w:val="24"/>
        </w:rPr>
        <w:br w:type="page"/>
      </w:r>
    </w:p>
    <w:p w:rsidR="00D85E86" w:rsidRDefault="00726680" w:rsidP="00726680">
      <w:pPr>
        <w:tabs>
          <w:tab w:val="left" w:pos="-1440"/>
          <w:tab w:val="left" w:pos="-720"/>
          <w:tab w:val="left" w:pos="0"/>
          <w:tab w:val="left" w:pos="720"/>
          <w:tab w:val="left" w:pos="1440"/>
        </w:tabs>
        <w:spacing w:line="360" w:lineRule="auto"/>
        <w:rPr>
          <w:snapToGrid w:val="0"/>
          <w:sz w:val="24"/>
          <w:szCs w:val="24"/>
        </w:rPr>
      </w:pPr>
      <w:r w:rsidRPr="00C67A15">
        <w:rPr>
          <w:sz w:val="24"/>
          <w:szCs w:val="24"/>
        </w:rPr>
        <w:lastRenderedPageBreak/>
        <w:tab/>
      </w:r>
      <w:r w:rsidRPr="00C67A15">
        <w:rPr>
          <w:sz w:val="24"/>
          <w:szCs w:val="24"/>
        </w:rPr>
        <w:tab/>
        <w:t>3.</w:t>
      </w:r>
      <w:r w:rsidRPr="00C67A15">
        <w:rPr>
          <w:sz w:val="24"/>
          <w:szCs w:val="24"/>
        </w:rPr>
        <w:tab/>
      </w:r>
      <w:r w:rsidRPr="00C67A15">
        <w:rPr>
          <w:snapToGrid w:val="0"/>
          <w:sz w:val="24"/>
          <w:szCs w:val="24"/>
        </w:rPr>
        <w:t xml:space="preserve">That the Commission’s Secretary’s Bureau shall mark Docket No. </w:t>
      </w:r>
    </w:p>
    <w:p w:rsidR="00726680" w:rsidRPr="00C67A15" w:rsidRDefault="00D2742B" w:rsidP="00726680">
      <w:pPr>
        <w:tabs>
          <w:tab w:val="left" w:pos="-1440"/>
          <w:tab w:val="left" w:pos="-720"/>
          <w:tab w:val="left" w:pos="0"/>
          <w:tab w:val="left" w:pos="720"/>
          <w:tab w:val="left" w:pos="1440"/>
        </w:tabs>
        <w:spacing w:line="360" w:lineRule="auto"/>
        <w:rPr>
          <w:snapToGrid w:val="0"/>
          <w:sz w:val="24"/>
          <w:szCs w:val="24"/>
        </w:rPr>
      </w:pPr>
      <w:r>
        <w:rPr>
          <w:spacing w:val="-3"/>
          <w:sz w:val="24"/>
          <w:szCs w:val="24"/>
        </w:rPr>
        <w:t>C</w:t>
      </w:r>
      <w:r w:rsidR="00B147DF">
        <w:rPr>
          <w:spacing w:val="-3"/>
          <w:sz w:val="24"/>
          <w:szCs w:val="24"/>
        </w:rPr>
        <w:t>-2015-2</w:t>
      </w:r>
      <w:r>
        <w:rPr>
          <w:spacing w:val="-3"/>
          <w:sz w:val="24"/>
          <w:szCs w:val="24"/>
        </w:rPr>
        <w:t>509509</w:t>
      </w:r>
      <w:r w:rsidR="00726680" w:rsidRPr="00C67A15">
        <w:rPr>
          <w:snapToGrid w:val="0"/>
          <w:sz w:val="24"/>
          <w:szCs w:val="24"/>
        </w:rPr>
        <w:t xml:space="preserve"> closed.</w:t>
      </w:r>
    </w:p>
    <w:p w:rsidR="00726680" w:rsidRDefault="00726680" w:rsidP="00726680">
      <w:pPr>
        <w:tabs>
          <w:tab w:val="left" w:pos="0"/>
        </w:tabs>
        <w:autoSpaceDE w:val="0"/>
        <w:autoSpaceDN w:val="0"/>
        <w:spacing w:line="360" w:lineRule="auto"/>
        <w:jc w:val="both"/>
        <w:rPr>
          <w:rFonts w:eastAsia="Calibri"/>
          <w:sz w:val="24"/>
          <w:szCs w:val="24"/>
        </w:rPr>
      </w:pPr>
    </w:p>
    <w:p w:rsidR="0002434C" w:rsidRPr="00C67A15" w:rsidRDefault="0002434C" w:rsidP="00726680">
      <w:pPr>
        <w:tabs>
          <w:tab w:val="left" w:pos="0"/>
        </w:tabs>
        <w:autoSpaceDE w:val="0"/>
        <w:autoSpaceDN w:val="0"/>
        <w:spacing w:line="360" w:lineRule="auto"/>
        <w:jc w:val="both"/>
        <w:rPr>
          <w:rFonts w:eastAsia="Calibri"/>
          <w:sz w:val="24"/>
          <w:szCs w:val="24"/>
        </w:rPr>
      </w:pPr>
    </w:p>
    <w:p w:rsidR="00726680" w:rsidRPr="00C67A15" w:rsidRDefault="00726680" w:rsidP="00726680">
      <w:pPr>
        <w:tabs>
          <w:tab w:val="left" w:pos="0"/>
        </w:tabs>
        <w:autoSpaceDE w:val="0"/>
        <w:autoSpaceDN w:val="0"/>
        <w:jc w:val="both"/>
        <w:rPr>
          <w:rFonts w:eastAsia="Calibri"/>
          <w:sz w:val="24"/>
          <w:szCs w:val="24"/>
          <w:u w:val="single"/>
        </w:rPr>
      </w:pPr>
      <w:r w:rsidRPr="00C67A15">
        <w:rPr>
          <w:rFonts w:eastAsia="Calibri"/>
          <w:sz w:val="24"/>
          <w:szCs w:val="24"/>
        </w:rPr>
        <w:t xml:space="preserve">Date:  </w:t>
      </w:r>
      <w:r w:rsidR="00D2742B" w:rsidRPr="00D2742B">
        <w:rPr>
          <w:rFonts w:eastAsia="Calibri"/>
          <w:sz w:val="24"/>
          <w:szCs w:val="24"/>
          <w:u w:val="single"/>
        </w:rPr>
        <w:t>January 1</w:t>
      </w:r>
      <w:r w:rsidR="00983936">
        <w:rPr>
          <w:rFonts w:eastAsia="Calibri"/>
          <w:sz w:val="24"/>
          <w:szCs w:val="24"/>
          <w:u w:val="single"/>
        </w:rPr>
        <w:t>3</w:t>
      </w:r>
      <w:r w:rsidRPr="00C67A15">
        <w:rPr>
          <w:rFonts w:eastAsia="Calibri"/>
          <w:sz w:val="24"/>
          <w:szCs w:val="24"/>
          <w:u w:val="single"/>
        </w:rPr>
        <w:t>, 201</w:t>
      </w:r>
      <w:r w:rsidR="00D2742B">
        <w:rPr>
          <w:rFonts w:eastAsia="Calibri"/>
          <w:sz w:val="24"/>
          <w:szCs w:val="24"/>
          <w:u w:val="single"/>
        </w:rPr>
        <w:t>6</w:t>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u w:val="single"/>
        </w:rPr>
        <w:tab/>
      </w:r>
      <w:r w:rsidRPr="00C67A15">
        <w:rPr>
          <w:rFonts w:eastAsia="Calibri"/>
          <w:sz w:val="24"/>
          <w:szCs w:val="24"/>
          <w:u w:val="single"/>
        </w:rPr>
        <w:tab/>
        <w:t>/s/</w:t>
      </w:r>
      <w:r w:rsidRPr="00C67A15">
        <w:rPr>
          <w:rFonts w:eastAsia="Calibri"/>
          <w:sz w:val="24"/>
          <w:szCs w:val="24"/>
          <w:u w:val="single"/>
        </w:rPr>
        <w:tab/>
      </w:r>
      <w:r w:rsidRPr="00C67A15">
        <w:rPr>
          <w:rFonts w:eastAsia="Calibri"/>
          <w:sz w:val="24"/>
          <w:szCs w:val="24"/>
          <w:u w:val="single"/>
        </w:rPr>
        <w:tab/>
      </w:r>
      <w:r w:rsidRPr="00C67A15">
        <w:rPr>
          <w:rFonts w:eastAsia="Calibri"/>
          <w:sz w:val="24"/>
          <w:szCs w:val="24"/>
          <w:u w:val="single"/>
        </w:rPr>
        <w:tab/>
      </w:r>
      <w:r w:rsidR="00C67A15" w:rsidRPr="00C67A15">
        <w:rPr>
          <w:rFonts w:eastAsia="Calibri"/>
          <w:sz w:val="24"/>
          <w:szCs w:val="24"/>
          <w:u w:val="single"/>
        </w:rPr>
        <w:tab/>
      </w:r>
    </w:p>
    <w:p w:rsidR="00726680" w:rsidRDefault="00726680" w:rsidP="00726680">
      <w:pPr>
        <w:tabs>
          <w:tab w:val="left" w:pos="0"/>
        </w:tabs>
        <w:autoSpaceDE w:val="0"/>
        <w:autoSpaceDN w:val="0"/>
        <w:jc w:val="both"/>
        <w:rPr>
          <w:rFonts w:eastAsia="Calibri"/>
          <w:sz w:val="24"/>
          <w:szCs w:val="24"/>
        </w:rPr>
      </w:pP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r>
      <w:r w:rsidRPr="00C67A15">
        <w:rPr>
          <w:rFonts w:eastAsia="Calibri"/>
          <w:sz w:val="24"/>
          <w:szCs w:val="24"/>
        </w:rPr>
        <w:tab/>
        <w:t>Conrad A. Johnson</w:t>
      </w:r>
    </w:p>
    <w:p w:rsidR="00F81BAA" w:rsidRPr="00C67A15" w:rsidRDefault="004E5179" w:rsidP="00D2742B">
      <w:pPr>
        <w:tabs>
          <w:tab w:val="left" w:pos="0"/>
        </w:tabs>
        <w:autoSpaceDE w:val="0"/>
        <w:autoSpaceDN w:val="0"/>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Administrative Law Judge</w:t>
      </w:r>
    </w:p>
    <w:sectPr w:rsidR="00F81BAA" w:rsidRPr="00C67A15" w:rsidSect="00B775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4A" w:rsidRDefault="004E184A" w:rsidP="00B77533">
      <w:r>
        <w:separator/>
      </w:r>
    </w:p>
  </w:endnote>
  <w:endnote w:type="continuationSeparator" w:id="0">
    <w:p w:rsidR="004E184A" w:rsidRDefault="004E184A" w:rsidP="00B7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298925"/>
      <w:docPartObj>
        <w:docPartGallery w:val="Page Numbers (Bottom of Page)"/>
        <w:docPartUnique/>
      </w:docPartObj>
    </w:sdtPr>
    <w:sdtEndPr>
      <w:rPr>
        <w:noProof/>
      </w:rPr>
    </w:sdtEndPr>
    <w:sdtContent>
      <w:p w:rsidR="00D2742B" w:rsidRDefault="00D2742B">
        <w:pPr>
          <w:pStyle w:val="Footer"/>
          <w:jc w:val="center"/>
        </w:pPr>
        <w:r>
          <w:fldChar w:fldCharType="begin"/>
        </w:r>
        <w:r>
          <w:instrText xml:space="preserve"> PAGE   \* MERGEFORMAT </w:instrText>
        </w:r>
        <w:r>
          <w:fldChar w:fldCharType="separate"/>
        </w:r>
        <w:r w:rsidR="00C32934">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4A" w:rsidRDefault="004E184A" w:rsidP="00B77533">
      <w:r>
        <w:separator/>
      </w:r>
    </w:p>
  </w:footnote>
  <w:footnote w:type="continuationSeparator" w:id="0">
    <w:p w:rsidR="004E184A" w:rsidRDefault="004E184A" w:rsidP="00B77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2434C"/>
    <w:rsid w:val="00055132"/>
    <w:rsid w:val="000B707E"/>
    <w:rsid w:val="000D32FC"/>
    <w:rsid w:val="001249E3"/>
    <w:rsid w:val="001D4103"/>
    <w:rsid w:val="001F7F43"/>
    <w:rsid w:val="00233C90"/>
    <w:rsid w:val="00237AB5"/>
    <w:rsid w:val="00247303"/>
    <w:rsid w:val="00247325"/>
    <w:rsid w:val="00275F63"/>
    <w:rsid w:val="00280C1E"/>
    <w:rsid w:val="002A0014"/>
    <w:rsid w:val="002A5352"/>
    <w:rsid w:val="002C27CE"/>
    <w:rsid w:val="002F52A3"/>
    <w:rsid w:val="00356B8D"/>
    <w:rsid w:val="003A676F"/>
    <w:rsid w:val="003C0808"/>
    <w:rsid w:val="003C12AD"/>
    <w:rsid w:val="003C7B01"/>
    <w:rsid w:val="003D4C4B"/>
    <w:rsid w:val="003E0FF1"/>
    <w:rsid w:val="003F0B64"/>
    <w:rsid w:val="003F3DA8"/>
    <w:rsid w:val="00424FD6"/>
    <w:rsid w:val="00450D90"/>
    <w:rsid w:val="00465C80"/>
    <w:rsid w:val="00494E65"/>
    <w:rsid w:val="004D1091"/>
    <w:rsid w:val="004D1DE4"/>
    <w:rsid w:val="004D7131"/>
    <w:rsid w:val="004E184A"/>
    <w:rsid w:val="004E5179"/>
    <w:rsid w:val="005038DA"/>
    <w:rsid w:val="005105AC"/>
    <w:rsid w:val="00515FCF"/>
    <w:rsid w:val="00525E7D"/>
    <w:rsid w:val="00545CCD"/>
    <w:rsid w:val="0055104E"/>
    <w:rsid w:val="00554773"/>
    <w:rsid w:val="00585419"/>
    <w:rsid w:val="00586C7B"/>
    <w:rsid w:val="005A40E7"/>
    <w:rsid w:val="005A6D44"/>
    <w:rsid w:val="005B4731"/>
    <w:rsid w:val="005B4D10"/>
    <w:rsid w:val="005E1C9C"/>
    <w:rsid w:val="005F7B45"/>
    <w:rsid w:val="00635D41"/>
    <w:rsid w:val="00643B54"/>
    <w:rsid w:val="006655AA"/>
    <w:rsid w:val="0069410F"/>
    <w:rsid w:val="006A3091"/>
    <w:rsid w:val="006C0B37"/>
    <w:rsid w:val="006D2540"/>
    <w:rsid w:val="00715933"/>
    <w:rsid w:val="00726680"/>
    <w:rsid w:val="00727DF2"/>
    <w:rsid w:val="00744066"/>
    <w:rsid w:val="00744AF4"/>
    <w:rsid w:val="00752D2D"/>
    <w:rsid w:val="00753195"/>
    <w:rsid w:val="00753F5C"/>
    <w:rsid w:val="007A0084"/>
    <w:rsid w:val="007C7D95"/>
    <w:rsid w:val="007D57A5"/>
    <w:rsid w:val="007D5B8D"/>
    <w:rsid w:val="007D7DD8"/>
    <w:rsid w:val="007F5A0F"/>
    <w:rsid w:val="00821BD0"/>
    <w:rsid w:val="008453A2"/>
    <w:rsid w:val="008621B1"/>
    <w:rsid w:val="008B5B6E"/>
    <w:rsid w:val="008E3AB8"/>
    <w:rsid w:val="00945177"/>
    <w:rsid w:val="00951979"/>
    <w:rsid w:val="00951E5A"/>
    <w:rsid w:val="009609C6"/>
    <w:rsid w:val="009765C0"/>
    <w:rsid w:val="00983936"/>
    <w:rsid w:val="009C7645"/>
    <w:rsid w:val="009C7810"/>
    <w:rsid w:val="00A064E0"/>
    <w:rsid w:val="00A20B4E"/>
    <w:rsid w:val="00A503A2"/>
    <w:rsid w:val="00A57D80"/>
    <w:rsid w:val="00A7500F"/>
    <w:rsid w:val="00A75D0E"/>
    <w:rsid w:val="00A8324F"/>
    <w:rsid w:val="00A9057C"/>
    <w:rsid w:val="00AA0968"/>
    <w:rsid w:val="00B147DF"/>
    <w:rsid w:val="00B207E9"/>
    <w:rsid w:val="00B2256B"/>
    <w:rsid w:val="00B23223"/>
    <w:rsid w:val="00B37F31"/>
    <w:rsid w:val="00B77533"/>
    <w:rsid w:val="00B90DAF"/>
    <w:rsid w:val="00BC7277"/>
    <w:rsid w:val="00BF4CD8"/>
    <w:rsid w:val="00C16C98"/>
    <w:rsid w:val="00C32934"/>
    <w:rsid w:val="00C43228"/>
    <w:rsid w:val="00C54372"/>
    <w:rsid w:val="00C67A15"/>
    <w:rsid w:val="00C73337"/>
    <w:rsid w:val="00C92226"/>
    <w:rsid w:val="00CE5C4B"/>
    <w:rsid w:val="00D02F44"/>
    <w:rsid w:val="00D2742B"/>
    <w:rsid w:val="00D458AA"/>
    <w:rsid w:val="00D4702D"/>
    <w:rsid w:val="00D50115"/>
    <w:rsid w:val="00D85E86"/>
    <w:rsid w:val="00D95AEC"/>
    <w:rsid w:val="00DA4530"/>
    <w:rsid w:val="00DB09CB"/>
    <w:rsid w:val="00DC6E69"/>
    <w:rsid w:val="00E35C23"/>
    <w:rsid w:val="00E5447F"/>
    <w:rsid w:val="00E559BB"/>
    <w:rsid w:val="00E66952"/>
    <w:rsid w:val="00E80847"/>
    <w:rsid w:val="00EA5C2F"/>
    <w:rsid w:val="00ED1397"/>
    <w:rsid w:val="00ED3A8C"/>
    <w:rsid w:val="00F30977"/>
    <w:rsid w:val="00F52D61"/>
    <w:rsid w:val="00F62642"/>
    <w:rsid w:val="00F81BAA"/>
    <w:rsid w:val="00F86996"/>
    <w:rsid w:val="00F86C66"/>
    <w:rsid w:val="00FA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BC7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Header">
    <w:name w:val="header"/>
    <w:basedOn w:val="Normal"/>
    <w:link w:val="HeaderChar"/>
    <w:uiPriority w:val="99"/>
    <w:unhideWhenUsed/>
    <w:rsid w:val="00B77533"/>
    <w:pPr>
      <w:tabs>
        <w:tab w:val="center" w:pos="4680"/>
        <w:tab w:val="right" w:pos="9360"/>
      </w:tabs>
    </w:pPr>
  </w:style>
  <w:style w:type="character" w:customStyle="1" w:styleId="HeaderChar">
    <w:name w:val="Header Char"/>
    <w:basedOn w:val="DefaultParagraphFont"/>
    <w:link w:val="Header"/>
    <w:uiPriority w:val="99"/>
    <w:rsid w:val="00B77533"/>
    <w:rPr>
      <w:rFonts w:eastAsia="Times New Roman" w:cs="Times New Roman"/>
      <w:sz w:val="20"/>
      <w:szCs w:val="20"/>
    </w:rPr>
  </w:style>
  <w:style w:type="paragraph" w:styleId="Footer">
    <w:name w:val="footer"/>
    <w:basedOn w:val="Normal"/>
    <w:link w:val="FooterChar"/>
    <w:uiPriority w:val="99"/>
    <w:unhideWhenUsed/>
    <w:rsid w:val="00B77533"/>
    <w:pPr>
      <w:tabs>
        <w:tab w:val="center" w:pos="4680"/>
        <w:tab w:val="right" w:pos="9360"/>
      </w:tabs>
    </w:pPr>
  </w:style>
  <w:style w:type="character" w:customStyle="1" w:styleId="FooterChar">
    <w:name w:val="Footer Char"/>
    <w:basedOn w:val="DefaultParagraphFont"/>
    <w:link w:val="Footer"/>
    <w:uiPriority w:val="99"/>
    <w:rsid w:val="00B77533"/>
    <w:rPr>
      <w:rFonts w:eastAsia="Times New Roman" w:cs="Times New Roman"/>
      <w:sz w:val="20"/>
      <w:szCs w:val="20"/>
    </w:rPr>
  </w:style>
  <w:style w:type="paragraph" w:styleId="BalloonText">
    <w:name w:val="Balloon Text"/>
    <w:basedOn w:val="Normal"/>
    <w:link w:val="BalloonTextChar"/>
    <w:uiPriority w:val="99"/>
    <w:semiHidden/>
    <w:unhideWhenUsed/>
    <w:rsid w:val="00A8324F"/>
    <w:rPr>
      <w:rFonts w:ascii="Tahoma" w:hAnsi="Tahoma" w:cs="Tahoma"/>
      <w:sz w:val="16"/>
      <w:szCs w:val="16"/>
    </w:rPr>
  </w:style>
  <w:style w:type="character" w:customStyle="1" w:styleId="BalloonTextChar">
    <w:name w:val="Balloon Text Char"/>
    <w:basedOn w:val="DefaultParagraphFont"/>
    <w:link w:val="BalloonText"/>
    <w:uiPriority w:val="99"/>
    <w:semiHidden/>
    <w:rsid w:val="00A8324F"/>
    <w:rPr>
      <w:rFonts w:ascii="Tahoma" w:eastAsia="Times New Roman" w:hAnsi="Tahoma" w:cs="Tahoma"/>
      <w:sz w:val="16"/>
      <w:szCs w:val="16"/>
    </w:rPr>
  </w:style>
  <w:style w:type="character" w:customStyle="1" w:styleId="Heading1Char">
    <w:name w:val="Heading 1 Char"/>
    <w:basedOn w:val="DefaultParagraphFont"/>
    <w:link w:val="Heading1"/>
    <w:uiPriority w:val="9"/>
    <w:rsid w:val="00BC72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FB7E-23DA-4018-A502-0FC74CA4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Blanton, Leah</cp:lastModifiedBy>
  <cp:revision>21</cp:revision>
  <cp:lastPrinted>2016-01-13T18:30:00Z</cp:lastPrinted>
  <dcterms:created xsi:type="dcterms:W3CDTF">2016-01-11T16:35:00Z</dcterms:created>
  <dcterms:modified xsi:type="dcterms:W3CDTF">2016-01-25T18:03:00Z</dcterms:modified>
</cp:coreProperties>
</file>