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D92B4B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D92B4B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D92B4B">
        <w:rPr>
          <w:rFonts w:ascii="Times New Roman" w:hAnsi="Times New Roman"/>
          <w:b/>
          <w:spacing w:val="-3"/>
          <w:szCs w:val="24"/>
        </w:rPr>
        <w:fldChar w:fldCharType="begin"/>
      </w:r>
      <w:r w:rsidRPr="00D92B4B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D92B4B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D92B4B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D92B4B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D92B4B" w:rsidRPr="00D92B4B" w:rsidRDefault="00141506" w:rsidP="00D92B4B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D92B4B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D92B4B" w:rsidRDefault="00D92B4B" w:rsidP="00D92B4B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D92B4B" w:rsidRDefault="00D92B4B" w:rsidP="00D92B4B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D92B4B" w:rsidRDefault="00D92B4B" w:rsidP="00D92B4B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D92B4B" w:rsidRPr="00D92B4B" w:rsidRDefault="00D92B4B" w:rsidP="00D92B4B">
      <w:pPr>
        <w:jc w:val="both"/>
        <w:rPr>
          <w:rFonts w:ascii="Times New Roman" w:hAnsi="Times New Roman"/>
          <w:szCs w:val="24"/>
        </w:rPr>
      </w:pPr>
      <w:r w:rsidRPr="00D92B4B">
        <w:rPr>
          <w:rFonts w:ascii="Times New Roman" w:hAnsi="Times New Roman"/>
          <w:szCs w:val="24"/>
        </w:rPr>
        <w:t xml:space="preserve">Donna Nelson </w:t>
      </w:r>
      <w:r w:rsidRPr="00D92B4B">
        <w:rPr>
          <w:rFonts w:ascii="Times New Roman" w:hAnsi="Times New Roman"/>
          <w:szCs w:val="24"/>
        </w:rPr>
        <w:tab/>
      </w:r>
      <w:r w:rsidRPr="00D92B4B">
        <w:rPr>
          <w:rFonts w:ascii="Times New Roman" w:hAnsi="Times New Roman"/>
          <w:szCs w:val="24"/>
        </w:rPr>
        <w:tab/>
      </w:r>
      <w:r w:rsidRPr="00D92B4B">
        <w:rPr>
          <w:rFonts w:ascii="Times New Roman" w:hAnsi="Times New Roman"/>
          <w:szCs w:val="24"/>
        </w:rPr>
        <w:tab/>
      </w:r>
      <w:r w:rsidRPr="00D92B4B">
        <w:rPr>
          <w:rFonts w:ascii="Times New Roman" w:hAnsi="Times New Roman"/>
          <w:szCs w:val="24"/>
        </w:rPr>
        <w:tab/>
      </w:r>
      <w:r w:rsidRPr="00D92B4B">
        <w:rPr>
          <w:rFonts w:ascii="Times New Roman" w:hAnsi="Times New Roman"/>
          <w:szCs w:val="24"/>
        </w:rPr>
        <w:tab/>
      </w:r>
      <w:r w:rsidRPr="00D92B4B">
        <w:rPr>
          <w:rFonts w:ascii="Times New Roman" w:hAnsi="Times New Roman"/>
          <w:szCs w:val="24"/>
        </w:rPr>
        <w:tab/>
        <w:t>:</w:t>
      </w:r>
    </w:p>
    <w:p w:rsidR="00D92B4B" w:rsidRPr="00D92B4B" w:rsidRDefault="00D92B4B" w:rsidP="00D92B4B">
      <w:pPr>
        <w:ind w:left="1440" w:firstLine="720"/>
        <w:jc w:val="both"/>
        <w:rPr>
          <w:rFonts w:ascii="Times New Roman" w:hAnsi="Times New Roman"/>
          <w:szCs w:val="24"/>
        </w:rPr>
      </w:pPr>
      <w:r w:rsidRPr="00D92B4B">
        <w:rPr>
          <w:rFonts w:ascii="Times New Roman" w:hAnsi="Times New Roman"/>
          <w:szCs w:val="24"/>
        </w:rPr>
        <w:tab/>
      </w:r>
      <w:r w:rsidRPr="00D92B4B">
        <w:rPr>
          <w:rFonts w:ascii="Times New Roman" w:hAnsi="Times New Roman"/>
          <w:szCs w:val="24"/>
        </w:rPr>
        <w:tab/>
      </w:r>
      <w:r w:rsidRPr="00D92B4B">
        <w:rPr>
          <w:rFonts w:ascii="Times New Roman" w:hAnsi="Times New Roman"/>
          <w:szCs w:val="24"/>
        </w:rPr>
        <w:tab/>
      </w:r>
      <w:r w:rsidRPr="00D92B4B">
        <w:rPr>
          <w:rFonts w:ascii="Times New Roman" w:hAnsi="Times New Roman"/>
          <w:szCs w:val="24"/>
        </w:rPr>
        <w:tab/>
        <w:t>:</w:t>
      </w:r>
    </w:p>
    <w:p w:rsidR="00D92B4B" w:rsidRPr="00D92B4B" w:rsidRDefault="00D92B4B" w:rsidP="00D92B4B">
      <w:pPr>
        <w:ind w:firstLine="720"/>
        <w:jc w:val="both"/>
        <w:rPr>
          <w:rFonts w:ascii="Times New Roman" w:hAnsi="Times New Roman"/>
          <w:szCs w:val="24"/>
        </w:rPr>
      </w:pPr>
      <w:r w:rsidRPr="00D92B4B">
        <w:rPr>
          <w:rFonts w:ascii="Times New Roman" w:hAnsi="Times New Roman"/>
          <w:szCs w:val="24"/>
        </w:rPr>
        <w:t>v.</w:t>
      </w:r>
      <w:r w:rsidRPr="00D92B4B">
        <w:rPr>
          <w:rFonts w:ascii="Times New Roman" w:hAnsi="Times New Roman"/>
          <w:szCs w:val="24"/>
        </w:rPr>
        <w:tab/>
      </w:r>
      <w:r w:rsidRPr="00D92B4B">
        <w:rPr>
          <w:rFonts w:ascii="Times New Roman" w:hAnsi="Times New Roman"/>
          <w:szCs w:val="24"/>
        </w:rPr>
        <w:tab/>
      </w:r>
      <w:r w:rsidRPr="00D92B4B">
        <w:rPr>
          <w:rFonts w:ascii="Times New Roman" w:hAnsi="Times New Roman"/>
          <w:szCs w:val="24"/>
        </w:rPr>
        <w:tab/>
      </w:r>
      <w:r w:rsidRPr="00D92B4B">
        <w:rPr>
          <w:rFonts w:ascii="Times New Roman" w:hAnsi="Times New Roman"/>
          <w:szCs w:val="24"/>
        </w:rPr>
        <w:tab/>
      </w:r>
      <w:r w:rsidRPr="00D92B4B">
        <w:rPr>
          <w:rFonts w:ascii="Times New Roman" w:hAnsi="Times New Roman"/>
          <w:szCs w:val="24"/>
        </w:rPr>
        <w:tab/>
      </w:r>
      <w:r w:rsidRPr="00D92B4B">
        <w:rPr>
          <w:rFonts w:ascii="Times New Roman" w:hAnsi="Times New Roman"/>
          <w:szCs w:val="24"/>
        </w:rPr>
        <w:tab/>
        <w:t xml:space="preserve">:     </w:t>
      </w:r>
      <w:r w:rsidRPr="00D92B4B">
        <w:rPr>
          <w:rFonts w:ascii="Times New Roman" w:hAnsi="Times New Roman"/>
          <w:szCs w:val="24"/>
        </w:rPr>
        <w:tab/>
      </w:r>
      <w:r w:rsidRPr="00D92B4B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D92B4B">
        <w:rPr>
          <w:rFonts w:ascii="Times New Roman" w:hAnsi="Times New Roman"/>
          <w:szCs w:val="24"/>
        </w:rPr>
        <w:t>C-2015-2470586</w:t>
      </w:r>
    </w:p>
    <w:p w:rsidR="00D92B4B" w:rsidRPr="00D92B4B" w:rsidRDefault="00D92B4B" w:rsidP="00D92B4B">
      <w:pPr>
        <w:ind w:left="4320" w:firstLine="720"/>
        <w:jc w:val="both"/>
        <w:rPr>
          <w:rFonts w:ascii="Times New Roman" w:hAnsi="Times New Roman"/>
          <w:szCs w:val="24"/>
        </w:rPr>
      </w:pPr>
      <w:r w:rsidRPr="00D92B4B">
        <w:rPr>
          <w:rFonts w:ascii="Times New Roman" w:hAnsi="Times New Roman"/>
          <w:szCs w:val="24"/>
        </w:rPr>
        <w:t>:</w:t>
      </w:r>
    </w:p>
    <w:p w:rsidR="00D92B4B" w:rsidRDefault="00D92B4B" w:rsidP="00D92B4B">
      <w:pPr>
        <w:tabs>
          <w:tab w:val="center" w:pos="4680"/>
        </w:tabs>
        <w:suppressAutoHyphens/>
        <w:rPr>
          <w:rFonts w:ascii="Times New Roman" w:hAnsi="Times New Roman"/>
          <w:szCs w:val="24"/>
        </w:rPr>
      </w:pPr>
      <w:r w:rsidRPr="00D92B4B">
        <w:rPr>
          <w:rFonts w:ascii="Times New Roman" w:hAnsi="Times New Roman"/>
          <w:szCs w:val="24"/>
        </w:rPr>
        <w:t>Philadelphia Gas Works</w:t>
      </w:r>
      <w:r w:rsidRPr="00D92B4B">
        <w:rPr>
          <w:rFonts w:ascii="Times New Roman" w:hAnsi="Times New Roman"/>
          <w:szCs w:val="24"/>
        </w:rPr>
        <w:tab/>
      </w:r>
      <w:r w:rsidRPr="00D92B4B">
        <w:rPr>
          <w:rFonts w:ascii="Times New Roman" w:hAnsi="Times New Roman"/>
          <w:szCs w:val="24"/>
        </w:rPr>
        <w:tab/>
        <w:t xml:space="preserve">:   </w:t>
      </w:r>
    </w:p>
    <w:p w:rsidR="00D92B4B" w:rsidRDefault="00D92B4B" w:rsidP="00D92B4B">
      <w:pPr>
        <w:tabs>
          <w:tab w:val="center" w:pos="4680"/>
        </w:tabs>
        <w:suppressAutoHyphens/>
        <w:rPr>
          <w:rFonts w:ascii="Times New Roman" w:hAnsi="Times New Roman"/>
          <w:szCs w:val="24"/>
        </w:rPr>
      </w:pPr>
    </w:p>
    <w:p w:rsidR="00D92B4B" w:rsidRDefault="00D92B4B" w:rsidP="00D92B4B">
      <w:pPr>
        <w:tabs>
          <w:tab w:val="center" w:pos="4680"/>
        </w:tabs>
        <w:suppressAutoHyphens/>
        <w:rPr>
          <w:rFonts w:ascii="Times New Roman" w:hAnsi="Times New Roman"/>
          <w:szCs w:val="24"/>
        </w:rPr>
      </w:pPr>
    </w:p>
    <w:p w:rsidR="00D92B4B" w:rsidRPr="000C1A59" w:rsidRDefault="00D92B4B" w:rsidP="00D92B4B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D92B4B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D92B4B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Eranda Vero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D92B4B">
        <w:rPr>
          <w:rFonts w:ascii="Times New Roman" w:hAnsi="Times New Roman"/>
          <w:spacing w:val="-3"/>
          <w:szCs w:val="24"/>
        </w:rPr>
        <w:t>December 2, 2015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D92B4B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D92B4B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D92B4B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D92B4B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D92B4B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D92B4B" w:rsidRPr="00D92B4B" w:rsidRDefault="00D92B4B" w:rsidP="00D92B4B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D92B4B">
        <w:rPr>
          <w:rFonts w:ascii="Times New Roman" w:hAnsi="Times New Roman"/>
        </w:rPr>
        <w:t>1.</w:t>
      </w:r>
      <w:r w:rsidRPr="00D92B4B">
        <w:rPr>
          <w:rFonts w:ascii="Times New Roman" w:hAnsi="Times New Roman"/>
        </w:rPr>
        <w:tab/>
        <w:t>That Complainant’s late-filed Exhibit 4 is admitted into the record in this matter.</w:t>
      </w:r>
    </w:p>
    <w:p w:rsidR="00D92B4B" w:rsidRPr="00D92B4B" w:rsidRDefault="00D92B4B" w:rsidP="00D92B4B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D92B4B">
        <w:rPr>
          <w:rFonts w:ascii="Times New Roman" w:hAnsi="Times New Roman"/>
        </w:rPr>
        <w:t>2.</w:t>
      </w:r>
      <w:r w:rsidRPr="00D92B4B">
        <w:rPr>
          <w:rFonts w:ascii="Times New Roman" w:hAnsi="Times New Roman"/>
        </w:rPr>
        <w:tab/>
        <w:t>That Philadelphia Gas Works’ late-filed Exhibit 6 is admitted into the record in this matter.</w:t>
      </w:r>
    </w:p>
    <w:p w:rsidR="00D92B4B" w:rsidRPr="00D92B4B" w:rsidRDefault="00D92B4B" w:rsidP="00D92B4B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D92B4B" w:rsidRPr="00D92B4B" w:rsidRDefault="00D92B4B" w:rsidP="00D92B4B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D92B4B">
        <w:rPr>
          <w:rFonts w:ascii="Times New Roman" w:hAnsi="Times New Roman"/>
        </w:rPr>
        <w:t>3.</w:t>
      </w:r>
      <w:r w:rsidRPr="00D92B4B">
        <w:rPr>
          <w:rFonts w:ascii="Times New Roman" w:hAnsi="Times New Roman"/>
        </w:rPr>
        <w:tab/>
        <w:t>That the formal Complaint of Donna Nelson against Philadelphia Gas Works at Docket No. C-2015-247586 is granted in part, with regard to $1,424.52 of the outstanding balance transferred to her account on February 27, 2014.</w:t>
      </w:r>
    </w:p>
    <w:p w:rsidR="00D92B4B" w:rsidRPr="00D92B4B" w:rsidRDefault="00D92B4B" w:rsidP="00D92B4B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D92B4B" w:rsidRPr="00D92B4B" w:rsidRDefault="00D92B4B" w:rsidP="00D92B4B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D92B4B">
        <w:rPr>
          <w:rFonts w:ascii="Times New Roman" w:hAnsi="Times New Roman"/>
        </w:rPr>
        <w:t>4.</w:t>
      </w:r>
      <w:r w:rsidRPr="00D92B4B">
        <w:rPr>
          <w:rFonts w:ascii="Times New Roman" w:hAnsi="Times New Roman"/>
        </w:rPr>
        <w:tab/>
        <w:t>That the Donna Nelson’s formal Complaint against Philadelphia Gas Works at Docket No. C-2015-247586 is denied, in part, with regard to $845.22 of the outstanding balance transferred to her account on February 27, 2014.</w:t>
      </w:r>
    </w:p>
    <w:p w:rsidR="00D92B4B" w:rsidRDefault="00D92B4B" w:rsidP="00D92B4B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  <w:sectPr w:rsidR="00D92B4B" w:rsidSect="00D335DF">
          <w:endnotePr>
            <w:numFmt w:val="decimal"/>
          </w:endnotePr>
          <w:pgSz w:w="12240" w:h="15840" w:code="1"/>
          <w:pgMar w:top="1440" w:right="1440" w:bottom="1440" w:left="1440" w:header="720" w:footer="720" w:gutter="0"/>
          <w:pgNumType w:start="1"/>
          <w:cols w:space="720"/>
          <w:noEndnote/>
        </w:sectPr>
      </w:pPr>
    </w:p>
    <w:p w:rsidR="00817AAD" w:rsidRPr="00817AAD" w:rsidRDefault="00D92B4B" w:rsidP="00D92B4B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D92B4B">
        <w:rPr>
          <w:rFonts w:ascii="Times New Roman" w:hAnsi="Times New Roman"/>
        </w:rPr>
        <w:lastRenderedPageBreak/>
        <w:t>5.</w:t>
      </w:r>
      <w:r w:rsidRPr="00D92B4B">
        <w:rPr>
          <w:rFonts w:ascii="Times New Roman" w:hAnsi="Times New Roman"/>
        </w:rPr>
        <w:tab/>
        <w:t>That this proceeding be marked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010827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3434E44A" wp14:editId="6C26C325">
            <wp:simplePos x="0" y="0"/>
            <wp:positionH relativeFrom="column">
              <wp:posOffset>3029585</wp:posOffset>
            </wp:positionH>
            <wp:positionV relativeFrom="paragraph">
              <wp:posOffset>103505</wp:posOffset>
            </wp:positionV>
            <wp:extent cx="2200275" cy="8382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010827">
        <w:rPr>
          <w:rFonts w:ascii="Times New Roman" w:hAnsi="Times New Roman"/>
          <w:spacing w:val="-3"/>
          <w:szCs w:val="24"/>
        </w:rPr>
        <w:t>February 1, 2016</w:t>
      </w:r>
    </w:p>
    <w:sectPr w:rsidR="00141506" w:rsidRPr="00FB6879" w:rsidSect="00D335DF">
      <w:footerReference w:type="default" r:id="rId9"/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11AA" w:rsidRDefault="00B911AA">
      <w:pPr>
        <w:spacing w:line="20" w:lineRule="exact"/>
      </w:pPr>
    </w:p>
  </w:endnote>
  <w:endnote w:type="continuationSeparator" w:id="0">
    <w:p w:rsidR="00B911AA" w:rsidRDefault="00B911AA">
      <w:r>
        <w:t xml:space="preserve"> </w:t>
      </w:r>
    </w:p>
  </w:endnote>
  <w:endnote w:type="continuationNotice" w:id="1">
    <w:p w:rsidR="00B911AA" w:rsidRDefault="00B911A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20"/>
      </w:rPr>
      <w:id w:val="-65113620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92B4B" w:rsidRPr="00D92B4B" w:rsidRDefault="00D92B4B">
        <w:pPr>
          <w:pStyle w:val="Footer"/>
          <w:jc w:val="center"/>
          <w:rPr>
            <w:rFonts w:ascii="Times New Roman" w:hAnsi="Times New Roman"/>
            <w:sz w:val="20"/>
          </w:rPr>
        </w:pPr>
        <w:r w:rsidRPr="00D92B4B">
          <w:rPr>
            <w:rFonts w:ascii="Times New Roman" w:hAnsi="Times New Roman"/>
            <w:sz w:val="20"/>
          </w:rPr>
          <w:t>2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11AA" w:rsidRDefault="00B911AA">
      <w:r>
        <w:separator/>
      </w:r>
    </w:p>
  </w:footnote>
  <w:footnote w:type="continuationSeparator" w:id="0">
    <w:p w:rsidR="00B911AA" w:rsidRDefault="00B911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10827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50DD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911AA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2B4B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D92B4B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2016-02-01T12:35:00Z</cp:lastPrinted>
  <dcterms:created xsi:type="dcterms:W3CDTF">2010-09-08T19:30:00Z</dcterms:created>
  <dcterms:modified xsi:type="dcterms:W3CDTF">2016-02-01T12:35:00Z</dcterms:modified>
</cp:coreProperties>
</file>