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0CA45" w14:textId="77777777" w:rsidR="00F514FB" w:rsidRPr="00D365A7" w:rsidRDefault="00F514FB" w:rsidP="00482A3A">
      <w:pPr>
        <w:widowControl/>
        <w:tabs>
          <w:tab w:val="center" w:pos="4680"/>
        </w:tabs>
        <w:suppressAutoHyphens/>
        <w:jc w:val="center"/>
        <w:rPr>
          <w:b/>
          <w:sz w:val="26"/>
          <w:szCs w:val="26"/>
        </w:rPr>
      </w:pPr>
      <w:r w:rsidRPr="00D365A7">
        <w:rPr>
          <w:b/>
          <w:sz w:val="26"/>
          <w:szCs w:val="26"/>
        </w:rPr>
        <w:t>PENNSYLVANIA</w:t>
      </w:r>
    </w:p>
    <w:p w14:paraId="73BCA110" w14:textId="77777777" w:rsidR="00F514FB" w:rsidRPr="00D365A7" w:rsidRDefault="00F514FB" w:rsidP="00482A3A">
      <w:pPr>
        <w:widowControl/>
        <w:tabs>
          <w:tab w:val="center" w:pos="4680"/>
        </w:tabs>
        <w:suppressAutoHyphens/>
        <w:jc w:val="center"/>
        <w:rPr>
          <w:sz w:val="26"/>
          <w:szCs w:val="26"/>
        </w:rPr>
      </w:pPr>
      <w:r w:rsidRPr="00D365A7">
        <w:rPr>
          <w:b/>
          <w:sz w:val="26"/>
          <w:szCs w:val="26"/>
        </w:rPr>
        <w:t>PUBLIC UTILITY COMMISSION</w:t>
      </w:r>
    </w:p>
    <w:p w14:paraId="267BE783" w14:textId="77777777" w:rsidR="00F514FB" w:rsidRPr="00D365A7" w:rsidRDefault="00F514FB" w:rsidP="00482A3A">
      <w:pPr>
        <w:widowControl/>
        <w:tabs>
          <w:tab w:val="center" w:pos="4680"/>
        </w:tabs>
        <w:suppressAutoHyphens/>
        <w:jc w:val="center"/>
        <w:rPr>
          <w:sz w:val="26"/>
          <w:szCs w:val="26"/>
        </w:rPr>
      </w:pPr>
      <w:r w:rsidRPr="00D365A7">
        <w:rPr>
          <w:b/>
          <w:sz w:val="26"/>
          <w:szCs w:val="26"/>
        </w:rPr>
        <w:t>Harrisburg, PA 17105-3265</w:t>
      </w:r>
    </w:p>
    <w:p w14:paraId="7A6D5A70" w14:textId="77777777" w:rsidR="00F514FB" w:rsidRPr="00D365A7" w:rsidRDefault="00F514FB" w:rsidP="00482A3A">
      <w:pPr>
        <w:widowControl/>
        <w:tabs>
          <w:tab w:val="left" w:pos="-720"/>
        </w:tabs>
        <w:suppressAutoHyphens/>
        <w:rPr>
          <w:sz w:val="26"/>
          <w:szCs w:val="26"/>
        </w:rPr>
      </w:pPr>
    </w:p>
    <w:p w14:paraId="50337053" w14:textId="77777777" w:rsidR="00F514FB" w:rsidRPr="00D365A7" w:rsidRDefault="00F514FB" w:rsidP="00482A3A">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14:paraId="75E95046" w14:textId="77777777" w:rsidTr="00716C74">
        <w:tc>
          <w:tcPr>
            <w:tcW w:w="5058" w:type="dxa"/>
          </w:tcPr>
          <w:p w14:paraId="606900BC" w14:textId="77777777" w:rsidR="00F514FB" w:rsidRPr="00D365A7" w:rsidRDefault="00F514FB" w:rsidP="00482A3A">
            <w:pPr>
              <w:widowControl/>
              <w:rPr>
                <w:sz w:val="26"/>
                <w:szCs w:val="26"/>
              </w:rPr>
            </w:pPr>
          </w:p>
        </w:tc>
        <w:tc>
          <w:tcPr>
            <w:tcW w:w="4500" w:type="dxa"/>
          </w:tcPr>
          <w:p w14:paraId="374E0B4F" w14:textId="0A88DAD2" w:rsidR="00F514FB" w:rsidRPr="00D365A7" w:rsidRDefault="00476353" w:rsidP="00482A3A">
            <w:pPr>
              <w:widowControl/>
              <w:jc w:val="right"/>
              <w:rPr>
                <w:sz w:val="26"/>
                <w:szCs w:val="26"/>
              </w:rPr>
            </w:pPr>
            <w:r>
              <w:rPr>
                <w:sz w:val="26"/>
                <w:szCs w:val="26"/>
              </w:rPr>
              <w:t xml:space="preserve">Public Meeting held </w:t>
            </w:r>
            <w:r w:rsidR="00F523CF">
              <w:rPr>
                <w:sz w:val="26"/>
                <w:szCs w:val="26"/>
              </w:rPr>
              <w:t>February 11</w:t>
            </w:r>
            <w:r w:rsidR="00D54B2B">
              <w:rPr>
                <w:sz w:val="26"/>
                <w:szCs w:val="26"/>
              </w:rPr>
              <w:t>, 201</w:t>
            </w:r>
            <w:r w:rsidR="00F523CF">
              <w:rPr>
                <w:sz w:val="26"/>
                <w:szCs w:val="26"/>
              </w:rPr>
              <w:t>6</w:t>
            </w:r>
          </w:p>
          <w:p w14:paraId="48149577" w14:textId="77777777" w:rsidR="00F514FB" w:rsidRPr="00D365A7" w:rsidRDefault="00F514FB" w:rsidP="00482A3A">
            <w:pPr>
              <w:widowControl/>
              <w:jc w:val="right"/>
              <w:rPr>
                <w:sz w:val="26"/>
                <w:szCs w:val="26"/>
              </w:rPr>
            </w:pPr>
          </w:p>
          <w:p w14:paraId="58B6BFCF" w14:textId="77777777" w:rsidR="00F514FB" w:rsidRPr="00D365A7" w:rsidRDefault="00F514FB" w:rsidP="00482A3A">
            <w:pPr>
              <w:widowControl/>
              <w:jc w:val="right"/>
              <w:rPr>
                <w:sz w:val="26"/>
                <w:szCs w:val="26"/>
              </w:rPr>
            </w:pPr>
          </w:p>
        </w:tc>
      </w:tr>
      <w:tr w:rsidR="00D365A7" w:rsidRPr="00D365A7" w14:paraId="7548ABC5" w14:textId="77777777" w:rsidTr="00716C74">
        <w:tc>
          <w:tcPr>
            <w:tcW w:w="5058" w:type="dxa"/>
          </w:tcPr>
          <w:p w14:paraId="12B972BC" w14:textId="77777777" w:rsidR="00F514FB" w:rsidRPr="00D365A7" w:rsidRDefault="00F514FB" w:rsidP="00482A3A">
            <w:pPr>
              <w:widowControl/>
              <w:rPr>
                <w:sz w:val="26"/>
                <w:szCs w:val="26"/>
              </w:rPr>
            </w:pPr>
            <w:r w:rsidRPr="00D365A7">
              <w:rPr>
                <w:sz w:val="26"/>
                <w:szCs w:val="26"/>
              </w:rPr>
              <w:t>Commissioners Present:</w:t>
            </w:r>
          </w:p>
          <w:p w14:paraId="6F735FF3" w14:textId="77777777" w:rsidR="00F514FB" w:rsidRPr="00D365A7" w:rsidRDefault="00F514FB" w:rsidP="00482A3A">
            <w:pPr>
              <w:widowControl/>
              <w:rPr>
                <w:sz w:val="26"/>
                <w:szCs w:val="26"/>
              </w:rPr>
            </w:pPr>
          </w:p>
          <w:p w14:paraId="3834DC52" w14:textId="77777777" w:rsidR="00F514FB" w:rsidRDefault="00E854DD" w:rsidP="00482A3A">
            <w:pPr>
              <w:widowControl/>
              <w:tabs>
                <w:tab w:val="left" w:pos="705"/>
              </w:tabs>
              <w:ind w:firstLine="720"/>
              <w:rPr>
                <w:sz w:val="26"/>
                <w:szCs w:val="26"/>
              </w:rPr>
            </w:pPr>
            <w:r>
              <w:rPr>
                <w:sz w:val="26"/>
                <w:szCs w:val="26"/>
              </w:rPr>
              <w:t>Gladys M. Brown</w:t>
            </w:r>
            <w:r w:rsidR="00F514FB" w:rsidRPr="00D365A7">
              <w:rPr>
                <w:sz w:val="26"/>
                <w:szCs w:val="26"/>
              </w:rPr>
              <w:t>, Chairman</w:t>
            </w:r>
          </w:p>
          <w:p w14:paraId="5EF516F8" w14:textId="77777777" w:rsidR="001C1AC4" w:rsidRPr="00D365A7" w:rsidRDefault="001C1AC4" w:rsidP="00482A3A">
            <w:pPr>
              <w:widowControl/>
              <w:tabs>
                <w:tab w:val="left" w:pos="705"/>
              </w:tabs>
              <w:ind w:firstLine="720"/>
              <w:rPr>
                <w:sz w:val="26"/>
                <w:szCs w:val="26"/>
              </w:rPr>
            </w:pPr>
            <w:r>
              <w:rPr>
                <w:sz w:val="26"/>
                <w:szCs w:val="26"/>
              </w:rPr>
              <w:t xml:space="preserve">Andrew G. Place, </w:t>
            </w:r>
            <w:r w:rsidRPr="00D365A7">
              <w:rPr>
                <w:sz w:val="26"/>
                <w:szCs w:val="26"/>
              </w:rPr>
              <w:t>Vice Chairman</w:t>
            </w:r>
          </w:p>
          <w:p w14:paraId="7B7F187C" w14:textId="77777777" w:rsidR="00F514FB" w:rsidRDefault="00F514FB" w:rsidP="00482A3A">
            <w:pPr>
              <w:widowControl/>
              <w:tabs>
                <w:tab w:val="left" w:pos="705"/>
              </w:tabs>
              <w:ind w:firstLine="720"/>
              <w:rPr>
                <w:sz w:val="26"/>
                <w:szCs w:val="26"/>
              </w:rPr>
            </w:pPr>
            <w:r w:rsidRPr="00D365A7">
              <w:rPr>
                <w:sz w:val="26"/>
                <w:szCs w:val="26"/>
              </w:rPr>
              <w:t>Pamela A. Witmer</w:t>
            </w:r>
          </w:p>
          <w:p w14:paraId="55DB3891" w14:textId="77777777" w:rsidR="001C1AC4" w:rsidRDefault="001C1AC4" w:rsidP="00482A3A">
            <w:pPr>
              <w:widowControl/>
              <w:tabs>
                <w:tab w:val="left" w:pos="705"/>
              </w:tabs>
              <w:ind w:firstLine="720"/>
              <w:rPr>
                <w:sz w:val="26"/>
                <w:szCs w:val="26"/>
              </w:rPr>
            </w:pPr>
            <w:r>
              <w:rPr>
                <w:sz w:val="26"/>
                <w:szCs w:val="26"/>
              </w:rPr>
              <w:t>John F. Coleman, Jr.</w:t>
            </w:r>
          </w:p>
          <w:p w14:paraId="561605B1" w14:textId="77777777" w:rsidR="00DF7069" w:rsidRDefault="00E854DD" w:rsidP="00482A3A">
            <w:pPr>
              <w:widowControl/>
              <w:tabs>
                <w:tab w:val="left" w:pos="705"/>
              </w:tabs>
              <w:ind w:firstLine="720"/>
              <w:rPr>
                <w:sz w:val="26"/>
                <w:szCs w:val="26"/>
              </w:rPr>
            </w:pPr>
            <w:r w:rsidRPr="00D365A7">
              <w:rPr>
                <w:sz w:val="26"/>
                <w:szCs w:val="26"/>
              </w:rPr>
              <w:t>Robert F. Powelson</w:t>
            </w:r>
          </w:p>
          <w:p w14:paraId="25E52A2C" w14:textId="77777777" w:rsidR="00F514FB" w:rsidRPr="00D365A7" w:rsidRDefault="00F514FB" w:rsidP="00482A3A">
            <w:pPr>
              <w:widowControl/>
              <w:rPr>
                <w:sz w:val="26"/>
                <w:szCs w:val="26"/>
              </w:rPr>
            </w:pPr>
          </w:p>
          <w:p w14:paraId="638FAFC7" w14:textId="77777777" w:rsidR="00F514FB" w:rsidRPr="00D365A7" w:rsidRDefault="00F514FB" w:rsidP="00482A3A">
            <w:pPr>
              <w:widowControl/>
              <w:rPr>
                <w:sz w:val="26"/>
                <w:szCs w:val="26"/>
              </w:rPr>
            </w:pPr>
          </w:p>
        </w:tc>
        <w:tc>
          <w:tcPr>
            <w:tcW w:w="4500" w:type="dxa"/>
          </w:tcPr>
          <w:p w14:paraId="1A573E4F" w14:textId="77777777" w:rsidR="00F514FB" w:rsidRPr="00D365A7" w:rsidRDefault="00F514FB" w:rsidP="00482A3A">
            <w:pPr>
              <w:widowControl/>
              <w:jc w:val="right"/>
              <w:rPr>
                <w:sz w:val="26"/>
                <w:szCs w:val="26"/>
              </w:rPr>
            </w:pPr>
          </w:p>
          <w:p w14:paraId="1FFE2E73" w14:textId="77777777" w:rsidR="00F514FB" w:rsidRPr="00D365A7" w:rsidRDefault="00F514FB" w:rsidP="00482A3A">
            <w:pPr>
              <w:widowControl/>
              <w:jc w:val="right"/>
              <w:rPr>
                <w:sz w:val="26"/>
                <w:szCs w:val="26"/>
              </w:rPr>
            </w:pPr>
          </w:p>
        </w:tc>
      </w:tr>
      <w:tr w:rsidR="00D365A7" w:rsidRPr="00D365A7" w14:paraId="2A7A2523" w14:textId="77777777" w:rsidTr="006C1EE9">
        <w:trPr>
          <w:trHeight w:val="675"/>
        </w:trPr>
        <w:tc>
          <w:tcPr>
            <w:tcW w:w="5058" w:type="dxa"/>
          </w:tcPr>
          <w:p w14:paraId="7FF29508" w14:textId="77777777" w:rsidR="00F514FB" w:rsidRPr="00D365A7" w:rsidRDefault="00193C0A" w:rsidP="00482A3A">
            <w:pPr>
              <w:widowControl/>
              <w:rPr>
                <w:sz w:val="26"/>
                <w:szCs w:val="26"/>
              </w:rPr>
            </w:pPr>
            <w:r>
              <w:rPr>
                <w:sz w:val="26"/>
                <w:szCs w:val="26"/>
              </w:rPr>
              <w:t>Tawana Lipscomb-Burnett</w:t>
            </w:r>
          </w:p>
          <w:p w14:paraId="184C4679" w14:textId="77777777" w:rsidR="00F514FB" w:rsidRDefault="00F514FB" w:rsidP="00482A3A">
            <w:pPr>
              <w:widowControl/>
              <w:rPr>
                <w:sz w:val="26"/>
                <w:szCs w:val="26"/>
              </w:rPr>
            </w:pPr>
          </w:p>
          <w:p w14:paraId="41385F75" w14:textId="77777777" w:rsidR="00CE2E09" w:rsidRPr="00D365A7" w:rsidRDefault="00CE2E09" w:rsidP="00482A3A">
            <w:pPr>
              <w:widowControl/>
              <w:rPr>
                <w:sz w:val="26"/>
                <w:szCs w:val="26"/>
              </w:rPr>
            </w:pPr>
          </w:p>
        </w:tc>
        <w:tc>
          <w:tcPr>
            <w:tcW w:w="4500" w:type="dxa"/>
          </w:tcPr>
          <w:p w14:paraId="2AB2DAA1" w14:textId="77777777" w:rsidR="00F514FB" w:rsidRPr="00D365A7" w:rsidRDefault="00CE2E09" w:rsidP="00482A3A">
            <w:pPr>
              <w:widowControl/>
              <w:jc w:val="right"/>
              <w:rPr>
                <w:sz w:val="26"/>
                <w:szCs w:val="26"/>
              </w:rPr>
            </w:pPr>
            <w:r>
              <w:rPr>
                <w:sz w:val="26"/>
                <w:szCs w:val="26"/>
              </w:rPr>
              <w:t>C</w:t>
            </w:r>
            <w:r w:rsidR="00992D66" w:rsidRPr="00D365A7">
              <w:rPr>
                <w:sz w:val="26"/>
                <w:szCs w:val="26"/>
              </w:rPr>
              <w:t>-201</w:t>
            </w:r>
            <w:r w:rsidR="006C1EE9">
              <w:rPr>
                <w:sz w:val="26"/>
                <w:szCs w:val="26"/>
              </w:rPr>
              <w:t>4</w:t>
            </w:r>
            <w:r w:rsidR="00992D66" w:rsidRPr="00D365A7">
              <w:rPr>
                <w:sz w:val="26"/>
                <w:szCs w:val="26"/>
              </w:rPr>
              <w:t>-</w:t>
            </w:r>
            <w:r w:rsidR="00231D9B">
              <w:rPr>
                <w:sz w:val="26"/>
                <w:szCs w:val="26"/>
              </w:rPr>
              <w:t>2422450</w:t>
            </w:r>
          </w:p>
        </w:tc>
      </w:tr>
      <w:tr w:rsidR="00D365A7" w:rsidRPr="00D365A7" w14:paraId="37C397C1" w14:textId="77777777" w:rsidTr="00716C74">
        <w:tc>
          <w:tcPr>
            <w:tcW w:w="5058" w:type="dxa"/>
          </w:tcPr>
          <w:p w14:paraId="2AEF709B" w14:textId="77777777" w:rsidR="00F514FB" w:rsidRPr="00D365A7" w:rsidRDefault="00F514FB" w:rsidP="00482A3A">
            <w:pPr>
              <w:widowControl/>
              <w:ind w:firstLine="900"/>
              <w:rPr>
                <w:sz w:val="26"/>
                <w:szCs w:val="26"/>
              </w:rPr>
            </w:pPr>
            <w:r w:rsidRPr="00D365A7">
              <w:rPr>
                <w:sz w:val="26"/>
                <w:szCs w:val="26"/>
              </w:rPr>
              <w:t>v.</w:t>
            </w:r>
          </w:p>
          <w:p w14:paraId="3EBFA953" w14:textId="77777777" w:rsidR="00F514FB" w:rsidRDefault="00F514FB" w:rsidP="00482A3A">
            <w:pPr>
              <w:widowControl/>
              <w:ind w:firstLine="1440"/>
              <w:rPr>
                <w:sz w:val="26"/>
                <w:szCs w:val="26"/>
              </w:rPr>
            </w:pPr>
          </w:p>
          <w:p w14:paraId="59CFA5C6" w14:textId="77777777" w:rsidR="00CE2E09" w:rsidRPr="00D365A7" w:rsidRDefault="00CE2E09" w:rsidP="00482A3A">
            <w:pPr>
              <w:widowControl/>
              <w:ind w:firstLine="1440"/>
              <w:rPr>
                <w:sz w:val="26"/>
                <w:szCs w:val="26"/>
              </w:rPr>
            </w:pPr>
          </w:p>
        </w:tc>
        <w:tc>
          <w:tcPr>
            <w:tcW w:w="4500" w:type="dxa"/>
          </w:tcPr>
          <w:p w14:paraId="0E1787DB" w14:textId="77777777" w:rsidR="00F514FB" w:rsidRPr="00D365A7" w:rsidRDefault="00F514FB" w:rsidP="00482A3A">
            <w:pPr>
              <w:widowControl/>
              <w:rPr>
                <w:sz w:val="26"/>
                <w:szCs w:val="26"/>
              </w:rPr>
            </w:pPr>
          </w:p>
        </w:tc>
      </w:tr>
      <w:tr w:rsidR="00F514FB" w:rsidRPr="00D365A7" w14:paraId="2CA558AA" w14:textId="77777777" w:rsidTr="00716C74">
        <w:tc>
          <w:tcPr>
            <w:tcW w:w="5058" w:type="dxa"/>
          </w:tcPr>
          <w:p w14:paraId="65A18D9E" w14:textId="77777777" w:rsidR="00F514FB" w:rsidRPr="00D365A7" w:rsidRDefault="00CE2E09" w:rsidP="00482A3A">
            <w:pPr>
              <w:widowControl/>
              <w:rPr>
                <w:sz w:val="26"/>
                <w:szCs w:val="26"/>
              </w:rPr>
            </w:pPr>
            <w:r>
              <w:rPr>
                <w:sz w:val="26"/>
                <w:szCs w:val="26"/>
              </w:rPr>
              <w:t>Philadelphia Gas Works</w:t>
            </w:r>
          </w:p>
        </w:tc>
        <w:tc>
          <w:tcPr>
            <w:tcW w:w="4500" w:type="dxa"/>
          </w:tcPr>
          <w:p w14:paraId="01C2E3AF" w14:textId="77777777" w:rsidR="00F514FB" w:rsidRPr="00D365A7" w:rsidRDefault="00F514FB" w:rsidP="00482A3A">
            <w:pPr>
              <w:widowControl/>
              <w:rPr>
                <w:sz w:val="26"/>
                <w:szCs w:val="26"/>
              </w:rPr>
            </w:pPr>
          </w:p>
        </w:tc>
      </w:tr>
    </w:tbl>
    <w:p w14:paraId="5E472C0E" w14:textId="77777777" w:rsidR="00F514FB" w:rsidRPr="00D365A7" w:rsidRDefault="00F514FB" w:rsidP="00482A3A">
      <w:pPr>
        <w:widowControl/>
        <w:rPr>
          <w:sz w:val="26"/>
          <w:szCs w:val="26"/>
        </w:rPr>
      </w:pPr>
    </w:p>
    <w:p w14:paraId="6B71EBB3" w14:textId="77777777" w:rsidR="00F514FB" w:rsidRDefault="00F514FB" w:rsidP="00482A3A">
      <w:pPr>
        <w:widowControl/>
        <w:rPr>
          <w:sz w:val="26"/>
          <w:szCs w:val="26"/>
        </w:rPr>
      </w:pPr>
    </w:p>
    <w:p w14:paraId="0C6C3156" w14:textId="77777777" w:rsidR="00C46B34" w:rsidRDefault="00C46B34" w:rsidP="00482A3A">
      <w:pPr>
        <w:widowControl/>
        <w:jc w:val="center"/>
        <w:rPr>
          <w:b/>
          <w:sz w:val="26"/>
          <w:szCs w:val="26"/>
        </w:rPr>
      </w:pPr>
    </w:p>
    <w:p w14:paraId="2DAD54BC" w14:textId="77777777" w:rsidR="00F514FB" w:rsidRPr="00D365A7" w:rsidRDefault="00F514FB" w:rsidP="00482A3A">
      <w:pPr>
        <w:widowControl/>
        <w:jc w:val="center"/>
        <w:rPr>
          <w:b/>
          <w:sz w:val="26"/>
          <w:szCs w:val="26"/>
        </w:rPr>
      </w:pPr>
      <w:r w:rsidRPr="00D365A7">
        <w:rPr>
          <w:b/>
          <w:sz w:val="26"/>
          <w:szCs w:val="26"/>
        </w:rPr>
        <w:t>OPINION AND ORDER</w:t>
      </w:r>
    </w:p>
    <w:p w14:paraId="6D987561" w14:textId="77777777" w:rsidR="00F514FB" w:rsidRPr="00D365A7" w:rsidRDefault="00F514FB" w:rsidP="00482A3A">
      <w:pPr>
        <w:widowControl/>
        <w:jc w:val="center"/>
        <w:rPr>
          <w:b/>
          <w:sz w:val="26"/>
          <w:szCs w:val="26"/>
        </w:rPr>
      </w:pPr>
    </w:p>
    <w:p w14:paraId="0CDBF637" w14:textId="77777777" w:rsidR="00F514FB" w:rsidRPr="00D365A7" w:rsidRDefault="00F514FB" w:rsidP="00482A3A">
      <w:pPr>
        <w:widowControl/>
        <w:jc w:val="center"/>
        <w:rPr>
          <w:b/>
          <w:sz w:val="26"/>
          <w:szCs w:val="26"/>
        </w:rPr>
      </w:pPr>
    </w:p>
    <w:p w14:paraId="6D8145B7" w14:textId="77777777" w:rsidR="00F514FB" w:rsidRPr="00D365A7" w:rsidRDefault="00F514FB" w:rsidP="00482A3A">
      <w:pPr>
        <w:widowControl/>
        <w:rPr>
          <w:b/>
          <w:sz w:val="26"/>
          <w:szCs w:val="26"/>
        </w:rPr>
      </w:pPr>
      <w:r w:rsidRPr="00D365A7">
        <w:rPr>
          <w:b/>
          <w:sz w:val="26"/>
          <w:szCs w:val="26"/>
        </w:rPr>
        <w:t>BY THE COMMISSION:</w:t>
      </w:r>
    </w:p>
    <w:p w14:paraId="135C5DFE" w14:textId="77777777" w:rsidR="00F514FB" w:rsidRPr="00D365A7" w:rsidRDefault="00F514FB" w:rsidP="00482A3A">
      <w:pPr>
        <w:widowControl/>
        <w:rPr>
          <w:sz w:val="26"/>
          <w:szCs w:val="26"/>
        </w:rPr>
      </w:pPr>
    </w:p>
    <w:p w14:paraId="598E8AF3" w14:textId="77777777" w:rsidR="00E22C75" w:rsidRDefault="00CA43A5" w:rsidP="00482A3A">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A30A39">
        <w:rPr>
          <w:sz w:val="26"/>
          <w:szCs w:val="26"/>
        </w:rPr>
        <w:t xml:space="preserve">are the </w:t>
      </w:r>
      <w:r w:rsidR="002C4494">
        <w:rPr>
          <w:sz w:val="26"/>
          <w:szCs w:val="26"/>
        </w:rPr>
        <w:t xml:space="preserve">Exceptions </w:t>
      </w:r>
      <w:r w:rsidR="002C4494">
        <w:rPr>
          <w:sz w:val="26"/>
        </w:rPr>
        <w:t>of</w:t>
      </w:r>
      <w:r w:rsidR="00A16587" w:rsidRPr="00D365A7">
        <w:rPr>
          <w:sz w:val="26"/>
        </w:rPr>
        <w:t xml:space="preserve"> </w:t>
      </w:r>
      <w:r w:rsidR="00E71A31">
        <w:rPr>
          <w:sz w:val="26"/>
        </w:rPr>
        <w:t>Tawana Lipscomb-Burnett</w:t>
      </w:r>
      <w:r w:rsidR="00A16587" w:rsidRPr="00D365A7">
        <w:rPr>
          <w:sz w:val="26"/>
        </w:rPr>
        <w:t xml:space="preserve"> </w:t>
      </w:r>
      <w:r w:rsidR="00671E4C" w:rsidRPr="00D365A7">
        <w:rPr>
          <w:sz w:val="26"/>
        </w:rPr>
        <w:t>(</w:t>
      </w:r>
      <w:r w:rsidR="00EF4058" w:rsidRPr="00D365A7">
        <w:rPr>
          <w:sz w:val="26"/>
        </w:rPr>
        <w:t>C</w:t>
      </w:r>
      <w:r w:rsidR="00D54B2B">
        <w:rPr>
          <w:sz w:val="26"/>
        </w:rPr>
        <w:t>omplainant</w:t>
      </w:r>
      <w:r w:rsidR="003D1B71">
        <w:rPr>
          <w:sz w:val="26"/>
        </w:rPr>
        <w:t xml:space="preserve"> or Ms. Lipscomb</w:t>
      </w:r>
      <w:r w:rsidR="00D54B2B">
        <w:rPr>
          <w:sz w:val="26"/>
        </w:rPr>
        <w:t>) filed on</w:t>
      </w:r>
      <w:r w:rsidR="00E71A31">
        <w:rPr>
          <w:sz w:val="26"/>
        </w:rPr>
        <w:t xml:space="preserve"> August 3</w:t>
      </w:r>
      <w:r w:rsidR="004064EA" w:rsidRPr="00D365A7">
        <w:rPr>
          <w:sz w:val="26"/>
        </w:rPr>
        <w:t>,</w:t>
      </w:r>
      <w:r w:rsidR="00311378">
        <w:rPr>
          <w:sz w:val="26"/>
        </w:rPr>
        <w:t xml:space="preserve"> 2015</w:t>
      </w:r>
      <w:r w:rsidR="007E2AAF">
        <w:rPr>
          <w:sz w:val="26"/>
        </w:rPr>
        <w:t>,</w:t>
      </w:r>
      <w:r w:rsidR="00671E4C" w:rsidRPr="00D365A7">
        <w:rPr>
          <w:sz w:val="26"/>
        </w:rPr>
        <w:t xml:space="preserve"> to the Initial Decision (I.D.) of Administrative </w:t>
      </w:r>
      <w:r w:rsidR="00193757">
        <w:rPr>
          <w:sz w:val="26"/>
        </w:rPr>
        <w:t>Law J</w:t>
      </w:r>
      <w:r w:rsidR="00E71A31">
        <w:rPr>
          <w:sz w:val="26"/>
        </w:rPr>
        <w:t>udge (ALJ) Eranda Vero</w:t>
      </w:r>
      <w:r w:rsidR="004E31FF">
        <w:rPr>
          <w:sz w:val="26"/>
        </w:rPr>
        <w:t>, i</w:t>
      </w:r>
      <w:r w:rsidR="00E71A31">
        <w:rPr>
          <w:sz w:val="26"/>
        </w:rPr>
        <w:t>ssued on July 16</w:t>
      </w:r>
      <w:r w:rsidR="00311378">
        <w:rPr>
          <w:sz w:val="26"/>
        </w:rPr>
        <w:t>, 2015</w:t>
      </w:r>
      <w:r w:rsidR="00671E4C" w:rsidRPr="00795E1B">
        <w:rPr>
          <w:sz w:val="26"/>
        </w:rPr>
        <w:t>,</w:t>
      </w:r>
      <w:r w:rsidR="00671E4C" w:rsidRPr="00D365A7">
        <w:rPr>
          <w:sz w:val="26"/>
        </w:rPr>
        <w:t xml:space="preserve"> in</w:t>
      </w:r>
      <w:r w:rsidR="0035728C" w:rsidRPr="00D365A7">
        <w:rPr>
          <w:sz w:val="26"/>
        </w:rPr>
        <w:t xml:space="preserve"> the above-captioned proceeding</w:t>
      </w:r>
      <w:r w:rsidR="00671E4C" w:rsidRPr="00D365A7">
        <w:rPr>
          <w:sz w:val="26"/>
        </w:rPr>
        <w:t>.</w:t>
      </w:r>
      <w:r w:rsidR="00937995">
        <w:rPr>
          <w:sz w:val="26"/>
        </w:rPr>
        <w:t xml:space="preserve">  </w:t>
      </w:r>
      <w:r w:rsidR="00CE2E09">
        <w:rPr>
          <w:sz w:val="26"/>
        </w:rPr>
        <w:t>Philadelphia Gas Works</w:t>
      </w:r>
      <w:r w:rsidR="00E97BD6">
        <w:rPr>
          <w:sz w:val="26"/>
        </w:rPr>
        <w:t xml:space="preserve"> (</w:t>
      </w:r>
      <w:r w:rsidR="00CE2E09">
        <w:rPr>
          <w:sz w:val="26"/>
          <w:szCs w:val="26"/>
        </w:rPr>
        <w:t>PGW</w:t>
      </w:r>
      <w:r w:rsidR="00FE1696">
        <w:rPr>
          <w:sz w:val="26"/>
          <w:szCs w:val="26"/>
        </w:rPr>
        <w:t xml:space="preserve"> or Respondent</w:t>
      </w:r>
      <w:r w:rsidR="00E97BD6">
        <w:rPr>
          <w:sz w:val="26"/>
          <w:szCs w:val="26"/>
        </w:rPr>
        <w:t>) filed Replies t</w:t>
      </w:r>
      <w:r w:rsidR="00CE2E09">
        <w:rPr>
          <w:sz w:val="26"/>
          <w:szCs w:val="26"/>
        </w:rPr>
        <w:t xml:space="preserve">o </w:t>
      </w:r>
      <w:r w:rsidR="00E71A31">
        <w:rPr>
          <w:sz w:val="26"/>
          <w:szCs w:val="26"/>
        </w:rPr>
        <w:lastRenderedPageBreak/>
        <w:t>Exceptions on August 26</w:t>
      </w:r>
      <w:r w:rsidR="00C6669C">
        <w:rPr>
          <w:sz w:val="26"/>
          <w:szCs w:val="26"/>
        </w:rPr>
        <w:t>, 2015.</w:t>
      </w:r>
      <w:r w:rsidR="00E97BD6">
        <w:rPr>
          <w:rStyle w:val="FootnoteReference"/>
          <w:sz w:val="26"/>
        </w:rPr>
        <w:footnoteReference w:id="2"/>
      </w:r>
      <w:r w:rsidR="00CE2E09">
        <w:rPr>
          <w:sz w:val="26"/>
          <w:szCs w:val="26"/>
        </w:rPr>
        <w:t xml:space="preserve">  </w:t>
      </w:r>
      <w:r w:rsidR="00E22C75" w:rsidRPr="00D365A7">
        <w:rPr>
          <w:sz w:val="26"/>
          <w:szCs w:val="26"/>
        </w:rPr>
        <w:t xml:space="preserve">For the reasons stated below, </w:t>
      </w:r>
      <w:r w:rsidR="002C4494">
        <w:rPr>
          <w:sz w:val="26"/>
          <w:szCs w:val="26"/>
        </w:rPr>
        <w:t>we shall deny the Complainant’s Exceptions</w:t>
      </w:r>
      <w:r w:rsidR="00BC5A72">
        <w:rPr>
          <w:sz w:val="26"/>
          <w:szCs w:val="26"/>
        </w:rPr>
        <w:t xml:space="preserve"> and adopt the Initial Decision</w:t>
      </w:r>
      <w:r w:rsidR="00E22C75">
        <w:rPr>
          <w:sz w:val="26"/>
          <w:szCs w:val="26"/>
        </w:rPr>
        <w:t>.</w:t>
      </w:r>
    </w:p>
    <w:p w14:paraId="4C757686" w14:textId="77777777" w:rsidR="00CA43A5" w:rsidRPr="00D365A7" w:rsidRDefault="00CA43A5" w:rsidP="00482A3A">
      <w:pPr>
        <w:widowControl/>
        <w:spacing w:line="360" w:lineRule="auto"/>
        <w:rPr>
          <w:sz w:val="26"/>
          <w:szCs w:val="26"/>
        </w:rPr>
      </w:pPr>
    </w:p>
    <w:p w14:paraId="5150E23F" w14:textId="77777777" w:rsidR="00CE2E09" w:rsidRDefault="00CE2E09" w:rsidP="00482A3A">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14:paraId="2704767C" w14:textId="77777777" w:rsidR="00C17323" w:rsidRPr="00D365A7" w:rsidRDefault="00C17323" w:rsidP="00482A3A">
      <w:pPr>
        <w:keepNext/>
        <w:widowControl/>
        <w:spacing w:line="360" w:lineRule="auto"/>
        <w:jc w:val="center"/>
        <w:rPr>
          <w:sz w:val="26"/>
          <w:szCs w:val="26"/>
        </w:rPr>
      </w:pPr>
    </w:p>
    <w:p w14:paraId="71424697" w14:textId="62E17815" w:rsidR="00A96603" w:rsidRDefault="00E71A31" w:rsidP="00482A3A">
      <w:pPr>
        <w:pStyle w:val="Style"/>
        <w:widowControl/>
        <w:spacing w:line="360" w:lineRule="auto"/>
        <w:ind w:firstLine="1440"/>
        <w:rPr>
          <w:sz w:val="26"/>
          <w:szCs w:val="26"/>
        </w:rPr>
      </w:pPr>
      <w:r>
        <w:rPr>
          <w:bCs/>
          <w:color w:val="000000"/>
          <w:sz w:val="26"/>
          <w:szCs w:val="26"/>
        </w:rPr>
        <w:t>On May 14</w:t>
      </w:r>
      <w:r w:rsidR="00C17323">
        <w:rPr>
          <w:bCs/>
          <w:color w:val="000000"/>
          <w:sz w:val="26"/>
          <w:szCs w:val="26"/>
        </w:rPr>
        <w:t xml:space="preserve">, 2014, </w:t>
      </w:r>
      <w:r w:rsidR="00CE2E09">
        <w:rPr>
          <w:bCs/>
          <w:color w:val="000000"/>
          <w:sz w:val="26"/>
          <w:szCs w:val="26"/>
        </w:rPr>
        <w:t xml:space="preserve">the Complainant </w:t>
      </w:r>
      <w:r w:rsidR="00CE2E09" w:rsidRPr="008B28D0">
        <w:rPr>
          <w:bCs/>
          <w:color w:val="000000"/>
          <w:sz w:val="26"/>
          <w:szCs w:val="26"/>
        </w:rPr>
        <w:t xml:space="preserve">filed </w:t>
      </w:r>
      <w:r w:rsidR="00CE2E09">
        <w:rPr>
          <w:bCs/>
          <w:color w:val="000000"/>
          <w:sz w:val="26"/>
          <w:szCs w:val="26"/>
        </w:rPr>
        <w:t>a F</w:t>
      </w:r>
      <w:r w:rsidR="00CE2E09" w:rsidRPr="008B28D0">
        <w:rPr>
          <w:bCs/>
          <w:color w:val="000000"/>
          <w:sz w:val="26"/>
          <w:szCs w:val="26"/>
        </w:rPr>
        <w:t xml:space="preserve">ormal Complaint </w:t>
      </w:r>
      <w:r w:rsidR="00CE2E09">
        <w:rPr>
          <w:bCs/>
          <w:color w:val="000000"/>
          <w:sz w:val="26"/>
          <w:szCs w:val="26"/>
        </w:rPr>
        <w:t>(Complaint</w:t>
      </w:r>
      <w:r w:rsidR="00C17323">
        <w:rPr>
          <w:bCs/>
          <w:color w:val="000000"/>
          <w:sz w:val="26"/>
          <w:szCs w:val="26"/>
        </w:rPr>
        <w:t>) against PGW</w:t>
      </w:r>
      <w:r w:rsidR="00CE2E09" w:rsidRPr="008B28D0">
        <w:rPr>
          <w:bCs/>
          <w:color w:val="000000"/>
          <w:sz w:val="26"/>
          <w:szCs w:val="26"/>
        </w:rPr>
        <w:t xml:space="preserve"> </w:t>
      </w:r>
      <w:r>
        <w:rPr>
          <w:bCs/>
          <w:color w:val="000000"/>
          <w:sz w:val="26"/>
          <w:szCs w:val="26"/>
        </w:rPr>
        <w:t xml:space="preserve">alleging that PGW </w:t>
      </w:r>
      <w:r w:rsidR="00FE1696">
        <w:rPr>
          <w:bCs/>
          <w:color w:val="000000"/>
          <w:sz w:val="26"/>
          <w:szCs w:val="26"/>
        </w:rPr>
        <w:t xml:space="preserve">was </w:t>
      </w:r>
      <w:r w:rsidR="007F24C4">
        <w:rPr>
          <w:bCs/>
          <w:color w:val="000000"/>
          <w:sz w:val="26"/>
          <w:szCs w:val="26"/>
        </w:rPr>
        <w:t xml:space="preserve">threatening to shut off her service and </w:t>
      </w:r>
      <w:r w:rsidR="003578C2">
        <w:rPr>
          <w:bCs/>
          <w:color w:val="000000"/>
          <w:sz w:val="26"/>
          <w:szCs w:val="26"/>
        </w:rPr>
        <w:t xml:space="preserve">that </w:t>
      </w:r>
      <w:r w:rsidR="007F24C4">
        <w:rPr>
          <w:bCs/>
          <w:color w:val="000000"/>
          <w:sz w:val="26"/>
          <w:szCs w:val="26"/>
        </w:rPr>
        <w:t>there were incorrect c</w:t>
      </w:r>
      <w:r w:rsidR="008A7B2A">
        <w:rPr>
          <w:bCs/>
          <w:color w:val="000000"/>
          <w:sz w:val="26"/>
          <w:szCs w:val="26"/>
        </w:rPr>
        <w:t>harges on her gas bills</w:t>
      </w:r>
      <w:r w:rsidR="007F24C4">
        <w:rPr>
          <w:bCs/>
          <w:color w:val="000000"/>
          <w:sz w:val="26"/>
          <w:szCs w:val="26"/>
        </w:rPr>
        <w:t>.</w:t>
      </w:r>
      <w:r w:rsidR="003578C2" w:rsidRPr="003578C2">
        <w:rPr>
          <w:rStyle w:val="FootnoteReference"/>
          <w:sz w:val="26"/>
          <w:szCs w:val="26"/>
        </w:rPr>
        <w:t xml:space="preserve"> </w:t>
      </w:r>
      <w:r w:rsidR="003578C2">
        <w:rPr>
          <w:rStyle w:val="FootnoteReference"/>
          <w:sz w:val="26"/>
          <w:szCs w:val="26"/>
        </w:rPr>
        <w:footnoteReference w:id="3"/>
      </w:r>
      <w:r w:rsidR="007F24C4">
        <w:rPr>
          <w:bCs/>
          <w:color w:val="000000"/>
          <w:sz w:val="26"/>
          <w:szCs w:val="26"/>
        </w:rPr>
        <w:t xml:space="preserve">  The Complainant alleged that PGW </w:t>
      </w:r>
      <w:r>
        <w:rPr>
          <w:bCs/>
          <w:color w:val="000000"/>
          <w:sz w:val="26"/>
          <w:szCs w:val="26"/>
        </w:rPr>
        <w:t xml:space="preserve">miscalculated her income in determining her </w:t>
      </w:r>
      <w:r w:rsidR="00476353">
        <w:rPr>
          <w:bCs/>
          <w:color w:val="000000"/>
          <w:sz w:val="26"/>
          <w:szCs w:val="26"/>
        </w:rPr>
        <w:t xml:space="preserve">monthly </w:t>
      </w:r>
      <w:r>
        <w:rPr>
          <w:bCs/>
          <w:color w:val="000000"/>
          <w:sz w:val="26"/>
          <w:szCs w:val="26"/>
        </w:rPr>
        <w:t>Customer Responsibility Program (CRP) amount and refused to reduce</w:t>
      </w:r>
      <w:r w:rsidR="007F24C4">
        <w:rPr>
          <w:bCs/>
          <w:color w:val="000000"/>
          <w:sz w:val="26"/>
          <w:szCs w:val="26"/>
        </w:rPr>
        <w:t xml:space="preserve"> the CRP amount unless</w:t>
      </w:r>
      <w:r>
        <w:rPr>
          <w:bCs/>
          <w:color w:val="000000"/>
          <w:sz w:val="26"/>
          <w:szCs w:val="26"/>
        </w:rPr>
        <w:t xml:space="preserve"> she pa</w:t>
      </w:r>
      <w:r w:rsidR="00FE1696">
        <w:rPr>
          <w:bCs/>
          <w:color w:val="000000"/>
          <w:sz w:val="26"/>
          <w:szCs w:val="26"/>
        </w:rPr>
        <w:t>id</w:t>
      </w:r>
      <w:r>
        <w:rPr>
          <w:bCs/>
          <w:color w:val="000000"/>
          <w:sz w:val="26"/>
          <w:szCs w:val="26"/>
        </w:rPr>
        <w:t xml:space="preserve"> a past due amount on her account</w:t>
      </w:r>
      <w:r w:rsidR="00A96603">
        <w:rPr>
          <w:bCs/>
          <w:color w:val="000000"/>
          <w:sz w:val="26"/>
          <w:szCs w:val="26"/>
        </w:rPr>
        <w:t>.</w:t>
      </w:r>
      <w:r w:rsidR="003578C2">
        <w:rPr>
          <w:bCs/>
          <w:color w:val="000000"/>
          <w:sz w:val="26"/>
          <w:szCs w:val="26"/>
        </w:rPr>
        <w:t xml:space="preserve">  </w:t>
      </w:r>
      <w:r w:rsidR="00CE2E09">
        <w:rPr>
          <w:bCs/>
          <w:color w:val="000000"/>
          <w:sz w:val="26"/>
          <w:szCs w:val="26"/>
        </w:rPr>
        <w:t xml:space="preserve">For relief, </w:t>
      </w:r>
      <w:r w:rsidR="00A96603">
        <w:rPr>
          <w:bCs/>
          <w:color w:val="000000"/>
          <w:sz w:val="26"/>
          <w:szCs w:val="26"/>
        </w:rPr>
        <w:t>s</w:t>
      </w:r>
      <w:r w:rsidR="00CE2E09">
        <w:rPr>
          <w:kern w:val="1"/>
          <w:sz w:val="26"/>
          <w:szCs w:val="26"/>
        </w:rPr>
        <w:t xml:space="preserve">he </w:t>
      </w:r>
      <w:r w:rsidR="00A96603">
        <w:rPr>
          <w:bCs/>
          <w:color w:val="000000"/>
          <w:sz w:val="26"/>
          <w:szCs w:val="26"/>
        </w:rPr>
        <w:t xml:space="preserve">requested </w:t>
      </w:r>
      <w:r>
        <w:rPr>
          <w:bCs/>
          <w:color w:val="000000"/>
          <w:sz w:val="26"/>
          <w:szCs w:val="26"/>
        </w:rPr>
        <w:t xml:space="preserve">that PGW correct its billing </w:t>
      </w:r>
      <w:r w:rsidR="00D43745">
        <w:rPr>
          <w:bCs/>
          <w:color w:val="000000"/>
          <w:sz w:val="26"/>
          <w:szCs w:val="26"/>
        </w:rPr>
        <w:t xml:space="preserve">from July </w:t>
      </w:r>
      <w:r w:rsidR="00696C4F">
        <w:rPr>
          <w:bCs/>
          <w:color w:val="000000"/>
          <w:sz w:val="26"/>
          <w:szCs w:val="26"/>
        </w:rPr>
        <w:t xml:space="preserve">2013 and beyond </w:t>
      </w:r>
      <w:r w:rsidR="007F24C4">
        <w:rPr>
          <w:bCs/>
          <w:color w:val="000000"/>
          <w:sz w:val="26"/>
          <w:szCs w:val="26"/>
        </w:rPr>
        <w:t>to reflect</w:t>
      </w:r>
      <w:r w:rsidR="00696C4F">
        <w:rPr>
          <w:bCs/>
          <w:color w:val="000000"/>
          <w:sz w:val="26"/>
          <w:szCs w:val="26"/>
        </w:rPr>
        <w:t xml:space="preserve"> her correct household income</w:t>
      </w:r>
      <w:r w:rsidR="00993B36">
        <w:rPr>
          <w:bCs/>
          <w:color w:val="000000"/>
          <w:sz w:val="26"/>
          <w:szCs w:val="26"/>
        </w:rPr>
        <w:t xml:space="preserve">.  As an </w:t>
      </w:r>
      <w:r w:rsidR="00696C4F">
        <w:rPr>
          <w:bCs/>
          <w:color w:val="000000"/>
          <w:sz w:val="26"/>
          <w:szCs w:val="26"/>
        </w:rPr>
        <w:t>alternative</w:t>
      </w:r>
      <w:r w:rsidR="00993B36">
        <w:rPr>
          <w:bCs/>
          <w:color w:val="000000"/>
          <w:sz w:val="26"/>
          <w:szCs w:val="26"/>
        </w:rPr>
        <w:t>, the Complainant requested that</w:t>
      </w:r>
      <w:r w:rsidR="007F24C4">
        <w:rPr>
          <w:bCs/>
          <w:color w:val="000000"/>
          <w:sz w:val="26"/>
          <w:szCs w:val="26"/>
        </w:rPr>
        <w:t xml:space="preserve"> </w:t>
      </w:r>
      <w:r w:rsidR="00696C4F">
        <w:rPr>
          <w:bCs/>
          <w:color w:val="000000"/>
          <w:sz w:val="26"/>
          <w:szCs w:val="26"/>
        </w:rPr>
        <w:t>PGW offer her</w:t>
      </w:r>
      <w:r w:rsidR="007F24C4">
        <w:rPr>
          <w:bCs/>
          <w:color w:val="000000"/>
          <w:sz w:val="26"/>
          <w:szCs w:val="26"/>
        </w:rPr>
        <w:t xml:space="preserve"> a payment arrangement that </w:t>
      </w:r>
      <w:r w:rsidR="00FE1696">
        <w:rPr>
          <w:bCs/>
          <w:color w:val="000000"/>
          <w:sz w:val="26"/>
          <w:szCs w:val="26"/>
        </w:rPr>
        <w:t xml:space="preserve">would </w:t>
      </w:r>
      <w:r w:rsidR="008A7B2A">
        <w:rPr>
          <w:bCs/>
          <w:color w:val="000000"/>
          <w:sz w:val="26"/>
          <w:szCs w:val="26"/>
        </w:rPr>
        <w:t>allow</w:t>
      </w:r>
      <w:r w:rsidR="007F24C4">
        <w:rPr>
          <w:bCs/>
          <w:color w:val="000000"/>
          <w:sz w:val="26"/>
          <w:szCs w:val="26"/>
        </w:rPr>
        <w:t xml:space="preserve"> her </w:t>
      </w:r>
      <w:r w:rsidR="00993B36">
        <w:rPr>
          <w:bCs/>
          <w:color w:val="000000"/>
          <w:sz w:val="26"/>
          <w:szCs w:val="26"/>
        </w:rPr>
        <w:t xml:space="preserve">to </w:t>
      </w:r>
      <w:r w:rsidR="007F24C4">
        <w:rPr>
          <w:bCs/>
          <w:color w:val="000000"/>
          <w:sz w:val="26"/>
          <w:szCs w:val="26"/>
        </w:rPr>
        <w:t xml:space="preserve">pay the past due amount in </w:t>
      </w:r>
      <w:r w:rsidR="00696C4F">
        <w:rPr>
          <w:bCs/>
          <w:color w:val="000000"/>
          <w:sz w:val="26"/>
          <w:szCs w:val="26"/>
        </w:rPr>
        <w:t>installment</w:t>
      </w:r>
      <w:r w:rsidR="007F24C4">
        <w:rPr>
          <w:bCs/>
          <w:color w:val="000000"/>
          <w:sz w:val="26"/>
          <w:szCs w:val="26"/>
        </w:rPr>
        <w:t xml:space="preserve"> payments.  </w:t>
      </w:r>
      <w:r w:rsidR="00A96603">
        <w:rPr>
          <w:sz w:val="26"/>
          <w:szCs w:val="26"/>
        </w:rPr>
        <w:t>Complaint at 2-3</w:t>
      </w:r>
      <w:r w:rsidR="00CE2E09">
        <w:rPr>
          <w:sz w:val="26"/>
          <w:szCs w:val="26"/>
        </w:rPr>
        <w:t>; I.D. at</w:t>
      </w:r>
      <w:r w:rsidR="00A96603">
        <w:rPr>
          <w:sz w:val="26"/>
          <w:szCs w:val="26"/>
        </w:rPr>
        <w:t xml:space="preserve"> 1</w:t>
      </w:r>
      <w:r w:rsidR="002B15F3">
        <w:rPr>
          <w:sz w:val="26"/>
          <w:szCs w:val="26"/>
        </w:rPr>
        <w:t>-2 and 7</w:t>
      </w:r>
      <w:r w:rsidR="00CE2E09">
        <w:rPr>
          <w:sz w:val="26"/>
          <w:szCs w:val="26"/>
        </w:rPr>
        <w:t>.</w:t>
      </w:r>
    </w:p>
    <w:p w14:paraId="169AFD01" w14:textId="7EC8AF97" w:rsidR="00CE2E09" w:rsidRDefault="00CE2E09" w:rsidP="00482A3A">
      <w:pPr>
        <w:pStyle w:val="Style"/>
        <w:widowControl/>
        <w:spacing w:line="360" w:lineRule="auto"/>
        <w:ind w:firstLine="1440"/>
        <w:rPr>
          <w:sz w:val="26"/>
          <w:szCs w:val="26"/>
        </w:rPr>
      </w:pPr>
    </w:p>
    <w:p w14:paraId="52E8C34A" w14:textId="74053E9F" w:rsidR="00CE2E09" w:rsidRDefault="00816F3C" w:rsidP="00482A3A">
      <w:pPr>
        <w:pStyle w:val="Style"/>
        <w:widowControl/>
        <w:spacing w:line="360" w:lineRule="auto"/>
        <w:ind w:firstLine="1440"/>
        <w:rPr>
          <w:bCs/>
          <w:color w:val="000000"/>
          <w:sz w:val="26"/>
          <w:szCs w:val="26"/>
        </w:rPr>
      </w:pPr>
      <w:r>
        <w:rPr>
          <w:sz w:val="26"/>
          <w:szCs w:val="26"/>
        </w:rPr>
        <w:t>On June 1</w:t>
      </w:r>
      <w:r w:rsidR="00A96603">
        <w:rPr>
          <w:sz w:val="26"/>
          <w:szCs w:val="26"/>
        </w:rPr>
        <w:t>0, 2014, PGW</w:t>
      </w:r>
      <w:r w:rsidR="00CE2E09" w:rsidRPr="008B1B88">
        <w:rPr>
          <w:sz w:val="26"/>
          <w:szCs w:val="26"/>
        </w:rPr>
        <w:t xml:space="preserve"> filed an Ans</w:t>
      </w:r>
      <w:r>
        <w:rPr>
          <w:sz w:val="26"/>
          <w:szCs w:val="26"/>
        </w:rPr>
        <w:t xml:space="preserve">wer to the Complaint (Answer) </w:t>
      </w:r>
      <w:r w:rsidR="00CD72A7">
        <w:rPr>
          <w:sz w:val="26"/>
          <w:szCs w:val="26"/>
        </w:rPr>
        <w:t xml:space="preserve">in which it </w:t>
      </w:r>
      <w:r w:rsidR="00993B36">
        <w:rPr>
          <w:sz w:val="26"/>
          <w:szCs w:val="26"/>
        </w:rPr>
        <w:t xml:space="preserve">denied </w:t>
      </w:r>
      <w:r>
        <w:rPr>
          <w:sz w:val="26"/>
          <w:szCs w:val="26"/>
        </w:rPr>
        <w:t xml:space="preserve">the material allegations </w:t>
      </w:r>
      <w:r w:rsidR="00924FB9">
        <w:rPr>
          <w:sz w:val="26"/>
          <w:szCs w:val="26"/>
        </w:rPr>
        <w:t xml:space="preserve">of the Complaint and </w:t>
      </w:r>
      <w:r w:rsidR="00CE2E09" w:rsidRPr="008B1B88">
        <w:rPr>
          <w:bCs/>
          <w:color w:val="000000"/>
          <w:sz w:val="26"/>
          <w:szCs w:val="26"/>
        </w:rPr>
        <w:t>re</w:t>
      </w:r>
      <w:r w:rsidR="00CE2E09">
        <w:rPr>
          <w:bCs/>
          <w:color w:val="000000"/>
          <w:sz w:val="26"/>
          <w:szCs w:val="26"/>
        </w:rPr>
        <w:t>quested that the Commission dismiss</w:t>
      </w:r>
      <w:r w:rsidR="00C37AD6">
        <w:rPr>
          <w:bCs/>
          <w:color w:val="000000"/>
          <w:sz w:val="26"/>
          <w:szCs w:val="26"/>
        </w:rPr>
        <w:t xml:space="preserve"> the Complaint</w:t>
      </w:r>
      <w:r w:rsidR="00CE2E09" w:rsidRPr="008B1B88">
        <w:rPr>
          <w:bCs/>
          <w:color w:val="000000"/>
          <w:sz w:val="26"/>
          <w:szCs w:val="26"/>
        </w:rPr>
        <w:t>.</w:t>
      </w:r>
      <w:r w:rsidR="00924FB9" w:rsidRPr="00924FB9">
        <w:rPr>
          <w:rStyle w:val="FootnoteReference"/>
          <w:bCs/>
          <w:color w:val="000000"/>
          <w:sz w:val="26"/>
          <w:szCs w:val="26"/>
        </w:rPr>
        <w:t xml:space="preserve"> </w:t>
      </w:r>
      <w:r w:rsidR="00924FB9">
        <w:rPr>
          <w:rStyle w:val="FootnoteReference"/>
          <w:bCs/>
          <w:color w:val="000000"/>
          <w:sz w:val="26"/>
          <w:szCs w:val="26"/>
        </w:rPr>
        <w:footnoteReference w:id="4"/>
      </w:r>
    </w:p>
    <w:p w14:paraId="4698C300" w14:textId="77777777" w:rsidR="00CE2E09" w:rsidRPr="008B28D0" w:rsidRDefault="00CE2E09" w:rsidP="002B446A">
      <w:pPr>
        <w:pStyle w:val="Style"/>
        <w:widowControl/>
        <w:spacing w:line="360" w:lineRule="auto"/>
        <w:ind w:firstLine="1440"/>
        <w:rPr>
          <w:sz w:val="26"/>
          <w:szCs w:val="26"/>
        </w:rPr>
      </w:pPr>
    </w:p>
    <w:p w14:paraId="6D7DBE06" w14:textId="77777777" w:rsidR="00CE2E09" w:rsidRDefault="00924FB9" w:rsidP="00482A3A">
      <w:pPr>
        <w:widowControl/>
        <w:spacing w:line="360" w:lineRule="auto"/>
        <w:ind w:firstLine="1440"/>
        <w:rPr>
          <w:sz w:val="26"/>
          <w:szCs w:val="26"/>
        </w:rPr>
      </w:pPr>
      <w:r>
        <w:rPr>
          <w:sz w:val="26"/>
          <w:szCs w:val="26"/>
        </w:rPr>
        <w:t>On November 12, 2014</w:t>
      </w:r>
      <w:r w:rsidR="00C37AD6">
        <w:rPr>
          <w:sz w:val="26"/>
          <w:szCs w:val="26"/>
        </w:rPr>
        <w:t>, a</w:t>
      </w:r>
      <w:r w:rsidR="00CE2E09" w:rsidRPr="00EB0468">
        <w:rPr>
          <w:sz w:val="26"/>
          <w:szCs w:val="26"/>
        </w:rPr>
        <w:t xml:space="preserve"> hearing was held in this matter.</w:t>
      </w:r>
      <w:r>
        <w:rPr>
          <w:rStyle w:val="FootnoteReference"/>
          <w:sz w:val="26"/>
          <w:szCs w:val="26"/>
        </w:rPr>
        <w:footnoteReference w:id="5"/>
      </w:r>
      <w:r w:rsidR="00CE2E09" w:rsidRPr="00EB0468">
        <w:rPr>
          <w:sz w:val="26"/>
          <w:szCs w:val="26"/>
        </w:rPr>
        <w:t xml:space="preserve">  The Complainant appeared </w:t>
      </w:r>
      <w:r w:rsidR="00CE2E09" w:rsidRPr="00C135B8">
        <w:rPr>
          <w:i/>
          <w:sz w:val="26"/>
          <w:szCs w:val="26"/>
        </w:rPr>
        <w:t>pro se</w:t>
      </w:r>
      <w:r w:rsidR="00CE2E09" w:rsidRPr="00EB0468">
        <w:rPr>
          <w:sz w:val="26"/>
          <w:szCs w:val="26"/>
        </w:rPr>
        <w:t xml:space="preserve"> and testified</w:t>
      </w:r>
      <w:r w:rsidR="00324AE2">
        <w:rPr>
          <w:sz w:val="26"/>
          <w:szCs w:val="26"/>
        </w:rPr>
        <w:t xml:space="preserve"> on her own behalf</w:t>
      </w:r>
      <w:r w:rsidR="00CE2E09">
        <w:rPr>
          <w:sz w:val="26"/>
          <w:szCs w:val="26"/>
        </w:rPr>
        <w:t xml:space="preserve">.  </w:t>
      </w:r>
      <w:r w:rsidR="00C52D29">
        <w:rPr>
          <w:sz w:val="26"/>
          <w:szCs w:val="26"/>
        </w:rPr>
        <w:t xml:space="preserve">The Complainant offered </w:t>
      </w:r>
      <w:r w:rsidR="00C52D29">
        <w:rPr>
          <w:sz w:val="26"/>
          <w:szCs w:val="26"/>
        </w:rPr>
        <w:lastRenderedPageBreak/>
        <w:t>seventeen exhibits</w:t>
      </w:r>
      <w:r w:rsidR="00CD72A7">
        <w:rPr>
          <w:sz w:val="26"/>
          <w:szCs w:val="26"/>
        </w:rPr>
        <w:t>,</w:t>
      </w:r>
      <w:r w:rsidR="00C52D29">
        <w:rPr>
          <w:sz w:val="26"/>
          <w:szCs w:val="26"/>
        </w:rPr>
        <w:t xml:space="preserve"> which were admitted into the record.  </w:t>
      </w:r>
      <w:r w:rsidR="007A0298">
        <w:rPr>
          <w:sz w:val="26"/>
          <w:szCs w:val="26"/>
        </w:rPr>
        <w:t>PGW</w:t>
      </w:r>
      <w:r w:rsidR="007A0298" w:rsidRPr="00EB0468">
        <w:rPr>
          <w:sz w:val="26"/>
          <w:szCs w:val="26"/>
        </w:rPr>
        <w:t xml:space="preserve"> was</w:t>
      </w:r>
      <w:r w:rsidR="00CE2E09" w:rsidRPr="00EB0468">
        <w:rPr>
          <w:sz w:val="26"/>
          <w:szCs w:val="26"/>
        </w:rPr>
        <w:t xml:space="preserve"> represented by </w:t>
      </w:r>
      <w:r w:rsidR="00CE2E09">
        <w:rPr>
          <w:sz w:val="26"/>
          <w:szCs w:val="26"/>
        </w:rPr>
        <w:t>its counsel</w:t>
      </w:r>
      <w:r w:rsidR="00CE2E09" w:rsidRPr="00EB0468">
        <w:rPr>
          <w:sz w:val="26"/>
          <w:szCs w:val="26"/>
        </w:rPr>
        <w:t xml:space="preserve"> who presente</w:t>
      </w:r>
      <w:r w:rsidR="00FF63A5">
        <w:rPr>
          <w:sz w:val="26"/>
          <w:szCs w:val="26"/>
        </w:rPr>
        <w:t>d the testimony of one witness</w:t>
      </w:r>
      <w:r w:rsidR="00C52D29">
        <w:rPr>
          <w:sz w:val="26"/>
          <w:szCs w:val="26"/>
        </w:rPr>
        <w:t xml:space="preserve"> and offered six</w:t>
      </w:r>
      <w:r w:rsidR="00CE2E09" w:rsidRPr="00EB0468">
        <w:rPr>
          <w:sz w:val="26"/>
          <w:szCs w:val="26"/>
        </w:rPr>
        <w:t xml:space="preserve"> </w:t>
      </w:r>
      <w:r w:rsidR="00CD72A7">
        <w:rPr>
          <w:sz w:val="26"/>
          <w:szCs w:val="26"/>
        </w:rPr>
        <w:t xml:space="preserve">exhibits, </w:t>
      </w:r>
      <w:r w:rsidR="007A0298" w:rsidRPr="00EB0468">
        <w:rPr>
          <w:sz w:val="26"/>
          <w:szCs w:val="26"/>
        </w:rPr>
        <w:t>which</w:t>
      </w:r>
      <w:r w:rsidR="00CE2E09" w:rsidRPr="00EB0468">
        <w:rPr>
          <w:sz w:val="26"/>
          <w:szCs w:val="26"/>
        </w:rPr>
        <w:t xml:space="preserve"> </w:t>
      </w:r>
      <w:r w:rsidR="007A0298" w:rsidRPr="00EB0468">
        <w:rPr>
          <w:sz w:val="26"/>
          <w:szCs w:val="26"/>
        </w:rPr>
        <w:t>were admitted</w:t>
      </w:r>
      <w:r w:rsidR="00CE2E09" w:rsidRPr="00EB0468">
        <w:rPr>
          <w:sz w:val="26"/>
          <w:szCs w:val="26"/>
        </w:rPr>
        <w:t xml:space="preserve"> into the record.</w:t>
      </w:r>
      <w:r w:rsidR="00476353" w:rsidRPr="00476353">
        <w:rPr>
          <w:rStyle w:val="FootnoteReference"/>
          <w:sz w:val="26"/>
          <w:szCs w:val="26"/>
        </w:rPr>
        <w:t xml:space="preserve"> </w:t>
      </w:r>
      <w:r w:rsidR="00476353">
        <w:rPr>
          <w:rStyle w:val="FootnoteReference"/>
          <w:sz w:val="26"/>
          <w:szCs w:val="26"/>
        </w:rPr>
        <w:footnoteReference w:id="6"/>
      </w:r>
      <w:r w:rsidR="00D64EEA">
        <w:rPr>
          <w:sz w:val="26"/>
          <w:szCs w:val="26"/>
        </w:rPr>
        <w:t xml:space="preserve"> </w:t>
      </w:r>
      <w:r w:rsidR="00CE2E09" w:rsidRPr="00EB0468">
        <w:rPr>
          <w:sz w:val="26"/>
          <w:szCs w:val="26"/>
        </w:rPr>
        <w:t xml:space="preserve"> The</w:t>
      </w:r>
      <w:r w:rsidR="00CE2E09">
        <w:rPr>
          <w:sz w:val="26"/>
          <w:szCs w:val="26"/>
        </w:rPr>
        <w:t xml:space="preserve"> </w:t>
      </w:r>
      <w:r w:rsidR="007A0298">
        <w:rPr>
          <w:sz w:val="26"/>
          <w:szCs w:val="26"/>
        </w:rPr>
        <w:t>record contains</w:t>
      </w:r>
      <w:r w:rsidR="00C52D29">
        <w:rPr>
          <w:sz w:val="26"/>
          <w:szCs w:val="26"/>
        </w:rPr>
        <w:t xml:space="preserve"> a 102-page transcript and twenty-three</w:t>
      </w:r>
      <w:r w:rsidR="00C37AD6">
        <w:rPr>
          <w:sz w:val="26"/>
          <w:szCs w:val="26"/>
        </w:rPr>
        <w:t xml:space="preserve"> </w:t>
      </w:r>
      <w:r w:rsidR="00CE2E09" w:rsidRPr="00EB0468">
        <w:rPr>
          <w:sz w:val="26"/>
          <w:szCs w:val="26"/>
        </w:rPr>
        <w:t>exhibits.  T</w:t>
      </w:r>
      <w:r w:rsidR="00CE2E09">
        <w:rPr>
          <w:sz w:val="26"/>
          <w:szCs w:val="26"/>
        </w:rPr>
        <w:t>he r</w:t>
      </w:r>
      <w:r w:rsidR="00C52D29">
        <w:rPr>
          <w:sz w:val="26"/>
          <w:szCs w:val="26"/>
        </w:rPr>
        <w:t>ecord was closed on December 12, 2014</w:t>
      </w:r>
      <w:r w:rsidR="00CE2E09" w:rsidRPr="00EB0468">
        <w:rPr>
          <w:sz w:val="26"/>
          <w:szCs w:val="26"/>
        </w:rPr>
        <w:t xml:space="preserve">.  </w:t>
      </w:r>
    </w:p>
    <w:p w14:paraId="0BEFE305" w14:textId="77777777" w:rsidR="00CE2E09" w:rsidRDefault="00CE2E09" w:rsidP="00482A3A">
      <w:pPr>
        <w:widowControl/>
        <w:spacing w:line="360" w:lineRule="auto"/>
        <w:ind w:firstLine="1440"/>
        <w:rPr>
          <w:sz w:val="26"/>
          <w:szCs w:val="26"/>
        </w:rPr>
      </w:pPr>
    </w:p>
    <w:p w14:paraId="0CE4ED71" w14:textId="77777777" w:rsidR="00CE2E09" w:rsidRDefault="00CE2E09" w:rsidP="00482A3A">
      <w:pPr>
        <w:widowControl/>
        <w:spacing w:line="360" w:lineRule="auto"/>
        <w:rPr>
          <w:sz w:val="26"/>
          <w:szCs w:val="26"/>
        </w:rPr>
      </w:pPr>
      <w:r w:rsidRPr="00D365A7">
        <w:rPr>
          <w:sz w:val="26"/>
          <w:szCs w:val="26"/>
        </w:rPr>
        <w:tab/>
      </w:r>
      <w:r w:rsidRPr="00D365A7">
        <w:rPr>
          <w:sz w:val="26"/>
          <w:szCs w:val="26"/>
        </w:rPr>
        <w:tab/>
      </w:r>
      <w:r w:rsidR="003103D6">
        <w:rPr>
          <w:sz w:val="26"/>
          <w:szCs w:val="26"/>
        </w:rPr>
        <w:t>In her</w:t>
      </w:r>
      <w:r w:rsidRPr="00D365A7">
        <w:rPr>
          <w:sz w:val="26"/>
          <w:szCs w:val="26"/>
        </w:rPr>
        <w:t xml:space="preserve"> Init</w:t>
      </w:r>
      <w:r>
        <w:rPr>
          <w:sz w:val="26"/>
          <w:szCs w:val="26"/>
        </w:rPr>
        <w:t xml:space="preserve">ial </w:t>
      </w:r>
      <w:r w:rsidR="00C52D29">
        <w:rPr>
          <w:sz w:val="26"/>
          <w:szCs w:val="26"/>
        </w:rPr>
        <w:t>Decision, issued on July 16</w:t>
      </w:r>
      <w:r>
        <w:rPr>
          <w:sz w:val="26"/>
          <w:szCs w:val="26"/>
        </w:rPr>
        <w:t xml:space="preserve">, 2015, the ALJ dismissed </w:t>
      </w:r>
      <w:r w:rsidRPr="00D365A7">
        <w:rPr>
          <w:sz w:val="26"/>
          <w:szCs w:val="26"/>
        </w:rPr>
        <w:t>the Complaint</w:t>
      </w:r>
      <w:r>
        <w:rPr>
          <w:sz w:val="26"/>
          <w:szCs w:val="26"/>
        </w:rPr>
        <w:t>.</w:t>
      </w:r>
      <w:r w:rsidRPr="00D365A7">
        <w:rPr>
          <w:sz w:val="26"/>
          <w:szCs w:val="26"/>
        </w:rPr>
        <w:t xml:space="preserve">  I.D. at </w:t>
      </w:r>
      <w:r w:rsidR="00C52D29">
        <w:rPr>
          <w:sz w:val="26"/>
          <w:szCs w:val="26"/>
        </w:rPr>
        <w:t>14</w:t>
      </w:r>
      <w:r w:rsidRPr="00D365A7">
        <w:rPr>
          <w:sz w:val="26"/>
          <w:szCs w:val="26"/>
        </w:rPr>
        <w:t xml:space="preserve">.  As noted, </w:t>
      </w:r>
      <w:r w:rsidRPr="00D365A7">
        <w:rPr>
          <w:i/>
          <w:sz w:val="26"/>
          <w:szCs w:val="26"/>
        </w:rPr>
        <w:t>supra</w:t>
      </w:r>
      <w:r w:rsidRPr="00D365A7">
        <w:rPr>
          <w:sz w:val="26"/>
          <w:szCs w:val="26"/>
        </w:rPr>
        <w:t xml:space="preserve">, the Complainant filed </w:t>
      </w:r>
      <w:r>
        <w:rPr>
          <w:sz w:val="26"/>
          <w:szCs w:val="26"/>
        </w:rPr>
        <w:t>Exceptions on</w:t>
      </w:r>
      <w:r w:rsidR="00C52D29">
        <w:rPr>
          <w:sz w:val="26"/>
          <w:szCs w:val="26"/>
        </w:rPr>
        <w:t xml:space="preserve"> August 3</w:t>
      </w:r>
      <w:r>
        <w:rPr>
          <w:sz w:val="26"/>
          <w:szCs w:val="26"/>
        </w:rPr>
        <w:t xml:space="preserve">, 2015.  </w:t>
      </w:r>
      <w:r w:rsidR="004C57CC">
        <w:rPr>
          <w:sz w:val="26"/>
          <w:szCs w:val="26"/>
        </w:rPr>
        <w:t>PGW</w:t>
      </w:r>
      <w:r>
        <w:rPr>
          <w:sz w:val="26"/>
          <w:szCs w:val="26"/>
        </w:rPr>
        <w:t xml:space="preserve"> filed R</w:t>
      </w:r>
      <w:r w:rsidR="00C52D29">
        <w:rPr>
          <w:sz w:val="26"/>
          <w:szCs w:val="26"/>
        </w:rPr>
        <w:t>e</w:t>
      </w:r>
      <w:r w:rsidR="003578C2">
        <w:rPr>
          <w:sz w:val="26"/>
          <w:szCs w:val="26"/>
        </w:rPr>
        <w:t>plies to Exceptions on August 26</w:t>
      </w:r>
      <w:r>
        <w:rPr>
          <w:sz w:val="26"/>
          <w:szCs w:val="26"/>
        </w:rPr>
        <w:t xml:space="preserve">, 2015.  </w:t>
      </w:r>
    </w:p>
    <w:p w14:paraId="4575CB7C" w14:textId="77777777" w:rsidR="003D1B71" w:rsidRDefault="003D1B71" w:rsidP="00482A3A">
      <w:pPr>
        <w:widowControl/>
        <w:spacing w:line="360" w:lineRule="auto"/>
        <w:rPr>
          <w:sz w:val="26"/>
          <w:szCs w:val="26"/>
        </w:rPr>
      </w:pPr>
    </w:p>
    <w:bookmarkEnd w:id="0"/>
    <w:bookmarkEnd w:id="1"/>
    <w:p w14:paraId="530C402B" w14:textId="77777777" w:rsidR="00CE2E09" w:rsidRDefault="00CE2E09" w:rsidP="00482A3A">
      <w:pPr>
        <w:keepNext/>
        <w:widowControl/>
        <w:spacing w:line="360" w:lineRule="auto"/>
        <w:jc w:val="center"/>
        <w:rPr>
          <w:b/>
          <w:sz w:val="26"/>
          <w:szCs w:val="26"/>
        </w:rPr>
      </w:pPr>
      <w:r w:rsidRPr="00D365A7">
        <w:rPr>
          <w:b/>
          <w:sz w:val="26"/>
          <w:szCs w:val="26"/>
        </w:rPr>
        <w:t>Discussion</w:t>
      </w:r>
    </w:p>
    <w:p w14:paraId="18068F95" w14:textId="77777777" w:rsidR="001A4982" w:rsidRDefault="001A4982" w:rsidP="00482A3A">
      <w:pPr>
        <w:keepNext/>
        <w:widowControl/>
        <w:spacing w:line="360" w:lineRule="auto"/>
        <w:jc w:val="center"/>
        <w:rPr>
          <w:b/>
          <w:sz w:val="26"/>
          <w:szCs w:val="26"/>
        </w:rPr>
      </w:pPr>
    </w:p>
    <w:p w14:paraId="4EBF186D" w14:textId="77777777" w:rsidR="00CE2E09" w:rsidRPr="00D365A7" w:rsidRDefault="00CE2E09" w:rsidP="00482A3A">
      <w:pPr>
        <w:keepNext/>
        <w:widowControl/>
        <w:spacing w:line="360" w:lineRule="auto"/>
        <w:rPr>
          <w:b/>
          <w:sz w:val="26"/>
          <w:szCs w:val="26"/>
        </w:rPr>
      </w:pPr>
      <w:r w:rsidRPr="00D365A7">
        <w:rPr>
          <w:b/>
          <w:sz w:val="26"/>
          <w:szCs w:val="26"/>
        </w:rPr>
        <w:t>Legal Standards</w:t>
      </w:r>
    </w:p>
    <w:p w14:paraId="1418EA83" w14:textId="77777777" w:rsidR="00CE2E09" w:rsidRPr="00D365A7" w:rsidRDefault="00CE2E09" w:rsidP="00482A3A">
      <w:pPr>
        <w:keepNext/>
        <w:widowControl/>
        <w:spacing w:line="360" w:lineRule="auto"/>
        <w:rPr>
          <w:sz w:val="26"/>
          <w:szCs w:val="26"/>
        </w:rPr>
      </w:pPr>
    </w:p>
    <w:p w14:paraId="1AE9600F" w14:textId="77777777" w:rsidR="00CE2E09" w:rsidRPr="00770896" w:rsidRDefault="00CE2E09" w:rsidP="00482A3A">
      <w:pPr>
        <w:widowControl/>
        <w:spacing w:line="360" w:lineRule="auto"/>
        <w:ind w:firstLine="1440"/>
        <w:rPr>
          <w:sz w:val="26"/>
        </w:rPr>
      </w:pPr>
      <w:r w:rsidRPr="00770896">
        <w:rPr>
          <w:sz w:val="26"/>
          <w:szCs w:val="26"/>
        </w:rPr>
        <w:t>As the proponent of a rule or order, the Complainant in this proceeding bears the burden of proof pu</w:t>
      </w:r>
      <w:r w:rsidR="00701994">
        <w:rPr>
          <w:sz w:val="26"/>
          <w:szCs w:val="26"/>
        </w:rPr>
        <w:t>rsuant to Section 332(a) of the Public Utility Code (Code</w:t>
      </w:r>
      <w:r w:rsidR="00701994" w:rsidRPr="00701994">
        <w:rPr>
          <w:sz w:val="26"/>
          <w:szCs w:val="26"/>
        </w:rPr>
        <w:t>)</w:t>
      </w:r>
      <w:r w:rsidRPr="00770896">
        <w:rPr>
          <w:sz w:val="26"/>
          <w:szCs w:val="26"/>
        </w:rPr>
        <w:t>.  66 Pa. C.S. § 332(a).  To establish a sufficient case and satisfy the burden of proof, the Complainant, as the party seeking relief, must show that</w:t>
      </w:r>
      <w:r>
        <w:rPr>
          <w:sz w:val="26"/>
          <w:szCs w:val="26"/>
        </w:rPr>
        <w:t xml:space="preserve"> </w:t>
      </w:r>
      <w:r w:rsidR="001A4982">
        <w:rPr>
          <w:sz w:val="26"/>
          <w:szCs w:val="26"/>
        </w:rPr>
        <w:t>PGW is</w:t>
      </w:r>
      <w:r w:rsidRPr="00770896">
        <w:rPr>
          <w:sz w:val="26"/>
          <w:szCs w:val="26"/>
        </w:rPr>
        <w:t xml:space="preserve"> responsible or accountable for the problem described in the Complaint.  </w:t>
      </w:r>
      <w:r w:rsidRPr="00770896">
        <w:rPr>
          <w:i/>
          <w:sz w:val="26"/>
          <w:szCs w:val="26"/>
        </w:rPr>
        <w:t>Patterson v. The Bell Telephone Company of Pennsylvania</w:t>
      </w:r>
      <w:r w:rsidRPr="00770896">
        <w:rPr>
          <w:sz w:val="26"/>
          <w:szCs w:val="26"/>
        </w:rPr>
        <w:t xml:space="preserve">, 72 Pa. P.U.C. 196 (1990).  Such a showing must be by a preponderance of the evidence.  </w:t>
      </w:r>
      <w:r w:rsidRPr="00770896">
        <w:rPr>
          <w:i/>
          <w:iCs/>
          <w:sz w:val="26"/>
          <w:szCs w:val="26"/>
        </w:rPr>
        <w:t>Samuel J. Lansberry, Inc. v. Pa. PUC</w:t>
      </w:r>
      <w:r w:rsidRPr="00770896">
        <w:rPr>
          <w:sz w:val="26"/>
          <w:szCs w:val="26"/>
        </w:rPr>
        <w:t xml:space="preserve">, 578 A.2d 600 (Pa. Cmwlth. 1990), </w:t>
      </w:r>
      <w:r w:rsidRPr="00770896">
        <w:rPr>
          <w:i/>
          <w:sz w:val="26"/>
          <w:szCs w:val="26"/>
        </w:rPr>
        <w:t>alloc. denied,</w:t>
      </w:r>
      <w:r w:rsidRPr="00770896">
        <w:rPr>
          <w:sz w:val="26"/>
          <w:szCs w:val="26"/>
        </w:rPr>
        <w:t xml:space="preserve"> 529 Pa. 654, 602 A.2d 863 (1992).  That is, the Complainant’s evidence must be more convincing, by even the smallest am</w:t>
      </w:r>
      <w:r>
        <w:rPr>
          <w:sz w:val="26"/>
          <w:szCs w:val="26"/>
        </w:rPr>
        <w:t xml:space="preserve">ount, than that presented by </w:t>
      </w:r>
      <w:r w:rsidR="001A4982">
        <w:rPr>
          <w:sz w:val="26"/>
          <w:szCs w:val="26"/>
        </w:rPr>
        <w:t>PGW</w:t>
      </w:r>
      <w:r w:rsidRPr="00770896">
        <w:rPr>
          <w:sz w:val="26"/>
          <w:szCs w:val="26"/>
        </w:rPr>
        <w:t xml:space="preserve">.  </w:t>
      </w:r>
      <w:r w:rsidRPr="00770896">
        <w:rPr>
          <w:i/>
          <w:sz w:val="26"/>
          <w:szCs w:val="26"/>
        </w:rPr>
        <w:t>Se-Ling Hosiery, Inc. v. Margulies</w:t>
      </w:r>
      <w:r w:rsidRPr="00770896">
        <w:rPr>
          <w:sz w:val="26"/>
          <w:szCs w:val="26"/>
        </w:rPr>
        <w:t xml:space="preserve">, 364 Pa. 45, 70 A.2d 854 (1950).  </w:t>
      </w:r>
      <w:r w:rsidRPr="00770896">
        <w:rPr>
          <w:sz w:val="26"/>
          <w:szCs w:val="26"/>
        </w:rPr>
        <w:lastRenderedPageBreak/>
        <w:t xml:space="preserve">Additionally, this Commission’s </w:t>
      </w:r>
      <w:r w:rsidRPr="00770896">
        <w:rPr>
          <w:sz w:val="26"/>
        </w:rPr>
        <w:t xml:space="preserve">decision must be supported by substantial evidence in the record.  More is required than a mere trace of evidence or a suspicion of the existence of a fact sought to be established.  </w:t>
      </w:r>
      <w:r w:rsidRPr="00770896">
        <w:rPr>
          <w:i/>
          <w:sz w:val="26"/>
        </w:rPr>
        <w:t xml:space="preserve">Norfolk &amp; Western Ry. Co. v. Pa. PUC, </w:t>
      </w:r>
      <w:r w:rsidRPr="00770896">
        <w:rPr>
          <w:sz w:val="26"/>
        </w:rPr>
        <w:t>489 Pa. 109, 413 A.2d 1037 (1980).</w:t>
      </w:r>
    </w:p>
    <w:p w14:paraId="0616E955" w14:textId="77777777" w:rsidR="00CE2E09" w:rsidRPr="00770896" w:rsidRDefault="00CE2E09" w:rsidP="00482A3A">
      <w:pPr>
        <w:widowControl/>
        <w:spacing w:line="360" w:lineRule="auto"/>
        <w:ind w:firstLine="1440"/>
        <w:rPr>
          <w:sz w:val="26"/>
        </w:rPr>
      </w:pPr>
    </w:p>
    <w:p w14:paraId="3802191A" w14:textId="77777777" w:rsidR="00CE2E09" w:rsidRPr="00770896" w:rsidRDefault="00CE2E09" w:rsidP="00482A3A">
      <w:pPr>
        <w:widowControl/>
        <w:spacing w:line="360" w:lineRule="auto"/>
        <w:ind w:firstLine="1440"/>
        <w:rPr>
          <w:sz w:val="26"/>
          <w:szCs w:val="26"/>
        </w:rPr>
      </w:pPr>
      <w:r w:rsidRPr="00770896">
        <w:rPr>
          <w:sz w:val="26"/>
          <w:szCs w:val="26"/>
        </w:rPr>
        <w:t>Upon the presentation by the Complainant of evidence sufficient to initially satisfy the burden of proof, the burden of going forward with the evidence to rebut the evidence of the Complainant</w:t>
      </w:r>
      <w:r>
        <w:rPr>
          <w:sz w:val="26"/>
          <w:szCs w:val="26"/>
        </w:rPr>
        <w:t xml:space="preserve"> shifts to </w:t>
      </w:r>
      <w:r w:rsidR="001A4982">
        <w:rPr>
          <w:sz w:val="26"/>
          <w:szCs w:val="26"/>
        </w:rPr>
        <w:t>PGW</w:t>
      </w:r>
      <w:r w:rsidRPr="00770896">
        <w:rPr>
          <w:sz w:val="26"/>
          <w:szCs w:val="26"/>
        </w:rPr>
        <w:t xml:space="preserve">.  </w:t>
      </w:r>
      <w:r>
        <w:rPr>
          <w:sz w:val="26"/>
          <w:szCs w:val="26"/>
        </w:rPr>
        <w:t xml:space="preserve">If the evidence presented by </w:t>
      </w:r>
      <w:r w:rsidR="001A4982">
        <w:rPr>
          <w:sz w:val="26"/>
          <w:szCs w:val="26"/>
        </w:rPr>
        <w:t>PGW</w:t>
      </w:r>
      <w:r w:rsidRPr="00770896">
        <w:rPr>
          <w:sz w:val="26"/>
          <w:szCs w:val="26"/>
        </w:rPr>
        <w:t xml:space="preserve"> is of co-equal weight, the Complainant has not satisfied </w:t>
      </w:r>
      <w:r w:rsidR="007403BF">
        <w:rPr>
          <w:sz w:val="26"/>
          <w:szCs w:val="26"/>
        </w:rPr>
        <w:t>the</w:t>
      </w:r>
      <w:r w:rsidRPr="00770896">
        <w:rPr>
          <w:sz w:val="26"/>
          <w:szCs w:val="26"/>
        </w:rPr>
        <w:t xml:space="preserve"> burden of proof.  The Complainant now has to provide some addit</w:t>
      </w:r>
      <w:r>
        <w:rPr>
          <w:sz w:val="26"/>
          <w:szCs w:val="26"/>
        </w:rPr>
        <w:t xml:space="preserve">ional evidence to rebut that of </w:t>
      </w:r>
      <w:r w:rsidR="00701994">
        <w:rPr>
          <w:sz w:val="26"/>
          <w:szCs w:val="26"/>
        </w:rPr>
        <w:t>PGW</w:t>
      </w:r>
      <w:r w:rsidRPr="00770896">
        <w:rPr>
          <w:sz w:val="26"/>
          <w:szCs w:val="26"/>
        </w:rPr>
        <w:t xml:space="preserve">. </w:t>
      </w:r>
      <w:r w:rsidRPr="00770896">
        <w:rPr>
          <w:iCs/>
          <w:sz w:val="26"/>
          <w:szCs w:val="26"/>
        </w:rPr>
        <w:t xml:space="preserve"> </w:t>
      </w:r>
      <w:r w:rsidRPr="00770896">
        <w:rPr>
          <w:i/>
          <w:iCs/>
          <w:sz w:val="26"/>
          <w:szCs w:val="26"/>
        </w:rPr>
        <w:t>Burleson v. Pa. PUC</w:t>
      </w:r>
      <w:r w:rsidRPr="00770896">
        <w:rPr>
          <w:iCs/>
          <w:sz w:val="26"/>
          <w:szCs w:val="26"/>
        </w:rPr>
        <w:t xml:space="preserve">, 443 A.2d 1373 (Pa. Cmwlth. 1982), </w:t>
      </w:r>
      <w:r w:rsidRPr="00770896">
        <w:rPr>
          <w:i/>
          <w:iCs/>
          <w:sz w:val="26"/>
          <w:szCs w:val="26"/>
        </w:rPr>
        <w:t>aff’d</w:t>
      </w:r>
      <w:r w:rsidRPr="00770896">
        <w:rPr>
          <w:iCs/>
          <w:sz w:val="26"/>
          <w:szCs w:val="26"/>
        </w:rPr>
        <w:t>, 501 Pa. 433, 461 A.2d 1234 (1983).</w:t>
      </w:r>
    </w:p>
    <w:p w14:paraId="4389CF44" w14:textId="77777777" w:rsidR="00CE2E09" w:rsidRPr="00770896" w:rsidRDefault="00CE2E09" w:rsidP="00482A3A">
      <w:pPr>
        <w:widowControl/>
        <w:tabs>
          <w:tab w:val="left" w:pos="204"/>
        </w:tabs>
        <w:spacing w:line="360" w:lineRule="auto"/>
        <w:rPr>
          <w:sz w:val="26"/>
        </w:rPr>
      </w:pPr>
    </w:p>
    <w:p w14:paraId="18E12EDC" w14:textId="77777777" w:rsidR="00701994" w:rsidRDefault="00CE2E09" w:rsidP="00482A3A">
      <w:pPr>
        <w:widowControl/>
        <w:spacing w:line="360" w:lineRule="auto"/>
        <w:ind w:firstLine="1440"/>
        <w:rPr>
          <w:sz w:val="26"/>
          <w:szCs w:val="26"/>
        </w:rPr>
      </w:pPr>
      <w:r w:rsidRPr="00770896">
        <w:rPr>
          <w:sz w:val="26"/>
          <w:szCs w:val="26"/>
        </w:rPr>
        <w:t>While the burden of persuasion may shift back and forth during a proceeding, the burden of proof never shifts.  The burden of proof always remains on the party seeking affirmative relief from the Commission</w:t>
      </w:r>
      <w:r w:rsidRPr="00770896">
        <w:rPr>
          <w:i/>
          <w:sz w:val="26"/>
          <w:szCs w:val="26"/>
        </w:rPr>
        <w:t>.  Milkie v. Pa. PUC,</w:t>
      </w:r>
      <w:r w:rsidRPr="00770896">
        <w:rPr>
          <w:sz w:val="26"/>
          <w:szCs w:val="26"/>
        </w:rPr>
        <w:t xml:space="preserve"> 768 A.2d 1217 (Pa. Cmwlth. 2001).  </w:t>
      </w:r>
    </w:p>
    <w:p w14:paraId="11CF6885" w14:textId="77777777" w:rsidR="00701994" w:rsidRDefault="00701994" w:rsidP="00482A3A">
      <w:pPr>
        <w:widowControl/>
        <w:spacing w:line="360" w:lineRule="auto"/>
        <w:rPr>
          <w:sz w:val="26"/>
          <w:szCs w:val="26"/>
        </w:rPr>
      </w:pPr>
    </w:p>
    <w:p w14:paraId="5CE96B70" w14:textId="77777777" w:rsidR="00EF3297" w:rsidRPr="00EF3297" w:rsidRDefault="00701994" w:rsidP="00482A3A">
      <w:pPr>
        <w:pStyle w:val="NormalWeb"/>
        <w:spacing w:line="360" w:lineRule="auto"/>
        <w:rPr>
          <w:sz w:val="26"/>
          <w:szCs w:val="26"/>
        </w:rPr>
      </w:pPr>
      <w:r>
        <w:rPr>
          <w:sz w:val="26"/>
          <w:szCs w:val="26"/>
        </w:rPr>
        <w:tab/>
      </w:r>
      <w:r>
        <w:rPr>
          <w:sz w:val="26"/>
          <w:szCs w:val="26"/>
        </w:rPr>
        <w:tab/>
      </w:r>
      <w:r w:rsidRPr="00EF3297">
        <w:rPr>
          <w:sz w:val="26"/>
          <w:szCs w:val="26"/>
        </w:rPr>
        <w:t xml:space="preserve">Furthermore, </w:t>
      </w:r>
      <w:r w:rsidR="00EF3297" w:rsidRPr="00EF3297">
        <w:rPr>
          <w:sz w:val="26"/>
          <w:szCs w:val="26"/>
        </w:rPr>
        <w:t>with regard to the CRP program, PGW’s current tariff for gas service provides in pertinent part as follows:</w:t>
      </w:r>
    </w:p>
    <w:p w14:paraId="01CB9F94" w14:textId="77777777" w:rsidR="00EF3297" w:rsidRPr="00EF3297" w:rsidRDefault="00EF3297" w:rsidP="002B446A">
      <w:pPr>
        <w:widowControl/>
        <w:spacing w:line="360" w:lineRule="auto"/>
        <w:ind w:firstLine="1440"/>
        <w:rPr>
          <w:sz w:val="26"/>
          <w:szCs w:val="26"/>
        </w:rPr>
      </w:pPr>
    </w:p>
    <w:p w14:paraId="7BB595DA" w14:textId="77777777" w:rsidR="00EF3297" w:rsidRPr="00EF3297" w:rsidRDefault="00EF3297" w:rsidP="002B446A">
      <w:pPr>
        <w:widowControl/>
        <w:tabs>
          <w:tab w:val="left" w:pos="1440"/>
        </w:tabs>
        <w:ind w:left="1440" w:right="1440"/>
        <w:rPr>
          <w:sz w:val="26"/>
          <w:szCs w:val="26"/>
        </w:rPr>
      </w:pPr>
      <w:r w:rsidRPr="00EF3297">
        <w:rPr>
          <w:sz w:val="26"/>
          <w:szCs w:val="26"/>
        </w:rPr>
        <w:t>13. Universal Service and Energy Conservation Programs</w:t>
      </w:r>
    </w:p>
    <w:p w14:paraId="0042C908" w14:textId="77777777" w:rsidR="00EF3297" w:rsidRPr="00EF3297" w:rsidRDefault="00EF3297" w:rsidP="002B446A">
      <w:pPr>
        <w:widowControl/>
        <w:tabs>
          <w:tab w:val="left" w:pos="1440"/>
        </w:tabs>
        <w:ind w:left="1440" w:right="1440"/>
        <w:rPr>
          <w:sz w:val="26"/>
          <w:szCs w:val="26"/>
        </w:rPr>
      </w:pPr>
    </w:p>
    <w:p w14:paraId="1D26F37A" w14:textId="77777777" w:rsidR="00EF3297" w:rsidRPr="00EF3297" w:rsidRDefault="00EF3297" w:rsidP="002B446A">
      <w:pPr>
        <w:widowControl/>
        <w:tabs>
          <w:tab w:val="left" w:pos="1440"/>
        </w:tabs>
        <w:ind w:left="1440" w:right="1440"/>
        <w:rPr>
          <w:sz w:val="26"/>
          <w:szCs w:val="26"/>
        </w:rPr>
      </w:pPr>
      <w:r w:rsidRPr="00EF3297">
        <w:rPr>
          <w:sz w:val="26"/>
          <w:szCs w:val="26"/>
        </w:rPr>
        <w:t>13.1 CUSTOMER RESPONSIBILITY PROGRAM.</w:t>
      </w:r>
    </w:p>
    <w:p w14:paraId="7A57524E" w14:textId="77777777" w:rsidR="00EF3297" w:rsidRPr="00EF3297" w:rsidRDefault="00EF3297" w:rsidP="002B446A">
      <w:pPr>
        <w:widowControl/>
        <w:tabs>
          <w:tab w:val="left" w:pos="1440"/>
        </w:tabs>
        <w:ind w:left="1440" w:right="1440"/>
        <w:rPr>
          <w:sz w:val="26"/>
          <w:szCs w:val="26"/>
        </w:rPr>
      </w:pPr>
    </w:p>
    <w:p w14:paraId="02FD7167" w14:textId="77777777" w:rsidR="00EF3297" w:rsidRPr="00EF3297" w:rsidRDefault="00EF3297" w:rsidP="002B446A">
      <w:pPr>
        <w:widowControl/>
        <w:tabs>
          <w:tab w:val="left" w:pos="1440"/>
        </w:tabs>
        <w:ind w:left="1440" w:right="1440"/>
        <w:rPr>
          <w:sz w:val="26"/>
          <w:szCs w:val="26"/>
        </w:rPr>
      </w:pPr>
      <w:r w:rsidRPr="00EF3297">
        <w:rPr>
          <w:sz w:val="26"/>
          <w:szCs w:val="26"/>
        </w:rPr>
        <w:t>13.1</w:t>
      </w:r>
      <w:r w:rsidR="00AC2E73" w:rsidRPr="00EF3297">
        <w:rPr>
          <w:sz w:val="26"/>
          <w:szCs w:val="26"/>
        </w:rPr>
        <w:t>. A</w:t>
      </w:r>
      <w:r w:rsidRPr="00EF3297">
        <w:rPr>
          <w:sz w:val="26"/>
          <w:szCs w:val="26"/>
        </w:rPr>
        <w:t xml:space="preserve">. Eligibility and Enrollment. A Customer is eligible for the Customer Responsibility Program if it is determined at the time of application (or recertification) that the Customer’s annual household gross income is at or below 150% of the federal poverty level. </w:t>
      </w:r>
      <w:r w:rsidRPr="00EF3297">
        <w:rPr>
          <w:sz w:val="26"/>
          <w:szCs w:val="26"/>
          <w:u w:val="single"/>
        </w:rPr>
        <w:t xml:space="preserve">The Customer shall provide all documentation necessary for PGW to determine the household income including but not limited to proof of household income, verification of family size, and character of service requested (Heating or Non-Heating). PGW has the </w:t>
      </w:r>
      <w:r w:rsidRPr="00EF3297">
        <w:rPr>
          <w:sz w:val="26"/>
          <w:szCs w:val="26"/>
          <w:u w:val="single"/>
        </w:rPr>
        <w:lastRenderedPageBreak/>
        <w:t>right to verify a Customer's income by means including but not limited to verification through governmental agency and checking credit reports.</w:t>
      </w:r>
      <w:r w:rsidRPr="00EF3297">
        <w:rPr>
          <w:sz w:val="26"/>
          <w:szCs w:val="26"/>
        </w:rPr>
        <w:t xml:space="preserve"> </w:t>
      </w:r>
    </w:p>
    <w:p w14:paraId="4FF421A8" w14:textId="77777777" w:rsidR="00EF3297" w:rsidRPr="00EF3297" w:rsidRDefault="00EF3297" w:rsidP="002B446A">
      <w:pPr>
        <w:widowControl/>
        <w:spacing w:line="360" w:lineRule="auto"/>
        <w:rPr>
          <w:sz w:val="26"/>
          <w:szCs w:val="26"/>
        </w:rPr>
      </w:pPr>
    </w:p>
    <w:p w14:paraId="63BC0E70" w14:textId="77777777" w:rsidR="00EF3297" w:rsidRDefault="00EF3297" w:rsidP="00482A3A">
      <w:pPr>
        <w:pStyle w:val="NormalWeb"/>
        <w:spacing w:line="360" w:lineRule="auto"/>
        <w:rPr>
          <w:sz w:val="26"/>
          <w:szCs w:val="26"/>
        </w:rPr>
      </w:pPr>
      <w:r w:rsidRPr="00EF3297">
        <w:rPr>
          <w:sz w:val="26"/>
          <w:szCs w:val="26"/>
        </w:rPr>
        <w:t xml:space="preserve">Philadelphia Gas Works – Supplement No. 42 to Gas Service Tariff PA. P.U.C. No. 2, Second Revised Page No. 59, Philadelphia Gas Works Canceling First Revised Page No. 59 </w:t>
      </w:r>
      <w:r>
        <w:rPr>
          <w:sz w:val="26"/>
          <w:szCs w:val="26"/>
        </w:rPr>
        <w:t>(Effective September 1, 2010)</w:t>
      </w:r>
      <w:r w:rsidR="00FE1696">
        <w:rPr>
          <w:sz w:val="26"/>
          <w:szCs w:val="26"/>
        </w:rPr>
        <w:t xml:space="preserve"> (emphasis added)</w:t>
      </w:r>
      <w:r>
        <w:rPr>
          <w:sz w:val="26"/>
          <w:szCs w:val="26"/>
        </w:rPr>
        <w:t xml:space="preserve">.  </w:t>
      </w:r>
    </w:p>
    <w:p w14:paraId="4082B874" w14:textId="77777777" w:rsidR="00EF3297" w:rsidRDefault="00EF3297" w:rsidP="00482A3A">
      <w:pPr>
        <w:pStyle w:val="NormalWeb"/>
        <w:spacing w:line="360" w:lineRule="auto"/>
        <w:rPr>
          <w:sz w:val="26"/>
          <w:szCs w:val="26"/>
        </w:rPr>
      </w:pPr>
    </w:p>
    <w:p w14:paraId="71EB04D7" w14:textId="77777777" w:rsidR="00701994" w:rsidRPr="00701994" w:rsidRDefault="00EF3297" w:rsidP="00482A3A">
      <w:pPr>
        <w:pStyle w:val="NormalWeb"/>
        <w:spacing w:line="360" w:lineRule="auto"/>
        <w:ind w:firstLine="1440"/>
        <w:rPr>
          <w:sz w:val="26"/>
          <w:szCs w:val="26"/>
        </w:rPr>
      </w:pPr>
      <w:r>
        <w:rPr>
          <w:sz w:val="26"/>
          <w:szCs w:val="26"/>
        </w:rPr>
        <w:t xml:space="preserve">Additionally, </w:t>
      </w:r>
      <w:r w:rsidR="00701994" w:rsidRPr="00701994">
        <w:rPr>
          <w:sz w:val="26"/>
          <w:szCs w:val="26"/>
        </w:rPr>
        <w:t>the Responsible Utility Customer Protection Act (Chapter 14</w:t>
      </w:r>
      <w:r w:rsidR="00242D76">
        <w:rPr>
          <w:sz w:val="26"/>
          <w:szCs w:val="26"/>
        </w:rPr>
        <w:t xml:space="preserve"> or the Act</w:t>
      </w:r>
      <w:r w:rsidR="00701994" w:rsidRPr="00701994">
        <w:rPr>
          <w:sz w:val="26"/>
          <w:szCs w:val="26"/>
        </w:rPr>
        <w:t xml:space="preserve">) applies when a Complainant is seeking a payment arrangement.  </w:t>
      </w:r>
      <w:r w:rsidR="00D47B0C">
        <w:rPr>
          <w:sz w:val="26"/>
          <w:szCs w:val="26"/>
        </w:rPr>
        <w:t>Chapter 14</w:t>
      </w:r>
      <w:r w:rsidR="00701994" w:rsidRPr="00701994">
        <w:rPr>
          <w:sz w:val="26"/>
          <w:szCs w:val="26"/>
        </w:rPr>
        <w:t xml:space="preserve"> authorizes the Commission to establish payment </w:t>
      </w:r>
      <w:r w:rsidR="00FE1696">
        <w:rPr>
          <w:sz w:val="26"/>
          <w:szCs w:val="26"/>
        </w:rPr>
        <w:t>arrangements</w:t>
      </w:r>
      <w:r w:rsidR="00FE1696" w:rsidRPr="00701994">
        <w:rPr>
          <w:sz w:val="26"/>
          <w:szCs w:val="26"/>
        </w:rPr>
        <w:t xml:space="preserve"> </w:t>
      </w:r>
      <w:r w:rsidR="00701994" w:rsidRPr="00701994">
        <w:rPr>
          <w:sz w:val="26"/>
          <w:szCs w:val="26"/>
        </w:rPr>
        <w:t xml:space="preserve">between a public utility, customers and applicants within the limits </w:t>
      </w:r>
      <w:r w:rsidR="00D47B0C">
        <w:rPr>
          <w:sz w:val="26"/>
          <w:szCs w:val="26"/>
        </w:rPr>
        <w:t>set forth in the Act</w:t>
      </w:r>
      <w:r w:rsidR="00701994" w:rsidRPr="00701994">
        <w:rPr>
          <w:sz w:val="26"/>
          <w:szCs w:val="26"/>
        </w:rPr>
        <w:t>.</w:t>
      </w:r>
      <w:r w:rsidR="00423310">
        <w:rPr>
          <w:sz w:val="26"/>
          <w:szCs w:val="26"/>
        </w:rPr>
        <w:t xml:space="preserve">  </w:t>
      </w:r>
      <w:hyperlink r:id="rId9" w:history="1">
        <w:r w:rsidR="00701994" w:rsidRPr="00701994">
          <w:rPr>
            <w:rStyle w:val="Hyperlink"/>
            <w:color w:val="auto"/>
            <w:sz w:val="26"/>
            <w:szCs w:val="26"/>
            <w:u w:val="none"/>
          </w:rPr>
          <w:t>66 Pa.</w:t>
        </w:r>
        <w:r w:rsidR="00746D93">
          <w:rPr>
            <w:rStyle w:val="Hyperlink"/>
            <w:color w:val="auto"/>
            <w:sz w:val="26"/>
            <w:szCs w:val="26"/>
            <w:u w:val="none"/>
          </w:rPr>
          <w:t xml:space="preserve"> </w:t>
        </w:r>
        <w:r w:rsidR="00701994" w:rsidRPr="00701994">
          <w:rPr>
            <w:rStyle w:val="Hyperlink"/>
            <w:color w:val="auto"/>
            <w:sz w:val="26"/>
            <w:szCs w:val="26"/>
            <w:u w:val="none"/>
          </w:rPr>
          <w:t>C.S. § 1405(a)</w:t>
        </w:r>
      </w:hyperlink>
      <w:r w:rsidR="00701994" w:rsidRPr="00701994">
        <w:rPr>
          <w:sz w:val="26"/>
          <w:szCs w:val="26"/>
        </w:rPr>
        <w:t xml:space="preserve">.  </w:t>
      </w:r>
      <w:r w:rsidR="00746D93">
        <w:rPr>
          <w:sz w:val="26"/>
          <w:szCs w:val="26"/>
        </w:rPr>
        <w:t>Section 1405(a)</w:t>
      </w:r>
      <w:r w:rsidR="00701994" w:rsidRPr="00701994">
        <w:rPr>
          <w:sz w:val="26"/>
          <w:szCs w:val="26"/>
        </w:rPr>
        <w:t xml:space="preserve">, in pertinent part, provides as follows: </w:t>
      </w:r>
    </w:p>
    <w:p w14:paraId="6025AFFA" w14:textId="77777777" w:rsidR="00701994" w:rsidRPr="00701994" w:rsidRDefault="00701994" w:rsidP="00482A3A">
      <w:pPr>
        <w:pStyle w:val="NoSpacing"/>
        <w:spacing w:line="360" w:lineRule="auto"/>
        <w:rPr>
          <w:sz w:val="26"/>
          <w:szCs w:val="26"/>
        </w:rPr>
      </w:pPr>
    </w:p>
    <w:p w14:paraId="20DCFE09" w14:textId="77777777" w:rsidR="00701994" w:rsidRPr="00CC010F" w:rsidRDefault="00701994" w:rsidP="00482A3A">
      <w:pPr>
        <w:pStyle w:val="NormalWeb"/>
        <w:spacing w:line="232" w:lineRule="atLeast"/>
        <w:ind w:left="1440" w:right="1440" w:firstLine="27"/>
        <w:rPr>
          <w:b/>
          <w:bCs/>
          <w:sz w:val="26"/>
          <w:szCs w:val="26"/>
        </w:rPr>
      </w:pPr>
      <w:r w:rsidRPr="00CC010F">
        <w:rPr>
          <w:b/>
          <w:bCs/>
          <w:sz w:val="26"/>
          <w:szCs w:val="26"/>
        </w:rPr>
        <w:t>§ 1405.  Payment arrangements.</w:t>
      </w:r>
    </w:p>
    <w:p w14:paraId="590A6E8B" w14:textId="77777777" w:rsidR="00701994" w:rsidRPr="00CC010F" w:rsidRDefault="00701994" w:rsidP="00482A3A">
      <w:pPr>
        <w:pStyle w:val="NormalWeb"/>
        <w:spacing w:line="232" w:lineRule="atLeast"/>
        <w:ind w:left="2313" w:right="1440" w:hanging="1593"/>
        <w:rPr>
          <w:b/>
          <w:sz w:val="26"/>
          <w:szCs w:val="26"/>
        </w:rPr>
      </w:pPr>
    </w:p>
    <w:p w14:paraId="003FAB15" w14:textId="77777777" w:rsidR="00701994" w:rsidRPr="00701994" w:rsidRDefault="0089664B" w:rsidP="00482A3A">
      <w:pPr>
        <w:pStyle w:val="NormalWeb"/>
        <w:spacing w:line="232" w:lineRule="atLeast"/>
        <w:ind w:left="1440" w:right="1440"/>
        <w:rPr>
          <w:sz w:val="26"/>
          <w:szCs w:val="26"/>
        </w:rPr>
      </w:pPr>
      <w:r>
        <w:rPr>
          <w:b/>
          <w:bCs/>
          <w:sz w:val="26"/>
          <w:szCs w:val="26"/>
        </w:rPr>
        <w:tab/>
      </w:r>
      <w:r w:rsidR="00701994" w:rsidRPr="00CC010F">
        <w:rPr>
          <w:b/>
          <w:bCs/>
          <w:sz w:val="26"/>
          <w:szCs w:val="26"/>
        </w:rPr>
        <w:t>(a)</w:t>
      </w:r>
      <w:r w:rsidR="00701994" w:rsidRPr="00701994">
        <w:rPr>
          <w:bCs/>
          <w:sz w:val="26"/>
          <w:szCs w:val="26"/>
        </w:rPr>
        <w:t xml:space="preserve"> </w:t>
      </w:r>
      <w:r w:rsidR="00701994" w:rsidRPr="00CC010F">
        <w:rPr>
          <w:b/>
          <w:bCs/>
          <w:sz w:val="26"/>
          <w:szCs w:val="26"/>
        </w:rPr>
        <w:t>General rule.--</w:t>
      </w:r>
      <w:r w:rsidR="00701994" w:rsidRPr="00701994">
        <w:rPr>
          <w:sz w:val="26"/>
          <w:szCs w:val="26"/>
        </w:rPr>
        <w:t xml:space="preserv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 </w:t>
      </w:r>
    </w:p>
    <w:p w14:paraId="2592FD47" w14:textId="77777777" w:rsidR="00701994" w:rsidRPr="00701994" w:rsidRDefault="00701994" w:rsidP="00482A3A">
      <w:pPr>
        <w:pStyle w:val="NormalWeb"/>
        <w:spacing w:line="232" w:lineRule="atLeast"/>
        <w:ind w:left="1440" w:right="1440"/>
        <w:rPr>
          <w:sz w:val="26"/>
          <w:szCs w:val="26"/>
        </w:rPr>
      </w:pPr>
    </w:p>
    <w:p w14:paraId="130B4C90" w14:textId="77777777" w:rsidR="00701994" w:rsidRPr="00701994" w:rsidRDefault="00701994" w:rsidP="00482A3A">
      <w:pPr>
        <w:pStyle w:val="NormalWeb"/>
        <w:spacing w:line="232" w:lineRule="atLeast"/>
        <w:ind w:left="1440" w:right="1440"/>
        <w:jc w:val="center"/>
        <w:rPr>
          <w:sz w:val="26"/>
          <w:szCs w:val="26"/>
        </w:rPr>
      </w:pPr>
      <w:r w:rsidRPr="00701994">
        <w:rPr>
          <w:sz w:val="26"/>
          <w:szCs w:val="26"/>
        </w:rPr>
        <w:t>. . .</w:t>
      </w:r>
    </w:p>
    <w:p w14:paraId="3384E1EB" w14:textId="77777777" w:rsidR="00701994" w:rsidRPr="00701994" w:rsidRDefault="00701994" w:rsidP="00482A3A">
      <w:pPr>
        <w:pStyle w:val="NormalWeb"/>
        <w:spacing w:line="232" w:lineRule="atLeast"/>
        <w:ind w:right="1440"/>
        <w:rPr>
          <w:sz w:val="26"/>
          <w:szCs w:val="26"/>
        </w:rPr>
      </w:pPr>
    </w:p>
    <w:p w14:paraId="0BDBB14B" w14:textId="77777777" w:rsidR="00701994" w:rsidRPr="00701994" w:rsidRDefault="0089664B" w:rsidP="00482A3A">
      <w:pPr>
        <w:pStyle w:val="NormalWeb"/>
        <w:spacing w:line="232" w:lineRule="atLeast"/>
        <w:ind w:left="1440" w:right="1440"/>
        <w:rPr>
          <w:sz w:val="26"/>
          <w:szCs w:val="26"/>
        </w:rPr>
      </w:pPr>
      <w:r>
        <w:rPr>
          <w:b/>
          <w:bCs/>
          <w:sz w:val="26"/>
          <w:szCs w:val="26"/>
        </w:rPr>
        <w:tab/>
      </w:r>
      <w:r w:rsidR="00701994" w:rsidRPr="00CC010F">
        <w:rPr>
          <w:b/>
          <w:bCs/>
          <w:sz w:val="26"/>
          <w:szCs w:val="26"/>
        </w:rPr>
        <w:t>(c) Customer assistance programs.--</w:t>
      </w:r>
      <w:r w:rsidR="00701994" w:rsidRPr="00701994">
        <w:rPr>
          <w:sz w:val="26"/>
          <w:szCs w:val="26"/>
        </w:rPr>
        <w:t xml:space="preserve">Customer assistance program rates shall be timely paid and shall not be the subject of payment arrangements negotiated or approved by the commission. </w:t>
      </w:r>
    </w:p>
    <w:p w14:paraId="062D3136" w14:textId="77777777" w:rsidR="00701994" w:rsidRPr="00701994" w:rsidRDefault="00701994" w:rsidP="00482A3A">
      <w:pPr>
        <w:pStyle w:val="NormalWeb"/>
        <w:spacing w:line="232" w:lineRule="atLeast"/>
        <w:ind w:left="1440" w:right="1440"/>
        <w:rPr>
          <w:sz w:val="26"/>
          <w:szCs w:val="26"/>
        </w:rPr>
      </w:pPr>
    </w:p>
    <w:p w14:paraId="0EC5A97B" w14:textId="77777777" w:rsidR="00701994" w:rsidRPr="00701994" w:rsidRDefault="0089664B" w:rsidP="00482A3A">
      <w:pPr>
        <w:pStyle w:val="NormalWeb"/>
        <w:spacing w:line="232" w:lineRule="atLeast"/>
        <w:ind w:left="1440" w:right="1440"/>
        <w:rPr>
          <w:sz w:val="26"/>
          <w:szCs w:val="26"/>
        </w:rPr>
      </w:pPr>
      <w:r>
        <w:rPr>
          <w:b/>
          <w:bCs/>
          <w:sz w:val="26"/>
          <w:szCs w:val="26"/>
        </w:rPr>
        <w:tab/>
      </w:r>
      <w:r w:rsidR="00701994" w:rsidRPr="00CC010F">
        <w:rPr>
          <w:b/>
          <w:bCs/>
          <w:sz w:val="26"/>
          <w:szCs w:val="26"/>
        </w:rPr>
        <w:t>(d) Number of payment arrangements.--</w:t>
      </w:r>
      <w:r w:rsidR="00701994" w:rsidRPr="00701994">
        <w:rPr>
          <w:sz w:val="26"/>
          <w:szCs w:val="26"/>
        </w:rPr>
        <w:t xml:space="preserve">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 </w:t>
      </w:r>
    </w:p>
    <w:p w14:paraId="50038463" w14:textId="77777777" w:rsidR="00701994" w:rsidRPr="00701994" w:rsidRDefault="00701994" w:rsidP="00482A3A">
      <w:pPr>
        <w:pStyle w:val="NormalWeb"/>
        <w:spacing w:line="232" w:lineRule="atLeast"/>
        <w:ind w:left="1440" w:right="1440"/>
        <w:rPr>
          <w:sz w:val="26"/>
          <w:szCs w:val="26"/>
        </w:rPr>
      </w:pPr>
    </w:p>
    <w:p w14:paraId="31FAA65A" w14:textId="77777777" w:rsidR="00701994" w:rsidRPr="00701994" w:rsidRDefault="00701994" w:rsidP="00482A3A">
      <w:pPr>
        <w:pStyle w:val="NormalWeb"/>
        <w:spacing w:line="232" w:lineRule="atLeast"/>
        <w:ind w:left="1440" w:right="1440" w:firstLine="27"/>
        <w:jc w:val="center"/>
        <w:rPr>
          <w:sz w:val="26"/>
          <w:szCs w:val="26"/>
        </w:rPr>
      </w:pPr>
      <w:r w:rsidRPr="00701994">
        <w:rPr>
          <w:sz w:val="26"/>
          <w:szCs w:val="26"/>
        </w:rPr>
        <w:t>. . .</w:t>
      </w:r>
    </w:p>
    <w:p w14:paraId="77CCA31C" w14:textId="77777777" w:rsidR="00701994" w:rsidRPr="00701994" w:rsidRDefault="00701994" w:rsidP="00482A3A">
      <w:pPr>
        <w:pStyle w:val="NormalWeb"/>
        <w:spacing w:line="232" w:lineRule="atLeast"/>
        <w:ind w:left="1440" w:right="1440" w:firstLine="27"/>
        <w:rPr>
          <w:sz w:val="26"/>
          <w:szCs w:val="26"/>
        </w:rPr>
      </w:pPr>
    </w:p>
    <w:p w14:paraId="009A4FE7" w14:textId="77777777" w:rsidR="00423310" w:rsidRDefault="0089664B" w:rsidP="00482A3A">
      <w:pPr>
        <w:pStyle w:val="NormalWeb"/>
        <w:spacing w:line="232" w:lineRule="atLeast"/>
        <w:ind w:left="1440" w:right="1440"/>
        <w:rPr>
          <w:sz w:val="26"/>
          <w:szCs w:val="26"/>
        </w:rPr>
      </w:pPr>
      <w:r>
        <w:rPr>
          <w:b/>
          <w:bCs/>
          <w:sz w:val="26"/>
          <w:szCs w:val="26"/>
        </w:rPr>
        <w:tab/>
      </w:r>
      <w:r w:rsidR="00701994" w:rsidRPr="00CC010F">
        <w:rPr>
          <w:b/>
          <w:bCs/>
          <w:sz w:val="26"/>
          <w:szCs w:val="26"/>
        </w:rPr>
        <w:t>(f) Failure to comply with payment arrangement.--</w:t>
      </w:r>
      <w:r w:rsidR="00701994" w:rsidRPr="00701994">
        <w:rPr>
          <w:sz w:val="26"/>
          <w:szCs w:val="26"/>
        </w:rPr>
        <w:t xml:space="preserve">Failure of a customer to comply with the terms of a payment arrangement shall be grounds for a public utility to terminate the customer's service.  Pending the outcome of a complaint filed with the commission, a customer shall be obligated to pay that portion of the bill which is not in dispute and subsequent bills which are not in dispute. </w:t>
      </w:r>
    </w:p>
    <w:p w14:paraId="3AF80598" w14:textId="77777777" w:rsidR="00A93E56" w:rsidRDefault="00A93E56" w:rsidP="00482A3A">
      <w:pPr>
        <w:pStyle w:val="NormalWeb"/>
        <w:spacing w:line="232" w:lineRule="atLeast"/>
        <w:ind w:left="1440" w:right="1440"/>
        <w:rPr>
          <w:b/>
          <w:sz w:val="26"/>
          <w:szCs w:val="26"/>
        </w:rPr>
      </w:pPr>
    </w:p>
    <w:p w14:paraId="57FB664B" w14:textId="77777777" w:rsidR="00423310" w:rsidRDefault="00423310" w:rsidP="00482A3A">
      <w:pPr>
        <w:widowControl/>
        <w:tabs>
          <w:tab w:val="left" w:pos="720"/>
          <w:tab w:val="left" w:pos="1440"/>
        </w:tabs>
        <w:spacing w:line="360" w:lineRule="auto"/>
        <w:rPr>
          <w:b/>
          <w:sz w:val="26"/>
          <w:szCs w:val="26"/>
        </w:rPr>
      </w:pPr>
    </w:p>
    <w:p w14:paraId="62903AE3" w14:textId="77777777" w:rsidR="00CE2E09" w:rsidRDefault="00CE2E09" w:rsidP="00482A3A">
      <w:pPr>
        <w:widowControl/>
        <w:tabs>
          <w:tab w:val="left" w:pos="720"/>
          <w:tab w:val="left" w:pos="1440"/>
        </w:tabs>
        <w:spacing w:line="360" w:lineRule="auto"/>
        <w:rPr>
          <w:b/>
          <w:sz w:val="26"/>
          <w:szCs w:val="26"/>
        </w:rPr>
      </w:pPr>
      <w:r w:rsidRPr="00D365A7">
        <w:rPr>
          <w:b/>
          <w:sz w:val="26"/>
          <w:szCs w:val="26"/>
        </w:rPr>
        <w:t>ALJ’s Initial Decision</w:t>
      </w:r>
    </w:p>
    <w:p w14:paraId="52300908" w14:textId="77777777" w:rsidR="00A84010" w:rsidRDefault="00A84010" w:rsidP="00482A3A">
      <w:pPr>
        <w:widowControl/>
        <w:tabs>
          <w:tab w:val="left" w:pos="720"/>
          <w:tab w:val="left" w:pos="1440"/>
        </w:tabs>
        <w:spacing w:line="360" w:lineRule="auto"/>
        <w:rPr>
          <w:b/>
          <w:sz w:val="26"/>
          <w:szCs w:val="26"/>
        </w:rPr>
      </w:pPr>
    </w:p>
    <w:p w14:paraId="17D74755" w14:textId="77777777" w:rsidR="00A84010" w:rsidRDefault="00D458DC" w:rsidP="00482A3A">
      <w:pPr>
        <w:widowControl/>
        <w:tabs>
          <w:tab w:val="left" w:pos="720"/>
          <w:tab w:val="left" w:pos="1440"/>
        </w:tabs>
        <w:spacing w:line="360" w:lineRule="auto"/>
        <w:rPr>
          <w:sz w:val="26"/>
          <w:szCs w:val="26"/>
        </w:rPr>
      </w:pPr>
      <w:r>
        <w:rPr>
          <w:sz w:val="26"/>
          <w:szCs w:val="26"/>
        </w:rPr>
        <w:tab/>
      </w:r>
      <w:r>
        <w:rPr>
          <w:sz w:val="26"/>
          <w:szCs w:val="26"/>
        </w:rPr>
        <w:tab/>
        <w:t>ALJ Vero made thirty</w:t>
      </w:r>
      <w:r w:rsidR="00A84010">
        <w:rPr>
          <w:sz w:val="26"/>
          <w:szCs w:val="26"/>
        </w:rPr>
        <w:t xml:space="preserve"> </w:t>
      </w:r>
      <w:r w:rsidR="00A84010" w:rsidRPr="00D365A7">
        <w:rPr>
          <w:sz w:val="26"/>
          <w:szCs w:val="26"/>
        </w:rPr>
        <w:t>Find</w:t>
      </w:r>
      <w:r>
        <w:rPr>
          <w:sz w:val="26"/>
          <w:szCs w:val="26"/>
        </w:rPr>
        <w:t>ings of Fact and reached six</w:t>
      </w:r>
      <w:r w:rsidR="00A84010">
        <w:rPr>
          <w:sz w:val="26"/>
          <w:szCs w:val="26"/>
        </w:rPr>
        <w:t xml:space="preserve"> </w:t>
      </w:r>
      <w:r w:rsidR="00A84010" w:rsidRPr="00D365A7">
        <w:rPr>
          <w:sz w:val="26"/>
          <w:szCs w:val="26"/>
        </w:rPr>
        <w:t xml:space="preserve">Conclusions of Law.  </w:t>
      </w:r>
      <w:r>
        <w:rPr>
          <w:sz w:val="26"/>
          <w:szCs w:val="26"/>
        </w:rPr>
        <w:t>I.D. at 3-7, 13-14</w:t>
      </w:r>
      <w:r w:rsidR="00A84010" w:rsidRPr="00D365A7">
        <w:rPr>
          <w:sz w:val="26"/>
          <w:szCs w:val="26"/>
        </w:rPr>
        <w:t>.  The Findings of Fact and Conclusions of Law are incorporated herein by reference and are adopted without comment unless they are either expressly or by necessary implication rejected or modified by this Opinion and Order.</w:t>
      </w:r>
    </w:p>
    <w:p w14:paraId="38D85009" w14:textId="77777777" w:rsidR="001C1AC4" w:rsidRDefault="001C1AC4" w:rsidP="00482A3A">
      <w:pPr>
        <w:widowControl/>
        <w:tabs>
          <w:tab w:val="left" w:pos="720"/>
          <w:tab w:val="left" w:pos="1440"/>
        </w:tabs>
        <w:spacing w:line="360" w:lineRule="auto"/>
        <w:rPr>
          <w:sz w:val="26"/>
          <w:szCs w:val="26"/>
        </w:rPr>
      </w:pPr>
    </w:p>
    <w:p w14:paraId="5D834009" w14:textId="19B37B82" w:rsidR="00982940" w:rsidRDefault="003D1B71" w:rsidP="00482A3A">
      <w:pPr>
        <w:widowControl/>
        <w:tabs>
          <w:tab w:val="left" w:pos="720"/>
          <w:tab w:val="left" w:pos="1440"/>
        </w:tabs>
        <w:spacing w:line="360" w:lineRule="auto"/>
        <w:contextualSpacing/>
        <w:rPr>
          <w:sz w:val="26"/>
          <w:szCs w:val="26"/>
        </w:rPr>
      </w:pPr>
      <w:r>
        <w:rPr>
          <w:sz w:val="26"/>
          <w:szCs w:val="26"/>
        </w:rPr>
        <w:tab/>
      </w:r>
      <w:r>
        <w:rPr>
          <w:sz w:val="26"/>
          <w:szCs w:val="26"/>
        </w:rPr>
        <w:tab/>
      </w:r>
      <w:r w:rsidRPr="004408CD">
        <w:rPr>
          <w:sz w:val="26"/>
          <w:szCs w:val="26"/>
        </w:rPr>
        <w:t xml:space="preserve">In discussing this case, the ALJ </w:t>
      </w:r>
      <w:r w:rsidR="00983168">
        <w:rPr>
          <w:sz w:val="26"/>
          <w:szCs w:val="26"/>
        </w:rPr>
        <w:t>addressed three</w:t>
      </w:r>
      <w:r>
        <w:rPr>
          <w:sz w:val="26"/>
          <w:szCs w:val="26"/>
        </w:rPr>
        <w:t xml:space="preserve"> </w:t>
      </w:r>
      <w:r w:rsidR="00C56560">
        <w:rPr>
          <w:sz w:val="26"/>
          <w:szCs w:val="26"/>
        </w:rPr>
        <w:t>specific issue</w:t>
      </w:r>
      <w:r>
        <w:rPr>
          <w:sz w:val="26"/>
          <w:szCs w:val="26"/>
        </w:rPr>
        <w:t>s</w:t>
      </w:r>
      <w:r w:rsidR="00C56560">
        <w:rPr>
          <w:sz w:val="26"/>
          <w:szCs w:val="26"/>
        </w:rPr>
        <w:t>:</w:t>
      </w:r>
      <w:r>
        <w:rPr>
          <w:sz w:val="26"/>
          <w:szCs w:val="26"/>
        </w:rPr>
        <w:t xml:space="preserve"> (1)</w:t>
      </w:r>
      <w:r w:rsidR="00CD72A7">
        <w:rPr>
          <w:sz w:val="26"/>
          <w:szCs w:val="26"/>
        </w:rPr>
        <w:t> </w:t>
      </w:r>
      <w:r w:rsidR="00476353">
        <w:rPr>
          <w:sz w:val="26"/>
          <w:szCs w:val="26"/>
        </w:rPr>
        <w:t xml:space="preserve">the Complainant’s contention that PGW </w:t>
      </w:r>
      <w:r>
        <w:rPr>
          <w:sz w:val="26"/>
          <w:szCs w:val="26"/>
        </w:rPr>
        <w:t>miscalcu</w:t>
      </w:r>
      <w:r w:rsidR="00476353">
        <w:rPr>
          <w:sz w:val="26"/>
          <w:szCs w:val="26"/>
        </w:rPr>
        <w:t>lated her</w:t>
      </w:r>
      <w:r>
        <w:rPr>
          <w:sz w:val="26"/>
          <w:szCs w:val="26"/>
        </w:rPr>
        <w:t xml:space="preserve"> CRP amount in August 2013; (2)</w:t>
      </w:r>
      <w:r w:rsidR="00C56560">
        <w:rPr>
          <w:sz w:val="26"/>
          <w:szCs w:val="26"/>
        </w:rPr>
        <w:t> </w:t>
      </w:r>
      <w:r>
        <w:rPr>
          <w:sz w:val="26"/>
          <w:szCs w:val="26"/>
        </w:rPr>
        <w:t>PGW’s failure to reduce the Complainant’s CRP amount in February 2014</w:t>
      </w:r>
      <w:r w:rsidR="00982940">
        <w:rPr>
          <w:sz w:val="26"/>
          <w:szCs w:val="26"/>
        </w:rPr>
        <w:t xml:space="preserve">; </w:t>
      </w:r>
      <w:r w:rsidR="00C56560">
        <w:rPr>
          <w:sz w:val="26"/>
          <w:szCs w:val="26"/>
        </w:rPr>
        <w:t xml:space="preserve">and </w:t>
      </w:r>
      <w:r w:rsidR="00982940">
        <w:rPr>
          <w:sz w:val="26"/>
          <w:szCs w:val="26"/>
        </w:rPr>
        <w:t>(3)</w:t>
      </w:r>
      <w:r w:rsidR="00C56560">
        <w:rPr>
          <w:sz w:val="26"/>
          <w:szCs w:val="26"/>
        </w:rPr>
        <w:t> </w:t>
      </w:r>
      <w:r w:rsidR="00982940">
        <w:rPr>
          <w:sz w:val="26"/>
          <w:szCs w:val="26"/>
        </w:rPr>
        <w:t>the Complainant’s request for a Commission-issued payment arrangement.  I.D. at</w:t>
      </w:r>
      <w:r w:rsidR="00C56560">
        <w:rPr>
          <w:sz w:val="26"/>
          <w:szCs w:val="26"/>
        </w:rPr>
        <w:t> </w:t>
      </w:r>
      <w:r w:rsidR="00982940">
        <w:rPr>
          <w:sz w:val="26"/>
          <w:szCs w:val="26"/>
        </w:rPr>
        <w:t>8</w:t>
      </w:r>
      <w:r w:rsidR="00C56560">
        <w:rPr>
          <w:sz w:val="26"/>
          <w:szCs w:val="26"/>
        </w:rPr>
        <w:noBreakHyphen/>
      </w:r>
      <w:r w:rsidR="00982940">
        <w:rPr>
          <w:sz w:val="26"/>
          <w:szCs w:val="26"/>
        </w:rPr>
        <w:t>13.</w:t>
      </w:r>
    </w:p>
    <w:p w14:paraId="0F3C8026" w14:textId="77777777" w:rsidR="003D1B71" w:rsidRDefault="003D1B71" w:rsidP="00482A3A">
      <w:pPr>
        <w:widowControl/>
        <w:tabs>
          <w:tab w:val="left" w:pos="720"/>
          <w:tab w:val="left" w:pos="1440"/>
        </w:tabs>
        <w:spacing w:line="360" w:lineRule="auto"/>
        <w:contextualSpacing/>
        <w:rPr>
          <w:sz w:val="26"/>
          <w:szCs w:val="26"/>
        </w:rPr>
      </w:pPr>
    </w:p>
    <w:p w14:paraId="1F0CF458" w14:textId="17B5ACA9" w:rsidR="006E4ADD" w:rsidRDefault="003D1B71" w:rsidP="002B446A">
      <w:pPr>
        <w:widowControl/>
        <w:spacing w:line="360" w:lineRule="auto"/>
        <w:ind w:firstLine="1440"/>
        <w:contextualSpacing/>
        <w:rPr>
          <w:sz w:val="26"/>
          <w:szCs w:val="26"/>
        </w:rPr>
      </w:pPr>
      <w:r w:rsidRPr="000E152A">
        <w:rPr>
          <w:sz w:val="26"/>
          <w:szCs w:val="26"/>
        </w:rPr>
        <w:t>Rega</w:t>
      </w:r>
      <w:r>
        <w:rPr>
          <w:sz w:val="26"/>
          <w:szCs w:val="26"/>
        </w:rPr>
        <w:t xml:space="preserve">rding </w:t>
      </w:r>
      <w:r w:rsidR="00476353">
        <w:rPr>
          <w:sz w:val="26"/>
          <w:szCs w:val="26"/>
        </w:rPr>
        <w:t xml:space="preserve">the Complainant’s contention that PGW miscalculated her monthly </w:t>
      </w:r>
      <w:r>
        <w:rPr>
          <w:sz w:val="26"/>
          <w:szCs w:val="26"/>
        </w:rPr>
        <w:t>CRP</w:t>
      </w:r>
      <w:r w:rsidR="00476353">
        <w:rPr>
          <w:sz w:val="26"/>
          <w:szCs w:val="26"/>
        </w:rPr>
        <w:t xml:space="preserve"> amount</w:t>
      </w:r>
      <w:r>
        <w:rPr>
          <w:sz w:val="26"/>
          <w:szCs w:val="26"/>
        </w:rPr>
        <w:t xml:space="preserve"> in August 2013, the ALJ </w:t>
      </w:r>
      <w:r w:rsidR="00C56560">
        <w:rPr>
          <w:sz w:val="26"/>
          <w:szCs w:val="26"/>
        </w:rPr>
        <w:t xml:space="preserve">found that PGW correctly calculated the </w:t>
      </w:r>
      <w:r w:rsidR="006E4ADD">
        <w:rPr>
          <w:sz w:val="26"/>
          <w:szCs w:val="26"/>
        </w:rPr>
        <w:t>CRP amount on August 8, 2013</w:t>
      </w:r>
      <w:r>
        <w:rPr>
          <w:sz w:val="26"/>
          <w:szCs w:val="26"/>
        </w:rPr>
        <w:t xml:space="preserve">.  </w:t>
      </w:r>
      <w:r w:rsidR="006E4ADD" w:rsidRPr="006E4ADD">
        <w:rPr>
          <w:i/>
          <w:sz w:val="26"/>
          <w:szCs w:val="26"/>
        </w:rPr>
        <w:t>Id.</w:t>
      </w:r>
      <w:r w:rsidR="00281945">
        <w:rPr>
          <w:sz w:val="26"/>
          <w:szCs w:val="26"/>
        </w:rPr>
        <w:t xml:space="preserve"> at 10.</w:t>
      </w:r>
      <w:r w:rsidR="006E4ADD">
        <w:rPr>
          <w:sz w:val="26"/>
          <w:szCs w:val="26"/>
        </w:rPr>
        <w:t xml:space="preserve">  The ALJ </w:t>
      </w:r>
      <w:r w:rsidR="006440C5">
        <w:rPr>
          <w:sz w:val="26"/>
          <w:szCs w:val="26"/>
        </w:rPr>
        <w:t xml:space="preserve">further found </w:t>
      </w:r>
      <w:r w:rsidR="006E4ADD">
        <w:rPr>
          <w:sz w:val="26"/>
          <w:szCs w:val="26"/>
        </w:rPr>
        <w:t xml:space="preserve">that the Complainant’s husband, </w:t>
      </w:r>
      <w:r w:rsidR="006F51B2">
        <w:rPr>
          <w:sz w:val="26"/>
          <w:szCs w:val="26"/>
        </w:rPr>
        <w:t xml:space="preserve">Lonnie Burnett (Mr. Burnett) </w:t>
      </w:r>
      <w:r w:rsidR="006E4ADD">
        <w:rPr>
          <w:sz w:val="26"/>
          <w:szCs w:val="26"/>
        </w:rPr>
        <w:t>is t</w:t>
      </w:r>
      <w:r w:rsidR="006F51B2">
        <w:rPr>
          <w:sz w:val="26"/>
          <w:szCs w:val="26"/>
        </w:rPr>
        <w:t>he customer o</w:t>
      </w:r>
      <w:r w:rsidR="00C56560">
        <w:rPr>
          <w:sz w:val="26"/>
          <w:szCs w:val="26"/>
        </w:rPr>
        <w:t>f</w:t>
      </w:r>
      <w:r w:rsidR="006F51B2">
        <w:rPr>
          <w:sz w:val="26"/>
          <w:szCs w:val="26"/>
        </w:rPr>
        <w:t xml:space="preserve"> record with</w:t>
      </w:r>
      <w:r w:rsidR="00C56560">
        <w:rPr>
          <w:sz w:val="26"/>
          <w:szCs w:val="26"/>
        </w:rPr>
        <w:t xml:space="preserve"> </w:t>
      </w:r>
      <w:r w:rsidR="006F51B2">
        <w:rPr>
          <w:sz w:val="26"/>
          <w:szCs w:val="26"/>
        </w:rPr>
        <w:lastRenderedPageBreak/>
        <w:t>PGW</w:t>
      </w:r>
      <w:r w:rsidR="00A93E56">
        <w:rPr>
          <w:sz w:val="26"/>
          <w:szCs w:val="26"/>
        </w:rPr>
        <w:t xml:space="preserve"> for the Service Address</w:t>
      </w:r>
      <w:r w:rsidR="006F51B2">
        <w:rPr>
          <w:sz w:val="26"/>
          <w:szCs w:val="26"/>
        </w:rPr>
        <w:t>.</w:t>
      </w:r>
      <w:r w:rsidR="00A93E56" w:rsidRPr="00A93E56">
        <w:rPr>
          <w:rStyle w:val="FootnoteReference"/>
          <w:sz w:val="26"/>
          <w:szCs w:val="26"/>
        </w:rPr>
        <w:t xml:space="preserve"> </w:t>
      </w:r>
      <w:r w:rsidR="00A93E56">
        <w:rPr>
          <w:rStyle w:val="FootnoteReference"/>
          <w:sz w:val="26"/>
          <w:szCs w:val="26"/>
        </w:rPr>
        <w:footnoteReference w:id="7"/>
      </w:r>
      <w:r w:rsidR="00A93E56">
        <w:rPr>
          <w:sz w:val="26"/>
          <w:szCs w:val="26"/>
        </w:rPr>
        <w:t xml:space="preserve"> </w:t>
      </w:r>
      <w:r w:rsidR="006F51B2">
        <w:rPr>
          <w:sz w:val="26"/>
          <w:szCs w:val="26"/>
        </w:rPr>
        <w:t xml:space="preserve"> According to the ALJ, Mr. Burnett </w:t>
      </w:r>
      <w:r w:rsidR="006E4ADD">
        <w:rPr>
          <w:sz w:val="26"/>
          <w:szCs w:val="26"/>
        </w:rPr>
        <w:t>was enrolled in PGW’s CRP on March 22, 2013, after providing a proof of a gross monthly income of $1,824</w:t>
      </w:r>
      <w:r w:rsidR="006F51B2">
        <w:rPr>
          <w:sz w:val="26"/>
          <w:szCs w:val="26"/>
        </w:rPr>
        <w:t>.00,</w:t>
      </w:r>
      <w:r w:rsidR="006E4ADD">
        <w:rPr>
          <w:sz w:val="26"/>
          <w:szCs w:val="26"/>
        </w:rPr>
        <w:t xml:space="preserve"> for a family of five.  Based on the gross monthly income, PGW calculated the CRP amount at $16</w:t>
      </w:r>
      <w:r w:rsidR="008C7A93">
        <w:rPr>
          <w:sz w:val="26"/>
          <w:szCs w:val="26"/>
        </w:rPr>
        <w:t>4.16 per month and $5.00 toward</w:t>
      </w:r>
      <w:r w:rsidR="006E4ADD">
        <w:rPr>
          <w:sz w:val="26"/>
          <w:szCs w:val="26"/>
        </w:rPr>
        <w:t xml:space="preserve"> pre-</w:t>
      </w:r>
      <w:r w:rsidR="006F51B2">
        <w:rPr>
          <w:sz w:val="26"/>
          <w:szCs w:val="26"/>
        </w:rPr>
        <w:t xml:space="preserve">program arrears.  The ALJ stated that </w:t>
      </w:r>
      <w:r w:rsidR="006E4ADD">
        <w:rPr>
          <w:sz w:val="26"/>
          <w:szCs w:val="26"/>
        </w:rPr>
        <w:t>on or about April 9, 2013, the Complainant received a “Notice of Exhaustio</w:t>
      </w:r>
      <w:r w:rsidR="006F51B2">
        <w:rPr>
          <w:sz w:val="26"/>
          <w:szCs w:val="26"/>
        </w:rPr>
        <w:t>n of Unemployment Compensation</w:t>
      </w:r>
      <w:r w:rsidR="001F414A">
        <w:rPr>
          <w:sz w:val="26"/>
          <w:szCs w:val="26"/>
        </w:rPr>
        <w:t xml:space="preserve"> Benefits” </w:t>
      </w:r>
      <w:r w:rsidR="006E4ADD">
        <w:rPr>
          <w:sz w:val="26"/>
          <w:szCs w:val="26"/>
        </w:rPr>
        <w:t xml:space="preserve">from </w:t>
      </w:r>
      <w:r w:rsidR="00281945">
        <w:rPr>
          <w:sz w:val="26"/>
          <w:szCs w:val="26"/>
        </w:rPr>
        <w:t xml:space="preserve">the State </w:t>
      </w:r>
      <w:r w:rsidR="006F51B2">
        <w:rPr>
          <w:sz w:val="26"/>
          <w:szCs w:val="26"/>
        </w:rPr>
        <w:t xml:space="preserve">Unemployment Compensation </w:t>
      </w:r>
      <w:r w:rsidR="006E4ADD">
        <w:rPr>
          <w:sz w:val="26"/>
          <w:szCs w:val="26"/>
        </w:rPr>
        <w:t xml:space="preserve">Bureau </w:t>
      </w:r>
      <w:r w:rsidR="006F51B2">
        <w:rPr>
          <w:sz w:val="26"/>
          <w:szCs w:val="26"/>
        </w:rPr>
        <w:t xml:space="preserve">(SUCB) </w:t>
      </w:r>
      <w:r w:rsidR="006E4ADD">
        <w:rPr>
          <w:sz w:val="26"/>
          <w:szCs w:val="26"/>
        </w:rPr>
        <w:t>informing her that her be</w:t>
      </w:r>
      <w:r w:rsidR="00824E0D">
        <w:rPr>
          <w:sz w:val="26"/>
          <w:szCs w:val="26"/>
        </w:rPr>
        <w:t xml:space="preserve">nefits would be exhausted on </w:t>
      </w:r>
      <w:r w:rsidR="006E4ADD">
        <w:rPr>
          <w:sz w:val="26"/>
          <w:szCs w:val="26"/>
        </w:rPr>
        <w:t>October 19, 2013</w:t>
      </w:r>
      <w:r w:rsidR="00281945">
        <w:rPr>
          <w:sz w:val="26"/>
          <w:szCs w:val="26"/>
        </w:rPr>
        <w:t xml:space="preserve"> (</w:t>
      </w:r>
      <w:r w:rsidR="00281945" w:rsidRPr="00281945">
        <w:rPr>
          <w:i/>
          <w:sz w:val="26"/>
          <w:szCs w:val="26"/>
        </w:rPr>
        <w:t>April 2013 UC Notice</w:t>
      </w:r>
      <w:r w:rsidR="00281945">
        <w:rPr>
          <w:sz w:val="26"/>
          <w:szCs w:val="26"/>
        </w:rPr>
        <w:t>)</w:t>
      </w:r>
      <w:r w:rsidR="006F51B2">
        <w:rPr>
          <w:sz w:val="26"/>
          <w:szCs w:val="26"/>
        </w:rPr>
        <w:t xml:space="preserve">.  Then, on May 1, 2013, </w:t>
      </w:r>
      <w:r w:rsidR="00823052">
        <w:rPr>
          <w:sz w:val="26"/>
          <w:szCs w:val="26"/>
        </w:rPr>
        <w:t xml:space="preserve">the </w:t>
      </w:r>
      <w:r w:rsidR="006F51B2">
        <w:rPr>
          <w:sz w:val="26"/>
          <w:szCs w:val="26"/>
        </w:rPr>
        <w:t xml:space="preserve">SUCB </w:t>
      </w:r>
      <w:r w:rsidR="006E4ADD">
        <w:rPr>
          <w:sz w:val="26"/>
          <w:szCs w:val="26"/>
        </w:rPr>
        <w:t xml:space="preserve">sent the Complainant a “Notice of Financial Determination” </w:t>
      </w:r>
      <w:r w:rsidR="00823052">
        <w:rPr>
          <w:sz w:val="26"/>
          <w:szCs w:val="26"/>
        </w:rPr>
        <w:t xml:space="preserve">(NOFD) </w:t>
      </w:r>
      <w:r w:rsidR="006E4ADD">
        <w:rPr>
          <w:sz w:val="26"/>
          <w:szCs w:val="26"/>
        </w:rPr>
        <w:t>informing her that</w:t>
      </w:r>
      <w:r w:rsidR="00281945">
        <w:rPr>
          <w:sz w:val="26"/>
          <w:szCs w:val="26"/>
        </w:rPr>
        <w:t xml:space="preserve"> she was </w:t>
      </w:r>
      <w:r w:rsidR="006F51B2">
        <w:rPr>
          <w:sz w:val="26"/>
          <w:szCs w:val="26"/>
        </w:rPr>
        <w:t xml:space="preserve">eligible for emergency unemployment compensation </w:t>
      </w:r>
      <w:r w:rsidR="00281945">
        <w:rPr>
          <w:sz w:val="26"/>
          <w:szCs w:val="26"/>
        </w:rPr>
        <w:t>and that her weekly benefit rate w</w:t>
      </w:r>
      <w:r w:rsidR="002776AE">
        <w:rPr>
          <w:sz w:val="26"/>
          <w:szCs w:val="26"/>
        </w:rPr>
        <w:t>ould be</w:t>
      </w:r>
      <w:r w:rsidR="00281945">
        <w:rPr>
          <w:sz w:val="26"/>
          <w:szCs w:val="26"/>
        </w:rPr>
        <w:t xml:space="preserve"> $456.00, minus any deductions required by state or federal law (</w:t>
      </w:r>
      <w:r w:rsidR="00281945">
        <w:rPr>
          <w:i/>
          <w:sz w:val="26"/>
          <w:szCs w:val="26"/>
        </w:rPr>
        <w:t>May</w:t>
      </w:r>
      <w:r w:rsidR="00281945" w:rsidRPr="00281945">
        <w:rPr>
          <w:i/>
          <w:sz w:val="26"/>
          <w:szCs w:val="26"/>
        </w:rPr>
        <w:t xml:space="preserve"> 2013 UC Notice</w:t>
      </w:r>
      <w:r w:rsidR="00281945">
        <w:rPr>
          <w:sz w:val="26"/>
          <w:szCs w:val="26"/>
        </w:rPr>
        <w:t xml:space="preserve">).  </w:t>
      </w:r>
      <w:r w:rsidR="00281945" w:rsidRPr="006E4ADD">
        <w:rPr>
          <w:i/>
          <w:sz w:val="26"/>
          <w:szCs w:val="26"/>
        </w:rPr>
        <w:t>Id.</w:t>
      </w:r>
      <w:r w:rsidR="00281945">
        <w:rPr>
          <w:sz w:val="26"/>
          <w:szCs w:val="26"/>
        </w:rPr>
        <w:t xml:space="preserve"> at 9.</w:t>
      </w:r>
    </w:p>
    <w:p w14:paraId="4F0692D5" w14:textId="77777777" w:rsidR="006F51B2" w:rsidRDefault="006F51B2" w:rsidP="00482A3A">
      <w:pPr>
        <w:widowControl/>
        <w:spacing w:line="360" w:lineRule="auto"/>
        <w:ind w:firstLine="1440"/>
        <w:contextualSpacing/>
        <w:rPr>
          <w:sz w:val="26"/>
          <w:szCs w:val="26"/>
        </w:rPr>
      </w:pPr>
    </w:p>
    <w:p w14:paraId="4A3BDE6E" w14:textId="69F54229" w:rsidR="00552895" w:rsidRDefault="003D1B71" w:rsidP="00482A3A">
      <w:pPr>
        <w:widowControl/>
        <w:spacing w:line="360" w:lineRule="auto"/>
        <w:ind w:firstLine="1440"/>
        <w:contextualSpacing/>
        <w:rPr>
          <w:sz w:val="26"/>
          <w:szCs w:val="26"/>
        </w:rPr>
      </w:pPr>
      <w:r>
        <w:rPr>
          <w:sz w:val="26"/>
          <w:szCs w:val="26"/>
        </w:rPr>
        <w:t xml:space="preserve">The ALJ </w:t>
      </w:r>
      <w:r w:rsidR="00F026F6">
        <w:rPr>
          <w:sz w:val="26"/>
          <w:szCs w:val="26"/>
        </w:rPr>
        <w:t xml:space="preserve">further </w:t>
      </w:r>
      <w:r>
        <w:rPr>
          <w:sz w:val="26"/>
          <w:szCs w:val="26"/>
        </w:rPr>
        <w:t xml:space="preserve">explained that </w:t>
      </w:r>
      <w:r w:rsidR="00281945">
        <w:rPr>
          <w:sz w:val="26"/>
          <w:szCs w:val="26"/>
        </w:rPr>
        <w:t xml:space="preserve">on May 1, 2013, Ms. Lipscomb </w:t>
      </w:r>
      <w:r w:rsidR="002A3CC4">
        <w:rPr>
          <w:sz w:val="26"/>
          <w:szCs w:val="26"/>
        </w:rPr>
        <w:t xml:space="preserve">contacted PGW and </w:t>
      </w:r>
      <w:r w:rsidR="008E635B">
        <w:rPr>
          <w:sz w:val="26"/>
          <w:szCs w:val="26"/>
        </w:rPr>
        <w:t>notified</w:t>
      </w:r>
      <w:r w:rsidR="00281945">
        <w:rPr>
          <w:sz w:val="26"/>
          <w:szCs w:val="26"/>
        </w:rPr>
        <w:t xml:space="preserve"> </w:t>
      </w:r>
      <w:r w:rsidR="00F026F6">
        <w:rPr>
          <w:sz w:val="26"/>
          <w:szCs w:val="26"/>
        </w:rPr>
        <w:t xml:space="preserve">the Company </w:t>
      </w:r>
      <w:r w:rsidR="008E635B">
        <w:rPr>
          <w:sz w:val="26"/>
          <w:szCs w:val="26"/>
        </w:rPr>
        <w:t>concerning</w:t>
      </w:r>
      <w:r w:rsidR="00281945">
        <w:rPr>
          <w:sz w:val="26"/>
          <w:szCs w:val="26"/>
        </w:rPr>
        <w:t xml:space="preserve"> the </w:t>
      </w:r>
      <w:r w:rsidR="00281945" w:rsidRPr="00281945">
        <w:rPr>
          <w:i/>
          <w:sz w:val="26"/>
          <w:szCs w:val="26"/>
        </w:rPr>
        <w:t>April 2013 UC Notice</w:t>
      </w:r>
      <w:r w:rsidR="00281945">
        <w:rPr>
          <w:sz w:val="26"/>
          <w:szCs w:val="26"/>
        </w:rPr>
        <w:t xml:space="preserve">.  </w:t>
      </w:r>
      <w:r w:rsidR="002776AE" w:rsidRPr="002A3CC4">
        <w:rPr>
          <w:sz w:val="26"/>
          <w:szCs w:val="26"/>
        </w:rPr>
        <w:t xml:space="preserve">The Complainant wanted PGW to reduce her monthly CRP amount based on the </w:t>
      </w:r>
      <w:r w:rsidR="002776AE" w:rsidRPr="002A3CC4">
        <w:rPr>
          <w:i/>
          <w:sz w:val="26"/>
          <w:szCs w:val="26"/>
        </w:rPr>
        <w:t>April 2013 UC Notice</w:t>
      </w:r>
      <w:r w:rsidR="002776AE" w:rsidRPr="002A3CC4">
        <w:rPr>
          <w:sz w:val="26"/>
          <w:szCs w:val="26"/>
        </w:rPr>
        <w:t>.</w:t>
      </w:r>
      <w:r w:rsidR="002776AE">
        <w:rPr>
          <w:sz w:val="26"/>
          <w:szCs w:val="26"/>
        </w:rPr>
        <w:t xml:space="preserve">  </w:t>
      </w:r>
      <w:r w:rsidR="00F026F6">
        <w:rPr>
          <w:sz w:val="26"/>
          <w:szCs w:val="26"/>
        </w:rPr>
        <w:t>According to the ALJ, t</w:t>
      </w:r>
      <w:r w:rsidR="00281945">
        <w:rPr>
          <w:sz w:val="26"/>
          <w:szCs w:val="26"/>
        </w:rPr>
        <w:t xml:space="preserve">he Complainant was then instructed to bring proof of income to PGW’s district office.  The ALJ averred that on August 2, 2013, the Complainant </w:t>
      </w:r>
      <w:r w:rsidR="002A3CC4">
        <w:rPr>
          <w:sz w:val="26"/>
          <w:szCs w:val="26"/>
        </w:rPr>
        <w:t xml:space="preserve">provided PGW’s district office with the </w:t>
      </w:r>
      <w:r w:rsidR="002A3CC4" w:rsidRPr="00281945">
        <w:rPr>
          <w:i/>
          <w:sz w:val="26"/>
          <w:szCs w:val="26"/>
        </w:rPr>
        <w:t>April 2013 UC Notice</w:t>
      </w:r>
      <w:r w:rsidR="002A3CC4">
        <w:rPr>
          <w:sz w:val="26"/>
          <w:szCs w:val="26"/>
        </w:rPr>
        <w:t xml:space="preserve">.  However, PGW explained to the Complainant that the </w:t>
      </w:r>
      <w:r w:rsidR="002A3CC4" w:rsidRPr="00281945">
        <w:rPr>
          <w:i/>
          <w:sz w:val="26"/>
          <w:szCs w:val="26"/>
        </w:rPr>
        <w:t>April 2013 UC Notice</w:t>
      </w:r>
      <w:r w:rsidR="002A3CC4">
        <w:rPr>
          <w:sz w:val="26"/>
          <w:szCs w:val="26"/>
        </w:rPr>
        <w:t xml:space="preserve"> did not state </w:t>
      </w:r>
      <w:r w:rsidR="002776AE">
        <w:rPr>
          <w:sz w:val="26"/>
          <w:szCs w:val="26"/>
        </w:rPr>
        <w:t xml:space="preserve">that </w:t>
      </w:r>
      <w:r w:rsidR="002A3CC4">
        <w:rPr>
          <w:sz w:val="26"/>
          <w:szCs w:val="26"/>
        </w:rPr>
        <w:t xml:space="preserve">she was out of funds, but </w:t>
      </w:r>
      <w:r w:rsidR="00824E0D">
        <w:rPr>
          <w:sz w:val="26"/>
          <w:szCs w:val="26"/>
        </w:rPr>
        <w:t xml:space="preserve">was </w:t>
      </w:r>
      <w:r w:rsidR="002A3CC4">
        <w:rPr>
          <w:sz w:val="26"/>
          <w:szCs w:val="26"/>
        </w:rPr>
        <w:t xml:space="preserve">just a notification that she would be out of funds on October 19, 2013.  PGW, therefore, advised Ms. Lipscomb to </w:t>
      </w:r>
      <w:r w:rsidR="003D0C1E">
        <w:rPr>
          <w:sz w:val="26"/>
          <w:szCs w:val="26"/>
        </w:rPr>
        <w:t>obtain</w:t>
      </w:r>
      <w:r w:rsidR="00F026F6">
        <w:rPr>
          <w:sz w:val="26"/>
          <w:szCs w:val="26"/>
        </w:rPr>
        <w:t xml:space="preserve"> updated information from </w:t>
      </w:r>
      <w:r w:rsidR="00823052">
        <w:rPr>
          <w:sz w:val="26"/>
          <w:szCs w:val="26"/>
        </w:rPr>
        <w:t xml:space="preserve">the </w:t>
      </w:r>
      <w:r w:rsidR="00F026F6">
        <w:rPr>
          <w:sz w:val="26"/>
          <w:szCs w:val="26"/>
        </w:rPr>
        <w:t xml:space="preserve">SUCB’s </w:t>
      </w:r>
      <w:r w:rsidR="002A3CC4">
        <w:rPr>
          <w:sz w:val="26"/>
          <w:szCs w:val="26"/>
        </w:rPr>
        <w:t>website showing “zero funds.”</w:t>
      </w:r>
      <w:r w:rsidR="00F026F6">
        <w:rPr>
          <w:sz w:val="26"/>
          <w:szCs w:val="26"/>
        </w:rPr>
        <w:t xml:space="preserve">  </w:t>
      </w:r>
      <w:r w:rsidR="002776AE">
        <w:rPr>
          <w:sz w:val="26"/>
          <w:szCs w:val="26"/>
        </w:rPr>
        <w:t xml:space="preserve">According to the ALJ, </w:t>
      </w:r>
      <w:r w:rsidR="002A3CC4">
        <w:rPr>
          <w:sz w:val="26"/>
          <w:szCs w:val="26"/>
        </w:rPr>
        <w:t xml:space="preserve">PGW also requested that the Complainant submit proof of income for </w:t>
      </w:r>
      <w:r w:rsidR="00E0691E">
        <w:rPr>
          <w:sz w:val="26"/>
          <w:szCs w:val="26"/>
        </w:rPr>
        <w:t>Mr. Burnett</w:t>
      </w:r>
      <w:r w:rsidR="002A3CC4">
        <w:rPr>
          <w:sz w:val="26"/>
          <w:szCs w:val="26"/>
        </w:rPr>
        <w:t xml:space="preserve">.  </w:t>
      </w:r>
      <w:r w:rsidR="00D54D67">
        <w:rPr>
          <w:sz w:val="26"/>
          <w:szCs w:val="26"/>
        </w:rPr>
        <w:t xml:space="preserve">The ALJ </w:t>
      </w:r>
      <w:r w:rsidR="003D0C1E">
        <w:rPr>
          <w:sz w:val="26"/>
          <w:szCs w:val="26"/>
        </w:rPr>
        <w:t>explaine</w:t>
      </w:r>
      <w:r w:rsidR="00D54D67">
        <w:rPr>
          <w:sz w:val="26"/>
          <w:szCs w:val="26"/>
        </w:rPr>
        <w:t>d that on August</w:t>
      </w:r>
      <w:r w:rsidR="002776AE">
        <w:rPr>
          <w:sz w:val="26"/>
          <w:szCs w:val="26"/>
        </w:rPr>
        <w:t> </w:t>
      </w:r>
      <w:r w:rsidR="00D54D67">
        <w:rPr>
          <w:sz w:val="26"/>
          <w:szCs w:val="26"/>
        </w:rPr>
        <w:t xml:space="preserve">8, 2013, </w:t>
      </w:r>
      <w:r w:rsidR="008C7A93">
        <w:rPr>
          <w:sz w:val="26"/>
          <w:szCs w:val="26"/>
        </w:rPr>
        <w:t>based on</w:t>
      </w:r>
      <w:r w:rsidR="00D54D67">
        <w:rPr>
          <w:sz w:val="26"/>
          <w:szCs w:val="26"/>
        </w:rPr>
        <w:t xml:space="preserve"> the household income of $2,314.00 per month pr</w:t>
      </w:r>
      <w:r w:rsidR="00823052">
        <w:rPr>
          <w:sz w:val="26"/>
          <w:szCs w:val="26"/>
        </w:rPr>
        <w:t xml:space="preserve">ovided by the </w:t>
      </w:r>
      <w:r w:rsidR="00823052">
        <w:rPr>
          <w:sz w:val="26"/>
          <w:szCs w:val="26"/>
        </w:rPr>
        <w:lastRenderedPageBreak/>
        <w:t>Complainant</w:t>
      </w:r>
      <w:r w:rsidR="00D54D67">
        <w:rPr>
          <w:sz w:val="26"/>
          <w:szCs w:val="26"/>
        </w:rPr>
        <w:t xml:space="preserve">, PGW calculated Ms. Lipscomb’s new CRP amount </w:t>
      </w:r>
      <w:r w:rsidR="0006166A">
        <w:rPr>
          <w:sz w:val="26"/>
          <w:szCs w:val="26"/>
        </w:rPr>
        <w:t>at</w:t>
      </w:r>
      <w:r w:rsidR="00D54D67">
        <w:rPr>
          <w:sz w:val="26"/>
          <w:szCs w:val="26"/>
        </w:rPr>
        <w:t xml:space="preserve"> $23</w:t>
      </w:r>
      <w:r w:rsidR="008C7A93">
        <w:rPr>
          <w:sz w:val="26"/>
          <w:szCs w:val="26"/>
        </w:rPr>
        <w:t>1.40 per month and $5.00 towards</w:t>
      </w:r>
      <w:r w:rsidR="00D54D67">
        <w:rPr>
          <w:sz w:val="26"/>
          <w:szCs w:val="26"/>
        </w:rPr>
        <w:t xml:space="preserve"> her pre-program arrears.</w:t>
      </w:r>
      <w:r w:rsidR="00D54D67">
        <w:rPr>
          <w:rStyle w:val="FootnoteReference"/>
          <w:sz w:val="26"/>
          <w:szCs w:val="26"/>
        </w:rPr>
        <w:footnoteReference w:id="8"/>
      </w:r>
      <w:r w:rsidR="00552895">
        <w:rPr>
          <w:sz w:val="26"/>
          <w:szCs w:val="26"/>
        </w:rPr>
        <w:t xml:space="preserve">  </w:t>
      </w:r>
      <w:r w:rsidR="00552895" w:rsidRPr="006E4ADD">
        <w:rPr>
          <w:i/>
          <w:sz w:val="26"/>
          <w:szCs w:val="26"/>
        </w:rPr>
        <w:t>Id.</w:t>
      </w:r>
      <w:r w:rsidR="00552895">
        <w:rPr>
          <w:sz w:val="26"/>
          <w:szCs w:val="26"/>
        </w:rPr>
        <w:t xml:space="preserve"> at 10.  </w:t>
      </w:r>
    </w:p>
    <w:p w14:paraId="75D0EEC2" w14:textId="77777777" w:rsidR="00552895" w:rsidRDefault="00552895" w:rsidP="00482A3A">
      <w:pPr>
        <w:widowControl/>
        <w:spacing w:line="360" w:lineRule="auto"/>
        <w:ind w:firstLine="1440"/>
        <w:contextualSpacing/>
        <w:rPr>
          <w:sz w:val="26"/>
          <w:szCs w:val="26"/>
        </w:rPr>
      </w:pPr>
    </w:p>
    <w:p w14:paraId="6B648FA5" w14:textId="5F19A360" w:rsidR="00552895" w:rsidRPr="0026773C" w:rsidRDefault="00552895" w:rsidP="00482A3A">
      <w:pPr>
        <w:widowControl/>
        <w:spacing w:line="360" w:lineRule="auto"/>
        <w:ind w:firstLine="1440"/>
        <w:contextualSpacing/>
        <w:rPr>
          <w:i/>
          <w:sz w:val="26"/>
          <w:szCs w:val="26"/>
        </w:rPr>
      </w:pPr>
      <w:r>
        <w:rPr>
          <w:sz w:val="26"/>
          <w:szCs w:val="26"/>
        </w:rPr>
        <w:t xml:space="preserve">The ALJ </w:t>
      </w:r>
      <w:r w:rsidR="00F03D3A">
        <w:rPr>
          <w:sz w:val="26"/>
          <w:szCs w:val="26"/>
        </w:rPr>
        <w:t>found</w:t>
      </w:r>
      <w:r>
        <w:rPr>
          <w:sz w:val="26"/>
          <w:szCs w:val="26"/>
        </w:rPr>
        <w:t xml:space="preserve"> that based on the </w:t>
      </w:r>
      <w:r w:rsidRPr="00281945">
        <w:rPr>
          <w:i/>
          <w:sz w:val="26"/>
          <w:szCs w:val="26"/>
        </w:rPr>
        <w:t>April 2013 UC Notice</w:t>
      </w:r>
      <w:r>
        <w:rPr>
          <w:sz w:val="26"/>
          <w:szCs w:val="26"/>
        </w:rPr>
        <w:t xml:space="preserve"> and the </w:t>
      </w:r>
      <w:r>
        <w:rPr>
          <w:i/>
          <w:sz w:val="26"/>
          <w:szCs w:val="26"/>
        </w:rPr>
        <w:t>May</w:t>
      </w:r>
      <w:r w:rsidRPr="00281945">
        <w:rPr>
          <w:i/>
          <w:sz w:val="26"/>
          <w:szCs w:val="26"/>
        </w:rPr>
        <w:t xml:space="preserve"> 2013 UC Notice</w:t>
      </w:r>
      <w:r>
        <w:rPr>
          <w:sz w:val="26"/>
          <w:szCs w:val="26"/>
        </w:rPr>
        <w:t>, Ms. Lipscomb was still receiving unemplo</w:t>
      </w:r>
      <w:r w:rsidR="00F03D3A">
        <w:rPr>
          <w:sz w:val="26"/>
          <w:szCs w:val="26"/>
        </w:rPr>
        <w:t xml:space="preserve">yment benefits in August 2013, and that her </w:t>
      </w:r>
      <w:r>
        <w:rPr>
          <w:sz w:val="26"/>
          <w:szCs w:val="26"/>
        </w:rPr>
        <w:t>benefits were not exhausted until October 19, 201</w:t>
      </w:r>
      <w:r w:rsidR="0026773C">
        <w:rPr>
          <w:sz w:val="26"/>
          <w:szCs w:val="26"/>
        </w:rPr>
        <w:t>3</w:t>
      </w:r>
      <w:r w:rsidR="008C7A93">
        <w:rPr>
          <w:sz w:val="26"/>
          <w:szCs w:val="26"/>
        </w:rPr>
        <w:t>, despite her claim to the contrary</w:t>
      </w:r>
      <w:r w:rsidR="0026773C">
        <w:rPr>
          <w:sz w:val="26"/>
          <w:szCs w:val="26"/>
        </w:rPr>
        <w:t xml:space="preserve">.  </w:t>
      </w:r>
      <w:r w:rsidR="00F03D3A">
        <w:rPr>
          <w:sz w:val="26"/>
          <w:szCs w:val="26"/>
        </w:rPr>
        <w:t>Based on these findings, t</w:t>
      </w:r>
      <w:r w:rsidR="0026773C">
        <w:rPr>
          <w:sz w:val="26"/>
          <w:szCs w:val="26"/>
        </w:rPr>
        <w:t xml:space="preserve">he ALJ </w:t>
      </w:r>
      <w:r w:rsidR="00F03D3A">
        <w:rPr>
          <w:sz w:val="26"/>
          <w:szCs w:val="26"/>
        </w:rPr>
        <w:t xml:space="preserve">concluded that because the Complainant was receiving unemployment benefits during the time in question, </w:t>
      </w:r>
      <w:r>
        <w:rPr>
          <w:sz w:val="26"/>
          <w:szCs w:val="26"/>
        </w:rPr>
        <w:t>PGW was correct in including th</w:t>
      </w:r>
      <w:r w:rsidR="001F414A">
        <w:rPr>
          <w:sz w:val="26"/>
          <w:szCs w:val="26"/>
        </w:rPr>
        <w:t xml:space="preserve">e Complainant’s income from the SUCB </w:t>
      </w:r>
      <w:r>
        <w:rPr>
          <w:sz w:val="26"/>
          <w:szCs w:val="26"/>
        </w:rPr>
        <w:t xml:space="preserve">in its calculation of </w:t>
      </w:r>
      <w:r w:rsidR="001F414A">
        <w:rPr>
          <w:sz w:val="26"/>
          <w:szCs w:val="26"/>
        </w:rPr>
        <w:t xml:space="preserve">the Complainant’s </w:t>
      </w:r>
      <w:r>
        <w:rPr>
          <w:sz w:val="26"/>
          <w:szCs w:val="26"/>
        </w:rPr>
        <w:t>gross monthly household income</w:t>
      </w:r>
      <w:r w:rsidR="00F03D3A">
        <w:rPr>
          <w:sz w:val="26"/>
          <w:szCs w:val="26"/>
        </w:rPr>
        <w:t xml:space="preserve">. </w:t>
      </w:r>
      <w:r>
        <w:rPr>
          <w:sz w:val="26"/>
          <w:szCs w:val="26"/>
        </w:rPr>
        <w:t xml:space="preserve"> Additionally, the ALJ </w:t>
      </w:r>
      <w:r w:rsidR="00F03D3A">
        <w:rPr>
          <w:sz w:val="26"/>
          <w:szCs w:val="26"/>
        </w:rPr>
        <w:t xml:space="preserve">found </w:t>
      </w:r>
      <w:r>
        <w:rPr>
          <w:sz w:val="26"/>
          <w:szCs w:val="26"/>
        </w:rPr>
        <w:t>that the record do</w:t>
      </w:r>
      <w:r w:rsidR="00824E0D">
        <w:rPr>
          <w:sz w:val="26"/>
          <w:szCs w:val="26"/>
        </w:rPr>
        <w:t>e</w:t>
      </w:r>
      <w:r>
        <w:rPr>
          <w:sz w:val="26"/>
          <w:szCs w:val="26"/>
        </w:rPr>
        <w:t xml:space="preserve">s not support </w:t>
      </w:r>
      <w:r w:rsidR="0026773C">
        <w:rPr>
          <w:sz w:val="26"/>
          <w:szCs w:val="26"/>
        </w:rPr>
        <w:t>the Complainant’s claim that PGW miscalculated her CRP amount in August 2013 by including unemployment benefits she was</w:t>
      </w:r>
      <w:r w:rsidR="00304BD6">
        <w:rPr>
          <w:sz w:val="26"/>
          <w:szCs w:val="26"/>
        </w:rPr>
        <w:t xml:space="preserve"> no longer receiving</w:t>
      </w:r>
      <w:r w:rsidR="0026773C">
        <w:rPr>
          <w:sz w:val="26"/>
          <w:szCs w:val="26"/>
        </w:rPr>
        <w:t xml:space="preserve">.  </w:t>
      </w:r>
      <w:r w:rsidR="00F03D3A">
        <w:rPr>
          <w:sz w:val="26"/>
          <w:szCs w:val="26"/>
        </w:rPr>
        <w:t xml:space="preserve">For these reasons, </w:t>
      </w:r>
      <w:r w:rsidR="00283F2A">
        <w:rPr>
          <w:sz w:val="26"/>
          <w:szCs w:val="26"/>
        </w:rPr>
        <w:t>t</w:t>
      </w:r>
      <w:r w:rsidR="0026773C">
        <w:rPr>
          <w:sz w:val="26"/>
          <w:szCs w:val="26"/>
        </w:rPr>
        <w:t>he ALJ concluded that Ms. Lipscomb failed to carry her burden of proving that PGW violated the Code, Commission Regulation</w:t>
      </w:r>
      <w:r w:rsidR="00283F2A">
        <w:rPr>
          <w:sz w:val="26"/>
          <w:szCs w:val="26"/>
        </w:rPr>
        <w:t>s</w:t>
      </w:r>
      <w:r w:rsidR="0005565B">
        <w:rPr>
          <w:sz w:val="26"/>
          <w:szCs w:val="26"/>
        </w:rPr>
        <w:t>,</w:t>
      </w:r>
      <w:r w:rsidR="0026773C">
        <w:rPr>
          <w:sz w:val="26"/>
          <w:szCs w:val="26"/>
        </w:rPr>
        <w:t xml:space="preserve"> or </w:t>
      </w:r>
      <w:r w:rsidR="00304BD6">
        <w:rPr>
          <w:sz w:val="26"/>
          <w:szCs w:val="26"/>
        </w:rPr>
        <w:t>PGW’s</w:t>
      </w:r>
      <w:r w:rsidR="0026773C">
        <w:rPr>
          <w:sz w:val="26"/>
          <w:szCs w:val="26"/>
        </w:rPr>
        <w:t xml:space="preserve"> Commission-approved tariff</w:t>
      </w:r>
      <w:r w:rsidR="00283F2A">
        <w:rPr>
          <w:sz w:val="26"/>
          <w:szCs w:val="26"/>
        </w:rPr>
        <w:t>s</w:t>
      </w:r>
      <w:r w:rsidR="0026773C">
        <w:rPr>
          <w:sz w:val="26"/>
          <w:szCs w:val="26"/>
        </w:rPr>
        <w:t xml:space="preserve"> when it calculated the Complainant’s CRP amount in August 2013.  </w:t>
      </w:r>
      <w:r w:rsidR="0026773C" w:rsidRPr="0026773C">
        <w:rPr>
          <w:i/>
          <w:sz w:val="26"/>
          <w:szCs w:val="26"/>
        </w:rPr>
        <w:t xml:space="preserve">Id. </w:t>
      </w:r>
    </w:p>
    <w:p w14:paraId="0BE7A0DC" w14:textId="77777777" w:rsidR="00D54D67" w:rsidRDefault="00D54D67" w:rsidP="00482A3A">
      <w:pPr>
        <w:widowControl/>
        <w:spacing w:line="360" w:lineRule="auto"/>
        <w:ind w:firstLine="1440"/>
        <w:contextualSpacing/>
        <w:rPr>
          <w:sz w:val="26"/>
          <w:szCs w:val="26"/>
        </w:rPr>
      </w:pPr>
    </w:p>
    <w:p w14:paraId="5012CB66" w14:textId="6173FA9F" w:rsidR="009A31D7" w:rsidRDefault="0026773C" w:rsidP="00482A3A">
      <w:pPr>
        <w:widowControl/>
        <w:spacing w:line="360" w:lineRule="auto"/>
        <w:ind w:firstLine="1440"/>
        <w:contextualSpacing/>
        <w:rPr>
          <w:sz w:val="26"/>
          <w:szCs w:val="26"/>
        </w:rPr>
      </w:pPr>
      <w:r>
        <w:rPr>
          <w:sz w:val="26"/>
          <w:szCs w:val="26"/>
        </w:rPr>
        <w:t xml:space="preserve">With regard to </w:t>
      </w:r>
      <w:r w:rsidR="00D83ADF">
        <w:rPr>
          <w:sz w:val="26"/>
          <w:szCs w:val="26"/>
        </w:rPr>
        <w:t xml:space="preserve">the Complainant’s </w:t>
      </w:r>
      <w:r w:rsidR="00824E0D">
        <w:rPr>
          <w:sz w:val="26"/>
          <w:szCs w:val="26"/>
        </w:rPr>
        <w:t xml:space="preserve">second </w:t>
      </w:r>
      <w:r w:rsidR="00D83ADF">
        <w:rPr>
          <w:sz w:val="26"/>
          <w:szCs w:val="26"/>
        </w:rPr>
        <w:t>claim that PGW failed</w:t>
      </w:r>
      <w:r>
        <w:rPr>
          <w:sz w:val="26"/>
          <w:szCs w:val="26"/>
        </w:rPr>
        <w:t xml:space="preserve"> to reduce </w:t>
      </w:r>
      <w:r w:rsidR="00D83ADF">
        <w:rPr>
          <w:sz w:val="26"/>
          <w:szCs w:val="26"/>
        </w:rPr>
        <w:t>her</w:t>
      </w:r>
      <w:r>
        <w:rPr>
          <w:sz w:val="26"/>
          <w:szCs w:val="26"/>
        </w:rPr>
        <w:t xml:space="preserve"> CRP amount, the </w:t>
      </w:r>
      <w:r w:rsidR="008C7A93">
        <w:rPr>
          <w:sz w:val="26"/>
          <w:szCs w:val="26"/>
        </w:rPr>
        <w:t>ALJ explained that the Complainant submitted an application for recertification in PGW’s CRP program</w:t>
      </w:r>
      <w:r w:rsidR="00823052">
        <w:rPr>
          <w:sz w:val="26"/>
          <w:szCs w:val="26"/>
        </w:rPr>
        <w:t xml:space="preserve"> o</w:t>
      </w:r>
      <w:r w:rsidR="00525545">
        <w:rPr>
          <w:sz w:val="26"/>
          <w:szCs w:val="26"/>
        </w:rPr>
        <w:t xml:space="preserve">n February </w:t>
      </w:r>
      <w:r w:rsidR="00823052">
        <w:rPr>
          <w:sz w:val="26"/>
          <w:szCs w:val="26"/>
        </w:rPr>
        <w:t xml:space="preserve">20, </w:t>
      </w:r>
      <w:r w:rsidR="00525545">
        <w:rPr>
          <w:sz w:val="26"/>
          <w:szCs w:val="26"/>
        </w:rPr>
        <w:t>2014</w:t>
      </w:r>
      <w:r w:rsidR="00823052">
        <w:rPr>
          <w:sz w:val="26"/>
          <w:szCs w:val="26"/>
        </w:rPr>
        <w:t xml:space="preserve"> (</w:t>
      </w:r>
      <w:r w:rsidR="00823052" w:rsidRPr="00823052">
        <w:rPr>
          <w:i/>
          <w:sz w:val="26"/>
          <w:szCs w:val="26"/>
        </w:rPr>
        <w:t>February 2014 Application</w:t>
      </w:r>
      <w:r w:rsidR="00823052">
        <w:rPr>
          <w:sz w:val="26"/>
          <w:szCs w:val="26"/>
        </w:rPr>
        <w:t>)</w:t>
      </w:r>
      <w:r w:rsidR="00525545">
        <w:rPr>
          <w:sz w:val="26"/>
          <w:szCs w:val="26"/>
        </w:rPr>
        <w:t xml:space="preserve"> </w:t>
      </w:r>
      <w:r w:rsidR="00283F2A">
        <w:rPr>
          <w:sz w:val="26"/>
          <w:szCs w:val="26"/>
        </w:rPr>
        <w:t xml:space="preserve">in which she </w:t>
      </w:r>
      <w:r w:rsidR="00525545">
        <w:rPr>
          <w:sz w:val="26"/>
          <w:szCs w:val="26"/>
        </w:rPr>
        <w:t>report</w:t>
      </w:r>
      <w:r w:rsidR="00283F2A">
        <w:rPr>
          <w:sz w:val="26"/>
          <w:szCs w:val="26"/>
        </w:rPr>
        <w:t>ed</w:t>
      </w:r>
      <w:r w:rsidR="00525545">
        <w:rPr>
          <w:sz w:val="26"/>
          <w:szCs w:val="26"/>
        </w:rPr>
        <w:t xml:space="preserve"> </w:t>
      </w:r>
      <w:r w:rsidR="00F6035F">
        <w:rPr>
          <w:sz w:val="26"/>
          <w:szCs w:val="26"/>
        </w:rPr>
        <w:t xml:space="preserve">that two adults </w:t>
      </w:r>
      <w:r w:rsidR="00283F2A">
        <w:rPr>
          <w:sz w:val="26"/>
          <w:szCs w:val="26"/>
        </w:rPr>
        <w:t xml:space="preserve">(Complainant and Mr. Burnett) </w:t>
      </w:r>
      <w:r w:rsidR="00824E0D">
        <w:rPr>
          <w:sz w:val="26"/>
          <w:szCs w:val="26"/>
        </w:rPr>
        <w:t>and three children</w:t>
      </w:r>
      <w:r w:rsidR="0006634D">
        <w:rPr>
          <w:sz w:val="26"/>
          <w:szCs w:val="26"/>
        </w:rPr>
        <w:t xml:space="preserve"> </w:t>
      </w:r>
      <w:r w:rsidR="000E58BB">
        <w:rPr>
          <w:sz w:val="26"/>
          <w:szCs w:val="26"/>
        </w:rPr>
        <w:t xml:space="preserve">resided at the Service Address.  The ALJ stated that the only income reported by the Complainant in the application was $678.00 for </w:t>
      </w:r>
      <w:r w:rsidR="00525545">
        <w:rPr>
          <w:sz w:val="26"/>
          <w:szCs w:val="26"/>
        </w:rPr>
        <w:t xml:space="preserve">Social Security Income (SSI) benefits for </w:t>
      </w:r>
      <w:r w:rsidR="00283F2A">
        <w:rPr>
          <w:sz w:val="26"/>
          <w:szCs w:val="26"/>
        </w:rPr>
        <w:t xml:space="preserve">her son, </w:t>
      </w:r>
      <w:r w:rsidR="00525545">
        <w:rPr>
          <w:sz w:val="26"/>
          <w:szCs w:val="26"/>
        </w:rPr>
        <w:t>DaJuan Echols</w:t>
      </w:r>
      <w:r w:rsidR="00283F2A">
        <w:rPr>
          <w:sz w:val="26"/>
          <w:szCs w:val="26"/>
        </w:rPr>
        <w:t>,</w:t>
      </w:r>
      <w:r w:rsidR="00525545">
        <w:rPr>
          <w:sz w:val="26"/>
          <w:szCs w:val="26"/>
        </w:rPr>
        <w:t xml:space="preserve"> and $84.00 in Social Security Disability</w:t>
      </w:r>
      <w:r w:rsidR="00283F2A">
        <w:rPr>
          <w:sz w:val="26"/>
          <w:szCs w:val="26"/>
        </w:rPr>
        <w:t xml:space="preserve"> Income</w:t>
      </w:r>
      <w:r w:rsidR="00525545">
        <w:rPr>
          <w:sz w:val="26"/>
          <w:szCs w:val="26"/>
        </w:rPr>
        <w:t xml:space="preserve"> (SSDI) benefits for </w:t>
      </w:r>
      <w:r w:rsidR="00283F2A">
        <w:rPr>
          <w:sz w:val="26"/>
          <w:szCs w:val="26"/>
        </w:rPr>
        <w:t xml:space="preserve">her son, </w:t>
      </w:r>
      <w:r w:rsidR="00525545">
        <w:rPr>
          <w:sz w:val="26"/>
          <w:szCs w:val="26"/>
        </w:rPr>
        <w:t>JyCee Echols.</w:t>
      </w:r>
      <w:r w:rsidR="009A31D7">
        <w:rPr>
          <w:sz w:val="26"/>
          <w:szCs w:val="26"/>
        </w:rPr>
        <w:t xml:space="preserve">  </w:t>
      </w:r>
      <w:r w:rsidR="009A31D7" w:rsidRPr="006E4ADD">
        <w:rPr>
          <w:i/>
          <w:sz w:val="26"/>
          <w:szCs w:val="26"/>
        </w:rPr>
        <w:t>Id.</w:t>
      </w:r>
      <w:r w:rsidR="009A31D7">
        <w:rPr>
          <w:sz w:val="26"/>
          <w:szCs w:val="26"/>
        </w:rPr>
        <w:t xml:space="preserve"> at 11.  </w:t>
      </w:r>
    </w:p>
    <w:p w14:paraId="7C11D9B9" w14:textId="77777777" w:rsidR="00823052" w:rsidRDefault="00823052" w:rsidP="00482A3A">
      <w:pPr>
        <w:widowControl/>
        <w:spacing w:line="360" w:lineRule="auto"/>
        <w:ind w:firstLine="1440"/>
        <w:contextualSpacing/>
        <w:rPr>
          <w:sz w:val="26"/>
          <w:szCs w:val="26"/>
        </w:rPr>
      </w:pPr>
    </w:p>
    <w:p w14:paraId="53DA8DF5" w14:textId="7DD3ECF4" w:rsidR="009A31D7" w:rsidRPr="00823052" w:rsidRDefault="00525545" w:rsidP="00482A3A">
      <w:pPr>
        <w:widowControl/>
        <w:spacing w:line="360" w:lineRule="auto"/>
        <w:ind w:firstLine="1440"/>
        <w:contextualSpacing/>
        <w:rPr>
          <w:sz w:val="26"/>
          <w:szCs w:val="26"/>
        </w:rPr>
      </w:pPr>
      <w:r>
        <w:rPr>
          <w:sz w:val="26"/>
          <w:szCs w:val="26"/>
        </w:rPr>
        <w:t xml:space="preserve">According to the ALJ, on April 17, 2014, PGW </w:t>
      </w:r>
      <w:r w:rsidR="009A31D7">
        <w:rPr>
          <w:sz w:val="26"/>
          <w:szCs w:val="26"/>
        </w:rPr>
        <w:t xml:space="preserve">sent the Complainant a letter </w:t>
      </w:r>
      <w:r w:rsidR="00283F2A">
        <w:rPr>
          <w:sz w:val="26"/>
          <w:szCs w:val="26"/>
        </w:rPr>
        <w:t>(</w:t>
      </w:r>
      <w:r w:rsidR="00283F2A" w:rsidRPr="00C57A9E">
        <w:rPr>
          <w:i/>
          <w:sz w:val="26"/>
          <w:szCs w:val="26"/>
        </w:rPr>
        <w:t>PGW’s April 2014 Letter</w:t>
      </w:r>
      <w:r w:rsidR="00283F2A" w:rsidRPr="00283F2A">
        <w:rPr>
          <w:sz w:val="26"/>
          <w:szCs w:val="26"/>
        </w:rPr>
        <w:t>)</w:t>
      </w:r>
      <w:r w:rsidR="00283F2A">
        <w:rPr>
          <w:sz w:val="26"/>
          <w:szCs w:val="26"/>
        </w:rPr>
        <w:t xml:space="preserve"> </w:t>
      </w:r>
      <w:r w:rsidR="009A31D7">
        <w:rPr>
          <w:sz w:val="26"/>
          <w:szCs w:val="26"/>
        </w:rPr>
        <w:t xml:space="preserve">requesting additional information pursuant to a review of </w:t>
      </w:r>
      <w:r w:rsidR="00171F14" w:rsidRPr="00171F14">
        <w:rPr>
          <w:sz w:val="26"/>
          <w:szCs w:val="26"/>
        </w:rPr>
        <w:t xml:space="preserve">the </w:t>
      </w:r>
      <w:r w:rsidR="00823052" w:rsidRPr="00823052">
        <w:rPr>
          <w:i/>
          <w:sz w:val="26"/>
          <w:szCs w:val="26"/>
        </w:rPr>
        <w:t>February 2014 Application</w:t>
      </w:r>
      <w:r w:rsidR="009A31D7">
        <w:rPr>
          <w:sz w:val="26"/>
          <w:szCs w:val="26"/>
        </w:rPr>
        <w:t xml:space="preserve">.  </w:t>
      </w:r>
      <w:r w:rsidR="00C57A9E" w:rsidRPr="00C57A9E">
        <w:rPr>
          <w:i/>
          <w:sz w:val="26"/>
          <w:szCs w:val="26"/>
        </w:rPr>
        <w:t>PGW’s</w:t>
      </w:r>
      <w:r w:rsidR="00C57A9E">
        <w:rPr>
          <w:i/>
          <w:sz w:val="26"/>
          <w:szCs w:val="26"/>
        </w:rPr>
        <w:t xml:space="preserve"> </w:t>
      </w:r>
      <w:r w:rsidR="00C1418C">
        <w:rPr>
          <w:i/>
          <w:sz w:val="26"/>
          <w:szCs w:val="26"/>
        </w:rPr>
        <w:t>April 2014 Letter</w:t>
      </w:r>
      <w:r w:rsidR="009A31D7">
        <w:rPr>
          <w:sz w:val="26"/>
          <w:szCs w:val="26"/>
        </w:rPr>
        <w:t xml:space="preserve"> </w:t>
      </w:r>
      <w:r w:rsidR="00283F2A">
        <w:rPr>
          <w:sz w:val="26"/>
          <w:szCs w:val="26"/>
        </w:rPr>
        <w:t xml:space="preserve">specifically </w:t>
      </w:r>
      <w:r w:rsidR="009A31D7">
        <w:rPr>
          <w:sz w:val="26"/>
          <w:szCs w:val="26"/>
        </w:rPr>
        <w:t>requested additi</w:t>
      </w:r>
      <w:r w:rsidR="00823052">
        <w:rPr>
          <w:sz w:val="26"/>
          <w:szCs w:val="26"/>
        </w:rPr>
        <w:t xml:space="preserve">onal income information for </w:t>
      </w:r>
      <w:r w:rsidR="009A31D7">
        <w:rPr>
          <w:sz w:val="26"/>
          <w:szCs w:val="26"/>
        </w:rPr>
        <w:t xml:space="preserve">the </w:t>
      </w:r>
      <w:r w:rsidR="00823052">
        <w:rPr>
          <w:sz w:val="26"/>
          <w:szCs w:val="26"/>
        </w:rPr>
        <w:t xml:space="preserve">three </w:t>
      </w:r>
      <w:r w:rsidR="009A31D7">
        <w:rPr>
          <w:sz w:val="26"/>
          <w:szCs w:val="26"/>
        </w:rPr>
        <w:t>adults in the Service Address including the Complainant, Mr. Burnett, and DaJuan Echols.</w:t>
      </w:r>
      <w:r w:rsidR="009A31D7">
        <w:rPr>
          <w:rStyle w:val="FootnoteReference"/>
          <w:sz w:val="26"/>
          <w:szCs w:val="26"/>
        </w:rPr>
        <w:footnoteReference w:id="9"/>
      </w:r>
      <w:r w:rsidR="009A31D7">
        <w:rPr>
          <w:sz w:val="26"/>
          <w:szCs w:val="26"/>
        </w:rPr>
        <w:t xml:space="preserve">  The ALJ also noted that </w:t>
      </w:r>
      <w:r w:rsidR="00C57A9E" w:rsidRPr="00C57A9E">
        <w:rPr>
          <w:i/>
          <w:sz w:val="26"/>
          <w:szCs w:val="26"/>
        </w:rPr>
        <w:t>PGW’s</w:t>
      </w:r>
      <w:r w:rsidR="009A31D7">
        <w:rPr>
          <w:sz w:val="26"/>
          <w:szCs w:val="26"/>
        </w:rPr>
        <w:t xml:space="preserve"> </w:t>
      </w:r>
      <w:r w:rsidR="00C1418C">
        <w:rPr>
          <w:i/>
          <w:sz w:val="26"/>
          <w:szCs w:val="26"/>
        </w:rPr>
        <w:t>April 2014 Letter</w:t>
      </w:r>
      <w:r w:rsidR="009A31D7">
        <w:rPr>
          <w:sz w:val="26"/>
          <w:szCs w:val="26"/>
        </w:rPr>
        <w:t xml:space="preserve"> listed in detail the acceptable form of income documentation</w:t>
      </w:r>
      <w:r w:rsidR="00C1418C">
        <w:rPr>
          <w:sz w:val="26"/>
          <w:szCs w:val="26"/>
        </w:rPr>
        <w:t xml:space="preserve"> required</w:t>
      </w:r>
      <w:r w:rsidR="009A31D7">
        <w:rPr>
          <w:sz w:val="26"/>
          <w:szCs w:val="26"/>
        </w:rPr>
        <w:t xml:space="preserve"> </w:t>
      </w:r>
      <w:r w:rsidR="00BC4F09">
        <w:rPr>
          <w:sz w:val="26"/>
          <w:szCs w:val="26"/>
        </w:rPr>
        <w:t xml:space="preserve">for </w:t>
      </w:r>
      <w:r w:rsidR="009A31D7">
        <w:rPr>
          <w:sz w:val="26"/>
          <w:szCs w:val="26"/>
        </w:rPr>
        <w:t>CRP applications.</w:t>
      </w:r>
      <w:r w:rsidR="0030745D">
        <w:rPr>
          <w:rStyle w:val="FootnoteReference"/>
          <w:sz w:val="26"/>
          <w:szCs w:val="26"/>
        </w:rPr>
        <w:footnoteReference w:id="10"/>
      </w:r>
      <w:r w:rsidR="009A31D7">
        <w:rPr>
          <w:sz w:val="26"/>
          <w:szCs w:val="26"/>
        </w:rPr>
        <w:t xml:space="preserve">  The ALJ stated that the Complainant failed to provide the additional income information requested by PGW </w:t>
      </w:r>
      <w:r w:rsidR="00C1418C">
        <w:rPr>
          <w:sz w:val="26"/>
          <w:szCs w:val="26"/>
        </w:rPr>
        <w:t xml:space="preserve">and so her CRP amount remained unchanged at $231.40 per month.  </w:t>
      </w:r>
      <w:r w:rsidR="009A31D7" w:rsidRPr="0026773C">
        <w:rPr>
          <w:i/>
          <w:sz w:val="26"/>
          <w:szCs w:val="26"/>
        </w:rPr>
        <w:t xml:space="preserve">Id. </w:t>
      </w:r>
    </w:p>
    <w:p w14:paraId="0284E4AC" w14:textId="77777777" w:rsidR="00281945" w:rsidRDefault="00281945" w:rsidP="00482A3A">
      <w:pPr>
        <w:widowControl/>
        <w:spacing w:line="360" w:lineRule="auto"/>
        <w:ind w:firstLine="1440"/>
        <w:contextualSpacing/>
        <w:rPr>
          <w:sz w:val="26"/>
          <w:szCs w:val="26"/>
        </w:rPr>
      </w:pPr>
    </w:p>
    <w:p w14:paraId="3F4546D8" w14:textId="296F9610" w:rsidR="00C1418C" w:rsidRDefault="00C1418C" w:rsidP="00482A3A">
      <w:pPr>
        <w:widowControl/>
        <w:spacing w:line="360" w:lineRule="auto"/>
        <w:ind w:firstLine="1440"/>
        <w:contextualSpacing/>
        <w:rPr>
          <w:sz w:val="26"/>
          <w:szCs w:val="26"/>
        </w:rPr>
      </w:pPr>
      <w:r>
        <w:rPr>
          <w:sz w:val="26"/>
          <w:szCs w:val="26"/>
        </w:rPr>
        <w:t xml:space="preserve">The ALJ </w:t>
      </w:r>
      <w:r w:rsidR="00387A06">
        <w:rPr>
          <w:sz w:val="26"/>
          <w:szCs w:val="26"/>
        </w:rPr>
        <w:t xml:space="preserve">explained </w:t>
      </w:r>
      <w:r>
        <w:rPr>
          <w:sz w:val="26"/>
          <w:szCs w:val="26"/>
        </w:rPr>
        <w:t xml:space="preserve">that </w:t>
      </w:r>
      <w:r w:rsidR="00387A06">
        <w:rPr>
          <w:sz w:val="26"/>
          <w:szCs w:val="26"/>
        </w:rPr>
        <w:t xml:space="preserve">during the hearings, </w:t>
      </w:r>
      <w:r>
        <w:rPr>
          <w:sz w:val="26"/>
          <w:szCs w:val="26"/>
        </w:rPr>
        <w:t xml:space="preserve">the Complainant </w:t>
      </w:r>
      <w:r w:rsidR="00823052">
        <w:rPr>
          <w:sz w:val="26"/>
          <w:szCs w:val="26"/>
        </w:rPr>
        <w:t>maintained</w:t>
      </w:r>
      <w:r>
        <w:rPr>
          <w:sz w:val="26"/>
          <w:szCs w:val="26"/>
        </w:rPr>
        <w:t xml:space="preserve"> that she </w:t>
      </w:r>
      <w:r w:rsidR="00387A06">
        <w:rPr>
          <w:sz w:val="26"/>
          <w:szCs w:val="26"/>
        </w:rPr>
        <w:t xml:space="preserve">already </w:t>
      </w:r>
      <w:r>
        <w:rPr>
          <w:sz w:val="26"/>
          <w:szCs w:val="26"/>
        </w:rPr>
        <w:t xml:space="preserve">had provided the </w:t>
      </w:r>
      <w:r w:rsidR="00823052">
        <w:rPr>
          <w:sz w:val="26"/>
          <w:szCs w:val="26"/>
        </w:rPr>
        <w:t xml:space="preserve">additional </w:t>
      </w:r>
      <w:r>
        <w:rPr>
          <w:sz w:val="26"/>
          <w:szCs w:val="26"/>
        </w:rPr>
        <w:t>information</w:t>
      </w:r>
      <w:r w:rsidR="00F6035F">
        <w:rPr>
          <w:sz w:val="26"/>
          <w:szCs w:val="26"/>
        </w:rPr>
        <w:t xml:space="preserve"> </w:t>
      </w:r>
      <w:r w:rsidR="00823052">
        <w:rPr>
          <w:sz w:val="26"/>
          <w:szCs w:val="26"/>
        </w:rPr>
        <w:t xml:space="preserve">requested </w:t>
      </w:r>
      <w:r w:rsidR="00F6035F">
        <w:rPr>
          <w:sz w:val="26"/>
          <w:szCs w:val="26"/>
        </w:rPr>
        <w:t xml:space="preserve">in </w:t>
      </w:r>
      <w:r w:rsidR="002D520D" w:rsidRPr="00823052">
        <w:rPr>
          <w:i/>
          <w:sz w:val="26"/>
          <w:szCs w:val="26"/>
        </w:rPr>
        <w:t>PGW’s</w:t>
      </w:r>
      <w:r w:rsidR="0030745D">
        <w:rPr>
          <w:sz w:val="26"/>
          <w:szCs w:val="26"/>
        </w:rPr>
        <w:t xml:space="preserve"> </w:t>
      </w:r>
      <w:r w:rsidR="00F6035F">
        <w:rPr>
          <w:i/>
          <w:sz w:val="26"/>
          <w:szCs w:val="26"/>
        </w:rPr>
        <w:t>April 2014 Letter</w:t>
      </w:r>
      <w:r w:rsidR="000102BF">
        <w:rPr>
          <w:sz w:val="26"/>
          <w:szCs w:val="26"/>
        </w:rPr>
        <w:t xml:space="preserve"> when she completed a </w:t>
      </w:r>
      <w:r w:rsidR="00F6035F">
        <w:rPr>
          <w:sz w:val="26"/>
          <w:szCs w:val="26"/>
        </w:rPr>
        <w:t xml:space="preserve">CRP application in November </w:t>
      </w:r>
      <w:r w:rsidR="000102BF">
        <w:rPr>
          <w:sz w:val="26"/>
          <w:szCs w:val="26"/>
        </w:rPr>
        <w:t>2013</w:t>
      </w:r>
      <w:r w:rsidR="00823052">
        <w:rPr>
          <w:sz w:val="26"/>
          <w:szCs w:val="26"/>
        </w:rPr>
        <w:t xml:space="preserve"> (</w:t>
      </w:r>
      <w:r w:rsidR="00823052" w:rsidRPr="00823052">
        <w:rPr>
          <w:i/>
          <w:sz w:val="26"/>
          <w:szCs w:val="26"/>
        </w:rPr>
        <w:t>November 2013 Application</w:t>
      </w:r>
      <w:r w:rsidR="00823052">
        <w:rPr>
          <w:sz w:val="26"/>
          <w:szCs w:val="26"/>
        </w:rPr>
        <w:t>)</w:t>
      </w:r>
      <w:r w:rsidR="00171F14">
        <w:rPr>
          <w:sz w:val="26"/>
          <w:szCs w:val="26"/>
        </w:rPr>
        <w:t xml:space="preserve">.  However, according to the ALJ, </w:t>
      </w:r>
      <w:r w:rsidR="000102BF">
        <w:rPr>
          <w:sz w:val="26"/>
          <w:szCs w:val="26"/>
        </w:rPr>
        <w:t xml:space="preserve">PGW </w:t>
      </w:r>
      <w:r w:rsidR="0030745D">
        <w:rPr>
          <w:sz w:val="26"/>
          <w:szCs w:val="26"/>
        </w:rPr>
        <w:t>conten</w:t>
      </w:r>
      <w:r w:rsidR="00387A06">
        <w:rPr>
          <w:sz w:val="26"/>
          <w:szCs w:val="26"/>
        </w:rPr>
        <w:t>d</w:t>
      </w:r>
      <w:r w:rsidR="0030745D">
        <w:rPr>
          <w:sz w:val="26"/>
          <w:szCs w:val="26"/>
        </w:rPr>
        <w:t xml:space="preserve">ed it </w:t>
      </w:r>
      <w:r w:rsidR="00387A06">
        <w:rPr>
          <w:sz w:val="26"/>
          <w:szCs w:val="26"/>
        </w:rPr>
        <w:t>never</w:t>
      </w:r>
      <w:r w:rsidR="00171F14">
        <w:rPr>
          <w:sz w:val="26"/>
          <w:szCs w:val="26"/>
        </w:rPr>
        <w:t xml:space="preserve"> </w:t>
      </w:r>
      <w:r w:rsidR="00977139">
        <w:rPr>
          <w:sz w:val="26"/>
          <w:szCs w:val="26"/>
        </w:rPr>
        <w:t>receive</w:t>
      </w:r>
      <w:r w:rsidR="00387A06">
        <w:rPr>
          <w:sz w:val="26"/>
          <w:szCs w:val="26"/>
        </w:rPr>
        <w:t>d</w:t>
      </w:r>
      <w:r w:rsidR="00977139">
        <w:rPr>
          <w:sz w:val="26"/>
          <w:szCs w:val="26"/>
        </w:rPr>
        <w:t xml:space="preserve"> </w:t>
      </w:r>
      <w:r w:rsidR="0006634D">
        <w:rPr>
          <w:sz w:val="26"/>
          <w:szCs w:val="26"/>
        </w:rPr>
        <w:t xml:space="preserve">any </w:t>
      </w:r>
      <w:r w:rsidR="000102BF">
        <w:rPr>
          <w:sz w:val="26"/>
          <w:szCs w:val="26"/>
        </w:rPr>
        <w:t>information</w:t>
      </w:r>
      <w:r w:rsidR="00387A06">
        <w:rPr>
          <w:sz w:val="26"/>
          <w:szCs w:val="26"/>
        </w:rPr>
        <w:t xml:space="preserve"> </w:t>
      </w:r>
      <w:r w:rsidR="00171F14">
        <w:rPr>
          <w:sz w:val="26"/>
          <w:szCs w:val="26"/>
        </w:rPr>
        <w:t xml:space="preserve">or the </w:t>
      </w:r>
      <w:r w:rsidR="00171F14" w:rsidRPr="00823052">
        <w:rPr>
          <w:i/>
          <w:sz w:val="26"/>
          <w:szCs w:val="26"/>
        </w:rPr>
        <w:t>November 2013 Application</w:t>
      </w:r>
      <w:r w:rsidR="0006634D">
        <w:rPr>
          <w:sz w:val="26"/>
          <w:szCs w:val="26"/>
        </w:rPr>
        <w:t xml:space="preserve"> from the Complainant</w:t>
      </w:r>
      <w:r w:rsidR="000102BF">
        <w:rPr>
          <w:sz w:val="26"/>
          <w:szCs w:val="26"/>
        </w:rPr>
        <w:t>.</w:t>
      </w:r>
      <w:r w:rsidR="00977139" w:rsidRPr="00977139">
        <w:rPr>
          <w:rStyle w:val="FootnoteReference"/>
          <w:sz w:val="26"/>
          <w:szCs w:val="26"/>
        </w:rPr>
        <w:t xml:space="preserve"> </w:t>
      </w:r>
      <w:r w:rsidR="00977139">
        <w:rPr>
          <w:rStyle w:val="FootnoteReference"/>
          <w:sz w:val="26"/>
          <w:szCs w:val="26"/>
        </w:rPr>
        <w:footnoteReference w:id="11"/>
      </w:r>
      <w:r w:rsidR="000102BF">
        <w:rPr>
          <w:sz w:val="26"/>
          <w:szCs w:val="26"/>
        </w:rPr>
        <w:t xml:space="preserve">  </w:t>
      </w:r>
      <w:r w:rsidR="000102BF" w:rsidRPr="0026773C">
        <w:rPr>
          <w:i/>
          <w:sz w:val="26"/>
          <w:szCs w:val="26"/>
        </w:rPr>
        <w:t>Id.</w:t>
      </w:r>
      <w:r w:rsidR="000102BF">
        <w:rPr>
          <w:i/>
          <w:sz w:val="26"/>
          <w:szCs w:val="26"/>
        </w:rPr>
        <w:t xml:space="preserve">, </w:t>
      </w:r>
      <w:r w:rsidR="000102BF" w:rsidRPr="000102BF">
        <w:rPr>
          <w:sz w:val="26"/>
          <w:szCs w:val="26"/>
        </w:rPr>
        <w:t xml:space="preserve">citing </w:t>
      </w:r>
      <w:r w:rsidR="000102BF">
        <w:rPr>
          <w:sz w:val="26"/>
          <w:szCs w:val="26"/>
        </w:rPr>
        <w:t xml:space="preserve">Tr. at 75-76.  Furthermore, the ALJ noted </w:t>
      </w:r>
      <w:r w:rsidR="0030745D">
        <w:rPr>
          <w:sz w:val="26"/>
          <w:szCs w:val="26"/>
        </w:rPr>
        <w:t>that she gave the Complainant ample</w:t>
      </w:r>
      <w:r w:rsidR="000102BF">
        <w:rPr>
          <w:sz w:val="26"/>
          <w:szCs w:val="26"/>
        </w:rPr>
        <w:t xml:space="preserve"> opportunity to submit </w:t>
      </w:r>
      <w:r w:rsidR="0006634D">
        <w:rPr>
          <w:sz w:val="26"/>
          <w:szCs w:val="26"/>
        </w:rPr>
        <w:t xml:space="preserve">the </w:t>
      </w:r>
      <w:r w:rsidR="000102BF">
        <w:rPr>
          <w:sz w:val="26"/>
          <w:szCs w:val="26"/>
        </w:rPr>
        <w:t>doc</w:t>
      </w:r>
      <w:r w:rsidR="00171F14">
        <w:rPr>
          <w:sz w:val="26"/>
          <w:szCs w:val="26"/>
        </w:rPr>
        <w:t xml:space="preserve">umentation </w:t>
      </w:r>
      <w:r w:rsidR="0006634D">
        <w:rPr>
          <w:sz w:val="26"/>
          <w:szCs w:val="26"/>
        </w:rPr>
        <w:t xml:space="preserve">she </w:t>
      </w:r>
      <w:r w:rsidR="00977139">
        <w:rPr>
          <w:sz w:val="26"/>
          <w:szCs w:val="26"/>
        </w:rPr>
        <w:t xml:space="preserve">claims she </w:t>
      </w:r>
      <w:r w:rsidR="00171F14">
        <w:rPr>
          <w:sz w:val="26"/>
          <w:szCs w:val="26"/>
        </w:rPr>
        <w:t xml:space="preserve">filed </w:t>
      </w:r>
      <w:r w:rsidR="0006634D">
        <w:rPr>
          <w:sz w:val="26"/>
          <w:szCs w:val="26"/>
        </w:rPr>
        <w:t>in her</w:t>
      </w:r>
      <w:r w:rsidR="00171F14">
        <w:rPr>
          <w:sz w:val="26"/>
          <w:szCs w:val="26"/>
        </w:rPr>
        <w:t xml:space="preserve"> </w:t>
      </w:r>
      <w:r w:rsidR="00171F14" w:rsidRPr="00823052">
        <w:rPr>
          <w:i/>
          <w:sz w:val="26"/>
          <w:szCs w:val="26"/>
        </w:rPr>
        <w:t>November 2013 Application</w:t>
      </w:r>
      <w:r w:rsidR="000102BF">
        <w:rPr>
          <w:sz w:val="26"/>
          <w:szCs w:val="26"/>
        </w:rPr>
        <w:t xml:space="preserve"> but</w:t>
      </w:r>
      <w:r w:rsidR="0030745D">
        <w:rPr>
          <w:sz w:val="26"/>
          <w:szCs w:val="26"/>
        </w:rPr>
        <w:t xml:space="preserve"> </w:t>
      </w:r>
      <w:r w:rsidR="000102BF">
        <w:rPr>
          <w:sz w:val="26"/>
          <w:szCs w:val="26"/>
        </w:rPr>
        <w:t>th</w:t>
      </w:r>
      <w:r w:rsidR="0006634D">
        <w:rPr>
          <w:sz w:val="26"/>
          <w:szCs w:val="26"/>
        </w:rPr>
        <w:t>e Complainant failed to do so</w:t>
      </w:r>
      <w:r w:rsidR="0095113E">
        <w:rPr>
          <w:sz w:val="26"/>
          <w:szCs w:val="26"/>
        </w:rPr>
        <w:t>.  On the other hand, PGW, at the ALJ’s request</w:t>
      </w:r>
      <w:r w:rsidR="00102676">
        <w:rPr>
          <w:sz w:val="26"/>
          <w:szCs w:val="26"/>
        </w:rPr>
        <w:t>, submitted</w:t>
      </w:r>
      <w:r w:rsidR="0005565B">
        <w:rPr>
          <w:sz w:val="26"/>
          <w:szCs w:val="26"/>
        </w:rPr>
        <w:t xml:space="preserve"> </w:t>
      </w:r>
      <w:r w:rsidR="0006634D">
        <w:rPr>
          <w:sz w:val="26"/>
          <w:szCs w:val="26"/>
        </w:rPr>
        <w:t xml:space="preserve">a late-filed exhibit of </w:t>
      </w:r>
      <w:r w:rsidR="0095113E">
        <w:rPr>
          <w:sz w:val="26"/>
          <w:szCs w:val="26"/>
        </w:rPr>
        <w:t xml:space="preserve">business records showing that Mr. Burnett described himself as self-employed in his application for gas service at the Service Address in 2007.  </w:t>
      </w:r>
      <w:r w:rsidR="000102BF">
        <w:rPr>
          <w:sz w:val="26"/>
          <w:szCs w:val="26"/>
        </w:rPr>
        <w:t>I.D. at 11</w:t>
      </w:r>
      <w:r w:rsidR="0095113E">
        <w:rPr>
          <w:sz w:val="26"/>
          <w:szCs w:val="26"/>
        </w:rPr>
        <w:t>-12</w:t>
      </w:r>
      <w:r w:rsidR="00171F14">
        <w:rPr>
          <w:sz w:val="26"/>
          <w:szCs w:val="26"/>
        </w:rPr>
        <w:t>; PGW Exh. 6.</w:t>
      </w:r>
    </w:p>
    <w:p w14:paraId="5FBB9453" w14:textId="77777777" w:rsidR="001C1AC4" w:rsidRDefault="001C1AC4" w:rsidP="00482A3A">
      <w:pPr>
        <w:widowControl/>
        <w:spacing w:line="360" w:lineRule="auto"/>
        <w:ind w:firstLine="1440"/>
        <w:contextualSpacing/>
        <w:rPr>
          <w:sz w:val="26"/>
          <w:szCs w:val="26"/>
        </w:rPr>
      </w:pPr>
    </w:p>
    <w:p w14:paraId="3A362C6A" w14:textId="47605401" w:rsidR="009D186B" w:rsidRDefault="00596FE3" w:rsidP="00482A3A">
      <w:pPr>
        <w:widowControl/>
        <w:spacing w:line="360" w:lineRule="auto"/>
        <w:ind w:firstLine="1440"/>
        <w:contextualSpacing/>
        <w:rPr>
          <w:sz w:val="26"/>
          <w:szCs w:val="26"/>
        </w:rPr>
      </w:pPr>
      <w:r>
        <w:rPr>
          <w:sz w:val="26"/>
          <w:szCs w:val="26"/>
        </w:rPr>
        <w:t>T</w:t>
      </w:r>
      <w:r w:rsidR="009A365C">
        <w:rPr>
          <w:sz w:val="26"/>
          <w:szCs w:val="26"/>
        </w:rPr>
        <w:t>he ALJ noted that</w:t>
      </w:r>
      <w:r w:rsidR="0095113E">
        <w:rPr>
          <w:sz w:val="26"/>
          <w:szCs w:val="26"/>
        </w:rPr>
        <w:t xml:space="preserve"> the Complainant disputed PGW’s account concerning </w:t>
      </w:r>
      <w:r w:rsidR="009A365C">
        <w:rPr>
          <w:sz w:val="26"/>
          <w:szCs w:val="26"/>
        </w:rPr>
        <w:t>Mr. Burnett’s employment status.  According to the ALJ, the Compla</w:t>
      </w:r>
      <w:r w:rsidR="000A4F3C">
        <w:rPr>
          <w:sz w:val="26"/>
          <w:szCs w:val="26"/>
        </w:rPr>
        <w:t>inant stated that Mr. Burnett was</w:t>
      </w:r>
      <w:r w:rsidR="009A365C">
        <w:rPr>
          <w:sz w:val="26"/>
          <w:szCs w:val="26"/>
        </w:rPr>
        <w:t xml:space="preserve"> </w:t>
      </w:r>
      <w:r w:rsidR="000A4F3C">
        <w:rPr>
          <w:sz w:val="26"/>
          <w:szCs w:val="26"/>
        </w:rPr>
        <w:t>not self-employed but was</w:t>
      </w:r>
      <w:r w:rsidR="009A365C">
        <w:rPr>
          <w:sz w:val="26"/>
          <w:szCs w:val="26"/>
        </w:rPr>
        <w:t xml:space="preserve"> unemployed and </w:t>
      </w:r>
      <w:r w:rsidR="0005565B">
        <w:rPr>
          <w:sz w:val="26"/>
          <w:szCs w:val="26"/>
        </w:rPr>
        <w:t xml:space="preserve">was </w:t>
      </w:r>
      <w:r w:rsidR="009A365C">
        <w:rPr>
          <w:sz w:val="26"/>
          <w:szCs w:val="26"/>
        </w:rPr>
        <w:t>no longer resid</w:t>
      </w:r>
      <w:r w:rsidR="0005565B">
        <w:rPr>
          <w:sz w:val="26"/>
          <w:szCs w:val="26"/>
        </w:rPr>
        <w:t>ing</w:t>
      </w:r>
      <w:r w:rsidR="009A365C">
        <w:rPr>
          <w:sz w:val="26"/>
          <w:szCs w:val="26"/>
        </w:rPr>
        <w:t xml:space="preserve"> at the Service Address pursuant to the PFA issued against him on May 27, 2013</w:t>
      </w:r>
      <w:r w:rsidR="00C02110">
        <w:rPr>
          <w:sz w:val="26"/>
          <w:szCs w:val="26"/>
        </w:rPr>
        <w:t>, which ordered that he be evicted</w:t>
      </w:r>
      <w:r w:rsidR="009A365C">
        <w:rPr>
          <w:sz w:val="26"/>
          <w:szCs w:val="26"/>
        </w:rPr>
        <w:t xml:space="preserve">.  </w:t>
      </w:r>
      <w:r w:rsidR="009A365C" w:rsidRPr="009A365C">
        <w:rPr>
          <w:i/>
          <w:sz w:val="26"/>
          <w:szCs w:val="26"/>
        </w:rPr>
        <w:t>Id.</w:t>
      </w:r>
      <w:r w:rsidR="009A365C">
        <w:rPr>
          <w:sz w:val="26"/>
          <w:szCs w:val="26"/>
        </w:rPr>
        <w:t xml:space="preserve"> at 12, citing Tr. at 64 and 68.  </w:t>
      </w:r>
      <w:r w:rsidR="00171F14">
        <w:rPr>
          <w:sz w:val="26"/>
          <w:szCs w:val="26"/>
        </w:rPr>
        <w:t>T</w:t>
      </w:r>
      <w:r w:rsidR="000A4F3C">
        <w:rPr>
          <w:sz w:val="26"/>
          <w:szCs w:val="26"/>
        </w:rPr>
        <w:t xml:space="preserve">he ALJ noted </w:t>
      </w:r>
      <w:r w:rsidR="00BA13C0">
        <w:rPr>
          <w:sz w:val="26"/>
          <w:szCs w:val="26"/>
        </w:rPr>
        <w:t xml:space="preserve">that </w:t>
      </w:r>
      <w:r w:rsidR="00171F14">
        <w:rPr>
          <w:sz w:val="26"/>
          <w:szCs w:val="26"/>
        </w:rPr>
        <w:t>despite</w:t>
      </w:r>
      <w:r w:rsidR="00BA13C0">
        <w:rPr>
          <w:sz w:val="26"/>
          <w:szCs w:val="26"/>
        </w:rPr>
        <w:t xml:space="preserve"> the Complainant’s claims</w:t>
      </w:r>
      <w:r w:rsidR="00BB50F5">
        <w:rPr>
          <w:sz w:val="26"/>
          <w:szCs w:val="26"/>
        </w:rPr>
        <w:t xml:space="preserve"> in all her dealings with PGW and the several informal complaints she filed with the BCS</w:t>
      </w:r>
      <w:r w:rsidR="00BA13C0">
        <w:rPr>
          <w:sz w:val="26"/>
          <w:szCs w:val="26"/>
        </w:rPr>
        <w:t xml:space="preserve">, </w:t>
      </w:r>
      <w:r w:rsidR="00BB50F5">
        <w:rPr>
          <w:sz w:val="26"/>
          <w:szCs w:val="26"/>
        </w:rPr>
        <w:t xml:space="preserve">the Complainant never mentioned </w:t>
      </w:r>
      <w:r w:rsidR="009A365C">
        <w:rPr>
          <w:sz w:val="26"/>
          <w:szCs w:val="26"/>
        </w:rPr>
        <w:t>th</w:t>
      </w:r>
      <w:r w:rsidR="00BA13C0">
        <w:rPr>
          <w:sz w:val="26"/>
          <w:szCs w:val="26"/>
        </w:rPr>
        <w:t xml:space="preserve">at Mr. Burnett no longer </w:t>
      </w:r>
      <w:r w:rsidR="00BB50F5">
        <w:rPr>
          <w:sz w:val="26"/>
          <w:szCs w:val="26"/>
        </w:rPr>
        <w:t xml:space="preserve">was </w:t>
      </w:r>
      <w:r w:rsidR="001C1AC4">
        <w:rPr>
          <w:sz w:val="26"/>
          <w:szCs w:val="26"/>
        </w:rPr>
        <w:t>resid</w:t>
      </w:r>
      <w:r w:rsidR="00BB50F5">
        <w:rPr>
          <w:sz w:val="26"/>
          <w:szCs w:val="26"/>
        </w:rPr>
        <w:t>ing</w:t>
      </w:r>
      <w:r w:rsidR="00BA13C0">
        <w:rPr>
          <w:sz w:val="26"/>
          <w:szCs w:val="26"/>
        </w:rPr>
        <w:t xml:space="preserve"> at the Service Address </w:t>
      </w:r>
      <w:r w:rsidR="009A365C">
        <w:rPr>
          <w:sz w:val="26"/>
          <w:szCs w:val="26"/>
        </w:rPr>
        <w:t xml:space="preserve">until she filed the </w:t>
      </w:r>
      <w:r w:rsidR="00BB50F5">
        <w:rPr>
          <w:sz w:val="26"/>
          <w:szCs w:val="26"/>
        </w:rPr>
        <w:t xml:space="preserve">Formal </w:t>
      </w:r>
      <w:r w:rsidR="009A365C">
        <w:rPr>
          <w:sz w:val="26"/>
          <w:szCs w:val="26"/>
        </w:rPr>
        <w:t xml:space="preserve">Complaint in the instant proceeding.  Rather, the Complainant consistently reported Mr. Burnett as a member of the household in </w:t>
      </w:r>
      <w:r w:rsidR="005C2289">
        <w:rPr>
          <w:sz w:val="26"/>
          <w:szCs w:val="26"/>
        </w:rPr>
        <w:t>her</w:t>
      </w:r>
      <w:r w:rsidR="00BA13C0">
        <w:rPr>
          <w:sz w:val="26"/>
          <w:szCs w:val="26"/>
        </w:rPr>
        <w:t xml:space="preserve"> </w:t>
      </w:r>
      <w:r w:rsidR="003C0702">
        <w:rPr>
          <w:sz w:val="26"/>
          <w:szCs w:val="26"/>
        </w:rPr>
        <w:t>CRP applications</w:t>
      </w:r>
      <w:r w:rsidR="007C6CE2">
        <w:rPr>
          <w:sz w:val="26"/>
          <w:szCs w:val="26"/>
        </w:rPr>
        <w:t xml:space="preserve"> </w:t>
      </w:r>
      <w:r w:rsidR="009A365C">
        <w:rPr>
          <w:sz w:val="26"/>
          <w:szCs w:val="26"/>
        </w:rPr>
        <w:t xml:space="preserve">and </w:t>
      </w:r>
      <w:r w:rsidR="005C2289">
        <w:rPr>
          <w:sz w:val="26"/>
          <w:szCs w:val="26"/>
        </w:rPr>
        <w:t xml:space="preserve">on the </w:t>
      </w:r>
      <w:r w:rsidR="009A365C">
        <w:rPr>
          <w:sz w:val="26"/>
          <w:szCs w:val="26"/>
        </w:rPr>
        <w:t>i</w:t>
      </w:r>
      <w:r w:rsidR="000A4F3C">
        <w:rPr>
          <w:sz w:val="26"/>
          <w:szCs w:val="26"/>
        </w:rPr>
        <w:t>nformal complaints she filed after May</w:t>
      </w:r>
      <w:r w:rsidR="00BB50F5">
        <w:rPr>
          <w:sz w:val="26"/>
          <w:szCs w:val="26"/>
        </w:rPr>
        <w:t> </w:t>
      </w:r>
      <w:r w:rsidR="000A4F3C">
        <w:rPr>
          <w:sz w:val="26"/>
          <w:szCs w:val="26"/>
        </w:rPr>
        <w:t>27, 2013.</w:t>
      </w:r>
      <w:r w:rsidR="003C0702">
        <w:rPr>
          <w:rStyle w:val="FootnoteReference"/>
          <w:sz w:val="26"/>
          <w:szCs w:val="26"/>
        </w:rPr>
        <w:footnoteReference w:id="12"/>
      </w:r>
      <w:r w:rsidR="000A4F3C">
        <w:rPr>
          <w:sz w:val="26"/>
          <w:szCs w:val="26"/>
        </w:rPr>
        <w:t xml:space="preserve">  </w:t>
      </w:r>
    </w:p>
    <w:p w14:paraId="4B52A670" w14:textId="77777777" w:rsidR="009D186B" w:rsidRDefault="009D186B" w:rsidP="00482A3A">
      <w:pPr>
        <w:widowControl/>
        <w:spacing w:line="360" w:lineRule="auto"/>
        <w:ind w:firstLine="1440"/>
        <w:contextualSpacing/>
        <w:rPr>
          <w:sz w:val="26"/>
          <w:szCs w:val="26"/>
        </w:rPr>
      </w:pPr>
    </w:p>
    <w:p w14:paraId="3CC7FEEA" w14:textId="55837E0F" w:rsidR="000A4F3C" w:rsidRPr="000A4F3C" w:rsidRDefault="000A4F3C" w:rsidP="00482A3A">
      <w:pPr>
        <w:widowControl/>
        <w:spacing w:line="360" w:lineRule="auto"/>
        <w:ind w:firstLine="1440"/>
        <w:contextualSpacing/>
        <w:rPr>
          <w:sz w:val="26"/>
          <w:szCs w:val="26"/>
        </w:rPr>
      </w:pPr>
      <w:r>
        <w:rPr>
          <w:sz w:val="26"/>
          <w:szCs w:val="26"/>
        </w:rPr>
        <w:t xml:space="preserve">Hence, the ALJ posited that in the event </w:t>
      </w:r>
      <w:r w:rsidR="003836AA">
        <w:rPr>
          <w:sz w:val="26"/>
          <w:szCs w:val="26"/>
        </w:rPr>
        <w:t xml:space="preserve">that </w:t>
      </w:r>
      <w:r w:rsidR="001C1AC4">
        <w:rPr>
          <w:sz w:val="26"/>
          <w:szCs w:val="26"/>
        </w:rPr>
        <w:t>Mr. Burnett still resided</w:t>
      </w:r>
      <w:r>
        <w:rPr>
          <w:sz w:val="26"/>
          <w:szCs w:val="26"/>
        </w:rPr>
        <w:t xml:space="preserve"> at the Service</w:t>
      </w:r>
      <w:r w:rsidR="003836AA">
        <w:rPr>
          <w:sz w:val="26"/>
          <w:szCs w:val="26"/>
        </w:rPr>
        <w:t xml:space="preserve"> Address</w:t>
      </w:r>
      <w:r>
        <w:rPr>
          <w:sz w:val="26"/>
          <w:szCs w:val="26"/>
        </w:rPr>
        <w:t xml:space="preserve">, </w:t>
      </w:r>
      <w:r w:rsidRPr="002D520D">
        <w:rPr>
          <w:i/>
          <w:sz w:val="26"/>
          <w:szCs w:val="26"/>
        </w:rPr>
        <w:t xml:space="preserve">PGW’s </w:t>
      </w:r>
      <w:r>
        <w:rPr>
          <w:i/>
          <w:sz w:val="26"/>
          <w:szCs w:val="26"/>
        </w:rPr>
        <w:t>April 2014 Letter</w:t>
      </w:r>
      <w:r>
        <w:rPr>
          <w:sz w:val="26"/>
          <w:szCs w:val="26"/>
        </w:rPr>
        <w:t xml:space="preserve"> allows for proper verification of his income or </w:t>
      </w:r>
      <w:r w:rsidR="003836AA">
        <w:rPr>
          <w:sz w:val="26"/>
          <w:szCs w:val="26"/>
        </w:rPr>
        <w:t xml:space="preserve">the </w:t>
      </w:r>
      <w:r>
        <w:rPr>
          <w:sz w:val="26"/>
          <w:szCs w:val="26"/>
        </w:rPr>
        <w:t xml:space="preserve">lack thereof.  On the other hand, </w:t>
      </w:r>
      <w:r w:rsidR="007C6CE2">
        <w:rPr>
          <w:sz w:val="26"/>
          <w:szCs w:val="26"/>
        </w:rPr>
        <w:t xml:space="preserve">the ALJ noted that </w:t>
      </w:r>
      <w:r w:rsidR="001C1AC4">
        <w:rPr>
          <w:sz w:val="26"/>
          <w:szCs w:val="26"/>
        </w:rPr>
        <w:t>if Mr. Burnett no longer resided</w:t>
      </w:r>
      <w:r>
        <w:rPr>
          <w:sz w:val="26"/>
          <w:szCs w:val="26"/>
        </w:rPr>
        <w:t xml:space="preserve"> at the Service Address, </w:t>
      </w:r>
      <w:r w:rsidR="00102676">
        <w:rPr>
          <w:sz w:val="26"/>
          <w:szCs w:val="26"/>
        </w:rPr>
        <w:t xml:space="preserve">the </w:t>
      </w:r>
      <w:r>
        <w:rPr>
          <w:sz w:val="26"/>
          <w:szCs w:val="26"/>
        </w:rPr>
        <w:t>Complainant can address the income verification issue by placing the gas service in her name</w:t>
      </w:r>
      <w:r w:rsidR="00E07A9D">
        <w:rPr>
          <w:sz w:val="26"/>
          <w:szCs w:val="26"/>
        </w:rPr>
        <w:t>.</w:t>
      </w:r>
      <w:r w:rsidR="00E07A9D">
        <w:rPr>
          <w:rStyle w:val="FootnoteReference"/>
          <w:sz w:val="26"/>
          <w:szCs w:val="26"/>
        </w:rPr>
        <w:footnoteReference w:id="13"/>
      </w:r>
      <w:r w:rsidR="00E07A9D">
        <w:rPr>
          <w:sz w:val="26"/>
          <w:szCs w:val="26"/>
        </w:rPr>
        <w:t xml:space="preserve">  </w:t>
      </w:r>
      <w:r w:rsidR="009D186B">
        <w:rPr>
          <w:sz w:val="26"/>
          <w:szCs w:val="26"/>
        </w:rPr>
        <w:t>The ALJ, therefore, concluded that the evidence on record does not support Ms. Lipscomb’s claim that PGW improperly refused to reduce her CRP amo</w:t>
      </w:r>
      <w:r w:rsidR="00102676">
        <w:rPr>
          <w:sz w:val="26"/>
          <w:szCs w:val="26"/>
        </w:rPr>
        <w:t xml:space="preserve">unt following her </w:t>
      </w:r>
      <w:r w:rsidR="007C6CE2" w:rsidRPr="00823052">
        <w:rPr>
          <w:i/>
          <w:sz w:val="26"/>
          <w:szCs w:val="26"/>
        </w:rPr>
        <w:t>February 2014 Application</w:t>
      </w:r>
      <w:r w:rsidR="009D186B">
        <w:rPr>
          <w:sz w:val="26"/>
          <w:szCs w:val="26"/>
        </w:rPr>
        <w:t>.  Furthermore, the ALJ noted that PGW acted within the provisions of its Commission-approved tariff when it requested</w:t>
      </w:r>
      <w:r w:rsidR="00102676">
        <w:rPr>
          <w:sz w:val="26"/>
          <w:szCs w:val="26"/>
        </w:rPr>
        <w:t xml:space="preserve"> that</w:t>
      </w:r>
      <w:r w:rsidR="009D186B">
        <w:rPr>
          <w:sz w:val="26"/>
          <w:szCs w:val="26"/>
        </w:rPr>
        <w:t xml:space="preserve"> the Complainant submit additional income information for all</w:t>
      </w:r>
      <w:r w:rsidR="00E661D9">
        <w:rPr>
          <w:sz w:val="26"/>
          <w:szCs w:val="26"/>
        </w:rPr>
        <w:t xml:space="preserve"> of</w:t>
      </w:r>
      <w:r w:rsidR="009D186B">
        <w:rPr>
          <w:sz w:val="26"/>
          <w:szCs w:val="26"/>
        </w:rPr>
        <w:t xml:space="preserve"> the adults in her household.  </w:t>
      </w:r>
      <w:r w:rsidRPr="0026773C">
        <w:rPr>
          <w:i/>
          <w:sz w:val="26"/>
          <w:szCs w:val="26"/>
        </w:rPr>
        <w:t xml:space="preserve">Id. </w:t>
      </w:r>
      <w:r>
        <w:rPr>
          <w:sz w:val="26"/>
          <w:szCs w:val="26"/>
        </w:rPr>
        <w:t>at 12.</w:t>
      </w:r>
    </w:p>
    <w:p w14:paraId="5F8B23E2" w14:textId="3087DB2B" w:rsidR="00CE2E09" w:rsidRDefault="00CE2E09" w:rsidP="00482A3A">
      <w:pPr>
        <w:widowControl/>
        <w:tabs>
          <w:tab w:val="left" w:pos="720"/>
          <w:tab w:val="left" w:pos="1440"/>
        </w:tabs>
        <w:spacing w:line="360" w:lineRule="auto"/>
        <w:rPr>
          <w:sz w:val="26"/>
          <w:szCs w:val="26"/>
        </w:rPr>
      </w:pPr>
    </w:p>
    <w:p w14:paraId="77EC7CE0" w14:textId="1373A4A9" w:rsidR="004D40F9" w:rsidRPr="000A4F3C" w:rsidRDefault="009D186B" w:rsidP="00482A3A">
      <w:pPr>
        <w:widowControl/>
        <w:spacing w:line="360" w:lineRule="auto"/>
        <w:ind w:firstLine="1440"/>
        <w:contextualSpacing/>
        <w:rPr>
          <w:sz w:val="26"/>
          <w:szCs w:val="26"/>
        </w:rPr>
      </w:pPr>
      <w:r>
        <w:rPr>
          <w:sz w:val="26"/>
          <w:szCs w:val="26"/>
        </w:rPr>
        <w:t xml:space="preserve">With regard to the Complainant’s request that </w:t>
      </w:r>
      <w:r w:rsidR="00E661D9">
        <w:rPr>
          <w:sz w:val="26"/>
          <w:szCs w:val="26"/>
        </w:rPr>
        <w:t xml:space="preserve">the Commission establish a payment arrangement on her behalf </w:t>
      </w:r>
      <w:r>
        <w:rPr>
          <w:sz w:val="26"/>
          <w:szCs w:val="26"/>
        </w:rPr>
        <w:t>if the CRP billing co</w:t>
      </w:r>
      <w:r w:rsidR="007C6CE2">
        <w:rPr>
          <w:sz w:val="26"/>
          <w:szCs w:val="26"/>
        </w:rPr>
        <w:t>uld not be corrected</w:t>
      </w:r>
      <w:r>
        <w:rPr>
          <w:sz w:val="26"/>
          <w:szCs w:val="26"/>
        </w:rPr>
        <w:t xml:space="preserve">, the ALJ </w:t>
      </w:r>
      <w:r w:rsidR="004D40F9">
        <w:rPr>
          <w:sz w:val="26"/>
          <w:szCs w:val="26"/>
        </w:rPr>
        <w:t>posited</w:t>
      </w:r>
      <w:r>
        <w:rPr>
          <w:sz w:val="26"/>
          <w:szCs w:val="26"/>
        </w:rPr>
        <w:t xml:space="preserve"> that the Complainant did not </w:t>
      </w:r>
      <w:r w:rsidR="003836AA">
        <w:rPr>
          <w:sz w:val="26"/>
          <w:szCs w:val="26"/>
        </w:rPr>
        <w:t>state</w:t>
      </w:r>
      <w:r>
        <w:rPr>
          <w:sz w:val="26"/>
          <w:szCs w:val="26"/>
        </w:rPr>
        <w:t xml:space="preserve"> her request at the hearing</w:t>
      </w:r>
      <w:r w:rsidR="00E661D9">
        <w:rPr>
          <w:sz w:val="26"/>
          <w:szCs w:val="26"/>
        </w:rPr>
        <w:t>;</w:t>
      </w:r>
      <w:r>
        <w:rPr>
          <w:sz w:val="26"/>
          <w:szCs w:val="26"/>
        </w:rPr>
        <w:t xml:space="preserve"> nor did she explain the type of payment arrangement she was requesting.  </w:t>
      </w:r>
      <w:r w:rsidR="004D40F9">
        <w:rPr>
          <w:sz w:val="26"/>
          <w:szCs w:val="26"/>
        </w:rPr>
        <w:t xml:space="preserve">Furthermore, the ALJ noted that Ms. Lipscomb is not the ratepayer on record for gas service </w:t>
      </w:r>
      <w:r w:rsidR="003836AA">
        <w:rPr>
          <w:sz w:val="26"/>
          <w:szCs w:val="26"/>
        </w:rPr>
        <w:t>at the Service Address</w:t>
      </w:r>
      <w:r w:rsidR="00E661D9">
        <w:rPr>
          <w:sz w:val="26"/>
          <w:szCs w:val="26"/>
        </w:rPr>
        <w:t>;</w:t>
      </w:r>
      <w:r w:rsidR="003836AA">
        <w:rPr>
          <w:sz w:val="26"/>
          <w:szCs w:val="26"/>
        </w:rPr>
        <w:t xml:space="preserve"> nor wa</w:t>
      </w:r>
      <w:r w:rsidR="004D40F9">
        <w:rPr>
          <w:sz w:val="26"/>
          <w:szCs w:val="26"/>
        </w:rPr>
        <w:t xml:space="preserve">s she an applicant for gas service.  The ALJ stated </w:t>
      </w:r>
      <w:r w:rsidR="00F261C9">
        <w:rPr>
          <w:sz w:val="26"/>
          <w:szCs w:val="26"/>
        </w:rPr>
        <w:t>that since Ms. Lipscomb</w:t>
      </w:r>
      <w:r w:rsidR="004D40F9">
        <w:rPr>
          <w:sz w:val="26"/>
          <w:szCs w:val="26"/>
        </w:rPr>
        <w:t xml:space="preserve"> indicated that Mr. Burnett, who is the ratepayer on record, no longer</w:t>
      </w:r>
      <w:r w:rsidR="001C1AC4">
        <w:rPr>
          <w:sz w:val="26"/>
          <w:szCs w:val="26"/>
        </w:rPr>
        <w:t xml:space="preserve"> resided</w:t>
      </w:r>
      <w:r w:rsidR="004D40F9">
        <w:rPr>
          <w:sz w:val="26"/>
          <w:szCs w:val="26"/>
        </w:rPr>
        <w:t xml:space="preserve"> at the Service Address, granting a payment arrangement under the prevailing circumstances would pose an undue burden</w:t>
      </w:r>
      <w:r w:rsidR="007C6CE2">
        <w:rPr>
          <w:sz w:val="26"/>
          <w:szCs w:val="26"/>
        </w:rPr>
        <w:t xml:space="preserve"> on</w:t>
      </w:r>
      <w:r w:rsidR="004D40F9">
        <w:rPr>
          <w:sz w:val="26"/>
          <w:szCs w:val="26"/>
        </w:rPr>
        <w:t xml:space="preserve"> Mr. Burnett.  </w:t>
      </w:r>
      <w:r w:rsidR="004D40F9" w:rsidRPr="0026773C">
        <w:rPr>
          <w:i/>
          <w:sz w:val="26"/>
          <w:szCs w:val="26"/>
        </w:rPr>
        <w:t xml:space="preserve">Id. </w:t>
      </w:r>
      <w:r w:rsidR="004D40F9">
        <w:rPr>
          <w:sz w:val="26"/>
          <w:szCs w:val="26"/>
        </w:rPr>
        <w:t xml:space="preserve">at 12-13.  </w:t>
      </w:r>
    </w:p>
    <w:p w14:paraId="467F8D2B" w14:textId="77777777" w:rsidR="009D186B" w:rsidRDefault="009D186B" w:rsidP="002B446A">
      <w:pPr>
        <w:widowControl/>
        <w:spacing w:line="360" w:lineRule="auto"/>
        <w:ind w:firstLine="1440"/>
        <w:rPr>
          <w:sz w:val="26"/>
          <w:szCs w:val="26"/>
        </w:rPr>
      </w:pPr>
    </w:p>
    <w:p w14:paraId="265784C3" w14:textId="77777777" w:rsidR="003D6876" w:rsidRDefault="00CE2E09" w:rsidP="002B446A">
      <w:pPr>
        <w:widowControl/>
        <w:spacing w:line="360" w:lineRule="auto"/>
        <w:ind w:firstLine="1440"/>
        <w:rPr>
          <w:rFonts w:eastAsia="Calibri"/>
          <w:sz w:val="26"/>
          <w:szCs w:val="26"/>
        </w:rPr>
      </w:pPr>
      <w:r w:rsidRPr="00E91230">
        <w:rPr>
          <w:rFonts w:eastAsia="Calibri"/>
          <w:sz w:val="26"/>
          <w:szCs w:val="26"/>
        </w:rPr>
        <w:t xml:space="preserve">Consistent with all of the above findings, </w:t>
      </w:r>
      <w:r w:rsidR="00DD68E2">
        <w:rPr>
          <w:rFonts w:eastAsia="Calibri"/>
          <w:sz w:val="26"/>
          <w:szCs w:val="26"/>
        </w:rPr>
        <w:t xml:space="preserve">the ALJ dismissed the Complaint </w:t>
      </w:r>
      <w:r w:rsidR="003D6876">
        <w:rPr>
          <w:rFonts w:eastAsia="Calibri"/>
          <w:sz w:val="26"/>
          <w:szCs w:val="26"/>
        </w:rPr>
        <w:t xml:space="preserve">stating that Ms. Lipscomb failed </w:t>
      </w:r>
      <w:r w:rsidR="004D40F9">
        <w:rPr>
          <w:sz w:val="26"/>
          <w:szCs w:val="26"/>
        </w:rPr>
        <w:t xml:space="preserve">to carry her burden of proving that PGW violated the Code, Commission Regulation or PGW’s Commission-approved tariff in the instant proceeding.  </w:t>
      </w:r>
      <w:r w:rsidR="004D40F9" w:rsidRPr="0026773C">
        <w:rPr>
          <w:i/>
          <w:sz w:val="26"/>
          <w:szCs w:val="26"/>
        </w:rPr>
        <w:t xml:space="preserve">Id. </w:t>
      </w:r>
      <w:r w:rsidR="004D40F9">
        <w:rPr>
          <w:sz w:val="26"/>
          <w:szCs w:val="26"/>
        </w:rPr>
        <w:t xml:space="preserve">at 13.  </w:t>
      </w:r>
    </w:p>
    <w:p w14:paraId="068CF407" w14:textId="77777777" w:rsidR="003D6876" w:rsidRDefault="003D6876" w:rsidP="002B446A">
      <w:pPr>
        <w:widowControl/>
        <w:spacing w:line="360" w:lineRule="auto"/>
        <w:ind w:firstLine="1440"/>
        <w:rPr>
          <w:rFonts w:eastAsia="Calibri"/>
          <w:sz w:val="26"/>
          <w:szCs w:val="26"/>
        </w:rPr>
      </w:pPr>
    </w:p>
    <w:p w14:paraId="687A5315" w14:textId="77777777" w:rsidR="00231D9B" w:rsidRPr="00D365A7" w:rsidRDefault="00231D9B" w:rsidP="00482A3A">
      <w:pPr>
        <w:keepNext/>
        <w:widowControl/>
        <w:spacing w:line="360" w:lineRule="auto"/>
        <w:rPr>
          <w:rFonts w:eastAsia="Calibri"/>
          <w:b/>
          <w:sz w:val="26"/>
          <w:szCs w:val="26"/>
        </w:rPr>
      </w:pPr>
      <w:r w:rsidRPr="00D365A7">
        <w:rPr>
          <w:rFonts w:eastAsia="Calibri"/>
          <w:b/>
          <w:sz w:val="26"/>
          <w:szCs w:val="26"/>
        </w:rPr>
        <w:t>Exceptions and Replies</w:t>
      </w:r>
    </w:p>
    <w:p w14:paraId="37D242B7" w14:textId="77777777" w:rsidR="00231D9B" w:rsidRPr="00D365A7" w:rsidRDefault="00231D9B" w:rsidP="00482A3A">
      <w:pPr>
        <w:keepNext/>
        <w:widowControl/>
        <w:spacing w:line="360" w:lineRule="auto"/>
        <w:rPr>
          <w:rFonts w:eastAsia="Calibri"/>
          <w:b/>
          <w:sz w:val="26"/>
          <w:szCs w:val="26"/>
        </w:rPr>
      </w:pPr>
    </w:p>
    <w:p w14:paraId="18564A83" w14:textId="77777777" w:rsidR="00231D9B" w:rsidRDefault="00231D9B" w:rsidP="00482A3A">
      <w:pPr>
        <w:widowControl/>
        <w:spacing w:line="360" w:lineRule="auto"/>
        <w:ind w:firstLine="1440"/>
        <w:rPr>
          <w:sz w:val="26"/>
          <w:szCs w:val="26"/>
        </w:rPr>
      </w:pPr>
      <w:r w:rsidRPr="00D365A7" w:rsidDel="004D1D7C">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D365A7" w:rsidDel="004D1D7C">
          <w:rPr>
            <w:rStyle w:val="Emphasis"/>
            <w:sz w:val="26"/>
            <w:szCs w:val="26"/>
          </w:rPr>
          <w:t xml:space="preserve">Consolidated Rail Corp. v. Pa. PUC, </w:t>
        </w:r>
        <w:r w:rsidRPr="00D365A7" w:rsidDel="004D1D7C">
          <w:rPr>
            <w:rStyle w:val="Hyperlink"/>
            <w:color w:val="auto"/>
            <w:sz w:val="26"/>
            <w:szCs w:val="26"/>
            <w:u w:val="none"/>
          </w:rPr>
          <w:t>625 A.2d 741 (Pa. Cmwlth. 1993);</w:t>
        </w:r>
      </w:hyperlink>
      <w:r w:rsidRPr="00D365A7" w:rsidDel="004D1D7C">
        <w:rPr>
          <w:sz w:val="26"/>
          <w:szCs w:val="26"/>
        </w:rPr>
        <w:t xml:space="preserve"> </w:t>
      </w:r>
      <w:r w:rsidRPr="00D365A7" w:rsidDel="004D1D7C">
        <w:rPr>
          <w:i/>
          <w:sz w:val="26"/>
          <w:szCs w:val="26"/>
        </w:rPr>
        <w:t xml:space="preserve">also </w:t>
      </w:r>
      <w:r w:rsidRPr="00D365A7" w:rsidDel="004D1D7C">
        <w:rPr>
          <w:rStyle w:val="Emphasis"/>
          <w:sz w:val="26"/>
          <w:szCs w:val="26"/>
        </w:rPr>
        <w:t xml:space="preserve">see, generally, </w:t>
      </w:r>
      <w:hyperlink r:id="rId11" w:history="1">
        <w:r w:rsidRPr="00D365A7" w:rsidDel="004D1D7C">
          <w:rPr>
            <w:rStyle w:val="Emphasis"/>
            <w:sz w:val="26"/>
            <w:szCs w:val="26"/>
          </w:rPr>
          <w:t>University of Pennsylvania v. Pa. PUC</w:t>
        </w:r>
        <w:r w:rsidRPr="00D365A7" w:rsidDel="004D1D7C">
          <w:rPr>
            <w:rStyle w:val="Hyperlink"/>
            <w:color w:val="auto"/>
            <w:sz w:val="26"/>
            <w:szCs w:val="26"/>
            <w:u w:val="none"/>
          </w:rPr>
          <w:t>, 485 A.2d 1217 (Pa. Cmwlth. 1984).</w:t>
        </w:r>
      </w:hyperlink>
      <w:r w:rsidRPr="00D365A7" w:rsidDel="004D1D7C">
        <w:rPr>
          <w:sz w:val="26"/>
          <w:szCs w:val="26"/>
        </w:rPr>
        <w:t xml:space="preserve"> </w:t>
      </w:r>
    </w:p>
    <w:p w14:paraId="417549DF" w14:textId="77777777" w:rsidR="00231D9B" w:rsidRDefault="00231D9B" w:rsidP="00482A3A">
      <w:pPr>
        <w:widowControl/>
        <w:spacing w:line="360" w:lineRule="auto"/>
        <w:ind w:firstLine="1440"/>
        <w:rPr>
          <w:sz w:val="26"/>
          <w:szCs w:val="26"/>
        </w:rPr>
      </w:pPr>
    </w:p>
    <w:p w14:paraId="4B9FD863" w14:textId="5680AE0D" w:rsidR="00231D9B" w:rsidRDefault="00231D9B" w:rsidP="00482A3A">
      <w:pPr>
        <w:widowControl/>
        <w:spacing w:line="360" w:lineRule="auto"/>
        <w:ind w:firstLine="1440"/>
        <w:rPr>
          <w:rFonts w:eastAsia="Calibri"/>
          <w:sz w:val="26"/>
          <w:szCs w:val="26"/>
        </w:rPr>
      </w:pPr>
      <w:r w:rsidRPr="00D365A7">
        <w:rPr>
          <w:rFonts w:eastAsia="Calibri"/>
          <w:sz w:val="26"/>
          <w:szCs w:val="26"/>
        </w:rPr>
        <w:t xml:space="preserve">In </w:t>
      </w:r>
      <w:r>
        <w:rPr>
          <w:rFonts w:eastAsia="Calibri"/>
          <w:sz w:val="26"/>
          <w:szCs w:val="26"/>
        </w:rPr>
        <w:t xml:space="preserve">her Exceptions, the Complainant challenges most of the ALJ’s Findings of Fact in the Initial Decision.  </w:t>
      </w:r>
      <w:r w:rsidR="00AD3514">
        <w:rPr>
          <w:rFonts w:eastAsia="Calibri"/>
          <w:sz w:val="26"/>
          <w:szCs w:val="26"/>
        </w:rPr>
        <w:t>The Complainant asserts that she initially failed to provide the relevant documents related to this case because she was unfamiliar with the Commission’s procedures.  The Complainant</w:t>
      </w:r>
      <w:r w:rsidR="00365C52">
        <w:rPr>
          <w:rFonts w:eastAsia="Calibri"/>
          <w:sz w:val="26"/>
          <w:szCs w:val="26"/>
        </w:rPr>
        <w:t>,</w:t>
      </w:r>
      <w:r w:rsidR="00AD3514">
        <w:rPr>
          <w:rFonts w:eastAsia="Calibri"/>
          <w:sz w:val="26"/>
          <w:szCs w:val="26"/>
        </w:rPr>
        <w:t xml:space="preserve"> therefore, requests that the Commission </w:t>
      </w:r>
      <w:r w:rsidR="00AD3514">
        <w:rPr>
          <w:rFonts w:eastAsia="Calibri"/>
          <w:sz w:val="26"/>
          <w:szCs w:val="26"/>
        </w:rPr>
        <w:lastRenderedPageBreak/>
        <w:t xml:space="preserve">take another closer </w:t>
      </w:r>
      <w:r w:rsidR="003836AA">
        <w:rPr>
          <w:rFonts w:eastAsia="Calibri"/>
          <w:sz w:val="26"/>
          <w:szCs w:val="26"/>
        </w:rPr>
        <w:t>review of</w:t>
      </w:r>
      <w:r w:rsidR="00AD3514">
        <w:rPr>
          <w:rFonts w:eastAsia="Calibri"/>
          <w:sz w:val="26"/>
          <w:szCs w:val="26"/>
        </w:rPr>
        <w:t xml:space="preserve"> this case pursuant to the additional information she provided </w:t>
      </w:r>
      <w:r w:rsidR="00D62195">
        <w:rPr>
          <w:rFonts w:eastAsia="Calibri"/>
          <w:sz w:val="26"/>
          <w:szCs w:val="26"/>
        </w:rPr>
        <w:t xml:space="preserve">in </w:t>
      </w:r>
      <w:r w:rsidR="00AD3514">
        <w:rPr>
          <w:rFonts w:eastAsia="Calibri"/>
          <w:sz w:val="26"/>
          <w:szCs w:val="26"/>
        </w:rPr>
        <w:t>her Exceptions.</w:t>
      </w:r>
    </w:p>
    <w:p w14:paraId="4E3D28C7" w14:textId="77777777" w:rsidR="001C1AC4" w:rsidRDefault="001C1AC4" w:rsidP="00482A3A">
      <w:pPr>
        <w:widowControl/>
        <w:spacing w:line="360" w:lineRule="auto"/>
        <w:ind w:firstLine="1440"/>
        <w:rPr>
          <w:rFonts w:eastAsia="Calibri"/>
          <w:sz w:val="26"/>
          <w:szCs w:val="26"/>
        </w:rPr>
      </w:pPr>
    </w:p>
    <w:p w14:paraId="1B5239D4" w14:textId="77777777" w:rsidR="00231D9B" w:rsidRPr="00C33CD5" w:rsidRDefault="00231D9B" w:rsidP="00482A3A">
      <w:pPr>
        <w:keepNext/>
        <w:keepLines/>
        <w:widowControl/>
        <w:spacing w:line="360" w:lineRule="auto"/>
        <w:rPr>
          <w:b/>
          <w:sz w:val="26"/>
          <w:szCs w:val="26"/>
        </w:rPr>
      </w:pPr>
      <w:r>
        <w:rPr>
          <w:b/>
          <w:sz w:val="26"/>
          <w:szCs w:val="26"/>
        </w:rPr>
        <w:tab/>
      </w:r>
      <w:r w:rsidRPr="00C33CD5">
        <w:rPr>
          <w:b/>
          <w:sz w:val="26"/>
          <w:szCs w:val="26"/>
        </w:rPr>
        <w:t xml:space="preserve">Complainant’s Exception No. 1 </w:t>
      </w:r>
    </w:p>
    <w:p w14:paraId="3C814432" w14:textId="77777777" w:rsidR="00231D9B" w:rsidRDefault="00231D9B" w:rsidP="00482A3A">
      <w:pPr>
        <w:keepNext/>
        <w:keepLines/>
        <w:widowControl/>
        <w:spacing w:line="360" w:lineRule="auto"/>
        <w:rPr>
          <w:sz w:val="26"/>
          <w:szCs w:val="26"/>
          <w:u w:val="single"/>
        </w:rPr>
      </w:pPr>
    </w:p>
    <w:p w14:paraId="46220542" w14:textId="5AD27F90" w:rsidR="00C265C2" w:rsidRDefault="00231D9B" w:rsidP="00482A3A">
      <w:pPr>
        <w:widowControl/>
        <w:spacing w:line="360" w:lineRule="auto"/>
        <w:ind w:firstLine="1440"/>
        <w:rPr>
          <w:sz w:val="26"/>
          <w:szCs w:val="26"/>
        </w:rPr>
      </w:pPr>
      <w:r>
        <w:rPr>
          <w:sz w:val="26"/>
          <w:szCs w:val="26"/>
        </w:rPr>
        <w:t>I</w:t>
      </w:r>
      <w:r w:rsidR="004916CA">
        <w:rPr>
          <w:sz w:val="26"/>
          <w:szCs w:val="26"/>
        </w:rPr>
        <w:t>n her Exception to Finding</w:t>
      </w:r>
      <w:r w:rsidR="00AD3514">
        <w:rPr>
          <w:sz w:val="26"/>
          <w:szCs w:val="26"/>
        </w:rPr>
        <w:t xml:space="preserve"> of Fact No. 5</w:t>
      </w:r>
      <w:r>
        <w:rPr>
          <w:sz w:val="26"/>
          <w:szCs w:val="26"/>
        </w:rPr>
        <w:t xml:space="preserve">, the Complainant </w:t>
      </w:r>
      <w:r w:rsidR="00AD3514">
        <w:rPr>
          <w:sz w:val="26"/>
          <w:szCs w:val="26"/>
        </w:rPr>
        <w:t>explain</w:t>
      </w:r>
      <w:r w:rsidR="00127C0C">
        <w:rPr>
          <w:sz w:val="26"/>
          <w:szCs w:val="26"/>
        </w:rPr>
        <w:t>s</w:t>
      </w:r>
      <w:r w:rsidR="00AD3514">
        <w:rPr>
          <w:sz w:val="26"/>
          <w:szCs w:val="26"/>
        </w:rPr>
        <w:t xml:space="preserve"> how </w:t>
      </w:r>
      <w:r w:rsidR="00C265C2">
        <w:rPr>
          <w:sz w:val="26"/>
          <w:szCs w:val="26"/>
        </w:rPr>
        <w:t xml:space="preserve">PGW </w:t>
      </w:r>
      <w:r w:rsidR="00365C52">
        <w:rPr>
          <w:sz w:val="26"/>
          <w:szCs w:val="26"/>
        </w:rPr>
        <w:t>concluded</w:t>
      </w:r>
      <w:r w:rsidR="00C265C2">
        <w:rPr>
          <w:sz w:val="26"/>
          <w:szCs w:val="26"/>
        </w:rPr>
        <w:t xml:space="preserve"> that </w:t>
      </w:r>
      <w:r w:rsidR="00F735ED">
        <w:rPr>
          <w:sz w:val="26"/>
          <w:szCs w:val="26"/>
        </w:rPr>
        <w:t>Mr.</w:t>
      </w:r>
      <w:r w:rsidR="00C265C2">
        <w:rPr>
          <w:sz w:val="26"/>
          <w:szCs w:val="26"/>
        </w:rPr>
        <w:t xml:space="preserve"> Burnett is “self-employed.”</w:t>
      </w:r>
      <w:r w:rsidR="00C265C2">
        <w:rPr>
          <w:rStyle w:val="FootnoteReference"/>
          <w:sz w:val="26"/>
          <w:szCs w:val="26"/>
        </w:rPr>
        <w:footnoteReference w:id="14"/>
      </w:r>
      <w:r w:rsidR="00F735ED">
        <w:rPr>
          <w:sz w:val="26"/>
          <w:szCs w:val="26"/>
        </w:rPr>
        <w:t xml:space="preserve">  </w:t>
      </w:r>
      <w:r w:rsidR="00365C52">
        <w:rPr>
          <w:sz w:val="26"/>
          <w:szCs w:val="26"/>
        </w:rPr>
        <w:t xml:space="preserve">The </w:t>
      </w:r>
      <w:r w:rsidR="00F735ED">
        <w:rPr>
          <w:sz w:val="26"/>
          <w:szCs w:val="26"/>
        </w:rPr>
        <w:t>Complainant</w:t>
      </w:r>
      <w:r w:rsidR="00365C52">
        <w:rPr>
          <w:sz w:val="26"/>
          <w:szCs w:val="26"/>
        </w:rPr>
        <w:t xml:space="preserve"> submits in her Exception that</w:t>
      </w:r>
      <w:r w:rsidR="00F735ED">
        <w:rPr>
          <w:sz w:val="26"/>
          <w:szCs w:val="26"/>
        </w:rPr>
        <w:t xml:space="preserve"> based on </w:t>
      </w:r>
      <w:r w:rsidR="00F85432">
        <w:rPr>
          <w:sz w:val="26"/>
          <w:szCs w:val="26"/>
        </w:rPr>
        <w:t xml:space="preserve">the </w:t>
      </w:r>
      <w:r w:rsidR="00F735ED">
        <w:rPr>
          <w:sz w:val="26"/>
          <w:szCs w:val="26"/>
        </w:rPr>
        <w:t xml:space="preserve">income tax </w:t>
      </w:r>
      <w:r w:rsidR="004916CA">
        <w:rPr>
          <w:sz w:val="26"/>
          <w:szCs w:val="26"/>
        </w:rPr>
        <w:t>statements filed</w:t>
      </w:r>
      <w:r w:rsidR="00F735ED">
        <w:rPr>
          <w:sz w:val="26"/>
          <w:szCs w:val="26"/>
        </w:rPr>
        <w:t xml:space="preserve"> with the Internal Revenue Service (IRS), </w:t>
      </w:r>
      <w:r w:rsidR="00A00227">
        <w:rPr>
          <w:sz w:val="26"/>
          <w:szCs w:val="26"/>
        </w:rPr>
        <w:t>Mr.</w:t>
      </w:r>
      <w:r w:rsidR="00F735ED">
        <w:rPr>
          <w:sz w:val="26"/>
          <w:szCs w:val="26"/>
        </w:rPr>
        <w:t xml:space="preserve"> </w:t>
      </w:r>
      <w:r w:rsidR="00A00227">
        <w:rPr>
          <w:sz w:val="26"/>
          <w:szCs w:val="26"/>
        </w:rPr>
        <w:t xml:space="preserve">Burnett </w:t>
      </w:r>
      <w:r w:rsidR="00F735ED">
        <w:rPr>
          <w:sz w:val="26"/>
          <w:szCs w:val="26"/>
        </w:rPr>
        <w:t>was not self-employed but was employed by a staffing agency</w:t>
      </w:r>
      <w:r w:rsidR="004916CA">
        <w:rPr>
          <w:sz w:val="26"/>
          <w:szCs w:val="26"/>
        </w:rPr>
        <w:t xml:space="preserve"> from 2005 to 2007</w:t>
      </w:r>
      <w:r w:rsidR="00F735ED">
        <w:rPr>
          <w:sz w:val="26"/>
          <w:szCs w:val="26"/>
        </w:rPr>
        <w:t>.</w:t>
      </w:r>
      <w:r w:rsidR="002E6D07">
        <w:rPr>
          <w:rStyle w:val="FootnoteReference"/>
          <w:sz w:val="26"/>
          <w:szCs w:val="26"/>
        </w:rPr>
        <w:footnoteReference w:id="15"/>
      </w:r>
      <w:r w:rsidR="00F735ED">
        <w:rPr>
          <w:sz w:val="26"/>
          <w:szCs w:val="26"/>
        </w:rPr>
        <w:t xml:space="preserve">  Exc. at 1.</w:t>
      </w:r>
    </w:p>
    <w:p w14:paraId="22309FAD" w14:textId="77777777" w:rsidR="004916CA" w:rsidRDefault="004916CA" w:rsidP="00482A3A">
      <w:pPr>
        <w:widowControl/>
        <w:spacing w:line="360" w:lineRule="auto"/>
        <w:ind w:firstLine="1440"/>
        <w:rPr>
          <w:sz w:val="26"/>
          <w:szCs w:val="26"/>
        </w:rPr>
      </w:pPr>
    </w:p>
    <w:p w14:paraId="3E6A7C80" w14:textId="47A83806" w:rsidR="00231D9B" w:rsidRDefault="00231D9B" w:rsidP="00482A3A">
      <w:pPr>
        <w:widowControl/>
        <w:spacing w:line="360" w:lineRule="auto"/>
        <w:rPr>
          <w:sz w:val="26"/>
          <w:szCs w:val="26"/>
        </w:rPr>
      </w:pPr>
      <w:r w:rsidRPr="00D365A7">
        <w:rPr>
          <w:sz w:val="26"/>
          <w:szCs w:val="26"/>
        </w:rPr>
        <w:tab/>
      </w:r>
      <w:r w:rsidRPr="00D365A7">
        <w:rPr>
          <w:sz w:val="26"/>
          <w:szCs w:val="26"/>
        </w:rPr>
        <w:tab/>
      </w:r>
      <w:r>
        <w:rPr>
          <w:sz w:val="26"/>
          <w:szCs w:val="26"/>
        </w:rPr>
        <w:t xml:space="preserve">In </w:t>
      </w:r>
      <w:r w:rsidR="00365C52">
        <w:rPr>
          <w:sz w:val="26"/>
          <w:szCs w:val="26"/>
        </w:rPr>
        <w:t>r</w:t>
      </w:r>
      <w:r>
        <w:rPr>
          <w:sz w:val="26"/>
          <w:szCs w:val="26"/>
        </w:rPr>
        <w:t xml:space="preserve">eply, </w:t>
      </w:r>
      <w:r w:rsidR="00F735ED">
        <w:rPr>
          <w:sz w:val="26"/>
          <w:szCs w:val="26"/>
        </w:rPr>
        <w:t>PGW</w:t>
      </w:r>
      <w:r>
        <w:rPr>
          <w:sz w:val="26"/>
          <w:szCs w:val="26"/>
        </w:rPr>
        <w:t xml:space="preserve"> states that </w:t>
      </w:r>
      <w:r w:rsidR="00F735ED">
        <w:rPr>
          <w:sz w:val="26"/>
          <w:szCs w:val="26"/>
        </w:rPr>
        <w:t xml:space="preserve">based on its business records, Mr. Burnett </w:t>
      </w:r>
      <w:r w:rsidR="00F56638">
        <w:rPr>
          <w:sz w:val="26"/>
          <w:szCs w:val="26"/>
        </w:rPr>
        <w:t xml:space="preserve">indicated </w:t>
      </w:r>
      <w:r w:rsidR="00F735ED">
        <w:rPr>
          <w:sz w:val="26"/>
          <w:szCs w:val="26"/>
        </w:rPr>
        <w:t>he was self-employed</w:t>
      </w:r>
      <w:r w:rsidR="00365C52">
        <w:rPr>
          <w:sz w:val="26"/>
          <w:szCs w:val="26"/>
        </w:rPr>
        <w:t xml:space="preserve"> at the time he applied for gas service.</w:t>
      </w:r>
      <w:r w:rsidR="00F735ED">
        <w:rPr>
          <w:sz w:val="26"/>
          <w:szCs w:val="26"/>
        </w:rPr>
        <w:t xml:space="preserve">  PGW also discredits the IRS </w:t>
      </w:r>
      <w:r w:rsidR="005929A0">
        <w:rPr>
          <w:sz w:val="26"/>
          <w:szCs w:val="26"/>
        </w:rPr>
        <w:t xml:space="preserve">documents </w:t>
      </w:r>
      <w:r w:rsidR="00F56638">
        <w:rPr>
          <w:sz w:val="26"/>
          <w:szCs w:val="26"/>
        </w:rPr>
        <w:t>provided by the Complainant in support of her</w:t>
      </w:r>
      <w:r w:rsidR="003836AA">
        <w:rPr>
          <w:sz w:val="26"/>
          <w:szCs w:val="26"/>
        </w:rPr>
        <w:t xml:space="preserve"> averments.  PGW contended that the Complainant </w:t>
      </w:r>
      <w:r w:rsidR="00F85432">
        <w:rPr>
          <w:sz w:val="26"/>
          <w:szCs w:val="26"/>
        </w:rPr>
        <w:t>provided</w:t>
      </w:r>
      <w:r w:rsidR="00F735ED">
        <w:rPr>
          <w:sz w:val="26"/>
          <w:szCs w:val="26"/>
        </w:rPr>
        <w:t xml:space="preserve"> i</w:t>
      </w:r>
      <w:r w:rsidR="00F85432">
        <w:rPr>
          <w:sz w:val="26"/>
          <w:szCs w:val="26"/>
        </w:rPr>
        <w:t xml:space="preserve">ncome information </w:t>
      </w:r>
      <w:r w:rsidR="00365C52">
        <w:rPr>
          <w:sz w:val="26"/>
          <w:szCs w:val="26"/>
        </w:rPr>
        <w:t xml:space="preserve">only </w:t>
      </w:r>
      <w:r w:rsidR="00F85432">
        <w:rPr>
          <w:sz w:val="26"/>
          <w:szCs w:val="26"/>
        </w:rPr>
        <w:t xml:space="preserve">for </w:t>
      </w:r>
      <w:r w:rsidR="00365C52">
        <w:rPr>
          <w:sz w:val="26"/>
          <w:szCs w:val="26"/>
        </w:rPr>
        <w:t xml:space="preserve">the years </w:t>
      </w:r>
      <w:r w:rsidR="00F735ED">
        <w:rPr>
          <w:sz w:val="26"/>
          <w:szCs w:val="26"/>
        </w:rPr>
        <w:t xml:space="preserve">2005 and 2006.  </w:t>
      </w:r>
      <w:r w:rsidR="00A00227">
        <w:rPr>
          <w:sz w:val="26"/>
          <w:szCs w:val="26"/>
        </w:rPr>
        <w:t xml:space="preserve">PGW avers that the income and employment status for the years referenced by the Complainant in her Exceptions are not relevant to the </w:t>
      </w:r>
      <w:r w:rsidR="004916CA">
        <w:rPr>
          <w:sz w:val="26"/>
          <w:szCs w:val="26"/>
        </w:rPr>
        <w:t>subject of this pro</w:t>
      </w:r>
      <w:r w:rsidR="00365C52">
        <w:rPr>
          <w:sz w:val="26"/>
          <w:szCs w:val="26"/>
        </w:rPr>
        <w:t xml:space="preserve">ceeding, </w:t>
      </w:r>
      <w:r w:rsidR="00F85432">
        <w:rPr>
          <w:sz w:val="26"/>
          <w:szCs w:val="26"/>
        </w:rPr>
        <w:t xml:space="preserve">which is </w:t>
      </w:r>
      <w:r w:rsidR="003836AA">
        <w:rPr>
          <w:sz w:val="26"/>
          <w:szCs w:val="26"/>
        </w:rPr>
        <w:t xml:space="preserve">PGW’s </w:t>
      </w:r>
      <w:r w:rsidR="00F85432">
        <w:rPr>
          <w:sz w:val="26"/>
          <w:szCs w:val="26"/>
        </w:rPr>
        <w:t xml:space="preserve"> </w:t>
      </w:r>
      <w:r w:rsidR="00A00227">
        <w:rPr>
          <w:sz w:val="26"/>
          <w:szCs w:val="26"/>
        </w:rPr>
        <w:t>calculation</w:t>
      </w:r>
      <w:r w:rsidR="00F85432">
        <w:rPr>
          <w:sz w:val="26"/>
          <w:szCs w:val="26"/>
        </w:rPr>
        <w:t xml:space="preserve"> of the Complainant’s monthly CRP amount following</w:t>
      </w:r>
      <w:r w:rsidR="003836AA">
        <w:rPr>
          <w:sz w:val="26"/>
          <w:szCs w:val="26"/>
        </w:rPr>
        <w:t xml:space="preserve"> her</w:t>
      </w:r>
      <w:r w:rsidR="00F85432">
        <w:rPr>
          <w:sz w:val="26"/>
          <w:szCs w:val="26"/>
        </w:rPr>
        <w:t xml:space="preserve"> </w:t>
      </w:r>
      <w:r w:rsidR="009A22DD" w:rsidRPr="009A22DD">
        <w:rPr>
          <w:i/>
          <w:sz w:val="26"/>
          <w:szCs w:val="26"/>
        </w:rPr>
        <w:t>February 2014 Application</w:t>
      </w:r>
      <w:r w:rsidR="00365C52">
        <w:rPr>
          <w:sz w:val="26"/>
          <w:szCs w:val="26"/>
        </w:rPr>
        <w:t xml:space="preserve">.  Finally, PGW urges </w:t>
      </w:r>
      <w:r w:rsidR="00A00227">
        <w:rPr>
          <w:sz w:val="26"/>
          <w:szCs w:val="26"/>
        </w:rPr>
        <w:t xml:space="preserve">the </w:t>
      </w:r>
      <w:r w:rsidR="00127C0C">
        <w:rPr>
          <w:sz w:val="26"/>
          <w:szCs w:val="26"/>
        </w:rPr>
        <w:t xml:space="preserve">Commission </w:t>
      </w:r>
      <w:r w:rsidR="00365C52">
        <w:rPr>
          <w:sz w:val="26"/>
          <w:szCs w:val="26"/>
        </w:rPr>
        <w:t xml:space="preserve">to </w:t>
      </w:r>
      <w:r w:rsidR="00C45B0F">
        <w:rPr>
          <w:sz w:val="26"/>
          <w:szCs w:val="26"/>
        </w:rPr>
        <w:t xml:space="preserve">deny this Exception because it is based on </w:t>
      </w:r>
      <w:r w:rsidR="00A00227">
        <w:rPr>
          <w:sz w:val="26"/>
          <w:szCs w:val="26"/>
        </w:rPr>
        <w:t xml:space="preserve">additional information submitted </w:t>
      </w:r>
      <w:r w:rsidR="00863EA9">
        <w:rPr>
          <w:sz w:val="26"/>
          <w:szCs w:val="26"/>
        </w:rPr>
        <w:t>by the Complainant</w:t>
      </w:r>
      <w:r w:rsidR="00C45B0F">
        <w:rPr>
          <w:sz w:val="26"/>
          <w:szCs w:val="26"/>
        </w:rPr>
        <w:t xml:space="preserve"> after the record was closed in this proceeding.</w:t>
      </w:r>
      <w:r>
        <w:rPr>
          <w:sz w:val="26"/>
          <w:szCs w:val="26"/>
        </w:rPr>
        <w:t xml:space="preserve"> </w:t>
      </w:r>
      <w:r w:rsidR="00A00227">
        <w:rPr>
          <w:sz w:val="26"/>
          <w:szCs w:val="26"/>
        </w:rPr>
        <w:t>R. Exc. at 4</w:t>
      </w:r>
      <w:r>
        <w:rPr>
          <w:sz w:val="26"/>
          <w:szCs w:val="26"/>
        </w:rPr>
        <w:t>.</w:t>
      </w:r>
    </w:p>
    <w:p w14:paraId="16370D60" w14:textId="77777777" w:rsidR="00231D9B" w:rsidRDefault="00231D9B" w:rsidP="00482A3A">
      <w:pPr>
        <w:widowControl/>
        <w:spacing w:line="360" w:lineRule="auto"/>
        <w:ind w:left="90" w:firstLine="1350"/>
        <w:rPr>
          <w:sz w:val="26"/>
          <w:szCs w:val="26"/>
        </w:rPr>
      </w:pPr>
    </w:p>
    <w:p w14:paraId="5908CB4E" w14:textId="77777777" w:rsidR="00231D9B" w:rsidRPr="00C33CD5" w:rsidRDefault="00231D9B" w:rsidP="00482A3A">
      <w:pPr>
        <w:keepNext/>
        <w:keepLines/>
        <w:widowControl/>
        <w:spacing w:line="360" w:lineRule="auto"/>
        <w:rPr>
          <w:b/>
          <w:sz w:val="26"/>
          <w:szCs w:val="26"/>
        </w:rPr>
      </w:pPr>
      <w:r>
        <w:rPr>
          <w:b/>
          <w:sz w:val="26"/>
          <w:szCs w:val="26"/>
        </w:rPr>
        <w:lastRenderedPageBreak/>
        <w:tab/>
      </w:r>
      <w:r>
        <w:rPr>
          <w:b/>
          <w:sz w:val="26"/>
          <w:szCs w:val="26"/>
        </w:rPr>
        <w:tab/>
      </w:r>
      <w:r w:rsidRPr="00C33CD5">
        <w:rPr>
          <w:b/>
          <w:sz w:val="26"/>
          <w:szCs w:val="26"/>
        </w:rPr>
        <w:t>Disposition</w:t>
      </w:r>
    </w:p>
    <w:p w14:paraId="416C485A" w14:textId="77777777" w:rsidR="00231D9B" w:rsidRPr="00D365A7" w:rsidRDefault="00231D9B" w:rsidP="00482A3A">
      <w:pPr>
        <w:keepNext/>
        <w:keepLines/>
        <w:widowControl/>
        <w:spacing w:line="360" w:lineRule="auto"/>
        <w:rPr>
          <w:sz w:val="26"/>
          <w:szCs w:val="26"/>
        </w:rPr>
      </w:pPr>
    </w:p>
    <w:p w14:paraId="72207670" w14:textId="340F67F9" w:rsidR="001123DC" w:rsidRDefault="00231D9B" w:rsidP="00482A3A">
      <w:pPr>
        <w:widowControl/>
        <w:spacing w:line="360" w:lineRule="auto"/>
        <w:rPr>
          <w:sz w:val="26"/>
          <w:szCs w:val="26"/>
        </w:rPr>
      </w:pPr>
      <w:r w:rsidRPr="00D365A7">
        <w:rPr>
          <w:sz w:val="26"/>
          <w:szCs w:val="26"/>
        </w:rPr>
        <w:tab/>
      </w:r>
      <w:r w:rsidRPr="00D365A7">
        <w:rPr>
          <w:sz w:val="26"/>
          <w:szCs w:val="26"/>
        </w:rPr>
        <w:tab/>
        <w:t>Upon consideration of the reco</w:t>
      </w:r>
      <w:r w:rsidR="00A000B2">
        <w:rPr>
          <w:sz w:val="26"/>
          <w:szCs w:val="26"/>
        </w:rPr>
        <w:t>rd evidence in this proceeding</w:t>
      </w:r>
      <w:r w:rsidR="005C7C3A">
        <w:rPr>
          <w:sz w:val="26"/>
          <w:szCs w:val="26"/>
        </w:rPr>
        <w:t>, we will deny the Complainant’s Exception No. 1.  Although the</w:t>
      </w:r>
      <w:r w:rsidR="00A000B2">
        <w:rPr>
          <w:sz w:val="26"/>
          <w:szCs w:val="26"/>
        </w:rPr>
        <w:t xml:space="preserve"> </w:t>
      </w:r>
      <w:r w:rsidR="00863EA9">
        <w:rPr>
          <w:sz w:val="26"/>
          <w:szCs w:val="26"/>
        </w:rPr>
        <w:t xml:space="preserve"> supporting documents </w:t>
      </w:r>
      <w:r w:rsidR="00A000B2">
        <w:rPr>
          <w:sz w:val="26"/>
          <w:szCs w:val="26"/>
        </w:rPr>
        <w:t>from</w:t>
      </w:r>
      <w:r w:rsidR="005F1F6A">
        <w:rPr>
          <w:sz w:val="26"/>
          <w:szCs w:val="26"/>
        </w:rPr>
        <w:t xml:space="preserve"> the</w:t>
      </w:r>
      <w:r w:rsidR="00A000B2">
        <w:rPr>
          <w:sz w:val="26"/>
          <w:szCs w:val="26"/>
        </w:rPr>
        <w:t xml:space="preserve"> </w:t>
      </w:r>
      <w:r w:rsidR="00863EA9">
        <w:rPr>
          <w:sz w:val="26"/>
          <w:szCs w:val="26"/>
        </w:rPr>
        <w:t>IRS</w:t>
      </w:r>
      <w:r w:rsidR="005C7C3A">
        <w:rPr>
          <w:rStyle w:val="FootnoteReference"/>
          <w:sz w:val="26"/>
          <w:szCs w:val="26"/>
        </w:rPr>
        <w:footnoteReference w:id="16"/>
      </w:r>
      <w:r w:rsidR="005C7C3A">
        <w:rPr>
          <w:sz w:val="26"/>
          <w:szCs w:val="26"/>
        </w:rPr>
        <w:t xml:space="preserve"> </w:t>
      </w:r>
      <w:r w:rsidR="00863EA9">
        <w:rPr>
          <w:sz w:val="26"/>
          <w:szCs w:val="26"/>
        </w:rPr>
        <w:t xml:space="preserve"> </w:t>
      </w:r>
      <w:r w:rsidR="00A000B2">
        <w:rPr>
          <w:sz w:val="26"/>
          <w:szCs w:val="26"/>
        </w:rPr>
        <w:t>provided by the Complainant</w:t>
      </w:r>
      <w:r w:rsidR="00691153">
        <w:rPr>
          <w:sz w:val="26"/>
          <w:szCs w:val="26"/>
        </w:rPr>
        <w:t xml:space="preserve"> </w:t>
      </w:r>
      <w:r w:rsidR="005C7C3A">
        <w:rPr>
          <w:sz w:val="26"/>
          <w:szCs w:val="26"/>
        </w:rPr>
        <w:t xml:space="preserve">indicate that </w:t>
      </w:r>
      <w:r w:rsidR="00863EA9">
        <w:rPr>
          <w:sz w:val="26"/>
          <w:szCs w:val="26"/>
        </w:rPr>
        <w:t xml:space="preserve">Mr. Burnett was employed by </w:t>
      </w:r>
      <w:r w:rsidR="00A000B2">
        <w:rPr>
          <w:sz w:val="26"/>
          <w:szCs w:val="26"/>
        </w:rPr>
        <w:t>a staffing agency in 2007</w:t>
      </w:r>
      <w:r w:rsidR="005C7C3A">
        <w:rPr>
          <w:sz w:val="26"/>
          <w:szCs w:val="26"/>
        </w:rPr>
        <w:t xml:space="preserve">, </w:t>
      </w:r>
      <w:r w:rsidR="005C7C3A" w:rsidRPr="00A9787D">
        <w:rPr>
          <w:sz w:val="26"/>
          <w:szCs w:val="26"/>
        </w:rPr>
        <w:t>we consider the information to be extra-record evidence, which we are not at liberty to consider in reaching a disposition on this matter pursuant to Section</w:t>
      </w:r>
      <w:r w:rsidR="00D869D9">
        <w:rPr>
          <w:sz w:val="26"/>
          <w:szCs w:val="26"/>
        </w:rPr>
        <w:t> </w:t>
      </w:r>
      <w:r w:rsidR="005C7C3A" w:rsidRPr="00A9787D">
        <w:rPr>
          <w:sz w:val="26"/>
          <w:szCs w:val="26"/>
        </w:rPr>
        <w:t xml:space="preserve">5.431 of our Regulations, </w:t>
      </w:r>
      <w:r w:rsidR="005C7C3A" w:rsidRPr="00A9787D">
        <w:rPr>
          <w:rFonts w:eastAsia="Calibri"/>
          <w:sz w:val="26"/>
          <w:szCs w:val="26"/>
        </w:rPr>
        <w:t>52 Pa. Code § 5.431.</w:t>
      </w:r>
      <w:r w:rsidR="00031300">
        <w:rPr>
          <w:sz w:val="26"/>
          <w:szCs w:val="26"/>
        </w:rPr>
        <w:t xml:space="preserve">  </w:t>
      </w:r>
      <w:r w:rsidR="005C7C3A">
        <w:rPr>
          <w:sz w:val="26"/>
          <w:szCs w:val="26"/>
        </w:rPr>
        <w:t>Furthermore</w:t>
      </w:r>
      <w:r w:rsidR="002D520D">
        <w:rPr>
          <w:sz w:val="26"/>
          <w:szCs w:val="26"/>
        </w:rPr>
        <w:t xml:space="preserve">, PGW’s </w:t>
      </w:r>
      <w:r w:rsidR="001123DC">
        <w:rPr>
          <w:sz w:val="26"/>
          <w:szCs w:val="26"/>
        </w:rPr>
        <w:t>business record</w:t>
      </w:r>
      <w:r w:rsidR="00C45B0F">
        <w:rPr>
          <w:sz w:val="26"/>
          <w:szCs w:val="26"/>
        </w:rPr>
        <w:t>s, which were submitted as a late-filed exhibit,</w:t>
      </w:r>
      <w:r w:rsidR="002D520D">
        <w:rPr>
          <w:sz w:val="26"/>
          <w:szCs w:val="26"/>
        </w:rPr>
        <w:t xml:space="preserve"> </w:t>
      </w:r>
      <w:r w:rsidR="00C45B0F">
        <w:rPr>
          <w:sz w:val="26"/>
          <w:szCs w:val="26"/>
        </w:rPr>
        <w:t xml:space="preserve">show </w:t>
      </w:r>
      <w:r w:rsidR="002D520D">
        <w:rPr>
          <w:sz w:val="26"/>
          <w:szCs w:val="26"/>
        </w:rPr>
        <w:t xml:space="preserve">that Mr. Burnett claimed he was </w:t>
      </w:r>
      <w:r w:rsidR="001123DC">
        <w:rPr>
          <w:sz w:val="26"/>
          <w:szCs w:val="26"/>
        </w:rPr>
        <w:t xml:space="preserve">self-employed </w:t>
      </w:r>
      <w:r w:rsidR="002D520D">
        <w:rPr>
          <w:sz w:val="26"/>
          <w:szCs w:val="26"/>
        </w:rPr>
        <w:t xml:space="preserve">when he applied to establish </w:t>
      </w:r>
      <w:r w:rsidR="001123DC">
        <w:rPr>
          <w:sz w:val="26"/>
          <w:szCs w:val="26"/>
        </w:rPr>
        <w:t>gas service at the Service Address in 2007</w:t>
      </w:r>
      <w:r w:rsidR="00AD7053">
        <w:rPr>
          <w:sz w:val="26"/>
          <w:szCs w:val="26"/>
        </w:rPr>
        <w:t>,</w:t>
      </w:r>
      <w:r w:rsidR="001123DC">
        <w:rPr>
          <w:sz w:val="26"/>
          <w:szCs w:val="26"/>
        </w:rPr>
        <w:t xml:space="preserve">   </w:t>
      </w:r>
      <w:r w:rsidR="002D520D">
        <w:rPr>
          <w:sz w:val="26"/>
          <w:szCs w:val="26"/>
        </w:rPr>
        <w:t xml:space="preserve">PGW Exh. 6.  </w:t>
      </w:r>
      <w:r w:rsidR="00005162">
        <w:rPr>
          <w:sz w:val="26"/>
          <w:szCs w:val="26"/>
        </w:rPr>
        <w:t xml:space="preserve">PGW has </w:t>
      </w:r>
      <w:r w:rsidR="00720236">
        <w:rPr>
          <w:sz w:val="26"/>
          <w:szCs w:val="26"/>
        </w:rPr>
        <w:t xml:space="preserve">established </w:t>
      </w:r>
      <w:r w:rsidR="00005162">
        <w:rPr>
          <w:sz w:val="26"/>
          <w:szCs w:val="26"/>
        </w:rPr>
        <w:t>through its business records that Mr. Burnett claimed to be self-employed in his 2007 application requesting to establish gas service with PGW.</w:t>
      </w:r>
      <w:r w:rsidR="00720236">
        <w:rPr>
          <w:sz w:val="26"/>
          <w:szCs w:val="26"/>
        </w:rPr>
        <w:t xml:space="preserve">  </w:t>
      </w:r>
      <w:r w:rsidR="00AD7053" w:rsidRPr="00AD7053">
        <w:rPr>
          <w:i/>
          <w:sz w:val="26"/>
          <w:szCs w:val="26"/>
        </w:rPr>
        <w:t>Id.</w:t>
      </w:r>
      <w:r w:rsidR="00AD7053">
        <w:rPr>
          <w:sz w:val="26"/>
          <w:szCs w:val="26"/>
        </w:rPr>
        <w:t xml:space="preserve">  </w:t>
      </w:r>
      <w:r w:rsidR="00720236">
        <w:rPr>
          <w:sz w:val="26"/>
          <w:szCs w:val="26"/>
        </w:rPr>
        <w:t xml:space="preserve">The Complainant </w:t>
      </w:r>
      <w:r w:rsidR="00005162">
        <w:rPr>
          <w:sz w:val="26"/>
          <w:szCs w:val="26"/>
        </w:rPr>
        <w:t>has th</w:t>
      </w:r>
      <w:r w:rsidR="00720236">
        <w:rPr>
          <w:sz w:val="26"/>
          <w:szCs w:val="26"/>
        </w:rPr>
        <w:t>e burden of pro</w:t>
      </w:r>
      <w:r w:rsidR="00E71B11">
        <w:rPr>
          <w:sz w:val="26"/>
          <w:szCs w:val="26"/>
        </w:rPr>
        <w:t>ving</w:t>
      </w:r>
      <w:r w:rsidR="00720236">
        <w:rPr>
          <w:sz w:val="26"/>
          <w:szCs w:val="26"/>
        </w:rPr>
        <w:t xml:space="preserve"> that Mr. Burnett did not </w:t>
      </w:r>
      <w:r w:rsidR="003E30D8">
        <w:rPr>
          <w:sz w:val="26"/>
          <w:szCs w:val="26"/>
        </w:rPr>
        <w:t xml:space="preserve">claim to be </w:t>
      </w:r>
      <w:r w:rsidR="00720236">
        <w:rPr>
          <w:sz w:val="26"/>
          <w:szCs w:val="26"/>
        </w:rPr>
        <w:t xml:space="preserve">self-employed in his 2007 application for gas service.  </w:t>
      </w:r>
      <w:r w:rsidR="00AD7053">
        <w:rPr>
          <w:sz w:val="26"/>
          <w:szCs w:val="26"/>
        </w:rPr>
        <w:t>Nonetheless</w:t>
      </w:r>
      <w:r w:rsidR="003E30D8">
        <w:rPr>
          <w:sz w:val="26"/>
          <w:szCs w:val="26"/>
        </w:rPr>
        <w:t xml:space="preserve">, the Complainant has failed to </w:t>
      </w:r>
      <w:r w:rsidR="00E71B11">
        <w:rPr>
          <w:sz w:val="26"/>
          <w:szCs w:val="26"/>
        </w:rPr>
        <w:t xml:space="preserve">rebut by evidence of at least co-equal value </w:t>
      </w:r>
      <w:r w:rsidR="00385782">
        <w:rPr>
          <w:sz w:val="26"/>
          <w:szCs w:val="26"/>
        </w:rPr>
        <w:t xml:space="preserve">to </w:t>
      </w:r>
      <w:r w:rsidR="00E71B11">
        <w:rPr>
          <w:sz w:val="26"/>
          <w:szCs w:val="26"/>
        </w:rPr>
        <w:t xml:space="preserve">PGW’s evidence </w:t>
      </w:r>
      <w:r w:rsidR="003E30D8">
        <w:rPr>
          <w:sz w:val="26"/>
          <w:szCs w:val="26"/>
        </w:rPr>
        <w:t>that Mr. Burnett did not make such a claim to PGW in 2007</w:t>
      </w:r>
      <w:r w:rsidR="00720236">
        <w:rPr>
          <w:sz w:val="26"/>
          <w:szCs w:val="26"/>
        </w:rPr>
        <w:t xml:space="preserve">.  </w:t>
      </w:r>
      <w:r w:rsidR="00E400E0">
        <w:rPr>
          <w:sz w:val="26"/>
          <w:szCs w:val="26"/>
        </w:rPr>
        <w:t xml:space="preserve">We note that the Complainant could have addressed this issue by providing the income and employment information for Mr. Burnett when PGW requested for the information in </w:t>
      </w:r>
      <w:r w:rsidR="00E400E0" w:rsidRPr="00720236">
        <w:rPr>
          <w:i/>
          <w:sz w:val="26"/>
          <w:szCs w:val="26"/>
        </w:rPr>
        <w:t>PGW’s</w:t>
      </w:r>
      <w:r w:rsidR="00E400E0">
        <w:rPr>
          <w:sz w:val="26"/>
          <w:szCs w:val="26"/>
        </w:rPr>
        <w:t xml:space="preserve"> </w:t>
      </w:r>
      <w:r w:rsidR="00E400E0">
        <w:rPr>
          <w:i/>
          <w:sz w:val="26"/>
          <w:szCs w:val="26"/>
        </w:rPr>
        <w:t>April 2014 Letter</w:t>
      </w:r>
      <w:r w:rsidR="00E400E0">
        <w:rPr>
          <w:sz w:val="26"/>
          <w:szCs w:val="26"/>
        </w:rPr>
        <w:t xml:space="preserve">; but the Complainant failed to do so.  </w:t>
      </w:r>
      <w:r w:rsidR="00720236">
        <w:rPr>
          <w:sz w:val="26"/>
          <w:szCs w:val="26"/>
        </w:rPr>
        <w:t xml:space="preserve">Therefore, we find that Ms. Lipscomb failed to </w:t>
      </w:r>
      <w:r w:rsidR="00E71B11">
        <w:rPr>
          <w:sz w:val="26"/>
          <w:szCs w:val="26"/>
        </w:rPr>
        <w:t xml:space="preserve">satisfy </w:t>
      </w:r>
      <w:r w:rsidR="00720236">
        <w:rPr>
          <w:sz w:val="26"/>
          <w:szCs w:val="26"/>
        </w:rPr>
        <w:t xml:space="preserve">her burden of proof regarding this matter.  </w:t>
      </w:r>
      <w:r w:rsidR="00E400E0">
        <w:rPr>
          <w:sz w:val="26"/>
          <w:szCs w:val="26"/>
        </w:rPr>
        <w:t xml:space="preserve">Accordingly, </w:t>
      </w:r>
      <w:r w:rsidR="007E7D51">
        <w:rPr>
          <w:sz w:val="26"/>
          <w:szCs w:val="26"/>
        </w:rPr>
        <w:t xml:space="preserve">we will deny this Exception. </w:t>
      </w:r>
    </w:p>
    <w:p w14:paraId="626CAD68" w14:textId="77777777" w:rsidR="004B495B" w:rsidRDefault="004B495B" w:rsidP="002B446A">
      <w:pPr>
        <w:widowControl/>
        <w:spacing w:line="360" w:lineRule="auto"/>
        <w:rPr>
          <w:sz w:val="26"/>
          <w:szCs w:val="26"/>
        </w:rPr>
      </w:pPr>
    </w:p>
    <w:p w14:paraId="7E455F3F" w14:textId="77777777" w:rsidR="00231D9B" w:rsidRPr="00C33CD5" w:rsidRDefault="00231D9B" w:rsidP="00482A3A">
      <w:pPr>
        <w:keepNext/>
        <w:keepLines/>
        <w:widowControl/>
        <w:spacing w:line="360" w:lineRule="auto"/>
        <w:rPr>
          <w:b/>
          <w:sz w:val="26"/>
          <w:szCs w:val="26"/>
        </w:rPr>
      </w:pPr>
      <w:r>
        <w:rPr>
          <w:b/>
          <w:sz w:val="26"/>
          <w:szCs w:val="26"/>
        </w:rPr>
        <w:lastRenderedPageBreak/>
        <w:tab/>
      </w:r>
      <w:r w:rsidRPr="00C33CD5">
        <w:rPr>
          <w:b/>
          <w:sz w:val="26"/>
          <w:szCs w:val="26"/>
        </w:rPr>
        <w:t xml:space="preserve">Complainant’s Exception No. 2 </w:t>
      </w:r>
    </w:p>
    <w:p w14:paraId="4663E661" w14:textId="77777777" w:rsidR="00E400E0" w:rsidRDefault="00E400E0" w:rsidP="00482A3A">
      <w:pPr>
        <w:keepNext/>
        <w:keepLines/>
        <w:widowControl/>
        <w:spacing w:line="360" w:lineRule="auto"/>
        <w:rPr>
          <w:sz w:val="26"/>
          <w:szCs w:val="26"/>
        </w:rPr>
      </w:pPr>
    </w:p>
    <w:p w14:paraId="0189DFB3" w14:textId="6AC38FCF" w:rsidR="00231D9B" w:rsidRDefault="00231D9B" w:rsidP="00482A3A">
      <w:pPr>
        <w:widowControl/>
        <w:spacing w:line="360" w:lineRule="auto"/>
        <w:ind w:left="90" w:firstLine="1350"/>
        <w:rPr>
          <w:sz w:val="26"/>
          <w:szCs w:val="26"/>
        </w:rPr>
      </w:pPr>
      <w:r>
        <w:rPr>
          <w:sz w:val="26"/>
          <w:szCs w:val="26"/>
        </w:rPr>
        <w:t>In her Excepti</w:t>
      </w:r>
      <w:r w:rsidR="00965E4B">
        <w:rPr>
          <w:sz w:val="26"/>
          <w:szCs w:val="26"/>
        </w:rPr>
        <w:t>on</w:t>
      </w:r>
      <w:r w:rsidR="00F17F1B">
        <w:rPr>
          <w:sz w:val="26"/>
          <w:szCs w:val="26"/>
        </w:rPr>
        <w:t xml:space="preserve"> to Finding of Fact No.</w:t>
      </w:r>
      <w:r>
        <w:rPr>
          <w:sz w:val="26"/>
          <w:szCs w:val="26"/>
        </w:rPr>
        <w:t xml:space="preserve"> 10,</w:t>
      </w:r>
      <w:r w:rsidR="009A22DD">
        <w:rPr>
          <w:rStyle w:val="FootnoteReference"/>
          <w:sz w:val="26"/>
          <w:szCs w:val="26"/>
        </w:rPr>
        <w:footnoteReference w:id="17"/>
      </w:r>
      <w:r w:rsidR="009A22DD">
        <w:rPr>
          <w:sz w:val="26"/>
          <w:szCs w:val="26"/>
        </w:rPr>
        <w:t xml:space="preserve"> </w:t>
      </w:r>
      <w:r w:rsidR="00F17F1B">
        <w:rPr>
          <w:sz w:val="26"/>
          <w:szCs w:val="26"/>
        </w:rPr>
        <w:t>the Complainant explain</w:t>
      </w:r>
      <w:r w:rsidR="009A22DD">
        <w:rPr>
          <w:sz w:val="26"/>
          <w:szCs w:val="26"/>
        </w:rPr>
        <w:t>s</w:t>
      </w:r>
      <w:r w:rsidR="00F17F1B">
        <w:rPr>
          <w:sz w:val="26"/>
          <w:szCs w:val="26"/>
        </w:rPr>
        <w:t xml:space="preserve"> the actions she took when she received th</w:t>
      </w:r>
      <w:r w:rsidR="00965E4B">
        <w:rPr>
          <w:sz w:val="26"/>
          <w:szCs w:val="26"/>
        </w:rPr>
        <w:t xml:space="preserve">e </w:t>
      </w:r>
      <w:r w:rsidR="003B513D">
        <w:rPr>
          <w:i/>
          <w:sz w:val="26"/>
          <w:szCs w:val="26"/>
        </w:rPr>
        <w:t>May</w:t>
      </w:r>
      <w:r w:rsidR="003B513D" w:rsidRPr="00281945">
        <w:rPr>
          <w:i/>
          <w:sz w:val="26"/>
          <w:szCs w:val="26"/>
        </w:rPr>
        <w:t xml:space="preserve"> 2013 UC Notice</w:t>
      </w:r>
      <w:r w:rsidR="00F17F1B">
        <w:rPr>
          <w:sz w:val="26"/>
          <w:szCs w:val="26"/>
        </w:rPr>
        <w:t>.</w:t>
      </w:r>
      <w:r w:rsidR="009A22DD">
        <w:rPr>
          <w:sz w:val="26"/>
          <w:szCs w:val="26"/>
        </w:rPr>
        <w:t xml:space="preserve">  </w:t>
      </w:r>
      <w:r w:rsidR="005D6C03">
        <w:rPr>
          <w:sz w:val="26"/>
          <w:szCs w:val="26"/>
        </w:rPr>
        <w:t xml:space="preserve">The Complainant states that upon receipt of the </w:t>
      </w:r>
      <w:r w:rsidR="003B513D">
        <w:rPr>
          <w:i/>
          <w:sz w:val="26"/>
          <w:szCs w:val="26"/>
        </w:rPr>
        <w:t>May</w:t>
      </w:r>
      <w:r w:rsidR="003B513D" w:rsidRPr="00281945">
        <w:rPr>
          <w:i/>
          <w:sz w:val="26"/>
          <w:szCs w:val="26"/>
        </w:rPr>
        <w:t xml:space="preserve"> 2013 UC Notice</w:t>
      </w:r>
      <w:r w:rsidR="005D6C03">
        <w:rPr>
          <w:sz w:val="26"/>
          <w:szCs w:val="26"/>
        </w:rPr>
        <w:t xml:space="preserve"> she spoke to </w:t>
      </w:r>
      <w:r w:rsidR="00965E4B">
        <w:rPr>
          <w:sz w:val="26"/>
          <w:szCs w:val="26"/>
        </w:rPr>
        <w:t xml:space="preserve">someone at </w:t>
      </w:r>
      <w:r w:rsidR="005D6C03">
        <w:rPr>
          <w:sz w:val="26"/>
          <w:szCs w:val="26"/>
        </w:rPr>
        <w:t xml:space="preserve">the </w:t>
      </w:r>
      <w:r w:rsidR="00CC2344">
        <w:rPr>
          <w:sz w:val="26"/>
          <w:szCs w:val="26"/>
        </w:rPr>
        <w:t>unemployment compensation</w:t>
      </w:r>
      <w:r w:rsidR="005D6C03">
        <w:rPr>
          <w:sz w:val="26"/>
          <w:szCs w:val="26"/>
        </w:rPr>
        <w:t xml:space="preserve"> office and was told she had a balance of $456.00, which equaled </w:t>
      </w:r>
      <w:r w:rsidR="00CC17F5">
        <w:rPr>
          <w:sz w:val="26"/>
          <w:szCs w:val="26"/>
        </w:rPr>
        <w:t xml:space="preserve">one week payment.  She then proceeded to complete an unemployment compensation extension application with </w:t>
      </w:r>
      <w:r w:rsidR="009A22DD">
        <w:rPr>
          <w:sz w:val="26"/>
          <w:szCs w:val="26"/>
        </w:rPr>
        <w:t xml:space="preserve">the </w:t>
      </w:r>
      <w:r w:rsidR="00CC2344">
        <w:rPr>
          <w:sz w:val="26"/>
          <w:szCs w:val="26"/>
        </w:rPr>
        <w:t>SUCB</w:t>
      </w:r>
      <w:r w:rsidR="00CC17F5">
        <w:rPr>
          <w:sz w:val="26"/>
          <w:szCs w:val="26"/>
        </w:rPr>
        <w:t xml:space="preserve">.  The Complainant avers that she then submitted the </w:t>
      </w:r>
      <w:r w:rsidR="003B513D">
        <w:rPr>
          <w:i/>
          <w:sz w:val="26"/>
          <w:szCs w:val="26"/>
        </w:rPr>
        <w:t>May</w:t>
      </w:r>
      <w:r w:rsidR="003B513D" w:rsidRPr="00281945">
        <w:rPr>
          <w:i/>
          <w:sz w:val="26"/>
          <w:szCs w:val="26"/>
        </w:rPr>
        <w:t xml:space="preserve"> 2013 UC Notice</w:t>
      </w:r>
      <w:r w:rsidR="00CC17F5">
        <w:rPr>
          <w:sz w:val="26"/>
          <w:szCs w:val="26"/>
        </w:rPr>
        <w:t xml:space="preserve"> to PGW informing them of the impending decrease to her unemployment compensation payments.  Exc. at 1.</w:t>
      </w:r>
    </w:p>
    <w:p w14:paraId="21577BF1" w14:textId="77777777" w:rsidR="00231D9B" w:rsidRDefault="00231D9B" w:rsidP="00482A3A">
      <w:pPr>
        <w:widowControl/>
        <w:spacing w:line="360" w:lineRule="auto"/>
        <w:rPr>
          <w:sz w:val="26"/>
          <w:szCs w:val="26"/>
        </w:rPr>
      </w:pPr>
    </w:p>
    <w:p w14:paraId="343AA2F2" w14:textId="0CDA76ED" w:rsidR="00231D9B" w:rsidRDefault="00231D9B" w:rsidP="00482A3A">
      <w:pPr>
        <w:widowControl/>
        <w:spacing w:line="360" w:lineRule="auto"/>
        <w:ind w:left="90" w:firstLine="1350"/>
        <w:rPr>
          <w:sz w:val="26"/>
          <w:szCs w:val="26"/>
        </w:rPr>
      </w:pPr>
      <w:r>
        <w:rPr>
          <w:sz w:val="26"/>
          <w:szCs w:val="26"/>
        </w:rPr>
        <w:t xml:space="preserve">In </w:t>
      </w:r>
      <w:r w:rsidR="000A2334">
        <w:rPr>
          <w:sz w:val="26"/>
          <w:szCs w:val="26"/>
        </w:rPr>
        <w:t>r</w:t>
      </w:r>
      <w:r>
        <w:rPr>
          <w:sz w:val="26"/>
          <w:szCs w:val="26"/>
        </w:rPr>
        <w:t xml:space="preserve">eply, </w:t>
      </w:r>
      <w:r w:rsidR="00CC17F5">
        <w:rPr>
          <w:sz w:val="26"/>
          <w:szCs w:val="26"/>
        </w:rPr>
        <w:t>PGW</w:t>
      </w:r>
      <w:r>
        <w:rPr>
          <w:sz w:val="26"/>
          <w:szCs w:val="26"/>
        </w:rPr>
        <w:t xml:space="preserve"> contends </w:t>
      </w:r>
      <w:r w:rsidR="00CC17F5">
        <w:rPr>
          <w:sz w:val="26"/>
          <w:szCs w:val="26"/>
        </w:rPr>
        <w:t>th</w:t>
      </w:r>
      <w:r w:rsidR="00F12790">
        <w:rPr>
          <w:sz w:val="26"/>
          <w:szCs w:val="26"/>
        </w:rPr>
        <w:t>at the Complainant’s actions have</w:t>
      </w:r>
      <w:r w:rsidR="00CC17F5">
        <w:rPr>
          <w:sz w:val="26"/>
          <w:szCs w:val="26"/>
        </w:rPr>
        <w:t xml:space="preserve"> no </w:t>
      </w:r>
      <w:r w:rsidR="00847050">
        <w:rPr>
          <w:sz w:val="26"/>
          <w:szCs w:val="26"/>
        </w:rPr>
        <w:t>impact</w:t>
      </w:r>
      <w:r w:rsidR="00CC17F5">
        <w:rPr>
          <w:sz w:val="26"/>
          <w:szCs w:val="26"/>
        </w:rPr>
        <w:t xml:space="preserve"> on the ALJ’s determination that the evidence o</w:t>
      </w:r>
      <w:r w:rsidR="00930F46">
        <w:rPr>
          <w:sz w:val="26"/>
          <w:szCs w:val="26"/>
        </w:rPr>
        <w:t>f</w:t>
      </w:r>
      <w:r w:rsidR="00CC17F5">
        <w:rPr>
          <w:sz w:val="26"/>
          <w:szCs w:val="26"/>
        </w:rPr>
        <w:t xml:space="preserve"> record does not support the Complainant’s claim that PGW improperly failed to reduce her CRP amount following her </w:t>
      </w:r>
      <w:r w:rsidR="00E0345F" w:rsidRPr="009A22DD">
        <w:rPr>
          <w:i/>
          <w:sz w:val="26"/>
          <w:szCs w:val="26"/>
        </w:rPr>
        <w:t>February 2014 Application</w:t>
      </w:r>
      <w:r w:rsidR="00CC17F5">
        <w:rPr>
          <w:sz w:val="26"/>
          <w:szCs w:val="26"/>
        </w:rPr>
        <w:t xml:space="preserve">.  PGW states that it acted </w:t>
      </w:r>
      <w:r w:rsidR="00965E4B">
        <w:rPr>
          <w:sz w:val="26"/>
          <w:szCs w:val="26"/>
        </w:rPr>
        <w:t>in accordance with</w:t>
      </w:r>
      <w:r w:rsidR="00CC17F5">
        <w:rPr>
          <w:sz w:val="26"/>
          <w:szCs w:val="26"/>
        </w:rPr>
        <w:t xml:space="preserve"> its </w:t>
      </w:r>
      <w:r w:rsidR="00965E4B">
        <w:rPr>
          <w:sz w:val="26"/>
          <w:szCs w:val="26"/>
        </w:rPr>
        <w:t xml:space="preserve">Commission-approved </w:t>
      </w:r>
      <w:r w:rsidR="00CC17F5">
        <w:rPr>
          <w:sz w:val="26"/>
          <w:szCs w:val="26"/>
        </w:rPr>
        <w:t xml:space="preserve">tariff when it requested Ms. Lipscomb </w:t>
      </w:r>
      <w:r w:rsidR="000A2334">
        <w:rPr>
          <w:sz w:val="26"/>
          <w:szCs w:val="26"/>
        </w:rPr>
        <w:t xml:space="preserve">to </w:t>
      </w:r>
      <w:r w:rsidR="00CC17F5">
        <w:rPr>
          <w:sz w:val="26"/>
          <w:szCs w:val="26"/>
        </w:rPr>
        <w:t>submit additional income information for all adults in her household.</w:t>
      </w:r>
      <w:r w:rsidR="00E0345F">
        <w:rPr>
          <w:sz w:val="26"/>
          <w:szCs w:val="26"/>
        </w:rPr>
        <w:t xml:space="preserve">  PGW concluded that Ms. Lipscomb </w:t>
      </w:r>
      <w:r w:rsidR="00CC17F5">
        <w:rPr>
          <w:sz w:val="26"/>
          <w:szCs w:val="26"/>
        </w:rPr>
        <w:t>failed to carry her burden of pro</w:t>
      </w:r>
      <w:r w:rsidR="00E0345F">
        <w:rPr>
          <w:sz w:val="26"/>
          <w:szCs w:val="26"/>
        </w:rPr>
        <w:t>of to show</w:t>
      </w:r>
      <w:r w:rsidR="00CC17F5">
        <w:rPr>
          <w:sz w:val="26"/>
          <w:szCs w:val="26"/>
        </w:rPr>
        <w:t xml:space="preserve"> that PGW violated the Code</w:t>
      </w:r>
      <w:r w:rsidR="000A2334">
        <w:rPr>
          <w:sz w:val="26"/>
          <w:szCs w:val="26"/>
        </w:rPr>
        <w:t xml:space="preserve">, </w:t>
      </w:r>
      <w:r w:rsidR="00CC17F5">
        <w:rPr>
          <w:sz w:val="26"/>
          <w:szCs w:val="26"/>
        </w:rPr>
        <w:t>Commission Regulation</w:t>
      </w:r>
      <w:r w:rsidR="000A2334">
        <w:rPr>
          <w:sz w:val="26"/>
          <w:szCs w:val="26"/>
        </w:rPr>
        <w:t xml:space="preserve">, or Commission </w:t>
      </w:r>
      <w:r w:rsidR="00981F11">
        <w:rPr>
          <w:sz w:val="26"/>
          <w:szCs w:val="26"/>
        </w:rPr>
        <w:t>Order</w:t>
      </w:r>
      <w:r w:rsidR="000A2334">
        <w:rPr>
          <w:sz w:val="26"/>
          <w:szCs w:val="26"/>
        </w:rPr>
        <w:t>,</w:t>
      </w:r>
      <w:r w:rsidR="00981F11">
        <w:rPr>
          <w:sz w:val="26"/>
          <w:szCs w:val="26"/>
        </w:rPr>
        <w:t xml:space="preserve"> </w:t>
      </w:r>
      <w:r w:rsidR="00965E4B">
        <w:rPr>
          <w:sz w:val="26"/>
          <w:szCs w:val="26"/>
        </w:rPr>
        <w:t>pursuant to</w:t>
      </w:r>
      <w:r w:rsidR="00981F11">
        <w:rPr>
          <w:sz w:val="26"/>
          <w:szCs w:val="26"/>
        </w:rPr>
        <w:t xml:space="preserve"> its actions.  R. Exc. at 4, citing I.D. at 12</w:t>
      </w:r>
      <w:r>
        <w:rPr>
          <w:sz w:val="26"/>
          <w:szCs w:val="26"/>
        </w:rPr>
        <w:t>.</w:t>
      </w:r>
    </w:p>
    <w:p w14:paraId="4889ED73" w14:textId="77777777" w:rsidR="00231D9B" w:rsidRDefault="00231D9B" w:rsidP="00482A3A">
      <w:pPr>
        <w:widowControl/>
        <w:spacing w:line="360" w:lineRule="auto"/>
        <w:ind w:left="90" w:firstLine="1350"/>
        <w:rPr>
          <w:sz w:val="26"/>
          <w:szCs w:val="26"/>
        </w:rPr>
      </w:pPr>
    </w:p>
    <w:p w14:paraId="6E673A91" w14:textId="77777777" w:rsidR="00231D9B" w:rsidRPr="00C33CD5" w:rsidRDefault="00231D9B" w:rsidP="00482A3A">
      <w:pPr>
        <w:keepNext/>
        <w:keepLines/>
        <w:widowControl/>
        <w:spacing w:line="360" w:lineRule="auto"/>
        <w:rPr>
          <w:b/>
          <w:sz w:val="26"/>
          <w:szCs w:val="26"/>
        </w:rPr>
      </w:pPr>
      <w:r>
        <w:rPr>
          <w:b/>
          <w:sz w:val="26"/>
          <w:szCs w:val="26"/>
        </w:rPr>
        <w:tab/>
      </w:r>
      <w:r>
        <w:rPr>
          <w:b/>
          <w:sz w:val="26"/>
          <w:szCs w:val="26"/>
        </w:rPr>
        <w:tab/>
      </w:r>
      <w:r w:rsidRPr="00C33CD5">
        <w:rPr>
          <w:b/>
          <w:sz w:val="26"/>
          <w:szCs w:val="26"/>
        </w:rPr>
        <w:t>Disposition</w:t>
      </w:r>
    </w:p>
    <w:p w14:paraId="093EB07C" w14:textId="77777777" w:rsidR="00231D9B" w:rsidRPr="00D365A7" w:rsidRDefault="00231D9B" w:rsidP="00482A3A">
      <w:pPr>
        <w:keepNext/>
        <w:keepLines/>
        <w:widowControl/>
        <w:spacing w:line="360" w:lineRule="auto"/>
        <w:rPr>
          <w:sz w:val="26"/>
          <w:szCs w:val="26"/>
        </w:rPr>
      </w:pPr>
    </w:p>
    <w:p w14:paraId="4505366D" w14:textId="0E7859F3" w:rsidR="00996F3C" w:rsidRDefault="00231D9B" w:rsidP="00482A3A">
      <w:pPr>
        <w:widowControl/>
        <w:spacing w:line="360" w:lineRule="auto"/>
        <w:rPr>
          <w:sz w:val="26"/>
          <w:szCs w:val="26"/>
        </w:rPr>
      </w:pPr>
      <w:r w:rsidRPr="00D365A7">
        <w:rPr>
          <w:sz w:val="26"/>
          <w:szCs w:val="26"/>
        </w:rPr>
        <w:tab/>
      </w:r>
      <w:r w:rsidRPr="00D365A7">
        <w:rPr>
          <w:sz w:val="26"/>
          <w:szCs w:val="26"/>
        </w:rPr>
        <w:tab/>
      </w:r>
      <w:r>
        <w:rPr>
          <w:sz w:val="26"/>
          <w:szCs w:val="26"/>
        </w:rPr>
        <w:t>U</w:t>
      </w:r>
      <w:r w:rsidRPr="00D365A7">
        <w:rPr>
          <w:sz w:val="26"/>
          <w:szCs w:val="26"/>
        </w:rPr>
        <w:t xml:space="preserve">pon consideration of the record evidence in this proceeding, we </w:t>
      </w:r>
      <w:r w:rsidR="00131420">
        <w:rPr>
          <w:sz w:val="26"/>
          <w:szCs w:val="26"/>
        </w:rPr>
        <w:t>find that</w:t>
      </w:r>
      <w:r w:rsidR="000A5BB8">
        <w:rPr>
          <w:sz w:val="26"/>
          <w:szCs w:val="26"/>
        </w:rPr>
        <w:t xml:space="preserve"> </w:t>
      </w:r>
      <w:r w:rsidR="00F12790">
        <w:rPr>
          <w:sz w:val="26"/>
          <w:szCs w:val="26"/>
        </w:rPr>
        <w:t>Finding</w:t>
      </w:r>
      <w:r>
        <w:rPr>
          <w:sz w:val="26"/>
          <w:szCs w:val="26"/>
        </w:rPr>
        <w:t xml:space="preserve"> of Fact </w:t>
      </w:r>
      <w:r w:rsidR="00E0345F">
        <w:rPr>
          <w:sz w:val="26"/>
          <w:szCs w:val="26"/>
        </w:rPr>
        <w:t xml:space="preserve">No. </w:t>
      </w:r>
      <w:r w:rsidR="00F12790">
        <w:rPr>
          <w:sz w:val="26"/>
          <w:szCs w:val="26"/>
        </w:rPr>
        <w:t xml:space="preserve">10 </w:t>
      </w:r>
      <w:r>
        <w:rPr>
          <w:sz w:val="26"/>
          <w:szCs w:val="26"/>
        </w:rPr>
        <w:t>accurately depict</w:t>
      </w:r>
      <w:r w:rsidR="001C1AC4">
        <w:rPr>
          <w:sz w:val="26"/>
          <w:szCs w:val="26"/>
        </w:rPr>
        <w:t>s</w:t>
      </w:r>
      <w:r>
        <w:rPr>
          <w:sz w:val="26"/>
          <w:szCs w:val="26"/>
        </w:rPr>
        <w:t xml:space="preserve"> the sequence of events concerning the </w:t>
      </w:r>
      <w:r w:rsidR="003B513D">
        <w:rPr>
          <w:i/>
          <w:sz w:val="26"/>
          <w:szCs w:val="26"/>
        </w:rPr>
        <w:t>May</w:t>
      </w:r>
      <w:r w:rsidR="003B513D" w:rsidRPr="00281945">
        <w:rPr>
          <w:i/>
          <w:sz w:val="26"/>
          <w:szCs w:val="26"/>
        </w:rPr>
        <w:t xml:space="preserve"> 2013 UC Notice</w:t>
      </w:r>
      <w:r>
        <w:rPr>
          <w:sz w:val="26"/>
          <w:szCs w:val="26"/>
        </w:rPr>
        <w:t xml:space="preserve">.  </w:t>
      </w:r>
      <w:r w:rsidR="00131420">
        <w:rPr>
          <w:sz w:val="26"/>
          <w:szCs w:val="26"/>
        </w:rPr>
        <w:t xml:space="preserve">We note that the </w:t>
      </w:r>
      <w:r w:rsidR="00131420">
        <w:rPr>
          <w:i/>
          <w:sz w:val="26"/>
          <w:szCs w:val="26"/>
        </w:rPr>
        <w:t>May</w:t>
      </w:r>
      <w:r w:rsidR="00131420" w:rsidRPr="00281945">
        <w:rPr>
          <w:i/>
          <w:sz w:val="26"/>
          <w:szCs w:val="26"/>
        </w:rPr>
        <w:t xml:space="preserve"> 2013 UC Notice</w:t>
      </w:r>
      <w:r w:rsidR="00131420">
        <w:rPr>
          <w:sz w:val="26"/>
          <w:szCs w:val="26"/>
        </w:rPr>
        <w:t xml:space="preserve"> clearly states that the </w:t>
      </w:r>
      <w:r w:rsidR="00131420">
        <w:rPr>
          <w:sz w:val="26"/>
          <w:szCs w:val="26"/>
        </w:rPr>
        <w:lastRenderedPageBreak/>
        <w:t xml:space="preserve">Complainant was eligible for emergency unemployment compensation and that her weekly benefit rate was $456.00, minus any deductions required by state or federal law.  Complainant Exh. 12.  </w:t>
      </w:r>
      <w:r w:rsidR="000A5BB8">
        <w:rPr>
          <w:sz w:val="26"/>
          <w:szCs w:val="26"/>
        </w:rPr>
        <w:t xml:space="preserve">Additionally, we agree with PGW that the Complainant </w:t>
      </w:r>
      <w:r w:rsidR="000A2334">
        <w:rPr>
          <w:sz w:val="26"/>
          <w:szCs w:val="26"/>
        </w:rPr>
        <w:t xml:space="preserve">failed to </w:t>
      </w:r>
      <w:r w:rsidR="00131420">
        <w:rPr>
          <w:sz w:val="26"/>
          <w:szCs w:val="26"/>
        </w:rPr>
        <w:t>provide</w:t>
      </w:r>
      <w:r w:rsidR="000A5BB8">
        <w:rPr>
          <w:sz w:val="26"/>
          <w:szCs w:val="26"/>
        </w:rPr>
        <w:t xml:space="preserve"> any </w:t>
      </w:r>
      <w:r w:rsidR="00131420">
        <w:rPr>
          <w:sz w:val="26"/>
          <w:szCs w:val="26"/>
        </w:rPr>
        <w:t xml:space="preserve">credible </w:t>
      </w:r>
      <w:r w:rsidR="000A5BB8">
        <w:rPr>
          <w:sz w:val="26"/>
          <w:szCs w:val="26"/>
        </w:rPr>
        <w:t>evidence to disprove the</w:t>
      </w:r>
      <w:r w:rsidR="00296310">
        <w:rPr>
          <w:sz w:val="26"/>
          <w:szCs w:val="26"/>
        </w:rPr>
        <w:t xml:space="preserve"> ALJ’s determination that PGW did not violate any Code or Commission Regulation when it </w:t>
      </w:r>
      <w:r w:rsidR="00C81697">
        <w:rPr>
          <w:sz w:val="26"/>
          <w:szCs w:val="26"/>
        </w:rPr>
        <w:t xml:space="preserve">did not </w:t>
      </w:r>
      <w:r w:rsidR="000A5BB8">
        <w:rPr>
          <w:sz w:val="26"/>
          <w:szCs w:val="26"/>
        </w:rPr>
        <w:t xml:space="preserve">reduce </w:t>
      </w:r>
      <w:r w:rsidR="00F03962">
        <w:rPr>
          <w:sz w:val="26"/>
          <w:szCs w:val="26"/>
        </w:rPr>
        <w:t>the Complainant’s</w:t>
      </w:r>
      <w:r w:rsidR="000A5BB8">
        <w:rPr>
          <w:sz w:val="26"/>
          <w:szCs w:val="26"/>
        </w:rPr>
        <w:t xml:space="preserve"> CRP amount following </w:t>
      </w:r>
      <w:r w:rsidR="00847050">
        <w:rPr>
          <w:sz w:val="26"/>
          <w:szCs w:val="26"/>
        </w:rPr>
        <w:t>her</w:t>
      </w:r>
      <w:r w:rsidR="00131420">
        <w:rPr>
          <w:sz w:val="26"/>
          <w:szCs w:val="26"/>
        </w:rPr>
        <w:t xml:space="preserve"> </w:t>
      </w:r>
      <w:r w:rsidR="00131420" w:rsidRPr="009A22DD">
        <w:rPr>
          <w:i/>
          <w:sz w:val="26"/>
          <w:szCs w:val="26"/>
        </w:rPr>
        <w:t>February 2014 Application</w:t>
      </w:r>
      <w:r w:rsidR="000A5BB8">
        <w:rPr>
          <w:sz w:val="26"/>
          <w:szCs w:val="26"/>
        </w:rPr>
        <w:t xml:space="preserve">.  We also </w:t>
      </w:r>
      <w:r w:rsidR="00296310">
        <w:rPr>
          <w:sz w:val="26"/>
          <w:szCs w:val="26"/>
        </w:rPr>
        <w:t>agree</w:t>
      </w:r>
      <w:r w:rsidR="000A5BB8">
        <w:rPr>
          <w:sz w:val="26"/>
          <w:szCs w:val="26"/>
        </w:rPr>
        <w:t xml:space="preserve"> </w:t>
      </w:r>
      <w:r w:rsidR="00930F46">
        <w:rPr>
          <w:sz w:val="26"/>
          <w:szCs w:val="26"/>
        </w:rPr>
        <w:t xml:space="preserve">with </w:t>
      </w:r>
      <w:r w:rsidR="000A5BB8">
        <w:rPr>
          <w:sz w:val="26"/>
          <w:szCs w:val="26"/>
        </w:rPr>
        <w:t xml:space="preserve">PGW </w:t>
      </w:r>
      <w:r w:rsidR="00131420">
        <w:rPr>
          <w:sz w:val="26"/>
          <w:szCs w:val="26"/>
        </w:rPr>
        <w:t xml:space="preserve">that it </w:t>
      </w:r>
      <w:r w:rsidR="000A5BB8">
        <w:rPr>
          <w:sz w:val="26"/>
          <w:szCs w:val="26"/>
        </w:rPr>
        <w:t xml:space="preserve">acted </w:t>
      </w:r>
      <w:r w:rsidR="00131420">
        <w:rPr>
          <w:sz w:val="26"/>
          <w:szCs w:val="26"/>
        </w:rPr>
        <w:t>in accordance with</w:t>
      </w:r>
      <w:r w:rsidR="000A5BB8">
        <w:rPr>
          <w:sz w:val="26"/>
          <w:szCs w:val="26"/>
        </w:rPr>
        <w:t xml:space="preserve"> its tariff when it requested Ms. Lipscomb to submit additional income information for all </w:t>
      </w:r>
      <w:r w:rsidR="00C81697">
        <w:rPr>
          <w:sz w:val="26"/>
          <w:szCs w:val="26"/>
        </w:rPr>
        <w:t xml:space="preserve">of the </w:t>
      </w:r>
      <w:r w:rsidR="000A5BB8">
        <w:rPr>
          <w:sz w:val="26"/>
          <w:szCs w:val="26"/>
        </w:rPr>
        <w:t xml:space="preserve">adults in her household.  </w:t>
      </w:r>
      <w:r>
        <w:rPr>
          <w:sz w:val="26"/>
          <w:szCs w:val="26"/>
        </w:rPr>
        <w:t>Accordingly, we shall deny this Exception.</w:t>
      </w:r>
    </w:p>
    <w:p w14:paraId="7405C1F8" w14:textId="77777777" w:rsidR="00996F3C" w:rsidRDefault="00996F3C" w:rsidP="00482A3A">
      <w:pPr>
        <w:widowControl/>
        <w:spacing w:line="360" w:lineRule="auto"/>
        <w:rPr>
          <w:sz w:val="26"/>
          <w:szCs w:val="26"/>
        </w:rPr>
      </w:pPr>
    </w:p>
    <w:p w14:paraId="1BEF4726" w14:textId="77777777" w:rsidR="00231D9B" w:rsidRDefault="00231D9B" w:rsidP="002B446A">
      <w:pPr>
        <w:keepNext/>
        <w:keepLines/>
        <w:widowControl/>
        <w:spacing w:line="360" w:lineRule="auto"/>
        <w:rPr>
          <w:b/>
          <w:sz w:val="26"/>
          <w:szCs w:val="26"/>
        </w:rPr>
      </w:pPr>
      <w:r>
        <w:rPr>
          <w:b/>
          <w:sz w:val="26"/>
          <w:szCs w:val="26"/>
        </w:rPr>
        <w:tab/>
      </w:r>
      <w:r w:rsidRPr="00C33CD5">
        <w:rPr>
          <w:b/>
          <w:sz w:val="26"/>
          <w:szCs w:val="26"/>
        </w:rPr>
        <w:t xml:space="preserve">Complainant’s Exceptions No. 3 </w:t>
      </w:r>
    </w:p>
    <w:p w14:paraId="4589409D" w14:textId="77777777" w:rsidR="00847050" w:rsidRDefault="00847050" w:rsidP="002B446A">
      <w:pPr>
        <w:keepNext/>
        <w:keepLines/>
        <w:widowControl/>
        <w:spacing w:line="360" w:lineRule="auto"/>
        <w:rPr>
          <w:b/>
          <w:sz w:val="26"/>
          <w:szCs w:val="26"/>
        </w:rPr>
      </w:pPr>
    </w:p>
    <w:p w14:paraId="3D80AFA3" w14:textId="777953C1" w:rsidR="007C2760" w:rsidRDefault="007C2760" w:rsidP="00482A3A">
      <w:pPr>
        <w:widowControl/>
        <w:tabs>
          <w:tab w:val="left" w:pos="2160"/>
        </w:tabs>
        <w:spacing w:line="360" w:lineRule="auto"/>
        <w:ind w:firstLine="1440"/>
        <w:rPr>
          <w:sz w:val="26"/>
          <w:szCs w:val="26"/>
        </w:rPr>
      </w:pPr>
      <w:r>
        <w:rPr>
          <w:sz w:val="26"/>
          <w:szCs w:val="26"/>
        </w:rPr>
        <w:t>In her Exception to Finding of Fact No. 12</w:t>
      </w:r>
      <w:r w:rsidR="00231D9B">
        <w:rPr>
          <w:sz w:val="26"/>
          <w:szCs w:val="26"/>
        </w:rPr>
        <w:t>,</w:t>
      </w:r>
      <w:r w:rsidR="00C81697" w:rsidRPr="002B446A">
        <w:rPr>
          <w:rStyle w:val="FootnoteReference"/>
          <w:sz w:val="26"/>
        </w:rPr>
        <w:t xml:space="preserve"> </w:t>
      </w:r>
      <w:r w:rsidR="00C81697">
        <w:rPr>
          <w:rStyle w:val="FootnoteReference"/>
          <w:sz w:val="26"/>
          <w:szCs w:val="26"/>
        </w:rPr>
        <w:footnoteReference w:id="18"/>
      </w:r>
      <w:r w:rsidR="00231D9B">
        <w:rPr>
          <w:sz w:val="26"/>
          <w:szCs w:val="26"/>
        </w:rPr>
        <w:t xml:space="preserve"> </w:t>
      </w:r>
      <w:r>
        <w:rPr>
          <w:sz w:val="26"/>
          <w:szCs w:val="26"/>
        </w:rPr>
        <w:t xml:space="preserve">the Complainant </w:t>
      </w:r>
      <w:r w:rsidR="00C81697">
        <w:rPr>
          <w:sz w:val="26"/>
          <w:szCs w:val="26"/>
        </w:rPr>
        <w:t xml:space="preserve">explains that the she obtained a </w:t>
      </w:r>
      <w:r>
        <w:rPr>
          <w:sz w:val="26"/>
          <w:szCs w:val="26"/>
        </w:rPr>
        <w:t>PFA against Mr. Burnett</w:t>
      </w:r>
      <w:r w:rsidR="00C81697">
        <w:rPr>
          <w:sz w:val="26"/>
          <w:szCs w:val="26"/>
        </w:rPr>
        <w:t xml:space="preserve"> because he </w:t>
      </w:r>
      <w:r>
        <w:rPr>
          <w:sz w:val="26"/>
          <w:szCs w:val="26"/>
        </w:rPr>
        <w:t>was becoming a danger to himself and those around him due to his mental health issues.  According to the Complainant, Mr. Burnett’s mental health issues also prevented him from working.</w:t>
      </w:r>
      <w:r w:rsidR="00823B57">
        <w:rPr>
          <w:sz w:val="26"/>
          <w:szCs w:val="26"/>
        </w:rPr>
        <w:t xml:space="preserve">  The Complainant</w:t>
      </w:r>
      <w:r w:rsidR="003B513D">
        <w:rPr>
          <w:sz w:val="26"/>
          <w:szCs w:val="26"/>
        </w:rPr>
        <w:t xml:space="preserve"> references</w:t>
      </w:r>
      <w:r w:rsidR="00823B57">
        <w:rPr>
          <w:sz w:val="26"/>
          <w:szCs w:val="26"/>
        </w:rPr>
        <w:t xml:space="preserve"> the ALJ’s </w:t>
      </w:r>
      <w:r w:rsidR="00C81697">
        <w:rPr>
          <w:sz w:val="26"/>
          <w:szCs w:val="26"/>
        </w:rPr>
        <w:t xml:space="preserve">suggestion that </w:t>
      </w:r>
      <w:r w:rsidR="00823B57">
        <w:rPr>
          <w:sz w:val="26"/>
          <w:szCs w:val="26"/>
        </w:rPr>
        <w:t xml:space="preserve">the Complainant should have transferred the account </w:t>
      </w:r>
      <w:r w:rsidR="003B513D">
        <w:rPr>
          <w:sz w:val="26"/>
          <w:szCs w:val="26"/>
        </w:rPr>
        <w:t>in</w:t>
      </w:r>
      <w:r w:rsidR="00823B57">
        <w:rPr>
          <w:sz w:val="26"/>
          <w:szCs w:val="26"/>
        </w:rPr>
        <w:t xml:space="preserve"> he</w:t>
      </w:r>
      <w:r w:rsidR="00765557">
        <w:rPr>
          <w:sz w:val="26"/>
          <w:szCs w:val="26"/>
        </w:rPr>
        <w:t xml:space="preserve">r name after obtaining the PFA because this </w:t>
      </w:r>
      <w:r w:rsidR="00823B57">
        <w:rPr>
          <w:sz w:val="26"/>
          <w:szCs w:val="26"/>
        </w:rPr>
        <w:t>could have prevented PGW</w:t>
      </w:r>
      <w:r w:rsidR="00CC2344">
        <w:rPr>
          <w:sz w:val="26"/>
          <w:szCs w:val="26"/>
        </w:rPr>
        <w:t xml:space="preserve"> from requesting</w:t>
      </w:r>
      <w:r w:rsidR="00823B57">
        <w:rPr>
          <w:sz w:val="26"/>
          <w:szCs w:val="26"/>
        </w:rPr>
        <w:t xml:space="preserve"> </w:t>
      </w:r>
      <w:r w:rsidR="00F03962">
        <w:rPr>
          <w:sz w:val="26"/>
          <w:szCs w:val="26"/>
        </w:rPr>
        <w:t xml:space="preserve">Mr. Burnett’s income information.  </w:t>
      </w:r>
      <w:r w:rsidR="00996F3C">
        <w:rPr>
          <w:sz w:val="26"/>
          <w:szCs w:val="26"/>
        </w:rPr>
        <w:t>The Complainant contends that PGW’s witness supported the ALJ’s comments by shaking her head in agreement during the hearing.</w:t>
      </w:r>
      <w:r w:rsidR="00C15D67">
        <w:rPr>
          <w:rStyle w:val="FootnoteReference"/>
          <w:sz w:val="26"/>
          <w:szCs w:val="26"/>
        </w:rPr>
        <w:footnoteReference w:id="19"/>
      </w:r>
      <w:r w:rsidR="00996F3C">
        <w:rPr>
          <w:sz w:val="26"/>
          <w:szCs w:val="26"/>
        </w:rPr>
        <w:t xml:space="preserve">  </w:t>
      </w:r>
      <w:r w:rsidR="00823B57">
        <w:rPr>
          <w:sz w:val="26"/>
          <w:szCs w:val="26"/>
        </w:rPr>
        <w:t>According to the Complainant, she provided the</w:t>
      </w:r>
      <w:r w:rsidR="00996F3C">
        <w:rPr>
          <w:sz w:val="26"/>
          <w:szCs w:val="26"/>
        </w:rPr>
        <w:t xml:space="preserve"> PFA along with the </w:t>
      </w:r>
      <w:r w:rsidR="00996F3C" w:rsidRPr="009A22DD">
        <w:rPr>
          <w:i/>
          <w:sz w:val="26"/>
          <w:szCs w:val="26"/>
        </w:rPr>
        <w:t>February 2014 Application</w:t>
      </w:r>
      <w:r w:rsidR="00996F3C">
        <w:rPr>
          <w:sz w:val="26"/>
          <w:szCs w:val="26"/>
        </w:rPr>
        <w:t>.  Y</w:t>
      </w:r>
      <w:r w:rsidR="00823B57">
        <w:rPr>
          <w:sz w:val="26"/>
          <w:szCs w:val="26"/>
        </w:rPr>
        <w:t>et</w:t>
      </w:r>
      <w:r w:rsidR="003B513D">
        <w:rPr>
          <w:sz w:val="26"/>
          <w:szCs w:val="26"/>
        </w:rPr>
        <w:t>,</w:t>
      </w:r>
      <w:r w:rsidR="00823B57">
        <w:rPr>
          <w:sz w:val="26"/>
          <w:szCs w:val="26"/>
        </w:rPr>
        <w:t xml:space="preserve"> PGW </w:t>
      </w:r>
      <w:r w:rsidR="00996F3C">
        <w:rPr>
          <w:sz w:val="26"/>
          <w:szCs w:val="26"/>
        </w:rPr>
        <w:t xml:space="preserve">requested that she </w:t>
      </w:r>
      <w:r w:rsidR="00823B57">
        <w:rPr>
          <w:sz w:val="26"/>
          <w:szCs w:val="26"/>
        </w:rPr>
        <w:t>submit income information</w:t>
      </w:r>
      <w:r w:rsidR="00F03962">
        <w:rPr>
          <w:sz w:val="26"/>
          <w:szCs w:val="26"/>
        </w:rPr>
        <w:t xml:space="preserve"> for Mr. Burnett</w:t>
      </w:r>
      <w:r w:rsidR="00823B57">
        <w:rPr>
          <w:sz w:val="26"/>
          <w:szCs w:val="26"/>
        </w:rPr>
        <w:t>.  Exc. at 1-2.</w:t>
      </w:r>
    </w:p>
    <w:p w14:paraId="0CDEC993" w14:textId="77777777" w:rsidR="00231D9B" w:rsidRDefault="00231D9B" w:rsidP="00482A3A">
      <w:pPr>
        <w:widowControl/>
        <w:spacing w:line="360" w:lineRule="auto"/>
        <w:rPr>
          <w:sz w:val="26"/>
          <w:szCs w:val="26"/>
        </w:rPr>
      </w:pPr>
    </w:p>
    <w:p w14:paraId="59E7B935" w14:textId="7C7543BE" w:rsidR="00231D9B" w:rsidRDefault="00231D9B" w:rsidP="00482A3A">
      <w:pPr>
        <w:widowControl/>
        <w:tabs>
          <w:tab w:val="left" w:pos="2160"/>
        </w:tabs>
        <w:spacing w:line="360" w:lineRule="auto"/>
        <w:ind w:firstLine="1440"/>
        <w:rPr>
          <w:sz w:val="26"/>
          <w:szCs w:val="26"/>
        </w:rPr>
      </w:pPr>
      <w:r>
        <w:rPr>
          <w:sz w:val="26"/>
          <w:szCs w:val="26"/>
        </w:rPr>
        <w:t xml:space="preserve">In </w:t>
      </w:r>
      <w:r w:rsidR="00765557">
        <w:rPr>
          <w:sz w:val="26"/>
          <w:szCs w:val="26"/>
        </w:rPr>
        <w:t>r</w:t>
      </w:r>
      <w:r>
        <w:rPr>
          <w:sz w:val="26"/>
          <w:szCs w:val="26"/>
        </w:rPr>
        <w:t xml:space="preserve">eply, </w:t>
      </w:r>
      <w:r w:rsidR="00DC2125">
        <w:rPr>
          <w:sz w:val="26"/>
          <w:szCs w:val="26"/>
        </w:rPr>
        <w:t xml:space="preserve">PGW asserts that the Complainant’s attempt to interpret a non-verbal response from a PGW witness who was not even </w:t>
      </w:r>
      <w:r w:rsidR="00E640C9">
        <w:rPr>
          <w:sz w:val="26"/>
          <w:szCs w:val="26"/>
        </w:rPr>
        <w:t>testifying</w:t>
      </w:r>
      <w:r w:rsidR="00DC2125">
        <w:rPr>
          <w:sz w:val="26"/>
          <w:szCs w:val="26"/>
        </w:rPr>
        <w:t xml:space="preserve"> at the time is ir</w:t>
      </w:r>
      <w:r w:rsidR="00CC2344">
        <w:rPr>
          <w:sz w:val="26"/>
          <w:szCs w:val="26"/>
        </w:rPr>
        <w:t>re</w:t>
      </w:r>
      <w:r w:rsidR="00F03962">
        <w:rPr>
          <w:sz w:val="26"/>
          <w:szCs w:val="26"/>
        </w:rPr>
        <w:t>levant and should be rejected</w:t>
      </w:r>
      <w:r w:rsidR="00DC2125">
        <w:rPr>
          <w:sz w:val="26"/>
          <w:szCs w:val="26"/>
        </w:rPr>
        <w:t xml:space="preserve">. </w:t>
      </w:r>
      <w:r>
        <w:rPr>
          <w:sz w:val="26"/>
          <w:szCs w:val="26"/>
        </w:rPr>
        <w:t xml:space="preserve"> </w:t>
      </w:r>
      <w:r w:rsidR="00DC2125">
        <w:rPr>
          <w:sz w:val="26"/>
          <w:szCs w:val="26"/>
        </w:rPr>
        <w:t>R. Exc. at 5</w:t>
      </w:r>
      <w:r>
        <w:rPr>
          <w:sz w:val="26"/>
          <w:szCs w:val="26"/>
        </w:rPr>
        <w:t xml:space="preserve">. </w:t>
      </w:r>
    </w:p>
    <w:p w14:paraId="29B917EC" w14:textId="77777777" w:rsidR="00231D9B" w:rsidRPr="0045036F" w:rsidRDefault="00231D9B" w:rsidP="00482A3A">
      <w:pPr>
        <w:widowControl/>
        <w:spacing w:line="360" w:lineRule="auto"/>
        <w:ind w:left="90" w:firstLine="1350"/>
        <w:rPr>
          <w:sz w:val="26"/>
          <w:szCs w:val="26"/>
        </w:rPr>
      </w:pPr>
    </w:p>
    <w:p w14:paraId="3CD78144" w14:textId="77777777" w:rsidR="00231D9B" w:rsidRPr="00C33CD5" w:rsidRDefault="00231D9B" w:rsidP="00482A3A">
      <w:pPr>
        <w:keepNext/>
        <w:keepLines/>
        <w:widowControl/>
        <w:spacing w:line="360" w:lineRule="auto"/>
        <w:rPr>
          <w:b/>
          <w:sz w:val="26"/>
          <w:szCs w:val="26"/>
        </w:rPr>
      </w:pPr>
      <w:r>
        <w:rPr>
          <w:b/>
          <w:sz w:val="26"/>
          <w:szCs w:val="26"/>
        </w:rPr>
        <w:tab/>
      </w:r>
      <w:r>
        <w:rPr>
          <w:b/>
          <w:sz w:val="26"/>
          <w:szCs w:val="26"/>
        </w:rPr>
        <w:tab/>
      </w:r>
      <w:r w:rsidRPr="00C33CD5">
        <w:rPr>
          <w:b/>
          <w:sz w:val="26"/>
          <w:szCs w:val="26"/>
        </w:rPr>
        <w:t>Disposition</w:t>
      </w:r>
    </w:p>
    <w:p w14:paraId="3286E0F3" w14:textId="77777777" w:rsidR="00231D9B" w:rsidRPr="00D365A7" w:rsidRDefault="00231D9B" w:rsidP="00482A3A">
      <w:pPr>
        <w:keepNext/>
        <w:keepLines/>
        <w:widowControl/>
        <w:spacing w:line="360" w:lineRule="auto"/>
        <w:rPr>
          <w:sz w:val="26"/>
          <w:szCs w:val="26"/>
        </w:rPr>
      </w:pPr>
    </w:p>
    <w:p w14:paraId="7B709C8C" w14:textId="791A0DC0" w:rsidR="008856F9" w:rsidRDefault="00231D9B" w:rsidP="00482A3A">
      <w:pPr>
        <w:widowControl/>
        <w:spacing w:line="360" w:lineRule="auto"/>
        <w:rPr>
          <w:sz w:val="26"/>
          <w:szCs w:val="26"/>
        </w:rPr>
      </w:pPr>
      <w:r w:rsidRPr="00D365A7">
        <w:rPr>
          <w:sz w:val="26"/>
          <w:szCs w:val="26"/>
        </w:rPr>
        <w:tab/>
      </w:r>
      <w:r w:rsidRPr="00D365A7">
        <w:rPr>
          <w:sz w:val="26"/>
          <w:szCs w:val="26"/>
        </w:rPr>
        <w:tab/>
      </w:r>
      <w:r w:rsidR="005B2D8E">
        <w:rPr>
          <w:sz w:val="26"/>
          <w:szCs w:val="26"/>
        </w:rPr>
        <w:t>We agree with PGW that the Complainant’s interpretation of a non-verbal response from the Company’s witness is irrelevant</w:t>
      </w:r>
      <w:r w:rsidR="00253017">
        <w:rPr>
          <w:sz w:val="26"/>
          <w:szCs w:val="26"/>
        </w:rPr>
        <w:t xml:space="preserve">.  </w:t>
      </w:r>
      <w:r w:rsidR="005B2D8E">
        <w:rPr>
          <w:sz w:val="26"/>
          <w:szCs w:val="26"/>
        </w:rPr>
        <w:t xml:space="preserve"> </w:t>
      </w:r>
      <w:r w:rsidR="00253017">
        <w:rPr>
          <w:sz w:val="26"/>
          <w:szCs w:val="26"/>
        </w:rPr>
        <w:t xml:space="preserve">The reference by the Complainant to a non-verbal response that has not been documented on the record is considered extra-record evidence that we cannot and will </w:t>
      </w:r>
      <w:r w:rsidR="00CC5D64">
        <w:rPr>
          <w:sz w:val="26"/>
          <w:szCs w:val="26"/>
        </w:rPr>
        <w:t xml:space="preserve">not </w:t>
      </w:r>
      <w:r w:rsidR="00253017">
        <w:rPr>
          <w:sz w:val="26"/>
          <w:szCs w:val="26"/>
        </w:rPr>
        <w:t xml:space="preserve">consider in reaching a determination as to whether the Complainant’s husband’s income should or should not be included in total household income.   What is important, however, is </w:t>
      </w:r>
      <w:r w:rsidRPr="00D365A7">
        <w:rPr>
          <w:sz w:val="26"/>
          <w:szCs w:val="26"/>
        </w:rPr>
        <w:t>the record evidence in this proceeding</w:t>
      </w:r>
      <w:r w:rsidR="00253017">
        <w:rPr>
          <w:sz w:val="26"/>
          <w:szCs w:val="26"/>
        </w:rPr>
        <w:t xml:space="preserve"> that concluded that the </w:t>
      </w:r>
      <w:r w:rsidR="00AE1FFA">
        <w:rPr>
          <w:sz w:val="26"/>
          <w:szCs w:val="26"/>
        </w:rPr>
        <w:t>Complainant</w:t>
      </w:r>
      <w:r w:rsidR="00253017">
        <w:rPr>
          <w:sz w:val="26"/>
          <w:szCs w:val="26"/>
        </w:rPr>
        <w:t xml:space="preserve"> never informed </w:t>
      </w:r>
      <w:r w:rsidR="00AE1FFA">
        <w:rPr>
          <w:sz w:val="26"/>
          <w:szCs w:val="26"/>
        </w:rPr>
        <w:t xml:space="preserve">PGW about the PFA. </w:t>
      </w:r>
      <w:r w:rsidR="00BE1CEB">
        <w:rPr>
          <w:sz w:val="26"/>
          <w:szCs w:val="26"/>
        </w:rPr>
        <w:t xml:space="preserve"> </w:t>
      </w:r>
      <w:r w:rsidR="00AE1FFA">
        <w:rPr>
          <w:sz w:val="26"/>
          <w:szCs w:val="26"/>
        </w:rPr>
        <w:t xml:space="preserve">We note that </w:t>
      </w:r>
      <w:r w:rsidR="00765557">
        <w:rPr>
          <w:sz w:val="26"/>
          <w:szCs w:val="26"/>
        </w:rPr>
        <w:t xml:space="preserve">the record indicates that </w:t>
      </w:r>
      <w:r w:rsidR="00AE1FFA">
        <w:rPr>
          <w:sz w:val="26"/>
          <w:szCs w:val="26"/>
        </w:rPr>
        <w:t xml:space="preserve">Mr. Burnett </w:t>
      </w:r>
      <w:r w:rsidR="00847050">
        <w:rPr>
          <w:sz w:val="26"/>
          <w:szCs w:val="26"/>
        </w:rPr>
        <w:t>was</w:t>
      </w:r>
      <w:r w:rsidR="00AE1FFA">
        <w:rPr>
          <w:sz w:val="26"/>
          <w:szCs w:val="26"/>
        </w:rPr>
        <w:t xml:space="preserve"> </w:t>
      </w:r>
      <w:r w:rsidR="00847050">
        <w:rPr>
          <w:sz w:val="26"/>
          <w:szCs w:val="26"/>
        </w:rPr>
        <w:t>identified</w:t>
      </w:r>
      <w:r w:rsidR="00AE1FFA">
        <w:rPr>
          <w:sz w:val="26"/>
          <w:szCs w:val="26"/>
        </w:rPr>
        <w:t xml:space="preserve"> as a member of </w:t>
      </w:r>
      <w:r w:rsidR="003B513D">
        <w:rPr>
          <w:sz w:val="26"/>
          <w:szCs w:val="26"/>
        </w:rPr>
        <w:t>her</w:t>
      </w:r>
      <w:r w:rsidR="00AE1FFA">
        <w:rPr>
          <w:sz w:val="26"/>
          <w:szCs w:val="26"/>
        </w:rPr>
        <w:t xml:space="preserve"> household in </w:t>
      </w:r>
      <w:r w:rsidR="003B513D">
        <w:rPr>
          <w:sz w:val="26"/>
          <w:szCs w:val="26"/>
        </w:rPr>
        <w:t xml:space="preserve">the </w:t>
      </w:r>
      <w:r w:rsidR="00AE1FFA" w:rsidRPr="00AE1FFA">
        <w:rPr>
          <w:i/>
          <w:sz w:val="26"/>
          <w:szCs w:val="26"/>
        </w:rPr>
        <w:t>July 2013 Application</w:t>
      </w:r>
      <w:r w:rsidR="00AE1FFA">
        <w:rPr>
          <w:sz w:val="26"/>
          <w:szCs w:val="26"/>
        </w:rPr>
        <w:t xml:space="preserve"> and </w:t>
      </w:r>
      <w:r w:rsidR="00765557">
        <w:rPr>
          <w:sz w:val="26"/>
          <w:szCs w:val="26"/>
        </w:rPr>
        <w:t xml:space="preserve">again in </w:t>
      </w:r>
      <w:r w:rsidR="003B513D">
        <w:rPr>
          <w:sz w:val="26"/>
          <w:szCs w:val="26"/>
        </w:rPr>
        <w:t xml:space="preserve">the </w:t>
      </w:r>
      <w:r w:rsidR="00AE1FFA" w:rsidRPr="009A22DD">
        <w:rPr>
          <w:i/>
          <w:sz w:val="26"/>
          <w:szCs w:val="26"/>
        </w:rPr>
        <w:t>February 2014 Application</w:t>
      </w:r>
      <w:r w:rsidR="00765557">
        <w:rPr>
          <w:sz w:val="26"/>
          <w:szCs w:val="26"/>
        </w:rPr>
        <w:t xml:space="preserve">, which </w:t>
      </w:r>
      <w:r w:rsidR="00AE1FFA">
        <w:rPr>
          <w:sz w:val="26"/>
          <w:szCs w:val="26"/>
        </w:rPr>
        <w:t xml:space="preserve">the Complainant submitted to PGW </w:t>
      </w:r>
      <w:r w:rsidR="00AE1FFA" w:rsidRPr="002B446A">
        <w:rPr>
          <w:i/>
          <w:sz w:val="26"/>
        </w:rPr>
        <w:t>after</w:t>
      </w:r>
      <w:r w:rsidR="00AE1FFA">
        <w:rPr>
          <w:sz w:val="26"/>
          <w:szCs w:val="26"/>
        </w:rPr>
        <w:t xml:space="preserve"> the PFA was issued on May 27, 2013.  Complainant Exhs. 6 and 8.  </w:t>
      </w:r>
      <w:r w:rsidR="00DF7BF9">
        <w:rPr>
          <w:sz w:val="26"/>
          <w:szCs w:val="26"/>
        </w:rPr>
        <w:t>In addition</w:t>
      </w:r>
      <w:r w:rsidR="00AE1FFA">
        <w:rPr>
          <w:sz w:val="26"/>
          <w:szCs w:val="26"/>
        </w:rPr>
        <w:t>, in subsequent informal complaint filings with BCS</w:t>
      </w:r>
      <w:r w:rsidR="00DF7BF9">
        <w:rPr>
          <w:sz w:val="26"/>
          <w:szCs w:val="26"/>
        </w:rPr>
        <w:t xml:space="preserve"> </w:t>
      </w:r>
      <w:r w:rsidR="00DF7BF9" w:rsidRPr="002B446A">
        <w:rPr>
          <w:i/>
          <w:sz w:val="26"/>
        </w:rPr>
        <w:t>after</w:t>
      </w:r>
      <w:r w:rsidR="00DF7BF9">
        <w:rPr>
          <w:sz w:val="26"/>
          <w:szCs w:val="26"/>
        </w:rPr>
        <w:t xml:space="preserve"> the PFA was issued</w:t>
      </w:r>
      <w:r w:rsidR="00AE1FFA">
        <w:rPr>
          <w:sz w:val="26"/>
          <w:szCs w:val="26"/>
        </w:rPr>
        <w:t xml:space="preserve">, the Complainant </w:t>
      </w:r>
      <w:r w:rsidR="00C1093A">
        <w:rPr>
          <w:sz w:val="26"/>
          <w:szCs w:val="26"/>
        </w:rPr>
        <w:t xml:space="preserve">again </w:t>
      </w:r>
      <w:r w:rsidR="00DF7BF9">
        <w:rPr>
          <w:sz w:val="26"/>
          <w:szCs w:val="26"/>
        </w:rPr>
        <w:t>failed to</w:t>
      </w:r>
      <w:r w:rsidR="00AE1FFA">
        <w:rPr>
          <w:sz w:val="26"/>
          <w:szCs w:val="26"/>
        </w:rPr>
        <w:t xml:space="preserve"> mention that Mr. Burnett no longer resides at the Service Address </w:t>
      </w:r>
      <w:r w:rsidR="00847050">
        <w:rPr>
          <w:sz w:val="26"/>
          <w:szCs w:val="26"/>
        </w:rPr>
        <w:t>as a result of</w:t>
      </w:r>
      <w:r w:rsidR="00AE1FFA">
        <w:rPr>
          <w:sz w:val="26"/>
          <w:szCs w:val="26"/>
        </w:rPr>
        <w:t xml:space="preserve"> the PFA that ordered him to be evicted.  </w:t>
      </w:r>
      <w:r w:rsidR="00C1093A">
        <w:rPr>
          <w:sz w:val="26"/>
          <w:szCs w:val="26"/>
        </w:rPr>
        <w:t>W</w:t>
      </w:r>
      <w:r w:rsidR="000031C2">
        <w:rPr>
          <w:sz w:val="26"/>
          <w:szCs w:val="26"/>
        </w:rPr>
        <w:t xml:space="preserve">e agree with the ALJ that the Complainant should have transferred the account </w:t>
      </w:r>
      <w:r w:rsidR="00856039">
        <w:rPr>
          <w:sz w:val="26"/>
          <w:szCs w:val="26"/>
        </w:rPr>
        <w:t>in</w:t>
      </w:r>
      <w:r w:rsidR="000031C2">
        <w:rPr>
          <w:sz w:val="26"/>
          <w:szCs w:val="26"/>
        </w:rPr>
        <w:t xml:space="preserve"> her name after obtaining the PFA </w:t>
      </w:r>
      <w:r w:rsidR="00C1093A">
        <w:rPr>
          <w:sz w:val="26"/>
          <w:szCs w:val="26"/>
        </w:rPr>
        <w:t xml:space="preserve">because this simple action </w:t>
      </w:r>
      <w:r w:rsidR="000031C2">
        <w:rPr>
          <w:sz w:val="26"/>
          <w:szCs w:val="26"/>
        </w:rPr>
        <w:t xml:space="preserve">could have prevented PGW from requesting Mr. Burnett’s income information.  </w:t>
      </w:r>
      <w:r w:rsidR="008856F9">
        <w:rPr>
          <w:sz w:val="26"/>
          <w:szCs w:val="26"/>
        </w:rPr>
        <w:t xml:space="preserve">Yet, despite </w:t>
      </w:r>
      <w:r w:rsidR="00DF7BF9">
        <w:rPr>
          <w:sz w:val="26"/>
          <w:szCs w:val="26"/>
        </w:rPr>
        <w:t>the</w:t>
      </w:r>
      <w:r w:rsidR="008856F9">
        <w:rPr>
          <w:sz w:val="26"/>
          <w:szCs w:val="26"/>
        </w:rPr>
        <w:t xml:space="preserve"> existing PFA against Mr. Burnett, the Complainant </w:t>
      </w:r>
      <w:r w:rsidR="00765557">
        <w:rPr>
          <w:sz w:val="26"/>
          <w:szCs w:val="26"/>
        </w:rPr>
        <w:t xml:space="preserve">continued to </w:t>
      </w:r>
      <w:r w:rsidR="008856F9">
        <w:rPr>
          <w:sz w:val="26"/>
          <w:szCs w:val="26"/>
        </w:rPr>
        <w:t>include</w:t>
      </w:r>
      <w:r w:rsidR="00765557">
        <w:rPr>
          <w:sz w:val="26"/>
          <w:szCs w:val="26"/>
        </w:rPr>
        <w:t xml:space="preserve"> </w:t>
      </w:r>
      <w:r w:rsidR="008856F9">
        <w:rPr>
          <w:sz w:val="26"/>
          <w:szCs w:val="26"/>
        </w:rPr>
        <w:t xml:space="preserve">him as a member of </w:t>
      </w:r>
      <w:r w:rsidR="003B513D">
        <w:rPr>
          <w:sz w:val="26"/>
          <w:szCs w:val="26"/>
        </w:rPr>
        <w:t xml:space="preserve">her </w:t>
      </w:r>
      <w:r w:rsidR="008856F9">
        <w:rPr>
          <w:sz w:val="26"/>
          <w:szCs w:val="26"/>
        </w:rPr>
        <w:t xml:space="preserve">household in </w:t>
      </w:r>
      <w:r w:rsidR="00DF7BF9">
        <w:rPr>
          <w:sz w:val="26"/>
          <w:szCs w:val="26"/>
        </w:rPr>
        <w:t xml:space="preserve">several CRP </w:t>
      </w:r>
      <w:r w:rsidR="008856F9">
        <w:rPr>
          <w:sz w:val="26"/>
          <w:szCs w:val="26"/>
        </w:rPr>
        <w:t>application</w:t>
      </w:r>
      <w:r w:rsidR="00DF7BF9">
        <w:rPr>
          <w:sz w:val="26"/>
          <w:szCs w:val="26"/>
        </w:rPr>
        <w:t>s</w:t>
      </w:r>
      <w:r w:rsidR="008856F9">
        <w:rPr>
          <w:sz w:val="26"/>
          <w:szCs w:val="26"/>
        </w:rPr>
        <w:t xml:space="preserve">.  </w:t>
      </w:r>
      <w:r w:rsidR="00C1093A">
        <w:rPr>
          <w:sz w:val="26"/>
          <w:szCs w:val="26"/>
        </w:rPr>
        <w:t xml:space="preserve">For these reasons, </w:t>
      </w:r>
      <w:r w:rsidR="00765557">
        <w:rPr>
          <w:sz w:val="26"/>
          <w:szCs w:val="26"/>
        </w:rPr>
        <w:t xml:space="preserve">we shall deny </w:t>
      </w:r>
      <w:r>
        <w:rPr>
          <w:sz w:val="26"/>
          <w:szCs w:val="26"/>
        </w:rPr>
        <w:t>the Complainant’s Exception in this matter</w:t>
      </w:r>
      <w:r w:rsidR="00765557">
        <w:rPr>
          <w:sz w:val="26"/>
          <w:szCs w:val="26"/>
        </w:rPr>
        <w:t>.</w:t>
      </w:r>
    </w:p>
    <w:p w14:paraId="2A3291A2" w14:textId="77777777" w:rsidR="00765557" w:rsidRDefault="00765557" w:rsidP="00482A3A">
      <w:pPr>
        <w:widowControl/>
        <w:spacing w:line="360" w:lineRule="auto"/>
        <w:rPr>
          <w:b/>
          <w:sz w:val="26"/>
          <w:szCs w:val="26"/>
          <w:u w:val="single"/>
        </w:rPr>
      </w:pPr>
    </w:p>
    <w:p w14:paraId="7109C78B" w14:textId="77777777" w:rsidR="00231D9B" w:rsidRPr="00C33CD5" w:rsidRDefault="00231D9B" w:rsidP="00482A3A">
      <w:pPr>
        <w:keepNext/>
        <w:keepLines/>
        <w:widowControl/>
        <w:spacing w:line="360" w:lineRule="auto"/>
        <w:rPr>
          <w:b/>
          <w:sz w:val="26"/>
          <w:szCs w:val="26"/>
        </w:rPr>
      </w:pPr>
      <w:r>
        <w:rPr>
          <w:b/>
          <w:sz w:val="26"/>
          <w:szCs w:val="26"/>
        </w:rPr>
        <w:lastRenderedPageBreak/>
        <w:tab/>
      </w:r>
      <w:r w:rsidRPr="00C33CD5">
        <w:rPr>
          <w:b/>
          <w:sz w:val="26"/>
          <w:szCs w:val="26"/>
        </w:rPr>
        <w:t xml:space="preserve">Complainant’s Exception No. 4 </w:t>
      </w:r>
    </w:p>
    <w:p w14:paraId="1F391B94" w14:textId="77777777" w:rsidR="00231D9B" w:rsidRDefault="00231D9B" w:rsidP="00482A3A">
      <w:pPr>
        <w:keepNext/>
        <w:keepLines/>
        <w:widowControl/>
        <w:spacing w:line="360" w:lineRule="auto"/>
        <w:rPr>
          <w:sz w:val="26"/>
          <w:szCs w:val="26"/>
        </w:rPr>
      </w:pPr>
    </w:p>
    <w:p w14:paraId="6CE3CECF" w14:textId="31A05D44" w:rsidR="00231D9B" w:rsidRDefault="00231D9B" w:rsidP="00482A3A">
      <w:pPr>
        <w:widowControl/>
        <w:tabs>
          <w:tab w:val="left" w:pos="2160"/>
        </w:tabs>
        <w:spacing w:line="360" w:lineRule="auto"/>
        <w:ind w:firstLine="1440"/>
        <w:rPr>
          <w:sz w:val="26"/>
          <w:szCs w:val="26"/>
        </w:rPr>
      </w:pPr>
      <w:r>
        <w:rPr>
          <w:sz w:val="26"/>
          <w:szCs w:val="26"/>
        </w:rPr>
        <w:t>In her Except</w:t>
      </w:r>
      <w:r w:rsidR="00E640C9">
        <w:rPr>
          <w:sz w:val="26"/>
          <w:szCs w:val="26"/>
        </w:rPr>
        <w:t>ions to Finding of Fact Nos. 13 to 16</w:t>
      </w:r>
      <w:r>
        <w:rPr>
          <w:sz w:val="26"/>
          <w:szCs w:val="26"/>
        </w:rPr>
        <w:t>,</w:t>
      </w:r>
      <w:r>
        <w:rPr>
          <w:rStyle w:val="FootnoteReference"/>
          <w:sz w:val="26"/>
          <w:szCs w:val="26"/>
        </w:rPr>
        <w:footnoteReference w:id="20"/>
      </w:r>
      <w:r w:rsidR="00334F6F">
        <w:rPr>
          <w:sz w:val="26"/>
          <w:szCs w:val="26"/>
        </w:rPr>
        <w:t xml:space="preserve"> the Complainant avers </w:t>
      </w:r>
      <w:r w:rsidR="00DC1A2D">
        <w:rPr>
          <w:sz w:val="26"/>
          <w:szCs w:val="26"/>
        </w:rPr>
        <w:t xml:space="preserve">that </w:t>
      </w:r>
      <w:r w:rsidR="008856F9">
        <w:rPr>
          <w:sz w:val="26"/>
          <w:szCs w:val="26"/>
        </w:rPr>
        <w:t xml:space="preserve">she was told </w:t>
      </w:r>
      <w:r w:rsidR="00DC1A2D">
        <w:rPr>
          <w:sz w:val="26"/>
          <w:szCs w:val="26"/>
        </w:rPr>
        <w:t xml:space="preserve">all </w:t>
      </w:r>
      <w:r w:rsidR="008856F9">
        <w:rPr>
          <w:sz w:val="26"/>
          <w:szCs w:val="26"/>
        </w:rPr>
        <w:t xml:space="preserve">she needed </w:t>
      </w:r>
      <w:r w:rsidR="00DC1A2D">
        <w:rPr>
          <w:sz w:val="26"/>
          <w:szCs w:val="26"/>
        </w:rPr>
        <w:t xml:space="preserve">for proof of income </w:t>
      </w:r>
      <w:r w:rsidR="008856F9">
        <w:rPr>
          <w:sz w:val="26"/>
          <w:szCs w:val="26"/>
        </w:rPr>
        <w:t xml:space="preserve">was the </w:t>
      </w:r>
      <w:r w:rsidR="008856F9" w:rsidRPr="00281945">
        <w:rPr>
          <w:i/>
          <w:sz w:val="26"/>
          <w:szCs w:val="26"/>
        </w:rPr>
        <w:t>April 2013 UC Notice</w:t>
      </w:r>
      <w:r w:rsidR="00DC1A2D">
        <w:rPr>
          <w:sz w:val="26"/>
          <w:szCs w:val="26"/>
        </w:rPr>
        <w:t xml:space="preserve"> and that </w:t>
      </w:r>
      <w:r w:rsidR="00534754">
        <w:rPr>
          <w:sz w:val="26"/>
          <w:szCs w:val="26"/>
        </w:rPr>
        <w:t>she was not told</w:t>
      </w:r>
      <w:r w:rsidR="00DC1A2D">
        <w:rPr>
          <w:sz w:val="26"/>
          <w:szCs w:val="26"/>
        </w:rPr>
        <w:t xml:space="preserve"> </w:t>
      </w:r>
      <w:r w:rsidR="00334F6F">
        <w:rPr>
          <w:sz w:val="26"/>
          <w:szCs w:val="26"/>
        </w:rPr>
        <w:t xml:space="preserve">she needed “zero </w:t>
      </w:r>
      <w:r w:rsidR="006D5FB5">
        <w:rPr>
          <w:sz w:val="26"/>
          <w:szCs w:val="26"/>
        </w:rPr>
        <w:t>funds</w:t>
      </w:r>
      <w:r w:rsidR="00334F6F">
        <w:rPr>
          <w:sz w:val="26"/>
          <w:szCs w:val="26"/>
        </w:rPr>
        <w:t xml:space="preserve">” information </w:t>
      </w:r>
      <w:r w:rsidR="00DC1A2D">
        <w:rPr>
          <w:sz w:val="26"/>
          <w:szCs w:val="26"/>
        </w:rPr>
        <w:t xml:space="preserve">from the SUCB </w:t>
      </w:r>
      <w:r w:rsidR="00334F6F">
        <w:rPr>
          <w:sz w:val="26"/>
          <w:szCs w:val="26"/>
        </w:rPr>
        <w:t xml:space="preserve">as a proof of income until </w:t>
      </w:r>
      <w:r w:rsidR="006D5FB5">
        <w:rPr>
          <w:sz w:val="26"/>
          <w:szCs w:val="26"/>
        </w:rPr>
        <w:t xml:space="preserve">the day </w:t>
      </w:r>
      <w:r w:rsidR="00334F6F">
        <w:rPr>
          <w:sz w:val="26"/>
          <w:szCs w:val="26"/>
        </w:rPr>
        <w:t>she</w:t>
      </w:r>
      <w:r w:rsidR="006D5FB5">
        <w:rPr>
          <w:sz w:val="26"/>
          <w:szCs w:val="26"/>
        </w:rPr>
        <w:t xml:space="preserve"> visited PGW’s district office</w:t>
      </w:r>
      <w:r>
        <w:rPr>
          <w:sz w:val="26"/>
          <w:szCs w:val="26"/>
        </w:rPr>
        <w:t xml:space="preserve">.  </w:t>
      </w:r>
      <w:r w:rsidR="006D5FB5">
        <w:rPr>
          <w:sz w:val="26"/>
          <w:szCs w:val="26"/>
        </w:rPr>
        <w:t xml:space="preserve">The Complainant </w:t>
      </w:r>
      <w:r w:rsidR="00482A3A">
        <w:rPr>
          <w:sz w:val="26"/>
          <w:szCs w:val="26"/>
        </w:rPr>
        <w:t xml:space="preserve">contends </w:t>
      </w:r>
      <w:r w:rsidR="006D5FB5">
        <w:rPr>
          <w:sz w:val="26"/>
          <w:szCs w:val="26"/>
        </w:rPr>
        <w:t>that she provided all the requested documents</w:t>
      </w:r>
      <w:r w:rsidR="001B5351">
        <w:rPr>
          <w:rStyle w:val="FootnoteReference"/>
          <w:sz w:val="26"/>
          <w:szCs w:val="26"/>
        </w:rPr>
        <w:footnoteReference w:id="21"/>
      </w:r>
      <w:r w:rsidR="006D5FB5">
        <w:rPr>
          <w:sz w:val="26"/>
          <w:szCs w:val="26"/>
        </w:rPr>
        <w:t xml:space="preserve"> and </w:t>
      </w:r>
      <w:r w:rsidR="00482A3A">
        <w:rPr>
          <w:sz w:val="26"/>
          <w:szCs w:val="26"/>
        </w:rPr>
        <w:t xml:space="preserve">blames </w:t>
      </w:r>
      <w:r w:rsidR="006D5FB5">
        <w:rPr>
          <w:sz w:val="26"/>
          <w:szCs w:val="26"/>
        </w:rPr>
        <w:t>PGW for not informing her ahead of time that her inability to provide</w:t>
      </w:r>
      <w:r w:rsidR="001B5351">
        <w:rPr>
          <w:sz w:val="26"/>
          <w:szCs w:val="26"/>
        </w:rPr>
        <w:t xml:space="preserve"> the “zero funds” information would result in an increase in her monthly CRP amount.  </w:t>
      </w:r>
      <w:r>
        <w:rPr>
          <w:sz w:val="26"/>
          <w:szCs w:val="26"/>
        </w:rPr>
        <w:t>Exc. at 2.</w:t>
      </w:r>
    </w:p>
    <w:p w14:paraId="7A81D76D" w14:textId="77777777" w:rsidR="00231D9B" w:rsidRDefault="00231D9B" w:rsidP="00482A3A">
      <w:pPr>
        <w:widowControl/>
        <w:tabs>
          <w:tab w:val="left" w:pos="2160"/>
        </w:tabs>
        <w:spacing w:line="360" w:lineRule="auto"/>
        <w:ind w:firstLine="1440"/>
        <w:rPr>
          <w:sz w:val="26"/>
          <w:szCs w:val="26"/>
        </w:rPr>
      </w:pPr>
    </w:p>
    <w:p w14:paraId="623276F1" w14:textId="7026D0FE" w:rsidR="00CD1E47" w:rsidRDefault="00231D9B" w:rsidP="002B446A">
      <w:pPr>
        <w:pStyle w:val="FootnoteText"/>
        <w:widowControl/>
        <w:spacing w:line="360" w:lineRule="auto"/>
        <w:ind w:firstLine="1440"/>
        <w:rPr>
          <w:sz w:val="26"/>
          <w:szCs w:val="26"/>
        </w:rPr>
      </w:pPr>
      <w:r>
        <w:rPr>
          <w:sz w:val="26"/>
          <w:szCs w:val="26"/>
        </w:rPr>
        <w:t xml:space="preserve">In its response, </w:t>
      </w:r>
      <w:r w:rsidR="001B5351">
        <w:rPr>
          <w:sz w:val="26"/>
          <w:szCs w:val="26"/>
        </w:rPr>
        <w:t>PGW</w:t>
      </w:r>
      <w:r>
        <w:rPr>
          <w:sz w:val="26"/>
          <w:szCs w:val="26"/>
        </w:rPr>
        <w:t xml:space="preserve"> re</w:t>
      </w:r>
      <w:r w:rsidR="001B5351">
        <w:rPr>
          <w:sz w:val="26"/>
          <w:szCs w:val="26"/>
        </w:rPr>
        <w:t xml:space="preserve">iterates that the </w:t>
      </w:r>
      <w:r w:rsidR="001B5351" w:rsidRPr="00281945">
        <w:rPr>
          <w:i/>
          <w:sz w:val="26"/>
          <w:szCs w:val="26"/>
        </w:rPr>
        <w:t>April 2013 UC Notice</w:t>
      </w:r>
      <w:r w:rsidR="001B5351">
        <w:rPr>
          <w:sz w:val="26"/>
          <w:szCs w:val="26"/>
        </w:rPr>
        <w:t xml:space="preserve"> submitted by the Complainant did not state she was out of funds but only indicated that she would be out of funds in October 2013.  PGW posits that </w:t>
      </w:r>
      <w:r w:rsidR="00867CEB">
        <w:rPr>
          <w:sz w:val="26"/>
          <w:szCs w:val="26"/>
        </w:rPr>
        <w:t>pursuant to</w:t>
      </w:r>
      <w:r w:rsidR="001B5351">
        <w:rPr>
          <w:sz w:val="26"/>
          <w:szCs w:val="26"/>
        </w:rPr>
        <w:t xml:space="preserve"> the information on the </w:t>
      </w:r>
      <w:r w:rsidR="001B5351" w:rsidRPr="00281945">
        <w:rPr>
          <w:i/>
          <w:sz w:val="26"/>
          <w:szCs w:val="26"/>
        </w:rPr>
        <w:t>April 2013 UC Notice</w:t>
      </w:r>
      <w:r w:rsidR="001B5351">
        <w:rPr>
          <w:sz w:val="26"/>
          <w:szCs w:val="26"/>
        </w:rPr>
        <w:t xml:space="preserve">, </w:t>
      </w:r>
      <w:r w:rsidR="00482A3A">
        <w:rPr>
          <w:sz w:val="26"/>
          <w:szCs w:val="26"/>
        </w:rPr>
        <w:t xml:space="preserve">it </w:t>
      </w:r>
      <w:r w:rsidR="001B5351">
        <w:rPr>
          <w:sz w:val="26"/>
          <w:szCs w:val="26"/>
        </w:rPr>
        <w:t xml:space="preserve">advised the Complainant to provide </w:t>
      </w:r>
      <w:r w:rsidR="00CD1E47">
        <w:rPr>
          <w:sz w:val="26"/>
          <w:szCs w:val="26"/>
        </w:rPr>
        <w:t>additional information including</w:t>
      </w:r>
      <w:r w:rsidR="00EB2BE3">
        <w:rPr>
          <w:sz w:val="26"/>
          <w:szCs w:val="26"/>
        </w:rPr>
        <w:t xml:space="preserve"> information showing </w:t>
      </w:r>
      <w:r w:rsidR="00CD1E47">
        <w:rPr>
          <w:sz w:val="26"/>
          <w:szCs w:val="26"/>
        </w:rPr>
        <w:t xml:space="preserve"> </w:t>
      </w:r>
      <w:r w:rsidR="001B5351">
        <w:rPr>
          <w:sz w:val="26"/>
          <w:szCs w:val="26"/>
        </w:rPr>
        <w:t xml:space="preserve">“zero funds” </w:t>
      </w:r>
      <w:r w:rsidR="00EB2BE3">
        <w:rPr>
          <w:sz w:val="26"/>
          <w:szCs w:val="26"/>
        </w:rPr>
        <w:t>for the Complainant</w:t>
      </w:r>
      <w:r w:rsidR="001B5351">
        <w:rPr>
          <w:sz w:val="26"/>
          <w:szCs w:val="26"/>
        </w:rPr>
        <w:t xml:space="preserve"> from the </w:t>
      </w:r>
      <w:r w:rsidR="005A54EE">
        <w:rPr>
          <w:sz w:val="26"/>
          <w:szCs w:val="26"/>
        </w:rPr>
        <w:t>SUCB</w:t>
      </w:r>
      <w:r w:rsidR="001B5351">
        <w:rPr>
          <w:sz w:val="26"/>
          <w:szCs w:val="26"/>
        </w:rPr>
        <w:t xml:space="preserve"> and </w:t>
      </w:r>
      <w:r w:rsidR="00CD1E47">
        <w:rPr>
          <w:sz w:val="26"/>
          <w:szCs w:val="26"/>
        </w:rPr>
        <w:t>a</w:t>
      </w:r>
      <w:r w:rsidR="001B5351">
        <w:rPr>
          <w:sz w:val="26"/>
          <w:szCs w:val="26"/>
        </w:rPr>
        <w:t xml:space="preserve"> proof of income for Mr. Burnett.  According to PGW, </w:t>
      </w:r>
      <w:r w:rsidR="00DC1A2D">
        <w:rPr>
          <w:sz w:val="26"/>
          <w:szCs w:val="26"/>
        </w:rPr>
        <w:t>it calculated Ms.</w:t>
      </w:r>
      <w:r w:rsidR="00CD1E47">
        <w:rPr>
          <w:sz w:val="26"/>
          <w:szCs w:val="26"/>
        </w:rPr>
        <w:t xml:space="preserve"> Lipscomb</w:t>
      </w:r>
      <w:r w:rsidR="00DC1A2D">
        <w:rPr>
          <w:sz w:val="26"/>
          <w:szCs w:val="26"/>
        </w:rPr>
        <w:t>’s</w:t>
      </w:r>
      <w:r w:rsidR="00CD1E47">
        <w:rPr>
          <w:sz w:val="26"/>
          <w:szCs w:val="26"/>
        </w:rPr>
        <w:t xml:space="preserve"> new CRP amount </w:t>
      </w:r>
      <w:r w:rsidR="008D55E8">
        <w:rPr>
          <w:sz w:val="26"/>
          <w:szCs w:val="26"/>
        </w:rPr>
        <w:t xml:space="preserve">at </w:t>
      </w:r>
      <w:r w:rsidR="00CD1E47">
        <w:rPr>
          <w:sz w:val="26"/>
          <w:szCs w:val="26"/>
        </w:rPr>
        <w:t xml:space="preserve">$231.40 per month and $5.00 </w:t>
      </w:r>
      <w:r w:rsidR="00DC1A2D">
        <w:rPr>
          <w:sz w:val="26"/>
          <w:szCs w:val="26"/>
        </w:rPr>
        <w:t>towards her pre-program arrears</w:t>
      </w:r>
      <w:r w:rsidR="00CD1E47">
        <w:rPr>
          <w:sz w:val="26"/>
          <w:szCs w:val="26"/>
        </w:rPr>
        <w:t xml:space="preserve"> based on the </w:t>
      </w:r>
      <w:r w:rsidR="00CD1E47">
        <w:rPr>
          <w:sz w:val="26"/>
          <w:szCs w:val="26"/>
        </w:rPr>
        <w:lastRenderedPageBreak/>
        <w:t>household income information she provided.</w:t>
      </w:r>
      <w:r w:rsidR="00CD1E47">
        <w:rPr>
          <w:rStyle w:val="FootnoteReference"/>
          <w:sz w:val="26"/>
          <w:szCs w:val="26"/>
        </w:rPr>
        <w:footnoteReference w:id="22"/>
      </w:r>
      <w:r w:rsidR="00CD1E47">
        <w:rPr>
          <w:sz w:val="26"/>
          <w:szCs w:val="26"/>
        </w:rPr>
        <w:t xml:space="preserve">  </w:t>
      </w:r>
      <w:r w:rsidR="00CD1E47" w:rsidRPr="00CD1E47">
        <w:rPr>
          <w:sz w:val="26"/>
          <w:szCs w:val="26"/>
        </w:rPr>
        <w:t>R.</w:t>
      </w:r>
      <w:r w:rsidR="00CD1E47">
        <w:rPr>
          <w:sz w:val="26"/>
          <w:szCs w:val="26"/>
        </w:rPr>
        <w:t xml:space="preserve"> </w:t>
      </w:r>
      <w:r w:rsidR="00CD1E47" w:rsidRPr="00CD1E47">
        <w:rPr>
          <w:sz w:val="26"/>
          <w:szCs w:val="26"/>
        </w:rPr>
        <w:t>Exc. at 5, citing Tr. at 39-40, 62; Complainant Exh. 13.</w:t>
      </w:r>
    </w:p>
    <w:p w14:paraId="4509EF9D" w14:textId="77777777" w:rsidR="0018688E" w:rsidRDefault="0018688E" w:rsidP="002B446A">
      <w:pPr>
        <w:pStyle w:val="FootnoteText"/>
        <w:widowControl/>
        <w:spacing w:line="360" w:lineRule="auto"/>
        <w:ind w:firstLine="720"/>
        <w:rPr>
          <w:sz w:val="26"/>
          <w:szCs w:val="26"/>
        </w:rPr>
      </w:pPr>
    </w:p>
    <w:p w14:paraId="293A41BD" w14:textId="0B125D28" w:rsidR="001B5351" w:rsidRPr="001B5351" w:rsidRDefault="0018688E" w:rsidP="002B446A">
      <w:pPr>
        <w:pStyle w:val="FootnoteText"/>
        <w:widowControl/>
        <w:spacing w:line="360" w:lineRule="auto"/>
        <w:ind w:firstLine="1440"/>
        <w:rPr>
          <w:sz w:val="26"/>
          <w:szCs w:val="26"/>
        </w:rPr>
      </w:pPr>
      <w:r>
        <w:rPr>
          <w:sz w:val="26"/>
          <w:szCs w:val="26"/>
        </w:rPr>
        <w:t xml:space="preserve">Additionally, PGW contends that the Complainant’s notion that PGW should have warned her of the </w:t>
      </w:r>
      <w:r w:rsidR="00534754">
        <w:rPr>
          <w:sz w:val="26"/>
          <w:szCs w:val="26"/>
        </w:rPr>
        <w:t>consequence</w:t>
      </w:r>
      <w:r w:rsidR="00DC1A2D">
        <w:rPr>
          <w:sz w:val="26"/>
          <w:szCs w:val="26"/>
        </w:rPr>
        <w:t xml:space="preserve"> of</w:t>
      </w:r>
      <w:r>
        <w:rPr>
          <w:sz w:val="26"/>
          <w:szCs w:val="26"/>
        </w:rPr>
        <w:t xml:space="preserve"> her providing the relevant information she </w:t>
      </w:r>
      <w:r w:rsidR="008D55E8">
        <w:rPr>
          <w:sz w:val="26"/>
          <w:szCs w:val="26"/>
        </w:rPr>
        <w:t xml:space="preserve">was supposed </w:t>
      </w:r>
      <w:r>
        <w:rPr>
          <w:sz w:val="26"/>
          <w:szCs w:val="26"/>
        </w:rPr>
        <w:t xml:space="preserve">to provide in her application so as to keep her CRP amount at $164.00 seems misguided.  But most importantly, PGW </w:t>
      </w:r>
      <w:r w:rsidR="00482A3A">
        <w:rPr>
          <w:sz w:val="26"/>
          <w:szCs w:val="26"/>
        </w:rPr>
        <w:t>asserts</w:t>
      </w:r>
      <w:r>
        <w:rPr>
          <w:sz w:val="26"/>
          <w:szCs w:val="26"/>
        </w:rPr>
        <w:t xml:space="preserve"> that the Complainant’s Exceptions fail to </w:t>
      </w:r>
      <w:r w:rsidR="00482A3A">
        <w:rPr>
          <w:sz w:val="26"/>
          <w:szCs w:val="26"/>
        </w:rPr>
        <w:t xml:space="preserve">disclose </w:t>
      </w:r>
      <w:r>
        <w:rPr>
          <w:sz w:val="26"/>
          <w:szCs w:val="26"/>
        </w:rPr>
        <w:t>any error in law or that the ALJ failed to support the findings in her Initial Decision.  PGW, therefore</w:t>
      </w:r>
      <w:r w:rsidR="00482A3A">
        <w:rPr>
          <w:sz w:val="26"/>
          <w:szCs w:val="26"/>
        </w:rPr>
        <w:t>,</w:t>
      </w:r>
      <w:r>
        <w:rPr>
          <w:sz w:val="26"/>
          <w:szCs w:val="26"/>
        </w:rPr>
        <w:t xml:space="preserve"> requests that the Commission deny the Complainant’s Exceptions.  R. Exc. at 5.</w:t>
      </w:r>
    </w:p>
    <w:p w14:paraId="3AF8B21F" w14:textId="77777777" w:rsidR="00231D9B" w:rsidRDefault="00231D9B" w:rsidP="00482A3A">
      <w:pPr>
        <w:widowControl/>
        <w:tabs>
          <w:tab w:val="left" w:pos="2160"/>
        </w:tabs>
        <w:spacing w:line="360" w:lineRule="auto"/>
        <w:ind w:firstLine="1440"/>
        <w:rPr>
          <w:sz w:val="26"/>
          <w:szCs w:val="26"/>
        </w:rPr>
      </w:pPr>
    </w:p>
    <w:p w14:paraId="71D62D85" w14:textId="77777777" w:rsidR="00231D9B" w:rsidRPr="00C33CD5" w:rsidRDefault="00231D9B" w:rsidP="00482A3A">
      <w:pPr>
        <w:widowControl/>
        <w:spacing w:line="360" w:lineRule="auto"/>
        <w:rPr>
          <w:b/>
          <w:sz w:val="26"/>
          <w:szCs w:val="26"/>
        </w:rPr>
      </w:pPr>
      <w:r>
        <w:rPr>
          <w:b/>
          <w:sz w:val="26"/>
          <w:szCs w:val="26"/>
        </w:rPr>
        <w:tab/>
      </w:r>
      <w:r>
        <w:rPr>
          <w:b/>
          <w:sz w:val="26"/>
          <w:szCs w:val="26"/>
        </w:rPr>
        <w:tab/>
      </w:r>
      <w:r w:rsidRPr="00C33CD5">
        <w:rPr>
          <w:b/>
          <w:sz w:val="26"/>
          <w:szCs w:val="26"/>
        </w:rPr>
        <w:t>Disposition</w:t>
      </w:r>
    </w:p>
    <w:p w14:paraId="409D347D" w14:textId="77777777" w:rsidR="00231D9B" w:rsidRPr="00D365A7" w:rsidRDefault="00231D9B" w:rsidP="00482A3A">
      <w:pPr>
        <w:widowControl/>
        <w:spacing w:line="360" w:lineRule="auto"/>
        <w:rPr>
          <w:sz w:val="26"/>
          <w:szCs w:val="26"/>
        </w:rPr>
      </w:pPr>
    </w:p>
    <w:p w14:paraId="69F36BE9" w14:textId="73849B12" w:rsidR="00231D9B" w:rsidRDefault="00231D9B" w:rsidP="00482A3A">
      <w:pPr>
        <w:widowControl/>
        <w:spacing w:line="360" w:lineRule="auto"/>
        <w:rPr>
          <w:sz w:val="26"/>
          <w:szCs w:val="26"/>
        </w:rPr>
      </w:pPr>
      <w:r w:rsidRPr="00D365A7">
        <w:rPr>
          <w:sz w:val="26"/>
          <w:szCs w:val="26"/>
        </w:rPr>
        <w:tab/>
      </w:r>
      <w:r w:rsidRPr="00D365A7">
        <w:rPr>
          <w:sz w:val="26"/>
          <w:szCs w:val="26"/>
        </w:rPr>
        <w:tab/>
      </w:r>
      <w:r>
        <w:rPr>
          <w:sz w:val="26"/>
          <w:szCs w:val="26"/>
        </w:rPr>
        <w:t>U</w:t>
      </w:r>
      <w:r w:rsidRPr="00D365A7">
        <w:rPr>
          <w:sz w:val="26"/>
          <w:szCs w:val="26"/>
        </w:rPr>
        <w:t xml:space="preserve">pon consideration of the </w:t>
      </w:r>
      <w:r>
        <w:rPr>
          <w:sz w:val="26"/>
          <w:szCs w:val="26"/>
        </w:rPr>
        <w:t xml:space="preserve">evidence in the </w:t>
      </w:r>
      <w:r w:rsidRPr="00D365A7">
        <w:rPr>
          <w:sz w:val="26"/>
          <w:szCs w:val="26"/>
        </w:rPr>
        <w:t>re</w:t>
      </w:r>
      <w:r w:rsidR="00C762BB">
        <w:rPr>
          <w:sz w:val="26"/>
          <w:szCs w:val="26"/>
        </w:rPr>
        <w:t xml:space="preserve">cord, we </w:t>
      </w:r>
      <w:r w:rsidR="00482A3A">
        <w:rPr>
          <w:sz w:val="26"/>
          <w:szCs w:val="26"/>
        </w:rPr>
        <w:t xml:space="preserve">conclude </w:t>
      </w:r>
      <w:r w:rsidR="00DC1A2D">
        <w:rPr>
          <w:sz w:val="26"/>
          <w:szCs w:val="26"/>
        </w:rPr>
        <w:t>that the</w:t>
      </w:r>
      <w:r w:rsidR="008D55E8">
        <w:rPr>
          <w:sz w:val="26"/>
          <w:szCs w:val="26"/>
        </w:rPr>
        <w:t xml:space="preserve"> </w:t>
      </w:r>
      <w:r w:rsidR="00C762BB" w:rsidRPr="00281945">
        <w:rPr>
          <w:i/>
          <w:sz w:val="26"/>
          <w:szCs w:val="26"/>
        </w:rPr>
        <w:t>April 2013 UC Notice</w:t>
      </w:r>
      <w:r w:rsidR="00C762BB">
        <w:rPr>
          <w:sz w:val="26"/>
          <w:szCs w:val="26"/>
        </w:rPr>
        <w:t xml:space="preserve"> did not state </w:t>
      </w:r>
      <w:r w:rsidR="007613C7">
        <w:rPr>
          <w:sz w:val="26"/>
          <w:szCs w:val="26"/>
        </w:rPr>
        <w:t xml:space="preserve">the Complainant </w:t>
      </w:r>
      <w:r w:rsidR="00C762BB">
        <w:rPr>
          <w:sz w:val="26"/>
          <w:szCs w:val="26"/>
        </w:rPr>
        <w:t xml:space="preserve">was out of funds.  </w:t>
      </w:r>
      <w:r w:rsidR="00B95A70">
        <w:rPr>
          <w:sz w:val="26"/>
          <w:szCs w:val="26"/>
        </w:rPr>
        <w:t>Rather, t</w:t>
      </w:r>
      <w:r w:rsidR="00482A3A">
        <w:rPr>
          <w:sz w:val="26"/>
          <w:szCs w:val="26"/>
        </w:rPr>
        <w:t xml:space="preserve">he notice </w:t>
      </w:r>
      <w:r w:rsidR="00B95A70">
        <w:rPr>
          <w:sz w:val="26"/>
          <w:szCs w:val="26"/>
        </w:rPr>
        <w:t>merely informed</w:t>
      </w:r>
      <w:r w:rsidR="00C762BB">
        <w:rPr>
          <w:sz w:val="26"/>
          <w:szCs w:val="26"/>
        </w:rPr>
        <w:t xml:space="preserve"> the Complainant </w:t>
      </w:r>
      <w:r w:rsidR="00B95A70">
        <w:rPr>
          <w:sz w:val="26"/>
          <w:szCs w:val="26"/>
        </w:rPr>
        <w:t xml:space="preserve">that if she </w:t>
      </w:r>
      <w:r w:rsidR="00C762BB">
        <w:rPr>
          <w:sz w:val="26"/>
          <w:szCs w:val="26"/>
        </w:rPr>
        <w:t>continue</w:t>
      </w:r>
      <w:r w:rsidR="00D00E44">
        <w:rPr>
          <w:sz w:val="26"/>
          <w:szCs w:val="26"/>
        </w:rPr>
        <w:t>d</w:t>
      </w:r>
      <w:r w:rsidR="00C762BB">
        <w:rPr>
          <w:sz w:val="26"/>
          <w:szCs w:val="26"/>
        </w:rPr>
        <w:t xml:space="preserve"> to file for full weeks of benefits, </w:t>
      </w:r>
      <w:r w:rsidR="00B95A70">
        <w:rPr>
          <w:sz w:val="26"/>
          <w:szCs w:val="26"/>
        </w:rPr>
        <w:t xml:space="preserve">the </w:t>
      </w:r>
      <w:r w:rsidR="00DC158E">
        <w:rPr>
          <w:sz w:val="26"/>
          <w:szCs w:val="26"/>
        </w:rPr>
        <w:t xml:space="preserve">balance in her unemployment compensation </w:t>
      </w:r>
      <w:r w:rsidR="00C762BB">
        <w:rPr>
          <w:sz w:val="26"/>
          <w:szCs w:val="26"/>
        </w:rPr>
        <w:t xml:space="preserve">account </w:t>
      </w:r>
      <w:r w:rsidR="00B95A70">
        <w:rPr>
          <w:sz w:val="26"/>
          <w:szCs w:val="26"/>
        </w:rPr>
        <w:t xml:space="preserve">would be depleted </w:t>
      </w:r>
      <w:r w:rsidR="00C762BB">
        <w:rPr>
          <w:sz w:val="26"/>
          <w:szCs w:val="26"/>
        </w:rPr>
        <w:t>in approximately four weeks</w:t>
      </w:r>
      <w:r w:rsidR="00FC60AE">
        <w:rPr>
          <w:sz w:val="26"/>
          <w:szCs w:val="26"/>
        </w:rPr>
        <w:t xml:space="preserve"> from the date of notice</w:t>
      </w:r>
      <w:r w:rsidR="00C762BB">
        <w:rPr>
          <w:sz w:val="26"/>
          <w:szCs w:val="26"/>
        </w:rPr>
        <w:t xml:space="preserve">.  </w:t>
      </w:r>
      <w:r w:rsidR="007613C7">
        <w:rPr>
          <w:sz w:val="26"/>
          <w:szCs w:val="26"/>
        </w:rPr>
        <w:t xml:space="preserve">Complainant Exh. 4.  Additionally, we note that at the time the Complainant visited PGW’s district office to present the </w:t>
      </w:r>
      <w:r w:rsidR="007613C7" w:rsidRPr="00281945">
        <w:rPr>
          <w:i/>
          <w:sz w:val="26"/>
          <w:szCs w:val="26"/>
        </w:rPr>
        <w:t>April 2013 UC Notice</w:t>
      </w:r>
      <w:r w:rsidR="007613C7">
        <w:rPr>
          <w:sz w:val="26"/>
          <w:szCs w:val="26"/>
        </w:rPr>
        <w:t>,</w:t>
      </w:r>
      <w:r w:rsidR="00B95A70" w:rsidRPr="002B446A">
        <w:rPr>
          <w:rStyle w:val="FootnoteReference"/>
          <w:sz w:val="26"/>
        </w:rPr>
        <w:t xml:space="preserve"> </w:t>
      </w:r>
      <w:r w:rsidR="00B95A70">
        <w:rPr>
          <w:rStyle w:val="FootnoteReference"/>
          <w:sz w:val="26"/>
          <w:szCs w:val="26"/>
        </w:rPr>
        <w:footnoteReference w:id="23"/>
      </w:r>
      <w:r w:rsidR="007613C7">
        <w:rPr>
          <w:sz w:val="26"/>
          <w:szCs w:val="26"/>
        </w:rPr>
        <w:t xml:space="preserve"> she</w:t>
      </w:r>
      <w:r w:rsidR="00527FD7">
        <w:rPr>
          <w:sz w:val="26"/>
          <w:szCs w:val="26"/>
        </w:rPr>
        <w:t xml:space="preserve"> was already</w:t>
      </w:r>
      <w:r w:rsidR="007613C7">
        <w:rPr>
          <w:sz w:val="26"/>
          <w:szCs w:val="26"/>
        </w:rPr>
        <w:t xml:space="preserve"> </w:t>
      </w:r>
      <w:r w:rsidR="00527FD7">
        <w:rPr>
          <w:sz w:val="26"/>
          <w:szCs w:val="26"/>
        </w:rPr>
        <w:t xml:space="preserve">in possession of </w:t>
      </w:r>
      <w:r w:rsidR="007613C7">
        <w:rPr>
          <w:sz w:val="26"/>
          <w:szCs w:val="26"/>
        </w:rPr>
        <w:t xml:space="preserve">the </w:t>
      </w:r>
      <w:r w:rsidR="007613C7">
        <w:rPr>
          <w:i/>
          <w:sz w:val="26"/>
          <w:szCs w:val="26"/>
        </w:rPr>
        <w:t>May</w:t>
      </w:r>
      <w:r w:rsidR="007613C7" w:rsidRPr="00281945">
        <w:rPr>
          <w:i/>
          <w:sz w:val="26"/>
          <w:szCs w:val="26"/>
        </w:rPr>
        <w:t xml:space="preserve"> 2013 UC Notice</w:t>
      </w:r>
      <w:r w:rsidR="00B95A70">
        <w:rPr>
          <w:sz w:val="26"/>
          <w:szCs w:val="26"/>
        </w:rPr>
        <w:t>, which clearly states that she was eligible for $456 per week in unemployment compensation.</w:t>
      </w:r>
      <w:r w:rsidR="007613C7">
        <w:rPr>
          <w:sz w:val="26"/>
          <w:szCs w:val="26"/>
        </w:rPr>
        <w:t xml:space="preserve">  Therefore, </w:t>
      </w:r>
      <w:r w:rsidR="00527FD7">
        <w:rPr>
          <w:sz w:val="26"/>
          <w:szCs w:val="26"/>
        </w:rPr>
        <w:t>contrary to</w:t>
      </w:r>
      <w:r w:rsidR="007613C7">
        <w:rPr>
          <w:sz w:val="26"/>
          <w:szCs w:val="26"/>
        </w:rPr>
        <w:t xml:space="preserve"> the Complainant</w:t>
      </w:r>
      <w:r w:rsidR="00527FD7">
        <w:rPr>
          <w:sz w:val="26"/>
          <w:szCs w:val="26"/>
        </w:rPr>
        <w:t xml:space="preserve">’s claim of zero funds, </w:t>
      </w:r>
      <w:r w:rsidR="00B95A70">
        <w:rPr>
          <w:sz w:val="26"/>
          <w:szCs w:val="26"/>
        </w:rPr>
        <w:t xml:space="preserve">the Complainant knew, or should have known, </w:t>
      </w:r>
      <w:r w:rsidR="00527FD7">
        <w:rPr>
          <w:sz w:val="26"/>
          <w:szCs w:val="26"/>
        </w:rPr>
        <w:t xml:space="preserve">that she was eligible for $456 per week </w:t>
      </w:r>
      <w:r w:rsidR="00D00E44">
        <w:rPr>
          <w:sz w:val="26"/>
          <w:szCs w:val="26"/>
        </w:rPr>
        <w:t xml:space="preserve">in </w:t>
      </w:r>
      <w:r w:rsidR="00527FD7">
        <w:rPr>
          <w:sz w:val="26"/>
          <w:szCs w:val="26"/>
        </w:rPr>
        <w:t xml:space="preserve">unemployment </w:t>
      </w:r>
      <w:r w:rsidR="00527FD7">
        <w:rPr>
          <w:sz w:val="26"/>
          <w:szCs w:val="26"/>
        </w:rPr>
        <w:lastRenderedPageBreak/>
        <w:t xml:space="preserve">compensation.  </w:t>
      </w:r>
      <w:r w:rsidR="00B95A70">
        <w:rPr>
          <w:sz w:val="26"/>
          <w:szCs w:val="26"/>
        </w:rPr>
        <w:t xml:space="preserve">We further find that </w:t>
      </w:r>
      <w:r w:rsidR="003B7A7E">
        <w:rPr>
          <w:sz w:val="26"/>
          <w:szCs w:val="26"/>
        </w:rPr>
        <w:t xml:space="preserve">PGW </w:t>
      </w:r>
      <w:r w:rsidR="00527FD7">
        <w:rPr>
          <w:sz w:val="26"/>
          <w:szCs w:val="26"/>
        </w:rPr>
        <w:t xml:space="preserve">did not violate </w:t>
      </w:r>
      <w:r w:rsidR="00B95A70">
        <w:rPr>
          <w:sz w:val="26"/>
          <w:szCs w:val="26"/>
        </w:rPr>
        <w:t xml:space="preserve">the </w:t>
      </w:r>
      <w:r w:rsidR="00527FD7">
        <w:rPr>
          <w:sz w:val="26"/>
          <w:szCs w:val="26"/>
        </w:rPr>
        <w:t>Code</w:t>
      </w:r>
      <w:r w:rsidR="00B95A70">
        <w:rPr>
          <w:sz w:val="26"/>
          <w:szCs w:val="26"/>
        </w:rPr>
        <w:t xml:space="preserve">, </w:t>
      </w:r>
      <w:r w:rsidR="00527FD7">
        <w:rPr>
          <w:sz w:val="26"/>
          <w:szCs w:val="26"/>
        </w:rPr>
        <w:t>Commission Regulation</w:t>
      </w:r>
      <w:r w:rsidR="002A3D82">
        <w:rPr>
          <w:sz w:val="26"/>
          <w:szCs w:val="26"/>
        </w:rPr>
        <w:t>s</w:t>
      </w:r>
      <w:r w:rsidR="00B95A70">
        <w:rPr>
          <w:sz w:val="26"/>
          <w:szCs w:val="26"/>
        </w:rPr>
        <w:t>, or any order by the Commission,</w:t>
      </w:r>
      <w:r w:rsidR="00527FD7">
        <w:rPr>
          <w:sz w:val="26"/>
          <w:szCs w:val="26"/>
        </w:rPr>
        <w:t xml:space="preserve"> when it requested</w:t>
      </w:r>
      <w:r w:rsidR="00FC60AE">
        <w:rPr>
          <w:sz w:val="26"/>
          <w:szCs w:val="26"/>
        </w:rPr>
        <w:t xml:space="preserve"> </w:t>
      </w:r>
      <w:r w:rsidR="003B7A7E">
        <w:rPr>
          <w:sz w:val="26"/>
          <w:szCs w:val="26"/>
        </w:rPr>
        <w:t xml:space="preserve">additional information including “zero funds” </w:t>
      </w:r>
      <w:r w:rsidR="008D55E8">
        <w:rPr>
          <w:sz w:val="26"/>
          <w:szCs w:val="26"/>
        </w:rPr>
        <w:t xml:space="preserve">information </w:t>
      </w:r>
      <w:r w:rsidR="003B7A7E">
        <w:rPr>
          <w:sz w:val="26"/>
          <w:szCs w:val="26"/>
        </w:rPr>
        <w:t>from the Complainant.  We believe th</w:t>
      </w:r>
      <w:r w:rsidR="00B95A70">
        <w:rPr>
          <w:sz w:val="26"/>
          <w:szCs w:val="26"/>
        </w:rPr>
        <w:t xml:space="preserve">e requested </w:t>
      </w:r>
      <w:r w:rsidR="003B7A7E">
        <w:rPr>
          <w:sz w:val="26"/>
          <w:szCs w:val="26"/>
        </w:rPr>
        <w:t>information is necessary in order for PGW to accurately calculate the Complainant’s monthly CRP amount.</w:t>
      </w:r>
      <w:r>
        <w:rPr>
          <w:sz w:val="26"/>
          <w:szCs w:val="26"/>
        </w:rPr>
        <w:t xml:space="preserve">  </w:t>
      </w:r>
      <w:r w:rsidR="003B7A7E">
        <w:rPr>
          <w:sz w:val="26"/>
          <w:szCs w:val="26"/>
        </w:rPr>
        <w:t>Furthermore, we agree with PGW that the Complainant’s Exception fail</w:t>
      </w:r>
      <w:r w:rsidR="001C1AC4">
        <w:rPr>
          <w:sz w:val="26"/>
          <w:szCs w:val="26"/>
        </w:rPr>
        <w:t>s</w:t>
      </w:r>
      <w:r w:rsidR="003B7A7E">
        <w:rPr>
          <w:sz w:val="26"/>
          <w:szCs w:val="26"/>
        </w:rPr>
        <w:t xml:space="preserve"> to </w:t>
      </w:r>
      <w:r w:rsidR="00935685">
        <w:rPr>
          <w:sz w:val="26"/>
          <w:szCs w:val="26"/>
        </w:rPr>
        <w:t xml:space="preserve">show that </w:t>
      </w:r>
      <w:r w:rsidR="00B95A70">
        <w:rPr>
          <w:sz w:val="26"/>
          <w:szCs w:val="26"/>
        </w:rPr>
        <w:t>the ALJ’s findings are an error of law</w:t>
      </w:r>
      <w:r w:rsidR="00935685">
        <w:rPr>
          <w:sz w:val="26"/>
          <w:szCs w:val="26"/>
        </w:rPr>
        <w:t xml:space="preserve"> or are not supported by the record in this proceeding. </w:t>
      </w:r>
      <w:r w:rsidR="003B7A7E">
        <w:rPr>
          <w:sz w:val="26"/>
          <w:szCs w:val="26"/>
        </w:rPr>
        <w:t xml:space="preserve"> </w:t>
      </w:r>
      <w:r w:rsidR="0018688E">
        <w:rPr>
          <w:sz w:val="26"/>
          <w:szCs w:val="26"/>
        </w:rPr>
        <w:t>A</w:t>
      </w:r>
      <w:r>
        <w:rPr>
          <w:sz w:val="26"/>
          <w:szCs w:val="26"/>
        </w:rPr>
        <w:t xml:space="preserve">s such, </w:t>
      </w:r>
      <w:r w:rsidR="00935685">
        <w:rPr>
          <w:sz w:val="26"/>
          <w:szCs w:val="26"/>
        </w:rPr>
        <w:t xml:space="preserve">we shall deny the </w:t>
      </w:r>
      <w:r>
        <w:rPr>
          <w:sz w:val="26"/>
          <w:szCs w:val="26"/>
        </w:rPr>
        <w:t>Complainant’s Exception No. 4</w:t>
      </w:r>
      <w:r w:rsidR="00935685">
        <w:rPr>
          <w:sz w:val="26"/>
          <w:szCs w:val="26"/>
        </w:rPr>
        <w:t>.</w:t>
      </w:r>
    </w:p>
    <w:p w14:paraId="3A7FB4F1" w14:textId="77777777" w:rsidR="00231D9B" w:rsidRDefault="00231D9B" w:rsidP="00482A3A">
      <w:pPr>
        <w:widowControl/>
        <w:spacing w:line="360" w:lineRule="auto"/>
        <w:rPr>
          <w:sz w:val="26"/>
          <w:szCs w:val="26"/>
        </w:rPr>
      </w:pPr>
    </w:p>
    <w:p w14:paraId="504D5F96" w14:textId="77777777" w:rsidR="00231D9B" w:rsidRPr="00C33CD5" w:rsidRDefault="00231D9B" w:rsidP="002B446A">
      <w:pPr>
        <w:keepNext/>
        <w:keepLines/>
        <w:widowControl/>
        <w:spacing w:line="360" w:lineRule="auto"/>
        <w:rPr>
          <w:sz w:val="26"/>
          <w:szCs w:val="26"/>
        </w:rPr>
      </w:pPr>
      <w:r>
        <w:rPr>
          <w:b/>
          <w:sz w:val="26"/>
          <w:szCs w:val="26"/>
        </w:rPr>
        <w:tab/>
      </w:r>
      <w:r w:rsidRPr="00C33CD5">
        <w:rPr>
          <w:b/>
          <w:sz w:val="26"/>
          <w:szCs w:val="26"/>
        </w:rPr>
        <w:t xml:space="preserve">Complainant’s Exception No. 5 </w:t>
      </w:r>
    </w:p>
    <w:p w14:paraId="4358D5C2" w14:textId="77777777" w:rsidR="00231D9B" w:rsidRDefault="00231D9B" w:rsidP="002B446A">
      <w:pPr>
        <w:keepNext/>
        <w:keepLines/>
        <w:widowControl/>
        <w:tabs>
          <w:tab w:val="left" w:pos="2160"/>
        </w:tabs>
        <w:spacing w:line="360" w:lineRule="auto"/>
        <w:ind w:firstLine="1440"/>
        <w:rPr>
          <w:sz w:val="26"/>
          <w:szCs w:val="26"/>
        </w:rPr>
      </w:pPr>
    </w:p>
    <w:p w14:paraId="420D4C44" w14:textId="413DF0BC" w:rsidR="00127867" w:rsidRDefault="00231D9B" w:rsidP="00482A3A">
      <w:pPr>
        <w:widowControl/>
        <w:tabs>
          <w:tab w:val="left" w:pos="2160"/>
        </w:tabs>
        <w:spacing w:line="360" w:lineRule="auto"/>
        <w:ind w:firstLine="1440"/>
        <w:rPr>
          <w:sz w:val="26"/>
          <w:szCs w:val="26"/>
        </w:rPr>
      </w:pPr>
      <w:r>
        <w:rPr>
          <w:sz w:val="26"/>
          <w:szCs w:val="26"/>
        </w:rPr>
        <w:t>In her Exception</w:t>
      </w:r>
      <w:r w:rsidR="0018688E">
        <w:rPr>
          <w:sz w:val="26"/>
          <w:szCs w:val="26"/>
        </w:rPr>
        <w:t xml:space="preserve"> to Finding of Fact No. 17</w:t>
      </w:r>
      <w:r>
        <w:rPr>
          <w:sz w:val="26"/>
          <w:szCs w:val="26"/>
        </w:rPr>
        <w:t xml:space="preserve">, the Complainant </w:t>
      </w:r>
      <w:r w:rsidR="005042B3">
        <w:rPr>
          <w:sz w:val="26"/>
          <w:szCs w:val="26"/>
        </w:rPr>
        <w:t>highlights</w:t>
      </w:r>
      <w:r w:rsidR="00127867">
        <w:rPr>
          <w:sz w:val="26"/>
          <w:szCs w:val="26"/>
        </w:rPr>
        <w:t xml:space="preserve"> her </w:t>
      </w:r>
      <w:r w:rsidR="00127867" w:rsidRPr="00A6207D">
        <w:rPr>
          <w:i/>
          <w:sz w:val="26"/>
          <w:szCs w:val="26"/>
        </w:rPr>
        <w:t>February 2014</w:t>
      </w:r>
      <w:r w:rsidR="00A6207D" w:rsidRPr="00A6207D">
        <w:rPr>
          <w:i/>
          <w:sz w:val="26"/>
          <w:szCs w:val="26"/>
        </w:rPr>
        <w:t xml:space="preserve"> Application</w:t>
      </w:r>
      <w:r w:rsidR="00127867">
        <w:rPr>
          <w:sz w:val="26"/>
          <w:szCs w:val="26"/>
        </w:rPr>
        <w:t>.</w:t>
      </w:r>
      <w:r w:rsidR="00866E00" w:rsidRPr="00866E00">
        <w:rPr>
          <w:rStyle w:val="FootnoteReference"/>
          <w:sz w:val="26"/>
          <w:szCs w:val="26"/>
        </w:rPr>
        <w:t xml:space="preserve"> </w:t>
      </w:r>
      <w:r w:rsidR="00866E00">
        <w:rPr>
          <w:rStyle w:val="FootnoteReference"/>
          <w:sz w:val="26"/>
          <w:szCs w:val="26"/>
        </w:rPr>
        <w:footnoteReference w:id="24"/>
      </w:r>
      <w:r w:rsidR="00866E00">
        <w:rPr>
          <w:sz w:val="26"/>
          <w:szCs w:val="26"/>
        </w:rPr>
        <w:t xml:space="preserve">  The Complainant states </w:t>
      </w:r>
      <w:r w:rsidR="005042B3">
        <w:rPr>
          <w:sz w:val="26"/>
          <w:szCs w:val="26"/>
        </w:rPr>
        <w:t xml:space="preserve">that </w:t>
      </w:r>
      <w:r w:rsidR="00866E00">
        <w:rPr>
          <w:sz w:val="26"/>
          <w:szCs w:val="26"/>
        </w:rPr>
        <w:t xml:space="preserve">she called BCS after she received </w:t>
      </w:r>
      <w:r w:rsidR="00866E00" w:rsidRPr="00F3462B">
        <w:rPr>
          <w:i/>
          <w:sz w:val="26"/>
          <w:szCs w:val="26"/>
        </w:rPr>
        <w:t>PGW’s</w:t>
      </w:r>
      <w:r w:rsidR="00866E00" w:rsidRPr="00A6207D">
        <w:rPr>
          <w:i/>
          <w:sz w:val="26"/>
          <w:szCs w:val="26"/>
        </w:rPr>
        <w:t xml:space="preserve"> </w:t>
      </w:r>
      <w:r w:rsidR="00866E00">
        <w:rPr>
          <w:i/>
          <w:sz w:val="26"/>
          <w:szCs w:val="26"/>
        </w:rPr>
        <w:t>April 2014 Letter</w:t>
      </w:r>
      <w:r w:rsidR="00866E00">
        <w:rPr>
          <w:sz w:val="26"/>
          <w:szCs w:val="26"/>
        </w:rPr>
        <w:t xml:space="preserve"> and </w:t>
      </w:r>
      <w:r w:rsidR="00A6207D">
        <w:rPr>
          <w:sz w:val="26"/>
          <w:szCs w:val="26"/>
        </w:rPr>
        <w:t xml:space="preserve">BCS </w:t>
      </w:r>
      <w:r w:rsidR="00866E00">
        <w:rPr>
          <w:sz w:val="26"/>
          <w:szCs w:val="26"/>
        </w:rPr>
        <w:t xml:space="preserve">advised </w:t>
      </w:r>
      <w:r w:rsidR="00A6207D">
        <w:rPr>
          <w:sz w:val="26"/>
          <w:szCs w:val="26"/>
        </w:rPr>
        <w:t xml:space="preserve">her </w:t>
      </w:r>
      <w:r w:rsidR="00866E00">
        <w:rPr>
          <w:sz w:val="26"/>
          <w:szCs w:val="26"/>
        </w:rPr>
        <w:t xml:space="preserve">to file a formal complaint. </w:t>
      </w:r>
      <w:r w:rsidR="00916C7D">
        <w:rPr>
          <w:sz w:val="26"/>
          <w:szCs w:val="26"/>
        </w:rPr>
        <w:t xml:space="preserve"> The Complainant </w:t>
      </w:r>
      <w:r w:rsidR="00A6207D">
        <w:rPr>
          <w:sz w:val="26"/>
          <w:szCs w:val="26"/>
        </w:rPr>
        <w:t xml:space="preserve">contends that she submitted the same information </w:t>
      </w:r>
      <w:r w:rsidR="00935685">
        <w:rPr>
          <w:sz w:val="26"/>
          <w:szCs w:val="26"/>
        </w:rPr>
        <w:t xml:space="preserve">that was </w:t>
      </w:r>
      <w:r w:rsidR="00A6207D">
        <w:rPr>
          <w:sz w:val="26"/>
          <w:szCs w:val="26"/>
        </w:rPr>
        <w:t xml:space="preserve">contained in </w:t>
      </w:r>
      <w:r w:rsidR="005042B3">
        <w:rPr>
          <w:sz w:val="26"/>
          <w:szCs w:val="26"/>
        </w:rPr>
        <w:t>her</w:t>
      </w:r>
      <w:r w:rsidR="00A6207D">
        <w:rPr>
          <w:sz w:val="26"/>
          <w:szCs w:val="26"/>
        </w:rPr>
        <w:t xml:space="preserve"> </w:t>
      </w:r>
      <w:r w:rsidR="00A6207D" w:rsidRPr="00A6207D">
        <w:rPr>
          <w:i/>
          <w:sz w:val="26"/>
          <w:szCs w:val="26"/>
        </w:rPr>
        <w:t>February 2014 Application</w:t>
      </w:r>
      <w:r w:rsidR="00A6207D">
        <w:rPr>
          <w:sz w:val="26"/>
          <w:szCs w:val="26"/>
        </w:rPr>
        <w:t xml:space="preserve"> </w:t>
      </w:r>
      <w:r w:rsidR="005042B3">
        <w:rPr>
          <w:sz w:val="26"/>
          <w:szCs w:val="26"/>
        </w:rPr>
        <w:t>to PECO for its</w:t>
      </w:r>
      <w:r w:rsidR="00916C7D">
        <w:rPr>
          <w:sz w:val="26"/>
          <w:szCs w:val="26"/>
        </w:rPr>
        <w:t xml:space="preserve"> Customer Assistance Program (CAP) enrollment</w:t>
      </w:r>
      <w:r w:rsidR="005042B3">
        <w:rPr>
          <w:sz w:val="26"/>
          <w:szCs w:val="26"/>
        </w:rPr>
        <w:t xml:space="preserve"> program</w:t>
      </w:r>
      <w:r w:rsidR="00935685">
        <w:rPr>
          <w:sz w:val="26"/>
          <w:szCs w:val="26"/>
        </w:rPr>
        <w:t xml:space="preserve">, for which she received approval </w:t>
      </w:r>
      <w:r w:rsidR="00A6207D">
        <w:rPr>
          <w:sz w:val="26"/>
          <w:szCs w:val="26"/>
        </w:rPr>
        <w:t>from</w:t>
      </w:r>
      <w:r w:rsidR="00916C7D">
        <w:rPr>
          <w:sz w:val="26"/>
          <w:szCs w:val="26"/>
        </w:rPr>
        <w:t xml:space="preserve"> PECO.  The Complainant </w:t>
      </w:r>
      <w:r w:rsidR="00A6207D">
        <w:rPr>
          <w:sz w:val="26"/>
          <w:szCs w:val="26"/>
        </w:rPr>
        <w:t>fault</w:t>
      </w:r>
      <w:r w:rsidR="005042B3">
        <w:rPr>
          <w:sz w:val="26"/>
          <w:szCs w:val="26"/>
        </w:rPr>
        <w:t>s</w:t>
      </w:r>
      <w:r w:rsidR="00A6207D">
        <w:rPr>
          <w:sz w:val="26"/>
          <w:szCs w:val="26"/>
        </w:rPr>
        <w:t xml:space="preserve"> PGW for re-calculating her monthly CRP amount while </w:t>
      </w:r>
      <w:r w:rsidR="00916C7D">
        <w:rPr>
          <w:sz w:val="26"/>
          <w:szCs w:val="26"/>
        </w:rPr>
        <w:t xml:space="preserve">PECO </w:t>
      </w:r>
      <w:r w:rsidR="00A6207D">
        <w:rPr>
          <w:sz w:val="26"/>
          <w:szCs w:val="26"/>
        </w:rPr>
        <w:t xml:space="preserve">approved her application outright.  </w:t>
      </w:r>
      <w:r w:rsidR="00916C7D">
        <w:rPr>
          <w:sz w:val="26"/>
          <w:szCs w:val="26"/>
        </w:rPr>
        <w:t>Exc. at 2-3.</w:t>
      </w:r>
    </w:p>
    <w:p w14:paraId="1333AFE9" w14:textId="77777777" w:rsidR="00231D9B" w:rsidRDefault="00231D9B" w:rsidP="00482A3A">
      <w:pPr>
        <w:widowControl/>
        <w:tabs>
          <w:tab w:val="left" w:pos="2160"/>
        </w:tabs>
        <w:spacing w:line="360" w:lineRule="auto"/>
        <w:ind w:firstLine="1440"/>
        <w:rPr>
          <w:rFonts w:eastAsia="Calibri"/>
          <w:b/>
          <w:sz w:val="26"/>
          <w:szCs w:val="26"/>
          <w:u w:val="single"/>
        </w:rPr>
      </w:pPr>
    </w:p>
    <w:p w14:paraId="40F04401" w14:textId="111F4BE0" w:rsidR="001C1AC4" w:rsidRDefault="00916C7D" w:rsidP="00482A3A">
      <w:pPr>
        <w:widowControl/>
        <w:spacing w:line="360" w:lineRule="auto"/>
        <w:ind w:firstLine="1440"/>
        <w:rPr>
          <w:b/>
          <w:sz w:val="26"/>
          <w:szCs w:val="26"/>
        </w:rPr>
      </w:pPr>
      <w:r>
        <w:rPr>
          <w:sz w:val="26"/>
          <w:szCs w:val="26"/>
        </w:rPr>
        <w:t>In response</w:t>
      </w:r>
      <w:r w:rsidR="00231D9B">
        <w:rPr>
          <w:sz w:val="26"/>
          <w:szCs w:val="26"/>
        </w:rPr>
        <w:t xml:space="preserve">, </w:t>
      </w:r>
      <w:r>
        <w:rPr>
          <w:sz w:val="26"/>
          <w:szCs w:val="26"/>
        </w:rPr>
        <w:t>PGW asserts that PECO</w:t>
      </w:r>
      <w:r w:rsidR="008C5EFB">
        <w:rPr>
          <w:sz w:val="26"/>
          <w:szCs w:val="26"/>
        </w:rPr>
        <w:t>’s</w:t>
      </w:r>
      <w:r>
        <w:rPr>
          <w:sz w:val="26"/>
          <w:szCs w:val="26"/>
        </w:rPr>
        <w:t xml:space="preserve"> CAP </w:t>
      </w:r>
      <w:r w:rsidR="00140DA4">
        <w:rPr>
          <w:sz w:val="26"/>
          <w:szCs w:val="26"/>
        </w:rPr>
        <w:t xml:space="preserve">enrollment </w:t>
      </w:r>
      <w:r w:rsidR="00031790">
        <w:rPr>
          <w:sz w:val="26"/>
          <w:szCs w:val="26"/>
        </w:rPr>
        <w:t>has nothing to do with</w:t>
      </w:r>
      <w:r>
        <w:rPr>
          <w:sz w:val="26"/>
          <w:szCs w:val="26"/>
        </w:rPr>
        <w:t xml:space="preserve"> the rules governing the c</w:t>
      </w:r>
      <w:r w:rsidR="008C5EFB">
        <w:rPr>
          <w:sz w:val="26"/>
          <w:szCs w:val="26"/>
        </w:rPr>
        <w:t>alculation of PGW’s CRP monthly amount.  PGW, therefore, requests that the Commission deny the Complainant’s Exception.  R. Exc. at 6.</w:t>
      </w:r>
    </w:p>
    <w:p w14:paraId="5C6DA358" w14:textId="77777777" w:rsidR="00935685" w:rsidRDefault="00935685" w:rsidP="00482A3A">
      <w:pPr>
        <w:widowControl/>
        <w:spacing w:line="360" w:lineRule="auto"/>
        <w:ind w:firstLine="1440"/>
        <w:rPr>
          <w:b/>
          <w:sz w:val="26"/>
          <w:szCs w:val="26"/>
        </w:rPr>
      </w:pPr>
    </w:p>
    <w:p w14:paraId="75203DA8" w14:textId="77777777" w:rsidR="00231D9B" w:rsidRDefault="00231D9B" w:rsidP="002B446A">
      <w:pPr>
        <w:keepNext/>
        <w:keepLines/>
        <w:widowControl/>
        <w:spacing w:line="360" w:lineRule="auto"/>
        <w:ind w:left="720" w:firstLine="720"/>
        <w:rPr>
          <w:b/>
          <w:sz w:val="26"/>
          <w:szCs w:val="26"/>
        </w:rPr>
      </w:pPr>
      <w:r w:rsidRPr="00C33CD5">
        <w:rPr>
          <w:b/>
          <w:sz w:val="26"/>
          <w:szCs w:val="26"/>
        </w:rPr>
        <w:lastRenderedPageBreak/>
        <w:t>Disposition</w:t>
      </w:r>
    </w:p>
    <w:p w14:paraId="70EA5C4D" w14:textId="77777777" w:rsidR="00140DA4" w:rsidRPr="00C33CD5" w:rsidRDefault="00140DA4" w:rsidP="002B446A">
      <w:pPr>
        <w:keepNext/>
        <w:keepLines/>
        <w:widowControl/>
        <w:spacing w:line="360" w:lineRule="auto"/>
        <w:rPr>
          <w:b/>
          <w:sz w:val="26"/>
          <w:szCs w:val="26"/>
        </w:rPr>
      </w:pPr>
    </w:p>
    <w:p w14:paraId="69E3E2FE" w14:textId="78AE9648" w:rsidR="00231D9B" w:rsidRDefault="00231D9B" w:rsidP="00482A3A">
      <w:pPr>
        <w:widowControl/>
        <w:spacing w:line="360" w:lineRule="auto"/>
        <w:rPr>
          <w:sz w:val="26"/>
          <w:szCs w:val="26"/>
        </w:rPr>
      </w:pPr>
      <w:r w:rsidRPr="00D365A7">
        <w:rPr>
          <w:sz w:val="26"/>
          <w:szCs w:val="26"/>
        </w:rPr>
        <w:tab/>
      </w:r>
      <w:r w:rsidRPr="00D365A7">
        <w:rPr>
          <w:sz w:val="26"/>
          <w:szCs w:val="26"/>
        </w:rPr>
        <w:tab/>
      </w:r>
      <w:r>
        <w:rPr>
          <w:sz w:val="26"/>
          <w:szCs w:val="26"/>
        </w:rPr>
        <w:t>U</w:t>
      </w:r>
      <w:r w:rsidRPr="00D365A7">
        <w:rPr>
          <w:sz w:val="26"/>
          <w:szCs w:val="26"/>
        </w:rPr>
        <w:t xml:space="preserve">pon consideration of the record evidence in this proceeding, we </w:t>
      </w:r>
      <w:r>
        <w:rPr>
          <w:sz w:val="26"/>
          <w:szCs w:val="26"/>
        </w:rPr>
        <w:t xml:space="preserve">find that </w:t>
      </w:r>
      <w:r w:rsidR="00031790">
        <w:rPr>
          <w:sz w:val="26"/>
          <w:szCs w:val="26"/>
        </w:rPr>
        <w:t xml:space="preserve">the Complainant failed to show how and why PECO’s CAP </w:t>
      </w:r>
      <w:r w:rsidR="00140DA4">
        <w:rPr>
          <w:sz w:val="26"/>
          <w:szCs w:val="26"/>
        </w:rPr>
        <w:t xml:space="preserve">enrollment </w:t>
      </w:r>
      <w:r w:rsidR="00031790">
        <w:rPr>
          <w:sz w:val="26"/>
          <w:szCs w:val="26"/>
        </w:rPr>
        <w:t xml:space="preserve">should be the basis of PGW’s calculation of </w:t>
      </w:r>
      <w:r w:rsidR="00677327">
        <w:rPr>
          <w:sz w:val="26"/>
          <w:szCs w:val="26"/>
        </w:rPr>
        <w:t>the Complainant’s</w:t>
      </w:r>
      <w:r w:rsidR="00842AD2">
        <w:rPr>
          <w:sz w:val="26"/>
          <w:szCs w:val="26"/>
        </w:rPr>
        <w:t xml:space="preserve"> monthly CRP amount.  </w:t>
      </w:r>
      <w:r w:rsidR="00F0323E">
        <w:rPr>
          <w:sz w:val="26"/>
          <w:szCs w:val="26"/>
        </w:rPr>
        <w:t xml:space="preserve">We do not believe PECO’s approval of the Complainant’s CAP application with the same documents is a basis for PGW to also approve </w:t>
      </w:r>
      <w:r w:rsidR="00A20E07">
        <w:rPr>
          <w:sz w:val="26"/>
          <w:szCs w:val="26"/>
        </w:rPr>
        <w:t xml:space="preserve">the Complainant’s </w:t>
      </w:r>
      <w:r w:rsidR="00F0323E">
        <w:rPr>
          <w:sz w:val="26"/>
          <w:szCs w:val="26"/>
        </w:rPr>
        <w:t xml:space="preserve">CRP application.  </w:t>
      </w:r>
      <w:r>
        <w:rPr>
          <w:sz w:val="26"/>
          <w:szCs w:val="26"/>
        </w:rPr>
        <w:t xml:space="preserve">As such, </w:t>
      </w:r>
      <w:r w:rsidR="00F9192B">
        <w:rPr>
          <w:sz w:val="26"/>
          <w:szCs w:val="26"/>
        </w:rPr>
        <w:t xml:space="preserve">we shall deny </w:t>
      </w:r>
      <w:r>
        <w:rPr>
          <w:sz w:val="26"/>
          <w:szCs w:val="26"/>
        </w:rPr>
        <w:t>the Complainant’s Exception No. 5</w:t>
      </w:r>
      <w:r w:rsidR="00F9192B">
        <w:rPr>
          <w:sz w:val="26"/>
          <w:szCs w:val="26"/>
        </w:rPr>
        <w:t>.</w:t>
      </w:r>
    </w:p>
    <w:p w14:paraId="66880F33" w14:textId="77777777" w:rsidR="00231D9B" w:rsidRDefault="00231D9B" w:rsidP="00482A3A">
      <w:pPr>
        <w:widowControl/>
        <w:spacing w:line="360" w:lineRule="auto"/>
        <w:rPr>
          <w:sz w:val="26"/>
          <w:szCs w:val="26"/>
        </w:rPr>
      </w:pPr>
    </w:p>
    <w:p w14:paraId="0CBC0B12" w14:textId="77777777" w:rsidR="00231D9B" w:rsidRPr="00C33CD5" w:rsidRDefault="00231D9B" w:rsidP="002B446A">
      <w:pPr>
        <w:keepNext/>
        <w:keepLines/>
        <w:widowControl/>
        <w:spacing w:line="360" w:lineRule="auto"/>
        <w:rPr>
          <w:b/>
          <w:sz w:val="26"/>
          <w:szCs w:val="26"/>
        </w:rPr>
      </w:pPr>
      <w:r>
        <w:rPr>
          <w:b/>
          <w:sz w:val="26"/>
          <w:szCs w:val="26"/>
        </w:rPr>
        <w:tab/>
      </w:r>
      <w:r w:rsidRPr="00C33CD5">
        <w:rPr>
          <w:b/>
          <w:sz w:val="26"/>
          <w:szCs w:val="26"/>
        </w:rPr>
        <w:t xml:space="preserve">Complainant’s Exception No. 6 </w:t>
      </w:r>
    </w:p>
    <w:p w14:paraId="25016877" w14:textId="77777777" w:rsidR="00231D9B" w:rsidRDefault="00231D9B" w:rsidP="002B446A">
      <w:pPr>
        <w:keepNext/>
        <w:keepLines/>
        <w:widowControl/>
        <w:spacing w:line="360" w:lineRule="auto"/>
        <w:rPr>
          <w:sz w:val="26"/>
          <w:szCs w:val="26"/>
        </w:rPr>
      </w:pPr>
    </w:p>
    <w:p w14:paraId="4211562D" w14:textId="77777777" w:rsidR="00724017" w:rsidRDefault="00231D9B" w:rsidP="00482A3A">
      <w:pPr>
        <w:widowControl/>
        <w:tabs>
          <w:tab w:val="left" w:pos="2160"/>
        </w:tabs>
        <w:spacing w:line="360" w:lineRule="auto"/>
        <w:ind w:firstLine="1440"/>
        <w:rPr>
          <w:sz w:val="26"/>
          <w:szCs w:val="26"/>
        </w:rPr>
      </w:pPr>
      <w:r>
        <w:rPr>
          <w:sz w:val="26"/>
          <w:szCs w:val="26"/>
        </w:rPr>
        <w:t>In her Except</w:t>
      </w:r>
      <w:r w:rsidR="00724017">
        <w:rPr>
          <w:sz w:val="26"/>
          <w:szCs w:val="26"/>
        </w:rPr>
        <w:t>ions to Finding of Fact Nos. 20, 21, and 22</w:t>
      </w:r>
      <w:r>
        <w:rPr>
          <w:sz w:val="26"/>
          <w:szCs w:val="26"/>
        </w:rPr>
        <w:t xml:space="preserve">, the Complainant </w:t>
      </w:r>
      <w:r w:rsidR="00724017">
        <w:rPr>
          <w:sz w:val="26"/>
          <w:szCs w:val="26"/>
        </w:rPr>
        <w:t>explain</w:t>
      </w:r>
      <w:r w:rsidR="00402FC1">
        <w:rPr>
          <w:sz w:val="26"/>
          <w:szCs w:val="26"/>
        </w:rPr>
        <w:t>s</w:t>
      </w:r>
      <w:r w:rsidR="00724017">
        <w:rPr>
          <w:sz w:val="26"/>
          <w:szCs w:val="26"/>
        </w:rPr>
        <w:t xml:space="preserve"> her reasons for filing four informal complaints with BCS on the same issue.</w:t>
      </w:r>
      <w:r w:rsidR="00821C82" w:rsidRPr="00821C82">
        <w:rPr>
          <w:rStyle w:val="FootnoteReference"/>
          <w:sz w:val="26"/>
          <w:szCs w:val="26"/>
        </w:rPr>
        <w:t xml:space="preserve"> </w:t>
      </w:r>
      <w:r w:rsidR="00821C82">
        <w:rPr>
          <w:rStyle w:val="FootnoteReference"/>
          <w:sz w:val="26"/>
          <w:szCs w:val="26"/>
        </w:rPr>
        <w:footnoteReference w:id="25"/>
      </w:r>
      <w:r w:rsidR="00724017">
        <w:rPr>
          <w:sz w:val="26"/>
          <w:szCs w:val="26"/>
        </w:rPr>
        <w:t xml:space="preserve">  The Complainant contends that </w:t>
      </w:r>
      <w:r w:rsidR="00842AD2">
        <w:rPr>
          <w:sz w:val="26"/>
          <w:szCs w:val="26"/>
        </w:rPr>
        <w:t>all</w:t>
      </w:r>
      <w:r w:rsidR="00724017">
        <w:rPr>
          <w:sz w:val="26"/>
          <w:szCs w:val="26"/>
        </w:rPr>
        <w:t xml:space="preserve"> four informal complaints she filed with BCS challenging the increase of her CRP amount from $164.16 to $231.40 per month were not properly investigated.  </w:t>
      </w:r>
      <w:r w:rsidR="00842AD2">
        <w:rPr>
          <w:sz w:val="26"/>
          <w:szCs w:val="26"/>
        </w:rPr>
        <w:t>Specifically, the Complainant indicates that BCS closed the investigations without seeking i</w:t>
      </w:r>
      <w:r w:rsidR="00F0323E">
        <w:rPr>
          <w:sz w:val="26"/>
          <w:szCs w:val="26"/>
        </w:rPr>
        <w:t>nformation from her</w:t>
      </w:r>
      <w:r w:rsidR="00842AD2">
        <w:rPr>
          <w:sz w:val="26"/>
          <w:szCs w:val="26"/>
        </w:rPr>
        <w:t xml:space="preserve">.  </w:t>
      </w:r>
      <w:r w:rsidR="00724017">
        <w:rPr>
          <w:sz w:val="26"/>
          <w:szCs w:val="26"/>
        </w:rPr>
        <w:t>Exc. at 2-3.</w:t>
      </w:r>
    </w:p>
    <w:p w14:paraId="2E23D7FD" w14:textId="77777777" w:rsidR="00724017" w:rsidRDefault="00724017" w:rsidP="00482A3A">
      <w:pPr>
        <w:widowControl/>
        <w:tabs>
          <w:tab w:val="left" w:pos="2160"/>
        </w:tabs>
        <w:spacing w:line="360" w:lineRule="auto"/>
        <w:ind w:firstLine="1440"/>
        <w:rPr>
          <w:sz w:val="26"/>
          <w:szCs w:val="26"/>
        </w:rPr>
      </w:pPr>
    </w:p>
    <w:p w14:paraId="3021BE02" w14:textId="1AB5FCB9" w:rsidR="0093548F" w:rsidRDefault="00CC5D64" w:rsidP="00482A3A">
      <w:pPr>
        <w:widowControl/>
        <w:tabs>
          <w:tab w:val="left" w:pos="2160"/>
        </w:tabs>
        <w:spacing w:line="360" w:lineRule="auto"/>
        <w:ind w:firstLine="1440"/>
        <w:rPr>
          <w:sz w:val="26"/>
          <w:szCs w:val="26"/>
        </w:rPr>
      </w:pPr>
      <w:r>
        <w:rPr>
          <w:sz w:val="26"/>
          <w:szCs w:val="26"/>
        </w:rPr>
        <w:t>In r</w:t>
      </w:r>
      <w:r w:rsidR="00231D9B">
        <w:rPr>
          <w:sz w:val="26"/>
          <w:szCs w:val="26"/>
        </w:rPr>
        <w:t xml:space="preserve">eply, </w:t>
      </w:r>
      <w:r w:rsidR="0093548F">
        <w:rPr>
          <w:sz w:val="26"/>
          <w:szCs w:val="26"/>
        </w:rPr>
        <w:t xml:space="preserve">PGW asserts that all four informal complaints filed by the Complainant were dismissed by BCS because PGW </w:t>
      </w:r>
      <w:r w:rsidR="00EF43F1">
        <w:rPr>
          <w:sz w:val="26"/>
          <w:szCs w:val="26"/>
        </w:rPr>
        <w:t xml:space="preserve">did not violate any Code or Commission Regulation.  </w:t>
      </w:r>
      <w:r w:rsidR="00F0323E">
        <w:rPr>
          <w:sz w:val="26"/>
          <w:szCs w:val="26"/>
        </w:rPr>
        <w:t xml:space="preserve">PGW </w:t>
      </w:r>
      <w:r w:rsidR="00EF43F1">
        <w:rPr>
          <w:sz w:val="26"/>
          <w:szCs w:val="26"/>
        </w:rPr>
        <w:t xml:space="preserve">reiterates that it </w:t>
      </w:r>
      <w:r w:rsidR="0093548F">
        <w:rPr>
          <w:sz w:val="26"/>
          <w:szCs w:val="26"/>
        </w:rPr>
        <w:t>acted in accordance with the provision</w:t>
      </w:r>
      <w:r w:rsidR="002D644F">
        <w:rPr>
          <w:sz w:val="26"/>
          <w:szCs w:val="26"/>
        </w:rPr>
        <w:t>s</w:t>
      </w:r>
      <w:r w:rsidR="0093548F">
        <w:rPr>
          <w:sz w:val="26"/>
          <w:szCs w:val="26"/>
        </w:rPr>
        <w:t xml:space="preserve"> of its Commission approved CRP program</w:t>
      </w:r>
      <w:r w:rsidR="00EF43F1">
        <w:rPr>
          <w:sz w:val="26"/>
          <w:szCs w:val="26"/>
        </w:rPr>
        <w:t xml:space="preserve"> and tariff</w:t>
      </w:r>
      <w:r w:rsidR="0093548F">
        <w:rPr>
          <w:sz w:val="26"/>
          <w:szCs w:val="26"/>
        </w:rPr>
        <w:t>.  R. Exc. at 6, citing I.D. at 6.</w:t>
      </w:r>
    </w:p>
    <w:p w14:paraId="198315F1" w14:textId="77777777" w:rsidR="00231D9B" w:rsidRDefault="00231D9B" w:rsidP="00482A3A">
      <w:pPr>
        <w:widowControl/>
        <w:tabs>
          <w:tab w:val="left" w:pos="2160"/>
        </w:tabs>
        <w:spacing w:line="360" w:lineRule="auto"/>
        <w:ind w:firstLine="1440"/>
        <w:rPr>
          <w:sz w:val="26"/>
          <w:szCs w:val="26"/>
        </w:rPr>
      </w:pPr>
    </w:p>
    <w:p w14:paraId="54ED6F67" w14:textId="77777777" w:rsidR="00231D9B" w:rsidRPr="00C33CD5" w:rsidRDefault="00231D9B" w:rsidP="002B446A">
      <w:pPr>
        <w:keepNext/>
        <w:keepLines/>
        <w:widowControl/>
        <w:spacing w:line="360" w:lineRule="auto"/>
        <w:rPr>
          <w:b/>
          <w:sz w:val="26"/>
          <w:szCs w:val="26"/>
        </w:rPr>
      </w:pPr>
      <w:r>
        <w:rPr>
          <w:b/>
          <w:sz w:val="26"/>
          <w:szCs w:val="26"/>
        </w:rPr>
        <w:tab/>
      </w:r>
      <w:r>
        <w:rPr>
          <w:b/>
          <w:sz w:val="26"/>
          <w:szCs w:val="26"/>
        </w:rPr>
        <w:tab/>
      </w:r>
      <w:r w:rsidRPr="00C33CD5">
        <w:rPr>
          <w:b/>
          <w:sz w:val="26"/>
          <w:szCs w:val="26"/>
        </w:rPr>
        <w:t>Disposition</w:t>
      </w:r>
    </w:p>
    <w:p w14:paraId="33D7ACBE" w14:textId="77777777" w:rsidR="00231D9B" w:rsidRPr="00D365A7" w:rsidRDefault="00231D9B" w:rsidP="002B446A">
      <w:pPr>
        <w:keepNext/>
        <w:keepLines/>
        <w:widowControl/>
        <w:spacing w:line="360" w:lineRule="auto"/>
        <w:rPr>
          <w:sz w:val="26"/>
          <w:szCs w:val="26"/>
        </w:rPr>
      </w:pPr>
    </w:p>
    <w:p w14:paraId="740AC532" w14:textId="09A8F54A" w:rsidR="00A81A3D" w:rsidRDefault="00231D9B" w:rsidP="00482A3A">
      <w:pPr>
        <w:widowControl/>
        <w:spacing w:line="360" w:lineRule="auto"/>
        <w:rPr>
          <w:b/>
          <w:sz w:val="26"/>
          <w:szCs w:val="26"/>
          <w:u w:val="single"/>
        </w:rPr>
      </w:pPr>
      <w:r w:rsidRPr="00D365A7">
        <w:rPr>
          <w:sz w:val="26"/>
          <w:szCs w:val="26"/>
        </w:rPr>
        <w:tab/>
      </w:r>
      <w:r w:rsidRPr="00D365A7">
        <w:rPr>
          <w:sz w:val="26"/>
          <w:szCs w:val="26"/>
        </w:rPr>
        <w:tab/>
      </w:r>
      <w:r>
        <w:rPr>
          <w:sz w:val="26"/>
          <w:szCs w:val="26"/>
        </w:rPr>
        <w:t>U</w:t>
      </w:r>
      <w:r w:rsidRPr="00D365A7">
        <w:rPr>
          <w:sz w:val="26"/>
          <w:szCs w:val="26"/>
        </w:rPr>
        <w:t xml:space="preserve">pon consideration of the record </w:t>
      </w:r>
      <w:r>
        <w:rPr>
          <w:sz w:val="26"/>
          <w:szCs w:val="26"/>
        </w:rPr>
        <w:t xml:space="preserve">evidence in this proceeding, we find </w:t>
      </w:r>
      <w:r w:rsidR="00842AD2">
        <w:rPr>
          <w:sz w:val="26"/>
          <w:szCs w:val="26"/>
        </w:rPr>
        <w:t xml:space="preserve">the Complainant’s </w:t>
      </w:r>
      <w:r w:rsidR="006979B5">
        <w:rPr>
          <w:sz w:val="26"/>
          <w:szCs w:val="26"/>
        </w:rPr>
        <w:t xml:space="preserve">claims </w:t>
      </w:r>
      <w:r w:rsidR="00842AD2">
        <w:rPr>
          <w:sz w:val="26"/>
          <w:szCs w:val="26"/>
        </w:rPr>
        <w:t xml:space="preserve">that the informal complaints she filed with BCS were not properly investigated to be inaccurate.  </w:t>
      </w:r>
      <w:r w:rsidR="009B3328">
        <w:rPr>
          <w:sz w:val="26"/>
          <w:szCs w:val="26"/>
        </w:rPr>
        <w:t>Contrary to the Complainant’s allegations, our review of the record shows that BCS thoroughly conducted three investigations following the Complainant’s informal complaints</w:t>
      </w:r>
      <w:r w:rsidR="009E5009">
        <w:rPr>
          <w:sz w:val="26"/>
          <w:szCs w:val="26"/>
        </w:rPr>
        <w:t xml:space="preserve"> and dismissed the complaints after finding that PGW acted in accordance with the provisions of its CRP program</w:t>
      </w:r>
      <w:r w:rsidR="009B3328">
        <w:rPr>
          <w:sz w:val="26"/>
          <w:szCs w:val="26"/>
        </w:rPr>
        <w:t>.</w:t>
      </w:r>
      <w:r w:rsidR="009E5009">
        <w:rPr>
          <w:sz w:val="26"/>
          <w:szCs w:val="26"/>
        </w:rPr>
        <w:t xml:space="preserve">  BCS</w:t>
      </w:r>
      <w:r w:rsidR="00F9192B">
        <w:rPr>
          <w:sz w:val="26"/>
          <w:szCs w:val="26"/>
        </w:rPr>
        <w:t>’</w:t>
      </w:r>
      <w:r w:rsidR="009E5009">
        <w:rPr>
          <w:sz w:val="26"/>
          <w:szCs w:val="26"/>
        </w:rPr>
        <w:t xml:space="preserve"> records also indicate that a</w:t>
      </w:r>
      <w:r w:rsidR="009E5009" w:rsidRPr="009B3328">
        <w:rPr>
          <w:sz w:val="26"/>
          <w:szCs w:val="26"/>
        </w:rPr>
        <w:t>lthough the Complainant filed four informal complaints, BCS Case No. 3134248</w:t>
      </w:r>
      <w:r w:rsidR="009E5009">
        <w:rPr>
          <w:sz w:val="26"/>
          <w:szCs w:val="26"/>
        </w:rPr>
        <w:t>,</w:t>
      </w:r>
      <w:r w:rsidR="009E5009" w:rsidRPr="009B3328">
        <w:rPr>
          <w:sz w:val="26"/>
          <w:szCs w:val="26"/>
        </w:rPr>
        <w:t xml:space="preserve"> filed on August 9, 2013, </w:t>
      </w:r>
      <w:r w:rsidR="009E5009">
        <w:rPr>
          <w:sz w:val="26"/>
          <w:szCs w:val="26"/>
        </w:rPr>
        <w:t xml:space="preserve">was a duplicate informal complaint of BCS Case No. 3123895, and </w:t>
      </w:r>
      <w:r w:rsidR="009E5009" w:rsidRPr="009B3328">
        <w:rPr>
          <w:sz w:val="26"/>
          <w:szCs w:val="26"/>
        </w:rPr>
        <w:t>was verbally closed on September 6, 2013.</w:t>
      </w:r>
      <w:r w:rsidR="005C7C3A">
        <w:rPr>
          <w:rStyle w:val="FootnoteReference"/>
          <w:sz w:val="26"/>
          <w:szCs w:val="26"/>
        </w:rPr>
        <w:footnoteReference w:id="26"/>
      </w:r>
      <w:r w:rsidR="009E5009" w:rsidRPr="009B3328">
        <w:rPr>
          <w:sz w:val="26"/>
          <w:szCs w:val="26"/>
        </w:rPr>
        <w:t xml:space="preserve">   </w:t>
      </w:r>
      <w:r w:rsidR="00740762">
        <w:rPr>
          <w:sz w:val="26"/>
          <w:szCs w:val="26"/>
        </w:rPr>
        <w:t>Contrary to the Complainant’s claims that BCS closed the investigations without seeking information from her, BCS contacted the Complainant on multiple occasions befo</w:t>
      </w:r>
      <w:r w:rsidR="00691153">
        <w:rPr>
          <w:sz w:val="26"/>
          <w:szCs w:val="26"/>
        </w:rPr>
        <w:t xml:space="preserve">re closing the investigations.  </w:t>
      </w:r>
      <w:r w:rsidR="009E5009">
        <w:rPr>
          <w:sz w:val="26"/>
          <w:szCs w:val="26"/>
        </w:rPr>
        <w:t xml:space="preserve">In addition, </w:t>
      </w:r>
      <w:r w:rsidR="00402FC1">
        <w:rPr>
          <w:sz w:val="26"/>
          <w:szCs w:val="26"/>
        </w:rPr>
        <w:t>the Complainant</w:t>
      </w:r>
      <w:r w:rsidR="00842AD2">
        <w:rPr>
          <w:sz w:val="26"/>
          <w:szCs w:val="26"/>
        </w:rPr>
        <w:t xml:space="preserve"> </w:t>
      </w:r>
      <w:r w:rsidR="00402FC1">
        <w:rPr>
          <w:sz w:val="26"/>
          <w:szCs w:val="26"/>
        </w:rPr>
        <w:t xml:space="preserve">did not provide any information or basis for her conclusion nor did she provide </w:t>
      </w:r>
      <w:r w:rsidR="00842AD2">
        <w:rPr>
          <w:sz w:val="26"/>
          <w:szCs w:val="26"/>
        </w:rPr>
        <w:t xml:space="preserve">any </w:t>
      </w:r>
      <w:r w:rsidR="00FE0286">
        <w:rPr>
          <w:sz w:val="26"/>
          <w:szCs w:val="26"/>
        </w:rPr>
        <w:t xml:space="preserve">credible </w:t>
      </w:r>
      <w:r w:rsidR="00842AD2">
        <w:rPr>
          <w:sz w:val="26"/>
          <w:szCs w:val="26"/>
        </w:rPr>
        <w:t xml:space="preserve">evidence </w:t>
      </w:r>
      <w:r w:rsidR="00977110">
        <w:rPr>
          <w:sz w:val="26"/>
          <w:szCs w:val="26"/>
        </w:rPr>
        <w:t>to support her assertions</w:t>
      </w:r>
      <w:r w:rsidR="00402FC1">
        <w:rPr>
          <w:sz w:val="26"/>
          <w:szCs w:val="26"/>
        </w:rPr>
        <w:t xml:space="preserve"> that the informal complaints were not properly investigated.</w:t>
      </w:r>
      <w:r w:rsidR="009E5009">
        <w:rPr>
          <w:sz w:val="26"/>
          <w:szCs w:val="26"/>
        </w:rPr>
        <w:t xml:space="preserve">  </w:t>
      </w:r>
      <w:r>
        <w:rPr>
          <w:sz w:val="26"/>
          <w:szCs w:val="26"/>
        </w:rPr>
        <w:t xml:space="preserve">As such, </w:t>
      </w:r>
      <w:r w:rsidR="00F9192B">
        <w:rPr>
          <w:sz w:val="26"/>
          <w:szCs w:val="26"/>
        </w:rPr>
        <w:t xml:space="preserve">we shall deny </w:t>
      </w:r>
      <w:r>
        <w:rPr>
          <w:sz w:val="26"/>
          <w:szCs w:val="26"/>
        </w:rPr>
        <w:t>this Exception</w:t>
      </w:r>
      <w:r w:rsidR="00F9192B">
        <w:rPr>
          <w:sz w:val="26"/>
          <w:szCs w:val="26"/>
        </w:rPr>
        <w:t>.</w:t>
      </w:r>
    </w:p>
    <w:p w14:paraId="5C3BF6A3" w14:textId="77777777" w:rsidR="00231D9B" w:rsidRDefault="00231D9B" w:rsidP="00482A3A">
      <w:pPr>
        <w:widowControl/>
        <w:spacing w:line="360" w:lineRule="auto"/>
        <w:rPr>
          <w:b/>
          <w:sz w:val="26"/>
          <w:szCs w:val="26"/>
          <w:u w:val="single"/>
        </w:rPr>
      </w:pPr>
    </w:p>
    <w:p w14:paraId="0371C594" w14:textId="77777777" w:rsidR="00231D9B" w:rsidRDefault="00231D9B" w:rsidP="002B446A">
      <w:pPr>
        <w:keepNext/>
        <w:keepLines/>
        <w:widowControl/>
        <w:spacing w:line="360" w:lineRule="auto"/>
        <w:rPr>
          <w:b/>
          <w:sz w:val="26"/>
          <w:szCs w:val="26"/>
        </w:rPr>
      </w:pPr>
      <w:r w:rsidRPr="00C33CD5">
        <w:rPr>
          <w:b/>
          <w:sz w:val="26"/>
          <w:szCs w:val="26"/>
        </w:rPr>
        <w:lastRenderedPageBreak/>
        <w:tab/>
        <w:t xml:space="preserve">Complainant’s Exception No. 7 </w:t>
      </w:r>
    </w:p>
    <w:p w14:paraId="3EB563A1" w14:textId="77777777" w:rsidR="00402FC1" w:rsidRPr="00C33CD5" w:rsidRDefault="00402FC1" w:rsidP="002B446A">
      <w:pPr>
        <w:keepNext/>
        <w:keepLines/>
        <w:widowControl/>
        <w:spacing w:line="360" w:lineRule="auto"/>
        <w:rPr>
          <w:b/>
          <w:sz w:val="26"/>
          <w:szCs w:val="26"/>
        </w:rPr>
      </w:pPr>
    </w:p>
    <w:p w14:paraId="4FBBFF6A" w14:textId="31D6D95F" w:rsidR="0093548F" w:rsidRDefault="00231D9B" w:rsidP="00482A3A">
      <w:pPr>
        <w:widowControl/>
        <w:tabs>
          <w:tab w:val="left" w:pos="2160"/>
        </w:tabs>
        <w:spacing w:line="360" w:lineRule="auto"/>
        <w:ind w:firstLine="1440"/>
        <w:rPr>
          <w:sz w:val="26"/>
          <w:szCs w:val="26"/>
        </w:rPr>
      </w:pPr>
      <w:r>
        <w:rPr>
          <w:sz w:val="26"/>
          <w:szCs w:val="26"/>
        </w:rPr>
        <w:t>In her Exceptions</w:t>
      </w:r>
      <w:r w:rsidR="0093548F">
        <w:rPr>
          <w:sz w:val="26"/>
          <w:szCs w:val="26"/>
        </w:rPr>
        <w:t xml:space="preserve"> </w:t>
      </w:r>
      <w:r>
        <w:rPr>
          <w:sz w:val="26"/>
          <w:szCs w:val="26"/>
        </w:rPr>
        <w:t>to Finding of Fact No</w:t>
      </w:r>
      <w:r w:rsidR="0093548F">
        <w:rPr>
          <w:sz w:val="26"/>
          <w:szCs w:val="26"/>
        </w:rPr>
        <w:t>s. 23 and 24</w:t>
      </w:r>
      <w:r w:rsidR="00F9192B">
        <w:rPr>
          <w:sz w:val="26"/>
          <w:szCs w:val="26"/>
        </w:rPr>
        <w:t>,</w:t>
      </w:r>
      <w:r w:rsidR="00327804">
        <w:rPr>
          <w:rStyle w:val="FootnoteReference"/>
          <w:sz w:val="26"/>
          <w:szCs w:val="26"/>
        </w:rPr>
        <w:footnoteReference w:id="27"/>
      </w:r>
      <w:r>
        <w:rPr>
          <w:sz w:val="26"/>
          <w:szCs w:val="26"/>
        </w:rPr>
        <w:t xml:space="preserve"> the Complainant </w:t>
      </w:r>
      <w:r w:rsidR="0093548F">
        <w:rPr>
          <w:sz w:val="26"/>
          <w:szCs w:val="26"/>
        </w:rPr>
        <w:t xml:space="preserve">contends </w:t>
      </w:r>
      <w:r>
        <w:rPr>
          <w:sz w:val="26"/>
          <w:szCs w:val="26"/>
        </w:rPr>
        <w:t xml:space="preserve">that </w:t>
      </w:r>
      <w:r w:rsidR="00054940">
        <w:rPr>
          <w:sz w:val="26"/>
          <w:szCs w:val="26"/>
        </w:rPr>
        <w:t xml:space="preserve">when she called PGW to inquire about placing the gas service in her name, PGW failed </w:t>
      </w:r>
      <w:r w:rsidR="00224E8A">
        <w:rPr>
          <w:sz w:val="26"/>
          <w:szCs w:val="26"/>
        </w:rPr>
        <w:t xml:space="preserve">to inform her </w:t>
      </w:r>
      <w:r w:rsidR="0093548F">
        <w:rPr>
          <w:sz w:val="26"/>
          <w:szCs w:val="26"/>
        </w:rPr>
        <w:t xml:space="preserve">that </w:t>
      </w:r>
      <w:r w:rsidR="00054940">
        <w:rPr>
          <w:sz w:val="26"/>
          <w:szCs w:val="26"/>
        </w:rPr>
        <w:t xml:space="preserve">if </w:t>
      </w:r>
      <w:r w:rsidR="0093548F">
        <w:rPr>
          <w:sz w:val="26"/>
          <w:szCs w:val="26"/>
        </w:rPr>
        <w:t xml:space="preserve">she </w:t>
      </w:r>
      <w:r w:rsidR="008D7F0A">
        <w:rPr>
          <w:sz w:val="26"/>
          <w:szCs w:val="26"/>
        </w:rPr>
        <w:t>agree</w:t>
      </w:r>
      <w:r w:rsidR="00F3462B">
        <w:rPr>
          <w:sz w:val="26"/>
          <w:szCs w:val="26"/>
        </w:rPr>
        <w:t>d</w:t>
      </w:r>
      <w:r w:rsidR="008D7F0A">
        <w:rPr>
          <w:sz w:val="26"/>
          <w:szCs w:val="26"/>
        </w:rPr>
        <w:t xml:space="preserve"> to enter</w:t>
      </w:r>
      <w:r w:rsidR="0093548F">
        <w:rPr>
          <w:sz w:val="26"/>
          <w:szCs w:val="26"/>
        </w:rPr>
        <w:t xml:space="preserve"> a payment arrangement, she would not be required to pay a deposit </w:t>
      </w:r>
      <w:r w:rsidR="00991E08">
        <w:rPr>
          <w:sz w:val="26"/>
          <w:szCs w:val="26"/>
        </w:rPr>
        <w:t>because of</w:t>
      </w:r>
      <w:r w:rsidR="0093548F">
        <w:rPr>
          <w:sz w:val="26"/>
          <w:szCs w:val="26"/>
        </w:rPr>
        <w:t xml:space="preserve"> her income and </w:t>
      </w:r>
      <w:r w:rsidR="00224E8A">
        <w:rPr>
          <w:sz w:val="26"/>
          <w:szCs w:val="26"/>
        </w:rPr>
        <w:t>the PFA against Mr. Burnett</w:t>
      </w:r>
      <w:r w:rsidR="0093548F">
        <w:rPr>
          <w:sz w:val="26"/>
          <w:szCs w:val="26"/>
        </w:rPr>
        <w:t xml:space="preserve">.  </w:t>
      </w:r>
      <w:r w:rsidR="00224E8A">
        <w:rPr>
          <w:sz w:val="26"/>
          <w:szCs w:val="26"/>
        </w:rPr>
        <w:t xml:space="preserve">The Complainant claims this information was only brought to light by PGW’s witness during the hearing. </w:t>
      </w:r>
      <w:r w:rsidR="00A81A3D">
        <w:rPr>
          <w:sz w:val="26"/>
          <w:szCs w:val="26"/>
        </w:rPr>
        <w:t xml:space="preserve"> The Complainant also questions</w:t>
      </w:r>
      <w:r w:rsidR="00224E8A">
        <w:rPr>
          <w:sz w:val="26"/>
          <w:szCs w:val="26"/>
        </w:rPr>
        <w:t xml:space="preserve"> why PGW requested income information for Mr. Burnett </w:t>
      </w:r>
      <w:r w:rsidR="00991E08">
        <w:rPr>
          <w:sz w:val="26"/>
          <w:szCs w:val="26"/>
        </w:rPr>
        <w:t xml:space="preserve">despite having full knowledge of the outstanding PFA against him.  </w:t>
      </w:r>
      <w:r w:rsidR="0093548F">
        <w:rPr>
          <w:sz w:val="26"/>
          <w:szCs w:val="26"/>
        </w:rPr>
        <w:t>Ex</w:t>
      </w:r>
      <w:r w:rsidR="00054940">
        <w:rPr>
          <w:sz w:val="26"/>
          <w:szCs w:val="26"/>
        </w:rPr>
        <w:t>c. at 3.</w:t>
      </w:r>
    </w:p>
    <w:p w14:paraId="7A425CDF" w14:textId="77777777" w:rsidR="00054940" w:rsidRDefault="00054940" w:rsidP="00482A3A">
      <w:pPr>
        <w:widowControl/>
        <w:tabs>
          <w:tab w:val="left" w:pos="2160"/>
        </w:tabs>
        <w:spacing w:line="360" w:lineRule="auto"/>
        <w:ind w:firstLine="1440"/>
        <w:rPr>
          <w:sz w:val="26"/>
          <w:szCs w:val="26"/>
        </w:rPr>
      </w:pPr>
    </w:p>
    <w:p w14:paraId="5EF1CF45" w14:textId="1A5DE1EA" w:rsidR="00231D9B" w:rsidRDefault="00CC5D64" w:rsidP="00482A3A">
      <w:pPr>
        <w:widowControl/>
        <w:tabs>
          <w:tab w:val="left" w:pos="2160"/>
        </w:tabs>
        <w:spacing w:line="360" w:lineRule="auto"/>
        <w:ind w:firstLine="1440"/>
        <w:rPr>
          <w:sz w:val="26"/>
          <w:szCs w:val="26"/>
        </w:rPr>
      </w:pPr>
      <w:r>
        <w:rPr>
          <w:sz w:val="26"/>
          <w:szCs w:val="26"/>
        </w:rPr>
        <w:t>In r</w:t>
      </w:r>
      <w:r w:rsidR="00231D9B">
        <w:rPr>
          <w:sz w:val="26"/>
          <w:szCs w:val="26"/>
        </w:rPr>
        <w:t xml:space="preserve">eply, </w:t>
      </w:r>
      <w:r w:rsidR="00054940">
        <w:rPr>
          <w:sz w:val="26"/>
          <w:szCs w:val="26"/>
        </w:rPr>
        <w:t xml:space="preserve">PGW avers that when the Complainant contacted </w:t>
      </w:r>
      <w:r w:rsidR="00991E08">
        <w:rPr>
          <w:sz w:val="26"/>
          <w:szCs w:val="26"/>
        </w:rPr>
        <w:t>PGW</w:t>
      </w:r>
      <w:r w:rsidR="00054940">
        <w:rPr>
          <w:sz w:val="26"/>
          <w:szCs w:val="26"/>
        </w:rPr>
        <w:t xml:space="preserve"> on March</w:t>
      </w:r>
      <w:r w:rsidR="00F9192B">
        <w:rPr>
          <w:sz w:val="26"/>
          <w:szCs w:val="26"/>
        </w:rPr>
        <w:t> </w:t>
      </w:r>
      <w:r w:rsidR="00054940">
        <w:rPr>
          <w:sz w:val="26"/>
          <w:szCs w:val="26"/>
        </w:rPr>
        <w:t xml:space="preserve">24, 2014, to inquire about placing gas service at the Service Address in her name, PGW informed her that the </w:t>
      </w:r>
      <w:r w:rsidR="006979B5">
        <w:rPr>
          <w:sz w:val="26"/>
          <w:szCs w:val="26"/>
        </w:rPr>
        <w:t xml:space="preserve">she would be responsible for the </w:t>
      </w:r>
      <w:r w:rsidR="00740762">
        <w:rPr>
          <w:sz w:val="26"/>
          <w:szCs w:val="26"/>
        </w:rPr>
        <w:t xml:space="preserve">outstanding </w:t>
      </w:r>
      <w:r w:rsidR="00054940">
        <w:rPr>
          <w:sz w:val="26"/>
          <w:szCs w:val="26"/>
        </w:rPr>
        <w:t xml:space="preserve">balance </w:t>
      </w:r>
      <w:r w:rsidR="006979B5">
        <w:rPr>
          <w:sz w:val="26"/>
          <w:szCs w:val="26"/>
        </w:rPr>
        <w:t>on the account</w:t>
      </w:r>
      <w:r w:rsidR="00054940">
        <w:rPr>
          <w:sz w:val="26"/>
          <w:szCs w:val="26"/>
        </w:rPr>
        <w:t xml:space="preserve"> since she resided at the Service Address during the time the balance acc</w:t>
      </w:r>
      <w:r w:rsidR="00991E08">
        <w:rPr>
          <w:sz w:val="26"/>
          <w:szCs w:val="26"/>
        </w:rPr>
        <w:t>rued</w:t>
      </w:r>
      <w:r w:rsidR="00054940">
        <w:rPr>
          <w:sz w:val="26"/>
          <w:szCs w:val="26"/>
        </w:rPr>
        <w:t xml:space="preserve"> in the account.  PGW </w:t>
      </w:r>
      <w:r w:rsidR="008D7F0A">
        <w:rPr>
          <w:sz w:val="26"/>
          <w:szCs w:val="26"/>
        </w:rPr>
        <w:t>contends that</w:t>
      </w:r>
      <w:r w:rsidR="00054940">
        <w:rPr>
          <w:sz w:val="26"/>
          <w:szCs w:val="26"/>
        </w:rPr>
        <w:t xml:space="preserve"> the Complainant terminated the call without taking the necessary steps to place the gas service in her name</w:t>
      </w:r>
      <w:r w:rsidR="006979B5">
        <w:rPr>
          <w:sz w:val="26"/>
          <w:szCs w:val="26"/>
        </w:rPr>
        <w:t xml:space="preserve">.  According to PGW, the Complainant </w:t>
      </w:r>
      <w:r w:rsidR="00054940">
        <w:rPr>
          <w:sz w:val="26"/>
          <w:szCs w:val="26"/>
        </w:rPr>
        <w:t>would have been informed of PGW’s wai</w:t>
      </w:r>
      <w:r w:rsidR="00991E08">
        <w:rPr>
          <w:sz w:val="26"/>
          <w:szCs w:val="26"/>
        </w:rPr>
        <w:t>ver of the deposit</w:t>
      </w:r>
      <w:r w:rsidR="006979B5">
        <w:rPr>
          <w:sz w:val="26"/>
          <w:szCs w:val="26"/>
        </w:rPr>
        <w:t xml:space="preserve"> if she had taken the necessary steps to place the gas service in her name</w:t>
      </w:r>
      <w:r w:rsidR="00991E08">
        <w:rPr>
          <w:sz w:val="26"/>
          <w:szCs w:val="26"/>
        </w:rPr>
        <w:t xml:space="preserve">.  </w:t>
      </w:r>
      <w:r w:rsidR="00054940">
        <w:rPr>
          <w:sz w:val="26"/>
          <w:szCs w:val="26"/>
        </w:rPr>
        <w:t>PGW</w:t>
      </w:r>
      <w:r w:rsidR="00991E08">
        <w:rPr>
          <w:sz w:val="26"/>
          <w:szCs w:val="26"/>
        </w:rPr>
        <w:t>, therefore</w:t>
      </w:r>
      <w:r w:rsidR="00054940">
        <w:rPr>
          <w:sz w:val="26"/>
          <w:szCs w:val="26"/>
        </w:rPr>
        <w:t xml:space="preserve"> requests that the Commission deny the Complainant’s Exception.  R. Exc. at 6-7, citing Tr. at 54; PGW Exh. 1.</w:t>
      </w:r>
    </w:p>
    <w:p w14:paraId="7DA9786F" w14:textId="77777777" w:rsidR="001C1AC4" w:rsidRPr="00225AC5" w:rsidRDefault="001C1AC4" w:rsidP="00482A3A">
      <w:pPr>
        <w:widowControl/>
        <w:tabs>
          <w:tab w:val="left" w:pos="2160"/>
        </w:tabs>
        <w:spacing w:line="360" w:lineRule="auto"/>
        <w:ind w:firstLine="1440"/>
        <w:rPr>
          <w:sz w:val="26"/>
          <w:szCs w:val="26"/>
        </w:rPr>
      </w:pPr>
    </w:p>
    <w:p w14:paraId="697E2984" w14:textId="77777777" w:rsidR="00231D9B" w:rsidRPr="00C33CD5" w:rsidRDefault="00231D9B" w:rsidP="002B446A">
      <w:pPr>
        <w:keepNext/>
        <w:keepLines/>
        <w:widowControl/>
        <w:spacing w:line="360" w:lineRule="auto"/>
        <w:rPr>
          <w:b/>
          <w:sz w:val="26"/>
          <w:szCs w:val="26"/>
        </w:rPr>
      </w:pPr>
      <w:r>
        <w:rPr>
          <w:b/>
          <w:sz w:val="26"/>
          <w:szCs w:val="26"/>
        </w:rPr>
        <w:lastRenderedPageBreak/>
        <w:tab/>
      </w:r>
      <w:r>
        <w:rPr>
          <w:b/>
          <w:sz w:val="26"/>
          <w:szCs w:val="26"/>
        </w:rPr>
        <w:tab/>
      </w:r>
      <w:r w:rsidRPr="00C33CD5">
        <w:rPr>
          <w:b/>
          <w:sz w:val="26"/>
          <w:szCs w:val="26"/>
        </w:rPr>
        <w:t>Disposition</w:t>
      </w:r>
    </w:p>
    <w:p w14:paraId="280B9C13" w14:textId="77777777" w:rsidR="00231D9B" w:rsidRPr="00D365A7" w:rsidRDefault="00231D9B" w:rsidP="002B446A">
      <w:pPr>
        <w:keepNext/>
        <w:keepLines/>
        <w:widowControl/>
        <w:spacing w:line="360" w:lineRule="auto"/>
        <w:rPr>
          <w:sz w:val="26"/>
          <w:szCs w:val="26"/>
        </w:rPr>
      </w:pPr>
    </w:p>
    <w:p w14:paraId="606F46B0" w14:textId="4D7FAACF" w:rsidR="00231D9B" w:rsidRDefault="00231D9B" w:rsidP="00482A3A">
      <w:pPr>
        <w:widowControl/>
        <w:spacing w:line="360" w:lineRule="auto"/>
        <w:rPr>
          <w:b/>
          <w:sz w:val="26"/>
          <w:szCs w:val="26"/>
          <w:u w:val="single"/>
        </w:rPr>
      </w:pPr>
      <w:r w:rsidRPr="00D365A7">
        <w:rPr>
          <w:sz w:val="26"/>
          <w:szCs w:val="26"/>
        </w:rPr>
        <w:tab/>
      </w:r>
      <w:r w:rsidRPr="00D365A7">
        <w:rPr>
          <w:sz w:val="26"/>
          <w:szCs w:val="26"/>
        </w:rPr>
        <w:tab/>
      </w:r>
      <w:r>
        <w:rPr>
          <w:sz w:val="26"/>
          <w:szCs w:val="26"/>
        </w:rPr>
        <w:t>U</w:t>
      </w:r>
      <w:r w:rsidRPr="00D365A7">
        <w:rPr>
          <w:sz w:val="26"/>
          <w:szCs w:val="26"/>
        </w:rPr>
        <w:t xml:space="preserve">pon consideration of the record evidence in this </w:t>
      </w:r>
      <w:r>
        <w:rPr>
          <w:sz w:val="26"/>
          <w:szCs w:val="26"/>
        </w:rPr>
        <w:t xml:space="preserve">proceeding, </w:t>
      </w:r>
      <w:r w:rsidR="00BC5765">
        <w:rPr>
          <w:sz w:val="26"/>
          <w:szCs w:val="26"/>
        </w:rPr>
        <w:t>we find that the Complainant did not take the necessary step</w:t>
      </w:r>
      <w:r w:rsidR="006979B5">
        <w:rPr>
          <w:sz w:val="26"/>
          <w:szCs w:val="26"/>
        </w:rPr>
        <w:t>s</w:t>
      </w:r>
      <w:r w:rsidR="00BC5765">
        <w:rPr>
          <w:sz w:val="26"/>
          <w:szCs w:val="26"/>
        </w:rPr>
        <w:t xml:space="preserve"> to place the gas service at the Service Address in her name.  PGW’s witness testified during the hearing that the Complainant was told she would assume the balance on the account</w:t>
      </w:r>
      <w:r w:rsidR="008C7471">
        <w:rPr>
          <w:sz w:val="26"/>
          <w:szCs w:val="26"/>
        </w:rPr>
        <w:t xml:space="preserve"> when she called to place the gas service in her name</w:t>
      </w:r>
      <w:r w:rsidR="00BC5765">
        <w:rPr>
          <w:sz w:val="26"/>
          <w:szCs w:val="26"/>
        </w:rPr>
        <w:t xml:space="preserve">.  </w:t>
      </w:r>
      <w:r w:rsidR="008C7471">
        <w:rPr>
          <w:sz w:val="26"/>
          <w:szCs w:val="26"/>
        </w:rPr>
        <w:t xml:space="preserve">According to PGW, the Complainant </w:t>
      </w:r>
      <w:r w:rsidR="000F4037">
        <w:rPr>
          <w:sz w:val="26"/>
          <w:szCs w:val="26"/>
        </w:rPr>
        <w:t xml:space="preserve">responded </w:t>
      </w:r>
      <w:r w:rsidR="008C7471">
        <w:rPr>
          <w:sz w:val="26"/>
          <w:szCs w:val="26"/>
        </w:rPr>
        <w:t xml:space="preserve">that </w:t>
      </w:r>
      <w:r w:rsidR="00BC5765">
        <w:rPr>
          <w:sz w:val="26"/>
          <w:szCs w:val="26"/>
        </w:rPr>
        <w:t xml:space="preserve">she would think about it </w:t>
      </w:r>
      <w:r w:rsidR="00945636">
        <w:rPr>
          <w:sz w:val="26"/>
          <w:szCs w:val="26"/>
        </w:rPr>
        <w:t>and disconnected the call.  Tr. at 54</w:t>
      </w:r>
      <w:r w:rsidR="00032647">
        <w:rPr>
          <w:sz w:val="26"/>
          <w:szCs w:val="26"/>
        </w:rPr>
        <w:t>; PGW Exh. 1</w:t>
      </w:r>
      <w:r w:rsidR="00945636">
        <w:rPr>
          <w:sz w:val="26"/>
          <w:szCs w:val="26"/>
        </w:rPr>
        <w:t>.  The Complainant indicated she atte</w:t>
      </w:r>
      <w:r w:rsidR="000F4037">
        <w:rPr>
          <w:sz w:val="26"/>
          <w:szCs w:val="26"/>
        </w:rPr>
        <w:t xml:space="preserve">mpted to </w:t>
      </w:r>
      <w:r w:rsidR="008C7471">
        <w:rPr>
          <w:sz w:val="26"/>
          <w:szCs w:val="26"/>
        </w:rPr>
        <w:t>place</w:t>
      </w:r>
      <w:r w:rsidR="00945636">
        <w:rPr>
          <w:sz w:val="26"/>
          <w:szCs w:val="26"/>
        </w:rPr>
        <w:t xml:space="preserve"> the gas service in her name but gave up </w:t>
      </w:r>
      <w:r w:rsidR="000F4037">
        <w:rPr>
          <w:sz w:val="26"/>
          <w:szCs w:val="26"/>
        </w:rPr>
        <w:t xml:space="preserve">on doing so </w:t>
      </w:r>
      <w:r w:rsidR="00945636">
        <w:rPr>
          <w:sz w:val="26"/>
          <w:szCs w:val="26"/>
        </w:rPr>
        <w:t xml:space="preserve">due to the communication </w:t>
      </w:r>
      <w:r w:rsidR="008D7F0A">
        <w:rPr>
          <w:sz w:val="26"/>
          <w:szCs w:val="26"/>
        </w:rPr>
        <w:t xml:space="preserve">problems she was having </w:t>
      </w:r>
      <w:r w:rsidR="00945636">
        <w:rPr>
          <w:sz w:val="26"/>
          <w:szCs w:val="26"/>
        </w:rPr>
        <w:t xml:space="preserve">with PGW at the time.  Tr. at 69.  </w:t>
      </w:r>
      <w:r w:rsidR="00111914">
        <w:rPr>
          <w:sz w:val="26"/>
          <w:szCs w:val="26"/>
        </w:rPr>
        <w:t>The evidence o</w:t>
      </w:r>
      <w:r w:rsidR="00385782">
        <w:rPr>
          <w:sz w:val="26"/>
          <w:szCs w:val="26"/>
        </w:rPr>
        <w:t>n</w:t>
      </w:r>
      <w:r w:rsidR="00111914">
        <w:rPr>
          <w:sz w:val="26"/>
          <w:szCs w:val="26"/>
        </w:rPr>
        <w:t xml:space="preserve"> record </w:t>
      </w:r>
      <w:r w:rsidR="008D7F0A">
        <w:rPr>
          <w:sz w:val="26"/>
          <w:szCs w:val="26"/>
        </w:rPr>
        <w:t>indicates</w:t>
      </w:r>
      <w:r w:rsidR="00111914">
        <w:rPr>
          <w:sz w:val="26"/>
          <w:szCs w:val="26"/>
        </w:rPr>
        <w:t xml:space="preserve"> that the </w:t>
      </w:r>
      <w:r w:rsidR="008C7471">
        <w:rPr>
          <w:sz w:val="26"/>
          <w:szCs w:val="26"/>
        </w:rPr>
        <w:t xml:space="preserve">Complainant </w:t>
      </w:r>
      <w:r w:rsidR="00032647">
        <w:rPr>
          <w:sz w:val="26"/>
          <w:szCs w:val="26"/>
        </w:rPr>
        <w:t>did not take the necessary steps</w:t>
      </w:r>
      <w:r w:rsidR="008C7471">
        <w:rPr>
          <w:sz w:val="26"/>
          <w:szCs w:val="26"/>
        </w:rPr>
        <w:t xml:space="preserve"> to transfer the account in her name when she was told she would be responsible for the </w:t>
      </w:r>
      <w:r w:rsidR="00032647">
        <w:rPr>
          <w:sz w:val="26"/>
          <w:szCs w:val="26"/>
        </w:rPr>
        <w:t xml:space="preserve">outstanding </w:t>
      </w:r>
      <w:r w:rsidR="008C7471">
        <w:rPr>
          <w:sz w:val="26"/>
          <w:szCs w:val="26"/>
        </w:rPr>
        <w:t>balance on the account</w:t>
      </w:r>
      <w:r w:rsidR="00111914">
        <w:rPr>
          <w:sz w:val="26"/>
          <w:szCs w:val="26"/>
        </w:rPr>
        <w:t>.</w:t>
      </w:r>
      <w:r w:rsidR="00111914">
        <w:rPr>
          <w:rStyle w:val="FootnoteReference"/>
          <w:sz w:val="26"/>
          <w:szCs w:val="26"/>
        </w:rPr>
        <w:footnoteReference w:id="28"/>
      </w:r>
      <w:r w:rsidR="00111914">
        <w:rPr>
          <w:sz w:val="26"/>
          <w:szCs w:val="26"/>
        </w:rPr>
        <w:t xml:space="preserve">  </w:t>
      </w:r>
      <w:r w:rsidR="008D7F0A">
        <w:rPr>
          <w:sz w:val="26"/>
          <w:szCs w:val="26"/>
        </w:rPr>
        <w:t>Tr. at 56-57.  Based on the aforementioned</w:t>
      </w:r>
      <w:r>
        <w:rPr>
          <w:sz w:val="26"/>
          <w:szCs w:val="26"/>
        </w:rPr>
        <w:t xml:space="preserve">, we find </w:t>
      </w:r>
      <w:r w:rsidR="000F4037">
        <w:rPr>
          <w:sz w:val="26"/>
          <w:szCs w:val="26"/>
        </w:rPr>
        <w:t xml:space="preserve">that the Complainant had every opportunity to transfer the gas service at the Service Address </w:t>
      </w:r>
      <w:r w:rsidR="00032647">
        <w:rPr>
          <w:sz w:val="26"/>
          <w:szCs w:val="26"/>
        </w:rPr>
        <w:t xml:space="preserve">to </w:t>
      </w:r>
      <w:r w:rsidR="008D7F0A">
        <w:rPr>
          <w:sz w:val="26"/>
          <w:szCs w:val="26"/>
        </w:rPr>
        <w:t xml:space="preserve">her name </w:t>
      </w:r>
      <w:r w:rsidR="000F4037">
        <w:rPr>
          <w:sz w:val="26"/>
          <w:szCs w:val="26"/>
        </w:rPr>
        <w:t>but failed to take the necessary steps to do so</w:t>
      </w:r>
      <w:r>
        <w:rPr>
          <w:sz w:val="26"/>
          <w:szCs w:val="26"/>
        </w:rPr>
        <w:t>.  As such, the Compla</w:t>
      </w:r>
      <w:r w:rsidR="00F9192B">
        <w:rPr>
          <w:sz w:val="26"/>
          <w:szCs w:val="26"/>
        </w:rPr>
        <w:t>inant’s claims are without merit and we shall</w:t>
      </w:r>
      <w:r w:rsidR="002C4331">
        <w:rPr>
          <w:sz w:val="26"/>
          <w:szCs w:val="26"/>
        </w:rPr>
        <w:t>,</w:t>
      </w:r>
      <w:r w:rsidR="00F9192B">
        <w:rPr>
          <w:sz w:val="26"/>
          <w:szCs w:val="26"/>
        </w:rPr>
        <w:t xml:space="preserve"> therefore, dismiss this Exception.</w:t>
      </w:r>
    </w:p>
    <w:p w14:paraId="27F7BA36" w14:textId="77777777" w:rsidR="00231D9B" w:rsidRDefault="00231D9B" w:rsidP="00482A3A">
      <w:pPr>
        <w:widowControl/>
        <w:spacing w:line="360" w:lineRule="auto"/>
        <w:rPr>
          <w:sz w:val="26"/>
          <w:szCs w:val="26"/>
        </w:rPr>
      </w:pPr>
    </w:p>
    <w:p w14:paraId="65AF6F26" w14:textId="77777777" w:rsidR="00231D9B" w:rsidRPr="00C33CD5" w:rsidRDefault="00231D9B" w:rsidP="002B446A">
      <w:pPr>
        <w:keepNext/>
        <w:keepLines/>
        <w:widowControl/>
        <w:spacing w:line="360" w:lineRule="auto"/>
        <w:rPr>
          <w:b/>
          <w:sz w:val="26"/>
          <w:szCs w:val="26"/>
        </w:rPr>
      </w:pPr>
      <w:r w:rsidRPr="00C33CD5">
        <w:rPr>
          <w:b/>
          <w:sz w:val="26"/>
          <w:szCs w:val="26"/>
        </w:rPr>
        <w:t xml:space="preserve">Complainant’s Exception No. 8 </w:t>
      </w:r>
    </w:p>
    <w:p w14:paraId="1647F43A" w14:textId="77777777" w:rsidR="00231D9B" w:rsidRDefault="00231D9B" w:rsidP="002B446A">
      <w:pPr>
        <w:keepNext/>
        <w:keepLines/>
        <w:widowControl/>
        <w:spacing w:line="360" w:lineRule="auto"/>
        <w:rPr>
          <w:b/>
          <w:sz w:val="26"/>
          <w:szCs w:val="26"/>
          <w:u w:val="single"/>
        </w:rPr>
      </w:pPr>
    </w:p>
    <w:p w14:paraId="61710C5E" w14:textId="79B2314A" w:rsidR="009263AB" w:rsidRDefault="00231D9B" w:rsidP="00482A3A">
      <w:pPr>
        <w:widowControl/>
        <w:tabs>
          <w:tab w:val="left" w:pos="2160"/>
        </w:tabs>
        <w:spacing w:line="360" w:lineRule="auto"/>
        <w:ind w:firstLine="1440"/>
        <w:rPr>
          <w:sz w:val="26"/>
          <w:szCs w:val="26"/>
        </w:rPr>
      </w:pPr>
      <w:r>
        <w:rPr>
          <w:sz w:val="26"/>
          <w:szCs w:val="26"/>
        </w:rPr>
        <w:t>In her Exceptions</w:t>
      </w:r>
      <w:r w:rsidR="00054940">
        <w:rPr>
          <w:sz w:val="26"/>
          <w:szCs w:val="26"/>
        </w:rPr>
        <w:t xml:space="preserve"> to Finding of Fact Nos. 25 to 30</w:t>
      </w:r>
      <w:r w:rsidR="009263AB">
        <w:rPr>
          <w:sz w:val="26"/>
          <w:szCs w:val="26"/>
        </w:rPr>
        <w:t>,</w:t>
      </w:r>
      <w:r w:rsidR="00356AB5">
        <w:rPr>
          <w:rStyle w:val="FootnoteReference"/>
          <w:sz w:val="26"/>
          <w:szCs w:val="26"/>
        </w:rPr>
        <w:footnoteReference w:id="29"/>
      </w:r>
      <w:r w:rsidR="009263AB">
        <w:rPr>
          <w:sz w:val="26"/>
          <w:szCs w:val="26"/>
        </w:rPr>
        <w:t xml:space="preserve"> the Complainant </w:t>
      </w:r>
      <w:r w:rsidR="00F25CE2">
        <w:rPr>
          <w:sz w:val="26"/>
          <w:szCs w:val="26"/>
        </w:rPr>
        <w:t xml:space="preserve">references the additional information requested in </w:t>
      </w:r>
      <w:r w:rsidR="00F25CE2" w:rsidRPr="00C57A9E">
        <w:rPr>
          <w:i/>
          <w:sz w:val="26"/>
          <w:szCs w:val="26"/>
        </w:rPr>
        <w:t xml:space="preserve">PGW’s </w:t>
      </w:r>
      <w:r w:rsidR="00F25CE2">
        <w:rPr>
          <w:i/>
          <w:sz w:val="26"/>
          <w:szCs w:val="26"/>
        </w:rPr>
        <w:t>April 2014 Letter</w:t>
      </w:r>
      <w:r w:rsidR="00F25CE2">
        <w:rPr>
          <w:sz w:val="26"/>
          <w:szCs w:val="26"/>
        </w:rPr>
        <w:t xml:space="preserve"> that requires the Complainant to provide an incom</w:t>
      </w:r>
      <w:r w:rsidR="00C27B89">
        <w:rPr>
          <w:sz w:val="26"/>
          <w:szCs w:val="26"/>
        </w:rPr>
        <w:t xml:space="preserve">e </w:t>
      </w:r>
      <w:r w:rsidR="008D7F0A">
        <w:rPr>
          <w:sz w:val="26"/>
          <w:szCs w:val="26"/>
        </w:rPr>
        <w:t>tax statement to verify</w:t>
      </w:r>
      <w:r w:rsidR="00C27B89">
        <w:rPr>
          <w:sz w:val="26"/>
          <w:szCs w:val="26"/>
        </w:rPr>
        <w:t xml:space="preserve"> that Mr. Burnett is self-employed.  The Complainant </w:t>
      </w:r>
      <w:r w:rsidR="009263AB">
        <w:rPr>
          <w:sz w:val="26"/>
          <w:szCs w:val="26"/>
        </w:rPr>
        <w:t>contends</w:t>
      </w:r>
      <w:r w:rsidR="0033392C">
        <w:rPr>
          <w:sz w:val="26"/>
          <w:szCs w:val="26"/>
        </w:rPr>
        <w:t xml:space="preserve"> she could not provide the requested information because Mr. Burnett was never self-employed.  The Complainant also accuses PGW of </w:t>
      </w:r>
      <w:r w:rsidR="0033392C">
        <w:rPr>
          <w:sz w:val="26"/>
          <w:szCs w:val="26"/>
        </w:rPr>
        <w:lastRenderedPageBreak/>
        <w:t xml:space="preserve">failing to acknowledge other relevant information she provided in support of </w:t>
      </w:r>
      <w:r w:rsidR="00717D08">
        <w:rPr>
          <w:sz w:val="26"/>
          <w:szCs w:val="26"/>
        </w:rPr>
        <w:t xml:space="preserve">her </w:t>
      </w:r>
      <w:r w:rsidR="00717D08" w:rsidRPr="002B071F">
        <w:rPr>
          <w:i/>
          <w:sz w:val="26"/>
          <w:szCs w:val="26"/>
        </w:rPr>
        <w:t>February</w:t>
      </w:r>
      <w:r w:rsidR="00111914" w:rsidRPr="00A6207D">
        <w:rPr>
          <w:i/>
          <w:sz w:val="26"/>
          <w:szCs w:val="26"/>
        </w:rPr>
        <w:t xml:space="preserve"> 2014 Application</w:t>
      </w:r>
      <w:r w:rsidR="0033392C">
        <w:rPr>
          <w:sz w:val="26"/>
          <w:szCs w:val="26"/>
        </w:rPr>
        <w:t xml:space="preserve">.  In addition, the Complainant believes PGW </w:t>
      </w:r>
      <w:r w:rsidR="00353B5F">
        <w:rPr>
          <w:sz w:val="26"/>
          <w:szCs w:val="26"/>
        </w:rPr>
        <w:t>miscalculated</w:t>
      </w:r>
      <w:r w:rsidR="0033392C">
        <w:rPr>
          <w:sz w:val="26"/>
          <w:szCs w:val="26"/>
        </w:rPr>
        <w:t xml:space="preserve"> her monthly CRP amount by refusing to acknowledge some of the additional docume</w:t>
      </w:r>
      <w:r w:rsidR="00111914">
        <w:rPr>
          <w:sz w:val="26"/>
          <w:szCs w:val="26"/>
        </w:rPr>
        <w:t xml:space="preserve">nts she provided along with the </w:t>
      </w:r>
      <w:r w:rsidR="0033392C">
        <w:rPr>
          <w:sz w:val="26"/>
          <w:szCs w:val="26"/>
        </w:rPr>
        <w:t>application.  Exc. at</w:t>
      </w:r>
      <w:r w:rsidR="005B6A43">
        <w:rPr>
          <w:sz w:val="26"/>
          <w:szCs w:val="26"/>
        </w:rPr>
        <w:t> </w:t>
      </w:r>
      <w:r w:rsidR="0033392C">
        <w:rPr>
          <w:sz w:val="26"/>
          <w:szCs w:val="26"/>
        </w:rPr>
        <w:t>3.</w:t>
      </w:r>
    </w:p>
    <w:p w14:paraId="48F44DEF" w14:textId="77777777" w:rsidR="00231D9B" w:rsidRDefault="00231D9B" w:rsidP="00482A3A">
      <w:pPr>
        <w:widowControl/>
        <w:tabs>
          <w:tab w:val="left" w:pos="2160"/>
        </w:tabs>
        <w:spacing w:line="360" w:lineRule="auto"/>
        <w:ind w:firstLine="1440"/>
        <w:rPr>
          <w:sz w:val="26"/>
          <w:szCs w:val="26"/>
        </w:rPr>
      </w:pPr>
    </w:p>
    <w:p w14:paraId="5F5EB738" w14:textId="145E0116" w:rsidR="009263AB" w:rsidRDefault="00CC5D64" w:rsidP="00482A3A">
      <w:pPr>
        <w:widowControl/>
        <w:tabs>
          <w:tab w:val="left" w:pos="2160"/>
        </w:tabs>
        <w:spacing w:line="360" w:lineRule="auto"/>
        <w:ind w:firstLine="1440"/>
        <w:rPr>
          <w:sz w:val="26"/>
          <w:szCs w:val="26"/>
        </w:rPr>
      </w:pPr>
      <w:r>
        <w:rPr>
          <w:sz w:val="26"/>
          <w:szCs w:val="26"/>
        </w:rPr>
        <w:t>In r</w:t>
      </w:r>
      <w:r w:rsidR="00231D9B">
        <w:rPr>
          <w:sz w:val="26"/>
          <w:szCs w:val="26"/>
        </w:rPr>
        <w:t xml:space="preserve">eply, </w:t>
      </w:r>
      <w:r w:rsidR="009263AB">
        <w:rPr>
          <w:sz w:val="26"/>
          <w:szCs w:val="26"/>
        </w:rPr>
        <w:t xml:space="preserve">PGW </w:t>
      </w:r>
      <w:r w:rsidR="00231D9B">
        <w:rPr>
          <w:sz w:val="26"/>
          <w:szCs w:val="26"/>
        </w:rPr>
        <w:t>asserts that the Complainant</w:t>
      </w:r>
      <w:r w:rsidR="009263AB">
        <w:rPr>
          <w:sz w:val="26"/>
          <w:szCs w:val="26"/>
        </w:rPr>
        <w:t xml:space="preserve">’s </w:t>
      </w:r>
      <w:r w:rsidR="00356AB5">
        <w:rPr>
          <w:sz w:val="26"/>
          <w:szCs w:val="26"/>
        </w:rPr>
        <w:t>Exceptions are</w:t>
      </w:r>
      <w:r w:rsidR="009263AB">
        <w:rPr>
          <w:sz w:val="26"/>
          <w:szCs w:val="26"/>
        </w:rPr>
        <w:t xml:space="preserve"> a</w:t>
      </w:r>
      <w:r w:rsidR="002B071F">
        <w:rPr>
          <w:sz w:val="26"/>
          <w:szCs w:val="26"/>
        </w:rPr>
        <w:t xml:space="preserve"> restatement</w:t>
      </w:r>
      <w:r w:rsidR="00385782">
        <w:rPr>
          <w:sz w:val="26"/>
          <w:szCs w:val="26"/>
        </w:rPr>
        <w:t xml:space="preserve"> </w:t>
      </w:r>
      <w:r w:rsidR="009263AB">
        <w:rPr>
          <w:sz w:val="26"/>
          <w:szCs w:val="26"/>
        </w:rPr>
        <w:t xml:space="preserve">of </w:t>
      </w:r>
      <w:r w:rsidR="00356AB5">
        <w:rPr>
          <w:sz w:val="26"/>
          <w:szCs w:val="26"/>
        </w:rPr>
        <w:t>the original</w:t>
      </w:r>
      <w:r w:rsidR="009263AB">
        <w:rPr>
          <w:sz w:val="26"/>
          <w:szCs w:val="26"/>
        </w:rPr>
        <w:t xml:space="preserve"> arguments she made in her Complaint and at the hearing.  PGW posits that the evidence on the record does not support the Complainant’s claim tha</w:t>
      </w:r>
      <w:r w:rsidR="0033392C">
        <w:rPr>
          <w:sz w:val="26"/>
          <w:szCs w:val="26"/>
        </w:rPr>
        <w:t xml:space="preserve">t PGW miscalculated </w:t>
      </w:r>
      <w:r w:rsidR="00111914">
        <w:rPr>
          <w:sz w:val="26"/>
          <w:szCs w:val="26"/>
        </w:rPr>
        <w:t>her</w:t>
      </w:r>
      <w:r w:rsidR="009263AB">
        <w:rPr>
          <w:sz w:val="26"/>
          <w:szCs w:val="26"/>
        </w:rPr>
        <w:t xml:space="preserve"> CRP amount in August 2013 by including unemployment benefits she was no longer receiving.  </w:t>
      </w:r>
      <w:r w:rsidR="00111914">
        <w:rPr>
          <w:sz w:val="26"/>
          <w:szCs w:val="26"/>
        </w:rPr>
        <w:t xml:space="preserve">Furthermore, PGW states that the Complainant failed to point to any error in fact or law that would substantiate changing the findings of the ALJ’s Initial Decision.  </w:t>
      </w:r>
      <w:r w:rsidR="009263AB">
        <w:rPr>
          <w:sz w:val="26"/>
          <w:szCs w:val="26"/>
        </w:rPr>
        <w:t xml:space="preserve">PGW </w:t>
      </w:r>
      <w:r w:rsidR="00717D08">
        <w:rPr>
          <w:sz w:val="26"/>
          <w:szCs w:val="26"/>
        </w:rPr>
        <w:t>avers</w:t>
      </w:r>
      <w:r w:rsidR="009263AB">
        <w:rPr>
          <w:sz w:val="26"/>
          <w:szCs w:val="26"/>
        </w:rPr>
        <w:t xml:space="preserve"> that the Complainant failed to carry her burden of proving that PGW acted contrary to the provisions of its Commission-issued tariff or that PGW violated the Code, Regulations or a Commission Order.  Therefore, PGW requests that the Complainant’s Exceptions be denied.  R. Exc. at 7</w:t>
      </w:r>
      <w:r w:rsidR="00FB6526">
        <w:rPr>
          <w:sz w:val="26"/>
          <w:szCs w:val="26"/>
        </w:rPr>
        <w:t>.</w:t>
      </w:r>
      <w:r w:rsidR="009263AB">
        <w:rPr>
          <w:sz w:val="26"/>
          <w:szCs w:val="26"/>
        </w:rPr>
        <w:t xml:space="preserve"> </w:t>
      </w:r>
    </w:p>
    <w:p w14:paraId="4FA7C0AD" w14:textId="77777777" w:rsidR="001C1AC4" w:rsidRDefault="001C1AC4" w:rsidP="00482A3A">
      <w:pPr>
        <w:widowControl/>
        <w:tabs>
          <w:tab w:val="left" w:pos="2160"/>
        </w:tabs>
        <w:spacing w:line="360" w:lineRule="auto"/>
        <w:ind w:firstLine="1440"/>
        <w:rPr>
          <w:sz w:val="26"/>
          <w:szCs w:val="26"/>
        </w:rPr>
      </w:pPr>
    </w:p>
    <w:p w14:paraId="719784D0" w14:textId="77777777" w:rsidR="00231D9B" w:rsidRPr="00C33CD5" w:rsidRDefault="00231D9B" w:rsidP="00482A3A">
      <w:pPr>
        <w:keepNext/>
        <w:keepLines/>
        <w:widowControl/>
        <w:spacing w:line="360" w:lineRule="auto"/>
        <w:rPr>
          <w:b/>
          <w:sz w:val="26"/>
          <w:szCs w:val="26"/>
        </w:rPr>
      </w:pPr>
      <w:r>
        <w:rPr>
          <w:b/>
          <w:sz w:val="26"/>
          <w:szCs w:val="26"/>
        </w:rPr>
        <w:tab/>
      </w:r>
      <w:r>
        <w:rPr>
          <w:b/>
          <w:sz w:val="26"/>
          <w:szCs w:val="26"/>
        </w:rPr>
        <w:tab/>
      </w:r>
      <w:r w:rsidRPr="00C33CD5">
        <w:rPr>
          <w:b/>
          <w:sz w:val="26"/>
          <w:szCs w:val="26"/>
        </w:rPr>
        <w:t>Disposition</w:t>
      </w:r>
    </w:p>
    <w:p w14:paraId="5CCF02D7" w14:textId="77777777" w:rsidR="00231D9B" w:rsidRPr="00D365A7" w:rsidRDefault="00231D9B" w:rsidP="00482A3A">
      <w:pPr>
        <w:keepNext/>
        <w:keepLines/>
        <w:widowControl/>
        <w:spacing w:line="360" w:lineRule="auto"/>
        <w:rPr>
          <w:sz w:val="26"/>
          <w:szCs w:val="26"/>
        </w:rPr>
      </w:pPr>
    </w:p>
    <w:p w14:paraId="0CACE5E0" w14:textId="4430557B" w:rsidR="000771BC" w:rsidRDefault="00231D9B" w:rsidP="00482A3A">
      <w:pPr>
        <w:widowControl/>
        <w:spacing w:line="360" w:lineRule="auto"/>
        <w:rPr>
          <w:sz w:val="26"/>
          <w:szCs w:val="26"/>
        </w:rPr>
      </w:pPr>
      <w:r w:rsidRPr="00D365A7">
        <w:rPr>
          <w:sz w:val="26"/>
          <w:szCs w:val="26"/>
        </w:rPr>
        <w:tab/>
      </w:r>
      <w:r w:rsidRPr="00D365A7">
        <w:rPr>
          <w:sz w:val="26"/>
          <w:szCs w:val="26"/>
        </w:rPr>
        <w:tab/>
      </w:r>
      <w:r>
        <w:rPr>
          <w:sz w:val="26"/>
          <w:szCs w:val="26"/>
        </w:rPr>
        <w:t>U</w:t>
      </w:r>
      <w:r w:rsidRPr="00D365A7">
        <w:rPr>
          <w:sz w:val="26"/>
          <w:szCs w:val="26"/>
        </w:rPr>
        <w:t xml:space="preserve">pon consideration of the record evidence in this </w:t>
      </w:r>
      <w:r>
        <w:rPr>
          <w:sz w:val="26"/>
          <w:szCs w:val="26"/>
        </w:rPr>
        <w:t xml:space="preserve">proceeding, </w:t>
      </w:r>
      <w:r w:rsidR="00353B5F">
        <w:rPr>
          <w:sz w:val="26"/>
          <w:szCs w:val="26"/>
        </w:rPr>
        <w:t>w</w:t>
      </w:r>
      <w:r w:rsidR="00111914">
        <w:rPr>
          <w:sz w:val="26"/>
          <w:szCs w:val="26"/>
        </w:rPr>
        <w:t xml:space="preserve">e disagree with the Complainant’s </w:t>
      </w:r>
      <w:r w:rsidR="00FB6526">
        <w:rPr>
          <w:sz w:val="26"/>
          <w:szCs w:val="26"/>
        </w:rPr>
        <w:t>contention</w:t>
      </w:r>
      <w:r w:rsidR="00353B5F">
        <w:rPr>
          <w:sz w:val="26"/>
          <w:szCs w:val="26"/>
        </w:rPr>
        <w:t xml:space="preserve"> that PGW miscalculated her monthly CRP amount.  </w:t>
      </w:r>
      <w:r w:rsidR="00125872">
        <w:rPr>
          <w:sz w:val="26"/>
          <w:szCs w:val="26"/>
        </w:rPr>
        <w:t xml:space="preserve">First and foremost, </w:t>
      </w:r>
      <w:r w:rsidR="00FB6526">
        <w:rPr>
          <w:sz w:val="26"/>
          <w:szCs w:val="26"/>
        </w:rPr>
        <w:t>with respect to</w:t>
      </w:r>
      <w:r w:rsidR="00111914">
        <w:rPr>
          <w:sz w:val="26"/>
          <w:szCs w:val="26"/>
        </w:rPr>
        <w:t xml:space="preserve"> the</w:t>
      </w:r>
      <w:r w:rsidR="00125872">
        <w:rPr>
          <w:sz w:val="26"/>
          <w:szCs w:val="26"/>
        </w:rPr>
        <w:t xml:space="preserve"> Complainant’s claim that Mr. Burnett was never self-employed,</w:t>
      </w:r>
      <w:r w:rsidR="002D520D">
        <w:rPr>
          <w:sz w:val="26"/>
          <w:szCs w:val="26"/>
        </w:rPr>
        <w:t xml:space="preserve"> </w:t>
      </w:r>
      <w:r w:rsidR="00FB6526">
        <w:rPr>
          <w:sz w:val="26"/>
          <w:szCs w:val="26"/>
        </w:rPr>
        <w:t>consistent with our</w:t>
      </w:r>
      <w:r w:rsidR="002D520D">
        <w:rPr>
          <w:sz w:val="26"/>
          <w:szCs w:val="26"/>
        </w:rPr>
        <w:t xml:space="preserve"> disposition of the Complainant’s Exception No. 1</w:t>
      </w:r>
      <w:r w:rsidR="00111914">
        <w:rPr>
          <w:sz w:val="26"/>
          <w:szCs w:val="26"/>
        </w:rPr>
        <w:t xml:space="preserve">, PGW provided </w:t>
      </w:r>
      <w:r w:rsidR="0065432E">
        <w:rPr>
          <w:sz w:val="26"/>
          <w:szCs w:val="26"/>
        </w:rPr>
        <w:t xml:space="preserve">business records </w:t>
      </w:r>
      <w:r w:rsidR="00717D08">
        <w:rPr>
          <w:sz w:val="26"/>
          <w:szCs w:val="26"/>
        </w:rPr>
        <w:t xml:space="preserve">to support its contention </w:t>
      </w:r>
      <w:r w:rsidR="00AB7068">
        <w:rPr>
          <w:sz w:val="26"/>
          <w:szCs w:val="26"/>
        </w:rPr>
        <w:t xml:space="preserve">that Mr. Burnett claimed to </w:t>
      </w:r>
      <w:r w:rsidR="00717D08">
        <w:rPr>
          <w:sz w:val="26"/>
          <w:szCs w:val="26"/>
        </w:rPr>
        <w:t xml:space="preserve">be </w:t>
      </w:r>
      <w:r w:rsidR="0065432E">
        <w:rPr>
          <w:sz w:val="26"/>
          <w:szCs w:val="26"/>
        </w:rPr>
        <w:lastRenderedPageBreak/>
        <w:t>self-employed</w:t>
      </w:r>
      <w:r w:rsidR="00AB7068">
        <w:rPr>
          <w:sz w:val="26"/>
          <w:szCs w:val="26"/>
        </w:rPr>
        <w:t xml:space="preserve"> at the time he applied for gas service in 2007</w:t>
      </w:r>
      <w:r w:rsidR="0065432E">
        <w:rPr>
          <w:sz w:val="26"/>
          <w:szCs w:val="26"/>
        </w:rPr>
        <w:t>.</w:t>
      </w:r>
      <w:r w:rsidR="00C13110">
        <w:rPr>
          <w:rStyle w:val="FootnoteReference"/>
          <w:sz w:val="26"/>
          <w:szCs w:val="26"/>
        </w:rPr>
        <w:footnoteReference w:id="30"/>
      </w:r>
      <w:r w:rsidR="00A8019A">
        <w:rPr>
          <w:sz w:val="26"/>
          <w:szCs w:val="26"/>
        </w:rPr>
        <w:t xml:space="preserve">  </w:t>
      </w:r>
      <w:r w:rsidR="00717D08">
        <w:rPr>
          <w:sz w:val="26"/>
          <w:szCs w:val="26"/>
        </w:rPr>
        <w:t>Secondly, with regard</w:t>
      </w:r>
      <w:r w:rsidR="00A8019A">
        <w:rPr>
          <w:sz w:val="26"/>
          <w:szCs w:val="26"/>
        </w:rPr>
        <w:t xml:space="preserve"> to the Complainant’s claim that PGW miscalculated her monthly CRP by failing to acknowledge the additional documents she provided </w:t>
      </w:r>
      <w:r w:rsidR="00AB7068">
        <w:rPr>
          <w:sz w:val="26"/>
          <w:szCs w:val="26"/>
        </w:rPr>
        <w:t xml:space="preserve">in </w:t>
      </w:r>
      <w:r w:rsidR="00A8019A">
        <w:rPr>
          <w:sz w:val="26"/>
          <w:szCs w:val="26"/>
        </w:rPr>
        <w:t xml:space="preserve">her application, PGW indicated that it calculated the Complainant’s monthly CRP amount based on the monthly household income </w:t>
      </w:r>
      <w:r w:rsidR="002D520D">
        <w:rPr>
          <w:sz w:val="26"/>
          <w:szCs w:val="26"/>
        </w:rPr>
        <w:t xml:space="preserve">she </w:t>
      </w:r>
      <w:r w:rsidR="00A8019A">
        <w:rPr>
          <w:sz w:val="26"/>
          <w:szCs w:val="26"/>
        </w:rPr>
        <w:t>provided</w:t>
      </w:r>
      <w:r w:rsidR="00FF297C">
        <w:rPr>
          <w:sz w:val="26"/>
          <w:szCs w:val="26"/>
        </w:rPr>
        <w:t xml:space="preserve">.  The Complainant </w:t>
      </w:r>
      <w:r w:rsidR="00717D08">
        <w:rPr>
          <w:sz w:val="26"/>
          <w:szCs w:val="26"/>
        </w:rPr>
        <w:t>did not</w:t>
      </w:r>
      <w:r w:rsidR="002D520D">
        <w:rPr>
          <w:sz w:val="26"/>
          <w:szCs w:val="26"/>
        </w:rPr>
        <w:t xml:space="preserve"> produce</w:t>
      </w:r>
      <w:r w:rsidR="00FF297C">
        <w:rPr>
          <w:sz w:val="26"/>
          <w:szCs w:val="26"/>
        </w:rPr>
        <w:t xml:space="preserve"> any credible evidence to prove </w:t>
      </w:r>
      <w:r w:rsidR="00717D08">
        <w:rPr>
          <w:sz w:val="26"/>
          <w:szCs w:val="26"/>
        </w:rPr>
        <w:t xml:space="preserve">her claim </w:t>
      </w:r>
      <w:r w:rsidR="00FF297C">
        <w:rPr>
          <w:sz w:val="26"/>
          <w:szCs w:val="26"/>
        </w:rPr>
        <w:t xml:space="preserve">that PGW miscalculated her monthly CRP amount other than mere assertions.  Therefore, </w:t>
      </w:r>
      <w:r w:rsidR="00A8019A">
        <w:rPr>
          <w:sz w:val="26"/>
          <w:szCs w:val="26"/>
        </w:rPr>
        <w:t xml:space="preserve">we find that the Complainant failed to </w:t>
      </w:r>
      <w:r w:rsidR="00FF297C">
        <w:rPr>
          <w:sz w:val="26"/>
          <w:szCs w:val="26"/>
        </w:rPr>
        <w:t>meet her burden of proving that PGW miscalculated her monthly CRP amount.</w:t>
      </w:r>
    </w:p>
    <w:p w14:paraId="5FFB67D6" w14:textId="3F5C5D87" w:rsidR="00FF297C" w:rsidRDefault="00FF297C" w:rsidP="00482A3A">
      <w:pPr>
        <w:widowControl/>
        <w:spacing w:line="360" w:lineRule="auto"/>
        <w:rPr>
          <w:sz w:val="26"/>
          <w:szCs w:val="26"/>
        </w:rPr>
      </w:pPr>
    </w:p>
    <w:p w14:paraId="4ACB760D" w14:textId="2F55DCEB" w:rsidR="00231D9B" w:rsidRDefault="00231D9B" w:rsidP="00482A3A">
      <w:pPr>
        <w:widowControl/>
        <w:spacing w:line="360" w:lineRule="auto"/>
        <w:ind w:firstLine="1440"/>
        <w:rPr>
          <w:sz w:val="26"/>
          <w:szCs w:val="26"/>
        </w:rPr>
      </w:pPr>
      <w:r>
        <w:rPr>
          <w:sz w:val="26"/>
          <w:szCs w:val="26"/>
        </w:rPr>
        <w:t xml:space="preserve">In light of the above findings, </w:t>
      </w:r>
      <w:r w:rsidR="002C4331">
        <w:rPr>
          <w:sz w:val="26"/>
          <w:szCs w:val="26"/>
        </w:rPr>
        <w:t xml:space="preserve">we shall deny </w:t>
      </w:r>
      <w:r>
        <w:rPr>
          <w:sz w:val="26"/>
          <w:szCs w:val="26"/>
        </w:rPr>
        <w:t>the Complainant’s Exception No.</w:t>
      </w:r>
      <w:r w:rsidR="005B6A43">
        <w:rPr>
          <w:sz w:val="26"/>
          <w:szCs w:val="26"/>
        </w:rPr>
        <w:t> </w:t>
      </w:r>
      <w:r>
        <w:rPr>
          <w:sz w:val="26"/>
          <w:szCs w:val="26"/>
        </w:rPr>
        <w:t>8</w:t>
      </w:r>
      <w:r w:rsidR="002C4331">
        <w:rPr>
          <w:sz w:val="26"/>
          <w:szCs w:val="26"/>
        </w:rPr>
        <w:t>.</w:t>
      </w:r>
    </w:p>
    <w:p w14:paraId="7A7CAD7B" w14:textId="77777777" w:rsidR="000771BC" w:rsidRDefault="000771BC" w:rsidP="00482A3A">
      <w:pPr>
        <w:widowControl/>
        <w:spacing w:line="360" w:lineRule="auto"/>
        <w:ind w:firstLine="1440"/>
        <w:rPr>
          <w:sz w:val="26"/>
          <w:szCs w:val="26"/>
        </w:rPr>
      </w:pPr>
    </w:p>
    <w:p w14:paraId="1C1842F1" w14:textId="0AAF621D" w:rsidR="000771BC" w:rsidRDefault="00435C35" w:rsidP="00482A3A">
      <w:pPr>
        <w:widowControl/>
        <w:spacing w:line="360" w:lineRule="auto"/>
        <w:ind w:firstLine="1440"/>
        <w:rPr>
          <w:sz w:val="26"/>
          <w:szCs w:val="26"/>
        </w:rPr>
      </w:pPr>
      <w:r>
        <w:rPr>
          <w:sz w:val="26"/>
          <w:szCs w:val="26"/>
        </w:rPr>
        <w:t>In summary, b</w:t>
      </w:r>
      <w:r w:rsidR="000771BC">
        <w:rPr>
          <w:sz w:val="26"/>
          <w:szCs w:val="26"/>
        </w:rPr>
        <w:t>ased on our</w:t>
      </w:r>
      <w:r w:rsidR="003B18C4">
        <w:rPr>
          <w:sz w:val="26"/>
          <w:szCs w:val="26"/>
        </w:rPr>
        <w:t xml:space="preserve"> review of the </w:t>
      </w:r>
      <w:r w:rsidR="00863292">
        <w:rPr>
          <w:sz w:val="26"/>
          <w:szCs w:val="26"/>
        </w:rPr>
        <w:t xml:space="preserve">evidence </w:t>
      </w:r>
      <w:r w:rsidR="003B18C4">
        <w:rPr>
          <w:sz w:val="26"/>
          <w:szCs w:val="26"/>
        </w:rPr>
        <w:t>on record</w:t>
      </w:r>
      <w:r w:rsidR="00863292">
        <w:rPr>
          <w:sz w:val="26"/>
          <w:szCs w:val="26"/>
        </w:rPr>
        <w:t>,</w:t>
      </w:r>
      <w:r w:rsidR="000771BC">
        <w:rPr>
          <w:sz w:val="26"/>
          <w:szCs w:val="26"/>
        </w:rPr>
        <w:t xml:space="preserve"> we agree with the ALJ that the record d</w:t>
      </w:r>
      <w:r w:rsidR="002C4331">
        <w:rPr>
          <w:sz w:val="26"/>
          <w:szCs w:val="26"/>
        </w:rPr>
        <w:t xml:space="preserve">oes </w:t>
      </w:r>
      <w:r w:rsidR="000771BC">
        <w:rPr>
          <w:sz w:val="26"/>
          <w:szCs w:val="26"/>
        </w:rPr>
        <w:t xml:space="preserve">not demonstrate that PGW’s requirement </w:t>
      </w:r>
      <w:r>
        <w:rPr>
          <w:sz w:val="26"/>
          <w:szCs w:val="26"/>
        </w:rPr>
        <w:t xml:space="preserve">that the Complainant provide income information for Mr. Burnett </w:t>
      </w:r>
      <w:r w:rsidR="003B18C4">
        <w:rPr>
          <w:sz w:val="26"/>
          <w:szCs w:val="26"/>
        </w:rPr>
        <w:t>or</w:t>
      </w:r>
      <w:r w:rsidR="004A3396">
        <w:rPr>
          <w:sz w:val="26"/>
          <w:szCs w:val="26"/>
        </w:rPr>
        <w:t xml:space="preserve"> PGW’s calculation of the Complainant’s monthly CRP </w:t>
      </w:r>
      <w:r w:rsidR="003B18C4">
        <w:rPr>
          <w:sz w:val="26"/>
          <w:szCs w:val="26"/>
        </w:rPr>
        <w:t>amounted</w:t>
      </w:r>
      <w:r w:rsidR="000771BC">
        <w:rPr>
          <w:sz w:val="26"/>
          <w:szCs w:val="26"/>
        </w:rPr>
        <w:t xml:space="preserve"> to a </w:t>
      </w:r>
      <w:r w:rsidR="000771BC" w:rsidRPr="002265E2">
        <w:rPr>
          <w:sz w:val="26"/>
          <w:szCs w:val="26"/>
        </w:rPr>
        <w:t xml:space="preserve">violation of </w:t>
      </w:r>
      <w:r w:rsidR="003B18C4">
        <w:rPr>
          <w:sz w:val="26"/>
          <w:szCs w:val="26"/>
        </w:rPr>
        <w:t xml:space="preserve">the Code, </w:t>
      </w:r>
      <w:r w:rsidR="000771BC">
        <w:rPr>
          <w:sz w:val="26"/>
          <w:szCs w:val="26"/>
        </w:rPr>
        <w:t xml:space="preserve">Commission </w:t>
      </w:r>
      <w:r w:rsidR="000771BC" w:rsidRPr="002265E2">
        <w:rPr>
          <w:sz w:val="26"/>
          <w:szCs w:val="26"/>
        </w:rPr>
        <w:t xml:space="preserve">Regulation, </w:t>
      </w:r>
      <w:r w:rsidR="000771BC">
        <w:rPr>
          <w:sz w:val="26"/>
          <w:szCs w:val="26"/>
        </w:rPr>
        <w:t xml:space="preserve">PGW’s </w:t>
      </w:r>
      <w:r w:rsidR="003B18C4">
        <w:rPr>
          <w:sz w:val="26"/>
          <w:szCs w:val="26"/>
        </w:rPr>
        <w:t xml:space="preserve">Commission-approved </w:t>
      </w:r>
      <w:r w:rsidR="000771BC">
        <w:rPr>
          <w:sz w:val="26"/>
          <w:szCs w:val="26"/>
        </w:rPr>
        <w:t>tariff, or a Commission O</w:t>
      </w:r>
      <w:r w:rsidR="000771BC" w:rsidRPr="002265E2">
        <w:rPr>
          <w:sz w:val="26"/>
          <w:szCs w:val="26"/>
        </w:rPr>
        <w:t xml:space="preserve">rder.  </w:t>
      </w:r>
      <w:r w:rsidR="000771BC">
        <w:rPr>
          <w:sz w:val="26"/>
          <w:szCs w:val="26"/>
        </w:rPr>
        <w:t xml:space="preserve">We </w:t>
      </w:r>
      <w:r w:rsidR="002C4331">
        <w:rPr>
          <w:sz w:val="26"/>
          <w:szCs w:val="26"/>
        </w:rPr>
        <w:t xml:space="preserve">further </w:t>
      </w:r>
      <w:r w:rsidR="000771BC">
        <w:rPr>
          <w:sz w:val="26"/>
          <w:szCs w:val="26"/>
        </w:rPr>
        <w:t>note that</w:t>
      </w:r>
      <w:r w:rsidR="00863292">
        <w:rPr>
          <w:sz w:val="26"/>
          <w:szCs w:val="26"/>
        </w:rPr>
        <w:t xml:space="preserve"> </w:t>
      </w:r>
      <w:r w:rsidR="000771BC">
        <w:rPr>
          <w:sz w:val="26"/>
          <w:szCs w:val="26"/>
        </w:rPr>
        <w:t>PGW’s Universal Service Plan</w:t>
      </w:r>
      <w:r>
        <w:rPr>
          <w:rStyle w:val="FootnoteReference"/>
          <w:sz w:val="26"/>
          <w:szCs w:val="26"/>
        </w:rPr>
        <w:footnoteReference w:id="31"/>
      </w:r>
      <w:r>
        <w:rPr>
          <w:sz w:val="26"/>
          <w:szCs w:val="26"/>
        </w:rPr>
        <w:t xml:space="preserve"> </w:t>
      </w:r>
      <w:r w:rsidR="00863292">
        <w:rPr>
          <w:sz w:val="26"/>
          <w:szCs w:val="26"/>
        </w:rPr>
        <w:t>require</w:t>
      </w:r>
      <w:r w:rsidR="001C1AC4">
        <w:rPr>
          <w:sz w:val="26"/>
          <w:szCs w:val="26"/>
        </w:rPr>
        <w:t>s</w:t>
      </w:r>
      <w:r w:rsidR="00863292">
        <w:rPr>
          <w:sz w:val="26"/>
          <w:szCs w:val="26"/>
        </w:rPr>
        <w:t xml:space="preserve"> any custo</w:t>
      </w:r>
      <w:r w:rsidR="001C1AC4">
        <w:rPr>
          <w:sz w:val="26"/>
          <w:szCs w:val="26"/>
        </w:rPr>
        <w:t>mer who applies for</w:t>
      </w:r>
      <w:r w:rsidR="002C4331">
        <w:rPr>
          <w:sz w:val="26"/>
          <w:szCs w:val="26"/>
        </w:rPr>
        <w:t>,</w:t>
      </w:r>
      <w:r w:rsidR="001C1AC4">
        <w:rPr>
          <w:sz w:val="26"/>
          <w:szCs w:val="26"/>
        </w:rPr>
        <w:t xml:space="preserve"> or recertifies</w:t>
      </w:r>
      <w:r w:rsidR="003B18C4">
        <w:rPr>
          <w:sz w:val="26"/>
          <w:szCs w:val="26"/>
        </w:rPr>
        <w:t xml:space="preserve"> </w:t>
      </w:r>
      <w:r w:rsidR="00863292">
        <w:rPr>
          <w:sz w:val="26"/>
          <w:szCs w:val="26"/>
        </w:rPr>
        <w:t>enrollment in</w:t>
      </w:r>
      <w:r w:rsidR="002C4331">
        <w:rPr>
          <w:sz w:val="26"/>
          <w:szCs w:val="26"/>
        </w:rPr>
        <w:t>,</w:t>
      </w:r>
      <w:r w:rsidR="00863292">
        <w:rPr>
          <w:sz w:val="26"/>
          <w:szCs w:val="26"/>
        </w:rPr>
        <w:t xml:space="preserve"> </w:t>
      </w:r>
      <w:r w:rsidR="00AF5327">
        <w:rPr>
          <w:sz w:val="26"/>
          <w:szCs w:val="26"/>
        </w:rPr>
        <w:t xml:space="preserve">PGW’s </w:t>
      </w:r>
      <w:r w:rsidR="00863292">
        <w:rPr>
          <w:sz w:val="26"/>
          <w:szCs w:val="26"/>
        </w:rPr>
        <w:t xml:space="preserve">CRP to provide proof of income for the prior thirty days </w:t>
      </w:r>
      <w:r w:rsidR="00863292">
        <w:rPr>
          <w:sz w:val="26"/>
          <w:szCs w:val="26"/>
        </w:rPr>
        <w:lastRenderedPageBreak/>
        <w:t xml:space="preserve">for all household members reported in the application.  We also note that Mr. Burnett was listed as a household member in the Complainant’s </w:t>
      </w:r>
      <w:r w:rsidR="00863292" w:rsidRPr="00A6207D">
        <w:rPr>
          <w:i/>
          <w:sz w:val="26"/>
          <w:szCs w:val="26"/>
        </w:rPr>
        <w:t>February 2014 Application</w:t>
      </w:r>
      <w:r w:rsidR="00863292">
        <w:rPr>
          <w:sz w:val="26"/>
          <w:szCs w:val="26"/>
        </w:rPr>
        <w:t xml:space="preserve">.  Therefore, </w:t>
      </w:r>
      <w:r w:rsidR="00AF5327">
        <w:rPr>
          <w:sz w:val="26"/>
          <w:szCs w:val="26"/>
        </w:rPr>
        <w:t xml:space="preserve">PGW’s request that the Complainant provide income information for Mr. Burnett was in accordance with </w:t>
      </w:r>
      <w:r w:rsidR="00AF5327" w:rsidRPr="002B071F">
        <w:rPr>
          <w:sz w:val="26"/>
          <w:szCs w:val="26"/>
        </w:rPr>
        <w:t>PGW’s Universal Service Plan</w:t>
      </w:r>
      <w:r w:rsidR="00AF5327">
        <w:rPr>
          <w:sz w:val="26"/>
          <w:szCs w:val="26"/>
        </w:rPr>
        <w:t xml:space="preserve">.  In addition, even if the Complainant could not </w:t>
      </w:r>
      <w:r w:rsidR="00717D08">
        <w:rPr>
          <w:sz w:val="26"/>
          <w:szCs w:val="26"/>
        </w:rPr>
        <w:t>provide the requested f</w:t>
      </w:r>
      <w:r w:rsidR="00717D08" w:rsidRPr="0095113E">
        <w:rPr>
          <w:sz w:val="26"/>
          <w:szCs w:val="26"/>
        </w:rPr>
        <w:t xml:space="preserve">ederal tax returns </w:t>
      </w:r>
      <w:r w:rsidR="00717D08">
        <w:rPr>
          <w:sz w:val="26"/>
          <w:szCs w:val="26"/>
        </w:rPr>
        <w:t>documents (</w:t>
      </w:r>
      <w:r w:rsidR="00717D08" w:rsidRPr="0095113E">
        <w:rPr>
          <w:sz w:val="26"/>
          <w:szCs w:val="26"/>
        </w:rPr>
        <w:t>Schedule C of Form 1040</w:t>
      </w:r>
      <w:r w:rsidR="003B18C4">
        <w:rPr>
          <w:sz w:val="26"/>
          <w:szCs w:val="26"/>
        </w:rPr>
        <w:t xml:space="preserve">), consistent with her claim that </w:t>
      </w:r>
      <w:r w:rsidR="00AF5327">
        <w:rPr>
          <w:sz w:val="26"/>
          <w:szCs w:val="26"/>
        </w:rPr>
        <w:t>Mr. Burnett was never self-employed, she should have provided PGW with the IRS document</w:t>
      </w:r>
      <w:r w:rsidR="00717D08">
        <w:rPr>
          <w:sz w:val="26"/>
          <w:szCs w:val="26"/>
        </w:rPr>
        <w:t>ation</w:t>
      </w:r>
      <w:r w:rsidR="00AF5327">
        <w:rPr>
          <w:sz w:val="26"/>
          <w:szCs w:val="26"/>
        </w:rPr>
        <w:t xml:space="preserve"> indicating that he was employed by a staffing agency.  </w:t>
      </w:r>
      <w:r w:rsidR="00717D08">
        <w:rPr>
          <w:sz w:val="26"/>
          <w:szCs w:val="26"/>
        </w:rPr>
        <w:t xml:space="preserve">However, despite </w:t>
      </w:r>
      <w:r w:rsidR="003B18C4">
        <w:rPr>
          <w:sz w:val="26"/>
          <w:szCs w:val="26"/>
        </w:rPr>
        <w:t xml:space="preserve">being presented with several opportunities, the Complainant </w:t>
      </w:r>
      <w:r w:rsidR="00717D08">
        <w:rPr>
          <w:sz w:val="26"/>
          <w:szCs w:val="26"/>
        </w:rPr>
        <w:t>failed to provide Mr. Burnett’s income tax information.  Therefore, we conclude that the Complainant failed to carry her burden of proving that PGW acted contrary to the provisions of its Commission-issued tariff or that PGW violated the Code, Regulations or a Commission Order.</w:t>
      </w:r>
    </w:p>
    <w:p w14:paraId="69CCE9BF" w14:textId="0553B9A5" w:rsidR="002C4331" w:rsidRDefault="002C4331" w:rsidP="002B446A">
      <w:pPr>
        <w:widowControl/>
        <w:spacing w:line="360" w:lineRule="auto"/>
        <w:ind w:firstLine="1440"/>
        <w:rPr>
          <w:sz w:val="26"/>
          <w:szCs w:val="26"/>
        </w:rPr>
      </w:pPr>
    </w:p>
    <w:p w14:paraId="75302830" w14:textId="77777777" w:rsidR="00231D9B" w:rsidRPr="00D365A7" w:rsidRDefault="00231D9B" w:rsidP="00482A3A">
      <w:pPr>
        <w:keepNext/>
        <w:keepLines/>
        <w:widowControl/>
        <w:spacing w:line="360" w:lineRule="auto"/>
        <w:jc w:val="center"/>
        <w:rPr>
          <w:b/>
          <w:sz w:val="26"/>
          <w:szCs w:val="26"/>
        </w:rPr>
      </w:pPr>
      <w:r w:rsidRPr="00D365A7">
        <w:rPr>
          <w:b/>
          <w:sz w:val="26"/>
          <w:szCs w:val="26"/>
        </w:rPr>
        <w:t>Conclusion</w:t>
      </w:r>
    </w:p>
    <w:p w14:paraId="5382B78A" w14:textId="77777777" w:rsidR="00231D9B" w:rsidRPr="00D365A7" w:rsidRDefault="00231D9B" w:rsidP="00482A3A">
      <w:pPr>
        <w:keepNext/>
        <w:keepLines/>
        <w:widowControl/>
        <w:ind w:firstLine="1440"/>
        <w:rPr>
          <w:sz w:val="26"/>
          <w:szCs w:val="26"/>
        </w:rPr>
      </w:pPr>
    </w:p>
    <w:p w14:paraId="58C81DF2" w14:textId="77777777" w:rsidR="00231D9B" w:rsidRPr="00D365A7" w:rsidRDefault="00231D9B" w:rsidP="00482A3A">
      <w:pPr>
        <w:keepNext/>
        <w:widowControl/>
        <w:spacing w:line="360" w:lineRule="auto"/>
        <w:ind w:firstLine="1440"/>
        <w:rPr>
          <w:sz w:val="26"/>
          <w:szCs w:val="26"/>
        </w:rPr>
      </w:pPr>
      <w:r w:rsidRPr="00D365A7">
        <w:rPr>
          <w:sz w:val="26"/>
          <w:szCs w:val="26"/>
        </w:rPr>
        <w:t>Consistent with the foregoing discussion, we shall deny the Complainant’s Exceptions and adopt the</w:t>
      </w:r>
      <w:r>
        <w:rPr>
          <w:sz w:val="26"/>
          <w:szCs w:val="26"/>
        </w:rPr>
        <w:t xml:space="preserve"> In</w:t>
      </w:r>
      <w:r w:rsidR="009263AB">
        <w:rPr>
          <w:sz w:val="26"/>
          <w:szCs w:val="26"/>
        </w:rPr>
        <w:t>itial Decision of ALJ Vero</w:t>
      </w:r>
      <w:r w:rsidRPr="00D365A7">
        <w:rPr>
          <w:sz w:val="26"/>
          <w:szCs w:val="26"/>
        </w:rPr>
        <w:t xml:space="preserve">, which denies the Complaint in its entirety; </w:t>
      </w:r>
      <w:r w:rsidRPr="00D365A7">
        <w:rPr>
          <w:b/>
          <w:sz w:val="26"/>
          <w:szCs w:val="26"/>
        </w:rPr>
        <w:t>THEREFORE,</w:t>
      </w:r>
    </w:p>
    <w:p w14:paraId="1031AD93" w14:textId="77777777" w:rsidR="00231D9B" w:rsidRPr="00D365A7" w:rsidRDefault="00231D9B" w:rsidP="00482A3A">
      <w:pPr>
        <w:widowControl/>
        <w:spacing w:line="360" w:lineRule="auto"/>
        <w:rPr>
          <w:sz w:val="26"/>
          <w:szCs w:val="26"/>
        </w:rPr>
      </w:pPr>
    </w:p>
    <w:p w14:paraId="5CDCA004" w14:textId="77777777" w:rsidR="001D01F2" w:rsidRPr="00D365A7" w:rsidRDefault="001D01F2" w:rsidP="002B446A">
      <w:pPr>
        <w:keepNext/>
        <w:keepLines/>
        <w:widowControl/>
        <w:ind w:firstLine="1440"/>
        <w:rPr>
          <w:b/>
          <w:sz w:val="26"/>
          <w:szCs w:val="26"/>
        </w:rPr>
      </w:pPr>
      <w:r w:rsidRPr="00D365A7">
        <w:rPr>
          <w:b/>
          <w:sz w:val="26"/>
          <w:szCs w:val="26"/>
        </w:rPr>
        <w:t>IT IS ORDERED:</w:t>
      </w:r>
    </w:p>
    <w:p w14:paraId="16F39B76" w14:textId="77777777" w:rsidR="001D01F2" w:rsidRPr="00B50BFA" w:rsidRDefault="001D01F2" w:rsidP="002B446A">
      <w:pPr>
        <w:pStyle w:val="ListParagraph"/>
        <w:keepNext/>
        <w:keepLines/>
        <w:widowControl/>
        <w:spacing w:line="360" w:lineRule="auto"/>
        <w:ind w:left="1440"/>
        <w:rPr>
          <w:sz w:val="26"/>
          <w:szCs w:val="26"/>
        </w:rPr>
      </w:pPr>
    </w:p>
    <w:p w14:paraId="1A9FC7D3" w14:textId="7805B0E0" w:rsidR="001D01F2" w:rsidRDefault="001D01F2" w:rsidP="00482A3A">
      <w:pPr>
        <w:widowControl/>
        <w:numPr>
          <w:ilvl w:val="0"/>
          <w:numId w:val="1"/>
        </w:numPr>
        <w:tabs>
          <w:tab w:val="clear" w:pos="2160"/>
          <w:tab w:val="num" w:pos="0"/>
        </w:tabs>
        <w:spacing w:line="360" w:lineRule="auto"/>
        <w:ind w:left="0" w:firstLine="1440"/>
        <w:rPr>
          <w:sz w:val="26"/>
          <w:szCs w:val="26"/>
        </w:rPr>
      </w:pPr>
      <w:r w:rsidRPr="000C398A">
        <w:rPr>
          <w:sz w:val="26"/>
          <w:szCs w:val="26"/>
        </w:rPr>
        <w:t>That the</w:t>
      </w:r>
      <w:r w:rsidR="00FF297C">
        <w:rPr>
          <w:sz w:val="26"/>
          <w:szCs w:val="26"/>
        </w:rPr>
        <w:t xml:space="preserve"> Exceptions of Tawana Lipscomb-Burnett, filed on August</w:t>
      </w:r>
      <w:r w:rsidR="002C4331">
        <w:rPr>
          <w:sz w:val="26"/>
          <w:szCs w:val="26"/>
        </w:rPr>
        <w:t> </w:t>
      </w:r>
      <w:r w:rsidR="00FF297C">
        <w:rPr>
          <w:sz w:val="26"/>
          <w:szCs w:val="26"/>
        </w:rPr>
        <w:t>3</w:t>
      </w:r>
      <w:r w:rsidRPr="000C398A">
        <w:rPr>
          <w:sz w:val="26"/>
          <w:szCs w:val="26"/>
        </w:rPr>
        <w:t>, 2015, to the Initial Decision of Administ</w:t>
      </w:r>
      <w:r>
        <w:rPr>
          <w:sz w:val="26"/>
          <w:szCs w:val="26"/>
        </w:rPr>
        <w:t>rative</w:t>
      </w:r>
      <w:r w:rsidR="00FF297C">
        <w:rPr>
          <w:sz w:val="26"/>
          <w:szCs w:val="26"/>
        </w:rPr>
        <w:t xml:space="preserve"> Law Judge Eranda Vero</w:t>
      </w:r>
      <w:r w:rsidRPr="000C398A">
        <w:rPr>
          <w:sz w:val="26"/>
          <w:szCs w:val="26"/>
        </w:rPr>
        <w:t xml:space="preserve"> are denied, consistent with this Opinion and Order.</w:t>
      </w:r>
    </w:p>
    <w:p w14:paraId="7EC1A7D7" w14:textId="77777777" w:rsidR="001D01F2" w:rsidRPr="000C398A" w:rsidRDefault="001D01F2" w:rsidP="00482A3A">
      <w:pPr>
        <w:widowControl/>
        <w:spacing w:line="360" w:lineRule="auto"/>
        <w:ind w:left="1440"/>
        <w:rPr>
          <w:sz w:val="26"/>
          <w:szCs w:val="26"/>
        </w:rPr>
      </w:pPr>
    </w:p>
    <w:p w14:paraId="6650DA2A" w14:textId="77777777" w:rsidR="001D01F2" w:rsidRPr="00D365A7" w:rsidRDefault="001D01F2" w:rsidP="00482A3A">
      <w:pPr>
        <w:widowControl/>
        <w:numPr>
          <w:ilvl w:val="0"/>
          <w:numId w:val="1"/>
        </w:numPr>
        <w:tabs>
          <w:tab w:val="clear" w:pos="2160"/>
          <w:tab w:val="num" w:pos="0"/>
        </w:tabs>
        <w:spacing w:line="360" w:lineRule="auto"/>
        <w:ind w:left="0" w:firstLine="1440"/>
        <w:rPr>
          <w:sz w:val="26"/>
          <w:szCs w:val="26"/>
        </w:rPr>
      </w:pPr>
      <w:r w:rsidRPr="00D365A7">
        <w:rPr>
          <w:sz w:val="26"/>
          <w:szCs w:val="26"/>
        </w:rPr>
        <w:t>That the Initial Decision of Administra</w:t>
      </w:r>
      <w:r>
        <w:rPr>
          <w:sz w:val="26"/>
          <w:szCs w:val="26"/>
        </w:rPr>
        <w:t>tive</w:t>
      </w:r>
      <w:r w:rsidR="00FF297C">
        <w:rPr>
          <w:sz w:val="26"/>
          <w:szCs w:val="26"/>
        </w:rPr>
        <w:t xml:space="preserve"> Law Judge Eranda Vero</w:t>
      </w:r>
      <w:r w:rsidRPr="00D365A7">
        <w:rPr>
          <w:sz w:val="26"/>
          <w:szCs w:val="26"/>
        </w:rPr>
        <w:t xml:space="preserve">, issued </w:t>
      </w:r>
      <w:r w:rsidR="00FF297C">
        <w:rPr>
          <w:sz w:val="26"/>
          <w:szCs w:val="26"/>
        </w:rPr>
        <w:t>July 16</w:t>
      </w:r>
      <w:r>
        <w:rPr>
          <w:sz w:val="26"/>
          <w:szCs w:val="26"/>
        </w:rPr>
        <w:t>, 2015</w:t>
      </w:r>
      <w:r w:rsidRPr="00D365A7">
        <w:rPr>
          <w:sz w:val="26"/>
          <w:szCs w:val="26"/>
        </w:rPr>
        <w:t>, is adopted, consistent with this Opinion and Order.</w:t>
      </w:r>
    </w:p>
    <w:p w14:paraId="46CE6F39" w14:textId="77777777" w:rsidR="001D01F2" w:rsidRPr="004216B9" w:rsidRDefault="001D01F2" w:rsidP="00482A3A">
      <w:pPr>
        <w:pStyle w:val="ListParagraph"/>
        <w:widowControl/>
        <w:rPr>
          <w:sz w:val="26"/>
          <w:szCs w:val="26"/>
        </w:rPr>
      </w:pPr>
    </w:p>
    <w:p w14:paraId="788DC21C" w14:textId="77777777" w:rsidR="001D01F2" w:rsidRDefault="001D01F2" w:rsidP="00482A3A">
      <w:pPr>
        <w:pStyle w:val="ListParagraph"/>
        <w:widowControl/>
        <w:numPr>
          <w:ilvl w:val="0"/>
          <w:numId w:val="1"/>
        </w:numPr>
        <w:spacing w:line="360" w:lineRule="auto"/>
        <w:ind w:left="0" w:firstLine="1440"/>
        <w:rPr>
          <w:sz w:val="26"/>
          <w:szCs w:val="26"/>
        </w:rPr>
      </w:pPr>
      <w:r w:rsidRPr="004B59A8">
        <w:rPr>
          <w:sz w:val="26"/>
          <w:szCs w:val="26"/>
        </w:rPr>
        <w:lastRenderedPageBreak/>
        <w:t xml:space="preserve">That the Formal Complaint filed by </w:t>
      </w:r>
      <w:r w:rsidR="00FF297C">
        <w:rPr>
          <w:sz w:val="26"/>
          <w:szCs w:val="26"/>
        </w:rPr>
        <w:t>Tawana Lipscomb-Burnett on May 14</w:t>
      </w:r>
      <w:r>
        <w:rPr>
          <w:sz w:val="26"/>
          <w:szCs w:val="26"/>
        </w:rPr>
        <w:t xml:space="preserve">, 2014, against Philadelphia Gas Works </w:t>
      </w:r>
      <w:r w:rsidRPr="004B59A8">
        <w:rPr>
          <w:sz w:val="26"/>
          <w:szCs w:val="26"/>
        </w:rPr>
        <w:t>is dismissed in its entirety, consistent with this Opinion and Order.</w:t>
      </w:r>
    </w:p>
    <w:p w14:paraId="715C954B" w14:textId="77777777" w:rsidR="001D01F2" w:rsidRPr="0080639C" w:rsidRDefault="001D01F2" w:rsidP="002B446A">
      <w:pPr>
        <w:pStyle w:val="ListParagraph"/>
        <w:widowControl/>
        <w:rPr>
          <w:sz w:val="26"/>
          <w:szCs w:val="26"/>
        </w:rPr>
      </w:pPr>
    </w:p>
    <w:p w14:paraId="07D85875" w14:textId="77777777" w:rsidR="001D01F2" w:rsidRPr="00D365A7" w:rsidRDefault="001D01F2" w:rsidP="00482A3A">
      <w:pPr>
        <w:pStyle w:val="ListParagraph"/>
        <w:keepNext/>
        <w:keepLines/>
        <w:widowControl/>
        <w:numPr>
          <w:ilvl w:val="0"/>
          <w:numId w:val="1"/>
        </w:numPr>
        <w:spacing w:line="360" w:lineRule="auto"/>
        <w:ind w:left="0" w:firstLine="1440"/>
        <w:rPr>
          <w:sz w:val="26"/>
          <w:szCs w:val="26"/>
        </w:rPr>
      </w:pPr>
      <w:r>
        <w:rPr>
          <w:sz w:val="26"/>
          <w:szCs w:val="26"/>
        </w:rPr>
        <w:t>T</w:t>
      </w:r>
      <w:r w:rsidRPr="00D365A7">
        <w:rPr>
          <w:sz w:val="26"/>
          <w:szCs w:val="26"/>
        </w:rPr>
        <w:t>hat</w:t>
      </w:r>
      <w:r>
        <w:rPr>
          <w:sz w:val="26"/>
          <w:szCs w:val="26"/>
        </w:rPr>
        <w:t xml:space="preserve"> the proceeding at this docket </w:t>
      </w:r>
      <w:r w:rsidRPr="00D365A7">
        <w:rPr>
          <w:sz w:val="26"/>
          <w:szCs w:val="26"/>
        </w:rPr>
        <w:t>be marked closed.</w:t>
      </w:r>
    </w:p>
    <w:p w14:paraId="11C63DE0" w14:textId="77777777" w:rsidR="001D01F2" w:rsidRPr="00D365A7" w:rsidRDefault="001D01F2" w:rsidP="00482A3A">
      <w:pPr>
        <w:keepNext/>
        <w:keepLines/>
        <w:widowControl/>
        <w:rPr>
          <w:sz w:val="26"/>
          <w:szCs w:val="26"/>
        </w:rPr>
      </w:pPr>
    </w:p>
    <w:p w14:paraId="7D4064C8" w14:textId="77777777" w:rsidR="001D01F2" w:rsidRPr="00D365A7" w:rsidRDefault="001D01F2" w:rsidP="00482A3A">
      <w:pPr>
        <w:keepNext/>
        <w:keepLines/>
        <w:widowControl/>
        <w:rPr>
          <w:sz w:val="26"/>
          <w:szCs w:val="26"/>
        </w:rPr>
      </w:pPr>
    </w:p>
    <w:p w14:paraId="2A674584" w14:textId="0DDA38CD" w:rsidR="001D01F2" w:rsidRPr="00D365A7" w:rsidRDefault="002A02EF" w:rsidP="00482A3A">
      <w:pPr>
        <w:keepNext/>
        <w:keepLines/>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48C4C2B2" wp14:editId="07C1DBDB">
            <wp:simplePos x="0" y="0"/>
            <wp:positionH relativeFrom="column">
              <wp:posOffset>3216910</wp:posOffset>
            </wp:positionH>
            <wp:positionV relativeFrom="paragraph">
              <wp:posOffset>66040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1D01F2" w:rsidRPr="00D365A7">
        <w:rPr>
          <w:b/>
          <w:sz w:val="26"/>
          <w:szCs w:val="26"/>
        </w:rPr>
        <w:t>BY THE COMMISSION,</w:t>
      </w:r>
    </w:p>
    <w:p w14:paraId="56E2B257" w14:textId="77777777" w:rsidR="001D01F2" w:rsidRPr="00D365A7" w:rsidRDefault="001D01F2" w:rsidP="00482A3A">
      <w:pPr>
        <w:keepNext/>
        <w:keepLines/>
        <w:widowControl/>
        <w:tabs>
          <w:tab w:val="left" w:pos="-720"/>
        </w:tabs>
        <w:rPr>
          <w:sz w:val="26"/>
          <w:szCs w:val="26"/>
        </w:rPr>
      </w:pPr>
    </w:p>
    <w:p w14:paraId="51E0A831" w14:textId="57F93104" w:rsidR="001D01F2" w:rsidRPr="00D365A7" w:rsidRDefault="001D01F2" w:rsidP="00482A3A">
      <w:pPr>
        <w:keepNext/>
        <w:keepLines/>
        <w:widowControl/>
        <w:tabs>
          <w:tab w:val="left" w:pos="-720"/>
        </w:tabs>
        <w:rPr>
          <w:sz w:val="26"/>
          <w:szCs w:val="26"/>
        </w:rPr>
      </w:pPr>
    </w:p>
    <w:p w14:paraId="32A151EB" w14:textId="77777777" w:rsidR="001D01F2" w:rsidRDefault="001D01F2" w:rsidP="00482A3A">
      <w:pPr>
        <w:keepNext/>
        <w:keepLines/>
        <w:widowControl/>
        <w:tabs>
          <w:tab w:val="left" w:pos="-720"/>
        </w:tabs>
        <w:rPr>
          <w:sz w:val="26"/>
          <w:szCs w:val="26"/>
        </w:rPr>
      </w:pPr>
    </w:p>
    <w:p w14:paraId="71D07058" w14:textId="77777777" w:rsidR="001D01F2" w:rsidRPr="00D365A7" w:rsidRDefault="001D01F2" w:rsidP="00482A3A">
      <w:pPr>
        <w:keepNext/>
        <w:keepLines/>
        <w:widowControl/>
        <w:tabs>
          <w:tab w:val="left" w:pos="-720"/>
        </w:tabs>
        <w:rPr>
          <w:sz w:val="26"/>
          <w:szCs w:val="26"/>
        </w:rPr>
      </w:pPr>
    </w:p>
    <w:p w14:paraId="6472E736" w14:textId="77777777" w:rsidR="001D01F2" w:rsidRPr="00D365A7" w:rsidRDefault="001D01F2" w:rsidP="00482A3A">
      <w:pPr>
        <w:keepNext/>
        <w:keepLines/>
        <w:widowControl/>
        <w:tabs>
          <w:tab w:val="left" w:pos="-720"/>
        </w:tabs>
        <w:ind w:firstLine="5040"/>
        <w:rPr>
          <w:b/>
          <w:sz w:val="26"/>
          <w:szCs w:val="26"/>
        </w:rPr>
      </w:pPr>
      <w:r w:rsidRPr="00D365A7">
        <w:rPr>
          <w:sz w:val="26"/>
          <w:szCs w:val="26"/>
        </w:rPr>
        <w:t>Rosemary Chiavetta</w:t>
      </w:r>
    </w:p>
    <w:p w14:paraId="271CFD94" w14:textId="77777777" w:rsidR="001D01F2" w:rsidRPr="00D365A7" w:rsidRDefault="001D01F2" w:rsidP="00482A3A">
      <w:pPr>
        <w:keepNext/>
        <w:keepLines/>
        <w:widowControl/>
        <w:tabs>
          <w:tab w:val="left" w:pos="-720"/>
        </w:tabs>
        <w:ind w:firstLine="5040"/>
        <w:rPr>
          <w:sz w:val="26"/>
          <w:szCs w:val="26"/>
        </w:rPr>
      </w:pPr>
      <w:r w:rsidRPr="00D365A7">
        <w:rPr>
          <w:sz w:val="26"/>
          <w:szCs w:val="26"/>
        </w:rPr>
        <w:t>Secretary</w:t>
      </w:r>
    </w:p>
    <w:p w14:paraId="1E38CD04" w14:textId="77777777" w:rsidR="001D01F2" w:rsidRPr="00D365A7" w:rsidRDefault="001D01F2" w:rsidP="00482A3A">
      <w:pPr>
        <w:keepNext/>
        <w:keepLines/>
        <w:widowControl/>
        <w:tabs>
          <w:tab w:val="left" w:pos="-720"/>
        </w:tabs>
        <w:rPr>
          <w:sz w:val="26"/>
          <w:szCs w:val="26"/>
        </w:rPr>
      </w:pPr>
    </w:p>
    <w:p w14:paraId="041DD96A" w14:textId="77777777" w:rsidR="001D01F2" w:rsidRPr="00D365A7" w:rsidRDefault="001D01F2" w:rsidP="00482A3A">
      <w:pPr>
        <w:keepNext/>
        <w:keepLines/>
        <w:widowControl/>
        <w:tabs>
          <w:tab w:val="left" w:pos="-720"/>
        </w:tabs>
        <w:rPr>
          <w:sz w:val="26"/>
          <w:szCs w:val="26"/>
        </w:rPr>
      </w:pPr>
    </w:p>
    <w:p w14:paraId="082A6B83" w14:textId="77777777" w:rsidR="001D01F2" w:rsidRPr="00D365A7" w:rsidRDefault="001D01F2" w:rsidP="00482A3A">
      <w:pPr>
        <w:keepNext/>
        <w:keepLines/>
        <w:widowControl/>
        <w:tabs>
          <w:tab w:val="left" w:pos="-720"/>
        </w:tabs>
        <w:rPr>
          <w:sz w:val="26"/>
          <w:szCs w:val="26"/>
        </w:rPr>
      </w:pPr>
      <w:r w:rsidRPr="00D365A7">
        <w:rPr>
          <w:sz w:val="26"/>
          <w:szCs w:val="26"/>
        </w:rPr>
        <w:t>(SEAL)</w:t>
      </w:r>
    </w:p>
    <w:p w14:paraId="5E6B3650" w14:textId="77777777" w:rsidR="001D01F2" w:rsidRDefault="001D01F2" w:rsidP="00482A3A">
      <w:pPr>
        <w:keepNext/>
        <w:keepLines/>
        <w:widowControl/>
        <w:tabs>
          <w:tab w:val="left" w:pos="-720"/>
        </w:tabs>
        <w:rPr>
          <w:sz w:val="26"/>
          <w:szCs w:val="26"/>
        </w:rPr>
      </w:pPr>
    </w:p>
    <w:p w14:paraId="520F7DF8" w14:textId="77777777" w:rsidR="001D01F2" w:rsidRPr="00D365A7" w:rsidRDefault="001D01F2" w:rsidP="00482A3A">
      <w:pPr>
        <w:keepNext/>
        <w:keepLines/>
        <w:widowControl/>
        <w:tabs>
          <w:tab w:val="left" w:pos="-720"/>
        </w:tabs>
        <w:rPr>
          <w:sz w:val="26"/>
          <w:szCs w:val="26"/>
        </w:rPr>
      </w:pPr>
    </w:p>
    <w:p w14:paraId="376063F1" w14:textId="2314E6DC" w:rsidR="001D01F2" w:rsidRPr="00D365A7" w:rsidRDefault="003B18C4" w:rsidP="00482A3A">
      <w:pPr>
        <w:keepNext/>
        <w:keepLines/>
        <w:widowControl/>
        <w:tabs>
          <w:tab w:val="left" w:pos="-720"/>
        </w:tabs>
        <w:rPr>
          <w:sz w:val="26"/>
          <w:szCs w:val="26"/>
        </w:rPr>
      </w:pPr>
      <w:r>
        <w:rPr>
          <w:sz w:val="26"/>
          <w:szCs w:val="26"/>
        </w:rPr>
        <w:t xml:space="preserve">ORDER ADOPTED:  </w:t>
      </w:r>
      <w:r w:rsidR="00F523CF">
        <w:rPr>
          <w:sz w:val="26"/>
          <w:szCs w:val="26"/>
        </w:rPr>
        <w:t xml:space="preserve">February 11, </w:t>
      </w:r>
      <w:r w:rsidR="001D01F2">
        <w:rPr>
          <w:sz w:val="26"/>
          <w:szCs w:val="26"/>
        </w:rPr>
        <w:t>201</w:t>
      </w:r>
      <w:r w:rsidR="00F523CF">
        <w:rPr>
          <w:sz w:val="26"/>
          <w:szCs w:val="26"/>
        </w:rPr>
        <w:t>6</w:t>
      </w:r>
    </w:p>
    <w:p w14:paraId="07E6EE05" w14:textId="77777777" w:rsidR="001D01F2" w:rsidRPr="00D365A7" w:rsidRDefault="001D01F2" w:rsidP="00482A3A">
      <w:pPr>
        <w:keepNext/>
        <w:keepLines/>
        <w:widowControl/>
        <w:tabs>
          <w:tab w:val="left" w:pos="-720"/>
        </w:tabs>
        <w:rPr>
          <w:sz w:val="26"/>
          <w:szCs w:val="26"/>
        </w:rPr>
      </w:pPr>
    </w:p>
    <w:p w14:paraId="4145E4A6" w14:textId="2315A471" w:rsidR="001D01F2" w:rsidRDefault="001D01F2" w:rsidP="002B446A">
      <w:pPr>
        <w:keepNext/>
        <w:keepLines/>
        <w:widowControl/>
        <w:tabs>
          <w:tab w:val="left" w:pos="-720"/>
        </w:tabs>
        <w:rPr>
          <w:sz w:val="26"/>
          <w:szCs w:val="26"/>
        </w:rPr>
      </w:pPr>
      <w:r w:rsidRPr="00D365A7">
        <w:rPr>
          <w:sz w:val="26"/>
          <w:szCs w:val="26"/>
        </w:rPr>
        <w:t xml:space="preserve">ORDER ENTERED:  </w:t>
      </w:r>
      <w:r w:rsidR="002A02EF">
        <w:rPr>
          <w:sz w:val="26"/>
          <w:szCs w:val="26"/>
        </w:rPr>
        <w:t>February 11, 2016</w:t>
      </w:r>
    </w:p>
    <w:sectPr w:rsidR="001D01F2"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7C826" w14:textId="77777777" w:rsidR="004C7BDC" w:rsidRDefault="004C7BDC" w:rsidP="00F7174B">
      <w:r>
        <w:separator/>
      </w:r>
    </w:p>
  </w:endnote>
  <w:endnote w:type="continuationSeparator" w:id="0">
    <w:p w14:paraId="68087E83" w14:textId="77777777" w:rsidR="004C7BDC" w:rsidRDefault="004C7BDC" w:rsidP="00F7174B">
      <w:r>
        <w:continuationSeparator/>
      </w:r>
    </w:p>
  </w:endnote>
  <w:endnote w:type="continuationNotice" w:id="1">
    <w:p w14:paraId="403B6F58" w14:textId="77777777" w:rsidR="004C7BDC" w:rsidRDefault="004C7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14:paraId="7876CCF8" w14:textId="77777777" w:rsidR="00CC5D64" w:rsidRPr="009F1A08" w:rsidRDefault="00CC5D64">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2A02EF">
          <w:rPr>
            <w:noProof/>
            <w:sz w:val="26"/>
            <w:szCs w:val="26"/>
          </w:rPr>
          <w:t>27</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280ED" w14:textId="77777777" w:rsidR="004C7BDC" w:rsidRDefault="004C7BDC" w:rsidP="00F7174B">
      <w:r>
        <w:separator/>
      </w:r>
    </w:p>
  </w:footnote>
  <w:footnote w:type="continuationSeparator" w:id="0">
    <w:p w14:paraId="0CCCD5EE" w14:textId="77777777" w:rsidR="004C7BDC" w:rsidRDefault="004C7BDC" w:rsidP="00F7174B">
      <w:r>
        <w:continuationSeparator/>
      </w:r>
    </w:p>
  </w:footnote>
  <w:footnote w:type="continuationNotice" w:id="1">
    <w:p w14:paraId="5C84D943" w14:textId="77777777" w:rsidR="004C7BDC" w:rsidRDefault="004C7BDC"/>
  </w:footnote>
  <w:footnote w:id="2">
    <w:p w14:paraId="31617BF0" w14:textId="77777777" w:rsidR="00CC5D64" w:rsidRPr="00D61A4B" w:rsidRDefault="00CC5D64" w:rsidP="005B2141">
      <w:pPr>
        <w:pStyle w:val="FootnoteText"/>
        <w:keepNext/>
        <w:keepLines/>
        <w:widowControl/>
        <w:ind w:firstLine="720"/>
        <w:rPr>
          <w:sz w:val="26"/>
          <w:szCs w:val="26"/>
        </w:rPr>
      </w:pPr>
      <w:r w:rsidRPr="00D61A4B">
        <w:rPr>
          <w:rStyle w:val="FootnoteReference"/>
          <w:sz w:val="26"/>
          <w:szCs w:val="26"/>
        </w:rPr>
        <w:footnoteRef/>
      </w:r>
      <w:r w:rsidRPr="00D61A4B">
        <w:rPr>
          <w:sz w:val="26"/>
          <w:szCs w:val="26"/>
        </w:rPr>
        <w:t xml:space="preserve"> </w:t>
      </w:r>
      <w:r w:rsidRPr="00D61A4B">
        <w:rPr>
          <w:sz w:val="26"/>
          <w:szCs w:val="26"/>
        </w:rPr>
        <w:tab/>
      </w:r>
      <w:r>
        <w:rPr>
          <w:sz w:val="26"/>
          <w:szCs w:val="26"/>
        </w:rPr>
        <w:t xml:space="preserve">On August </w:t>
      </w:r>
      <w:r w:rsidRPr="00D61A4B">
        <w:rPr>
          <w:sz w:val="26"/>
          <w:szCs w:val="26"/>
        </w:rPr>
        <w:t xml:space="preserve">7, 2015, the Commission’s Secretary issued a </w:t>
      </w:r>
      <w:r>
        <w:rPr>
          <w:sz w:val="26"/>
          <w:szCs w:val="26"/>
        </w:rPr>
        <w:t>Secretarial L</w:t>
      </w:r>
      <w:r w:rsidRPr="00D61A4B">
        <w:rPr>
          <w:sz w:val="26"/>
          <w:szCs w:val="26"/>
        </w:rPr>
        <w:t>etter to the Parties</w:t>
      </w:r>
      <w:r>
        <w:rPr>
          <w:sz w:val="26"/>
          <w:szCs w:val="26"/>
        </w:rPr>
        <w:t>,</w:t>
      </w:r>
      <w:r w:rsidRPr="00D61A4B">
        <w:rPr>
          <w:sz w:val="26"/>
          <w:szCs w:val="26"/>
        </w:rPr>
        <w:t xml:space="preserve"> stating that the Complainant’s timely</w:t>
      </w:r>
      <w:r>
        <w:rPr>
          <w:sz w:val="26"/>
          <w:szCs w:val="26"/>
        </w:rPr>
        <w:t>-</w:t>
      </w:r>
      <w:r w:rsidRPr="00D61A4B">
        <w:rPr>
          <w:sz w:val="26"/>
          <w:szCs w:val="26"/>
        </w:rPr>
        <w:t xml:space="preserve">filed Exceptions did not contain a certificate of service or other indication that </w:t>
      </w:r>
      <w:r>
        <w:rPr>
          <w:sz w:val="26"/>
          <w:szCs w:val="26"/>
        </w:rPr>
        <w:t>the Complainant</w:t>
      </w:r>
      <w:r w:rsidRPr="00D61A4B">
        <w:rPr>
          <w:sz w:val="26"/>
          <w:szCs w:val="26"/>
        </w:rPr>
        <w:t xml:space="preserve"> served the Respondent with the Exceptions.  Thus, the Secretary’s Bureau enclosed a copy of the Exceptions and notified the Respondent that any Replies to Exceptions w</w:t>
      </w:r>
      <w:r>
        <w:rPr>
          <w:sz w:val="26"/>
          <w:szCs w:val="26"/>
        </w:rPr>
        <w:t>ould be due by August 2</w:t>
      </w:r>
      <w:r w:rsidRPr="00D61A4B">
        <w:rPr>
          <w:sz w:val="26"/>
          <w:szCs w:val="26"/>
        </w:rPr>
        <w:t xml:space="preserve">6, 2015. </w:t>
      </w:r>
    </w:p>
  </w:footnote>
  <w:footnote w:id="3">
    <w:p w14:paraId="03DC728B" w14:textId="77777777" w:rsidR="00CC5D64" w:rsidRPr="00D61A4B" w:rsidRDefault="00CC5D64" w:rsidP="003578C2">
      <w:pPr>
        <w:pStyle w:val="FootnoteText"/>
        <w:keepNext/>
        <w:keepLines/>
        <w:widowControl/>
        <w:ind w:firstLine="720"/>
        <w:rPr>
          <w:sz w:val="26"/>
          <w:szCs w:val="26"/>
        </w:rPr>
      </w:pPr>
      <w:r w:rsidRPr="00D61A4B">
        <w:rPr>
          <w:rStyle w:val="FootnoteReference"/>
          <w:sz w:val="26"/>
          <w:szCs w:val="26"/>
        </w:rPr>
        <w:footnoteRef/>
      </w:r>
      <w:r>
        <w:rPr>
          <w:sz w:val="26"/>
          <w:szCs w:val="26"/>
        </w:rPr>
        <w:tab/>
        <w:t>This Complaint is a timely</w:t>
      </w:r>
      <w:r w:rsidRPr="00D61A4B">
        <w:rPr>
          <w:sz w:val="26"/>
          <w:szCs w:val="26"/>
        </w:rPr>
        <w:t xml:space="preserve"> appeal of a Bureau of Consumer Services (BCS) informal </w:t>
      </w:r>
      <w:r>
        <w:rPr>
          <w:sz w:val="26"/>
          <w:szCs w:val="26"/>
        </w:rPr>
        <w:t>decision at BCS Case No. 3214558</w:t>
      </w:r>
      <w:r w:rsidRPr="00D61A4B">
        <w:rPr>
          <w:sz w:val="26"/>
          <w:szCs w:val="26"/>
        </w:rPr>
        <w:t xml:space="preserve">, </w:t>
      </w:r>
      <w:r w:rsidRPr="00924FB9">
        <w:rPr>
          <w:sz w:val="26"/>
          <w:szCs w:val="26"/>
        </w:rPr>
        <w:t>dated April 29, 2014.</w:t>
      </w:r>
      <w:r>
        <w:rPr>
          <w:sz w:val="26"/>
          <w:szCs w:val="26"/>
        </w:rPr>
        <w:t xml:space="preserve">  The ALJ noted that the Complaint should have been assigned an F-docket number instead of a C-docket number.  I.D. at 1.</w:t>
      </w:r>
    </w:p>
  </w:footnote>
  <w:footnote w:id="4">
    <w:p w14:paraId="3B22F57E" w14:textId="77777777" w:rsidR="00CC5D64" w:rsidRPr="00816F3C" w:rsidRDefault="00CC5D64" w:rsidP="002B446A">
      <w:pPr>
        <w:pStyle w:val="FootnoteText"/>
        <w:keepNext/>
        <w:keepLines/>
        <w:widowControl/>
        <w:ind w:firstLine="720"/>
        <w:rPr>
          <w:sz w:val="26"/>
          <w:szCs w:val="26"/>
        </w:rPr>
      </w:pPr>
      <w:r w:rsidRPr="00816F3C">
        <w:rPr>
          <w:rStyle w:val="FootnoteReference"/>
          <w:sz w:val="26"/>
          <w:szCs w:val="26"/>
        </w:rPr>
        <w:footnoteRef/>
      </w:r>
      <w:r w:rsidRPr="00816F3C">
        <w:rPr>
          <w:sz w:val="26"/>
          <w:szCs w:val="26"/>
        </w:rPr>
        <w:t xml:space="preserve"> </w:t>
      </w:r>
      <w:r w:rsidRPr="00816F3C">
        <w:rPr>
          <w:sz w:val="26"/>
          <w:szCs w:val="26"/>
        </w:rPr>
        <w:tab/>
        <w:t>The Complaint was served on PGW on May 21, 2015.</w:t>
      </w:r>
    </w:p>
  </w:footnote>
  <w:footnote w:id="5">
    <w:p w14:paraId="4730C90D" w14:textId="15839024" w:rsidR="00CC5D64" w:rsidRPr="00924FB9" w:rsidRDefault="00CC5D64" w:rsidP="002B446A">
      <w:pPr>
        <w:pStyle w:val="FootnoteText"/>
        <w:keepNext/>
        <w:keepLines/>
        <w:widowControl/>
        <w:ind w:firstLine="720"/>
        <w:rPr>
          <w:sz w:val="26"/>
          <w:szCs w:val="26"/>
        </w:rPr>
      </w:pPr>
      <w:r w:rsidRPr="00924FB9">
        <w:rPr>
          <w:rStyle w:val="FootnoteReference"/>
          <w:sz w:val="26"/>
          <w:szCs w:val="26"/>
        </w:rPr>
        <w:footnoteRef/>
      </w:r>
      <w:r w:rsidRPr="00924FB9">
        <w:rPr>
          <w:sz w:val="26"/>
          <w:szCs w:val="26"/>
        </w:rPr>
        <w:t xml:space="preserve"> </w:t>
      </w:r>
      <w:r w:rsidRPr="00924FB9">
        <w:rPr>
          <w:sz w:val="26"/>
          <w:szCs w:val="26"/>
        </w:rPr>
        <w:tab/>
        <w:t xml:space="preserve">An initial hearing scheduled for August 7, 2014, was postponed </w:t>
      </w:r>
      <w:r>
        <w:rPr>
          <w:sz w:val="26"/>
          <w:szCs w:val="26"/>
        </w:rPr>
        <w:t>on August 5, 2014, because the Complainant requested and was granted a continuance to attend a twelve-week</w:t>
      </w:r>
      <w:r w:rsidRPr="00924FB9">
        <w:rPr>
          <w:sz w:val="26"/>
          <w:szCs w:val="26"/>
        </w:rPr>
        <w:t xml:space="preserve"> employment training</w:t>
      </w:r>
      <w:r>
        <w:rPr>
          <w:sz w:val="26"/>
          <w:szCs w:val="26"/>
        </w:rPr>
        <w:t xml:space="preserve"> program</w:t>
      </w:r>
      <w:r w:rsidRPr="00924FB9">
        <w:rPr>
          <w:sz w:val="26"/>
          <w:szCs w:val="26"/>
        </w:rPr>
        <w:t>.  I.D. at 2.</w:t>
      </w:r>
    </w:p>
  </w:footnote>
  <w:footnote w:id="6">
    <w:p w14:paraId="359DCF3D" w14:textId="733D8121" w:rsidR="00CC5D64" w:rsidRPr="00D64EEA" w:rsidRDefault="00CC5D64" w:rsidP="002B446A">
      <w:pPr>
        <w:pStyle w:val="FootnoteText"/>
        <w:keepNext/>
        <w:keepLines/>
        <w:widowControl/>
        <w:ind w:firstLine="720"/>
        <w:rPr>
          <w:sz w:val="26"/>
          <w:szCs w:val="26"/>
        </w:rPr>
      </w:pPr>
      <w:r w:rsidRPr="00D64EEA">
        <w:rPr>
          <w:rStyle w:val="FootnoteReference"/>
          <w:sz w:val="26"/>
          <w:szCs w:val="26"/>
        </w:rPr>
        <w:footnoteRef/>
      </w:r>
      <w:r>
        <w:rPr>
          <w:sz w:val="26"/>
          <w:szCs w:val="26"/>
        </w:rPr>
        <w:t xml:space="preserve"> </w:t>
      </w:r>
      <w:r>
        <w:rPr>
          <w:sz w:val="26"/>
          <w:szCs w:val="26"/>
        </w:rPr>
        <w:tab/>
        <w:t>PGW offered five exhibits during the hearing.  However, at the ALJ’s</w:t>
      </w:r>
      <w:r w:rsidRPr="00D64EEA">
        <w:rPr>
          <w:sz w:val="26"/>
          <w:szCs w:val="26"/>
        </w:rPr>
        <w:t xml:space="preserve"> inst</w:t>
      </w:r>
      <w:r>
        <w:rPr>
          <w:sz w:val="26"/>
          <w:szCs w:val="26"/>
        </w:rPr>
        <w:t xml:space="preserve">ruction, PGW </w:t>
      </w:r>
      <w:r w:rsidRPr="00D64EEA">
        <w:rPr>
          <w:sz w:val="26"/>
          <w:szCs w:val="26"/>
        </w:rPr>
        <w:t>submit</w:t>
      </w:r>
      <w:r>
        <w:rPr>
          <w:sz w:val="26"/>
          <w:szCs w:val="26"/>
        </w:rPr>
        <w:t>ted, as a late-filed exhibit</w:t>
      </w:r>
      <w:r w:rsidRPr="00D64EEA">
        <w:rPr>
          <w:sz w:val="26"/>
          <w:szCs w:val="26"/>
        </w:rPr>
        <w:t xml:space="preserve"> </w:t>
      </w:r>
      <w:r>
        <w:rPr>
          <w:sz w:val="26"/>
          <w:szCs w:val="26"/>
        </w:rPr>
        <w:t xml:space="preserve">labelled PGW Exhibit 6, </w:t>
      </w:r>
      <w:r w:rsidRPr="00D64EEA">
        <w:rPr>
          <w:sz w:val="26"/>
          <w:szCs w:val="26"/>
        </w:rPr>
        <w:t xml:space="preserve">business records reporting Mr. Burnett as self-employed.  </w:t>
      </w:r>
      <w:r>
        <w:rPr>
          <w:sz w:val="26"/>
          <w:szCs w:val="26"/>
        </w:rPr>
        <w:t>I.D. at 3, citing Tr. at 82-84; PGW Exh. 6.</w:t>
      </w:r>
    </w:p>
  </w:footnote>
  <w:footnote w:id="7">
    <w:p w14:paraId="022436FF" w14:textId="77777777" w:rsidR="00CC5D64" w:rsidRPr="009C5C77" w:rsidRDefault="00CC5D64" w:rsidP="00B1567E">
      <w:pPr>
        <w:pStyle w:val="FootnoteText"/>
        <w:keepNext/>
        <w:keepLines/>
        <w:widowControl/>
        <w:ind w:firstLine="720"/>
        <w:rPr>
          <w:sz w:val="26"/>
          <w:szCs w:val="26"/>
        </w:rPr>
      </w:pPr>
      <w:r w:rsidRPr="00B1567E">
        <w:rPr>
          <w:rStyle w:val="FootnoteReference"/>
          <w:sz w:val="26"/>
        </w:rPr>
        <w:footnoteRef/>
      </w:r>
      <w:r w:rsidRPr="00B1567E">
        <w:rPr>
          <w:sz w:val="26"/>
        </w:rPr>
        <w:t xml:space="preserve"> </w:t>
      </w:r>
      <w:r w:rsidRPr="00B1567E">
        <w:rPr>
          <w:sz w:val="26"/>
        </w:rPr>
        <w:tab/>
        <w:t>The Complainant has an existing Protection from Abuse (PFA) against Mr. Burnett on May 27, 2013, and so the Service Address will be deemed proprietary or confidential information throughout this report.</w:t>
      </w:r>
    </w:p>
  </w:footnote>
  <w:footnote w:id="8">
    <w:p w14:paraId="425E9453" w14:textId="77777777" w:rsidR="00CC5D64" w:rsidRPr="00D54D67" w:rsidRDefault="00CC5D64" w:rsidP="00D869D9">
      <w:pPr>
        <w:pStyle w:val="FootnoteText"/>
        <w:keepNext/>
        <w:keepLines/>
        <w:widowControl/>
        <w:ind w:firstLine="720"/>
        <w:rPr>
          <w:sz w:val="26"/>
          <w:szCs w:val="26"/>
        </w:rPr>
      </w:pPr>
      <w:r w:rsidRPr="00D54D67">
        <w:rPr>
          <w:rStyle w:val="FootnoteReference"/>
          <w:sz w:val="26"/>
          <w:szCs w:val="26"/>
        </w:rPr>
        <w:footnoteRef/>
      </w:r>
      <w:r w:rsidRPr="00D54D67">
        <w:rPr>
          <w:sz w:val="26"/>
          <w:szCs w:val="26"/>
        </w:rPr>
        <w:t xml:space="preserve"> </w:t>
      </w:r>
      <w:r w:rsidRPr="00D54D67">
        <w:rPr>
          <w:sz w:val="26"/>
          <w:szCs w:val="26"/>
        </w:rPr>
        <w:tab/>
        <w:t xml:space="preserve">The </w:t>
      </w:r>
      <w:r>
        <w:rPr>
          <w:sz w:val="26"/>
          <w:szCs w:val="26"/>
        </w:rPr>
        <w:t>C</w:t>
      </w:r>
      <w:r w:rsidRPr="00D54D67">
        <w:rPr>
          <w:sz w:val="26"/>
          <w:szCs w:val="26"/>
        </w:rPr>
        <w:t>omplainant’s househol</w:t>
      </w:r>
      <w:r>
        <w:rPr>
          <w:sz w:val="26"/>
          <w:szCs w:val="26"/>
        </w:rPr>
        <w:t xml:space="preserve">d income of $2,314.00 per month </w:t>
      </w:r>
      <w:r w:rsidRPr="00D54D67">
        <w:rPr>
          <w:sz w:val="26"/>
          <w:szCs w:val="26"/>
        </w:rPr>
        <w:t xml:space="preserve">provided to </w:t>
      </w:r>
      <w:r>
        <w:rPr>
          <w:sz w:val="26"/>
          <w:szCs w:val="26"/>
        </w:rPr>
        <w:t>PGW included $1,660.00 per month in unemployment compensation</w:t>
      </w:r>
      <w:r w:rsidRPr="00D54D67">
        <w:rPr>
          <w:sz w:val="26"/>
          <w:szCs w:val="26"/>
        </w:rPr>
        <w:t xml:space="preserve"> benefits for Ms. Lipscomb, $454.00 in Social Security benefits for D</w:t>
      </w:r>
      <w:r>
        <w:rPr>
          <w:sz w:val="26"/>
          <w:szCs w:val="26"/>
        </w:rPr>
        <w:t>aJuan Echols,</w:t>
      </w:r>
      <w:r w:rsidRPr="00D54D67">
        <w:rPr>
          <w:sz w:val="26"/>
          <w:szCs w:val="26"/>
        </w:rPr>
        <w:t xml:space="preserve"> and $200.00 in cash assistance from the Complainant’s mother.  I.D. at 10</w:t>
      </w:r>
      <w:r>
        <w:rPr>
          <w:sz w:val="26"/>
          <w:szCs w:val="26"/>
        </w:rPr>
        <w:t>.</w:t>
      </w:r>
    </w:p>
  </w:footnote>
  <w:footnote w:id="9">
    <w:p w14:paraId="416D1D21" w14:textId="77777777" w:rsidR="00CC5D64" w:rsidRPr="0095113E" w:rsidRDefault="00CC5D64" w:rsidP="00D869D9">
      <w:pPr>
        <w:pStyle w:val="FootnoteText"/>
        <w:keepNext/>
        <w:keepLines/>
        <w:widowControl/>
        <w:ind w:firstLine="720"/>
        <w:rPr>
          <w:sz w:val="26"/>
          <w:szCs w:val="26"/>
        </w:rPr>
      </w:pPr>
      <w:r w:rsidRPr="0095113E">
        <w:rPr>
          <w:rStyle w:val="FootnoteReference"/>
          <w:sz w:val="26"/>
          <w:szCs w:val="26"/>
        </w:rPr>
        <w:footnoteRef/>
      </w:r>
      <w:r w:rsidRPr="0095113E">
        <w:rPr>
          <w:sz w:val="26"/>
          <w:szCs w:val="26"/>
        </w:rPr>
        <w:t xml:space="preserve"> </w:t>
      </w:r>
      <w:r w:rsidRPr="0095113E">
        <w:rPr>
          <w:sz w:val="26"/>
          <w:szCs w:val="26"/>
        </w:rPr>
        <w:tab/>
        <w:t xml:space="preserve">DaJuan Echols had just turned </w:t>
      </w:r>
      <w:r>
        <w:rPr>
          <w:sz w:val="26"/>
          <w:szCs w:val="26"/>
        </w:rPr>
        <w:t>eighteen</w:t>
      </w:r>
      <w:r w:rsidRPr="0095113E">
        <w:rPr>
          <w:sz w:val="26"/>
          <w:szCs w:val="26"/>
        </w:rPr>
        <w:t xml:space="preserve"> years old on February 26, 2014. </w:t>
      </w:r>
    </w:p>
  </w:footnote>
  <w:footnote w:id="10">
    <w:p w14:paraId="120357D4" w14:textId="741E233B" w:rsidR="00CC5D64" w:rsidRPr="0095113E" w:rsidRDefault="00CC5D64" w:rsidP="00D869D9">
      <w:pPr>
        <w:pStyle w:val="FootnoteText"/>
        <w:keepNext/>
        <w:keepLines/>
        <w:widowControl/>
        <w:ind w:firstLine="720"/>
        <w:rPr>
          <w:sz w:val="26"/>
          <w:szCs w:val="26"/>
        </w:rPr>
      </w:pPr>
      <w:r w:rsidRPr="0095113E">
        <w:rPr>
          <w:rStyle w:val="FootnoteReference"/>
          <w:sz w:val="26"/>
          <w:szCs w:val="26"/>
        </w:rPr>
        <w:footnoteRef/>
      </w:r>
      <w:r w:rsidRPr="0095113E">
        <w:rPr>
          <w:sz w:val="26"/>
          <w:szCs w:val="26"/>
        </w:rPr>
        <w:t xml:space="preserve"> </w:t>
      </w:r>
      <w:r w:rsidRPr="0095113E">
        <w:rPr>
          <w:sz w:val="26"/>
          <w:szCs w:val="26"/>
        </w:rPr>
        <w:tab/>
        <w:t xml:space="preserve">PGW, specifically, requested that Mr. Burnett submit </w:t>
      </w:r>
      <w:r>
        <w:rPr>
          <w:sz w:val="26"/>
          <w:szCs w:val="26"/>
        </w:rPr>
        <w:t>f</w:t>
      </w:r>
      <w:r w:rsidRPr="0095113E">
        <w:rPr>
          <w:sz w:val="26"/>
          <w:szCs w:val="26"/>
        </w:rPr>
        <w:t>ederal tax returns (Schedule C of Form 1040) or the most recent quarterly tax statement submitted to the Philadelphia Revenue Department in support of his self-employed status.  I.D. at</w:t>
      </w:r>
      <w:r w:rsidR="00D869D9">
        <w:rPr>
          <w:sz w:val="26"/>
          <w:szCs w:val="26"/>
        </w:rPr>
        <w:t> </w:t>
      </w:r>
      <w:r w:rsidRPr="0095113E">
        <w:rPr>
          <w:sz w:val="26"/>
          <w:szCs w:val="26"/>
        </w:rPr>
        <w:t>11, citing Tr. at 64 and 68.</w:t>
      </w:r>
    </w:p>
  </w:footnote>
  <w:footnote w:id="11">
    <w:p w14:paraId="254D1584" w14:textId="77777777" w:rsidR="00CC5D64" w:rsidRPr="00D64EEA" w:rsidRDefault="00CC5D64" w:rsidP="00D869D9">
      <w:pPr>
        <w:pStyle w:val="FootnoteText"/>
        <w:keepNext/>
        <w:keepLines/>
        <w:widowControl/>
        <w:ind w:firstLine="720"/>
        <w:rPr>
          <w:sz w:val="26"/>
          <w:szCs w:val="26"/>
        </w:rPr>
      </w:pPr>
      <w:r w:rsidRPr="00D64EEA">
        <w:rPr>
          <w:rStyle w:val="FootnoteReference"/>
          <w:sz w:val="26"/>
          <w:szCs w:val="26"/>
        </w:rPr>
        <w:footnoteRef/>
      </w:r>
      <w:r w:rsidRPr="00D64EEA">
        <w:rPr>
          <w:sz w:val="26"/>
          <w:szCs w:val="26"/>
        </w:rPr>
        <w:t xml:space="preserve"> </w:t>
      </w:r>
      <w:r w:rsidRPr="00D64EEA">
        <w:rPr>
          <w:sz w:val="26"/>
          <w:szCs w:val="26"/>
        </w:rPr>
        <w:tab/>
        <w:t xml:space="preserve">The ALJ directed the Complainant to submit, as a late-filed exhibit, documentation substantiating her claim that she submitted a CRP application to PGW in November of 2013.  The Complainant failed to provide the documentation requested by the ALJ.  </w:t>
      </w:r>
      <w:r>
        <w:rPr>
          <w:sz w:val="26"/>
          <w:szCs w:val="26"/>
        </w:rPr>
        <w:t>I.D. at 3, citing Tr. at 82-84.</w:t>
      </w:r>
    </w:p>
  </w:footnote>
  <w:footnote w:id="12">
    <w:p w14:paraId="193F36F5" w14:textId="7A45C36A" w:rsidR="00CC5D64" w:rsidRPr="003C0702" w:rsidRDefault="00CC5D64" w:rsidP="00D869D9">
      <w:pPr>
        <w:pStyle w:val="FootnoteText"/>
        <w:keepNext/>
        <w:keepLines/>
        <w:widowControl/>
        <w:ind w:firstLine="720"/>
        <w:rPr>
          <w:sz w:val="26"/>
          <w:szCs w:val="26"/>
        </w:rPr>
      </w:pPr>
      <w:r w:rsidRPr="003C0702">
        <w:rPr>
          <w:rStyle w:val="FootnoteReference"/>
          <w:sz w:val="26"/>
          <w:szCs w:val="26"/>
        </w:rPr>
        <w:footnoteRef/>
      </w:r>
      <w:r w:rsidRPr="003C0702">
        <w:rPr>
          <w:sz w:val="26"/>
          <w:szCs w:val="26"/>
        </w:rPr>
        <w:tab/>
        <w:t>The Complainant also filed a CRP application with PGW on July 31, 2013</w:t>
      </w:r>
      <w:r>
        <w:rPr>
          <w:sz w:val="26"/>
          <w:szCs w:val="26"/>
        </w:rPr>
        <w:t xml:space="preserve"> (</w:t>
      </w:r>
      <w:r w:rsidRPr="00AE1FFA">
        <w:rPr>
          <w:i/>
          <w:sz w:val="26"/>
          <w:szCs w:val="26"/>
        </w:rPr>
        <w:t>July 2013 Application</w:t>
      </w:r>
      <w:r>
        <w:rPr>
          <w:sz w:val="26"/>
          <w:szCs w:val="26"/>
        </w:rPr>
        <w:t xml:space="preserve">) in which she identified Mr. Burnett </w:t>
      </w:r>
      <w:r w:rsidRPr="003C0702">
        <w:rPr>
          <w:sz w:val="26"/>
          <w:szCs w:val="26"/>
        </w:rPr>
        <w:t>as a member of the household</w:t>
      </w:r>
      <w:r>
        <w:rPr>
          <w:sz w:val="26"/>
          <w:szCs w:val="26"/>
        </w:rPr>
        <w:t>.</w:t>
      </w:r>
      <w:r w:rsidRPr="003C0702">
        <w:rPr>
          <w:sz w:val="26"/>
          <w:szCs w:val="26"/>
        </w:rPr>
        <w:t xml:space="preserve">  </w:t>
      </w:r>
      <w:r>
        <w:rPr>
          <w:sz w:val="26"/>
          <w:szCs w:val="26"/>
        </w:rPr>
        <w:t>Complainant Exh. 8.</w:t>
      </w:r>
    </w:p>
  </w:footnote>
  <w:footnote w:id="13">
    <w:p w14:paraId="292C0BDA" w14:textId="14F338ED" w:rsidR="00CC5D64" w:rsidRPr="00E07A9D" w:rsidRDefault="00CC5D64" w:rsidP="00D869D9">
      <w:pPr>
        <w:pStyle w:val="FootnoteText"/>
        <w:keepNext/>
        <w:keepLines/>
        <w:widowControl/>
        <w:ind w:firstLine="720"/>
        <w:rPr>
          <w:sz w:val="26"/>
          <w:szCs w:val="26"/>
        </w:rPr>
      </w:pPr>
      <w:r w:rsidRPr="00E07A9D">
        <w:rPr>
          <w:rStyle w:val="FootnoteReference"/>
          <w:sz w:val="26"/>
          <w:szCs w:val="26"/>
        </w:rPr>
        <w:footnoteRef/>
      </w:r>
      <w:r w:rsidRPr="00E07A9D">
        <w:rPr>
          <w:sz w:val="26"/>
          <w:szCs w:val="26"/>
        </w:rPr>
        <w:tab/>
        <w:t xml:space="preserve">On March 24, 2014, Ms. Lipscomb </w:t>
      </w:r>
      <w:r>
        <w:rPr>
          <w:sz w:val="26"/>
          <w:szCs w:val="26"/>
        </w:rPr>
        <w:t xml:space="preserve">asked PGW </w:t>
      </w:r>
      <w:r w:rsidRPr="00E07A9D">
        <w:rPr>
          <w:sz w:val="26"/>
          <w:szCs w:val="26"/>
        </w:rPr>
        <w:t xml:space="preserve">about placing the gas service at the Service Address in her name but failed to follow through with the transfer after </w:t>
      </w:r>
      <w:r>
        <w:rPr>
          <w:sz w:val="26"/>
          <w:szCs w:val="26"/>
        </w:rPr>
        <w:t xml:space="preserve">PGW </w:t>
      </w:r>
      <w:r w:rsidRPr="00E07A9D">
        <w:rPr>
          <w:sz w:val="26"/>
          <w:szCs w:val="26"/>
        </w:rPr>
        <w:t xml:space="preserve">told </w:t>
      </w:r>
      <w:r>
        <w:rPr>
          <w:sz w:val="26"/>
          <w:szCs w:val="26"/>
        </w:rPr>
        <w:t xml:space="preserve">her </w:t>
      </w:r>
      <w:r w:rsidRPr="00E07A9D">
        <w:rPr>
          <w:sz w:val="26"/>
          <w:szCs w:val="26"/>
        </w:rPr>
        <w:t>that the she w</w:t>
      </w:r>
      <w:r>
        <w:rPr>
          <w:sz w:val="26"/>
          <w:szCs w:val="26"/>
        </w:rPr>
        <w:t xml:space="preserve">ould </w:t>
      </w:r>
      <w:r w:rsidRPr="00E07A9D">
        <w:rPr>
          <w:sz w:val="26"/>
          <w:szCs w:val="26"/>
        </w:rPr>
        <w:t>be responsible for the payment of the outstanding balance on the account.  I.D. at 6, citing Tr. at 51; Exh. 1.</w:t>
      </w:r>
    </w:p>
  </w:footnote>
  <w:footnote w:id="14">
    <w:p w14:paraId="19CF828A" w14:textId="77777777" w:rsidR="00CC5D64" w:rsidRPr="00C265C2" w:rsidRDefault="00CC5D64" w:rsidP="00D869D9">
      <w:pPr>
        <w:pStyle w:val="ListParagraph"/>
        <w:keepNext/>
        <w:keepLines/>
        <w:widowControl/>
        <w:ind w:left="0" w:firstLine="720"/>
        <w:rPr>
          <w:sz w:val="26"/>
          <w:szCs w:val="26"/>
        </w:rPr>
      </w:pPr>
      <w:r w:rsidRPr="00C265C2">
        <w:rPr>
          <w:rStyle w:val="FootnoteReference"/>
          <w:sz w:val="26"/>
          <w:szCs w:val="26"/>
        </w:rPr>
        <w:footnoteRef/>
      </w:r>
      <w:r w:rsidRPr="00C265C2">
        <w:rPr>
          <w:sz w:val="26"/>
          <w:szCs w:val="26"/>
        </w:rPr>
        <w:t xml:space="preserve"> </w:t>
      </w:r>
      <w:r w:rsidRPr="00C265C2">
        <w:rPr>
          <w:sz w:val="26"/>
          <w:szCs w:val="26"/>
        </w:rPr>
        <w:tab/>
        <w:t>Finding of Fac</w:t>
      </w:r>
      <w:r>
        <w:rPr>
          <w:sz w:val="26"/>
          <w:szCs w:val="26"/>
        </w:rPr>
        <w:t xml:space="preserve">t No. </w:t>
      </w:r>
      <w:r w:rsidRPr="00C265C2">
        <w:rPr>
          <w:sz w:val="26"/>
          <w:szCs w:val="26"/>
        </w:rPr>
        <w:t xml:space="preserve">5 states “in his application for gas service, Mr. Burnett stated that he </w:t>
      </w:r>
      <w:r>
        <w:rPr>
          <w:sz w:val="26"/>
          <w:szCs w:val="26"/>
        </w:rPr>
        <w:t xml:space="preserve">was self-employed.”  PGW Exh.  </w:t>
      </w:r>
      <w:r w:rsidRPr="00C265C2">
        <w:rPr>
          <w:sz w:val="26"/>
          <w:szCs w:val="26"/>
        </w:rPr>
        <w:t xml:space="preserve">6.  </w:t>
      </w:r>
    </w:p>
  </w:footnote>
  <w:footnote w:id="15">
    <w:p w14:paraId="48CFA187" w14:textId="77777777" w:rsidR="00CC5D64" w:rsidRPr="002B071F" w:rsidRDefault="00CC5D64" w:rsidP="00D869D9">
      <w:pPr>
        <w:pStyle w:val="FootnoteText"/>
        <w:keepNext/>
        <w:keepLines/>
        <w:widowControl/>
        <w:ind w:firstLine="720"/>
        <w:rPr>
          <w:sz w:val="26"/>
          <w:szCs w:val="26"/>
        </w:rPr>
      </w:pPr>
      <w:r w:rsidRPr="002B071F">
        <w:rPr>
          <w:rStyle w:val="FootnoteReference"/>
          <w:sz w:val="26"/>
          <w:szCs w:val="26"/>
        </w:rPr>
        <w:footnoteRef/>
      </w:r>
      <w:r w:rsidRPr="002B071F">
        <w:rPr>
          <w:sz w:val="26"/>
          <w:szCs w:val="26"/>
        </w:rPr>
        <w:t xml:space="preserve"> </w:t>
      </w:r>
      <w:r w:rsidRPr="002B071F">
        <w:rPr>
          <w:sz w:val="26"/>
          <w:szCs w:val="26"/>
        </w:rPr>
        <w:tab/>
        <w:t>The Complainant filed the IRS tax statements</w:t>
      </w:r>
      <w:r>
        <w:rPr>
          <w:sz w:val="26"/>
          <w:szCs w:val="26"/>
        </w:rPr>
        <w:t>, marked “Confidential”</w:t>
      </w:r>
      <w:r w:rsidRPr="002B071F">
        <w:rPr>
          <w:sz w:val="26"/>
          <w:szCs w:val="26"/>
        </w:rPr>
        <w:t xml:space="preserve"> along with her Exceptions.</w:t>
      </w:r>
    </w:p>
  </w:footnote>
  <w:footnote w:id="16">
    <w:p w14:paraId="60749720" w14:textId="035A9CB2" w:rsidR="00CC5D64" w:rsidRPr="00F56638" w:rsidRDefault="00CC5D64" w:rsidP="002B446A">
      <w:pPr>
        <w:pStyle w:val="FootnoteText"/>
        <w:keepNext/>
        <w:keepLines/>
        <w:widowControl/>
        <w:ind w:firstLine="720"/>
        <w:rPr>
          <w:sz w:val="26"/>
          <w:szCs w:val="26"/>
        </w:rPr>
      </w:pPr>
      <w:r w:rsidRPr="00F56638">
        <w:rPr>
          <w:rStyle w:val="FootnoteReference"/>
          <w:sz w:val="26"/>
          <w:szCs w:val="26"/>
        </w:rPr>
        <w:footnoteRef/>
      </w:r>
      <w:r w:rsidRPr="00F56638">
        <w:rPr>
          <w:sz w:val="26"/>
          <w:szCs w:val="26"/>
        </w:rPr>
        <w:t xml:space="preserve"> </w:t>
      </w:r>
      <w:r w:rsidRPr="00F56638">
        <w:rPr>
          <w:sz w:val="26"/>
          <w:szCs w:val="26"/>
        </w:rPr>
        <w:tab/>
        <w:t>Although PGW indicated in its Repl</w:t>
      </w:r>
      <w:r>
        <w:rPr>
          <w:sz w:val="26"/>
          <w:szCs w:val="26"/>
        </w:rPr>
        <w:t>ies to</w:t>
      </w:r>
      <w:r w:rsidRPr="00F56638">
        <w:rPr>
          <w:sz w:val="26"/>
          <w:szCs w:val="26"/>
        </w:rPr>
        <w:t xml:space="preserve"> Exceptions that the Complainant only provided income information for the years 2005 and 2006, the Complainant actually provided income information for Mr. Burnett from 2005 to 2007.</w:t>
      </w:r>
      <w:r>
        <w:rPr>
          <w:sz w:val="26"/>
          <w:szCs w:val="26"/>
        </w:rPr>
        <w:t xml:space="preserve">  Exc. at</w:t>
      </w:r>
      <w:r w:rsidR="00D869D9">
        <w:rPr>
          <w:sz w:val="26"/>
          <w:szCs w:val="26"/>
        </w:rPr>
        <w:t> </w:t>
      </w:r>
      <w:r>
        <w:rPr>
          <w:sz w:val="26"/>
          <w:szCs w:val="26"/>
        </w:rPr>
        <w:t xml:space="preserve">1. </w:t>
      </w:r>
    </w:p>
  </w:footnote>
  <w:footnote w:id="17">
    <w:p w14:paraId="73D693B8" w14:textId="6619E927" w:rsidR="00CC5D64" w:rsidRPr="00F12790" w:rsidRDefault="00CC5D64" w:rsidP="002B446A">
      <w:pPr>
        <w:keepNext/>
        <w:keepLines/>
        <w:widowControl/>
        <w:ind w:firstLine="720"/>
        <w:rPr>
          <w:sz w:val="26"/>
          <w:szCs w:val="26"/>
        </w:rPr>
      </w:pPr>
      <w:r w:rsidRPr="00F12790">
        <w:rPr>
          <w:rStyle w:val="FootnoteReference"/>
          <w:sz w:val="26"/>
          <w:szCs w:val="26"/>
        </w:rPr>
        <w:footnoteRef/>
      </w:r>
      <w:r w:rsidRPr="00F12790">
        <w:rPr>
          <w:sz w:val="26"/>
          <w:szCs w:val="26"/>
        </w:rPr>
        <w:tab/>
        <w:t>Finding of Fact No. 10 states</w:t>
      </w:r>
      <w:r>
        <w:rPr>
          <w:sz w:val="26"/>
          <w:szCs w:val="26"/>
        </w:rPr>
        <w:t>,</w:t>
      </w:r>
      <w:r w:rsidRPr="00F12790">
        <w:rPr>
          <w:sz w:val="26"/>
          <w:szCs w:val="26"/>
        </w:rPr>
        <w:t xml:space="preserve"> “</w:t>
      </w:r>
      <w:r>
        <w:rPr>
          <w:sz w:val="26"/>
          <w:szCs w:val="26"/>
        </w:rPr>
        <w:t>O</w:t>
      </w:r>
      <w:r w:rsidRPr="00F12790">
        <w:rPr>
          <w:sz w:val="26"/>
          <w:szCs w:val="26"/>
        </w:rPr>
        <w:t>n May 1, 2013, a Notice of Financial Determination was sent to Ms. Lipscomb informing her that she was eligible for Emergency Unemployment Compensation and that her weekly benefit rate was $456.00, minus any deductions required by state or fe</w:t>
      </w:r>
      <w:r>
        <w:rPr>
          <w:sz w:val="26"/>
          <w:szCs w:val="26"/>
        </w:rPr>
        <w:t>deral law.  Complainant Exh.</w:t>
      </w:r>
      <w:r w:rsidRPr="00F12790">
        <w:rPr>
          <w:sz w:val="26"/>
          <w:szCs w:val="26"/>
        </w:rPr>
        <w:t xml:space="preserve"> </w:t>
      </w:r>
      <w:r w:rsidR="00D869D9">
        <w:rPr>
          <w:sz w:val="26"/>
          <w:szCs w:val="26"/>
        </w:rPr>
        <w:t> </w:t>
      </w:r>
      <w:r w:rsidRPr="00F12790">
        <w:rPr>
          <w:sz w:val="26"/>
          <w:szCs w:val="26"/>
        </w:rPr>
        <w:t>2.</w:t>
      </w:r>
      <w:r>
        <w:rPr>
          <w:sz w:val="26"/>
          <w:szCs w:val="26"/>
        </w:rPr>
        <w:t>”</w:t>
      </w:r>
    </w:p>
  </w:footnote>
  <w:footnote w:id="18">
    <w:p w14:paraId="09EDE5AB" w14:textId="77777777" w:rsidR="00CC5D64" w:rsidRPr="007C2760" w:rsidRDefault="00CC5D64" w:rsidP="00B1567E">
      <w:pPr>
        <w:keepNext/>
        <w:keepLines/>
        <w:widowControl/>
        <w:ind w:firstLine="720"/>
        <w:rPr>
          <w:sz w:val="26"/>
          <w:szCs w:val="26"/>
        </w:rPr>
      </w:pPr>
      <w:r w:rsidRPr="007C2760">
        <w:rPr>
          <w:rStyle w:val="FootnoteReference"/>
          <w:sz w:val="26"/>
          <w:szCs w:val="26"/>
        </w:rPr>
        <w:footnoteRef/>
      </w:r>
      <w:r w:rsidRPr="007C2760">
        <w:rPr>
          <w:sz w:val="26"/>
          <w:szCs w:val="26"/>
        </w:rPr>
        <w:tab/>
        <w:t>Finding of Fact No. 12 states</w:t>
      </w:r>
      <w:r>
        <w:rPr>
          <w:sz w:val="26"/>
          <w:szCs w:val="26"/>
        </w:rPr>
        <w:t>,</w:t>
      </w:r>
      <w:r w:rsidRPr="007C2760">
        <w:rPr>
          <w:sz w:val="26"/>
          <w:szCs w:val="26"/>
        </w:rPr>
        <w:t xml:space="preserve"> “</w:t>
      </w:r>
      <w:r>
        <w:rPr>
          <w:sz w:val="26"/>
          <w:szCs w:val="26"/>
        </w:rPr>
        <w:t>O</w:t>
      </w:r>
      <w:r w:rsidRPr="007C2760">
        <w:rPr>
          <w:sz w:val="26"/>
          <w:szCs w:val="26"/>
        </w:rPr>
        <w:t>n May 27, 2013, Ms. Lipscomb obtained a Protection from Abuse Order against Lonnie D. Burnett, which ordered the eviction of Mr. Burnett from the Service Address.  Complainant Exh</w:t>
      </w:r>
      <w:r>
        <w:rPr>
          <w:sz w:val="26"/>
          <w:szCs w:val="26"/>
        </w:rPr>
        <w:t>.</w:t>
      </w:r>
      <w:r w:rsidRPr="007C2760">
        <w:rPr>
          <w:sz w:val="26"/>
          <w:szCs w:val="26"/>
        </w:rPr>
        <w:t xml:space="preserve"> 17. </w:t>
      </w:r>
      <w:r>
        <w:rPr>
          <w:sz w:val="26"/>
          <w:szCs w:val="26"/>
        </w:rPr>
        <w:t>“</w:t>
      </w:r>
    </w:p>
  </w:footnote>
  <w:footnote w:id="19">
    <w:p w14:paraId="06909349" w14:textId="45EFDE72" w:rsidR="00CC5D64" w:rsidRPr="00C15D67" w:rsidRDefault="00CC5D64" w:rsidP="00B1567E">
      <w:pPr>
        <w:pStyle w:val="FootnoteText"/>
        <w:keepNext/>
        <w:keepLines/>
        <w:widowControl/>
        <w:rPr>
          <w:sz w:val="26"/>
        </w:rPr>
      </w:pPr>
      <w:r w:rsidRPr="00C15D67">
        <w:rPr>
          <w:sz w:val="26"/>
        </w:rPr>
        <w:tab/>
      </w:r>
      <w:r w:rsidRPr="00C15D67">
        <w:rPr>
          <w:rStyle w:val="FootnoteReference"/>
          <w:sz w:val="26"/>
        </w:rPr>
        <w:footnoteRef/>
      </w:r>
      <w:r w:rsidRPr="00C15D67">
        <w:rPr>
          <w:sz w:val="26"/>
        </w:rPr>
        <w:tab/>
      </w:r>
      <w:r>
        <w:rPr>
          <w:sz w:val="26"/>
        </w:rPr>
        <w:t xml:space="preserve">Although the Complainant stated that PGW’s witness “could not help but shake her head in agreeance with the comment made,” it appears that the Complainant may have meant to say that PGW’s witness “could not help but </w:t>
      </w:r>
      <w:r w:rsidR="002B446A" w:rsidRPr="002B446A">
        <w:rPr>
          <w:i/>
          <w:sz w:val="26"/>
        </w:rPr>
        <w:t>nod</w:t>
      </w:r>
      <w:r w:rsidR="002B446A">
        <w:rPr>
          <w:sz w:val="26"/>
        </w:rPr>
        <w:t xml:space="preserve"> </w:t>
      </w:r>
      <w:r>
        <w:rPr>
          <w:sz w:val="26"/>
        </w:rPr>
        <w:t xml:space="preserve">her head in </w:t>
      </w:r>
      <w:r w:rsidR="002B446A">
        <w:rPr>
          <w:sz w:val="26"/>
        </w:rPr>
        <w:t xml:space="preserve">agreement </w:t>
      </w:r>
      <w:r>
        <w:rPr>
          <w:sz w:val="26"/>
        </w:rPr>
        <w:t>with the comment made.”</w:t>
      </w:r>
    </w:p>
  </w:footnote>
  <w:footnote w:id="20">
    <w:p w14:paraId="736F19E7" w14:textId="4D123E59" w:rsidR="00CC5D64" w:rsidRPr="00D55A77" w:rsidRDefault="00CC5D64" w:rsidP="00B1567E">
      <w:pPr>
        <w:keepNext/>
        <w:keepLines/>
        <w:widowControl/>
        <w:ind w:firstLine="720"/>
        <w:rPr>
          <w:sz w:val="26"/>
          <w:szCs w:val="26"/>
        </w:rPr>
      </w:pPr>
      <w:r w:rsidRPr="00566D62">
        <w:rPr>
          <w:rStyle w:val="FootnoteReference"/>
          <w:sz w:val="26"/>
        </w:rPr>
        <w:footnoteRef/>
      </w:r>
      <w:r w:rsidRPr="00566D62">
        <w:rPr>
          <w:sz w:val="26"/>
        </w:rPr>
        <w:t xml:space="preserve"> </w:t>
      </w:r>
      <w:r w:rsidRPr="00566D62">
        <w:rPr>
          <w:sz w:val="26"/>
        </w:rPr>
        <w:tab/>
      </w:r>
      <w:r>
        <w:rPr>
          <w:sz w:val="26"/>
        </w:rPr>
        <w:t xml:space="preserve">Finding of Fact No. 13 pertains to the Complainant’s visit to PGW’s district office on August 2, 2013, with the </w:t>
      </w:r>
      <w:r w:rsidRPr="00281945">
        <w:rPr>
          <w:i/>
          <w:sz w:val="26"/>
          <w:szCs w:val="26"/>
        </w:rPr>
        <w:t>April 2013 UC Notice</w:t>
      </w:r>
      <w:r>
        <w:rPr>
          <w:sz w:val="26"/>
          <w:szCs w:val="26"/>
        </w:rPr>
        <w:t xml:space="preserve">.  </w:t>
      </w:r>
      <w:r w:rsidRPr="00883E02">
        <w:rPr>
          <w:sz w:val="26"/>
          <w:szCs w:val="26"/>
        </w:rPr>
        <w:t>Tr. 39</w:t>
      </w:r>
      <w:r>
        <w:rPr>
          <w:sz w:val="26"/>
          <w:szCs w:val="26"/>
        </w:rPr>
        <w:t>;</w:t>
      </w:r>
      <w:r w:rsidRPr="00883E02">
        <w:rPr>
          <w:sz w:val="26"/>
          <w:szCs w:val="26"/>
        </w:rPr>
        <w:t xml:space="preserve"> PGW </w:t>
      </w:r>
      <w:r>
        <w:rPr>
          <w:sz w:val="26"/>
          <w:szCs w:val="26"/>
        </w:rPr>
        <w:t xml:space="preserve">Exhibit 1.  </w:t>
      </w:r>
      <w:r>
        <w:rPr>
          <w:sz w:val="26"/>
        </w:rPr>
        <w:t xml:space="preserve">Finding of Fact No. 14 involves PGW’s directive to the Complaint to provide updated information showing “zero funds” from the SUCB’s website and for her to submit a proof of income for Mr. Burnett.  </w:t>
      </w:r>
      <w:r>
        <w:rPr>
          <w:i/>
          <w:sz w:val="26"/>
        </w:rPr>
        <w:t>Id.</w:t>
      </w:r>
      <w:r>
        <w:rPr>
          <w:sz w:val="26"/>
          <w:szCs w:val="26"/>
        </w:rPr>
        <w:t xml:space="preserve">  </w:t>
      </w:r>
      <w:r>
        <w:rPr>
          <w:sz w:val="26"/>
        </w:rPr>
        <w:t>Finding of Fact No. 15 states that o</w:t>
      </w:r>
      <w:r w:rsidRPr="00883E02">
        <w:rPr>
          <w:sz w:val="26"/>
          <w:szCs w:val="26"/>
        </w:rPr>
        <w:t>n August 8, 2013, PGW informed Ms. Lipscomb that her new CRP amount was $231.40 per month, in addition to $5.00 towards her pre-program arrears.  Tr. 39-40, 62</w:t>
      </w:r>
      <w:r>
        <w:rPr>
          <w:sz w:val="26"/>
          <w:szCs w:val="26"/>
        </w:rPr>
        <w:t>;</w:t>
      </w:r>
      <w:r w:rsidRPr="00883E02">
        <w:rPr>
          <w:sz w:val="26"/>
          <w:szCs w:val="26"/>
        </w:rPr>
        <w:t xml:space="preserve"> Complainant Exh</w:t>
      </w:r>
      <w:r>
        <w:rPr>
          <w:sz w:val="26"/>
          <w:szCs w:val="26"/>
        </w:rPr>
        <w:t>.</w:t>
      </w:r>
      <w:r w:rsidRPr="00883E02">
        <w:rPr>
          <w:sz w:val="26"/>
          <w:szCs w:val="26"/>
        </w:rPr>
        <w:t xml:space="preserve"> 13.  </w:t>
      </w:r>
      <w:r>
        <w:rPr>
          <w:sz w:val="26"/>
        </w:rPr>
        <w:t xml:space="preserve">Finding of Fact No. 16 found that PGW calculated the Complainant’s new CRP </w:t>
      </w:r>
      <w:r w:rsidRPr="00883E02">
        <w:rPr>
          <w:sz w:val="26"/>
          <w:szCs w:val="26"/>
        </w:rPr>
        <w:t>based on</w:t>
      </w:r>
      <w:r>
        <w:rPr>
          <w:sz w:val="26"/>
          <w:szCs w:val="26"/>
        </w:rPr>
        <w:t xml:space="preserve"> her</w:t>
      </w:r>
      <w:r w:rsidRPr="00883E02">
        <w:rPr>
          <w:sz w:val="26"/>
          <w:szCs w:val="26"/>
        </w:rPr>
        <w:t xml:space="preserve"> household income of $2,314.00 per month consisting of $1,660.00 per month in unemployment benefits for Ms. Lipscomb, $454.00 in Social Security benefits for DaJuan Echols and $200.00 cash assistance from Ms. Lipscomb’s mother.  Tr. 40</w:t>
      </w:r>
      <w:r>
        <w:rPr>
          <w:sz w:val="26"/>
          <w:szCs w:val="26"/>
        </w:rPr>
        <w:t>;</w:t>
      </w:r>
      <w:r w:rsidRPr="00883E02">
        <w:rPr>
          <w:sz w:val="26"/>
          <w:szCs w:val="26"/>
        </w:rPr>
        <w:t xml:space="preserve"> PGW Exh</w:t>
      </w:r>
      <w:r>
        <w:rPr>
          <w:sz w:val="26"/>
          <w:szCs w:val="26"/>
        </w:rPr>
        <w:t>.</w:t>
      </w:r>
      <w:r w:rsidR="00B1567E">
        <w:rPr>
          <w:sz w:val="26"/>
          <w:szCs w:val="26"/>
        </w:rPr>
        <w:t> </w:t>
      </w:r>
      <w:r w:rsidRPr="00883E02">
        <w:rPr>
          <w:sz w:val="26"/>
          <w:szCs w:val="26"/>
        </w:rPr>
        <w:t>1.</w:t>
      </w:r>
    </w:p>
  </w:footnote>
  <w:footnote w:id="21">
    <w:p w14:paraId="0841B094" w14:textId="4571C4E8" w:rsidR="00CC5D64" w:rsidRPr="001B5351" w:rsidRDefault="00CC5D64" w:rsidP="00B1567E">
      <w:pPr>
        <w:pStyle w:val="FootnoteText"/>
        <w:keepNext/>
        <w:keepLines/>
        <w:widowControl/>
        <w:ind w:firstLine="720"/>
        <w:rPr>
          <w:sz w:val="26"/>
          <w:szCs w:val="26"/>
        </w:rPr>
      </w:pPr>
      <w:r w:rsidRPr="001B5351">
        <w:rPr>
          <w:rStyle w:val="FootnoteReference"/>
          <w:sz w:val="26"/>
          <w:szCs w:val="26"/>
        </w:rPr>
        <w:footnoteRef/>
      </w:r>
      <w:r w:rsidRPr="001B5351">
        <w:rPr>
          <w:sz w:val="26"/>
          <w:szCs w:val="26"/>
        </w:rPr>
        <w:t xml:space="preserve"> </w:t>
      </w:r>
      <w:r w:rsidRPr="001B5351">
        <w:rPr>
          <w:sz w:val="26"/>
          <w:szCs w:val="26"/>
        </w:rPr>
        <w:tab/>
        <w:t xml:space="preserve">The Complainant avers that </w:t>
      </w:r>
      <w:r>
        <w:rPr>
          <w:sz w:val="26"/>
          <w:szCs w:val="26"/>
        </w:rPr>
        <w:t xml:space="preserve">during her visit to PGW’s district office she presented </w:t>
      </w:r>
      <w:r w:rsidRPr="001B5351">
        <w:rPr>
          <w:sz w:val="26"/>
          <w:szCs w:val="26"/>
        </w:rPr>
        <w:t>a new CRP application, proof of income for Da-Juan Echols (son), income support documentation form showing $200.00 help from her mother, and the PFA. Exc. at</w:t>
      </w:r>
      <w:r w:rsidR="00B1567E">
        <w:rPr>
          <w:sz w:val="26"/>
          <w:szCs w:val="26"/>
        </w:rPr>
        <w:t> </w:t>
      </w:r>
      <w:r w:rsidRPr="001B5351">
        <w:rPr>
          <w:sz w:val="26"/>
          <w:szCs w:val="26"/>
        </w:rPr>
        <w:t>2</w:t>
      </w:r>
    </w:p>
  </w:footnote>
  <w:footnote w:id="22">
    <w:p w14:paraId="5B1FC267" w14:textId="77777777" w:rsidR="00CC5D64" w:rsidRPr="00CD1E47" w:rsidRDefault="00CC5D64" w:rsidP="00D869D9">
      <w:pPr>
        <w:pStyle w:val="FootnoteText"/>
        <w:keepNext/>
        <w:keepLines/>
        <w:widowControl/>
        <w:ind w:firstLine="720"/>
        <w:rPr>
          <w:sz w:val="26"/>
          <w:szCs w:val="26"/>
        </w:rPr>
      </w:pPr>
      <w:r w:rsidRPr="00CD1E47">
        <w:rPr>
          <w:rStyle w:val="FootnoteReference"/>
          <w:sz w:val="26"/>
          <w:szCs w:val="26"/>
        </w:rPr>
        <w:footnoteRef/>
      </w:r>
      <w:r w:rsidRPr="00CD1E47">
        <w:rPr>
          <w:sz w:val="26"/>
          <w:szCs w:val="26"/>
        </w:rPr>
        <w:t xml:space="preserve"> </w:t>
      </w:r>
      <w:r w:rsidRPr="00CD1E47">
        <w:rPr>
          <w:sz w:val="26"/>
          <w:szCs w:val="26"/>
        </w:rPr>
        <w:tab/>
      </w:r>
      <w:r>
        <w:rPr>
          <w:sz w:val="26"/>
          <w:szCs w:val="26"/>
        </w:rPr>
        <w:t xml:space="preserve">Based on the information the Complainant provided to PGW, </w:t>
      </w:r>
      <w:r w:rsidRPr="00CD1E47">
        <w:rPr>
          <w:sz w:val="26"/>
          <w:szCs w:val="26"/>
        </w:rPr>
        <w:t xml:space="preserve">her household </w:t>
      </w:r>
      <w:r>
        <w:rPr>
          <w:sz w:val="26"/>
          <w:szCs w:val="26"/>
        </w:rPr>
        <w:t>income wa</w:t>
      </w:r>
      <w:r w:rsidRPr="00CD1E47">
        <w:rPr>
          <w:sz w:val="26"/>
          <w:szCs w:val="26"/>
        </w:rPr>
        <w:t>s $2,314.00 per month consisting of $1,660 per month in unemployment benefits for Ms. Lipscomb, $454 in Social Security benefits for DaJuan Echols, and $200 cash assistance from the Complainant’s mo</w:t>
      </w:r>
      <w:r>
        <w:rPr>
          <w:sz w:val="26"/>
          <w:szCs w:val="26"/>
        </w:rPr>
        <w:t xml:space="preserve">ther.  </w:t>
      </w:r>
      <w:r w:rsidRPr="00CD1E47">
        <w:rPr>
          <w:sz w:val="26"/>
          <w:szCs w:val="26"/>
        </w:rPr>
        <w:t>R.</w:t>
      </w:r>
      <w:r>
        <w:rPr>
          <w:sz w:val="26"/>
          <w:szCs w:val="26"/>
        </w:rPr>
        <w:t xml:space="preserve"> </w:t>
      </w:r>
      <w:r w:rsidRPr="00CD1E47">
        <w:rPr>
          <w:sz w:val="26"/>
          <w:szCs w:val="26"/>
        </w:rPr>
        <w:t>Exc. at 5, citing Tr. at 39-40, 62; Complainant Exh. 13.</w:t>
      </w:r>
    </w:p>
  </w:footnote>
  <w:footnote w:id="23">
    <w:p w14:paraId="6C71E2CD" w14:textId="77777777" w:rsidR="00CC5D64" w:rsidRPr="00527FD7" w:rsidRDefault="00CC5D64" w:rsidP="00D869D9">
      <w:pPr>
        <w:pStyle w:val="FootnoteText"/>
        <w:keepNext/>
        <w:keepLines/>
        <w:widowControl/>
        <w:ind w:firstLine="720"/>
        <w:rPr>
          <w:sz w:val="26"/>
          <w:szCs w:val="26"/>
        </w:rPr>
      </w:pPr>
      <w:r w:rsidRPr="00527FD7">
        <w:rPr>
          <w:rStyle w:val="FootnoteReference"/>
          <w:sz w:val="26"/>
          <w:szCs w:val="26"/>
        </w:rPr>
        <w:footnoteRef/>
      </w:r>
      <w:r w:rsidRPr="00527FD7">
        <w:rPr>
          <w:sz w:val="26"/>
          <w:szCs w:val="26"/>
        </w:rPr>
        <w:t xml:space="preserve"> </w:t>
      </w:r>
      <w:r w:rsidRPr="00527FD7">
        <w:rPr>
          <w:sz w:val="26"/>
          <w:szCs w:val="26"/>
        </w:rPr>
        <w:tab/>
        <w:t xml:space="preserve">The Complainant visited PGW’s district office with the </w:t>
      </w:r>
      <w:r w:rsidRPr="00527FD7">
        <w:rPr>
          <w:i/>
          <w:sz w:val="26"/>
          <w:szCs w:val="26"/>
        </w:rPr>
        <w:t>April 2013 UC Notice</w:t>
      </w:r>
      <w:r w:rsidRPr="00527FD7">
        <w:rPr>
          <w:sz w:val="26"/>
          <w:szCs w:val="26"/>
        </w:rPr>
        <w:t xml:space="preserve"> on August 2, 2013.  Tr. at 39; PGW Exh. 1.</w:t>
      </w:r>
    </w:p>
  </w:footnote>
  <w:footnote w:id="24">
    <w:p w14:paraId="6816B633" w14:textId="6738AD28" w:rsidR="00CC5D64" w:rsidRPr="00527FD7" w:rsidRDefault="00CC5D64" w:rsidP="00D869D9">
      <w:pPr>
        <w:keepNext/>
        <w:keepLines/>
        <w:widowControl/>
        <w:ind w:firstLine="720"/>
        <w:rPr>
          <w:sz w:val="26"/>
          <w:szCs w:val="26"/>
        </w:rPr>
      </w:pPr>
      <w:r w:rsidRPr="00527FD7">
        <w:rPr>
          <w:rStyle w:val="FootnoteReference"/>
          <w:sz w:val="26"/>
          <w:szCs w:val="26"/>
        </w:rPr>
        <w:footnoteRef/>
      </w:r>
      <w:r w:rsidRPr="00527FD7">
        <w:rPr>
          <w:sz w:val="26"/>
          <w:szCs w:val="26"/>
        </w:rPr>
        <w:t xml:space="preserve"> </w:t>
      </w:r>
      <w:r w:rsidRPr="00527FD7">
        <w:rPr>
          <w:sz w:val="26"/>
          <w:szCs w:val="26"/>
        </w:rPr>
        <w:tab/>
        <w:t>Finding of Fact No. 17 states</w:t>
      </w:r>
      <w:r>
        <w:rPr>
          <w:sz w:val="26"/>
          <w:szCs w:val="26"/>
        </w:rPr>
        <w:t>,</w:t>
      </w:r>
      <w:r w:rsidRPr="00527FD7">
        <w:rPr>
          <w:sz w:val="26"/>
          <w:szCs w:val="26"/>
        </w:rPr>
        <w:t xml:space="preserve"> “</w:t>
      </w:r>
      <w:r>
        <w:rPr>
          <w:sz w:val="26"/>
          <w:szCs w:val="26"/>
        </w:rPr>
        <w:t>O</w:t>
      </w:r>
      <w:r w:rsidRPr="00527FD7">
        <w:rPr>
          <w:sz w:val="26"/>
          <w:szCs w:val="26"/>
        </w:rPr>
        <w:t>n or about February 20, 2014, Ms. Lipscomb submitted an application for re-certification in PGW’s CRP program.  Complainant Exh</w:t>
      </w:r>
      <w:r>
        <w:rPr>
          <w:sz w:val="26"/>
          <w:szCs w:val="26"/>
        </w:rPr>
        <w:t>.</w:t>
      </w:r>
      <w:r w:rsidRPr="00527FD7">
        <w:rPr>
          <w:sz w:val="26"/>
          <w:szCs w:val="26"/>
        </w:rPr>
        <w:t xml:space="preserve"> 6.</w:t>
      </w:r>
      <w:r>
        <w:rPr>
          <w:sz w:val="26"/>
          <w:szCs w:val="26"/>
        </w:rPr>
        <w:t>”</w:t>
      </w:r>
    </w:p>
  </w:footnote>
  <w:footnote w:id="25">
    <w:p w14:paraId="4A58B9BD" w14:textId="13B158AD" w:rsidR="00CC5D64" w:rsidRPr="00866E00" w:rsidRDefault="00CC5D64" w:rsidP="00D869D9">
      <w:pPr>
        <w:pStyle w:val="FootnoteText"/>
        <w:keepNext/>
        <w:keepLines/>
        <w:widowControl/>
        <w:ind w:firstLine="1440"/>
        <w:rPr>
          <w:sz w:val="26"/>
          <w:szCs w:val="26"/>
        </w:rPr>
      </w:pPr>
      <w:r w:rsidRPr="00327804">
        <w:rPr>
          <w:rStyle w:val="FootnoteReference"/>
          <w:sz w:val="26"/>
          <w:szCs w:val="26"/>
        </w:rPr>
        <w:footnoteRef/>
      </w:r>
      <w:r w:rsidRPr="00327804">
        <w:rPr>
          <w:sz w:val="26"/>
          <w:szCs w:val="26"/>
        </w:rPr>
        <w:t xml:space="preserve"> </w:t>
      </w:r>
      <w:r w:rsidRPr="00327804">
        <w:rPr>
          <w:sz w:val="26"/>
          <w:szCs w:val="26"/>
        </w:rPr>
        <w:tab/>
      </w:r>
      <w:r>
        <w:rPr>
          <w:sz w:val="26"/>
          <w:szCs w:val="26"/>
        </w:rPr>
        <w:t>Finding of Fact No. 20 indicates that t</w:t>
      </w:r>
      <w:r w:rsidRPr="00821C82">
        <w:rPr>
          <w:sz w:val="26"/>
          <w:szCs w:val="26"/>
        </w:rPr>
        <w:t xml:space="preserve">he Complainant filed </w:t>
      </w:r>
      <w:r>
        <w:rPr>
          <w:sz w:val="26"/>
          <w:szCs w:val="26"/>
        </w:rPr>
        <w:t>all f</w:t>
      </w:r>
      <w:r w:rsidRPr="00821C82">
        <w:rPr>
          <w:sz w:val="26"/>
          <w:szCs w:val="26"/>
        </w:rPr>
        <w:t>our informal complaints between July 2013 and March 2014 at BCS Case Nos. 3123895, 3134248, 3171800, and 3214558</w:t>
      </w:r>
      <w:r>
        <w:rPr>
          <w:sz w:val="26"/>
          <w:szCs w:val="26"/>
        </w:rPr>
        <w:t xml:space="preserve">.  </w:t>
      </w:r>
      <w:r w:rsidRPr="00327804">
        <w:rPr>
          <w:sz w:val="26"/>
          <w:szCs w:val="26"/>
        </w:rPr>
        <w:t>Finding of Fact No. 21</w:t>
      </w:r>
      <w:r>
        <w:rPr>
          <w:sz w:val="26"/>
          <w:szCs w:val="26"/>
        </w:rPr>
        <w:t>states</w:t>
      </w:r>
      <w:r w:rsidRPr="00327804">
        <w:rPr>
          <w:sz w:val="26"/>
          <w:szCs w:val="26"/>
        </w:rPr>
        <w:t xml:space="preserve"> that the Complainant filed four informal complaints challenging the increase of the CRP amount from $164.16 per month to $231.40 per month, with BCS Case # 3214558 also challenging PGW’s request for additional income information.”  </w:t>
      </w:r>
      <w:r>
        <w:rPr>
          <w:sz w:val="26"/>
          <w:szCs w:val="26"/>
        </w:rPr>
        <w:t>Finding of Fact No. 22</w:t>
      </w:r>
      <w:r w:rsidRPr="00327804">
        <w:rPr>
          <w:sz w:val="26"/>
          <w:szCs w:val="26"/>
        </w:rPr>
        <w:t xml:space="preserve"> </w:t>
      </w:r>
      <w:r>
        <w:rPr>
          <w:sz w:val="26"/>
          <w:szCs w:val="26"/>
        </w:rPr>
        <w:t xml:space="preserve">found </w:t>
      </w:r>
      <w:r w:rsidRPr="00327804">
        <w:rPr>
          <w:sz w:val="26"/>
          <w:szCs w:val="26"/>
        </w:rPr>
        <w:t>that all four informal complaints were dismissed by BCS after finding that PGW had acted in accordance with the provisions of its CRP program.  I.</w:t>
      </w:r>
      <w:r>
        <w:rPr>
          <w:sz w:val="26"/>
          <w:szCs w:val="26"/>
        </w:rPr>
        <w:t>D. at 6.</w:t>
      </w:r>
    </w:p>
  </w:footnote>
  <w:footnote w:id="26">
    <w:p w14:paraId="48DA6120" w14:textId="77777777" w:rsidR="00CC5D64" w:rsidRPr="002B071F" w:rsidRDefault="00CC5D64" w:rsidP="00D869D9">
      <w:pPr>
        <w:pStyle w:val="FootnoteText"/>
        <w:keepNext/>
        <w:keepLines/>
        <w:widowControl/>
        <w:ind w:firstLine="720"/>
        <w:rPr>
          <w:sz w:val="26"/>
          <w:szCs w:val="26"/>
        </w:rPr>
      </w:pPr>
      <w:r w:rsidRPr="002B071F">
        <w:rPr>
          <w:rStyle w:val="FootnoteReference"/>
          <w:sz w:val="26"/>
          <w:szCs w:val="26"/>
        </w:rPr>
        <w:footnoteRef/>
      </w:r>
      <w:r w:rsidRPr="002B071F">
        <w:rPr>
          <w:sz w:val="26"/>
          <w:szCs w:val="26"/>
        </w:rPr>
        <w:t xml:space="preserve"> </w:t>
      </w:r>
      <w:r w:rsidRPr="002B071F">
        <w:rPr>
          <w:sz w:val="26"/>
          <w:szCs w:val="26"/>
        </w:rPr>
        <w:tab/>
      </w:r>
      <w:r w:rsidRPr="00AB00EA">
        <w:rPr>
          <w:sz w:val="26"/>
          <w:szCs w:val="26"/>
        </w:rPr>
        <w:t>BCS Case No. 3123895</w:t>
      </w:r>
      <w:r>
        <w:rPr>
          <w:sz w:val="26"/>
          <w:szCs w:val="26"/>
        </w:rPr>
        <w:t xml:space="preserve"> was also closed verbally on January 31, 2014, after a BCS staff spoke with the Complainant and advised her to pay an outstanding balance of $1,519.48 and a CRP budget of $69.00 that was due on January 10, 2014.   </w:t>
      </w:r>
    </w:p>
  </w:footnote>
  <w:footnote w:id="27">
    <w:p w14:paraId="7CCCDDD1" w14:textId="0F0CABA2" w:rsidR="00CC5D64" w:rsidRPr="00327804" w:rsidRDefault="00CC5D64" w:rsidP="00D869D9">
      <w:pPr>
        <w:keepNext/>
        <w:keepLines/>
        <w:widowControl/>
        <w:ind w:firstLine="720"/>
        <w:rPr>
          <w:sz w:val="26"/>
          <w:szCs w:val="26"/>
        </w:rPr>
      </w:pPr>
      <w:r w:rsidRPr="00821C82">
        <w:rPr>
          <w:rStyle w:val="FootnoteReference"/>
          <w:sz w:val="26"/>
          <w:szCs w:val="26"/>
        </w:rPr>
        <w:footnoteRef/>
      </w:r>
      <w:r w:rsidRPr="00821C82">
        <w:rPr>
          <w:sz w:val="26"/>
          <w:szCs w:val="26"/>
        </w:rPr>
        <w:t xml:space="preserve"> </w:t>
      </w:r>
      <w:r w:rsidRPr="00821C82">
        <w:rPr>
          <w:sz w:val="26"/>
          <w:szCs w:val="26"/>
        </w:rPr>
        <w:tab/>
      </w:r>
      <w:r w:rsidRPr="00327804">
        <w:rPr>
          <w:sz w:val="26"/>
          <w:szCs w:val="26"/>
        </w:rPr>
        <w:t xml:space="preserve">Finding of Fact No. 23 </w:t>
      </w:r>
      <w:r w:rsidRPr="00821C82">
        <w:rPr>
          <w:sz w:val="26"/>
          <w:szCs w:val="26"/>
        </w:rPr>
        <w:t>states</w:t>
      </w:r>
      <w:r>
        <w:rPr>
          <w:sz w:val="26"/>
          <w:szCs w:val="26"/>
        </w:rPr>
        <w:t>,</w:t>
      </w:r>
      <w:r w:rsidRPr="00821C82">
        <w:rPr>
          <w:sz w:val="26"/>
          <w:szCs w:val="26"/>
        </w:rPr>
        <w:t xml:space="preserve"> “</w:t>
      </w:r>
      <w:r>
        <w:rPr>
          <w:sz w:val="26"/>
          <w:szCs w:val="26"/>
        </w:rPr>
        <w:t>O</w:t>
      </w:r>
      <w:r w:rsidRPr="00821C82">
        <w:rPr>
          <w:sz w:val="26"/>
          <w:szCs w:val="26"/>
        </w:rPr>
        <w:t xml:space="preserve">n March 24, 2014, Ms.  Lipscomb contacted PGW to inquire about placing gas service at the Service Address in her name.  She was informed that the existing balance for the gas account would be transferred in her name since she had resided at the Service Address during the time the balance accumulated in the account.  </w:t>
      </w:r>
      <w:r>
        <w:rPr>
          <w:sz w:val="26"/>
          <w:szCs w:val="26"/>
        </w:rPr>
        <w:t>Tr. 54; PGW Exh.</w:t>
      </w:r>
      <w:r w:rsidRPr="00821C82">
        <w:rPr>
          <w:sz w:val="26"/>
          <w:szCs w:val="26"/>
        </w:rPr>
        <w:t xml:space="preserve"> 1.</w:t>
      </w:r>
      <w:r>
        <w:rPr>
          <w:sz w:val="26"/>
          <w:szCs w:val="26"/>
        </w:rPr>
        <w:t>”</w:t>
      </w:r>
      <w:r w:rsidRPr="002B446A">
        <w:rPr>
          <w:sz w:val="26"/>
        </w:rPr>
        <w:t xml:space="preserve"> </w:t>
      </w:r>
      <w:r w:rsidRPr="00821C82">
        <w:rPr>
          <w:sz w:val="26"/>
          <w:szCs w:val="26"/>
        </w:rPr>
        <w:t xml:space="preserve"> </w:t>
      </w:r>
      <w:r w:rsidRPr="00327804">
        <w:rPr>
          <w:sz w:val="26"/>
          <w:szCs w:val="26"/>
        </w:rPr>
        <w:t xml:space="preserve">Finding of Fact No. 24 states that Ms. Lipscomb terminated the call to PGW without taking the necessary steps to place gas service in her name.  </w:t>
      </w:r>
      <w:r w:rsidRPr="00327804">
        <w:rPr>
          <w:i/>
          <w:sz w:val="26"/>
          <w:szCs w:val="26"/>
        </w:rPr>
        <w:t>Id.</w:t>
      </w:r>
    </w:p>
  </w:footnote>
  <w:footnote w:id="28">
    <w:p w14:paraId="5A6688EB" w14:textId="77777777" w:rsidR="00CC5D64" w:rsidRPr="00111914" w:rsidRDefault="00CC5D64" w:rsidP="005B6A43">
      <w:pPr>
        <w:pStyle w:val="FootnoteText"/>
        <w:keepNext/>
        <w:keepLines/>
        <w:widowControl/>
        <w:ind w:firstLine="720"/>
        <w:rPr>
          <w:sz w:val="26"/>
          <w:szCs w:val="26"/>
        </w:rPr>
      </w:pPr>
      <w:r w:rsidRPr="00111914">
        <w:rPr>
          <w:rStyle w:val="FootnoteReference"/>
          <w:sz w:val="26"/>
          <w:szCs w:val="26"/>
        </w:rPr>
        <w:footnoteRef/>
      </w:r>
      <w:r w:rsidRPr="00111914">
        <w:rPr>
          <w:sz w:val="26"/>
          <w:szCs w:val="26"/>
        </w:rPr>
        <w:t xml:space="preserve"> </w:t>
      </w:r>
      <w:r w:rsidRPr="00111914">
        <w:rPr>
          <w:sz w:val="26"/>
          <w:szCs w:val="26"/>
        </w:rPr>
        <w:tab/>
        <w:t xml:space="preserve">The </w:t>
      </w:r>
      <w:r>
        <w:rPr>
          <w:sz w:val="26"/>
          <w:szCs w:val="26"/>
        </w:rPr>
        <w:t xml:space="preserve">outstanding </w:t>
      </w:r>
      <w:r w:rsidRPr="00111914">
        <w:rPr>
          <w:sz w:val="26"/>
          <w:szCs w:val="26"/>
        </w:rPr>
        <w:t xml:space="preserve">balance on the account at the </w:t>
      </w:r>
      <w:r>
        <w:rPr>
          <w:sz w:val="26"/>
          <w:szCs w:val="26"/>
        </w:rPr>
        <w:t xml:space="preserve">time was approximately $1,519.48.  PGW Exh. 1. </w:t>
      </w:r>
    </w:p>
  </w:footnote>
  <w:footnote w:id="29">
    <w:p w14:paraId="2A9F9217" w14:textId="21A4EDFB" w:rsidR="00CC5D64" w:rsidRPr="00C27B89" w:rsidRDefault="00CC5D64" w:rsidP="005B6A43">
      <w:pPr>
        <w:pStyle w:val="FootnoteText"/>
        <w:keepNext/>
        <w:keepLines/>
        <w:widowControl/>
        <w:ind w:firstLine="720"/>
        <w:rPr>
          <w:sz w:val="26"/>
          <w:szCs w:val="26"/>
        </w:rPr>
      </w:pPr>
      <w:r w:rsidRPr="00C27B89">
        <w:rPr>
          <w:rStyle w:val="FootnoteReference"/>
          <w:sz w:val="26"/>
          <w:szCs w:val="26"/>
        </w:rPr>
        <w:footnoteRef/>
      </w:r>
      <w:r w:rsidRPr="00C27B89">
        <w:rPr>
          <w:sz w:val="26"/>
          <w:szCs w:val="26"/>
        </w:rPr>
        <w:t xml:space="preserve"> </w:t>
      </w:r>
      <w:r w:rsidRPr="00C27B89">
        <w:rPr>
          <w:sz w:val="26"/>
          <w:szCs w:val="26"/>
        </w:rPr>
        <w:tab/>
        <w:t>Finding of Fact No</w:t>
      </w:r>
      <w:r>
        <w:rPr>
          <w:sz w:val="26"/>
          <w:szCs w:val="26"/>
        </w:rPr>
        <w:t>s</w:t>
      </w:r>
      <w:r w:rsidRPr="00C27B89">
        <w:rPr>
          <w:sz w:val="26"/>
          <w:szCs w:val="26"/>
        </w:rPr>
        <w:t xml:space="preserve">. 25-30 involve the additional information requested in </w:t>
      </w:r>
      <w:r w:rsidRPr="00C27B89">
        <w:rPr>
          <w:i/>
          <w:sz w:val="26"/>
          <w:szCs w:val="26"/>
        </w:rPr>
        <w:t>PGW’s April 2014 Letter</w:t>
      </w:r>
      <w:r w:rsidRPr="00C27B89">
        <w:rPr>
          <w:sz w:val="26"/>
          <w:szCs w:val="26"/>
        </w:rPr>
        <w:t xml:space="preserve"> and the Complainant’s </w:t>
      </w:r>
      <w:r>
        <w:rPr>
          <w:sz w:val="26"/>
          <w:szCs w:val="26"/>
        </w:rPr>
        <w:t>failure to respond</w:t>
      </w:r>
      <w:r w:rsidRPr="00C27B89">
        <w:rPr>
          <w:sz w:val="26"/>
          <w:szCs w:val="26"/>
        </w:rPr>
        <w:t xml:space="preserve"> to the letter.  I.D. at</w:t>
      </w:r>
      <w:r w:rsidR="005B6A43">
        <w:rPr>
          <w:sz w:val="26"/>
          <w:szCs w:val="26"/>
        </w:rPr>
        <w:t> </w:t>
      </w:r>
      <w:r w:rsidRPr="00C27B89">
        <w:rPr>
          <w:sz w:val="26"/>
          <w:szCs w:val="26"/>
        </w:rPr>
        <w:t>6</w:t>
      </w:r>
      <w:r>
        <w:rPr>
          <w:sz w:val="26"/>
          <w:szCs w:val="26"/>
        </w:rPr>
        <w:noBreakHyphen/>
      </w:r>
      <w:r w:rsidRPr="00C27B89">
        <w:rPr>
          <w:sz w:val="26"/>
          <w:szCs w:val="26"/>
        </w:rPr>
        <w:t>7.</w:t>
      </w:r>
    </w:p>
  </w:footnote>
  <w:footnote w:id="30">
    <w:p w14:paraId="46B4335A" w14:textId="77777777" w:rsidR="00CC5D64" w:rsidRPr="00C13110" w:rsidRDefault="00CC5D64" w:rsidP="005B6A43">
      <w:pPr>
        <w:pStyle w:val="FootnoteText"/>
        <w:keepNext/>
        <w:keepLines/>
        <w:widowControl/>
        <w:ind w:firstLine="720"/>
        <w:rPr>
          <w:sz w:val="26"/>
          <w:szCs w:val="26"/>
        </w:rPr>
      </w:pPr>
      <w:r w:rsidRPr="00C13110">
        <w:rPr>
          <w:rStyle w:val="FootnoteReference"/>
          <w:sz w:val="26"/>
          <w:szCs w:val="26"/>
        </w:rPr>
        <w:footnoteRef/>
      </w:r>
      <w:r w:rsidRPr="00C13110">
        <w:rPr>
          <w:sz w:val="26"/>
          <w:szCs w:val="26"/>
        </w:rPr>
        <w:t xml:space="preserve"> </w:t>
      </w:r>
      <w:r w:rsidRPr="00C13110">
        <w:rPr>
          <w:sz w:val="26"/>
          <w:szCs w:val="26"/>
        </w:rPr>
        <w:tab/>
        <w:t xml:space="preserve">PGW provided a “Person” screen of Mr. Burnett in </w:t>
      </w:r>
      <w:r>
        <w:rPr>
          <w:sz w:val="26"/>
          <w:szCs w:val="26"/>
        </w:rPr>
        <w:t>PGW’s</w:t>
      </w:r>
      <w:r w:rsidRPr="00C13110">
        <w:rPr>
          <w:sz w:val="26"/>
          <w:szCs w:val="26"/>
        </w:rPr>
        <w:t xml:space="preserve"> customer records database.  According to PGW, the “Person” screen is used to record information from applicants in order to establish an account when they request service from PGW.  PGW states that the “Person” page which is entered by PGW employees reflects the applicant’s name, telephone number, date of birth, social security number, state identification, and employer information.  </w:t>
      </w:r>
      <w:r>
        <w:rPr>
          <w:sz w:val="26"/>
          <w:szCs w:val="26"/>
        </w:rPr>
        <w:t xml:space="preserve">PGW averred that at the time of </w:t>
      </w:r>
      <w:r w:rsidRPr="00C13110">
        <w:rPr>
          <w:sz w:val="26"/>
          <w:szCs w:val="26"/>
        </w:rPr>
        <w:t>application, Mr. Burnett stated that he was “Self-Employed” and the information was not updated thereafter.  PGW stated that the employer information is only updated when the customer provides updated information to PGW.  PGW Exh</w:t>
      </w:r>
      <w:r>
        <w:rPr>
          <w:sz w:val="26"/>
          <w:szCs w:val="26"/>
        </w:rPr>
        <w:t>.</w:t>
      </w:r>
      <w:r w:rsidRPr="00C13110">
        <w:rPr>
          <w:sz w:val="26"/>
          <w:szCs w:val="26"/>
        </w:rPr>
        <w:t xml:space="preserve"> 6.</w:t>
      </w:r>
    </w:p>
  </w:footnote>
  <w:footnote w:id="31">
    <w:p w14:paraId="0A22E9FA" w14:textId="3136A5D6" w:rsidR="00CC5D64" w:rsidRPr="006871F0" w:rsidRDefault="00CC5D64" w:rsidP="00435C35">
      <w:pPr>
        <w:keepNext/>
        <w:keepLines/>
        <w:widowControl/>
        <w:ind w:firstLine="720"/>
        <w:rPr>
          <w:sz w:val="26"/>
          <w:szCs w:val="26"/>
        </w:rPr>
      </w:pPr>
      <w:r w:rsidRPr="006871F0">
        <w:rPr>
          <w:rStyle w:val="FootnoteReference"/>
          <w:sz w:val="26"/>
          <w:szCs w:val="26"/>
        </w:rPr>
        <w:footnoteRef/>
      </w:r>
      <w:r w:rsidRPr="006871F0">
        <w:rPr>
          <w:sz w:val="26"/>
          <w:szCs w:val="26"/>
        </w:rPr>
        <w:t xml:space="preserve"> </w:t>
      </w:r>
      <w:r w:rsidRPr="006871F0">
        <w:rPr>
          <w:sz w:val="26"/>
          <w:szCs w:val="26"/>
        </w:rPr>
        <w:tab/>
        <w:t xml:space="preserve">Philadelphia Gas Works Revised Universal Service and Energy Conservation Plan 2014-2016 </w:t>
      </w:r>
      <w:r>
        <w:rPr>
          <w:sz w:val="26"/>
          <w:szCs w:val="26"/>
        </w:rPr>
        <w:t>submitted in c</w:t>
      </w:r>
      <w:r w:rsidRPr="006871F0">
        <w:rPr>
          <w:sz w:val="26"/>
          <w:szCs w:val="26"/>
        </w:rPr>
        <w:t xml:space="preserve">ompliance with 52 Pa. Code § 62.4, </w:t>
      </w:r>
      <w:r>
        <w:rPr>
          <w:sz w:val="26"/>
          <w:szCs w:val="26"/>
        </w:rPr>
        <w:t xml:space="preserve">and </w:t>
      </w:r>
      <w:r w:rsidRPr="006871F0">
        <w:rPr>
          <w:sz w:val="26"/>
          <w:szCs w:val="26"/>
        </w:rPr>
        <w:t>updated on September 22, 2014, pursuant to Final Order entered on August 22, 2014</w:t>
      </w:r>
      <w:r w:rsidR="005B6A43">
        <w:rPr>
          <w:sz w:val="26"/>
          <w:szCs w:val="26"/>
        </w:rPr>
        <w:t>, at Docket No. M-2013-2366301.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C340708"/>
    <w:multiLevelType w:val="hybridMultilevel"/>
    <w:tmpl w:val="7B5CEB32"/>
    <w:lvl w:ilvl="0" w:tplc="1B888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23526"/>
    <w:multiLevelType w:val="hybridMultilevel"/>
    <w:tmpl w:val="84AE7040"/>
    <w:lvl w:ilvl="0" w:tplc="2CA2CA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29F2"/>
    <w:rsid w:val="000031C2"/>
    <w:rsid w:val="00004097"/>
    <w:rsid w:val="00004822"/>
    <w:rsid w:val="00004D03"/>
    <w:rsid w:val="00005162"/>
    <w:rsid w:val="00005318"/>
    <w:rsid w:val="000065FB"/>
    <w:rsid w:val="00006685"/>
    <w:rsid w:val="00006A65"/>
    <w:rsid w:val="00006AB6"/>
    <w:rsid w:val="00006F35"/>
    <w:rsid w:val="00006FEE"/>
    <w:rsid w:val="0000721A"/>
    <w:rsid w:val="00007630"/>
    <w:rsid w:val="00007813"/>
    <w:rsid w:val="00007AF7"/>
    <w:rsid w:val="00007ECA"/>
    <w:rsid w:val="000102BF"/>
    <w:rsid w:val="00012162"/>
    <w:rsid w:val="00013358"/>
    <w:rsid w:val="00014E95"/>
    <w:rsid w:val="000166CB"/>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B81"/>
    <w:rsid w:val="00030F6D"/>
    <w:rsid w:val="00031300"/>
    <w:rsid w:val="00031790"/>
    <w:rsid w:val="00032647"/>
    <w:rsid w:val="00033512"/>
    <w:rsid w:val="000338FE"/>
    <w:rsid w:val="00033D2F"/>
    <w:rsid w:val="0003481E"/>
    <w:rsid w:val="00034C94"/>
    <w:rsid w:val="00034FAE"/>
    <w:rsid w:val="000359E1"/>
    <w:rsid w:val="00035A3B"/>
    <w:rsid w:val="00037341"/>
    <w:rsid w:val="00037FC0"/>
    <w:rsid w:val="00040A8E"/>
    <w:rsid w:val="00040AEA"/>
    <w:rsid w:val="000441C7"/>
    <w:rsid w:val="00044CDF"/>
    <w:rsid w:val="00045363"/>
    <w:rsid w:val="000453AF"/>
    <w:rsid w:val="00045800"/>
    <w:rsid w:val="00045AE7"/>
    <w:rsid w:val="0004710C"/>
    <w:rsid w:val="00047874"/>
    <w:rsid w:val="00047F4A"/>
    <w:rsid w:val="0005113F"/>
    <w:rsid w:val="000523D1"/>
    <w:rsid w:val="00052B8F"/>
    <w:rsid w:val="0005346D"/>
    <w:rsid w:val="000536BC"/>
    <w:rsid w:val="00054612"/>
    <w:rsid w:val="00054940"/>
    <w:rsid w:val="0005565B"/>
    <w:rsid w:val="0005572E"/>
    <w:rsid w:val="00055CAD"/>
    <w:rsid w:val="00056286"/>
    <w:rsid w:val="00057F7A"/>
    <w:rsid w:val="00060ADE"/>
    <w:rsid w:val="000612FD"/>
    <w:rsid w:val="0006166A"/>
    <w:rsid w:val="00062001"/>
    <w:rsid w:val="000623C6"/>
    <w:rsid w:val="00062B37"/>
    <w:rsid w:val="0006356A"/>
    <w:rsid w:val="00063B60"/>
    <w:rsid w:val="000642AA"/>
    <w:rsid w:val="000649EC"/>
    <w:rsid w:val="00065D0D"/>
    <w:rsid w:val="00065EFC"/>
    <w:rsid w:val="00066261"/>
    <w:rsid w:val="0006634D"/>
    <w:rsid w:val="00066960"/>
    <w:rsid w:val="00066EE5"/>
    <w:rsid w:val="0006709B"/>
    <w:rsid w:val="00067260"/>
    <w:rsid w:val="000715E8"/>
    <w:rsid w:val="0007209F"/>
    <w:rsid w:val="00072808"/>
    <w:rsid w:val="00072B4E"/>
    <w:rsid w:val="00072C4A"/>
    <w:rsid w:val="0007521D"/>
    <w:rsid w:val="000753F6"/>
    <w:rsid w:val="000765F6"/>
    <w:rsid w:val="00076677"/>
    <w:rsid w:val="00076F35"/>
    <w:rsid w:val="000771BC"/>
    <w:rsid w:val="00081416"/>
    <w:rsid w:val="00083125"/>
    <w:rsid w:val="000833F3"/>
    <w:rsid w:val="0008379F"/>
    <w:rsid w:val="00084573"/>
    <w:rsid w:val="00084891"/>
    <w:rsid w:val="0008490E"/>
    <w:rsid w:val="00084AF9"/>
    <w:rsid w:val="00085513"/>
    <w:rsid w:val="00085B98"/>
    <w:rsid w:val="00085E78"/>
    <w:rsid w:val="00087299"/>
    <w:rsid w:val="000878C9"/>
    <w:rsid w:val="000918D4"/>
    <w:rsid w:val="00093164"/>
    <w:rsid w:val="00094851"/>
    <w:rsid w:val="0009612D"/>
    <w:rsid w:val="00096F08"/>
    <w:rsid w:val="00097504"/>
    <w:rsid w:val="000A013F"/>
    <w:rsid w:val="000A04E4"/>
    <w:rsid w:val="000A06E0"/>
    <w:rsid w:val="000A1358"/>
    <w:rsid w:val="000A2334"/>
    <w:rsid w:val="000A35C0"/>
    <w:rsid w:val="000A365D"/>
    <w:rsid w:val="000A443E"/>
    <w:rsid w:val="000A4F3C"/>
    <w:rsid w:val="000A5BB8"/>
    <w:rsid w:val="000A76C2"/>
    <w:rsid w:val="000B216D"/>
    <w:rsid w:val="000B2755"/>
    <w:rsid w:val="000B27BD"/>
    <w:rsid w:val="000B363C"/>
    <w:rsid w:val="000B38B3"/>
    <w:rsid w:val="000B41CC"/>
    <w:rsid w:val="000B4EAE"/>
    <w:rsid w:val="000B5206"/>
    <w:rsid w:val="000B5238"/>
    <w:rsid w:val="000B607A"/>
    <w:rsid w:val="000B6B15"/>
    <w:rsid w:val="000B72CF"/>
    <w:rsid w:val="000B7419"/>
    <w:rsid w:val="000C07BC"/>
    <w:rsid w:val="000C083D"/>
    <w:rsid w:val="000C0DC3"/>
    <w:rsid w:val="000C1A75"/>
    <w:rsid w:val="000C2AE3"/>
    <w:rsid w:val="000C31E4"/>
    <w:rsid w:val="000C398A"/>
    <w:rsid w:val="000C55FE"/>
    <w:rsid w:val="000C5927"/>
    <w:rsid w:val="000C67F5"/>
    <w:rsid w:val="000C709A"/>
    <w:rsid w:val="000C7255"/>
    <w:rsid w:val="000C7D21"/>
    <w:rsid w:val="000D008C"/>
    <w:rsid w:val="000D01E0"/>
    <w:rsid w:val="000D02FE"/>
    <w:rsid w:val="000D0A77"/>
    <w:rsid w:val="000D0BA5"/>
    <w:rsid w:val="000D29C8"/>
    <w:rsid w:val="000D3B0E"/>
    <w:rsid w:val="000D3CAA"/>
    <w:rsid w:val="000D3E1C"/>
    <w:rsid w:val="000D4A7B"/>
    <w:rsid w:val="000D4B93"/>
    <w:rsid w:val="000D5306"/>
    <w:rsid w:val="000D65F2"/>
    <w:rsid w:val="000D6E1E"/>
    <w:rsid w:val="000E0295"/>
    <w:rsid w:val="000E0395"/>
    <w:rsid w:val="000E2AF5"/>
    <w:rsid w:val="000E5778"/>
    <w:rsid w:val="000E58BB"/>
    <w:rsid w:val="000E6DC6"/>
    <w:rsid w:val="000E75FD"/>
    <w:rsid w:val="000E7B10"/>
    <w:rsid w:val="000F179E"/>
    <w:rsid w:val="000F1DC2"/>
    <w:rsid w:val="000F255C"/>
    <w:rsid w:val="000F27FE"/>
    <w:rsid w:val="000F2DE3"/>
    <w:rsid w:val="000F4037"/>
    <w:rsid w:val="000F4307"/>
    <w:rsid w:val="000F4A97"/>
    <w:rsid w:val="000F55F7"/>
    <w:rsid w:val="000F7B08"/>
    <w:rsid w:val="001006A8"/>
    <w:rsid w:val="00100A7C"/>
    <w:rsid w:val="00100F06"/>
    <w:rsid w:val="001012C7"/>
    <w:rsid w:val="00101387"/>
    <w:rsid w:val="0010147F"/>
    <w:rsid w:val="0010158F"/>
    <w:rsid w:val="001015A2"/>
    <w:rsid w:val="001017F6"/>
    <w:rsid w:val="00101F51"/>
    <w:rsid w:val="00101F7F"/>
    <w:rsid w:val="00102676"/>
    <w:rsid w:val="001026CA"/>
    <w:rsid w:val="00102E71"/>
    <w:rsid w:val="00103242"/>
    <w:rsid w:val="001035AF"/>
    <w:rsid w:val="00103797"/>
    <w:rsid w:val="00103ACC"/>
    <w:rsid w:val="0010425F"/>
    <w:rsid w:val="00104D61"/>
    <w:rsid w:val="00104D9B"/>
    <w:rsid w:val="00105B12"/>
    <w:rsid w:val="00105C8E"/>
    <w:rsid w:val="001062CD"/>
    <w:rsid w:val="00106312"/>
    <w:rsid w:val="00107388"/>
    <w:rsid w:val="001106DA"/>
    <w:rsid w:val="00111914"/>
    <w:rsid w:val="001123DC"/>
    <w:rsid w:val="001129F3"/>
    <w:rsid w:val="00112E9E"/>
    <w:rsid w:val="00112FDA"/>
    <w:rsid w:val="001138D3"/>
    <w:rsid w:val="00114656"/>
    <w:rsid w:val="0011565D"/>
    <w:rsid w:val="00115B4A"/>
    <w:rsid w:val="00115EF5"/>
    <w:rsid w:val="0011757D"/>
    <w:rsid w:val="00117A05"/>
    <w:rsid w:val="00117CB2"/>
    <w:rsid w:val="00120B39"/>
    <w:rsid w:val="00120B8F"/>
    <w:rsid w:val="00120C0D"/>
    <w:rsid w:val="00120CC2"/>
    <w:rsid w:val="00120D10"/>
    <w:rsid w:val="00121167"/>
    <w:rsid w:val="0012370F"/>
    <w:rsid w:val="001238E5"/>
    <w:rsid w:val="001239CD"/>
    <w:rsid w:val="00123A2E"/>
    <w:rsid w:val="00123FEA"/>
    <w:rsid w:val="00124071"/>
    <w:rsid w:val="00124ED6"/>
    <w:rsid w:val="001253FB"/>
    <w:rsid w:val="00125872"/>
    <w:rsid w:val="00125EB4"/>
    <w:rsid w:val="001266DB"/>
    <w:rsid w:val="001267D4"/>
    <w:rsid w:val="0012696F"/>
    <w:rsid w:val="00126D31"/>
    <w:rsid w:val="00127062"/>
    <w:rsid w:val="00127867"/>
    <w:rsid w:val="00127C0C"/>
    <w:rsid w:val="001303B4"/>
    <w:rsid w:val="00131420"/>
    <w:rsid w:val="0013269E"/>
    <w:rsid w:val="00134395"/>
    <w:rsid w:val="00135972"/>
    <w:rsid w:val="001360FC"/>
    <w:rsid w:val="001400A9"/>
    <w:rsid w:val="00140264"/>
    <w:rsid w:val="0014096A"/>
    <w:rsid w:val="00140DA4"/>
    <w:rsid w:val="001414CD"/>
    <w:rsid w:val="00142CF7"/>
    <w:rsid w:val="00142E02"/>
    <w:rsid w:val="00142E55"/>
    <w:rsid w:val="001447A0"/>
    <w:rsid w:val="0014497F"/>
    <w:rsid w:val="00144F43"/>
    <w:rsid w:val="00145197"/>
    <w:rsid w:val="00146DDD"/>
    <w:rsid w:val="00146E58"/>
    <w:rsid w:val="00147145"/>
    <w:rsid w:val="001476D4"/>
    <w:rsid w:val="00150096"/>
    <w:rsid w:val="001508E4"/>
    <w:rsid w:val="001515A8"/>
    <w:rsid w:val="001526C2"/>
    <w:rsid w:val="00152DFB"/>
    <w:rsid w:val="0015380A"/>
    <w:rsid w:val="00153A46"/>
    <w:rsid w:val="00153AA8"/>
    <w:rsid w:val="001542D1"/>
    <w:rsid w:val="00154CB6"/>
    <w:rsid w:val="00156329"/>
    <w:rsid w:val="001568FD"/>
    <w:rsid w:val="001629AF"/>
    <w:rsid w:val="00162F21"/>
    <w:rsid w:val="00163D79"/>
    <w:rsid w:val="001645C9"/>
    <w:rsid w:val="00164D32"/>
    <w:rsid w:val="00164DA4"/>
    <w:rsid w:val="00166298"/>
    <w:rsid w:val="001663C8"/>
    <w:rsid w:val="00167CF6"/>
    <w:rsid w:val="00171F14"/>
    <w:rsid w:val="00171F3E"/>
    <w:rsid w:val="0017211B"/>
    <w:rsid w:val="001728FC"/>
    <w:rsid w:val="00172A96"/>
    <w:rsid w:val="00172AB2"/>
    <w:rsid w:val="00174A09"/>
    <w:rsid w:val="00174D3D"/>
    <w:rsid w:val="00174E3F"/>
    <w:rsid w:val="0017563E"/>
    <w:rsid w:val="00175FA8"/>
    <w:rsid w:val="0017682B"/>
    <w:rsid w:val="00177F78"/>
    <w:rsid w:val="00181222"/>
    <w:rsid w:val="00181696"/>
    <w:rsid w:val="00181B19"/>
    <w:rsid w:val="00182478"/>
    <w:rsid w:val="00182607"/>
    <w:rsid w:val="0018274A"/>
    <w:rsid w:val="001831AC"/>
    <w:rsid w:val="0018480F"/>
    <w:rsid w:val="0018583E"/>
    <w:rsid w:val="00185B0D"/>
    <w:rsid w:val="0018688E"/>
    <w:rsid w:val="00186A97"/>
    <w:rsid w:val="00187930"/>
    <w:rsid w:val="00190992"/>
    <w:rsid w:val="00191763"/>
    <w:rsid w:val="00191CD5"/>
    <w:rsid w:val="00191F65"/>
    <w:rsid w:val="00193757"/>
    <w:rsid w:val="00193C0A"/>
    <w:rsid w:val="001946AC"/>
    <w:rsid w:val="00194940"/>
    <w:rsid w:val="00194E02"/>
    <w:rsid w:val="0019530E"/>
    <w:rsid w:val="00195C58"/>
    <w:rsid w:val="00195D34"/>
    <w:rsid w:val="00195F2E"/>
    <w:rsid w:val="00195F83"/>
    <w:rsid w:val="00196538"/>
    <w:rsid w:val="00197F8E"/>
    <w:rsid w:val="001A0219"/>
    <w:rsid w:val="001A04DD"/>
    <w:rsid w:val="001A16F3"/>
    <w:rsid w:val="001A280F"/>
    <w:rsid w:val="001A43FA"/>
    <w:rsid w:val="001A4982"/>
    <w:rsid w:val="001A4A8A"/>
    <w:rsid w:val="001A61B5"/>
    <w:rsid w:val="001A6A04"/>
    <w:rsid w:val="001B0C7B"/>
    <w:rsid w:val="001B1151"/>
    <w:rsid w:val="001B1DB4"/>
    <w:rsid w:val="001B2603"/>
    <w:rsid w:val="001B3223"/>
    <w:rsid w:val="001B5351"/>
    <w:rsid w:val="001B5865"/>
    <w:rsid w:val="001B59F0"/>
    <w:rsid w:val="001C0809"/>
    <w:rsid w:val="001C0ACD"/>
    <w:rsid w:val="001C1183"/>
    <w:rsid w:val="001C1AC4"/>
    <w:rsid w:val="001C1F06"/>
    <w:rsid w:val="001C4978"/>
    <w:rsid w:val="001C5E5D"/>
    <w:rsid w:val="001C7AAE"/>
    <w:rsid w:val="001D01F2"/>
    <w:rsid w:val="001D0ED2"/>
    <w:rsid w:val="001D1D6B"/>
    <w:rsid w:val="001D25F3"/>
    <w:rsid w:val="001D3548"/>
    <w:rsid w:val="001D3751"/>
    <w:rsid w:val="001D38E9"/>
    <w:rsid w:val="001D3B01"/>
    <w:rsid w:val="001D4BB5"/>
    <w:rsid w:val="001D537B"/>
    <w:rsid w:val="001D6778"/>
    <w:rsid w:val="001D69F4"/>
    <w:rsid w:val="001E0A39"/>
    <w:rsid w:val="001E0B61"/>
    <w:rsid w:val="001E1276"/>
    <w:rsid w:val="001E1FD6"/>
    <w:rsid w:val="001E242C"/>
    <w:rsid w:val="001E2949"/>
    <w:rsid w:val="001E44A3"/>
    <w:rsid w:val="001E5286"/>
    <w:rsid w:val="001E60EE"/>
    <w:rsid w:val="001E6734"/>
    <w:rsid w:val="001E6885"/>
    <w:rsid w:val="001F0509"/>
    <w:rsid w:val="001F12C4"/>
    <w:rsid w:val="001F22FA"/>
    <w:rsid w:val="001F285E"/>
    <w:rsid w:val="001F2D64"/>
    <w:rsid w:val="001F3812"/>
    <w:rsid w:val="001F3F2F"/>
    <w:rsid w:val="001F414A"/>
    <w:rsid w:val="001F43D6"/>
    <w:rsid w:val="001F4BCA"/>
    <w:rsid w:val="001F67C2"/>
    <w:rsid w:val="0020016F"/>
    <w:rsid w:val="00200AE5"/>
    <w:rsid w:val="0020136C"/>
    <w:rsid w:val="00201748"/>
    <w:rsid w:val="00202524"/>
    <w:rsid w:val="0020271B"/>
    <w:rsid w:val="00202A4F"/>
    <w:rsid w:val="00202B57"/>
    <w:rsid w:val="00203F94"/>
    <w:rsid w:val="00205122"/>
    <w:rsid w:val="0020580B"/>
    <w:rsid w:val="0020644D"/>
    <w:rsid w:val="00206592"/>
    <w:rsid w:val="00207A51"/>
    <w:rsid w:val="00210736"/>
    <w:rsid w:val="00210F81"/>
    <w:rsid w:val="00211622"/>
    <w:rsid w:val="00211BB7"/>
    <w:rsid w:val="002127D0"/>
    <w:rsid w:val="00212BA2"/>
    <w:rsid w:val="00213C5D"/>
    <w:rsid w:val="00214A5C"/>
    <w:rsid w:val="00214B3E"/>
    <w:rsid w:val="00214E5F"/>
    <w:rsid w:val="00215C08"/>
    <w:rsid w:val="0021693E"/>
    <w:rsid w:val="0021698B"/>
    <w:rsid w:val="00216A86"/>
    <w:rsid w:val="0022004A"/>
    <w:rsid w:val="00221533"/>
    <w:rsid w:val="00221BF0"/>
    <w:rsid w:val="00221F1A"/>
    <w:rsid w:val="002224A0"/>
    <w:rsid w:val="00223CCB"/>
    <w:rsid w:val="00223CD5"/>
    <w:rsid w:val="00223F5F"/>
    <w:rsid w:val="00224E8A"/>
    <w:rsid w:val="00225BE0"/>
    <w:rsid w:val="002265E2"/>
    <w:rsid w:val="0022698E"/>
    <w:rsid w:val="002276B4"/>
    <w:rsid w:val="00227912"/>
    <w:rsid w:val="002305D8"/>
    <w:rsid w:val="002311C3"/>
    <w:rsid w:val="002311EE"/>
    <w:rsid w:val="00231D9B"/>
    <w:rsid w:val="00231FCD"/>
    <w:rsid w:val="00233488"/>
    <w:rsid w:val="00233A1F"/>
    <w:rsid w:val="00233C05"/>
    <w:rsid w:val="002370F5"/>
    <w:rsid w:val="002372B8"/>
    <w:rsid w:val="00237E48"/>
    <w:rsid w:val="0024007E"/>
    <w:rsid w:val="0024088A"/>
    <w:rsid w:val="00240ACA"/>
    <w:rsid w:val="00240D7B"/>
    <w:rsid w:val="00241299"/>
    <w:rsid w:val="002418C7"/>
    <w:rsid w:val="00242B89"/>
    <w:rsid w:val="00242D76"/>
    <w:rsid w:val="0024399A"/>
    <w:rsid w:val="00244EBA"/>
    <w:rsid w:val="00246C59"/>
    <w:rsid w:val="00250A1F"/>
    <w:rsid w:val="0025157C"/>
    <w:rsid w:val="00251918"/>
    <w:rsid w:val="00253017"/>
    <w:rsid w:val="002537EF"/>
    <w:rsid w:val="00254995"/>
    <w:rsid w:val="00255462"/>
    <w:rsid w:val="00256233"/>
    <w:rsid w:val="0025655C"/>
    <w:rsid w:val="00256A0D"/>
    <w:rsid w:val="00256BA9"/>
    <w:rsid w:val="00257D32"/>
    <w:rsid w:val="00260957"/>
    <w:rsid w:val="00262D9F"/>
    <w:rsid w:val="002643F9"/>
    <w:rsid w:val="00264646"/>
    <w:rsid w:val="0026468B"/>
    <w:rsid w:val="002663C7"/>
    <w:rsid w:val="00266D46"/>
    <w:rsid w:val="00267188"/>
    <w:rsid w:val="0026773C"/>
    <w:rsid w:val="00267B63"/>
    <w:rsid w:val="00270455"/>
    <w:rsid w:val="00270DFB"/>
    <w:rsid w:val="00271BBD"/>
    <w:rsid w:val="0027215A"/>
    <w:rsid w:val="0027232D"/>
    <w:rsid w:val="00272BD5"/>
    <w:rsid w:val="00274D0F"/>
    <w:rsid w:val="00275037"/>
    <w:rsid w:val="002773BA"/>
    <w:rsid w:val="00277500"/>
    <w:rsid w:val="002776AE"/>
    <w:rsid w:val="00277BF4"/>
    <w:rsid w:val="0028125E"/>
    <w:rsid w:val="002818FA"/>
    <w:rsid w:val="00281945"/>
    <w:rsid w:val="00281A5F"/>
    <w:rsid w:val="00283539"/>
    <w:rsid w:val="00283F2A"/>
    <w:rsid w:val="00285073"/>
    <w:rsid w:val="002859FB"/>
    <w:rsid w:val="00285A8E"/>
    <w:rsid w:val="0028701F"/>
    <w:rsid w:val="00287681"/>
    <w:rsid w:val="00287EF7"/>
    <w:rsid w:val="00291F2F"/>
    <w:rsid w:val="00291F68"/>
    <w:rsid w:val="0029235E"/>
    <w:rsid w:val="00293E65"/>
    <w:rsid w:val="00294BD5"/>
    <w:rsid w:val="00296310"/>
    <w:rsid w:val="0029672A"/>
    <w:rsid w:val="00296998"/>
    <w:rsid w:val="00297B94"/>
    <w:rsid w:val="002A02EF"/>
    <w:rsid w:val="002A060A"/>
    <w:rsid w:val="002A2BEB"/>
    <w:rsid w:val="002A3CC4"/>
    <w:rsid w:val="002A3D82"/>
    <w:rsid w:val="002A4450"/>
    <w:rsid w:val="002A4485"/>
    <w:rsid w:val="002A555B"/>
    <w:rsid w:val="002A60F1"/>
    <w:rsid w:val="002A6750"/>
    <w:rsid w:val="002B071F"/>
    <w:rsid w:val="002B11AA"/>
    <w:rsid w:val="002B15F3"/>
    <w:rsid w:val="002B2296"/>
    <w:rsid w:val="002B28A9"/>
    <w:rsid w:val="002B3040"/>
    <w:rsid w:val="002B333B"/>
    <w:rsid w:val="002B4407"/>
    <w:rsid w:val="002B446A"/>
    <w:rsid w:val="002B4E21"/>
    <w:rsid w:val="002B5411"/>
    <w:rsid w:val="002B67B7"/>
    <w:rsid w:val="002B75A1"/>
    <w:rsid w:val="002B7FD9"/>
    <w:rsid w:val="002C0429"/>
    <w:rsid w:val="002C16BE"/>
    <w:rsid w:val="002C19E4"/>
    <w:rsid w:val="002C1CCB"/>
    <w:rsid w:val="002C257A"/>
    <w:rsid w:val="002C3676"/>
    <w:rsid w:val="002C3C98"/>
    <w:rsid w:val="002C4049"/>
    <w:rsid w:val="002C4331"/>
    <w:rsid w:val="002C4494"/>
    <w:rsid w:val="002C5DD5"/>
    <w:rsid w:val="002C6CC4"/>
    <w:rsid w:val="002C7166"/>
    <w:rsid w:val="002C7582"/>
    <w:rsid w:val="002D03EC"/>
    <w:rsid w:val="002D0B97"/>
    <w:rsid w:val="002D13C4"/>
    <w:rsid w:val="002D142A"/>
    <w:rsid w:val="002D1791"/>
    <w:rsid w:val="002D275E"/>
    <w:rsid w:val="002D2A1D"/>
    <w:rsid w:val="002D2B52"/>
    <w:rsid w:val="002D313F"/>
    <w:rsid w:val="002D4C3C"/>
    <w:rsid w:val="002D520D"/>
    <w:rsid w:val="002D5320"/>
    <w:rsid w:val="002D6357"/>
    <w:rsid w:val="002D644F"/>
    <w:rsid w:val="002D68D2"/>
    <w:rsid w:val="002D71CD"/>
    <w:rsid w:val="002D7584"/>
    <w:rsid w:val="002D7925"/>
    <w:rsid w:val="002D7A10"/>
    <w:rsid w:val="002E01A0"/>
    <w:rsid w:val="002E039A"/>
    <w:rsid w:val="002E0A68"/>
    <w:rsid w:val="002E0FA9"/>
    <w:rsid w:val="002E10BB"/>
    <w:rsid w:val="002E2BE4"/>
    <w:rsid w:val="002E3026"/>
    <w:rsid w:val="002E3598"/>
    <w:rsid w:val="002E3F06"/>
    <w:rsid w:val="002E48BF"/>
    <w:rsid w:val="002E4A4B"/>
    <w:rsid w:val="002E4F56"/>
    <w:rsid w:val="002E506E"/>
    <w:rsid w:val="002E5839"/>
    <w:rsid w:val="002E64EB"/>
    <w:rsid w:val="002E6D07"/>
    <w:rsid w:val="002E6FFA"/>
    <w:rsid w:val="002E7798"/>
    <w:rsid w:val="002E7BAB"/>
    <w:rsid w:val="002E7F8F"/>
    <w:rsid w:val="002F0C5B"/>
    <w:rsid w:val="002F112F"/>
    <w:rsid w:val="002F1A77"/>
    <w:rsid w:val="002F24F7"/>
    <w:rsid w:val="002F2EB6"/>
    <w:rsid w:val="002F3F04"/>
    <w:rsid w:val="002F41BA"/>
    <w:rsid w:val="002F5637"/>
    <w:rsid w:val="002F662D"/>
    <w:rsid w:val="002F7249"/>
    <w:rsid w:val="002F750E"/>
    <w:rsid w:val="00300AD2"/>
    <w:rsid w:val="00300C2E"/>
    <w:rsid w:val="003018AA"/>
    <w:rsid w:val="00302D56"/>
    <w:rsid w:val="00303197"/>
    <w:rsid w:val="00303B99"/>
    <w:rsid w:val="00304BD6"/>
    <w:rsid w:val="00305057"/>
    <w:rsid w:val="0030714F"/>
    <w:rsid w:val="003073E2"/>
    <w:rsid w:val="0030745D"/>
    <w:rsid w:val="00307DDF"/>
    <w:rsid w:val="003103D6"/>
    <w:rsid w:val="00310F51"/>
    <w:rsid w:val="00311378"/>
    <w:rsid w:val="003134B2"/>
    <w:rsid w:val="00313706"/>
    <w:rsid w:val="003141F1"/>
    <w:rsid w:val="0031463E"/>
    <w:rsid w:val="00314A43"/>
    <w:rsid w:val="00315102"/>
    <w:rsid w:val="0031578C"/>
    <w:rsid w:val="003159E5"/>
    <w:rsid w:val="00315A0E"/>
    <w:rsid w:val="003169F2"/>
    <w:rsid w:val="00320FE4"/>
    <w:rsid w:val="00322040"/>
    <w:rsid w:val="003228F9"/>
    <w:rsid w:val="003229AB"/>
    <w:rsid w:val="00323EAB"/>
    <w:rsid w:val="003240B8"/>
    <w:rsid w:val="003247AF"/>
    <w:rsid w:val="00324AE2"/>
    <w:rsid w:val="00325422"/>
    <w:rsid w:val="003258AF"/>
    <w:rsid w:val="00325A3F"/>
    <w:rsid w:val="003268C2"/>
    <w:rsid w:val="00326BC5"/>
    <w:rsid w:val="00327804"/>
    <w:rsid w:val="00331EB6"/>
    <w:rsid w:val="0033392C"/>
    <w:rsid w:val="00333FDA"/>
    <w:rsid w:val="003340DE"/>
    <w:rsid w:val="0033484A"/>
    <w:rsid w:val="00334887"/>
    <w:rsid w:val="00334F6F"/>
    <w:rsid w:val="003359B5"/>
    <w:rsid w:val="00336277"/>
    <w:rsid w:val="0033657E"/>
    <w:rsid w:val="00340612"/>
    <w:rsid w:val="00340D19"/>
    <w:rsid w:val="00341840"/>
    <w:rsid w:val="00342334"/>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B5F"/>
    <w:rsid w:val="00353CE3"/>
    <w:rsid w:val="00353D65"/>
    <w:rsid w:val="0035408E"/>
    <w:rsid w:val="003542D3"/>
    <w:rsid w:val="003553F8"/>
    <w:rsid w:val="00355A2F"/>
    <w:rsid w:val="00356024"/>
    <w:rsid w:val="00356AB5"/>
    <w:rsid w:val="0035728C"/>
    <w:rsid w:val="00357853"/>
    <w:rsid w:val="003578C2"/>
    <w:rsid w:val="0036063F"/>
    <w:rsid w:val="00361DD8"/>
    <w:rsid w:val="00361F8D"/>
    <w:rsid w:val="003622CA"/>
    <w:rsid w:val="003629F0"/>
    <w:rsid w:val="00363030"/>
    <w:rsid w:val="0036354E"/>
    <w:rsid w:val="00364206"/>
    <w:rsid w:val="0036462C"/>
    <w:rsid w:val="00364A42"/>
    <w:rsid w:val="00364B67"/>
    <w:rsid w:val="00364CC8"/>
    <w:rsid w:val="003653A1"/>
    <w:rsid w:val="00365C52"/>
    <w:rsid w:val="003674CA"/>
    <w:rsid w:val="003708B3"/>
    <w:rsid w:val="00370962"/>
    <w:rsid w:val="00370DA3"/>
    <w:rsid w:val="00371DCB"/>
    <w:rsid w:val="0037352F"/>
    <w:rsid w:val="00373AB4"/>
    <w:rsid w:val="00374099"/>
    <w:rsid w:val="003743C4"/>
    <w:rsid w:val="003755FB"/>
    <w:rsid w:val="0037577C"/>
    <w:rsid w:val="00377862"/>
    <w:rsid w:val="00377A3A"/>
    <w:rsid w:val="00380241"/>
    <w:rsid w:val="0038188D"/>
    <w:rsid w:val="00382138"/>
    <w:rsid w:val="00382EFA"/>
    <w:rsid w:val="00383580"/>
    <w:rsid w:val="003836AA"/>
    <w:rsid w:val="0038372F"/>
    <w:rsid w:val="003841E8"/>
    <w:rsid w:val="0038430C"/>
    <w:rsid w:val="00384AEA"/>
    <w:rsid w:val="00385502"/>
    <w:rsid w:val="00385526"/>
    <w:rsid w:val="00385782"/>
    <w:rsid w:val="003857E9"/>
    <w:rsid w:val="00385844"/>
    <w:rsid w:val="003863E7"/>
    <w:rsid w:val="003866CA"/>
    <w:rsid w:val="00386A9E"/>
    <w:rsid w:val="00386F53"/>
    <w:rsid w:val="00387A06"/>
    <w:rsid w:val="00387E7D"/>
    <w:rsid w:val="003904F7"/>
    <w:rsid w:val="0039070E"/>
    <w:rsid w:val="0039085E"/>
    <w:rsid w:val="00391A43"/>
    <w:rsid w:val="00391CAA"/>
    <w:rsid w:val="003933D9"/>
    <w:rsid w:val="003957E0"/>
    <w:rsid w:val="00396541"/>
    <w:rsid w:val="00396636"/>
    <w:rsid w:val="003A0A0B"/>
    <w:rsid w:val="003A1A55"/>
    <w:rsid w:val="003A281C"/>
    <w:rsid w:val="003A31BD"/>
    <w:rsid w:val="003A3356"/>
    <w:rsid w:val="003A3C44"/>
    <w:rsid w:val="003A4DC8"/>
    <w:rsid w:val="003A50DA"/>
    <w:rsid w:val="003A534F"/>
    <w:rsid w:val="003A5623"/>
    <w:rsid w:val="003A5889"/>
    <w:rsid w:val="003A64D0"/>
    <w:rsid w:val="003A74D3"/>
    <w:rsid w:val="003A7E3A"/>
    <w:rsid w:val="003B0611"/>
    <w:rsid w:val="003B0D66"/>
    <w:rsid w:val="003B0D72"/>
    <w:rsid w:val="003B18C4"/>
    <w:rsid w:val="003B22FA"/>
    <w:rsid w:val="003B26B5"/>
    <w:rsid w:val="003B2CB6"/>
    <w:rsid w:val="003B2E21"/>
    <w:rsid w:val="003B30D8"/>
    <w:rsid w:val="003B3617"/>
    <w:rsid w:val="003B38FD"/>
    <w:rsid w:val="003B42D9"/>
    <w:rsid w:val="003B513D"/>
    <w:rsid w:val="003B6445"/>
    <w:rsid w:val="003B7849"/>
    <w:rsid w:val="003B7A7E"/>
    <w:rsid w:val="003C01ED"/>
    <w:rsid w:val="003C06D8"/>
    <w:rsid w:val="003C0702"/>
    <w:rsid w:val="003C2620"/>
    <w:rsid w:val="003C29DA"/>
    <w:rsid w:val="003C3140"/>
    <w:rsid w:val="003C3E02"/>
    <w:rsid w:val="003C3FE8"/>
    <w:rsid w:val="003C5150"/>
    <w:rsid w:val="003C73F9"/>
    <w:rsid w:val="003C7940"/>
    <w:rsid w:val="003D0C1E"/>
    <w:rsid w:val="003D1B71"/>
    <w:rsid w:val="003D2152"/>
    <w:rsid w:val="003D330B"/>
    <w:rsid w:val="003D3FE9"/>
    <w:rsid w:val="003D5F07"/>
    <w:rsid w:val="003D6876"/>
    <w:rsid w:val="003D69C7"/>
    <w:rsid w:val="003D6AB5"/>
    <w:rsid w:val="003D75DC"/>
    <w:rsid w:val="003E02E7"/>
    <w:rsid w:val="003E071C"/>
    <w:rsid w:val="003E0B91"/>
    <w:rsid w:val="003E253D"/>
    <w:rsid w:val="003E30D8"/>
    <w:rsid w:val="003E34AB"/>
    <w:rsid w:val="003E3FF5"/>
    <w:rsid w:val="003E4B34"/>
    <w:rsid w:val="003E5007"/>
    <w:rsid w:val="003E5354"/>
    <w:rsid w:val="003E5C36"/>
    <w:rsid w:val="003E671C"/>
    <w:rsid w:val="003E71A4"/>
    <w:rsid w:val="003F1789"/>
    <w:rsid w:val="003F2A4C"/>
    <w:rsid w:val="003F2A52"/>
    <w:rsid w:val="003F2DF5"/>
    <w:rsid w:val="003F3C69"/>
    <w:rsid w:val="003F51F4"/>
    <w:rsid w:val="003F52C6"/>
    <w:rsid w:val="003F558E"/>
    <w:rsid w:val="003F577C"/>
    <w:rsid w:val="003F6692"/>
    <w:rsid w:val="003F683A"/>
    <w:rsid w:val="003F7285"/>
    <w:rsid w:val="003F7B70"/>
    <w:rsid w:val="00400801"/>
    <w:rsid w:val="0040281C"/>
    <w:rsid w:val="00402FC1"/>
    <w:rsid w:val="00403D6E"/>
    <w:rsid w:val="00405083"/>
    <w:rsid w:val="00405C4E"/>
    <w:rsid w:val="004064EA"/>
    <w:rsid w:val="00406897"/>
    <w:rsid w:val="00407AC0"/>
    <w:rsid w:val="0041061C"/>
    <w:rsid w:val="00411814"/>
    <w:rsid w:val="00412E30"/>
    <w:rsid w:val="00413B67"/>
    <w:rsid w:val="00413BEB"/>
    <w:rsid w:val="00413FA9"/>
    <w:rsid w:val="00414907"/>
    <w:rsid w:val="00415341"/>
    <w:rsid w:val="00415B78"/>
    <w:rsid w:val="004166BD"/>
    <w:rsid w:val="004169A6"/>
    <w:rsid w:val="00416B4E"/>
    <w:rsid w:val="00416B58"/>
    <w:rsid w:val="004170AF"/>
    <w:rsid w:val="00420672"/>
    <w:rsid w:val="0042093E"/>
    <w:rsid w:val="004216B9"/>
    <w:rsid w:val="004222F5"/>
    <w:rsid w:val="00422C55"/>
    <w:rsid w:val="00423004"/>
    <w:rsid w:val="00423310"/>
    <w:rsid w:val="00424EFF"/>
    <w:rsid w:val="00425698"/>
    <w:rsid w:val="00425ED2"/>
    <w:rsid w:val="00426C68"/>
    <w:rsid w:val="00427789"/>
    <w:rsid w:val="00427BEA"/>
    <w:rsid w:val="00430F45"/>
    <w:rsid w:val="0043157D"/>
    <w:rsid w:val="00431C4F"/>
    <w:rsid w:val="00432AF2"/>
    <w:rsid w:val="00432BB7"/>
    <w:rsid w:val="004331E9"/>
    <w:rsid w:val="00433E8D"/>
    <w:rsid w:val="00434A60"/>
    <w:rsid w:val="00434E88"/>
    <w:rsid w:val="0043541B"/>
    <w:rsid w:val="0043592C"/>
    <w:rsid w:val="00435C35"/>
    <w:rsid w:val="00436217"/>
    <w:rsid w:val="0044061D"/>
    <w:rsid w:val="004408CD"/>
    <w:rsid w:val="00440BEA"/>
    <w:rsid w:val="004411B9"/>
    <w:rsid w:val="00441207"/>
    <w:rsid w:val="00441462"/>
    <w:rsid w:val="0044189B"/>
    <w:rsid w:val="004422CA"/>
    <w:rsid w:val="00442CDF"/>
    <w:rsid w:val="00443807"/>
    <w:rsid w:val="004449AC"/>
    <w:rsid w:val="0044511F"/>
    <w:rsid w:val="004462F7"/>
    <w:rsid w:val="00450768"/>
    <w:rsid w:val="004516D0"/>
    <w:rsid w:val="00454F06"/>
    <w:rsid w:val="0045650D"/>
    <w:rsid w:val="00457E8A"/>
    <w:rsid w:val="0046019D"/>
    <w:rsid w:val="004626A5"/>
    <w:rsid w:val="00462ECD"/>
    <w:rsid w:val="0046361F"/>
    <w:rsid w:val="00464536"/>
    <w:rsid w:val="0046514E"/>
    <w:rsid w:val="00465716"/>
    <w:rsid w:val="0046623C"/>
    <w:rsid w:val="004672EE"/>
    <w:rsid w:val="00467739"/>
    <w:rsid w:val="00470391"/>
    <w:rsid w:val="00470472"/>
    <w:rsid w:val="00470D0C"/>
    <w:rsid w:val="00471AAB"/>
    <w:rsid w:val="00471EAB"/>
    <w:rsid w:val="004722BA"/>
    <w:rsid w:val="00472657"/>
    <w:rsid w:val="004731CC"/>
    <w:rsid w:val="00474E22"/>
    <w:rsid w:val="00475D86"/>
    <w:rsid w:val="0047608F"/>
    <w:rsid w:val="004762EF"/>
    <w:rsid w:val="00476353"/>
    <w:rsid w:val="00476554"/>
    <w:rsid w:val="004765F6"/>
    <w:rsid w:val="00476E70"/>
    <w:rsid w:val="004770D4"/>
    <w:rsid w:val="0047739F"/>
    <w:rsid w:val="004813D4"/>
    <w:rsid w:val="00482A3A"/>
    <w:rsid w:val="00482DB7"/>
    <w:rsid w:val="00483108"/>
    <w:rsid w:val="0048456B"/>
    <w:rsid w:val="00485279"/>
    <w:rsid w:val="004861C3"/>
    <w:rsid w:val="00487FD3"/>
    <w:rsid w:val="004912CE"/>
    <w:rsid w:val="00491331"/>
    <w:rsid w:val="004916CA"/>
    <w:rsid w:val="00491D91"/>
    <w:rsid w:val="00492DCE"/>
    <w:rsid w:val="0049580C"/>
    <w:rsid w:val="00496874"/>
    <w:rsid w:val="0049768F"/>
    <w:rsid w:val="004A04E5"/>
    <w:rsid w:val="004A04EE"/>
    <w:rsid w:val="004A0768"/>
    <w:rsid w:val="004A13AE"/>
    <w:rsid w:val="004A1495"/>
    <w:rsid w:val="004A17BE"/>
    <w:rsid w:val="004A1C0F"/>
    <w:rsid w:val="004A2089"/>
    <w:rsid w:val="004A2165"/>
    <w:rsid w:val="004A3396"/>
    <w:rsid w:val="004A3E61"/>
    <w:rsid w:val="004A4993"/>
    <w:rsid w:val="004A5084"/>
    <w:rsid w:val="004A5F74"/>
    <w:rsid w:val="004A7071"/>
    <w:rsid w:val="004B0043"/>
    <w:rsid w:val="004B04C8"/>
    <w:rsid w:val="004B1052"/>
    <w:rsid w:val="004B35AF"/>
    <w:rsid w:val="004B495B"/>
    <w:rsid w:val="004B59A8"/>
    <w:rsid w:val="004B604A"/>
    <w:rsid w:val="004B6A8C"/>
    <w:rsid w:val="004B6B14"/>
    <w:rsid w:val="004C07BB"/>
    <w:rsid w:val="004C324B"/>
    <w:rsid w:val="004C3390"/>
    <w:rsid w:val="004C3AD9"/>
    <w:rsid w:val="004C4E4F"/>
    <w:rsid w:val="004C57CC"/>
    <w:rsid w:val="004C5D0A"/>
    <w:rsid w:val="004C68A0"/>
    <w:rsid w:val="004C748A"/>
    <w:rsid w:val="004C7BDC"/>
    <w:rsid w:val="004D0897"/>
    <w:rsid w:val="004D0AF9"/>
    <w:rsid w:val="004D1201"/>
    <w:rsid w:val="004D1D7C"/>
    <w:rsid w:val="004D1DA2"/>
    <w:rsid w:val="004D227B"/>
    <w:rsid w:val="004D2D46"/>
    <w:rsid w:val="004D3155"/>
    <w:rsid w:val="004D3E98"/>
    <w:rsid w:val="004D40F9"/>
    <w:rsid w:val="004D5EDC"/>
    <w:rsid w:val="004D61A6"/>
    <w:rsid w:val="004D78E9"/>
    <w:rsid w:val="004E1BB9"/>
    <w:rsid w:val="004E31FF"/>
    <w:rsid w:val="004E32F2"/>
    <w:rsid w:val="004E47EC"/>
    <w:rsid w:val="004E514F"/>
    <w:rsid w:val="004E638F"/>
    <w:rsid w:val="004E6E06"/>
    <w:rsid w:val="004E737F"/>
    <w:rsid w:val="004E7D5B"/>
    <w:rsid w:val="004F0378"/>
    <w:rsid w:val="004F03DE"/>
    <w:rsid w:val="004F1674"/>
    <w:rsid w:val="004F22DA"/>
    <w:rsid w:val="004F2512"/>
    <w:rsid w:val="004F2B86"/>
    <w:rsid w:val="004F315D"/>
    <w:rsid w:val="004F40B5"/>
    <w:rsid w:val="004F428B"/>
    <w:rsid w:val="004F547D"/>
    <w:rsid w:val="00500E33"/>
    <w:rsid w:val="00501F03"/>
    <w:rsid w:val="00502165"/>
    <w:rsid w:val="00503BED"/>
    <w:rsid w:val="005042B3"/>
    <w:rsid w:val="00504834"/>
    <w:rsid w:val="00504C7A"/>
    <w:rsid w:val="00505AEE"/>
    <w:rsid w:val="00505FDF"/>
    <w:rsid w:val="0050632E"/>
    <w:rsid w:val="00506FAE"/>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545"/>
    <w:rsid w:val="00525849"/>
    <w:rsid w:val="005269E6"/>
    <w:rsid w:val="00527FD7"/>
    <w:rsid w:val="00530BFA"/>
    <w:rsid w:val="00530EE7"/>
    <w:rsid w:val="0053112A"/>
    <w:rsid w:val="00531849"/>
    <w:rsid w:val="00532271"/>
    <w:rsid w:val="00534754"/>
    <w:rsid w:val="005351B9"/>
    <w:rsid w:val="00536011"/>
    <w:rsid w:val="005369AC"/>
    <w:rsid w:val="00537F9D"/>
    <w:rsid w:val="00540006"/>
    <w:rsid w:val="005436A6"/>
    <w:rsid w:val="00543903"/>
    <w:rsid w:val="00543C89"/>
    <w:rsid w:val="0054498C"/>
    <w:rsid w:val="00544FD6"/>
    <w:rsid w:val="00545A45"/>
    <w:rsid w:val="00545CD4"/>
    <w:rsid w:val="00545DB1"/>
    <w:rsid w:val="0054659E"/>
    <w:rsid w:val="005465B4"/>
    <w:rsid w:val="005466AD"/>
    <w:rsid w:val="00547606"/>
    <w:rsid w:val="005500C7"/>
    <w:rsid w:val="00550B79"/>
    <w:rsid w:val="0055150B"/>
    <w:rsid w:val="005519A7"/>
    <w:rsid w:val="0055230F"/>
    <w:rsid w:val="00552895"/>
    <w:rsid w:val="0055315B"/>
    <w:rsid w:val="005532F9"/>
    <w:rsid w:val="0055440B"/>
    <w:rsid w:val="0055604A"/>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4C70"/>
    <w:rsid w:val="00565F74"/>
    <w:rsid w:val="00565FD3"/>
    <w:rsid w:val="0056603A"/>
    <w:rsid w:val="00566299"/>
    <w:rsid w:val="00566B47"/>
    <w:rsid w:val="00567984"/>
    <w:rsid w:val="005707D2"/>
    <w:rsid w:val="00571B4B"/>
    <w:rsid w:val="005722F6"/>
    <w:rsid w:val="005725F6"/>
    <w:rsid w:val="005749CC"/>
    <w:rsid w:val="00574DB8"/>
    <w:rsid w:val="00576197"/>
    <w:rsid w:val="005772AA"/>
    <w:rsid w:val="005802AF"/>
    <w:rsid w:val="00581B06"/>
    <w:rsid w:val="005829DD"/>
    <w:rsid w:val="00582E0C"/>
    <w:rsid w:val="00583C85"/>
    <w:rsid w:val="00586817"/>
    <w:rsid w:val="00586D92"/>
    <w:rsid w:val="00586FB7"/>
    <w:rsid w:val="00587507"/>
    <w:rsid w:val="00587939"/>
    <w:rsid w:val="00591466"/>
    <w:rsid w:val="005916E7"/>
    <w:rsid w:val="005922FA"/>
    <w:rsid w:val="005929A0"/>
    <w:rsid w:val="00593755"/>
    <w:rsid w:val="00593A99"/>
    <w:rsid w:val="0059458B"/>
    <w:rsid w:val="00595D46"/>
    <w:rsid w:val="00596A0B"/>
    <w:rsid w:val="00596E05"/>
    <w:rsid w:val="00596F85"/>
    <w:rsid w:val="00596FE3"/>
    <w:rsid w:val="005970FA"/>
    <w:rsid w:val="005A0176"/>
    <w:rsid w:val="005A088E"/>
    <w:rsid w:val="005A139C"/>
    <w:rsid w:val="005A2298"/>
    <w:rsid w:val="005A28C1"/>
    <w:rsid w:val="005A3309"/>
    <w:rsid w:val="005A54EE"/>
    <w:rsid w:val="005A72FC"/>
    <w:rsid w:val="005B0388"/>
    <w:rsid w:val="005B109A"/>
    <w:rsid w:val="005B197F"/>
    <w:rsid w:val="005B1C8B"/>
    <w:rsid w:val="005B2141"/>
    <w:rsid w:val="005B28C5"/>
    <w:rsid w:val="005B2D8E"/>
    <w:rsid w:val="005B2ED1"/>
    <w:rsid w:val="005B2F1E"/>
    <w:rsid w:val="005B36E8"/>
    <w:rsid w:val="005B4219"/>
    <w:rsid w:val="005B5606"/>
    <w:rsid w:val="005B5D1F"/>
    <w:rsid w:val="005B6A43"/>
    <w:rsid w:val="005B6E15"/>
    <w:rsid w:val="005B7A67"/>
    <w:rsid w:val="005C07F7"/>
    <w:rsid w:val="005C0E58"/>
    <w:rsid w:val="005C10E3"/>
    <w:rsid w:val="005C2289"/>
    <w:rsid w:val="005C2FD5"/>
    <w:rsid w:val="005C31EB"/>
    <w:rsid w:val="005C399D"/>
    <w:rsid w:val="005C3F5A"/>
    <w:rsid w:val="005C4EFD"/>
    <w:rsid w:val="005C5378"/>
    <w:rsid w:val="005C7C3A"/>
    <w:rsid w:val="005C7D13"/>
    <w:rsid w:val="005C7F30"/>
    <w:rsid w:val="005D08D2"/>
    <w:rsid w:val="005D10FF"/>
    <w:rsid w:val="005D14E0"/>
    <w:rsid w:val="005D2AB9"/>
    <w:rsid w:val="005D30B3"/>
    <w:rsid w:val="005D34E2"/>
    <w:rsid w:val="005D4178"/>
    <w:rsid w:val="005D496E"/>
    <w:rsid w:val="005D4B0B"/>
    <w:rsid w:val="005D4CDC"/>
    <w:rsid w:val="005D56DA"/>
    <w:rsid w:val="005D6C03"/>
    <w:rsid w:val="005D7C20"/>
    <w:rsid w:val="005E0C1B"/>
    <w:rsid w:val="005E0C94"/>
    <w:rsid w:val="005E0DCB"/>
    <w:rsid w:val="005E19AF"/>
    <w:rsid w:val="005E2EDE"/>
    <w:rsid w:val="005E47FB"/>
    <w:rsid w:val="005E49A6"/>
    <w:rsid w:val="005E5108"/>
    <w:rsid w:val="005E5B52"/>
    <w:rsid w:val="005E5FF8"/>
    <w:rsid w:val="005E6960"/>
    <w:rsid w:val="005E6AD2"/>
    <w:rsid w:val="005E6B97"/>
    <w:rsid w:val="005E6E51"/>
    <w:rsid w:val="005E7D93"/>
    <w:rsid w:val="005E7EB8"/>
    <w:rsid w:val="005F184F"/>
    <w:rsid w:val="005F18D6"/>
    <w:rsid w:val="005F1F6A"/>
    <w:rsid w:val="005F2BA8"/>
    <w:rsid w:val="005F313B"/>
    <w:rsid w:val="005F3582"/>
    <w:rsid w:val="005F3FFE"/>
    <w:rsid w:val="005F4434"/>
    <w:rsid w:val="005F50DF"/>
    <w:rsid w:val="005F59F5"/>
    <w:rsid w:val="005F5E97"/>
    <w:rsid w:val="00600D34"/>
    <w:rsid w:val="00601089"/>
    <w:rsid w:val="00601DC7"/>
    <w:rsid w:val="0060248B"/>
    <w:rsid w:val="00602C1D"/>
    <w:rsid w:val="00603024"/>
    <w:rsid w:val="00603928"/>
    <w:rsid w:val="0060421E"/>
    <w:rsid w:val="00605F3F"/>
    <w:rsid w:val="00607374"/>
    <w:rsid w:val="006075A4"/>
    <w:rsid w:val="00607F85"/>
    <w:rsid w:val="006102C2"/>
    <w:rsid w:val="0061079B"/>
    <w:rsid w:val="00610B05"/>
    <w:rsid w:val="00611041"/>
    <w:rsid w:val="00611196"/>
    <w:rsid w:val="006116E3"/>
    <w:rsid w:val="00611AFF"/>
    <w:rsid w:val="00613A81"/>
    <w:rsid w:val="00614C2C"/>
    <w:rsid w:val="00614E10"/>
    <w:rsid w:val="00615EF4"/>
    <w:rsid w:val="00616FF1"/>
    <w:rsid w:val="0061747B"/>
    <w:rsid w:val="00617B95"/>
    <w:rsid w:val="00620B76"/>
    <w:rsid w:val="006223F6"/>
    <w:rsid w:val="00622A43"/>
    <w:rsid w:val="0062402E"/>
    <w:rsid w:val="00624400"/>
    <w:rsid w:val="00624E51"/>
    <w:rsid w:val="00625ACD"/>
    <w:rsid w:val="00626162"/>
    <w:rsid w:val="0062669B"/>
    <w:rsid w:val="00627269"/>
    <w:rsid w:val="00627A9E"/>
    <w:rsid w:val="00630927"/>
    <w:rsid w:val="00630C2A"/>
    <w:rsid w:val="00631911"/>
    <w:rsid w:val="00631D5D"/>
    <w:rsid w:val="00631FEE"/>
    <w:rsid w:val="0063439E"/>
    <w:rsid w:val="006343F9"/>
    <w:rsid w:val="00634719"/>
    <w:rsid w:val="00634C5F"/>
    <w:rsid w:val="00635923"/>
    <w:rsid w:val="00635B87"/>
    <w:rsid w:val="00636AC8"/>
    <w:rsid w:val="00636B09"/>
    <w:rsid w:val="00637A1D"/>
    <w:rsid w:val="00640C34"/>
    <w:rsid w:val="0064106B"/>
    <w:rsid w:val="0064134E"/>
    <w:rsid w:val="006440C5"/>
    <w:rsid w:val="0064586F"/>
    <w:rsid w:val="00647E2D"/>
    <w:rsid w:val="006503E8"/>
    <w:rsid w:val="00650570"/>
    <w:rsid w:val="0065104F"/>
    <w:rsid w:val="00652143"/>
    <w:rsid w:val="00652747"/>
    <w:rsid w:val="00653A6C"/>
    <w:rsid w:val="0065432E"/>
    <w:rsid w:val="00654A4A"/>
    <w:rsid w:val="0065545A"/>
    <w:rsid w:val="00661C9D"/>
    <w:rsid w:val="00662A6B"/>
    <w:rsid w:val="0066468A"/>
    <w:rsid w:val="00664A6C"/>
    <w:rsid w:val="00664DAC"/>
    <w:rsid w:val="00664EB0"/>
    <w:rsid w:val="00666184"/>
    <w:rsid w:val="006661CF"/>
    <w:rsid w:val="006668F8"/>
    <w:rsid w:val="00667FDE"/>
    <w:rsid w:val="00667FE2"/>
    <w:rsid w:val="00670BFD"/>
    <w:rsid w:val="00670DC6"/>
    <w:rsid w:val="00671E4C"/>
    <w:rsid w:val="0067299B"/>
    <w:rsid w:val="00672D00"/>
    <w:rsid w:val="00674295"/>
    <w:rsid w:val="006743AB"/>
    <w:rsid w:val="00674D90"/>
    <w:rsid w:val="00676500"/>
    <w:rsid w:val="006770DB"/>
    <w:rsid w:val="00677327"/>
    <w:rsid w:val="00677350"/>
    <w:rsid w:val="00680771"/>
    <w:rsid w:val="00680F4B"/>
    <w:rsid w:val="0068139E"/>
    <w:rsid w:val="006818A8"/>
    <w:rsid w:val="00681A51"/>
    <w:rsid w:val="00682424"/>
    <w:rsid w:val="00682469"/>
    <w:rsid w:val="00682CBD"/>
    <w:rsid w:val="0068337B"/>
    <w:rsid w:val="00683D97"/>
    <w:rsid w:val="00684FCA"/>
    <w:rsid w:val="00685B44"/>
    <w:rsid w:val="00685E4A"/>
    <w:rsid w:val="00686B5C"/>
    <w:rsid w:val="00686F01"/>
    <w:rsid w:val="006871F0"/>
    <w:rsid w:val="006872D9"/>
    <w:rsid w:val="00691153"/>
    <w:rsid w:val="00691BFE"/>
    <w:rsid w:val="0069232B"/>
    <w:rsid w:val="00692850"/>
    <w:rsid w:val="0069347D"/>
    <w:rsid w:val="0069418C"/>
    <w:rsid w:val="00694FE9"/>
    <w:rsid w:val="0069620F"/>
    <w:rsid w:val="00696997"/>
    <w:rsid w:val="00696C4F"/>
    <w:rsid w:val="006979B5"/>
    <w:rsid w:val="006A02D6"/>
    <w:rsid w:val="006A1FE8"/>
    <w:rsid w:val="006A22B6"/>
    <w:rsid w:val="006A37FF"/>
    <w:rsid w:val="006A4295"/>
    <w:rsid w:val="006A6375"/>
    <w:rsid w:val="006A684C"/>
    <w:rsid w:val="006A6D0E"/>
    <w:rsid w:val="006A758C"/>
    <w:rsid w:val="006B1D18"/>
    <w:rsid w:val="006B2718"/>
    <w:rsid w:val="006B4493"/>
    <w:rsid w:val="006B72FB"/>
    <w:rsid w:val="006C0744"/>
    <w:rsid w:val="006C0C51"/>
    <w:rsid w:val="006C0F46"/>
    <w:rsid w:val="006C1271"/>
    <w:rsid w:val="006C1EE9"/>
    <w:rsid w:val="006C1EEC"/>
    <w:rsid w:val="006C352C"/>
    <w:rsid w:val="006C3C12"/>
    <w:rsid w:val="006C3FEA"/>
    <w:rsid w:val="006C65E9"/>
    <w:rsid w:val="006C69E7"/>
    <w:rsid w:val="006D10AE"/>
    <w:rsid w:val="006D1E54"/>
    <w:rsid w:val="006D24DC"/>
    <w:rsid w:val="006D29F2"/>
    <w:rsid w:val="006D3AFE"/>
    <w:rsid w:val="006D4CAB"/>
    <w:rsid w:val="006D5FB5"/>
    <w:rsid w:val="006D6983"/>
    <w:rsid w:val="006D6F85"/>
    <w:rsid w:val="006D71F9"/>
    <w:rsid w:val="006D7CA2"/>
    <w:rsid w:val="006E025F"/>
    <w:rsid w:val="006E065B"/>
    <w:rsid w:val="006E09D3"/>
    <w:rsid w:val="006E1692"/>
    <w:rsid w:val="006E1E6C"/>
    <w:rsid w:val="006E203B"/>
    <w:rsid w:val="006E20CB"/>
    <w:rsid w:val="006E4ADD"/>
    <w:rsid w:val="006E5505"/>
    <w:rsid w:val="006E5D24"/>
    <w:rsid w:val="006E6BBE"/>
    <w:rsid w:val="006E71BB"/>
    <w:rsid w:val="006E73C1"/>
    <w:rsid w:val="006F027C"/>
    <w:rsid w:val="006F0815"/>
    <w:rsid w:val="006F0D0A"/>
    <w:rsid w:val="006F136D"/>
    <w:rsid w:val="006F226D"/>
    <w:rsid w:val="006F240A"/>
    <w:rsid w:val="006F2A5B"/>
    <w:rsid w:val="006F2D27"/>
    <w:rsid w:val="006F2FB3"/>
    <w:rsid w:val="006F3D23"/>
    <w:rsid w:val="006F4E35"/>
    <w:rsid w:val="006F51B2"/>
    <w:rsid w:val="006F531B"/>
    <w:rsid w:val="006F56B6"/>
    <w:rsid w:val="006F5911"/>
    <w:rsid w:val="006F62BC"/>
    <w:rsid w:val="006F70BD"/>
    <w:rsid w:val="0070023A"/>
    <w:rsid w:val="007004C3"/>
    <w:rsid w:val="00700817"/>
    <w:rsid w:val="00701994"/>
    <w:rsid w:val="00702493"/>
    <w:rsid w:val="007034D1"/>
    <w:rsid w:val="0070417A"/>
    <w:rsid w:val="0070676F"/>
    <w:rsid w:val="00706A77"/>
    <w:rsid w:val="00707EC3"/>
    <w:rsid w:val="0071035D"/>
    <w:rsid w:val="007109EA"/>
    <w:rsid w:val="00710D4D"/>
    <w:rsid w:val="007122F9"/>
    <w:rsid w:val="00712F45"/>
    <w:rsid w:val="0071339B"/>
    <w:rsid w:val="00714479"/>
    <w:rsid w:val="00714652"/>
    <w:rsid w:val="00714A8A"/>
    <w:rsid w:val="00714F3B"/>
    <w:rsid w:val="007166F7"/>
    <w:rsid w:val="00716AEF"/>
    <w:rsid w:val="00716B51"/>
    <w:rsid w:val="00716C74"/>
    <w:rsid w:val="00717076"/>
    <w:rsid w:val="00717296"/>
    <w:rsid w:val="007172CB"/>
    <w:rsid w:val="00717D08"/>
    <w:rsid w:val="00720236"/>
    <w:rsid w:val="00721591"/>
    <w:rsid w:val="00722E4E"/>
    <w:rsid w:val="00724017"/>
    <w:rsid w:val="007253B2"/>
    <w:rsid w:val="007253FF"/>
    <w:rsid w:val="00727370"/>
    <w:rsid w:val="007320A9"/>
    <w:rsid w:val="007326A9"/>
    <w:rsid w:val="00732A29"/>
    <w:rsid w:val="007339F8"/>
    <w:rsid w:val="00735D9E"/>
    <w:rsid w:val="007374D3"/>
    <w:rsid w:val="007403BF"/>
    <w:rsid w:val="00740561"/>
    <w:rsid w:val="007405F1"/>
    <w:rsid w:val="00740762"/>
    <w:rsid w:val="0074109C"/>
    <w:rsid w:val="0074124E"/>
    <w:rsid w:val="00742335"/>
    <w:rsid w:val="00742842"/>
    <w:rsid w:val="0074492D"/>
    <w:rsid w:val="00745E99"/>
    <w:rsid w:val="0074620D"/>
    <w:rsid w:val="00746D93"/>
    <w:rsid w:val="00747B17"/>
    <w:rsid w:val="00751216"/>
    <w:rsid w:val="007516A1"/>
    <w:rsid w:val="00753376"/>
    <w:rsid w:val="00753909"/>
    <w:rsid w:val="00753C9C"/>
    <w:rsid w:val="007543B0"/>
    <w:rsid w:val="007556B5"/>
    <w:rsid w:val="007568A9"/>
    <w:rsid w:val="00756DEC"/>
    <w:rsid w:val="007613C7"/>
    <w:rsid w:val="00761514"/>
    <w:rsid w:val="00761CF7"/>
    <w:rsid w:val="0076267A"/>
    <w:rsid w:val="00763C22"/>
    <w:rsid w:val="00763CE7"/>
    <w:rsid w:val="00764885"/>
    <w:rsid w:val="00765557"/>
    <w:rsid w:val="007661BD"/>
    <w:rsid w:val="00767793"/>
    <w:rsid w:val="00770127"/>
    <w:rsid w:val="0077168C"/>
    <w:rsid w:val="00771830"/>
    <w:rsid w:val="0077187D"/>
    <w:rsid w:val="00772177"/>
    <w:rsid w:val="0077265F"/>
    <w:rsid w:val="00772B76"/>
    <w:rsid w:val="00774B7C"/>
    <w:rsid w:val="0077576E"/>
    <w:rsid w:val="00775C65"/>
    <w:rsid w:val="0077639A"/>
    <w:rsid w:val="007774C6"/>
    <w:rsid w:val="007800AF"/>
    <w:rsid w:val="007807A9"/>
    <w:rsid w:val="0078100C"/>
    <w:rsid w:val="0078157F"/>
    <w:rsid w:val="0078185E"/>
    <w:rsid w:val="00782799"/>
    <w:rsid w:val="00783D3B"/>
    <w:rsid w:val="0078470C"/>
    <w:rsid w:val="00784FFE"/>
    <w:rsid w:val="00786F48"/>
    <w:rsid w:val="0078772C"/>
    <w:rsid w:val="00787866"/>
    <w:rsid w:val="007878E4"/>
    <w:rsid w:val="0079090E"/>
    <w:rsid w:val="00792289"/>
    <w:rsid w:val="00792396"/>
    <w:rsid w:val="0079267C"/>
    <w:rsid w:val="0079419B"/>
    <w:rsid w:val="0079552B"/>
    <w:rsid w:val="00795E1B"/>
    <w:rsid w:val="007963BD"/>
    <w:rsid w:val="00796FED"/>
    <w:rsid w:val="007A0169"/>
    <w:rsid w:val="007A0298"/>
    <w:rsid w:val="007A0505"/>
    <w:rsid w:val="007A0696"/>
    <w:rsid w:val="007A1190"/>
    <w:rsid w:val="007A1B38"/>
    <w:rsid w:val="007A1D1F"/>
    <w:rsid w:val="007A2779"/>
    <w:rsid w:val="007A4783"/>
    <w:rsid w:val="007A5191"/>
    <w:rsid w:val="007A647F"/>
    <w:rsid w:val="007A6ED6"/>
    <w:rsid w:val="007B032F"/>
    <w:rsid w:val="007B0500"/>
    <w:rsid w:val="007B111B"/>
    <w:rsid w:val="007B1441"/>
    <w:rsid w:val="007B25E8"/>
    <w:rsid w:val="007B25FE"/>
    <w:rsid w:val="007B28E4"/>
    <w:rsid w:val="007B374F"/>
    <w:rsid w:val="007B3AE8"/>
    <w:rsid w:val="007B4418"/>
    <w:rsid w:val="007B5BFA"/>
    <w:rsid w:val="007B5DAC"/>
    <w:rsid w:val="007B5F62"/>
    <w:rsid w:val="007B625E"/>
    <w:rsid w:val="007B66B3"/>
    <w:rsid w:val="007B7077"/>
    <w:rsid w:val="007B73FD"/>
    <w:rsid w:val="007C1042"/>
    <w:rsid w:val="007C20B1"/>
    <w:rsid w:val="007C2760"/>
    <w:rsid w:val="007C3003"/>
    <w:rsid w:val="007C5403"/>
    <w:rsid w:val="007C5923"/>
    <w:rsid w:val="007C69BD"/>
    <w:rsid w:val="007C6B60"/>
    <w:rsid w:val="007C6CE2"/>
    <w:rsid w:val="007C6F85"/>
    <w:rsid w:val="007C7871"/>
    <w:rsid w:val="007C7B99"/>
    <w:rsid w:val="007C7D88"/>
    <w:rsid w:val="007D16CC"/>
    <w:rsid w:val="007D1CCD"/>
    <w:rsid w:val="007D1FDF"/>
    <w:rsid w:val="007D23B3"/>
    <w:rsid w:val="007D3AA0"/>
    <w:rsid w:val="007D3B71"/>
    <w:rsid w:val="007D3FE2"/>
    <w:rsid w:val="007D4359"/>
    <w:rsid w:val="007D4DB2"/>
    <w:rsid w:val="007D4EC2"/>
    <w:rsid w:val="007D5690"/>
    <w:rsid w:val="007D5CE8"/>
    <w:rsid w:val="007D69FA"/>
    <w:rsid w:val="007D6B25"/>
    <w:rsid w:val="007D75E9"/>
    <w:rsid w:val="007D7CC9"/>
    <w:rsid w:val="007E1600"/>
    <w:rsid w:val="007E2AAF"/>
    <w:rsid w:val="007E4641"/>
    <w:rsid w:val="007E76A1"/>
    <w:rsid w:val="007E7D51"/>
    <w:rsid w:val="007F02C3"/>
    <w:rsid w:val="007F03E8"/>
    <w:rsid w:val="007F0CE1"/>
    <w:rsid w:val="007F1ABA"/>
    <w:rsid w:val="007F24C4"/>
    <w:rsid w:val="007F2A03"/>
    <w:rsid w:val="007F3616"/>
    <w:rsid w:val="007F4847"/>
    <w:rsid w:val="007F4D92"/>
    <w:rsid w:val="007F7358"/>
    <w:rsid w:val="007F766C"/>
    <w:rsid w:val="007F77B2"/>
    <w:rsid w:val="007F7883"/>
    <w:rsid w:val="008001AC"/>
    <w:rsid w:val="00800499"/>
    <w:rsid w:val="008014B3"/>
    <w:rsid w:val="008029DB"/>
    <w:rsid w:val="00802CA3"/>
    <w:rsid w:val="008039D6"/>
    <w:rsid w:val="0080639C"/>
    <w:rsid w:val="00806AFE"/>
    <w:rsid w:val="008072D7"/>
    <w:rsid w:val="00810603"/>
    <w:rsid w:val="00811145"/>
    <w:rsid w:val="00811263"/>
    <w:rsid w:val="00811883"/>
    <w:rsid w:val="00812B83"/>
    <w:rsid w:val="00812C2D"/>
    <w:rsid w:val="00812EE2"/>
    <w:rsid w:val="00813813"/>
    <w:rsid w:val="00813C03"/>
    <w:rsid w:val="00813E13"/>
    <w:rsid w:val="00814283"/>
    <w:rsid w:val="00816A5E"/>
    <w:rsid w:val="00816C67"/>
    <w:rsid w:val="00816F3C"/>
    <w:rsid w:val="00817B30"/>
    <w:rsid w:val="00820209"/>
    <w:rsid w:val="00820F35"/>
    <w:rsid w:val="00820FEC"/>
    <w:rsid w:val="00821C82"/>
    <w:rsid w:val="00821F27"/>
    <w:rsid w:val="00823052"/>
    <w:rsid w:val="0082393D"/>
    <w:rsid w:val="008239D1"/>
    <w:rsid w:val="008239D9"/>
    <w:rsid w:val="00823B57"/>
    <w:rsid w:val="00823DE0"/>
    <w:rsid w:val="00824BFC"/>
    <w:rsid w:val="00824E0D"/>
    <w:rsid w:val="00824FAC"/>
    <w:rsid w:val="00830821"/>
    <w:rsid w:val="00831BC7"/>
    <w:rsid w:val="00832177"/>
    <w:rsid w:val="0083324D"/>
    <w:rsid w:val="008350A0"/>
    <w:rsid w:val="0083551E"/>
    <w:rsid w:val="00835642"/>
    <w:rsid w:val="00840600"/>
    <w:rsid w:val="00841733"/>
    <w:rsid w:val="00842484"/>
    <w:rsid w:val="00842AD2"/>
    <w:rsid w:val="00843447"/>
    <w:rsid w:val="00844764"/>
    <w:rsid w:val="00844A1A"/>
    <w:rsid w:val="00844D38"/>
    <w:rsid w:val="00844D85"/>
    <w:rsid w:val="008450D6"/>
    <w:rsid w:val="0084563E"/>
    <w:rsid w:val="00845D6B"/>
    <w:rsid w:val="00847050"/>
    <w:rsid w:val="00850E71"/>
    <w:rsid w:val="00851B6E"/>
    <w:rsid w:val="008524BE"/>
    <w:rsid w:val="0085269A"/>
    <w:rsid w:val="0085306F"/>
    <w:rsid w:val="00853243"/>
    <w:rsid w:val="008537C9"/>
    <w:rsid w:val="00853BC2"/>
    <w:rsid w:val="00853C7E"/>
    <w:rsid w:val="00854278"/>
    <w:rsid w:val="00854AC0"/>
    <w:rsid w:val="00855E31"/>
    <w:rsid w:val="00856039"/>
    <w:rsid w:val="00856063"/>
    <w:rsid w:val="008566B2"/>
    <w:rsid w:val="00856B77"/>
    <w:rsid w:val="00857172"/>
    <w:rsid w:val="00860DE4"/>
    <w:rsid w:val="0086236A"/>
    <w:rsid w:val="00863292"/>
    <w:rsid w:val="00863EA9"/>
    <w:rsid w:val="0086569A"/>
    <w:rsid w:val="0086581C"/>
    <w:rsid w:val="00866E00"/>
    <w:rsid w:val="00866FC8"/>
    <w:rsid w:val="00867A36"/>
    <w:rsid w:val="00867C3F"/>
    <w:rsid w:val="00867CEB"/>
    <w:rsid w:val="00870002"/>
    <w:rsid w:val="008702A8"/>
    <w:rsid w:val="0087035A"/>
    <w:rsid w:val="00870517"/>
    <w:rsid w:val="00870FD4"/>
    <w:rsid w:val="00871A61"/>
    <w:rsid w:val="008726DF"/>
    <w:rsid w:val="00872B3E"/>
    <w:rsid w:val="0087347D"/>
    <w:rsid w:val="00873CA1"/>
    <w:rsid w:val="00876F90"/>
    <w:rsid w:val="00877B0B"/>
    <w:rsid w:val="00880121"/>
    <w:rsid w:val="00881F6E"/>
    <w:rsid w:val="00882DAD"/>
    <w:rsid w:val="008843F5"/>
    <w:rsid w:val="00884F32"/>
    <w:rsid w:val="00885263"/>
    <w:rsid w:val="008856F9"/>
    <w:rsid w:val="008868A8"/>
    <w:rsid w:val="00886EAF"/>
    <w:rsid w:val="00887EE1"/>
    <w:rsid w:val="008902F2"/>
    <w:rsid w:val="00890D93"/>
    <w:rsid w:val="00892DA5"/>
    <w:rsid w:val="00892FA4"/>
    <w:rsid w:val="00893AAE"/>
    <w:rsid w:val="00893C9B"/>
    <w:rsid w:val="008949B1"/>
    <w:rsid w:val="00895391"/>
    <w:rsid w:val="00895ADC"/>
    <w:rsid w:val="00895D15"/>
    <w:rsid w:val="0089664B"/>
    <w:rsid w:val="00896DA2"/>
    <w:rsid w:val="00896E2B"/>
    <w:rsid w:val="0089713E"/>
    <w:rsid w:val="008972AA"/>
    <w:rsid w:val="00897829"/>
    <w:rsid w:val="008A10F3"/>
    <w:rsid w:val="008A11AC"/>
    <w:rsid w:val="008A162B"/>
    <w:rsid w:val="008A1995"/>
    <w:rsid w:val="008A28FA"/>
    <w:rsid w:val="008A306A"/>
    <w:rsid w:val="008A4D60"/>
    <w:rsid w:val="008A53EE"/>
    <w:rsid w:val="008A5C0F"/>
    <w:rsid w:val="008A67B2"/>
    <w:rsid w:val="008A6E3C"/>
    <w:rsid w:val="008A714C"/>
    <w:rsid w:val="008A76F6"/>
    <w:rsid w:val="008A7B2A"/>
    <w:rsid w:val="008B012A"/>
    <w:rsid w:val="008B1596"/>
    <w:rsid w:val="008B1A8F"/>
    <w:rsid w:val="008B1B37"/>
    <w:rsid w:val="008B1B88"/>
    <w:rsid w:val="008B28D0"/>
    <w:rsid w:val="008B4062"/>
    <w:rsid w:val="008B5977"/>
    <w:rsid w:val="008B61CA"/>
    <w:rsid w:val="008B74D8"/>
    <w:rsid w:val="008B7A43"/>
    <w:rsid w:val="008B7C3A"/>
    <w:rsid w:val="008C0066"/>
    <w:rsid w:val="008C09C4"/>
    <w:rsid w:val="008C14EA"/>
    <w:rsid w:val="008C1598"/>
    <w:rsid w:val="008C1F44"/>
    <w:rsid w:val="008C5EFB"/>
    <w:rsid w:val="008C621C"/>
    <w:rsid w:val="008C646F"/>
    <w:rsid w:val="008C71F0"/>
    <w:rsid w:val="008C7471"/>
    <w:rsid w:val="008C7864"/>
    <w:rsid w:val="008C7A93"/>
    <w:rsid w:val="008C7AF2"/>
    <w:rsid w:val="008D1072"/>
    <w:rsid w:val="008D15B6"/>
    <w:rsid w:val="008D1BE5"/>
    <w:rsid w:val="008D2AC2"/>
    <w:rsid w:val="008D48FF"/>
    <w:rsid w:val="008D50EA"/>
    <w:rsid w:val="008D55E8"/>
    <w:rsid w:val="008D61A7"/>
    <w:rsid w:val="008D7F0A"/>
    <w:rsid w:val="008E0007"/>
    <w:rsid w:val="008E0374"/>
    <w:rsid w:val="008E04F9"/>
    <w:rsid w:val="008E0871"/>
    <w:rsid w:val="008E0AC9"/>
    <w:rsid w:val="008E1426"/>
    <w:rsid w:val="008E16B0"/>
    <w:rsid w:val="008E1AA7"/>
    <w:rsid w:val="008E3E4B"/>
    <w:rsid w:val="008E43A6"/>
    <w:rsid w:val="008E4923"/>
    <w:rsid w:val="008E4EF9"/>
    <w:rsid w:val="008E55DA"/>
    <w:rsid w:val="008E578A"/>
    <w:rsid w:val="008E62F5"/>
    <w:rsid w:val="008E635B"/>
    <w:rsid w:val="008E6DFC"/>
    <w:rsid w:val="008E74C9"/>
    <w:rsid w:val="008E7710"/>
    <w:rsid w:val="008E7771"/>
    <w:rsid w:val="008F2795"/>
    <w:rsid w:val="008F4212"/>
    <w:rsid w:val="008F485A"/>
    <w:rsid w:val="008F68AE"/>
    <w:rsid w:val="008F7A79"/>
    <w:rsid w:val="008F7DB1"/>
    <w:rsid w:val="009003C1"/>
    <w:rsid w:val="009007CD"/>
    <w:rsid w:val="00900D4D"/>
    <w:rsid w:val="009012FC"/>
    <w:rsid w:val="00901D76"/>
    <w:rsid w:val="00902D59"/>
    <w:rsid w:val="0090380F"/>
    <w:rsid w:val="0090393B"/>
    <w:rsid w:val="00903F34"/>
    <w:rsid w:val="009043CE"/>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6C7D"/>
    <w:rsid w:val="00917477"/>
    <w:rsid w:val="00917AA0"/>
    <w:rsid w:val="0092075A"/>
    <w:rsid w:val="00921131"/>
    <w:rsid w:val="009217AB"/>
    <w:rsid w:val="009238F7"/>
    <w:rsid w:val="00923C63"/>
    <w:rsid w:val="00924605"/>
    <w:rsid w:val="009247F5"/>
    <w:rsid w:val="00924966"/>
    <w:rsid w:val="00924FB9"/>
    <w:rsid w:val="00925717"/>
    <w:rsid w:val="009263AB"/>
    <w:rsid w:val="00926AB2"/>
    <w:rsid w:val="00926FBD"/>
    <w:rsid w:val="00927C5C"/>
    <w:rsid w:val="00927CEF"/>
    <w:rsid w:val="00930F46"/>
    <w:rsid w:val="009315B0"/>
    <w:rsid w:val="00931CB5"/>
    <w:rsid w:val="00931F26"/>
    <w:rsid w:val="00932B80"/>
    <w:rsid w:val="00932FF5"/>
    <w:rsid w:val="0093409F"/>
    <w:rsid w:val="0093548F"/>
    <w:rsid w:val="00935685"/>
    <w:rsid w:val="009356BA"/>
    <w:rsid w:val="009373D3"/>
    <w:rsid w:val="00937995"/>
    <w:rsid w:val="00940413"/>
    <w:rsid w:val="009407FE"/>
    <w:rsid w:val="0094111C"/>
    <w:rsid w:val="00941E3E"/>
    <w:rsid w:val="00942436"/>
    <w:rsid w:val="00943263"/>
    <w:rsid w:val="00945636"/>
    <w:rsid w:val="00945F18"/>
    <w:rsid w:val="009479D1"/>
    <w:rsid w:val="0095113E"/>
    <w:rsid w:val="00951719"/>
    <w:rsid w:val="009535DE"/>
    <w:rsid w:val="0095361B"/>
    <w:rsid w:val="00953D70"/>
    <w:rsid w:val="00953EE0"/>
    <w:rsid w:val="00954A61"/>
    <w:rsid w:val="00954E70"/>
    <w:rsid w:val="009561CA"/>
    <w:rsid w:val="00956F14"/>
    <w:rsid w:val="00957603"/>
    <w:rsid w:val="009579A2"/>
    <w:rsid w:val="00957A1D"/>
    <w:rsid w:val="00957BC0"/>
    <w:rsid w:val="00960369"/>
    <w:rsid w:val="009607A2"/>
    <w:rsid w:val="00961671"/>
    <w:rsid w:val="00961AC1"/>
    <w:rsid w:val="0096487B"/>
    <w:rsid w:val="00965CD1"/>
    <w:rsid w:val="00965E4B"/>
    <w:rsid w:val="009701E4"/>
    <w:rsid w:val="00970460"/>
    <w:rsid w:val="00971B48"/>
    <w:rsid w:val="00972796"/>
    <w:rsid w:val="00972AA3"/>
    <w:rsid w:val="00972ECE"/>
    <w:rsid w:val="009734B3"/>
    <w:rsid w:val="00974E79"/>
    <w:rsid w:val="009757D1"/>
    <w:rsid w:val="00975EB9"/>
    <w:rsid w:val="0097646A"/>
    <w:rsid w:val="00977110"/>
    <w:rsid w:val="00977139"/>
    <w:rsid w:val="00980754"/>
    <w:rsid w:val="00980975"/>
    <w:rsid w:val="00981535"/>
    <w:rsid w:val="00981F11"/>
    <w:rsid w:val="009825C8"/>
    <w:rsid w:val="00982940"/>
    <w:rsid w:val="00983168"/>
    <w:rsid w:val="00983531"/>
    <w:rsid w:val="0098409F"/>
    <w:rsid w:val="00984A55"/>
    <w:rsid w:val="0098521C"/>
    <w:rsid w:val="00985537"/>
    <w:rsid w:val="00985C01"/>
    <w:rsid w:val="009868AC"/>
    <w:rsid w:val="009903BA"/>
    <w:rsid w:val="009911B1"/>
    <w:rsid w:val="00991698"/>
    <w:rsid w:val="009917E7"/>
    <w:rsid w:val="00991AE2"/>
    <w:rsid w:val="00991C17"/>
    <w:rsid w:val="00991E08"/>
    <w:rsid w:val="00992D1E"/>
    <w:rsid w:val="00992D66"/>
    <w:rsid w:val="00993B36"/>
    <w:rsid w:val="00994D1A"/>
    <w:rsid w:val="00996074"/>
    <w:rsid w:val="00996F3C"/>
    <w:rsid w:val="00997EB2"/>
    <w:rsid w:val="009A036C"/>
    <w:rsid w:val="009A06F5"/>
    <w:rsid w:val="009A0788"/>
    <w:rsid w:val="009A0ABC"/>
    <w:rsid w:val="009A0E92"/>
    <w:rsid w:val="009A17EC"/>
    <w:rsid w:val="009A22DD"/>
    <w:rsid w:val="009A25D3"/>
    <w:rsid w:val="009A31D7"/>
    <w:rsid w:val="009A365C"/>
    <w:rsid w:val="009A4E89"/>
    <w:rsid w:val="009A5F65"/>
    <w:rsid w:val="009B0054"/>
    <w:rsid w:val="009B03DF"/>
    <w:rsid w:val="009B1766"/>
    <w:rsid w:val="009B208D"/>
    <w:rsid w:val="009B2A33"/>
    <w:rsid w:val="009B3192"/>
    <w:rsid w:val="009B3328"/>
    <w:rsid w:val="009B38A6"/>
    <w:rsid w:val="009B6AF0"/>
    <w:rsid w:val="009B6F99"/>
    <w:rsid w:val="009C09F3"/>
    <w:rsid w:val="009C0CEE"/>
    <w:rsid w:val="009C128C"/>
    <w:rsid w:val="009C1FC8"/>
    <w:rsid w:val="009C292D"/>
    <w:rsid w:val="009C3747"/>
    <w:rsid w:val="009C4C87"/>
    <w:rsid w:val="009C56F0"/>
    <w:rsid w:val="009C5C77"/>
    <w:rsid w:val="009C5F0C"/>
    <w:rsid w:val="009C67C0"/>
    <w:rsid w:val="009C6C4B"/>
    <w:rsid w:val="009C6EB0"/>
    <w:rsid w:val="009D1035"/>
    <w:rsid w:val="009D13D0"/>
    <w:rsid w:val="009D186B"/>
    <w:rsid w:val="009D1B09"/>
    <w:rsid w:val="009D1E5D"/>
    <w:rsid w:val="009D2068"/>
    <w:rsid w:val="009D2C3A"/>
    <w:rsid w:val="009D3D3E"/>
    <w:rsid w:val="009D7D33"/>
    <w:rsid w:val="009E01FC"/>
    <w:rsid w:val="009E0355"/>
    <w:rsid w:val="009E1999"/>
    <w:rsid w:val="009E237C"/>
    <w:rsid w:val="009E324D"/>
    <w:rsid w:val="009E4DD4"/>
    <w:rsid w:val="009E4E3F"/>
    <w:rsid w:val="009E5009"/>
    <w:rsid w:val="009E5B49"/>
    <w:rsid w:val="009E698B"/>
    <w:rsid w:val="009E6ADB"/>
    <w:rsid w:val="009E7446"/>
    <w:rsid w:val="009E7C2F"/>
    <w:rsid w:val="009F0BB6"/>
    <w:rsid w:val="009F0BED"/>
    <w:rsid w:val="009F0FBE"/>
    <w:rsid w:val="009F1547"/>
    <w:rsid w:val="009F1A08"/>
    <w:rsid w:val="009F423D"/>
    <w:rsid w:val="009F47E8"/>
    <w:rsid w:val="009F4ABA"/>
    <w:rsid w:val="009F55FF"/>
    <w:rsid w:val="009F67A9"/>
    <w:rsid w:val="009F71BE"/>
    <w:rsid w:val="009F7706"/>
    <w:rsid w:val="00A000B2"/>
    <w:rsid w:val="00A00227"/>
    <w:rsid w:val="00A00317"/>
    <w:rsid w:val="00A02AF2"/>
    <w:rsid w:val="00A02D14"/>
    <w:rsid w:val="00A02E64"/>
    <w:rsid w:val="00A02FDF"/>
    <w:rsid w:val="00A04664"/>
    <w:rsid w:val="00A04DEE"/>
    <w:rsid w:val="00A0598C"/>
    <w:rsid w:val="00A066AE"/>
    <w:rsid w:val="00A10DD9"/>
    <w:rsid w:val="00A113E0"/>
    <w:rsid w:val="00A11D21"/>
    <w:rsid w:val="00A12C6B"/>
    <w:rsid w:val="00A12E41"/>
    <w:rsid w:val="00A13151"/>
    <w:rsid w:val="00A13525"/>
    <w:rsid w:val="00A13E8A"/>
    <w:rsid w:val="00A14117"/>
    <w:rsid w:val="00A14757"/>
    <w:rsid w:val="00A149FA"/>
    <w:rsid w:val="00A16587"/>
    <w:rsid w:val="00A16849"/>
    <w:rsid w:val="00A17630"/>
    <w:rsid w:val="00A17DF0"/>
    <w:rsid w:val="00A20E07"/>
    <w:rsid w:val="00A20F78"/>
    <w:rsid w:val="00A218F1"/>
    <w:rsid w:val="00A22250"/>
    <w:rsid w:val="00A22E57"/>
    <w:rsid w:val="00A24993"/>
    <w:rsid w:val="00A258FB"/>
    <w:rsid w:val="00A2605D"/>
    <w:rsid w:val="00A27DEE"/>
    <w:rsid w:val="00A30A39"/>
    <w:rsid w:val="00A31B93"/>
    <w:rsid w:val="00A32EB7"/>
    <w:rsid w:val="00A34C4D"/>
    <w:rsid w:val="00A34E06"/>
    <w:rsid w:val="00A34FFC"/>
    <w:rsid w:val="00A35D32"/>
    <w:rsid w:val="00A375EF"/>
    <w:rsid w:val="00A376BB"/>
    <w:rsid w:val="00A42061"/>
    <w:rsid w:val="00A42360"/>
    <w:rsid w:val="00A430ED"/>
    <w:rsid w:val="00A4342E"/>
    <w:rsid w:val="00A455A4"/>
    <w:rsid w:val="00A4578E"/>
    <w:rsid w:val="00A45FA3"/>
    <w:rsid w:val="00A465C1"/>
    <w:rsid w:val="00A47EAC"/>
    <w:rsid w:val="00A508FB"/>
    <w:rsid w:val="00A517B6"/>
    <w:rsid w:val="00A52333"/>
    <w:rsid w:val="00A528C2"/>
    <w:rsid w:val="00A53BEB"/>
    <w:rsid w:val="00A53E55"/>
    <w:rsid w:val="00A5433A"/>
    <w:rsid w:val="00A54AFD"/>
    <w:rsid w:val="00A54E69"/>
    <w:rsid w:val="00A57043"/>
    <w:rsid w:val="00A61B06"/>
    <w:rsid w:val="00A61C8F"/>
    <w:rsid w:val="00A6207D"/>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088"/>
    <w:rsid w:val="00A74901"/>
    <w:rsid w:val="00A749E9"/>
    <w:rsid w:val="00A75031"/>
    <w:rsid w:val="00A75733"/>
    <w:rsid w:val="00A76308"/>
    <w:rsid w:val="00A76B39"/>
    <w:rsid w:val="00A776C7"/>
    <w:rsid w:val="00A7796D"/>
    <w:rsid w:val="00A77C08"/>
    <w:rsid w:val="00A8019A"/>
    <w:rsid w:val="00A80ACB"/>
    <w:rsid w:val="00A81058"/>
    <w:rsid w:val="00A81527"/>
    <w:rsid w:val="00A81A3D"/>
    <w:rsid w:val="00A82058"/>
    <w:rsid w:val="00A82B91"/>
    <w:rsid w:val="00A84010"/>
    <w:rsid w:val="00A84AE7"/>
    <w:rsid w:val="00A84BA9"/>
    <w:rsid w:val="00A84E8D"/>
    <w:rsid w:val="00A85146"/>
    <w:rsid w:val="00A86576"/>
    <w:rsid w:val="00A8668D"/>
    <w:rsid w:val="00A869B0"/>
    <w:rsid w:val="00A86C04"/>
    <w:rsid w:val="00A90420"/>
    <w:rsid w:val="00A91051"/>
    <w:rsid w:val="00A910CB"/>
    <w:rsid w:val="00A91DC1"/>
    <w:rsid w:val="00A9289F"/>
    <w:rsid w:val="00A929FD"/>
    <w:rsid w:val="00A92C1D"/>
    <w:rsid w:val="00A93633"/>
    <w:rsid w:val="00A93E56"/>
    <w:rsid w:val="00A95617"/>
    <w:rsid w:val="00A96603"/>
    <w:rsid w:val="00A9774D"/>
    <w:rsid w:val="00AA0C77"/>
    <w:rsid w:val="00AA1218"/>
    <w:rsid w:val="00AA1D27"/>
    <w:rsid w:val="00AA204C"/>
    <w:rsid w:val="00AA2D57"/>
    <w:rsid w:val="00AA3941"/>
    <w:rsid w:val="00AA538E"/>
    <w:rsid w:val="00AA56D0"/>
    <w:rsid w:val="00AA588E"/>
    <w:rsid w:val="00AA610F"/>
    <w:rsid w:val="00AA7118"/>
    <w:rsid w:val="00AA722B"/>
    <w:rsid w:val="00AB00EA"/>
    <w:rsid w:val="00AB0C9F"/>
    <w:rsid w:val="00AB0F63"/>
    <w:rsid w:val="00AB143A"/>
    <w:rsid w:val="00AB155C"/>
    <w:rsid w:val="00AB26BF"/>
    <w:rsid w:val="00AB3898"/>
    <w:rsid w:val="00AB3B46"/>
    <w:rsid w:val="00AB529F"/>
    <w:rsid w:val="00AB68F9"/>
    <w:rsid w:val="00AB7068"/>
    <w:rsid w:val="00AB717A"/>
    <w:rsid w:val="00AB7274"/>
    <w:rsid w:val="00AB7355"/>
    <w:rsid w:val="00AB7E96"/>
    <w:rsid w:val="00AC003B"/>
    <w:rsid w:val="00AC003C"/>
    <w:rsid w:val="00AC0103"/>
    <w:rsid w:val="00AC011A"/>
    <w:rsid w:val="00AC1404"/>
    <w:rsid w:val="00AC2E73"/>
    <w:rsid w:val="00AC31EA"/>
    <w:rsid w:val="00AC3BBA"/>
    <w:rsid w:val="00AC4881"/>
    <w:rsid w:val="00AC4998"/>
    <w:rsid w:val="00AC6497"/>
    <w:rsid w:val="00AC7650"/>
    <w:rsid w:val="00AD039F"/>
    <w:rsid w:val="00AD0F88"/>
    <w:rsid w:val="00AD3514"/>
    <w:rsid w:val="00AD3902"/>
    <w:rsid w:val="00AD3A93"/>
    <w:rsid w:val="00AD3C07"/>
    <w:rsid w:val="00AD57F8"/>
    <w:rsid w:val="00AD5833"/>
    <w:rsid w:val="00AD5B73"/>
    <w:rsid w:val="00AD6010"/>
    <w:rsid w:val="00AD7053"/>
    <w:rsid w:val="00AD75F2"/>
    <w:rsid w:val="00AE09A7"/>
    <w:rsid w:val="00AE1FFA"/>
    <w:rsid w:val="00AE33FF"/>
    <w:rsid w:val="00AE498D"/>
    <w:rsid w:val="00AE4B14"/>
    <w:rsid w:val="00AE4F6D"/>
    <w:rsid w:val="00AE5E94"/>
    <w:rsid w:val="00AE741F"/>
    <w:rsid w:val="00AF026B"/>
    <w:rsid w:val="00AF02BF"/>
    <w:rsid w:val="00AF06D5"/>
    <w:rsid w:val="00AF09DD"/>
    <w:rsid w:val="00AF246B"/>
    <w:rsid w:val="00AF26B5"/>
    <w:rsid w:val="00AF31C3"/>
    <w:rsid w:val="00AF5327"/>
    <w:rsid w:val="00AF5B2F"/>
    <w:rsid w:val="00AF6446"/>
    <w:rsid w:val="00AF712A"/>
    <w:rsid w:val="00AF7DB4"/>
    <w:rsid w:val="00B00105"/>
    <w:rsid w:val="00B00C02"/>
    <w:rsid w:val="00B01A94"/>
    <w:rsid w:val="00B02655"/>
    <w:rsid w:val="00B04839"/>
    <w:rsid w:val="00B05102"/>
    <w:rsid w:val="00B055AE"/>
    <w:rsid w:val="00B05B8E"/>
    <w:rsid w:val="00B06130"/>
    <w:rsid w:val="00B079F9"/>
    <w:rsid w:val="00B07FED"/>
    <w:rsid w:val="00B10263"/>
    <w:rsid w:val="00B10376"/>
    <w:rsid w:val="00B10D36"/>
    <w:rsid w:val="00B11C26"/>
    <w:rsid w:val="00B11DEE"/>
    <w:rsid w:val="00B12661"/>
    <w:rsid w:val="00B1348E"/>
    <w:rsid w:val="00B142AA"/>
    <w:rsid w:val="00B14BD1"/>
    <w:rsid w:val="00B14BDB"/>
    <w:rsid w:val="00B1567E"/>
    <w:rsid w:val="00B15F5A"/>
    <w:rsid w:val="00B16A34"/>
    <w:rsid w:val="00B17EAE"/>
    <w:rsid w:val="00B2042B"/>
    <w:rsid w:val="00B2096B"/>
    <w:rsid w:val="00B213F2"/>
    <w:rsid w:val="00B217D6"/>
    <w:rsid w:val="00B2264A"/>
    <w:rsid w:val="00B2469E"/>
    <w:rsid w:val="00B24FAF"/>
    <w:rsid w:val="00B25453"/>
    <w:rsid w:val="00B25677"/>
    <w:rsid w:val="00B25E56"/>
    <w:rsid w:val="00B25ED6"/>
    <w:rsid w:val="00B26109"/>
    <w:rsid w:val="00B26DE7"/>
    <w:rsid w:val="00B3057E"/>
    <w:rsid w:val="00B3064D"/>
    <w:rsid w:val="00B31B9C"/>
    <w:rsid w:val="00B333F2"/>
    <w:rsid w:val="00B33653"/>
    <w:rsid w:val="00B34D6C"/>
    <w:rsid w:val="00B35559"/>
    <w:rsid w:val="00B3559C"/>
    <w:rsid w:val="00B357B9"/>
    <w:rsid w:val="00B3725B"/>
    <w:rsid w:val="00B402F4"/>
    <w:rsid w:val="00B4118A"/>
    <w:rsid w:val="00B4186F"/>
    <w:rsid w:val="00B4696B"/>
    <w:rsid w:val="00B47CC6"/>
    <w:rsid w:val="00B505B6"/>
    <w:rsid w:val="00B505C9"/>
    <w:rsid w:val="00B50BFA"/>
    <w:rsid w:val="00B5384F"/>
    <w:rsid w:val="00B54421"/>
    <w:rsid w:val="00B552E3"/>
    <w:rsid w:val="00B5544F"/>
    <w:rsid w:val="00B55E5D"/>
    <w:rsid w:val="00B56826"/>
    <w:rsid w:val="00B56FF7"/>
    <w:rsid w:val="00B570F4"/>
    <w:rsid w:val="00B577A8"/>
    <w:rsid w:val="00B577EA"/>
    <w:rsid w:val="00B577FF"/>
    <w:rsid w:val="00B60314"/>
    <w:rsid w:val="00B60A36"/>
    <w:rsid w:val="00B61155"/>
    <w:rsid w:val="00B6136C"/>
    <w:rsid w:val="00B61A6D"/>
    <w:rsid w:val="00B61A97"/>
    <w:rsid w:val="00B6285D"/>
    <w:rsid w:val="00B65540"/>
    <w:rsid w:val="00B66867"/>
    <w:rsid w:val="00B66994"/>
    <w:rsid w:val="00B66EF5"/>
    <w:rsid w:val="00B676A4"/>
    <w:rsid w:val="00B67D62"/>
    <w:rsid w:val="00B704A7"/>
    <w:rsid w:val="00B70757"/>
    <w:rsid w:val="00B7079D"/>
    <w:rsid w:val="00B707FE"/>
    <w:rsid w:val="00B71A1E"/>
    <w:rsid w:val="00B71AFB"/>
    <w:rsid w:val="00B71EFC"/>
    <w:rsid w:val="00B71F3A"/>
    <w:rsid w:val="00B7256C"/>
    <w:rsid w:val="00B73C97"/>
    <w:rsid w:val="00B74895"/>
    <w:rsid w:val="00B74A83"/>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CAD"/>
    <w:rsid w:val="00B87E7C"/>
    <w:rsid w:val="00B87EAE"/>
    <w:rsid w:val="00B905F8"/>
    <w:rsid w:val="00B91530"/>
    <w:rsid w:val="00B9153C"/>
    <w:rsid w:val="00B92D7C"/>
    <w:rsid w:val="00B9355C"/>
    <w:rsid w:val="00B94786"/>
    <w:rsid w:val="00B94866"/>
    <w:rsid w:val="00B9551C"/>
    <w:rsid w:val="00B95A70"/>
    <w:rsid w:val="00B95FA7"/>
    <w:rsid w:val="00B9607E"/>
    <w:rsid w:val="00BA0AC0"/>
    <w:rsid w:val="00BA0D64"/>
    <w:rsid w:val="00BA13C0"/>
    <w:rsid w:val="00BA202C"/>
    <w:rsid w:val="00BA297C"/>
    <w:rsid w:val="00BA2B9C"/>
    <w:rsid w:val="00BA4324"/>
    <w:rsid w:val="00BA44ED"/>
    <w:rsid w:val="00BA44F9"/>
    <w:rsid w:val="00BA5663"/>
    <w:rsid w:val="00BA649A"/>
    <w:rsid w:val="00BA67FD"/>
    <w:rsid w:val="00BA68A6"/>
    <w:rsid w:val="00BA700E"/>
    <w:rsid w:val="00BA7631"/>
    <w:rsid w:val="00BA7678"/>
    <w:rsid w:val="00BA7715"/>
    <w:rsid w:val="00BA774F"/>
    <w:rsid w:val="00BA78B6"/>
    <w:rsid w:val="00BA7944"/>
    <w:rsid w:val="00BA79B5"/>
    <w:rsid w:val="00BA7DE9"/>
    <w:rsid w:val="00BB0EEE"/>
    <w:rsid w:val="00BB0FE5"/>
    <w:rsid w:val="00BB19A9"/>
    <w:rsid w:val="00BB20BA"/>
    <w:rsid w:val="00BB26AD"/>
    <w:rsid w:val="00BB3D25"/>
    <w:rsid w:val="00BB50F5"/>
    <w:rsid w:val="00BB683B"/>
    <w:rsid w:val="00BB6D2B"/>
    <w:rsid w:val="00BB79BD"/>
    <w:rsid w:val="00BC0422"/>
    <w:rsid w:val="00BC10E6"/>
    <w:rsid w:val="00BC2F6F"/>
    <w:rsid w:val="00BC3516"/>
    <w:rsid w:val="00BC4F09"/>
    <w:rsid w:val="00BC55A3"/>
    <w:rsid w:val="00BC5765"/>
    <w:rsid w:val="00BC5A72"/>
    <w:rsid w:val="00BC666B"/>
    <w:rsid w:val="00BC7208"/>
    <w:rsid w:val="00BD0B48"/>
    <w:rsid w:val="00BD1E24"/>
    <w:rsid w:val="00BD2A0A"/>
    <w:rsid w:val="00BD2ACA"/>
    <w:rsid w:val="00BD3653"/>
    <w:rsid w:val="00BD462E"/>
    <w:rsid w:val="00BD476A"/>
    <w:rsid w:val="00BD4A0D"/>
    <w:rsid w:val="00BD4CE7"/>
    <w:rsid w:val="00BD5935"/>
    <w:rsid w:val="00BD5D0F"/>
    <w:rsid w:val="00BD75BA"/>
    <w:rsid w:val="00BD761A"/>
    <w:rsid w:val="00BD77EB"/>
    <w:rsid w:val="00BD7C68"/>
    <w:rsid w:val="00BE08AA"/>
    <w:rsid w:val="00BE0CC9"/>
    <w:rsid w:val="00BE15B2"/>
    <w:rsid w:val="00BE1CBC"/>
    <w:rsid w:val="00BE1CEB"/>
    <w:rsid w:val="00BE1F49"/>
    <w:rsid w:val="00BE29DC"/>
    <w:rsid w:val="00BE2D2A"/>
    <w:rsid w:val="00BE36A6"/>
    <w:rsid w:val="00BE5211"/>
    <w:rsid w:val="00BE5393"/>
    <w:rsid w:val="00BE5435"/>
    <w:rsid w:val="00BE5C7D"/>
    <w:rsid w:val="00BE6BD1"/>
    <w:rsid w:val="00BF0AD0"/>
    <w:rsid w:val="00BF1EA0"/>
    <w:rsid w:val="00BF4BED"/>
    <w:rsid w:val="00BF5DA3"/>
    <w:rsid w:val="00BF5DF9"/>
    <w:rsid w:val="00BF68F0"/>
    <w:rsid w:val="00BF697A"/>
    <w:rsid w:val="00BF6A0A"/>
    <w:rsid w:val="00BF6ADB"/>
    <w:rsid w:val="00BF6D5A"/>
    <w:rsid w:val="00BF74B5"/>
    <w:rsid w:val="00BF798F"/>
    <w:rsid w:val="00C00DFE"/>
    <w:rsid w:val="00C02110"/>
    <w:rsid w:val="00C0223F"/>
    <w:rsid w:val="00C02B35"/>
    <w:rsid w:val="00C03776"/>
    <w:rsid w:val="00C03E66"/>
    <w:rsid w:val="00C04B9F"/>
    <w:rsid w:val="00C074D9"/>
    <w:rsid w:val="00C0753E"/>
    <w:rsid w:val="00C1093A"/>
    <w:rsid w:val="00C10A86"/>
    <w:rsid w:val="00C10B36"/>
    <w:rsid w:val="00C1164F"/>
    <w:rsid w:val="00C12078"/>
    <w:rsid w:val="00C13110"/>
    <w:rsid w:val="00C135B8"/>
    <w:rsid w:val="00C13821"/>
    <w:rsid w:val="00C13A14"/>
    <w:rsid w:val="00C14051"/>
    <w:rsid w:val="00C1418C"/>
    <w:rsid w:val="00C15D67"/>
    <w:rsid w:val="00C15F73"/>
    <w:rsid w:val="00C17323"/>
    <w:rsid w:val="00C2037B"/>
    <w:rsid w:val="00C22FF7"/>
    <w:rsid w:val="00C23487"/>
    <w:rsid w:val="00C23AC3"/>
    <w:rsid w:val="00C23DC9"/>
    <w:rsid w:val="00C2500E"/>
    <w:rsid w:val="00C25F93"/>
    <w:rsid w:val="00C26391"/>
    <w:rsid w:val="00C265C2"/>
    <w:rsid w:val="00C27A2F"/>
    <w:rsid w:val="00C27B89"/>
    <w:rsid w:val="00C27F75"/>
    <w:rsid w:val="00C27F76"/>
    <w:rsid w:val="00C30DA4"/>
    <w:rsid w:val="00C314AB"/>
    <w:rsid w:val="00C33D7F"/>
    <w:rsid w:val="00C3421E"/>
    <w:rsid w:val="00C36B4F"/>
    <w:rsid w:val="00C36F56"/>
    <w:rsid w:val="00C3711F"/>
    <w:rsid w:val="00C3788C"/>
    <w:rsid w:val="00C37AD6"/>
    <w:rsid w:val="00C427CE"/>
    <w:rsid w:val="00C429B0"/>
    <w:rsid w:val="00C42E1E"/>
    <w:rsid w:val="00C4337B"/>
    <w:rsid w:val="00C44719"/>
    <w:rsid w:val="00C44A9B"/>
    <w:rsid w:val="00C45B0F"/>
    <w:rsid w:val="00C4690E"/>
    <w:rsid w:val="00C46B34"/>
    <w:rsid w:val="00C46EDD"/>
    <w:rsid w:val="00C47486"/>
    <w:rsid w:val="00C47F43"/>
    <w:rsid w:val="00C50108"/>
    <w:rsid w:val="00C51610"/>
    <w:rsid w:val="00C51E37"/>
    <w:rsid w:val="00C51F33"/>
    <w:rsid w:val="00C51F6A"/>
    <w:rsid w:val="00C5211B"/>
    <w:rsid w:val="00C52D29"/>
    <w:rsid w:val="00C534EE"/>
    <w:rsid w:val="00C560BC"/>
    <w:rsid w:val="00C56560"/>
    <w:rsid w:val="00C57857"/>
    <w:rsid w:val="00C57A9E"/>
    <w:rsid w:val="00C57D74"/>
    <w:rsid w:val="00C60128"/>
    <w:rsid w:val="00C60ED4"/>
    <w:rsid w:val="00C60EE6"/>
    <w:rsid w:val="00C61FDC"/>
    <w:rsid w:val="00C63F97"/>
    <w:rsid w:val="00C6572C"/>
    <w:rsid w:val="00C65EEC"/>
    <w:rsid w:val="00C6669C"/>
    <w:rsid w:val="00C672C4"/>
    <w:rsid w:val="00C674CB"/>
    <w:rsid w:val="00C67AC4"/>
    <w:rsid w:val="00C708F7"/>
    <w:rsid w:val="00C70CFF"/>
    <w:rsid w:val="00C71973"/>
    <w:rsid w:val="00C71A6A"/>
    <w:rsid w:val="00C72EB9"/>
    <w:rsid w:val="00C74092"/>
    <w:rsid w:val="00C75655"/>
    <w:rsid w:val="00C75D4E"/>
    <w:rsid w:val="00C761FB"/>
    <w:rsid w:val="00C762BB"/>
    <w:rsid w:val="00C7672B"/>
    <w:rsid w:val="00C7691A"/>
    <w:rsid w:val="00C76AF3"/>
    <w:rsid w:val="00C76C36"/>
    <w:rsid w:val="00C7753C"/>
    <w:rsid w:val="00C77A1F"/>
    <w:rsid w:val="00C804C7"/>
    <w:rsid w:val="00C804D1"/>
    <w:rsid w:val="00C80C8F"/>
    <w:rsid w:val="00C80CA5"/>
    <w:rsid w:val="00C81697"/>
    <w:rsid w:val="00C818DD"/>
    <w:rsid w:val="00C819B7"/>
    <w:rsid w:val="00C81C8D"/>
    <w:rsid w:val="00C81DE1"/>
    <w:rsid w:val="00C8255A"/>
    <w:rsid w:val="00C82FC8"/>
    <w:rsid w:val="00C837C3"/>
    <w:rsid w:val="00C84497"/>
    <w:rsid w:val="00C868F6"/>
    <w:rsid w:val="00C86953"/>
    <w:rsid w:val="00C90BF2"/>
    <w:rsid w:val="00C9137C"/>
    <w:rsid w:val="00C91644"/>
    <w:rsid w:val="00C930D3"/>
    <w:rsid w:val="00C9443A"/>
    <w:rsid w:val="00C95370"/>
    <w:rsid w:val="00C9663B"/>
    <w:rsid w:val="00C97009"/>
    <w:rsid w:val="00CA10FF"/>
    <w:rsid w:val="00CA1356"/>
    <w:rsid w:val="00CA269E"/>
    <w:rsid w:val="00CA2E99"/>
    <w:rsid w:val="00CA3126"/>
    <w:rsid w:val="00CA35C7"/>
    <w:rsid w:val="00CA3669"/>
    <w:rsid w:val="00CA43A5"/>
    <w:rsid w:val="00CA4960"/>
    <w:rsid w:val="00CA5FDE"/>
    <w:rsid w:val="00CA63F0"/>
    <w:rsid w:val="00CA67AD"/>
    <w:rsid w:val="00CA7C0B"/>
    <w:rsid w:val="00CA7F1D"/>
    <w:rsid w:val="00CB0C1D"/>
    <w:rsid w:val="00CB0C94"/>
    <w:rsid w:val="00CB18EB"/>
    <w:rsid w:val="00CB18FC"/>
    <w:rsid w:val="00CB2039"/>
    <w:rsid w:val="00CB21D2"/>
    <w:rsid w:val="00CB2301"/>
    <w:rsid w:val="00CB244C"/>
    <w:rsid w:val="00CB50CC"/>
    <w:rsid w:val="00CB56AB"/>
    <w:rsid w:val="00CB65BF"/>
    <w:rsid w:val="00CB6E2B"/>
    <w:rsid w:val="00CB6FF7"/>
    <w:rsid w:val="00CB7302"/>
    <w:rsid w:val="00CB792D"/>
    <w:rsid w:val="00CC010F"/>
    <w:rsid w:val="00CC17F5"/>
    <w:rsid w:val="00CC1E9F"/>
    <w:rsid w:val="00CC2344"/>
    <w:rsid w:val="00CC505E"/>
    <w:rsid w:val="00CC5896"/>
    <w:rsid w:val="00CC5D64"/>
    <w:rsid w:val="00CC6F89"/>
    <w:rsid w:val="00CD045F"/>
    <w:rsid w:val="00CD12FE"/>
    <w:rsid w:val="00CD1E47"/>
    <w:rsid w:val="00CD2B54"/>
    <w:rsid w:val="00CD4158"/>
    <w:rsid w:val="00CD50AF"/>
    <w:rsid w:val="00CD5373"/>
    <w:rsid w:val="00CD5A0D"/>
    <w:rsid w:val="00CD6514"/>
    <w:rsid w:val="00CD665A"/>
    <w:rsid w:val="00CD72A7"/>
    <w:rsid w:val="00CE0C35"/>
    <w:rsid w:val="00CE17C2"/>
    <w:rsid w:val="00CE2E09"/>
    <w:rsid w:val="00CE3810"/>
    <w:rsid w:val="00CE3A1B"/>
    <w:rsid w:val="00CE4EA8"/>
    <w:rsid w:val="00CE52B4"/>
    <w:rsid w:val="00CE5903"/>
    <w:rsid w:val="00CE59BB"/>
    <w:rsid w:val="00CE5DCD"/>
    <w:rsid w:val="00CE6946"/>
    <w:rsid w:val="00CE6E0B"/>
    <w:rsid w:val="00CE701C"/>
    <w:rsid w:val="00CE7599"/>
    <w:rsid w:val="00CF2095"/>
    <w:rsid w:val="00CF245A"/>
    <w:rsid w:val="00CF414A"/>
    <w:rsid w:val="00CF47E1"/>
    <w:rsid w:val="00CF4892"/>
    <w:rsid w:val="00CF4FF0"/>
    <w:rsid w:val="00CF57B0"/>
    <w:rsid w:val="00CF5B47"/>
    <w:rsid w:val="00CF607B"/>
    <w:rsid w:val="00CF650F"/>
    <w:rsid w:val="00CF685E"/>
    <w:rsid w:val="00CF6869"/>
    <w:rsid w:val="00D0042E"/>
    <w:rsid w:val="00D00E44"/>
    <w:rsid w:val="00D013CF"/>
    <w:rsid w:val="00D02B7D"/>
    <w:rsid w:val="00D038FC"/>
    <w:rsid w:val="00D04FDD"/>
    <w:rsid w:val="00D078B7"/>
    <w:rsid w:val="00D079B4"/>
    <w:rsid w:val="00D1003F"/>
    <w:rsid w:val="00D104F9"/>
    <w:rsid w:val="00D11F02"/>
    <w:rsid w:val="00D12DD6"/>
    <w:rsid w:val="00D13005"/>
    <w:rsid w:val="00D14323"/>
    <w:rsid w:val="00D157F0"/>
    <w:rsid w:val="00D1581D"/>
    <w:rsid w:val="00D15D9F"/>
    <w:rsid w:val="00D16008"/>
    <w:rsid w:val="00D166D4"/>
    <w:rsid w:val="00D2099C"/>
    <w:rsid w:val="00D209C9"/>
    <w:rsid w:val="00D20A1F"/>
    <w:rsid w:val="00D20D57"/>
    <w:rsid w:val="00D22631"/>
    <w:rsid w:val="00D241FB"/>
    <w:rsid w:val="00D25369"/>
    <w:rsid w:val="00D263ED"/>
    <w:rsid w:val="00D2656C"/>
    <w:rsid w:val="00D26D24"/>
    <w:rsid w:val="00D30254"/>
    <w:rsid w:val="00D324D4"/>
    <w:rsid w:val="00D32931"/>
    <w:rsid w:val="00D33768"/>
    <w:rsid w:val="00D33D87"/>
    <w:rsid w:val="00D34960"/>
    <w:rsid w:val="00D349A8"/>
    <w:rsid w:val="00D34C7A"/>
    <w:rsid w:val="00D34F4A"/>
    <w:rsid w:val="00D35077"/>
    <w:rsid w:val="00D35A6E"/>
    <w:rsid w:val="00D365A7"/>
    <w:rsid w:val="00D408A8"/>
    <w:rsid w:val="00D40A8C"/>
    <w:rsid w:val="00D40B27"/>
    <w:rsid w:val="00D40B57"/>
    <w:rsid w:val="00D41458"/>
    <w:rsid w:val="00D415D6"/>
    <w:rsid w:val="00D41844"/>
    <w:rsid w:val="00D41A9C"/>
    <w:rsid w:val="00D42AF2"/>
    <w:rsid w:val="00D43745"/>
    <w:rsid w:val="00D43A67"/>
    <w:rsid w:val="00D43DC1"/>
    <w:rsid w:val="00D44A7C"/>
    <w:rsid w:val="00D45204"/>
    <w:rsid w:val="00D458DC"/>
    <w:rsid w:val="00D45DD3"/>
    <w:rsid w:val="00D4647A"/>
    <w:rsid w:val="00D46DAE"/>
    <w:rsid w:val="00D470E4"/>
    <w:rsid w:val="00D47B0C"/>
    <w:rsid w:val="00D50721"/>
    <w:rsid w:val="00D51346"/>
    <w:rsid w:val="00D51C8F"/>
    <w:rsid w:val="00D5204B"/>
    <w:rsid w:val="00D525BB"/>
    <w:rsid w:val="00D528B0"/>
    <w:rsid w:val="00D52DDE"/>
    <w:rsid w:val="00D53034"/>
    <w:rsid w:val="00D53460"/>
    <w:rsid w:val="00D54B2B"/>
    <w:rsid w:val="00D54C10"/>
    <w:rsid w:val="00D54D67"/>
    <w:rsid w:val="00D55191"/>
    <w:rsid w:val="00D55240"/>
    <w:rsid w:val="00D55A77"/>
    <w:rsid w:val="00D55CD0"/>
    <w:rsid w:val="00D57275"/>
    <w:rsid w:val="00D57544"/>
    <w:rsid w:val="00D57973"/>
    <w:rsid w:val="00D60704"/>
    <w:rsid w:val="00D60CE2"/>
    <w:rsid w:val="00D612EC"/>
    <w:rsid w:val="00D6153E"/>
    <w:rsid w:val="00D61893"/>
    <w:rsid w:val="00D61A4B"/>
    <w:rsid w:val="00D61B65"/>
    <w:rsid w:val="00D62195"/>
    <w:rsid w:val="00D623C4"/>
    <w:rsid w:val="00D62708"/>
    <w:rsid w:val="00D62932"/>
    <w:rsid w:val="00D62CE8"/>
    <w:rsid w:val="00D64EEA"/>
    <w:rsid w:val="00D65E82"/>
    <w:rsid w:val="00D669D3"/>
    <w:rsid w:val="00D67FD8"/>
    <w:rsid w:val="00D70501"/>
    <w:rsid w:val="00D7065C"/>
    <w:rsid w:val="00D71B8C"/>
    <w:rsid w:val="00D722DF"/>
    <w:rsid w:val="00D72A2E"/>
    <w:rsid w:val="00D741FF"/>
    <w:rsid w:val="00D75669"/>
    <w:rsid w:val="00D769B9"/>
    <w:rsid w:val="00D77699"/>
    <w:rsid w:val="00D807D4"/>
    <w:rsid w:val="00D81C1D"/>
    <w:rsid w:val="00D8223C"/>
    <w:rsid w:val="00D83912"/>
    <w:rsid w:val="00D83ADF"/>
    <w:rsid w:val="00D83F48"/>
    <w:rsid w:val="00D84675"/>
    <w:rsid w:val="00D8526A"/>
    <w:rsid w:val="00D8595F"/>
    <w:rsid w:val="00D86252"/>
    <w:rsid w:val="00D869D9"/>
    <w:rsid w:val="00D86EF5"/>
    <w:rsid w:val="00D87CC5"/>
    <w:rsid w:val="00D9029E"/>
    <w:rsid w:val="00D917F3"/>
    <w:rsid w:val="00D92201"/>
    <w:rsid w:val="00D95091"/>
    <w:rsid w:val="00D95CB0"/>
    <w:rsid w:val="00D9636F"/>
    <w:rsid w:val="00D96D38"/>
    <w:rsid w:val="00D973B2"/>
    <w:rsid w:val="00D9761F"/>
    <w:rsid w:val="00D97BAA"/>
    <w:rsid w:val="00DA0435"/>
    <w:rsid w:val="00DA0773"/>
    <w:rsid w:val="00DA1902"/>
    <w:rsid w:val="00DA2866"/>
    <w:rsid w:val="00DA3AF3"/>
    <w:rsid w:val="00DA46BF"/>
    <w:rsid w:val="00DA495A"/>
    <w:rsid w:val="00DA4C31"/>
    <w:rsid w:val="00DA4DB4"/>
    <w:rsid w:val="00DA544F"/>
    <w:rsid w:val="00DA5455"/>
    <w:rsid w:val="00DA57F0"/>
    <w:rsid w:val="00DA5C2B"/>
    <w:rsid w:val="00DA648B"/>
    <w:rsid w:val="00DA6C17"/>
    <w:rsid w:val="00DA6F07"/>
    <w:rsid w:val="00DB0797"/>
    <w:rsid w:val="00DB0B66"/>
    <w:rsid w:val="00DB1369"/>
    <w:rsid w:val="00DB169E"/>
    <w:rsid w:val="00DB3E83"/>
    <w:rsid w:val="00DB422A"/>
    <w:rsid w:val="00DB4655"/>
    <w:rsid w:val="00DB4754"/>
    <w:rsid w:val="00DB5541"/>
    <w:rsid w:val="00DB5DF2"/>
    <w:rsid w:val="00DB5EFB"/>
    <w:rsid w:val="00DB6EF1"/>
    <w:rsid w:val="00DB6F95"/>
    <w:rsid w:val="00DB71D6"/>
    <w:rsid w:val="00DB7732"/>
    <w:rsid w:val="00DC0893"/>
    <w:rsid w:val="00DC1494"/>
    <w:rsid w:val="00DC158E"/>
    <w:rsid w:val="00DC19BB"/>
    <w:rsid w:val="00DC1A2D"/>
    <w:rsid w:val="00DC2125"/>
    <w:rsid w:val="00DC2172"/>
    <w:rsid w:val="00DC38AF"/>
    <w:rsid w:val="00DC3A4B"/>
    <w:rsid w:val="00DC4D3A"/>
    <w:rsid w:val="00DC5574"/>
    <w:rsid w:val="00DC616D"/>
    <w:rsid w:val="00DC6404"/>
    <w:rsid w:val="00DC6690"/>
    <w:rsid w:val="00DC72B1"/>
    <w:rsid w:val="00DC7B30"/>
    <w:rsid w:val="00DD0459"/>
    <w:rsid w:val="00DD113B"/>
    <w:rsid w:val="00DD1CA7"/>
    <w:rsid w:val="00DD215C"/>
    <w:rsid w:val="00DD23C1"/>
    <w:rsid w:val="00DD2CC2"/>
    <w:rsid w:val="00DD3D8D"/>
    <w:rsid w:val="00DD4237"/>
    <w:rsid w:val="00DD4818"/>
    <w:rsid w:val="00DD48EF"/>
    <w:rsid w:val="00DD54E7"/>
    <w:rsid w:val="00DD57B3"/>
    <w:rsid w:val="00DD5848"/>
    <w:rsid w:val="00DD5D3F"/>
    <w:rsid w:val="00DD613D"/>
    <w:rsid w:val="00DD64C5"/>
    <w:rsid w:val="00DD68E2"/>
    <w:rsid w:val="00DD701A"/>
    <w:rsid w:val="00DD72E1"/>
    <w:rsid w:val="00DD7ABC"/>
    <w:rsid w:val="00DD7FDF"/>
    <w:rsid w:val="00DE0758"/>
    <w:rsid w:val="00DE0776"/>
    <w:rsid w:val="00DE0B09"/>
    <w:rsid w:val="00DE1703"/>
    <w:rsid w:val="00DE25AC"/>
    <w:rsid w:val="00DE2760"/>
    <w:rsid w:val="00DE31F4"/>
    <w:rsid w:val="00DE3FF2"/>
    <w:rsid w:val="00DE55DE"/>
    <w:rsid w:val="00DE5995"/>
    <w:rsid w:val="00DE6744"/>
    <w:rsid w:val="00DF03CC"/>
    <w:rsid w:val="00DF049A"/>
    <w:rsid w:val="00DF0EA3"/>
    <w:rsid w:val="00DF212C"/>
    <w:rsid w:val="00DF2791"/>
    <w:rsid w:val="00DF27D4"/>
    <w:rsid w:val="00DF3174"/>
    <w:rsid w:val="00DF568D"/>
    <w:rsid w:val="00DF67D2"/>
    <w:rsid w:val="00DF7069"/>
    <w:rsid w:val="00DF7BF9"/>
    <w:rsid w:val="00E0055D"/>
    <w:rsid w:val="00E00C1D"/>
    <w:rsid w:val="00E00CCB"/>
    <w:rsid w:val="00E02689"/>
    <w:rsid w:val="00E03206"/>
    <w:rsid w:val="00E0324B"/>
    <w:rsid w:val="00E0345F"/>
    <w:rsid w:val="00E03BB4"/>
    <w:rsid w:val="00E04064"/>
    <w:rsid w:val="00E042C7"/>
    <w:rsid w:val="00E04F6D"/>
    <w:rsid w:val="00E057F8"/>
    <w:rsid w:val="00E0691E"/>
    <w:rsid w:val="00E0781A"/>
    <w:rsid w:val="00E07A9D"/>
    <w:rsid w:val="00E10B7B"/>
    <w:rsid w:val="00E1127F"/>
    <w:rsid w:val="00E11475"/>
    <w:rsid w:val="00E116C5"/>
    <w:rsid w:val="00E12A46"/>
    <w:rsid w:val="00E13E04"/>
    <w:rsid w:val="00E1419D"/>
    <w:rsid w:val="00E149C5"/>
    <w:rsid w:val="00E15C62"/>
    <w:rsid w:val="00E167D3"/>
    <w:rsid w:val="00E16D63"/>
    <w:rsid w:val="00E175A7"/>
    <w:rsid w:val="00E20168"/>
    <w:rsid w:val="00E20740"/>
    <w:rsid w:val="00E20E92"/>
    <w:rsid w:val="00E221C1"/>
    <w:rsid w:val="00E22C75"/>
    <w:rsid w:val="00E2374B"/>
    <w:rsid w:val="00E245DA"/>
    <w:rsid w:val="00E24645"/>
    <w:rsid w:val="00E24817"/>
    <w:rsid w:val="00E24A2B"/>
    <w:rsid w:val="00E25257"/>
    <w:rsid w:val="00E25496"/>
    <w:rsid w:val="00E260C5"/>
    <w:rsid w:val="00E27177"/>
    <w:rsid w:val="00E274B5"/>
    <w:rsid w:val="00E30D61"/>
    <w:rsid w:val="00E30F1B"/>
    <w:rsid w:val="00E31BCB"/>
    <w:rsid w:val="00E32963"/>
    <w:rsid w:val="00E32C81"/>
    <w:rsid w:val="00E337BC"/>
    <w:rsid w:val="00E350CD"/>
    <w:rsid w:val="00E372A9"/>
    <w:rsid w:val="00E4001B"/>
    <w:rsid w:val="00E400E0"/>
    <w:rsid w:val="00E43094"/>
    <w:rsid w:val="00E43E14"/>
    <w:rsid w:val="00E43F51"/>
    <w:rsid w:val="00E4448C"/>
    <w:rsid w:val="00E45A4C"/>
    <w:rsid w:val="00E46123"/>
    <w:rsid w:val="00E461C0"/>
    <w:rsid w:val="00E47262"/>
    <w:rsid w:val="00E50B9E"/>
    <w:rsid w:val="00E50E3D"/>
    <w:rsid w:val="00E50F64"/>
    <w:rsid w:val="00E51E10"/>
    <w:rsid w:val="00E51FDE"/>
    <w:rsid w:val="00E52475"/>
    <w:rsid w:val="00E534B2"/>
    <w:rsid w:val="00E53759"/>
    <w:rsid w:val="00E5659E"/>
    <w:rsid w:val="00E567DA"/>
    <w:rsid w:val="00E568DA"/>
    <w:rsid w:val="00E56B66"/>
    <w:rsid w:val="00E579AF"/>
    <w:rsid w:val="00E57CF3"/>
    <w:rsid w:val="00E60545"/>
    <w:rsid w:val="00E6066A"/>
    <w:rsid w:val="00E609AD"/>
    <w:rsid w:val="00E622CC"/>
    <w:rsid w:val="00E62523"/>
    <w:rsid w:val="00E639E9"/>
    <w:rsid w:val="00E63D14"/>
    <w:rsid w:val="00E640C9"/>
    <w:rsid w:val="00E64563"/>
    <w:rsid w:val="00E6468A"/>
    <w:rsid w:val="00E64F7F"/>
    <w:rsid w:val="00E65A5A"/>
    <w:rsid w:val="00E65CE2"/>
    <w:rsid w:val="00E661D9"/>
    <w:rsid w:val="00E705B7"/>
    <w:rsid w:val="00E7086E"/>
    <w:rsid w:val="00E70928"/>
    <w:rsid w:val="00E70ECC"/>
    <w:rsid w:val="00E71839"/>
    <w:rsid w:val="00E71A31"/>
    <w:rsid w:val="00E71A89"/>
    <w:rsid w:val="00E71B11"/>
    <w:rsid w:val="00E71DE5"/>
    <w:rsid w:val="00E71FC7"/>
    <w:rsid w:val="00E724E0"/>
    <w:rsid w:val="00E72CAB"/>
    <w:rsid w:val="00E7530D"/>
    <w:rsid w:val="00E76187"/>
    <w:rsid w:val="00E7694D"/>
    <w:rsid w:val="00E770B5"/>
    <w:rsid w:val="00E77197"/>
    <w:rsid w:val="00E77A3E"/>
    <w:rsid w:val="00E81369"/>
    <w:rsid w:val="00E8187B"/>
    <w:rsid w:val="00E81B1A"/>
    <w:rsid w:val="00E81DD4"/>
    <w:rsid w:val="00E84FB3"/>
    <w:rsid w:val="00E8511E"/>
    <w:rsid w:val="00E8523F"/>
    <w:rsid w:val="00E854DD"/>
    <w:rsid w:val="00E86A3E"/>
    <w:rsid w:val="00E87037"/>
    <w:rsid w:val="00E9026A"/>
    <w:rsid w:val="00E91230"/>
    <w:rsid w:val="00E940E0"/>
    <w:rsid w:val="00E964CA"/>
    <w:rsid w:val="00E96D70"/>
    <w:rsid w:val="00E96E05"/>
    <w:rsid w:val="00E9767C"/>
    <w:rsid w:val="00E97BD6"/>
    <w:rsid w:val="00E97E67"/>
    <w:rsid w:val="00EA0F03"/>
    <w:rsid w:val="00EA1EF9"/>
    <w:rsid w:val="00EA25C1"/>
    <w:rsid w:val="00EA2BC8"/>
    <w:rsid w:val="00EA2CA0"/>
    <w:rsid w:val="00EA2D03"/>
    <w:rsid w:val="00EA3031"/>
    <w:rsid w:val="00EA3C3F"/>
    <w:rsid w:val="00EA416A"/>
    <w:rsid w:val="00EA575C"/>
    <w:rsid w:val="00EA60B4"/>
    <w:rsid w:val="00EA6F81"/>
    <w:rsid w:val="00EA7237"/>
    <w:rsid w:val="00EB023D"/>
    <w:rsid w:val="00EB0468"/>
    <w:rsid w:val="00EB055B"/>
    <w:rsid w:val="00EB0A51"/>
    <w:rsid w:val="00EB0DC2"/>
    <w:rsid w:val="00EB112A"/>
    <w:rsid w:val="00EB1504"/>
    <w:rsid w:val="00EB2BE3"/>
    <w:rsid w:val="00EB2C07"/>
    <w:rsid w:val="00EB2FE6"/>
    <w:rsid w:val="00EB47AB"/>
    <w:rsid w:val="00EB57D6"/>
    <w:rsid w:val="00EB58DD"/>
    <w:rsid w:val="00EB6050"/>
    <w:rsid w:val="00EB67F6"/>
    <w:rsid w:val="00EB7727"/>
    <w:rsid w:val="00EB7AFB"/>
    <w:rsid w:val="00EC103A"/>
    <w:rsid w:val="00EC1212"/>
    <w:rsid w:val="00EC1D3D"/>
    <w:rsid w:val="00EC2922"/>
    <w:rsid w:val="00EC3151"/>
    <w:rsid w:val="00EC3331"/>
    <w:rsid w:val="00EC34C9"/>
    <w:rsid w:val="00EC518F"/>
    <w:rsid w:val="00EC5B5B"/>
    <w:rsid w:val="00EC677E"/>
    <w:rsid w:val="00EC7071"/>
    <w:rsid w:val="00EC7E67"/>
    <w:rsid w:val="00ED0903"/>
    <w:rsid w:val="00ED0DF3"/>
    <w:rsid w:val="00ED1F5D"/>
    <w:rsid w:val="00ED3143"/>
    <w:rsid w:val="00ED3E97"/>
    <w:rsid w:val="00ED3F10"/>
    <w:rsid w:val="00ED4CE6"/>
    <w:rsid w:val="00ED5466"/>
    <w:rsid w:val="00ED5536"/>
    <w:rsid w:val="00ED56CF"/>
    <w:rsid w:val="00ED5B5C"/>
    <w:rsid w:val="00ED6B5A"/>
    <w:rsid w:val="00ED70BD"/>
    <w:rsid w:val="00ED7934"/>
    <w:rsid w:val="00EE0B3E"/>
    <w:rsid w:val="00EE1208"/>
    <w:rsid w:val="00EE1FD6"/>
    <w:rsid w:val="00EE37BB"/>
    <w:rsid w:val="00EE37C3"/>
    <w:rsid w:val="00EE4952"/>
    <w:rsid w:val="00EE6A61"/>
    <w:rsid w:val="00EF063D"/>
    <w:rsid w:val="00EF1830"/>
    <w:rsid w:val="00EF2EA9"/>
    <w:rsid w:val="00EF3297"/>
    <w:rsid w:val="00EF37CF"/>
    <w:rsid w:val="00EF3F1B"/>
    <w:rsid w:val="00EF4058"/>
    <w:rsid w:val="00EF4099"/>
    <w:rsid w:val="00EF43F1"/>
    <w:rsid w:val="00EF4DA7"/>
    <w:rsid w:val="00EF4F82"/>
    <w:rsid w:val="00EF59CA"/>
    <w:rsid w:val="00EF6BDC"/>
    <w:rsid w:val="00F0190F"/>
    <w:rsid w:val="00F01C4C"/>
    <w:rsid w:val="00F026F6"/>
    <w:rsid w:val="00F02786"/>
    <w:rsid w:val="00F0323E"/>
    <w:rsid w:val="00F03962"/>
    <w:rsid w:val="00F03D3A"/>
    <w:rsid w:val="00F0434F"/>
    <w:rsid w:val="00F05566"/>
    <w:rsid w:val="00F058A3"/>
    <w:rsid w:val="00F05D0A"/>
    <w:rsid w:val="00F0670F"/>
    <w:rsid w:val="00F068E9"/>
    <w:rsid w:val="00F0692E"/>
    <w:rsid w:val="00F06A1F"/>
    <w:rsid w:val="00F0722A"/>
    <w:rsid w:val="00F07FA6"/>
    <w:rsid w:val="00F11BB3"/>
    <w:rsid w:val="00F12790"/>
    <w:rsid w:val="00F12E1B"/>
    <w:rsid w:val="00F12EBE"/>
    <w:rsid w:val="00F13036"/>
    <w:rsid w:val="00F14DC1"/>
    <w:rsid w:val="00F15C3C"/>
    <w:rsid w:val="00F16EB0"/>
    <w:rsid w:val="00F17F1B"/>
    <w:rsid w:val="00F209BB"/>
    <w:rsid w:val="00F2127D"/>
    <w:rsid w:val="00F215DE"/>
    <w:rsid w:val="00F21D1A"/>
    <w:rsid w:val="00F22865"/>
    <w:rsid w:val="00F2411E"/>
    <w:rsid w:val="00F244C9"/>
    <w:rsid w:val="00F24BF5"/>
    <w:rsid w:val="00F24D75"/>
    <w:rsid w:val="00F24F4E"/>
    <w:rsid w:val="00F25CE2"/>
    <w:rsid w:val="00F261C9"/>
    <w:rsid w:val="00F261E3"/>
    <w:rsid w:val="00F30EB3"/>
    <w:rsid w:val="00F31995"/>
    <w:rsid w:val="00F32E80"/>
    <w:rsid w:val="00F33948"/>
    <w:rsid w:val="00F3462B"/>
    <w:rsid w:val="00F34B2F"/>
    <w:rsid w:val="00F34F33"/>
    <w:rsid w:val="00F35472"/>
    <w:rsid w:val="00F366D8"/>
    <w:rsid w:val="00F36D1F"/>
    <w:rsid w:val="00F3769E"/>
    <w:rsid w:val="00F379BA"/>
    <w:rsid w:val="00F40F06"/>
    <w:rsid w:val="00F41172"/>
    <w:rsid w:val="00F42669"/>
    <w:rsid w:val="00F4374F"/>
    <w:rsid w:val="00F46A6E"/>
    <w:rsid w:val="00F47128"/>
    <w:rsid w:val="00F4749B"/>
    <w:rsid w:val="00F47EB3"/>
    <w:rsid w:val="00F514FB"/>
    <w:rsid w:val="00F523CF"/>
    <w:rsid w:val="00F523E8"/>
    <w:rsid w:val="00F52B73"/>
    <w:rsid w:val="00F52C8E"/>
    <w:rsid w:val="00F54F4B"/>
    <w:rsid w:val="00F55062"/>
    <w:rsid w:val="00F55B9C"/>
    <w:rsid w:val="00F56638"/>
    <w:rsid w:val="00F56A79"/>
    <w:rsid w:val="00F56CE9"/>
    <w:rsid w:val="00F6035F"/>
    <w:rsid w:val="00F60793"/>
    <w:rsid w:val="00F61151"/>
    <w:rsid w:val="00F63723"/>
    <w:rsid w:val="00F64A63"/>
    <w:rsid w:val="00F64E44"/>
    <w:rsid w:val="00F64ECE"/>
    <w:rsid w:val="00F67B6E"/>
    <w:rsid w:val="00F7174B"/>
    <w:rsid w:val="00F72583"/>
    <w:rsid w:val="00F72A85"/>
    <w:rsid w:val="00F735ED"/>
    <w:rsid w:val="00F73B0B"/>
    <w:rsid w:val="00F7764D"/>
    <w:rsid w:val="00F77765"/>
    <w:rsid w:val="00F77907"/>
    <w:rsid w:val="00F77EC3"/>
    <w:rsid w:val="00F8049C"/>
    <w:rsid w:val="00F816B4"/>
    <w:rsid w:val="00F823C6"/>
    <w:rsid w:val="00F83E63"/>
    <w:rsid w:val="00F842C0"/>
    <w:rsid w:val="00F84E26"/>
    <w:rsid w:val="00F84FE8"/>
    <w:rsid w:val="00F853B8"/>
    <w:rsid w:val="00F85432"/>
    <w:rsid w:val="00F85E98"/>
    <w:rsid w:val="00F90F30"/>
    <w:rsid w:val="00F91762"/>
    <w:rsid w:val="00F9192B"/>
    <w:rsid w:val="00F91943"/>
    <w:rsid w:val="00F92808"/>
    <w:rsid w:val="00F92924"/>
    <w:rsid w:val="00F9310B"/>
    <w:rsid w:val="00F9342E"/>
    <w:rsid w:val="00F9388B"/>
    <w:rsid w:val="00F945ED"/>
    <w:rsid w:val="00F951A5"/>
    <w:rsid w:val="00F95989"/>
    <w:rsid w:val="00F95AC9"/>
    <w:rsid w:val="00F963F4"/>
    <w:rsid w:val="00F97843"/>
    <w:rsid w:val="00FA00C9"/>
    <w:rsid w:val="00FA0EEA"/>
    <w:rsid w:val="00FA320A"/>
    <w:rsid w:val="00FA4E75"/>
    <w:rsid w:val="00FA5C88"/>
    <w:rsid w:val="00FA6372"/>
    <w:rsid w:val="00FA6845"/>
    <w:rsid w:val="00FA72D9"/>
    <w:rsid w:val="00FA7C8B"/>
    <w:rsid w:val="00FB0249"/>
    <w:rsid w:val="00FB1051"/>
    <w:rsid w:val="00FB1263"/>
    <w:rsid w:val="00FB17E3"/>
    <w:rsid w:val="00FB3343"/>
    <w:rsid w:val="00FB3CE5"/>
    <w:rsid w:val="00FB56DE"/>
    <w:rsid w:val="00FB6425"/>
    <w:rsid w:val="00FB6526"/>
    <w:rsid w:val="00FB793A"/>
    <w:rsid w:val="00FC0B12"/>
    <w:rsid w:val="00FC0E31"/>
    <w:rsid w:val="00FC1056"/>
    <w:rsid w:val="00FC2DFD"/>
    <w:rsid w:val="00FC5915"/>
    <w:rsid w:val="00FC5D6D"/>
    <w:rsid w:val="00FC60AE"/>
    <w:rsid w:val="00FC6451"/>
    <w:rsid w:val="00FC6961"/>
    <w:rsid w:val="00FC718B"/>
    <w:rsid w:val="00FC74FE"/>
    <w:rsid w:val="00FD07DD"/>
    <w:rsid w:val="00FD2233"/>
    <w:rsid w:val="00FD6657"/>
    <w:rsid w:val="00FD7187"/>
    <w:rsid w:val="00FD7B20"/>
    <w:rsid w:val="00FE015F"/>
    <w:rsid w:val="00FE0276"/>
    <w:rsid w:val="00FE0286"/>
    <w:rsid w:val="00FE1696"/>
    <w:rsid w:val="00FE30F9"/>
    <w:rsid w:val="00FE3498"/>
    <w:rsid w:val="00FE5873"/>
    <w:rsid w:val="00FE61B0"/>
    <w:rsid w:val="00FE6527"/>
    <w:rsid w:val="00FE6ADE"/>
    <w:rsid w:val="00FE7387"/>
    <w:rsid w:val="00FE76E3"/>
    <w:rsid w:val="00FF0584"/>
    <w:rsid w:val="00FF1A54"/>
    <w:rsid w:val="00FF297C"/>
    <w:rsid w:val="00FF55DD"/>
    <w:rsid w:val="00FF63A5"/>
    <w:rsid w:val="00FF659E"/>
    <w:rsid w:val="00FF6B55"/>
    <w:rsid w:val="00FF6E4C"/>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qFormat/>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unhideWhenUsed/>
    <w:rsid w:val="00382138"/>
  </w:style>
  <w:style w:type="character" w:customStyle="1" w:styleId="CommentTextChar">
    <w:name w:val="Comment Text Char"/>
    <w:basedOn w:val="DefaultParagraphFont"/>
    <w:link w:val="CommentText"/>
    <w:uiPriority w:val="99"/>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 w:type="character" w:styleId="FollowedHyperlink">
    <w:name w:val="FollowedHyperlink"/>
    <w:basedOn w:val="DefaultParagraphFont"/>
    <w:uiPriority w:val="99"/>
    <w:semiHidden/>
    <w:unhideWhenUsed/>
    <w:rsid w:val="00D47B0C"/>
    <w:rPr>
      <w:color w:val="800080" w:themeColor="followedHyperlink"/>
      <w:u w:val="single"/>
    </w:rPr>
  </w:style>
  <w:style w:type="paragraph" w:customStyle="1" w:styleId="Style0">
    <w:name w:val="Style0"/>
    <w:rsid w:val="00231D9B"/>
    <w:pPr>
      <w:spacing w:after="0" w:line="240" w:lineRule="auto"/>
    </w:pPr>
    <w:rPr>
      <w:rFonts w:ascii="Arial" w:eastAsia="Times New Roman" w:hAnsi="Arial"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qFormat/>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unhideWhenUsed/>
    <w:rsid w:val="00382138"/>
  </w:style>
  <w:style w:type="character" w:customStyle="1" w:styleId="CommentTextChar">
    <w:name w:val="Comment Text Char"/>
    <w:basedOn w:val="DefaultParagraphFont"/>
    <w:link w:val="CommentText"/>
    <w:uiPriority w:val="99"/>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 w:type="character" w:styleId="FollowedHyperlink">
    <w:name w:val="FollowedHyperlink"/>
    <w:basedOn w:val="DefaultParagraphFont"/>
    <w:uiPriority w:val="99"/>
    <w:semiHidden/>
    <w:unhideWhenUsed/>
    <w:rsid w:val="00D47B0C"/>
    <w:rPr>
      <w:color w:val="800080" w:themeColor="followedHyperlink"/>
      <w:u w:val="single"/>
    </w:rPr>
  </w:style>
  <w:style w:type="paragraph" w:customStyle="1" w:styleId="Style0">
    <w:name w:val="Style0"/>
    <w:rsid w:val="00231D9B"/>
    <w:pPr>
      <w:spacing w:after="0" w:line="240" w:lineRule="auto"/>
    </w:pPr>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0400">
      <w:bodyDiv w:val="1"/>
      <w:marLeft w:val="0"/>
      <w:marRight w:val="0"/>
      <w:marTop w:val="0"/>
      <w:marBottom w:val="0"/>
      <w:divBdr>
        <w:top w:val="none" w:sz="0" w:space="0" w:color="auto"/>
        <w:left w:val="none" w:sz="0" w:space="0" w:color="auto"/>
        <w:bottom w:val="none" w:sz="0" w:space="0" w:color="auto"/>
        <w:right w:val="none" w:sz="0" w:space="0" w:color="auto"/>
      </w:divBdr>
    </w:div>
    <w:div w:id="519203584">
      <w:bodyDiv w:val="1"/>
      <w:marLeft w:val="0"/>
      <w:marRight w:val="0"/>
      <w:marTop w:val="0"/>
      <w:marBottom w:val="0"/>
      <w:divBdr>
        <w:top w:val="none" w:sz="0" w:space="0" w:color="auto"/>
        <w:left w:val="none" w:sz="0" w:space="0" w:color="auto"/>
        <w:bottom w:val="none" w:sz="0" w:space="0" w:color="auto"/>
        <w:right w:val="none" w:sz="0" w:space="0" w:color="auto"/>
      </w:divBdr>
    </w:div>
    <w:div w:id="584149063">
      <w:bodyDiv w:val="1"/>
      <w:marLeft w:val="0"/>
      <w:marRight w:val="0"/>
      <w:marTop w:val="0"/>
      <w:marBottom w:val="0"/>
      <w:divBdr>
        <w:top w:val="none" w:sz="0" w:space="0" w:color="auto"/>
        <w:left w:val="none" w:sz="0" w:space="0" w:color="auto"/>
        <w:bottom w:val="none" w:sz="0" w:space="0" w:color="auto"/>
        <w:right w:val="none" w:sz="0" w:space="0" w:color="auto"/>
      </w:divBdr>
    </w:div>
    <w:div w:id="584801348">
      <w:bodyDiv w:val="1"/>
      <w:marLeft w:val="0"/>
      <w:marRight w:val="0"/>
      <w:marTop w:val="0"/>
      <w:marBottom w:val="0"/>
      <w:divBdr>
        <w:top w:val="none" w:sz="0" w:space="0" w:color="auto"/>
        <w:left w:val="none" w:sz="0" w:space="0" w:color="auto"/>
        <w:bottom w:val="none" w:sz="0" w:space="0" w:color="auto"/>
        <w:right w:val="none" w:sz="0" w:space="0" w:color="auto"/>
      </w:divBdr>
    </w:div>
    <w:div w:id="679427013">
      <w:bodyDiv w:val="1"/>
      <w:marLeft w:val="0"/>
      <w:marRight w:val="0"/>
      <w:marTop w:val="0"/>
      <w:marBottom w:val="0"/>
      <w:divBdr>
        <w:top w:val="none" w:sz="0" w:space="0" w:color="auto"/>
        <w:left w:val="none" w:sz="0" w:space="0" w:color="auto"/>
        <w:bottom w:val="none" w:sz="0" w:space="0" w:color="auto"/>
        <w:right w:val="none" w:sz="0" w:space="0" w:color="auto"/>
      </w:divBdr>
    </w:div>
    <w:div w:id="839077531">
      <w:bodyDiv w:val="1"/>
      <w:marLeft w:val="0"/>
      <w:marRight w:val="0"/>
      <w:marTop w:val="0"/>
      <w:marBottom w:val="0"/>
      <w:divBdr>
        <w:top w:val="none" w:sz="0" w:space="0" w:color="auto"/>
        <w:left w:val="none" w:sz="0" w:space="0" w:color="auto"/>
        <w:bottom w:val="none" w:sz="0" w:space="0" w:color="auto"/>
        <w:right w:val="none" w:sz="0" w:space="0" w:color="auto"/>
      </w:divBdr>
    </w:div>
    <w:div w:id="861044141">
      <w:bodyDiv w:val="1"/>
      <w:marLeft w:val="0"/>
      <w:marRight w:val="0"/>
      <w:marTop w:val="0"/>
      <w:marBottom w:val="0"/>
      <w:divBdr>
        <w:top w:val="none" w:sz="0" w:space="0" w:color="auto"/>
        <w:left w:val="none" w:sz="0" w:space="0" w:color="auto"/>
        <w:bottom w:val="none" w:sz="0" w:space="0" w:color="auto"/>
        <w:right w:val="none" w:sz="0" w:space="0" w:color="auto"/>
      </w:divBdr>
    </w:div>
    <w:div w:id="889458903">
      <w:bodyDiv w:val="1"/>
      <w:marLeft w:val="0"/>
      <w:marRight w:val="0"/>
      <w:marTop w:val="0"/>
      <w:marBottom w:val="0"/>
      <w:divBdr>
        <w:top w:val="none" w:sz="0" w:space="0" w:color="auto"/>
        <w:left w:val="none" w:sz="0" w:space="0" w:color="auto"/>
        <w:bottom w:val="none" w:sz="0" w:space="0" w:color="auto"/>
        <w:right w:val="none" w:sz="0" w:space="0" w:color="auto"/>
      </w:divBdr>
    </w:div>
    <w:div w:id="1171065470">
      <w:bodyDiv w:val="1"/>
      <w:marLeft w:val="0"/>
      <w:marRight w:val="0"/>
      <w:marTop w:val="0"/>
      <w:marBottom w:val="0"/>
      <w:divBdr>
        <w:top w:val="none" w:sz="0" w:space="0" w:color="auto"/>
        <w:left w:val="none" w:sz="0" w:space="0" w:color="auto"/>
        <w:bottom w:val="none" w:sz="0" w:space="0" w:color="auto"/>
        <w:right w:val="none" w:sz="0" w:space="0" w:color="auto"/>
      </w:divBdr>
    </w:div>
    <w:div w:id="1187521846">
      <w:bodyDiv w:val="1"/>
      <w:marLeft w:val="0"/>
      <w:marRight w:val="0"/>
      <w:marTop w:val="0"/>
      <w:marBottom w:val="0"/>
      <w:divBdr>
        <w:top w:val="none" w:sz="0" w:space="0" w:color="auto"/>
        <w:left w:val="none" w:sz="0" w:space="0" w:color="auto"/>
        <w:bottom w:val="none" w:sz="0" w:space="0" w:color="auto"/>
        <w:right w:val="none" w:sz="0" w:space="0" w:color="auto"/>
      </w:divBdr>
    </w:div>
    <w:div w:id="1535382618">
      <w:bodyDiv w:val="1"/>
      <w:marLeft w:val="0"/>
      <w:marRight w:val="0"/>
      <w:marTop w:val="0"/>
      <w:marBottom w:val="0"/>
      <w:divBdr>
        <w:top w:val="none" w:sz="0" w:space="0" w:color="auto"/>
        <w:left w:val="none" w:sz="0" w:space="0" w:color="auto"/>
        <w:bottom w:val="none" w:sz="0" w:space="0" w:color="auto"/>
        <w:right w:val="none" w:sz="0" w:space="0" w:color="auto"/>
      </w:divBdr>
    </w:div>
    <w:div w:id="1663580998">
      <w:bodyDiv w:val="1"/>
      <w:marLeft w:val="0"/>
      <w:marRight w:val="0"/>
      <w:marTop w:val="0"/>
      <w:marBottom w:val="0"/>
      <w:divBdr>
        <w:top w:val="none" w:sz="0" w:space="0" w:color="auto"/>
        <w:left w:val="none" w:sz="0" w:space="0" w:color="auto"/>
        <w:bottom w:val="none" w:sz="0" w:space="0" w:color="auto"/>
        <w:right w:val="none" w:sz="0" w:space="0" w:color="auto"/>
      </w:divBdr>
    </w:div>
    <w:div w:id="1852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5292F-39EA-4503-A439-AA99AA32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6017</Words>
  <Characters>34302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5</cp:revision>
  <cp:lastPrinted>2016-02-11T12:39:00Z</cp:lastPrinted>
  <dcterms:created xsi:type="dcterms:W3CDTF">2016-02-01T16:02:00Z</dcterms:created>
  <dcterms:modified xsi:type="dcterms:W3CDTF">2016-02-11T12:46:00Z</dcterms:modified>
</cp:coreProperties>
</file>