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66D" w:rsidRDefault="005A066D" w:rsidP="000D0F0D">
      <w:pPr>
        <w:pStyle w:val="Title"/>
        <w:tabs>
          <w:tab w:val="clear" w:pos="360"/>
          <w:tab w:val="left" w:pos="0"/>
        </w:tabs>
        <w:spacing w:line="240" w:lineRule="auto"/>
      </w:pPr>
      <w:r>
        <w:t>BEFORE THE</w:t>
      </w:r>
    </w:p>
    <w:p w:rsidR="005A066D" w:rsidRDefault="005A066D" w:rsidP="000D0F0D">
      <w:pPr>
        <w:tabs>
          <w:tab w:val="left" w:pos="0"/>
        </w:tabs>
        <w:spacing w:before="0" w:after="0" w:line="240" w:lineRule="auto"/>
        <w:jc w:val="center"/>
        <w:rPr>
          <w:b/>
        </w:rPr>
      </w:pPr>
      <w:r>
        <w:rPr>
          <w:b/>
        </w:rPr>
        <w:t>PENNSYLVANIA PUBLIC UTILITY COMMISSION</w:t>
      </w:r>
    </w:p>
    <w:p w:rsidR="005A066D" w:rsidRDefault="005A066D" w:rsidP="000D0F0D">
      <w:pPr>
        <w:tabs>
          <w:tab w:val="left" w:pos="0"/>
        </w:tabs>
        <w:spacing w:before="0" w:after="0" w:line="240" w:lineRule="auto"/>
        <w:jc w:val="both"/>
        <w:rPr>
          <w:b/>
        </w:rPr>
      </w:pPr>
    </w:p>
    <w:p w:rsidR="005A066D" w:rsidRDefault="005A066D" w:rsidP="000D0F0D">
      <w:pPr>
        <w:tabs>
          <w:tab w:val="left" w:pos="0"/>
        </w:tabs>
        <w:spacing w:before="0" w:after="0" w:line="240" w:lineRule="auto"/>
        <w:jc w:val="both"/>
        <w:rPr>
          <w:b/>
        </w:rPr>
      </w:pPr>
    </w:p>
    <w:p w:rsidR="000D0F0D" w:rsidRDefault="000D0F0D" w:rsidP="000D0F0D">
      <w:pPr>
        <w:tabs>
          <w:tab w:val="left" w:pos="0"/>
          <w:tab w:val="left" w:pos="5040"/>
        </w:tabs>
        <w:spacing w:before="0" w:after="0" w:line="240" w:lineRule="auto"/>
        <w:jc w:val="both"/>
      </w:pPr>
    </w:p>
    <w:p w:rsidR="006A0A80" w:rsidRDefault="006A0A80" w:rsidP="000D0F0D">
      <w:pPr>
        <w:tabs>
          <w:tab w:val="left" w:pos="0"/>
          <w:tab w:val="left" w:pos="5040"/>
        </w:tabs>
        <w:spacing w:before="0" w:after="0" w:line="240" w:lineRule="auto"/>
        <w:jc w:val="both"/>
        <w:rPr>
          <w:b/>
        </w:rPr>
      </w:pPr>
      <w:r>
        <w:t xml:space="preserve">Centre Park Historic District, Inc. </w:t>
      </w:r>
      <w:r>
        <w:tab/>
        <w:t>:</w:t>
      </w:r>
    </w:p>
    <w:p w:rsidR="006A0A80" w:rsidRPr="00560DC5" w:rsidRDefault="006A0A80" w:rsidP="000D0F0D">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6A0A80" w:rsidRPr="003B279A" w:rsidRDefault="006A0A80" w:rsidP="000D0F0D">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C-2015-2516051</w:t>
      </w:r>
    </w:p>
    <w:p w:rsidR="006A0A80" w:rsidRPr="00560DC5" w:rsidRDefault="006A0A80" w:rsidP="000D0F0D">
      <w:pPr>
        <w:tabs>
          <w:tab w:val="left" w:pos="0"/>
        </w:tabs>
        <w:spacing w:before="0" w:after="0" w:line="240" w:lineRule="auto"/>
        <w:jc w:val="both"/>
      </w:pPr>
      <w:r>
        <w:tab/>
      </w:r>
      <w:r>
        <w:tab/>
      </w:r>
      <w:r>
        <w:tab/>
      </w:r>
      <w:r>
        <w:tab/>
      </w:r>
      <w:r>
        <w:tab/>
      </w:r>
      <w:r>
        <w:tab/>
      </w:r>
      <w:r w:rsidRPr="00560DC5">
        <w:t>:</w:t>
      </w:r>
    </w:p>
    <w:p w:rsidR="006A0A80" w:rsidRDefault="006A0A80" w:rsidP="000D0F0D">
      <w:pPr>
        <w:tabs>
          <w:tab w:val="left" w:pos="0"/>
        </w:tabs>
        <w:spacing w:before="0" w:after="0" w:line="240" w:lineRule="auto"/>
        <w:jc w:val="both"/>
      </w:pPr>
      <w:r>
        <w:t xml:space="preserve">UGI Utilities, </w:t>
      </w:r>
      <w:r>
        <w:tab/>
        <w:t>Inc. – Gas Division</w:t>
      </w:r>
      <w:r>
        <w:tab/>
      </w:r>
      <w:r>
        <w:tab/>
      </w:r>
      <w:r>
        <w:tab/>
      </w:r>
      <w:r w:rsidRPr="00560DC5">
        <w:t>:</w:t>
      </w:r>
    </w:p>
    <w:p w:rsidR="006A0A80" w:rsidRDefault="006A0A80" w:rsidP="000D0F0D">
      <w:pPr>
        <w:tabs>
          <w:tab w:val="left" w:pos="0"/>
        </w:tabs>
        <w:spacing w:before="0" w:after="0" w:line="240" w:lineRule="auto"/>
        <w:jc w:val="both"/>
      </w:pPr>
    </w:p>
    <w:p w:rsidR="00F754E0" w:rsidRDefault="00F754E0" w:rsidP="000D0F0D">
      <w:pPr>
        <w:tabs>
          <w:tab w:val="left" w:pos="0"/>
          <w:tab w:val="left" w:pos="5040"/>
        </w:tabs>
        <w:spacing w:before="0" w:after="0" w:line="240" w:lineRule="auto"/>
        <w:jc w:val="both"/>
      </w:pPr>
    </w:p>
    <w:p w:rsidR="00F754E0" w:rsidRDefault="00F754E0" w:rsidP="000D0F0D">
      <w:pPr>
        <w:tabs>
          <w:tab w:val="left" w:pos="0"/>
          <w:tab w:val="left" w:pos="5040"/>
        </w:tabs>
        <w:spacing w:before="0" w:after="0" w:line="240" w:lineRule="auto"/>
        <w:jc w:val="both"/>
        <w:rPr>
          <w:b/>
        </w:rPr>
      </w:pPr>
      <w:r>
        <w:t xml:space="preserve">Peter Hart </w:t>
      </w:r>
      <w:r>
        <w:tab/>
      </w:r>
      <w:r>
        <w:tab/>
        <w:t>:</w:t>
      </w:r>
    </w:p>
    <w:p w:rsidR="00F754E0" w:rsidRPr="00F754E0" w:rsidRDefault="00F754E0" w:rsidP="000D0F0D">
      <w:pPr>
        <w:tabs>
          <w:tab w:val="left" w:pos="0"/>
        </w:tabs>
        <w:spacing w:before="0" w:after="0" w:line="240" w:lineRule="auto"/>
        <w:jc w:val="both"/>
      </w:pPr>
      <w:r>
        <w:rPr>
          <w:b/>
        </w:rPr>
        <w:tab/>
      </w:r>
      <w:r>
        <w:rPr>
          <w:b/>
        </w:rPr>
        <w:tab/>
      </w:r>
      <w:r>
        <w:rPr>
          <w:b/>
        </w:rPr>
        <w:tab/>
      </w:r>
      <w:r>
        <w:rPr>
          <w:b/>
        </w:rPr>
        <w:tab/>
      </w:r>
      <w:r>
        <w:rPr>
          <w:b/>
        </w:rPr>
        <w:tab/>
      </w:r>
      <w:r>
        <w:rPr>
          <w:b/>
        </w:rPr>
        <w:tab/>
      </w:r>
      <w:r w:rsidRPr="00F754E0">
        <w:t>:</w:t>
      </w:r>
    </w:p>
    <w:p w:rsidR="00F754E0" w:rsidRPr="003B279A" w:rsidRDefault="00F754E0" w:rsidP="000D0F0D">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C-2016-2523640</w:t>
      </w:r>
    </w:p>
    <w:p w:rsidR="00F754E0" w:rsidRPr="00560DC5" w:rsidRDefault="00F754E0" w:rsidP="000D0F0D">
      <w:pPr>
        <w:tabs>
          <w:tab w:val="left" w:pos="0"/>
        </w:tabs>
        <w:spacing w:before="0" w:after="0" w:line="240" w:lineRule="auto"/>
        <w:jc w:val="both"/>
      </w:pPr>
      <w:r>
        <w:tab/>
      </w:r>
      <w:r>
        <w:tab/>
      </w:r>
      <w:r>
        <w:tab/>
      </w:r>
      <w:r>
        <w:tab/>
      </w:r>
      <w:r>
        <w:tab/>
      </w:r>
      <w:r>
        <w:tab/>
      </w:r>
      <w:r w:rsidRPr="00560DC5">
        <w:t>:</w:t>
      </w:r>
    </w:p>
    <w:p w:rsidR="00F754E0" w:rsidRDefault="00F754E0" w:rsidP="000D0F0D">
      <w:pPr>
        <w:tabs>
          <w:tab w:val="left" w:pos="0"/>
          <w:tab w:val="left" w:pos="720"/>
        </w:tabs>
        <w:spacing w:before="0" w:after="0" w:line="240" w:lineRule="auto"/>
        <w:jc w:val="both"/>
      </w:pPr>
      <w:r>
        <w:t>UGI Utilities, Inc. – Gas Division</w:t>
      </w:r>
      <w:r>
        <w:tab/>
      </w:r>
      <w:r>
        <w:tab/>
      </w:r>
      <w:r>
        <w:tab/>
      </w:r>
      <w:r w:rsidRPr="00560DC5">
        <w:t>:</w:t>
      </w:r>
    </w:p>
    <w:p w:rsidR="00F754E0" w:rsidRDefault="00F754E0" w:rsidP="000D0F0D">
      <w:pPr>
        <w:tabs>
          <w:tab w:val="left" w:pos="0"/>
          <w:tab w:val="left" w:pos="720"/>
        </w:tabs>
        <w:spacing w:before="0" w:after="0" w:line="240" w:lineRule="auto"/>
        <w:jc w:val="both"/>
      </w:pPr>
    </w:p>
    <w:p w:rsidR="006A0A80" w:rsidRDefault="006A0A80" w:rsidP="000D0F0D">
      <w:pPr>
        <w:tabs>
          <w:tab w:val="left" w:pos="0"/>
        </w:tabs>
        <w:spacing w:before="0" w:after="0" w:line="240" w:lineRule="auto"/>
        <w:jc w:val="both"/>
      </w:pPr>
    </w:p>
    <w:p w:rsidR="006A0A80" w:rsidRDefault="006A0A80" w:rsidP="006A0A80">
      <w:pPr>
        <w:tabs>
          <w:tab w:val="left" w:pos="0"/>
          <w:tab w:val="left" w:pos="720"/>
        </w:tabs>
        <w:spacing w:before="0" w:after="0" w:line="240" w:lineRule="auto"/>
        <w:jc w:val="both"/>
      </w:pPr>
    </w:p>
    <w:p w:rsidR="005727B1" w:rsidRPr="0087661C" w:rsidRDefault="007D46E2" w:rsidP="00AB2072">
      <w:pPr>
        <w:spacing w:before="0" w:after="0" w:line="240" w:lineRule="auto"/>
        <w:jc w:val="center"/>
        <w:rPr>
          <w:b/>
          <w:u w:val="single"/>
        </w:rPr>
      </w:pPr>
      <w:r>
        <w:rPr>
          <w:b/>
          <w:u w:val="single"/>
        </w:rPr>
        <w:t>FIRST PREHEARING</w:t>
      </w:r>
      <w:r w:rsidR="005727B1" w:rsidRPr="0087661C">
        <w:rPr>
          <w:b/>
          <w:u w:val="single"/>
        </w:rPr>
        <w:t xml:space="preserve"> ORDER</w:t>
      </w:r>
    </w:p>
    <w:p w:rsidR="00D97D7D" w:rsidRDefault="00D97D7D" w:rsidP="00AB2072">
      <w:pPr>
        <w:spacing w:before="0" w:after="0" w:line="240" w:lineRule="auto"/>
        <w:jc w:val="center"/>
        <w:rPr>
          <w:u w:val="single"/>
        </w:rPr>
      </w:pPr>
    </w:p>
    <w:p w:rsidR="000D0F0D" w:rsidRDefault="000D0F0D" w:rsidP="00AB2072">
      <w:pPr>
        <w:spacing w:before="0" w:after="0" w:line="240" w:lineRule="auto"/>
        <w:jc w:val="center"/>
        <w:rPr>
          <w:u w:val="single"/>
        </w:rPr>
      </w:pPr>
    </w:p>
    <w:p w:rsidR="00AB2072" w:rsidRDefault="007D46E2" w:rsidP="000D0F0D">
      <w:pPr>
        <w:spacing w:before="0" w:after="0"/>
      </w:pPr>
      <w:r>
        <w:tab/>
        <w:t>On November 25, 2015, the Centre Park Historic District, Inc. (CPHD), filed a formal complaint which alleged that UGI Utilities, Inc. – Gas Division (UGI),  violated the Commissions regulation regarding the placement of meters in historic districts</w:t>
      </w:r>
      <w:r w:rsidR="0047746B">
        <w:t xml:space="preserve"> of Reading, Pennsylvania</w:t>
      </w:r>
      <w:r>
        <w:t>, 52 Pa.Code § 59.18.</w:t>
      </w:r>
      <w:r w:rsidR="00F754E0">
        <w:t xml:space="preserve">  UGI filed an answer denying the material allegations of the complaint on December 15, 2015.  It is UGI’s position that Section 59.18 grants it discretion in the placement of meters in historic areas and that its actions have been appropriate as required by the Public Utility Code.</w:t>
      </w:r>
    </w:p>
    <w:p w:rsidR="000D0F0D" w:rsidRDefault="000D0F0D" w:rsidP="000D0F0D">
      <w:pPr>
        <w:spacing w:before="0" w:after="0"/>
      </w:pPr>
    </w:p>
    <w:p w:rsidR="00A10787" w:rsidRDefault="00F754E0" w:rsidP="000D0F0D">
      <w:pPr>
        <w:spacing w:before="0" w:after="0"/>
      </w:pPr>
      <w:r>
        <w:tab/>
        <w:t>By hearing notice dated January 4, 2016, the complaint was assigned to me and set for a telephonic hearing on February 11, 2016.  Thereafter, several complaints were discovered which raised similar arguments.  The February 11, 2016 hearing was converted to a joint prehearing conference on the complaint of CPHD, and also similar complaints filed by Peter M. Sutliff,</w:t>
      </w:r>
      <w:r>
        <w:rPr>
          <w:rStyle w:val="FootnoteReference"/>
        </w:rPr>
        <w:footnoteReference w:id="1"/>
      </w:r>
      <w:r>
        <w:t xml:space="preserve"> Javier Ortega-Benitez</w:t>
      </w:r>
      <w:r>
        <w:rPr>
          <w:rStyle w:val="FootnoteReference"/>
        </w:rPr>
        <w:footnoteReference w:id="2"/>
      </w:r>
      <w:r>
        <w:t xml:space="preserve"> and Peter Hart.</w:t>
      </w:r>
      <w:r>
        <w:rPr>
          <w:rStyle w:val="FootnoteReference"/>
        </w:rPr>
        <w:footnoteReference w:id="3"/>
      </w:r>
      <w:r w:rsidR="00A10787">
        <w:t xml:space="preserve">  UGI, CPHD and Mr. Hart each filed prehearing memoranda. </w:t>
      </w:r>
    </w:p>
    <w:p w:rsidR="00F754E0" w:rsidRDefault="00F754E0" w:rsidP="000D0F0D">
      <w:pPr>
        <w:spacing w:before="0" w:after="0"/>
      </w:pPr>
      <w:r>
        <w:lastRenderedPageBreak/>
        <w:tab/>
        <w:t>The prehearing conference convened as scheduled.  Counsel for UGI, CPHD and Mr. Hart appeared.</w:t>
      </w:r>
      <w:r>
        <w:rPr>
          <w:rStyle w:val="FootnoteReference"/>
        </w:rPr>
        <w:footnoteReference w:id="4"/>
      </w:r>
      <w:r>
        <w:t xml:space="preserve">  Each party was provided an opportunity to generally describe their positions.  </w:t>
      </w:r>
    </w:p>
    <w:p w:rsidR="000D0F0D" w:rsidRDefault="000D0F0D" w:rsidP="000D0F0D">
      <w:pPr>
        <w:spacing w:before="0" w:after="0"/>
      </w:pPr>
    </w:p>
    <w:p w:rsidR="007D46E2" w:rsidRDefault="00F754E0" w:rsidP="000D0F0D">
      <w:pPr>
        <w:spacing w:before="0" w:after="0"/>
      </w:pPr>
      <w:r>
        <w:tab/>
        <w:t xml:space="preserve">An active proceeding </w:t>
      </w:r>
      <w:r w:rsidR="00D16C5B">
        <w:t xml:space="preserve">in the Commonwealth Court </w:t>
      </w:r>
      <w:r>
        <w:t>between the City of Reading and UGI</w:t>
      </w:r>
      <w:r w:rsidR="00D16C5B">
        <w:t>, wherein UGI filed a challenge to certain ordinances promulgated by the City of Reading regarding the placement of meters</w:t>
      </w:r>
      <w:r>
        <w:t xml:space="preserve"> was also discussed.  Counsel for CPHD, who also represents the City of Reading in the Commonwealth Court proceeding, </w:t>
      </w:r>
      <w:r w:rsidR="00A10787">
        <w:t>stated</w:t>
      </w:r>
      <w:r>
        <w:t xml:space="preserve"> that the City of Reading plans to file a formal complaint against UGI in the Commission which challenges UGI’s interpretation of Section 59.18</w:t>
      </w:r>
      <w:r w:rsidR="00B30139">
        <w:t>.  The legal basis for the claims made</w:t>
      </w:r>
      <w:r>
        <w:t xml:space="preserve"> will be nearly identical to the claims made by CPHD in its complaint.</w:t>
      </w:r>
      <w:r w:rsidR="00A10787">
        <w:t xml:space="preserve">  CPHD requested that its complaint be consolidated with the pending complaint of the City of Reading.</w:t>
      </w:r>
    </w:p>
    <w:p w:rsidR="000D0F0D" w:rsidRDefault="000D0F0D" w:rsidP="000D0F0D">
      <w:pPr>
        <w:spacing w:before="0" w:after="0"/>
      </w:pPr>
    </w:p>
    <w:p w:rsidR="00A10787" w:rsidRDefault="00A10787" w:rsidP="000D0F0D">
      <w:pPr>
        <w:spacing w:before="0" w:after="0"/>
      </w:pPr>
      <w:r>
        <w:tab/>
        <w:t>It also became clear that the claims made by Mr. Hart regarding the relocation of his meter were not the same claims made by CPHD.  He requested that his complaint not be consolidated with the CPHD complaint, but scheduled for an evidentiary hearing.  No party objected.</w:t>
      </w:r>
    </w:p>
    <w:p w:rsidR="000D0F0D" w:rsidRDefault="000D0F0D" w:rsidP="000D0F0D">
      <w:pPr>
        <w:spacing w:before="0" w:after="0"/>
      </w:pPr>
    </w:p>
    <w:p w:rsidR="00E9164D" w:rsidRDefault="000D0F0D" w:rsidP="000D0F0D">
      <w:pPr>
        <w:spacing w:before="0" w:after="0"/>
      </w:pPr>
      <w:r>
        <w:tab/>
      </w:r>
      <w:r w:rsidR="00E9164D">
        <w:t>THEREFORE,</w:t>
      </w:r>
    </w:p>
    <w:p w:rsidR="000D0F0D" w:rsidRDefault="000D0F0D" w:rsidP="000D0F0D">
      <w:pPr>
        <w:spacing w:before="0" w:after="0"/>
      </w:pPr>
    </w:p>
    <w:p w:rsidR="00E9164D" w:rsidRDefault="000D0F0D" w:rsidP="000D0F0D">
      <w:pPr>
        <w:spacing w:before="0" w:after="0"/>
      </w:pPr>
      <w:r>
        <w:tab/>
      </w:r>
      <w:r w:rsidR="00E9164D">
        <w:t>IT IS ORDERED:</w:t>
      </w:r>
    </w:p>
    <w:p w:rsidR="000D0F0D" w:rsidRDefault="000D0F0D" w:rsidP="000D0F0D">
      <w:pPr>
        <w:spacing w:before="0" w:after="0"/>
      </w:pPr>
    </w:p>
    <w:p w:rsidR="00230044" w:rsidRDefault="00E9164D" w:rsidP="000D0F0D">
      <w:pPr>
        <w:spacing w:before="0" w:after="0"/>
      </w:pPr>
      <w:r>
        <w:tab/>
        <w:t>1.</w:t>
      </w:r>
      <w:r>
        <w:tab/>
      </w:r>
      <w:r w:rsidR="00230044">
        <w:t xml:space="preserve">That the formal complaint of </w:t>
      </w:r>
      <w:r w:rsidR="00230044" w:rsidRPr="00F318F3">
        <w:rPr>
          <w:i/>
        </w:rPr>
        <w:t>Peter Hart v. UGI</w:t>
      </w:r>
      <w:r w:rsidR="00230044">
        <w:t>, C-2015-2523640</w:t>
      </w:r>
      <w:r w:rsidR="00706E10">
        <w:t>,</w:t>
      </w:r>
      <w:r w:rsidR="00230044">
        <w:t xml:space="preserve"> shall be scheduled for an evidentiary hearing on the first available date.</w:t>
      </w:r>
      <w:r w:rsidR="00B630A7">
        <w:t xml:space="preserve">  All other provisions of the prehearing order dated January 28, 2016, at that docket remain in effect.</w:t>
      </w:r>
    </w:p>
    <w:p w:rsidR="000D0F0D" w:rsidRDefault="000D0F0D" w:rsidP="000D0F0D">
      <w:pPr>
        <w:spacing w:before="0" w:after="0"/>
      </w:pPr>
    </w:p>
    <w:p w:rsidR="00E9164D" w:rsidRDefault="00230044" w:rsidP="000D0F0D">
      <w:pPr>
        <w:spacing w:before="0" w:after="0"/>
      </w:pPr>
      <w:r>
        <w:lastRenderedPageBreak/>
        <w:tab/>
        <w:t>2.</w:t>
      </w:r>
      <w:r>
        <w:tab/>
      </w:r>
      <w:r w:rsidR="00E9164D">
        <w:t xml:space="preserve">That </w:t>
      </w:r>
      <w:r>
        <w:t xml:space="preserve">counsel for </w:t>
      </w:r>
      <w:r w:rsidR="00E9164D">
        <w:t>CPHD shall notify me when the complaint of the City of Reading is filed with the Secretary’s</w:t>
      </w:r>
      <w:r>
        <w:t xml:space="preserve"> Bureau of the Commission.  UGI shall file an answer to the complaint promptly.</w:t>
      </w:r>
    </w:p>
    <w:p w:rsidR="000D0F0D" w:rsidRDefault="000D0F0D" w:rsidP="000D0F0D">
      <w:pPr>
        <w:spacing w:before="0" w:after="0"/>
      </w:pPr>
    </w:p>
    <w:p w:rsidR="00230044" w:rsidRDefault="00492228" w:rsidP="000D0F0D">
      <w:pPr>
        <w:spacing w:before="0" w:after="0"/>
      </w:pPr>
      <w:r>
        <w:tab/>
        <w:t>3</w:t>
      </w:r>
      <w:r w:rsidR="00230044">
        <w:t>.</w:t>
      </w:r>
      <w:r w:rsidR="00230044">
        <w:tab/>
        <w:t xml:space="preserve">That a further telephonic prehearing conference shall be scheduled for </w:t>
      </w:r>
      <w:r w:rsidR="00230044" w:rsidRPr="00492228">
        <w:rPr>
          <w:b/>
        </w:rPr>
        <w:t>Wednesday, March 30, 2016 at 10 a.m</w:t>
      </w:r>
      <w:r w:rsidR="00230044">
        <w:t>.  Counsel is expected to confer and attempt to agree on a litigation schedule for these proceedings</w:t>
      </w:r>
      <w:r w:rsidR="00872E50">
        <w:t xml:space="preserve"> in advance of the prehearing conference</w:t>
      </w:r>
      <w:r w:rsidR="00230044">
        <w:t>.</w:t>
      </w:r>
    </w:p>
    <w:p w:rsidR="000D0F0D" w:rsidRDefault="000D0F0D" w:rsidP="000D0F0D">
      <w:pPr>
        <w:spacing w:before="0" w:after="0"/>
      </w:pPr>
    </w:p>
    <w:p w:rsidR="00492228" w:rsidRDefault="00492228" w:rsidP="000D0F0D">
      <w:pPr>
        <w:spacing w:before="0" w:after="0"/>
      </w:pPr>
      <w:r>
        <w:tab/>
        <w:t>4.</w:t>
      </w:r>
      <w:r>
        <w:tab/>
        <w:t>That counsel for UGI shall provide me with a courtesy copy of UGI’s amended petition for review filed in the Pennsylvania Commonwealth Court which challenges the City of Reading</w:t>
      </w:r>
      <w:r w:rsidR="006F4582">
        <w:t>’</w:t>
      </w:r>
      <w:r w:rsidR="00244F2C">
        <w:t>s</w:t>
      </w:r>
      <w:r>
        <w:t xml:space="preserve"> meter placement ordinances.</w:t>
      </w:r>
    </w:p>
    <w:p w:rsidR="000D0F0D" w:rsidRDefault="000D0F0D" w:rsidP="000D0F0D">
      <w:pPr>
        <w:spacing w:before="0" w:after="0"/>
      </w:pPr>
    </w:p>
    <w:p w:rsidR="00492228" w:rsidRDefault="00492228" w:rsidP="000D0F0D">
      <w:pPr>
        <w:spacing w:before="0" w:after="0"/>
      </w:pPr>
      <w:r>
        <w:tab/>
        <w:t>5.</w:t>
      </w:r>
      <w:r>
        <w:tab/>
        <w:t>That the parties shall notify me in the event that any party seeks a stay of the Commonwealth Court proceedings and whether the request for stay has been granted or denied.</w:t>
      </w:r>
    </w:p>
    <w:p w:rsidR="000D0F0D" w:rsidRDefault="000D0F0D" w:rsidP="000D0F0D">
      <w:pPr>
        <w:spacing w:before="0" w:after="0"/>
      </w:pPr>
    </w:p>
    <w:p w:rsidR="00B630A7" w:rsidRDefault="00B630A7" w:rsidP="000D0F0D">
      <w:pPr>
        <w:spacing w:before="0" w:after="0"/>
      </w:pPr>
      <w:r>
        <w:tab/>
        <w:t>6.</w:t>
      </w:r>
      <w:r>
        <w:tab/>
        <w:t>That the parties are reminded that Commission policy encourages settlement.  Accordingly, counsel shall confer and be prepared to discuss the possibility of settlement at the March 30, 2016 prehearing conference.</w:t>
      </w:r>
    </w:p>
    <w:p w:rsidR="000D0F0D" w:rsidRDefault="000D0F0D" w:rsidP="000D0F0D">
      <w:pPr>
        <w:spacing w:before="0" w:after="0"/>
      </w:pPr>
    </w:p>
    <w:p w:rsidR="000D0F0D" w:rsidRDefault="000D0F0D" w:rsidP="000D0F0D">
      <w:pPr>
        <w:spacing w:before="0" w:after="0"/>
      </w:pPr>
    </w:p>
    <w:p w:rsidR="000D0F0D" w:rsidRPr="000D0F0D" w:rsidRDefault="000D0F0D" w:rsidP="000D0F0D">
      <w:pPr>
        <w:tabs>
          <w:tab w:val="left" w:pos="0"/>
        </w:tabs>
        <w:spacing w:before="0" w:after="0" w:line="240" w:lineRule="auto"/>
        <w:jc w:val="both"/>
        <w:rPr>
          <w:szCs w:val="24"/>
          <w:u w:val="single"/>
        </w:rPr>
      </w:pPr>
      <w:r w:rsidRPr="000D0F0D">
        <w:rPr>
          <w:szCs w:val="24"/>
        </w:rPr>
        <w:t xml:space="preserve">Date:  </w:t>
      </w:r>
      <w:r>
        <w:rPr>
          <w:szCs w:val="24"/>
          <w:u w:val="single"/>
        </w:rPr>
        <w:t>February 16</w:t>
      </w:r>
      <w:r w:rsidRPr="000D0F0D">
        <w:rPr>
          <w:szCs w:val="24"/>
          <w:u w:val="single"/>
        </w:rPr>
        <w:t>, 2016</w:t>
      </w:r>
      <w:r w:rsidRPr="000D0F0D">
        <w:rPr>
          <w:szCs w:val="24"/>
        </w:rPr>
        <w:tab/>
      </w:r>
      <w:r w:rsidRPr="000D0F0D">
        <w:rPr>
          <w:szCs w:val="24"/>
        </w:rPr>
        <w:tab/>
      </w:r>
      <w:r w:rsidRPr="000D0F0D">
        <w:rPr>
          <w:szCs w:val="24"/>
        </w:rPr>
        <w:tab/>
      </w:r>
      <w:r w:rsidRPr="000D0F0D">
        <w:rPr>
          <w:szCs w:val="24"/>
        </w:rPr>
        <w:tab/>
      </w:r>
      <w:r w:rsidRPr="000D0F0D">
        <w:rPr>
          <w:szCs w:val="24"/>
          <w:u w:val="single"/>
        </w:rPr>
        <w:tab/>
      </w:r>
      <w:r w:rsidRPr="000D0F0D">
        <w:rPr>
          <w:szCs w:val="24"/>
          <w:u w:val="single"/>
        </w:rPr>
        <w:tab/>
      </w:r>
      <w:r w:rsidRPr="000D0F0D">
        <w:rPr>
          <w:szCs w:val="24"/>
          <w:u w:val="single"/>
        </w:rPr>
        <w:tab/>
      </w:r>
      <w:r w:rsidRPr="000D0F0D">
        <w:rPr>
          <w:szCs w:val="24"/>
          <w:u w:val="single"/>
        </w:rPr>
        <w:tab/>
      </w:r>
      <w:r w:rsidRPr="000D0F0D">
        <w:rPr>
          <w:szCs w:val="24"/>
          <w:u w:val="single"/>
        </w:rPr>
        <w:tab/>
      </w:r>
      <w:r w:rsidRPr="000D0F0D">
        <w:rPr>
          <w:szCs w:val="24"/>
          <w:u w:val="single"/>
        </w:rPr>
        <w:tab/>
      </w:r>
    </w:p>
    <w:p w:rsidR="000D0F0D" w:rsidRPr="000D0F0D" w:rsidRDefault="000D0F0D" w:rsidP="000D0F0D">
      <w:pPr>
        <w:tabs>
          <w:tab w:val="left" w:pos="0"/>
        </w:tabs>
        <w:spacing w:before="0" w:after="0" w:line="240" w:lineRule="auto"/>
        <w:jc w:val="both"/>
        <w:rPr>
          <w:szCs w:val="24"/>
        </w:rPr>
      </w:pPr>
      <w:r w:rsidRPr="000D0F0D">
        <w:rPr>
          <w:szCs w:val="24"/>
        </w:rPr>
        <w:tab/>
      </w:r>
      <w:r w:rsidRPr="000D0F0D">
        <w:rPr>
          <w:szCs w:val="24"/>
        </w:rPr>
        <w:tab/>
      </w:r>
      <w:r w:rsidRPr="000D0F0D">
        <w:rPr>
          <w:szCs w:val="24"/>
        </w:rPr>
        <w:tab/>
      </w:r>
      <w:r w:rsidRPr="000D0F0D">
        <w:rPr>
          <w:szCs w:val="24"/>
        </w:rPr>
        <w:tab/>
      </w:r>
      <w:r w:rsidRPr="000D0F0D">
        <w:rPr>
          <w:szCs w:val="24"/>
        </w:rPr>
        <w:tab/>
      </w:r>
      <w:r w:rsidRPr="000D0F0D">
        <w:rPr>
          <w:szCs w:val="24"/>
        </w:rPr>
        <w:tab/>
        <w:t>Mary D. Long</w:t>
      </w:r>
    </w:p>
    <w:p w:rsidR="000D0F0D" w:rsidRPr="000D0F0D" w:rsidRDefault="000D0F0D" w:rsidP="000D0F0D">
      <w:pPr>
        <w:tabs>
          <w:tab w:val="left" w:pos="0"/>
        </w:tabs>
        <w:spacing w:before="0" w:after="0" w:line="240" w:lineRule="auto"/>
        <w:jc w:val="both"/>
        <w:rPr>
          <w:szCs w:val="24"/>
        </w:rPr>
      </w:pPr>
      <w:r w:rsidRPr="000D0F0D">
        <w:rPr>
          <w:szCs w:val="24"/>
        </w:rPr>
        <w:tab/>
      </w:r>
      <w:r w:rsidRPr="000D0F0D">
        <w:rPr>
          <w:szCs w:val="24"/>
        </w:rPr>
        <w:tab/>
      </w:r>
      <w:r w:rsidRPr="000D0F0D">
        <w:rPr>
          <w:szCs w:val="24"/>
        </w:rPr>
        <w:tab/>
      </w:r>
      <w:r w:rsidRPr="000D0F0D">
        <w:rPr>
          <w:szCs w:val="24"/>
        </w:rPr>
        <w:tab/>
      </w:r>
      <w:r w:rsidRPr="000D0F0D">
        <w:rPr>
          <w:szCs w:val="24"/>
        </w:rPr>
        <w:tab/>
      </w:r>
      <w:r w:rsidRPr="000D0F0D">
        <w:rPr>
          <w:szCs w:val="24"/>
        </w:rPr>
        <w:tab/>
        <w:t>Administrative Law Judge</w:t>
      </w:r>
    </w:p>
    <w:p w:rsidR="000D0F0D" w:rsidRDefault="000D0F0D">
      <w:pPr>
        <w:spacing w:before="0" w:after="0"/>
      </w:pPr>
    </w:p>
    <w:p w:rsidR="006F4582" w:rsidRDefault="006F4582">
      <w:pPr>
        <w:spacing w:before="0" w:after="0"/>
        <w:sectPr w:rsidR="006F4582" w:rsidSect="00F754E0">
          <w:footerReference w:type="default" r:id="rId8"/>
          <w:pgSz w:w="12240" w:h="15840"/>
          <w:pgMar w:top="1440" w:right="1440" w:bottom="1440" w:left="1440" w:header="720" w:footer="720" w:gutter="0"/>
          <w:cols w:space="720"/>
          <w:titlePg/>
          <w:docGrid w:linePitch="360"/>
        </w:sectPr>
      </w:pPr>
    </w:p>
    <w:p w:rsidR="00235EBC" w:rsidRPr="00235EBC" w:rsidRDefault="00235EBC" w:rsidP="00235EBC">
      <w:pPr>
        <w:tabs>
          <w:tab w:val="clear" w:pos="1440"/>
        </w:tabs>
        <w:spacing w:before="0" w:after="0" w:line="240" w:lineRule="auto"/>
        <w:contextualSpacing/>
        <w:rPr>
          <w:rFonts w:ascii="Microsoft Sans Serif" w:eastAsiaTheme="minorEastAsia" w:hAnsiTheme="minorHAnsi" w:cstheme="minorBidi"/>
          <w:b/>
          <w:szCs w:val="22"/>
          <w:u w:val="single"/>
        </w:rPr>
      </w:pPr>
      <w:r w:rsidRPr="00235EBC">
        <w:rPr>
          <w:rFonts w:ascii="Microsoft Sans Serif" w:eastAsiaTheme="minorEastAsia" w:hAnsiTheme="minorHAnsi" w:cstheme="minorBidi"/>
          <w:b/>
          <w:szCs w:val="22"/>
          <w:u w:val="single"/>
        </w:rPr>
        <w:lastRenderedPageBreak/>
        <w:t>C-2015-2516051 - CENTRE PARK HISTORIC DISTRICT INC v. UGI UTILITIES INC</w:t>
      </w:r>
      <w:r w:rsidRPr="00235EBC">
        <w:rPr>
          <w:rFonts w:ascii="Microsoft Sans Serif" w:eastAsiaTheme="minorEastAsia" w:hAnsiTheme="minorHAnsi" w:cstheme="minorBidi"/>
          <w:b/>
          <w:szCs w:val="22"/>
          <w:u w:val="single"/>
        </w:rPr>
        <w:cr/>
      </w:r>
    </w:p>
    <w:p w:rsidR="00235EBC" w:rsidRPr="00235EBC" w:rsidRDefault="00235EBC" w:rsidP="00235EBC">
      <w:pPr>
        <w:tabs>
          <w:tab w:val="clear" w:pos="1440"/>
        </w:tabs>
        <w:spacing w:before="0" w:after="0" w:line="240" w:lineRule="auto"/>
        <w:contextualSpacing/>
        <w:rPr>
          <w:rFonts w:ascii="Microsoft Sans Serif" w:eastAsiaTheme="minorEastAsia" w:hAnsiTheme="minorHAnsi" w:cstheme="minorBidi"/>
          <w:i/>
          <w:szCs w:val="22"/>
          <w:u w:val="single"/>
        </w:rPr>
      </w:pPr>
      <w:r w:rsidRPr="00235EBC">
        <w:rPr>
          <w:rFonts w:ascii="Microsoft Sans Serif" w:eastAsiaTheme="minorEastAsia" w:hAnsiTheme="minorHAnsi" w:cstheme="minorBidi"/>
          <w:i/>
          <w:szCs w:val="22"/>
          <w:u w:val="single"/>
        </w:rPr>
        <w:t>Revised 2-16-16</w:t>
      </w:r>
    </w:p>
    <w:p w:rsidR="00235EBC" w:rsidRPr="00235EBC" w:rsidRDefault="00235EBC" w:rsidP="00235EBC">
      <w:pPr>
        <w:tabs>
          <w:tab w:val="clear" w:pos="1440"/>
        </w:tabs>
        <w:spacing w:before="0" w:after="0" w:line="240" w:lineRule="auto"/>
        <w:contextualSpacing/>
        <w:rPr>
          <w:rFonts w:ascii="Microsoft Sans Serif" w:eastAsiaTheme="minorEastAsia" w:hAnsiTheme="minorHAnsi" w:cstheme="minorBidi"/>
          <w:szCs w:val="22"/>
        </w:rPr>
      </w:pPr>
      <w:r w:rsidRPr="00235EBC">
        <w:rPr>
          <w:rFonts w:ascii="Microsoft Sans Serif" w:eastAsiaTheme="minorEastAsia" w:hAnsiTheme="minorHAnsi" w:cstheme="minorBidi"/>
          <w:szCs w:val="22"/>
        </w:rPr>
        <w:cr/>
      </w:r>
      <w:r w:rsidRPr="00235EBC">
        <w:rPr>
          <w:rFonts w:ascii="Microsoft Sans Serif" w:eastAsiaTheme="minorEastAsia" w:hAnsiTheme="minorHAnsi" w:cstheme="minorBidi"/>
          <w:szCs w:val="22"/>
        </w:rPr>
        <w:cr/>
        <w:t>MARK C MORROW ESQUIRE</w:t>
      </w: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szCs w:val="22"/>
        </w:rPr>
      </w:pPr>
      <w:r w:rsidRPr="00235EBC">
        <w:rPr>
          <w:rFonts w:ascii="Microsoft Sans Serif" w:eastAsiaTheme="minorEastAsia" w:hAnsiTheme="minorHAnsi" w:cstheme="minorBidi"/>
          <w:szCs w:val="22"/>
        </w:rPr>
        <w:t>DANIELLE JOUENNE ESQUIRE</w:t>
      </w:r>
      <w:r w:rsidRPr="00235EBC">
        <w:rPr>
          <w:rFonts w:ascii="Microsoft Sans Serif" w:eastAsiaTheme="minorEastAsia" w:hAnsiTheme="minorHAnsi" w:cstheme="minorBidi"/>
          <w:szCs w:val="22"/>
        </w:rPr>
        <w:cr/>
        <w:t>UGI UTILITIES INC</w:t>
      </w: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szCs w:val="22"/>
        </w:rPr>
      </w:pPr>
      <w:r w:rsidRPr="00235EBC">
        <w:rPr>
          <w:rFonts w:ascii="Microsoft Sans Serif" w:eastAsiaTheme="minorEastAsia" w:hAnsiTheme="minorHAnsi" w:cstheme="minorBidi"/>
          <w:szCs w:val="22"/>
        </w:rPr>
        <w:t>460 NORTH GULPH ROAD</w:t>
      </w: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szCs w:val="22"/>
        </w:rPr>
      </w:pPr>
      <w:r w:rsidRPr="00235EBC">
        <w:rPr>
          <w:rFonts w:ascii="Microsoft Sans Serif" w:eastAsiaTheme="minorEastAsia" w:hAnsiTheme="minorHAnsi" w:cstheme="minorBidi"/>
          <w:szCs w:val="22"/>
        </w:rPr>
        <w:t>KING OF PRUSSIA PA 19406-2807</w:t>
      </w: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b/>
          <w:szCs w:val="22"/>
        </w:rPr>
      </w:pPr>
      <w:r w:rsidRPr="00235EBC">
        <w:rPr>
          <w:rFonts w:ascii="Microsoft Sans Serif" w:eastAsiaTheme="minorEastAsia" w:hAnsiTheme="minorHAnsi" w:cstheme="minorBidi"/>
          <w:b/>
          <w:szCs w:val="22"/>
        </w:rPr>
        <w:t>610.768.3628</w:t>
      </w: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b/>
          <w:szCs w:val="22"/>
        </w:rPr>
      </w:pPr>
      <w:r w:rsidRPr="00235EBC">
        <w:rPr>
          <w:rFonts w:ascii="Microsoft Sans Serif" w:eastAsiaTheme="minorEastAsia" w:hAnsiTheme="minorHAnsi" w:cstheme="minorBidi"/>
          <w:b/>
          <w:szCs w:val="22"/>
        </w:rPr>
        <w:t>610.992.3203</w:t>
      </w: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i/>
          <w:szCs w:val="22"/>
        </w:rPr>
      </w:pPr>
      <w:r w:rsidRPr="00235EBC">
        <w:rPr>
          <w:rFonts w:ascii="Microsoft Sans Serif" w:eastAsiaTheme="minorEastAsia" w:hAnsiTheme="minorHAnsi" w:cstheme="minorBidi"/>
          <w:i/>
          <w:szCs w:val="22"/>
        </w:rPr>
        <w:t>Accepts E-service</w:t>
      </w: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i/>
          <w:szCs w:val="22"/>
        </w:rPr>
      </w:pPr>
      <w:r w:rsidRPr="00235EBC">
        <w:rPr>
          <w:rFonts w:ascii="Microsoft Sans Serif" w:eastAsiaTheme="minorEastAsia" w:hAnsiTheme="minorHAnsi" w:cstheme="minorBidi"/>
          <w:i/>
          <w:szCs w:val="22"/>
        </w:rPr>
        <w:t xml:space="preserve">Representing UGI Utilities, Inc. </w:t>
      </w:r>
      <w:r w:rsidRPr="00235EBC">
        <w:rPr>
          <w:rFonts w:ascii="Microsoft Sans Serif" w:eastAsiaTheme="minorEastAsia" w:hAnsiTheme="minorHAnsi" w:cstheme="minorBidi"/>
          <w:i/>
          <w:szCs w:val="22"/>
        </w:rPr>
        <w:t>–</w:t>
      </w:r>
      <w:r w:rsidRPr="00235EBC">
        <w:rPr>
          <w:rFonts w:ascii="Microsoft Sans Serif" w:eastAsiaTheme="minorEastAsia" w:hAnsiTheme="minorHAnsi" w:cstheme="minorBidi"/>
          <w:i/>
          <w:szCs w:val="22"/>
        </w:rPr>
        <w:t xml:space="preserve"> Gas Division</w:t>
      </w: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i/>
          <w:szCs w:val="22"/>
        </w:rPr>
      </w:pP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szCs w:val="22"/>
        </w:rPr>
      </w:pPr>
      <w:r w:rsidRPr="00235EBC">
        <w:rPr>
          <w:rFonts w:ascii="Microsoft Sans Serif" w:eastAsiaTheme="minorEastAsia" w:hAnsiTheme="minorHAnsi" w:cstheme="minorBidi"/>
          <w:szCs w:val="22"/>
        </w:rPr>
        <w:t>MICHAEL J SAVONA ESQUIRE</w:t>
      </w: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szCs w:val="22"/>
        </w:rPr>
      </w:pPr>
      <w:r w:rsidRPr="00235EBC">
        <w:rPr>
          <w:rFonts w:ascii="Microsoft Sans Serif" w:eastAsiaTheme="minorEastAsia" w:hAnsiTheme="minorHAnsi" w:cstheme="minorBidi"/>
          <w:sz w:val="28"/>
          <w:szCs w:val="28"/>
        </w:rPr>
        <w:t>*</w:t>
      </w:r>
      <w:r w:rsidRPr="00235EBC">
        <w:rPr>
          <w:rFonts w:ascii="Microsoft Sans Serif" w:eastAsiaTheme="minorEastAsia" w:hAnsiTheme="minorHAnsi" w:cstheme="minorBidi"/>
          <w:szCs w:val="22"/>
        </w:rPr>
        <w:t>MICHAEL E PETERS ESQUIRE</w:t>
      </w: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szCs w:val="22"/>
        </w:rPr>
      </w:pPr>
      <w:r w:rsidRPr="00235EBC">
        <w:rPr>
          <w:rFonts w:ascii="Microsoft Sans Serif" w:eastAsiaTheme="minorEastAsia" w:hAnsiTheme="minorHAnsi" w:cstheme="minorBidi"/>
          <w:szCs w:val="22"/>
        </w:rPr>
        <w:t>ZACHARY A SIVERTSEN ESQUIRE</w:t>
      </w: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szCs w:val="22"/>
        </w:rPr>
      </w:pPr>
      <w:r w:rsidRPr="00235EBC">
        <w:rPr>
          <w:rFonts w:ascii="Microsoft Sans Serif" w:eastAsiaTheme="minorEastAsia" w:hAnsiTheme="minorHAnsi" w:cstheme="minorBidi"/>
          <w:szCs w:val="22"/>
        </w:rPr>
        <w:t>EASTBURN AND GRAY PC</w:t>
      </w: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szCs w:val="22"/>
        </w:rPr>
      </w:pPr>
      <w:r w:rsidRPr="00235EBC">
        <w:rPr>
          <w:rFonts w:ascii="Microsoft Sans Serif" w:eastAsiaTheme="minorEastAsia" w:hAnsiTheme="minorHAnsi" w:cstheme="minorBidi"/>
          <w:szCs w:val="22"/>
        </w:rPr>
        <w:t xml:space="preserve">60 EAST COURT </w:t>
      </w:r>
      <w:proofErr w:type="gramStart"/>
      <w:r w:rsidRPr="00235EBC">
        <w:rPr>
          <w:rFonts w:ascii="Microsoft Sans Serif" w:eastAsiaTheme="minorEastAsia" w:hAnsiTheme="minorHAnsi" w:cstheme="minorBidi"/>
          <w:szCs w:val="22"/>
        </w:rPr>
        <w:t>STREET</w:t>
      </w:r>
      <w:proofErr w:type="gramEnd"/>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szCs w:val="22"/>
        </w:rPr>
      </w:pPr>
      <w:r w:rsidRPr="00235EBC">
        <w:rPr>
          <w:rFonts w:ascii="Microsoft Sans Serif" w:eastAsiaTheme="minorEastAsia" w:hAnsiTheme="minorHAnsi" w:cstheme="minorBidi"/>
          <w:szCs w:val="22"/>
        </w:rPr>
        <w:t>PO BOX 1389</w:t>
      </w: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szCs w:val="22"/>
        </w:rPr>
      </w:pPr>
      <w:r w:rsidRPr="00235EBC">
        <w:rPr>
          <w:rFonts w:ascii="Microsoft Sans Serif" w:eastAsiaTheme="minorEastAsia" w:hAnsiTheme="minorHAnsi" w:cstheme="minorBidi"/>
          <w:szCs w:val="22"/>
        </w:rPr>
        <w:t>DOYLESTOWN PA 18901</w:t>
      </w: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b/>
          <w:szCs w:val="22"/>
        </w:rPr>
      </w:pPr>
      <w:r w:rsidRPr="00235EBC">
        <w:rPr>
          <w:rFonts w:ascii="Microsoft Sans Serif" w:eastAsiaTheme="minorEastAsia" w:hAnsiTheme="minorHAnsi" w:cstheme="minorBidi"/>
          <w:b/>
          <w:szCs w:val="22"/>
        </w:rPr>
        <w:t>215.345.7000</w:t>
      </w: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i/>
          <w:szCs w:val="22"/>
        </w:rPr>
      </w:pPr>
      <w:r w:rsidRPr="00235EBC">
        <w:rPr>
          <w:rFonts w:ascii="Microsoft Sans Serif" w:eastAsiaTheme="minorEastAsia" w:hAnsiTheme="minorHAnsi" w:cstheme="minorBidi"/>
          <w:sz w:val="28"/>
          <w:szCs w:val="28"/>
        </w:rPr>
        <w:t>*</w:t>
      </w:r>
      <w:r w:rsidRPr="00235EBC">
        <w:rPr>
          <w:rFonts w:ascii="Microsoft Sans Serif" w:eastAsiaTheme="minorEastAsia" w:hAnsiTheme="minorHAnsi" w:cstheme="minorBidi"/>
          <w:i/>
          <w:szCs w:val="22"/>
        </w:rPr>
        <w:t>Accepts E-service</w:t>
      </w:r>
    </w:p>
    <w:p w:rsidR="00235EBC" w:rsidRDefault="00235EBC" w:rsidP="00235EBC">
      <w:pPr>
        <w:tabs>
          <w:tab w:val="clear" w:pos="1440"/>
        </w:tabs>
        <w:spacing w:before="0" w:after="200" w:line="276" w:lineRule="auto"/>
        <w:contextualSpacing/>
        <w:rPr>
          <w:rFonts w:ascii="Microsoft Sans Serif" w:eastAsiaTheme="minorEastAsia" w:hAnsiTheme="minorHAnsi" w:cstheme="minorBidi"/>
          <w:i/>
          <w:szCs w:val="22"/>
        </w:rPr>
      </w:pPr>
      <w:r w:rsidRPr="00235EBC">
        <w:rPr>
          <w:rFonts w:ascii="Microsoft Sans Serif" w:eastAsiaTheme="minorEastAsia" w:hAnsiTheme="minorHAnsi" w:cstheme="minorBidi"/>
          <w:i/>
          <w:szCs w:val="22"/>
        </w:rPr>
        <w:t>Representing Centre Park Historic District INC</w:t>
      </w:r>
    </w:p>
    <w:p w:rsidR="00235EBC" w:rsidRDefault="00235EBC" w:rsidP="00235EBC">
      <w:pPr>
        <w:tabs>
          <w:tab w:val="clear" w:pos="1440"/>
        </w:tabs>
        <w:spacing w:before="0" w:after="200" w:line="276" w:lineRule="auto"/>
        <w:contextualSpacing/>
        <w:rPr>
          <w:rFonts w:ascii="Microsoft Sans Serif" w:eastAsiaTheme="minorEastAsia" w:hAnsiTheme="minorHAnsi" w:cstheme="minorBidi"/>
          <w:i/>
          <w:szCs w:val="22"/>
        </w:rPr>
      </w:pPr>
    </w:p>
    <w:p w:rsidR="00235EBC" w:rsidRDefault="00235EBC" w:rsidP="00235EBC">
      <w:pPr>
        <w:tabs>
          <w:tab w:val="clear" w:pos="1440"/>
        </w:tabs>
        <w:spacing w:before="0" w:after="200" w:line="276" w:lineRule="auto"/>
        <w:contextualSpacing/>
        <w:rPr>
          <w:rFonts w:ascii="Microsoft Sans Serif" w:eastAsiaTheme="minorEastAsia" w:hAnsiTheme="minorHAnsi" w:cstheme="minorBidi"/>
          <w:i/>
          <w:szCs w:val="22"/>
        </w:rPr>
        <w:sectPr w:rsidR="00235EBC" w:rsidSect="00F754E0">
          <w:pgSz w:w="12240" w:h="15840"/>
          <w:pgMar w:top="1440" w:right="1440" w:bottom="1440" w:left="1440" w:header="720" w:footer="720" w:gutter="0"/>
          <w:cols w:space="720"/>
          <w:titlePg/>
          <w:docGrid w:linePitch="360"/>
        </w:sectPr>
      </w:pPr>
    </w:p>
    <w:p w:rsidR="00235EBC" w:rsidRPr="00235EBC" w:rsidRDefault="00235EBC" w:rsidP="00235EBC">
      <w:pPr>
        <w:tabs>
          <w:tab w:val="clear" w:pos="1440"/>
        </w:tabs>
        <w:spacing w:before="0" w:after="0" w:line="240" w:lineRule="auto"/>
        <w:contextualSpacing/>
        <w:rPr>
          <w:rFonts w:ascii="Microsoft Sans Serif" w:eastAsiaTheme="minorEastAsia" w:hAnsiTheme="minorHAnsi" w:cstheme="minorBidi"/>
          <w:b/>
          <w:szCs w:val="22"/>
          <w:u w:val="single"/>
        </w:rPr>
      </w:pPr>
      <w:r w:rsidRPr="00235EBC">
        <w:rPr>
          <w:rFonts w:ascii="Microsoft Sans Serif" w:eastAsiaTheme="minorEastAsia" w:hAnsiTheme="minorHAnsi" w:cstheme="minorBidi"/>
          <w:b/>
          <w:szCs w:val="22"/>
          <w:u w:val="single"/>
        </w:rPr>
        <w:lastRenderedPageBreak/>
        <w:t>C-2016-2523640 - PETER HART v. UGI UTILITIES INC-GAS DIVISION</w:t>
      </w:r>
      <w:r w:rsidRPr="00235EBC">
        <w:rPr>
          <w:rFonts w:ascii="Microsoft Sans Serif" w:eastAsiaTheme="minorEastAsia" w:hAnsiTheme="minorHAnsi" w:cstheme="minorBidi"/>
          <w:b/>
          <w:szCs w:val="22"/>
          <w:u w:val="single"/>
        </w:rPr>
        <w:cr/>
      </w:r>
    </w:p>
    <w:p w:rsidR="00235EBC" w:rsidRPr="00235EBC" w:rsidRDefault="00235EBC" w:rsidP="00235EBC">
      <w:pPr>
        <w:tabs>
          <w:tab w:val="clear" w:pos="1440"/>
        </w:tabs>
        <w:spacing w:before="0" w:after="0" w:line="240" w:lineRule="auto"/>
        <w:contextualSpacing/>
        <w:rPr>
          <w:rFonts w:ascii="Microsoft Sans Serif" w:eastAsiaTheme="minorEastAsia" w:hAnsiTheme="minorHAnsi" w:cstheme="minorBidi"/>
          <w:i/>
          <w:szCs w:val="22"/>
          <w:u w:val="single"/>
        </w:rPr>
      </w:pPr>
      <w:r w:rsidRPr="00235EBC">
        <w:rPr>
          <w:rFonts w:ascii="Microsoft Sans Serif" w:eastAsiaTheme="minorEastAsia" w:hAnsiTheme="minorHAnsi" w:cstheme="minorBidi"/>
          <w:i/>
          <w:szCs w:val="22"/>
          <w:u w:val="single"/>
        </w:rPr>
        <w:t xml:space="preserve">Revised 2-16-16 </w:t>
      </w:r>
    </w:p>
    <w:p w:rsidR="00235EBC" w:rsidRPr="00235EBC" w:rsidRDefault="00235EBC" w:rsidP="00235EBC">
      <w:pPr>
        <w:tabs>
          <w:tab w:val="clear" w:pos="1440"/>
        </w:tabs>
        <w:spacing w:before="0" w:after="0" w:line="240" w:lineRule="auto"/>
        <w:contextualSpacing/>
        <w:rPr>
          <w:rFonts w:ascii="Microsoft Sans Serif" w:eastAsiaTheme="minorEastAsia" w:hAnsiTheme="minorHAnsi" w:cstheme="minorBidi"/>
          <w:i/>
          <w:szCs w:val="22"/>
          <w:u w:val="single"/>
        </w:rPr>
      </w:pPr>
    </w:p>
    <w:p w:rsidR="00235EBC" w:rsidRPr="00235EBC" w:rsidRDefault="00235EBC" w:rsidP="00235EBC">
      <w:pPr>
        <w:tabs>
          <w:tab w:val="clear" w:pos="1440"/>
        </w:tabs>
        <w:spacing w:before="0" w:after="0" w:line="240" w:lineRule="auto"/>
        <w:contextualSpacing/>
        <w:rPr>
          <w:rFonts w:ascii="Microsoft Sans Serif" w:eastAsiaTheme="minorEastAsia" w:hAnsiTheme="minorHAnsi" w:cstheme="minorBidi"/>
          <w:szCs w:val="22"/>
        </w:rPr>
      </w:pPr>
    </w:p>
    <w:p w:rsidR="00235EBC" w:rsidRPr="00235EBC" w:rsidRDefault="00235EBC" w:rsidP="00235EBC">
      <w:pPr>
        <w:tabs>
          <w:tab w:val="clear" w:pos="1440"/>
        </w:tabs>
        <w:spacing w:before="0" w:after="0" w:line="240" w:lineRule="auto"/>
        <w:contextualSpacing/>
        <w:rPr>
          <w:rFonts w:ascii="Microsoft Sans Serif" w:eastAsiaTheme="minorEastAsia" w:hAnsiTheme="minorHAnsi" w:cstheme="minorBidi"/>
          <w:b/>
          <w:szCs w:val="22"/>
        </w:rPr>
      </w:pPr>
      <w:r w:rsidRPr="00235EBC">
        <w:rPr>
          <w:rFonts w:ascii="Microsoft Sans Serif" w:eastAsiaTheme="minorEastAsia" w:hAnsiTheme="minorHAnsi" w:cstheme="minorBidi"/>
          <w:szCs w:val="22"/>
        </w:rPr>
        <w:t>DAVID CROSSETT ESQUIRE</w:t>
      </w:r>
      <w:r w:rsidRPr="00235EBC">
        <w:rPr>
          <w:rFonts w:ascii="Microsoft Sans Serif" w:eastAsiaTheme="minorEastAsia" w:hAnsiTheme="minorHAnsi" w:cstheme="minorBidi"/>
          <w:szCs w:val="22"/>
        </w:rPr>
        <w:cr/>
        <w:t>SMITH LAW GROUP</w:t>
      </w:r>
      <w:r w:rsidRPr="00235EBC">
        <w:rPr>
          <w:rFonts w:ascii="Microsoft Sans Serif" w:eastAsiaTheme="minorEastAsia" w:hAnsiTheme="minorHAnsi" w:cstheme="minorBidi"/>
          <w:szCs w:val="22"/>
        </w:rPr>
        <w:cr/>
        <w:t>PO BOX 626</w:t>
      </w:r>
      <w:r w:rsidRPr="00235EBC">
        <w:rPr>
          <w:rFonts w:ascii="Microsoft Sans Serif" w:eastAsiaTheme="minorEastAsia" w:hAnsiTheme="minorHAnsi" w:cstheme="minorBidi"/>
          <w:szCs w:val="22"/>
        </w:rPr>
        <w:cr/>
        <w:t>14133 KUTZTOWN ROAD</w:t>
      </w:r>
      <w:r w:rsidRPr="00235EBC">
        <w:rPr>
          <w:rFonts w:ascii="Microsoft Sans Serif" w:eastAsiaTheme="minorEastAsia" w:hAnsiTheme="minorHAnsi" w:cstheme="minorBidi"/>
          <w:szCs w:val="22"/>
        </w:rPr>
        <w:cr/>
      </w:r>
      <w:bookmarkStart w:id="0" w:name="_GoBack"/>
      <w:bookmarkEnd w:id="0"/>
      <w:r w:rsidRPr="00235EBC">
        <w:rPr>
          <w:rFonts w:ascii="Microsoft Sans Serif" w:eastAsiaTheme="minorEastAsia" w:hAnsiTheme="minorHAnsi" w:cstheme="minorBidi"/>
          <w:szCs w:val="22"/>
        </w:rPr>
        <w:t>FLEETWOOD PA  19522</w:t>
      </w:r>
      <w:r w:rsidRPr="00235EBC">
        <w:rPr>
          <w:rFonts w:ascii="Microsoft Sans Serif" w:eastAsiaTheme="minorEastAsia" w:hAnsiTheme="minorHAnsi" w:cstheme="minorBidi"/>
          <w:szCs w:val="22"/>
        </w:rPr>
        <w:cr/>
      </w:r>
      <w:r w:rsidRPr="00235EBC">
        <w:rPr>
          <w:rFonts w:ascii="Microsoft Sans Serif" w:eastAsiaTheme="minorEastAsia" w:hAnsiTheme="minorHAnsi" w:cstheme="minorBidi"/>
          <w:b/>
          <w:szCs w:val="22"/>
        </w:rPr>
        <w:t>610.944.8406</w:t>
      </w:r>
    </w:p>
    <w:p w:rsidR="00235EBC" w:rsidRPr="00235EBC" w:rsidRDefault="00235EBC" w:rsidP="00235EBC">
      <w:pPr>
        <w:tabs>
          <w:tab w:val="clear" w:pos="1440"/>
        </w:tabs>
        <w:spacing w:before="0" w:after="0" w:line="240" w:lineRule="auto"/>
        <w:contextualSpacing/>
        <w:rPr>
          <w:rFonts w:ascii="Microsoft Sans Serif" w:eastAsiaTheme="minorEastAsia" w:hAnsiTheme="minorHAnsi" w:cstheme="minorBidi"/>
          <w:i/>
          <w:szCs w:val="22"/>
        </w:rPr>
      </w:pPr>
      <w:r w:rsidRPr="00235EBC">
        <w:rPr>
          <w:rFonts w:ascii="Microsoft Sans Serif" w:eastAsiaTheme="minorEastAsia" w:hAnsiTheme="minorHAnsi" w:cstheme="minorBidi"/>
          <w:i/>
          <w:szCs w:val="22"/>
        </w:rPr>
        <w:t>Does Not Accept E-service</w:t>
      </w:r>
    </w:p>
    <w:p w:rsidR="00235EBC" w:rsidRPr="00235EBC" w:rsidRDefault="00235EBC" w:rsidP="00235EBC">
      <w:pPr>
        <w:tabs>
          <w:tab w:val="clear" w:pos="1440"/>
        </w:tabs>
        <w:spacing w:before="0" w:after="0" w:line="240" w:lineRule="auto"/>
        <w:contextualSpacing/>
        <w:rPr>
          <w:rFonts w:ascii="Microsoft Sans Serif" w:eastAsiaTheme="minorEastAsia" w:hAnsiTheme="minorHAnsi" w:cstheme="minorBidi"/>
          <w:szCs w:val="22"/>
        </w:rPr>
      </w:pPr>
      <w:r w:rsidRPr="00235EBC">
        <w:rPr>
          <w:rFonts w:ascii="Microsoft Sans Serif" w:eastAsiaTheme="minorEastAsia" w:hAnsiTheme="minorHAnsi" w:cstheme="minorBidi"/>
          <w:i/>
          <w:szCs w:val="22"/>
        </w:rPr>
        <w:t>Representing Complainant</w:t>
      </w:r>
      <w:r w:rsidRPr="00235EBC">
        <w:rPr>
          <w:rFonts w:ascii="Microsoft Sans Serif" w:eastAsiaTheme="minorEastAsia" w:hAnsiTheme="minorHAnsi" w:cstheme="minorBidi"/>
          <w:i/>
          <w:szCs w:val="22"/>
        </w:rPr>
        <w:cr/>
      </w:r>
      <w:r w:rsidRPr="00235EBC">
        <w:rPr>
          <w:rFonts w:ascii="Microsoft Sans Serif" w:eastAsiaTheme="minorEastAsia" w:hAnsiTheme="minorHAnsi" w:cstheme="minorBidi"/>
          <w:szCs w:val="22"/>
        </w:rPr>
        <w:cr/>
        <w:t>MARK C MORROW ESQUIRE</w:t>
      </w:r>
    </w:p>
    <w:p w:rsidR="00235EBC" w:rsidRPr="00235EBC" w:rsidRDefault="00235EBC" w:rsidP="00235EBC">
      <w:pPr>
        <w:tabs>
          <w:tab w:val="clear" w:pos="1440"/>
        </w:tabs>
        <w:spacing w:before="0" w:after="0" w:line="240" w:lineRule="auto"/>
        <w:contextualSpacing/>
        <w:rPr>
          <w:rFonts w:ascii="Microsoft Sans Serif" w:eastAsiaTheme="minorEastAsia" w:hAnsiTheme="minorHAnsi" w:cstheme="minorBidi"/>
          <w:b/>
          <w:szCs w:val="22"/>
        </w:rPr>
      </w:pPr>
      <w:r w:rsidRPr="00235EBC">
        <w:rPr>
          <w:rFonts w:ascii="Microsoft Sans Serif" w:eastAsiaTheme="minorEastAsia" w:hAnsiTheme="minorHAnsi" w:cstheme="minorBidi"/>
          <w:szCs w:val="22"/>
        </w:rPr>
        <w:t>DANIELLE JOUENNE ESQUIRE</w:t>
      </w:r>
      <w:r w:rsidRPr="00235EBC">
        <w:rPr>
          <w:rFonts w:ascii="Microsoft Sans Serif" w:eastAsiaTheme="minorEastAsia" w:hAnsiTheme="minorHAnsi" w:cstheme="minorBidi"/>
          <w:szCs w:val="22"/>
        </w:rPr>
        <w:cr/>
        <w:t>460 NORTH GULPH ROAD</w:t>
      </w:r>
      <w:r w:rsidRPr="00235EBC">
        <w:rPr>
          <w:rFonts w:ascii="Microsoft Sans Serif" w:eastAsiaTheme="minorEastAsia" w:hAnsiTheme="minorHAnsi" w:cstheme="minorBidi"/>
          <w:szCs w:val="22"/>
        </w:rPr>
        <w:cr/>
        <w:t>KING OF PRUSSIA PA  19406</w:t>
      </w:r>
      <w:r w:rsidRPr="00235EBC">
        <w:rPr>
          <w:rFonts w:ascii="Microsoft Sans Serif" w:eastAsiaTheme="minorEastAsia" w:hAnsiTheme="minorHAnsi" w:cstheme="minorBidi"/>
          <w:szCs w:val="22"/>
        </w:rPr>
        <w:cr/>
      </w:r>
      <w:r w:rsidRPr="00235EBC">
        <w:rPr>
          <w:rFonts w:ascii="Microsoft Sans Serif" w:eastAsiaTheme="minorEastAsia" w:hAnsiTheme="minorHAnsi" w:cstheme="minorBidi"/>
          <w:b/>
          <w:szCs w:val="22"/>
        </w:rPr>
        <w:t>610.768.3628</w:t>
      </w:r>
    </w:p>
    <w:p w:rsidR="00235EBC" w:rsidRPr="00235EBC" w:rsidRDefault="00235EBC" w:rsidP="00235EBC">
      <w:pPr>
        <w:tabs>
          <w:tab w:val="clear" w:pos="1440"/>
        </w:tabs>
        <w:spacing w:before="0" w:after="0" w:line="240" w:lineRule="auto"/>
        <w:contextualSpacing/>
        <w:rPr>
          <w:rFonts w:ascii="Microsoft Sans Serif" w:eastAsiaTheme="minorEastAsia" w:hAnsiTheme="minorHAnsi" w:cstheme="minorBidi"/>
          <w:b/>
          <w:szCs w:val="22"/>
        </w:rPr>
      </w:pPr>
      <w:r w:rsidRPr="00235EBC">
        <w:rPr>
          <w:rFonts w:ascii="Microsoft Sans Serif" w:eastAsiaTheme="minorEastAsia" w:hAnsiTheme="minorHAnsi" w:cstheme="minorBidi"/>
          <w:b/>
          <w:szCs w:val="22"/>
        </w:rPr>
        <w:t>610.992.3203</w:t>
      </w:r>
    </w:p>
    <w:p w:rsidR="00235EBC" w:rsidRPr="00235EBC" w:rsidRDefault="00235EBC" w:rsidP="00235EBC">
      <w:pPr>
        <w:tabs>
          <w:tab w:val="clear" w:pos="1440"/>
        </w:tabs>
        <w:spacing w:before="0" w:after="0" w:line="240" w:lineRule="auto"/>
        <w:contextualSpacing/>
        <w:rPr>
          <w:rFonts w:ascii="Microsoft Sans Serif" w:eastAsiaTheme="minorEastAsia" w:hAnsiTheme="minorHAnsi" w:cstheme="minorBidi"/>
          <w:i/>
          <w:szCs w:val="22"/>
        </w:rPr>
      </w:pPr>
      <w:r w:rsidRPr="00235EBC">
        <w:rPr>
          <w:rFonts w:ascii="Microsoft Sans Serif" w:eastAsiaTheme="minorEastAsia" w:hAnsiTheme="minorHAnsi" w:cstheme="minorBidi"/>
          <w:i/>
          <w:szCs w:val="22"/>
        </w:rPr>
        <w:t>Accepts E-service</w:t>
      </w:r>
    </w:p>
    <w:p w:rsidR="00235EBC" w:rsidRPr="00235EBC" w:rsidRDefault="00235EBC" w:rsidP="00235EBC">
      <w:pPr>
        <w:tabs>
          <w:tab w:val="clear" w:pos="1440"/>
        </w:tabs>
        <w:spacing w:before="0" w:after="0" w:line="240" w:lineRule="auto"/>
        <w:contextualSpacing/>
        <w:rPr>
          <w:rFonts w:asciiTheme="minorHAnsi" w:eastAsiaTheme="minorEastAsia" w:hAnsiTheme="minorHAnsi" w:cstheme="minorBidi"/>
          <w:sz w:val="22"/>
          <w:szCs w:val="22"/>
        </w:rPr>
      </w:pPr>
      <w:r w:rsidRPr="00235EBC">
        <w:rPr>
          <w:rFonts w:ascii="Microsoft Sans Serif" w:eastAsiaTheme="minorEastAsia" w:hAnsiTheme="minorHAnsi" w:cstheme="minorBidi"/>
          <w:i/>
          <w:szCs w:val="22"/>
        </w:rPr>
        <w:t>Representing UGI Utilities, Inc.-Gas Division</w:t>
      </w:r>
      <w:r w:rsidRPr="00235EBC">
        <w:rPr>
          <w:rFonts w:ascii="Microsoft Sans Serif" w:eastAsiaTheme="minorEastAsia" w:hAnsiTheme="minorHAnsi" w:cstheme="minorBidi"/>
          <w:i/>
          <w:szCs w:val="22"/>
        </w:rPr>
        <w:cr/>
      </w:r>
      <w:r w:rsidRPr="00235EBC">
        <w:rPr>
          <w:rFonts w:ascii="Microsoft Sans Serif" w:eastAsiaTheme="minorEastAsia" w:hAnsiTheme="minorHAnsi" w:cstheme="minorBidi"/>
          <w:szCs w:val="22"/>
        </w:rPr>
        <w:cr/>
      </w: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szCs w:val="22"/>
        </w:rPr>
      </w:pPr>
    </w:p>
    <w:p w:rsidR="00235EBC" w:rsidRPr="00235EBC" w:rsidRDefault="00235EBC" w:rsidP="00235EBC">
      <w:pPr>
        <w:tabs>
          <w:tab w:val="clear" w:pos="1440"/>
        </w:tabs>
        <w:spacing w:before="0" w:after="200" w:line="276" w:lineRule="auto"/>
        <w:contextualSpacing/>
        <w:rPr>
          <w:rFonts w:ascii="Microsoft Sans Serif" w:eastAsiaTheme="minorEastAsia" w:hAnsiTheme="minorHAnsi" w:cstheme="minorBidi"/>
          <w:szCs w:val="22"/>
        </w:rPr>
      </w:pPr>
    </w:p>
    <w:p w:rsidR="006F4582" w:rsidRDefault="006F4582">
      <w:pPr>
        <w:spacing w:before="0" w:after="0"/>
      </w:pPr>
    </w:p>
    <w:sectPr w:rsidR="006F4582" w:rsidSect="00F754E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765" w:rsidRDefault="00641765" w:rsidP="006E1327">
      <w:pPr>
        <w:spacing w:before="0" w:after="0" w:line="240" w:lineRule="auto"/>
      </w:pPr>
      <w:r>
        <w:separator/>
      </w:r>
    </w:p>
  </w:endnote>
  <w:endnote w:type="continuationSeparator" w:id="0">
    <w:p w:rsidR="00641765" w:rsidRDefault="00641765" w:rsidP="006E13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897045"/>
      <w:docPartObj>
        <w:docPartGallery w:val="Page Numbers (Bottom of Page)"/>
        <w:docPartUnique/>
      </w:docPartObj>
    </w:sdtPr>
    <w:sdtEndPr>
      <w:rPr>
        <w:noProof/>
      </w:rPr>
    </w:sdtEndPr>
    <w:sdtContent>
      <w:p w:rsidR="00B630A7" w:rsidRDefault="00B630A7">
        <w:pPr>
          <w:pStyle w:val="Footer"/>
          <w:jc w:val="center"/>
        </w:pPr>
        <w:r>
          <w:fldChar w:fldCharType="begin"/>
        </w:r>
        <w:r>
          <w:instrText xml:space="preserve"> PAGE   \* MERGEFORMAT </w:instrText>
        </w:r>
        <w:r>
          <w:fldChar w:fldCharType="separate"/>
        </w:r>
        <w:r w:rsidR="00235EBC">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765" w:rsidRDefault="00641765" w:rsidP="006E1327">
      <w:pPr>
        <w:spacing w:before="0" w:after="0" w:line="240" w:lineRule="auto"/>
      </w:pPr>
      <w:r>
        <w:separator/>
      </w:r>
    </w:p>
  </w:footnote>
  <w:footnote w:type="continuationSeparator" w:id="0">
    <w:p w:rsidR="00641765" w:rsidRDefault="00641765" w:rsidP="006E1327">
      <w:pPr>
        <w:spacing w:before="0" w:after="0" w:line="240" w:lineRule="auto"/>
      </w:pPr>
      <w:r>
        <w:continuationSeparator/>
      </w:r>
    </w:p>
  </w:footnote>
  <w:footnote w:id="1">
    <w:p w:rsidR="00F754E0" w:rsidRDefault="00F754E0" w:rsidP="000D0F0D">
      <w:pPr>
        <w:pStyle w:val="FootnoteText"/>
      </w:pPr>
      <w:r w:rsidRPr="000D0F0D">
        <w:rPr>
          <w:rStyle w:val="FootnoteReference"/>
        </w:rPr>
        <w:footnoteRef/>
      </w:r>
      <w:r w:rsidRPr="000D0F0D">
        <w:t xml:space="preserve">  </w:t>
      </w:r>
      <w:r w:rsidRPr="000D0F0D">
        <w:tab/>
        <w:t>C-2015-2513633.</w:t>
      </w:r>
    </w:p>
    <w:p w:rsidR="000D0F0D" w:rsidRPr="000D0F0D" w:rsidRDefault="000D0F0D" w:rsidP="000D0F0D">
      <w:pPr>
        <w:pStyle w:val="FootnoteText"/>
      </w:pPr>
    </w:p>
  </w:footnote>
  <w:footnote w:id="2">
    <w:p w:rsidR="00F754E0" w:rsidRDefault="00F754E0" w:rsidP="000D0F0D">
      <w:pPr>
        <w:pStyle w:val="FootnoteText"/>
      </w:pPr>
      <w:r>
        <w:rPr>
          <w:rStyle w:val="FootnoteReference"/>
        </w:rPr>
        <w:footnoteRef/>
      </w:r>
      <w:r>
        <w:t xml:space="preserve"> </w:t>
      </w:r>
      <w:r>
        <w:tab/>
        <w:t>C-2015-2513649.</w:t>
      </w:r>
    </w:p>
    <w:p w:rsidR="000D0F0D" w:rsidRDefault="000D0F0D" w:rsidP="000D0F0D">
      <w:pPr>
        <w:pStyle w:val="FootnoteText"/>
      </w:pPr>
    </w:p>
  </w:footnote>
  <w:footnote w:id="3">
    <w:p w:rsidR="00F754E0" w:rsidRDefault="00F754E0" w:rsidP="000D0F0D">
      <w:pPr>
        <w:pStyle w:val="FootnoteText"/>
      </w:pPr>
      <w:r>
        <w:rPr>
          <w:rStyle w:val="FootnoteReference"/>
        </w:rPr>
        <w:footnoteRef/>
      </w:r>
      <w:r>
        <w:t xml:space="preserve"> </w:t>
      </w:r>
      <w:r>
        <w:tab/>
        <w:t>C-2016-2523640.</w:t>
      </w:r>
    </w:p>
    <w:p w:rsidR="000D0F0D" w:rsidRDefault="000D0F0D" w:rsidP="000D0F0D">
      <w:pPr>
        <w:pStyle w:val="FootnoteText"/>
      </w:pPr>
    </w:p>
  </w:footnote>
  <w:footnote w:id="4">
    <w:p w:rsidR="00F754E0" w:rsidRDefault="00F754E0" w:rsidP="000D0F0D">
      <w:pPr>
        <w:pStyle w:val="FootnoteText"/>
      </w:pPr>
      <w:r>
        <w:rPr>
          <w:rStyle w:val="FootnoteReference"/>
        </w:rPr>
        <w:footnoteRef/>
      </w:r>
      <w:r>
        <w:t xml:space="preserve">  </w:t>
      </w:r>
      <w:r>
        <w:tab/>
        <w:t>Mr. Sutliff and Mr. Ortega-Benitez filed petitions to withdraw their complaints.  Those petitions to withdraw are granted by a separate initial decision.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A43A5"/>
    <w:multiLevelType w:val="hybridMultilevel"/>
    <w:tmpl w:val="818C50FE"/>
    <w:lvl w:ilvl="0" w:tplc="935A75F4">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6"/>
  </w:num>
  <w:num w:numId="4">
    <w:abstractNumId w:val="20"/>
  </w:num>
  <w:num w:numId="5">
    <w:abstractNumId w:val="6"/>
  </w:num>
  <w:num w:numId="6">
    <w:abstractNumId w:val="4"/>
  </w:num>
  <w:num w:numId="7">
    <w:abstractNumId w:val="3"/>
  </w:num>
  <w:num w:numId="8">
    <w:abstractNumId w:val="19"/>
  </w:num>
  <w:num w:numId="9">
    <w:abstractNumId w:val="1"/>
  </w:num>
  <w:num w:numId="10">
    <w:abstractNumId w:val="13"/>
  </w:num>
  <w:num w:numId="11">
    <w:abstractNumId w:val="15"/>
  </w:num>
  <w:num w:numId="12">
    <w:abstractNumId w:val="9"/>
  </w:num>
  <w:num w:numId="13">
    <w:abstractNumId w:val="14"/>
  </w:num>
  <w:num w:numId="14">
    <w:abstractNumId w:val="17"/>
  </w:num>
  <w:num w:numId="15">
    <w:abstractNumId w:val="0"/>
  </w:num>
  <w:num w:numId="16">
    <w:abstractNumId w:val="12"/>
  </w:num>
  <w:num w:numId="17">
    <w:abstractNumId w:val="12"/>
  </w:num>
  <w:num w:numId="18">
    <w:abstractNumId w:val="5"/>
  </w:num>
  <w:num w:numId="19">
    <w:abstractNumId w:val="10"/>
  </w:num>
  <w:num w:numId="20">
    <w:abstractNumId w:val="21"/>
  </w:num>
  <w:num w:numId="21">
    <w:abstractNumId w:val="7"/>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7B1"/>
    <w:rsid w:val="00004C37"/>
    <w:rsid w:val="00042448"/>
    <w:rsid w:val="00046E05"/>
    <w:rsid w:val="000D0F0D"/>
    <w:rsid w:val="000E3EDE"/>
    <w:rsid w:val="001A21B6"/>
    <w:rsid w:val="001A3C68"/>
    <w:rsid w:val="001B1CBA"/>
    <w:rsid w:val="001D2AF7"/>
    <w:rsid w:val="00213167"/>
    <w:rsid w:val="00230044"/>
    <w:rsid w:val="00235EBC"/>
    <w:rsid w:val="00244F2C"/>
    <w:rsid w:val="002512F9"/>
    <w:rsid w:val="003145FA"/>
    <w:rsid w:val="00367A41"/>
    <w:rsid w:val="00393C92"/>
    <w:rsid w:val="004337A3"/>
    <w:rsid w:val="0047746B"/>
    <w:rsid w:val="00492228"/>
    <w:rsid w:val="004D523C"/>
    <w:rsid w:val="0055051F"/>
    <w:rsid w:val="0055571D"/>
    <w:rsid w:val="005727B1"/>
    <w:rsid w:val="005A066D"/>
    <w:rsid w:val="005A1C17"/>
    <w:rsid w:val="005A2ABA"/>
    <w:rsid w:val="005D2D3A"/>
    <w:rsid w:val="005E7B69"/>
    <w:rsid w:val="00616304"/>
    <w:rsid w:val="0061775F"/>
    <w:rsid w:val="00641765"/>
    <w:rsid w:val="00651121"/>
    <w:rsid w:val="00653247"/>
    <w:rsid w:val="00681B59"/>
    <w:rsid w:val="00696C0D"/>
    <w:rsid w:val="006A0A80"/>
    <w:rsid w:val="006E1327"/>
    <w:rsid w:val="006F0329"/>
    <w:rsid w:val="006F4582"/>
    <w:rsid w:val="00700807"/>
    <w:rsid w:val="00706E10"/>
    <w:rsid w:val="00712E58"/>
    <w:rsid w:val="00792796"/>
    <w:rsid w:val="007C5BA8"/>
    <w:rsid w:val="007D46E2"/>
    <w:rsid w:val="007E399E"/>
    <w:rsid w:val="007E6779"/>
    <w:rsid w:val="00817BC3"/>
    <w:rsid w:val="00820B4C"/>
    <w:rsid w:val="008529D2"/>
    <w:rsid w:val="00872E50"/>
    <w:rsid w:val="0087661C"/>
    <w:rsid w:val="0095614B"/>
    <w:rsid w:val="0097087B"/>
    <w:rsid w:val="00996ABD"/>
    <w:rsid w:val="009F4AEE"/>
    <w:rsid w:val="00A01ED3"/>
    <w:rsid w:val="00A10787"/>
    <w:rsid w:val="00A13ECF"/>
    <w:rsid w:val="00A47096"/>
    <w:rsid w:val="00AA2EC5"/>
    <w:rsid w:val="00AB2072"/>
    <w:rsid w:val="00AB4C73"/>
    <w:rsid w:val="00AE37C8"/>
    <w:rsid w:val="00AE6F47"/>
    <w:rsid w:val="00B30139"/>
    <w:rsid w:val="00B50373"/>
    <w:rsid w:val="00B630A7"/>
    <w:rsid w:val="00B91E47"/>
    <w:rsid w:val="00BC6B21"/>
    <w:rsid w:val="00C77885"/>
    <w:rsid w:val="00C87E57"/>
    <w:rsid w:val="00C96EBF"/>
    <w:rsid w:val="00CD4AB8"/>
    <w:rsid w:val="00D16C5B"/>
    <w:rsid w:val="00D77D07"/>
    <w:rsid w:val="00D97D7D"/>
    <w:rsid w:val="00DD5C37"/>
    <w:rsid w:val="00DD6C73"/>
    <w:rsid w:val="00DE035F"/>
    <w:rsid w:val="00E16B18"/>
    <w:rsid w:val="00E4239A"/>
    <w:rsid w:val="00E9164D"/>
    <w:rsid w:val="00EC1CBA"/>
    <w:rsid w:val="00EE7801"/>
    <w:rsid w:val="00F16554"/>
    <w:rsid w:val="00F318F3"/>
    <w:rsid w:val="00F47C3A"/>
    <w:rsid w:val="00F544E1"/>
    <w:rsid w:val="00F549DE"/>
    <w:rsid w:val="00F754E0"/>
    <w:rsid w:val="00FD5C10"/>
    <w:rsid w:val="00FF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47096"/>
    <w:pPr>
      <w:numPr>
        <w:numId w:val="23"/>
      </w:numPr>
      <w:spacing w:before="240" w:after="240"/>
    </w:pPr>
  </w:style>
  <w:style w:type="paragraph" w:styleId="FootnoteText">
    <w:name w:val="footnote text"/>
    <w:link w:val="FootnoteTextChar"/>
    <w:autoRedefine/>
    <w:uiPriority w:val="99"/>
    <w:unhideWhenUsed/>
    <w:rsid w:val="000D0F0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0D0F0D"/>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Hyperlink">
    <w:name w:val="Hyperlink"/>
    <w:basedOn w:val="DefaultParagraphFont"/>
    <w:uiPriority w:val="99"/>
    <w:unhideWhenUsed/>
    <w:rsid w:val="005D2D3A"/>
    <w:rPr>
      <w:color w:val="0000FF" w:themeColor="hyperlink"/>
      <w:u w:val="single"/>
    </w:rPr>
  </w:style>
  <w:style w:type="paragraph" w:styleId="Title">
    <w:name w:val="Title"/>
    <w:basedOn w:val="Normal"/>
    <w:link w:val="TitleChar"/>
    <w:qFormat/>
    <w:rsid w:val="005A066D"/>
    <w:pPr>
      <w:tabs>
        <w:tab w:val="clear" w:pos="1440"/>
        <w:tab w:val="left" w:pos="360"/>
      </w:tabs>
      <w:spacing w:before="0" w:after="0" w:line="233" w:lineRule="auto"/>
      <w:jc w:val="center"/>
    </w:pPr>
    <w:rPr>
      <w:b/>
    </w:rPr>
  </w:style>
  <w:style w:type="character" w:customStyle="1" w:styleId="TitleChar">
    <w:name w:val="Title Char"/>
    <w:basedOn w:val="DefaultParagraphFont"/>
    <w:link w:val="Title"/>
    <w:rsid w:val="005A066D"/>
    <w:rPr>
      <w:rFonts w:ascii="Times New Roman" w:hAnsi="Times New Roman" w:cs="Times New Roman"/>
      <w:b/>
      <w:sz w:val="24"/>
      <w:szCs w:val="20"/>
    </w:rPr>
  </w:style>
  <w:style w:type="paragraph" w:styleId="Header">
    <w:name w:val="header"/>
    <w:basedOn w:val="Normal"/>
    <w:link w:val="HeaderChar"/>
    <w:uiPriority w:val="99"/>
    <w:unhideWhenUsed/>
    <w:rsid w:val="006E1327"/>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6E1327"/>
    <w:rPr>
      <w:rFonts w:ascii="Times New Roman" w:hAnsi="Times New Roman" w:cs="Times New Roman"/>
      <w:sz w:val="24"/>
      <w:szCs w:val="20"/>
    </w:rPr>
  </w:style>
  <w:style w:type="paragraph" w:styleId="Footer">
    <w:name w:val="footer"/>
    <w:basedOn w:val="Normal"/>
    <w:link w:val="FooterChar"/>
    <w:uiPriority w:val="99"/>
    <w:unhideWhenUsed/>
    <w:rsid w:val="006E1327"/>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6E1327"/>
    <w:rPr>
      <w:rFonts w:ascii="Times New Roman" w:hAnsi="Times New Roman" w:cs="Times New Roman"/>
      <w:sz w:val="24"/>
      <w:szCs w:val="20"/>
    </w:rPr>
  </w:style>
  <w:style w:type="character" w:styleId="FootnoteReference">
    <w:name w:val="footnote reference"/>
    <w:basedOn w:val="DefaultParagraphFont"/>
    <w:uiPriority w:val="99"/>
    <w:semiHidden/>
    <w:unhideWhenUsed/>
    <w:rsid w:val="00F754E0"/>
    <w:rPr>
      <w:vertAlign w:val="superscript"/>
    </w:rPr>
  </w:style>
  <w:style w:type="paragraph" w:styleId="BalloonText">
    <w:name w:val="Balloon Text"/>
    <w:basedOn w:val="Normal"/>
    <w:link w:val="BalloonTextChar"/>
    <w:uiPriority w:val="99"/>
    <w:semiHidden/>
    <w:unhideWhenUsed/>
    <w:rsid w:val="00C7788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8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47096"/>
    <w:pPr>
      <w:numPr>
        <w:numId w:val="23"/>
      </w:numPr>
      <w:spacing w:before="240" w:after="240"/>
    </w:pPr>
  </w:style>
  <w:style w:type="paragraph" w:styleId="FootnoteText">
    <w:name w:val="footnote text"/>
    <w:link w:val="FootnoteTextChar"/>
    <w:autoRedefine/>
    <w:uiPriority w:val="99"/>
    <w:unhideWhenUsed/>
    <w:rsid w:val="000D0F0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0D0F0D"/>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Hyperlink">
    <w:name w:val="Hyperlink"/>
    <w:basedOn w:val="DefaultParagraphFont"/>
    <w:uiPriority w:val="99"/>
    <w:unhideWhenUsed/>
    <w:rsid w:val="005D2D3A"/>
    <w:rPr>
      <w:color w:val="0000FF" w:themeColor="hyperlink"/>
      <w:u w:val="single"/>
    </w:rPr>
  </w:style>
  <w:style w:type="paragraph" w:styleId="Title">
    <w:name w:val="Title"/>
    <w:basedOn w:val="Normal"/>
    <w:link w:val="TitleChar"/>
    <w:qFormat/>
    <w:rsid w:val="005A066D"/>
    <w:pPr>
      <w:tabs>
        <w:tab w:val="clear" w:pos="1440"/>
        <w:tab w:val="left" w:pos="360"/>
      </w:tabs>
      <w:spacing w:before="0" w:after="0" w:line="233" w:lineRule="auto"/>
      <w:jc w:val="center"/>
    </w:pPr>
    <w:rPr>
      <w:b/>
    </w:rPr>
  </w:style>
  <w:style w:type="character" w:customStyle="1" w:styleId="TitleChar">
    <w:name w:val="Title Char"/>
    <w:basedOn w:val="DefaultParagraphFont"/>
    <w:link w:val="Title"/>
    <w:rsid w:val="005A066D"/>
    <w:rPr>
      <w:rFonts w:ascii="Times New Roman" w:hAnsi="Times New Roman" w:cs="Times New Roman"/>
      <w:b/>
      <w:sz w:val="24"/>
      <w:szCs w:val="20"/>
    </w:rPr>
  </w:style>
  <w:style w:type="paragraph" w:styleId="Header">
    <w:name w:val="header"/>
    <w:basedOn w:val="Normal"/>
    <w:link w:val="HeaderChar"/>
    <w:uiPriority w:val="99"/>
    <w:unhideWhenUsed/>
    <w:rsid w:val="006E1327"/>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6E1327"/>
    <w:rPr>
      <w:rFonts w:ascii="Times New Roman" w:hAnsi="Times New Roman" w:cs="Times New Roman"/>
      <w:sz w:val="24"/>
      <w:szCs w:val="20"/>
    </w:rPr>
  </w:style>
  <w:style w:type="paragraph" w:styleId="Footer">
    <w:name w:val="footer"/>
    <w:basedOn w:val="Normal"/>
    <w:link w:val="FooterChar"/>
    <w:uiPriority w:val="99"/>
    <w:unhideWhenUsed/>
    <w:rsid w:val="006E1327"/>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6E1327"/>
    <w:rPr>
      <w:rFonts w:ascii="Times New Roman" w:hAnsi="Times New Roman" w:cs="Times New Roman"/>
      <w:sz w:val="24"/>
      <w:szCs w:val="20"/>
    </w:rPr>
  </w:style>
  <w:style w:type="character" w:styleId="FootnoteReference">
    <w:name w:val="footnote reference"/>
    <w:basedOn w:val="DefaultParagraphFont"/>
    <w:uiPriority w:val="99"/>
    <w:semiHidden/>
    <w:unhideWhenUsed/>
    <w:rsid w:val="00F754E0"/>
    <w:rPr>
      <w:vertAlign w:val="superscript"/>
    </w:rPr>
  </w:style>
  <w:style w:type="paragraph" w:styleId="BalloonText">
    <w:name w:val="Balloon Text"/>
    <w:basedOn w:val="Normal"/>
    <w:link w:val="BalloonTextChar"/>
    <w:uiPriority w:val="99"/>
    <w:semiHidden/>
    <w:unhideWhenUsed/>
    <w:rsid w:val="00C7788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8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5</cp:revision>
  <cp:lastPrinted>2016-02-16T19:45:00Z</cp:lastPrinted>
  <dcterms:created xsi:type="dcterms:W3CDTF">2016-02-12T21:44:00Z</dcterms:created>
  <dcterms:modified xsi:type="dcterms:W3CDTF">2016-02-16T19:46:00Z</dcterms:modified>
</cp:coreProperties>
</file>