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B771EA" w:rsidP="00B771EA">
      <w:pPr>
        <w:spacing w:line="240" w:lineRule="auto"/>
        <w:rPr>
          <w:b/>
        </w:rPr>
      </w:pPr>
      <w:r>
        <w:rPr>
          <w:b/>
        </w:rPr>
        <w:t>BEFORE THE</w:t>
      </w:r>
    </w:p>
    <w:p w:rsidR="00B771EA" w:rsidRDefault="00B771EA" w:rsidP="00B771EA">
      <w:pPr>
        <w:spacing w:line="240" w:lineRule="auto"/>
        <w:rPr>
          <w:b/>
        </w:rPr>
      </w:pPr>
      <w:r>
        <w:rPr>
          <w:b/>
        </w:rPr>
        <w:t>PENNSYLVANIA PUBLIC UTILITY COMMISSION</w:t>
      </w:r>
    </w:p>
    <w:p w:rsidR="00B771EA" w:rsidRDefault="00B771EA" w:rsidP="00B771EA">
      <w:pPr>
        <w:spacing w:line="240" w:lineRule="auto"/>
        <w:rPr>
          <w:b/>
        </w:rPr>
      </w:pPr>
    </w:p>
    <w:p w:rsidR="00B771EA" w:rsidRDefault="00B771EA" w:rsidP="00B771EA">
      <w:pPr>
        <w:spacing w:line="240" w:lineRule="auto"/>
        <w:rPr>
          <w:b/>
        </w:rPr>
      </w:pPr>
    </w:p>
    <w:p w:rsidR="00177552" w:rsidRDefault="00177552" w:rsidP="00B771EA">
      <w:pPr>
        <w:spacing w:line="240" w:lineRule="auto"/>
        <w:rPr>
          <w:b/>
        </w:rPr>
      </w:pPr>
    </w:p>
    <w:p w:rsidR="00B771EA" w:rsidRDefault="003D1CCD" w:rsidP="00B771EA">
      <w:pPr>
        <w:spacing w:line="240" w:lineRule="auto"/>
        <w:jc w:val="left"/>
      </w:pPr>
      <w:r>
        <w:t>Andrew Starr</w:t>
      </w:r>
      <w:r w:rsidR="00B771EA">
        <w:tab/>
      </w:r>
      <w:r w:rsidR="00B771EA">
        <w:tab/>
      </w:r>
      <w:r w:rsidR="00B771EA">
        <w:tab/>
      </w:r>
      <w:r w:rsidR="00B771EA">
        <w:tab/>
      </w:r>
      <w:r w:rsidR="00B771EA">
        <w:tab/>
      </w:r>
      <w:r w:rsidR="00B771EA">
        <w:tab/>
        <w:t>:</w:t>
      </w:r>
    </w:p>
    <w:p w:rsidR="00B771EA" w:rsidRDefault="00B771EA" w:rsidP="00B771EA">
      <w:pPr>
        <w:spacing w:line="240" w:lineRule="auto"/>
        <w:jc w:val="left"/>
      </w:pPr>
      <w:r>
        <w:tab/>
      </w:r>
      <w:r>
        <w:tab/>
      </w:r>
      <w:r>
        <w:tab/>
      </w:r>
      <w:r>
        <w:tab/>
      </w:r>
      <w:r>
        <w:tab/>
      </w:r>
      <w:r>
        <w:tab/>
      </w:r>
      <w:r>
        <w:tab/>
        <w:t>:</w:t>
      </w:r>
    </w:p>
    <w:p w:rsidR="00B771EA" w:rsidRDefault="00B771EA" w:rsidP="00B771EA">
      <w:pPr>
        <w:spacing w:line="240" w:lineRule="auto"/>
        <w:jc w:val="left"/>
      </w:pPr>
      <w:r>
        <w:tab/>
        <w:t>v.</w:t>
      </w:r>
      <w:r>
        <w:tab/>
      </w:r>
      <w:r>
        <w:tab/>
      </w:r>
      <w:r>
        <w:tab/>
      </w:r>
      <w:r>
        <w:tab/>
      </w:r>
      <w:r>
        <w:tab/>
      </w:r>
      <w:r>
        <w:tab/>
        <w:t>:</w:t>
      </w:r>
      <w:r>
        <w:tab/>
      </w:r>
      <w:r>
        <w:tab/>
        <w:t>C-2015-251</w:t>
      </w:r>
      <w:r w:rsidR="003D1CCD">
        <w:t>6061</w:t>
      </w:r>
    </w:p>
    <w:p w:rsidR="00B771EA" w:rsidRDefault="00B771EA" w:rsidP="00B771EA">
      <w:pPr>
        <w:spacing w:line="240" w:lineRule="auto"/>
        <w:jc w:val="left"/>
      </w:pPr>
      <w:r>
        <w:tab/>
      </w:r>
      <w:r>
        <w:tab/>
      </w:r>
      <w:r>
        <w:tab/>
      </w:r>
      <w:r>
        <w:tab/>
      </w:r>
      <w:r>
        <w:tab/>
      </w:r>
      <w:r>
        <w:tab/>
      </w:r>
      <w:r>
        <w:tab/>
        <w:t>:</w:t>
      </w:r>
    </w:p>
    <w:p w:rsidR="00B771EA" w:rsidRDefault="003D1CCD" w:rsidP="00B771EA">
      <w:pPr>
        <w:spacing w:line="240" w:lineRule="auto"/>
        <w:jc w:val="left"/>
      </w:pPr>
      <w:r>
        <w:t xml:space="preserve">PECO Energy </w:t>
      </w:r>
      <w:r w:rsidR="00B771EA">
        <w:t>Company</w:t>
      </w:r>
      <w:r w:rsidR="00B771EA">
        <w:tab/>
      </w:r>
      <w:r w:rsidR="00B771EA">
        <w:tab/>
      </w:r>
      <w:r w:rsidR="00B771EA">
        <w:tab/>
      </w:r>
      <w:r w:rsidR="00B771EA">
        <w:tab/>
        <w:t>:</w:t>
      </w:r>
    </w:p>
    <w:p w:rsidR="00B771EA" w:rsidRDefault="00B771EA" w:rsidP="00B771EA">
      <w:pPr>
        <w:spacing w:line="240" w:lineRule="auto"/>
        <w:jc w:val="left"/>
      </w:pPr>
    </w:p>
    <w:p w:rsidR="00B771EA" w:rsidRDefault="00B771EA" w:rsidP="00B771EA">
      <w:pPr>
        <w:spacing w:line="240" w:lineRule="auto"/>
        <w:jc w:val="left"/>
      </w:pPr>
    </w:p>
    <w:p w:rsidR="00177552" w:rsidRDefault="00177552" w:rsidP="00B771EA">
      <w:pPr>
        <w:spacing w:line="240" w:lineRule="auto"/>
        <w:jc w:val="left"/>
      </w:pPr>
      <w:bookmarkStart w:id="0" w:name="_GoBack"/>
      <w:bookmarkEnd w:id="0"/>
    </w:p>
    <w:p w:rsidR="00B771EA" w:rsidRDefault="00B771EA" w:rsidP="00B771EA">
      <w:pPr>
        <w:spacing w:line="240" w:lineRule="auto"/>
        <w:rPr>
          <w:b/>
          <w:u w:val="single"/>
        </w:rPr>
      </w:pPr>
      <w:r>
        <w:rPr>
          <w:b/>
          <w:u w:val="single"/>
        </w:rPr>
        <w:t>INITIAL DECISION</w:t>
      </w:r>
    </w:p>
    <w:p w:rsidR="00B771EA" w:rsidRDefault="00B771EA" w:rsidP="00B771EA">
      <w:pPr>
        <w:spacing w:line="240" w:lineRule="auto"/>
        <w:rPr>
          <w:b/>
          <w:u w:val="single"/>
        </w:rPr>
      </w:pPr>
    </w:p>
    <w:p w:rsidR="00B771EA" w:rsidRDefault="00B771EA" w:rsidP="00B771EA">
      <w:pPr>
        <w:spacing w:line="240" w:lineRule="auto"/>
        <w:rPr>
          <w:b/>
          <w:u w:val="single"/>
        </w:rPr>
      </w:pPr>
    </w:p>
    <w:p w:rsidR="00B771EA" w:rsidRDefault="00B771EA" w:rsidP="00B771EA">
      <w:pPr>
        <w:spacing w:line="240" w:lineRule="auto"/>
      </w:pPr>
      <w:r>
        <w:t>Before</w:t>
      </w:r>
    </w:p>
    <w:p w:rsidR="00B771EA" w:rsidRDefault="003D1CCD" w:rsidP="00B771EA">
      <w:pPr>
        <w:spacing w:line="240" w:lineRule="auto"/>
      </w:pPr>
      <w:r>
        <w:t>Steven K. Haas</w:t>
      </w:r>
    </w:p>
    <w:p w:rsidR="00B771EA" w:rsidRDefault="00B771EA" w:rsidP="00B771EA">
      <w:pPr>
        <w:spacing w:line="240" w:lineRule="auto"/>
      </w:pPr>
      <w:r>
        <w:t>Administrative Law Judge</w:t>
      </w:r>
    </w:p>
    <w:p w:rsidR="00B771EA" w:rsidRDefault="00B771EA" w:rsidP="00B771EA">
      <w:pPr>
        <w:spacing w:line="240" w:lineRule="auto"/>
      </w:pPr>
    </w:p>
    <w:p w:rsidR="00B771EA" w:rsidRDefault="00B771EA" w:rsidP="00B771EA">
      <w:pPr>
        <w:spacing w:line="240" w:lineRule="auto"/>
      </w:pPr>
    </w:p>
    <w:p w:rsidR="00B771EA" w:rsidRDefault="008E2F66" w:rsidP="00B771EA">
      <w:pPr>
        <w:spacing w:line="240" w:lineRule="auto"/>
        <w:rPr>
          <w:u w:val="single"/>
        </w:rPr>
      </w:pPr>
      <w:r>
        <w:rPr>
          <w:u w:val="single"/>
        </w:rPr>
        <w:t>INTRODUCTION</w:t>
      </w:r>
    </w:p>
    <w:p w:rsidR="008E2F66" w:rsidRDefault="008E2F66" w:rsidP="00177552">
      <w:pPr>
        <w:spacing w:line="240" w:lineRule="auto"/>
      </w:pPr>
    </w:p>
    <w:p w:rsidR="008E2F66" w:rsidRDefault="008E2F66" w:rsidP="00177552">
      <w:pPr>
        <w:spacing w:line="240" w:lineRule="auto"/>
      </w:pPr>
    </w:p>
    <w:p w:rsidR="008E2F66" w:rsidRDefault="008E2F66" w:rsidP="00177552">
      <w:pPr>
        <w:jc w:val="left"/>
      </w:pPr>
      <w:r>
        <w:tab/>
      </w:r>
      <w:r>
        <w:tab/>
        <w:t xml:space="preserve">This Initial Decision grants </w:t>
      </w:r>
      <w:r w:rsidR="00BB1EB6">
        <w:t>P</w:t>
      </w:r>
      <w:r>
        <w:t xml:space="preserve">reliminary </w:t>
      </w:r>
      <w:r w:rsidR="00BB1EB6">
        <w:t>O</w:t>
      </w:r>
      <w:r>
        <w:t xml:space="preserve">bjections and dismisses a </w:t>
      </w:r>
      <w:r w:rsidR="00BB1EB6">
        <w:t>F</w:t>
      </w:r>
      <w:r>
        <w:t xml:space="preserve">ormal </w:t>
      </w:r>
      <w:r w:rsidR="00BB1EB6">
        <w:t>C</w:t>
      </w:r>
      <w:r>
        <w:t xml:space="preserve">omplaint </w:t>
      </w:r>
      <w:r w:rsidR="00BB1EB6">
        <w:t xml:space="preserve">filed by </w:t>
      </w:r>
      <w:r>
        <w:t>a</w:t>
      </w:r>
      <w:r w:rsidR="00BB1EB6">
        <w:t xml:space="preserve"> Complainant who does not consent to </w:t>
      </w:r>
      <w:r w:rsidR="00F64F39">
        <w:t xml:space="preserve">the installation of a smart meter at his residence by his </w:t>
      </w:r>
      <w:r w:rsidR="00BB1EB6">
        <w:t xml:space="preserve">electric </w:t>
      </w:r>
      <w:r w:rsidR="00F64F39">
        <w:t xml:space="preserve">utility, because the Pennsylvania </w:t>
      </w:r>
      <w:r w:rsidR="00B01545">
        <w:t>Public Utility Code d</w:t>
      </w:r>
      <w:r>
        <w:t xml:space="preserve">oes not provide for exceptions to </w:t>
      </w:r>
      <w:r w:rsidR="00B01545">
        <w:t>the smart meter</w:t>
      </w:r>
      <w:r w:rsidR="00BB1EB6">
        <w:t xml:space="preserve"> installation</w:t>
      </w:r>
      <w:r>
        <w:t xml:space="preserve"> requirement.</w:t>
      </w:r>
    </w:p>
    <w:p w:rsidR="00B771EA" w:rsidRDefault="00B771EA" w:rsidP="00177552"/>
    <w:p w:rsidR="00B771EA" w:rsidRDefault="00B771EA" w:rsidP="00B771EA">
      <w:pPr>
        <w:spacing w:line="240" w:lineRule="auto"/>
        <w:rPr>
          <w:u w:val="single"/>
        </w:rPr>
      </w:pPr>
      <w:r>
        <w:rPr>
          <w:u w:val="single"/>
        </w:rPr>
        <w:t>HISTORY OF THE PROCEEDING</w:t>
      </w:r>
    </w:p>
    <w:p w:rsidR="00B771EA" w:rsidRDefault="00B771EA" w:rsidP="00177552">
      <w:pPr>
        <w:rPr>
          <w:u w:val="single"/>
        </w:rPr>
      </w:pPr>
    </w:p>
    <w:p w:rsidR="006664AE" w:rsidRDefault="00B771EA" w:rsidP="00B771EA">
      <w:pPr>
        <w:jc w:val="left"/>
      </w:pPr>
      <w:r>
        <w:tab/>
      </w:r>
      <w:r>
        <w:tab/>
        <w:t>On November 2</w:t>
      </w:r>
      <w:r w:rsidR="00BB1EB6">
        <w:t>7</w:t>
      </w:r>
      <w:r>
        <w:t xml:space="preserve">, 2015, </w:t>
      </w:r>
      <w:r w:rsidR="00BB1EB6">
        <w:t>Andrew Starr</w:t>
      </w:r>
      <w:r>
        <w:t xml:space="preserve"> (Complainant</w:t>
      </w:r>
      <w:r w:rsidR="00BB1EB6">
        <w:t xml:space="preserve"> or Mr. Starr</w:t>
      </w:r>
      <w:r>
        <w:t xml:space="preserve">) filed a </w:t>
      </w:r>
      <w:r w:rsidR="00BB1EB6">
        <w:t>F</w:t>
      </w:r>
      <w:r>
        <w:t xml:space="preserve">ormal Complaint </w:t>
      </w:r>
      <w:r w:rsidR="00BB1EB6">
        <w:t xml:space="preserve">with the Pennsylvania Public Utility Commission (Commission) </w:t>
      </w:r>
      <w:r>
        <w:t>seeking a</w:t>
      </w:r>
      <w:r w:rsidR="00E27046">
        <w:t xml:space="preserve">n order directing that </w:t>
      </w:r>
      <w:r w:rsidR="00910720">
        <w:t>Complainant</w:t>
      </w:r>
      <w:r w:rsidR="00E27046">
        <w:t>’s electric utility, PECO Energy Company (Respondent or PECO)</w:t>
      </w:r>
      <w:r w:rsidR="00910720">
        <w:t>,</w:t>
      </w:r>
      <w:r w:rsidR="00E27046">
        <w:t xml:space="preserve"> cease and desist from its attempt to force the installation of a smart meter at his residence.  Complainant attached to his complaint various documents</w:t>
      </w:r>
      <w:r w:rsidR="00BA01FC">
        <w:t xml:space="preserve"> that</w:t>
      </w:r>
      <w:r w:rsidR="00E27046">
        <w:t xml:space="preserve"> purportedly support his contention of adverse health effects from smart meters.    </w:t>
      </w:r>
    </w:p>
    <w:p w:rsidR="004C53EC" w:rsidRDefault="004C53EC" w:rsidP="00B771EA">
      <w:pPr>
        <w:jc w:val="left"/>
      </w:pPr>
    </w:p>
    <w:p w:rsidR="00A507B5" w:rsidRDefault="004C53EC" w:rsidP="00B771EA">
      <w:pPr>
        <w:jc w:val="left"/>
      </w:pPr>
      <w:r>
        <w:lastRenderedPageBreak/>
        <w:tab/>
      </w:r>
      <w:r>
        <w:tab/>
        <w:t>On December 1</w:t>
      </w:r>
      <w:r w:rsidR="00E27046">
        <w:t>1</w:t>
      </w:r>
      <w:r>
        <w:t xml:space="preserve">, 2015, </w:t>
      </w:r>
      <w:r w:rsidR="00E27046">
        <w:t>PECO</w:t>
      </w:r>
      <w:r>
        <w:t xml:space="preserve"> filed </w:t>
      </w:r>
      <w:r w:rsidR="00E27046">
        <w:t>an</w:t>
      </w:r>
      <w:r>
        <w:t xml:space="preserve"> Answer</w:t>
      </w:r>
      <w:r w:rsidR="00A507B5">
        <w:t xml:space="preserve"> and </w:t>
      </w:r>
      <w:r>
        <w:t>Preliminary Objections (POs)</w:t>
      </w:r>
      <w:r w:rsidR="00E27046">
        <w:t xml:space="preserve"> to Mr. Starr’s Formal Complaint</w:t>
      </w:r>
      <w:r>
        <w:t xml:space="preserve">.  </w:t>
      </w:r>
      <w:r w:rsidR="00E27046">
        <w:t>PECO</w:t>
      </w:r>
      <w:r>
        <w:t xml:space="preserve"> avers</w:t>
      </w:r>
      <w:r w:rsidR="00E27046">
        <w:t xml:space="preserve"> in its Answer</w:t>
      </w:r>
      <w:r>
        <w:t xml:space="preserve"> that it is required by state law to install smart meters throughout its service territory, </w:t>
      </w:r>
      <w:r w:rsidR="00E27046">
        <w:t>which includes the Complainant's residence.</w:t>
      </w:r>
    </w:p>
    <w:p w:rsidR="00177552" w:rsidRDefault="00177552" w:rsidP="00B771EA">
      <w:pPr>
        <w:jc w:val="left"/>
      </w:pPr>
    </w:p>
    <w:p w:rsidR="00565828" w:rsidRDefault="00A507B5" w:rsidP="00B771EA">
      <w:pPr>
        <w:jc w:val="left"/>
      </w:pPr>
      <w:r>
        <w:tab/>
      </w:r>
      <w:r>
        <w:tab/>
      </w:r>
      <w:r w:rsidR="00E27046">
        <w:t xml:space="preserve">In its </w:t>
      </w:r>
      <w:r>
        <w:t>POs</w:t>
      </w:r>
      <w:r w:rsidR="00E27046">
        <w:t>, PECO</w:t>
      </w:r>
      <w:r>
        <w:t xml:space="preserve"> reiterate</w:t>
      </w:r>
      <w:r w:rsidR="00E27046">
        <w:t>s</w:t>
      </w:r>
      <w:r>
        <w:t xml:space="preserve"> </w:t>
      </w:r>
      <w:r w:rsidR="00565828">
        <w:t>its argument that it is required under Pennsylvania law to</w:t>
      </w:r>
      <w:r w:rsidR="00E27046">
        <w:t xml:space="preserve"> </w:t>
      </w:r>
      <w:r>
        <w:t xml:space="preserve">install smart meters and </w:t>
      </w:r>
      <w:r w:rsidR="00565828">
        <w:t>argues</w:t>
      </w:r>
      <w:r>
        <w:t xml:space="preserve"> that the Complain</w:t>
      </w:r>
      <w:r w:rsidR="00565828">
        <w:t xml:space="preserve">ant’s allegations against it, even if true, </w:t>
      </w:r>
      <w:r>
        <w:t xml:space="preserve">do not </w:t>
      </w:r>
      <w:r w:rsidR="00565828">
        <w:t xml:space="preserve">constitute </w:t>
      </w:r>
      <w:r>
        <w:t xml:space="preserve">a violation of the Public Utility Code, </w:t>
      </w:r>
      <w:r w:rsidR="00565828">
        <w:t xml:space="preserve">a </w:t>
      </w:r>
      <w:r>
        <w:t xml:space="preserve">Commission Order or regulation, or any Commission-approved tariff.  </w:t>
      </w:r>
      <w:r w:rsidR="00565828">
        <w:t xml:space="preserve">PECO requests, therefore, that the Formal Complaint be dismissed as </w:t>
      </w:r>
      <w:r>
        <w:t>legally insufficient</w:t>
      </w:r>
      <w:r w:rsidR="00565828">
        <w:t xml:space="preserve">.  </w:t>
      </w:r>
    </w:p>
    <w:p w:rsidR="00565828" w:rsidRDefault="00565828" w:rsidP="00B771EA">
      <w:pPr>
        <w:jc w:val="left"/>
      </w:pPr>
    </w:p>
    <w:p w:rsidR="00A507B5" w:rsidRDefault="00565828" w:rsidP="00B771EA">
      <w:pPr>
        <w:jc w:val="left"/>
      </w:pPr>
      <w:r>
        <w:tab/>
      </w:r>
      <w:r>
        <w:tab/>
        <w:t>On December 28, 2015, Complainant filed a response to PECO’s POs.  In his response, Mr. Starr makes reference to provisions of the Public Utility Code, the Pennsylvania Constitution</w:t>
      </w:r>
      <w:r w:rsidR="005F3851">
        <w:t>, Commission regulations, legal dictionary definitions and case law i</w:t>
      </w:r>
      <w:r w:rsidR="00BA01FC">
        <w:t>n</w:t>
      </w:r>
      <w:r w:rsidR="005F3851">
        <w:t xml:space="preserve"> support of his position.  He concludes by reiterating his position that he refuses consent to the installation of a smart meter at his residence. </w:t>
      </w:r>
    </w:p>
    <w:p w:rsidR="00C57744" w:rsidRDefault="00C57744" w:rsidP="00B771EA">
      <w:pPr>
        <w:jc w:val="left"/>
      </w:pPr>
    </w:p>
    <w:p w:rsidR="00C57744" w:rsidRDefault="00C57744" w:rsidP="00B771EA">
      <w:pPr>
        <w:jc w:val="left"/>
      </w:pPr>
      <w:r>
        <w:tab/>
      </w:r>
      <w:r>
        <w:tab/>
        <w:t xml:space="preserve">On January </w:t>
      </w:r>
      <w:r w:rsidR="005F3851">
        <w:t>11,</w:t>
      </w:r>
      <w:r>
        <w:t xml:space="preserve"> 2016, </w:t>
      </w:r>
      <w:r w:rsidR="005F3851">
        <w:t xml:space="preserve">The Commission issued </w:t>
      </w:r>
      <w:r>
        <w:t xml:space="preserve">a </w:t>
      </w:r>
      <w:r w:rsidR="005F3851">
        <w:t>M</w:t>
      </w:r>
      <w:r>
        <w:t xml:space="preserve">otion </w:t>
      </w:r>
      <w:r w:rsidR="005F3851">
        <w:t>J</w:t>
      </w:r>
      <w:r>
        <w:t xml:space="preserve">udge </w:t>
      </w:r>
      <w:r w:rsidR="005F3851">
        <w:t>A</w:t>
      </w:r>
      <w:r>
        <w:t xml:space="preserve">ssignment </w:t>
      </w:r>
      <w:r w:rsidR="005F3851">
        <w:t>N</w:t>
      </w:r>
      <w:r>
        <w:t>otice</w:t>
      </w:r>
      <w:r w:rsidR="005F3851">
        <w:t xml:space="preserve"> by which it informed the parties that </w:t>
      </w:r>
      <w:r>
        <w:t>the matter had been assigned to me.</w:t>
      </w:r>
      <w:r w:rsidR="005F3851">
        <w:t xml:space="preserve">  </w:t>
      </w:r>
      <w:r>
        <w:t>The POs are ready for disposition.</w:t>
      </w:r>
    </w:p>
    <w:p w:rsidR="00C57744" w:rsidRDefault="00C57744" w:rsidP="00B771EA">
      <w:pPr>
        <w:jc w:val="left"/>
      </w:pPr>
    </w:p>
    <w:p w:rsidR="00C57744" w:rsidRDefault="00C57744" w:rsidP="00C57744">
      <w:pPr>
        <w:rPr>
          <w:u w:val="single"/>
        </w:rPr>
      </w:pPr>
      <w:r>
        <w:rPr>
          <w:u w:val="single"/>
        </w:rPr>
        <w:t>FINDINGS OF FACT</w:t>
      </w:r>
    </w:p>
    <w:p w:rsidR="00C57744" w:rsidRDefault="00C57744" w:rsidP="00C57744">
      <w:pPr>
        <w:rPr>
          <w:u w:val="single"/>
        </w:rPr>
      </w:pPr>
    </w:p>
    <w:p w:rsidR="00C57744" w:rsidRDefault="00C57744" w:rsidP="00C57744">
      <w:pPr>
        <w:jc w:val="left"/>
      </w:pPr>
      <w:r>
        <w:tab/>
      </w:r>
      <w:r>
        <w:tab/>
        <w:t>1.</w:t>
      </w:r>
      <w:r>
        <w:tab/>
        <w:t xml:space="preserve">Complainant is </w:t>
      </w:r>
      <w:r w:rsidR="005F3851">
        <w:t>Andrew Starr</w:t>
      </w:r>
      <w:r>
        <w:t xml:space="preserve">, </w:t>
      </w:r>
      <w:r w:rsidR="005F3851">
        <w:t>926 Langdon Avenue, Horsham, PA  19044</w:t>
      </w:r>
      <w:r>
        <w:t>.</w:t>
      </w:r>
    </w:p>
    <w:p w:rsidR="00C57744" w:rsidRDefault="00C57744" w:rsidP="00C57744">
      <w:pPr>
        <w:jc w:val="left"/>
      </w:pPr>
    </w:p>
    <w:p w:rsidR="00C57744" w:rsidRDefault="00C57744" w:rsidP="00C57744">
      <w:pPr>
        <w:jc w:val="left"/>
      </w:pPr>
      <w:r>
        <w:tab/>
      </w:r>
      <w:r>
        <w:tab/>
        <w:t>2.</w:t>
      </w:r>
      <w:r>
        <w:tab/>
        <w:t xml:space="preserve">Respondent is </w:t>
      </w:r>
      <w:r w:rsidR="005F3851">
        <w:t xml:space="preserve">PECO Energy </w:t>
      </w:r>
      <w:r>
        <w:t>Company, a jurisdictional public utility providing electric distribution service in the Commonwealth of Pennsylvania.</w:t>
      </w:r>
    </w:p>
    <w:p w:rsidR="00C57744" w:rsidRDefault="00C57744" w:rsidP="00C57744">
      <w:pPr>
        <w:jc w:val="left"/>
      </w:pPr>
    </w:p>
    <w:p w:rsidR="00CC789D" w:rsidRDefault="00C57744" w:rsidP="00C57744">
      <w:pPr>
        <w:jc w:val="left"/>
      </w:pPr>
      <w:r>
        <w:tab/>
      </w:r>
      <w:r>
        <w:tab/>
        <w:t>3.</w:t>
      </w:r>
      <w:r>
        <w:tab/>
      </w:r>
      <w:r w:rsidR="00052CC3">
        <w:t xml:space="preserve">Complainant filed a </w:t>
      </w:r>
      <w:r w:rsidR="00BA01FC">
        <w:t>F</w:t>
      </w:r>
      <w:r w:rsidR="00052CC3">
        <w:t xml:space="preserve">ormal Complaint against Respondent on </w:t>
      </w:r>
    </w:p>
    <w:p w:rsidR="00052CC3" w:rsidRDefault="00052CC3" w:rsidP="00C57744">
      <w:pPr>
        <w:jc w:val="left"/>
      </w:pPr>
      <w:r>
        <w:t>November 2</w:t>
      </w:r>
      <w:r w:rsidR="005F3851">
        <w:t>7</w:t>
      </w:r>
      <w:r>
        <w:t>, 2015.</w:t>
      </w:r>
    </w:p>
    <w:p w:rsidR="00052CC3" w:rsidRDefault="00052CC3" w:rsidP="00C57744">
      <w:pPr>
        <w:jc w:val="left"/>
      </w:pPr>
    </w:p>
    <w:p w:rsidR="00C57744" w:rsidRDefault="00052CC3" w:rsidP="00C57744">
      <w:pPr>
        <w:jc w:val="left"/>
      </w:pPr>
      <w:r>
        <w:lastRenderedPageBreak/>
        <w:tab/>
      </w:r>
      <w:r>
        <w:tab/>
        <w:t>4.</w:t>
      </w:r>
      <w:r>
        <w:tab/>
      </w:r>
      <w:r w:rsidR="00C57744">
        <w:t xml:space="preserve">Complainant </w:t>
      </w:r>
      <w:r w:rsidR="005F3851">
        <w:t xml:space="preserve">refuses to consent to the installation, by PECO, of a smart meter at his residence due to health concerns. </w:t>
      </w:r>
    </w:p>
    <w:p w:rsidR="00052CC3" w:rsidRDefault="00052CC3" w:rsidP="00C57744">
      <w:pPr>
        <w:jc w:val="left"/>
      </w:pPr>
    </w:p>
    <w:p w:rsidR="00052CC3" w:rsidRDefault="00052CC3" w:rsidP="00C57744">
      <w:pPr>
        <w:jc w:val="left"/>
      </w:pPr>
      <w:r>
        <w:tab/>
      </w:r>
      <w:r>
        <w:tab/>
        <w:t>5.</w:t>
      </w:r>
      <w:r>
        <w:tab/>
        <w:t xml:space="preserve">Respondent filed </w:t>
      </w:r>
      <w:r w:rsidR="005F3851">
        <w:t>an</w:t>
      </w:r>
      <w:r>
        <w:t xml:space="preserve"> Answer</w:t>
      </w:r>
      <w:r w:rsidR="005F3851">
        <w:t xml:space="preserve"> </w:t>
      </w:r>
      <w:r>
        <w:t>and Preliminary Objections on December 1</w:t>
      </w:r>
      <w:r w:rsidR="005F3851">
        <w:t>1</w:t>
      </w:r>
      <w:r>
        <w:t>, 2015.</w:t>
      </w:r>
    </w:p>
    <w:p w:rsidR="00052CC3" w:rsidRDefault="00052CC3" w:rsidP="00C57744">
      <w:pPr>
        <w:jc w:val="left"/>
      </w:pPr>
    </w:p>
    <w:p w:rsidR="00052CC3" w:rsidRDefault="00052CC3" w:rsidP="00C57744">
      <w:pPr>
        <w:jc w:val="left"/>
      </w:pPr>
      <w:r>
        <w:tab/>
      </w:r>
      <w:r>
        <w:tab/>
        <w:t>6.</w:t>
      </w:r>
      <w:r>
        <w:tab/>
        <w:t xml:space="preserve">Complainant filed a response to </w:t>
      </w:r>
      <w:r w:rsidR="005F3851">
        <w:t xml:space="preserve">PECO’s </w:t>
      </w:r>
      <w:r>
        <w:t>Preliminary Objections</w:t>
      </w:r>
      <w:r w:rsidR="005F3851">
        <w:t xml:space="preserve"> on December 28, 2015.</w:t>
      </w:r>
    </w:p>
    <w:p w:rsidR="00FC4459" w:rsidRDefault="00FC4459" w:rsidP="00C57744">
      <w:pPr>
        <w:jc w:val="left"/>
      </w:pPr>
    </w:p>
    <w:p w:rsidR="00FC4459" w:rsidRDefault="00FC4459" w:rsidP="00FC4459">
      <w:pPr>
        <w:rPr>
          <w:u w:val="single"/>
        </w:rPr>
      </w:pPr>
      <w:r>
        <w:rPr>
          <w:u w:val="single"/>
        </w:rPr>
        <w:t>DISCUSSION</w:t>
      </w:r>
    </w:p>
    <w:p w:rsidR="00FC4459" w:rsidRDefault="00FC4459" w:rsidP="00FC4459">
      <w:pPr>
        <w:rPr>
          <w:u w:val="single"/>
        </w:rPr>
      </w:pPr>
    </w:p>
    <w:p w:rsidR="00FC4459" w:rsidRDefault="00FC4459" w:rsidP="00FC4459">
      <w:pPr>
        <w:jc w:val="left"/>
      </w:pPr>
      <w:r>
        <w:tab/>
      </w:r>
      <w:r>
        <w:tab/>
        <w:t xml:space="preserve">Complainant </w:t>
      </w:r>
      <w:r w:rsidR="005F3851">
        <w:t xml:space="preserve">refuses to consent to the installation of a smart meter at his residence due to concerns about negative health effects.  PECO seeks dismissal of the complaint </w:t>
      </w:r>
      <w:r>
        <w:t>because its smart meter plan and its implementation are required under applicable law.</w:t>
      </w:r>
    </w:p>
    <w:p w:rsidR="00FC4459" w:rsidRDefault="00FC4459" w:rsidP="00FC4459">
      <w:pPr>
        <w:jc w:val="left"/>
      </w:pPr>
    </w:p>
    <w:p w:rsidR="00FC4459" w:rsidRPr="006B4473" w:rsidRDefault="005C51D5" w:rsidP="00FC4459">
      <w:pPr>
        <w:jc w:val="left"/>
      </w:pPr>
      <w:r>
        <w:tab/>
      </w:r>
      <w:r>
        <w:tab/>
        <w:t xml:space="preserve">Commission regulations provide for the filing of </w:t>
      </w:r>
      <w:r w:rsidR="00BE5D0B">
        <w:t>p</w:t>
      </w:r>
      <w:r>
        <w:t xml:space="preserve">reliminary objections.  </w:t>
      </w:r>
      <w:r w:rsidR="00FC4459" w:rsidRPr="006B4473">
        <w:t xml:space="preserve">Commission preliminary objection practice is similar to Pennsylvania civil practice.  </w:t>
      </w:r>
      <w:r w:rsidR="00FC4459" w:rsidRPr="006B4473">
        <w:rPr>
          <w:i/>
        </w:rPr>
        <w:t xml:space="preserve">Equitable Small Transportation Interveners v. Equitable Gas Company, </w:t>
      </w:r>
      <w:r w:rsidR="00FC4459" w:rsidRPr="006B4473">
        <w:t>1994 Pa. PUC LEXIS 69, Docket No. C-000935435 (July 18, 1994).</w:t>
      </w:r>
      <w:r>
        <w:t xml:space="preserve">  </w:t>
      </w:r>
      <w:r w:rsidR="00FC4459" w:rsidRPr="006B4473">
        <w:t xml:space="preserve">When considering the preliminary objection, the Commission must determine “whether the law says with certainty, based on well-pleaded factual averments . . . that no recovery or relief is possible.  </w:t>
      </w:r>
      <w:r w:rsidR="00FC4459" w:rsidRPr="006B4473">
        <w:rPr>
          <w:i/>
        </w:rPr>
        <w:t xml:space="preserve">P. J. S. v. Pa. State Ethics Commission, </w:t>
      </w:r>
      <w:r w:rsidR="00FC4459">
        <w:t>669 A.2d 1105 (Pa.</w:t>
      </w:r>
      <w:r w:rsidR="00FC4459" w:rsidRPr="006B4473">
        <w:t xml:space="preserve">Cmwlth. 1996).  Any doubt must be resolved in favor of the non-moving party by refusing to sustain the preliminary objections.  </w:t>
      </w:r>
      <w:r w:rsidR="00FC4459" w:rsidRPr="006B4473">
        <w:rPr>
          <w:i/>
        </w:rPr>
        <w:t xml:space="preserve">Boyd v. Ward, </w:t>
      </w:r>
      <w:r w:rsidR="00FC4459">
        <w:t>802 A.2d 705 (Pa.</w:t>
      </w:r>
      <w:r w:rsidR="00FC4459" w:rsidRPr="006B4473">
        <w:t xml:space="preserve">Cmwlth. 2002).”  </w:t>
      </w:r>
      <w:r w:rsidR="00FC4459" w:rsidRPr="006B4473">
        <w:rPr>
          <w:i/>
        </w:rPr>
        <w:t xml:space="preserve">Dept. of Auditor General, et al. v. State Employees’ Retirement System, et al., </w:t>
      </w:r>
      <w:r w:rsidR="00FC4459">
        <w:t>836 A.2d 1053, 1064 (Pa.</w:t>
      </w:r>
      <w:r w:rsidR="00FC4459" w:rsidRPr="006B4473">
        <w:t xml:space="preserve">Cmwlth. 2003).  </w:t>
      </w:r>
      <w:r w:rsidR="00FC4459" w:rsidRPr="006B4473">
        <w:rPr>
          <w:i/>
        </w:rPr>
        <w:t xml:space="preserve"> </w:t>
      </w:r>
    </w:p>
    <w:p w:rsidR="00FC4459" w:rsidRPr="006B4473" w:rsidRDefault="00FC4459" w:rsidP="00FC4459">
      <w:pPr>
        <w:jc w:val="left"/>
      </w:pPr>
    </w:p>
    <w:p w:rsidR="00FC4459" w:rsidRPr="006B4473" w:rsidRDefault="00FC4459" w:rsidP="00FC4459">
      <w:pPr>
        <w:jc w:val="left"/>
      </w:pPr>
      <w:r w:rsidRPr="006B4473">
        <w:tab/>
      </w:r>
      <w:r w:rsidRPr="006B4473">
        <w:tab/>
        <w:t>The rules regard</w:t>
      </w:r>
      <w:r>
        <w:t>ing</w:t>
      </w:r>
      <w:r w:rsidRPr="006B4473">
        <w:t xml:space="preserve"> preliminary objections are as follows:</w:t>
      </w:r>
    </w:p>
    <w:p w:rsidR="00FC4459" w:rsidRPr="006B4473" w:rsidRDefault="00FC4459" w:rsidP="00FC4459">
      <w:pPr>
        <w:jc w:val="left"/>
      </w:pPr>
    </w:p>
    <w:p w:rsidR="00FC4459" w:rsidRPr="006B4473" w:rsidRDefault="00FC4459" w:rsidP="00FC4459">
      <w:pPr>
        <w:ind w:left="1440" w:right="1440"/>
        <w:contextualSpacing/>
        <w:jc w:val="left"/>
        <w:rPr>
          <w:b/>
        </w:rPr>
      </w:pPr>
      <w:r w:rsidRPr="006B4473">
        <w:rPr>
          <w:b/>
        </w:rPr>
        <w:t>§ 5.101.  Preliminary objections.</w:t>
      </w:r>
    </w:p>
    <w:p w:rsidR="00FC4459" w:rsidRPr="006B4473" w:rsidRDefault="00FC4459" w:rsidP="00FC4459">
      <w:pPr>
        <w:spacing w:line="240" w:lineRule="auto"/>
        <w:ind w:left="1440" w:right="1440"/>
        <w:contextualSpacing/>
        <w:jc w:val="left"/>
      </w:pPr>
      <w:r w:rsidRPr="006B4473">
        <w:t>(a)</w:t>
      </w:r>
      <w:r w:rsidRPr="006B4473">
        <w:tab/>
      </w:r>
      <w:r w:rsidRPr="006B4473">
        <w:rPr>
          <w:i/>
        </w:rPr>
        <w:t>Grounds.</w:t>
      </w:r>
      <w:r w:rsidRPr="006B4473">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FC4459" w:rsidRPr="006B4473" w:rsidRDefault="00FC4459" w:rsidP="00FC4459">
      <w:pPr>
        <w:spacing w:line="240" w:lineRule="auto"/>
        <w:ind w:left="1440" w:right="1440"/>
        <w:contextualSpacing/>
        <w:jc w:val="left"/>
        <w:rPr>
          <w:i/>
        </w:rPr>
      </w:pPr>
    </w:p>
    <w:p w:rsidR="00FC4459" w:rsidRPr="006B4473" w:rsidRDefault="00FC4459" w:rsidP="00FC4459">
      <w:pPr>
        <w:spacing w:line="240" w:lineRule="auto"/>
        <w:ind w:left="1440" w:right="1440"/>
        <w:contextualSpacing/>
        <w:jc w:val="left"/>
      </w:pPr>
      <w:r w:rsidRPr="006B4473">
        <w:t>(1)  Lack of Commission jurisdiction or improper service of the pleading initiating the proceeding.</w:t>
      </w:r>
    </w:p>
    <w:p w:rsidR="00FC4459" w:rsidRPr="006B4473" w:rsidRDefault="00FC4459" w:rsidP="00FC4459">
      <w:pPr>
        <w:spacing w:line="240" w:lineRule="auto"/>
        <w:ind w:left="1440" w:right="1440"/>
        <w:contextualSpacing/>
        <w:jc w:val="left"/>
      </w:pPr>
    </w:p>
    <w:p w:rsidR="00FC4459" w:rsidRPr="006B4473" w:rsidRDefault="00FC4459" w:rsidP="00FC4459">
      <w:pPr>
        <w:spacing w:line="240" w:lineRule="auto"/>
        <w:ind w:left="1440" w:right="1440"/>
        <w:contextualSpacing/>
        <w:jc w:val="left"/>
      </w:pPr>
      <w:r w:rsidRPr="006B4473">
        <w:t>(2)  Failure of a pleading to conform to this chapter or the inclusion of scandalous or impertinent matter.</w:t>
      </w:r>
    </w:p>
    <w:p w:rsidR="00FC4459" w:rsidRPr="006B4473" w:rsidRDefault="00FC4459" w:rsidP="00FC4459">
      <w:pPr>
        <w:spacing w:line="240" w:lineRule="auto"/>
        <w:ind w:left="1440" w:right="1440"/>
        <w:contextualSpacing/>
        <w:jc w:val="left"/>
      </w:pPr>
    </w:p>
    <w:p w:rsidR="00FC4459" w:rsidRPr="006B4473" w:rsidRDefault="00FC4459" w:rsidP="00FC4459">
      <w:pPr>
        <w:spacing w:line="240" w:lineRule="auto"/>
        <w:ind w:left="1440" w:right="1440"/>
        <w:contextualSpacing/>
        <w:jc w:val="left"/>
      </w:pPr>
      <w:r w:rsidRPr="006B4473">
        <w:t>(3)  Insufficient specificity of a pleading.</w:t>
      </w:r>
    </w:p>
    <w:p w:rsidR="00FC4459" w:rsidRPr="006B4473" w:rsidRDefault="00FC4459" w:rsidP="00FC4459">
      <w:pPr>
        <w:spacing w:line="240" w:lineRule="auto"/>
        <w:ind w:left="1440" w:right="1440"/>
        <w:contextualSpacing/>
        <w:jc w:val="left"/>
      </w:pPr>
    </w:p>
    <w:p w:rsidR="00FC4459" w:rsidRPr="006B4473" w:rsidRDefault="00FC4459" w:rsidP="00FC4459">
      <w:pPr>
        <w:spacing w:line="240" w:lineRule="auto"/>
        <w:ind w:left="1440" w:right="1440"/>
        <w:contextualSpacing/>
        <w:jc w:val="left"/>
      </w:pPr>
      <w:r w:rsidRPr="006B4473">
        <w:t>(4)  Legal insufficiency of a pleading.</w:t>
      </w:r>
    </w:p>
    <w:p w:rsidR="00FC4459" w:rsidRPr="006B4473" w:rsidRDefault="00FC4459" w:rsidP="00FC4459">
      <w:pPr>
        <w:spacing w:line="240" w:lineRule="auto"/>
        <w:ind w:left="1440" w:right="1440"/>
        <w:contextualSpacing/>
        <w:jc w:val="left"/>
      </w:pPr>
    </w:p>
    <w:p w:rsidR="00FC4459" w:rsidRPr="006B4473" w:rsidRDefault="00FC4459" w:rsidP="00FC4459">
      <w:pPr>
        <w:spacing w:line="240" w:lineRule="auto"/>
        <w:ind w:left="1440" w:right="1440"/>
        <w:contextualSpacing/>
        <w:jc w:val="left"/>
      </w:pPr>
      <w:r w:rsidRPr="006B4473">
        <w:t>(5) Lack of capacity to sue, nonjoinder of a necessary party or misjoinder of a cause of action.</w:t>
      </w:r>
    </w:p>
    <w:p w:rsidR="00FC4459" w:rsidRPr="006B4473" w:rsidRDefault="00FC4459" w:rsidP="00FC4459">
      <w:pPr>
        <w:spacing w:line="240" w:lineRule="auto"/>
        <w:ind w:left="1440" w:right="1440"/>
        <w:contextualSpacing/>
        <w:jc w:val="left"/>
      </w:pPr>
    </w:p>
    <w:p w:rsidR="00FC4459" w:rsidRDefault="00FC4459" w:rsidP="00FC4459">
      <w:pPr>
        <w:spacing w:line="240" w:lineRule="auto"/>
        <w:ind w:left="1440" w:right="1440"/>
        <w:contextualSpacing/>
        <w:jc w:val="left"/>
      </w:pPr>
      <w:r w:rsidRPr="006B4473">
        <w:t>(6)  Pendency of a prior proceeding or agreement for alternative dispute resolution.</w:t>
      </w:r>
    </w:p>
    <w:p w:rsidR="00FC4459" w:rsidRDefault="00FC4459" w:rsidP="00FC4459">
      <w:pPr>
        <w:spacing w:line="240" w:lineRule="auto"/>
        <w:ind w:left="1440" w:right="1440"/>
        <w:contextualSpacing/>
        <w:jc w:val="left"/>
      </w:pPr>
    </w:p>
    <w:p w:rsidR="00FC4459" w:rsidRPr="006B4473" w:rsidRDefault="00FC4459" w:rsidP="00FC4459">
      <w:pPr>
        <w:spacing w:line="240" w:lineRule="auto"/>
        <w:ind w:left="1440" w:right="1440"/>
        <w:contextualSpacing/>
        <w:jc w:val="left"/>
      </w:pPr>
      <w:r>
        <w:t>(7)  Standing of a party to participate in the proceeding.</w:t>
      </w:r>
    </w:p>
    <w:p w:rsidR="00FC4459" w:rsidRPr="006B4473" w:rsidRDefault="00FC4459" w:rsidP="00FC4459">
      <w:pPr>
        <w:spacing w:line="240" w:lineRule="auto"/>
        <w:ind w:left="1440" w:right="1440"/>
        <w:contextualSpacing/>
      </w:pPr>
      <w:r w:rsidRPr="006B4473">
        <w:t>* * *</w:t>
      </w:r>
    </w:p>
    <w:p w:rsidR="00FC4459" w:rsidRDefault="00CC789D" w:rsidP="005C51D5">
      <w:pPr>
        <w:spacing w:line="240" w:lineRule="auto"/>
        <w:contextualSpacing/>
        <w:jc w:val="left"/>
      </w:pPr>
      <w:r>
        <w:t>52 Pa.</w:t>
      </w:r>
      <w:r w:rsidR="00FC4459" w:rsidRPr="006B4473">
        <w:t xml:space="preserve">Code § 5.101(a).  </w:t>
      </w:r>
    </w:p>
    <w:p w:rsidR="00FC4459" w:rsidRPr="006B4473" w:rsidRDefault="00FC4459" w:rsidP="00177552">
      <w:pPr>
        <w:contextualSpacing/>
        <w:jc w:val="left"/>
      </w:pPr>
    </w:p>
    <w:p w:rsidR="00FC4459" w:rsidRDefault="00FC4459" w:rsidP="00177552">
      <w:pPr>
        <w:jc w:val="left"/>
      </w:pPr>
      <w:r w:rsidRPr="006B4473">
        <w:tab/>
      </w:r>
      <w:r w:rsidRPr="006B4473">
        <w:tab/>
        <w:t xml:space="preserve"> In reviewing preliminary objections, only the facts in the </w:t>
      </w:r>
      <w:r>
        <w:t xml:space="preserve">pleadings filed by the nonmoving party </w:t>
      </w:r>
      <w:r w:rsidR="00BE5D0B">
        <w:t>may</w:t>
      </w:r>
      <w:r w:rsidRPr="006B4473">
        <w:t xml:space="preserve"> be presumed to be true in order to determine whether recovery is possible. </w:t>
      </w:r>
      <w:r>
        <w:rPr>
          <w:i/>
        </w:rPr>
        <w:t xml:space="preserve">Pennsylvania State Lodge, Fraternal Order of Police v. Dept. of Conservation &amp; Natural Resources, </w:t>
      </w:r>
      <w:r>
        <w:t>909 A</w:t>
      </w:r>
      <w:r w:rsidR="005C51D5">
        <w:t>.</w:t>
      </w:r>
      <w:r>
        <w:t xml:space="preserve">2d 413 (Pa.Cmwlth. 2006) aff'd, 492 Pa. 304, 924 A.2d 1203 (2007).  </w:t>
      </w:r>
    </w:p>
    <w:p w:rsidR="00FC4459" w:rsidRPr="00DA593C" w:rsidRDefault="00FC4459" w:rsidP="00177552">
      <w:pPr>
        <w:jc w:val="left"/>
      </w:pPr>
      <w:r>
        <w:t>The reviewing authority will accept as true the well-pled averments set forth in the complaint, a</w:t>
      </w:r>
      <w:r w:rsidR="00BE5D0B">
        <w:t>s well as</w:t>
      </w:r>
      <w:r>
        <w:t xml:space="preserve"> all inferences reasonably deducible therefrom.  Conclusions of law, unwarranted inferences from facts, argumentative allegations, or expressions of opinion will not be accepted as true for purposes of evalu</w:t>
      </w:r>
      <w:r w:rsidR="00594723">
        <w:t xml:space="preserve">ating preliminary objections.  </w:t>
      </w:r>
      <w:r>
        <w:t xml:space="preserve">In order to sustain preliminary objections, it must appear with certainty that the law will not permit recovery, and, where any doubt exists as to whether the preliminary objections should be sustained, the doubt must be resolved in favor of overruling the preliminary objections.  </w:t>
      </w:r>
      <w:r>
        <w:rPr>
          <w:i/>
        </w:rPr>
        <w:t>Corman, et al. v. The National Collegiate Athletic Association</w:t>
      </w:r>
      <w:r>
        <w:t>, 74 A.2d 1</w:t>
      </w:r>
      <w:r w:rsidR="005C51D5">
        <w:t>149 (Pa.Cmwlth. 2013), 2013 Pa.</w:t>
      </w:r>
      <w:r>
        <w:t>Commw. LEXIS 353.</w:t>
      </w:r>
    </w:p>
    <w:p w:rsidR="00FC4459" w:rsidRDefault="00FC4459" w:rsidP="00177552">
      <w:pPr>
        <w:jc w:val="left"/>
      </w:pPr>
    </w:p>
    <w:p w:rsidR="005C51D5" w:rsidRDefault="005C51D5" w:rsidP="00177552">
      <w:pPr>
        <w:jc w:val="left"/>
      </w:pPr>
      <w:r>
        <w:tab/>
      </w:r>
      <w:r>
        <w:tab/>
      </w:r>
      <w:r w:rsidR="00BE5D0B">
        <w:t>PECO</w:t>
      </w:r>
      <w:r>
        <w:t xml:space="preserve"> cites legal insufficiency of a pleading as the basis for its POs, </w:t>
      </w:r>
      <w:r w:rsidR="00BE5D0B">
        <w:t>since</w:t>
      </w:r>
      <w:r>
        <w:t xml:space="preserve"> its smart meter program and its implementation are not in violation of a</w:t>
      </w:r>
      <w:r w:rsidR="00BA01FC">
        <w:t>ny</w:t>
      </w:r>
      <w:r>
        <w:t xml:space="preserve"> statute, regulation, or order which the Commission administers.  Rather, the smart meter plan is specifically required by statute.  </w:t>
      </w:r>
    </w:p>
    <w:p w:rsidR="00FC4459" w:rsidRDefault="00FC4459" w:rsidP="00177552">
      <w:pPr>
        <w:jc w:val="left"/>
      </w:pPr>
      <w:r>
        <w:t xml:space="preserve"> </w:t>
      </w:r>
    </w:p>
    <w:p w:rsidR="00052CC3" w:rsidRDefault="00052CC3" w:rsidP="00177552">
      <w:pPr>
        <w:jc w:val="left"/>
      </w:pPr>
      <w:r>
        <w:tab/>
      </w:r>
      <w:r>
        <w:tab/>
        <w:t xml:space="preserve">To establish legal sufficiency, the Complaint must set forth a clear and concise statement of the act or omission </w:t>
      </w:r>
      <w:r w:rsidR="00814865">
        <w:t>that is its subject</w:t>
      </w:r>
      <w:r w:rsidR="00594723">
        <w:t>.  52 Pa.Cod</w:t>
      </w:r>
      <w:r>
        <w:t xml:space="preserve">e § 5.22(a)(5).  </w:t>
      </w:r>
      <w:r w:rsidRPr="006B4473">
        <w:t xml:space="preserve">In order for Complainant to prevail ultimately, there must be a statute, regulation or order which the Commission is authorized to enforce.  The Complaint must set forth anything done or omitted to be done by </w:t>
      </w:r>
      <w:r>
        <w:t>the Respondent</w:t>
      </w:r>
      <w:r w:rsidRPr="006B4473">
        <w:t xml:space="preserve"> in violation of any law which the Commission has jurisdiction to ad</w:t>
      </w:r>
      <w:r w:rsidR="00594723">
        <w:t>minister.  66 Pa.</w:t>
      </w:r>
      <w:r w:rsidRPr="006B4473">
        <w:t>C.S. § 701; 52</w:t>
      </w:r>
      <w:r>
        <w:t xml:space="preserve"> Pa.</w:t>
      </w:r>
      <w:r w:rsidRPr="006B4473">
        <w:t xml:space="preserve">Code § 5.21(a).  </w:t>
      </w:r>
      <w:r w:rsidR="00BE5D0B">
        <w:t xml:space="preserve">PECO avers that the allegations in the complaint </w:t>
      </w:r>
      <w:r>
        <w:t>fail to meet this standard.</w:t>
      </w:r>
    </w:p>
    <w:p w:rsidR="00052CC3" w:rsidRDefault="00052CC3" w:rsidP="00177552">
      <w:pPr>
        <w:jc w:val="left"/>
      </w:pPr>
    </w:p>
    <w:p w:rsidR="00052CC3" w:rsidRDefault="00052CC3" w:rsidP="00177552">
      <w:pPr>
        <w:jc w:val="left"/>
      </w:pPr>
      <w:r>
        <w:tab/>
      </w:r>
      <w:r>
        <w:tab/>
        <w:t>Act 129 of 2008 directed the electric distribution companies of the Commonwealth to develop and file smart meter procurement and installation plans</w:t>
      </w:r>
      <w:r w:rsidR="002D22C6">
        <w:t xml:space="preserve"> with the Commission.  </w:t>
      </w:r>
      <w:r w:rsidR="00BE5D0B">
        <w:t>PECO</w:t>
      </w:r>
      <w:r w:rsidR="002D22C6">
        <w:t>'s plan was approved by the Commission at Docket No. M-2009-212394</w:t>
      </w:r>
      <w:r w:rsidR="00BE5D0B">
        <w:t>4</w:t>
      </w:r>
      <w:r w:rsidR="002D22C6">
        <w:t xml:space="preserve"> (Opinion and Order entered May 6, 201</w:t>
      </w:r>
      <w:r w:rsidR="00BE5D0B">
        <w:t>0</w:t>
      </w:r>
      <w:r w:rsidR="002D22C6">
        <w:t xml:space="preserve">).  </w:t>
      </w:r>
      <w:r w:rsidR="00E31B06">
        <w:t xml:space="preserve">The installation of smart meters </w:t>
      </w:r>
      <w:r w:rsidR="00BE5D0B">
        <w:t>at</w:t>
      </w:r>
      <w:r w:rsidR="00E31B06">
        <w:t xml:space="preserve"> </w:t>
      </w:r>
      <w:r w:rsidR="00BE5D0B">
        <w:t>the residences of PECO’s</w:t>
      </w:r>
      <w:r w:rsidR="00E31B06">
        <w:t xml:space="preserve"> customers represents compliance with </w:t>
      </w:r>
      <w:r w:rsidR="00BE5D0B">
        <w:t xml:space="preserve">applicable </w:t>
      </w:r>
      <w:r w:rsidR="00E31B06">
        <w:t xml:space="preserve">Commission orders and the statute that requires it.  66 Pa.C.S. § 2807(f)(2).  </w:t>
      </w:r>
    </w:p>
    <w:p w:rsidR="00E31B06" w:rsidRDefault="00E31B06" w:rsidP="00177552">
      <w:pPr>
        <w:jc w:val="left"/>
      </w:pPr>
    </w:p>
    <w:p w:rsidR="00594723" w:rsidRDefault="00E31B06" w:rsidP="00177552">
      <w:pPr>
        <w:jc w:val="left"/>
      </w:pPr>
      <w:r>
        <w:tab/>
      </w:r>
      <w:r>
        <w:tab/>
        <w:t xml:space="preserve">Commission cases dating back to 2011 have consistently held that neither Act 129 nor any Commission orders have recognized the ability to provide exemptions to the smart meter requirement.  </w:t>
      </w:r>
      <w:r>
        <w:rPr>
          <w:i/>
        </w:rPr>
        <w:t>Negley v. Metropolitan Edison Company,</w:t>
      </w:r>
      <w:r>
        <w:t xml:space="preserve"> Docket No. C-2010-2205305 (Final Order entered March 3, 2011); </w:t>
      </w:r>
      <w:r>
        <w:rPr>
          <w:i/>
        </w:rPr>
        <w:t>Luthersmidt v. Metropolitan Edison Company</w:t>
      </w:r>
      <w:r>
        <w:t>, Docket No.</w:t>
      </w:r>
    </w:p>
    <w:p w:rsidR="003A1858" w:rsidRDefault="00E31B06" w:rsidP="00177552">
      <w:pPr>
        <w:jc w:val="left"/>
      </w:pPr>
      <w:r>
        <w:t xml:space="preserve">C-2010-2200353 (Final Order entered March 25, 2011); </w:t>
      </w:r>
      <w:r>
        <w:rPr>
          <w:i/>
        </w:rPr>
        <w:t>Corbett v. Pennsylvania Power Company,</w:t>
      </w:r>
      <w:r>
        <w:t xml:space="preserve"> Docket No. C-2011-2219898 (Final Order entered May 27, 2011); </w:t>
      </w:r>
      <w:r>
        <w:rPr>
          <w:i/>
        </w:rPr>
        <w:t xml:space="preserve">Jones v. Metropolitan Edison Company, </w:t>
      </w:r>
      <w:r>
        <w:t xml:space="preserve">Docket No. C-2011-2224380 (Final Order entered June 28, 2011); </w:t>
      </w:r>
      <w:r w:rsidRPr="003A1858">
        <w:rPr>
          <w:i/>
        </w:rPr>
        <w:t>Griffin v. Metropolitan Edison Company,</w:t>
      </w:r>
      <w:r>
        <w:t xml:space="preserve"> Docket No. C-2012-2300172 (Final Order entered July 31, 2012); </w:t>
      </w:r>
      <w:r w:rsidRPr="003A1858">
        <w:rPr>
          <w:i/>
        </w:rPr>
        <w:t>Brake v. West Penn Power Company</w:t>
      </w:r>
      <w:r>
        <w:t xml:space="preserve">, Docket No. C-2013-2367308 (Opinion and Order entered November 14, 2013); </w:t>
      </w:r>
      <w:r w:rsidRPr="003A1858">
        <w:rPr>
          <w:i/>
        </w:rPr>
        <w:t>Drake v. Pennsylvania Electric Company</w:t>
      </w:r>
      <w:r>
        <w:t xml:space="preserve">, Docket No. C-2014-2413744 (Final Order entered June 12, 2014); </w:t>
      </w:r>
      <w:r w:rsidRPr="003A1858">
        <w:rPr>
          <w:i/>
        </w:rPr>
        <w:t>Siemion v. PECO Energy Company</w:t>
      </w:r>
      <w:r>
        <w:t xml:space="preserve">, Docket No. C-2015-2493952 (Final Order entered October 21, 2015); </w:t>
      </w:r>
      <w:r w:rsidRPr="003A1858">
        <w:rPr>
          <w:i/>
        </w:rPr>
        <w:t>Schoefer v. PECO Energy Company</w:t>
      </w:r>
      <w:r>
        <w:t>, Docket N</w:t>
      </w:r>
      <w:r w:rsidR="003A1858">
        <w:t>o</w:t>
      </w:r>
      <w:r>
        <w:t>. C-2015-2497438 (Final Order entered November 6, 2015)</w:t>
      </w:r>
      <w:r w:rsidR="003A1858">
        <w:t xml:space="preserve">; </w:t>
      </w:r>
      <w:r w:rsidR="003A1858">
        <w:rPr>
          <w:i/>
        </w:rPr>
        <w:t>Cf</w:t>
      </w:r>
      <w:r>
        <w:t>.</w:t>
      </w:r>
      <w:r w:rsidR="003A1858">
        <w:t xml:space="preserve"> </w:t>
      </w:r>
      <w:r w:rsidR="003A1858">
        <w:rPr>
          <w:i/>
        </w:rPr>
        <w:t>Kreider v. PECO Energy Company</w:t>
      </w:r>
      <w:r w:rsidR="003A1858">
        <w:t>, Docket No. P-2015-2495064 (Opinion and Order entered September 3, 2015, affirming an ALJ's decision to permit testimony regarding the health symptoms suffered after a smart meter was installed at her residence and distinguishing the case from others by holding that specific physical symptoms were alleged to be caused by the smart meter and emphasizing that the case was not intended to create broad precedent.)</w:t>
      </w:r>
    </w:p>
    <w:p w:rsidR="003A1858" w:rsidRDefault="003A1858" w:rsidP="00177552">
      <w:pPr>
        <w:jc w:val="left"/>
      </w:pPr>
    </w:p>
    <w:p w:rsidR="00814865" w:rsidRDefault="003A1858" w:rsidP="00177552">
      <w:pPr>
        <w:jc w:val="left"/>
      </w:pPr>
      <w:r>
        <w:tab/>
      </w:r>
      <w:r>
        <w:tab/>
        <w:t xml:space="preserve">In the present case, installation </w:t>
      </w:r>
      <w:r w:rsidR="00814865">
        <w:t xml:space="preserve">of the smart meter </w:t>
      </w:r>
      <w:r>
        <w:t xml:space="preserve">has not </w:t>
      </w:r>
      <w:r w:rsidR="00E8762A">
        <w:t xml:space="preserve">yet </w:t>
      </w:r>
      <w:r>
        <w:t>occurred</w:t>
      </w:r>
      <w:r w:rsidR="00E8762A">
        <w:t xml:space="preserve">, since the Complainant has refused to provide his consent to PECO.  Therefore, </w:t>
      </w:r>
      <w:r>
        <w:t xml:space="preserve">no </w:t>
      </w:r>
      <w:r w:rsidR="00E8762A">
        <w:t xml:space="preserve">actual </w:t>
      </w:r>
      <w:r>
        <w:t>ill</w:t>
      </w:r>
      <w:r w:rsidR="00E8762A">
        <w:t xml:space="preserve"> health</w:t>
      </w:r>
      <w:r>
        <w:t xml:space="preserve"> effects have been or could be claimed. </w:t>
      </w:r>
      <w:r w:rsidR="00E8762A">
        <w:t>T</w:t>
      </w:r>
      <w:r w:rsidR="00814865">
        <w:t xml:space="preserve">he Complainant has not alleged any act done </w:t>
      </w:r>
      <w:r w:rsidR="00E8762A">
        <w:t xml:space="preserve">or omitted to be done </w:t>
      </w:r>
      <w:r w:rsidR="00814865">
        <w:t xml:space="preserve">by the Respondent that </w:t>
      </w:r>
      <w:r w:rsidR="00E8762A">
        <w:t>constitutes</w:t>
      </w:r>
      <w:r w:rsidR="00814865">
        <w:t xml:space="preserve"> a violation of a </w:t>
      </w:r>
      <w:r w:rsidR="00BA01FC">
        <w:t xml:space="preserve">stature, </w:t>
      </w:r>
      <w:r w:rsidR="00814865">
        <w:t>Commission regulation</w:t>
      </w:r>
      <w:r w:rsidR="00BA01FC">
        <w:t xml:space="preserve"> </w:t>
      </w:r>
      <w:r w:rsidR="00814865">
        <w:t>or order.</w:t>
      </w:r>
      <w:r>
        <w:t xml:space="preserve"> </w:t>
      </w:r>
      <w:r w:rsidR="00814865">
        <w:t xml:space="preserve"> Accordingly, the </w:t>
      </w:r>
      <w:r w:rsidR="00E8762A">
        <w:t xml:space="preserve">Formal </w:t>
      </w:r>
      <w:r w:rsidR="00814865">
        <w:t xml:space="preserve">Complaint is legally insufficient and this </w:t>
      </w:r>
      <w:r w:rsidR="00E8762A">
        <w:t>c</w:t>
      </w:r>
      <w:r w:rsidR="00814865">
        <w:t>omplaint is dismissed.  As there is no legally justiciable claim, a hearing is not necessary in the public interest.  66 Pa.C.S. § 703(b).</w:t>
      </w:r>
    </w:p>
    <w:p w:rsidR="00814865" w:rsidRDefault="00814865" w:rsidP="00177552">
      <w:pPr>
        <w:jc w:val="left"/>
      </w:pPr>
    </w:p>
    <w:p w:rsidR="00E31B06" w:rsidRDefault="00814865" w:rsidP="00814865">
      <w:pPr>
        <w:rPr>
          <w:u w:val="single"/>
        </w:rPr>
      </w:pPr>
      <w:r>
        <w:rPr>
          <w:u w:val="single"/>
        </w:rPr>
        <w:t>CONCLUSIONS OF LAW</w:t>
      </w:r>
    </w:p>
    <w:p w:rsidR="00814865" w:rsidRDefault="00814865" w:rsidP="00814865">
      <w:pPr>
        <w:rPr>
          <w:u w:val="single"/>
        </w:rPr>
      </w:pPr>
    </w:p>
    <w:p w:rsidR="00814865" w:rsidRDefault="00814865" w:rsidP="00814865">
      <w:pPr>
        <w:jc w:val="left"/>
      </w:pPr>
      <w:r>
        <w:tab/>
      </w:r>
      <w:r>
        <w:tab/>
        <w:t>1.</w:t>
      </w:r>
      <w:r>
        <w:tab/>
        <w:t xml:space="preserve">Commission regulations provide for the filing of </w:t>
      </w:r>
      <w:r w:rsidR="00E8762A">
        <w:t>p</w:t>
      </w:r>
      <w:r>
        <w:t xml:space="preserve">reliminary </w:t>
      </w:r>
      <w:r w:rsidR="00E8762A">
        <w:t>o</w:t>
      </w:r>
      <w:r>
        <w:t xml:space="preserve">bjections.  52 Pa.Code § 5.101.  </w:t>
      </w:r>
    </w:p>
    <w:p w:rsidR="00814865" w:rsidRDefault="00814865" w:rsidP="00814865">
      <w:pPr>
        <w:jc w:val="left"/>
      </w:pPr>
    </w:p>
    <w:p w:rsidR="00814865" w:rsidRDefault="00814865" w:rsidP="00814865">
      <w:pPr>
        <w:jc w:val="left"/>
      </w:pPr>
      <w:r>
        <w:tab/>
      </w:r>
      <w:r>
        <w:tab/>
        <w:t>2.</w:t>
      </w:r>
      <w:r>
        <w:tab/>
      </w:r>
      <w:r w:rsidRPr="006B4473">
        <w:t xml:space="preserve">Commission preliminary objection practice is similar to Pennsylvania civil practice.  </w:t>
      </w:r>
      <w:r w:rsidRPr="006B4473">
        <w:rPr>
          <w:i/>
        </w:rPr>
        <w:t xml:space="preserve">Equitable Small Transportation Interveners v. Equitable Gas Company, </w:t>
      </w:r>
      <w:r w:rsidRPr="006B4473">
        <w:t>1994 Pa. PUC LEXIS 69, Docket No. C-000935435 (July 18, 1994).</w:t>
      </w:r>
      <w:r>
        <w:t xml:space="preserve">  </w:t>
      </w:r>
    </w:p>
    <w:p w:rsidR="00814865" w:rsidRDefault="00814865" w:rsidP="00814865">
      <w:pPr>
        <w:jc w:val="left"/>
      </w:pPr>
    </w:p>
    <w:p w:rsidR="00814865" w:rsidRDefault="00814865" w:rsidP="00814865">
      <w:pPr>
        <w:jc w:val="left"/>
        <w:rPr>
          <w:i/>
        </w:rPr>
      </w:pPr>
      <w:r>
        <w:tab/>
      </w:r>
      <w:r>
        <w:tab/>
        <w:t>3.</w:t>
      </w:r>
      <w:r>
        <w:tab/>
      </w:r>
      <w:r w:rsidRPr="006B4473">
        <w:t xml:space="preserve">When considering the preliminary objection, the Commission must determine whether the law says with certainty, based on </w:t>
      </w:r>
      <w:r w:rsidR="00594723">
        <w:t xml:space="preserve">well-pleaded factual averments </w:t>
      </w:r>
      <w:r w:rsidRPr="006B4473">
        <w:t xml:space="preserve">that no recovery or relief is possible.  </w:t>
      </w:r>
      <w:r w:rsidRPr="006B4473">
        <w:rPr>
          <w:i/>
        </w:rPr>
        <w:t xml:space="preserve">P. J. S. v. Pa. State Ethics Commission, </w:t>
      </w:r>
      <w:r>
        <w:t>669 A.2d 1105 (Pa.</w:t>
      </w:r>
      <w:r w:rsidRPr="006B4473">
        <w:t xml:space="preserve">Cmwlth. 1996).  Any doubt must be resolved in favor of the non-moving party by refusing to sustain the preliminary objections.  </w:t>
      </w:r>
      <w:r w:rsidRPr="006B4473">
        <w:rPr>
          <w:i/>
        </w:rPr>
        <w:t xml:space="preserve">Boyd v. Ward, </w:t>
      </w:r>
      <w:r>
        <w:t>802 A.2d 705 (Pa.</w:t>
      </w:r>
      <w:r w:rsidRPr="006B4473">
        <w:t>Cmwlth. 2002)</w:t>
      </w:r>
      <w:r w:rsidR="00594723">
        <w:t>;</w:t>
      </w:r>
      <w:r w:rsidRPr="006B4473">
        <w:t xml:space="preserve"> </w:t>
      </w:r>
      <w:r w:rsidRPr="006B4473">
        <w:rPr>
          <w:i/>
        </w:rPr>
        <w:t xml:space="preserve">Dept. of Auditor General, et al. v. State Employees’ Retirement System, et al., </w:t>
      </w:r>
      <w:r>
        <w:t>836 A.2d 1053, 1064 (Pa.</w:t>
      </w:r>
      <w:r w:rsidRPr="006B4473">
        <w:t xml:space="preserve">Cmwlth. 2003).  </w:t>
      </w:r>
      <w:r w:rsidRPr="006B4473">
        <w:rPr>
          <w:i/>
        </w:rPr>
        <w:t xml:space="preserve"> </w:t>
      </w:r>
    </w:p>
    <w:p w:rsidR="00B01545" w:rsidRDefault="00B01545" w:rsidP="00814865">
      <w:pPr>
        <w:jc w:val="left"/>
        <w:rPr>
          <w:i/>
        </w:rPr>
      </w:pPr>
      <w:r>
        <w:rPr>
          <w:i/>
        </w:rPr>
        <w:tab/>
      </w:r>
    </w:p>
    <w:p w:rsidR="00814865" w:rsidRDefault="00B01545" w:rsidP="00814865">
      <w:pPr>
        <w:jc w:val="left"/>
      </w:pPr>
      <w:r>
        <w:rPr>
          <w:i/>
        </w:rPr>
        <w:tab/>
      </w:r>
      <w:r>
        <w:rPr>
          <w:i/>
        </w:rPr>
        <w:tab/>
      </w:r>
      <w:r>
        <w:t>4.</w:t>
      </w:r>
      <w:r>
        <w:tab/>
      </w:r>
      <w:r w:rsidR="00814865" w:rsidRPr="006B4473">
        <w:t xml:space="preserve">In reviewing preliminary objections, only the facts in the </w:t>
      </w:r>
      <w:r w:rsidR="00814865">
        <w:t xml:space="preserve">pleadings filed by the nonmoving party </w:t>
      </w:r>
      <w:r w:rsidR="00814865" w:rsidRPr="006B4473">
        <w:t xml:space="preserve">can be presumed to be true in order to determine whether recovery is possible. </w:t>
      </w:r>
      <w:r w:rsidR="00814865">
        <w:rPr>
          <w:i/>
        </w:rPr>
        <w:t xml:space="preserve">Pennsylvania State Lodge, Fraternal Order of Police v. Dept. of Conservation &amp; Natural Resources, </w:t>
      </w:r>
      <w:r w:rsidR="00814865">
        <w:t xml:space="preserve">909 A.2d 413 (Pa.Cmwlth. 2006) aff'd, 492 Pa. 304, 924 A.2d 1203 (2007).  </w:t>
      </w:r>
    </w:p>
    <w:p w:rsidR="00B01545" w:rsidRDefault="00B01545" w:rsidP="00814865">
      <w:pPr>
        <w:jc w:val="left"/>
      </w:pPr>
    </w:p>
    <w:p w:rsidR="00814865" w:rsidRDefault="00B01545" w:rsidP="00814865">
      <w:pPr>
        <w:jc w:val="left"/>
      </w:pPr>
      <w:r>
        <w:tab/>
      </w:r>
      <w:r>
        <w:tab/>
        <w:t>5.</w:t>
      </w:r>
      <w:r>
        <w:tab/>
      </w:r>
      <w:r w:rsidR="00814865">
        <w:t xml:space="preserve">Conclusions of law, unwarranted inferences from facts, argumentative allegations, or expressions of opinion will not be accepted as true for purposes of evaluating preliminary objections.  In order to sustain preliminary objections, it must appear with certainty that the law will not permit recovery, and, where any doubt exists as to whether the preliminary objections should be sustained, the doubt must be resolved in favor of overruling the preliminary objections.  </w:t>
      </w:r>
      <w:r w:rsidR="00814865">
        <w:rPr>
          <w:i/>
        </w:rPr>
        <w:t>Corman, et al. v. The National Collegiate Athletic Association</w:t>
      </w:r>
      <w:r w:rsidR="00814865">
        <w:t>, 74 A.2d 1149 (Pa.Cmwlth. 2013), 2013 Pa.Commw. LEXIS 353.</w:t>
      </w:r>
    </w:p>
    <w:p w:rsidR="00B01545" w:rsidRDefault="00B01545" w:rsidP="00814865">
      <w:pPr>
        <w:jc w:val="left"/>
      </w:pPr>
    </w:p>
    <w:p w:rsidR="00B01545" w:rsidRDefault="00B01545" w:rsidP="00814865">
      <w:pPr>
        <w:jc w:val="left"/>
      </w:pPr>
      <w:r>
        <w:tab/>
      </w:r>
      <w:r>
        <w:tab/>
        <w:t>6.</w:t>
      </w:r>
      <w:r>
        <w:tab/>
      </w:r>
      <w:r w:rsidR="00814865">
        <w:t xml:space="preserve">To establish legal sufficiency, the Complaint must set forth a clear and concise statement of the act or omission that is its subject.  52 Pa.Code § 5.22(a)(5).  </w:t>
      </w:r>
    </w:p>
    <w:p w:rsidR="00B01545" w:rsidRDefault="00B01545" w:rsidP="00814865">
      <w:pPr>
        <w:jc w:val="left"/>
      </w:pPr>
    </w:p>
    <w:p w:rsidR="00814865" w:rsidRDefault="00B01545" w:rsidP="00814865">
      <w:pPr>
        <w:jc w:val="left"/>
      </w:pPr>
      <w:r>
        <w:tab/>
      </w:r>
      <w:r>
        <w:tab/>
        <w:t>7.</w:t>
      </w:r>
      <w:r>
        <w:tab/>
      </w:r>
      <w:r w:rsidR="00814865" w:rsidRPr="006B4473">
        <w:t xml:space="preserve">In order for Complainant to prevail ultimately, there must be a statute, regulation or order which the Commission is authorized to enforce.  The Complaint must set forth anything done or omitted to be done by </w:t>
      </w:r>
      <w:r w:rsidR="00814865">
        <w:t>the Respondent</w:t>
      </w:r>
      <w:r w:rsidR="00814865" w:rsidRPr="006B4473">
        <w:t xml:space="preserve"> in violation of any law which the Commission has jurisdiction to administer.  66 Pa. C.S. § 701; 52</w:t>
      </w:r>
      <w:r w:rsidR="00814865">
        <w:t xml:space="preserve"> Pa.</w:t>
      </w:r>
      <w:r w:rsidR="00814865" w:rsidRPr="006B4473">
        <w:t xml:space="preserve">Code § 5.21(a).  </w:t>
      </w:r>
    </w:p>
    <w:p w:rsidR="00B01545" w:rsidRDefault="00B01545" w:rsidP="00814865">
      <w:pPr>
        <w:jc w:val="left"/>
      </w:pPr>
    </w:p>
    <w:p w:rsidR="00B01545" w:rsidRDefault="00B01545" w:rsidP="00814865">
      <w:pPr>
        <w:jc w:val="left"/>
      </w:pPr>
      <w:r>
        <w:tab/>
      </w:r>
      <w:r>
        <w:tab/>
        <w:t>8.</w:t>
      </w:r>
      <w:r>
        <w:tab/>
      </w:r>
      <w:r w:rsidR="00814865">
        <w:t xml:space="preserve">Act 129 of 2008 directed the electric distribution companies of the Commonwealth to develop and file smart meter procurement and installation plans with the Commission.  </w:t>
      </w:r>
      <w:r w:rsidR="00E8762A">
        <w:t>PECO</w:t>
      </w:r>
      <w:r w:rsidR="00814865">
        <w:t>'s plan was approved by the Commission at Docket No. M-2009-212394</w:t>
      </w:r>
      <w:r w:rsidR="00E8762A">
        <w:t>4</w:t>
      </w:r>
      <w:r w:rsidR="00814865">
        <w:t xml:space="preserve"> (Opinion and Order entered May 6, 201</w:t>
      </w:r>
      <w:r w:rsidR="00E8762A">
        <w:t>0</w:t>
      </w:r>
      <w:r w:rsidR="00814865">
        <w:t xml:space="preserve">).  </w:t>
      </w:r>
    </w:p>
    <w:p w:rsidR="00B01545" w:rsidRDefault="00B01545" w:rsidP="00814865">
      <w:pPr>
        <w:jc w:val="left"/>
      </w:pPr>
    </w:p>
    <w:p w:rsidR="00B01545" w:rsidRDefault="00B01545" w:rsidP="00814865">
      <w:pPr>
        <w:jc w:val="left"/>
      </w:pPr>
      <w:r>
        <w:tab/>
      </w:r>
      <w:r>
        <w:tab/>
        <w:t>9.</w:t>
      </w:r>
      <w:r>
        <w:tab/>
      </w:r>
      <w:r w:rsidR="00814865">
        <w:t xml:space="preserve">The installation of smart meters in </w:t>
      </w:r>
      <w:r w:rsidR="002746EC">
        <w:t>PECO’s</w:t>
      </w:r>
      <w:r w:rsidR="00814865">
        <w:t xml:space="preserve"> customers' homes represents compliance with the Commission orders and the statute that requires it.  66 Pa.C.S. § 2807(f)(2).</w:t>
      </w:r>
    </w:p>
    <w:p w:rsidR="00B01545" w:rsidRDefault="00B01545" w:rsidP="00814865">
      <w:pPr>
        <w:jc w:val="left"/>
      </w:pPr>
    </w:p>
    <w:p w:rsidR="00B01545" w:rsidRDefault="00B01545" w:rsidP="00814865">
      <w:pPr>
        <w:jc w:val="left"/>
      </w:pPr>
      <w:r>
        <w:tab/>
      </w:r>
      <w:r>
        <w:tab/>
        <w:t>10.</w:t>
      </w:r>
      <w:r>
        <w:tab/>
      </w:r>
      <w:r w:rsidR="00814865">
        <w:t xml:space="preserve">Commission cases dating back to 2011 have consistently held that </w:t>
      </w:r>
      <w:r w:rsidR="00594723">
        <w:t>no</w:t>
      </w:r>
      <w:r w:rsidR="00814865">
        <w:t xml:space="preserve"> exemptions </w:t>
      </w:r>
      <w:r w:rsidR="00594723">
        <w:t xml:space="preserve">can be provided </w:t>
      </w:r>
      <w:r w:rsidR="00814865">
        <w:t xml:space="preserve">to the smart meter </w:t>
      </w:r>
      <w:r w:rsidR="00594723">
        <w:t xml:space="preserve">installation </w:t>
      </w:r>
      <w:r w:rsidR="00814865">
        <w:t xml:space="preserve">requirement.  </w:t>
      </w:r>
      <w:r w:rsidR="00814865">
        <w:rPr>
          <w:i/>
        </w:rPr>
        <w:t>Negley v. Metropolitan Edison Company,</w:t>
      </w:r>
      <w:r w:rsidR="00814865">
        <w:t xml:space="preserve"> Docket No. C-2010-2205305 (Final Order entered March 3, 2011); </w:t>
      </w:r>
      <w:r w:rsidR="00814865">
        <w:rPr>
          <w:i/>
        </w:rPr>
        <w:t>Luthersmidt v. Metropolitan Edison Company</w:t>
      </w:r>
      <w:r w:rsidR="00814865">
        <w:t xml:space="preserve">, Docket No. C-2010-2200353 (Final Order entered March 25, 2011); </w:t>
      </w:r>
      <w:r w:rsidR="00814865">
        <w:rPr>
          <w:i/>
        </w:rPr>
        <w:t>Corbett v. Pennsylvania Power Company,</w:t>
      </w:r>
      <w:r w:rsidR="00814865">
        <w:t xml:space="preserve"> Docket No. C-2011-2219898 (Final Order entered May 27, 2011); </w:t>
      </w:r>
      <w:r w:rsidR="00814865">
        <w:rPr>
          <w:i/>
        </w:rPr>
        <w:t xml:space="preserve">Jones v. Metropolitan Edison Company, </w:t>
      </w:r>
      <w:r w:rsidR="00814865">
        <w:t xml:space="preserve">Docket No. C-2011-2224380 (Final Order entered June 28, 2011); </w:t>
      </w:r>
      <w:r w:rsidR="00814865" w:rsidRPr="003A1858">
        <w:rPr>
          <w:i/>
        </w:rPr>
        <w:t>Griffin v. Metropolitan Edison Company,</w:t>
      </w:r>
      <w:r w:rsidR="00814865">
        <w:t xml:space="preserve"> Docket No. C-2012-2300172 (Final Order entered July 31, 2012); </w:t>
      </w:r>
      <w:r w:rsidR="00814865" w:rsidRPr="003A1858">
        <w:rPr>
          <w:i/>
        </w:rPr>
        <w:t>Brake v. West Penn Power Company</w:t>
      </w:r>
      <w:r w:rsidR="00814865">
        <w:t xml:space="preserve">, Docket No. C-2013-2367308 (Opinion and Order entered November 14, 2013); </w:t>
      </w:r>
      <w:r w:rsidR="00814865" w:rsidRPr="003A1858">
        <w:rPr>
          <w:i/>
        </w:rPr>
        <w:t>Drake v. Pennsylvania Electric Company</w:t>
      </w:r>
      <w:r w:rsidR="00814865">
        <w:t xml:space="preserve">, Docket No. C-2014-2413744 (Final Order entered June 12, 2014); </w:t>
      </w:r>
      <w:r w:rsidR="00814865" w:rsidRPr="003A1858">
        <w:rPr>
          <w:i/>
        </w:rPr>
        <w:t>Siemion v. PECO Energy Company</w:t>
      </w:r>
      <w:r w:rsidR="00814865">
        <w:t xml:space="preserve">, Docket No. C-2015-2493952 (Final Order entered October 21, 2015); </w:t>
      </w:r>
      <w:r w:rsidR="00814865" w:rsidRPr="003A1858">
        <w:rPr>
          <w:i/>
        </w:rPr>
        <w:t>Schoefer v. PECO Energy Company</w:t>
      </w:r>
      <w:r w:rsidR="00814865">
        <w:t xml:space="preserve">, Docket No. C-2015-2497438 (Final </w:t>
      </w:r>
      <w:r w:rsidR="00594723">
        <w:t>Order entered November 6, 2015).</w:t>
      </w:r>
      <w:r w:rsidR="00814865">
        <w:t xml:space="preserve"> </w:t>
      </w:r>
    </w:p>
    <w:p w:rsidR="00B01545" w:rsidRDefault="00B01545" w:rsidP="00814865">
      <w:pPr>
        <w:jc w:val="left"/>
      </w:pPr>
    </w:p>
    <w:p w:rsidR="00814865" w:rsidRDefault="00B01545" w:rsidP="00814865">
      <w:pPr>
        <w:jc w:val="left"/>
      </w:pPr>
      <w:r>
        <w:tab/>
      </w:r>
      <w:r>
        <w:tab/>
        <w:t>11.</w:t>
      </w:r>
      <w:r>
        <w:tab/>
        <w:t xml:space="preserve">The Commission's holding in </w:t>
      </w:r>
      <w:r w:rsidR="00814865">
        <w:rPr>
          <w:i/>
        </w:rPr>
        <w:t>Kreider v. PECO Energy Company</w:t>
      </w:r>
      <w:r w:rsidR="00814865">
        <w:t xml:space="preserve">, Docket No. P-2015-2495064 (Opinion and </w:t>
      </w:r>
      <w:r>
        <w:t xml:space="preserve">Order entered September 3, 2015) does not apply because no </w:t>
      </w:r>
      <w:r w:rsidR="002746EC">
        <w:t xml:space="preserve">actual </w:t>
      </w:r>
      <w:r>
        <w:t xml:space="preserve">ill </w:t>
      </w:r>
      <w:r w:rsidR="002746EC">
        <w:t xml:space="preserve">health </w:t>
      </w:r>
      <w:r>
        <w:t>effects of a</w:t>
      </w:r>
      <w:r w:rsidR="002746EC">
        <w:t xml:space="preserve"> smart</w:t>
      </w:r>
      <w:r>
        <w:t xml:space="preserve"> meter can be claimed where a meter has not been installed.  </w:t>
      </w:r>
      <w:r w:rsidR="00814865">
        <w:t xml:space="preserve"> </w:t>
      </w:r>
    </w:p>
    <w:p w:rsidR="00B01545" w:rsidRDefault="00B01545" w:rsidP="00814865">
      <w:pPr>
        <w:jc w:val="left"/>
      </w:pPr>
    </w:p>
    <w:p w:rsidR="00B01545" w:rsidRDefault="00B01545" w:rsidP="00814865">
      <w:pPr>
        <w:jc w:val="left"/>
      </w:pPr>
      <w:r>
        <w:tab/>
      </w:r>
      <w:r>
        <w:tab/>
        <w:t>12.</w:t>
      </w:r>
      <w:r>
        <w:tab/>
        <w:t>As Complainant has not alleged a justiciable claim, a hearing is not necessary in the public interest.  66 Pa.C.S. § 703(b).</w:t>
      </w:r>
    </w:p>
    <w:p w:rsidR="00B01545" w:rsidRDefault="00B01545" w:rsidP="00814865">
      <w:pPr>
        <w:jc w:val="left"/>
      </w:pPr>
    </w:p>
    <w:p w:rsidR="00B01545" w:rsidRPr="00B01545" w:rsidRDefault="00B01545" w:rsidP="00B01545">
      <w:pPr>
        <w:rPr>
          <w:b/>
        </w:rPr>
      </w:pPr>
      <w:r w:rsidRPr="00B01545">
        <w:rPr>
          <w:b/>
        </w:rPr>
        <w:t>ORDER</w:t>
      </w:r>
    </w:p>
    <w:p w:rsidR="00B01545" w:rsidRDefault="00B01545" w:rsidP="00B01545"/>
    <w:p w:rsidR="00177552" w:rsidRDefault="00177552" w:rsidP="00B01545"/>
    <w:p w:rsidR="00B01545" w:rsidRDefault="00B01545" w:rsidP="00B01545">
      <w:pPr>
        <w:jc w:val="left"/>
      </w:pPr>
      <w:r>
        <w:tab/>
      </w:r>
      <w:r>
        <w:tab/>
        <w:t>THEREFORE,</w:t>
      </w:r>
    </w:p>
    <w:p w:rsidR="00B01545" w:rsidRDefault="00B01545" w:rsidP="00B01545">
      <w:pPr>
        <w:jc w:val="left"/>
      </w:pPr>
    </w:p>
    <w:p w:rsidR="00B01545" w:rsidRDefault="00B01545" w:rsidP="00B01545">
      <w:pPr>
        <w:jc w:val="left"/>
      </w:pPr>
      <w:r>
        <w:tab/>
      </w:r>
      <w:r>
        <w:tab/>
        <w:t>IT IS ORDERED:</w:t>
      </w:r>
    </w:p>
    <w:p w:rsidR="00B01545" w:rsidRDefault="00B01545" w:rsidP="00B01545">
      <w:pPr>
        <w:jc w:val="left"/>
      </w:pPr>
    </w:p>
    <w:p w:rsidR="00B01545" w:rsidRDefault="00B01545" w:rsidP="00B01545">
      <w:pPr>
        <w:jc w:val="left"/>
      </w:pPr>
      <w:r>
        <w:tab/>
      </w:r>
      <w:r>
        <w:tab/>
        <w:t>1.</w:t>
      </w:r>
      <w:r>
        <w:tab/>
        <w:t xml:space="preserve"> That the Preliminary Objections filed by </w:t>
      </w:r>
      <w:r w:rsidR="002746EC">
        <w:t>PECO Energy</w:t>
      </w:r>
      <w:r>
        <w:t xml:space="preserve"> Company against </w:t>
      </w:r>
      <w:r w:rsidR="002746EC">
        <w:t>the Formal Complaint of Andrew Starr</w:t>
      </w:r>
      <w:r>
        <w:t xml:space="preserve"> at Docket No. C-2015-251</w:t>
      </w:r>
      <w:r w:rsidR="002746EC">
        <w:t>6061</w:t>
      </w:r>
      <w:r>
        <w:t>, are granted.</w:t>
      </w:r>
    </w:p>
    <w:p w:rsidR="00B01545" w:rsidRDefault="00B01545" w:rsidP="00B01545">
      <w:pPr>
        <w:jc w:val="left"/>
      </w:pPr>
    </w:p>
    <w:p w:rsidR="00B01545" w:rsidRDefault="00B01545" w:rsidP="00B01545">
      <w:pPr>
        <w:jc w:val="left"/>
      </w:pPr>
      <w:r>
        <w:tab/>
      </w:r>
      <w:r>
        <w:tab/>
        <w:t>2.</w:t>
      </w:r>
      <w:r>
        <w:tab/>
        <w:t xml:space="preserve">That the </w:t>
      </w:r>
      <w:r w:rsidR="002746EC">
        <w:t xml:space="preserve">Formal </w:t>
      </w:r>
      <w:r>
        <w:t xml:space="preserve">Complaint filed by </w:t>
      </w:r>
      <w:r w:rsidR="002746EC">
        <w:t>Andrew Starr</w:t>
      </w:r>
      <w:r>
        <w:t xml:space="preserve"> against </w:t>
      </w:r>
      <w:r w:rsidR="002746EC">
        <w:t>PECO Energy</w:t>
      </w:r>
      <w:r>
        <w:t xml:space="preserve"> Company at Docket No. C-2015-251</w:t>
      </w:r>
      <w:r w:rsidR="002746EC">
        <w:t>6061</w:t>
      </w:r>
      <w:r>
        <w:t>, is dismissed.</w:t>
      </w:r>
    </w:p>
    <w:p w:rsidR="00B01545" w:rsidRDefault="00B01545" w:rsidP="00B01545">
      <w:pPr>
        <w:jc w:val="left"/>
      </w:pPr>
    </w:p>
    <w:p w:rsidR="00B01545" w:rsidRDefault="00B01545" w:rsidP="00B01545">
      <w:pPr>
        <w:jc w:val="left"/>
      </w:pPr>
      <w:r>
        <w:tab/>
      </w:r>
      <w:r>
        <w:tab/>
        <w:t>3.</w:t>
      </w:r>
      <w:r>
        <w:tab/>
        <w:t>That the Secretary mark this docket closed.</w:t>
      </w:r>
    </w:p>
    <w:p w:rsidR="00B01545" w:rsidRDefault="00B01545" w:rsidP="00B01545">
      <w:pPr>
        <w:jc w:val="left"/>
      </w:pPr>
    </w:p>
    <w:p w:rsidR="00B01545" w:rsidRDefault="00B01545" w:rsidP="00B01545">
      <w:pPr>
        <w:jc w:val="left"/>
      </w:pPr>
    </w:p>
    <w:p w:rsidR="00B01545" w:rsidRDefault="00B01545" w:rsidP="00B01545">
      <w:pPr>
        <w:spacing w:line="240" w:lineRule="auto"/>
        <w:jc w:val="left"/>
        <w:rPr>
          <w:u w:val="single"/>
        </w:rPr>
      </w:pPr>
      <w:r>
        <w:t>Dated:</w:t>
      </w:r>
      <w:r>
        <w:tab/>
      </w:r>
      <w:r>
        <w:rPr>
          <w:u w:val="single"/>
        </w:rPr>
        <w:t>January 1</w:t>
      </w:r>
      <w:r w:rsidR="002746EC">
        <w:rPr>
          <w:u w:val="single"/>
        </w:rPr>
        <w:t>4</w:t>
      </w:r>
      <w:r>
        <w:rPr>
          <w:u w:val="single"/>
        </w:rPr>
        <w:t>, 2016</w:t>
      </w:r>
      <w:r w:rsidR="004B7B9E">
        <w:tab/>
      </w:r>
      <w:r w:rsidR="004B7B9E">
        <w:tab/>
      </w:r>
      <w:r w:rsidR="004B7B9E">
        <w:tab/>
      </w:r>
      <w:r w:rsidR="004B7B9E">
        <w:tab/>
      </w:r>
      <w:r>
        <w:t>_____</w:t>
      </w:r>
      <w:r>
        <w:rPr>
          <w:u w:val="single"/>
        </w:rPr>
        <w:t>/</w:t>
      </w:r>
      <w:r>
        <w:rPr>
          <w:rFonts w:ascii="Berlin Sans FB" w:hAnsi="Berlin Sans FB"/>
          <w:u w:val="single"/>
        </w:rPr>
        <w:t>s</w:t>
      </w:r>
      <w:r>
        <w:rPr>
          <w:u w:val="single"/>
        </w:rPr>
        <w:t>/__________________</w:t>
      </w:r>
    </w:p>
    <w:p w:rsidR="00B01545" w:rsidRDefault="004B7B9E" w:rsidP="00B01545">
      <w:pPr>
        <w:spacing w:line="240" w:lineRule="auto"/>
        <w:jc w:val="left"/>
      </w:pPr>
      <w:r>
        <w:tab/>
      </w:r>
      <w:r>
        <w:tab/>
      </w:r>
      <w:r>
        <w:tab/>
      </w:r>
      <w:r>
        <w:tab/>
      </w:r>
      <w:r>
        <w:tab/>
      </w:r>
      <w:r>
        <w:tab/>
      </w:r>
      <w:r>
        <w:tab/>
      </w:r>
      <w:r w:rsidR="002746EC">
        <w:t>Steven K. Haas</w:t>
      </w:r>
    </w:p>
    <w:p w:rsidR="00B01545" w:rsidRPr="00B01545" w:rsidRDefault="004B7B9E" w:rsidP="00B01545">
      <w:pPr>
        <w:spacing w:line="240" w:lineRule="auto"/>
        <w:jc w:val="left"/>
      </w:pPr>
      <w:r>
        <w:tab/>
      </w:r>
      <w:r>
        <w:tab/>
      </w:r>
      <w:r>
        <w:tab/>
      </w:r>
      <w:r>
        <w:tab/>
      </w:r>
      <w:r>
        <w:tab/>
      </w:r>
      <w:r>
        <w:tab/>
      </w:r>
      <w:r>
        <w:tab/>
      </w:r>
      <w:r w:rsidR="00B01545">
        <w:t>Administrative Law Judge</w:t>
      </w:r>
    </w:p>
    <w:p w:rsidR="00052CC3" w:rsidRPr="00FC4459" w:rsidRDefault="00052CC3" w:rsidP="00FC4459">
      <w:pPr>
        <w:jc w:val="left"/>
      </w:pPr>
    </w:p>
    <w:sectPr w:rsidR="00052CC3" w:rsidRPr="00FC4459" w:rsidSect="00B0154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6B5" w:rsidRDefault="008336B5" w:rsidP="006664AE">
      <w:pPr>
        <w:spacing w:line="240" w:lineRule="auto"/>
      </w:pPr>
      <w:r>
        <w:separator/>
      </w:r>
    </w:p>
  </w:endnote>
  <w:endnote w:type="continuationSeparator" w:id="0">
    <w:p w:rsidR="008336B5" w:rsidRDefault="008336B5" w:rsidP="00666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143613"/>
      <w:docPartObj>
        <w:docPartGallery w:val="Page Numbers (Bottom of Page)"/>
        <w:docPartUnique/>
      </w:docPartObj>
    </w:sdtPr>
    <w:sdtEndPr>
      <w:rPr>
        <w:noProof/>
        <w:sz w:val="20"/>
        <w:szCs w:val="20"/>
      </w:rPr>
    </w:sdtEndPr>
    <w:sdtContent>
      <w:p w:rsidR="00B01545" w:rsidRPr="00177552" w:rsidRDefault="00B01545">
        <w:pPr>
          <w:pStyle w:val="Footer"/>
          <w:rPr>
            <w:sz w:val="20"/>
            <w:szCs w:val="20"/>
          </w:rPr>
        </w:pPr>
        <w:r w:rsidRPr="00177552">
          <w:rPr>
            <w:sz w:val="20"/>
            <w:szCs w:val="20"/>
          </w:rPr>
          <w:fldChar w:fldCharType="begin"/>
        </w:r>
        <w:r w:rsidRPr="00177552">
          <w:rPr>
            <w:sz w:val="20"/>
            <w:szCs w:val="20"/>
          </w:rPr>
          <w:instrText xml:space="preserve"> PAGE   \* MERGEFORMAT </w:instrText>
        </w:r>
        <w:r w:rsidRPr="00177552">
          <w:rPr>
            <w:sz w:val="20"/>
            <w:szCs w:val="20"/>
          </w:rPr>
          <w:fldChar w:fldCharType="separate"/>
        </w:r>
        <w:r w:rsidR="008B3B93">
          <w:rPr>
            <w:noProof/>
            <w:sz w:val="20"/>
            <w:szCs w:val="20"/>
          </w:rPr>
          <w:t>2</w:t>
        </w:r>
        <w:r w:rsidRPr="00177552">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6B5" w:rsidRDefault="008336B5" w:rsidP="006664AE">
      <w:pPr>
        <w:spacing w:line="240" w:lineRule="auto"/>
      </w:pPr>
      <w:r>
        <w:separator/>
      </w:r>
    </w:p>
  </w:footnote>
  <w:footnote w:type="continuationSeparator" w:id="0">
    <w:p w:rsidR="008336B5" w:rsidRDefault="008336B5" w:rsidP="006664A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1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2CC3"/>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77552"/>
    <w:rsid w:val="00181AB1"/>
    <w:rsid w:val="001857EA"/>
    <w:rsid w:val="00186328"/>
    <w:rsid w:val="001868F5"/>
    <w:rsid w:val="00190B2C"/>
    <w:rsid w:val="0019127E"/>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6EC"/>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2C6"/>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57A"/>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1858"/>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CCD"/>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B9E"/>
    <w:rsid w:val="004B7DB2"/>
    <w:rsid w:val="004C015B"/>
    <w:rsid w:val="004C125D"/>
    <w:rsid w:val="004C1ABF"/>
    <w:rsid w:val="004C218C"/>
    <w:rsid w:val="004C30D2"/>
    <w:rsid w:val="004C3AE2"/>
    <w:rsid w:val="004C4C1E"/>
    <w:rsid w:val="004C53EC"/>
    <w:rsid w:val="004C657C"/>
    <w:rsid w:val="004D0BE0"/>
    <w:rsid w:val="004D14F0"/>
    <w:rsid w:val="004D1505"/>
    <w:rsid w:val="004D17DF"/>
    <w:rsid w:val="004D335A"/>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0BB4"/>
    <w:rsid w:val="00530CFC"/>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5828"/>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723"/>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51D5"/>
    <w:rsid w:val="005C610A"/>
    <w:rsid w:val="005D1442"/>
    <w:rsid w:val="005D1922"/>
    <w:rsid w:val="005D2788"/>
    <w:rsid w:val="005D4281"/>
    <w:rsid w:val="005D6E32"/>
    <w:rsid w:val="005E06D4"/>
    <w:rsid w:val="005E1521"/>
    <w:rsid w:val="005E3768"/>
    <w:rsid w:val="005E448D"/>
    <w:rsid w:val="005F064D"/>
    <w:rsid w:val="005F3851"/>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1F85"/>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664AE"/>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9D4"/>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1E0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4865"/>
    <w:rsid w:val="008168A2"/>
    <w:rsid w:val="00820421"/>
    <w:rsid w:val="008213E7"/>
    <w:rsid w:val="00821687"/>
    <w:rsid w:val="0082217D"/>
    <w:rsid w:val="00822A40"/>
    <w:rsid w:val="008236C7"/>
    <w:rsid w:val="00823E67"/>
    <w:rsid w:val="00826045"/>
    <w:rsid w:val="008307DB"/>
    <w:rsid w:val="00830A48"/>
    <w:rsid w:val="00833331"/>
    <w:rsid w:val="008336B5"/>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0606"/>
    <w:rsid w:val="008B2982"/>
    <w:rsid w:val="008B2F05"/>
    <w:rsid w:val="008B3B93"/>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2F6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0720"/>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1388"/>
    <w:rsid w:val="00972738"/>
    <w:rsid w:val="009727FE"/>
    <w:rsid w:val="00974C35"/>
    <w:rsid w:val="0097557B"/>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07B5"/>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49D5"/>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545"/>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1EA"/>
    <w:rsid w:val="00B773AD"/>
    <w:rsid w:val="00B774F6"/>
    <w:rsid w:val="00B778CB"/>
    <w:rsid w:val="00B809D9"/>
    <w:rsid w:val="00B8168B"/>
    <w:rsid w:val="00B824F8"/>
    <w:rsid w:val="00B8362D"/>
    <w:rsid w:val="00B8368B"/>
    <w:rsid w:val="00B83A9E"/>
    <w:rsid w:val="00B86F52"/>
    <w:rsid w:val="00B878F5"/>
    <w:rsid w:val="00B9083C"/>
    <w:rsid w:val="00B91893"/>
    <w:rsid w:val="00B926BD"/>
    <w:rsid w:val="00B92DE8"/>
    <w:rsid w:val="00B93D8F"/>
    <w:rsid w:val="00B96A32"/>
    <w:rsid w:val="00B9799D"/>
    <w:rsid w:val="00BA01FC"/>
    <w:rsid w:val="00BA1322"/>
    <w:rsid w:val="00BA25FD"/>
    <w:rsid w:val="00BA2D85"/>
    <w:rsid w:val="00BA3AA7"/>
    <w:rsid w:val="00BA3C3F"/>
    <w:rsid w:val="00BA5CEA"/>
    <w:rsid w:val="00BA690D"/>
    <w:rsid w:val="00BA7612"/>
    <w:rsid w:val="00BB1D36"/>
    <w:rsid w:val="00BB1EB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0B"/>
    <w:rsid w:val="00BE5D1C"/>
    <w:rsid w:val="00BE701E"/>
    <w:rsid w:val="00BE7640"/>
    <w:rsid w:val="00BF0242"/>
    <w:rsid w:val="00BF0AE5"/>
    <w:rsid w:val="00BF144D"/>
    <w:rsid w:val="00BF214A"/>
    <w:rsid w:val="00BF377B"/>
    <w:rsid w:val="00BF3E1B"/>
    <w:rsid w:val="00BF4F89"/>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7744"/>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C789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7046"/>
    <w:rsid w:val="00E31B06"/>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8762A"/>
    <w:rsid w:val="00E9310C"/>
    <w:rsid w:val="00E93979"/>
    <w:rsid w:val="00E93CD3"/>
    <w:rsid w:val="00E93F61"/>
    <w:rsid w:val="00E9501F"/>
    <w:rsid w:val="00E962BC"/>
    <w:rsid w:val="00E9676A"/>
    <w:rsid w:val="00EA379C"/>
    <w:rsid w:val="00EA4CB5"/>
    <w:rsid w:val="00EA67B2"/>
    <w:rsid w:val="00EB0757"/>
    <w:rsid w:val="00EB3C74"/>
    <w:rsid w:val="00EB4572"/>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4F39"/>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459"/>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64AE"/>
    <w:pPr>
      <w:spacing w:line="240" w:lineRule="auto"/>
    </w:pPr>
    <w:rPr>
      <w:sz w:val="20"/>
      <w:szCs w:val="20"/>
    </w:rPr>
  </w:style>
  <w:style w:type="character" w:customStyle="1" w:styleId="FootnoteTextChar">
    <w:name w:val="Footnote Text Char"/>
    <w:basedOn w:val="DefaultParagraphFont"/>
    <w:link w:val="FootnoteText"/>
    <w:uiPriority w:val="99"/>
    <w:semiHidden/>
    <w:rsid w:val="006664AE"/>
    <w:rPr>
      <w:sz w:val="20"/>
      <w:szCs w:val="20"/>
    </w:rPr>
  </w:style>
  <w:style w:type="character" w:styleId="FootnoteReference">
    <w:name w:val="footnote reference"/>
    <w:basedOn w:val="DefaultParagraphFont"/>
    <w:uiPriority w:val="99"/>
    <w:semiHidden/>
    <w:unhideWhenUsed/>
    <w:rsid w:val="006664AE"/>
    <w:rPr>
      <w:vertAlign w:val="superscript"/>
    </w:rPr>
  </w:style>
  <w:style w:type="paragraph" w:styleId="Header">
    <w:name w:val="header"/>
    <w:basedOn w:val="Normal"/>
    <w:link w:val="HeaderChar"/>
    <w:uiPriority w:val="99"/>
    <w:unhideWhenUsed/>
    <w:rsid w:val="00B01545"/>
    <w:pPr>
      <w:tabs>
        <w:tab w:val="center" w:pos="4680"/>
        <w:tab w:val="right" w:pos="9360"/>
      </w:tabs>
      <w:spacing w:line="240" w:lineRule="auto"/>
    </w:pPr>
  </w:style>
  <w:style w:type="character" w:customStyle="1" w:styleId="HeaderChar">
    <w:name w:val="Header Char"/>
    <w:basedOn w:val="DefaultParagraphFont"/>
    <w:link w:val="Header"/>
    <w:uiPriority w:val="99"/>
    <w:rsid w:val="00B01545"/>
  </w:style>
  <w:style w:type="paragraph" w:styleId="Footer">
    <w:name w:val="footer"/>
    <w:basedOn w:val="Normal"/>
    <w:link w:val="FooterChar"/>
    <w:uiPriority w:val="99"/>
    <w:unhideWhenUsed/>
    <w:rsid w:val="00B01545"/>
    <w:pPr>
      <w:tabs>
        <w:tab w:val="center" w:pos="4680"/>
        <w:tab w:val="right" w:pos="9360"/>
      </w:tabs>
      <w:spacing w:line="240" w:lineRule="auto"/>
    </w:pPr>
  </w:style>
  <w:style w:type="character" w:customStyle="1" w:styleId="FooterChar">
    <w:name w:val="Footer Char"/>
    <w:basedOn w:val="DefaultParagraphFont"/>
    <w:link w:val="Footer"/>
    <w:uiPriority w:val="99"/>
    <w:rsid w:val="00B01545"/>
  </w:style>
  <w:style w:type="paragraph" w:styleId="BalloonText">
    <w:name w:val="Balloon Text"/>
    <w:basedOn w:val="Normal"/>
    <w:link w:val="BalloonTextChar"/>
    <w:uiPriority w:val="99"/>
    <w:semiHidden/>
    <w:unhideWhenUsed/>
    <w:rsid w:val="00B015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5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64AE"/>
    <w:pPr>
      <w:spacing w:line="240" w:lineRule="auto"/>
    </w:pPr>
    <w:rPr>
      <w:sz w:val="20"/>
      <w:szCs w:val="20"/>
    </w:rPr>
  </w:style>
  <w:style w:type="character" w:customStyle="1" w:styleId="FootnoteTextChar">
    <w:name w:val="Footnote Text Char"/>
    <w:basedOn w:val="DefaultParagraphFont"/>
    <w:link w:val="FootnoteText"/>
    <w:uiPriority w:val="99"/>
    <w:semiHidden/>
    <w:rsid w:val="006664AE"/>
    <w:rPr>
      <w:sz w:val="20"/>
      <w:szCs w:val="20"/>
    </w:rPr>
  </w:style>
  <w:style w:type="character" w:styleId="FootnoteReference">
    <w:name w:val="footnote reference"/>
    <w:basedOn w:val="DefaultParagraphFont"/>
    <w:uiPriority w:val="99"/>
    <w:semiHidden/>
    <w:unhideWhenUsed/>
    <w:rsid w:val="006664AE"/>
    <w:rPr>
      <w:vertAlign w:val="superscript"/>
    </w:rPr>
  </w:style>
  <w:style w:type="paragraph" w:styleId="Header">
    <w:name w:val="header"/>
    <w:basedOn w:val="Normal"/>
    <w:link w:val="HeaderChar"/>
    <w:uiPriority w:val="99"/>
    <w:unhideWhenUsed/>
    <w:rsid w:val="00B01545"/>
    <w:pPr>
      <w:tabs>
        <w:tab w:val="center" w:pos="4680"/>
        <w:tab w:val="right" w:pos="9360"/>
      </w:tabs>
      <w:spacing w:line="240" w:lineRule="auto"/>
    </w:pPr>
  </w:style>
  <w:style w:type="character" w:customStyle="1" w:styleId="HeaderChar">
    <w:name w:val="Header Char"/>
    <w:basedOn w:val="DefaultParagraphFont"/>
    <w:link w:val="Header"/>
    <w:uiPriority w:val="99"/>
    <w:rsid w:val="00B01545"/>
  </w:style>
  <w:style w:type="paragraph" w:styleId="Footer">
    <w:name w:val="footer"/>
    <w:basedOn w:val="Normal"/>
    <w:link w:val="FooterChar"/>
    <w:uiPriority w:val="99"/>
    <w:unhideWhenUsed/>
    <w:rsid w:val="00B01545"/>
    <w:pPr>
      <w:tabs>
        <w:tab w:val="center" w:pos="4680"/>
        <w:tab w:val="right" w:pos="9360"/>
      </w:tabs>
      <w:spacing w:line="240" w:lineRule="auto"/>
    </w:pPr>
  </w:style>
  <w:style w:type="character" w:customStyle="1" w:styleId="FooterChar">
    <w:name w:val="Footer Char"/>
    <w:basedOn w:val="DefaultParagraphFont"/>
    <w:link w:val="Footer"/>
    <w:uiPriority w:val="99"/>
    <w:rsid w:val="00B01545"/>
  </w:style>
  <w:style w:type="paragraph" w:styleId="BalloonText">
    <w:name w:val="Balloon Text"/>
    <w:basedOn w:val="Normal"/>
    <w:link w:val="BalloonTextChar"/>
    <w:uiPriority w:val="99"/>
    <w:semiHidden/>
    <w:unhideWhenUsed/>
    <w:rsid w:val="00B015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5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8706F-FB8A-4442-B2C4-AAA0A3AF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2016-01-15T13:02:00Z</cp:lastPrinted>
  <dcterms:created xsi:type="dcterms:W3CDTF">2016-02-19T18:31:00Z</dcterms:created>
  <dcterms:modified xsi:type="dcterms:W3CDTF">2016-02-19T18:31:00Z</dcterms:modified>
</cp:coreProperties>
</file>